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7.xml" ContentType="application/vnd.openxmlformats-officedocument.wordprocessingml.header+xml"/>
  <Override PartName="/word/footer41.xml" ContentType="application/vnd.openxmlformats-officedocument.wordprocessingml.footer+xml"/>
  <Override PartName="/word/header1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1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2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2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24.xml" ContentType="application/vnd.openxmlformats-officedocument.wordprocessingml.header+xml"/>
  <Override PartName="/word/footer62.xml" ContentType="application/vnd.openxmlformats-officedocument.wordprocessingml.footer+xml"/>
  <Override PartName="/word/header2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2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29.xml" ContentType="application/vnd.openxmlformats-officedocument.wordprocessingml.header+xml"/>
  <Override PartName="/word/footer74.xml" ContentType="application/vnd.openxmlformats-officedocument.wordprocessingml.footer+xml"/>
  <Override PartName="/word/header3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1.xml" ContentType="application/vnd.openxmlformats-officedocument.wordprocessingml.header+xml"/>
  <Override PartName="/word/footer77.xml" ContentType="application/vnd.openxmlformats-officedocument.wordprocessingml.footer+xml"/>
  <Override PartName="/word/header3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3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6.xml" ContentType="application/vnd.openxmlformats-officedocument.wordprocessingml.header+xml"/>
  <Override PartName="/word/footer8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39.xml" ContentType="application/vnd.openxmlformats-officedocument.wordprocessingml.header+xml"/>
  <Override PartName="/word/footer92.xml" ContentType="application/vnd.openxmlformats-officedocument.wordprocessingml.footer+xml"/>
  <Override PartName="/word/header4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41.xml" ContentType="application/vnd.openxmlformats-officedocument.wordprocessingml.head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286A8" w14:textId="77777777" w:rsidR="00FB3FF3" w:rsidRPr="002D5AEE" w:rsidRDefault="00FB3FF3" w:rsidP="002D5AEE">
      <w:pPr>
        <w:pStyle w:val="TOCHeading"/>
        <w:pageBreakBefore w:val="0"/>
        <w:rPr>
          <w:color w:val="000000"/>
        </w:rPr>
      </w:pPr>
      <w:r w:rsidRPr="002D5AEE">
        <w:rPr>
          <w:color w:val="000000"/>
        </w:rPr>
        <w:t>Contents</w:t>
      </w:r>
    </w:p>
    <w:p w14:paraId="6FA4A13D" w14:textId="77777777" w:rsidR="00AE23D2" w:rsidRPr="002D5AEE" w:rsidRDefault="00AE23D2">
      <w:pPr>
        <w:rPr>
          <w:color w:val="000000"/>
          <w:lang w:val="x-none"/>
        </w:rPr>
      </w:pPr>
    </w:p>
    <w:p w14:paraId="19CA8292" w14:textId="77777777" w:rsidR="00FB3FF3" w:rsidRPr="002D5AEE" w:rsidRDefault="00FB3FF3">
      <w:pPr>
        <w:pStyle w:val="TOC1"/>
        <w:spacing w:before="0" w:after="240"/>
        <w:rPr>
          <w:b w:val="0"/>
          <w:color w:val="000000"/>
        </w:rPr>
      </w:pPr>
      <w:bookmarkStart w:id="0" w:name="Contents"/>
      <w:bookmarkStart w:id="1" w:name="Temp"/>
      <w:bookmarkEnd w:id="0"/>
      <w:bookmarkEnd w:id="1"/>
      <w:r w:rsidRPr="002D5AEE">
        <w:rPr>
          <w:b w:val="0"/>
          <w:color w:val="000000"/>
        </w:rPr>
        <w:t>Click on the section that you are interested in.</w:t>
      </w:r>
    </w:p>
    <w:p w14:paraId="5A6BE298" w14:textId="3420EFF4" w:rsidR="00C453A0" w:rsidRDefault="00FB3FF3">
      <w:pPr>
        <w:pStyle w:val="TOC1"/>
        <w:rPr>
          <w:rFonts w:asciiTheme="minorHAnsi" w:eastAsiaTheme="minorEastAsia" w:hAnsiTheme="minorHAnsi" w:cstheme="minorBidi"/>
          <w:b w:val="0"/>
          <w:kern w:val="2"/>
          <w:sz w:val="22"/>
          <w:szCs w:val="22"/>
          <w:lang w:eastAsia="en-AU"/>
          <w14:ligatures w14:val="standardContextual"/>
        </w:rPr>
      </w:pPr>
      <w:r w:rsidRPr="002D5AEE">
        <w:rPr>
          <w:b w:val="0"/>
          <w:caps/>
          <w:color w:val="000000"/>
          <w:lang w:val="en-US"/>
        </w:rPr>
        <w:fldChar w:fldCharType="begin"/>
      </w:r>
      <w:r w:rsidRPr="002D5AEE">
        <w:rPr>
          <w:b w:val="0"/>
          <w:caps/>
          <w:color w:val="000000"/>
          <w:lang w:val="en-US"/>
        </w:rPr>
        <w:instrText xml:space="preserve"> TOC \h \z \t "Heading 1,1,Indent 1,2,Indent 2,3,SubHead,1" </w:instrText>
      </w:r>
      <w:r w:rsidRPr="002D5AEE">
        <w:rPr>
          <w:b w:val="0"/>
          <w:caps/>
          <w:color w:val="000000"/>
          <w:lang w:val="en-US"/>
        </w:rPr>
        <w:fldChar w:fldCharType="separate"/>
      </w:r>
      <w:hyperlink w:anchor="_Toc167194049" w:history="1">
        <w:r w:rsidR="00C453A0" w:rsidRPr="00B460C7">
          <w:rPr>
            <w:rStyle w:val="Hyperlink"/>
          </w:rPr>
          <w:t>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About this Part</w:t>
        </w:r>
        <w:r w:rsidR="00C453A0">
          <w:rPr>
            <w:webHidden/>
          </w:rPr>
          <w:tab/>
        </w:r>
        <w:r w:rsidR="00C453A0">
          <w:rPr>
            <w:webHidden/>
          </w:rPr>
          <w:fldChar w:fldCharType="begin"/>
        </w:r>
        <w:r w:rsidR="00C453A0">
          <w:rPr>
            <w:webHidden/>
          </w:rPr>
          <w:instrText xml:space="preserve"> PAGEREF _Toc167194049 \h </w:instrText>
        </w:r>
        <w:r w:rsidR="00C453A0">
          <w:rPr>
            <w:webHidden/>
          </w:rPr>
        </w:r>
        <w:r w:rsidR="00C453A0">
          <w:rPr>
            <w:webHidden/>
          </w:rPr>
          <w:fldChar w:fldCharType="separate"/>
        </w:r>
        <w:r w:rsidR="006B2720">
          <w:rPr>
            <w:webHidden/>
          </w:rPr>
          <w:t>23</w:t>
        </w:r>
        <w:r w:rsidR="00C453A0">
          <w:rPr>
            <w:webHidden/>
          </w:rPr>
          <w:fldChar w:fldCharType="end"/>
        </w:r>
      </w:hyperlink>
    </w:p>
    <w:p w14:paraId="77E0D62E" w14:textId="3232AA3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050" w:history="1">
        <w:r w:rsidR="00C453A0" w:rsidRPr="00B460C7">
          <w:rPr>
            <w:rStyle w:val="Hyperlink"/>
            <w:rFonts w:ascii="Times New Roman" w:hAnsi="Times New Roman"/>
            <w:lang w:val="en-US"/>
          </w:rPr>
          <w:t>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Fonts w:ascii="Times New Roman" w:hAnsi="Times New Roman"/>
            <w:lang w:val="en-US"/>
          </w:rPr>
          <w:t>Telstra Mobile Plans</w:t>
        </w:r>
        <w:r w:rsidR="00C453A0">
          <w:rPr>
            <w:webHidden/>
          </w:rPr>
          <w:tab/>
        </w:r>
        <w:r w:rsidR="00C453A0">
          <w:rPr>
            <w:webHidden/>
          </w:rPr>
          <w:fldChar w:fldCharType="begin"/>
        </w:r>
        <w:r w:rsidR="00C453A0">
          <w:rPr>
            <w:webHidden/>
          </w:rPr>
          <w:instrText xml:space="preserve"> PAGEREF _Toc167194050 \h </w:instrText>
        </w:r>
        <w:r w:rsidR="00C453A0">
          <w:rPr>
            <w:webHidden/>
          </w:rPr>
        </w:r>
        <w:r w:rsidR="00C453A0">
          <w:rPr>
            <w:webHidden/>
          </w:rPr>
          <w:fldChar w:fldCharType="separate"/>
        </w:r>
        <w:r w:rsidR="006B2720">
          <w:rPr>
            <w:webHidden/>
          </w:rPr>
          <w:t>24</w:t>
        </w:r>
        <w:r w:rsidR="00C453A0">
          <w:rPr>
            <w:webHidden/>
          </w:rPr>
          <w:fldChar w:fldCharType="end"/>
        </w:r>
      </w:hyperlink>
    </w:p>
    <w:p w14:paraId="0785914F" w14:textId="2DF88FA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1" w:history="1">
        <w:r w:rsidR="00C453A0" w:rsidRPr="00B460C7">
          <w:rPr>
            <w:rStyle w:val="Hyperlink"/>
            <w:rFonts w:ascii="Times New Roman" w:hAnsi="Times New Roman"/>
          </w:rPr>
          <w:t>Eligibility</w:t>
        </w:r>
        <w:r w:rsidR="00C453A0">
          <w:rPr>
            <w:webHidden/>
          </w:rPr>
          <w:tab/>
        </w:r>
        <w:r w:rsidR="00C453A0">
          <w:rPr>
            <w:webHidden/>
          </w:rPr>
          <w:fldChar w:fldCharType="begin"/>
        </w:r>
        <w:r w:rsidR="00C453A0">
          <w:rPr>
            <w:webHidden/>
          </w:rPr>
          <w:instrText xml:space="preserve"> PAGEREF _Toc167194051 \h </w:instrText>
        </w:r>
        <w:r w:rsidR="00C453A0">
          <w:rPr>
            <w:webHidden/>
          </w:rPr>
        </w:r>
        <w:r w:rsidR="00C453A0">
          <w:rPr>
            <w:webHidden/>
          </w:rPr>
          <w:fldChar w:fldCharType="separate"/>
        </w:r>
        <w:r w:rsidR="006B2720">
          <w:rPr>
            <w:webHidden/>
          </w:rPr>
          <w:t>24</w:t>
        </w:r>
        <w:r w:rsidR="00C453A0">
          <w:rPr>
            <w:webHidden/>
          </w:rPr>
          <w:fldChar w:fldCharType="end"/>
        </w:r>
      </w:hyperlink>
    </w:p>
    <w:p w14:paraId="2A243B13" w14:textId="0578F9C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2" w:history="1">
        <w:r w:rsidR="00C453A0" w:rsidRPr="00B460C7">
          <w:rPr>
            <w:rStyle w:val="Hyperlink"/>
            <w:rFonts w:ascii="Times New Roman" w:hAnsi="Times New Roman"/>
          </w:rPr>
          <w:t>Availability</w:t>
        </w:r>
        <w:r w:rsidR="00C453A0">
          <w:rPr>
            <w:webHidden/>
          </w:rPr>
          <w:tab/>
        </w:r>
        <w:r w:rsidR="00C453A0">
          <w:rPr>
            <w:webHidden/>
          </w:rPr>
          <w:fldChar w:fldCharType="begin"/>
        </w:r>
        <w:r w:rsidR="00C453A0">
          <w:rPr>
            <w:webHidden/>
          </w:rPr>
          <w:instrText xml:space="preserve"> PAGEREF _Toc167194052 \h </w:instrText>
        </w:r>
        <w:r w:rsidR="00C453A0">
          <w:rPr>
            <w:webHidden/>
          </w:rPr>
        </w:r>
        <w:r w:rsidR="00C453A0">
          <w:rPr>
            <w:webHidden/>
          </w:rPr>
          <w:fldChar w:fldCharType="separate"/>
        </w:r>
        <w:r w:rsidR="006B2720">
          <w:rPr>
            <w:webHidden/>
          </w:rPr>
          <w:t>24</w:t>
        </w:r>
        <w:r w:rsidR="00C453A0">
          <w:rPr>
            <w:webHidden/>
          </w:rPr>
          <w:fldChar w:fldCharType="end"/>
        </w:r>
      </w:hyperlink>
    </w:p>
    <w:p w14:paraId="4AFB044B" w14:textId="5C31601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3" w:history="1">
        <w:r w:rsidR="00C453A0" w:rsidRPr="00B460C7">
          <w:rPr>
            <w:rStyle w:val="Hyperlink"/>
            <w:rFonts w:ascii="Times New Roman" w:hAnsi="Times New Roman"/>
          </w:rPr>
          <w:t>Device Options</w:t>
        </w:r>
        <w:r w:rsidR="00C453A0">
          <w:rPr>
            <w:webHidden/>
          </w:rPr>
          <w:tab/>
        </w:r>
        <w:r w:rsidR="00C453A0">
          <w:rPr>
            <w:webHidden/>
          </w:rPr>
          <w:fldChar w:fldCharType="begin"/>
        </w:r>
        <w:r w:rsidR="00C453A0">
          <w:rPr>
            <w:webHidden/>
          </w:rPr>
          <w:instrText xml:space="preserve"> PAGEREF _Toc167194053 \h </w:instrText>
        </w:r>
        <w:r w:rsidR="00C453A0">
          <w:rPr>
            <w:webHidden/>
          </w:rPr>
        </w:r>
        <w:r w:rsidR="00C453A0">
          <w:rPr>
            <w:webHidden/>
          </w:rPr>
          <w:fldChar w:fldCharType="separate"/>
        </w:r>
        <w:r w:rsidR="006B2720">
          <w:rPr>
            <w:webHidden/>
          </w:rPr>
          <w:t>24</w:t>
        </w:r>
        <w:r w:rsidR="00C453A0">
          <w:rPr>
            <w:webHidden/>
          </w:rPr>
          <w:fldChar w:fldCharType="end"/>
        </w:r>
      </w:hyperlink>
    </w:p>
    <w:p w14:paraId="1AE09A86" w14:textId="71CCFC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4" w:history="1">
        <w:r w:rsidR="00C453A0" w:rsidRPr="00B460C7">
          <w:rPr>
            <w:rStyle w:val="Hyperlink"/>
            <w:rFonts w:ascii="Times New Roman" w:hAnsi="Times New Roman"/>
          </w:rPr>
          <w:t>Mobile Plan options</w:t>
        </w:r>
        <w:r w:rsidR="00C453A0">
          <w:rPr>
            <w:webHidden/>
          </w:rPr>
          <w:tab/>
        </w:r>
        <w:r w:rsidR="00C453A0">
          <w:rPr>
            <w:webHidden/>
          </w:rPr>
          <w:fldChar w:fldCharType="begin"/>
        </w:r>
        <w:r w:rsidR="00C453A0">
          <w:rPr>
            <w:webHidden/>
          </w:rPr>
          <w:instrText xml:space="preserve"> PAGEREF _Toc167194054 \h </w:instrText>
        </w:r>
        <w:r w:rsidR="00C453A0">
          <w:rPr>
            <w:webHidden/>
          </w:rPr>
        </w:r>
        <w:r w:rsidR="00C453A0">
          <w:rPr>
            <w:webHidden/>
          </w:rPr>
          <w:fldChar w:fldCharType="separate"/>
        </w:r>
        <w:r w:rsidR="006B2720">
          <w:rPr>
            <w:webHidden/>
          </w:rPr>
          <w:t>25</w:t>
        </w:r>
        <w:r w:rsidR="00C453A0">
          <w:rPr>
            <w:webHidden/>
          </w:rPr>
          <w:fldChar w:fldCharType="end"/>
        </w:r>
      </w:hyperlink>
    </w:p>
    <w:p w14:paraId="3594C206" w14:textId="737B782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5" w:history="1">
        <w:r w:rsidR="00C453A0" w:rsidRPr="00B460C7">
          <w:rPr>
            <w:rStyle w:val="Hyperlink"/>
            <w:rFonts w:ascii="Times New Roman" w:hAnsi="Times New Roman"/>
          </w:rPr>
          <w:t>What you must pay each month</w:t>
        </w:r>
        <w:r w:rsidR="00C453A0">
          <w:rPr>
            <w:webHidden/>
          </w:rPr>
          <w:tab/>
        </w:r>
        <w:r w:rsidR="00C453A0">
          <w:rPr>
            <w:webHidden/>
          </w:rPr>
          <w:fldChar w:fldCharType="begin"/>
        </w:r>
        <w:r w:rsidR="00C453A0">
          <w:rPr>
            <w:webHidden/>
          </w:rPr>
          <w:instrText xml:space="preserve"> PAGEREF _Toc167194055 \h </w:instrText>
        </w:r>
        <w:r w:rsidR="00C453A0">
          <w:rPr>
            <w:webHidden/>
          </w:rPr>
        </w:r>
        <w:r w:rsidR="00C453A0">
          <w:rPr>
            <w:webHidden/>
          </w:rPr>
          <w:fldChar w:fldCharType="separate"/>
        </w:r>
        <w:r w:rsidR="006B2720">
          <w:rPr>
            <w:webHidden/>
          </w:rPr>
          <w:t>26</w:t>
        </w:r>
        <w:r w:rsidR="00C453A0">
          <w:rPr>
            <w:webHidden/>
          </w:rPr>
          <w:fldChar w:fldCharType="end"/>
        </w:r>
      </w:hyperlink>
    </w:p>
    <w:p w14:paraId="26E434A0" w14:textId="35D84CC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6" w:history="1">
        <w:r w:rsidR="00C453A0" w:rsidRPr="00B460C7">
          <w:rPr>
            <w:rStyle w:val="Hyperlink"/>
            <w:rFonts w:ascii="Times New Roman" w:hAnsi="Times New Roman"/>
          </w:rPr>
          <w:t>Changing or cancelling your plan</w:t>
        </w:r>
        <w:r w:rsidR="00C453A0">
          <w:rPr>
            <w:webHidden/>
          </w:rPr>
          <w:tab/>
        </w:r>
        <w:r w:rsidR="00C453A0">
          <w:rPr>
            <w:webHidden/>
          </w:rPr>
          <w:fldChar w:fldCharType="begin"/>
        </w:r>
        <w:r w:rsidR="00C453A0">
          <w:rPr>
            <w:webHidden/>
          </w:rPr>
          <w:instrText xml:space="preserve"> PAGEREF _Toc167194056 \h </w:instrText>
        </w:r>
        <w:r w:rsidR="00C453A0">
          <w:rPr>
            <w:webHidden/>
          </w:rPr>
        </w:r>
        <w:r w:rsidR="00C453A0">
          <w:rPr>
            <w:webHidden/>
          </w:rPr>
          <w:fldChar w:fldCharType="separate"/>
        </w:r>
        <w:r w:rsidR="006B2720">
          <w:rPr>
            <w:webHidden/>
          </w:rPr>
          <w:t>26</w:t>
        </w:r>
        <w:r w:rsidR="00C453A0">
          <w:rPr>
            <w:webHidden/>
          </w:rPr>
          <w:fldChar w:fldCharType="end"/>
        </w:r>
      </w:hyperlink>
    </w:p>
    <w:p w14:paraId="1BC3ACCD" w14:textId="72B5067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7" w:history="1">
        <w:r w:rsidR="00C453A0" w:rsidRPr="00B460C7">
          <w:rPr>
            <w:rStyle w:val="Hyperlink"/>
            <w:rFonts w:ascii="Times New Roman" w:hAnsi="Times New Roman"/>
          </w:rPr>
          <w:t>Standard and Non-Standard Calls and Messages</w:t>
        </w:r>
        <w:r w:rsidR="00C453A0">
          <w:rPr>
            <w:webHidden/>
          </w:rPr>
          <w:tab/>
        </w:r>
        <w:r w:rsidR="00C453A0">
          <w:rPr>
            <w:webHidden/>
          </w:rPr>
          <w:fldChar w:fldCharType="begin"/>
        </w:r>
        <w:r w:rsidR="00C453A0">
          <w:rPr>
            <w:webHidden/>
          </w:rPr>
          <w:instrText xml:space="preserve"> PAGEREF _Toc167194057 \h </w:instrText>
        </w:r>
        <w:r w:rsidR="00C453A0">
          <w:rPr>
            <w:webHidden/>
          </w:rPr>
        </w:r>
        <w:r w:rsidR="00C453A0">
          <w:rPr>
            <w:webHidden/>
          </w:rPr>
          <w:fldChar w:fldCharType="separate"/>
        </w:r>
        <w:r w:rsidR="006B2720">
          <w:rPr>
            <w:webHidden/>
          </w:rPr>
          <w:t>27</w:t>
        </w:r>
        <w:r w:rsidR="00C453A0">
          <w:rPr>
            <w:webHidden/>
          </w:rPr>
          <w:fldChar w:fldCharType="end"/>
        </w:r>
      </w:hyperlink>
    </w:p>
    <w:p w14:paraId="3CC903AC" w14:textId="3F049FD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8" w:history="1">
        <w:r w:rsidR="00C453A0" w:rsidRPr="00B460C7">
          <w:rPr>
            <w:rStyle w:val="Hyperlink"/>
            <w:rFonts w:ascii="Times New Roman" w:hAnsi="Times New Roman"/>
          </w:rPr>
          <w:t>No International Calls and SMS Allowance (from Australia)</w:t>
        </w:r>
        <w:r w:rsidR="00C453A0">
          <w:rPr>
            <w:webHidden/>
          </w:rPr>
          <w:tab/>
        </w:r>
        <w:r w:rsidR="00C453A0">
          <w:rPr>
            <w:webHidden/>
          </w:rPr>
          <w:fldChar w:fldCharType="begin"/>
        </w:r>
        <w:r w:rsidR="00C453A0">
          <w:rPr>
            <w:webHidden/>
          </w:rPr>
          <w:instrText xml:space="preserve"> PAGEREF _Toc167194058 \h </w:instrText>
        </w:r>
        <w:r w:rsidR="00C453A0">
          <w:rPr>
            <w:webHidden/>
          </w:rPr>
        </w:r>
        <w:r w:rsidR="00C453A0">
          <w:rPr>
            <w:webHidden/>
          </w:rPr>
          <w:fldChar w:fldCharType="separate"/>
        </w:r>
        <w:r w:rsidR="006B2720">
          <w:rPr>
            <w:webHidden/>
          </w:rPr>
          <w:t>28</w:t>
        </w:r>
        <w:r w:rsidR="00C453A0">
          <w:rPr>
            <w:webHidden/>
          </w:rPr>
          <w:fldChar w:fldCharType="end"/>
        </w:r>
      </w:hyperlink>
    </w:p>
    <w:p w14:paraId="069EB71A" w14:textId="4A690A9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59" w:history="1">
        <w:r w:rsidR="00C453A0" w:rsidRPr="00B460C7">
          <w:rPr>
            <w:rStyle w:val="Hyperlink"/>
            <w:rFonts w:ascii="Times New Roman" w:hAnsi="Times New Roman"/>
          </w:rPr>
          <w:t>International Roaming</w:t>
        </w:r>
        <w:r w:rsidR="00C453A0">
          <w:rPr>
            <w:webHidden/>
          </w:rPr>
          <w:tab/>
        </w:r>
        <w:r w:rsidR="00C453A0">
          <w:rPr>
            <w:webHidden/>
          </w:rPr>
          <w:fldChar w:fldCharType="begin"/>
        </w:r>
        <w:r w:rsidR="00C453A0">
          <w:rPr>
            <w:webHidden/>
          </w:rPr>
          <w:instrText xml:space="preserve"> PAGEREF _Toc167194059 \h </w:instrText>
        </w:r>
        <w:r w:rsidR="00C453A0">
          <w:rPr>
            <w:webHidden/>
          </w:rPr>
        </w:r>
        <w:r w:rsidR="00C453A0">
          <w:rPr>
            <w:webHidden/>
          </w:rPr>
          <w:fldChar w:fldCharType="separate"/>
        </w:r>
        <w:r w:rsidR="006B2720">
          <w:rPr>
            <w:webHidden/>
          </w:rPr>
          <w:t>28</w:t>
        </w:r>
        <w:r w:rsidR="00C453A0">
          <w:rPr>
            <w:webHidden/>
          </w:rPr>
          <w:fldChar w:fldCharType="end"/>
        </w:r>
      </w:hyperlink>
    </w:p>
    <w:p w14:paraId="11E31D37" w14:textId="14BA7F6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0" w:history="1">
        <w:r w:rsidR="00C453A0" w:rsidRPr="00B460C7">
          <w:rPr>
            <w:rStyle w:val="Hyperlink"/>
            <w:rFonts w:ascii="Times New Roman" w:hAnsi="Times New Roman"/>
          </w:rPr>
          <w:t>International Roaming Day Pass</w:t>
        </w:r>
        <w:r w:rsidR="00C453A0">
          <w:rPr>
            <w:webHidden/>
          </w:rPr>
          <w:tab/>
        </w:r>
        <w:r w:rsidR="00C453A0">
          <w:rPr>
            <w:webHidden/>
          </w:rPr>
          <w:fldChar w:fldCharType="begin"/>
        </w:r>
        <w:r w:rsidR="00C453A0">
          <w:rPr>
            <w:webHidden/>
          </w:rPr>
          <w:instrText xml:space="preserve"> PAGEREF _Toc167194060 \h </w:instrText>
        </w:r>
        <w:r w:rsidR="00C453A0">
          <w:rPr>
            <w:webHidden/>
          </w:rPr>
        </w:r>
        <w:r w:rsidR="00C453A0">
          <w:rPr>
            <w:webHidden/>
          </w:rPr>
          <w:fldChar w:fldCharType="separate"/>
        </w:r>
        <w:r w:rsidR="006B2720">
          <w:rPr>
            <w:webHidden/>
          </w:rPr>
          <w:t>28</w:t>
        </w:r>
        <w:r w:rsidR="00C453A0">
          <w:rPr>
            <w:webHidden/>
          </w:rPr>
          <w:fldChar w:fldCharType="end"/>
        </w:r>
      </w:hyperlink>
    </w:p>
    <w:p w14:paraId="50E4865E" w14:textId="67512AD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1" w:history="1">
        <w:r w:rsidR="00C453A0" w:rsidRPr="00B460C7">
          <w:rPr>
            <w:rStyle w:val="Hyperlink"/>
            <w:rFonts w:ascii="Times New Roman" w:hAnsi="Times New Roman"/>
          </w:rPr>
          <w:t>Monthly Mobile Data Allowance</w:t>
        </w:r>
        <w:r w:rsidR="00C453A0">
          <w:rPr>
            <w:webHidden/>
          </w:rPr>
          <w:tab/>
        </w:r>
        <w:r w:rsidR="00C453A0">
          <w:rPr>
            <w:webHidden/>
          </w:rPr>
          <w:fldChar w:fldCharType="begin"/>
        </w:r>
        <w:r w:rsidR="00C453A0">
          <w:rPr>
            <w:webHidden/>
          </w:rPr>
          <w:instrText xml:space="preserve"> PAGEREF _Toc167194061 \h </w:instrText>
        </w:r>
        <w:r w:rsidR="00C453A0">
          <w:rPr>
            <w:webHidden/>
          </w:rPr>
        </w:r>
        <w:r w:rsidR="00C453A0">
          <w:rPr>
            <w:webHidden/>
          </w:rPr>
          <w:fldChar w:fldCharType="separate"/>
        </w:r>
        <w:r w:rsidR="006B2720">
          <w:rPr>
            <w:webHidden/>
          </w:rPr>
          <w:t>29</w:t>
        </w:r>
        <w:r w:rsidR="00C453A0">
          <w:rPr>
            <w:webHidden/>
          </w:rPr>
          <w:fldChar w:fldCharType="end"/>
        </w:r>
      </w:hyperlink>
    </w:p>
    <w:p w14:paraId="6A03B79C" w14:textId="03B3FA1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2" w:history="1">
        <w:r w:rsidR="00C453A0" w:rsidRPr="00B460C7">
          <w:rPr>
            <w:rStyle w:val="Hyperlink"/>
            <w:rFonts w:ascii="Times New Roman" w:hAnsi="Times New Roman"/>
          </w:rPr>
          <w:t>FairPlay Policy</w:t>
        </w:r>
        <w:r w:rsidR="00C453A0">
          <w:rPr>
            <w:webHidden/>
          </w:rPr>
          <w:tab/>
        </w:r>
        <w:r w:rsidR="00C453A0">
          <w:rPr>
            <w:webHidden/>
          </w:rPr>
          <w:fldChar w:fldCharType="begin"/>
        </w:r>
        <w:r w:rsidR="00C453A0">
          <w:rPr>
            <w:webHidden/>
          </w:rPr>
          <w:instrText xml:space="preserve"> PAGEREF _Toc167194062 \h </w:instrText>
        </w:r>
        <w:r w:rsidR="00C453A0">
          <w:rPr>
            <w:webHidden/>
          </w:rPr>
        </w:r>
        <w:r w:rsidR="00C453A0">
          <w:rPr>
            <w:webHidden/>
          </w:rPr>
          <w:fldChar w:fldCharType="separate"/>
        </w:r>
        <w:r w:rsidR="006B2720">
          <w:rPr>
            <w:webHidden/>
          </w:rPr>
          <w:t>29</w:t>
        </w:r>
        <w:r w:rsidR="00C453A0">
          <w:rPr>
            <w:webHidden/>
          </w:rPr>
          <w:fldChar w:fldCharType="end"/>
        </w:r>
      </w:hyperlink>
    </w:p>
    <w:p w14:paraId="2BA7D85B" w14:textId="272C6CB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3" w:history="1">
        <w:r w:rsidR="00C453A0" w:rsidRPr="00B460C7">
          <w:rPr>
            <w:rStyle w:val="Hyperlink"/>
            <w:rFonts w:ascii="Times New Roman" w:hAnsi="Times New Roman"/>
          </w:rPr>
          <w:t>Electronic Billing and Payment</w:t>
        </w:r>
        <w:r w:rsidR="00C453A0">
          <w:rPr>
            <w:webHidden/>
          </w:rPr>
          <w:tab/>
        </w:r>
        <w:r w:rsidR="00C453A0">
          <w:rPr>
            <w:webHidden/>
          </w:rPr>
          <w:fldChar w:fldCharType="begin"/>
        </w:r>
        <w:r w:rsidR="00C453A0">
          <w:rPr>
            <w:webHidden/>
          </w:rPr>
          <w:instrText xml:space="preserve"> PAGEREF _Toc167194063 \h </w:instrText>
        </w:r>
        <w:r w:rsidR="00C453A0">
          <w:rPr>
            <w:webHidden/>
          </w:rPr>
        </w:r>
        <w:r w:rsidR="00C453A0">
          <w:rPr>
            <w:webHidden/>
          </w:rPr>
          <w:fldChar w:fldCharType="separate"/>
        </w:r>
        <w:r w:rsidR="006B2720">
          <w:rPr>
            <w:webHidden/>
          </w:rPr>
          <w:t>30</w:t>
        </w:r>
        <w:r w:rsidR="00C453A0">
          <w:rPr>
            <w:webHidden/>
          </w:rPr>
          <w:fldChar w:fldCharType="end"/>
        </w:r>
      </w:hyperlink>
    </w:p>
    <w:p w14:paraId="6123D820" w14:textId="25FD6EB0"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064" w:history="1">
        <w:r w:rsidR="00C453A0" w:rsidRPr="00B460C7">
          <w:rPr>
            <w:rStyle w:val="Hyperlink"/>
            <w:lang w:val="en-ZA"/>
          </w:rPr>
          <w:t>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ZA"/>
          </w:rPr>
          <w:t>Mobile Data Plans</w:t>
        </w:r>
        <w:r w:rsidR="00C453A0">
          <w:rPr>
            <w:webHidden/>
          </w:rPr>
          <w:tab/>
        </w:r>
        <w:r w:rsidR="00C453A0">
          <w:rPr>
            <w:webHidden/>
          </w:rPr>
          <w:fldChar w:fldCharType="begin"/>
        </w:r>
        <w:r w:rsidR="00C453A0">
          <w:rPr>
            <w:webHidden/>
          </w:rPr>
          <w:instrText xml:space="preserve"> PAGEREF _Toc167194064 \h </w:instrText>
        </w:r>
        <w:r w:rsidR="00C453A0">
          <w:rPr>
            <w:webHidden/>
          </w:rPr>
        </w:r>
        <w:r w:rsidR="00C453A0">
          <w:rPr>
            <w:webHidden/>
          </w:rPr>
          <w:fldChar w:fldCharType="separate"/>
        </w:r>
        <w:r w:rsidR="006B2720">
          <w:rPr>
            <w:webHidden/>
          </w:rPr>
          <w:t>31</w:t>
        </w:r>
        <w:r w:rsidR="00C453A0">
          <w:rPr>
            <w:webHidden/>
          </w:rPr>
          <w:fldChar w:fldCharType="end"/>
        </w:r>
      </w:hyperlink>
    </w:p>
    <w:p w14:paraId="37271EE3" w14:textId="4A653EB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5"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_Toc167194065 \h </w:instrText>
        </w:r>
        <w:r w:rsidR="00C453A0">
          <w:rPr>
            <w:webHidden/>
          </w:rPr>
        </w:r>
        <w:r w:rsidR="00C453A0">
          <w:rPr>
            <w:webHidden/>
          </w:rPr>
          <w:fldChar w:fldCharType="separate"/>
        </w:r>
        <w:r w:rsidR="006B2720">
          <w:rPr>
            <w:webHidden/>
          </w:rPr>
          <w:t>31</w:t>
        </w:r>
        <w:r w:rsidR="00C453A0">
          <w:rPr>
            <w:webHidden/>
          </w:rPr>
          <w:fldChar w:fldCharType="end"/>
        </w:r>
      </w:hyperlink>
    </w:p>
    <w:p w14:paraId="72D8CD71" w14:textId="6B5FD65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6"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_Toc167194066 \h </w:instrText>
        </w:r>
        <w:r w:rsidR="00C453A0">
          <w:rPr>
            <w:webHidden/>
          </w:rPr>
        </w:r>
        <w:r w:rsidR="00C453A0">
          <w:rPr>
            <w:webHidden/>
          </w:rPr>
          <w:fldChar w:fldCharType="separate"/>
        </w:r>
        <w:r w:rsidR="006B2720">
          <w:rPr>
            <w:webHidden/>
          </w:rPr>
          <w:t>31</w:t>
        </w:r>
        <w:r w:rsidR="00C453A0">
          <w:rPr>
            <w:webHidden/>
          </w:rPr>
          <w:fldChar w:fldCharType="end"/>
        </w:r>
      </w:hyperlink>
    </w:p>
    <w:p w14:paraId="024E663C" w14:textId="6884A5E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7" w:history="1">
        <w:r w:rsidR="00C453A0" w:rsidRPr="00B460C7">
          <w:rPr>
            <w:rStyle w:val="Hyperlink"/>
          </w:rPr>
          <w:t>Changing or cancelling your plan</w:t>
        </w:r>
        <w:r w:rsidR="00C453A0">
          <w:rPr>
            <w:webHidden/>
          </w:rPr>
          <w:tab/>
        </w:r>
        <w:r w:rsidR="00C453A0">
          <w:rPr>
            <w:webHidden/>
          </w:rPr>
          <w:fldChar w:fldCharType="begin"/>
        </w:r>
        <w:r w:rsidR="00C453A0">
          <w:rPr>
            <w:webHidden/>
          </w:rPr>
          <w:instrText xml:space="preserve"> PAGEREF _Toc167194067 \h </w:instrText>
        </w:r>
        <w:r w:rsidR="00C453A0">
          <w:rPr>
            <w:webHidden/>
          </w:rPr>
        </w:r>
        <w:r w:rsidR="00C453A0">
          <w:rPr>
            <w:webHidden/>
          </w:rPr>
          <w:fldChar w:fldCharType="separate"/>
        </w:r>
        <w:r w:rsidR="006B2720">
          <w:rPr>
            <w:webHidden/>
          </w:rPr>
          <w:t>34</w:t>
        </w:r>
        <w:r w:rsidR="00C453A0">
          <w:rPr>
            <w:webHidden/>
          </w:rPr>
          <w:fldChar w:fldCharType="end"/>
        </w:r>
      </w:hyperlink>
    </w:p>
    <w:p w14:paraId="14B4BAC8" w14:textId="3F48643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8" w:history="1">
        <w:r w:rsidR="00C453A0" w:rsidRPr="00B460C7">
          <w:rPr>
            <w:rStyle w:val="Hyperlink"/>
          </w:rPr>
          <w:t>Our changes to your plan</w:t>
        </w:r>
        <w:r w:rsidR="00C453A0">
          <w:rPr>
            <w:webHidden/>
          </w:rPr>
          <w:tab/>
        </w:r>
        <w:r w:rsidR="00C453A0">
          <w:rPr>
            <w:webHidden/>
          </w:rPr>
          <w:fldChar w:fldCharType="begin"/>
        </w:r>
        <w:r w:rsidR="00C453A0">
          <w:rPr>
            <w:webHidden/>
          </w:rPr>
          <w:instrText xml:space="preserve"> PAGEREF _Toc167194068 \h </w:instrText>
        </w:r>
        <w:r w:rsidR="00C453A0">
          <w:rPr>
            <w:webHidden/>
          </w:rPr>
        </w:r>
        <w:r w:rsidR="00C453A0">
          <w:rPr>
            <w:webHidden/>
          </w:rPr>
          <w:fldChar w:fldCharType="separate"/>
        </w:r>
        <w:r w:rsidR="006B2720">
          <w:rPr>
            <w:webHidden/>
          </w:rPr>
          <w:t>34</w:t>
        </w:r>
        <w:r w:rsidR="00C453A0">
          <w:rPr>
            <w:webHidden/>
          </w:rPr>
          <w:fldChar w:fldCharType="end"/>
        </w:r>
      </w:hyperlink>
    </w:p>
    <w:p w14:paraId="746E39DC" w14:textId="6DD9BB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69"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_Toc167194069 \h </w:instrText>
        </w:r>
        <w:r w:rsidR="00C453A0">
          <w:rPr>
            <w:webHidden/>
          </w:rPr>
        </w:r>
        <w:r w:rsidR="00C453A0">
          <w:rPr>
            <w:webHidden/>
          </w:rPr>
          <w:fldChar w:fldCharType="separate"/>
        </w:r>
        <w:r w:rsidR="006B2720">
          <w:rPr>
            <w:webHidden/>
          </w:rPr>
          <w:t>35</w:t>
        </w:r>
        <w:r w:rsidR="00C453A0">
          <w:rPr>
            <w:webHidden/>
          </w:rPr>
          <w:fldChar w:fldCharType="end"/>
        </w:r>
      </w:hyperlink>
    </w:p>
    <w:p w14:paraId="43AEAE66" w14:textId="4FD1C16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0"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_Toc167194070 \h </w:instrText>
        </w:r>
        <w:r w:rsidR="00C453A0">
          <w:rPr>
            <w:webHidden/>
          </w:rPr>
        </w:r>
        <w:r w:rsidR="00C453A0">
          <w:rPr>
            <w:webHidden/>
          </w:rPr>
          <w:fldChar w:fldCharType="separate"/>
        </w:r>
        <w:r w:rsidR="006B2720">
          <w:rPr>
            <w:webHidden/>
          </w:rPr>
          <w:t>36</w:t>
        </w:r>
        <w:r w:rsidR="00C453A0">
          <w:rPr>
            <w:webHidden/>
          </w:rPr>
          <w:fldChar w:fldCharType="end"/>
        </w:r>
      </w:hyperlink>
    </w:p>
    <w:p w14:paraId="1F65541A" w14:textId="0D63541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1" w:history="1">
        <w:r w:rsidR="00C453A0" w:rsidRPr="00B460C7">
          <w:rPr>
            <w:rStyle w:val="Hyperlink"/>
          </w:rPr>
          <w:t>Voice calls and SMS</w:t>
        </w:r>
        <w:r w:rsidR="00C453A0">
          <w:rPr>
            <w:webHidden/>
          </w:rPr>
          <w:tab/>
        </w:r>
        <w:r w:rsidR="00C453A0">
          <w:rPr>
            <w:webHidden/>
          </w:rPr>
          <w:fldChar w:fldCharType="begin"/>
        </w:r>
        <w:r w:rsidR="00C453A0">
          <w:rPr>
            <w:webHidden/>
          </w:rPr>
          <w:instrText xml:space="preserve"> PAGEREF _Toc167194071 \h </w:instrText>
        </w:r>
        <w:r w:rsidR="00C453A0">
          <w:rPr>
            <w:webHidden/>
          </w:rPr>
        </w:r>
        <w:r w:rsidR="00C453A0">
          <w:rPr>
            <w:webHidden/>
          </w:rPr>
          <w:fldChar w:fldCharType="separate"/>
        </w:r>
        <w:r w:rsidR="006B2720">
          <w:rPr>
            <w:webHidden/>
          </w:rPr>
          <w:t>37</w:t>
        </w:r>
        <w:r w:rsidR="00C453A0">
          <w:rPr>
            <w:webHidden/>
          </w:rPr>
          <w:fldChar w:fldCharType="end"/>
        </w:r>
      </w:hyperlink>
    </w:p>
    <w:p w14:paraId="0D582325" w14:textId="6AF9393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2"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_Toc167194072 \h </w:instrText>
        </w:r>
        <w:r w:rsidR="00C453A0">
          <w:rPr>
            <w:webHidden/>
          </w:rPr>
        </w:r>
        <w:r w:rsidR="00C453A0">
          <w:rPr>
            <w:webHidden/>
          </w:rPr>
          <w:fldChar w:fldCharType="separate"/>
        </w:r>
        <w:r w:rsidR="006B2720">
          <w:rPr>
            <w:webHidden/>
          </w:rPr>
          <w:t>37</w:t>
        </w:r>
        <w:r w:rsidR="00C453A0">
          <w:rPr>
            <w:webHidden/>
          </w:rPr>
          <w:fldChar w:fldCharType="end"/>
        </w:r>
      </w:hyperlink>
    </w:p>
    <w:p w14:paraId="0948F0AD" w14:textId="0C717FC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073" w:history="1">
        <w:r w:rsidR="00C453A0" w:rsidRPr="00B460C7">
          <w:rPr>
            <w:rStyle w:val="Hyperlink"/>
            <w:lang w:val="en-ZA"/>
          </w:rPr>
          <w:t>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ZA"/>
          </w:rPr>
          <w:t>International Call and SMS Packs</w:t>
        </w:r>
        <w:r w:rsidR="00C453A0">
          <w:rPr>
            <w:webHidden/>
          </w:rPr>
          <w:tab/>
        </w:r>
        <w:r w:rsidR="00C453A0">
          <w:rPr>
            <w:webHidden/>
          </w:rPr>
          <w:fldChar w:fldCharType="begin"/>
        </w:r>
        <w:r w:rsidR="00C453A0">
          <w:rPr>
            <w:webHidden/>
          </w:rPr>
          <w:instrText xml:space="preserve"> PAGEREF _Toc167194073 \h </w:instrText>
        </w:r>
        <w:r w:rsidR="00C453A0">
          <w:rPr>
            <w:webHidden/>
          </w:rPr>
        </w:r>
        <w:r w:rsidR="00C453A0">
          <w:rPr>
            <w:webHidden/>
          </w:rPr>
          <w:fldChar w:fldCharType="separate"/>
        </w:r>
        <w:r w:rsidR="006B2720">
          <w:rPr>
            <w:webHidden/>
          </w:rPr>
          <w:t>37</w:t>
        </w:r>
        <w:r w:rsidR="00C453A0">
          <w:rPr>
            <w:webHidden/>
          </w:rPr>
          <w:fldChar w:fldCharType="end"/>
        </w:r>
      </w:hyperlink>
    </w:p>
    <w:p w14:paraId="4E45D318" w14:textId="4ABC308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4" w:history="1">
        <w:r w:rsidR="00C453A0" w:rsidRPr="00B460C7">
          <w:rPr>
            <w:rStyle w:val="Hyperlink"/>
          </w:rPr>
          <w:t>What is the International Call and SMS Pack?</w:t>
        </w:r>
        <w:r w:rsidR="00C453A0">
          <w:rPr>
            <w:webHidden/>
          </w:rPr>
          <w:tab/>
        </w:r>
        <w:r w:rsidR="00C453A0">
          <w:rPr>
            <w:webHidden/>
          </w:rPr>
          <w:fldChar w:fldCharType="begin"/>
        </w:r>
        <w:r w:rsidR="00C453A0">
          <w:rPr>
            <w:webHidden/>
          </w:rPr>
          <w:instrText xml:space="preserve"> PAGEREF _Toc167194074 \h </w:instrText>
        </w:r>
        <w:r w:rsidR="00C453A0">
          <w:rPr>
            <w:webHidden/>
          </w:rPr>
        </w:r>
        <w:r w:rsidR="00C453A0">
          <w:rPr>
            <w:webHidden/>
          </w:rPr>
          <w:fldChar w:fldCharType="separate"/>
        </w:r>
        <w:r w:rsidR="006B2720">
          <w:rPr>
            <w:webHidden/>
          </w:rPr>
          <w:t>37</w:t>
        </w:r>
        <w:r w:rsidR="00C453A0">
          <w:rPr>
            <w:webHidden/>
          </w:rPr>
          <w:fldChar w:fldCharType="end"/>
        </w:r>
      </w:hyperlink>
    </w:p>
    <w:p w14:paraId="67C02D09" w14:textId="6E739B2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075" w:history="1">
        <w:r w:rsidR="00C453A0" w:rsidRPr="00B460C7">
          <w:rPr>
            <w:rStyle w:val="Hyperlink"/>
            <w:lang w:val="en-ZA"/>
          </w:rPr>
          <w:t>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ZA"/>
          </w:rPr>
          <w:t>Mobile Data Plans</w:t>
        </w:r>
        <w:r w:rsidR="00C453A0">
          <w:rPr>
            <w:webHidden/>
          </w:rPr>
          <w:tab/>
        </w:r>
        <w:r w:rsidR="00C453A0">
          <w:rPr>
            <w:webHidden/>
          </w:rPr>
          <w:fldChar w:fldCharType="begin"/>
        </w:r>
        <w:r w:rsidR="00C453A0">
          <w:rPr>
            <w:webHidden/>
          </w:rPr>
          <w:instrText xml:space="preserve"> PAGEREF _Toc167194075 \h </w:instrText>
        </w:r>
        <w:r w:rsidR="00C453A0">
          <w:rPr>
            <w:webHidden/>
          </w:rPr>
        </w:r>
        <w:r w:rsidR="00C453A0">
          <w:rPr>
            <w:webHidden/>
          </w:rPr>
          <w:fldChar w:fldCharType="separate"/>
        </w:r>
        <w:r w:rsidR="006B2720">
          <w:rPr>
            <w:webHidden/>
          </w:rPr>
          <w:t>39</w:t>
        </w:r>
        <w:r w:rsidR="00C453A0">
          <w:rPr>
            <w:webHidden/>
          </w:rPr>
          <w:fldChar w:fldCharType="end"/>
        </w:r>
      </w:hyperlink>
    </w:p>
    <w:p w14:paraId="528CB2FF" w14:textId="5C638B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6"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_Toc167194076 \h </w:instrText>
        </w:r>
        <w:r w:rsidR="00C453A0">
          <w:rPr>
            <w:webHidden/>
          </w:rPr>
        </w:r>
        <w:r w:rsidR="00C453A0">
          <w:rPr>
            <w:webHidden/>
          </w:rPr>
          <w:fldChar w:fldCharType="separate"/>
        </w:r>
        <w:r w:rsidR="006B2720">
          <w:rPr>
            <w:webHidden/>
          </w:rPr>
          <w:t>39</w:t>
        </w:r>
        <w:r w:rsidR="00C453A0">
          <w:rPr>
            <w:webHidden/>
          </w:rPr>
          <w:fldChar w:fldCharType="end"/>
        </w:r>
      </w:hyperlink>
    </w:p>
    <w:p w14:paraId="7ABBBCB8" w14:textId="0856D41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7"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_Toc167194077 \h </w:instrText>
        </w:r>
        <w:r w:rsidR="00C453A0">
          <w:rPr>
            <w:webHidden/>
          </w:rPr>
        </w:r>
        <w:r w:rsidR="00C453A0">
          <w:rPr>
            <w:webHidden/>
          </w:rPr>
          <w:fldChar w:fldCharType="separate"/>
        </w:r>
        <w:r w:rsidR="006B2720">
          <w:rPr>
            <w:webHidden/>
          </w:rPr>
          <w:t>40</w:t>
        </w:r>
        <w:r w:rsidR="00C453A0">
          <w:rPr>
            <w:webHidden/>
          </w:rPr>
          <w:fldChar w:fldCharType="end"/>
        </w:r>
      </w:hyperlink>
    </w:p>
    <w:p w14:paraId="0F43E81E" w14:textId="197D4BB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8" w:history="1">
        <w:r w:rsidR="00C453A0" w:rsidRPr="00B460C7">
          <w:rPr>
            <w:rStyle w:val="Hyperlink"/>
          </w:rPr>
          <w:t>Changing or cancelling your plan</w:t>
        </w:r>
        <w:r w:rsidR="00C453A0">
          <w:rPr>
            <w:webHidden/>
          </w:rPr>
          <w:tab/>
        </w:r>
        <w:r w:rsidR="00C453A0">
          <w:rPr>
            <w:webHidden/>
          </w:rPr>
          <w:fldChar w:fldCharType="begin"/>
        </w:r>
        <w:r w:rsidR="00C453A0">
          <w:rPr>
            <w:webHidden/>
          </w:rPr>
          <w:instrText xml:space="preserve"> PAGEREF _Toc167194078 \h </w:instrText>
        </w:r>
        <w:r w:rsidR="00C453A0">
          <w:rPr>
            <w:webHidden/>
          </w:rPr>
        </w:r>
        <w:r w:rsidR="00C453A0">
          <w:rPr>
            <w:webHidden/>
          </w:rPr>
          <w:fldChar w:fldCharType="separate"/>
        </w:r>
        <w:r w:rsidR="006B2720">
          <w:rPr>
            <w:webHidden/>
          </w:rPr>
          <w:t>42</w:t>
        </w:r>
        <w:r w:rsidR="00C453A0">
          <w:rPr>
            <w:webHidden/>
          </w:rPr>
          <w:fldChar w:fldCharType="end"/>
        </w:r>
      </w:hyperlink>
    </w:p>
    <w:p w14:paraId="3B2C7162" w14:textId="7CAF6AB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79" w:history="1">
        <w:r w:rsidR="00C453A0" w:rsidRPr="00B460C7">
          <w:rPr>
            <w:rStyle w:val="Hyperlink"/>
          </w:rPr>
          <w:t>Our changes to your plan</w:t>
        </w:r>
        <w:r w:rsidR="00C453A0">
          <w:rPr>
            <w:webHidden/>
          </w:rPr>
          <w:tab/>
        </w:r>
        <w:r w:rsidR="00C453A0">
          <w:rPr>
            <w:webHidden/>
          </w:rPr>
          <w:fldChar w:fldCharType="begin"/>
        </w:r>
        <w:r w:rsidR="00C453A0">
          <w:rPr>
            <w:webHidden/>
          </w:rPr>
          <w:instrText xml:space="preserve"> PAGEREF _Toc167194079 \h </w:instrText>
        </w:r>
        <w:r w:rsidR="00C453A0">
          <w:rPr>
            <w:webHidden/>
          </w:rPr>
        </w:r>
        <w:r w:rsidR="00C453A0">
          <w:rPr>
            <w:webHidden/>
          </w:rPr>
          <w:fldChar w:fldCharType="separate"/>
        </w:r>
        <w:r w:rsidR="006B2720">
          <w:rPr>
            <w:webHidden/>
          </w:rPr>
          <w:t>42</w:t>
        </w:r>
        <w:r w:rsidR="00C453A0">
          <w:rPr>
            <w:webHidden/>
          </w:rPr>
          <w:fldChar w:fldCharType="end"/>
        </w:r>
      </w:hyperlink>
    </w:p>
    <w:p w14:paraId="33069611" w14:textId="0781360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0"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_Toc167194080 \h </w:instrText>
        </w:r>
        <w:r w:rsidR="00C453A0">
          <w:rPr>
            <w:webHidden/>
          </w:rPr>
        </w:r>
        <w:r w:rsidR="00C453A0">
          <w:rPr>
            <w:webHidden/>
          </w:rPr>
          <w:fldChar w:fldCharType="separate"/>
        </w:r>
        <w:r w:rsidR="006B2720">
          <w:rPr>
            <w:webHidden/>
          </w:rPr>
          <w:t>44</w:t>
        </w:r>
        <w:r w:rsidR="00C453A0">
          <w:rPr>
            <w:webHidden/>
          </w:rPr>
          <w:fldChar w:fldCharType="end"/>
        </w:r>
      </w:hyperlink>
    </w:p>
    <w:p w14:paraId="1EB7DF5F" w14:textId="08DE658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1"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_Toc167194081 \h </w:instrText>
        </w:r>
        <w:r w:rsidR="00C453A0">
          <w:rPr>
            <w:webHidden/>
          </w:rPr>
        </w:r>
        <w:r w:rsidR="00C453A0">
          <w:rPr>
            <w:webHidden/>
          </w:rPr>
          <w:fldChar w:fldCharType="separate"/>
        </w:r>
        <w:r w:rsidR="006B2720">
          <w:rPr>
            <w:webHidden/>
          </w:rPr>
          <w:t>44</w:t>
        </w:r>
        <w:r w:rsidR="00C453A0">
          <w:rPr>
            <w:webHidden/>
          </w:rPr>
          <w:fldChar w:fldCharType="end"/>
        </w:r>
      </w:hyperlink>
    </w:p>
    <w:p w14:paraId="0F010725" w14:textId="62AC888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2" w:history="1">
        <w:r w:rsidR="00C453A0" w:rsidRPr="00B460C7">
          <w:rPr>
            <w:rStyle w:val="Hyperlink"/>
          </w:rPr>
          <w:t>Voice calls and SMS</w:t>
        </w:r>
        <w:r w:rsidR="00C453A0">
          <w:rPr>
            <w:webHidden/>
          </w:rPr>
          <w:tab/>
        </w:r>
        <w:r w:rsidR="00C453A0">
          <w:rPr>
            <w:webHidden/>
          </w:rPr>
          <w:fldChar w:fldCharType="begin"/>
        </w:r>
        <w:r w:rsidR="00C453A0">
          <w:rPr>
            <w:webHidden/>
          </w:rPr>
          <w:instrText xml:space="preserve"> PAGEREF _Toc167194082 \h </w:instrText>
        </w:r>
        <w:r w:rsidR="00C453A0">
          <w:rPr>
            <w:webHidden/>
          </w:rPr>
        </w:r>
        <w:r w:rsidR="00C453A0">
          <w:rPr>
            <w:webHidden/>
          </w:rPr>
          <w:fldChar w:fldCharType="separate"/>
        </w:r>
        <w:r w:rsidR="006B2720">
          <w:rPr>
            <w:webHidden/>
          </w:rPr>
          <w:t>45</w:t>
        </w:r>
        <w:r w:rsidR="00C453A0">
          <w:rPr>
            <w:webHidden/>
          </w:rPr>
          <w:fldChar w:fldCharType="end"/>
        </w:r>
      </w:hyperlink>
    </w:p>
    <w:p w14:paraId="357BE2CB" w14:textId="1270BC3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3"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_Toc167194083 \h </w:instrText>
        </w:r>
        <w:r w:rsidR="00C453A0">
          <w:rPr>
            <w:webHidden/>
          </w:rPr>
        </w:r>
        <w:r w:rsidR="00C453A0">
          <w:rPr>
            <w:webHidden/>
          </w:rPr>
          <w:fldChar w:fldCharType="separate"/>
        </w:r>
        <w:r w:rsidR="006B2720">
          <w:rPr>
            <w:webHidden/>
          </w:rPr>
          <w:t>45</w:t>
        </w:r>
        <w:r w:rsidR="00C453A0">
          <w:rPr>
            <w:webHidden/>
          </w:rPr>
          <w:fldChar w:fldCharType="end"/>
        </w:r>
      </w:hyperlink>
    </w:p>
    <w:p w14:paraId="6CB8631B" w14:textId="62AA837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084" w:history="1">
        <w:r w:rsidR="00C453A0" w:rsidRPr="00B460C7">
          <w:rPr>
            <w:rStyle w:val="Hyperlink"/>
            <w:lang w:val="en-US"/>
          </w:rPr>
          <w:t>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Plans</w:t>
        </w:r>
        <w:r w:rsidR="00C453A0">
          <w:rPr>
            <w:webHidden/>
          </w:rPr>
          <w:tab/>
        </w:r>
        <w:r w:rsidR="00C453A0">
          <w:rPr>
            <w:webHidden/>
          </w:rPr>
          <w:fldChar w:fldCharType="begin"/>
        </w:r>
        <w:r w:rsidR="00C453A0">
          <w:rPr>
            <w:webHidden/>
          </w:rPr>
          <w:instrText xml:space="preserve"> PAGEREF _Toc167194084 \h </w:instrText>
        </w:r>
        <w:r w:rsidR="00C453A0">
          <w:rPr>
            <w:webHidden/>
          </w:rPr>
        </w:r>
        <w:r w:rsidR="00C453A0">
          <w:rPr>
            <w:webHidden/>
          </w:rPr>
          <w:fldChar w:fldCharType="separate"/>
        </w:r>
        <w:r w:rsidR="006B2720">
          <w:rPr>
            <w:webHidden/>
          </w:rPr>
          <w:t>45</w:t>
        </w:r>
        <w:r w:rsidR="00C453A0">
          <w:rPr>
            <w:webHidden/>
          </w:rPr>
          <w:fldChar w:fldCharType="end"/>
        </w:r>
      </w:hyperlink>
    </w:p>
    <w:p w14:paraId="78BEE915" w14:textId="2AC15A2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5"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_Toc167194085 \h </w:instrText>
        </w:r>
        <w:r w:rsidR="00C453A0">
          <w:rPr>
            <w:webHidden/>
          </w:rPr>
        </w:r>
        <w:r w:rsidR="00C453A0">
          <w:rPr>
            <w:webHidden/>
          </w:rPr>
          <w:fldChar w:fldCharType="separate"/>
        </w:r>
        <w:r w:rsidR="006B2720">
          <w:rPr>
            <w:webHidden/>
          </w:rPr>
          <w:t>46</w:t>
        </w:r>
        <w:r w:rsidR="00C453A0">
          <w:rPr>
            <w:webHidden/>
          </w:rPr>
          <w:fldChar w:fldCharType="end"/>
        </w:r>
      </w:hyperlink>
    </w:p>
    <w:p w14:paraId="4F00C895" w14:textId="577E7A7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6"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_Toc167194086 \h </w:instrText>
        </w:r>
        <w:r w:rsidR="00C453A0">
          <w:rPr>
            <w:webHidden/>
          </w:rPr>
        </w:r>
        <w:r w:rsidR="00C453A0">
          <w:rPr>
            <w:webHidden/>
          </w:rPr>
          <w:fldChar w:fldCharType="separate"/>
        </w:r>
        <w:r w:rsidR="006B2720">
          <w:rPr>
            <w:webHidden/>
          </w:rPr>
          <w:t>46</w:t>
        </w:r>
        <w:r w:rsidR="00C453A0">
          <w:rPr>
            <w:webHidden/>
          </w:rPr>
          <w:fldChar w:fldCharType="end"/>
        </w:r>
      </w:hyperlink>
    </w:p>
    <w:p w14:paraId="6C1BE301" w14:textId="3E15F3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7"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_Toc167194087 \h </w:instrText>
        </w:r>
        <w:r w:rsidR="00C453A0">
          <w:rPr>
            <w:webHidden/>
          </w:rPr>
        </w:r>
        <w:r w:rsidR="00C453A0">
          <w:rPr>
            <w:webHidden/>
          </w:rPr>
          <w:fldChar w:fldCharType="separate"/>
        </w:r>
        <w:r w:rsidR="006B2720">
          <w:rPr>
            <w:webHidden/>
          </w:rPr>
          <w:t>46</w:t>
        </w:r>
        <w:r w:rsidR="00C453A0">
          <w:rPr>
            <w:webHidden/>
          </w:rPr>
          <w:fldChar w:fldCharType="end"/>
        </w:r>
      </w:hyperlink>
    </w:p>
    <w:p w14:paraId="04E08644" w14:textId="2961B07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8" w:history="1">
        <w:r w:rsidR="00C453A0" w:rsidRPr="00B460C7">
          <w:rPr>
            <w:rStyle w:val="Hyperlink"/>
          </w:rPr>
          <w:t>Mobile Plan options</w:t>
        </w:r>
        <w:r w:rsidR="00C453A0">
          <w:rPr>
            <w:webHidden/>
          </w:rPr>
          <w:tab/>
        </w:r>
        <w:r w:rsidR="00C453A0">
          <w:rPr>
            <w:webHidden/>
          </w:rPr>
          <w:fldChar w:fldCharType="begin"/>
        </w:r>
        <w:r w:rsidR="00C453A0">
          <w:rPr>
            <w:webHidden/>
          </w:rPr>
          <w:instrText xml:space="preserve"> PAGEREF _Toc167194088 \h </w:instrText>
        </w:r>
        <w:r w:rsidR="00C453A0">
          <w:rPr>
            <w:webHidden/>
          </w:rPr>
        </w:r>
        <w:r w:rsidR="00C453A0">
          <w:rPr>
            <w:webHidden/>
          </w:rPr>
          <w:fldChar w:fldCharType="separate"/>
        </w:r>
        <w:r w:rsidR="006B2720">
          <w:rPr>
            <w:webHidden/>
          </w:rPr>
          <w:t>47</w:t>
        </w:r>
        <w:r w:rsidR="00C453A0">
          <w:rPr>
            <w:webHidden/>
          </w:rPr>
          <w:fldChar w:fldCharType="end"/>
        </w:r>
      </w:hyperlink>
    </w:p>
    <w:p w14:paraId="348B9D92" w14:textId="6663B3D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89"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_Toc167194089 \h </w:instrText>
        </w:r>
        <w:r w:rsidR="00C453A0">
          <w:rPr>
            <w:webHidden/>
          </w:rPr>
        </w:r>
        <w:r w:rsidR="00C453A0">
          <w:rPr>
            <w:webHidden/>
          </w:rPr>
          <w:fldChar w:fldCharType="separate"/>
        </w:r>
        <w:r w:rsidR="006B2720">
          <w:rPr>
            <w:webHidden/>
          </w:rPr>
          <w:t>48</w:t>
        </w:r>
        <w:r w:rsidR="00C453A0">
          <w:rPr>
            <w:webHidden/>
          </w:rPr>
          <w:fldChar w:fldCharType="end"/>
        </w:r>
      </w:hyperlink>
    </w:p>
    <w:p w14:paraId="6B28ACB9" w14:textId="3E8C3CA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0" w:history="1">
        <w:r w:rsidR="00C453A0" w:rsidRPr="00B460C7">
          <w:rPr>
            <w:rStyle w:val="Hyperlink"/>
          </w:rPr>
          <w:t>Changing or cancelling your plan</w:t>
        </w:r>
        <w:r w:rsidR="00C453A0">
          <w:rPr>
            <w:webHidden/>
          </w:rPr>
          <w:tab/>
        </w:r>
        <w:r w:rsidR="00C453A0">
          <w:rPr>
            <w:webHidden/>
          </w:rPr>
          <w:fldChar w:fldCharType="begin"/>
        </w:r>
        <w:r w:rsidR="00C453A0">
          <w:rPr>
            <w:webHidden/>
          </w:rPr>
          <w:instrText xml:space="preserve"> PAGEREF _Toc167194090 \h </w:instrText>
        </w:r>
        <w:r w:rsidR="00C453A0">
          <w:rPr>
            <w:webHidden/>
          </w:rPr>
        </w:r>
        <w:r w:rsidR="00C453A0">
          <w:rPr>
            <w:webHidden/>
          </w:rPr>
          <w:fldChar w:fldCharType="separate"/>
        </w:r>
        <w:r w:rsidR="006B2720">
          <w:rPr>
            <w:webHidden/>
          </w:rPr>
          <w:t>49</w:t>
        </w:r>
        <w:r w:rsidR="00C453A0">
          <w:rPr>
            <w:webHidden/>
          </w:rPr>
          <w:fldChar w:fldCharType="end"/>
        </w:r>
      </w:hyperlink>
    </w:p>
    <w:p w14:paraId="12772860" w14:textId="5B8FE74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1" w:history="1">
        <w:r w:rsidR="00C453A0" w:rsidRPr="00B460C7">
          <w:rPr>
            <w:rStyle w:val="Hyperlink"/>
          </w:rPr>
          <w:t>Standard and Non-Standard Calls and Messages</w:t>
        </w:r>
        <w:r w:rsidR="00C453A0">
          <w:rPr>
            <w:webHidden/>
          </w:rPr>
          <w:tab/>
        </w:r>
        <w:r w:rsidR="00C453A0">
          <w:rPr>
            <w:webHidden/>
          </w:rPr>
          <w:fldChar w:fldCharType="begin"/>
        </w:r>
        <w:r w:rsidR="00C453A0">
          <w:rPr>
            <w:webHidden/>
          </w:rPr>
          <w:instrText xml:space="preserve"> PAGEREF _Toc167194091 \h </w:instrText>
        </w:r>
        <w:r w:rsidR="00C453A0">
          <w:rPr>
            <w:webHidden/>
          </w:rPr>
        </w:r>
        <w:r w:rsidR="00C453A0">
          <w:rPr>
            <w:webHidden/>
          </w:rPr>
          <w:fldChar w:fldCharType="separate"/>
        </w:r>
        <w:r w:rsidR="006B2720">
          <w:rPr>
            <w:webHidden/>
          </w:rPr>
          <w:t>50</w:t>
        </w:r>
        <w:r w:rsidR="00C453A0">
          <w:rPr>
            <w:webHidden/>
          </w:rPr>
          <w:fldChar w:fldCharType="end"/>
        </w:r>
      </w:hyperlink>
    </w:p>
    <w:p w14:paraId="0054A566" w14:textId="4DFB607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2" w:history="1">
        <w:r w:rsidR="00C453A0" w:rsidRPr="00B460C7">
          <w:rPr>
            <w:rStyle w:val="Hyperlink"/>
          </w:rPr>
          <w:t>No International Calls and SMS Allowance (from Australia)</w:t>
        </w:r>
        <w:r w:rsidR="00C453A0">
          <w:rPr>
            <w:webHidden/>
          </w:rPr>
          <w:tab/>
        </w:r>
        <w:r w:rsidR="00C453A0">
          <w:rPr>
            <w:webHidden/>
          </w:rPr>
          <w:fldChar w:fldCharType="begin"/>
        </w:r>
        <w:r w:rsidR="00C453A0">
          <w:rPr>
            <w:webHidden/>
          </w:rPr>
          <w:instrText xml:space="preserve"> PAGEREF _Toc167194092 \h </w:instrText>
        </w:r>
        <w:r w:rsidR="00C453A0">
          <w:rPr>
            <w:webHidden/>
          </w:rPr>
        </w:r>
        <w:r w:rsidR="00C453A0">
          <w:rPr>
            <w:webHidden/>
          </w:rPr>
          <w:fldChar w:fldCharType="separate"/>
        </w:r>
        <w:r w:rsidR="006B2720">
          <w:rPr>
            <w:webHidden/>
          </w:rPr>
          <w:t>51</w:t>
        </w:r>
        <w:r w:rsidR="00C453A0">
          <w:rPr>
            <w:webHidden/>
          </w:rPr>
          <w:fldChar w:fldCharType="end"/>
        </w:r>
      </w:hyperlink>
    </w:p>
    <w:p w14:paraId="4A59E836" w14:textId="033CC12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3"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_Toc167194093 \h </w:instrText>
        </w:r>
        <w:r w:rsidR="00C453A0">
          <w:rPr>
            <w:webHidden/>
          </w:rPr>
        </w:r>
        <w:r w:rsidR="00C453A0">
          <w:rPr>
            <w:webHidden/>
          </w:rPr>
          <w:fldChar w:fldCharType="separate"/>
        </w:r>
        <w:r w:rsidR="006B2720">
          <w:rPr>
            <w:webHidden/>
          </w:rPr>
          <w:t>51</w:t>
        </w:r>
        <w:r w:rsidR="00C453A0">
          <w:rPr>
            <w:webHidden/>
          </w:rPr>
          <w:fldChar w:fldCharType="end"/>
        </w:r>
      </w:hyperlink>
    </w:p>
    <w:p w14:paraId="762E3542" w14:textId="6BF5347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4" w:history="1">
        <w:r w:rsidR="00C453A0" w:rsidRPr="00B460C7">
          <w:rPr>
            <w:rStyle w:val="Hyperlink"/>
          </w:rPr>
          <w:t>International Roaming Day Pass</w:t>
        </w:r>
        <w:r w:rsidR="00C453A0">
          <w:rPr>
            <w:webHidden/>
          </w:rPr>
          <w:tab/>
        </w:r>
        <w:r w:rsidR="00C453A0">
          <w:rPr>
            <w:webHidden/>
          </w:rPr>
          <w:fldChar w:fldCharType="begin"/>
        </w:r>
        <w:r w:rsidR="00C453A0">
          <w:rPr>
            <w:webHidden/>
          </w:rPr>
          <w:instrText xml:space="preserve"> PAGEREF _Toc167194094 \h </w:instrText>
        </w:r>
        <w:r w:rsidR="00C453A0">
          <w:rPr>
            <w:webHidden/>
          </w:rPr>
        </w:r>
        <w:r w:rsidR="00C453A0">
          <w:rPr>
            <w:webHidden/>
          </w:rPr>
          <w:fldChar w:fldCharType="separate"/>
        </w:r>
        <w:r w:rsidR="006B2720">
          <w:rPr>
            <w:webHidden/>
          </w:rPr>
          <w:t>51</w:t>
        </w:r>
        <w:r w:rsidR="00C453A0">
          <w:rPr>
            <w:webHidden/>
          </w:rPr>
          <w:fldChar w:fldCharType="end"/>
        </w:r>
      </w:hyperlink>
    </w:p>
    <w:p w14:paraId="65BE24CD" w14:textId="0300156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5"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_Toc167194095 \h </w:instrText>
        </w:r>
        <w:r w:rsidR="00C453A0">
          <w:rPr>
            <w:webHidden/>
          </w:rPr>
        </w:r>
        <w:r w:rsidR="00C453A0">
          <w:rPr>
            <w:webHidden/>
          </w:rPr>
          <w:fldChar w:fldCharType="separate"/>
        </w:r>
        <w:r w:rsidR="006B2720">
          <w:rPr>
            <w:webHidden/>
          </w:rPr>
          <w:t>52</w:t>
        </w:r>
        <w:r w:rsidR="00C453A0">
          <w:rPr>
            <w:webHidden/>
          </w:rPr>
          <w:fldChar w:fldCharType="end"/>
        </w:r>
      </w:hyperlink>
    </w:p>
    <w:p w14:paraId="4A96C82E" w14:textId="21DA8DA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6" w:history="1">
        <w:r w:rsidR="00C453A0" w:rsidRPr="00B460C7">
          <w:rPr>
            <w:rStyle w:val="Hyperlink"/>
          </w:rPr>
          <w:t>FairPlay Policy</w:t>
        </w:r>
        <w:r w:rsidR="00C453A0">
          <w:rPr>
            <w:webHidden/>
          </w:rPr>
          <w:tab/>
        </w:r>
        <w:r w:rsidR="00C453A0">
          <w:rPr>
            <w:webHidden/>
          </w:rPr>
          <w:fldChar w:fldCharType="begin"/>
        </w:r>
        <w:r w:rsidR="00C453A0">
          <w:rPr>
            <w:webHidden/>
          </w:rPr>
          <w:instrText xml:space="preserve"> PAGEREF _Toc167194096 \h </w:instrText>
        </w:r>
        <w:r w:rsidR="00C453A0">
          <w:rPr>
            <w:webHidden/>
          </w:rPr>
        </w:r>
        <w:r w:rsidR="00C453A0">
          <w:rPr>
            <w:webHidden/>
          </w:rPr>
          <w:fldChar w:fldCharType="separate"/>
        </w:r>
        <w:r w:rsidR="006B2720">
          <w:rPr>
            <w:webHidden/>
          </w:rPr>
          <w:t>52</w:t>
        </w:r>
        <w:r w:rsidR="00C453A0">
          <w:rPr>
            <w:webHidden/>
          </w:rPr>
          <w:fldChar w:fldCharType="end"/>
        </w:r>
      </w:hyperlink>
    </w:p>
    <w:p w14:paraId="158A6248" w14:textId="2DC7E12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7"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_Toc167194097 \h </w:instrText>
        </w:r>
        <w:r w:rsidR="00C453A0">
          <w:rPr>
            <w:webHidden/>
          </w:rPr>
        </w:r>
        <w:r w:rsidR="00C453A0">
          <w:rPr>
            <w:webHidden/>
          </w:rPr>
          <w:fldChar w:fldCharType="separate"/>
        </w:r>
        <w:r w:rsidR="006B2720">
          <w:rPr>
            <w:webHidden/>
          </w:rPr>
          <w:t>53</w:t>
        </w:r>
        <w:r w:rsidR="00C453A0">
          <w:rPr>
            <w:webHidden/>
          </w:rPr>
          <w:fldChar w:fldCharType="end"/>
        </w:r>
      </w:hyperlink>
    </w:p>
    <w:p w14:paraId="78E92843" w14:textId="1D4A039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098" w:history="1">
        <w:r w:rsidR="00C453A0" w:rsidRPr="00B460C7">
          <w:rPr>
            <w:rStyle w:val="Hyperlink"/>
          </w:rPr>
          <w:t>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International Call and SMS Packs</w:t>
        </w:r>
        <w:r w:rsidR="00C453A0">
          <w:rPr>
            <w:webHidden/>
          </w:rPr>
          <w:tab/>
        </w:r>
        <w:r w:rsidR="00C453A0">
          <w:rPr>
            <w:webHidden/>
          </w:rPr>
          <w:fldChar w:fldCharType="begin"/>
        </w:r>
        <w:r w:rsidR="00C453A0">
          <w:rPr>
            <w:webHidden/>
          </w:rPr>
          <w:instrText xml:space="preserve"> PAGEREF _Toc167194098 \h </w:instrText>
        </w:r>
        <w:r w:rsidR="00C453A0">
          <w:rPr>
            <w:webHidden/>
          </w:rPr>
        </w:r>
        <w:r w:rsidR="00C453A0">
          <w:rPr>
            <w:webHidden/>
          </w:rPr>
          <w:fldChar w:fldCharType="separate"/>
        </w:r>
        <w:r w:rsidR="006B2720">
          <w:rPr>
            <w:webHidden/>
          </w:rPr>
          <w:t>53</w:t>
        </w:r>
        <w:r w:rsidR="00C453A0">
          <w:rPr>
            <w:webHidden/>
          </w:rPr>
          <w:fldChar w:fldCharType="end"/>
        </w:r>
      </w:hyperlink>
    </w:p>
    <w:p w14:paraId="23BA96D1" w14:textId="437EDE6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099" w:history="1">
        <w:r w:rsidR="00C453A0" w:rsidRPr="00B460C7">
          <w:rPr>
            <w:rStyle w:val="Hyperlink"/>
          </w:rPr>
          <w:t>What is the International Call and SMS Pack?</w:t>
        </w:r>
        <w:r w:rsidR="00C453A0">
          <w:rPr>
            <w:webHidden/>
          </w:rPr>
          <w:tab/>
        </w:r>
        <w:r w:rsidR="00C453A0">
          <w:rPr>
            <w:webHidden/>
          </w:rPr>
          <w:fldChar w:fldCharType="begin"/>
        </w:r>
        <w:r w:rsidR="00C453A0">
          <w:rPr>
            <w:webHidden/>
          </w:rPr>
          <w:instrText xml:space="preserve"> PAGEREF _Toc167194099 \h </w:instrText>
        </w:r>
        <w:r w:rsidR="00C453A0">
          <w:rPr>
            <w:webHidden/>
          </w:rPr>
        </w:r>
        <w:r w:rsidR="00C453A0">
          <w:rPr>
            <w:webHidden/>
          </w:rPr>
          <w:fldChar w:fldCharType="separate"/>
        </w:r>
        <w:r w:rsidR="006B2720">
          <w:rPr>
            <w:webHidden/>
          </w:rPr>
          <w:t>53</w:t>
        </w:r>
        <w:r w:rsidR="00C453A0">
          <w:rPr>
            <w:webHidden/>
          </w:rPr>
          <w:fldChar w:fldCharType="end"/>
        </w:r>
      </w:hyperlink>
    </w:p>
    <w:p w14:paraId="483888CC" w14:textId="097DB6B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0"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_Toc167194100 \h </w:instrText>
        </w:r>
        <w:r w:rsidR="00C453A0">
          <w:rPr>
            <w:webHidden/>
          </w:rPr>
        </w:r>
        <w:r w:rsidR="00C453A0">
          <w:rPr>
            <w:webHidden/>
          </w:rPr>
          <w:fldChar w:fldCharType="separate"/>
        </w:r>
        <w:r w:rsidR="006B2720">
          <w:rPr>
            <w:webHidden/>
          </w:rPr>
          <w:t>53</w:t>
        </w:r>
        <w:r w:rsidR="00C453A0">
          <w:rPr>
            <w:webHidden/>
          </w:rPr>
          <w:fldChar w:fldCharType="end"/>
        </w:r>
      </w:hyperlink>
    </w:p>
    <w:p w14:paraId="3BE4CEC7" w14:textId="1FA1055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1" w:history="1">
        <w:r w:rsidR="00C453A0" w:rsidRPr="00B460C7">
          <w:rPr>
            <w:rStyle w:val="Hyperlink"/>
          </w:rPr>
          <w:t>International Call and SMS Packs - Details</w:t>
        </w:r>
        <w:r w:rsidR="00C453A0">
          <w:rPr>
            <w:webHidden/>
          </w:rPr>
          <w:tab/>
        </w:r>
        <w:r w:rsidR="00C453A0">
          <w:rPr>
            <w:webHidden/>
          </w:rPr>
          <w:fldChar w:fldCharType="begin"/>
        </w:r>
        <w:r w:rsidR="00C453A0">
          <w:rPr>
            <w:webHidden/>
          </w:rPr>
          <w:instrText xml:space="preserve"> PAGEREF _Toc167194101 \h </w:instrText>
        </w:r>
        <w:r w:rsidR="00C453A0">
          <w:rPr>
            <w:webHidden/>
          </w:rPr>
        </w:r>
        <w:r w:rsidR="00C453A0">
          <w:rPr>
            <w:webHidden/>
          </w:rPr>
          <w:fldChar w:fldCharType="separate"/>
        </w:r>
        <w:r w:rsidR="006B2720">
          <w:rPr>
            <w:webHidden/>
          </w:rPr>
          <w:t>54</w:t>
        </w:r>
        <w:r w:rsidR="00C453A0">
          <w:rPr>
            <w:webHidden/>
          </w:rPr>
          <w:fldChar w:fldCharType="end"/>
        </w:r>
      </w:hyperlink>
    </w:p>
    <w:p w14:paraId="53DD8BDF" w14:textId="490578F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102" w:history="1">
        <w:r w:rsidR="00C453A0" w:rsidRPr="00B460C7">
          <w:rPr>
            <w:rStyle w:val="Hyperlink"/>
            <w:lang w:val="en-US"/>
          </w:rPr>
          <w:t>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JB Hi-Fi Mobile Plans</w:t>
        </w:r>
        <w:r w:rsidR="00C453A0">
          <w:rPr>
            <w:webHidden/>
          </w:rPr>
          <w:tab/>
        </w:r>
        <w:r w:rsidR="00C453A0">
          <w:rPr>
            <w:webHidden/>
          </w:rPr>
          <w:fldChar w:fldCharType="begin"/>
        </w:r>
        <w:r w:rsidR="00C453A0">
          <w:rPr>
            <w:webHidden/>
          </w:rPr>
          <w:instrText xml:space="preserve"> PAGEREF _Toc167194102 \h </w:instrText>
        </w:r>
        <w:r w:rsidR="00C453A0">
          <w:rPr>
            <w:webHidden/>
          </w:rPr>
        </w:r>
        <w:r w:rsidR="00C453A0">
          <w:rPr>
            <w:webHidden/>
          </w:rPr>
          <w:fldChar w:fldCharType="separate"/>
        </w:r>
        <w:r w:rsidR="006B2720">
          <w:rPr>
            <w:webHidden/>
          </w:rPr>
          <w:t>55</w:t>
        </w:r>
        <w:r w:rsidR="00C453A0">
          <w:rPr>
            <w:webHidden/>
          </w:rPr>
          <w:fldChar w:fldCharType="end"/>
        </w:r>
      </w:hyperlink>
    </w:p>
    <w:p w14:paraId="754BD335" w14:textId="30A7D6F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3" w:history="1">
        <w:r w:rsidR="00C453A0" w:rsidRPr="00B460C7">
          <w:rPr>
            <w:rStyle w:val="Hyperlink"/>
          </w:rPr>
          <w:t>Not available for new connections on and from 14 July 2020</w:t>
        </w:r>
        <w:r w:rsidR="00C453A0">
          <w:rPr>
            <w:webHidden/>
          </w:rPr>
          <w:tab/>
        </w:r>
        <w:r w:rsidR="00C453A0">
          <w:rPr>
            <w:webHidden/>
          </w:rPr>
          <w:fldChar w:fldCharType="begin"/>
        </w:r>
        <w:r w:rsidR="00C453A0">
          <w:rPr>
            <w:webHidden/>
          </w:rPr>
          <w:instrText xml:space="preserve"> PAGEREF _Toc167194103 \h </w:instrText>
        </w:r>
        <w:r w:rsidR="00C453A0">
          <w:rPr>
            <w:webHidden/>
          </w:rPr>
        </w:r>
        <w:r w:rsidR="00C453A0">
          <w:rPr>
            <w:webHidden/>
          </w:rPr>
          <w:fldChar w:fldCharType="separate"/>
        </w:r>
        <w:r w:rsidR="006B2720">
          <w:rPr>
            <w:webHidden/>
          </w:rPr>
          <w:t>55</w:t>
        </w:r>
        <w:r w:rsidR="00C453A0">
          <w:rPr>
            <w:webHidden/>
          </w:rPr>
          <w:fldChar w:fldCharType="end"/>
        </w:r>
      </w:hyperlink>
    </w:p>
    <w:p w14:paraId="78F2995A" w14:textId="1809CE9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4"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_Toc167194104 \h </w:instrText>
        </w:r>
        <w:r w:rsidR="00C453A0">
          <w:rPr>
            <w:webHidden/>
          </w:rPr>
        </w:r>
        <w:r w:rsidR="00C453A0">
          <w:rPr>
            <w:webHidden/>
          </w:rPr>
          <w:fldChar w:fldCharType="separate"/>
        </w:r>
        <w:r w:rsidR="006B2720">
          <w:rPr>
            <w:webHidden/>
          </w:rPr>
          <w:t>55</w:t>
        </w:r>
        <w:r w:rsidR="00C453A0">
          <w:rPr>
            <w:webHidden/>
          </w:rPr>
          <w:fldChar w:fldCharType="end"/>
        </w:r>
      </w:hyperlink>
    </w:p>
    <w:p w14:paraId="0DF210B4" w14:textId="6286144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5"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_Toc167194105 \h </w:instrText>
        </w:r>
        <w:r w:rsidR="00C453A0">
          <w:rPr>
            <w:webHidden/>
          </w:rPr>
        </w:r>
        <w:r w:rsidR="00C453A0">
          <w:rPr>
            <w:webHidden/>
          </w:rPr>
          <w:fldChar w:fldCharType="separate"/>
        </w:r>
        <w:r w:rsidR="006B2720">
          <w:rPr>
            <w:webHidden/>
          </w:rPr>
          <w:t>56</w:t>
        </w:r>
        <w:r w:rsidR="00C453A0">
          <w:rPr>
            <w:webHidden/>
          </w:rPr>
          <w:fldChar w:fldCharType="end"/>
        </w:r>
      </w:hyperlink>
    </w:p>
    <w:p w14:paraId="1A777860" w14:textId="27FF375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6"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_Toc167194106 \h </w:instrText>
        </w:r>
        <w:r w:rsidR="00C453A0">
          <w:rPr>
            <w:webHidden/>
          </w:rPr>
        </w:r>
        <w:r w:rsidR="00C453A0">
          <w:rPr>
            <w:webHidden/>
          </w:rPr>
          <w:fldChar w:fldCharType="separate"/>
        </w:r>
        <w:r w:rsidR="006B2720">
          <w:rPr>
            <w:webHidden/>
          </w:rPr>
          <w:t>56</w:t>
        </w:r>
        <w:r w:rsidR="00C453A0">
          <w:rPr>
            <w:webHidden/>
          </w:rPr>
          <w:fldChar w:fldCharType="end"/>
        </w:r>
      </w:hyperlink>
    </w:p>
    <w:p w14:paraId="7451AA14" w14:textId="4E8708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7"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_Toc167194107 \h </w:instrText>
        </w:r>
        <w:r w:rsidR="00C453A0">
          <w:rPr>
            <w:webHidden/>
          </w:rPr>
        </w:r>
        <w:r w:rsidR="00C453A0">
          <w:rPr>
            <w:webHidden/>
          </w:rPr>
          <w:fldChar w:fldCharType="separate"/>
        </w:r>
        <w:r w:rsidR="006B2720">
          <w:rPr>
            <w:webHidden/>
          </w:rPr>
          <w:t>58</w:t>
        </w:r>
        <w:r w:rsidR="00C453A0">
          <w:rPr>
            <w:webHidden/>
          </w:rPr>
          <w:fldChar w:fldCharType="end"/>
        </w:r>
      </w:hyperlink>
    </w:p>
    <w:p w14:paraId="7BF6ABBC" w14:textId="3AC3C9E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8" w:history="1">
        <w:r w:rsidR="00C453A0" w:rsidRPr="00B460C7">
          <w:rPr>
            <w:rStyle w:val="Hyperlink"/>
          </w:rPr>
          <w:t>Monthly Call Allowance and unlimited SMS and MMS</w:t>
        </w:r>
        <w:r w:rsidR="00C453A0">
          <w:rPr>
            <w:webHidden/>
          </w:rPr>
          <w:tab/>
        </w:r>
        <w:r w:rsidR="00C453A0">
          <w:rPr>
            <w:webHidden/>
          </w:rPr>
          <w:fldChar w:fldCharType="begin"/>
        </w:r>
        <w:r w:rsidR="00C453A0">
          <w:rPr>
            <w:webHidden/>
          </w:rPr>
          <w:instrText xml:space="preserve"> PAGEREF _Toc167194108 \h </w:instrText>
        </w:r>
        <w:r w:rsidR="00C453A0">
          <w:rPr>
            <w:webHidden/>
          </w:rPr>
        </w:r>
        <w:r w:rsidR="00C453A0">
          <w:rPr>
            <w:webHidden/>
          </w:rPr>
          <w:fldChar w:fldCharType="separate"/>
        </w:r>
        <w:r w:rsidR="006B2720">
          <w:rPr>
            <w:webHidden/>
          </w:rPr>
          <w:t>58</w:t>
        </w:r>
        <w:r w:rsidR="00C453A0">
          <w:rPr>
            <w:webHidden/>
          </w:rPr>
          <w:fldChar w:fldCharType="end"/>
        </w:r>
      </w:hyperlink>
    </w:p>
    <w:p w14:paraId="41274FD8" w14:textId="3F5ADEE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09" w:history="1">
        <w:r w:rsidR="00C453A0" w:rsidRPr="00B460C7">
          <w:rPr>
            <w:rStyle w:val="Hyperlink"/>
          </w:rPr>
          <w:t>Monthly International Call and SMS Allowance (from Australia)</w:t>
        </w:r>
        <w:r w:rsidR="00C453A0">
          <w:rPr>
            <w:webHidden/>
          </w:rPr>
          <w:tab/>
        </w:r>
        <w:r w:rsidR="00C453A0">
          <w:rPr>
            <w:webHidden/>
          </w:rPr>
          <w:fldChar w:fldCharType="begin"/>
        </w:r>
        <w:r w:rsidR="00C453A0">
          <w:rPr>
            <w:webHidden/>
          </w:rPr>
          <w:instrText xml:space="preserve"> PAGEREF _Toc167194109 \h </w:instrText>
        </w:r>
        <w:r w:rsidR="00C453A0">
          <w:rPr>
            <w:webHidden/>
          </w:rPr>
        </w:r>
        <w:r w:rsidR="00C453A0">
          <w:rPr>
            <w:webHidden/>
          </w:rPr>
          <w:fldChar w:fldCharType="separate"/>
        </w:r>
        <w:r w:rsidR="006B2720">
          <w:rPr>
            <w:webHidden/>
          </w:rPr>
          <w:t>59</w:t>
        </w:r>
        <w:r w:rsidR="00C453A0">
          <w:rPr>
            <w:webHidden/>
          </w:rPr>
          <w:fldChar w:fldCharType="end"/>
        </w:r>
      </w:hyperlink>
    </w:p>
    <w:p w14:paraId="1C2EF7C0" w14:textId="7899237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0"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_Toc167194110 \h </w:instrText>
        </w:r>
        <w:r w:rsidR="00C453A0">
          <w:rPr>
            <w:webHidden/>
          </w:rPr>
        </w:r>
        <w:r w:rsidR="00C453A0">
          <w:rPr>
            <w:webHidden/>
          </w:rPr>
          <w:fldChar w:fldCharType="separate"/>
        </w:r>
        <w:r w:rsidR="006B2720">
          <w:rPr>
            <w:webHidden/>
          </w:rPr>
          <w:t>60</w:t>
        </w:r>
        <w:r w:rsidR="00C453A0">
          <w:rPr>
            <w:webHidden/>
          </w:rPr>
          <w:fldChar w:fldCharType="end"/>
        </w:r>
      </w:hyperlink>
    </w:p>
    <w:p w14:paraId="50E331E7" w14:textId="5FDDCB4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1"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_Toc167194111 \h </w:instrText>
        </w:r>
        <w:r w:rsidR="00C453A0">
          <w:rPr>
            <w:webHidden/>
          </w:rPr>
        </w:r>
        <w:r w:rsidR="00C453A0">
          <w:rPr>
            <w:webHidden/>
          </w:rPr>
          <w:fldChar w:fldCharType="separate"/>
        </w:r>
        <w:r w:rsidR="006B2720">
          <w:rPr>
            <w:webHidden/>
          </w:rPr>
          <w:t>60</w:t>
        </w:r>
        <w:r w:rsidR="00C453A0">
          <w:rPr>
            <w:webHidden/>
          </w:rPr>
          <w:fldChar w:fldCharType="end"/>
        </w:r>
      </w:hyperlink>
    </w:p>
    <w:p w14:paraId="36FE4AC1" w14:textId="0CDC9EC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2" w:history="1">
        <w:r w:rsidR="00C453A0" w:rsidRPr="00B460C7">
          <w:rPr>
            <w:rStyle w:val="Hyperlink"/>
          </w:rPr>
          <w:t>Extra Data</w:t>
        </w:r>
        <w:r w:rsidR="00C453A0">
          <w:rPr>
            <w:webHidden/>
          </w:rPr>
          <w:tab/>
        </w:r>
        <w:r w:rsidR="00C453A0">
          <w:rPr>
            <w:webHidden/>
          </w:rPr>
          <w:fldChar w:fldCharType="begin"/>
        </w:r>
        <w:r w:rsidR="00C453A0">
          <w:rPr>
            <w:webHidden/>
          </w:rPr>
          <w:instrText xml:space="preserve"> PAGEREF _Toc167194112 \h </w:instrText>
        </w:r>
        <w:r w:rsidR="00C453A0">
          <w:rPr>
            <w:webHidden/>
          </w:rPr>
        </w:r>
        <w:r w:rsidR="00C453A0">
          <w:rPr>
            <w:webHidden/>
          </w:rPr>
          <w:fldChar w:fldCharType="separate"/>
        </w:r>
        <w:r w:rsidR="006B2720">
          <w:rPr>
            <w:webHidden/>
          </w:rPr>
          <w:t>60</w:t>
        </w:r>
        <w:r w:rsidR="00C453A0">
          <w:rPr>
            <w:webHidden/>
          </w:rPr>
          <w:fldChar w:fldCharType="end"/>
        </w:r>
      </w:hyperlink>
    </w:p>
    <w:p w14:paraId="54868DCD" w14:textId="40289FF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3"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_Toc167194113 \h </w:instrText>
        </w:r>
        <w:r w:rsidR="00C453A0">
          <w:rPr>
            <w:webHidden/>
          </w:rPr>
        </w:r>
        <w:r w:rsidR="00C453A0">
          <w:rPr>
            <w:webHidden/>
          </w:rPr>
          <w:fldChar w:fldCharType="separate"/>
        </w:r>
        <w:r w:rsidR="006B2720">
          <w:rPr>
            <w:webHidden/>
          </w:rPr>
          <w:t>61</w:t>
        </w:r>
        <w:r w:rsidR="00C453A0">
          <w:rPr>
            <w:webHidden/>
          </w:rPr>
          <w:fldChar w:fldCharType="end"/>
        </w:r>
      </w:hyperlink>
    </w:p>
    <w:p w14:paraId="48FADA72" w14:textId="7FB554E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4" w:history="1">
        <w:r w:rsidR="00C453A0" w:rsidRPr="00B460C7">
          <w:rPr>
            <w:rStyle w:val="Hyperlink"/>
          </w:rPr>
          <w:t>FairPlay Policy</w:t>
        </w:r>
        <w:r w:rsidR="00C453A0">
          <w:rPr>
            <w:webHidden/>
          </w:rPr>
          <w:tab/>
        </w:r>
        <w:r w:rsidR="00C453A0">
          <w:rPr>
            <w:webHidden/>
          </w:rPr>
          <w:fldChar w:fldCharType="begin"/>
        </w:r>
        <w:r w:rsidR="00C453A0">
          <w:rPr>
            <w:webHidden/>
          </w:rPr>
          <w:instrText xml:space="preserve"> PAGEREF _Toc167194114 \h </w:instrText>
        </w:r>
        <w:r w:rsidR="00C453A0">
          <w:rPr>
            <w:webHidden/>
          </w:rPr>
        </w:r>
        <w:r w:rsidR="00C453A0">
          <w:rPr>
            <w:webHidden/>
          </w:rPr>
          <w:fldChar w:fldCharType="separate"/>
        </w:r>
        <w:r w:rsidR="006B2720">
          <w:rPr>
            <w:webHidden/>
          </w:rPr>
          <w:t>61</w:t>
        </w:r>
        <w:r w:rsidR="00C453A0">
          <w:rPr>
            <w:webHidden/>
          </w:rPr>
          <w:fldChar w:fldCharType="end"/>
        </w:r>
      </w:hyperlink>
    </w:p>
    <w:p w14:paraId="5A9B339C" w14:textId="3D17C2E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5" w:history="1">
        <w:r w:rsidR="00C453A0" w:rsidRPr="00B460C7">
          <w:rPr>
            <w:rStyle w:val="Hyperlink"/>
          </w:rPr>
          <w:t>Changing your plan or your minimum monthly spend</w:t>
        </w:r>
        <w:r w:rsidR="00C453A0">
          <w:rPr>
            <w:webHidden/>
          </w:rPr>
          <w:tab/>
        </w:r>
        <w:r w:rsidR="00C453A0">
          <w:rPr>
            <w:webHidden/>
          </w:rPr>
          <w:fldChar w:fldCharType="begin"/>
        </w:r>
        <w:r w:rsidR="00C453A0">
          <w:rPr>
            <w:webHidden/>
          </w:rPr>
          <w:instrText xml:space="preserve"> PAGEREF _Toc167194115 \h </w:instrText>
        </w:r>
        <w:r w:rsidR="00C453A0">
          <w:rPr>
            <w:webHidden/>
          </w:rPr>
        </w:r>
        <w:r w:rsidR="00C453A0">
          <w:rPr>
            <w:webHidden/>
          </w:rPr>
          <w:fldChar w:fldCharType="separate"/>
        </w:r>
        <w:r w:rsidR="006B2720">
          <w:rPr>
            <w:webHidden/>
          </w:rPr>
          <w:t>61</w:t>
        </w:r>
        <w:r w:rsidR="00C453A0">
          <w:rPr>
            <w:webHidden/>
          </w:rPr>
          <w:fldChar w:fldCharType="end"/>
        </w:r>
      </w:hyperlink>
    </w:p>
    <w:p w14:paraId="0F17CC9B" w14:textId="26BC84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_Toc167194116 \h </w:instrText>
        </w:r>
        <w:r w:rsidR="00C453A0">
          <w:rPr>
            <w:webHidden/>
          </w:rPr>
        </w:r>
        <w:r w:rsidR="00C453A0">
          <w:rPr>
            <w:webHidden/>
          </w:rPr>
          <w:fldChar w:fldCharType="separate"/>
        </w:r>
        <w:r w:rsidR="006B2720">
          <w:rPr>
            <w:webHidden/>
          </w:rPr>
          <w:t>62</w:t>
        </w:r>
        <w:r w:rsidR="00C453A0">
          <w:rPr>
            <w:webHidden/>
          </w:rPr>
          <w:fldChar w:fldCharType="end"/>
        </w:r>
      </w:hyperlink>
    </w:p>
    <w:p w14:paraId="1F10FD20" w14:textId="79C4AEA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7"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_Toc167194117 \h </w:instrText>
        </w:r>
        <w:r w:rsidR="00C453A0">
          <w:rPr>
            <w:webHidden/>
          </w:rPr>
        </w:r>
        <w:r w:rsidR="00C453A0">
          <w:rPr>
            <w:webHidden/>
          </w:rPr>
          <w:fldChar w:fldCharType="separate"/>
        </w:r>
        <w:r w:rsidR="006B2720">
          <w:rPr>
            <w:webHidden/>
          </w:rPr>
          <w:t>63</w:t>
        </w:r>
        <w:r w:rsidR="00C453A0">
          <w:rPr>
            <w:webHidden/>
          </w:rPr>
          <w:fldChar w:fldCharType="end"/>
        </w:r>
      </w:hyperlink>
    </w:p>
    <w:p w14:paraId="69CB6B8C" w14:textId="39026B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18"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_Toc167194118 \h </w:instrText>
        </w:r>
        <w:r w:rsidR="00C453A0">
          <w:rPr>
            <w:webHidden/>
          </w:rPr>
        </w:r>
        <w:r w:rsidR="00C453A0">
          <w:rPr>
            <w:webHidden/>
          </w:rPr>
          <w:fldChar w:fldCharType="separate"/>
        </w:r>
        <w:r w:rsidR="006B2720">
          <w:rPr>
            <w:webHidden/>
          </w:rPr>
          <w:t>63</w:t>
        </w:r>
        <w:r w:rsidR="00C453A0">
          <w:rPr>
            <w:webHidden/>
          </w:rPr>
          <w:fldChar w:fldCharType="end"/>
        </w:r>
      </w:hyperlink>
    </w:p>
    <w:p w14:paraId="3BE9B92B" w14:textId="3D4ABFB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119" w:history="1">
        <w:r w:rsidR="00C453A0" w:rsidRPr="00B460C7">
          <w:rPr>
            <w:rStyle w:val="Hyperlink"/>
            <w:lang w:val="en-US"/>
          </w:rPr>
          <w:t>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Lease Plans</w:t>
        </w:r>
        <w:r w:rsidR="00C453A0">
          <w:rPr>
            <w:webHidden/>
          </w:rPr>
          <w:tab/>
        </w:r>
        <w:r w:rsidR="00C453A0">
          <w:rPr>
            <w:webHidden/>
          </w:rPr>
          <w:fldChar w:fldCharType="begin"/>
        </w:r>
        <w:r w:rsidR="00C453A0">
          <w:rPr>
            <w:webHidden/>
          </w:rPr>
          <w:instrText xml:space="preserve"> PAGEREF _Toc167194119 \h </w:instrText>
        </w:r>
        <w:r w:rsidR="00C453A0">
          <w:rPr>
            <w:webHidden/>
          </w:rPr>
        </w:r>
        <w:r w:rsidR="00C453A0">
          <w:rPr>
            <w:webHidden/>
          </w:rPr>
          <w:fldChar w:fldCharType="separate"/>
        </w:r>
        <w:r w:rsidR="006B2720">
          <w:rPr>
            <w:webHidden/>
          </w:rPr>
          <w:t>64</w:t>
        </w:r>
        <w:r w:rsidR="00C453A0">
          <w:rPr>
            <w:webHidden/>
          </w:rPr>
          <w:fldChar w:fldCharType="end"/>
        </w:r>
      </w:hyperlink>
    </w:p>
    <w:p w14:paraId="10718243" w14:textId="4718AF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0" w:history="1">
        <w:r w:rsidR="00C453A0" w:rsidRPr="00B460C7">
          <w:rPr>
            <w:rStyle w:val="Hyperlink"/>
          </w:rPr>
          <w:t>Not available for new sales on and from 25 June 2019</w:t>
        </w:r>
        <w:r w:rsidR="00C453A0">
          <w:rPr>
            <w:webHidden/>
          </w:rPr>
          <w:tab/>
        </w:r>
        <w:r w:rsidR="00C453A0">
          <w:rPr>
            <w:webHidden/>
          </w:rPr>
          <w:fldChar w:fldCharType="begin"/>
        </w:r>
        <w:r w:rsidR="00C453A0">
          <w:rPr>
            <w:webHidden/>
          </w:rPr>
          <w:instrText xml:space="preserve"> PAGEREF _Toc167194120 \h </w:instrText>
        </w:r>
        <w:r w:rsidR="00C453A0">
          <w:rPr>
            <w:webHidden/>
          </w:rPr>
        </w:r>
        <w:r w:rsidR="00C453A0">
          <w:rPr>
            <w:webHidden/>
          </w:rPr>
          <w:fldChar w:fldCharType="separate"/>
        </w:r>
        <w:r w:rsidR="006B2720">
          <w:rPr>
            <w:webHidden/>
          </w:rPr>
          <w:t>64</w:t>
        </w:r>
        <w:r w:rsidR="00C453A0">
          <w:rPr>
            <w:webHidden/>
          </w:rPr>
          <w:fldChar w:fldCharType="end"/>
        </w:r>
      </w:hyperlink>
    </w:p>
    <w:p w14:paraId="6D9EFD6F" w14:textId="07F1D75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1"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_Toc167194121 \h </w:instrText>
        </w:r>
        <w:r w:rsidR="00C453A0">
          <w:rPr>
            <w:webHidden/>
          </w:rPr>
        </w:r>
        <w:r w:rsidR="00C453A0">
          <w:rPr>
            <w:webHidden/>
          </w:rPr>
          <w:fldChar w:fldCharType="separate"/>
        </w:r>
        <w:r w:rsidR="006B2720">
          <w:rPr>
            <w:webHidden/>
          </w:rPr>
          <w:t>64</w:t>
        </w:r>
        <w:r w:rsidR="00C453A0">
          <w:rPr>
            <w:webHidden/>
          </w:rPr>
          <w:fldChar w:fldCharType="end"/>
        </w:r>
      </w:hyperlink>
    </w:p>
    <w:p w14:paraId="076D74E7" w14:textId="68FFD17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2"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_Toc167194122 \h </w:instrText>
        </w:r>
        <w:r w:rsidR="00C453A0">
          <w:rPr>
            <w:webHidden/>
          </w:rPr>
        </w:r>
        <w:r w:rsidR="00C453A0">
          <w:rPr>
            <w:webHidden/>
          </w:rPr>
          <w:fldChar w:fldCharType="separate"/>
        </w:r>
        <w:r w:rsidR="006B2720">
          <w:rPr>
            <w:webHidden/>
          </w:rPr>
          <w:t>64</w:t>
        </w:r>
        <w:r w:rsidR="00C453A0">
          <w:rPr>
            <w:webHidden/>
          </w:rPr>
          <w:fldChar w:fldCharType="end"/>
        </w:r>
      </w:hyperlink>
    </w:p>
    <w:p w14:paraId="0D2A72D9" w14:textId="4FD5FDB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3"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_Toc167194123 \h </w:instrText>
        </w:r>
        <w:r w:rsidR="00C453A0">
          <w:rPr>
            <w:webHidden/>
          </w:rPr>
        </w:r>
        <w:r w:rsidR="00C453A0">
          <w:rPr>
            <w:webHidden/>
          </w:rPr>
          <w:fldChar w:fldCharType="separate"/>
        </w:r>
        <w:r w:rsidR="006B2720">
          <w:rPr>
            <w:webHidden/>
          </w:rPr>
          <w:t>64</w:t>
        </w:r>
        <w:r w:rsidR="00C453A0">
          <w:rPr>
            <w:webHidden/>
          </w:rPr>
          <w:fldChar w:fldCharType="end"/>
        </w:r>
      </w:hyperlink>
    </w:p>
    <w:p w14:paraId="3084B9C3" w14:textId="07B3AFC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4" w:history="1">
        <w:r w:rsidR="00C453A0" w:rsidRPr="00B460C7">
          <w:rPr>
            <w:rStyle w:val="Hyperlink"/>
          </w:rPr>
          <w:t>Device Plan Credit for Mobile Lease Plans</w:t>
        </w:r>
        <w:r w:rsidR="00C453A0">
          <w:rPr>
            <w:webHidden/>
          </w:rPr>
          <w:tab/>
        </w:r>
        <w:r w:rsidR="00C453A0">
          <w:rPr>
            <w:webHidden/>
          </w:rPr>
          <w:fldChar w:fldCharType="begin"/>
        </w:r>
        <w:r w:rsidR="00C453A0">
          <w:rPr>
            <w:webHidden/>
          </w:rPr>
          <w:instrText xml:space="preserve"> PAGEREF _Toc167194124 \h </w:instrText>
        </w:r>
        <w:r w:rsidR="00C453A0">
          <w:rPr>
            <w:webHidden/>
          </w:rPr>
        </w:r>
        <w:r w:rsidR="00C453A0">
          <w:rPr>
            <w:webHidden/>
          </w:rPr>
          <w:fldChar w:fldCharType="separate"/>
        </w:r>
        <w:r w:rsidR="006B2720">
          <w:rPr>
            <w:webHidden/>
          </w:rPr>
          <w:t>64</w:t>
        </w:r>
        <w:r w:rsidR="00C453A0">
          <w:rPr>
            <w:webHidden/>
          </w:rPr>
          <w:fldChar w:fldCharType="end"/>
        </w:r>
      </w:hyperlink>
    </w:p>
    <w:p w14:paraId="6ED739E4" w14:textId="089D549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5" w:history="1">
        <w:r w:rsidR="00C453A0" w:rsidRPr="00B460C7">
          <w:rPr>
            <w:rStyle w:val="Hyperlink"/>
          </w:rPr>
          <w:t>Mobile Lease Plan options</w:t>
        </w:r>
        <w:r w:rsidR="00C453A0">
          <w:rPr>
            <w:webHidden/>
          </w:rPr>
          <w:tab/>
        </w:r>
        <w:r w:rsidR="00C453A0">
          <w:rPr>
            <w:webHidden/>
          </w:rPr>
          <w:fldChar w:fldCharType="begin"/>
        </w:r>
        <w:r w:rsidR="00C453A0">
          <w:rPr>
            <w:webHidden/>
          </w:rPr>
          <w:instrText xml:space="preserve"> PAGEREF _Toc167194125 \h </w:instrText>
        </w:r>
        <w:r w:rsidR="00C453A0">
          <w:rPr>
            <w:webHidden/>
          </w:rPr>
        </w:r>
        <w:r w:rsidR="00C453A0">
          <w:rPr>
            <w:webHidden/>
          </w:rPr>
          <w:fldChar w:fldCharType="separate"/>
        </w:r>
        <w:r w:rsidR="006B2720">
          <w:rPr>
            <w:webHidden/>
          </w:rPr>
          <w:t>65</w:t>
        </w:r>
        <w:r w:rsidR="00C453A0">
          <w:rPr>
            <w:webHidden/>
          </w:rPr>
          <w:fldChar w:fldCharType="end"/>
        </w:r>
      </w:hyperlink>
    </w:p>
    <w:p w14:paraId="51D4C7AE" w14:textId="2135B2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6"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_Toc167194126 \h </w:instrText>
        </w:r>
        <w:r w:rsidR="00C453A0">
          <w:rPr>
            <w:webHidden/>
          </w:rPr>
        </w:r>
        <w:r w:rsidR="00C453A0">
          <w:rPr>
            <w:webHidden/>
          </w:rPr>
          <w:fldChar w:fldCharType="separate"/>
        </w:r>
        <w:r w:rsidR="006B2720">
          <w:rPr>
            <w:webHidden/>
          </w:rPr>
          <w:t>67</w:t>
        </w:r>
        <w:r w:rsidR="00C453A0">
          <w:rPr>
            <w:webHidden/>
          </w:rPr>
          <w:fldChar w:fldCharType="end"/>
        </w:r>
      </w:hyperlink>
    </w:p>
    <w:p w14:paraId="6AFD2EC2" w14:textId="427C798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7" w:history="1">
        <w:r w:rsidR="00C453A0" w:rsidRPr="00B460C7">
          <w:rPr>
            <w:rStyle w:val="Hyperlink"/>
          </w:rPr>
          <w:t>Monthly Call Allowance and unlimited SMS and MMS</w:t>
        </w:r>
        <w:r w:rsidR="00C453A0">
          <w:rPr>
            <w:webHidden/>
          </w:rPr>
          <w:tab/>
        </w:r>
        <w:r w:rsidR="00C453A0">
          <w:rPr>
            <w:webHidden/>
          </w:rPr>
          <w:fldChar w:fldCharType="begin"/>
        </w:r>
        <w:r w:rsidR="00C453A0">
          <w:rPr>
            <w:webHidden/>
          </w:rPr>
          <w:instrText xml:space="preserve"> PAGEREF _Toc167194127 \h </w:instrText>
        </w:r>
        <w:r w:rsidR="00C453A0">
          <w:rPr>
            <w:webHidden/>
          </w:rPr>
        </w:r>
        <w:r w:rsidR="00C453A0">
          <w:rPr>
            <w:webHidden/>
          </w:rPr>
          <w:fldChar w:fldCharType="separate"/>
        </w:r>
        <w:r w:rsidR="006B2720">
          <w:rPr>
            <w:webHidden/>
          </w:rPr>
          <w:t>67</w:t>
        </w:r>
        <w:r w:rsidR="00C453A0">
          <w:rPr>
            <w:webHidden/>
          </w:rPr>
          <w:fldChar w:fldCharType="end"/>
        </w:r>
      </w:hyperlink>
    </w:p>
    <w:p w14:paraId="0DF7AC6F" w14:textId="450BF1C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8" w:history="1">
        <w:r w:rsidR="00C453A0" w:rsidRPr="00B460C7">
          <w:rPr>
            <w:rStyle w:val="Hyperlink"/>
          </w:rPr>
          <w:t>Monthly International Call and SMS Allowance (from Australia)</w:t>
        </w:r>
        <w:r w:rsidR="00C453A0">
          <w:rPr>
            <w:webHidden/>
          </w:rPr>
          <w:tab/>
        </w:r>
        <w:r w:rsidR="00C453A0">
          <w:rPr>
            <w:webHidden/>
          </w:rPr>
          <w:fldChar w:fldCharType="begin"/>
        </w:r>
        <w:r w:rsidR="00C453A0">
          <w:rPr>
            <w:webHidden/>
          </w:rPr>
          <w:instrText xml:space="preserve"> PAGEREF _Toc167194128 \h </w:instrText>
        </w:r>
        <w:r w:rsidR="00C453A0">
          <w:rPr>
            <w:webHidden/>
          </w:rPr>
        </w:r>
        <w:r w:rsidR="00C453A0">
          <w:rPr>
            <w:webHidden/>
          </w:rPr>
          <w:fldChar w:fldCharType="separate"/>
        </w:r>
        <w:r w:rsidR="006B2720">
          <w:rPr>
            <w:webHidden/>
          </w:rPr>
          <w:t>68</w:t>
        </w:r>
        <w:r w:rsidR="00C453A0">
          <w:rPr>
            <w:webHidden/>
          </w:rPr>
          <w:fldChar w:fldCharType="end"/>
        </w:r>
      </w:hyperlink>
    </w:p>
    <w:p w14:paraId="719EDDC9" w14:textId="2D21460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29"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_Toc167194129 \h </w:instrText>
        </w:r>
        <w:r w:rsidR="00C453A0">
          <w:rPr>
            <w:webHidden/>
          </w:rPr>
        </w:r>
        <w:r w:rsidR="00C453A0">
          <w:rPr>
            <w:webHidden/>
          </w:rPr>
          <w:fldChar w:fldCharType="separate"/>
        </w:r>
        <w:r w:rsidR="006B2720">
          <w:rPr>
            <w:webHidden/>
          </w:rPr>
          <w:t>69</w:t>
        </w:r>
        <w:r w:rsidR="00C453A0">
          <w:rPr>
            <w:webHidden/>
          </w:rPr>
          <w:fldChar w:fldCharType="end"/>
        </w:r>
      </w:hyperlink>
    </w:p>
    <w:p w14:paraId="76AF6273" w14:textId="5657348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0" w:history="1">
        <w:r w:rsidR="00C453A0" w:rsidRPr="00B460C7">
          <w:rPr>
            <w:rStyle w:val="Hyperlink"/>
          </w:rPr>
          <w:t>Monthly International Roaming Allowance</w:t>
        </w:r>
        <w:r w:rsidR="00C453A0">
          <w:rPr>
            <w:webHidden/>
          </w:rPr>
          <w:tab/>
        </w:r>
        <w:r w:rsidR="00C453A0">
          <w:rPr>
            <w:webHidden/>
          </w:rPr>
          <w:fldChar w:fldCharType="begin"/>
        </w:r>
        <w:r w:rsidR="00C453A0">
          <w:rPr>
            <w:webHidden/>
          </w:rPr>
          <w:instrText xml:space="preserve"> PAGEREF _Toc167194130 \h </w:instrText>
        </w:r>
        <w:r w:rsidR="00C453A0">
          <w:rPr>
            <w:webHidden/>
          </w:rPr>
        </w:r>
        <w:r w:rsidR="00C453A0">
          <w:rPr>
            <w:webHidden/>
          </w:rPr>
          <w:fldChar w:fldCharType="separate"/>
        </w:r>
        <w:r w:rsidR="006B2720">
          <w:rPr>
            <w:webHidden/>
          </w:rPr>
          <w:t>69</w:t>
        </w:r>
        <w:r w:rsidR="00C453A0">
          <w:rPr>
            <w:webHidden/>
          </w:rPr>
          <w:fldChar w:fldCharType="end"/>
        </w:r>
      </w:hyperlink>
    </w:p>
    <w:p w14:paraId="4160CE7D" w14:textId="3BCF014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1"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_Toc167194131 \h </w:instrText>
        </w:r>
        <w:r w:rsidR="00C453A0">
          <w:rPr>
            <w:webHidden/>
          </w:rPr>
        </w:r>
        <w:r w:rsidR="00C453A0">
          <w:rPr>
            <w:webHidden/>
          </w:rPr>
          <w:fldChar w:fldCharType="separate"/>
        </w:r>
        <w:r w:rsidR="006B2720">
          <w:rPr>
            <w:webHidden/>
          </w:rPr>
          <w:t>70</w:t>
        </w:r>
        <w:r w:rsidR="00C453A0">
          <w:rPr>
            <w:webHidden/>
          </w:rPr>
          <w:fldChar w:fldCharType="end"/>
        </w:r>
      </w:hyperlink>
    </w:p>
    <w:p w14:paraId="39DE5CDD" w14:textId="5CEF3C8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2" w:history="1">
        <w:r w:rsidR="00C453A0" w:rsidRPr="00B460C7">
          <w:rPr>
            <w:rStyle w:val="Hyperlink"/>
          </w:rPr>
          <w:t>Extra Data</w:t>
        </w:r>
        <w:r w:rsidR="00C453A0">
          <w:rPr>
            <w:webHidden/>
          </w:rPr>
          <w:tab/>
        </w:r>
        <w:r w:rsidR="00C453A0">
          <w:rPr>
            <w:webHidden/>
          </w:rPr>
          <w:fldChar w:fldCharType="begin"/>
        </w:r>
        <w:r w:rsidR="00C453A0">
          <w:rPr>
            <w:webHidden/>
          </w:rPr>
          <w:instrText xml:space="preserve"> PAGEREF _Toc167194132 \h </w:instrText>
        </w:r>
        <w:r w:rsidR="00C453A0">
          <w:rPr>
            <w:webHidden/>
          </w:rPr>
        </w:r>
        <w:r w:rsidR="00C453A0">
          <w:rPr>
            <w:webHidden/>
          </w:rPr>
          <w:fldChar w:fldCharType="separate"/>
        </w:r>
        <w:r w:rsidR="006B2720">
          <w:rPr>
            <w:webHidden/>
          </w:rPr>
          <w:t>70</w:t>
        </w:r>
        <w:r w:rsidR="00C453A0">
          <w:rPr>
            <w:webHidden/>
          </w:rPr>
          <w:fldChar w:fldCharType="end"/>
        </w:r>
      </w:hyperlink>
    </w:p>
    <w:p w14:paraId="229D60C1" w14:textId="1E68D10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3"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_Toc167194133 \h </w:instrText>
        </w:r>
        <w:r w:rsidR="00C453A0">
          <w:rPr>
            <w:webHidden/>
          </w:rPr>
        </w:r>
        <w:r w:rsidR="00C453A0">
          <w:rPr>
            <w:webHidden/>
          </w:rPr>
          <w:fldChar w:fldCharType="separate"/>
        </w:r>
        <w:r w:rsidR="006B2720">
          <w:rPr>
            <w:webHidden/>
          </w:rPr>
          <w:t>71</w:t>
        </w:r>
        <w:r w:rsidR="00C453A0">
          <w:rPr>
            <w:webHidden/>
          </w:rPr>
          <w:fldChar w:fldCharType="end"/>
        </w:r>
      </w:hyperlink>
    </w:p>
    <w:p w14:paraId="0A95971F" w14:textId="2462F85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4" w:history="1">
        <w:r w:rsidR="00C453A0" w:rsidRPr="00B460C7">
          <w:rPr>
            <w:rStyle w:val="Hyperlink"/>
          </w:rPr>
          <w:t>FairPlay Policy</w:t>
        </w:r>
        <w:r w:rsidR="00C453A0">
          <w:rPr>
            <w:webHidden/>
          </w:rPr>
          <w:tab/>
        </w:r>
        <w:r w:rsidR="00C453A0">
          <w:rPr>
            <w:webHidden/>
          </w:rPr>
          <w:fldChar w:fldCharType="begin"/>
        </w:r>
        <w:r w:rsidR="00C453A0">
          <w:rPr>
            <w:webHidden/>
          </w:rPr>
          <w:instrText xml:space="preserve"> PAGEREF _Toc167194134 \h </w:instrText>
        </w:r>
        <w:r w:rsidR="00C453A0">
          <w:rPr>
            <w:webHidden/>
          </w:rPr>
        </w:r>
        <w:r w:rsidR="00C453A0">
          <w:rPr>
            <w:webHidden/>
          </w:rPr>
          <w:fldChar w:fldCharType="separate"/>
        </w:r>
        <w:r w:rsidR="006B2720">
          <w:rPr>
            <w:webHidden/>
          </w:rPr>
          <w:t>71</w:t>
        </w:r>
        <w:r w:rsidR="00C453A0">
          <w:rPr>
            <w:webHidden/>
          </w:rPr>
          <w:fldChar w:fldCharType="end"/>
        </w:r>
      </w:hyperlink>
    </w:p>
    <w:p w14:paraId="27D32CEC" w14:textId="79C9EAA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5" w:history="1">
        <w:r w:rsidR="00C453A0" w:rsidRPr="00B460C7">
          <w:rPr>
            <w:rStyle w:val="Hyperlink"/>
          </w:rPr>
          <w:t>Changing your plan or your minimum monthly spend</w:t>
        </w:r>
        <w:r w:rsidR="00C453A0">
          <w:rPr>
            <w:webHidden/>
          </w:rPr>
          <w:tab/>
        </w:r>
        <w:r w:rsidR="00C453A0">
          <w:rPr>
            <w:webHidden/>
          </w:rPr>
          <w:fldChar w:fldCharType="begin"/>
        </w:r>
        <w:r w:rsidR="00C453A0">
          <w:rPr>
            <w:webHidden/>
          </w:rPr>
          <w:instrText xml:space="preserve"> PAGEREF _Toc167194135 \h </w:instrText>
        </w:r>
        <w:r w:rsidR="00C453A0">
          <w:rPr>
            <w:webHidden/>
          </w:rPr>
        </w:r>
        <w:r w:rsidR="00C453A0">
          <w:rPr>
            <w:webHidden/>
          </w:rPr>
          <w:fldChar w:fldCharType="separate"/>
        </w:r>
        <w:r w:rsidR="006B2720">
          <w:rPr>
            <w:webHidden/>
          </w:rPr>
          <w:t>71</w:t>
        </w:r>
        <w:r w:rsidR="00C453A0">
          <w:rPr>
            <w:webHidden/>
          </w:rPr>
          <w:fldChar w:fldCharType="end"/>
        </w:r>
      </w:hyperlink>
    </w:p>
    <w:p w14:paraId="6B6F1719" w14:textId="4113790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_Toc167194136 \h </w:instrText>
        </w:r>
        <w:r w:rsidR="00C453A0">
          <w:rPr>
            <w:webHidden/>
          </w:rPr>
        </w:r>
        <w:r w:rsidR="00C453A0">
          <w:rPr>
            <w:webHidden/>
          </w:rPr>
          <w:fldChar w:fldCharType="separate"/>
        </w:r>
        <w:r w:rsidR="006B2720">
          <w:rPr>
            <w:webHidden/>
          </w:rPr>
          <w:t>73</w:t>
        </w:r>
        <w:r w:rsidR="00C453A0">
          <w:rPr>
            <w:webHidden/>
          </w:rPr>
          <w:fldChar w:fldCharType="end"/>
        </w:r>
      </w:hyperlink>
    </w:p>
    <w:p w14:paraId="1FD61138" w14:textId="447FB00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7"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_Toc167194137 \h </w:instrText>
        </w:r>
        <w:r w:rsidR="00C453A0">
          <w:rPr>
            <w:webHidden/>
          </w:rPr>
        </w:r>
        <w:r w:rsidR="00C453A0">
          <w:rPr>
            <w:webHidden/>
          </w:rPr>
          <w:fldChar w:fldCharType="separate"/>
        </w:r>
        <w:r w:rsidR="006B2720">
          <w:rPr>
            <w:webHidden/>
          </w:rPr>
          <w:t>73</w:t>
        </w:r>
        <w:r w:rsidR="00C453A0">
          <w:rPr>
            <w:webHidden/>
          </w:rPr>
          <w:fldChar w:fldCharType="end"/>
        </w:r>
      </w:hyperlink>
    </w:p>
    <w:p w14:paraId="725F63FD" w14:textId="31F1C9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38"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_Toc167194138 \h </w:instrText>
        </w:r>
        <w:r w:rsidR="00C453A0">
          <w:rPr>
            <w:webHidden/>
          </w:rPr>
        </w:r>
        <w:r w:rsidR="00C453A0">
          <w:rPr>
            <w:webHidden/>
          </w:rPr>
          <w:fldChar w:fldCharType="separate"/>
        </w:r>
        <w:r w:rsidR="006B2720">
          <w:rPr>
            <w:webHidden/>
          </w:rPr>
          <w:t>74</w:t>
        </w:r>
        <w:r w:rsidR="00C453A0">
          <w:rPr>
            <w:webHidden/>
          </w:rPr>
          <w:fldChar w:fldCharType="end"/>
        </w:r>
      </w:hyperlink>
    </w:p>
    <w:p w14:paraId="508BC829" w14:textId="2FC7CB1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139" w:history="1">
        <w:r w:rsidR="00C453A0" w:rsidRPr="00B460C7">
          <w:rPr>
            <w:rStyle w:val="Hyperlink"/>
          </w:rPr>
          <w:t>10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Voice &amp; Mobile Data Packs</w:t>
        </w:r>
        <w:r w:rsidR="00C453A0">
          <w:rPr>
            <w:webHidden/>
          </w:rPr>
          <w:tab/>
        </w:r>
        <w:r w:rsidR="00C453A0">
          <w:rPr>
            <w:webHidden/>
          </w:rPr>
          <w:fldChar w:fldCharType="begin"/>
        </w:r>
        <w:r w:rsidR="00C453A0">
          <w:rPr>
            <w:webHidden/>
          </w:rPr>
          <w:instrText xml:space="preserve"> PAGEREF _Toc167194139 \h </w:instrText>
        </w:r>
        <w:r w:rsidR="00C453A0">
          <w:rPr>
            <w:webHidden/>
          </w:rPr>
        </w:r>
        <w:r w:rsidR="00C453A0">
          <w:rPr>
            <w:webHidden/>
          </w:rPr>
          <w:fldChar w:fldCharType="separate"/>
        </w:r>
        <w:r w:rsidR="006B2720">
          <w:rPr>
            <w:webHidden/>
          </w:rPr>
          <w:t>74</w:t>
        </w:r>
        <w:r w:rsidR="00C453A0">
          <w:rPr>
            <w:webHidden/>
          </w:rPr>
          <w:fldChar w:fldCharType="end"/>
        </w:r>
      </w:hyperlink>
    </w:p>
    <w:p w14:paraId="1D8AB26D" w14:textId="683E716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140" w:history="1">
        <w:r w:rsidR="00C453A0" w:rsidRPr="00B460C7">
          <w:rPr>
            <w:rStyle w:val="Hyperlink"/>
          </w:rPr>
          <w:t>11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Home Wireless Broadband Plus Plans</w:t>
        </w:r>
        <w:r w:rsidR="00C453A0">
          <w:rPr>
            <w:webHidden/>
          </w:rPr>
          <w:tab/>
        </w:r>
        <w:r w:rsidR="00C453A0">
          <w:rPr>
            <w:webHidden/>
          </w:rPr>
          <w:fldChar w:fldCharType="begin"/>
        </w:r>
        <w:r w:rsidR="00C453A0">
          <w:rPr>
            <w:webHidden/>
          </w:rPr>
          <w:instrText xml:space="preserve"> PAGEREF _Toc167194140 \h </w:instrText>
        </w:r>
        <w:r w:rsidR="00C453A0">
          <w:rPr>
            <w:webHidden/>
          </w:rPr>
        </w:r>
        <w:r w:rsidR="00C453A0">
          <w:rPr>
            <w:webHidden/>
          </w:rPr>
          <w:fldChar w:fldCharType="separate"/>
        </w:r>
        <w:r w:rsidR="006B2720">
          <w:rPr>
            <w:webHidden/>
          </w:rPr>
          <w:t>76</w:t>
        </w:r>
        <w:r w:rsidR="00C453A0">
          <w:rPr>
            <w:webHidden/>
          </w:rPr>
          <w:fldChar w:fldCharType="end"/>
        </w:r>
      </w:hyperlink>
    </w:p>
    <w:p w14:paraId="6CEBB7CB" w14:textId="115DDEB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1" w:history="1">
        <w:r w:rsidR="00C453A0" w:rsidRPr="00B460C7">
          <w:rPr>
            <w:rStyle w:val="Hyperlink"/>
          </w:rPr>
          <w:t>Not available for new sales on and from 25 June 2019</w:t>
        </w:r>
        <w:r w:rsidR="00C453A0">
          <w:rPr>
            <w:webHidden/>
          </w:rPr>
          <w:tab/>
        </w:r>
        <w:r w:rsidR="00C453A0">
          <w:rPr>
            <w:webHidden/>
          </w:rPr>
          <w:fldChar w:fldCharType="begin"/>
        </w:r>
        <w:r w:rsidR="00C453A0">
          <w:rPr>
            <w:webHidden/>
          </w:rPr>
          <w:instrText xml:space="preserve"> PAGEREF _Toc167194141 \h </w:instrText>
        </w:r>
        <w:r w:rsidR="00C453A0">
          <w:rPr>
            <w:webHidden/>
          </w:rPr>
        </w:r>
        <w:r w:rsidR="00C453A0">
          <w:rPr>
            <w:webHidden/>
          </w:rPr>
          <w:fldChar w:fldCharType="separate"/>
        </w:r>
        <w:r w:rsidR="006B2720">
          <w:rPr>
            <w:webHidden/>
          </w:rPr>
          <w:t>76</w:t>
        </w:r>
        <w:r w:rsidR="00C453A0">
          <w:rPr>
            <w:webHidden/>
          </w:rPr>
          <w:fldChar w:fldCharType="end"/>
        </w:r>
      </w:hyperlink>
    </w:p>
    <w:p w14:paraId="29F6C96E" w14:textId="01B57A2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2"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_Toc167194142 \h </w:instrText>
        </w:r>
        <w:r w:rsidR="00C453A0">
          <w:rPr>
            <w:webHidden/>
          </w:rPr>
        </w:r>
        <w:r w:rsidR="00C453A0">
          <w:rPr>
            <w:webHidden/>
          </w:rPr>
          <w:fldChar w:fldCharType="separate"/>
        </w:r>
        <w:r w:rsidR="006B2720">
          <w:rPr>
            <w:webHidden/>
          </w:rPr>
          <w:t>76</w:t>
        </w:r>
        <w:r w:rsidR="00C453A0">
          <w:rPr>
            <w:webHidden/>
          </w:rPr>
          <w:fldChar w:fldCharType="end"/>
        </w:r>
      </w:hyperlink>
    </w:p>
    <w:p w14:paraId="7B9A3CFA" w14:textId="608CF2D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3" w:history="1">
        <w:r w:rsidR="00C453A0" w:rsidRPr="00B460C7">
          <w:rPr>
            <w:rStyle w:val="Hyperlink"/>
          </w:rPr>
          <w:t>Device Credit for HWB Plus Plans</w:t>
        </w:r>
        <w:r w:rsidR="00C453A0">
          <w:rPr>
            <w:webHidden/>
          </w:rPr>
          <w:tab/>
        </w:r>
        <w:r w:rsidR="00C453A0">
          <w:rPr>
            <w:webHidden/>
          </w:rPr>
          <w:fldChar w:fldCharType="begin"/>
        </w:r>
        <w:r w:rsidR="00C453A0">
          <w:rPr>
            <w:webHidden/>
          </w:rPr>
          <w:instrText xml:space="preserve"> PAGEREF _Toc167194143 \h </w:instrText>
        </w:r>
        <w:r w:rsidR="00C453A0">
          <w:rPr>
            <w:webHidden/>
          </w:rPr>
        </w:r>
        <w:r w:rsidR="00C453A0">
          <w:rPr>
            <w:webHidden/>
          </w:rPr>
          <w:fldChar w:fldCharType="separate"/>
        </w:r>
        <w:r w:rsidR="006B2720">
          <w:rPr>
            <w:webHidden/>
          </w:rPr>
          <w:t>76</w:t>
        </w:r>
        <w:r w:rsidR="00C453A0">
          <w:rPr>
            <w:webHidden/>
          </w:rPr>
          <w:fldChar w:fldCharType="end"/>
        </w:r>
      </w:hyperlink>
    </w:p>
    <w:p w14:paraId="67222F9D" w14:textId="37F462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4"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_Toc167194144 \h </w:instrText>
        </w:r>
        <w:r w:rsidR="00C453A0">
          <w:rPr>
            <w:webHidden/>
          </w:rPr>
        </w:r>
        <w:r w:rsidR="00C453A0">
          <w:rPr>
            <w:webHidden/>
          </w:rPr>
          <w:fldChar w:fldCharType="separate"/>
        </w:r>
        <w:r w:rsidR="006B2720">
          <w:rPr>
            <w:webHidden/>
          </w:rPr>
          <w:t>79</w:t>
        </w:r>
        <w:r w:rsidR="00C453A0">
          <w:rPr>
            <w:webHidden/>
          </w:rPr>
          <w:fldChar w:fldCharType="end"/>
        </w:r>
      </w:hyperlink>
    </w:p>
    <w:p w14:paraId="25899059" w14:textId="7A6504F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5"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_Toc167194145 \h </w:instrText>
        </w:r>
        <w:r w:rsidR="00C453A0">
          <w:rPr>
            <w:webHidden/>
          </w:rPr>
        </w:r>
        <w:r w:rsidR="00C453A0">
          <w:rPr>
            <w:webHidden/>
          </w:rPr>
          <w:fldChar w:fldCharType="separate"/>
        </w:r>
        <w:r w:rsidR="006B2720">
          <w:rPr>
            <w:webHidden/>
          </w:rPr>
          <w:t>80</w:t>
        </w:r>
        <w:r w:rsidR="00C453A0">
          <w:rPr>
            <w:webHidden/>
          </w:rPr>
          <w:fldChar w:fldCharType="end"/>
        </w:r>
      </w:hyperlink>
    </w:p>
    <w:p w14:paraId="297378E8" w14:textId="315195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6" w:history="1">
        <w:r w:rsidR="00C453A0" w:rsidRPr="00B460C7">
          <w:rPr>
            <w:rStyle w:val="Hyperlink"/>
          </w:rPr>
          <w:t>Data Packs</w:t>
        </w:r>
        <w:r w:rsidR="00C453A0">
          <w:rPr>
            <w:webHidden/>
          </w:rPr>
          <w:tab/>
        </w:r>
        <w:r w:rsidR="00C453A0">
          <w:rPr>
            <w:webHidden/>
          </w:rPr>
          <w:fldChar w:fldCharType="begin"/>
        </w:r>
        <w:r w:rsidR="00C453A0">
          <w:rPr>
            <w:webHidden/>
          </w:rPr>
          <w:instrText xml:space="preserve"> PAGEREF _Toc167194146 \h </w:instrText>
        </w:r>
        <w:r w:rsidR="00C453A0">
          <w:rPr>
            <w:webHidden/>
          </w:rPr>
        </w:r>
        <w:r w:rsidR="00C453A0">
          <w:rPr>
            <w:webHidden/>
          </w:rPr>
          <w:fldChar w:fldCharType="separate"/>
        </w:r>
        <w:r w:rsidR="006B2720">
          <w:rPr>
            <w:webHidden/>
          </w:rPr>
          <w:t>80</w:t>
        </w:r>
        <w:r w:rsidR="00C453A0">
          <w:rPr>
            <w:webHidden/>
          </w:rPr>
          <w:fldChar w:fldCharType="end"/>
        </w:r>
      </w:hyperlink>
    </w:p>
    <w:p w14:paraId="4DF21633" w14:textId="2B74035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7" w:history="1">
        <w:r w:rsidR="00C453A0" w:rsidRPr="00B460C7">
          <w:rPr>
            <w:rStyle w:val="Hyperlink"/>
          </w:rPr>
          <w:t>SMS</w:t>
        </w:r>
        <w:r w:rsidR="00C453A0">
          <w:rPr>
            <w:webHidden/>
          </w:rPr>
          <w:tab/>
        </w:r>
        <w:r w:rsidR="00C453A0">
          <w:rPr>
            <w:webHidden/>
          </w:rPr>
          <w:fldChar w:fldCharType="begin"/>
        </w:r>
        <w:r w:rsidR="00C453A0">
          <w:rPr>
            <w:webHidden/>
          </w:rPr>
          <w:instrText xml:space="preserve"> PAGEREF _Toc167194147 \h </w:instrText>
        </w:r>
        <w:r w:rsidR="00C453A0">
          <w:rPr>
            <w:webHidden/>
          </w:rPr>
        </w:r>
        <w:r w:rsidR="00C453A0">
          <w:rPr>
            <w:webHidden/>
          </w:rPr>
          <w:fldChar w:fldCharType="separate"/>
        </w:r>
        <w:r w:rsidR="006B2720">
          <w:rPr>
            <w:webHidden/>
          </w:rPr>
          <w:t>80</w:t>
        </w:r>
        <w:r w:rsidR="00C453A0">
          <w:rPr>
            <w:webHidden/>
          </w:rPr>
          <w:fldChar w:fldCharType="end"/>
        </w:r>
      </w:hyperlink>
    </w:p>
    <w:p w14:paraId="5B4A8C06" w14:textId="590F88A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8" w:history="1">
        <w:r w:rsidR="00C453A0" w:rsidRPr="00B460C7">
          <w:rPr>
            <w:rStyle w:val="Hyperlink"/>
          </w:rPr>
          <w:t>Changing your HWB Plus Plan</w:t>
        </w:r>
        <w:r w:rsidR="00C453A0">
          <w:rPr>
            <w:webHidden/>
          </w:rPr>
          <w:tab/>
        </w:r>
        <w:r w:rsidR="00C453A0">
          <w:rPr>
            <w:webHidden/>
          </w:rPr>
          <w:fldChar w:fldCharType="begin"/>
        </w:r>
        <w:r w:rsidR="00C453A0">
          <w:rPr>
            <w:webHidden/>
          </w:rPr>
          <w:instrText xml:space="preserve"> PAGEREF _Toc167194148 \h </w:instrText>
        </w:r>
        <w:r w:rsidR="00C453A0">
          <w:rPr>
            <w:webHidden/>
          </w:rPr>
        </w:r>
        <w:r w:rsidR="00C453A0">
          <w:rPr>
            <w:webHidden/>
          </w:rPr>
          <w:fldChar w:fldCharType="separate"/>
        </w:r>
        <w:r w:rsidR="006B2720">
          <w:rPr>
            <w:webHidden/>
          </w:rPr>
          <w:t>81</w:t>
        </w:r>
        <w:r w:rsidR="00C453A0">
          <w:rPr>
            <w:webHidden/>
          </w:rPr>
          <w:fldChar w:fldCharType="end"/>
        </w:r>
      </w:hyperlink>
    </w:p>
    <w:p w14:paraId="55EAB8CA" w14:textId="513B22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49"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_Toc167194149 \h </w:instrText>
        </w:r>
        <w:r w:rsidR="00C453A0">
          <w:rPr>
            <w:webHidden/>
          </w:rPr>
        </w:r>
        <w:r w:rsidR="00C453A0">
          <w:rPr>
            <w:webHidden/>
          </w:rPr>
          <w:fldChar w:fldCharType="separate"/>
        </w:r>
        <w:r w:rsidR="006B2720">
          <w:rPr>
            <w:webHidden/>
          </w:rPr>
          <w:t>81</w:t>
        </w:r>
        <w:r w:rsidR="00C453A0">
          <w:rPr>
            <w:webHidden/>
          </w:rPr>
          <w:fldChar w:fldCharType="end"/>
        </w:r>
      </w:hyperlink>
    </w:p>
    <w:p w14:paraId="28C00BD4" w14:textId="76CD770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0"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_Toc167194150 \h </w:instrText>
        </w:r>
        <w:r w:rsidR="00C453A0">
          <w:rPr>
            <w:webHidden/>
          </w:rPr>
        </w:r>
        <w:r w:rsidR="00C453A0">
          <w:rPr>
            <w:webHidden/>
          </w:rPr>
          <w:fldChar w:fldCharType="separate"/>
        </w:r>
        <w:r w:rsidR="006B2720">
          <w:rPr>
            <w:webHidden/>
          </w:rPr>
          <w:t>82</w:t>
        </w:r>
        <w:r w:rsidR="00C453A0">
          <w:rPr>
            <w:webHidden/>
          </w:rPr>
          <w:fldChar w:fldCharType="end"/>
        </w:r>
      </w:hyperlink>
    </w:p>
    <w:p w14:paraId="6A9293D0" w14:textId="50236A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1"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_Toc167194151 \h </w:instrText>
        </w:r>
        <w:r w:rsidR="00C453A0">
          <w:rPr>
            <w:webHidden/>
          </w:rPr>
        </w:r>
        <w:r w:rsidR="00C453A0">
          <w:rPr>
            <w:webHidden/>
          </w:rPr>
          <w:fldChar w:fldCharType="separate"/>
        </w:r>
        <w:r w:rsidR="006B2720">
          <w:rPr>
            <w:webHidden/>
          </w:rPr>
          <w:t>82</w:t>
        </w:r>
        <w:r w:rsidR="00C453A0">
          <w:rPr>
            <w:webHidden/>
          </w:rPr>
          <w:fldChar w:fldCharType="end"/>
        </w:r>
      </w:hyperlink>
    </w:p>
    <w:p w14:paraId="143D7D90" w14:textId="123A512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152" w:history="1">
        <w:r w:rsidR="00C453A0" w:rsidRPr="00B460C7">
          <w:rPr>
            <w:rStyle w:val="Hyperlink"/>
          </w:rPr>
          <w:t>12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ZA"/>
          </w:rPr>
          <w:t>Mobile Data Plans (excluding the Mobile Data Plan 10GB set out in clause 3 of Part B – Pricing plans – Mobile Data Services of Telstra Mobile Home and family Terms)</w:t>
        </w:r>
        <w:r w:rsidR="00C453A0">
          <w:rPr>
            <w:webHidden/>
          </w:rPr>
          <w:tab/>
        </w:r>
        <w:r w:rsidR="00C453A0">
          <w:rPr>
            <w:webHidden/>
          </w:rPr>
          <w:fldChar w:fldCharType="begin"/>
        </w:r>
        <w:r w:rsidR="00C453A0">
          <w:rPr>
            <w:webHidden/>
          </w:rPr>
          <w:instrText xml:space="preserve"> PAGEREF _Toc167194152 \h </w:instrText>
        </w:r>
        <w:r w:rsidR="00C453A0">
          <w:rPr>
            <w:webHidden/>
          </w:rPr>
        </w:r>
        <w:r w:rsidR="00C453A0">
          <w:rPr>
            <w:webHidden/>
          </w:rPr>
          <w:fldChar w:fldCharType="separate"/>
        </w:r>
        <w:r w:rsidR="006B2720">
          <w:rPr>
            <w:webHidden/>
          </w:rPr>
          <w:t>83</w:t>
        </w:r>
        <w:r w:rsidR="00C453A0">
          <w:rPr>
            <w:webHidden/>
          </w:rPr>
          <w:fldChar w:fldCharType="end"/>
        </w:r>
      </w:hyperlink>
    </w:p>
    <w:p w14:paraId="1606BF7A" w14:textId="0749F9D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3" w:history="1">
        <w:r w:rsidR="00C453A0" w:rsidRPr="00B460C7">
          <w:rPr>
            <w:rStyle w:val="Hyperlink"/>
          </w:rPr>
          <w:t>Not available for new sales on and from 25 June 2019</w:t>
        </w:r>
        <w:r w:rsidR="00C453A0">
          <w:rPr>
            <w:webHidden/>
          </w:rPr>
          <w:tab/>
        </w:r>
        <w:r w:rsidR="00C453A0">
          <w:rPr>
            <w:webHidden/>
          </w:rPr>
          <w:fldChar w:fldCharType="begin"/>
        </w:r>
        <w:r w:rsidR="00C453A0">
          <w:rPr>
            <w:webHidden/>
          </w:rPr>
          <w:instrText xml:space="preserve"> PAGEREF _Toc167194153 \h </w:instrText>
        </w:r>
        <w:r w:rsidR="00C453A0">
          <w:rPr>
            <w:webHidden/>
          </w:rPr>
        </w:r>
        <w:r w:rsidR="00C453A0">
          <w:rPr>
            <w:webHidden/>
          </w:rPr>
          <w:fldChar w:fldCharType="separate"/>
        </w:r>
        <w:r w:rsidR="006B2720">
          <w:rPr>
            <w:webHidden/>
          </w:rPr>
          <w:t>83</w:t>
        </w:r>
        <w:r w:rsidR="00C453A0">
          <w:rPr>
            <w:webHidden/>
          </w:rPr>
          <w:fldChar w:fldCharType="end"/>
        </w:r>
      </w:hyperlink>
    </w:p>
    <w:p w14:paraId="1BEC6DB6" w14:textId="31AD44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4"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_Toc167194154 \h </w:instrText>
        </w:r>
        <w:r w:rsidR="00C453A0">
          <w:rPr>
            <w:webHidden/>
          </w:rPr>
        </w:r>
        <w:r w:rsidR="00C453A0">
          <w:rPr>
            <w:webHidden/>
          </w:rPr>
          <w:fldChar w:fldCharType="separate"/>
        </w:r>
        <w:r w:rsidR="006B2720">
          <w:rPr>
            <w:webHidden/>
          </w:rPr>
          <w:t>83</w:t>
        </w:r>
        <w:r w:rsidR="00C453A0">
          <w:rPr>
            <w:webHidden/>
          </w:rPr>
          <w:fldChar w:fldCharType="end"/>
        </w:r>
      </w:hyperlink>
    </w:p>
    <w:p w14:paraId="5839900B" w14:textId="707E1B3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5" w:history="1">
        <w:r w:rsidR="00C453A0" w:rsidRPr="00B460C7">
          <w:rPr>
            <w:rStyle w:val="Hyperlink"/>
          </w:rPr>
          <w:t>Device Credit for Mobile Data Plans</w:t>
        </w:r>
        <w:r w:rsidR="00C453A0">
          <w:rPr>
            <w:webHidden/>
          </w:rPr>
          <w:tab/>
        </w:r>
        <w:r w:rsidR="00C453A0">
          <w:rPr>
            <w:webHidden/>
          </w:rPr>
          <w:fldChar w:fldCharType="begin"/>
        </w:r>
        <w:r w:rsidR="00C453A0">
          <w:rPr>
            <w:webHidden/>
          </w:rPr>
          <w:instrText xml:space="preserve"> PAGEREF _Toc167194155 \h </w:instrText>
        </w:r>
        <w:r w:rsidR="00C453A0">
          <w:rPr>
            <w:webHidden/>
          </w:rPr>
        </w:r>
        <w:r w:rsidR="00C453A0">
          <w:rPr>
            <w:webHidden/>
          </w:rPr>
          <w:fldChar w:fldCharType="separate"/>
        </w:r>
        <w:r w:rsidR="006B2720">
          <w:rPr>
            <w:webHidden/>
          </w:rPr>
          <w:t>84</w:t>
        </w:r>
        <w:r w:rsidR="00C453A0">
          <w:rPr>
            <w:webHidden/>
          </w:rPr>
          <w:fldChar w:fldCharType="end"/>
        </w:r>
      </w:hyperlink>
    </w:p>
    <w:p w14:paraId="3357E74A" w14:textId="3729091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6"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_Toc167194156 \h </w:instrText>
        </w:r>
        <w:r w:rsidR="00C453A0">
          <w:rPr>
            <w:webHidden/>
          </w:rPr>
        </w:r>
        <w:r w:rsidR="00C453A0">
          <w:rPr>
            <w:webHidden/>
          </w:rPr>
          <w:fldChar w:fldCharType="separate"/>
        </w:r>
        <w:r w:rsidR="006B2720">
          <w:rPr>
            <w:webHidden/>
          </w:rPr>
          <w:t>88</w:t>
        </w:r>
        <w:r w:rsidR="00C453A0">
          <w:rPr>
            <w:webHidden/>
          </w:rPr>
          <w:fldChar w:fldCharType="end"/>
        </w:r>
      </w:hyperlink>
    </w:p>
    <w:p w14:paraId="4E50CDEF" w14:textId="51557C0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7"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_Toc167194157 \h </w:instrText>
        </w:r>
        <w:r w:rsidR="00C453A0">
          <w:rPr>
            <w:webHidden/>
          </w:rPr>
        </w:r>
        <w:r w:rsidR="00C453A0">
          <w:rPr>
            <w:webHidden/>
          </w:rPr>
          <w:fldChar w:fldCharType="separate"/>
        </w:r>
        <w:r w:rsidR="006B2720">
          <w:rPr>
            <w:webHidden/>
          </w:rPr>
          <w:t>88</w:t>
        </w:r>
        <w:r w:rsidR="00C453A0">
          <w:rPr>
            <w:webHidden/>
          </w:rPr>
          <w:fldChar w:fldCharType="end"/>
        </w:r>
      </w:hyperlink>
    </w:p>
    <w:p w14:paraId="0CF931AE" w14:textId="6F20DF1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8"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_Toc167194158 \h </w:instrText>
        </w:r>
        <w:r w:rsidR="00C453A0">
          <w:rPr>
            <w:webHidden/>
          </w:rPr>
        </w:r>
        <w:r w:rsidR="00C453A0">
          <w:rPr>
            <w:webHidden/>
          </w:rPr>
          <w:fldChar w:fldCharType="separate"/>
        </w:r>
        <w:r w:rsidR="006B2720">
          <w:rPr>
            <w:webHidden/>
          </w:rPr>
          <w:t>89</w:t>
        </w:r>
        <w:r w:rsidR="00C453A0">
          <w:rPr>
            <w:webHidden/>
          </w:rPr>
          <w:fldChar w:fldCharType="end"/>
        </w:r>
      </w:hyperlink>
    </w:p>
    <w:p w14:paraId="4EF38A3F" w14:textId="46296FE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59" w:history="1">
        <w:r w:rsidR="00C453A0" w:rsidRPr="00B460C7">
          <w:rPr>
            <w:rStyle w:val="Hyperlink"/>
          </w:rPr>
          <w:t>Data Packs</w:t>
        </w:r>
        <w:r w:rsidR="00C453A0">
          <w:rPr>
            <w:webHidden/>
          </w:rPr>
          <w:tab/>
        </w:r>
        <w:r w:rsidR="00C453A0">
          <w:rPr>
            <w:webHidden/>
          </w:rPr>
          <w:fldChar w:fldCharType="begin"/>
        </w:r>
        <w:r w:rsidR="00C453A0">
          <w:rPr>
            <w:webHidden/>
          </w:rPr>
          <w:instrText xml:space="preserve"> PAGEREF _Toc167194159 \h </w:instrText>
        </w:r>
        <w:r w:rsidR="00C453A0">
          <w:rPr>
            <w:webHidden/>
          </w:rPr>
        </w:r>
        <w:r w:rsidR="00C453A0">
          <w:rPr>
            <w:webHidden/>
          </w:rPr>
          <w:fldChar w:fldCharType="separate"/>
        </w:r>
        <w:r w:rsidR="006B2720">
          <w:rPr>
            <w:webHidden/>
          </w:rPr>
          <w:t>90</w:t>
        </w:r>
        <w:r w:rsidR="00C453A0">
          <w:rPr>
            <w:webHidden/>
          </w:rPr>
          <w:fldChar w:fldCharType="end"/>
        </w:r>
      </w:hyperlink>
    </w:p>
    <w:p w14:paraId="700B68E7" w14:textId="05176B7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0" w:history="1">
        <w:r w:rsidR="00C453A0" w:rsidRPr="00B460C7">
          <w:rPr>
            <w:rStyle w:val="Hyperlink"/>
          </w:rPr>
          <w:t>SMS</w:t>
        </w:r>
        <w:r w:rsidR="00C453A0">
          <w:rPr>
            <w:webHidden/>
          </w:rPr>
          <w:tab/>
        </w:r>
        <w:r w:rsidR="00C453A0">
          <w:rPr>
            <w:webHidden/>
          </w:rPr>
          <w:fldChar w:fldCharType="begin"/>
        </w:r>
        <w:r w:rsidR="00C453A0">
          <w:rPr>
            <w:webHidden/>
          </w:rPr>
          <w:instrText xml:space="preserve"> PAGEREF _Toc167194160 \h </w:instrText>
        </w:r>
        <w:r w:rsidR="00C453A0">
          <w:rPr>
            <w:webHidden/>
          </w:rPr>
        </w:r>
        <w:r w:rsidR="00C453A0">
          <w:rPr>
            <w:webHidden/>
          </w:rPr>
          <w:fldChar w:fldCharType="separate"/>
        </w:r>
        <w:r w:rsidR="006B2720">
          <w:rPr>
            <w:webHidden/>
          </w:rPr>
          <w:t>90</w:t>
        </w:r>
        <w:r w:rsidR="00C453A0">
          <w:rPr>
            <w:webHidden/>
          </w:rPr>
          <w:fldChar w:fldCharType="end"/>
        </w:r>
      </w:hyperlink>
    </w:p>
    <w:p w14:paraId="00C453D8" w14:textId="0CD3E91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1" w:history="1">
        <w:r w:rsidR="00C453A0" w:rsidRPr="00B460C7">
          <w:rPr>
            <w:rStyle w:val="Hyperlink"/>
          </w:rPr>
          <w:t>Changing your Mobile Data Plan</w:t>
        </w:r>
        <w:r w:rsidR="00C453A0">
          <w:rPr>
            <w:webHidden/>
          </w:rPr>
          <w:tab/>
        </w:r>
        <w:r w:rsidR="00C453A0">
          <w:rPr>
            <w:webHidden/>
          </w:rPr>
          <w:fldChar w:fldCharType="begin"/>
        </w:r>
        <w:r w:rsidR="00C453A0">
          <w:rPr>
            <w:webHidden/>
          </w:rPr>
          <w:instrText xml:space="preserve"> PAGEREF _Toc167194161 \h </w:instrText>
        </w:r>
        <w:r w:rsidR="00C453A0">
          <w:rPr>
            <w:webHidden/>
          </w:rPr>
        </w:r>
        <w:r w:rsidR="00C453A0">
          <w:rPr>
            <w:webHidden/>
          </w:rPr>
          <w:fldChar w:fldCharType="separate"/>
        </w:r>
        <w:r w:rsidR="006B2720">
          <w:rPr>
            <w:webHidden/>
          </w:rPr>
          <w:t>90</w:t>
        </w:r>
        <w:r w:rsidR="00C453A0">
          <w:rPr>
            <w:webHidden/>
          </w:rPr>
          <w:fldChar w:fldCharType="end"/>
        </w:r>
      </w:hyperlink>
    </w:p>
    <w:p w14:paraId="06D12491" w14:textId="22FA4B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2"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_Toc167194162 \h </w:instrText>
        </w:r>
        <w:r w:rsidR="00C453A0">
          <w:rPr>
            <w:webHidden/>
          </w:rPr>
        </w:r>
        <w:r w:rsidR="00C453A0">
          <w:rPr>
            <w:webHidden/>
          </w:rPr>
          <w:fldChar w:fldCharType="separate"/>
        </w:r>
        <w:r w:rsidR="006B2720">
          <w:rPr>
            <w:webHidden/>
          </w:rPr>
          <w:t>91</w:t>
        </w:r>
        <w:r w:rsidR="00C453A0">
          <w:rPr>
            <w:webHidden/>
          </w:rPr>
          <w:fldChar w:fldCharType="end"/>
        </w:r>
      </w:hyperlink>
    </w:p>
    <w:p w14:paraId="207490C4" w14:textId="584A4B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3"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_Toc167194163 \h </w:instrText>
        </w:r>
        <w:r w:rsidR="00C453A0">
          <w:rPr>
            <w:webHidden/>
          </w:rPr>
        </w:r>
        <w:r w:rsidR="00C453A0">
          <w:rPr>
            <w:webHidden/>
          </w:rPr>
          <w:fldChar w:fldCharType="separate"/>
        </w:r>
        <w:r w:rsidR="006B2720">
          <w:rPr>
            <w:webHidden/>
          </w:rPr>
          <w:t>92</w:t>
        </w:r>
        <w:r w:rsidR="00C453A0">
          <w:rPr>
            <w:webHidden/>
          </w:rPr>
          <w:fldChar w:fldCharType="end"/>
        </w:r>
      </w:hyperlink>
    </w:p>
    <w:p w14:paraId="32E27620" w14:textId="59CB08D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4"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_Toc167194164 \h </w:instrText>
        </w:r>
        <w:r w:rsidR="00C453A0">
          <w:rPr>
            <w:webHidden/>
          </w:rPr>
        </w:r>
        <w:r w:rsidR="00C453A0">
          <w:rPr>
            <w:webHidden/>
          </w:rPr>
          <w:fldChar w:fldCharType="separate"/>
        </w:r>
        <w:r w:rsidR="006B2720">
          <w:rPr>
            <w:webHidden/>
          </w:rPr>
          <w:t>93</w:t>
        </w:r>
        <w:r w:rsidR="00C453A0">
          <w:rPr>
            <w:webHidden/>
          </w:rPr>
          <w:fldChar w:fldCharType="end"/>
        </w:r>
      </w:hyperlink>
    </w:p>
    <w:p w14:paraId="34DA6D53" w14:textId="66BDCE4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165" w:history="1">
        <w:r w:rsidR="00C453A0" w:rsidRPr="00B460C7">
          <w:rPr>
            <w:rStyle w:val="Hyperlink"/>
          </w:rPr>
          <w:t>13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3G and Next G Video Service</w:t>
        </w:r>
        <w:r w:rsidR="00C453A0">
          <w:rPr>
            <w:webHidden/>
          </w:rPr>
          <w:tab/>
        </w:r>
        <w:r w:rsidR="00C453A0">
          <w:rPr>
            <w:webHidden/>
          </w:rPr>
          <w:fldChar w:fldCharType="begin"/>
        </w:r>
        <w:r w:rsidR="00C453A0">
          <w:rPr>
            <w:webHidden/>
          </w:rPr>
          <w:instrText xml:space="preserve"> PAGEREF _Toc167194165 \h </w:instrText>
        </w:r>
        <w:r w:rsidR="00C453A0">
          <w:rPr>
            <w:webHidden/>
          </w:rPr>
        </w:r>
        <w:r w:rsidR="00C453A0">
          <w:rPr>
            <w:webHidden/>
          </w:rPr>
          <w:fldChar w:fldCharType="separate"/>
        </w:r>
        <w:r w:rsidR="006B2720">
          <w:rPr>
            <w:webHidden/>
          </w:rPr>
          <w:t>93</w:t>
        </w:r>
        <w:r w:rsidR="00C453A0">
          <w:rPr>
            <w:webHidden/>
          </w:rPr>
          <w:fldChar w:fldCharType="end"/>
        </w:r>
      </w:hyperlink>
    </w:p>
    <w:p w14:paraId="3AA0D41E" w14:textId="15CFED7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6" w:history="1">
        <w:r w:rsidR="00C453A0" w:rsidRPr="00B460C7">
          <w:rPr>
            <w:rStyle w:val="Hyperlink"/>
          </w:rPr>
          <w:t>Not available for new sales on and from 25 June 2019</w:t>
        </w:r>
        <w:r w:rsidR="00C453A0">
          <w:rPr>
            <w:webHidden/>
          </w:rPr>
          <w:tab/>
        </w:r>
        <w:r w:rsidR="00C453A0">
          <w:rPr>
            <w:webHidden/>
          </w:rPr>
          <w:fldChar w:fldCharType="begin"/>
        </w:r>
        <w:r w:rsidR="00C453A0">
          <w:rPr>
            <w:webHidden/>
          </w:rPr>
          <w:instrText xml:space="preserve"> PAGEREF _Toc167194166 \h </w:instrText>
        </w:r>
        <w:r w:rsidR="00C453A0">
          <w:rPr>
            <w:webHidden/>
          </w:rPr>
        </w:r>
        <w:r w:rsidR="00C453A0">
          <w:rPr>
            <w:webHidden/>
          </w:rPr>
          <w:fldChar w:fldCharType="separate"/>
        </w:r>
        <w:r w:rsidR="006B2720">
          <w:rPr>
            <w:webHidden/>
          </w:rPr>
          <w:t>93</w:t>
        </w:r>
        <w:r w:rsidR="00C453A0">
          <w:rPr>
            <w:webHidden/>
          </w:rPr>
          <w:fldChar w:fldCharType="end"/>
        </w:r>
      </w:hyperlink>
    </w:p>
    <w:p w14:paraId="46F6659E" w14:textId="497F88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7" w:history="1">
        <w:r w:rsidR="00C453A0" w:rsidRPr="00B460C7">
          <w:rPr>
            <w:rStyle w:val="Hyperlink"/>
          </w:rPr>
          <w:t>What is the 3G and Next G Video Service?</w:t>
        </w:r>
        <w:r w:rsidR="00C453A0">
          <w:rPr>
            <w:webHidden/>
          </w:rPr>
          <w:tab/>
        </w:r>
        <w:r w:rsidR="00C453A0">
          <w:rPr>
            <w:webHidden/>
          </w:rPr>
          <w:fldChar w:fldCharType="begin"/>
        </w:r>
        <w:r w:rsidR="00C453A0">
          <w:rPr>
            <w:webHidden/>
          </w:rPr>
          <w:instrText xml:space="preserve"> PAGEREF _Toc167194167 \h </w:instrText>
        </w:r>
        <w:r w:rsidR="00C453A0">
          <w:rPr>
            <w:webHidden/>
          </w:rPr>
        </w:r>
        <w:r w:rsidR="00C453A0">
          <w:rPr>
            <w:webHidden/>
          </w:rPr>
          <w:fldChar w:fldCharType="separate"/>
        </w:r>
        <w:r w:rsidR="006B2720">
          <w:rPr>
            <w:webHidden/>
          </w:rPr>
          <w:t>93</w:t>
        </w:r>
        <w:r w:rsidR="00C453A0">
          <w:rPr>
            <w:webHidden/>
          </w:rPr>
          <w:fldChar w:fldCharType="end"/>
        </w:r>
      </w:hyperlink>
    </w:p>
    <w:p w14:paraId="75A530F7" w14:textId="3E0944C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_Toc167194168 \h </w:instrText>
        </w:r>
        <w:r w:rsidR="00C453A0">
          <w:rPr>
            <w:webHidden/>
          </w:rPr>
        </w:r>
        <w:r w:rsidR="00C453A0">
          <w:rPr>
            <w:webHidden/>
          </w:rPr>
          <w:fldChar w:fldCharType="separate"/>
        </w:r>
        <w:r w:rsidR="006B2720">
          <w:rPr>
            <w:webHidden/>
          </w:rPr>
          <w:t>94</w:t>
        </w:r>
        <w:r w:rsidR="00C453A0">
          <w:rPr>
            <w:webHidden/>
          </w:rPr>
          <w:fldChar w:fldCharType="end"/>
        </w:r>
      </w:hyperlink>
    </w:p>
    <w:p w14:paraId="5D547A60" w14:textId="2F7F769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69" w:history="1">
        <w:r w:rsidR="00C453A0" w:rsidRPr="00B460C7">
          <w:rPr>
            <w:rStyle w:val="Hyperlink"/>
          </w:rPr>
          <w:t>Handsets and SIMs</w:t>
        </w:r>
        <w:r w:rsidR="00C453A0">
          <w:rPr>
            <w:webHidden/>
          </w:rPr>
          <w:tab/>
        </w:r>
        <w:r w:rsidR="00C453A0">
          <w:rPr>
            <w:webHidden/>
          </w:rPr>
          <w:fldChar w:fldCharType="begin"/>
        </w:r>
        <w:r w:rsidR="00C453A0">
          <w:rPr>
            <w:webHidden/>
          </w:rPr>
          <w:instrText xml:space="preserve"> PAGEREF _Toc167194169 \h </w:instrText>
        </w:r>
        <w:r w:rsidR="00C453A0">
          <w:rPr>
            <w:webHidden/>
          </w:rPr>
        </w:r>
        <w:r w:rsidR="00C453A0">
          <w:rPr>
            <w:webHidden/>
          </w:rPr>
          <w:fldChar w:fldCharType="separate"/>
        </w:r>
        <w:r w:rsidR="006B2720">
          <w:rPr>
            <w:webHidden/>
          </w:rPr>
          <w:t>94</w:t>
        </w:r>
        <w:r w:rsidR="00C453A0">
          <w:rPr>
            <w:webHidden/>
          </w:rPr>
          <w:fldChar w:fldCharType="end"/>
        </w:r>
      </w:hyperlink>
    </w:p>
    <w:p w14:paraId="0CE79E74" w14:textId="7D62FC2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0" w:history="1">
        <w:r w:rsidR="00C453A0" w:rsidRPr="00B460C7">
          <w:rPr>
            <w:rStyle w:val="Hyperlink"/>
          </w:rPr>
          <w:t>Coverage and handover</w:t>
        </w:r>
        <w:r w:rsidR="00C453A0">
          <w:rPr>
            <w:webHidden/>
          </w:rPr>
          <w:tab/>
        </w:r>
        <w:r w:rsidR="00C453A0">
          <w:rPr>
            <w:webHidden/>
          </w:rPr>
          <w:fldChar w:fldCharType="begin"/>
        </w:r>
        <w:r w:rsidR="00C453A0">
          <w:rPr>
            <w:webHidden/>
          </w:rPr>
          <w:instrText xml:space="preserve"> PAGEREF _Toc167194170 \h </w:instrText>
        </w:r>
        <w:r w:rsidR="00C453A0">
          <w:rPr>
            <w:webHidden/>
          </w:rPr>
        </w:r>
        <w:r w:rsidR="00C453A0">
          <w:rPr>
            <w:webHidden/>
          </w:rPr>
          <w:fldChar w:fldCharType="separate"/>
        </w:r>
        <w:r w:rsidR="006B2720">
          <w:rPr>
            <w:webHidden/>
          </w:rPr>
          <w:t>95</w:t>
        </w:r>
        <w:r w:rsidR="00C453A0">
          <w:rPr>
            <w:webHidden/>
          </w:rPr>
          <w:fldChar w:fldCharType="end"/>
        </w:r>
      </w:hyperlink>
    </w:p>
    <w:p w14:paraId="2CB678FF" w14:textId="48629B4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1" w:history="1">
        <w:r w:rsidR="00C453A0" w:rsidRPr="00B460C7">
          <w:rPr>
            <w:rStyle w:val="Hyperlink"/>
          </w:rPr>
          <w:t>Use</w:t>
        </w:r>
        <w:r w:rsidR="00C453A0">
          <w:rPr>
            <w:webHidden/>
          </w:rPr>
          <w:tab/>
        </w:r>
        <w:r w:rsidR="00C453A0">
          <w:rPr>
            <w:webHidden/>
          </w:rPr>
          <w:fldChar w:fldCharType="begin"/>
        </w:r>
        <w:r w:rsidR="00C453A0">
          <w:rPr>
            <w:webHidden/>
          </w:rPr>
          <w:instrText xml:space="preserve"> PAGEREF _Toc167194171 \h </w:instrText>
        </w:r>
        <w:r w:rsidR="00C453A0">
          <w:rPr>
            <w:webHidden/>
          </w:rPr>
        </w:r>
        <w:r w:rsidR="00C453A0">
          <w:rPr>
            <w:webHidden/>
          </w:rPr>
          <w:fldChar w:fldCharType="separate"/>
        </w:r>
        <w:r w:rsidR="006B2720">
          <w:rPr>
            <w:webHidden/>
          </w:rPr>
          <w:t>95</w:t>
        </w:r>
        <w:r w:rsidR="00C453A0">
          <w:rPr>
            <w:webHidden/>
          </w:rPr>
          <w:fldChar w:fldCharType="end"/>
        </w:r>
      </w:hyperlink>
    </w:p>
    <w:p w14:paraId="6F4C9298" w14:textId="3275BE4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2" w:history="1">
        <w:r w:rsidR="00C453A0" w:rsidRPr="00B460C7">
          <w:rPr>
            <w:rStyle w:val="Hyperlink"/>
          </w:rPr>
          <w:t>Video calling - general</w:t>
        </w:r>
        <w:r w:rsidR="00C453A0">
          <w:rPr>
            <w:webHidden/>
          </w:rPr>
          <w:tab/>
        </w:r>
        <w:r w:rsidR="00C453A0">
          <w:rPr>
            <w:webHidden/>
          </w:rPr>
          <w:fldChar w:fldCharType="begin"/>
        </w:r>
        <w:r w:rsidR="00C453A0">
          <w:rPr>
            <w:webHidden/>
          </w:rPr>
          <w:instrText xml:space="preserve"> PAGEREF _Toc167194172 \h </w:instrText>
        </w:r>
        <w:r w:rsidR="00C453A0">
          <w:rPr>
            <w:webHidden/>
          </w:rPr>
        </w:r>
        <w:r w:rsidR="00C453A0">
          <w:rPr>
            <w:webHidden/>
          </w:rPr>
          <w:fldChar w:fldCharType="separate"/>
        </w:r>
        <w:r w:rsidR="006B2720">
          <w:rPr>
            <w:webHidden/>
          </w:rPr>
          <w:t>96</w:t>
        </w:r>
        <w:r w:rsidR="00C453A0">
          <w:rPr>
            <w:webHidden/>
          </w:rPr>
          <w:fldChar w:fldCharType="end"/>
        </w:r>
      </w:hyperlink>
    </w:p>
    <w:p w14:paraId="67A0C7C1" w14:textId="57E3994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3" w:history="1">
        <w:r w:rsidR="00C453A0" w:rsidRPr="00B460C7">
          <w:rPr>
            <w:rStyle w:val="Hyperlink"/>
          </w:rPr>
          <w:t>Video calling to another 3G or Next G mobile</w:t>
        </w:r>
        <w:r w:rsidR="00C453A0">
          <w:rPr>
            <w:webHidden/>
          </w:rPr>
          <w:tab/>
        </w:r>
        <w:r w:rsidR="00C453A0">
          <w:rPr>
            <w:webHidden/>
          </w:rPr>
          <w:fldChar w:fldCharType="begin"/>
        </w:r>
        <w:r w:rsidR="00C453A0">
          <w:rPr>
            <w:webHidden/>
          </w:rPr>
          <w:instrText xml:space="preserve"> PAGEREF _Toc167194173 \h </w:instrText>
        </w:r>
        <w:r w:rsidR="00C453A0">
          <w:rPr>
            <w:webHidden/>
          </w:rPr>
        </w:r>
        <w:r w:rsidR="00C453A0">
          <w:rPr>
            <w:webHidden/>
          </w:rPr>
          <w:fldChar w:fldCharType="separate"/>
        </w:r>
        <w:r w:rsidR="006B2720">
          <w:rPr>
            <w:webHidden/>
          </w:rPr>
          <w:t>96</w:t>
        </w:r>
        <w:r w:rsidR="00C453A0">
          <w:rPr>
            <w:webHidden/>
          </w:rPr>
          <w:fldChar w:fldCharType="end"/>
        </w:r>
      </w:hyperlink>
    </w:p>
    <w:p w14:paraId="1E1C1EBE" w14:textId="1604F43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4" w:history="1">
        <w:r w:rsidR="00C453A0" w:rsidRPr="00B460C7">
          <w:rPr>
            <w:rStyle w:val="Hyperlink"/>
          </w:rPr>
          <w:t>Video calling to a registered user of a personal computer</w:t>
        </w:r>
        <w:r w:rsidR="00C453A0">
          <w:rPr>
            <w:webHidden/>
          </w:rPr>
          <w:tab/>
        </w:r>
        <w:r w:rsidR="00C453A0">
          <w:rPr>
            <w:webHidden/>
          </w:rPr>
          <w:fldChar w:fldCharType="begin"/>
        </w:r>
        <w:r w:rsidR="00C453A0">
          <w:rPr>
            <w:webHidden/>
          </w:rPr>
          <w:instrText xml:space="preserve"> PAGEREF _Toc167194174 \h </w:instrText>
        </w:r>
        <w:r w:rsidR="00C453A0">
          <w:rPr>
            <w:webHidden/>
          </w:rPr>
        </w:r>
        <w:r w:rsidR="00C453A0">
          <w:rPr>
            <w:webHidden/>
          </w:rPr>
          <w:fldChar w:fldCharType="separate"/>
        </w:r>
        <w:r w:rsidR="006B2720">
          <w:rPr>
            <w:webHidden/>
          </w:rPr>
          <w:t>96</w:t>
        </w:r>
        <w:r w:rsidR="00C453A0">
          <w:rPr>
            <w:webHidden/>
          </w:rPr>
          <w:fldChar w:fldCharType="end"/>
        </w:r>
      </w:hyperlink>
    </w:p>
    <w:p w14:paraId="37D41A84" w14:textId="7CA6C68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5" w:history="1">
        <w:r w:rsidR="00C453A0" w:rsidRPr="00B460C7">
          <w:rPr>
            <w:rStyle w:val="Hyperlink"/>
          </w:rPr>
          <w:t>Video calling charges - general</w:t>
        </w:r>
        <w:r w:rsidR="00C453A0">
          <w:rPr>
            <w:webHidden/>
          </w:rPr>
          <w:tab/>
        </w:r>
        <w:r w:rsidR="00C453A0">
          <w:rPr>
            <w:webHidden/>
          </w:rPr>
          <w:fldChar w:fldCharType="begin"/>
        </w:r>
        <w:r w:rsidR="00C453A0">
          <w:rPr>
            <w:webHidden/>
          </w:rPr>
          <w:instrText xml:space="preserve"> PAGEREF _Toc167194175 \h </w:instrText>
        </w:r>
        <w:r w:rsidR="00C453A0">
          <w:rPr>
            <w:webHidden/>
          </w:rPr>
        </w:r>
        <w:r w:rsidR="00C453A0">
          <w:rPr>
            <w:webHidden/>
          </w:rPr>
          <w:fldChar w:fldCharType="separate"/>
        </w:r>
        <w:r w:rsidR="006B2720">
          <w:rPr>
            <w:webHidden/>
          </w:rPr>
          <w:t>97</w:t>
        </w:r>
        <w:r w:rsidR="00C453A0">
          <w:rPr>
            <w:webHidden/>
          </w:rPr>
          <w:fldChar w:fldCharType="end"/>
        </w:r>
      </w:hyperlink>
    </w:p>
    <w:p w14:paraId="5F0A1C55" w14:textId="1FE4723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6" w:history="1">
        <w:r w:rsidR="00C453A0" w:rsidRPr="00B460C7">
          <w:rPr>
            <w:rStyle w:val="Hyperlink"/>
          </w:rPr>
          <w:t>2 months Video calling at voice rates offer – consumer</w:t>
        </w:r>
        <w:r w:rsidR="00C453A0">
          <w:rPr>
            <w:webHidden/>
          </w:rPr>
          <w:tab/>
        </w:r>
        <w:r w:rsidR="00C453A0">
          <w:rPr>
            <w:webHidden/>
          </w:rPr>
          <w:fldChar w:fldCharType="begin"/>
        </w:r>
        <w:r w:rsidR="00C453A0">
          <w:rPr>
            <w:webHidden/>
          </w:rPr>
          <w:instrText xml:space="preserve"> PAGEREF _Toc167194176 \h </w:instrText>
        </w:r>
        <w:r w:rsidR="00C453A0">
          <w:rPr>
            <w:webHidden/>
          </w:rPr>
        </w:r>
        <w:r w:rsidR="00C453A0">
          <w:rPr>
            <w:webHidden/>
          </w:rPr>
          <w:fldChar w:fldCharType="separate"/>
        </w:r>
        <w:r w:rsidR="006B2720">
          <w:rPr>
            <w:webHidden/>
          </w:rPr>
          <w:t>97</w:t>
        </w:r>
        <w:r w:rsidR="00C453A0">
          <w:rPr>
            <w:webHidden/>
          </w:rPr>
          <w:fldChar w:fldCharType="end"/>
        </w:r>
      </w:hyperlink>
    </w:p>
    <w:p w14:paraId="21EDD5AD" w14:textId="5B0AF34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7" w:history="1">
        <w:r w:rsidR="00C453A0" w:rsidRPr="00B460C7">
          <w:rPr>
            <w:rStyle w:val="Hyperlink"/>
          </w:rPr>
          <w:t>Video calling at voice rates offer – business</w:t>
        </w:r>
        <w:r w:rsidR="00C453A0">
          <w:rPr>
            <w:webHidden/>
          </w:rPr>
          <w:tab/>
        </w:r>
        <w:r w:rsidR="00C453A0">
          <w:rPr>
            <w:webHidden/>
          </w:rPr>
          <w:fldChar w:fldCharType="begin"/>
        </w:r>
        <w:r w:rsidR="00C453A0">
          <w:rPr>
            <w:webHidden/>
          </w:rPr>
          <w:instrText xml:space="preserve"> PAGEREF _Toc167194177 \h </w:instrText>
        </w:r>
        <w:r w:rsidR="00C453A0">
          <w:rPr>
            <w:webHidden/>
          </w:rPr>
        </w:r>
        <w:r w:rsidR="00C453A0">
          <w:rPr>
            <w:webHidden/>
          </w:rPr>
          <w:fldChar w:fldCharType="separate"/>
        </w:r>
        <w:r w:rsidR="006B2720">
          <w:rPr>
            <w:webHidden/>
          </w:rPr>
          <w:t>98</w:t>
        </w:r>
        <w:r w:rsidR="00C453A0">
          <w:rPr>
            <w:webHidden/>
          </w:rPr>
          <w:fldChar w:fldCharType="end"/>
        </w:r>
      </w:hyperlink>
    </w:p>
    <w:p w14:paraId="3C2B1DCC" w14:textId="5B8687E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8" w:history="1">
        <w:r w:rsidR="00C453A0" w:rsidRPr="00B460C7">
          <w:rPr>
            <w:rStyle w:val="Hyperlink"/>
          </w:rPr>
          <w:t>Video calling charges - consumer</w:t>
        </w:r>
        <w:r w:rsidR="00C453A0">
          <w:rPr>
            <w:webHidden/>
          </w:rPr>
          <w:tab/>
        </w:r>
        <w:r w:rsidR="00C453A0">
          <w:rPr>
            <w:webHidden/>
          </w:rPr>
          <w:fldChar w:fldCharType="begin"/>
        </w:r>
        <w:r w:rsidR="00C453A0">
          <w:rPr>
            <w:webHidden/>
          </w:rPr>
          <w:instrText xml:space="preserve"> PAGEREF _Toc167194178 \h </w:instrText>
        </w:r>
        <w:r w:rsidR="00C453A0">
          <w:rPr>
            <w:webHidden/>
          </w:rPr>
        </w:r>
        <w:r w:rsidR="00C453A0">
          <w:rPr>
            <w:webHidden/>
          </w:rPr>
          <w:fldChar w:fldCharType="separate"/>
        </w:r>
        <w:r w:rsidR="006B2720">
          <w:rPr>
            <w:webHidden/>
          </w:rPr>
          <w:t>99</w:t>
        </w:r>
        <w:r w:rsidR="00C453A0">
          <w:rPr>
            <w:webHidden/>
          </w:rPr>
          <w:fldChar w:fldCharType="end"/>
        </w:r>
      </w:hyperlink>
    </w:p>
    <w:p w14:paraId="5D22EDAE" w14:textId="5E7F74E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79" w:history="1">
        <w:r w:rsidR="00C453A0" w:rsidRPr="00B460C7">
          <w:rPr>
            <w:rStyle w:val="Hyperlink"/>
          </w:rPr>
          <w:t>Video calling charges - Get Connected Phone Plans</w:t>
        </w:r>
        <w:r w:rsidR="00C453A0">
          <w:rPr>
            <w:webHidden/>
          </w:rPr>
          <w:tab/>
        </w:r>
        <w:r w:rsidR="00C453A0">
          <w:rPr>
            <w:webHidden/>
          </w:rPr>
          <w:fldChar w:fldCharType="begin"/>
        </w:r>
        <w:r w:rsidR="00C453A0">
          <w:rPr>
            <w:webHidden/>
          </w:rPr>
          <w:instrText xml:space="preserve"> PAGEREF _Toc167194179 \h </w:instrText>
        </w:r>
        <w:r w:rsidR="00C453A0">
          <w:rPr>
            <w:webHidden/>
          </w:rPr>
        </w:r>
        <w:r w:rsidR="00C453A0">
          <w:rPr>
            <w:webHidden/>
          </w:rPr>
          <w:fldChar w:fldCharType="separate"/>
        </w:r>
        <w:r w:rsidR="006B2720">
          <w:rPr>
            <w:webHidden/>
          </w:rPr>
          <w:t>101</w:t>
        </w:r>
        <w:r w:rsidR="00C453A0">
          <w:rPr>
            <w:webHidden/>
          </w:rPr>
          <w:fldChar w:fldCharType="end"/>
        </w:r>
      </w:hyperlink>
    </w:p>
    <w:p w14:paraId="20050C7F" w14:textId="457EAAE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0" w:history="1">
        <w:r w:rsidR="00C453A0" w:rsidRPr="00B460C7">
          <w:rPr>
            <w:rStyle w:val="Hyperlink"/>
          </w:rPr>
          <w:t>Video calling charges - Get Connected Member Plans</w:t>
        </w:r>
        <w:r w:rsidR="00C453A0">
          <w:rPr>
            <w:webHidden/>
          </w:rPr>
          <w:tab/>
        </w:r>
        <w:r w:rsidR="00C453A0">
          <w:rPr>
            <w:webHidden/>
          </w:rPr>
          <w:fldChar w:fldCharType="begin"/>
        </w:r>
        <w:r w:rsidR="00C453A0">
          <w:rPr>
            <w:webHidden/>
          </w:rPr>
          <w:instrText xml:space="preserve"> PAGEREF _Toc167194180 \h </w:instrText>
        </w:r>
        <w:r w:rsidR="00C453A0">
          <w:rPr>
            <w:webHidden/>
          </w:rPr>
        </w:r>
        <w:r w:rsidR="00C453A0">
          <w:rPr>
            <w:webHidden/>
          </w:rPr>
          <w:fldChar w:fldCharType="separate"/>
        </w:r>
        <w:r w:rsidR="006B2720">
          <w:rPr>
            <w:webHidden/>
          </w:rPr>
          <w:t>101</w:t>
        </w:r>
        <w:r w:rsidR="00C453A0">
          <w:rPr>
            <w:webHidden/>
          </w:rPr>
          <w:fldChar w:fldCharType="end"/>
        </w:r>
      </w:hyperlink>
    </w:p>
    <w:p w14:paraId="7CBD2745" w14:textId="50802FC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1" w:history="1">
        <w:r w:rsidR="00C453A0" w:rsidRPr="00B460C7">
          <w:rPr>
            <w:rStyle w:val="Hyperlink"/>
          </w:rPr>
          <w:t>Video calling charges - Telstra 3G and Next G Cap Plans</w:t>
        </w:r>
        <w:r w:rsidR="00C453A0">
          <w:rPr>
            <w:webHidden/>
          </w:rPr>
          <w:tab/>
        </w:r>
        <w:r w:rsidR="00C453A0">
          <w:rPr>
            <w:webHidden/>
          </w:rPr>
          <w:fldChar w:fldCharType="begin"/>
        </w:r>
        <w:r w:rsidR="00C453A0">
          <w:rPr>
            <w:webHidden/>
          </w:rPr>
          <w:instrText xml:space="preserve"> PAGEREF _Toc167194181 \h </w:instrText>
        </w:r>
        <w:r w:rsidR="00C453A0">
          <w:rPr>
            <w:webHidden/>
          </w:rPr>
        </w:r>
        <w:r w:rsidR="00C453A0">
          <w:rPr>
            <w:webHidden/>
          </w:rPr>
          <w:fldChar w:fldCharType="separate"/>
        </w:r>
        <w:r w:rsidR="006B2720">
          <w:rPr>
            <w:webHidden/>
          </w:rPr>
          <w:t>102</w:t>
        </w:r>
        <w:r w:rsidR="00C453A0">
          <w:rPr>
            <w:webHidden/>
          </w:rPr>
          <w:fldChar w:fldCharType="end"/>
        </w:r>
      </w:hyperlink>
    </w:p>
    <w:p w14:paraId="7F9878AD" w14:textId="60C750F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2" w:history="1">
        <w:r w:rsidR="00C453A0" w:rsidRPr="00B460C7">
          <w:rPr>
            <w:rStyle w:val="Hyperlink"/>
          </w:rPr>
          <w:t>Video calling charges - Telstra 3G and Next G Cap Plans (Business)</w:t>
        </w:r>
        <w:r w:rsidR="00C453A0">
          <w:rPr>
            <w:webHidden/>
          </w:rPr>
          <w:tab/>
        </w:r>
        <w:r w:rsidR="00C453A0">
          <w:rPr>
            <w:webHidden/>
          </w:rPr>
          <w:fldChar w:fldCharType="begin"/>
        </w:r>
        <w:r w:rsidR="00C453A0">
          <w:rPr>
            <w:webHidden/>
          </w:rPr>
          <w:instrText xml:space="preserve"> PAGEREF _Toc167194182 \h </w:instrText>
        </w:r>
        <w:r w:rsidR="00C453A0">
          <w:rPr>
            <w:webHidden/>
          </w:rPr>
        </w:r>
        <w:r w:rsidR="00C453A0">
          <w:rPr>
            <w:webHidden/>
          </w:rPr>
          <w:fldChar w:fldCharType="separate"/>
        </w:r>
        <w:r w:rsidR="006B2720">
          <w:rPr>
            <w:webHidden/>
          </w:rPr>
          <w:t>102</w:t>
        </w:r>
        <w:r w:rsidR="00C453A0">
          <w:rPr>
            <w:webHidden/>
          </w:rPr>
          <w:fldChar w:fldCharType="end"/>
        </w:r>
      </w:hyperlink>
    </w:p>
    <w:p w14:paraId="175A735F" w14:textId="445FC1A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3" w:history="1">
        <w:r w:rsidR="00C453A0" w:rsidRPr="00B460C7">
          <w:rPr>
            <w:rStyle w:val="Hyperlink"/>
          </w:rPr>
          <w:t>Video calling charges - Telstra Business Phone Plan</w:t>
        </w:r>
        <w:r w:rsidR="00C453A0">
          <w:rPr>
            <w:webHidden/>
          </w:rPr>
          <w:tab/>
        </w:r>
        <w:r w:rsidR="00C453A0">
          <w:rPr>
            <w:webHidden/>
          </w:rPr>
          <w:fldChar w:fldCharType="begin"/>
        </w:r>
        <w:r w:rsidR="00C453A0">
          <w:rPr>
            <w:webHidden/>
          </w:rPr>
          <w:instrText xml:space="preserve"> PAGEREF _Toc167194183 \h </w:instrText>
        </w:r>
        <w:r w:rsidR="00C453A0">
          <w:rPr>
            <w:webHidden/>
          </w:rPr>
        </w:r>
        <w:r w:rsidR="00C453A0">
          <w:rPr>
            <w:webHidden/>
          </w:rPr>
          <w:fldChar w:fldCharType="separate"/>
        </w:r>
        <w:r w:rsidR="006B2720">
          <w:rPr>
            <w:webHidden/>
          </w:rPr>
          <w:t>103</w:t>
        </w:r>
        <w:r w:rsidR="00C453A0">
          <w:rPr>
            <w:webHidden/>
          </w:rPr>
          <w:fldChar w:fldCharType="end"/>
        </w:r>
      </w:hyperlink>
    </w:p>
    <w:p w14:paraId="0408B3FF" w14:textId="6F7EEA1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4" w:history="1">
        <w:r w:rsidR="00C453A0" w:rsidRPr="00B460C7">
          <w:rPr>
            <w:rStyle w:val="Hyperlink"/>
          </w:rPr>
          <w:t>Video calling charges - Telstra Business Casual Plans and Member Plans</w:t>
        </w:r>
        <w:r w:rsidR="00C453A0">
          <w:rPr>
            <w:webHidden/>
          </w:rPr>
          <w:tab/>
        </w:r>
        <w:r w:rsidR="00C453A0">
          <w:rPr>
            <w:webHidden/>
          </w:rPr>
          <w:fldChar w:fldCharType="begin"/>
        </w:r>
        <w:r w:rsidR="00C453A0">
          <w:rPr>
            <w:webHidden/>
          </w:rPr>
          <w:instrText xml:space="preserve"> PAGEREF _Toc167194184 \h </w:instrText>
        </w:r>
        <w:r w:rsidR="00C453A0">
          <w:rPr>
            <w:webHidden/>
          </w:rPr>
        </w:r>
        <w:r w:rsidR="00C453A0">
          <w:rPr>
            <w:webHidden/>
          </w:rPr>
          <w:fldChar w:fldCharType="separate"/>
        </w:r>
        <w:r w:rsidR="006B2720">
          <w:rPr>
            <w:webHidden/>
          </w:rPr>
          <w:t>103</w:t>
        </w:r>
        <w:r w:rsidR="00C453A0">
          <w:rPr>
            <w:webHidden/>
          </w:rPr>
          <w:fldChar w:fldCharType="end"/>
        </w:r>
      </w:hyperlink>
    </w:p>
    <w:p w14:paraId="5CEDDEC1" w14:textId="2E39CB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5" w:history="1">
        <w:r w:rsidR="00C453A0" w:rsidRPr="00B460C7">
          <w:rPr>
            <w:rStyle w:val="Hyperlink"/>
          </w:rPr>
          <w:t>Video calling charges - Telstra Business Talk Plans/Telstra Business Untimed* Plans and Telstra BusinessMobile Select Plans</w:t>
        </w:r>
        <w:r w:rsidR="00C453A0">
          <w:rPr>
            <w:webHidden/>
          </w:rPr>
          <w:tab/>
        </w:r>
        <w:r w:rsidR="00C453A0">
          <w:rPr>
            <w:webHidden/>
          </w:rPr>
          <w:fldChar w:fldCharType="begin"/>
        </w:r>
        <w:r w:rsidR="00C453A0">
          <w:rPr>
            <w:webHidden/>
          </w:rPr>
          <w:instrText xml:space="preserve"> PAGEREF _Toc167194185 \h </w:instrText>
        </w:r>
        <w:r w:rsidR="00C453A0">
          <w:rPr>
            <w:webHidden/>
          </w:rPr>
        </w:r>
        <w:r w:rsidR="00C453A0">
          <w:rPr>
            <w:webHidden/>
          </w:rPr>
          <w:fldChar w:fldCharType="separate"/>
        </w:r>
        <w:r w:rsidR="006B2720">
          <w:rPr>
            <w:webHidden/>
          </w:rPr>
          <w:t>104</w:t>
        </w:r>
        <w:r w:rsidR="00C453A0">
          <w:rPr>
            <w:webHidden/>
          </w:rPr>
          <w:fldChar w:fldCharType="end"/>
        </w:r>
      </w:hyperlink>
    </w:p>
    <w:p w14:paraId="2C8776E5" w14:textId="6A55ADE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6" w:history="1">
        <w:r w:rsidR="00C453A0" w:rsidRPr="00B460C7">
          <w:rPr>
            <w:rStyle w:val="Hyperlink"/>
          </w:rPr>
          <w:t>Video calling charges – Blackberry Voice Plan</w:t>
        </w:r>
        <w:r w:rsidR="00C453A0">
          <w:rPr>
            <w:webHidden/>
          </w:rPr>
          <w:tab/>
        </w:r>
        <w:r w:rsidR="00C453A0">
          <w:rPr>
            <w:webHidden/>
          </w:rPr>
          <w:fldChar w:fldCharType="begin"/>
        </w:r>
        <w:r w:rsidR="00C453A0">
          <w:rPr>
            <w:webHidden/>
          </w:rPr>
          <w:instrText xml:space="preserve"> PAGEREF _Toc167194186 \h </w:instrText>
        </w:r>
        <w:r w:rsidR="00C453A0">
          <w:rPr>
            <w:webHidden/>
          </w:rPr>
        </w:r>
        <w:r w:rsidR="00C453A0">
          <w:rPr>
            <w:webHidden/>
          </w:rPr>
          <w:fldChar w:fldCharType="separate"/>
        </w:r>
        <w:r w:rsidR="006B2720">
          <w:rPr>
            <w:webHidden/>
          </w:rPr>
          <w:t>105</w:t>
        </w:r>
        <w:r w:rsidR="00C453A0">
          <w:rPr>
            <w:webHidden/>
          </w:rPr>
          <w:fldChar w:fldCharType="end"/>
        </w:r>
      </w:hyperlink>
    </w:p>
    <w:p w14:paraId="63E8EE6E" w14:textId="6B1B18C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7" w:history="1">
        <w:r w:rsidR="00C453A0" w:rsidRPr="00B460C7">
          <w:rPr>
            <w:rStyle w:val="Hyperlink"/>
          </w:rPr>
          <w:t>Video calling charges - Telstra Mobile Broadband (Telstra Data Default Voice Plans)</w:t>
        </w:r>
        <w:r w:rsidR="00C453A0">
          <w:rPr>
            <w:webHidden/>
          </w:rPr>
          <w:tab/>
        </w:r>
        <w:r w:rsidR="00C453A0">
          <w:rPr>
            <w:webHidden/>
          </w:rPr>
          <w:fldChar w:fldCharType="begin"/>
        </w:r>
        <w:r w:rsidR="00C453A0">
          <w:rPr>
            <w:webHidden/>
          </w:rPr>
          <w:instrText xml:space="preserve"> PAGEREF _Toc167194187 \h </w:instrText>
        </w:r>
        <w:r w:rsidR="00C453A0">
          <w:rPr>
            <w:webHidden/>
          </w:rPr>
        </w:r>
        <w:r w:rsidR="00C453A0">
          <w:rPr>
            <w:webHidden/>
          </w:rPr>
          <w:fldChar w:fldCharType="separate"/>
        </w:r>
        <w:r w:rsidR="006B2720">
          <w:rPr>
            <w:webHidden/>
          </w:rPr>
          <w:t>105</w:t>
        </w:r>
        <w:r w:rsidR="00C453A0">
          <w:rPr>
            <w:webHidden/>
          </w:rPr>
          <w:fldChar w:fldCharType="end"/>
        </w:r>
      </w:hyperlink>
    </w:p>
    <w:p w14:paraId="7A0FD77C" w14:textId="02B6771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8" w:history="1">
        <w:r w:rsidR="00C453A0" w:rsidRPr="00B460C7">
          <w:rPr>
            <w:rStyle w:val="Hyperlink"/>
          </w:rPr>
          <w:t>Video calling charges - Telstra Corporate Net Rate Plans</w:t>
        </w:r>
        <w:r w:rsidR="00C453A0">
          <w:rPr>
            <w:webHidden/>
          </w:rPr>
          <w:tab/>
        </w:r>
        <w:r w:rsidR="00C453A0">
          <w:rPr>
            <w:webHidden/>
          </w:rPr>
          <w:fldChar w:fldCharType="begin"/>
        </w:r>
        <w:r w:rsidR="00C453A0">
          <w:rPr>
            <w:webHidden/>
          </w:rPr>
          <w:instrText xml:space="preserve"> PAGEREF _Toc167194188 \h </w:instrText>
        </w:r>
        <w:r w:rsidR="00C453A0">
          <w:rPr>
            <w:webHidden/>
          </w:rPr>
        </w:r>
        <w:r w:rsidR="00C453A0">
          <w:rPr>
            <w:webHidden/>
          </w:rPr>
          <w:fldChar w:fldCharType="separate"/>
        </w:r>
        <w:r w:rsidR="006B2720">
          <w:rPr>
            <w:webHidden/>
          </w:rPr>
          <w:t>105</w:t>
        </w:r>
        <w:r w:rsidR="00C453A0">
          <w:rPr>
            <w:webHidden/>
          </w:rPr>
          <w:fldChar w:fldCharType="end"/>
        </w:r>
      </w:hyperlink>
    </w:p>
    <w:p w14:paraId="4CCAB4F8" w14:textId="06647C3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89" w:history="1">
        <w:r w:rsidR="00C453A0" w:rsidRPr="00B460C7">
          <w:rPr>
            <w:rStyle w:val="Hyperlink"/>
          </w:rPr>
          <w:t>Video calling charges -  Telstra Corporate Rate Plans</w:t>
        </w:r>
        <w:r w:rsidR="00C453A0">
          <w:rPr>
            <w:webHidden/>
          </w:rPr>
          <w:tab/>
        </w:r>
        <w:r w:rsidR="00C453A0">
          <w:rPr>
            <w:webHidden/>
          </w:rPr>
          <w:fldChar w:fldCharType="begin"/>
        </w:r>
        <w:r w:rsidR="00C453A0">
          <w:rPr>
            <w:webHidden/>
          </w:rPr>
          <w:instrText xml:space="preserve"> PAGEREF _Toc167194189 \h </w:instrText>
        </w:r>
        <w:r w:rsidR="00C453A0">
          <w:rPr>
            <w:webHidden/>
          </w:rPr>
        </w:r>
        <w:r w:rsidR="00C453A0">
          <w:rPr>
            <w:webHidden/>
          </w:rPr>
          <w:fldChar w:fldCharType="separate"/>
        </w:r>
        <w:r w:rsidR="006B2720">
          <w:rPr>
            <w:webHidden/>
          </w:rPr>
          <w:t>106</w:t>
        </w:r>
        <w:r w:rsidR="00C453A0">
          <w:rPr>
            <w:webHidden/>
          </w:rPr>
          <w:fldChar w:fldCharType="end"/>
        </w:r>
      </w:hyperlink>
    </w:p>
    <w:p w14:paraId="178D70ED" w14:textId="5F5D1E6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0" w:history="1">
        <w:r w:rsidR="00C453A0" w:rsidRPr="00B460C7">
          <w:rPr>
            <w:rStyle w:val="Hyperlink"/>
          </w:rPr>
          <w:t>Video calling charges - Telstra Corporate Plans</w:t>
        </w:r>
        <w:r w:rsidR="00C453A0">
          <w:rPr>
            <w:webHidden/>
          </w:rPr>
          <w:tab/>
        </w:r>
        <w:r w:rsidR="00C453A0">
          <w:rPr>
            <w:webHidden/>
          </w:rPr>
          <w:fldChar w:fldCharType="begin"/>
        </w:r>
        <w:r w:rsidR="00C453A0">
          <w:rPr>
            <w:webHidden/>
          </w:rPr>
          <w:instrText xml:space="preserve"> PAGEREF _Toc167194190 \h </w:instrText>
        </w:r>
        <w:r w:rsidR="00C453A0">
          <w:rPr>
            <w:webHidden/>
          </w:rPr>
        </w:r>
        <w:r w:rsidR="00C453A0">
          <w:rPr>
            <w:webHidden/>
          </w:rPr>
          <w:fldChar w:fldCharType="separate"/>
        </w:r>
        <w:r w:rsidR="006B2720">
          <w:rPr>
            <w:webHidden/>
          </w:rPr>
          <w:t>106</w:t>
        </w:r>
        <w:r w:rsidR="00C453A0">
          <w:rPr>
            <w:webHidden/>
          </w:rPr>
          <w:fldChar w:fldCharType="end"/>
        </w:r>
      </w:hyperlink>
    </w:p>
    <w:p w14:paraId="2831FDFB" w14:textId="0A7AE1F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1" w:history="1">
        <w:r w:rsidR="00C453A0" w:rsidRPr="00B460C7">
          <w:rPr>
            <w:rStyle w:val="Hyperlink"/>
          </w:rPr>
          <w:t>Video calling charges - Telstra Government Plans and Telstra Government Plans Plus</w:t>
        </w:r>
        <w:r w:rsidR="00C453A0">
          <w:rPr>
            <w:webHidden/>
          </w:rPr>
          <w:tab/>
        </w:r>
        <w:r w:rsidR="00C453A0">
          <w:rPr>
            <w:webHidden/>
          </w:rPr>
          <w:fldChar w:fldCharType="begin"/>
        </w:r>
        <w:r w:rsidR="00C453A0">
          <w:rPr>
            <w:webHidden/>
          </w:rPr>
          <w:instrText xml:space="preserve"> PAGEREF _Toc167194191 \h </w:instrText>
        </w:r>
        <w:r w:rsidR="00C453A0">
          <w:rPr>
            <w:webHidden/>
          </w:rPr>
        </w:r>
        <w:r w:rsidR="00C453A0">
          <w:rPr>
            <w:webHidden/>
          </w:rPr>
          <w:fldChar w:fldCharType="separate"/>
        </w:r>
        <w:r w:rsidR="006B2720">
          <w:rPr>
            <w:webHidden/>
          </w:rPr>
          <w:t>106</w:t>
        </w:r>
        <w:r w:rsidR="00C453A0">
          <w:rPr>
            <w:webHidden/>
          </w:rPr>
          <w:fldChar w:fldCharType="end"/>
        </w:r>
      </w:hyperlink>
    </w:p>
    <w:p w14:paraId="20E93D68" w14:textId="1C873A8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2" w:history="1">
        <w:r w:rsidR="00C453A0" w:rsidRPr="00B460C7">
          <w:rPr>
            <w:rStyle w:val="Hyperlink"/>
          </w:rPr>
          <w:t>Video calling charges -  Telstra Business Premium Mobile Member Plans</w:t>
        </w:r>
        <w:r w:rsidR="00C453A0">
          <w:rPr>
            <w:webHidden/>
          </w:rPr>
          <w:tab/>
        </w:r>
        <w:r w:rsidR="00C453A0">
          <w:rPr>
            <w:webHidden/>
          </w:rPr>
          <w:fldChar w:fldCharType="begin"/>
        </w:r>
        <w:r w:rsidR="00C453A0">
          <w:rPr>
            <w:webHidden/>
          </w:rPr>
          <w:instrText xml:space="preserve"> PAGEREF _Toc167194192 \h </w:instrText>
        </w:r>
        <w:r w:rsidR="00C453A0">
          <w:rPr>
            <w:webHidden/>
          </w:rPr>
        </w:r>
        <w:r w:rsidR="00C453A0">
          <w:rPr>
            <w:webHidden/>
          </w:rPr>
          <w:fldChar w:fldCharType="separate"/>
        </w:r>
        <w:r w:rsidR="006B2720">
          <w:rPr>
            <w:webHidden/>
          </w:rPr>
          <w:t>107</w:t>
        </w:r>
        <w:r w:rsidR="00C453A0">
          <w:rPr>
            <w:webHidden/>
          </w:rPr>
          <w:fldChar w:fldCharType="end"/>
        </w:r>
      </w:hyperlink>
    </w:p>
    <w:p w14:paraId="2EE5939A" w14:textId="3D1E5CE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3" w:history="1">
        <w:r w:rsidR="00C453A0" w:rsidRPr="00B460C7">
          <w:rPr>
            <w:rStyle w:val="Hyperlink"/>
          </w:rPr>
          <w:t>Video calling charges -  Telstra Business Premium Mobile Casual Plans</w:t>
        </w:r>
        <w:r w:rsidR="00C453A0">
          <w:rPr>
            <w:webHidden/>
          </w:rPr>
          <w:tab/>
        </w:r>
        <w:r w:rsidR="00C453A0">
          <w:rPr>
            <w:webHidden/>
          </w:rPr>
          <w:fldChar w:fldCharType="begin"/>
        </w:r>
        <w:r w:rsidR="00C453A0">
          <w:rPr>
            <w:webHidden/>
          </w:rPr>
          <w:instrText xml:space="preserve"> PAGEREF _Toc167194193 \h </w:instrText>
        </w:r>
        <w:r w:rsidR="00C453A0">
          <w:rPr>
            <w:webHidden/>
          </w:rPr>
        </w:r>
        <w:r w:rsidR="00C453A0">
          <w:rPr>
            <w:webHidden/>
          </w:rPr>
          <w:fldChar w:fldCharType="separate"/>
        </w:r>
        <w:r w:rsidR="006B2720">
          <w:rPr>
            <w:webHidden/>
          </w:rPr>
          <w:t>108</w:t>
        </w:r>
        <w:r w:rsidR="00C453A0">
          <w:rPr>
            <w:webHidden/>
          </w:rPr>
          <w:fldChar w:fldCharType="end"/>
        </w:r>
      </w:hyperlink>
    </w:p>
    <w:p w14:paraId="385C4619" w14:textId="1C3FE32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4" w:history="1">
        <w:r w:rsidR="00C453A0" w:rsidRPr="00B460C7">
          <w:rPr>
            <w:rStyle w:val="Hyperlink"/>
          </w:rPr>
          <w:t>Video calling charges - Telstra Business Choice Capped Plans</w:t>
        </w:r>
        <w:r w:rsidR="00C453A0">
          <w:rPr>
            <w:webHidden/>
          </w:rPr>
          <w:tab/>
        </w:r>
        <w:r w:rsidR="00C453A0">
          <w:rPr>
            <w:webHidden/>
          </w:rPr>
          <w:fldChar w:fldCharType="begin"/>
        </w:r>
        <w:r w:rsidR="00C453A0">
          <w:rPr>
            <w:webHidden/>
          </w:rPr>
          <w:instrText xml:space="preserve"> PAGEREF _Toc167194194 \h </w:instrText>
        </w:r>
        <w:r w:rsidR="00C453A0">
          <w:rPr>
            <w:webHidden/>
          </w:rPr>
        </w:r>
        <w:r w:rsidR="00C453A0">
          <w:rPr>
            <w:webHidden/>
          </w:rPr>
          <w:fldChar w:fldCharType="separate"/>
        </w:r>
        <w:r w:rsidR="006B2720">
          <w:rPr>
            <w:webHidden/>
          </w:rPr>
          <w:t>109</w:t>
        </w:r>
        <w:r w:rsidR="00C453A0">
          <w:rPr>
            <w:webHidden/>
          </w:rPr>
          <w:fldChar w:fldCharType="end"/>
        </w:r>
      </w:hyperlink>
    </w:p>
    <w:p w14:paraId="46FA0E0A" w14:textId="51FFFA8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5" w:history="1">
        <w:r w:rsidR="00C453A0" w:rsidRPr="00B460C7">
          <w:rPr>
            <w:rStyle w:val="Hyperlink"/>
          </w:rPr>
          <w:t>Video calling charges - Telstra Freedom Connect plans</w:t>
        </w:r>
        <w:r w:rsidR="00C453A0">
          <w:rPr>
            <w:webHidden/>
          </w:rPr>
          <w:tab/>
        </w:r>
        <w:r w:rsidR="00C453A0">
          <w:rPr>
            <w:webHidden/>
          </w:rPr>
          <w:fldChar w:fldCharType="begin"/>
        </w:r>
        <w:r w:rsidR="00C453A0">
          <w:rPr>
            <w:webHidden/>
          </w:rPr>
          <w:instrText xml:space="preserve"> PAGEREF _Toc167194195 \h </w:instrText>
        </w:r>
        <w:r w:rsidR="00C453A0">
          <w:rPr>
            <w:webHidden/>
          </w:rPr>
        </w:r>
        <w:r w:rsidR="00C453A0">
          <w:rPr>
            <w:webHidden/>
          </w:rPr>
          <w:fldChar w:fldCharType="separate"/>
        </w:r>
        <w:r w:rsidR="006B2720">
          <w:rPr>
            <w:webHidden/>
          </w:rPr>
          <w:t>110</w:t>
        </w:r>
        <w:r w:rsidR="00C453A0">
          <w:rPr>
            <w:webHidden/>
          </w:rPr>
          <w:fldChar w:fldCharType="end"/>
        </w:r>
      </w:hyperlink>
    </w:p>
    <w:p w14:paraId="01F97120" w14:textId="6D85D0C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6" w:history="1">
        <w:r w:rsidR="00C453A0" w:rsidRPr="00B460C7">
          <w:rPr>
            <w:rStyle w:val="Hyperlink"/>
          </w:rPr>
          <w:t>Video calling charges - Telstra Every Day Connect plans</w:t>
        </w:r>
        <w:r w:rsidR="00C453A0">
          <w:rPr>
            <w:webHidden/>
          </w:rPr>
          <w:tab/>
        </w:r>
        <w:r w:rsidR="00C453A0">
          <w:rPr>
            <w:webHidden/>
          </w:rPr>
          <w:fldChar w:fldCharType="begin"/>
        </w:r>
        <w:r w:rsidR="00C453A0">
          <w:rPr>
            <w:webHidden/>
          </w:rPr>
          <w:instrText xml:space="preserve"> PAGEREF _Toc167194196 \h </w:instrText>
        </w:r>
        <w:r w:rsidR="00C453A0">
          <w:rPr>
            <w:webHidden/>
          </w:rPr>
        </w:r>
        <w:r w:rsidR="00C453A0">
          <w:rPr>
            <w:webHidden/>
          </w:rPr>
          <w:fldChar w:fldCharType="separate"/>
        </w:r>
        <w:r w:rsidR="006B2720">
          <w:rPr>
            <w:webHidden/>
          </w:rPr>
          <w:t>111</w:t>
        </w:r>
        <w:r w:rsidR="00C453A0">
          <w:rPr>
            <w:webHidden/>
          </w:rPr>
          <w:fldChar w:fldCharType="end"/>
        </w:r>
      </w:hyperlink>
    </w:p>
    <w:p w14:paraId="597583C8" w14:textId="5054930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7" w:history="1">
        <w:r w:rsidR="00C453A0" w:rsidRPr="00B460C7">
          <w:rPr>
            <w:rStyle w:val="Hyperlink"/>
          </w:rPr>
          <w:t>Video calling charges – Telstra Pre-Paid services</w:t>
        </w:r>
        <w:r w:rsidR="00C453A0">
          <w:rPr>
            <w:webHidden/>
          </w:rPr>
          <w:tab/>
        </w:r>
        <w:r w:rsidR="00C453A0">
          <w:rPr>
            <w:webHidden/>
          </w:rPr>
          <w:fldChar w:fldCharType="begin"/>
        </w:r>
        <w:r w:rsidR="00C453A0">
          <w:rPr>
            <w:webHidden/>
          </w:rPr>
          <w:instrText xml:space="preserve"> PAGEREF _Toc167194197 \h </w:instrText>
        </w:r>
        <w:r w:rsidR="00C453A0">
          <w:rPr>
            <w:webHidden/>
          </w:rPr>
        </w:r>
        <w:r w:rsidR="00C453A0">
          <w:rPr>
            <w:webHidden/>
          </w:rPr>
          <w:fldChar w:fldCharType="separate"/>
        </w:r>
        <w:r w:rsidR="006B2720">
          <w:rPr>
            <w:webHidden/>
          </w:rPr>
          <w:t>112</w:t>
        </w:r>
        <w:r w:rsidR="00C453A0">
          <w:rPr>
            <w:webHidden/>
          </w:rPr>
          <w:fldChar w:fldCharType="end"/>
        </w:r>
      </w:hyperlink>
    </w:p>
    <w:p w14:paraId="0C4D817A" w14:textId="3A105D7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8" w:history="1">
        <w:r w:rsidR="00C453A0" w:rsidRPr="00B460C7">
          <w:rPr>
            <w:rStyle w:val="Hyperlink"/>
          </w:rPr>
          <w:t>Incompatible services</w:t>
        </w:r>
        <w:r w:rsidR="00C453A0">
          <w:rPr>
            <w:webHidden/>
          </w:rPr>
          <w:tab/>
        </w:r>
        <w:r w:rsidR="00C453A0">
          <w:rPr>
            <w:webHidden/>
          </w:rPr>
          <w:fldChar w:fldCharType="begin"/>
        </w:r>
        <w:r w:rsidR="00C453A0">
          <w:rPr>
            <w:webHidden/>
          </w:rPr>
          <w:instrText xml:space="preserve"> PAGEREF _Toc167194198 \h </w:instrText>
        </w:r>
        <w:r w:rsidR="00C453A0">
          <w:rPr>
            <w:webHidden/>
          </w:rPr>
        </w:r>
        <w:r w:rsidR="00C453A0">
          <w:rPr>
            <w:webHidden/>
          </w:rPr>
          <w:fldChar w:fldCharType="separate"/>
        </w:r>
        <w:r w:rsidR="006B2720">
          <w:rPr>
            <w:webHidden/>
          </w:rPr>
          <w:t>112</w:t>
        </w:r>
        <w:r w:rsidR="00C453A0">
          <w:rPr>
            <w:webHidden/>
          </w:rPr>
          <w:fldChar w:fldCharType="end"/>
        </w:r>
      </w:hyperlink>
    </w:p>
    <w:p w14:paraId="146CEC6E" w14:textId="1F10A2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199"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_Toc167194199 \h </w:instrText>
        </w:r>
        <w:r w:rsidR="00C453A0">
          <w:rPr>
            <w:webHidden/>
          </w:rPr>
        </w:r>
        <w:r w:rsidR="00C453A0">
          <w:rPr>
            <w:webHidden/>
          </w:rPr>
          <w:fldChar w:fldCharType="separate"/>
        </w:r>
        <w:r w:rsidR="006B2720">
          <w:rPr>
            <w:webHidden/>
          </w:rPr>
          <w:t>113</w:t>
        </w:r>
        <w:r w:rsidR="00C453A0">
          <w:rPr>
            <w:webHidden/>
          </w:rPr>
          <w:fldChar w:fldCharType="end"/>
        </w:r>
      </w:hyperlink>
    </w:p>
    <w:p w14:paraId="31B6F9E6" w14:textId="6F32C57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0" w:history="1">
        <w:r w:rsidR="00C453A0" w:rsidRPr="00B460C7">
          <w:rPr>
            <w:rStyle w:val="Hyperlink"/>
          </w:rPr>
          <w:t>Data speeds</w:t>
        </w:r>
        <w:r w:rsidR="00C453A0">
          <w:rPr>
            <w:webHidden/>
          </w:rPr>
          <w:tab/>
        </w:r>
        <w:r w:rsidR="00C453A0">
          <w:rPr>
            <w:webHidden/>
          </w:rPr>
          <w:fldChar w:fldCharType="begin"/>
        </w:r>
        <w:r w:rsidR="00C453A0">
          <w:rPr>
            <w:webHidden/>
          </w:rPr>
          <w:instrText xml:space="preserve"> PAGEREF _Toc167194200 \h </w:instrText>
        </w:r>
        <w:r w:rsidR="00C453A0">
          <w:rPr>
            <w:webHidden/>
          </w:rPr>
        </w:r>
        <w:r w:rsidR="00C453A0">
          <w:rPr>
            <w:webHidden/>
          </w:rPr>
          <w:fldChar w:fldCharType="separate"/>
        </w:r>
        <w:r w:rsidR="006B2720">
          <w:rPr>
            <w:webHidden/>
          </w:rPr>
          <w:t>113</w:t>
        </w:r>
        <w:r w:rsidR="00C453A0">
          <w:rPr>
            <w:webHidden/>
          </w:rPr>
          <w:fldChar w:fldCharType="end"/>
        </w:r>
      </w:hyperlink>
    </w:p>
    <w:p w14:paraId="539DC066" w14:textId="2D7B9B6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1" w:history="1">
        <w:r w:rsidR="00C453A0" w:rsidRPr="00B460C7">
          <w:rPr>
            <w:rStyle w:val="Hyperlink"/>
          </w:rPr>
          <w:t>Barring</w:t>
        </w:r>
        <w:r w:rsidR="00C453A0">
          <w:rPr>
            <w:webHidden/>
          </w:rPr>
          <w:tab/>
        </w:r>
        <w:r w:rsidR="00C453A0">
          <w:rPr>
            <w:webHidden/>
          </w:rPr>
          <w:fldChar w:fldCharType="begin"/>
        </w:r>
        <w:r w:rsidR="00C453A0">
          <w:rPr>
            <w:webHidden/>
          </w:rPr>
          <w:instrText xml:space="preserve"> PAGEREF _Toc167194201 \h </w:instrText>
        </w:r>
        <w:r w:rsidR="00C453A0">
          <w:rPr>
            <w:webHidden/>
          </w:rPr>
        </w:r>
        <w:r w:rsidR="00C453A0">
          <w:rPr>
            <w:webHidden/>
          </w:rPr>
          <w:fldChar w:fldCharType="separate"/>
        </w:r>
        <w:r w:rsidR="006B2720">
          <w:rPr>
            <w:webHidden/>
          </w:rPr>
          <w:t>113</w:t>
        </w:r>
        <w:r w:rsidR="00C453A0">
          <w:rPr>
            <w:webHidden/>
          </w:rPr>
          <w:fldChar w:fldCharType="end"/>
        </w:r>
      </w:hyperlink>
    </w:p>
    <w:p w14:paraId="65EAECB5" w14:textId="30B7E81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2" w:history="1">
        <w:r w:rsidR="00C453A0" w:rsidRPr="00B460C7">
          <w:rPr>
            <w:rStyle w:val="Hyperlink"/>
          </w:rPr>
          <w:t>Marketing other services to you</w:t>
        </w:r>
        <w:r w:rsidR="00C453A0">
          <w:rPr>
            <w:webHidden/>
          </w:rPr>
          <w:tab/>
        </w:r>
        <w:r w:rsidR="00C453A0">
          <w:rPr>
            <w:webHidden/>
          </w:rPr>
          <w:fldChar w:fldCharType="begin"/>
        </w:r>
        <w:r w:rsidR="00C453A0">
          <w:rPr>
            <w:webHidden/>
          </w:rPr>
          <w:instrText xml:space="preserve"> PAGEREF _Toc167194202 \h </w:instrText>
        </w:r>
        <w:r w:rsidR="00C453A0">
          <w:rPr>
            <w:webHidden/>
          </w:rPr>
        </w:r>
        <w:r w:rsidR="00C453A0">
          <w:rPr>
            <w:webHidden/>
          </w:rPr>
          <w:fldChar w:fldCharType="separate"/>
        </w:r>
        <w:r w:rsidR="006B2720">
          <w:rPr>
            <w:webHidden/>
          </w:rPr>
          <w:t>113</w:t>
        </w:r>
        <w:r w:rsidR="00C453A0">
          <w:rPr>
            <w:webHidden/>
          </w:rPr>
          <w:fldChar w:fldCharType="end"/>
        </w:r>
      </w:hyperlink>
    </w:p>
    <w:p w14:paraId="0087CBED" w14:textId="6B287E4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03" w:history="1">
        <w:r w:rsidR="00C453A0" w:rsidRPr="00B460C7">
          <w:rPr>
            <w:rStyle w:val="Hyperlink"/>
          </w:rPr>
          <w:t>14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Broadband General Terms</w:t>
        </w:r>
        <w:r w:rsidR="00C453A0">
          <w:rPr>
            <w:webHidden/>
          </w:rPr>
          <w:tab/>
        </w:r>
        <w:r w:rsidR="00C453A0">
          <w:rPr>
            <w:webHidden/>
          </w:rPr>
          <w:fldChar w:fldCharType="begin"/>
        </w:r>
        <w:r w:rsidR="00C453A0">
          <w:rPr>
            <w:webHidden/>
          </w:rPr>
          <w:instrText xml:space="preserve"> PAGEREF _Toc167194203 \h </w:instrText>
        </w:r>
        <w:r w:rsidR="00C453A0">
          <w:rPr>
            <w:webHidden/>
          </w:rPr>
        </w:r>
        <w:r w:rsidR="00C453A0">
          <w:rPr>
            <w:webHidden/>
          </w:rPr>
          <w:fldChar w:fldCharType="separate"/>
        </w:r>
        <w:r w:rsidR="006B2720">
          <w:rPr>
            <w:webHidden/>
          </w:rPr>
          <w:t>113</w:t>
        </w:r>
        <w:r w:rsidR="00C453A0">
          <w:rPr>
            <w:webHidden/>
          </w:rPr>
          <w:fldChar w:fldCharType="end"/>
        </w:r>
      </w:hyperlink>
    </w:p>
    <w:p w14:paraId="74A6F359" w14:textId="07D3456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4" w:history="1">
        <w:r w:rsidR="00C453A0" w:rsidRPr="00B460C7">
          <w:rPr>
            <w:rStyle w:val="Hyperlink"/>
          </w:rPr>
          <w:t>Not available for new sales on and from 25 June 2019</w:t>
        </w:r>
        <w:r w:rsidR="00C453A0">
          <w:rPr>
            <w:webHidden/>
          </w:rPr>
          <w:tab/>
        </w:r>
        <w:r w:rsidR="00C453A0">
          <w:rPr>
            <w:webHidden/>
          </w:rPr>
          <w:fldChar w:fldCharType="begin"/>
        </w:r>
        <w:r w:rsidR="00C453A0">
          <w:rPr>
            <w:webHidden/>
          </w:rPr>
          <w:instrText xml:space="preserve"> PAGEREF _Toc167194204 \h </w:instrText>
        </w:r>
        <w:r w:rsidR="00C453A0">
          <w:rPr>
            <w:webHidden/>
          </w:rPr>
        </w:r>
        <w:r w:rsidR="00C453A0">
          <w:rPr>
            <w:webHidden/>
          </w:rPr>
          <w:fldChar w:fldCharType="separate"/>
        </w:r>
        <w:r w:rsidR="006B2720">
          <w:rPr>
            <w:webHidden/>
          </w:rPr>
          <w:t>113</w:t>
        </w:r>
        <w:r w:rsidR="00C453A0">
          <w:rPr>
            <w:webHidden/>
          </w:rPr>
          <w:fldChar w:fldCharType="end"/>
        </w:r>
      </w:hyperlink>
    </w:p>
    <w:p w14:paraId="43D29CA3" w14:textId="45A2D27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5" w:history="1">
        <w:r w:rsidR="00C453A0" w:rsidRPr="00B460C7">
          <w:rPr>
            <w:rStyle w:val="Hyperlink"/>
          </w:rPr>
          <w:t>What is Telstra Mobile Broadband?</w:t>
        </w:r>
        <w:r w:rsidR="00C453A0">
          <w:rPr>
            <w:webHidden/>
          </w:rPr>
          <w:tab/>
        </w:r>
        <w:r w:rsidR="00C453A0">
          <w:rPr>
            <w:webHidden/>
          </w:rPr>
          <w:fldChar w:fldCharType="begin"/>
        </w:r>
        <w:r w:rsidR="00C453A0">
          <w:rPr>
            <w:webHidden/>
          </w:rPr>
          <w:instrText xml:space="preserve"> PAGEREF _Toc167194205 \h </w:instrText>
        </w:r>
        <w:r w:rsidR="00C453A0">
          <w:rPr>
            <w:webHidden/>
          </w:rPr>
        </w:r>
        <w:r w:rsidR="00C453A0">
          <w:rPr>
            <w:webHidden/>
          </w:rPr>
          <w:fldChar w:fldCharType="separate"/>
        </w:r>
        <w:r w:rsidR="006B2720">
          <w:rPr>
            <w:webHidden/>
          </w:rPr>
          <w:t>113</w:t>
        </w:r>
        <w:r w:rsidR="00C453A0">
          <w:rPr>
            <w:webHidden/>
          </w:rPr>
          <w:fldChar w:fldCharType="end"/>
        </w:r>
      </w:hyperlink>
    </w:p>
    <w:p w14:paraId="01CFEF9C" w14:textId="401F523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6" w:history="1">
        <w:r w:rsidR="00C453A0" w:rsidRPr="00B460C7">
          <w:rPr>
            <w:rStyle w:val="Hyperlink"/>
          </w:rPr>
          <w:t>Coverage and handover between networks</w:t>
        </w:r>
        <w:r w:rsidR="00C453A0">
          <w:rPr>
            <w:webHidden/>
          </w:rPr>
          <w:tab/>
        </w:r>
        <w:r w:rsidR="00C453A0">
          <w:rPr>
            <w:webHidden/>
          </w:rPr>
          <w:fldChar w:fldCharType="begin"/>
        </w:r>
        <w:r w:rsidR="00C453A0">
          <w:rPr>
            <w:webHidden/>
          </w:rPr>
          <w:instrText xml:space="preserve"> PAGEREF _Toc167194206 \h </w:instrText>
        </w:r>
        <w:r w:rsidR="00C453A0">
          <w:rPr>
            <w:webHidden/>
          </w:rPr>
        </w:r>
        <w:r w:rsidR="00C453A0">
          <w:rPr>
            <w:webHidden/>
          </w:rPr>
          <w:fldChar w:fldCharType="separate"/>
        </w:r>
        <w:r w:rsidR="006B2720">
          <w:rPr>
            <w:webHidden/>
          </w:rPr>
          <w:t>114</w:t>
        </w:r>
        <w:r w:rsidR="00C453A0">
          <w:rPr>
            <w:webHidden/>
          </w:rPr>
          <w:fldChar w:fldCharType="end"/>
        </w:r>
      </w:hyperlink>
    </w:p>
    <w:p w14:paraId="2127F7B5" w14:textId="4A1366A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7" w:history="1">
        <w:r w:rsidR="00C453A0" w:rsidRPr="00B460C7">
          <w:rPr>
            <w:rStyle w:val="Hyperlink"/>
          </w:rPr>
          <w:t>Usage of Next G network and devices</w:t>
        </w:r>
        <w:r w:rsidR="00C453A0">
          <w:rPr>
            <w:webHidden/>
          </w:rPr>
          <w:tab/>
        </w:r>
        <w:r w:rsidR="00C453A0">
          <w:rPr>
            <w:webHidden/>
          </w:rPr>
          <w:fldChar w:fldCharType="begin"/>
        </w:r>
        <w:r w:rsidR="00C453A0">
          <w:rPr>
            <w:webHidden/>
          </w:rPr>
          <w:instrText xml:space="preserve"> PAGEREF _Toc167194207 \h </w:instrText>
        </w:r>
        <w:r w:rsidR="00C453A0">
          <w:rPr>
            <w:webHidden/>
          </w:rPr>
        </w:r>
        <w:r w:rsidR="00C453A0">
          <w:rPr>
            <w:webHidden/>
          </w:rPr>
          <w:fldChar w:fldCharType="separate"/>
        </w:r>
        <w:r w:rsidR="006B2720">
          <w:rPr>
            <w:webHidden/>
          </w:rPr>
          <w:t>114</w:t>
        </w:r>
        <w:r w:rsidR="00C453A0">
          <w:rPr>
            <w:webHidden/>
          </w:rPr>
          <w:fldChar w:fldCharType="end"/>
        </w:r>
      </w:hyperlink>
    </w:p>
    <w:p w14:paraId="1556B1E7" w14:textId="2E1E923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8" w:history="1">
        <w:r w:rsidR="00C453A0" w:rsidRPr="00B460C7">
          <w:rPr>
            <w:rStyle w:val="Hyperlink"/>
          </w:rPr>
          <w:t>Eligible Data Usage</w:t>
        </w:r>
        <w:r w:rsidR="00C453A0">
          <w:rPr>
            <w:webHidden/>
          </w:rPr>
          <w:tab/>
        </w:r>
        <w:r w:rsidR="00C453A0">
          <w:rPr>
            <w:webHidden/>
          </w:rPr>
          <w:fldChar w:fldCharType="begin"/>
        </w:r>
        <w:r w:rsidR="00C453A0">
          <w:rPr>
            <w:webHidden/>
          </w:rPr>
          <w:instrText xml:space="preserve"> PAGEREF _Toc167194208 \h </w:instrText>
        </w:r>
        <w:r w:rsidR="00C453A0">
          <w:rPr>
            <w:webHidden/>
          </w:rPr>
        </w:r>
        <w:r w:rsidR="00C453A0">
          <w:rPr>
            <w:webHidden/>
          </w:rPr>
          <w:fldChar w:fldCharType="separate"/>
        </w:r>
        <w:r w:rsidR="006B2720">
          <w:rPr>
            <w:webHidden/>
          </w:rPr>
          <w:t>115</w:t>
        </w:r>
        <w:r w:rsidR="00C453A0">
          <w:rPr>
            <w:webHidden/>
          </w:rPr>
          <w:fldChar w:fldCharType="end"/>
        </w:r>
      </w:hyperlink>
    </w:p>
    <w:p w14:paraId="39F3988D" w14:textId="49CADE4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09"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_Toc167194209 \h </w:instrText>
        </w:r>
        <w:r w:rsidR="00C453A0">
          <w:rPr>
            <w:webHidden/>
          </w:rPr>
        </w:r>
        <w:r w:rsidR="00C453A0">
          <w:rPr>
            <w:webHidden/>
          </w:rPr>
          <w:fldChar w:fldCharType="separate"/>
        </w:r>
        <w:r w:rsidR="006B2720">
          <w:rPr>
            <w:webHidden/>
          </w:rPr>
          <w:t>116</w:t>
        </w:r>
        <w:r w:rsidR="00C453A0">
          <w:rPr>
            <w:webHidden/>
          </w:rPr>
          <w:fldChar w:fldCharType="end"/>
        </w:r>
      </w:hyperlink>
    </w:p>
    <w:p w14:paraId="51302473" w14:textId="62F4F24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10" w:history="1">
        <w:r w:rsidR="00C453A0" w:rsidRPr="00B460C7">
          <w:rPr>
            <w:rStyle w:val="Hyperlink"/>
          </w:rPr>
          <w:t>15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Broadband - Share Plans</w:t>
        </w:r>
        <w:r w:rsidR="00C453A0">
          <w:rPr>
            <w:webHidden/>
          </w:rPr>
          <w:tab/>
        </w:r>
        <w:r w:rsidR="00C453A0">
          <w:rPr>
            <w:webHidden/>
          </w:rPr>
          <w:fldChar w:fldCharType="begin"/>
        </w:r>
        <w:r w:rsidR="00C453A0">
          <w:rPr>
            <w:webHidden/>
          </w:rPr>
          <w:instrText xml:space="preserve"> PAGEREF _Toc167194210 \h </w:instrText>
        </w:r>
        <w:r w:rsidR="00C453A0">
          <w:rPr>
            <w:webHidden/>
          </w:rPr>
        </w:r>
        <w:r w:rsidR="00C453A0">
          <w:rPr>
            <w:webHidden/>
          </w:rPr>
          <w:fldChar w:fldCharType="separate"/>
        </w:r>
        <w:r w:rsidR="006B2720">
          <w:rPr>
            <w:webHidden/>
          </w:rPr>
          <w:t>116</w:t>
        </w:r>
        <w:r w:rsidR="00C453A0">
          <w:rPr>
            <w:webHidden/>
          </w:rPr>
          <w:fldChar w:fldCharType="end"/>
        </w:r>
      </w:hyperlink>
    </w:p>
    <w:p w14:paraId="3EF337B4" w14:textId="147CFF2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1" w:history="1">
        <w:r w:rsidR="00C453A0" w:rsidRPr="00B460C7">
          <w:rPr>
            <w:rStyle w:val="Hyperlink"/>
          </w:rPr>
          <w:t>Not available for new sales on and from 25 June 2019</w:t>
        </w:r>
        <w:r w:rsidR="00C453A0">
          <w:rPr>
            <w:webHidden/>
          </w:rPr>
          <w:tab/>
        </w:r>
        <w:r w:rsidR="00C453A0">
          <w:rPr>
            <w:webHidden/>
          </w:rPr>
          <w:fldChar w:fldCharType="begin"/>
        </w:r>
        <w:r w:rsidR="00C453A0">
          <w:rPr>
            <w:webHidden/>
          </w:rPr>
          <w:instrText xml:space="preserve"> PAGEREF _Toc167194211 \h </w:instrText>
        </w:r>
        <w:r w:rsidR="00C453A0">
          <w:rPr>
            <w:webHidden/>
          </w:rPr>
        </w:r>
        <w:r w:rsidR="00C453A0">
          <w:rPr>
            <w:webHidden/>
          </w:rPr>
          <w:fldChar w:fldCharType="separate"/>
        </w:r>
        <w:r w:rsidR="006B2720">
          <w:rPr>
            <w:webHidden/>
          </w:rPr>
          <w:t>116</w:t>
        </w:r>
        <w:r w:rsidR="00C453A0">
          <w:rPr>
            <w:webHidden/>
          </w:rPr>
          <w:fldChar w:fldCharType="end"/>
        </w:r>
      </w:hyperlink>
    </w:p>
    <w:p w14:paraId="13ACCBC3" w14:textId="5389037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2" w:history="1">
        <w:r w:rsidR="00C453A0" w:rsidRPr="00B460C7">
          <w:rPr>
            <w:rStyle w:val="Hyperlink"/>
          </w:rPr>
          <w:t>Share Plans</w:t>
        </w:r>
        <w:r w:rsidR="00C453A0">
          <w:rPr>
            <w:webHidden/>
          </w:rPr>
          <w:tab/>
        </w:r>
        <w:r w:rsidR="00C453A0">
          <w:rPr>
            <w:webHidden/>
          </w:rPr>
          <w:fldChar w:fldCharType="begin"/>
        </w:r>
        <w:r w:rsidR="00C453A0">
          <w:rPr>
            <w:webHidden/>
          </w:rPr>
          <w:instrText xml:space="preserve"> PAGEREF _Toc167194212 \h </w:instrText>
        </w:r>
        <w:r w:rsidR="00C453A0">
          <w:rPr>
            <w:webHidden/>
          </w:rPr>
        </w:r>
        <w:r w:rsidR="00C453A0">
          <w:rPr>
            <w:webHidden/>
          </w:rPr>
          <w:fldChar w:fldCharType="separate"/>
        </w:r>
        <w:r w:rsidR="006B2720">
          <w:rPr>
            <w:webHidden/>
          </w:rPr>
          <w:t>116</w:t>
        </w:r>
        <w:r w:rsidR="00C453A0">
          <w:rPr>
            <w:webHidden/>
          </w:rPr>
          <w:fldChar w:fldCharType="end"/>
        </w:r>
      </w:hyperlink>
    </w:p>
    <w:p w14:paraId="6711A35F" w14:textId="14BC0C1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3" w:history="1">
        <w:r w:rsidR="00C453A0" w:rsidRPr="00B460C7">
          <w:rPr>
            <w:rStyle w:val="Hyperlink"/>
          </w:rPr>
          <w:t>Data Use</w:t>
        </w:r>
        <w:r w:rsidR="00C453A0">
          <w:rPr>
            <w:webHidden/>
          </w:rPr>
          <w:tab/>
        </w:r>
        <w:r w:rsidR="00C453A0">
          <w:rPr>
            <w:webHidden/>
          </w:rPr>
          <w:fldChar w:fldCharType="begin"/>
        </w:r>
        <w:r w:rsidR="00C453A0">
          <w:rPr>
            <w:webHidden/>
          </w:rPr>
          <w:instrText xml:space="preserve"> PAGEREF _Toc167194213 \h </w:instrText>
        </w:r>
        <w:r w:rsidR="00C453A0">
          <w:rPr>
            <w:webHidden/>
          </w:rPr>
        </w:r>
        <w:r w:rsidR="00C453A0">
          <w:rPr>
            <w:webHidden/>
          </w:rPr>
          <w:fldChar w:fldCharType="separate"/>
        </w:r>
        <w:r w:rsidR="006B2720">
          <w:rPr>
            <w:webHidden/>
          </w:rPr>
          <w:t>117</w:t>
        </w:r>
        <w:r w:rsidR="00C453A0">
          <w:rPr>
            <w:webHidden/>
          </w:rPr>
          <w:fldChar w:fldCharType="end"/>
        </w:r>
      </w:hyperlink>
    </w:p>
    <w:p w14:paraId="2AB561CF" w14:textId="4AB234F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4" w:history="1">
        <w:r w:rsidR="00C453A0" w:rsidRPr="00B460C7">
          <w:rPr>
            <w:rStyle w:val="Hyperlink"/>
          </w:rPr>
          <w:t>Telstra Data Default Voice Plan</w:t>
        </w:r>
        <w:r w:rsidR="00C453A0">
          <w:rPr>
            <w:webHidden/>
          </w:rPr>
          <w:tab/>
        </w:r>
        <w:r w:rsidR="00C453A0">
          <w:rPr>
            <w:webHidden/>
          </w:rPr>
          <w:fldChar w:fldCharType="begin"/>
        </w:r>
        <w:r w:rsidR="00C453A0">
          <w:rPr>
            <w:webHidden/>
          </w:rPr>
          <w:instrText xml:space="preserve"> PAGEREF _Toc167194214 \h </w:instrText>
        </w:r>
        <w:r w:rsidR="00C453A0">
          <w:rPr>
            <w:webHidden/>
          </w:rPr>
        </w:r>
        <w:r w:rsidR="00C453A0">
          <w:rPr>
            <w:webHidden/>
          </w:rPr>
          <w:fldChar w:fldCharType="separate"/>
        </w:r>
        <w:r w:rsidR="006B2720">
          <w:rPr>
            <w:webHidden/>
          </w:rPr>
          <w:t>117</w:t>
        </w:r>
        <w:r w:rsidR="00C453A0">
          <w:rPr>
            <w:webHidden/>
          </w:rPr>
          <w:fldChar w:fldCharType="end"/>
        </w:r>
      </w:hyperlink>
    </w:p>
    <w:p w14:paraId="0B760411" w14:textId="5D164F0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5" w:history="1">
        <w:r w:rsidR="00C453A0" w:rsidRPr="00B460C7">
          <w:rPr>
            <w:rStyle w:val="Hyperlink"/>
          </w:rPr>
          <w:t>Sharing Data</w:t>
        </w:r>
        <w:r w:rsidR="00C453A0">
          <w:rPr>
            <w:webHidden/>
          </w:rPr>
          <w:tab/>
        </w:r>
        <w:r w:rsidR="00C453A0">
          <w:rPr>
            <w:webHidden/>
          </w:rPr>
          <w:fldChar w:fldCharType="begin"/>
        </w:r>
        <w:r w:rsidR="00C453A0">
          <w:rPr>
            <w:webHidden/>
          </w:rPr>
          <w:instrText xml:space="preserve"> PAGEREF _Toc167194215 \h </w:instrText>
        </w:r>
        <w:r w:rsidR="00C453A0">
          <w:rPr>
            <w:webHidden/>
          </w:rPr>
        </w:r>
        <w:r w:rsidR="00C453A0">
          <w:rPr>
            <w:webHidden/>
          </w:rPr>
          <w:fldChar w:fldCharType="separate"/>
        </w:r>
        <w:r w:rsidR="006B2720">
          <w:rPr>
            <w:webHidden/>
          </w:rPr>
          <w:t>117</w:t>
        </w:r>
        <w:r w:rsidR="00C453A0">
          <w:rPr>
            <w:webHidden/>
          </w:rPr>
          <w:fldChar w:fldCharType="end"/>
        </w:r>
      </w:hyperlink>
    </w:p>
    <w:p w14:paraId="4986A6B0" w14:textId="7A4C2E0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6" w:history="1">
        <w:r w:rsidR="00C453A0" w:rsidRPr="00B460C7">
          <w:rPr>
            <w:rStyle w:val="Hyperlink"/>
          </w:rPr>
          <w:t>Share Plan charges</w:t>
        </w:r>
        <w:r w:rsidR="00C453A0">
          <w:rPr>
            <w:webHidden/>
          </w:rPr>
          <w:tab/>
        </w:r>
        <w:r w:rsidR="00C453A0">
          <w:rPr>
            <w:webHidden/>
          </w:rPr>
          <w:fldChar w:fldCharType="begin"/>
        </w:r>
        <w:r w:rsidR="00C453A0">
          <w:rPr>
            <w:webHidden/>
          </w:rPr>
          <w:instrText xml:space="preserve"> PAGEREF _Toc167194216 \h </w:instrText>
        </w:r>
        <w:r w:rsidR="00C453A0">
          <w:rPr>
            <w:webHidden/>
          </w:rPr>
        </w:r>
        <w:r w:rsidR="00C453A0">
          <w:rPr>
            <w:webHidden/>
          </w:rPr>
          <w:fldChar w:fldCharType="separate"/>
        </w:r>
        <w:r w:rsidR="006B2720">
          <w:rPr>
            <w:webHidden/>
          </w:rPr>
          <w:t>118</w:t>
        </w:r>
        <w:r w:rsidR="00C453A0">
          <w:rPr>
            <w:webHidden/>
          </w:rPr>
          <w:fldChar w:fldCharType="end"/>
        </w:r>
      </w:hyperlink>
    </w:p>
    <w:p w14:paraId="4DB595B6" w14:textId="7FB9C34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7" w:history="1">
        <w:r w:rsidR="00C453A0" w:rsidRPr="00B460C7">
          <w:rPr>
            <w:rStyle w:val="Hyperlink"/>
          </w:rPr>
          <w:t>Pro-rata on connection</w:t>
        </w:r>
        <w:r w:rsidR="00C453A0">
          <w:rPr>
            <w:webHidden/>
          </w:rPr>
          <w:tab/>
        </w:r>
        <w:r w:rsidR="00C453A0">
          <w:rPr>
            <w:webHidden/>
          </w:rPr>
          <w:fldChar w:fldCharType="begin"/>
        </w:r>
        <w:r w:rsidR="00C453A0">
          <w:rPr>
            <w:webHidden/>
          </w:rPr>
          <w:instrText xml:space="preserve"> PAGEREF _Toc167194217 \h </w:instrText>
        </w:r>
        <w:r w:rsidR="00C453A0">
          <w:rPr>
            <w:webHidden/>
          </w:rPr>
        </w:r>
        <w:r w:rsidR="00C453A0">
          <w:rPr>
            <w:webHidden/>
          </w:rPr>
          <w:fldChar w:fldCharType="separate"/>
        </w:r>
        <w:r w:rsidR="006B2720">
          <w:rPr>
            <w:webHidden/>
          </w:rPr>
          <w:t>119</w:t>
        </w:r>
        <w:r w:rsidR="00C453A0">
          <w:rPr>
            <w:webHidden/>
          </w:rPr>
          <w:fldChar w:fldCharType="end"/>
        </w:r>
      </w:hyperlink>
    </w:p>
    <w:p w14:paraId="4A3D56E9" w14:textId="51C61BF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8" w:history="1">
        <w:r w:rsidR="00C453A0" w:rsidRPr="00B460C7">
          <w:rPr>
            <w:rStyle w:val="Hyperlink"/>
          </w:rPr>
          <w:t>Changing your Share Plan</w:t>
        </w:r>
        <w:r w:rsidR="00C453A0">
          <w:rPr>
            <w:webHidden/>
          </w:rPr>
          <w:tab/>
        </w:r>
        <w:r w:rsidR="00C453A0">
          <w:rPr>
            <w:webHidden/>
          </w:rPr>
          <w:fldChar w:fldCharType="begin"/>
        </w:r>
        <w:r w:rsidR="00C453A0">
          <w:rPr>
            <w:webHidden/>
          </w:rPr>
          <w:instrText xml:space="preserve"> PAGEREF _Toc167194218 \h </w:instrText>
        </w:r>
        <w:r w:rsidR="00C453A0">
          <w:rPr>
            <w:webHidden/>
          </w:rPr>
        </w:r>
        <w:r w:rsidR="00C453A0">
          <w:rPr>
            <w:webHidden/>
          </w:rPr>
          <w:fldChar w:fldCharType="separate"/>
        </w:r>
        <w:r w:rsidR="006B2720">
          <w:rPr>
            <w:webHidden/>
          </w:rPr>
          <w:t>119</w:t>
        </w:r>
        <w:r w:rsidR="00C453A0">
          <w:rPr>
            <w:webHidden/>
          </w:rPr>
          <w:fldChar w:fldCharType="end"/>
        </w:r>
      </w:hyperlink>
    </w:p>
    <w:p w14:paraId="2E3C02C9" w14:textId="1E46611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19" w:history="1">
        <w:r w:rsidR="00C453A0" w:rsidRPr="00B460C7">
          <w:rPr>
            <w:rStyle w:val="Hyperlink"/>
          </w:rPr>
          <w:t>Cancelling your Share Plan</w:t>
        </w:r>
        <w:r w:rsidR="00C453A0">
          <w:rPr>
            <w:webHidden/>
          </w:rPr>
          <w:tab/>
        </w:r>
        <w:r w:rsidR="00C453A0">
          <w:rPr>
            <w:webHidden/>
          </w:rPr>
          <w:fldChar w:fldCharType="begin"/>
        </w:r>
        <w:r w:rsidR="00C453A0">
          <w:rPr>
            <w:webHidden/>
          </w:rPr>
          <w:instrText xml:space="preserve"> PAGEREF _Toc167194219 \h </w:instrText>
        </w:r>
        <w:r w:rsidR="00C453A0">
          <w:rPr>
            <w:webHidden/>
          </w:rPr>
        </w:r>
        <w:r w:rsidR="00C453A0">
          <w:rPr>
            <w:webHidden/>
          </w:rPr>
          <w:fldChar w:fldCharType="separate"/>
        </w:r>
        <w:r w:rsidR="006B2720">
          <w:rPr>
            <w:webHidden/>
          </w:rPr>
          <w:t>121</w:t>
        </w:r>
        <w:r w:rsidR="00C453A0">
          <w:rPr>
            <w:webHidden/>
          </w:rPr>
          <w:fldChar w:fldCharType="end"/>
        </w:r>
      </w:hyperlink>
    </w:p>
    <w:p w14:paraId="4F43A033" w14:textId="0DE957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0" w:history="1">
        <w:r w:rsidR="00C453A0" w:rsidRPr="00B460C7">
          <w:rPr>
            <w:rStyle w:val="Hyperlink"/>
          </w:rPr>
          <w:t>Free Intra-account calls</w:t>
        </w:r>
        <w:r w:rsidR="00C453A0">
          <w:rPr>
            <w:webHidden/>
          </w:rPr>
          <w:tab/>
        </w:r>
        <w:r w:rsidR="00C453A0">
          <w:rPr>
            <w:webHidden/>
          </w:rPr>
          <w:fldChar w:fldCharType="begin"/>
        </w:r>
        <w:r w:rsidR="00C453A0">
          <w:rPr>
            <w:webHidden/>
          </w:rPr>
          <w:instrText xml:space="preserve"> PAGEREF _Toc167194220 \h </w:instrText>
        </w:r>
        <w:r w:rsidR="00C453A0">
          <w:rPr>
            <w:webHidden/>
          </w:rPr>
        </w:r>
        <w:r w:rsidR="00C453A0">
          <w:rPr>
            <w:webHidden/>
          </w:rPr>
          <w:fldChar w:fldCharType="separate"/>
        </w:r>
        <w:r w:rsidR="006B2720">
          <w:rPr>
            <w:webHidden/>
          </w:rPr>
          <w:t>121</w:t>
        </w:r>
        <w:r w:rsidR="00C453A0">
          <w:rPr>
            <w:webHidden/>
          </w:rPr>
          <w:fldChar w:fldCharType="end"/>
        </w:r>
      </w:hyperlink>
    </w:p>
    <w:p w14:paraId="7065B3CB" w14:textId="4F06C8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1" w:history="1">
        <w:r w:rsidR="00C453A0" w:rsidRPr="00B460C7">
          <w:rPr>
            <w:rStyle w:val="Hyperlink"/>
          </w:rPr>
          <w:t>Share Data Packs</w:t>
        </w:r>
        <w:r w:rsidR="00C453A0">
          <w:rPr>
            <w:webHidden/>
          </w:rPr>
          <w:tab/>
        </w:r>
        <w:r w:rsidR="00C453A0">
          <w:rPr>
            <w:webHidden/>
          </w:rPr>
          <w:fldChar w:fldCharType="begin"/>
        </w:r>
        <w:r w:rsidR="00C453A0">
          <w:rPr>
            <w:webHidden/>
          </w:rPr>
          <w:instrText xml:space="preserve"> PAGEREF _Toc167194221 \h </w:instrText>
        </w:r>
        <w:r w:rsidR="00C453A0">
          <w:rPr>
            <w:webHidden/>
          </w:rPr>
        </w:r>
        <w:r w:rsidR="00C453A0">
          <w:rPr>
            <w:webHidden/>
          </w:rPr>
          <w:fldChar w:fldCharType="separate"/>
        </w:r>
        <w:r w:rsidR="006B2720">
          <w:rPr>
            <w:webHidden/>
          </w:rPr>
          <w:t>121</w:t>
        </w:r>
        <w:r w:rsidR="00C453A0">
          <w:rPr>
            <w:webHidden/>
          </w:rPr>
          <w:fldChar w:fldCharType="end"/>
        </w:r>
      </w:hyperlink>
    </w:p>
    <w:p w14:paraId="08AF68D6" w14:textId="00E0F90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2" w:history="1">
        <w:r w:rsidR="00C453A0" w:rsidRPr="00B460C7">
          <w:rPr>
            <w:rStyle w:val="Hyperlink"/>
          </w:rPr>
          <w:t>At the end of your contract term</w:t>
        </w:r>
        <w:r w:rsidR="00C453A0">
          <w:rPr>
            <w:webHidden/>
          </w:rPr>
          <w:tab/>
        </w:r>
        <w:r w:rsidR="00C453A0">
          <w:rPr>
            <w:webHidden/>
          </w:rPr>
          <w:fldChar w:fldCharType="begin"/>
        </w:r>
        <w:r w:rsidR="00C453A0">
          <w:rPr>
            <w:webHidden/>
          </w:rPr>
          <w:instrText xml:space="preserve"> PAGEREF _Toc167194222 \h </w:instrText>
        </w:r>
        <w:r w:rsidR="00C453A0">
          <w:rPr>
            <w:webHidden/>
          </w:rPr>
        </w:r>
        <w:r w:rsidR="00C453A0">
          <w:rPr>
            <w:webHidden/>
          </w:rPr>
          <w:fldChar w:fldCharType="separate"/>
        </w:r>
        <w:r w:rsidR="006B2720">
          <w:rPr>
            <w:webHidden/>
          </w:rPr>
          <w:t>123</w:t>
        </w:r>
        <w:r w:rsidR="00C453A0">
          <w:rPr>
            <w:webHidden/>
          </w:rPr>
          <w:fldChar w:fldCharType="end"/>
        </w:r>
      </w:hyperlink>
    </w:p>
    <w:p w14:paraId="4C559768" w14:textId="5FE94BF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3"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_Toc167194223 \h </w:instrText>
        </w:r>
        <w:r w:rsidR="00C453A0">
          <w:rPr>
            <w:webHidden/>
          </w:rPr>
        </w:r>
        <w:r w:rsidR="00C453A0">
          <w:rPr>
            <w:webHidden/>
          </w:rPr>
          <w:fldChar w:fldCharType="separate"/>
        </w:r>
        <w:r w:rsidR="006B2720">
          <w:rPr>
            <w:webHidden/>
          </w:rPr>
          <w:t>123</w:t>
        </w:r>
        <w:r w:rsidR="00C453A0">
          <w:rPr>
            <w:webHidden/>
          </w:rPr>
          <w:fldChar w:fldCharType="end"/>
        </w:r>
      </w:hyperlink>
    </w:p>
    <w:p w14:paraId="0A9E5D6E" w14:textId="4ED0029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4" w:history="1">
        <w:r w:rsidR="00C453A0" w:rsidRPr="00B460C7">
          <w:rPr>
            <w:rStyle w:val="Hyperlink"/>
          </w:rPr>
          <w:t>Suspended Share Plans</w:t>
        </w:r>
        <w:r w:rsidR="00C453A0">
          <w:rPr>
            <w:webHidden/>
          </w:rPr>
          <w:tab/>
        </w:r>
        <w:r w:rsidR="00C453A0">
          <w:rPr>
            <w:webHidden/>
          </w:rPr>
          <w:fldChar w:fldCharType="begin"/>
        </w:r>
        <w:r w:rsidR="00C453A0">
          <w:rPr>
            <w:webHidden/>
          </w:rPr>
          <w:instrText xml:space="preserve"> PAGEREF _Toc167194224 \h </w:instrText>
        </w:r>
        <w:r w:rsidR="00C453A0">
          <w:rPr>
            <w:webHidden/>
          </w:rPr>
        </w:r>
        <w:r w:rsidR="00C453A0">
          <w:rPr>
            <w:webHidden/>
          </w:rPr>
          <w:fldChar w:fldCharType="separate"/>
        </w:r>
        <w:r w:rsidR="006B2720">
          <w:rPr>
            <w:webHidden/>
          </w:rPr>
          <w:t>123</w:t>
        </w:r>
        <w:r w:rsidR="00C453A0">
          <w:rPr>
            <w:webHidden/>
          </w:rPr>
          <w:fldChar w:fldCharType="end"/>
        </w:r>
      </w:hyperlink>
    </w:p>
    <w:p w14:paraId="787306F8" w14:textId="21F9D5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5" w:history="1">
        <w:r w:rsidR="00C453A0" w:rsidRPr="00B460C7">
          <w:rPr>
            <w:rStyle w:val="Hyperlink"/>
          </w:rPr>
          <w:t>Charges – Share Plans (for connections on and from 16 September 2014)</w:t>
        </w:r>
        <w:r w:rsidR="00C453A0">
          <w:rPr>
            <w:webHidden/>
          </w:rPr>
          <w:tab/>
        </w:r>
        <w:r w:rsidR="00C453A0">
          <w:rPr>
            <w:webHidden/>
          </w:rPr>
          <w:fldChar w:fldCharType="begin"/>
        </w:r>
        <w:r w:rsidR="00C453A0">
          <w:rPr>
            <w:webHidden/>
          </w:rPr>
          <w:instrText xml:space="preserve"> PAGEREF _Toc167194225 \h </w:instrText>
        </w:r>
        <w:r w:rsidR="00C453A0">
          <w:rPr>
            <w:webHidden/>
          </w:rPr>
        </w:r>
        <w:r w:rsidR="00C453A0">
          <w:rPr>
            <w:webHidden/>
          </w:rPr>
          <w:fldChar w:fldCharType="separate"/>
        </w:r>
        <w:r w:rsidR="006B2720">
          <w:rPr>
            <w:webHidden/>
          </w:rPr>
          <w:t>124</w:t>
        </w:r>
        <w:r w:rsidR="00C453A0">
          <w:rPr>
            <w:webHidden/>
          </w:rPr>
          <w:fldChar w:fldCharType="end"/>
        </w:r>
      </w:hyperlink>
    </w:p>
    <w:p w14:paraId="6FDF5944" w14:textId="66591F0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26" w:history="1">
        <w:r w:rsidR="00C453A0" w:rsidRPr="00B460C7">
          <w:rPr>
            <w:rStyle w:val="Hyperlink"/>
          </w:rPr>
          <w:t>16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Go Mobile Data Plans</w:t>
        </w:r>
        <w:r w:rsidR="00C453A0">
          <w:rPr>
            <w:webHidden/>
          </w:rPr>
          <w:tab/>
        </w:r>
        <w:r w:rsidR="00C453A0">
          <w:rPr>
            <w:webHidden/>
          </w:rPr>
          <w:fldChar w:fldCharType="begin"/>
        </w:r>
        <w:r w:rsidR="00C453A0">
          <w:rPr>
            <w:webHidden/>
          </w:rPr>
          <w:instrText xml:space="preserve"> PAGEREF _Toc167194226 \h </w:instrText>
        </w:r>
        <w:r w:rsidR="00C453A0">
          <w:rPr>
            <w:webHidden/>
          </w:rPr>
        </w:r>
        <w:r w:rsidR="00C453A0">
          <w:rPr>
            <w:webHidden/>
          </w:rPr>
          <w:fldChar w:fldCharType="separate"/>
        </w:r>
        <w:r w:rsidR="006B2720">
          <w:rPr>
            <w:webHidden/>
          </w:rPr>
          <w:t>125</w:t>
        </w:r>
        <w:r w:rsidR="00C453A0">
          <w:rPr>
            <w:webHidden/>
          </w:rPr>
          <w:fldChar w:fldCharType="end"/>
        </w:r>
      </w:hyperlink>
    </w:p>
    <w:p w14:paraId="66708B99" w14:textId="3D8360E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7"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_Toc167194227 \h </w:instrText>
        </w:r>
        <w:r w:rsidR="00C453A0">
          <w:rPr>
            <w:webHidden/>
          </w:rPr>
        </w:r>
        <w:r w:rsidR="00C453A0">
          <w:rPr>
            <w:webHidden/>
          </w:rPr>
          <w:fldChar w:fldCharType="separate"/>
        </w:r>
        <w:r w:rsidR="006B2720">
          <w:rPr>
            <w:webHidden/>
          </w:rPr>
          <w:t>125</w:t>
        </w:r>
        <w:r w:rsidR="00C453A0">
          <w:rPr>
            <w:webHidden/>
          </w:rPr>
          <w:fldChar w:fldCharType="end"/>
        </w:r>
      </w:hyperlink>
    </w:p>
    <w:p w14:paraId="06A85D34" w14:textId="47D79A4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8"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_Toc167194228 \h </w:instrText>
        </w:r>
        <w:r w:rsidR="00C453A0">
          <w:rPr>
            <w:webHidden/>
          </w:rPr>
        </w:r>
        <w:r w:rsidR="00C453A0">
          <w:rPr>
            <w:webHidden/>
          </w:rPr>
          <w:fldChar w:fldCharType="separate"/>
        </w:r>
        <w:r w:rsidR="006B2720">
          <w:rPr>
            <w:webHidden/>
          </w:rPr>
          <w:t>125</w:t>
        </w:r>
        <w:r w:rsidR="00C453A0">
          <w:rPr>
            <w:webHidden/>
          </w:rPr>
          <w:fldChar w:fldCharType="end"/>
        </w:r>
      </w:hyperlink>
    </w:p>
    <w:p w14:paraId="040C4798" w14:textId="7F3A79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29" w:history="1">
        <w:r w:rsidR="00C453A0" w:rsidRPr="00B460C7">
          <w:rPr>
            <w:rStyle w:val="Hyperlink"/>
          </w:rPr>
          <w:t>Device Credit for Data Plans</w:t>
        </w:r>
        <w:r w:rsidR="00C453A0">
          <w:rPr>
            <w:webHidden/>
          </w:rPr>
          <w:tab/>
        </w:r>
        <w:r w:rsidR="00C453A0">
          <w:rPr>
            <w:webHidden/>
          </w:rPr>
          <w:fldChar w:fldCharType="begin"/>
        </w:r>
        <w:r w:rsidR="00C453A0">
          <w:rPr>
            <w:webHidden/>
          </w:rPr>
          <w:instrText xml:space="preserve"> PAGEREF _Toc167194229 \h </w:instrText>
        </w:r>
        <w:r w:rsidR="00C453A0">
          <w:rPr>
            <w:webHidden/>
          </w:rPr>
        </w:r>
        <w:r w:rsidR="00C453A0">
          <w:rPr>
            <w:webHidden/>
          </w:rPr>
          <w:fldChar w:fldCharType="separate"/>
        </w:r>
        <w:r w:rsidR="006B2720">
          <w:rPr>
            <w:webHidden/>
          </w:rPr>
          <w:t>126</w:t>
        </w:r>
        <w:r w:rsidR="00C453A0">
          <w:rPr>
            <w:webHidden/>
          </w:rPr>
          <w:fldChar w:fldCharType="end"/>
        </w:r>
      </w:hyperlink>
    </w:p>
    <w:p w14:paraId="6623526E" w14:textId="205475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0"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_Toc167194230 \h </w:instrText>
        </w:r>
        <w:r w:rsidR="00C453A0">
          <w:rPr>
            <w:webHidden/>
          </w:rPr>
        </w:r>
        <w:r w:rsidR="00C453A0">
          <w:rPr>
            <w:webHidden/>
          </w:rPr>
          <w:fldChar w:fldCharType="separate"/>
        </w:r>
        <w:r w:rsidR="006B2720">
          <w:rPr>
            <w:webHidden/>
          </w:rPr>
          <w:t>127</w:t>
        </w:r>
        <w:r w:rsidR="00C453A0">
          <w:rPr>
            <w:webHidden/>
          </w:rPr>
          <w:fldChar w:fldCharType="end"/>
        </w:r>
      </w:hyperlink>
    </w:p>
    <w:p w14:paraId="741E3959" w14:textId="45B7FC3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1"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_Toc167194231 \h </w:instrText>
        </w:r>
        <w:r w:rsidR="00C453A0">
          <w:rPr>
            <w:webHidden/>
          </w:rPr>
        </w:r>
        <w:r w:rsidR="00C453A0">
          <w:rPr>
            <w:webHidden/>
          </w:rPr>
          <w:fldChar w:fldCharType="separate"/>
        </w:r>
        <w:r w:rsidR="006B2720">
          <w:rPr>
            <w:webHidden/>
          </w:rPr>
          <w:t>129</w:t>
        </w:r>
        <w:r w:rsidR="00C453A0">
          <w:rPr>
            <w:webHidden/>
          </w:rPr>
          <w:fldChar w:fldCharType="end"/>
        </w:r>
      </w:hyperlink>
    </w:p>
    <w:p w14:paraId="468B010B" w14:textId="40A5994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2" w:history="1">
        <w:r w:rsidR="00C453A0" w:rsidRPr="00B460C7">
          <w:rPr>
            <w:rStyle w:val="Hyperlink"/>
          </w:rPr>
          <w:t>Data Packs</w:t>
        </w:r>
        <w:r w:rsidR="00C453A0">
          <w:rPr>
            <w:webHidden/>
          </w:rPr>
          <w:tab/>
        </w:r>
        <w:r w:rsidR="00C453A0">
          <w:rPr>
            <w:webHidden/>
          </w:rPr>
          <w:fldChar w:fldCharType="begin"/>
        </w:r>
        <w:r w:rsidR="00C453A0">
          <w:rPr>
            <w:webHidden/>
          </w:rPr>
          <w:instrText xml:space="preserve"> PAGEREF _Toc167194232 \h </w:instrText>
        </w:r>
        <w:r w:rsidR="00C453A0">
          <w:rPr>
            <w:webHidden/>
          </w:rPr>
        </w:r>
        <w:r w:rsidR="00C453A0">
          <w:rPr>
            <w:webHidden/>
          </w:rPr>
          <w:fldChar w:fldCharType="separate"/>
        </w:r>
        <w:r w:rsidR="006B2720">
          <w:rPr>
            <w:webHidden/>
          </w:rPr>
          <w:t>129</w:t>
        </w:r>
        <w:r w:rsidR="00C453A0">
          <w:rPr>
            <w:webHidden/>
          </w:rPr>
          <w:fldChar w:fldCharType="end"/>
        </w:r>
      </w:hyperlink>
    </w:p>
    <w:p w14:paraId="5DB3EA9F" w14:textId="08B44C2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3" w:history="1">
        <w:r w:rsidR="00C453A0" w:rsidRPr="00B460C7">
          <w:rPr>
            <w:rStyle w:val="Hyperlink"/>
          </w:rPr>
          <w:t>Voice calls and SMS</w:t>
        </w:r>
        <w:r w:rsidR="00C453A0">
          <w:rPr>
            <w:webHidden/>
          </w:rPr>
          <w:tab/>
        </w:r>
        <w:r w:rsidR="00C453A0">
          <w:rPr>
            <w:webHidden/>
          </w:rPr>
          <w:fldChar w:fldCharType="begin"/>
        </w:r>
        <w:r w:rsidR="00C453A0">
          <w:rPr>
            <w:webHidden/>
          </w:rPr>
          <w:instrText xml:space="preserve"> PAGEREF _Toc167194233 \h </w:instrText>
        </w:r>
        <w:r w:rsidR="00C453A0">
          <w:rPr>
            <w:webHidden/>
          </w:rPr>
        </w:r>
        <w:r w:rsidR="00C453A0">
          <w:rPr>
            <w:webHidden/>
          </w:rPr>
          <w:fldChar w:fldCharType="separate"/>
        </w:r>
        <w:r w:rsidR="006B2720">
          <w:rPr>
            <w:webHidden/>
          </w:rPr>
          <w:t>129</w:t>
        </w:r>
        <w:r w:rsidR="00C453A0">
          <w:rPr>
            <w:webHidden/>
          </w:rPr>
          <w:fldChar w:fldCharType="end"/>
        </w:r>
      </w:hyperlink>
    </w:p>
    <w:p w14:paraId="5A3CB79E" w14:textId="4E53BCA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4" w:history="1">
        <w:r w:rsidR="00C453A0" w:rsidRPr="00B460C7">
          <w:rPr>
            <w:rStyle w:val="Hyperlink"/>
          </w:rPr>
          <w:t>Changing your Data Plan</w:t>
        </w:r>
        <w:r w:rsidR="00C453A0">
          <w:rPr>
            <w:webHidden/>
          </w:rPr>
          <w:tab/>
        </w:r>
        <w:r w:rsidR="00C453A0">
          <w:rPr>
            <w:webHidden/>
          </w:rPr>
          <w:fldChar w:fldCharType="begin"/>
        </w:r>
        <w:r w:rsidR="00C453A0">
          <w:rPr>
            <w:webHidden/>
          </w:rPr>
          <w:instrText xml:space="preserve"> PAGEREF _Toc167194234 \h </w:instrText>
        </w:r>
        <w:r w:rsidR="00C453A0">
          <w:rPr>
            <w:webHidden/>
          </w:rPr>
        </w:r>
        <w:r w:rsidR="00C453A0">
          <w:rPr>
            <w:webHidden/>
          </w:rPr>
          <w:fldChar w:fldCharType="separate"/>
        </w:r>
        <w:r w:rsidR="006B2720">
          <w:rPr>
            <w:webHidden/>
          </w:rPr>
          <w:t>129</w:t>
        </w:r>
        <w:r w:rsidR="00C453A0">
          <w:rPr>
            <w:webHidden/>
          </w:rPr>
          <w:fldChar w:fldCharType="end"/>
        </w:r>
      </w:hyperlink>
    </w:p>
    <w:p w14:paraId="665D0AC7" w14:textId="2B34B9D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5"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_Toc167194235 \h </w:instrText>
        </w:r>
        <w:r w:rsidR="00C453A0">
          <w:rPr>
            <w:webHidden/>
          </w:rPr>
        </w:r>
        <w:r w:rsidR="00C453A0">
          <w:rPr>
            <w:webHidden/>
          </w:rPr>
          <w:fldChar w:fldCharType="separate"/>
        </w:r>
        <w:r w:rsidR="006B2720">
          <w:rPr>
            <w:webHidden/>
          </w:rPr>
          <w:t>130</w:t>
        </w:r>
        <w:r w:rsidR="00C453A0">
          <w:rPr>
            <w:webHidden/>
          </w:rPr>
          <w:fldChar w:fldCharType="end"/>
        </w:r>
      </w:hyperlink>
    </w:p>
    <w:p w14:paraId="1A736117" w14:textId="0B6C7F7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6"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_Toc167194236 \h </w:instrText>
        </w:r>
        <w:r w:rsidR="00C453A0">
          <w:rPr>
            <w:webHidden/>
          </w:rPr>
        </w:r>
        <w:r w:rsidR="00C453A0">
          <w:rPr>
            <w:webHidden/>
          </w:rPr>
          <w:fldChar w:fldCharType="separate"/>
        </w:r>
        <w:r w:rsidR="006B2720">
          <w:rPr>
            <w:webHidden/>
          </w:rPr>
          <w:t>131</w:t>
        </w:r>
        <w:r w:rsidR="00C453A0">
          <w:rPr>
            <w:webHidden/>
          </w:rPr>
          <w:fldChar w:fldCharType="end"/>
        </w:r>
      </w:hyperlink>
    </w:p>
    <w:p w14:paraId="57607F4E" w14:textId="3C8DB4D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7"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_Toc167194237 \h </w:instrText>
        </w:r>
        <w:r w:rsidR="00C453A0">
          <w:rPr>
            <w:webHidden/>
          </w:rPr>
        </w:r>
        <w:r w:rsidR="00C453A0">
          <w:rPr>
            <w:webHidden/>
          </w:rPr>
          <w:fldChar w:fldCharType="separate"/>
        </w:r>
        <w:r w:rsidR="006B2720">
          <w:rPr>
            <w:webHidden/>
          </w:rPr>
          <w:t>131</w:t>
        </w:r>
        <w:r w:rsidR="00C453A0">
          <w:rPr>
            <w:webHidden/>
          </w:rPr>
          <w:fldChar w:fldCharType="end"/>
        </w:r>
      </w:hyperlink>
    </w:p>
    <w:p w14:paraId="2C00A5E9" w14:textId="7BFDB80C"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38" w:history="1">
        <w:r w:rsidR="00C453A0" w:rsidRPr="00B460C7">
          <w:rPr>
            <w:rStyle w:val="Hyperlink"/>
          </w:rPr>
          <w:t>17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Home Wireless Broadband Plans</w:t>
        </w:r>
        <w:r w:rsidR="00C453A0">
          <w:rPr>
            <w:webHidden/>
          </w:rPr>
          <w:tab/>
        </w:r>
        <w:r w:rsidR="00C453A0">
          <w:rPr>
            <w:webHidden/>
          </w:rPr>
          <w:fldChar w:fldCharType="begin"/>
        </w:r>
        <w:r w:rsidR="00C453A0">
          <w:rPr>
            <w:webHidden/>
          </w:rPr>
          <w:instrText xml:space="preserve"> PAGEREF _Toc167194238 \h </w:instrText>
        </w:r>
        <w:r w:rsidR="00C453A0">
          <w:rPr>
            <w:webHidden/>
          </w:rPr>
        </w:r>
        <w:r w:rsidR="00C453A0">
          <w:rPr>
            <w:webHidden/>
          </w:rPr>
          <w:fldChar w:fldCharType="separate"/>
        </w:r>
        <w:r w:rsidR="006B2720">
          <w:rPr>
            <w:webHidden/>
          </w:rPr>
          <w:t>132</w:t>
        </w:r>
        <w:r w:rsidR="00C453A0">
          <w:rPr>
            <w:webHidden/>
          </w:rPr>
          <w:fldChar w:fldCharType="end"/>
        </w:r>
      </w:hyperlink>
    </w:p>
    <w:p w14:paraId="2FE99591" w14:textId="13624AE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39"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_Toc167194239 \h </w:instrText>
        </w:r>
        <w:r w:rsidR="00C453A0">
          <w:rPr>
            <w:webHidden/>
          </w:rPr>
        </w:r>
        <w:r w:rsidR="00C453A0">
          <w:rPr>
            <w:webHidden/>
          </w:rPr>
          <w:fldChar w:fldCharType="separate"/>
        </w:r>
        <w:r w:rsidR="006B2720">
          <w:rPr>
            <w:webHidden/>
          </w:rPr>
          <w:t>132</w:t>
        </w:r>
        <w:r w:rsidR="00C453A0">
          <w:rPr>
            <w:webHidden/>
          </w:rPr>
          <w:fldChar w:fldCharType="end"/>
        </w:r>
      </w:hyperlink>
    </w:p>
    <w:p w14:paraId="2F1B9ED0" w14:textId="58A8A1F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0"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_Toc167194240 \h </w:instrText>
        </w:r>
        <w:r w:rsidR="00C453A0">
          <w:rPr>
            <w:webHidden/>
          </w:rPr>
        </w:r>
        <w:r w:rsidR="00C453A0">
          <w:rPr>
            <w:webHidden/>
          </w:rPr>
          <w:fldChar w:fldCharType="separate"/>
        </w:r>
        <w:r w:rsidR="006B2720">
          <w:rPr>
            <w:webHidden/>
          </w:rPr>
          <w:t>132</w:t>
        </w:r>
        <w:r w:rsidR="00C453A0">
          <w:rPr>
            <w:webHidden/>
          </w:rPr>
          <w:fldChar w:fldCharType="end"/>
        </w:r>
      </w:hyperlink>
    </w:p>
    <w:p w14:paraId="51A861CF" w14:textId="7E22EBD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1" w:history="1">
        <w:r w:rsidR="00C453A0" w:rsidRPr="00B460C7">
          <w:rPr>
            <w:rStyle w:val="Hyperlink"/>
          </w:rPr>
          <w:t>Device Credit for HWB Plans</w:t>
        </w:r>
        <w:r w:rsidR="00C453A0">
          <w:rPr>
            <w:webHidden/>
          </w:rPr>
          <w:tab/>
        </w:r>
        <w:r w:rsidR="00C453A0">
          <w:rPr>
            <w:webHidden/>
          </w:rPr>
          <w:fldChar w:fldCharType="begin"/>
        </w:r>
        <w:r w:rsidR="00C453A0">
          <w:rPr>
            <w:webHidden/>
          </w:rPr>
          <w:instrText xml:space="preserve"> PAGEREF _Toc167194241 \h </w:instrText>
        </w:r>
        <w:r w:rsidR="00C453A0">
          <w:rPr>
            <w:webHidden/>
          </w:rPr>
        </w:r>
        <w:r w:rsidR="00C453A0">
          <w:rPr>
            <w:webHidden/>
          </w:rPr>
          <w:fldChar w:fldCharType="separate"/>
        </w:r>
        <w:r w:rsidR="006B2720">
          <w:rPr>
            <w:webHidden/>
          </w:rPr>
          <w:t>132</w:t>
        </w:r>
        <w:r w:rsidR="00C453A0">
          <w:rPr>
            <w:webHidden/>
          </w:rPr>
          <w:fldChar w:fldCharType="end"/>
        </w:r>
      </w:hyperlink>
    </w:p>
    <w:p w14:paraId="43BD30A5" w14:textId="5E370D5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2"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_Toc167194242 \h </w:instrText>
        </w:r>
        <w:r w:rsidR="00C453A0">
          <w:rPr>
            <w:webHidden/>
          </w:rPr>
        </w:r>
        <w:r w:rsidR="00C453A0">
          <w:rPr>
            <w:webHidden/>
          </w:rPr>
          <w:fldChar w:fldCharType="separate"/>
        </w:r>
        <w:r w:rsidR="006B2720">
          <w:rPr>
            <w:webHidden/>
          </w:rPr>
          <w:t>134</w:t>
        </w:r>
        <w:r w:rsidR="00C453A0">
          <w:rPr>
            <w:webHidden/>
          </w:rPr>
          <w:fldChar w:fldCharType="end"/>
        </w:r>
      </w:hyperlink>
    </w:p>
    <w:p w14:paraId="4BFFF9BD" w14:textId="47753EF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3"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_Toc167194243 \h </w:instrText>
        </w:r>
        <w:r w:rsidR="00C453A0">
          <w:rPr>
            <w:webHidden/>
          </w:rPr>
        </w:r>
        <w:r w:rsidR="00C453A0">
          <w:rPr>
            <w:webHidden/>
          </w:rPr>
          <w:fldChar w:fldCharType="separate"/>
        </w:r>
        <w:r w:rsidR="006B2720">
          <w:rPr>
            <w:webHidden/>
          </w:rPr>
          <w:t>135</w:t>
        </w:r>
        <w:r w:rsidR="00C453A0">
          <w:rPr>
            <w:webHidden/>
          </w:rPr>
          <w:fldChar w:fldCharType="end"/>
        </w:r>
      </w:hyperlink>
    </w:p>
    <w:p w14:paraId="361CB2A9" w14:textId="6941E56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4" w:history="1">
        <w:r w:rsidR="00C453A0" w:rsidRPr="00B460C7">
          <w:rPr>
            <w:rStyle w:val="Hyperlink"/>
          </w:rPr>
          <w:t>Data Packs</w:t>
        </w:r>
        <w:r w:rsidR="00C453A0">
          <w:rPr>
            <w:webHidden/>
          </w:rPr>
          <w:tab/>
        </w:r>
        <w:r w:rsidR="00C453A0">
          <w:rPr>
            <w:webHidden/>
          </w:rPr>
          <w:fldChar w:fldCharType="begin"/>
        </w:r>
        <w:r w:rsidR="00C453A0">
          <w:rPr>
            <w:webHidden/>
          </w:rPr>
          <w:instrText xml:space="preserve"> PAGEREF _Toc167194244 \h </w:instrText>
        </w:r>
        <w:r w:rsidR="00C453A0">
          <w:rPr>
            <w:webHidden/>
          </w:rPr>
        </w:r>
        <w:r w:rsidR="00C453A0">
          <w:rPr>
            <w:webHidden/>
          </w:rPr>
          <w:fldChar w:fldCharType="separate"/>
        </w:r>
        <w:r w:rsidR="006B2720">
          <w:rPr>
            <w:webHidden/>
          </w:rPr>
          <w:t>135</w:t>
        </w:r>
        <w:r w:rsidR="00C453A0">
          <w:rPr>
            <w:webHidden/>
          </w:rPr>
          <w:fldChar w:fldCharType="end"/>
        </w:r>
      </w:hyperlink>
    </w:p>
    <w:p w14:paraId="05FEBF8F" w14:textId="3891730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5" w:history="1">
        <w:r w:rsidR="00C453A0" w:rsidRPr="00B460C7">
          <w:rPr>
            <w:rStyle w:val="Hyperlink"/>
          </w:rPr>
          <w:t>Voice calls and SMS</w:t>
        </w:r>
        <w:r w:rsidR="00C453A0">
          <w:rPr>
            <w:webHidden/>
          </w:rPr>
          <w:tab/>
        </w:r>
        <w:r w:rsidR="00C453A0">
          <w:rPr>
            <w:webHidden/>
          </w:rPr>
          <w:fldChar w:fldCharType="begin"/>
        </w:r>
        <w:r w:rsidR="00C453A0">
          <w:rPr>
            <w:webHidden/>
          </w:rPr>
          <w:instrText xml:space="preserve"> PAGEREF _Toc167194245 \h </w:instrText>
        </w:r>
        <w:r w:rsidR="00C453A0">
          <w:rPr>
            <w:webHidden/>
          </w:rPr>
        </w:r>
        <w:r w:rsidR="00C453A0">
          <w:rPr>
            <w:webHidden/>
          </w:rPr>
          <w:fldChar w:fldCharType="separate"/>
        </w:r>
        <w:r w:rsidR="006B2720">
          <w:rPr>
            <w:webHidden/>
          </w:rPr>
          <w:t>135</w:t>
        </w:r>
        <w:r w:rsidR="00C453A0">
          <w:rPr>
            <w:webHidden/>
          </w:rPr>
          <w:fldChar w:fldCharType="end"/>
        </w:r>
      </w:hyperlink>
    </w:p>
    <w:p w14:paraId="19079357" w14:textId="0FC0FDD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6" w:history="1">
        <w:r w:rsidR="00C453A0" w:rsidRPr="00B460C7">
          <w:rPr>
            <w:rStyle w:val="Hyperlink"/>
          </w:rPr>
          <w:t>Changing your HWB Plan</w:t>
        </w:r>
        <w:r w:rsidR="00C453A0">
          <w:rPr>
            <w:webHidden/>
          </w:rPr>
          <w:tab/>
        </w:r>
        <w:r w:rsidR="00C453A0">
          <w:rPr>
            <w:webHidden/>
          </w:rPr>
          <w:fldChar w:fldCharType="begin"/>
        </w:r>
        <w:r w:rsidR="00C453A0">
          <w:rPr>
            <w:webHidden/>
          </w:rPr>
          <w:instrText xml:space="preserve"> PAGEREF _Toc167194246 \h </w:instrText>
        </w:r>
        <w:r w:rsidR="00C453A0">
          <w:rPr>
            <w:webHidden/>
          </w:rPr>
        </w:r>
        <w:r w:rsidR="00C453A0">
          <w:rPr>
            <w:webHidden/>
          </w:rPr>
          <w:fldChar w:fldCharType="separate"/>
        </w:r>
        <w:r w:rsidR="006B2720">
          <w:rPr>
            <w:webHidden/>
          </w:rPr>
          <w:t>136</w:t>
        </w:r>
        <w:r w:rsidR="00C453A0">
          <w:rPr>
            <w:webHidden/>
          </w:rPr>
          <w:fldChar w:fldCharType="end"/>
        </w:r>
      </w:hyperlink>
    </w:p>
    <w:p w14:paraId="52AC2188" w14:textId="5CAFF26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7"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_Toc167194247 \h </w:instrText>
        </w:r>
        <w:r w:rsidR="00C453A0">
          <w:rPr>
            <w:webHidden/>
          </w:rPr>
        </w:r>
        <w:r w:rsidR="00C453A0">
          <w:rPr>
            <w:webHidden/>
          </w:rPr>
          <w:fldChar w:fldCharType="separate"/>
        </w:r>
        <w:r w:rsidR="006B2720">
          <w:rPr>
            <w:webHidden/>
          </w:rPr>
          <w:t>136</w:t>
        </w:r>
        <w:r w:rsidR="00C453A0">
          <w:rPr>
            <w:webHidden/>
          </w:rPr>
          <w:fldChar w:fldCharType="end"/>
        </w:r>
      </w:hyperlink>
    </w:p>
    <w:p w14:paraId="308F4FB3" w14:textId="461AF28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8"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_Toc167194248 \h </w:instrText>
        </w:r>
        <w:r w:rsidR="00C453A0">
          <w:rPr>
            <w:webHidden/>
          </w:rPr>
        </w:r>
        <w:r w:rsidR="00C453A0">
          <w:rPr>
            <w:webHidden/>
          </w:rPr>
          <w:fldChar w:fldCharType="separate"/>
        </w:r>
        <w:r w:rsidR="006B2720">
          <w:rPr>
            <w:webHidden/>
          </w:rPr>
          <w:t>137</w:t>
        </w:r>
        <w:r w:rsidR="00C453A0">
          <w:rPr>
            <w:webHidden/>
          </w:rPr>
          <w:fldChar w:fldCharType="end"/>
        </w:r>
      </w:hyperlink>
    </w:p>
    <w:p w14:paraId="04F15215" w14:textId="4820261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49"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_Toc167194249 \h </w:instrText>
        </w:r>
        <w:r w:rsidR="00C453A0">
          <w:rPr>
            <w:webHidden/>
          </w:rPr>
        </w:r>
        <w:r w:rsidR="00C453A0">
          <w:rPr>
            <w:webHidden/>
          </w:rPr>
          <w:fldChar w:fldCharType="separate"/>
        </w:r>
        <w:r w:rsidR="006B2720">
          <w:rPr>
            <w:webHidden/>
          </w:rPr>
          <w:t>137</w:t>
        </w:r>
        <w:r w:rsidR="00C453A0">
          <w:rPr>
            <w:webHidden/>
          </w:rPr>
          <w:fldChar w:fldCharType="end"/>
        </w:r>
      </w:hyperlink>
    </w:p>
    <w:p w14:paraId="38E6B11E" w14:textId="67E8AD46"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50" w:history="1">
        <w:r w:rsidR="00C453A0" w:rsidRPr="00B460C7">
          <w:rPr>
            <w:rStyle w:val="Hyperlink"/>
            <w:lang w:val="en-US"/>
          </w:rPr>
          <w:t>18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Go Mobile Plans</w:t>
        </w:r>
        <w:r w:rsidR="00C453A0">
          <w:rPr>
            <w:webHidden/>
          </w:rPr>
          <w:tab/>
        </w:r>
        <w:r w:rsidR="00C453A0">
          <w:rPr>
            <w:webHidden/>
          </w:rPr>
          <w:fldChar w:fldCharType="begin"/>
        </w:r>
        <w:r w:rsidR="00C453A0">
          <w:rPr>
            <w:webHidden/>
          </w:rPr>
          <w:instrText xml:space="preserve"> PAGEREF _Toc167194250 \h </w:instrText>
        </w:r>
        <w:r w:rsidR="00C453A0">
          <w:rPr>
            <w:webHidden/>
          </w:rPr>
        </w:r>
        <w:r w:rsidR="00C453A0">
          <w:rPr>
            <w:webHidden/>
          </w:rPr>
          <w:fldChar w:fldCharType="separate"/>
        </w:r>
        <w:r w:rsidR="006B2720">
          <w:rPr>
            <w:webHidden/>
          </w:rPr>
          <w:t>138</w:t>
        </w:r>
        <w:r w:rsidR="00C453A0">
          <w:rPr>
            <w:webHidden/>
          </w:rPr>
          <w:fldChar w:fldCharType="end"/>
        </w:r>
      </w:hyperlink>
    </w:p>
    <w:p w14:paraId="05259C4D" w14:textId="5AFE4C1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1"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_Toc167194251 \h </w:instrText>
        </w:r>
        <w:r w:rsidR="00C453A0">
          <w:rPr>
            <w:webHidden/>
          </w:rPr>
        </w:r>
        <w:r w:rsidR="00C453A0">
          <w:rPr>
            <w:webHidden/>
          </w:rPr>
          <w:fldChar w:fldCharType="separate"/>
        </w:r>
        <w:r w:rsidR="006B2720">
          <w:rPr>
            <w:webHidden/>
          </w:rPr>
          <w:t>138</w:t>
        </w:r>
        <w:r w:rsidR="00C453A0">
          <w:rPr>
            <w:webHidden/>
          </w:rPr>
          <w:fldChar w:fldCharType="end"/>
        </w:r>
      </w:hyperlink>
    </w:p>
    <w:p w14:paraId="0EE9E5A1" w14:textId="1975C8D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2"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_Toc167194252 \h </w:instrText>
        </w:r>
        <w:r w:rsidR="00C453A0">
          <w:rPr>
            <w:webHidden/>
          </w:rPr>
        </w:r>
        <w:r w:rsidR="00C453A0">
          <w:rPr>
            <w:webHidden/>
          </w:rPr>
          <w:fldChar w:fldCharType="separate"/>
        </w:r>
        <w:r w:rsidR="006B2720">
          <w:rPr>
            <w:webHidden/>
          </w:rPr>
          <w:t>138</w:t>
        </w:r>
        <w:r w:rsidR="00C453A0">
          <w:rPr>
            <w:webHidden/>
          </w:rPr>
          <w:fldChar w:fldCharType="end"/>
        </w:r>
      </w:hyperlink>
    </w:p>
    <w:p w14:paraId="3E1B190C" w14:textId="3662EDB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3"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_Toc167194253 \h </w:instrText>
        </w:r>
        <w:r w:rsidR="00C453A0">
          <w:rPr>
            <w:webHidden/>
          </w:rPr>
        </w:r>
        <w:r w:rsidR="00C453A0">
          <w:rPr>
            <w:webHidden/>
          </w:rPr>
          <w:fldChar w:fldCharType="separate"/>
        </w:r>
        <w:r w:rsidR="006B2720">
          <w:rPr>
            <w:webHidden/>
          </w:rPr>
          <w:t>138</w:t>
        </w:r>
        <w:r w:rsidR="00C453A0">
          <w:rPr>
            <w:webHidden/>
          </w:rPr>
          <w:fldChar w:fldCharType="end"/>
        </w:r>
      </w:hyperlink>
    </w:p>
    <w:p w14:paraId="309CA6BF" w14:textId="0295A0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4" w:history="1">
        <w:r w:rsidR="00C453A0" w:rsidRPr="00B460C7">
          <w:rPr>
            <w:rStyle w:val="Hyperlink"/>
          </w:rPr>
          <w:t>Device Plan Credit for Go Mobile Plans</w:t>
        </w:r>
        <w:r w:rsidR="00C453A0">
          <w:rPr>
            <w:webHidden/>
          </w:rPr>
          <w:tab/>
        </w:r>
        <w:r w:rsidR="00C453A0">
          <w:rPr>
            <w:webHidden/>
          </w:rPr>
          <w:fldChar w:fldCharType="begin"/>
        </w:r>
        <w:r w:rsidR="00C453A0">
          <w:rPr>
            <w:webHidden/>
          </w:rPr>
          <w:instrText xml:space="preserve"> PAGEREF _Toc167194254 \h </w:instrText>
        </w:r>
        <w:r w:rsidR="00C453A0">
          <w:rPr>
            <w:webHidden/>
          </w:rPr>
        </w:r>
        <w:r w:rsidR="00C453A0">
          <w:rPr>
            <w:webHidden/>
          </w:rPr>
          <w:fldChar w:fldCharType="separate"/>
        </w:r>
        <w:r w:rsidR="006B2720">
          <w:rPr>
            <w:webHidden/>
          </w:rPr>
          <w:t>139</w:t>
        </w:r>
        <w:r w:rsidR="00C453A0">
          <w:rPr>
            <w:webHidden/>
          </w:rPr>
          <w:fldChar w:fldCharType="end"/>
        </w:r>
      </w:hyperlink>
    </w:p>
    <w:p w14:paraId="04B5A882" w14:textId="41D624F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5" w:history="1">
        <w:r w:rsidR="00C453A0" w:rsidRPr="00B460C7">
          <w:rPr>
            <w:rStyle w:val="Hyperlink"/>
          </w:rPr>
          <w:t>Go Plan options</w:t>
        </w:r>
        <w:r w:rsidR="00C453A0">
          <w:rPr>
            <w:webHidden/>
          </w:rPr>
          <w:tab/>
        </w:r>
        <w:r w:rsidR="00C453A0">
          <w:rPr>
            <w:webHidden/>
          </w:rPr>
          <w:fldChar w:fldCharType="begin"/>
        </w:r>
        <w:r w:rsidR="00C453A0">
          <w:rPr>
            <w:webHidden/>
          </w:rPr>
          <w:instrText xml:space="preserve"> PAGEREF _Toc167194255 \h </w:instrText>
        </w:r>
        <w:r w:rsidR="00C453A0">
          <w:rPr>
            <w:webHidden/>
          </w:rPr>
        </w:r>
        <w:r w:rsidR="00C453A0">
          <w:rPr>
            <w:webHidden/>
          </w:rPr>
          <w:fldChar w:fldCharType="separate"/>
        </w:r>
        <w:r w:rsidR="006B2720">
          <w:rPr>
            <w:webHidden/>
          </w:rPr>
          <w:t>140</w:t>
        </w:r>
        <w:r w:rsidR="00C453A0">
          <w:rPr>
            <w:webHidden/>
          </w:rPr>
          <w:fldChar w:fldCharType="end"/>
        </w:r>
      </w:hyperlink>
    </w:p>
    <w:p w14:paraId="480E42C4" w14:textId="014CB5B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6"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_Toc167194256 \h </w:instrText>
        </w:r>
        <w:r w:rsidR="00C453A0">
          <w:rPr>
            <w:webHidden/>
          </w:rPr>
        </w:r>
        <w:r w:rsidR="00C453A0">
          <w:rPr>
            <w:webHidden/>
          </w:rPr>
          <w:fldChar w:fldCharType="separate"/>
        </w:r>
        <w:r w:rsidR="006B2720">
          <w:rPr>
            <w:webHidden/>
          </w:rPr>
          <w:t>141</w:t>
        </w:r>
        <w:r w:rsidR="00C453A0">
          <w:rPr>
            <w:webHidden/>
          </w:rPr>
          <w:fldChar w:fldCharType="end"/>
        </w:r>
      </w:hyperlink>
    </w:p>
    <w:p w14:paraId="6624343D" w14:textId="21A9AC9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7" w:history="1">
        <w:r w:rsidR="00C453A0" w:rsidRPr="00B460C7">
          <w:rPr>
            <w:rStyle w:val="Hyperlink"/>
          </w:rPr>
          <w:t>Monthly Call Allowance and unlimited SMS and MMS</w:t>
        </w:r>
        <w:r w:rsidR="00C453A0">
          <w:rPr>
            <w:webHidden/>
          </w:rPr>
          <w:tab/>
        </w:r>
        <w:r w:rsidR="00C453A0">
          <w:rPr>
            <w:webHidden/>
          </w:rPr>
          <w:fldChar w:fldCharType="begin"/>
        </w:r>
        <w:r w:rsidR="00C453A0">
          <w:rPr>
            <w:webHidden/>
          </w:rPr>
          <w:instrText xml:space="preserve"> PAGEREF _Toc167194257 \h </w:instrText>
        </w:r>
        <w:r w:rsidR="00C453A0">
          <w:rPr>
            <w:webHidden/>
          </w:rPr>
        </w:r>
        <w:r w:rsidR="00C453A0">
          <w:rPr>
            <w:webHidden/>
          </w:rPr>
          <w:fldChar w:fldCharType="separate"/>
        </w:r>
        <w:r w:rsidR="006B2720">
          <w:rPr>
            <w:webHidden/>
          </w:rPr>
          <w:t>142</w:t>
        </w:r>
        <w:r w:rsidR="00C453A0">
          <w:rPr>
            <w:webHidden/>
          </w:rPr>
          <w:fldChar w:fldCharType="end"/>
        </w:r>
      </w:hyperlink>
    </w:p>
    <w:p w14:paraId="15F4FC9A" w14:textId="63BC905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8" w:history="1">
        <w:r w:rsidR="00C453A0" w:rsidRPr="00B460C7">
          <w:rPr>
            <w:rStyle w:val="Hyperlink"/>
          </w:rPr>
          <w:t>Monthly Standard International Call Allowance for $135 Go Mobile Plans and $195 Premium Mobile Plan</w:t>
        </w:r>
        <w:r w:rsidR="00C453A0">
          <w:rPr>
            <w:webHidden/>
          </w:rPr>
          <w:tab/>
        </w:r>
        <w:r w:rsidR="00C453A0">
          <w:rPr>
            <w:webHidden/>
          </w:rPr>
          <w:fldChar w:fldCharType="begin"/>
        </w:r>
        <w:r w:rsidR="00C453A0">
          <w:rPr>
            <w:webHidden/>
          </w:rPr>
          <w:instrText xml:space="preserve"> PAGEREF _Toc167194258 \h </w:instrText>
        </w:r>
        <w:r w:rsidR="00C453A0">
          <w:rPr>
            <w:webHidden/>
          </w:rPr>
        </w:r>
        <w:r w:rsidR="00C453A0">
          <w:rPr>
            <w:webHidden/>
          </w:rPr>
          <w:fldChar w:fldCharType="separate"/>
        </w:r>
        <w:r w:rsidR="006B2720">
          <w:rPr>
            <w:webHidden/>
          </w:rPr>
          <w:t>143</w:t>
        </w:r>
        <w:r w:rsidR="00C453A0">
          <w:rPr>
            <w:webHidden/>
          </w:rPr>
          <w:fldChar w:fldCharType="end"/>
        </w:r>
      </w:hyperlink>
    </w:p>
    <w:p w14:paraId="728B5DC2" w14:textId="40F069F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59"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_Toc167194259 \h </w:instrText>
        </w:r>
        <w:r w:rsidR="00C453A0">
          <w:rPr>
            <w:webHidden/>
          </w:rPr>
        </w:r>
        <w:r w:rsidR="00C453A0">
          <w:rPr>
            <w:webHidden/>
          </w:rPr>
          <w:fldChar w:fldCharType="separate"/>
        </w:r>
        <w:r w:rsidR="006B2720">
          <w:rPr>
            <w:webHidden/>
          </w:rPr>
          <w:t>144</w:t>
        </w:r>
        <w:r w:rsidR="00C453A0">
          <w:rPr>
            <w:webHidden/>
          </w:rPr>
          <w:fldChar w:fldCharType="end"/>
        </w:r>
      </w:hyperlink>
    </w:p>
    <w:p w14:paraId="6798D60F" w14:textId="1AC153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0" w:history="1">
        <w:r w:rsidR="00C453A0" w:rsidRPr="00B460C7">
          <w:rPr>
            <w:rStyle w:val="Hyperlink"/>
          </w:rPr>
          <w:t>Monthly International Roaming Allowance for $195 Premium Mobile Plan</w:t>
        </w:r>
        <w:r w:rsidR="00C453A0">
          <w:rPr>
            <w:webHidden/>
          </w:rPr>
          <w:tab/>
        </w:r>
        <w:r w:rsidR="00C453A0">
          <w:rPr>
            <w:webHidden/>
          </w:rPr>
          <w:fldChar w:fldCharType="begin"/>
        </w:r>
        <w:r w:rsidR="00C453A0">
          <w:rPr>
            <w:webHidden/>
          </w:rPr>
          <w:instrText xml:space="preserve"> PAGEREF _Toc167194260 \h </w:instrText>
        </w:r>
        <w:r w:rsidR="00C453A0">
          <w:rPr>
            <w:webHidden/>
          </w:rPr>
        </w:r>
        <w:r w:rsidR="00C453A0">
          <w:rPr>
            <w:webHidden/>
          </w:rPr>
          <w:fldChar w:fldCharType="separate"/>
        </w:r>
        <w:r w:rsidR="006B2720">
          <w:rPr>
            <w:webHidden/>
          </w:rPr>
          <w:t>144</w:t>
        </w:r>
        <w:r w:rsidR="00C453A0">
          <w:rPr>
            <w:webHidden/>
          </w:rPr>
          <w:fldChar w:fldCharType="end"/>
        </w:r>
      </w:hyperlink>
    </w:p>
    <w:p w14:paraId="6D58DD94" w14:textId="5009AA8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1"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_Toc167194261 \h </w:instrText>
        </w:r>
        <w:r w:rsidR="00C453A0">
          <w:rPr>
            <w:webHidden/>
          </w:rPr>
        </w:r>
        <w:r w:rsidR="00C453A0">
          <w:rPr>
            <w:webHidden/>
          </w:rPr>
          <w:fldChar w:fldCharType="separate"/>
        </w:r>
        <w:r w:rsidR="006B2720">
          <w:rPr>
            <w:webHidden/>
          </w:rPr>
          <w:t>145</w:t>
        </w:r>
        <w:r w:rsidR="00C453A0">
          <w:rPr>
            <w:webHidden/>
          </w:rPr>
          <w:fldChar w:fldCharType="end"/>
        </w:r>
      </w:hyperlink>
    </w:p>
    <w:p w14:paraId="053978B2" w14:textId="504C314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2" w:history="1">
        <w:r w:rsidR="00C453A0" w:rsidRPr="00B460C7">
          <w:rPr>
            <w:rStyle w:val="Hyperlink"/>
          </w:rPr>
          <w:t>Extra Data</w:t>
        </w:r>
        <w:r w:rsidR="00C453A0">
          <w:rPr>
            <w:webHidden/>
          </w:rPr>
          <w:tab/>
        </w:r>
        <w:r w:rsidR="00C453A0">
          <w:rPr>
            <w:webHidden/>
          </w:rPr>
          <w:fldChar w:fldCharType="begin"/>
        </w:r>
        <w:r w:rsidR="00C453A0">
          <w:rPr>
            <w:webHidden/>
          </w:rPr>
          <w:instrText xml:space="preserve"> PAGEREF _Toc167194262 \h </w:instrText>
        </w:r>
        <w:r w:rsidR="00C453A0">
          <w:rPr>
            <w:webHidden/>
          </w:rPr>
        </w:r>
        <w:r w:rsidR="00C453A0">
          <w:rPr>
            <w:webHidden/>
          </w:rPr>
          <w:fldChar w:fldCharType="separate"/>
        </w:r>
        <w:r w:rsidR="006B2720">
          <w:rPr>
            <w:webHidden/>
          </w:rPr>
          <w:t>145</w:t>
        </w:r>
        <w:r w:rsidR="00C453A0">
          <w:rPr>
            <w:webHidden/>
          </w:rPr>
          <w:fldChar w:fldCharType="end"/>
        </w:r>
      </w:hyperlink>
    </w:p>
    <w:p w14:paraId="08D7F6F2" w14:textId="66B4B28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3"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_Toc167194263 \h </w:instrText>
        </w:r>
        <w:r w:rsidR="00C453A0">
          <w:rPr>
            <w:webHidden/>
          </w:rPr>
        </w:r>
        <w:r w:rsidR="00C453A0">
          <w:rPr>
            <w:webHidden/>
          </w:rPr>
          <w:fldChar w:fldCharType="separate"/>
        </w:r>
        <w:r w:rsidR="006B2720">
          <w:rPr>
            <w:webHidden/>
          </w:rPr>
          <w:t>146</w:t>
        </w:r>
        <w:r w:rsidR="00C453A0">
          <w:rPr>
            <w:webHidden/>
          </w:rPr>
          <w:fldChar w:fldCharType="end"/>
        </w:r>
      </w:hyperlink>
    </w:p>
    <w:p w14:paraId="602950D1" w14:textId="5E34C2F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4" w:history="1">
        <w:r w:rsidR="00C453A0" w:rsidRPr="00B460C7">
          <w:rPr>
            <w:rStyle w:val="Hyperlink"/>
          </w:rPr>
          <w:t>Companion Plan and Data Share SIM plan</w:t>
        </w:r>
        <w:r w:rsidR="00C453A0">
          <w:rPr>
            <w:webHidden/>
          </w:rPr>
          <w:tab/>
        </w:r>
        <w:r w:rsidR="00C453A0">
          <w:rPr>
            <w:webHidden/>
          </w:rPr>
          <w:fldChar w:fldCharType="begin"/>
        </w:r>
        <w:r w:rsidR="00C453A0">
          <w:rPr>
            <w:webHidden/>
          </w:rPr>
          <w:instrText xml:space="preserve"> PAGEREF _Toc167194264 \h </w:instrText>
        </w:r>
        <w:r w:rsidR="00C453A0">
          <w:rPr>
            <w:webHidden/>
          </w:rPr>
        </w:r>
        <w:r w:rsidR="00C453A0">
          <w:rPr>
            <w:webHidden/>
          </w:rPr>
          <w:fldChar w:fldCharType="separate"/>
        </w:r>
        <w:r w:rsidR="006B2720">
          <w:rPr>
            <w:webHidden/>
          </w:rPr>
          <w:t>146</w:t>
        </w:r>
        <w:r w:rsidR="00C453A0">
          <w:rPr>
            <w:webHidden/>
          </w:rPr>
          <w:fldChar w:fldCharType="end"/>
        </w:r>
      </w:hyperlink>
    </w:p>
    <w:p w14:paraId="2C0E56E4" w14:textId="21C1CFB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5" w:history="1">
        <w:r w:rsidR="00C453A0" w:rsidRPr="00B460C7">
          <w:rPr>
            <w:rStyle w:val="Hyperlink"/>
          </w:rPr>
          <w:t>FairPlay Policy</w:t>
        </w:r>
        <w:r w:rsidR="00C453A0">
          <w:rPr>
            <w:webHidden/>
          </w:rPr>
          <w:tab/>
        </w:r>
        <w:r w:rsidR="00C453A0">
          <w:rPr>
            <w:webHidden/>
          </w:rPr>
          <w:fldChar w:fldCharType="begin"/>
        </w:r>
        <w:r w:rsidR="00C453A0">
          <w:rPr>
            <w:webHidden/>
          </w:rPr>
          <w:instrText xml:space="preserve"> PAGEREF _Toc167194265 \h </w:instrText>
        </w:r>
        <w:r w:rsidR="00C453A0">
          <w:rPr>
            <w:webHidden/>
          </w:rPr>
        </w:r>
        <w:r w:rsidR="00C453A0">
          <w:rPr>
            <w:webHidden/>
          </w:rPr>
          <w:fldChar w:fldCharType="separate"/>
        </w:r>
        <w:r w:rsidR="006B2720">
          <w:rPr>
            <w:webHidden/>
          </w:rPr>
          <w:t>147</w:t>
        </w:r>
        <w:r w:rsidR="00C453A0">
          <w:rPr>
            <w:webHidden/>
          </w:rPr>
          <w:fldChar w:fldCharType="end"/>
        </w:r>
      </w:hyperlink>
    </w:p>
    <w:p w14:paraId="3D28310F" w14:textId="7B2E4FA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6" w:history="1">
        <w:r w:rsidR="00C453A0" w:rsidRPr="00B460C7">
          <w:rPr>
            <w:rStyle w:val="Hyperlink"/>
          </w:rPr>
          <w:t>Changing your plan or your minimum monthly spend</w:t>
        </w:r>
        <w:r w:rsidR="00C453A0">
          <w:rPr>
            <w:webHidden/>
          </w:rPr>
          <w:tab/>
        </w:r>
        <w:r w:rsidR="00C453A0">
          <w:rPr>
            <w:webHidden/>
          </w:rPr>
          <w:fldChar w:fldCharType="begin"/>
        </w:r>
        <w:r w:rsidR="00C453A0">
          <w:rPr>
            <w:webHidden/>
          </w:rPr>
          <w:instrText xml:space="preserve"> PAGEREF _Toc167194266 \h </w:instrText>
        </w:r>
        <w:r w:rsidR="00C453A0">
          <w:rPr>
            <w:webHidden/>
          </w:rPr>
        </w:r>
        <w:r w:rsidR="00C453A0">
          <w:rPr>
            <w:webHidden/>
          </w:rPr>
          <w:fldChar w:fldCharType="separate"/>
        </w:r>
        <w:r w:rsidR="006B2720">
          <w:rPr>
            <w:webHidden/>
          </w:rPr>
          <w:t>147</w:t>
        </w:r>
        <w:r w:rsidR="00C453A0">
          <w:rPr>
            <w:webHidden/>
          </w:rPr>
          <w:fldChar w:fldCharType="end"/>
        </w:r>
      </w:hyperlink>
    </w:p>
    <w:p w14:paraId="49EEEA2F" w14:textId="1FC98B7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7"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_Toc167194267 \h </w:instrText>
        </w:r>
        <w:r w:rsidR="00C453A0">
          <w:rPr>
            <w:webHidden/>
          </w:rPr>
        </w:r>
        <w:r w:rsidR="00C453A0">
          <w:rPr>
            <w:webHidden/>
          </w:rPr>
          <w:fldChar w:fldCharType="separate"/>
        </w:r>
        <w:r w:rsidR="006B2720">
          <w:rPr>
            <w:webHidden/>
          </w:rPr>
          <w:t>148</w:t>
        </w:r>
        <w:r w:rsidR="00C453A0">
          <w:rPr>
            <w:webHidden/>
          </w:rPr>
          <w:fldChar w:fldCharType="end"/>
        </w:r>
      </w:hyperlink>
    </w:p>
    <w:p w14:paraId="6D9AEFD4" w14:textId="22CE794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8"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_Toc167194268 \h </w:instrText>
        </w:r>
        <w:r w:rsidR="00C453A0">
          <w:rPr>
            <w:webHidden/>
          </w:rPr>
        </w:r>
        <w:r w:rsidR="00C453A0">
          <w:rPr>
            <w:webHidden/>
          </w:rPr>
          <w:fldChar w:fldCharType="separate"/>
        </w:r>
        <w:r w:rsidR="006B2720">
          <w:rPr>
            <w:webHidden/>
          </w:rPr>
          <w:t>149</w:t>
        </w:r>
        <w:r w:rsidR="00C453A0">
          <w:rPr>
            <w:webHidden/>
          </w:rPr>
          <w:fldChar w:fldCharType="end"/>
        </w:r>
      </w:hyperlink>
    </w:p>
    <w:p w14:paraId="6BEF814A" w14:textId="4E7B540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69"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_Toc167194269 \h </w:instrText>
        </w:r>
        <w:r w:rsidR="00C453A0">
          <w:rPr>
            <w:webHidden/>
          </w:rPr>
        </w:r>
        <w:r w:rsidR="00C453A0">
          <w:rPr>
            <w:webHidden/>
          </w:rPr>
          <w:fldChar w:fldCharType="separate"/>
        </w:r>
        <w:r w:rsidR="006B2720">
          <w:rPr>
            <w:webHidden/>
          </w:rPr>
          <w:t>150</w:t>
        </w:r>
        <w:r w:rsidR="00C453A0">
          <w:rPr>
            <w:webHidden/>
          </w:rPr>
          <w:fldChar w:fldCharType="end"/>
        </w:r>
      </w:hyperlink>
    </w:p>
    <w:p w14:paraId="5E3FD5AA" w14:textId="69C5CCB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70" w:history="1">
        <w:r w:rsidR="00C453A0" w:rsidRPr="00B460C7">
          <w:rPr>
            <w:rStyle w:val="Hyperlink"/>
          </w:rPr>
          <w:t>19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Go Mobile Broadband Plans</w:t>
        </w:r>
        <w:r w:rsidR="00C453A0">
          <w:rPr>
            <w:webHidden/>
          </w:rPr>
          <w:tab/>
        </w:r>
        <w:r w:rsidR="00C453A0">
          <w:rPr>
            <w:webHidden/>
          </w:rPr>
          <w:fldChar w:fldCharType="begin"/>
        </w:r>
        <w:r w:rsidR="00C453A0">
          <w:rPr>
            <w:webHidden/>
          </w:rPr>
          <w:instrText xml:space="preserve"> PAGEREF _Toc167194270 \h </w:instrText>
        </w:r>
        <w:r w:rsidR="00C453A0">
          <w:rPr>
            <w:webHidden/>
          </w:rPr>
        </w:r>
        <w:r w:rsidR="00C453A0">
          <w:rPr>
            <w:webHidden/>
          </w:rPr>
          <w:fldChar w:fldCharType="separate"/>
        </w:r>
        <w:r w:rsidR="006B2720">
          <w:rPr>
            <w:webHidden/>
          </w:rPr>
          <w:t>150</w:t>
        </w:r>
        <w:r w:rsidR="00C453A0">
          <w:rPr>
            <w:webHidden/>
          </w:rPr>
          <w:fldChar w:fldCharType="end"/>
        </w:r>
      </w:hyperlink>
    </w:p>
    <w:p w14:paraId="51F4B63F" w14:textId="453F7FC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1" w:history="1">
        <w:r w:rsidR="00C453A0" w:rsidRPr="00B460C7">
          <w:rPr>
            <w:rStyle w:val="Hyperlink"/>
          </w:rPr>
          <w:t>Not available to new and recontracting customers on and from 28 June 2016</w:t>
        </w:r>
        <w:r w:rsidR="00C453A0">
          <w:rPr>
            <w:webHidden/>
          </w:rPr>
          <w:tab/>
        </w:r>
        <w:r w:rsidR="00C453A0">
          <w:rPr>
            <w:webHidden/>
          </w:rPr>
          <w:fldChar w:fldCharType="begin"/>
        </w:r>
        <w:r w:rsidR="00C453A0">
          <w:rPr>
            <w:webHidden/>
          </w:rPr>
          <w:instrText xml:space="preserve"> PAGEREF _Toc167194271 \h </w:instrText>
        </w:r>
        <w:r w:rsidR="00C453A0">
          <w:rPr>
            <w:webHidden/>
          </w:rPr>
        </w:r>
        <w:r w:rsidR="00C453A0">
          <w:rPr>
            <w:webHidden/>
          </w:rPr>
          <w:fldChar w:fldCharType="separate"/>
        </w:r>
        <w:r w:rsidR="006B2720">
          <w:rPr>
            <w:webHidden/>
          </w:rPr>
          <w:t>150</w:t>
        </w:r>
        <w:r w:rsidR="00C453A0">
          <w:rPr>
            <w:webHidden/>
          </w:rPr>
          <w:fldChar w:fldCharType="end"/>
        </w:r>
      </w:hyperlink>
    </w:p>
    <w:p w14:paraId="34006069" w14:textId="4B514FB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2"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_Toc167194272 \h </w:instrText>
        </w:r>
        <w:r w:rsidR="00C453A0">
          <w:rPr>
            <w:webHidden/>
          </w:rPr>
        </w:r>
        <w:r w:rsidR="00C453A0">
          <w:rPr>
            <w:webHidden/>
          </w:rPr>
          <w:fldChar w:fldCharType="separate"/>
        </w:r>
        <w:r w:rsidR="006B2720">
          <w:rPr>
            <w:webHidden/>
          </w:rPr>
          <w:t>150</w:t>
        </w:r>
        <w:r w:rsidR="00C453A0">
          <w:rPr>
            <w:webHidden/>
          </w:rPr>
          <w:fldChar w:fldCharType="end"/>
        </w:r>
      </w:hyperlink>
    </w:p>
    <w:p w14:paraId="0D7F679A" w14:textId="149807C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3"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_Toc167194273 \h </w:instrText>
        </w:r>
        <w:r w:rsidR="00C453A0">
          <w:rPr>
            <w:webHidden/>
          </w:rPr>
        </w:r>
        <w:r w:rsidR="00C453A0">
          <w:rPr>
            <w:webHidden/>
          </w:rPr>
          <w:fldChar w:fldCharType="separate"/>
        </w:r>
        <w:r w:rsidR="006B2720">
          <w:rPr>
            <w:webHidden/>
          </w:rPr>
          <w:t>151</w:t>
        </w:r>
        <w:r w:rsidR="00C453A0">
          <w:rPr>
            <w:webHidden/>
          </w:rPr>
          <w:fldChar w:fldCharType="end"/>
        </w:r>
      </w:hyperlink>
    </w:p>
    <w:p w14:paraId="6BB62F0C" w14:textId="742F3C2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4" w:history="1">
        <w:r w:rsidR="00C453A0" w:rsidRPr="00B460C7">
          <w:rPr>
            <w:rStyle w:val="Hyperlink"/>
          </w:rPr>
          <w:t>Device Discount for Go MBB Plans</w:t>
        </w:r>
        <w:r w:rsidR="00C453A0">
          <w:rPr>
            <w:webHidden/>
          </w:rPr>
          <w:tab/>
        </w:r>
        <w:r w:rsidR="00C453A0">
          <w:rPr>
            <w:webHidden/>
          </w:rPr>
          <w:fldChar w:fldCharType="begin"/>
        </w:r>
        <w:r w:rsidR="00C453A0">
          <w:rPr>
            <w:webHidden/>
          </w:rPr>
          <w:instrText xml:space="preserve"> PAGEREF _Toc167194274 \h </w:instrText>
        </w:r>
        <w:r w:rsidR="00C453A0">
          <w:rPr>
            <w:webHidden/>
          </w:rPr>
        </w:r>
        <w:r w:rsidR="00C453A0">
          <w:rPr>
            <w:webHidden/>
          </w:rPr>
          <w:fldChar w:fldCharType="separate"/>
        </w:r>
        <w:r w:rsidR="006B2720">
          <w:rPr>
            <w:webHidden/>
          </w:rPr>
          <w:t>151</w:t>
        </w:r>
        <w:r w:rsidR="00C453A0">
          <w:rPr>
            <w:webHidden/>
          </w:rPr>
          <w:fldChar w:fldCharType="end"/>
        </w:r>
      </w:hyperlink>
    </w:p>
    <w:p w14:paraId="4737D0BA" w14:textId="19A4DF6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5"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_Toc167194275 \h </w:instrText>
        </w:r>
        <w:r w:rsidR="00C453A0">
          <w:rPr>
            <w:webHidden/>
          </w:rPr>
        </w:r>
        <w:r w:rsidR="00C453A0">
          <w:rPr>
            <w:webHidden/>
          </w:rPr>
          <w:fldChar w:fldCharType="separate"/>
        </w:r>
        <w:r w:rsidR="006B2720">
          <w:rPr>
            <w:webHidden/>
          </w:rPr>
          <w:t>153</w:t>
        </w:r>
        <w:r w:rsidR="00C453A0">
          <w:rPr>
            <w:webHidden/>
          </w:rPr>
          <w:fldChar w:fldCharType="end"/>
        </w:r>
      </w:hyperlink>
    </w:p>
    <w:p w14:paraId="434F42AA" w14:textId="736BF7C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6"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_Toc167194276 \h </w:instrText>
        </w:r>
        <w:r w:rsidR="00C453A0">
          <w:rPr>
            <w:webHidden/>
          </w:rPr>
        </w:r>
        <w:r w:rsidR="00C453A0">
          <w:rPr>
            <w:webHidden/>
          </w:rPr>
          <w:fldChar w:fldCharType="separate"/>
        </w:r>
        <w:r w:rsidR="006B2720">
          <w:rPr>
            <w:webHidden/>
          </w:rPr>
          <w:t>153</w:t>
        </w:r>
        <w:r w:rsidR="00C453A0">
          <w:rPr>
            <w:webHidden/>
          </w:rPr>
          <w:fldChar w:fldCharType="end"/>
        </w:r>
      </w:hyperlink>
    </w:p>
    <w:p w14:paraId="52BD5E74" w14:textId="190D7C6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7" w:history="1">
        <w:r w:rsidR="00C453A0" w:rsidRPr="00B460C7">
          <w:rPr>
            <w:rStyle w:val="Hyperlink"/>
          </w:rPr>
          <w:t>Mobile Data Packs</w:t>
        </w:r>
        <w:r w:rsidR="00C453A0">
          <w:rPr>
            <w:webHidden/>
          </w:rPr>
          <w:tab/>
        </w:r>
        <w:r w:rsidR="00C453A0">
          <w:rPr>
            <w:webHidden/>
          </w:rPr>
          <w:fldChar w:fldCharType="begin"/>
        </w:r>
        <w:r w:rsidR="00C453A0">
          <w:rPr>
            <w:webHidden/>
          </w:rPr>
          <w:instrText xml:space="preserve"> PAGEREF _Toc167194277 \h </w:instrText>
        </w:r>
        <w:r w:rsidR="00C453A0">
          <w:rPr>
            <w:webHidden/>
          </w:rPr>
        </w:r>
        <w:r w:rsidR="00C453A0">
          <w:rPr>
            <w:webHidden/>
          </w:rPr>
          <w:fldChar w:fldCharType="separate"/>
        </w:r>
        <w:r w:rsidR="006B2720">
          <w:rPr>
            <w:webHidden/>
          </w:rPr>
          <w:t>154</w:t>
        </w:r>
        <w:r w:rsidR="00C453A0">
          <w:rPr>
            <w:webHidden/>
          </w:rPr>
          <w:fldChar w:fldCharType="end"/>
        </w:r>
      </w:hyperlink>
    </w:p>
    <w:p w14:paraId="45DD7B28" w14:textId="5D106A7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8" w:history="1">
        <w:r w:rsidR="00C453A0" w:rsidRPr="00B460C7">
          <w:rPr>
            <w:rStyle w:val="Hyperlink"/>
          </w:rPr>
          <w:t>SMS</w:t>
        </w:r>
        <w:r w:rsidR="00C453A0">
          <w:rPr>
            <w:webHidden/>
          </w:rPr>
          <w:tab/>
        </w:r>
        <w:r w:rsidR="00C453A0">
          <w:rPr>
            <w:webHidden/>
          </w:rPr>
          <w:fldChar w:fldCharType="begin"/>
        </w:r>
        <w:r w:rsidR="00C453A0">
          <w:rPr>
            <w:webHidden/>
          </w:rPr>
          <w:instrText xml:space="preserve"> PAGEREF _Toc167194278 \h </w:instrText>
        </w:r>
        <w:r w:rsidR="00C453A0">
          <w:rPr>
            <w:webHidden/>
          </w:rPr>
        </w:r>
        <w:r w:rsidR="00C453A0">
          <w:rPr>
            <w:webHidden/>
          </w:rPr>
          <w:fldChar w:fldCharType="separate"/>
        </w:r>
        <w:r w:rsidR="006B2720">
          <w:rPr>
            <w:webHidden/>
          </w:rPr>
          <w:t>154</w:t>
        </w:r>
        <w:r w:rsidR="00C453A0">
          <w:rPr>
            <w:webHidden/>
          </w:rPr>
          <w:fldChar w:fldCharType="end"/>
        </w:r>
      </w:hyperlink>
    </w:p>
    <w:p w14:paraId="5CCA8067" w14:textId="28F5260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79" w:history="1">
        <w:r w:rsidR="00C453A0" w:rsidRPr="00B460C7">
          <w:rPr>
            <w:rStyle w:val="Hyperlink"/>
          </w:rPr>
          <w:t>Changing your Go MBB Plan</w:t>
        </w:r>
        <w:r w:rsidR="00C453A0">
          <w:rPr>
            <w:webHidden/>
          </w:rPr>
          <w:tab/>
        </w:r>
        <w:r w:rsidR="00C453A0">
          <w:rPr>
            <w:webHidden/>
          </w:rPr>
          <w:fldChar w:fldCharType="begin"/>
        </w:r>
        <w:r w:rsidR="00C453A0">
          <w:rPr>
            <w:webHidden/>
          </w:rPr>
          <w:instrText xml:space="preserve"> PAGEREF _Toc167194279 \h </w:instrText>
        </w:r>
        <w:r w:rsidR="00C453A0">
          <w:rPr>
            <w:webHidden/>
          </w:rPr>
        </w:r>
        <w:r w:rsidR="00C453A0">
          <w:rPr>
            <w:webHidden/>
          </w:rPr>
          <w:fldChar w:fldCharType="separate"/>
        </w:r>
        <w:r w:rsidR="006B2720">
          <w:rPr>
            <w:webHidden/>
          </w:rPr>
          <w:t>154</w:t>
        </w:r>
        <w:r w:rsidR="00C453A0">
          <w:rPr>
            <w:webHidden/>
          </w:rPr>
          <w:fldChar w:fldCharType="end"/>
        </w:r>
      </w:hyperlink>
    </w:p>
    <w:p w14:paraId="5FACC536" w14:textId="2B04086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0"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_Toc167194280 \h </w:instrText>
        </w:r>
        <w:r w:rsidR="00C453A0">
          <w:rPr>
            <w:webHidden/>
          </w:rPr>
        </w:r>
        <w:r w:rsidR="00C453A0">
          <w:rPr>
            <w:webHidden/>
          </w:rPr>
          <w:fldChar w:fldCharType="separate"/>
        </w:r>
        <w:r w:rsidR="006B2720">
          <w:rPr>
            <w:webHidden/>
          </w:rPr>
          <w:t>155</w:t>
        </w:r>
        <w:r w:rsidR="00C453A0">
          <w:rPr>
            <w:webHidden/>
          </w:rPr>
          <w:fldChar w:fldCharType="end"/>
        </w:r>
      </w:hyperlink>
    </w:p>
    <w:p w14:paraId="021681A3" w14:textId="38A81F6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1"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_Toc167194281 \h </w:instrText>
        </w:r>
        <w:r w:rsidR="00C453A0">
          <w:rPr>
            <w:webHidden/>
          </w:rPr>
        </w:r>
        <w:r w:rsidR="00C453A0">
          <w:rPr>
            <w:webHidden/>
          </w:rPr>
          <w:fldChar w:fldCharType="separate"/>
        </w:r>
        <w:r w:rsidR="006B2720">
          <w:rPr>
            <w:webHidden/>
          </w:rPr>
          <w:t>156</w:t>
        </w:r>
        <w:r w:rsidR="00C453A0">
          <w:rPr>
            <w:webHidden/>
          </w:rPr>
          <w:fldChar w:fldCharType="end"/>
        </w:r>
      </w:hyperlink>
    </w:p>
    <w:p w14:paraId="3477F599" w14:textId="5FB5589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2"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_Toc167194282 \h </w:instrText>
        </w:r>
        <w:r w:rsidR="00C453A0">
          <w:rPr>
            <w:webHidden/>
          </w:rPr>
        </w:r>
        <w:r w:rsidR="00C453A0">
          <w:rPr>
            <w:webHidden/>
          </w:rPr>
          <w:fldChar w:fldCharType="separate"/>
        </w:r>
        <w:r w:rsidR="006B2720">
          <w:rPr>
            <w:webHidden/>
          </w:rPr>
          <w:t>156</w:t>
        </w:r>
        <w:r w:rsidR="00C453A0">
          <w:rPr>
            <w:webHidden/>
          </w:rPr>
          <w:fldChar w:fldCharType="end"/>
        </w:r>
      </w:hyperlink>
    </w:p>
    <w:p w14:paraId="7915CEF0" w14:textId="555C3BD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83" w:history="1">
        <w:r w:rsidR="00C453A0" w:rsidRPr="00B460C7">
          <w:rPr>
            <w:rStyle w:val="Hyperlink"/>
            <w:lang w:val="en-US"/>
          </w:rPr>
          <w:t>20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$15, $35 and $55 Data Share SIMS</w:t>
        </w:r>
        <w:r w:rsidR="00C453A0">
          <w:rPr>
            <w:webHidden/>
          </w:rPr>
          <w:tab/>
        </w:r>
        <w:r w:rsidR="00C453A0">
          <w:rPr>
            <w:webHidden/>
          </w:rPr>
          <w:fldChar w:fldCharType="begin"/>
        </w:r>
        <w:r w:rsidR="00C453A0">
          <w:rPr>
            <w:webHidden/>
          </w:rPr>
          <w:instrText xml:space="preserve"> PAGEREF _Toc167194283 \h </w:instrText>
        </w:r>
        <w:r w:rsidR="00C453A0">
          <w:rPr>
            <w:webHidden/>
          </w:rPr>
        </w:r>
        <w:r w:rsidR="00C453A0">
          <w:rPr>
            <w:webHidden/>
          </w:rPr>
          <w:fldChar w:fldCharType="separate"/>
        </w:r>
        <w:r w:rsidR="006B2720">
          <w:rPr>
            <w:webHidden/>
          </w:rPr>
          <w:t>156</w:t>
        </w:r>
        <w:r w:rsidR="00C453A0">
          <w:rPr>
            <w:webHidden/>
          </w:rPr>
          <w:fldChar w:fldCharType="end"/>
        </w:r>
      </w:hyperlink>
    </w:p>
    <w:p w14:paraId="54B0D4A8" w14:textId="65929B4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4" w:history="1">
        <w:r w:rsidR="00C453A0" w:rsidRPr="00B460C7">
          <w:rPr>
            <w:rStyle w:val="Hyperlink"/>
          </w:rPr>
          <w:t>Not available to new customers on and from 28 June 2016</w:t>
        </w:r>
        <w:r w:rsidR="00C453A0">
          <w:rPr>
            <w:webHidden/>
          </w:rPr>
          <w:tab/>
        </w:r>
        <w:r w:rsidR="00C453A0">
          <w:rPr>
            <w:webHidden/>
          </w:rPr>
          <w:fldChar w:fldCharType="begin"/>
        </w:r>
        <w:r w:rsidR="00C453A0">
          <w:rPr>
            <w:webHidden/>
          </w:rPr>
          <w:instrText xml:space="preserve"> PAGEREF _Toc167194284 \h </w:instrText>
        </w:r>
        <w:r w:rsidR="00C453A0">
          <w:rPr>
            <w:webHidden/>
          </w:rPr>
        </w:r>
        <w:r w:rsidR="00C453A0">
          <w:rPr>
            <w:webHidden/>
          </w:rPr>
          <w:fldChar w:fldCharType="separate"/>
        </w:r>
        <w:r w:rsidR="006B2720">
          <w:rPr>
            <w:webHidden/>
          </w:rPr>
          <w:t>156</w:t>
        </w:r>
        <w:r w:rsidR="00C453A0">
          <w:rPr>
            <w:webHidden/>
          </w:rPr>
          <w:fldChar w:fldCharType="end"/>
        </w:r>
      </w:hyperlink>
    </w:p>
    <w:p w14:paraId="1EDB1A75" w14:textId="0252BAF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85" w:history="1">
        <w:r w:rsidR="00C453A0" w:rsidRPr="00B460C7">
          <w:rPr>
            <w:rStyle w:val="Hyperlink"/>
            <w:lang w:val="en-US"/>
          </w:rPr>
          <w:t>21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iPhone Plans</w:t>
        </w:r>
        <w:r w:rsidR="00C453A0">
          <w:rPr>
            <w:webHidden/>
          </w:rPr>
          <w:tab/>
        </w:r>
        <w:r w:rsidR="00C453A0">
          <w:rPr>
            <w:webHidden/>
          </w:rPr>
          <w:fldChar w:fldCharType="begin"/>
        </w:r>
        <w:r w:rsidR="00C453A0">
          <w:rPr>
            <w:webHidden/>
          </w:rPr>
          <w:instrText xml:space="preserve"> PAGEREF _Toc167194285 \h </w:instrText>
        </w:r>
        <w:r w:rsidR="00C453A0">
          <w:rPr>
            <w:webHidden/>
          </w:rPr>
        </w:r>
        <w:r w:rsidR="00C453A0">
          <w:rPr>
            <w:webHidden/>
          </w:rPr>
          <w:fldChar w:fldCharType="separate"/>
        </w:r>
        <w:r w:rsidR="006B2720">
          <w:rPr>
            <w:webHidden/>
          </w:rPr>
          <w:t>157</w:t>
        </w:r>
        <w:r w:rsidR="00C453A0">
          <w:rPr>
            <w:webHidden/>
          </w:rPr>
          <w:fldChar w:fldCharType="end"/>
        </w:r>
      </w:hyperlink>
    </w:p>
    <w:p w14:paraId="5692C3C8" w14:textId="10B595C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6" w:history="1">
        <w:r w:rsidR="00C453A0" w:rsidRPr="00B460C7">
          <w:rPr>
            <w:rStyle w:val="Hyperlink"/>
          </w:rPr>
          <w:t>Not available to new and recontracting customers on and from 12 May 2015</w:t>
        </w:r>
        <w:r w:rsidR="00C453A0">
          <w:rPr>
            <w:webHidden/>
          </w:rPr>
          <w:tab/>
        </w:r>
        <w:r w:rsidR="00C453A0">
          <w:rPr>
            <w:webHidden/>
          </w:rPr>
          <w:fldChar w:fldCharType="begin"/>
        </w:r>
        <w:r w:rsidR="00C453A0">
          <w:rPr>
            <w:webHidden/>
          </w:rPr>
          <w:instrText xml:space="preserve"> PAGEREF _Toc167194286 \h </w:instrText>
        </w:r>
        <w:r w:rsidR="00C453A0">
          <w:rPr>
            <w:webHidden/>
          </w:rPr>
        </w:r>
        <w:r w:rsidR="00C453A0">
          <w:rPr>
            <w:webHidden/>
          </w:rPr>
          <w:fldChar w:fldCharType="separate"/>
        </w:r>
        <w:r w:rsidR="006B2720">
          <w:rPr>
            <w:webHidden/>
          </w:rPr>
          <w:t>157</w:t>
        </w:r>
        <w:r w:rsidR="00C453A0">
          <w:rPr>
            <w:webHidden/>
          </w:rPr>
          <w:fldChar w:fldCharType="end"/>
        </w:r>
      </w:hyperlink>
    </w:p>
    <w:p w14:paraId="576DC238" w14:textId="52137A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7" w:history="1">
        <w:r w:rsidR="00C453A0" w:rsidRPr="00B460C7">
          <w:rPr>
            <w:rStyle w:val="Hyperlink"/>
            <w:lang w:val="en-US"/>
          </w:rPr>
          <w:t>Eligibility</w:t>
        </w:r>
        <w:r w:rsidR="00C453A0">
          <w:rPr>
            <w:webHidden/>
          </w:rPr>
          <w:tab/>
        </w:r>
        <w:r w:rsidR="00C453A0">
          <w:rPr>
            <w:webHidden/>
          </w:rPr>
          <w:fldChar w:fldCharType="begin"/>
        </w:r>
        <w:r w:rsidR="00C453A0">
          <w:rPr>
            <w:webHidden/>
          </w:rPr>
          <w:instrText xml:space="preserve"> PAGEREF _Toc167194287 \h </w:instrText>
        </w:r>
        <w:r w:rsidR="00C453A0">
          <w:rPr>
            <w:webHidden/>
          </w:rPr>
        </w:r>
        <w:r w:rsidR="00C453A0">
          <w:rPr>
            <w:webHidden/>
          </w:rPr>
          <w:fldChar w:fldCharType="separate"/>
        </w:r>
        <w:r w:rsidR="006B2720">
          <w:rPr>
            <w:webHidden/>
          </w:rPr>
          <w:t>157</w:t>
        </w:r>
        <w:r w:rsidR="00C453A0">
          <w:rPr>
            <w:webHidden/>
          </w:rPr>
          <w:fldChar w:fldCharType="end"/>
        </w:r>
      </w:hyperlink>
    </w:p>
    <w:p w14:paraId="28C0D422" w14:textId="2553CAE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8" w:history="1">
        <w:r w:rsidR="00C453A0" w:rsidRPr="00B460C7">
          <w:rPr>
            <w:rStyle w:val="Hyperlink"/>
            <w:lang w:val="en-US"/>
          </w:rPr>
          <w:t>iPhone terms and conditions</w:t>
        </w:r>
        <w:r w:rsidR="00C453A0">
          <w:rPr>
            <w:webHidden/>
          </w:rPr>
          <w:tab/>
        </w:r>
        <w:r w:rsidR="00C453A0">
          <w:rPr>
            <w:webHidden/>
          </w:rPr>
          <w:fldChar w:fldCharType="begin"/>
        </w:r>
        <w:r w:rsidR="00C453A0">
          <w:rPr>
            <w:webHidden/>
          </w:rPr>
          <w:instrText xml:space="preserve"> PAGEREF _Toc167194288 \h </w:instrText>
        </w:r>
        <w:r w:rsidR="00C453A0">
          <w:rPr>
            <w:webHidden/>
          </w:rPr>
        </w:r>
        <w:r w:rsidR="00C453A0">
          <w:rPr>
            <w:webHidden/>
          </w:rPr>
          <w:fldChar w:fldCharType="separate"/>
        </w:r>
        <w:r w:rsidR="006B2720">
          <w:rPr>
            <w:webHidden/>
          </w:rPr>
          <w:t>158</w:t>
        </w:r>
        <w:r w:rsidR="00C453A0">
          <w:rPr>
            <w:webHidden/>
          </w:rPr>
          <w:fldChar w:fldCharType="end"/>
        </w:r>
      </w:hyperlink>
    </w:p>
    <w:p w14:paraId="0896E483" w14:textId="7388B43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89" w:history="1">
        <w:r w:rsidR="00C453A0" w:rsidRPr="00B460C7">
          <w:rPr>
            <w:rStyle w:val="Hyperlink"/>
            <w:lang w:val="en-US"/>
          </w:rPr>
          <w:t>iPhone handset unlocking</w:t>
        </w:r>
        <w:r w:rsidR="00C453A0">
          <w:rPr>
            <w:webHidden/>
          </w:rPr>
          <w:tab/>
        </w:r>
        <w:r w:rsidR="00C453A0">
          <w:rPr>
            <w:webHidden/>
          </w:rPr>
          <w:fldChar w:fldCharType="begin"/>
        </w:r>
        <w:r w:rsidR="00C453A0">
          <w:rPr>
            <w:webHidden/>
          </w:rPr>
          <w:instrText xml:space="preserve"> PAGEREF _Toc167194289 \h </w:instrText>
        </w:r>
        <w:r w:rsidR="00C453A0">
          <w:rPr>
            <w:webHidden/>
          </w:rPr>
        </w:r>
        <w:r w:rsidR="00C453A0">
          <w:rPr>
            <w:webHidden/>
          </w:rPr>
          <w:fldChar w:fldCharType="separate"/>
        </w:r>
        <w:r w:rsidR="006B2720">
          <w:rPr>
            <w:webHidden/>
          </w:rPr>
          <w:t>158</w:t>
        </w:r>
        <w:r w:rsidR="00C453A0">
          <w:rPr>
            <w:webHidden/>
          </w:rPr>
          <w:fldChar w:fldCharType="end"/>
        </w:r>
      </w:hyperlink>
    </w:p>
    <w:p w14:paraId="1FC925FF" w14:textId="6EB01CE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0" w:history="1">
        <w:r w:rsidR="00C453A0" w:rsidRPr="00B460C7">
          <w:rPr>
            <w:rStyle w:val="Hyperlink"/>
            <w:lang w:val="en-US"/>
          </w:rPr>
          <w:t>iPhone Plan Bonus Options</w:t>
        </w:r>
        <w:r w:rsidR="00C453A0">
          <w:rPr>
            <w:webHidden/>
          </w:rPr>
          <w:tab/>
        </w:r>
        <w:r w:rsidR="00C453A0">
          <w:rPr>
            <w:webHidden/>
          </w:rPr>
          <w:fldChar w:fldCharType="begin"/>
        </w:r>
        <w:r w:rsidR="00C453A0">
          <w:rPr>
            <w:webHidden/>
          </w:rPr>
          <w:instrText xml:space="preserve"> PAGEREF _Toc167194290 \h </w:instrText>
        </w:r>
        <w:r w:rsidR="00C453A0">
          <w:rPr>
            <w:webHidden/>
          </w:rPr>
        </w:r>
        <w:r w:rsidR="00C453A0">
          <w:rPr>
            <w:webHidden/>
          </w:rPr>
          <w:fldChar w:fldCharType="separate"/>
        </w:r>
        <w:r w:rsidR="006B2720">
          <w:rPr>
            <w:webHidden/>
          </w:rPr>
          <w:t>158</w:t>
        </w:r>
        <w:r w:rsidR="00C453A0">
          <w:rPr>
            <w:webHidden/>
          </w:rPr>
          <w:fldChar w:fldCharType="end"/>
        </w:r>
      </w:hyperlink>
    </w:p>
    <w:p w14:paraId="02C36827" w14:textId="60561B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1" w:history="1">
        <w:r w:rsidR="00C453A0" w:rsidRPr="00B460C7">
          <w:rPr>
            <w:rStyle w:val="Hyperlink"/>
            <w:lang w:val="en-US"/>
          </w:rPr>
          <w:t>Changing your monthly spend/plan</w:t>
        </w:r>
        <w:r w:rsidR="00C453A0">
          <w:rPr>
            <w:webHidden/>
          </w:rPr>
          <w:tab/>
        </w:r>
        <w:r w:rsidR="00C453A0">
          <w:rPr>
            <w:webHidden/>
          </w:rPr>
          <w:fldChar w:fldCharType="begin"/>
        </w:r>
        <w:r w:rsidR="00C453A0">
          <w:rPr>
            <w:webHidden/>
          </w:rPr>
          <w:instrText xml:space="preserve"> PAGEREF _Toc167194291 \h </w:instrText>
        </w:r>
        <w:r w:rsidR="00C453A0">
          <w:rPr>
            <w:webHidden/>
          </w:rPr>
        </w:r>
        <w:r w:rsidR="00C453A0">
          <w:rPr>
            <w:webHidden/>
          </w:rPr>
          <w:fldChar w:fldCharType="separate"/>
        </w:r>
        <w:r w:rsidR="006B2720">
          <w:rPr>
            <w:webHidden/>
          </w:rPr>
          <w:t>160</w:t>
        </w:r>
        <w:r w:rsidR="00C453A0">
          <w:rPr>
            <w:webHidden/>
          </w:rPr>
          <w:fldChar w:fldCharType="end"/>
        </w:r>
      </w:hyperlink>
    </w:p>
    <w:p w14:paraId="1D7F62B5" w14:textId="0582048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2"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_Toc167194292 \h </w:instrText>
        </w:r>
        <w:r w:rsidR="00C453A0">
          <w:rPr>
            <w:webHidden/>
          </w:rPr>
        </w:r>
        <w:r w:rsidR="00C453A0">
          <w:rPr>
            <w:webHidden/>
          </w:rPr>
          <w:fldChar w:fldCharType="separate"/>
        </w:r>
        <w:r w:rsidR="006B2720">
          <w:rPr>
            <w:webHidden/>
          </w:rPr>
          <w:t>161</w:t>
        </w:r>
        <w:r w:rsidR="00C453A0">
          <w:rPr>
            <w:webHidden/>
          </w:rPr>
          <w:fldChar w:fldCharType="end"/>
        </w:r>
      </w:hyperlink>
    </w:p>
    <w:p w14:paraId="3AFA789F" w14:textId="115B017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3" w:history="1">
        <w:r w:rsidR="00C453A0" w:rsidRPr="00B460C7">
          <w:rPr>
            <w:rStyle w:val="Hyperlink"/>
            <w:lang w:val="en-US"/>
          </w:rPr>
          <w:t>At the end of your contract term</w:t>
        </w:r>
        <w:r w:rsidR="00C453A0">
          <w:rPr>
            <w:webHidden/>
          </w:rPr>
          <w:tab/>
        </w:r>
        <w:r w:rsidR="00C453A0">
          <w:rPr>
            <w:webHidden/>
          </w:rPr>
          <w:fldChar w:fldCharType="begin"/>
        </w:r>
        <w:r w:rsidR="00C453A0">
          <w:rPr>
            <w:webHidden/>
          </w:rPr>
          <w:instrText xml:space="preserve"> PAGEREF _Toc167194293 \h </w:instrText>
        </w:r>
        <w:r w:rsidR="00C453A0">
          <w:rPr>
            <w:webHidden/>
          </w:rPr>
        </w:r>
        <w:r w:rsidR="00C453A0">
          <w:rPr>
            <w:webHidden/>
          </w:rPr>
          <w:fldChar w:fldCharType="separate"/>
        </w:r>
        <w:r w:rsidR="006B2720">
          <w:rPr>
            <w:webHidden/>
          </w:rPr>
          <w:t>161</w:t>
        </w:r>
        <w:r w:rsidR="00C453A0">
          <w:rPr>
            <w:webHidden/>
          </w:rPr>
          <w:fldChar w:fldCharType="end"/>
        </w:r>
      </w:hyperlink>
    </w:p>
    <w:p w14:paraId="35F24574" w14:textId="2AF1453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4" w:history="1">
        <w:r w:rsidR="00C453A0" w:rsidRPr="00B460C7">
          <w:rPr>
            <w:rStyle w:val="Hyperlink"/>
            <w:lang w:val="en-US"/>
          </w:rPr>
          <w:t>Charges</w:t>
        </w:r>
        <w:r w:rsidR="00C453A0">
          <w:rPr>
            <w:webHidden/>
          </w:rPr>
          <w:tab/>
        </w:r>
        <w:r w:rsidR="00C453A0">
          <w:rPr>
            <w:webHidden/>
          </w:rPr>
          <w:fldChar w:fldCharType="begin"/>
        </w:r>
        <w:r w:rsidR="00C453A0">
          <w:rPr>
            <w:webHidden/>
          </w:rPr>
          <w:instrText xml:space="preserve"> PAGEREF _Toc167194294 \h </w:instrText>
        </w:r>
        <w:r w:rsidR="00C453A0">
          <w:rPr>
            <w:webHidden/>
          </w:rPr>
        </w:r>
        <w:r w:rsidR="00C453A0">
          <w:rPr>
            <w:webHidden/>
          </w:rPr>
          <w:fldChar w:fldCharType="separate"/>
        </w:r>
        <w:r w:rsidR="006B2720">
          <w:rPr>
            <w:webHidden/>
          </w:rPr>
          <w:t>161</w:t>
        </w:r>
        <w:r w:rsidR="00C453A0">
          <w:rPr>
            <w:webHidden/>
          </w:rPr>
          <w:fldChar w:fldCharType="end"/>
        </w:r>
      </w:hyperlink>
    </w:p>
    <w:p w14:paraId="2A5F36E1" w14:textId="1358C35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295" w:history="1">
        <w:r w:rsidR="00C453A0" w:rsidRPr="00B460C7">
          <w:rPr>
            <w:rStyle w:val="Hyperlink"/>
            <w:lang w:val="en-US"/>
          </w:rPr>
          <w:t>22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Accelerate Casual Plans</w:t>
        </w:r>
        <w:r w:rsidR="00C453A0">
          <w:rPr>
            <w:webHidden/>
          </w:rPr>
          <w:tab/>
        </w:r>
        <w:r w:rsidR="00C453A0">
          <w:rPr>
            <w:webHidden/>
          </w:rPr>
          <w:fldChar w:fldCharType="begin"/>
        </w:r>
        <w:r w:rsidR="00C453A0">
          <w:rPr>
            <w:webHidden/>
          </w:rPr>
          <w:instrText xml:space="preserve"> PAGEREF _Toc167194295 \h </w:instrText>
        </w:r>
        <w:r w:rsidR="00C453A0">
          <w:rPr>
            <w:webHidden/>
          </w:rPr>
        </w:r>
        <w:r w:rsidR="00C453A0">
          <w:rPr>
            <w:webHidden/>
          </w:rPr>
          <w:fldChar w:fldCharType="separate"/>
        </w:r>
        <w:r w:rsidR="006B2720">
          <w:rPr>
            <w:webHidden/>
          </w:rPr>
          <w:t>162</w:t>
        </w:r>
        <w:r w:rsidR="00C453A0">
          <w:rPr>
            <w:webHidden/>
          </w:rPr>
          <w:fldChar w:fldCharType="end"/>
        </w:r>
      </w:hyperlink>
    </w:p>
    <w:p w14:paraId="21C91102" w14:textId="09E0D15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6" w:history="1">
        <w:r w:rsidR="00C453A0" w:rsidRPr="00B460C7">
          <w:rPr>
            <w:rStyle w:val="Hyperlink"/>
          </w:rPr>
          <w:t>Not available to new and recontracting customers on and from 12 May 2015 (with the exception of Mobile Accelerate Casual $10 per month)</w:t>
        </w:r>
        <w:r w:rsidR="00C453A0">
          <w:rPr>
            <w:webHidden/>
          </w:rPr>
          <w:tab/>
        </w:r>
        <w:r w:rsidR="00C453A0">
          <w:rPr>
            <w:webHidden/>
          </w:rPr>
          <w:fldChar w:fldCharType="begin"/>
        </w:r>
        <w:r w:rsidR="00C453A0">
          <w:rPr>
            <w:webHidden/>
          </w:rPr>
          <w:instrText xml:space="preserve"> PAGEREF _Toc167194296 \h </w:instrText>
        </w:r>
        <w:r w:rsidR="00C453A0">
          <w:rPr>
            <w:webHidden/>
          </w:rPr>
        </w:r>
        <w:r w:rsidR="00C453A0">
          <w:rPr>
            <w:webHidden/>
          </w:rPr>
          <w:fldChar w:fldCharType="separate"/>
        </w:r>
        <w:r w:rsidR="006B2720">
          <w:rPr>
            <w:webHidden/>
          </w:rPr>
          <w:t>162</w:t>
        </w:r>
        <w:r w:rsidR="00C453A0">
          <w:rPr>
            <w:webHidden/>
          </w:rPr>
          <w:fldChar w:fldCharType="end"/>
        </w:r>
      </w:hyperlink>
    </w:p>
    <w:p w14:paraId="399E4734" w14:textId="1D55327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_Toc167194297 \h </w:instrText>
        </w:r>
        <w:r w:rsidR="00C453A0">
          <w:rPr>
            <w:webHidden/>
          </w:rPr>
        </w:r>
        <w:r w:rsidR="00C453A0">
          <w:rPr>
            <w:webHidden/>
          </w:rPr>
          <w:fldChar w:fldCharType="separate"/>
        </w:r>
        <w:r w:rsidR="006B2720">
          <w:rPr>
            <w:webHidden/>
          </w:rPr>
          <w:t>162</w:t>
        </w:r>
        <w:r w:rsidR="00C453A0">
          <w:rPr>
            <w:webHidden/>
          </w:rPr>
          <w:fldChar w:fldCharType="end"/>
        </w:r>
      </w:hyperlink>
    </w:p>
    <w:p w14:paraId="081E68B1" w14:textId="224FE38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_Toc167194298 \h </w:instrText>
        </w:r>
        <w:r w:rsidR="00C453A0">
          <w:rPr>
            <w:webHidden/>
          </w:rPr>
        </w:r>
        <w:r w:rsidR="00C453A0">
          <w:rPr>
            <w:webHidden/>
          </w:rPr>
          <w:fldChar w:fldCharType="separate"/>
        </w:r>
        <w:r w:rsidR="006B2720">
          <w:rPr>
            <w:webHidden/>
          </w:rPr>
          <w:t>163</w:t>
        </w:r>
        <w:r w:rsidR="00C453A0">
          <w:rPr>
            <w:webHidden/>
          </w:rPr>
          <w:fldChar w:fldCharType="end"/>
        </w:r>
      </w:hyperlink>
    </w:p>
    <w:p w14:paraId="11A2F6C4" w14:textId="0CB6631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299" w:history="1">
        <w:r w:rsidR="00C453A0" w:rsidRPr="00B460C7">
          <w:rPr>
            <w:rStyle w:val="Hyperlink"/>
          </w:rPr>
          <w:t>Eligible Calls</w:t>
        </w:r>
        <w:r w:rsidR="00C453A0">
          <w:rPr>
            <w:webHidden/>
          </w:rPr>
          <w:tab/>
        </w:r>
        <w:r w:rsidR="00C453A0">
          <w:rPr>
            <w:webHidden/>
          </w:rPr>
          <w:fldChar w:fldCharType="begin"/>
        </w:r>
        <w:r w:rsidR="00C453A0">
          <w:rPr>
            <w:webHidden/>
          </w:rPr>
          <w:instrText xml:space="preserve"> PAGEREF _Toc167194299 \h </w:instrText>
        </w:r>
        <w:r w:rsidR="00C453A0">
          <w:rPr>
            <w:webHidden/>
          </w:rPr>
        </w:r>
        <w:r w:rsidR="00C453A0">
          <w:rPr>
            <w:webHidden/>
          </w:rPr>
          <w:fldChar w:fldCharType="separate"/>
        </w:r>
        <w:r w:rsidR="006B2720">
          <w:rPr>
            <w:webHidden/>
          </w:rPr>
          <w:t>163</w:t>
        </w:r>
        <w:r w:rsidR="00C453A0">
          <w:rPr>
            <w:webHidden/>
          </w:rPr>
          <w:fldChar w:fldCharType="end"/>
        </w:r>
      </w:hyperlink>
    </w:p>
    <w:p w14:paraId="33E173FA" w14:textId="5551635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0" w:history="1">
        <w:r w:rsidR="00C453A0" w:rsidRPr="00B460C7">
          <w:rPr>
            <w:rStyle w:val="Hyperlink"/>
          </w:rPr>
          <w:t>Unlimited Nights and Unlimited Weekends</w:t>
        </w:r>
        <w:r w:rsidR="00C453A0">
          <w:rPr>
            <w:webHidden/>
          </w:rPr>
          <w:tab/>
        </w:r>
        <w:r w:rsidR="00C453A0">
          <w:rPr>
            <w:webHidden/>
          </w:rPr>
          <w:fldChar w:fldCharType="begin"/>
        </w:r>
        <w:r w:rsidR="00C453A0">
          <w:rPr>
            <w:webHidden/>
          </w:rPr>
          <w:instrText xml:space="preserve"> PAGEREF _Toc167194300 \h </w:instrText>
        </w:r>
        <w:r w:rsidR="00C453A0">
          <w:rPr>
            <w:webHidden/>
          </w:rPr>
        </w:r>
        <w:r w:rsidR="00C453A0">
          <w:rPr>
            <w:webHidden/>
          </w:rPr>
          <w:fldChar w:fldCharType="separate"/>
        </w:r>
        <w:r w:rsidR="006B2720">
          <w:rPr>
            <w:webHidden/>
          </w:rPr>
          <w:t>164</w:t>
        </w:r>
        <w:r w:rsidR="00C453A0">
          <w:rPr>
            <w:webHidden/>
          </w:rPr>
          <w:fldChar w:fldCharType="end"/>
        </w:r>
      </w:hyperlink>
    </w:p>
    <w:p w14:paraId="6B2B0F31" w14:textId="5974FCA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1"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_Toc167194301 \h </w:instrText>
        </w:r>
        <w:r w:rsidR="00C453A0">
          <w:rPr>
            <w:webHidden/>
          </w:rPr>
        </w:r>
        <w:r w:rsidR="00C453A0">
          <w:rPr>
            <w:webHidden/>
          </w:rPr>
          <w:fldChar w:fldCharType="separate"/>
        </w:r>
        <w:r w:rsidR="006B2720">
          <w:rPr>
            <w:webHidden/>
          </w:rPr>
          <w:t>165</w:t>
        </w:r>
        <w:r w:rsidR="00C453A0">
          <w:rPr>
            <w:webHidden/>
          </w:rPr>
          <w:fldChar w:fldCharType="end"/>
        </w:r>
      </w:hyperlink>
    </w:p>
    <w:p w14:paraId="6DF2AEAD" w14:textId="61B0921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2"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_Toc167194302 \h </w:instrText>
        </w:r>
        <w:r w:rsidR="00C453A0">
          <w:rPr>
            <w:webHidden/>
          </w:rPr>
        </w:r>
        <w:r w:rsidR="00C453A0">
          <w:rPr>
            <w:webHidden/>
          </w:rPr>
          <w:fldChar w:fldCharType="separate"/>
        </w:r>
        <w:r w:rsidR="006B2720">
          <w:rPr>
            <w:webHidden/>
          </w:rPr>
          <w:t>165</w:t>
        </w:r>
        <w:r w:rsidR="00C453A0">
          <w:rPr>
            <w:webHidden/>
          </w:rPr>
          <w:fldChar w:fldCharType="end"/>
        </w:r>
      </w:hyperlink>
    </w:p>
    <w:p w14:paraId="12242800" w14:textId="4963BE3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3"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_Toc167194303 \h </w:instrText>
        </w:r>
        <w:r w:rsidR="00C453A0">
          <w:rPr>
            <w:webHidden/>
          </w:rPr>
        </w:r>
        <w:r w:rsidR="00C453A0">
          <w:rPr>
            <w:webHidden/>
          </w:rPr>
          <w:fldChar w:fldCharType="separate"/>
        </w:r>
        <w:r w:rsidR="006B2720">
          <w:rPr>
            <w:webHidden/>
          </w:rPr>
          <w:t>165</w:t>
        </w:r>
        <w:r w:rsidR="00C453A0">
          <w:rPr>
            <w:webHidden/>
          </w:rPr>
          <w:fldChar w:fldCharType="end"/>
        </w:r>
      </w:hyperlink>
    </w:p>
    <w:p w14:paraId="101F32F0" w14:textId="3785A60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4"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_Toc167194304 \h </w:instrText>
        </w:r>
        <w:r w:rsidR="00C453A0">
          <w:rPr>
            <w:webHidden/>
          </w:rPr>
        </w:r>
        <w:r w:rsidR="00C453A0">
          <w:rPr>
            <w:webHidden/>
          </w:rPr>
          <w:fldChar w:fldCharType="separate"/>
        </w:r>
        <w:r w:rsidR="006B2720">
          <w:rPr>
            <w:webHidden/>
          </w:rPr>
          <w:t>166</w:t>
        </w:r>
        <w:r w:rsidR="00C453A0">
          <w:rPr>
            <w:webHidden/>
          </w:rPr>
          <w:fldChar w:fldCharType="end"/>
        </w:r>
      </w:hyperlink>
    </w:p>
    <w:p w14:paraId="17F1D7BD" w14:textId="7964FCE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5"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_Toc167194305 \h </w:instrText>
        </w:r>
        <w:r w:rsidR="00C453A0">
          <w:rPr>
            <w:webHidden/>
          </w:rPr>
        </w:r>
        <w:r w:rsidR="00C453A0">
          <w:rPr>
            <w:webHidden/>
          </w:rPr>
          <w:fldChar w:fldCharType="separate"/>
        </w:r>
        <w:r w:rsidR="006B2720">
          <w:rPr>
            <w:webHidden/>
          </w:rPr>
          <w:t>166</w:t>
        </w:r>
        <w:r w:rsidR="00C453A0">
          <w:rPr>
            <w:webHidden/>
          </w:rPr>
          <w:fldChar w:fldCharType="end"/>
        </w:r>
      </w:hyperlink>
    </w:p>
    <w:p w14:paraId="33EE2A21" w14:textId="7280527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6"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_Toc167194306 \h </w:instrText>
        </w:r>
        <w:r w:rsidR="00C453A0">
          <w:rPr>
            <w:webHidden/>
          </w:rPr>
        </w:r>
        <w:r w:rsidR="00C453A0">
          <w:rPr>
            <w:webHidden/>
          </w:rPr>
          <w:fldChar w:fldCharType="separate"/>
        </w:r>
        <w:r w:rsidR="006B2720">
          <w:rPr>
            <w:webHidden/>
          </w:rPr>
          <w:t>166</w:t>
        </w:r>
        <w:r w:rsidR="00C453A0">
          <w:rPr>
            <w:webHidden/>
          </w:rPr>
          <w:fldChar w:fldCharType="end"/>
        </w:r>
      </w:hyperlink>
    </w:p>
    <w:p w14:paraId="52D2FDDE" w14:textId="5B220C8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07" w:history="1">
        <w:r w:rsidR="00C453A0" w:rsidRPr="00B460C7">
          <w:rPr>
            <w:rStyle w:val="Hyperlink"/>
          </w:rPr>
          <w:t>23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Accelerate Plans</w:t>
        </w:r>
        <w:r w:rsidR="00C453A0">
          <w:rPr>
            <w:webHidden/>
          </w:rPr>
          <w:tab/>
        </w:r>
        <w:r w:rsidR="00C453A0">
          <w:rPr>
            <w:webHidden/>
          </w:rPr>
          <w:fldChar w:fldCharType="begin"/>
        </w:r>
        <w:r w:rsidR="00C453A0">
          <w:rPr>
            <w:webHidden/>
          </w:rPr>
          <w:instrText xml:space="preserve"> PAGEREF _Toc167194307 \h </w:instrText>
        </w:r>
        <w:r w:rsidR="00C453A0">
          <w:rPr>
            <w:webHidden/>
          </w:rPr>
        </w:r>
        <w:r w:rsidR="00C453A0">
          <w:rPr>
            <w:webHidden/>
          </w:rPr>
          <w:fldChar w:fldCharType="separate"/>
        </w:r>
        <w:r w:rsidR="006B2720">
          <w:rPr>
            <w:webHidden/>
          </w:rPr>
          <w:t>168</w:t>
        </w:r>
        <w:r w:rsidR="00C453A0">
          <w:rPr>
            <w:webHidden/>
          </w:rPr>
          <w:fldChar w:fldCharType="end"/>
        </w:r>
      </w:hyperlink>
    </w:p>
    <w:p w14:paraId="03620B3D" w14:textId="79E971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8" w:history="1">
        <w:r w:rsidR="00C453A0" w:rsidRPr="00B460C7">
          <w:rPr>
            <w:rStyle w:val="Hyperlink"/>
          </w:rPr>
          <w:t>Not available to new and recontracting customers on and from 12 May 2015</w:t>
        </w:r>
        <w:r w:rsidR="00C453A0">
          <w:rPr>
            <w:webHidden/>
          </w:rPr>
          <w:tab/>
        </w:r>
        <w:r w:rsidR="00C453A0">
          <w:rPr>
            <w:webHidden/>
          </w:rPr>
          <w:fldChar w:fldCharType="begin"/>
        </w:r>
        <w:r w:rsidR="00C453A0">
          <w:rPr>
            <w:webHidden/>
          </w:rPr>
          <w:instrText xml:space="preserve"> PAGEREF _Toc167194308 \h </w:instrText>
        </w:r>
        <w:r w:rsidR="00C453A0">
          <w:rPr>
            <w:webHidden/>
          </w:rPr>
        </w:r>
        <w:r w:rsidR="00C453A0">
          <w:rPr>
            <w:webHidden/>
          </w:rPr>
          <w:fldChar w:fldCharType="separate"/>
        </w:r>
        <w:r w:rsidR="006B2720">
          <w:rPr>
            <w:webHidden/>
          </w:rPr>
          <w:t>168</w:t>
        </w:r>
        <w:r w:rsidR="00C453A0">
          <w:rPr>
            <w:webHidden/>
          </w:rPr>
          <w:fldChar w:fldCharType="end"/>
        </w:r>
      </w:hyperlink>
    </w:p>
    <w:p w14:paraId="6355D19D" w14:textId="519A3E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09"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_Toc167194309 \h </w:instrText>
        </w:r>
        <w:r w:rsidR="00C453A0">
          <w:rPr>
            <w:webHidden/>
          </w:rPr>
        </w:r>
        <w:r w:rsidR="00C453A0">
          <w:rPr>
            <w:webHidden/>
          </w:rPr>
          <w:fldChar w:fldCharType="separate"/>
        </w:r>
        <w:r w:rsidR="006B2720">
          <w:rPr>
            <w:webHidden/>
          </w:rPr>
          <w:t>168</w:t>
        </w:r>
        <w:r w:rsidR="00C453A0">
          <w:rPr>
            <w:webHidden/>
          </w:rPr>
          <w:fldChar w:fldCharType="end"/>
        </w:r>
      </w:hyperlink>
    </w:p>
    <w:p w14:paraId="6E57658D" w14:textId="1FAE394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0"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_Toc167194310 \h </w:instrText>
        </w:r>
        <w:r w:rsidR="00C453A0">
          <w:rPr>
            <w:webHidden/>
          </w:rPr>
        </w:r>
        <w:r w:rsidR="00C453A0">
          <w:rPr>
            <w:webHidden/>
          </w:rPr>
          <w:fldChar w:fldCharType="separate"/>
        </w:r>
        <w:r w:rsidR="006B2720">
          <w:rPr>
            <w:webHidden/>
          </w:rPr>
          <w:t>169</w:t>
        </w:r>
        <w:r w:rsidR="00C453A0">
          <w:rPr>
            <w:webHidden/>
          </w:rPr>
          <w:fldChar w:fldCharType="end"/>
        </w:r>
      </w:hyperlink>
    </w:p>
    <w:p w14:paraId="29DFB32E" w14:textId="7DEEC86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1"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_Toc167194311 \h </w:instrText>
        </w:r>
        <w:r w:rsidR="00C453A0">
          <w:rPr>
            <w:webHidden/>
          </w:rPr>
        </w:r>
        <w:r w:rsidR="00C453A0">
          <w:rPr>
            <w:webHidden/>
          </w:rPr>
          <w:fldChar w:fldCharType="separate"/>
        </w:r>
        <w:r w:rsidR="006B2720">
          <w:rPr>
            <w:webHidden/>
          </w:rPr>
          <w:t>169</w:t>
        </w:r>
        <w:r w:rsidR="00C453A0">
          <w:rPr>
            <w:webHidden/>
          </w:rPr>
          <w:fldChar w:fldCharType="end"/>
        </w:r>
      </w:hyperlink>
    </w:p>
    <w:p w14:paraId="05E9C75A" w14:textId="6D44060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2" w:history="1">
        <w:r w:rsidR="00C453A0" w:rsidRPr="00B460C7">
          <w:rPr>
            <w:rStyle w:val="Hyperlink"/>
          </w:rPr>
          <w:t>Telstra Upgrade Option</w:t>
        </w:r>
        <w:r w:rsidR="00C453A0">
          <w:rPr>
            <w:webHidden/>
          </w:rPr>
          <w:tab/>
        </w:r>
        <w:r w:rsidR="00C453A0">
          <w:rPr>
            <w:webHidden/>
          </w:rPr>
          <w:fldChar w:fldCharType="begin"/>
        </w:r>
        <w:r w:rsidR="00C453A0">
          <w:rPr>
            <w:webHidden/>
          </w:rPr>
          <w:instrText xml:space="preserve"> PAGEREF _Toc167194312 \h </w:instrText>
        </w:r>
        <w:r w:rsidR="00C453A0">
          <w:rPr>
            <w:webHidden/>
          </w:rPr>
        </w:r>
        <w:r w:rsidR="00C453A0">
          <w:rPr>
            <w:webHidden/>
          </w:rPr>
          <w:fldChar w:fldCharType="separate"/>
        </w:r>
        <w:r w:rsidR="006B2720">
          <w:rPr>
            <w:webHidden/>
          </w:rPr>
          <w:t>169</w:t>
        </w:r>
        <w:r w:rsidR="00C453A0">
          <w:rPr>
            <w:webHidden/>
          </w:rPr>
          <w:fldChar w:fldCharType="end"/>
        </w:r>
      </w:hyperlink>
    </w:p>
    <w:p w14:paraId="749180CA" w14:textId="0BCCB10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3"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_Toc167194313 \h </w:instrText>
        </w:r>
        <w:r w:rsidR="00C453A0">
          <w:rPr>
            <w:webHidden/>
          </w:rPr>
        </w:r>
        <w:r w:rsidR="00C453A0">
          <w:rPr>
            <w:webHidden/>
          </w:rPr>
          <w:fldChar w:fldCharType="separate"/>
        </w:r>
        <w:r w:rsidR="006B2720">
          <w:rPr>
            <w:webHidden/>
          </w:rPr>
          <w:t>169</w:t>
        </w:r>
        <w:r w:rsidR="00C453A0">
          <w:rPr>
            <w:webHidden/>
          </w:rPr>
          <w:fldChar w:fldCharType="end"/>
        </w:r>
      </w:hyperlink>
    </w:p>
    <w:p w14:paraId="0D06AEF6" w14:textId="5C8E102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4" w:history="1">
        <w:r w:rsidR="00C453A0" w:rsidRPr="00B460C7">
          <w:rPr>
            <w:rStyle w:val="Hyperlink"/>
          </w:rPr>
          <w:t>Unlimited Nights and Unlimited Weekends</w:t>
        </w:r>
        <w:r w:rsidR="00C453A0">
          <w:rPr>
            <w:webHidden/>
          </w:rPr>
          <w:tab/>
        </w:r>
        <w:r w:rsidR="00C453A0">
          <w:rPr>
            <w:webHidden/>
          </w:rPr>
          <w:fldChar w:fldCharType="begin"/>
        </w:r>
        <w:r w:rsidR="00C453A0">
          <w:rPr>
            <w:webHidden/>
          </w:rPr>
          <w:instrText xml:space="preserve"> PAGEREF _Toc167194314 \h </w:instrText>
        </w:r>
        <w:r w:rsidR="00C453A0">
          <w:rPr>
            <w:webHidden/>
          </w:rPr>
        </w:r>
        <w:r w:rsidR="00C453A0">
          <w:rPr>
            <w:webHidden/>
          </w:rPr>
          <w:fldChar w:fldCharType="separate"/>
        </w:r>
        <w:r w:rsidR="006B2720">
          <w:rPr>
            <w:webHidden/>
          </w:rPr>
          <w:t>170</w:t>
        </w:r>
        <w:r w:rsidR="00C453A0">
          <w:rPr>
            <w:webHidden/>
          </w:rPr>
          <w:fldChar w:fldCharType="end"/>
        </w:r>
      </w:hyperlink>
    </w:p>
    <w:p w14:paraId="5472C44B" w14:textId="380B10F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5"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_Toc167194315 \h </w:instrText>
        </w:r>
        <w:r w:rsidR="00C453A0">
          <w:rPr>
            <w:webHidden/>
          </w:rPr>
        </w:r>
        <w:r w:rsidR="00C453A0">
          <w:rPr>
            <w:webHidden/>
          </w:rPr>
          <w:fldChar w:fldCharType="separate"/>
        </w:r>
        <w:r w:rsidR="006B2720">
          <w:rPr>
            <w:webHidden/>
          </w:rPr>
          <w:t>171</w:t>
        </w:r>
        <w:r w:rsidR="00C453A0">
          <w:rPr>
            <w:webHidden/>
          </w:rPr>
          <w:fldChar w:fldCharType="end"/>
        </w:r>
      </w:hyperlink>
    </w:p>
    <w:p w14:paraId="51E16289" w14:textId="6E98E37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6"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_Toc167194316 \h </w:instrText>
        </w:r>
        <w:r w:rsidR="00C453A0">
          <w:rPr>
            <w:webHidden/>
          </w:rPr>
        </w:r>
        <w:r w:rsidR="00C453A0">
          <w:rPr>
            <w:webHidden/>
          </w:rPr>
          <w:fldChar w:fldCharType="separate"/>
        </w:r>
        <w:r w:rsidR="006B2720">
          <w:rPr>
            <w:webHidden/>
          </w:rPr>
          <w:t>171</w:t>
        </w:r>
        <w:r w:rsidR="00C453A0">
          <w:rPr>
            <w:webHidden/>
          </w:rPr>
          <w:fldChar w:fldCharType="end"/>
        </w:r>
      </w:hyperlink>
    </w:p>
    <w:p w14:paraId="4E8E142F" w14:textId="30757F5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7" w:history="1">
        <w:r w:rsidR="00C453A0" w:rsidRPr="00B460C7">
          <w:rPr>
            <w:rStyle w:val="Hyperlink"/>
          </w:rPr>
          <w:t>Device Plan Credit</w:t>
        </w:r>
        <w:r w:rsidR="00C453A0">
          <w:rPr>
            <w:webHidden/>
          </w:rPr>
          <w:tab/>
        </w:r>
        <w:r w:rsidR="00C453A0">
          <w:rPr>
            <w:webHidden/>
          </w:rPr>
          <w:fldChar w:fldCharType="begin"/>
        </w:r>
        <w:r w:rsidR="00C453A0">
          <w:rPr>
            <w:webHidden/>
          </w:rPr>
          <w:instrText xml:space="preserve"> PAGEREF _Toc167194317 \h </w:instrText>
        </w:r>
        <w:r w:rsidR="00C453A0">
          <w:rPr>
            <w:webHidden/>
          </w:rPr>
        </w:r>
        <w:r w:rsidR="00C453A0">
          <w:rPr>
            <w:webHidden/>
          </w:rPr>
          <w:fldChar w:fldCharType="separate"/>
        </w:r>
        <w:r w:rsidR="006B2720">
          <w:rPr>
            <w:webHidden/>
          </w:rPr>
          <w:t>172</w:t>
        </w:r>
        <w:r w:rsidR="00C453A0">
          <w:rPr>
            <w:webHidden/>
          </w:rPr>
          <w:fldChar w:fldCharType="end"/>
        </w:r>
      </w:hyperlink>
    </w:p>
    <w:p w14:paraId="3BA936ED" w14:textId="3AEF5AF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8"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_Toc167194318 \h </w:instrText>
        </w:r>
        <w:r w:rsidR="00C453A0">
          <w:rPr>
            <w:webHidden/>
          </w:rPr>
        </w:r>
        <w:r w:rsidR="00C453A0">
          <w:rPr>
            <w:webHidden/>
          </w:rPr>
          <w:fldChar w:fldCharType="separate"/>
        </w:r>
        <w:r w:rsidR="006B2720">
          <w:rPr>
            <w:webHidden/>
          </w:rPr>
          <w:t>172</w:t>
        </w:r>
        <w:r w:rsidR="00C453A0">
          <w:rPr>
            <w:webHidden/>
          </w:rPr>
          <w:fldChar w:fldCharType="end"/>
        </w:r>
      </w:hyperlink>
    </w:p>
    <w:p w14:paraId="65ACF27E" w14:textId="2525ECD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19"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_Toc167194319 \h </w:instrText>
        </w:r>
        <w:r w:rsidR="00C453A0">
          <w:rPr>
            <w:webHidden/>
          </w:rPr>
        </w:r>
        <w:r w:rsidR="00C453A0">
          <w:rPr>
            <w:webHidden/>
          </w:rPr>
          <w:fldChar w:fldCharType="separate"/>
        </w:r>
        <w:r w:rsidR="006B2720">
          <w:rPr>
            <w:webHidden/>
          </w:rPr>
          <w:t>173</w:t>
        </w:r>
        <w:r w:rsidR="00C453A0">
          <w:rPr>
            <w:webHidden/>
          </w:rPr>
          <w:fldChar w:fldCharType="end"/>
        </w:r>
      </w:hyperlink>
    </w:p>
    <w:p w14:paraId="36DFC828" w14:textId="7FDE084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0"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_Toc167194320 \h </w:instrText>
        </w:r>
        <w:r w:rsidR="00C453A0">
          <w:rPr>
            <w:webHidden/>
          </w:rPr>
        </w:r>
        <w:r w:rsidR="00C453A0">
          <w:rPr>
            <w:webHidden/>
          </w:rPr>
          <w:fldChar w:fldCharType="separate"/>
        </w:r>
        <w:r w:rsidR="006B2720">
          <w:rPr>
            <w:webHidden/>
          </w:rPr>
          <w:t>173</w:t>
        </w:r>
        <w:r w:rsidR="00C453A0">
          <w:rPr>
            <w:webHidden/>
          </w:rPr>
          <w:fldChar w:fldCharType="end"/>
        </w:r>
      </w:hyperlink>
    </w:p>
    <w:p w14:paraId="420E6E17" w14:textId="6CFEAC9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1"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_Toc167194321 \h </w:instrText>
        </w:r>
        <w:r w:rsidR="00C453A0">
          <w:rPr>
            <w:webHidden/>
          </w:rPr>
        </w:r>
        <w:r w:rsidR="00C453A0">
          <w:rPr>
            <w:webHidden/>
          </w:rPr>
          <w:fldChar w:fldCharType="separate"/>
        </w:r>
        <w:r w:rsidR="006B2720">
          <w:rPr>
            <w:webHidden/>
          </w:rPr>
          <w:t>173</w:t>
        </w:r>
        <w:r w:rsidR="00C453A0">
          <w:rPr>
            <w:webHidden/>
          </w:rPr>
          <w:fldChar w:fldCharType="end"/>
        </w:r>
      </w:hyperlink>
    </w:p>
    <w:p w14:paraId="3EA22DBD" w14:textId="4893C63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2"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_Toc167194322 \h </w:instrText>
        </w:r>
        <w:r w:rsidR="00C453A0">
          <w:rPr>
            <w:webHidden/>
          </w:rPr>
        </w:r>
        <w:r w:rsidR="00C453A0">
          <w:rPr>
            <w:webHidden/>
          </w:rPr>
          <w:fldChar w:fldCharType="separate"/>
        </w:r>
        <w:r w:rsidR="006B2720">
          <w:rPr>
            <w:webHidden/>
          </w:rPr>
          <w:t>174</w:t>
        </w:r>
        <w:r w:rsidR="00C453A0">
          <w:rPr>
            <w:webHidden/>
          </w:rPr>
          <w:fldChar w:fldCharType="end"/>
        </w:r>
      </w:hyperlink>
    </w:p>
    <w:p w14:paraId="6EC18D24" w14:textId="46F4832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3"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_Toc167194323 \h </w:instrText>
        </w:r>
        <w:r w:rsidR="00C453A0">
          <w:rPr>
            <w:webHidden/>
          </w:rPr>
        </w:r>
        <w:r w:rsidR="00C453A0">
          <w:rPr>
            <w:webHidden/>
          </w:rPr>
          <w:fldChar w:fldCharType="separate"/>
        </w:r>
        <w:r w:rsidR="006B2720">
          <w:rPr>
            <w:webHidden/>
          </w:rPr>
          <w:t>175</w:t>
        </w:r>
        <w:r w:rsidR="00C453A0">
          <w:rPr>
            <w:webHidden/>
          </w:rPr>
          <w:fldChar w:fldCharType="end"/>
        </w:r>
      </w:hyperlink>
    </w:p>
    <w:p w14:paraId="125083FC" w14:textId="22A1716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4"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_Toc167194324 \h </w:instrText>
        </w:r>
        <w:r w:rsidR="00C453A0">
          <w:rPr>
            <w:webHidden/>
          </w:rPr>
        </w:r>
        <w:r w:rsidR="00C453A0">
          <w:rPr>
            <w:webHidden/>
          </w:rPr>
          <w:fldChar w:fldCharType="separate"/>
        </w:r>
        <w:r w:rsidR="006B2720">
          <w:rPr>
            <w:webHidden/>
          </w:rPr>
          <w:t>175</w:t>
        </w:r>
        <w:r w:rsidR="00C453A0">
          <w:rPr>
            <w:webHidden/>
          </w:rPr>
          <w:fldChar w:fldCharType="end"/>
        </w:r>
      </w:hyperlink>
    </w:p>
    <w:p w14:paraId="35E40F39" w14:textId="51463A00"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25" w:history="1">
        <w:r w:rsidR="00C453A0" w:rsidRPr="00B460C7">
          <w:rPr>
            <w:rStyle w:val="Hyperlink"/>
            <w:lang w:val="en-US"/>
          </w:rPr>
          <w:t>24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Accelerate BYO Plans</w:t>
        </w:r>
        <w:r w:rsidR="00C453A0">
          <w:rPr>
            <w:webHidden/>
          </w:rPr>
          <w:tab/>
        </w:r>
        <w:r w:rsidR="00C453A0">
          <w:rPr>
            <w:webHidden/>
          </w:rPr>
          <w:fldChar w:fldCharType="begin"/>
        </w:r>
        <w:r w:rsidR="00C453A0">
          <w:rPr>
            <w:webHidden/>
          </w:rPr>
          <w:instrText xml:space="preserve"> PAGEREF _Toc167194325 \h </w:instrText>
        </w:r>
        <w:r w:rsidR="00C453A0">
          <w:rPr>
            <w:webHidden/>
          </w:rPr>
        </w:r>
        <w:r w:rsidR="00C453A0">
          <w:rPr>
            <w:webHidden/>
          </w:rPr>
          <w:fldChar w:fldCharType="separate"/>
        </w:r>
        <w:r w:rsidR="006B2720">
          <w:rPr>
            <w:webHidden/>
          </w:rPr>
          <w:t>178</w:t>
        </w:r>
        <w:r w:rsidR="00C453A0">
          <w:rPr>
            <w:webHidden/>
          </w:rPr>
          <w:fldChar w:fldCharType="end"/>
        </w:r>
      </w:hyperlink>
    </w:p>
    <w:p w14:paraId="0928CBC9" w14:textId="48760C9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6" w:history="1">
        <w:r w:rsidR="00C453A0" w:rsidRPr="00B460C7">
          <w:rPr>
            <w:rStyle w:val="Hyperlink"/>
          </w:rPr>
          <w:t>Not available to new and recontracting customers on and from 12 May 2015</w:t>
        </w:r>
        <w:r w:rsidR="00C453A0">
          <w:rPr>
            <w:webHidden/>
          </w:rPr>
          <w:tab/>
        </w:r>
        <w:r w:rsidR="00C453A0">
          <w:rPr>
            <w:webHidden/>
          </w:rPr>
          <w:fldChar w:fldCharType="begin"/>
        </w:r>
        <w:r w:rsidR="00C453A0">
          <w:rPr>
            <w:webHidden/>
          </w:rPr>
          <w:instrText xml:space="preserve"> PAGEREF _Toc167194326 \h </w:instrText>
        </w:r>
        <w:r w:rsidR="00C453A0">
          <w:rPr>
            <w:webHidden/>
          </w:rPr>
        </w:r>
        <w:r w:rsidR="00C453A0">
          <w:rPr>
            <w:webHidden/>
          </w:rPr>
          <w:fldChar w:fldCharType="separate"/>
        </w:r>
        <w:r w:rsidR="006B2720">
          <w:rPr>
            <w:webHidden/>
          </w:rPr>
          <w:t>178</w:t>
        </w:r>
        <w:r w:rsidR="00C453A0">
          <w:rPr>
            <w:webHidden/>
          </w:rPr>
          <w:fldChar w:fldCharType="end"/>
        </w:r>
      </w:hyperlink>
    </w:p>
    <w:p w14:paraId="7D1E9BD5" w14:textId="327A1B0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_Toc167194327 \h </w:instrText>
        </w:r>
        <w:r w:rsidR="00C453A0">
          <w:rPr>
            <w:webHidden/>
          </w:rPr>
        </w:r>
        <w:r w:rsidR="00C453A0">
          <w:rPr>
            <w:webHidden/>
          </w:rPr>
          <w:fldChar w:fldCharType="separate"/>
        </w:r>
        <w:r w:rsidR="006B2720">
          <w:rPr>
            <w:webHidden/>
          </w:rPr>
          <w:t>178</w:t>
        </w:r>
        <w:r w:rsidR="00C453A0">
          <w:rPr>
            <w:webHidden/>
          </w:rPr>
          <w:fldChar w:fldCharType="end"/>
        </w:r>
      </w:hyperlink>
    </w:p>
    <w:p w14:paraId="1A4D34F7" w14:textId="4773E86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_Toc167194328 \h </w:instrText>
        </w:r>
        <w:r w:rsidR="00C453A0">
          <w:rPr>
            <w:webHidden/>
          </w:rPr>
        </w:r>
        <w:r w:rsidR="00C453A0">
          <w:rPr>
            <w:webHidden/>
          </w:rPr>
          <w:fldChar w:fldCharType="separate"/>
        </w:r>
        <w:r w:rsidR="006B2720">
          <w:rPr>
            <w:webHidden/>
          </w:rPr>
          <w:t>178</w:t>
        </w:r>
        <w:r w:rsidR="00C453A0">
          <w:rPr>
            <w:webHidden/>
          </w:rPr>
          <w:fldChar w:fldCharType="end"/>
        </w:r>
      </w:hyperlink>
    </w:p>
    <w:p w14:paraId="1EF5A181" w14:textId="5DC3C0A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29"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_Toc167194329 \h </w:instrText>
        </w:r>
        <w:r w:rsidR="00C453A0">
          <w:rPr>
            <w:webHidden/>
          </w:rPr>
        </w:r>
        <w:r w:rsidR="00C453A0">
          <w:rPr>
            <w:webHidden/>
          </w:rPr>
          <w:fldChar w:fldCharType="separate"/>
        </w:r>
        <w:r w:rsidR="006B2720">
          <w:rPr>
            <w:webHidden/>
          </w:rPr>
          <w:t>178</w:t>
        </w:r>
        <w:r w:rsidR="00C453A0">
          <w:rPr>
            <w:webHidden/>
          </w:rPr>
          <w:fldChar w:fldCharType="end"/>
        </w:r>
      </w:hyperlink>
    </w:p>
    <w:p w14:paraId="50418710" w14:textId="2A0DCA1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0" w:history="1">
        <w:r w:rsidR="00C453A0" w:rsidRPr="00B460C7">
          <w:rPr>
            <w:rStyle w:val="Hyperlink"/>
          </w:rPr>
          <w:t>Telstra Upgrade Options</w:t>
        </w:r>
        <w:r w:rsidR="00C453A0">
          <w:rPr>
            <w:webHidden/>
          </w:rPr>
          <w:tab/>
        </w:r>
        <w:r w:rsidR="00C453A0">
          <w:rPr>
            <w:webHidden/>
          </w:rPr>
          <w:fldChar w:fldCharType="begin"/>
        </w:r>
        <w:r w:rsidR="00C453A0">
          <w:rPr>
            <w:webHidden/>
          </w:rPr>
          <w:instrText xml:space="preserve"> PAGEREF _Toc167194330 \h </w:instrText>
        </w:r>
        <w:r w:rsidR="00C453A0">
          <w:rPr>
            <w:webHidden/>
          </w:rPr>
        </w:r>
        <w:r w:rsidR="00C453A0">
          <w:rPr>
            <w:webHidden/>
          </w:rPr>
          <w:fldChar w:fldCharType="separate"/>
        </w:r>
        <w:r w:rsidR="006B2720">
          <w:rPr>
            <w:webHidden/>
          </w:rPr>
          <w:t>178</w:t>
        </w:r>
        <w:r w:rsidR="00C453A0">
          <w:rPr>
            <w:webHidden/>
          </w:rPr>
          <w:fldChar w:fldCharType="end"/>
        </w:r>
      </w:hyperlink>
    </w:p>
    <w:p w14:paraId="7CE7494D" w14:textId="5FE2876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1"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_Toc167194331 \h </w:instrText>
        </w:r>
        <w:r w:rsidR="00C453A0">
          <w:rPr>
            <w:webHidden/>
          </w:rPr>
        </w:r>
        <w:r w:rsidR="00C453A0">
          <w:rPr>
            <w:webHidden/>
          </w:rPr>
          <w:fldChar w:fldCharType="separate"/>
        </w:r>
        <w:r w:rsidR="006B2720">
          <w:rPr>
            <w:webHidden/>
          </w:rPr>
          <w:t>178</w:t>
        </w:r>
        <w:r w:rsidR="00C453A0">
          <w:rPr>
            <w:webHidden/>
          </w:rPr>
          <w:fldChar w:fldCharType="end"/>
        </w:r>
      </w:hyperlink>
    </w:p>
    <w:p w14:paraId="4FF3FCAB" w14:textId="17AF05C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2" w:history="1">
        <w:r w:rsidR="00C453A0" w:rsidRPr="00B460C7">
          <w:rPr>
            <w:rStyle w:val="Hyperlink"/>
          </w:rPr>
          <w:t>Unlimited Nights and Unlimited Weekends</w:t>
        </w:r>
        <w:r w:rsidR="00C453A0">
          <w:rPr>
            <w:webHidden/>
          </w:rPr>
          <w:tab/>
        </w:r>
        <w:r w:rsidR="00C453A0">
          <w:rPr>
            <w:webHidden/>
          </w:rPr>
          <w:fldChar w:fldCharType="begin"/>
        </w:r>
        <w:r w:rsidR="00C453A0">
          <w:rPr>
            <w:webHidden/>
          </w:rPr>
          <w:instrText xml:space="preserve"> PAGEREF _Toc167194332 \h </w:instrText>
        </w:r>
        <w:r w:rsidR="00C453A0">
          <w:rPr>
            <w:webHidden/>
          </w:rPr>
        </w:r>
        <w:r w:rsidR="00C453A0">
          <w:rPr>
            <w:webHidden/>
          </w:rPr>
          <w:fldChar w:fldCharType="separate"/>
        </w:r>
        <w:r w:rsidR="006B2720">
          <w:rPr>
            <w:webHidden/>
          </w:rPr>
          <w:t>180</w:t>
        </w:r>
        <w:r w:rsidR="00C453A0">
          <w:rPr>
            <w:webHidden/>
          </w:rPr>
          <w:fldChar w:fldCharType="end"/>
        </w:r>
      </w:hyperlink>
    </w:p>
    <w:p w14:paraId="5E3102F6" w14:textId="685364F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3"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_Toc167194333 \h </w:instrText>
        </w:r>
        <w:r w:rsidR="00C453A0">
          <w:rPr>
            <w:webHidden/>
          </w:rPr>
        </w:r>
        <w:r w:rsidR="00C453A0">
          <w:rPr>
            <w:webHidden/>
          </w:rPr>
          <w:fldChar w:fldCharType="separate"/>
        </w:r>
        <w:r w:rsidR="006B2720">
          <w:rPr>
            <w:webHidden/>
          </w:rPr>
          <w:t>180</w:t>
        </w:r>
        <w:r w:rsidR="00C453A0">
          <w:rPr>
            <w:webHidden/>
          </w:rPr>
          <w:fldChar w:fldCharType="end"/>
        </w:r>
      </w:hyperlink>
    </w:p>
    <w:p w14:paraId="194B8537" w14:textId="64A6EE3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4"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_Toc167194334 \h </w:instrText>
        </w:r>
        <w:r w:rsidR="00C453A0">
          <w:rPr>
            <w:webHidden/>
          </w:rPr>
        </w:r>
        <w:r w:rsidR="00C453A0">
          <w:rPr>
            <w:webHidden/>
          </w:rPr>
          <w:fldChar w:fldCharType="separate"/>
        </w:r>
        <w:r w:rsidR="006B2720">
          <w:rPr>
            <w:webHidden/>
          </w:rPr>
          <w:t>181</w:t>
        </w:r>
        <w:r w:rsidR="00C453A0">
          <w:rPr>
            <w:webHidden/>
          </w:rPr>
          <w:fldChar w:fldCharType="end"/>
        </w:r>
      </w:hyperlink>
    </w:p>
    <w:p w14:paraId="01424D66" w14:textId="42358D8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5"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_Toc167194335 \h </w:instrText>
        </w:r>
        <w:r w:rsidR="00C453A0">
          <w:rPr>
            <w:webHidden/>
          </w:rPr>
        </w:r>
        <w:r w:rsidR="00C453A0">
          <w:rPr>
            <w:webHidden/>
          </w:rPr>
          <w:fldChar w:fldCharType="separate"/>
        </w:r>
        <w:r w:rsidR="006B2720">
          <w:rPr>
            <w:webHidden/>
          </w:rPr>
          <w:t>181</w:t>
        </w:r>
        <w:r w:rsidR="00C453A0">
          <w:rPr>
            <w:webHidden/>
          </w:rPr>
          <w:fldChar w:fldCharType="end"/>
        </w:r>
      </w:hyperlink>
    </w:p>
    <w:p w14:paraId="67A0014B" w14:textId="394421B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6"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_Toc167194336 \h </w:instrText>
        </w:r>
        <w:r w:rsidR="00C453A0">
          <w:rPr>
            <w:webHidden/>
          </w:rPr>
        </w:r>
        <w:r w:rsidR="00C453A0">
          <w:rPr>
            <w:webHidden/>
          </w:rPr>
          <w:fldChar w:fldCharType="separate"/>
        </w:r>
        <w:r w:rsidR="006B2720">
          <w:rPr>
            <w:webHidden/>
          </w:rPr>
          <w:t>181</w:t>
        </w:r>
        <w:r w:rsidR="00C453A0">
          <w:rPr>
            <w:webHidden/>
          </w:rPr>
          <w:fldChar w:fldCharType="end"/>
        </w:r>
      </w:hyperlink>
    </w:p>
    <w:p w14:paraId="005E7FC8" w14:textId="334FB6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7"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_Toc167194337 \h </w:instrText>
        </w:r>
        <w:r w:rsidR="00C453A0">
          <w:rPr>
            <w:webHidden/>
          </w:rPr>
        </w:r>
        <w:r w:rsidR="00C453A0">
          <w:rPr>
            <w:webHidden/>
          </w:rPr>
          <w:fldChar w:fldCharType="separate"/>
        </w:r>
        <w:r w:rsidR="006B2720">
          <w:rPr>
            <w:webHidden/>
          </w:rPr>
          <w:t>181</w:t>
        </w:r>
        <w:r w:rsidR="00C453A0">
          <w:rPr>
            <w:webHidden/>
          </w:rPr>
          <w:fldChar w:fldCharType="end"/>
        </w:r>
      </w:hyperlink>
    </w:p>
    <w:p w14:paraId="4458B8F4" w14:textId="4CAF5C4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8"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_Toc167194338 \h </w:instrText>
        </w:r>
        <w:r w:rsidR="00C453A0">
          <w:rPr>
            <w:webHidden/>
          </w:rPr>
        </w:r>
        <w:r w:rsidR="00C453A0">
          <w:rPr>
            <w:webHidden/>
          </w:rPr>
          <w:fldChar w:fldCharType="separate"/>
        </w:r>
        <w:r w:rsidR="006B2720">
          <w:rPr>
            <w:webHidden/>
          </w:rPr>
          <w:t>182</w:t>
        </w:r>
        <w:r w:rsidR="00C453A0">
          <w:rPr>
            <w:webHidden/>
          </w:rPr>
          <w:fldChar w:fldCharType="end"/>
        </w:r>
      </w:hyperlink>
    </w:p>
    <w:p w14:paraId="1ABC434F" w14:textId="6CE8F66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39"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_Toc167194339 \h </w:instrText>
        </w:r>
        <w:r w:rsidR="00C453A0">
          <w:rPr>
            <w:webHidden/>
          </w:rPr>
        </w:r>
        <w:r w:rsidR="00C453A0">
          <w:rPr>
            <w:webHidden/>
          </w:rPr>
          <w:fldChar w:fldCharType="separate"/>
        </w:r>
        <w:r w:rsidR="006B2720">
          <w:rPr>
            <w:webHidden/>
          </w:rPr>
          <w:t>183</w:t>
        </w:r>
        <w:r w:rsidR="00C453A0">
          <w:rPr>
            <w:webHidden/>
          </w:rPr>
          <w:fldChar w:fldCharType="end"/>
        </w:r>
      </w:hyperlink>
    </w:p>
    <w:p w14:paraId="436EE752" w14:textId="3C0EE9B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0"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_Toc167194340 \h </w:instrText>
        </w:r>
        <w:r w:rsidR="00C453A0">
          <w:rPr>
            <w:webHidden/>
          </w:rPr>
        </w:r>
        <w:r w:rsidR="00C453A0">
          <w:rPr>
            <w:webHidden/>
          </w:rPr>
          <w:fldChar w:fldCharType="separate"/>
        </w:r>
        <w:r w:rsidR="006B2720">
          <w:rPr>
            <w:webHidden/>
          </w:rPr>
          <w:t>183</w:t>
        </w:r>
        <w:r w:rsidR="00C453A0">
          <w:rPr>
            <w:webHidden/>
          </w:rPr>
          <w:fldChar w:fldCharType="end"/>
        </w:r>
      </w:hyperlink>
    </w:p>
    <w:p w14:paraId="10AD026B" w14:textId="1E0DB45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1"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_Toc167194341 \h </w:instrText>
        </w:r>
        <w:r w:rsidR="00C453A0">
          <w:rPr>
            <w:webHidden/>
          </w:rPr>
        </w:r>
        <w:r w:rsidR="00C453A0">
          <w:rPr>
            <w:webHidden/>
          </w:rPr>
          <w:fldChar w:fldCharType="separate"/>
        </w:r>
        <w:r w:rsidR="006B2720">
          <w:rPr>
            <w:webHidden/>
          </w:rPr>
          <w:t>184</w:t>
        </w:r>
        <w:r w:rsidR="00C453A0">
          <w:rPr>
            <w:webHidden/>
          </w:rPr>
          <w:fldChar w:fldCharType="end"/>
        </w:r>
      </w:hyperlink>
    </w:p>
    <w:p w14:paraId="58427D3D" w14:textId="37F58E6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42" w:history="1">
        <w:r w:rsidR="00C453A0" w:rsidRPr="00B460C7">
          <w:rPr>
            <w:rStyle w:val="Hyperlink"/>
          </w:rPr>
          <w:t>25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Accelerate Data Share Packages</w:t>
        </w:r>
        <w:r w:rsidR="00C453A0">
          <w:rPr>
            <w:webHidden/>
          </w:rPr>
          <w:tab/>
        </w:r>
        <w:r w:rsidR="00C453A0">
          <w:rPr>
            <w:webHidden/>
          </w:rPr>
          <w:fldChar w:fldCharType="begin"/>
        </w:r>
        <w:r w:rsidR="00C453A0">
          <w:rPr>
            <w:webHidden/>
          </w:rPr>
          <w:instrText xml:space="preserve"> PAGEREF _Toc167194342 \h </w:instrText>
        </w:r>
        <w:r w:rsidR="00C453A0">
          <w:rPr>
            <w:webHidden/>
          </w:rPr>
        </w:r>
        <w:r w:rsidR="00C453A0">
          <w:rPr>
            <w:webHidden/>
          </w:rPr>
          <w:fldChar w:fldCharType="separate"/>
        </w:r>
        <w:r w:rsidR="006B2720">
          <w:rPr>
            <w:webHidden/>
          </w:rPr>
          <w:t>185</w:t>
        </w:r>
        <w:r w:rsidR="00C453A0">
          <w:rPr>
            <w:webHidden/>
          </w:rPr>
          <w:fldChar w:fldCharType="end"/>
        </w:r>
      </w:hyperlink>
    </w:p>
    <w:p w14:paraId="09CB7A1C" w14:textId="505A753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3" w:history="1">
        <w:r w:rsidR="00C453A0" w:rsidRPr="00B460C7">
          <w:rPr>
            <w:rStyle w:val="Hyperlink"/>
          </w:rPr>
          <w:t>Not available to new and recontracting customers on and from 12 May 2015</w:t>
        </w:r>
        <w:r w:rsidR="00C453A0">
          <w:rPr>
            <w:webHidden/>
          </w:rPr>
          <w:tab/>
        </w:r>
        <w:r w:rsidR="00C453A0">
          <w:rPr>
            <w:webHidden/>
          </w:rPr>
          <w:fldChar w:fldCharType="begin"/>
        </w:r>
        <w:r w:rsidR="00C453A0">
          <w:rPr>
            <w:webHidden/>
          </w:rPr>
          <w:instrText xml:space="preserve"> PAGEREF _Toc167194343 \h </w:instrText>
        </w:r>
        <w:r w:rsidR="00C453A0">
          <w:rPr>
            <w:webHidden/>
          </w:rPr>
        </w:r>
        <w:r w:rsidR="00C453A0">
          <w:rPr>
            <w:webHidden/>
          </w:rPr>
          <w:fldChar w:fldCharType="separate"/>
        </w:r>
        <w:r w:rsidR="006B2720">
          <w:rPr>
            <w:webHidden/>
          </w:rPr>
          <w:t>185</w:t>
        </w:r>
        <w:r w:rsidR="00C453A0">
          <w:rPr>
            <w:webHidden/>
          </w:rPr>
          <w:fldChar w:fldCharType="end"/>
        </w:r>
      </w:hyperlink>
    </w:p>
    <w:p w14:paraId="5E183BB1" w14:textId="5315EB1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4" w:history="1">
        <w:r w:rsidR="00C453A0" w:rsidRPr="00B460C7">
          <w:rPr>
            <w:rStyle w:val="Hyperlink"/>
          </w:rPr>
          <w:t>Data Share SIM Plan</w:t>
        </w:r>
        <w:r w:rsidR="00C453A0">
          <w:rPr>
            <w:webHidden/>
          </w:rPr>
          <w:tab/>
        </w:r>
        <w:r w:rsidR="00C453A0">
          <w:rPr>
            <w:webHidden/>
          </w:rPr>
          <w:fldChar w:fldCharType="begin"/>
        </w:r>
        <w:r w:rsidR="00C453A0">
          <w:rPr>
            <w:webHidden/>
          </w:rPr>
          <w:instrText xml:space="preserve"> PAGEREF _Toc167194344 \h </w:instrText>
        </w:r>
        <w:r w:rsidR="00C453A0">
          <w:rPr>
            <w:webHidden/>
          </w:rPr>
        </w:r>
        <w:r w:rsidR="00C453A0">
          <w:rPr>
            <w:webHidden/>
          </w:rPr>
          <w:fldChar w:fldCharType="separate"/>
        </w:r>
        <w:r w:rsidR="006B2720">
          <w:rPr>
            <w:webHidden/>
          </w:rPr>
          <w:t>186</w:t>
        </w:r>
        <w:r w:rsidR="00C453A0">
          <w:rPr>
            <w:webHidden/>
          </w:rPr>
          <w:fldChar w:fldCharType="end"/>
        </w:r>
      </w:hyperlink>
    </w:p>
    <w:p w14:paraId="62B6E5FE" w14:textId="09475AC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5"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_Toc167194345 \h </w:instrText>
        </w:r>
        <w:r w:rsidR="00C453A0">
          <w:rPr>
            <w:webHidden/>
          </w:rPr>
        </w:r>
        <w:r w:rsidR="00C453A0">
          <w:rPr>
            <w:webHidden/>
          </w:rPr>
          <w:fldChar w:fldCharType="separate"/>
        </w:r>
        <w:r w:rsidR="006B2720">
          <w:rPr>
            <w:webHidden/>
          </w:rPr>
          <w:t>187</w:t>
        </w:r>
        <w:r w:rsidR="00C453A0">
          <w:rPr>
            <w:webHidden/>
          </w:rPr>
          <w:fldChar w:fldCharType="end"/>
        </w:r>
      </w:hyperlink>
    </w:p>
    <w:p w14:paraId="1DA2224F" w14:textId="739393D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6"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_Toc167194346 \h </w:instrText>
        </w:r>
        <w:r w:rsidR="00C453A0">
          <w:rPr>
            <w:webHidden/>
          </w:rPr>
        </w:r>
        <w:r w:rsidR="00C453A0">
          <w:rPr>
            <w:webHidden/>
          </w:rPr>
          <w:fldChar w:fldCharType="separate"/>
        </w:r>
        <w:r w:rsidR="006B2720">
          <w:rPr>
            <w:webHidden/>
          </w:rPr>
          <w:t>187</w:t>
        </w:r>
        <w:r w:rsidR="00C453A0">
          <w:rPr>
            <w:webHidden/>
          </w:rPr>
          <w:fldChar w:fldCharType="end"/>
        </w:r>
      </w:hyperlink>
    </w:p>
    <w:p w14:paraId="700AECCA" w14:textId="648502F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7"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_Toc167194347 \h </w:instrText>
        </w:r>
        <w:r w:rsidR="00C453A0">
          <w:rPr>
            <w:webHidden/>
          </w:rPr>
        </w:r>
        <w:r w:rsidR="00C453A0">
          <w:rPr>
            <w:webHidden/>
          </w:rPr>
          <w:fldChar w:fldCharType="separate"/>
        </w:r>
        <w:r w:rsidR="006B2720">
          <w:rPr>
            <w:webHidden/>
          </w:rPr>
          <w:t>187</w:t>
        </w:r>
        <w:r w:rsidR="00C453A0">
          <w:rPr>
            <w:webHidden/>
          </w:rPr>
          <w:fldChar w:fldCharType="end"/>
        </w:r>
      </w:hyperlink>
    </w:p>
    <w:p w14:paraId="6E2AF525" w14:textId="1FDA1E6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8" w:history="1">
        <w:r w:rsidR="00C453A0" w:rsidRPr="00B460C7">
          <w:rPr>
            <w:rStyle w:val="Hyperlink"/>
          </w:rPr>
          <w:t>Telstra Upgrade Options</w:t>
        </w:r>
        <w:r w:rsidR="00C453A0">
          <w:rPr>
            <w:webHidden/>
          </w:rPr>
          <w:tab/>
        </w:r>
        <w:r w:rsidR="00C453A0">
          <w:rPr>
            <w:webHidden/>
          </w:rPr>
          <w:fldChar w:fldCharType="begin"/>
        </w:r>
        <w:r w:rsidR="00C453A0">
          <w:rPr>
            <w:webHidden/>
          </w:rPr>
          <w:instrText xml:space="preserve"> PAGEREF _Toc167194348 \h </w:instrText>
        </w:r>
        <w:r w:rsidR="00C453A0">
          <w:rPr>
            <w:webHidden/>
          </w:rPr>
        </w:r>
        <w:r w:rsidR="00C453A0">
          <w:rPr>
            <w:webHidden/>
          </w:rPr>
          <w:fldChar w:fldCharType="separate"/>
        </w:r>
        <w:r w:rsidR="006B2720">
          <w:rPr>
            <w:webHidden/>
          </w:rPr>
          <w:t>187</w:t>
        </w:r>
        <w:r w:rsidR="00C453A0">
          <w:rPr>
            <w:webHidden/>
          </w:rPr>
          <w:fldChar w:fldCharType="end"/>
        </w:r>
      </w:hyperlink>
    </w:p>
    <w:p w14:paraId="010B7EB6" w14:textId="3595014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49"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_Toc167194349 \h </w:instrText>
        </w:r>
        <w:r w:rsidR="00C453A0">
          <w:rPr>
            <w:webHidden/>
          </w:rPr>
        </w:r>
        <w:r w:rsidR="00C453A0">
          <w:rPr>
            <w:webHidden/>
          </w:rPr>
          <w:fldChar w:fldCharType="separate"/>
        </w:r>
        <w:r w:rsidR="006B2720">
          <w:rPr>
            <w:webHidden/>
          </w:rPr>
          <w:t>187</w:t>
        </w:r>
        <w:r w:rsidR="00C453A0">
          <w:rPr>
            <w:webHidden/>
          </w:rPr>
          <w:fldChar w:fldCharType="end"/>
        </w:r>
      </w:hyperlink>
    </w:p>
    <w:p w14:paraId="3108BFBE" w14:textId="6F8CBD7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0" w:history="1">
        <w:r w:rsidR="00C453A0" w:rsidRPr="00B460C7">
          <w:rPr>
            <w:rStyle w:val="Hyperlink"/>
          </w:rPr>
          <w:t>Data Share Plans - Payment and Eligible Calls</w:t>
        </w:r>
        <w:r w:rsidR="00C453A0">
          <w:rPr>
            <w:webHidden/>
          </w:rPr>
          <w:tab/>
        </w:r>
        <w:r w:rsidR="00C453A0">
          <w:rPr>
            <w:webHidden/>
          </w:rPr>
          <w:fldChar w:fldCharType="begin"/>
        </w:r>
        <w:r w:rsidR="00C453A0">
          <w:rPr>
            <w:webHidden/>
          </w:rPr>
          <w:instrText xml:space="preserve"> PAGEREF _Toc167194350 \h </w:instrText>
        </w:r>
        <w:r w:rsidR="00C453A0">
          <w:rPr>
            <w:webHidden/>
          </w:rPr>
        </w:r>
        <w:r w:rsidR="00C453A0">
          <w:rPr>
            <w:webHidden/>
          </w:rPr>
          <w:fldChar w:fldCharType="separate"/>
        </w:r>
        <w:r w:rsidR="006B2720">
          <w:rPr>
            <w:webHidden/>
          </w:rPr>
          <w:t>188</w:t>
        </w:r>
        <w:r w:rsidR="00C453A0">
          <w:rPr>
            <w:webHidden/>
          </w:rPr>
          <w:fldChar w:fldCharType="end"/>
        </w:r>
      </w:hyperlink>
    </w:p>
    <w:p w14:paraId="37B0BBA2" w14:textId="7CA4081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1" w:history="1">
        <w:r w:rsidR="00C453A0" w:rsidRPr="00B460C7">
          <w:rPr>
            <w:rStyle w:val="Hyperlink"/>
          </w:rPr>
          <w:t>Data Share Plans - Unlimited Nights and Unlimited Weekends</w:t>
        </w:r>
        <w:r w:rsidR="00C453A0">
          <w:rPr>
            <w:webHidden/>
          </w:rPr>
          <w:tab/>
        </w:r>
        <w:r w:rsidR="00C453A0">
          <w:rPr>
            <w:webHidden/>
          </w:rPr>
          <w:fldChar w:fldCharType="begin"/>
        </w:r>
        <w:r w:rsidR="00C453A0">
          <w:rPr>
            <w:webHidden/>
          </w:rPr>
          <w:instrText xml:space="preserve"> PAGEREF _Toc167194351 \h </w:instrText>
        </w:r>
        <w:r w:rsidR="00C453A0">
          <w:rPr>
            <w:webHidden/>
          </w:rPr>
        </w:r>
        <w:r w:rsidR="00C453A0">
          <w:rPr>
            <w:webHidden/>
          </w:rPr>
          <w:fldChar w:fldCharType="separate"/>
        </w:r>
        <w:r w:rsidR="006B2720">
          <w:rPr>
            <w:webHidden/>
          </w:rPr>
          <w:t>189</w:t>
        </w:r>
        <w:r w:rsidR="00C453A0">
          <w:rPr>
            <w:webHidden/>
          </w:rPr>
          <w:fldChar w:fldCharType="end"/>
        </w:r>
      </w:hyperlink>
    </w:p>
    <w:p w14:paraId="121B1281" w14:textId="2DEAD70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2" w:history="1">
        <w:r w:rsidR="00C453A0" w:rsidRPr="00B460C7">
          <w:rPr>
            <w:rStyle w:val="Hyperlink"/>
          </w:rPr>
          <w:t>Data Share Plans - Data Allowance</w:t>
        </w:r>
        <w:r w:rsidR="00C453A0">
          <w:rPr>
            <w:webHidden/>
          </w:rPr>
          <w:tab/>
        </w:r>
        <w:r w:rsidR="00C453A0">
          <w:rPr>
            <w:webHidden/>
          </w:rPr>
          <w:fldChar w:fldCharType="begin"/>
        </w:r>
        <w:r w:rsidR="00C453A0">
          <w:rPr>
            <w:webHidden/>
          </w:rPr>
          <w:instrText xml:space="preserve"> PAGEREF _Toc167194352 \h </w:instrText>
        </w:r>
        <w:r w:rsidR="00C453A0">
          <w:rPr>
            <w:webHidden/>
          </w:rPr>
        </w:r>
        <w:r w:rsidR="00C453A0">
          <w:rPr>
            <w:webHidden/>
          </w:rPr>
          <w:fldChar w:fldCharType="separate"/>
        </w:r>
        <w:r w:rsidR="006B2720">
          <w:rPr>
            <w:webHidden/>
          </w:rPr>
          <w:t>189</w:t>
        </w:r>
        <w:r w:rsidR="00C453A0">
          <w:rPr>
            <w:webHidden/>
          </w:rPr>
          <w:fldChar w:fldCharType="end"/>
        </w:r>
      </w:hyperlink>
    </w:p>
    <w:p w14:paraId="33A19629" w14:textId="4D6B65D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3"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_Toc167194353 \h </w:instrText>
        </w:r>
        <w:r w:rsidR="00C453A0">
          <w:rPr>
            <w:webHidden/>
          </w:rPr>
        </w:r>
        <w:r w:rsidR="00C453A0">
          <w:rPr>
            <w:webHidden/>
          </w:rPr>
          <w:fldChar w:fldCharType="separate"/>
        </w:r>
        <w:r w:rsidR="006B2720">
          <w:rPr>
            <w:webHidden/>
          </w:rPr>
          <w:t>190</w:t>
        </w:r>
        <w:r w:rsidR="00C453A0">
          <w:rPr>
            <w:webHidden/>
          </w:rPr>
          <w:fldChar w:fldCharType="end"/>
        </w:r>
      </w:hyperlink>
    </w:p>
    <w:p w14:paraId="590A7EAE" w14:textId="3BA8E01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4" w:history="1">
        <w:r w:rsidR="00C453A0" w:rsidRPr="00B460C7">
          <w:rPr>
            <w:rStyle w:val="Hyperlink"/>
          </w:rPr>
          <w:t>Data Share Plans - Device Plan Credit</w:t>
        </w:r>
        <w:r w:rsidR="00C453A0">
          <w:rPr>
            <w:webHidden/>
          </w:rPr>
          <w:tab/>
        </w:r>
        <w:r w:rsidR="00C453A0">
          <w:rPr>
            <w:webHidden/>
          </w:rPr>
          <w:fldChar w:fldCharType="begin"/>
        </w:r>
        <w:r w:rsidR="00C453A0">
          <w:rPr>
            <w:webHidden/>
          </w:rPr>
          <w:instrText xml:space="preserve"> PAGEREF _Toc167194354 \h </w:instrText>
        </w:r>
        <w:r w:rsidR="00C453A0">
          <w:rPr>
            <w:webHidden/>
          </w:rPr>
        </w:r>
        <w:r w:rsidR="00C453A0">
          <w:rPr>
            <w:webHidden/>
          </w:rPr>
          <w:fldChar w:fldCharType="separate"/>
        </w:r>
        <w:r w:rsidR="006B2720">
          <w:rPr>
            <w:webHidden/>
          </w:rPr>
          <w:t>190</w:t>
        </w:r>
        <w:r w:rsidR="00C453A0">
          <w:rPr>
            <w:webHidden/>
          </w:rPr>
          <w:fldChar w:fldCharType="end"/>
        </w:r>
      </w:hyperlink>
    </w:p>
    <w:p w14:paraId="02AAC69C" w14:textId="0CADDC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5"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_Toc167194355 \h </w:instrText>
        </w:r>
        <w:r w:rsidR="00C453A0">
          <w:rPr>
            <w:webHidden/>
          </w:rPr>
        </w:r>
        <w:r w:rsidR="00C453A0">
          <w:rPr>
            <w:webHidden/>
          </w:rPr>
          <w:fldChar w:fldCharType="separate"/>
        </w:r>
        <w:r w:rsidR="006B2720">
          <w:rPr>
            <w:webHidden/>
          </w:rPr>
          <w:t>190</w:t>
        </w:r>
        <w:r w:rsidR="00C453A0">
          <w:rPr>
            <w:webHidden/>
          </w:rPr>
          <w:fldChar w:fldCharType="end"/>
        </w:r>
      </w:hyperlink>
    </w:p>
    <w:p w14:paraId="6C9209A3" w14:textId="2839790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6"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_Toc167194356 \h </w:instrText>
        </w:r>
        <w:r w:rsidR="00C453A0">
          <w:rPr>
            <w:webHidden/>
          </w:rPr>
        </w:r>
        <w:r w:rsidR="00C453A0">
          <w:rPr>
            <w:webHidden/>
          </w:rPr>
          <w:fldChar w:fldCharType="separate"/>
        </w:r>
        <w:r w:rsidR="006B2720">
          <w:rPr>
            <w:webHidden/>
          </w:rPr>
          <w:t>191</w:t>
        </w:r>
        <w:r w:rsidR="00C453A0">
          <w:rPr>
            <w:webHidden/>
          </w:rPr>
          <w:fldChar w:fldCharType="end"/>
        </w:r>
      </w:hyperlink>
    </w:p>
    <w:p w14:paraId="3988B08C" w14:textId="5B1468B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7"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_Toc167194357 \h </w:instrText>
        </w:r>
        <w:r w:rsidR="00C453A0">
          <w:rPr>
            <w:webHidden/>
          </w:rPr>
        </w:r>
        <w:r w:rsidR="00C453A0">
          <w:rPr>
            <w:webHidden/>
          </w:rPr>
          <w:fldChar w:fldCharType="separate"/>
        </w:r>
        <w:r w:rsidR="006B2720">
          <w:rPr>
            <w:webHidden/>
          </w:rPr>
          <w:t>191</w:t>
        </w:r>
        <w:r w:rsidR="00C453A0">
          <w:rPr>
            <w:webHidden/>
          </w:rPr>
          <w:fldChar w:fldCharType="end"/>
        </w:r>
      </w:hyperlink>
    </w:p>
    <w:p w14:paraId="4BE9BEDB" w14:textId="2BC77D6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8"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_Toc167194358 \h </w:instrText>
        </w:r>
        <w:r w:rsidR="00C453A0">
          <w:rPr>
            <w:webHidden/>
          </w:rPr>
        </w:r>
        <w:r w:rsidR="00C453A0">
          <w:rPr>
            <w:webHidden/>
          </w:rPr>
          <w:fldChar w:fldCharType="separate"/>
        </w:r>
        <w:r w:rsidR="006B2720">
          <w:rPr>
            <w:webHidden/>
          </w:rPr>
          <w:t>191</w:t>
        </w:r>
        <w:r w:rsidR="00C453A0">
          <w:rPr>
            <w:webHidden/>
          </w:rPr>
          <w:fldChar w:fldCharType="end"/>
        </w:r>
      </w:hyperlink>
    </w:p>
    <w:p w14:paraId="614BA2C9" w14:textId="74504B5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59"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_Toc167194359 \h </w:instrText>
        </w:r>
        <w:r w:rsidR="00C453A0">
          <w:rPr>
            <w:webHidden/>
          </w:rPr>
        </w:r>
        <w:r w:rsidR="00C453A0">
          <w:rPr>
            <w:webHidden/>
          </w:rPr>
          <w:fldChar w:fldCharType="separate"/>
        </w:r>
        <w:r w:rsidR="006B2720">
          <w:rPr>
            <w:webHidden/>
          </w:rPr>
          <w:t>193</w:t>
        </w:r>
        <w:r w:rsidR="00C453A0">
          <w:rPr>
            <w:webHidden/>
          </w:rPr>
          <w:fldChar w:fldCharType="end"/>
        </w:r>
      </w:hyperlink>
    </w:p>
    <w:p w14:paraId="2DB0E0F2" w14:textId="05E4AEC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0"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_Toc167194360 \h </w:instrText>
        </w:r>
        <w:r w:rsidR="00C453A0">
          <w:rPr>
            <w:webHidden/>
          </w:rPr>
        </w:r>
        <w:r w:rsidR="00C453A0">
          <w:rPr>
            <w:webHidden/>
          </w:rPr>
          <w:fldChar w:fldCharType="separate"/>
        </w:r>
        <w:r w:rsidR="006B2720">
          <w:rPr>
            <w:webHidden/>
          </w:rPr>
          <w:t>193</w:t>
        </w:r>
        <w:r w:rsidR="00C453A0">
          <w:rPr>
            <w:webHidden/>
          </w:rPr>
          <w:fldChar w:fldCharType="end"/>
        </w:r>
      </w:hyperlink>
    </w:p>
    <w:p w14:paraId="75B27B47" w14:textId="2DA3151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1"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_Toc167194361 \h </w:instrText>
        </w:r>
        <w:r w:rsidR="00C453A0">
          <w:rPr>
            <w:webHidden/>
          </w:rPr>
        </w:r>
        <w:r w:rsidR="00C453A0">
          <w:rPr>
            <w:webHidden/>
          </w:rPr>
          <w:fldChar w:fldCharType="separate"/>
        </w:r>
        <w:r w:rsidR="006B2720">
          <w:rPr>
            <w:webHidden/>
          </w:rPr>
          <w:t>194</w:t>
        </w:r>
        <w:r w:rsidR="00C453A0">
          <w:rPr>
            <w:webHidden/>
          </w:rPr>
          <w:fldChar w:fldCharType="end"/>
        </w:r>
      </w:hyperlink>
    </w:p>
    <w:p w14:paraId="5B304B0D" w14:textId="3BBB8F0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62" w:history="1">
        <w:r w:rsidR="00C453A0" w:rsidRPr="00B460C7">
          <w:rPr>
            <w:rStyle w:val="Hyperlink"/>
            <w:lang w:val="en-US"/>
          </w:rPr>
          <w:t>26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Accelerate Data Share BYO Packages</w:t>
        </w:r>
        <w:r w:rsidR="00C453A0">
          <w:rPr>
            <w:webHidden/>
          </w:rPr>
          <w:tab/>
        </w:r>
        <w:r w:rsidR="00C453A0">
          <w:rPr>
            <w:webHidden/>
          </w:rPr>
          <w:fldChar w:fldCharType="begin"/>
        </w:r>
        <w:r w:rsidR="00C453A0">
          <w:rPr>
            <w:webHidden/>
          </w:rPr>
          <w:instrText xml:space="preserve"> PAGEREF _Toc167194362 \h </w:instrText>
        </w:r>
        <w:r w:rsidR="00C453A0">
          <w:rPr>
            <w:webHidden/>
          </w:rPr>
        </w:r>
        <w:r w:rsidR="00C453A0">
          <w:rPr>
            <w:webHidden/>
          </w:rPr>
          <w:fldChar w:fldCharType="separate"/>
        </w:r>
        <w:r w:rsidR="006B2720">
          <w:rPr>
            <w:webHidden/>
          </w:rPr>
          <w:t>196</w:t>
        </w:r>
        <w:r w:rsidR="00C453A0">
          <w:rPr>
            <w:webHidden/>
          </w:rPr>
          <w:fldChar w:fldCharType="end"/>
        </w:r>
      </w:hyperlink>
    </w:p>
    <w:p w14:paraId="66BC2017" w14:textId="3EF4CF7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3" w:history="1">
        <w:r w:rsidR="00C453A0" w:rsidRPr="00B460C7">
          <w:rPr>
            <w:rStyle w:val="Hyperlink"/>
          </w:rPr>
          <w:t>Not available to new or recontracting customers on and from 12 May 2015</w:t>
        </w:r>
        <w:r w:rsidR="00C453A0">
          <w:rPr>
            <w:webHidden/>
          </w:rPr>
          <w:tab/>
        </w:r>
        <w:r w:rsidR="00C453A0">
          <w:rPr>
            <w:webHidden/>
          </w:rPr>
          <w:fldChar w:fldCharType="begin"/>
        </w:r>
        <w:r w:rsidR="00C453A0">
          <w:rPr>
            <w:webHidden/>
          </w:rPr>
          <w:instrText xml:space="preserve"> PAGEREF _Toc167194363 \h </w:instrText>
        </w:r>
        <w:r w:rsidR="00C453A0">
          <w:rPr>
            <w:webHidden/>
          </w:rPr>
        </w:r>
        <w:r w:rsidR="00C453A0">
          <w:rPr>
            <w:webHidden/>
          </w:rPr>
          <w:fldChar w:fldCharType="separate"/>
        </w:r>
        <w:r w:rsidR="006B2720">
          <w:rPr>
            <w:webHidden/>
          </w:rPr>
          <w:t>196</w:t>
        </w:r>
        <w:r w:rsidR="00C453A0">
          <w:rPr>
            <w:webHidden/>
          </w:rPr>
          <w:fldChar w:fldCharType="end"/>
        </w:r>
      </w:hyperlink>
    </w:p>
    <w:p w14:paraId="5A28018C" w14:textId="2D785A1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4" w:history="1">
        <w:r w:rsidR="00C453A0" w:rsidRPr="00B460C7">
          <w:rPr>
            <w:rStyle w:val="Hyperlink"/>
          </w:rPr>
          <w:t>What is the Mobile Accelerate Data Share BYO Package</w:t>
        </w:r>
        <w:r w:rsidR="00C453A0">
          <w:rPr>
            <w:webHidden/>
          </w:rPr>
          <w:tab/>
        </w:r>
        <w:r w:rsidR="00C453A0">
          <w:rPr>
            <w:webHidden/>
          </w:rPr>
          <w:fldChar w:fldCharType="begin"/>
        </w:r>
        <w:r w:rsidR="00C453A0">
          <w:rPr>
            <w:webHidden/>
          </w:rPr>
          <w:instrText xml:space="preserve"> PAGEREF _Toc167194364 \h </w:instrText>
        </w:r>
        <w:r w:rsidR="00C453A0">
          <w:rPr>
            <w:webHidden/>
          </w:rPr>
        </w:r>
        <w:r w:rsidR="00C453A0">
          <w:rPr>
            <w:webHidden/>
          </w:rPr>
          <w:fldChar w:fldCharType="separate"/>
        </w:r>
        <w:r w:rsidR="006B2720">
          <w:rPr>
            <w:webHidden/>
          </w:rPr>
          <w:t>196</w:t>
        </w:r>
        <w:r w:rsidR="00C453A0">
          <w:rPr>
            <w:webHidden/>
          </w:rPr>
          <w:fldChar w:fldCharType="end"/>
        </w:r>
      </w:hyperlink>
    </w:p>
    <w:p w14:paraId="4BD046FA" w14:textId="18D2474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5" w:history="1">
        <w:r w:rsidR="00C453A0" w:rsidRPr="00B460C7">
          <w:rPr>
            <w:rStyle w:val="Hyperlink"/>
          </w:rPr>
          <w:t>Data Share SIM Plan</w:t>
        </w:r>
        <w:r w:rsidR="00C453A0">
          <w:rPr>
            <w:webHidden/>
          </w:rPr>
          <w:tab/>
        </w:r>
        <w:r w:rsidR="00C453A0">
          <w:rPr>
            <w:webHidden/>
          </w:rPr>
          <w:fldChar w:fldCharType="begin"/>
        </w:r>
        <w:r w:rsidR="00C453A0">
          <w:rPr>
            <w:webHidden/>
          </w:rPr>
          <w:instrText xml:space="preserve"> PAGEREF _Toc167194365 \h </w:instrText>
        </w:r>
        <w:r w:rsidR="00C453A0">
          <w:rPr>
            <w:webHidden/>
          </w:rPr>
        </w:r>
        <w:r w:rsidR="00C453A0">
          <w:rPr>
            <w:webHidden/>
          </w:rPr>
          <w:fldChar w:fldCharType="separate"/>
        </w:r>
        <w:r w:rsidR="006B2720">
          <w:rPr>
            <w:webHidden/>
          </w:rPr>
          <w:t>196</w:t>
        </w:r>
        <w:r w:rsidR="00C453A0">
          <w:rPr>
            <w:webHidden/>
          </w:rPr>
          <w:fldChar w:fldCharType="end"/>
        </w:r>
      </w:hyperlink>
    </w:p>
    <w:p w14:paraId="103FCCF9" w14:textId="0D95FFD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6"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_Toc167194366 \h </w:instrText>
        </w:r>
        <w:r w:rsidR="00C453A0">
          <w:rPr>
            <w:webHidden/>
          </w:rPr>
        </w:r>
        <w:r w:rsidR="00C453A0">
          <w:rPr>
            <w:webHidden/>
          </w:rPr>
          <w:fldChar w:fldCharType="separate"/>
        </w:r>
        <w:r w:rsidR="006B2720">
          <w:rPr>
            <w:webHidden/>
          </w:rPr>
          <w:t>197</w:t>
        </w:r>
        <w:r w:rsidR="00C453A0">
          <w:rPr>
            <w:webHidden/>
          </w:rPr>
          <w:fldChar w:fldCharType="end"/>
        </w:r>
      </w:hyperlink>
    </w:p>
    <w:p w14:paraId="7AA7325D" w14:textId="2C19C68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_Toc167194367 \h </w:instrText>
        </w:r>
        <w:r w:rsidR="00C453A0">
          <w:rPr>
            <w:webHidden/>
          </w:rPr>
        </w:r>
        <w:r w:rsidR="00C453A0">
          <w:rPr>
            <w:webHidden/>
          </w:rPr>
          <w:fldChar w:fldCharType="separate"/>
        </w:r>
        <w:r w:rsidR="006B2720">
          <w:rPr>
            <w:webHidden/>
          </w:rPr>
          <w:t>197</w:t>
        </w:r>
        <w:r w:rsidR="00C453A0">
          <w:rPr>
            <w:webHidden/>
          </w:rPr>
          <w:fldChar w:fldCharType="end"/>
        </w:r>
      </w:hyperlink>
    </w:p>
    <w:p w14:paraId="7B4405AE" w14:textId="1D2B41A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_Toc167194368 \h </w:instrText>
        </w:r>
        <w:r w:rsidR="00C453A0">
          <w:rPr>
            <w:webHidden/>
          </w:rPr>
        </w:r>
        <w:r w:rsidR="00C453A0">
          <w:rPr>
            <w:webHidden/>
          </w:rPr>
          <w:fldChar w:fldCharType="separate"/>
        </w:r>
        <w:r w:rsidR="006B2720">
          <w:rPr>
            <w:webHidden/>
          </w:rPr>
          <w:t>198</w:t>
        </w:r>
        <w:r w:rsidR="00C453A0">
          <w:rPr>
            <w:webHidden/>
          </w:rPr>
          <w:fldChar w:fldCharType="end"/>
        </w:r>
      </w:hyperlink>
    </w:p>
    <w:p w14:paraId="7B9AD3A0" w14:textId="01E9BA7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69" w:history="1">
        <w:r w:rsidR="00C453A0" w:rsidRPr="00B460C7">
          <w:rPr>
            <w:rStyle w:val="Hyperlink"/>
          </w:rPr>
          <w:t>Telstra Upgrade Options</w:t>
        </w:r>
        <w:r w:rsidR="00C453A0">
          <w:rPr>
            <w:webHidden/>
          </w:rPr>
          <w:tab/>
        </w:r>
        <w:r w:rsidR="00C453A0">
          <w:rPr>
            <w:webHidden/>
          </w:rPr>
          <w:fldChar w:fldCharType="begin"/>
        </w:r>
        <w:r w:rsidR="00C453A0">
          <w:rPr>
            <w:webHidden/>
          </w:rPr>
          <w:instrText xml:space="preserve"> PAGEREF _Toc167194369 \h </w:instrText>
        </w:r>
        <w:r w:rsidR="00C453A0">
          <w:rPr>
            <w:webHidden/>
          </w:rPr>
        </w:r>
        <w:r w:rsidR="00C453A0">
          <w:rPr>
            <w:webHidden/>
          </w:rPr>
          <w:fldChar w:fldCharType="separate"/>
        </w:r>
        <w:r w:rsidR="006B2720">
          <w:rPr>
            <w:webHidden/>
          </w:rPr>
          <w:t>198</w:t>
        </w:r>
        <w:r w:rsidR="00C453A0">
          <w:rPr>
            <w:webHidden/>
          </w:rPr>
          <w:fldChar w:fldCharType="end"/>
        </w:r>
      </w:hyperlink>
    </w:p>
    <w:p w14:paraId="7DB5A538" w14:textId="7B6E49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0"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_Toc167194370 \h </w:instrText>
        </w:r>
        <w:r w:rsidR="00C453A0">
          <w:rPr>
            <w:webHidden/>
          </w:rPr>
        </w:r>
        <w:r w:rsidR="00C453A0">
          <w:rPr>
            <w:webHidden/>
          </w:rPr>
          <w:fldChar w:fldCharType="separate"/>
        </w:r>
        <w:r w:rsidR="006B2720">
          <w:rPr>
            <w:webHidden/>
          </w:rPr>
          <w:t>198</w:t>
        </w:r>
        <w:r w:rsidR="00C453A0">
          <w:rPr>
            <w:webHidden/>
          </w:rPr>
          <w:fldChar w:fldCharType="end"/>
        </w:r>
      </w:hyperlink>
    </w:p>
    <w:p w14:paraId="3C905E8A" w14:textId="79B308B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1" w:history="1">
        <w:r w:rsidR="00C453A0" w:rsidRPr="00B460C7">
          <w:rPr>
            <w:rStyle w:val="Hyperlink"/>
          </w:rPr>
          <w:t>Data Share BYO Plans - Payment and Eligible Calls</w:t>
        </w:r>
        <w:r w:rsidR="00C453A0">
          <w:rPr>
            <w:webHidden/>
          </w:rPr>
          <w:tab/>
        </w:r>
        <w:r w:rsidR="00C453A0">
          <w:rPr>
            <w:webHidden/>
          </w:rPr>
          <w:fldChar w:fldCharType="begin"/>
        </w:r>
        <w:r w:rsidR="00C453A0">
          <w:rPr>
            <w:webHidden/>
          </w:rPr>
          <w:instrText xml:space="preserve"> PAGEREF _Toc167194371 \h </w:instrText>
        </w:r>
        <w:r w:rsidR="00C453A0">
          <w:rPr>
            <w:webHidden/>
          </w:rPr>
        </w:r>
        <w:r w:rsidR="00C453A0">
          <w:rPr>
            <w:webHidden/>
          </w:rPr>
          <w:fldChar w:fldCharType="separate"/>
        </w:r>
        <w:r w:rsidR="006B2720">
          <w:rPr>
            <w:webHidden/>
          </w:rPr>
          <w:t>198</w:t>
        </w:r>
        <w:r w:rsidR="00C453A0">
          <w:rPr>
            <w:webHidden/>
          </w:rPr>
          <w:fldChar w:fldCharType="end"/>
        </w:r>
      </w:hyperlink>
    </w:p>
    <w:p w14:paraId="09879E17" w14:textId="2C7FA21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2" w:history="1">
        <w:r w:rsidR="00C453A0" w:rsidRPr="00B460C7">
          <w:rPr>
            <w:rStyle w:val="Hyperlink"/>
          </w:rPr>
          <w:t>Data Share BYO Plans - Unlimited Nights and Unlimited Weekends</w:t>
        </w:r>
        <w:r w:rsidR="00C453A0">
          <w:rPr>
            <w:webHidden/>
          </w:rPr>
          <w:tab/>
        </w:r>
        <w:r w:rsidR="00C453A0">
          <w:rPr>
            <w:webHidden/>
          </w:rPr>
          <w:fldChar w:fldCharType="begin"/>
        </w:r>
        <w:r w:rsidR="00C453A0">
          <w:rPr>
            <w:webHidden/>
          </w:rPr>
          <w:instrText xml:space="preserve"> PAGEREF _Toc167194372 \h </w:instrText>
        </w:r>
        <w:r w:rsidR="00C453A0">
          <w:rPr>
            <w:webHidden/>
          </w:rPr>
        </w:r>
        <w:r w:rsidR="00C453A0">
          <w:rPr>
            <w:webHidden/>
          </w:rPr>
          <w:fldChar w:fldCharType="separate"/>
        </w:r>
        <w:r w:rsidR="006B2720">
          <w:rPr>
            <w:webHidden/>
          </w:rPr>
          <w:t>199</w:t>
        </w:r>
        <w:r w:rsidR="00C453A0">
          <w:rPr>
            <w:webHidden/>
          </w:rPr>
          <w:fldChar w:fldCharType="end"/>
        </w:r>
      </w:hyperlink>
    </w:p>
    <w:p w14:paraId="32C8968C" w14:textId="4EBFB3A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3" w:history="1">
        <w:r w:rsidR="00C453A0" w:rsidRPr="00B460C7">
          <w:rPr>
            <w:rStyle w:val="Hyperlink"/>
          </w:rPr>
          <w:t>Data Share BYO Plans - Data Allowance</w:t>
        </w:r>
        <w:r w:rsidR="00C453A0">
          <w:rPr>
            <w:webHidden/>
          </w:rPr>
          <w:tab/>
        </w:r>
        <w:r w:rsidR="00C453A0">
          <w:rPr>
            <w:webHidden/>
          </w:rPr>
          <w:fldChar w:fldCharType="begin"/>
        </w:r>
        <w:r w:rsidR="00C453A0">
          <w:rPr>
            <w:webHidden/>
          </w:rPr>
          <w:instrText xml:space="preserve"> PAGEREF _Toc167194373 \h </w:instrText>
        </w:r>
        <w:r w:rsidR="00C453A0">
          <w:rPr>
            <w:webHidden/>
          </w:rPr>
        </w:r>
        <w:r w:rsidR="00C453A0">
          <w:rPr>
            <w:webHidden/>
          </w:rPr>
          <w:fldChar w:fldCharType="separate"/>
        </w:r>
        <w:r w:rsidR="006B2720">
          <w:rPr>
            <w:webHidden/>
          </w:rPr>
          <w:t>200</w:t>
        </w:r>
        <w:r w:rsidR="00C453A0">
          <w:rPr>
            <w:webHidden/>
          </w:rPr>
          <w:fldChar w:fldCharType="end"/>
        </w:r>
      </w:hyperlink>
    </w:p>
    <w:p w14:paraId="5444498E" w14:textId="2EED791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4"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_Toc167194374 \h </w:instrText>
        </w:r>
        <w:r w:rsidR="00C453A0">
          <w:rPr>
            <w:webHidden/>
          </w:rPr>
        </w:r>
        <w:r w:rsidR="00C453A0">
          <w:rPr>
            <w:webHidden/>
          </w:rPr>
          <w:fldChar w:fldCharType="separate"/>
        </w:r>
        <w:r w:rsidR="006B2720">
          <w:rPr>
            <w:webHidden/>
          </w:rPr>
          <w:t>200</w:t>
        </w:r>
        <w:r w:rsidR="00C453A0">
          <w:rPr>
            <w:webHidden/>
          </w:rPr>
          <w:fldChar w:fldCharType="end"/>
        </w:r>
      </w:hyperlink>
    </w:p>
    <w:p w14:paraId="5AC6BE7A" w14:textId="761B342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5"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_Toc167194375 \h </w:instrText>
        </w:r>
        <w:r w:rsidR="00C453A0">
          <w:rPr>
            <w:webHidden/>
          </w:rPr>
        </w:r>
        <w:r w:rsidR="00C453A0">
          <w:rPr>
            <w:webHidden/>
          </w:rPr>
          <w:fldChar w:fldCharType="separate"/>
        </w:r>
        <w:r w:rsidR="006B2720">
          <w:rPr>
            <w:webHidden/>
          </w:rPr>
          <w:t>200</w:t>
        </w:r>
        <w:r w:rsidR="00C453A0">
          <w:rPr>
            <w:webHidden/>
          </w:rPr>
          <w:fldChar w:fldCharType="end"/>
        </w:r>
      </w:hyperlink>
    </w:p>
    <w:p w14:paraId="15862BC2" w14:textId="5057A6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6"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_Toc167194376 \h </w:instrText>
        </w:r>
        <w:r w:rsidR="00C453A0">
          <w:rPr>
            <w:webHidden/>
          </w:rPr>
        </w:r>
        <w:r w:rsidR="00C453A0">
          <w:rPr>
            <w:webHidden/>
          </w:rPr>
          <w:fldChar w:fldCharType="separate"/>
        </w:r>
        <w:r w:rsidR="006B2720">
          <w:rPr>
            <w:webHidden/>
          </w:rPr>
          <w:t>201</w:t>
        </w:r>
        <w:r w:rsidR="00C453A0">
          <w:rPr>
            <w:webHidden/>
          </w:rPr>
          <w:fldChar w:fldCharType="end"/>
        </w:r>
      </w:hyperlink>
    </w:p>
    <w:p w14:paraId="5749785C" w14:textId="6FE9475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7"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_Toc167194377 \h </w:instrText>
        </w:r>
        <w:r w:rsidR="00C453A0">
          <w:rPr>
            <w:webHidden/>
          </w:rPr>
        </w:r>
        <w:r w:rsidR="00C453A0">
          <w:rPr>
            <w:webHidden/>
          </w:rPr>
          <w:fldChar w:fldCharType="separate"/>
        </w:r>
        <w:r w:rsidR="006B2720">
          <w:rPr>
            <w:webHidden/>
          </w:rPr>
          <w:t>201</w:t>
        </w:r>
        <w:r w:rsidR="00C453A0">
          <w:rPr>
            <w:webHidden/>
          </w:rPr>
          <w:fldChar w:fldCharType="end"/>
        </w:r>
      </w:hyperlink>
    </w:p>
    <w:p w14:paraId="389B34D1" w14:textId="5408D67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8"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_Toc167194378 \h </w:instrText>
        </w:r>
        <w:r w:rsidR="00C453A0">
          <w:rPr>
            <w:webHidden/>
          </w:rPr>
        </w:r>
        <w:r w:rsidR="00C453A0">
          <w:rPr>
            <w:webHidden/>
          </w:rPr>
          <w:fldChar w:fldCharType="separate"/>
        </w:r>
        <w:r w:rsidR="006B2720">
          <w:rPr>
            <w:webHidden/>
          </w:rPr>
          <w:t>201</w:t>
        </w:r>
        <w:r w:rsidR="00C453A0">
          <w:rPr>
            <w:webHidden/>
          </w:rPr>
          <w:fldChar w:fldCharType="end"/>
        </w:r>
      </w:hyperlink>
    </w:p>
    <w:p w14:paraId="35461622" w14:textId="185D37B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79"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_Toc167194379 \h </w:instrText>
        </w:r>
        <w:r w:rsidR="00C453A0">
          <w:rPr>
            <w:webHidden/>
          </w:rPr>
        </w:r>
        <w:r w:rsidR="00C453A0">
          <w:rPr>
            <w:webHidden/>
          </w:rPr>
          <w:fldChar w:fldCharType="separate"/>
        </w:r>
        <w:r w:rsidR="006B2720">
          <w:rPr>
            <w:webHidden/>
          </w:rPr>
          <w:t>203</w:t>
        </w:r>
        <w:r w:rsidR="00C453A0">
          <w:rPr>
            <w:webHidden/>
          </w:rPr>
          <w:fldChar w:fldCharType="end"/>
        </w:r>
      </w:hyperlink>
    </w:p>
    <w:p w14:paraId="5CCBF8E1" w14:textId="6F4B741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0"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_Toc167194380 \h </w:instrText>
        </w:r>
        <w:r w:rsidR="00C453A0">
          <w:rPr>
            <w:webHidden/>
          </w:rPr>
        </w:r>
        <w:r w:rsidR="00C453A0">
          <w:rPr>
            <w:webHidden/>
          </w:rPr>
          <w:fldChar w:fldCharType="separate"/>
        </w:r>
        <w:r w:rsidR="006B2720">
          <w:rPr>
            <w:webHidden/>
          </w:rPr>
          <w:t>203</w:t>
        </w:r>
        <w:r w:rsidR="00C453A0">
          <w:rPr>
            <w:webHidden/>
          </w:rPr>
          <w:fldChar w:fldCharType="end"/>
        </w:r>
      </w:hyperlink>
    </w:p>
    <w:p w14:paraId="1817CA79" w14:textId="57DA392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1"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_Toc167194381 \h </w:instrText>
        </w:r>
        <w:r w:rsidR="00C453A0">
          <w:rPr>
            <w:webHidden/>
          </w:rPr>
        </w:r>
        <w:r w:rsidR="00C453A0">
          <w:rPr>
            <w:webHidden/>
          </w:rPr>
          <w:fldChar w:fldCharType="separate"/>
        </w:r>
        <w:r w:rsidR="006B2720">
          <w:rPr>
            <w:webHidden/>
          </w:rPr>
          <w:t>204</w:t>
        </w:r>
        <w:r w:rsidR="00C453A0">
          <w:rPr>
            <w:webHidden/>
          </w:rPr>
          <w:fldChar w:fldCharType="end"/>
        </w:r>
      </w:hyperlink>
    </w:p>
    <w:p w14:paraId="63BF4BA9" w14:textId="6FAAF2A0"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82" w:history="1">
        <w:r w:rsidR="00C453A0" w:rsidRPr="00B460C7">
          <w:rPr>
            <w:rStyle w:val="Hyperlink"/>
          </w:rPr>
          <w:t>27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Broadband Explorer Plans</w:t>
        </w:r>
        <w:r w:rsidR="00C453A0">
          <w:rPr>
            <w:webHidden/>
          </w:rPr>
          <w:tab/>
        </w:r>
        <w:r w:rsidR="00C453A0">
          <w:rPr>
            <w:webHidden/>
          </w:rPr>
          <w:fldChar w:fldCharType="begin"/>
        </w:r>
        <w:r w:rsidR="00C453A0">
          <w:rPr>
            <w:webHidden/>
          </w:rPr>
          <w:instrText xml:space="preserve"> PAGEREF _Toc167194382 \h </w:instrText>
        </w:r>
        <w:r w:rsidR="00C453A0">
          <w:rPr>
            <w:webHidden/>
          </w:rPr>
        </w:r>
        <w:r w:rsidR="00C453A0">
          <w:rPr>
            <w:webHidden/>
          </w:rPr>
          <w:fldChar w:fldCharType="separate"/>
        </w:r>
        <w:r w:rsidR="006B2720">
          <w:rPr>
            <w:webHidden/>
          </w:rPr>
          <w:t>206</w:t>
        </w:r>
        <w:r w:rsidR="00C453A0">
          <w:rPr>
            <w:webHidden/>
          </w:rPr>
          <w:fldChar w:fldCharType="end"/>
        </w:r>
      </w:hyperlink>
    </w:p>
    <w:p w14:paraId="3CC68C14" w14:textId="63AEA5E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3" w:history="1">
        <w:r w:rsidR="00C453A0" w:rsidRPr="00B460C7">
          <w:rPr>
            <w:rStyle w:val="Hyperlink"/>
          </w:rPr>
          <w:t>Not available to new and recontracting customers on and from 12 May 2015</w:t>
        </w:r>
        <w:r w:rsidR="00C453A0">
          <w:rPr>
            <w:webHidden/>
          </w:rPr>
          <w:tab/>
        </w:r>
        <w:r w:rsidR="00C453A0">
          <w:rPr>
            <w:webHidden/>
          </w:rPr>
          <w:fldChar w:fldCharType="begin"/>
        </w:r>
        <w:r w:rsidR="00C453A0">
          <w:rPr>
            <w:webHidden/>
          </w:rPr>
          <w:instrText xml:space="preserve"> PAGEREF _Toc167194383 \h </w:instrText>
        </w:r>
        <w:r w:rsidR="00C453A0">
          <w:rPr>
            <w:webHidden/>
          </w:rPr>
        </w:r>
        <w:r w:rsidR="00C453A0">
          <w:rPr>
            <w:webHidden/>
          </w:rPr>
          <w:fldChar w:fldCharType="separate"/>
        </w:r>
        <w:r w:rsidR="006B2720">
          <w:rPr>
            <w:webHidden/>
          </w:rPr>
          <w:t>206</w:t>
        </w:r>
        <w:r w:rsidR="00C453A0">
          <w:rPr>
            <w:webHidden/>
          </w:rPr>
          <w:fldChar w:fldCharType="end"/>
        </w:r>
      </w:hyperlink>
    </w:p>
    <w:p w14:paraId="27F8B482" w14:textId="3F45D20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4"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_Toc167194384 \h </w:instrText>
        </w:r>
        <w:r w:rsidR="00C453A0">
          <w:rPr>
            <w:webHidden/>
          </w:rPr>
        </w:r>
        <w:r w:rsidR="00C453A0">
          <w:rPr>
            <w:webHidden/>
          </w:rPr>
          <w:fldChar w:fldCharType="separate"/>
        </w:r>
        <w:r w:rsidR="006B2720">
          <w:rPr>
            <w:webHidden/>
          </w:rPr>
          <w:t>206</w:t>
        </w:r>
        <w:r w:rsidR="00C453A0">
          <w:rPr>
            <w:webHidden/>
          </w:rPr>
          <w:fldChar w:fldCharType="end"/>
        </w:r>
      </w:hyperlink>
    </w:p>
    <w:p w14:paraId="0B319F85" w14:textId="6FE16CC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5"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_Toc167194385 \h </w:instrText>
        </w:r>
        <w:r w:rsidR="00C453A0">
          <w:rPr>
            <w:webHidden/>
          </w:rPr>
        </w:r>
        <w:r w:rsidR="00C453A0">
          <w:rPr>
            <w:webHidden/>
          </w:rPr>
          <w:fldChar w:fldCharType="separate"/>
        </w:r>
        <w:r w:rsidR="006B2720">
          <w:rPr>
            <w:webHidden/>
          </w:rPr>
          <w:t>206</w:t>
        </w:r>
        <w:r w:rsidR="00C453A0">
          <w:rPr>
            <w:webHidden/>
          </w:rPr>
          <w:fldChar w:fldCharType="end"/>
        </w:r>
      </w:hyperlink>
    </w:p>
    <w:p w14:paraId="09C15EF4" w14:textId="36560B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6" w:history="1">
        <w:r w:rsidR="00C453A0" w:rsidRPr="00B460C7">
          <w:rPr>
            <w:rStyle w:val="Hyperlink"/>
          </w:rPr>
          <w:t>Payment and Eligible use</w:t>
        </w:r>
        <w:r w:rsidR="00C453A0">
          <w:rPr>
            <w:webHidden/>
          </w:rPr>
          <w:tab/>
        </w:r>
        <w:r w:rsidR="00C453A0">
          <w:rPr>
            <w:webHidden/>
          </w:rPr>
          <w:fldChar w:fldCharType="begin"/>
        </w:r>
        <w:r w:rsidR="00C453A0">
          <w:rPr>
            <w:webHidden/>
          </w:rPr>
          <w:instrText xml:space="preserve"> PAGEREF _Toc167194386 \h </w:instrText>
        </w:r>
        <w:r w:rsidR="00C453A0">
          <w:rPr>
            <w:webHidden/>
          </w:rPr>
        </w:r>
        <w:r w:rsidR="00C453A0">
          <w:rPr>
            <w:webHidden/>
          </w:rPr>
          <w:fldChar w:fldCharType="separate"/>
        </w:r>
        <w:r w:rsidR="006B2720">
          <w:rPr>
            <w:webHidden/>
          </w:rPr>
          <w:t>206</w:t>
        </w:r>
        <w:r w:rsidR="00C453A0">
          <w:rPr>
            <w:webHidden/>
          </w:rPr>
          <w:fldChar w:fldCharType="end"/>
        </w:r>
      </w:hyperlink>
    </w:p>
    <w:p w14:paraId="5A645B81" w14:textId="496B842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7"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_Toc167194387 \h </w:instrText>
        </w:r>
        <w:r w:rsidR="00C453A0">
          <w:rPr>
            <w:webHidden/>
          </w:rPr>
        </w:r>
        <w:r w:rsidR="00C453A0">
          <w:rPr>
            <w:webHidden/>
          </w:rPr>
          <w:fldChar w:fldCharType="separate"/>
        </w:r>
        <w:r w:rsidR="006B2720">
          <w:rPr>
            <w:webHidden/>
          </w:rPr>
          <w:t>207</w:t>
        </w:r>
        <w:r w:rsidR="00C453A0">
          <w:rPr>
            <w:webHidden/>
          </w:rPr>
          <w:fldChar w:fldCharType="end"/>
        </w:r>
      </w:hyperlink>
    </w:p>
    <w:p w14:paraId="57174BCA" w14:textId="16E056F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8"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_Toc167194388 \h </w:instrText>
        </w:r>
        <w:r w:rsidR="00C453A0">
          <w:rPr>
            <w:webHidden/>
          </w:rPr>
        </w:r>
        <w:r w:rsidR="00C453A0">
          <w:rPr>
            <w:webHidden/>
          </w:rPr>
          <w:fldChar w:fldCharType="separate"/>
        </w:r>
        <w:r w:rsidR="006B2720">
          <w:rPr>
            <w:webHidden/>
          </w:rPr>
          <w:t>207</w:t>
        </w:r>
        <w:r w:rsidR="00C453A0">
          <w:rPr>
            <w:webHidden/>
          </w:rPr>
          <w:fldChar w:fldCharType="end"/>
        </w:r>
      </w:hyperlink>
    </w:p>
    <w:p w14:paraId="33C35BC0" w14:textId="2CA52F0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89"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_Toc167194389 \h </w:instrText>
        </w:r>
        <w:r w:rsidR="00C453A0">
          <w:rPr>
            <w:webHidden/>
          </w:rPr>
        </w:r>
        <w:r w:rsidR="00C453A0">
          <w:rPr>
            <w:webHidden/>
          </w:rPr>
          <w:fldChar w:fldCharType="separate"/>
        </w:r>
        <w:r w:rsidR="006B2720">
          <w:rPr>
            <w:webHidden/>
          </w:rPr>
          <w:t>208</w:t>
        </w:r>
        <w:r w:rsidR="00C453A0">
          <w:rPr>
            <w:webHidden/>
          </w:rPr>
          <w:fldChar w:fldCharType="end"/>
        </w:r>
      </w:hyperlink>
    </w:p>
    <w:p w14:paraId="68A3A6A5" w14:textId="67C0B94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0" w:history="1">
        <w:r w:rsidR="00C453A0" w:rsidRPr="00B460C7">
          <w:rPr>
            <w:rStyle w:val="Hyperlink"/>
          </w:rPr>
          <w:t>Device Plan Discount</w:t>
        </w:r>
        <w:r w:rsidR="00C453A0">
          <w:rPr>
            <w:webHidden/>
          </w:rPr>
          <w:tab/>
        </w:r>
        <w:r w:rsidR="00C453A0">
          <w:rPr>
            <w:webHidden/>
          </w:rPr>
          <w:fldChar w:fldCharType="begin"/>
        </w:r>
        <w:r w:rsidR="00C453A0">
          <w:rPr>
            <w:webHidden/>
          </w:rPr>
          <w:instrText xml:space="preserve"> PAGEREF _Toc167194390 \h </w:instrText>
        </w:r>
        <w:r w:rsidR="00C453A0">
          <w:rPr>
            <w:webHidden/>
          </w:rPr>
        </w:r>
        <w:r w:rsidR="00C453A0">
          <w:rPr>
            <w:webHidden/>
          </w:rPr>
          <w:fldChar w:fldCharType="separate"/>
        </w:r>
        <w:r w:rsidR="006B2720">
          <w:rPr>
            <w:webHidden/>
          </w:rPr>
          <w:t>208</w:t>
        </w:r>
        <w:r w:rsidR="00C453A0">
          <w:rPr>
            <w:webHidden/>
          </w:rPr>
          <w:fldChar w:fldCharType="end"/>
        </w:r>
      </w:hyperlink>
    </w:p>
    <w:p w14:paraId="693CF63C" w14:textId="5E9385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1"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_Toc167194391 \h </w:instrText>
        </w:r>
        <w:r w:rsidR="00C453A0">
          <w:rPr>
            <w:webHidden/>
          </w:rPr>
        </w:r>
        <w:r w:rsidR="00C453A0">
          <w:rPr>
            <w:webHidden/>
          </w:rPr>
          <w:fldChar w:fldCharType="separate"/>
        </w:r>
        <w:r w:rsidR="006B2720">
          <w:rPr>
            <w:webHidden/>
          </w:rPr>
          <w:t>209</w:t>
        </w:r>
        <w:r w:rsidR="00C453A0">
          <w:rPr>
            <w:webHidden/>
          </w:rPr>
          <w:fldChar w:fldCharType="end"/>
        </w:r>
      </w:hyperlink>
    </w:p>
    <w:p w14:paraId="62BF4405" w14:textId="485DA52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2" w:history="1">
        <w:r w:rsidR="00C453A0" w:rsidRPr="00B460C7">
          <w:rPr>
            <w:rStyle w:val="Hyperlink"/>
          </w:rPr>
          <w:t>Changing your monthly spend or plan</w:t>
        </w:r>
        <w:r w:rsidR="00C453A0">
          <w:rPr>
            <w:webHidden/>
          </w:rPr>
          <w:tab/>
        </w:r>
        <w:r w:rsidR="00C453A0">
          <w:rPr>
            <w:webHidden/>
          </w:rPr>
          <w:fldChar w:fldCharType="begin"/>
        </w:r>
        <w:r w:rsidR="00C453A0">
          <w:rPr>
            <w:webHidden/>
          </w:rPr>
          <w:instrText xml:space="preserve"> PAGEREF _Toc167194392 \h </w:instrText>
        </w:r>
        <w:r w:rsidR="00C453A0">
          <w:rPr>
            <w:webHidden/>
          </w:rPr>
        </w:r>
        <w:r w:rsidR="00C453A0">
          <w:rPr>
            <w:webHidden/>
          </w:rPr>
          <w:fldChar w:fldCharType="separate"/>
        </w:r>
        <w:r w:rsidR="006B2720">
          <w:rPr>
            <w:webHidden/>
          </w:rPr>
          <w:t>209</w:t>
        </w:r>
        <w:r w:rsidR="00C453A0">
          <w:rPr>
            <w:webHidden/>
          </w:rPr>
          <w:fldChar w:fldCharType="end"/>
        </w:r>
      </w:hyperlink>
    </w:p>
    <w:p w14:paraId="5EA1670E" w14:textId="6802F4A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3"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_Toc167194393 \h </w:instrText>
        </w:r>
        <w:r w:rsidR="00C453A0">
          <w:rPr>
            <w:webHidden/>
          </w:rPr>
        </w:r>
        <w:r w:rsidR="00C453A0">
          <w:rPr>
            <w:webHidden/>
          </w:rPr>
          <w:fldChar w:fldCharType="separate"/>
        </w:r>
        <w:r w:rsidR="006B2720">
          <w:rPr>
            <w:webHidden/>
          </w:rPr>
          <w:t>209</w:t>
        </w:r>
        <w:r w:rsidR="00C453A0">
          <w:rPr>
            <w:webHidden/>
          </w:rPr>
          <w:fldChar w:fldCharType="end"/>
        </w:r>
      </w:hyperlink>
    </w:p>
    <w:p w14:paraId="70FB6BDC" w14:textId="7DF105D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4"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_Toc167194394 \h </w:instrText>
        </w:r>
        <w:r w:rsidR="00C453A0">
          <w:rPr>
            <w:webHidden/>
          </w:rPr>
        </w:r>
        <w:r w:rsidR="00C453A0">
          <w:rPr>
            <w:webHidden/>
          </w:rPr>
          <w:fldChar w:fldCharType="separate"/>
        </w:r>
        <w:r w:rsidR="006B2720">
          <w:rPr>
            <w:webHidden/>
          </w:rPr>
          <w:t>210</w:t>
        </w:r>
        <w:r w:rsidR="00C453A0">
          <w:rPr>
            <w:webHidden/>
          </w:rPr>
          <w:fldChar w:fldCharType="end"/>
        </w:r>
      </w:hyperlink>
    </w:p>
    <w:p w14:paraId="7865C6B6" w14:textId="6458DCA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5" w:history="1">
        <w:r w:rsidR="00C453A0" w:rsidRPr="00B460C7">
          <w:rPr>
            <w:rStyle w:val="Hyperlink"/>
          </w:rPr>
          <w:t>Plan charges and inclusions</w:t>
        </w:r>
        <w:r w:rsidR="00C453A0">
          <w:rPr>
            <w:webHidden/>
          </w:rPr>
          <w:tab/>
        </w:r>
        <w:r w:rsidR="00C453A0">
          <w:rPr>
            <w:webHidden/>
          </w:rPr>
          <w:fldChar w:fldCharType="begin"/>
        </w:r>
        <w:r w:rsidR="00C453A0">
          <w:rPr>
            <w:webHidden/>
          </w:rPr>
          <w:instrText xml:space="preserve"> PAGEREF _Toc167194395 \h </w:instrText>
        </w:r>
        <w:r w:rsidR="00C453A0">
          <w:rPr>
            <w:webHidden/>
          </w:rPr>
        </w:r>
        <w:r w:rsidR="00C453A0">
          <w:rPr>
            <w:webHidden/>
          </w:rPr>
          <w:fldChar w:fldCharType="separate"/>
        </w:r>
        <w:r w:rsidR="006B2720">
          <w:rPr>
            <w:webHidden/>
          </w:rPr>
          <w:t>210</w:t>
        </w:r>
        <w:r w:rsidR="00C453A0">
          <w:rPr>
            <w:webHidden/>
          </w:rPr>
          <w:fldChar w:fldCharType="end"/>
        </w:r>
      </w:hyperlink>
    </w:p>
    <w:p w14:paraId="7385349E" w14:textId="353B8C96"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96" w:history="1">
        <w:r w:rsidR="00C453A0" w:rsidRPr="00B460C7">
          <w:rPr>
            <w:rStyle w:val="Hyperlink"/>
          </w:rPr>
          <w:t>28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Shared Data Packs</w:t>
        </w:r>
        <w:r w:rsidR="00C453A0">
          <w:rPr>
            <w:webHidden/>
          </w:rPr>
          <w:tab/>
        </w:r>
        <w:r w:rsidR="00C453A0">
          <w:rPr>
            <w:webHidden/>
          </w:rPr>
          <w:fldChar w:fldCharType="begin"/>
        </w:r>
        <w:r w:rsidR="00C453A0">
          <w:rPr>
            <w:webHidden/>
          </w:rPr>
          <w:instrText xml:space="preserve"> PAGEREF _Toc167194396 \h </w:instrText>
        </w:r>
        <w:r w:rsidR="00C453A0">
          <w:rPr>
            <w:webHidden/>
          </w:rPr>
        </w:r>
        <w:r w:rsidR="00C453A0">
          <w:rPr>
            <w:webHidden/>
          </w:rPr>
          <w:fldChar w:fldCharType="separate"/>
        </w:r>
        <w:r w:rsidR="006B2720">
          <w:rPr>
            <w:webHidden/>
          </w:rPr>
          <w:t>211</w:t>
        </w:r>
        <w:r w:rsidR="00C453A0">
          <w:rPr>
            <w:webHidden/>
          </w:rPr>
          <w:fldChar w:fldCharType="end"/>
        </w:r>
      </w:hyperlink>
    </w:p>
    <w:p w14:paraId="58407F04" w14:textId="681D05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7" w:history="1">
        <w:r w:rsidR="00C453A0" w:rsidRPr="00B460C7">
          <w:rPr>
            <w:rStyle w:val="Hyperlink"/>
          </w:rPr>
          <w:t>Not available to new and recontracting customers on and from 12 May 2015</w:t>
        </w:r>
        <w:r w:rsidR="00C453A0">
          <w:rPr>
            <w:webHidden/>
          </w:rPr>
          <w:tab/>
        </w:r>
        <w:r w:rsidR="00C453A0">
          <w:rPr>
            <w:webHidden/>
          </w:rPr>
          <w:fldChar w:fldCharType="begin"/>
        </w:r>
        <w:r w:rsidR="00C453A0">
          <w:rPr>
            <w:webHidden/>
          </w:rPr>
          <w:instrText xml:space="preserve"> PAGEREF _Toc167194397 \h </w:instrText>
        </w:r>
        <w:r w:rsidR="00C453A0">
          <w:rPr>
            <w:webHidden/>
          </w:rPr>
        </w:r>
        <w:r w:rsidR="00C453A0">
          <w:rPr>
            <w:webHidden/>
          </w:rPr>
          <w:fldChar w:fldCharType="separate"/>
        </w:r>
        <w:r w:rsidR="006B2720">
          <w:rPr>
            <w:webHidden/>
          </w:rPr>
          <w:t>211</w:t>
        </w:r>
        <w:r w:rsidR="00C453A0">
          <w:rPr>
            <w:webHidden/>
          </w:rPr>
          <w:fldChar w:fldCharType="end"/>
        </w:r>
      </w:hyperlink>
    </w:p>
    <w:p w14:paraId="3D55B2C4" w14:textId="796DA7D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398" w:history="1">
        <w:r w:rsidR="00C453A0" w:rsidRPr="00B460C7">
          <w:rPr>
            <w:rStyle w:val="Hyperlink"/>
          </w:rPr>
          <w:t>29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Tablet Plans</w:t>
        </w:r>
        <w:r w:rsidR="00C453A0">
          <w:rPr>
            <w:webHidden/>
          </w:rPr>
          <w:tab/>
        </w:r>
        <w:r w:rsidR="00C453A0">
          <w:rPr>
            <w:webHidden/>
          </w:rPr>
          <w:fldChar w:fldCharType="begin"/>
        </w:r>
        <w:r w:rsidR="00C453A0">
          <w:rPr>
            <w:webHidden/>
          </w:rPr>
          <w:instrText xml:space="preserve"> PAGEREF _Toc167194398 \h </w:instrText>
        </w:r>
        <w:r w:rsidR="00C453A0">
          <w:rPr>
            <w:webHidden/>
          </w:rPr>
        </w:r>
        <w:r w:rsidR="00C453A0">
          <w:rPr>
            <w:webHidden/>
          </w:rPr>
          <w:fldChar w:fldCharType="separate"/>
        </w:r>
        <w:r w:rsidR="006B2720">
          <w:rPr>
            <w:webHidden/>
          </w:rPr>
          <w:t>213</w:t>
        </w:r>
        <w:r w:rsidR="00C453A0">
          <w:rPr>
            <w:webHidden/>
          </w:rPr>
          <w:fldChar w:fldCharType="end"/>
        </w:r>
      </w:hyperlink>
    </w:p>
    <w:p w14:paraId="1BB7DBC7" w14:textId="754CEF0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399" w:history="1">
        <w:r w:rsidR="00C453A0" w:rsidRPr="00B460C7">
          <w:rPr>
            <w:rStyle w:val="Hyperlink"/>
          </w:rPr>
          <w:t>Not available to new and recontracting customers on and from 5 August 2014</w:t>
        </w:r>
        <w:r w:rsidR="00C453A0">
          <w:rPr>
            <w:webHidden/>
          </w:rPr>
          <w:tab/>
        </w:r>
        <w:r w:rsidR="00C453A0">
          <w:rPr>
            <w:webHidden/>
          </w:rPr>
          <w:fldChar w:fldCharType="begin"/>
        </w:r>
        <w:r w:rsidR="00C453A0">
          <w:rPr>
            <w:webHidden/>
          </w:rPr>
          <w:instrText xml:space="preserve"> PAGEREF _Toc167194399 \h </w:instrText>
        </w:r>
        <w:r w:rsidR="00C453A0">
          <w:rPr>
            <w:webHidden/>
          </w:rPr>
        </w:r>
        <w:r w:rsidR="00C453A0">
          <w:rPr>
            <w:webHidden/>
          </w:rPr>
          <w:fldChar w:fldCharType="separate"/>
        </w:r>
        <w:r w:rsidR="006B2720">
          <w:rPr>
            <w:webHidden/>
          </w:rPr>
          <w:t>213</w:t>
        </w:r>
        <w:r w:rsidR="00C453A0">
          <w:rPr>
            <w:webHidden/>
          </w:rPr>
          <w:fldChar w:fldCharType="end"/>
        </w:r>
      </w:hyperlink>
    </w:p>
    <w:p w14:paraId="77771B36" w14:textId="4F6493A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0"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_Toc167194400 \h </w:instrText>
        </w:r>
        <w:r w:rsidR="00C453A0">
          <w:rPr>
            <w:webHidden/>
          </w:rPr>
        </w:r>
        <w:r w:rsidR="00C453A0">
          <w:rPr>
            <w:webHidden/>
          </w:rPr>
          <w:fldChar w:fldCharType="separate"/>
        </w:r>
        <w:r w:rsidR="006B2720">
          <w:rPr>
            <w:webHidden/>
          </w:rPr>
          <w:t>213</w:t>
        </w:r>
        <w:r w:rsidR="00C453A0">
          <w:rPr>
            <w:webHidden/>
          </w:rPr>
          <w:fldChar w:fldCharType="end"/>
        </w:r>
      </w:hyperlink>
    </w:p>
    <w:p w14:paraId="2F5BD01E" w14:textId="30941C3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1"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_Toc167194401 \h </w:instrText>
        </w:r>
        <w:r w:rsidR="00C453A0">
          <w:rPr>
            <w:webHidden/>
          </w:rPr>
        </w:r>
        <w:r w:rsidR="00C453A0">
          <w:rPr>
            <w:webHidden/>
          </w:rPr>
          <w:fldChar w:fldCharType="separate"/>
        </w:r>
        <w:r w:rsidR="006B2720">
          <w:rPr>
            <w:webHidden/>
          </w:rPr>
          <w:t>214</w:t>
        </w:r>
        <w:r w:rsidR="00C453A0">
          <w:rPr>
            <w:webHidden/>
          </w:rPr>
          <w:fldChar w:fldCharType="end"/>
        </w:r>
      </w:hyperlink>
    </w:p>
    <w:p w14:paraId="704BDF25" w14:textId="0155E9C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2" w:history="1">
        <w:r w:rsidR="00C453A0" w:rsidRPr="00B460C7">
          <w:rPr>
            <w:rStyle w:val="Hyperlink"/>
          </w:rPr>
          <w:t>Payment and Eligible use</w:t>
        </w:r>
        <w:r w:rsidR="00C453A0">
          <w:rPr>
            <w:webHidden/>
          </w:rPr>
          <w:tab/>
        </w:r>
        <w:r w:rsidR="00C453A0">
          <w:rPr>
            <w:webHidden/>
          </w:rPr>
          <w:fldChar w:fldCharType="begin"/>
        </w:r>
        <w:r w:rsidR="00C453A0">
          <w:rPr>
            <w:webHidden/>
          </w:rPr>
          <w:instrText xml:space="preserve"> PAGEREF _Toc167194402 \h </w:instrText>
        </w:r>
        <w:r w:rsidR="00C453A0">
          <w:rPr>
            <w:webHidden/>
          </w:rPr>
        </w:r>
        <w:r w:rsidR="00C453A0">
          <w:rPr>
            <w:webHidden/>
          </w:rPr>
          <w:fldChar w:fldCharType="separate"/>
        </w:r>
        <w:r w:rsidR="006B2720">
          <w:rPr>
            <w:webHidden/>
          </w:rPr>
          <w:t>214</w:t>
        </w:r>
        <w:r w:rsidR="00C453A0">
          <w:rPr>
            <w:webHidden/>
          </w:rPr>
          <w:fldChar w:fldCharType="end"/>
        </w:r>
      </w:hyperlink>
    </w:p>
    <w:p w14:paraId="29BC7CE3" w14:textId="21F1DBB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3"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_Toc167194403 \h </w:instrText>
        </w:r>
        <w:r w:rsidR="00C453A0">
          <w:rPr>
            <w:webHidden/>
          </w:rPr>
        </w:r>
        <w:r w:rsidR="00C453A0">
          <w:rPr>
            <w:webHidden/>
          </w:rPr>
          <w:fldChar w:fldCharType="separate"/>
        </w:r>
        <w:r w:rsidR="006B2720">
          <w:rPr>
            <w:webHidden/>
          </w:rPr>
          <w:t>214</w:t>
        </w:r>
        <w:r w:rsidR="00C453A0">
          <w:rPr>
            <w:webHidden/>
          </w:rPr>
          <w:fldChar w:fldCharType="end"/>
        </w:r>
      </w:hyperlink>
    </w:p>
    <w:p w14:paraId="3F0FE06A" w14:textId="2E03484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4"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_Toc167194404 \h </w:instrText>
        </w:r>
        <w:r w:rsidR="00C453A0">
          <w:rPr>
            <w:webHidden/>
          </w:rPr>
        </w:r>
        <w:r w:rsidR="00C453A0">
          <w:rPr>
            <w:webHidden/>
          </w:rPr>
          <w:fldChar w:fldCharType="separate"/>
        </w:r>
        <w:r w:rsidR="006B2720">
          <w:rPr>
            <w:webHidden/>
          </w:rPr>
          <w:t>215</w:t>
        </w:r>
        <w:r w:rsidR="00C453A0">
          <w:rPr>
            <w:webHidden/>
          </w:rPr>
          <w:fldChar w:fldCharType="end"/>
        </w:r>
      </w:hyperlink>
    </w:p>
    <w:p w14:paraId="5F211514" w14:textId="1BFB1D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5" w:history="1">
        <w:r w:rsidR="00C453A0" w:rsidRPr="00B460C7">
          <w:rPr>
            <w:rStyle w:val="Hyperlink"/>
          </w:rPr>
          <w:t>MRO Bonus</w:t>
        </w:r>
        <w:r w:rsidR="00C453A0">
          <w:rPr>
            <w:webHidden/>
          </w:rPr>
          <w:tab/>
        </w:r>
        <w:r w:rsidR="00C453A0">
          <w:rPr>
            <w:webHidden/>
          </w:rPr>
          <w:fldChar w:fldCharType="begin"/>
        </w:r>
        <w:r w:rsidR="00C453A0">
          <w:rPr>
            <w:webHidden/>
          </w:rPr>
          <w:instrText xml:space="preserve"> PAGEREF _Toc167194405 \h </w:instrText>
        </w:r>
        <w:r w:rsidR="00C453A0">
          <w:rPr>
            <w:webHidden/>
          </w:rPr>
        </w:r>
        <w:r w:rsidR="00C453A0">
          <w:rPr>
            <w:webHidden/>
          </w:rPr>
          <w:fldChar w:fldCharType="separate"/>
        </w:r>
        <w:r w:rsidR="006B2720">
          <w:rPr>
            <w:webHidden/>
          </w:rPr>
          <w:t>215</w:t>
        </w:r>
        <w:r w:rsidR="00C453A0">
          <w:rPr>
            <w:webHidden/>
          </w:rPr>
          <w:fldChar w:fldCharType="end"/>
        </w:r>
      </w:hyperlink>
    </w:p>
    <w:p w14:paraId="1332808D" w14:textId="3A37D6A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6"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_Toc167194406 \h </w:instrText>
        </w:r>
        <w:r w:rsidR="00C453A0">
          <w:rPr>
            <w:webHidden/>
          </w:rPr>
        </w:r>
        <w:r w:rsidR="00C453A0">
          <w:rPr>
            <w:webHidden/>
          </w:rPr>
          <w:fldChar w:fldCharType="separate"/>
        </w:r>
        <w:r w:rsidR="006B2720">
          <w:rPr>
            <w:webHidden/>
          </w:rPr>
          <w:t>215</w:t>
        </w:r>
        <w:r w:rsidR="00C453A0">
          <w:rPr>
            <w:webHidden/>
          </w:rPr>
          <w:fldChar w:fldCharType="end"/>
        </w:r>
      </w:hyperlink>
    </w:p>
    <w:p w14:paraId="137A645D" w14:textId="340E03D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7" w:history="1">
        <w:r w:rsidR="00C453A0" w:rsidRPr="00B460C7">
          <w:rPr>
            <w:rStyle w:val="Hyperlink"/>
          </w:rPr>
          <w:t>Changing your monthly spend or plan</w:t>
        </w:r>
        <w:r w:rsidR="00C453A0">
          <w:rPr>
            <w:webHidden/>
          </w:rPr>
          <w:tab/>
        </w:r>
        <w:r w:rsidR="00C453A0">
          <w:rPr>
            <w:webHidden/>
          </w:rPr>
          <w:fldChar w:fldCharType="begin"/>
        </w:r>
        <w:r w:rsidR="00C453A0">
          <w:rPr>
            <w:webHidden/>
          </w:rPr>
          <w:instrText xml:space="preserve"> PAGEREF _Toc167194407 \h </w:instrText>
        </w:r>
        <w:r w:rsidR="00C453A0">
          <w:rPr>
            <w:webHidden/>
          </w:rPr>
        </w:r>
        <w:r w:rsidR="00C453A0">
          <w:rPr>
            <w:webHidden/>
          </w:rPr>
          <w:fldChar w:fldCharType="separate"/>
        </w:r>
        <w:r w:rsidR="006B2720">
          <w:rPr>
            <w:webHidden/>
          </w:rPr>
          <w:t>215</w:t>
        </w:r>
        <w:r w:rsidR="00C453A0">
          <w:rPr>
            <w:webHidden/>
          </w:rPr>
          <w:fldChar w:fldCharType="end"/>
        </w:r>
      </w:hyperlink>
    </w:p>
    <w:p w14:paraId="5968EDAB" w14:textId="07A7EDF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8"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_Toc167194408 \h </w:instrText>
        </w:r>
        <w:r w:rsidR="00C453A0">
          <w:rPr>
            <w:webHidden/>
          </w:rPr>
        </w:r>
        <w:r w:rsidR="00C453A0">
          <w:rPr>
            <w:webHidden/>
          </w:rPr>
          <w:fldChar w:fldCharType="separate"/>
        </w:r>
        <w:r w:rsidR="006B2720">
          <w:rPr>
            <w:webHidden/>
          </w:rPr>
          <w:t>216</w:t>
        </w:r>
        <w:r w:rsidR="00C453A0">
          <w:rPr>
            <w:webHidden/>
          </w:rPr>
          <w:fldChar w:fldCharType="end"/>
        </w:r>
      </w:hyperlink>
    </w:p>
    <w:p w14:paraId="2972A791" w14:textId="17634D4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09"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_Toc167194409 \h </w:instrText>
        </w:r>
        <w:r w:rsidR="00C453A0">
          <w:rPr>
            <w:webHidden/>
          </w:rPr>
        </w:r>
        <w:r w:rsidR="00C453A0">
          <w:rPr>
            <w:webHidden/>
          </w:rPr>
          <w:fldChar w:fldCharType="separate"/>
        </w:r>
        <w:r w:rsidR="006B2720">
          <w:rPr>
            <w:webHidden/>
          </w:rPr>
          <w:t>217</w:t>
        </w:r>
        <w:r w:rsidR="00C453A0">
          <w:rPr>
            <w:webHidden/>
          </w:rPr>
          <w:fldChar w:fldCharType="end"/>
        </w:r>
      </w:hyperlink>
    </w:p>
    <w:p w14:paraId="2E93357A" w14:textId="314B2C1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0" w:history="1">
        <w:r w:rsidR="00C453A0" w:rsidRPr="00B460C7">
          <w:rPr>
            <w:rStyle w:val="Hyperlink"/>
          </w:rPr>
          <w:t>Plan charges and inclusions</w:t>
        </w:r>
        <w:r w:rsidR="00C453A0">
          <w:rPr>
            <w:webHidden/>
          </w:rPr>
          <w:tab/>
        </w:r>
        <w:r w:rsidR="00C453A0">
          <w:rPr>
            <w:webHidden/>
          </w:rPr>
          <w:fldChar w:fldCharType="begin"/>
        </w:r>
        <w:r w:rsidR="00C453A0">
          <w:rPr>
            <w:webHidden/>
          </w:rPr>
          <w:instrText xml:space="preserve"> PAGEREF _Toc167194410 \h </w:instrText>
        </w:r>
        <w:r w:rsidR="00C453A0">
          <w:rPr>
            <w:webHidden/>
          </w:rPr>
        </w:r>
        <w:r w:rsidR="00C453A0">
          <w:rPr>
            <w:webHidden/>
          </w:rPr>
          <w:fldChar w:fldCharType="separate"/>
        </w:r>
        <w:r w:rsidR="006B2720">
          <w:rPr>
            <w:webHidden/>
          </w:rPr>
          <w:t>218</w:t>
        </w:r>
        <w:r w:rsidR="00C453A0">
          <w:rPr>
            <w:webHidden/>
          </w:rPr>
          <w:fldChar w:fldCharType="end"/>
        </w:r>
      </w:hyperlink>
    </w:p>
    <w:p w14:paraId="60774DF4" w14:textId="538FA73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411" w:history="1">
        <w:r w:rsidR="00C453A0" w:rsidRPr="00B460C7">
          <w:rPr>
            <w:rStyle w:val="Hyperlink"/>
          </w:rPr>
          <w:t>30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Broadband Freedom</w:t>
        </w:r>
        <w:r w:rsidR="00C453A0" w:rsidRPr="00B460C7">
          <w:rPr>
            <w:rStyle w:val="Hyperlink"/>
            <w:vertAlign w:val="superscript"/>
          </w:rPr>
          <w:t>®</w:t>
        </w:r>
        <w:r w:rsidR="00C453A0" w:rsidRPr="00B460C7">
          <w:rPr>
            <w:rStyle w:val="Hyperlink"/>
          </w:rPr>
          <w:t xml:space="preserve"> Plans</w:t>
        </w:r>
        <w:r w:rsidR="00C453A0">
          <w:rPr>
            <w:webHidden/>
          </w:rPr>
          <w:tab/>
        </w:r>
        <w:r w:rsidR="00C453A0">
          <w:rPr>
            <w:webHidden/>
          </w:rPr>
          <w:fldChar w:fldCharType="begin"/>
        </w:r>
        <w:r w:rsidR="00C453A0">
          <w:rPr>
            <w:webHidden/>
          </w:rPr>
          <w:instrText xml:space="preserve"> PAGEREF _Toc167194411 \h </w:instrText>
        </w:r>
        <w:r w:rsidR="00C453A0">
          <w:rPr>
            <w:webHidden/>
          </w:rPr>
        </w:r>
        <w:r w:rsidR="00C453A0">
          <w:rPr>
            <w:webHidden/>
          </w:rPr>
          <w:fldChar w:fldCharType="separate"/>
        </w:r>
        <w:r w:rsidR="006B2720">
          <w:rPr>
            <w:webHidden/>
          </w:rPr>
          <w:t>219</w:t>
        </w:r>
        <w:r w:rsidR="00C453A0">
          <w:rPr>
            <w:webHidden/>
          </w:rPr>
          <w:fldChar w:fldCharType="end"/>
        </w:r>
      </w:hyperlink>
    </w:p>
    <w:p w14:paraId="5BF6722A" w14:textId="4315E1A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2" w:history="1">
        <w:r w:rsidR="00C453A0" w:rsidRPr="00B460C7">
          <w:rPr>
            <w:rStyle w:val="Hyperlink"/>
          </w:rPr>
          <w:t>Not available to new and recontracting customers on and from 5 August 2014</w:t>
        </w:r>
        <w:r w:rsidR="00C453A0">
          <w:rPr>
            <w:webHidden/>
          </w:rPr>
          <w:tab/>
        </w:r>
        <w:r w:rsidR="00C453A0">
          <w:rPr>
            <w:webHidden/>
          </w:rPr>
          <w:fldChar w:fldCharType="begin"/>
        </w:r>
        <w:r w:rsidR="00C453A0">
          <w:rPr>
            <w:webHidden/>
          </w:rPr>
          <w:instrText xml:space="preserve"> PAGEREF _Toc167194412 \h </w:instrText>
        </w:r>
        <w:r w:rsidR="00C453A0">
          <w:rPr>
            <w:webHidden/>
          </w:rPr>
        </w:r>
        <w:r w:rsidR="00C453A0">
          <w:rPr>
            <w:webHidden/>
          </w:rPr>
          <w:fldChar w:fldCharType="separate"/>
        </w:r>
        <w:r w:rsidR="006B2720">
          <w:rPr>
            <w:webHidden/>
          </w:rPr>
          <w:t>219</w:t>
        </w:r>
        <w:r w:rsidR="00C453A0">
          <w:rPr>
            <w:webHidden/>
          </w:rPr>
          <w:fldChar w:fldCharType="end"/>
        </w:r>
      </w:hyperlink>
    </w:p>
    <w:p w14:paraId="18869E03" w14:textId="21D01E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3"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_Toc167194413 \h </w:instrText>
        </w:r>
        <w:r w:rsidR="00C453A0">
          <w:rPr>
            <w:webHidden/>
          </w:rPr>
        </w:r>
        <w:r w:rsidR="00C453A0">
          <w:rPr>
            <w:webHidden/>
          </w:rPr>
          <w:fldChar w:fldCharType="separate"/>
        </w:r>
        <w:r w:rsidR="006B2720">
          <w:rPr>
            <w:webHidden/>
          </w:rPr>
          <w:t>219</w:t>
        </w:r>
        <w:r w:rsidR="00C453A0">
          <w:rPr>
            <w:webHidden/>
          </w:rPr>
          <w:fldChar w:fldCharType="end"/>
        </w:r>
      </w:hyperlink>
    </w:p>
    <w:p w14:paraId="7F688A04" w14:textId="572893C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4"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_Toc167194414 \h </w:instrText>
        </w:r>
        <w:r w:rsidR="00C453A0">
          <w:rPr>
            <w:webHidden/>
          </w:rPr>
        </w:r>
        <w:r w:rsidR="00C453A0">
          <w:rPr>
            <w:webHidden/>
          </w:rPr>
          <w:fldChar w:fldCharType="separate"/>
        </w:r>
        <w:r w:rsidR="006B2720">
          <w:rPr>
            <w:webHidden/>
          </w:rPr>
          <w:t>219</w:t>
        </w:r>
        <w:r w:rsidR="00C453A0">
          <w:rPr>
            <w:webHidden/>
          </w:rPr>
          <w:fldChar w:fldCharType="end"/>
        </w:r>
      </w:hyperlink>
    </w:p>
    <w:p w14:paraId="6883ACBE" w14:textId="6251306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5" w:history="1">
        <w:r w:rsidR="00C453A0" w:rsidRPr="00B460C7">
          <w:rPr>
            <w:rStyle w:val="Hyperlink"/>
          </w:rPr>
          <w:t>Payment and Eligible use</w:t>
        </w:r>
        <w:r w:rsidR="00C453A0">
          <w:rPr>
            <w:webHidden/>
          </w:rPr>
          <w:tab/>
        </w:r>
        <w:r w:rsidR="00C453A0">
          <w:rPr>
            <w:webHidden/>
          </w:rPr>
          <w:fldChar w:fldCharType="begin"/>
        </w:r>
        <w:r w:rsidR="00C453A0">
          <w:rPr>
            <w:webHidden/>
          </w:rPr>
          <w:instrText xml:space="preserve"> PAGEREF _Toc167194415 \h </w:instrText>
        </w:r>
        <w:r w:rsidR="00C453A0">
          <w:rPr>
            <w:webHidden/>
          </w:rPr>
        </w:r>
        <w:r w:rsidR="00C453A0">
          <w:rPr>
            <w:webHidden/>
          </w:rPr>
          <w:fldChar w:fldCharType="separate"/>
        </w:r>
        <w:r w:rsidR="006B2720">
          <w:rPr>
            <w:webHidden/>
          </w:rPr>
          <w:t>219</w:t>
        </w:r>
        <w:r w:rsidR="00C453A0">
          <w:rPr>
            <w:webHidden/>
          </w:rPr>
          <w:fldChar w:fldCharType="end"/>
        </w:r>
      </w:hyperlink>
    </w:p>
    <w:p w14:paraId="1E86E771" w14:textId="46E71E5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6"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_Toc167194416 \h </w:instrText>
        </w:r>
        <w:r w:rsidR="00C453A0">
          <w:rPr>
            <w:webHidden/>
          </w:rPr>
        </w:r>
        <w:r w:rsidR="00C453A0">
          <w:rPr>
            <w:webHidden/>
          </w:rPr>
          <w:fldChar w:fldCharType="separate"/>
        </w:r>
        <w:r w:rsidR="006B2720">
          <w:rPr>
            <w:webHidden/>
          </w:rPr>
          <w:t>220</w:t>
        </w:r>
        <w:r w:rsidR="00C453A0">
          <w:rPr>
            <w:webHidden/>
          </w:rPr>
          <w:fldChar w:fldCharType="end"/>
        </w:r>
      </w:hyperlink>
    </w:p>
    <w:p w14:paraId="38699B8A" w14:textId="19727FE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7"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_Toc167194417 \h </w:instrText>
        </w:r>
        <w:r w:rsidR="00C453A0">
          <w:rPr>
            <w:webHidden/>
          </w:rPr>
        </w:r>
        <w:r w:rsidR="00C453A0">
          <w:rPr>
            <w:webHidden/>
          </w:rPr>
          <w:fldChar w:fldCharType="separate"/>
        </w:r>
        <w:r w:rsidR="006B2720">
          <w:rPr>
            <w:webHidden/>
          </w:rPr>
          <w:t>221</w:t>
        </w:r>
        <w:r w:rsidR="00C453A0">
          <w:rPr>
            <w:webHidden/>
          </w:rPr>
          <w:fldChar w:fldCharType="end"/>
        </w:r>
      </w:hyperlink>
    </w:p>
    <w:p w14:paraId="4680CD88" w14:textId="4D8975D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8" w:history="1">
        <w:r w:rsidR="00C453A0" w:rsidRPr="00B460C7">
          <w:rPr>
            <w:rStyle w:val="Hyperlink"/>
          </w:rPr>
          <w:t>MRO Bonus</w:t>
        </w:r>
        <w:r w:rsidR="00C453A0">
          <w:rPr>
            <w:webHidden/>
          </w:rPr>
          <w:tab/>
        </w:r>
        <w:r w:rsidR="00C453A0">
          <w:rPr>
            <w:webHidden/>
          </w:rPr>
          <w:fldChar w:fldCharType="begin"/>
        </w:r>
        <w:r w:rsidR="00C453A0">
          <w:rPr>
            <w:webHidden/>
          </w:rPr>
          <w:instrText xml:space="preserve"> PAGEREF _Toc167194418 \h </w:instrText>
        </w:r>
        <w:r w:rsidR="00C453A0">
          <w:rPr>
            <w:webHidden/>
          </w:rPr>
        </w:r>
        <w:r w:rsidR="00C453A0">
          <w:rPr>
            <w:webHidden/>
          </w:rPr>
          <w:fldChar w:fldCharType="separate"/>
        </w:r>
        <w:r w:rsidR="006B2720">
          <w:rPr>
            <w:webHidden/>
          </w:rPr>
          <w:t>221</w:t>
        </w:r>
        <w:r w:rsidR="00C453A0">
          <w:rPr>
            <w:webHidden/>
          </w:rPr>
          <w:fldChar w:fldCharType="end"/>
        </w:r>
      </w:hyperlink>
    </w:p>
    <w:p w14:paraId="5659B06C" w14:textId="30A9241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19"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_Toc167194419 \h </w:instrText>
        </w:r>
        <w:r w:rsidR="00C453A0">
          <w:rPr>
            <w:webHidden/>
          </w:rPr>
        </w:r>
        <w:r w:rsidR="00C453A0">
          <w:rPr>
            <w:webHidden/>
          </w:rPr>
          <w:fldChar w:fldCharType="separate"/>
        </w:r>
        <w:r w:rsidR="006B2720">
          <w:rPr>
            <w:webHidden/>
          </w:rPr>
          <w:t>221</w:t>
        </w:r>
        <w:r w:rsidR="00C453A0">
          <w:rPr>
            <w:webHidden/>
          </w:rPr>
          <w:fldChar w:fldCharType="end"/>
        </w:r>
      </w:hyperlink>
    </w:p>
    <w:p w14:paraId="49D20D27" w14:textId="3E58093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0" w:history="1">
        <w:r w:rsidR="00C453A0" w:rsidRPr="00B460C7">
          <w:rPr>
            <w:rStyle w:val="Hyperlink"/>
          </w:rPr>
          <w:t>Changing your monthly spend or plan</w:t>
        </w:r>
        <w:r w:rsidR="00C453A0">
          <w:rPr>
            <w:webHidden/>
          </w:rPr>
          <w:tab/>
        </w:r>
        <w:r w:rsidR="00C453A0">
          <w:rPr>
            <w:webHidden/>
          </w:rPr>
          <w:fldChar w:fldCharType="begin"/>
        </w:r>
        <w:r w:rsidR="00C453A0">
          <w:rPr>
            <w:webHidden/>
          </w:rPr>
          <w:instrText xml:space="preserve"> PAGEREF _Toc167194420 \h </w:instrText>
        </w:r>
        <w:r w:rsidR="00C453A0">
          <w:rPr>
            <w:webHidden/>
          </w:rPr>
        </w:r>
        <w:r w:rsidR="00C453A0">
          <w:rPr>
            <w:webHidden/>
          </w:rPr>
          <w:fldChar w:fldCharType="separate"/>
        </w:r>
        <w:r w:rsidR="006B2720">
          <w:rPr>
            <w:webHidden/>
          </w:rPr>
          <w:t>221</w:t>
        </w:r>
        <w:r w:rsidR="00C453A0">
          <w:rPr>
            <w:webHidden/>
          </w:rPr>
          <w:fldChar w:fldCharType="end"/>
        </w:r>
      </w:hyperlink>
    </w:p>
    <w:p w14:paraId="1A4F7CEB" w14:textId="3E429C1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1"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_Toc167194421 \h </w:instrText>
        </w:r>
        <w:r w:rsidR="00C453A0">
          <w:rPr>
            <w:webHidden/>
          </w:rPr>
        </w:r>
        <w:r w:rsidR="00C453A0">
          <w:rPr>
            <w:webHidden/>
          </w:rPr>
          <w:fldChar w:fldCharType="separate"/>
        </w:r>
        <w:r w:rsidR="006B2720">
          <w:rPr>
            <w:webHidden/>
          </w:rPr>
          <w:t>222</w:t>
        </w:r>
        <w:r w:rsidR="00C453A0">
          <w:rPr>
            <w:webHidden/>
          </w:rPr>
          <w:fldChar w:fldCharType="end"/>
        </w:r>
      </w:hyperlink>
    </w:p>
    <w:p w14:paraId="7677FE7D" w14:textId="5765C44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2"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_Toc167194422 \h </w:instrText>
        </w:r>
        <w:r w:rsidR="00C453A0">
          <w:rPr>
            <w:webHidden/>
          </w:rPr>
        </w:r>
        <w:r w:rsidR="00C453A0">
          <w:rPr>
            <w:webHidden/>
          </w:rPr>
          <w:fldChar w:fldCharType="separate"/>
        </w:r>
        <w:r w:rsidR="006B2720">
          <w:rPr>
            <w:webHidden/>
          </w:rPr>
          <w:t>222</w:t>
        </w:r>
        <w:r w:rsidR="00C453A0">
          <w:rPr>
            <w:webHidden/>
          </w:rPr>
          <w:fldChar w:fldCharType="end"/>
        </w:r>
      </w:hyperlink>
    </w:p>
    <w:p w14:paraId="746AE74F" w14:textId="4AEA60B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3" w:history="1">
        <w:r w:rsidR="00C453A0" w:rsidRPr="00B460C7">
          <w:rPr>
            <w:rStyle w:val="Hyperlink"/>
          </w:rPr>
          <w:t>Plan charges and inclusions</w:t>
        </w:r>
        <w:r w:rsidR="00C453A0">
          <w:rPr>
            <w:webHidden/>
          </w:rPr>
          <w:tab/>
        </w:r>
        <w:r w:rsidR="00C453A0">
          <w:rPr>
            <w:webHidden/>
          </w:rPr>
          <w:fldChar w:fldCharType="begin"/>
        </w:r>
        <w:r w:rsidR="00C453A0">
          <w:rPr>
            <w:webHidden/>
          </w:rPr>
          <w:instrText xml:space="preserve"> PAGEREF _Toc167194423 \h </w:instrText>
        </w:r>
        <w:r w:rsidR="00C453A0">
          <w:rPr>
            <w:webHidden/>
          </w:rPr>
        </w:r>
        <w:r w:rsidR="00C453A0">
          <w:rPr>
            <w:webHidden/>
          </w:rPr>
          <w:fldChar w:fldCharType="separate"/>
        </w:r>
        <w:r w:rsidR="006B2720">
          <w:rPr>
            <w:webHidden/>
          </w:rPr>
          <w:t>223</w:t>
        </w:r>
        <w:r w:rsidR="00C453A0">
          <w:rPr>
            <w:webHidden/>
          </w:rPr>
          <w:fldChar w:fldCharType="end"/>
        </w:r>
      </w:hyperlink>
    </w:p>
    <w:p w14:paraId="4438C31A" w14:textId="623F70F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424" w:history="1">
        <w:r w:rsidR="00C453A0" w:rsidRPr="00B460C7">
          <w:rPr>
            <w:rStyle w:val="Hyperlink"/>
          </w:rPr>
          <w:t>31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Broadband Data Packs</w:t>
        </w:r>
        <w:r w:rsidR="00C453A0">
          <w:rPr>
            <w:webHidden/>
          </w:rPr>
          <w:tab/>
        </w:r>
        <w:r w:rsidR="00C453A0">
          <w:rPr>
            <w:webHidden/>
          </w:rPr>
          <w:fldChar w:fldCharType="begin"/>
        </w:r>
        <w:r w:rsidR="00C453A0">
          <w:rPr>
            <w:webHidden/>
          </w:rPr>
          <w:instrText xml:space="preserve"> PAGEREF _Toc167194424 \h </w:instrText>
        </w:r>
        <w:r w:rsidR="00C453A0">
          <w:rPr>
            <w:webHidden/>
          </w:rPr>
        </w:r>
        <w:r w:rsidR="00C453A0">
          <w:rPr>
            <w:webHidden/>
          </w:rPr>
          <w:fldChar w:fldCharType="separate"/>
        </w:r>
        <w:r w:rsidR="006B2720">
          <w:rPr>
            <w:webHidden/>
          </w:rPr>
          <w:t>224</w:t>
        </w:r>
        <w:r w:rsidR="00C453A0">
          <w:rPr>
            <w:webHidden/>
          </w:rPr>
          <w:fldChar w:fldCharType="end"/>
        </w:r>
      </w:hyperlink>
    </w:p>
    <w:p w14:paraId="50A18A98" w14:textId="180CB6B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5" w:history="1">
        <w:r w:rsidR="00C453A0" w:rsidRPr="00B460C7">
          <w:rPr>
            <w:rStyle w:val="Hyperlink"/>
          </w:rPr>
          <w:t>Not available to new and recontracting customers on and from 5 August 2014</w:t>
        </w:r>
        <w:r w:rsidR="00C453A0">
          <w:rPr>
            <w:webHidden/>
          </w:rPr>
          <w:tab/>
        </w:r>
        <w:r w:rsidR="00C453A0">
          <w:rPr>
            <w:webHidden/>
          </w:rPr>
          <w:fldChar w:fldCharType="begin"/>
        </w:r>
        <w:r w:rsidR="00C453A0">
          <w:rPr>
            <w:webHidden/>
          </w:rPr>
          <w:instrText xml:space="preserve"> PAGEREF _Toc167194425 \h </w:instrText>
        </w:r>
        <w:r w:rsidR="00C453A0">
          <w:rPr>
            <w:webHidden/>
          </w:rPr>
        </w:r>
        <w:r w:rsidR="00C453A0">
          <w:rPr>
            <w:webHidden/>
          </w:rPr>
          <w:fldChar w:fldCharType="separate"/>
        </w:r>
        <w:r w:rsidR="006B2720">
          <w:rPr>
            <w:webHidden/>
          </w:rPr>
          <w:t>224</w:t>
        </w:r>
        <w:r w:rsidR="00C453A0">
          <w:rPr>
            <w:webHidden/>
          </w:rPr>
          <w:fldChar w:fldCharType="end"/>
        </w:r>
      </w:hyperlink>
    </w:p>
    <w:p w14:paraId="604ED45D" w14:textId="6F46C0F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426" w:history="1">
        <w:r w:rsidR="00C453A0" w:rsidRPr="00B460C7">
          <w:rPr>
            <w:rStyle w:val="Hyperlink"/>
          </w:rPr>
          <w:t>32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Every Day Connect Plans</w:t>
        </w:r>
        <w:r w:rsidR="00C453A0">
          <w:rPr>
            <w:webHidden/>
          </w:rPr>
          <w:tab/>
        </w:r>
        <w:r w:rsidR="00C453A0">
          <w:rPr>
            <w:webHidden/>
          </w:rPr>
          <w:fldChar w:fldCharType="begin"/>
        </w:r>
        <w:r w:rsidR="00C453A0">
          <w:rPr>
            <w:webHidden/>
          </w:rPr>
          <w:instrText xml:space="preserve"> PAGEREF _Toc167194426 \h </w:instrText>
        </w:r>
        <w:r w:rsidR="00C453A0">
          <w:rPr>
            <w:webHidden/>
          </w:rPr>
        </w:r>
        <w:r w:rsidR="00C453A0">
          <w:rPr>
            <w:webHidden/>
          </w:rPr>
          <w:fldChar w:fldCharType="separate"/>
        </w:r>
        <w:r w:rsidR="006B2720">
          <w:rPr>
            <w:webHidden/>
          </w:rPr>
          <w:t>225</w:t>
        </w:r>
        <w:r w:rsidR="00C453A0">
          <w:rPr>
            <w:webHidden/>
          </w:rPr>
          <w:fldChar w:fldCharType="end"/>
        </w:r>
      </w:hyperlink>
    </w:p>
    <w:p w14:paraId="4B35EA3F" w14:textId="432BB8C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7" w:history="1">
        <w:r w:rsidR="00C453A0" w:rsidRPr="00B460C7">
          <w:rPr>
            <w:rStyle w:val="Hyperlink"/>
          </w:rPr>
          <w:t>Not available to new and recontracting customers on and from 4 March 2014</w:t>
        </w:r>
        <w:r w:rsidR="00C453A0">
          <w:rPr>
            <w:webHidden/>
          </w:rPr>
          <w:tab/>
        </w:r>
        <w:r w:rsidR="00C453A0">
          <w:rPr>
            <w:webHidden/>
          </w:rPr>
          <w:fldChar w:fldCharType="begin"/>
        </w:r>
        <w:r w:rsidR="00C453A0">
          <w:rPr>
            <w:webHidden/>
          </w:rPr>
          <w:instrText xml:space="preserve"> PAGEREF _Toc167194427 \h </w:instrText>
        </w:r>
        <w:r w:rsidR="00C453A0">
          <w:rPr>
            <w:webHidden/>
          </w:rPr>
        </w:r>
        <w:r w:rsidR="00C453A0">
          <w:rPr>
            <w:webHidden/>
          </w:rPr>
          <w:fldChar w:fldCharType="separate"/>
        </w:r>
        <w:r w:rsidR="006B2720">
          <w:rPr>
            <w:webHidden/>
          </w:rPr>
          <w:t>225</w:t>
        </w:r>
        <w:r w:rsidR="00C453A0">
          <w:rPr>
            <w:webHidden/>
          </w:rPr>
          <w:fldChar w:fldCharType="end"/>
        </w:r>
      </w:hyperlink>
    </w:p>
    <w:p w14:paraId="6E685364" w14:textId="354A126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8"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_Toc167194428 \h </w:instrText>
        </w:r>
        <w:r w:rsidR="00C453A0">
          <w:rPr>
            <w:webHidden/>
          </w:rPr>
        </w:r>
        <w:r w:rsidR="00C453A0">
          <w:rPr>
            <w:webHidden/>
          </w:rPr>
          <w:fldChar w:fldCharType="separate"/>
        </w:r>
        <w:r w:rsidR="006B2720">
          <w:rPr>
            <w:webHidden/>
          </w:rPr>
          <w:t>225</w:t>
        </w:r>
        <w:r w:rsidR="00C453A0">
          <w:rPr>
            <w:webHidden/>
          </w:rPr>
          <w:fldChar w:fldCharType="end"/>
        </w:r>
      </w:hyperlink>
    </w:p>
    <w:p w14:paraId="335421BC" w14:textId="73F125F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29"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_Toc167194429 \h </w:instrText>
        </w:r>
        <w:r w:rsidR="00C453A0">
          <w:rPr>
            <w:webHidden/>
          </w:rPr>
        </w:r>
        <w:r w:rsidR="00C453A0">
          <w:rPr>
            <w:webHidden/>
          </w:rPr>
          <w:fldChar w:fldCharType="separate"/>
        </w:r>
        <w:r w:rsidR="006B2720">
          <w:rPr>
            <w:webHidden/>
          </w:rPr>
          <w:t>225</w:t>
        </w:r>
        <w:r w:rsidR="00C453A0">
          <w:rPr>
            <w:webHidden/>
          </w:rPr>
          <w:fldChar w:fldCharType="end"/>
        </w:r>
      </w:hyperlink>
    </w:p>
    <w:p w14:paraId="3D9EED42" w14:textId="7104DEB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0"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_Toc167194430 \h </w:instrText>
        </w:r>
        <w:r w:rsidR="00C453A0">
          <w:rPr>
            <w:webHidden/>
          </w:rPr>
        </w:r>
        <w:r w:rsidR="00C453A0">
          <w:rPr>
            <w:webHidden/>
          </w:rPr>
          <w:fldChar w:fldCharType="separate"/>
        </w:r>
        <w:r w:rsidR="006B2720">
          <w:rPr>
            <w:webHidden/>
          </w:rPr>
          <w:t>225</w:t>
        </w:r>
        <w:r w:rsidR="00C453A0">
          <w:rPr>
            <w:webHidden/>
          </w:rPr>
          <w:fldChar w:fldCharType="end"/>
        </w:r>
      </w:hyperlink>
    </w:p>
    <w:p w14:paraId="1500CD27" w14:textId="7672E66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1"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_Toc167194431 \h </w:instrText>
        </w:r>
        <w:r w:rsidR="00C453A0">
          <w:rPr>
            <w:webHidden/>
          </w:rPr>
        </w:r>
        <w:r w:rsidR="00C453A0">
          <w:rPr>
            <w:webHidden/>
          </w:rPr>
          <w:fldChar w:fldCharType="separate"/>
        </w:r>
        <w:r w:rsidR="006B2720">
          <w:rPr>
            <w:webHidden/>
          </w:rPr>
          <w:t>226</w:t>
        </w:r>
        <w:r w:rsidR="00C453A0">
          <w:rPr>
            <w:webHidden/>
          </w:rPr>
          <w:fldChar w:fldCharType="end"/>
        </w:r>
      </w:hyperlink>
    </w:p>
    <w:p w14:paraId="5ACB1248" w14:textId="711890D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2" w:history="1">
        <w:r w:rsidR="00C453A0" w:rsidRPr="00B460C7">
          <w:rPr>
            <w:rStyle w:val="Hyperlink"/>
          </w:rPr>
          <w:t>Unlimited Nights and Unlimited Weekends</w:t>
        </w:r>
        <w:r w:rsidR="00C453A0">
          <w:rPr>
            <w:webHidden/>
          </w:rPr>
          <w:tab/>
        </w:r>
        <w:r w:rsidR="00C453A0">
          <w:rPr>
            <w:webHidden/>
          </w:rPr>
          <w:fldChar w:fldCharType="begin"/>
        </w:r>
        <w:r w:rsidR="00C453A0">
          <w:rPr>
            <w:webHidden/>
          </w:rPr>
          <w:instrText xml:space="preserve"> PAGEREF _Toc167194432 \h </w:instrText>
        </w:r>
        <w:r w:rsidR="00C453A0">
          <w:rPr>
            <w:webHidden/>
          </w:rPr>
        </w:r>
        <w:r w:rsidR="00C453A0">
          <w:rPr>
            <w:webHidden/>
          </w:rPr>
          <w:fldChar w:fldCharType="separate"/>
        </w:r>
        <w:r w:rsidR="006B2720">
          <w:rPr>
            <w:webHidden/>
          </w:rPr>
          <w:t>227</w:t>
        </w:r>
        <w:r w:rsidR="00C453A0">
          <w:rPr>
            <w:webHidden/>
          </w:rPr>
          <w:fldChar w:fldCharType="end"/>
        </w:r>
      </w:hyperlink>
    </w:p>
    <w:p w14:paraId="3B892814" w14:textId="0944F78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3"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_Toc167194433 \h </w:instrText>
        </w:r>
        <w:r w:rsidR="00C453A0">
          <w:rPr>
            <w:webHidden/>
          </w:rPr>
        </w:r>
        <w:r w:rsidR="00C453A0">
          <w:rPr>
            <w:webHidden/>
          </w:rPr>
          <w:fldChar w:fldCharType="separate"/>
        </w:r>
        <w:r w:rsidR="006B2720">
          <w:rPr>
            <w:webHidden/>
          </w:rPr>
          <w:t>227</w:t>
        </w:r>
        <w:r w:rsidR="00C453A0">
          <w:rPr>
            <w:webHidden/>
          </w:rPr>
          <w:fldChar w:fldCharType="end"/>
        </w:r>
      </w:hyperlink>
    </w:p>
    <w:p w14:paraId="17D34B87" w14:textId="500C719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4"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_Toc167194434 \h </w:instrText>
        </w:r>
        <w:r w:rsidR="00C453A0">
          <w:rPr>
            <w:webHidden/>
          </w:rPr>
        </w:r>
        <w:r w:rsidR="00C453A0">
          <w:rPr>
            <w:webHidden/>
          </w:rPr>
          <w:fldChar w:fldCharType="separate"/>
        </w:r>
        <w:r w:rsidR="006B2720">
          <w:rPr>
            <w:webHidden/>
          </w:rPr>
          <w:t>228</w:t>
        </w:r>
        <w:r w:rsidR="00C453A0">
          <w:rPr>
            <w:webHidden/>
          </w:rPr>
          <w:fldChar w:fldCharType="end"/>
        </w:r>
      </w:hyperlink>
    </w:p>
    <w:p w14:paraId="20053FBB" w14:textId="2A9F5D3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5" w:history="1">
        <w:r w:rsidR="00C453A0" w:rsidRPr="00B460C7">
          <w:rPr>
            <w:rStyle w:val="Hyperlink"/>
          </w:rPr>
          <w:t>Handset Plan Credit</w:t>
        </w:r>
        <w:r w:rsidR="00C453A0">
          <w:rPr>
            <w:webHidden/>
          </w:rPr>
          <w:tab/>
        </w:r>
        <w:r w:rsidR="00C453A0">
          <w:rPr>
            <w:webHidden/>
          </w:rPr>
          <w:fldChar w:fldCharType="begin"/>
        </w:r>
        <w:r w:rsidR="00C453A0">
          <w:rPr>
            <w:webHidden/>
          </w:rPr>
          <w:instrText xml:space="preserve"> PAGEREF _Toc167194435 \h </w:instrText>
        </w:r>
        <w:r w:rsidR="00C453A0">
          <w:rPr>
            <w:webHidden/>
          </w:rPr>
        </w:r>
        <w:r w:rsidR="00C453A0">
          <w:rPr>
            <w:webHidden/>
          </w:rPr>
          <w:fldChar w:fldCharType="separate"/>
        </w:r>
        <w:r w:rsidR="006B2720">
          <w:rPr>
            <w:webHidden/>
          </w:rPr>
          <w:t>228</w:t>
        </w:r>
        <w:r w:rsidR="00C453A0">
          <w:rPr>
            <w:webHidden/>
          </w:rPr>
          <w:fldChar w:fldCharType="end"/>
        </w:r>
      </w:hyperlink>
    </w:p>
    <w:p w14:paraId="046A9991" w14:textId="3F04666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6" w:history="1">
        <w:r w:rsidR="00C453A0" w:rsidRPr="00B460C7">
          <w:rPr>
            <w:rStyle w:val="Hyperlink"/>
          </w:rPr>
          <w:t>MRO Bonus credit</w:t>
        </w:r>
        <w:r w:rsidR="00C453A0">
          <w:rPr>
            <w:webHidden/>
          </w:rPr>
          <w:tab/>
        </w:r>
        <w:r w:rsidR="00C453A0">
          <w:rPr>
            <w:webHidden/>
          </w:rPr>
          <w:fldChar w:fldCharType="begin"/>
        </w:r>
        <w:r w:rsidR="00C453A0">
          <w:rPr>
            <w:webHidden/>
          </w:rPr>
          <w:instrText xml:space="preserve"> PAGEREF _Toc167194436 \h </w:instrText>
        </w:r>
        <w:r w:rsidR="00C453A0">
          <w:rPr>
            <w:webHidden/>
          </w:rPr>
        </w:r>
        <w:r w:rsidR="00C453A0">
          <w:rPr>
            <w:webHidden/>
          </w:rPr>
          <w:fldChar w:fldCharType="separate"/>
        </w:r>
        <w:r w:rsidR="006B2720">
          <w:rPr>
            <w:webHidden/>
          </w:rPr>
          <w:t>229</w:t>
        </w:r>
        <w:r w:rsidR="00C453A0">
          <w:rPr>
            <w:webHidden/>
          </w:rPr>
          <w:fldChar w:fldCharType="end"/>
        </w:r>
      </w:hyperlink>
    </w:p>
    <w:p w14:paraId="0891FEBC" w14:textId="086615D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7" w:history="1">
        <w:r w:rsidR="00C453A0" w:rsidRPr="00B460C7">
          <w:rPr>
            <w:rStyle w:val="Hyperlink"/>
          </w:rPr>
          <w:t>BlackBerry® Individual Solution</w:t>
        </w:r>
        <w:r w:rsidR="00C453A0">
          <w:rPr>
            <w:webHidden/>
          </w:rPr>
          <w:tab/>
        </w:r>
        <w:r w:rsidR="00C453A0">
          <w:rPr>
            <w:webHidden/>
          </w:rPr>
          <w:fldChar w:fldCharType="begin"/>
        </w:r>
        <w:r w:rsidR="00C453A0">
          <w:rPr>
            <w:webHidden/>
          </w:rPr>
          <w:instrText xml:space="preserve"> PAGEREF _Toc167194437 \h </w:instrText>
        </w:r>
        <w:r w:rsidR="00C453A0">
          <w:rPr>
            <w:webHidden/>
          </w:rPr>
        </w:r>
        <w:r w:rsidR="00C453A0">
          <w:rPr>
            <w:webHidden/>
          </w:rPr>
          <w:fldChar w:fldCharType="separate"/>
        </w:r>
        <w:r w:rsidR="006B2720">
          <w:rPr>
            <w:webHidden/>
          </w:rPr>
          <w:t>229</w:t>
        </w:r>
        <w:r w:rsidR="00C453A0">
          <w:rPr>
            <w:webHidden/>
          </w:rPr>
          <w:fldChar w:fldCharType="end"/>
        </w:r>
      </w:hyperlink>
    </w:p>
    <w:p w14:paraId="63E62878" w14:textId="53D0829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8"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_Toc167194438 \h </w:instrText>
        </w:r>
        <w:r w:rsidR="00C453A0">
          <w:rPr>
            <w:webHidden/>
          </w:rPr>
        </w:r>
        <w:r w:rsidR="00C453A0">
          <w:rPr>
            <w:webHidden/>
          </w:rPr>
          <w:fldChar w:fldCharType="separate"/>
        </w:r>
        <w:r w:rsidR="006B2720">
          <w:rPr>
            <w:webHidden/>
          </w:rPr>
          <w:t>230</w:t>
        </w:r>
        <w:r w:rsidR="00C453A0">
          <w:rPr>
            <w:webHidden/>
          </w:rPr>
          <w:fldChar w:fldCharType="end"/>
        </w:r>
      </w:hyperlink>
    </w:p>
    <w:p w14:paraId="0FAB69F3" w14:textId="07A90C1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39"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_Toc167194439 \h </w:instrText>
        </w:r>
        <w:r w:rsidR="00C453A0">
          <w:rPr>
            <w:webHidden/>
          </w:rPr>
        </w:r>
        <w:r w:rsidR="00C453A0">
          <w:rPr>
            <w:webHidden/>
          </w:rPr>
          <w:fldChar w:fldCharType="separate"/>
        </w:r>
        <w:r w:rsidR="006B2720">
          <w:rPr>
            <w:webHidden/>
          </w:rPr>
          <w:t>230</w:t>
        </w:r>
        <w:r w:rsidR="00C453A0">
          <w:rPr>
            <w:webHidden/>
          </w:rPr>
          <w:fldChar w:fldCharType="end"/>
        </w:r>
      </w:hyperlink>
    </w:p>
    <w:p w14:paraId="3E0C4766" w14:textId="46FD4C4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0"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_Toc167194440 \h </w:instrText>
        </w:r>
        <w:r w:rsidR="00C453A0">
          <w:rPr>
            <w:webHidden/>
          </w:rPr>
        </w:r>
        <w:r w:rsidR="00C453A0">
          <w:rPr>
            <w:webHidden/>
          </w:rPr>
          <w:fldChar w:fldCharType="separate"/>
        </w:r>
        <w:r w:rsidR="006B2720">
          <w:rPr>
            <w:webHidden/>
          </w:rPr>
          <w:t>230</w:t>
        </w:r>
        <w:r w:rsidR="00C453A0">
          <w:rPr>
            <w:webHidden/>
          </w:rPr>
          <w:fldChar w:fldCharType="end"/>
        </w:r>
      </w:hyperlink>
    </w:p>
    <w:p w14:paraId="781BEFC4" w14:textId="5F5B02F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1"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_Toc167194441 \h </w:instrText>
        </w:r>
        <w:r w:rsidR="00C453A0">
          <w:rPr>
            <w:webHidden/>
          </w:rPr>
        </w:r>
        <w:r w:rsidR="00C453A0">
          <w:rPr>
            <w:webHidden/>
          </w:rPr>
          <w:fldChar w:fldCharType="separate"/>
        </w:r>
        <w:r w:rsidR="006B2720">
          <w:rPr>
            <w:webHidden/>
          </w:rPr>
          <w:t>231</w:t>
        </w:r>
        <w:r w:rsidR="00C453A0">
          <w:rPr>
            <w:webHidden/>
          </w:rPr>
          <w:fldChar w:fldCharType="end"/>
        </w:r>
      </w:hyperlink>
    </w:p>
    <w:p w14:paraId="62CA18A1" w14:textId="17324A1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2"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_Toc167194442 \h </w:instrText>
        </w:r>
        <w:r w:rsidR="00C453A0">
          <w:rPr>
            <w:webHidden/>
          </w:rPr>
        </w:r>
        <w:r w:rsidR="00C453A0">
          <w:rPr>
            <w:webHidden/>
          </w:rPr>
          <w:fldChar w:fldCharType="separate"/>
        </w:r>
        <w:r w:rsidR="006B2720">
          <w:rPr>
            <w:webHidden/>
          </w:rPr>
          <w:t>232</w:t>
        </w:r>
        <w:r w:rsidR="00C453A0">
          <w:rPr>
            <w:webHidden/>
          </w:rPr>
          <w:fldChar w:fldCharType="end"/>
        </w:r>
      </w:hyperlink>
    </w:p>
    <w:p w14:paraId="7E1FBE03" w14:textId="7EA7458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3"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_Toc167194443 \h </w:instrText>
        </w:r>
        <w:r w:rsidR="00C453A0">
          <w:rPr>
            <w:webHidden/>
          </w:rPr>
        </w:r>
        <w:r w:rsidR="00C453A0">
          <w:rPr>
            <w:webHidden/>
          </w:rPr>
          <w:fldChar w:fldCharType="separate"/>
        </w:r>
        <w:r w:rsidR="006B2720">
          <w:rPr>
            <w:webHidden/>
          </w:rPr>
          <w:t>233</w:t>
        </w:r>
        <w:r w:rsidR="00C453A0">
          <w:rPr>
            <w:webHidden/>
          </w:rPr>
          <w:fldChar w:fldCharType="end"/>
        </w:r>
      </w:hyperlink>
    </w:p>
    <w:p w14:paraId="22C97E04" w14:textId="32E524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4"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_Toc167194444 \h </w:instrText>
        </w:r>
        <w:r w:rsidR="00C453A0">
          <w:rPr>
            <w:webHidden/>
          </w:rPr>
        </w:r>
        <w:r w:rsidR="00C453A0">
          <w:rPr>
            <w:webHidden/>
          </w:rPr>
          <w:fldChar w:fldCharType="separate"/>
        </w:r>
        <w:r w:rsidR="006B2720">
          <w:rPr>
            <w:webHidden/>
          </w:rPr>
          <w:t>233</w:t>
        </w:r>
        <w:r w:rsidR="00C453A0">
          <w:rPr>
            <w:webHidden/>
          </w:rPr>
          <w:fldChar w:fldCharType="end"/>
        </w:r>
      </w:hyperlink>
    </w:p>
    <w:p w14:paraId="26F41BEC" w14:textId="676FBB9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445" w:history="1">
        <w:r w:rsidR="00C453A0" w:rsidRPr="00B460C7">
          <w:rPr>
            <w:rStyle w:val="Hyperlink"/>
            <w:lang w:val="en-US"/>
          </w:rPr>
          <w:t>33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Every Day Connect BYO Plans</w:t>
        </w:r>
        <w:r w:rsidR="00C453A0">
          <w:rPr>
            <w:webHidden/>
          </w:rPr>
          <w:tab/>
        </w:r>
        <w:r w:rsidR="00C453A0">
          <w:rPr>
            <w:webHidden/>
          </w:rPr>
          <w:fldChar w:fldCharType="begin"/>
        </w:r>
        <w:r w:rsidR="00C453A0">
          <w:rPr>
            <w:webHidden/>
          </w:rPr>
          <w:instrText xml:space="preserve"> PAGEREF _Toc167194445 \h </w:instrText>
        </w:r>
        <w:r w:rsidR="00C453A0">
          <w:rPr>
            <w:webHidden/>
          </w:rPr>
        </w:r>
        <w:r w:rsidR="00C453A0">
          <w:rPr>
            <w:webHidden/>
          </w:rPr>
          <w:fldChar w:fldCharType="separate"/>
        </w:r>
        <w:r w:rsidR="006B2720">
          <w:rPr>
            <w:webHidden/>
          </w:rPr>
          <w:t>237</w:t>
        </w:r>
        <w:r w:rsidR="00C453A0">
          <w:rPr>
            <w:webHidden/>
          </w:rPr>
          <w:fldChar w:fldCharType="end"/>
        </w:r>
      </w:hyperlink>
    </w:p>
    <w:p w14:paraId="7DDFF69C" w14:textId="21245AA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6" w:history="1">
        <w:r w:rsidR="00C453A0" w:rsidRPr="00B460C7">
          <w:rPr>
            <w:rStyle w:val="Hyperlink"/>
          </w:rPr>
          <w:t>Not available to new or recontracting customers on and from 4 March 2014</w:t>
        </w:r>
        <w:r w:rsidR="00C453A0">
          <w:rPr>
            <w:webHidden/>
          </w:rPr>
          <w:tab/>
        </w:r>
        <w:r w:rsidR="00C453A0">
          <w:rPr>
            <w:webHidden/>
          </w:rPr>
          <w:fldChar w:fldCharType="begin"/>
        </w:r>
        <w:r w:rsidR="00C453A0">
          <w:rPr>
            <w:webHidden/>
          </w:rPr>
          <w:instrText xml:space="preserve"> PAGEREF _Toc167194446 \h </w:instrText>
        </w:r>
        <w:r w:rsidR="00C453A0">
          <w:rPr>
            <w:webHidden/>
          </w:rPr>
        </w:r>
        <w:r w:rsidR="00C453A0">
          <w:rPr>
            <w:webHidden/>
          </w:rPr>
          <w:fldChar w:fldCharType="separate"/>
        </w:r>
        <w:r w:rsidR="006B2720">
          <w:rPr>
            <w:webHidden/>
          </w:rPr>
          <w:t>237</w:t>
        </w:r>
        <w:r w:rsidR="00C453A0">
          <w:rPr>
            <w:webHidden/>
          </w:rPr>
          <w:fldChar w:fldCharType="end"/>
        </w:r>
      </w:hyperlink>
    </w:p>
    <w:p w14:paraId="1404C2A0" w14:textId="3309AC6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_Toc167194447 \h </w:instrText>
        </w:r>
        <w:r w:rsidR="00C453A0">
          <w:rPr>
            <w:webHidden/>
          </w:rPr>
        </w:r>
        <w:r w:rsidR="00C453A0">
          <w:rPr>
            <w:webHidden/>
          </w:rPr>
          <w:fldChar w:fldCharType="separate"/>
        </w:r>
        <w:r w:rsidR="006B2720">
          <w:rPr>
            <w:webHidden/>
          </w:rPr>
          <w:t>237</w:t>
        </w:r>
        <w:r w:rsidR="00C453A0">
          <w:rPr>
            <w:webHidden/>
          </w:rPr>
          <w:fldChar w:fldCharType="end"/>
        </w:r>
      </w:hyperlink>
    </w:p>
    <w:p w14:paraId="15AB22A9" w14:textId="435CBC2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_Toc167194448 \h </w:instrText>
        </w:r>
        <w:r w:rsidR="00C453A0">
          <w:rPr>
            <w:webHidden/>
          </w:rPr>
        </w:r>
        <w:r w:rsidR="00C453A0">
          <w:rPr>
            <w:webHidden/>
          </w:rPr>
          <w:fldChar w:fldCharType="separate"/>
        </w:r>
        <w:r w:rsidR="006B2720">
          <w:rPr>
            <w:webHidden/>
          </w:rPr>
          <w:t>237</w:t>
        </w:r>
        <w:r w:rsidR="00C453A0">
          <w:rPr>
            <w:webHidden/>
          </w:rPr>
          <w:fldChar w:fldCharType="end"/>
        </w:r>
      </w:hyperlink>
    </w:p>
    <w:p w14:paraId="615D5927" w14:textId="2C4843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49"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_Toc167194449 \h </w:instrText>
        </w:r>
        <w:r w:rsidR="00C453A0">
          <w:rPr>
            <w:webHidden/>
          </w:rPr>
        </w:r>
        <w:r w:rsidR="00C453A0">
          <w:rPr>
            <w:webHidden/>
          </w:rPr>
          <w:fldChar w:fldCharType="separate"/>
        </w:r>
        <w:r w:rsidR="006B2720">
          <w:rPr>
            <w:webHidden/>
          </w:rPr>
          <w:t>237</w:t>
        </w:r>
        <w:r w:rsidR="00C453A0">
          <w:rPr>
            <w:webHidden/>
          </w:rPr>
          <w:fldChar w:fldCharType="end"/>
        </w:r>
      </w:hyperlink>
    </w:p>
    <w:p w14:paraId="55320A01" w14:textId="5E73529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0"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_Toc167194450 \h </w:instrText>
        </w:r>
        <w:r w:rsidR="00C453A0">
          <w:rPr>
            <w:webHidden/>
          </w:rPr>
        </w:r>
        <w:r w:rsidR="00C453A0">
          <w:rPr>
            <w:webHidden/>
          </w:rPr>
          <w:fldChar w:fldCharType="separate"/>
        </w:r>
        <w:r w:rsidR="006B2720">
          <w:rPr>
            <w:webHidden/>
          </w:rPr>
          <w:t>237</w:t>
        </w:r>
        <w:r w:rsidR="00C453A0">
          <w:rPr>
            <w:webHidden/>
          </w:rPr>
          <w:fldChar w:fldCharType="end"/>
        </w:r>
      </w:hyperlink>
    </w:p>
    <w:p w14:paraId="7BB6A439" w14:textId="38F6876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1" w:history="1">
        <w:r w:rsidR="00C453A0" w:rsidRPr="00B460C7">
          <w:rPr>
            <w:rStyle w:val="Hyperlink"/>
          </w:rPr>
          <w:t>Unlimited Nights and Unlimited Weekends</w:t>
        </w:r>
        <w:r w:rsidR="00C453A0">
          <w:rPr>
            <w:webHidden/>
          </w:rPr>
          <w:tab/>
        </w:r>
        <w:r w:rsidR="00C453A0">
          <w:rPr>
            <w:webHidden/>
          </w:rPr>
          <w:fldChar w:fldCharType="begin"/>
        </w:r>
        <w:r w:rsidR="00C453A0">
          <w:rPr>
            <w:webHidden/>
          </w:rPr>
          <w:instrText xml:space="preserve"> PAGEREF _Toc167194451 \h </w:instrText>
        </w:r>
        <w:r w:rsidR="00C453A0">
          <w:rPr>
            <w:webHidden/>
          </w:rPr>
        </w:r>
        <w:r w:rsidR="00C453A0">
          <w:rPr>
            <w:webHidden/>
          </w:rPr>
          <w:fldChar w:fldCharType="separate"/>
        </w:r>
        <w:r w:rsidR="006B2720">
          <w:rPr>
            <w:webHidden/>
          </w:rPr>
          <w:t>239</w:t>
        </w:r>
        <w:r w:rsidR="00C453A0">
          <w:rPr>
            <w:webHidden/>
          </w:rPr>
          <w:fldChar w:fldCharType="end"/>
        </w:r>
      </w:hyperlink>
    </w:p>
    <w:p w14:paraId="28C71313" w14:textId="178BA66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2"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_Toc167194452 \h </w:instrText>
        </w:r>
        <w:r w:rsidR="00C453A0">
          <w:rPr>
            <w:webHidden/>
          </w:rPr>
        </w:r>
        <w:r w:rsidR="00C453A0">
          <w:rPr>
            <w:webHidden/>
          </w:rPr>
          <w:fldChar w:fldCharType="separate"/>
        </w:r>
        <w:r w:rsidR="006B2720">
          <w:rPr>
            <w:webHidden/>
          </w:rPr>
          <w:t>239</w:t>
        </w:r>
        <w:r w:rsidR="00C453A0">
          <w:rPr>
            <w:webHidden/>
          </w:rPr>
          <w:fldChar w:fldCharType="end"/>
        </w:r>
      </w:hyperlink>
    </w:p>
    <w:p w14:paraId="783376D2" w14:textId="0CCD0A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3"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_Toc167194453 \h </w:instrText>
        </w:r>
        <w:r w:rsidR="00C453A0">
          <w:rPr>
            <w:webHidden/>
          </w:rPr>
        </w:r>
        <w:r w:rsidR="00C453A0">
          <w:rPr>
            <w:webHidden/>
          </w:rPr>
          <w:fldChar w:fldCharType="separate"/>
        </w:r>
        <w:r w:rsidR="006B2720">
          <w:rPr>
            <w:webHidden/>
          </w:rPr>
          <w:t>240</w:t>
        </w:r>
        <w:r w:rsidR="00C453A0">
          <w:rPr>
            <w:webHidden/>
          </w:rPr>
          <w:fldChar w:fldCharType="end"/>
        </w:r>
      </w:hyperlink>
    </w:p>
    <w:p w14:paraId="69625BF5" w14:textId="6FC1007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4" w:history="1">
        <w:r w:rsidR="00C453A0" w:rsidRPr="00B460C7">
          <w:rPr>
            <w:rStyle w:val="Hyperlink"/>
          </w:rPr>
          <w:t>BlackBerry® Individual Solution</w:t>
        </w:r>
        <w:r w:rsidR="00C453A0">
          <w:rPr>
            <w:webHidden/>
          </w:rPr>
          <w:tab/>
        </w:r>
        <w:r w:rsidR="00C453A0">
          <w:rPr>
            <w:webHidden/>
          </w:rPr>
          <w:fldChar w:fldCharType="begin"/>
        </w:r>
        <w:r w:rsidR="00C453A0">
          <w:rPr>
            <w:webHidden/>
          </w:rPr>
          <w:instrText xml:space="preserve"> PAGEREF _Toc167194454 \h </w:instrText>
        </w:r>
        <w:r w:rsidR="00C453A0">
          <w:rPr>
            <w:webHidden/>
          </w:rPr>
        </w:r>
        <w:r w:rsidR="00C453A0">
          <w:rPr>
            <w:webHidden/>
          </w:rPr>
          <w:fldChar w:fldCharType="separate"/>
        </w:r>
        <w:r w:rsidR="006B2720">
          <w:rPr>
            <w:webHidden/>
          </w:rPr>
          <w:t>240</w:t>
        </w:r>
        <w:r w:rsidR="00C453A0">
          <w:rPr>
            <w:webHidden/>
          </w:rPr>
          <w:fldChar w:fldCharType="end"/>
        </w:r>
      </w:hyperlink>
    </w:p>
    <w:p w14:paraId="7D6EC800" w14:textId="51A0BD8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5"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_Toc167194455 \h </w:instrText>
        </w:r>
        <w:r w:rsidR="00C453A0">
          <w:rPr>
            <w:webHidden/>
          </w:rPr>
        </w:r>
        <w:r w:rsidR="00C453A0">
          <w:rPr>
            <w:webHidden/>
          </w:rPr>
          <w:fldChar w:fldCharType="separate"/>
        </w:r>
        <w:r w:rsidR="006B2720">
          <w:rPr>
            <w:webHidden/>
          </w:rPr>
          <w:t>241</w:t>
        </w:r>
        <w:r w:rsidR="00C453A0">
          <w:rPr>
            <w:webHidden/>
          </w:rPr>
          <w:fldChar w:fldCharType="end"/>
        </w:r>
      </w:hyperlink>
    </w:p>
    <w:p w14:paraId="1DFBADD3" w14:textId="7E39B64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6"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_Toc167194456 \h </w:instrText>
        </w:r>
        <w:r w:rsidR="00C453A0">
          <w:rPr>
            <w:webHidden/>
          </w:rPr>
        </w:r>
        <w:r w:rsidR="00C453A0">
          <w:rPr>
            <w:webHidden/>
          </w:rPr>
          <w:fldChar w:fldCharType="separate"/>
        </w:r>
        <w:r w:rsidR="006B2720">
          <w:rPr>
            <w:webHidden/>
          </w:rPr>
          <w:t>241</w:t>
        </w:r>
        <w:r w:rsidR="00C453A0">
          <w:rPr>
            <w:webHidden/>
          </w:rPr>
          <w:fldChar w:fldCharType="end"/>
        </w:r>
      </w:hyperlink>
    </w:p>
    <w:p w14:paraId="5B483B03" w14:textId="12BB367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7"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_Toc167194457 \h </w:instrText>
        </w:r>
        <w:r w:rsidR="00C453A0">
          <w:rPr>
            <w:webHidden/>
          </w:rPr>
        </w:r>
        <w:r w:rsidR="00C453A0">
          <w:rPr>
            <w:webHidden/>
          </w:rPr>
          <w:fldChar w:fldCharType="separate"/>
        </w:r>
        <w:r w:rsidR="006B2720">
          <w:rPr>
            <w:webHidden/>
          </w:rPr>
          <w:t>241</w:t>
        </w:r>
        <w:r w:rsidR="00C453A0">
          <w:rPr>
            <w:webHidden/>
          </w:rPr>
          <w:fldChar w:fldCharType="end"/>
        </w:r>
      </w:hyperlink>
    </w:p>
    <w:p w14:paraId="7D0CC73D" w14:textId="550E5A8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8"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_Toc167194458 \h </w:instrText>
        </w:r>
        <w:r w:rsidR="00C453A0">
          <w:rPr>
            <w:webHidden/>
          </w:rPr>
        </w:r>
        <w:r w:rsidR="00C453A0">
          <w:rPr>
            <w:webHidden/>
          </w:rPr>
          <w:fldChar w:fldCharType="separate"/>
        </w:r>
        <w:r w:rsidR="006B2720">
          <w:rPr>
            <w:webHidden/>
          </w:rPr>
          <w:t>241</w:t>
        </w:r>
        <w:r w:rsidR="00C453A0">
          <w:rPr>
            <w:webHidden/>
          </w:rPr>
          <w:fldChar w:fldCharType="end"/>
        </w:r>
      </w:hyperlink>
    </w:p>
    <w:p w14:paraId="6E44779A" w14:textId="7CB576D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59"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_Toc167194459 \h </w:instrText>
        </w:r>
        <w:r w:rsidR="00C453A0">
          <w:rPr>
            <w:webHidden/>
          </w:rPr>
        </w:r>
        <w:r w:rsidR="00C453A0">
          <w:rPr>
            <w:webHidden/>
          </w:rPr>
          <w:fldChar w:fldCharType="separate"/>
        </w:r>
        <w:r w:rsidR="006B2720">
          <w:rPr>
            <w:webHidden/>
          </w:rPr>
          <w:t>243</w:t>
        </w:r>
        <w:r w:rsidR="00C453A0">
          <w:rPr>
            <w:webHidden/>
          </w:rPr>
          <w:fldChar w:fldCharType="end"/>
        </w:r>
      </w:hyperlink>
    </w:p>
    <w:p w14:paraId="53AD464E" w14:textId="2C5F9A6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0"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_Toc167194460 \h </w:instrText>
        </w:r>
        <w:r w:rsidR="00C453A0">
          <w:rPr>
            <w:webHidden/>
          </w:rPr>
        </w:r>
        <w:r w:rsidR="00C453A0">
          <w:rPr>
            <w:webHidden/>
          </w:rPr>
          <w:fldChar w:fldCharType="separate"/>
        </w:r>
        <w:r w:rsidR="006B2720">
          <w:rPr>
            <w:webHidden/>
          </w:rPr>
          <w:t>243</w:t>
        </w:r>
        <w:r w:rsidR="00C453A0">
          <w:rPr>
            <w:webHidden/>
          </w:rPr>
          <w:fldChar w:fldCharType="end"/>
        </w:r>
      </w:hyperlink>
    </w:p>
    <w:p w14:paraId="396F05D0" w14:textId="641B34C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1"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_Toc167194461 \h </w:instrText>
        </w:r>
        <w:r w:rsidR="00C453A0">
          <w:rPr>
            <w:webHidden/>
          </w:rPr>
        </w:r>
        <w:r w:rsidR="00C453A0">
          <w:rPr>
            <w:webHidden/>
          </w:rPr>
          <w:fldChar w:fldCharType="separate"/>
        </w:r>
        <w:r w:rsidR="006B2720">
          <w:rPr>
            <w:webHidden/>
          </w:rPr>
          <w:t>243</w:t>
        </w:r>
        <w:r w:rsidR="00C453A0">
          <w:rPr>
            <w:webHidden/>
          </w:rPr>
          <w:fldChar w:fldCharType="end"/>
        </w:r>
      </w:hyperlink>
    </w:p>
    <w:p w14:paraId="733ED07B" w14:textId="74CD2B5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462" w:history="1">
        <w:r w:rsidR="00C453A0" w:rsidRPr="00B460C7">
          <w:rPr>
            <w:rStyle w:val="Hyperlink"/>
          </w:rPr>
          <w:t>34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Every Day Connect Data Share Packages</w:t>
        </w:r>
        <w:r w:rsidR="00C453A0">
          <w:rPr>
            <w:webHidden/>
          </w:rPr>
          <w:tab/>
        </w:r>
        <w:r w:rsidR="00C453A0">
          <w:rPr>
            <w:webHidden/>
          </w:rPr>
          <w:fldChar w:fldCharType="begin"/>
        </w:r>
        <w:r w:rsidR="00C453A0">
          <w:rPr>
            <w:webHidden/>
          </w:rPr>
          <w:instrText xml:space="preserve"> PAGEREF _Toc167194462 \h </w:instrText>
        </w:r>
        <w:r w:rsidR="00C453A0">
          <w:rPr>
            <w:webHidden/>
          </w:rPr>
        </w:r>
        <w:r w:rsidR="00C453A0">
          <w:rPr>
            <w:webHidden/>
          </w:rPr>
          <w:fldChar w:fldCharType="separate"/>
        </w:r>
        <w:r w:rsidR="006B2720">
          <w:rPr>
            <w:webHidden/>
          </w:rPr>
          <w:t>246</w:t>
        </w:r>
        <w:r w:rsidR="00C453A0">
          <w:rPr>
            <w:webHidden/>
          </w:rPr>
          <w:fldChar w:fldCharType="end"/>
        </w:r>
      </w:hyperlink>
    </w:p>
    <w:p w14:paraId="4BD0E94E" w14:textId="1FDF0AE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3" w:history="1">
        <w:r w:rsidR="00C453A0" w:rsidRPr="00B460C7">
          <w:rPr>
            <w:rStyle w:val="Hyperlink"/>
          </w:rPr>
          <w:t>What is the Telstra Every Day Connect Data Share Package</w:t>
        </w:r>
        <w:r w:rsidR="00C453A0">
          <w:rPr>
            <w:webHidden/>
          </w:rPr>
          <w:tab/>
        </w:r>
        <w:r w:rsidR="00C453A0">
          <w:rPr>
            <w:webHidden/>
          </w:rPr>
          <w:fldChar w:fldCharType="begin"/>
        </w:r>
        <w:r w:rsidR="00C453A0">
          <w:rPr>
            <w:webHidden/>
          </w:rPr>
          <w:instrText xml:space="preserve"> PAGEREF _Toc167194463 \h </w:instrText>
        </w:r>
        <w:r w:rsidR="00C453A0">
          <w:rPr>
            <w:webHidden/>
          </w:rPr>
        </w:r>
        <w:r w:rsidR="00C453A0">
          <w:rPr>
            <w:webHidden/>
          </w:rPr>
          <w:fldChar w:fldCharType="separate"/>
        </w:r>
        <w:r w:rsidR="006B2720">
          <w:rPr>
            <w:webHidden/>
          </w:rPr>
          <w:t>246</w:t>
        </w:r>
        <w:r w:rsidR="00C453A0">
          <w:rPr>
            <w:webHidden/>
          </w:rPr>
          <w:fldChar w:fldCharType="end"/>
        </w:r>
      </w:hyperlink>
    </w:p>
    <w:p w14:paraId="28934176" w14:textId="4CF24FD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4" w:history="1">
        <w:r w:rsidR="00C453A0" w:rsidRPr="00B460C7">
          <w:rPr>
            <w:rStyle w:val="Hyperlink"/>
          </w:rPr>
          <w:t>Data Share SIM Plan</w:t>
        </w:r>
        <w:r w:rsidR="00C453A0">
          <w:rPr>
            <w:webHidden/>
          </w:rPr>
          <w:tab/>
        </w:r>
        <w:r w:rsidR="00C453A0">
          <w:rPr>
            <w:webHidden/>
          </w:rPr>
          <w:fldChar w:fldCharType="begin"/>
        </w:r>
        <w:r w:rsidR="00C453A0">
          <w:rPr>
            <w:webHidden/>
          </w:rPr>
          <w:instrText xml:space="preserve"> PAGEREF _Toc167194464 \h </w:instrText>
        </w:r>
        <w:r w:rsidR="00C453A0">
          <w:rPr>
            <w:webHidden/>
          </w:rPr>
        </w:r>
        <w:r w:rsidR="00C453A0">
          <w:rPr>
            <w:webHidden/>
          </w:rPr>
          <w:fldChar w:fldCharType="separate"/>
        </w:r>
        <w:r w:rsidR="006B2720">
          <w:rPr>
            <w:webHidden/>
          </w:rPr>
          <w:t>247</w:t>
        </w:r>
        <w:r w:rsidR="00C453A0">
          <w:rPr>
            <w:webHidden/>
          </w:rPr>
          <w:fldChar w:fldCharType="end"/>
        </w:r>
      </w:hyperlink>
    </w:p>
    <w:p w14:paraId="34430377" w14:textId="4190A2E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5"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_Toc167194465 \h </w:instrText>
        </w:r>
        <w:r w:rsidR="00C453A0">
          <w:rPr>
            <w:webHidden/>
          </w:rPr>
        </w:r>
        <w:r w:rsidR="00C453A0">
          <w:rPr>
            <w:webHidden/>
          </w:rPr>
          <w:fldChar w:fldCharType="separate"/>
        </w:r>
        <w:r w:rsidR="006B2720">
          <w:rPr>
            <w:webHidden/>
          </w:rPr>
          <w:t>248</w:t>
        </w:r>
        <w:r w:rsidR="00C453A0">
          <w:rPr>
            <w:webHidden/>
          </w:rPr>
          <w:fldChar w:fldCharType="end"/>
        </w:r>
      </w:hyperlink>
    </w:p>
    <w:p w14:paraId="09E8BD88" w14:textId="3F1A7E3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6"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_Toc167194466 \h </w:instrText>
        </w:r>
        <w:r w:rsidR="00C453A0">
          <w:rPr>
            <w:webHidden/>
          </w:rPr>
        </w:r>
        <w:r w:rsidR="00C453A0">
          <w:rPr>
            <w:webHidden/>
          </w:rPr>
          <w:fldChar w:fldCharType="separate"/>
        </w:r>
        <w:r w:rsidR="006B2720">
          <w:rPr>
            <w:webHidden/>
          </w:rPr>
          <w:t>248</w:t>
        </w:r>
        <w:r w:rsidR="00C453A0">
          <w:rPr>
            <w:webHidden/>
          </w:rPr>
          <w:fldChar w:fldCharType="end"/>
        </w:r>
      </w:hyperlink>
    </w:p>
    <w:p w14:paraId="40BBC0F4" w14:textId="1C94737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7"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_Toc167194467 \h </w:instrText>
        </w:r>
        <w:r w:rsidR="00C453A0">
          <w:rPr>
            <w:webHidden/>
          </w:rPr>
        </w:r>
        <w:r w:rsidR="00C453A0">
          <w:rPr>
            <w:webHidden/>
          </w:rPr>
          <w:fldChar w:fldCharType="separate"/>
        </w:r>
        <w:r w:rsidR="006B2720">
          <w:rPr>
            <w:webHidden/>
          </w:rPr>
          <w:t>248</w:t>
        </w:r>
        <w:r w:rsidR="00C453A0">
          <w:rPr>
            <w:webHidden/>
          </w:rPr>
          <w:fldChar w:fldCharType="end"/>
        </w:r>
      </w:hyperlink>
    </w:p>
    <w:p w14:paraId="7DE63378" w14:textId="6221807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8" w:history="1">
        <w:r w:rsidR="00C453A0" w:rsidRPr="00B460C7">
          <w:rPr>
            <w:rStyle w:val="Hyperlink"/>
          </w:rPr>
          <w:t>Handset Options</w:t>
        </w:r>
        <w:r w:rsidR="00C453A0">
          <w:rPr>
            <w:webHidden/>
          </w:rPr>
          <w:tab/>
        </w:r>
        <w:r w:rsidR="00C453A0">
          <w:rPr>
            <w:webHidden/>
          </w:rPr>
          <w:fldChar w:fldCharType="begin"/>
        </w:r>
        <w:r w:rsidR="00C453A0">
          <w:rPr>
            <w:webHidden/>
          </w:rPr>
          <w:instrText xml:space="preserve"> PAGEREF _Toc167194468 \h </w:instrText>
        </w:r>
        <w:r w:rsidR="00C453A0">
          <w:rPr>
            <w:webHidden/>
          </w:rPr>
        </w:r>
        <w:r w:rsidR="00C453A0">
          <w:rPr>
            <w:webHidden/>
          </w:rPr>
          <w:fldChar w:fldCharType="separate"/>
        </w:r>
        <w:r w:rsidR="006B2720">
          <w:rPr>
            <w:webHidden/>
          </w:rPr>
          <w:t>248</w:t>
        </w:r>
        <w:r w:rsidR="00C453A0">
          <w:rPr>
            <w:webHidden/>
          </w:rPr>
          <w:fldChar w:fldCharType="end"/>
        </w:r>
      </w:hyperlink>
    </w:p>
    <w:p w14:paraId="035172D7" w14:textId="2736733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69" w:history="1">
        <w:r w:rsidR="00C453A0" w:rsidRPr="00B460C7">
          <w:rPr>
            <w:rStyle w:val="Hyperlink"/>
          </w:rPr>
          <w:t>Data Share Plans - Payment and Eligible Calls</w:t>
        </w:r>
        <w:r w:rsidR="00C453A0">
          <w:rPr>
            <w:webHidden/>
          </w:rPr>
          <w:tab/>
        </w:r>
        <w:r w:rsidR="00C453A0">
          <w:rPr>
            <w:webHidden/>
          </w:rPr>
          <w:fldChar w:fldCharType="begin"/>
        </w:r>
        <w:r w:rsidR="00C453A0">
          <w:rPr>
            <w:webHidden/>
          </w:rPr>
          <w:instrText xml:space="preserve"> PAGEREF _Toc167194469 \h </w:instrText>
        </w:r>
        <w:r w:rsidR="00C453A0">
          <w:rPr>
            <w:webHidden/>
          </w:rPr>
        </w:r>
        <w:r w:rsidR="00C453A0">
          <w:rPr>
            <w:webHidden/>
          </w:rPr>
          <w:fldChar w:fldCharType="separate"/>
        </w:r>
        <w:r w:rsidR="006B2720">
          <w:rPr>
            <w:webHidden/>
          </w:rPr>
          <w:t>249</w:t>
        </w:r>
        <w:r w:rsidR="00C453A0">
          <w:rPr>
            <w:webHidden/>
          </w:rPr>
          <w:fldChar w:fldCharType="end"/>
        </w:r>
      </w:hyperlink>
    </w:p>
    <w:p w14:paraId="66AF597A" w14:textId="067E10F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0" w:history="1">
        <w:r w:rsidR="00C453A0" w:rsidRPr="00B460C7">
          <w:rPr>
            <w:rStyle w:val="Hyperlink"/>
          </w:rPr>
          <w:t>Data Share Plans - Unlimited Nights and Unlimited Weekends</w:t>
        </w:r>
        <w:r w:rsidR="00C453A0">
          <w:rPr>
            <w:webHidden/>
          </w:rPr>
          <w:tab/>
        </w:r>
        <w:r w:rsidR="00C453A0">
          <w:rPr>
            <w:webHidden/>
          </w:rPr>
          <w:fldChar w:fldCharType="begin"/>
        </w:r>
        <w:r w:rsidR="00C453A0">
          <w:rPr>
            <w:webHidden/>
          </w:rPr>
          <w:instrText xml:space="preserve"> PAGEREF _Toc167194470 \h </w:instrText>
        </w:r>
        <w:r w:rsidR="00C453A0">
          <w:rPr>
            <w:webHidden/>
          </w:rPr>
        </w:r>
        <w:r w:rsidR="00C453A0">
          <w:rPr>
            <w:webHidden/>
          </w:rPr>
          <w:fldChar w:fldCharType="separate"/>
        </w:r>
        <w:r w:rsidR="006B2720">
          <w:rPr>
            <w:webHidden/>
          </w:rPr>
          <w:t>250</w:t>
        </w:r>
        <w:r w:rsidR="00C453A0">
          <w:rPr>
            <w:webHidden/>
          </w:rPr>
          <w:fldChar w:fldCharType="end"/>
        </w:r>
      </w:hyperlink>
    </w:p>
    <w:p w14:paraId="70088013" w14:textId="562FD47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1" w:history="1">
        <w:r w:rsidR="00C453A0" w:rsidRPr="00B460C7">
          <w:rPr>
            <w:rStyle w:val="Hyperlink"/>
          </w:rPr>
          <w:t>Data Share Plans - Data Allowance</w:t>
        </w:r>
        <w:r w:rsidR="00C453A0">
          <w:rPr>
            <w:webHidden/>
          </w:rPr>
          <w:tab/>
        </w:r>
        <w:r w:rsidR="00C453A0">
          <w:rPr>
            <w:webHidden/>
          </w:rPr>
          <w:fldChar w:fldCharType="begin"/>
        </w:r>
        <w:r w:rsidR="00C453A0">
          <w:rPr>
            <w:webHidden/>
          </w:rPr>
          <w:instrText xml:space="preserve"> PAGEREF _Toc167194471 \h </w:instrText>
        </w:r>
        <w:r w:rsidR="00C453A0">
          <w:rPr>
            <w:webHidden/>
          </w:rPr>
        </w:r>
        <w:r w:rsidR="00C453A0">
          <w:rPr>
            <w:webHidden/>
          </w:rPr>
          <w:fldChar w:fldCharType="separate"/>
        </w:r>
        <w:r w:rsidR="006B2720">
          <w:rPr>
            <w:webHidden/>
          </w:rPr>
          <w:t>250</w:t>
        </w:r>
        <w:r w:rsidR="00C453A0">
          <w:rPr>
            <w:webHidden/>
          </w:rPr>
          <w:fldChar w:fldCharType="end"/>
        </w:r>
      </w:hyperlink>
    </w:p>
    <w:p w14:paraId="1126592F" w14:textId="4F0F234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2"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_Toc167194472 \h </w:instrText>
        </w:r>
        <w:r w:rsidR="00C453A0">
          <w:rPr>
            <w:webHidden/>
          </w:rPr>
        </w:r>
        <w:r w:rsidR="00C453A0">
          <w:rPr>
            <w:webHidden/>
          </w:rPr>
          <w:fldChar w:fldCharType="separate"/>
        </w:r>
        <w:r w:rsidR="006B2720">
          <w:rPr>
            <w:webHidden/>
          </w:rPr>
          <w:t>251</w:t>
        </w:r>
        <w:r w:rsidR="00C453A0">
          <w:rPr>
            <w:webHidden/>
          </w:rPr>
          <w:fldChar w:fldCharType="end"/>
        </w:r>
      </w:hyperlink>
    </w:p>
    <w:p w14:paraId="0738125B" w14:textId="50E5C39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3" w:history="1">
        <w:r w:rsidR="00C453A0" w:rsidRPr="00B460C7">
          <w:rPr>
            <w:rStyle w:val="Hyperlink"/>
          </w:rPr>
          <w:t>Data Share Plans - Handset Plan Credit</w:t>
        </w:r>
        <w:r w:rsidR="00C453A0">
          <w:rPr>
            <w:webHidden/>
          </w:rPr>
          <w:tab/>
        </w:r>
        <w:r w:rsidR="00C453A0">
          <w:rPr>
            <w:webHidden/>
          </w:rPr>
          <w:fldChar w:fldCharType="begin"/>
        </w:r>
        <w:r w:rsidR="00C453A0">
          <w:rPr>
            <w:webHidden/>
          </w:rPr>
          <w:instrText xml:space="preserve"> PAGEREF _Toc167194473 \h </w:instrText>
        </w:r>
        <w:r w:rsidR="00C453A0">
          <w:rPr>
            <w:webHidden/>
          </w:rPr>
        </w:r>
        <w:r w:rsidR="00C453A0">
          <w:rPr>
            <w:webHidden/>
          </w:rPr>
          <w:fldChar w:fldCharType="separate"/>
        </w:r>
        <w:r w:rsidR="006B2720">
          <w:rPr>
            <w:webHidden/>
          </w:rPr>
          <w:t>251</w:t>
        </w:r>
        <w:r w:rsidR="00C453A0">
          <w:rPr>
            <w:webHidden/>
          </w:rPr>
          <w:fldChar w:fldCharType="end"/>
        </w:r>
      </w:hyperlink>
    </w:p>
    <w:p w14:paraId="0D24DBF8" w14:textId="09E9ABF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4" w:history="1">
        <w:r w:rsidR="00C453A0" w:rsidRPr="00B460C7">
          <w:rPr>
            <w:rStyle w:val="Hyperlink"/>
          </w:rPr>
          <w:t>Data Share Plans - MRO Bonus credit</w:t>
        </w:r>
        <w:r w:rsidR="00C453A0">
          <w:rPr>
            <w:webHidden/>
          </w:rPr>
          <w:tab/>
        </w:r>
        <w:r w:rsidR="00C453A0">
          <w:rPr>
            <w:webHidden/>
          </w:rPr>
          <w:fldChar w:fldCharType="begin"/>
        </w:r>
        <w:r w:rsidR="00C453A0">
          <w:rPr>
            <w:webHidden/>
          </w:rPr>
          <w:instrText xml:space="preserve"> PAGEREF _Toc167194474 \h </w:instrText>
        </w:r>
        <w:r w:rsidR="00C453A0">
          <w:rPr>
            <w:webHidden/>
          </w:rPr>
        </w:r>
        <w:r w:rsidR="00C453A0">
          <w:rPr>
            <w:webHidden/>
          </w:rPr>
          <w:fldChar w:fldCharType="separate"/>
        </w:r>
        <w:r w:rsidR="006B2720">
          <w:rPr>
            <w:webHidden/>
          </w:rPr>
          <w:t>252</w:t>
        </w:r>
        <w:r w:rsidR="00C453A0">
          <w:rPr>
            <w:webHidden/>
          </w:rPr>
          <w:fldChar w:fldCharType="end"/>
        </w:r>
      </w:hyperlink>
    </w:p>
    <w:p w14:paraId="5A176154" w14:textId="5C27A5D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5" w:history="1">
        <w:r w:rsidR="00C453A0" w:rsidRPr="00B460C7">
          <w:rPr>
            <w:rStyle w:val="Hyperlink"/>
          </w:rPr>
          <w:t>Data Share Plans - BlackBerry® Individual Solution</w:t>
        </w:r>
        <w:r w:rsidR="00C453A0">
          <w:rPr>
            <w:webHidden/>
          </w:rPr>
          <w:tab/>
        </w:r>
        <w:r w:rsidR="00C453A0">
          <w:rPr>
            <w:webHidden/>
          </w:rPr>
          <w:fldChar w:fldCharType="begin"/>
        </w:r>
        <w:r w:rsidR="00C453A0">
          <w:rPr>
            <w:webHidden/>
          </w:rPr>
          <w:instrText xml:space="preserve"> PAGEREF _Toc167194475 \h </w:instrText>
        </w:r>
        <w:r w:rsidR="00C453A0">
          <w:rPr>
            <w:webHidden/>
          </w:rPr>
        </w:r>
        <w:r w:rsidR="00C453A0">
          <w:rPr>
            <w:webHidden/>
          </w:rPr>
          <w:fldChar w:fldCharType="separate"/>
        </w:r>
        <w:r w:rsidR="006B2720">
          <w:rPr>
            <w:webHidden/>
          </w:rPr>
          <w:t>252</w:t>
        </w:r>
        <w:r w:rsidR="00C453A0">
          <w:rPr>
            <w:webHidden/>
          </w:rPr>
          <w:fldChar w:fldCharType="end"/>
        </w:r>
      </w:hyperlink>
    </w:p>
    <w:p w14:paraId="4DFDC21C" w14:textId="41A0B2D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6"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_Toc167194476 \h </w:instrText>
        </w:r>
        <w:r w:rsidR="00C453A0">
          <w:rPr>
            <w:webHidden/>
          </w:rPr>
        </w:r>
        <w:r w:rsidR="00C453A0">
          <w:rPr>
            <w:webHidden/>
          </w:rPr>
          <w:fldChar w:fldCharType="separate"/>
        </w:r>
        <w:r w:rsidR="006B2720">
          <w:rPr>
            <w:webHidden/>
          </w:rPr>
          <w:t>253</w:t>
        </w:r>
        <w:r w:rsidR="00C453A0">
          <w:rPr>
            <w:webHidden/>
          </w:rPr>
          <w:fldChar w:fldCharType="end"/>
        </w:r>
      </w:hyperlink>
    </w:p>
    <w:p w14:paraId="1B0C89E9" w14:textId="41DAA8F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7"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_Toc167194477 \h </w:instrText>
        </w:r>
        <w:r w:rsidR="00C453A0">
          <w:rPr>
            <w:webHidden/>
          </w:rPr>
        </w:r>
        <w:r w:rsidR="00C453A0">
          <w:rPr>
            <w:webHidden/>
          </w:rPr>
          <w:fldChar w:fldCharType="separate"/>
        </w:r>
        <w:r w:rsidR="006B2720">
          <w:rPr>
            <w:webHidden/>
          </w:rPr>
          <w:t>253</w:t>
        </w:r>
        <w:r w:rsidR="00C453A0">
          <w:rPr>
            <w:webHidden/>
          </w:rPr>
          <w:fldChar w:fldCharType="end"/>
        </w:r>
      </w:hyperlink>
    </w:p>
    <w:p w14:paraId="4B136C09" w14:textId="53A3185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8"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_Toc167194478 \h </w:instrText>
        </w:r>
        <w:r w:rsidR="00C453A0">
          <w:rPr>
            <w:webHidden/>
          </w:rPr>
        </w:r>
        <w:r w:rsidR="00C453A0">
          <w:rPr>
            <w:webHidden/>
          </w:rPr>
          <w:fldChar w:fldCharType="separate"/>
        </w:r>
        <w:r w:rsidR="006B2720">
          <w:rPr>
            <w:webHidden/>
          </w:rPr>
          <w:t>253</w:t>
        </w:r>
        <w:r w:rsidR="00C453A0">
          <w:rPr>
            <w:webHidden/>
          </w:rPr>
          <w:fldChar w:fldCharType="end"/>
        </w:r>
      </w:hyperlink>
    </w:p>
    <w:p w14:paraId="43247E8B" w14:textId="68CF308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79"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_Toc167194479 \h </w:instrText>
        </w:r>
        <w:r w:rsidR="00C453A0">
          <w:rPr>
            <w:webHidden/>
          </w:rPr>
        </w:r>
        <w:r w:rsidR="00C453A0">
          <w:rPr>
            <w:webHidden/>
          </w:rPr>
          <w:fldChar w:fldCharType="separate"/>
        </w:r>
        <w:r w:rsidR="006B2720">
          <w:rPr>
            <w:webHidden/>
          </w:rPr>
          <w:t>254</w:t>
        </w:r>
        <w:r w:rsidR="00C453A0">
          <w:rPr>
            <w:webHidden/>
          </w:rPr>
          <w:fldChar w:fldCharType="end"/>
        </w:r>
      </w:hyperlink>
    </w:p>
    <w:p w14:paraId="6A177C33" w14:textId="1B03F79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0"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_Toc167194480 \h </w:instrText>
        </w:r>
        <w:r w:rsidR="00C453A0">
          <w:rPr>
            <w:webHidden/>
          </w:rPr>
        </w:r>
        <w:r w:rsidR="00C453A0">
          <w:rPr>
            <w:webHidden/>
          </w:rPr>
          <w:fldChar w:fldCharType="separate"/>
        </w:r>
        <w:r w:rsidR="006B2720">
          <w:rPr>
            <w:webHidden/>
          </w:rPr>
          <w:t>256</w:t>
        </w:r>
        <w:r w:rsidR="00C453A0">
          <w:rPr>
            <w:webHidden/>
          </w:rPr>
          <w:fldChar w:fldCharType="end"/>
        </w:r>
      </w:hyperlink>
    </w:p>
    <w:p w14:paraId="2204AB56" w14:textId="7A6FC7B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1"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_Toc167194481 \h </w:instrText>
        </w:r>
        <w:r w:rsidR="00C453A0">
          <w:rPr>
            <w:webHidden/>
          </w:rPr>
        </w:r>
        <w:r w:rsidR="00C453A0">
          <w:rPr>
            <w:webHidden/>
          </w:rPr>
          <w:fldChar w:fldCharType="separate"/>
        </w:r>
        <w:r w:rsidR="006B2720">
          <w:rPr>
            <w:webHidden/>
          </w:rPr>
          <w:t>256</w:t>
        </w:r>
        <w:r w:rsidR="00C453A0">
          <w:rPr>
            <w:webHidden/>
          </w:rPr>
          <w:fldChar w:fldCharType="end"/>
        </w:r>
      </w:hyperlink>
    </w:p>
    <w:p w14:paraId="282DD0EB" w14:textId="3D80BF2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2"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_Toc167194482 \h </w:instrText>
        </w:r>
        <w:r w:rsidR="00C453A0">
          <w:rPr>
            <w:webHidden/>
          </w:rPr>
        </w:r>
        <w:r w:rsidR="00C453A0">
          <w:rPr>
            <w:webHidden/>
          </w:rPr>
          <w:fldChar w:fldCharType="separate"/>
        </w:r>
        <w:r w:rsidR="006B2720">
          <w:rPr>
            <w:webHidden/>
          </w:rPr>
          <w:t>257</w:t>
        </w:r>
        <w:r w:rsidR="00C453A0">
          <w:rPr>
            <w:webHidden/>
          </w:rPr>
          <w:fldChar w:fldCharType="end"/>
        </w:r>
      </w:hyperlink>
    </w:p>
    <w:p w14:paraId="00B49693" w14:textId="0863AFB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483" w:history="1">
        <w:r w:rsidR="00C453A0" w:rsidRPr="00B460C7">
          <w:rPr>
            <w:rStyle w:val="Hyperlink"/>
            <w:lang w:val="en-US"/>
          </w:rPr>
          <w:t>35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Telstra Every Day Connect Data Share BYO Packages</w:t>
        </w:r>
        <w:r w:rsidR="00C453A0">
          <w:rPr>
            <w:webHidden/>
          </w:rPr>
          <w:tab/>
        </w:r>
        <w:r w:rsidR="00C453A0">
          <w:rPr>
            <w:webHidden/>
          </w:rPr>
          <w:fldChar w:fldCharType="begin"/>
        </w:r>
        <w:r w:rsidR="00C453A0">
          <w:rPr>
            <w:webHidden/>
          </w:rPr>
          <w:instrText xml:space="preserve"> PAGEREF _Toc167194483 \h </w:instrText>
        </w:r>
        <w:r w:rsidR="00C453A0">
          <w:rPr>
            <w:webHidden/>
          </w:rPr>
        </w:r>
        <w:r w:rsidR="00C453A0">
          <w:rPr>
            <w:webHidden/>
          </w:rPr>
          <w:fldChar w:fldCharType="separate"/>
        </w:r>
        <w:r w:rsidR="006B2720">
          <w:rPr>
            <w:webHidden/>
          </w:rPr>
          <w:t>259</w:t>
        </w:r>
        <w:r w:rsidR="00C453A0">
          <w:rPr>
            <w:webHidden/>
          </w:rPr>
          <w:fldChar w:fldCharType="end"/>
        </w:r>
      </w:hyperlink>
    </w:p>
    <w:p w14:paraId="2B0138A8" w14:textId="2B18A6B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4" w:history="1">
        <w:r w:rsidR="00C453A0" w:rsidRPr="00B460C7">
          <w:rPr>
            <w:rStyle w:val="Hyperlink"/>
          </w:rPr>
          <w:t>Not available to new or recontracting customers on and from 4 March 2014</w:t>
        </w:r>
        <w:r w:rsidR="00C453A0">
          <w:rPr>
            <w:webHidden/>
          </w:rPr>
          <w:tab/>
        </w:r>
        <w:r w:rsidR="00C453A0">
          <w:rPr>
            <w:webHidden/>
          </w:rPr>
          <w:fldChar w:fldCharType="begin"/>
        </w:r>
        <w:r w:rsidR="00C453A0">
          <w:rPr>
            <w:webHidden/>
          </w:rPr>
          <w:instrText xml:space="preserve"> PAGEREF _Toc167194484 \h </w:instrText>
        </w:r>
        <w:r w:rsidR="00C453A0">
          <w:rPr>
            <w:webHidden/>
          </w:rPr>
        </w:r>
        <w:r w:rsidR="00C453A0">
          <w:rPr>
            <w:webHidden/>
          </w:rPr>
          <w:fldChar w:fldCharType="separate"/>
        </w:r>
        <w:r w:rsidR="006B2720">
          <w:rPr>
            <w:webHidden/>
          </w:rPr>
          <w:t>259</w:t>
        </w:r>
        <w:r w:rsidR="00C453A0">
          <w:rPr>
            <w:webHidden/>
          </w:rPr>
          <w:fldChar w:fldCharType="end"/>
        </w:r>
      </w:hyperlink>
    </w:p>
    <w:p w14:paraId="68E741CC" w14:textId="5F7572D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5" w:history="1">
        <w:r w:rsidR="00C453A0" w:rsidRPr="00B460C7">
          <w:rPr>
            <w:rStyle w:val="Hyperlink"/>
          </w:rPr>
          <w:t>What is the Telstra Every Day Connect Data Share BYO Package</w:t>
        </w:r>
        <w:r w:rsidR="00C453A0">
          <w:rPr>
            <w:webHidden/>
          </w:rPr>
          <w:tab/>
        </w:r>
        <w:r w:rsidR="00C453A0">
          <w:rPr>
            <w:webHidden/>
          </w:rPr>
          <w:fldChar w:fldCharType="begin"/>
        </w:r>
        <w:r w:rsidR="00C453A0">
          <w:rPr>
            <w:webHidden/>
          </w:rPr>
          <w:instrText xml:space="preserve"> PAGEREF _Toc167194485 \h </w:instrText>
        </w:r>
        <w:r w:rsidR="00C453A0">
          <w:rPr>
            <w:webHidden/>
          </w:rPr>
        </w:r>
        <w:r w:rsidR="00C453A0">
          <w:rPr>
            <w:webHidden/>
          </w:rPr>
          <w:fldChar w:fldCharType="separate"/>
        </w:r>
        <w:r w:rsidR="006B2720">
          <w:rPr>
            <w:webHidden/>
          </w:rPr>
          <w:t>259</w:t>
        </w:r>
        <w:r w:rsidR="00C453A0">
          <w:rPr>
            <w:webHidden/>
          </w:rPr>
          <w:fldChar w:fldCharType="end"/>
        </w:r>
      </w:hyperlink>
    </w:p>
    <w:p w14:paraId="0AD4205E" w14:textId="4ED31B4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6" w:history="1">
        <w:r w:rsidR="00C453A0" w:rsidRPr="00B460C7">
          <w:rPr>
            <w:rStyle w:val="Hyperlink"/>
          </w:rPr>
          <w:t>Data Share SIM Plan</w:t>
        </w:r>
        <w:r w:rsidR="00C453A0">
          <w:rPr>
            <w:webHidden/>
          </w:rPr>
          <w:tab/>
        </w:r>
        <w:r w:rsidR="00C453A0">
          <w:rPr>
            <w:webHidden/>
          </w:rPr>
          <w:fldChar w:fldCharType="begin"/>
        </w:r>
        <w:r w:rsidR="00C453A0">
          <w:rPr>
            <w:webHidden/>
          </w:rPr>
          <w:instrText xml:space="preserve"> PAGEREF _Toc167194486 \h </w:instrText>
        </w:r>
        <w:r w:rsidR="00C453A0">
          <w:rPr>
            <w:webHidden/>
          </w:rPr>
        </w:r>
        <w:r w:rsidR="00C453A0">
          <w:rPr>
            <w:webHidden/>
          </w:rPr>
          <w:fldChar w:fldCharType="separate"/>
        </w:r>
        <w:r w:rsidR="006B2720">
          <w:rPr>
            <w:webHidden/>
          </w:rPr>
          <w:t>260</w:t>
        </w:r>
        <w:r w:rsidR="00C453A0">
          <w:rPr>
            <w:webHidden/>
          </w:rPr>
          <w:fldChar w:fldCharType="end"/>
        </w:r>
      </w:hyperlink>
    </w:p>
    <w:p w14:paraId="06EA6B80" w14:textId="4371A6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7"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_Toc167194487 \h </w:instrText>
        </w:r>
        <w:r w:rsidR="00C453A0">
          <w:rPr>
            <w:webHidden/>
          </w:rPr>
        </w:r>
        <w:r w:rsidR="00C453A0">
          <w:rPr>
            <w:webHidden/>
          </w:rPr>
          <w:fldChar w:fldCharType="separate"/>
        </w:r>
        <w:r w:rsidR="006B2720">
          <w:rPr>
            <w:webHidden/>
          </w:rPr>
          <w:t>261</w:t>
        </w:r>
        <w:r w:rsidR="00C453A0">
          <w:rPr>
            <w:webHidden/>
          </w:rPr>
          <w:fldChar w:fldCharType="end"/>
        </w:r>
      </w:hyperlink>
    </w:p>
    <w:p w14:paraId="6A2ACD90" w14:textId="45BD935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8"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_Toc167194488 \h </w:instrText>
        </w:r>
        <w:r w:rsidR="00C453A0">
          <w:rPr>
            <w:webHidden/>
          </w:rPr>
        </w:r>
        <w:r w:rsidR="00C453A0">
          <w:rPr>
            <w:webHidden/>
          </w:rPr>
          <w:fldChar w:fldCharType="separate"/>
        </w:r>
        <w:r w:rsidR="006B2720">
          <w:rPr>
            <w:webHidden/>
          </w:rPr>
          <w:t>261</w:t>
        </w:r>
        <w:r w:rsidR="00C453A0">
          <w:rPr>
            <w:webHidden/>
          </w:rPr>
          <w:fldChar w:fldCharType="end"/>
        </w:r>
      </w:hyperlink>
    </w:p>
    <w:p w14:paraId="071CF2C5" w14:textId="419979A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89"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_Toc167194489 \h </w:instrText>
        </w:r>
        <w:r w:rsidR="00C453A0">
          <w:rPr>
            <w:webHidden/>
          </w:rPr>
        </w:r>
        <w:r w:rsidR="00C453A0">
          <w:rPr>
            <w:webHidden/>
          </w:rPr>
          <w:fldChar w:fldCharType="separate"/>
        </w:r>
        <w:r w:rsidR="006B2720">
          <w:rPr>
            <w:webHidden/>
          </w:rPr>
          <w:t>261</w:t>
        </w:r>
        <w:r w:rsidR="00C453A0">
          <w:rPr>
            <w:webHidden/>
          </w:rPr>
          <w:fldChar w:fldCharType="end"/>
        </w:r>
      </w:hyperlink>
    </w:p>
    <w:p w14:paraId="7C9A20CA" w14:textId="2666451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0" w:history="1">
        <w:r w:rsidR="00C453A0" w:rsidRPr="00B460C7">
          <w:rPr>
            <w:rStyle w:val="Hyperlink"/>
          </w:rPr>
          <w:t>Handset Options</w:t>
        </w:r>
        <w:r w:rsidR="00C453A0">
          <w:rPr>
            <w:webHidden/>
          </w:rPr>
          <w:tab/>
        </w:r>
        <w:r w:rsidR="00C453A0">
          <w:rPr>
            <w:webHidden/>
          </w:rPr>
          <w:fldChar w:fldCharType="begin"/>
        </w:r>
        <w:r w:rsidR="00C453A0">
          <w:rPr>
            <w:webHidden/>
          </w:rPr>
          <w:instrText xml:space="preserve"> PAGEREF _Toc167194490 \h </w:instrText>
        </w:r>
        <w:r w:rsidR="00C453A0">
          <w:rPr>
            <w:webHidden/>
          </w:rPr>
        </w:r>
        <w:r w:rsidR="00C453A0">
          <w:rPr>
            <w:webHidden/>
          </w:rPr>
          <w:fldChar w:fldCharType="separate"/>
        </w:r>
        <w:r w:rsidR="006B2720">
          <w:rPr>
            <w:webHidden/>
          </w:rPr>
          <w:t>261</w:t>
        </w:r>
        <w:r w:rsidR="00C453A0">
          <w:rPr>
            <w:webHidden/>
          </w:rPr>
          <w:fldChar w:fldCharType="end"/>
        </w:r>
      </w:hyperlink>
    </w:p>
    <w:p w14:paraId="3FE8F28C" w14:textId="5785CE7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1" w:history="1">
        <w:r w:rsidR="00C453A0" w:rsidRPr="00B460C7">
          <w:rPr>
            <w:rStyle w:val="Hyperlink"/>
          </w:rPr>
          <w:t>Data Share BYO Plans - Payment and Eligible Calls</w:t>
        </w:r>
        <w:r w:rsidR="00C453A0">
          <w:rPr>
            <w:webHidden/>
          </w:rPr>
          <w:tab/>
        </w:r>
        <w:r w:rsidR="00C453A0">
          <w:rPr>
            <w:webHidden/>
          </w:rPr>
          <w:fldChar w:fldCharType="begin"/>
        </w:r>
        <w:r w:rsidR="00C453A0">
          <w:rPr>
            <w:webHidden/>
          </w:rPr>
          <w:instrText xml:space="preserve"> PAGEREF _Toc167194491 \h </w:instrText>
        </w:r>
        <w:r w:rsidR="00C453A0">
          <w:rPr>
            <w:webHidden/>
          </w:rPr>
        </w:r>
        <w:r w:rsidR="00C453A0">
          <w:rPr>
            <w:webHidden/>
          </w:rPr>
          <w:fldChar w:fldCharType="separate"/>
        </w:r>
        <w:r w:rsidR="006B2720">
          <w:rPr>
            <w:webHidden/>
          </w:rPr>
          <w:t>261</w:t>
        </w:r>
        <w:r w:rsidR="00C453A0">
          <w:rPr>
            <w:webHidden/>
          </w:rPr>
          <w:fldChar w:fldCharType="end"/>
        </w:r>
      </w:hyperlink>
    </w:p>
    <w:p w14:paraId="66ADC6CA" w14:textId="44B8EF6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2" w:history="1">
        <w:r w:rsidR="00C453A0" w:rsidRPr="00B460C7">
          <w:rPr>
            <w:rStyle w:val="Hyperlink"/>
          </w:rPr>
          <w:t>Data Share BYO Plans - Unlimited Nights and Unlimited Weekends</w:t>
        </w:r>
        <w:r w:rsidR="00C453A0">
          <w:rPr>
            <w:webHidden/>
          </w:rPr>
          <w:tab/>
        </w:r>
        <w:r w:rsidR="00C453A0">
          <w:rPr>
            <w:webHidden/>
          </w:rPr>
          <w:fldChar w:fldCharType="begin"/>
        </w:r>
        <w:r w:rsidR="00C453A0">
          <w:rPr>
            <w:webHidden/>
          </w:rPr>
          <w:instrText xml:space="preserve"> PAGEREF _Toc167194492 \h </w:instrText>
        </w:r>
        <w:r w:rsidR="00C453A0">
          <w:rPr>
            <w:webHidden/>
          </w:rPr>
        </w:r>
        <w:r w:rsidR="00C453A0">
          <w:rPr>
            <w:webHidden/>
          </w:rPr>
          <w:fldChar w:fldCharType="separate"/>
        </w:r>
        <w:r w:rsidR="006B2720">
          <w:rPr>
            <w:webHidden/>
          </w:rPr>
          <w:t>263</w:t>
        </w:r>
        <w:r w:rsidR="00C453A0">
          <w:rPr>
            <w:webHidden/>
          </w:rPr>
          <w:fldChar w:fldCharType="end"/>
        </w:r>
      </w:hyperlink>
    </w:p>
    <w:p w14:paraId="33B01CBC" w14:textId="08AB88E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3" w:history="1">
        <w:r w:rsidR="00C453A0" w:rsidRPr="00B460C7">
          <w:rPr>
            <w:rStyle w:val="Hyperlink"/>
          </w:rPr>
          <w:t>Data Share BYO Plans - Data Allowance</w:t>
        </w:r>
        <w:r w:rsidR="00C453A0">
          <w:rPr>
            <w:webHidden/>
          </w:rPr>
          <w:tab/>
        </w:r>
        <w:r w:rsidR="00C453A0">
          <w:rPr>
            <w:webHidden/>
          </w:rPr>
          <w:fldChar w:fldCharType="begin"/>
        </w:r>
        <w:r w:rsidR="00C453A0">
          <w:rPr>
            <w:webHidden/>
          </w:rPr>
          <w:instrText xml:space="preserve"> PAGEREF _Toc167194493 \h </w:instrText>
        </w:r>
        <w:r w:rsidR="00C453A0">
          <w:rPr>
            <w:webHidden/>
          </w:rPr>
        </w:r>
        <w:r w:rsidR="00C453A0">
          <w:rPr>
            <w:webHidden/>
          </w:rPr>
          <w:fldChar w:fldCharType="separate"/>
        </w:r>
        <w:r w:rsidR="006B2720">
          <w:rPr>
            <w:webHidden/>
          </w:rPr>
          <w:t>263</w:t>
        </w:r>
        <w:r w:rsidR="00C453A0">
          <w:rPr>
            <w:webHidden/>
          </w:rPr>
          <w:fldChar w:fldCharType="end"/>
        </w:r>
      </w:hyperlink>
    </w:p>
    <w:p w14:paraId="064B1A9D" w14:textId="6B1D6CB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4"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_Toc167194494 \h </w:instrText>
        </w:r>
        <w:r w:rsidR="00C453A0">
          <w:rPr>
            <w:webHidden/>
          </w:rPr>
        </w:r>
        <w:r w:rsidR="00C453A0">
          <w:rPr>
            <w:webHidden/>
          </w:rPr>
          <w:fldChar w:fldCharType="separate"/>
        </w:r>
        <w:r w:rsidR="006B2720">
          <w:rPr>
            <w:webHidden/>
          </w:rPr>
          <w:t>264</w:t>
        </w:r>
        <w:r w:rsidR="00C453A0">
          <w:rPr>
            <w:webHidden/>
          </w:rPr>
          <w:fldChar w:fldCharType="end"/>
        </w:r>
      </w:hyperlink>
    </w:p>
    <w:p w14:paraId="0A48A300" w14:textId="69F19D6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5" w:history="1">
        <w:r w:rsidR="00C453A0" w:rsidRPr="00B460C7">
          <w:rPr>
            <w:rStyle w:val="Hyperlink"/>
          </w:rPr>
          <w:t>Data Share BYO Plans - BlackBerry® Individual Solution</w:t>
        </w:r>
        <w:r w:rsidR="00C453A0">
          <w:rPr>
            <w:webHidden/>
          </w:rPr>
          <w:tab/>
        </w:r>
        <w:r w:rsidR="00C453A0">
          <w:rPr>
            <w:webHidden/>
          </w:rPr>
          <w:fldChar w:fldCharType="begin"/>
        </w:r>
        <w:r w:rsidR="00C453A0">
          <w:rPr>
            <w:webHidden/>
          </w:rPr>
          <w:instrText xml:space="preserve"> PAGEREF _Toc167194495 \h </w:instrText>
        </w:r>
        <w:r w:rsidR="00C453A0">
          <w:rPr>
            <w:webHidden/>
          </w:rPr>
        </w:r>
        <w:r w:rsidR="00C453A0">
          <w:rPr>
            <w:webHidden/>
          </w:rPr>
          <w:fldChar w:fldCharType="separate"/>
        </w:r>
        <w:r w:rsidR="006B2720">
          <w:rPr>
            <w:webHidden/>
          </w:rPr>
          <w:t>264</w:t>
        </w:r>
        <w:r w:rsidR="00C453A0">
          <w:rPr>
            <w:webHidden/>
          </w:rPr>
          <w:fldChar w:fldCharType="end"/>
        </w:r>
      </w:hyperlink>
    </w:p>
    <w:p w14:paraId="1FA1DFB0" w14:textId="32BA61D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6"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_Toc167194496 \h </w:instrText>
        </w:r>
        <w:r w:rsidR="00C453A0">
          <w:rPr>
            <w:webHidden/>
          </w:rPr>
        </w:r>
        <w:r w:rsidR="00C453A0">
          <w:rPr>
            <w:webHidden/>
          </w:rPr>
          <w:fldChar w:fldCharType="separate"/>
        </w:r>
        <w:r w:rsidR="006B2720">
          <w:rPr>
            <w:webHidden/>
          </w:rPr>
          <w:t>264</w:t>
        </w:r>
        <w:r w:rsidR="00C453A0">
          <w:rPr>
            <w:webHidden/>
          </w:rPr>
          <w:fldChar w:fldCharType="end"/>
        </w:r>
      </w:hyperlink>
    </w:p>
    <w:p w14:paraId="200F2E9E" w14:textId="6C1CB4E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7"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_Toc167194497 \h </w:instrText>
        </w:r>
        <w:r w:rsidR="00C453A0">
          <w:rPr>
            <w:webHidden/>
          </w:rPr>
        </w:r>
        <w:r w:rsidR="00C453A0">
          <w:rPr>
            <w:webHidden/>
          </w:rPr>
          <w:fldChar w:fldCharType="separate"/>
        </w:r>
        <w:r w:rsidR="006B2720">
          <w:rPr>
            <w:webHidden/>
          </w:rPr>
          <w:t>265</w:t>
        </w:r>
        <w:r w:rsidR="00C453A0">
          <w:rPr>
            <w:webHidden/>
          </w:rPr>
          <w:fldChar w:fldCharType="end"/>
        </w:r>
      </w:hyperlink>
    </w:p>
    <w:p w14:paraId="017C2869" w14:textId="0F251F1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8"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_Toc167194498 \h </w:instrText>
        </w:r>
        <w:r w:rsidR="00C453A0">
          <w:rPr>
            <w:webHidden/>
          </w:rPr>
        </w:r>
        <w:r w:rsidR="00C453A0">
          <w:rPr>
            <w:webHidden/>
          </w:rPr>
          <w:fldChar w:fldCharType="separate"/>
        </w:r>
        <w:r w:rsidR="006B2720">
          <w:rPr>
            <w:webHidden/>
          </w:rPr>
          <w:t>265</w:t>
        </w:r>
        <w:r w:rsidR="00C453A0">
          <w:rPr>
            <w:webHidden/>
          </w:rPr>
          <w:fldChar w:fldCharType="end"/>
        </w:r>
      </w:hyperlink>
    </w:p>
    <w:p w14:paraId="132702CA" w14:textId="21CF9E4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499"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_Toc167194499 \h </w:instrText>
        </w:r>
        <w:r w:rsidR="00C453A0">
          <w:rPr>
            <w:webHidden/>
          </w:rPr>
        </w:r>
        <w:r w:rsidR="00C453A0">
          <w:rPr>
            <w:webHidden/>
          </w:rPr>
          <w:fldChar w:fldCharType="separate"/>
        </w:r>
        <w:r w:rsidR="006B2720">
          <w:rPr>
            <w:webHidden/>
          </w:rPr>
          <w:t>265</w:t>
        </w:r>
        <w:r w:rsidR="00C453A0">
          <w:rPr>
            <w:webHidden/>
          </w:rPr>
          <w:fldChar w:fldCharType="end"/>
        </w:r>
      </w:hyperlink>
    </w:p>
    <w:p w14:paraId="5AA2AD2A" w14:textId="3DD4D04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0" w:history="1">
        <w:r w:rsidR="00C453A0" w:rsidRPr="00B460C7">
          <w:rPr>
            <w:rStyle w:val="Hyperlink"/>
          </w:rPr>
          <w:t>Early termination charges (ETC)</w:t>
        </w:r>
        <w:r w:rsidR="00C453A0">
          <w:rPr>
            <w:webHidden/>
          </w:rPr>
          <w:tab/>
        </w:r>
        <w:r w:rsidR="00C453A0">
          <w:rPr>
            <w:webHidden/>
          </w:rPr>
          <w:fldChar w:fldCharType="begin"/>
        </w:r>
        <w:r w:rsidR="00C453A0">
          <w:rPr>
            <w:webHidden/>
          </w:rPr>
          <w:instrText xml:space="preserve"> PAGEREF _Toc167194500 \h </w:instrText>
        </w:r>
        <w:r w:rsidR="00C453A0">
          <w:rPr>
            <w:webHidden/>
          </w:rPr>
        </w:r>
        <w:r w:rsidR="00C453A0">
          <w:rPr>
            <w:webHidden/>
          </w:rPr>
          <w:fldChar w:fldCharType="separate"/>
        </w:r>
        <w:r w:rsidR="006B2720">
          <w:rPr>
            <w:webHidden/>
          </w:rPr>
          <w:t>267</w:t>
        </w:r>
        <w:r w:rsidR="00C453A0">
          <w:rPr>
            <w:webHidden/>
          </w:rPr>
          <w:fldChar w:fldCharType="end"/>
        </w:r>
      </w:hyperlink>
    </w:p>
    <w:p w14:paraId="2DDA08ED" w14:textId="5C75101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1"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_Toc167194501 \h </w:instrText>
        </w:r>
        <w:r w:rsidR="00C453A0">
          <w:rPr>
            <w:webHidden/>
          </w:rPr>
        </w:r>
        <w:r w:rsidR="00C453A0">
          <w:rPr>
            <w:webHidden/>
          </w:rPr>
          <w:fldChar w:fldCharType="separate"/>
        </w:r>
        <w:r w:rsidR="006B2720">
          <w:rPr>
            <w:webHidden/>
          </w:rPr>
          <w:t>268</w:t>
        </w:r>
        <w:r w:rsidR="00C453A0">
          <w:rPr>
            <w:webHidden/>
          </w:rPr>
          <w:fldChar w:fldCharType="end"/>
        </w:r>
      </w:hyperlink>
    </w:p>
    <w:p w14:paraId="20953408" w14:textId="6B53212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2"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_Toc167194502 \h </w:instrText>
        </w:r>
        <w:r w:rsidR="00C453A0">
          <w:rPr>
            <w:webHidden/>
          </w:rPr>
        </w:r>
        <w:r w:rsidR="00C453A0">
          <w:rPr>
            <w:webHidden/>
          </w:rPr>
          <w:fldChar w:fldCharType="separate"/>
        </w:r>
        <w:r w:rsidR="006B2720">
          <w:rPr>
            <w:webHidden/>
          </w:rPr>
          <w:t>268</w:t>
        </w:r>
        <w:r w:rsidR="00C453A0">
          <w:rPr>
            <w:webHidden/>
          </w:rPr>
          <w:fldChar w:fldCharType="end"/>
        </w:r>
      </w:hyperlink>
    </w:p>
    <w:p w14:paraId="16F9D8C5" w14:textId="2B84160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03" w:history="1">
        <w:r w:rsidR="00C453A0" w:rsidRPr="00B460C7">
          <w:rPr>
            <w:rStyle w:val="Hyperlink"/>
            <w:lang w:val="en-US"/>
          </w:rPr>
          <w:t>36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Telstra No Lock-In Plans – not available for new customers on and from 4 March 2014</w:t>
        </w:r>
        <w:r w:rsidR="00C453A0">
          <w:rPr>
            <w:webHidden/>
          </w:rPr>
          <w:tab/>
        </w:r>
        <w:r w:rsidR="00C453A0">
          <w:rPr>
            <w:webHidden/>
          </w:rPr>
          <w:fldChar w:fldCharType="begin"/>
        </w:r>
        <w:r w:rsidR="00C453A0">
          <w:rPr>
            <w:webHidden/>
          </w:rPr>
          <w:instrText xml:space="preserve"> PAGEREF _Toc167194503 \h </w:instrText>
        </w:r>
        <w:r w:rsidR="00C453A0">
          <w:rPr>
            <w:webHidden/>
          </w:rPr>
        </w:r>
        <w:r w:rsidR="00C453A0">
          <w:rPr>
            <w:webHidden/>
          </w:rPr>
          <w:fldChar w:fldCharType="separate"/>
        </w:r>
        <w:r w:rsidR="006B2720">
          <w:rPr>
            <w:webHidden/>
          </w:rPr>
          <w:t>270</w:t>
        </w:r>
        <w:r w:rsidR="00C453A0">
          <w:rPr>
            <w:webHidden/>
          </w:rPr>
          <w:fldChar w:fldCharType="end"/>
        </w:r>
      </w:hyperlink>
    </w:p>
    <w:p w14:paraId="09FDCA72" w14:textId="44435A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4"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_Toc167194504 \h </w:instrText>
        </w:r>
        <w:r w:rsidR="00C453A0">
          <w:rPr>
            <w:webHidden/>
          </w:rPr>
        </w:r>
        <w:r w:rsidR="00C453A0">
          <w:rPr>
            <w:webHidden/>
          </w:rPr>
          <w:fldChar w:fldCharType="separate"/>
        </w:r>
        <w:r w:rsidR="006B2720">
          <w:rPr>
            <w:webHidden/>
          </w:rPr>
          <w:t>270</w:t>
        </w:r>
        <w:r w:rsidR="00C453A0">
          <w:rPr>
            <w:webHidden/>
          </w:rPr>
          <w:fldChar w:fldCharType="end"/>
        </w:r>
      </w:hyperlink>
    </w:p>
    <w:p w14:paraId="684C38D3" w14:textId="20715C5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5"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_Toc167194505 \h </w:instrText>
        </w:r>
        <w:r w:rsidR="00C453A0">
          <w:rPr>
            <w:webHidden/>
          </w:rPr>
        </w:r>
        <w:r w:rsidR="00C453A0">
          <w:rPr>
            <w:webHidden/>
          </w:rPr>
          <w:fldChar w:fldCharType="separate"/>
        </w:r>
        <w:r w:rsidR="006B2720">
          <w:rPr>
            <w:webHidden/>
          </w:rPr>
          <w:t>271</w:t>
        </w:r>
        <w:r w:rsidR="00C453A0">
          <w:rPr>
            <w:webHidden/>
          </w:rPr>
          <w:fldChar w:fldCharType="end"/>
        </w:r>
      </w:hyperlink>
    </w:p>
    <w:p w14:paraId="4F2CE672" w14:textId="34ACDCF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6" w:history="1">
        <w:r w:rsidR="00C453A0" w:rsidRPr="00B460C7">
          <w:rPr>
            <w:rStyle w:val="Hyperlink"/>
          </w:rPr>
          <w:t>Eligible Calls</w:t>
        </w:r>
        <w:r w:rsidR="00C453A0">
          <w:rPr>
            <w:webHidden/>
          </w:rPr>
          <w:tab/>
        </w:r>
        <w:r w:rsidR="00C453A0">
          <w:rPr>
            <w:webHidden/>
          </w:rPr>
          <w:fldChar w:fldCharType="begin"/>
        </w:r>
        <w:r w:rsidR="00C453A0">
          <w:rPr>
            <w:webHidden/>
          </w:rPr>
          <w:instrText xml:space="preserve"> PAGEREF _Toc167194506 \h </w:instrText>
        </w:r>
        <w:r w:rsidR="00C453A0">
          <w:rPr>
            <w:webHidden/>
          </w:rPr>
        </w:r>
        <w:r w:rsidR="00C453A0">
          <w:rPr>
            <w:webHidden/>
          </w:rPr>
          <w:fldChar w:fldCharType="separate"/>
        </w:r>
        <w:r w:rsidR="006B2720">
          <w:rPr>
            <w:webHidden/>
          </w:rPr>
          <w:t>271</w:t>
        </w:r>
        <w:r w:rsidR="00C453A0">
          <w:rPr>
            <w:webHidden/>
          </w:rPr>
          <w:fldChar w:fldCharType="end"/>
        </w:r>
      </w:hyperlink>
    </w:p>
    <w:p w14:paraId="08917D8E" w14:textId="15D60A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7" w:history="1">
        <w:r w:rsidR="00C453A0" w:rsidRPr="00B460C7">
          <w:rPr>
            <w:rStyle w:val="Hyperlink"/>
          </w:rPr>
          <w:t>Unlimited Nights and Unlimited Weekends</w:t>
        </w:r>
        <w:r w:rsidR="00C453A0">
          <w:rPr>
            <w:webHidden/>
          </w:rPr>
          <w:tab/>
        </w:r>
        <w:r w:rsidR="00C453A0">
          <w:rPr>
            <w:webHidden/>
          </w:rPr>
          <w:fldChar w:fldCharType="begin"/>
        </w:r>
        <w:r w:rsidR="00C453A0">
          <w:rPr>
            <w:webHidden/>
          </w:rPr>
          <w:instrText xml:space="preserve"> PAGEREF _Toc167194507 \h </w:instrText>
        </w:r>
        <w:r w:rsidR="00C453A0">
          <w:rPr>
            <w:webHidden/>
          </w:rPr>
        </w:r>
        <w:r w:rsidR="00C453A0">
          <w:rPr>
            <w:webHidden/>
          </w:rPr>
          <w:fldChar w:fldCharType="separate"/>
        </w:r>
        <w:r w:rsidR="006B2720">
          <w:rPr>
            <w:webHidden/>
          </w:rPr>
          <w:t>272</w:t>
        </w:r>
        <w:r w:rsidR="00C453A0">
          <w:rPr>
            <w:webHidden/>
          </w:rPr>
          <w:fldChar w:fldCharType="end"/>
        </w:r>
      </w:hyperlink>
    </w:p>
    <w:p w14:paraId="508A77C4" w14:textId="0622102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8"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_Toc167194508 \h </w:instrText>
        </w:r>
        <w:r w:rsidR="00C453A0">
          <w:rPr>
            <w:webHidden/>
          </w:rPr>
        </w:r>
        <w:r w:rsidR="00C453A0">
          <w:rPr>
            <w:webHidden/>
          </w:rPr>
          <w:fldChar w:fldCharType="separate"/>
        </w:r>
        <w:r w:rsidR="006B2720">
          <w:rPr>
            <w:webHidden/>
          </w:rPr>
          <w:t>273</w:t>
        </w:r>
        <w:r w:rsidR="00C453A0">
          <w:rPr>
            <w:webHidden/>
          </w:rPr>
          <w:fldChar w:fldCharType="end"/>
        </w:r>
      </w:hyperlink>
    </w:p>
    <w:p w14:paraId="6B218978" w14:textId="064F273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09" w:history="1">
        <w:r w:rsidR="00C453A0" w:rsidRPr="00B460C7">
          <w:rPr>
            <w:rStyle w:val="Hyperlink"/>
          </w:rPr>
          <w:t>BlackBerry® Individual Solution</w:t>
        </w:r>
        <w:r w:rsidR="00C453A0">
          <w:rPr>
            <w:webHidden/>
          </w:rPr>
          <w:tab/>
        </w:r>
        <w:r w:rsidR="00C453A0">
          <w:rPr>
            <w:webHidden/>
          </w:rPr>
          <w:fldChar w:fldCharType="begin"/>
        </w:r>
        <w:r w:rsidR="00C453A0">
          <w:rPr>
            <w:webHidden/>
          </w:rPr>
          <w:instrText xml:space="preserve"> PAGEREF _Toc167194509 \h </w:instrText>
        </w:r>
        <w:r w:rsidR="00C453A0">
          <w:rPr>
            <w:webHidden/>
          </w:rPr>
        </w:r>
        <w:r w:rsidR="00C453A0">
          <w:rPr>
            <w:webHidden/>
          </w:rPr>
          <w:fldChar w:fldCharType="separate"/>
        </w:r>
        <w:r w:rsidR="006B2720">
          <w:rPr>
            <w:webHidden/>
          </w:rPr>
          <w:t>273</w:t>
        </w:r>
        <w:r w:rsidR="00C453A0">
          <w:rPr>
            <w:webHidden/>
          </w:rPr>
          <w:fldChar w:fldCharType="end"/>
        </w:r>
      </w:hyperlink>
    </w:p>
    <w:p w14:paraId="00A3B6AF" w14:textId="04494D0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0"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_Toc167194510 \h </w:instrText>
        </w:r>
        <w:r w:rsidR="00C453A0">
          <w:rPr>
            <w:webHidden/>
          </w:rPr>
        </w:r>
        <w:r w:rsidR="00C453A0">
          <w:rPr>
            <w:webHidden/>
          </w:rPr>
          <w:fldChar w:fldCharType="separate"/>
        </w:r>
        <w:r w:rsidR="006B2720">
          <w:rPr>
            <w:webHidden/>
          </w:rPr>
          <w:t>274</w:t>
        </w:r>
        <w:r w:rsidR="00C453A0">
          <w:rPr>
            <w:webHidden/>
          </w:rPr>
          <w:fldChar w:fldCharType="end"/>
        </w:r>
      </w:hyperlink>
    </w:p>
    <w:p w14:paraId="23A4153E" w14:textId="099C82C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1"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_Toc167194511 \h </w:instrText>
        </w:r>
        <w:r w:rsidR="00C453A0">
          <w:rPr>
            <w:webHidden/>
          </w:rPr>
        </w:r>
        <w:r w:rsidR="00C453A0">
          <w:rPr>
            <w:webHidden/>
          </w:rPr>
          <w:fldChar w:fldCharType="separate"/>
        </w:r>
        <w:r w:rsidR="006B2720">
          <w:rPr>
            <w:webHidden/>
          </w:rPr>
          <w:t>274</w:t>
        </w:r>
        <w:r w:rsidR="00C453A0">
          <w:rPr>
            <w:webHidden/>
          </w:rPr>
          <w:fldChar w:fldCharType="end"/>
        </w:r>
      </w:hyperlink>
    </w:p>
    <w:p w14:paraId="68CFB1CE" w14:textId="591B009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2" w:history="1">
        <w:r w:rsidR="00C453A0" w:rsidRPr="00B460C7">
          <w:rPr>
            <w:rStyle w:val="Hyperlink"/>
          </w:rPr>
          <w:t>Telstra FairPlay Policy</w:t>
        </w:r>
        <w:r w:rsidR="00C453A0">
          <w:rPr>
            <w:webHidden/>
          </w:rPr>
          <w:tab/>
        </w:r>
        <w:r w:rsidR="00C453A0">
          <w:rPr>
            <w:webHidden/>
          </w:rPr>
          <w:fldChar w:fldCharType="begin"/>
        </w:r>
        <w:r w:rsidR="00C453A0">
          <w:rPr>
            <w:webHidden/>
          </w:rPr>
          <w:instrText xml:space="preserve"> PAGEREF _Toc167194512 \h </w:instrText>
        </w:r>
        <w:r w:rsidR="00C453A0">
          <w:rPr>
            <w:webHidden/>
          </w:rPr>
        </w:r>
        <w:r w:rsidR="00C453A0">
          <w:rPr>
            <w:webHidden/>
          </w:rPr>
          <w:fldChar w:fldCharType="separate"/>
        </w:r>
        <w:r w:rsidR="006B2720">
          <w:rPr>
            <w:webHidden/>
          </w:rPr>
          <w:t>274</w:t>
        </w:r>
        <w:r w:rsidR="00C453A0">
          <w:rPr>
            <w:webHidden/>
          </w:rPr>
          <w:fldChar w:fldCharType="end"/>
        </w:r>
      </w:hyperlink>
    </w:p>
    <w:p w14:paraId="02E51FB7" w14:textId="22CC742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3"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_Toc167194513 \h </w:instrText>
        </w:r>
        <w:r w:rsidR="00C453A0">
          <w:rPr>
            <w:webHidden/>
          </w:rPr>
        </w:r>
        <w:r w:rsidR="00C453A0">
          <w:rPr>
            <w:webHidden/>
          </w:rPr>
          <w:fldChar w:fldCharType="separate"/>
        </w:r>
        <w:r w:rsidR="006B2720">
          <w:rPr>
            <w:webHidden/>
          </w:rPr>
          <w:t>275</w:t>
        </w:r>
        <w:r w:rsidR="00C453A0">
          <w:rPr>
            <w:webHidden/>
          </w:rPr>
          <w:fldChar w:fldCharType="end"/>
        </w:r>
      </w:hyperlink>
    </w:p>
    <w:p w14:paraId="2AFE729E" w14:textId="7976FD4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4" w:history="1">
        <w:r w:rsidR="00C453A0" w:rsidRPr="00B460C7">
          <w:rPr>
            <w:rStyle w:val="Hyperlink"/>
          </w:rPr>
          <w:t>Customers who sign up on or before 1 July 2013</w:t>
        </w:r>
        <w:r w:rsidR="00C453A0">
          <w:rPr>
            <w:webHidden/>
          </w:rPr>
          <w:tab/>
        </w:r>
        <w:r w:rsidR="00C453A0">
          <w:rPr>
            <w:webHidden/>
          </w:rPr>
          <w:fldChar w:fldCharType="begin"/>
        </w:r>
        <w:r w:rsidR="00C453A0">
          <w:rPr>
            <w:webHidden/>
          </w:rPr>
          <w:instrText xml:space="preserve"> PAGEREF _Toc167194514 \h </w:instrText>
        </w:r>
        <w:r w:rsidR="00C453A0">
          <w:rPr>
            <w:webHidden/>
          </w:rPr>
        </w:r>
        <w:r w:rsidR="00C453A0">
          <w:rPr>
            <w:webHidden/>
          </w:rPr>
          <w:fldChar w:fldCharType="separate"/>
        </w:r>
        <w:r w:rsidR="006B2720">
          <w:rPr>
            <w:webHidden/>
          </w:rPr>
          <w:t>275</w:t>
        </w:r>
        <w:r w:rsidR="00C453A0">
          <w:rPr>
            <w:webHidden/>
          </w:rPr>
          <w:fldChar w:fldCharType="end"/>
        </w:r>
      </w:hyperlink>
    </w:p>
    <w:p w14:paraId="7E7FE7A5" w14:textId="6D033D7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5" w:history="1">
        <w:r w:rsidR="00C453A0" w:rsidRPr="00B460C7">
          <w:rPr>
            <w:rStyle w:val="Hyperlink"/>
          </w:rPr>
          <w:t>Customers who sign up on or after 2 July 2013</w:t>
        </w:r>
        <w:r w:rsidR="00C453A0">
          <w:rPr>
            <w:webHidden/>
          </w:rPr>
          <w:tab/>
        </w:r>
        <w:r w:rsidR="00C453A0">
          <w:rPr>
            <w:webHidden/>
          </w:rPr>
          <w:fldChar w:fldCharType="begin"/>
        </w:r>
        <w:r w:rsidR="00C453A0">
          <w:rPr>
            <w:webHidden/>
          </w:rPr>
          <w:instrText xml:space="preserve"> PAGEREF _Toc167194515 \h </w:instrText>
        </w:r>
        <w:r w:rsidR="00C453A0">
          <w:rPr>
            <w:webHidden/>
          </w:rPr>
        </w:r>
        <w:r w:rsidR="00C453A0">
          <w:rPr>
            <w:webHidden/>
          </w:rPr>
          <w:fldChar w:fldCharType="separate"/>
        </w:r>
        <w:r w:rsidR="006B2720">
          <w:rPr>
            <w:webHidden/>
          </w:rPr>
          <w:t>275</w:t>
        </w:r>
        <w:r w:rsidR="00C453A0">
          <w:rPr>
            <w:webHidden/>
          </w:rPr>
          <w:fldChar w:fldCharType="end"/>
        </w:r>
      </w:hyperlink>
    </w:p>
    <w:p w14:paraId="0BE6AA64" w14:textId="0D50D72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6"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_Toc167194516 \h </w:instrText>
        </w:r>
        <w:r w:rsidR="00C453A0">
          <w:rPr>
            <w:webHidden/>
          </w:rPr>
        </w:r>
        <w:r w:rsidR="00C453A0">
          <w:rPr>
            <w:webHidden/>
          </w:rPr>
          <w:fldChar w:fldCharType="separate"/>
        </w:r>
        <w:r w:rsidR="006B2720">
          <w:rPr>
            <w:webHidden/>
          </w:rPr>
          <w:t>275</w:t>
        </w:r>
        <w:r w:rsidR="00C453A0">
          <w:rPr>
            <w:webHidden/>
          </w:rPr>
          <w:fldChar w:fldCharType="end"/>
        </w:r>
      </w:hyperlink>
    </w:p>
    <w:p w14:paraId="2B238523" w14:textId="2950E49A"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17" w:history="1">
        <w:r w:rsidR="00C453A0" w:rsidRPr="00B460C7">
          <w:rPr>
            <w:rStyle w:val="Hyperlink"/>
            <w:lang w:val="en-US"/>
          </w:rPr>
          <w:t>37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Plan offers</w:t>
        </w:r>
        <w:r w:rsidR="00C453A0">
          <w:rPr>
            <w:webHidden/>
          </w:rPr>
          <w:tab/>
        </w:r>
        <w:r w:rsidR="00C453A0">
          <w:rPr>
            <w:webHidden/>
          </w:rPr>
          <w:fldChar w:fldCharType="begin"/>
        </w:r>
        <w:r w:rsidR="00C453A0">
          <w:rPr>
            <w:webHidden/>
          </w:rPr>
          <w:instrText xml:space="preserve"> PAGEREF _Toc167194517 \h </w:instrText>
        </w:r>
        <w:r w:rsidR="00C453A0">
          <w:rPr>
            <w:webHidden/>
          </w:rPr>
        </w:r>
        <w:r w:rsidR="00C453A0">
          <w:rPr>
            <w:webHidden/>
          </w:rPr>
          <w:fldChar w:fldCharType="separate"/>
        </w:r>
        <w:r w:rsidR="006B2720">
          <w:rPr>
            <w:webHidden/>
          </w:rPr>
          <w:t>278</w:t>
        </w:r>
        <w:r w:rsidR="00C453A0">
          <w:rPr>
            <w:webHidden/>
          </w:rPr>
          <w:fldChar w:fldCharType="end"/>
        </w:r>
      </w:hyperlink>
    </w:p>
    <w:p w14:paraId="0CB75C25" w14:textId="0C800445" w:rsidR="00C453A0" w:rsidRDefault="004E1021">
      <w:pPr>
        <w:pStyle w:val="TOC2"/>
        <w:tabs>
          <w:tab w:val="left" w:pos="1951"/>
        </w:tabs>
        <w:rPr>
          <w:rFonts w:asciiTheme="minorHAnsi" w:eastAsiaTheme="minorEastAsia" w:hAnsiTheme="minorHAnsi" w:cstheme="minorBidi"/>
          <w:kern w:val="2"/>
          <w:sz w:val="22"/>
          <w:szCs w:val="22"/>
          <w:lang w:eastAsia="en-AU"/>
          <w14:ligatures w14:val="standardContextual"/>
        </w:rPr>
      </w:pPr>
      <w:hyperlink w:anchor="_Toc167194518" w:history="1">
        <w:r w:rsidR="00C453A0" w:rsidRPr="00B460C7">
          <w:rPr>
            <w:rStyle w:val="Hyperlink"/>
            <w:lang w:val="en-US"/>
          </w:rPr>
          <w:t>(a)</w:t>
        </w:r>
        <w:r w:rsidR="00C453A0">
          <w:rPr>
            <w:rFonts w:asciiTheme="minorHAnsi" w:eastAsiaTheme="minorEastAsia" w:hAnsiTheme="minorHAnsi" w:cstheme="minorBidi"/>
            <w:kern w:val="2"/>
            <w:sz w:val="22"/>
            <w:szCs w:val="22"/>
            <w:lang w:eastAsia="en-AU"/>
            <w14:ligatures w14:val="standardContextual"/>
          </w:rPr>
          <w:tab/>
        </w:r>
        <w:r w:rsidR="00C453A0" w:rsidRPr="00B460C7">
          <w:rPr>
            <w:rStyle w:val="Hyperlink"/>
            <w:lang w:val="en-US"/>
          </w:rPr>
          <w:t>Casual Plans (month to month)</w:t>
        </w:r>
        <w:r w:rsidR="00C453A0">
          <w:rPr>
            <w:webHidden/>
          </w:rPr>
          <w:tab/>
        </w:r>
        <w:r w:rsidR="00C453A0">
          <w:rPr>
            <w:webHidden/>
          </w:rPr>
          <w:fldChar w:fldCharType="begin"/>
        </w:r>
        <w:r w:rsidR="00C453A0">
          <w:rPr>
            <w:webHidden/>
          </w:rPr>
          <w:instrText xml:space="preserve"> PAGEREF _Toc167194518 \h </w:instrText>
        </w:r>
        <w:r w:rsidR="00C453A0">
          <w:rPr>
            <w:webHidden/>
          </w:rPr>
        </w:r>
        <w:r w:rsidR="00C453A0">
          <w:rPr>
            <w:webHidden/>
          </w:rPr>
          <w:fldChar w:fldCharType="separate"/>
        </w:r>
        <w:r w:rsidR="006B2720">
          <w:rPr>
            <w:webHidden/>
          </w:rPr>
          <w:t>278</w:t>
        </w:r>
        <w:r w:rsidR="00C453A0">
          <w:rPr>
            <w:webHidden/>
          </w:rPr>
          <w:fldChar w:fldCharType="end"/>
        </w:r>
      </w:hyperlink>
    </w:p>
    <w:p w14:paraId="7156B568" w14:textId="2F4AD6F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19" w:history="1">
        <w:r w:rsidR="00C453A0" w:rsidRPr="00B460C7">
          <w:rPr>
            <w:rStyle w:val="Hyperlink"/>
            <w:lang w:val="en-US"/>
          </w:rPr>
          <w:t>Not available to new customers on and from 12 May 2015</w:t>
        </w:r>
        <w:r w:rsidR="00C453A0">
          <w:rPr>
            <w:webHidden/>
          </w:rPr>
          <w:tab/>
        </w:r>
        <w:r w:rsidR="00C453A0">
          <w:rPr>
            <w:webHidden/>
          </w:rPr>
          <w:fldChar w:fldCharType="begin"/>
        </w:r>
        <w:r w:rsidR="00C453A0">
          <w:rPr>
            <w:webHidden/>
          </w:rPr>
          <w:instrText xml:space="preserve"> PAGEREF _Toc167194519 \h </w:instrText>
        </w:r>
        <w:r w:rsidR="00C453A0">
          <w:rPr>
            <w:webHidden/>
          </w:rPr>
        </w:r>
        <w:r w:rsidR="00C453A0">
          <w:rPr>
            <w:webHidden/>
          </w:rPr>
          <w:fldChar w:fldCharType="separate"/>
        </w:r>
        <w:r w:rsidR="006B2720">
          <w:rPr>
            <w:webHidden/>
          </w:rPr>
          <w:t>278</w:t>
        </w:r>
        <w:r w:rsidR="00C453A0">
          <w:rPr>
            <w:webHidden/>
          </w:rPr>
          <w:fldChar w:fldCharType="end"/>
        </w:r>
      </w:hyperlink>
    </w:p>
    <w:p w14:paraId="267A38F0" w14:textId="6570AD91" w:rsidR="00C453A0" w:rsidRDefault="004E1021">
      <w:pPr>
        <w:pStyle w:val="TOC2"/>
        <w:tabs>
          <w:tab w:val="left" w:pos="1951"/>
        </w:tabs>
        <w:rPr>
          <w:rFonts w:asciiTheme="minorHAnsi" w:eastAsiaTheme="minorEastAsia" w:hAnsiTheme="minorHAnsi" w:cstheme="minorBidi"/>
          <w:kern w:val="2"/>
          <w:sz w:val="22"/>
          <w:szCs w:val="22"/>
          <w:lang w:eastAsia="en-AU"/>
          <w14:ligatures w14:val="standardContextual"/>
        </w:rPr>
      </w:pPr>
      <w:hyperlink w:anchor="_Toc167194520" w:history="1">
        <w:r w:rsidR="00C453A0" w:rsidRPr="00B460C7">
          <w:rPr>
            <w:rStyle w:val="Hyperlink"/>
            <w:lang w:val="en-US"/>
          </w:rPr>
          <w:t>(b)</w:t>
        </w:r>
        <w:r w:rsidR="00C453A0">
          <w:rPr>
            <w:rFonts w:asciiTheme="minorHAnsi" w:eastAsiaTheme="minorEastAsia" w:hAnsiTheme="minorHAnsi" w:cstheme="minorBidi"/>
            <w:kern w:val="2"/>
            <w:sz w:val="22"/>
            <w:szCs w:val="22"/>
            <w:lang w:eastAsia="en-AU"/>
            <w14:ligatures w14:val="standardContextual"/>
          </w:rPr>
          <w:tab/>
        </w:r>
        <w:r w:rsidR="00C453A0" w:rsidRPr="00B460C7">
          <w:rPr>
            <w:rStyle w:val="Hyperlink"/>
            <w:lang w:val="en-US"/>
          </w:rPr>
          <w:t>Phone Plans (with subsidised handset) Not available to new and recontracting customers on and from 4 March 2014</w:t>
        </w:r>
        <w:r w:rsidR="00C453A0">
          <w:rPr>
            <w:webHidden/>
          </w:rPr>
          <w:tab/>
        </w:r>
        <w:r w:rsidR="00C453A0">
          <w:rPr>
            <w:webHidden/>
          </w:rPr>
          <w:fldChar w:fldCharType="begin"/>
        </w:r>
        <w:r w:rsidR="00C453A0">
          <w:rPr>
            <w:webHidden/>
          </w:rPr>
          <w:instrText xml:space="preserve"> PAGEREF _Toc167194520 \h </w:instrText>
        </w:r>
        <w:r w:rsidR="00C453A0">
          <w:rPr>
            <w:webHidden/>
          </w:rPr>
        </w:r>
        <w:r w:rsidR="00C453A0">
          <w:rPr>
            <w:webHidden/>
          </w:rPr>
          <w:fldChar w:fldCharType="separate"/>
        </w:r>
        <w:r w:rsidR="006B2720">
          <w:rPr>
            <w:webHidden/>
          </w:rPr>
          <w:t>279</w:t>
        </w:r>
        <w:r w:rsidR="00C453A0">
          <w:rPr>
            <w:webHidden/>
          </w:rPr>
          <w:fldChar w:fldCharType="end"/>
        </w:r>
      </w:hyperlink>
    </w:p>
    <w:p w14:paraId="39E7273B" w14:textId="042C0C5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1" w:history="1">
        <w:r w:rsidR="00C453A0" w:rsidRPr="00B460C7">
          <w:rPr>
            <w:rStyle w:val="Hyperlink"/>
            <w:lang w:val="en-US"/>
          </w:rPr>
          <w:t>Phone Plan Bonus Options</w:t>
        </w:r>
        <w:r w:rsidR="00C453A0">
          <w:rPr>
            <w:webHidden/>
          </w:rPr>
          <w:tab/>
        </w:r>
        <w:r w:rsidR="00C453A0">
          <w:rPr>
            <w:webHidden/>
          </w:rPr>
          <w:fldChar w:fldCharType="begin"/>
        </w:r>
        <w:r w:rsidR="00C453A0">
          <w:rPr>
            <w:webHidden/>
          </w:rPr>
          <w:instrText xml:space="preserve"> PAGEREF _Toc167194521 \h </w:instrText>
        </w:r>
        <w:r w:rsidR="00C453A0">
          <w:rPr>
            <w:webHidden/>
          </w:rPr>
        </w:r>
        <w:r w:rsidR="00C453A0">
          <w:rPr>
            <w:webHidden/>
          </w:rPr>
          <w:fldChar w:fldCharType="separate"/>
        </w:r>
        <w:r w:rsidR="006B2720">
          <w:rPr>
            <w:webHidden/>
          </w:rPr>
          <w:t>279</w:t>
        </w:r>
        <w:r w:rsidR="00C453A0">
          <w:rPr>
            <w:webHidden/>
          </w:rPr>
          <w:fldChar w:fldCharType="end"/>
        </w:r>
      </w:hyperlink>
    </w:p>
    <w:p w14:paraId="73D8C651" w14:textId="11823B3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2" w:history="1">
        <w:r w:rsidR="00C453A0" w:rsidRPr="00B460C7">
          <w:rPr>
            <w:rStyle w:val="Hyperlink"/>
            <w:lang w:val="en-US"/>
          </w:rPr>
          <w:t>Changing your monthly spend/plan</w:t>
        </w:r>
        <w:r w:rsidR="00C453A0">
          <w:rPr>
            <w:webHidden/>
          </w:rPr>
          <w:tab/>
        </w:r>
        <w:r w:rsidR="00C453A0">
          <w:rPr>
            <w:webHidden/>
          </w:rPr>
          <w:fldChar w:fldCharType="begin"/>
        </w:r>
        <w:r w:rsidR="00C453A0">
          <w:rPr>
            <w:webHidden/>
          </w:rPr>
          <w:instrText xml:space="preserve"> PAGEREF _Toc167194522 \h </w:instrText>
        </w:r>
        <w:r w:rsidR="00C453A0">
          <w:rPr>
            <w:webHidden/>
          </w:rPr>
        </w:r>
        <w:r w:rsidR="00C453A0">
          <w:rPr>
            <w:webHidden/>
          </w:rPr>
          <w:fldChar w:fldCharType="separate"/>
        </w:r>
        <w:r w:rsidR="006B2720">
          <w:rPr>
            <w:webHidden/>
          </w:rPr>
          <w:t>281</w:t>
        </w:r>
        <w:r w:rsidR="00C453A0">
          <w:rPr>
            <w:webHidden/>
          </w:rPr>
          <w:fldChar w:fldCharType="end"/>
        </w:r>
      </w:hyperlink>
    </w:p>
    <w:p w14:paraId="5E3D00FE" w14:textId="62F6A48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3"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_Toc167194523 \h </w:instrText>
        </w:r>
        <w:r w:rsidR="00C453A0">
          <w:rPr>
            <w:webHidden/>
          </w:rPr>
        </w:r>
        <w:r w:rsidR="00C453A0">
          <w:rPr>
            <w:webHidden/>
          </w:rPr>
          <w:fldChar w:fldCharType="separate"/>
        </w:r>
        <w:r w:rsidR="006B2720">
          <w:rPr>
            <w:webHidden/>
          </w:rPr>
          <w:t>282</w:t>
        </w:r>
        <w:r w:rsidR="00C453A0">
          <w:rPr>
            <w:webHidden/>
          </w:rPr>
          <w:fldChar w:fldCharType="end"/>
        </w:r>
      </w:hyperlink>
    </w:p>
    <w:p w14:paraId="655BFBF2" w14:textId="728FD67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4" w:history="1">
        <w:r w:rsidR="00C453A0" w:rsidRPr="00B460C7">
          <w:rPr>
            <w:rStyle w:val="Hyperlink"/>
            <w:lang w:val="en-US"/>
          </w:rPr>
          <w:t>At the end of your minimum term</w:t>
        </w:r>
        <w:r w:rsidR="00C453A0">
          <w:rPr>
            <w:webHidden/>
          </w:rPr>
          <w:tab/>
        </w:r>
        <w:r w:rsidR="00C453A0">
          <w:rPr>
            <w:webHidden/>
          </w:rPr>
          <w:fldChar w:fldCharType="begin"/>
        </w:r>
        <w:r w:rsidR="00C453A0">
          <w:rPr>
            <w:webHidden/>
          </w:rPr>
          <w:instrText xml:space="preserve"> PAGEREF _Toc167194524 \h </w:instrText>
        </w:r>
        <w:r w:rsidR="00C453A0">
          <w:rPr>
            <w:webHidden/>
          </w:rPr>
        </w:r>
        <w:r w:rsidR="00C453A0">
          <w:rPr>
            <w:webHidden/>
          </w:rPr>
          <w:fldChar w:fldCharType="separate"/>
        </w:r>
        <w:r w:rsidR="006B2720">
          <w:rPr>
            <w:webHidden/>
          </w:rPr>
          <w:t>283</w:t>
        </w:r>
        <w:r w:rsidR="00C453A0">
          <w:rPr>
            <w:webHidden/>
          </w:rPr>
          <w:fldChar w:fldCharType="end"/>
        </w:r>
      </w:hyperlink>
    </w:p>
    <w:p w14:paraId="14DD4D6E" w14:textId="5C6D9AE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5" w:history="1">
        <w:r w:rsidR="00C453A0" w:rsidRPr="00B460C7">
          <w:rPr>
            <w:rStyle w:val="Hyperlink"/>
            <w:lang w:val="en-US"/>
          </w:rPr>
          <w:t>Charges</w:t>
        </w:r>
        <w:r w:rsidR="00C453A0">
          <w:rPr>
            <w:webHidden/>
          </w:rPr>
          <w:tab/>
        </w:r>
        <w:r w:rsidR="00C453A0">
          <w:rPr>
            <w:webHidden/>
          </w:rPr>
          <w:fldChar w:fldCharType="begin"/>
        </w:r>
        <w:r w:rsidR="00C453A0">
          <w:rPr>
            <w:webHidden/>
          </w:rPr>
          <w:instrText xml:space="preserve"> PAGEREF _Toc167194525 \h </w:instrText>
        </w:r>
        <w:r w:rsidR="00C453A0">
          <w:rPr>
            <w:webHidden/>
          </w:rPr>
        </w:r>
        <w:r w:rsidR="00C453A0">
          <w:rPr>
            <w:webHidden/>
          </w:rPr>
          <w:fldChar w:fldCharType="separate"/>
        </w:r>
        <w:r w:rsidR="006B2720">
          <w:rPr>
            <w:webHidden/>
          </w:rPr>
          <w:t>283</w:t>
        </w:r>
        <w:r w:rsidR="00C453A0">
          <w:rPr>
            <w:webHidden/>
          </w:rPr>
          <w:fldChar w:fldCharType="end"/>
        </w:r>
      </w:hyperlink>
    </w:p>
    <w:p w14:paraId="08F038A0" w14:textId="0BACA33C"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26" w:history="1">
        <w:r w:rsidR="00C453A0" w:rsidRPr="00B460C7">
          <w:rPr>
            <w:rStyle w:val="Hyperlink"/>
          </w:rPr>
          <w:t>38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Plan offers</w:t>
        </w:r>
        <w:r w:rsidR="00C453A0">
          <w:rPr>
            <w:webHidden/>
          </w:rPr>
          <w:tab/>
        </w:r>
        <w:r w:rsidR="00C453A0">
          <w:rPr>
            <w:webHidden/>
          </w:rPr>
          <w:fldChar w:fldCharType="begin"/>
        </w:r>
        <w:r w:rsidR="00C453A0">
          <w:rPr>
            <w:webHidden/>
          </w:rPr>
          <w:instrText xml:space="preserve"> PAGEREF _Toc167194526 \h </w:instrText>
        </w:r>
        <w:r w:rsidR="00C453A0">
          <w:rPr>
            <w:webHidden/>
          </w:rPr>
        </w:r>
        <w:r w:rsidR="00C453A0">
          <w:rPr>
            <w:webHidden/>
          </w:rPr>
          <w:fldChar w:fldCharType="separate"/>
        </w:r>
        <w:r w:rsidR="006B2720">
          <w:rPr>
            <w:webHidden/>
          </w:rPr>
          <w:t>287</w:t>
        </w:r>
        <w:r w:rsidR="00C453A0">
          <w:rPr>
            <w:webHidden/>
          </w:rPr>
          <w:fldChar w:fldCharType="end"/>
        </w:r>
      </w:hyperlink>
    </w:p>
    <w:p w14:paraId="02B9066E" w14:textId="66C84F99" w:rsidR="00C453A0" w:rsidRDefault="004E1021">
      <w:pPr>
        <w:pStyle w:val="TOC2"/>
        <w:tabs>
          <w:tab w:val="left" w:pos="1951"/>
        </w:tabs>
        <w:rPr>
          <w:rFonts w:asciiTheme="minorHAnsi" w:eastAsiaTheme="minorEastAsia" w:hAnsiTheme="minorHAnsi" w:cstheme="minorBidi"/>
          <w:kern w:val="2"/>
          <w:sz w:val="22"/>
          <w:szCs w:val="22"/>
          <w:lang w:eastAsia="en-AU"/>
          <w14:ligatures w14:val="standardContextual"/>
        </w:rPr>
      </w:pPr>
      <w:hyperlink w:anchor="_Toc167194527" w:history="1">
        <w:r w:rsidR="00C453A0" w:rsidRPr="00B460C7">
          <w:rPr>
            <w:rStyle w:val="Hyperlink"/>
            <w:lang w:val="en-US"/>
          </w:rPr>
          <w:t>(a)</w:t>
        </w:r>
        <w:r w:rsidR="00C453A0">
          <w:rPr>
            <w:rFonts w:asciiTheme="minorHAnsi" w:eastAsiaTheme="minorEastAsia" w:hAnsiTheme="minorHAnsi" w:cstheme="minorBidi"/>
            <w:kern w:val="2"/>
            <w:sz w:val="22"/>
            <w:szCs w:val="22"/>
            <w:lang w:eastAsia="en-AU"/>
            <w14:ligatures w14:val="standardContextual"/>
          </w:rPr>
          <w:tab/>
        </w:r>
        <w:r w:rsidR="00C453A0" w:rsidRPr="00B460C7">
          <w:rPr>
            <w:rStyle w:val="Hyperlink"/>
            <w:lang w:val="en-US"/>
          </w:rPr>
          <w:t>Member Plans (12 or 24 month term)</w:t>
        </w:r>
        <w:r w:rsidR="00C453A0">
          <w:rPr>
            <w:webHidden/>
          </w:rPr>
          <w:tab/>
        </w:r>
        <w:r w:rsidR="00C453A0">
          <w:rPr>
            <w:webHidden/>
          </w:rPr>
          <w:fldChar w:fldCharType="begin"/>
        </w:r>
        <w:r w:rsidR="00C453A0">
          <w:rPr>
            <w:webHidden/>
          </w:rPr>
          <w:instrText xml:space="preserve"> PAGEREF _Toc167194527 \h </w:instrText>
        </w:r>
        <w:r w:rsidR="00C453A0">
          <w:rPr>
            <w:webHidden/>
          </w:rPr>
        </w:r>
        <w:r w:rsidR="00C453A0">
          <w:rPr>
            <w:webHidden/>
          </w:rPr>
          <w:fldChar w:fldCharType="separate"/>
        </w:r>
        <w:r w:rsidR="006B2720">
          <w:rPr>
            <w:webHidden/>
          </w:rPr>
          <w:t>287</w:t>
        </w:r>
        <w:r w:rsidR="00C453A0">
          <w:rPr>
            <w:webHidden/>
          </w:rPr>
          <w:fldChar w:fldCharType="end"/>
        </w:r>
      </w:hyperlink>
    </w:p>
    <w:p w14:paraId="0F385533" w14:textId="519AA0B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8" w:history="1">
        <w:r w:rsidR="00C453A0" w:rsidRPr="00B460C7">
          <w:rPr>
            <w:rStyle w:val="Hyperlink"/>
            <w:lang w:val="en-US"/>
          </w:rPr>
          <w:t>Not available for recontracting customers on and from 22 November 2015. Not available to new customers on and from 4 March 2014. Available by invitation only to existing Member Plan customers recontracting on and from 4 March 2014.</w:t>
        </w:r>
        <w:r w:rsidR="00C453A0">
          <w:rPr>
            <w:webHidden/>
          </w:rPr>
          <w:tab/>
        </w:r>
        <w:r w:rsidR="00C453A0">
          <w:rPr>
            <w:webHidden/>
          </w:rPr>
          <w:fldChar w:fldCharType="begin"/>
        </w:r>
        <w:r w:rsidR="00C453A0">
          <w:rPr>
            <w:webHidden/>
          </w:rPr>
          <w:instrText xml:space="preserve"> PAGEREF _Toc167194528 \h </w:instrText>
        </w:r>
        <w:r w:rsidR="00C453A0">
          <w:rPr>
            <w:webHidden/>
          </w:rPr>
        </w:r>
        <w:r w:rsidR="00C453A0">
          <w:rPr>
            <w:webHidden/>
          </w:rPr>
          <w:fldChar w:fldCharType="separate"/>
        </w:r>
        <w:r w:rsidR="006B2720">
          <w:rPr>
            <w:webHidden/>
          </w:rPr>
          <w:t>287</w:t>
        </w:r>
        <w:r w:rsidR="00C453A0">
          <w:rPr>
            <w:webHidden/>
          </w:rPr>
          <w:fldChar w:fldCharType="end"/>
        </w:r>
      </w:hyperlink>
    </w:p>
    <w:p w14:paraId="7F293196" w14:textId="20AB8E6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29" w:history="1">
        <w:r w:rsidR="00C453A0" w:rsidRPr="00B460C7">
          <w:rPr>
            <w:rStyle w:val="Hyperlink"/>
            <w:lang w:val="en-US"/>
          </w:rPr>
          <w:t>Member Plan Bonus Options</w:t>
        </w:r>
        <w:r w:rsidR="00C453A0">
          <w:rPr>
            <w:webHidden/>
          </w:rPr>
          <w:tab/>
        </w:r>
        <w:r w:rsidR="00C453A0">
          <w:rPr>
            <w:webHidden/>
          </w:rPr>
          <w:fldChar w:fldCharType="begin"/>
        </w:r>
        <w:r w:rsidR="00C453A0">
          <w:rPr>
            <w:webHidden/>
          </w:rPr>
          <w:instrText xml:space="preserve"> PAGEREF _Toc167194529 \h </w:instrText>
        </w:r>
        <w:r w:rsidR="00C453A0">
          <w:rPr>
            <w:webHidden/>
          </w:rPr>
        </w:r>
        <w:r w:rsidR="00C453A0">
          <w:rPr>
            <w:webHidden/>
          </w:rPr>
          <w:fldChar w:fldCharType="separate"/>
        </w:r>
        <w:r w:rsidR="006B2720">
          <w:rPr>
            <w:webHidden/>
          </w:rPr>
          <w:t>288</w:t>
        </w:r>
        <w:r w:rsidR="00C453A0">
          <w:rPr>
            <w:webHidden/>
          </w:rPr>
          <w:fldChar w:fldCharType="end"/>
        </w:r>
      </w:hyperlink>
    </w:p>
    <w:p w14:paraId="6A6030D7" w14:textId="4B1402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0" w:history="1">
        <w:r w:rsidR="00C453A0" w:rsidRPr="00B460C7">
          <w:rPr>
            <w:rStyle w:val="Hyperlink"/>
            <w:lang w:val="en-US"/>
          </w:rPr>
          <w:t>Changing your monthly spend/plan</w:t>
        </w:r>
        <w:r w:rsidR="00C453A0">
          <w:rPr>
            <w:webHidden/>
          </w:rPr>
          <w:tab/>
        </w:r>
        <w:r w:rsidR="00C453A0">
          <w:rPr>
            <w:webHidden/>
          </w:rPr>
          <w:fldChar w:fldCharType="begin"/>
        </w:r>
        <w:r w:rsidR="00C453A0">
          <w:rPr>
            <w:webHidden/>
          </w:rPr>
          <w:instrText xml:space="preserve"> PAGEREF _Toc167194530 \h </w:instrText>
        </w:r>
        <w:r w:rsidR="00C453A0">
          <w:rPr>
            <w:webHidden/>
          </w:rPr>
        </w:r>
        <w:r w:rsidR="00C453A0">
          <w:rPr>
            <w:webHidden/>
          </w:rPr>
          <w:fldChar w:fldCharType="separate"/>
        </w:r>
        <w:r w:rsidR="006B2720">
          <w:rPr>
            <w:webHidden/>
          </w:rPr>
          <w:t>290</w:t>
        </w:r>
        <w:r w:rsidR="00C453A0">
          <w:rPr>
            <w:webHidden/>
          </w:rPr>
          <w:fldChar w:fldCharType="end"/>
        </w:r>
      </w:hyperlink>
    </w:p>
    <w:p w14:paraId="073E90EF" w14:textId="01D3622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1"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_Toc167194531 \h </w:instrText>
        </w:r>
        <w:r w:rsidR="00C453A0">
          <w:rPr>
            <w:webHidden/>
          </w:rPr>
        </w:r>
        <w:r w:rsidR="00C453A0">
          <w:rPr>
            <w:webHidden/>
          </w:rPr>
          <w:fldChar w:fldCharType="separate"/>
        </w:r>
        <w:r w:rsidR="006B2720">
          <w:rPr>
            <w:webHidden/>
          </w:rPr>
          <w:t>291</w:t>
        </w:r>
        <w:r w:rsidR="00C453A0">
          <w:rPr>
            <w:webHidden/>
          </w:rPr>
          <w:fldChar w:fldCharType="end"/>
        </w:r>
      </w:hyperlink>
    </w:p>
    <w:p w14:paraId="064AD8B9" w14:textId="6E82C44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2" w:history="1">
        <w:r w:rsidR="00C453A0" w:rsidRPr="00B460C7">
          <w:rPr>
            <w:rStyle w:val="Hyperlink"/>
            <w:lang w:val="en-US"/>
          </w:rPr>
          <w:t>At the end of your minimum term</w:t>
        </w:r>
        <w:r w:rsidR="00C453A0">
          <w:rPr>
            <w:webHidden/>
          </w:rPr>
          <w:tab/>
        </w:r>
        <w:r w:rsidR="00C453A0">
          <w:rPr>
            <w:webHidden/>
          </w:rPr>
          <w:fldChar w:fldCharType="begin"/>
        </w:r>
        <w:r w:rsidR="00C453A0">
          <w:rPr>
            <w:webHidden/>
          </w:rPr>
          <w:instrText xml:space="preserve"> PAGEREF _Toc167194532 \h </w:instrText>
        </w:r>
        <w:r w:rsidR="00C453A0">
          <w:rPr>
            <w:webHidden/>
          </w:rPr>
        </w:r>
        <w:r w:rsidR="00C453A0">
          <w:rPr>
            <w:webHidden/>
          </w:rPr>
          <w:fldChar w:fldCharType="separate"/>
        </w:r>
        <w:r w:rsidR="006B2720">
          <w:rPr>
            <w:webHidden/>
          </w:rPr>
          <w:t>291</w:t>
        </w:r>
        <w:r w:rsidR="00C453A0">
          <w:rPr>
            <w:webHidden/>
          </w:rPr>
          <w:fldChar w:fldCharType="end"/>
        </w:r>
      </w:hyperlink>
    </w:p>
    <w:p w14:paraId="0068F805" w14:textId="7A8D065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3" w:history="1">
        <w:r w:rsidR="00C453A0" w:rsidRPr="00B460C7">
          <w:rPr>
            <w:rStyle w:val="Hyperlink"/>
            <w:lang w:val="en-US"/>
          </w:rPr>
          <w:t>Mobile Repayment Option</w:t>
        </w:r>
        <w:r w:rsidR="00C453A0">
          <w:rPr>
            <w:webHidden/>
          </w:rPr>
          <w:tab/>
        </w:r>
        <w:r w:rsidR="00C453A0">
          <w:rPr>
            <w:webHidden/>
          </w:rPr>
          <w:fldChar w:fldCharType="begin"/>
        </w:r>
        <w:r w:rsidR="00C453A0">
          <w:rPr>
            <w:webHidden/>
          </w:rPr>
          <w:instrText xml:space="preserve"> PAGEREF _Toc167194533 \h </w:instrText>
        </w:r>
        <w:r w:rsidR="00C453A0">
          <w:rPr>
            <w:webHidden/>
          </w:rPr>
        </w:r>
        <w:r w:rsidR="00C453A0">
          <w:rPr>
            <w:webHidden/>
          </w:rPr>
          <w:fldChar w:fldCharType="separate"/>
        </w:r>
        <w:r w:rsidR="006B2720">
          <w:rPr>
            <w:webHidden/>
          </w:rPr>
          <w:t>292</w:t>
        </w:r>
        <w:r w:rsidR="00C453A0">
          <w:rPr>
            <w:webHidden/>
          </w:rPr>
          <w:fldChar w:fldCharType="end"/>
        </w:r>
      </w:hyperlink>
    </w:p>
    <w:p w14:paraId="55FF7DE1" w14:textId="7DFC86A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4" w:history="1">
        <w:r w:rsidR="00C453A0" w:rsidRPr="00B460C7">
          <w:rPr>
            <w:rStyle w:val="Hyperlink"/>
            <w:lang w:val="en-US"/>
          </w:rPr>
          <w:t>Charges – Casual Plans and Member Plans</w:t>
        </w:r>
        <w:r w:rsidR="00C453A0">
          <w:rPr>
            <w:webHidden/>
          </w:rPr>
          <w:tab/>
        </w:r>
        <w:r w:rsidR="00C453A0">
          <w:rPr>
            <w:webHidden/>
          </w:rPr>
          <w:fldChar w:fldCharType="begin"/>
        </w:r>
        <w:r w:rsidR="00C453A0">
          <w:rPr>
            <w:webHidden/>
          </w:rPr>
          <w:instrText xml:space="preserve"> PAGEREF _Toc167194534 \h </w:instrText>
        </w:r>
        <w:r w:rsidR="00C453A0">
          <w:rPr>
            <w:webHidden/>
          </w:rPr>
        </w:r>
        <w:r w:rsidR="00C453A0">
          <w:rPr>
            <w:webHidden/>
          </w:rPr>
          <w:fldChar w:fldCharType="separate"/>
        </w:r>
        <w:r w:rsidR="006B2720">
          <w:rPr>
            <w:webHidden/>
          </w:rPr>
          <w:t>292</w:t>
        </w:r>
        <w:r w:rsidR="00C453A0">
          <w:rPr>
            <w:webHidden/>
          </w:rPr>
          <w:fldChar w:fldCharType="end"/>
        </w:r>
      </w:hyperlink>
    </w:p>
    <w:p w14:paraId="458D0512" w14:textId="164E941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5" w:history="1">
        <w:r w:rsidR="00C453A0" w:rsidRPr="00B460C7">
          <w:rPr>
            <w:rStyle w:val="Hyperlink"/>
            <w:lang w:val="en-US"/>
          </w:rPr>
          <w:t>Member Plan extras</w:t>
        </w:r>
        <w:r w:rsidR="00C453A0">
          <w:rPr>
            <w:webHidden/>
          </w:rPr>
          <w:tab/>
        </w:r>
        <w:r w:rsidR="00C453A0">
          <w:rPr>
            <w:webHidden/>
          </w:rPr>
          <w:fldChar w:fldCharType="begin"/>
        </w:r>
        <w:r w:rsidR="00C453A0">
          <w:rPr>
            <w:webHidden/>
          </w:rPr>
          <w:instrText xml:space="preserve"> PAGEREF _Toc167194535 \h </w:instrText>
        </w:r>
        <w:r w:rsidR="00C453A0">
          <w:rPr>
            <w:webHidden/>
          </w:rPr>
        </w:r>
        <w:r w:rsidR="00C453A0">
          <w:rPr>
            <w:webHidden/>
          </w:rPr>
          <w:fldChar w:fldCharType="separate"/>
        </w:r>
        <w:r w:rsidR="006B2720">
          <w:rPr>
            <w:webHidden/>
          </w:rPr>
          <w:t>298</w:t>
        </w:r>
        <w:r w:rsidR="00C453A0">
          <w:rPr>
            <w:webHidden/>
          </w:rPr>
          <w:fldChar w:fldCharType="end"/>
        </w:r>
      </w:hyperlink>
    </w:p>
    <w:p w14:paraId="4E084DB8" w14:textId="77E95FE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36" w:history="1">
        <w:r w:rsidR="00C453A0" w:rsidRPr="00B460C7">
          <w:rPr>
            <w:rStyle w:val="Hyperlink"/>
            <w:lang w:val="en-US"/>
          </w:rPr>
          <w:t>39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Telstra Data+ Tablet Plans</w:t>
        </w:r>
        <w:r w:rsidR="00C453A0">
          <w:rPr>
            <w:webHidden/>
          </w:rPr>
          <w:tab/>
        </w:r>
        <w:r w:rsidR="00C453A0">
          <w:rPr>
            <w:webHidden/>
          </w:rPr>
          <w:fldChar w:fldCharType="begin"/>
        </w:r>
        <w:r w:rsidR="00C453A0">
          <w:rPr>
            <w:webHidden/>
          </w:rPr>
          <w:instrText xml:space="preserve"> PAGEREF _Toc167194536 \h </w:instrText>
        </w:r>
        <w:r w:rsidR="00C453A0">
          <w:rPr>
            <w:webHidden/>
          </w:rPr>
        </w:r>
        <w:r w:rsidR="00C453A0">
          <w:rPr>
            <w:webHidden/>
          </w:rPr>
          <w:fldChar w:fldCharType="separate"/>
        </w:r>
        <w:r w:rsidR="006B2720">
          <w:rPr>
            <w:webHidden/>
          </w:rPr>
          <w:t>301</w:t>
        </w:r>
        <w:r w:rsidR="00C453A0">
          <w:rPr>
            <w:webHidden/>
          </w:rPr>
          <w:fldChar w:fldCharType="end"/>
        </w:r>
      </w:hyperlink>
    </w:p>
    <w:p w14:paraId="2F9A5EF1" w14:textId="612D3D0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_Toc167194537 \h </w:instrText>
        </w:r>
        <w:r w:rsidR="00C453A0">
          <w:rPr>
            <w:webHidden/>
          </w:rPr>
        </w:r>
        <w:r w:rsidR="00C453A0">
          <w:rPr>
            <w:webHidden/>
          </w:rPr>
          <w:fldChar w:fldCharType="separate"/>
        </w:r>
        <w:r w:rsidR="006B2720">
          <w:rPr>
            <w:webHidden/>
          </w:rPr>
          <w:t>301</w:t>
        </w:r>
        <w:r w:rsidR="00C453A0">
          <w:rPr>
            <w:webHidden/>
          </w:rPr>
          <w:fldChar w:fldCharType="end"/>
        </w:r>
      </w:hyperlink>
    </w:p>
    <w:p w14:paraId="503907E2" w14:textId="4BB38D1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_Toc167194538 \h </w:instrText>
        </w:r>
        <w:r w:rsidR="00C453A0">
          <w:rPr>
            <w:webHidden/>
          </w:rPr>
        </w:r>
        <w:r w:rsidR="00C453A0">
          <w:rPr>
            <w:webHidden/>
          </w:rPr>
          <w:fldChar w:fldCharType="separate"/>
        </w:r>
        <w:r w:rsidR="006B2720">
          <w:rPr>
            <w:webHidden/>
          </w:rPr>
          <w:t>301</w:t>
        </w:r>
        <w:r w:rsidR="00C453A0">
          <w:rPr>
            <w:webHidden/>
          </w:rPr>
          <w:fldChar w:fldCharType="end"/>
        </w:r>
      </w:hyperlink>
    </w:p>
    <w:p w14:paraId="36F05C1E" w14:textId="1550A52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39" w:history="1">
        <w:r w:rsidR="00C453A0" w:rsidRPr="00B460C7">
          <w:rPr>
            <w:rStyle w:val="Hyperlink"/>
          </w:rPr>
          <w:t>Payment and Eligible Use</w:t>
        </w:r>
        <w:r w:rsidR="00C453A0">
          <w:rPr>
            <w:webHidden/>
          </w:rPr>
          <w:tab/>
        </w:r>
        <w:r w:rsidR="00C453A0">
          <w:rPr>
            <w:webHidden/>
          </w:rPr>
          <w:fldChar w:fldCharType="begin"/>
        </w:r>
        <w:r w:rsidR="00C453A0">
          <w:rPr>
            <w:webHidden/>
          </w:rPr>
          <w:instrText xml:space="preserve"> PAGEREF _Toc167194539 \h </w:instrText>
        </w:r>
        <w:r w:rsidR="00C453A0">
          <w:rPr>
            <w:webHidden/>
          </w:rPr>
        </w:r>
        <w:r w:rsidR="00C453A0">
          <w:rPr>
            <w:webHidden/>
          </w:rPr>
          <w:fldChar w:fldCharType="separate"/>
        </w:r>
        <w:r w:rsidR="006B2720">
          <w:rPr>
            <w:webHidden/>
          </w:rPr>
          <w:t>301</w:t>
        </w:r>
        <w:r w:rsidR="00C453A0">
          <w:rPr>
            <w:webHidden/>
          </w:rPr>
          <w:fldChar w:fldCharType="end"/>
        </w:r>
      </w:hyperlink>
    </w:p>
    <w:p w14:paraId="3E0ABDC5" w14:textId="0BE7055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0" w:history="1">
        <w:r w:rsidR="00C453A0" w:rsidRPr="00B460C7">
          <w:rPr>
            <w:rStyle w:val="Hyperlink"/>
          </w:rPr>
          <w:t>MRO Bonus</w:t>
        </w:r>
        <w:r w:rsidR="00C453A0">
          <w:rPr>
            <w:webHidden/>
          </w:rPr>
          <w:tab/>
        </w:r>
        <w:r w:rsidR="00C453A0">
          <w:rPr>
            <w:webHidden/>
          </w:rPr>
          <w:fldChar w:fldCharType="begin"/>
        </w:r>
        <w:r w:rsidR="00C453A0">
          <w:rPr>
            <w:webHidden/>
          </w:rPr>
          <w:instrText xml:space="preserve"> PAGEREF _Toc167194540 \h </w:instrText>
        </w:r>
        <w:r w:rsidR="00C453A0">
          <w:rPr>
            <w:webHidden/>
          </w:rPr>
        </w:r>
        <w:r w:rsidR="00C453A0">
          <w:rPr>
            <w:webHidden/>
          </w:rPr>
          <w:fldChar w:fldCharType="separate"/>
        </w:r>
        <w:r w:rsidR="006B2720">
          <w:rPr>
            <w:webHidden/>
          </w:rPr>
          <w:t>302</w:t>
        </w:r>
        <w:r w:rsidR="00C453A0">
          <w:rPr>
            <w:webHidden/>
          </w:rPr>
          <w:fldChar w:fldCharType="end"/>
        </w:r>
      </w:hyperlink>
    </w:p>
    <w:p w14:paraId="3D1F045C" w14:textId="6AB348F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1"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_Toc167194541 \h </w:instrText>
        </w:r>
        <w:r w:rsidR="00C453A0">
          <w:rPr>
            <w:webHidden/>
          </w:rPr>
        </w:r>
        <w:r w:rsidR="00C453A0">
          <w:rPr>
            <w:webHidden/>
          </w:rPr>
          <w:fldChar w:fldCharType="separate"/>
        </w:r>
        <w:r w:rsidR="006B2720">
          <w:rPr>
            <w:webHidden/>
          </w:rPr>
          <w:t>302</w:t>
        </w:r>
        <w:r w:rsidR="00C453A0">
          <w:rPr>
            <w:webHidden/>
          </w:rPr>
          <w:fldChar w:fldCharType="end"/>
        </w:r>
      </w:hyperlink>
    </w:p>
    <w:p w14:paraId="69F7166F" w14:textId="371772F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2" w:history="1">
        <w:r w:rsidR="00C453A0" w:rsidRPr="00B460C7">
          <w:rPr>
            <w:rStyle w:val="Hyperlink"/>
          </w:rPr>
          <w:t>Changing your monthly spend or plan</w:t>
        </w:r>
        <w:r w:rsidR="00C453A0">
          <w:rPr>
            <w:webHidden/>
          </w:rPr>
          <w:tab/>
        </w:r>
        <w:r w:rsidR="00C453A0">
          <w:rPr>
            <w:webHidden/>
          </w:rPr>
          <w:fldChar w:fldCharType="begin"/>
        </w:r>
        <w:r w:rsidR="00C453A0">
          <w:rPr>
            <w:webHidden/>
          </w:rPr>
          <w:instrText xml:space="preserve"> PAGEREF _Toc167194542 \h </w:instrText>
        </w:r>
        <w:r w:rsidR="00C453A0">
          <w:rPr>
            <w:webHidden/>
          </w:rPr>
        </w:r>
        <w:r w:rsidR="00C453A0">
          <w:rPr>
            <w:webHidden/>
          </w:rPr>
          <w:fldChar w:fldCharType="separate"/>
        </w:r>
        <w:r w:rsidR="006B2720">
          <w:rPr>
            <w:webHidden/>
          </w:rPr>
          <w:t>303</w:t>
        </w:r>
        <w:r w:rsidR="00C453A0">
          <w:rPr>
            <w:webHidden/>
          </w:rPr>
          <w:fldChar w:fldCharType="end"/>
        </w:r>
      </w:hyperlink>
    </w:p>
    <w:p w14:paraId="4724986F" w14:textId="23333B0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3"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_Toc167194543 \h </w:instrText>
        </w:r>
        <w:r w:rsidR="00C453A0">
          <w:rPr>
            <w:webHidden/>
          </w:rPr>
        </w:r>
        <w:r w:rsidR="00C453A0">
          <w:rPr>
            <w:webHidden/>
          </w:rPr>
          <w:fldChar w:fldCharType="separate"/>
        </w:r>
        <w:r w:rsidR="006B2720">
          <w:rPr>
            <w:webHidden/>
          </w:rPr>
          <w:t>303</w:t>
        </w:r>
        <w:r w:rsidR="00C453A0">
          <w:rPr>
            <w:webHidden/>
          </w:rPr>
          <w:fldChar w:fldCharType="end"/>
        </w:r>
      </w:hyperlink>
    </w:p>
    <w:p w14:paraId="61F8BAAE" w14:textId="78E96FB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4"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_Toc167194544 \h </w:instrText>
        </w:r>
        <w:r w:rsidR="00C453A0">
          <w:rPr>
            <w:webHidden/>
          </w:rPr>
        </w:r>
        <w:r w:rsidR="00C453A0">
          <w:rPr>
            <w:webHidden/>
          </w:rPr>
          <w:fldChar w:fldCharType="separate"/>
        </w:r>
        <w:r w:rsidR="006B2720">
          <w:rPr>
            <w:webHidden/>
          </w:rPr>
          <w:t>304</w:t>
        </w:r>
        <w:r w:rsidR="00C453A0">
          <w:rPr>
            <w:webHidden/>
          </w:rPr>
          <w:fldChar w:fldCharType="end"/>
        </w:r>
      </w:hyperlink>
    </w:p>
    <w:p w14:paraId="1E1E95AE" w14:textId="16CAA13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5" w:history="1">
        <w:r w:rsidR="00C453A0" w:rsidRPr="00B460C7">
          <w:rPr>
            <w:rStyle w:val="Hyperlink"/>
          </w:rPr>
          <w:t>Plan charges and inclusions</w:t>
        </w:r>
        <w:r w:rsidR="00C453A0">
          <w:rPr>
            <w:webHidden/>
          </w:rPr>
          <w:tab/>
        </w:r>
        <w:r w:rsidR="00C453A0">
          <w:rPr>
            <w:webHidden/>
          </w:rPr>
          <w:fldChar w:fldCharType="begin"/>
        </w:r>
        <w:r w:rsidR="00C453A0">
          <w:rPr>
            <w:webHidden/>
          </w:rPr>
          <w:instrText xml:space="preserve"> PAGEREF _Toc167194545 \h </w:instrText>
        </w:r>
        <w:r w:rsidR="00C453A0">
          <w:rPr>
            <w:webHidden/>
          </w:rPr>
        </w:r>
        <w:r w:rsidR="00C453A0">
          <w:rPr>
            <w:webHidden/>
          </w:rPr>
          <w:fldChar w:fldCharType="separate"/>
        </w:r>
        <w:r w:rsidR="006B2720">
          <w:rPr>
            <w:webHidden/>
          </w:rPr>
          <w:t>304</w:t>
        </w:r>
        <w:r w:rsidR="00C453A0">
          <w:rPr>
            <w:webHidden/>
          </w:rPr>
          <w:fldChar w:fldCharType="end"/>
        </w:r>
      </w:hyperlink>
    </w:p>
    <w:p w14:paraId="16610057" w14:textId="594AD4C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46" w:history="1">
        <w:r w:rsidR="00C453A0" w:rsidRPr="00B460C7">
          <w:rPr>
            <w:rStyle w:val="Hyperlink"/>
            <w:lang w:val="en-US"/>
          </w:rPr>
          <w:t>40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Telstra Next G</w:t>
        </w:r>
        <w:r w:rsidR="00C453A0" w:rsidRPr="00B460C7">
          <w:rPr>
            <w:rStyle w:val="Hyperlink"/>
            <w:rFonts w:cs="Arial"/>
            <w:vertAlign w:val="superscript"/>
            <w:lang w:val="en-US"/>
          </w:rPr>
          <w:t>®</w:t>
        </w:r>
        <w:r w:rsidR="00C453A0" w:rsidRPr="00B460C7">
          <w:rPr>
            <w:rStyle w:val="Hyperlink"/>
            <w:lang w:val="en-US"/>
          </w:rPr>
          <w:t xml:space="preserve"> Cap Plan</w:t>
        </w:r>
        <w:r w:rsidR="00C453A0">
          <w:rPr>
            <w:webHidden/>
          </w:rPr>
          <w:tab/>
        </w:r>
        <w:r w:rsidR="00C453A0">
          <w:rPr>
            <w:webHidden/>
          </w:rPr>
          <w:fldChar w:fldCharType="begin"/>
        </w:r>
        <w:r w:rsidR="00C453A0">
          <w:rPr>
            <w:webHidden/>
          </w:rPr>
          <w:instrText xml:space="preserve"> PAGEREF _Toc167194546 \h </w:instrText>
        </w:r>
        <w:r w:rsidR="00C453A0">
          <w:rPr>
            <w:webHidden/>
          </w:rPr>
        </w:r>
        <w:r w:rsidR="00C453A0">
          <w:rPr>
            <w:webHidden/>
          </w:rPr>
          <w:fldChar w:fldCharType="separate"/>
        </w:r>
        <w:r w:rsidR="006B2720">
          <w:rPr>
            <w:webHidden/>
          </w:rPr>
          <w:t>307</w:t>
        </w:r>
        <w:r w:rsidR="00C453A0">
          <w:rPr>
            <w:webHidden/>
          </w:rPr>
          <w:fldChar w:fldCharType="end"/>
        </w:r>
      </w:hyperlink>
    </w:p>
    <w:p w14:paraId="2256D210" w14:textId="383E697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7" w:history="1">
        <w:r w:rsidR="00C453A0" w:rsidRPr="00B460C7">
          <w:rPr>
            <w:rStyle w:val="Hyperlink"/>
          </w:rPr>
          <w:t>Not available to new or recontracting customers on and from 22 November 2015</w:t>
        </w:r>
        <w:r w:rsidR="00C453A0">
          <w:rPr>
            <w:webHidden/>
          </w:rPr>
          <w:tab/>
        </w:r>
        <w:r w:rsidR="00C453A0">
          <w:rPr>
            <w:webHidden/>
          </w:rPr>
          <w:fldChar w:fldCharType="begin"/>
        </w:r>
        <w:r w:rsidR="00C453A0">
          <w:rPr>
            <w:webHidden/>
          </w:rPr>
          <w:instrText xml:space="preserve"> PAGEREF _Toc167194547 \h </w:instrText>
        </w:r>
        <w:r w:rsidR="00C453A0">
          <w:rPr>
            <w:webHidden/>
          </w:rPr>
        </w:r>
        <w:r w:rsidR="00C453A0">
          <w:rPr>
            <w:webHidden/>
          </w:rPr>
          <w:fldChar w:fldCharType="separate"/>
        </w:r>
        <w:r w:rsidR="006B2720">
          <w:rPr>
            <w:webHidden/>
          </w:rPr>
          <w:t>307</w:t>
        </w:r>
        <w:r w:rsidR="00C453A0">
          <w:rPr>
            <w:webHidden/>
          </w:rPr>
          <w:fldChar w:fldCharType="end"/>
        </w:r>
      </w:hyperlink>
    </w:p>
    <w:p w14:paraId="77C57C16" w14:textId="42A18E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8"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_Toc167194548 \h </w:instrText>
        </w:r>
        <w:r w:rsidR="00C453A0">
          <w:rPr>
            <w:webHidden/>
          </w:rPr>
        </w:r>
        <w:r w:rsidR="00C453A0">
          <w:rPr>
            <w:webHidden/>
          </w:rPr>
          <w:fldChar w:fldCharType="separate"/>
        </w:r>
        <w:r w:rsidR="006B2720">
          <w:rPr>
            <w:webHidden/>
          </w:rPr>
          <w:t>307</w:t>
        </w:r>
        <w:r w:rsidR="00C453A0">
          <w:rPr>
            <w:webHidden/>
          </w:rPr>
          <w:fldChar w:fldCharType="end"/>
        </w:r>
      </w:hyperlink>
    </w:p>
    <w:p w14:paraId="6E3654BF" w14:textId="07BF092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49"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_Toc167194549 \h </w:instrText>
        </w:r>
        <w:r w:rsidR="00C453A0">
          <w:rPr>
            <w:webHidden/>
          </w:rPr>
        </w:r>
        <w:r w:rsidR="00C453A0">
          <w:rPr>
            <w:webHidden/>
          </w:rPr>
          <w:fldChar w:fldCharType="separate"/>
        </w:r>
        <w:r w:rsidR="006B2720">
          <w:rPr>
            <w:webHidden/>
          </w:rPr>
          <w:t>307</w:t>
        </w:r>
        <w:r w:rsidR="00C453A0">
          <w:rPr>
            <w:webHidden/>
          </w:rPr>
          <w:fldChar w:fldCharType="end"/>
        </w:r>
      </w:hyperlink>
    </w:p>
    <w:p w14:paraId="355E0DDC" w14:textId="2CA7EBA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0"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_Toc167194550 \h </w:instrText>
        </w:r>
        <w:r w:rsidR="00C453A0">
          <w:rPr>
            <w:webHidden/>
          </w:rPr>
        </w:r>
        <w:r w:rsidR="00C453A0">
          <w:rPr>
            <w:webHidden/>
          </w:rPr>
          <w:fldChar w:fldCharType="separate"/>
        </w:r>
        <w:r w:rsidR="006B2720">
          <w:rPr>
            <w:webHidden/>
          </w:rPr>
          <w:t>307</w:t>
        </w:r>
        <w:r w:rsidR="00C453A0">
          <w:rPr>
            <w:webHidden/>
          </w:rPr>
          <w:fldChar w:fldCharType="end"/>
        </w:r>
      </w:hyperlink>
    </w:p>
    <w:p w14:paraId="74468F1B" w14:textId="06DD9C1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1" w:history="1">
        <w:r w:rsidR="00C453A0" w:rsidRPr="00B460C7">
          <w:rPr>
            <w:rStyle w:val="Hyperlink"/>
          </w:rPr>
          <w:t>Payment and Cap Amounts</w:t>
        </w:r>
        <w:r w:rsidR="00C453A0">
          <w:rPr>
            <w:webHidden/>
          </w:rPr>
          <w:tab/>
        </w:r>
        <w:r w:rsidR="00C453A0">
          <w:rPr>
            <w:webHidden/>
          </w:rPr>
          <w:fldChar w:fldCharType="begin"/>
        </w:r>
        <w:r w:rsidR="00C453A0">
          <w:rPr>
            <w:webHidden/>
          </w:rPr>
          <w:instrText xml:space="preserve"> PAGEREF _Toc167194551 \h </w:instrText>
        </w:r>
        <w:r w:rsidR="00C453A0">
          <w:rPr>
            <w:webHidden/>
          </w:rPr>
        </w:r>
        <w:r w:rsidR="00C453A0">
          <w:rPr>
            <w:webHidden/>
          </w:rPr>
          <w:fldChar w:fldCharType="separate"/>
        </w:r>
        <w:r w:rsidR="006B2720">
          <w:rPr>
            <w:webHidden/>
          </w:rPr>
          <w:t>307</w:t>
        </w:r>
        <w:r w:rsidR="00C453A0">
          <w:rPr>
            <w:webHidden/>
          </w:rPr>
          <w:fldChar w:fldCharType="end"/>
        </w:r>
      </w:hyperlink>
    </w:p>
    <w:p w14:paraId="51ECE503" w14:textId="1763354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2" w:history="1">
        <w:r w:rsidR="00C453A0" w:rsidRPr="00B460C7">
          <w:rPr>
            <w:rStyle w:val="Hyperlink"/>
          </w:rPr>
          <w:t>Sections 40.14– 40.16only apply if you have a $129 Next G Cap Plan that you connected on or after 19 October 2010.</w:t>
        </w:r>
        <w:r w:rsidR="00C453A0">
          <w:rPr>
            <w:webHidden/>
          </w:rPr>
          <w:tab/>
        </w:r>
        <w:r w:rsidR="00C453A0">
          <w:rPr>
            <w:webHidden/>
          </w:rPr>
          <w:fldChar w:fldCharType="begin"/>
        </w:r>
        <w:r w:rsidR="00C453A0">
          <w:rPr>
            <w:webHidden/>
          </w:rPr>
          <w:instrText xml:space="preserve"> PAGEREF _Toc167194552 \h </w:instrText>
        </w:r>
        <w:r w:rsidR="00C453A0">
          <w:rPr>
            <w:webHidden/>
          </w:rPr>
        </w:r>
        <w:r w:rsidR="00C453A0">
          <w:rPr>
            <w:webHidden/>
          </w:rPr>
          <w:fldChar w:fldCharType="separate"/>
        </w:r>
        <w:r w:rsidR="006B2720">
          <w:rPr>
            <w:webHidden/>
          </w:rPr>
          <w:t>309</w:t>
        </w:r>
        <w:r w:rsidR="00C453A0">
          <w:rPr>
            <w:webHidden/>
          </w:rPr>
          <w:fldChar w:fldCharType="end"/>
        </w:r>
      </w:hyperlink>
    </w:p>
    <w:p w14:paraId="081A74A4" w14:textId="0B5410D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3" w:history="1">
        <w:r w:rsidR="00C453A0" w:rsidRPr="00B460C7">
          <w:rPr>
            <w:rStyle w:val="Hyperlink"/>
          </w:rPr>
          <w:t>Browsing Pack</w:t>
        </w:r>
        <w:r w:rsidR="00C453A0">
          <w:rPr>
            <w:webHidden/>
          </w:rPr>
          <w:tab/>
        </w:r>
        <w:r w:rsidR="00C453A0">
          <w:rPr>
            <w:webHidden/>
          </w:rPr>
          <w:fldChar w:fldCharType="begin"/>
        </w:r>
        <w:r w:rsidR="00C453A0">
          <w:rPr>
            <w:webHidden/>
          </w:rPr>
          <w:instrText xml:space="preserve"> PAGEREF _Toc167194553 \h </w:instrText>
        </w:r>
        <w:r w:rsidR="00C453A0">
          <w:rPr>
            <w:webHidden/>
          </w:rPr>
        </w:r>
        <w:r w:rsidR="00C453A0">
          <w:rPr>
            <w:webHidden/>
          </w:rPr>
          <w:fldChar w:fldCharType="separate"/>
        </w:r>
        <w:r w:rsidR="006B2720">
          <w:rPr>
            <w:webHidden/>
          </w:rPr>
          <w:t>310</w:t>
        </w:r>
        <w:r w:rsidR="00C453A0">
          <w:rPr>
            <w:webHidden/>
          </w:rPr>
          <w:fldChar w:fldCharType="end"/>
        </w:r>
      </w:hyperlink>
    </w:p>
    <w:p w14:paraId="79F9752A" w14:textId="1B1B918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4" w:history="1">
        <w:r w:rsidR="00C453A0" w:rsidRPr="00B460C7">
          <w:rPr>
            <w:rStyle w:val="Hyperlink"/>
          </w:rPr>
          <w:t>MRO bonus</w:t>
        </w:r>
        <w:r w:rsidR="00C453A0">
          <w:rPr>
            <w:webHidden/>
          </w:rPr>
          <w:tab/>
        </w:r>
        <w:r w:rsidR="00C453A0">
          <w:rPr>
            <w:webHidden/>
          </w:rPr>
          <w:fldChar w:fldCharType="begin"/>
        </w:r>
        <w:r w:rsidR="00C453A0">
          <w:rPr>
            <w:webHidden/>
          </w:rPr>
          <w:instrText xml:space="preserve"> PAGEREF _Toc167194554 \h </w:instrText>
        </w:r>
        <w:r w:rsidR="00C453A0">
          <w:rPr>
            <w:webHidden/>
          </w:rPr>
        </w:r>
        <w:r w:rsidR="00C453A0">
          <w:rPr>
            <w:webHidden/>
          </w:rPr>
          <w:fldChar w:fldCharType="separate"/>
        </w:r>
        <w:r w:rsidR="006B2720">
          <w:rPr>
            <w:webHidden/>
          </w:rPr>
          <w:t>310</w:t>
        </w:r>
        <w:r w:rsidR="00C453A0">
          <w:rPr>
            <w:webHidden/>
          </w:rPr>
          <w:fldChar w:fldCharType="end"/>
        </w:r>
      </w:hyperlink>
    </w:p>
    <w:p w14:paraId="7210D84C" w14:textId="241B5FB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5"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_Toc167194555 \h </w:instrText>
        </w:r>
        <w:r w:rsidR="00C453A0">
          <w:rPr>
            <w:webHidden/>
          </w:rPr>
        </w:r>
        <w:r w:rsidR="00C453A0">
          <w:rPr>
            <w:webHidden/>
          </w:rPr>
          <w:fldChar w:fldCharType="separate"/>
        </w:r>
        <w:r w:rsidR="006B2720">
          <w:rPr>
            <w:webHidden/>
          </w:rPr>
          <w:t>311</w:t>
        </w:r>
        <w:r w:rsidR="00C453A0">
          <w:rPr>
            <w:webHidden/>
          </w:rPr>
          <w:fldChar w:fldCharType="end"/>
        </w:r>
      </w:hyperlink>
    </w:p>
    <w:p w14:paraId="0B46C82F" w14:textId="3A9DAEA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6"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_Toc167194556 \h </w:instrText>
        </w:r>
        <w:r w:rsidR="00C453A0">
          <w:rPr>
            <w:webHidden/>
          </w:rPr>
        </w:r>
        <w:r w:rsidR="00C453A0">
          <w:rPr>
            <w:webHidden/>
          </w:rPr>
          <w:fldChar w:fldCharType="separate"/>
        </w:r>
        <w:r w:rsidR="006B2720">
          <w:rPr>
            <w:webHidden/>
          </w:rPr>
          <w:t>311</w:t>
        </w:r>
        <w:r w:rsidR="00C453A0">
          <w:rPr>
            <w:webHidden/>
          </w:rPr>
          <w:fldChar w:fldCharType="end"/>
        </w:r>
      </w:hyperlink>
    </w:p>
    <w:p w14:paraId="357A6E32" w14:textId="74A6858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7"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_Toc167194557 \h </w:instrText>
        </w:r>
        <w:r w:rsidR="00C453A0">
          <w:rPr>
            <w:webHidden/>
          </w:rPr>
        </w:r>
        <w:r w:rsidR="00C453A0">
          <w:rPr>
            <w:webHidden/>
          </w:rPr>
          <w:fldChar w:fldCharType="separate"/>
        </w:r>
        <w:r w:rsidR="006B2720">
          <w:rPr>
            <w:webHidden/>
          </w:rPr>
          <w:t>311</w:t>
        </w:r>
        <w:r w:rsidR="00C453A0">
          <w:rPr>
            <w:webHidden/>
          </w:rPr>
          <w:fldChar w:fldCharType="end"/>
        </w:r>
      </w:hyperlink>
    </w:p>
    <w:p w14:paraId="34E233B4" w14:textId="0E377A6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8"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_Toc167194558 \h </w:instrText>
        </w:r>
        <w:r w:rsidR="00C453A0">
          <w:rPr>
            <w:webHidden/>
          </w:rPr>
        </w:r>
        <w:r w:rsidR="00C453A0">
          <w:rPr>
            <w:webHidden/>
          </w:rPr>
          <w:fldChar w:fldCharType="separate"/>
        </w:r>
        <w:r w:rsidR="006B2720">
          <w:rPr>
            <w:webHidden/>
          </w:rPr>
          <w:t>312</w:t>
        </w:r>
        <w:r w:rsidR="00C453A0">
          <w:rPr>
            <w:webHidden/>
          </w:rPr>
          <w:fldChar w:fldCharType="end"/>
        </w:r>
      </w:hyperlink>
    </w:p>
    <w:p w14:paraId="64E65B6D" w14:textId="22BE3DD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59" w:history="1">
        <w:r w:rsidR="00C453A0" w:rsidRPr="00B460C7">
          <w:rPr>
            <w:rStyle w:val="Hyperlink"/>
          </w:rPr>
          <w:t>Plan charges and Cap Amounts</w:t>
        </w:r>
        <w:r w:rsidR="00C453A0">
          <w:rPr>
            <w:webHidden/>
          </w:rPr>
          <w:tab/>
        </w:r>
        <w:r w:rsidR="00C453A0">
          <w:rPr>
            <w:webHidden/>
          </w:rPr>
          <w:fldChar w:fldCharType="begin"/>
        </w:r>
        <w:r w:rsidR="00C453A0">
          <w:rPr>
            <w:webHidden/>
          </w:rPr>
          <w:instrText xml:space="preserve"> PAGEREF _Toc167194559 \h </w:instrText>
        </w:r>
        <w:r w:rsidR="00C453A0">
          <w:rPr>
            <w:webHidden/>
          </w:rPr>
        </w:r>
        <w:r w:rsidR="00C453A0">
          <w:rPr>
            <w:webHidden/>
          </w:rPr>
          <w:fldChar w:fldCharType="separate"/>
        </w:r>
        <w:r w:rsidR="006B2720">
          <w:rPr>
            <w:webHidden/>
          </w:rPr>
          <w:t>313</w:t>
        </w:r>
        <w:r w:rsidR="00C453A0">
          <w:rPr>
            <w:webHidden/>
          </w:rPr>
          <w:fldChar w:fldCharType="end"/>
        </w:r>
      </w:hyperlink>
    </w:p>
    <w:p w14:paraId="744E5909" w14:textId="79FE897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60" w:history="1">
        <w:r w:rsidR="00C453A0" w:rsidRPr="00B460C7">
          <w:rPr>
            <w:rStyle w:val="Hyperlink"/>
            <w:lang w:val="en-US"/>
          </w:rPr>
          <w:t>41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Freedom® Connect Plans</w:t>
        </w:r>
        <w:r w:rsidR="00C453A0">
          <w:rPr>
            <w:webHidden/>
          </w:rPr>
          <w:tab/>
        </w:r>
        <w:r w:rsidR="00C453A0">
          <w:rPr>
            <w:webHidden/>
          </w:rPr>
          <w:fldChar w:fldCharType="begin"/>
        </w:r>
        <w:r w:rsidR="00C453A0">
          <w:rPr>
            <w:webHidden/>
          </w:rPr>
          <w:instrText xml:space="preserve"> PAGEREF _Toc167194560 \h </w:instrText>
        </w:r>
        <w:r w:rsidR="00C453A0">
          <w:rPr>
            <w:webHidden/>
          </w:rPr>
        </w:r>
        <w:r w:rsidR="00C453A0">
          <w:rPr>
            <w:webHidden/>
          </w:rPr>
          <w:fldChar w:fldCharType="separate"/>
        </w:r>
        <w:r w:rsidR="006B2720">
          <w:rPr>
            <w:webHidden/>
          </w:rPr>
          <w:t>316</w:t>
        </w:r>
        <w:r w:rsidR="00C453A0">
          <w:rPr>
            <w:webHidden/>
          </w:rPr>
          <w:fldChar w:fldCharType="end"/>
        </w:r>
      </w:hyperlink>
    </w:p>
    <w:p w14:paraId="7CBA9272" w14:textId="735DAC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1" w:history="1">
        <w:r w:rsidR="00C453A0" w:rsidRPr="00B460C7">
          <w:rPr>
            <w:rStyle w:val="Hyperlink"/>
          </w:rPr>
          <w:t>Not available to new or recontracting customers on and from 22 November 2015</w:t>
        </w:r>
        <w:r w:rsidR="00C453A0">
          <w:rPr>
            <w:webHidden/>
          </w:rPr>
          <w:tab/>
        </w:r>
        <w:r w:rsidR="00C453A0">
          <w:rPr>
            <w:webHidden/>
          </w:rPr>
          <w:fldChar w:fldCharType="begin"/>
        </w:r>
        <w:r w:rsidR="00C453A0">
          <w:rPr>
            <w:webHidden/>
          </w:rPr>
          <w:instrText xml:space="preserve"> PAGEREF _Toc167194561 \h </w:instrText>
        </w:r>
        <w:r w:rsidR="00C453A0">
          <w:rPr>
            <w:webHidden/>
          </w:rPr>
        </w:r>
        <w:r w:rsidR="00C453A0">
          <w:rPr>
            <w:webHidden/>
          </w:rPr>
          <w:fldChar w:fldCharType="separate"/>
        </w:r>
        <w:r w:rsidR="006B2720">
          <w:rPr>
            <w:webHidden/>
          </w:rPr>
          <w:t>316</w:t>
        </w:r>
        <w:r w:rsidR="00C453A0">
          <w:rPr>
            <w:webHidden/>
          </w:rPr>
          <w:fldChar w:fldCharType="end"/>
        </w:r>
      </w:hyperlink>
    </w:p>
    <w:p w14:paraId="1C911A13" w14:textId="7E4EB78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2"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_Toc167194562 \h </w:instrText>
        </w:r>
        <w:r w:rsidR="00C453A0">
          <w:rPr>
            <w:webHidden/>
          </w:rPr>
        </w:r>
        <w:r w:rsidR="00C453A0">
          <w:rPr>
            <w:webHidden/>
          </w:rPr>
          <w:fldChar w:fldCharType="separate"/>
        </w:r>
        <w:r w:rsidR="006B2720">
          <w:rPr>
            <w:webHidden/>
          </w:rPr>
          <w:t>316</w:t>
        </w:r>
        <w:r w:rsidR="00C453A0">
          <w:rPr>
            <w:webHidden/>
          </w:rPr>
          <w:fldChar w:fldCharType="end"/>
        </w:r>
      </w:hyperlink>
    </w:p>
    <w:p w14:paraId="05A20BB8" w14:textId="26ED17C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3"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_Toc167194563 \h </w:instrText>
        </w:r>
        <w:r w:rsidR="00C453A0">
          <w:rPr>
            <w:webHidden/>
          </w:rPr>
        </w:r>
        <w:r w:rsidR="00C453A0">
          <w:rPr>
            <w:webHidden/>
          </w:rPr>
          <w:fldChar w:fldCharType="separate"/>
        </w:r>
        <w:r w:rsidR="006B2720">
          <w:rPr>
            <w:webHidden/>
          </w:rPr>
          <w:t>316</w:t>
        </w:r>
        <w:r w:rsidR="00C453A0">
          <w:rPr>
            <w:webHidden/>
          </w:rPr>
          <w:fldChar w:fldCharType="end"/>
        </w:r>
      </w:hyperlink>
    </w:p>
    <w:p w14:paraId="34A849E4" w14:textId="7718CD9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4"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_Toc167194564 \h </w:instrText>
        </w:r>
        <w:r w:rsidR="00C453A0">
          <w:rPr>
            <w:webHidden/>
          </w:rPr>
        </w:r>
        <w:r w:rsidR="00C453A0">
          <w:rPr>
            <w:webHidden/>
          </w:rPr>
          <w:fldChar w:fldCharType="separate"/>
        </w:r>
        <w:r w:rsidR="006B2720">
          <w:rPr>
            <w:webHidden/>
          </w:rPr>
          <w:t>316</w:t>
        </w:r>
        <w:r w:rsidR="00C453A0">
          <w:rPr>
            <w:webHidden/>
          </w:rPr>
          <w:fldChar w:fldCharType="end"/>
        </w:r>
      </w:hyperlink>
    </w:p>
    <w:p w14:paraId="37278493" w14:textId="14D5952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5"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_Toc167194565 \h </w:instrText>
        </w:r>
        <w:r w:rsidR="00C453A0">
          <w:rPr>
            <w:webHidden/>
          </w:rPr>
        </w:r>
        <w:r w:rsidR="00C453A0">
          <w:rPr>
            <w:webHidden/>
          </w:rPr>
          <w:fldChar w:fldCharType="separate"/>
        </w:r>
        <w:r w:rsidR="006B2720">
          <w:rPr>
            <w:webHidden/>
          </w:rPr>
          <w:t>316</w:t>
        </w:r>
        <w:r w:rsidR="00C453A0">
          <w:rPr>
            <w:webHidden/>
          </w:rPr>
          <w:fldChar w:fldCharType="end"/>
        </w:r>
      </w:hyperlink>
    </w:p>
    <w:p w14:paraId="0215BF97" w14:textId="424E90B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6"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_Toc167194566 \h </w:instrText>
        </w:r>
        <w:r w:rsidR="00C453A0">
          <w:rPr>
            <w:webHidden/>
          </w:rPr>
        </w:r>
        <w:r w:rsidR="00C453A0">
          <w:rPr>
            <w:webHidden/>
          </w:rPr>
          <w:fldChar w:fldCharType="separate"/>
        </w:r>
        <w:r w:rsidR="006B2720">
          <w:rPr>
            <w:webHidden/>
          </w:rPr>
          <w:t>318</w:t>
        </w:r>
        <w:r w:rsidR="00C453A0">
          <w:rPr>
            <w:webHidden/>
          </w:rPr>
          <w:fldChar w:fldCharType="end"/>
        </w:r>
      </w:hyperlink>
    </w:p>
    <w:p w14:paraId="1763C293" w14:textId="6819B85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7" w:history="1">
        <w:r w:rsidR="00C453A0" w:rsidRPr="00B460C7">
          <w:rPr>
            <w:rStyle w:val="Hyperlink"/>
          </w:rPr>
          <w:t>MRO Bonus credit</w:t>
        </w:r>
        <w:r w:rsidR="00C453A0">
          <w:rPr>
            <w:webHidden/>
          </w:rPr>
          <w:tab/>
        </w:r>
        <w:r w:rsidR="00C453A0">
          <w:rPr>
            <w:webHidden/>
          </w:rPr>
          <w:fldChar w:fldCharType="begin"/>
        </w:r>
        <w:r w:rsidR="00C453A0">
          <w:rPr>
            <w:webHidden/>
          </w:rPr>
          <w:instrText xml:space="preserve"> PAGEREF _Toc167194567 \h </w:instrText>
        </w:r>
        <w:r w:rsidR="00C453A0">
          <w:rPr>
            <w:webHidden/>
          </w:rPr>
        </w:r>
        <w:r w:rsidR="00C453A0">
          <w:rPr>
            <w:webHidden/>
          </w:rPr>
          <w:fldChar w:fldCharType="separate"/>
        </w:r>
        <w:r w:rsidR="006B2720">
          <w:rPr>
            <w:webHidden/>
          </w:rPr>
          <w:t>318</w:t>
        </w:r>
        <w:r w:rsidR="00C453A0">
          <w:rPr>
            <w:webHidden/>
          </w:rPr>
          <w:fldChar w:fldCharType="end"/>
        </w:r>
      </w:hyperlink>
    </w:p>
    <w:p w14:paraId="692C3627" w14:textId="3D20E4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8" w:history="1">
        <w:r w:rsidR="00C453A0" w:rsidRPr="00B460C7">
          <w:rPr>
            <w:rStyle w:val="Hyperlink"/>
          </w:rPr>
          <w:t>BlackBerry® Individual Solution</w:t>
        </w:r>
        <w:r w:rsidR="00C453A0">
          <w:rPr>
            <w:webHidden/>
          </w:rPr>
          <w:tab/>
        </w:r>
        <w:r w:rsidR="00C453A0">
          <w:rPr>
            <w:webHidden/>
          </w:rPr>
          <w:fldChar w:fldCharType="begin"/>
        </w:r>
        <w:r w:rsidR="00C453A0">
          <w:rPr>
            <w:webHidden/>
          </w:rPr>
          <w:instrText xml:space="preserve"> PAGEREF _Toc167194568 \h </w:instrText>
        </w:r>
        <w:r w:rsidR="00C453A0">
          <w:rPr>
            <w:webHidden/>
          </w:rPr>
        </w:r>
        <w:r w:rsidR="00C453A0">
          <w:rPr>
            <w:webHidden/>
          </w:rPr>
          <w:fldChar w:fldCharType="separate"/>
        </w:r>
        <w:r w:rsidR="006B2720">
          <w:rPr>
            <w:webHidden/>
          </w:rPr>
          <w:t>318</w:t>
        </w:r>
        <w:r w:rsidR="00C453A0">
          <w:rPr>
            <w:webHidden/>
          </w:rPr>
          <w:fldChar w:fldCharType="end"/>
        </w:r>
      </w:hyperlink>
    </w:p>
    <w:p w14:paraId="60266237" w14:textId="61D2F3B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69"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_Toc167194569 \h </w:instrText>
        </w:r>
        <w:r w:rsidR="00C453A0">
          <w:rPr>
            <w:webHidden/>
          </w:rPr>
        </w:r>
        <w:r w:rsidR="00C453A0">
          <w:rPr>
            <w:webHidden/>
          </w:rPr>
          <w:fldChar w:fldCharType="separate"/>
        </w:r>
        <w:r w:rsidR="006B2720">
          <w:rPr>
            <w:webHidden/>
          </w:rPr>
          <w:t>319</w:t>
        </w:r>
        <w:r w:rsidR="00C453A0">
          <w:rPr>
            <w:webHidden/>
          </w:rPr>
          <w:fldChar w:fldCharType="end"/>
        </w:r>
      </w:hyperlink>
    </w:p>
    <w:p w14:paraId="3B92AEF9" w14:textId="36C82A9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0"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_Toc167194570 \h </w:instrText>
        </w:r>
        <w:r w:rsidR="00C453A0">
          <w:rPr>
            <w:webHidden/>
          </w:rPr>
        </w:r>
        <w:r w:rsidR="00C453A0">
          <w:rPr>
            <w:webHidden/>
          </w:rPr>
          <w:fldChar w:fldCharType="separate"/>
        </w:r>
        <w:r w:rsidR="006B2720">
          <w:rPr>
            <w:webHidden/>
          </w:rPr>
          <w:t>319</w:t>
        </w:r>
        <w:r w:rsidR="00C453A0">
          <w:rPr>
            <w:webHidden/>
          </w:rPr>
          <w:fldChar w:fldCharType="end"/>
        </w:r>
      </w:hyperlink>
    </w:p>
    <w:p w14:paraId="054F5BE1" w14:textId="3B34BC3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1"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_Toc167194571 \h </w:instrText>
        </w:r>
        <w:r w:rsidR="00C453A0">
          <w:rPr>
            <w:webHidden/>
          </w:rPr>
        </w:r>
        <w:r w:rsidR="00C453A0">
          <w:rPr>
            <w:webHidden/>
          </w:rPr>
          <w:fldChar w:fldCharType="separate"/>
        </w:r>
        <w:r w:rsidR="006B2720">
          <w:rPr>
            <w:webHidden/>
          </w:rPr>
          <w:t>320</w:t>
        </w:r>
        <w:r w:rsidR="00C453A0">
          <w:rPr>
            <w:webHidden/>
          </w:rPr>
          <w:fldChar w:fldCharType="end"/>
        </w:r>
      </w:hyperlink>
    </w:p>
    <w:p w14:paraId="50847CE9" w14:textId="382FF7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2"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_Toc167194572 \h </w:instrText>
        </w:r>
        <w:r w:rsidR="00C453A0">
          <w:rPr>
            <w:webHidden/>
          </w:rPr>
        </w:r>
        <w:r w:rsidR="00C453A0">
          <w:rPr>
            <w:webHidden/>
          </w:rPr>
          <w:fldChar w:fldCharType="separate"/>
        </w:r>
        <w:r w:rsidR="006B2720">
          <w:rPr>
            <w:webHidden/>
          </w:rPr>
          <w:t>321</w:t>
        </w:r>
        <w:r w:rsidR="00C453A0">
          <w:rPr>
            <w:webHidden/>
          </w:rPr>
          <w:fldChar w:fldCharType="end"/>
        </w:r>
      </w:hyperlink>
    </w:p>
    <w:p w14:paraId="05B8DD00" w14:textId="1983E56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3"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_Toc167194573 \h </w:instrText>
        </w:r>
        <w:r w:rsidR="00C453A0">
          <w:rPr>
            <w:webHidden/>
          </w:rPr>
        </w:r>
        <w:r w:rsidR="00C453A0">
          <w:rPr>
            <w:webHidden/>
          </w:rPr>
          <w:fldChar w:fldCharType="separate"/>
        </w:r>
        <w:r w:rsidR="006B2720">
          <w:rPr>
            <w:webHidden/>
          </w:rPr>
          <w:t>322</w:t>
        </w:r>
        <w:r w:rsidR="00C453A0">
          <w:rPr>
            <w:webHidden/>
          </w:rPr>
          <w:fldChar w:fldCharType="end"/>
        </w:r>
      </w:hyperlink>
    </w:p>
    <w:p w14:paraId="20030120" w14:textId="3FE8B5E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4"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_Toc167194574 \h </w:instrText>
        </w:r>
        <w:r w:rsidR="00C453A0">
          <w:rPr>
            <w:webHidden/>
          </w:rPr>
        </w:r>
        <w:r w:rsidR="00C453A0">
          <w:rPr>
            <w:webHidden/>
          </w:rPr>
          <w:fldChar w:fldCharType="separate"/>
        </w:r>
        <w:r w:rsidR="006B2720">
          <w:rPr>
            <w:webHidden/>
          </w:rPr>
          <w:t>323</w:t>
        </w:r>
        <w:r w:rsidR="00C453A0">
          <w:rPr>
            <w:webHidden/>
          </w:rPr>
          <w:fldChar w:fldCharType="end"/>
        </w:r>
      </w:hyperlink>
    </w:p>
    <w:p w14:paraId="2E4EDDFA" w14:textId="38D7C7E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75" w:history="1">
        <w:r w:rsidR="00C453A0" w:rsidRPr="00B460C7">
          <w:rPr>
            <w:rStyle w:val="Hyperlink"/>
            <w:lang w:val="en-US"/>
          </w:rPr>
          <w:t>42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Freedom® Connect BYO Plans</w:t>
        </w:r>
        <w:r w:rsidR="00C453A0">
          <w:rPr>
            <w:webHidden/>
          </w:rPr>
          <w:tab/>
        </w:r>
        <w:r w:rsidR="00C453A0">
          <w:rPr>
            <w:webHidden/>
          </w:rPr>
          <w:fldChar w:fldCharType="begin"/>
        </w:r>
        <w:r w:rsidR="00C453A0">
          <w:rPr>
            <w:webHidden/>
          </w:rPr>
          <w:instrText xml:space="preserve"> PAGEREF _Toc167194575 \h </w:instrText>
        </w:r>
        <w:r w:rsidR="00C453A0">
          <w:rPr>
            <w:webHidden/>
          </w:rPr>
        </w:r>
        <w:r w:rsidR="00C453A0">
          <w:rPr>
            <w:webHidden/>
          </w:rPr>
          <w:fldChar w:fldCharType="separate"/>
        </w:r>
        <w:r w:rsidR="006B2720">
          <w:rPr>
            <w:webHidden/>
          </w:rPr>
          <w:t>326</w:t>
        </w:r>
        <w:r w:rsidR="00C453A0">
          <w:rPr>
            <w:webHidden/>
          </w:rPr>
          <w:fldChar w:fldCharType="end"/>
        </w:r>
      </w:hyperlink>
    </w:p>
    <w:p w14:paraId="22A67FE3" w14:textId="036AB7B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6" w:history="1">
        <w:r w:rsidR="00C453A0" w:rsidRPr="00B460C7">
          <w:rPr>
            <w:rStyle w:val="Hyperlink"/>
          </w:rPr>
          <w:t>Not available for new or recontracting customers on and from 22 November 2015.</w:t>
        </w:r>
        <w:r w:rsidR="00C453A0">
          <w:rPr>
            <w:webHidden/>
          </w:rPr>
          <w:tab/>
        </w:r>
        <w:r w:rsidR="00C453A0">
          <w:rPr>
            <w:webHidden/>
          </w:rPr>
          <w:fldChar w:fldCharType="begin"/>
        </w:r>
        <w:r w:rsidR="00C453A0">
          <w:rPr>
            <w:webHidden/>
          </w:rPr>
          <w:instrText xml:space="preserve"> PAGEREF _Toc167194576 \h </w:instrText>
        </w:r>
        <w:r w:rsidR="00C453A0">
          <w:rPr>
            <w:webHidden/>
          </w:rPr>
        </w:r>
        <w:r w:rsidR="00C453A0">
          <w:rPr>
            <w:webHidden/>
          </w:rPr>
          <w:fldChar w:fldCharType="separate"/>
        </w:r>
        <w:r w:rsidR="006B2720">
          <w:rPr>
            <w:webHidden/>
          </w:rPr>
          <w:t>326</w:t>
        </w:r>
        <w:r w:rsidR="00C453A0">
          <w:rPr>
            <w:webHidden/>
          </w:rPr>
          <w:fldChar w:fldCharType="end"/>
        </w:r>
      </w:hyperlink>
    </w:p>
    <w:p w14:paraId="6884E68D" w14:textId="4F00E2B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_Toc167194577 \h </w:instrText>
        </w:r>
        <w:r w:rsidR="00C453A0">
          <w:rPr>
            <w:webHidden/>
          </w:rPr>
        </w:r>
        <w:r w:rsidR="00C453A0">
          <w:rPr>
            <w:webHidden/>
          </w:rPr>
          <w:fldChar w:fldCharType="separate"/>
        </w:r>
        <w:r w:rsidR="006B2720">
          <w:rPr>
            <w:webHidden/>
          </w:rPr>
          <w:t>326</w:t>
        </w:r>
        <w:r w:rsidR="00C453A0">
          <w:rPr>
            <w:webHidden/>
          </w:rPr>
          <w:fldChar w:fldCharType="end"/>
        </w:r>
      </w:hyperlink>
    </w:p>
    <w:p w14:paraId="4D8DAD2D" w14:textId="45B475E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_Toc167194578 \h </w:instrText>
        </w:r>
        <w:r w:rsidR="00C453A0">
          <w:rPr>
            <w:webHidden/>
          </w:rPr>
        </w:r>
        <w:r w:rsidR="00C453A0">
          <w:rPr>
            <w:webHidden/>
          </w:rPr>
          <w:fldChar w:fldCharType="separate"/>
        </w:r>
        <w:r w:rsidR="006B2720">
          <w:rPr>
            <w:webHidden/>
          </w:rPr>
          <w:t>326</w:t>
        </w:r>
        <w:r w:rsidR="00C453A0">
          <w:rPr>
            <w:webHidden/>
          </w:rPr>
          <w:fldChar w:fldCharType="end"/>
        </w:r>
      </w:hyperlink>
    </w:p>
    <w:p w14:paraId="4F397E26" w14:textId="2B83BA4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79"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_Toc167194579 \h </w:instrText>
        </w:r>
        <w:r w:rsidR="00C453A0">
          <w:rPr>
            <w:webHidden/>
          </w:rPr>
        </w:r>
        <w:r w:rsidR="00C453A0">
          <w:rPr>
            <w:webHidden/>
          </w:rPr>
          <w:fldChar w:fldCharType="separate"/>
        </w:r>
        <w:r w:rsidR="006B2720">
          <w:rPr>
            <w:webHidden/>
          </w:rPr>
          <w:t>326</w:t>
        </w:r>
        <w:r w:rsidR="00C453A0">
          <w:rPr>
            <w:webHidden/>
          </w:rPr>
          <w:fldChar w:fldCharType="end"/>
        </w:r>
      </w:hyperlink>
    </w:p>
    <w:p w14:paraId="6BA959BC" w14:textId="32A3F49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0"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_Toc167194580 \h </w:instrText>
        </w:r>
        <w:r w:rsidR="00C453A0">
          <w:rPr>
            <w:webHidden/>
          </w:rPr>
        </w:r>
        <w:r w:rsidR="00C453A0">
          <w:rPr>
            <w:webHidden/>
          </w:rPr>
          <w:fldChar w:fldCharType="separate"/>
        </w:r>
        <w:r w:rsidR="006B2720">
          <w:rPr>
            <w:webHidden/>
          </w:rPr>
          <w:t>326</w:t>
        </w:r>
        <w:r w:rsidR="00C453A0">
          <w:rPr>
            <w:webHidden/>
          </w:rPr>
          <w:fldChar w:fldCharType="end"/>
        </w:r>
      </w:hyperlink>
    </w:p>
    <w:p w14:paraId="5AE46AA5" w14:textId="0C20CA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1" w:history="1">
        <w:r w:rsidR="00C453A0" w:rsidRPr="00B460C7">
          <w:rPr>
            <w:rStyle w:val="Hyperlink"/>
          </w:rPr>
          <w:t>Data Allowance</w:t>
        </w:r>
        <w:r w:rsidR="00C453A0">
          <w:rPr>
            <w:webHidden/>
          </w:rPr>
          <w:tab/>
        </w:r>
        <w:r w:rsidR="00C453A0">
          <w:rPr>
            <w:webHidden/>
          </w:rPr>
          <w:fldChar w:fldCharType="begin"/>
        </w:r>
        <w:r w:rsidR="00C453A0">
          <w:rPr>
            <w:webHidden/>
          </w:rPr>
          <w:instrText xml:space="preserve"> PAGEREF _Toc167194581 \h </w:instrText>
        </w:r>
        <w:r w:rsidR="00C453A0">
          <w:rPr>
            <w:webHidden/>
          </w:rPr>
        </w:r>
        <w:r w:rsidR="00C453A0">
          <w:rPr>
            <w:webHidden/>
          </w:rPr>
          <w:fldChar w:fldCharType="separate"/>
        </w:r>
        <w:r w:rsidR="006B2720">
          <w:rPr>
            <w:webHidden/>
          </w:rPr>
          <w:t>328</w:t>
        </w:r>
        <w:r w:rsidR="00C453A0">
          <w:rPr>
            <w:webHidden/>
          </w:rPr>
          <w:fldChar w:fldCharType="end"/>
        </w:r>
      </w:hyperlink>
    </w:p>
    <w:p w14:paraId="07DC24C5" w14:textId="295DC47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2" w:history="1">
        <w:r w:rsidR="00C453A0" w:rsidRPr="00B460C7">
          <w:rPr>
            <w:rStyle w:val="Hyperlink"/>
          </w:rPr>
          <w:t>BlackBerry® Individual Solution</w:t>
        </w:r>
        <w:r w:rsidR="00C453A0">
          <w:rPr>
            <w:webHidden/>
          </w:rPr>
          <w:tab/>
        </w:r>
        <w:r w:rsidR="00C453A0">
          <w:rPr>
            <w:webHidden/>
          </w:rPr>
          <w:fldChar w:fldCharType="begin"/>
        </w:r>
        <w:r w:rsidR="00C453A0">
          <w:rPr>
            <w:webHidden/>
          </w:rPr>
          <w:instrText xml:space="preserve"> PAGEREF _Toc167194582 \h </w:instrText>
        </w:r>
        <w:r w:rsidR="00C453A0">
          <w:rPr>
            <w:webHidden/>
          </w:rPr>
        </w:r>
        <w:r w:rsidR="00C453A0">
          <w:rPr>
            <w:webHidden/>
          </w:rPr>
          <w:fldChar w:fldCharType="separate"/>
        </w:r>
        <w:r w:rsidR="006B2720">
          <w:rPr>
            <w:webHidden/>
          </w:rPr>
          <w:t>328</w:t>
        </w:r>
        <w:r w:rsidR="00C453A0">
          <w:rPr>
            <w:webHidden/>
          </w:rPr>
          <w:fldChar w:fldCharType="end"/>
        </w:r>
      </w:hyperlink>
    </w:p>
    <w:p w14:paraId="237B5177" w14:textId="122F19E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3"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_Toc167194583 \h </w:instrText>
        </w:r>
        <w:r w:rsidR="00C453A0">
          <w:rPr>
            <w:webHidden/>
          </w:rPr>
        </w:r>
        <w:r w:rsidR="00C453A0">
          <w:rPr>
            <w:webHidden/>
          </w:rPr>
          <w:fldChar w:fldCharType="separate"/>
        </w:r>
        <w:r w:rsidR="006B2720">
          <w:rPr>
            <w:webHidden/>
          </w:rPr>
          <w:t>328</w:t>
        </w:r>
        <w:r w:rsidR="00C453A0">
          <w:rPr>
            <w:webHidden/>
          </w:rPr>
          <w:fldChar w:fldCharType="end"/>
        </w:r>
      </w:hyperlink>
    </w:p>
    <w:p w14:paraId="4CF1090A" w14:textId="2C33A4E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4"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_Toc167194584 \h </w:instrText>
        </w:r>
        <w:r w:rsidR="00C453A0">
          <w:rPr>
            <w:webHidden/>
          </w:rPr>
        </w:r>
        <w:r w:rsidR="00C453A0">
          <w:rPr>
            <w:webHidden/>
          </w:rPr>
          <w:fldChar w:fldCharType="separate"/>
        </w:r>
        <w:r w:rsidR="006B2720">
          <w:rPr>
            <w:webHidden/>
          </w:rPr>
          <w:t>329</w:t>
        </w:r>
        <w:r w:rsidR="00C453A0">
          <w:rPr>
            <w:webHidden/>
          </w:rPr>
          <w:fldChar w:fldCharType="end"/>
        </w:r>
      </w:hyperlink>
    </w:p>
    <w:p w14:paraId="55F4910F" w14:textId="424B691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5"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_Toc167194585 \h </w:instrText>
        </w:r>
        <w:r w:rsidR="00C453A0">
          <w:rPr>
            <w:webHidden/>
          </w:rPr>
        </w:r>
        <w:r w:rsidR="00C453A0">
          <w:rPr>
            <w:webHidden/>
          </w:rPr>
          <w:fldChar w:fldCharType="separate"/>
        </w:r>
        <w:r w:rsidR="006B2720">
          <w:rPr>
            <w:webHidden/>
          </w:rPr>
          <w:t>329</w:t>
        </w:r>
        <w:r w:rsidR="00C453A0">
          <w:rPr>
            <w:webHidden/>
          </w:rPr>
          <w:fldChar w:fldCharType="end"/>
        </w:r>
      </w:hyperlink>
    </w:p>
    <w:p w14:paraId="226DD0C8" w14:textId="471CC5C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_Toc167194586 \h </w:instrText>
        </w:r>
        <w:r w:rsidR="00C453A0">
          <w:rPr>
            <w:webHidden/>
          </w:rPr>
        </w:r>
        <w:r w:rsidR="00C453A0">
          <w:rPr>
            <w:webHidden/>
          </w:rPr>
          <w:fldChar w:fldCharType="separate"/>
        </w:r>
        <w:r w:rsidR="006B2720">
          <w:rPr>
            <w:webHidden/>
          </w:rPr>
          <w:t>330</w:t>
        </w:r>
        <w:r w:rsidR="00C453A0">
          <w:rPr>
            <w:webHidden/>
          </w:rPr>
          <w:fldChar w:fldCharType="end"/>
        </w:r>
      </w:hyperlink>
    </w:p>
    <w:p w14:paraId="69EF4472" w14:textId="7F7E074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7"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_Toc167194587 \h </w:instrText>
        </w:r>
        <w:r w:rsidR="00C453A0">
          <w:rPr>
            <w:webHidden/>
          </w:rPr>
        </w:r>
        <w:r w:rsidR="00C453A0">
          <w:rPr>
            <w:webHidden/>
          </w:rPr>
          <w:fldChar w:fldCharType="separate"/>
        </w:r>
        <w:r w:rsidR="006B2720">
          <w:rPr>
            <w:webHidden/>
          </w:rPr>
          <w:t>331</w:t>
        </w:r>
        <w:r w:rsidR="00C453A0">
          <w:rPr>
            <w:webHidden/>
          </w:rPr>
          <w:fldChar w:fldCharType="end"/>
        </w:r>
      </w:hyperlink>
    </w:p>
    <w:p w14:paraId="1B21C7AC" w14:textId="5A71A9C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88" w:history="1">
        <w:r w:rsidR="00C453A0" w:rsidRPr="00B460C7">
          <w:rPr>
            <w:rStyle w:val="Hyperlink"/>
          </w:rPr>
          <w:t>Plan charges and monthly call and data allowances</w:t>
        </w:r>
        <w:r w:rsidR="00C453A0">
          <w:rPr>
            <w:webHidden/>
          </w:rPr>
          <w:tab/>
        </w:r>
        <w:r w:rsidR="00C453A0">
          <w:rPr>
            <w:webHidden/>
          </w:rPr>
          <w:fldChar w:fldCharType="begin"/>
        </w:r>
        <w:r w:rsidR="00C453A0">
          <w:rPr>
            <w:webHidden/>
          </w:rPr>
          <w:instrText xml:space="preserve"> PAGEREF _Toc167194588 \h </w:instrText>
        </w:r>
        <w:r w:rsidR="00C453A0">
          <w:rPr>
            <w:webHidden/>
          </w:rPr>
        </w:r>
        <w:r w:rsidR="00C453A0">
          <w:rPr>
            <w:webHidden/>
          </w:rPr>
          <w:fldChar w:fldCharType="separate"/>
        </w:r>
        <w:r w:rsidR="006B2720">
          <w:rPr>
            <w:webHidden/>
          </w:rPr>
          <w:t>332</w:t>
        </w:r>
        <w:r w:rsidR="00C453A0">
          <w:rPr>
            <w:webHidden/>
          </w:rPr>
          <w:fldChar w:fldCharType="end"/>
        </w:r>
      </w:hyperlink>
    </w:p>
    <w:p w14:paraId="79F5C76E" w14:textId="7ADFAD14"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89" w:history="1">
        <w:r w:rsidR="00C453A0" w:rsidRPr="00B460C7">
          <w:rPr>
            <w:rStyle w:val="Hyperlink"/>
            <w:lang w:val="en-US"/>
          </w:rPr>
          <w:t>43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Ultimate II Plan</w:t>
        </w:r>
        <w:r w:rsidR="00C453A0">
          <w:rPr>
            <w:webHidden/>
          </w:rPr>
          <w:tab/>
        </w:r>
        <w:r w:rsidR="00C453A0">
          <w:rPr>
            <w:webHidden/>
          </w:rPr>
          <w:fldChar w:fldCharType="begin"/>
        </w:r>
        <w:r w:rsidR="00C453A0">
          <w:rPr>
            <w:webHidden/>
          </w:rPr>
          <w:instrText xml:space="preserve"> PAGEREF _Toc167194589 \h </w:instrText>
        </w:r>
        <w:r w:rsidR="00C453A0">
          <w:rPr>
            <w:webHidden/>
          </w:rPr>
        </w:r>
        <w:r w:rsidR="00C453A0">
          <w:rPr>
            <w:webHidden/>
          </w:rPr>
          <w:fldChar w:fldCharType="separate"/>
        </w:r>
        <w:r w:rsidR="006B2720">
          <w:rPr>
            <w:webHidden/>
          </w:rPr>
          <w:t>335</w:t>
        </w:r>
        <w:r w:rsidR="00C453A0">
          <w:rPr>
            <w:webHidden/>
          </w:rPr>
          <w:fldChar w:fldCharType="end"/>
        </w:r>
      </w:hyperlink>
    </w:p>
    <w:p w14:paraId="64F0BEC5" w14:textId="7CDE7F6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0"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_Toc167194590 \h </w:instrText>
        </w:r>
        <w:r w:rsidR="00C453A0">
          <w:rPr>
            <w:webHidden/>
          </w:rPr>
        </w:r>
        <w:r w:rsidR="00C453A0">
          <w:rPr>
            <w:webHidden/>
          </w:rPr>
          <w:fldChar w:fldCharType="separate"/>
        </w:r>
        <w:r w:rsidR="006B2720">
          <w:rPr>
            <w:webHidden/>
          </w:rPr>
          <w:t>335</w:t>
        </w:r>
        <w:r w:rsidR="00C453A0">
          <w:rPr>
            <w:webHidden/>
          </w:rPr>
          <w:fldChar w:fldCharType="end"/>
        </w:r>
      </w:hyperlink>
    </w:p>
    <w:p w14:paraId="02D3767E" w14:textId="41D6F0E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1" w:history="1">
        <w:r w:rsidR="00C453A0" w:rsidRPr="00B460C7">
          <w:rPr>
            <w:rStyle w:val="Hyperlink"/>
          </w:rPr>
          <w:t>Plan Options</w:t>
        </w:r>
        <w:r w:rsidR="00C453A0">
          <w:rPr>
            <w:webHidden/>
          </w:rPr>
          <w:tab/>
        </w:r>
        <w:r w:rsidR="00C453A0">
          <w:rPr>
            <w:webHidden/>
          </w:rPr>
          <w:fldChar w:fldCharType="begin"/>
        </w:r>
        <w:r w:rsidR="00C453A0">
          <w:rPr>
            <w:webHidden/>
          </w:rPr>
          <w:instrText xml:space="preserve"> PAGEREF _Toc167194591 \h </w:instrText>
        </w:r>
        <w:r w:rsidR="00C453A0">
          <w:rPr>
            <w:webHidden/>
          </w:rPr>
        </w:r>
        <w:r w:rsidR="00C453A0">
          <w:rPr>
            <w:webHidden/>
          </w:rPr>
          <w:fldChar w:fldCharType="separate"/>
        </w:r>
        <w:r w:rsidR="006B2720">
          <w:rPr>
            <w:webHidden/>
          </w:rPr>
          <w:t>335</w:t>
        </w:r>
        <w:r w:rsidR="00C453A0">
          <w:rPr>
            <w:webHidden/>
          </w:rPr>
          <w:fldChar w:fldCharType="end"/>
        </w:r>
      </w:hyperlink>
    </w:p>
    <w:p w14:paraId="05757AF8" w14:textId="0A4C3C9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2" w:history="1">
        <w:r w:rsidR="00C453A0" w:rsidRPr="00B460C7">
          <w:rPr>
            <w:rStyle w:val="Hyperlink"/>
          </w:rPr>
          <w:t>Payment and eligible calls</w:t>
        </w:r>
        <w:r w:rsidR="00C453A0">
          <w:rPr>
            <w:webHidden/>
          </w:rPr>
          <w:tab/>
        </w:r>
        <w:r w:rsidR="00C453A0">
          <w:rPr>
            <w:webHidden/>
          </w:rPr>
          <w:fldChar w:fldCharType="begin"/>
        </w:r>
        <w:r w:rsidR="00C453A0">
          <w:rPr>
            <w:webHidden/>
          </w:rPr>
          <w:instrText xml:space="preserve"> PAGEREF _Toc167194592 \h </w:instrText>
        </w:r>
        <w:r w:rsidR="00C453A0">
          <w:rPr>
            <w:webHidden/>
          </w:rPr>
        </w:r>
        <w:r w:rsidR="00C453A0">
          <w:rPr>
            <w:webHidden/>
          </w:rPr>
          <w:fldChar w:fldCharType="separate"/>
        </w:r>
        <w:r w:rsidR="006B2720">
          <w:rPr>
            <w:webHidden/>
          </w:rPr>
          <w:t>335</w:t>
        </w:r>
        <w:r w:rsidR="00C453A0">
          <w:rPr>
            <w:webHidden/>
          </w:rPr>
          <w:fldChar w:fldCharType="end"/>
        </w:r>
      </w:hyperlink>
    </w:p>
    <w:p w14:paraId="06FB429C" w14:textId="74EDDC3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3" w:history="1">
        <w:r w:rsidR="00C453A0" w:rsidRPr="00B460C7">
          <w:rPr>
            <w:rStyle w:val="Hyperlink"/>
          </w:rPr>
          <w:t>Browsing Pack</w:t>
        </w:r>
        <w:r w:rsidR="00C453A0">
          <w:rPr>
            <w:webHidden/>
          </w:rPr>
          <w:tab/>
        </w:r>
        <w:r w:rsidR="00C453A0">
          <w:rPr>
            <w:webHidden/>
          </w:rPr>
          <w:fldChar w:fldCharType="begin"/>
        </w:r>
        <w:r w:rsidR="00C453A0">
          <w:rPr>
            <w:webHidden/>
          </w:rPr>
          <w:instrText xml:space="preserve"> PAGEREF _Toc167194593 \h </w:instrText>
        </w:r>
        <w:r w:rsidR="00C453A0">
          <w:rPr>
            <w:webHidden/>
          </w:rPr>
        </w:r>
        <w:r w:rsidR="00C453A0">
          <w:rPr>
            <w:webHidden/>
          </w:rPr>
          <w:fldChar w:fldCharType="separate"/>
        </w:r>
        <w:r w:rsidR="006B2720">
          <w:rPr>
            <w:webHidden/>
          </w:rPr>
          <w:t>336</w:t>
        </w:r>
        <w:r w:rsidR="00C453A0">
          <w:rPr>
            <w:webHidden/>
          </w:rPr>
          <w:fldChar w:fldCharType="end"/>
        </w:r>
      </w:hyperlink>
    </w:p>
    <w:p w14:paraId="7036FBDA" w14:textId="3E03D7C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4" w:history="1">
        <w:r w:rsidR="00C453A0" w:rsidRPr="00B460C7">
          <w:rPr>
            <w:rStyle w:val="Hyperlink"/>
          </w:rPr>
          <w:t>Mobile Repayment Option (MRO) bonus</w:t>
        </w:r>
        <w:r w:rsidR="00C453A0">
          <w:rPr>
            <w:webHidden/>
          </w:rPr>
          <w:tab/>
        </w:r>
        <w:r w:rsidR="00C453A0">
          <w:rPr>
            <w:webHidden/>
          </w:rPr>
          <w:fldChar w:fldCharType="begin"/>
        </w:r>
        <w:r w:rsidR="00C453A0">
          <w:rPr>
            <w:webHidden/>
          </w:rPr>
          <w:instrText xml:space="preserve"> PAGEREF _Toc167194594 \h </w:instrText>
        </w:r>
        <w:r w:rsidR="00C453A0">
          <w:rPr>
            <w:webHidden/>
          </w:rPr>
        </w:r>
        <w:r w:rsidR="00C453A0">
          <w:rPr>
            <w:webHidden/>
          </w:rPr>
          <w:fldChar w:fldCharType="separate"/>
        </w:r>
        <w:r w:rsidR="006B2720">
          <w:rPr>
            <w:webHidden/>
          </w:rPr>
          <w:t>336</w:t>
        </w:r>
        <w:r w:rsidR="00C453A0">
          <w:rPr>
            <w:webHidden/>
          </w:rPr>
          <w:fldChar w:fldCharType="end"/>
        </w:r>
      </w:hyperlink>
    </w:p>
    <w:p w14:paraId="0868DD0D" w14:textId="37396CD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5"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_Toc167194595 \h </w:instrText>
        </w:r>
        <w:r w:rsidR="00C453A0">
          <w:rPr>
            <w:webHidden/>
          </w:rPr>
        </w:r>
        <w:r w:rsidR="00C453A0">
          <w:rPr>
            <w:webHidden/>
          </w:rPr>
          <w:fldChar w:fldCharType="separate"/>
        </w:r>
        <w:r w:rsidR="006B2720">
          <w:rPr>
            <w:webHidden/>
          </w:rPr>
          <w:t>337</w:t>
        </w:r>
        <w:r w:rsidR="00C453A0">
          <w:rPr>
            <w:webHidden/>
          </w:rPr>
          <w:fldChar w:fldCharType="end"/>
        </w:r>
      </w:hyperlink>
    </w:p>
    <w:p w14:paraId="39F4FC3D" w14:textId="79BDF59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_Toc167194596 \h </w:instrText>
        </w:r>
        <w:r w:rsidR="00C453A0">
          <w:rPr>
            <w:webHidden/>
          </w:rPr>
        </w:r>
        <w:r w:rsidR="00C453A0">
          <w:rPr>
            <w:webHidden/>
          </w:rPr>
          <w:fldChar w:fldCharType="separate"/>
        </w:r>
        <w:r w:rsidR="006B2720">
          <w:rPr>
            <w:webHidden/>
          </w:rPr>
          <w:t>337</w:t>
        </w:r>
        <w:r w:rsidR="00C453A0">
          <w:rPr>
            <w:webHidden/>
          </w:rPr>
          <w:fldChar w:fldCharType="end"/>
        </w:r>
      </w:hyperlink>
    </w:p>
    <w:p w14:paraId="067D72B3" w14:textId="5436D20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7"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_Toc167194597 \h </w:instrText>
        </w:r>
        <w:r w:rsidR="00C453A0">
          <w:rPr>
            <w:webHidden/>
          </w:rPr>
        </w:r>
        <w:r w:rsidR="00C453A0">
          <w:rPr>
            <w:webHidden/>
          </w:rPr>
          <w:fldChar w:fldCharType="separate"/>
        </w:r>
        <w:r w:rsidR="006B2720">
          <w:rPr>
            <w:webHidden/>
          </w:rPr>
          <w:t>337</w:t>
        </w:r>
        <w:r w:rsidR="00C453A0">
          <w:rPr>
            <w:webHidden/>
          </w:rPr>
          <w:fldChar w:fldCharType="end"/>
        </w:r>
      </w:hyperlink>
    </w:p>
    <w:p w14:paraId="15A5FBE5" w14:textId="28CD5A6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598" w:history="1">
        <w:r w:rsidR="00C453A0" w:rsidRPr="00B460C7">
          <w:rPr>
            <w:rStyle w:val="Hyperlink"/>
          </w:rPr>
          <w:t>Plan charges and included calls and usage</w:t>
        </w:r>
        <w:r w:rsidR="00C453A0">
          <w:rPr>
            <w:webHidden/>
          </w:rPr>
          <w:tab/>
        </w:r>
        <w:r w:rsidR="00C453A0">
          <w:rPr>
            <w:webHidden/>
          </w:rPr>
          <w:fldChar w:fldCharType="begin"/>
        </w:r>
        <w:r w:rsidR="00C453A0">
          <w:rPr>
            <w:webHidden/>
          </w:rPr>
          <w:instrText xml:space="preserve"> PAGEREF _Toc167194598 \h </w:instrText>
        </w:r>
        <w:r w:rsidR="00C453A0">
          <w:rPr>
            <w:webHidden/>
          </w:rPr>
        </w:r>
        <w:r w:rsidR="00C453A0">
          <w:rPr>
            <w:webHidden/>
          </w:rPr>
          <w:fldChar w:fldCharType="separate"/>
        </w:r>
        <w:r w:rsidR="006B2720">
          <w:rPr>
            <w:webHidden/>
          </w:rPr>
          <w:t>339</w:t>
        </w:r>
        <w:r w:rsidR="00C453A0">
          <w:rPr>
            <w:webHidden/>
          </w:rPr>
          <w:fldChar w:fldCharType="end"/>
        </w:r>
      </w:hyperlink>
    </w:p>
    <w:p w14:paraId="1BBD42E1" w14:textId="79CB697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599" w:history="1">
        <w:r w:rsidR="00C453A0" w:rsidRPr="00B460C7">
          <w:rPr>
            <w:rStyle w:val="Hyperlink"/>
            <w:lang w:val="en-US"/>
          </w:rPr>
          <w:t>44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Get Connected Plans</w:t>
        </w:r>
        <w:r w:rsidR="00C453A0">
          <w:rPr>
            <w:webHidden/>
          </w:rPr>
          <w:tab/>
        </w:r>
        <w:r w:rsidR="00C453A0">
          <w:rPr>
            <w:webHidden/>
          </w:rPr>
          <w:fldChar w:fldCharType="begin"/>
        </w:r>
        <w:r w:rsidR="00C453A0">
          <w:rPr>
            <w:webHidden/>
          </w:rPr>
          <w:instrText xml:space="preserve"> PAGEREF _Toc167194599 \h </w:instrText>
        </w:r>
        <w:r w:rsidR="00C453A0">
          <w:rPr>
            <w:webHidden/>
          </w:rPr>
        </w:r>
        <w:r w:rsidR="00C453A0">
          <w:rPr>
            <w:webHidden/>
          </w:rPr>
          <w:fldChar w:fldCharType="separate"/>
        </w:r>
        <w:r w:rsidR="006B2720">
          <w:rPr>
            <w:webHidden/>
          </w:rPr>
          <w:t>341</w:t>
        </w:r>
        <w:r w:rsidR="00C453A0">
          <w:rPr>
            <w:webHidden/>
          </w:rPr>
          <w:fldChar w:fldCharType="end"/>
        </w:r>
      </w:hyperlink>
    </w:p>
    <w:p w14:paraId="46BB7E8A" w14:textId="346192F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0" w:history="1">
        <w:r w:rsidR="00C453A0" w:rsidRPr="00B460C7">
          <w:rPr>
            <w:rStyle w:val="Hyperlink"/>
          </w:rPr>
          <w:t>Payment</w:t>
        </w:r>
        <w:r w:rsidR="00C453A0">
          <w:rPr>
            <w:webHidden/>
          </w:rPr>
          <w:tab/>
        </w:r>
        <w:r w:rsidR="00C453A0">
          <w:rPr>
            <w:webHidden/>
          </w:rPr>
          <w:fldChar w:fldCharType="begin"/>
        </w:r>
        <w:r w:rsidR="00C453A0">
          <w:rPr>
            <w:webHidden/>
          </w:rPr>
          <w:instrText xml:space="preserve"> PAGEREF _Toc167194600 \h </w:instrText>
        </w:r>
        <w:r w:rsidR="00C453A0">
          <w:rPr>
            <w:webHidden/>
          </w:rPr>
        </w:r>
        <w:r w:rsidR="00C453A0">
          <w:rPr>
            <w:webHidden/>
          </w:rPr>
          <w:fldChar w:fldCharType="separate"/>
        </w:r>
        <w:r w:rsidR="006B2720">
          <w:rPr>
            <w:webHidden/>
          </w:rPr>
          <w:t>341</w:t>
        </w:r>
        <w:r w:rsidR="00C453A0">
          <w:rPr>
            <w:webHidden/>
          </w:rPr>
          <w:fldChar w:fldCharType="end"/>
        </w:r>
      </w:hyperlink>
    </w:p>
    <w:p w14:paraId="21F254F1" w14:textId="1E8D1DE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1" w:history="1">
        <w:r w:rsidR="00C453A0" w:rsidRPr="00B460C7">
          <w:rPr>
            <w:rStyle w:val="Hyperlink"/>
          </w:rPr>
          <w:t>Text (SMS) Option</w:t>
        </w:r>
        <w:r w:rsidR="00C453A0">
          <w:rPr>
            <w:webHidden/>
          </w:rPr>
          <w:tab/>
        </w:r>
        <w:r w:rsidR="00C453A0">
          <w:rPr>
            <w:webHidden/>
          </w:rPr>
          <w:fldChar w:fldCharType="begin"/>
        </w:r>
        <w:r w:rsidR="00C453A0">
          <w:rPr>
            <w:webHidden/>
          </w:rPr>
          <w:instrText xml:space="preserve"> PAGEREF _Toc167194601 \h </w:instrText>
        </w:r>
        <w:r w:rsidR="00C453A0">
          <w:rPr>
            <w:webHidden/>
          </w:rPr>
        </w:r>
        <w:r w:rsidR="00C453A0">
          <w:rPr>
            <w:webHidden/>
          </w:rPr>
          <w:fldChar w:fldCharType="separate"/>
        </w:r>
        <w:r w:rsidR="006B2720">
          <w:rPr>
            <w:webHidden/>
          </w:rPr>
          <w:t>341</w:t>
        </w:r>
        <w:r w:rsidR="00C453A0">
          <w:rPr>
            <w:webHidden/>
          </w:rPr>
          <w:fldChar w:fldCharType="end"/>
        </w:r>
      </w:hyperlink>
    </w:p>
    <w:p w14:paraId="68B16F19" w14:textId="7B600D5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2"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_Toc167194602 \h </w:instrText>
        </w:r>
        <w:r w:rsidR="00C453A0">
          <w:rPr>
            <w:webHidden/>
          </w:rPr>
        </w:r>
        <w:r w:rsidR="00C453A0">
          <w:rPr>
            <w:webHidden/>
          </w:rPr>
          <w:fldChar w:fldCharType="separate"/>
        </w:r>
        <w:r w:rsidR="006B2720">
          <w:rPr>
            <w:webHidden/>
          </w:rPr>
          <w:t>342</w:t>
        </w:r>
        <w:r w:rsidR="00C453A0">
          <w:rPr>
            <w:webHidden/>
          </w:rPr>
          <w:fldChar w:fldCharType="end"/>
        </w:r>
      </w:hyperlink>
    </w:p>
    <w:p w14:paraId="7A001235" w14:textId="4EE2CF8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3" w:history="1">
        <w:r w:rsidR="00C453A0" w:rsidRPr="00B460C7">
          <w:rPr>
            <w:rStyle w:val="Hyperlink"/>
          </w:rPr>
          <w:t>Changing your monthly access fee or plan</w:t>
        </w:r>
        <w:r w:rsidR="00C453A0">
          <w:rPr>
            <w:webHidden/>
          </w:rPr>
          <w:tab/>
        </w:r>
        <w:r w:rsidR="00C453A0">
          <w:rPr>
            <w:webHidden/>
          </w:rPr>
          <w:fldChar w:fldCharType="begin"/>
        </w:r>
        <w:r w:rsidR="00C453A0">
          <w:rPr>
            <w:webHidden/>
          </w:rPr>
          <w:instrText xml:space="preserve"> PAGEREF _Toc167194603 \h </w:instrText>
        </w:r>
        <w:r w:rsidR="00C453A0">
          <w:rPr>
            <w:webHidden/>
          </w:rPr>
        </w:r>
        <w:r w:rsidR="00C453A0">
          <w:rPr>
            <w:webHidden/>
          </w:rPr>
          <w:fldChar w:fldCharType="separate"/>
        </w:r>
        <w:r w:rsidR="006B2720">
          <w:rPr>
            <w:webHidden/>
          </w:rPr>
          <w:t>342</w:t>
        </w:r>
        <w:r w:rsidR="00C453A0">
          <w:rPr>
            <w:webHidden/>
          </w:rPr>
          <w:fldChar w:fldCharType="end"/>
        </w:r>
      </w:hyperlink>
    </w:p>
    <w:p w14:paraId="6FC76C51" w14:textId="305DB9F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4"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_Toc167194604 \h </w:instrText>
        </w:r>
        <w:r w:rsidR="00C453A0">
          <w:rPr>
            <w:webHidden/>
          </w:rPr>
        </w:r>
        <w:r w:rsidR="00C453A0">
          <w:rPr>
            <w:webHidden/>
          </w:rPr>
          <w:fldChar w:fldCharType="separate"/>
        </w:r>
        <w:r w:rsidR="006B2720">
          <w:rPr>
            <w:webHidden/>
          </w:rPr>
          <w:t>343</w:t>
        </w:r>
        <w:r w:rsidR="00C453A0">
          <w:rPr>
            <w:webHidden/>
          </w:rPr>
          <w:fldChar w:fldCharType="end"/>
        </w:r>
      </w:hyperlink>
    </w:p>
    <w:p w14:paraId="50936360" w14:textId="7208920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5"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_Toc167194605 \h </w:instrText>
        </w:r>
        <w:r w:rsidR="00C453A0">
          <w:rPr>
            <w:webHidden/>
          </w:rPr>
        </w:r>
        <w:r w:rsidR="00C453A0">
          <w:rPr>
            <w:webHidden/>
          </w:rPr>
          <w:fldChar w:fldCharType="separate"/>
        </w:r>
        <w:r w:rsidR="006B2720">
          <w:rPr>
            <w:webHidden/>
          </w:rPr>
          <w:t>344</w:t>
        </w:r>
        <w:r w:rsidR="00C453A0">
          <w:rPr>
            <w:webHidden/>
          </w:rPr>
          <w:fldChar w:fldCharType="end"/>
        </w:r>
      </w:hyperlink>
    </w:p>
    <w:p w14:paraId="41582EC5" w14:textId="3C4BCD0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6" w:history="1">
        <w:r w:rsidR="00C453A0" w:rsidRPr="00B460C7">
          <w:rPr>
            <w:rStyle w:val="Hyperlink"/>
            <w:lang w:val="en-US"/>
          </w:rPr>
          <w:t>Charges</w:t>
        </w:r>
        <w:r w:rsidR="00C453A0">
          <w:rPr>
            <w:webHidden/>
          </w:rPr>
          <w:tab/>
        </w:r>
        <w:r w:rsidR="00C453A0">
          <w:rPr>
            <w:webHidden/>
          </w:rPr>
          <w:fldChar w:fldCharType="begin"/>
        </w:r>
        <w:r w:rsidR="00C453A0">
          <w:rPr>
            <w:webHidden/>
          </w:rPr>
          <w:instrText xml:space="preserve"> PAGEREF _Toc167194606 \h </w:instrText>
        </w:r>
        <w:r w:rsidR="00C453A0">
          <w:rPr>
            <w:webHidden/>
          </w:rPr>
        </w:r>
        <w:r w:rsidR="00C453A0">
          <w:rPr>
            <w:webHidden/>
          </w:rPr>
          <w:fldChar w:fldCharType="separate"/>
        </w:r>
        <w:r w:rsidR="006B2720">
          <w:rPr>
            <w:webHidden/>
          </w:rPr>
          <w:t>344</w:t>
        </w:r>
        <w:r w:rsidR="00C453A0">
          <w:rPr>
            <w:webHidden/>
          </w:rPr>
          <w:fldChar w:fldCharType="end"/>
        </w:r>
      </w:hyperlink>
    </w:p>
    <w:p w14:paraId="6F070DAF" w14:textId="6B4FB346"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07" w:history="1">
        <w:r w:rsidR="00C453A0" w:rsidRPr="00B460C7">
          <w:rPr>
            <w:rStyle w:val="Hyperlink"/>
            <w:lang w:val="en-US"/>
          </w:rPr>
          <w:t>45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Seniors Mobile Phone Plan</w:t>
        </w:r>
        <w:r w:rsidR="00C453A0">
          <w:rPr>
            <w:webHidden/>
          </w:rPr>
          <w:tab/>
        </w:r>
        <w:r w:rsidR="00C453A0">
          <w:rPr>
            <w:webHidden/>
          </w:rPr>
          <w:fldChar w:fldCharType="begin"/>
        </w:r>
        <w:r w:rsidR="00C453A0">
          <w:rPr>
            <w:webHidden/>
          </w:rPr>
          <w:instrText xml:space="preserve"> PAGEREF _Toc167194607 \h </w:instrText>
        </w:r>
        <w:r w:rsidR="00C453A0">
          <w:rPr>
            <w:webHidden/>
          </w:rPr>
        </w:r>
        <w:r w:rsidR="00C453A0">
          <w:rPr>
            <w:webHidden/>
          </w:rPr>
          <w:fldChar w:fldCharType="separate"/>
        </w:r>
        <w:r w:rsidR="006B2720">
          <w:rPr>
            <w:webHidden/>
          </w:rPr>
          <w:t>346</w:t>
        </w:r>
        <w:r w:rsidR="00C453A0">
          <w:rPr>
            <w:webHidden/>
          </w:rPr>
          <w:fldChar w:fldCharType="end"/>
        </w:r>
      </w:hyperlink>
    </w:p>
    <w:p w14:paraId="7CA4F5C5" w14:textId="102AA3C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8" w:history="1">
        <w:r w:rsidR="00C453A0" w:rsidRPr="00B460C7">
          <w:rPr>
            <w:rStyle w:val="Hyperlink"/>
            <w:lang w:val="en-US"/>
          </w:rPr>
          <w:t>Not available with other offers</w:t>
        </w:r>
        <w:r w:rsidR="00C453A0">
          <w:rPr>
            <w:webHidden/>
          </w:rPr>
          <w:tab/>
        </w:r>
        <w:r w:rsidR="00C453A0">
          <w:rPr>
            <w:webHidden/>
          </w:rPr>
          <w:fldChar w:fldCharType="begin"/>
        </w:r>
        <w:r w:rsidR="00C453A0">
          <w:rPr>
            <w:webHidden/>
          </w:rPr>
          <w:instrText xml:space="preserve"> PAGEREF _Toc167194608 \h </w:instrText>
        </w:r>
        <w:r w:rsidR="00C453A0">
          <w:rPr>
            <w:webHidden/>
          </w:rPr>
        </w:r>
        <w:r w:rsidR="00C453A0">
          <w:rPr>
            <w:webHidden/>
          </w:rPr>
          <w:fldChar w:fldCharType="separate"/>
        </w:r>
        <w:r w:rsidR="006B2720">
          <w:rPr>
            <w:webHidden/>
          </w:rPr>
          <w:t>346</w:t>
        </w:r>
        <w:r w:rsidR="00C453A0">
          <w:rPr>
            <w:webHidden/>
          </w:rPr>
          <w:fldChar w:fldCharType="end"/>
        </w:r>
      </w:hyperlink>
    </w:p>
    <w:p w14:paraId="5F7588DD" w14:textId="691E7C0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09" w:history="1">
        <w:r w:rsidR="00C453A0" w:rsidRPr="00B460C7">
          <w:rPr>
            <w:rStyle w:val="Hyperlink"/>
            <w:lang w:val="en-US"/>
          </w:rPr>
          <w:t>Seniors Mobile Phone Plan Bonus Options</w:t>
        </w:r>
        <w:r w:rsidR="00C453A0">
          <w:rPr>
            <w:webHidden/>
          </w:rPr>
          <w:tab/>
        </w:r>
        <w:r w:rsidR="00C453A0">
          <w:rPr>
            <w:webHidden/>
          </w:rPr>
          <w:fldChar w:fldCharType="begin"/>
        </w:r>
        <w:r w:rsidR="00C453A0">
          <w:rPr>
            <w:webHidden/>
          </w:rPr>
          <w:instrText xml:space="preserve"> PAGEREF _Toc167194609 \h </w:instrText>
        </w:r>
        <w:r w:rsidR="00C453A0">
          <w:rPr>
            <w:webHidden/>
          </w:rPr>
        </w:r>
        <w:r w:rsidR="00C453A0">
          <w:rPr>
            <w:webHidden/>
          </w:rPr>
          <w:fldChar w:fldCharType="separate"/>
        </w:r>
        <w:r w:rsidR="006B2720">
          <w:rPr>
            <w:webHidden/>
          </w:rPr>
          <w:t>346</w:t>
        </w:r>
        <w:r w:rsidR="00C453A0">
          <w:rPr>
            <w:webHidden/>
          </w:rPr>
          <w:fldChar w:fldCharType="end"/>
        </w:r>
      </w:hyperlink>
    </w:p>
    <w:p w14:paraId="3B1081B1" w14:textId="346D6E2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0" w:history="1">
        <w:r w:rsidR="00C453A0" w:rsidRPr="00B460C7">
          <w:rPr>
            <w:rStyle w:val="Hyperlink"/>
            <w:lang w:val="en-US"/>
          </w:rPr>
          <w:t>Duet Option</w:t>
        </w:r>
        <w:r w:rsidR="00C453A0">
          <w:rPr>
            <w:webHidden/>
          </w:rPr>
          <w:tab/>
        </w:r>
        <w:r w:rsidR="00C453A0">
          <w:rPr>
            <w:webHidden/>
          </w:rPr>
          <w:fldChar w:fldCharType="begin"/>
        </w:r>
        <w:r w:rsidR="00C453A0">
          <w:rPr>
            <w:webHidden/>
          </w:rPr>
          <w:instrText xml:space="preserve"> PAGEREF _Toc167194610 \h </w:instrText>
        </w:r>
        <w:r w:rsidR="00C453A0">
          <w:rPr>
            <w:webHidden/>
          </w:rPr>
        </w:r>
        <w:r w:rsidR="00C453A0">
          <w:rPr>
            <w:webHidden/>
          </w:rPr>
          <w:fldChar w:fldCharType="separate"/>
        </w:r>
        <w:r w:rsidR="006B2720">
          <w:rPr>
            <w:webHidden/>
          </w:rPr>
          <w:t>348</w:t>
        </w:r>
        <w:r w:rsidR="00C453A0">
          <w:rPr>
            <w:webHidden/>
          </w:rPr>
          <w:fldChar w:fldCharType="end"/>
        </w:r>
      </w:hyperlink>
    </w:p>
    <w:p w14:paraId="034C435D" w14:textId="220AE17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1" w:history="1">
        <w:r w:rsidR="00C453A0" w:rsidRPr="00B460C7">
          <w:rPr>
            <w:rStyle w:val="Hyperlink"/>
            <w:lang w:val="en-US"/>
          </w:rPr>
          <w:t>Changing your plan</w:t>
        </w:r>
        <w:r w:rsidR="00C453A0">
          <w:rPr>
            <w:webHidden/>
          </w:rPr>
          <w:tab/>
        </w:r>
        <w:r w:rsidR="00C453A0">
          <w:rPr>
            <w:webHidden/>
          </w:rPr>
          <w:fldChar w:fldCharType="begin"/>
        </w:r>
        <w:r w:rsidR="00C453A0">
          <w:rPr>
            <w:webHidden/>
          </w:rPr>
          <w:instrText xml:space="preserve"> PAGEREF _Toc167194611 \h </w:instrText>
        </w:r>
        <w:r w:rsidR="00C453A0">
          <w:rPr>
            <w:webHidden/>
          </w:rPr>
        </w:r>
        <w:r w:rsidR="00C453A0">
          <w:rPr>
            <w:webHidden/>
          </w:rPr>
          <w:fldChar w:fldCharType="separate"/>
        </w:r>
        <w:r w:rsidR="006B2720">
          <w:rPr>
            <w:webHidden/>
          </w:rPr>
          <w:t>348</w:t>
        </w:r>
        <w:r w:rsidR="00C453A0">
          <w:rPr>
            <w:webHidden/>
          </w:rPr>
          <w:fldChar w:fldCharType="end"/>
        </w:r>
      </w:hyperlink>
    </w:p>
    <w:p w14:paraId="1FC0F505" w14:textId="7AAFE5B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2"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_Toc167194612 \h </w:instrText>
        </w:r>
        <w:r w:rsidR="00C453A0">
          <w:rPr>
            <w:webHidden/>
          </w:rPr>
        </w:r>
        <w:r w:rsidR="00C453A0">
          <w:rPr>
            <w:webHidden/>
          </w:rPr>
          <w:fldChar w:fldCharType="separate"/>
        </w:r>
        <w:r w:rsidR="006B2720">
          <w:rPr>
            <w:webHidden/>
          </w:rPr>
          <w:t>349</w:t>
        </w:r>
        <w:r w:rsidR="00C453A0">
          <w:rPr>
            <w:webHidden/>
          </w:rPr>
          <w:fldChar w:fldCharType="end"/>
        </w:r>
      </w:hyperlink>
    </w:p>
    <w:p w14:paraId="48847711" w14:textId="68BB4ED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3" w:history="1">
        <w:r w:rsidR="00C453A0" w:rsidRPr="00B460C7">
          <w:rPr>
            <w:rStyle w:val="Hyperlink"/>
            <w:lang w:val="en-US"/>
          </w:rPr>
          <w:t>At the end of your minimum term</w:t>
        </w:r>
        <w:r w:rsidR="00C453A0">
          <w:rPr>
            <w:webHidden/>
          </w:rPr>
          <w:tab/>
        </w:r>
        <w:r w:rsidR="00C453A0">
          <w:rPr>
            <w:webHidden/>
          </w:rPr>
          <w:fldChar w:fldCharType="begin"/>
        </w:r>
        <w:r w:rsidR="00C453A0">
          <w:rPr>
            <w:webHidden/>
          </w:rPr>
          <w:instrText xml:space="preserve"> PAGEREF _Toc167194613 \h </w:instrText>
        </w:r>
        <w:r w:rsidR="00C453A0">
          <w:rPr>
            <w:webHidden/>
          </w:rPr>
        </w:r>
        <w:r w:rsidR="00C453A0">
          <w:rPr>
            <w:webHidden/>
          </w:rPr>
          <w:fldChar w:fldCharType="separate"/>
        </w:r>
        <w:r w:rsidR="006B2720">
          <w:rPr>
            <w:webHidden/>
          </w:rPr>
          <w:t>349</w:t>
        </w:r>
        <w:r w:rsidR="00C453A0">
          <w:rPr>
            <w:webHidden/>
          </w:rPr>
          <w:fldChar w:fldCharType="end"/>
        </w:r>
      </w:hyperlink>
    </w:p>
    <w:p w14:paraId="1CD8A523" w14:textId="632684C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4" w:history="1">
        <w:r w:rsidR="00C453A0" w:rsidRPr="00B460C7">
          <w:rPr>
            <w:rStyle w:val="Hyperlink"/>
            <w:lang w:val="en-US"/>
          </w:rPr>
          <w:t>Charges</w:t>
        </w:r>
        <w:r w:rsidR="00C453A0">
          <w:rPr>
            <w:webHidden/>
          </w:rPr>
          <w:tab/>
        </w:r>
        <w:r w:rsidR="00C453A0">
          <w:rPr>
            <w:webHidden/>
          </w:rPr>
          <w:fldChar w:fldCharType="begin"/>
        </w:r>
        <w:r w:rsidR="00C453A0">
          <w:rPr>
            <w:webHidden/>
          </w:rPr>
          <w:instrText xml:space="preserve"> PAGEREF _Toc167194614 \h </w:instrText>
        </w:r>
        <w:r w:rsidR="00C453A0">
          <w:rPr>
            <w:webHidden/>
          </w:rPr>
        </w:r>
        <w:r w:rsidR="00C453A0">
          <w:rPr>
            <w:webHidden/>
          </w:rPr>
          <w:fldChar w:fldCharType="separate"/>
        </w:r>
        <w:r w:rsidR="006B2720">
          <w:rPr>
            <w:webHidden/>
          </w:rPr>
          <w:t>349</w:t>
        </w:r>
        <w:r w:rsidR="00C453A0">
          <w:rPr>
            <w:webHidden/>
          </w:rPr>
          <w:fldChar w:fldCharType="end"/>
        </w:r>
      </w:hyperlink>
    </w:p>
    <w:p w14:paraId="3E440103" w14:textId="18F08EC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15" w:history="1">
        <w:r w:rsidR="00C453A0" w:rsidRPr="00B460C7">
          <w:rPr>
            <w:rStyle w:val="Hyperlink"/>
          </w:rPr>
          <w:t>46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Kids in Touch Mobile Plans</w:t>
        </w:r>
        <w:r w:rsidR="00C453A0">
          <w:rPr>
            <w:webHidden/>
          </w:rPr>
          <w:tab/>
        </w:r>
        <w:r w:rsidR="00C453A0">
          <w:rPr>
            <w:webHidden/>
          </w:rPr>
          <w:fldChar w:fldCharType="begin"/>
        </w:r>
        <w:r w:rsidR="00C453A0">
          <w:rPr>
            <w:webHidden/>
          </w:rPr>
          <w:instrText xml:space="preserve"> PAGEREF _Toc167194615 \h </w:instrText>
        </w:r>
        <w:r w:rsidR="00C453A0">
          <w:rPr>
            <w:webHidden/>
          </w:rPr>
        </w:r>
        <w:r w:rsidR="00C453A0">
          <w:rPr>
            <w:webHidden/>
          </w:rPr>
          <w:fldChar w:fldCharType="separate"/>
        </w:r>
        <w:r w:rsidR="006B2720">
          <w:rPr>
            <w:webHidden/>
          </w:rPr>
          <w:t>350</w:t>
        </w:r>
        <w:r w:rsidR="00C453A0">
          <w:rPr>
            <w:webHidden/>
          </w:rPr>
          <w:fldChar w:fldCharType="end"/>
        </w:r>
      </w:hyperlink>
    </w:p>
    <w:p w14:paraId="51E7AD00" w14:textId="0498692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6" w:history="1">
        <w:r w:rsidR="00C453A0" w:rsidRPr="00B460C7">
          <w:rPr>
            <w:rStyle w:val="Hyperlink"/>
          </w:rPr>
          <w:t>What is the Telstra Kids in Touch service?</w:t>
        </w:r>
        <w:r w:rsidR="00C453A0">
          <w:rPr>
            <w:webHidden/>
          </w:rPr>
          <w:tab/>
        </w:r>
        <w:r w:rsidR="00C453A0">
          <w:rPr>
            <w:webHidden/>
          </w:rPr>
          <w:fldChar w:fldCharType="begin"/>
        </w:r>
        <w:r w:rsidR="00C453A0">
          <w:rPr>
            <w:webHidden/>
          </w:rPr>
          <w:instrText xml:space="preserve"> PAGEREF _Toc167194616 \h </w:instrText>
        </w:r>
        <w:r w:rsidR="00C453A0">
          <w:rPr>
            <w:webHidden/>
          </w:rPr>
        </w:r>
        <w:r w:rsidR="00C453A0">
          <w:rPr>
            <w:webHidden/>
          </w:rPr>
          <w:fldChar w:fldCharType="separate"/>
        </w:r>
        <w:r w:rsidR="006B2720">
          <w:rPr>
            <w:webHidden/>
          </w:rPr>
          <w:t>350</w:t>
        </w:r>
        <w:r w:rsidR="00C453A0">
          <w:rPr>
            <w:webHidden/>
          </w:rPr>
          <w:fldChar w:fldCharType="end"/>
        </w:r>
      </w:hyperlink>
    </w:p>
    <w:p w14:paraId="3FE4BBD5" w14:textId="1058DFA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_Toc167194617 \h </w:instrText>
        </w:r>
        <w:r w:rsidR="00C453A0">
          <w:rPr>
            <w:webHidden/>
          </w:rPr>
        </w:r>
        <w:r w:rsidR="00C453A0">
          <w:rPr>
            <w:webHidden/>
          </w:rPr>
          <w:fldChar w:fldCharType="separate"/>
        </w:r>
        <w:r w:rsidR="006B2720">
          <w:rPr>
            <w:webHidden/>
          </w:rPr>
          <w:t>350</w:t>
        </w:r>
        <w:r w:rsidR="00C453A0">
          <w:rPr>
            <w:webHidden/>
          </w:rPr>
          <w:fldChar w:fldCharType="end"/>
        </w:r>
      </w:hyperlink>
    </w:p>
    <w:p w14:paraId="4506A442" w14:textId="4B332CF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_Toc167194618 \h </w:instrText>
        </w:r>
        <w:r w:rsidR="00C453A0">
          <w:rPr>
            <w:webHidden/>
          </w:rPr>
        </w:r>
        <w:r w:rsidR="00C453A0">
          <w:rPr>
            <w:webHidden/>
          </w:rPr>
          <w:fldChar w:fldCharType="separate"/>
        </w:r>
        <w:r w:rsidR="006B2720">
          <w:rPr>
            <w:webHidden/>
          </w:rPr>
          <w:t>351</w:t>
        </w:r>
        <w:r w:rsidR="00C453A0">
          <w:rPr>
            <w:webHidden/>
          </w:rPr>
          <w:fldChar w:fldCharType="end"/>
        </w:r>
      </w:hyperlink>
    </w:p>
    <w:p w14:paraId="2AD85590" w14:textId="1A72870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19" w:history="1">
        <w:r w:rsidR="00C453A0" w:rsidRPr="00B460C7">
          <w:rPr>
            <w:rStyle w:val="Hyperlink"/>
          </w:rPr>
          <w:t>Telstra Kids in Touch Casual Plans</w:t>
        </w:r>
        <w:r w:rsidR="00C453A0">
          <w:rPr>
            <w:webHidden/>
          </w:rPr>
          <w:tab/>
        </w:r>
        <w:r w:rsidR="00C453A0">
          <w:rPr>
            <w:webHidden/>
          </w:rPr>
          <w:fldChar w:fldCharType="begin"/>
        </w:r>
        <w:r w:rsidR="00C453A0">
          <w:rPr>
            <w:webHidden/>
          </w:rPr>
          <w:instrText xml:space="preserve"> PAGEREF _Toc167194619 \h </w:instrText>
        </w:r>
        <w:r w:rsidR="00C453A0">
          <w:rPr>
            <w:webHidden/>
          </w:rPr>
        </w:r>
        <w:r w:rsidR="00C453A0">
          <w:rPr>
            <w:webHidden/>
          </w:rPr>
          <w:fldChar w:fldCharType="separate"/>
        </w:r>
        <w:r w:rsidR="006B2720">
          <w:rPr>
            <w:webHidden/>
          </w:rPr>
          <w:t>351</w:t>
        </w:r>
        <w:r w:rsidR="00C453A0">
          <w:rPr>
            <w:webHidden/>
          </w:rPr>
          <w:fldChar w:fldCharType="end"/>
        </w:r>
      </w:hyperlink>
    </w:p>
    <w:p w14:paraId="48574A22" w14:textId="783C599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0" w:history="1">
        <w:r w:rsidR="00C453A0" w:rsidRPr="00B460C7">
          <w:rPr>
            <w:rStyle w:val="Hyperlink"/>
          </w:rPr>
          <w:t>Telstra Kids in Touch Member Plans (12, 18 or 24 months)</w:t>
        </w:r>
        <w:r w:rsidR="00C453A0">
          <w:rPr>
            <w:webHidden/>
          </w:rPr>
          <w:tab/>
        </w:r>
        <w:r w:rsidR="00C453A0">
          <w:rPr>
            <w:webHidden/>
          </w:rPr>
          <w:fldChar w:fldCharType="begin"/>
        </w:r>
        <w:r w:rsidR="00C453A0">
          <w:rPr>
            <w:webHidden/>
          </w:rPr>
          <w:instrText xml:space="preserve"> PAGEREF _Toc167194620 \h </w:instrText>
        </w:r>
        <w:r w:rsidR="00C453A0">
          <w:rPr>
            <w:webHidden/>
          </w:rPr>
        </w:r>
        <w:r w:rsidR="00C453A0">
          <w:rPr>
            <w:webHidden/>
          </w:rPr>
          <w:fldChar w:fldCharType="separate"/>
        </w:r>
        <w:r w:rsidR="006B2720">
          <w:rPr>
            <w:webHidden/>
          </w:rPr>
          <w:t>351</w:t>
        </w:r>
        <w:r w:rsidR="00C453A0">
          <w:rPr>
            <w:webHidden/>
          </w:rPr>
          <w:fldChar w:fldCharType="end"/>
        </w:r>
      </w:hyperlink>
    </w:p>
    <w:p w14:paraId="57C3C581" w14:textId="7F6A03D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1" w:history="1">
        <w:r w:rsidR="00C453A0" w:rsidRPr="00B460C7">
          <w:rPr>
            <w:rStyle w:val="Hyperlink"/>
          </w:rPr>
          <w:t>Telstra Kids in Touch Phone Plans (with subsidised handset)</w:t>
        </w:r>
        <w:r w:rsidR="00C453A0">
          <w:rPr>
            <w:webHidden/>
          </w:rPr>
          <w:tab/>
        </w:r>
        <w:r w:rsidR="00C453A0">
          <w:rPr>
            <w:webHidden/>
          </w:rPr>
          <w:fldChar w:fldCharType="begin"/>
        </w:r>
        <w:r w:rsidR="00C453A0">
          <w:rPr>
            <w:webHidden/>
          </w:rPr>
          <w:instrText xml:space="preserve"> PAGEREF _Toc167194621 \h </w:instrText>
        </w:r>
        <w:r w:rsidR="00C453A0">
          <w:rPr>
            <w:webHidden/>
          </w:rPr>
        </w:r>
        <w:r w:rsidR="00C453A0">
          <w:rPr>
            <w:webHidden/>
          </w:rPr>
          <w:fldChar w:fldCharType="separate"/>
        </w:r>
        <w:r w:rsidR="006B2720">
          <w:rPr>
            <w:webHidden/>
          </w:rPr>
          <w:t>352</w:t>
        </w:r>
        <w:r w:rsidR="00C453A0">
          <w:rPr>
            <w:webHidden/>
          </w:rPr>
          <w:fldChar w:fldCharType="end"/>
        </w:r>
      </w:hyperlink>
    </w:p>
    <w:p w14:paraId="0C7CC6D3" w14:textId="3738F5B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2" w:history="1">
        <w:r w:rsidR="00C453A0" w:rsidRPr="00B460C7">
          <w:rPr>
            <w:rStyle w:val="Hyperlink"/>
          </w:rPr>
          <w:t>Message charges</w:t>
        </w:r>
        <w:r w:rsidR="00C453A0">
          <w:rPr>
            <w:webHidden/>
          </w:rPr>
          <w:tab/>
        </w:r>
        <w:r w:rsidR="00C453A0">
          <w:rPr>
            <w:webHidden/>
          </w:rPr>
          <w:fldChar w:fldCharType="begin"/>
        </w:r>
        <w:r w:rsidR="00C453A0">
          <w:rPr>
            <w:webHidden/>
          </w:rPr>
          <w:instrText xml:space="preserve"> PAGEREF _Toc167194622 \h </w:instrText>
        </w:r>
        <w:r w:rsidR="00C453A0">
          <w:rPr>
            <w:webHidden/>
          </w:rPr>
        </w:r>
        <w:r w:rsidR="00C453A0">
          <w:rPr>
            <w:webHidden/>
          </w:rPr>
          <w:fldChar w:fldCharType="separate"/>
        </w:r>
        <w:r w:rsidR="006B2720">
          <w:rPr>
            <w:webHidden/>
          </w:rPr>
          <w:t>352</w:t>
        </w:r>
        <w:r w:rsidR="00C453A0">
          <w:rPr>
            <w:webHidden/>
          </w:rPr>
          <w:fldChar w:fldCharType="end"/>
        </w:r>
      </w:hyperlink>
    </w:p>
    <w:p w14:paraId="29E441C7" w14:textId="0C7A34B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3" w:history="1">
        <w:r w:rsidR="00C453A0" w:rsidRPr="00B460C7">
          <w:rPr>
            <w:rStyle w:val="Hyperlink"/>
          </w:rPr>
          <w:t>Call restrictions</w:t>
        </w:r>
        <w:r w:rsidR="00C453A0">
          <w:rPr>
            <w:webHidden/>
          </w:rPr>
          <w:tab/>
        </w:r>
        <w:r w:rsidR="00C453A0">
          <w:rPr>
            <w:webHidden/>
          </w:rPr>
          <w:fldChar w:fldCharType="begin"/>
        </w:r>
        <w:r w:rsidR="00C453A0">
          <w:rPr>
            <w:webHidden/>
          </w:rPr>
          <w:instrText xml:space="preserve"> PAGEREF _Toc167194623 \h </w:instrText>
        </w:r>
        <w:r w:rsidR="00C453A0">
          <w:rPr>
            <w:webHidden/>
          </w:rPr>
        </w:r>
        <w:r w:rsidR="00C453A0">
          <w:rPr>
            <w:webHidden/>
          </w:rPr>
          <w:fldChar w:fldCharType="separate"/>
        </w:r>
        <w:r w:rsidR="006B2720">
          <w:rPr>
            <w:webHidden/>
          </w:rPr>
          <w:t>352</w:t>
        </w:r>
        <w:r w:rsidR="00C453A0">
          <w:rPr>
            <w:webHidden/>
          </w:rPr>
          <w:fldChar w:fldCharType="end"/>
        </w:r>
      </w:hyperlink>
    </w:p>
    <w:p w14:paraId="34BC40D1" w14:textId="26E7865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4" w:history="1">
        <w:r w:rsidR="00C453A0" w:rsidRPr="00B460C7">
          <w:rPr>
            <w:rStyle w:val="Hyperlink"/>
          </w:rPr>
          <w:t>Included call minutes</w:t>
        </w:r>
        <w:r w:rsidR="00C453A0">
          <w:rPr>
            <w:webHidden/>
          </w:rPr>
          <w:tab/>
        </w:r>
        <w:r w:rsidR="00C453A0">
          <w:rPr>
            <w:webHidden/>
          </w:rPr>
          <w:fldChar w:fldCharType="begin"/>
        </w:r>
        <w:r w:rsidR="00C453A0">
          <w:rPr>
            <w:webHidden/>
          </w:rPr>
          <w:instrText xml:space="preserve"> PAGEREF _Toc167194624 \h </w:instrText>
        </w:r>
        <w:r w:rsidR="00C453A0">
          <w:rPr>
            <w:webHidden/>
          </w:rPr>
        </w:r>
        <w:r w:rsidR="00C453A0">
          <w:rPr>
            <w:webHidden/>
          </w:rPr>
          <w:fldChar w:fldCharType="separate"/>
        </w:r>
        <w:r w:rsidR="006B2720">
          <w:rPr>
            <w:webHidden/>
          </w:rPr>
          <w:t>353</w:t>
        </w:r>
        <w:r w:rsidR="00C453A0">
          <w:rPr>
            <w:webHidden/>
          </w:rPr>
          <w:fldChar w:fldCharType="end"/>
        </w:r>
      </w:hyperlink>
    </w:p>
    <w:p w14:paraId="350F5D61" w14:textId="3A1C6B9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5" w:history="1">
        <w:r w:rsidR="00C453A0" w:rsidRPr="00B460C7">
          <w:rPr>
            <w:rStyle w:val="Hyperlink"/>
          </w:rPr>
          <w:t>The Telstra Kids in Touch handset</w:t>
        </w:r>
        <w:r w:rsidR="00C453A0">
          <w:rPr>
            <w:webHidden/>
          </w:rPr>
          <w:tab/>
        </w:r>
        <w:r w:rsidR="00C453A0">
          <w:rPr>
            <w:webHidden/>
          </w:rPr>
          <w:fldChar w:fldCharType="begin"/>
        </w:r>
        <w:r w:rsidR="00C453A0">
          <w:rPr>
            <w:webHidden/>
          </w:rPr>
          <w:instrText xml:space="preserve"> PAGEREF _Toc167194625 \h </w:instrText>
        </w:r>
        <w:r w:rsidR="00C453A0">
          <w:rPr>
            <w:webHidden/>
          </w:rPr>
        </w:r>
        <w:r w:rsidR="00C453A0">
          <w:rPr>
            <w:webHidden/>
          </w:rPr>
          <w:fldChar w:fldCharType="separate"/>
        </w:r>
        <w:r w:rsidR="006B2720">
          <w:rPr>
            <w:webHidden/>
          </w:rPr>
          <w:t>353</w:t>
        </w:r>
        <w:r w:rsidR="00C453A0">
          <w:rPr>
            <w:webHidden/>
          </w:rPr>
          <w:fldChar w:fldCharType="end"/>
        </w:r>
      </w:hyperlink>
    </w:p>
    <w:p w14:paraId="297E28B5" w14:textId="0961BBD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6" w:history="1">
        <w:r w:rsidR="00C453A0" w:rsidRPr="00B460C7">
          <w:rPr>
            <w:rStyle w:val="Hyperlink"/>
          </w:rPr>
          <w:t>The Telstra Kids in Touch web portal</w:t>
        </w:r>
        <w:r w:rsidR="00C453A0">
          <w:rPr>
            <w:webHidden/>
          </w:rPr>
          <w:tab/>
        </w:r>
        <w:r w:rsidR="00C453A0">
          <w:rPr>
            <w:webHidden/>
          </w:rPr>
          <w:fldChar w:fldCharType="begin"/>
        </w:r>
        <w:r w:rsidR="00C453A0">
          <w:rPr>
            <w:webHidden/>
          </w:rPr>
          <w:instrText xml:space="preserve"> PAGEREF _Toc167194626 \h </w:instrText>
        </w:r>
        <w:r w:rsidR="00C453A0">
          <w:rPr>
            <w:webHidden/>
          </w:rPr>
        </w:r>
        <w:r w:rsidR="00C453A0">
          <w:rPr>
            <w:webHidden/>
          </w:rPr>
          <w:fldChar w:fldCharType="separate"/>
        </w:r>
        <w:r w:rsidR="006B2720">
          <w:rPr>
            <w:webHidden/>
          </w:rPr>
          <w:t>354</w:t>
        </w:r>
        <w:r w:rsidR="00C453A0">
          <w:rPr>
            <w:webHidden/>
          </w:rPr>
          <w:fldChar w:fldCharType="end"/>
        </w:r>
      </w:hyperlink>
    </w:p>
    <w:p w14:paraId="67EC72C1" w14:textId="34F8148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7" w:history="1">
        <w:r w:rsidR="00C453A0" w:rsidRPr="00B460C7">
          <w:rPr>
            <w:rStyle w:val="Hyperlink"/>
          </w:rPr>
          <w:t>Reward Options</w:t>
        </w:r>
        <w:r w:rsidR="00C453A0">
          <w:rPr>
            <w:webHidden/>
          </w:rPr>
          <w:tab/>
        </w:r>
        <w:r w:rsidR="00C453A0">
          <w:rPr>
            <w:webHidden/>
          </w:rPr>
          <w:fldChar w:fldCharType="begin"/>
        </w:r>
        <w:r w:rsidR="00C453A0">
          <w:rPr>
            <w:webHidden/>
          </w:rPr>
          <w:instrText xml:space="preserve"> PAGEREF _Toc167194627 \h </w:instrText>
        </w:r>
        <w:r w:rsidR="00C453A0">
          <w:rPr>
            <w:webHidden/>
          </w:rPr>
        </w:r>
        <w:r w:rsidR="00C453A0">
          <w:rPr>
            <w:webHidden/>
          </w:rPr>
          <w:fldChar w:fldCharType="separate"/>
        </w:r>
        <w:r w:rsidR="006B2720">
          <w:rPr>
            <w:webHidden/>
          </w:rPr>
          <w:t>354</w:t>
        </w:r>
        <w:r w:rsidR="00C453A0">
          <w:rPr>
            <w:webHidden/>
          </w:rPr>
          <w:fldChar w:fldCharType="end"/>
        </w:r>
      </w:hyperlink>
    </w:p>
    <w:p w14:paraId="74FB4F7F" w14:textId="2BF2D1F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8"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_Toc167194628 \h </w:instrText>
        </w:r>
        <w:r w:rsidR="00C453A0">
          <w:rPr>
            <w:webHidden/>
          </w:rPr>
        </w:r>
        <w:r w:rsidR="00C453A0">
          <w:rPr>
            <w:webHidden/>
          </w:rPr>
          <w:fldChar w:fldCharType="separate"/>
        </w:r>
        <w:r w:rsidR="006B2720">
          <w:rPr>
            <w:webHidden/>
          </w:rPr>
          <w:t>354</w:t>
        </w:r>
        <w:r w:rsidR="00C453A0">
          <w:rPr>
            <w:webHidden/>
          </w:rPr>
          <w:fldChar w:fldCharType="end"/>
        </w:r>
      </w:hyperlink>
    </w:p>
    <w:p w14:paraId="68259EDD" w14:textId="006CA44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29" w:history="1">
        <w:r w:rsidR="00C453A0" w:rsidRPr="00B460C7">
          <w:rPr>
            <w:rStyle w:val="Hyperlink"/>
            <w:lang w:val="en-US"/>
          </w:rPr>
          <w:t>Not available with other offers</w:t>
        </w:r>
        <w:r w:rsidR="00C453A0">
          <w:rPr>
            <w:webHidden/>
          </w:rPr>
          <w:tab/>
        </w:r>
        <w:r w:rsidR="00C453A0">
          <w:rPr>
            <w:webHidden/>
          </w:rPr>
          <w:fldChar w:fldCharType="begin"/>
        </w:r>
        <w:r w:rsidR="00C453A0">
          <w:rPr>
            <w:webHidden/>
          </w:rPr>
          <w:instrText xml:space="preserve"> PAGEREF _Toc167194629 \h </w:instrText>
        </w:r>
        <w:r w:rsidR="00C453A0">
          <w:rPr>
            <w:webHidden/>
          </w:rPr>
        </w:r>
        <w:r w:rsidR="00C453A0">
          <w:rPr>
            <w:webHidden/>
          </w:rPr>
          <w:fldChar w:fldCharType="separate"/>
        </w:r>
        <w:r w:rsidR="006B2720">
          <w:rPr>
            <w:webHidden/>
          </w:rPr>
          <w:t>354</w:t>
        </w:r>
        <w:r w:rsidR="00C453A0">
          <w:rPr>
            <w:webHidden/>
          </w:rPr>
          <w:fldChar w:fldCharType="end"/>
        </w:r>
      </w:hyperlink>
    </w:p>
    <w:p w14:paraId="064C7B80" w14:textId="6FE856A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0" w:history="1">
        <w:r w:rsidR="00C453A0" w:rsidRPr="00B460C7">
          <w:rPr>
            <w:rStyle w:val="Hyperlink"/>
          </w:rPr>
          <w:t>Changing your monthly spend or plan</w:t>
        </w:r>
        <w:r w:rsidR="00C453A0">
          <w:rPr>
            <w:webHidden/>
          </w:rPr>
          <w:tab/>
        </w:r>
        <w:r w:rsidR="00C453A0">
          <w:rPr>
            <w:webHidden/>
          </w:rPr>
          <w:fldChar w:fldCharType="begin"/>
        </w:r>
        <w:r w:rsidR="00C453A0">
          <w:rPr>
            <w:webHidden/>
          </w:rPr>
          <w:instrText xml:space="preserve"> PAGEREF _Toc167194630 \h </w:instrText>
        </w:r>
        <w:r w:rsidR="00C453A0">
          <w:rPr>
            <w:webHidden/>
          </w:rPr>
        </w:r>
        <w:r w:rsidR="00C453A0">
          <w:rPr>
            <w:webHidden/>
          </w:rPr>
          <w:fldChar w:fldCharType="separate"/>
        </w:r>
        <w:r w:rsidR="006B2720">
          <w:rPr>
            <w:webHidden/>
          </w:rPr>
          <w:t>354</w:t>
        </w:r>
        <w:r w:rsidR="00C453A0">
          <w:rPr>
            <w:webHidden/>
          </w:rPr>
          <w:fldChar w:fldCharType="end"/>
        </w:r>
      </w:hyperlink>
    </w:p>
    <w:p w14:paraId="3F2A909A" w14:textId="18DAAAD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1"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_Toc167194631 \h </w:instrText>
        </w:r>
        <w:r w:rsidR="00C453A0">
          <w:rPr>
            <w:webHidden/>
          </w:rPr>
        </w:r>
        <w:r w:rsidR="00C453A0">
          <w:rPr>
            <w:webHidden/>
          </w:rPr>
          <w:fldChar w:fldCharType="separate"/>
        </w:r>
        <w:r w:rsidR="006B2720">
          <w:rPr>
            <w:webHidden/>
          </w:rPr>
          <w:t>355</w:t>
        </w:r>
        <w:r w:rsidR="00C453A0">
          <w:rPr>
            <w:webHidden/>
          </w:rPr>
          <w:fldChar w:fldCharType="end"/>
        </w:r>
      </w:hyperlink>
    </w:p>
    <w:p w14:paraId="5EFA3923" w14:textId="0C7A45E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2"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_Toc167194632 \h </w:instrText>
        </w:r>
        <w:r w:rsidR="00C453A0">
          <w:rPr>
            <w:webHidden/>
          </w:rPr>
        </w:r>
        <w:r w:rsidR="00C453A0">
          <w:rPr>
            <w:webHidden/>
          </w:rPr>
          <w:fldChar w:fldCharType="separate"/>
        </w:r>
        <w:r w:rsidR="006B2720">
          <w:rPr>
            <w:webHidden/>
          </w:rPr>
          <w:t>356</w:t>
        </w:r>
        <w:r w:rsidR="00C453A0">
          <w:rPr>
            <w:webHidden/>
          </w:rPr>
          <w:fldChar w:fldCharType="end"/>
        </w:r>
      </w:hyperlink>
    </w:p>
    <w:p w14:paraId="406EE1B6" w14:textId="7EDB944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33" w:history="1">
        <w:r w:rsidR="00C453A0" w:rsidRPr="00B460C7">
          <w:rPr>
            <w:rStyle w:val="Hyperlink"/>
            <w:lang w:val="en-US"/>
          </w:rPr>
          <w:t>47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Telstra 3G and Next G Cap Plan offer</w:t>
        </w:r>
        <w:r w:rsidR="00C453A0">
          <w:rPr>
            <w:webHidden/>
          </w:rPr>
          <w:tab/>
        </w:r>
        <w:r w:rsidR="00C453A0">
          <w:rPr>
            <w:webHidden/>
          </w:rPr>
          <w:fldChar w:fldCharType="begin"/>
        </w:r>
        <w:r w:rsidR="00C453A0">
          <w:rPr>
            <w:webHidden/>
          </w:rPr>
          <w:instrText xml:space="preserve"> PAGEREF _Toc167194633 \h </w:instrText>
        </w:r>
        <w:r w:rsidR="00C453A0">
          <w:rPr>
            <w:webHidden/>
          </w:rPr>
        </w:r>
        <w:r w:rsidR="00C453A0">
          <w:rPr>
            <w:webHidden/>
          </w:rPr>
          <w:fldChar w:fldCharType="separate"/>
        </w:r>
        <w:r w:rsidR="006B2720">
          <w:rPr>
            <w:webHidden/>
          </w:rPr>
          <w:t>363</w:t>
        </w:r>
        <w:r w:rsidR="00C453A0">
          <w:rPr>
            <w:webHidden/>
          </w:rPr>
          <w:fldChar w:fldCharType="end"/>
        </w:r>
      </w:hyperlink>
    </w:p>
    <w:p w14:paraId="78D5CF77" w14:textId="220F1B9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4"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_Toc167194634 \h </w:instrText>
        </w:r>
        <w:r w:rsidR="00C453A0">
          <w:rPr>
            <w:webHidden/>
          </w:rPr>
        </w:r>
        <w:r w:rsidR="00C453A0">
          <w:rPr>
            <w:webHidden/>
          </w:rPr>
          <w:fldChar w:fldCharType="separate"/>
        </w:r>
        <w:r w:rsidR="006B2720">
          <w:rPr>
            <w:webHidden/>
          </w:rPr>
          <w:t>363</w:t>
        </w:r>
        <w:r w:rsidR="00C453A0">
          <w:rPr>
            <w:webHidden/>
          </w:rPr>
          <w:fldChar w:fldCharType="end"/>
        </w:r>
      </w:hyperlink>
    </w:p>
    <w:p w14:paraId="3D850BF4" w14:textId="2CA2BB5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5" w:history="1">
        <w:r w:rsidR="00C453A0" w:rsidRPr="00B460C7">
          <w:rPr>
            <w:rStyle w:val="Hyperlink"/>
            <w:rFonts w:ascii="Times New Roman" w:hAnsi="Times New Roman"/>
          </w:rPr>
          <w:t>The Telstra 3G and Next G Cap Plans are no longer available for new connections or recontracting from 11 May 2010.</w:t>
        </w:r>
        <w:r w:rsidR="00C453A0">
          <w:rPr>
            <w:webHidden/>
          </w:rPr>
          <w:tab/>
        </w:r>
        <w:r w:rsidR="00C453A0">
          <w:rPr>
            <w:webHidden/>
          </w:rPr>
          <w:fldChar w:fldCharType="begin"/>
        </w:r>
        <w:r w:rsidR="00C453A0">
          <w:rPr>
            <w:webHidden/>
          </w:rPr>
          <w:instrText xml:space="preserve"> PAGEREF _Toc167194635 \h </w:instrText>
        </w:r>
        <w:r w:rsidR="00C453A0">
          <w:rPr>
            <w:webHidden/>
          </w:rPr>
        </w:r>
        <w:r w:rsidR="00C453A0">
          <w:rPr>
            <w:webHidden/>
          </w:rPr>
          <w:fldChar w:fldCharType="separate"/>
        </w:r>
        <w:r w:rsidR="006B2720">
          <w:rPr>
            <w:webHidden/>
          </w:rPr>
          <w:t>363</w:t>
        </w:r>
        <w:r w:rsidR="00C453A0">
          <w:rPr>
            <w:webHidden/>
          </w:rPr>
          <w:fldChar w:fldCharType="end"/>
        </w:r>
      </w:hyperlink>
    </w:p>
    <w:p w14:paraId="34287612" w14:textId="6C3F751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6" w:history="1">
        <w:r w:rsidR="00C453A0" w:rsidRPr="00B460C7">
          <w:rPr>
            <w:rStyle w:val="Hyperlink"/>
          </w:rPr>
          <w:t>“eligible calls”</w:t>
        </w:r>
        <w:r w:rsidR="00C453A0">
          <w:rPr>
            <w:webHidden/>
          </w:rPr>
          <w:tab/>
        </w:r>
        <w:r w:rsidR="00C453A0">
          <w:rPr>
            <w:webHidden/>
          </w:rPr>
          <w:fldChar w:fldCharType="begin"/>
        </w:r>
        <w:r w:rsidR="00C453A0">
          <w:rPr>
            <w:webHidden/>
          </w:rPr>
          <w:instrText xml:space="preserve"> PAGEREF _Toc167194636 \h </w:instrText>
        </w:r>
        <w:r w:rsidR="00C453A0">
          <w:rPr>
            <w:webHidden/>
          </w:rPr>
        </w:r>
        <w:r w:rsidR="00C453A0">
          <w:rPr>
            <w:webHidden/>
          </w:rPr>
          <w:fldChar w:fldCharType="separate"/>
        </w:r>
        <w:r w:rsidR="006B2720">
          <w:rPr>
            <w:webHidden/>
          </w:rPr>
          <w:t>363</w:t>
        </w:r>
        <w:r w:rsidR="00C453A0">
          <w:rPr>
            <w:webHidden/>
          </w:rPr>
          <w:fldChar w:fldCharType="end"/>
        </w:r>
      </w:hyperlink>
    </w:p>
    <w:p w14:paraId="0F464FA2" w14:textId="79E3F24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7" w:history="1">
        <w:r w:rsidR="00C453A0" w:rsidRPr="00B460C7">
          <w:rPr>
            <w:rStyle w:val="Hyperlink"/>
          </w:rPr>
          <w:t>Handset bonus</w:t>
        </w:r>
        <w:r w:rsidR="00C453A0">
          <w:rPr>
            <w:webHidden/>
          </w:rPr>
          <w:tab/>
        </w:r>
        <w:r w:rsidR="00C453A0">
          <w:rPr>
            <w:webHidden/>
          </w:rPr>
          <w:fldChar w:fldCharType="begin"/>
        </w:r>
        <w:r w:rsidR="00C453A0">
          <w:rPr>
            <w:webHidden/>
          </w:rPr>
          <w:instrText xml:space="preserve"> PAGEREF _Toc167194637 \h </w:instrText>
        </w:r>
        <w:r w:rsidR="00C453A0">
          <w:rPr>
            <w:webHidden/>
          </w:rPr>
        </w:r>
        <w:r w:rsidR="00C453A0">
          <w:rPr>
            <w:webHidden/>
          </w:rPr>
          <w:fldChar w:fldCharType="separate"/>
        </w:r>
        <w:r w:rsidR="006B2720">
          <w:rPr>
            <w:webHidden/>
          </w:rPr>
          <w:t>365</w:t>
        </w:r>
        <w:r w:rsidR="00C453A0">
          <w:rPr>
            <w:webHidden/>
          </w:rPr>
          <w:fldChar w:fldCharType="end"/>
        </w:r>
      </w:hyperlink>
    </w:p>
    <w:p w14:paraId="1769AB15" w14:textId="14FF76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8"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_Toc167194638 \h </w:instrText>
        </w:r>
        <w:r w:rsidR="00C453A0">
          <w:rPr>
            <w:webHidden/>
          </w:rPr>
        </w:r>
        <w:r w:rsidR="00C453A0">
          <w:rPr>
            <w:webHidden/>
          </w:rPr>
          <w:fldChar w:fldCharType="separate"/>
        </w:r>
        <w:r w:rsidR="006B2720">
          <w:rPr>
            <w:webHidden/>
          </w:rPr>
          <w:t>366</w:t>
        </w:r>
        <w:r w:rsidR="00C453A0">
          <w:rPr>
            <w:webHidden/>
          </w:rPr>
          <w:fldChar w:fldCharType="end"/>
        </w:r>
      </w:hyperlink>
    </w:p>
    <w:p w14:paraId="4BD50511" w14:textId="2CFFAD6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39"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_Toc167194639 \h </w:instrText>
        </w:r>
        <w:r w:rsidR="00C453A0">
          <w:rPr>
            <w:webHidden/>
          </w:rPr>
        </w:r>
        <w:r w:rsidR="00C453A0">
          <w:rPr>
            <w:webHidden/>
          </w:rPr>
          <w:fldChar w:fldCharType="separate"/>
        </w:r>
        <w:r w:rsidR="006B2720">
          <w:rPr>
            <w:webHidden/>
          </w:rPr>
          <w:t>366</w:t>
        </w:r>
        <w:r w:rsidR="00C453A0">
          <w:rPr>
            <w:webHidden/>
          </w:rPr>
          <w:fldChar w:fldCharType="end"/>
        </w:r>
      </w:hyperlink>
    </w:p>
    <w:p w14:paraId="46303F1B" w14:textId="3528B80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0"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_Toc167194640 \h </w:instrText>
        </w:r>
        <w:r w:rsidR="00C453A0">
          <w:rPr>
            <w:webHidden/>
          </w:rPr>
        </w:r>
        <w:r w:rsidR="00C453A0">
          <w:rPr>
            <w:webHidden/>
          </w:rPr>
          <w:fldChar w:fldCharType="separate"/>
        </w:r>
        <w:r w:rsidR="006B2720">
          <w:rPr>
            <w:webHidden/>
          </w:rPr>
          <w:t>367</w:t>
        </w:r>
        <w:r w:rsidR="00C453A0">
          <w:rPr>
            <w:webHidden/>
          </w:rPr>
          <w:fldChar w:fldCharType="end"/>
        </w:r>
      </w:hyperlink>
    </w:p>
    <w:p w14:paraId="43F1D828" w14:textId="75D4041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1"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_Toc167194641 \h </w:instrText>
        </w:r>
        <w:r w:rsidR="00C453A0">
          <w:rPr>
            <w:webHidden/>
          </w:rPr>
        </w:r>
        <w:r w:rsidR="00C453A0">
          <w:rPr>
            <w:webHidden/>
          </w:rPr>
          <w:fldChar w:fldCharType="separate"/>
        </w:r>
        <w:r w:rsidR="006B2720">
          <w:rPr>
            <w:webHidden/>
          </w:rPr>
          <w:t>368</w:t>
        </w:r>
        <w:r w:rsidR="00C453A0">
          <w:rPr>
            <w:webHidden/>
          </w:rPr>
          <w:fldChar w:fldCharType="end"/>
        </w:r>
      </w:hyperlink>
    </w:p>
    <w:p w14:paraId="2FFE5F35" w14:textId="3D85709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2" w:history="1">
        <w:r w:rsidR="00C453A0" w:rsidRPr="00B460C7">
          <w:rPr>
            <w:rStyle w:val="Hyperlink"/>
          </w:rPr>
          <w:t>Mobile Repayment Option</w:t>
        </w:r>
        <w:r w:rsidR="00C453A0">
          <w:rPr>
            <w:webHidden/>
          </w:rPr>
          <w:tab/>
        </w:r>
        <w:r w:rsidR="00C453A0">
          <w:rPr>
            <w:webHidden/>
          </w:rPr>
          <w:fldChar w:fldCharType="begin"/>
        </w:r>
        <w:r w:rsidR="00C453A0">
          <w:rPr>
            <w:webHidden/>
          </w:rPr>
          <w:instrText xml:space="preserve"> PAGEREF _Toc167194642 \h </w:instrText>
        </w:r>
        <w:r w:rsidR="00C453A0">
          <w:rPr>
            <w:webHidden/>
          </w:rPr>
        </w:r>
        <w:r w:rsidR="00C453A0">
          <w:rPr>
            <w:webHidden/>
          </w:rPr>
          <w:fldChar w:fldCharType="separate"/>
        </w:r>
        <w:r w:rsidR="006B2720">
          <w:rPr>
            <w:webHidden/>
          </w:rPr>
          <w:t>368</w:t>
        </w:r>
        <w:r w:rsidR="00C453A0">
          <w:rPr>
            <w:webHidden/>
          </w:rPr>
          <w:fldChar w:fldCharType="end"/>
        </w:r>
      </w:hyperlink>
    </w:p>
    <w:p w14:paraId="4C974494" w14:textId="29BC092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3" w:history="1">
        <w:r w:rsidR="00C453A0" w:rsidRPr="00B460C7">
          <w:rPr>
            <w:rStyle w:val="Hyperlink"/>
          </w:rPr>
          <w:t>Plan charges and Cap Amounts</w:t>
        </w:r>
        <w:r w:rsidR="00C453A0">
          <w:rPr>
            <w:webHidden/>
          </w:rPr>
          <w:tab/>
        </w:r>
        <w:r w:rsidR="00C453A0">
          <w:rPr>
            <w:webHidden/>
          </w:rPr>
          <w:fldChar w:fldCharType="begin"/>
        </w:r>
        <w:r w:rsidR="00C453A0">
          <w:rPr>
            <w:webHidden/>
          </w:rPr>
          <w:instrText xml:space="preserve"> PAGEREF _Toc167194643 \h </w:instrText>
        </w:r>
        <w:r w:rsidR="00C453A0">
          <w:rPr>
            <w:webHidden/>
          </w:rPr>
        </w:r>
        <w:r w:rsidR="00C453A0">
          <w:rPr>
            <w:webHidden/>
          </w:rPr>
          <w:fldChar w:fldCharType="separate"/>
        </w:r>
        <w:r w:rsidR="006B2720">
          <w:rPr>
            <w:webHidden/>
          </w:rPr>
          <w:t>368</w:t>
        </w:r>
        <w:r w:rsidR="00C453A0">
          <w:rPr>
            <w:webHidden/>
          </w:rPr>
          <w:fldChar w:fldCharType="end"/>
        </w:r>
      </w:hyperlink>
    </w:p>
    <w:p w14:paraId="622EB0D0" w14:textId="07EA5E1D"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44" w:history="1">
        <w:r w:rsidR="00C453A0" w:rsidRPr="00B460C7">
          <w:rPr>
            <w:rStyle w:val="Hyperlink"/>
          </w:rPr>
          <w:t>48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Ultimate Plans</w:t>
        </w:r>
        <w:r w:rsidR="00C453A0">
          <w:rPr>
            <w:webHidden/>
          </w:rPr>
          <w:tab/>
        </w:r>
        <w:r w:rsidR="00C453A0">
          <w:rPr>
            <w:webHidden/>
          </w:rPr>
          <w:fldChar w:fldCharType="begin"/>
        </w:r>
        <w:r w:rsidR="00C453A0">
          <w:rPr>
            <w:webHidden/>
          </w:rPr>
          <w:instrText xml:space="preserve"> PAGEREF _Toc167194644 \h </w:instrText>
        </w:r>
        <w:r w:rsidR="00C453A0">
          <w:rPr>
            <w:webHidden/>
          </w:rPr>
        </w:r>
        <w:r w:rsidR="00C453A0">
          <w:rPr>
            <w:webHidden/>
          </w:rPr>
          <w:fldChar w:fldCharType="separate"/>
        </w:r>
        <w:r w:rsidR="006B2720">
          <w:rPr>
            <w:webHidden/>
          </w:rPr>
          <w:t>369</w:t>
        </w:r>
        <w:r w:rsidR="00C453A0">
          <w:rPr>
            <w:webHidden/>
          </w:rPr>
          <w:fldChar w:fldCharType="end"/>
        </w:r>
      </w:hyperlink>
    </w:p>
    <w:p w14:paraId="34420D9B" w14:textId="5A4AB96C" w:rsidR="00C453A0" w:rsidRDefault="004E1021">
      <w:pPr>
        <w:pStyle w:val="TOC2"/>
        <w:tabs>
          <w:tab w:val="left" w:pos="1951"/>
        </w:tabs>
        <w:rPr>
          <w:rFonts w:asciiTheme="minorHAnsi" w:eastAsiaTheme="minorEastAsia" w:hAnsiTheme="minorHAnsi" w:cstheme="minorBidi"/>
          <w:kern w:val="2"/>
          <w:sz w:val="22"/>
          <w:szCs w:val="22"/>
          <w:lang w:eastAsia="en-AU"/>
          <w14:ligatures w14:val="standardContextual"/>
        </w:rPr>
      </w:pPr>
      <w:hyperlink w:anchor="_Toc167194645" w:history="1">
        <w:r w:rsidR="00C453A0" w:rsidRPr="00B460C7">
          <w:rPr>
            <w:rStyle w:val="Hyperlink"/>
            <w:lang w:val="en-US"/>
          </w:rPr>
          <w:t>(b)</w:t>
        </w:r>
        <w:r w:rsidR="00C453A0">
          <w:rPr>
            <w:rFonts w:asciiTheme="minorHAnsi" w:eastAsiaTheme="minorEastAsia" w:hAnsiTheme="minorHAnsi" w:cstheme="minorBidi"/>
            <w:kern w:val="2"/>
            <w:sz w:val="22"/>
            <w:szCs w:val="22"/>
            <w:lang w:eastAsia="en-AU"/>
            <w14:ligatures w14:val="standardContextual"/>
          </w:rPr>
          <w:tab/>
        </w:r>
        <w:r w:rsidR="00C453A0" w:rsidRPr="00B460C7">
          <w:rPr>
            <w:rStyle w:val="Hyperlink"/>
            <w:lang w:val="en-US"/>
          </w:rPr>
          <w:t>Phone Plan Ultimate (with subsidised handset)</w:t>
        </w:r>
        <w:r w:rsidR="00C453A0">
          <w:rPr>
            <w:webHidden/>
          </w:rPr>
          <w:tab/>
        </w:r>
        <w:r w:rsidR="00C453A0">
          <w:rPr>
            <w:webHidden/>
          </w:rPr>
          <w:fldChar w:fldCharType="begin"/>
        </w:r>
        <w:r w:rsidR="00C453A0">
          <w:rPr>
            <w:webHidden/>
          </w:rPr>
          <w:instrText xml:space="preserve"> PAGEREF _Toc167194645 \h </w:instrText>
        </w:r>
        <w:r w:rsidR="00C453A0">
          <w:rPr>
            <w:webHidden/>
          </w:rPr>
        </w:r>
        <w:r w:rsidR="00C453A0">
          <w:rPr>
            <w:webHidden/>
          </w:rPr>
          <w:fldChar w:fldCharType="separate"/>
        </w:r>
        <w:r w:rsidR="006B2720">
          <w:rPr>
            <w:webHidden/>
          </w:rPr>
          <w:t>369</w:t>
        </w:r>
        <w:r w:rsidR="00C453A0">
          <w:rPr>
            <w:webHidden/>
          </w:rPr>
          <w:fldChar w:fldCharType="end"/>
        </w:r>
      </w:hyperlink>
    </w:p>
    <w:p w14:paraId="6510B851" w14:textId="5BB63F1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6" w:history="1">
        <w:r w:rsidR="00C453A0" w:rsidRPr="00B460C7">
          <w:rPr>
            <w:rStyle w:val="Hyperlink"/>
            <w:lang w:val="en-US"/>
          </w:rPr>
          <w:t>Phone Plan Ultimate Bonus</w:t>
        </w:r>
        <w:r w:rsidR="00C453A0">
          <w:rPr>
            <w:webHidden/>
          </w:rPr>
          <w:tab/>
        </w:r>
        <w:r w:rsidR="00C453A0">
          <w:rPr>
            <w:webHidden/>
          </w:rPr>
          <w:fldChar w:fldCharType="begin"/>
        </w:r>
        <w:r w:rsidR="00C453A0">
          <w:rPr>
            <w:webHidden/>
          </w:rPr>
          <w:instrText xml:space="preserve"> PAGEREF _Toc167194646 \h </w:instrText>
        </w:r>
        <w:r w:rsidR="00C453A0">
          <w:rPr>
            <w:webHidden/>
          </w:rPr>
        </w:r>
        <w:r w:rsidR="00C453A0">
          <w:rPr>
            <w:webHidden/>
          </w:rPr>
          <w:fldChar w:fldCharType="separate"/>
        </w:r>
        <w:r w:rsidR="006B2720">
          <w:rPr>
            <w:webHidden/>
          </w:rPr>
          <w:t>370</w:t>
        </w:r>
        <w:r w:rsidR="00C453A0">
          <w:rPr>
            <w:webHidden/>
          </w:rPr>
          <w:fldChar w:fldCharType="end"/>
        </w:r>
      </w:hyperlink>
    </w:p>
    <w:p w14:paraId="4D7BE06E" w14:textId="102F753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7" w:history="1">
        <w:r w:rsidR="00C453A0" w:rsidRPr="00B460C7">
          <w:rPr>
            <w:rStyle w:val="Hyperlink"/>
            <w:lang w:val="en-US"/>
          </w:rPr>
          <w:t>Browsing Pack</w:t>
        </w:r>
        <w:r w:rsidR="00C453A0">
          <w:rPr>
            <w:webHidden/>
          </w:rPr>
          <w:tab/>
        </w:r>
        <w:r w:rsidR="00C453A0">
          <w:rPr>
            <w:webHidden/>
          </w:rPr>
          <w:fldChar w:fldCharType="begin"/>
        </w:r>
        <w:r w:rsidR="00C453A0">
          <w:rPr>
            <w:webHidden/>
          </w:rPr>
          <w:instrText xml:space="preserve"> PAGEREF _Toc167194647 \h </w:instrText>
        </w:r>
        <w:r w:rsidR="00C453A0">
          <w:rPr>
            <w:webHidden/>
          </w:rPr>
        </w:r>
        <w:r w:rsidR="00C453A0">
          <w:rPr>
            <w:webHidden/>
          </w:rPr>
          <w:fldChar w:fldCharType="separate"/>
        </w:r>
        <w:r w:rsidR="006B2720">
          <w:rPr>
            <w:webHidden/>
          </w:rPr>
          <w:t>370</w:t>
        </w:r>
        <w:r w:rsidR="00C453A0">
          <w:rPr>
            <w:webHidden/>
          </w:rPr>
          <w:fldChar w:fldCharType="end"/>
        </w:r>
      </w:hyperlink>
    </w:p>
    <w:p w14:paraId="245DB01C" w14:textId="1DA6F92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8"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_Toc167194648 \h </w:instrText>
        </w:r>
        <w:r w:rsidR="00C453A0">
          <w:rPr>
            <w:webHidden/>
          </w:rPr>
        </w:r>
        <w:r w:rsidR="00C453A0">
          <w:rPr>
            <w:webHidden/>
          </w:rPr>
          <w:fldChar w:fldCharType="separate"/>
        </w:r>
        <w:r w:rsidR="006B2720">
          <w:rPr>
            <w:webHidden/>
          </w:rPr>
          <w:t>371</w:t>
        </w:r>
        <w:r w:rsidR="00C453A0">
          <w:rPr>
            <w:webHidden/>
          </w:rPr>
          <w:fldChar w:fldCharType="end"/>
        </w:r>
      </w:hyperlink>
    </w:p>
    <w:p w14:paraId="3939D4F9" w14:textId="215F957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49" w:history="1">
        <w:r w:rsidR="00C453A0" w:rsidRPr="00B460C7">
          <w:rPr>
            <w:rStyle w:val="Hyperlink"/>
            <w:lang w:val="en-US"/>
          </w:rPr>
          <w:t>At the end of your minimum term</w:t>
        </w:r>
        <w:r w:rsidR="00C453A0">
          <w:rPr>
            <w:webHidden/>
          </w:rPr>
          <w:tab/>
        </w:r>
        <w:r w:rsidR="00C453A0">
          <w:rPr>
            <w:webHidden/>
          </w:rPr>
          <w:fldChar w:fldCharType="begin"/>
        </w:r>
        <w:r w:rsidR="00C453A0">
          <w:rPr>
            <w:webHidden/>
          </w:rPr>
          <w:instrText xml:space="preserve"> PAGEREF _Toc167194649 \h </w:instrText>
        </w:r>
        <w:r w:rsidR="00C453A0">
          <w:rPr>
            <w:webHidden/>
          </w:rPr>
        </w:r>
        <w:r w:rsidR="00C453A0">
          <w:rPr>
            <w:webHidden/>
          </w:rPr>
          <w:fldChar w:fldCharType="separate"/>
        </w:r>
        <w:r w:rsidR="006B2720">
          <w:rPr>
            <w:webHidden/>
          </w:rPr>
          <w:t>371</w:t>
        </w:r>
        <w:r w:rsidR="00C453A0">
          <w:rPr>
            <w:webHidden/>
          </w:rPr>
          <w:fldChar w:fldCharType="end"/>
        </w:r>
      </w:hyperlink>
    </w:p>
    <w:p w14:paraId="7AAC3423" w14:textId="17F96D0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0" w:history="1">
        <w:r w:rsidR="00C453A0" w:rsidRPr="00B460C7">
          <w:rPr>
            <w:rStyle w:val="Hyperlink"/>
            <w:lang w:val="en-US"/>
          </w:rPr>
          <w:t>Minimum spends and charges</w:t>
        </w:r>
        <w:r w:rsidR="00C453A0">
          <w:rPr>
            <w:webHidden/>
          </w:rPr>
          <w:tab/>
        </w:r>
        <w:r w:rsidR="00C453A0">
          <w:rPr>
            <w:webHidden/>
          </w:rPr>
          <w:fldChar w:fldCharType="begin"/>
        </w:r>
        <w:r w:rsidR="00C453A0">
          <w:rPr>
            <w:webHidden/>
          </w:rPr>
          <w:instrText xml:space="preserve"> PAGEREF _Toc167194650 \h </w:instrText>
        </w:r>
        <w:r w:rsidR="00C453A0">
          <w:rPr>
            <w:webHidden/>
          </w:rPr>
        </w:r>
        <w:r w:rsidR="00C453A0">
          <w:rPr>
            <w:webHidden/>
          </w:rPr>
          <w:fldChar w:fldCharType="separate"/>
        </w:r>
        <w:r w:rsidR="006B2720">
          <w:rPr>
            <w:webHidden/>
          </w:rPr>
          <w:t>371</w:t>
        </w:r>
        <w:r w:rsidR="00C453A0">
          <w:rPr>
            <w:webHidden/>
          </w:rPr>
          <w:fldChar w:fldCharType="end"/>
        </w:r>
      </w:hyperlink>
    </w:p>
    <w:p w14:paraId="3B592132" w14:textId="75C5332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1" w:history="1">
        <w:r w:rsidR="00C453A0" w:rsidRPr="00B460C7">
          <w:rPr>
            <w:rStyle w:val="Hyperlink"/>
          </w:rPr>
          <w:t>Call types payable from included allowance</w:t>
        </w:r>
        <w:r w:rsidR="00C453A0">
          <w:rPr>
            <w:webHidden/>
          </w:rPr>
          <w:tab/>
        </w:r>
        <w:r w:rsidR="00C453A0">
          <w:rPr>
            <w:webHidden/>
          </w:rPr>
          <w:fldChar w:fldCharType="begin"/>
        </w:r>
        <w:r w:rsidR="00C453A0">
          <w:rPr>
            <w:webHidden/>
          </w:rPr>
          <w:instrText xml:space="preserve"> PAGEREF _Toc167194651 \h </w:instrText>
        </w:r>
        <w:r w:rsidR="00C453A0">
          <w:rPr>
            <w:webHidden/>
          </w:rPr>
        </w:r>
        <w:r w:rsidR="00C453A0">
          <w:rPr>
            <w:webHidden/>
          </w:rPr>
          <w:fldChar w:fldCharType="separate"/>
        </w:r>
        <w:r w:rsidR="006B2720">
          <w:rPr>
            <w:webHidden/>
          </w:rPr>
          <w:t>372</w:t>
        </w:r>
        <w:r w:rsidR="00C453A0">
          <w:rPr>
            <w:webHidden/>
          </w:rPr>
          <w:fldChar w:fldCharType="end"/>
        </w:r>
      </w:hyperlink>
    </w:p>
    <w:p w14:paraId="655B4604" w14:textId="4796940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2" w:history="1">
        <w:r w:rsidR="00C453A0" w:rsidRPr="00B460C7">
          <w:rPr>
            <w:rStyle w:val="Hyperlink"/>
          </w:rPr>
          <w:t>Call types excluded from included allowance</w:t>
        </w:r>
        <w:r w:rsidR="00C453A0">
          <w:rPr>
            <w:webHidden/>
          </w:rPr>
          <w:tab/>
        </w:r>
        <w:r w:rsidR="00C453A0">
          <w:rPr>
            <w:webHidden/>
          </w:rPr>
          <w:fldChar w:fldCharType="begin"/>
        </w:r>
        <w:r w:rsidR="00C453A0">
          <w:rPr>
            <w:webHidden/>
          </w:rPr>
          <w:instrText xml:space="preserve"> PAGEREF _Toc167194652 \h </w:instrText>
        </w:r>
        <w:r w:rsidR="00C453A0">
          <w:rPr>
            <w:webHidden/>
          </w:rPr>
        </w:r>
        <w:r w:rsidR="00C453A0">
          <w:rPr>
            <w:webHidden/>
          </w:rPr>
          <w:fldChar w:fldCharType="separate"/>
        </w:r>
        <w:r w:rsidR="006B2720">
          <w:rPr>
            <w:webHidden/>
          </w:rPr>
          <w:t>372</w:t>
        </w:r>
        <w:r w:rsidR="00C453A0">
          <w:rPr>
            <w:webHidden/>
          </w:rPr>
          <w:fldChar w:fldCharType="end"/>
        </w:r>
      </w:hyperlink>
    </w:p>
    <w:p w14:paraId="7999F2E6" w14:textId="45BCE8FB" w:rsidR="00C453A0" w:rsidRDefault="004E1021">
      <w:pPr>
        <w:pStyle w:val="TOC2"/>
        <w:tabs>
          <w:tab w:val="left" w:pos="1939"/>
        </w:tabs>
        <w:rPr>
          <w:rFonts w:asciiTheme="minorHAnsi" w:eastAsiaTheme="minorEastAsia" w:hAnsiTheme="minorHAnsi" w:cstheme="minorBidi"/>
          <w:kern w:val="2"/>
          <w:sz w:val="22"/>
          <w:szCs w:val="22"/>
          <w:lang w:eastAsia="en-AU"/>
          <w14:ligatures w14:val="standardContextual"/>
        </w:rPr>
      </w:pPr>
      <w:hyperlink w:anchor="_Toc167194653" w:history="1">
        <w:r w:rsidR="00C453A0" w:rsidRPr="00B460C7">
          <w:rPr>
            <w:rStyle w:val="Hyperlink"/>
            <w:lang w:val="en-US"/>
          </w:rPr>
          <w:t>(c)</w:t>
        </w:r>
        <w:r w:rsidR="00C453A0">
          <w:rPr>
            <w:rFonts w:asciiTheme="minorHAnsi" w:eastAsiaTheme="minorEastAsia" w:hAnsiTheme="minorHAnsi" w:cstheme="minorBidi"/>
            <w:kern w:val="2"/>
            <w:sz w:val="22"/>
            <w:szCs w:val="22"/>
            <w:lang w:eastAsia="en-AU"/>
            <w14:ligatures w14:val="standardContextual"/>
          </w:rPr>
          <w:tab/>
        </w:r>
        <w:r w:rsidR="00C453A0" w:rsidRPr="00B460C7">
          <w:rPr>
            <w:rStyle w:val="Hyperlink"/>
            <w:lang w:val="en-US"/>
          </w:rPr>
          <w:t>Member Plan Ultimate (12 or 24 month term)</w:t>
        </w:r>
        <w:r w:rsidR="00C453A0">
          <w:rPr>
            <w:webHidden/>
          </w:rPr>
          <w:tab/>
        </w:r>
        <w:r w:rsidR="00C453A0">
          <w:rPr>
            <w:webHidden/>
          </w:rPr>
          <w:fldChar w:fldCharType="begin"/>
        </w:r>
        <w:r w:rsidR="00C453A0">
          <w:rPr>
            <w:webHidden/>
          </w:rPr>
          <w:instrText xml:space="preserve"> PAGEREF _Toc167194653 \h </w:instrText>
        </w:r>
        <w:r w:rsidR="00C453A0">
          <w:rPr>
            <w:webHidden/>
          </w:rPr>
        </w:r>
        <w:r w:rsidR="00C453A0">
          <w:rPr>
            <w:webHidden/>
          </w:rPr>
          <w:fldChar w:fldCharType="separate"/>
        </w:r>
        <w:r w:rsidR="006B2720">
          <w:rPr>
            <w:webHidden/>
          </w:rPr>
          <w:t>373</w:t>
        </w:r>
        <w:r w:rsidR="00C453A0">
          <w:rPr>
            <w:webHidden/>
          </w:rPr>
          <w:fldChar w:fldCharType="end"/>
        </w:r>
      </w:hyperlink>
    </w:p>
    <w:p w14:paraId="22084D87" w14:textId="4A06221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4" w:history="1">
        <w:r w:rsidR="00C453A0" w:rsidRPr="00B460C7">
          <w:rPr>
            <w:rStyle w:val="Hyperlink"/>
            <w:lang w:val="en-US"/>
          </w:rPr>
          <w:t>Member Plan Ultimate Bonus</w:t>
        </w:r>
        <w:r w:rsidR="00C453A0">
          <w:rPr>
            <w:webHidden/>
          </w:rPr>
          <w:tab/>
        </w:r>
        <w:r w:rsidR="00C453A0">
          <w:rPr>
            <w:webHidden/>
          </w:rPr>
          <w:fldChar w:fldCharType="begin"/>
        </w:r>
        <w:r w:rsidR="00C453A0">
          <w:rPr>
            <w:webHidden/>
          </w:rPr>
          <w:instrText xml:space="preserve"> PAGEREF _Toc167194654 \h </w:instrText>
        </w:r>
        <w:r w:rsidR="00C453A0">
          <w:rPr>
            <w:webHidden/>
          </w:rPr>
        </w:r>
        <w:r w:rsidR="00C453A0">
          <w:rPr>
            <w:webHidden/>
          </w:rPr>
          <w:fldChar w:fldCharType="separate"/>
        </w:r>
        <w:r w:rsidR="006B2720">
          <w:rPr>
            <w:webHidden/>
          </w:rPr>
          <w:t>373</w:t>
        </w:r>
        <w:r w:rsidR="00C453A0">
          <w:rPr>
            <w:webHidden/>
          </w:rPr>
          <w:fldChar w:fldCharType="end"/>
        </w:r>
      </w:hyperlink>
    </w:p>
    <w:p w14:paraId="33930424" w14:textId="64FDDB1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5" w:history="1">
        <w:r w:rsidR="00C453A0" w:rsidRPr="00B460C7">
          <w:rPr>
            <w:rStyle w:val="Hyperlink"/>
            <w:lang w:val="en-US"/>
          </w:rPr>
          <w:t>Browsing Pack</w:t>
        </w:r>
        <w:r w:rsidR="00C453A0">
          <w:rPr>
            <w:webHidden/>
          </w:rPr>
          <w:tab/>
        </w:r>
        <w:r w:rsidR="00C453A0">
          <w:rPr>
            <w:webHidden/>
          </w:rPr>
          <w:fldChar w:fldCharType="begin"/>
        </w:r>
        <w:r w:rsidR="00C453A0">
          <w:rPr>
            <w:webHidden/>
          </w:rPr>
          <w:instrText xml:space="preserve"> PAGEREF _Toc167194655 \h </w:instrText>
        </w:r>
        <w:r w:rsidR="00C453A0">
          <w:rPr>
            <w:webHidden/>
          </w:rPr>
        </w:r>
        <w:r w:rsidR="00C453A0">
          <w:rPr>
            <w:webHidden/>
          </w:rPr>
          <w:fldChar w:fldCharType="separate"/>
        </w:r>
        <w:r w:rsidR="006B2720">
          <w:rPr>
            <w:webHidden/>
          </w:rPr>
          <w:t>374</w:t>
        </w:r>
        <w:r w:rsidR="00C453A0">
          <w:rPr>
            <w:webHidden/>
          </w:rPr>
          <w:fldChar w:fldCharType="end"/>
        </w:r>
      </w:hyperlink>
    </w:p>
    <w:p w14:paraId="2A12B996" w14:textId="0ABD333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6" w:history="1">
        <w:r w:rsidR="00C453A0" w:rsidRPr="00B460C7">
          <w:rPr>
            <w:rStyle w:val="Hyperlink"/>
            <w:lang w:val="en-US"/>
          </w:rPr>
          <w:t>Changing your plan</w:t>
        </w:r>
        <w:r w:rsidR="00C453A0">
          <w:rPr>
            <w:webHidden/>
          </w:rPr>
          <w:tab/>
        </w:r>
        <w:r w:rsidR="00C453A0">
          <w:rPr>
            <w:webHidden/>
          </w:rPr>
          <w:fldChar w:fldCharType="begin"/>
        </w:r>
        <w:r w:rsidR="00C453A0">
          <w:rPr>
            <w:webHidden/>
          </w:rPr>
          <w:instrText xml:space="preserve"> PAGEREF _Toc167194656 \h </w:instrText>
        </w:r>
        <w:r w:rsidR="00C453A0">
          <w:rPr>
            <w:webHidden/>
          </w:rPr>
        </w:r>
        <w:r w:rsidR="00C453A0">
          <w:rPr>
            <w:webHidden/>
          </w:rPr>
          <w:fldChar w:fldCharType="separate"/>
        </w:r>
        <w:r w:rsidR="006B2720">
          <w:rPr>
            <w:webHidden/>
          </w:rPr>
          <w:t>374</w:t>
        </w:r>
        <w:r w:rsidR="00C453A0">
          <w:rPr>
            <w:webHidden/>
          </w:rPr>
          <w:fldChar w:fldCharType="end"/>
        </w:r>
      </w:hyperlink>
    </w:p>
    <w:p w14:paraId="2B668789" w14:textId="2DBB650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7"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_Toc167194657 \h </w:instrText>
        </w:r>
        <w:r w:rsidR="00C453A0">
          <w:rPr>
            <w:webHidden/>
          </w:rPr>
        </w:r>
        <w:r w:rsidR="00C453A0">
          <w:rPr>
            <w:webHidden/>
          </w:rPr>
          <w:fldChar w:fldCharType="separate"/>
        </w:r>
        <w:r w:rsidR="006B2720">
          <w:rPr>
            <w:webHidden/>
          </w:rPr>
          <w:t>374</w:t>
        </w:r>
        <w:r w:rsidR="00C453A0">
          <w:rPr>
            <w:webHidden/>
          </w:rPr>
          <w:fldChar w:fldCharType="end"/>
        </w:r>
      </w:hyperlink>
    </w:p>
    <w:p w14:paraId="176A56A8" w14:textId="0CEDC9D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8" w:history="1">
        <w:r w:rsidR="00C453A0" w:rsidRPr="00B460C7">
          <w:rPr>
            <w:rStyle w:val="Hyperlink"/>
            <w:lang w:val="en-US"/>
          </w:rPr>
          <w:t>At the end of your minimum term</w:t>
        </w:r>
        <w:r w:rsidR="00C453A0">
          <w:rPr>
            <w:webHidden/>
          </w:rPr>
          <w:tab/>
        </w:r>
        <w:r w:rsidR="00C453A0">
          <w:rPr>
            <w:webHidden/>
          </w:rPr>
          <w:fldChar w:fldCharType="begin"/>
        </w:r>
        <w:r w:rsidR="00C453A0">
          <w:rPr>
            <w:webHidden/>
          </w:rPr>
          <w:instrText xml:space="preserve"> PAGEREF _Toc167194658 \h </w:instrText>
        </w:r>
        <w:r w:rsidR="00C453A0">
          <w:rPr>
            <w:webHidden/>
          </w:rPr>
        </w:r>
        <w:r w:rsidR="00C453A0">
          <w:rPr>
            <w:webHidden/>
          </w:rPr>
          <w:fldChar w:fldCharType="separate"/>
        </w:r>
        <w:r w:rsidR="006B2720">
          <w:rPr>
            <w:webHidden/>
          </w:rPr>
          <w:t>374</w:t>
        </w:r>
        <w:r w:rsidR="00C453A0">
          <w:rPr>
            <w:webHidden/>
          </w:rPr>
          <w:fldChar w:fldCharType="end"/>
        </w:r>
      </w:hyperlink>
    </w:p>
    <w:p w14:paraId="658B343C" w14:textId="45C9506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59" w:history="1">
        <w:r w:rsidR="00C453A0" w:rsidRPr="00B460C7">
          <w:rPr>
            <w:rStyle w:val="Hyperlink"/>
            <w:lang w:val="en-US"/>
          </w:rPr>
          <w:t>Mobile Repayment Option</w:t>
        </w:r>
        <w:r w:rsidR="00C453A0">
          <w:rPr>
            <w:webHidden/>
          </w:rPr>
          <w:tab/>
        </w:r>
        <w:r w:rsidR="00C453A0">
          <w:rPr>
            <w:webHidden/>
          </w:rPr>
          <w:fldChar w:fldCharType="begin"/>
        </w:r>
        <w:r w:rsidR="00C453A0">
          <w:rPr>
            <w:webHidden/>
          </w:rPr>
          <w:instrText xml:space="preserve"> PAGEREF _Toc167194659 \h </w:instrText>
        </w:r>
        <w:r w:rsidR="00C453A0">
          <w:rPr>
            <w:webHidden/>
          </w:rPr>
        </w:r>
        <w:r w:rsidR="00C453A0">
          <w:rPr>
            <w:webHidden/>
          </w:rPr>
          <w:fldChar w:fldCharType="separate"/>
        </w:r>
        <w:r w:rsidR="006B2720">
          <w:rPr>
            <w:webHidden/>
          </w:rPr>
          <w:t>375</w:t>
        </w:r>
        <w:r w:rsidR="00C453A0">
          <w:rPr>
            <w:webHidden/>
          </w:rPr>
          <w:fldChar w:fldCharType="end"/>
        </w:r>
      </w:hyperlink>
    </w:p>
    <w:p w14:paraId="285FCD65" w14:textId="415056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0" w:history="1">
        <w:r w:rsidR="00C453A0" w:rsidRPr="00B460C7">
          <w:rPr>
            <w:rStyle w:val="Hyperlink"/>
            <w:lang w:val="en-US"/>
          </w:rPr>
          <w:t>Minimum spends and charges</w:t>
        </w:r>
        <w:r w:rsidR="00C453A0">
          <w:rPr>
            <w:webHidden/>
          </w:rPr>
          <w:tab/>
        </w:r>
        <w:r w:rsidR="00C453A0">
          <w:rPr>
            <w:webHidden/>
          </w:rPr>
          <w:fldChar w:fldCharType="begin"/>
        </w:r>
        <w:r w:rsidR="00C453A0">
          <w:rPr>
            <w:webHidden/>
          </w:rPr>
          <w:instrText xml:space="preserve"> PAGEREF _Toc167194660 \h </w:instrText>
        </w:r>
        <w:r w:rsidR="00C453A0">
          <w:rPr>
            <w:webHidden/>
          </w:rPr>
        </w:r>
        <w:r w:rsidR="00C453A0">
          <w:rPr>
            <w:webHidden/>
          </w:rPr>
          <w:fldChar w:fldCharType="separate"/>
        </w:r>
        <w:r w:rsidR="006B2720">
          <w:rPr>
            <w:webHidden/>
          </w:rPr>
          <w:t>375</w:t>
        </w:r>
        <w:r w:rsidR="00C453A0">
          <w:rPr>
            <w:webHidden/>
          </w:rPr>
          <w:fldChar w:fldCharType="end"/>
        </w:r>
      </w:hyperlink>
    </w:p>
    <w:p w14:paraId="7E576F3C" w14:textId="401257A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1" w:history="1">
        <w:r w:rsidR="00C453A0" w:rsidRPr="00B460C7">
          <w:rPr>
            <w:rStyle w:val="Hyperlink"/>
          </w:rPr>
          <w:t>Call types payable from included allowance</w:t>
        </w:r>
        <w:r w:rsidR="00C453A0">
          <w:rPr>
            <w:webHidden/>
          </w:rPr>
          <w:tab/>
        </w:r>
        <w:r w:rsidR="00C453A0">
          <w:rPr>
            <w:webHidden/>
          </w:rPr>
          <w:fldChar w:fldCharType="begin"/>
        </w:r>
        <w:r w:rsidR="00C453A0">
          <w:rPr>
            <w:webHidden/>
          </w:rPr>
          <w:instrText xml:space="preserve"> PAGEREF _Toc167194661 \h </w:instrText>
        </w:r>
        <w:r w:rsidR="00C453A0">
          <w:rPr>
            <w:webHidden/>
          </w:rPr>
        </w:r>
        <w:r w:rsidR="00C453A0">
          <w:rPr>
            <w:webHidden/>
          </w:rPr>
          <w:fldChar w:fldCharType="separate"/>
        </w:r>
        <w:r w:rsidR="006B2720">
          <w:rPr>
            <w:webHidden/>
          </w:rPr>
          <w:t>375</w:t>
        </w:r>
        <w:r w:rsidR="00C453A0">
          <w:rPr>
            <w:webHidden/>
          </w:rPr>
          <w:fldChar w:fldCharType="end"/>
        </w:r>
      </w:hyperlink>
    </w:p>
    <w:p w14:paraId="7B533EF0" w14:textId="46E9898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2" w:history="1">
        <w:r w:rsidR="00C453A0" w:rsidRPr="00B460C7">
          <w:rPr>
            <w:rStyle w:val="Hyperlink"/>
          </w:rPr>
          <w:t>Call types excluded from included allowance</w:t>
        </w:r>
        <w:r w:rsidR="00C453A0">
          <w:rPr>
            <w:webHidden/>
          </w:rPr>
          <w:tab/>
        </w:r>
        <w:r w:rsidR="00C453A0">
          <w:rPr>
            <w:webHidden/>
          </w:rPr>
          <w:fldChar w:fldCharType="begin"/>
        </w:r>
        <w:r w:rsidR="00C453A0">
          <w:rPr>
            <w:webHidden/>
          </w:rPr>
          <w:instrText xml:space="preserve"> PAGEREF _Toc167194662 \h </w:instrText>
        </w:r>
        <w:r w:rsidR="00C453A0">
          <w:rPr>
            <w:webHidden/>
          </w:rPr>
        </w:r>
        <w:r w:rsidR="00C453A0">
          <w:rPr>
            <w:webHidden/>
          </w:rPr>
          <w:fldChar w:fldCharType="separate"/>
        </w:r>
        <w:r w:rsidR="006B2720">
          <w:rPr>
            <w:webHidden/>
          </w:rPr>
          <w:t>376</w:t>
        </w:r>
        <w:r w:rsidR="00C453A0">
          <w:rPr>
            <w:webHidden/>
          </w:rPr>
          <w:fldChar w:fldCharType="end"/>
        </w:r>
      </w:hyperlink>
    </w:p>
    <w:p w14:paraId="43A27DFD" w14:textId="2C7612B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63" w:history="1">
        <w:r w:rsidR="00C453A0" w:rsidRPr="00B460C7">
          <w:rPr>
            <w:rStyle w:val="Hyperlink"/>
          </w:rPr>
          <w:t>49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New Ultimate Plans</w:t>
        </w:r>
        <w:r w:rsidR="00C453A0">
          <w:rPr>
            <w:webHidden/>
          </w:rPr>
          <w:tab/>
        </w:r>
        <w:r w:rsidR="00C453A0">
          <w:rPr>
            <w:webHidden/>
          </w:rPr>
          <w:fldChar w:fldCharType="begin"/>
        </w:r>
        <w:r w:rsidR="00C453A0">
          <w:rPr>
            <w:webHidden/>
          </w:rPr>
          <w:instrText xml:space="preserve"> PAGEREF _Toc167194663 \h </w:instrText>
        </w:r>
        <w:r w:rsidR="00C453A0">
          <w:rPr>
            <w:webHidden/>
          </w:rPr>
        </w:r>
        <w:r w:rsidR="00C453A0">
          <w:rPr>
            <w:webHidden/>
          </w:rPr>
          <w:fldChar w:fldCharType="separate"/>
        </w:r>
        <w:r w:rsidR="006B2720">
          <w:rPr>
            <w:webHidden/>
          </w:rPr>
          <w:t>376</w:t>
        </w:r>
        <w:r w:rsidR="00C453A0">
          <w:rPr>
            <w:webHidden/>
          </w:rPr>
          <w:fldChar w:fldCharType="end"/>
        </w:r>
      </w:hyperlink>
    </w:p>
    <w:p w14:paraId="4BC8360A" w14:textId="1AFF371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4" w:history="1">
        <w:r w:rsidR="00C453A0" w:rsidRPr="00B460C7">
          <w:rPr>
            <w:rStyle w:val="Hyperlink"/>
            <w:lang w:val="en-US"/>
          </w:rPr>
          <w:t>Early termination charges</w:t>
        </w:r>
        <w:r w:rsidR="00C453A0">
          <w:rPr>
            <w:webHidden/>
          </w:rPr>
          <w:tab/>
        </w:r>
        <w:r w:rsidR="00C453A0">
          <w:rPr>
            <w:webHidden/>
          </w:rPr>
          <w:fldChar w:fldCharType="begin"/>
        </w:r>
        <w:r w:rsidR="00C453A0">
          <w:rPr>
            <w:webHidden/>
          </w:rPr>
          <w:instrText xml:space="preserve"> PAGEREF _Toc167194664 \h </w:instrText>
        </w:r>
        <w:r w:rsidR="00C453A0">
          <w:rPr>
            <w:webHidden/>
          </w:rPr>
        </w:r>
        <w:r w:rsidR="00C453A0">
          <w:rPr>
            <w:webHidden/>
          </w:rPr>
          <w:fldChar w:fldCharType="separate"/>
        </w:r>
        <w:r w:rsidR="006B2720">
          <w:rPr>
            <w:webHidden/>
          </w:rPr>
          <w:t>376</w:t>
        </w:r>
        <w:r w:rsidR="00C453A0">
          <w:rPr>
            <w:webHidden/>
          </w:rPr>
          <w:fldChar w:fldCharType="end"/>
        </w:r>
      </w:hyperlink>
    </w:p>
    <w:p w14:paraId="5ACE0362" w14:textId="27E8695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5" w:history="1">
        <w:r w:rsidR="00C453A0" w:rsidRPr="00B460C7">
          <w:rPr>
            <w:rStyle w:val="Hyperlink"/>
            <w:lang w:val="en-US"/>
          </w:rPr>
          <w:t>At the end of your minimum term</w:t>
        </w:r>
        <w:r w:rsidR="00C453A0">
          <w:rPr>
            <w:webHidden/>
          </w:rPr>
          <w:tab/>
        </w:r>
        <w:r w:rsidR="00C453A0">
          <w:rPr>
            <w:webHidden/>
          </w:rPr>
          <w:fldChar w:fldCharType="begin"/>
        </w:r>
        <w:r w:rsidR="00C453A0">
          <w:rPr>
            <w:webHidden/>
          </w:rPr>
          <w:instrText xml:space="preserve"> PAGEREF _Toc167194665 \h </w:instrText>
        </w:r>
        <w:r w:rsidR="00C453A0">
          <w:rPr>
            <w:webHidden/>
          </w:rPr>
        </w:r>
        <w:r w:rsidR="00C453A0">
          <w:rPr>
            <w:webHidden/>
          </w:rPr>
          <w:fldChar w:fldCharType="separate"/>
        </w:r>
        <w:r w:rsidR="006B2720">
          <w:rPr>
            <w:webHidden/>
          </w:rPr>
          <w:t>377</w:t>
        </w:r>
        <w:r w:rsidR="00C453A0">
          <w:rPr>
            <w:webHidden/>
          </w:rPr>
          <w:fldChar w:fldCharType="end"/>
        </w:r>
      </w:hyperlink>
    </w:p>
    <w:p w14:paraId="2C64BA11" w14:textId="06F2D74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6" w:history="1">
        <w:r w:rsidR="00C453A0" w:rsidRPr="00B460C7">
          <w:rPr>
            <w:rStyle w:val="Hyperlink"/>
            <w:lang w:val="en-US"/>
          </w:rPr>
          <w:t>Mobile Repayment Option (“MRO”)</w:t>
        </w:r>
        <w:r w:rsidR="00C453A0">
          <w:rPr>
            <w:webHidden/>
          </w:rPr>
          <w:tab/>
        </w:r>
        <w:r w:rsidR="00C453A0">
          <w:rPr>
            <w:webHidden/>
          </w:rPr>
          <w:fldChar w:fldCharType="begin"/>
        </w:r>
        <w:r w:rsidR="00C453A0">
          <w:rPr>
            <w:webHidden/>
          </w:rPr>
          <w:instrText xml:space="preserve"> PAGEREF _Toc167194666 \h </w:instrText>
        </w:r>
        <w:r w:rsidR="00C453A0">
          <w:rPr>
            <w:webHidden/>
          </w:rPr>
        </w:r>
        <w:r w:rsidR="00C453A0">
          <w:rPr>
            <w:webHidden/>
          </w:rPr>
          <w:fldChar w:fldCharType="separate"/>
        </w:r>
        <w:r w:rsidR="006B2720">
          <w:rPr>
            <w:webHidden/>
          </w:rPr>
          <w:t>377</w:t>
        </w:r>
        <w:r w:rsidR="00C453A0">
          <w:rPr>
            <w:webHidden/>
          </w:rPr>
          <w:fldChar w:fldCharType="end"/>
        </w:r>
      </w:hyperlink>
    </w:p>
    <w:p w14:paraId="2F42F47F" w14:textId="6CFBA4A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7" w:history="1">
        <w:r w:rsidR="00C453A0" w:rsidRPr="00B460C7">
          <w:rPr>
            <w:rStyle w:val="Hyperlink"/>
            <w:lang w:val="en-US"/>
          </w:rPr>
          <w:t>Charges</w:t>
        </w:r>
        <w:r w:rsidR="00C453A0">
          <w:rPr>
            <w:webHidden/>
          </w:rPr>
          <w:tab/>
        </w:r>
        <w:r w:rsidR="00C453A0">
          <w:rPr>
            <w:webHidden/>
          </w:rPr>
          <w:fldChar w:fldCharType="begin"/>
        </w:r>
        <w:r w:rsidR="00C453A0">
          <w:rPr>
            <w:webHidden/>
          </w:rPr>
          <w:instrText xml:space="preserve"> PAGEREF _Toc167194667 \h </w:instrText>
        </w:r>
        <w:r w:rsidR="00C453A0">
          <w:rPr>
            <w:webHidden/>
          </w:rPr>
        </w:r>
        <w:r w:rsidR="00C453A0">
          <w:rPr>
            <w:webHidden/>
          </w:rPr>
          <w:fldChar w:fldCharType="separate"/>
        </w:r>
        <w:r w:rsidR="006B2720">
          <w:rPr>
            <w:webHidden/>
          </w:rPr>
          <w:t>378</w:t>
        </w:r>
        <w:r w:rsidR="00C453A0">
          <w:rPr>
            <w:webHidden/>
          </w:rPr>
          <w:fldChar w:fldCharType="end"/>
        </w:r>
      </w:hyperlink>
    </w:p>
    <w:p w14:paraId="36AA6934" w14:textId="79F3A8D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8" w:history="1">
        <w:r w:rsidR="00C453A0" w:rsidRPr="00B460C7">
          <w:rPr>
            <w:rStyle w:val="Hyperlink"/>
          </w:rPr>
          <w:t>Call types payable from included allowance</w:t>
        </w:r>
        <w:r w:rsidR="00C453A0">
          <w:rPr>
            <w:webHidden/>
          </w:rPr>
          <w:tab/>
        </w:r>
        <w:r w:rsidR="00C453A0">
          <w:rPr>
            <w:webHidden/>
          </w:rPr>
          <w:fldChar w:fldCharType="begin"/>
        </w:r>
        <w:r w:rsidR="00C453A0">
          <w:rPr>
            <w:webHidden/>
          </w:rPr>
          <w:instrText xml:space="preserve"> PAGEREF _Toc167194668 \h </w:instrText>
        </w:r>
        <w:r w:rsidR="00C453A0">
          <w:rPr>
            <w:webHidden/>
          </w:rPr>
        </w:r>
        <w:r w:rsidR="00C453A0">
          <w:rPr>
            <w:webHidden/>
          </w:rPr>
          <w:fldChar w:fldCharType="separate"/>
        </w:r>
        <w:r w:rsidR="006B2720">
          <w:rPr>
            <w:webHidden/>
          </w:rPr>
          <w:t>379</w:t>
        </w:r>
        <w:r w:rsidR="00C453A0">
          <w:rPr>
            <w:webHidden/>
          </w:rPr>
          <w:fldChar w:fldCharType="end"/>
        </w:r>
      </w:hyperlink>
    </w:p>
    <w:p w14:paraId="4292CB27" w14:textId="101D8B8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69" w:history="1">
        <w:r w:rsidR="00C453A0" w:rsidRPr="00B460C7">
          <w:rPr>
            <w:rStyle w:val="Hyperlink"/>
          </w:rPr>
          <w:t>Call types excluded from included allowance</w:t>
        </w:r>
        <w:r w:rsidR="00C453A0">
          <w:rPr>
            <w:webHidden/>
          </w:rPr>
          <w:tab/>
        </w:r>
        <w:r w:rsidR="00C453A0">
          <w:rPr>
            <w:webHidden/>
          </w:rPr>
          <w:fldChar w:fldCharType="begin"/>
        </w:r>
        <w:r w:rsidR="00C453A0">
          <w:rPr>
            <w:webHidden/>
          </w:rPr>
          <w:instrText xml:space="preserve"> PAGEREF _Toc167194669 \h </w:instrText>
        </w:r>
        <w:r w:rsidR="00C453A0">
          <w:rPr>
            <w:webHidden/>
          </w:rPr>
        </w:r>
        <w:r w:rsidR="00C453A0">
          <w:rPr>
            <w:webHidden/>
          </w:rPr>
          <w:fldChar w:fldCharType="separate"/>
        </w:r>
        <w:r w:rsidR="006B2720">
          <w:rPr>
            <w:webHidden/>
          </w:rPr>
          <w:t>380</w:t>
        </w:r>
        <w:r w:rsidR="00C453A0">
          <w:rPr>
            <w:webHidden/>
          </w:rPr>
          <w:fldChar w:fldCharType="end"/>
        </w:r>
      </w:hyperlink>
    </w:p>
    <w:p w14:paraId="14887A27" w14:textId="35BB4A6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0" w:history="1">
        <w:r w:rsidR="00C453A0" w:rsidRPr="00B460C7">
          <w:rPr>
            <w:rStyle w:val="Hyperlink"/>
          </w:rPr>
          <w:t>Not available for new connections after 5 March 2006.</w:t>
        </w:r>
        <w:r w:rsidR="00C453A0">
          <w:rPr>
            <w:webHidden/>
          </w:rPr>
          <w:tab/>
        </w:r>
        <w:r w:rsidR="00C453A0">
          <w:rPr>
            <w:webHidden/>
          </w:rPr>
          <w:fldChar w:fldCharType="begin"/>
        </w:r>
        <w:r w:rsidR="00C453A0">
          <w:rPr>
            <w:webHidden/>
          </w:rPr>
          <w:instrText xml:space="preserve"> PAGEREF _Toc167194670 \h </w:instrText>
        </w:r>
        <w:r w:rsidR="00C453A0">
          <w:rPr>
            <w:webHidden/>
          </w:rPr>
        </w:r>
        <w:r w:rsidR="00C453A0">
          <w:rPr>
            <w:webHidden/>
          </w:rPr>
          <w:fldChar w:fldCharType="separate"/>
        </w:r>
        <w:r w:rsidR="006B2720">
          <w:rPr>
            <w:webHidden/>
          </w:rPr>
          <w:t>380</w:t>
        </w:r>
        <w:r w:rsidR="00C453A0">
          <w:rPr>
            <w:webHidden/>
          </w:rPr>
          <w:fldChar w:fldCharType="end"/>
        </w:r>
      </w:hyperlink>
    </w:p>
    <w:p w14:paraId="52C2DB9F" w14:textId="7B5162F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1"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_Toc167194671 \h </w:instrText>
        </w:r>
        <w:r w:rsidR="00C453A0">
          <w:rPr>
            <w:webHidden/>
          </w:rPr>
        </w:r>
        <w:r w:rsidR="00C453A0">
          <w:rPr>
            <w:webHidden/>
          </w:rPr>
          <w:fldChar w:fldCharType="separate"/>
        </w:r>
        <w:r w:rsidR="006B2720">
          <w:rPr>
            <w:webHidden/>
          </w:rPr>
          <w:t>380</w:t>
        </w:r>
        <w:r w:rsidR="00C453A0">
          <w:rPr>
            <w:webHidden/>
          </w:rPr>
          <w:fldChar w:fldCharType="end"/>
        </w:r>
      </w:hyperlink>
    </w:p>
    <w:p w14:paraId="1870381C" w14:textId="4D80ADF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2" w:history="1">
        <w:r w:rsidR="00C453A0" w:rsidRPr="00B460C7">
          <w:rPr>
            <w:rStyle w:val="Hyperlink"/>
          </w:rPr>
          <w:t>Payment and included calls/usage</w:t>
        </w:r>
        <w:r w:rsidR="00C453A0">
          <w:rPr>
            <w:webHidden/>
          </w:rPr>
          <w:tab/>
        </w:r>
        <w:r w:rsidR="00C453A0">
          <w:rPr>
            <w:webHidden/>
          </w:rPr>
          <w:fldChar w:fldCharType="begin"/>
        </w:r>
        <w:r w:rsidR="00C453A0">
          <w:rPr>
            <w:webHidden/>
          </w:rPr>
          <w:instrText xml:space="preserve"> PAGEREF _Toc167194672 \h </w:instrText>
        </w:r>
        <w:r w:rsidR="00C453A0">
          <w:rPr>
            <w:webHidden/>
          </w:rPr>
        </w:r>
        <w:r w:rsidR="00C453A0">
          <w:rPr>
            <w:webHidden/>
          </w:rPr>
          <w:fldChar w:fldCharType="separate"/>
        </w:r>
        <w:r w:rsidR="006B2720">
          <w:rPr>
            <w:webHidden/>
          </w:rPr>
          <w:t>380</w:t>
        </w:r>
        <w:r w:rsidR="00C453A0">
          <w:rPr>
            <w:webHidden/>
          </w:rPr>
          <w:fldChar w:fldCharType="end"/>
        </w:r>
      </w:hyperlink>
    </w:p>
    <w:p w14:paraId="24253961" w14:textId="7EA7352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3" w:history="1">
        <w:r w:rsidR="00C453A0" w:rsidRPr="00B460C7">
          <w:rPr>
            <w:rStyle w:val="Hyperlink"/>
          </w:rPr>
          <w:t>Packs</w:t>
        </w:r>
        <w:r w:rsidR="00C453A0">
          <w:rPr>
            <w:webHidden/>
          </w:rPr>
          <w:tab/>
        </w:r>
        <w:r w:rsidR="00C453A0">
          <w:rPr>
            <w:webHidden/>
          </w:rPr>
          <w:fldChar w:fldCharType="begin"/>
        </w:r>
        <w:r w:rsidR="00C453A0">
          <w:rPr>
            <w:webHidden/>
          </w:rPr>
          <w:instrText xml:space="preserve"> PAGEREF _Toc167194673 \h </w:instrText>
        </w:r>
        <w:r w:rsidR="00C453A0">
          <w:rPr>
            <w:webHidden/>
          </w:rPr>
        </w:r>
        <w:r w:rsidR="00C453A0">
          <w:rPr>
            <w:webHidden/>
          </w:rPr>
          <w:fldChar w:fldCharType="separate"/>
        </w:r>
        <w:r w:rsidR="006B2720">
          <w:rPr>
            <w:webHidden/>
          </w:rPr>
          <w:t>381</w:t>
        </w:r>
        <w:r w:rsidR="00C453A0">
          <w:rPr>
            <w:webHidden/>
          </w:rPr>
          <w:fldChar w:fldCharType="end"/>
        </w:r>
      </w:hyperlink>
    </w:p>
    <w:p w14:paraId="43170259" w14:textId="35E9EA7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4"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_Toc167194674 \h </w:instrText>
        </w:r>
        <w:r w:rsidR="00C453A0">
          <w:rPr>
            <w:webHidden/>
          </w:rPr>
        </w:r>
        <w:r w:rsidR="00C453A0">
          <w:rPr>
            <w:webHidden/>
          </w:rPr>
          <w:fldChar w:fldCharType="separate"/>
        </w:r>
        <w:r w:rsidR="006B2720">
          <w:rPr>
            <w:webHidden/>
          </w:rPr>
          <w:t>381</w:t>
        </w:r>
        <w:r w:rsidR="00C453A0">
          <w:rPr>
            <w:webHidden/>
          </w:rPr>
          <w:fldChar w:fldCharType="end"/>
        </w:r>
      </w:hyperlink>
    </w:p>
    <w:p w14:paraId="64C1EE71" w14:textId="246DD99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5" w:history="1">
        <w:r w:rsidR="00C453A0" w:rsidRPr="00B460C7">
          <w:rPr>
            <w:rStyle w:val="Hyperlink"/>
          </w:rPr>
          <w:t>Changing your plan monthly spend or plan</w:t>
        </w:r>
        <w:r w:rsidR="00C453A0">
          <w:rPr>
            <w:webHidden/>
          </w:rPr>
          <w:tab/>
        </w:r>
        <w:r w:rsidR="00C453A0">
          <w:rPr>
            <w:webHidden/>
          </w:rPr>
          <w:fldChar w:fldCharType="begin"/>
        </w:r>
        <w:r w:rsidR="00C453A0">
          <w:rPr>
            <w:webHidden/>
          </w:rPr>
          <w:instrText xml:space="preserve"> PAGEREF _Toc167194675 \h </w:instrText>
        </w:r>
        <w:r w:rsidR="00C453A0">
          <w:rPr>
            <w:webHidden/>
          </w:rPr>
        </w:r>
        <w:r w:rsidR="00C453A0">
          <w:rPr>
            <w:webHidden/>
          </w:rPr>
          <w:fldChar w:fldCharType="separate"/>
        </w:r>
        <w:r w:rsidR="006B2720">
          <w:rPr>
            <w:webHidden/>
          </w:rPr>
          <w:t>381</w:t>
        </w:r>
        <w:r w:rsidR="00C453A0">
          <w:rPr>
            <w:webHidden/>
          </w:rPr>
          <w:fldChar w:fldCharType="end"/>
        </w:r>
      </w:hyperlink>
    </w:p>
    <w:p w14:paraId="7EE54448" w14:textId="65AF782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_Toc167194676 \h </w:instrText>
        </w:r>
        <w:r w:rsidR="00C453A0">
          <w:rPr>
            <w:webHidden/>
          </w:rPr>
        </w:r>
        <w:r w:rsidR="00C453A0">
          <w:rPr>
            <w:webHidden/>
          </w:rPr>
          <w:fldChar w:fldCharType="separate"/>
        </w:r>
        <w:r w:rsidR="006B2720">
          <w:rPr>
            <w:webHidden/>
          </w:rPr>
          <w:t>382</w:t>
        </w:r>
        <w:r w:rsidR="00C453A0">
          <w:rPr>
            <w:webHidden/>
          </w:rPr>
          <w:fldChar w:fldCharType="end"/>
        </w:r>
      </w:hyperlink>
    </w:p>
    <w:p w14:paraId="3C797930" w14:textId="114D7C7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7" w:history="1">
        <w:r w:rsidR="00C453A0" w:rsidRPr="00B460C7">
          <w:rPr>
            <w:rStyle w:val="Hyperlink"/>
          </w:rPr>
          <w:t>At the end of your contract term</w:t>
        </w:r>
        <w:r w:rsidR="00C453A0">
          <w:rPr>
            <w:webHidden/>
          </w:rPr>
          <w:tab/>
        </w:r>
        <w:r w:rsidR="00C453A0">
          <w:rPr>
            <w:webHidden/>
          </w:rPr>
          <w:fldChar w:fldCharType="begin"/>
        </w:r>
        <w:r w:rsidR="00C453A0">
          <w:rPr>
            <w:webHidden/>
          </w:rPr>
          <w:instrText xml:space="preserve"> PAGEREF _Toc167194677 \h </w:instrText>
        </w:r>
        <w:r w:rsidR="00C453A0">
          <w:rPr>
            <w:webHidden/>
          </w:rPr>
        </w:r>
        <w:r w:rsidR="00C453A0">
          <w:rPr>
            <w:webHidden/>
          </w:rPr>
          <w:fldChar w:fldCharType="separate"/>
        </w:r>
        <w:r w:rsidR="006B2720">
          <w:rPr>
            <w:webHidden/>
          </w:rPr>
          <w:t>382</w:t>
        </w:r>
        <w:r w:rsidR="00C453A0">
          <w:rPr>
            <w:webHidden/>
          </w:rPr>
          <w:fldChar w:fldCharType="end"/>
        </w:r>
      </w:hyperlink>
    </w:p>
    <w:p w14:paraId="1B2B0A2B" w14:textId="2A5BB6D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8" w:history="1">
        <w:r w:rsidR="00C453A0" w:rsidRPr="00B460C7">
          <w:rPr>
            <w:rStyle w:val="Hyperlink"/>
          </w:rPr>
          <w:t>Mobile Repayment Option</w:t>
        </w:r>
        <w:r w:rsidR="00C453A0">
          <w:rPr>
            <w:webHidden/>
          </w:rPr>
          <w:tab/>
        </w:r>
        <w:r w:rsidR="00C453A0">
          <w:rPr>
            <w:webHidden/>
          </w:rPr>
          <w:fldChar w:fldCharType="begin"/>
        </w:r>
        <w:r w:rsidR="00C453A0">
          <w:rPr>
            <w:webHidden/>
          </w:rPr>
          <w:instrText xml:space="preserve"> PAGEREF _Toc167194678 \h </w:instrText>
        </w:r>
        <w:r w:rsidR="00C453A0">
          <w:rPr>
            <w:webHidden/>
          </w:rPr>
        </w:r>
        <w:r w:rsidR="00C453A0">
          <w:rPr>
            <w:webHidden/>
          </w:rPr>
          <w:fldChar w:fldCharType="separate"/>
        </w:r>
        <w:r w:rsidR="006B2720">
          <w:rPr>
            <w:webHidden/>
          </w:rPr>
          <w:t>383</w:t>
        </w:r>
        <w:r w:rsidR="00C453A0">
          <w:rPr>
            <w:webHidden/>
          </w:rPr>
          <w:fldChar w:fldCharType="end"/>
        </w:r>
      </w:hyperlink>
    </w:p>
    <w:p w14:paraId="5D31E464" w14:textId="4A92EEE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79" w:history="1">
        <w:r w:rsidR="00C453A0" w:rsidRPr="00B460C7">
          <w:rPr>
            <w:rStyle w:val="Hyperlink"/>
          </w:rPr>
          <w:t>Plan charges and Cap Amounts</w:t>
        </w:r>
        <w:r w:rsidR="00C453A0">
          <w:rPr>
            <w:webHidden/>
          </w:rPr>
          <w:tab/>
        </w:r>
        <w:r w:rsidR="00C453A0">
          <w:rPr>
            <w:webHidden/>
          </w:rPr>
          <w:fldChar w:fldCharType="begin"/>
        </w:r>
        <w:r w:rsidR="00C453A0">
          <w:rPr>
            <w:webHidden/>
          </w:rPr>
          <w:instrText xml:space="preserve"> PAGEREF _Toc167194679 \h </w:instrText>
        </w:r>
        <w:r w:rsidR="00C453A0">
          <w:rPr>
            <w:webHidden/>
          </w:rPr>
        </w:r>
        <w:r w:rsidR="00C453A0">
          <w:rPr>
            <w:webHidden/>
          </w:rPr>
          <w:fldChar w:fldCharType="separate"/>
        </w:r>
        <w:r w:rsidR="006B2720">
          <w:rPr>
            <w:webHidden/>
          </w:rPr>
          <w:t>383</w:t>
        </w:r>
        <w:r w:rsidR="00C453A0">
          <w:rPr>
            <w:webHidden/>
          </w:rPr>
          <w:fldChar w:fldCharType="end"/>
        </w:r>
      </w:hyperlink>
    </w:p>
    <w:p w14:paraId="5E13C930" w14:textId="0FF9B76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80" w:history="1">
        <w:r w:rsidR="00C453A0" w:rsidRPr="00B460C7">
          <w:rPr>
            <w:rStyle w:val="Hyperlink"/>
            <w:lang w:val="en-US"/>
          </w:rPr>
          <w:t>51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Telstra $69 Capped Plus Plan and $129 Capped Plus Plan offers</w:t>
        </w:r>
        <w:r w:rsidR="00C453A0">
          <w:rPr>
            <w:webHidden/>
          </w:rPr>
          <w:tab/>
        </w:r>
        <w:r w:rsidR="00C453A0">
          <w:rPr>
            <w:webHidden/>
          </w:rPr>
          <w:fldChar w:fldCharType="begin"/>
        </w:r>
        <w:r w:rsidR="00C453A0">
          <w:rPr>
            <w:webHidden/>
          </w:rPr>
          <w:instrText xml:space="preserve"> PAGEREF _Toc167194680 \h </w:instrText>
        </w:r>
        <w:r w:rsidR="00C453A0">
          <w:rPr>
            <w:webHidden/>
          </w:rPr>
        </w:r>
        <w:r w:rsidR="00C453A0">
          <w:rPr>
            <w:webHidden/>
          </w:rPr>
          <w:fldChar w:fldCharType="separate"/>
        </w:r>
        <w:r w:rsidR="006B2720">
          <w:rPr>
            <w:webHidden/>
          </w:rPr>
          <w:t>384</w:t>
        </w:r>
        <w:r w:rsidR="00C453A0">
          <w:rPr>
            <w:webHidden/>
          </w:rPr>
          <w:fldChar w:fldCharType="end"/>
        </w:r>
      </w:hyperlink>
    </w:p>
    <w:p w14:paraId="381A0FC1" w14:textId="7303636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1" w:history="1">
        <w:r w:rsidR="00C453A0" w:rsidRPr="00B460C7">
          <w:rPr>
            <w:rStyle w:val="Hyperlink"/>
          </w:rPr>
          <w:t>The Telstra $69 Cap Plus Plan and Telstra $129 Cap Plus Plan are not available to new connections after 5 September 2005.</w:t>
        </w:r>
        <w:r w:rsidR="00C453A0">
          <w:rPr>
            <w:webHidden/>
          </w:rPr>
          <w:tab/>
        </w:r>
        <w:r w:rsidR="00C453A0">
          <w:rPr>
            <w:webHidden/>
          </w:rPr>
          <w:fldChar w:fldCharType="begin"/>
        </w:r>
        <w:r w:rsidR="00C453A0">
          <w:rPr>
            <w:webHidden/>
          </w:rPr>
          <w:instrText xml:space="preserve"> PAGEREF _Toc167194681 \h </w:instrText>
        </w:r>
        <w:r w:rsidR="00C453A0">
          <w:rPr>
            <w:webHidden/>
          </w:rPr>
        </w:r>
        <w:r w:rsidR="00C453A0">
          <w:rPr>
            <w:webHidden/>
          </w:rPr>
          <w:fldChar w:fldCharType="separate"/>
        </w:r>
        <w:r w:rsidR="006B2720">
          <w:rPr>
            <w:webHidden/>
          </w:rPr>
          <w:t>384</w:t>
        </w:r>
        <w:r w:rsidR="00C453A0">
          <w:rPr>
            <w:webHidden/>
          </w:rPr>
          <w:fldChar w:fldCharType="end"/>
        </w:r>
      </w:hyperlink>
    </w:p>
    <w:p w14:paraId="5ADB265E" w14:textId="5B110CB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2" w:history="1">
        <w:r w:rsidR="00C453A0" w:rsidRPr="00B460C7">
          <w:rPr>
            <w:rStyle w:val="Hyperlink"/>
          </w:rPr>
          <w:t>Payment</w:t>
        </w:r>
        <w:r w:rsidR="00C453A0">
          <w:rPr>
            <w:webHidden/>
          </w:rPr>
          <w:tab/>
        </w:r>
        <w:r w:rsidR="00C453A0">
          <w:rPr>
            <w:webHidden/>
          </w:rPr>
          <w:fldChar w:fldCharType="begin"/>
        </w:r>
        <w:r w:rsidR="00C453A0">
          <w:rPr>
            <w:webHidden/>
          </w:rPr>
          <w:instrText xml:space="preserve"> PAGEREF _Toc167194682 \h </w:instrText>
        </w:r>
        <w:r w:rsidR="00C453A0">
          <w:rPr>
            <w:webHidden/>
          </w:rPr>
        </w:r>
        <w:r w:rsidR="00C453A0">
          <w:rPr>
            <w:webHidden/>
          </w:rPr>
          <w:fldChar w:fldCharType="separate"/>
        </w:r>
        <w:r w:rsidR="006B2720">
          <w:rPr>
            <w:webHidden/>
          </w:rPr>
          <w:t>384</w:t>
        </w:r>
        <w:r w:rsidR="00C453A0">
          <w:rPr>
            <w:webHidden/>
          </w:rPr>
          <w:fldChar w:fldCharType="end"/>
        </w:r>
      </w:hyperlink>
    </w:p>
    <w:p w14:paraId="245BDA63" w14:textId="7749DB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3" w:history="1">
        <w:r w:rsidR="00C453A0" w:rsidRPr="00B460C7">
          <w:rPr>
            <w:rStyle w:val="Hyperlink"/>
          </w:rPr>
          <w:t>$10 Text (SMS) / Picture Messaging (MMS) upgrade</w:t>
        </w:r>
        <w:r w:rsidR="00C453A0">
          <w:rPr>
            <w:webHidden/>
          </w:rPr>
          <w:tab/>
        </w:r>
        <w:r w:rsidR="00C453A0">
          <w:rPr>
            <w:webHidden/>
          </w:rPr>
          <w:fldChar w:fldCharType="begin"/>
        </w:r>
        <w:r w:rsidR="00C453A0">
          <w:rPr>
            <w:webHidden/>
          </w:rPr>
          <w:instrText xml:space="preserve"> PAGEREF _Toc167194683 \h </w:instrText>
        </w:r>
        <w:r w:rsidR="00C453A0">
          <w:rPr>
            <w:webHidden/>
          </w:rPr>
        </w:r>
        <w:r w:rsidR="00C453A0">
          <w:rPr>
            <w:webHidden/>
          </w:rPr>
          <w:fldChar w:fldCharType="separate"/>
        </w:r>
        <w:r w:rsidR="006B2720">
          <w:rPr>
            <w:webHidden/>
          </w:rPr>
          <w:t>385</w:t>
        </w:r>
        <w:r w:rsidR="00C453A0">
          <w:rPr>
            <w:webHidden/>
          </w:rPr>
          <w:fldChar w:fldCharType="end"/>
        </w:r>
      </w:hyperlink>
    </w:p>
    <w:p w14:paraId="72D5D391" w14:textId="5EF5F98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4"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_Toc167194684 \h </w:instrText>
        </w:r>
        <w:r w:rsidR="00C453A0">
          <w:rPr>
            <w:webHidden/>
          </w:rPr>
        </w:r>
        <w:r w:rsidR="00C453A0">
          <w:rPr>
            <w:webHidden/>
          </w:rPr>
          <w:fldChar w:fldCharType="separate"/>
        </w:r>
        <w:r w:rsidR="006B2720">
          <w:rPr>
            <w:webHidden/>
          </w:rPr>
          <w:t>385</w:t>
        </w:r>
        <w:r w:rsidR="00C453A0">
          <w:rPr>
            <w:webHidden/>
          </w:rPr>
          <w:fldChar w:fldCharType="end"/>
        </w:r>
      </w:hyperlink>
    </w:p>
    <w:p w14:paraId="10224615" w14:textId="2D540E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5" w:history="1">
        <w:r w:rsidR="00C453A0" w:rsidRPr="00B460C7">
          <w:rPr>
            <w:rStyle w:val="Hyperlink"/>
          </w:rPr>
          <w:t>Changing your monthly spend/plan</w:t>
        </w:r>
        <w:r w:rsidR="00C453A0">
          <w:rPr>
            <w:webHidden/>
          </w:rPr>
          <w:tab/>
        </w:r>
        <w:r w:rsidR="00C453A0">
          <w:rPr>
            <w:webHidden/>
          </w:rPr>
          <w:fldChar w:fldCharType="begin"/>
        </w:r>
        <w:r w:rsidR="00C453A0">
          <w:rPr>
            <w:webHidden/>
          </w:rPr>
          <w:instrText xml:space="preserve"> PAGEREF _Toc167194685 \h </w:instrText>
        </w:r>
        <w:r w:rsidR="00C453A0">
          <w:rPr>
            <w:webHidden/>
          </w:rPr>
        </w:r>
        <w:r w:rsidR="00C453A0">
          <w:rPr>
            <w:webHidden/>
          </w:rPr>
          <w:fldChar w:fldCharType="separate"/>
        </w:r>
        <w:r w:rsidR="006B2720">
          <w:rPr>
            <w:webHidden/>
          </w:rPr>
          <w:t>385</w:t>
        </w:r>
        <w:r w:rsidR="00C453A0">
          <w:rPr>
            <w:webHidden/>
          </w:rPr>
          <w:fldChar w:fldCharType="end"/>
        </w:r>
      </w:hyperlink>
    </w:p>
    <w:p w14:paraId="0DE75665" w14:textId="00A95CB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_Toc167194686 \h </w:instrText>
        </w:r>
        <w:r w:rsidR="00C453A0">
          <w:rPr>
            <w:webHidden/>
          </w:rPr>
        </w:r>
        <w:r w:rsidR="00C453A0">
          <w:rPr>
            <w:webHidden/>
          </w:rPr>
          <w:fldChar w:fldCharType="separate"/>
        </w:r>
        <w:r w:rsidR="006B2720">
          <w:rPr>
            <w:webHidden/>
          </w:rPr>
          <w:t>386</w:t>
        </w:r>
        <w:r w:rsidR="00C453A0">
          <w:rPr>
            <w:webHidden/>
          </w:rPr>
          <w:fldChar w:fldCharType="end"/>
        </w:r>
      </w:hyperlink>
    </w:p>
    <w:p w14:paraId="7EEA0E18" w14:textId="4072298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7" w:history="1">
        <w:r w:rsidR="00C453A0" w:rsidRPr="00B460C7">
          <w:rPr>
            <w:rStyle w:val="Hyperlink"/>
          </w:rPr>
          <w:t>At the end of your contract term</w:t>
        </w:r>
        <w:r w:rsidR="00C453A0">
          <w:rPr>
            <w:webHidden/>
          </w:rPr>
          <w:tab/>
        </w:r>
        <w:r w:rsidR="00C453A0">
          <w:rPr>
            <w:webHidden/>
          </w:rPr>
          <w:fldChar w:fldCharType="begin"/>
        </w:r>
        <w:r w:rsidR="00C453A0">
          <w:rPr>
            <w:webHidden/>
          </w:rPr>
          <w:instrText xml:space="preserve"> PAGEREF _Toc167194687 \h </w:instrText>
        </w:r>
        <w:r w:rsidR="00C453A0">
          <w:rPr>
            <w:webHidden/>
          </w:rPr>
        </w:r>
        <w:r w:rsidR="00C453A0">
          <w:rPr>
            <w:webHidden/>
          </w:rPr>
          <w:fldChar w:fldCharType="separate"/>
        </w:r>
        <w:r w:rsidR="006B2720">
          <w:rPr>
            <w:webHidden/>
          </w:rPr>
          <w:t>386</w:t>
        </w:r>
        <w:r w:rsidR="00C453A0">
          <w:rPr>
            <w:webHidden/>
          </w:rPr>
          <w:fldChar w:fldCharType="end"/>
        </w:r>
      </w:hyperlink>
    </w:p>
    <w:p w14:paraId="742BB1C4" w14:textId="4BC3B28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8" w:history="1">
        <w:r w:rsidR="00C453A0" w:rsidRPr="00B460C7">
          <w:rPr>
            <w:rStyle w:val="Hyperlink"/>
          </w:rPr>
          <w:t>Mobile Repayment Option</w:t>
        </w:r>
        <w:r w:rsidR="00C453A0">
          <w:rPr>
            <w:webHidden/>
          </w:rPr>
          <w:tab/>
        </w:r>
        <w:r w:rsidR="00C453A0">
          <w:rPr>
            <w:webHidden/>
          </w:rPr>
          <w:fldChar w:fldCharType="begin"/>
        </w:r>
        <w:r w:rsidR="00C453A0">
          <w:rPr>
            <w:webHidden/>
          </w:rPr>
          <w:instrText xml:space="preserve"> PAGEREF _Toc167194688 \h </w:instrText>
        </w:r>
        <w:r w:rsidR="00C453A0">
          <w:rPr>
            <w:webHidden/>
          </w:rPr>
        </w:r>
        <w:r w:rsidR="00C453A0">
          <w:rPr>
            <w:webHidden/>
          </w:rPr>
          <w:fldChar w:fldCharType="separate"/>
        </w:r>
        <w:r w:rsidR="006B2720">
          <w:rPr>
            <w:webHidden/>
          </w:rPr>
          <w:t>386</w:t>
        </w:r>
        <w:r w:rsidR="00C453A0">
          <w:rPr>
            <w:webHidden/>
          </w:rPr>
          <w:fldChar w:fldCharType="end"/>
        </w:r>
      </w:hyperlink>
    </w:p>
    <w:p w14:paraId="4B4FA091" w14:textId="116A0E8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89" w:history="1">
        <w:r w:rsidR="00C453A0" w:rsidRPr="00B460C7">
          <w:rPr>
            <w:rStyle w:val="Hyperlink"/>
          </w:rPr>
          <w:t>Charges and cap amounts</w:t>
        </w:r>
        <w:r w:rsidR="00C453A0">
          <w:rPr>
            <w:webHidden/>
          </w:rPr>
          <w:tab/>
        </w:r>
        <w:r w:rsidR="00C453A0">
          <w:rPr>
            <w:webHidden/>
          </w:rPr>
          <w:fldChar w:fldCharType="begin"/>
        </w:r>
        <w:r w:rsidR="00C453A0">
          <w:rPr>
            <w:webHidden/>
          </w:rPr>
          <w:instrText xml:space="preserve"> PAGEREF _Toc167194689 \h </w:instrText>
        </w:r>
        <w:r w:rsidR="00C453A0">
          <w:rPr>
            <w:webHidden/>
          </w:rPr>
        </w:r>
        <w:r w:rsidR="00C453A0">
          <w:rPr>
            <w:webHidden/>
          </w:rPr>
          <w:fldChar w:fldCharType="separate"/>
        </w:r>
        <w:r w:rsidR="006B2720">
          <w:rPr>
            <w:webHidden/>
          </w:rPr>
          <w:t>386</w:t>
        </w:r>
        <w:r w:rsidR="00C453A0">
          <w:rPr>
            <w:webHidden/>
          </w:rPr>
          <w:fldChar w:fldCharType="end"/>
        </w:r>
      </w:hyperlink>
    </w:p>
    <w:p w14:paraId="48CFB7F6" w14:textId="442E722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90" w:history="1">
        <w:r w:rsidR="00C453A0" w:rsidRPr="00B460C7">
          <w:rPr>
            <w:rStyle w:val="Hyperlink"/>
          </w:rPr>
          <w:t>52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Direct Plan offers (for Telstra Direct customers only)</w:t>
        </w:r>
        <w:r w:rsidR="00C453A0">
          <w:rPr>
            <w:webHidden/>
          </w:rPr>
          <w:tab/>
        </w:r>
        <w:r w:rsidR="00C453A0">
          <w:rPr>
            <w:webHidden/>
          </w:rPr>
          <w:fldChar w:fldCharType="begin"/>
        </w:r>
        <w:r w:rsidR="00C453A0">
          <w:rPr>
            <w:webHidden/>
          </w:rPr>
          <w:instrText xml:space="preserve"> PAGEREF _Toc167194690 \h </w:instrText>
        </w:r>
        <w:r w:rsidR="00C453A0">
          <w:rPr>
            <w:webHidden/>
          </w:rPr>
        </w:r>
        <w:r w:rsidR="00C453A0">
          <w:rPr>
            <w:webHidden/>
          </w:rPr>
          <w:fldChar w:fldCharType="separate"/>
        </w:r>
        <w:r w:rsidR="006B2720">
          <w:rPr>
            <w:webHidden/>
          </w:rPr>
          <w:t>387</w:t>
        </w:r>
        <w:r w:rsidR="00C453A0">
          <w:rPr>
            <w:webHidden/>
          </w:rPr>
          <w:fldChar w:fldCharType="end"/>
        </w:r>
      </w:hyperlink>
    </w:p>
    <w:p w14:paraId="63D137AD" w14:textId="3D2C9D0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1" w:history="1">
        <w:r w:rsidR="00C453A0" w:rsidRPr="00B460C7">
          <w:rPr>
            <w:rStyle w:val="Hyperlink"/>
          </w:rPr>
          <w:t>End of offers</w:t>
        </w:r>
        <w:r w:rsidR="00C453A0">
          <w:rPr>
            <w:webHidden/>
          </w:rPr>
          <w:tab/>
        </w:r>
        <w:r w:rsidR="00C453A0">
          <w:rPr>
            <w:webHidden/>
          </w:rPr>
          <w:fldChar w:fldCharType="begin"/>
        </w:r>
        <w:r w:rsidR="00C453A0">
          <w:rPr>
            <w:webHidden/>
          </w:rPr>
          <w:instrText xml:space="preserve"> PAGEREF _Toc167194691 \h </w:instrText>
        </w:r>
        <w:r w:rsidR="00C453A0">
          <w:rPr>
            <w:webHidden/>
          </w:rPr>
        </w:r>
        <w:r w:rsidR="00C453A0">
          <w:rPr>
            <w:webHidden/>
          </w:rPr>
          <w:fldChar w:fldCharType="separate"/>
        </w:r>
        <w:r w:rsidR="006B2720">
          <w:rPr>
            <w:webHidden/>
          </w:rPr>
          <w:t>387</w:t>
        </w:r>
        <w:r w:rsidR="00C453A0">
          <w:rPr>
            <w:webHidden/>
          </w:rPr>
          <w:fldChar w:fldCharType="end"/>
        </w:r>
      </w:hyperlink>
    </w:p>
    <w:p w14:paraId="6C51C37C" w14:textId="27BB78D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2" w:history="1">
        <w:r w:rsidR="00C453A0" w:rsidRPr="00B460C7">
          <w:rPr>
            <w:rStyle w:val="Hyperlink"/>
          </w:rPr>
          <w:t>Maximum of 3 per customer</w:t>
        </w:r>
        <w:r w:rsidR="00C453A0">
          <w:rPr>
            <w:webHidden/>
          </w:rPr>
          <w:tab/>
        </w:r>
        <w:r w:rsidR="00C453A0">
          <w:rPr>
            <w:webHidden/>
          </w:rPr>
          <w:fldChar w:fldCharType="begin"/>
        </w:r>
        <w:r w:rsidR="00C453A0">
          <w:rPr>
            <w:webHidden/>
          </w:rPr>
          <w:instrText xml:space="preserve"> PAGEREF _Toc167194692 \h </w:instrText>
        </w:r>
        <w:r w:rsidR="00C453A0">
          <w:rPr>
            <w:webHidden/>
          </w:rPr>
        </w:r>
        <w:r w:rsidR="00C453A0">
          <w:rPr>
            <w:webHidden/>
          </w:rPr>
          <w:fldChar w:fldCharType="separate"/>
        </w:r>
        <w:r w:rsidR="006B2720">
          <w:rPr>
            <w:webHidden/>
          </w:rPr>
          <w:t>387</w:t>
        </w:r>
        <w:r w:rsidR="00C453A0">
          <w:rPr>
            <w:webHidden/>
          </w:rPr>
          <w:fldChar w:fldCharType="end"/>
        </w:r>
      </w:hyperlink>
    </w:p>
    <w:p w14:paraId="17C54B82" w14:textId="351D0C3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3"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_Toc167194693 \h </w:instrText>
        </w:r>
        <w:r w:rsidR="00C453A0">
          <w:rPr>
            <w:webHidden/>
          </w:rPr>
        </w:r>
        <w:r w:rsidR="00C453A0">
          <w:rPr>
            <w:webHidden/>
          </w:rPr>
          <w:fldChar w:fldCharType="separate"/>
        </w:r>
        <w:r w:rsidR="006B2720">
          <w:rPr>
            <w:webHidden/>
          </w:rPr>
          <w:t>387</w:t>
        </w:r>
        <w:r w:rsidR="00C453A0">
          <w:rPr>
            <w:webHidden/>
          </w:rPr>
          <w:fldChar w:fldCharType="end"/>
        </w:r>
      </w:hyperlink>
    </w:p>
    <w:p w14:paraId="06EE7D97" w14:textId="5117B04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4" w:history="1">
        <w:r w:rsidR="00C453A0" w:rsidRPr="00B460C7">
          <w:rPr>
            <w:rStyle w:val="Hyperlink"/>
          </w:rPr>
          <w:t>Contract term</w:t>
        </w:r>
        <w:r w:rsidR="00C453A0">
          <w:rPr>
            <w:webHidden/>
          </w:rPr>
          <w:tab/>
        </w:r>
        <w:r w:rsidR="00C453A0">
          <w:rPr>
            <w:webHidden/>
          </w:rPr>
          <w:fldChar w:fldCharType="begin"/>
        </w:r>
        <w:r w:rsidR="00C453A0">
          <w:rPr>
            <w:webHidden/>
          </w:rPr>
          <w:instrText xml:space="preserve"> PAGEREF _Toc167194694 \h </w:instrText>
        </w:r>
        <w:r w:rsidR="00C453A0">
          <w:rPr>
            <w:webHidden/>
          </w:rPr>
        </w:r>
        <w:r w:rsidR="00C453A0">
          <w:rPr>
            <w:webHidden/>
          </w:rPr>
          <w:fldChar w:fldCharType="separate"/>
        </w:r>
        <w:r w:rsidR="006B2720">
          <w:rPr>
            <w:webHidden/>
          </w:rPr>
          <w:t>388</w:t>
        </w:r>
        <w:r w:rsidR="00C453A0">
          <w:rPr>
            <w:webHidden/>
          </w:rPr>
          <w:fldChar w:fldCharType="end"/>
        </w:r>
      </w:hyperlink>
    </w:p>
    <w:p w14:paraId="0654C8A6" w14:textId="614CFC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5"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_Toc167194695 \h </w:instrText>
        </w:r>
        <w:r w:rsidR="00C453A0">
          <w:rPr>
            <w:webHidden/>
          </w:rPr>
        </w:r>
        <w:r w:rsidR="00C453A0">
          <w:rPr>
            <w:webHidden/>
          </w:rPr>
          <w:fldChar w:fldCharType="separate"/>
        </w:r>
        <w:r w:rsidR="006B2720">
          <w:rPr>
            <w:webHidden/>
          </w:rPr>
          <w:t>388</w:t>
        </w:r>
        <w:r w:rsidR="00C453A0">
          <w:rPr>
            <w:webHidden/>
          </w:rPr>
          <w:fldChar w:fldCharType="end"/>
        </w:r>
      </w:hyperlink>
    </w:p>
    <w:p w14:paraId="7DA24405" w14:textId="2CC17AF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6"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_Toc167194696 \h </w:instrText>
        </w:r>
        <w:r w:rsidR="00C453A0">
          <w:rPr>
            <w:webHidden/>
          </w:rPr>
        </w:r>
        <w:r w:rsidR="00C453A0">
          <w:rPr>
            <w:webHidden/>
          </w:rPr>
          <w:fldChar w:fldCharType="separate"/>
        </w:r>
        <w:r w:rsidR="006B2720">
          <w:rPr>
            <w:webHidden/>
          </w:rPr>
          <w:t>388</w:t>
        </w:r>
        <w:r w:rsidR="00C453A0">
          <w:rPr>
            <w:webHidden/>
          </w:rPr>
          <w:fldChar w:fldCharType="end"/>
        </w:r>
      </w:hyperlink>
    </w:p>
    <w:p w14:paraId="55186B1A" w14:textId="6CB3E1D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697" w:history="1">
        <w:r w:rsidR="00C453A0" w:rsidRPr="00B460C7">
          <w:rPr>
            <w:rStyle w:val="Hyperlink"/>
            <w:rFonts w:eastAsia="Arial Unicode MS"/>
          </w:rPr>
          <w:t>53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Capped Plan offer</w:t>
        </w:r>
        <w:r w:rsidR="00C453A0">
          <w:rPr>
            <w:webHidden/>
          </w:rPr>
          <w:tab/>
        </w:r>
        <w:r w:rsidR="00C453A0">
          <w:rPr>
            <w:webHidden/>
          </w:rPr>
          <w:fldChar w:fldCharType="begin"/>
        </w:r>
        <w:r w:rsidR="00C453A0">
          <w:rPr>
            <w:webHidden/>
          </w:rPr>
          <w:instrText xml:space="preserve"> PAGEREF _Toc167194697 \h </w:instrText>
        </w:r>
        <w:r w:rsidR="00C453A0">
          <w:rPr>
            <w:webHidden/>
          </w:rPr>
        </w:r>
        <w:r w:rsidR="00C453A0">
          <w:rPr>
            <w:webHidden/>
          </w:rPr>
          <w:fldChar w:fldCharType="separate"/>
        </w:r>
        <w:r w:rsidR="006B2720">
          <w:rPr>
            <w:webHidden/>
          </w:rPr>
          <w:t>389</w:t>
        </w:r>
        <w:r w:rsidR="00C453A0">
          <w:rPr>
            <w:webHidden/>
          </w:rPr>
          <w:fldChar w:fldCharType="end"/>
        </w:r>
      </w:hyperlink>
    </w:p>
    <w:p w14:paraId="24D1A4E1" w14:textId="5EC3161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8" w:history="1">
        <w:r w:rsidR="00C453A0" w:rsidRPr="00B460C7">
          <w:rPr>
            <w:rStyle w:val="Hyperlink"/>
          </w:rPr>
          <w:t>Payment</w:t>
        </w:r>
        <w:r w:rsidR="00C453A0">
          <w:rPr>
            <w:webHidden/>
          </w:rPr>
          <w:tab/>
        </w:r>
        <w:r w:rsidR="00C453A0">
          <w:rPr>
            <w:webHidden/>
          </w:rPr>
          <w:fldChar w:fldCharType="begin"/>
        </w:r>
        <w:r w:rsidR="00C453A0">
          <w:rPr>
            <w:webHidden/>
          </w:rPr>
          <w:instrText xml:space="preserve"> PAGEREF _Toc167194698 \h </w:instrText>
        </w:r>
        <w:r w:rsidR="00C453A0">
          <w:rPr>
            <w:webHidden/>
          </w:rPr>
        </w:r>
        <w:r w:rsidR="00C453A0">
          <w:rPr>
            <w:webHidden/>
          </w:rPr>
          <w:fldChar w:fldCharType="separate"/>
        </w:r>
        <w:r w:rsidR="006B2720">
          <w:rPr>
            <w:webHidden/>
          </w:rPr>
          <w:t>389</w:t>
        </w:r>
        <w:r w:rsidR="00C453A0">
          <w:rPr>
            <w:webHidden/>
          </w:rPr>
          <w:fldChar w:fldCharType="end"/>
        </w:r>
      </w:hyperlink>
    </w:p>
    <w:p w14:paraId="19AF1CD0" w14:textId="0B2664D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699" w:history="1">
        <w:r w:rsidR="00C453A0" w:rsidRPr="00B460C7">
          <w:rPr>
            <w:rStyle w:val="Hyperlink"/>
          </w:rPr>
          <w:t>$10 Text (SMS) / Picture Messaging (MMS) upgrade</w:t>
        </w:r>
        <w:r w:rsidR="00C453A0">
          <w:rPr>
            <w:webHidden/>
          </w:rPr>
          <w:tab/>
        </w:r>
        <w:r w:rsidR="00C453A0">
          <w:rPr>
            <w:webHidden/>
          </w:rPr>
          <w:fldChar w:fldCharType="begin"/>
        </w:r>
        <w:r w:rsidR="00C453A0">
          <w:rPr>
            <w:webHidden/>
          </w:rPr>
          <w:instrText xml:space="preserve"> PAGEREF _Toc167194699 \h </w:instrText>
        </w:r>
        <w:r w:rsidR="00C453A0">
          <w:rPr>
            <w:webHidden/>
          </w:rPr>
        </w:r>
        <w:r w:rsidR="00C453A0">
          <w:rPr>
            <w:webHidden/>
          </w:rPr>
          <w:fldChar w:fldCharType="separate"/>
        </w:r>
        <w:r w:rsidR="006B2720">
          <w:rPr>
            <w:webHidden/>
          </w:rPr>
          <w:t>389</w:t>
        </w:r>
        <w:r w:rsidR="00C453A0">
          <w:rPr>
            <w:webHidden/>
          </w:rPr>
          <w:fldChar w:fldCharType="end"/>
        </w:r>
      </w:hyperlink>
    </w:p>
    <w:p w14:paraId="6DF11F91" w14:textId="53EE524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0" w:history="1">
        <w:r w:rsidR="00C453A0" w:rsidRPr="00B460C7">
          <w:rPr>
            <w:rStyle w:val="Hyperlink"/>
          </w:rPr>
          <w:t>Other promotional offers</w:t>
        </w:r>
        <w:r w:rsidR="00C453A0">
          <w:rPr>
            <w:webHidden/>
          </w:rPr>
          <w:tab/>
        </w:r>
        <w:r w:rsidR="00C453A0">
          <w:rPr>
            <w:webHidden/>
          </w:rPr>
          <w:fldChar w:fldCharType="begin"/>
        </w:r>
        <w:r w:rsidR="00C453A0">
          <w:rPr>
            <w:webHidden/>
          </w:rPr>
          <w:instrText xml:space="preserve"> PAGEREF _Toc167194700 \h </w:instrText>
        </w:r>
        <w:r w:rsidR="00C453A0">
          <w:rPr>
            <w:webHidden/>
          </w:rPr>
        </w:r>
        <w:r w:rsidR="00C453A0">
          <w:rPr>
            <w:webHidden/>
          </w:rPr>
          <w:fldChar w:fldCharType="separate"/>
        </w:r>
        <w:r w:rsidR="006B2720">
          <w:rPr>
            <w:webHidden/>
          </w:rPr>
          <w:t>390</w:t>
        </w:r>
        <w:r w:rsidR="00C453A0">
          <w:rPr>
            <w:webHidden/>
          </w:rPr>
          <w:fldChar w:fldCharType="end"/>
        </w:r>
      </w:hyperlink>
    </w:p>
    <w:p w14:paraId="5654ECDE" w14:textId="592AEE5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1" w:history="1">
        <w:r w:rsidR="00C453A0" w:rsidRPr="00B460C7">
          <w:rPr>
            <w:rStyle w:val="Hyperlink"/>
          </w:rPr>
          <w:t>Changing your monthly spend/plan</w:t>
        </w:r>
        <w:r w:rsidR="00C453A0">
          <w:rPr>
            <w:webHidden/>
          </w:rPr>
          <w:tab/>
        </w:r>
        <w:r w:rsidR="00C453A0">
          <w:rPr>
            <w:webHidden/>
          </w:rPr>
          <w:fldChar w:fldCharType="begin"/>
        </w:r>
        <w:r w:rsidR="00C453A0">
          <w:rPr>
            <w:webHidden/>
          </w:rPr>
          <w:instrText xml:space="preserve"> PAGEREF _Toc167194701 \h </w:instrText>
        </w:r>
        <w:r w:rsidR="00C453A0">
          <w:rPr>
            <w:webHidden/>
          </w:rPr>
        </w:r>
        <w:r w:rsidR="00C453A0">
          <w:rPr>
            <w:webHidden/>
          </w:rPr>
          <w:fldChar w:fldCharType="separate"/>
        </w:r>
        <w:r w:rsidR="006B2720">
          <w:rPr>
            <w:webHidden/>
          </w:rPr>
          <w:t>390</w:t>
        </w:r>
        <w:r w:rsidR="00C453A0">
          <w:rPr>
            <w:webHidden/>
          </w:rPr>
          <w:fldChar w:fldCharType="end"/>
        </w:r>
      </w:hyperlink>
    </w:p>
    <w:p w14:paraId="130FEFC5" w14:textId="1054CB1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2" w:history="1">
        <w:r w:rsidR="00C453A0" w:rsidRPr="00B460C7">
          <w:rPr>
            <w:rStyle w:val="Hyperlink"/>
          </w:rPr>
          <w:t>Capped Plan packages</w:t>
        </w:r>
        <w:r w:rsidR="00C453A0">
          <w:rPr>
            <w:webHidden/>
          </w:rPr>
          <w:tab/>
        </w:r>
        <w:r w:rsidR="00C453A0">
          <w:rPr>
            <w:webHidden/>
          </w:rPr>
          <w:fldChar w:fldCharType="begin"/>
        </w:r>
        <w:r w:rsidR="00C453A0">
          <w:rPr>
            <w:webHidden/>
          </w:rPr>
          <w:instrText xml:space="preserve"> PAGEREF _Toc167194702 \h </w:instrText>
        </w:r>
        <w:r w:rsidR="00C453A0">
          <w:rPr>
            <w:webHidden/>
          </w:rPr>
        </w:r>
        <w:r w:rsidR="00C453A0">
          <w:rPr>
            <w:webHidden/>
          </w:rPr>
          <w:fldChar w:fldCharType="separate"/>
        </w:r>
        <w:r w:rsidR="006B2720">
          <w:rPr>
            <w:webHidden/>
          </w:rPr>
          <w:t>390</w:t>
        </w:r>
        <w:r w:rsidR="00C453A0">
          <w:rPr>
            <w:webHidden/>
          </w:rPr>
          <w:fldChar w:fldCharType="end"/>
        </w:r>
      </w:hyperlink>
    </w:p>
    <w:p w14:paraId="656E1A5A" w14:textId="398FB34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3" w:history="1">
        <w:r w:rsidR="00C453A0" w:rsidRPr="00B460C7">
          <w:rPr>
            <w:rStyle w:val="Hyperlink"/>
          </w:rPr>
          <w:t>Service Only plan</w:t>
        </w:r>
        <w:r w:rsidR="00C453A0">
          <w:rPr>
            <w:webHidden/>
          </w:rPr>
          <w:tab/>
        </w:r>
        <w:r w:rsidR="00C453A0">
          <w:rPr>
            <w:webHidden/>
          </w:rPr>
          <w:fldChar w:fldCharType="begin"/>
        </w:r>
        <w:r w:rsidR="00C453A0">
          <w:rPr>
            <w:webHidden/>
          </w:rPr>
          <w:instrText xml:space="preserve"> PAGEREF _Toc167194703 \h </w:instrText>
        </w:r>
        <w:r w:rsidR="00C453A0">
          <w:rPr>
            <w:webHidden/>
          </w:rPr>
        </w:r>
        <w:r w:rsidR="00C453A0">
          <w:rPr>
            <w:webHidden/>
          </w:rPr>
          <w:fldChar w:fldCharType="separate"/>
        </w:r>
        <w:r w:rsidR="006B2720">
          <w:rPr>
            <w:webHidden/>
          </w:rPr>
          <w:t>390</w:t>
        </w:r>
        <w:r w:rsidR="00C453A0">
          <w:rPr>
            <w:webHidden/>
          </w:rPr>
          <w:fldChar w:fldCharType="end"/>
        </w:r>
      </w:hyperlink>
    </w:p>
    <w:p w14:paraId="4BF5DAF7" w14:textId="6F122A6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4"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_Toc167194704 \h </w:instrText>
        </w:r>
        <w:r w:rsidR="00C453A0">
          <w:rPr>
            <w:webHidden/>
          </w:rPr>
        </w:r>
        <w:r w:rsidR="00C453A0">
          <w:rPr>
            <w:webHidden/>
          </w:rPr>
          <w:fldChar w:fldCharType="separate"/>
        </w:r>
        <w:r w:rsidR="006B2720">
          <w:rPr>
            <w:webHidden/>
          </w:rPr>
          <w:t>391</w:t>
        </w:r>
        <w:r w:rsidR="00C453A0">
          <w:rPr>
            <w:webHidden/>
          </w:rPr>
          <w:fldChar w:fldCharType="end"/>
        </w:r>
      </w:hyperlink>
    </w:p>
    <w:p w14:paraId="31DE21A1" w14:textId="12F556C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5" w:history="1">
        <w:r w:rsidR="00C453A0" w:rsidRPr="00B460C7">
          <w:rPr>
            <w:rStyle w:val="Hyperlink"/>
          </w:rPr>
          <w:t>At the end of your contract term</w:t>
        </w:r>
        <w:r w:rsidR="00C453A0">
          <w:rPr>
            <w:webHidden/>
          </w:rPr>
          <w:tab/>
        </w:r>
        <w:r w:rsidR="00C453A0">
          <w:rPr>
            <w:webHidden/>
          </w:rPr>
          <w:fldChar w:fldCharType="begin"/>
        </w:r>
        <w:r w:rsidR="00C453A0">
          <w:rPr>
            <w:webHidden/>
          </w:rPr>
          <w:instrText xml:space="preserve"> PAGEREF _Toc167194705 \h </w:instrText>
        </w:r>
        <w:r w:rsidR="00C453A0">
          <w:rPr>
            <w:webHidden/>
          </w:rPr>
        </w:r>
        <w:r w:rsidR="00C453A0">
          <w:rPr>
            <w:webHidden/>
          </w:rPr>
          <w:fldChar w:fldCharType="separate"/>
        </w:r>
        <w:r w:rsidR="006B2720">
          <w:rPr>
            <w:webHidden/>
          </w:rPr>
          <w:t>391</w:t>
        </w:r>
        <w:r w:rsidR="00C453A0">
          <w:rPr>
            <w:webHidden/>
          </w:rPr>
          <w:fldChar w:fldCharType="end"/>
        </w:r>
      </w:hyperlink>
    </w:p>
    <w:p w14:paraId="31BCE68B" w14:textId="5767741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6" w:history="1">
        <w:r w:rsidR="00C453A0" w:rsidRPr="00B460C7">
          <w:rPr>
            <w:rStyle w:val="Hyperlink"/>
          </w:rPr>
          <w:t>Mobile Repayment Option - Service Only plan</w:t>
        </w:r>
        <w:r w:rsidR="00C453A0">
          <w:rPr>
            <w:webHidden/>
          </w:rPr>
          <w:tab/>
        </w:r>
        <w:r w:rsidR="00C453A0">
          <w:rPr>
            <w:webHidden/>
          </w:rPr>
          <w:fldChar w:fldCharType="begin"/>
        </w:r>
        <w:r w:rsidR="00C453A0">
          <w:rPr>
            <w:webHidden/>
          </w:rPr>
          <w:instrText xml:space="preserve"> PAGEREF _Toc167194706 \h </w:instrText>
        </w:r>
        <w:r w:rsidR="00C453A0">
          <w:rPr>
            <w:webHidden/>
          </w:rPr>
        </w:r>
        <w:r w:rsidR="00C453A0">
          <w:rPr>
            <w:webHidden/>
          </w:rPr>
          <w:fldChar w:fldCharType="separate"/>
        </w:r>
        <w:r w:rsidR="006B2720">
          <w:rPr>
            <w:webHidden/>
          </w:rPr>
          <w:t>391</w:t>
        </w:r>
        <w:r w:rsidR="00C453A0">
          <w:rPr>
            <w:webHidden/>
          </w:rPr>
          <w:fldChar w:fldCharType="end"/>
        </w:r>
      </w:hyperlink>
    </w:p>
    <w:p w14:paraId="36E54028" w14:textId="5DF1156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7" w:history="1">
        <w:r w:rsidR="00C453A0" w:rsidRPr="00B460C7">
          <w:rPr>
            <w:rStyle w:val="Hyperlink"/>
          </w:rPr>
          <w:t>Charges and cap amounts</w:t>
        </w:r>
        <w:r w:rsidR="00C453A0">
          <w:rPr>
            <w:webHidden/>
          </w:rPr>
          <w:tab/>
        </w:r>
        <w:r w:rsidR="00C453A0">
          <w:rPr>
            <w:webHidden/>
          </w:rPr>
          <w:fldChar w:fldCharType="begin"/>
        </w:r>
        <w:r w:rsidR="00C453A0">
          <w:rPr>
            <w:webHidden/>
          </w:rPr>
          <w:instrText xml:space="preserve"> PAGEREF _Toc167194707 \h </w:instrText>
        </w:r>
        <w:r w:rsidR="00C453A0">
          <w:rPr>
            <w:webHidden/>
          </w:rPr>
        </w:r>
        <w:r w:rsidR="00C453A0">
          <w:rPr>
            <w:webHidden/>
          </w:rPr>
          <w:fldChar w:fldCharType="separate"/>
        </w:r>
        <w:r w:rsidR="006B2720">
          <w:rPr>
            <w:webHidden/>
          </w:rPr>
          <w:t>392</w:t>
        </w:r>
        <w:r w:rsidR="00C453A0">
          <w:rPr>
            <w:webHidden/>
          </w:rPr>
          <w:fldChar w:fldCharType="end"/>
        </w:r>
      </w:hyperlink>
    </w:p>
    <w:p w14:paraId="13DB1A52" w14:textId="0364B444"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08" w:history="1">
        <w:r w:rsidR="00C453A0" w:rsidRPr="00B460C7">
          <w:rPr>
            <w:rStyle w:val="Hyperlink"/>
          </w:rPr>
          <w:t>54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Phone Plan</w:t>
        </w:r>
        <w:r w:rsidR="00C453A0">
          <w:rPr>
            <w:webHidden/>
          </w:rPr>
          <w:tab/>
        </w:r>
        <w:r w:rsidR="00C453A0">
          <w:rPr>
            <w:webHidden/>
          </w:rPr>
          <w:fldChar w:fldCharType="begin"/>
        </w:r>
        <w:r w:rsidR="00C453A0">
          <w:rPr>
            <w:webHidden/>
          </w:rPr>
          <w:instrText xml:space="preserve"> PAGEREF _Toc167194708 \h </w:instrText>
        </w:r>
        <w:r w:rsidR="00C453A0">
          <w:rPr>
            <w:webHidden/>
          </w:rPr>
        </w:r>
        <w:r w:rsidR="00C453A0">
          <w:rPr>
            <w:webHidden/>
          </w:rPr>
          <w:fldChar w:fldCharType="separate"/>
        </w:r>
        <w:r w:rsidR="006B2720">
          <w:rPr>
            <w:webHidden/>
          </w:rPr>
          <w:t>393</w:t>
        </w:r>
        <w:r w:rsidR="00C453A0">
          <w:rPr>
            <w:webHidden/>
          </w:rPr>
          <w:fldChar w:fldCharType="end"/>
        </w:r>
      </w:hyperlink>
    </w:p>
    <w:p w14:paraId="578D82D2" w14:textId="27A1F95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09" w:history="1">
        <w:r w:rsidR="00C453A0" w:rsidRPr="00B460C7">
          <w:rPr>
            <w:rStyle w:val="Hyperlink"/>
          </w:rPr>
          <w:t>Not available with other offers</w:t>
        </w:r>
        <w:r w:rsidR="00C453A0">
          <w:rPr>
            <w:webHidden/>
          </w:rPr>
          <w:tab/>
        </w:r>
        <w:r w:rsidR="00C453A0">
          <w:rPr>
            <w:webHidden/>
          </w:rPr>
          <w:fldChar w:fldCharType="begin"/>
        </w:r>
        <w:r w:rsidR="00C453A0">
          <w:rPr>
            <w:webHidden/>
          </w:rPr>
          <w:instrText xml:space="preserve"> PAGEREF _Toc167194709 \h </w:instrText>
        </w:r>
        <w:r w:rsidR="00C453A0">
          <w:rPr>
            <w:webHidden/>
          </w:rPr>
        </w:r>
        <w:r w:rsidR="00C453A0">
          <w:rPr>
            <w:webHidden/>
          </w:rPr>
          <w:fldChar w:fldCharType="separate"/>
        </w:r>
        <w:r w:rsidR="006B2720">
          <w:rPr>
            <w:webHidden/>
          </w:rPr>
          <w:t>393</w:t>
        </w:r>
        <w:r w:rsidR="00C453A0">
          <w:rPr>
            <w:webHidden/>
          </w:rPr>
          <w:fldChar w:fldCharType="end"/>
        </w:r>
      </w:hyperlink>
    </w:p>
    <w:p w14:paraId="6AE0939E" w14:textId="4410CC6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0" w:history="1">
        <w:r w:rsidR="00C453A0" w:rsidRPr="00B460C7">
          <w:rPr>
            <w:rStyle w:val="Hyperlink"/>
          </w:rPr>
          <w:t>Telstra Mobile Phone Plan Bonus Options</w:t>
        </w:r>
        <w:r w:rsidR="00C453A0">
          <w:rPr>
            <w:webHidden/>
          </w:rPr>
          <w:tab/>
        </w:r>
        <w:r w:rsidR="00C453A0">
          <w:rPr>
            <w:webHidden/>
          </w:rPr>
          <w:fldChar w:fldCharType="begin"/>
        </w:r>
        <w:r w:rsidR="00C453A0">
          <w:rPr>
            <w:webHidden/>
          </w:rPr>
          <w:instrText xml:space="preserve"> PAGEREF _Toc167194710 \h </w:instrText>
        </w:r>
        <w:r w:rsidR="00C453A0">
          <w:rPr>
            <w:webHidden/>
          </w:rPr>
        </w:r>
        <w:r w:rsidR="00C453A0">
          <w:rPr>
            <w:webHidden/>
          </w:rPr>
          <w:fldChar w:fldCharType="separate"/>
        </w:r>
        <w:r w:rsidR="006B2720">
          <w:rPr>
            <w:webHidden/>
          </w:rPr>
          <w:t>393</w:t>
        </w:r>
        <w:r w:rsidR="00C453A0">
          <w:rPr>
            <w:webHidden/>
          </w:rPr>
          <w:fldChar w:fldCharType="end"/>
        </w:r>
      </w:hyperlink>
    </w:p>
    <w:p w14:paraId="448C12BA" w14:textId="390CC0F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1" w:history="1">
        <w:r w:rsidR="00C453A0" w:rsidRPr="00B460C7">
          <w:rPr>
            <w:rStyle w:val="Hyperlink"/>
          </w:rPr>
          <w:t>At the end of your contract term</w:t>
        </w:r>
        <w:r w:rsidR="00C453A0">
          <w:rPr>
            <w:webHidden/>
          </w:rPr>
          <w:tab/>
        </w:r>
        <w:r w:rsidR="00C453A0">
          <w:rPr>
            <w:webHidden/>
          </w:rPr>
          <w:fldChar w:fldCharType="begin"/>
        </w:r>
        <w:r w:rsidR="00C453A0">
          <w:rPr>
            <w:webHidden/>
          </w:rPr>
          <w:instrText xml:space="preserve"> PAGEREF _Toc167194711 \h </w:instrText>
        </w:r>
        <w:r w:rsidR="00C453A0">
          <w:rPr>
            <w:webHidden/>
          </w:rPr>
        </w:r>
        <w:r w:rsidR="00C453A0">
          <w:rPr>
            <w:webHidden/>
          </w:rPr>
          <w:fldChar w:fldCharType="separate"/>
        </w:r>
        <w:r w:rsidR="006B2720">
          <w:rPr>
            <w:webHidden/>
          </w:rPr>
          <w:t>395</w:t>
        </w:r>
        <w:r w:rsidR="00C453A0">
          <w:rPr>
            <w:webHidden/>
          </w:rPr>
          <w:fldChar w:fldCharType="end"/>
        </w:r>
      </w:hyperlink>
    </w:p>
    <w:p w14:paraId="4CB74D00" w14:textId="35D3A3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2" w:history="1">
        <w:r w:rsidR="00C453A0" w:rsidRPr="00B460C7">
          <w:rPr>
            <w:rStyle w:val="Hyperlink"/>
          </w:rPr>
          <w:t>Changing your monthly spend/plan</w:t>
        </w:r>
        <w:r w:rsidR="00C453A0">
          <w:rPr>
            <w:webHidden/>
          </w:rPr>
          <w:tab/>
        </w:r>
        <w:r w:rsidR="00C453A0">
          <w:rPr>
            <w:webHidden/>
          </w:rPr>
          <w:fldChar w:fldCharType="begin"/>
        </w:r>
        <w:r w:rsidR="00C453A0">
          <w:rPr>
            <w:webHidden/>
          </w:rPr>
          <w:instrText xml:space="preserve"> PAGEREF _Toc167194712 \h </w:instrText>
        </w:r>
        <w:r w:rsidR="00C453A0">
          <w:rPr>
            <w:webHidden/>
          </w:rPr>
        </w:r>
        <w:r w:rsidR="00C453A0">
          <w:rPr>
            <w:webHidden/>
          </w:rPr>
          <w:fldChar w:fldCharType="separate"/>
        </w:r>
        <w:r w:rsidR="006B2720">
          <w:rPr>
            <w:webHidden/>
          </w:rPr>
          <w:t>395</w:t>
        </w:r>
        <w:r w:rsidR="00C453A0">
          <w:rPr>
            <w:webHidden/>
          </w:rPr>
          <w:fldChar w:fldCharType="end"/>
        </w:r>
      </w:hyperlink>
    </w:p>
    <w:p w14:paraId="2F11D444" w14:textId="7FE709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3"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_Toc167194713 \h </w:instrText>
        </w:r>
        <w:r w:rsidR="00C453A0">
          <w:rPr>
            <w:webHidden/>
          </w:rPr>
        </w:r>
        <w:r w:rsidR="00C453A0">
          <w:rPr>
            <w:webHidden/>
          </w:rPr>
          <w:fldChar w:fldCharType="separate"/>
        </w:r>
        <w:r w:rsidR="006B2720">
          <w:rPr>
            <w:webHidden/>
          </w:rPr>
          <w:t>395</w:t>
        </w:r>
        <w:r w:rsidR="00C453A0">
          <w:rPr>
            <w:webHidden/>
          </w:rPr>
          <w:fldChar w:fldCharType="end"/>
        </w:r>
      </w:hyperlink>
    </w:p>
    <w:p w14:paraId="5A08F152" w14:textId="718EEF5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4" w:history="1">
        <w:r w:rsidR="00C453A0" w:rsidRPr="00B460C7">
          <w:rPr>
            <w:rStyle w:val="Hyperlink"/>
          </w:rPr>
          <w:t>Disconnecting your service</w:t>
        </w:r>
        <w:r w:rsidR="00C453A0">
          <w:rPr>
            <w:webHidden/>
          </w:rPr>
          <w:tab/>
        </w:r>
        <w:r w:rsidR="00C453A0">
          <w:rPr>
            <w:webHidden/>
          </w:rPr>
          <w:fldChar w:fldCharType="begin"/>
        </w:r>
        <w:r w:rsidR="00C453A0">
          <w:rPr>
            <w:webHidden/>
          </w:rPr>
          <w:instrText xml:space="preserve"> PAGEREF _Toc167194714 \h </w:instrText>
        </w:r>
        <w:r w:rsidR="00C453A0">
          <w:rPr>
            <w:webHidden/>
          </w:rPr>
        </w:r>
        <w:r w:rsidR="00C453A0">
          <w:rPr>
            <w:webHidden/>
          </w:rPr>
          <w:fldChar w:fldCharType="separate"/>
        </w:r>
        <w:r w:rsidR="006B2720">
          <w:rPr>
            <w:webHidden/>
          </w:rPr>
          <w:t>396</w:t>
        </w:r>
        <w:r w:rsidR="00C453A0">
          <w:rPr>
            <w:webHidden/>
          </w:rPr>
          <w:fldChar w:fldCharType="end"/>
        </w:r>
      </w:hyperlink>
    </w:p>
    <w:p w14:paraId="241EAE9B" w14:textId="7C127A4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5"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_Toc167194715 \h </w:instrText>
        </w:r>
        <w:r w:rsidR="00C453A0">
          <w:rPr>
            <w:webHidden/>
          </w:rPr>
        </w:r>
        <w:r w:rsidR="00C453A0">
          <w:rPr>
            <w:webHidden/>
          </w:rPr>
          <w:fldChar w:fldCharType="separate"/>
        </w:r>
        <w:r w:rsidR="006B2720">
          <w:rPr>
            <w:webHidden/>
          </w:rPr>
          <w:t>397</w:t>
        </w:r>
        <w:r w:rsidR="00C453A0">
          <w:rPr>
            <w:webHidden/>
          </w:rPr>
          <w:fldChar w:fldCharType="end"/>
        </w:r>
      </w:hyperlink>
    </w:p>
    <w:p w14:paraId="481D45A7" w14:textId="22E105D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16" w:history="1">
        <w:r w:rsidR="00C453A0" w:rsidRPr="00B460C7">
          <w:rPr>
            <w:rStyle w:val="Hyperlink"/>
          </w:rPr>
          <w:t>55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Plan offers</w:t>
        </w:r>
        <w:r w:rsidR="00C453A0">
          <w:rPr>
            <w:webHidden/>
          </w:rPr>
          <w:tab/>
        </w:r>
        <w:r w:rsidR="00C453A0">
          <w:rPr>
            <w:webHidden/>
          </w:rPr>
          <w:fldChar w:fldCharType="begin"/>
        </w:r>
        <w:r w:rsidR="00C453A0">
          <w:rPr>
            <w:webHidden/>
          </w:rPr>
          <w:instrText xml:space="preserve"> PAGEREF _Toc167194716 \h </w:instrText>
        </w:r>
        <w:r w:rsidR="00C453A0">
          <w:rPr>
            <w:webHidden/>
          </w:rPr>
        </w:r>
        <w:r w:rsidR="00C453A0">
          <w:rPr>
            <w:webHidden/>
          </w:rPr>
          <w:fldChar w:fldCharType="separate"/>
        </w:r>
        <w:r w:rsidR="006B2720">
          <w:rPr>
            <w:webHidden/>
          </w:rPr>
          <w:t>399</w:t>
        </w:r>
        <w:r w:rsidR="00C453A0">
          <w:rPr>
            <w:webHidden/>
          </w:rPr>
          <w:fldChar w:fldCharType="end"/>
        </w:r>
      </w:hyperlink>
    </w:p>
    <w:p w14:paraId="2605ED3D" w14:textId="58E16E78"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17" w:history="1">
        <w:r w:rsidR="00C453A0" w:rsidRPr="00B460C7">
          <w:rPr>
            <w:rStyle w:val="Hyperlink"/>
          </w:rPr>
          <w:t>(a)</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Casual Telstra Mobile Plans (month to month)</w:t>
        </w:r>
        <w:r w:rsidR="00C453A0">
          <w:rPr>
            <w:webHidden/>
          </w:rPr>
          <w:tab/>
        </w:r>
        <w:r w:rsidR="00C453A0">
          <w:rPr>
            <w:webHidden/>
          </w:rPr>
          <w:fldChar w:fldCharType="begin"/>
        </w:r>
        <w:r w:rsidR="00C453A0">
          <w:rPr>
            <w:webHidden/>
          </w:rPr>
          <w:instrText xml:space="preserve"> PAGEREF _Toc167194717 \h </w:instrText>
        </w:r>
        <w:r w:rsidR="00C453A0">
          <w:rPr>
            <w:webHidden/>
          </w:rPr>
        </w:r>
        <w:r w:rsidR="00C453A0">
          <w:rPr>
            <w:webHidden/>
          </w:rPr>
          <w:fldChar w:fldCharType="separate"/>
        </w:r>
        <w:r w:rsidR="006B2720">
          <w:rPr>
            <w:webHidden/>
          </w:rPr>
          <w:t>399</w:t>
        </w:r>
        <w:r w:rsidR="00C453A0">
          <w:rPr>
            <w:webHidden/>
          </w:rPr>
          <w:fldChar w:fldCharType="end"/>
        </w:r>
      </w:hyperlink>
    </w:p>
    <w:p w14:paraId="4C6B0145" w14:textId="55434F0B"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18" w:history="1">
        <w:r w:rsidR="00C453A0" w:rsidRPr="00B460C7">
          <w:rPr>
            <w:rStyle w:val="Hyperlink"/>
          </w:rPr>
          <w:t>(b)</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Mobile Plan Member Plans (12 or 24 month term)</w:t>
        </w:r>
        <w:r w:rsidR="00C453A0">
          <w:rPr>
            <w:webHidden/>
          </w:rPr>
          <w:tab/>
        </w:r>
        <w:r w:rsidR="00C453A0">
          <w:rPr>
            <w:webHidden/>
          </w:rPr>
          <w:fldChar w:fldCharType="begin"/>
        </w:r>
        <w:r w:rsidR="00C453A0">
          <w:rPr>
            <w:webHidden/>
          </w:rPr>
          <w:instrText xml:space="preserve"> PAGEREF _Toc167194718 \h </w:instrText>
        </w:r>
        <w:r w:rsidR="00C453A0">
          <w:rPr>
            <w:webHidden/>
          </w:rPr>
        </w:r>
        <w:r w:rsidR="00C453A0">
          <w:rPr>
            <w:webHidden/>
          </w:rPr>
          <w:fldChar w:fldCharType="separate"/>
        </w:r>
        <w:r w:rsidR="006B2720">
          <w:rPr>
            <w:webHidden/>
          </w:rPr>
          <w:t>399</w:t>
        </w:r>
        <w:r w:rsidR="00C453A0">
          <w:rPr>
            <w:webHidden/>
          </w:rPr>
          <w:fldChar w:fldCharType="end"/>
        </w:r>
      </w:hyperlink>
    </w:p>
    <w:p w14:paraId="401C922D" w14:textId="2B2F052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19" w:history="1">
        <w:r w:rsidR="00C453A0" w:rsidRPr="00B460C7">
          <w:rPr>
            <w:rStyle w:val="Hyperlink"/>
          </w:rPr>
          <w:t>At the end of your contract term</w:t>
        </w:r>
        <w:r w:rsidR="00C453A0">
          <w:rPr>
            <w:webHidden/>
          </w:rPr>
          <w:tab/>
        </w:r>
        <w:r w:rsidR="00C453A0">
          <w:rPr>
            <w:webHidden/>
          </w:rPr>
          <w:fldChar w:fldCharType="begin"/>
        </w:r>
        <w:r w:rsidR="00C453A0">
          <w:rPr>
            <w:webHidden/>
          </w:rPr>
          <w:instrText xml:space="preserve"> PAGEREF _Toc167194719 \h </w:instrText>
        </w:r>
        <w:r w:rsidR="00C453A0">
          <w:rPr>
            <w:webHidden/>
          </w:rPr>
        </w:r>
        <w:r w:rsidR="00C453A0">
          <w:rPr>
            <w:webHidden/>
          </w:rPr>
          <w:fldChar w:fldCharType="separate"/>
        </w:r>
        <w:r w:rsidR="006B2720">
          <w:rPr>
            <w:webHidden/>
          </w:rPr>
          <w:t>400</w:t>
        </w:r>
        <w:r w:rsidR="00C453A0">
          <w:rPr>
            <w:webHidden/>
          </w:rPr>
          <w:fldChar w:fldCharType="end"/>
        </w:r>
      </w:hyperlink>
    </w:p>
    <w:p w14:paraId="2320A795" w14:textId="7A8776C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20" w:history="1">
        <w:r w:rsidR="00C453A0" w:rsidRPr="00B460C7">
          <w:rPr>
            <w:rStyle w:val="Hyperlink"/>
          </w:rPr>
          <w:t>Changing your monthly spend</w:t>
        </w:r>
        <w:r w:rsidR="00C453A0">
          <w:rPr>
            <w:webHidden/>
          </w:rPr>
          <w:tab/>
        </w:r>
        <w:r w:rsidR="00C453A0">
          <w:rPr>
            <w:webHidden/>
          </w:rPr>
          <w:fldChar w:fldCharType="begin"/>
        </w:r>
        <w:r w:rsidR="00C453A0">
          <w:rPr>
            <w:webHidden/>
          </w:rPr>
          <w:instrText xml:space="preserve"> PAGEREF _Toc167194720 \h </w:instrText>
        </w:r>
        <w:r w:rsidR="00C453A0">
          <w:rPr>
            <w:webHidden/>
          </w:rPr>
        </w:r>
        <w:r w:rsidR="00C453A0">
          <w:rPr>
            <w:webHidden/>
          </w:rPr>
          <w:fldChar w:fldCharType="separate"/>
        </w:r>
        <w:r w:rsidR="006B2720">
          <w:rPr>
            <w:webHidden/>
          </w:rPr>
          <w:t>400</w:t>
        </w:r>
        <w:r w:rsidR="00C453A0">
          <w:rPr>
            <w:webHidden/>
          </w:rPr>
          <w:fldChar w:fldCharType="end"/>
        </w:r>
      </w:hyperlink>
    </w:p>
    <w:p w14:paraId="36C9D3CC" w14:textId="7170E73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21" w:history="1">
        <w:r w:rsidR="00C453A0" w:rsidRPr="00B460C7">
          <w:rPr>
            <w:rStyle w:val="Hyperlink"/>
          </w:rPr>
          <w:t>Changing plans</w:t>
        </w:r>
        <w:r w:rsidR="00C453A0">
          <w:rPr>
            <w:webHidden/>
          </w:rPr>
          <w:tab/>
        </w:r>
        <w:r w:rsidR="00C453A0">
          <w:rPr>
            <w:webHidden/>
          </w:rPr>
          <w:fldChar w:fldCharType="begin"/>
        </w:r>
        <w:r w:rsidR="00C453A0">
          <w:rPr>
            <w:webHidden/>
          </w:rPr>
          <w:instrText xml:space="preserve"> PAGEREF _Toc167194721 \h </w:instrText>
        </w:r>
        <w:r w:rsidR="00C453A0">
          <w:rPr>
            <w:webHidden/>
          </w:rPr>
        </w:r>
        <w:r w:rsidR="00C453A0">
          <w:rPr>
            <w:webHidden/>
          </w:rPr>
          <w:fldChar w:fldCharType="separate"/>
        </w:r>
        <w:r w:rsidR="006B2720">
          <w:rPr>
            <w:webHidden/>
          </w:rPr>
          <w:t>400</w:t>
        </w:r>
        <w:r w:rsidR="00C453A0">
          <w:rPr>
            <w:webHidden/>
          </w:rPr>
          <w:fldChar w:fldCharType="end"/>
        </w:r>
      </w:hyperlink>
    </w:p>
    <w:p w14:paraId="77CF1CB0" w14:textId="4FC2081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22" w:history="1">
        <w:r w:rsidR="00C453A0" w:rsidRPr="00B460C7">
          <w:rPr>
            <w:rStyle w:val="Hyperlink"/>
          </w:rPr>
          <w:t>Telstra Mobile Plan Bonus Options</w:t>
        </w:r>
        <w:r w:rsidR="00C453A0">
          <w:rPr>
            <w:webHidden/>
          </w:rPr>
          <w:tab/>
        </w:r>
        <w:r w:rsidR="00C453A0">
          <w:rPr>
            <w:webHidden/>
          </w:rPr>
          <w:fldChar w:fldCharType="begin"/>
        </w:r>
        <w:r w:rsidR="00C453A0">
          <w:rPr>
            <w:webHidden/>
          </w:rPr>
          <w:instrText xml:space="preserve"> PAGEREF _Toc167194722 \h </w:instrText>
        </w:r>
        <w:r w:rsidR="00C453A0">
          <w:rPr>
            <w:webHidden/>
          </w:rPr>
        </w:r>
        <w:r w:rsidR="00C453A0">
          <w:rPr>
            <w:webHidden/>
          </w:rPr>
          <w:fldChar w:fldCharType="separate"/>
        </w:r>
        <w:r w:rsidR="006B2720">
          <w:rPr>
            <w:webHidden/>
          </w:rPr>
          <w:t>401</w:t>
        </w:r>
        <w:r w:rsidR="00C453A0">
          <w:rPr>
            <w:webHidden/>
          </w:rPr>
          <w:fldChar w:fldCharType="end"/>
        </w:r>
      </w:hyperlink>
    </w:p>
    <w:p w14:paraId="5F8C7523" w14:textId="238500BF"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23" w:history="1">
        <w:r w:rsidR="00C453A0" w:rsidRPr="00B460C7">
          <w:rPr>
            <w:rStyle w:val="Hyperlink"/>
          </w:rPr>
          <w:t>(c)</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Repayment Option</w:t>
        </w:r>
        <w:r w:rsidR="00C453A0">
          <w:rPr>
            <w:webHidden/>
          </w:rPr>
          <w:tab/>
        </w:r>
        <w:r w:rsidR="00C453A0">
          <w:rPr>
            <w:webHidden/>
          </w:rPr>
          <w:fldChar w:fldCharType="begin"/>
        </w:r>
        <w:r w:rsidR="00C453A0">
          <w:rPr>
            <w:webHidden/>
          </w:rPr>
          <w:instrText xml:space="preserve"> PAGEREF _Toc167194723 \h </w:instrText>
        </w:r>
        <w:r w:rsidR="00C453A0">
          <w:rPr>
            <w:webHidden/>
          </w:rPr>
        </w:r>
        <w:r w:rsidR="00C453A0">
          <w:rPr>
            <w:webHidden/>
          </w:rPr>
          <w:fldChar w:fldCharType="separate"/>
        </w:r>
        <w:r w:rsidR="006B2720">
          <w:rPr>
            <w:webHidden/>
          </w:rPr>
          <w:t>402</w:t>
        </w:r>
        <w:r w:rsidR="00C453A0">
          <w:rPr>
            <w:webHidden/>
          </w:rPr>
          <w:fldChar w:fldCharType="end"/>
        </w:r>
      </w:hyperlink>
    </w:p>
    <w:p w14:paraId="2A769A74" w14:textId="334D717B"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24" w:history="1">
        <w:r w:rsidR="00C453A0" w:rsidRPr="00B460C7">
          <w:rPr>
            <w:rStyle w:val="Hyperlink"/>
          </w:rPr>
          <w:t>(d)</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casual</w:t>
        </w:r>
        <w:r w:rsidR="00C453A0">
          <w:rPr>
            <w:webHidden/>
          </w:rPr>
          <w:tab/>
        </w:r>
        <w:r w:rsidR="00C453A0">
          <w:rPr>
            <w:webHidden/>
          </w:rPr>
          <w:fldChar w:fldCharType="begin"/>
        </w:r>
        <w:r w:rsidR="00C453A0">
          <w:rPr>
            <w:webHidden/>
          </w:rPr>
          <w:instrText xml:space="preserve"> PAGEREF _Toc167194724 \h </w:instrText>
        </w:r>
        <w:r w:rsidR="00C453A0">
          <w:rPr>
            <w:webHidden/>
          </w:rPr>
        </w:r>
        <w:r w:rsidR="00C453A0">
          <w:rPr>
            <w:webHidden/>
          </w:rPr>
          <w:fldChar w:fldCharType="separate"/>
        </w:r>
        <w:r w:rsidR="006B2720">
          <w:rPr>
            <w:webHidden/>
          </w:rPr>
          <w:t>402</w:t>
        </w:r>
        <w:r w:rsidR="00C453A0">
          <w:rPr>
            <w:webHidden/>
          </w:rPr>
          <w:fldChar w:fldCharType="end"/>
        </w:r>
      </w:hyperlink>
    </w:p>
    <w:p w14:paraId="23102CB5" w14:textId="59C29162"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25" w:history="1">
        <w:r w:rsidR="00C453A0" w:rsidRPr="00B460C7">
          <w:rPr>
            <w:rStyle w:val="Hyperlink"/>
          </w:rPr>
          <w:t>(e)</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member</w:t>
        </w:r>
        <w:r w:rsidR="00C453A0">
          <w:rPr>
            <w:webHidden/>
          </w:rPr>
          <w:tab/>
        </w:r>
        <w:r w:rsidR="00C453A0">
          <w:rPr>
            <w:webHidden/>
          </w:rPr>
          <w:fldChar w:fldCharType="begin"/>
        </w:r>
        <w:r w:rsidR="00C453A0">
          <w:rPr>
            <w:webHidden/>
          </w:rPr>
          <w:instrText xml:space="preserve"> PAGEREF _Toc167194725 \h </w:instrText>
        </w:r>
        <w:r w:rsidR="00C453A0">
          <w:rPr>
            <w:webHidden/>
          </w:rPr>
        </w:r>
        <w:r w:rsidR="00C453A0">
          <w:rPr>
            <w:webHidden/>
          </w:rPr>
          <w:fldChar w:fldCharType="separate"/>
        </w:r>
        <w:r w:rsidR="006B2720">
          <w:rPr>
            <w:webHidden/>
          </w:rPr>
          <w:t>407</w:t>
        </w:r>
        <w:r w:rsidR="00C453A0">
          <w:rPr>
            <w:webHidden/>
          </w:rPr>
          <w:fldChar w:fldCharType="end"/>
        </w:r>
      </w:hyperlink>
    </w:p>
    <w:p w14:paraId="3E8FEA0E" w14:textId="57B2C551"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26" w:history="1">
        <w:r w:rsidR="00C453A0" w:rsidRPr="00B460C7">
          <w:rPr>
            <w:rStyle w:val="Hyperlink"/>
          </w:rPr>
          <w:t>56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more4you offer</w:t>
        </w:r>
        <w:r w:rsidR="00C453A0">
          <w:rPr>
            <w:webHidden/>
          </w:rPr>
          <w:tab/>
        </w:r>
        <w:r w:rsidR="00C453A0">
          <w:rPr>
            <w:webHidden/>
          </w:rPr>
          <w:fldChar w:fldCharType="begin"/>
        </w:r>
        <w:r w:rsidR="00C453A0">
          <w:rPr>
            <w:webHidden/>
          </w:rPr>
          <w:instrText xml:space="preserve"> PAGEREF _Toc167194726 \h </w:instrText>
        </w:r>
        <w:r w:rsidR="00C453A0">
          <w:rPr>
            <w:webHidden/>
          </w:rPr>
        </w:r>
        <w:r w:rsidR="00C453A0">
          <w:rPr>
            <w:webHidden/>
          </w:rPr>
          <w:fldChar w:fldCharType="separate"/>
        </w:r>
        <w:r w:rsidR="006B2720">
          <w:rPr>
            <w:webHidden/>
          </w:rPr>
          <w:t>413</w:t>
        </w:r>
        <w:r w:rsidR="00C453A0">
          <w:rPr>
            <w:webHidden/>
          </w:rPr>
          <w:fldChar w:fldCharType="end"/>
        </w:r>
      </w:hyperlink>
    </w:p>
    <w:p w14:paraId="3212EDCF" w14:textId="7D35997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27" w:history="1">
        <w:r w:rsidR="00C453A0" w:rsidRPr="00B460C7">
          <w:rPr>
            <w:rStyle w:val="Hyperlink"/>
          </w:rPr>
          <w:t>Recontracting and adding services</w:t>
        </w:r>
        <w:r w:rsidR="00C453A0">
          <w:rPr>
            <w:webHidden/>
          </w:rPr>
          <w:tab/>
        </w:r>
        <w:r w:rsidR="00C453A0">
          <w:rPr>
            <w:webHidden/>
          </w:rPr>
          <w:fldChar w:fldCharType="begin"/>
        </w:r>
        <w:r w:rsidR="00C453A0">
          <w:rPr>
            <w:webHidden/>
          </w:rPr>
          <w:instrText xml:space="preserve"> PAGEREF _Toc167194727 \h </w:instrText>
        </w:r>
        <w:r w:rsidR="00C453A0">
          <w:rPr>
            <w:webHidden/>
          </w:rPr>
        </w:r>
        <w:r w:rsidR="00C453A0">
          <w:rPr>
            <w:webHidden/>
          </w:rPr>
          <w:fldChar w:fldCharType="separate"/>
        </w:r>
        <w:r w:rsidR="006B2720">
          <w:rPr>
            <w:webHidden/>
          </w:rPr>
          <w:t>413</w:t>
        </w:r>
        <w:r w:rsidR="00C453A0">
          <w:rPr>
            <w:webHidden/>
          </w:rPr>
          <w:fldChar w:fldCharType="end"/>
        </w:r>
      </w:hyperlink>
    </w:p>
    <w:p w14:paraId="1B39E60F" w14:textId="0D0811C7"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28" w:history="1">
        <w:r w:rsidR="00C453A0" w:rsidRPr="00B460C7">
          <w:rPr>
            <w:rStyle w:val="Hyperlink"/>
          </w:rPr>
          <w:t>(a)</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more4you casual plans (month to month)</w:t>
        </w:r>
        <w:r w:rsidR="00C453A0">
          <w:rPr>
            <w:webHidden/>
          </w:rPr>
          <w:tab/>
        </w:r>
        <w:r w:rsidR="00C453A0">
          <w:rPr>
            <w:webHidden/>
          </w:rPr>
          <w:fldChar w:fldCharType="begin"/>
        </w:r>
        <w:r w:rsidR="00C453A0">
          <w:rPr>
            <w:webHidden/>
          </w:rPr>
          <w:instrText xml:space="preserve"> PAGEREF _Toc167194728 \h </w:instrText>
        </w:r>
        <w:r w:rsidR="00C453A0">
          <w:rPr>
            <w:webHidden/>
          </w:rPr>
        </w:r>
        <w:r w:rsidR="00C453A0">
          <w:rPr>
            <w:webHidden/>
          </w:rPr>
          <w:fldChar w:fldCharType="separate"/>
        </w:r>
        <w:r w:rsidR="006B2720">
          <w:rPr>
            <w:webHidden/>
          </w:rPr>
          <w:t>413</w:t>
        </w:r>
        <w:r w:rsidR="00C453A0">
          <w:rPr>
            <w:webHidden/>
          </w:rPr>
          <w:fldChar w:fldCharType="end"/>
        </w:r>
      </w:hyperlink>
    </w:p>
    <w:p w14:paraId="173B8858" w14:textId="2B817B9B"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29" w:history="1">
        <w:r w:rsidR="00C453A0" w:rsidRPr="00B460C7">
          <w:rPr>
            <w:rStyle w:val="Hyperlink"/>
          </w:rPr>
          <w:t>(b)</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more4you member Plans (12 month term)</w:t>
        </w:r>
        <w:r w:rsidR="00C453A0">
          <w:rPr>
            <w:webHidden/>
          </w:rPr>
          <w:tab/>
        </w:r>
        <w:r w:rsidR="00C453A0">
          <w:rPr>
            <w:webHidden/>
          </w:rPr>
          <w:fldChar w:fldCharType="begin"/>
        </w:r>
        <w:r w:rsidR="00C453A0">
          <w:rPr>
            <w:webHidden/>
          </w:rPr>
          <w:instrText xml:space="preserve"> PAGEREF _Toc167194729 \h </w:instrText>
        </w:r>
        <w:r w:rsidR="00C453A0">
          <w:rPr>
            <w:webHidden/>
          </w:rPr>
        </w:r>
        <w:r w:rsidR="00C453A0">
          <w:rPr>
            <w:webHidden/>
          </w:rPr>
          <w:fldChar w:fldCharType="separate"/>
        </w:r>
        <w:r w:rsidR="006B2720">
          <w:rPr>
            <w:webHidden/>
          </w:rPr>
          <w:t>413</w:t>
        </w:r>
        <w:r w:rsidR="00C453A0">
          <w:rPr>
            <w:webHidden/>
          </w:rPr>
          <w:fldChar w:fldCharType="end"/>
        </w:r>
      </w:hyperlink>
    </w:p>
    <w:p w14:paraId="61EA68F7" w14:textId="560ECC7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30" w:history="1">
        <w:r w:rsidR="00C453A0" w:rsidRPr="00B460C7">
          <w:rPr>
            <w:rStyle w:val="Hyperlink"/>
          </w:rPr>
          <w:t>Changing your monthly spend</w:t>
        </w:r>
        <w:r w:rsidR="00C453A0">
          <w:rPr>
            <w:webHidden/>
          </w:rPr>
          <w:tab/>
        </w:r>
        <w:r w:rsidR="00C453A0">
          <w:rPr>
            <w:webHidden/>
          </w:rPr>
          <w:fldChar w:fldCharType="begin"/>
        </w:r>
        <w:r w:rsidR="00C453A0">
          <w:rPr>
            <w:webHidden/>
          </w:rPr>
          <w:instrText xml:space="preserve"> PAGEREF _Toc167194730 \h </w:instrText>
        </w:r>
        <w:r w:rsidR="00C453A0">
          <w:rPr>
            <w:webHidden/>
          </w:rPr>
        </w:r>
        <w:r w:rsidR="00C453A0">
          <w:rPr>
            <w:webHidden/>
          </w:rPr>
          <w:fldChar w:fldCharType="separate"/>
        </w:r>
        <w:r w:rsidR="006B2720">
          <w:rPr>
            <w:webHidden/>
          </w:rPr>
          <w:t>413</w:t>
        </w:r>
        <w:r w:rsidR="00C453A0">
          <w:rPr>
            <w:webHidden/>
          </w:rPr>
          <w:fldChar w:fldCharType="end"/>
        </w:r>
      </w:hyperlink>
    </w:p>
    <w:p w14:paraId="78C9B321" w14:textId="23B42F2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31" w:history="1">
        <w:r w:rsidR="00C453A0" w:rsidRPr="00B460C7">
          <w:rPr>
            <w:rStyle w:val="Hyperlink"/>
          </w:rPr>
          <w:t>When your contract ends</w:t>
        </w:r>
        <w:r w:rsidR="00C453A0">
          <w:rPr>
            <w:webHidden/>
          </w:rPr>
          <w:tab/>
        </w:r>
        <w:r w:rsidR="00C453A0">
          <w:rPr>
            <w:webHidden/>
          </w:rPr>
          <w:fldChar w:fldCharType="begin"/>
        </w:r>
        <w:r w:rsidR="00C453A0">
          <w:rPr>
            <w:webHidden/>
          </w:rPr>
          <w:instrText xml:space="preserve"> PAGEREF _Toc167194731 \h </w:instrText>
        </w:r>
        <w:r w:rsidR="00C453A0">
          <w:rPr>
            <w:webHidden/>
          </w:rPr>
        </w:r>
        <w:r w:rsidR="00C453A0">
          <w:rPr>
            <w:webHidden/>
          </w:rPr>
          <w:fldChar w:fldCharType="separate"/>
        </w:r>
        <w:r w:rsidR="006B2720">
          <w:rPr>
            <w:webHidden/>
          </w:rPr>
          <w:t>414</w:t>
        </w:r>
        <w:r w:rsidR="00C453A0">
          <w:rPr>
            <w:webHidden/>
          </w:rPr>
          <w:fldChar w:fldCharType="end"/>
        </w:r>
      </w:hyperlink>
    </w:p>
    <w:p w14:paraId="6CE9EC4D" w14:textId="5F713330"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32" w:history="1">
        <w:r w:rsidR="00C453A0" w:rsidRPr="00B460C7">
          <w:rPr>
            <w:rStyle w:val="Hyperlink"/>
          </w:rPr>
          <w:t>(c)</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Adding mobile services</w:t>
        </w:r>
        <w:r w:rsidR="00C453A0">
          <w:rPr>
            <w:webHidden/>
          </w:rPr>
          <w:tab/>
        </w:r>
        <w:r w:rsidR="00C453A0">
          <w:rPr>
            <w:webHidden/>
          </w:rPr>
          <w:fldChar w:fldCharType="begin"/>
        </w:r>
        <w:r w:rsidR="00C453A0">
          <w:rPr>
            <w:webHidden/>
          </w:rPr>
          <w:instrText xml:space="preserve"> PAGEREF _Toc167194732 \h </w:instrText>
        </w:r>
        <w:r w:rsidR="00C453A0">
          <w:rPr>
            <w:webHidden/>
          </w:rPr>
        </w:r>
        <w:r w:rsidR="00C453A0">
          <w:rPr>
            <w:webHidden/>
          </w:rPr>
          <w:fldChar w:fldCharType="separate"/>
        </w:r>
        <w:r w:rsidR="006B2720">
          <w:rPr>
            <w:webHidden/>
          </w:rPr>
          <w:t>414</w:t>
        </w:r>
        <w:r w:rsidR="00C453A0">
          <w:rPr>
            <w:webHidden/>
          </w:rPr>
          <w:fldChar w:fldCharType="end"/>
        </w:r>
      </w:hyperlink>
    </w:p>
    <w:p w14:paraId="651B34CA" w14:textId="7CD10535"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33" w:history="1">
        <w:r w:rsidR="00C453A0" w:rsidRPr="00B460C7">
          <w:rPr>
            <w:rStyle w:val="Hyperlink"/>
          </w:rPr>
          <w:t>(d)</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Sliding scale – member and casual customers</w:t>
        </w:r>
        <w:r w:rsidR="00C453A0">
          <w:rPr>
            <w:webHidden/>
          </w:rPr>
          <w:tab/>
        </w:r>
        <w:r w:rsidR="00C453A0">
          <w:rPr>
            <w:webHidden/>
          </w:rPr>
          <w:fldChar w:fldCharType="begin"/>
        </w:r>
        <w:r w:rsidR="00C453A0">
          <w:rPr>
            <w:webHidden/>
          </w:rPr>
          <w:instrText xml:space="preserve"> PAGEREF _Toc167194733 \h </w:instrText>
        </w:r>
        <w:r w:rsidR="00C453A0">
          <w:rPr>
            <w:webHidden/>
          </w:rPr>
        </w:r>
        <w:r w:rsidR="00C453A0">
          <w:rPr>
            <w:webHidden/>
          </w:rPr>
          <w:fldChar w:fldCharType="separate"/>
        </w:r>
        <w:r w:rsidR="006B2720">
          <w:rPr>
            <w:webHidden/>
          </w:rPr>
          <w:t>414</w:t>
        </w:r>
        <w:r w:rsidR="00C453A0">
          <w:rPr>
            <w:webHidden/>
          </w:rPr>
          <w:fldChar w:fldCharType="end"/>
        </w:r>
      </w:hyperlink>
    </w:p>
    <w:p w14:paraId="5FC51C19" w14:textId="1A592827"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34" w:history="1">
        <w:r w:rsidR="00C453A0" w:rsidRPr="00B460C7">
          <w:rPr>
            <w:rStyle w:val="Hyperlink"/>
          </w:rPr>
          <w:t>(e)</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casual</w:t>
        </w:r>
        <w:r w:rsidR="00C453A0">
          <w:rPr>
            <w:webHidden/>
          </w:rPr>
          <w:tab/>
        </w:r>
        <w:r w:rsidR="00C453A0">
          <w:rPr>
            <w:webHidden/>
          </w:rPr>
          <w:fldChar w:fldCharType="begin"/>
        </w:r>
        <w:r w:rsidR="00C453A0">
          <w:rPr>
            <w:webHidden/>
          </w:rPr>
          <w:instrText xml:space="preserve"> PAGEREF _Toc167194734 \h </w:instrText>
        </w:r>
        <w:r w:rsidR="00C453A0">
          <w:rPr>
            <w:webHidden/>
          </w:rPr>
        </w:r>
        <w:r w:rsidR="00C453A0">
          <w:rPr>
            <w:webHidden/>
          </w:rPr>
          <w:fldChar w:fldCharType="separate"/>
        </w:r>
        <w:r w:rsidR="006B2720">
          <w:rPr>
            <w:webHidden/>
          </w:rPr>
          <w:t>415</w:t>
        </w:r>
        <w:r w:rsidR="00C453A0">
          <w:rPr>
            <w:webHidden/>
          </w:rPr>
          <w:fldChar w:fldCharType="end"/>
        </w:r>
      </w:hyperlink>
    </w:p>
    <w:p w14:paraId="27D3C872" w14:textId="0C0C729E"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35" w:history="1">
        <w:r w:rsidR="00C453A0" w:rsidRPr="00B460C7">
          <w:rPr>
            <w:rStyle w:val="Hyperlink"/>
          </w:rPr>
          <w:t>(f)</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member</w:t>
        </w:r>
        <w:r w:rsidR="00C453A0">
          <w:rPr>
            <w:webHidden/>
          </w:rPr>
          <w:tab/>
        </w:r>
        <w:r w:rsidR="00C453A0">
          <w:rPr>
            <w:webHidden/>
          </w:rPr>
          <w:fldChar w:fldCharType="begin"/>
        </w:r>
        <w:r w:rsidR="00C453A0">
          <w:rPr>
            <w:webHidden/>
          </w:rPr>
          <w:instrText xml:space="preserve"> PAGEREF _Toc167194735 \h </w:instrText>
        </w:r>
        <w:r w:rsidR="00C453A0">
          <w:rPr>
            <w:webHidden/>
          </w:rPr>
        </w:r>
        <w:r w:rsidR="00C453A0">
          <w:rPr>
            <w:webHidden/>
          </w:rPr>
          <w:fldChar w:fldCharType="separate"/>
        </w:r>
        <w:r w:rsidR="006B2720">
          <w:rPr>
            <w:webHidden/>
          </w:rPr>
          <w:t>416</w:t>
        </w:r>
        <w:r w:rsidR="00C453A0">
          <w:rPr>
            <w:webHidden/>
          </w:rPr>
          <w:fldChar w:fldCharType="end"/>
        </w:r>
      </w:hyperlink>
    </w:p>
    <w:p w14:paraId="02BD7D55" w14:textId="118385D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36" w:history="1">
        <w:r w:rsidR="00C453A0" w:rsidRPr="00B460C7">
          <w:rPr>
            <w:rStyle w:val="Hyperlink"/>
          </w:rPr>
          <w:t>57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communic8 post-paid offer</w:t>
        </w:r>
        <w:r w:rsidR="00C453A0">
          <w:rPr>
            <w:webHidden/>
          </w:rPr>
          <w:tab/>
        </w:r>
        <w:r w:rsidR="00C453A0">
          <w:rPr>
            <w:webHidden/>
          </w:rPr>
          <w:fldChar w:fldCharType="begin"/>
        </w:r>
        <w:r w:rsidR="00C453A0">
          <w:rPr>
            <w:webHidden/>
          </w:rPr>
          <w:instrText xml:space="preserve"> PAGEREF _Toc167194736 \h </w:instrText>
        </w:r>
        <w:r w:rsidR="00C453A0">
          <w:rPr>
            <w:webHidden/>
          </w:rPr>
        </w:r>
        <w:r w:rsidR="00C453A0">
          <w:rPr>
            <w:webHidden/>
          </w:rPr>
          <w:fldChar w:fldCharType="separate"/>
        </w:r>
        <w:r w:rsidR="006B2720">
          <w:rPr>
            <w:webHidden/>
          </w:rPr>
          <w:t>419</w:t>
        </w:r>
        <w:r w:rsidR="00C453A0">
          <w:rPr>
            <w:webHidden/>
          </w:rPr>
          <w:fldChar w:fldCharType="end"/>
        </w:r>
      </w:hyperlink>
    </w:p>
    <w:p w14:paraId="3A7DD708" w14:textId="266F50C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37" w:history="1">
        <w:r w:rsidR="00C453A0" w:rsidRPr="00B460C7">
          <w:rPr>
            <w:rStyle w:val="Hyperlink"/>
          </w:rPr>
          <w:t>Not available for new connections on and from 31 May 2004.</w:t>
        </w:r>
        <w:r w:rsidR="00C453A0">
          <w:rPr>
            <w:webHidden/>
          </w:rPr>
          <w:tab/>
        </w:r>
        <w:r w:rsidR="00C453A0">
          <w:rPr>
            <w:webHidden/>
          </w:rPr>
          <w:fldChar w:fldCharType="begin"/>
        </w:r>
        <w:r w:rsidR="00C453A0">
          <w:rPr>
            <w:webHidden/>
          </w:rPr>
          <w:instrText xml:space="preserve"> PAGEREF _Toc167194737 \h </w:instrText>
        </w:r>
        <w:r w:rsidR="00C453A0">
          <w:rPr>
            <w:webHidden/>
          </w:rPr>
        </w:r>
        <w:r w:rsidR="00C453A0">
          <w:rPr>
            <w:webHidden/>
          </w:rPr>
          <w:fldChar w:fldCharType="separate"/>
        </w:r>
        <w:r w:rsidR="006B2720">
          <w:rPr>
            <w:webHidden/>
          </w:rPr>
          <w:t>419</w:t>
        </w:r>
        <w:r w:rsidR="00C453A0">
          <w:rPr>
            <w:webHidden/>
          </w:rPr>
          <w:fldChar w:fldCharType="end"/>
        </w:r>
      </w:hyperlink>
    </w:p>
    <w:p w14:paraId="08AF2DBF" w14:textId="3EE574AF"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38" w:history="1">
        <w:r w:rsidR="00C453A0" w:rsidRPr="00B460C7">
          <w:rPr>
            <w:rStyle w:val="Hyperlink"/>
          </w:rPr>
          <w:t>(a)</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communic8 casual plans (month to month)</w:t>
        </w:r>
        <w:r w:rsidR="00C453A0">
          <w:rPr>
            <w:webHidden/>
          </w:rPr>
          <w:tab/>
        </w:r>
        <w:r w:rsidR="00C453A0">
          <w:rPr>
            <w:webHidden/>
          </w:rPr>
          <w:fldChar w:fldCharType="begin"/>
        </w:r>
        <w:r w:rsidR="00C453A0">
          <w:rPr>
            <w:webHidden/>
          </w:rPr>
          <w:instrText xml:space="preserve"> PAGEREF _Toc167194738 \h </w:instrText>
        </w:r>
        <w:r w:rsidR="00C453A0">
          <w:rPr>
            <w:webHidden/>
          </w:rPr>
        </w:r>
        <w:r w:rsidR="00C453A0">
          <w:rPr>
            <w:webHidden/>
          </w:rPr>
          <w:fldChar w:fldCharType="separate"/>
        </w:r>
        <w:r w:rsidR="006B2720">
          <w:rPr>
            <w:webHidden/>
          </w:rPr>
          <w:t>419</w:t>
        </w:r>
        <w:r w:rsidR="00C453A0">
          <w:rPr>
            <w:webHidden/>
          </w:rPr>
          <w:fldChar w:fldCharType="end"/>
        </w:r>
      </w:hyperlink>
    </w:p>
    <w:p w14:paraId="437AA8B7" w14:textId="180F84A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39" w:history="1">
        <w:r w:rsidR="00C453A0" w:rsidRPr="00B460C7">
          <w:rPr>
            <w:rStyle w:val="Hyperlink"/>
          </w:rPr>
          <w:t>Casual Bonus Options</w:t>
        </w:r>
        <w:r w:rsidR="00C453A0">
          <w:rPr>
            <w:webHidden/>
          </w:rPr>
          <w:tab/>
        </w:r>
        <w:r w:rsidR="00C453A0">
          <w:rPr>
            <w:webHidden/>
          </w:rPr>
          <w:fldChar w:fldCharType="begin"/>
        </w:r>
        <w:r w:rsidR="00C453A0">
          <w:rPr>
            <w:webHidden/>
          </w:rPr>
          <w:instrText xml:space="preserve"> PAGEREF _Toc167194739 \h </w:instrText>
        </w:r>
        <w:r w:rsidR="00C453A0">
          <w:rPr>
            <w:webHidden/>
          </w:rPr>
        </w:r>
        <w:r w:rsidR="00C453A0">
          <w:rPr>
            <w:webHidden/>
          </w:rPr>
          <w:fldChar w:fldCharType="separate"/>
        </w:r>
        <w:r w:rsidR="006B2720">
          <w:rPr>
            <w:webHidden/>
          </w:rPr>
          <w:t>419</w:t>
        </w:r>
        <w:r w:rsidR="00C453A0">
          <w:rPr>
            <w:webHidden/>
          </w:rPr>
          <w:fldChar w:fldCharType="end"/>
        </w:r>
      </w:hyperlink>
    </w:p>
    <w:p w14:paraId="53A75463" w14:textId="64FD1F02"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40" w:history="1">
        <w:r w:rsidR="00C453A0" w:rsidRPr="00B460C7">
          <w:rPr>
            <w:rStyle w:val="Hyperlink"/>
          </w:rPr>
          <w:t>(b)</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communic8 Subscriber Customers (</w:t>
        </w:r>
        <w:r w:rsidR="00C453A0" w:rsidRPr="00B460C7">
          <w:rPr>
            <w:rStyle w:val="Hyperlink"/>
            <w:lang w:val="en-US"/>
          </w:rPr>
          <w:t>12 month term</w:t>
        </w:r>
        <w:r w:rsidR="00C453A0" w:rsidRPr="00B460C7">
          <w:rPr>
            <w:rStyle w:val="Hyperlink"/>
          </w:rPr>
          <w:t>)</w:t>
        </w:r>
        <w:r w:rsidR="00C453A0">
          <w:rPr>
            <w:webHidden/>
          </w:rPr>
          <w:tab/>
        </w:r>
        <w:r w:rsidR="00C453A0">
          <w:rPr>
            <w:webHidden/>
          </w:rPr>
          <w:fldChar w:fldCharType="begin"/>
        </w:r>
        <w:r w:rsidR="00C453A0">
          <w:rPr>
            <w:webHidden/>
          </w:rPr>
          <w:instrText xml:space="preserve"> PAGEREF _Toc167194740 \h </w:instrText>
        </w:r>
        <w:r w:rsidR="00C453A0">
          <w:rPr>
            <w:webHidden/>
          </w:rPr>
        </w:r>
        <w:r w:rsidR="00C453A0">
          <w:rPr>
            <w:webHidden/>
          </w:rPr>
          <w:fldChar w:fldCharType="separate"/>
        </w:r>
        <w:r w:rsidR="006B2720">
          <w:rPr>
            <w:webHidden/>
          </w:rPr>
          <w:t>420</w:t>
        </w:r>
        <w:r w:rsidR="00C453A0">
          <w:rPr>
            <w:webHidden/>
          </w:rPr>
          <w:fldChar w:fldCharType="end"/>
        </w:r>
      </w:hyperlink>
    </w:p>
    <w:p w14:paraId="555D46FC" w14:textId="332FB7A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41" w:history="1">
        <w:r w:rsidR="00C453A0" w:rsidRPr="00B460C7">
          <w:rPr>
            <w:rStyle w:val="Hyperlink"/>
          </w:rPr>
          <w:t>Changing your monthly spend</w:t>
        </w:r>
        <w:r w:rsidR="00C453A0">
          <w:rPr>
            <w:webHidden/>
          </w:rPr>
          <w:tab/>
        </w:r>
        <w:r w:rsidR="00C453A0">
          <w:rPr>
            <w:webHidden/>
          </w:rPr>
          <w:fldChar w:fldCharType="begin"/>
        </w:r>
        <w:r w:rsidR="00C453A0">
          <w:rPr>
            <w:webHidden/>
          </w:rPr>
          <w:instrText xml:space="preserve"> PAGEREF _Toc167194741 \h </w:instrText>
        </w:r>
        <w:r w:rsidR="00C453A0">
          <w:rPr>
            <w:webHidden/>
          </w:rPr>
        </w:r>
        <w:r w:rsidR="00C453A0">
          <w:rPr>
            <w:webHidden/>
          </w:rPr>
          <w:fldChar w:fldCharType="separate"/>
        </w:r>
        <w:r w:rsidR="006B2720">
          <w:rPr>
            <w:webHidden/>
          </w:rPr>
          <w:t>420</w:t>
        </w:r>
        <w:r w:rsidR="00C453A0">
          <w:rPr>
            <w:webHidden/>
          </w:rPr>
          <w:fldChar w:fldCharType="end"/>
        </w:r>
      </w:hyperlink>
    </w:p>
    <w:p w14:paraId="76791666" w14:textId="22264DD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42" w:history="1">
        <w:r w:rsidR="00C453A0" w:rsidRPr="00B460C7">
          <w:rPr>
            <w:rStyle w:val="Hyperlink"/>
          </w:rPr>
          <w:t>Changing between Call Plans and SMS Plans</w:t>
        </w:r>
        <w:r w:rsidR="00C453A0">
          <w:rPr>
            <w:webHidden/>
          </w:rPr>
          <w:tab/>
        </w:r>
        <w:r w:rsidR="00C453A0">
          <w:rPr>
            <w:webHidden/>
          </w:rPr>
          <w:fldChar w:fldCharType="begin"/>
        </w:r>
        <w:r w:rsidR="00C453A0">
          <w:rPr>
            <w:webHidden/>
          </w:rPr>
          <w:instrText xml:space="preserve"> PAGEREF _Toc167194742 \h </w:instrText>
        </w:r>
        <w:r w:rsidR="00C453A0">
          <w:rPr>
            <w:webHidden/>
          </w:rPr>
        </w:r>
        <w:r w:rsidR="00C453A0">
          <w:rPr>
            <w:webHidden/>
          </w:rPr>
          <w:fldChar w:fldCharType="separate"/>
        </w:r>
        <w:r w:rsidR="006B2720">
          <w:rPr>
            <w:webHidden/>
          </w:rPr>
          <w:t>420</w:t>
        </w:r>
        <w:r w:rsidR="00C453A0">
          <w:rPr>
            <w:webHidden/>
          </w:rPr>
          <w:fldChar w:fldCharType="end"/>
        </w:r>
      </w:hyperlink>
    </w:p>
    <w:p w14:paraId="1E5D33A1" w14:textId="5B79BC8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43" w:history="1">
        <w:r w:rsidR="00C453A0" w:rsidRPr="00B460C7">
          <w:rPr>
            <w:rStyle w:val="Hyperlink"/>
          </w:rPr>
          <w:t>Reducing your monthly spend</w:t>
        </w:r>
        <w:r w:rsidR="00C453A0">
          <w:rPr>
            <w:webHidden/>
          </w:rPr>
          <w:tab/>
        </w:r>
        <w:r w:rsidR="00C453A0">
          <w:rPr>
            <w:webHidden/>
          </w:rPr>
          <w:fldChar w:fldCharType="begin"/>
        </w:r>
        <w:r w:rsidR="00C453A0">
          <w:rPr>
            <w:webHidden/>
          </w:rPr>
          <w:instrText xml:space="preserve"> PAGEREF _Toc167194743 \h </w:instrText>
        </w:r>
        <w:r w:rsidR="00C453A0">
          <w:rPr>
            <w:webHidden/>
          </w:rPr>
        </w:r>
        <w:r w:rsidR="00C453A0">
          <w:rPr>
            <w:webHidden/>
          </w:rPr>
          <w:fldChar w:fldCharType="separate"/>
        </w:r>
        <w:r w:rsidR="006B2720">
          <w:rPr>
            <w:webHidden/>
          </w:rPr>
          <w:t>420</w:t>
        </w:r>
        <w:r w:rsidR="00C453A0">
          <w:rPr>
            <w:webHidden/>
          </w:rPr>
          <w:fldChar w:fldCharType="end"/>
        </w:r>
      </w:hyperlink>
    </w:p>
    <w:p w14:paraId="7892629B" w14:textId="4412D90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44" w:history="1">
        <w:r w:rsidR="00C453A0" w:rsidRPr="00B460C7">
          <w:rPr>
            <w:rStyle w:val="Hyperlink"/>
          </w:rPr>
          <w:t>Cancelling your plan</w:t>
        </w:r>
        <w:r w:rsidR="00C453A0">
          <w:rPr>
            <w:webHidden/>
          </w:rPr>
          <w:tab/>
        </w:r>
        <w:r w:rsidR="00C453A0">
          <w:rPr>
            <w:webHidden/>
          </w:rPr>
          <w:fldChar w:fldCharType="begin"/>
        </w:r>
        <w:r w:rsidR="00C453A0">
          <w:rPr>
            <w:webHidden/>
          </w:rPr>
          <w:instrText xml:space="preserve"> PAGEREF _Toc167194744 \h </w:instrText>
        </w:r>
        <w:r w:rsidR="00C453A0">
          <w:rPr>
            <w:webHidden/>
          </w:rPr>
        </w:r>
        <w:r w:rsidR="00C453A0">
          <w:rPr>
            <w:webHidden/>
          </w:rPr>
          <w:fldChar w:fldCharType="separate"/>
        </w:r>
        <w:r w:rsidR="006B2720">
          <w:rPr>
            <w:webHidden/>
          </w:rPr>
          <w:t>421</w:t>
        </w:r>
        <w:r w:rsidR="00C453A0">
          <w:rPr>
            <w:webHidden/>
          </w:rPr>
          <w:fldChar w:fldCharType="end"/>
        </w:r>
      </w:hyperlink>
    </w:p>
    <w:p w14:paraId="22DDBA37" w14:textId="2198348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45" w:history="1">
        <w:r w:rsidR="00C453A0" w:rsidRPr="00B460C7">
          <w:rPr>
            <w:rStyle w:val="Hyperlink"/>
          </w:rPr>
          <w:t>When your contract ends</w:t>
        </w:r>
        <w:r w:rsidR="00C453A0">
          <w:rPr>
            <w:webHidden/>
          </w:rPr>
          <w:tab/>
        </w:r>
        <w:r w:rsidR="00C453A0">
          <w:rPr>
            <w:webHidden/>
          </w:rPr>
          <w:fldChar w:fldCharType="begin"/>
        </w:r>
        <w:r w:rsidR="00C453A0">
          <w:rPr>
            <w:webHidden/>
          </w:rPr>
          <w:instrText xml:space="preserve"> PAGEREF _Toc167194745 \h </w:instrText>
        </w:r>
        <w:r w:rsidR="00C453A0">
          <w:rPr>
            <w:webHidden/>
          </w:rPr>
        </w:r>
        <w:r w:rsidR="00C453A0">
          <w:rPr>
            <w:webHidden/>
          </w:rPr>
          <w:fldChar w:fldCharType="separate"/>
        </w:r>
        <w:r w:rsidR="006B2720">
          <w:rPr>
            <w:webHidden/>
          </w:rPr>
          <w:t>421</w:t>
        </w:r>
        <w:r w:rsidR="00C453A0">
          <w:rPr>
            <w:webHidden/>
          </w:rPr>
          <w:fldChar w:fldCharType="end"/>
        </w:r>
      </w:hyperlink>
    </w:p>
    <w:p w14:paraId="2F3D84A8" w14:textId="5002F3C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46" w:history="1">
        <w:r w:rsidR="00C453A0" w:rsidRPr="00B460C7">
          <w:rPr>
            <w:rStyle w:val="Hyperlink"/>
          </w:rPr>
          <w:t>communic8 Call Plan Bonus Option Packs and SMS Plan Bonus Options</w:t>
        </w:r>
        <w:r w:rsidR="00C453A0">
          <w:rPr>
            <w:webHidden/>
          </w:rPr>
          <w:tab/>
        </w:r>
        <w:r w:rsidR="00C453A0">
          <w:rPr>
            <w:webHidden/>
          </w:rPr>
          <w:fldChar w:fldCharType="begin"/>
        </w:r>
        <w:r w:rsidR="00C453A0">
          <w:rPr>
            <w:webHidden/>
          </w:rPr>
          <w:instrText xml:space="preserve"> PAGEREF _Toc167194746 \h </w:instrText>
        </w:r>
        <w:r w:rsidR="00C453A0">
          <w:rPr>
            <w:webHidden/>
          </w:rPr>
        </w:r>
        <w:r w:rsidR="00C453A0">
          <w:rPr>
            <w:webHidden/>
          </w:rPr>
          <w:fldChar w:fldCharType="separate"/>
        </w:r>
        <w:r w:rsidR="006B2720">
          <w:rPr>
            <w:webHidden/>
          </w:rPr>
          <w:t>421</w:t>
        </w:r>
        <w:r w:rsidR="00C453A0">
          <w:rPr>
            <w:webHidden/>
          </w:rPr>
          <w:fldChar w:fldCharType="end"/>
        </w:r>
      </w:hyperlink>
    </w:p>
    <w:p w14:paraId="6616EF1B" w14:textId="4B00D199"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47" w:history="1">
        <w:r w:rsidR="00C453A0" w:rsidRPr="00B460C7">
          <w:rPr>
            <w:rStyle w:val="Hyperlink"/>
          </w:rPr>
          <w:t>(c)</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Sliding scale – casual and subscriber plans</w:t>
        </w:r>
        <w:r w:rsidR="00C453A0">
          <w:rPr>
            <w:webHidden/>
          </w:rPr>
          <w:tab/>
        </w:r>
        <w:r w:rsidR="00C453A0">
          <w:rPr>
            <w:webHidden/>
          </w:rPr>
          <w:fldChar w:fldCharType="begin"/>
        </w:r>
        <w:r w:rsidR="00C453A0">
          <w:rPr>
            <w:webHidden/>
          </w:rPr>
          <w:instrText xml:space="preserve"> PAGEREF _Toc167194747 \h </w:instrText>
        </w:r>
        <w:r w:rsidR="00C453A0">
          <w:rPr>
            <w:webHidden/>
          </w:rPr>
        </w:r>
        <w:r w:rsidR="00C453A0">
          <w:rPr>
            <w:webHidden/>
          </w:rPr>
          <w:fldChar w:fldCharType="separate"/>
        </w:r>
        <w:r w:rsidR="006B2720">
          <w:rPr>
            <w:webHidden/>
          </w:rPr>
          <w:t>423</w:t>
        </w:r>
        <w:r w:rsidR="00C453A0">
          <w:rPr>
            <w:webHidden/>
          </w:rPr>
          <w:fldChar w:fldCharType="end"/>
        </w:r>
      </w:hyperlink>
    </w:p>
    <w:p w14:paraId="18DFC2FE" w14:textId="314CFF4A"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48" w:history="1">
        <w:r w:rsidR="00C453A0" w:rsidRPr="00B460C7">
          <w:rPr>
            <w:rStyle w:val="Hyperlink"/>
          </w:rPr>
          <w:t>(d)</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casual call plans</w:t>
        </w:r>
        <w:r w:rsidR="00C453A0">
          <w:rPr>
            <w:webHidden/>
          </w:rPr>
          <w:tab/>
        </w:r>
        <w:r w:rsidR="00C453A0">
          <w:rPr>
            <w:webHidden/>
          </w:rPr>
          <w:fldChar w:fldCharType="begin"/>
        </w:r>
        <w:r w:rsidR="00C453A0">
          <w:rPr>
            <w:webHidden/>
          </w:rPr>
          <w:instrText xml:space="preserve"> PAGEREF _Toc167194748 \h </w:instrText>
        </w:r>
        <w:r w:rsidR="00C453A0">
          <w:rPr>
            <w:webHidden/>
          </w:rPr>
        </w:r>
        <w:r w:rsidR="00C453A0">
          <w:rPr>
            <w:webHidden/>
          </w:rPr>
          <w:fldChar w:fldCharType="separate"/>
        </w:r>
        <w:r w:rsidR="006B2720">
          <w:rPr>
            <w:webHidden/>
          </w:rPr>
          <w:t>424</w:t>
        </w:r>
        <w:r w:rsidR="00C453A0">
          <w:rPr>
            <w:webHidden/>
          </w:rPr>
          <w:fldChar w:fldCharType="end"/>
        </w:r>
      </w:hyperlink>
    </w:p>
    <w:p w14:paraId="5B483821" w14:textId="4EA7F816"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49" w:history="1">
        <w:r w:rsidR="00C453A0" w:rsidRPr="00B460C7">
          <w:rPr>
            <w:rStyle w:val="Hyperlink"/>
          </w:rPr>
          <w:t>(e)</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casual SMS plans</w:t>
        </w:r>
        <w:r w:rsidR="00C453A0">
          <w:rPr>
            <w:webHidden/>
          </w:rPr>
          <w:tab/>
        </w:r>
        <w:r w:rsidR="00C453A0">
          <w:rPr>
            <w:webHidden/>
          </w:rPr>
          <w:fldChar w:fldCharType="begin"/>
        </w:r>
        <w:r w:rsidR="00C453A0">
          <w:rPr>
            <w:webHidden/>
          </w:rPr>
          <w:instrText xml:space="preserve"> PAGEREF _Toc167194749 \h </w:instrText>
        </w:r>
        <w:r w:rsidR="00C453A0">
          <w:rPr>
            <w:webHidden/>
          </w:rPr>
        </w:r>
        <w:r w:rsidR="00C453A0">
          <w:rPr>
            <w:webHidden/>
          </w:rPr>
          <w:fldChar w:fldCharType="separate"/>
        </w:r>
        <w:r w:rsidR="006B2720">
          <w:rPr>
            <w:webHidden/>
          </w:rPr>
          <w:t>426</w:t>
        </w:r>
        <w:r w:rsidR="00C453A0">
          <w:rPr>
            <w:webHidden/>
          </w:rPr>
          <w:fldChar w:fldCharType="end"/>
        </w:r>
      </w:hyperlink>
    </w:p>
    <w:p w14:paraId="7C9E2A1E" w14:textId="225C5C39"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50" w:history="1">
        <w:r w:rsidR="00C453A0" w:rsidRPr="00B460C7">
          <w:rPr>
            <w:rStyle w:val="Hyperlink"/>
          </w:rPr>
          <w:t>(f)</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subscriber call plans</w:t>
        </w:r>
        <w:r w:rsidR="00C453A0">
          <w:rPr>
            <w:webHidden/>
          </w:rPr>
          <w:tab/>
        </w:r>
        <w:r w:rsidR="00C453A0">
          <w:rPr>
            <w:webHidden/>
          </w:rPr>
          <w:fldChar w:fldCharType="begin"/>
        </w:r>
        <w:r w:rsidR="00C453A0">
          <w:rPr>
            <w:webHidden/>
          </w:rPr>
          <w:instrText xml:space="preserve"> PAGEREF _Toc167194750 \h </w:instrText>
        </w:r>
        <w:r w:rsidR="00C453A0">
          <w:rPr>
            <w:webHidden/>
          </w:rPr>
        </w:r>
        <w:r w:rsidR="00C453A0">
          <w:rPr>
            <w:webHidden/>
          </w:rPr>
          <w:fldChar w:fldCharType="separate"/>
        </w:r>
        <w:r w:rsidR="006B2720">
          <w:rPr>
            <w:webHidden/>
          </w:rPr>
          <w:t>428</w:t>
        </w:r>
        <w:r w:rsidR="00C453A0">
          <w:rPr>
            <w:webHidden/>
          </w:rPr>
          <w:fldChar w:fldCharType="end"/>
        </w:r>
      </w:hyperlink>
    </w:p>
    <w:p w14:paraId="5AC2C2D3" w14:textId="6C2CA82B"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51" w:history="1">
        <w:r w:rsidR="00C453A0" w:rsidRPr="00B460C7">
          <w:rPr>
            <w:rStyle w:val="Hyperlink"/>
          </w:rPr>
          <w:t>(g)</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subscriber SMS plans</w:t>
        </w:r>
        <w:r w:rsidR="00C453A0">
          <w:rPr>
            <w:webHidden/>
          </w:rPr>
          <w:tab/>
        </w:r>
        <w:r w:rsidR="00C453A0">
          <w:rPr>
            <w:webHidden/>
          </w:rPr>
          <w:fldChar w:fldCharType="begin"/>
        </w:r>
        <w:r w:rsidR="00C453A0">
          <w:rPr>
            <w:webHidden/>
          </w:rPr>
          <w:instrText xml:space="preserve"> PAGEREF _Toc167194751 \h </w:instrText>
        </w:r>
        <w:r w:rsidR="00C453A0">
          <w:rPr>
            <w:webHidden/>
          </w:rPr>
        </w:r>
        <w:r w:rsidR="00C453A0">
          <w:rPr>
            <w:webHidden/>
          </w:rPr>
          <w:fldChar w:fldCharType="separate"/>
        </w:r>
        <w:r w:rsidR="006B2720">
          <w:rPr>
            <w:webHidden/>
          </w:rPr>
          <w:t>430</w:t>
        </w:r>
        <w:r w:rsidR="00C453A0">
          <w:rPr>
            <w:webHidden/>
          </w:rPr>
          <w:fldChar w:fldCharType="end"/>
        </w:r>
      </w:hyperlink>
    </w:p>
    <w:p w14:paraId="7CB8F14A" w14:textId="11207C2A"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52" w:history="1">
        <w:r w:rsidR="00C453A0" w:rsidRPr="00B460C7">
          <w:rPr>
            <w:rStyle w:val="Hyperlink"/>
          </w:rPr>
          <w:t>58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$45 Phone Plan (with subsidised handset)</w:t>
        </w:r>
        <w:r w:rsidR="00C453A0">
          <w:rPr>
            <w:webHidden/>
          </w:rPr>
          <w:tab/>
        </w:r>
        <w:r w:rsidR="00C453A0">
          <w:rPr>
            <w:webHidden/>
          </w:rPr>
          <w:fldChar w:fldCharType="begin"/>
        </w:r>
        <w:r w:rsidR="00C453A0">
          <w:rPr>
            <w:webHidden/>
          </w:rPr>
          <w:instrText xml:space="preserve"> PAGEREF _Toc167194752 \h </w:instrText>
        </w:r>
        <w:r w:rsidR="00C453A0">
          <w:rPr>
            <w:webHidden/>
          </w:rPr>
        </w:r>
        <w:r w:rsidR="00C453A0">
          <w:rPr>
            <w:webHidden/>
          </w:rPr>
          <w:fldChar w:fldCharType="separate"/>
        </w:r>
        <w:r w:rsidR="006B2720">
          <w:rPr>
            <w:webHidden/>
          </w:rPr>
          <w:t>432</w:t>
        </w:r>
        <w:r w:rsidR="00C453A0">
          <w:rPr>
            <w:webHidden/>
          </w:rPr>
          <w:fldChar w:fldCharType="end"/>
        </w:r>
      </w:hyperlink>
    </w:p>
    <w:p w14:paraId="5E0D9F83" w14:textId="3540BAE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53"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_Toc167194753 \h </w:instrText>
        </w:r>
        <w:r w:rsidR="00C453A0">
          <w:rPr>
            <w:webHidden/>
          </w:rPr>
        </w:r>
        <w:r w:rsidR="00C453A0">
          <w:rPr>
            <w:webHidden/>
          </w:rPr>
          <w:fldChar w:fldCharType="separate"/>
        </w:r>
        <w:r w:rsidR="006B2720">
          <w:rPr>
            <w:webHidden/>
          </w:rPr>
          <w:t>432</w:t>
        </w:r>
        <w:r w:rsidR="00C453A0">
          <w:rPr>
            <w:webHidden/>
          </w:rPr>
          <w:fldChar w:fldCharType="end"/>
        </w:r>
      </w:hyperlink>
    </w:p>
    <w:p w14:paraId="4BAD59B4" w14:textId="078C892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54" w:history="1">
        <w:r w:rsidR="00C453A0" w:rsidRPr="00B460C7">
          <w:rPr>
            <w:rStyle w:val="Hyperlink"/>
          </w:rPr>
          <w:t>When your contract expires</w:t>
        </w:r>
        <w:r w:rsidR="00C453A0">
          <w:rPr>
            <w:webHidden/>
          </w:rPr>
          <w:tab/>
        </w:r>
        <w:r w:rsidR="00C453A0">
          <w:rPr>
            <w:webHidden/>
          </w:rPr>
          <w:fldChar w:fldCharType="begin"/>
        </w:r>
        <w:r w:rsidR="00C453A0">
          <w:rPr>
            <w:webHidden/>
          </w:rPr>
          <w:instrText xml:space="preserve"> PAGEREF _Toc167194754 \h </w:instrText>
        </w:r>
        <w:r w:rsidR="00C453A0">
          <w:rPr>
            <w:webHidden/>
          </w:rPr>
        </w:r>
        <w:r w:rsidR="00C453A0">
          <w:rPr>
            <w:webHidden/>
          </w:rPr>
          <w:fldChar w:fldCharType="separate"/>
        </w:r>
        <w:r w:rsidR="006B2720">
          <w:rPr>
            <w:webHidden/>
          </w:rPr>
          <w:t>432</w:t>
        </w:r>
        <w:r w:rsidR="00C453A0">
          <w:rPr>
            <w:webHidden/>
          </w:rPr>
          <w:fldChar w:fldCharType="end"/>
        </w:r>
      </w:hyperlink>
    </w:p>
    <w:p w14:paraId="5457248F" w14:textId="454C266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55"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_Toc167194755 \h </w:instrText>
        </w:r>
        <w:r w:rsidR="00C453A0">
          <w:rPr>
            <w:webHidden/>
          </w:rPr>
        </w:r>
        <w:r w:rsidR="00C453A0">
          <w:rPr>
            <w:webHidden/>
          </w:rPr>
          <w:fldChar w:fldCharType="separate"/>
        </w:r>
        <w:r w:rsidR="006B2720">
          <w:rPr>
            <w:webHidden/>
          </w:rPr>
          <w:t>432</w:t>
        </w:r>
        <w:r w:rsidR="00C453A0">
          <w:rPr>
            <w:webHidden/>
          </w:rPr>
          <w:fldChar w:fldCharType="end"/>
        </w:r>
      </w:hyperlink>
    </w:p>
    <w:p w14:paraId="2E225772" w14:textId="228C6AD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56"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_Toc167194756 \h </w:instrText>
        </w:r>
        <w:r w:rsidR="00C453A0">
          <w:rPr>
            <w:webHidden/>
          </w:rPr>
        </w:r>
        <w:r w:rsidR="00C453A0">
          <w:rPr>
            <w:webHidden/>
          </w:rPr>
          <w:fldChar w:fldCharType="separate"/>
        </w:r>
        <w:r w:rsidR="006B2720">
          <w:rPr>
            <w:webHidden/>
          </w:rPr>
          <w:t>432</w:t>
        </w:r>
        <w:r w:rsidR="00C453A0">
          <w:rPr>
            <w:webHidden/>
          </w:rPr>
          <w:fldChar w:fldCharType="end"/>
        </w:r>
      </w:hyperlink>
    </w:p>
    <w:p w14:paraId="76816D8D" w14:textId="7B3B59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57"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_Toc167194757 \h </w:instrText>
        </w:r>
        <w:r w:rsidR="00C453A0">
          <w:rPr>
            <w:webHidden/>
          </w:rPr>
        </w:r>
        <w:r w:rsidR="00C453A0">
          <w:rPr>
            <w:webHidden/>
          </w:rPr>
          <w:fldChar w:fldCharType="separate"/>
        </w:r>
        <w:r w:rsidR="006B2720">
          <w:rPr>
            <w:webHidden/>
          </w:rPr>
          <w:t>433</w:t>
        </w:r>
        <w:r w:rsidR="00C453A0">
          <w:rPr>
            <w:webHidden/>
          </w:rPr>
          <w:fldChar w:fldCharType="end"/>
        </w:r>
      </w:hyperlink>
    </w:p>
    <w:p w14:paraId="5E54C2D1" w14:textId="648097D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58" w:history="1">
        <w:r w:rsidR="00C453A0" w:rsidRPr="00B460C7">
          <w:rPr>
            <w:rStyle w:val="Hyperlink"/>
          </w:rPr>
          <w:t>59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Text Plan offer</w:t>
        </w:r>
        <w:r w:rsidR="00C453A0">
          <w:rPr>
            <w:webHidden/>
          </w:rPr>
          <w:tab/>
        </w:r>
        <w:r w:rsidR="00C453A0">
          <w:rPr>
            <w:webHidden/>
          </w:rPr>
          <w:fldChar w:fldCharType="begin"/>
        </w:r>
        <w:r w:rsidR="00C453A0">
          <w:rPr>
            <w:webHidden/>
          </w:rPr>
          <w:instrText xml:space="preserve"> PAGEREF _Toc167194758 \h </w:instrText>
        </w:r>
        <w:r w:rsidR="00C453A0">
          <w:rPr>
            <w:webHidden/>
          </w:rPr>
        </w:r>
        <w:r w:rsidR="00C453A0">
          <w:rPr>
            <w:webHidden/>
          </w:rPr>
          <w:fldChar w:fldCharType="separate"/>
        </w:r>
        <w:r w:rsidR="006B2720">
          <w:rPr>
            <w:webHidden/>
          </w:rPr>
          <w:t>433</w:t>
        </w:r>
        <w:r w:rsidR="00C453A0">
          <w:rPr>
            <w:webHidden/>
          </w:rPr>
          <w:fldChar w:fldCharType="end"/>
        </w:r>
      </w:hyperlink>
    </w:p>
    <w:p w14:paraId="74C2AADB" w14:textId="2F259374"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59" w:history="1">
        <w:r w:rsidR="00C453A0" w:rsidRPr="00B460C7">
          <w:rPr>
            <w:rStyle w:val="Hyperlink"/>
          </w:rPr>
          <w:t>(a)</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Text Casual Plans (month to month)</w:t>
        </w:r>
        <w:r w:rsidR="00C453A0">
          <w:rPr>
            <w:webHidden/>
          </w:rPr>
          <w:tab/>
        </w:r>
        <w:r w:rsidR="00C453A0">
          <w:rPr>
            <w:webHidden/>
          </w:rPr>
          <w:fldChar w:fldCharType="begin"/>
        </w:r>
        <w:r w:rsidR="00C453A0">
          <w:rPr>
            <w:webHidden/>
          </w:rPr>
          <w:instrText xml:space="preserve"> PAGEREF _Toc167194759 \h </w:instrText>
        </w:r>
        <w:r w:rsidR="00C453A0">
          <w:rPr>
            <w:webHidden/>
          </w:rPr>
        </w:r>
        <w:r w:rsidR="00C453A0">
          <w:rPr>
            <w:webHidden/>
          </w:rPr>
          <w:fldChar w:fldCharType="separate"/>
        </w:r>
        <w:r w:rsidR="006B2720">
          <w:rPr>
            <w:webHidden/>
          </w:rPr>
          <w:t>433</w:t>
        </w:r>
        <w:r w:rsidR="00C453A0">
          <w:rPr>
            <w:webHidden/>
          </w:rPr>
          <w:fldChar w:fldCharType="end"/>
        </w:r>
      </w:hyperlink>
    </w:p>
    <w:p w14:paraId="6B219914" w14:textId="60BAEB92"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60" w:history="1">
        <w:r w:rsidR="00C453A0" w:rsidRPr="00B460C7">
          <w:rPr>
            <w:rStyle w:val="Hyperlink"/>
          </w:rPr>
          <w:t>(b)</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Text  Member Plans (12 month term)</w:t>
        </w:r>
        <w:r w:rsidR="00C453A0">
          <w:rPr>
            <w:webHidden/>
          </w:rPr>
          <w:tab/>
        </w:r>
        <w:r w:rsidR="00C453A0">
          <w:rPr>
            <w:webHidden/>
          </w:rPr>
          <w:fldChar w:fldCharType="begin"/>
        </w:r>
        <w:r w:rsidR="00C453A0">
          <w:rPr>
            <w:webHidden/>
          </w:rPr>
          <w:instrText xml:space="preserve"> PAGEREF _Toc167194760 \h </w:instrText>
        </w:r>
        <w:r w:rsidR="00C453A0">
          <w:rPr>
            <w:webHidden/>
          </w:rPr>
        </w:r>
        <w:r w:rsidR="00C453A0">
          <w:rPr>
            <w:webHidden/>
          </w:rPr>
          <w:fldChar w:fldCharType="separate"/>
        </w:r>
        <w:r w:rsidR="006B2720">
          <w:rPr>
            <w:webHidden/>
          </w:rPr>
          <w:t>433</w:t>
        </w:r>
        <w:r w:rsidR="00C453A0">
          <w:rPr>
            <w:webHidden/>
          </w:rPr>
          <w:fldChar w:fldCharType="end"/>
        </w:r>
      </w:hyperlink>
    </w:p>
    <w:p w14:paraId="02FA887C" w14:textId="6710EE3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61" w:history="1">
        <w:r w:rsidR="00C453A0" w:rsidRPr="00B460C7">
          <w:rPr>
            <w:rStyle w:val="Hyperlink"/>
          </w:rPr>
          <w:t>Text Bonus Option</w:t>
        </w:r>
        <w:r w:rsidR="00C453A0">
          <w:rPr>
            <w:webHidden/>
          </w:rPr>
          <w:tab/>
        </w:r>
        <w:r w:rsidR="00C453A0">
          <w:rPr>
            <w:webHidden/>
          </w:rPr>
          <w:fldChar w:fldCharType="begin"/>
        </w:r>
        <w:r w:rsidR="00C453A0">
          <w:rPr>
            <w:webHidden/>
          </w:rPr>
          <w:instrText xml:space="preserve"> PAGEREF _Toc167194761 \h </w:instrText>
        </w:r>
        <w:r w:rsidR="00C453A0">
          <w:rPr>
            <w:webHidden/>
          </w:rPr>
        </w:r>
        <w:r w:rsidR="00C453A0">
          <w:rPr>
            <w:webHidden/>
          </w:rPr>
          <w:fldChar w:fldCharType="separate"/>
        </w:r>
        <w:r w:rsidR="006B2720">
          <w:rPr>
            <w:webHidden/>
          </w:rPr>
          <w:t>434</w:t>
        </w:r>
        <w:r w:rsidR="00C453A0">
          <w:rPr>
            <w:webHidden/>
          </w:rPr>
          <w:fldChar w:fldCharType="end"/>
        </w:r>
      </w:hyperlink>
    </w:p>
    <w:p w14:paraId="6052A608" w14:textId="3CBA8E3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62" w:history="1">
        <w:r w:rsidR="00C453A0" w:rsidRPr="00B460C7">
          <w:rPr>
            <w:rStyle w:val="Hyperlink"/>
          </w:rPr>
          <w:t>Monthly Bonus</w:t>
        </w:r>
        <w:r w:rsidR="00C453A0">
          <w:rPr>
            <w:webHidden/>
          </w:rPr>
          <w:tab/>
        </w:r>
        <w:r w:rsidR="00C453A0">
          <w:rPr>
            <w:webHidden/>
          </w:rPr>
          <w:fldChar w:fldCharType="begin"/>
        </w:r>
        <w:r w:rsidR="00C453A0">
          <w:rPr>
            <w:webHidden/>
          </w:rPr>
          <w:instrText xml:space="preserve"> PAGEREF _Toc167194762 \h </w:instrText>
        </w:r>
        <w:r w:rsidR="00C453A0">
          <w:rPr>
            <w:webHidden/>
          </w:rPr>
        </w:r>
        <w:r w:rsidR="00C453A0">
          <w:rPr>
            <w:webHidden/>
          </w:rPr>
          <w:fldChar w:fldCharType="separate"/>
        </w:r>
        <w:r w:rsidR="006B2720">
          <w:rPr>
            <w:webHidden/>
          </w:rPr>
          <w:t>434</w:t>
        </w:r>
        <w:r w:rsidR="00C453A0">
          <w:rPr>
            <w:webHidden/>
          </w:rPr>
          <w:fldChar w:fldCharType="end"/>
        </w:r>
      </w:hyperlink>
    </w:p>
    <w:p w14:paraId="5DB86875" w14:textId="691A21D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63" w:history="1">
        <w:r w:rsidR="00C453A0" w:rsidRPr="00B460C7">
          <w:rPr>
            <w:rStyle w:val="Hyperlink"/>
          </w:rPr>
          <w:t>Changing your monthly spend or plan</w:t>
        </w:r>
        <w:r w:rsidR="00C453A0">
          <w:rPr>
            <w:webHidden/>
          </w:rPr>
          <w:tab/>
        </w:r>
        <w:r w:rsidR="00C453A0">
          <w:rPr>
            <w:webHidden/>
          </w:rPr>
          <w:fldChar w:fldCharType="begin"/>
        </w:r>
        <w:r w:rsidR="00C453A0">
          <w:rPr>
            <w:webHidden/>
          </w:rPr>
          <w:instrText xml:space="preserve"> PAGEREF _Toc167194763 \h </w:instrText>
        </w:r>
        <w:r w:rsidR="00C453A0">
          <w:rPr>
            <w:webHidden/>
          </w:rPr>
        </w:r>
        <w:r w:rsidR="00C453A0">
          <w:rPr>
            <w:webHidden/>
          </w:rPr>
          <w:fldChar w:fldCharType="separate"/>
        </w:r>
        <w:r w:rsidR="006B2720">
          <w:rPr>
            <w:webHidden/>
          </w:rPr>
          <w:t>434</w:t>
        </w:r>
        <w:r w:rsidR="00C453A0">
          <w:rPr>
            <w:webHidden/>
          </w:rPr>
          <w:fldChar w:fldCharType="end"/>
        </w:r>
      </w:hyperlink>
    </w:p>
    <w:p w14:paraId="068C4266" w14:textId="72D86E2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64"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_Toc167194764 \h </w:instrText>
        </w:r>
        <w:r w:rsidR="00C453A0">
          <w:rPr>
            <w:webHidden/>
          </w:rPr>
        </w:r>
        <w:r w:rsidR="00C453A0">
          <w:rPr>
            <w:webHidden/>
          </w:rPr>
          <w:fldChar w:fldCharType="separate"/>
        </w:r>
        <w:r w:rsidR="006B2720">
          <w:rPr>
            <w:webHidden/>
          </w:rPr>
          <w:t>435</w:t>
        </w:r>
        <w:r w:rsidR="00C453A0">
          <w:rPr>
            <w:webHidden/>
          </w:rPr>
          <w:fldChar w:fldCharType="end"/>
        </w:r>
      </w:hyperlink>
    </w:p>
    <w:p w14:paraId="4DDBFA20" w14:textId="459213F7"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65" w:history="1">
        <w:r w:rsidR="00C453A0" w:rsidRPr="00B460C7">
          <w:rPr>
            <w:rStyle w:val="Hyperlink"/>
          </w:rPr>
          <w:t>(c)</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Repayment Option – casual and member customers</w:t>
        </w:r>
        <w:r w:rsidR="00C453A0">
          <w:rPr>
            <w:webHidden/>
          </w:rPr>
          <w:tab/>
        </w:r>
        <w:r w:rsidR="00C453A0">
          <w:rPr>
            <w:webHidden/>
          </w:rPr>
          <w:fldChar w:fldCharType="begin"/>
        </w:r>
        <w:r w:rsidR="00C453A0">
          <w:rPr>
            <w:webHidden/>
          </w:rPr>
          <w:instrText xml:space="preserve"> PAGEREF _Toc167194765 \h </w:instrText>
        </w:r>
        <w:r w:rsidR="00C453A0">
          <w:rPr>
            <w:webHidden/>
          </w:rPr>
        </w:r>
        <w:r w:rsidR="00C453A0">
          <w:rPr>
            <w:webHidden/>
          </w:rPr>
          <w:fldChar w:fldCharType="separate"/>
        </w:r>
        <w:r w:rsidR="006B2720">
          <w:rPr>
            <w:webHidden/>
          </w:rPr>
          <w:t>435</w:t>
        </w:r>
        <w:r w:rsidR="00C453A0">
          <w:rPr>
            <w:webHidden/>
          </w:rPr>
          <w:fldChar w:fldCharType="end"/>
        </w:r>
      </w:hyperlink>
    </w:p>
    <w:p w14:paraId="0B178AE0" w14:textId="05AF3EC5"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66" w:history="1">
        <w:r w:rsidR="00C453A0" w:rsidRPr="00B460C7">
          <w:rPr>
            <w:rStyle w:val="Hyperlink"/>
          </w:rPr>
          <w:t>(d)</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Sliding scale – casual and member plans</w:t>
        </w:r>
        <w:r w:rsidR="00C453A0">
          <w:rPr>
            <w:webHidden/>
          </w:rPr>
          <w:tab/>
        </w:r>
        <w:r w:rsidR="00C453A0">
          <w:rPr>
            <w:webHidden/>
          </w:rPr>
          <w:fldChar w:fldCharType="begin"/>
        </w:r>
        <w:r w:rsidR="00C453A0">
          <w:rPr>
            <w:webHidden/>
          </w:rPr>
          <w:instrText xml:space="preserve"> PAGEREF _Toc167194766 \h </w:instrText>
        </w:r>
        <w:r w:rsidR="00C453A0">
          <w:rPr>
            <w:webHidden/>
          </w:rPr>
        </w:r>
        <w:r w:rsidR="00C453A0">
          <w:rPr>
            <w:webHidden/>
          </w:rPr>
          <w:fldChar w:fldCharType="separate"/>
        </w:r>
        <w:r w:rsidR="006B2720">
          <w:rPr>
            <w:webHidden/>
          </w:rPr>
          <w:t>435</w:t>
        </w:r>
        <w:r w:rsidR="00C453A0">
          <w:rPr>
            <w:webHidden/>
          </w:rPr>
          <w:fldChar w:fldCharType="end"/>
        </w:r>
      </w:hyperlink>
    </w:p>
    <w:p w14:paraId="21376069" w14:textId="570ADCBC"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67" w:history="1">
        <w:r w:rsidR="00C453A0" w:rsidRPr="00B460C7">
          <w:rPr>
            <w:rStyle w:val="Hyperlink"/>
          </w:rPr>
          <w:t>(e)</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Telstra Text Casual plans</w:t>
        </w:r>
        <w:r w:rsidR="00C453A0">
          <w:rPr>
            <w:webHidden/>
          </w:rPr>
          <w:tab/>
        </w:r>
        <w:r w:rsidR="00C453A0">
          <w:rPr>
            <w:webHidden/>
          </w:rPr>
          <w:fldChar w:fldCharType="begin"/>
        </w:r>
        <w:r w:rsidR="00C453A0">
          <w:rPr>
            <w:webHidden/>
          </w:rPr>
          <w:instrText xml:space="preserve"> PAGEREF _Toc167194767 \h </w:instrText>
        </w:r>
        <w:r w:rsidR="00C453A0">
          <w:rPr>
            <w:webHidden/>
          </w:rPr>
        </w:r>
        <w:r w:rsidR="00C453A0">
          <w:rPr>
            <w:webHidden/>
          </w:rPr>
          <w:fldChar w:fldCharType="separate"/>
        </w:r>
        <w:r w:rsidR="006B2720">
          <w:rPr>
            <w:webHidden/>
          </w:rPr>
          <w:t>436</w:t>
        </w:r>
        <w:r w:rsidR="00C453A0">
          <w:rPr>
            <w:webHidden/>
          </w:rPr>
          <w:fldChar w:fldCharType="end"/>
        </w:r>
      </w:hyperlink>
    </w:p>
    <w:p w14:paraId="647A55FD" w14:textId="13E08B93" w:rsidR="00C453A0" w:rsidRDefault="004E1021">
      <w:pPr>
        <w:pStyle w:val="TOC3"/>
        <w:rPr>
          <w:rFonts w:asciiTheme="minorHAnsi" w:eastAsiaTheme="minorEastAsia" w:hAnsiTheme="minorHAnsi" w:cstheme="minorBidi"/>
          <w:b w:val="0"/>
          <w:kern w:val="2"/>
          <w:sz w:val="22"/>
          <w:szCs w:val="22"/>
          <w:lang w:eastAsia="en-AU"/>
          <w14:ligatures w14:val="standardContextual"/>
        </w:rPr>
      </w:pPr>
      <w:hyperlink w:anchor="_Toc167194768" w:history="1">
        <w:r w:rsidR="00C453A0" w:rsidRPr="00B460C7">
          <w:rPr>
            <w:rStyle w:val="Hyperlink"/>
          </w:rPr>
          <w:t>(f)</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Charges – Telstra Text Member Plans</w:t>
        </w:r>
        <w:r w:rsidR="00C453A0">
          <w:rPr>
            <w:webHidden/>
          </w:rPr>
          <w:tab/>
        </w:r>
        <w:r w:rsidR="00C453A0">
          <w:rPr>
            <w:webHidden/>
          </w:rPr>
          <w:fldChar w:fldCharType="begin"/>
        </w:r>
        <w:r w:rsidR="00C453A0">
          <w:rPr>
            <w:webHidden/>
          </w:rPr>
          <w:instrText xml:space="preserve"> PAGEREF _Toc167194768 \h </w:instrText>
        </w:r>
        <w:r w:rsidR="00C453A0">
          <w:rPr>
            <w:webHidden/>
          </w:rPr>
        </w:r>
        <w:r w:rsidR="00C453A0">
          <w:rPr>
            <w:webHidden/>
          </w:rPr>
          <w:fldChar w:fldCharType="separate"/>
        </w:r>
        <w:r w:rsidR="006B2720">
          <w:rPr>
            <w:webHidden/>
          </w:rPr>
          <w:t>437</w:t>
        </w:r>
        <w:r w:rsidR="00C453A0">
          <w:rPr>
            <w:webHidden/>
          </w:rPr>
          <w:fldChar w:fldCharType="end"/>
        </w:r>
      </w:hyperlink>
    </w:p>
    <w:p w14:paraId="4441AD71" w14:textId="35E9B7B0"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69" w:history="1">
        <w:r w:rsidR="00C453A0" w:rsidRPr="00B460C7">
          <w:rPr>
            <w:rStyle w:val="Hyperlink"/>
          </w:rPr>
          <w:t>60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Flexi-Plans</w:t>
        </w:r>
        <w:r w:rsidR="00C453A0">
          <w:rPr>
            <w:webHidden/>
          </w:rPr>
          <w:tab/>
        </w:r>
        <w:r w:rsidR="00C453A0">
          <w:rPr>
            <w:webHidden/>
          </w:rPr>
          <w:fldChar w:fldCharType="begin"/>
        </w:r>
        <w:r w:rsidR="00C453A0">
          <w:rPr>
            <w:webHidden/>
          </w:rPr>
          <w:instrText xml:space="preserve"> PAGEREF _Toc167194769 \h </w:instrText>
        </w:r>
        <w:r w:rsidR="00C453A0">
          <w:rPr>
            <w:webHidden/>
          </w:rPr>
        </w:r>
        <w:r w:rsidR="00C453A0">
          <w:rPr>
            <w:webHidden/>
          </w:rPr>
          <w:fldChar w:fldCharType="separate"/>
        </w:r>
        <w:r w:rsidR="006B2720">
          <w:rPr>
            <w:webHidden/>
          </w:rPr>
          <w:t>439</w:t>
        </w:r>
        <w:r w:rsidR="00C453A0">
          <w:rPr>
            <w:webHidden/>
          </w:rPr>
          <w:fldChar w:fldCharType="end"/>
        </w:r>
      </w:hyperlink>
    </w:p>
    <w:p w14:paraId="26A79C6C" w14:textId="310C6F8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0"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_Toc167194770 \h </w:instrText>
        </w:r>
        <w:r w:rsidR="00C453A0">
          <w:rPr>
            <w:webHidden/>
          </w:rPr>
        </w:r>
        <w:r w:rsidR="00C453A0">
          <w:rPr>
            <w:webHidden/>
          </w:rPr>
          <w:fldChar w:fldCharType="separate"/>
        </w:r>
        <w:r w:rsidR="006B2720">
          <w:rPr>
            <w:webHidden/>
          </w:rPr>
          <w:t>439</w:t>
        </w:r>
        <w:r w:rsidR="00C453A0">
          <w:rPr>
            <w:webHidden/>
          </w:rPr>
          <w:fldChar w:fldCharType="end"/>
        </w:r>
      </w:hyperlink>
    </w:p>
    <w:p w14:paraId="0728A2F2" w14:textId="71515D7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1"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_Toc167194771 \h </w:instrText>
        </w:r>
        <w:r w:rsidR="00C453A0">
          <w:rPr>
            <w:webHidden/>
          </w:rPr>
        </w:r>
        <w:r w:rsidR="00C453A0">
          <w:rPr>
            <w:webHidden/>
          </w:rPr>
          <w:fldChar w:fldCharType="separate"/>
        </w:r>
        <w:r w:rsidR="006B2720">
          <w:rPr>
            <w:webHidden/>
          </w:rPr>
          <w:t>439</w:t>
        </w:r>
        <w:r w:rsidR="00C453A0">
          <w:rPr>
            <w:webHidden/>
          </w:rPr>
          <w:fldChar w:fldCharType="end"/>
        </w:r>
      </w:hyperlink>
    </w:p>
    <w:p w14:paraId="3CFFCADF" w14:textId="4CA37BF0"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72" w:history="1">
        <w:r w:rsidR="00C453A0" w:rsidRPr="00B460C7">
          <w:rPr>
            <w:rStyle w:val="Hyperlink"/>
          </w:rPr>
          <w:t>61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$30 phone plan (with subsidised handset)</w:t>
        </w:r>
        <w:r w:rsidR="00C453A0">
          <w:rPr>
            <w:webHidden/>
          </w:rPr>
          <w:tab/>
        </w:r>
        <w:r w:rsidR="00C453A0">
          <w:rPr>
            <w:webHidden/>
          </w:rPr>
          <w:fldChar w:fldCharType="begin"/>
        </w:r>
        <w:r w:rsidR="00C453A0">
          <w:rPr>
            <w:webHidden/>
          </w:rPr>
          <w:instrText xml:space="preserve"> PAGEREF _Toc167194772 \h </w:instrText>
        </w:r>
        <w:r w:rsidR="00C453A0">
          <w:rPr>
            <w:webHidden/>
          </w:rPr>
        </w:r>
        <w:r w:rsidR="00C453A0">
          <w:rPr>
            <w:webHidden/>
          </w:rPr>
          <w:fldChar w:fldCharType="separate"/>
        </w:r>
        <w:r w:rsidR="006B2720">
          <w:rPr>
            <w:webHidden/>
          </w:rPr>
          <w:t>444</w:t>
        </w:r>
        <w:r w:rsidR="00C453A0">
          <w:rPr>
            <w:webHidden/>
          </w:rPr>
          <w:fldChar w:fldCharType="end"/>
        </w:r>
      </w:hyperlink>
    </w:p>
    <w:p w14:paraId="3C16A640" w14:textId="606A222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3"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_Toc167194773 \h </w:instrText>
        </w:r>
        <w:r w:rsidR="00C453A0">
          <w:rPr>
            <w:webHidden/>
          </w:rPr>
        </w:r>
        <w:r w:rsidR="00C453A0">
          <w:rPr>
            <w:webHidden/>
          </w:rPr>
          <w:fldChar w:fldCharType="separate"/>
        </w:r>
        <w:r w:rsidR="006B2720">
          <w:rPr>
            <w:webHidden/>
          </w:rPr>
          <w:t>444</w:t>
        </w:r>
        <w:r w:rsidR="00C453A0">
          <w:rPr>
            <w:webHidden/>
          </w:rPr>
          <w:fldChar w:fldCharType="end"/>
        </w:r>
      </w:hyperlink>
    </w:p>
    <w:p w14:paraId="4BF4CBE7" w14:textId="21D82FB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4" w:history="1">
        <w:r w:rsidR="00C453A0" w:rsidRPr="00B460C7">
          <w:rPr>
            <w:rStyle w:val="Hyperlink"/>
            <w:snapToGrid w:val="0"/>
          </w:rPr>
          <w:t>Bonus Options</w:t>
        </w:r>
        <w:r w:rsidR="00C453A0">
          <w:rPr>
            <w:webHidden/>
          </w:rPr>
          <w:tab/>
        </w:r>
        <w:r w:rsidR="00C453A0">
          <w:rPr>
            <w:webHidden/>
          </w:rPr>
          <w:fldChar w:fldCharType="begin"/>
        </w:r>
        <w:r w:rsidR="00C453A0">
          <w:rPr>
            <w:webHidden/>
          </w:rPr>
          <w:instrText xml:space="preserve"> PAGEREF _Toc167194774 \h </w:instrText>
        </w:r>
        <w:r w:rsidR="00C453A0">
          <w:rPr>
            <w:webHidden/>
          </w:rPr>
        </w:r>
        <w:r w:rsidR="00C453A0">
          <w:rPr>
            <w:webHidden/>
          </w:rPr>
          <w:fldChar w:fldCharType="separate"/>
        </w:r>
        <w:r w:rsidR="006B2720">
          <w:rPr>
            <w:webHidden/>
          </w:rPr>
          <w:t>444</w:t>
        </w:r>
        <w:r w:rsidR="00C453A0">
          <w:rPr>
            <w:webHidden/>
          </w:rPr>
          <w:fldChar w:fldCharType="end"/>
        </w:r>
      </w:hyperlink>
    </w:p>
    <w:p w14:paraId="093F30EB" w14:textId="5266562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5" w:history="1">
        <w:r w:rsidR="00C453A0" w:rsidRPr="00B460C7">
          <w:rPr>
            <w:rStyle w:val="Hyperlink"/>
            <w:snapToGrid w:val="0"/>
          </w:rPr>
          <w:t>Early termination charge</w:t>
        </w:r>
        <w:r w:rsidR="00C453A0">
          <w:rPr>
            <w:webHidden/>
          </w:rPr>
          <w:tab/>
        </w:r>
        <w:r w:rsidR="00C453A0">
          <w:rPr>
            <w:webHidden/>
          </w:rPr>
          <w:fldChar w:fldCharType="begin"/>
        </w:r>
        <w:r w:rsidR="00C453A0">
          <w:rPr>
            <w:webHidden/>
          </w:rPr>
          <w:instrText xml:space="preserve"> PAGEREF _Toc167194775 \h </w:instrText>
        </w:r>
        <w:r w:rsidR="00C453A0">
          <w:rPr>
            <w:webHidden/>
          </w:rPr>
        </w:r>
        <w:r w:rsidR="00C453A0">
          <w:rPr>
            <w:webHidden/>
          </w:rPr>
          <w:fldChar w:fldCharType="separate"/>
        </w:r>
        <w:r w:rsidR="006B2720">
          <w:rPr>
            <w:webHidden/>
          </w:rPr>
          <w:t>444</w:t>
        </w:r>
        <w:r w:rsidR="00C453A0">
          <w:rPr>
            <w:webHidden/>
          </w:rPr>
          <w:fldChar w:fldCharType="end"/>
        </w:r>
      </w:hyperlink>
    </w:p>
    <w:p w14:paraId="58444C3C" w14:textId="4DD74B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6"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_Toc167194776 \h </w:instrText>
        </w:r>
        <w:r w:rsidR="00C453A0">
          <w:rPr>
            <w:webHidden/>
          </w:rPr>
        </w:r>
        <w:r w:rsidR="00C453A0">
          <w:rPr>
            <w:webHidden/>
          </w:rPr>
          <w:fldChar w:fldCharType="separate"/>
        </w:r>
        <w:r w:rsidR="006B2720">
          <w:rPr>
            <w:webHidden/>
          </w:rPr>
          <w:t>444</w:t>
        </w:r>
        <w:r w:rsidR="00C453A0">
          <w:rPr>
            <w:webHidden/>
          </w:rPr>
          <w:fldChar w:fldCharType="end"/>
        </w:r>
      </w:hyperlink>
    </w:p>
    <w:p w14:paraId="4F2D81B9" w14:textId="4E08A376"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77" w:history="1">
        <w:r w:rsidR="00C453A0" w:rsidRPr="00B460C7">
          <w:rPr>
            <w:rStyle w:val="Hyperlink"/>
          </w:rPr>
          <w:t>62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$5 plan (without subsidised handset)</w:t>
        </w:r>
        <w:r w:rsidR="00C453A0">
          <w:rPr>
            <w:webHidden/>
          </w:rPr>
          <w:tab/>
        </w:r>
        <w:r w:rsidR="00C453A0">
          <w:rPr>
            <w:webHidden/>
          </w:rPr>
          <w:fldChar w:fldCharType="begin"/>
        </w:r>
        <w:r w:rsidR="00C453A0">
          <w:rPr>
            <w:webHidden/>
          </w:rPr>
          <w:instrText xml:space="preserve"> PAGEREF _Toc167194777 \h </w:instrText>
        </w:r>
        <w:r w:rsidR="00C453A0">
          <w:rPr>
            <w:webHidden/>
          </w:rPr>
        </w:r>
        <w:r w:rsidR="00C453A0">
          <w:rPr>
            <w:webHidden/>
          </w:rPr>
          <w:fldChar w:fldCharType="separate"/>
        </w:r>
        <w:r w:rsidR="006B2720">
          <w:rPr>
            <w:webHidden/>
          </w:rPr>
          <w:t>445</w:t>
        </w:r>
        <w:r w:rsidR="00C453A0">
          <w:rPr>
            <w:webHidden/>
          </w:rPr>
          <w:fldChar w:fldCharType="end"/>
        </w:r>
      </w:hyperlink>
    </w:p>
    <w:p w14:paraId="1FD66D93" w14:textId="3F0FDA1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_Toc167194778 \h </w:instrText>
        </w:r>
        <w:r w:rsidR="00C453A0">
          <w:rPr>
            <w:webHidden/>
          </w:rPr>
        </w:r>
        <w:r w:rsidR="00C453A0">
          <w:rPr>
            <w:webHidden/>
          </w:rPr>
          <w:fldChar w:fldCharType="separate"/>
        </w:r>
        <w:r w:rsidR="006B2720">
          <w:rPr>
            <w:webHidden/>
          </w:rPr>
          <w:t>445</w:t>
        </w:r>
        <w:r w:rsidR="00C453A0">
          <w:rPr>
            <w:webHidden/>
          </w:rPr>
          <w:fldChar w:fldCharType="end"/>
        </w:r>
      </w:hyperlink>
    </w:p>
    <w:p w14:paraId="0036724E" w14:textId="5F46993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79" w:history="1">
        <w:r w:rsidR="00C453A0" w:rsidRPr="00B460C7">
          <w:rPr>
            <w:rStyle w:val="Hyperlink"/>
          </w:rPr>
          <w:t>Mobile Repayment Option</w:t>
        </w:r>
        <w:r w:rsidR="00C453A0">
          <w:rPr>
            <w:webHidden/>
          </w:rPr>
          <w:tab/>
        </w:r>
        <w:r w:rsidR="00C453A0">
          <w:rPr>
            <w:webHidden/>
          </w:rPr>
          <w:fldChar w:fldCharType="begin"/>
        </w:r>
        <w:r w:rsidR="00C453A0">
          <w:rPr>
            <w:webHidden/>
          </w:rPr>
          <w:instrText xml:space="preserve"> PAGEREF _Toc167194779 \h </w:instrText>
        </w:r>
        <w:r w:rsidR="00C453A0">
          <w:rPr>
            <w:webHidden/>
          </w:rPr>
        </w:r>
        <w:r w:rsidR="00C453A0">
          <w:rPr>
            <w:webHidden/>
          </w:rPr>
          <w:fldChar w:fldCharType="separate"/>
        </w:r>
        <w:r w:rsidR="006B2720">
          <w:rPr>
            <w:webHidden/>
          </w:rPr>
          <w:t>445</w:t>
        </w:r>
        <w:r w:rsidR="00C453A0">
          <w:rPr>
            <w:webHidden/>
          </w:rPr>
          <w:fldChar w:fldCharType="end"/>
        </w:r>
      </w:hyperlink>
    </w:p>
    <w:p w14:paraId="43CBBBE7" w14:textId="25BFDBB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80"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_Toc167194780 \h </w:instrText>
        </w:r>
        <w:r w:rsidR="00C453A0">
          <w:rPr>
            <w:webHidden/>
          </w:rPr>
        </w:r>
        <w:r w:rsidR="00C453A0">
          <w:rPr>
            <w:webHidden/>
          </w:rPr>
          <w:fldChar w:fldCharType="separate"/>
        </w:r>
        <w:r w:rsidR="006B2720">
          <w:rPr>
            <w:webHidden/>
          </w:rPr>
          <w:t>445</w:t>
        </w:r>
        <w:r w:rsidR="00C453A0">
          <w:rPr>
            <w:webHidden/>
          </w:rPr>
          <w:fldChar w:fldCharType="end"/>
        </w:r>
      </w:hyperlink>
    </w:p>
    <w:p w14:paraId="79F47524" w14:textId="786609A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81" w:history="1">
        <w:r w:rsidR="00C453A0" w:rsidRPr="00B460C7">
          <w:rPr>
            <w:rStyle w:val="Hyperlink"/>
          </w:rPr>
          <w:t>Early termination charge</w:t>
        </w:r>
        <w:r w:rsidR="00C453A0">
          <w:rPr>
            <w:webHidden/>
          </w:rPr>
          <w:tab/>
        </w:r>
        <w:r w:rsidR="00C453A0">
          <w:rPr>
            <w:webHidden/>
          </w:rPr>
          <w:fldChar w:fldCharType="begin"/>
        </w:r>
        <w:r w:rsidR="00C453A0">
          <w:rPr>
            <w:webHidden/>
          </w:rPr>
          <w:instrText xml:space="preserve"> PAGEREF _Toc167194781 \h </w:instrText>
        </w:r>
        <w:r w:rsidR="00C453A0">
          <w:rPr>
            <w:webHidden/>
          </w:rPr>
        </w:r>
        <w:r w:rsidR="00C453A0">
          <w:rPr>
            <w:webHidden/>
          </w:rPr>
          <w:fldChar w:fldCharType="separate"/>
        </w:r>
        <w:r w:rsidR="006B2720">
          <w:rPr>
            <w:webHidden/>
          </w:rPr>
          <w:t>445</w:t>
        </w:r>
        <w:r w:rsidR="00C453A0">
          <w:rPr>
            <w:webHidden/>
          </w:rPr>
          <w:fldChar w:fldCharType="end"/>
        </w:r>
      </w:hyperlink>
    </w:p>
    <w:p w14:paraId="323EE7B5" w14:textId="1436433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82"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_Toc167194782 \h </w:instrText>
        </w:r>
        <w:r w:rsidR="00C453A0">
          <w:rPr>
            <w:webHidden/>
          </w:rPr>
        </w:r>
        <w:r w:rsidR="00C453A0">
          <w:rPr>
            <w:webHidden/>
          </w:rPr>
          <w:fldChar w:fldCharType="separate"/>
        </w:r>
        <w:r w:rsidR="006B2720">
          <w:rPr>
            <w:webHidden/>
          </w:rPr>
          <w:t>445</w:t>
        </w:r>
        <w:r w:rsidR="00C453A0">
          <w:rPr>
            <w:webHidden/>
          </w:rPr>
          <w:fldChar w:fldCharType="end"/>
        </w:r>
      </w:hyperlink>
    </w:p>
    <w:p w14:paraId="324BC786" w14:textId="7982F74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83" w:history="1">
        <w:r w:rsidR="00C453A0" w:rsidRPr="00B460C7">
          <w:rPr>
            <w:rStyle w:val="Hyperlink"/>
          </w:rPr>
          <w:t>63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Pre-Paid Plus® offer</w:t>
        </w:r>
        <w:r w:rsidR="00C453A0">
          <w:rPr>
            <w:webHidden/>
          </w:rPr>
          <w:tab/>
        </w:r>
        <w:r w:rsidR="00C453A0">
          <w:rPr>
            <w:webHidden/>
          </w:rPr>
          <w:fldChar w:fldCharType="begin"/>
        </w:r>
        <w:r w:rsidR="00C453A0">
          <w:rPr>
            <w:webHidden/>
          </w:rPr>
          <w:instrText xml:space="preserve"> PAGEREF _Toc167194783 \h </w:instrText>
        </w:r>
        <w:r w:rsidR="00C453A0">
          <w:rPr>
            <w:webHidden/>
          </w:rPr>
        </w:r>
        <w:r w:rsidR="00C453A0">
          <w:rPr>
            <w:webHidden/>
          </w:rPr>
          <w:fldChar w:fldCharType="separate"/>
        </w:r>
        <w:r w:rsidR="006B2720">
          <w:rPr>
            <w:webHidden/>
          </w:rPr>
          <w:t>446</w:t>
        </w:r>
        <w:r w:rsidR="00C453A0">
          <w:rPr>
            <w:webHidden/>
          </w:rPr>
          <w:fldChar w:fldCharType="end"/>
        </w:r>
      </w:hyperlink>
    </w:p>
    <w:p w14:paraId="20321F12" w14:textId="03F46A8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84" w:history="1">
        <w:r w:rsidR="00C453A0" w:rsidRPr="00B460C7">
          <w:rPr>
            <w:rStyle w:val="Hyperlink"/>
          </w:rPr>
          <w:t>Not available to new customers from 5 September 2017</w:t>
        </w:r>
        <w:r w:rsidR="00C453A0">
          <w:rPr>
            <w:webHidden/>
          </w:rPr>
          <w:tab/>
        </w:r>
        <w:r w:rsidR="00C453A0">
          <w:rPr>
            <w:webHidden/>
          </w:rPr>
          <w:fldChar w:fldCharType="begin"/>
        </w:r>
        <w:r w:rsidR="00C453A0">
          <w:rPr>
            <w:webHidden/>
          </w:rPr>
          <w:instrText xml:space="preserve"> PAGEREF _Toc167194784 \h </w:instrText>
        </w:r>
        <w:r w:rsidR="00C453A0">
          <w:rPr>
            <w:webHidden/>
          </w:rPr>
        </w:r>
        <w:r w:rsidR="00C453A0">
          <w:rPr>
            <w:webHidden/>
          </w:rPr>
          <w:fldChar w:fldCharType="separate"/>
        </w:r>
        <w:r w:rsidR="006B2720">
          <w:rPr>
            <w:webHidden/>
          </w:rPr>
          <w:t>446</w:t>
        </w:r>
        <w:r w:rsidR="00C453A0">
          <w:rPr>
            <w:webHidden/>
          </w:rPr>
          <w:fldChar w:fldCharType="end"/>
        </w:r>
      </w:hyperlink>
    </w:p>
    <w:p w14:paraId="3DDEC2A4" w14:textId="0884068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85" w:history="1">
        <w:r w:rsidR="00C453A0" w:rsidRPr="00B460C7">
          <w:rPr>
            <w:rStyle w:val="Hyperlink"/>
          </w:rPr>
          <w:t>64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Pre-Paid Freedom Plus® offer</w:t>
        </w:r>
        <w:r w:rsidR="00C453A0">
          <w:rPr>
            <w:webHidden/>
          </w:rPr>
          <w:tab/>
        </w:r>
        <w:r w:rsidR="00C453A0">
          <w:rPr>
            <w:webHidden/>
          </w:rPr>
          <w:fldChar w:fldCharType="begin"/>
        </w:r>
        <w:r w:rsidR="00C453A0">
          <w:rPr>
            <w:webHidden/>
          </w:rPr>
          <w:instrText xml:space="preserve"> PAGEREF _Toc167194785 \h </w:instrText>
        </w:r>
        <w:r w:rsidR="00C453A0">
          <w:rPr>
            <w:webHidden/>
          </w:rPr>
        </w:r>
        <w:r w:rsidR="00C453A0">
          <w:rPr>
            <w:webHidden/>
          </w:rPr>
          <w:fldChar w:fldCharType="separate"/>
        </w:r>
        <w:r w:rsidR="006B2720">
          <w:rPr>
            <w:webHidden/>
          </w:rPr>
          <w:t>448</w:t>
        </w:r>
        <w:r w:rsidR="00C453A0">
          <w:rPr>
            <w:webHidden/>
          </w:rPr>
          <w:fldChar w:fldCharType="end"/>
        </w:r>
      </w:hyperlink>
    </w:p>
    <w:p w14:paraId="25DDE3E6" w14:textId="6EDA5D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86" w:history="1">
        <w:r w:rsidR="00C453A0" w:rsidRPr="00B460C7">
          <w:rPr>
            <w:rStyle w:val="Hyperlink"/>
          </w:rPr>
          <w:t>Not available to new customers from 23 August 2016</w:t>
        </w:r>
        <w:r w:rsidR="00C453A0">
          <w:rPr>
            <w:webHidden/>
          </w:rPr>
          <w:tab/>
        </w:r>
        <w:r w:rsidR="00C453A0">
          <w:rPr>
            <w:webHidden/>
          </w:rPr>
          <w:fldChar w:fldCharType="begin"/>
        </w:r>
        <w:r w:rsidR="00C453A0">
          <w:rPr>
            <w:webHidden/>
          </w:rPr>
          <w:instrText xml:space="preserve"> PAGEREF _Toc167194786 \h </w:instrText>
        </w:r>
        <w:r w:rsidR="00C453A0">
          <w:rPr>
            <w:webHidden/>
          </w:rPr>
        </w:r>
        <w:r w:rsidR="00C453A0">
          <w:rPr>
            <w:webHidden/>
          </w:rPr>
          <w:fldChar w:fldCharType="separate"/>
        </w:r>
        <w:r w:rsidR="006B2720">
          <w:rPr>
            <w:webHidden/>
          </w:rPr>
          <w:t>448</w:t>
        </w:r>
        <w:r w:rsidR="00C453A0">
          <w:rPr>
            <w:webHidden/>
          </w:rPr>
          <w:fldChar w:fldCharType="end"/>
        </w:r>
      </w:hyperlink>
    </w:p>
    <w:p w14:paraId="4C7CAB9F" w14:textId="39069DD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87" w:history="1">
        <w:r w:rsidR="00C453A0" w:rsidRPr="00B460C7">
          <w:rPr>
            <w:rStyle w:val="Hyperlink"/>
          </w:rPr>
          <w:t>65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Pre-Paid Freedom® offer</w:t>
        </w:r>
        <w:r w:rsidR="00C453A0">
          <w:rPr>
            <w:webHidden/>
          </w:rPr>
          <w:tab/>
        </w:r>
        <w:r w:rsidR="00C453A0">
          <w:rPr>
            <w:webHidden/>
          </w:rPr>
          <w:fldChar w:fldCharType="begin"/>
        </w:r>
        <w:r w:rsidR="00C453A0">
          <w:rPr>
            <w:webHidden/>
          </w:rPr>
          <w:instrText xml:space="preserve"> PAGEREF _Toc167194787 \h </w:instrText>
        </w:r>
        <w:r w:rsidR="00C453A0">
          <w:rPr>
            <w:webHidden/>
          </w:rPr>
        </w:r>
        <w:r w:rsidR="00C453A0">
          <w:rPr>
            <w:webHidden/>
          </w:rPr>
          <w:fldChar w:fldCharType="separate"/>
        </w:r>
        <w:r w:rsidR="006B2720">
          <w:rPr>
            <w:webHidden/>
          </w:rPr>
          <w:t>451</w:t>
        </w:r>
        <w:r w:rsidR="00C453A0">
          <w:rPr>
            <w:webHidden/>
          </w:rPr>
          <w:fldChar w:fldCharType="end"/>
        </w:r>
      </w:hyperlink>
    </w:p>
    <w:p w14:paraId="65D0CE06" w14:textId="6789505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88" w:history="1">
        <w:r w:rsidR="00C453A0" w:rsidRPr="00B460C7">
          <w:rPr>
            <w:rStyle w:val="Hyperlink"/>
          </w:rPr>
          <w:t>Not available to new customers from 1 September 2015</w:t>
        </w:r>
        <w:r w:rsidR="00C453A0">
          <w:rPr>
            <w:webHidden/>
          </w:rPr>
          <w:tab/>
        </w:r>
        <w:r w:rsidR="00C453A0">
          <w:rPr>
            <w:webHidden/>
          </w:rPr>
          <w:fldChar w:fldCharType="begin"/>
        </w:r>
        <w:r w:rsidR="00C453A0">
          <w:rPr>
            <w:webHidden/>
          </w:rPr>
          <w:instrText xml:space="preserve"> PAGEREF _Toc167194788 \h </w:instrText>
        </w:r>
        <w:r w:rsidR="00C453A0">
          <w:rPr>
            <w:webHidden/>
          </w:rPr>
        </w:r>
        <w:r w:rsidR="00C453A0">
          <w:rPr>
            <w:webHidden/>
          </w:rPr>
          <w:fldChar w:fldCharType="separate"/>
        </w:r>
        <w:r w:rsidR="006B2720">
          <w:rPr>
            <w:webHidden/>
          </w:rPr>
          <w:t>451</w:t>
        </w:r>
        <w:r w:rsidR="00C453A0">
          <w:rPr>
            <w:webHidden/>
          </w:rPr>
          <w:fldChar w:fldCharType="end"/>
        </w:r>
      </w:hyperlink>
    </w:p>
    <w:p w14:paraId="167C9F2A" w14:textId="3E15F9B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89" w:history="1">
        <w:r w:rsidR="00C453A0" w:rsidRPr="00B460C7">
          <w:rPr>
            <w:rStyle w:val="Hyperlink"/>
          </w:rPr>
          <w:t>66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Boost ULTRA™ or UNTLD Offers</w:t>
        </w:r>
        <w:r w:rsidR="00C453A0">
          <w:rPr>
            <w:webHidden/>
          </w:rPr>
          <w:tab/>
        </w:r>
        <w:r w:rsidR="00C453A0">
          <w:rPr>
            <w:webHidden/>
          </w:rPr>
          <w:fldChar w:fldCharType="begin"/>
        </w:r>
        <w:r w:rsidR="00C453A0">
          <w:rPr>
            <w:webHidden/>
          </w:rPr>
          <w:instrText xml:space="preserve"> PAGEREF _Toc167194789 \h </w:instrText>
        </w:r>
        <w:r w:rsidR="00C453A0">
          <w:rPr>
            <w:webHidden/>
          </w:rPr>
        </w:r>
        <w:r w:rsidR="00C453A0">
          <w:rPr>
            <w:webHidden/>
          </w:rPr>
          <w:fldChar w:fldCharType="separate"/>
        </w:r>
        <w:r w:rsidR="006B2720">
          <w:rPr>
            <w:webHidden/>
          </w:rPr>
          <w:t>454</w:t>
        </w:r>
        <w:r w:rsidR="00C453A0">
          <w:rPr>
            <w:webHidden/>
          </w:rPr>
          <w:fldChar w:fldCharType="end"/>
        </w:r>
      </w:hyperlink>
    </w:p>
    <w:p w14:paraId="45F2BFB6" w14:textId="34A98E2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0" w:history="1">
        <w:r w:rsidR="00C453A0" w:rsidRPr="00B460C7">
          <w:rPr>
            <w:rStyle w:val="Hyperlink"/>
          </w:rPr>
          <w:t>For activations on the Boost Pre-Paid ULTRA™ or  UNLTD Offer before 12 July 2016</w:t>
        </w:r>
        <w:r w:rsidR="00C453A0">
          <w:rPr>
            <w:webHidden/>
          </w:rPr>
          <w:tab/>
        </w:r>
        <w:r w:rsidR="00C453A0">
          <w:rPr>
            <w:webHidden/>
          </w:rPr>
          <w:fldChar w:fldCharType="begin"/>
        </w:r>
        <w:r w:rsidR="00C453A0">
          <w:rPr>
            <w:webHidden/>
          </w:rPr>
          <w:instrText xml:space="preserve"> PAGEREF _Toc167194790 \h </w:instrText>
        </w:r>
        <w:r w:rsidR="00C453A0">
          <w:rPr>
            <w:webHidden/>
          </w:rPr>
        </w:r>
        <w:r w:rsidR="00C453A0">
          <w:rPr>
            <w:webHidden/>
          </w:rPr>
          <w:fldChar w:fldCharType="separate"/>
        </w:r>
        <w:r w:rsidR="006B2720">
          <w:rPr>
            <w:webHidden/>
          </w:rPr>
          <w:t>454</w:t>
        </w:r>
        <w:r w:rsidR="00C453A0">
          <w:rPr>
            <w:webHidden/>
          </w:rPr>
          <w:fldChar w:fldCharType="end"/>
        </w:r>
      </w:hyperlink>
    </w:p>
    <w:p w14:paraId="0CB17E77" w14:textId="1BE7707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791" w:history="1">
        <w:r w:rsidR="00C453A0" w:rsidRPr="00B460C7">
          <w:rPr>
            <w:rStyle w:val="Hyperlink"/>
          </w:rPr>
          <w:t>67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Pre-Paid Mobile Broadband</w:t>
        </w:r>
        <w:r w:rsidR="00C453A0">
          <w:rPr>
            <w:webHidden/>
          </w:rPr>
          <w:tab/>
        </w:r>
        <w:r w:rsidR="00C453A0">
          <w:rPr>
            <w:webHidden/>
          </w:rPr>
          <w:fldChar w:fldCharType="begin"/>
        </w:r>
        <w:r w:rsidR="00C453A0">
          <w:rPr>
            <w:webHidden/>
          </w:rPr>
          <w:instrText xml:space="preserve"> PAGEREF _Toc167194791 \h </w:instrText>
        </w:r>
        <w:r w:rsidR="00C453A0">
          <w:rPr>
            <w:webHidden/>
          </w:rPr>
        </w:r>
        <w:r w:rsidR="00C453A0">
          <w:rPr>
            <w:webHidden/>
          </w:rPr>
          <w:fldChar w:fldCharType="separate"/>
        </w:r>
        <w:r w:rsidR="006B2720">
          <w:rPr>
            <w:webHidden/>
          </w:rPr>
          <w:t>457</w:t>
        </w:r>
        <w:r w:rsidR="00C453A0">
          <w:rPr>
            <w:webHidden/>
          </w:rPr>
          <w:fldChar w:fldCharType="end"/>
        </w:r>
      </w:hyperlink>
    </w:p>
    <w:p w14:paraId="104D4A70" w14:textId="6D4224A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2" w:history="1">
        <w:r w:rsidR="00C453A0" w:rsidRPr="00B460C7">
          <w:rPr>
            <w:rStyle w:val="Hyperlink"/>
          </w:rPr>
          <w:t>For activations on the Telstra Pre-Paid Mobile Broadband Data Pass II before 17 May 2017</w:t>
        </w:r>
        <w:r w:rsidR="00C453A0">
          <w:rPr>
            <w:webHidden/>
          </w:rPr>
          <w:tab/>
        </w:r>
        <w:r w:rsidR="00C453A0">
          <w:rPr>
            <w:webHidden/>
          </w:rPr>
          <w:fldChar w:fldCharType="begin"/>
        </w:r>
        <w:r w:rsidR="00C453A0">
          <w:rPr>
            <w:webHidden/>
          </w:rPr>
          <w:instrText xml:space="preserve"> PAGEREF _Toc167194792 \h </w:instrText>
        </w:r>
        <w:r w:rsidR="00C453A0">
          <w:rPr>
            <w:webHidden/>
          </w:rPr>
        </w:r>
        <w:r w:rsidR="00C453A0">
          <w:rPr>
            <w:webHidden/>
          </w:rPr>
          <w:fldChar w:fldCharType="separate"/>
        </w:r>
        <w:r w:rsidR="006B2720">
          <w:rPr>
            <w:webHidden/>
          </w:rPr>
          <w:t>457</w:t>
        </w:r>
        <w:r w:rsidR="00C453A0">
          <w:rPr>
            <w:webHidden/>
          </w:rPr>
          <w:fldChar w:fldCharType="end"/>
        </w:r>
      </w:hyperlink>
    </w:p>
    <w:p w14:paraId="002D6ECD" w14:textId="72AA0A4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3" w:history="1">
        <w:r w:rsidR="00C453A0" w:rsidRPr="00B460C7">
          <w:rPr>
            <w:rStyle w:val="Hyperlink"/>
          </w:rPr>
          <w:t>International Roaming charges</w:t>
        </w:r>
        <w:r w:rsidR="00C453A0">
          <w:rPr>
            <w:webHidden/>
          </w:rPr>
          <w:tab/>
        </w:r>
        <w:r w:rsidR="00C453A0">
          <w:rPr>
            <w:webHidden/>
          </w:rPr>
          <w:fldChar w:fldCharType="begin"/>
        </w:r>
        <w:r w:rsidR="00C453A0">
          <w:rPr>
            <w:webHidden/>
          </w:rPr>
          <w:instrText xml:space="preserve"> PAGEREF _Toc167194793 \h </w:instrText>
        </w:r>
        <w:r w:rsidR="00C453A0">
          <w:rPr>
            <w:webHidden/>
          </w:rPr>
        </w:r>
        <w:r w:rsidR="00C453A0">
          <w:rPr>
            <w:webHidden/>
          </w:rPr>
          <w:fldChar w:fldCharType="separate"/>
        </w:r>
        <w:r w:rsidR="006B2720">
          <w:rPr>
            <w:webHidden/>
          </w:rPr>
          <w:t>458</w:t>
        </w:r>
        <w:r w:rsidR="00C453A0">
          <w:rPr>
            <w:webHidden/>
          </w:rPr>
          <w:fldChar w:fldCharType="end"/>
        </w:r>
      </w:hyperlink>
    </w:p>
    <w:p w14:paraId="6A006638" w14:textId="704B7EA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4" w:history="1">
        <w:r w:rsidR="00C453A0" w:rsidRPr="00B460C7">
          <w:rPr>
            <w:rStyle w:val="Hyperlink"/>
          </w:rPr>
          <w:t>Network unlocking</w:t>
        </w:r>
        <w:r w:rsidR="00C453A0">
          <w:rPr>
            <w:webHidden/>
          </w:rPr>
          <w:tab/>
        </w:r>
        <w:r w:rsidR="00C453A0">
          <w:rPr>
            <w:webHidden/>
          </w:rPr>
          <w:fldChar w:fldCharType="begin"/>
        </w:r>
        <w:r w:rsidR="00C453A0">
          <w:rPr>
            <w:webHidden/>
          </w:rPr>
          <w:instrText xml:space="preserve"> PAGEREF _Toc167194794 \h </w:instrText>
        </w:r>
        <w:r w:rsidR="00C453A0">
          <w:rPr>
            <w:webHidden/>
          </w:rPr>
        </w:r>
        <w:r w:rsidR="00C453A0">
          <w:rPr>
            <w:webHidden/>
          </w:rPr>
          <w:fldChar w:fldCharType="separate"/>
        </w:r>
        <w:r w:rsidR="006B2720">
          <w:rPr>
            <w:webHidden/>
          </w:rPr>
          <w:t>458</w:t>
        </w:r>
        <w:r w:rsidR="00C453A0">
          <w:rPr>
            <w:webHidden/>
          </w:rPr>
          <w:fldChar w:fldCharType="end"/>
        </w:r>
      </w:hyperlink>
    </w:p>
    <w:p w14:paraId="2C5E5195" w14:textId="7370DEE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5" w:history="1">
        <w:r w:rsidR="00C453A0" w:rsidRPr="00B460C7">
          <w:rPr>
            <w:rStyle w:val="Hyperlink"/>
          </w:rPr>
          <w:t>For activations on the Telstra Pre-Paid Mobile Broadband Data Pass before 25 October 2016</w:t>
        </w:r>
        <w:r w:rsidR="00C453A0">
          <w:rPr>
            <w:webHidden/>
          </w:rPr>
          <w:tab/>
        </w:r>
        <w:r w:rsidR="00C453A0">
          <w:rPr>
            <w:webHidden/>
          </w:rPr>
          <w:fldChar w:fldCharType="begin"/>
        </w:r>
        <w:r w:rsidR="00C453A0">
          <w:rPr>
            <w:webHidden/>
          </w:rPr>
          <w:instrText xml:space="preserve"> PAGEREF _Toc167194795 \h </w:instrText>
        </w:r>
        <w:r w:rsidR="00C453A0">
          <w:rPr>
            <w:webHidden/>
          </w:rPr>
        </w:r>
        <w:r w:rsidR="00C453A0">
          <w:rPr>
            <w:webHidden/>
          </w:rPr>
          <w:fldChar w:fldCharType="separate"/>
        </w:r>
        <w:r w:rsidR="006B2720">
          <w:rPr>
            <w:webHidden/>
          </w:rPr>
          <w:t>459</w:t>
        </w:r>
        <w:r w:rsidR="00C453A0">
          <w:rPr>
            <w:webHidden/>
          </w:rPr>
          <w:fldChar w:fldCharType="end"/>
        </w:r>
      </w:hyperlink>
    </w:p>
    <w:p w14:paraId="396C7DD2" w14:textId="32B2FC8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6" w:history="1">
        <w:r w:rsidR="00C453A0" w:rsidRPr="00B460C7">
          <w:rPr>
            <w:rStyle w:val="Hyperlink"/>
          </w:rPr>
          <w:t>Registering your service</w:t>
        </w:r>
        <w:r w:rsidR="00C453A0">
          <w:rPr>
            <w:webHidden/>
          </w:rPr>
          <w:tab/>
        </w:r>
        <w:r w:rsidR="00C453A0">
          <w:rPr>
            <w:webHidden/>
          </w:rPr>
          <w:fldChar w:fldCharType="begin"/>
        </w:r>
        <w:r w:rsidR="00C453A0">
          <w:rPr>
            <w:webHidden/>
          </w:rPr>
          <w:instrText xml:space="preserve"> PAGEREF _Toc167194796 \h </w:instrText>
        </w:r>
        <w:r w:rsidR="00C453A0">
          <w:rPr>
            <w:webHidden/>
          </w:rPr>
        </w:r>
        <w:r w:rsidR="00C453A0">
          <w:rPr>
            <w:webHidden/>
          </w:rPr>
          <w:fldChar w:fldCharType="separate"/>
        </w:r>
        <w:r w:rsidR="006B2720">
          <w:rPr>
            <w:webHidden/>
          </w:rPr>
          <w:t>459</w:t>
        </w:r>
        <w:r w:rsidR="00C453A0">
          <w:rPr>
            <w:webHidden/>
          </w:rPr>
          <w:fldChar w:fldCharType="end"/>
        </w:r>
      </w:hyperlink>
    </w:p>
    <w:p w14:paraId="1223C014" w14:textId="70DCB77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7" w:history="1">
        <w:r w:rsidR="00C453A0" w:rsidRPr="00B460C7">
          <w:rPr>
            <w:rStyle w:val="Hyperlink"/>
          </w:rPr>
          <w:t>Included credit</w:t>
        </w:r>
        <w:r w:rsidR="00C453A0">
          <w:rPr>
            <w:webHidden/>
          </w:rPr>
          <w:tab/>
        </w:r>
        <w:r w:rsidR="00C453A0">
          <w:rPr>
            <w:webHidden/>
          </w:rPr>
          <w:fldChar w:fldCharType="begin"/>
        </w:r>
        <w:r w:rsidR="00C453A0">
          <w:rPr>
            <w:webHidden/>
          </w:rPr>
          <w:instrText xml:space="preserve"> PAGEREF _Toc167194797 \h </w:instrText>
        </w:r>
        <w:r w:rsidR="00C453A0">
          <w:rPr>
            <w:webHidden/>
          </w:rPr>
        </w:r>
        <w:r w:rsidR="00C453A0">
          <w:rPr>
            <w:webHidden/>
          </w:rPr>
          <w:fldChar w:fldCharType="separate"/>
        </w:r>
        <w:r w:rsidR="006B2720">
          <w:rPr>
            <w:webHidden/>
          </w:rPr>
          <w:t>460</w:t>
        </w:r>
        <w:r w:rsidR="00C453A0">
          <w:rPr>
            <w:webHidden/>
          </w:rPr>
          <w:fldChar w:fldCharType="end"/>
        </w:r>
      </w:hyperlink>
    </w:p>
    <w:p w14:paraId="008C6A21" w14:textId="08D589B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8" w:history="1">
        <w:r w:rsidR="00C453A0" w:rsidRPr="00B460C7">
          <w:rPr>
            <w:rStyle w:val="Hyperlink"/>
          </w:rPr>
          <w:t>Period for using the service</w:t>
        </w:r>
        <w:r w:rsidR="00C453A0">
          <w:rPr>
            <w:webHidden/>
          </w:rPr>
          <w:tab/>
        </w:r>
        <w:r w:rsidR="00C453A0">
          <w:rPr>
            <w:webHidden/>
          </w:rPr>
          <w:fldChar w:fldCharType="begin"/>
        </w:r>
        <w:r w:rsidR="00C453A0">
          <w:rPr>
            <w:webHidden/>
          </w:rPr>
          <w:instrText xml:space="preserve"> PAGEREF _Toc167194798 \h </w:instrText>
        </w:r>
        <w:r w:rsidR="00C453A0">
          <w:rPr>
            <w:webHidden/>
          </w:rPr>
        </w:r>
        <w:r w:rsidR="00C453A0">
          <w:rPr>
            <w:webHidden/>
          </w:rPr>
          <w:fldChar w:fldCharType="separate"/>
        </w:r>
        <w:r w:rsidR="006B2720">
          <w:rPr>
            <w:webHidden/>
          </w:rPr>
          <w:t>460</w:t>
        </w:r>
        <w:r w:rsidR="00C453A0">
          <w:rPr>
            <w:webHidden/>
          </w:rPr>
          <w:fldChar w:fldCharType="end"/>
        </w:r>
      </w:hyperlink>
    </w:p>
    <w:p w14:paraId="25D02392" w14:textId="22DA09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799" w:history="1">
        <w:r w:rsidR="00C453A0" w:rsidRPr="00B460C7">
          <w:rPr>
            <w:rStyle w:val="Hyperlink"/>
          </w:rPr>
          <w:t>Recharging to increase your account balance</w:t>
        </w:r>
        <w:r w:rsidR="00C453A0">
          <w:rPr>
            <w:webHidden/>
          </w:rPr>
          <w:tab/>
        </w:r>
        <w:r w:rsidR="00C453A0">
          <w:rPr>
            <w:webHidden/>
          </w:rPr>
          <w:fldChar w:fldCharType="begin"/>
        </w:r>
        <w:r w:rsidR="00C453A0">
          <w:rPr>
            <w:webHidden/>
          </w:rPr>
          <w:instrText xml:space="preserve"> PAGEREF _Toc167194799 \h </w:instrText>
        </w:r>
        <w:r w:rsidR="00C453A0">
          <w:rPr>
            <w:webHidden/>
          </w:rPr>
        </w:r>
        <w:r w:rsidR="00C453A0">
          <w:rPr>
            <w:webHidden/>
          </w:rPr>
          <w:fldChar w:fldCharType="separate"/>
        </w:r>
        <w:r w:rsidR="006B2720">
          <w:rPr>
            <w:webHidden/>
          </w:rPr>
          <w:t>460</w:t>
        </w:r>
        <w:r w:rsidR="00C453A0">
          <w:rPr>
            <w:webHidden/>
          </w:rPr>
          <w:fldChar w:fldCharType="end"/>
        </w:r>
      </w:hyperlink>
    </w:p>
    <w:p w14:paraId="3CF158A1" w14:textId="08297E3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0" w:history="1">
        <w:r w:rsidR="00C453A0" w:rsidRPr="00B460C7">
          <w:rPr>
            <w:rStyle w:val="Hyperlink"/>
          </w:rPr>
          <w:t>Your credit if your service is cancelled</w:t>
        </w:r>
        <w:r w:rsidR="00C453A0">
          <w:rPr>
            <w:webHidden/>
          </w:rPr>
          <w:tab/>
        </w:r>
        <w:r w:rsidR="00C453A0">
          <w:rPr>
            <w:webHidden/>
          </w:rPr>
          <w:fldChar w:fldCharType="begin"/>
        </w:r>
        <w:r w:rsidR="00C453A0">
          <w:rPr>
            <w:webHidden/>
          </w:rPr>
          <w:instrText xml:space="preserve"> PAGEREF _Toc167194800 \h </w:instrText>
        </w:r>
        <w:r w:rsidR="00C453A0">
          <w:rPr>
            <w:webHidden/>
          </w:rPr>
        </w:r>
        <w:r w:rsidR="00C453A0">
          <w:rPr>
            <w:webHidden/>
          </w:rPr>
          <w:fldChar w:fldCharType="separate"/>
        </w:r>
        <w:r w:rsidR="006B2720">
          <w:rPr>
            <w:webHidden/>
          </w:rPr>
          <w:t>461</w:t>
        </w:r>
        <w:r w:rsidR="00C453A0">
          <w:rPr>
            <w:webHidden/>
          </w:rPr>
          <w:fldChar w:fldCharType="end"/>
        </w:r>
      </w:hyperlink>
    </w:p>
    <w:p w14:paraId="11E1ED7F" w14:textId="486DFF9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1" w:history="1">
        <w:r w:rsidR="00C453A0" w:rsidRPr="00B460C7">
          <w:rPr>
            <w:rStyle w:val="Hyperlink"/>
          </w:rPr>
          <w:t>When your account credit expires</w:t>
        </w:r>
        <w:r w:rsidR="00C453A0">
          <w:rPr>
            <w:webHidden/>
          </w:rPr>
          <w:tab/>
        </w:r>
        <w:r w:rsidR="00C453A0">
          <w:rPr>
            <w:webHidden/>
          </w:rPr>
          <w:fldChar w:fldCharType="begin"/>
        </w:r>
        <w:r w:rsidR="00C453A0">
          <w:rPr>
            <w:webHidden/>
          </w:rPr>
          <w:instrText xml:space="preserve"> PAGEREF _Toc167194801 \h </w:instrText>
        </w:r>
        <w:r w:rsidR="00C453A0">
          <w:rPr>
            <w:webHidden/>
          </w:rPr>
        </w:r>
        <w:r w:rsidR="00C453A0">
          <w:rPr>
            <w:webHidden/>
          </w:rPr>
          <w:fldChar w:fldCharType="separate"/>
        </w:r>
        <w:r w:rsidR="006B2720">
          <w:rPr>
            <w:webHidden/>
          </w:rPr>
          <w:t>461</w:t>
        </w:r>
        <w:r w:rsidR="00C453A0">
          <w:rPr>
            <w:webHidden/>
          </w:rPr>
          <w:fldChar w:fldCharType="end"/>
        </w:r>
      </w:hyperlink>
    </w:p>
    <w:p w14:paraId="2360EA92" w14:textId="7D2EDD7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2" w:history="1">
        <w:r w:rsidR="00C453A0" w:rsidRPr="00B460C7">
          <w:rPr>
            <w:rStyle w:val="Hyperlink"/>
          </w:rPr>
          <w:t>Recharge only period</w:t>
        </w:r>
        <w:r w:rsidR="00C453A0">
          <w:rPr>
            <w:webHidden/>
          </w:rPr>
          <w:tab/>
        </w:r>
        <w:r w:rsidR="00C453A0">
          <w:rPr>
            <w:webHidden/>
          </w:rPr>
          <w:fldChar w:fldCharType="begin"/>
        </w:r>
        <w:r w:rsidR="00C453A0">
          <w:rPr>
            <w:webHidden/>
          </w:rPr>
          <w:instrText xml:space="preserve"> PAGEREF _Toc167194802 \h </w:instrText>
        </w:r>
        <w:r w:rsidR="00C453A0">
          <w:rPr>
            <w:webHidden/>
          </w:rPr>
        </w:r>
        <w:r w:rsidR="00C453A0">
          <w:rPr>
            <w:webHidden/>
          </w:rPr>
          <w:fldChar w:fldCharType="separate"/>
        </w:r>
        <w:r w:rsidR="006B2720">
          <w:rPr>
            <w:webHidden/>
          </w:rPr>
          <w:t>461</w:t>
        </w:r>
        <w:r w:rsidR="00C453A0">
          <w:rPr>
            <w:webHidden/>
          </w:rPr>
          <w:fldChar w:fldCharType="end"/>
        </w:r>
      </w:hyperlink>
    </w:p>
    <w:p w14:paraId="581396D0" w14:textId="7C2F105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3"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_Toc167194803 \h </w:instrText>
        </w:r>
        <w:r w:rsidR="00C453A0">
          <w:rPr>
            <w:webHidden/>
          </w:rPr>
        </w:r>
        <w:r w:rsidR="00C453A0">
          <w:rPr>
            <w:webHidden/>
          </w:rPr>
          <w:fldChar w:fldCharType="separate"/>
        </w:r>
        <w:r w:rsidR="006B2720">
          <w:rPr>
            <w:webHidden/>
          </w:rPr>
          <w:t>462</w:t>
        </w:r>
        <w:r w:rsidR="00C453A0">
          <w:rPr>
            <w:webHidden/>
          </w:rPr>
          <w:fldChar w:fldCharType="end"/>
        </w:r>
      </w:hyperlink>
    </w:p>
    <w:p w14:paraId="028D971D" w14:textId="27FEC79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4" w:history="1">
        <w:r w:rsidR="00C453A0" w:rsidRPr="00B460C7">
          <w:rPr>
            <w:rStyle w:val="Hyperlink"/>
          </w:rPr>
          <w:t>International Roaming charges</w:t>
        </w:r>
        <w:r w:rsidR="00C453A0">
          <w:rPr>
            <w:webHidden/>
          </w:rPr>
          <w:tab/>
        </w:r>
        <w:r w:rsidR="00C453A0">
          <w:rPr>
            <w:webHidden/>
          </w:rPr>
          <w:fldChar w:fldCharType="begin"/>
        </w:r>
        <w:r w:rsidR="00C453A0">
          <w:rPr>
            <w:webHidden/>
          </w:rPr>
          <w:instrText xml:space="preserve"> PAGEREF _Toc167194804 \h </w:instrText>
        </w:r>
        <w:r w:rsidR="00C453A0">
          <w:rPr>
            <w:webHidden/>
          </w:rPr>
        </w:r>
        <w:r w:rsidR="00C453A0">
          <w:rPr>
            <w:webHidden/>
          </w:rPr>
          <w:fldChar w:fldCharType="separate"/>
        </w:r>
        <w:r w:rsidR="006B2720">
          <w:rPr>
            <w:webHidden/>
          </w:rPr>
          <w:t>464</w:t>
        </w:r>
        <w:r w:rsidR="00C453A0">
          <w:rPr>
            <w:webHidden/>
          </w:rPr>
          <w:fldChar w:fldCharType="end"/>
        </w:r>
      </w:hyperlink>
    </w:p>
    <w:p w14:paraId="0CEAD615" w14:textId="5E45C9B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05" w:history="1">
        <w:r w:rsidR="00C453A0" w:rsidRPr="00B460C7">
          <w:rPr>
            <w:rStyle w:val="Hyperlink"/>
          </w:rPr>
          <w:t>68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Corporate Staff Offer</w:t>
        </w:r>
        <w:r w:rsidR="00C453A0">
          <w:rPr>
            <w:webHidden/>
          </w:rPr>
          <w:tab/>
        </w:r>
        <w:r w:rsidR="00C453A0">
          <w:rPr>
            <w:webHidden/>
          </w:rPr>
          <w:fldChar w:fldCharType="begin"/>
        </w:r>
        <w:r w:rsidR="00C453A0">
          <w:rPr>
            <w:webHidden/>
          </w:rPr>
          <w:instrText xml:space="preserve"> PAGEREF _Toc167194805 \h </w:instrText>
        </w:r>
        <w:r w:rsidR="00C453A0">
          <w:rPr>
            <w:webHidden/>
          </w:rPr>
        </w:r>
        <w:r w:rsidR="00C453A0">
          <w:rPr>
            <w:webHidden/>
          </w:rPr>
          <w:fldChar w:fldCharType="separate"/>
        </w:r>
        <w:r w:rsidR="006B2720">
          <w:rPr>
            <w:webHidden/>
          </w:rPr>
          <w:t>464</w:t>
        </w:r>
        <w:r w:rsidR="00C453A0">
          <w:rPr>
            <w:webHidden/>
          </w:rPr>
          <w:fldChar w:fldCharType="end"/>
        </w:r>
      </w:hyperlink>
    </w:p>
    <w:p w14:paraId="28238CFE" w14:textId="77E0715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6"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_Toc167194806 \h </w:instrText>
        </w:r>
        <w:r w:rsidR="00C453A0">
          <w:rPr>
            <w:webHidden/>
          </w:rPr>
        </w:r>
        <w:r w:rsidR="00C453A0">
          <w:rPr>
            <w:webHidden/>
          </w:rPr>
          <w:fldChar w:fldCharType="separate"/>
        </w:r>
        <w:r w:rsidR="006B2720">
          <w:rPr>
            <w:webHidden/>
          </w:rPr>
          <w:t>464</w:t>
        </w:r>
        <w:r w:rsidR="00C453A0">
          <w:rPr>
            <w:webHidden/>
          </w:rPr>
          <w:fldChar w:fldCharType="end"/>
        </w:r>
      </w:hyperlink>
    </w:p>
    <w:p w14:paraId="76E4C0EE" w14:textId="662064C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_Toc167194807 \h </w:instrText>
        </w:r>
        <w:r w:rsidR="00C453A0">
          <w:rPr>
            <w:webHidden/>
          </w:rPr>
        </w:r>
        <w:r w:rsidR="00C453A0">
          <w:rPr>
            <w:webHidden/>
          </w:rPr>
          <w:fldChar w:fldCharType="separate"/>
        </w:r>
        <w:r w:rsidR="006B2720">
          <w:rPr>
            <w:webHidden/>
          </w:rPr>
          <w:t>464</w:t>
        </w:r>
        <w:r w:rsidR="00C453A0">
          <w:rPr>
            <w:webHidden/>
          </w:rPr>
          <w:fldChar w:fldCharType="end"/>
        </w:r>
      </w:hyperlink>
    </w:p>
    <w:p w14:paraId="40CA6528" w14:textId="65764DE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8" w:history="1">
        <w:r w:rsidR="00C453A0" w:rsidRPr="00B460C7">
          <w:rPr>
            <w:rStyle w:val="Hyperlink"/>
          </w:rPr>
          <w:t>Corporate Staff member plans (with a fixed contract term)</w:t>
        </w:r>
        <w:r w:rsidR="00C453A0">
          <w:rPr>
            <w:webHidden/>
          </w:rPr>
          <w:tab/>
        </w:r>
        <w:r w:rsidR="00C453A0">
          <w:rPr>
            <w:webHidden/>
          </w:rPr>
          <w:fldChar w:fldCharType="begin"/>
        </w:r>
        <w:r w:rsidR="00C453A0">
          <w:rPr>
            <w:webHidden/>
          </w:rPr>
          <w:instrText xml:space="preserve"> PAGEREF _Toc167194808 \h </w:instrText>
        </w:r>
        <w:r w:rsidR="00C453A0">
          <w:rPr>
            <w:webHidden/>
          </w:rPr>
        </w:r>
        <w:r w:rsidR="00C453A0">
          <w:rPr>
            <w:webHidden/>
          </w:rPr>
          <w:fldChar w:fldCharType="separate"/>
        </w:r>
        <w:r w:rsidR="006B2720">
          <w:rPr>
            <w:webHidden/>
          </w:rPr>
          <w:t>464</w:t>
        </w:r>
        <w:r w:rsidR="00C453A0">
          <w:rPr>
            <w:webHidden/>
          </w:rPr>
          <w:fldChar w:fldCharType="end"/>
        </w:r>
      </w:hyperlink>
    </w:p>
    <w:p w14:paraId="2F9786F9" w14:textId="20D29E4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09"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_Toc167194809 \h </w:instrText>
        </w:r>
        <w:r w:rsidR="00C453A0">
          <w:rPr>
            <w:webHidden/>
          </w:rPr>
        </w:r>
        <w:r w:rsidR="00C453A0">
          <w:rPr>
            <w:webHidden/>
          </w:rPr>
          <w:fldChar w:fldCharType="separate"/>
        </w:r>
        <w:r w:rsidR="006B2720">
          <w:rPr>
            <w:webHidden/>
          </w:rPr>
          <w:t>464</w:t>
        </w:r>
        <w:r w:rsidR="00C453A0">
          <w:rPr>
            <w:webHidden/>
          </w:rPr>
          <w:fldChar w:fldCharType="end"/>
        </w:r>
      </w:hyperlink>
    </w:p>
    <w:p w14:paraId="6321D752" w14:textId="6E7CCDF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0" w:history="1">
        <w:r w:rsidR="00C453A0" w:rsidRPr="00B460C7">
          <w:rPr>
            <w:rStyle w:val="Hyperlink"/>
          </w:rPr>
          <w:t>Changing your monthly spend</w:t>
        </w:r>
        <w:r w:rsidR="00C453A0">
          <w:rPr>
            <w:webHidden/>
          </w:rPr>
          <w:tab/>
        </w:r>
        <w:r w:rsidR="00C453A0">
          <w:rPr>
            <w:webHidden/>
          </w:rPr>
          <w:fldChar w:fldCharType="begin"/>
        </w:r>
        <w:r w:rsidR="00C453A0">
          <w:rPr>
            <w:webHidden/>
          </w:rPr>
          <w:instrText xml:space="preserve"> PAGEREF _Toc167194810 \h </w:instrText>
        </w:r>
        <w:r w:rsidR="00C453A0">
          <w:rPr>
            <w:webHidden/>
          </w:rPr>
        </w:r>
        <w:r w:rsidR="00C453A0">
          <w:rPr>
            <w:webHidden/>
          </w:rPr>
          <w:fldChar w:fldCharType="separate"/>
        </w:r>
        <w:r w:rsidR="006B2720">
          <w:rPr>
            <w:webHidden/>
          </w:rPr>
          <w:t>465</w:t>
        </w:r>
        <w:r w:rsidR="00C453A0">
          <w:rPr>
            <w:webHidden/>
          </w:rPr>
          <w:fldChar w:fldCharType="end"/>
        </w:r>
      </w:hyperlink>
    </w:p>
    <w:p w14:paraId="244E4EF7" w14:textId="2CCAC1E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1" w:history="1">
        <w:r w:rsidR="00C453A0" w:rsidRPr="00B460C7">
          <w:rPr>
            <w:rStyle w:val="Hyperlink"/>
          </w:rPr>
          <w:t>Cancelling your plan</w:t>
        </w:r>
        <w:r w:rsidR="00C453A0">
          <w:rPr>
            <w:webHidden/>
          </w:rPr>
          <w:tab/>
        </w:r>
        <w:r w:rsidR="00C453A0">
          <w:rPr>
            <w:webHidden/>
          </w:rPr>
          <w:fldChar w:fldCharType="begin"/>
        </w:r>
        <w:r w:rsidR="00C453A0">
          <w:rPr>
            <w:webHidden/>
          </w:rPr>
          <w:instrText xml:space="preserve"> PAGEREF _Toc167194811 \h </w:instrText>
        </w:r>
        <w:r w:rsidR="00C453A0">
          <w:rPr>
            <w:webHidden/>
          </w:rPr>
        </w:r>
        <w:r w:rsidR="00C453A0">
          <w:rPr>
            <w:webHidden/>
          </w:rPr>
          <w:fldChar w:fldCharType="separate"/>
        </w:r>
        <w:r w:rsidR="006B2720">
          <w:rPr>
            <w:webHidden/>
          </w:rPr>
          <w:t>465</w:t>
        </w:r>
        <w:r w:rsidR="00C453A0">
          <w:rPr>
            <w:webHidden/>
          </w:rPr>
          <w:fldChar w:fldCharType="end"/>
        </w:r>
      </w:hyperlink>
    </w:p>
    <w:p w14:paraId="6B381BF7" w14:textId="4EC3E2D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2" w:history="1">
        <w:r w:rsidR="00C453A0" w:rsidRPr="00B460C7">
          <w:rPr>
            <w:rStyle w:val="Hyperlink"/>
          </w:rPr>
          <w:t>When your contract ends</w:t>
        </w:r>
        <w:r w:rsidR="00C453A0">
          <w:rPr>
            <w:webHidden/>
          </w:rPr>
          <w:tab/>
        </w:r>
        <w:r w:rsidR="00C453A0">
          <w:rPr>
            <w:webHidden/>
          </w:rPr>
          <w:fldChar w:fldCharType="begin"/>
        </w:r>
        <w:r w:rsidR="00C453A0">
          <w:rPr>
            <w:webHidden/>
          </w:rPr>
          <w:instrText xml:space="preserve"> PAGEREF _Toc167194812 \h </w:instrText>
        </w:r>
        <w:r w:rsidR="00C453A0">
          <w:rPr>
            <w:webHidden/>
          </w:rPr>
        </w:r>
        <w:r w:rsidR="00C453A0">
          <w:rPr>
            <w:webHidden/>
          </w:rPr>
          <w:fldChar w:fldCharType="separate"/>
        </w:r>
        <w:r w:rsidR="006B2720">
          <w:rPr>
            <w:webHidden/>
          </w:rPr>
          <w:t>465</w:t>
        </w:r>
        <w:r w:rsidR="00C453A0">
          <w:rPr>
            <w:webHidden/>
          </w:rPr>
          <w:fldChar w:fldCharType="end"/>
        </w:r>
      </w:hyperlink>
    </w:p>
    <w:p w14:paraId="6295C272" w14:textId="3CABCC6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3" w:history="1">
        <w:r w:rsidR="00C453A0" w:rsidRPr="00B460C7">
          <w:rPr>
            <w:rStyle w:val="Hyperlink"/>
          </w:rPr>
          <w:t>Corporate Staff Casual Plan (without a fixed contract term)</w:t>
        </w:r>
        <w:r w:rsidR="00C453A0">
          <w:rPr>
            <w:webHidden/>
          </w:rPr>
          <w:tab/>
        </w:r>
        <w:r w:rsidR="00C453A0">
          <w:rPr>
            <w:webHidden/>
          </w:rPr>
          <w:fldChar w:fldCharType="begin"/>
        </w:r>
        <w:r w:rsidR="00C453A0">
          <w:rPr>
            <w:webHidden/>
          </w:rPr>
          <w:instrText xml:space="preserve"> PAGEREF _Toc167194813 \h </w:instrText>
        </w:r>
        <w:r w:rsidR="00C453A0">
          <w:rPr>
            <w:webHidden/>
          </w:rPr>
        </w:r>
        <w:r w:rsidR="00C453A0">
          <w:rPr>
            <w:webHidden/>
          </w:rPr>
          <w:fldChar w:fldCharType="separate"/>
        </w:r>
        <w:r w:rsidR="006B2720">
          <w:rPr>
            <w:webHidden/>
          </w:rPr>
          <w:t>465</w:t>
        </w:r>
        <w:r w:rsidR="00C453A0">
          <w:rPr>
            <w:webHidden/>
          </w:rPr>
          <w:fldChar w:fldCharType="end"/>
        </w:r>
      </w:hyperlink>
    </w:p>
    <w:p w14:paraId="26518906" w14:textId="3589820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4" w:history="1">
        <w:r w:rsidR="00C453A0" w:rsidRPr="00B460C7">
          <w:rPr>
            <w:rStyle w:val="Hyperlink"/>
          </w:rPr>
          <w:t>Sliding scale call rate for voice calls – member and casual</w:t>
        </w:r>
        <w:r w:rsidR="00C453A0">
          <w:rPr>
            <w:webHidden/>
          </w:rPr>
          <w:tab/>
        </w:r>
        <w:r w:rsidR="00C453A0">
          <w:rPr>
            <w:webHidden/>
          </w:rPr>
          <w:fldChar w:fldCharType="begin"/>
        </w:r>
        <w:r w:rsidR="00C453A0">
          <w:rPr>
            <w:webHidden/>
          </w:rPr>
          <w:instrText xml:space="preserve"> PAGEREF _Toc167194814 \h </w:instrText>
        </w:r>
        <w:r w:rsidR="00C453A0">
          <w:rPr>
            <w:webHidden/>
          </w:rPr>
        </w:r>
        <w:r w:rsidR="00C453A0">
          <w:rPr>
            <w:webHidden/>
          </w:rPr>
          <w:fldChar w:fldCharType="separate"/>
        </w:r>
        <w:r w:rsidR="006B2720">
          <w:rPr>
            <w:webHidden/>
          </w:rPr>
          <w:t>465</w:t>
        </w:r>
        <w:r w:rsidR="00C453A0">
          <w:rPr>
            <w:webHidden/>
          </w:rPr>
          <w:fldChar w:fldCharType="end"/>
        </w:r>
      </w:hyperlink>
    </w:p>
    <w:p w14:paraId="21027D74" w14:textId="7D00454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5" w:history="1">
        <w:r w:rsidR="00C453A0" w:rsidRPr="00B460C7">
          <w:rPr>
            <w:rStyle w:val="Hyperlink"/>
          </w:rPr>
          <w:t>Charges – member</w:t>
        </w:r>
        <w:r w:rsidR="00C453A0">
          <w:rPr>
            <w:webHidden/>
          </w:rPr>
          <w:tab/>
        </w:r>
        <w:r w:rsidR="00C453A0">
          <w:rPr>
            <w:webHidden/>
          </w:rPr>
          <w:fldChar w:fldCharType="begin"/>
        </w:r>
        <w:r w:rsidR="00C453A0">
          <w:rPr>
            <w:webHidden/>
          </w:rPr>
          <w:instrText xml:space="preserve"> PAGEREF _Toc167194815 \h </w:instrText>
        </w:r>
        <w:r w:rsidR="00C453A0">
          <w:rPr>
            <w:webHidden/>
          </w:rPr>
        </w:r>
        <w:r w:rsidR="00C453A0">
          <w:rPr>
            <w:webHidden/>
          </w:rPr>
          <w:fldChar w:fldCharType="separate"/>
        </w:r>
        <w:r w:rsidR="006B2720">
          <w:rPr>
            <w:webHidden/>
          </w:rPr>
          <w:t>467</w:t>
        </w:r>
        <w:r w:rsidR="00C453A0">
          <w:rPr>
            <w:webHidden/>
          </w:rPr>
          <w:fldChar w:fldCharType="end"/>
        </w:r>
      </w:hyperlink>
    </w:p>
    <w:p w14:paraId="77938F8C" w14:textId="26CEEC3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6" w:history="1">
        <w:r w:rsidR="00C453A0" w:rsidRPr="00B460C7">
          <w:rPr>
            <w:rStyle w:val="Hyperlink"/>
          </w:rPr>
          <w:t>Charges – casual</w:t>
        </w:r>
        <w:r w:rsidR="00C453A0">
          <w:rPr>
            <w:webHidden/>
          </w:rPr>
          <w:tab/>
        </w:r>
        <w:r w:rsidR="00C453A0">
          <w:rPr>
            <w:webHidden/>
          </w:rPr>
          <w:fldChar w:fldCharType="begin"/>
        </w:r>
        <w:r w:rsidR="00C453A0">
          <w:rPr>
            <w:webHidden/>
          </w:rPr>
          <w:instrText xml:space="preserve"> PAGEREF _Toc167194816 \h </w:instrText>
        </w:r>
        <w:r w:rsidR="00C453A0">
          <w:rPr>
            <w:webHidden/>
          </w:rPr>
        </w:r>
        <w:r w:rsidR="00C453A0">
          <w:rPr>
            <w:webHidden/>
          </w:rPr>
          <w:fldChar w:fldCharType="separate"/>
        </w:r>
        <w:r w:rsidR="006B2720">
          <w:rPr>
            <w:webHidden/>
          </w:rPr>
          <w:t>468</w:t>
        </w:r>
        <w:r w:rsidR="00C453A0">
          <w:rPr>
            <w:webHidden/>
          </w:rPr>
          <w:fldChar w:fldCharType="end"/>
        </w:r>
      </w:hyperlink>
    </w:p>
    <w:p w14:paraId="72F6E7D7" w14:textId="6F6F8CA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17" w:history="1">
        <w:r w:rsidR="00C453A0" w:rsidRPr="00B460C7">
          <w:rPr>
            <w:rStyle w:val="Hyperlink"/>
          </w:rPr>
          <w:t>69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Old Corporate Staff Plan</w:t>
        </w:r>
        <w:r w:rsidR="00C453A0">
          <w:rPr>
            <w:webHidden/>
          </w:rPr>
          <w:tab/>
        </w:r>
        <w:r w:rsidR="00C453A0">
          <w:rPr>
            <w:webHidden/>
          </w:rPr>
          <w:fldChar w:fldCharType="begin"/>
        </w:r>
        <w:r w:rsidR="00C453A0">
          <w:rPr>
            <w:webHidden/>
          </w:rPr>
          <w:instrText xml:space="preserve"> PAGEREF _Toc167194817 \h </w:instrText>
        </w:r>
        <w:r w:rsidR="00C453A0">
          <w:rPr>
            <w:webHidden/>
          </w:rPr>
        </w:r>
        <w:r w:rsidR="00C453A0">
          <w:rPr>
            <w:webHidden/>
          </w:rPr>
          <w:fldChar w:fldCharType="separate"/>
        </w:r>
        <w:r w:rsidR="006B2720">
          <w:rPr>
            <w:webHidden/>
          </w:rPr>
          <w:t>469</w:t>
        </w:r>
        <w:r w:rsidR="00C453A0">
          <w:rPr>
            <w:webHidden/>
          </w:rPr>
          <w:fldChar w:fldCharType="end"/>
        </w:r>
      </w:hyperlink>
    </w:p>
    <w:p w14:paraId="05291839" w14:textId="7022CE1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8"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_Toc167194818 \h </w:instrText>
        </w:r>
        <w:r w:rsidR="00C453A0">
          <w:rPr>
            <w:webHidden/>
          </w:rPr>
        </w:r>
        <w:r w:rsidR="00C453A0">
          <w:rPr>
            <w:webHidden/>
          </w:rPr>
          <w:fldChar w:fldCharType="separate"/>
        </w:r>
        <w:r w:rsidR="006B2720">
          <w:rPr>
            <w:webHidden/>
          </w:rPr>
          <w:t>469</w:t>
        </w:r>
        <w:r w:rsidR="00C453A0">
          <w:rPr>
            <w:webHidden/>
          </w:rPr>
          <w:fldChar w:fldCharType="end"/>
        </w:r>
      </w:hyperlink>
    </w:p>
    <w:p w14:paraId="1492F297" w14:textId="384A5DC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19"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_Toc167194819 \h </w:instrText>
        </w:r>
        <w:r w:rsidR="00C453A0">
          <w:rPr>
            <w:webHidden/>
          </w:rPr>
        </w:r>
        <w:r w:rsidR="00C453A0">
          <w:rPr>
            <w:webHidden/>
          </w:rPr>
          <w:fldChar w:fldCharType="separate"/>
        </w:r>
        <w:r w:rsidR="006B2720">
          <w:rPr>
            <w:webHidden/>
          </w:rPr>
          <w:t>469</w:t>
        </w:r>
        <w:r w:rsidR="00C453A0">
          <w:rPr>
            <w:webHidden/>
          </w:rPr>
          <w:fldChar w:fldCharType="end"/>
        </w:r>
      </w:hyperlink>
    </w:p>
    <w:p w14:paraId="647140F4" w14:textId="6DF2913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20" w:history="1">
        <w:r w:rsidR="00C453A0" w:rsidRPr="00B460C7">
          <w:rPr>
            <w:rStyle w:val="Hyperlink"/>
          </w:rPr>
          <w:t>70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Spring Sale Mobile Plan 25 and 45</w:t>
        </w:r>
        <w:r w:rsidR="00C453A0">
          <w:rPr>
            <w:webHidden/>
          </w:rPr>
          <w:tab/>
        </w:r>
        <w:r w:rsidR="00C453A0">
          <w:rPr>
            <w:webHidden/>
          </w:rPr>
          <w:fldChar w:fldCharType="begin"/>
        </w:r>
        <w:r w:rsidR="00C453A0">
          <w:rPr>
            <w:webHidden/>
          </w:rPr>
          <w:instrText xml:space="preserve"> PAGEREF _Toc167194820 \h </w:instrText>
        </w:r>
        <w:r w:rsidR="00C453A0">
          <w:rPr>
            <w:webHidden/>
          </w:rPr>
        </w:r>
        <w:r w:rsidR="00C453A0">
          <w:rPr>
            <w:webHidden/>
          </w:rPr>
          <w:fldChar w:fldCharType="separate"/>
        </w:r>
        <w:r w:rsidR="006B2720">
          <w:rPr>
            <w:webHidden/>
          </w:rPr>
          <w:t>469</w:t>
        </w:r>
        <w:r w:rsidR="00C453A0">
          <w:rPr>
            <w:webHidden/>
          </w:rPr>
          <w:fldChar w:fldCharType="end"/>
        </w:r>
      </w:hyperlink>
    </w:p>
    <w:p w14:paraId="67D5B006" w14:textId="57E3F62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1"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_Toc167194821 \h </w:instrText>
        </w:r>
        <w:r w:rsidR="00C453A0">
          <w:rPr>
            <w:webHidden/>
          </w:rPr>
        </w:r>
        <w:r w:rsidR="00C453A0">
          <w:rPr>
            <w:webHidden/>
          </w:rPr>
          <w:fldChar w:fldCharType="separate"/>
        </w:r>
        <w:r w:rsidR="006B2720">
          <w:rPr>
            <w:webHidden/>
          </w:rPr>
          <w:t>469</w:t>
        </w:r>
        <w:r w:rsidR="00C453A0">
          <w:rPr>
            <w:webHidden/>
          </w:rPr>
          <w:fldChar w:fldCharType="end"/>
        </w:r>
      </w:hyperlink>
    </w:p>
    <w:p w14:paraId="0BCEB8CA" w14:textId="0649FCB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2"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_Toc167194822 \h </w:instrText>
        </w:r>
        <w:r w:rsidR="00C453A0">
          <w:rPr>
            <w:webHidden/>
          </w:rPr>
        </w:r>
        <w:r w:rsidR="00C453A0">
          <w:rPr>
            <w:webHidden/>
          </w:rPr>
          <w:fldChar w:fldCharType="separate"/>
        </w:r>
        <w:r w:rsidR="006B2720">
          <w:rPr>
            <w:webHidden/>
          </w:rPr>
          <w:t>469</w:t>
        </w:r>
        <w:r w:rsidR="00C453A0">
          <w:rPr>
            <w:webHidden/>
          </w:rPr>
          <w:fldChar w:fldCharType="end"/>
        </w:r>
      </w:hyperlink>
    </w:p>
    <w:p w14:paraId="1493D25C" w14:textId="0410DEA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3" w:history="1">
        <w:r w:rsidR="00C453A0" w:rsidRPr="00B460C7">
          <w:rPr>
            <w:rStyle w:val="Hyperlink"/>
          </w:rPr>
          <w:t>Approved Plans</w:t>
        </w:r>
        <w:r w:rsidR="00C453A0">
          <w:rPr>
            <w:webHidden/>
          </w:rPr>
          <w:tab/>
        </w:r>
        <w:r w:rsidR="00C453A0">
          <w:rPr>
            <w:webHidden/>
          </w:rPr>
          <w:fldChar w:fldCharType="begin"/>
        </w:r>
        <w:r w:rsidR="00C453A0">
          <w:rPr>
            <w:webHidden/>
          </w:rPr>
          <w:instrText xml:space="preserve"> PAGEREF _Toc167194823 \h </w:instrText>
        </w:r>
        <w:r w:rsidR="00C453A0">
          <w:rPr>
            <w:webHidden/>
          </w:rPr>
        </w:r>
        <w:r w:rsidR="00C453A0">
          <w:rPr>
            <w:webHidden/>
          </w:rPr>
          <w:fldChar w:fldCharType="separate"/>
        </w:r>
        <w:r w:rsidR="006B2720">
          <w:rPr>
            <w:webHidden/>
          </w:rPr>
          <w:t>470</w:t>
        </w:r>
        <w:r w:rsidR="00C453A0">
          <w:rPr>
            <w:webHidden/>
          </w:rPr>
          <w:fldChar w:fldCharType="end"/>
        </w:r>
      </w:hyperlink>
    </w:p>
    <w:p w14:paraId="05F9D703" w14:textId="06264FA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4"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_Toc167194824 \h </w:instrText>
        </w:r>
        <w:r w:rsidR="00C453A0">
          <w:rPr>
            <w:webHidden/>
          </w:rPr>
        </w:r>
        <w:r w:rsidR="00C453A0">
          <w:rPr>
            <w:webHidden/>
          </w:rPr>
          <w:fldChar w:fldCharType="separate"/>
        </w:r>
        <w:r w:rsidR="006B2720">
          <w:rPr>
            <w:webHidden/>
          </w:rPr>
          <w:t>470</w:t>
        </w:r>
        <w:r w:rsidR="00C453A0">
          <w:rPr>
            <w:webHidden/>
          </w:rPr>
          <w:fldChar w:fldCharType="end"/>
        </w:r>
      </w:hyperlink>
    </w:p>
    <w:p w14:paraId="5CBA3B6C" w14:textId="3319EC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5"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_Toc167194825 \h </w:instrText>
        </w:r>
        <w:r w:rsidR="00C453A0">
          <w:rPr>
            <w:webHidden/>
          </w:rPr>
        </w:r>
        <w:r w:rsidR="00C453A0">
          <w:rPr>
            <w:webHidden/>
          </w:rPr>
          <w:fldChar w:fldCharType="separate"/>
        </w:r>
        <w:r w:rsidR="006B2720">
          <w:rPr>
            <w:webHidden/>
          </w:rPr>
          <w:t>470</w:t>
        </w:r>
        <w:r w:rsidR="00C453A0">
          <w:rPr>
            <w:webHidden/>
          </w:rPr>
          <w:fldChar w:fldCharType="end"/>
        </w:r>
      </w:hyperlink>
    </w:p>
    <w:p w14:paraId="6F8673F3" w14:textId="1D280421"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26" w:history="1">
        <w:r w:rsidR="00C453A0" w:rsidRPr="00B460C7">
          <w:rPr>
            <w:rStyle w:val="Hyperlink"/>
          </w:rPr>
          <w:t>71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Plan 25, 45 and 65</w:t>
        </w:r>
        <w:r w:rsidR="00C453A0">
          <w:rPr>
            <w:webHidden/>
          </w:rPr>
          <w:tab/>
        </w:r>
        <w:r w:rsidR="00C453A0">
          <w:rPr>
            <w:webHidden/>
          </w:rPr>
          <w:fldChar w:fldCharType="begin"/>
        </w:r>
        <w:r w:rsidR="00C453A0">
          <w:rPr>
            <w:webHidden/>
          </w:rPr>
          <w:instrText xml:space="preserve"> PAGEREF _Toc167194826 \h </w:instrText>
        </w:r>
        <w:r w:rsidR="00C453A0">
          <w:rPr>
            <w:webHidden/>
          </w:rPr>
        </w:r>
        <w:r w:rsidR="00C453A0">
          <w:rPr>
            <w:webHidden/>
          </w:rPr>
          <w:fldChar w:fldCharType="separate"/>
        </w:r>
        <w:r w:rsidR="006B2720">
          <w:rPr>
            <w:webHidden/>
          </w:rPr>
          <w:t>471</w:t>
        </w:r>
        <w:r w:rsidR="00C453A0">
          <w:rPr>
            <w:webHidden/>
          </w:rPr>
          <w:fldChar w:fldCharType="end"/>
        </w:r>
      </w:hyperlink>
    </w:p>
    <w:p w14:paraId="141B29B1" w14:textId="7DAEF60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7"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_Toc167194827 \h </w:instrText>
        </w:r>
        <w:r w:rsidR="00C453A0">
          <w:rPr>
            <w:webHidden/>
          </w:rPr>
        </w:r>
        <w:r w:rsidR="00C453A0">
          <w:rPr>
            <w:webHidden/>
          </w:rPr>
          <w:fldChar w:fldCharType="separate"/>
        </w:r>
        <w:r w:rsidR="006B2720">
          <w:rPr>
            <w:webHidden/>
          </w:rPr>
          <w:t>471</w:t>
        </w:r>
        <w:r w:rsidR="00C453A0">
          <w:rPr>
            <w:webHidden/>
          </w:rPr>
          <w:fldChar w:fldCharType="end"/>
        </w:r>
      </w:hyperlink>
    </w:p>
    <w:p w14:paraId="711B1AE1" w14:textId="497E7E7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8"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_Toc167194828 \h </w:instrText>
        </w:r>
        <w:r w:rsidR="00C453A0">
          <w:rPr>
            <w:webHidden/>
          </w:rPr>
        </w:r>
        <w:r w:rsidR="00C453A0">
          <w:rPr>
            <w:webHidden/>
          </w:rPr>
          <w:fldChar w:fldCharType="separate"/>
        </w:r>
        <w:r w:rsidR="006B2720">
          <w:rPr>
            <w:webHidden/>
          </w:rPr>
          <w:t>471</w:t>
        </w:r>
        <w:r w:rsidR="00C453A0">
          <w:rPr>
            <w:webHidden/>
          </w:rPr>
          <w:fldChar w:fldCharType="end"/>
        </w:r>
      </w:hyperlink>
    </w:p>
    <w:p w14:paraId="37E310B1" w14:textId="39D7538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29" w:history="1">
        <w:r w:rsidR="00C453A0" w:rsidRPr="00B460C7">
          <w:rPr>
            <w:rStyle w:val="Hyperlink"/>
          </w:rPr>
          <w:t>Approved Plans</w:t>
        </w:r>
        <w:r w:rsidR="00C453A0">
          <w:rPr>
            <w:webHidden/>
          </w:rPr>
          <w:tab/>
        </w:r>
        <w:r w:rsidR="00C453A0">
          <w:rPr>
            <w:webHidden/>
          </w:rPr>
          <w:fldChar w:fldCharType="begin"/>
        </w:r>
        <w:r w:rsidR="00C453A0">
          <w:rPr>
            <w:webHidden/>
          </w:rPr>
          <w:instrText xml:space="preserve"> PAGEREF _Toc167194829 \h </w:instrText>
        </w:r>
        <w:r w:rsidR="00C453A0">
          <w:rPr>
            <w:webHidden/>
          </w:rPr>
        </w:r>
        <w:r w:rsidR="00C453A0">
          <w:rPr>
            <w:webHidden/>
          </w:rPr>
          <w:fldChar w:fldCharType="separate"/>
        </w:r>
        <w:r w:rsidR="006B2720">
          <w:rPr>
            <w:webHidden/>
          </w:rPr>
          <w:t>472</w:t>
        </w:r>
        <w:r w:rsidR="00C453A0">
          <w:rPr>
            <w:webHidden/>
          </w:rPr>
          <w:fldChar w:fldCharType="end"/>
        </w:r>
      </w:hyperlink>
    </w:p>
    <w:p w14:paraId="1D041FF5" w14:textId="42AF966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0" w:history="1">
        <w:r w:rsidR="00C453A0" w:rsidRPr="00B460C7">
          <w:rPr>
            <w:rStyle w:val="Hyperlink"/>
          </w:rPr>
          <w:t>Early termination charge</w:t>
        </w:r>
        <w:r w:rsidR="00C453A0">
          <w:rPr>
            <w:webHidden/>
          </w:rPr>
          <w:tab/>
        </w:r>
        <w:r w:rsidR="00C453A0">
          <w:rPr>
            <w:webHidden/>
          </w:rPr>
          <w:fldChar w:fldCharType="begin"/>
        </w:r>
        <w:r w:rsidR="00C453A0">
          <w:rPr>
            <w:webHidden/>
          </w:rPr>
          <w:instrText xml:space="preserve"> PAGEREF _Toc167194830 \h </w:instrText>
        </w:r>
        <w:r w:rsidR="00C453A0">
          <w:rPr>
            <w:webHidden/>
          </w:rPr>
        </w:r>
        <w:r w:rsidR="00C453A0">
          <w:rPr>
            <w:webHidden/>
          </w:rPr>
          <w:fldChar w:fldCharType="separate"/>
        </w:r>
        <w:r w:rsidR="006B2720">
          <w:rPr>
            <w:webHidden/>
          </w:rPr>
          <w:t>472</w:t>
        </w:r>
        <w:r w:rsidR="00C453A0">
          <w:rPr>
            <w:webHidden/>
          </w:rPr>
          <w:fldChar w:fldCharType="end"/>
        </w:r>
      </w:hyperlink>
    </w:p>
    <w:p w14:paraId="424AC2AF" w14:textId="6647F36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1"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_Toc167194831 \h </w:instrText>
        </w:r>
        <w:r w:rsidR="00C453A0">
          <w:rPr>
            <w:webHidden/>
          </w:rPr>
        </w:r>
        <w:r w:rsidR="00C453A0">
          <w:rPr>
            <w:webHidden/>
          </w:rPr>
          <w:fldChar w:fldCharType="separate"/>
        </w:r>
        <w:r w:rsidR="006B2720">
          <w:rPr>
            <w:webHidden/>
          </w:rPr>
          <w:t>472</w:t>
        </w:r>
        <w:r w:rsidR="00C453A0">
          <w:rPr>
            <w:webHidden/>
          </w:rPr>
          <w:fldChar w:fldCharType="end"/>
        </w:r>
      </w:hyperlink>
    </w:p>
    <w:p w14:paraId="491B94C2" w14:textId="4839041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32" w:history="1">
        <w:r w:rsidR="00C453A0" w:rsidRPr="00B460C7">
          <w:rPr>
            <w:rStyle w:val="Hyperlink"/>
          </w:rPr>
          <w:t>72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Direct Flat Rate 50 Offer</w:t>
        </w:r>
        <w:r w:rsidR="00C453A0">
          <w:rPr>
            <w:webHidden/>
          </w:rPr>
          <w:tab/>
        </w:r>
        <w:r w:rsidR="00C453A0">
          <w:rPr>
            <w:webHidden/>
          </w:rPr>
          <w:fldChar w:fldCharType="begin"/>
        </w:r>
        <w:r w:rsidR="00C453A0">
          <w:rPr>
            <w:webHidden/>
          </w:rPr>
          <w:instrText xml:space="preserve"> PAGEREF _Toc167194832 \h </w:instrText>
        </w:r>
        <w:r w:rsidR="00C453A0">
          <w:rPr>
            <w:webHidden/>
          </w:rPr>
        </w:r>
        <w:r w:rsidR="00C453A0">
          <w:rPr>
            <w:webHidden/>
          </w:rPr>
          <w:fldChar w:fldCharType="separate"/>
        </w:r>
        <w:r w:rsidR="006B2720">
          <w:rPr>
            <w:webHidden/>
          </w:rPr>
          <w:t>473</w:t>
        </w:r>
        <w:r w:rsidR="00C453A0">
          <w:rPr>
            <w:webHidden/>
          </w:rPr>
          <w:fldChar w:fldCharType="end"/>
        </w:r>
      </w:hyperlink>
    </w:p>
    <w:p w14:paraId="4226A082" w14:textId="3A978BA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3"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_Toc167194833 \h </w:instrText>
        </w:r>
        <w:r w:rsidR="00C453A0">
          <w:rPr>
            <w:webHidden/>
          </w:rPr>
        </w:r>
        <w:r w:rsidR="00C453A0">
          <w:rPr>
            <w:webHidden/>
          </w:rPr>
          <w:fldChar w:fldCharType="separate"/>
        </w:r>
        <w:r w:rsidR="006B2720">
          <w:rPr>
            <w:webHidden/>
          </w:rPr>
          <w:t>473</w:t>
        </w:r>
        <w:r w:rsidR="00C453A0">
          <w:rPr>
            <w:webHidden/>
          </w:rPr>
          <w:fldChar w:fldCharType="end"/>
        </w:r>
      </w:hyperlink>
    </w:p>
    <w:p w14:paraId="5EE86062" w14:textId="112A648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4" w:history="1">
        <w:r w:rsidR="00C453A0" w:rsidRPr="00B460C7">
          <w:rPr>
            <w:rStyle w:val="Hyperlink"/>
            <w:snapToGrid w:val="0"/>
          </w:rPr>
          <w:t>Contract Term</w:t>
        </w:r>
        <w:r w:rsidR="00C453A0">
          <w:rPr>
            <w:webHidden/>
          </w:rPr>
          <w:tab/>
        </w:r>
        <w:r w:rsidR="00C453A0">
          <w:rPr>
            <w:webHidden/>
          </w:rPr>
          <w:fldChar w:fldCharType="begin"/>
        </w:r>
        <w:r w:rsidR="00C453A0">
          <w:rPr>
            <w:webHidden/>
          </w:rPr>
          <w:instrText xml:space="preserve"> PAGEREF _Toc167194834 \h </w:instrText>
        </w:r>
        <w:r w:rsidR="00C453A0">
          <w:rPr>
            <w:webHidden/>
          </w:rPr>
        </w:r>
        <w:r w:rsidR="00C453A0">
          <w:rPr>
            <w:webHidden/>
          </w:rPr>
          <w:fldChar w:fldCharType="separate"/>
        </w:r>
        <w:r w:rsidR="006B2720">
          <w:rPr>
            <w:webHidden/>
          </w:rPr>
          <w:t>473</w:t>
        </w:r>
        <w:r w:rsidR="00C453A0">
          <w:rPr>
            <w:webHidden/>
          </w:rPr>
          <w:fldChar w:fldCharType="end"/>
        </w:r>
      </w:hyperlink>
    </w:p>
    <w:p w14:paraId="13C6828B" w14:textId="57EA730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5" w:history="1">
        <w:r w:rsidR="00C453A0" w:rsidRPr="00B460C7">
          <w:rPr>
            <w:rStyle w:val="Hyperlink"/>
            <w:snapToGrid w:val="0"/>
          </w:rPr>
          <w:t>Approved Plans</w:t>
        </w:r>
        <w:r w:rsidR="00C453A0">
          <w:rPr>
            <w:webHidden/>
          </w:rPr>
          <w:tab/>
        </w:r>
        <w:r w:rsidR="00C453A0">
          <w:rPr>
            <w:webHidden/>
          </w:rPr>
          <w:fldChar w:fldCharType="begin"/>
        </w:r>
        <w:r w:rsidR="00C453A0">
          <w:rPr>
            <w:webHidden/>
          </w:rPr>
          <w:instrText xml:space="preserve"> PAGEREF _Toc167194835 \h </w:instrText>
        </w:r>
        <w:r w:rsidR="00C453A0">
          <w:rPr>
            <w:webHidden/>
          </w:rPr>
        </w:r>
        <w:r w:rsidR="00C453A0">
          <w:rPr>
            <w:webHidden/>
          </w:rPr>
          <w:fldChar w:fldCharType="separate"/>
        </w:r>
        <w:r w:rsidR="006B2720">
          <w:rPr>
            <w:webHidden/>
          </w:rPr>
          <w:t>473</w:t>
        </w:r>
        <w:r w:rsidR="00C453A0">
          <w:rPr>
            <w:webHidden/>
          </w:rPr>
          <w:fldChar w:fldCharType="end"/>
        </w:r>
      </w:hyperlink>
    </w:p>
    <w:p w14:paraId="418ADA66" w14:textId="0F3870C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6" w:history="1">
        <w:r w:rsidR="00C453A0" w:rsidRPr="00B460C7">
          <w:rPr>
            <w:rStyle w:val="Hyperlink"/>
          </w:rPr>
          <w:t>Early termination charge</w:t>
        </w:r>
        <w:r w:rsidR="00C453A0">
          <w:rPr>
            <w:webHidden/>
          </w:rPr>
          <w:tab/>
        </w:r>
        <w:r w:rsidR="00C453A0">
          <w:rPr>
            <w:webHidden/>
          </w:rPr>
          <w:fldChar w:fldCharType="begin"/>
        </w:r>
        <w:r w:rsidR="00C453A0">
          <w:rPr>
            <w:webHidden/>
          </w:rPr>
          <w:instrText xml:space="preserve"> PAGEREF _Toc167194836 \h </w:instrText>
        </w:r>
        <w:r w:rsidR="00C453A0">
          <w:rPr>
            <w:webHidden/>
          </w:rPr>
        </w:r>
        <w:r w:rsidR="00C453A0">
          <w:rPr>
            <w:webHidden/>
          </w:rPr>
          <w:fldChar w:fldCharType="separate"/>
        </w:r>
        <w:r w:rsidR="006B2720">
          <w:rPr>
            <w:webHidden/>
          </w:rPr>
          <w:t>473</w:t>
        </w:r>
        <w:r w:rsidR="00C453A0">
          <w:rPr>
            <w:webHidden/>
          </w:rPr>
          <w:fldChar w:fldCharType="end"/>
        </w:r>
      </w:hyperlink>
    </w:p>
    <w:p w14:paraId="06E954F9" w14:textId="11A0E99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7"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_Toc167194837 \h </w:instrText>
        </w:r>
        <w:r w:rsidR="00C453A0">
          <w:rPr>
            <w:webHidden/>
          </w:rPr>
        </w:r>
        <w:r w:rsidR="00C453A0">
          <w:rPr>
            <w:webHidden/>
          </w:rPr>
          <w:fldChar w:fldCharType="separate"/>
        </w:r>
        <w:r w:rsidR="006B2720">
          <w:rPr>
            <w:webHidden/>
          </w:rPr>
          <w:t>473</w:t>
        </w:r>
        <w:r w:rsidR="00C453A0">
          <w:rPr>
            <w:webHidden/>
          </w:rPr>
          <w:fldChar w:fldCharType="end"/>
        </w:r>
      </w:hyperlink>
    </w:p>
    <w:p w14:paraId="406D86BC" w14:textId="5B9361EC"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38" w:history="1">
        <w:r w:rsidR="00C453A0" w:rsidRPr="00B460C7">
          <w:rPr>
            <w:rStyle w:val="Hyperlink"/>
          </w:rPr>
          <w:t>73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communic8 BYO</w:t>
        </w:r>
        <w:r w:rsidR="00C453A0">
          <w:rPr>
            <w:webHidden/>
          </w:rPr>
          <w:tab/>
        </w:r>
        <w:r w:rsidR="00C453A0">
          <w:rPr>
            <w:webHidden/>
          </w:rPr>
          <w:fldChar w:fldCharType="begin"/>
        </w:r>
        <w:r w:rsidR="00C453A0">
          <w:rPr>
            <w:webHidden/>
          </w:rPr>
          <w:instrText xml:space="preserve"> PAGEREF _Toc167194838 \h </w:instrText>
        </w:r>
        <w:r w:rsidR="00C453A0">
          <w:rPr>
            <w:webHidden/>
          </w:rPr>
        </w:r>
        <w:r w:rsidR="00C453A0">
          <w:rPr>
            <w:webHidden/>
          </w:rPr>
          <w:fldChar w:fldCharType="separate"/>
        </w:r>
        <w:r w:rsidR="006B2720">
          <w:rPr>
            <w:webHidden/>
          </w:rPr>
          <w:t>474</w:t>
        </w:r>
        <w:r w:rsidR="00C453A0">
          <w:rPr>
            <w:webHidden/>
          </w:rPr>
          <w:fldChar w:fldCharType="end"/>
        </w:r>
      </w:hyperlink>
    </w:p>
    <w:p w14:paraId="44D6AF91" w14:textId="3B8BF5E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39"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_Toc167194839 \h </w:instrText>
        </w:r>
        <w:r w:rsidR="00C453A0">
          <w:rPr>
            <w:webHidden/>
          </w:rPr>
        </w:r>
        <w:r w:rsidR="00C453A0">
          <w:rPr>
            <w:webHidden/>
          </w:rPr>
          <w:fldChar w:fldCharType="separate"/>
        </w:r>
        <w:r w:rsidR="006B2720">
          <w:rPr>
            <w:webHidden/>
          </w:rPr>
          <w:t>474</w:t>
        </w:r>
        <w:r w:rsidR="00C453A0">
          <w:rPr>
            <w:webHidden/>
          </w:rPr>
          <w:fldChar w:fldCharType="end"/>
        </w:r>
      </w:hyperlink>
    </w:p>
    <w:p w14:paraId="7B1A1C46" w14:textId="525E47E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0" w:history="1">
        <w:r w:rsidR="00C453A0" w:rsidRPr="00B460C7">
          <w:rPr>
            <w:rStyle w:val="Hyperlink"/>
          </w:rPr>
          <w:t>Approved Plans</w:t>
        </w:r>
        <w:r w:rsidR="00C453A0">
          <w:rPr>
            <w:webHidden/>
          </w:rPr>
          <w:tab/>
        </w:r>
        <w:r w:rsidR="00C453A0">
          <w:rPr>
            <w:webHidden/>
          </w:rPr>
          <w:fldChar w:fldCharType="begin"/>
        </w:r>
        <w:r w:rsidR="00C453A0">
          <w:rPr>
            <w:webHidden/>
          </w:rPr>
          <w:instrText xml:space="preserve"> PAGEREF _Toc167194840 \h </w:instrText>
        </w:r>
        <w:r w:rsidR="00C453A0">
          <w:rPr>
            <w:webHidden/>
          </w:rPr>
        </w:r>
        <w:r w:rsidR="00C453A0">
          <w:rPr>
            <w:webHidden/>
          </w:rPr>
          <w:fldChar w:fldCharType="separate"/>
        </w:r>
        <w:r w:rsidR="006B2720">
          <w:rPr>
            <w:webHidden/>
          </w:rPr>
          <w:t>474</w:t>
        </w:r>
        <w:r w:rsidR="00C453A0">
          <w:rPr>
            <w:webHidden/>
          </w:rPr>
          <w:fldChar w:fldCharType="end"/>
        </w:r>
      </w:hyperlink>
    </w:p>
    <w:p w14:paraId="33BB9806" w14:textId="50F705B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1" w:history="1">
        <w:r w:rsidR="00C453A0" w:rsidRPr="00B460C7">
          <w:rPr>
            <w:rStyle w:val="Hyperlink"/>
          </w:rPr>
          <w:t>Bonus Options</w:t>
        </w:r>
        <w:r w:rsidR="00C453A0">
          <w:rPr>
            <w:webHidden/>
          </w:rPr>
          <w:tab/>
        </w:r>
        <w:r w:rsidR="00C453A0">
          <w:rPr>
            <w:webHidden/>
          </w:rPr>
          <w:fldChar w:fldCharType="begin"/>
        </w:r>
        <w:r w:rsidR="00C453A0">
          <w:rPr>
            <w:webHidden/>
          </w:rPr>
          <w:instrText xml:space="preserve"> PAGEREF _Toc167194841 \h </w:instrText>
        </w:r>
        <w:r w:rsidR="00C453A0">
          <w:rPr>
            <w:webHidden/>
          </w:rPr>
        </w:r>
        <w:r w:rsidR="00C453A0">
          <w:rPr>
            <w:webHidden/>
          </w:rPr>
          <w:fldChar w:fldCharType="separate"/>
        </w:r>
        <w:r w:rsidR="006B2720">
          <w:rPr>
            <w:webHidden/>
          </w:rPr>
          <w:t>474</w:t>
        </w:r>
        <w:r w:rsidR="00C453A0">
          <w:rPr>
            <w:webHidden/>
          </w:rPr>
          <w:fldChar w:fldCharType="end"/>
        </w:r>
      </w:hyperlink>
    </w:p>
    <w:p w14:paraId="3EC3FBEA" w14:textId="4CA0C6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2"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_Toc167194842 \h </w:instrText>
        </w:r>
        <w:r w:rsidR="00C453A0">
          <w:rPr>
            <w:webHidden/>
          </w:rPr>
        </w:r>
        <w:r w:rsidR="00C453A0">
          <w:rPr>
            <w:webHidden/>
          </w:rPr>
          <w:fldChar w:fldCharType="separate"/>
        </w:r>
        <w:r w:rsidR="006B2720">
          <w:rPr>
            <w:webHidden/>
          </w:rPr>
          <w:t>475</w:t>
        </w:r>
        <w:r w:rsidR="00C453A0">
          <w:rPr>
            <w:webHidden/>
          </w:rPr>
          <w:fldChar w:fldCharType="end"/>
        </w:r>
      </w:hyperlink>
    </w:p>
    <w:p w14:paraId="7FA422C2" w14:textId="5FE68C80"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43" w:history="1">
        <w:r w:rsidR="00C453A0" w:rsidRPr="00B460C7">
          <w:rPr>
            <w:rStyle w:val="Hyperlink"/>
          </w:rPr>
          <w:t>74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BYO Saver Flexi-Plan</w:t>
        </w:r>
        <w:r w:rsidR="00C453A0">
          <w:rPr>
            <w:webHidden/>
          </w:rPr>
          <w:tab/>
        </w:r>
        <w:r w:rsidR="00C453A0">
          <w:rPr>
            <w:webHidden/>
          </w:rPr>
          <w:fldChar w:fldCharType="begin"/>
        </w:r>
        <w:r w:rsidR="00C453A0">
          <w:rPr>
            <w:webHidden/>
          </w:rPr>
          <w:instrText xml:space="preserve"> PAGEREF _Toc167194843 \h </w:instrText>
        </w:r>
        <w:r w:rsidR="00C453A0">
          <w:rPr>
            <w:webHidden/>
          </w:rPr>
        </w:r>
        <w:r w:rsidR="00C453A0">
          <w:rPr>
            <w:webHidden/>
          </w:rPr>
          <w:fldChar w:fldCharType="separate"/>
        </w:r>
        <w:r w:rsidR="006B2720">
          <w:rPr>
            <w:webHidden/>
          </w:rPr>
          <w:t>475</w:t>
        </w:r>
        <w:r w:rsidR="00C453A0">
          <w:rPr>
            <w:webHidden/>
          </w:rPr>
          <w:fldChar w:fldCharType="end"/>
        </w:r>
      </w:hyperlink>
    </w:p>
    <w:p w14:paraId="56D67C1D" w14:textId="2FFE64B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4"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_Toc167194844 \h </w:instrText>
        </w:r>
        <w:r w:rsidR="00C453A0">
          <w:rPr>
            <w:webHidden/>
          </w:rPr>
        </w:r>
        <w:r w:rsidR="00C453A0">
          <w:rPr>
            <w:webHidden/>
          </w:rPr>
          <w:fldChar w:fldCharType="separate"/>
        </w:r>
        <w:r w:rsidR="006B2720">
          <w:rPr>
            <w:webHidden/>
          </w:rPr>
          <w:t>475</w:t>
        </w:r>
        <w:r w:rsidR="00C453A0">
          <w:rPr>
            <w:webHidden/>
          </w:rPr>
          <w:fldChar w:fldCharType="end"/>
        </w:r>
      </w:hyperlink>
    </w:p>
    <w:p w14:paraId="7D644650" w14:textId="22A5BC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5" w:history="1">
        <w:r w:rsidR="00C453A0" w:rsidRPr="00B460C7">
          <w:rPr>
            <w:rStyle w:val="Hyperlink"/>
            <w:snapToGrid w:val="0"/>
          </w:rPr>
          <w:t>Bonus Options</w:t>
        </w:r>
        <w:r w:rsidR="00C453A0">
          <w:rPr>
            <w:webHidden/>
          </w:rPr>
          <w:tab/>
        </w:r>
        <w:r w:rsidR="00C453A0">
          <w:rPr>
            <w:webHidden/>
          </w:rPr>
          <w:fldChar w:fldCharType="begin"/>
        </w:r>
        <w:r w:rsidR="00C453A0">
          <w:rPr>
            <w:webHidden/>
          </w:rPr>
          <w:instrText xml:space="preserve"> PAGEREF _Toc167194845 \h </w:instrText>
        </w:r>
        <w:r w:rsidR="00C453A0">
          <w:rPr>
            <w:webHidden/>
          </w:rPr>
        </w:r>
        <w:r w:rsidR="00C453A0">
          <w:rPr>
            <w:webHidden/>
          </w:rPr>
          <w:fldChar w:fldCharType="separate"/>
        </w:r>
        <w:r w:rsidR="006B2720">
          <w:rPr>
            <w:webHidden/>
          </w:rPr>
          <w:t>475</w:t>
        </w:r>
        <w:r w:rsidR="00C453A0">
          <w:rPr>
            <w:webHidden/>
          </w:rPr>
          <w:fldChar w:fldCharType="end"/>
        </w:r>
      </w:hyperlink>
    </w:p>
    <w:p w14:paraId="0AEA6CD8" w14:textId="38F539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6" w:history="1">
        <w:r w:rsidR="00C453A0" w:rsidRPr="00B460C7">
          <w:rPr>
            <w:rStyle w:val="Hyperlink"/>
            <w:snapToGrid w:val="0"/>
          </w:rPr>
          <w:t>Not available with any other offer</w:t>
        </w:r>
        <w:r w:rsidR="00C453A0">
          <w:rPr>
            <w:webHidden/>
          </w:rPr>
          <w:tab/>
        </w:r>
        <w:r w:rsidR="00C453A0">
          <w:rPr>
            <w:webHidden/>
          </w:rPr>
          <w:fldChar w:fldCharType="begin"/>
        </w:r>
        <w:r w:rsidR="00C453A0">
          <w:rPr>
            <w:webHidden/>
          </w:rPr>
          <w:instrText xml:space="preserve"> PAGEREF _Toc167194846 \h </w:instrText>
        </w:r>
        <w:r w:rsidR="00C453A0">
          <w:rPr>
            <w:webHidden/>
          </w:rPr>
        </w:r>
        <w:r w:rsidR="00C453A0">
          <w:rPr>
            <w:webHidden/>
          </w:rPr>
          <w:fldChar w:fldCharType="separate"/>
        </w:r>
        <w:r w:rsidR="006B2720">
          <w:rPr>
            <w:webHidden/>
          </w:rPr>
          <w:t>475</w:t>
        </w:r>
        <w:r w:rsidR="00C453A0">
          <w:rPr>
            <w:webHidden/>
          </w:rPr>
          <w:fldChar w:fldCharType="end"/>
        </w:r>
      </w:hyperlink>
    </w:p>
    <w:p w14:paraId="5E5E3EA8" w14:textId="09E6FD3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7"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_Toc167194847 \h </w:instrText>
        </w:r>
        <w:r w:rsidR="00C453A0">
          <w:rPr>
            <w:webHidden/>
          </w:rPr>
        </w:r>
        <w:r w:rsidR="00C453A0">
          <w:rPr>
            <w:webHidden/>
          </w:rPr>
          <w:fldChar w:fldCharType="separate"/>
        </w:r>
        <w:r w:rsidR="006B2720">
          <w:rPr>
            <w:webHidden/>
          </w:rPr>
          <w:t>476</w:t>
        </w:r>
        <w:r w:rsidR="00C453A0">
          <w:rPr>
            <w:webHidden/>
          </w:rPr>
          <w:fldChar w:fldCharType="end"/>
        </w:r>
      </w:hyperlink>
    </w:p>
    <w:p w14:paraId="6096A8F7" w14:textId="4FA04391"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48" w:history="1">
        <w:r w:rsidR="00C453A0" w:rsidRPr="00B460C7">
          <w:rPr>
            <w:rStyle w:val="Hyperlink"/>
          </w:rPr>
          <w:t>75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Gold BYO Saver Flexi-Plan</w:t>
        </w:r>
        <w:r w:rsidR="00C453A0">
          <w:rPr>
            <w:webHidden/>
          </w:rPr>
          <w:tab/>
        </w:r>
        <w:r w:rsidR="00C453A0">
          <w:rPr>
            <w:webHidden/>
          </w:rPr>
          <w:fldChar w:fldCharType="begin"/>
        </w:r>
        <w:r w:rsidR="00C453A0">
          <w:rPr>
            <w:webHidden/>
          </w:rPr>
          <w:instrText xml:space="preserve"> PAGEREF _Toc167194848 \h </w:instrText>
        </w:r>
        <w:r w:rsidR="00C453A0">
          <w:rPr>
            <w:webHidden/>
          </w:rPr>
        </w:r>
        <w:r w:rsidR="00C453A0">
          <w:rPr>
            <w:webHidden/>
          </w:rPr>
          <w:fldChar w:fldCharType="separate"/>
        </w:r>
        <w:r w:rsidR="006B2720">
          <w:rPr>
            <w:webHidden/>
          </w:rPr>
          <w:t>476</w:t>
        </w:r>
        <w:r w:rsidR="00C453A0">
          <w:rPr>
            <w:webHidden/>
          </w:rPr>
          <w:fldChar w:fldCharType="end"/>
        </w:r>
      </w:hyperlink>
    </w:p>
    <w:p w14:paraId="0EDD0831" w14:textId="6BD17A2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49"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_Toc167194849 \h </w:instrText>
        </w:r>
        <w:r w:rsidR="00C453A0">
          <w:rPr>
            <w:webHidden/>
          </w:rPr>
        </w:r>
        <w:r w:rsidR="00C453A0">
          <w:rPr>
            <w:webHidden/>
          </w:rPr>
          <w:fldChar w:fldCharType="separate"/>
        </w:r>
        <w:r w:rsidR="006B2720">
          <w:rPr>
            <w:webHidden/>
          </w:rPr>
          <w:t>476</w:t>
        </w:r>
        <w:r w:rsidR="00C453A0">
          <w:rPr>
            <w:webHidden/>
          </w:rPr>
          <w:fldChar w:fldCharType="end"/>
        </w:r>
      </w:hyperlink>
    </w:p>
    <w:p w14:paraId="508FE7F6" w14:textId="2FE532D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0" w:history="1">
        <w:r w:rsidR="00C453A0" w:rsidRPr="00B460C7">
          <w:rPr>
            <w:rStyle w:val="Hyperlink"/>
            <w:snapToGrid w:val="0"/>
          </w:rPr>
          <w:t>Bonus Options</w:t>
        </w:r>
        <w:r w:rsidR="00C453A0">
          <w:rPr>
            <w:webHidden/>
          </w:rPr>
          <w:tab/>
        </w:r>
        <w:r w:rsidR="00C453A0">
          <w:rPr>
            <w:webHidden/>
          </w:rPr>
          <w:fldChar w:fldCharType="begin"/>
        </w:r>
        <w:r w:rsidR="00C453A0">
          <w:rPr>
            <w:webHidden/>
          </w:rPr>
          <w:instrText xml:space="preserve"> PAGEREF _Toc167194850 \h </w:instrText>
        </w:r>
        <w:r w:rsidR="00C453A0">
          <w:rPr>
            <w:webHidden/>
          </w:rPr>
        </w:r>
        <w:r w:rsidR="00C453A0">
          <w:rPr>
            <w:webHidden/>
          </w:rPr>
          <w:fldChar w:fldCharType="separate"/>
        </w:r>
        <w:r w:rsidR="006B2720">
          <w:rPr>
            <w:webHidden/>
          </w:rPr>
          <w:t>476</w:t>
        </w:r>
        <w:r w:rsidR="00C453A0">
          <w:rPr>
            <w:webHidden/>
          </w:rPr>
          <w:fldChar w:fldCharType="end"/>
        </w:r>
      </w:hyperlink>
    </w:p>
    <w:p w14:paraId="3BC2AFFE" w14:textId="2CBA353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1" w:history="1">
        <w:r w:rsidR="00C453A0" w:rsidRPr="00B460C7">
          <w:rPr>
            <w:rStyle w:val="Hyperlink"/>
            <w:snapToGrid w:val="0"/>
          </w:rPr>
          <w:t>Other plan features</w:t>
        </w:r>
        <w:r w:rsidR="00C453A0">
          <w:rPr>
            <w:webHidden/>
          </w:rPr>
          <w:tab/>
        </w:r>
        <w:r w:rsidR="00C453A0">
          <w:rPr>
            <w:webHidden/>
          </w:rPr>
          <w:fldChar w:fldCharType="begin"/>
        </w:r>
        <w:r w:rsidR="00C453A0">
          <w:rPr>
            <w:webHidden/>
          </w:rPr>
          <w:instrText xml:space="preserve"> PAGEREF _Toc167194851 \h </w:instrText>
        </w:r>
        <w:r w:rsidR="00C453A0">
          <w:rPr>
            <w:webHidden/>
          </w:rPr>
        </w:r>
        <w:r w:rsidR="00C453A0">
          <w:rPr>
            <w:webHidden/>
          </w:rPr>
          <w:fldChar w:fldCharType="separate"/>
        </w:r>
        <w:r w:rsidR="006B2720">
          <w:rPr>
            <w:webHidden/>
          </w:rPr>
          <w:t>476</w:t>
        </w:r>
        <w:r w:rsidR="00C453A0">
          <w:rPr>
            <w:webHidden/>
          </w:rPr>
          <w:fldChar w:fldCharType="end"/>
        </w:r>
      </w:hyperlink>
    </w:p>
    <w:p w14:paraId="36E68521" w14:textId="3ED1F78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2" w:history="1">
        <w:r w:rsidR="00C453A0" w:rsidRPr="00B460C7">
          <w:rPr>
            <w:rStyle w:val="Hyperlink"/>
          </w:rPr>
          <w:t>Not available with any other offer</w:t>
        </w:r>
        <w:r w:rsidR="00C453A0">
          <w:rPr>
            <w:webHidden/>
          </w:rPr>
          <w:tab/>
        </w:r>
        <w:r w:rsidR="00C453A0">
          <w:rPr>
            <w:webHidden/>
          </w:rPr>
          <w:fldChar w:fldCharType="begin"/>
        </w:r>
        <w:r w:rsidR="00C453A0">
          <w:rPr>
            <w:webHidden/>
          </w:rPr>
          <w:instrText xml:space="preserve"> PAGEREF _Toc167194852 \h </w:instrText>
        </w:r>
        <w:r w:rsidR="00C453A0">
          <w:rPr>
            <w:webHidden/>
          </w:rPr>
        </w:r>
        <w:r w:rsidR="00C453A0">
          <w:rPr>
            <w:webHidden/>
          </w:rPr>
          <w:fldChar w:fldCharType="separate"/>
        </w:r>
        <w:r w:rsidR="006B2720">
          <w:rPr>
            <w:webHidden/>
          </w:rPr>
          <w:t>477</w:t>
        </w:r>
        <w:r w:rsidR="00C453A0">
          <w:rPr>
            <w:webHidden/>
          </w:rPr>
          <w:fldChar w:fldCharType="end"/>
        </w:r>
      </w:hyperlink>
    </w:p>
    <w:p w14:paraId="448E255F" w14:textId="7BF9BE7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3"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_Toc167194853 \h </w:instrText>
        </w:r>
        <w:r w:rsidR="00C453A0">
          <w:rPr>
            <w:webHidden/>
          </w:rPr>
        </w:r>
        <w:r w:rsidR="00C453A0">
          <w:rPr>
            <w:webHidden/>
          </w:rPr>
          <w:fldChar w:fldCharType="separate"/>
        </w:r>
        <w:r w:rsidR="006B2720">
          <w:rPr>
            <w:webHidden/>
          </w:rPr>
          <w:t>477</w:t>
        </w:r>
        <w:r w:rsidR="00C453A0">
          <w:rPr>
            <w:webHidden/>
          </w:rPr>
          <w:fldChar w:fldCharType="end"/>
        </w:r>
      </w:hyperlink>
    </w:p>
    <w:p w14:paraId="1C3C73F2" w14:textId="6669CFB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54" w:history="1">
        <w:r w:rsidR="00C453A0" w:rsidRPr="00B460C7">
          <w:rPr>
            <w:rStyle w:val="Hyperlink"/>
          </w:rPr>
          <w:t>76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DoubleUp Offer</w:t>
        </w:r>
        <w:r w:rsidR="00C453A0">
          <w:rPr>
            <w:webHidden/>
          </w:rPr>
          <w:tab/>
        </w:r>
        <w:r w:rsidR="00C453A0">
          <w:rPr>
            <w:webHidden/>
          </w:rPr>
          <w:fldChar w:fldCharType="begin"/>
        </w:r>
        <w:r w:rsidR="00C453A0">
          <w:rPr>
            <w:webHidden/>
          </w:rPr>
          <w:instrText xml:space="preserve"> PAGEREF _Toc167194854 \h </w:instrText>
        </w:r>
        <w:r w:rsidR="00C453A0">
          <w:rPr>
            <w:webHidden/>
          </w:rPr>
        </w:r>
        <w:r w:rsidR="00C453A0">
          <w:rPr>
            <w:webHidden/>
          </w:rPr>
          <w:fldChar w:fldCharType="separate"/>
        </w:r>
        <w:r w:rsidR="006B2720">
          <w:rPr>
            <w:webHidden/>
          </w:rPr>
          <w:t>478</w:t>
        </w:r>
        <w:r w:rsidR="00C453A0">
          <w:rPr>
            <w:webHidden/>
          </w:rPr>
          <w:fldChar w:fldCharType="end"/>
        </w:r>
      </w:hyperlink>
    </w:p>
    <w:p w14:paraId="5638DADD" w14:textId="50E9DD2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5"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_Toc167194855 \h </w:instrText>
        </w:r>
        <w:r w:rsidR="00C453A0">
          <w:rPr>
            <w:webHidden/>
          </w:rPr>
        </w:r>
        <w:r w:rsidR="00C453A0">
          <w:rPr>
            <w:webHidden/>
          </w:rPr>
          <w:fldChar w:fldCharType="separate"/>
        </w:r>
        <w:r w:rsidR="006B2720">
          <w:rPr>
            <w:webHidden/>
          </w:rPr>
          <w:t>478</w:t>
        </w:r>
        <w:r w:rsidR="00C453A0">
          <w:rPr>
            <w:webHidden/>
          </w:rPr>
          <w:fldChar w:fldCharType="end"/>
        </w:r>
      </w:hyperlink>
    </w:p>
    <w:p w14:paraId="5E3122DB" w14:textId="3D1342C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6"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_Toc167194856 \h </w:instrText>
        </w:r>
        <w:r w:rsidR="00C453A0">
          <w:rPr>
            <w:webHidden/>
          </w:rPr>
        </w:r>
        <w:r w:rsidR="00C453A0">
          <w:rPr>
            <w:webHidden/>
          </w:rPr>
          <w:fldChar w:fldCharType="separate"/>
        </w:r>
        <w:r w:rsidR="006B2720">
          <w:rPr>
            <w:webHidden/>
          </w:rPr>
          <w:t>478</w:t>
        </w:r>
        <w:r w:rsidR="00C453A0">
          <w:rPr>
            <w:webHidden/>
          </w:rPr>
          <w:fldChar w:fldCharType="end"/>
        </w:r>
      </w:hyperlink>
    </w:p>
    <w:p w14:paraId="1E130BD8" w14:textId="2DCCD87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57" w:history="1">
        <w:r w:rsidR="00C453A0" w:rsidRPr="00B460C7">
          <w:rPr>
            <w:rStyle w:val="Hyperlink"/>
          </w:rPr>
          <w:t>77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Options Flexi-Plan</w:t>
        </w:r>
        <w:r w:rsidR="00C453A0">
          <w:rPr>
            <w:webHidden/>
          </w:rPr>
          <w:tab/>
        </w:r>
        <w:r w:rsidR="00C453A0">
          <w:rPr>
            <w:webHidden/>
          </w:rPr>
          <w:fldChar w:fldCharType="begin"/>
        </w:r>
        <w:r w:rsidR="00C453A0">
          <w:rPr>
            <w:webHidden/>
          </w:rPr>
          <w:instrText xml:space="preserve"> PAGEREF _Toc167194857 \h </w:instrText>
        </w:r>
        <w:r w:rsidR="00C453A0">
          <w:rPr>
            <w:webHidden/>
          </w:rPr>
        </w:r>
        <w:r w:rsidR="00C453A0">
          <w:rPr>
            <w:webHidden/>
          </w:rPr>
          <w:fldChar w:fldCharType="separate"/>
        </w:r>
        <w:r w:rsidR="006B2720">
          <w:rPr>
            <w:webHidden/>
          </w:rPr>
          <w:t>478</w:t>
        </w:r>
        <w:r w:rsidR="00C453A0">
          <w:rPr>
            <w:webHidden/>
          </w:rPr>
          <w:fldChar w:fldCharType="end"/>
        </w:r>
      </w:hyperlink>
    </w:p>
    <w:p w14:paraId="5BBA209A" w14:textId="3DC6F0E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8"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_Toc167194858 \h </w:instrText>
        </w:r>
        <w:r w:rsidR="00C453A0">
          <w:rPr>
            <w:webHidden/>
          </w:rPr>
        </w:r>
        <w:r w:rsidR="00C453A0">
          <w:rPr>
            <w:webHidden/>
          </w:rPr>
          <w:fldChar w:fldCharType="separate"/>
        </w:r>
        <w:r w:rsidR="006B2720">
          <w:rPr>
            <w:webHidden/>
          </w:rPr>
          <w:t>478</w:t>
        </w:r>
        <w:r w:rsidR="00C453A0">
          <w:rPr>
            <w:webHidden/>
          </w:rPr>
          <w:fldChar w:fldCharType="end"/>
        </w:r>
      </w:hyperlink>
    </w:p>
    <w:p w14:paraId="0E81AA8F" w14:textId="0D3A346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59" w:history="1">
        <w:r w:rsidR="00C453A0" w:rsidRPr="00B460C7">
          <w:rPr>
            <w:rStyle w:val="Hyperlink"/>
            <w:snapToGrid w:val="0"/>
          </w:rPr>
          <w:t>Bonus Options</w:t>
        </w:r>
        <w:r w:rsidR="00C453A0">
          <w:rPr>
            <w:webHidden/>
          </w:rPr>
          <w:tab/>
        </w:r>
        <w:r w:rsidR="00C453A0">
          <w:rPr>
            <w:webHidden/>
          </w:rPr>
          <w:fldChar w:fldCharType="begin"/>
        </w:r>
        <w:r w:rsidR="00C453A0">
          <w:rPr>
            <w:webHidden/>
          </w:rPr>
          <w:instrText xml:space="preserve"> PAGEREF _Toc167194859 \h </w:instrText>
        </w:r>
        <w:r w:rsidR="00C453A0">
          <w:rPr>
            <w:webHidden/>
          </w:rPr>
        </w:r>
        <w:r w:rsidR="00C453A0">
          <w:rPr>
            <w:webHidden/>
          </w:rPr>
          <w:fldChar w:fldCharType="separate"/>
        </w:r>
        <w:r w:rsidR="006B2720">
          <w:rPr>
            <w:webHidden/>
          </w:rPr>
          <w:t>479</w:t>
        </w:r>
        <w:r w:rsidR="00C453A0">
          <w:rPr>
            <w:webHidden/>
          </w:rPr>
          <w:fldChar w:fldCharType="end"/>
        </w:r>
      </w:hyperlink>
    </w:p>
    <w:p w14:paraId="1F78F808" w14:textId="358D8B8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0" w:history="1">
        <w:r w:rsidR="00C453A0" w:rsidRPr="00B460C7">
          <w:rPr>
            <w:rStyle w:val="Hyperlink"/>
            <w:snapToGrid w:val="0"/>
          </w:rPr>
          <w:t>Not available with any other offer</w:t>
        </w:r>
        <w:r w:rsidR="00C453A0">
          <w:rPr>
            <w:webHidden/>
          </w:rPr>
          <w:tab/>
        </w:r>
        <w:r w:rsidR="00C453A0">
          <w:rPr>
            <w:webHidden/>
          </w:rPr>
          <w:fldChar w:fldCharType="begin"/>
        </w:r>
        <w:r w:rsidR="00C453A0">
          <w:rPr>
            <w:webHidden/>
          </w:rPr>
          <w:instrText xml:space="preserve"> PAGEREF _Toc167194860 \h </w:instrText>
        </w:r>
        <w:r w:rsidR="00C453A0">
          <w:rPr>
            <w:webHidden/>
          </w:rPr>
        </w:r>
        <w:r w:rsidR="00C453A0">
          <w:rPr>
            <w:webHidden/>
          </w:rPr>
          <w:fldChar w:fldCharType="separate"/>
        </w:r>
        <w:r w:rsidR="006B2720">
          <w:rPr>
            <w:webHidden/>
          </w:rPr>
          <w:t>479</w:t>
        </w:r>
        <w:r w:rsidR="00C453A0">
          <w:rPr>
            <w:webHidden/>
          </w:rPr>
          <w:fldChar w:fldCharType="end"/>
        </w:r>
      </w:hyperlink>
    </w:p>
    <w:p w14:paraId="7ED01AB4" w14:textId="46167F3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1" w:history="1">
        <w:r w:rsidR="00C453A0" w:rsidRPr="00B460C7">
          <w:rPr>
            <w:rStyle w:val="Hyperlink"/>
            <w:snapToGrid w:val="0"/>
          </w:rPr>
          <w:t>Eligibility requirements</w:t>
        </w:r>
        <w:r w:rsidR="00C453A0">
          <w:rPr>
            <w:webHidden/>
          </w:rPr>
          <w:tab/>
        </w:r>
        <w:r w:rsidR="00C453A0">
          <w:rPr>
            <w:webHidden/>
          </w:rPr>
          <w:fldChar w:fldCharType="begin"/>
        </w:r>
        <w:r w:rsidR="00C453A0">
          <w:rPr>
            <w:webHidden/>
          </w:rPr>
          <w:instrText xml:space="preserve"> PAGEREF _Toc167194861 \h </w:instrText>
        </w:r>
        <w:r w:rsidR="00C453A0">
          <w:rPr>
            <w:webHidden/>
          </w:rPr>
        </w:r>
        <w:r w:rsidR="00C453A0">
          <w:rPr>
            <w:webHidden/>
          </w:rPr>
          <w:fldChar w:fldCharType="separate"/>
        </w:r>
        <w:r w:rsidR="006B2720">
          <w:rPr>
            <w:webHidden/>
          </w:rPr>
          <w:t>479</w:t>
        </w:r>
        <w:r w:rsidR="00C453A0">
          <w:rPr>
            <w:webHidden/>
          </w:rPr>
          <w:fldChar w:fldCharType="end"/>
        </w:r>
      </w:hyperlink>
    </w:p>
    <w:p w14:paraId="109D5664" w14:textId="5A21903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2"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_Toc167194862 \h </w:instrText>
        </w:r>
        <w:r w:rsidR="00C453A0">
          <w:rPr>
            <w:webHidden/>
          </w:rPr>
        </w:r>
        <w:r w:rsidR="00C453A0">
          <w:rPr>
            <w:webHidden/>
          </w:rPr>
          <w:fldChar w:fldCharType="separate"/>
        </w:r>
        <w:r w:rsidR="006B2720">
          <w:rPr>
            <w:webHidden/>
          </w:rPr>
          <w:t>479</w:t>
        </w:r>
        <w:r w:rsidR="00C453A0">
          <w:rPr>
            <w:webHidden/>
          </w:rPr>
          <w:fldChar w:fldCharType="end"/>
        </w:r>
      </w:hyperlink>
    </w:p>
    <w:p w14:paraId="7F07FC7C" w14:textId="12732C3A"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63" w:history="1">
        <w:r w:rsidR="00C453A0" w:rsidRPr="00B460C7">
          <w:rPr>
            <w:rStyle w:val="Hyperlink"/>
          </w:rPr>
          <w:t>78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Flexi-Plan 25</w:t>
        </w:r>
        <w:r w:rsidR="00C453A0">
          <w:rPr>
            <w:webHidden/>
          </w:rPr>
          <w:tab/>
        </w:r>
        <w:r w:rsidR="00C453A0">
          <w:rPr>
            <w:webHidden/>
          </w:rPr>
          <w:fldChar w:fldCharType="begin"/>
        </w:r>
        <w:r w:rsidR="00C453A0">
          <w:rPr>
            <w:webHidden/>
          </w:rPr>
          <w:instrText xml:space="preserve"> PAGEREF _Toc167194863 \h </w:instrText>
        </w:r>
        <w:r w:rsidR="00C453A0">
          <w:rPr>
            <w:webHidden/>
          </w:rPr>
        </w:r>
        <w:r w:rsidR="00C453A0">
          <w:rPr>
            <w:webHidden/>
          </w:rPr>
          <w:fldChar w:fldCharType="separate"/>
        </w:r>
        <w:r w:rsidR="006B2720">
          <w:rPr>
            <w:webHidden/>
          </w:rPr>
          <w:t>480</w:t>
        </w:r>
        <w:r w:rsidR="00C453A0">
          <w:rPr>
            <w:webHidden/>
          </w:rPr>
          <w:fldChar w:fldCharType="end"/>
        </w:r>
      </w:hyperlink>
    </w:p>
    <w:p w14:paraId="706E3028" w14:textId="7786029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4"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_Toc167194864 \h </w:instrText>
        </w:r>
        <w:r w:rsidR="00C453A0">
          <w:rPr>
            <w:webHidden/>
          </w:rPr>
        </w:r>
        <w:r w:rsidR="00C453A0">
          <w:rPr>
            <w:webHidden/>
          </w:rPr>
          <w:fldChar w:fldCharType="separate"/>
        </w:r>
        <w:r w:rsidR="006B2720">
          <w:rPr>
            <w:webHidden/>
          </w:rPr>
          <w:t>480</w:t>
        </w:r>
        <w:r w:rsidR="00C453A0">
          <w:rPr>
            <w:webHidden/>
          </w:rPr>
          <w:fldChar w:fldCharType="end"/>
        </w:r>
      </w:hyperlink>
    </w:p>
    <w:p w14:paraId="4E3A6C56" w14:textId="68389E1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5"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_Toc167194865 \h </w:instrText>
        </w:r>
        <w:r w:rsidR="00C453A0">
          <w:rPr>
            <w:webHidden/>
          </w:rPr>
        </w:r>
        <w:r w:rsidR="00C453A0">
          <w:rPr>
            <w:webHidden/>
          </w:rPr>
          <w:fldChar w:fldCharType="separate"/>
        </w:r>
        <w:r w:rsidR="006B2720">
          <w:rPr>
            <w:webHidden/>
          </w:rPr>
          <w:t>480</w:t>
        </w:r>
        <w:r w:rsidR="00C453A0">
          <w:rPr>
            <w:webHidden/>
          </w:rPr>
          <w:fldChar w:fldCharType="end"/>
        </w:r>
      </w:hyperlink>
    </w:p>
    <w:p w14:paraId="325AF82F" w14:textId="6979FA0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66" w:history="1">
        <w:r w:rsidR="00C453A0" w:rsidRPr="00B460C7">
          <w:rPr>
            <w:rStyle w:val="Hyperlink"/>
          </w:rPr>
          <w:t>79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Flexi-Plan TenPlus 35, 55, 75 and 100</w:t>
        </w:r>
        <w:r w:rsidR="00C453A0">
          <w:rPr>
            <w:webHidden/>
          </w:rPr>
          <w:tab/>
        </w:r>
        <w:r w:rsidR="00C453A0">
          <w:rPr>
            <w:webHidden/>
          </w:rPr>
          <w:fldChar w:fldCharType="begin"/>
        </w:r>
        <w:r w:rsidR="00C453A0">
          <w:rPr>
            <w:webHidden/>
          </w:rPr>
          <w:instrText xml:space="preserve"> PAGEREF _Toc167194866 \h </w:instrText>
        </w:r>
        <w:r w:rsidR="00C453A0">
          <w:rPr>
            <w:webHidden/>
          </w:rPr>
        </w:r>
        <w:r w:rsidR="00C453A0">
          <w:rPr>
            <w:webHidden/>
          </w:rPr>
          <w:fldChar w:fldCharType="separate"/>
        </w:r>
        <w:r w:rsidR="006B2720">
          <w:rPr>
            <w:webHidden/>
          </w:rPr>
          <w:t>481</w:t>
        </w:r>
        <w:r w:rsidR="00C453A0">
          <w:rPr>
            <w:webHidden/>
          </w:rPr>
          <w:fldChar w:fldCharType="end"/>
        </w:r>
      </w:hyperlink>
    </w:p>
    <w:p w14:paraId="66EFEDDA" w14:textId="168C4EE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7"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_Toc167194867 \h </w:instrText>
        </w:r>
        <w:r w:rsidR="00C453A0">
          <w:rPr>
            <w:webHidden/>
          </w:rPr>
        </w:r>
        <w:r w:rsidR="00C453A0">
          <w:rPr>
            <w:webHidden/>
          </w:rPr>
          <w:fldChar w:fldCharType="separate"/>
        </w:r>
        <w:r w:rsidR="006B2720">
          <w:rPr>
            <w:webHidden/>
          </w:rPr>
          <w:t>481</w:t>
        </w:r>
        <w:r w:rsidR="00C453A0">
          <w:rPr>
            <w:webHidden/>
          </w:rPr>
          <w:fldChar w:fldCharType="end"/>
        </w:r>
      </w:hyperlink>
    </w:p>
    <w:p w14:paraId="1D84A8AD" w14:textId="0DF4DCD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68"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_Toc167194868 \h </w:instrText>
        </w:r>
        <w:r w:rsidR="00C453A0">
          <w:rPr>
            <w:webHidden/>
          </w:rPr>
        </w:r>
        <w:r w:rsidR="00C453A0">
          <w:rPr>
            <w:webHidden/>
          </w:rPr>
          <w:fldChar w:fldCharType="separate"/>
        </w:r>
        <w:r w:rsidR="006B2720">
          <w:rPr>
            <w:webHidden/>
          </w:rPr>
          <w:t>481</w:t>
        </w:r>
        <w:r w:rsidR="00C453A0">
          <w:rPr>
            <w:webHidden/>
          </w:rPr>
          <w:fldChar w:fldCharType="end"/>
        </w:r>
      </w:hyperlink>
    </w:p>
    <w:p w14:paraId="0547BE95" w14:textId="2434998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69" w:history="1">
        <w:r w:rsidR="00C453A0" w:rsidRPr="00B460C7">
          <w:rPr>
            <w:rStyle w:val="Hyperlink"/>
          </w:rPr>
          <w:t>80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Below $5 offer</w:t>
        </w:r>
        <w:r w:rsidR="00C453A0">
          <w:rPr>
            <w:webHidden/>
          </w:rPr>
          <w:tab/>
        </w:r>
        <w:r w:rsidR="00C453A0">
          <w:rPr>
            <w:webHidden/>
          </w:rPr>
          <w:fldChar w:fldCharType="begin"/>
        </w:r>
        <w:r w:rsidR="00C453A0">
          <w:rPr>
            <w:webHidden/>
          </w:rPr>
          <w:instrText xml:space="preserve"> PAGEREF _Toc167194869 \h </w:instrText>
        </w:r>
        <w:r w:rsidR="00C453A0">
          <w:rPr>
            <w:webHidden/>
          </w:rPr>
        </w:r>
        <w:r w:rsidR="00C453A0">
          <w:rPr>
            <w:webHidden/>
          </w:rPr>
          <w:fldChar w:fldCharType="separate"/>
        </w:r>
        <w:r w:rsidR="006B2720">
          <w:rPr>
            <w:webHidden/>
          </w:rPr>
          <w:t>482</w:t>
        </w:r>
        <w:r w:rsidR="00C453A0">
          <w:rPr>
            <w:webHidden/>
          </w:rPr>
          <w:fldChar w:fldCharType="end"/>
        </w:r>
      </w:hyperlink>
    </w:p>
    <w:p w14:paraId="2C67036A" w14:textId="51732CC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0"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_Toc167194870 \h </w:instrText>
        </w:r>
        <w:r w:rsidR="00C453A0">
          <w:rPr>
            <w:webHidden/>
          </w:rPr>
        </w:r>
        <w:r w:rsidR="00C453A0">
          <w:rPr>
            <w:webHidden/>
          </w:rPr>
          <w:fldChar w:fldCharType="separate"/>
        </w:r>
        <w:r w:rsidR="006B2720">
          <w:rPr>
            <w:webHidden/>
          </w:rPr>
          <w:t>482</w:t>
        </w:r>
        <w:r w:rsidR="00C453A0">
          <w:rPr>
            <w:webHidden/>
          </w:rPr>
          <w:fldChar w:fldCharType="end"/>
        </w:r>
      </w:hyperlink>
    </w:p>
    <w:p w14:paraId="06FAD693" w14:textId="3895000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1"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_Toc167194871 \h </w:instrText>
        </w:r>
        <w:r w:rsidR="00C453A0">
          <w:rPr>
            <w:webHidden/>
          </w:rPr>
        </w:r>
        <w:r w:rsidR="00C453A0">
          <w:rPr>
            <w:webHidden/>
          </w:rPr>
          <w:fldChar w:fldCharType="separate"/>
        </w:r>
        <w:r w:rsidR="006B2720">
          <w:rPr>
            <w:webHidden/>
          </w:rPr>
          <w:t>482</w:t>
        </w:r>
        <w:r w:rsidR="00C453A0">
          <w:rPr>
            <w:webHidden/>
          </w:rPr>
          <w:fldChar w:fldCharType="end"/>
        </w:r>
      </w:hyperlink>
    </w:p>
    <w:p w14:paraId="60066971" w14:textId="7D8B540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72" w:history="1">
        <w:r w:rsidR="00C453A0" w:rsidRPr="00B460C7">
          <w:rPr>
            <w:rStyle w:val="Hyperlink"/>
          </w:rPr>
          <w:t>81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 xml:space="preserve">$4.50 ($4.95 including GST) </w:t>
        </w:r>
        <w:r w:rsidR="00C453A0" w:rsidRPr="00B460C7">
          <w:rPr>
            <w:rStyle w:val="Hyperlink"/>
            <w:snapToGrid w:val="0"/>
          </w:rPr>
          <w:t>Monthly</w:t>
        </w:r>
        <w:r w:rsidR="00C453A0" w:rsidRPr="00B460C7">
          <w:rPr>
            <w:rStyle w:val="Hyperlink"/>
          </w:rPr>
          <w:t xml:space="preserve"> Access Fee Special Promotion</w:t>
        </w:r>
        <w:r w:rsidR="00C453A0">
          <w:rPr>
            <w:webHidden/>
          </w:rPr>
          <w:tab/>
        </w:r>
        <w:r w:rsidR="00C453A0">
          <w:rPr>
            <w:webHidden/>
          </w:rPr>
          <w:fldChar w:fldCharType="begin"/>
        </w:r>
        <w:r w:rsidR="00C453A0">
          <w:rPr>
            <w:webHidden/>
          </w:rPr>
          <w:instrText xml:space="preserve"> PAGEREF _Toc167194872 \h </w:instrText>
        </w:r>
        <w:r w:rsidR="00C453A0">
          <w:rPr>
            <w:webHidden/>
          </w:rPr>
        </w:r>
        <w:r w:rsidR="00C453A0">
          <w:rPr>
            <w:webHidden/>
          </w:rPr>
          <w:fldChar w:fldCharType="separate"/>
        </w:r>
        <w:r w:rsidR="006B2720">
          <w:rPr>
            <w:webHidden/>
          </w:rPr>
          <w:t>482</w:t>
        </w:r>
        <w:r w:rsidR="00C453A0">
          <w:rPr>
            <w:webHidden/>
          </w:rPr>
          <w:fldChar w:fldCharType="end"/>
        </w:r>
      </w:hyperlink>
    </w:p>
    <w:p w14:paraId="7107FC0C" w14:textId="007FF13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3"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_Toc167194873 \h </w:instrText>
        </w:r>
        <w:r w:rsidR="00C453A0">
          <w:rPr>
            <w:webHidden/>
          </w:rPr>
        </w:r>
        <w:r w:rsidR="00C453A0">
          <w:rPr>
            <w:webHidden/>
          </w:rPr>
          <w:fldChar w:fldCharType="separate"/>
        </w:r>
        <w:r w:rsidR="006B2720">
          <w:rPr>
            <w:webHidden/>
          </w:rPr>
          <w:t>482</w:t>
        </w:r>
        <w:r w:rsidR="00C453A0">
          <w:rPr>
            <w:webHidden/>
          </w:rPr>
          <w:fldChar w:fldCharType="end"/>
        </w:r>
      </w:hyperlink>
    </w:p>
    <w:p w14:paraId="5A5D5D0E" w14:textId="1E44102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4"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_Toc167194874 \h </w:instrText>
        </w:r>
        <w:r w:rsidR="00C453A0">
          <w:rPr>
            <w:webHidden/>
          </w:rPr>
        </w:r>
        <w:r w:rsidR="00C453A0">
          <w:rPr>
            <w:webHidden/>
          </w:rPr>
          <w:fldChar w:fldCharType="separate"/>
        </w:r>
        <w:r w:rsidR="006B2720">
          <w:rPr>
            <w:webHidden/>
          </w:rPr>
          <w:t>483</w:t>
        </w:r>
        <w:r w:rsidR="00C453A0">
          <w:rPr>
            <w:webHidden/>
          </w:rPr>
          <w:fldChar w:fldCharType="end"/>
        </w:r>
      </w:hyperlink>
    </w:p>
    <w:p w14:paraId="4AC7D64D" w14:textId="25E40DA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75" w:history="1">
        <w:r w:rsidR="00C453A0" w:rsidRPr="00B460C7">
          <w:rPr>
            <w:rStyle w:val="Hyperlink"/>
          </w:rPr>
          <w:t>82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Old Flexi-Plan 100, 150 and 250</w:t>
        </w:r>
        <w:r w:rsidR="00C453A0">
          <w:rPr>
            <w:webHidden/>
          </w:rPr>
          <w:tab/>
        </w:r>
        <w:r w:rsidR="00C453A0">
          <w:rPr>
            <w:webHidden/>
          </w:rPr>
          <w:fldChar w:fldCharType="begin"/>
        </w:r>
        <w:r w:rsidR="00C453A0">
          <w:rPr>
            <w:webHidden/>
          </w:rPr>
          <w:instrText xml:space="preserve"> PAGEREF _Toc167194875 \h </w:instrText>
        </w:r>
        <w:r w:rsidR="00C453A0">
          <w:rPr>
            <w:webHidden/>
          </w:rPr>
        </w:r>
        <w:r w:rsidR="00C453A0">
          <w:rPr>
            <w:webHidden/>
          </w:rPr>
          <w:fldChar w:fldCharType="separate"/>
        </w:r>
        <w:r w:rsidR="006B2720">
          <w:rPr>
            <w:webHidden/>
          </w:rPr>
          <w:t>483</w:t>
        </w:r>
        <w:r w:rsidR="00C453A0">
          <w:rPr>
            <w:webHidden/>
          </w:rPr>
          <w:fldChar w:fldCharType="end"/>
        </w:r>
      </w:hyperlink>
    </w:p>
    <w:p w14:paraId="6F75173F" w14:textId="1172421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6" w:history="1">
        <w:r w:rsidR="00C453A0" w:rsidRPr="00B460C7">
          <w:rPr>
            <w:rStyle w:val="Hyperlink"/>
          </w:rPr>
          <w:t>(Achiever 100, 150 and 250 Flexi-Plan)</w:t>
        </w:r>
        <w:r w:rsidR="00C453A0">
          <w:rPr>
            <w:webHidden/>
          </w:rPr>
          <w:tab/>
        </w:r>
        <w:r w:rsidR="00C453A0">
          <w:rPr>
            <w:webHidden/>
          </w:rPr>
          <w:fldChar w:fldCharType="begin"/>
        </w:r>
        <w:r w:rsidR="00C453A0">
          <w:rPr>
            <w:webHidden/>
          </w:rPr>
          <w:instrText xml:space="preserve"> PAGEREF _Toc167194876 \h </w:instrText>
        </w:r>
        <w:r w:rsidR="00C453A0">
          <w:rPr>
            <w:webHidden/>
          </w:rPr>
        </w:r>
        <w:r w:rsidR="00C453A0">
          <w:rPr>
            <w:webHidden/>
          </w:rPr>
          <w:fldChar w:fldCharType="separate"/>
        </w:r>
        <w:r w:rsidR="006B2720">
          <w:rPr>
            <w:webHidden/>
          </w:rPr>
          <w:t>483</w:t>
        </w:r>
        <w:r w:rsidR="00C453A0">
          <w:rPr>
            <w:webHidden/>
          </w:rPr>
          <w:fldChar w:fldCharType="end"/>
        </w:r>
      </w:hyperlink>
    </w:p>
    <w:p w14:paraId="7A09AC77" w14:textId="34D21B6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7"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_Toc167194877 \h </w:instrText>
        </w:r>
        <w:r w:rsidR="00C453A0">
          <w:rPr>
            <w:webHidden/>
          </w:rPr>
        </w:r>
        <w:r w:rsidR="00C453A0">
          <w:rPr>
            <w:webHidden/>
          </w:rPr>
          <w:fldChar w:fldCharType="separate"/>
        </w:r>
        <w:r w:rsidR="006B2720">
          <w:rPr>
            <w:webHidden/>
          </w:rPr>
          <w:t>483</w:t>
        </w:r>
        <w:r w:rsidR="00C453A0">
          <w:rPr>
            <w:webHidden/>
          </w:rPr>
          <w:fldChar w:fldCharType="end"/>
        </w:r>
      </w:hyperlink>
    </w:p>
    <w:p w14:paraId="602A56AD" w14:textId="637B294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78"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_Toc167194878 \h </w:instrText>
        </w:r>
        <w:r w:rsidR="00C453A0">
          <w:rPr>
            <w:webHidden/>
          </w:rPr>
        </w:r>
        <w:r w:rsidR="00C453A0">
          <w:rPr>
            <w:webHidden/>
          </w:rPr>
          <w:fldChar w:fldCharType="separate"/>
        </w:r>
        <w:r w:rsidR="006B2720">
          <w:rPr>
            <w:webHidden/>
          </w:rPr>
          <w:t>483</w:t>
        </w:r>
        <w:r w:rsidR="00C453A0">
          <w:rPr>
            <w:webHidden/>
          </w:rPr>
          <w:fldChar w:fldCharType="end"/>
        </w:r>
      </w:hyperlink>
    </w:p>
    <w:p w14:paraId="534C1804" w14:textId="68E3EBC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79" w:history="1">
        <w:r w:rsidR="00C453A0" w:rsidRPr="00B460C7">
          <w:rPr>
            <w:rStyle w:val="Hyperlink"/>
          </w:rPr>
          <w:t>83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Old Flexi-Plan TenPlus 35, 55, 75, 100, 150</w:t>
        </w:r>
        <w:r w:rsidR="00C453A0">
          <w:rPr>
            <w:webHidden/>
          </w:rPr>
          <w:tab/>
        </w:r>
        <w:r w:rsidR="00C453A0">
          <w:rPr>
            <w:webHidden/>
          </w:rPr>
          <w:fldChar w:fldCharType="begin"/>
        </w:r>
        <w:r w:rsidR="00C453A0">
          <w:rPr>
            <w:webHidden/>
          </w:rPr>
          <w:instrText xml:space="preserve"> PAGEREF _Toc167194879 \h </w:instrText>
        </w:r>
        <w:r w:rsidR="00C453A0">
          <w:rPr>
            <w:webHidden/>
          </w:rPr>
        </w:r>
        <w:r w:rsidR="00C453A0">
          <w:rPr>
            <w:webHidden/>
          </w:rPr>
          <w:fldChar w:fldCharType="separate"/>
        </w:r>
        <w:r w:rsidR="006B2720">
          <w:rPr>
            <w:webHidden/>
          </w:rPr>
          <w:t>484</w:t>
        </w:r>
        <w:r w:rsidR="00C453A0">
          <w:rPr>
            <w:webHidden/>
          </w:rPr>
          <w:fldChar w:fldCharType="end"/>
        </w:r>
      </w:hyperlink>
    </w:p>
    <w:p w14:paraId="2942443F" w14:textId="4C3DC4E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0" w:history="1">
        <w:r w:rsidR="00C453A0" w:rsidRPr="00B460C7">
          <w:rPr>
            <w:rStyle w:val="Hyperlink"/>
          </w:rPr>
          <w:t xml:space="preserve">(Classic Corporate 35 and 55, Advance </w:t>
        </w:r>
        <w:r w:rsidR="00C453A0" w:rsidRPr="00B460C7">
          <w:rPr>
            <w:rStyle w:val="Hyperlink"/>
            <w:snapToGrid w:val="0"/>
          </w:rPr>
          <w:t>Corporate</w:t>
        </w:r>
        <w:r w:rsidR="00C453A0" w:rsidRPr="00B460C7">
          <w:rPr>
            <w:rStyle w:val="Hyperlink"/>
          </w:rPr>
          <w:t xml:space="preserve"> 75 Flexi-Plan and Achiever Corporate 100 and 150 Flexi-Plan)</w:t>
        </w:r>
        <w:r w:rsidR="00C453A0">
          <w:rPr>
            <w:webHidden/>
          </w:rPr>
          <w:tab/>
        </w:r>
        <w:r w:rsidR="00C453A0">
          <w:rPr>
            <w:webHidden/>
          </w:rPr>
          <w:fldChar w:fldCharType="begin"/>
        </w:r>
        <w:r w:rsidR="00C453A0">
          <w:rPr>
            <w:webHidden/>
          </w:rPr>
          <w:instrText xml:space="preserve"> PAGEREF _Toc167194880 \h </w:instrText>
        </w:r>
        <w:r w:rsidR="00C453A0">
          <w:rPr>
            <w:webHidden/>
          </w:rPr>
        </w:r>
        <w:r w:rsidR="00C453A0">
          <w:rPr>
            <w:webHidden/>
          </w:rPr>
          <w:fldChar w:fldCharType="separate"/>
        </w:r>
        <w:r w:rsidR="006B2720">
          <w:rPr>
            <w:webHidden/>
          </w:rPr>
          <w:t>484</w:t>
        </w:r>
        <w:r w:rsidR="00C453A0">
          <w:rPr>
            <w:webHidden/>
          </w:rPr>
          <w:fldChar w:fldCharType="end"/>
        </w:r>
      </w:hyperlink>
    </w:p>
    <w:p w14:paraId="6E40E2DA" w14:textId="5ADD803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1"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_Toc167194881 \h </w:instrText>
        </w:r>
        <w:r w:rsidR="00C453A0">
          <w:rPr>
            <w:webHidden/>
          </w:rPr>
        </w:r>
        <w:r w:rsidR="00C453A0">
          <w:rPr>
            <w:webHidden/>
          </w:rPr>
          <w:fldChar w:fldCharType="separate"/>
        </w:r>
        <w:r w:rsidR="006B2720">
          <w:rPr>
            <w:webHidden/>
          </w:rPr>
          <w:t>484</w:t>
        </w:r>
        <w:r w:rsidR="00C453A0">
          <w:rPr>
            <w:webHidden/>
          </w:rPr>
          <w:fldChar w:fldCharType="end"/>
        </w:r>
      </w:hyperlink>
    </w:p>
    <w:p w14:paraId="4A4BA75A" w14:textId="64C844C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2"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_Toc167194882 \h </w:instrText>
        </w:r>
        <w:r w:rsidR="00C453A0">
          <w:rPr>
            <w:webHidden/>
          </w:rPr>
        </w:r>
        <w:r w:rsidR="00C453A0">
          <w:rPr>
            <w:webHidden/>
          </w:rPr>
          <w:fldChar w:fldCharType="separate"/>
        </w:r>
        <w:r w:rsidR="006B2720">
          <w:rPr>
            <w:webHidden/>
          </w:rPr>
          <w:t>484</w:t>
        </w:r>
        <w:r w:rsidR="00C453A0">
          <w:rPr>
            <w:webHidden/>
          </w:rPr>
          <w:fldChar w:fldCharType="end"/>
        </w:r>
      </w:hyperlink>
    </w:p>
    <w:p w14:paraId="535FFFBC" w14:textId="3330C7D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83" w:history="1">
        <w:r w:rsidR="00C453A0" w:rsidRPr="00B460C7">
          <w:rPr>
            <w:rStyle w:val="Hyperlink"/>
          </w:rPr>
          <w:t>84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Old Flexi-Plan 35</w:t>
        </w:r>
        <w:r w:rsidR="00C453A0">
          <w:rPr>
            <w:webHidden/>
          </w:rPr>
          <w:tab/>
        </w:r>
        <w:r w:rsidR="00C453A0">
          <w:rPr>
            <w:webHidden/>
          </w:rPr>
          <w:fldChar w:fldCharType="begin"/>
        </w:r>
        <w:r w:rsidR="00C453A0">
          <w:rPr>
            <w:webHidden/>
          </w:rPr>
          <w:instrText xml:space="preserve"> PAGEREF _Toc167194883 \h </w:instrText>
        </w:r>
        <w:r w:rsidR="00C453A0">
          <w:rPr>
            <w:webHidden/>
          </w:rPr>
        </w:r>
        <w:r w:rsidR="00C453A0">
          <w:rPr>
            <w:webHidden/>
          </w:rPr>
          <w:fldChar w:fldCharType="separate"/>
        </w:r>
        <w:r w:rsidR="006B2720">
          <w:rPr>
            <w:webHidden/>
          </w:rPr>
          <w:t>485</w:t>
        </w:r>
        <w:r w:rsidR="00C453A0">
          <w:rPr>
            <w:webHidden/>
          </w:rPr>
          <w:fldChar w:fldCharType="end"/>
        </w:r>
      </w:hyperlink>
    </w:p>
    <w:p w14:paraId="24E2B98C" w14:textId="40A2123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4" w:history="1">
        <w:r w:rsidR="00C453A0" w:rsidRPr="00B460C7">
          <w:rPr>
            <w:rStyle w:val="Hyperlink"/>
          </w:rPr>
          <w:t>(Flexi-Plan Standard, Classic 35 Flexi-Plan and Phone Saver Flexi-Plan)</w:t>
        </w:r>
        <w:r w:rsidR="00C453A0">
          <w:rPr>
            <w:webHidden/>
          </w:rPr>
          <w:tab/>
        </w:r>
        <w:r w:rsidR="00C453A0">
          <w:rPr>
            <w:webHidden/>
          </w:rPr>
          <w:fldChar w:fldCharType="begin"/>
        </w:r>
        <w:r w:rsidR="00C453A0">
          <w:rPr>
            <w:webHidden/>
          </w:rPr>
          <w:instrText xml:space="preserve"> PAGEREF _Toc167194884 \h </w:instrText>
        </w:r>
        <w:r w:rsidR="00C453A0">
          <w:rPr>
            <w:webHidden/>
          </w:rPr>
        </w:r>
        <w:r w:rsidR="00C453A0">
          <w:rPr>
            <w:webHidden/>
          </w:rPr>
          <w:fldChar w:fldCharType="separate"/>
        </w:r>
        <w:r w:rsidR="006B2720">
          <w:rPr>
            <w:webHidden/>
          </w:rPr>
          <w:t>485</w:t>
        </w:r>
        <w:r w:rsidR="00C453A0">
          <w:rPr>
            <w:webHidden/>
          </w:rPr>
          <w:fldChar w:fldCharType="end"/>
        </w:r>
      </w:hyperlink>
    </w:p>
    <w:p w14:paraId="28F4F911" w14:textId="590E70A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5"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_Toc167194885 \h </w:instrText>
        </w:r>
        <w:r w:rsidR="00C453A0">
          <w:rPr>
            <w:webHidden/>
          </w:rPr>
        </w:r>
        <w:r w:rsidR="00C453A0">
          <w:rPr>
            <w:webHidden/>
          </w:rPr>
          <w:fldChar w:fldCharType="separate"/>
        </w:r>
        <w:r w:rsidR="006B2720">
          <w:rPr>
            <w:webHidden/>
          </w:rPr>
          <w:t>485</w:t>
        </w:r>
        <w:r w:rsidR="00C453A0">
          <w:rPr>
            <w:webHidden/>
          </w:rPr>
          <w:fldChar w:fldCharType="end"/>
        </w:r>
      </w:hyperlink>
    </w:p>
    <w:p w14:paraId="5903C669" w14:textId="24BC6AA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6"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_Toc167194886 \h </w:instrText>
        </w:r>
        <w:r w:rsidR="00C453A0">
          <w:rPr>
            <w:webHidden/>
          </w:rPr>
        </w:r>
        <w:r w:rsidR="00C453A0">
          <w:rPr>
            <w:webHidden/>
          </w:rPr>
          <w:fldChar w:fldCharType="separate"/>
        </w:r>
        <w:r w:rsidR="006B2720">
          <w:rPr>
            <w:webHidden/>
          </w:rPr>
          <w:t>485</w:t>
        </w:r>
        <w:r w:rsidR="00C453A0">
          <w:rPr>
            <w:webHidden/>
          </w:rPr>
          <w:fldChar w:fldCharType="end"/>
        </w:r>
      </w:hyperlink>
    </w:p>
    <w:p w14:paraId="00DF7DB2" w14:textId="3C7A172B"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87" w:history="1">
        <w:r w:rsidR="00C453A0" w:rsidRPr="00B460C7">
          <w:rPr>
            <w:rStyle w:val="Hyperlink"/>
          </w:rPr>
          <w:t>85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Old Flexi-Plan 20</w:t>
        </w:r>
        <w:r w:rsidR="00C453A0">
          <w:rPr>
            <w:webHidden/>
          </w:rPr>
          <w:tab/>
        </w:r>
        <w:r w:rsidR="00C453A0">
          <w:rPr>
            <w:webHidden/>
          </w:rPr>
          <w:fldChar w:fldCharType="begin"/>
        </w:r>
        <w:r w:rsidR="00C453A0">
          <w:rPr>
            <w:webHidden/>
          </w:rPr>
          <w:instrText xml:space="preserve"> PAGEREF _Toc167194887 \h </w:instrText>
        </w:r>
        <w:r w:rsidR="00C453A0">
          <w:rPr>
            <w:webHidden/>
          </w:rPr>
        </w:r>
        <w:r w:rsidR="00C453A0">
          <w:rPr>
            <w:webHidden/>
          </w:rPr>
          <w:fldChar w:fldCharType="separate"/>
        </w:r>
        <w:r w:rsidR="006B2720">
          <w:rPr>
            <w:webHidden/>
          </w:rPr>
          <w:t>485</w:t>
        </w:r>
        <w:r w:rsidR="00C453A0">
          <w:rPr>
            <w:webHidden/>
          </w:rPr>
          <w:fldChar w:fldCharType="end"/>
        </w:r>
      </w:hyperlink>
    </w:p>
    <w:p w14:paraId="18E5B716" w14:textId="16D1C64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8"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_Toc167194888 \h </w:instrText>
        </w:r>
        <w:r w:rsidR="00C453A0">
          <w:rPr>
            <w:webHidden/>
          </w:rPr>
        </w:r>
        <w:r w:rsidR="00C453A0">
          <w:rPr>
            <w:webHidden/>
          </w:rPr>
          <w:fldChar w:fldCharType="separate"/>
        </w:r>
        <w:r w:rsidR="006B2720">
          <w:rPr>
            <w:webHidden/>
          </w:rPr>
          <w:t>485</w:t>
        </w:r>
        <w:r w:rsidR="00C453A0">
          <w:rPr>
            <w:webHidden/>
          </w:rPr>
          <w:fldChar w:fldCharType="end"/>
        </w:r>
      </w:hyperlink>
    </w:p>
    <w:p w14:paraId="3FAD7AEB" w14:textId="5CC5B8E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89"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_Toc167194889 \h </w:instrText>
        </w:r>
        <w:r w:rsidR="00C453A0">
          <w:rPr>
            <w:webHidden/>
          </w:rPr>
        </w:r>
        <w:r w:rsidR="00C453A0">
          <w:rPr>
            <w:webHidden/>
          </w:rPr>
          <w:fldChar w:fldCharType="separate"/>
        </w:r>
        <w:r w:rsidR="006B2720">
          <w:rPr>
            <w:webHidden/>
          </w:rPr>
          <w:t>486</w:t>
        </w:r>
        <w:r w:rsidR="00C453A0">
          <w:rPr>
            <w:webHidden/>
          </w:rPr>
          <w:fldChar w:fldCharType="end"/>
        </w:r>
      </w:hyperlink>
    </w:p>
    <w:p w14:paraId="7D5169FD" w14:textId="0104724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90" w:history="1">
        <w:r w:rsidR="00C453A0" w:rsidRPr="00B460C7">
          <w:rPr>
            <w:rStyle w:val="Hyperlink"/>
          </w:rPr>
          <w:t>86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Old Flexi-Plan 75 and Old Flexi-Plan 55</w:t>
        </w:r>
        <w:r w:rsidR="00C453A0">
          <w:rPr>
            <w:webHidden/>
          </w:rPr>
          <w:tab/>
        </w:r>
        <w:r w:rsidR="00C453A0">
          <w:rPr>
            <w:webHidden/>
          </w:rPr>
          <w:fldChar w:fldCharType="begin"/>
        </w:r>
        <w:r w:rsidR="00C453A0">
          <w:rPr>
            <w:webHidden/>
          </w:rPr>
          <w:instrText xml:space="preserve"> PAGEREF _Toc167194890 \h </w:instrText>
        </w:r>
        <w:r w:rsidR="00C453A0">
          <w:rPr>
            <w:webHidden/>
          </w:rPr>
        </w:r>
        <w:r w:rsidR="00C453A0">
          <w:rPr>
            <w:webHidden/>
          </w:rPr>
          <w:fldChar w:fldCharType="separate"/>
        </w:r>
        <w:r w:rsidR="006B2720">
          <w:rPr>
            <w:webHidden/>
          </w:rPr>
          <w:t>486</w:t>
        </w:r>
        <w:r w:rsidR="00C453A0">
          <w:rPr>
            <w:webHidden/>
          </w:rPr>
          <w:fldChar w:fldCharType="end"/>
        </w:r>
      </w:hyperlink>
    </w:p>
    <w:p w14:paraId="375C048C" w14:textId="76EA7A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1" w:history="1">
        <w:r w:rsidR="00C453A0" w:rsidRPr="00B460C7">
          <w:rPr>
            <w:rStyle w:val="Hyperlink"/>
          </w:rPr>
          <w:t>(Advance 75 Flexi-Plan and also known as Classic 55 Flexi-Plan)</w:t>
        </w:r>
        <w:r w:rsidR="00C453A0">
          <w:rPr>
            <w:webHidden/>
          </w:rPr>
          <w:tab/>
        </w:r>
        <w:r w:rsidR="00C453A0">
          <w:rPr>
            <w:webHidden/>
          </w:rPr>
          <w:fldChar w:fldCharType="begin"/>
        </w:r>
        <w:r w:rsidR="00C453A0">
          <w:rPr>
            <w:webHidden/>
          </w:rPr>
          <w:instrText xml:space="preserve"> PAGEREF _Toc167194891 \h </w:instrText>
        </w:r>
        <w:r w:rsidR="00C453A0">
          <w:rPr>
            <w:webHidden/>
          </w:rPr>
        </w:r>
        <w:r w:rsidR="00C453A0">
          <w:rPr>
            <w:webHidden/>
          </w:rPr>
          <w:fldChar w:fldCharType="separate"/>
        </w:r>
        <w:r w:rsidR="006B2720">
          <w:rPr>
            <w:webHidden/>
          </w:rPr>
          <w:t>486</w:t>
        </w:r>
        <w:r w:rsidR="00C453A0">
          <w:rPr>
            <w:webHidden/>
          </w:rPr>
          <w:fldChar w:fldCharType="end"/>
        </w:r>
      </w:hyperlink>
    </w:p>
    <w:p w14:paraId="60274F97" w14:textId="4A7F06F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2"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_Toc167194892 \h </w:instrText>
        </w:r>
        <w:r w:rsidR="00C453A0">
          <w:rPr>
            <w:webHidden/>
          </w:rPr>
        </w:r>
        <w:r w:rsidR="00C453A0">
          <w:rPr>
            <w:webHidden/>
          </w:rPr>
          <w:fldChar w:fldCharType="separate"/>
        </w:r>
        <w:r w:rsidR="006B2720">
          <w:rPr>
            <w:webHidden/>
          </w:rPr>
          <w:t>486</w:t>
        </w:r>
        <w:r w:rsidR="00C453A0">
          <w:rPr>
            <w:webHidden/>
          </w:rPr>
          <w:fldChar w:fldCharType="end"/>
        </w:r>
      </w:hyperlink>
    </w:p>
    <w:p w14:paraId="5F2540CD" w14:textId="38B54EA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3"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_Toc167194893 \h </w:instrText>
        </w:r>
        <w:r w:rsidR="00C453A0">
          <w:rPr>
            <w:webHidden/>
          </w:rPr>
        </w:r>
        <w:r w:rsidR="00C453A0">
          <w:rPr>
            <w:webHidden/>
          </w:rPr>
          <w:fldChar w:fldCharType="separate"/>
        </w:r>
        <w:r w:rsidR="006B2720">
          <w:rPr>
            <w:webHidden/>
          </w:rPr>
          <w:t>486</w:t>
        </w:r>
        <w:r w:rsidR="00C453A0">
          <w:rPr>
            <w:webHidden/>
          </w:rPr>
          <w:fldChar w:fldCharType="end"/>
        </w:r>
      </w:hyperlink>
    </w:p>
    <w:p w14:paraId="3333D65C" w14:textId="45CC0B9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94" w:history="1">
        <w:r w:rsidR="00C453A0" w:rsidRPr="00B460C7">
          <w:rPr>
            <w:rStyle w:val="Hyperlink"/>
          </w:rPr>
          <w:t>87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Contacta 20, Converser 25 and Communicator 30 Flexi-Plan</w:t>
        </w:r>
        <w:r w:rsidR="00C453A0">
          <w:rPr>
            <w:webHidden/>
          </w:rPr>
          <w:tab/>
        </w:r>
        <w:r w:rsidR="00C453A0">
          <w:rPr>
            <w:webHidden/>
          </w:rPr>
          <w:fldChar w:fldCharType="begin"/>
        </w:r>
        <w:r w:rsidR="00C453A0">
          <w:rPr>
            <w:webHidden/>
          </w:rPr>
          <w:instrText xml:space="preserve"> PAGEREF _Toc167194894 \h </w:instrText>
        </w:r>
        <w:r w:rsidR="00C453A0">
          <w:rPr>
            <w:webHidden/>
          </w:rPr>
        </w:r>
        <w:r w:rsidR="00C453A0">
          <w:rPr>
            <w:webHidden/>
          </w:rPr>
          <w:fldChar w:fldCharType="separate"/>
        </w:r>
        <w:r w:rsidR="006B2720">
          <w:rPr>
            <w:webHidden/>
          </w:rPr>
          <w:t>487</w:t>
        </w:r>
        <w:r w:rsidR="00C453A0">
          <w:rPr>
            <w:webHidden/>
          </w:rPr>
          <w:fldChar w:fldCharType="end"/>
        </w:r>
      </w:hyperlink>
    </w:p>
    <w:p w14:paraId="66B351C0" w14:textId="65DE60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5"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_Toc167194895 \h </w:instrText>
        </w:r>
        <w:r w:rsidR="00C453A0">
          <w:rPr>
            <w:webHidden/>
          </w:rPr>
        </w:r>
        <w:r w:rsidR="00C453A0">
          <w:rPr>
            <w:webHidden/>
          </w:rPr>
          <w:fldChar w:fldCharType="separate"/>
        </w:r>
        <w:r w:rsidR="006B2720">
          <w:rPr>
            <w:webHidden/>
          </w:rPr>
          <w:t>487</w:t>
        </w:r>
        <w:r w:rsidR="00C453A0">
          <w:rPr>
            <w:webHidden/>
          </w:rPr>
          <w:fldChar w:fldCharType="end"/>
        </w:r>
      </w:hyperlink>
    </w:p>
    <w:p w14:paraId="085413C9" w14:textId="0C002B5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6"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_Toc167194896 \h </w:instrText>
        </w:r>
        <w:r w:rsidR="00C453A0">
          <w:rPr>
            <w:webHidden/>
          </w:rPr>
        </w:r>
        <w:r w:rsidR="00C453A0">
          <w:rPr>
            <w:webHidden/>
          </w:rPr>
          <w:fldChar w:fldCharType="separate"/>
        </w:r>
        <w:r w:rsidR="006B2720">
          <w:rPr>
            <w:webHidden/>
          </w:rPr>
          <w:t>487</w:t>
        </w:r>
        <w:r w:rsidR="00C453A0">
          <w:rPr>
            <w:webHidden/>
          </w:rPr>
          <w:fldChar w:fldCharType="end"/>
        </w:r>
      </w:hyperlink>
    </w:p>
    <w:p w14:paraId="1C87C21D" w14:textId="0758873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897" w:history="1">
        <w:r w:rsidR="00C453A0" w:rsidRPr="00B460C7">
          <w:rPr>
            <w:rStyle w:val="Hyperlink"/>
          </w:rPr>
          <w:t>88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Value 10 and 15 Flexi-Plan</w:t>
        </w:r>
        <w:r w:rsidR="00C453A0">
          <w:rPr>
            <w:webHidden/>
          </w:rPr>
          <w:tab/>
        </w:r>
        <w:r w:rsidR="00C453A0">
          <w:rPr>
            <w:webHidden/>
          </w:rPr>
          <w:fldChar w:fldCharType="begin"/>
        </w:r>
        <w:r w:rsidR="00C453A0">
          <w:rPr>
            <w:webHidden/>
          </w:rPr>
          <w:instrText xml:space="preserve"> PAGEREF _Toc167194897 \h </w:instrText>
        </w:r>
        <w:r w:rsidR="00C453A0">
          <w:rPr>
            <w:webHidden/>
          </w:rPr>
        </w:r>
        <w:r w:rsidR="00C453A0">
          <w:rPr>
            <w:webHidden/>
          </w:rPr>
          <w:fldChar w:fldCharType="separate"/>
        </w:r>
        <w:r w:rsidR="006B2720">
          <w:rPr>
            <w:webHidden/>
          </w:rPr>
          <w:t>489</w:t>
        </w:r>
        <w:r w:rsidR="00C453A0">
          <w:rPr>
            <w:webHidden/>
          </w:rPr>
          <w:fldChar w:fldCharType="end"/>
        </w:r>
      </w:hyperlink>
    </w:p>
    <w:p w14:paraId="1F2E9FF0" w14:textId="684513C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8"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_Toc167194898 \h </w:instrText>
        </w:r>
        <w:r w:rsidR="00C453A0">
          <w:rPr>
            <w:webHidden/>
          </w:rPr>
        </w:r>
        <w:r w:rsidR="00C453A0">
          <w:rPr>
            <w:webHidden/>
          </w:rPr>
          <w:fldChar w:fldCharType="separate"/>
        </w:r>
        <w:r w:rsidR="006B2720">
          <w:rPr>
            <w:webHidden/>
          </w:rPr>
          <w:t>489</w:t>
        </w:r>
        <w:r w:rsidR="00C453A0">
          <w:rPr>
            <w:webHidden/>
          </w:rPr>
          <w:fldChar w:fldCharType="end"/>
        </w:r>
      </w:hyperlink>
    </w:p>
    <w:p w14:paraId="5ABA8603" w14:textId="0B940EA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899"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_Toc167194899 \h </w:instrText>
        </w:r>
        <w:r w:rsidR="00C453A0">
          <w:rPr>
            <w:webHidden/>
          </w:rPr>
        </w:r>
        <w:r w:rsidR="00C453A0">
          <w:rPr>
            <w:webHidden/>
          </w:rPr>
          <w:fldChar w:fldCharType="separate"/>
        </w:r>
        <w:r w:rsidR="006B2720">
          <w:rPr>
            <w:webHidden/>
          </w:rPr>
          <w:t>489</w:t>
        </w:r>
        <w:r w:rsidR="00C453A0">
          <w:rPr>
            <w:webHidden/>
          </w:rPr>
          <w:fldChar w:fldCharType="end"/>
        </w:r>
      </w:hyperlink>
    </w:p>
    <w:p w14:paraId="40B41A66" w14:textId="14A5B60A"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00" w:history="1">
        <w:r w:rsidR="00C453A0" w:rsidRPr="00B460C7">
          <w:rPr>
            <w:rStyle w:val="Hyperlink"/>
          </w:rPr>
          <w:t>89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Corporate Flexi-Plan</w:t>
        </w:r>
        <w:r w:rsidR="00C453A0">
          <w:rPr>
            <w:webHidden/>
          </w:rPr>
          <w:tab/>
        </w:r>
        <w:r w:rsidR="00C453A0">
          <w:rPr>
            <w:webHidden/>
          </w:rPr>
          <w:fldChar w:fldCharType="begin"/>
        </w:r>
        <w:r w:rsidR="00C453A0">
          <w:rPr>
            <w:webHidden/>
          </w:rPr>
          <w:instrText xml:space="preserve"> PAGEREF _Toc167194900 \h </w:instrText>
        </w:r>
        <w:r w:rsidR="00C453A0">
          <w:rPr>
            <w:webHidden/>
          </w:rPr>
        </w:r>
        <w:r w:rsidR="00C453A0">
          <w:rPr>
            <w:webHidden/>
          </w:rPr>
          <w:fldChar w:fldCharType="separate"/>
        </w:r>
        <w:r w:rsidR="006B2720">
          <w:rPr>
            <w:webHidden/>
          </w:rPr>
          <w:t>489</w:t>
        </w:r>
        <w:r w:rsidR="00C453A0">
          <w:rPr>
            <w:webHidden/>
          </w:rPr>
          <w:fldChar w:fldCharType="end"/>
        </w:r>
      </w:hyperlink>
    </w:p>
    <w:p w14:paraId="586597D1" w14:textId="62F1E91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01"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_Toc167194901 \h </w:instrText>
        </w:r>
        <w:r w:rsidR="00C453A0">
          <w:rPr>
            <w:webHidden/>
          </w:rPr>
        </w:r>
        <w:r w:rsidR="00C453A0">
          <w:rPr>
            <w:webHidden/>
          </w:rPr>
          <w:fldChar w:fldCharType="separate"/>
        </w:r>
        <w:r w:rsidR="006B2720">
          <w:rPr>
            <w:webHidden/>
          </w:rPr>
          <w:t>489</w:t>
        </w:r>
        <w:r w:rsidR="00C453A0">
          <w:rPr>
            <w:webHidden/>
          </w:rPr>
          <w:fldChar w:fldCharType="end"/>
        </w:r>
      </w:hyperlink>
    </w:p>
    <w:p w14:paraId="4C7E01D2" w14:textId="72DC7D4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02"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_Toc167194902 \h </w:instrText>
        </w:r>
        <w:r w:rsidR="00C453A0">
          <w:rPr>
            <w:webHidden/>
          </w:rPr>
        </w:r>
        <w:r w:rsidR="00C453A0">
          <w:rPr>
            <w:webHidden/>
          </w:rPr>
          <w:fldChar w:fldCharType="separate"/>
        </w:r>
        <w:r w:rsidR="006B2720">
          <w:rPr>
            <w:webHidden/>
          </w:rPr>
          <w:t>489</w:t>
        </w:r>
        <w:r w:rsidR="00C453A0">
          <w:rPr>
            <w:webHidden/>
          </w:rPr>
          <w:fldChar w:fldCharType="end"/>
        </w:r>
      </w:hyperlink>
    </w:p>
    <w:p w14:paraId="1918A76A" w14:textId="5E184A63"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03" w:history="1">
        <w:r w:rsidR="00C453A0" w:rsidRPr="00B460C7">
          <w:rPr>
            <w:rStyle w:val="Hyperlink"/>
          </w:rPr>
          <w:t>90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Budget 10 Flexi-Plan</w:t>
        </w:r>
        <w:r w:rsidR="00C453A0">
          <w:rPr>
            <w:webHidden/>
          </w:rPr>
          <w:tab/>
        </w:r>
        <w:r w:rsidR="00C453A0">
          <w:rPr>
            <w:webHidden/>
          </w:rPr>
          <w:fldChar w:fldCharType="begin"/>
        </w:r>
        <w:r w:rsidR="00C453A0">
          <w:rPr>
            <w:webHidden/>
          </w:rPr>
          <w:instrText xml:space="preserve"> PAGEREF _Toc167194903 \h </w:instrText>
        </w:r>
        <w:r w:rsidR="00C453A0">
          <w:rPr>
            <w:webHidden/>
          </w:rPr>
        </w:r>
        <w:r w:rsidR="00C453A0">
          <w:rPr>
            <w:webHidden/>
          </w:rPr>
          <w:fldChar w:fldCharType="separate"/>
        </w:r>
        <w:r w:rsidR="006B2720">
          <w:rPr>
            <w:webHidden/>
          </w:rPr>
          <w:t>490</w:t>
        </w:r>
        <w:r w:rsidR="00C453A0">
          <w:rPr>
            <w:webHidden/>
          </w:rPr>
          <w:fldChar w:fldCharType="end"/>
        </w:r>
      </w:hyperlink>
    </w:p>
    <w:p w14:paraId="61DB43FB" w14:textId="179A69F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04"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_Toc167194904 \h </w:instrText>
        </w:r>
        <w:r w:rsidR="00C453A0">
          <w:rPr>
            <w:webHidden/>
          </w:rPr>
        </w:r>
        <w:r w:rsidR="00C453A0">
          <w:rPr>
            <w:webHidden/>
          </w:rPr>
          <w:fldChar w:fldCharType="separate"/>
        </w:r>
        <w:r w:rsidR="006B2720">
          <w:rPr>
            <w:webHidden/>
          </w:rPr>
          <w:t>490</w:t>
        </w:r>
        <w:r w:rsidR="00C453A0">
          <w:rPr>
            <w:webHidden/>
          </w:rPr>
          <w:fldChar w:fldCharType="end"/>
        </w:r>
      </w:hyperlink>
    </w:p>
    <w:p w14:paraId="33CBD00C" w14:textId="5778533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05" w:history="1">
        <w:r w:rsidR="00C453A0" w:rsidRPr="00B460C7">
          <w:rPr>
            <w:rStyle w:val="Hyperlink"/>
          </w:rPr>
          <w:t>Charges</w:t>
        </w:r>
        <w:r w:rsidR="00C453A0">
          <w:rPr>
            <w:webHidden/>
          </w:rPr>
          <w:tab/>
        </w:r>
        <w:r w:rsidR="00C453A0">
          <w:rPr>
            <w:webHidden/>
          </w:rPr>
          <w:fldChar w:fldCharType="begin"/>
        </w:r>
        <w:r w:rsidR="00C453A0">
          <w:rPr>
            <w:webHidden/>
          </w:rPr>
          <w:instrText xml:space="preserve"> PAGEREF _Toc167194905 \h </w:instrText>
        </w:r>
        <w:r w:rsidR="00C453A0">
          <w:rPr>
            <w:webHidden/>
          </w:rPr>
        </w:r>
        <w:r w:rsidR="00C453A0">
          <w:rPr>
            <w:webHidden/>
          </w:rPr>
          <w:fldChar w:fldCharType="separate"/>
        </w:r>
        <w:r w:rsidR="006B2720">
          <w:rPr>
            <w:webHidden/>
          </w:rPr>
          <w:t>490</w:t>
        </w:r>
        <w:r w:rsidR="00C453A0">
          <w:rPr>
            <w:webHidden/>
          </w:rPr>
          <w:fldChar w:fldCharType="end"/>
        </w:r>
      </w:hyperlink>
    </w:p>
    <w:p w14:paraId="2CF92A5C" w14:textId="29EDAF97"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06" w:history="1">
        <w:r w:rsidR="00C453A0" w:rsidRPr="00B460C7">
          <w:rPr>
            <w:rStyle w:val="Hyperlink"/>
          </w:rPr>
          <w:t>91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Budget 20 Flexi-Plan</w:t>
        </w:r>
        <w:r w:rsidR="00C453A0">
          <w:rPr>
            <w:webHidden/>
          </w:rPr>
          <w:tab/>
        </w:r>
        <w:r w:rsidR="00C453A0">
          <w:rPr>
            <w:webHidden/>
          </w:rPr>
          <w:fldChar w:fldCharType="begin"/>
        </w:r>
        <w:r w:rsidR="00C453A0">
          <w:rPr>
            <w:webHidden/>
          </w:rPr>
          <w:instrText xml:space="preserve"> PAGEREF _Toc167194906 \h </w:instrText>
        </w:r>
        <w:r w:rsidR="00C453A0">
          <w:rPr>
            <w:webHidden/>
          </w:rPr>
        </w:r>
        <w:r w:rsidR="00C453A0">
          <w:rPr>
            <w:webHidden/>
          </w:rPr>
          <w:fldChar w:fldCharType="separate"/>
        </w:r>
        <w:r w:rsidR="006B2720">
          <w:rPr>
            <w:webHidden/>
          </w:rPr>
          <w:t>491</w:t>
        </w:r>
        <w:r w:rsidR="00C453A0">
          <w:rPr>
            <w:webHidden/>
          </w:rPr>
          <w:fldChar w:fldCharType="end"/>
        </w:r>
      </w:hyperlink>
    </w:p>
    <w:p w14:paraId="6DDAE8A1" w14:textId="2F6BB4B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07"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_Toc167194907 \h </w:instrText>
        </w:r>
        <w:r w:rsidR="00C453A0">
          <w:rPr>
            <w:webHidden/>
          </w:rPr>
        </w:r>
        <w:r w:rsidR="00C453A0">
          <w:rPr>
            <w:webHidden/>
          </w:rPr>
          <w:fldChar w:fldCharType="separate"/>
        </w:r>
        <w:r w:rsidR="006B2720">
          <w:rPr>
            <w:webHidden/>
          </w:rPr>
          <w:t>491</w:t>
        </w:r>
        <w:r w:rsidR="00C453A0">
          <w:rPr>
            <w:webHidden/>
          </w:rPr>
          <w:fldChar w:fldCharType="end"/>
        </w:r>
      </w:hyperlink>
    </w:p>
    <w:p w14:paraId="021B6732" w14:textId="5E39720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08"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_Toc167194908 \h </w:instrText>
        </w:r>
        <w:r w:rsidR="00C453A0">
          <w:rPr>
            <w:webHidden/>
          </w:rPr>
        </w:r>
        <w:r w:rsidR="00C453A0">
          <w:rPr>
            <w:webHidden/>
          </w:rPr>
          <w:fldChar w:fldCharType="separate"/>
        </w:r>
        <w:r w:rsidR="006B2720">
          <w:rPr>
            <w:webHidden/>
          </w:rPr>
          <w:t>491</w:t>
        </w:r>
        <w:r w:rsidR="00C453A0">
          <w:rPr>
            <w:webHidden/>
          </w:rPr>
          <w:fldChar w:fldCharType="end"/>
        </w:r>
      </w:hyperlink>
    </w:p>
    <w:p w14:paraId="7052A2A2" w14:textId="11040709"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09" w:history="1">
        <w:r w:rsidR="00C453A0" w:rsidRPr="00B460C7">
          <w:rPr>
            <w:rStyle w:val="Hyperlink"/>
          </w:rPr>
          <w:t>92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Flexi-Plan 80, 130 and 240</w:t>
        </w:r>
        <w:r w:rsidR="00C453A0">
          <w:rPr>
            <w:webHidden/>
          </w:rPr>
          <w:tab/>
        </w:r>
        <w:r w:rsidR="00C453A0">
          <w:rPr>
            <w:webHidden/>
          </w:rPr>
          <w:fldChar w:fldCharType="begin"/>
        </w:r>
        <w:r w:rsidR="00C453A0">
          <w:rPr>
            <w:webHidden/>
          </w:rPr>
          <w:instrText xml:space="preserve"> PAGEREF _Toc167194909 \h </w:instrText>
        </w:r>
        <w:r w:rsidR="00C453A0">
          <w:rPr>
            <w:webHidden/>
          </w:rPr>
        </w:r>
        <w:r w:rsidR="00C453A0">
          <w:rPr>
            <w:webHidden/>
          </w:rPr>
          <w:fldChar w:fldCharType="separate"/>
        </w:r>
        <w:r w:rsidR="006B2720">
          <w:rPr>
            <w:webHidden/>
          </w:rPr>
          <w:t>492</w:t>
        </w:r>
        <w:r w:rsidR="00C453A0">
          <w:rPr>
            <w:webHidden/>
          </w:rPr>
          <w:fldChar w:fldCharType="end"/>
        </w:r>
      </w:hyperlink>
    </w:p>
    <w:p w14:paraId="2D3606E8" w14:textId="13F2E57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0"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_Toc167194910 \h </w:instrText>
        </w:r>
        <w:r w:rsidR="00C453A0">
          <w:rPr>
            <w:webHidden/>
          </w:rPr>
        </w:r>
        <w:r w:rsidR="00C453A0">
          <w:rPr>
            <w:webHidden/>
          </w:rPr>
          <w:fldChar w:fldCharType="separate"/>
        </w:r>
        <w:r w:rsidR="006B2720">
          <w:rPr>
            <w:webHidden/>
          </w:rPr>
          <w:t>492</w:t>
        </w:r>
        <w:r w:rsidR="00C453A0">
          <w:rPr>
            <w:webHidden/>
          </w:rPr>
          <w:fldChar w:fldCharType="end"/>
        </w:r>
      </w:hyperlink>
    </w:p>
    <w:p w14:paraId="0CB3CBF9" w14:textId="582464A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1" w:history="1">
        <w:r w:rsidR="00C453A0" w:rsidRPr="00B460C7">
          <w:rPr>
            <w:rStyle w:val="Hyperlink"/>
            <w:snapToGrid w:val="0"/>
          </w:rPr>
          <w:t>Charges</w:t>
        </w:r>
        <w:r w:rsidR="00C453A0">
          <w:rPr>
            <w:webHidden/>
          </w:rPr>
          <w:tab/>
        </w:r>
        <w:r w:rsidR="00C453A0">
          <w:rPr>
            <w:webHidden/>
          </w:rPr>
          <w:fldChar w:fldCharType="begin"/>
        </w:r>
        <w:r w:rsidR="00C453A0">
          <w:rPr>
            <w:webHidden/>
          </w:rPr>
          <w:instrText xml:space="preserve"> PAGEREF _Toc167194911 \h </w:instrText>
        </w:r>
        <w:r w:rsidR="00C453A0">
          <w:rPr>
            <w:webHidden/>
          </w:rPr>
        </w:r>
        <w:r w:rsidR="00C453A0">
          <w:rPr>
            <w:webHidden/>
          </w:rPr>
          <w:fldChar w:fldCharType="separate"/>
        </w:r>
        <w:r w:rsidR="006B2720">
          <w:rPr>
            <w:webHidden/>
          </w:rPr>
          <w:t>492</w:t>
        </w:r>
        <w:r w:rsidR="00C453A0">
          <w:rPr>
            <w:webHidden/>
          </w:rPr>
          <w:fldChar w:fldCharType="end"/>
        </w:r>
      </w:hyperlink>
    </w:p>
    <w:p w14:paraId="68A4D331" w14:textId="6200090E"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12" w:history="1">
        <w:r w:rsidR="00C453A0" w:rsidRPr="00B460C7">
          <w:rPr>
            <w:rStyle w:val="Hyperlink"/>
          </w:rPr>
          <w:t>93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Go Mobile Plus Plans</w:t>
        </w:r>
        <w:r w:rsidR="00C453A0">
          <w:rPr>
            <w:webHidden/>
          </w:rPr>
          <w:tab/>
        </w:r>
        <w:r w:rsidR="00C453A0">
          <w:rPr>
            <w:webHidden/>
          </w:rPr>
          <w:fldChar w:fldCharType="begin"/>
        </w:r>
        <w:r w:rsidR="00C453A0">
          <w:rPr>
            <w:webHidden/>
          </w:rPr>
          <w:instrText xml:space="preserve"> PAGEREF _Toc167194912 \h </w:instrText>
        </w:r>
        <w:r w:rsidR="00C453A0">
          <w:rPr>
            <w:webHidden/>
          </w:rPr>
        </w:r>
        <w:r w:rsidR="00C453A0">
          <w:rPr>
            <w:webHidden/>
          </w:rPr>
          <w:fldChar w:fldCharType="separate"/>
        </w:r>
        <w:r w:rsidR="006B2720">
          <w:rPr>
            <w:webHidden/>
          </w:rPr>
          <w:t>493</w:t>
        </w:r>
        <w:r w:rsidR="00C453A0">
          <w:rPr>
            <w:webHidden/>
          </w:rPr>
          <w:fldChar w:fldCharType="end"/>
        </w:r>
      </w:hyperlink>
    </w:p>
    <w:p w14:paraId="1646E06F" w14:textId="5B16042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3" w:history="1">
        <w:r w:rsidR="00C453A0" w:rsidRPr="00B460C7">
          <w:rPr>
            <w:rStyle w:val="Hyperlink"/>
            <w:snapToGrid w:val="0"/>
          </w:rPr>
          <w:t>Availability</w:t>
        </w:r>
        <w:r w:rsidR="00C453A0">
          <w:rPr>
            <w:webHidden/>
          </w:rPr>
          <w:tab/>
        </w:r>
        <w:r w:rsidR="00C453A0">
          <w:rPr>
            <w:webHidden/>
          </w:rPr>
          <w:fldChar w:fldCharType="begin"/>
        </w:r>
        <w:r w:rsidR="00C453A0">
          <w:rPr>
            <w:webHidden/>
          </w:rPr>
          <w:instrText xml:space="preserve"> PAGEREF _Toc167194913 \h </w:instrText>
        </w:r>
        <w:r w:rsidR="00C453A0">
          <w:rPr>
            <w:webHidden/>
          </w:rPr>
        </w:r>
        <w:r w:rsidR="00C453A0">
          <w:rPr>
            <w:webHidden/>
          </w:rPr>
          <w:fldChar w:fldCharType="separate"/>
        </w:r>
        <w:r w:rsidR="006B2720">
          <w:rPr>
            <w:webHidden/>
          </w:rPr>
          <w:t>493</w:t>
        </w:r>
        <w:r w:rsidR="00C453A0">
          <w:rPr>
            <w:webHidden/>
          </w:rPr>
          <w:fldChar w:fldCharType="end"/>
        </w:r>
      </w:hyperlink>
    </w:p>
    <w:p w14:paraId="381CCFCD" w14:textId="781691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4"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_Toc167194914 \h </w:instrText>
        </w:r>
        <w:r w:rsidR="00C453A0">
          <w:rPr>
            <w:webHidden/>
          </w:rPr>
        </w:r>
        <w:r w:rsidR="00C453A0">
          <w:rPr>
            <w:webHidden/>
          </w:rPr>
          <w:fldChar w:fldCharType="separate"/>
        </w:r>
        <w:r w:rsidR="006B2720">
          <w:rPr>
            <w:webHidden/>
          </w:rPr>
          <w:t>503</w:t>
        </w:r>
        <w:r w:rsidR="00C453A0">
          <w:rPr>
            <w:webHidden/>
          </w:rPr>
          <w:fldChar w:fldCharType="end"/>
        </w:r>
      </w:hyperlink>
    </w:p>
    <w:p w14:paraId="445CBE45" w14:textId="06D2D216"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15" w:history="1">
        <w:r w:rsidR="00C453A0" w:rsidRPr="00B460C7">
          <w:rPr>
            <w:rStyle w:val="Hyperlink"/>
          </w:rPr>
          <w:t>94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Go Mobile Swap Plans</w:t>
        </w:r>
        <w:r w:rsidR="00C453A0">
          <w:rPr>
            <w:webHidden/>
          </w:rPr>
          <w:tab/>
        </w:r>
        <w:r w:rsidR="00C453A0">
          <w:rPr>
            <w:webHidden/>
          </w:rPr>
          <w:fldChar w:fldCharType="begin"/>
        </w:r>
        <w:r w:rsidR="00C453A0">
          <w:rPr>
            <w:webHidden/>
          </w:rPr>
          <w:instrText xml:space="preserve"> PAGEREF _Toc167194915 \h </w:instrText>
        </w:r>
        <w:r w:rsidR="00C453A0">
          <w:rPr>
            <w:webHidden/>
          </w:rPr>
        </w:r>
        <w:r w:rsidR="00C453A0">
          <w:rPr>
            <w:webHidden/>
          </w:rPr>
          <w:fldChar w:fldCharType="separate"/>
        </w:r>
        <w:r w:rsidR="006B2720">
          <w:rPr>
            <w:webHidden/>
          </w:rPr>
          <w:t>507</w:t>
        </w:r>
        <w:r w:rsidR="00C453A0">
          <w:rPr>
            <w:webHidden/>
          </w:rPr>
          <w:fldChar w:fldCharType="end"/>
        </w:r>
      </w:hyperlink>
    </w:p>
    <w:p w14:paraId="34FC2BE4" w14:textId="7EF1AB6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6"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_Toc167194916 \h </w:instrText>
        </w:r>
        <w:r w:rsidR="00C453A0">
          <w:rPr>
            <w:webHidden/>
          </w:rPr>
        </w:r>
        <w:r w:rsidR="00C453A0">
          <w:rPr>
            <w:webHidden/>
          </w:rPr>
          <w:fldChar w:fldCharType="separate"/>
        </w:r>
        <w:r w:rsidR="006B2720">
          <w:rPr>
            <w:webHidden/>
          </w:rPr>
          <w:t>507</w:t>
        </w:r>
        <w:r w:rsidR="00C453A0">
          <w:rPr>
            <w:webHidden/>
          </w:rPr>
          <w:fldChar w:fldCharType="end"/>
        </w:r>
      </w:hyperlink>
    </w:p>
    <w:p w14:paraId="492CA6F7" w14:textId="606305D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_Toc167194917 \h </w:instrText>
        </w:r>
        <w:r w:rsidR="00C453A0">
          <w:rPr>
            <w:webHidden/>
          </w:rPr>
        </w:r>
        <w:r w:rsidR="00C453A0">
          <w:rPr>
            <w:webHidden/>
          </w:rPr>
          <w:fldChar w:fldCharType="separate"/>
        </w:r>
        <w:r w:rsidR="006B2720">
          <w:rPr>
            <w:webHidden/>
          </w:rPr>
          <w:t>508</w:t>
        </w:r>
        <w:r w:rsidR="00C453A0">
          <w:rPr>
            <w:webHidden/>
          </w:rPr>
          <w:fldChar w:fldCharType="end"/>
        </w:r>
      </w:hyperlink>
    </w:p>
    <w:p w14:paraId="510E231A" w14:textId="2F46C6E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8"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_Toc167194918 \h </w:instrText>
        </w:r>
        <w:r w:rsidR="00C453A0">
          <w:rPr>
            <w:webHidden/>
          </w:rPr>
        </w:r>
        <w:r w:rsidR="00C453A0">
          <w:rPr>
            <w:webHidden/>
          </w:rPr>
          <w:fldChar w:fldCharType="separate"/>
        </w:r>
        <w:r w:rsidR="006B2720">
          <w:rPr>
            <w:webHidden/>
          </w:rPr>
          <w:t>508</w:t>
        </w:r>
        <w:r w:rsidR="00C453A0">
          <w:rPr>
            <w:webHidden/>
          </w:rPr>
          <w:fldChar w:fldCharType="end"/>
        </w:r>
      </w:hyperlink>
    </w:p>
    <w:p w14:paraId="26658054" w14:textId="3B5CB7E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19" w:history="1">
        <w:r w:rsidR="00C453A0" w:rsidRPr="00B460C7">
          <w:rPr>
            <w:rStyle w:val="Hyperlink"/>
          </w:rPr>
          <w:t>Device Plan Credit for Swap Plans</w:t>
        </w:r>
        <w:r w:rsidR="00C453A0">
          <w:rPr>
            <w:webHidden/>
          </w:rPr>
          <w:tab/>
        </w:r>
        <w:r w:rsidR="00C453A0">
          <w:rPr>
            <w:webHidden/>
          </w:rPr>
          <w:fldChar w:fldCharType="begin"/>
        </w:r>
        <w:r w:rsidR="00C453A0">
          <w:rPr>
            <w:webHidden/>
          </w:rPr>
          <w:instrText xml:space="preserve"> PAGEREF _Toc167194919 \h </w:instrText>
        </w:r>
        <w:r w:rsidR="00C453A0">
          <w:rPr>
            <w:webHidden/>
          </w:rPr>
        </w:r>
        <w:r w:rsidR="00C453A0">
          <w:rPr>
            <w:webHidden/>
          </w:rPr>
          <w:fldChar w:fldCharType="separate"/>
        </w:r>
        <w:r w:rsidR="006B2720">
          <w:rPr>
            <w:webHidden/>
          </w:rPr>
          <w:t>508</w:t>
        </w:r>
        <w:r w:rsidR="00C453A0">
          <w:rPr>
            <w:webHidden/>
          </w:rPr>
          <w:fldChar w:fldCharType="end"/>
        </w:r>
      </w:hyperlink>
    </w:p>
    <w:p w14:paraId="1EF8CEDD" w14:textId="2D3E49C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0" w:history="1">
        <w:r w:rsidR="00C453A0" w:rsidRPr="00B460C7">
          <w:rPr>
            <w:rStyle w:val="Hyperlink"/>
          </w:rPr>
          <w:t>Go Mobile Swap Plan options</w:t>
        </w:r>
        <w:r w:rsidR="00C453A0">
          <w:rPr>
            <w:webHidden/>
          </w:rPr>
          <w:tab/>
        </w:r>
        <w:r w:rsidR="00C453A0">
          <w:rPr>
            <w:webHidden/>
          </w:rPr>
          <w:fldChar w:fldCharType="begin"/>
        </w:r>
        <w:r w:rsidR="00C453A0">
          <w:rPr>
            <w:webHidden/>
          </w:rPr>
          <w:instrText xml:space="preserve"> PAGEREF _Toc167194920 \h </w:instrText>
        </w:r>
        <w:r w:rsidR="00C453A0">
          <w:rPr>
            <w:webHidden/>
          </w:rPr>
        </w:r>
        <w:r w:rsidR="00C453A0">
          <w:rPr>
            <w:webHidden/>
          </w:rPr>
          <w:fldChar w:fldCharType="separate"/>
        </w:r>
        <w:r w:rsidR="006B2720">
          <w:rPr>
            <w:webHidden/>
          </w:rPr>
          <w:t>509</w:t>
        </w:r>
        <w:r w:rsidR="00C453A0">
          <w:rPr>
            <w:webHidden/>
          </w:rPr>
          <w:fldChar w:fldCharType="end"/>
        </w:r>
      </w:hyperlink>
    </w:p>
    <w:p w14:paraId="4A24BE8A" w14:textId="44C79AF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1"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_Toc167194921 \h </w:instrText>
        </w:r>
        <w:r w:rsidR="00C453A0">
          <w:rPr>
            <w:webHidden/>
          </w:rPr>
        </w:r>
        <w:r w:rsidR="00C453A0">
          <w:rPr>
            <w:webHidden/>
          </w:rPr>
          <w:fldChar w:fldCharType="separate"/>
        </w:r>
        <w:r w:rsidR="006B2720">
          <w:rPr>
            <w:webHidden/>
          </w:rPr>
          <w:t>510</w:t>
        </w:r>
        <w:r w:rsidR="00C453A0">
          <w:rPr>
            <w:webHidden/>
          </w:rPr>
          <w:fldChar w:fldCharType="end"/>
        </w:r>
      </w:hyperlink>
    </w:p>
    <w:p w14:paraId="7EAE8E31" w14:textId="36DCA8E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2" w:history="1">
        <w:r w:rsidR="00C453A0" w:rsidRPr="00B460C7">
          <w:rPr>
            <w:rStyle w:val="Hyperlink"/>
          </w:rPr>
          <w:t>Monthly Call Allowance and unlimited SMS and MMS</w:t>
        </w:r>
        <w:r w:rsidR="00C453A0">
          <w:rPr>
            <w:webHidden/>
          </w:rPr>
          <w:tab/>
        </w:r>
        <w:r w:rsidR="00C453A0">
          <w:rPr>
            <w:webHidden/>
          </w:rPr>
          <w:fldChar w:fldCharType="begin"/>
        </w:r>
        <w:r w:rsidR="00C453A0">
          <w:rPr>
            <w:webHidden/>
          </w:rPr>
          <w:instrText xml:space="preserve"> PAGEREF _Toc167194922 \h </w:instrText>
        </w:r>
        <w:r w:rsidR="00C453A0">
          <w:rPr>
            <w:webHidden/>
          </w:rPr>
        </w:r>
        <w:r w:rsidR="00C453A0">
          <w:rPr>
            <w:webHidden/>
          </w:rPr>
          <w:fldChar w:fldCharType="separate"/>
        </w:r>
        <w:r w:rsidR="006B2720">
          <w:rPr>
            <w:webHidden/>
          </w:rPr>
          <w:t>510</w:t>
        </w:r>
        <w:r w:rsidR="00C453A0">
          <w:rPr>
            <w:webHidden/>
          </w:rPr>
          <w:fldChar w:fldCharType="end"/>
        </w:r>
      </w:hyperlink>
    </w:p>
    <w:p w14:paraId="0991FABF" w14:textId="4FBAC17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3" w:history="1">
        <w:r w:rsidR="00C453A0" w:rsidRPr="00B460C7">
          <w:rPr>
            <w:rStyle w:val="Hyperlink"/>
          </w:rPr>
          <w:t>Monthly International Calls and SMS Allowance (from Australia)</w:t>
        </w:r>
        <w:r w:rsidR="00C453A0">
          <w:rPr>
            <w:webHidden/>
          </w:rPr>
          <w:tab/>
        </w:r>
        <w:r w:rsidR="00C453A0">
          <w:rPr>
            <w:webHidden/>
          </w:rPr>
          <w:fldChar w:fldCharType="begin"/>
        </w:r>
        <w:r w:rsidR="00C453A0">
          <w:rPr>
            <w:webHidden/>
          </w:rPr>
          <w:instrText xml:space="preserve"> PAGEREF _Toc167194923 \h </w:instrText>
        </w:r>
        <w:r w:rsidR="00C453A0">
          <w:rPr>
            <w:webHidden/>
          </w:rPr>
        </w:r>
        <w:r w:rsidR="00C453A0">
          <w:rPr>
            <w:webHidden/>
          </w:rPr>
          <w:fldChar w:fldCharType="separate"/>
        </w:r>
        <w:r w:rsidR="006B2720">
          <w:rPr>
            <w:webHidden/>
          </w:rPr>
          <w:t>512</w:t>
        </w:r>
        <w:r w:rsidR="00C453A0">
          <w:rPr>
            <w:webHidden/>
          </w:rPr>
          <w:fldChar w:fldCharType="end"/>
        </w:r>
      </w:hyperlink>
    </w:p>
    <w:p w14:paraId="404D1820" w14:textId="224CEA9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4"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_Toc167194924 \h </w:instrText>
        </w:r>
        <w:r w:rsidR="00C453A0">
          <w:rPr>
            <w:webHidden/>
          </w:rPr>
        </w:r>
        <w:r w:rsidR="00C453A0">
          <w:rPr>
            <w:webHidden/>
          </w:rPr>
          <w:fldChar w:fldCharType="separate"/>
        </w:r>
        <w:r w:rsidR="006B2720">
          <w:rPr>
            <w:webHidden/>
          </w:rPr>
          <w:t>512</w:t>
        </w:r>
        <w:r w:rsidR="00C453A0">
          <w:rPr>
            <w:webHidden/>
          </w:rPr>
          <w:fldChar w:fldCharType="end"/>
        </w:r>
      </w:hyperlink>
    </w:p>
    <w:p w14:paraId="68A359F1" w14:textId="6E45761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5" w:history="1">
        <w:r w:rsidR="00C453A0" w:rsidRPr="00B460C7">
          <w:rPr>
            <w:rStyle w:val="Hyperlink"/>
          </w:rPr>
          <w:t>Monthly International Roaming Allowance</w:t>
        </w:r>
        <w:r w:rsidR="00C453A0">
          <w:rPr>
            <w:webHidden/>
          </w:rPr>
          <w:tab/>
        </w:r>
        <w:r w:rsidR="00C453A0">
          <w:rPr>
            <w:webHidden/>
          </w:rPr>
          <w:fldChar w:fldCharType="begin"/>
        </w:r>
        <w:r w:rsidR="00C453A0">
          <w:rPr>
            <w:webHidden/>
          </w:rPr>
          <w:instrText xml:space="preserve"> PAGEREF _Toc167194925 \h </w:instrText>
        </w:r>
        <w:r w:rsidR="00C453A0">
          <w:rPr>
            <w:webHidden/>
          </w:rPr>
        </w:r>
        <w:r w:rsidR="00C453A0">
          <w:rPr>
            <w:webHidden/>
          </w:rPr>
          <w:fldChar w:fldCharType="separate"/>
        </w:r>
        <w:r w:rsidR="006B2720">
          <w:rPr>
            <w:webHidden/>
          </w:rPr>
          <w:t>512</w:t>
        </w:r>
        <w:r w:rsidR="00C453A0">
          <w:rPr>
            <w:webHidden/>
          </w:rPr>
          <w:fldChar w:fldCharType="end"/>
        </w:r>
      </w:hyperlink>
    </w:p>
    <w:p w14:paraId="5DBE55FB" w14:textId="6462852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6"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_Toc167194926 \h </w:instrText>
        </w:r>
        <w:r w:rsidR="00C453A0">
          <w:rPr>
            <w:webHidden/>
          </w:rPr>
        </w:r>
        <w:r w:rsidR="00C453A0">
          <w:rPr>
            <w:webHidden/>
          </w:rPr>
          <w:fldChar w:fldCharType="separate"/>
        </w:r>
        <w:r w:rsidR="006B2720">
          <w:rPr>
            <w:webHidden/>
          </w:rPr>
          <w:t>513</w:t>
        </w:r>
        <w:r w:rsidR="00C453A0">
          <w:rPr>
            <w:webHidden/>
          </w:rPr>
          <w:fldChar w:fldCharType="end"/>
        </w:r>
      </w:hyperlink>
    </w:p>
    <w:p w14:paraId="69F55972" w14:textId="6C4596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7" w:history="1">
        <w:r w:rsidR="00C453A0" w:rsidRPr="00B460C7">
          <w:rPr>
            <w:rStyle w:val="Hyperlink"/>
          </w:rPr>
          <w:t>Extra Data</w:t>
        </w:r>
        <w:r w:rsidR="00C453A0">
          <w:rPr>
            <w:webHidden/>
          </w:rPr>
          <w:tab/>
        </w:r>
        <w:r w:rsidR="00C453A0">
          <w:rPr>
            <w:webHidden/>
          </w:rPr>
          <w:fldChar w:fldCharType="begin"/>
        </w:r>
        <w:r w:rsidR="00C453A0">
          <w:rPr>
            <w:webHidden/>
          </w:rPr>
          <w:instrText xml:space="preserve"> PAGEREF _Toc167194927 \h </w:instrText>
        </w:r>
        <w:r w:rsidR="00C453A0">
          <w:rPr>
            <w:webHidden/>
          </w:rPr>
        </w:r>
        <w:r w:rsidR="00C453A0">
          <w:rPr>
            <w:webHidden/>
          </w:rPr>
          <w:fldChar w:fldCharType="separate"/>
        </w:r>
        <w:r w:rsidR="006B2720">
          <w:rPr>
            <w:webHidden/>
          </w:rPr>
          <w:t>513</w:t>
        </w:r>
        <w:r w:rsidR="00C453A0">
          <w:rPr>
            <w:webHidden/>
          </w:rPr>
          <w:fldChar w:fldCharType="end"/>
        </w:r>
      </w:hyperlink>
    </w:p>
    <w:p w14:paraId="04754D66" w14:textId="1582B9E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8"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_Toc167194928 \h </w:instrText>
        </w:r>
        <w:r w:rsidR="00C453A0">
          <w:rPr>
            <w:webHidden/>
          </w:rPr>
        </w:r>
        <w:r w:rsidR="00C453A0">
          <w:rPr>
            <w:webHidden/>
          </w:rPr>
          <w:fldChar w:fldCharType="separate"/>
        </w:r>
        <w:r w:rsidR="006B2720">
          <w:rPr>
            <w:webHidden/>
          </w:rPr>
          <w:t>514</w:t>
        </w:r>
        <w:r w:rsidR="00C453A0">
          <w:rPr>
            <w:webHidden/>
          </w:rPr>
          <w:fldChar w:fldCharType="end"/>
        </w:r>
      </w:hyperlink>
    </w:p>
    <w:p w14:paraId="2326F382" w14:textId="71A6DE8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29" w:history="1">
        <w:r w:rsidR="00C453A0" w:rsidRPr="00B460C7">
          <w:rPr>
            <w:rStyle w:val="Hyperlink"/>
          </w:rPr>
          <w:t>Changing your plan or your minimum monthly spend</w:t>
        </w:r>
        <w:r w:rsidR="00C453A0">
          <w:rPr>
            <w:webHidden/>
          </w:rPr>
          <w:tab/>
        </w:r>
        <w:r w:rsidR="00C453A0">
          <w:rPr>
            <w:webHidden/>
          </w:rPr>
          <w:fldChar w:fldCharType="begin"/>
        </w:r>
        <w:r w:rsidR="00C453A0">
          <w:rPr>
            <w:webHidden/>
          </w:rPr>
          <w:instrText xml:space="preserve"> PAGEREF _Toc167194929 \h </w:instrText>
        </w:r>
        <w:r w:rsidR="00C453A0">
          <w:rPr>
            <w:webHidden/>
          </w:rPr>
        </w:r>
        <w:r w:rsidR="00C453A0">
          <w:rPr>
            <w:webHidden/>
          </w:rPr>
          <w:fldChar w:fldCharType="separate"/>
        </w:r>
        <w:r w:rsidR="006B2720">
          <w:rPr>
            <w:webHidden/>
          </w:rPr>
          <w:t>514</w:t>
        </w:r>
        <w:r w:rsidR="00C453A0">
          <w:rPr>
            <w:webHidden/>
          </w:rPr>
          <w:fldChar w:fldCharType="end"/>
        </w:r>
      </w:hyperlink>
    </w:p>
    <w:p w14:paraId="28589792" w14:textId="01AA8BE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0"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_Toc167194930 \h </w:instrText>
        </w:r>
        <w:r w:rsidR="00C453A0">
          <w:rPr>
            <w:webHidden/>
          </w:rPr>
        </w:r>
        <w:r w:rsidR="00C453A0">
          <w:rPr>
            <w:webHidden/>
          </w:rPr>
          <w:fldChar w:fldCharType="separate"/>
        </w:r>
        <w:r w:rsidR="006B2720">
          <w:rPr>
            <w:webHidden/>
          </w:rPr>
          <w:t>516</w:t>
        </w:r>
        <w:r w:rsidR="00C453A0">
          <w:rPr>
            <w:webHidden/>
          </w:rPr>
          <w:fldChar w:fldCharType="end"/>
        </w:r>
      </w:hyperlink>
    </w:p>
    <w:p w14:paraId="69BB919B" w14:textId="5FDDC56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1"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_Toc167194931 \h </w:instrText>
        </w:r>
        <w:r w:rsidR="00C453A0">
          <w:rPr>
            <w:webHidden/>
          </w:rPr>
        </w:r>
        <w:r w:rsidR="00C453A0">
          <w:rPr>
            <w:webHidden/>
          </w:rPr>
          <w:fldChar w:fldCharType="separate"/>
        </w:r>
        <w:r w:rsidR="006B2720">
          <w:rPr>
            <w:webHidden/>
          </w:rPr>
          <w:t>516</w:t>
        </w:r>
        <w:r w:rsidR="00C453A0">
          <w:rPr>
            <w:webHidden/>
          </w:rPr>
          <w:fldChar w:fldCharType="end"/>
        </w:r>
      </w:hyperlink>
    </w:p>
    <w:p w14:paraId="5BCDD1C8" w14:textId="7B68456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2"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_Toc167194932 \h </w:instrText>
        </w:r>
        <w:r w:rsidR="00C453A0">
          <w:rPr>
            <w:webHidden/>
          </w:rPr>
        </w:r>
        <w:r w:rsidR="00C453A0">
          <w:rPr>
            <w:webHidden/>
          </w:rPr>
          <w:fldChar w:fldCharType="separate"/>
        </w:r>
        <w:r w:rsidR="006B2720">
          <w:rPr>
            <w:webHidden/>
          </w:rPr>
          <w:t>517</w:t>
        </w:r>
        <w:r w:rsidR="00C453A0">
          <w:rPr>
            <w:webHidden/>
          </w:rPr>
          <w:fldChar w:fldCharType="end"/>
        </w:r>
      </w:hyperlink>
    </w:p>
    <w:p w14:paraId="01F5C3C5" w14:textId="129AE895"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33" w:history="1">
        <w:r w:rsidR="00C453A0" w:rsidRPr="00B460C7">
          <w:rPr>
            <w:rStyle w:val="Hyperlink"/>
            <w:lang w:val="en-US"/>
          </w:rPr>
          <w:t>95</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Endless Data BYO Plans</w:t>
        </w:r>
        <w:r w:rsidR="00C453A0">
          <w:rPr>
            <w:webHidden/>
          </w:rPr>
          <w:tab/>
        </w:r>
        <w:r w:rsidR="00C453A0">
          <w:rPr>
            <w:webHidden/>
          </w:rPr>
          <w:fldChar w:fldCharType="begin"/>
        </w:r>
        <w:r w:rsidR="00C453A0">
          <w:rPr>
            <w:webHidden/>
          </w:rPr>
          <w:instrText xml:space="preserve"> PAGEREF _Toc167194933 \h </w:instrText>
        </w:r>
        <w:r w:rsidR="00C453A0">
          <w:rPr>
            <w:webHidden/>
          </w:rPr>
        </w:r>
        <w:r w:rsidR="00C453A0">
          <w:rPr>
            <w:webHidden/>
          </w:rPr>
          <w:fldChar w:fldCharType="separate"/>
        </w:r>
        <w:r w:rsidR="006B2720">
          <w:rPr>
            <w:webHidden/>
          </w:rPr>
          <w:t>517</w:t>
        </w:r>
        <w:r w:rsidR="00C453A0">
          <w:rPr>
            <w:webHidden/>
          </w:rPr>
          <w:fldChar w:fldCharType="end"/>
        </w:r>
      </w:hyperlink>
    </w:p>
    <w:p w14:paraId="4C641570" w14:textId="3D1D047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4"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_Toc167194934 \h </w:instrText>
        </w:r>
        <w:r w:rsidR="00C453A0">
          <w:rPr>
            <w:webHidden/>
          </w:rPr>
        </w:r>
        <w:r w:rsidR="00C453A0">
          <w:rPr>
            <w:webHidden/>
          </w:rPr>
          <w:fldChar w:fldCharType="separate"/>
        </w:r>
        <w:r w:rsidR="006B2720">
          <w:rPr>
            <w:webHidden/>
          </w:rPr>
          <w:t>517</w:t>
        </w:r>
        <w:r w:rsidR="00C453A0">
          <w:rPr>
            <w:webHidden/>
          </w:rPr>
          <w:fldChar w:fldCharType="end"/>
        </w:r>
      </w:hyperlink>
    </w:p>
    <w:p w14:paraId="36973E5C" w14:textId="6C7A1B3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5"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_Toc167194935 \h </w:instrText>
        </w:r>
        <w:r w:rsidR="00C453A0">
          <w:rPr>
            <w:webHidden/>
          </w:rPr>
        </w:r>
        <w:r w:rsidR="00C453A0">
          <w:rPr>
            <w:webHidden/>
          </w:rPr>
          <w:fldChar w:fldCharType="separate"/>
        </w:r>
        <w:r w:rsidR="006B2720">
          <w:rPr>
            <w:webHidden/>
          </w:rPr>
          <w:t>518</w:t>
        </w:r>
        <w:r w:rsidR="00C453A0">
          <w:rPr>
            <w:webHidden/>
          </w:rPr>
          <w:fldChar w:fldCharType="end"/>
        </w:r>
      </w:hyperlink>
    </w:p>
    <w:p w14:paraId="634023A4" w14:textId="6C3E0F5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6"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_Toc167194936 \h </w:instrText>
        </w:r>
        <w:r w:rsidR="00C453A0">
          <w:rPr>
            <w:webHidden/>
          </w:rPr>
        </w:r>
        <w:r w:rsidR="00C453A0">
          <w:rPr>
            <w:webHidden/>
          </w:rPr>
          <w:fldChar w:fldCharType="separate"/>
        </w:r>
        <w:r w:rsidR="006B2720">
          <w:rPr>
            <w:webHidden/>
          </w:rPr>
          <w:t>519</w:t>
        </w:r>
        <w:r w:rsidR="00C453A0">
          <w:rPr>
            <w:webHidden/>
          </w:rPr>
          <w:fldChar w:fldCharType="end"/>
        </w:r>
      </w:hyperlink>
    </w:p>
    <w:p w14:paraId="2EA42AB6" w14:textId="2E62038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7" w:history="1">
        <w:r w:rsidR="00C453A0" w:rsidRPr="00B460C7">
          <w:rPr>
            <w:rStyle w:val="Hyperlink"/>
          </w:rPr>
          <w:t>Monthly Mobile Data</w:t>
        </w:r>
        <w:r w:rsidR="00C453A0">
          <w:rPr>
            <w:webHidden/>
          </w:rPr>
          <w:tab/>
        </w:r>
        <w:r w:rsidR="00C453A0">
          <w:rPr>
            <w:webHidden/>
          </w:rPr>
          <w:fldChar w:fldCharType="begin"/>
        </w:r>
        <w:r w:rsidR="00C453A0">
          <w:rPr>
            <w:webHidden/>
          </w:rPr>
          <w:instrText xml:space="preserve"> PAGEREF _Toc167194937 \h </w:instrText>
        </w:r>
        <w:r w:rsidR="00C453A0">
          <w:rPr>
            <w:webHidden/>
          </w:rPr>
        </w:r>
        <w:r w:rsidR="00C453A0">
          <w:rPr>
            <w:webHidden/>
          </w:rPr>
          <w:fldChar w:fldCharType="separate"/>
        </w:r>
        <w:r w:rsidR="006B2720">
          <w:rPr>
            <w:webHidden/>
          </w:rPr>
          <w:t>519</w:t>
        </w:r>
        <w:r w:rsidR="00C453A0">
          <w:rPr>
            <w:webHidden/>
          </w:rPr>
          <w:fldChar w:fldCharType="end"/>
        </w:r>
      </w:hyperlink>
    </w:p>
    <w:p w14:paraId="6B0763AD" w14:textId="44F6CC9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8" w:history="1">
        <w:r w:rsidR="00C453A0" w:rsidRPr="00B460C7">
          <w:rPr>
            <w:rStyle w:val="Hyperlink"/>
          </w:rPr>
          <w:t>Monthly Call Allowance and unlimited SMS and MMS</w:t>
        </w:r>
        <w:r w:rsidR="00C453A0">
          <w:rPr>
            <w:webHidden/>
          </w:rPr>
          <w:tab/>
        </w:r>
        <w:r w:rsidR="00C453A0">
          <w:rPr>
            <w:webHidden/>
          </w:rPr>
          <w:fldChar w:fldCharType="begin"/>
        </w:r>
        <w:r w:rsidR="00C453A0">
          <w:rPr>
            <w:webHidden/>
          </w:rPr>
          <w:instrText xml:space="preserve"> PAGEREF _Toc167194938 \h </w:instrText>
        </w:r>
        <w:r w:rsidR="00C453A0">
          <w:rPr>
            <w:webHidden/>
          </w:rPr>
        </w:r>
        <w:r w:rsidR="00C453A0">
          <w:rPr>
            <w:webHidden/>
          </w:rPr>
          <w:fldChar w:fldCharType="separate"/>
        </w:r>
        <w:r w:rsidR="006B2720">
          <w:rPr>
            <w:webHidden/>
          </w:rPr>
          <w:t>520</w:t>
        </w:r>
        <w:r w:rsidR="00C453A0">
          <w:rPr>
            <w:webHidden/>
          </w:rPr>
          <w:fldChar w:fldCharType="end"/>
        </w:r>
      </w:hyperlink>
    </w:p>
    <w:p w14:paraId="1587E2B4" w14:textId="58473DF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39"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_Toc167194939 \h </w:instrText>
        </w:r>
        <w:r w:rsidR="00C453A0">
          <w:rPr>
            <w:webHidden/>
          </w:rPr>
        </w:r>
        <w:r w:rsidR="00C453A0">
          <w:rPr>
            <w:webHidden/>
          </w:rPr>
          <w:fldChar w:fldCharType="separate"/>
        </w:r>
        <w:r w:rsidR="006B2720">
          <w:rPr>
            <w:webHidden/>
          </w:rPr>
          <w:t>521</w:t>
        </w:r>
        <w:r w:rsidR="00C453A0">
          <w:rPr>
            <w:webHidden/>
          </w:rPr>
          <w:fldChar w:fldCharType="end"/>
        </w:r>
      </w:hyperlink>
    </w:p>
    <w:p w14:paraId="1910DACD" w14:textId="7A7CE09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0" w:history="1">
        <w:r w:rsidR="00C453A0" w:rsidRPr="00B460C7">
          <w:rPr>
            <w:rStyle w:val="Hyperlink"/>
          </w:rPr>
          <w:t>International Day Pass</w:t>
        </w:r>
        <w:r w:rsidR="00C453A0">
          <w:rPr>
            <w:webHidden/>
          </w:rPr>
          <w:tab/>
        </w:r>
        <w:r w:rsidR="00C453A0">
          <w:rPr>
            <w:webHidden/>
          </w:rPr>
          <w:fldChar w:fldCharType="begin"/>
        </w:r>
        <w:r w:rsidR="00C453A0">
          <w:rPr>
            <w:webHidden/>
          </w:rPr>
          <w:instrText xml:space="preserve"> PAGEREF _Toc167194940 \h </w:instrText>
        </w:r>
        <w:r w:rsidR="00C453A0">
          <w:rPr>
            <w:webHidden/>
          </w:rPr>
        </w:r>
        <w:r w:rsidR="00C453A0">
          <w:rPr>
            <w:webHidden/>
          </w:rPr>
          <w:fldChar w:fldCharType="separate"/>
        </w:r>
        <w:r w:rsidR="006B2720">
          <w:rPr>
            <w:webHidden/>
          </w:rPr>
          <w:t>521</w:t>
        </w:r>
        <w:r w:rsidR="00C453A0">
          <w:rPr>
            <w:webHidden/>
          </w:rPr>
          <w:fldChar w:fldCharType="end"/>
        </w:r>
      </w:hyperlink>
    </w:p>
    <w:p w14:paraId="36A6A1EC" w14:textId="2AC30F7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1" w:history="1">
        <w:r w:rsidR="00C453A0" w:rsidRPr="00B460C7">
          <w:rPr>
            <w:rStyle w:val="Hyperlink"/>
          </w:rPr>
          <w:t>FairPlay Policy</w:t>
        </w:r>
        <w:r w:rsidR="00C453A0">
          <w:rPr>
            <w:webHidden/>
          </w:rPr>
          <w:tab/>
        </w:r>
        <w:r w:rsidR="00C453A0">
          <w:rPr>
            <w:webHidden/>
          </w:rPr>
          <w:fldChar w:fldCharType="begin"/>
        </w:r>
        <w:r w:rsidR="00C453A0">
          <w:rPr>
            <w:webHidden/>
          </w:rPr>
          <w:instrText xml:space="preserve"> PAGEREF _Toc167194941 \h </w:instrText>
        </w:r>
        <w:r w:rsidR="00C453A0">
          <w:rPr>
            <w:webHidden/>
          </w:rPr>
        </w:r>
        <w:r w:rsidR="00C453A0">
          <w:rPr>
            <w:webHidden/>
          </w:rPr>
          <w:fldChar w:fldCharType="separate"/>
        </w:r>
        <w:r w:rsidR="006B2720">
          <w:rPr>
            <w:webHidden/>
          </w:rPr>
          <w:t>522</w:t>
        </w:r>
        <w:r w:rsidR="00C453A0">
          <w:rPr>
            <w:webHidden/>
          </w:rPr>
          <w:fldChar w:fldCharType="end"/>
        </w:r>
      </w:hyperlink>
    </w:p>
    <w:p w14:paraId="319E9E19" w14:textId="621FA19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2"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_Toc167194942 \h </w:instrText>
        </w:r>
        <w:r w:rsidR="00C453A0">
          <w:rPr>
            <w:webHidden/>
          </w:rPr>
        </w:r>
        <w:r w:rsidR="00C453A0">
          <w:rPr>
            <w:webHidden/>
          </w:rPr>
          <w:fldChar w:fldCharType="separate"/>
        </w:r>
        <w:r w:rsidR="006B2720">
          <w:rPr>
            <w:webHidden/>
          </w:rPr>
          <w:t>522</w:t>
        </w:r>
        <w:r w:rsidR="00C453A0">
          <w:rPr>
            <w:webHidden/>
          </w:rPr>
          <w:fldChar w:fldCharType="end"/>
        </w:r>
      </w:hyperlink>
    </w:p>
    <w:p w14:paraId="2D23E3E0" w14:textId="19C8843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3"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_Toc167194943 \h </w:instrText>
        </w:r>
        <w:r w:rsidR="00C453A0">
          <w:rPr>
            <w:webHidden/>
          </w:rPr>
        </w:r>
        <w:r w:rsidR="00C453A0">
          <w:rPr>
            <w:webHidden/>
          </w:rPr>
          <w:fldChar w:fldCharType="separate"/>
        </w:r>
        <w:r w:rsidR="006B2720">
          <w:rPr>
            <w:webHidden/>
          </w:rPr>
          <w:t>523</w:t>
        </w:r>
        <w:r w:rsidR="00C453A0">
          <w:rPr>
            <w:webHidden/>
          </w:rPr>
          <w:fldChar w:fldCharType="end"/>
        </w:r>
      </w:hyperlink>
    </w:p>
    <w:p w14:paraId="54E9C418" w14:textId="7D05D49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4"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_Toc167194944 \h </w:instrText>
        </w:r>
        <w:r w:rsidR="00C453A0">
          <w:rPr>
            <w:webHidden/>
          </w:rPr>
        </w:r>
        <w:r w:rsidR="00C453A0">
          <w:rPr>
            <w:webHidden/>
          </w:rPr>
          <w:fldChar w:fldCharType="separate"/>
        </w:r>
        <w:r w:rsidR="006B2720">
          <w:rPr>
            <w:webHidden/>
          </w:rPr>
          <w:t>523</w:t>
        </w:r>
        <w:r w:rsidR="00C453A0">
          <w:rPr>
            <w:webHidden/>
          </w:rPr>
          <w:fldChar w:fldCharType="end"/>
        </w:r>
      </w:hyperlink>
    </w:p>
    <w:p w14:paraId="27149DA5" w14:textId="03E192EA"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45" w:history="1">
        <w:r w:rsidR="00C453A0" w:rsidRPr="00B460C7">
          <w:rPr>
            <w:rStyle w:val="Hyperlink"/>
            <w:lang w:val="en-US"/>
          </w:rPr>
          <w:t>96</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Go Mobile Data Plus Plans</w:t>
        </w:r>
        <w:r w:rsidR="00C453A0">
          <w:rPr>
            <w:webHidden/>
          </w:rPr>
          <w:tab/>
        </w:r>
        <w:r w:rsidR="00C453A0">
          <w:rPr>
            <w:webHidden/>
          </w:rPr>
          <w:fldChar w:fldCharType="begin"/>
        </w:r>
        <w:r w:rsidR="00C453A0">
          <w:rPr>
            <w:webHidden/>
          </w:rPr>
          <w:instrText xml:space="preserve"> PAGEREF _Toc167194945 \h </w:instrText>
        </w:r>
        <w:r w:rsidR="00C453A0">
          <w:rPr>
            <w:webHidden/>
          </w:rPr>
        </w:r>
        <w:r w:rsidR="00C453A0">
          <w:rPr>
            <w:webHidden/>
          </w:rPr>
          <w:fldChar w:fldCharType="separate"/>
        </w:r>
        <w:r w:rsidR="006B2720">
          <w:rPr>
            <w:webHidden/>
          </w:rPr>
          <w:t>523</w:t>
        </w:r>
        <w:r w:rsidR="00C453A0">
          <w:rPr>
            <w:webHidden/>
          </w:rPr>
          <w:fldChar w:fldCharType="end"/>
        </w:r>
      </w:hyperlink>
    </w:p>
    <w:p w14:paraId="5CF07D02" w14:textId="15FE56A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6"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_Toc167194946 \h </w:instrText>
        </w:r>
        <w:r w:rsidR="00C453A0">
          <w:rPr>
            <w:webHidden/>
          </w:rPr>
        </w:r>
        <w:r w:rsidR="00C453A0">
          <w:rPr>
            <w:webHidden/>
          </w:rPr>
          <w:fldChar w:fldCharType="separate"/>
        </w:r>
        <w:r w:rsidR="006B2720">
          <w:rPr>
            <w:webHidden/>
          </w:rPr>
          <w:t>523</w:t>
        </w:r>
        <w:r w:rsidR="00C453A0">
          <w:rPr>
            <w:webHidden/>
          </w:rPr>
          <w:fldChar w:fldCharType="end"/>
        </w:r>
      </w:hyperlink>
    </w:p>
    <w:p w14:paraId="10F8AD2A" w14:textId="39BCBD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7"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_Toc167194947 \h </w:instrText>
        </w:r>
        <w:r w:rsidR="00C453A0">
          <w:rPr>
            <w:webHidden/>
          </w:rPr>
        </w:r>
        <w:r w:rsidR="00C453A0">
          <w:rPr>
            <w:webHidden/>
          </w:rPr>
          <w:fldChar w:fldCharType="separate"/>
        </w:r>
        <w:r w:rsidR="006B2720">
          <w:rPr>
            <w:webHidden/>
          </w:rPr>
          <w:t>524</w:t>
        </w:r>
        <w:r w:rsidR="00C453A0">
          <w:rPr>
            <w:webHidden/>
          </w:rPr>
          <w:fldChar w:fldCharType="end"/>
        </w:r>
      </w:hyperlink>
    </w:p>
    <w:p w14:paraId="2F17EC44" w14:textId="74E1C69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8" w:history="1">
        <w:r w:rsidR="00C453A0" w:rsidRPr="00B460C7">
          <w:rPr>
            <w:rStyle w:val="Hyperlink"/>
          </w:rPr>
          <w:t>Device Credit for Data Plans</w:t>
        </w:r>
        <w:r w:rsidR="00C453A0">
          <w:rPr>
            <w:webHidden/>
          </w:rPr>
          <w:tab/>
        </w:r>
        <w:r w:rsidR="00C453A0">
          <w:rPr>
            <w:webHidden/>
          </w:rPr>
          <w:fldChar w:fldCharType="begin"/>
        </w:r>
        <w:r w:rsidR="00C453A0">
          <w:rPr>
            <w:webHidden/>
          </w:rPr>
          <w:instrText xml:space="preserve"> PAGEREF _Toc167194948 \h </w:instrText>
        </w:r>
        <w:r w:rsidR="00C453A0">
          <w:rPr>
            <w:webHidden/>
          </w:rPr>
        </w:r>
        <w:r w:rsidR="00C453A0">
          <w:rPr>
            <w:webHidden/>
          </w:rPr>
          <w:fldChar w:fldCharType="separate"/>
        </w:r>
        <w:r w:rsidR="006B2720">
          <w:rPr>
            <w:webHidden/>
          </w:rPr>
          <w:t>524</w:t>
        </w:r>
        <w:r w:rsidR="00C453A0">
          <w:rPr>
            <w:webHidden/>
          </w:rPr>
          <w:fldChar w:fldCharType="end"/>
        </w:r>
      </w:hyperlink>
    </w:p>
    <w:p w14:paraId="43CFB589" w14:textId="02D163F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49"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_Toc167194949 \h </w:instrText>
        </w:r>
        <w:r w:rsidR="00C453A0">
          <w:rPr>
            <w:webHidden/>
          </w:rPr>
        </w:r>
        <w:r w:rsidR="00C453A0">
          <w:rPr>
            <w:webHidden/>
          </w:rPr>
          <w:fldChar w:fldCharType="separate"/>
        </w:r>
        <w:r w:rsidR="006B2720">
          <w:rPr>
            <w:webHidden/>
          </w:rPr>
          <w:t>527</w:t>
        </w:r>
        <w:r w:rsidR="00C453A0">
          <w:rPr>
            <w:webHidden/>
          </w:rPr>
          <w:fldChar w:fldCharType="end"/>
        </w:r>
      </w:hyperlink>
    </w:p>
    <w:p w14:paraId="12741187" w14:textId="6F3A686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0"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_Toc167194950 \h </w:instrText>
        </w:r>
        <w:r w:rsidR="00C453A0">
          <w:rPr>
            <w:webHidden/>
          </w:rPr>
        </w:r>
        <w:r w:rsidR="00C453A0">
          <w:rPr>
            <w:webHidden/>
          </w:rPr>
          <w:fldChar w:fldCharType="separate"/>
        </w:r>
        <w:r w:rsidR="006B2720">
          <w:rPr>
            <w:webHidden/>
          </w:rPr>
          <w:t>528</w:t>
        </w:r>
        <w:r w:rsidR="00C453A0">
          <w:rPr>
            <w:webHidden/>
          </w:rPr>
          <w:fldChar w:fldCharType="end"/>
        </w:r>
      </w:hyperlink>
    </w:p>
    <w:p w14:paraId="09D129D5" w14:textId="1679E96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1" w:history="1">
        <w:r w:rsidR="00C453A0" w:rsidRPr="00B460C7">
          <w:rPr>
            <w:rStyle w:val="Hyperlink"/>
          </w:rPr>
          <w:t>Data Packs</w:t>
        </w:r>
        <w:r w:rsidR="00C453A0">
          <w:rPr>
            <w:webHidden/>
          </w:rPr>
          <w:tab/>
        </w:r>
        <w:r w:rsidR="00C453A0">
          <w:rPr>
            <w:webHidden/>
          </w:rPr>
          <w:fldChar w:fldCharType="begin"/>
        </w:r>
        <w:r w:rsidR="00C453A0">
          <w:rPr>
            <w:webHidden/>
          </w:rPr>
          <w:instrText xml:space="preserve"> PAGEREF _Toc167194951 \h </w:instrText>
        </w:r>
        <w:r w:rsidR="00C453A0">
          <w:rPr>
            <w:webHidden/>
          </w:rPr>
        </w:r>
        <w:r w:rsidR="00C453A0">
          <w:rPr>
            <w:webHidden/>
          </w:rPr>
          <w:fldChar w:fldCharType="separate"/>
        </w:r>
        <w:r w:rsidR="006B2720">
          <w:rPr>
            <w:webHidden/>
          </w:rPr>
          <w:t>528</w:t>
        </w:r>
        <w:r w:rsidR="00C453A0">
          <w:rPr>
            <w:webHidden/>
          </w:rPr>
          <w:fldChar w:fldCharType="end"/>
        </w:r>
      </w:hyperlink>
    </w:p>
    <w:p w14:paraId="383E964A" w14:textId="222A2B9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2" w:history="1">
        <w:r w:rsidR="00C453A0" w:rsidRPr="00B460C7">
          <w:rPr>
            <w:rStyle w:val="Hyperlink"/>
          </w:rPr>
          <w:t>SMS</w:t>
        </w:r>
        <w:r w:rsidR="00C453A0">
          <w:rPr>
            <w:webHidden/>
          </w:rPr>
          <w:tab/>
        </w:r>
        <w:r w:rsidR="00C453A0">
          <w:rPr>
            <w:webHidden/>
          </w:rPr>
          <w:fldChar w:fldCharType="begin"/>
        </w:r>
        <w:r w:rsidR="00C453A0">
          <w:rPr>
            <w:webHidden/>
          </w:rPr>
          <w:instrText xml:space="preserve"> PAGEREF _Toc167194952 \h </w:instrText>
        </w:r>
        <w:r w:rsidR="00C453A0">
          <w:rPr>
            <w:webHidden/>
          </w:rPr>
        </w:r>
        <w:r w:rsidR="00C453A0">
          <w:rPr>
            <w:webHidden/>
          </w:rPr>
          <w:fldChar w:fldCharType="separate"/>
        </w:r>
        <w:r w:rsidR="006B2720">
          <w:rPr>
            <w:webHidden/>
          </w:rPr>
          <w:t>528</w:t>
        </w:r>
        <w:r w:rsidR="00C453A0">
          <w:rPr>
            <w:webHidden/>
          </w:rPr>
          <w:fldChar w:fldCharType="end"/>
        </w:r>
      </w:hyperlink>
    </w:p>
    <w:p w14:paraId="54185A6A" w14:textId="480110C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3" w:history="1">
        <w:r w:rsidR="00C453A0" w:rsidRPr="00B460C7">
          <w:rPr>
            <w:rStyle w:val="Hyperlink"/>
          </w:rPr>
          <w:t>Changing your Data Plan</w:t>
        </w:r>
        <w:r w:rsidR="00C453A0">
          <w:rPr>
            <w:webHidden/>
          </w:rPr>
          <w:tab/>
        </w:r>
        <w:r w:rsidR="00C453A0">
          <w:rPr>
            <w:webHidden/>
          </w:rPr>
          <w:fldChar w:fldCharType="begin"/>
        </w:r>
        <w:r w:rsidR="00C453A0">
          <w:rPr>
            <w:webHidden/>
          </w:rPr>
          <w:instrText xml:space="preserve"> PAGEREF _Toc167194953 \h </w:instrText>
        </w:r>
        <w:r w:rsidR="00C453A0">
          <w:rPr>
            <w:webHidden/>
          </w:rPr>
        </w:r>
        <w:r w:rsidR="00C453A0">
          <w:rPr>
            <w:webHidden/>
          </w:rPr>
          <w:fldChar w:fldCharType="separate"/>
        </w:r>
        <w:r w:rsidR="006B2720">
          <w:rPr>
            <w:webHidden/>
          </w:rPr>
          <w:t>529</w:t>
        </w:r>
        <w:r w:rsidR="00C453A0">
          <w:rPr>
            <w:webHidden/>
          </w:rPr>
          <w:fldChar w:fldCharType="end"/>
        </w:r>
      </w:hyperlink>
    </w:p>
    <w:p w14:paraId="455183ED" w14:textId="3AC1723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4"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_Toc167194954 \h </w:instrText>
        </w:r>
        <w:r w:rsidR="00C453A0">
          <w:rPr>
            <w:webHidden/>
          </w:rPr>
        </w:r>
        <w:r w:rsidR="00C453A0">
          <w:rPr>
            <w:webHidden/>
          </w:rPr>
          <w:fldChar w:fldCharType="separate"/>
        </w:r>
        <w:r w:rsidR="006B2720">
          <w:rPr>
            <w:webHidden/>
          </w:rPr>
          <w:t>529</w:t>
        </w:r>
        <w:r w:rsidR="00C453A0">
          <w:rPr>
            <w:webHidden/>
          </w:rPr>
          <w:fldChar w:fldCharType="end"/>
        </w:r>
      </w:hyperlink>
    </w:p>
    <w:p w14:paraId="633EF8C2" w14:textId="15041EB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5"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_Toc167194955 \h </w:instrText>
        </w:r>
        <w:r w:rsidR="00C453A0">
          <w:rPr>
            <w:webHidden/>
          </w:rPr>
        </w:r>
        <w:r w:rsidR="00C453A0">
          <w:rPr>
            <w:webHidden/>
          </w:rPr>
          <w:fldChar w:fldCharType="separate"/>
        </w:r>
        <w:r w:rsidR="006B2720">
          <w:rPr>
            <w:webHidden/>
          </w:rPr>
          <w:t>530</w:t>
        </w:r>
        <w:r w:rsidR="00C453A0">
          <w:rPr>
            <w:webHidden/>
          </w:rPr>
          <w:fldChar w:fldCharType="end"/>
        </w:r>
      </w:hyperlink>
    </w:p>
    <w:p w14:paraId="01DA0645" w14:textId="3228E1A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6"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_Toc167194956 \h </w:instrText>
        </w:r>
        <w:r w:rsidR="00C453A0">
          <w:rPr>
            <w:webHidden/>
          </w:rPr>
        </w:r>
        <w:r w:rsidR="00C453A0">
          <w:rPr>
            <w:webHidden/>
          </w:rPr>
          <w:fldChar w:fldCharType="separate"/>
        </w:r>
        <w:r w:rsidR="006B2720">
          <w:rPr>
            <w:webHidden/>
          </w:rPr>
          <w:t>531</w:t>
        </w:r>
        <w:r w:rsidR="00C453A0">
          <w:rPr>
            <w:webHidden/>
          </w:rPr>
          <w:fldChar w:fldCharType="end"/>
        </w:r>
      </w:hyperlink>
    </w:p>
    <w:p w14:paraId="242F25BD" w14:textId="2D32166F"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57" w:history="1">
        <w:r w:rsidR="00C453A0" w:rsidRPr="00B460C7">
          <w:rPr>
            <w:rStyle w:val="Hyperlink"/>
            <w:lang w:val="en-US"/>
          </w:rPr>
          <w:t>97</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lang w:val="en-US"/>
          </w:rPr>
          <w:t>Mobile Plans</w:t>
        </w:r>
        <w:r w:rsidR="00C453A0">
          <w:rPr>
            <w:webHidden/>
          </w:rPr>
          <w:tab/>
        </w:r>
        <w:r w:rsidR="00C453A0">
          <w:rPr>
            <w:webHidden/>
          </w:rPr>
          <w:fldChar w:fldCharType="begin"/>
        </w:r>
        <w:r w:rsidR="00C453A0">
          <w:rPr>
            <w:webHidden/>
          </w:rPr>
          <w:instrText xml:space="preserve"> PAGEREF _Toc167194957 \h </w:instrText>
        </w:r>
        <w:r w:rsidR="00C453A0">
          <w:rPr>
            <w:webHidden/>
          </w:rPr>
        </w:r>
        <w:r w:rsidR="00C453A0">
          <w:rPr>
            <w:webHidden/>
          </w:rPr>
          <w:fldChar w:fldCharType="separate"/>
        </w:r>
        <w:r w:rsidR="006B2720">
          <w:rPr>
            <w:webHidden/>
          </w:rPr>
          <w:t>531</w:t>
        </w:r>
        <w:r w:rsidR="00C453A0">
          <w:rPr>
            <w:webHidden/>
          </w:rPr>
          <w:fldChar w:fldCharType="end"/>
        </w:r>
      </w:hyperlink>
    </w:p>
    <w:p w14:paraId="3FC77EA2" w14:textId="31C8DCB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8" w:history="1">
        <w:r w:rsidR="00C453A0" w:rsidRPr="00B460C7">
          <w:rPr>
            <w:rStyle w:val="Hyperlink"/>
          </w:rPr>
          <w:t>Not available for sale on and from 25 June 2019</w:t>
        </w:r>
        <w:r w:rsidR="00C453A0">
          <w:rPr>
            <w:webHidden/>
          </w:rPr>
          <w:tab/>
        </w:r>
        <w:r w:rsidR="00C453A0">
          <w:rPr>
            <w:webHidden/>
          </w:rPr>
          <w:fldChar w:fldCharType="begin"/>
        </w:r>
        <w:r w:rsidR="00C453A0">
          <w:rPr>
            <w:webHidden/>
          </w:rPr>
          <w:instrText xml:space="preserve"> PAGEREF _Toc167194958 \h </w:instrText>
        </w:r>
        <w:r w:rsidR="00C453A0">
          <w:rPr>
            <w:webHidden/>
          </w:rPr>
        </w:r>
        <w:r w:rsidR="00C453A0">
          <w:rPr>
            <w:webHidden/>
          </w:rPr>
          <w:fldChar w:fldCharType="separate"/>
        </w:r>
        <w:r w:rsidR="006B2720">
          <w:rPr>
            <w:webHidden/>
          </w:rPr>
          <w:t>531</w:t>
        </w:r>
        <w:r w:rsidR="00C453A0">
          <w:rPr>
            <w:webHidden/>
          </w:rPr>
          <w:fldChar w:fldCharType="end"/>
        </w:r>
      </w:hyperlink>
    </w:p>
    <w:p w14:paraId="6351D575" w14:textId="729686A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59"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_Toc167194959 \h </w:instrText>
        </w:r>
        <w:r w:rsidR="00C453A0">
          <w:rPr>
            <w:webHidden/>
          </w:rPr>
        </w:r>
        <w:r w:rsidR="00C453A0">
          <w:rPr>
            <w:webHidden/>
          </w:rPr>
          <w:fldChar w:fldCharType="separate"/>
        </w:r>
        <w:r w:rsidR="006B2720">
          <w:rPr>
            <w:webHidden/>
          </w:rPr>
          <w:t>531</w:t>
        </w:r>
        <w:r w:rsidR="00C453A0">
          <w:rPr>
            <w:webHidden/>
          </w:rPr>
          <w:fldChar w:fldCharType="end"/>
        </w:r>
      </w:hyperlink>
    </w:p>
    <w:p w14:paraId="5576C3B7" w14:textId="19BE78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0"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_Toc167194960 \h </w:instrText>
        </w:r>
        <w:r w:rsidR="00C453A0">
          <w:rPr>
            <w:webHidden/>
          </w:rPr>
        </w:r>
        <w:r w:rsidR="00C453A0">
          <w:rPr>
            <w:webHidden/>
          </w:rPr>
          <w:fldChar w:fldCharType="separate"/>
        </w:r>
        <w:r w:rsidR="006B2720">
          <w:rPr>
            <w:webHidden/>
          </w:rPr>
          <w:t>532</w:t>
        </w:r>
        <w:r w:rsidR="00C453A0">
          <w:rPr>
            <w:webHidden/>
          </w:rPr>
          <w:fldChar w:fldCharType="end"/>
        </w:r>
      </w:hyperlink>
    </w:p>
    <w:p w14:paraId="483F37FE" w14:textId="4380068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1" w:history="1">
        <w:r w:rsidR="00C453A0" w:rsidRPr="00B460C7">
          <w:rPr>
            <w:rStyle w:val="Hyperlink"/>
          </w:rPr>
          <w:t>Device Options</w:t>
        </w:r>
        <w:r w:rsidR="00C453A0">
          <w:rPr>
            <w:webHidden/>
          </w:rPr>
          <w:tab/>
        </w:r>
        <w:r w:rsidR="00C453A0">
          <w:rPr>
            <w:webHidden/>
          </w:rPr>
          <w:fldChar w:fldCharType="begin"/>
        </w:r>
        <w:r w:rsidR="00C453A0">
          <w:rPr>
            <w:webHidden/>
          </w:rPr>
          <w:instrText xml:space="preserve"> PAGEREF _Toc167194961 \h </w:instrText>
        </w:r>
        <w:r w:rsidR="00C453A0">
          <w:rPr>
            <w:webHidden/>
          </w:rPr>
        </w:r>
        <w:r w:rsidR="00C453A0">
          <w:rPr>
            <w:webHidden/>
          </w:rPr>
          <w:fldChar w:fldCharType="separate"/>
        </w:r>
        <w:r w:rsidR="006B2720">
          <w:rPr>
            <w:webHidden/>
          </w:rPr>
          <w:t>532</w:t>
        </w:r>
        <w:r w:rsidR="00C453A0">
          <w:rPr>
            <w:webHidden/>
          </w:rPr>
          <w:fldChar w:fldCharType="end"/>
        </w:r>
      </w:hyperlink>
    </w:p>
    <w:p w14:paraId="3C53F66C" w14:textId="3DE9712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2" w:history="1">
        <w:r w:rsidR="00C453A0" w:rsidRPr="00B460C7">
          <w:rPr>
            <w:rStyle w:val="Hyperlink"/>
          </w:rPr>
          <w:t>Device Plan Credit for Mobile Plans and Ultimate Mobile Plan</w:t>
        </w:r>
        <w:r w:rsidR="00C453A0">
          <w:rPr>
            <w:webHidden/>
          </w:rPr>
          <w:tab/>
        </w:r>
        <w:r w:rsidR="00C453A0">
          <w:rPr>
            <w:webHidden/>
          </w:rPr>
          <w:fldChar w:fldCharType="begin"/>
        </w:r>
        <w:r w:rsidR="00C453A0">
          <w:rPr>
            <w:webHidden/>
          </w:rPr>
          <w:instrText xml:space="preserve"> PAGEREF _Toc167194962 \h </w:instrText>
        </w:r>
        <w:r w:rsidR="00C453A0">
          <w:rPr>
            <w:webHidden/>
          </w:rPr>
        </w:r>
        <w:r w:rsidR="00C453A0">
          <w:rPr>
            <w:webHidden/>
          </w:rPr>
          <w:fldChar w:fldCharType="separate"/>
        </w:r>
        <w:r w:rsidR="006B2720">
          <w:rPr>
            <w:webHidden/>
          </w:rPr>
          <w:t>533</w:t>
        </w:r>
        <w:r w:rsidR="00C453A0">
          <w:rPr>
            <w:webHidden/>
          </w:rPr>
          <w:fldChar w:fldCharType="end"/>
        </w:r>
      </w:hyperlink>
    </w:p>
    <w:p w14:paraId="7C215D54" w14:textId="14ED768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3" w:history="1">
        <w:r w:rsidR="00C453A0" w:rsidRPr="00B460C7">
          <w:rPr>
            <w:rStyle w:val="Hyperlink"/>
          </w:rPr>
          <w:t>Telstra Mobile Plan options</w:t>
        </w:r>
        <w:r w:rsidR="00C453A0">
          <w:rPr>
            <w:webHidden/>
          </w:rPr>
          <w:tab/>
        </w:r>
        <w:r w:rsidR="00C453A0">
          <w:rPr>
            <w:webHidden/>
          </w:rPr>
          <w:fldChar w:fldCharType="begin"/>
        </w:r>
        <w:r w:rsidR="00C453A0">
          <w:rPr>
            <w:webHidden/>
          </w:rPr>
          <w:instrText xml:space="preserve"> PAGEREF _Toc167194963 \h </w:instrText>
        </w:r>
        <w:r w:rsidR="00C453A0">
          <w:rPr>
            <w:webHidden/>
          </w:rPr>
        </w:r>
        <w:r w:rsidR="00C453A0">
          <w:rPr>
            <w:webHidden/>
          </w:rPr>
          <w:fldChar w:fldCharType="separate"/>
        </w:r>
        <w:r w:rsidR="006B2720">
          <w:rPr>
            <w:webHidden/>
          </w:rPr>
          <w:t>534</w:t>
        </w:r>
        <w:r w:rsidR="00C453A0">
          <w:rPr>
            <w:webHidden/>
          </w:rPr>
          <w:fldChar w:fldCharType="end"/>
        </w:r>
      </w:hyperlink>
    </w:p>
    <w:p w14:paraId="27066663" w14:textId="26368B3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4" w:history="1">
        <w:r w:rsidR="00C453A0" w:rsidRPr="00B460C7">
          <w:rPr>
            <w:rStyle w:val="Hyperlink"/>
          </w:rPr>
          <w:t>What you must pay each month</w:t>
        </w:r>
        <w:r w:rsidR="00C453A0">
          <w:rPr>
            <w:webHidden/>
          </w:rPr>
          <w:tab/>
        </w:r>
        <w:r w:rsidR="00C453A0">
          <w:rPr>
            <w:webHidden/>
          </w:rPr>
          <w:fldChar w:fldCharType="begin"/>
        </w:r>
        <w:r w:rsidR="00C453A0">
          <w:rPr>
            <w:webHidden/>
          </w:rPr>
          <w:instrText xml:space="preserve"> PAGEREF _Toc167194964 \h </w:instrText>
        </w:r>
        <w:r w:rsidR="00C453A0">
          <w:rPr>
            <w:webHidden/>
          </w:rPr>
        </w:r>
        <w:r w:rsidR="00C453A0">
          <w:rPr>
            <w:webHidden/>
          </w:rPr>
          <w:fldChar w:fldCharType="separate"/>
        </w:r>
        <w:r w:rsidR="006B2720">
          <w:rPr>
            <w:webHidden/>
          </w:rPr>
          <w:t>544</w:t>
        </w:r>
        <w:r w:rsidR="00C453A0">
          <w:rPr>
            <w:webHidden/>
          </w:rPr>
          <w:fldChar w:fldCharType="end"/>
        </w:r>
      </w:hyperlink>
    </w:p>
    <w:p w14:paraId="3B92BC02" w14:textId="27851E8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5" w:history="1">
        <w:r w:rsidR="00C453A0" w:rsidRPr="00B460C7">
          <w:rPr>
            <w:rStyle w:val="Hyperlink"/>
          </w:rPr>
          <w:t>Monthly Call Allowance and unlimited SMS and MMS</w:t>
        </w:r>
        <w:r w:rsidR="00C453A0">
          <w:rPr>
            <w:webHidden/>
          </w:rPr>
          <w:tab/>
        </w:r>
        <w:r w:rsidR="00C453A0">
          <w:rPr>
            <w:webHidden/>
          </w:rPr>
          <w:fldChar w:fldCharType="begin"/>
        </w:r>
        <w:r w:rsidR="00C453A0">
          <w:rPr>
            <w:webHidden/>
          </w:rPr>
          <w:instrText xml:space="preserve"> PAGEREF _Toc167194965 \h </w:instrText>
        </w:r>
        <w:r w:rsidR="00C453A0">
          <w:rPr>
            <w:webHidden/>
          </w:rPr>
        </w:r>
        <w:r w:rsidR="00C453A0">
          <w:rPr>
            <w:webHidden/>
          </w:rPr>
          <w:fldChar w:fldCharType="separate"/>
        </w:r>
        <w:r w:rsidR="006B2720">
          <w:rPr>
            <w:webHidden/>
          </w:rPr>
          <w:t>544</w:t>
        </w:r>
        <w:r w:rsidR="00C453A0">
          <w:rPr>
            <w:webHidden/>
          </w:rPr>
          <w:fldChar w:fldCharType="end"/>
        </w:r>
      </w:hyperlink>
    </w:p>
    <w:p w14:paraId="07435C9E" w14:textId="785DD01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6" w:history="1">
        <w:r w:rsidR="00C453A0" w:rsidRPr="00B460C7">
          <w:rPr>
            <w:rStyle w:val="Hyperlink"/>
          </w:rPr>
          <w:t>Monthly International Call and SMS Allowance (from Australia)</w:t>
        </w:r>
        <w:r w:rsidR="00C453A0">
          <w:rPr>
            <w:webHidden/>
          </w:rPr>
          <w:tab/>
        </w:r>
        <w:r w:rsidR="00C453A0">
          <w:rPr>
            <w:webHidden/>
          </w:rPr>
          <w:fldChar w:fldCharType="begin"/>
        </w:r>
        <w:r w:rsidR="00C453A0">
          <w:rPr>
            <w:webHidden/>
          </w:rPr>
          <w:instrText xml:space="preserve"> PAGEREF _Toc167194966 \h </w:instrText>
        </w:r>
        <w:r w:rsidR="00C453A0">
          <w:rPr>
            <w:webHidden/>
          </w:rPr>
        </w:r>
        <w:r w:rsidR="00C453A0">
          <w:rPr>
            <w:webHidden/>
          </w:rPr>
          <w:fldChar w:fldCharType="separate"/>
        </w:r>
        <w:r w:rsidR="006B2720">
          <w:rPr>
            <w:webHidden/>
          </w:rPr>
          <w:t>545</w:t>
        </w:r>
        <w:r w:rsidR="00C453A0">
          <w:rPr>
            <w:webHidden/>
          </w:rPr>
          <w:fldChar w:fldCharType="end"/>
        </w:r>
      </w:hyperlink>
    </w:p>
    <w:p w14:paraId="3E44BC3E" w14:textId="2A21EA4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7"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_Toc167194967 \h </w:instrText>
        </w:r>
        <w:r w:rsidR="00C453A0">
          <w:rPr>
            <w:webHidden/>
          </w:rPr>
        </w:r>
        <w:r w:rsidR="00C453A0">
          <w:rPr>
            <w:webHidden/>
          </w:rPr>
          <w:fldChar w:fldCharType="separate"/>
        </w:r>
        <w:r w:rsidR="006B2720">
          <w:rPr>
            <w:webHidden/>
          </w:rPr>
          <w:t>546</w:t>
        </w:r>
        <w:r w:rsidR="00C453A0">
          <w:rPr>
            <w:webHidden/>
          </w:rPr>
          <w:fldChar w:fldCharType="end"/>
        </w:r>
      </w:hyperlink>
    </w:p>
    <w:p w14:paraId="6DF65BC1" w14:textId="4FB65FA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8" w:history="1">
        <w:r w:rsidR="00C453A0" w:rsidRPr="00B460C7">
          <w:rPr>
            <w:rStyle w:val="Hyperlink"/>
          </w:rPr>
          <w:t>Monthly International Roaming Allowance</w:t>
        </w:r>
        <w:r w:rsidR="00C453A0">
          <w:rPr>
            <w:webHidden/>
          </w:rPr>
          <w:tab/>
        </w:r>
        <w:r w:rsidR="00C453A0">
          <w:rPr>
            <w:webHidden/>
          </w:rPr>
          <w:fldChar w:fldCharType="begin"/>
        </w:r>
        <w:r w:rsidR="00C453A0">
          <w:rPr>
            <w:webHidden/>
          </w:rPr>
          <w:instrText xml:space="preserve"> PAGEREF _Toc167194968 \h </w:instrText>
        </w:r>
        <w:r w:rsidR="00C453A0">
          <w:rPr>
            <w:webHidden/>
          </w:rPr>
        </w:r>
        <w:r w:rsidR="00C453A0">
          <w:rPr>
            <w:webHidden/>
          </w:rPr>
          <w:fldChar w:fldCharType="separate"/>
        </w:r>
        <w:r w:rsidR="006B2720">
          <w:rPr>
            <w:webHidden/>
          </w:rPr>
          <w:t>546</w:t>
        </w:r>
        <w:r w:rsidR="00C453A0">
          <w:rPr>
            <w:webHidden/>
          </w:rPr>
          <w:fldChar w:fldCharType="end"/>
        </w:r>
      </w:hyperlink>
    </w:p>
    <w:p w14:paraId="1F2AF506" w14:textId="3ECA75E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69" w:history="1">
        <w:r w:rsidR="00C453A0" w:rsidRPr="00B460C7">
          <w:rPr>
            <w:rStyle w:val="Hyperlink"/>
          </w:rPr>
          <w:t>Monthly Mobile Data Allowance</w:t>
        </w:r>
        <w:r w:rsidR="00C453A0">
          <w:rPr>
            <w:webHidden/>
          </w:rPr>
          <w:tab/>
        </w:r>
        <w:r w:rsidR="00C453A0">
          <w:rPr>
            <w:webHidden/>
          </w:rPr>
          <w:fldChar w:fldCharType="begin"/>
        </w:r>
        <w:r w:rsidR="00C453A0">
          <w:rPr>
            <w:webHidden/>
          </w:rPr>
          <w:instrText xml:space="preserve"> PAGEREF _Toc167194969 \h </w:instrText>
        </w:r>
        <w:r w:rsidR="00C453A0">
          <w:rPr>
            <w:webHidden/>
          </w:rPr>
        </w:r>
        <w:r w:rsidR="00C453A0">
          <w:rPr>
            <w:webHidden/>
          </w:rPr>
          <w:fldChar w:fldCharType="separate"/>
        </w:r>
        <w:r w:rsidR="006B2720">
          <w:rPr>
            <w:webHidden/>
          </w:rPr>
          <w:t>547</w:t>
        </w:r>
        <w:r w:rsidR="00C453A0">
          <w:rPr>
            <w:webHidden/>
          </w:rPr>
          <w:fldChar w:fldCharType="end"/>
        </w:r>
      </w:hyperlink>
    </w:p>
    <w:p w14:paraId="4E06AF09" w14:textId="11E2BBC8"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0" w:history="1">
        <w:r w:rsidR="00C453A0" w:rsidRPr="00B460C7">
          <w:rPr>
            <w:rStyle w:val="Hyperlink"/>
          </w:rPr>
          <w:t>Extra Data</w:t>
        </w:r>
        <w:r w:rsidR="00C453A0">
          <w:rPr>
            <w:webHidden/>
          </w:rPr>
          <w:tab/>
        </w:r>
        <w:r w:rsidR="00C453A0">
          <w:rPr>
            <w:webHidden/>
          </w:rPr>
          <w:fldChar w:fldCharType="begin"/>
        </w:r>
        <w:r w:rsidR="00C453A0">
          <w:rPr>
            <w:webHidden/>
          </w:rPr>
          <w:instrText xml:space="preserve"> PAGEREF _Toc167194970 \h </w:instrText>
        </w:r>
        <w:r w:rsidR="00C453A0">
          <w:rPr>
            <w:webHidden/>
          </w:rPr>
        </w:r>
        <w:r w:rsidR="00C453A0">
          <w:rPr>
            <w:webHidden/>
          </w:rPr>
          <w:fldChar w:fldCharType="separate"/>
        </w:r>
        <w:r w:rsidR="006B2720">
          <w:rPr>
            <w:webHidden/>
          </w:rPr>
          <w:t>547</w:t>
        </w:r>
        <w:r w:rsidR="00C453A0">
          <w:rPr>
            <w:webHidden/>
          </w:rPr>
          <w:fldChar w:fldCharType="end"/>
        </w:r>
      </w:hyperlink>
    </w:p>
    <w:p w14:paraId="7175CD86" w14:textId="4248435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1"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_Toc167194971 \h </w:instrText>
        </w:r>
        <w:r w:rsidR="00C453A0">
          <w:rPr>
            <w:webHidden/>
          </w:rPr>
        </w:r>
        <w:r w:rsidR="00C453A0">
          <w:rPr>
            <w:webHidden/>
          </w:rPr>
          <w:fldChar w:fldCharType="separate"/>
        </w:r>
        <w:r w:rsidR="006B2720">
          <w:rPr>
            <w:webHidden/>
          </w:rPr>
          <w:t>548</w:t>
        </w:r>
        <w:r w:rsidR="00C453A0">
          <w:rPr>
            <w:webHidden/>
          </w:rPr>
          <w:fldChar w:fldCharType="end"/>
        </w:r>
      </w:hyperlink>
    </w:p>
    <w:p w14:paraId="4F5A850A" w14:textId="5801C30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2" w:history="1">
        <w:r w:rsidR="00C453A0" w:rsidRPr="00B460C7">
          <w:rPr>
            <w:rStyle w:val="Hyperlink"/>
          </w:rPr>
          <w:t>FairPlay Policy</w:t>
        </w:r>
        <w:r w:rsidR="00C453A0">
          <w:rPr>
            <w:webHidden/>
          </w:rPr>
          <w:tab/>
        </w:r>
        <w:r w:rsidR="00C453A0">
          <w:rPr>
            <w:webHidden/>
          </w:rPr>
          <w:fldChar w:fldCharType="begin"/>
        </w:r>
        <w:r w:rsidR="00C453A0">
          <w:rPr>
            <w:webHidden/>
          </w:rPr>
          <w:instrText xml:space="preserve"> PAGEREF _Toc167194972 \h </w:instrText>
        </w:r>
        <w:r w:rsidR="00C453A0">
          <w:rPr>
            <w:webHidden/>
          </w:rPr>
        </w:r>
        <w:r w:rsidR="00C453A0">
          <w:rPr>
            <w:webHidden/>
          </w:rPr>
          <w:fldChar w:fldCharType="separate"/>
        </w:r>
        <w:r w:rsidR="006B2720">
          <w:rPr>
            <w:webHidden/>
          </w:rPr>
          <w:t>549</w:t>
        </w:r>
        <w:r w:rsidR="00C453A0">
          <w:rPr>
            <w:webHidden/>
          </w:rPr>
          <w:fldChar w:fldCharType="end"/>
        </w:r>
      </w:hyperlink>
    </w:p>
    <w:p w14:paraId="5EAEB81B" w14:textId="7981A2F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3" w:history="1">
        <w:r w:rsidR="00C453A0" w:rsidRPr="00B460C7">
          <w:rPr>
            <w:rStyle w:val="Hyperlink"/>
          </w:rPr>
          <w:t>Changing your plan or your minimum monthly spend</w:t>
        </w:r>
        <w:r w:rsidR="00C453A0">
          <w:rPr>
            <w:webHidden/>
          </w:rPr>
          <w:tab/>
        </w:r>
        <w:r w:rsidR="00C453A0">
          <w:rPr>
            <w:webHidden/>
          </w:rPr>
          <w:fldChar w:fldCharType="begin"/>
        </w:r>
        <w:r w:rsidR="00C453A0">
          <w:rPr>
            <w:webHidden/>
          </w:rPr>
          <w:instrText xml:space="preserve"> PAGEREF _Toc167194973 \h </w:instrText>
        </w:r>
        <w:r w:rsidR="00C453A0">
          <w:rPr>
            <w:webHidden/>
          </w:rPr>
        </w:r>
        <w:r w:rsidR="00C453A0">
          <w:rPr>
            <w:webHidden/>
          </w:rPr>
          <w:fldChar w:fldCharType="separate"/>
        </w:r>
        <w:r w:rsidR="006B2720">
          <w:rPr>
            <w:webHidden/>
          </w:rPr>
          <w:t>549</w:t>
        </w:r>
        <w:r w:rsidR="00C453A0">
          <w:rPr>
            <w:webHidden/>
          </w:rPr>
          <w:fldChar w:fldCharType="end"/>
        </w:r>
      </w:hyperlink>
    </w:p>
    <w:p w14:paraId="6FD9DE17" w14:textId="5E085B6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4" w:history="1">
        <w:r w:rsidR="00C453A0" w:rsidRPr="00B460C7">
          <w:rPr>
            <w:rStyle w:val="Hyperlink"/>
          </w:rPr>
          <w:t>Early termination charges</w:t>
        </w:r>
        <w:r w:rsidR="00C453A0">
          <w:rPr>
            <w:webHidden/>
          </w:rPr>
          <w:tab/>
        </w:r>
        <w:r w:rsidR="00C453A0">
          <w:rPr>
            <w:webHidden/>
          </w:rPr>
          <w:fldChar w:fldCharType="begin"/>
        </w:r>
        <w:r w:rsidR="00C453A0">
          <w:rPr>
            <w:webHidden/>
          </w:rPr>
          <w:instrText xml:space="preserve"> PAGEREF _Toc167194974 \h </w:instrText>
        </w:r>
        <w:r w:rsidR="00C453A0">
          <w:rPr>
            <w:webHidden/>
          </w:rPr>
        </w:r>
        <w:r w:rsidR="00C453A0">
          <w:rPr>
            <w:webHidden/>
          </w:rPr>
          <w:fldChar w:fldCharType="separate"/>
        </w:r>
        <w:r w:rsidR="006B2720">
          <w:rPr>
            <w:webHidden/>
          </w:rPr>
          <w:t>550</w:t>
        </w:r>
        <w:r w:rsidR="00C453A0">
          <w:rPr>
            <w:webHidden/>
          </w:rPr>
          <w:fldChar w:fldCharType="end"/>
        </w:r>
      </w:hyperlink>
    </w:p>
    <w:p w14:paraId="142A02FB" w14:textId="2837A80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5" w:history="1">
        <w:r w:rsidR="00C453A0" w:rsidRPr="00B460C7">
          <w:rPr>
            <w:rStyle w:val="Hyperlink"/>
          </w:rPr>
          <w:t>At the end of your minimum term</w:t>
        </w:r>
        <w:r w:rsidR="00C453A0">
          <w:rPr>
            <w:webHidden/>
          </w:rPr>
          <w:tab/>
        </w:r>
        <w:r w:rsidR="00C453A0">
          <w:rPr>
            <w:webHidden/>
          </w:rPr>
          <w:fldChar w:fldCharType="begin"/>
        </w:r>
        <w:r w:rsidR="00C453A0">
          <w:rPr>
            <w:webHidden/>
          </w:rPr>
          <w:instrText xml:space="preserve"> PAGEREF _Toc167194975 \h </w:instrText>
        </w:r>
        <w:r w:rsidR="00C453A0">
          <w:rPr>
            <w:webHidden/>
          </w:rPr>
        </w:r>
        <w:r w:rsidR="00C453A0">
          <w:rPr>
            <w:webHidden/>
          </w:rPr>
          <w:fldChar w:fldCharType="separate"/>
        </w:r>
        <w:r w:rsidR="006B2720">
          <w:rPr>
            <w:webHidden/>
          </w:rPr>
          <w:t>551</w:t>
        </w:r>
        <w:r w:rsidR="00C453A0">
          <w:rPr>
            <w:webHidden/>
          </w:rPr>
          <w:fldChar w:fldCharType="end"/>
        </w:r>
      </w:hyperlink>
    </w:p>
    <w:p w14:paraId="2AC11CF2" w14:textId="62686EF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6"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_Toc167194976 \h </w:instrText>
        </w:r>
        <w:r w:rsidR="00C453A0">
          <w:rPr>
            <w:webHidden/>
          </w:rPr>
        </w:r>
        <w:r w:rsidR="00C453A0">
          <w:rPr>
            <w:webHidden/>
          </w:rPr>
          <w:fldChar w:fldCharType="separate"/>
        </w:r>
        <w:r w:rsidR="006B2720">
          <w:rPr>
            <w:webHidden/>
          </w:rPr>
          <w:t>552</w:t>
        </w:r>
        <w:r w:rsidR="00C453A0">
          <w:rPr>
            <w:webHidden/>
          </w:rPr>
          <w:fldChar w:fldCharType="end"/>
        </w:r>
      </w:hyperlink>
    </w:p>
    <w:p w14:paraId="4D802783" w14:textId="460526AD"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77" w:history="1">
        <w:r w:rsidR="00C453A0" w:rsidRPr="00B460C7">
          <w:rPr>
            <w:rStyle w:val="Hyperlink"/>
          </w:rPr>
          <w:t>98</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Mobile Data Plan 10GB</w:t>
        </w:r>
        <w:r w:rsidR="00C453A0">
          <w:rPr>
            <w:webHidden/>
          </w:rPr>
          <w:tab/>
        </w:r>
        <w:r w:rsidR="00C453A0">
          <w:rPr>
            <w:webHidden/>
          </w:rPr>
          <w:fldChar w:fldCharType="begin"/>
        </w:r>
        <w:r w:rsidR="00C453A0">
          <w:rPr>
            <w:webHidden/>
          </w:rPr>
          <w:instrText xml:space="preserve"> PAGEREF _Toc167194977 \h </w:instrText>
        </w:r>
        <w:r w:rsidR="00C453A0">
          <w:rPr>
            <w:webHidden/>
          </w:rPr>
        </w:r>
        <w:r w:rsidR="00C453A0">
          <w:rPr>
            <w:webHidden/>
          </w:rPr>
          <w:fldChar w:fldCharType="separate"/>
        </w:r>
        <w:r w:rsidR="006B2720">
          <w:rPr>
            <w:webHidden/>
          </w:rPr>
          <w:t>552</w:t>
        </w:r>
        <w:r w:rsidR="00C453A0">
          <w:rPr>
            <w:webHidden/>
          </w:rPr>
          <w:fldChar w:fldCharType="end"/>
        </w:r>
      </w:hyperlink>
    </w:p>
    <w:p w14:paraId="48789DE3" w14:textId="5B2CF06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8" w:history="1">
        <w:r w:rsidR="00C453A0" w:rsidRPr="00B460C7">
          <w:rPr>
            <w:rStyle w:val="Hyperlink"/>
          </w:rPr>
          <w:t>Availability – for customers who first acquired the service before 12 March 2019</w:t>
        </w:r>
        <w:r w:rsidR="00C453A0">
          <w:rPr>
            <w:webHidden/>
          </w:rPr>
          <w:tab/>
        </w:r>
        <w:r w:rsidR="00C453A0">
          <w:rPr>
            <w:webHidden/>
          </w:rPr>
          <w:fldChar w:fldCharType="begin"/>
        </w:r>
        <w:r w:rsidR="00C453A0">
          <w:rPr>
            <w:webHidden/>
          </w:rPr>
          <w:instrText xml:space="preserve"> PAGEREF _Toc167194978 \h </w:instrText>
        </w:r>
        <w:r w:rsidR="00C453A0">
          <w:rPr>
            <w:webHidden/>
          </w:rPr>
        </w:r>
        <w:r w:rsidR="00C453A0">
          <w:rPr>
            <w:webHidden/>
          </w:rPr>
          <w:fldChar w:fldCharType="separate"/>
        </w:r>
        <w:r w:rsidR="006B2720">
          <w:rPr>
            <w:webHidden/>
          </w:rPr>
          <w:t>552</w:t>
        </w:r>
        <w:r w:rsidR="00C453A0">
          <w:rPr>
            <w:webHidden/>
          </w:rPr>
          <w:fldChar w:fldCharType="end"/>
        </w:r>
      </w:hyperlink>
    </w:p>
    <w:p w14:paraId="564DEA60" w14:textId="2CA32B2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79" w:history="1">
        <w:r w:rsidR="00C453A0" w:rsidRPr="00B460C7">
          <w:rPr>
            <w:rStyle w:val="Hyperlink"/>
          </w:rPr>
          <w:t>Availability – for customers who first acquired the service on or after 12 March 2019</w:t>
        </w:r>
        <w:r w:rsidR="00C453A0">
          <w:rPr>
            <w:webHidden/>
          </w:rPr>
          <w:tab/>
        </w:r>
        <w:r w:rsidR="00C453A0">
          <w:rPr>
            <w:webHidden/>
          </w:rPr>
          <w:fldChar w:fldCharType="begin"/>
        </w:r>
        <w:r w:rsidR="00C453A0">
          <w:rPr>
            <w:webHidden/>
          </w:rPr>
          <w:instrText xml:space="preserve"> PAGEREF _Toc167194979 \h </w:instrText>
        </w:r>
        <w:r w:rsidR="00C453A0">
          <w:rPr>
            <w:webHidden/>
          </w:rPr>
        </w:r>
        <w:r w:rsidR="00C453A0">
          <w:rPr>
            <w:webHidden/>
          </w:rPr>
          <w:fldChar w:fldCharType="separate"/>
        </w:r>
        <w:r w:rsidR="006B2720">
          <w:rPr>
            <w:webHidden/>
          </w:rPr>
          <w:t>552</w:t>
        </w:r>
        <w:r w:rsidR="00C453A0">
          <w:rPr>
            <w:webHidden/>
          </w:rPr>
          <w:fldChar w:fldCharType="end"/>
        </w:r>
      </w:hyperlink>
    </w:p>
    <w:p w14:paraId="062547B6" w14:textId="4926503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0" w:history="1">
        <w:r w:rsidR="00C453A0" w:rsidRPr="00B460C7">
          <w:rPr>
            <w:rStyle w:val="Hyperlink"/>
          </w:rPr>
          <w:t>International Roaming</w:t>
        </w:r>
        <w:r w:rsidR="00C453A0">
          <w:rPr>
            <w:webHidden/>
          </w:rPr>
          <w:tab/>
        </w:r>
        <w:r w:rsidR="00C453A0">
          <w:rPr>
            <w:webHidden/>
          </w:rPr>
          <w:fldChar w:fldCharType="begin"/>
        </w:r>
        <w:r w:rsidR="00C453A0">
          <w:rPr>
            <w:webHidden/>
          </w:rPr>
          <w:instrText xml:space="preserve"> PAGEREF _Toc167194980 \h </w:instrText>
        </w:r>
        <w:r w:rsidR="00C453A0">
          <w:rPr>
            <w:webHidden/>
          </w:rPr>
        </w:r>
        <w:r w:rsidR="00C453A0">
          <w:rPr>
            <w:webHidden/>
          </w:rPr>
          <w:fldChar w:fldCharType="separate"/>
        </w:r>
        <w:r w:rsidR="006B2720">
          <w:rPr>
            <w:webHidden/>
          </w:rPr>
          <w:t>555</w:t>
        </w:r>
        <w:r w:rsidR="00C453A0">
          <w:rPr>
            <w:webHidden/>
          </w:rPr>
          <w:fldChar w:fldCharType="end"/>
        </w:r>
      </w:hyperlink>
    </w:p>
    <w:p w14:paraId="5F3CB4A2" w14:textId="652EB4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1" w:history="1">
        <w:r w:rsidR="00C453A0" w:rsidRPr="00B460C7">
          <w:rPr>
            <w:rStyle w:val="Hyperlink"/>
          </w:rPr>
          <w:t>Your Monthly Mobile Data Allowance and Extra Data</w:t>
        </w:r>
        <w:r w:rsidR="00C453A0">
          <w:rPr>
            <w:webHidden/>
          </w:rPr>
          <w:tab/>
        </w:r>
        <w:r w:rsidR="00C453A0">
          <w:rPr>
            <w:webHidden/>
          </w:rPr>
          <w:fldChar w:fldCharType="begin"/>
        </w:r>
        <w:r w:rsidR="00C453A0">
          <w:rPr>
            <w:webHidden/>
          </w:rPr>
          <w:instrText xml:space="preserve"> PAGEREF _Toc167194981 \h </w:instrText>
        </w:r>
        <w:r w:rsidR="00C453A0">
          <w:rPr>
            <w:webHidden/>
          </w:rPr>
        </w:r>
        <w:r w:rsidR="00C453A0">
          <w:rPr>
            <w:webHidden/>
          </w:rPr>
          <w:fldChar w:fldCharType="separate"/>
        </w:r>
        <w:r w:rsidR="006B2720">
          <w:rPr>
            <w:webHidden/>
          </w:rPr>
          <w:t>555</w:t>
        </w:r>
        <w:r w:rsidR="00C453A0">
          <w:rPr>
            <w:webHidden/>
          </w:rPr>
          <w:fldChar w:fldCharType="end"/>
        </w:r>
      </w:hyperlink>
    </w:p>
    <w:p w14:paraId="36EA8870" w14:textId="791C61A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2" w:history="1">
        <w:r w:rsidR="00C453A0" w:rsidRPr="00B460C7">
          <w:rPr>
            <w:rStyle w:val="Hyperlink"/>
          </w:rPr>
          <w:t>Peace of Mind data</w:t>
        </w:r>
        <w:r w:rsidR="00C453A0">
          <w:rPr>
            <w:webHidden/>
          </w:rPr>
          <w:tab/>
        </w:r>
        <w:r w:rsidR="00C453A0">
          <w:rPr>
            <w:webHidden/>
          </w:rPr>
          <w:fldChar w:fldCharType="begin"/>
        </w:r>
        <w:r w:rsidR="00C453A0">
          <w:rPr>
            <w:webHidden/>
          </w:rPr>
          <w:instrText xml:space="preserve"> PAGEREF _Toc167194982 \h </w:instrText>
        </w:r>
        <w:r w:rsidR="00C453A0">
          <w:rPr>
            <w:webHidden/>
          </w:rPr>
        </w:r>
        <w:r w:rsidR="00C453A0">
          <w:rPr>
            <w:webHidden/>
          </w:rPr>
          <w:fldChar w:fldCharType="separate"/>
        </w:r>
        <w:r w:rsidR="006B2720">
          <w:rPr>
            <w:webHidden/>
          </w:rPr>
          <w:t>556</w:t>
        </w:r>
        <w:r w:rsidR="00C453A0">
          <w:rPr>
            <w:webHidden/>
          </w:rPr>
          <w:fldChar w:fldCharType="end"/>
        </w:r>
      </w:hyperlink>
    </w:p>
    <w:p w14:paraId="5E810581" w14:textId="5FBA158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3" w:history="1">
        <w:r w:rsidR="00C453A0" w:rsidRPr="00B460C7">
          <w:rPr>
            <w:rStyle w:val="Hyperlink"/>
          </w:rPr>
          <w:t>SMS</w:t>
        </w:r>
        <w:r w:rsidR="00C453A0">
          <w:rPr>
            <w:webHidden/>
          </w:rPr>
          <w:tab/>
        </w:r>
        <w:r w:rsidR="00C453A0">
          <w:rPr>
            <w:webHidden/>
          </w:rPr>
          <w:fldChar w:fldCharType="begin"/>
        </w:r>
        <w:r w:rsidR="00C453A0">
          <w:rPr>
            <w:webHidden/>
          </w:rPr>
          <w:instrText xml:space="preserve"> PAGEREF _Toc167194983 \h </w:instrText>
        </w:r>
        <w:r w:rsidR="00C453A0">
          <w:rPr>
            <w:webHidden/>
          </w:rPr>
        </w:r>
        <w:r w:rsidR="00C453A0">
          <w:rPr>
            <w:webHidden/>
          </w:rPr>
          <w:fldChar w:fldCharType="separate"/>
        </w:r>
        <w:r w:rsidR="006B2720">
          <w:rPr>
            <w:webHidden/>
          </w:rPr>
          <w:t>556</w:t>
        </w:r>
        <w:r w:rsidR="00C453A0">
          <w:rPr>
            <w:webHidden/>
          </w:rPr>
          <w:fldChar w:fldCharType="end"/>
        </w:r>
      </w:hyperlink>
    </w:p>
    <w:p w14:paraId="16BD1762" w14:textId="3BC58FA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4" w:history="1">
        <w:r w:rsidR="00C453A0" w:rsidRPr="00B460C7">
          <w:rPr>
            <w:rStyle w:val="Hyperlink"/>
          </w:rPr>
          <w:t>Your data if your service is cancelled</w:t>
        </w:r>
        <w:r w:rsidR="00C453A0">
          <w:rPr>
            <w:webHidden/>
          </w:rPr>
          <w:tab/>
        </w:r>
        <w:r w:rsidR="00C453A0">
          <w:rPr>
            <w:webHidden/>
          </w:rPr>
          <w:fldChar w:fldCharType="begin"/>
        </w:r>
        <w:r w:rsidR="00C453A0">
          <w:rPr>
            <w:webHidden/>
          </w:rPr>
          <w:instrText xml:space="preserve"> PAGEREF _Toc167194984 \h </w:instrText>
        </w:r>
        <w:r w:rsidR="00C453A0">
          <w:rPr>
            <w:webHidden/>
          </w:rPr>
        </w:r>
        <w:r w:rsidR="00C453A0">
          <w:rPr>
            <w:webHidden/>
          </w:rPr>
          <w:fldChar w:fldCharType="separate"/>
        </w:r>
        <w:r w:rsidR="006B2720">
          <w:rPr>
            <w:webHidden/>
          </w:rPr>
          <w:t>556</w:t>
        </w:r>
        <w:r w:rsidR="00C453A0">
          <w:rPr>
            <w:webHidden/>
          </w:rPr>
          <w:fldChar w:fldCharType="end"/>
        </w:r>
      </w:hyperlink>
    </w:p>
    <w:p w14:paraId="6F36C531" w14:textId="681374A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5" w:history="1">
        <w:r w:rsidR="00C453A0" w:rsidRPr="00B460C7">
          <w:rPr>
            <w:rStyle w:val="Hyperlink"/>
          </w:rPr>
          <w:t>Electronic Billing and Payment</w:t>
        </w:r>
        <w:r w:rsidR="00C453A0">
          <w:rPr>
            <w:webHidden/>
          </w:rPr>
          <w:tab/>
        </w:r>
        <w:r w:rsidR="00C453A0">
          <w:rPr>
            <w:webHidden/>
          </w:rPr>
          <w:fldChar w:fldCharType="begin"/>
        </w:r>
        <w:r w:rsidR="00C453A0">
          <w:rPr>
            <w:webHidden/>
          </w:rPr>
          <w:instrText xml:space="preserve"> PAGEREF _Toc167194985 \h </w:instrText>
        </w:r>
        <w:r w:rsidR="00C453A0">
          <w:rPr>
            <w:webHidden/>
          </w:rPr>
        </w:r>
        <w:r w:rsidR="00C453A0">
          <w:rPr>
            <w:webHidden/>
          </w:rPr>
          <w:fldChar w:fldCharType="separate"/>
        </w:r>
        <w:r w:rsidR="006B2720">
          <w:rPr>
            <w:webHidden/>
          </w:rPr>
          <w:t>557</w:t>
        </w:r>
        <w:r w:rsidR="00C453A0">
          <w:rPr>
            <w:webHidden/>
          </w:rPr>
          <w:fldChar w:fldCharType="end"/>
        </w:r>
      </w:hyperlink>
    </w:p>
    <w:p w14:paraId="2337EAA7" w14:textId="68914692"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86" w:history="1">
        <w:r w:rsidR="00C453A0" w:rsidRPr="00B460C7">
          <w:rPr>
            <w:rStyle w:val="Hyperlink"/>
          </w:rPr>
          <w:t>99</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International Frequent Traveller Data Plans</w:t>
        </w:r>
        <w:r w:rsidR="00C453A0">
          <w:rPr>
            <w:webHidden/>
          </w:rPr>
          <w:tab/>
        </w:r>
        <w:r w:rsidR="00C453A0">
          <w:rPr>
            <w:webHidden/>
          </w:rPr>
          <w:fldChar w:fldCharType="begin"/>
        </w:r>
        <w:r w:rsidR="00C453A0">
          <w:rPr>
            <w:webHidden/>
          </w:rPr>
          <w:instrText xml:space="preserve"> PAGEREF _Toc167194986 \h </w:instrText>
        </w:r>
        <w:r w:rsidR="00C453A0">
          <w:rPr>
            <w:webHidden/>
          </w:rPr>
        </w:r>
        <w:r w:rsidR="00C453A0">
          <w:rPr>
            <w:webHidden/>
          </w:rPr>
          <w:fldChar w:fldCharType="separate"/>
        </w:r>
        <w:r w:rsidR="006B2720">
          <w:rPr>
            <w:webHidden/>
          </w:rPr>
          <w:t>557</w:t>
        </w:r>
        <w:r w:rsidR="00C453A0">
          <w:rPr>
            <w:webHidden/>
          </w:rPr>
          <w:fldChar w:fldCharType="end"/>
        </w:r>
      </w:hyperlink>
    </w:p>
    <w:p w14:paraId="3331DA44" w14:textId="34A1805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7" w:history="1">
        <w:r w:rsidR="00C453A0" w:rsidRPr="00B460C7">
          <w:rPr>
            <w:rStyle w:val="Hyperlink"/>
          </w:rPr>
          <w:t>What are International Frequent Traveller Data Plans?</w:t>
        </w:r>
        <w:r w:rsidR="00C453A0">
          <w:rPr>
            <w:webHidden/>
          </w:rPr>
          <w:tab/>
        </w:r>
        <w:r w:rsidR="00C453A0">
          <w:rPr>
            <w:webHidden/>
          </w:rPr>
          <w:fldChar w:fldCharType="begin"/>
        </w:r>
        <w:r w:rsidR="00C453A0">
          <w:rPr>
            <w:webHidden/>
          </w:rPr>
          <w:instrText xml:space="preserve"> PAGEREF _Toc167194987 \h </w:instrText>
        </w:r>
        <w:r w:rsidR="00C453A0">
          <w:rPr>
            <w:webHidden/>
          </w:rPr>
        </w:r>
        <w:r w:rsidR="00C453A0">
          <w:rPr>
            <w:webHidden/>
          </w:rPr>
          <w:fldChar w:fldCharType="separate"/>
        </w:r>
        <w:r w:rsidR="006B2720">
          <w:rPr>
            <w:webHidden/>
          </w:rPr>
          <w:t>557</w:t>
        </w:r>
        <w:r w:rsidR="00C453A0">
          <w:rPr>
            <w:webHidden/>
          </w:rPr>
          <w:fldChar w:fldCharType="end"/>
        </w:r>
      </w:hyperlink>
    </w:p>
    <w:p w14:paraId="1A8F3520" w14:textId="586B2AC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8"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_Toc167194988 \h </w:instrText>
        </w:r>
        <w:r w:rsidR="00C453A0">
          <w:rPr>
            <w:webHidden/>
          </w:rPr>
        </w:r>
        <w:r w:rsidR="00C453A0">
          <w:rPr>
            <w:webHidden/>
          </w:rPr>
          <w:fldChar w:fldCharType="separate"/>
        </w:r>
        <w:r w:rsidR="006B2720">
          <w:rPr>
            <w:webHidden/>
          </w:rPr>
          <w:t>557</w:t>
        </w:r>
        <w:r w:rsidR="00C453A0">
          <w:rPr>
            <w:webHidden/>
          </w:rPr>
          <w:fldChar w:fldCharType="end"/>
        </w:r>
      </w:hyperlink>
    </w:p>
    <w:p w14:paraId="02F5DEFA" w14:textId="157888F5"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89" w:history="1">
        <w:r w:rsidR="00C453A0" w:rsidRPr="00B460C7">
          <w:rPr>
            <w:rStyle w:val="Hyperlink"/>
          </w:rPr>
          <w:t>$150 and $180 Telstra Business Mobile PLUS Plan Customers</w:t>
        </w:r>
        <w:r w:rsidR="00C453A0">
          <w:rPr>
            <w:webHidden/>
          </w:rPr>
          <w:tab/>
        </w:r>
        <w:r w:rsidR="00C453A0">
          <w:rPr>
            <w:webHidden/>
          </w:rPr>
          <w:fldChar w:fldCharType="begin"/>
        </w:r>
        <w:r w:rsidR="00C453A0">
          <w:rPr>
            <w:webHidden/>
          </w:rPr>
          <w:instrText xml:space="preserve"> PAGEREF _Toc167194989 \h </w:instrText>
        </w:r>
        <w:r w:rsidR="00C453A0">
          <w:rPr>
            <w:webHidden/>
          </w:rPr>
        </w:r>
        <w:r w:rsidR="00C453A0">
          <w:rPr>
            <w:webHidden/>
          </w:rPr>
          <w:fldChar w:fldCharType="separate"/>
        </w:r>
        <w:r w:rsidR="006B2720">
          <w:rPr>
            <w:webHidden/>
          </w:rPr>
          <w:t>558</w:t>
        </w:r>
        <w:r w:rsidR="00C453A0">
          <w:rPr>
            <w:webHidden/>
          </w:rPr>
          <w:fldChar w:fldCharType="end"/>
        </w:r>
      </w:hyperlink>
    </w:p>
    <w:p w14:paraId="2D77C1D6" w14:textId="257720B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0" w:history="1">
        <w:r w:rsidR="00C453A0" w:rsidRPr="00B460C7">
          <w:rPr>
            <w:rStyle w:val="Hyperlink"/>
          </w:rPr>
          <w:t>All-4-Biz Unlimited Plan Customers</w:t>
        </w:r>
        <w:r w:rsidR="00C453A0">
          <w:rPr>
            <w:webHidden/>
          </w:rPr>
          <w:tab/>
        </w:r>
        <w:r w:rsidR="00C453A0">
          <w:rPr>
            <w:webHidden/>
          </w:rPr>
          <w:fldChar w:fldCharType="begin"/>
        </w:r>
        <w:r w:rsidR="00C453A0">
          <w:rPr>
            <w:webHidden/>
          </w:rPr>
          <w:instrText xml:space="preserve"> PAGEREF _Toc167194990 \h </w:instrText>
        </w:r>
        <w:r w:rsidR="00C453A0">
          <w:rPr>
            <w:webHidden/>
          </w:rPr>
        </w:r>
        <w:r w:rsidR="00C453A0">
          <w:rPr>
            <w:webHidden/>
          </w:rPr>
          <w:fldChar w:fldCharType="separate"/>
        </w:r>
        <w:r w:rsidR="006B2720">
          <w:rPr>
            <w:webHidden/>
          </w:rPr>
          <w:t>558</w:t>
        </w:r>
        <w:r w:rsidR="00C453A0">
          <w:rPr>
            <w:webHidden/>
          </w:rPr>
          <w:fldChar w:fldCharType="end"/>
        </w:r>
      </w:hyperlink>
    </w:p>
    <w:p w14:paraId="6653FE3E" w14:textId="2CD1514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1" w:history="1">
        <w:r w:rsidR="00C453A0" w:rsidRPr="00B460C7">
          <w:rPr>
            <w:rStyle w:val="Hyperlink"/>
          </w:rPr>
          <w:t>Selected countries</w:t>
        </w:r>
        <w:r w:rsidR="00C453A0">
          <w:rPr>
            <w:webHidden/>
          </w:rPr>
          <w:tab/>
        </w:r>
        <w:r w:rsidR="00C453A0">
          <w:rPr>
            <w:webHidden/>
          </w:rPr>
          <w:fldChar w:fldCharType="begin"/>
        </w:r>
        <w:r w:rsidR="00C453A0">
          <w:rPr>
            <w:webHidden/>
          </w:rPr>
          <w:instrText xml:space="preserve"> PAGEREF _Toc167194991 \h </w:instrText>
        </w:r>
        <w:r w:rsidR="00C453A0">
          <w:rPr>
            <w:webHidden/>
          </w:rPr>
        </w:r>
        <w:r w:rsidR="00C453A0">
          <w:rPr>
            <w:webHidden/>
          </w:rPr>
          <w:fldChar w:fldCharType="separate"/>
        </w:r>
        <w:r w:rsidR="006B2720">
          <w:rPr>
            <w:webHidden/>
          </w:rPr>
          <w:t>558</w:t>
        </w:r>
        <w:r w:rsidR="00C453A0">
          <w:rPr>
            <w:webHidden/>
          </w:rPr>
          <w:fldChar w:fldCharType="end"/>
        </w:r>
      </w:hyperlink>
    </w:p>
    <w:p w14:paraId="3F4D76A7" w14:textId="2ECD4CC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2" w:history="1">
        <w:r w:rsidR="00C453A0" w:rsidRPr="00B460C7">
          <w:rPr>
            <w:rStyle w:val="Hyperlink"/>
          </w:rPr>
          <w:t>Pricing</w:t>
        </w:r>
        <w:r w:rsidR="00C453A0">
          <w:rPr>
            <w:webHidden/>
          </w:rPr>
          <w:tab/>
        </w:r>
        <w:r w:rsidR="00C453A0">
          <w:rPr>
            <w:webHidden/>
          </w:rPr>
          <w:fldChar w:fldCharType="begin"/>
        </w:r>
        <w:r w:rsidR="00C453A0">
          <w:rPr>
            <w:webHidden/>
          </w:rPr>
          <w:instrText xml:space="preserve"> PAGEREF _Toc167194992 \h </w:instrText>
        </w:r>
        <w:r w:rsidR="00C453A0">
          <w:rPr>
            <w:webHidden/>
          </w:rPr>
        </w:r>
        <w:r w:rsidR="00C453A0">
          <w:rPr>
            <w:webHidden/>
          </w:rPr>
          <w:fldChar w:fldCharType="separate"/>
        </w:r>
        <w:r w:rsidR="006B2720">
          <w:rPr>
            <w:webHidden/>
          </w:rPr>
          <w:t>559</w:t>
        </w:r>
        <w:r w:rsidR="00C453A0">
          <w:rPr>
            <w:webHidden/>
          </w:rPr>
          <w:fldChar w:fldCharType="end"/>
        </w:r>
      </w:hyperlink>
    </w:p>
    <w:p w14:paraId="19CDAE40" w14:textId="2A9EE7B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3" w:history="1">
        <w:r w:rsidR="00C453A0" w:rsidRPr="00B460C7">
          <w:rPr>
            <w:rStyle w:val="Hyperlink"/>
          </w:rPr>
          <w:t>Cancellation of International Frequent Traveller Data Plans</w:t>
        </w:r>
        <w:r w:rsidR="00C453A0">
          <w:rPr>
            <w:webHidden/>
          </w:rPr>
          <w:tab/>
        </w:r>
        <w:r w:rsidR="00C453A0">
          <w:rPr>
            <w:webHidden/>
          </w:rPr>
          <w:fldChar w:fldCharType="begin"/>
        </w:r>
        <w:r w:rsidR="00C453A0">
          <w:rPr>
            <w:webHidden/>
          </w:rPr>
          <w:instrText xml:space="preserve"> PAGEREF _Toc167194993 \h </w:instrText>
        </w:r>
        <w:r w:rsidR="00C453A0">
          <w:rPr>
            <w:webHidden/>
          </w:rPr>
        </w:r>
        <w:r w:rsidR="00C453A0">
          <w:rPr>
            <w:webHidden/>
          </w:rPr>
          <w:fldChar w:fldCharType="separate"/>
        </w:r>
        <w:r w:rsidR="006B2720">
          <w:rPr>
            <w:webHidden/>
          </w:rPr>
          <w:t>561</w:t>
        </w:r>
        <w:r w:rsidR="00C453A0">
          <w:rPr>
            <w:webHidden/>
          </w:rPr>
          <w:fldChar w:fldCharType="end"/>
        </w:r>
      </w:hyperlink>
    </w:p>
    <w:p w14:paraId="02A28EF7" w14:textId="310053D1"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4994" w:history="1">
        <w:r w:rsidR="00C453A0" w:rsidRPr="00B460C7">
          <w:rPr>
            <w:rStyle w:val="Hyperlink"/>
          </w:rPr>
          <w:t>100</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International Casual Traveller Data Packs</w:t>
        </w:r>
        <w:r w:rsidR="00C453A0">
          <w:rPr>
            <w:webHidden/>
          </w:rPr>
          <w:tab/>
        </w:r>
        <w:r w:rsidR="00C453A0">
          <w:rPr>
            <w:webHidden/>
          </w:rPr>
          <w:fldChar w:fldCharType="begin"/>
        </w:r>
        <w:r w:rsidR="00C453A0">
          <w:rPr>
            <w:webHidden/>
          </w:rPr>
          <w:instrText xml:space="preserve"> PAGEREF _Toc167194994 \h </w:instrText>
        </w:r>
        <w:r w:rsidR="00C453A0">
          <w:rPr>
            <w:webHidden/>
          </w:rPr>
        </w:r>
        <w:r w:rsidR="00C453A0">
          <w:rPr>
            <w:webHidden/>
          </w:rPr>
          <w:fldChar w:fldCharType="separate"/>
        </w:r>
        <w:r w:rsidR="006B2720">
          <w:rPr>
            <w:webHidden/>
          </w:rPr>
          <w:t>561</w:t>
        </w:r>
        <w:r w:rsidR="00C453A0">
          <w:rPr>
            <w:webHidden/>
          </w:rPr>
          <w:fldChar w:fldCharType="end"/>
        </w:r>
      </w:hyperlink>
    </w:p>
    <w:p w14:paraId="315358AC" w14:textId="2C5978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5" w:history="1">
        <w:r w:rsidR="00C453A0" w:rsidRPr="00B460C7">
          <w:rPr>
            <w:rStyle w:val="Hyperlink"/>
          </w:rPr>
          <w:t>What are International Casual Traveller Data Packs?</w:t>
        </w:r>
        <w:r w:rsidR="00C453A0">
          <w:rPr>
            <w:webHidden/>
          </w:rPr>
          <w:tab/>
        </w:r>
        <w:r w:rsidR="00C453A0">
          <w:rPr>
            <w:webHidden/>
          </w:rPr>
          <w:fldChar w:fldCharType="begin"/>
        </w:r>
        <w:r w:rsidR="00C453A0">
          <w:rPr>
            <w:webHidden/>
          </w:rPr>
          <w:instrText xml:space="preserve"> PAGEREF _Toc167194995 \h </w:instrText>
        </w:r>
        <w:r w:rsidR="00C453A0">
          <w:rPr>
            <w:webHidden/>
          </w:rPr>
        </w:r>
        <w:r w:rsidR="00C453A0">
          <w:rPr>
            <w:webHidden/>
          </w:rPr>
          <w:fldChar w:fldCharType="separate"/>
        </w:r>
        <w:r w:rsidR="006B2720">
          <w:rPr>
            <w:webHidden/>
          </w:rPr>
          <w:t>561</w:t>
        </w:r>
        <w:r w:rsidR="00C453A0">
          <w:rPr>
            <w:webHidden/>
          </w:rPr>
          <w:fldChar w:fldCharType="end"/>
        </w:r>
      </w:hyperlink>
    </w:p>
    <w:p w14:paraId="657D8824" w14:textId="676BFD39"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6"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_Toc167194996 \h </w:instrText>
        </w:r>
        <w:r w:rsidR="00C453A0">
          <w:rPr>
            <w:webHidden/>
          </w:rPr>
        </w:r>
        <w:r w:rsidR="00C453A0">
          <w:rPr>
            <w:webHidden/>
          </w:rPr>
          <w:fldChar w:fldCharType="separate"/>
        </w:r>
        <w:r w:rsidR="006B2720">
          <w:rPr>
            <w:webHidden/>
          </w:rPr>
          <w:t>561</w:t>
        </w:r>
        <w:r w:rsidR="00C453A0">
          <w:rPr>
            <w:webHidden/>
          </w:rPr>
          <w:fldChar w:fldCharType="end"/>
        </w:r>
      </w:hyperlink>
    </w:p>
    <w:p w14:paraId="1BDCACC4" w14:textId="52B01E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7" w:history="1">
        <w:r w:rsidR="00C453A0" w:rsidRPr="00B460C7">
          <w:rPr>
            <w:rStyle w:val="Hyperlink"/>
          </w:rPr>
          <w:t>$150 and $180 Telstra Business Mobile PLUS Plan customers</w:t>
        </w:r>
        <w:r w:rsidR="00C453A0">
          <w:rPr>
            <w:webHidden/>
          </w:rPr>
          <w:tab/>
        </w:r>
        <w:r w:rsidR="00C453A0">
          <w:rPr>
            <w:webHidden/>
          </w:rPr>
          <w:fldChar w:fldCharType="begin"/>
        </w:r>
        <w:r w:rsidR="00C453A0">
          <w:rPr>
            <w:webHidden/>
          </w:rPr>
          <w:instrText xml:space="preserve"> PAGEREF _Toc167194997 \h </w:instrText>
        </w:r>
        <w:r w:rsidR="00C453A0">
          <w:rPr>
            <w:webHidden/>
          </w:rPr>
        </w:r>
        <w:r w:rsidR="00C453A0">
          <w:rPr>
            <w:webHidden/>
          </w:rPr>
          <w:fldChar w:fldCharType="separate"/>
        </w:r>
        <w:r w:rsidR="006B2720">
          <w:rPr>
            <w:webHidden/>
          </w:rPr>
          <w:t>562</w:t>
        </w:r>
        <w:r w:rsidR="00C453A0">
          <w:rPr>
            <w:webHidden/>
          </w:rPr>
          <w:fldChar w:fldCharType="end"/>
        </w:r>
      </w:hyperlink>
    </w:p>
    <w:p w14:paraId="7BDC8CF4" w14:textId="62EC1C2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8" w:history="1">
        <w:r w:rsidR="00C453A0" w:rsidRPr="00B460C7">
          <w:rPr>
            <w:rStyle w:val="Hyperlink"/>
          </w:rPr>
          <w:t>Unlimited All-4-Biz Plan Customers</w:t>
        </w:r>
        <w:r w:rsidR="00C453A0">
          <w:rPr>
            <w:webHidden/>
          </w:rPr>
          <w:tab/>
        </w:r>
        <w:r w:rsidR="00C453A0">
          <w:rPr>
            <w:webHidden/>
          </w:rPr>
          <w:fldChar w:fldCharType="begin"/>
        </w:r>
        <w:r w:rsidR="00C453A0">
          <w:rPr>
            <w:webHidden/>
          </w:rPr>
          <w:instrText xml:space="preserve"> PAGEREF _Toc167194998 \h </w:instrText>
        </w:r>
        <w:r w:rsidR="00C453A0">
          <w:rPr>
            <w:webHidden/>
          </w:rPr>
        </w:r>
        <w:r w:rsidR="00C453A0">
          <w:rPr>
            <w:webHidden/>
          </w:rPr>
          <w:fldChar w:fldCharType="separate"/>
        </w:r>
        <w:r w:rsidR="006B2720">
          <w:rPr>
            <w:webHidden/>
          </w:rPr>
          <w:t>562</w:t>
        </w:r>
        <w:r w:rsidR="00C453A0">
          <w:rPr>
            <w:webHidden/>
          </w:rPr>
          <w:fldChar w:fldCharType="end"/>
        </w:r>
      </w:hyperlink>
    </w:p>
    <w:p w14:paraId="57185DDB" w14:textId="291AF78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4999" w:history="1">
        <w:r w:rsidR="00C453A0" w:rsidRPr="00B460C7">
          <w:rPr>
            <w:rStyle w:val="Hyperlink"/>
          </w:rPr>
          <w:t>Selected countries</w:t>
        </w:r>
        <w:r w:rsidR="00C453A0">
          <w:rPr>
            <w:webHidden/>
          </w:rPr>
          <w:tab/>
        </w:r>
        <w:r w:rsidR="00C453A0">
          <w:rPr>
            <w:webHidden/>
          </w:rPr>
          <w:fldChar w:fldCharType="begin"/>
        </w:r>
        <w:r w:rsidR="00C453A0">
          <w:rPr>
            <w:webHidden/>
          </w:rPr>
          <w:instrText xml:space="preserve"> PAGEREF _Toc167194999 \h </w:instrText>
        </w:r>
        <w:r w:rsidR="00C453A0">
          <w:rPr>
            <w:webHidden/>
          </w:rPr>
        </w:r>
        <w:r w:rsidR="00C453A0">
          <w:rPr>
            <w:webHidden/>
          </w:rPr>
          <w:fldChar w:fldCharType="separate"/>
        </w:r>
        <w:r w:rsidR="006B2720">
          <w:rPr>
            <w:webHidden/>
          </w:rPr>
          <w:t>562</w:t>
        </w:r>
        <w:r w:rsidR="00C453A0">
          <w:rPr>
            <w:webHidden/>
          </w:rPr>
          <w:fldChar w:fldCharType="end"/>
        </w:r>
      </w:hyperlink>
    </w:p>
    <w:p w14:paraId="5CD58614" w14:textId="727962D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0" w:history="1">
        <w:r w:rsidR="00C453A0" w:rsidRPr="00B460C7">
          <w:rPr>
            <w:rStyle w:val="Hyperlink"/>
          </w:rPr>
          <w:t>Pricing</w:t>
        </w:r>
        <w:r w:rsidR="00C453A0">
          <w:rPr>
            <w:webHidden/>
          </w:rPr>
          <w:tab/>
        </w:r>
        <w:r w:rsidR="00C453A0">
          <w:rPr>
            <w:webHidden/>
          </w:rPr>
          <w:fldChar w:fldCharType="begin"/>
        </w:r>
        <w:r w:rsidR="00C453A0">
          <w:rPr>
            <w:webHidden/>
          </w:rPr>
          <w:instrText xml:space="preserve"> PAGEREF _Toc167195000 \h </w:instrText>
        </w:r>
        <w:r w:rsidR="00C453A0">
          <w:rPr>
            <w:webHidden/>
          </w:rPr>
        </w:r>
        <w:r w:rsidR="00C453A0">
          <w:rPr>
            <w:webHidden/>
          </w:rPr>
          <w:fldChar w:fldCharType="separate"/>
        </w:r>
        <w:r w:rsidR="006B2720">
          <w:rPr>
            <w:webHidden/>
          </w:rPr>
          <w:t>562</w:t>
        </w:r>
        <w:r w:rsidR="00C453A0">
          <w:rPr>
            <w:webHidden/>
          </w:rPr>
          <w:fldChar w:fldCharType="end"/>
        </w:r>
      </w:hyperlink>
    </w:p>
    <w:p w14:paraId="0685A036" w14:textId="2C4CF0B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1" w:history="1">
        <w:r w:rsidR="00C453A0" w:rsidRPr="00B460C7">
          <w:rPr>
            <w:rStyle w:val="Hyperlink"/>
          </w:rPr>
          <w:t>Cancellation of Pack</w:t>
        </w:r>
        <w:r w:rsidR="00C453A0">
          <w:rPr>
            <w:webHidden/>
          </w:rPr>
          <w:tab/>
        </w:r>
        <w:r w:rsidR="00C453A0">
          <w:rPr>
            <w:webHidden/>
          </w:rPr>
          <w:fldChar w:fldCharType="begin"/>
        </w:r>
        <w:r w:rsidR="00C453A0">
          <w:rPr>
            <w:webHidden/>
          </w:rPr>
          <w:instrText xml:space="preserve"> PAGEREF _Toc167195001 \h </w:instrText>
        </w:r>
        <w:r w:rsidR="00C453A0">
          <w:rPr>
            <w:webHidden/>
          </w:rPr>
        </w:r>
        <w:r w:rsidR="00C453A0">
          <w:rPr>
            <w:webHidden/>
          </w:rPr>
          <w:fldChar w:fldCharType="separate"/>
        </w:r>
        <w:r w:rsidR="006B2720">
          <w:rPr>
            <w:webHidden/>
          </w:rPr>
          <w:t>564</w:t>
        </w:r>
        <w:r w:rsidR="00C453A0">
          <w:rPr>
            <w:webHidden/>
          </w:rPr>
          <w:fldChar w:fldCharType="end"/>
        </w:r>
      </w:hyperlink>
    </w:p>
    <w:p w14:paraId="4F5FDD28" w14:textId="33C961A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5002" w:history="1">
        <w:r w:rsidR="00C453A0" w:rsidRPr="00B460C7">
          <w:rPr>
            <w:rStyle w:val="Hyperlink"/>
          </w:rPr>
          <w:t>101</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International Roaming Data Browse Plus Packs</w:t>
        </w:r>
        <w:r w:rsidR="00C453A0">
          <w:rPr>
            <w:webHidden/>
          </w:rPr>
          <w:tab/>
        </w:r>
        <w:r w:rsidR="00C453A0">
          <w:rPr>
            <w:webHidden/>
          </w:rPr>
          <w:fldChar w:fldCharType="begin"/>
        </w:r>
        <w:r w:rsidR="00C453A0">
          <w:rPr>
            <w:webHidden/>
          </w:rPr>
          <w:instrText xml:space="preserve"> PAGEREF _Toc167195002 \h </w:instrText>
        </w:r>
        <w:r w:rsidR="00C453A0">
          <w:rPr>
            <w:webHidden/>
          </w:rPr>
        </w:r>
        <w:r w:rsidR="00C453A0">
          <w:rPr>
            <w:webHidden/>
          </w:rPr>
          <w:fldChar w:fldCharType="separate"/>
        </w:r>
        <w:r w:rsidR="006B2720">
          <w:rPr>
            <w:webHidden/>
          </w:rPr>
          <w:t>564</w:t>
        </w:r>
        <w:r w:rsidR="00C453A0">
          <w:rPr>
            <w:webHidden/>
          </w:rPr>
          <w:fldChar w:fldCharType="end"/>
        </w:r>
      </w:hyperlink>
    </w:p>
    <w:p w14:paraId="2BB42172" w14:textId="5193F41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3" w:history="1">
        <w:r w:rsidR="00C453A0" w:rsidRPr="00B460C7">
          <w:rPr>
            <w:rStyle w:val="Hyperlink"/>
          </w:rPr>
          <w:t>What are International Roaming Data Browse Plus Packs?</w:t>
        </w:r>
        <w:r w:rsidR="00C453A0">
          <w:rPr>
            <w:webHidden/>
          </w:rPr>
          <w:tab/>
        </w:r>
        <w:r w:rsidR="00C453A0">
          <w:rPr>
            <w:webHidden/>
          </w:rPr>
          <w:fldChar w:fldCharType="begin"/>
        </w:r>
        <w:r w:rsidR="00C453A0">
          <w:rPr>
            <w:webHidden/>
          </w:rPr>
          <w:instrText xml:space="preserve"> PAGEREF _Toc167195003 \h </w:instrText>
        </w:r>
        <w:r w:rsidR="00C453A0">
          <w:rPr>
            <w:webHidden/>
          </w:rPr>
        </w:r>
        <w:r w:rsidR="00C453A0">
          <w:rPr>
            <w:webHidden/>
          </w:rPr>
          <w:fldChar w:fldCharType="separate"/>
        </w:r>
        <w:r w:rsidR="006B2720">
          <w:rPr>
            <w:webHidden/>
          </w:rPr>
          <w:t>564</w:t>
        </w:r>
        <w:r w:rsidR="00C453A0">
          <w:rPr>
            <w:webHidden/>
          </w:rPr>
          <w:fldChar w:fldCharType="end"/>
        </w:r>
      </w:hyperlink>
    </w:p>
    <w:p w14:paraId="3873EB0E" w14:textId="14A0D65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4"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_Toc167195004 \h </w:instrText>
        </w:r>
        <w:r w:rsidR="00C453A0">
          <w:rPr>
            <w:webHidden/>
          </w:rPr>
        </w:r>
        <w:r w:rsidR="00C453A0">
          <w:rPr>
            <w:webHidden/>
          </w:rPr>
          <w:fldChar w:fldCharType="separate"/>
        </w:r>
        <w:r w:rsidR="006B2720">
          <w:rPr>
            <w:webHidden/>
          </w:rPr>
          <w:t>564</w:t>
        </w:r>
        <w:r w:rsidR="00C453A0">
          <w:rPr>
            <w:webHidden/>
          </w:rPr>
          <w:fldChar w:fldCharType="end"/>
        </w:r>
      </w:hyperlink>
    </w:p>
    <w:p w14:paraId="520D4D5B" w14:textId="7075C5B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5" w:history="1">
        <w:r w:rsidR="00C453A0" w:rsidRPr="00B460C7">
          <w:rPr>
            <w:rStyle w:val="Hyperlink"/>
          </w:rPr>
          <w:t>Selected countries</w:t>
        </w:r>
        <w:r w:rsidR="00C453A0">
          <w:rPr>
            <w:webHidden/>
          </w:rPr>
          <w:tab/>
        </w:r>
        <w:r w:rsidR="00C453A0">
          <w:rPr>
            <w:webHidden/>
          </w:rPr>
          <w:fldChar w:fldCharType="begin"/>
        </w:r>
        <w:r w:rsidR="00C453A0">
          <w:rPr>
            <w:webHidden/>
          </w:rPr>
          <w:instrText xml:space="preserve"> PAGEREF _Toc167195005 \h </w:instrText>
        </w:r>
        <w:r w:rsidR="00C453A0">
          <w:rPr>
            <w:webHidden/>
          </w:rPr>
        </w:r>
        <w:r w:rsidR="00C453A0">
          <w:rPr>
            <w:webHidden/>
          </w:rPr>
          <w:fldChar w:fldCharType="separate"/>
        </w:r>
        <w:r w:rsidR="006B2720">
          <w:rPr>
            <w:webHidden/>
          </w:rPr>
          <w:t>564</w:t>
        </w:r>
        <w:r w:rsidR="00C453A0">
          <w:rPr>
            <w:webHidden/>
          </w:rPr>
          <w:fldChar w:fldCharType="end"/>
        </w:r>
      </w:hyperlink>
    </w:p>
    <w:p w14:paraId="635D6AA8" w14:textId="49FF68E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6" w:history="1">
        <w:r w:rsidR="00C453A0" w:rsidRPr="00B460C7">
          <w:rPr>
            <w:rStyle w:val="Hyperlink"/>
          </w:rPr>
          <w:t>Pricing</w:t>
        </w:r>
        <w:r w:rsidR="00C453A0">
          <w:rPr>
            <w:webHidden/>
          </w:rPr>
          <w:tab/>
        </w:r>
        <w:r w:rsidR="00C453A0">
          <w:rPr>
            <w:webHidden/>
          </w:rPr>
          <w:fldChar w:fldCharType="begin"/>
        </w:r>
        <w:r w:rsidR="00C453A0">
          <w:rPr>
            <w:webHidden/>
          </w:rPr>
          <w:instrText xml:space="preserve"> PAGEREF _Toc167195006 \h </w:instrText>
        </w:r>
        <w:r w:rsidR="00C453A0">
          <w:rPr>
            <w:webHidden/>
          </w:rPr>
        </w:r>
        <w:r w:rsidR="00C453A0">
          <w:rPr>
            <w:webHidden/>
          </w:rPr>
          <w:fldChar w:fldCharType="separate"/>
        </w:r>
        <w:r w:rsidR="006B2720">
          <w:rPr>
            <w:webHidden/>
          </w:rPr>
          <w:t>565</w:t>
        </w:r>
        <w:r w:rsidR="00C453A0">
          <w:rPr>
            <w:webHidden/>
          </w:rPr>
          <w:fldChar w:fldCharType="end"/>
        </w:r>
      </w:hyperlink>
    </w:p>
    <w:p w14:paraId="11D19DA1" w14:textId="2047151A"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5007" w:history="1">
        <w:r w:rsidR="00C453A0" w:rsidRPr="00B460C7">
          <w:rPr>
            <w:rStyle w:val="Hyperlink"/>
          </w:rPr>
          <w:t>102</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International Roaming Voice Plans</w:t>
        </w:r>
        <w:r w:rsidR="00C453A0">
          <w:rPr>
            <w:webHidden/>
          </w:rPr>
          <w:tab/>
        </w:r>
        <w:r w:rsidR="00C453A0">
          <w:rPr>
            <w:webHidden/>
          </w:rPr>
          <w:fldChar w:fldCharType="begin"/>
        </w:r>
        <w:r w:rsidR="00C453A0">
          <w:rPr>
            <w:webHidden/>
          </w:rPr>
          <w:instrText xml:space="preserve"> PAGEREF _Toc167195007 \h </w:instrText>
        </w:r>
        <w:r w:rsidR="00C453A0">
          <w:rPr>
            <w:webHidden/>
          </w:rPr>
        </w:r>
        <w:r w:rsidR="00C453A0">
          <w:rPr>
            <w:webHidden/>
          </w:rPr>
          <w:fldChar w:fldCharType="separate"/>
        </w:r>
        <w:r w:rsidR="006B2720">
          <w:rPr>
            <w:webHidden/>
          </w:rPr>
          <w:t>566</w:t>
        </w:r>
        <w:r w:rsidR="00C453A0">
          <w:rPr>
            <w:webHidden/>
          </w:rPr>
          <w:fldChar w:fldCharType="end"/>
        </w:r>
      </w:hyperlink>
    </w:p>
    <w:p w14:paraId="3198E0DD" w14:textId="681CF61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8" w:history="1">
        <w:r w:rsidR="00C453A0" w:rsidRPr="00B460C7">
          <w:rPr>
            <w:rStyle w:val="Hyperlink"/>
          </w:rPr>
          <w:t>What are International Roaming Voice Plans?</w:t>
        </w:r>
        <w:r w:rsidR="00C453A0">
          <w:rPr>
            <w:webHidden/>
          </w:rPr>
          <w:tab/>
        </w:r>
        <w:r w:rsidR="00C453A0">
          <w:rPr>
            <w:webHidden/>
          </w:rPr>
          <w:fldChar w:fldCharType="begin"/>
        </w:r>
        <w:r w:rsidR="00C453A0">
          <w:rPr>
            <w:webHidden/>
          </w:rPr>
          <w:instrText xml:space="preserve"> PAGEREF _Toc167195008 \h </w:instrText>
        </w:r>
        <w:r w:rsidR="00C453A0">
          <w:rPr>
            <w:webHidden/>
          </w:rPr>
        </w:r>
        <w:r w:rsidR="00C453A0">
          <w:rPr>
            <w:webHidden/>
          </w:rPr>
          <w:fldChar w:fldCharType="separate"/>
        </w:r>
        <w:r w:rsidR="006B2720">
          <w:rPr>
            <w:webHidden/>
          </w:rPr>
          <w:t>566</w:t>
        </w:r>
        <w:r w:rsidR="00C453A0">
          <w:rPr>
            <w:webHidden/>
          </w:rPr>
          <w:fldChar w:fldCharType="end"/>
        </w:r>
      </w:hyperlink>
    </w:p>
    <w:p w14:paraId="50F73AAD" w14:textId="1FAFE5C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09" w:history="1">
        <w:r w:rsidR="00C453A0" w:rsidRPr="00B460C7">
          <w:rPr>
            <w:rStyle w:val="Hyperlink"/>
          </w:rPr>
          <w:t>Availability</w:t>
        </w:r>
        <w:r w:rsidR="00C453A0">
          <w:rPr>
            <w:webHidden/>
          </w:rPr>
          <w:tab/>
        </w:r>
        <w:r w:rsidR="00C453A0">
          <w:rPr>
            <w:webHidden/>
          </w:rPr>
          <w:fldChar w:fldCharType="begin"/>
        </w:r>
        <w:r w:rsidR="00C453A0">
          <w:rPr>
            <w:webHidden/>
          </w:rPr>
          <w:instrText xml:space="preserve"> PAGEREF _Toc167195009 \h </w:instrText>
        </w:r>
        <w:r w:rsidR="00C453A0">
          <w:rPr>
            <w:webHidden/>
          </w:rPr>
        </w:r>
        <w:r w:rsidR="00C453A0">
          <w:rPr>
            <w:webHidden/>
          </w:rPr>
          <w:fldChar w:fldCharType="separate"/>
        </w:r>
        <w:r w:rsidR="006B2720">
          <w:rPr>
            <w:webHidden/>
          </w:rPr>
          <w:t>566</w:t>
        </w:r>
        <w:r w:rsidR="00C453A0">
          <w:rPr>
            <w:webHidden/>
          </w:rPr>
          <w:fldChar w:fldCharType="end"/>
        </w:r>
      </w:hyperlink>
    </w:p>
    <w:p w14:paraId="3792E81F" w14:textId="08717500"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0" w:history="1">
        <w:r w:rsidR="00C453A0" w:rsidRPr="00B460C7">
          <w:rPr>
            <w:rStyle w:val="Hyperlink"/>
          </w:rPr>
          <w:t>$150 and $180 Telstra Business Mobile PLUS Plan customers</w:t>
        </w:r>
        <w:r w:rsidR="00C453A0">
          <w:rPr>
            <w:webHidden/>
          </w:rPr>
          <w:tab/>
        </w:r>
        <w:r w:rsidR="00C453A0">
          <w:rPr>
            <w:webHidden/>
          </w:rPr>
          <w:fldChar w:fldCharType="begin"/>
        </w:r>
        <w:r w:rsidR="00C453A0">
          <w:rPr>
            <w:webHidden/>
          </w:rPr>
          <w:instrText xml:space="preserve"> PAGEREF _Toc167195010 \h </w:instrText>
        </w:r>
        <w:r w:rsidR="00C453A0">
          <w:rPr>
            <w:webHidden/>
          </w:rPr>
        </w:r>
        <w:r w:rsidR="00C453A0">
          <w:rPr>
            <w:webHidden/>
          </w:rPr>
          <w:fldChar w:fldCharType="separate"/>
        </w:r>
        <w:r w:rsidR="006B2720">
          <w:rPr>
            <w:webHidden/>
          </w:rPr>
          <w:t>567</w:t>
        </w:r>
        <w:r w:rsidR="00C453A0">
          <w:rPr>
            <w:webHidden/>
          </w:rPr>
          <w:fldChar w:fldCharType="end"/>
        </w:r>
      </w:hyperlink>
    </w:p>
    <w:p w14:paraId="19DFCEF9" w14:textId="7ED5943C"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1" w:history="1">
        <w:r w:rsidR="00C453A0" w:rsidRPr="00B460C7">
          <w:rPr>
            <w:rStyle w:val="Hyperlink"/>
          </w:rPr>
          <w:t>All-4-Biz Unlimited Plan Customers</w:t>
        </w:r>
        <w:r w:rsidR="00C453A0">
          <w:rPr>
            <w:webHidden/>
          </w:rPr>
          <w:tab/>
        </w:r>
        <w:r w:rsidR="00C453A0">
          <w:rPr>
            <w:webHidden/>
          </w:rPr>
          <w:fldChar w:fldCharType="begin"/>
        </w:r>
        <w:r w:rsidR="00C453A0">
          <w:rPr>
            <w:webHidden/>
          </w:rPr>
          <w:instrText xml:space="preserve"> PAGEREF _Toc167195011 \h </w:instrText>
        </w:r>
        <w:r w:rsidR="00C453A0">
          <w:rPr>
            <w:webHidden/>
          </w:rPr>
        </w:r>
        <w:r w:rsidR="00C453A0">
          <w:rPr>
            <w:webHidden/>
          </w:rPr>
          <w:fldChar w:fldCharType="separate"/>
        </w:r>
        <w:r w:rsidR="006B2720">
          <w:rPr>
            <w:webHidden/>
          </w:rPr>
          <w:t>567</w:t>
        </w:r>
        <w:r w:rsidR="00C453A0">
          <w:rPr>
            <w:webHidden/>
          </w:rPr>
          <w:fldChar w:fldCharType="end"/>
        </w:r>
      </w:hyperlink>
    </w:p>
    <w:p w14:paraId="3A13D48A" w14:textId="629FAF2E"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2" w:history="1">
        <w:r w:rsidR="00C453A0" w:rsidRPr="00B460C7">
          <w:rPr>
            <w:rStyle w:val="Hyperlink"/>
          </w:rPr>
          <w:t>Pricing</w:t>
        </w:r>
        <w:r w:rsidR="00C453A0">
          <w:rPr>
            <w:webHidden/>
          </w:rPr>
          <w:tab/>
        </w:r>
        <w:r w:rsidR="00C453A0">
          <w:rPr>
            <w:webHidden/>
          </w:rPr>
          <w:fldChar w:fldCharType="begin"/>
        </w:r>
        <w:r w:rsidR="00C453A0">
          <w:rPr>
            <w:webHidden/>
          </w:rPr>
          <w:instrText xml:space="preserve"> PAGEREF _Toc167195012 \h </w:instrText>
        </w:r>
        <w:r w:rsidR="00C453A0">
          <w:rPr>
            <w:webHidden/>
          </w:rPr>
        </w:r>
        <w:r w:rsidR="00C453A0">
          <w:rPr>
            <w:webHidden/>
          </w:rPr>
          <w:fldChar w:fldCharType="separate"/>
        </w:r>
        <w:r w:rsidR="006B2720">
          <w:rPr>
            <w:webHidden/>
          </w:rPr>
          <w:t>567</w:t>
        </w:r>
        <w:r w:rsidR="00C453A0">
          <w:rPr>
            <w:webHidden/>
          </w:rPr>
          <w:fldChar w:fldCharType="end"/>
        </w:r>
      </w:hyperlink>
    </w:p>
    <w:p w14:paraId="25CD80CF" w14:textId="478D97E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3" w:history="1">
        <w:r w:rsidR="00C453A0" w:rsidRPr="00B460C7">
          <w:rPr>
            <w:rStyle w:val="Hyperlink"/>
          </w:rPr>
          <w:t>Selected destinations</w:t>
        </w:r>
        <w:r w:rsidR="00C453A0">
          <w:rPr>
            <w:webHidden/>
          </w:rPr>
          <w:tab/>
        </w:r>
        <w:r w:rsidR="00C453A0">
          <w:rPr>
            <w:webHidden/>
          </w:rPr>
          <w:fldChar w:fldCharType="begin"/>
        </w:r>
        <w:r w:rsidR="00C453A0">
          <w:rPr>
            <w:webHidden/>
          </w:rPr>
          <w:instrText xml:space="preserve"> PAGEREF _Toc167195013 \h </w:instrText>
        </w:r>
        <w:r w:rsidR="00C453A0">
          <w:rPr>
            <w:webHidden/>
          </w:rPr>
        </w:r>
        <w:r w:rsidR="00C453A0">
          <w:rPr>
            <w:webHidden/>
          </w:rPr>
          <w:fldChar w:fldCharType="separate"/>
        </w:r>
        <w:r w:rsidR="006B2720">
          <w:rPr>
            <w:webHidden/>
          </w:rPr>
          <w:t>568</w:t>
        </w:r>
        <w:r w:rsidR="00C453A0">
          <w:rPr>
            <w:webHidden/>
          </w:rPr>
          <w:fldChar w:fldCharType="end"/>
        </w:r>
      </w:hyperlink>
    </w:p>
    <w:p w14:paraId="57D35466" w14:textId="1388CA0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4" w:history="1">
        <w:r w:rsidR="00C453A0" w:rsidRPr="00B460C7">
          <w:rPr>
            <w:rStyle w:val="Hyperlink"/>
          </w:rPr>
          <w:t>Cancellation of Plan</w:t>
        </w:r>
        <w:r w:rsidR="00C453A0">
          <w:rPr>
            <w:webHidden/>
          </w:rPr>
          <w:tab/>
        </w:r>
        <w:r w:rsidR="00C453A0">
          <w:rPr>
            <w:webHidden/>
          </w:rPr>
          <w:fldChar w:fldCharType="begin"/>
        </w:r>
        <w:r w:rsidR="00C453A0">
          <w:rPr>
            <w:webHidden/>
          </w:rPr>
          <w:instrText xml:space="preserve"> PAGEREF _Toc167195014 \h </w:instrText>
        </w:r>
        <w:r w:rsidR="00C453A0">
          <w:rPr>
            <w:webHidden/>
          </w:rPr>
        </w:r>
        <w:r w:rsidR="00C453A0">
          <w:rPr>
            <w:webHidden/>
          </w:rPr>
          <w:fldChar w:fldCharType="separate"/>
        </w:r>
        <w:r w:rsidR="006B2720">
          <w:rPr>
            <w:webHidden/>
          </w:rPr>
          <w:t>568</w:t>
        </w:r>
        <w:r w:rsidR="00C453A0">
          <w:rPr>
            <w:webHidden/>
          </w:rPr>
          <w:fldChar w:fldCharType="end"/>
        </w:r>
      </w:hyperlink>
    </w:p>
    <w:p w14:paraId="6159A6AB" w14:textId="6D9FC2A1"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5015" w:history="1">
        <w:r w:rsidR="00C453A0" w:rsidRPr="00B460C7">
          <w:rPr>
            <w:rStyle w:val="Hyperlink"/>
          </w:rPr>
          <w:t>103</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Telstra Wireless Machine to Machine (M2M) Service</w:t>
        </w:r>
        <w:r w:rsidR="00C453A0">
          <w:rPr>
            <w:webHidden/>
          </w:rPr>
          <w:tab/>
        </w:r>
        <w:r w:rsidR="00C453A0">
          <w:rPr>
            <w:webHidden/>
          </w:rPr>
          <w:fldChar w:fldCharType="begin"/>
        </w:r>
        <w:r w:rsidR="00C453A0">
          <w:rPr>
            <w:webHidden/>
          </w:rPr>
          <w:instrText xml:space="preserve"> PAGEREF _Toc167195015 \h </w:instrText>
        </w:r>
        <w:r w:rsidR="00C453A0">
          <w:rPr>
            <w:webHidden/>
          </w:rPr>
        </w:r>
        <w:r w:rsidR="00C453A0">
          <w:rPr>
            <w:webHidden/>
          </w:rPr>
          <w:fldChar w:fldCharType="separate"/>
        </w:r>
        <w:r w:rsidR="006B2720">
          <w:rPr>
            <w:webHidden/>
          </w:rPr>
          <w:t>568</w:t>
        </w:r>
        <w:r w:rsidR="00C453A0">
          <w:rPr>
            <w:webHidden/>
          </w:rPr>
          <w:fldChar w:fldCharType="end"/>
        </w:r>
      </w:hyperlink>
    </w:p>
    <w:p w14:paraId="475BD140" w14:textId="38DD314A"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6" w:history="1">
        <w:r w:rsidR="00C453A0" w:rsidRPr="00B460C7">
          <w:rPr>
            <w:rStyle w:val="Hyperlink"/>
          </w:rPr>
          <w:t>Wireless M2M Control Centre Outbound Group Plans</w:t>
        </w:r>
        <w:r w:rsidR="00C453A0">
          <w:rPr>
            <w:webHidden/>
          </w:rPr>
          <w:tab/>
        </w:r>
        <w:r w:rsidR="00C453A0">
          <w:rPr>
            <w:webHidden/>
          </w:rPr>
          <w:fldChar w:fldCharType="begin"/>
        </w:r>
        <w:r w:rsidR="00C453A0">
          <w:rPr>
            <w:webHidden/>
          </w:rPr>
          <w:instrText xml:space="preserve"> PAGEREF _Toc167195016 \h </w:instrText>
        </w:r>
        <w:r w:rsidR="00C453A0">
          <w:rPr>
            <w:webHidden/>
          </w:rPr>
        </w:r>
        <w:r w:rsidR="00C453A0">
          <w:rPr>
            <w:webHidden/>
          </w:rPr>
          <w:fldChar w:fldCharType="separate"/>
        </w:r>
        <w:r w:rsidR="006B2720">
          <w:rPr>
            <w:webHidden/>
          </w:rPr>
          <w:t>568</w:t>
        </w:r>
        <w:r w:rsidR="00C453A0">
          <w:rPr>
            <w:webHidden/>
          </w:rPr>
          <w:fldChar w:fldCharType="end"/>
        </w:r>
      </w:hyperlink>
    </w:p>
    <w:p w14:paraId="28776A01" w14:textId="025613C1"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7" w:history="1">
        <w:r w:rsidR="00C453A0" w:rsidRPr="00B460C7">
          <w:rPr>
            <w:rStyle w:val="Hyperlink"/>
          </w:rPr>
          <w:t>Eligibility</w:t>
        </w:r>
        <w:r w:rsidR="00C453A0">
          <w:rPr>
            <w:webHidden/>
          </w:rPr>
          <w:tab/>
        </w:r>
        <w:r w:rsidR="00C453A0">
          <w:rPr>
            <w:webHidden/>
          </w:rPr>
          <w:fldChar w:fldCharType="begin"/>
        </w:r>
        <w:r w:rsidR="00C453A0">
          <w:rPr>
            <w:webHidden/>
          </w:rPr>
          <w:instrText xml:space="preserve"> PAGEREF _Toc167195017 \h </w:instrText>
        </w:r>
        <w:r w:rsidR="00C453A0">
          <w:rPr>
            <w:webHidden/>
          </w:rPr>
        </w:r>
        <w:r w:rsidR="00C453A0">
          <w:rPr>
            <w:webHidden/>
          </w:rPr>
          <w:fldChar w:fldCharType="separate"/>
        </w:r>
        <w:r w:rsidR="006B2720">
          <w:rPr>
            <w:webHidden/>
          </w:rPr>
          <w:t>568</w:t>
        </w:r>
        <w:r w:rsidR="00C453A0">
          <w:rPr>
            <w:webHidden/>
          </w:rPr>
          <w:fldChar w:fldCharType="end"/>
        </w:r>
      </w:hyperlink>
    </w:p>
    <w:p w14:paraId="082A7578" w14:textId="34C8C86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8" w:history="1">
        <w:r w:rsidR="00C453A0" w:rsidRPr="00B460C7">
          <w:rPr>
            <w:rStyle w:val="Hyperlink"/>
          </w:rPr>
          <w:t>Wireless M2M Control Centre Outbound Group Plan</w:t>
        </w:r>
        <w:r w:rsidR="00C453A0">
          <w:rPr>
            <w:webHidden/>
          </w:rPr>
          <w:tab/>
        </w:r>
        <w:r w:rsidR="00C453A0">
          <w:rPr>
            <w:webHidden/>
          </w:rPr>
          <w:fldChar w:fldCharType="begin"/>
        </w:r>
        <w:r w:rsidR="00C453A0">
          <w:rPr>
            <w:webHidden/>
          </w:rPr>
          <w:instrText xml:space="preserve"> PAGEREF _Toc167195018 \h </w:instrText>
        </w:r>
        <w:r w:rsidR="00C453A0">
          <w:rPr>
            <w:webHidden/>
          </w:rPr>
        </w:r>
        <w:r w:rsidR="00C453A0">
          <w:rPr>
            <w:webHidden/>
          </w:rPr>
          <w:fldChar w:fldCharType="separate"/>
        </w:r>
        <w:r w:rsidR="006B2720">
          <w:rPr>
            <w:webHidden/>
          </w:rPr>
          <w:t>569</w:t>
        </w:r>
        <w:r w:rsidR="00C453A0">
          <w:rPr>
            <w:webHidden/>
          </w:rPr>
          <w:fldChar w:fldCharType="end"/>
        </w:r>
      </w:hyperlink>
    </w:p>
    <w:p w14:paraId="5FE92C8C" w14:textId="244E307B"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19" w:history="1">
        <w:r w:rsidR="00C453A0" w:rsidRPr="00B460C7">
          <w:rPr>
            <w:rStyle w:val="Hyperlink"/>
          </w:rPr>
          <w:t>Eligible Country Tiers</w:t>
        </w:r>
        <w:r w:rsidR="00C453A0">
          <w:rPr>
            <w:webHidden/>
          </w:rPr>
          <w:tab/>
        </w:r>
        <w:r w:rsidR="00C453A0">
          <w:rPr>
            <w:webHidden/>
          </w:rPr>
          <w:fldChar w:fldCharType="begin"/>
        </w:r>
        <w:r w:rsidR="00C453A0">
          <w:rPr>
            <w:webHidden/>
          </w:rPr>
          <w:instrText xml:space="preserve"> PAGEREF _Toc167195019 \h </w:instrText>
        </w:r>
        <w:r w:rsidR="00C453A0">
          <w:rPr>
            <w:webHidden/>
          </w:rPr>
        </w:r>
        <w:r w:rsidR="00C453A0">
          <w:rPr>
            <w:webHidden/>
          </w:rPr>
          <w:fldChar w:fldCharType="separate"/>
        </w:r>
        <w:r w:rsidR="006B2720">
          <w:rPr>
            <w:webHidden/>
          </w:rPr>
          <w:t>569</w:t>
        </w:r>
        <w:r w:rsidR="00C453A0">
          <w:rPr>
            <w:webHidden/>
          </w:rPr>
          <w:fldChar w:fldCharType="end"/>
        </w:r>
      </w:hyperlink>
    </w:p>
    <w:p w14:paraId="0F5EDA4B" w14:textId="20B7AFC2"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0" w:history="1">
        <w:r w:rsidR="00C453A0" w:rsidRPr="00B460C7">
          <w:rPr>
            <w:rStyle w:val="Hyperlink"/>
          </w:rPr>
          <w:t>Testing Data Limit</w:t>
        </w:r>
        <w:r w:rsidR="00C453A0">
          <w:rPr>
            <w:webHidden/>
          </w:rPr>
          <w:tab/>
        </w:r>
        <w:r w:rsidR="00C453A0">
          <w:rPr>
            <w:webHidden/>
          </w:rPr>
          <w:fldChar w:fldCharType="begin"/>
        </w:r>
        <w:r w:rsidR="00C453A0">
          <w:rPr>
            <w:webHidden/>
          </w:rPr>
          <w:instrText xml:space="preserve"> PAGEREF _Toc167195020 \h </w:instrText>
        </w:r>
        <w:r w:rsidR="00C453A0">
          <w:rPr>
            <w:webHidden/>
          </w:rPr>
        </w:r>
        <w:r w:rsidR="00C453A0">
          <w:rPr>
            <w:webHidden/>
          </w:rPr>
          <w:fldChar w:fldCharType="separate"/>
        </w:r>
        <w:r w:rsidR="006B2720">
          <w:rPr>
            <w:webHidden/>
          </w:rPr>
          <w:t>571</w:t>
        </w:r>
        <w:r w:rsidR="00C453A0">
          <w:rPr>
            <w:webHidden/>
          </w:rPr>
          <w:fldChar w:fldCharType="end"/>
        </w:r>
      </w:hyperlink>
    </w:p>
    <w:p w14:paraId="44E92425" w14:textId="0A29D8C4"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1" w:history="1">
        <w:r w:rsidR="00C453A0" w:rsidRPr="00B460C7">
          <w:rPr>
            <w:rStyle w:val="Hyperlink"/>
          </w:rPr>
          <w:t>Pricing</w:t>
        </w:r>
        <w:r w:rsidR="00C453A0">
          <w:rPr>
            <w:webHidden/>
          </w:rPr>
          <w:tab/>
        </w:r>
        <w:r w:rsidR="00C453A0">
          <w:rPr>
            <w:webHidden/>
          </w:rPr>
          <w:fldChar w:fldCharType="begin"/>
        </w:r>
        <w:r w:rsidR="00C453A0">
          <w:rPr>
            <w:webHidden/>
          </w:rPr>
          <w:instrText xml:space="preserve"> PAGEREF _Toc167195021 \h </w:instrText>
        </w:r>
        <w:r w:rsidR="00C453A0">
          <w:rPr>
            <w:webHidden/>
          </w:rPr>
        </w:r>
        <w:r w:rsidR="00C453A0">
          <w:rPr>
            <w:webHidden/>
          </w:rPr>
          <w:fldChar w:fldCharType="separate"/>
        </w:r>
        <w:r w:rsidR="006B2720">
          <w:rPr>
            <w:webHidden/>
          </w:rPr>
          <w:t>571</w:t>
        </w:r>
        <w:r w:rsidR="00C453A0">
          <w:rPr>
            <w:webHidden/>
          </w:rPr>
          <w:fldChar w:fldCharType="end"/>
        </w:r>
      </w:hyperlink>
    </w:p>
    <w:p w14:paraId="3F1C826C" w14:textId="3DB35AC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2" w:history="1">
        <w:r w:rsidR="00C453A0" w:rsidRPr="00B460C7">
          <w:rPr>
            <w:rStyle w:val="Hyperlink"/>
          </w:rPr>
          <w:t>Using your Wireless M2M Control Centre Outbound Group Plans</w:t>
        </w:r>
        <w:r w:rsidR="00C453A0">
          <w:rPr>
            <w:webHidden/>
          </w:rPr>
          <w:tab/>
        </w:r>
        <w:r w:rsidR="00C453A0">
          <w:rPr>
            <w:webHidden/>
          </w:rPr>
          <w:fldChar w:fldCharType="begin"/>
        </w:r>
        <w:r w:rsidR="00C453A0">
          <w:rPr>
            <w:webHidden/>
          </w:rPr>
          <w:instrText xml:space="preserve"> PAGEREF _Toc167195022 \h </w:instrText>
        </w:r>
        <w:r w:rsidR="00C453A0">
          <w:rPr>
            <w:webHidden/>
          </w:rPr>
        </w:r>
        <w:r w:rsidR="00C453A0">
          <w:rPr>
            <w:webHidden/>
          </w:rPr>
          <w:fldChar w:fldCharType="separate"/>
        </w:r>
        <w:r w:rsidR="006B2720">
          <w:rPr>
            <w:webHidden/>
          </w:rPr>
          <w:t>571</w:t>
        </w:r>
        <w:r w:rsidR="00C453A0">
          <w:rPr>
            <w:webHidden/>
          </w:rPr>
          <w:fldChar w:fldCharType="end"/>
        </w:r>
      </w:hyperlink>
    </w:p>
    <w:p w14:paraId="43C4410D" w14:textId="702AB8C6"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3" w:history="1">
        <w:r w:rsidR="00C453A0" w:rsidRPr="00B460C7">
          <w:rPr>
            <w:rStyle w:val="Hyperlink"/>
          </w:rPr>
          <w:t>Changing your Wireless M2M Control Centre Outbound Group Plans</w:t>
        </w:r>
        <w:r w:rsidR="00C453A0">
          <w:rPr>
            <w:webHidden/>
          </w:rPr>
          <w:tab/>
        </w:r>
        <w:r w:rsidR="00C453A0">
          <w:rPr>
            <w:webHidden/>
          </w:rPr>
          <w:fldChar w:fldCharType="begin"/>
        </w:r>
        <w:r w:rsidR="00C453A0">
          <w:rPr>
            <w:webHidden/>
          </w:rPr>
          <w:instrText xml:space="preserve"> PAGEREF _Toc167195023 \h </w:instrText>
        </w:r>
        <w:r w:rsidR="00C453A0">
          <w:rPr>
            <w:webHidden/>
          </w:rPr>
        </w:r>
        <w:r w:rsidR="00C453A0">
          <w:rPr>
            <w:webHidden/>
          </w:rPr>
          <w:fldChar w:fldCharType="separate"/>
        </w:r>
        <w:r w:rsidR="006B2720">
          <w:rPr>
            <w:webHidden/>
          </w:rPr>
          <w:t>572</w:t>
        </w:r>
        <w:r w:rsidR="00C453A0">
          <w:rPr>
            <w:webHidden/>
          </w:rPr>
          <w:fldChar w:fldCharType="end"/>
        </w:r>
      </w:hyperlink>
    </w:p>
    <w:p w14:paraId="5B006511" w14:textId="2FCDDCEF"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4" w:history="1">
        <w:r w:rsidR="00C453A0" w:rsidRPr="00B460C7">
          <w:rPr>
            <w:rStyle w:val="Hyperlink"/>
          </w:rPr>
          <w:t>Cancelling your Wireless M2M Control Centre Outbound Group Plans</w:t>
        </w:r>
        <w:r w:rsidR="00C453A0">
          <w:rPr>
            <w:webHidden/>
          </w:rPr>
          <w:tab/>
        </w:r>
        <w:r w:rsidR="00C453A0">
          <w:rPr>
            <w:webHidden/>
          </w:rPr>
          <w:fldChar w:fldCharType="begin"/>
        </w:r>
        <w:r w:rsidR="00C453A0">
          <w:rPr>
            <w:webHidden/>
          </w:rPr>
          <w:instrText xml:space="preserve"> PAGEREF _Toc167195024 \h </w:instrText>
        </w:r>
        <w:r w:rsidR="00C453A0">
          <w:rPr>
            <w:webHidden/>
          </w:rPr>
        </w:r>
        <w:r w:rsidR="00C453A0">
          <w:rPr>
            <w:webHidden/>
          </w:rPr>
          <w:fldChar w:fldCharType="separate"/>
        </w:r>
        <w:r w:rsidR="006B2720">
          <w:rPr>
            <w:webHidden/>
          </w:rPr>
          <w:t>572</w:t>
        </w:r>
        <w:r w:rsidR="00C453A0">
          <w:rPr>
            <w:webHidden/>
          </w:rPr>
          <w:fldChar w:fldCharType="end"/>
        </w:r>
      </w:hyperlink>
    </w:p>
    <w:p w14:paraId="393212BF" w14:textId="5B2C7FCD"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5" w:history="1">
        <w:r w:rsidR="00C453A0" w:rsidRPr="00B460C7">
          <w:rPr>
            <w:rStyle w:val="Hyperlink"/>
          </w:rPr>
          <w:t>Wireless M2M Control Centre Data and Group Data Plans (other than the Wireless M2M Control Centre Outbound Group Plans)</w:t>
        </w:r>
        <w:r w:rsidR="00C453A0">
          <w:rPr>
            <w:webHidden/>
          </w:rPr>
          <w:tab/>
        </w:r>
        <w:r w:rsidR="00C453A0">
          <w:rPr>
            <w:webHidden/>
          </w:rPr>
          <w:fldChar w:fldCharType="begin"/>
        </w:r>
        <w:r w:rsidR="00C453A0">
          <w:rPr>
            <w:webHidden/>
          </w:rPr>
          <w:instrText xml:space="preserve"> PAGEREF _Toc167195025 \h </w:instrText>
        </w:r>
        <w:r w:rsidR="00C453A0">
          <w:rPr>
            <w:webHidden/>
          </w:rPr>
        </w:r>
        <w:r w:rsidR="00C453A0">
          <w:rPr>
            <w:webHidden/>
          </w:rPr>
          <w:fldChar w:fldCharType="separate"/>
        </w:r>
        <w:r w:rsidR="006B2720">
          <w:rPr>
            <w:webHidden/>
          </w:rPr>
          <w:t>572</w:t>
        </w:r>
        <w:r w:rsidR="00C453A0">
          <w:rPr>
            <w:webHidden/>
          </w:rPr>
          <w:fldChar w:fldCharType="end"/>
        </w:r>
      </w:hyperlink>
    </w:p>
    <w:p w14:paraId="5105ED7F" w14:textId="2595C9D8" w:rsidR="00C453A0" w:rsidRDefault="004E1021">
      <w:pPr>
        <w:pStyle w:val="TOC1"/>
        <w:rPr>
          <w:rFonts w:asciiTheme="minorHAnsi" w:eastAsiaTheme="minorEastAsia" w:hAnsiTheme="minorHAnsi" w:cstheme="minorBidi"/>
          <w:b w:val="0"/>
          <w:kern w:val="2"/>
          <w:sz w:val="22"/>
          <w:szCs w:val="22"/>
          <w:lang w:eastAsia="en-AU"/>
          <w14:ligatures w14:val="standardContextual"/>
        </w:rPr>
      </w:pPr>
      <w:hyperlink w:anchor="_Toc167195026" w:history="1">
        <w:r w:rsidR="00C453A0" w:rsidRPr="00B460C7">
          <w:rPr>
            <w:rStyle w:val="Hyperlink"/>
          </w:rPr>
          <w:t>104</w:t>
        </w:r>
        <w:r w:rsidR="00C453A0">
          <w:rPr>
            <w:rFonts w:asciiTheme="minorHAnsi" w:eastAsiaTheme="minorEastAsia" w:hAnsiTheme="minorHAnsi" w:cstheme="minorBidi"/>
            <w:b w:val="0"/>
            <w:kern w:val="2"/>
            <w:sz w:val="22"/>
            <w:szCs w:val="22"/>
            <w:lang w:eastAsia="en-AU"/>
            <w14:ligatures w14:val="standardContextual"/>
          </w:rPr>
          <w:tab/>
        </w:r>
        <w:r w:rsidR="00C453A0" w:rsidRPr="00B460C7">
          <w:rPr>
            <w:rStyle w:val="Hyperlink"/>
          </w:rPr>
          <w:t>Ericsson Connectivity Management – Roaming Data IoT Subscription Plans</w:t>
        </w:r>
        <w:r w:rsidR="00C453A0">
          <w:rPr>
            <w:webHidden/>
          </w:rPr>
          <w:tab/>
        </w:r>
        <w:r w:rsidR="00C453A0">
          <w:rPr>
            <w:webHidden/>
          </w:rPr>
          <w:fldChar w:fldCharType="begin"/>
        </w:r>
        <w:r w:rsidR="00C453A0">
          <w:rPr>
            <w:webHidden/>
          </w:rPr>
          <w:instrText xml:space="preserve"> PAGEREF _Toc167195026 \h </w:instrText>
        </w:r>
        <w:r w:rsidR="00C453A0">
          <w:rPr>
            <w:webHidden/>
          </w:rPr>
        </w:r>
        <w:r w:rsidR="00C453A0">
          <w:rPr>
            <w:webHidden/>
          </w:rPr>
          <w:fldChar w:fldCharType="separate"/>
        </w:r>
        <w:r w:rsidR="006B2720">
          <w:rPr>
            <w:webHidden/>
          </w:rPr>
          <w:t>573</w:t>
        </w:r>
        <w:r w:rsidR="00C453A0">
          <w:rPr>
            <w:webHidden/>
          </w:rPr>
          <w:fldChar w:fldCharType="end"/>
        </w:r>
      </w:hyperlink>
    </w:p>
    <w:p w14:paraId="6B74FF3F" w14:textId="3D0A1193"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7" w:history="1">
        <w:r w:rsidR="00C453A0" w:rsidRPr="00B460C7">
          <w:rPr>
            <w:rStyle w:val="Hyperlink"/>
          </w:rPr>
          <w:t>Roaming Data - IoT Subscription Plans</w:t>
        </w:r>
        <w:r w:rsidR="00C453A0">
          <w:rPr>
            <w:webHidden/>
          </w:rPr>
          <w:tab/>
        </w:r>
        <w:r w:rsidR="00C453A0">
          <w:rPr>
            <w:webHidden/>
          </w:rPr>
          <w:fldChar w:fldCharType="begin"/>
        </w:r>
        <w:r w:rsidR="00C453A0">
          <w:rPr>
            <w:webHidden/>
          </w:rPr>
          <w:instrText xml:space="preserve"> PAGEREF _Toc167195027 \h </w:instrText>
        </w:r>
        <w:r w:rsidR="00C453A0">
          <w:rPr>
            <w:webHidden/>
          </w:rPr>
        </w:r>
        <w:r w:rsidR="00C453A0">
          <w:rPr>
            <w:webHidden/>
          </w:rPr>
          <w:fldChar w:fldCharType="separate"/>
        </w:r>
        <w:r w:rsidR="006B2720">
          <w:rPr>
            <w:webHidden/>
          </w:rPr>
          <w:t>574</w:t>
        </w:r>
        <w:r w:rsidR="00C453A0">
          <w:rPr>
            <w:webHidden/>
          </w:rPr>
          <w:fldChar w:fldCharType="end"/>
        </w:r>
      </w:hyperlink>
    </w:p>
    <w:p w14:paraId="0270F320" w14:textId="2D1B0387" w:rsidR="00C453A0" w:rsidRDefault="004E1021">
      <w:pPr>
        <w:pStyle w:val="TOC2"/>
        <w:rPr>
          <w:rFonts w:asciiTheme="minorHAnsi" w:eastAsiaTheme="minorEastAsia" w:hAnsiTheme="minorHAnsi" w:cstheme="minorBidi"/>
          <w:kern w:val="2"/>
          <w:sz w:val="22"/>
          <w:szCs w:val="22"/>
          <w:lang w:eastAsia="en-AU"/>
          <w14:ligatures w14:val="standardContextual"/>
        </w:rPr>
      </w:pPr>
      <w:hyperlink w:anchor="_Toc167195028" w:history="1">
        <w:r w:rsidR="00C453A0" w:rsidRPr="00B460C7">
          <w:rPr>
            <w:rStyle w:val="Hyperlink"/>
          </w:rPr>
          <w:t>Eligible Country Tiers</w:t>
        </w:r>
        <w:r w:rsidR="00C453A0">
          <w:rPr>
            <w:webHidden/>
          </w:rPr>
          <w:tab/>
        </w:r>
        <w:r w:rsidR="00C453A0">
          <w:rPr>
            <w:webHidden/>
          </w:rPr>
          <w:fldChar w:fldCharType="begin"/>
        </w:r>
        <w:r w:rsidR="00C453A0">
          <w:rPr>
            <w:webHidden/>
          </w:rPr>
          <w:instrText xml:space="preserve"> PAGEREF _Toc167195028 \h </w:instrText>
        </w:r>
        <w:r w:rsidR="00C453A0">
          <w:rPr>
            <w:webHidden/>
          </w:rPr>
        </w:r>
        <w:r w:rsidR="00C453A0">
          <w:rPr>
            <w:webHidden/>
          </w:rPr>
          <w:fldChar w:fldCharType="separate"/>
        </w:r>
        <w:r w:rsidR="006B2720">
          <w:rPr>
            <w:webHidden/>
          </w:rPr>
          <w:t>574</w:t>
        </w:r>
        <w:r w:rsidR="00C453A0">
          <w:rPr>
            <w:webHidden/>
          </w:rPr>
          <w:fldChar w:fldCharType="end"/>
        </w:r>
      </w:hyperlink>
    </w:p>
    <w:p w14:paraId="32265854" w14:textId="422BC101" w:rsidR="00FB3FF3" w:rsidRPr="002D5AEE" w:rsidRDefault="00FB3FF3">
      <w:pPr>
        <w:pStyle w:val="TOC1"/>
        <w:rPr>
          <w:color w:val="000000"/>
          <w:lang w:val="en-US"/>
        </w:rPr>
      </w:pPr>
      <w:r w:rsidRPr="002D5AEE">
        <w:rPr>
          <w:b w:val="0"/>
          <w:caps/>
          <w:color w:val="000000"/>
          <w:lang w:val="en-US"/>
        </w:rPr>
        <w:fldChar w:fldCharType="end"/>
      </w:r>
    </w:p>
    <w:p w14:paraId="04176B0E" w14:textId="77777777" w:rsidR="007164D6" w:rsidRPr="002D5AEE" w:rsidRDefault="007164D6">
      <w:pPr>
        <w:pStyle w:val="Indent0"/>
        <w:rPr>
          <w:color w:val="000000"/>
          <w:lang w:val="en-US"/>
        </w:rPr>
        <w:sectPr w:rsidR="007164D6" w:rsidRPr="002D5AEE">
          <w:headerReference w:type="default" r:id="rId12"/>
          <w:footerReference w:type="default" r:id="rId13"/>
          <w:headerReference w:type="first" r:id="rId14"/>
          <w:footerReference w:type="first" r:id="rId15"/>
          <w:type w:val="oddPage"/>
          <w:pgSz w:w="11906" w:h="16838"/>
          <w:pgMar w:top="1418" w:right="1418" w:bottom="1418" w:left="1418" w:header="720" w:footer="720" w:gutter="0"/>
          <w:pgNumType w:start="1"/>
          <w:cols w:space="720"/>
        </w:sectPr>
      </w:pPr>
    </w:p>
    <w:p w14:paraId="1172B814" w14:textId="77777777" w:rsidR="00FB3FF3" w:rsidRPr="002D5AEE" w:rsidRDefault="00FB3FF3">
      <w:pPr>
        <w:pStyle w:val="BodyText3"/>
        <w:spacing w:after="240"/>
        <w:rPr>
          <w:color w:val="000000"/>
        </w:rPr>
      </w:pPr>
      <w:bookmarkStart w:id="2" w:name="_Toc49366233"/>
      <w:bookmarkStart w:id="3" w:name="_Toc52674844"/>
      <w:bookmarkStart w:id="4" w:name="_Toc52684802"/>
      <w:r w:rsidRPr="002D5AEE">
        <w:rPr>
          <w:color w:val="000000"/>
        </w:rPr>
        <w:lastRenderedPageBreak/>
        <w:t xml:space="preserve">Certain words are used with the specific meanings set in </w:t>
      </w:r>
      <w:hyperlink r:id="rId16" w:history="1">
        <w:r w:rsidRPr="002D5AEE">
          <w:rPr>
            <w:rStyle w:val="Hyperlink"/>
            <w:color w:val="000000"/>
          </w:rPr>
          <w:t>Part A – General of the Telstra Mobile section</w:t>
        </w:r>
      </w:hyperlink>
      <w:r w:rsidRPr="002D5AEE">
        <w:rPr>
          <w:color w:val="000000"/>
        </w:rPr>
        <w:t xml:space="preserve">, or in </w:t>
      </w:r>
      <w:hyperlink r:id="rId17" w:history="1">
        <w:r w:rsidRPr="002D5AEE">
          <w:rPr>
            <w:rStyle w:val="Hyperlink"/>
            <w:color w:val="000000"/>
          </w:rPr>
          <w:t>the General Terms of Our Customer Terms</w:t>
        </w:r>
      </w:hyperlink>
      <w:r w:rsidRPr="002D5AEE">
        <w:rPr>
          <w:color w:val="000000"/>
        </w:rPr>
        <w:t xml:space="preserve">.  </w:t>
      </w:r>
    </w:p>
    <w:p w14:paraId="790C8F62" w14:textId="77777777" w:rsidR="00FB3FF3" w:rsidRPr="002D5AEE" w:rsidRDefault="00FB3FF3">
      <w:pPr>
        <w:pStyle w:val="Heading1"/>
        <w:pageBreakBefore w:val="0"/>
        <w:rPr>
          <w:color w:val="000000"/>
        </w:rPr>
      </w:pPr>
      <w:bookmarkStart w:id="5" w:name="_Toc85355582"/>
      <w:bookmarkStart w:id="6" w:name="_Toc459561531"/>
      <w:bookmarkStart w:id="7" w:name="_Toc492274298"/>
      <w:bookmarkStart w:id="8" w:name="_Toc167194049"/>
      <w:r w:rsidRPr="002D5AEE">
        <w:rPr>
          <w:color w:val="000000"/>
        </w:rPr>
        <w:t>About this Part</w:t>
      </w:r>
      <w:bookmarkEnd w:id="2"/>
      <w:bookmarkEnd w:id="3"/>
      <w:bookmarkEnd w:id="4"/>
      <w:bookmarkEnd w:id="5"/>
      <w:bookmarkEnd w:id="6"/>
      <w:bookmarkEnd w:id="7"/>
      <w:bookmarkEnd w:id="8"/>
    </w:p>
    <w:p w14:paraId="71E5A4AD" w14:textId="77777777" w:rsidR="00FB3FF3" w:rsidRPr="002D5AEE" w:rsidRDefault="00FB3FF3" w:rsidP="2C9B27AD">
      <w:pPr>
        <w:pStyle w:val="Heading2"/>
        <w:rPr>
          <w:color w:val="000000"/>
        </w:rPr>
      </w:pPr>
      <w:bookmarkStart w:id="9" w:name="_Toc52674845"/>
      <w:bookmarkStart w:id="10" w:name="_Toc85355583"/>
      <w:r w:rsidRPr="2C9B27AD">
        <w:rPr>
          <w:color w:val="000000" w:themeColor="text1"/>
        </w:rPr>
        <w:t>This is part of the Telstra Mobile section of Our Customer Terms.  Provisions in other parts of the Telstra Mobile section, as well as in the General Terms of Our Customer Terms, may apply.</w:t>
      </w:r>
      <w:bookmarkEnd w:id="9"/>
      <w:bookmarkEnd w:id="10"/>
    </w:p>
    <w:p w14:paraId="11EB6747" w14:textId="77777777" w:rsidR="00FB3FF3" w:rsidRPr="002D5AEE" w:rsidRDefault="00FB3FF3">
      <w:pPr>
        <w:pStyle w:val="Heading7"/>
        <w:rPr>
          <w:rFonts w:ascii="Arial" w:hAnsi="Arial"/>
          <w:color w:val="000000"/>
          <w:sz w:val="18"/>
        </w:rPr>
      </w:pPr>
      <w:r w:rsidRPr="002D5AEE">
        <w:rPr>
          <w:rFonts w:ascii="Arial" w:hAnsi="Arial"/>
          <w:color w:val="000000"/>
          <w:sz w:val="18"/>
        </w:rPr>
        <w:t xml:space="preserve">See clause 1 of </w:t>
      </w:r>
      <w:hyperlink r:id="rId18" w:history="1">
        <w:r w:rsidRPr="002D5AEE">
          <w:rPr>
            <w:rStyle w:val="Hyperlink"/>
            <w:rFonts w:ascii="Arial" w:hAnsi="Arial"/>
            <w:color w:val="000000"/>
            <w:sz w:val="18"/>
          </w:rPr>
          <w:t>the General Terms of Our Customer Terms</w:t>
        </w:r>
      </w:hyperlink>
      <w:r w:rsidRPr="002D5AEE">
        <w:rPr>
          <w:rFonts w:ascii="Arial" w:hAnsi="Arial"/>
          <w:color w:val="000000"/>
          <w:sz w:val="18"/>
        </w:rPr>
        <w:t xml:space="preserve"> for more detail on how the various sections of Our Customer Terms should be read together.</w:t>
      </w:r>
    </w:p>
    <w:p w14:paraId="0EE5CDF6" w14:textId="77777777" w:rsidR="00FB3FF3" w:rsidRPr="002D5AEE" w:rsidRDefault="00FB3FF3">
      <w:pPr>
        <w:pStyle w:val="Heading7"/>
        <w:rPr>
          <w:rFonts w:ascii="Arial" w:hAnsi="Arial"/>
          <w:color w:val="000000"/>
          <w:sz w:val="18"/>
        </w:rPr>
      </w:pPr>
      <w:r w:rsidRPr="002D5AEE">
        <w:rPr>
          <w:rFonts w:ascii="Arial" w:hAnsi="Arial"/>
          <w:color w:val="000000"/>
          <w:sz w:val="18"/>
        </w:rPr>
        <w:t xml:space="preserve">See clause 1 of </w:t>
      </w:r>
      <w:hyperlink r:id="rId19" w:history="1">
        <w:r w:rsidRPr="002D5AEE">
          <w:rPr>
            <w:rStyle w:val="Hyperlink"/>
            <w:rFonts w:ascii="Arial" w:hAnsi="Arial"/>
            <w:color w:val="000000"/>
            <w:sz w:val="18"/>
          </w:rPr>
          <w:t>Part A – General of the Telstra Mobile section</w:t>
        </w:r>
      </w:hyperlink>
      <w:r w:rsidRPr="002D5AEE">
        <w:rPr>
          <w:rFonts w:ascii="Arial" w:hAnsi="Arial"/>
          <w:color w:val="000000"/>
          <w:sz w:val="18"/>
        </w:rPr>
        <w:t xml:space="preserve"> for more detail on how the various parts of the Telstra Mobile section should be read together</w:t>
      </w:r>
      <w:r w:rsidRPr="002D5AEE">
        <w:rPr>
          <w:rFonts w:ascii="Arial" w:hAnsi="Arial" w:cs="Arial"/>
          <w:color w:val="000000"/>
          <w:sz w:val="18"/>
        </w:rPr>
        <w:t>.</w:t>
      </w:r>
    </w:p>
    <w:p w14:paraId="211B0E91" w14:textId="77777777" w:rsidR="00FB3FF3" w:rsidRPr="002D5AEE" w:rsidRDefault="00FB3FF3" w:rsidP="2C9B27AD">
      <w:pPr>
        <w:pStyle w:val="Heading7"/>
        <w:rPr>
          <w:rFonts w:ascii="Arial" w:hAnsi="Arial"/>
          <w:color w:val="000000"/>
          <w:sz w:val="18"/>
          <w:szCs w:val="18"/>
        </w:rPr>
      </w:pPr>
      <w:r w:rsidRPr="2C9B27AD">
        <w:rPr>
          <w:rFonts w:ascii="Arial" w:hAnsi="Arial"/>
          <w:color w:val="000000" w:themeColor="text1"/>
          <w:sz w:val="18"/>
          <w:szCs w:val="18"/>
        </w:rPr>
        <w:t xml:space="preserve">See clause 2 of </w:t>
      </w:r>
      <w:hyperlink r:id="rId20">
        <w:r w:rsidRPr="2C9B27AD">
          <w:rPr>
            <w:rStyle w:val="Hyperlink"/>
            <w:rFonts w:ascii="Arial" w:hAnsi="Arial"/>
            <w:color w:val="000000" w:themeColor="text1"/>
            <w:sz w:val="18"/>
            <w:szCs w:val="18"/>
          </w:rPr>
          <w:t>Part B – Current and Recent Consumer Section</w:t>
        </w:r>
      </w:hyperlink>
      <w:r w:rsidRPr="2C9B27AD">
        <w:rPr>
          <w:rFonts w:ascii="Arial" w:hAnsi="Arial"/>
          <w:color w:val="000000" w:themeColor="text1"/>
          <w:sz w:val="18"/>
          <w:szCs w:val="18"/>
        </w:rPr>
        <w:t xml:space="preserve"> for more detail on the </w:t>
      </w:r>
      <w:proofErr w:type="spellStart"/>
      <w:r w:rsidRPr="2C9B27AD">
        <w:rPr>
          <w:rFonts w:ascii="Arial" w:hAnsi="Arial"/>
          <w:color w:val="000000" w:themeColor="text1"/>
          <w:sz w:val="18"/>
          <w:szCs w:val="18"/>
        </w:rPr>
        <w:t>eligbility</w:t>
      </w:r>
      <w:proofErr w:type="spellEnd"/>
      <w:r w:rsidRPr="2C9B27AD">
        <w:rPr>
          <w:rFonts w:ascii="Arial" w:hAnsi="Arial"/>
          <w:color w:val="000000" w:themeColor="text1"/>
          <w:sz w:val="18"/>
          <w:szCs w:val="18"/>
        </w:rPr>
        <w:t xml:space="preserve"> for various consumer plans.</w:t>
      </w:r>
    </w:p>
    <w:p w14:paraId="260A8CFF" w14:textId="77777777" w:rsidR="00C544A9" w:rsidRPr="002D5AEE" w:rsidRDefault="00C544A9" w:rsidP="2C9B27AD">
      <w:pPr>
        <w:pStyle w:val="Heading2"/>
        <w:rPr>
          <w:color w:val="000000"/>
        </w:rPr>
      </w:pPr>
      <w:r w:rsidRPr="2C9B27AD">
        <w:rPr>
          <w:color w:val="000000" w:themeColor="text1"/>
        </w:rPr>
        <w:t>From time to time, Telstra may include extra content or value add services within the minimum monthly charge of any plan in this Part.  Such extra content or value add services may be available for a limited time.</w:t>
      </w:r>
    </w:p>
    <w:p w14:paraId="7DCFCE93" w14:textId="77777777" w:rsidR="00BD5851" w:rsidRPr="00BE51F8" w:rsidRDefault="00BD5851" w:rsidP="00BD5851">
      <w:pPr>
        <w:pStyle w:val="Heading1"/>
        <w:keepNext w:val="0"/>
        <w:widowControl w:val="0"/>
        <w:tabs>
          <w:tab w:val="clear" w:pos="737"/>
        </w:tabs>
        <w:ind w:left="360" w:hanging="360"/>
        <w:rPr>
          <w:rFonts w:ascii="Times New Roman" w:hAnsi="Times New Roman"/>
          <w:lang w:val="en-US"/>
        </w:rPr>
      </w:pPr>
      <w:bookmarkStart w:id="11" w:name="_Toc444522695"/>
      <w:bookmarkStart w:id="12" w:name="_Toc106279518"/>
      <w:bookmarkStart w:id="13" w:name="_Toc167194050"/>
      <w:bookmarkStart w:id="14" w:name="_Toc55916370"/>
      <w:bookmarkStart w:id="15" w:name="_Toc36799850"/>
      <w:bookmarkStart w:id="16" w:name="_Ref9303066"/>
      <w:bookmarkStart w:id="17" w:name="_Toc454535004"/>
      <w:bookmarkStart w:id="18" w:name="_Toc492274299"/>
      <w:bookmarkStart w:id="19" w:name="_Toc446503337"/>
      <w:bookmarkStart w:id="20" w:name="_Toc418876846"/>
      <w:bookmarkStart w:id="21" w:name="_Toc446073651"/>
      <w:bookmarkStart w:id="22" w:name="_Toc341358525"/>
      <w:bookmarkStart w:id="23" w:name="_Toc203206381"/>
      <w:bookmarkStart w:id="24" w:name="_Toc394479052"/>
      <w:bookmarkStart w:id="25" w:name="_Toc279139393"/>
      <w:bookmarkStart w:id="26" w:name="_Toc393307020"/>
      <w:bookmarkStart w:id="27" w:name="_Toc393307946"/>
      <w:bookmarkStart w:id="28" w:name="_Toc376273893"/>
      <w:bookmarkStart w:id="29" w:name="_Toc381618215"/>
      <w:bookmarkStart w:id="30" w:name="_Toc341350689"/>
      <w:bookmarkStart w:id="31" w:name="_Toc277930844"/>
      <w:bookmarkStart w:id="32" w:name="_Toc292191027"/>
      <w:bookmarkStart w:id="33" w:name="_Toc261262736"/>
      <w:bookmarkStart w:id="34" w:name="_Toc261450728"/>
      <w:bookmarkStart w:id="35" w:name="_Toc261451176"/>
      <w:bookmarkStart w:id="36" w:name="_Toc219773669"/>
      <w:bookmarkStart w:id="37" w:name="_Toc261262799"/>
      <w:bookmarkStart w:id="38" w:name="_Toc148163720"/>
      <w:bookmarkStart w:id="39" w:name="_Toc149562883"/>
      <w:bookmarkStart w:id="40" w:name="_Toc105554275"/>
      <w:bookmarkStart w:id="41" w:name="_Toc118865127"/>
      <w:bookmarkStart w:id="42" w:name="_Toc87420645"/>
      <w:bookmarkStart w:id="43" w:name="_Toc102876487"/>
      <w:bookmarkStart w:id="44" w:name="_Toc105469887"/>
      <w:bookmarkStart w:id="45" w:name="_Toc85355584"/>
      <w:bookmarkEnd w:id="11"/>
      <w:r w:rsidRPr="00BE51F8">
        <w:rPr>
          <w:rFonts w:ascii="Times New Roman" w:hAnsi="Times New Roman"/>
          <w:lang w:val="en-US"/>
        </w:rPr>
        <w:lastRenderedPageBreak/>
        <w:t>Telstra Mobile Plans</w:t>
      </w:r>
      <w:bookmarkEnd w:id="12"/>
      <w:bookmarkEnd w:id="13"/>
      <w:r w:rsidRPr="00BE51F8">
        <w:rPr>
          <w:rFonts w:ascii="Times New Roman" w:hAnsi="Times New Roman"/>
          <w:lang w:val="en-US"/>
        </w:rPr>
        <w:t xml:space="preserve"> </w:t>
      </w:r>
    </w:p>
    <w:p w14:paraId="2834E998" w14:textId="0731E2CA" w:rsidR="00BD5851" w:rsidRPr="00E0064A" w:rsidRDefault="00786D6C" w:rsidP="00BD5851">
      <w:pPr>
        <w:pStyle w:val="Heading2"/>
        <w:widowControl w:val="0"/>
        <w:numPr>
          <w:ilvl w:val="0"/>
          <w:numId w:val="0"/>
        </w:numPr>
        <w:ind w:left="720"/>
      </w:pPr>
      <w:r>
        <w:rPr>
          <w:b/>
        </w:rPr>
        <w:t>Not available for</w:t>
      </w:r>
      <w:r w:rsidRPr="00E0064A">
        <w:rPr>
          <w:b/>
        </w:rPr>
        <w:t xml:space="preserve"> </w:t>
      </w:r>
      <w:r w:rsidR="00BD5851" w:rsidRPr="00E0064A">
        <w:rPr>
          <w:b/>
        </w:rPr>
        <w:t xml:space="preserve">new connections on and from 1 July </w:t>
      </w:r>
      <w:r w:rsidR="00BD5851" w:rsidRPr="00AD2BA3">
        <w:rPr>
          <w:b/>
        </w:rPr>
        <w:t>2020</w:t>
      </w:r>
    </w:p>
    <w:p w14:paraId="10F2405E" w14:textId="77777777" w:rsidR="00BD5851" w:rsidRPr="00BE51F8" w:rsidRDefault="00BD5851" w:rsidP="00BD5851">
      <w:pPr>
        <w:pStyle w:val="Indent1"/>
        <w:keepNext w:val="0"/>
        <w:widowControl w:val="0"/>
        <w:rPr>
          <w:rFonts w:ascii="Times New Roman" w:hAnsi="Times New Roman" w:cs="Times New Roman"/>
        </w:rPr>
      </w:pPr>
      <w:bookmarkStart w:id="46" w:name="_Toc106279519"/>
      <w:bookmarkStart w:id="47" w:name="_Toc167194051"/>
      <w:r w:rsidRPr="00BE51F8">
        <w:rPr>
          <w:rFonts w:ascii="Times New Roman" w:hAnsi="Times New Roman" w:cs="Times New Roman"/>
        </w:rPr>
        <w:t>Eligibility</w:t>
      </w:r>
      <w:bookmarkEnd w:id="46"/>
      <w:bookmarkEnd w:id="47"/>
    </w:p>
    <w:p w14:paraId="389C08F3" w14:textId="77777777" w:rsidR="00BD5851" w:rsidRPr="00E0064A" w:rsidRDefault="00BD5851" w:rsidP="00BD5851">
      <w:pPr>
        <w:pStyle w:val="Heading2"/>
        <w:widowControl w:val="0"/>
        <w:tabs>
          <w:tab w:val="clear" w:pos="0"/>
        </w:tabs>
        <w:ind w:left="792" w:hanging="432"/>
      </w:pPr>
      <w:r w:rsidRPr="00E0064A">
        <w:t>To be eligible for a Telstra Mobile Plan, you must be a new customer or an existing customer with a 13-digit account number.</w:t>
      </w:r>
    </w:p>
    <w:p w14:paraId="551031F6" w14:textId="77777777" w:rsidR="00BD5851" w:rsidRPr="00E0064A" w:rsidRDefault="00BD5851" w:rsidP="00BD5851">
      <w:pPr>
        <w:pStyle w:val="Heading2"/>
        <w:widowControl w:val="0"/>
      </w:pPr>
      <w:r w:rsidRPr="00E0064A">
        <w:rPr>
          <w:lang w:val="en-US"/>
        </w:rPr>
        <w:t>If you are a business customer, you must provide us with proof of your ABN, ACN or ARBN.</w:t>
      </w:r>
      <w:r w:rsidRPr="00E0064A" w:rsidDel="0059267A">
        <w:rPr>
          <w:b/>
        </w:rPr>
        <w:t xml:space="preserve"> </w:t>
      </w:r>
      <w:r w:rsidRPr="00E0064A">
        <w:t xml:space="preserve"> </w:t>
      </w:r>
    </w:p>
    <w:p w14:paraId="6959827B" w14:textId="77777777" w:rsidR="00BD5851" w:rsidRPr="00BE51F8" w:rsidRDefault="00BD5851" w:rsidP="00BD5851">
      <w:pPr>
        <w:pStyle w:val="Indent1"/>
        <w:keepNext w:val="0"/>
        <w:widowControl w:val="0"/>
        <w:spacing w:before="240"/>
        <w:rPr>
          <w:rFonts w:ascii="Times New Roman" w:hAnsi="Times New Roman" w:cs="Times New Roman"/>
        </w:rPr>
      </w:pPr>
      <w:bookmarkStart w:id="48" w:name="_Toc106279520"/>
      <w:bookmarkStart w:id="49" w:name="_Toc167194052"/>
      <w:r w:rsidRPr="00BE51F8">
        <w:rPr>
          <w:rFonts w:ascii="Times New Roman" w:hAnsi="Times New Roman" w:cs="Times New Roman"/>
        </w:rPr>
        <w:t>Availability</w:t>
      </w:r>
      <w:bookmarkEnd w:id="48"/>
      <w:bookmarkEnd w:id="49"/>
    </w:p>
    <w:p w14:paraId="29EF99E7" w14:textId="77777777" w:rsidR="00BD5851" w:rsidRPr="00E0064A" w:rsidRDefault="00BD5851" w:rsidP="00BD5851">
      <w:pPr>
        <w:pStyle w:val="Heading2"/>
        <w:widowControl w:val="0"/>
        <w:tabs>
          <w:tab w:val="clear" w:pos="0"/>
        </w:tabs>
        <w:ind w:left="792" w:hanging="432"/>
      </w:pPr>
      <w:r w:rsidRPr="00E0064A">
        <w:rPr>
          <w:lang w:val="en-US"/>
        </w:rPr>
        <w:t>All Mobile Plans are month-to-month plans that are available until withdrawn by us. At the end of each month your Mobile Plan will automatically roll over to the next month unless you or we change or cancel the plan.</w:t>
      </w:r>
    </w:p>
    <w:p w14:paraId="67EFF800" w14:textId="77777777" w:rsidR="00BD5851" w:rsidRPr="00E0064A" w:rsidRDefault="00BD5851" w:rsidP="2C9B27AD">
      <w:pPr>
        <w:pStyle w:val="Heading2"/>
        <w:widowControl w:val="0"/>
        <w:ind w:left="792" w:hanging="432"/>
      </w:pPr>
      <w:r w:rsidRPr="2C9B27AD">
        <w:t xml:space="preserve">To connect your existing Telstra mobile service to a new Mobile Plan, you must request to be moved and connected to a new Mobile Plan. This will lead to the cancellation of your existing Telstra mobile plan. We will not charge any applicable early termination charges for your service, however you’ll have to pay us any fees and remaining device repayments arising from that cancellation, in full, if an associated device cannot be upgraded or transferred across to the new Mobile Plan. </w:t>
      </w:r>
    </w:p>
    <w:p w14:paraId="7C0A03F8" w14:textId="77777777" w:rsidR="00BD5851" w:rsidRPr="00E0064A" w:rsidRDefault="00BD5851" w:rsidP="00BD5851">
      <w:pPr>
        <w:pStyle w:val="Heading2"/>
        <w:widowControl w:val="0"/>
      </w:pPr>
      <w:r w:rsidRPr="00E0064A">
        <w:t>International Call Packs offered before 1 July 2020 are not compatible with Mobile Plans and cannot be added or brought across to your Mobile Plan.</w:t>
      </w:r>
    </w:p>
    <w:p w14:paraId="2747377B" w14:textId="77777777" w:rsidR="00BD5851" w:rsidRPr="00BE51F8" w:rsidRDefault="00BD5851" w:rsidP="00BD5851">
      <w:pPr>
        <w:pStyle w:val="Indent1"/>
        <w:keepNext w:val="0"/>
        <w:widowControl w:val="0"/>
        <w:rPr>
          <w:rFonts w:ascii="Times New Roman" w:hAnsi="Times New Roman" w:cs="Times New Roman"/>
        </w:rPr>
      </w:pPr>
      <w:bookmarkStart w:id="50" w:name="_Toc106279521"/>
      <w:bookmarkStart w:id="51" w:name="_Toc167194053"/>
      <w:r w:rsidRPr="00BE51F8">
        <w:rPr>
          <w:rFonts w:ascii="Times New Roman" w:hAnsi="Times New Roman" w:cs="Times New Roman"/>
        </w:rPr>
        <w:t>Device Options</w:t>
      </w:r>
      <w:bookmarkEnd w:id="50"/>
      <w:bookmarkEnd w:id="51"/>
    </w:p>
    <w:p w14:paraId="72284338" w14:textId="77777777" w:rsidR="00BD5851" w:rsidRPr="00E0064A" w:rsidRDefault="00BD5851" w:rsidP="00BD5851">
      <w:pPr>
        <w:pStyle w:val="Heading2"/>
        <w:widowControl w:val="0"/>
        <w:tabs>
          <w:tab w:val="clear" w:pos="0"/>
        </w:tabs>
        <w:ind w:left="792" w:hanging="432"/>
      </w:pPr>
      <w:r w:rsidRPr="00E0064A">
        <w:t xml:space="preserve">Mobile Plans are for personal use with compatible smartphones only. Other devices including tablets or mobile broadband devices are not eligible for use with Mobile Plans and may be blocked. </w:t>
      </w:r>
    </w:p>
    <w:p w14:paraId="0DA7BDDF" w14:textId="77777777" w:rsidR="00BD5851" w:rsidRPr="00E0064A" w:rsidRDefault="00BD5851" w:rsidP="00BD5851">
      <w:pPr>
        <w:pStyle w:val="Heading2"/>
        <w:widowControl w:val="0"/>
        <w:tabs>
          <w:tab w:val="clear" w:pos="0"/>
        </w:tabs>
        <w:ind w:left="792" w:hanging="432"/>
      </w:pPr>
      <w:r w:rsidRPr="00E0064A">
        <w:t xml:space="preserve">If you take up a Mobile Plan, you may: </w:t>
      </w:r>
    </w:p>
    <w:p w14:paraId="772BD7AB" w14:textId="77777777" w:rsidR="00BD5851" w:rsidRPr="00E0064A" w:rsidRDefault="00BD5851" w:rsidP="2C9B27AD">
      <w:pPr>
        <w:pStyle w:val="Heading3"/>
        <w:widowControl w:val="0"/>
        <w:numPr>
          <w:ilvl w:val="2"/>
          <w:numId w:val="102"/>
        </w:numPr>
        <w:tabs>
          <w:tab w:val="num" w:pos="2160"/>
        </w:tabs>
        <w:ind w:left="2160" w:hanging="360"/>
        <w:rPr>
          <w:rFonts w:eastAsia="Arial Unicode MS"/>
        </w:rPr>
      </w:pPr>
      <w:r w:rsidRPr="2C9B27AD">
        <w:rPr>
          <w:rFonts w:eastAsia="Arial Unicode MS"/>
        </w:rPr>
        <w:t xml:space="preserve">purchase an eligible device on a Device Payment </w:t>
      </w:r>
      <w:proofErr w:type="spellStart"/>
      <w:r w:rsidRPr="2C9B27AD">
        <w:rPr>
          <w:rFonts w:eastAsia="Arial Unicode MS"/>
        </w:rPr>
        <w:t>Contarct</w:t>
      </w:r>
      <w:proofErr w:type="spellEnd"/>
      <w:r w:rsidRPr="2C9B27AD">
        <w:rPr>
          <w:rFonts w:eastAsia="Arial Unicode MS"/>
        </w:rPr>
        <w:t xml:space="preserve"> (DPC). The DPC terms and conditions are set out in </w:t>
      </w:r>
      <w:hyperlink r:id="rId21">
        <w:r w:rsidRPr="2C9B27AD">
          <w:rPr>
            <w:rFonts w:eastAsia="Arial Unicode MS"/>
          </w:rPr>
          <w:t>Part C – Special Promotions of the Telstra Mobile Section of Our Customer Terms</w:t>
        </w:r>
      </w:hyperlink>
      <w:r w:rsidRPr="2C9B27AD">
        <w:rPr>
          <w:rFonts w:eastAsia="Arial Unicode MS"/>
        </w:rPr>
        <w:t xml:space="preserve">; or </w:t>
      </w:r>
    </w:p>
    <w:p w14:paraId="67FDBC25" w14:textId="77777777" w:rsidR="00BD5851" w:rsidRPr="00E0064A" w:rsidRDefault="00BD5851" w:rsidP="2C9B27AD">
      <w:pPr>
        <w:pStyle w:val="Heading3"/>
        <w:widowControl w:val="0"/>
        <w:numPr>
          <w:ilvl w:val="2"/>
          <w:numId w:val="102"/>
        </w:numPr>
        <w:tabs>
          <w:tab w:val="num" w:pos="2160"/>
        </w:tabs>
        <w:ind w:left="2160" w:hanging="360"/>
        <w:rPr>
          <w:rFonts w:eastAsia="Arial Unicode MS"/>
        </w:rPr>
      </w:pPr>
      <w:r w:rsidRPr="2C9B27AD">
        <w:rPr>
          <w:rFonts w:eastAsia="Arial Unicode MS"/>
        </w:rPr>
        <w:t>bring your own (BYO) compatible handset or purchase a Telstra Mobile Network compatible handset. For the best possible experience on the Telstra Mobile Network, use a handset that supports 3G-850MHz, both 4G 1800MHz and 4G 700MHz, and 5G 3500 MHz banding. Check your device manual or manufacturer’s website for more information.</w:t>
      </w:r>
    </w:p>
    <w:p w14:paraId="0C27CF8E" w14:textId="77777777" w:rsidR="00BD5851" w:rsidRPr="00E0064A" w:rsidRDefault="00BD5851" w:rsidP="2C9B27AD">
      <w:pPr>
        <w:pStyle w:val="Heading2"/>
        <w:widowControl w:val="0"/>
        <w:ind w:left="792" w:hanging="432"/>
      </w:pPr>
      <w:r w:rsidRPr="2C9B27AD">
        <w:t>We may choose to offer Device Payment Discounts (</w:t>
      </w:r>
      <w:r w:rsidRPr="2C9B27AD">
        <w:rPr>
          <w:b/>
        </w:rPr>
        <w:t>DPD</w:t>
      </w:r>
      <w:r w:rsidRPr="2C9B27AD">
        <w:t xml:space="preserve">) from time to time if you </w:t>
      </w:r>
      <w:r w:rsidRPr="2C9B27AD">
        <w:lastRenderedPageBreak/>
        <w:t xml:space="preserve">purchase an eligible handset on a DPC.  If you purchase an </w:t>
      </w:r>
      <w:proofErr w:type="spellStart"/>
      <w:r w:rsidRPr="2C9B27AD">
        <w:t>eligble</w:t>
      </w:r>
      <w:proofErr w:type="spellEnd"/>
      <w:r w:rsidRPr="2C9B27AD">
        <w:t xml:space="preserve"> handset:</w:t>
      </w:r>
    </w:p>
    <w:p w14:paraId="6E523494" w14:textId="77777777" w:rsidR="00BD5851" w:rsidRPr="00E0064A" w:rsidRDefault="00BD5851" w:rsidP="00BD5851">
      <w:pPr>
        <w:pStyle w:val="Heading3"/>
        <w:widowControl w:val="0"/>
        <w:numPr>
          <w:ilvl w:val="2"/>
          <w:numId w:val="103"/>
        </w:numPr>
        <w:tabs>
          <w:tab w:val="clear" w:pos="0"/>
          <w:tab w:val="num" w:pos="737"/>
        </w:tabs>
        <w:ind w:left="737"/>
        <w:rPr>
          <w:rFonts w:eastAsia="Arial Unicode MS"/>
        </w:rPr>
      </w:pPr>
      <w:r w:rsidRPr="00E0064A">
        <w:rPr>
          <w:rFonts w:eastAsia="Arial Unicode MS"/>
        </w:rPr>
        <w:t xml:space="preserve">you will receive the DPD amount as a credit towards your handset repayments each month for the term of your </w:t>
      </w:r>
      <w:proofErr w:type="gramStart"/>
      <w:r w:rsidRPr="00E0064A">
        <w:rPr>
          <w:rFonts w:eastAsia="Arial Unicode MS"/>
        </w:rPr>
        <w:t>DPC;</w:t>
      </w:r>
      <w:proofErr w:type="gramEnd"/>
    </w:p>
    <w:p w14:paraId="62B8023B" w14:textId="77777777" w:rsidR="00BD5851" w:rsidRPr="00E0064A" w:rsidRDefault="00BD5851" w:rsidP="00BD5851">
      <w:pPr>
        <w:pStyle w:val="Heading3"/>
        <w:widowControl w:val="0"/>
        <w:numPr>
          <w:ilvl w:val="2"/>
          <w:numId w:val="103"/>
        </w:numPr>
        <w:tabs>
          <w:tab w:val="clear" w:pos="0"/>
          <w:tab w:val="num" w:pos="737"/>
        </w:tabs>
        <w:ind w:left="737"/>
        <w:rPr>
          <w:rFonts w:eastAsia="Arial Unicode MS"/>
        </w:rPr>
      </w:pPr>
      <w:r w:rsidRPr="00E0064A">
        <w:rPr>
          <w:rFonts w:eastAsia="Arial Unicode MS"/>
        </w:rPr>
        <w:t>we will tell you the DPD amount when you take up your eligible DPC; and</w:t>
      </w:r>
    </w:p>
    <w:p w14:paraId="483A8400" w14:textId="77777777" w:rsidR="00BD5851" w:rsidRPr="00E0064A" w:rsidRDefault="00BD5851" w:rsidP="00BD5851">
      <w:pPr>
        <w:pStyle w:val="Heading3"/>
        <w:widowControl w:val="0"/>
        <w:numPr>
          <w:ilvl w:val="2"/>
          <w:numId w:val="103"/>
        </w:numPr>
        <w:tabs>
          <w:tab w:val="clear" w:pos="0"/>
          <w:tab w:val="num" w:pos="737"/>
        </w:tabs>
        <w:ind w:left="737"/>
        <w:rPr>
          <w:rFonts w:eastAsia="Arial Unicode MS"/>
        </w:rPr>
      </w:pPr>
      <w:r w:rsidRPr="00E0064A">
        <w:rPr>
          <w:rFonts w:eastAsia="Arial Unicode MS"/>
        </w:rPr>
        <w:t>the monthly device repayments (if any) on your bill are the monthly amount you owe after the DPD amount has been applied.</w:t>
      </w:r>
    </w:p>
    <w:p w14:paraId="07E6C36E" w14:textId="77777777" w:rsidR="00BD5851" w:rsidRPr="00E0064A" w:rsidRDefault="00BD5851" w:rsidP="00BD5851">
      <w:pPr>
        <w:pStyle w:val="Heading2"/>
        <w:widowControl w:val="0"/>
        <w:tabs>
          <w:tab w:val="clear" w:pos="0"/>
        </w:tabs>
        <w:ind w:left="792" w:hanging="432"/>
      </w:pPr>
      <w:r w:rsidRPr="00E0064A">
        <w:t xml:space="preserve">If </w:t>
      </w:r>
      <w:r w:rsidRPr="00E0064A">
        <w:rPr>
          <w:lang w:val="en-US"/>
        </w:rPr>
        <w:t>you</w:t>
      </w:r>
      <w:r w:rsidRPr="00E0064A">
        <w:t xml:space="preserve"> cancel your Mobile Plan or your DPC, you will no longer be entitled to any </w:t>
      </w:r>
      <w:proofErr w:type="gramStart"/>
      <w:r w:rsidRPr="00E0064A">
        <w:t>DPD</w:t>
      </w:r>
      <w:proofErr w:type="gramEnd"/>
      <w:r w:rsidRPr="00E0064A">
        <w:t xml:space="preserve"> and you must pay the balance of any remaining device repayments in full.  </w:t>
      </w:r>
    </w:p>
    <w:p w14:paraId="3AE3F4C1" w14:textId="77777777" w:rsidR="00BD5851" w:rsidRPr="00E0064A" w:rsidRDefault="00BD5851" w:rsidP="00BD5851">
      <w:pPr>
        <w:pStyle w:val="Heading2"/>
        <w:widowControl w:val="0"/>
        <w:numPr>
          <w:ilvl w:val="0"/>
          <w:numId w:val="0"/>
        </w:numPr>
        <w:ind w:left="737"/>
      </w:pPr>
      <w:r w:rsidRPr="00E0064A">
        <w:rPr>
          <w:b/>
        </w:rPr>
        <w:t xml:space="preserve">Accessory Repayment Option </w:t>
      </w:r>
    </w:p>
    <w:p w14:paraId="563166E1" w14:textId="77777777" w:rsidR="00BD5851" w:rsidRPr="00E0064A" w:rsidRDefault="00BD5851" w:rsidP="2C9B27AD">
      <w:pPr>
        <w:pStyle w:val="Heading2"/>
        <w:widowControl w:val="0"/>
        <w:ind w:left="792" w:hanging="432"/>
      </w:pPr>
      <w:r w:rsidRPr="2C9B27AD">
        <w:t>You can choose to buy compatible mobile accessories with your Mobile Plan through an Accessory Repayment Option (</w:t>
      </w:r>
      <w:r w:rsidRPr="2C9B27AD">
        <w:rPr>
          <w:b/>
        </w:rPr>
        <w:t>ARO</w:t>
      </w:r>
      <w:r w:rsidRPr="2C9B27AD">
        <w:t xml:space="preserve">). If you cancel your ARO, you’ll have to pay the remaining cost of the accessories in full. The ARO terms and conditions are set out in </w:t>
      </w:r>
      <w:hyperlink r:id="rId22">
        <w:r w:rsidRPr="2C9B27AD">
          <w:rPr>
            <w:rStyle w:val="Hyperlink"/>
          </w:rPr>
          <w:t>Part C – Special Promotions of the Telstra Mobile Section of Our Customer Terms</w:t>
        </w:r>
      </w:hyperlink>
      <w:r w:rsidRPr="2C9B27AD">
        <w:t>.</w:t>
      </w:r>
    </w:p>
    <w:p w14:paraId="4044AC9D" w14:textId="77777777" w:rsidR="00BD5851" w:rsidRPr="00BE51F8" w:rsidRDefault="00BD5851" w:rsidP="00BD5851">
      <w:pPr>
        <w:pStyle w:val="Indent1"/>
        <w:keepNext w:val="0"/>
        <w:widowControl w:val="0"/>
        <w:ind w:left="0"/>
        <w:rPr>
          <w:rFonts w:ascii="Times New Roman" w:hAnsi="Times New Roman" w:cs="Times New Roman"/>
        </w:rPr>
      </w:pPr>
      <w:bookmarkStart w:id="52" w:name="_Toc106279522"/>
      <w:bookmarkStart w:id="53" w:name="_Toc167194054"/>
      <w:r w:rsidRPr="00BE51F8">
        <w:rPr>
          <w:rFonts w:ascii="Times New Roman" w:hAnsi="Times New Roman" w:cs="Times New Roman"/>
        </w:rPr>
        <w:t>Mobile Plan options</w:t>
      </w:r>
      <w:bookmarkEnd w:id="52"/>
      <w:bookmarkEnd w:id="53"/>
    </w:p>
    <w:p w14:paraId="259EEBF0" w14:textId="77777777" w:rsidR="00BD5851" w:rsidRPr="00E0064A" w:rsidRDefault="00BD5851" w:rsidP="00BD5851">
      <w:pPr>
        <w:pStyle w:val="Heading2"/>
        <w:widowControl w:val="0"/>
        <w:tabs>
          <w:tab w:val="clear" w:pos="0"/>
        </w:tabs>
        <w:spacing w:after="120"/>
        <w:ind w:left="792" w:hanging="432"/>
      </w:pPr>
      <w:r w:rsidRPr="00E0064A">
        <w:t>You can choose from the Telstra Mobile Plans set out in the table below.</w:t>
      </w:r>
    </w:p>
    <w:tbl>
      <w:tblPr>
        <w:tblW w:w="461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424"/>
        <w:gridCol w:w="1100"/>
        <w:gridCol w:w="1143"/>
        <w:gridCol w:w="1181"/>
        <w:gridCol w:w="1709"/>
      </w:tblGrid>
      <w:tr w:rsidR="00BD5851" w:rsidRPr="00E0064A" w14:paraId="2F9392F6" w14:textId="77777777" w:rsidTr="2C9B27AD">
        <w:tc>
          <w:tcPr>
            <w:tcW w:w="1076" w:type="pct"/>
            <w:shd w:val="clear" w:color="auto" w:fill="D9D9D9" w:themeFill="background1" w:themeFillShade="D9"/>
          </w:tcPr>
          <w:p w14:paraId="690A7CC5" w14:textId="77777777" w:rsidR="00BD5851" w:rsidRPr="0097187C" w:rsidRDefault="00BD5851" w:rsidP="0097187C">
            <w:pPr>
              <w:widowControl w:val="0"/>
              <w:spacing w:before="60" w:after="60"/>
              <w:rPr>
                <w:b/>
                <w:sz w:val="19"/>
                <w:szCs w:val="19"/>
              </w:rPr>
            </w:pPr>
            <w:r w:rsidRPr="0097187C">
              <w:rPr>
                <w:b/>
                <w:sz w:val="19"/>
                <w:szCs w:val="19"/>
              </w:rPr>
              <w:t>Mobile Plans</w:t>
            </w:r>
          </w:p>
        </w:tc>
        <w:tc>
          <w:tcPr>
            <w:tcW w:w="852" w:type="pct"/>
            <w:shd w:val="clear" w:color="auto" w:fill="D9D9D9" w:themeFill="background1" w:themeFillShade="D9"/>
            <w:vAlign w:val="center"/>
          </w:tcPr>
          <w:p w14:paraId="526184BB" w14:textId="77777777" w:rsidR="00BD5851" w:rsidRPr="0097187C" w:rsidRDefault="00BD5851" w:rsidP="0097187C">
            <w:pPr>
              <w:widowControl w:val="0"/>
              <w:spacing w:before="60" w:after="60"/>
              <w:jc w:val="center"/>
              <w:rPr>
                <w:b/>
                <w:sz w:val="19"/>
                <w:szCs w:val="19"/>
              </w:rPr>
            </w:pPr>
            <w:r w:rsidRPr="0097187C">
              <w:rPr>
                <w:b/>
                <w:sz w:val="19"/>
                <w:szCs w:val="19"/>
              </w:rPr>
              <w:t xml:space="preserve">Extra Small </w:t>
            </w:r>
          </w:p>
        </w:tc>
        <w:tc>
          <w:tcPr>
            <w:tcW w:w="658" w:type="pct"/>
            <w:shd w:val="clear" w:color="auto" w:fill="D9D9D9" w:themeFill="background1" w:themeFillShade="D9"/>
            <w:vAlign w:val="center"/>
          </w:tcPr>
          <w:p w14:paraId="022DDABF" w14:textId="77777777" w:rsidR="00BD5851" w:rsidRPr="0097187C" w:rsidRDefault="00BD5851" w:rsidP="0097187C">
            <w:pPr>
              <w:widowControl w:val="0"/>
              <w:spacing w:before="60" w:after="60"/>
              <w:jc w:val="center"/>
              <w:rPr>
                <w:b/>
                <w:sz w:val="19"/>
                <w:szCs w:val="19"/>
              </w:rPr>
            </w:pPr>
            <w:r w:rsidRPr="0097187C">
              <w:rPr>
                <w:b/>
                <w:sz w:val="19"/>
                <w:szCs w:val="19"/>
              </w:rPr>
              <w:t>Small</w:t>
            </w:r>
          </w:p>
        </w:tc>
        <w:tc>
          <w:tcPr>
            <w:tcW w:w="684" w:type="pct"/>
            <w:shd w:val="clear" w:color="auto" w:fill="D9D9D9" w:themeFill="background1" w:themeFillShade="D9"/>
            <w:vAlign w:val="center"/>
          </w:tcPr>
          <w:p w14:paraId="342D7893" w14:textId="77777777" w:rsidR="00BD5851" w:rsidRPr="0097187C" w:rsidRDefault="00BD5851" w:rsidP="0097187C">
            <w:pPr>
              <w:widowControl w:val="0"/>
              <w:spacing w:before="60" w:after="60"/>
              <w:jc w:val="center"/>
              <w:rPr>
                <w:b/>
                <w:sz w:val="19"/>
                <w:szCs w:val="19"/>
              </w:rPr>
            </w:pPr>
            <w:r w:rsidRPr="0097187C">
              <w:rPr>
                <w:b/>
                <w:sz w:val="19"/>
                <w:szCs w:val="19"/>
              </w:rPr>
              <w:t>Medium</w:t>
            </w:r>
          </w:p>
        </w:tc>
        <w:tc>
          <w:tcPr>
            <w:tcW w:w="707" w:type="pct"/>
            <w:shd w:val="clear" w:color="auto" w:fill="D9D9D9" w:themeFill="background1" w:themeFillShade="D9"/>
            <w:vAlign w:val="center"/>
          </w:tcPr>
          <w:p w14:paraId="4F77792B" w14:textId="77777777" w:rsidR="00BD5851" w:rsidRPr="0097187C" w:rsidRDefault="00BD5851" w:rsidP="0097187C">
            <w:pPr>
              <w:widowControl w:val="0"/>
              <w:spacing w:before="60" w:after="60"/>
              <w:jc w:val="center"/>
              <w:rPr>
                <w:b/>
                <w:sz w:val="19"/>
                <w:szCs w:val="19"/>
              </w:rPr>
            </w:pPr>
            <w:r w:rsidRPr="0097187C">
              <w:rPr>
                <w:b/>
                <w:sz w:val="19"/>
                <w:szCs w:val="19"/>
              </w:rPr>
              <w:t>Large</w:t>
            </w:r>
          </w:p>
        </w:tc>
        <w:tc>
          <w:tcPr>
            <w:tcW w:w="1023" w:type="pct"/>
            <w:shd w:val="clear" w:color="auto" w:fill="D9D9D9" w:themeFill="background1" w:themeFillShade="D9"/>
            <w:vAlign w:val="center"/>
          </w:tcPr>
          <w:p w14:paraId="35704854" w14:textId="77777777" w:rsidR="00BD5851" w:rsidRPr="0097187C" w:rsidRDefault="00BD5851" w:rsidP="0097187C">
            <w:pPr>
              <w:widowControl w:val="0"/>
              <w:spacing w:before="60" w:after="60"/>
              <w:jc w:val="center"/>
              <w:rPr>
                <w:b/>
                <w:sz w:val="19"/>
                <w:szCs w:val="19"/>
              </w:rPr>
            </w:pPr>
            <w:r w:rsidRPr="0097187C">
              <w:rPr>
                <w:b/>
                <w:sz w:val="19"/>
                <w:szCs w:val="19"/>
              </w:rPr>
              <w:t>Extra Large</w:t>
            </w:r>
          </w:p>
        </w:tc>
      </w:tr>
      <w:tr w:rsidR="00BD5851" w:rsidRPr="00E0064A" w14:paraId="7CA0BEC6" w14:textId="77777777" w:rsidTr="2C9B27AD">
        <w:tc>
          <w:tcPr>
            <w:tcW w:w="1076" w:type="pct"/>
            <w:shd w:val="clear" w:color="auto" w:fill="auto"/>
          </w:tcPr>
          <w:p w14:paraId="4B79B60B" w14:textId="77777777" w:rsidR="00BD5851" w:rsidRPr="0097187C" w:rsidRDefault="00BD5851" w:rsidP="0097187C">
            <w:pPr>
              <w:widowControl w:val="0"/>
              <w:spacing w:before="60" w:after="60"/>
              <w:rPr>
                <w:b/>
                <w:sz w:val="19"/>
                <w:szCs w:val="19"/>
              </w:rPr>
            </w:pPr>
            <w:r w:rsidRPr="0097187C">
              <w:rPr>
                <w:b/>
                <w:sz w:val="19"/>
                <w:szCs w:val="19"/>
              </w:rPr>
              <w:t>Monthly Charge</w:t>
            </w:r>
          </w:p>
        </w:tc>
        <w:tc>
          <w:tcPr>
            <w:tcW w:w="3924" w:type="pct"/>
            <w:gridSpan w:val="5"/>
            <w:shd w:val="clear" w:color="auto" w:fill="auto"/>
            <w:vAlign w:val="center"/>
          </w:tcPr>
          <w:p w14:paraId="17499333" w14:textId="77777777" w:rsidR="00BD5851" w:rsidRPr="0097187C" w:rsidRDefault="00BD5851" w:rsidP="0097187C">
            <w:pPr>
              <w:widowControl w:val="0"/>
              <w:spacing w:before="60" w:after="60"/>
              <w:jc w:val="center"/>
              <w:rPr>
                <w:sz w:val="19"/>
                <w:szCs w:val="19"/>
              </w:rPr>
            </w:pPr>
            <w:r w:rsidRPr="0097187C">
              <w:rPr>
                <w:sz w:val="19"/>
                <w:szCs w:val="19"/>
              </w:rPr>
              <w:t>See Critical Information Summary</w:t>
            </w:r>
          </w:p>
        </w:tc>
      </w:tr>
      <w:tr w:rsidR="00BD5851" w:rsidRPr="00E0064A" w14:paraId="3EC863A0" w14:textId="77777777" w:rsidTr="2C9B27AD">
        <w:tc>
          <w:tcPr>
            <w:tcW w:w="1076" w:type="pct"/>
            <w:shd w:val="clear" w:color="auto" w:fill="auto"/>
          </w:tcPr>
          <w:p w14:paraId="3DC3BB6C" w14:textId="77777777" w:rsidR="00BD5851" w:rsidRPr="0097187C" w:rsidRDefault="00BD5851" w:rsidP="0097187C">
            <w:pPr>
              <w:widowControl w:val="0"/>
              <w:spacing w:before="60" w:after="60"/>
              <w:rPr>
                <w:b/>
                <w:sz w:val="19"/>
                <w:szCs w:val="19"/>
              </w:rPr>
            </w:pPr>
            <w:r w:rsidRPr="0097187C">
              <w:rPr>
                <w:b/>
                <w:sz w:val="19"/>
                <w:szCs w:val="19"/>
              </w:rPr>
              <w:t>Data for use in Australia</w:t>
            </w:r>
          </w:p>
        </w:tc>
        <w:tc>
          <w:tcPr>
            <w:tcW w:w="852" w:type="pct"/>
            <w:shd w:val="clear" w:color="auto" w:fill="auto"/>
            <w:vAlign w:val="center"/>
          </w:tcPr>
          <w:p w14:paraId="18FA0411" w14:textId="77777777" w:rsidR="00BD5851" w:rsidRPr="0097187C" w:rsidRDefault="00BD5851" w:rsidP="0097187C">
            <w:pPr>
              <w:widowControl w:val="0"/>
              <w:spacing w:before="60" w:after="60"/>
              <w:jc w:val="center"/>
              <w:rPr>
                <w:sz w:val="19"/>
                <w:szCs w:val="19"/>
              </w:rPr>
            </w:pPr>
            <w:r w:rsidRPr="0097187C">
              <w:rPr>
                <w:sz w:val="19"/>
                <w:szCs w:val="19"/>
              </w:rPr>
              <w:t>2GB</w:t>
            </w:r>
          </w:p>
        </w:tc>
        <w:tc>
          <w:tcPr>
            <w:tcW w:w="658" w:type="pct"/>
            <w:shd w:val="clear" w:color="auto" w:fill="auto"/>
            <w:vAlign w:val="center"/>
          </w:tcPr>
          <w:p w14:paraId="4A7AADE2" w14:textId="77777777" w:rsidR="00BD5851" w:rsidRPr="0097187C" w:rsidRDefault="00BD5851" w:rsidP="0097187C">
            <w:pPr>
              <w:widowControl w:val="0"/>
              <w:spacing w:before="60" w:after="60"/>
              <w:jc w:val="center"/>
              <w:rPr>
                <w:sz w:val="19"/>
                <w:szCs w:val="19"/>
              </w:rPr>
            </w:pPr>
            <w:r w:rsidRPr="0097187C">
              <w:rPr>
                <w:sz w:val="19"/>
                <w:szCs w:val="19"/>
              </w:rPr>
              <w:t>40GB</w:t>
            </w:r>
          </w:p>
        </w:tc>
        <w:tc>
          <w:tcPr>
            <w:tcW w:w="684" w:type="pct"/>
            <w:shd w:val="clear" w:color="auto" w:fill="auto"/>
            <w:vAlign w:val="center"/>
          </w:tcPr>
          <w:p w14:paraId="5F6D894C" w14:textId="77777777" w:rsidR="00BD5851" w:rsidRPr="0097187C" w:rsidRDefault="00BD5851" w:rsidP="0097187C">
            <w:pPr>
              <w:widowControl w:val="0"/>
              <w:spacing w:before="60" w:after="60"/>
              <w:jc w:val="center"/>
              <w:rPr>
                <w:sz w:val="19"/>
                <w:szCs w:val="19"/>
              </w:rPr>
            </w:pPr>
            <w:r w:rsidRPr="0097187C">
              <w:rPr>
                <w:sz w:val="19"/>
                <w:szCs w:val="19"/>
              </w:rPr>
              <w:t>80GB</w:t>
            </w:r>
          </w:p>
        </w:tc>
        <w:tc>
          <w:tcPr>
            <w:tcW w:w="707" w:type="pct"/>
            <w:shd w:val="clear" w:color="auto" w:fill="auto"/>
            <w:vAlign w:val="center"/>
          </w:tcPr>
          <w:p w14:paraId="08390C6B" w14:textId="77777777" w:rsidR="00BD5851" w:rsidRPr="0097187C" w:rsidRDefault="00BD5851" w:rsidP="0097187C">
            <w:pPr>
              <w:widowControl w:val="0"/>
              <w:spacing w:before="60" w:after="60"/>
              <w:jc w:val="center"/>
              <w:rPr>
                <w:sz w:val="19"/>
                <w:szCs w:val="19"/>
              </w:rPr>
            </w:pPr>
            <w:r w:rsidRPr="0097187C">
              <w:rPr>
                <w:sz w:val="19"/>
                <w:szCs w:val="19"/>
              </w:rPr>
              <w:t>120GB</w:t>
            </w:r>
          </w:p>
        </w:tc>
        <w:tc>
          <w:tcPr>
            <w:tcW w:w="1023" w:type="pct"/>
            <w:shd w:val="clear" w:color="auto" w:fill="auto"/>
            <w:vAlign w:val="center"/>
          </w:tcPr>
          <w:p w14:paraId="0F9E1641" w14:textId="77777777" w:rsidR="00BD5851" w:rsidRPr="0097187C" w:rsidRDefault="00BD5851" w:rsidP="0097187C">
            <w:pPr>
              <w:widowControl w:val="0"/>
              <w:spacing w:before="60" w:after="60"/>
              <w:jc w:val="center"/>
              <w:rPr>
                <w:sz w:val="19"/>
                <w:szCs w:val="19"/>
              </w:rPr>
            </w:pPr>
            <w:r w:rsidRPr="0097187C">
              <w:rPr>
                <w:sz w:val="19"/>
                <w:szCs w:val="19"/>
              </w:rPr>
              <w:t>180GB</w:t>
            </w:r>
          </w:p>
        </w:tc>
      </w:tr>
      <w:tr w:rsidR="00BD5851" w:rsidRPr="00E0064A" w14:paraId="26E88A05" w14:textId="77777777" w:rsidTr="2C9B27AD">
        <w:tc>
          <w:tcPr>
            <w:tcW w:w="1076" w:type="pct"/>
            <w:shd w:val="clear" w:color="auto" w:fill="auto"/>
          </w:tcPr>
          <w:p w14:paraId="28A2CAD1" w14:textId="77777777" w:rsidR="00BD5851" w:rsidRPr="0097187C" w:rsidRDefault="00BD5851" w:rsidP="0097187C">
            <w:pPr>
              <w:widowControl w:val="0"/>
              <w:spacing w:before="60" w:after="60"/>
              <w:rPr>
                <w:b/>
                <w:sz w:val="19"/>
                <w:szCs w:val="19"/>
              </w:rPr>
            </w:pPr>
            <w:r w:rsidRPr="0097187C">
              <w:rPr>
                <w:b/>
                <w:sz w:val="19"/>
                <w:szCs w:val="19"/>
              </w:rPr>
              <w:t>Network Access</w:t>
            </w:r>
          </w:p>
        </w:tc>
        <w:tc>
          <w:tcPr>
            <w:tcW w:w="1510" w:type="pct"/>
            <w:gridSpan w:val="2"/>
            <w:shd w:val="clear" w:color="auto" w:fill="auto"/>
            <w:vAlign w:val="center"/>
          </w:tcPr>
          <w:p w14:paraId="084B77AA" w14:textId="77777777" w:rsidR="00BD5851" w:rsidRPr="0097187C" w:rsidRDefault="00BD5851" w:rsidP="0097187C">
            <w:pPr>
              <w:widowControl w:val="0"/>
              <w:spacing w:before="60" w:after="60"/>
              <w:jc w:val="center"/>
              <w:rPr>
                <w:sz w:val="19"/>
                <w:szCs w:val="19"/>
              </w:rPr>
            </w:pPr>
            <w:r w:rsidRPr="0097187C">
              <w:rPr>
                <w:sz w:val="19"/>
                <w:szCs w:val="19"/>
              </w:rPr>
              <w:t>3G, 4G/4GX</w:t>
            </w:r>
          </w:p>
        </w:tc>
        <w:tc>
          <w:tcPr>
            <w:tcW w:w="2413" w:type="pct"/>
            <w:gridSpan w:val="3"/>
            <w:shd w:val="clear" w:color="auto" w:fill="auto"/>
            <w:vAlign w:val="center"/>
          </w:tcPr>
          <w:p w14:paraId="523A7006" w14:textId="77777777" w:rsidR="00BD5851" w:rsidRPr="0097187C" w:rsidRDefault="00BD5851" w:rsidP="0097187C">
            <w:pPr>
              <w:widowControl w:val="0"/>
              <w:spacing w:before="60" w:after="60"/>
              <w:jc w:val="center"/>
              <w:rPr>
                <w:sz w:val="19"/>
                <w:szCs w:val="19"/>
              </w:rPr>
            </w:pPr>
            <w:r w:rsidRPr="0097187C">
              <w:rPr>
                <w:sz w:val="19"/>
                <w:szCs w:val="19"/>
              </w:rPr>
              <w:t>3G, 4G/4GX, 5G</w:t>
            </w:r>
          </w:p>
        </w:tc>
      </w:tr>
      <w:tr w:rsidR="00BD5851" w:rsidRPr="00E0064A" w14:paraId="38CB0A0F" w14:textId="77777777" w:rsidTr="2C9B27AD">
        <w:tc>
          <w:tcPr>
            <w:tcW w:w="1076" w:type="pct"/>
            <w:shd w:val="clear" w:color="auto" w:fill="auto"/>
          </w:tcPr>
          <w:p w14:paraId="4203B49D" w14:textId="77777777" w:rsidR="00BD5851" w:rsidRPr="0097187C" w:rsidRDefault="00BD5851" w:rsidP="0097187C">
            <w:pPr>
              <w:widowControl w:val="0"/>
              <w:spacing w:before="60" w:after="60"/>
              <w:rPr>
                <w:b/>
                <w:sz w:val="19"/>
                <w:szCs w:val="19"/>
              </w:rPr>
            </w:pPr>
            <w:r w:rsidRPr="0097187C">
              <w:rPr>
                <w:b/>
                <w:sz w:val="19"/>
                <w:szCs w:val="19"/>
              </w:rPr>
              <w:t>Minimum term</w:t>
            </w:r>
          </w:p>
        </w:tc>
        <w:tc>
          <w:tcPr>
            <w:tcW w:w="3924" w:type="pct"/>
            <w:gridSpan w:val="5"/>
            <w:shd w:val="clear" w:color="auto" w:fill="auto"/>
            <w:vAlign w:val="center"/>
          </w:tcPr>
          <w:p w14:paraId="2334B9DD" w14:textId="77777777" w:rsidR="00BD5851" w:rsidRPr="0097187C" w:rsidRDefault="00BD5851" w:rsidP="0097187C">
            <w:pPr>
              <w:widowControl w:val="0"/>
              <w:spacing w:before="60" w:after="60"/>
              <w:jc w:val="center"/>
              <w:rPr>
                <w:sz w:val="19"/>
                <w:szCs w:val="19"/>
              </w:rPr>
            </w:pPr>
            <w:r w:rsidRPr="0097187C">
              <w:rPr>
                <w:sz w:val="19"/>
                <w:szCs w:val="19"/>
              </w:rPr>
              <w:t>One month</w:t>
            </w:r>
          </w:p>
        </w:tc>
      </w:tr>
      <w:tr w:rsidR="00BD5851" w:rsidRPr="00E0064A" w14:paraId="57437E54" w14:textId="77777777" w:rsidTr="2C9B27AD">
        <w:tc>
          <w:tcPr>
            <w:tcW w:w="1076" w:type="pct"/>
            <w:shd w:val="clear" w:color="auto" w:fill="auto"/>
          </w:tcPr>
          <w:p w14:paraId="604DB2D2" w14:textId="77777777" w:rsidR="00BD5851" w:rsidRPr="0097187C" w:rsidRDefault="00BD5851" w:rsidP="0097187C">
            <w:pPr>
              <w:widowControl w:val="0"/>
              <w:spacing w:before="60" w:after="60"/>
              <w:rPr>
                <w:b/>
                <w:sz w:val="19"/>
                <w:szCs w:val="19"/>
              </w:rPr>
            </w:pPr>
            <w:r w:rsidRPr="0097187C">
              <w:rPr>
                <w:b/>
                <w:sz w:val="19"/>
                <w:szCs w:val="19"/>
              </w:rPr>
              <w:t>Calls in Australia to Standard Australian Numbers</w:t>
            </w:r>
          </w:p>
        </w:tc>
        <w:tc>
          <w:tcPr>
            <w:tcW w:w="3924" w:type="pct"/>
            <w:gridSpan w:val="5"/>
            <w:shd w:val="clear" w:color="auto" w:fill="auto"/>
            <w:vAlign w:val="center"/>
          </w:tcPr>
          <w:p w14:paraId="1FD2062C" w14:textId="77777777" w:rsidR="00BD5851" w:rsidRPr="0097187C" w:rsidRDefault="00BD5851" w:rsidP="0097187C">
            <w:pPr>
              <w:widowControl w:val="0"/>
              <w:spacing w:before="60" w:after="60"/>
              <w:jc w:val="center"/>
              <w:rPr>
                <w:sz w:val="19"/>
                <w:szCs w:val="19"/>
              </w:rPr>
            </w:pPr>
            <w:r w:rsidRPr="0097187C">
              <w:rPr>
                <w:sz w:val="19"/>
                <w:szCs w:val="19"/>
              </w:rPr>
              <w:t>Unlimited</w:t>
            </w:r>
          </w:p>
        </w:tc>
      </w:tr>
      <w:tr w:rsidR="00BD5851" w:rsidRPr="00E0064A" w14:paraId="3C052816" w14:textId="77777777" w:rsidTr="2C9B27AD">
        <w:tc>
          <w:tcPr>
            <w:tcW w:w="1076" w:type="pct"/>
            <w:shd w:val="clear" w:color="auto" w:fill="auto"/>
          </w:tcPr>
          <w:p w14:paraId="53524D22" w14:textId="77777777" w:rsidR="00BD5851" w:rsidRPr="0097187C" w:rsidRDefault="00BD5851" w:rsidP="0097187C">
            <w:pPr>
              <w:widowControl w:val="0"/>
              <w:spacing w:before="60" w:after="60"/>
              <w:rPr>
                <w:b/>
                <w:sz w:val="19"/>
                <w:szCs w:val="19"/>
              </w:rPr>
            </w:pPr>
            <w:r w:rsidRPr="0097187C">
              <w:rPr>
                <w:b/>
                <w:sz w:val="19"/>
                <w:szCs w:val="19"/>
              </w:rPr>
              <w:t>SMS/MMS in Australia to Standard Australian Numbers</w:t>
            </w:r>
          </w:p>
        </w:tc>
        <w:tc>
          <w:tcPr>
            <w:tcW w:w="3924" w:type="pct"/>
            <w:gridSpan w:val="5"/>
            <w:shd w:val="clear" w:color="auto" w:fill="auto"/>
            <w:vAlign w:val="center"/>
          </w:tcPr>
          <w:p w14:paraId="1765EB6B" w14:textId="77777777" w:rsidR="00BD5851" w:rsidRPr="0097187C" w:rsidRDefault="00BD5851" w:rsidP="0097187C">
            <w:pPr>
              <w:widowControl w:val="0"/>
              <w:spacing w:before="60" w:after="60"/>
              <w:jc w:val="center"/>
              <w:rPr>
                <w:sz w:val="19"/>
                <w:szCs w:val="19"/>
              </w:rPr>
            </w:pPr>
            <w:r w:rsidRPr="0097187C">
              <w:rPr>
                <w:sz w:val="19"/>
                <w:szCs w:val="19"/>
              </w:rPr>
              <w:t>Unlimited</w:t>
            </w:r>
          </w:p>
        </w:tc>
      </w:tr>
      <w:tr w:rsidR="00BD5851" w:rsidRPr="00E0064A" w14:paraId="04EF7617" w14:textId="77777777" w:rsidTr="2C9B27AD">
        <w:tc>
          <w:tcPr>
            <w:tcW w:w="1076" w:type="pct"/>
            <w:shd w:val="clear" w:color="auto" w:fill="auto"/>
          </w:tcPr>
          <w:p w14:paraId="2CDFA105" w14:textId="77777777" w:rsidR="00BD5851" w:rsidRPr="0097187C" w:rsidRDefault="00BD5851" w:rsidP="0097187C">
            <w:pPr>
              <w:widowControl w:val="0"/>
              <w:spacing w:before="60" w:after="60"/>
              <w:rPr>
                <w:b/>
                <w:sz w:val="19"/>
                <w:szCs w:val="19"/>
              </w:rPr>
            </w:pPr>
            <w:r w:rsidRPr="0097187C">
              <w:rPr>
                <w:b/>
                <w:sz w:val="19"/>
                <w:szCs w:val="19"/>
              </w:rPr>
              <w:t>Data Speed Shaping</w:t>
            </w:r>
          </w:p>
          <w:p w14:paraId="1A310C2B" w14:textId="77777777" w:rsidR="00BD5851" w:rsidRPr="0097187C" w:rsidRDefault="00BD5851" w:rsidP="0097187C">
            <w:pPr>
              <w:widowControl w:val="0"/>
              <w:spacing w:before="60" w:after="60"/>
              <w:rPr>
                <w:b/>
                <w:sz w:val="19"/>
                <w:szCs w:val="19"/>
              </w:rPr>
            </w:pPr>
            <w:r w:rsidRPr="0097187C">
              <w:rPr>
                <w:b/>
                <w:sz w:val="19"/>
                <w:szCs w:val="19"/>
              </w:rPr>
              <w:t>after data allowance is exceeded</w:t>
            </w:r>
          </w:p>
        </w:tc>
        <w:tc>
          <w:tcPr>
            <w:tcW w:w="3924" w:type="pct"/>
            <w:gridSpan w:val="5"/>
            <w:shd w:val="clear" w:color="auto" w:fill="auto"/>
            <w:vAlign w:val="center"/>
          </w:tcPr>
          <w:p w14:paraId="66AC8ECF" w14:textId="77777777" w:rsidR="00BD5851" w:rsidRPr="0097187C" w:rsidRDefault="00BD5851" w:rsidP="0097187C">
            <w:pPr>
              <w:widowControl w:val="0"/>
              <w:spacing w:before="60" w:after="60"/>
              <w:jc w:val="center"/>
              <w:rPr>
                <w:sz w:val="19"/>
                <w:szCs w:val="19"/>
              </w:rPr>
            </w:pPr>
            <w:r w:rsidRPr="0097187C">
              <w:rPr>
                <w:sz w:val="19"/>
                <w:szCs w:val="19"/>
              </w:rPr>
              <w:t xml:space="preserve">Up to a maximum of 1.5mbps (which is not suitable for HD video or </w:t>
            </w:r>
            <w:proofErr w:type="gramStart"/>
            <w:r w:rsidRPr="0097187C">
              <w:rPr>
                <w:sz w:val="19"/>
                <w:szCs w:val="19"/>
              </w:rPr>
              <w:t>high speed</w:t>
            </w:r>
            <w:proofErr w:type="gramEnd"/>
            <w:r w:rsidRPr="0097187C">
              <w:rPr>
                <w:sz w:val="19"/>
                <w:szCs w:val="19"/>
              </w:rPr>
              <w:t xml:space="preserve"> applications, and means that some webpages, video/social media content may take longer to load) and slowed further during busy periods. For personal use in a smartphone only. </w:t>
            </w:r>
            <w:proofErr w:type="spellStart"/>
            <w:r w:rsidRPr="0097187C">
              <w:rPr>
                <w:sz w:val="19"/>
                <w:szCs w:val="19"/>
              </w:rPr>
              <w:t>FairPlay</w:t>
            </w:r>
            <w:proofErr w:type="spellEnd"/>
            <w:r w:rsidRPr="0097187C">
              <w:rPr>
                <w:sz w:val="19"/>
                <w:szCs w:val="19"/>
              </w:rPr>
              <w:t xml:space="preserve"> policy applies. For use in Australia.</w:t>
            </w:r>
          </w:p>
        </w:tc>
      </w:tr>
      <w:tr w:rsidR="00BD5851" w:rsidRPr="00E0064A" w14:paraId="1FB4B7B6" w14:textId="77777777" w:rsidTr="2C9B27AD">
        <w:tc>
          <w:tcPr>
            <w:tcW w:w="1076" w:type="pct"/>
            <w:shd w:val="clear" w:color="auto" w:fill="auto"/>
          </w:tcPr>
          <w:p w14:paraId="7192107E" w14:textId="77777777" w:rsidR="00BD5851" w:rsidRPr="0097187C" w:rsidRDefault="00BD5851" w:rsidP="0097187C">
            <w:pPr>
              <w:widowControl w:val="0"/>
              <w:spacing w:before="60" w:after="60"/>
              <w:rPr>
                <w:b/>
                <w:sz w:val="19"/>
                <w:szCs w:val="19"/>
              </w:rPr>
            </w:pPr>
            <w:r w:rsidRPr="0097187C">
              <w:rPr>
                <w:b/>
                <w:sz w:val="19"/>
                <w:szCs w:val="19"/>
              </w:rPr>
              <w:t>Data Sharing</w:t>
            </w:r>
          </w:p>
        </w:tc>
        <w:tc>
          <w:tcPr>
            <w:tcW w:w="3924" w:type="pct"/>
            <w:gridSpan w:val="5"/>
            <w:shd w:val="clear" w:color="auto" w:fill="auto"/>
            <w:vAlign w:val="center"/>
          </w:tcPr>
          <w:p w14:paraId="0B8F9E33" w14:textId="77777777" w:rsidR="00BD5851" w:rsidRPr="0097187C" w:rsidRDefault="00BD5851" w:rsidP="0097187C">
            <w:pPr>
              <w:widowControl w:val="0"/>
              <w:spacing w:before="60" w:after="60"/>
              <w:jc w:val="center"/>
              <w:rPr>
                <w:sz w:val="19"/>
                <w:szCs w:val="19"/>
              </w:rPr>
            </w:pPr>
            <w:r w:rsidRPr="0097187C">
              <w:rPr>
                <w:sz w:val="19"/>
                <w:szCs w:val="19"/>
              </w:rPr>
              <w:t>No</w:t>
            </w:r>
          </w:p>
        </w:tc>
      </w:tr>
      <w:tr w:rsidR="00BD5851" w:rsidRPr="00E0064A" w14:paraId="3AEE68AA" w14:textId="77777777" w:rsidTr="2C9B27AD">
        <w:tc>
          <w:tcPr>
            <w:tcW w:w="1076" w:type="pct"/>
            <w:shd w:val="clear" w:color="auto" w:fill="auto"/>
          </w:tcPr>
          <w:p w14:paraId="72F888E5" w14:textId="77777777" w:rsidR="00BD5851" w:rsidRPr="0097187C" w:rsidRDefault="00BD5851" w:rsidP="0097187C">
            <w:pPr>
              <w:widowControl w:val="0"/>
              <w:spacing w:before="60" w:after="60"/>
              <w:rPr>
                <w:b/>
                <w:sz w:val="19"/>
                <w:szCs w:val="19"/>
              </w:rPr>
            </w:pPr>
            <w:r w:rsidRPr="0097187C">
              <w:rPr>
                <w:b/>
                <w:sz w:val="19"/>
                <w:szCs w:val="19"/>
              </w:rPr>
              <w:t>Devices</w:t>
            </w:r>
          </w:p>
        </w:tc>
        <w:tc>
          <w:tcPr>
            <w:tcW w:w="3924" w:type="pct"/>
            <w:gridSpan w:val="5"/>
            <w:shd w:val="clear" w:color="auto" w:fill="auto"/>
            <w:vAlign w:val="center"/>
          </w:tcPr>
          <w:p w14:paraId="43A8B9D8" w14:textId="77777777" w:rsidR="00BD5851" w:rsidRPr="0097187C" w:rsidRDefault="00BD5851" w:rsidP="0097187C">
            <w:pPr>
              <w:widowControl w:val="0"/>
              <w:spacing w:before="60" w:after="60"/>
              <w:jc w:val="center"/>
              <w:rPr>
                <w:sz w:val="19"/>
                <w:szCs w:val="19"/>
              </w:rPr>
            </w:pPr>
            <w:r w:rsidRPr="0097187C">
              <w:rPr>
                <w:sz w:val="19"/>
                <w:szCs w:val="19"/>
              </w:rPr>
              <w:t xml:space="preserve">Optional purchase of a device on a DPC - see </w:t>
            </w:r>
            <w:hyperlink r:id="rId23" w:history="1">
              <w:r w:rsidRPr="0097187C">
                <w:rPr>
                  <w:rStyle w:val="Hyperlink"/>
                  <w:sz w:val="19"/>
                  <w:szCs w:val="19"/>
                </w:rPr>
                <w:t xml:space="preserve">Part C – Special Promotions of the </w:t>
              </w:r>
              <w:r w:rsidRPr="0097187C">
                <w:rPr>
                  <w:rStyle w:val="Hyperlink"/>
                  <w:sz w:val="19"/>
                  <w:szCs w:val="19"/>
                </w:rPr>
                <w:lastRenderedPageBreak/>
                <w:t>Telstra Mobile Section of Our Customer Terms.</w:t>
              </w:r>
            </w:hyperlink>
          </w:p>
        </w:tc>
      </w:tr>
      <w:tr w:rsidR="00BD5851" w:rsidRPr="00E0064A" w14:paraId="49622C51" w14:textId="77777777" w:rsidTr="2C9B27AD">
        <w:tc>
          <w:tcPr>
            <w:tcW w:w="1076" w:type="pct"/>
            <w:shd w:val="clear" w:color="auto" w:fill="auto"/>
          </w:tcPr>
          <w:p w14:paraId="67320963" w14:textId="77777777" w:rsidR="00BD5851" w:rsidRPr="0097187C" w:rsidRDefault="00BD5851" w:rsidP="0097187C">
            <w:pPr>
              <w:widowControl w:val="0"/>
              <w:spacing w:before="60" w:after="60"/>
              <w:rPr>
                <w:b/>
                <w:sz w:val="19"/>
                <w:szCs w:val="19"/>
              </w:rPr>
            </w:pPr>
            <w:r w:rsidRPr="0097187C">
              <w:rPr>
                <w:b/>
                <w:sz w:val="19"/>
                <w:szCs w:val="19"/>
              </w:rPr>
              <w:lastRenderedPageBreak/>
              <w:t>Telstra New Phone Feeling</w:t>
            </w:r>
            <w:r w:rsidRPr="0097187C">
              <w:rPr>
                <w:b/>
                <w:bCs/>
                <w:sz w:val="19"/>
                <w:szCs w:val="19"/>
                <w:lang w:val="en-US"/>
              </w:rPr>
              <w:t xml:space="preserve"> Redemption (only with DPC)</w:t>
            </w:r>
          </w:p>
        </w:tc>
        <w:tc>
          <w:tcPr>
            <w:tcW w:w="3924" w:type="pct"/>
            <w:gridSpan w:val="5"/>
            <w:shd w:val="clear" w:color="auto" w:fill="auto"/>
            <w:vAlign w:val="center"/>
          </w:tcPr>
          <w:p w14:paraId="059F0DAF" w14:textId="77777777" w:rsidR="00BD5851" w:rsidRPr="0097187C" w:rsidRDefault="00BD5851" w:rsidP="0097187C">
            <w:pPr>
              <w:widowControl w:val="0"/>
              <w:spacing w:before="60" w:after="60"/>
              <w:jc w:val="center"/>
              <w:rPr>
                <w:rStyle w:val="Hyperlink"/>
                <w:sz w:val="19"/>
                <w:szCs w:val="19"/>
              </w:rPr>
            </w:pPr>
            <w:r w:rsidRPr="0097187C">
              <w:rPr>
                <w:sz w:val="19"/>
                <w:szCs w:val="19"/>
              </w:rPr>
              <w:t xml:space="preserve">$149 fee (if redeemed)  - see </w:t>
            </w:r>
            <w:hyperlink r:id="rId24" w:history="1">
              <w:r w:rsidRPr="0097187C">
                <w:rPr>
                  <w:rStyle w:val="Hyperlink"/>
                  <w:sz w:val="19"/>
                  <w:szCs w:val="19"/>
                </w:rPr>
                <w:t>Part C – Special Promotions of the Telstra Mobile Section of Our Customer Terms.</w:t>
              </w:r>
            </w:hyperlink>
          </w:p>
          <w:p w14:paraId="41DCA992" w14:textId="77777777" w:rsidR="00BD5851" w:rsidRPr="0097187C" w:rsidRDefault="00BD5851" w:rsidP="0097187C">
            <w:pPr>
              <w:widowControl w:val="0"/>
              <w:spacing w:before="60" w:after="60"/>
              <w:jc w:val="center"/>
              <w:rPr>
                <w:sz w:val="19"/>
                <w:szCs w:val="19"/>
              </w:rPr>
            </w:pPr>
            <w:r w:rsidRPr="0097187C">
              <w:rPr>
                <w:sz w:val="19"/>
                <w:szCs w:val="19"/>
                <w:u w:val="single"/>
              </w:rPr>
              <w:t>New Phone Feeling</w:t>
            </w:r>
            <w:r w:rsidRPr="0097187C">
              <w:rPr>
                <w:sz w:val="19"/>
                <w:szCs w:val="19"/>
              </w:rPr>
              <w:t xml:space="preserve"> is not available to customers that take up a device payment contract on and from 14 January 2020</w:t>
            </w:r>
          </w:p>
        </w:tc>
      </w:tr>
      <w:tr w:rsidR="00BD5851" w:rsidRPr="00E0064A" w14:paraId="63EEA4A7" w14:textId="77777777" w:rsidTr="2C9B27AD">
        <w:tc>
          <w:tcPr>
            <w:tcW w:w="1076" w:type="pct"/>
            <w:shd w:val="clear" w:color="auto" w:fill="auto"/>
            <w:vAlign w:val="center"/>
          </w:tcPr>
          <w:p w14:paraId="564AF6F1" w14:textId="77777777" w:rsidR="00BD5851" w:rsidRPr="0097187C" w:rsidRDefault="00BD5851" w:rsidP="0097187C">
            <w:pPr>
              <w:widowControl w:val="0"/>
              <w:spacing w:before="60" w:after="60"/>
              <w:rPr>
                <w:b/>
                <w:sz w:val="19"/>
                <w:szCs w:val="19"/>
              </w:rPr>
            </w:pPr>
            <w:r w:rsidRPr="0097187C">
              <w:rPr>
                <w:b/>
                <w:bCs/>
                <w:sz w:val="19"/>
                <w:szCs w:val="19"/>
              </w:rPr>
              <w:t xml:space="preserve">Upgrade &amp; </w:t>
            </w:r>
            <w:proofErr w:type="gramStart"/>
            <w:r w:rsidRPr="0097187C">
              <w:rPr>
                <w:b/>
                <w:bCs/>
                <w:sz w:val="19"/>
                <w:szCs w:val="19"/>
              </w:rPr>
              <w:t>Protect</w:t>
            </w:r>
            <w:proofErr w:type="gramEnd"/>
          </w:p>
        </w:tc>
        <w:tc>
          <w:tcPr>
            <w:tcW w:w="3924" w:type="pct"/>
            <w:gridSpan w:val="5"/>
            <w:shd w:val="clear" w:color="auto" w:fill="auto"/>
            <w:vAlign w:val="center"/>
          </w:tcPr>
          <w:p w14:paraId="14F05B63" w14:textId="77777777" w:rsidR="00BD5851" w:rsidRPr="0097187C" w:rsidRDefault="00BD5851" w:rsidP="0097187C">
            <w:pPr>
              <w:widowControl w:val="0"/>
              <w:spacing w:before="60" w:after="60"/>
              <w:jc w:val="center"/>
              <w:rPr>
                <w:sz w:val="19"/>
                <w:szCs w:val="19"/>
              </w:rPr>
            </w:pPr>
            <w:r w:rsidRPr="0097187C">
              <w:rPr>
                <w:sz w:val="19"/>
                <w:szCs w:val="19"/>
              </w:rPr>
              <w:t>Optional +$15/month</w:t>
            </w:r>
          </w:p>
        </w:tc>
      </w:tr>
      <w:tr w:rsidR="00BD5851" w:rsidRPr="00E0064A" w14:paraId="001CAB5F" w14:textId="77777777" w:rsidTr="2C9B27AD">
        <w:tc>
          <w:tcPr>
            <w:tcW w:w="1076" w:type="pct"/>
            <w:shd w:val="clear" w:color="auto" w:fill="auto"/>
          </w:tcPr>
          <w:p w14:paraId="552F83A4" w14:textId="77777777" w:rsidR="00BD5851" w:rsidRPr="0097187C" w:rsidRDefault="00BD5851" w:rsidP="0097187C">
            <w:pPr>
              <w:widowControl w:val="0"/>
              <w:spacing w:before="60" w:after="60"/>
              <w:rPr>
                <w:b/>
                <w:sz w:val="19"/>
                <w:szCs w:val="19"/>
              </w:rPr>
            </w:pPr>
            <w:r w:rsidRPr="0097187C">
              <w:rPr>
                <w:b/>
                <w:sz w:val="19"/>
                <w:szCs w:val="19"/>
              </w:rPr>
              <w:t>International Roaming outside of Australia</w:t>
            </w:r>
          </w:p>
        </w:tc>
        <w:tc>
          <w:tcPr>
            <w:tcW w:w="3924" w:type="pct"/>
            <w:gridSpan w:val="5"/>
            <w:shd w:val="clear" w:color="auto" w:fill="auto"/>
            <w:vAlign w:val="center"/>
          </w:tcPr>
          <w:p w14:paraId="1ADA16C7" w14:textId="77619797" w:rsidR="00BD5851" w:rsidRPr="0097187C" w:rsidRDefault="00BD5851" w:rsidP="2C9B27AD">
            <w:pPr>
              <w:pStyle w:val="Indent0"/>
              <w:widowControl w:val="0"/>
              <w:spacing w:before="60" w:after="60"/>
              <w:jc w:val="center"/>
              <w:rPr>
                <w:sz w:val="19"/>
                <w:szCs w:val="19"/>
              </w:rPr>
            </w:pPr>
            <w:r w:rsidRPr="2C9B27AD">
              <w:rPr>
                <w:sz w:val="19"/>
                <w:szCs w:val="19"/>
              </w:rPr>
              <w:t>International Day Pass for an additional charge per day, unlimited calls/</w:t>
            </w:r>
            <w:proofErr w:type="gramStart"/>
            <w:r w:rsidRPr="2C9B27AD">
              <w:rPr>
                <w:sz w:val="19"/>
                <w:szCs w:val="19"/>
              </w:rPr>
              <w:t>SMS</w:t>
            </w:r>
            <w:proofErr w:type="gramEnd"/>
            <w:r w:rsidRPr="2C9B27AD">
              <w:rPr>
                <w:sz w:val="19"/>
                <w:szCs w:val="19"/>
              </w:rPr>
              <w:t xml:space="preserve"> and </w:t>
            </w:r>
            <w:r w:rsidR="00DD6C40" w:rsidRPr="2C9B27AD">
              <w:rPr>
                <w:sz w:val="19"/>
                <w:szCs w:val="19"/>
              </w:rPr>
              <w:t>1GB</w:t>
            </w:r>
            <w:r w:rsidRPr="2C9B27AD">
              <w:rPr>
                <w:sz w:val="19"/>
                <w:szCs w:val="19"/>
              </w:rPr>
              <w:t xml:space="preserve">/day of data to use that day while in Eligible Roaming Destinations       </w:t>
            </w:r>
          </w:p>
          <w:p w14:paraId="3BA88EDC" w14:textId="77777777" w:rsidR="00BD5851" w:rsidRPr="0097187C" w:rsidRDefault="00BD5851" w:rsidP="0097187C">
            <w:pPr>
              <w:widowControl w:val="0"/>
              <w:spacing w:before="60" w:after="60"/>
              <w:jc w:val="center"/>
              <w:rPr>
                <w:sz w:val="19"/>
                <w:szCs w:val="19"/>
              </w:rPr>
            </w:pPr>
            <w:r w:rsidRPr="0097187C">
              <w:rPr>
                <w:sz w:val="19"/>
                <w:szCs w:val="19"/>
              </w:rPr>
              <w:t>Standard PAYG rates apply outside of Eligible Roaming Destinations or if you choose to opt out of your International Day Pass</w:t>
            </w:r>
          </w:p>
          <w:p w14:paraId="4C7D5B19" w14:textId="77777777" w:rsidR="00BD5851" w:rsidRPr="0097187C" w:rsidRDefault="00BD5851" w:rsidP="0097187C">
            <w:pPr>
              <w:widowControl w:val="0"/>
              <w:spacing w:before="60" w:after="60"/>
              <w:jc w:val="center"/>
              <w:rPr>
                <w:sz w:val="19"/>
                <w:szCs w:val="19"/>
              </w:rPr>
            </w:pPr>
            <w:r w:rsidRPr="0097187C">
              <w:rPr>
                <w:sz w:val="19"/>
                <w:szCs w:val="19"/>
              </w:rPr>
              <w:t xml:space="preserve">For charges and a list of Eligible Roaming Destinations visit </w:t>
            </w:r>
            <w:hyperlink r:id="rId25" w:history="1">
              <w:r w:rsidRPr="0097187C">
                <w:rPr>
                  <w:rStyle w:val="Hyperlink"/>
                  <w:sz w:val="19"/>
                  <w:szCs w:val="19"/>
                </w:rPr>
                <w:t>telstra.com/overseas</w:t>
              </w:r>
            </w:hyperlink>
            <w:r w:rsidRPr="0097187C">
              <w:rPr>
                <w:sz w:val="19"/>
                <w:szCs w:val="19"/>
              </w:rPr>
              <w:t xml:space="preserve"> or see </w:t>
            </w:r>
            <w:hyperlink r:id="rId26" w:history="1">
              <w:r w:rsidRPr="0097187C">
                <w:rPr>
                  <w:rStyle w:val="Hyperlink"/>
                  <w:sz w:val="19"/>
                  <w:szCs w:val="19"/>
                </w:rPr>
                <w:t>Part I – International Roaming of the Telstra Mobile Section of Our Customer Terms</w:t>
              </w:r>
            </w:hyperlink>
          </w:p>
        </w:tc>
      </w:tr>
      <w:tr w:rsidR="00BD5851" w:rsidRPr="00E0064A" w14:paraId="49275AEC" w14:textId="77777777" w:rsidTr="2C9B27AD">
        <w:tc>
          <w:tcPr>
            <w:tcW w:w="1076" w:type="pct"/>
            <w:shd w:val="clear" w:color="auto" w:fill="auto"/>
          </w:tcPr>
          <w:p w14:paraId="66E71475" w14:textId="77777777" w:rsidR="00BD5851" w:rsidRPr="0097187C" w:rsidRDefault="00BD5851" w:rsidP="0097187C">
            <w:pPr>
              <w:widowControl w:val="0"/>
              <w:spacing w:before="60" w:after="60"/>
              <w:rPr>
                <w:b/>
                <w:sz w:val="19"/>
                <w:szCs w:val="19"/>
              </w:rPr>
            </w:pPr>
            <w:r w:rsidRPr="0097187C">
              <w:rPr>
                <w:b/>
                <w:sz w:val="19"/>
                <w:szCs w:val="19"/>
              </w:rPr>
              <w:t>International Calls and SMS/MMS from Australia</w:t>
            </w:r>
          </w:p>
        </w:tc>
        <w:tc>
          <w:tcPr>
            <w:tcW w:w="3924" w:type="pct"/>
            <w:gridSpan w:val="5"/>
            <w:shd w:val="clear" w:color="auto" w:fill="auto"/>
            <w:vAlign w:val="center"/>
          </w:tcPr>
          <w:p w14:paraId="4A08A824" w14:textId="296934A9" w:rsidR="00BD5851" w:rsidRPr="0097187C" w:rsidRDefault="00BD5851" w:rsidP="0097187C">
            <w:pPr>
              <w:widowControl w:val="0"/>
              <w:spacing w:before="60" w:after="60"/>
              <w:jc w:val="center"/>
              <w:rPr>
                <w:sz w:val="19"/>
                <w:szCs w:val="19"/>
              </w:rPr>
            </w:pPr>
            <w:r w:rsidRPr="0097187C">
              <w:rPr>
                <w:sz w:val="19"/>
                <w:szCs w:val="19"/>
              </w:rPr>
              <w:t xml:space="preserve">Standard PAYG rates apply or add a $10/month International Call and SMS Pack for Unlimited Calls/SMS to standard international numbers in 20 destinations - see </w:t>
            </w:r>
            <w:hyperlink r:id="rId27" w:history="1">
              <w:r w:rsidRPr="0097187C">
                <w:rPr>
                  <w:rStyle w:val="Hyperlink"/>
                  <w:sz w:val="19"/>
                  <w:szCs w:val="19"/>
                </w:rPr>
                <w:t>Part D – Other Call Types of the Telstra Mobile Section of Our Customer Terms</w:t>
              </w:r>
            </w:hyperlink>
            <w:r w:rsidRPr="0097187C">
              <w:rPr>
                <w:sz w:val="19"/>
                <w:szCs w:val="19"/>
              </w:rPr>
              <w:t xml:space="preserve"> for PAYG rates for calls, clause </w:t>
            </w:r>
            <w:r w:rsidRPr="0097187C">
              <w:rPr>
                <w:sz w:val="19"/>
                <w:szCs w:val="19"/>
              </w:rPr>
              <w:fldChar w:fldCharType="begin"/>
            </w:r>
            <w:r w:rsidRPr="0097187C">
              <w:rPr>
                <w:sz w:val="19"/>
                <w:szCs w:val="19"/>
              </w:rPr>
              <w:instrText xml:space="preserve"> REF _Ref11199045 \r \h  \* MERGEFORMAT </w:instrText>
            </w:r>
            <w:r w:rsidRPr="0097187C">
              <w:rPr>
                <w:sz w:val="19"/>
                <w:szCs w:val="19"/>
              </w:rPr>
            </w:r>
            <w:r w:rsidRPr="0097187C">
              <w:rPr>
                <w:sz w:val="19"/>
                <w:szCs w:val="19"/>
              </w:rPr>
              <w:fldChar w:fldCharType="separate"/>
            </w:r>
            <w:r w:rsidR="006B2720">
              <w:rPr>
                <w:sz w:val="19"/>
                <w:szCs w:val="19"/>
              </w:rPr>
              <w:t>7</w:t>
            </w:r>
            <w:r w:rsidRPr="0097187C">
              <w:rPr>
                <w:sz w:val="19"/>
                <w:szCs w:val="19"/>
              </w:rPr>
              <w:fldChar w:fldCharType="end"/>
            </w:r>
            <w:r w:rsidRPr="0097187C">
              <w:rPr>
                <w:sz w:val="19"/>
                <w:szCs w:val="19"/>
              </w:rPr>
              <w:t xml:space="preserve"> for the International Call and SMS Pack, and </w:t>
            </w:r>
            <w:hyperlink r:id="rId28" w:history="1">
              <w:r w:rsidRPr="0097187C">
                <w:rPr>
                  <w:rStyle w:val="Hyperlink"/>
                  <w:sz w:val="19"/>
                  <w:szCs w:val="19"/>
                </w:rPr>
                <w:t>Part E – SMS Messages and Email of the Telstra Mobile Section of Our Customer Terms for SMS/MMS</w:t>
              </w:r>
            </w:hyperlink>
          </w:p>
        </w:tc>
      </w:tr>
      <w:tr w:rsidR="00BD5851" w:rsidRPr="00E0064A" w14:paraId="5BA1DC54" w14:textId="77777777" w:rsidTr="2C9B27AD">
        <w:tc>
          <w:tcPr>
            <w:tcW w:w="1076" w:type="pct"/>
            <w:shd w:val="clear" w:color="auto" w:fill="auto"/>
          </w:tcPr>
          <w:p w14:paraId="05D7F484" w14:textId="77777777" w:rsidR="00BD5851" w:rsidRPr="0097187C" w:rsidRDefault="00BD5851" w:rsidP="0097187C">
            <w:pPr>
              <w:widowControl w:val="0"/>
              <w:spacing w:before="60" w:after="60"/>
              <w:rPr>
                <w:b/>
                <w:sz w:val="19"/>
                <w:szCs w:val="19"/>
              </w:rPr>
            </w:pPr>
            <w:r w:rsidRPr="0097187C">
              <w:rPr>
                <w:b/>
                <w:sz w:val="19"/>
                <w:szCs w:val="19"/>
              </w:rPr>
              <w:t>Non-standard Calls and Messages</w:t>
            </w:r>
          </w:p>
        </w:tc>
        <w:tc>
          <w:tcPr>
            <w:tcW w:w="3924" w:type="pct"/>
            <w:gridSpan w:val="5"/>
            <w:shd w:val="clear" w:color="auto" w:fill="auto"/>
            <w:vAlign w:val="center"/>
          </w:tcPr>
          <w:p w14:paraId="48CC2B31" w14:textId="1C442C1F" w:rsidR="00BD5851" w:rsidRPr="0097187C" w:rsidRDefault="00BD5851" w:rsidP="0097187C">
            <w:pPr>
              <w:widowControl w:val="0"/>
              <w:spacing w:before="60" w:after="60"/>
              <w:jc w:val="center"/>
              <w:rPr>
                <w:sz w:val="19"/>
                <w:szCs w:val="19"/>
              </w:rPr>
            </w:pPr>
            <w:r w:rsidRPr="0097187C">
              <w:rPr>
                <w:sz w:val="19"/>
                <w:szCs w:val="19"/>
              </w:rPr>
              <w:t xml:space="preserve">PAYG Non-standard calls and messages rates (see clause </w:t>
            </w:r>
            <w:r w:rsidRPr="0097187C">
              <w:rPr>
                <w:sz w:val="19"/>
                <w:szCs w:val="19"/>
              </w:rPr>
              <w:fldChar w:fldCharType="begin"/>
            </w:r>
            <w:r w:rsidRPr="0097187C">
              <w:rPr>
                <w:sz w:val="19"/>
                <w:szCs w:val="19"/>
              </w:rPr>
              <w:instrText xml:space="preserve"> REF _Ref9301599 \r \h  \* MERGEFORMAT </w:instrText>
            </w:r>
            <w:r w:rsidRPr="0097187C">
              <w:rPr>
                <w:sz w:val="19"/>
                <w:szCs w:val="19"/>
              </w:rPr>
            </w:r>
            <w:r w:rsidRPr="0097187C">
              <w:rPr>
                <w:sz w:val="19"/>
                <w:szCs w:val="19"/>
              </w:rPr>
              <w:fldChar w:fldCharType="separate"/>
            </w:r>
            <w:r w:rsidR="006B2720">
              <w:rPr>
                <w:sz w:val="19"/>
                <w:szCs w:val="19"/>
              </w:rPr>
              <w:t>6.17</w:t>
            </w:r>
            <w:r w:rsidRPr="0097187C">
              <w:rPr>
                <w:sz w:val="19"/>
                <w:szCs w:val="19"/>
              </w:rPr>
              <w:fldChar w:fldCharType="end"/>
            </w:r>
            <w:r w:rsidRPr="0097187C">
              <w:rPr>
                <w:sz w:val="19"/>
                <w:szCs w:val="19"/>
              </w:rPr>
              <w:t>)</w:t>
            </w:r>
          </w:p>
        </w:tc>
      </w:tr>
      <w:tr w:rsidR="00BD5851" w:rsidRPr="00E0064A" w14:paraId="35034E83" w14:textId="77777777" w:rsidTr="2C9B27AD">
        <w:tc>
          <w:tcPr>
            <w:tcW w:w="1076" w:type="pct"/>
            <w:shd w:val="clear" w:color="auto" w:fill="auto"/>
            <w:vAlign w:val="center"/>
          </w:tcPr>
          <w:p w14:paraId="6B8E6113" w14:textId="77777777" w:rsidR="00BD5851" w:rsidRPr="0097187C" w:rsidRDefault="00BD5851" w:rsidP="0097187C">
            <w:pPr>
              <w:widowControl w:val="0"/>
              <w:spacing w:before="60" w:after="60"/>
              <w:rPr>
                <w:b/>
                <w:sz w:val="19"/>
                <w:szCs w:val="19"/>
              </w:rPr>
            </w:pPr>
            <w:r w:rsidRPr="0097187C">
              <w:rPr>
                <w:b/>
                <w:sz w:val="19"/>
                <w:szCs w:val="19"/>
              </w:rPr>
              <w:t xml:space="preserve"> Telstra Air Wi-Fi</w:t>
            </w:r>
          </w:p>
        </w:tc>
        <w:tc>
          <w:tcPr>
            <w:tcW w:w="3924" w:type="pct"/>
            <w:gridSpan w:val="5"/>
            <w:shd w:val="clear" w:color="auto" w:fill="auto"/>
            <w:vAlign w:val="center"/>
          </w:tcPr>
          <w:p w14:paraId="502EF895" w14:textId="77777777" w:rsidR="00BD5851" w:rsidRPr="0097187C" w:rsidRDefault="00BD5851" w:rsidP="0097187C">
            <w:pPr>
              <w:widowControl w:val="0"/>
              <w:spacing w:before="60" w:after="60"/>
              <w:jc w:val="center"/>
              <w:rPr>
                <w:sz w:val="19"/>
                <w:szCs w:val="19"/>
              </w:rPr>
            </w:pPr>
            <w:r w:rsidRPr="0097187C">
              <w:rPr>
                <w:sz w:val="19"/>
                <w:szCs w:val="19"/>
              </w:rPr>
              <w:t>Included</w:t>
            </w:r>
          </w:p>
        </w:tc>
      </w:tr>
    </w:tbl>
    <w:p w14:paraId="5AE7BE05" w14:textId="77777777" w:rsidR="00BD5851" w:rsidRPr="00BE51F8" w:rsidRDefault="00BD5851" w:rsidP="00BD5851">
      <w:pPr>
        <w:widowControl w:val="0"/>
        <w:rPr>
          <w:b/>
          <w:bCs/>
          <w:sz w:val="21"/>
        </w:rPr>
      </w:pPr>
    </w:p>
    <w:p w14:paraId="0771BC22" w14:textId="77777777" w:rsidR="00BD5851" w:rsidRPr="00E0064A" w:rsidRDefault="00BD5851" w:rsidP="00BD5851">
      <w:pPr>
        <w:widowControl w:val="0"/>
        <w:ind w:left="720"/>
        <w:rPr>
          <w:bCs/>
          <w:sz w:val="21"/>
        </w:rPr>
      </w:pPr>
    </w:p>
    <w:p w14:paraId="314B108F" w14:textId="77777777" w:rsidR="00BD5851" w:rsidRPr="00E0064A" w:rsidRDefault="00BD5851" w:rsidP="00BD5851">
      <w:pPr>
        <w:widowControl w:val="0"/>
        <w:ind w:left="720"/>
        <w:rPr>
          <w:bCs/>
          <w:sz w:val="21"/>
        </w:rPr>
      </w:pPr>
      <w:r w:rsidRPr="00E0064A">
        <w:rPr>
          <w:bCs/>
          <w:sz w:val="21"/>
        </w:rPr>
        <w:t xml:space="preserve">5G: </w:t>
      </w:r>
      <w:r w:rsidRPr="00E0064A">
        <w:rPr>
          <w:bCs/>
          <w:iCs/>
          <w:sz w:val="21"/>
        </w:rPr>
        <w:t>Telstra currently offers 5G in select areas and is progressively rolling it out to other areas. In non-5G</w:t>
      </w:r>
      <w:r w:rsidRPr="00E0064A">
        <w:rPr>
          <w:bCs/>
          <w:iCs/>
          <w:sz w:val="21"/>
          <w:u w:val="single"/>
        </w:rPr>
        <w:t xml:space="preserve"> </w:t>
      </w:r>
      <w:r w:rsidRPr="00E0064A">
        <w:rPr>
          <w:bCs/>
          <w:iCs/>
          <w:sz w:val="21"/>
        </w:rPr>
        <w:t xml:space="preserve">coverage areas, you’ll automatically switch to our 4GX/4G or 3G. Check coverage at </w:t>
      </w:r>
      <w:hyperlink r:id="rId29" w:history="1">
        <w:r w:rsidRPr="00E0064A">
          <w:rPr>
            <w:rStyle w:val="Hyperlink"/>
            <w:bCs/>
            <w:iCs/>
            <w:sz w:val="21"/>
          </w:rPr>
          <w:t>telstra.com/coverage</w:t>
        </w:r>
      </w:hyperlink>
      <w:r w:rsidRPr="00E0064A">
        <w:rPr>
          <w:bCs/>
          <w:iCs/>
          <w:sz w:val="21"/>
        </w:rPr>
        <w:t>.</w:t>
      </w:r>
    </w:p>
    <w:p w14:paraId="27C71E3C" w14:textId="77777777" w:rsidR="00BD5851" w:rsidRPr="00E0064A" w:rsidRDefault="00BD5851" w:rsidP="00BD5851">
      <w:pPr>
        <w:widowControl w:val="0"/>
      </w:pPr>
    </w:p>
    <w:p w14:paraId="1CDFA6EF" w14:textId="77777777" w:rsidR="00BD5851" w:rsidRPr="00BE51F8" w:rsidRDefault="00BD5851" w:rsidP="00BD5851">
      <w:pPr>
        <w:pStyle w:val="Indent1"/>
        <w:keepNext w:val="0"/>
        <w:widowControl w:val="0"/>
        <w:rPr>
          <w:rFonts w:ascii="Times New Roman" w:hAnsi="Times New Roman" w:cs="Times New Roman"/>
        </w:rPr>
      </w:pPr>
      <w:bookmarkStart w:id="54" w:name="_Toc106279523"/>
      <w:bookmarkStart w:id="55" w:name="_Toc167194055"/>
      <w:r w:rsidRPr="00BE51F8">
        <w:rPr>
          <w:rFonts w:ascii="Times New Roman" w:hAnsi="Times New Roman" w:cs="Times New Roman"/>
        </w:rPr>
        <w:t>What you must pay each month</w:t>
      </w:r>
      <w:bookmarkEnd w:id="54"/>
      <w:bookmarkEnd w:id="55"/>
    </w:p>
    <w:p w14:paraId="4B13EF12"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Each month you must pay us:</w:t>
      </w:r>
    </w:p>
    <w:p w14:paraId="56C773FB"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 xml:space="preserve">the minimum monthly charge for your Mobile </w:t>
      </w:r>
      <w:proofErr w:type="gramStart"/>
      <w:r w:rsidRPr="00E0064A">
        <w:rPr>
          <w:rFonts w:eastAsia="Arial Unicode MS"/>
        </w:rPr>
        <w:t>Plan;</w:t>
      </w:r>
      <w:proofErr w:type="gramEnd"/>
    </w:p>
    <w:p w14:paraId="3CB95A59"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 xml:space="preserve">for all usage other than included </w:t>
      </w:r>
      <w:proofErr w:type="gramStart"/>
      <w:r w:rsidRPr="00E0064A">
        <w:rPr>
          <w:rFonts w:eastAsia="Arial Unicode MS"/>
        </w:rPr>
        <w:t>allowances;</w:t>
      </w:r>
      <w:proofErr w:type="gramEnd"/>
    </w:p>
    <w:p w14:paraId="2DCBCCF8" w14:textId="77777777" w:rsidR="00BD5851" w:rsidRPr="00E0064A" w:rsidRDefault="00BD5851" w:rsidP="2C9B27AD">
      <w:pPr>
        <w:pStyle w:val="Heading3"/>
        <w:widowControl w:val="0"/>
        <w:numPr>
          <w:ilvl w:val="2"/>
          <w:numId w:val="104"/>
        </w:numPr>
        <w:tabs>
          <w:tab w:val="num" w:pos="737"/>
        </w:tabs>
        <w:ind w:left="737"/>
        <w:rPr>
          <w:rFonts w:eastAsia="Arial Unicode MS"/>
        </w:rPr>
      </w:pPr>
      <w:r w:rsidRPr="2C9B27AD">
        <w:rPr>
          <w:rFonts w:eastAsia="Arial Unicode MS"/>
        </w:rPr>
        <w:t>if you have a DPC, for any handset or device repayments (taking into account any DPD amount, if eligible</w:t>
      </w:r>
      <w:proofErr w:type="gramStart"/>
      <w:r w:rsidRPr="2C9B27AD">
        <w:rPr>
          <w:rFonts w:eastAsia="Arial Unicode MS"/>
        </w:rPr>
        <w:t>);</w:t>
      </w:r>
      <w:proofErr w:type="gramEnd"/>
      <w:r w:rsidRPr="2C9B27AD">
        <w:rPr>
          <w:rFonts w:eastAsia="Arial Unicode MS"/>
        </w:rPr>
        <w:t xml:space="preserve"> </w:t>
      </w:r>
    </w:p>
    <w:p w14:paraId="7E830840"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 xml:space="preserve">any accessory repayments under any </w:t>
      </w:r>
      <w:proofErr w:type="gramStart"/>
      <w:r w:rsidRPr="00E0064A">
        <w:rPr>
          <w:rFonts w:eastAsia="Arial Unicode MS"/>
        </w:rPr>
        <w:t>ARO;</w:t>
      </w:r>
      <w:proofErr w:type="gramEnd"/>
      <w:r w:rsidRPr="00E0064A">
        <w:rPr>
          <w:rFonts w:eastAsia="Arial Unicode MS"/>
        </w:rPr>
        <w:t xml:space="preserve"> </w:t>
      </w:r>
    </w:p>
    <w:p w14:paraId="03E08E5E" w14:textId="77777777" w:rsidR="00BD5851" w:rsidRPr="00E0064A" w:rsidRDefault="00BD5851" w:rsidP="2C9B27AD">
      <w:pPr>
        <w:pStyle w:val="Heading3"/>
        <w:widowControl w:val="0"/>
        <w:numPr>
          <w:ilvl w:val="2"/>
          <w:numId w:val="104"/>
        </w:numPr>
        <w:tabs>
          <w:tab w:val="num" w:pos="737"/>
        </w:tabs>
        <w:ind w:left="737"/>
        <w:rPr>
          <w:rFonts w:eastAsia="Arial Unicode MS"/>
        </w:rPr>
      </w:pPr>
      <w:r w:rsidRPr="2C9B27AD">
        <w:rPr>
          <w:rFonts w:eastAsia="Arial Unicode MS"/>
        </w:rPr>
        <w:t xml:space="preserve">any other </w:t>
      </w:r>
      <w:proofErr w:type="gramStart"/>
      <w:r w:rsidRPr="2C9B27AD">
        <w:rPr>
          <w:rFonts w:eastAsia="Arial Unicode MS"/>
        </w:rPr>
        <w:t>value added</w:t>
      </w:r>
      <w:proofErr w:type="gramEnd"/>
      <w:r w:rsidRPr="2C9B27AD">
        <w:rPr>
          <w:rFonts w:eastAsia="Arial Unicode MS"/>
        </w:rPr>
        <w:t xml:space="preserve"> services; and</w:t>
      </w:r>
    </w:p>
    <w:p w14:paraId="58C25D3A" w14:textId="77777777" w:rsidR="00BD5851"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any amounts for usage outside Australia.</w:t>
      </w:r>
    </w:p>
    <w:p w14:paraId="5404133C" w14:textId="77777777" w:rsidR="00BD5851" w:rsidRPr="00BE51F8" w:rsidRDefault="00BD5851" w:rsidP="00BD5851">
      <w:pPr>
        <w:pStyle w:val="Indent1"/>
        <w:keepNext w:val="0"/>
        <w:widowControl w:val="0"/>
        <w:rPr>
          <w:rFonts w:ascii="Times New Roman" w:hAnsi="Times New Roman" w:cs="Times New Roman"/>
        </w:rPr>
      </w:pPr>
      <w:bookmarkStart w:id="56" w:name="_Toc106279525"/>
      <w:bookmarkStart w:id="57" w:name="_Toc167194056"/>
      <w:r w:rsidRPr="00BE51F8">
        <w:rPr>
          <w:rFonts w:ascii="Times New Roman" w:hAnsi="Times New Roman" w:cs="Times New Roman"/>
        </w:rPr>
        <w:t>Changing or cancelling your plan</w:t>
      </w:r>
      <w:bookmarkEnd w:id="56"/>
      <w:bookmarkEnd w:id="57"/>
    </w:p>
    <w:p w14:paraId="3B62D484" w14:textId="77777777" w:rsidR="00BD5851" w:rsidRPr="00E0064A" w:rsidRDefault="00BD5851" w:rsidP="00BD5851">
      <w:pPr>
        <w:pStyle w:val="Heading2"/>
        <w:widowControl w:val="0"/>
      </w:pPr>
      <w:r w:rsidRPr="00E0064A">
        <w:lastRenderedPageBreak/>
        <w:t xml:space="preserve">You can change to a different available Mobile Plan once a month. </w:t>
      </w:r>
      <w:r w:rsidRPr="00E0064A">
        <w:rPr>
          <w:lang w:val="en-US"/>
        </w:rPr>
        <w:t>If you change your plan, then you’ll immediately be moved to the new plan, and at the end of the month, you’ll be billed a pro-rated amount based on how much time you spent on each plan.</w:t>
      </w:r>
    </w:p>
    <w:p w14:paraId="597F9F1F" w14:textId="77777777" w:rsidR="00BD5851" w:rsidRPr="00E0064A" w:rsidRDefault="00BD5851" w:rsidP="00BD5851">
      <w:pPr>
        <w:pStyle w:val="Heading2"/>
        <w:widowControl w:val="0"/>
        <w:numPr>
          <w:ilvl w:val="0"/>
          <w:numId w:val="0"/>
        </w:numPr>
        <w:ind w:left="720"/>
      </w:pPr>
      <w:r w:rsidRPr="00E0064A">
        <w:rPr>
          <w:i/>
          <w:lang w:val="en-US"/>
        </w:rPr>
        <w:t>Example: If you join</w:t>
      </w:r>
      <w:r>
        <w:rPr>
          <w:i/>
          <w:lang w:val="en-US"/>
        </w:rPr>
        <w:t>ed</w:t>
      </w:r>
      <w:r w:rsidRPr="00E0064A">
        <w:rPr>
          <w:i/>
          <w:lang w:val="en-US"/>
        </w:rPr>
        <w:t xml:space="preserve"> Telstra on the Small Plan on 1 July 2020, and then increase your plan to the Medium</w:t>
      </w:r>
      <w:r>
        <w:rPr>
          <w:i/>
          <w:lang w:val="en-US"/>
        </w:rPr>
        <w:t xml:space="preserve"> </w:t>
      </w:r>
      <w:r w:rsidRPr="00E0064A">
        <w:rPr>
          <w:i/>
          <w:lang w:val="en-US"/>
        </w:rPr>
        <w:t xml:space="preserve">Plan on 10 July 2020, you’ll immediately be moved on to the Medium Plan on 10 July 2020 and enjoy benefits such as an increase from 40 to </w:t>
      </w:r>
      <w:r>
        <w:rPr>
          <w:i/>
          <w:lang w:val="en-US"/>
        </w:rPr>
        <w:t>1</w:t>
      </w:r>
      <w:r w:rsidRPr="00E0064A">
        <w:rPr>
          <w:i/>
          <w:lang w:val="en-US"/>
        </w:rPr>
        <w:t>80GB of data. At the end of that month (31 July 2020), you’ll be billed at a pro rata rate for 10 days of the Small Mobile Plan and 21 days of the Mediu</w:t>
      </w:r>
      <w:r>
        <w:rPr>
          <w:i/>
          <w:lang w:val="en-US"/>
        </w:rPr>
        <w:t xml:space="preserve">m </w:t>
      </w:r>
      <w:r w:rsidRPr="00E0064A">
        <w:rPr>
          <w:i/>
          <w:lang w:val="en-US"/>
        </w:rPr>
        <w:t>Plan amount, and after that your next monthly bill will be for the Medium</w:t>
      </w:r>
      <w:r>
        <w:rPr>
          <w:i/>
          <w:lang w:val="en-US"/>
        </w:rPr>
        <w:t xml:space="preserve"> </w:t>
      </w:r>
      <w:r w:rsidRPr="00E0064A">
        <w:rPr>
          <w:i/>
          <w:lang w:val="en-US"/>
        </w:rPr>
        <w:t xml:space="preserve">Plan amount if you don’t change </w:t>
      </w:r>
      <w:proofErr w:type="gramStart"/>
      <w:r w:rsidRPr="00E0064A">
        <w:rPr>
          <w:i/>
          <w:lang w:val="en-US"/>
        </w:rPr>
        <w:t>again</w:t>
      </w:r>
      <w:proofErr w:type="gramEnd"/>
    </w:p>
    <w:p w14:paraId="100859EE" w14:textId="77777777" w:rsidR="00BD5851" w:rsidRPr="00E0064A" w:rsidRDefault="00BD5851" w:rsidP="00BD5851">
      <w:pPr>
        <w:pStyle w:val="Heading2"/>
        <w:widowControl w:val="0"/>
      </w:pPr>
      <w:r w:rsidRPr="00E0064A">
        <w:rPr>
          <w:lang w:val="en-US"/>
        </w:rPr>
        <w:t>You can cancel your plan at any time without incurring any early termination charges for the service. However, you’ll need to pay:</w:t>
      </w:r>
    </w:p>
    <w:p w14:paraId="2B6EC7FE" w14:textId="77777777" w:rsidR="00BD5851" w:rsidRPr="00E0064A" w:rsidRDefault="00BD5851" w:rsidP="00BD5851">
      <w:pPr>
        <w:pStyle w:val="Heading3"/>
        <w:widowControl w:val="0"/>
        <w:numPr>
          <w:ilvl w:val="2"/>
          <w:numId w:val="105"/>
        </w:numPr>
        <w:tabs>
          <w:tab w:val="clear" w:pos="0"/>
          <w:tab w:val="num" w:pos="1474"/>
        </w:tabs>
        <w:rPr>
          <w:rFonts w:eastAsia="Arial Unicode MS"/>
        </w:rPr>
      </w:pPr>
      <w:r w:rsidRPr="00E0064A">
        <w:rPr>
          <w:rFonts w:eastAsia="Arial Unicode MS"/>
        </w:rPr>
        <w:t>a pro-rated amount for your last billing period based on when you cancel your plan; and</w:t>
      </w:r>
    </w:p>
    <w:p w14:paraId="53FB2E85" w14:textId="77777777" w:rsidR="00BD5851" w:rsidRPr="00E0064A" w:rsidRDefault="00BD5851" w:rsidP="2C9B27AD">
      <w:pPr>
        <w:pStyle w:val="Heading3"/>
        <w:widowControl w:val="0"/>
        <w:numPr>
          <w:ilvl w:val="2"/>
          <w:numId w:val="105"/>
        </w:numPr>
        <w:tabs>
          <w:tab w:val="num" w:pos="1474"/>
        </w:tabs>
        <w:rPr>
          <w:rFonts w:eastAsia="Arial Unicode MS"/>
        </w:rPr>
      </w:pPr>
      <w:r w:rsidRPr="2C9B27AD">
        <w:rPr>
          <w:rFonts w:eastAsia="Arial Unicode MS"/>
        </w:rPr>
        <w:t>if you’ve taken up a DPC or ARO associated with that plan, the balance of all remaining repayments in full.</w:t>
      </w:r>
    </w:p>
    <w:p w14:paraId="66347696" w14:textId="77777777" w:rsidR="00BD5851" w:rsidRPr="00BE51F8" w:rsidRDefault="00BD5851" w:rsidP="00BD5851">
      <w:pPr>
        <w:pStyle w:val="Indent1"/>
        <w:keepNext w:val="0"/>
        <w:widowControl w:val="0"/>
        <w:rPr>
          <w:rFonts w:ascii="Times New Roman" w:hAnsi="Times New Roman" w:cs="Times New Roman"/>
        </w:rPr>
      </w:pPr>
      <w:bookmarkStart w:id="58" w:name="_Toc106279526"/>
      <w:bookmarkStart w:id="59" w:name="_Toc167194057"/>
      <w:r w:rsidRPr="00BE51F8">
        <w:rPr>
          <w:rFonts w:ascii="Times New Roman" w:hAnsi="Times New Roman" w:cs="Times New Roman"/>
        </w:rPr>
        <w:t>Standard and Non-Standard Calls and Messages</w:t>
      </w:r>
      <w:bookmarkEnd w:id="58"/>
      <w:bookmarkEnd w:id="59"/>
    </w:p>
    <w:p w14:paraId="05B64345" w14:textId="77777777" w:rsidR="00BD5851" w:rsidRPr="00E0064A" w:rsidRDefault="00BD5851" w:rsidP="2C9B27AD">
      <w:pPr>
        <w:pStyle w:val="Heading2"/>
        <w:widowControl w:val="0"/>
        <w:ind w:left="792" w:hanging="432"/>
        <w:rPr>
          <w:rFonts w:eastAsia="Arial Unicode MS"/>
        </w:rPr>
      </w:pPr>
      <w:r w:rsidRPr="2C9B27AD">
        <w:rPr>
          <w:rFonts w:eastAsia="Arial Unicode MS"/>
        </w:rPr>
        <w:t xml:space="preserve">With your Mobile Plan all Standard Calls and Messages are included in your minimum monthly charge.  However, in addition to your minimum monthly charge, you must pay for Non-Standard Calls and Messages as set out in </w:t>
      </w:r>
      <w:hyperlink r:id="rId30">
        <w:r w:rsidRPr="2C9B27AD">
          <w:rPr>
            <w:rStyle w:val="Hyperlink"/>
            <w:rFonts w:eastAsia="Arial Unicode MS"/>
          </w:rPr>
          <w:t>Part D – Other Call Types of the Telstra Mobile section of our Customer Terms.</w:t>
        </w:r>
      </w:hyperlink>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161"/>
      </w:tblGrid>
      <w:tr w:rsidR="00BD5851" w:rsidRPr="00E0064A" w14:paraId="2B7C6D16" w14:textId="77777777" w:rsidTr="2C9B27AD">
        <w:trPr>
          <w:tblHeader/>
        </w:trPr>
        <w:tc>
          <w:tcPr>
            <w:tcW w:w="4162" w:type="dxa"/>
            <w:shd w:val="clear" w:color="auto" w:fill="D9D9D9" w:themeFill="background1" w:themeFillShade="D9"/>
            <w:vAlign w:val="center"/>
          </w:tcPr>
          <w:p w14:paraId="3C3F5B53" w14:textId="77777777" w:rsidR="00BD5851" w:rsidRPr="0097187C" w:rsidRDefault="00BD5851" w:rsidP="0097187C">
            <w:pPr>
              <w:pStyle w:val="BodyText"/>
              <w:widowControl w:val="0"/>
              <w:spacing w:before="120" w:after="120"/>
              <w:jc w:val="center"/>
              <w:rPr>
                <w:b/>
              </w:rPr>
            </w:pPr>
            <w:r w:rsidRPr="0097187C">
              <w:rPr>
                <w:b/>
              </w:rPr>
              <w:t>Standard Calls and Messages</w:t>
            </w:r>
          </w:p>
        </w:tc>
        <w:tc>
          <w:tcPr>
            <w:tcW w:w="4161" w:type="dxa"/>
            <w:shd w:val="clear" w:color="auto" w:fill="D9D9D9" w:themeFill="background1" w:themeFillShade="D9"/>
            <w:vAlign w:val="center"/>
          </w:tcPr>
          <w:p w14:paraId="659F4DE6" w14:textId="77777777" w:rsidR="00BD5851" w:rsidRPr="0097187C" w:rsidRDefault="00BD5851" w:rsidP="0097187C">
            <w:pPr>
              <w:pStyle w:val="BodyText"/>
              <w:widowControl w:val="0"/>
              <w:spacing w:before="120" w:after="120"/>
              <w:jc w:val="center"/>
              <w:rPr>
                <w:b/>
              </w:rPr>
            </w:pPr>
            <w:r w:rsidRPr="0097187C">
              <w:rPr>
                <w:b/>
              </w:rPr>
              <w:t>Non-standard Calls and Messages</w:t>
            </w:r>
          </w:p>
        </w:tc>
      </w:tr>
      <w:tr w:rsidR="00BD5851" w:rsidRPr="00E0064A" w14:paraId="4DFDA574" w14:textId="77777777" w:rsidTr="2C9B27AD">
        <w:tc>
          <w:tcPr>
            <w:tcW w:w="4162" w:type="dxa"/>
            <w:shd w:val="clear" w:color="auto" w:fill="auto"/>
          </w:tcPr>
          <w:p w14:paraId="5F71BA7C" w14:textId="77777777" w:rsidR="00BD5851" w:rsidRPr="0097187C" w:rsidRDefault="00BD5851" w:rsidP="0097187C">
            <w:pPr>
              <w:widowControl w:val="0"/>
              <w:spacing w:before="80" w:after="80"/>
              <w:rPr>
                <w:rFonts w:eastAsia="Arial Unicode MS"/>
                <w:sz w:val="20"/>
              </w:rPr>
            </w:pPr>
            <w:r w:rsidRPr="0097187C">
              <w:rPr>
                <w:sz w:val="20"/>
                <w:lang w:eastAsia="zh-CN"/>
              </w:rPr>
              <w:t>Standard national direct dial voice and video calls (which includes calls to fixed and mobile numbers in Australia and calls to Telstra and Optus Satellite Mobiles)</w:t>
            </w:r>
          </w:p>
        </w:tc>
        <w:tc>
          <w:tcPr>
            <w:tcW w:w="4161" w:type="dxa"/>
            <w:shd w:val="clear" w:color="auto" w:fill="auto"/>
          </w:tcPr>
          <w:p w14:paraId="290C0A8E" w14:textId="77777777" w:rsidR="00BD5851" w:rsidRPr="0097187C" w:rsidRDefault="00BD5851" w:rsidP="0097187C">
            <w:pPr>
              <w:widowControl w:val="0"/>
              <w:spacing w:before="80" w:after="80"/>
              <w:rPr>
                <w:rFonts w:eastAsia="Arial Unicode MS"/>
                <w:sz w:val="20"/>
              </w:rPr>
            </w:pPr>
            <w:r w:rsidRPr="0097187C">
              <w:rPr>
                <w:rFonts w:eastAsia="Arial Unicode MS"/>
                <w:sz w:val="20"/>
              </w:rPr>
              <w:t>Calls/SMS to premium numbers (such as 0055 calls and Wake-up and Reminder calls)</w:t>
            </w:r>
          </w:p>
        </w:tc>
      </w:tr>
      <w:tr w:rsidR="00BD5851" w:rsidRPr="00E0064A" w14:paraId="2468E3A0" w14:textId="77777777" w:rsidTr="2C9B27AD">
        <w:tc>
          <w:tcPr>
            <w:tcW w:w="4162" w:type="dxa"/>
            <w:shd w:val="clear" w:color="auto" w:fill="auto"/>
          </w:tcPr>
          <w:p w14:paraId="16C13201" w14:textId="77777777" w:rsidR="00BD5851" w:rsidRPr="0097187C" w:rsidRDefault="00BD5851" w:rsidP="0097187C">
            <w:pPr>
              <w:widowControl w:val="0"/>
              <w:spacing w:before="80" w:after="80"/>
              <w:rPr>
                <w:rFonts w:eastAsia="Arial Unicode MS"/>
                <w:sz w:val="20"/>
              </w:rPr>
            </w:pPr>
            <w:r w:rsidRPr="0097187C">
              <w:rPr>
                <w:sz w:val="20"/>
                <w:lang w:eastAsia="zh-CN"/>
              </w:rPr>
              <w:t>Most ‘12’ calls, including calls to 1234, 12455 and 12456 (excluding 12 numbers listed as Non-standard Calls and Messages)</w:t>
            </w:r>
          </w:p>
        </w:tc>
        <w:tc>
          <w:tcPr>
            <w:tcW w:w="4161" w:type="dxa"/>
            <w:shd w:val="clear" w:color="auto" w:fill="auto"/>
          </w:tcPr>
          <w:p w14:paraId="0CA80232" w14:textId="77777777" w:rsidR="00BD5851" w:rsidRPr="0097187C" w:rsidRDefault="00BD5851" w:rsidP="0097187C">
            <w:pPr>
              <w:widowControl w:val="0"/>
              <w:spacing w:before="80" w:after="80"/>
              <w:rPr>
                <w:rFonts w:eastAsia="Arial Unicode MS"/>
                <w:sz w:val="20"/>
              </w:rPr>
            </w:pPr>
            <w:r w:rsidRPr="0097187C">
              <w:rPr>
                <w:rFonts w:eastAsia="Arial Unicode MS"/>
                <w:sz w:val="20"/>
              </w:rPr>
              <w:t>Successful and attempted connections to requested numbers through a directory assistance call, 1234 service or Call Connect call</w:t>
            </w:r>
          </w:p>
        </w:tc>
      </w:tr>
      <w:tr w:rsidR="00BD5851" w:rsidRPr="00E0064A" w14:paraId="0B98701C" w14:textId="77777777" w:rsidTr="2C9B27AD">
        <w:tc>
          <w:tcPr>
            <w:tcW w:w="4162" w:type="dxa"/>
            <w:shd w:val="clear" w:color="auto" w:fill="auto"/>
          </w:tcPr>
          <w:p w14:paraId="66F13216" w14:textId="77777777" w:rsidR="00BD5851" w:rsidRPr="0097187C" w:rsidRDefault="00BD5851" w:rsidP="0097187C">
            <w:pPr>
              <w:widowControl w:val="0"/>
              <w:spacing w:before="80" w:after="80"/>
              <w:rPr>
                <w:rFonts w:eastAsia="Arial Unicode MS"/>
                <w:sz w:val="20"/>
              </w:rPr>
            </w:pPr>
            <w:r w:rsidRPr="0097187C">
              <w:rPr>
                <w:rFonts w:eastAsia="Arial Unicode MS"/>
                <w:sz w:val="20"/>
              </w:rPr>
              <w:t>All ‘11’ calls</w:t>
            </w:r>
          </w:p>
        </w:tc>
        <w:tc>
          <w:tcPr>
            <w:tcW w:w="4161" w:type="dxa"/>
            <w:shd w:val="clear" w:color="auto" w:fill="auto"/>
          </w:tcPr>
          <w:p w14:paraId="4E1B6257" w14:textId="77777777" w:rsidR="00BD5851" w:rsidRPr="0097187C" w:rsidRDefault="00BD5851" w:rsidP="0097187C">
            <w:pPr>
              <w:widowControl w:val="0"/>
              <w:spacing w:before="80" w:after="80"/>
              <w:rPr>
                <w:rFonts w:eastAsia="Arial Unicode MS"/>
                <w:sz w:val="20"/>
              </w:rPr>
            </w:pPr>
            <w:r w:rsidRPr="0097187C">
              <w:rPr>
                <w:rFonts w:eastAsia="Arial Unicode MS"/>
                <w:sz w:val="20"/>
              </w:rPr>
              <w:t>Most operator assisted calls not listed as standard calls (e.g., 1223 is not a standard call)</w:t>
            </w:r>
          </w:p>
        </w:tc>
      </w:tr>
      <w:tr w:rsidR="00BD5851" w:rsidRPr="00E0064A" w14:paraId="240EFAD0" w14:textId="77777777" w:rsidTr="2C9B27AD">
        <w:tc>
          <w:tcPr>
            <w:tcW w:w="4162" w:type="dxa"/>
            <w:shd w:val="clear" w:color="auto" w:fill="auto"/>
          </w:tcPr>
          <w:p w14:paraId="7211A71A" w14:textId="77777777" w:rsidR="00BD5851" w:rsidRPr="0097187C" w:rsidRDefault="00BD5851" w:rsidP="0097187C">
            <w:pPr>
              <w:widowControl w:val="0"/>
              <w:spacing w:before="80" w:after="80"/>
              <w:rPr>
                <w:rFonts w:eastAsia="Arial Unicode MS"/>
                <w:sz w:val="20"/>
              </w:rPr>
            </w:pPr>
            <w:r w:rsidRPr="0097187C">
              <w:rPr>
                <w:sz w:val="20"/>
                <w:lang w:eastAsia="zh-CN"/>
              </w:rPr>
              <w:t>All ‘13’ calls (</w:t>
            </w:r>
            <w:r w:rsidRPr="0097187C">
              <w:rPr>
                <w:sz w:val="20"/>
                <w:lang w:eastAsia="ko-KR"/>
              </w:rPr>
              <w:t>6 and 10 digit)</w:t>
            </w:r>
          </w:p>
        </w:tc>
        <w:tc>
          <w:tcPr>
            <w:tcW w:w="4161" w:type="dxa"/>
            <w:shd w:val="clear" w:color="auto" w:fill="auto"/>
          </w:tcPr>
          <w:p w14:paraId="2A4494D8" w14:textId="77777777" w:rsidR="00BD5851" w:rsidRPr="0097187C" w:rsidRDefault="00BD5851" w:rsidP="0097187C">
            <w:pPr>
              <w:widowControl w:val="0"/>
              <w:spacing w:before="80" w:after="80"/>
              <w:rPr>
                <w:rFonts w:eastAsia="Arial Unicode MS"/>
                <w:sz w:val="20"/>
              </w:rPr>
            </w:pPr>
            <w:r w:rsidRPr="0097187C">
              <w:rPr>
                <w:rFonts w:eastAsia="Arial Unicode MS"/>
                <w:sz w:val="20"/>
              </w:rPr>
              <w:t>Calls and SMS to international numbers from Australia (unless your Telstra Mobile Plan includes a Standard International Call and SMS Allowance)</w:t>
            </w:r>
          </w:p>
        </w:tc>
      </w:tr>
      <w:tr w:rsidR="00BD5851" w:rsidRPr="00E0064A" w14:paraId="26BC9D2A" w14:textId="77777777" w:rsidTr="2C9B27AD">
        <w:tc>
          <w:tcPr>
            <w:tcW w:w="4162" w:type="dxa"/>
            <w:shd w:val="clear" w:color="auto" w:fill="auto"/>
          </w:tcPr>
          <w:p w14:paraId="6DB8B6F5" w14:textId="77777777" w:rsidR="00BD5851" w:rsidRPr="0097187C" w:rsidRDefault="00BD5851" w:rsidP="0097187C">
            <w:pPr>
              <w:widowControl w:val="0"/>
              <w:spacing w:before="80" w:after="80"/>
              <w:rPr>
                <w:rFonts w:eastAsia="Arial Unicode MS"/>
                <w:sz w:val="20"/>
              </w:rPr>
            </w:pPr>
            <w:r w:rsidRPr="0097187C">
              <w:rPr>
                <w:sz w:val="20"/>
                <w:lang w:eastAsia="zh-CN"/>
              </w:rPr>
              <w:t>All ‘1800’ calls</w:t>
            </w:r>
          </w:p>
        </w:tc>
        <w:tc>
          <w:tcPr>
            <w:tcW w:w="4161" w:type="dxa"/>
            <w:shd w:val="clear" w:color="auto" w:fill="auto"/>
          </w:tcPr>
          <w:p w14:paraId="624FB416" w14:textId="77777777" w:rsidR="00BD5851" w:rsidRPr="0097187C" w:rsidRDefault="00BD5851" w:rsidP="0097187C">
            <w:pPr>
              <w:widowControl w:val="0"/>
              <w:spacing w:before="80" w:after="80"/>
              <w:rPr>
                <w:rFonts w:eastAsia="Arial Unicode MS"/>
                <w:sz w:val="20"/>
              </w:rPr>
            </w:pPr>
            <w:r w:rsidRPr="0097187C">
              <w:rPr>
                <w:rFonts w:eastAsia="Arial Unicode MS"/>
                <w:sz w:val="20"/>
              </w:rPr>
              <w:t>Video calls and video messages to international numbers</w:t>
            </w:r>
          </w:p>
        </w:tc>
      </w:tr>
      <w:tr w:rsidR="00BD5851" w:rsidRPr="00E0064A" w14:paraId="4D022913" w14:textId="77777777" w:rsidTr="2C9B27AD">
        <w:tc>
          <w:tcPr>
            <w:tcW w:w="4162" w:type="dxa"/>
            <w:shd w:val="clear" w:color="auto" w:fill="auto"/>
          </w:tcPr>
          <w:p w14:paraId="2CE620B0" w14:textId="77777777" w:rsidR="00BD5851" w:rsidRPr="0097187C" w:rsidRDefault="00BD5851" w:rsidP="0097187C">
            <w:pPr>
              <w:widowControl w:val="0"/>
              <w:spacing w:before="80" w:after="80"/>
              <w:rPr>
                <w:rFonts w:eastAsia="Arial Unicode MS"/>
                <w:sz w:val="20"/>
              </w:rPr>
            </w:pPr>
            <w:r w:rsidRPr="0097187C">
              <w:rPr>
                <w:sz w:val="20"/>
                <w:lang w:eastAsia="zh-CN"/>
              </w:rPr>
              <w:t xml:space="preserve">Call diversions within Australia to fixed numbers with </w:t>
            </w:r>
            <w:proofErr w:type="gramStart"/>
            <w:r w:rsidRPr="0097187C">
              <w:rPr>
                <w:sz w:val="20"/>
                <w:lang w:eastAsia="zh-CN"/>
              </w:rPr>
              <w:t>an</w:t>
            </w:r>
            <w:proofErr w:type="gramEnd"/>
            <w:r w:rsidRPr="0097187C">
              <w:rPr>
                <w:sz w:val="20"/>
                <w:lang w:eastAsia="zh-CN"/>
              </w:rPr>
              <w:t xml:space="preserve"> 02, 03, 07 or 08 area code only </w:t>
            </w:r>
            <w:r w:rsidRPr="0097187C">
              <w:rPr>
                <w:sz w:val="20"/>
                <w:lang w:eastAsia="zh-CN"/>
              </w:rPr>
              <w:lastRenderedPageBreak/>
              <w:t>or mobile numbers commencing with 04xx only</w:t>
            </w:r>
          </w:p>
        </w:tc>
        <w:tc>
          <w:tcPr>
            <w:tcW w:w="4161" w:type="dxa"/>
            <w:shd w:val="clear" w:color="auto" w:fill="auto"/>
          </w:tcPr>
          <w:p w14:paraId="1380BDE8" w14:textId="77777777" w:rsidR="00BD5851" w:rsidRPr="0097187C" w:rsidRDefault="00BD5851" w:rsidP="0097187C">
            <w:pPr>
              <w:widowControl w:val="0"/>
              <w:spacing w:before="80" w:after="80"/>
              <w:rPr>
                <w:rFonts w:eastAsia="Arial Unicode MS"/>
                <w:sz w:val="20"/>
              </w:rPr>
            </w:pPr>
            <w:r w:rsidRPr="0097187C">
              <w:rPr>
                <w:rFonts w:eastAsia="Arial Unicode MS"/>
                <w:sz w:val="20"/>
              </w:rPr>
              <w:lastRenderedPageBreak/>
              <w:t>Call diversions to international numbers</w:t>
            </w:r>
          </w:p>
        </w:tc>
      </w:tr>
      <w:tr w:rsidR="00BD5851" w:rsidRPr="00E0064A" w14:paraId="06CC35E6" w14:textId="77777777" w:rsidTr="2C9B27AD">
        <w:tc>
          <w:tcPr>
            <w:tcW w:w="4162" w:type="dxa"/>
            <w:shd w:val="clear" w:color="auto" w:fill="auto"/>
          </w:tcPr>
          <w:p w14:paraId="66EE95CB" w14:textId="77777777" w:rsidR="00BD5851" w:rsidRPr="0097187C" w:rsidRDefault="00BD5851" w:rsidP="0097187C">
            <w:pPr>
              <w:widowControl w:val="0"/>
              <w:spacing w:before="80" w:after="80"/>
              <w:rPr>
                <w:rFonts w:eastAsia="Arial Unicode MS"/>
                <w:sz w:val="20"/>
              </w:rPr>
            </w:pPr>
            <w:proofErr w:type="spellStart"/>
            <w:r w:rsidRPr="0097187C">
              <w:rPr>
                <w:sz w:val="20"/>
                <w:lang w:eastAsia="zh-CN"/>
              </w:rPr>
              <w:t>MessageBank</w:t>
            </w:r>
            <w:proofErr w:type="spellEnd"/>
            <w:r w:rsidRPr="0097187C">
              <w:rPr>
                <w:sz w:val="20"/>
                <w:lang w:eastAsia="zh-CN"/>
              </w:rPr>
              <w:t>® diversion and retrieval charges (voice and video) within Australia</w:t>
            </w:r>
          </w:p>
        </w:tc>
        <w:tc>
          <w:tcPr>
            <w:tcW w:w="4161" w:type="dxa"/>
            <w:shd w:val="clear" w:color="auto" w:fill="auto"/>
          </w:tcPr>
          <w:p w14:paraId="69F5690E" w14:textId="77777777" w:rsidR="00BD5851" w:rsidRPr="0097187C" w:rsidRDefault="00BD5851" w:rsidP="0097187C">
            <w:pPr>
              <w:widowControl w:val="0"/>
              <w:spacing w:before="80" w:after="80"/>
              <w:rPr>
                <w:rFonts w:eastAsia="Arial Unicode MS"/>
                <w:sz w:val="20"/>
              </w:rPr>
            </w:pPr>
            <w:r w:rsidRPr="0097187C">
              <w:rPr>
                <w:rFonts w:eastAsia="Arial Unicode MS"/>
                <w:sz w:val="20"/>
              </w:rPr>
              <w:t>All use (such as calls made and received) while overseas</w:t>
            </w:r>
          </w:p>
        </w:tc>
      </w:tr>
      <w:tr w:rsidR="00BD5851" w:rsidRPr="00E0064A" w14:paraId="666F2C55" w14:textId="77777777" w:rsidTr="2C9B27AD">
        <w:tc>
          <w:tcPr>
            <w:tcW w:w="4162" w:type="dxa"/>
            <w:shd w:val="clear" w:color="auto" w:fill="auto"/>
          </w:tcPr>
          <w:p w14:paraId="633C7D0A" w14:textId="77777777" w:rsidR="00BD5851" w:rsidRPr="0097187C" w:rsidRDefault="00BD5851" w:rsidP="2C9B27AD">
            <w:pPr>
              <w:pStyle w:val="Heading2"/>
              <w:widowControl w:val="0"/>
              <w:numPr>
                <w:ilvl w:val="1"/>
                <w:numId w:val="0"/>
              </w:numPr>
              <w:spacing w:before="80" w:after="80"/>
              <w:rPr>
                <w:rFonts w:eastAsia="Arial Unicode MS"/>
                <w:sz w:val="20"/>
              </w:rPr>
            </w:pPr>
            <w:r w:rsidRPr="2C9B27AD">
              <w:rPr>
                <w:sz w:val="20"/>
                <w:lang w:eastAsia="zh-CN"/>
              </w:rPr>
              <w:t xml:space="preserve">National mobile originating text, </w:t>
            </w:r>
            <w:proofErr w:type="gramStart"/>
            <w:r w:rsidRPr="2C9B27AD">
              <w:rPr>
                <w:sz w:val="20"/>
                <w:lang w:eastAsia="zh-CN"/>
              </w:rPr>
              <w:t>picture</w:t>
            </w:r>
            <w:proofErr w:type="gramEnd"/>
            <w:r w:rsidRPr="2C9B27AD">
              <w:rPr>
                <w:sz w:val="20"/>
                <w:lang w:eastAsia="zh-CN"/>
              </w:rPr>
              <w:t xml:space="preserve"> and video messages</w:t>
            </w:r>
          </w:p>
        </w:tc>
        <w:tc>
          <w:tcPr>
            <w:tcW w:w="4161" w:type="dxa"/>
            <w:shd w:val="clear" w:color="auto" w:fill="auto"/>
          </w:tcPr>
          <w:p w14:paraId="2295C339"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rFonts w:eastAsia="Arial Unicode MS"/>
                <w:sz w:val="20"/>
              </w:rPr>
              <w:t>Reverse charge calls</w:t>
            </w:r>
          </w:p>
        </w:tc>
      </w:tr>
      <w:tr w:rsidR="00BD5851" w:rsidRPr="00E0064A" w14:paraId="43BF2C2C" w14:textId="77777777" w:rsidTr="2C9B27AD">
        <w:tc>
          <w:tcPr>
            <w:tcW w:w="4162" w:type="dxa"/>
            <w:vMerge w:val="restart"/>
            <w:shd w:val="clear" w:color="auto" w:fill="auto"/>
          </w:tcPr>
          <w:p w14:paraId="5204B5C9"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sz w:val="20"/>
                <w:lang w:eastAsia="zh-CN"/>
              </w:rPr>
              <w:t>Any other calls determined as eligible by us.</w:t>
            </w:r>
            <w:r w:rsidRPr="0097187C">
              <w:rPr>
                <w:rFonts w:eastAsia="Arial Unicode MS"/>
                <w:sz w:val="20"/>
              </w:rPr>
              <w:t xml:space="preserve"> </w:t>
            </w:r>
          </w:p>
        </w:tc>
        <w:tc>
          <w:tcPr>
            <w:tcW w:w="4161" w:type="dxa"/>
            <w:shd w:val="clear" w:color="auto" w:fill="auto"/>
          </w:tcPr>
          <w:p w14:paraId="19BEB1FE"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rFonts w:eastAsia="Arial Unicode MS"/>
                <w:sz w:val="20"/>
              </w:rPr>
              <w:t>Third party content charges, WAP, GRPS and data usage</w:t>
            </w:r>
          </w:p>
        </w:tc>
      </w:tr>
      <w:tr w:rsidR="00BD5851" w:rsidRPr="00E0064A" w14:paraId="7359398F" w14:textId="77777777" w:rsidTr="2C9B27AD">
        <w:tc>
          <w:tcPr>
            <w:tcW w:w="4162" w:type="dxa"/>
            <w:vMerge/>
          </w:tcPr>
          <w:p w14:paraId="180E7817" w14:textId="77777777" w:rsidR="00BD5851" w:rsidRPr="0097187C" w:rsidRDefault="00BD5851" w:rsidP="0097187C">
            <w:pPr>
              <w:pStyle w:val="Heading2"/>
              <w:widowControl w:val="0"/>
              <w:numPr>
                <w:ilvl w:val="0"/>
                <w:numId w:val="0"/>
              </w:numPr>
              <w:spacing w:before="80" w:after="80"/>
              <w:rPr>
                <w:sz w:val="20"/>
                <w:lang w:eastAsia="zh-CN"/>
              </w:rPr>
            </w:pPr>
          </w:p>
        </w:tc>
        <w:tc>
          <w:tcPr>
            <w:tcW w:w="4161" w:type="dxa"/>
            <w:shd w:val="clear" w:color="auto" w:fill="auto"/>
          </w:tcPr>
          <w:p w14:paraId="7E21D79A"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rFonts w:eastAsia="Arial Unicode MS"/>
                <w:sz w:val="20"/>
              </w:rPr>
              <w:t>Information calls</w:t>
            </w:r>
          </w:p>
        </w:tc>
      </w:tr>
      <w:tr w:rsidR="00BD5851" w:rsidRPr="00E0064A" w14:paraId="0F12172F" w14:textId="77777777" w:rsidTr="2C9B27AD">
        <w:tc>
          <w:tcPr>
            <w:tcW w:w="4162" w:type="dxa"/>
            <w:vMerge/>
          </w:tcPr>
          <w:p w14:paraId="410224A6" w14:textId="77777777" w:rsidR="00BD5851" w:rsidRPr="0097187C" w:rsidRDefault="00BD5851" w:rsidP="0097187C">
            <w:pPr>
              <w:pStyle w:val="Heading2"/>
              <w:widowControl w:val="0"/>
              <w:numPr>
                <w:ilvl w:val="0"/>
                <w:numId w:val="0"/>
              </w:numPr>
              <w:spacing w:before="80" w:after="80"/>
              <w:rPr>
                <w:sz w:val="20"/>
                <w:lang w:eastAsia="zh-CN"/>
              </w:rPr>
            </w:pPr>
          </w:p>
        </w:tc>
        <w:tc>
          <w:tcPr>
            <w:tcW w:w="4161" w:type="dxa"/>
            <w:shd w:val="clear" w:color="auto" w:fill="auto"/>
          </w:tcPr>
          <w:p w14:paraId="0A44DE55" w14:textId="77777777" w:rsidR="00BD5851" w:rsidRPr="0097187C" w:rsidRDefault="00BD5851" w:rsidP="2C9B27AD">
            <w:pPr>
              <w:pStyle w:val="Heading2"/>
              <w:widowControl w:val="0"/>
              <w:numPr>
                <w:ilvl w:val="1"/>
                <w:numId w:val="0"/>
              </w:numPr>
              <w:spacing w:before="80" w:after="80"/>
              <w:rPr>
                <w:rFonts w:eastAsia="Arial Unicode MS"/>
                <w:sz w:val="20"/>
              </w:rPr>
            </w:pPr>
            <w:r w:rsidRPr="2C9B27AD">
              <w:rPr>
                <w:sz w:val="20"/>
                <w:lang w:eastAsia="zh-CN"/>
              </w:rPr>
              <w:t>Any other calls determined by us not to be eligible calls</w:t>
            </w:r>
          </w:p>
        </w:tc>
      </w:tr>
    </w:tbl>
    <w:p w14:paraId="4410114F" w14:textId="77777777" w:rsidR="00BD5851" w:rsidRPr="00BE51F8" w:rsidRDefault="00BD5851" w:rsidP="00BD5851">
      <w:pPr>
        <w:pStyle w:val="Indent1"/>
        <w:keepNext w:val="0"/>
        <w:widowControl w:val="0"/>
        <w:spacing w:before="240"/>
        <w:rPr>
          <w:rFonts w:ascii="Times New Roman" w:hAnsi="Times New Roman" w:cs="Times New Roman"/>
        </w:rPr>
      </w:pPr>
      <w:bookmarkStart w:id="60" w:name="_Toc106279527"/>
      <w:bookmarkStart w:id="61" w:name="_Toc167194058"/>
      <w:r w:rsidRPr="00BE51F8">
        <w:rPr>
          <w:rFonts w:ascii="Times New Roman" w:hAnsi="Times New Roman" w:cs="Times New Roman"/>
        </w:rPr>
        <w:t>No International Calls and SMS Allowance (from Australia)</w:t>
      </w:r>
      <w:bookmarkEnd w:id="60"/>
      <w:bookmarkEnd w:id="61"/>
    </w:p>
    <w:p w14:paraId="3774D61F" w14:textId="77777777" w:rsidR="00BD5851" w:rsidRPr="00E0064A" w:rsidRDefault="00BD5851" w:rsidP="2C9B27AD">
      <w:pPr>
        <w:pStyle w:val="Heading2"/>
        <w:widowControl w:val="0"/>
        <w:ind w:left="792" w:hanging="432"/>
      </w:pPr>
      <w:r w:rsidRPr="2C9B27AD">
        <w:t xml:space="preserve">Mobile Plans do not include any allowance for international calls, </w:t>
      </w:r>
      <w:proofErr w:type="gramStart"/>
      <w:r w:rsidRPr="2C9B27AD">
        <w:t>SMS</w:t>
      </w:r>
      <w:proofErr w:type="gramEnd"/>
      <w:r w:rsidRPr="2C9B27AD">
        <w:t xml:space="preserve"> or MMS while you are in Australia. If you make any international calls or send international SMS or MMS while you are in Australia, you can: </w:t>
      </w:r>
    </w:p>
    <w:p w14:paraId="1847359C" w14:textId="77777777" w:rsidR="00BD5851" w:rsidRPr="00E0064A" w:rsidRDefault="00BD5851" w:rsidP="00BD5851">
      <w:pPr>
        <w:pStyle w:val="Heading3"/>
        <w:widowControl w:val="0"/>
        <w:numPr>
          <w:ilvl w:val="2"/>
          <w:numId w:val="106"/>
        </w:numPr>
        <w:tabs>
          <w:tab w:val="clear" w:pos="0"/>
          <w:tab w:val="num" w:pos="1474"/>
        </w:tabs>
        <w:rPr>
          <w:rFonts w:eastAsia="Arial Unicode MS"/>
        </w:rPr>
      </w:pPr>
      <w:r w:rsidRPr="00E0064A">
        <w:rPr>
          <w:rFonts w:eastAsia="Arial Unicode MS"/>
        </w:rPr>
        <w:t>purchase an International Call and SMS Pack for unlimited standard international calls or SMS to eligible countries (you will be charged extra for all non-standard international calls or SMS and all international calls or SMS outside eligible countries); or</w:t>
      </w:r>
    </w:p>
    <w:p w14:paraId="7EE06D0C" w14:textId="77777777" w:rsidR="00BD5851" w:rsidRPr="00E0064A" w:rsidRDefault="00BD5851" w:rsidP="2C9B27AD">
      <w:pPr>
        <w:pStyle w:val="Heading3"/>
        <w:widowControl w:val="0"/>
        <w:numPr>
          <w:ilvl w:val="2"/>
          <w:numId w:val="106"/>
        </w:numPr>
        <w:tabs>
          <w:tab w:val="num" w:pos="1474"/>
        </w:tabs>
        <w:rPr>
          <w:rFonts w:eastAsia="Arial Unicode MS"/>
        </w:rPr>
      </w:pPr>
      <w:r w:rsidRPr="2C9B27AD">
        <w:rPr>
          <w:rFonts w:eastAsia="Arial Unicode MS"/>
        </w:rPr>
        <w:t xml:space="preserve">pay standard Pay-as-You-Go (PAYG) rates for all international calls, </w:t>
      </w:r>
      <w:proofErr w:type="gramStart"/>
      <w:r w:rsidRPr="2C9B27AD">
        <w:rPr>
          <w:rFonts w:eastAsia="Arial Unicode MS"/>
        </w:rPr>
        <w:t>SMS</w:t>
      </w:r>
      <w:proofErr w:type="gramEnd"/>
      <w:r w:rsidRPr="2C9B27AD">
        <w:rPr>
          <w:rFonts w:eastAsia="Arial Unicode MS"/>
        </w:rPr>
        <w:t xml:space="preserve"> or MMS.</w:t>
      </w:r>
    </w:p>
    <w:p w14:paraId="02C45B3A" w14:textId="77777777" w:rsidR="00BD5851" w:rsidRPr="00BE51F8" w:rsidRDefault="00BD5851" w:rsidP="00BD5851">
      <w:pPr>
        <w:pStyle w:val="Indent1"/>
        <w:keepNext w:val="0"/>
        <w:widowControl w:val="0"/>
        <w:spacing w:before="240"/>
        <w:rPr>
          <w:rFonts w:ascii="Times New Roman" w:hAnsi="Times New Roman" w:cs="Times New Roman"/>
        </w:rPr>
      </w:pPr>
      <w:bookmarkStart w:id="62" w:name="_Toc106279528"/>
      <w:bookmarkStart w:id="63" w:name="_Toc167194059"/>
      <w:r w:rsidRPr="00BE51F8">
        <w:rPr>
          <w:rFonts w:ascii="Times New Roman" w:hAnsi="Times New Roman" w:cs="Times New Roman"/>
        </w:rPr>
        <w:t>International Roaming</w:t>
      </w:r>
      <w:bookmarkEnd w:id="62"/>
      <w:bookmarkEnd w:id="63"/>
    </w:p>
    <w:p w14:paraId="41EC68E8" w14:textId="77777777" w:rsidR="00BD5851" w:rsidRPr="00E0064A" w:rsidRDefault="00BD5851" w:rsidP="2C9B27AD">
      <w:pPr>
        <w:pStyle w:val="Heading2"/>
        <w:widowControl w:val="0"/>
        <w:ind w:left="792" w:hanging="432"/>
      </w:pPr>
      <w:r w:rsidRPr="2C9B27AD">
        <w:t xml:space="preserve">International roaming is automatically activated on Mobile Plans (unless you’re recontracting with your existing number or have chosen to opt to bar international roaming for that mobile service).  Standard international roaming rates apply. See </w:t>
      </w:r>
      <w:r w:rsidRPr="2C9B27AD">
        <w:rPr>
          <w:rStyle w:val="Hyperlink"/>
        </w:rPr>
        <w:t>Part I – Heading Overseas (International Roaming) of the Telstra Mobile Section of Our Customer Terms</w:t>
      </w:r>
      <w:r w:rsidRPr="2C9B27AD">
        <w:t>.</w:t>
      </w:r>
    </w:p>
    <w:p w14:paraId="258165E6" w14:textId="77777777" w:rsidR="00BD5851" w:rsidRPr="00BE51F8" w:rsidRDefault="00BD5851" w:rsidP="00BD5851">
      <w:pPr>
        <w:pStyle w:val="Indent1"/>
        <w:keepNext w:val="0"/>
        <w:widowControl w:val="0"/>
        <w:rPr>
          <w:rFonts w:ascii="Times New Roman" w:hAnsi="Times New Roman" w:cs="Times New Roman"/>
        </w:rPr>
      </w:pPr>
      <w:bookmarkStart w:id="64" w:name="_Toc106279529"/>
      <w:bookmarkStart w:id="65" w:name="_Toc167194060"/>
      <w:r w:rsidRPr="00BE51F8">
        <w:rPr>
          <w:rFonts w:ascii="Times New Roman" w:hAnsi="Times New Roman" w:cs="Times New Roman"/>
        </w:rPr>
        <w:t>International Roaming Day Pass</w:t>
      </w:r>
      <w:bookmarkEnd w:id="64"/>
      <w:bookmarkEnd w:id="65"/>
    </w:p>
    <w:p w14:paraId="702EFC52" w14:textId="195D7160" w:rsidR="00BD5851" w:rsidRPr="00E0064A" w:rsidRDefault="00BD5851" w:rsidP="2C9B27AD">
      <w:pPr>
        <w:pStyle w:val="Heading2"/>
        <w:widowControl w:val="0"/>
        <w:ind w:left="792" w:hanging="432"/>
      </w:pPr>
      <w:r w:rsidRPr="2C9B27AD">
        <w:t xml:space="preserve">All Mobile Plans have an International Day Pass activated, which for an additional charge per day lets you make and receive unlimited standard voice calls and SMS and includes </w:t>
      </w:r>
      <w:r w:rsidR="00DD6C40" w:rsidRPr="2C9B27AD">
        <w:t xml:space="preserve">1GB </w:t>
      </w:r>
      <w:r w:rsidRPr="2C9B27AD">
        <w:t xml:space="preserve">data for use each day (AEST) when travelling in Eligible Roaming Destinations. If you use more than your included data allowance on your International Day Pass, we’ll automatically add extra data to your service in blocks of 1GB for $10 valid for 31 days. For more information refer to </w:t>
      </w:r>
      <w:r w:rsidRPr="2C9B27AD">
        <w:rPr>
          <w:rStyle w:val="Hyperlink"/>
        </w:rPr>
        <w:t>Part I – Heading Overseas (International Roaming) of the Telstra Mobile Section of Our Customer Terms</w:t>
      </w:r>
      <w:r w:rsidRPr="2C9B27AD">
        <w:rPr>
          <w:sz w:val="16"/>
          <w:szCs w:val="16"/>
        </w:rPr>
        <w:t xml:space="preserve">. </w:t>
      </w:r>
    </w:p>
    <w:p w14:paraId="5592D8D6" w14:textId="77777777" w:rsidR="00BD5851" w:rsidRPr="00E0064A" w:rsidRDefault="00BD5851" w:rsidP="00BD5851">
      <w:pPr>
        <w:pStyle w:val="Heading2"/>
        <w:widowControl w:val="0"/>
        <w:tabs>
          <w:tab w:val="clear" w:pos="0"/>
        </w:tabs>
        <w:ind w:left="792" w:hanging="432"/>
      </w:pPr>
      <w:r w:rsidRPr="00E0064A">
        <w:lastRenderedPageBreak/>
        <w:t xml:space="preserve">Standard international roaming calls, SMS and MMS rates and mobile data at $3 per MB (charged per KB or part) applies where you: </w:t>
      </w:r>
    </w:p>
    <w:p w14:paraId="7D957E1A" w14:textId="77777777" w:rsidR="00BD5851" w:rsidRPr="00E0064A" w:rsidRDefault="00BD5851" w:rsidP="00BD5851">
      <w:pPr>
        <w:pStyle w:val="Heading3"/>
        <w:widowControl w:val="0"/>
        <w:numPr>
          <w:ilvl w:val="2"/>
          <w:numId w:val="107"/>
        </w:numPr>
        <w:tabs>
          <w:tab w:val="clear" w:pos="0"/>
          <w:tab w:val="num" w:pos="1474"/>
        </w:tabs>
        <w:rPr>
          <w:rFonts w:eastAsia="Arial Unicode MS"/>
        </w:rPr>
      </w:pPr>
      <w:r w:rsidRPr="00E0064A">
        <w:rPr>
          <w:rFonts w:eastAsia="Arial Unicode MS"/>
        </w:rPr>
        <w:t>use your mobile outside of Eligible Roaming Destinations; or</w:t>
      </w:r>
    </w:p>
    <w:p w14:paraId="6B13AF04" w14:textId="77777777" w:rsidR="00BD5851" w:rsidRPr="00E0064A" w:rsidRDefault="00BD5851" w:rsidP="00BD5851">
      <w:pPr>
        <w:pStyle w:val="Heading3"/>
        <w:widowControl w:val="0"/>
        <w:numPr>
          <w:ilvl w:val="2"/>
          <w:numId w:val="107"/>
        </w:numPr>
        <w:tabs>
          <w:tab w:val="clear" w:pos="0"/>
          <w:tab w:val="num" w:pos="1474"/>
        </w:tabs>
        <w:rPr>
          <w:rFonts w:eastAsia="Arial Unicode MS"/>
        </w:rPr>
      </w:pPr>
      <w:r w:rsidRPr="00E0064A">
        <w:rPr>
          <w:rFonts w:eastAsia="Arial Unicode MS"/>
        </w:rPr>
        <w:t xml:space="preserve">choose to opt out of your International Day Pass. </w:t>
      </w:r>
    </w:p>
    <w:p w14:paraId="6D2E2B28" w14:textId="77777777" w:rsidR="00BD5851" w:rsidRPr="00BE51F8" w:rsidRDefault="00BD5851" w:rsidP="00BD5851">
      <w:pPr>
        <w:pStyle w:val="Indent1"/>
        <w:widowControl w:val="0"/>
        <w:spacing w:before="240"/>
        <w:rPr>
          <w:rFonts w:ascii="Times New Roman" w:hAnsi="Times New Roman" w:cs="Times New Roman"/>
        </w:rPr>
      </w:pPr>
      <w:bookmarkStart w:id="66" w:name="_Toc106279530"/>
      <w:bookmarkStart w:id="67" w:name="_Toc167194061"/>
      <w:r w:rsidRPr="00BE51F8">
        <w:rPr>
          <w:rFonts w:ascii="Times New Roman" w:hAnsi="Times New Roman" w:cs="Times New Roman"/>
        </w:rPr>
        <w:t>Monthly Mobile Data Allowance</w:t>
      </w:r>
      <w:bookmarkEnd w:id="66"/>
      <w:bookmarkEnd w:id="67"/>
      <w:r w:rsidRPr="00BE51F8">
        <w:rPr>
          <w:rFonts w:ascii="Times New Roman" w:hAnsi="Times New Roman" w:cs="Times New Roman"/>
        </w:rPr>
        <w:t xml:space="preserve"> </w:t>
      </w:r>
    </w:p>
    <w:p w14:paraId="1F3A7D5E" w14:textId="77777777" w:rsidR="00BD5851" w:rsidRPr="00E0064A" w:rsidRDefault="00BD5851" w:rsidP="00BD5851">
      <w:pPr>
        <w:pStyle w:val="Heading2"/>
        <w:widowControl w:val="0"/>
        <w:tabs>
          <w:tab w:val="clear" w:pos="0"/>
        </w:tabs>
        <w:ind w:left="792" w:hanging="432"/>
        <w:rPr>
          <w:rFonts w:eastAsia="Arial Unicode MS"/>
        </w:rPr>
      </w:pPr>
      <w:r w:rsidRPr="00E0064A">
        <w:rPr>
          <w:lang w:val="en-US"/>
        </w:rPr>
        <w:t>Each Mobile Plan has a non-shareable monthly data allowance for use within Australia.  Any unused monthly data allowance expires at the end of each billing month. You’ll receive notifications of your data usage at approximately 50%, 85% and 100% of your data allowance to help you make the most of your data allowance. You can also check how much data you’ve used via the My Telstra app, MyAccount, and the Mobile Data Usage Meter.</w:t>
      </w:r>
    </w:p>
    <w:p w14:paraId="21E83EEA"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 xml:space="preserve">Your Monthly Mobile Data Allowance cannot be shared with the data allowances of services on the same account as your Mobile Plans. </w:t>
      </w:r>
    </w:p>
    <w:p w14:paraId="65C26096"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 xml:space="preserve">Your Monthly Mobile Data Allowance can only be used in Australia and cannot be used for </w:t>
      </w:r>
      <w:r w:rsidRPr="00E0064A">
        <w:rPr>
          <w:lang w:val="en-US"/>
        </w:rPr>
        <w:t>sending SMS or MMS to international numbers. If you send SMS or MMS to international numbers or if you use your services overseas, additional charges will apply.</w:t>
      </w:r>
    </w:p>
    <w:p w14:paraId="6D004291" w14:textId="77777777" w:rsidR="00BD5851" w:rsidRPr="00E0064A" w:rsidRDefault="00BD5851" w:rsidP="00BD5851">
      <w:pPr>
        <w:pStyle w:val="Heading2"/>
        <w:widowControl w:val="0"/>
        <w:tabs>
          <w:tab w:val="clear" w:pos="0"/>
        </w:tabs>
        <w:ind w:left="792" w:hanging="432"/>
        <w:rPr>
          <w:lang w:val="en-US"/>
        </w:rPr>
      </w:pPr>
      <w:r w:rsidRPr="00E0064A">
        <w:rPr>
          <w:lang w:val="en-US"/>
        </w:rPr>
        <w:t>If you use more than your monthly data allowance in a month, you will not be charged extra for use of data within Australia and will continue to receive additional data with speeds capped at 1.5Mbps for the rest of the month until your next billing period.  This is not suitable for HD video or high-</w:t>
      </w:r>
      <w:r w:rsidRPr="00E0064A">
        <w:rPr>
          <w:rFonts w:eastAsia="Arial Unicode MS"/>
        </w:rPr>
        <w:t>speed</w:t>
      </w:r>
      <w:r w:rsidRPr="00E0064A">
        <w:rPr>
          <w:lang w:val="en-US"/>
        </w:rPr>
        <w:t xml:space="preserve"> applications, and means that some webpages, video/social media </w:t>
      </w:r>
      <w:proofErr w:type="gramStart"/>
      <w:r w:rsidRPr="00E0064A">
        <w:rPr>
          <w:lang w:val="en-US"/>
        </w:rPr>
        <w:t>content and</w:t>
      </w:r>
      <w:proofErr w:type="gramEnd"/>
      <w:r w:rsidRPr="00E0064A">
        <w:rPr>
          <w:lang w:val="en-US"/>
        </w:rPr>
        <w:t xml:space="preserve"> may take longer to load. You can still use your device to tether or create a wireless hotspot for other devices, but your speeds may be slowed further. We will also slow speeds further during busy periods to manage network congestion and ensure overall network experience. </w:t>
      </w:r>
    </w:p>
    <w:p w14:paraId="3E0699FB" w14:textId="5D74893C" w:rsidR="00BD5851" w:rsidRPr="00E0064A" w:rsidRDefault="00BD5851" w:rsidP="00BD5851">
      <w:pPr>
        <w:pStyle w:val="Heading2"/>
        <w:widowControl w:val="0"/>
        <w:tabs>
          <w:tab w:val="clear" w:pos="0"/>
        </w:tabs>
        <w:ind w:left="792" w:hanging="432"/>
        <w:rPr>
          <w:b/>
          <w:lang w:val="en-US"/>
        </w:rPr>
      </w:pPr>
      <w:r w:rsidRPr="00E0064A">
        <w:rPr>
          <w:lang w:val="en-US"/>
        </w:rPr>
        <w:t xml:space="preserve">If you have exceeded your monthly data allowance, you can increase your plan (once per month) to increase your monthly data allowance. See clause </w:t>
      </w:r>
      <w:r w:rsidRPr="00E0064A">
        <w:rPr>
          <w:lang w:val="en-US"/>
        </w:rPr>
        <w:fldChar w:fldCharType="begin"/>
      </w:r>
      <w:r w:rsidRPr="00E0064A">
        <w:rPr>
          <w:lang w:val="en-US"/>
        </w:rPr>
        <w:instrText xml:space="preserve"> REF _Ref10572859 \r \h </w:instrText>
      </w:r>
      <w:r>
        <w:rPr>
          <w:lang w:val="en-US"/>
        </w:rPr>
        <w:instrText xml:space="preserve"> \* MERGEFORMAT </w:instrText>
      </w:r>
      <w:r w:rsidRPr="00E0064A">
        <w:rPr>
          <w:lang w:val="en-US"/>
        </w:rPr>
      </w:r>
      <w:r w:rsidRPr="00E0064A">
        <w:rPr>
          <w:lang w:val="en-US"/>
        </w:rPr>
        <w:fldChar w:fldCharType="separate"/>
      </w:r>
      <w:r w:rsidR="006B2720">
        <w:rPr>
          <w:lang w:val="en-US"/>
        </w:rPr>
        <w:t>6.13</w:t>
      </w:r>
      <w:r w:rsidRPr="00E0064A">
        <w:rPr>
          <w:lang w:val="en-US"/>
        </w:rPr>
        <w:fldChar w:fldCharType="end"/>
      </w:r>
      <w:r w:rsidRPr="00E0064A">
        <w:rPr>
          <w:lang w:val="en-US"/>
        </w:rPr>
        <w:t xml:space="preserve"> on how to change your plan.</w:t>
      </w:r>
    </w:p>
    <w:p w14:paraId="1E4DFBD7" w14:textId="77777777" w:rsidR="00BD5851" w:rsidRPr="00E0064A" w:rsidRDefault="00BD5851" w:rsidP="00BD5851">
      <w:pPr>
        <w:pStyle w:val="Heading2"/>
        <w:widowControl w:val="0"/>
        <w:tabs>
          <w:tab w:val="clear" w:pos="0"/>
        </w:tabs>
        <w:ind w:left="792" w:hanging="432"/>
        <w:rPr>
          <w:b/>
          <w:lang w:val="en-US"/>
        </w:rPr>
      </w:pPr>
      <w:r w:rsidRPr="00E0064A">
        <w:rPr>
          <w:lang w:val="en-US"/>
        </w:rPr>
        <w:t>When calculating mobile data volumes:</w:t>
      </w:r>
    </w:p>
    <w:p w14:paraId="30C32FCA" w14:textId="77777777" w:rsidR="00BD5851" w:rsidRPr="00E0064A" w:rsidRDefault="00BD5851" w:rsidP="00BD5851">
      <w:pPr>
        <w:pStyle w:val="Heading3"/>
        <w:widowControl w:val="0"/>
        <w:numPr>
          <w:ilvl w:val="2"/>
          <w:numId w:val="108"/>
        </w:numPr>
        <w:tabs>
          <w:tab w:val="clear" w:pos="0"/>
          <w:tab w:val="num" w:pos="2160"/>
        </w:tabs>
        <w:ind w:left="2160" w:hanging="720"/>
        <w:rPr>
          <w:lang w:val="en-US"/>
        </w:rPr>
      </w:pPr>
      <w:r w:rsidRPr="00E0064A">
        <w:rPr>
          <w:lang w:val="en-US"/>
        </w:rPr>
        <w:t xml:space="preserve">if the volume of data transferred is not a whole number of kilobytes, it is rounded up to </w:t>
      </w:r>
      <w:r w:rsidRPr="00E0064A">
        <w:rPr>
          <w:rFonts w:eastAsia="Arial Unicode MS"/>
        </w:rPr>
        <w:t>the</w:t>
      </w:r>
      <w:r w:rsidRPr="00E0064A">
        <w:rPr>
          <w:lang w:val="en-US"/>
        </w:rPr>
        <w:t xml:space="preserve"> next kilobyte at the earlier of the end of each session or 24 hours; and</w:t>
      </w:r>
    </w:p>
    <w:p w14:paraId="4B0D1334" w14:textId="77777777" w:rsidR="00BD5851" w:rsidRPr="00E0064A" w:rsidRDefault="00BD5851" w:rsidP="00BD5851">
      <w:pPr>
        <w:pStyle w:val="Heading3"/>
        <w:widowControl w:val="0"/>
        <w:numPr>
          <w:ilvl w:val="2"/>
          <w:numId w:val="108"/>
        </w:numPr>
        <w:tabs>
          <w:tab w:val="clear" w:pos="0"/>
          <w:tab w:val="num" w:pos="2160"/>
        </w:tabs>
        <w:ind w:left="2160" w:hanging="720"/>
        <w:rPr>
          <w:lang w:val="en-US"/>
        </w:rPr>
      </w:pPr>
      <w:r w:rsidRPr="00E0064A">
        <w:rPr>
          <w:lang w:val="en-US"/>
        </w:rPr>
        <w:t>1024 bytes = 1 kilobyte (KB) and 1024 kilobytes = 1 megabyte (MB) and 1024 MB = 1 gigabyte (GB).</w:t>
      </w:r>
    </w:p>
    <w:p w14:paraId="4FA67BEB" w14:textId="77777777" w:rsidR="00BD5851" w:rsidRPr="00BE51F8" w:rsidRDefault="00BD5851" w:rsidP="2C9B27AD">
      <w:pPr>
        <w:pStyle w:val="Indent1"/>
        <w:keepNext w:val="0"/>
        <w:widowControl w:val="0"/>
        <w:rPr>
          <w:rFonts w:ascii="Times New Roman" w:hAnsi="Times New Roman" w:cs="Times New Roman"/>
        </w:rPr>
      </w:pPr>
      <w:bookmarkStart w:id="68" w:name="_Toc106279531"/>
      <w:bookmarkStart w:id="69" w:name="_Toc167194062"/>
      <w:proofErr w:type="spellStart"/>
      <w:r w:rsidRPr="2C9B27AD">
        <w:rPr>
          <w:rFonts w:ascii="Times New Roman" w:hAnsi="Times New Roman" w:cs="Times New Roman"/>
        </w:rPr>
        <w:t>FairPlay</w:t>
      </w:r>
      <w:proofErr w:type="spellEnd"/>
      <w:r w:rsidRPr="2C9B27AD">
        <w:rPr>
          <w:rFonts w:ascii="Times New Roman" w:hAnsi="Times New Roman" w:cs="Times New Roman"/>
        </w:rPr>
        <w:t xml:space="preserve"> Policy</w:t>
      </w:r>
      <w:bookmarkEnd w:id="68"/>
      <w:bookmarkEnd w:id="69"/>
    </w:p>
    <w:p w14:paraId="40ECD1E5" w14:textId="77777777" w:rsidR="00BD5851" w:rsidRPr="00E0064A" w:rsidRDefault="00BD5851" w:rsidP="2C9B27AD">
      <w:pPr>
        <w:pStyle w:val="Heading2"/>
        <w:widowControl w:val="0"/>
        <w:ind w:left="792" w:hanging="432"/>
      </w:pPr>
      <w:r w:rsidRPr="2C9B27AD">
        <w:lastRenderedPageBreak/>
        <w:t xml:space="preserve">Our </w:t>
      </w:r>
      <w:proofErr w:type="spellStart"/>
      <w:r w:rsidRPr="2C9B27AD">
        <w:t>FairPlay</w:t>
      </w:r>
      <w:proofErr w:type="spellEnd"/>
      <w:r w:rsidRPr="2C9B27AD">
        <w:t xml:space="preserve"> Policy (set out in the </w:t>
      </w:r>
      <w:hyperlink r:id="rId31">
        <w:r w:rsidRPr="2C9B27AD">
          <w:rPr>
            <w:rStyle w:val="Hyperlink"/>
          </w:rPr>
          <w:t>General Terms for Consumer Customers</w:t>
        </w:r>
      </w:hyperlink>
      <w:r w:rsidRPr="2C9B27AD">
        <w:t>) applies to your Mobile Plan.</w:t>
      </w:r>
    </w:p>
    <w:p w14:paraId="583D0AC4" w14:textId="77777777" w:rsidR="00BD5851" w:rsidRPr="00E0064A" w:rsidRDefault="00BD5851" w:rsidP="2C9B27AD">
      <w:pPr>
        <w:pStyle w:val="Heading2"/>
        <w:widowControl w:val="0"/>
        <w:ind w:left="792" w:hanging="432"/>
      </w:pPr>
      <w:r w:rsidRPr="2C9B27AD">
        <w:t xml:space="preserve">You must comply with our </w:t>
      </w:r>
      <w:proofErr w:type="spellStart"/>
      <w:r w:rsidRPr="2C9B27AD">
        <w:t>FairPlay</w:t>
      </w:r>
      <w:proofErr w:type="spellEnd"/>
      <w:r w:rsidRPr="2C9B27AD">
        <w:t xml:space="preserve"> Policy and not use your service in an unacceptable, </w:t>
      </w:r>
      <w:proofErr w:type="gramStart"/>
      <w:r w:rsidRPr="2C9B27AD">
        <w:t>unreasonable</w:t>
      </w:r>
      <w:proofErr w:type="gramEnd"/>
      <w:r w:rsidRPr="2C9B27AD">
        <w:t xml:space="preserve"> or fraudulent manner, or in a way that detrimentally interferes with the integrity of, or causes significant congestion to, the network. We may </w:t>
      </w:r>
      <w:proofErr w:type="gramStart"/>
      <w:r w:rsidRPr="2C9B27AD">
        <w:t>take action</w:t>
      </w:r>
      <w:proofErr w:type="gramEnd"/>
      <w:r w:rsidRPr="2C9B27AD">
        <w:t xml:space="preserve"> if you breach the </w:t>
      </w:r>
      <w:proofErr w:type="spellStart"/>
      <w:r w:rsidRPr="2C9B27AD">
        <w:t>FairPlay</w:t>
      </w:r>
      <w:proofErr w:type="spellEnd"/>
      <w:r w:rsidRPr="2C9B27AD">
        <w:t xml:space="preserve"> Policy, including suspending or cancelling your service.</w:t>
      </w:r>
    </w:p>
    <w:p w14:paraId="38D2F378" w14:textId="77777777" w:rsidR="00BD5851" w:rsidRPr="00BE51F8" w:rsidRDefault="00BD5851" w:rsidP="00BD5851">
      <w:pPr>
        <w:pStyle w:val="Indent1"/>
        <w:keepNext w:val="0"/>
        <w:widowControl w:val="0"/>
        <w:rPr>
          <w:rFonts w:ascii="Times New Roman" w:hAnsi="Times New Roman" w:cs="Times New Roman"/>
        </w:rPr>
      </w:pPr>
      <w:bookmarkStart w:id="70" w:name="_Toc106279532"/>
      <w:bookmarkStart w:id="71" w:name="_Toc167194063"/>
      <w:r w:rsidRPr="00BE51F8">
        <w:rPr>
          <w:rFonts w:ascii="Times New Roman" w:hAnsi="Times New Roman" w:cs="Times New Roman"/>
        </w:rPr>
        <w:t>Electronic Billing and Payment</w:t>
      </w:r>
      <w:bookmarkEnd w:id="70"/>
      <w:bookmarkEnd w:id="71"/>
    </w:p>
    <w:p w14:paraId="0FD31C83" w14:textId="77777777" w:rsidR="00BD5851" w:rsidRPr="00E0064A" w:rsidRDefault="00BD5851" w:rsidP="00BD5851">
      <w:pPr>
        <w:pStyle w:val="Heading2"/>
        <w:widowControl w:val="0"/>
        <w:tabs>
          <w:tab w:val="clear" w:pos="0"/>
        </w:tabs>
        <w:ind w:left="792" w:hanging="432"/>
      </w:pPr>
      <w:r w:rsidRPr="00E0064A">
        <w:t>Your Mobile Plan requires electronic payment. A $1.00 fee will apply each month in arrears if you make a bill payment in person or via mail.</w:t>
      </w:r>
    </w:p>
    <w:p w14:paraId="30F97FDE" w14:textId="77777777" w:rsidR="00BD5851" w:rsidRPr="00E0064A" w:rsidRDefault="00BD5851" w:rsidP="00BD5851">
      <w:pPr>
        <w:pStyle w:val="Heading2"/>
        <w:widowControl w:val="0"/>
        <w:tabs>
          <w:tab w:val="clear" w:pos="0"/>
        </w:tabs>
        <w:ind w:left="792" w:hanging="432"/>
      </w:pPr>
      <w:r w:rsidRPr="00E0064A">
        <w:t>Exemptions from these fees are available for:</w:t>
      </w:r>
    </w:p>
    <w:p w14:paraId="6EAB3CEA" w14:textId="77777777" w:rsidR="00BD5851" w:rsidRPr="00E0064A" w:rsidRDefault="00392983" w:rsidP="00BD5851">
      <w:pPr>
        <w:pStyle w:val="Heading3"/>
        <w:widowControl w:val="0"/>
        <w:numPr>
          <w:ilvl w:val="2"/>
          <w:numId w:val="109"/>
        </w:numPr>
        <w:tabs>
          <w:tab w:val="clear" w:pos="0"/>
        </w:tabs>
        <w:ind w:left="2520" w:hanging="180"/>
        <w:rPr>
          <w:lang w:val="en-US"/>
        </w:rPr>
      </w:pPr>
      <w:r>
        <w:rPr>
          <w:lang w:val="en-US"/>
        </w:rPr>
        <w:t xml:space="preserve"> </w:t>
      </w:r>
      <w:r w:rsidR="00BD5851" w:rsidRPr="00E0064A">
        <w:rPr>
          <w:lang w:val="en-US"/>
        </w:rPr>
        <w:t xml:space="preserve">Telstra Pensioner Discount </w:t>
      </w:r>
      <w:proofErr w:type="gramStart"/>
      <w:r w:rsidR="00BD5851" w:rsidRPr="00E0064A">
        <w:rPr>
          <w:lang w:val="en-US"/>
        </w:rPr>
        <w:t>customers;</w:t>
      </w:r>
      <w:proofErr w:type="gramEnd"/>
    </w:p>
    <w:p w14:paraId="3A4CD1F9" w14:textId="77777777" w:rsidR="00BD5851" w:rsidRPr="00E0064A" w:rsidRDefault="00BD5851" w:rsidP="00BD5851">
      <w:pPr>
        <w:pStyle w:val="Heading3"/>
        <w:widowControl w:val="0"/>
        <w:numPr>
          <w:ilvl w:val="2"/>
          <w:numId w:val="109"/>
        </w:numPr>
        <w:tabs>
          <w:tab w:val="clear" w:pos="0"/>
        </w:tabs>
        <w:ind w:left="2520" w:hanging="180"/>
        <w:rPr>
          <w:lang w:val="en-US"/>
        </w:rPr>
      </w:pPr>
      <w:r w:rsidRPr="00E0064A">
        <w:rPr>
          <w:lang w:val="en-US"/>
        </w:rPr>
        <w:t xml:space="preserve">Telstra Disability Equipment Program customers, including those receiving a Braille or Large Print </w:t>
      </w:r>
      <w:proofErr w:type="gramStart"/>
      <w:r w:rsidRPr="00E0064A">
        <w:rPr>
          <w:lang w:val="en-US"/>
        </w:rPr>
        <w:t>Bill;</w:t>
      </w:r>
      <w:proofErr w:type="gramEnd"/>
    </w:p>
    <w:p w14:paraId="302005C4" w14:textId="77777777" w:rsidR="00BD5851" w:rsidRPr="00E0064A" w:rsidRDefault="00BD5851" w:rsidP="00BD5851">
      <w:pPr>
        <w:pStyle w:val="Heading3"/>
        <w:widowControl w:val="0"/>
        <w:numPr>
          <w:ilvl w:val="2"/>
          <w:numId w:val="109"/>
        </w:numPr>
        <w:tabs>
          <w:tab w:val="clear" w:pos="0"/>
        </w:tabs>
        <w:ind w:left="2520" w:hanging="180"/>
        <w:rPr>
          <w:lang w:val="en-US"/>
        </w:rPr>
      </w:pPr>
      <w:r w:rsidRPr="00E0064A">
        <w:rPr>
          <w:lang w:val="en-US"/>
        </w:rPr>
        <w:t xml:space="preserve">Australian Government Health Care Card Holder customers; and </w:t>
      </w:r>
    </w:p>
    <w:p w14:paraId="5789EE8B" w14:textId="77777777" w:rsidR="00BD5851" w:rsidRPr="00E0064A" w:rsidRDefault="00BD5851" w:rsidP="00BD5851">
      <w:pPr>
        <w:pStyle w:val="Heading3"/>
        <w:widowControl w:val="0"/>
        <w:numPr>
          <w:ilvl w:val="2"/>
          <w:numId w:val="109"/>
        </w:numPr>
        <w:tabs>
          <w:tab w:val="clear" w:pos="0"/>
        </w:tabs>
        <w:ind w:left="2520" w:hanging="180"/>
        <w:rPr>
          <w:lang w:val="en-US"/>
        </w:rPr>
      </w:pPr>
      <w:r w:rsidRPr="00E0064A">
        <w:rPr>
          <w:lang w:val="en-US"/>
        </w:rPr>
        <w:t>customers who do not have an email address or internet access.</w:t>
      </w:r>
    </w:p>
    <w:p w14:paraId="61912921" w14:textId="77777777" w:rsidR="00BD5851" w:rsidRPr="00E0064A" w:rsidRDefault="00BD5851" w:rsidP="2C9B27AD">
      <w:pPr>
        <w:pStyle w:val="Heading2"/>
        <w:widowControl w:val="0"/>
        <w:ind w:left="792" w:hanging="432"/>
      </w:pPr>
      <w:r w:rsidRPr="2C9B27AD">
        <w:rPr>
          <w:b/>
        </w:rPr>
        <w:t>Paperless Bill</w:t>
      </w:r>
      <w:r w:rsidRPr="2C9B27AD">
        <w:t xml:space="preserve">: You may receive an Email </w:t>
      </w:r>
      <w:proofErr w:type="gramStart"/>
      <w:r w:rsidRPr="2C9B27AD">
        <w:t>Bill</w:t>
      </w:r>
      <w:proofErr w:type="gramEnd"/>
      <w:r w:rsidRPr="2C9B27AD">
        <w:t xml:space="preserve"> or you can view your bill online via MyAccount on telstra.com. The terms and conditions for Email Bill and Online Billing are set out in the General Terms for Consumer Customers section of Our Customer Terms.</w:t>
      </w:r>
    </w:p>
    <w:p w14:paraId="18E3C0A4" w14:textId="77777777" w:rsidR="00BD5851" w:rsidRPr="00E0064A" w:rsidRDefault="00BD5851" w:rsidP="00BD5851">
      <w:pPr>
        <w:pStyle w:val="Heading2"/>
        <w:widowControl w:val="0"/>
        <w:tabs>
          <w:tab w:val="clear" w:pos="0"/>
        </w:tabs>
        <w:ind w:left="792" w:hanging="432"/>
      </w:pPr>
      <w:r w:rsidRPr="00E0064A">
        <w:rPr>
          <w:b/>
        </w:rPr>
        <w:t>Electronic Payment</w:t>
      </w:r>
      <w:r w:rsidRPr="00E0064A">
        <w:t xml:space="preserve">:  </w:t>
      </w:r>
    </w:p>
    <w:p w14:paraId="74620B66" w14:textId="77777777" w:rsidR="00BD5851" w:rsidRPr="00E0064A" w:rsidRDefault="00BD5851" w:rsidP="00BD5851">
      <w:pPr>
        <w:pStyle w:val="Heading2"/>
        <w:widowControl w:val="0"/>
        <w:numPr>
          <w:ilvl w:val="0"/>
          <w:numId w:val="0"/>
        </w:numPr>
        <w:rPr>
          <w:b/>
          <w:bCs w:val="0"/>
        </w:rPr>
      </w:pPr>
      <w:r w:rsidRPr="00E0064A">
        <w:rPr>
          <w:b/>
          <w:bCs w:val="0"/>
        </w:rPr>
        <w:t>For new connections and existing services changing to these plans from 27 October 2020</w:t>
      </w:r>
    </w:p>
    <w:p w14:paraId="705C2E41" w14:textId="77777777" w:rsidR="00BD5851" w:rsidRPr="00E0064A" w:rsidRDefault="00BD5851" w:rsidP="2C9B27AD">
      <w:pPr>
        <w:pStyle w:val="Heading2"/>
        <w:widowControl w:val="0"/>
        <w:ind w:left="792" w:hanging="432"/>
      </w:pPr>
      <w:r w:rsidRPr="2C9B27AD">
        <w:t xml:space="preserve">You must pay your account via direct debit when connecting a new service </w:t>
      </w:r>
      <w:proofErr w:type="gramStart"/>
      <w:r w:rsidRPr="2C9B27AD">
        <w:t>on, or</w:t>
      </w:r>
      <w:proofErr w:type="gramEnd"/>
      <w:r w:rsidRPr="2C9B27AD">
        <w:t xml:space="preserve"> changing an existing service to one of the plans outlined in this section. If you are not already registered with direct debit, you will be required to do so as a condition of the plan. Direct debit applies to the entirety of your billing account – if other services are on the same billing account they will also be paid via direct debit. </w:t>
      </w:r>
      <w:r>
        <w:br/>
      </w:r>
      <w:r>
        <w:br/>
      </w:r>
      <w:r w:rsidRPr="2C9B27AD">
        <w:t>Some exceptions may apply depending on your circumstances such as:</w:t>
      </w:r>
    </w:p>
    <w:p w14:paraId="1B676A87" w14:textId="77777777" w:rsidR="00BD5851" w:rsidRPr="00E0064A" w:rsidRDefault="00BD5851" w:rsidP="00BD5851">
      <w:pPr>
        <w:pStyle w:val="Heading3"/>
        <w:widowControl w:val="0"/>
        <w:numPr>
          <w:ilvl w:val="2"/>
          <w:numId w:val="110"/>
        </w:numPr>
        <w:tabs>
          <w:tab w:val="clear" w:pos="0"/>
          <w:tab w:val="num" w:pos="737"/>
        </w:tabs>
        <w:ind w:left="737"/>
        <w:rPr>
          <w:lang w:val="en-US"/>
        </w:rPr>
      </w:pPr>
      <w:r w:rsidRPr="00E0064A">
        <w:rPr>
          <w:lang w:val="en-US"/>
        </w:rPr>
        <w:t xml:space="preserve">Customers with a </w:t>
      </w:r>
      <w:proofErr w:type="spellStart"/>
      <w:r w:rsidRPr="00E0064A">
        <w:rPr>
          <w:lang w:val="en-US"/>
        </w:rPr>
        <w:t>CentreLink</w:t>
      </w:r>
      <w:proofErr w:type="spellEnd"/>
      <w:r w:rsidRPr="00E0064A">
        <w:rPr>
          <w:lang w:val="en-US"/>
        </w:rPr>
        <w:t xml:space="preserve"> payment arrangement, Telstra Bill Assistance Certificate</w:t>
      </w:r>
    </w:p>
    <w:p w14:paraId="696E7AB5" w14:textId="77777777" w:rsidR="00BD5851" w:rsidRPr="00E0064A" w:rsidRDefault="00BD5851" w:rsidP="00BD5851">
      <w:pPr>
        <w:pStyle w:val="Heading3"/>
        <w:widowControl w:val="0"/>
        <w:numPr>
          <w:ilvl w:val="2"/>
          <w:numId w:val="110"/>
        </w:numPr>
        <w:tabs>
          <w:tab w:val="clear" w:pos="0"/>
          <w:tab w:val="num" w:pos="737"/>
        </w:tabs>
        <w:ind w:left="737"/>
        <w:rPr>
          <w:lang w:val="en-US"/>
        </w:rPr>
      </w:pPr>
      <w:r w:rsidRPr="00E0064A">
        <w:rPr>
          <w:lang w:val="en-US"/>
        </w:rPr>
        <w:t>No access to a Bank Account or Credit/Debit card.</w:t>
      </w:r>
    </w:p>
    <w:p w14:paraId="4E665E66" w14:textId="77777777" w:rsidR="00BD5851" w:rsidRPr="00E0064A" w:rsidRDefault="00BD5851" w:rsidP="00BD5851">
      <w:pPr>
        <w:pStyle w:val="Heading2"/>
        <w:widowControl w:val="0"/>
        <w:numPr>
          <w:ilvl w:val="0"/>
          <w:numId w:val="0"/>
        </w:numPr>
        <w:rPr>
          <w:b/>
          <w:bCs w:val="0"/>
        </w:rPr>
      </w:pPr>
      <w:r w:rsidRPr="00E0064A">
        <w:rPr>
          <w:b/>
          <w:bCs w:val="0"/>
        </w:rPr>
        <w:t>For new connections and existing services changing to these plans prior to 27 October 2020</w:t>
      </w:r>
    </w:p>
    <w:p w14:paraId="4840576E" w14:textId="77777777" w:rsidR="00BD5851" w:rsidRPr="00E0064A" w:rsidRDefault="00BD5851" w:rsidP="2C9B27AD">
      <w:pPr>
        <w:pStyle w:val="Heading2"/>
        <w:widowControl w:val="0"/>
        <w:ind w:left="792" w:hanging="432"/>
      </w:pPr>
      <w:r w:rsidRPr="2C9B27AD">
        <w:t>You may pay your bill via Direct Debit, B</w:t>
      </w:r>
      <w:r w:rsidRPr="2C9B27AD">
        <w:rPr>
          <w:sz w:val="18"/>
          <w:szCs w:val="18"/>
        </w:rPr>
        <w:t>PAY</w:t>
      </w:r>
      <w:r w:rsidRPr="2C9B27AD">
        <w:t xml:space="preserve">®, telstra.com, over the phone or via a </w:t>
      </w:r>
      <w:proofErr w:type="spellStart"/>
      <w:r w:rsidRPr="2C9B27AD">
        <w:lastRenderedPageBreak/>
        <w:t>CentreLink</w:t>
      </w:r>
      <w:proofErr w:type="spellEnd"/>
      <w:r w:rsidRPr="2C9B27AD">
        <w:t xml:space="preserve"> Payment or Telstra Bill Assistance Certificate.  (A payment processing fee applies for credit card payments. Refer to your bill for the amount of the </w:t>
      </w:r>
      <w:proofErr w:type="gramStart"/>
      <w:r w:rsidRPr="2C9B27AD">
        <w:t>fee</w:t>
      </w:r>
      <w:proofErr w:type="gramEnd"/>
    </w:p>
    <w:p w14:paraId="6766F1C6" w14:textId="77777777" w:rsidR="00B93482" w:rsidRDefault="00AB4092" w:rsidP="00A74345">
      <w:pPr>
        <w:pStyle w:val="Heading1"/>
        <w:pageBreakBefore w:val="0"/>
        <w:rPr>
          <w:lang w:val="en-ZA"/>
        </w:rPr>
      </w:pPr>
      <w:bookmarkStart w:id="72" w:name="_Toc167194064"/>
      <w:r>
        <w:rPr>
          <w:lang w:val="en-ZA"/>
        </w:rPr>
        <w:t>Mobile Data Plans</w:t>
      </w:r>
      <w:bookmarkEnd w:id="72"/>
    </w:p>
    <w:p w14:paraId="73561876" w14:textId="3F4359D9" w:rsidR="006D3E29" w:rsidRDefault="00786D6C" w:rsidP="006D3E29">
      <w:pPr>
        <w:pStyle w:val="Heading2"/>
        <w:numPr>
          <w:ilvl w:val="0"/>
          <w:numId w:val="0"/>
        </w:numPr>
        <w:ind w:left="720"/>
        <w:rPr>
          <w:b/>
        </w:rPr>
      </w:pPr>
      <w:r>
        <w:rPr>
          <w:b/>
        </w:rPr>
        <w:t>Not available for</w:t>
      </w:r>
      <w:r w:rsidRPr="00BB3DCC">
        <w:rPr>
          <w:b/>
        </w:rPr>
        <w:t xml:space="preserve"> </w:t>
      </w:r>
      <w:r w:rsidR="006D3E29" w:rsidRPr="00BB3DCC">
        <w:rPr>
          <w:b/>
        </w:rPr>
        <w:t>new connections on and from 25 June 2019</w:t>
      </w:r>
    </w:p>
    <w:p w14:paraId="48F55769" w14:textId="77777777" w:rsidR="0077005D" w:rsidRPr="00F3673C" w:rsidRDefault="0077005D" w:rsidP="00C477F7">
      <w:pPr>
        <w:pStyle w:val="Indent1"/>
        <w:tabs>
          <w:tab w:val="left" w:pos="2394"/>
        </w:tabs>
      </w:pPr>
      <w:bookmarkStart w:id="73" w:name="_Toc167194065"/>
      <w:r>
        <w:t>Availability</w:t>
      </w:r>
      <w:bookmarkEnd w:id="73"/>
      <w:r>
        <w:t xml:space="preserve"> </w:t>
      </w:r>
    </w:p>
    <w:p w14:paraId="07272A65" w14:textId="77777777" w:rsidR="006D3E29" w:rsidRPr="006D3E29" w:rsidRDefault="006B3263" w:rsidP="00C477F7">
      <w:pPr>
        <w:pStyle w:val="Heading2"/>
        <w:rPr>
          <w:lang w:val="en-ZA"/>
        </w:rPr>
      </w:pPr>
      <w:r w:rsidRPr="00B15122">
        <w:t xml:space="preserve">To be eligible for a </w:t>
      </w:r>
      <w:r>
        <w:t>Mobile Data Plan, you need a 13-</w:t>
      </w:r>
      <w:r w:rsidRPr="00B15122">
        <w:t xml:space="preserve">digit account </w:t>
      </w:r>
      <w:proofErr w:type="gramStart"/>
      <w:r w:rsidRPr="00B15122">
        <w:t>number</w:t>
      </w:r>
      <w:proofErr w:type="gramEnd"/>
    </w:p>
    <w:p w14:paraId="0492109A" w14:textId="01F4AFD7" w:rsidR="00AB4092" w:rsidRPr="00C477F7" w:rsidRDefault="00BB2526" w:rsidP="00AB4092">
      <w:pPr>
        <w:pStyle w:val="Heading2"/>
        <w:rPr>
          <w:lang w:val="en-ZA"/>
        </w:rPr>
      </w:pPr>
      <w:r>
        <w:t>All Mobile Data Plans</w:t>
      </w:r>
      <w:r>
        <w:rPr>
          <w:lang w:val="en-US"/>
        </w:rPr>
        <w:t xml:space="preserve"> are month-to-month plans that are available until withdrawn by us. At the end of each month your new Mobile Data Plan will automatically roll over to the next month unless you or we change or cancel the plan (see </w:t>
      </w:r>
      <w:r w:rsidRPr="00382ECB">
        <w:rPr>
          <w:lang w:val="en-US"/>
        </w:rPr>
        <w:t xml:space="preserve">clauses </w:t>
      </w:r>
      <w:r>
        <w:rPr>
          <w:lang w:val="en-US"/>
        </w:rPr>
        <w:fldChar w:fldCharType="begin"/>
      </w:r>
      <w:r>
        <w:rPr>
          <w:lang w:val="en-US"/>
        </w:rPr>
        <w:instrText xml:space="preserve"> REF _Ref10573035 \r \h </w:instrText>
      </w:r>
      <w:r>
        <w:rPr>
          <w:lang w:val="en-US"/>
        </w:rPr>
      </w:r>
      <w:r>
        <w:rPr>
          <w:lang w:val="en-US"/>
        </w:rPr>
        <w:fldChar w:fldCharType="separate"/>
      </w:r>
      <w:r w:rsidR="006B2720">
        <w:rPr>
          <w:lang w:val="en-US"/>
        </w:rPr>
        <w:t>5.16</w:t>
      </w:r>
      <w:r>
        <w:rPr>
          <w:lang w:val="en-US"/>
        </w:rPr>
        <w:fldChar w:fldCharType="end"/>
      </w:r>
      <w:r>
        <w:rPr>
          <w:lang w:val="en-US"/>
        </w:rPr>
        <w:t xml:space="preserve"> to </w:t>
      </w:r>
      <w:r>
        <w:rPr>
          <w:lang w:val="en-US"/>
        </w:rPr>
        <w:fldChar w:fldCharType="begin"/>
      </w:r>
      <w:r>
        <w:rPr>
          <w:lang w:val="en-US"/>
        </w:rPr>
        <w:instrText xml:space="preserve"> REF _Ref10573041 \r \h </w:instrText>
      </w:r>
      <w:r>
        <w:rPr>
          <w:lang w:val="en-US"/>
        </w:rPr>
      </w:r>
      <w:r>
        <w:rPr>
          <w:lang w:val="en-US"/>
        </w:rPr>
        <w:fldChar w:fldCharType="separate"/>
      </w:r>
      <w:r w:rsidR="006B2720">
        <w:rPr>
          <w:lang w:val="en-US"/>
        </w:rPr>
        <w:t>5.19</w:t>
      </w:r>
      <w:r>
        <w:rPr>
          <w:lang w:val="en-US"/>
        </w:rPr>
        <w:fldChar w:fldCharType="end"/>
      </w:r>
      <w:r w:rsidRPr="00465370">
        <w:rPr>
          <w:lang w:val="en-US"/>
        </w:rPr>
        <w:t xml:space="preserve"> </w:t>
      </w:r>
      <w:r w:rsidRPr="00382ECB">
        <w:rPr>
          <w:lang w:val="en-US"/>
        </w:rPr>
        <w:t>b</w:t>
      </w:r>
      <w:r>
        <w:rPr>
          <w:lang w:val="en-US"/>
        </w:rPr>
        <w:t>elow)</w:t>
      </w:r>
    </w:p>
    <w:p w14:paraId="7293A85A" w14:textId="77777777" w:rsidR="00BB2526" w:rsidRPr="00C477F7" w:rsidRDefault="00D66764" w:rsidP="00AB4092">
      <w:pPr>
        <w:pStyle w:val="Heading2"/>
        <w:rPr>
          <w:lang w:val="en-ZA"/>
        </w:rPr>
      </w:pPr>
      <w:r w:rsidRPr="009D3164">
        <w:rPr>
          <w:lang w:val="en-US"/>
        </w:rPr>
        <w:t xml:space="preserve">To connect your existing mobile data service to a new Mobile Data Plan, you must request to be moved and connected to a new Mobile Data </w:t>
      </w:r>
      <w:r w:rsidRPr="00BB2DE7">
        <w:rPr>
          <w:lang w:val="en-US"/>
        </w:rPr>
        <w:t xml:space="preserve">Plan. </w:t>
      </w:r>
      <w:r w:rsidRPr="00DE3C28">
        <w:rPr>
          <w:lang w:val="en-US"/>
        </w:rPr>
        <w:t xml:space="preserve">This will lead to the cancellation of </w:t>
      </w:r>
      <w:r w:rsidRPr="00A123DB">
        <w:t>your</w:t>
      </w:r>
      <w:r w:rsidRPr="009D3164">
        <w:rPr>
          <w:lang w:val="en-US"/>
        </w:rPr>
        <w:t xml:space="preserve"> existing mobile data </w:t>
      </w:r>
      <w:r w:rsidRPr="00A123DB">
        <w:rPr>
          <w:lang w:val="en-US"/>
        </w:rPr>
        <w:t>plan</w:t>
      </w:r>
      <w:r w:rsidRPr="009D3164">
        <w:rPr>
          <w:lang w:val="en-US"/>
        </w:rPr>
        <w:t>. We will not charge any applicable early termination charges for your service, however you’ll have to pay us any fees and remaining device repayments arising from that cancellation</w:t>
      </w:r>
      <w:r w:rsidRPr="00A123DB">
        <w:rPr>
          <w:lang w:val="en-US"/>
        </w:rPr>
        <w:t>, in full,</w:t>
      </w:r>
      <w:r w:rsidRPr="009D3164">
        <w:rPr>
          <w:lang w:val="en-US"/>
        </w:rPr>
        <w:t xml:space="preserve"> if an associated device cannot be upgraded or transferred across to the new </w:t>
      </w:r>
      <w:r w:rsidRPr="00A123DB">
        <w:rPr>
          <w:lang w:val="en-US"/>
        </w:rPr>
        <w:t xml:space="preserve">Mobile Data </w:t>
      </w:r>
      <w:r w:rsidRPr="009D3164">
        <w:rPr>
          <w:lang w:val="en-US"/>
        </w:rPr>
        <w:t>Plan</w:t>
      </w:r>
    </w:p>
    <w:p w14:paraId="25AE7EAE" w14:textId="77777777" w:rsidR="00CD1982" w:rsidRDefault="00CD1982" w:rsidP="00CD1982">
      <w:pPr>
        <w:pStyle w:val="Heading2"/>
      </w:pPr>
      <w:r>
        <w:t>Extra Data, Data Packs and International Call Packs offered before 25 June 2019 are not compatible with Mobile Data Plans and cannot be added or brought across to your Mobile Data Plan.</w:t>
      </w:r>
    </w:p>
    <w:p w14:paraId="323EA7F6" w14:textId="77777777" w:rsidR="00CD1982" w:rsidRPr="00C66210" w:rsidRDefault="00CD1982" w:rsidP="00CD1982">
      <w:pPr>
        <w:pStyle w:val="Indent1"/>
      </w:pPr>
      <w:bookmarkStart w:id="74" w:name="_Toc167194066"/>
      <w:r>
        <w:t xml:space="preserve">Device </w:t>
      </w:r>
      <w:r w:rsidRPr="00C66210">
        <w:t>Options</w:t>
      </w:r>
      <w:bookmarkEnd w:id="74"/>
    </w:p>
    <w:p w14:paraId="28BE5E89" w14:textId="77777777" w:rsidR="00107D6B" w:rsidRDefault="00107D6B" w:rsidP="00107D6B">
      <w:pPr>
        <w:pStyle w:val="Heading2"/>
      </w:pPr>
      <w:r>
        <w:t>Y</w:t>
      </w:r>
      <w:r w:rsidRPr="004A2A30">
        <w:t>ou</w:t>
      </w:r>
      <w:r>
        <w:t xml:space="preserve"> can</w:t>
      </w:r>
      <w:r w:rsidRPr="004A2A30">
        <w:t xml:space="preserve"> bring your own </w:t>
      </w:r>
      <w:r>
        <w:t xml:space="preserve">Telstra Mobile Network </w:t>
      </w:r>
      <w:r w:rsidRPr="004A2A30">
        <w:t>compatible</w:t>
      </w:r>
      <w:r>
        <w:t xml:space="preserve"> device or, y</w:t>
      </w:r>
      <w:r w:rsidRPr="00B84D6E">
        <w:t>ou</w:t>
      </w:r>
      <w:r>
        <w:t xml:space="preserve"> can </w:t>
      </w:r>
      <w:r w:rsidRPr="00B84D6E">
        <w:t xml:space="preserve">purchase an eligible </w:t>
      </w:r>
      <w:r>
        <w:t>device from us</w:t>
      </w:r>
      <w:r w:rsidRPr="00B84D6E">
        <w:t xml:space="preserve"> </w:t>
      </w:r>
      <w:r>
        <w:rPr>
          <w:lang w:val="en-US"/>
        </w:rPr>
        <w:t xml:space="preserve">on a </w:t>
      </w:r>
      <w:r w:rsidRPr="0006293D">
        <w:rPr>
          <w:lang w:val="en-US"/>
        </w:rPr>
        <w:t>Device Payment Contract</w:t>
      </w:r>
      <w:r>
        <w:t xml:space="preserve"> (“</w:t>
      </w:r>
      <w:r w:rsidRPr="0006293D">
        <w:rPr>
          <w:b/>
        </w:rPr>
        <w:t>DPC</w:t>
      </w:r>
      <w:r>
        <w:t>”).</w:t>
      </w:r>
    </w:p>
    <w:p w14:paraId="2A3D8344" w14:textId="77777777" w:rsidR="00107D6B" w:rsidRPr="0006293D" w:rsidRDefault="00107D6B" w:rsidP="00107D6B">
      <w:pPr>
        <w:pStyle w:val="Heading2"/>
      </w:pPr>
      <w:r>
        <w:t xml:space="preserve">Mobile Data Plans are for personal use only with compatible tablets or mobile broadband devices. Other devices including telemetry devices and mobile phones may be blocked. </w:t>
      </w:r>
    </w:p>
    <w:p w14:paraId="14E184D9" w14:textId="77777777" w:rsidR="00107D6B" w:rsidRPr="00EE33E7" w:rsidRDefault="00107D6B" w:rsidP="00107D6B">
      <w:pPr>
        <w:pStyle w:val="Heading2"/>
      </w:pPr>
      <w:r>
        <w:t>Mobile Data Plans</w:t>
      </w:r>
      <w:r w:rsidRPr="00EE33E7">
        <w:t xml:space="preserve"> are </w:t>
      </w:r>
      <w:r>
        <w:t>not available with non-mobile broadband devices including telemetry devices and mobile phones.</w:t>
      </w:r>
    </w:p>
    <w:p w14:paraId="2AB234B4" w14:textId="77777777" w:rsidR="00107D6B" w:rsidRDefault="00107D6B" w:rsidP="00107D6B">
      <w:pPr>
        <w:pStyle w:val="Heading2"/>
        <w:rPr>
          <w:lang w:val="en-US"/>
        </w:rPr>
      </w:pPr>
      <w:r w:rsidRPr="00871103">
        <w:rPr>
          <w:lang w:val="en-US"/>
        </w:rPr>
        <w:t xml:space="preserve">If you have chosen to bring your own </w:t>
      </w:r>
      <w:r>
        <w:t xml:space="preserve">Telstra Mobile Network </w:t>
      </w:r>
      <w:r w:rsidRPr="00871103">
        <w:rPr>
          <w:lang w:val="en-US"/>
        </w:rPr>
        <w:t>compatible device, to ensure you get the best possible experience on the Telstra Mobile Network, be sure to check that your device is Telstra Mobile Network compatible and supports 3G-850MHz</w:t>
      </w:r>
      <w:r>
        <w:rPr>
          <w:lang w:val="en-US"/>
        </w:rPr>
        <w:t>,</w:t>
      </w:r>
      <w:r w:rsidRPr="00871103">
        <w:rPr>
          <w:lang w:val="en-US"/>
        </w:rPr>
        <w:t xml:space="preserve"> both 4G 1800MHz and 4G 700MHz</w:t>
      </w:r>
      <w:r>
        <w:rPr>
          <w:lang w:val="en-US"/>
        </w:rPr>
        <w:t>, and 5G 3500MHz</w:t>
      </w:r>
      <w:r w:rsidRPr="00871103">
        <w:rPr>
          <w:lang w:val="en-US"/>
        </w:rPr>
        <w:t xml:space="preserve"> banding, so that you can enjoy the full benefits of your service.</w:t>
      </w:r>
      <w:r>
        <w:rPr>
          <w:lang w:val="en-US"/>
        </w:rPr>
        <w:t xml:space="preserve"> Check your device manual or manufacturer’s website for more information.</w:t>
      </w:r>
    </w:p>
    <w:p w14:paraId="119C95E4" w14:textId="77777777" w:rsidR="003570F4" w:rsidRDefault="003570F4" w:rsidP="003570F4">
      <w:pPr>
        <w:pStyle w:val="Heading2"/>
      </w:pPr>
      <w:r w:rsidRPr="00DE3C28">
        <w:rPr>
          <w:lang w:val="en-US"/>
        </w:rPr>
        <w:t>We may choose to offer Device Payment Discounts (</w:t>
      </w:r>
      <w:r w:rsidRPr="00A123DB">
        <w:rPr>
          <w:b/>
          <w:lang w:val="en-US"/>
        </w:rPr>
        <w:t>DPD</w:t>
      </w:r>
      <w:r w:rsidRPr="00DE3C28">
        <w:rPr>
          <w:lang w:val="en-US"/>
        </w:rPr>
        <w:t>) from time to time</w:t>
      </w:r>
      <w:r>
        <w:rPr>
          <w:lang w:val="en-US"/>
        </w:rPr>
        <w:t xml:space="preserve"> if you purchase an eligible device </w:t>
      </w:r>
      <w:r>
        <w:t xml:space="preserve">on a DPC. If you purchase an eligible device: </w:t>
      </w:r>
      <w:proofErr w:type="gramStart"/>
      <w:r>
        <w:t>Mobi</w:t>
      </w:r>
      <w:proofErr w:type="gramEnd"/>
    </w:p>
    <w:p w14:paraId="3F2EFDA8" w14:textId="77777777" w:rsidR="003570F4" w:rsidRDefault="003570F4" w:rsidP="003570F4">
      <w:pPr>
        <w:pStyle w:val="Heading3"/>
      </w:pPr>
      <w:r>
        <w:lastRenderedPageBreak/>
        <w:t xml:space="preserve">you will receive the DPD amount as a credit towards your device repayments each month for the term of your </w:t>
      </w:r>
      <w:proofErr w:type="gramStart"/>
      <w:r>
        <w:t>DPC;</w:t>
      </w:r>
      <w:proofErr w:type="gramEnd"/>
    </w:p>
    <w:p w14:paraId="08C5E7DB" w14:textId="77777777" w:rsidR="003570F4" w:rsidRPr="009E5D14" w:rsidRDefault="003570F4" w:rsidP="003570F4">
      <w:pPr>
        <w:pStyle w:val="Heading3"/>
      </w:pPr>
      <w:r>
        <w:t xml:space="preserve">we </w:t>
      </w:r>
      <w:r w:rsidRPr="00042788">
        <w:rPr>
          <w:lang w:val="en-US"/>
        </w:rPr>
        <w:t>will</w:t>
      </w:r>
      <w:r>
        <w:t xml:space="preserve"> tell you the DPD amount when you take up your eligible DPC; and</w:t>
      </w:r>
    </w:p>
    <w:p w14:paraId="2B5C7D86" w14:textId="77777777" w:rsidR="003570F4" w:rsidRDefault="003570F4" w:rsidP="003570F4">
      <w:pPr>
        <w:pStyle w:val="Heading3"/>
      </w:pPr>
      <w:proofErr w:type="gramStart"/>
      <w:r>
        <w:rPr>
          <w:lang w:val="en-US"/>
        </w:rPr>
        <w:t>t</w:t>
      </w:r>
      <w:r w:rsidRPr="00042788">
        <w:rPr>
          <w:lang w:val="en-US"/>
        </w:rPr>
        <w:t>he</w:t>
      </w:r>
      <w:proofErr w:type="gramEnd"/>
      <w:r>
        <w:t xml:space="preserve"> monthly device repayments (if any) on your bill are after the DPD amount has been applied.</w:t>
      </w:r>
    </w:p>
    <w:p w14:paraId="164843AA" w14:textId="77777777" w:rsidR="003570F4" w:rsidRDefault="003570F4" w:rsidP="003570F4">
      <w:pPr>
        <w:pStyle w:val="Heading2"/>
      </w:pPr>
      <w:r>
        <w:t xml:space="preserve">If </w:t>
      </w:r>
      <w:r w:rsidRPr="00042788">
        <w:rPr>
          <w:lang w:val="en-US"/>
        </w:rPr>
        <w:t>you</w:t>
      </w:r>
      <w:r>
        <w:t xml:space="preserve"> cancel your Mobile Data Plan or your DPC, you will no longer be entitled to any </w:t>
      </w:r>
      <w:proofErr w:type="gramStart"/>
      <w:r>
        <w:t>DPD</w:t>
      </w:r>
      <w:proofErr w:type="gramEnd"/>
      <w:r>
        <w:t xml:space="preserve"> and you must pay the balance of any remaining device repayments in full. </w:t>
      </w:r>
    </w:p>
    <w:p w14:paraId="6D589D42" w14:textId="77777777" w:rsidR="003570F4" w:rsidRPr="0089413E" w:rsidRDefault="003570F4" w:rsidP="003570F4">
      <w:pPr>
        <w:pStyle w:val="Heading2"/>
        <w:numPr>
          <w:ilvl w:val="0"/>
          <w:numId w:val="0"/>
        </w:numPr>
        <w:ind w:left="737"/>
        <w:rPr>
          <w:b/>
        </w:rPr>
      </w:pPr>
      <w:r>
        <w:t xml:space="preserve"> </w:t>
      </w:r>
      <w:r w:rsidRPr="0089413E">
        <w:rPr>
          <w:b/>
        </w:rPr>
        <w:t>Accessory Repayment Option</w:t>
      </w:r>
    </w:p>
    <w:p w14:paraId="7B95D845" w14:textId="77777777" w:rsidR="003570F4" w:rsidRDefault="003570F4" w:rsidP="003570F4">
      <w:pPr>
        <w:pStyle w:val="Heading2"/>
      </w:pPr>
      <w:r w:rsidRPr="2C9B27AD">
        <w:t>You can choose to buy compatible accessories with your Mobile Data Plan through an Accessory Repayment Option (</w:t>
      </w:r>
      <w:r w:rsidRPr="2C9B27AD">
        <w:rPr>
          <w:b/>
        </w:rPr>
        <w:t>ARO</w:t>
      </w:r>
      <w:r w:rsidRPr="2C9B27AD">
        <w:t xml:space="preserve">). If you cancel your ARO, you’ll have to pay the remaining cost of the accessories in full. The ARO terms and conditions are set out in </w:t>
      </w:r>
      <w:hyperlink r:id="rId32">
        <w:r w:rsidR="00C51741" w:rsidRPr="2C9B27AD">
          <w:rPr>
            <w:rStyle w:val="Hyperlink"/>
          </w:rPr>
          <w:t>Part C – Special Promotions of the Telstra Mobile Section of Our Customer Terms</w:t>
        </w:r>
      </w:hyperlink>
      <w:r w:rsidR="00C51741" w:rsidRPr="2C9B27AD">
        <w:t>.</w:t>
      </w:r>
    </w:p>
    <w:p w14:paraId="3E96D377" w14:textId="77777777" w:rsidR="003570F4" w:rsidRPr="003A68A4" w:rsidRDefault="003570F4" w:rsidP="003570F4">
      <w:pPr>
        <w:pStyle w:val="Heading2"/>
        <w:numPr>
          <w:ilvl w:val="0"/>
          <w:numId w:val="0"/>
        </w:numPr>
        <w:ind w:left="737"/>
        <w:rPr>
          <w:b/>
        </w:rPr>
      </w:pPr>
      <w:r w:rsidRPr="003A68A4">
        <w:rPr>
          <w:b/>
        </w:rPr>
        <w:t>Plan options</w:t>
      </w:r>
    </w:p>
    <w:p w14:paraId="3B3B5492" w14:textId="77777777" w:rsidR="00D01E8F" w:rsidRDefault="003570F4" w:rsidP="003570F4">
      <w:pPr>
        <w:pStyle w:val="Heading2"/>
      </w:pPr>
      <w:r w:rsidRPr="00834DEA">
        <w:t xml:space="preserve">You can choose from the </w:t>
      </w:r>
      <w:r>
        <w:t>Mobile Data Plan</w:t>
      </w:r>
      <w:r w:rsidRPr="00834DEA">
        <w:t>s set out in the table below.</w:t>
      </w:r>
      <w:r w:rsidR="00BB16EF">
        <w:br/>
      </w:r>
      <w:r w:rsidR="00BB16EF">
        <w:br/>
        <w:t>Mobile Data Plans</w:t>
      </w:r>
      <w:r w:rsidR="00D01E8F">
        <w:br/>
      </w:r>
      <w:r w:rsidR="00D01E8F">
        <w:br/>
      </w:r>
    </w:p>
    <w:tbl>
      <w:tblPr>
        <w:tblW w:w="0" w:type="auto"/>
        <w:tblInd w:w="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1701"/>
        <w:gridCol w:w="1276"/>
        <w:gridCol w:w="67"/>
        <w:gridCol w:w="1492"/>
        <w:gridCol w:w="1552"/>
      </w:tblGrid>
      <w:tr w:rsidR="00D01E8F" w:rsidRPr="001B5712" w14:paraId="1F945D1F" w14:textId="77777777" w:rsidTr="2C9B27AD">
        <w:tc>
          <w:tcPr>
            <w:tcW w:w="2235" w:type="dxa"/>
            <w:shd w:val="clear" w:color="auto" w:fill="000000" w:themeFill="text1"/>
          </w:tcPr>
          <w:p w14:paraId="6E2844CC" w14:textId="77777777" w:rsidR="00D01E8F" w:rsidRPr="009979B8" w:rsidRDefault="00D01E8F" w:rsidP="00DD2B9B">
            <w:pPr>
              <w:spacing w:before="60" w:after="60"/>
              <w:rPr>
                <w:rFonts w:eastAsia="SimSun"/>
                <w:b/>
                <w:color w:val="FFFFFF"/>
                <w:sz w:val="20"/>
              </w:rPr>
            </w:pPr>
            <w:r>
              <w:rPr>
                <w:rFonts w:eastAsia="SimSun"/>
                <w:b/>
                <w:color w:val="FFFFFF"/>
                <w:sz w:val="20"/>
              </w:rPr>
              <w:t>Mobile Data Plans</w:t>
            </w:r>
          </w:p>
        </w:tc>
        <w:tc>
          <w:tcPr>
            <w:tcW w:w="1701" w:type="dxa"/>
            <w:shd w:val="clear" w:color="auto" w:fill="000000" w:themeFill="text1"/>
            <w:vAlign w:val="center"/>
          </w:tcPr>
          <w:p w14:paraId="19E42532" w14:textId="77777777" w:rsidR="00D01E8F" w:rsidRPr="006B541D" w:rsidRDefault="00D01E8F" w:rsidP="00DD2B9B">
            <w:pPr>
              <w:spacing w:before="60" w:after="60"/>
              <w:jc w:val="center"/>
              <w:rPr>
                <w:rFonts w:eastAsia="SimSun"/>
                <w:b/>
                <w:color w:val="FFFFFF"/>
                <w:sz w:val="20"/>
              </w:rPr>
            </w:pPr>
            <w:r w:rsidRPr="006B541D">
              <w:rPr>
                <w:rFonts w:eastAsia="SimSun"/>
                <w:b/>
                <w:color w:val="FFFFFF"/>
                <w:sz w:val="20"/>
              </w:rPr>
              <w:t xml:space="preserve">Extra Small </w:t>
            </w:r>
          </w:p>
        </w:tc>
        <w:tc>
          <w:tcPr>
            <w:tcW w:w="1276" w:type="dxa"/>
            <w:shd w:val="clear" w:color="auto" w:fill="000000" w:themeFill="text1"/>
            <w:vAlign w:val="center"/>
          </w:tcPr>
          <w:p w14:paraId="6073B5F8" w14:textId="77777777" w:rsidR="00D01E8F" w:rsidRPr="006B541D" w:rsidRDefault="00D01E8F" w:rsidP="00DD2B9B">
            <w:pPr>
              <w:spacing w:before="60" w:after="60"/>
              <w:jc w:val="center"/>
              <w:rPr>
                <w:rFonts w:eastAsia="SimSun"/>
                <w:b/>
                <w:color w:val="FFFFFF"/>
                <w:sz w:val="20"/>
              </w:rPr>
            </w:pPr>
            <w:r w:rsidRPr="006B541D">
              <w:rPr>
                <w:rFonts w:eastAsia="SimSun"/>
                <w:b/>
                <w:color w:val="FFFFFF"/>
                <w:sz w:val="20"/>
              </w:rPr>
              <w:t>Small</w:t>
            </w:r>
          </w:p>
        </w:tc>
        <w:tc>
          <w:tcPr>
            <w:tcW w:w="1559" w:type="dxa"/>
            <w:gridSpan w:val="2"/>
            <w:shd w:val="clear" w:color="auto" w:fill="000000" w:themeFill="text1"/>
            <w:vAlign w:val="center"/>
          </w:tcPr>
          <w:p w14:paraId="5218DDE2" w14:textId="77777777" w:rsidR="00D01E8F" w:rsidRPr="006B541D" w:rsidRDefault="00D01E8F" w:rsidP="00DD2B9B">
            <w:pPr>
              <w:spacing w:before="60" w:after="60"/>
              <w:jc w:val="center"/>
              <w:rPr>
                <w:rFonts w:eastAsia="SimSun"/>
                <w:b/>
                <w:color w:val="FFFFFF"/>
                <w:sz w:val="20"/>
              </w:rPr>
            </w:pPr>
            <w:r w:rsidRPr="006B541D">
              <w:rPr>
                <w:rFonts w:eastAsia="SimSun"/>
                <w:b/>
                <w:color w:val="FFFFFF"/>
                <w:sz w:val="20"/>
              </w:rPr>
              <w:t>Medium</w:t>
            </w:r>
          </w:p>
        </w:tc>
        <w:tc>
          <w:tcPr>
            <w:tcW w:w="1552" w:type="dxa"/>
            <w:shd w:val="clear" w:color="auto" w:fill="000000" w:themeFill="text1"/>
            <w:vAlign w:val="center"/>
          </w:tcPr>
          <w:p w14:paraId="1F050B6F" w14:textId="77777777" w:rsidR="00D01E8F" w:rsidRPr="00015FF2" w:rsidRDefault="00D01E8F" w:rsidP="00DD2B9B">
            <w:pPr>
              <w:spacing w:before="60" w:after="60"/>
              <w:jc w:val="center"/>
              <w:rPr>
                <w:rFonts w:eastAsia="SimSun"/>
                <w:b/>
                <w:color w:val="FFFFFF"/>
                <w:sz w:val="20"/>
              </w:rPr>
            </w:pPr>
            <w:r w:rsidRPr="00015FF2">
              <w:rPr>
                <w:rFonts w:eastAsia="SimSun"/>
                <w:b/>
                <w:color w:val="FFFFFF"/>
                <w:sz w:val="20"/>
              </w:rPr>
              <w:t>Large</w:t>
            </w:r>
          </w:p>
        </w:tc>
      </w:tr>
      <w:tr w:rsidR="00D01E8F" w:rsidRPr="001B5712" w14:paraId="0EB6316A" w14:textId="77777777" w:rsidTr="2C9B27AD">
        <w:tc>
          <w:tcPr>
            <w:tcW w:w="2235" w:type="dxa"/>
            <w:shd w:val="clear" w:color="auto" w:fill="000000" w:themeFill="text1"/>
          </w:tcPr>
          <w:p w14:paraId="19C51FCB" w14:textId="77777777" w:rsidR="00D01E8F" w:rsidRPr="00230EFB" w:rsidRDefault="00D01E8F" w:rsidP="00DD2B9B">
            <w:pPr>
              <w:spacing w:before="60" w:after="60"/>
              <w:rPr>
                <w:rFonts w:eastAsia="SimSun"/>
                <w:b/>
                <w:color w:val="FFFFFF"/>
                <w:sz w:val="20"/>
              </w:rPr>
            </w:pPr>
            <w:r w:rsidRPr="00230EFB">
              <w:rPr>
                <w:rFonts w:eastAsia="SimSun"/>
                <w:b/>
                <w:color w:val="FFFFFF"/>
                <w:sz w:val="20"/>
              </w:rPr>
              <w:t>Monthly Charge</w:t>
            </w:r>
          </w:p>
        </w:tc>
        <w:tc>
          <w:tcPr>
            <w:tcW w:w="1701" w:type="dxa"/>
            <w:shd w:val="clear" w:color="auto" w:fill="D9D9D9" w:themeFill="background1" w:themeFillShade="D9"/>
            <w:vAlign w:val="center"/>
          </w:tcPr>
          <w:p w14:paraId="3A6164B2" w14:textId="77777777" w:rsidR="00D01E8F" w:rsidRPr="00230EFB" w:rsidRDefault="00D01E8F" w:rsidP="00DD2B9B">
            <w:pPr>
              <w:spacing w:before="60" w:after="60"/>
              <w:jc w:val="center"/>
              <w:rPr>
                <w:rFonts w:eastAsia="SimSun"/>
                <w:sz w:val="20"/>
              </w:rPr>
            </w:pPr>
            <w:r w:rsidRPr="00230EFB">
              <w:rPr>
                <w:rFonts w:eastAsia="SimSun"/>
                <w:sz w:val="20"/>
              </w:rPr>
              <w:t>$15</w:t>
            </w:r>
          </w:p>
        </w:tc>
        <w:tc>
          <w:tcPr>
            <w:tcW w:w="1276" w:type="dxa"/>
            <w:shd w:val="clear" w:color="auto" w:fill="D9D9D9" w:themeFill="background1" w:themeFillShade="D9"/>
            <w:vAlign w:val="center"/>
          </w:tcPr>
          <w:p w14:paraId="4560D21C" w14:textId="77777777" w:rsidR="00D01E8F" w:rsidRPr="00230EFB" w:rsidRDefault="00D01E8F" w:rsidP="00DD2B9B">
            <w:pPr>
              <w:spacing w:before="60" w:after="60"/>
              <w:jc w:val="center"/>
              <w:rPr>
                <w:rFonts w:eastAsia="SimSun"/>
                <w:sz w:val="20"/>
              </w:rPr>
            </w:pPr>
            <w:r w:rsidRPr="00230EFB">
              <w:rPr>
                <w:rFonts w:eastAsia="SimSun"/>
                <w:sz w:val="20"/>
              </w:rPr>
              <w:t>$25</w:t>
            </w:r>
          </w:p>
        </w:tc>
        <w:tc>
          <w:tcPr>
            <w:tcW w:w="1559" w:type="dxa"/>
            <w:gridSpan w:val="2"/>
            <w:shd w:val="clear" w:color="auto" w:fill="D9D9D9" w:themeFill="background1" w:themeFillShade="D9"/>
            <w:vAlign w:val="center"/>
          </w:tcPr>
          <w:p w14:paraId="2E696705" w14:textId="77777777" w:rsidR="00D01E8F" w:rsidRPr="00230EFB" w:rsidRDefault="00D01E8F" w:rsidP="00DD2B9B">
            <w:pPr>
              <w:spacing w:before="60" w:after="60"/>
              <w:jc w:val="center"/>
              <w:rPr>
                <w:rFonts w:eastAsia="SimSun"/>
                <w:sz w:val="20"/>
              </w:rPr>
            </w:pPr>
            <w:r w:rsidRPr="00230EFB">
              <w:rPr>
                <w:rFonts w:eastAsia="SimSun"/>
                <w:sz w:val="20"/>
              </w:rPr>
              <w:t>$50</w:t>
            </w:r>
          </w:p>
        </w:tc>
        <w:tc>
          <w:tcPr>
            <w:tcW w:w="1552" w:type="dxa"/>
            <w:shd w:val="clear" w:color="auto" w:fill="D9D9D9" w:themeFill="background1" w:themeFillShade="D9"/>
            <w:vAlign w:val="center"/>
          </w:tcPr>
          <w:p w14:paraId="1CA20568" w14:textId="77777777" w:rsidR="00D01E8F" w:rsidRPr="003E5DA6" w:rsidRDefault="00D01E8F" w:rsidP="00DD2B9B">
            <w:pPr>
              <w:spacing w:before="60" w:after="60"/>
              <w:jc w:val="center"/>
              <w:rPr>
                <w:rFonts w:eastAsia="SimSun"/>
                <w:sz w:val="20"/>
              </w:rPr>
            </w:pPr>
            <w:r w:rsidRPr="003E5DA6">
              <w:rPr>
                <w:rFonts w:eastAsia="SimSun"/>
                <w:sz w:val="20"/>
              </w:rPr>
              <w:t>$75</w:t>
            </w:r>
          </w:p>
        </w:tc>
      </w:tr>
      <w:tr w:rsidR="00D01E8F" w:rsidRPr="001B5712" w14:paraId="63DFC8D3" w14:textId="77777777" w:rsidTr="2C9B27AD">
        <w:tc>
          <w:tcPr>
            <w:tcW w:w="2235" w:type="dxa"/>
            <w:shd w:val="clear" w:color="auto" w:fill="000000" w:themeFill="text1"/>
          </w:tcPr>
          <w:p w14:paraId="7E925FAF" w14:textId="77777777" w:rsidR="00D01E8F" w:rsidRPr="001B5712" w:rsidRDefault="00D01E8F" w:rsidP="00DD2B9B">
            <w:pPr>
              <w:spacing w:before="60" w:after="60"/>
              <w:rPr>
                <w:rFonts w:eastAsia="SimSun"/>
                <w:b/>
                <w:color w:val="FFFFFF"/>
                <w:sz w:val="20"/>
              </w:rPr>
            </w:pPr>
            <w:r w:rsidRPr="001B5712">
              <w:rPr>
                <w:rFonts w:eastAsia="SimSun"/>
                <w:b/>
                <w:color w:val="FFFFFF"/>
                <w:sz w:val="20"/>
              </w:rPr>
              <w:t>Data (Non-shared) for use in Australia</w:t>
            </w:r>
          </w:p>
        </w:tc>
        <w:tc>
          <w:tcPr>
            <w:tcW w:w="1701" w:type="dxa"/>
            <w:shd w:val="clear" w:color="auto" w:fill="D9D9D9" w:themeFill="background1" w:themeFillShade="D9"/>
            <w:vAlign w:val="center"/>
          </w:tcPr>
          <w:p w14:paraId="506DB4E9" w14:textId="77777777" w:rsidR="00D01E8F" w:rsidRPr="001B5712" w:rsidRDefault="00D01E8F" w:rsidP="00DD2B9B">
            <w:pPr>
              <w:spacing w:before="60" w:after="60"/>
              <w:jc w:val="center"/>
              <w:rPr>
                <w:rFonts w:eastAsia="SimSun"/>
                <w:sz w:val="20"/>
              </w:rPr>
            </w:pPr>
            <w:r w:rsidRPr="001B5712">
              <w:rPr>
                <w:rFonts w:eastAsia="SimSun"/>
                <w:sz w:val="20"/>
              </w:rPr>
              <w:t>5GB</w:t>
            </w:r>
          </w:p>
        </w:tc>
        <w:tc>
          <w:tcPr>
            <w:tcW w:w="1276" w:type="dxa"/>
            <w:shd w:val="clear" w:color="auto" w:fill="D9D9D9" w:themeFill="background1" w:themeFillShade="D9"/>
            <w:vAlign w:val="center"/>
          </w:tcPr>
          <w:p w14:paraId="1BC21DB2" w14:textId="77777777" w:rsidR="00D01E8F" w:rsidRPr="001B5712" w:rsidRDefault="00D01E8F" w:rsidP="00DD2B9B">
            <w:pPr>
              <w:spacing w:before="60" w:after="60"/>
              <w:jc w:val="center"/>
              <w:rPr>
                <w:rFonts w:eastAsia="SimSun"/>
                <w:sz w:val="20"/>
              </w:rPr>
            </w:pPr>
            <w:r>
              <w:rPr>
                <w:rFonts w:eastAsia="SimSun"/>
                <w:sz w:val="20"/>
              </w:rPr>
              <w:t>20</w:t>
            </w:r>
            <w:r w:rsidRPr="001B5712">
              <w:rPr>
                <w:rFonts w:eastAsia="SimSun"/>
                <w:sz w:val="20"/>
              </w:rPr>
              <w:t>GB</w:t>
            </w:r>
          </w:p>
        </w:tc>
        <w:tc>
          <w:tcPr>
            <w:tcW w:w="1559" w:type="dxa"/>
            <w:gridSpan w:val="2"/>
            <w:shd w:val="clear" w:color="auto" w:fill="D9D9D9" w:themeFill="background1" w:themeFillShade="D9"/>
            <w:vAlign w:val="center"/>
          </w:tcPr>
          <w:p w14:paraId="00FA0159" w14:textId="77777777" w:rsidR="00D01E8F" w:rsidRPr="001B5712" w:rsidRDefault="00D01E8F" w:rsidP="00DD2B9B">
            <w:pPr>
              <w:spacing w:before="60" w:after="60"/>
              <w:jc w:val="center"/>
              <w:rPr>
                <w:rFonts w:eastAsia="SimSun"/>
                <w:sz w:val="20"/>
              </w:rPr>
            </w:pPr>
            <w:r>
              <w:rPr>
                <w:rFonts w:eastAsia="SimSun"/>
                <w:sz w:val="20"/>
              </w:rPr>
              <w:t>60</w:t>
            </w:r>
            <w:r w:rsidRPr="001B5712">
              <w:rPr>
                <w:rFonts w:eastAsia="SimSun"/>
                <w:sz w:val="20"/>
              </w:rPr>
              <w:t>GB</w:t>
            </w:r>
          </w:p>
        </w:tc>
        <w:tc>
          <w:tcPr>
            <w:tcW w:w="1552" w:type="dxa"/>
            <w:shd w:val="clear" w:color="auto" w:fill="D9D9D9" w:themeFill="background1" w:themeFillShade="D9"/>
            <w:vAlign w:val="center"/>
          </w:tcPr>
          <w:p w14:paraId="121251FB" w14:textId="77777777" w:rsidR="00D01E8F" w:rsidRPr="001B5712" w:rsidRDefault="00D01E8F" w:rsidP="00DD2B9B">
            <w:pPr>
              <w:spacing w:before="60" w:after="60"/>
              <w:jc w:val="center"/>
              <w:rPr>
                <w:rFonts w:eastAsia="SimSun"/>
                <w:sz w:val="20"/>
              </w:rPr>
            </w:pPr>
            <w:r>
              <w:rPr>
                <w:rFonts w:eastAsia="SimSun"/>
                <w:sz w:val="20"/>
              </w:rPr>
              <w:t>200</w:t>
            </w:r>
            <w:r w:rsidRPr="001B5712">
              <w:rPr>
                <w:rFonts w:eastAsia="SimSun"/>
                <w:sz w:val="20"/>
              </w:rPr>
              <w:t>GB</w:t>
            </w:r>
          </w:p>
        </w:tc>
      </w:tr>
      <w:tr w:rsidR="00D01E8F" w:rsidRPr="001B5712" w14:paraId="5EA79444" w14:textId="77777777" w:rsidTr="2C9B27AD">
        <w:tc>
          <w:tcPr>
            <w:tcW w:w="2235" w:type="dxa"/>
            <w:shd w:val="clear" w:color="auto" w:fill="000000" w:themeFill="text1"/>
          </w:tcPr>
          <w:p w14:paraId="1B28264D"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Term</w:t>
            </w:r>
          </w:p>
        </w:tc>
        <w:tc>
          <w:tcPr>
            <w:tcW w:w="6088" w:type="dxa"/>
            <w:gridSpan w:val="5"/>
            <w:shd w:val="clear" w:color="auto" w:fill="D9D9D9" w:themeFill="background1" w:themeFillShade="D9"/>
            <w:vAlign w:val="center"/>
          </w:tcPr>
          <w:p w14:paraId="6E521975" w14:textId="77777777" w:rsidR="00D01E8F" w:rsidRPr="00A123DB" w:rsidRDefault="00D01E8F" w:rsidP="00DD2B9B">
            <w:pPr>
              <w:spacing w:before="60" w:after="60"/>
              <w:jc w:val="center"/>
              <w:rPr>
                <w:rFonts w:eastAsia="SimSun"/>
                <w:sz w:val="18"/>
                <w:szCs w:val="18"/>
              </w:rPr>
            </w:pPr>
            <w:r w:rsidRPr="00A123DB">
              <w:rPr>
                <w:rFonts w:eastAsia="SimSun"/>
                <w:sz w:val="18"/>
                <w:szCs w:val="18"/>
              </w:rPr>
              <w:t>Month-to-month</w:t>
            </w:r>
          </w:p>
        </w:tc>
      </w:tr>
      <w:tr w:rsidR="00D01E8F" w:rsidRPr="001B5712" w14:paraId="698EA87A" w14:textId="77777777" w:rsidTr="2C9B27AD">
        <w:tc>
          <w:tcPr>
            <w:tcW w:w="2235" w:type="dxa"/>
            <w:shd w:val="clear" w:color="auto" w:fill="000000" w:themeFill="text1"/>
          </w:tcPr>
          <w:p w14:paraId="5DEFCACB" w14:textId="77777777" w:rsidR="00D01E8F" w:rsidRPr="00A123DB" w:rsidRDefault="00D01E8F" w:rsidP="00DD2B9B">
            <w:pPr>
              <w:spacing w:before="60" w:after="60"/>
              <w:rPr>
                <w:rFonts w:eastAsia="SimSun"/>
                <w:b/>
                <w:color w:val="FFFFFF"/>
                <w:sz w:val="18"/>
                <w:szCs w:val="18"/>
              </w:rPr>
            </w:pPr>
            <w:r w:rsidRPr="00A123DB">
              <w:rPr>
                <w:rFonts w:eastAsia="SimSun"/>
                <w:b/>
                <w:sz w:val="18"/>
                <w:szCs w:val="18"/>
                <w:lang w:val="en-US"/>
              </w:rPr>
              <w:t xml:space="preserve">SMS / MMS to Standard Australian numbers </w:t>
            </w:r>
          </w:p>
        </w:tc>
        <w:tc>
          <w:tcPr>
            <w:tcW w:w="6088" w:type="dxa"/>
            <w:gridSpan w:val="5"/>
            <w:shd w:val="clear" w:color="auto" w:fill="D9D9D9" w:themeFill="background1" w:themeFillShade="D9"/>
            <w:vAlign w:val="center"/>
          </w:tcPr>
          <w:p w14:paraId="5343C2A2" w14:textId="77777777" w:rsidR="00D01E8F" w:rsidRPr="00A123DB" w:rsidRDefault="00D01E8F" w:rsidP="00DD2B9B">
            <w:pPr>
              <w:spacing w:before="60" w:after="60"/>
              <w:jc w:val="center"/>
              <w:rPr>
                <w:rFonts w:eastAsia="SimSun"/>
                <w:sz w:val="18"/>
                <w:szCs w:val="18"/>
              </w:rPr>
            </w:pPr>
            <w:r w:rsidRPr="00A123DB">
              <w:rPr>
                <w:rFonts w:eastAsia="SimSun"/>
                <w:sz w:val="18"/>
                <w:szCs w:val="18"/>
              </w:rPr>
              <w:t>25¢ for SMS /50¢ for MMS per message</w:t>
            </w:r>
            <w:r w:rsidRPr="00A123DB">
              <w:rPr>
                <w:rFonts w:eastAsia="SimSun"/>
                <w:bCs/>
                <w:sz w:val="18"/>
                <w:szCs w:val="18"/>
              </w:rPr>
              <w:t xml:space="preserve"> </w:t>
            </w:r>
            <w:r w:rsidRPr="00A123DB">
              <w:rPr>
                <w:rFonts w:eastAsia="SimSun"/>
                <w:sz w:val="18"/>
                <w:szCs w:val="18"/>
              </w:rPr>
              <w:t>sent per recipient</w:t>
            </w:r>
          </w:p>
        </w:tc>
      </w:tr>
      <w:tr w:rsidR="00D01E8F" w:rsidRPr="001B5712" w14:paraId="38389C19" w14:textId="77777777" w:rsidTr="2C9B27AD">
        <w:tc>
          <w:tcPr>
            <w:tcW w:w="2235" w:type="dxa"/>
            <w:shd w:val="clear" w:color="auto" w:fill="000000" w:themeFill="text1"/>
          </w:tcPr>
          <w:p w14:paraId="20E2322E"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Data Speed Shaping</w:t>
            </w:r>
          </w:p>
          <w:p w14:paraId="20ABCABB"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after data allowance is exceeded</w:t>
            </w:r>
          </w:p>
        </w:tc>
        <w:tc>
          <w:tcPr>
            <w:tcW w:w="6088" w:type="dxa"/>
            <w:gridSpan w:val="5"/>
            <w:shd w:val="clear" w:color="auto" w:fill="D9D9D9" w:themeFill="background1" w:themeFillShade="D9"/>
            <w:vAlign w:val="center"/>
          </w:tcPr>
          <w:p w14:paraId="798D2E5D" w14:textId="77777777" w:rsidR="00D01E8F" w:rsidRPr="00A123DB" w:rsidRDefault="00D01E8F" w:rsidP="00DD2B9B">
            <w:pPr>
              <w:spacing w:before="60" w:after="60"/>
              <w:jc w:val="center"/>
              <w:rPr>
                <w:rFonts w:eastAsia="SimSun"/>
                <w:sz w:val="18"/>
                <w:szCs w:val="18"/>
              </w:rPr>
            </w:pPr>
            <w:r w:rsidRPr="00A123DB">
              <w:rPr>
                <w:rFonts w:eastAsia="SimSun"/>
                <w:sz w:val="18"/>
                <w:szCs w:val="18"/>
              </w:rPr>
              <w:t xml:space="preserve">Up to a maximum of 1.5mbps </w:t>
            </w:r>
            <w:r w:rsidRPr="00DE3C28">
              <w:rPr>
                <w:sz w:val="18"/>
                <w:szCs w:val="18"/>
              </w:rPr>
              <w:t xml:space="preserve">(which is not suitable for HD video or </w:t>
            </w:r>
            <w:proofErr w:type="gramStart"/>
            <w:r w:rsidRPr="00DE3C28">
              <w:rPr>
                <w:sz w:val="18"/>
                <w:szCs w:val="18"/>
              </w:rPr>
              <w:t>high speed</w:t>
            </w:r>
            <w:proofErr w:type="gramEnd"/>
            <w:r w:rsidRPr="00DE3C28">
              <w:rPr>
                <w:sz w:val="18"/>
                <w:szCs w:val="18"/>
              </w:rPr>
              <w:t xml:space="preserve"> applications, and means that some webpages, video/social media content may take longer to load) and slowed further during busy periods. For personal use in a smartphone only. </w:t>
            </w:r>
            <w:r w:rsidRPr="00DA7BF5">
              <w:rPr>
                <w:sz w:val="18"/>
                <w:szCs w:val="18"/>
              </w:rPr>
              <w:t>Heavy data users (users in the top 1% of all data users) may experience slower speeds than other users during busy periods</w:t>
            </w:r>
            <w:r>
              <w:rPr>
                <w:sz w:val="18"/>
                <w:szCs w:val="18"/>
              </w:rPr>
              <w:t xml:space="preserve">. </w:t>
            </w:r>
            <w:proofErr w:type="spellStart"/>
            <w:r w:rsidRPr="00DE3C28">
              <w:rPr>
                <w:sz w:val="18"/>
                <w:szCs w:val="18"/>
              </w:rPr>
              <w:t>FairPlay</w:t>
            </w:r>
            <w:proofErr w:type="spellEnd"/>
            <w:r w:rsidRPr="00DE3C28">
              <w:rPr>
                <w:sz w:val="18"/>
                <w:szCs w:val="18"/>
              </w:rPr>
              <w:t xml:space="preserve"> policy applies. For use in Australia</w:t>
            </w:r>
            <w:r w:rsidRPr="00BD4D97">
              <w:rPr>
                <w:sz w:val="18"/>
                <w:szCs w:val="18"/>
              </w:rPr>
              <w:t>).</w:t>
            </w:r>
          </w:p>
        </w:tc>
      </w:tr>
      <w:tr w:rsidR="00D01E8F" w:rsidRPr="001B5712" w14:paraId="176A30D2" w14:textId="77777777" w:rsidTr="2C9B27AD">
        <w:tc>
          <w:tcPr>
            <w:tcW w:w="2235" w:type="dxa"/>
            <w:shd w:val="clear" w:color="auto" w:fill="000000" w:themeFill="text1"/>
          </w:tcPr>
          <w:p w14:paraId="6EC93DBA"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Data Sharing</w:t>
            </w:r>
          </w:p>
        </w:tc>
        <w:tc>
          <w:tcPr>
            <w:tcW w:w="6088" w:type="dxa"/>
            <w:gridSpan w:val="5"/>
            <w:shd w:val="clear" w:color="auto" w:fill="D9D9D9" w:themeFill="background1" w:themeFillShade="D9"/>
            <w:vAlign w:val="center"/>
          </w:tcPr>
          <w:p w14:paraId="3951EFD2" w14:textId="77777777" w:rsidR="00D01E8F" w:rsidRPr="00A123DB" w:rsidRDefault="00D01E8F" w:rsidP="00DD2B9B">
            <w:pPr>
              <w:spacing w:before="60" w:after="60"/>
              <w:jc w:val="center"/>
              <w:rPr>
                <w:rFonts w:eastAsia="SimSun"/>
                <w:sz w:val="18"/>
                <w:szCs w:val="18"/>
              </w:rPr>
            </w:pPr>
            <w:r w:rsidRPr="00A123DB">
              <w:rPr>
                <w:rFonts w:eastAsia="SimSun"/>
                <w:sz w:val="18"/>
                <w:szCs w:val="18"/>
              </w:rPr>
              <w:t>No</w:t>
            </w:r>
          </w:p>
        </w:tc>
      </w:tr>
      <w:tr w:rsidR="00D01E8F" w:rsidRPr="001B5712" w14:paraId="39A355F6" w14:textId="77777777" w:rsidTr="2C9B27AD">
        <w:tc>
          <w:tcPr>
            <w:tcW w:w="2235" w:type="dxa"/>
            <w:shd w:val="clear" w:color="auto" w:fill="000000" w:themeFill="text1"/>
          </w:tcPr>
          <w:p w14:paraId="5FDFA07C"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Telstra New Tablet Feeling</w:t>
            </w:r>
            <w:r w:rsidRPr="00A123DB">
              <w:rPr>
                <w:rFonts w:eastAsia="SimSun"/>
                <w:b/>
                <w:bCs/>
                <w:sz w:val="18"/>
                <w:szCs w:val="18"/>
                <w:lang w:val="en-US"/>
              </w:rPr>
              <w:t xml:space="preserve">® </w:t>
            </w:r>
            <w:r w:rsidRPr="00DE3C28">
              <w:rPr>
                <w:b/>
                <w:bCs/>
                <w:sz w:val="18"/>
                <w:szCs w:val="18"/>
                <w:lang w:val="en-US"/>
              </w:rPr>
              <w:t>Redemption (only with DPC)</w:t>
            </w:r>
          </w:p>
        </w:tc>
        <w:tc>
          <w:tcPr>
            <w:tcW w:w="6088" w:type="dxa"/>
            <w:gridSpan w:val="5"/>
            <w:shd w:val="clear" w:color="auto" w:fill="D9D9D9" w:themeFill="background1" w:themeFillShade="D9"/>
            <w:vAlign w:val="center"/>
          </w:tcPr>
          <w:p w14:paraId="211C97BB" w14:textId="77777777" w:rsidR="00D01E8F" w:rsidRDefault="00D01E8F" w:rsidP="00DD2B9B">
            <w:pPr>
              <w:spacing w:before="60" w:after="60"/>
              <w:jc w:val="center"/>
              <w:rPr>
                <w:sz w:val="18"/>
                <w:szCs w:val="18"/>
              </w:rPr>
            </w:pPr>
            <w:r w:rsidRPr="00A123DB">
              <w:rPr>
                <w:sz w:val="18"/>
                <w:szCs w:val="18"/>
              </w:rPr>
              <w:t xml:space="preserve">$149 fee (if redeemed) - see </w:t>
            </w:r>
            <w:hyperlink r:id="rId33" w:history="1">
              <w:r w:rsidRPr="00A123DB">
                <w:rPr>
                  <w:rStyle w:val="Hyperlink"/>
                  <w:sz w:val="18"/>
                  <w:szCs w:val="18"/>
                </w:rPr>
                <w:t>Part C – Special Promotions of the Telstra Mobile Section of Our Customer Terms.</w:t>
              </w:r>
            </w:hyperlink>
          </w:p>
          <w:p w14:paraId="60F59CE0" w14:textId="77777777" w:rsidR="00D01E8F" w:rsidRDefault="00D01E8F" w:rsidP="00DD2B9B">
            <w:pPr>
              <w:spacing w:before="60" w:after="60"/>
              <w:jc w:val="center"/>
              <w:rPr>
                <w:rFonts w:eastAsia="SimSun"/>
                <w:sz w:val="18"/>
                <w:szCs w:val="18"/>
              </w:rPr>
            </w:pPr>
          </w:p>
          <w:p w14:paraId="49902334" w14:textId="77777777" w:rsidR="00D01E8F" w:rsidRPr="003A10A0" w:rsidRDefault="00D01E8F" w:rsidP="00DD2B9B">
            <w:pPr>
              <w:spacing w:before="60" w:after="60"/>
              <w:jc w:val="center"/>
              <w:rPr>
                <w:rFonts w:eastAsia="SimSun"/>
                <w:sz w:val="18"/>
                <w:szCs w:val="18"/>
              </w:rPr>
            </w:pPr>
            <w:r w:rsidRPr="00134BE8">
              <w:rPr>
                <w:color w:val="0000FF"/>
                <w:sz w:val="18"/>
                <w:szCs w:val="18"/>
                <w:u w:val="single"/>
              </w:rPr>
              <w:t>New Tablet Feeling</w:t>
            </w:r>
            <w:r w:rsidRPr="00134BE8">
              <w:rPr>
                <w:sz w:val="18"/>
                <w:szCs w:val="18"/>
              </w:rPr>
              <w:t xml:space="preserve"> is not available to customers that take up a device payment contract on and from 14 January 2020</w:t>
            </w:r>
          </w:p>
        </w:tc>
      </w:tr>
      <w:tr w:rsidR="00D01E8F" w:rsidRPr="001B5712" w14:paraId="3E4D157B" w14:textId="77777777" w:rsidTr="2C9B27AD">
        <w:tc>
          <w:tcPr>
            <w:tcW w:w="2235" w:type="dxa"/>
            <w:shd w:val="clear" w:color="auto" w:fill="000000" w:themeFill="text1"/>
          </w:tcPr>
          <w:p w14:paraId="4A259090"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lastRenderedPageBreak/>
              <w:t>International Roaming outside of Australia</w:t>
            </w:r>
          </w:p>
        </w:tc>
        <w:tc>
          <w:tcPr>
            <w:tcW w:w="6088" w:type="dxa"/>
            <w:gridSpan w:val="5"/>
            <w:shd w:val="clear" w:color="auto" w:fill="D9D9D9" w:themeFill="background1" w:themeFillShade="D9"/>
            <w:vAlign w:val="center"/>
          </w:tcPr>
          <w:p w14:paraId="1E27C81F" w14:textId="0A6389DB" w:rsidR="00D01E8F" w:rsidRPr="00A123DB" w:rsidRDefault="00D01E8F" w:rsidP="2C9B27AD">
            <w:pPr>
              <w:pStyle w:val="Indent0"/>
              <w:spacing w:before="60" w:after="60"/>
              <w:jc w:val="center"/>
              <w:rPr>
                <w:rFonts w:eastAsia="SimSun"/>
                <w:sz w:val="18"/>
                <w:szCs w:val="18"/>
              </w:rPr>
            </w:pPr>
            <w:r w:rsidRPr="2C9B27AD">
              <w:rPr>
                <w:rFonts w:eastAsia="SimSun"/>
                <w:sz w:val="18"/>
                <w:szCs w:val="18"/>
              </w:rPr>
              <w:t xml:space="preserve">International Day Pass for an additional charge per day, unlimited </w:t>
            </w:r>
            <w:proofErr w:type="gramStart"/>
            <w:r w:rsidRPr="2C9B27AD">
              <w:rPr>
                <w:rFonts w:eastAsia="SimSun"/>
                <w:sz w:val="18"/>
                <w:szCs w:val="18"/>
              </w:rPr>
              <w:t>SMS</w:t>
            </w:r>
            <w:proofErr w:type="gramEnd"/>
            <w:r w:rsidRPr="2C9B27AD">
              <w:rPr>
                <w:rFonts w:eastAsia="SimSun"/>
                <w:sz w:val="18"/>
                <w:szCs w:val="18"/>
              </w:rPr>
              <w:t xml:space="preserve"> and </w:t>
            </w:r>
            <w:r w:rsidR="00DD6C40" w:rsidRPr="2C9B27AD">
              <w:rPr>
                <w:rFonts w:eastAsia="SimSun"/>
                <w:sz w:val="18"/>
                <w:szCs w:val="18"/>
              </w:rPr>
              <w:t xml:space="preserve">1GB </w:t>
            </w:r>
            <w:r w:rsidRPr="2C9B27AD">
              <w:rPr>
                <w:rFonts w:eastAsia="SimSun"/>
                <w:sz w:val="18"/>
                <w:szCs w:val="18"/>
              </w:rPr>
              <w:t xml:space="preserve">/day of data to use that day while in Eligible Roaming Destinations       </w:t>
            </w:r>
          </w:p>
          <w:p w14:paraId="7734FEA3" w14:textId="77777777" w:rsidR="00D01E8F" w:rsidRPr="00A123DB" w:rsidRDefault="00D01E8F" w:rsidP="00DD2B9B">
            <w:pPr>
              <w:jc w:val="center"/>
              <w:rPr>
                <w:rFonts w:eastAsia="SimSun"/>
                <w:sz w:val="18"/>
                <w:szCs w:val="18"/>
              </w:rPr>
            </w:pPr>
            <w:r w:rsidRPr="00A123DB">
              <w:rPr>
                <w:rFonts w:eastAsia="SimSun"/>
                <w:sz w:val="18"/>
                <w:szCs w:val="18"/>
              </w:rPr>
              <w:t>Standard PAYG rates apply outside of Eligible Roaming Destinations or if you choose to opt out of your International Day Pass</w:t>
            </w:r>
          </w:p>
          <w:p w14:paraId="4719A7F4" w14:textId="77777777" w:rsidR="00D01E8F" w:rsidRPr="00A123DB" w:rsidRDefault="00D01E8F" w:rsidP="00DD2B9B">
            <w:pPr>
              <w:spacing w:before="60" w:after="60"/>
              <w:jc w:val="center"/>
              <w:rPr>
                <w:rFonts w:eastAsia="SimSun"/>
                <w:sz w:val="18"/>
                <w:szCs w:val="18"/>
              </w:rPr>
            </w:pPr>
            <w:r w:rsidRPr="00A123DB">
              <w:rPr>
                <w:rFonts w:eastAsia="SimSun"/>
                <w:sz w:val="18"/>
                <w:szCs w:val="18"/>
              </w:rPr>
              <w:t xml:space="preserve">For charges and a list of Eligible Roaming Destinations visit </w:t>
            </w:r>
            <w:hyperlink r:id="rId34" w:history="1">
              <w:r w:rsidRPr="00A123DB">
                <w:rPr>
                  <w:rStyle w:val="Hyperlink"/>
                  <w:rFonts w:eastAsia="SimSun"/>
                  <w:sz w:val="18"/>
                  <w:szCs w:val="18"/>
                </w:rPr>
                <w:t>telstra.com/overseas</w:t>
              </w:r>
            </w:hyperlink>
            <w:r w:rsidRPr="00A123DB">
              <w:rPr>
                <w:rFonts w:eastAsia="SimSun"/>
                <w:sz w:val="18"/>
                <w:szCs w:val="18"/>
              </w:rPr>
              <w:t xml:space="preserve"> or see </w:t>
            </w:r>
            <w:hyperlink r:id="rId35" w:history="1">
              <w:r w:rsidRPr="00A123DB">
                <w:rPr>
                  <w:rStyle w:val="Hyperlink"/>
                  <w:rFonts w:eastAsia="SimSun"/>
                  <w:sz w:val="18"/>
                  <w:szCs w:val="18"/>
                </w:rPr>
                <w:t>Part I – International Roaming of the Telstra Mobile Section of Our Customer Terms</w:t>
              </w:r>
            </w:hyperlink>
          </w:p>
        </w:tc>
      </w:tr>
      <w:tr w:rsidR="00D01E8F" w:rsidRPr="001B5712" w14:paraId="3ED7BF01" w14:textId="77777777" w:rsidTr="2C9B27AD">
        <w:tc>
          <w:tcPr>
            <w:tcW w:w="2235" w:type="dxa"/>
            <w:shd w:val="clear" w:color="auto" w:fill="000000" w:themeFill="text1"/>
          </w:tcPr>
          <w:p w14:paraId="2E3DE15B"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International SMS/MMS from Australia</w:t>
            </w:r>
          </w:p>
        </w:tc>
        <w:tc>
          <w:tcPr>
            <w:tcW w:w="6088" w:type="dxa"/>
            <w:gridSpan w:val="5"/>
            <w:shd w:val="clear" w:color="auto" w:fill="D9D9D9" w:themeFill="background1" w:themeFillShade="D9"/>
            <w:vAlign w:val="center"/>
          </w:tcPr>
          <w:p w14:paraId="16FB3973" w14:textId="77777777" w:rsidR="00D01E8F" w:rsidRPr="00A123DB" w:rsidRDefault="00D01E8F" w:rsidP="00DD2B9B">
            <w:pPr>
              <w:spacing w:before="60" w:after="60"/>
              <w:jc w:val="center"/>
              <w:rPr>
                <w:rFonts w:eastAsia="SimSun"/>
                <w:sz w:val="18"/>
                <w:szCs w:val="18"/>
              </w:rPr>
            </w:pPr>
            <w:r w:rsidRPr="00A123DB">
              <w:rPr>
                <w:rFonts w:eastAsia="SimSun"/>
                <w:sz w:val="18"/>
                <w:szCs w:val="18"/>
              </w:rPr>
              <w:t xml:space="preserve">Standard PAYG rates apply– see </w:t>
            </w:r>
            <w:hyperlink r:id="rId36" w:history="1">
              <w:r w:rsidRPr="00A123DB">
                <w:rPr>
                  <w:rStyle w:val="Hyperlink"/>
                  <w:sz w:val="18"/>
                  <w:szCs w:val="18"/>
                </w:rPr>
                <w:t>Part E – SMS Messages and Email of the Telstra Mobile Section of Our Customer Terms for SMS/MMS</w:t>
              </w:r>
            </w:hyperlink>
          </w:p>
        </w:tc>
      </w:tr>
      <w:tr w:rsidR="00D01E8F" w:rsidRPr="001B5712" w14:paraId="3069A550" w14:textId="77777777" w:rsidTr="2C9B27AD">
        <w:tc>
          <w:tcPr>
            <w:tcW w:w="2235" w:type="dxa"/>
            <w:shd w:val="clear" w:color="auto" w:fill="000000" w:themeFill="text1"/>
          </w:tcPr>
          <w:p w14:paraId="75C7551D" w14:textId="77777777" w:rsidR="00D01E8F" w:rsidRPr="00A123DB" w:rsidRDefault="00D01E8F" w:rsidP="00DD2B9B">
            <w:pPr>
              <w:spacing w:before="60" w:after="60"/>
              <w:rPr>
                <w:rFonts w:eastAsia="SimSun"/>
                <w:b/>
                <w:color w:val="FFFFFF"/>
                <w:sz w:val="18"/>
                <w:szCs w:val="18"/>
              </w:rPr>
            </w:pPr>
            <w:r w:rsidRPr="00DE3C28">
              <w:rPr>
                <w:b/>
                <w:color w:val="FFFFFF"/>
                <w:sz w:val="18"/>
                <w:szCs w:val="18"/>
              </w:rPr>
              <w:t xml:space="preserve">5G Network Access </w:t>
            </w:r>
            <w:r>
              <w:rPr>
                <w:b/>
                <w:color w:val="FFFFFF"/>
                <w:sz w:val="18"/>
                <w:szCs w:val="18"/>
              </w:rPr>
              <w:t xml:space="preserve">until 30 June 2020 </w:t>
            </w:r>
          </w:p>
        </w:tc>
        <w:tc>
          <w:tcPr>
            <w:tcW w:w="6088" w:type="dxa"/>
            <w:gridSpan w:val="5"/>
            <w:shd w:val="clear" w:color="auto" w:fill="D9D9D9" w:themeFill="background1" w:themeFillShade="D9"/>
            <w:vAlign w:val="center"/>
          </w:tcPr>
          <w:p w14:paraId="7B192BDF" w14:textId="77777777" w:rsidR="00D01E8F" w:rsidRPr="00A123DB" w:rsidRDefault="00D01E8F" w:rsidP="00DD2B9B">
            <w:pPr>
              <w:spacing w:before="60" w:after="60"/>
              <w:jc w:val="center"/>
              <w:rPr>
                <w:rFonts w:eastAsia="SimSun"/>
                <w:sz w:val="18"/>
                <w:szCs w:val="18"/>
              </w:rPr>
            </w:pPr>
            <w:r w:rsidRPr="00DE3C28">
              <w:rPr>
                <w:sz w:val="18"/>
                <w:szCs w:val="18"/>
              </w:rPr>
              <w:t>Automatically included at no extra charge until 30 June 2020</w:t>
            </w:r>
          </w:p>
          <w:p w14:paraId="0FB51169" w14:textId="77777777" w:rsidR="00D01E8F" w:rsidRPr="00A123DB" w:rsidRDefault="00D01E8F" w:rsidP="00DD2B9B">
            <w:pPr>
              <w:spacing w:before="60" w:after="60"/>
              <w:jc w:val="center"/>
              <w:rPr>
                <w:rFonts w:eastAsia="SimSun"/>
                <w:sz w:val="18"/>
                <w:szCs w:val="18"/>
              </w:rPr>
            </w:pPr>
          </w:p>
        </w:tc>
      </w:tr>
      <w:tr w:rsidR="00D01E8F" w:rsidRPr="001B5712" w14:paraId="70D2BC4F" w14:textId="77777777" w:rsidTr="2C9B27AD">
        <w:tc>
          <w:tcPr>
            <w:tcW w:w="2235" w:type="dxa"/>
            <w:shd w:val="clear" w:color="auto" w:fill="000000" w:themeFill="text1"/>
          </w:tcPr>
          <w:p w14:paraId="5FF7C26E"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5G Network Access from 1 July 2020</w:t>
            </w:r>
          </w:p>
        </w:tc>
        <w:tc>
          <w:tcPr>
            <w:tcW w:w="3044" w:type="dxa"/>
            <w:gridSpan w:val="3"/>
            <w:shd w:val="clear" w:color="auto" w:fill="D9D9D9" w:themeFill="background1" w:themeFillShade="D9"/>
            <w:vAlign w:val="center"/>
          </w:tcPr>
          <w:p w14:paraId="3EEAE408" w14:textId="77777777" w:rsidR="00D01E8F" w:rsidRPr="00A123DB" w:rsidRDefault="00D01E8F" w:rsidP="00DD2B9B">
            <w:pPr>
              <w:spacing w:before="60" w:after="60"/>
              <w:jc w:val="center"/>
              <w:rPr>
                <w:rFonts w:eastAsia="SimSun"/>
                <w:sz w:val="18"/>
                <w:szCs w:val="18"/>
              </w:rPr>
            </w:pPr>
            <w:r>
              <w:rPr>
                <w:rFonts w:eastAsia="SimSun"/>
                <w:sz w:val="18"/>
                <w:szCs w:val="18"/>
              </w:rPr>
              <w:t>Not included</w:t>
            </w:r>
            <w:r>
              <w:rPr>
                <w:rFonts w:eastAsia="SimSun"/>
                <w:sz w:val="18"/>
                <w:szCs w:val="18"/>
              </w:rPr>
              <w:br/>
              <w:t>3G,4G and 4GX access only</w:t>
            </w:r>
          </w:p>
        </w:tc>
        <w:tc>
          <w:tcPr>
            <w:tcW w:w="3044" w:type="dxa"/>
            <w:gridSpan w:val="2"/>
            <w:shd w:val="clear" w:color="auto" w:fill="D9D9D9" w:themeFill="background1" w:themeFillShade="D9"/>
            <w:vAlign w:val="center"/>
          </w:tcPr>
          <w:p w14:paraId="543ADA3A" w14:textId="77777777" w:rsidR="00D01E8F" w:rsidRPr="00A123DB" w:rsidRDefault="00D01E8F" w:rsidP="00DD2B9B">
            <w:pPr>
              <w:spacing w:before="60" w:after="60"/>
              <w:jc w:val="center"/>
              <w:rPr>
                <w:rFonts w:eastAsia="SimSun"/>
                <w:sz w:val="18"/>
                <w:szCs w:val="18"/>
              </w:rPr>
            </w:pPr>
            <w:r w:rsidRPr="00A123DB">
              <w:rPr>
                <w:rFonts w:eastAsia="SimSun"/>
                <w:sz w:val="18"/>
                <w:szCs w:val="18"/>
              </w:rPr>
              <w:t>Included</w:t>
            </w:r>
          </w:p>
        </w:tc>
      </w:tr>
      <w:tr w:rsidR="00D01E8F" w:rsidRPr="001B5712" w14:paraId="338F3245" w14:textId="77777777" w:rsidTr="2C9B27AD">
        <w:tc>
          <w:tcPr>
            <w:tcW w:w="2235" w:type="dxa"/>
            <w:shd w:val="clear" w:color="auto" w:fill="000000" w:themeFill="text1"/>
            <w:vAlign w:val="center"/>
          </w:tcPr>
          <w:p w14:paraId="5F8F0959"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Unlimited Telstra Air® Wi-Fi Data Allowance</w:t>
            </w:r>
          </w:p>
        </w:tc>
        <w:tc>
          <w:tcPr>
            <w:tcW w:w="6088" w:type="dxa"/>
            <w:gridSpan w:val="5"/>
            <w:shd w:val="clear" w:color="auto" w:fill="D9D9D9" w:themeFill="background1" w:themeFillShade="D9"/>
            <w:vAlign w:val="center"/>
          </w:tcPr>
          <w:p w14:paraId="0D6695D8" w14:textId="77777777" w:rsidR="00D01E8F" w:rsidRPr="00A123DB" w:rsidRDefault="00D01E8F" w:rsidP="00DD2B9B">
            <w:pPr>
              <w:spacing w:before="60" w:after="60"/>
              <w:jc w:val="center"/>
              <w:rPr>
                <w:rFonts w:eastAsia="SimSun"/>
                <w:sz w:val="18"/>
                <w:szCs w:val="18"/>
              </w:rPr>
            </w:pPr>
            <w:r w:rsidRPr="00A123DB">
              <w:rPr>
                <w:rFonts w:eastAsia="SimSun"/>
                <w:sz w:val="18"/>
                <w:szCs w:val="18"/>
              </w:rPr>
              <w:t>Included</w:t>
            </w:r>
          </w:p>
        </w:tc>
      </w:tr>
      <w:tr w:rsidR="00D01E8F" w:rsidRPr="001B5712" w14:paraId="6F8D7880" w14:textId="77777777" w:rsidTr="2C9B27AD">
        <w:tc>
          <w:tcPr>
            <w:tcW w:w="8323" w:type="dxa"/>
            <w:gridSpan w:val="6"/>
            <w:shd w:val="clear" w:color="auto" w:fill="000000" w:themeFill="text1"/>
            <w:vAlign w:val="center"/>
          </w:tcPr>
          <w:p w14:paraId="178860C1" w14:textId="77777777" w:rsidR="00D01E8F" w:rsidRPr="00A123DB" w:rsidRDefault="00D01E8F" w:rsidP="00DD2B9B">
            <w:pPr>
              <w:spacing w:before="60" w:after="60"/>
              <w:jc w:val="center"/>
              <w:rPr>
                <w:rFonts w:eastAsia="SimSun"/>
                <w:b/>
                <w:sz w:val="18"/>
                <w:szCs w:val="18"/>
              </w:rPr>
            </w:pPr>
            <w:r w:rsidRPr="00A123DB">
              <w:rPr>
                <w:rFonts w:eastAsia="SimSun"/>
                <w:b/>
                <w:sz w:val="18"/>
                <w:szCs w:val="18"/>
              </w:rPr>
              <w:t xml:space="preserve">All for use in Australia (except international roaming). </w:t>
            </w:r>
          </w:p>
          <w:p w14:paraId="65F47DDD" w14:textId="77777777" w:rsidR="00D01E8F" w:rsidRPr="00A123DB" w:rsidRDefault="00D01E8F" w:rsidP="00DD2B9B">
            <w:pPr>
              <w:spacing w:before="60" w:after="60"/>
              <w:jc w:val="center"/>
              <w:rPr>
                <w:rFonts w:eastAsia="SimSun"/>
                <w:sz w:val="18"/>
                <w:szCs w:val="18"/>
              </w:rPr>
            </w:pPr>
            <w:r>
              <w:rPr>
                <w:rFonts w:eastAsia="SimSun"/>
                <w:b/>
                <w:sz w:val="18"/>
                <w:szCs w:val="18"/>
              </w:rPr>
              <w:t>C</w:t>
            </w:r>
            <w:r w:rsidRPr="00A123DB">
              <w:rPr>
                <w:rFonts w:eastAsia="SimSun"/>
                <w:b/>
                <w:sz w:val="18"/>
                <w:szCs w:val="18"/>
              </w:rPr>
              <w:t xml:space="preserve">ompatible device required </w:t>
            </w:r>
            <w:r>
              <w:rPr>
                <w:rFonts w:eastAsia="SimSun"/>
                <w:b/>
                <w:sz w:val="18"/>
                <w:szCs w:val="18"/>
              </w:rPr>
              <w:t xml:space="preserve">for </w:t>
            </w:r>
            <w:r w:rsidRPr="00A123DB">
              <w:rPr>
                <w:rFonts w:eastAsia="SimSun"/>
                <w:b/>
                <w:sz w:val="18"/>
                <w:szCs w:val="18"/>
              </w:rPr>
              <w:t>SMS.</w:t>
            </w:r>
          </w:p>
        </w:tc>
      </w:tr>
    </w:tbl>
    <w:p w14:paraId="2154B1F3" w14:textId="77777777" w:rsidR="00777154" w:rsidRDefault="00777154" w:rsidP="00777154">
      <w:pPr>
        <w:pStyle w:val="Heading2"/>
        <w:numPr>
          <w:ilvl w:val="0"/>
          <w:numId w:val="0"/>
        </w:numPr>
      </w:pPr>
    </w:p>
    <w:p w14:paraId="493B7D09" w14:textId="77777777" w:rsidR="003570F4" w:rsidRDefault="00777154" w:rsidP="2C9B27AD">
      <w:pPr>
        <w:pStyle w:val="Heading2"/>
        <w:numPr>
          <w:ilvl w:val="1"/>
          <w:numId w:val="0"/>
        </w:numPr>
      </w:pPr>
      <w:r w:rsidRPr="2C9B27AD">
        <w:rPr>
          <w:sz w:val="21"/>
          <w:szCs w:val="21"/>
        </w:rPr>
        <w:t>5G: Telstra currently offers 5G in select areas and is</w:t>
      </w:r>
      <w:r w:rsidRPr="2C9B27AD">
        <w:rPr>
          <w:sz w:val="21"/>
          <w:szCs w:val="21"/>
          <w:u w:val="single"/>
        </w:rPr>
        <w:t xml:space="preserve"> </w:t>
      </w:r>
      <w:r w:rsidRPr="2C9B27AD">
        <w:rPr>
          <w:sz w:val="21"/>
          <w:szCs w:val="21"/>
        </w:rPr>
        <w:t xml:space="preserve">progressively rolling it out to other areas. In </w:t>
      </w:r>
      <w:r w:rsidRPr="2C9B27AD">
        <w:rPr>
          <w:sz w:val="21"/>
          <w:szCs w:val="21"/>
          <w:u w:val="single"/>
        </w:rPr>
        <w:t xml:space="preserve">non-5G </w:t>
      </w:r>
      <w:r w:rsidRPr="2C9B27AD">
        <w:rPr>
          <w:sz w:val="21"/>
          <w:szCs w:val="21"/>
        </w:rPr>
        <w:t xml:space="preserve">coverage areas, you’ll automatically switch to our 4GX/4G or 3G. Check coverage at </w:t>
      </w:r>
      <w:hyperlink r:id="rId37">
        <w:r w:rsidRPr="2C9B27AD">
          <w:rPr>
            <w:rStyle w:val="Hyperlink"/>
            <w:sz w:val="21"/>
            <w:szCs w:val="21"/>
          </w:rPr>
          <w:t>telstra.com/coverage</w:t>
        </w:r>
        <w:r>
          <w:br/>
        </w:r>
      </w:hyperlink>
    </w:p>
    <w:p w14:paraId="0A38A03C" w14:textId="77777777" w:rsidR="007468ED" w:rsidRDefault="007468ED" w:rsidP="007468ED">
      <w:pPr>
        <w:pStyle w:val="Heading2"/>
      </w:pPr>
      <w:r w:rsidRPr="2C9B27AD">
        <w:t>Your Mobile Data Plan doesn’t include a SMS allowance.</w:t>
      </w:r>
      <w:bookmarkStart w:id="75" w:name="_Hlk66969494"/>
      <w:r w:rsidRPr="2C9B27AD">
        <w:t xml:space="preserve"> If you send an </w:t>
      </w:r>
      <w:proofErr w:type="gramStart"/>
      <w:r w:rsidRPr="2C9B27AD">
        <w:t>SMS</w:t>
      </w:r>
      <w:proofErr w:type="gramEnd"/>
      <w:r w:rsidRPr="2C9B27AD">
        <w:t xml:space="preserve"> the charges set out in the table above will apply. </w:t>
      </w:r>
      <w:bookmarkEnd w:id="75"/>
    </w:p>
    <w:p w14:paraId="3967C8BB" w14:textId="77777777" w:rsidR="007468ED" w:rsidRDefault="007468ED" w:rsidP="007468ED">
      <w:pPr>
        <w:pStyle w:val="Heading2"/>
      </w:pPr>
      <w:r w:rsidRPr="007E774B">
        <w:t>The terms and conditions for SMS</w:t>
      </w:r>
      <w:r>
        <w:t>/MMS</w:t>
      </w:r>
      <w:r w:rsidRPr="007E774B">
        <w:t xml:space="preserve"> are set out in </w:t>
      </w:r>
      <w:hyperlink r:id="rId38" w:history="1">
        <w:r w:rsidR="00782A8B" w:rsidRPr="000C0600">
          <w:rPr>
            <w:rStyle w:val="Hyperlink"/>
          </w:rPr>
          <w:t>Part E – SMS Messages and Email of the Telstra Mobile section of Our Customer Terms</w:t>
        </w:r>
      </w:hyperlink>
      <w:r w:rsidR="00782A8B">
        <w:t>.</w:t>
      </w:r>
      <w:r w:rsidR="00F518CC">
        <w:br/>
      </w:r>
    </w:p>
    <w:p w14:paraId="5D8C8AD8" w14:textId="77777777" w:rsidR="00F518CC" w:rsidRPr="00271C7F" w:rsidRDefault="00F518CC" w:rsidP="00F518CC">
      <w:pPr>
        <w:pStyle w:val="Heading2"/>
        <w:numPr>
          <w:ilvl w:val="0"/>
          <w:numId w:val="0"/>
        </w:numPr>
        <w:ind w:left="737"/>
      </w:pPr>
      <w:r w:rsidRPr="00271C7F">
        <w:rPr>
          <w:b/>
        </w:rPr>
        <w:t>What you must pay each month</w:t>
      </w:r>
    </w:p>
    <w:p w14:paraId="73B7634C" w14:textId="77777777" w:rsidR="00F518CC" w:rsidRDefault="00F518CC" w:rsidP="00F518CC">
      <w:pPr>
        <w:pStyle w:val="Heading2"/>
      </w:pPr>
      <w:r>
        <w:t>Each month y</w:t>
      </w:r>
      <w:r w:rsidRPr="00C47703">
        <w:t>ou must pay us:</w:t>
      </w:r>
    </w:p>
    <w:p w14:paraId="5D694ADA" w14:textId="77777777" w:rsidR="00F518CC" w:rsidRPr="008A7010" w:rsidRDefault="00F518CC" w:rsidP="00F518CC">
      <w:pPr>
        <w:pStyle w:val="Heading3"/>
        <w:tabs>
          <w:tab w:val="clear" w:pos="0"/>
          <w:tab w:val="num" w:pos="114"/>
        </w:tabs>
        <w:ind w:left="1418" w:hanging="610"/>
        <w:rPr>
          <w:szCs w:val="23"/>
        </w:rPr>
      </w:pPr>
      <w:r w:rsidRPr="008A7010">
        <w:rPr>
          <w:szCs w:val="23"/>
        </w:rPr>
        <w:t xml:space="preserve">the </w:t>
      </w:r>
      <w:r>
        <w:rPr>
          <w:szCs w:val="23"/>
        </w:rPr>
        <w:t>minimum monthly charge</w:t>
      </w:r>
      <w:r w:rsidRPr="008A7010">
        <w:rPr>
          <w:szCs w:val="23"/>
        </w:rPr>
        <w:t xml:space="preserve"> for your </w:t>
      </w:r>
      <w:r>
        <w:rPr>
          <w:szCs w:val="23"/>
        </w:rPr>
        <w:t xml:space="preserve">Mobile Data </w:t>
      </w:r>
      <w:proofErr w:type="gramStart"/>
      <w:r>
        <w:rPr>
          <w:szCs w:val="23"/>
        </w:rPr>
        <w:t>Plan</w:t>
      </w:r>
      <w:r w:rsidRPr="008A7010">
        <w:rPr>
          <w:szCs w:val="23"/>
        </w:rPr>
        <w:t>;</w:t>
      </w:r>
      <w:proofErr w:type="gramEnd"/>
      <w:r w:rsidRPr="008A7010">
        <w:rPr>
          <w:szCs w:val="23"/>
        </w:rPr>
        <w:t xml:space="preserve"> </w:t>
      </w:r>
    </w:p>
    <w:p w14:paraId="2B696AEF" w14:textId="77777777" w:rsidR="00F518CC" w:rsidRPr="003A68A4" w:rsidRDefault="00F518CC" w:rsidP="00F518CC">
      <w:pPr>
        <w:pStyle w:val="Heading3"/>
        <w:tabs>
          <w:tab w:val="clear" w:pos="0"/>
          <w:tab w:val="num" w:pos="114"/>
        </w:tabs>
        <w:ind w:left="1418" w:hanging="610"/>
        <w:rPr>
          <w:szCs w:val="23"/>
        </w:rPr>
      </w:pPr>
      <w:r>
        <w:t xml:space="preserve">for all usage other than included </w:t>
      </w:r>
      <w:proofErr w:type="gramStart"/>
      <w:r>
        <w:t>allowances;</w:t>
      </w:r>
      <w:proofErr w:type="gramEnd"/>
      <w:r>
        <w:t xml:space="preserve"> </w:t>
      </w:r>
    </w:p>
    <w:p w14:paraId="06380F38" w14:textId="77777777" w:rsidR="00F518CC" w:rsidRPr="0089413E" w:rsidRDefault="00F518CC" w:rsidP="2C9B27AD">
      <w:pPr>
        <w:pStyle w:val="Heading3"/>
        <w:tabs>
          <w:tab w:val="num" w:pos="114"/>
        </w:tabs>
        <w:ind w:left="1418" w:hanging="610"/>
      </w:pPr>
      <w:r w:rsidRPr="2C9B27AD">
        <w:rPr>
          <w:rFonts w:eastAsia="Arial Unicode MS"/>
        </w:rPr>
        <w:t>if you have a DPC, for any device repayments (</w:t>
      </w:r>
      <w:proofErr w:type="gramStart"/>
      <w:r w:rsidRPr="2C9B27AD">
        <w:rPr>
          <w:rFonts w:eastAsia="Arial Unicode MS"/>
        </w:rPr>
        <w:t>taking into account</w:t>
      </w:r>
      <w:proofErr w:type="gramEnd"/>
      <w:r w:rsidRPr="2C9B27AD">
        <w:rPr>
          <w:rFonts w:eastAsia="Arial Unicode MS"/>
        </w:rPr>
        <w:t xml:space="preserve"> any DPD amount, if eligible)</w:t>
      </w:r>
      <w:r w:rsidRPr="2C9B27AD">
        <w:t>; and</w:t>
      </w:r>
    </w:p>
    <w:p w14:paraId="2FAC9A42" w14:textId="77777777" w:rsidR="00F518CC" w:rsidRPr="00F63120" w:rsidRDefault="00F518CC" w:rsidP="00F518CC">
      <w:pPr>
        <w:pStyle w:val="Heading3"/>
        <w:tabs>
          <w:tab w:val="clear" w:pos="0"/>
          <w:tab w:val="num" w:pos="114"/>
        </w:tabs>
        <w:ind w:left="1418" w:hanging="610"/>
        <w:rPr>
          <w:szCs w:val="23"/>
        </w:rPr>
      </w:pPr>
      <w:r w:rsidRPr="0089413E">
        <w:t xml:space="preserve">any accessory </w:t>
      </w:r>
      <w:r>
        <w:t>repayments</w:t>
      </w:r>
      <w:r w:rsidRPr="0089413E">
        <w:t xml:space="preserve"> under any </w:t>
      </w:r>
      <w:proofErr w:type="gramStart"/>
      <w:r w:rsidRPr="0089413E">
        <w:t>ARO</w:t>
      </w:r>
      <w:r>
        <w:t>;</w:t>
      </w:r>
      <w:proofErr w:type="gramEnd"/>
      <w:r>
        <w:t xml:space="preserve"> </w:t>
      </w:r>
    </w:p>
    <w:p w14:paraId="0BA69153" w14:textId="77777777" w:rsidR="00F518CC" w:rsidRPr="005F6E68" w:rsidRDefault="00F518CC" w:rsidP="2C9B27AD">
      <w:pPr>
        <w:pStyle w:val="Heading3"/>
        <w:tabs>
          <w:tab w:val="num" w:pos="114"/>
        </w:tabs>
        <w:ind w:left="1418" w:hanging="610"/>
      </w:pPr>
      <w:r w:rsidRPr="2C9B27AD">
        <w:t xml:space="preserve">any other </w:t>
      </w:r>
      <w:proofErr w:type="gramStart"/>
      <w:r w:rsidRPr="2C9B27AD">
        <w:t>value added</w:t>
      </w:r>
      <w:proofErr w:type="gramEnd"/>
      <w:r w:rsidRPr="2C9B27AD">
        <w:t xml:space="preserve"> services; and</w:t>
      </w:r>
    </w:p>
    <w:p w14:paraId="1021CB3D" w14:textId="77777777" w:rsidR="00F518CC" w:rsidRPr="008A7010" w:rsidRDefault="00F518CC" w:rsidP="00F518CC">
      <w:pPr>
        <w:pStyle w:val="Heading3"/>
        <w:tabs>
          <w:tab w:val="clear" w:pos="0"/>
          <w:tab w:val="num" w:pos="114"/>
        </w:tabs>
        <w:ind w:left="1418" w:hanging="610"/>
        <w:rPr>
          <w:szCs w:val="23"/>
        </w:rPr>
      </w:pPr>
      <w:r>
        <w:t>any amounts for usage outside Australia.</w:t>
      </w:r>
    </w:p>
    <w:p w14:paraId="7B7E8B78" w14:textId="77777777" w:rsidR="00F518CC" w:rsidRDefault="00F518CC" w:rsidP="00C477F7">
      <w:pPr>
        <w:pStyle w:val="Indent1"/>
        <w:keepLines/>
      </w:pPr>
      <w:bookmarkStart w:id="76" w:name="_Toc167194067"/>
      <w:r>
        <w:lastRenderedPageBreak/>
        <w:t>Changing or cancelling your plan</w:t>
      </w:r>
      <w:bookmarkEnd w:id="76"/>
    </w:p>
    <w:p w14:paraId="40B97028" w14:textId="77777777" w:rsidR="00C92A33" w:rsidRPr="00AC546D" w:rsidRDefault="00C92A33" w:rsidP="00C92A33">
      <w:pPr>
        <w:pStyle w:val="Heading2"/>
      </w:pPr>
      <w:r w:rsidRPr="007C0F41">
        <w:t>You can change to a different available</w:t>
      </w:r>
      <w:r>
        <w:t xml:space="preserve"> Mobile Data Plan</w:t>
      </w:r>
      <w:r w:rsidRPr="007C0F41">
        <w:t xml:space="preserve"> once a month</w:t>
      </w:r>
      <w:r>
        <w:t>.</w:t>
      </w:r>
      <w:r w:rsidRPr="007C0F41">
        <w:t xml:space="preserve"> </w:t>
      </w:r>
      <w:r w:rsidRPr="00AC546D">
        <w:rPr>
          <w:lang w:val="en-US"/>
        </w:rPr>
        <w:t>If you change your plan, then you’ll immediately be moved to the new plan, and at the end of the month, you’ll be billed a pro</w:t>
      </w:r>
      <w:r>
        <w:rPr>
          <w:lang w:val="en-US"/>
        </w:rPr>
        <w:t>-</w:t>
      </w:r>
      <w:r w:rsidRPr="00AC546D">
        <w:rPr>
          <w:lang w:val="en-US"/>
        </w:rPr>
        <w:t>rat</w:t>
      </w:r>
      <w:r>
        <w:rPr>
          <w:lang w:val="en-US"/>
        </w:rPr>
        <w:t xml:space="preserve">ed amount based on </w:t>
      </w:r>
      <w:r w:rsidRPr="00AC546D">
        <w:rPr>
          <w:lang w:val="en-US"/>
        </w:rPr>
        <w:t>how much time you spent on each plan.</w:t>
      </w:r>
    </w:p>
    <w:p w14:paraId="25108839" w14:textId="77777777" w:rsidR="00C92A33" w:rsidRDefault="00C92A33" w:rsidP="00C92A33">
      <w:pPr>
        <w:pStyle w:val="Heading2"/>
        <w:numPr>
          <w:ilvl w:val="0"/>
          <w:numId w:val="0"/>
        </w:numPr>
        <w:ind w:left="720"/>
      </w:pPr>
      <w:r>
        <w:rPr>
          <w:i/>
          <w:lang w:val="en-US"/>
        </w:rPr>
        <w:t xml:space="preserve">Example: If you join Telstra on the Small Mobile Data Plan on 25 June 2019, and then increase your plan to the Medium Mobile Data Plan on 5 July 2019, you’ll immediately be moved on to the Medium Mobile Data Plan on 5 July 2019 and enjoy benefits such as an increase from 10 to 50GB of data. At the end of that month (24 August 2019), you’ll be billed at a pro rata rate for 10 days of the Small Mobile Data Plan and 20 days of the Medium Mobile Data Plan amount, and after that your next monthly bill will be for the Medium Mobile Data Plan amount if you don’t change </w:t>
      </w:r>
      <w:proofErr w:type="gramStart"/>
      <w:r>
        <w:rPr>
          <w:i/>
          <w:lang w:val="en-US"/>
        </w:rPr>
        <w:t>again</w:t>
      </w:r>
      <w:proofErr w:type="gramEnd"/>
    </w:p>
    <w:p w14:paraId="0646B672" w14:textId="77777777" w:rsidR="00C92A33" w:rsidRPr="00920B49" w:rsidRDefault="00C92A33" w:rsidP="00C92A33">
      <w:pPr>
        <w:pStyle w:val="Heading2"/>
      </w:pPr>
      <w:r>
        <w:rPr>
          <w:lang w:val="en-US"/>
        </w:rPr>
        <w:t xml:space="preserve"> </w:t>
      </w:r>
      <w:r w:rsidRPr="00FE639C">
        <w:rPr>
          <w:lang w:val="en-US"/>
        </w:rPr>
        <w:t>You can cancel your plan at any time without incurring any earl</w:t>
      </w:r>
      <w:r w:rsidRPr="00382ECB">
        <w:rPr>
          <w:lang w:val="en-US"/>
        </w:rPr>
        <w:t>y termination charges</w:t>
      </w:r>
      <w:r>
        <w:rPr>
          <w:lang w:val="en-US"/>
        </w:rPr>
        <w:t xml:space="preserve"> for the service</w:t>
      </w:r>
      <w:r w:rsidRPr="00382ECB">
        <w:rPr>
          <w:lang w:val="en-US"/>
        </w:rPr>
        <w:t>. However</w:t>
      </w:r>
      <w:r>
        <w:rPr>
          <w:lang w:val="en-US"/>
        </w:rPr>
        <w:t>, you’ll need to pay:</w:t>
      </w:r>
    </w:p>
    <w:p w14:paraId="61D1EEAE" w14:textId="77777777" w:rsidR="00C92A33" w:rsidRDefault="00C92A33" w:rsidP="00C92A33">
      <w:pPr>
        <w:pStyle w:val="Heading3"/>
      </w:pPr>
      <w:r>
        <w:t>a pro-rated amount for your last billing period based on when you cancel your plan; and</w:t>
      </w:r>
    </w:p>
    <w:p w14:paraId="4DBE7D0D" w14:textId="77777777" w:rsidR="00C92A33" w:rsidRDefault="00C92A33" w:rsidP="00C92A33">
      <w:pPr>
        <w:pStyle w:val="Heading3"/>
      </w:pPr>
      <w:r w:rsidRPr="2C9B27AD">
        <w:t>if you’ve taken up a DPC or ARO associated with that plan, the balance of all remaining repayments in full.</w:t>
      </w:r>
    </w:p>
    <w:p w14:paraId="1FD02E85" w14:textId="77777777" w:rsidR="00C92A33" w:rsidRPr="00B260EA" w:rsidRDefault="00C92A33" w:rsidP="00C92A33">
      <w:pPr>
        <w:pStyle w:val="Indent1"/>
      </w:pPr>
      <w:bookmarkStart w:id="77" w:name="_Toc167194068"/>
      <w:r>
        <w:t>Our changes to your plan</w:t>
      </w:r>
      <w:bookmarkEnd w:id="77"/>
    </w:p>
    <w:p w14:paraId="10957325" w14:textId="77777777" w:rsidR="00C92A33" w:rsidRDefault="00C92A33" w:rsidP="00C92A33">
      <w:pPr>
        <w:pStyle w:val="Heading2"/>
      </w:pPr>
      <w:r w:rsidRPr="2C9B27AD">
        <w:t xml:space="preserve">From time to </w:t>
      </w:r>
      <w:proofErr w:type="gramStart"/>
      <w:r w:rsidRPr="2C9B27AD">
        <w:t>time</w:t>
      </w:r>
      <w:proofErr w:type="gramEnd"/>
      <w:r w:rsidRPr="2C9B27AD">
        <w:t xml:space="preserve"> we may make changes to your plan or add-ons (including price and inclusions, or we may move you to a new plan (which may cost more).   With no lock-in, you can change your plan once a month or leave. If you leave, just pay out your device, </w:t>
      </w:r>
      <w:proofErr w:type="gramStart"/>
      <w:r w:rsidRPr="2C9B27AD">
        <w:t>accessories</w:t>
      </w:r>
      <w:proofErr w:type="gramEnd"/>
      <w:r w:rsidRPr="2C9B27AD">
        <w:t xml:space="preserve"> or services in full. If we change your plan or </w:t>
      </w:r>
      <w:proofErr w:type="gramStart"/>
      <w:r w:rsidRPr="2C9B27AD">
        <w:t>move</w:t>
      </w:r>
      <w:proofErr w:type="gramEnd"/>
      <w:r w:rsidRPr="2C9B27AD">
        <w:t xml:space="preserve"> you to a new plan:</w:t>
      </w:r>
    </w:p>
    <w:p w14:paraId="506F0937" w14:textId="77777777" w:rsidR="00C92A33" w:rsidRDefault="00C92A33" w:rsidP="00C92A33">
      <w:pPr>
        <w:pStyle w:val="Heading2"/>
        <w:numPr>
          <w:ilvl w:val="0"/>
          <w:numId w:val="0"/>
        </w:numPr>
        <w:ind w:left="879" w:hanging="159"/>
        <w:rPr>
          <w:b/>
          <w:bCs w:val="0"/>
        </w:rPr>
      </w:pPr>
      <w:r>
        <w:rPr>
          <w:b/>
          <w:bCs w:val="0"/>
        </w:rPr>
        <w:t>For customers who take up Mobile Data Plan on and from 1 July 2020</w:t>
      </w:r>
    </w:p>
    <w:p w14:paraId="4EC1545A" w14:textId="77777777" w:rsidR="00C92A33" w:rsidRDefault="00C92A33" w:rsidP="00C92A33">
      <w:pPr>
        <w:pStyle w:val="Heading2"/>
        <w:numPr>
          <w:ilvl w:val="0"/>
          <w:numId w:val="0"/>
        </w:numPr>
        <w:ind w:firstLine="720"/>
      </w:pPr>
      <w:r>
        <w:t xml:space="preserve">Those changes may be: </w:t>
      </w:r>
    </w:p>
    <w:p w14:paraId="69CDE493" w14:textId="77777777" w:rsidR="00C92A33" w:rsidRDefault="00C92A33" w:rsidP="00C92A33">
      <w:pPr>
        <w:pStyle w:val="Heading3"/>
      </w:pPr>
      <w:r>
        <w:t xml:space="preserve">neutral or beneficial to you; or </w:t>
      </w:r>
    </w:p>
    <w:p w14:paraId="1AC6BA1D" w14:textId="77777777" w:rsidR="00C92A33" w:rsidRDefault="00C92A33" w:rsidP="00C92A33">
      <w:pPr>
        <w:pStyle w:val="Heading3"/>
      </w:pPr>
      <w:r>
        <w:t xml:space="preserve">detrimental to you. </w:t>
      </w:r>
    </w:p>
    <w:p w14:paraId="54DEB4CA" w14:textId="77777777" w:rsidR="00C92A33" w:rsidRPr="00CA20F4" w:rsidRDefault="00C92A33" w:rsidP="00C92A33">
      <w:pPr>
        <w:pStyle w:val="Heading2"/>
        <w:numPr>
          <w:ilvl w:val="0"/>
          <w:numId w:val="0"/>
        </w:numPr>
        <w:ind w:firstLine="720"/>
        <w:rPr>
          <w:i/>
          <w:iCs/>
        </w:rPr>
      </w:pPr>
      <w:r w:rsidRPr="00CA20F4">
        <w:rPr>
          <w:i/>
          <w:iCs/>
        </w:rPr>
        <w:t>Neutral or beneficial changes</w:t>
      </w:r>
    </w:p>
    <w:p w14:paraId="7ECA8371" w14:textId="77777777" w:rsidR="00C92A33" w:rsidRDefault="00C92A33" w:rsidP="00C92A33">
      <w:pPr>
        <w:pStyle w:val="Heading2"/>
        <w:numPr>
          <w:ilvl w:val="1"/>
          <w:numId w:val="0"/>
        </w:numPr>
        <w:ind w:left="879" w:hanging="159"/>
      </w:pPr>
      <w:r w:rsidRPr="2C9B27AD">
        <w:t xml:space="preserve">If we make a change to your plan or add-ons which we reasonably believe will be neutral or beneficial to you, we can make the change immediately without telling you. </w:t>
      </w:r>
    </w:p>
    <w:p w14:paraId="3A2192FE" w14:textId="77777777" w:rsidR="00C92A33" w:rsidRPr="00CA20F4" w:rsidRDefault="00C92A33" w:rsidP="00C92A33">
      <w:pPr>
        <w:pStyle w:val="Heading2"/>
        <w:numPr>
          <w:ilvl w:val="0"/>
          <w:numId w:val="0"/>
        </w:numPr>
        <w:ind w:firstLine="720"/>
        <w:rPr>
          <w:i/>
          <w:iCs/>
        </w:rPr>
      </w:pPr>
      <w:r w:rsidRPr="00CA20F4">
        <w:rPr>
          <w:i/>
          <w:iCs/>
        </w:rPr>
        <w:t>Detrimental changes</w:t>
      </w:r>
    </w:p>
    <w:p w14:paraId="3510E760" w14:textId="77777777" w:rsidR="00C92A33" w:rsidRDefault="00C92A33" w:rsidP="00C92A33">
      <w:pPr>
        <w:pStyle w:val="Heading2"/>
        <w:numPr>
          <w:ilvl w:val="1"/>
          <w:numId w:val="0"/>
        </w:numPr>
        <w:ind w:left="879" w:hanging="159"/>
      </w:pPr>
      <w:r w:rsidRPr="2C9B27AD">
        <w:t>If we make a change to your plan or add-ons which we reasonably believe will be detrimental to you then:</w:t>
      </w:r>
    </w:p>
    <w:p w14:paraId="64892431" w14:textId="77777777" w:rsidR="00C92A33" w:rsidRDefault="00C92A33" w:rsidP="00C92A33">
      <w:pPr>
        <w:pStyle w:val="Heading3"/>
        <w:numPr>
          <w:ilvl w:val="2"/>
          <w:numId w:val="15"/>
        </w:numPr>
        <w:tabs>
          <w:tab w:val="num" w:pos="114"/>
        </w:tabs>
        <w:ind w:left="1588"/>
      </w:pPr>
      <w:r w:rsidRPr="2C9B27AD">
        <w:lastRenderedPageBreak/>
        <w:t>we will notify you at least 30 days in advance of the changes taking effect.</w:t>
      </w:r>
    </w:p>
    <w:p w14:paraId="7C3E4F3A" w14:textId="77777777" w:rsidR="00C92A33" w:rsidRDefault="00C92A33" w:rsidP="00C92A33">
      <w:pPr>
        <w:pStyle w:val="Heading3"/>
      </w:pPr>
      <w:r w:rsidRPr="2C9B27AD">
        <w:t xml:space="preserve">If you don’t like the change, you may change to another plan or add on, or cancel your plan or add on. </w:t>
      </w:r>
    </w:p>
    <w:p w14:paraId="7D7265B1" w14:textId="77777777" w:rsidR="00C92A33" w:rsidRDefault="00C92A33" w:rsidP="00C92A33">
      <w:pPr>
        <w:pStyle w:val="Heading4"/>
      </w:pPr>
      <w:r w:rsidRPr="2C9B27AD">
        <w:t>If you’ve purchased a device/s that can be used with another provider, you will need to pay out your device in full (and any device discounts you’ve received will apply to that payment); or</w:t>
      </w:r>
    </w:p>
    <w:p w14:paraId="28B440CC" w14:textId="77777777" w:rsidR="00C92A33" w:rsidRDefault="00C92A33" w:rsidP="00C92A33">
      <w:pPr>
        <w:pStyle w:val="Heading4"/>
      </w:pPr>
      <w:r w:rsidRPr="2C9B27AD">
        <w:t xml:space="preserve">If you’ve purchased a device/s that can’t be used with another service provider, we’ll refund those costs as follows: </w:t>
      </w:r>
    </w:p>
    <w:p w14:paraId="26269193" w14:textId="77777777" w:rsidR="00C92A33" w:rsidRDefault="00C92A33" w:rsidP="00C92A33">
      <w:pPr>
        <w:pStyle w:val="Heading5"/>
      </w:pPr>
      <w:r>
        <w:t>Upfront equipment cost x (24 - number of months spent continuously on the plan or add on) / 24 months.</w:t>
      </w:r>
    </w:p>
    <w:p w14:paraId="30AB8879" w14:textId="77777777" w:rsidR="00C92A33" w:rsidRPr="005E28AB" w:rsidRDefault="00C92A33" w:rsidP="00C92A33">
      <w:pPr>
        <w:pStyle w:val="Heading2"/>
        <w:numPr>
          <w:ilvl w:val="0"/>
          <w:numId w:val="0"/>
        </w:numPr>
        <w:ind w:left="879" w:hanging="159"/>
        <w:rPr>
          <w:b/>
          <w:bCs w:val="0"/>
        </w:rPr>
      </w:pPr>
      <w:r>
        <w:rPr>
          <w:b/>
          <w:bCs w:val="0"/>
        </w:rPr>
        <w:t>For customers who took up Mobile Data Plans between 25 June 2019 - 30 June 2020</w:t>
      </w:r>
    </w:p>
    <w:p w14:paraId="3F9F5C27" w14:textId="77777777" w:rsidR="00C92A33" w:rsidRPr="00686778" w:rsidRDefault="00C92A33" w:rsidP="00C92A33">
      <w:pPr>
        <w:pStyle w:val="Heading3"/>
        <w:numPr>
          <w:ilvl w:val="2"/>
          <w:numId w:val="16"/>
        </w:numPr>
        <w:rPr>
          <w:lang w:val="en-US"/>
        </w:rPr>
      </w:pPr>
      <w:r>
        <w:t>We’ll give you at least 30 days’ notice before making changes or automatically moving you to the closest available plan.</w:t>
      </w:r>
    </w:p>
    <w:p w14:paraId="5F9F27F9" w14:textId="77777777" w:rsidR="00C92A33" w:rsidRPr="00FC0CC7" w:rsidRDefault="00C92A33" w:rsidP="00C92A33">
      <w:pPr>
        <w:pStyle w:val="Heading3"/>
        <w:rPr>
          <w:lang w:val="en-US"/>
        </w:rPr>
      </w:pPr>
      <w:r>
        <w:t xml:space="preserve">If you don’t like the changes or the new plan, you can choose a new plan (once a month) or cancel your plan. If you cancel your plan, you’ll need to pay out the remaining cost of your devices, </w:t>
      </w:r>
      <w:proofErr w:type="gramStart"/>
      <w:r>
        <w:t>accessories</w:t>
      </w:r>
      <w:proofErr w:type="gramEnd"/>
      <w:r>
        <w:t xml:space="preserve"> or services in full.</w:t>
      </w:r>
    </w:p>
    <w:p w14:paraId="77CD5332" w14:textId="77777777" w:rsidR="00C92A33" w:rsidRPr="00FC0CC7" w:rsidRDefault="00C92A33" w:rsidP="00C92A33">
      <w:pPr>
        <w:pStyle w:val="Heading3"/>
        <w:numPr>
          <w:ilvl w:val="0"/>
          <w:numId w:val="0"/>
        </w:numPr>
        <w:ind w:left="737"/>
        <w:rPr>
          <w:lang w:val="en-US"/>
        </w:rPr>
      </w:pPr>
      <w:r w:rsidRPr="00FC0CC7">
        <w:rPr>
          <w:lang w:val="en-US"/>
        </w:rPr>
        <w:t xml:space="preserve">Please note that Clause 4 (Changing Our Customer Terms) of the </w:t>
      </w:r>
      <w:hyperlink r:id="rId39" w:history="1">
        <w:r w:rsidRPr="00FC0CC7">
          <w:rPr>
            <w:rStyle w:val="Hyperlink"/>
            <w:lang w:val="en-US"/>
          </w:rPr>
          <w:t>General Terms</w:t>
        </w:r>
      </w:hyperlink>
      <w:r w:rsidRPr="00FC0CC7">
        <w:rPr>
          <w:lang w:val="en-US"/>
        </w:rPr>
        <w:t xml:space="preserve"> does not apply to </w:t>
      </w:r>
      <w:r>
        <w:rPr>
          <w:lang w:val="en-US"/>
        </w:rPr>
        <w:t>Mobile Data Plans under this clause 2</w:t>
      </w:r>
      <w:r w:rsidRPr="00FC0CC7">
        <w:rPr>
          <w:lang w:val="en-US"/>
        </w:rPr>
        <w:t>.</w:t>
      </w:r>
    </w:p>
    <w:p w14:paraId="1AFD99E8" w14:textId="77777777" w:rsidR="00C92A33" w:rsidRPr="00EF1495" w:rsidRDefault="00C92A33" w:rsidP="00C92A33">
      <w:pPr>
        <w:pStyle w:val="Heading2"/>
        <w:rPr>
          <w:b/>
          <w:lang w:val="en-US"/>
        </w:rPr>
      </w:pPr>
      <w:r w:rsidRPr="00FC0CC7">
        <w:rPr>
          <w:lang w:val="en-US"/>
        </w:rPr>
        <w:t xml:space="preserve">We can tell you about changes to </w:t>
      </w:r>
      <w:r>
        <w:rPr>
          <w:lang w:val="en-US"/>
        </w:rPr>
        <w:t>your Mobile Data Plan</w:t>
      </w:r>
      <w:r w:rsidRPr="00FC0CC7">
        <w:rPr>
          <w:lang w:val="en-US"/>
        </w:rPr>
        <w:t xml:space="preserve"> by any method we consider reasonable in the circumstances, </w:t>
      </w:r>
      <w:proofErr w:type="gramStart"/>
      <w:r w:rsidRPr="00FC0CC7">
        <w:rPr>
          <w:lang w:val="en-US"/>
        </w:rPr>
        <w:t>including:</w:t>
      </w:r>
      <w:proofErr w:type="gramEnd"/>
      <w:r w:rsidRPr="00FC0CC7">
        <w:rPr>
          <w:lang w:val="en-US"/>
        </w:rPr>
        <w:t xml:space="preserve"> bill message, bill insert, direct mail, email, SMS/MMS, the </w:t>
      </w:r>
      <w:r>
        <w:rPr>
          <w:lang w:val="en-US"/>
        </w:rPr>
        <w:t>My Telstra a</w:t>
      </w:r>
      <w:r w:rsidRPr="00FC0CC7">
        <w:rPr>
          <w:lang w:val="en-US"/>
        </w:rPr>
        <w:t>pp or our other mobile apps, online account management tools (such as My Account), or telephone. We may use these methods to direct you to further information about the changes, such as on Telstra.com or at a Telstra Shop.</w:t>
      </w:r>
    </w:p>
    <w:p w14:paraId="0E060CC3" w14:textId="77777777" w:rsidR="00C92A33" w:rsidRDefault="00C92A33" w:rsidP="00C92A33">
      <w:pPr>
        <w:pStyle w:val="Indent1"/>
        <w:spacing w:before="240"/>
      </w:pPr>
      <w:bookmarkStart w:id="78" w:name="_Toc167194069"/>
      <w:r>
        <w:t>International Roaming</w:t>
      </w:r>
      <w:bookmarkEnd w:id="78"/>
    </w:p>
    <w:p w14:paraId="19244027" w14:textId="77777777" w:rsidR="00C92A33" w:rsidRDefault="00C92A33" w:rsidP="00C92A33">
      <w:pPr>
        <w:pStyle w:val="Heading2"/>
      </w:pPr>
      <w:r w:rsidRPr="2C9B27AD">
        <w:t xml:space="preserve">International roaming is automatically activated on new Mobile Data Plans (unless you’re recontracting with your existing number or have chosen to opt to bar international roaming for that mobile service). Standard international roaming rates apply. See </w:t>
      </w:r>
      <w:r w:rsidR="00363521" w:rsidRPr="2C9B27AD">
        <w:rPr>
          <w:rStyle w:val="Hyperlink"/>
        </w:rPr>
        <w:t>Part I – Heading Overseas (International Roaming) of the Telstra Mobile Section of Our Customer Terms</w:t>
      </w:r>
      <w:r w:rsidR="00363521" w:rsidRPr="2C9B27AD">
        <w:t>.</w:t>
      </w:r>
    </w:p>
    <w:p w14:paraId="1EBDCB32" w14:textId="440583D8" w:rsidR="00C92A33" w:rsidRPr="00D4580F" w:rsidRDefault="00C92A33" w:rsidP="00C92A33">
      <w:pPr>
        <w:pStyle w:val="Heading2"/>
      </w:pPr>
      <w:r w:rsidRPr="2C9B27AD">
        <w:t xml:space="preserve">All Mobile Data Plans have an International Day Pass activated, which for an additional charge per day lets you make and receive unlimited SMS and includes </w:t>
      </w:r>
      <w:r w:rsidR="00DD6C40" w:rsidRPr="2C9B27AD">
        <w:t xml:space="preserve">1GB </w:t>
      </w:r>
      <w:r w:rsidRPr="2C9B27AD">
        <w:t xml:space="preserve">data for use each day (AEST) when travelling in Eligible Roaming Destinations. If you use more than your included data allowance on your International Day Pass, we’ll automatically add extra data to your service in blocks of 1GB for $10 valid for 31 days. For more </w:t>
      </w:r>
      <w:r w:rsidRPr="2C9B27AD">
        <w:lastRenderedPageBreak/>
        <w:t xml:space="preserve">information refer to </w:t>
      </w:r>
      <w:r w:rsidR="00B35B0D" w:rsidRPr="2C9B27AD">
        <w:rPr>
          <w:rStyle w:val="Hyperlink"/>
        </w:rPr>
        <w:t>Part I – Heading Overseas (International Roaming) of the Telstra Mobile Section of Our Customer Terms</w:t>
      </w:r>
      <w:r w:rsidR="00B35B0D" w:rsidRPr="2C9B27AD">
        <w:rPr>
          <w:rFonts w:ascii="Calibri" w:hAnsi="Calibri" w:cs="Arial"/>
          <w:sz w:val="16"/>
          <w:szCs w:val="16"/>
        </w:rPr>
        <w:t>.</w:t>
      </w:r>
    </w:p>
    <w:p w14:paraId="72290B63" w14:textId="77777777" w:rsidR="00C92A33" w:rsidRDefault="00C92A33" w:rsidP="00C92A33">
      <w:pPr>
        <w:pStyle w:val="Heading2"/>
      </w:pPr>
      <w:r>
        <w:t xml:space="preserve">Standard </w:t>
      </w:r>
      <w:r w:rsidRPr="00BA6B9F">
        <w:t xml:space="preserve">international roaming </w:t>
      </w:r>
      <w:r>
        <w:t xml:space="preserve">SMS and MMS </w:t>
      </w:r>
      <w:r w:rsidRPr="00BA6B9F">
        <w:t xml:space="preserve">rates and mobile data at $3 per MB (charged per KB or part) </w:t>
      </w:r>
      <w:r>
        <w:t xml:space="preserve">applies </w:t>
      </w:r>
      <w:r w:rsidRPr="00BA6B9F">
        <w:t xml:space="preserve">where you: </w:t>
      </w:r>
    </w:p>
    <w:p w14:paraId="2BA6C715" w14:textId="77777777" w:rsidR="00C92A33" w:rsidRDefault="00C92A33" w:rsidP="00C92A33">
      <w:pPr>
        <w:pStyle w:val="Heading3"/>
        <w:rPr>
          <w:rFonts w:eastAsia="Arial Unicode MS"/>
        </w:rPr>
      </w:pPr>
      <w:r>
        <w:rPr>
          <w:rFonts w:eastAsia="Arial Unicode MS"/>
        </w:rPr>
        <w:t>use your device</w:t>
      </w:r>
      <w:r w:rsidRPr="00BA6B9F">
        <w:rPr>
          <w:rFonts w:eastAsia="Arial Unicode MS"/>
        </w:rPr>
        <w:t xml:space="preserve"> outside of Eligible Roaming </w:t>
      </w:r>
      <w:r>
        <w:rPr>
          <w:rFonts w:eastAsia="Arial Unicode MS"/>
        </w:rPr>
        <w:t>Destinations; or</w:t>
      </w:r>
    </w:p>
    <w:p w14:paraId="38303CAF" w14:textId="77777777" w:rsidR="00C92A33" w:rsidRDefault="00C92A33" w:rsidP="00C92A33">
      <w:pPr>
        <w:pStyle w:val="Heading3"/>
        <w:rPr>
          <w:rFonts w:eastAsia="Arial Unicode MS"/>
        </w:rPr>
      </w:pPr>
      <w:r w:rsidRPr="00BA6B9F">
        <w:rPr>
          <w:rFonts w:eastAsia="Arial Unicode MS"/>
        </w:rPr>
        <w:t xml:space="preserve">choose to opt out of your International Day Pass. </w:t>
      </w:r>
    </w:p>
    <w:p w14:paraId="2D94C710" w14:textId="77777777" w:rsidR="00C92A33" w:rsidRPr="00AF6C3C" w:rsidRDefault="00C92A33" w:rsidP="00C92A33">
      <w:pPr>
        <w:pStyle w:val="Indent1"/>
        <w:spacing w:before="240"/>
      </w:pPr>
      <w:bookmarkStart w:id="79" w:name="_Toc167194070"/>
      <w:r>
        <w:t>Monthly Mobile Data Allowance</w:t>
      </w:r>
      <w:bookmarkEnd w:id="79"/>
      <w:r>
        <w:t xml:space="preserve"> </w:t>
      </w:r>
    </w:p>
    <w:p w14:paraId="3FA58136" w14:textId="77777777" w:rsidR="00C92A33" w:rsidRDefault="00C92A33" w:rsidP="00C92A33">
      <w:pPr>
        <w:pStyle w:val="Heading2"/>
        <w:rPr>
          <w:rFonts w:eastAsia="Arial Unicode MS"/>
        </w:rPr>
      </w:pPr>
      <w:r w:rsidRPr="00FC0CC7">
        <w:rPr>
          <w:lang w:val="en-US"/>
        </w:rPr>
        <w:t xml:space="preserve">Each </w:t>
      </w:r>
      <w:r>
        <w:rPr>
          <w:lang w:val="en-US"/>
        </w:rPr>
        <w:t>Mobile Data Plan</w:t>
      </w:r>
      <w:r w:rsidRPr="00FC0CC7">
        <w:rPr>
          <w:lang w:val="en-US"/>
        </w:rPr>
        <w:t xml:space="preserve"> has a non-shareable monthly data allowance for use within Australia.</w:t>
      </w:r>
      <w:r>
        <w:rPr>
          <w:lang w:val="en-US"/>
        </w:rPr>
        <w:t xml:space="preserve"> </w:t>
      </w:r>
      <w:r w:rsidRPr="00FC0CC7">
        <w:rPr>
          <w:lang w:val="en-US"/>
        </w:rPr>
        <w:t xml:space="preserve"> Any unused monthly data allowance expires at the end of each billing month. You’ll receive notifications of your data usage </w:t>
      </w:r>
      <w:r w:rsidRPr="009D3164">
        <w:rPr>
          <w:lang w:val="en-US"/>
        </w:rPr>
        <w:t>at approximately 50%,</w:t>
      </w:r>
      <w:r w:rsidRPr="00FC0CC7">
        <w:rPr>
          <w:lang w:val="en-US"/>
        </w:rPr>
        <w:t xml:space="preserve"> 85% and 100% of your data allowance to help you make the most of your data allowance. You can also check how much data you’ve used via the </w:t>
      </w:r>
      <w:r>
        <w:rPr>
          <w:lang w:val="en-US"/>
        </w:rPr>
        <w:t>My Telstra</w:t>
      </w:r>
      <w:r w:rsidRPr="00FC0CC7">
        <w:rPr>
          <w:lang w:val="en-US"/>
        </w:rPr>
        <w:t xml:space="preserve"> app</w:t>
      </w:r>
      <w:r>
        <w:rPr>
          <w:lang w:val="en-US"/>
        </w:rPr>
        <w:t xml:space="preserve"> or</w:t>
      </w:r>
      <w:r w:rsidRPr="00FC0CC7">
        <w:rPr>
          <w:lang w:val="en-US"/>
        </w:rPr>
        <w:t xml:space="preserve"> My</w:t>
      </w:r>
      <w:r>
        <w:rPr>
          <w:lang w:val="en-US"/>
        </w:rPr>
        <w:t xml:space="preserve"> </w:t>
      </w:r>
      <w:r w:rsidRPr="00FC0CC7">
        <w:rPr>
          <w:lang w:val="en-US"/>
        </w:rPr>
        <w:t>Account.</w:t>
      </w:r>
    </w:p>
    <w:p w14:paraId="4B5ACAA2" w14:textId="77777777" w:rsidR="00C92A33" w:rsidRDefault="00C92A33" w:rsidP="00C92A33">
      <w:pPr>
        <w:pStyle w:val="Heading2"/>
        <w:rPr>
          <w:rFonts w:eastAsia="Arial Unicode MS"/>
        </w:rPr>
      </w:pPr>
      <w:r>
        <w:rPr>
          <w:rFonts w:eastAsia="Arial Unicode MS"/>
        </w:rPr>
        <w:t xml:space="preserve">Your Monthly Mobile Data Allowance cannot be shared with the data allowances of services on the same account as your Mobile Data Plans. </w:t>
      </w:r>
    </w:p>
    <w:p w14:paraId="751C96C5" w14:textId="77777777" w:rsidR="00C92A33" w:rsidRDefault="00C92A33" w:rsidP="00C92A33">
      <w:pPr>
        <w:pStyle w:val="Heading2"/>
        <w:rPr>
          <w:rFonts w:eastAsia="Arial Unicode MS"/>
        </w:rPr>
      </w:pPr>
      <w:r>
        <w:rPr>
          <w:rFonts w:eastAsia="Arial Unicode MS"/>
        </w:rPr>
        <w:t>Your Monthly Mobile Data Allowance excludes content charges (including third party charges) and use while overseas. You may use your Monthly Mobile Data Allowance to access data in Australia over the Telstra Mobile Network</w:t>
      </w:r>
    </w:p>
    <w:p w14:paraId="64D0EF50" w14:textId="77777777" w:rsidR="00C92A33" w:rsidRPr="005D78DE" w:rsidRDefault="00C92A33" w:rsidP="00C92A33">
      <w:pPr>
        <w:pStyle w:val="Heading2"/>
        <w:rPr>
          <w:lang w:val="en-US"/>
        </w:rPr>
      </w:pPr>
      <w:r w:rsidRPr="0073035E">
        <w:rPr>
          <w:lang w:val="en-US"/>
        </w:rPr>
        <w:t>I</w:t>
      </w:r>
      <w:r w:rsidRPr="00FE639C">
        <w:rPr>
          <w:lang w:val="en-US"/>
        </w:rPr>
        <w:t>f you use more than your monthly data allowance in a month, you will not be charged extra for use of data within Australia</w:t>
      </w:r>
      <w:r>
        <w:rPr>
          <w:lang w:val="en-US"/>
        </w:rPr>
        <w:t xml:space="preserve"> and will continue to receive additional data with speeds </w:t>
      </w:r>
      <w:r w:rsidRPr="005D78DE">
        <w:rPr>
          <w:lang w:val="en-US"/>
        </w:rPr>
        <w:t>capped at 1.5Mbps</w:t>
      </w:r>
      <w:r>
        <w:rPr>
          <w:lang w:val="en-US"/>
        </w:rPr>
        <w:t xml:space="preserve"> </w:t>
      </w:r>
      <w:r w:rsidRPr="005D78DE">
        <w:rPr>
          <w:lang w:val="en-US"/>
        </w:rPr>
        <w:t>for the rest of the month until your next billing period.  This is not suitable for HD video or high-</w:t>
      </w:r>
      <w:r w:rsidRPr="00465370">
        <w:rPr>
          <w:rFonts w:eastAsia="Arial Unicode MS"/>
        </w:rPr>
        <w:t>speed</w:t>
      </w:r>
      <w:r w:rsidRPr="0073035E">
        <w:rPr>
          <w:lang w:val="en-US"/>
        </w:rPr>
        <w:t xml:space="preserve"> applications, and means that some webpages, video/so</w:t>
      </w:r>
      <w:r w:rsidRPr="00FE639C">
        <w:rPr>
          <w:lang w:val="en-US"/>
        </w:rPr>
        <w:t xml:space="preserve">cial media </w:t>
      </w:r>
      <w:proofErr w:type="gramStart"/>
      <w:r w:rsidRPr="00FE639C">
        <w:rPr>
          <w:lang w:val="en-US"/>
        </w:rPr>
        <w:t>content and</w:t>
      </w:r>
      <w:proofErr w:type="gramEnd"/>
      <w:r w:rsidRPr="00FE639C">
        <w:rPr>
          <w:lang w:val="en-US"/>
        </w:rPr>
        <w:t xml:space="preserve"> may take longer to load. You can still use your device to tether or creat</w:t>
      </w:r>
      <w:r w:rsidRPr="00382ECB">
        <w:rPr>
          <w:lang w:val="en-US"/>
        </w:rPr>
        <w:t xml:space="preserve">e a wireless hotspot for other devices, but your speeds may be </w:t>
      </w:r>
      <w:r w:rsidRPr="005D78DE">
        <w:rPr>
          <w:lang w:val="en-US"/>
        </w:rPr>
        <w:t xml:space="preserve">slowed further. We will also slow speeds further during busy periods to manage network congestion and ensure overall network experience. </w:t>
      </w:r>
    </w:p>
    <w:p w14:paraId="3E79B1B2" w14:textId="6336FC5B" w:rsidR="00C92A33" w:rsidRPr="00FC0CC7" w:rsidRDefault="00C92A33" w:rsidP="00C92A33">
      <w:pPr>
        <w:pStyle w:val="Heading2"/>
        <w:rPr>
          <w:b/>
          <w:lang w:val="en-US"/>
        </w:rPr>
      </w:pPr>
      <w:r>
        <w:rPr>
          <w:lang w:val="en-US"/>
        </w:rPr>
        <w:t xml:space="preserve">If you have exceeded your monthly data allowance, you can increase your plan once a month to increase your monthly data allowance. See clause </w:t>
      </w:r>
      <w:r>
        <w:rPr>
          <w:lang w:val="en-US"/>
        </w:rPr>
        <w:fldChar w:fldCharType="begin"/>
      </w:r>
      <w:r>
        <w:rPr>
          <w:lang w:val="en-US"/>
        </w:rPr>
        <w:instrText xml:space="preserve"> REF _Ref10573035 \r \h </w:instrText>
      </w:r>
      <w:r>
        <w:rPr>
          <w:lang w:val="en-US"/>
        </w:rPr>
      </w:r>
      <w:r>
        <w:rPr>
          <w:lang w:val="en-US"/>
        </w:rPr>
        <w:fldChar w:fldCharType="separate"/>
      </w:r>
      <w:r w:rsidR="006B2720">
        <w:rPr>
          <w:lang w:val="en-US"/>
        </w:rPr>
        <w:t>5.16</w:t>
      </w:r>
      <w:r>
        <w:rPr>
          <w:lang w:val="en-US"/>
        </w:rPr>
        <w:fldChar w:fldCharType="end"/>
      </w:r>
      <w:r>
        <w:rPr>
          <w:lang w:val="en-US"/>
        </w:rPr>
        <w:t xml:space="preserve"> on how to change your plan.</w:t>
      </w:r>
    </w:p>
    <w:p w14:paraId="5DA2C723" w14:textId="77777777" w:rsidR="00C92A33" w:rsidRPr="006946B3" w:rsidRDefault="00C92A33" w:rsidP="00C92A33">
      <w:pPr>
        <w:pStyle w:val="Heading2"/>
        <w:keepNext/>
      </w:pPr>
      <w:r w:rsidRPr="006946B3">
        <w:t xml:space="preserve">When calculating </w:t>
      </w:r>
      <w:r>
        <w:t xml:space="preserve">mobile </w:t>
      </w:r>
      <w:r w:rsidRPr="006946B3">
        <w:t>data volumes:</w:t>
      </w:r>
    </w:p>
    <w:p w14:paraId="48BE82E0" w14:textId="77777777" w:rsidR="00C92A33" w:rsidRPr="006946B3" w:rsidRDefault="00C92A33" w:rsidP="00C92A33">
      <w:pPr>
        <w:pStyle w:val="Heading3"/>
        <w:tabs>
          <w:tab w:val="clear" w:pos="0"/>
          <w:tab w:val="num" w:pos="114"/>
        </w:tabs>
        <w:ind w:left="1588"/>
      </w:pPr>
      <w:r>
        <w:t xml:space="preserve">if </w:t>
      </w:r>
      <w:r w:rsidRPr="006946B3">
        <w:t>the volume of data transferred is not a whole number of kilobytes, it is rounded up to the next kilobyte at the earlier of the end of each session or 24 hours; and</w:t>
      </w:r>
    </w:p>
    <w:p w14:paraId="4FAF9A33" w14:textId="77777777" w:rsidR="00C92A33" w:rsidRPr="00EE33E7" w:rsidRDefault="00C92A33" w:rsidP="00C92A33">
      <w:pPr>
        <w:pStyle w:val="Heading3"/>
        <w:tabs>
          <w:tab w:val="clear" w:pos="0"/>
          <w:tab w:val="num" w:pos="114"/>
        </w:tabs>
        <w:ind w:left="1588"/>
      </w:pPr>
      <w:r w:rsidRPr="006946B3">
        <w:t>1024 bytes = 1 kilobyte (KB) and 1024 kilobytes = 1 megabyte (MB) and 1024 MB = 1 gigabyte (GB).</w:t>
      </w:r>
    </w:p>
    <w:p w14:paraId="1EBB73AA" w14:textId="77777777" w:rsidR="00C92A33" w:rsidRDefault="00C92A33" w:rsidP="00C92A33">
      <w:pPr>
        <w:pStyle w:val="Indent1"/>
        <w:spacing w:before="240"/>
      </w:pPr>
      <w:bookmarkStart w:id="80" w:name="_Toc167194071"/>
      <w:r>
        <w:lastRenderedPageBreak/>
        <w:t>Voice calls and SMS</w:t>
      </w:r>
      <w:bookmarkEnd w:id="80"/>
    </w:p>
    <w:p w14:paraId="18511222" w14:textId="77777777" w:rsidR="00C92A33" w:rsidRDefault="00C92A33" w:rsidP="00C92A33">
      <w:pPr>
        <w:pStyle w:val="Heading2"/>
      </w:pPr>
      <w:r>
        <w:t>As of 22 April 2020, your plan cannot be used to make or receive calls.</w:t>
      </w:r>
    </w:p>
    <w:p w14:paraId="79315FDD" w14:textId="77777777" w:rsidR="00C92A33" w:rsidRDefault="00C92A33" w:rsidP="00C92A33">
      <w:pPr>
        <w:pStyle w:val="Heading2"/>
      </w:pPr>
      <w:r>
        <w:t>To access SMS capability, your SIM card must be placed in an SMS capable device. Not all tablet/mobile broadband devices have this functionality.</w:t>
      </w:r>
    </w:p>
    <w:p w14:paraId="7637A65B" w14:textId="77777777" w:rsidR="00C92A33" w:rsidRPr="000F1A91" w:rsidRDefault="00C92A33" w:rsidP="00C92A33">
      <w:pPr>
        <w:keepNext/>
        <w:spacing w:after="240"/>
        <w:ind w:left="737"/>
        <w:rPr>
          <w:rFonts w:ascii="Arial" w:hAnsi="Arial" w:cs="Arial"/>
          <w:b/>
          <w:bCs/>
          <w:sz w:val="21"/>
        </w:rPr>
      </w:pPr>
      <w:proofErr w:type="spellStart"/>
      <w:r w:rsidRPr="000F1A91">
        <w:rPr>
          <w:rFonts w:ascii="Arial" w:hAnsi="Arial" w:cs="Arial"/>
          <w:b/>
          <w:bCs/>
          <w:sz w:val="21"/>
        </w:rPr>
        <w:t>FairPlay</w:t>
      </w:r>
      <w:proofErr w:type="spellEnd"/>
      <w:r w:rsidRPr="000F1A91">
        <w:rPr>
          <w:rFonts w:ascii="Arial" w:hAnsi="Arial" w:cs="Arial"/>
          <w:b/>
          <w:bCs/>
          <w:sz w:val="21"/>
        </w:rPr>
        <w:t xml:space="preserve"> Policy</w:t>
      </w:r>
    </w:p>
    <w:p w14:paraId="4FF5E1AD" w14:textId="77777777" w:rsidR="00C92A33" w:rsidRDefault="00C92A33" w:rsidP="00C92A33">
      <w:pPr>
        <w:pStyle w:val="Heading2"/>
      </w:pPr>
      <w:r w:rsidRPr="2C9B27AD">
        <w:t xml:space="preserve">Our </w:t>
      </w:r>
      <w:proofErr w:type="spellStart"/>
      <w:r w:rsidRPr="2C9B27AD">
        <w:t>FairPlay</w:t>
      </w:r>
      <w:proofErr w:type="spellEnd"/>
      <w:r w:rsidRPr="2C9B27AD">
        <w:t xml:space="preserve"> Policy (set out in </w:t>
      </w:r>
      <w:hyperlink r:id="rId40">
        <w:r w:rsidR="000D40CC" w:rsidRPr="2C9B27AD">
          <w:rPr>
            <w:rStyle w:val="Hyperlink"/>
          </w:rPr>
          <w:t>General Terms of the Telstra Mobile Section of Our Customer Terms</w:t>
        </w:r>
      </w:hyperlink>
      <w:r w:rsidRPr="2C9B27AD">
        <w:t>) applies to your Mobile Data Plan.</w:t>
      </w:r>
    </w:p>
    <w:p w14:paraId="26DF83FD" w14:textId="77777777" w:rsidR="00C92A33" w:rsidRPr="00271C7F" w:rsidRDefault="00C92A33" w:rsidP="00C92A33">
      <w:pPr>
        <w:pStyle w:val="Indent1"/>
      </w:pPr>
      <w:bookmarkStart w:id="81" w:name="_Toc167194072"/>
      <w:r w:rsidRPr="00271C7F">
        <w:t>Electronic Billing and Payment</w:t>
      </w:r>
      <w:bookmarkEnd w:id="81"/>
    </w:p>
    <w:p w14:paraId="67D74817" w14:textId="77777777" w:rsidR="00C92A33" w:rsidRDefault="00C92A33" w:rsidP="00C92A33">
      <w:pPr>
        <w:pStyle w:val="Heading2"/>
      </w:pPr>
      <w:r>
        <w:t xml:space="preserve">Your Mobile Data Plan requires electronic payment. </w:t>
      </w:r>
      <w:r w:rsidRPr="00086F2E">
        <w:t xml:space="preserve">A $1.00 fee will apply each month in arrears if you make a bill payment in person or via mail. </w:t>
      </w:r>
    </w:p>
    <w:p w14:paraId="48F589A0" w14:textId="77777777" w:rsidR="00C92A33" w:rsidRDefault="00C92A33" w:rsidP="00C92A33">
      <w:pPr>
        <w:pStyle w:val="Heading2"/>
      </w:pPr>
      <w:r>
        <w:t>Exemptions from these fees are available for:</w:t>
      </w:r>
    </w:p>
    <w:p w14:paraId="0EAD8EDA" w14:textId="77777777" w:rsidR="00C92A33" w:rsidRDefault="00C92A33" w:rsidP="00C92A33">
      <w:pPr>
        <w:pStyle w:val="Heading3"/>
      </w:pPr>
      <w:r>
        <w:t xml:space="preserve">Telstra Pensioner Discount </w:t>
      </w:r>
      <w:proofErr w:type="gramStart"/>
      <w:r>
        <w:t>customers;</w:t>
      </w:r>
      <w:proofErr w:type="gramEnd"/>
    </w:p>
    <w:p w14:paraId="334DFEDD" w14:textId="77777777" w:rsidR="00C92A33" w:rsidRDefault="00C92A33" w:rsidP="00C92A33">
      <w:pPr>
        <w:pStyle w:val="Heading3"/>
      </w:pPr>
      <w:r>
        <w:t xml:space="preserve">Telstra Disability Equipment Program customers, including those receiving a Braille or Large Print </w:t>
      </w:r>
      <w:proofErr w:type="gramStart"/>
      <w:r>
        <w:t>Bill;</w:t>
      </w:r>
      <w:proofErr w:type="gramEnd"/>
    </w:p>
    <w:p w14:paraId="52372A91" w14:textId="77777777" w:rsidR="00C92A33" w:rsidRDefault="00C92A33" w:rsidP="00C92A33">
      <w:pPr>
        <w:pStyle w:val="Heading3"/>
      </w:pPr>
      <w:r>
        <w:t xml:space="preserve">Australian Government Health Care Card Holder customers; and </w:t>
      </w:r>
    </w:p>
    <w:p w14:paraId="2968E50D" w14:textId="77777777" w:rsidR="00C92A33" w:rsidRDefault="00C92A33" w:rsidP="00C92A33">
      <w:pPr>
        <w:pStyle w:val="Heading3"/>
      </w:pPr>
      <w:r>
        <w:t>customers who do not have an email address or internet access.</w:t>
      </w:r>
    </w:p>
    <w:p w14:paraId="3827FE89" w14:textId="77777777" w:rsidR="00D66764" w:rsidRPr="00AB4092" w:rsidRDefault="00D66764" w:rsidP="00C477F7">
      <w:pPr>
        <w:pStyle w:val="Heading2"/>
        <w:numPr>
          <w:ilvl w:val="0"/>
          <w:numId w:val="0"/>
        </w:numPr>
        <w:rPr>
          <w:lang w:val="en-ZA"/>
        </w:rPr>
      </w:pPr>
    </w:p>
    <w:p w14:paraId="715CAD4D" w14:textId="77777777" w:rsidR="00811A23" w:rsidRDefault="00811A23" w:rsidP="00A74345">
      <w:pPr>
        <w:pStyle w:val="Heading1"/>
        <w:pageBreakBefore w:val="0"/>
        <w:rPr>
          <w:lang w:val="en-ZA"/>
        </w:rPr>
      </w:pPr>
      <w:bookmarkStart w:id="82" w:name="_Toc167194073"/>
      <w:r>
        <w:rPr>
          <w:lang w:val="en-ZA"/>
        </w:rPr>
        <w:t>International Call and SMS Packs</w:t>
      </w:r>
      <w:bookmarkEnd w:id="82"/>
    </w:p>
    <w:p w14:paraId="0B715385" w14:textId="77777777" w:rsidR="00811A23" w:rsidRDefault="00811A23" w:rsidP="00811A23">
      <w:pPr>
        <w:pStyle w:val="Heading2"/>
        <w:widowControl w:val="0"/>
        <w:numPr>
          <w:ilvl w:val="0"/>
          <w:numId w:val="0"/>
        </w:numPr>
        <w:tabs>
          <w:tab w:val="left" w:pos="720"/>
        </w:tabs>
        <w:ind w:left="720"/>
        <w:rPr>
          <w:b/>
        </w:rPr>
      </w:pPr>
      <w:r>
        <w:rPr>
          <w:b/>
        </w:rPr>
        <w:t>For new connections on and from 1 July 2020</w:t>
      </w:r>
    </w:p>
    <w:p w14:paraId="159DC234" w14:textId="77777777" w:rsidR="00811A23" w:rsidRPr="003F096B" w:rsidRDefault="00811A23" w:rsidP="00811A23">
      <w:pPr>
        <w:pStyle w:val="Indent1"/>
        <w:keepNext w:val="0"/>
        <w:widowControl w:val="0"/>
      </w:pPr>
      <w:bookmarkStart w:id="83" w:name="_Toc61298860"/>
      <w:bookmarkStart w:id="84" w:name="_Toc167194074"/>
      <w:r w:rsidRPr="003F096B">
        <w:t xml:space="preserve">What </w:t>
      </w:r>
      <w:r>
        <w:t xml:space="preserve">is the International Call and SMS </w:t>
      </w:r>
      <w:r w:rsidRPr="003F096B">
        <w:t>Pack?</w:t>
      </w:r>
      <w:bookmarkEnd w:id="83"/>
      <w:bookmarkEnd w:id="84"/>
    </w:p>
    <w:p w14:paraId="602FF0CC" w14:textId="77777777" w:rsidR="00811A23" w:rsidRPr="00AE27B7" w:rsidRDefault="00811A23" w:rsidP="2C9B27AD">
      <w:pPr>
        <w:pStyle w:val="Heading2"/>
      </w:pPr>
      <w:r w:rsidRPr="2C9B27AD">
        <w:t>The International Call and SMS Packs give you a monthly allowance which you can use to make standard voice and video calls and send SMS from your eligible Telstra Post-Paid mobile service while in Australia to standard international numbers in Eligible Destinations (“</w:t>
      </w:r>
      <w:r w:rsidRPr="2C9B27AD">
        <w:rPr>
          <w:b/>
        </w:rPr>
        <w:t>Included Allowance</w:t>
      </w:r>
      <w:r w:rsidRPr="2C9B27AD">
        <w:t>”).</w:t>
      </w:r>
    </w:p>
    <w:p w14:paraId="2A35ACE2" w14:textId="77777777" w:rsidR="00F428BC" w:rsidRPr="00AE27B7" w:rsidRDefault="00F428BC" w:rsidP="2C9B27AD">
      <w:pPr>
        <w:pStyle w:val="Heading2"/>
      </w:pPr>
      <w:r w:rsidRPr="2C9B27AD">
        <w:t>You can’t use your Included Allowance to send MMS, to call, MMS or SMS premium and satellite services, for content charges, or while you are overseas.</w:t>
      </w:r>
      <w:r>
        <w:br/>
      </w:r>
      <w:r>
        <w:br/>
      </w:r>
      <w:proofErr w:type="gramStart"/>
      <w:r w:rsidRPr="2C9B27AD">
        <w:rPr>
          <w:b/>
        </w:rPr>
        <w:t>Availability</w:t>
      </w:r>
      <w:proofErr w:type="gramEnd"/>
    </w:p>
    <w:p w14:paraId="68362DB8" w14:textId="77777777" w:rsidR="00F428BC" w:rsidRPr="00AE27B7" w:rsidRDefault="00F428BC" w:rsidP="00811A23">
      <w:pPr>
        <w:pStyle w:val="Heading2"/>
        <w:rPr>
          <w:lang w:val="en-ZA"/>
        </w:rPr>
      </w:pPr>
      <w:r>
        <w:lastRenderedPageBreak/>
        <w:t>The Standard International Call and SMS Pack is available to customers with an eligible Telstra pay monthly mobile service on and from 25 June 2019. The Special International Call and SMS Pack is available to customers by invite only on and from 25 June 2019.</w:t>
      </w:r>
    </w:p>
    <w:p w14:paraId="0184E0F6" w14:textId="77777777" w:rsidR="00F428BC" w:rsidRPr="00AE27B7" w:rsidRDefault="00F428BC" w:rsidP="2C9B27AD">
      <w:pPr>
        <w:pStyle w:val="Heading2"/>
      </w:pPr>
      <w:r w:rsidRPr="2C9B27AD">
        <w:t>The International Call and SMS Packs are not compatible with any other discount on international rates. You can’t take up an International Call and SMS Pack if you already receive a discount or special pricing for international rates with your Telstra postpaid mobile service.</w:t>
      </w:r>
      <w:r>
        <w:br/>
      </w:r>
      <w:r>
        <w:br/>
      </w:r>
      <w:r w:rsidRPr="2C9B27AD">
        <w:rPr>
          <w:b/>
        </w:rPr>
        <w:t>International Call and SMS Packs – Details</w:t>
      </w:r>
    </w:p>
    <w:p w14:paraId="61B6ED2B" w14:textId="77777777" w:rsidR="00F428BC" w:rsidRPr="00811A23" w:rsidRDefault="00F428BC" w:rsidP="00811A23">
      <w:pPr>
        <w:pStyle w:val="Heading2"/>
        <w:rPr>
          <w:lang w:val="en-ZA"/>
        </w:rPr>
      </w:pPr>
      <w:r>
        <w:t>The International Call and SMS Packs have the following details:</w:t>
      </w:r>
      <w:r>
        <w:br/>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810"/>
        <w:gridCol w:w="3253"/>
      </w:tblGrid>
      <w:tr w:rsidR="00F428BC" w:rsidRPr="00274904" w14:paraId="2D0D2219" w14:textId="77777777" w:rsidTr="00F428BC">
        <w:tc>
          <w:tcPr>
            <w:tcW w:w="1810" w:type="dxa"/>
            <w:shd w:val="clear" w:color="auto" w:fill="F2F2F2"/>
          </w:tcPr>
          <w:p w14:paraId="41B5867B" w14:textId="77777777" w:rsidR="00F428BC" w:rsidRPr="00F428BC" w:rsidRDefault="00F428BC" w:rsidP="00DE1D1C">
            <w:pPr>
              <w:widowControl w:val="0"/>
              <w:spacing w:before="60" w:after="60"/>
              <w:rPr>
                <w:color w:val="000000"/>
                <w:szCs w:val="23"/>
              </w:rPr>
            </w:pPr>
          </w:p>
        </w:tc>
        <w:tc>
          <w:tcPr>
            <w:tcW w:w="3253" w:type="dxa"/>
            <w:shd w:val="clear" w:color="auto" w:fill="F2F2F2"/>
          </w:tcPr>
          <w:p w14:paraId="6BF4E549" w14:textId="77777777" w:rsidR="00F428BC" w:rsidRPr="00F428BC" w:rsidRDefault="00F428BC" w:rsidP="00DE1D1C">
            <w:pPr>
              <w:widowControl w:val="0"/>
              <w:spacing w:before="60" w:after="60"/>
              <w:jc w:val="center"/>
              <w:rPr>
                <w:b/>
                <w:bCs/>
                <w:color w:val="000000"/>
              </w:rPr>
            </w:pPr>
            <w:r w:rsidRPr="00F428BC">
              <w:rPr>
                <w:b/>
                <w:bCs/>
                <w:color w:val="000000"/>
              </w:rPr>
              <w:t>Below the Line International Call and SMS Pack</w:t>
            </w:r>
          </w:p>
        </w:tc>
      </w:tr>
      <w:tr w:rsidR="00F428BC" w:rsidRPr="00274904" w14:paraId="01BFFD62" w14:textId="77777777" w:rsidTr="00F428BC">
        <w:tc>
          <w:tcPr>
            <w:tcW w:w="1810" w:type="dxa"/>
            <w:shd w:val="clear" w:color="auto" w:fill="F2F2F2"/>
          </w:tcPr>
          <w:p w14:paraId="6BE1E73B" w14:textId="77777777" w:rsidR="00F428BC" w:rsidRPr="00F428BC" w:rsidRDefault="00F428BC" w:rsidP="00DE1D1C">
            <w:pPr>
              <w:widowControl w:val="0"/>
              <w:spacing w:before="60" w:after="60"/>
              <w:rPr>
                <w:b/>
                <w:color w:val="000000"/>
                <w:szCs w:val="23"/>
              </w:rPr>
            </w:pPr>
            <w:r w:rsidRPr="00F428BC">
              <w:rPr>
                <w:b/>
                <w:color w:val="000000"/>
                <w:szCs w:val="23"/>
              </w:rPr>
              <w:t>Price</w:t>
            </w:r>
          </w:p>
        </w:tc>
        <w:tc>
          <w:tcPr>
            <w:tcW w:w="3253" w:type="dxa"/>
            <w:shd w:val="clear" w:color="auto" w:fill="F2F2F2"/>
            <w:vAlign w:val="center"/>
          </w:tcPr>
          <w:p w14:paraId="5470AD95" w14:textId="77777777" w:rsidR="00F428BC" w:rsidRPr="00F428BC" w:rsidRDefault="00F428BC" w:rsidP="00DE1D1C">
            <w:pPr>
              <w:widowControl w:val="0"/>
              <w:spacing w:before="60" w:after="60"/>
              <w:jc w:val="center"/>
              <w:rPr>
                <w:color w:val="000000"/>
                <w:szCs w:val="23"/>
              </w:rPr>
            </w:pPr>
            <w:r w:rsidRPr="00F428BC">
              <w:rPr>
                <w:color w:val="000000"/>
                <w:szCs w:val="23"/>
              </w:rPr>
              <w:t>$10/month</w:t>
            </w:r>
          </w:p>
        </w:tc>
      </w:tr>
      <w:tr w:rsidR="00F428BC" w:rsidRPr="00274904" w14:paraId="1C9F1B7F" w14:textId="77777777" w:rsidTr="00F428BC">
        <w:tc>
          <w:tcPr>
            <w:tcW w:w="1810" w:type="dxa"/>
            <w:shd w:val="clear" w:color="auto" w:fill="F2F2F2"/>
          </w:tcPr>
          <w:p w14:paraId="3D683A52" w14:textId="77777777" w:rsidR="00F428BC" w:rsidRPr="00F428BC" w:rsidRDefault="00F428BC" w:rsidP="00DE1D1C">
            <w:pPr>
              <w:widowControl w:val="0"/>
              <w:spacing w:before="60" w:after="60"/>
              <w:rPr>
                <w:b/>
                <w:color w:val="000000"/>
                <w:szCs w:val="23"/>
              </w:rPr>
            </w:pPr>
            <w:r w:rsidRPr="00F428BC">
              <w:rPr>
                <w:b/>
                <w:color w:val="000000"/>
                <w:szCs w:val="23"/>
              </w:rPr>
              <w:t>Term</w:t>
            </w:r>
          </w:p>
        </w:tc>
        <w:tc>
          <w:tcPr>
            <w:tcW w:w="3253" w:type="dxa"/>
            <w:shd w:val="clear" w:color="auto" w:fill="F2F2F2"/>
            <w:vAlign w:val="center"/>
          </w:tcPr>
          <w:p w14:paraId="62922B97" w14:textId="77777777" w:rsidR="00F428BC" w:rsidRPr="00F428BC" w:rsidRDefault="00F428BC" w:rsidP="00DE1D1C">
            <w:pPr>
              <w:widowControl w:val="0"/>
              <w:spacing w:before="60" w:after="60"/>
              <w:jc w:val="center"/>
              <w:rPr>
                <w:color w:val="000000"/>
                <w:szCs w:val="23"/>
              </w:rPr>
            </w:pPr>
            <w:r w:rsidRPr="00F428BC">
              <w:rPr>
                <w:color w:val="000000"/>
                <w:szCs w:val="23"/>
              </w:rPr>
              <w:t>Casual – add or remove at any time</w:t>
            </w:r>
          </w:p>
        </w:tc>
      </w:tr>
      <w:tr w:rsidR="00F428BC" w:rsidRPr="00274904" w14:paraId="063950F2" w14:textId="77777777" w:rsidTr="00F428BC">
        <w:tc>
          <w:tcPr>
            <w:tcW w:w="1810" w:type="dxa"/>
            <w:shd w:val="clear" w:color="auto" w:fill="F2F2F2"/>
          </w:tcPr>
          <w:p w14:paraId="1EEE903C" w14:textId="77777777" w:rsidR="00F428BC" w:rsidRPr="00F428BC" w:rsidRDefault="00F428BC" w:rsidP="00DE1D1C">
            <w:pPr>
              <w:widowControl w:val="0"/>
              <w:spacing w:before="60" w:after="60"/>
              <w:rPr>
                <w:b/>
                <w:color w:val="000000"/>
                <w:szCs w:val="23"/>
              </w:rPr>
            </w:pPr>
            <w:r w:rsidRPr="00F428BC">
              <w:rPr>
                <w:b/>
                <w:color w:val="000000"/>
                <w:szCs w:val="23"/>
              </w:rPr>
              <w:t>International calls to standard numbers</w:t>
            </w:r>
          </w:p>
        </w:tc>
        <w:tc>
          <w:tcPr>
            <w:tcW w:w="3253" w:type="dxa"/>
            <w:shd w:val="clear" w:color="auto" w:fill="F2F2F2"/>
            <w:vAlign w:val="center"/>
          </w:tcPr>
          <w:p w14:paraId="41201102" w14:textId="77777777" w:rsidR="00F428BC" w:rsidRPr="00F428BC" w:rsidRDefault="00F428BC" w:rsidP="00DE1D1C">
            <w:pPr>
              <w:widowControl w:val="0"/>
              <w:spacing w:before="60" w:after="60"/>
              <w:jc w:val="center"/>
              <w:rPr>
                <w:color w:val="000000"/>
                <w:szCs w:val="23"/>
              </w:rPr>
            </w:pPr>
            <w:r w:rsidRPr="00F428BC">
              <w:rPr>
                <w:color w:val="000000"/>
                <w:szCs w:val="23"/>
              </w:rPr>
              <w:t>Unlimited calls to eligible standard international fixed and mobile numbers in eligible destinations from Australia</w:t>
            </w:r>
          </w:p>
        </w:tc>
      </w:tr>
      <w:tr w:rsidR="00F428BC" w:rsidRPr="00274904" w14:paraId="77A92E55" w14:textId="77777777" w:rsidTr="00F428BC">
        <w:tc>
          <w:tcPr>
            <w:tcW w:w="1810" w:type="dxa"/>
            <w:shd w:val="clear" w:color="auto" w:fill="F2F2F2"/>
          </w:tcPr>
          <w:p w14:paraId="5FE317DF" w14:textId="77777777" w:rsidR="00F428BC" w:rsidRPr="00F428BC" w:rsidRDefault="00F428BC" w:rsidP="00DE1D1C">
            <w:pPr>
              <w:widowControl w:val="0"/>
              <w:spacing w:before="60" w:after="60"/>
              <w:rPr>
                <w:b/>
                <w:color w:val="000000"/>
                <w:szCs w:val="23"/>
              </w:rPr>
            </w:pPr>
            <w:r w:rsidRPr="00F428BC">
              <w:rPr>
                <w:b/>
                <w:color w:val="000000"/>
                <w:szCs w:val="23"/>
              </w:rPr>
              <w:t>International SMS to standard numbers</w:t>
            </w:r>
          </w:p>
        </w:tc>
        <w:tc>
          <w:tcPr>
            <w:tcW w:w="3253" w:type="dxa"/>
            <w:shd w:val="clear" w:color="auto" w:fill="F2F2F2"/>
            <w:vAlign w:val="center"/>
          </w:tcPr>
          <w:p w14:paraId="2617BC8D" w14:textId="77777777" w:rsidR="00F428BC" w:rsidRPr="00F428BC" w:rsidRDefault="00F428BC" w:rsidP="00DE1D1C">
            <w:pPr>
              <w:widowControl w:val="0"/>
              <w:spacing w:before="60" w:after="60"/>
              <w:jc w:val="center"/>
              <w:rPr>
                <w:color w:val="000000"/>
                <w:szCs w:val="23"/>
              </w:rPr>
            </w:pPr>
            <w:r w:rsidRPr="00F428BC">
              <w:rPr>
                <w:color w:val="000000"/>
                <w:szCs w:val="23"/>
              </w:rPr>
              <w:t>Unlimited SMS to eligible standard international numbers in eligible destinations from Australia</w:t>
            </w:r>
          </w:p>
        </w:tc>
      </w:tr>
      <w:tr w:rsidR="00F428BC" w:rsidRPr="00274904" w14:paraId="7DD0BBFF" w14:textId="77777777" w:rsidTr="00F428BC">
        <w:tc>
          <w:tcPr>
            <w:tcW w:w="1810" w:type="dxa"/>
            <w:shd w:val="clear" w:color="auto" w:fill="F2F2F2"/>
          </w:tcPr>
          <w:p w14:paraId="30636D2A" w14:textId="77777777" w:rsidR="00F428BC" w:rsidRPr="00F428BC" w:rsidRDefault="00F428BC" w:rsidP="00DE1D1C">
            <w:pPr>
              <w:widowControl w:val="0"/>
              <w:spacing w:before="60" w:after="60"/>
              <w:rPr>
                <w:b/>
                <w:color w:val="000000"/>
                <w:szCs w:val="23"/>
              </w:rPr>
            </w:pPr>
            <w:r w:rsidRPr="00F428BC">
              <w:rPr>
                <w:b/>
                <w:color w:val="000000"/>
                <w:szCs w:val="23"/>
              </w:rPr>
              <w:t>International calls to non-standard numbers</w:t>
            </w:r>
          </w:p>
        </w:tc>
        <w:tc>
          <w:tcPr>
            <w:tcW w:w="3253" w:type="dxa"/>
            <w:shd w:val="clear" w:color="auto" w:fill="F2F2F2"/>
            <w:vAlign w:val="center"/>
          </w:tcPr>
          <w:p w14:paraId="715FA884" w14:textId="77777777" w:rsidR="00F428BC" w:rsidRPr="00F428BC" w:rsidRDefault="00F428BC" w:rsidP="00DE1D1C">
            <w:pPr>
              <w:widowControl w:val="0"/>
              <w:spacing w:before="60" w:after="60"/>
              <w:jc w:val="center"/>
              <w:rPr>
                <w:color w:val="000000"/>
                <w:szCs w:val="23"/>
              </w:rPr>
            </w:pPr>
            <w:r w:rsidRPr="00F428BC">
              <w:rPr>
                <w:color w:val="000000"/>
                <w:szCs w:val="23"/>
              </w:rPr>
              <w:t xml:space="preserve">PAYG rates set out in </w:t>
            </w:r>
            <w:r w:rsidRPr="00F428BC">
              <w:rPr>
                <w:color w:val="000000"/>
              </w:rPr>
              <w:t xml:space="preserve">in </w:t>
            </w:r>
            <w:hyperlink r:id="rId41" w:history="1">
              <w:r w:rsidRPr="00F428BC">
                <w:rPr>
                  <w:rStyle w:val="Hyperlink"/>
                  <w:color w:val="000000"/>
                </w:rPr>
                <w:t>Part D – Other Call Types</w:t>
              </w:r>
            </w:hyperlink>
            <w:r w:rsidRPr="00F428BC">
              <w:rPr>
                <w:color w:val="000000"/>
              </w:rPr>
              <w:t xml:space="preserve"> of the Telstra Mobile Section of Our Customer Terms</w:t>
            </w:r>
          </w:p>
        </w:tc>
      </w:tr>
      <w:tr w:rsidR="00F428BC" w:rsidRPr="00274904" w14:paraId="4437F97D" w14:textId="77777777" w:rsidTr="00F428BC">
        <w:tc>
          <w:tcPr>
            <w:tcW w:w="1810" w:type="dxa"/>
            <w:shd w:val="clear" w:color="auto" w:fill="F2F2F2"/>
          </w:tcPr>
          <w:p w14:paraId="4BC92324" w14:textId="77777777" w:rsidR="00F428BC" w:rsidRPr="00F428BC" w:rsidRDefault="00F428BC" w:rsidP="00DE1D1C">
            <w:pPr>
              <w:widowControl w:val="0"/>
              <w:spacing w:before="60" w:after="60"/>
              <w:rPr>
                <w:b/>
                <w:color w:val="000000"/>
                <w:szCs w:val="23"/>
              </w:rPr>
            </w:pPr>
            <w:r w:rsidRPr="00F428BC">
              <w:rPr>
                <w:b/>
                <w:color w:val="000000"/>
                <w:szCs w:val="23"/>
              </w:rPr>
              <w:t>International SMS to non-standard numbers and International MMS</w:t>
            </w:r>
          </w:p>
        </w:tc>
        <w:tc>
          <w:tcPr>
            <w:tcW w:w="3253" w:type="dxa"/>
            <w:shd w:val="clear" w:color="auto" w:fill="F2F2F2"/>
            <w:vAlign w:val="center"/>
          </w:tcPr>
          <w:p w14:paraId="7E55FF81" w14:textId="77777777" w:rsidR="00F428BC" w:rsidRPr="00F428BC" w:rsidRDefault="00F428BC" w:rsidP="00DE1D1C">
            <w:pPr>
              <w:widowControl w:val="0"/>
              <w:spacing w:before="60" w:after="60"/>
              <w:jc w:val="center"/>
              <w:rPr>
                <w:color w:val="000000"/>
                <w:szCs w:val="23"/>
              </w:rPr>
            </w:pPr>
            <w:r w:rsidRPr="00F428BC">
              <w:rPr>
                <w:color w:val="000000"/>
                <w:szCs w:val="23"/>
              </w:rPr>
              <w:t xml:space="preserve">PAYG rates </w:t>
            </w:r>
            <w:r w:rsidRPr="00F428BC">
              <w:rPr>
                <w:color w:val="000000"/>
              </w:rPr>
              <w:t xml:space="preserve">in </w:t>
            </w:r>
            <w:hyperlink r:id="rId42" w:history="1">
              <w:r w:rsidRPr="00F428BC">
                <w:rPr>
                  <w:rStyle w:val="Hyperlink"/>
                  <w:color w:val="000000"/>
                </w:rPr>
                <w:t>Part E – SMS Messages and Email</w:t>
              </w:r>
            </w:hyperlink>
            <w:r w:rsidRPr="00F428BC">
              <w:rPr>
                <w:color w:val="000000"/>
              </w:rPr>
              <w:t xml:space="preserve"> of the Telstra Mobile Section of Our Customer Terms</w:t>
            </w:r>
          </w:p>
        </w:tc>
      </w:tr>
      <w:tr w:rsidR="00F428BC" w:rsidRPr="00274904" w14:paraId="424C2391" w14:textId="77777777" w:rsidTr="00F428BC">
        <w:tc>
          <w:tcPr>
            <w:tcW w:w="1810" w:type="dxa"/>
            <w:shd w:val="clear" w:color="auto" w:fill="F2F2F2"/>
            <w:vAlign w:val="center"/>
          </w:tcPr>
          <w:p w14:paraId="326B138B" w14:textId="77777777" w:rsidR="00F428BC" w:rsidRPr="00F428BC" w:rsidRDefault="00F428BC" w:rsidP="00DE1D1C">
            <w:pPr>
              <w:widowControl w:val="0"/>
              <w:spacing w:before="60" w:after="60"/>
              <w:rPr>
                <w:b/>
                <w:color w:val="000000"/>
                <w:szCs w:val="23"/>
              </w:rPr>
            </w:pPr>
            <w:r w:rsidRPr="00F428BC">
              <w:rPr>
                <w:b/>
                <w:bCs/>
                <w:color w:val="000000"/>
                <w:szCs w:val="23"/>
              </w:rPr>
              <w:t>Eligible Destinations</w:t>
            </w:r>
          </w:p>
        </w:tc>
        <w:tc>
          <w:tcPr>
            <w:tcW w:w="3253" w:type="dxa"/>
            <w:shd w:val="clear" w:color="auto" w:fill="F2F2F2"/>
          </w:tcPr>
          <w:p w14:paraId="50D97AE2" w14:textId="77777777" w:rsidR="00F428BC" w:rsidRPr="00F428BC" w:rsidRDefault="00F428BC" w:rsidP="00DE1D1C">
            <w:pPr>
              <w:widowControl w:val="0"/>
              <w:spacing w:before="60" w:after="60"/>
              <w:jc w:val="center"/>
              <w:rPr>
                <w:color w:val="000000"/>
                <w:szCs w:val="23"/>
              </w:rPr>
            </w:pPr>
            <w:r w:rsidRPr="00F428BC">
              <w:rPr>
                <w:color w:val="000000"/>
                <w:szCs w:val="23"/>
              </w:rPr>
              <w:t xml:space="preserve">Bangladesh, Canada, China, Denmark, Germany, Guam, Hong Kong, India, Ireland, Indonesia, Japan, Lebanon, Malaysia, New Zealand, Norway, Pakistan, Puerto Rico, </w:t>
            </w:r>
            <w:r w:rsidRPr="00F428BC">
              <w:rPr>
                <w:color w:val="000000"/>
                <w:szCs w:val="23"/>
              </w:rPr>
              <w:lastRenderedPageBreak/>
              <w:t>Romania, Singapore, South Korea, UK, USA, Vietnam.</w:t>
            </w:r>
          </w:p>
        </w:tc>
      </w:tr>
    </w:tbl>
    <w:p w14:paraId="7DFD47FD" w14:textId="77777777" w:rsidR="00F428BC" w:rsidRPr="00AE27B7" w:rsidRDefault="00F428BC" w:rsidP="00AE27B7">
      <w:pPr>
        <w:pStyle w:val="Heading2"/>
        <w:numPr>
          <w:ilvl w:val="0"/>
          <w:numId w:val="0"/>
        </w:numPr>
        <w:ind w:left="737"/>
        <w:rPr>
          <w:lang w:val="en-ZA"/>
        </w:rPr>
      </w:pPr>
    </w:p>
    <w:p w14:paraId="78BFBEB3" w14:textId="77777777" w:rsidR="00F428BC" w:rsidRPr="00AE27B7" w:rsidRDefault="00F428BC" w:rsidP="00811A23">
      <w:pPr>
        <w:pStyle w:val="Heading2"/>
        <w:rPr>
          <w:lang w:val="en-ZA"/>
        </w:rPr>
      </w:pPr>
      <w:r w:rsidRPr="003F096B">
        <w:t>You must pay us</w:t>
      </w:r>
      <w:r>
        <w:t xml:space="preserve"> the PAYG rates set out in </w:t>
      </w:r>
      <w:hyperlink r:id="rId43" w:history="1">
        <w:r w:rsidRPr="003F096B">
          <w:rPr>
            <w:rStyle w:val="Hyperlink"/>
          </w:rPr>
          <w:t>Part D – Other Call Types</w:t>
        </w:r>
      </w:hyperlink>
      <w:r w:rsidRPr="003F096B">
        <w:t xml:space="preserve"> </w:t>
      </w:r>
      <w:r>
        <w:t xml:space="preserve">and </w:t>
      </w:r>
      <w:hyperlink r:id="rId44" w:history="1">
        <w:r w:rsidRPr="0073208C">
          <w:rPr>
            <w:rStyle w:val="Hyperlink"/>
          </w:rPr>
          <w:t>Part E – SMS Messages and Email</w:t>
        </w:r>
      </w:hyperlink>
      <w:r>
        <w:t xml:space="preserve"> of the Telstra Mobile Section of Our Customer Terms for all international calls and SMS to non-standard numbers and international SMS.</w:t>
      </w:r>
    </w:p>
    <w:p w14:paraId="6F03DABA" w14:textId="77777777" w:rsidR="00F428BC" w:rsidRPr="00AE27B7" w:rsidRDefault="00F428BC" w:rsidP="2C9B27AD">
      <w:pPr>
        <w:pStyle w:val="Heading2"/>
      </w:pPr>
      <w:r w:rsidRPr="2C9B27AD">
        <w:t>If you purchase an International Call and SMS Pack partway through a month, the monthly pack charge will be pro-rated according to the days the International Call and SMS Pack was active in that month.</w:t>
      </w:r>
      <w:r>
        <w:br/>
      </w:r>
      <w:r>
        <w:br/>
      </w:r>
      <w:r w:rsidRPr="2C9B27AD">
        <w:rPr>
          <w:b/>
        </w:rPr>
        <w:t xml:space="preserve">Cancellation of </w:t>
      </w:r>
      <w:proofErr w:type="gramStart"/>
      <w:r w:rsidRPr="2C9B27AD">
        <w:rPr>
          <w:b/>
        </w:rPr>
        <w:t>pack</w:t>
      </w:r>
      <w:proofErr w:type="gramEnd"/>
    </w:p>
    <w:p w14:paraId="01EAFB99" w14:textId="77777777" w:rsidR="00F428BC" w:rsidRPr="00AE27B7" w:rsidRDefault="00F428BC" w:rsidP="2C9B27AD">
      <w:pPr>
        <w:pStyle w:val="Heading2"/>
      </w:pPr>
      <w:r w:rsidRPr="2C9B27AD">
        <w:t xml:space="preserve">Your International Call and SMS Pack will </w:t>
      </w:r>
      <w:proofErr w:type="gramStart"/>
      <w:r w:rsidRPr="2C9B27AD">
        <w:t>continue on</w:t>
      </w:r>
      <w:proofErr w:type="gramEnd"/>
      <w:r w:rsidRPr="2C9B27AD">
        <w:t xml:space="preserve"> a month-to-month basis until you cancel it.  You may cancel it at any time without any early termination charges.</w:t>
      </w:r>
    </w:p>
    <w:p w14:paraId="2EC2D0F5" w14:textId="77777777" w:rsidR="00F428BC" w:rsidRPr="00811A23" w:rsidRDefault="00F428BC" w:rsidP="00AE27B7">
      <w:pPr>
        <w:pStyle w:val="Heading2"/>
        <w:rPr>
          <w:lang w:val="en-ZA"/>
        </w:rPr>
      </w:pPr>
      <w:r w:rsidRPr="003F096B">
        <w:t xml:space="preserve">If you cancel your </w:t>
      </w:r>
      <w:r>
        <w:t>International Call and SMS Pack</w:t>
      </w:r>
      <w:r w:rsidRPr="003F096B">
        <w:t xml:space="preserve"> part way through a billing mon</w:t>
      </w:r>
      <w:r>
        <w:t xml:space="preserve">th your monthly pack charge </w:t>
      </w:r>
      <w:r w:rsidRPr="003F096B">
        <w:t xml:space="preserve">for that month will be pro-rated according to the days your </w:t>
      </w:r>
      <w:r>
        <w:t>International Call and SMS Pack</w:t>
      </w:r>
      <w:r w:rsidRPr="003F096B">
        <w:t xml:space="preserve"> was active in that</w:t>
      </w:r>
      <w:r>
        <w:t xml:space="preserve"> month.</w:t>
      </w:r>
    </w:p>
    <w:p w14:paraId="02D71F93" w14:textId="77777777" w:rsidR="00A74345" w:rsidRDefault="00A74345" w:rsidP="00A74345">
      <w:pPr>
        <w:pStyle w:val="Heading1"/>
        <w:pageBreakBefore w:val="0"/>
        <w:rPr>
          <w:lang w:val="en-ZA"/>
        </w:rPr>
      </w:pPr>
      <w:bookmarkStart w:id="85" w:name="_Toc167194075"/>
      <w:r>
        <w:rPr>
          <w:lang w:val="en-ZA"/>
        </w:rPr>
        <w:t>Mobile Data Plans</w:t>
      </w:r>
      <w:bookmarkEnd w:id="14"/>
      <w:bookmarkEnd w:id="85"/>
      <w:r>
        <w:rPr>
          <w:lang w:val="en-ZA"/>
        </w:rPr>
        <w:t xml:space="preserve"> </w:t>
      </w:r>
    </w:p>
    <w:p w14:paraId="11E30958" w14:textId="77777777" w:rsidR="00A74345" w:rsidRPr="00F3673C" w:rsidRDefault="00A74345" w:rsidP="00A74345">
      <w:pPr>
        <w:pStyle w:val="Heading2"/>
        <w:numPr>
          <w:ilvl w:val="0"/>
          <w:numId w:val="0"/>
        </w:numPr>
        <w:ind w:left="720"/>
      </w:pPr>
      <w:r>
        <w:rPr>
          <w:b/>
        </w:rPr>
        <w:t>Not available f</w:t>
      </w:r>
      <w:r w:rsidRPr="00BB3DCC">
        <w:rPr>
          <w:b/>
        </w:rPr>
        <w:t xml:space="preserve">or new connections on and from </w:t>
      </w:r>
      <w:r>
        <w:rPr>
          <w:b/>
        </w:rPr>
        <w:t>16 February 2021</w:t>
      </w:r>
    </w:p>
    <w:p w14:paraId="4DEA3EA0" w14:textId="77777777" w:rsidR="00A74345" w:rsidRPr="0073107D" w:rsidRDefault="00A74345" w:rsidP="00A74345">
      <w:pPr>
        <w:pStyle w:val="Indent1"/>
        <w:tabs>
          <w:tab w:val="left" w:pos="2394"/>
        </w:tabs>
      </w:pPr>
      <w:bookmarkStart w:id="86" w:name="_Toc55916371"/>
      <w:bookmarkStart w:id="87" w:name="_Toc167194076"/>
      <w:r>
        <w:t>Availability</w:t>
      </w:r>
      <w:bookmarkEnd w:id="86"/>
      <w:bookmarkEnd w:id="87"/>
      <w:r>
        <w:t xml:space="preserve"> </w:t>
      </w:r>
    </w:p>
    <w:p w14:paraId="2E715FCF" w14:textId="77777777" w:rsidR="00A74345" w:rsidRDefault="00A74345" w:rsidP="00A74345">
      <w:pPr>
        <w:pStyle w:val="Heading2"/>
      </w:pPr>
      <w:r w:rsidRPr="00B15122">
        <w:t xml:space="preserve">To be eligible for a </w:t>
      </w:r>
      <w:r>
        <w:t>Mobile Data Plan, you need a 13-</w:t>
      </w:r>
      <w:r w:rsidRPr="00B15122">
        <w:t>digit account number.</w:t>
      </w:r>
      <w:r>
        <w:t xml:space="preserve"> </w:t>
      </w:r>
    </w:p>
    <w:p w14:paraId="4E756050" w14:textId="22B14B2C" w:rsidR="00A74345" w:rsidRPr="00A123DB" w:rsidRDefault="00A74345" w:rsidP="00A74345">
      <w:pPr>
        <w:pStyle w:val="Heading2"/>
      </w:pPr>
      <w:r>
        <w:t>All Mobile Data Plans</w:t>
      </w:r>
      <w:r>
        <w:rPr>
          <w:lang w:val="en-US"/>
        </w:rPr>
        <w:t xml:space="preserve"> are month-to-month plans that are available until withdrawn by us. At the end of each month your new Mobile Data Plan will automatically roll over to the next month unless you or we change or cancel the plan (see </w:t>
      </w:r>
      <w:r w:rsidRPr="00382ECB">
        <w:rPr>
          <w:lang w:val="en-US"/>
        </w:rPr>
        <w:t xml:space="preserve">clauses </w:t>
      </w:r>
      <w:r>
        <w:rPr>
          <w:lang w:val="en-US"/>
        </w:rPr>
        <w:fldChar w:fldCharType="begin"/>
      </w:r>
      <w:r>
        <w:rPr>
          <w:lang w:val="en-US"/>
        </w:rPr>
        <w:instrText xml:space="preserve"> REF _Ref10573035 \r \h </w:instrText>
      </w:r>
      <w:r>
        <w:rPr>
          <w:lang w:val="en-US"/>
        </w:rPr>
      </w:r>
      <w:r>
        <w:rPr>
          <w:lang w:val="en-US"/>
        </w:rPr>
        <w:fldChar w:fldCharType="separate"/>
      </w:r>
      <w:r w:rsidR="006B2720">
        <w:rPr>
          <w:lang w:val="en-US"/>
        </w:rPr>
        <w:t>5.16</w:t>
      </w:r>
      <w:r>
        <w:rPr>
          <w:lang w:val="en-US"/>
        </w:rPr>
        <w:fldChar w:fldCharType="end"/>
      </w:r>
      <w:r>
        <w:rPr>
          <w:lang w:val="en-US"/>
        </w:rPr>
        <w:t xml:space="preserve"> to </w:t>
      </w:r>
      <w:r>
        <w:rPr>
          <w:lang w:val="en-US"/>
        </w:rPr>
        <w:fldChar w:fldCharType="begin"/>
      </w:r>
      <w:r>
        <w:rPr>
          <w:lang w:val="en-US"/>
        </w:rPr>
        <w:instrText xml:space="preserve"> REF _Ref10573041 \r \h </w:instrText>
      </w:r>
      <w:r>
        <w:rPr>
          <w:lang w:val="en-US"/>
        </w:rPr>
      </w:r>
      <w:r>
        <w:rPr>
          <w:lang w:val="en-US"/>
        </w:rPr>
        <w:fldChar w:fldCharType="separate"/>
      </w:r>
      <w:r w:rsidR="006B2720">
        <w:rPr>
          <w:lang w:val="en-US"/>
        </w:rPr>
        <w:t>5.19</w:t>
      </w:r>
      <w:r>
        <w:rPr>
          <w:lang w:val="en-US"/>
        </w:rPr>
        <w:fldChar w:fldCharType="end"/>
      </w:r>
      <w:r w:rsidRPr="00465370">
        <w:rPr>
          <w:lang w:val="en-US"/>
        </w:rPr>
        <w:t xml:space="preserve"> </w:t>
      </w:r>
      <w:r w:rsidRPr="00382ECB">
        <w:rPr>
          <w:lang w:val="en-US"/>
        </w:rPr>
        <w:t>b</w:t>
      </w:r>
      <w:r>
        <w:rPr>
          <w:lang w:val="en-US"/>
        </w:rPr>
        <w:t>elow).</w:t>
      </w:r>
    </w:p>
    <w:p w14:paraId="07FCCE48" w14:textId="77777777" w:rsidR="00A74345" w:rsidRPr="009D3164" w:rsidRDefault="00A74345" w:rsidP="00A74345">
      <w:pPr>
        <w:pStyle w:val="Heading2"/>
      </w:pPr>
      <w:r w:rsidRPr="009D3164">
        <w:rPr>
          <w:lang w:val="en-US"/>
        </w:rPr>
        <w:t xml:space="preserve">To connect your existing mobile data service to a new Mobile Data Plan, you must request to be moved and connected to a new Mobile Data </w:t>
      </w:r>
      <w:r w:rsidRPr="00BB2DE7">
        <w:rPr>
          <w:lang w:val="en-US"/>
        </w:rPr>
        <w:t xml:space="preserve">Plan. </w:t>
      </w:r>
      <w:r w:rsidRPr="00DE3C28">
        <w:rPr>
          <w:lang w:val="en-US"/>
        </w:rPr>
        <w:t xml:space="preserve">This will lead to the cancellation of </w:t>
      </w:r>
      <w:r w:rsidRPr="00A123DB">
        <w:t>your</w:t>
      </w:r>
      <w:r w:rsidRPr="009D3164">
        <w:rPr>
          <w:lang w:val="en-US"/>
        </w:rPr>
        <w:t xml:space="preserve"> existing mobile data </w:t>
      </w:r>
      <w:r w:rsidRPr="00A123DB">
        <w:rPr>
          <w:lang w:val="en-US"/>
        </w:rPr>
        <w:t>plan</w:t>
      </w:r>
      <w:r w:rsidRPr="009D3164">
        <w:rPr>
          <w:lang w:val="en-US"/>
        </w:rPr>
        <w:t>. We will not charge any applicable early termination charges for your service, however you’ll have to pay us any fees and remaining device repayments arising from that cancellation</w:t>
      </w:r>
      <w:r w:rsidRPr="00A123DB">
        <w:rPr>
          <w:lang w:val="en-US"/>
        </w:rPr>
        <w:t>, in full,</w:t>
      </w:r>
      <w:r w:rsidRPr="009D3164">
        <w:rPr>
          <w:lang w:val="en-US"/>
        </w:rPr>
        <w:t xml:space="preserve"> if an associated device cannot be upgraded or transferred across to the new </w:t>
      </w:r>
      <w:r w:rsidRPr="00A123DB">
        <w:rPr>
          <w:lang w:val="en-US"/>
        </w:rPr>
        <w:t xml:space="preserve">Mobile Data </w:t>
      </w:r>
      <w:r w:rsidRPr="009D3164">
        <w:rPr>
          <w:lang w:val="en-US"/>
        </w:rPr>
        <w:t xml:space="preserve">Plan.  </w:t>
      </w:r>
    </w:p>
    <w:p w14:paraId="0882653E" w14:textId="77777777" w:rsidR="00A74345" w:rsidRDefault="00A74345" w:rsidP="00A74345">
      <w:pPr>
        <w:pStyle w:val="Heading2"/>
      </w:pPr>
      <w:r>
        <w:t>Extra Data, Data Packs and International Call Packs offered before 25 June 2019 are not compatible with Mobile Data Plans and cannot be added or brought across to your Mobile Data Plan.</w:t>
      </w:r>
    </w:p>
    <w:p w14:paraId="0D72C123" w14:textId="77777777" w:rsidR="00A74345" w:rsidRPr="00C66210" w:rsidRDefault="00A74345" w:rsidP="00A74345">
      <w:pPr>
        <w:pStyle w:val="Indent1"/>
      </w:pPr>
      <w:bookmarkStart w:id="88" w:name="_Toc55916372"/>
      <w:bookmarkStart w:id="89" w:name="_Toc167194077"/>
      <w:r>
        <w:lastRenderedPageBreak/>
        <w:t xml:space="preserve">Device </w:t>
      </w:r>
      <w:r w:rsidRPr="00C66210">
        <w:t>Options</w:t>
      </w:r>
      <w:bookmarkEnd w:id="88"/>
      <w:bookmarkEnd w:id="89"/>
    </w:p>
    <w:p w14:paraId="06680561" w14:textId="77777777" w:rsidR="00A74345" w:rsidRDefault="00A74345" w:rsidP="00A74345">
      <w:pPr>
        <w:pStyle w:val="Heading2"/>
      </w:pPr>
      <w:r>
        <w:t>Y</w:t>
      </w:r>
      <w:r w:rsidRPr="004A2A30">
        <w:t>ou</w:t>
      </w:r>
      <w:r>
        <w:t xml:space="preserve"> can</w:t>
      </w:r>
      <w:r w:rsidRPr="004A2A30">
        <w:t xml:space="preserve"> bring your own </w:t>
      </w:r>
      <w:r>
        <w:t xml:space="preserve">Telstra Mobile Network </w:t>
      </w:r>
      <w:r w:rsidRPr="004A2A30">
        <w:t>compatible</w:t>
      </w:r>
      <w:r>
        <w:t xml:space="preserve"> device or, y</w:t>
      </w:r>
      <w:r w:rsidRPr="00B84D6E">
        <w:t>ou</w:t>
      </w:r>
      <w:r>
        <w:t xml:space="preserve"> can </w:t>
      </w:r>
      <w:r w:rsidRPr="00B84D6E">
        <w:t xml:space="preserve">purchase an eligible </w:t>
      </w:r>
      <w:r>
        <w:t>device from us</w:t>
      </w:r>
      <w:r w:rsidRPr="00B84D6E">
        <w:t xml:space="preserve"> </w:t>
      </w:r>
      <w:r>
        <w:rPr>
          <w:lang w:val="en-US"/>
        </w:rPr>
        <w:t xml:space="preserve">on a </w:t>
      </w:r>
      <w:r w:rsidRPr="0006293D">
        <w:rPr>
          <w:lang w:val="en-US"/>
        </w:rPr>
        <w:t>Device Payment Contract</w:t>
      </w:r>
      <w:r>
        <w:t xml:space="preserve"> (“</w:t>
      </w:r>
      <w:r w:rsidRPr="0006293D">
        <w:rPr>
          <w:b/>
        </w:rPr>
        <w:t>DPC</w:t>
      </w:r>
      <w:r>
        <w:t>”).</w:t>
      </w:r>
    </w:p>
    <w:p w14:paraId="5FA30D6A" w14:textId="77777777" w:rsidR="00A74345" w:rsidRPr="0006293D" w:rsidRDefault="00A74345" w:rsidP="00A74345">
      <w:pPr>
        <w:pStyle w:val="Heading2"/>
      </w:pPr>
      <w:r>
        <w:t xml:space="preserve">Mobile Data Plans are for personal use only with compatible tablets or mobile broadband devices. Other devices including telemetry devices and mobile phones may be blocked. </w:t>
      </w:r>
    </w:p>
    <w:p w14:paraId="0D4677AC" w14:textId="77777777" w:rsidR="00A74345" w:rsidRPr="00EE33E7" w:rsidRDefault="00A74345" w:rsidP="00A74345">
      <w:pPr>
        <w:pStyle w:val="Heading2"/>
      </w:pPr>
      <w:r>
        <w:t>Mobile Data Plans</w:t>
      </w:r>
      <w:r w:rsidRPr="00EE33E7">
        <w:t xml:space="preserve"> are </w:t>
      </w:r>
      <w:r>
        <w:t>not available with non-mobile broadband devices including telemetry devices and mobile phones.</w:t>
      </w:r>
    </w:p>
    <w:p w14:paraId="6369C4FE" w14:textId="77777777" w:rsidR="00A74345" w:rsidRDefault="00A74345" w:rsidP="00A74345">
      <w:pPr>
        <w:pStyle w:val="Heading2"/>
        <w:rPr>
          <w:lang w:val="en-US"/>
        </w:rPr>
      </w:pPr>
      <w:r w:rsidRPr="00871103">
        <w:rPr>
          <w:lang w:val="en-US"/>
        </w:rPr>
        <w:t xml:space="preserve">If you have chosen to bring your own </w:t>
      </w:r>
      <w:r>
        <w:t xml:space="preserve">Telstra Mobile Network </w:t>
      </w:r>
      <w:r w:rsidRPr="00871103">
        <w:rPr>
          <w:lang w:val="en-US"/>
        </w:rPr>
        <w:t>compatible device, to ensure you get the best possible experience on the Telstra Mobile Network, be sure to check that your device is Telstra Mobile Network compatible and supports 3G-850MHz</w:t>
      </w:r>
      <w:r>
        <w:rPr>
          <w:lang w:val="en-US"/>
        </w:rPr>
        <w:t>,</w:t>
      </w:r>
      <w:r w:rsidRPr="00871103">
        <w:rPr>
          <w:lang w:val="en-US"/>
        </w:rPr>
        <w:t xml:space="preserve"> both 4G 1800MHz and 4G 700MHz</w:t>
      </w:r>
      <w:r>
        <w:rPr>
          <w:lang w:val="en-US"/>
        </w:rPr>
        <w:t>, and 5G 3500MHz</w:t>
      </w:r>
      <w:r w:rsidRPr="00871103">
        <w:rPr>
          <w:lang w:val="en-US"/>
        </w:rPr>
        <w:t xml:space="preserve"> banding, so that you can enjoy the full benefits of your service.</w:t>
      </w:r>
      <w:r>
        <w:rPr>
          <w:lang w:val="en-US"/>
        </w:rPr>
        <w:t xml:space="preserve"> Check your device manual or manufacturer’s website for more information.</w:t>
      </w:r>
    </w:p>
    <w:p w14:paraId="6BB7375C" w14:textId="77777777" w:rsidR="00A74345" w:rsidRDefault="00A74345" w:rsidP="00A74345">
      <w:pPr>
        <w:pStyle w:val="Heading2"/>
      </w:pPr>
      <w:r w:rsidRPr="00DE3C28">
        <w:rPr>
          <w:lang w:val="en-US"/>
        </w:rPr>
        <w:t>We may choose to offer Device Payment Discounts (</w:t>
      </w:r>
      <w:r w:rsidRPr="00A123DB">
        <w:rPr>
          <w:b/>
          <w:lang w:val="en-US"/>
        </w:rPr>
        <w:t>DPD</w:t>
      </w:r>
      <w:r w:rsidRPr="00DE3C28">
        <w:rPr>
          <w:lang w:val="en-US"/>
        </w:rPr>
        <w:t>) from time to time</w:t>
      </w:r>
      <w:r>
        <w:rPr>
          <w:lang w:val="en-US"/>
        </w:rPr>
        <w:t xml:space="preserve"> if you purchase an eligible device </w:t>
      </w:r>
      <w:r>
        <w:t xml:space="preserve">on a DPC. If you purchase an eligible device: </w:t>
      </w:r>
      <w:proofErr w:type="gramStart"/>
      <w:r>
        <w:t>Mobi</w:t>
      </w:r>
      <w:proofErr w:type="gramEnd"/>
    </w:p>
    <w:p w14:paraId="6ED3C49F" w14:textId="77777777" w:rsidR="00A74345" w:rsidRDefault="00A74345" w:rsidP="00A74345">
      <w:pPr>
        <w:pStyle w:val="Heading3"/>
      </w:pPr>
      <w:r>
        <w:t xml:space="preserve">you will receive the DPD amount as a credit towards your device repayments each month for the term of your </w:t>
      </w:r>
      <w:proofErr w:type="gramStart"/>
      <w:r>
        <w:t>DPC;</w:t>
      </w:r>
      <w:proofErr w:type="gramEnd"/>
    </w:p>
    <w:p w14:paraId="4D2AFFDF" w14:textId="77777777" w:rsidR="00A74345" w:rsidRPr="009E5D14" w:rsidRDefault="00A74345" w:rsidP="00A74345">
      <w:pPr>
        <w:pStyle w:val="Heading3"/>
      </w:pPr>
      <w:r>
        <w:t xml:space="preserve">we </w:t>
      </w:r>
      <w:r w:rsidRPr="00042788">
        <w:rPr>
          <w:lang w:val="en-US"/>
        </w:rPr>
        <w:t>will</w:t>
      </w:r>
      <w:r>
        <w:t xml:space="preserve"> tell you the DPD amount when you take up your eligible DPC; and</w:t>
      </w:r>
    </w:p>
    <w:p w14:paraId="05A6EE73" w14:textId="77777777" w:rsidR="00A74345" w:rsidRDefault="00A74345" w:rsidP="00A74345">
      <w:pPr>
        <w:pStyle w:val="Heading3"/>
      </w:pPr>
      <w:proofErr w:type="gramStart"/>
      <w:r>
        <w:rPr>
          <w:lang w:val="en-US"/>
        </w:rPr>
        <w:t>t</w:t>
      </w:r>
      <w:r w:rsidRPr="00042788">
        <w:rPr>
          <w:lang w:val="en-US"/>
        </w:rPr>
        <w:t>he</w:t>
      </w:r>
      <w:proofErr w:type="gramEnd"/>
      <w:r>
        <w:t xml:space="preserve"> monthly device repayments (if any) on your bill are after the DPD amount has been applied.</w:t>
      </w:r>
    </w:p>
    <w:p w14:paraId="70165C7C" w14:textId="77777777" w:rsidR="00A74345" w:rsidRDefault="00A74345" w:rsidP="00A74345">
      <w:pPr>
        <w:pStyle w:val="Heading2"/>
      </w:pPr>
      <w:r>
        <w:t xml:space="preserve">If </w:t>
      </w:r>
      <w:r w:rsidRPr="00042788">
        <w:rPr>
          <w:lang w:val="en-US"/>
        </w:rPr>
        <w:t>you</w:t>
      </w:r>
      <w:r>
        <w:t xml:space="preserve"> cancel your Mobile Data Plan or your DPC, you will no longer be entitled to any </w:t>
      </w:r>
      <w:proofErr w:type="gramStart"/>
      <w:r>
        <w:t>DPD</w:t>
      </w:r>
      <w:proofErr w:type="gramEnd"/>
      <w:r>
        <w:t xml:space="preserve"> and you must pay the balance of any remaining device repayments in full. </w:t>
      </w:r>
    </w:p>
    <w:p w14:paraId="24E6EF6B" w14:textId="77777777" w:rsidR="00A74345" w:rsidRPr="0089413E" w:rsidRDefault="00A74345" w:rsidP="00A74345">
      <w:pPr>
        <w:pStyle w:val="Heading2"/>
        <w:numPr>
          <w:ilvl w:val="0"/>
          <w:numId w:val="0"/>
        </w:numPr>
        <w:ind w:left="737"/>
        <w:rPr>
          <w:b/>
        </w:rPr>
      </w:pPr>
      <w:r>
        <w:t xml:space="preserve"> </w:t>
      </w:r>
      <w:r w:rsidRPr="0089413E">
        <w:rPr>
          <w:b/>
        </w:rPr>
        <w:t>Accessory Repayment Option</w:t>
      </w:r>
    </w:p>
    <w:p w14:paraId="4A7BA4C7" w14:textId="77777777" w:rsidR="00A74345" w:rsidRDefault="00A74345" w:rsidP="00A74345">
      <w:pPr>
        <w:pStyle w:val="Heading2"/>
      </w:pPr>
      <w:r w:rsidRPr="2C9B27AD">
        <w:t>You can choose to buy compatible accessories with your Mobile Data Plan through an Accessory Repayment Option (</w:t>
      </w:r>
      <w:r w:rsidRPr="2C9B27AD">
        <w:rPr>
          <w:b/>
        </w:rPr>
        <w:t>ARO</w:t>
      </w:r>
      <w:r w:rsidRPr="2C9B27AD">
        <w:t xml:space="preserve">). If you cancel your ARO, you’ll have to pay the remaining cost of the accessories in full. The ARO terms and conditions are set out in </w:t>
      </w:r>
      <w:hyperlink r:id="rId45">
        <w:r w:rsidRPr="2C9B27AD">
          <w:rPr>
            <w:rStyle w:val="Hyperlink"/>
          </w:rPr>
          <w:t>Part C – Special Promotions of the Telstra Mobile Section of Our Customer Terms</w:t>
        </w:r>
      </w:hyperlink>
      <w:r w:rsidRPr="2C9B27AD">
        <w:t>.</w:t>
      </w:r>
    </w:p>
    <w:p w14:paraId="046D3605" w14:textId="77777777" w:rsidR="00A74345" w:rsidRPr="003A68A4" w:rsidRDefault="00A74345" w:rsidP="00A74345">
      <w:pPr>
        <w:pStyle w:val="Heading2"/>
        <w:numPr>
          <w:ilvl w:val="0"/>
          <w:numId w:val="0"/>
        </w:numPr>
        <w:ind w:left="737"/>
        <w:rPr>
          <w:b/>
        </w:rPr>
      </w:pPr>
      <w:r w:rsidRPr="003A68A4">
        <w:rPr>
          <w:b/>
        </w:rPr>
        <w:t>Plan options</w:t>
      </w:r>
    </w:p>
    <w:p w14:paraId="6CBE1B7B" w14:textId="77777777" w:rsidR="00A74345" w:rsidRDefault="00A74345" w:rsidP="00A74345">
      <w:pPr>
        <w:pStyle w:val="Heading2"/>
      </w:pPr>
      <w:r w:rsidRPr="00834DEA">
        <w:t xml:space="preserve">You can choose from the </w:t>
      </w:r>
      <w:r>
        <w:t>Mobile Data Plan</w:t>
      </w:r>
      <w:r w:rsidRPr="00834DEA">
        <w:t>s set out in the table below.</w:t>
      </w:r>
    </w:p>
    <w:p w14:paraId="54312A54" w14:textId="77777777" w:rsidR="00A74345" w:rsidRDefault="00A74345" w:rsidP="00A74345">
      <w:pPr>
        <w:pStyle w:val="Heading2"/>
        <w:numPr>
          <w:ilvl w:val="0"/>
          <w:numId w:val="0"/>
        </w:numPr>
        <w:ind w:left="737"/>
      </w:pPr>
      <w:r w:rsidRPr="00834DEA">
        <w:t xml:space="preserve"> </w:t>
      </w:r>
      <w:r>
        <w:t>Mobile Data Plans</w:t>
      </w:r>
    </w:p>
    <w:tbl>
      <w:tblPr>
        <w:tblW w:w="0" w:type="auto"/>
        <w:tblInd w:w="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1701"/>
        <w:gridCol w:w="1276"/>
        <w:gridCol w:w="67"/>
        <w:gridCol w:w="1492"/>
        <w:gridCol w:w="1552"/>
      </w:tblGrid>
      <w:tr w:rsidR="00A74345" w:rsidRPr="001B5712" w14:paraId="7B5D2B35" w14:textId="77777777" w:rsidTr="2C9B27AD">
        <w:tc>
          <w:tcPr>
            <w:tcW w:w="2235" w:type="dxa"/>
            <w:shd w:val="clear" w:color="auto" w:fill="000000" w:themeFill="text1"/>
          </w:tcPr>
          <w:p w14:paraId="7D31C10A" w14:textId="77777777" w:rsidR="00A74345" w:rsidRPr="009979B8" w:rsidRDefault="00A74345" w:rsidP="000E79F2">
            <w:pPr>
              <w:spacing w:before="60" w:after="60"/>
              <w:rPr>
                <w:rFonts w:eastAsia="SimSun"/>
                <w:b/>
                <w:color w:val="FFFFFF"/>
                <w:sz w:val="20"/>
              </w:rPr>
            </w:pPr>
            <w:r>
              <w:rPr>
                <w:rFonts w:eastAsia="SimSun"/>
                <w:b/>
                <w:color w:val="FFFFFF"/>
                <w:sz w:val="20"/>
              </w:rPr>
              <w:t>Mobile Data Plans</w:t>
            </w:r>
          </w:p>
        </w:tc>
        <w:tc>
          <w:tcPr>
            <w:tcW w:w="1701" w:type="dxa"/>
            <w:shd w:val="clear" w:color="auto" w:fill="000000" w:themeFill="text1"/>
            <w:vAlign w:val="center"/>
          </w:tcPr>
          <w:p w14:paraId="78C78561" w14:textId="77777777" w:rsidR="00A74345" w:rsidRPr="006B541D" w:rsidRDefault="00A74345" w:rsidP="000E79F2">
            <w:pPr>
              <w:spacing w:before="60" w:after="60"/>
              <w:jc w:val="center"/>
              <w:rPr>
                <w:rFonts w:eastAsia="SimSun"/>
                <w:b/>
                <w:color w:val="FFFFFF"/>
                <w:sz w:val="20"/>
              </w:rPr>
            </w:pPr>
            <w:r w:rsidRPr="006B541D">
              <w:rPr>
                <w:rFonts w:eastAsia="SimSun"/>
                <w:b/>
                <w:color w:val="FFFFFF"/>
                <w:sz w:val="20"/>
              </w:rPr>
              <w:t xml:space="preserve">Extra Small </w:t>
            </w:r>
          </w:p>
        </w:tc>
        <w:tc>
          <w:tcPr>
            <w:tcW w:w="1276" w:type="dxa"/>
            <w:shd w:val="clear" w:color="auto" w:fill="000000" w:themeFill="text1"/>
            <w:vAlign w:val="center"/>
          </w:tcPr>
          <w:p w14:paraId="1954D80C" w14:textId="77777777" w:rsidR="00A74345" w:rsidRPr="006B541D" w:rsidRDefault="00A74345" w:rsidP="000E79F2">
            <w:pPr>
              <w:spacing w:before="60" w:after="60"/>
              <w:jc w:val="center"/>
              <w:rPr>
                <w:rFonts w:eastAsia="SimSun"/>
                <w:b/>
                <w:color w:val="FFFFFF"/>
                <w:sz w:val="20"/>
              </w:rPr>
            </w:pPr>
            <w:r w:rsidRPr="006B541D">
              <w:rPr>
                <w:rFonts w:eastAsia="SimSun"/>
                <w:b/>
                <w:color w:val="FFFFFF"/>
                <w:sz w:val="20"/>
              </w:rPr>
              <w:t>Small</w:t>
            </w:r>
          </w:p>
        </w:tc>
        <w:tc>
          <w:tcPr>
            <w:tcW w:w="1559" w:type="dxa"/>
            <w:gridSpan w:val="2"/>
            <w:shd w:val="clear" w:color="auto" w:fill="000000" w:themeFill="text1"/>
            <w:vAlign w:val="center"/>
          </w:tcPr>
          <w:p w14:paraId="66F0F6EF" w14:textId="77777777" w:rsidR="00A74345" w:rsidRPr="006B541D" w:rsidRDefault="00A74345" w:rsidP="000E79F2">
            <w:pPr>
              <w:spacing w:before="60" w:after="60"/>
              <w:jc w:val="center"/>
              <w:rPr>
                <w:rFonts w:eastAsia="SimSun"/>
                <w:b/>
                <w:color w:val="FFFFFF"/>
                <w:sz w:val="20"/>
              </w:rPr>
            </w:pPr>
            <w:r w:rsidRPr="006B541D">
              <w:rPr>
                <w:rFonts w:eastAsia="SimSun"/>
                <w:b/>
                <w:color w:val="FFFFFF"/>
                <w:sz w:val="20"/>
              </w:rPr>
              <w:t>Medium</w:t>
            </w:r>
          </w:p>
        </w:tc>
        <w:tc>
          <w:tcPr>
            <w:tcW w:w="1552" w:type="dxa"/>
            <w:shd w:val="clear" w:color="auto" w:fill="000000" w:themeFill="text1"/>
            <w:vAlign w:val="center"/>
          </w:tcPr>
          <w:p w14:paraId="453E1FF7" w14:textId="77777777" w:rsidR="00A74345" w:rsidRPr="00015FF2" w:rsidRDefault="00A74345" w:rsidP="000E79F2">
            <w:pPr>
              <w:spacing w:before="60" w:after="60"/>
              <w:jc w:val="center"/>
              <w:rPr>
                <w:rFonts w:eastAsia="SimSun"/>
                <w:b/>
                <w:color w:val="FFFFFF"/>
                <w:sz w:val="20"/>
              </w:rPr>
            </w:pPr>
            <w:r w:rsidRPr="00015FF2">
              <w:rPr>
                <w:rFonts w:eastAsia="SimSun"/>
                <w:b/>
                <w:color w:val="FFFFFF"/>
                <w:sz w:val="20"/>
              </w:rPr>
              <w:t>Large</w:t>
            </w:r>
          </w:p>
        </w:tc>
      </w:tr>
      <w:tr w:rsidR="00A74345" w:rsidRPr="001B5712" w14:paraId="6BBE6C6F" w14:textId="77777777" w:rsidTr="2C9B27AD">
        <w:tc>
          <w:tcPr>
            <w:tcW w:w="2235" w:type="dxa"/>
            <w:shd w:val="clear" w:color="auto" w:fill="000000" w:themeFill="text1"/>
          </w:tcPr>
          <w:p w14:paraId="404F8059" w14:textId="77777777" w:rsidR="00A74345" w:rsidRPr="00230EFB" w:rsidRDefault="00A74345" w:rsidP="000E79F2">
            <w:pPr>
              <w:spacing w:before="60" w:after="60"/>
              <w:rPr>
                <w:rFonts w:eastAsia="SimSun"/>
                <w:b/>
                <w:color w:val="FFFFFF"/>
                <w:sz w:val="20"/>
              </w:rPr>
            </w:pPr>
            <w:r w:rsidRPr="00230EFB">
              <w:rPr>
                <w:rFonts w:eastAsia="SimSun"/>
                <w:b/>
                <w:color w:val="FFFFFF"/>
                <w:sz w:val="20"/>
              </w:rPr>
              <w:t>Monthly Charge</w:t>
            </w:r>
          </w:p>
        </w:tc>
        <w:tc>
          <w:tcPr>
            <w:tcW w:w="1701" w:type="dxa"/>
            <w:shd w:val="clear" w:color="auto" w:fill="D9D9D9" w:themeFill="background1" w:themeFillShade="D9"/>
            <w:vAlign w:val="center"/>
          </w:tcPr>
          <w:p w14:paraId="44FBA5FB" w14:textId="77777777" w:rsidR="00A74345" w:rsidRPr="00230EFB" w:rsidRDefault="00A74345" w:rsidP="000E79F2">
            <w:pPr>
              <w:spacing w:before="60" w:after="60"/>
              <w:jc w:val="center"/>
              <w:rPr>
                <w:rFonts w:eastAsia="SimSun"/>
                <w:sz w:val="20"/>
              </w:rPr>
            </w:pPr>
            <w:r w:rsidRPr="00230EFB">
              <w:rPr>
                <w:rFonts w:eastAsia="SimSun"/>
                <w:sz w:val="20"/>
              </w:rPr>
              <w:t>$15</w:t>
            </w:r>
          </w:p>
        </w:tc>
        <w:tc>
          <w:tcPr>
            <w:tcW w:w="1276" w:type="dxa"/>
            <w:shd w:val="clear" w:color="auto" w:fill="D9D9D9" w:themeFill="background1" w:themeFillShade="D9"/>
            <w:vAlign w:val="center"/>
          </w:tcPr>
          <w:p w14:paraId="051B6B40" w14:textId="77777777" w:rsidR="00A74345" w:rsidRPr="00230EFB" w:rsidRDefault="00A74345" w:rsidP="000E79F2">
            <w:pPr>
              <w:spacing w:before="60" w:after="60"/>
              <w:jc w:val="center"/>
              <w:rPr>
                <w:rFonts w:eastAsia="SimSun"/>
                <w:sz w:val="20"/>
              </w:rPr>
            </w:pPr>
            <w:r w:rsidRPr="00230EFB">
              <w:rPr>
                <w:rFonts w:eastAsia="SimSun"/>
                <w:sz w:val="20"/>
              </w:rPr>
              <w:t>$25</w:t>
            </w:r>
          </w:p>
        </w:tc>
        <w:tc>
          <w:tcPr>
            <w:tcW w:w="1559" w:type="dxa"/>
            <w:gridSpan w:val="2"/>
            <w:shd w:val="clear" w:color="auto" w:fill="D9D9D9" w:themeFill="background1" w:themeFillShade="D9"/>
            <w:vAlign w:val="center"/>
          </w:tcPr>
          <w:p w14:paraId="07EE1A4B" w14:textId="77777777" w:rsidR="00A74345" w:rsidRPr="00230EFB" w:rsidRDefault="00A74345" w:rsidP="000E79F2">
            <w:pPr>
              <w:spacing w:before="60" w:after="60"/>
              <w:jc w:val="center"/>
              <w:rPr>
                <w:rFonts w:eastAsia="SimSun"/>
                <w:sz w:val="20"/>
              </w:rPr>
            </w:pPr>
            <w:r w:rsidRPr="00230EFB">
              <w:rPr>
                <w:rFonts w:eastAsia="SimSun"/>
                <w:sz w:val="20"/>
              </w:rPr>
              <w:t>$50</w:t>
            </w:r>
          </w:p>
        </w:tc>
        <w:tc>
          <w:tcPr>
            <w:tcW w:w="1552" w:type="dxa"/>
            <w:shd w:val="clear" w:color="auto" w:fill="D9D9D9" w:themeFill="background1" w:themeFillShade="D9"/>
            <w:vAlign w:val="center"/>
          </w:tcPr>
          <w:p w14:paraId="547370E2" w14:textId="77777777" w:rsidR="00A74345" w:rsidRPr="003E5DA6" w:rsidRDefault="00A74345" w:rsidP="000E79F2">
            <w:pPr>
              <w:spacing w:before="60" w:after="60"/>
              <w:jc w:val="center"/>
              <w:rPr>
                <w:rFonts w:eastAsia="SimSun"/>
                <w:sz w:val="20"/>
              </w:rPr>
            </w:pPr>
            <w:r w:rsidRPr="003E5DA6">
              <w:rPr>
                <w:rFonts w:eastAsia="SimSun"/>
                <w:sz w:val="20"/>
              </w:rPr>
              <w:t>$75</w:t>
            </w:r>
          </w:p>
        </w:tc>
      </w:tr>
      <w:tr w:rsidR="00A74345" w:rsidRPr="001B5712" w14:paraId="16A3B339" w14:textId="77777777" w:rsidTr="2C9B27AD">
        <w:tc>
          <w:tcPr>
            <w:tcW w:w="2235" w:type="dxa"/>
            <w:shd w:val="clear" w:color="auto" w:fill="000000" w:themeFill="text1"/>
          </w:tcPr>
          <w:p w14:paraId="0352D278" w14:textId="77777777" w:rsidR="00A74345" w:rsidRPr="001B5712" w:rsidRDefault="00A74345" w:rsidP="000E79F2">
            <w:pPr>
              <w:spacing w:before="60" w:after="60"/>
              <w:rPr>
                <w:rFonts w:eastAsia="SimSun"/>
                <w:b/>
                <w:color w:val="FFFFFF"/>
                <w:sz w:val="20"/>
              </w:rPr>
            </w:pPr>
            <w:r w:rsidRPr="001B5712">
              <w:rPr>
                <w:rFonts w:eastAsia="SimSun"/>
                <w:b/>
                <w:color w:val="FFFFFF"/>
                <w:sz w:val="20"/>
              </w:rPr>
              <w:lastRenderedPageBreak/>
              <w:t>Data (Non-shared) for use in Australia</w:t>
            </w:r>
          </w:p>
        </w:tc>
        <w:tc>
          <w:tcPr>
            <w:tcW w:w="1701" w:type="dxa"/>
            <w:shd w:val="clear" w:color="auto" w:fill="D9D9D9" w:themeFill="background1" w:themeFillShade="D9"/>
            <w:vAlign w:val="center"/>
          </w:tcPr>
          <w:p w14:paraId="1B60E7B0" w14:textId="77777777" w:rsidR="00A74345" w:rsidRPr="001B5712" w:rsidRDefault="00A74345" w:rsidP="000E79F2">
            <w:pPr>
              <w:spacing w:before="60" w:after="60"/>
              <w:jc w:val="center"/>
              <w:rPr>
                <w:rFonts w:eastAsia="SimSun"/>
                <w:sz w:val="20"/>
              </w:rPr>
            </w:pPr>
            <w:r w:rsidRPr="001B5712">
              <w:rPr>
                <w:rFonts w:eastAsia="SimSun"/>
                <w:sz w:val="20"/>
              </w:rPr>
              <w:t>5GB</w:t>
            </w:r>
          </w:p>
        </w:tc>
        <w:tc>
          <w:tcPr>
            <w:tcW w:w="1276" w:type="dxa"/>
            <w:shd w:val="clear" w:color="auto" w:fill="D9D9D9" w:themeFill="background1" w:themeFillShade="D9"/>
            <w:vAlign w:val="center"/>
          </w:tcPr>
          <w:p w14:paraId="6FA51737" w14:textId="77777777" w:rsidR="00A74345" w:rsidRPr="001B5712" w:rsidRDefault="00A74345" w:rsidP="000E79F2">
            <w:pPr>
              <w:spacing w:before="60" w:after="60"/>
              <w:jc w:val="center"/>
              <w:rPr>
                <w:rFonts w:eastAsia="SimSun"/>
                <w:sz w:val="20"/>
              </w:rPr>
            </w:pPr>
            <w:r>
              <w:rPr>
                <w:rFonts w:eastAsia="SimSun"/>
                <w:sz w:val="20"/>
              </w:rPr>
              <w:t>20</w:t>
            </w:r>
            <w:r w:rsidRPr="001B5712">
              <w:rPr>
                <w:rFonts w:eastAsia="SimSun"/>
                <w:sz w:val="20"/>
              </w:rPr>
              <w:t>GB</w:t>
            </w:r>
          </w:p>
        </w:tc>
        <w:tc>
          <w:tcPr>
            <w:tcW w:w="1559" w:type="dxa"/>
            <w:gridSpan w:val="2"/>
            <w:shd w:val="clear" w:color="auto" w:fill="D9D9D9" w:themeFill="background1" w:themeFillShade="D9"/>
            <w:vAlign w:val="center"/>
          </w:tcPr>
          <w:p w14:paraId="2B788661" w14:textId="77777777" w:rsidR="00A74345" w:rsidRPr="001B5712" w:rsidRDefault="00A74345" w:rsidP="000E79F2">
            <w:pPr>
              <w:spacing w:before="60" w:after="60"/>
              <w:jc w:val="center"/>
              <w:rPr>
                <w:rFonts w:eastAsia="SimSun"/>
                <w:sz w:val="20"/>
              </w:rPr>
            </w:pPr>
            <w:r>
              <w:rPr>
                <w:rFonts w:eastAsia="SimSun"/>
                <w:sz w:val="20"/>
              </w:rPr>
              <w:t>60</w:t>
            </w:r>
            <w:r w:rsidRPr="001B5712">
              <w:rPr>
                <w:rFonts w:eastAsia="SimSun"/>
                <w:sz w:val="20"/>
              </w:rPr>
              <w:t>GB</w:t>
            </w:r>
          </w:p>
        </w:tc>
        <w:tc>
          <w:tcPr>
            <w:tcW w:w="1552" w:type="dxa"/>
            <w:shd w:val="clear" w:color="auto" w:fill="D9D9D9" w:themeFill="background1" w:themeFillShade="D9"/>
            <w:vAlign w:val="center"/>
          </w:tcPr>
          <w:p w14:paraId="49C7F235" w14:textId="77777777" w:rsidR="00A74345" w:rsidRPr="001B5712" w:rsidRDefault="00A74345" w:rsidP="000E79F2">
            <w:pPr>
              <w:spacing w:before="60" w:after="60"/>
              <w:jc w:val="center"/>
              <w:rPr>
                <w:rFonts w:eastAsia="SimSun"/>
                <w:sz w:val="20"/>
              </w:rPr>
            </w:pPr>
            <w:r>
              <w:rPr>
                <w:rFonts w:eastAsia="SimSun"/>
                <w:sz w:val="20"/>
              </w:rPr>
              <w:t>200</w:t>
            </w:r>
            <w:r w:rsidRPr="001B5712">
              <w:rPr>
                <w:rFonts w:eastAsia="SimSun"/>
                <w:sz w:val="20"/>
              </w:rPr>
              <w:t>GB</w:t>
            </w:r>
          </w:p>
        </w:tc>
      </w:tr>
      <w:tr w:rsidR="00A74345" w:rsidRPr="001B5712" w14:paraId="3D2EB000" w14:textId="77777777" w:rsidTr="2C9B27AD">
        <w:tc>
          <w:tcPr>
            <w:tcW w:w="2235" w:type="dxa"/>
            <w:shd w:val="clear" w:color="auto" w:fill="000000" w:themeFill="text1"/>
          </w:tcPr>
          <w:p w14:paraId="211F4EA0"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Term</w:t>
            </w:r>
          </w:p>
        </w:tc>
        <w:tc>
          <w:tcPr>
            <w:tcW w:w="6088" w:type="dxa"/>
            <w:gridSpan w:val="5"/>
            <w:shd w:val="clear" w:color="auto" w:fill="D9D9D9" w:themeFill="background1" w:themeFillShade="D9"/>
            <w:vAlign w:val="center"/>
          </w:tcPr>
          <w:p w14:paraId="49181D73" w14:textId="77777777" w:rsidR="00A74345" w:rsidRPr="00A123DB" w:rsidRDefault="00A74345" w:rsidP="000E79F2">
            <w:pPr>
              <w:spacing w:before="60" w:after="60"/>
              <w:jc w:val="center"/>
              <w:rPr>
                <w:rFonts w:eastAsia="SimSun"/>
                <w:sz w:val="18"/>
                <w:szCs w:val="18"/>
              </w:rPr>
            </w:pPr>
            <w:r w:rsidRPr="00A123DB">
              <w:rPr>
                <w:rFonts w:eastAsia="SimSun"/>
                <w:sz w:val="18"/>
                <w:szCs w:val="18"/>
              </w:rPr>
              <w:t>Month-to-month</w:t>
            </w:r>
          </w:p>
        </w:tc>
      </w:tr>
      <w:tr w:rsidR="00A74345" w:rsidRPr="001B5712" w14:paraId="156473BB" w14:textId="77777777" w:rsidTr="2C9B27AD">
        <w:tc>
          <w:tcPr>
            <w:tcW w:w="2235" w:type="dxa"/>
            <w:shd w:val="clear" w:color="auto" w:fill="000000" w:themeFill="text1"/>
          </w:tcPr>
          <w:p w14:paraId="4322C711" w14:textId="77777777" w:rsidR="00A74345" w:rsidRPr="00A123DB" w:rsidRDefault="00A74345" w:rsidP="000E79F2">
            <w:pPr>
              <w:spacing w:before="60" w:after="60"/>
              <w:rPr>
                <w:rFonts w:eastAsia="SimSun"/>
                <w:b/>
                <w:color w:val="FFFFFF"/>
                <w:sz w:val="18"/>
                <w:szCs w:val="18"/>
              </w:rPr>
            </w:pPr>
            <w:r w:rsidRPr="00A123DB">
              <w:rPr>
                <w:rFonts w:eastAsia="SimSun"/>
                <w:b/>
                <w:sz w:val="18"/>
                <w:szCs w:val="18"/>
                <w:lang w:val="en-US"/>
              </w:rPr>
              <w:t xml:space="preserve">SMS / MMS to Standard Australian numbers </w:t>
            </w:r>
          </w:p>
        </w:tc>
        <w:tc>
          <w:tcPr>
            <w:tcW w:w="6088" w:type="dxa"/>
            <w:gridSpan w:val="5"/>
            <w:shd w:val="clear" w:color="auto" w:fill="D9D9D9" w:themeFill="background1" w:themeFillShade="D9"/>
            <w:vAlign w:val="center"/>
          </w:tcPr>
          <w:p w14:paraId="283BB390" w14:textId="77777777" w:rsidR="00A74345" w:rsidRPr="00A123DB" w:rsidRDefault="00A74345" w:rsidP="000E79F2">
            <w:pPr>
              <w:spacing w:before="60" w:after="60"/>
              <w:jc w:val="center"/>
              <w:rPr>
                <w:rFonts w:eastAsia="SimSun"/>
                <w:sz w:val="18"/>
                <w:szCs w:val="18"/>
              </w:rPr>
            </w:pPr>
            <w:r w:rsidRPr="00A123DB">
              <w:rPr>
                <w:rFonts w:eastAsia="SimSun"/>
                <w:sz w:val="18"/>
                <w:szCs w:val="18"/>
              </w:rPr>
              <w:t>25¢ for SMS /50¢ for MMS per message</w:t>
            </w:r>
            <w:r w:rsidRPr="00A123DB">
              <w:rPr>
                <w:rFonts w:eastAsia="SimSun"/>
                <w:bCs/>
                <w:sz w:val="18"/>
                <w:szCs w:val="18"/>
              </w:rPr>
              <w:t xml:space="preserve"> </w:t>
            </w:r>
            <w:r w:rsidRPr="00A123DB">
              <w:rPr>
                <w:rFonts w:eastAsia="SimSun"/>
                <w:sz w:val="18"/>
                <w:szCs w:val="18"/>
              </w:rPr>
              <w:t>sent per recipient</w:t>
            </w:r>
          </w:p>
        </w:tc>
      </w:tr>
      <w:tr w:rsidR="00A74345" w:rsidRPr="001B5712" w14:paraId="64EAA886" w14:textId="77777777" w:rsidTr="2C9B27AD">
        <w:tc>
          <w:tcPr>
            <w:tcW w:w="2235" w:type="dxa"/>
            <w:shd w:val="clear" w:color="auto" w:fill="000000" w:themeFill="text1"/>
          </w:tcPr>
          <w:p w14:paraId="49B88D4C"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Data Speed Shaping</w:t>
            </w:r>
          </w:p>
          <w:p w14:paraId="48117792"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after data allowance is exceeded</w:t>
            </w:r>
          </w:p>
        </w:tc>
        <w:tc>
          <w:tcPr>
            <w:tcW w:w="6088" w:type="dxa"/>
            <w:gridSpan w:val="5"/>
            <w:shd w:val="clear" w:color="auto" w:fill="D9D9D9" w:themeFill="background1" w:themeFillShade="D9"/>
            <w:vAlign w:val="center"/>
          </w:tcPr>
          <w:p w14:paraId="61250982" w14:textId="77777777" w:rsidR="00A74345" w:rsidRPr="00A123DB" w:rsidRDefault="00A74345" w:rsidP="000E79F2">
            <w:pPr>
              <w:spacing w:before="60" w:after="60"/>
              <w:jc w:val="center"/>
              <w:rPr>
                <w:rFonts w:eastAsia="SimSun"/>
                <w:sz w:val="18"/>
                <w:szCs w:val="18"/>
              </w:rPr>
            </w:pPr>
            <w:r w:rsidRPr="00A123DB">
              <w:rPr>
                <w:rFonts w:eastAsia="SimSun"/>
                <w:sz w:val="18"/>
                <w:szCs w:val="18"/>
              </w:rPr>
              <w:t xml:space="preserve">Up to a maximum of 1.5mbps </w:t>
            </w:r>
            <w:r w:rsidRPr="00DE3C28">
              <w:rPr>
                <w:sz w:val="18"/>
                <w:szCs w:val="18"/>
              </w:rPr>
              <w:t xml:space="preserve">(which is not suitable for HD video or </w:t>
            </w:r>
            <w:proofErr w:type="gramStart"/>
            <w:r w:rsidRPr="00DE3C28">
              <w:rPr>
                <w:sz w:val="18"/>
                <w:szCs w:val="18"/>
              </w:rPr>
              <w:t>high speed</w:t>
            </w:r>
            <w:proofErr w:type="gramEnd"/>
            <w:r w:rsidRPr="00DE3C28">
              <w:rPr>
                <w:sz w:val="18"/>
                <w:szCs w:val="18"/>
              </w:rPr>
              <w:t xml:space="preserve"> applications, and means that some webpages, video/social media content may take longer to load) and slowed further during busy periods. For personal use in a smartphone only. </w:t>
            </w:r>
            <w:r w:rsidRPr="00DA7BF5">
              <w:rPr>
                <w:sz w:val="18"/>
                <w:szCs w:val="18"/>
              </w:rPr>
              <w:t>Heavy data users (users in the top 1% of all data users) may experience slower speeds than other users during busy periods</w:t>
            </w:r>
            <w:r>
              <w:rPr>
                <w:sz w:val="18"/>
                <w:szCs w:val="18"/>
              </w:rPr>
              <w:t xml:space="preserve">. </w:t>
            </w:r>
            <w:proofErr w:type="spellStart"/>
            <w:r w:rsidRPr="00DE3C28">
              <w:rPr>
                <w:sz w:val="18"/>
                <w:szCs w:val="18"/>
              </w:rPr>
              <w:t>FairPlay</w:t>
            </w:r>
            <w:proofErr w:type="spellEnd"/>
            <w:r w:rsidRPr="00DE3C28">
              <w:rPr>
                <w:sz w:val="18"/>
                <w:szCs w:val="18"/>
              </w:rPr>
              <w:t xml:space="preserve"> policy applies. For use in Australia</w:t>
            </w:r>
            <w:r w:rsidRPr="00BD4D97">
              <w:rPr>
                <w:sz w:val="18"/>
                <w:szCs w:val="18"/>
              </w:rPr>
              <w:t>).</w:t>
            </w:r>
          </w:p>
        </w:tc>
      </w:tr>
      <w:tr w:rsidR="00A74345" w:rsidRPr="001B5712" w14:paraId="5BAAFD11" w14:textId="77777777" w:rsidTr="2C9B27AD">
        <w:tc>
          <w:tcPr>
            <w:tcW w:w="2235" w:type="dxa"/>
            <w:shd w:val="clear" w:color="auto" w:fill="000000" w:themeFill="text1"/>
          </w:tcPr>
          <w:p w14:paraId="195016E4"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Data Sharing</w:t>
            </w:r>
          </w:p>
        </w:tc>
        <w:tc>
          <w:tcPr>
            <w:tcW w:w="6088" w:type="dxa"/>
            <w:gridSpan w:val="5"/>
            <w:shd w:val="clear" w:color="auto" w:fill="D9D9D9" w:themeFill="background1" w:themeFillShade="D9"/>
            <w:vAlign w:val="center"/>
          </w:tcPr>
          <w:p w14:paraId="308AE61F" w14:textId="77777777" w:rsidR="00A74345" w:rsidRPr="00A123DB" w:rsidRDefault="00A74345" w:rsidP="000E79F2">
            <w:pPr>
              <w:spacing w:before="60" w:after="60"/>
              <w:jc w:val="center"/>
              <w:rPr>
                <w:rFonts w:eastAsia="SimSun"/>
                <w:sz w:val="18"/>
                <w:szCs w:val="18"/>
              </w:rPr>
            </w:pPr>
            <w:r w:rsidRPr="00A123DB">
              <w:rPr>
                <w:rFonts w:eastAsia="SimSun"/>
                <w:sz w:val="18"/>
                <w:szCs w:val="18"/>
              </w:rPr>
              <w:t>No</w:t>
            </w:r>
          </w:p>
        </w:tc>
      </w:tr>
      <w:tr w:rsidR="00A74345" w:rsidRPr="001B5712" w14:paraId="54864018" w14:textId="77777777" w:rsidTr="2C9B27AD">
        <w:tc>
          <w:tcPr>
            <w:tcW w:w="2235" w:type="dxa"/>
            <w:shd w:val="clear" w:color="auto" w:fill="000000" w:themeFill="text1"/>
          </w:tcPr>
          <w:p w14:paraId="49BB4BCB"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Telstra New Tablet Feeling</w:t>
            </w:r>
            <w:r w:rsidRPr="00A123DB">
              <w:rPr>
                <w:rFonts w:eastAsia="SimSun"/>
                <w:b/>
                <w:bCs/>
                <w:sz w:val="18"/>
                <w:szCs w:val="18"/>
                <w:lang w:val="en-US"/>
              </w:rPr>
              <w:t xml:space="preserve">® </w:t>
            </w:r>
            <w:r w:rsidRPr="00DE3C28">
              <w:rPr>
                <w:b/>
                <w:bCs/>
                <w:sz w:val="18"/>
                <w:szCs w:val="18"/>
                <w:lang w:val="en-US"/>
              </w:rPr>
              <w:t>Redemption (only with DPC)</w:t>
            </w:r>
          </w:p>
        </w:tc>
        <w:tc>
          <w:tcPr>
            <w:tcW w:w="6088" w:type="dxa"/>
            <w:gridSpan w:val="5"/>
            <w:shd w:val="clear" w:color="auto" w:fill="D9D9D9" w:themeFill="background1" w:themeFillShade="D9"/>
            <w:vAlign w:val="center"/>
          </w:tcPr>
          <w:p w14:paraId="315783B0" w14:textId="77777777" w:rsidR="00A74345" w:rsidRDefault="00A74345" w:rsidP="000E79F2">
            <w:pPr>
              <w:spacing w:before="60" w:after="60"/>
              <w:jc w:val="center"/>
              <w:rPr>
                <w:sz w:val="18"/>
                <w:szCs w:val="18"/>
              </w:rPr>
            </w:pPr>
            <w:r w:rsidRPr="00A123DB">
              <w:rPr>
                <w:sz w:val="18"/>
                <w:szCs w:val="18"/>
              </w:rPr>
              <w:t xml:space="preserve">$149 fee (if redeemed) - see </w:t>
            </w:r>
            <w:hyperlink r:id="rId46" w:history="1">
              <w:r w:rsidRPr="00A123DB">
                <w:rPr>
                  <w:rStyle w:val="Hyperlink"/>
                  <w:sz w:val="18"/>
                  <w:szCs w:val="18"/>
                </w:rPr>
                <w:t>Part C – Special Promotions of the Telstra Mobile Section of Our Customer Terms.</w:t>
              </w:r>
            </w:hyperlink>
          </w:p>
          <w:p w14:paraId="0563C1B8" w14:textId="77777777" w:rsidR="00A74345" w:rsidRDefault="00A74345" w:rsidP="000E79F2">
            <w:pPr>
              <w:spacing w:before="60" w:after="60"/>
              <w:jc w:val="center"/>
              <w:rPr>
                <w:rFonts w:eastAsia="SimSun"/>
                <w:sz w:val="18"/>
                <w:szCs w:val="18"/>
              </w:rPr>
            </w:pPr>
          </w:p>
          <w:p w14:paraId="5F0B6DF5" w14:textId="77777777" w:rsidR="00A74345" w:rsidRPr="003A10A0" w:rsidRDefault="00A74345" w:rsidP="000E79F2">
            <w:pPr>
              <w:spacing w:before="60" w:after="60"/>
              <w:jc w:val="center"/>
              <w:rPr>
                <w:rFonts w:eastAsia="SimSun"/>
                <w:sz w:val="18"/>
                <w:szCs w:val="18"/>
              </w:rPr>
            </w:pPr>
            <w:r w:rsidRPr="00134BE8">
              <w:rPr>
                <w:color w:val="0000FF"/>
                <w:sz w:val="18"/>
                <w:szCs w:val="18"/>
                <w:u w:val="single"/>
              </w:rPr>
              <w:t>New Tablet Feeling</w:t>
            </w:r>
            <w:r w:rsidRPr="00134BE8">
              <w:rPr>
                <w:sz w:val="18"/>
                <w:szCs w:val="18"/>
              </w:rPr>
              <w:t xml:space="preserve"> is not available to customers that take up a device payment contract on and from 14 January 2020</w:t>
            </w:r>
          </w:p>
        </w:tc>
      </w:tr>
      <w:tr w:rsidR="00A74345" w:rsidRPr="001B5712" w14:paraId="6BBEF12F" w14:textId="77777777" w:rsidTr="2C9B27AD">
        <w:tc>
          <w:tcPr>
            <w:tcW w:w="2235" w:type="dxa"/>
            <w:shd w:val="clear" w:color="auto" w:fill="000000" w:themeFill="text1"/>
          </w:tcPr>
          <w:p w14:paraId="3D55CEBB"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International Roaming outside of Australia</w:t>
            </w:r>
          </w:p>
        </w:tc>
        <w:tc>
          <w:tcPr>
            <w:tcW w:w="6088" w:type="dxa"/>
            <w:gridSpan w:val="5"/>
            <w:shd w:val="clear" w:color="auto" w:fill="D9D9D9" w:themeFill="background1" w:themeFillShade="D9"/>
            <w:vAlign w:val="center"/>
          </w:tcPr>
          <w:p w14:paraId="1FE8B8FF" w14:textId="5BCE0095" w:rsidR="00A74345" w:rsidRPr="00A123DB" w:rsidRDefault="00A74345" w:rsidP="2C9B27AD">
            <w:pPr>
              <w:pStyle w:val="Indent0"/>
              <w:spacing w:before="60" w:after="60"/>
              <w:jc w:val="center"/>
              <w:rPr>
                <w:rFonts w:eastAsia="SimSun"/>
                <w:sz w:val="18"/>
                <w:szCs w:val="18"/>
              </w:rPr>
            </w:pPr>
            <w:r w:rsidRPr="2C9B27AD">
              <w:rPr>
                <w:rFonts w:eastAsia="SimSun"/>
                <w:sz w:val="18"/>
                <w:szCs w:val="18"/>
              </w:rPr>
              <w:t xml:space="preserve">International Day Pass for an additional charge per day, unlimited </w:t>
            </w:r>
            <w:proofErr w:type="gramStart"/>
            <w:r w:rsidRPr="2C9B27AD">
              <w:rPr>
                <w:rFonts w:eastAsia="SimSun"/>
                <w:sz w:val="18"/>
                <w:szCs w:val="18"/>
              </w:rPr>
              <w:t>SMS</w:t>
            </w:r>
            <w:proofErr w:type="gramEnd"/>
            <w:r w:rsidRPr="2C9B27AD">
              <w:rPr>
                <w:rFonts w:eastAsia="SimSun"/>
                <w:sz w:val="18"/>
                <w:szCs w:val="18"/>
              </w:rPr>
              <w:t xml:space="preserve"> and </w:t>
            </w:r>
            <w:r w:rsidR="00DD6C40" w:rsidRPr="2C9B27AD">
              <w:rPr>
                <w:rFonts w:eastAsia="SimSun"/>
                <w:sz w:val="18"/>
                <w:szCs w:val="18"/>
              </w:rPr>
              <w:t>1GB</w:t>
            </w:r>
            <w:r w:rsidRPr="2C9B27AD">
              <w:rPr>
                <w:rFonts w:eastAsia="SimSun"/>
                <w:sz w:val="18"/>
                <w:szCs w:val="18"/>
              </w:rPr>
              <w:t xml:space="preserve">/day of data to use that day while in Eligible Roaming Destinations       </w:t>
            </w:r>
          </w:p>
          <w:p w14:paraId="3E0DD90A" w14:textId="77777777" w:rsidR="00A74345" w:rsidRPr="00A123DB" w:rsidRDefault="00A74345" w:rsidP="000E79F2">
            <w:pPr>
              <w:jc w:val="center"/>
              <w:rPr>
                <w:rFonts w:eastAsia="SimSun"/>
                <w:sz w:val="18"/>
                <w:szCs w:val="18"/>
              </w:rPr>
            </w:pPr>
            <w:r w:rsidRPr="00A123DB">
              <w:rPr>
                <w:rFonts w:eastAsia="SimSun"/>
                <w:sz w:val="18"/>
                <w:szCs w:val="18"/>
              </w:rPr>
              <w:t>Standard PAYG rates apply outside of Eligible Roaming Destinations or if you choose to opt out of your International Day Pass</w:t>
            </w:r>
          </w:p>
          <w:p w14:paraId="344C3CA2" w14:textId="77777777" w:rsidR="00A74345" w:rsidRPr="00A123DB" w:rsidRDefault="00A74345" w:rsidP="000E79F2">
            <w:pPr>
              <w:spacing w:before="60" w:after="60"/>
              <w:jc w:val="center"/>
              <w:rPr>
                <w:rFonts w:eastAsia="SimSun"/>
                <w:sz w:val="18"/>
                <w:szCs w:val="18"/>
              </w:rPr>
            </w:pPr>
            <w:r w:rsidRPr="00A123DB">
              <w:rPr>
                <w:rFonts w:eastAsia="SimSun"/>
                <w:sz w:val="18"/>
                <w:szCs w:val="18"/>
              </w:rPr>
              <w:t xml:space="preserve">For charges and a list of Eligible Roaming Destinations visit </w:t>
            </w:r>
            <w:hyperlink r:id="rId47" w:history="1">
              <w:r w:rsidRPr="00A123DB">
                <w:rPr>
                  <w:rStyle w:val="Hyperlink"/>
                  <w:rFonts w:eastAsia="SimSun"/>
                  <w:sz w:val="18"/>
                  <w:szCs w:val="18"/>
                </w:rPr>
                <w:t>telstra.com/overseas</w:t>
              </w:r>
            </w:hyperlink>
            <w:r w:rsidRPr="00A123DB">
              <w:rPr>
                <w:rFonts w:eastAsia="SimSun"/>
                <w:sz w:val="18"/>
                <w:szCs w:val="18"/>
              </w:rPr>
              <w:t xml:space="preserve"> or see </w:t>
            </w:r>
            <w:hyperlink r:id="rId48" w:history="1">
              <w:r w:rsidRPr="00A123DB">
                <w:rPr>
                  <w:rStyle w:val="Hyperlink"/>
                  <w:rFonts w:eastAsia="SimSun"/>
                  <w:sz w:val="18"/>
                  <w:szCs w:val="18"/>
                </w:rPr>
                <w:t>Part I – International Roaming of the Telstra Mobile Section of Our Customer Terms</w:t>
              </w:r>
            </w:hyperlink>
          </w:p>
        </w:tc>
      </w:tr>
      <w:tr w:rsidR="00A74345" w:rsidRPr="001B5712" w14:paraId="419DAEF7" w14:textId="77777777" w:rsidTr="2C9B27AD">
        <w:tc>
          <w:tcPr>
            <w:tcW w:w="2235" w:type="dxa"/>
            <w:shd w:val="clear" w:color="auto" w:fill="000000" w:themeFill="text1"/>
          </w:tcPr>
          <w:p w14:paraId="17378C37"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International SMS/MMS from Australia</w:t>
            </w:r>
          </w:p>
        </w:tc>
        <w:tc>
          <w:tcPr>
            <w:tcW w:w="6088" w:type="dxa"/>
            <w:gridSpan w:val="5"/>
            <w:shd w:val="clear" w:color="auto" w:fill="D9D9D9" w:themeFill="background1" w:themeFillShade="D9"/>
            <w:vAlign w:val="center"/>
          </w:tcPr>
          <w:p w14:paraId="490AE270" w14:textId="77777777" w:rsidR="00A74345" w:rsidRPr="00A123DB" w:rsidRDefault="00A74345" w:rsidP="000E79F2">
            <w:pPr>
              <w:spacing w:before="60" w:after="60"/>
              <w:jc w:val="center"/>
              <w:rPr>
                <w:rFonts w:eastAsia="SimSun"/>
                <w:sz w:val="18"/>
                <w:szCs w:val="18"/>
              </w:rPr>
            </w:pPr>
            <w:r w:rsidRPr="00A123DB">
              <w:rPr>
                <w:rFonts w:eastAsia="SimSun"/>
                <w:sz w:val="18"/>
                <w:szCs w:val="18"/>
              </w:rPr>
              <w:t xml:space="preserve">Standard PAYG rates apply– see </w:t>
            </w:r>
            <w:hyperlink r:id="rId49" w:history="1">
              <w:r w:rsidRPr="00A123DB">
                <w:rPr>
                  <w:rStyle w:val="Hyperlink"/>
                  <w:sz w:val="18"/>
                  <w:szCs w:val="18"/>
                </w:rPr>
                <w:t>Part E – SMS Messages and Email of the Telstra Mobile Section of Our Customer Terms for SMS/MMS</w:t>
              </w:r>
            </w:hyperlink>
          </w:p>
        </w:tc>
      </w:tr>
      <w:tr w:rsidR="00A74345" w:rsidRPr="001B5712" w14:paraId="759D441F" w14:textId="77777777" w:rsidTr="2C9B27AD">
        <w:tc>
          <w:tcPr>
            <w:tcW w:w="2235" w:type="dxa"/>
            <w:shd w:val="clear" w:color="auto" w:fill="000000" w:themeFill="text1"/>
          </w:tcPr>
          <w:p w14:paraId="594E101F" w14:textId="77777777" w:rsidR="00A74345" w:rsidRPr="00A123DB" w:rsidRDefault="00A74345" w:rsidP="000E79F2">
            <w:pPr>
              <w:spacing w:before="60" w:after="60"/>
              <w:rPr>
                <w:rFonts w:eastAsia="SimSun"/>
                <w:b/>
                <w:color w:val="FFFFFF"/>
                <w:sz w:val="18"/>
                <w:szCs w:val="18"/>
              </w:rPr>
            </w:pPr>
            <w:r w:rsidRPr="00DE3C28">
              <w:rPr>
                <w:b/>
                <w:color w:val="FFFFFF"/>
                <w:sz w:val="18"/>
                <w:szCs w:val="18"/>
              </w:rPr>
              <w:t xml:space="preserve">5G Network Access </w:t>
            </w:r>
            <w:r>
              <w:rPr>
                <w:b/>
                <w:color w:val="FFFFFF"/>
                <w:sz w:val="18"/>
                <w:szCs w:val="18"/>
              </w:rPr>
              <w:t xml:space="preserve">until 30 June 2020 </w:t>
            </w:r>
          </w:p>
        </w:tc>
        <w:tc>
          <w:tcPr>
            <w:tcW w:w="6088" w:type="dxa"/>
            <w:gridSpan w:val="5"/>
            <w:shd w:val="clear" w:color="auto" w:fill="D9D9D9" w:themeFill="background1" w:themeFillShade="D9"/>
            <w:vAlign w:val="center"/>
          </w:tcPr>
          <w:p w14:paraId="22CD5FA9" w14:textId="77777777" w:rsidR="00A74345" w:rsidRPr="00A123DB" w:rsidRDefault="00A74345" w:rsidP="000E79F2">
            <w:pPr>
              <w:spacing w:before="60" w:after="60"/>
              <w:jc w:val="center"/>
              <w:rPr>
                <w:rFonts w:eastAsia="SimSun"/>
                <w:sz w:val="18"/>
                <w:szCs w:val="18"/>
              </w:rPr>
            </w:pPr>
            <w:r w:rsidRPr="00DE3C28">
              <w:rPr>
                <w:sz w:val="18"/>
                <w:szCs w:val="18"/>
              </w:rPr>
              <w:t>Automatically included at no extra charge until 30 June 2020</w:t>
            </w:r>
          </w:p>
          <w:p w14:paraId="3BDBAD89" w14:textId="77777777" w:rsidR="00A74345" w:rsidRPr="00A123DB" w:rsidRDefault="00A74345" w:rsidP="000E79F2">
            <w:pPr>
              <w:spacing w:before="60" w:after="60"/>
              <w:jc w:val="center"/>
              <w:rPr>
                <w:rFonts w:eastAsia="SimSun"/>
                <w:sz w:val="18"/>
                <w:szCs w:val="18"/>
              </w:rPr>
            </w:pPr>
          </w:p>
        </w:tc>
      </w:tr>
      <w:tr w:rsidR="00A74345" w:rsidRPr="001B5712" w14:paraId="61D72DCF" w14:textId="77777777" w:rsidTr="2C9B27AD">
        <w:tc>
          <w:tcPr>
            <w:tcW w:w="2235" w:type="dxa"/>
            <w:shd w:val="clear" w:color="auto" w:fill="000000" w:themeFill="text1"/>
          </w:tcPr>
          <w:p w14:paraId="2D4B53EC"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5G Network Access from 1 July 2020</w:t>
            </w:r>
          </w:p>
        </w:tc>
        <w:tc>
          <w:tcPr>
            <w:tcW w:w="3044" w:type="dxa"/>
            <w:gridSpan w:val="3"/>
            <w:shd w:val="clear" w:color="auto" w:fill="D9D9D9" w:themeFill="background1" w:themeFillShade="D9"/>
            <w:vAlign w:val="center"/>
          </w:tcPr>
          <w:p w14:paraId="3DDF458C" w14:textId="77777777" w:rsidR="00A74345" w:rsidRPr="00A123DB" w:rsidRDefault="00A74345" w:rsidP="000E79F2">
            <w:pPr>
              <w:spacing w:before="60" w:after="60"/>
              <w:jc w:val="center"/>
              <w:rPr>
                <w:rFonts w:eastAsia="SimSun"/>
                <w:sz w:val="18"/>
                <w:szCs w:val="18"/>
              </w:rPr>
            </w:pPr>
            <w:r>
              <w:rPr>
                <w:rFonts w:eastAsia="SimSun"/>
                <w:sz w:val="18"/>
                <w:szCs w:val="18"/>
              </w:rPr>
              <w:t>Not included</w:t>
            </w:r>
            <w:r>
              <w:rPr>
                <w:rFonts w:eastAsia="SimSun"/>
                <w:sz w:val="18"/>
                <w:szCs w:val="18"/>
              </w:rPr>
              <w:br/>
              <w:t>3G,4G and 4GX access only</w:t>
            </w:r>
          </w:p>
        </w:tc>
        <w:tc>
          <w:tcPr>
            <w:tcW w:w="3044" w:type="dxa"/>
            <w:gridSpan w:val="2"/>
            <w:shd w:val="clear" w:color="auto" w:fill="D9D9D9" w:themeFill="background1" w:themeFillShade="D9"/>
            <w:vAlign w:val="center"/>
          </w:tcPr>
          <w:p w14:paraId="397BEA45" w14:textId="77777777" w:rsidR="00A74345" w:rsidRPr="00A123DB" w:rsidRDefault="00A74345" w:rsidP="000E79F2">
            <w:pPr>
              <w:spacing w:before="60" w:after="60"/>
              <w:jc w:val="center"/>
              <w:rPr>
                <w:rFonts w:eastAsia="SimSun"/>
                <w:sz w:val="18"/>
                <w:szCs w:val="18"/>
              </w:rPr>
            </w:pPr>
            <w:r w:rsidRPr="00A123DB">
              <w:rPr>
                <w:rFonts w:eastAsia="SimSun"/>
                <w:sz w:val="18"/>
                <w:szCs w:val="18"/>
              </w:rPr>
              <w:t>Included</w:t>
            </w:r>
          </w:p>
        </w:tc>
      </w:tr>
      <w:tr w:rsidR="00A74345" w:rsidRPr="001B5712" w14:paraId="54192C58" w14:textId="77777777" w:rsidTr="2C9B27AD">
        <w:tc>
          <w:tcPr>
            <w:tcW w:w="2235" w:type="dxa"/>
            <w:shd w:val="clear" w:color="auto" w:fill="000000" w:themeFill="text1"/>
            <w:vAlign w:val="center"/>
          </w:tcPr>
          <w:p w14:paraId="170548C0"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Unlimited Telstra Air® Wi-Fi Data Allowance</w:t>
            </w:r>
          </w:p>
        </w:tc>
        <w:tc>
          <w:tcPr>
            <w:tcW w:w="6088" w:type="dxa"/>
            <w:gridSpan w:val="5"/>
            <w:shd w:val="clear" w:color="auto" w:fill="D9D9D9" w:themeFill="background1" w:themeFillShade="D9"/>
            <w:vAlign w:val="center"/>
          </w:tcPr>
          <w:p w14:paraId="40C4AC77" w14:textId="77777777" w:rsidR="00A74345" w:rsidRPr="00A123DB" w:rsidRDefault="00A74345" w:rsidP="000E79F2">
            <w:pPr>
              <w:spacing w:before="60" w:after="60"/>
              <w:jc w:val="center"/>
              <w:rPr>
                <w:rFonts w:eastAsia="SimSun"/>
                <w:sz w:val="18"/>
                <w:szCs w:val="18"/>
              </w:rPr>
            </w:pPr>
            <w:r w:rsidRPr="00A123DB">
              <w:rPr>
                <w:rFonts w:eastAsia="SimSun"/>
                <w:sz w:val="18"/>
                <w:szCs w:val="18"/>
              </w:rPr>
              <w:t>Included</w:t>
            </w:r>
          </w:p>
        </w:tc>
      </w:tr>
      <w:tr w:rsidR="00A74345" w:rsidRPr="001B5712" w14:paraId="34387666" w14:textId="77777777" w:rsidTr="2C9B27AD">
        <w:tc>
          <w:tcPr>
            <w:tcW w:w="8323" w:type="dxa"/>
            <w:gridSpan w:val="6"/>
            <w:shd w:val="clear" w:color="auto" w:fill="000000" w:themeFill="text1"/>
            <w:vAlign w:val="center"/>
          </w:tcPr>
          <w:p w14:paraId="64C70103" w14:textId="77777777" w:rsidR="00A74345" w:rsidRPr="00A123DB" w:rsidRDefault="00A74345" w:rsidP="000E79F2">
            <w:pPr>
              <w:spacing w:before="60" w:after="60"/>
              <w:jc w:val="center"/>
              <w:rPr>
                <w:rFonts w:eastAsia="SimSun"/>
                <w:b/>
                <w:sz w:val="18"/>
                <w:szCs w:val="18"/>
              </w:rPr>
            </w:pPr>
            <w:r w:rsidRPr="00A123DB">
              <w:rPr>
                <w:rFonts w:eastAsia="SimSun"/>
                <w:b/>
                <w:sz w:val="18"/>
                <w:szCs w:val="18"/>
              </w:rPr>
              <w:t xml:space="preserve">All for use in Australia (except international roaming). </w:t>
            </w:r>
          </w:p>
          <w:p w14:paraId="417EB026" w14:textId="77777777" w:rsidR="00A74345" w:rsidRPr="00A123DB" w:rsidRDefault="00A74345" w:rsidP="000E79F2">
            <w:pPr>
              <w:spacing w:before="60" w:after="60"/>
              <w:jc w:val="center"/>
              <w:rPr>
                <w:rFonts w:eastAsia="SimSun"/>
                <w:sz w:val="18"/>
                <w:szCs w:val="18"/>
              </w:rPr>
            </w:pPr>
            <w:r>
              <w:rPr>
                <w:rFonts w:eastAsia="SimSun"/>
                <w:b/>
                <w:sz w:val="18"/>
                <w:szCs w:val="18"/>
              </w:rPr>
              <w:t>C</w:t>
            </w:r>
            <w:r w:rsidRPr="00A123DB">
              <w:rPr>
                <w:rFonts w:eastAsia="SimSun"/>
                <w:b/>
                <w:sz w:val="18"/>
                <w:szCs w:val="18"/>
              </w:rPr>
              <w:t xml:space="preserve">ompatible device required </w:t>
            </w:r>
            <w:r>
              <w:rPr>
                <w:rFonts w:eastAsia="SimSun"/>
                <w:b/>
                <w:sz w:val="18"/>
                <w:szCs w:val="18"/>
              </w:rPr>
              <w:t xml:space="preserve">for </w:t>
            </w:r>
            <w:r w:rsidRPr="00A123DB">
              <w:rPr>
                <w:rFonts w:eastAsia="SimSun"/>
                <w:b/>
                <w:sz w:val="18"/>
                <w:szCs w:val="18"/>
              </w:rPr>
              <w:t>SMS.</w:t>
            </w:r>
          </w:p>
        </w:tc>
      </w:tr>
    </w:tbl>
    <w:p w14:paraId="752303AA" w14:textId="77777777" w:rsidR="00A74345" w:rsidRDefault="00A74345" w:rsidP="00A74345"/>
    <w:p w14:paraId="5B507E14" w14:textId="77777777" w:rsidR="00A74345" w:rsidRPr="00F33683" w:rsidRDefault="00A74345" w:rsidP="00A74345">
      <w:pPr>
        <w:rPr>
          <w:bCs/>
          <w:sz w:val="21"/>
        </w:rPr>
      </w:pPr>
      <w:r w:rsidRPr="00F33683">
        <w:rPr>
          <w:bCs/>
          <w:sz w:val="21"/>
        </w:rPr>
        <w:t>5G:</w:t>
      </w:r>
      <w:r>
        <w:rPr>
          <w:bCs/>
          <w:sz w:val="21"/>
        </w:rPr>
        <w:t xml:space="preserve"> </w:t>
      </w:r>
      <w:r w:rsidRPr="00F33683">
        <w:rPr>
          <w:bCs/>
          <w:iCs/>
          <w:sz w:val="21"/>
        </w:rPr>
        <w:t xml:space="preserve">Telstra currently offers 5G in select areas </w:t>
      </w:r>
      <w:r w:rsidRPr="00565A84">
        <w:rPr>
          <w:bCs/>
          <w:iCs/>
          <w:sz w:val="21"/>
        </w:rPr>
        <w:t xml:space="preserve">and </w:t>
      </w:r>
      <w:r w:rsidRPr="00D05BD4">
        <w:rPr>
          <w:bCs/>
          <w:iCs/>
          <w:sz w:val="21"/>
        </w:rPr>
        <w:t>is</w:t>
      </w:r>
      <w:r w:rsidRPr="00F33683">
        <w:rPr>
          <w:bCs/>
          <w:iCs/>
          <w:sz w:val="21"/>
          <w:u w:val="single"/>
        </w:rPr>
        <w:t xml:space="preserve"> </w:t>
      </w:r>
      <w:r w:rsidRPr="00F33683">
        <w:rPr>
          <w:bCs/>
          <w:iCs/>
          <w:sz w:val="21"/>
        </w:rPr>
        <w:t xml:space="preserve">progressively rolling it out to other areas. In </w:t>
      </w:r>
      <w:r w:rsidRPr="00F33683">
        <w:rPr>
          <w:bCs/>
          <w:iCs/>
          <w:sz w:val="21"/>
          <w:u w:val="single"/>
        </w:rPr>
        <w:t xml:space="preserve">non-5G </w:t>
      </w:r>
      <w:r w:rsidRPr="00F33683">
        <w:rPr>
          <w:bCs/>
          <w:iCs/>
          <w:sz w:val="21"/>
        </w:rPr>
        <w:t xml:space="preserve">coverage areas, you’ll automatically switch to our 4GX/4G or 3G. Check coverage at </w:t>
      </w:r>
      <w:hyperlink r:id="rId50" w:history="1">
        <w:r w:rsidRPr="00F33683">
          <w:rPr>
            <w:rStyle w:val="Hyperlink"/>
            <w:bCs/>
            <w:iCs/>
            <w:sz w:val="21"/>
          </w:rPr>
          <w:t>telstra.com/coverage</w:t>
        </w:r>
      </w:hyperlink>
      <w:r w:rsidRPr="00F33683">
        <w:rPr>
          <w:bCs/>
          <w:iCs/>
          <w:sz w:val="21"/>
        </w:rPr>
        <w:t>.</w:t>
      </w:r>
    </w:p>
    <w:p w14:paraId="3A019FB4" w14:textId="77777777" w:rsidR="00A74345" w:rsidRDefault="00A74345" w:rsidP="00A74345"/>
    <w:p w14:paraId="6B589F72" w14:textId="77777777" w:rsidR="00A74345" w:rsidRDefault="00A74345" w:rsidP="00A74345">
      <w:pPr>
        <w:pStyle w:val="Heading2"/>
      </w:pPr>
      <w:r w:rsidRPr="2C9B27AD">
        <w:t xml:space="preserve">Your Mobile Data Plan doesn’t include a SMS allowance. If you send an </w:t>
      </w:r>
      <w:proofErr w:type="gramStart"/>
      <w:r w:rsidRPr="2C9B27AD">
        <w:t>SMS</w:t>
      </w:r>
      <w:proofErr w:type="gramEnd"/>
      <w:r w:rsidRPr="2C9B27AD">
        <w:t xml:space="preserve"> the charges set out in the table above will apply. </w:t>
      </w:r>
    </w:p>
    <w:p w14:paraId="41E9B733" w14:textId="77777777" w:rsidR="00A74345" w:rsidRDefault="00A74345" w:rsidP="00A74345">
      <w:pPr>
        <w:pStyle w:val="Heading2"/>
      </w:pPr>
      <w:r w:rsidRPr="007E774B">
        <w:t>The terms and conditions for SMS</w:t>
      </w:r>
      <w:r>
        <w:t>/MMS</w:t>
      </w:r>
      <w:r w:rsidRPr="007E774B">
        <w:t xml:space="preserve"> are set out in </w:t>
      </w:r>
      <w:hyperlink r:id="rId51" w:history="1">
        <w:r w:rsidRPr="000C0600">
          <w:rPr>
            <w:rStyle w:val="Hyperlink"/>
          </w:rPr>
          <w:t>Part E – SMS Messages and Email of the Telstra Mobile section of Our Customer Terms</w:t>
        </w:r>
      </w:hyperlink>
      <w:r>
        <w:t>.</w:t>
      </w:r>
    </w:p>
    <w:p w14:paraId="3E25F0D3" w14:textId="77777777" w:rsidR="00A74345" w:rsidRPr="00271C7F" w:rsidRDefault="00A74345" w:rsidP="00A74345">
      <w:pPr>
        <w:pStyle w:val="Heading2"/>
        <w:numPr>
          <w:ilvl w:val="0"/>
          <w:numId w:val="0"/>
        </w:numPr>
        <w:ind w:left="737"/>
      </w:pPr>
      <w:r w:rsidRPr="00271C7F">
        <w:rPr>
          <w:b/>
        </w:rPr>
        <w:t>What you must pay each month</w:t>
      </w:r>
    </w:p>
    <w:p w14:paraId="5094AB90" w14:textId="77777777" w:rsidR="00A74345" w:rsidRDefault="00A74345" w:rsidP="00A74345">
      <w:pPr>
        <w:pStyle w:val="Heading2"/>
      </w:pPr>
      <w:r>
        <w:lastRenderedPageBreak/>
        <w:t>Each month y</w:t>
      </w:r>
      <w:r w:rsidRPr="00C47703">
        <w:t>ou must pay us:</w:t>
      </w:r>
    </w:p>
    <w:p w14:paraId="72869624" w14:textId="77777777" w:rsidR="00A74345" w:rsidRPr="008A7010" w:rsidRDefault="00A74345" w:rsidP="00A74345">
      <w:pPr>
        <w:pStyle w:val="Heading3"/>
        <w:tabs>
          <w:tab w:val="clear" w:pos="0"/>
          <w:tab w:val="num" w:pos="114"/>
        </w:tabs>
        <w:ind w:left="1418" w:hanging="610"/>
        <w:rPr>
          <w:szCs w:val="23"/>
        </w:rPr>
      </w:pPr>
      <w:r w:rsidRPr="008A7010">
        <w:rPr>
          <w:szCs w:val="23"/>
        </w:rPr>
        <w:t xml:space="preserve">the </w:t>
      </w:r>
      <w:r>
        <w:rPr>
          <w:szCs w:val="23"/>
        </w:rPr>
        <w:t>minimum monthly charge</w:t>
      </w:r>
      <w:r w:rsidRPr="008A7010">
        <w:rPr>
          <w:szCs w:val="23"/>
        </w:rPr>
        <w:t xml:space="preserve"> for your </w:t>
      </w:r>
      <w:r>
        <w:rPr>
          <w:szCs w:val="23"/>
        </w:rPr>
        <w:t xml:space="preserve">Mobile Data </w:t>
      </w:r>
      <w:proofErr w:type="gramStart"/>
      <w:r>
        <w:rPr>
          <w:szCs w:val="23"/>
        </w:rPr>
        <w:t>Plan</w:t>
      </w:r>
      <w:r w:rsidRPr="008A7010">
        <w:rPr>
          <w:szCs w:val="23"/>
        </w:rPr>
        <w:t>;</w:t>
      </w:r>
      <w:proofErr w:type="gramEnd"/>
      <w:r w:rsidRPr="008A7010">
        <w:rPr>
          <w:szCs w:val="23"/>
        </w:rPr>
        <w:t xml:space="preserve"> </w:t>
      </w:r>
    </w:p>
    <w:p w14:paraId="303AD352" w14:textId="77777777" w:rsidR="00A74345" w:rsidRPr="003A68A4" w:rsidRDefault="00A74345" w:rsidP="00A74345">
      <w:pPr>
        <w:pStyle w:val="Heading3"/>
        <w:tabs>
          <w:tab w:val="clear" w:pos="0"/>
          <w:tab w:val="num" w:pos="114"/>
        </w:tabs>
        <w:ind w:left="1418" w:hanging="610"/>
        <w:rPr>
          <w:szCs w:val="23"/>
        </w:rPr>
      </w:pPr>
      <w:r>
        <w:t xml:space="preserve">for all usage other than included </w:t>
      </w:r>
      <w:proofErr w:type="gramStart"/>
      <w:r>
        <w:t>allowances;</w:t>
      </w:r>
      <w:proofErr w:type="gramEnd"/>
      <w:r>
        <w:t xml:space="preserve"> </w:t>
      </w:r>
    </w:p>
    <w:p w14:paraId="5BC9CE86" w14:textId="77777777" w:rsidR="00A74345" w:rsidRPr="0089413E" w:rsidRDefault="00A74345" w:rsidP="2C9B27AD">
      <w:pPr>
        <w:pStyle w:val="Heading3"/>
        <w:tabs>
          <w:tab w:val="num" w:pos="114"/>
        </w:tabs>
        <w:ind w:left="1418" w:hanging="610"/>
      </w:pPr>
      <w:r w:rsidRPr="2C9B27AD">
        <w:rPr>
          <w:rFonts w:eastAsia="Arial Unicode MS"/>
        </w:rPr>
        <w:t>if you have a DPC, for any device repayments (</w:t>
      </w:r>
      <w:proofErr w:type="gramStart"/>
      <w:r w:rsidRPr="2C9B27AD">
        <w:rPr>
          <w:rFonts w:eastAsia="Arial Unicode MS"/>
        </w:rPr>
        <w:t>taking into account</w:t>
      </w:r>
      <w:proofErr w:type="gramEnd"/>
      <w:r w:rsidRPr="2C9B27AD">
        <w:rPr>
          <w:rFonts w:eastAsia="Arial Unicode MS"/>
        </w:rPr>
        <w:t xml:space="preserve"> any DPD amount, if eligible)</w:t>
      </w:r>
      <w:r w:rsidRPr="2C9B27AD">
        <w:t>; and</w:t>
      </w:r>
    </w:p>
    <w:p w14:paraId="6804CD6F" w14:textId="77777777" w:rsidR="00A74345" w:rsidRPr="00F63120" w:rsidRDefault="00A74345" w:rsidP="00A74345">
      <w:pPr>
        <w:pStyle w:val="Heading3"/>
        <w:tabs>
          <w:tab w:val="clear" w:pos="0"/>
          <w:tab w:val="num" w:pos="114"/>
        </w:tabs>
        <w:ind w:left="1418" w:hanging="610"/>
        <w:rPr>
          <w:szCs w:val="23"/>
        </w:rPr>
      </w:pPr>
      <w:r w:rsidRPr="0089413E">
        <w:t xml:space="preserve">any accessory </w:t>
      </w:r>
      <w:r>
        <w:t>repayments</w:t>
      </w:r>
      <w:r w:rsidRPr="0089413E">
        <w:t xml:space="preserve"> under any </w:t>
      </w:r>
      <w:proofErr w:type="gramStart"/>
      <w:r w:rsidRPr="0089413E">
        <w:t>ARO</w:t>
      </w:r>
      <w:r>
        <w:t>;</w:t>
      </w:r>
      <w:proofErr w:type="gramEnd"/>
      <w:r>
        <w:t xml:space="preserve"> </w:t>
      </w:r>
    </w:p>
    <w:p w14:paraId="1B4A049A" w14:textId="77777777" w:rsidR="00A74345" w:rsidRPr="005F6E68" w:rsidRDefault="00A74345" w:rsidP="2C9B27AD">
      <w:pPr>
        <w:pStyle w:val="Heading3"/>
        <w:tabs>
          <w:tab w:val="num" w:pos="114"/>
        </w:tabs>
        <w:ind w:left="1418" w:hanging="610"/>
      </w:pPr>
      <w:r w:rsidRPr="2C9B27AD">
        <w:t xml:space="preserve">any other </w:t>
      </w:r>
      <w:proofErr w:type="gramStart"/>
      <w:r w:rsidRPr="2C9B27AD">
        <w:t>value added</w:t>
      </w:r>
      <w:proofErr w:type="gramEnd"/>
      <w:r w:rsidRPr="2C9B27AD">
        <w:t xml:space="preserve"> services; and</w:t>
      </w:r>
    </w:p>
    <w:p w14:paraId="019F434B" w14:textId="77777777" w:rsidR="00A74345" w:rsidRPr="008A7010" w:rsidRDefault="00A74345" w:rsidP="00A74345">
      <w:pPr>
        <w:pStyle w:val="Heading3"/>
        <w:tabs>
          <w:tab w:val="clear" w:pos="0"/>
          <w:tab w:val="num" w:pos="114"/>
        </w:tabs>
        <w:ind w:left="1418" w:hanging="610"/>
        <w:rPr>
          <w:szCs w:val="23"/>
        </w:rPr>
      </w:pPr>
      <w:r>
        <w:t>any amounts for usage outside Australia.</w:t>
      </w:r>
    </w:p>
    <w:p w14:paraId="55E54253" w14:textId="77777777" w:rsidR="00A74345" w:rsidRDefault="00A74345" w:rsidP="00A74345">
      <w:pPr>
        <w:pStyle w:val="Indent1"/>
        <w:keepLines/>
      </w:pPr>
      <w:bookmarkStart w:id="90" w:name="_Toc10572355"/>
      <w:bookmarkStart w:id="91" w:name="_Toc55916373"/>
      <w:bookmarkStart w:id="92" w:name="_Toc167194078"/>
      <w:r>
        <w:t>Changing or cancelling your plan</w:t>
      </w:r>
      <w:bookmarkEnd w:id="90"/>
      <w:bookmarkEnd w:id="91"/>
      <w:bookmarkEnd w:id="92"/>
    </w:p>
    <w:p w14:paraId="572E5F31" w14:textId="77777777" w:rsidR="00A74345" w:rsidRPr="00AC546D" w:rsidRDefault="00A74345" w:rsidP="00A74345">
      <w:pPr>
        <w:pStyle w:val="Heading2"/>
      </w:pPr>
      <w:bookmarkStart w:id="93" w:name="_Ref10573035"/>
      <w:r w:rsidRPr="007C0F41">
        <w:t>You can change to a different available</w:t>
      </w:r>
      <w:r>
        <w:t xml:space="preserve"> Mobile Data Plan</w:t>
      </w:r>
      <w:r w:rsidRPr="007C0F41">
        <w:t xml:space="preserve"> once a month</w:t>
      </w:r>
      <w:r>
        <w:t>.</w:t>
      </w:r>
      <w:r w:rsidRPr="007C0F41">
        <w:t xml:space="preserve"> </w:t>
      </w:r>
      <w:r w:rsidRPr="00AC546D">
        <w:rPr>
          <w:lang w:val="en-US"/>
        </w:rPr>
        <w:t>If you change your plan, then you’ll immediately be moved to the new plan, and at the end of the month, you’ll be billed a pro</w:t>
      </w:r>
      <w:r>
        <w:rPr>
          <w:lang w:val="en-US"/>
        </w:rPr>
        <w:t>-</w:t>
      </w:r>
      <w:r w:rsidRPr="00AC546D">
        <w:rPr>
          <w:lang w:val="en-US"/>
        </w:rPr>
        <w:t>rat</w:t>
      </w:r>
      <w:r>
        <w:rPr>
          <w:lang w:val="en-US"/>
        </w:rPr>
        <w:t xml:space="preserve">ed amount based on </w:t>
      </w:r>
      <w:r w:rsidRPr="00AC546D">
        <w:rPr>
          <w:lang w:val="en-US"/>
        </w:rPr>
        <w:t>how much time you spent on each plan.</w:t>
      </w:r>
      <w:bookmarkEnd w:id="93"/>
    </w:p>
    <w:p w14:paraId="2906B577" w14:textId="77777777" w:rsidR="00A74345" w:rsidRDefault="00A74345" w:rsidP="00A74345">
      <w:pPr>
        <w:pStyle w:val="Heading2"/>
        <w:numPr>
          <w:ilvl w:val="0"/>
          <w:numId w:val="0"/>
        </w:numPr>
        <w:ind w:left="720"/>
      </w:pPr>
      <w:r>
        <w:rPr>
          <w:i/>
          <w:lang w:val="en-US"/>
        </w:rPr>
        <w:t xml:space="preserve">Example: If you join Telstra on the Small Mobile Data Plan on 25 June 2019, and then increase your plan to the Medium Mobile Data Plan on 5 July 2019, you’ll immediately be moved on to the Medium Mobile Data Plan on 5 July 2019 and enjoy benefits such as an increase from 10 to 50GB of data. At the end of that month (24 August 2019), you’ll be billed at a pro rata rate for 10 days of the Small Mobile Data Plan and 20 days of the Medium Mobile Data Plan amount, and after that your next monthly bill will be for the Medium Mobile Data Plan amount if you don’t change </w:t>
      </w:r>
      <w:proofErr w:type="gramStart"/>
      <w:r>
        <w:rPr>
          <w:i/>
          <w:lang w:val="en-US"/>
        </w:rPr>
        <w:t>again</w:t>
      </w:r>
      <w:proofErr w:type="gramEnd"/>
    </w:p>
    <w:p w14:paraId="016C67D5" w14:textId="77777777" w:rsidR="00A74345" w:rsidRPr="00920B49" w:rsidRDefault="00A74345" w:rsidP="00A74345">
      <w:pPr>
        <w:pStyle w:val="Heading2"/>
      </w:pPr>
      <w:r>
        <w:rPr>
          <w:lang w:val="en-US"/>
        </w:rPr>
        <w:t xml:space="preserve"> </w:t>
      </w:r>
      <w:r w:rsidRPr="00FE639C">
        <w:rPr>
          <w:lang w:val="en-US"/>
        </w:rPr>
        <w:t>You can cancel your plan at any time without incurring any earl</w:t>
      </w:r>
      <w:r w:rsidRPr="00382ECB">
        <w:rPr>
          <w:lang w:val="en-US"/>
        </w:rPr>
        <w:t>y termination charges</w:t>
      </w:r>
      <w:r>
        <w:rPr>
          <w:lang w:val="en-US"/>
        </w:rPr>
        <w:t xml:space="preserve"> for the service</w:t>
      </w:r>
      <w:r w:rsidRPr="00382ECB">
        <w:rPr>
          <w:lang w:val="en-US"/>
        </w:rPr>
        <w:t>. However</w:t>
      </w:r>
      <w:r>
        <w:rPr>
          <w:lang w:val="en-US"/>
        </w:rPr>
        <w:t>, you’ll need to pay:</w:t>
      </w:r>
    </w:p>
    <w:p w14:paraId="36D80270" w14:textId="77777777" w:rsidR="00A74345" w:rsidRDefault="00A74345" w:rsidP="00A74345">
      <w:pPr>
        <w:pStyle w:val="Heading3"/>
      </w:pPr>
      <w:r>
        <w:t>a pro-rated amount for your last billing period based on when you cancel your plan; and</w:t>
      </w:r>
    </w:p>
    <w:p w14:paraId="17E2550A" w14:textId="77777777" w:rsidR="00A74345" w:rsidRDefault="00A74345" w:rsidP="00A74345">
      <w:pPr>
        <w:pStyle w:val="Heading3"/>
      </w:pPr>
      <w:r w:rsidRPr="2C9B27AD">
        <w:t>if you’ve taken up a DPC or ARO associated with that plan, the balance of all remaining repayments in full.</w:t>
      </w:r>
    </w:p>
    <w:p w14:paraId="60E5111C" w14:textId="77777777" w:rsidR="00A74345" w:rsidRPr="00B260EA" w:rsidRDefault="00A74345" w:rsidP="00A74345">
      <w:pPr>
        <w:pStyle w:val="Indent1"/>
      </w:pPr>
      <w:bookmarkStart w:id="94" w:name="_Toc10572356"/>
      <w:bookmarkStart w:id="95" w:name="_Toc55916374"/>
      <w:bookmarkStart w:id="96" w:name="_Toc167194079"/>
      <w:r>
        <w:t>Our changes to your plan</w:t>
      </w:r>
      <w:bookmarkEnd w:id="94"/>
      <w:bookmarkEnd w:id="95"/>
      <w:bookmarkEnd w:id="96"/>
    </w:p>
    <w:p w14:paraId="4ECE4D04" w14:textId="77777777" w:rsidR="00A74345" w:rsidRDefault="00A74345" w:rsidP="00A74345">
      <w:pPr>
        <w:pStyle w:val="Heading2"/>
      </w:pPr>
      <w:r w:rsidRPr="2C9B27AD">
        <w:t xml:space="preserve">From time to </w:t>
      </w:r>
      <w:proofErr w:type="gramStart"/>
      <w:r w:rsidRPr="2C9B27AD">
        <w:t>time</w:t>
      </w:r>
      <w:proofErr w:type="gramEnd"/>
      <w:r w:rsidRPr="2C9B27AD">
        <w:t xml:space="preserve"> we may make changes to your plan or add-ons (including price and inclusions, or we may move you to a new plan (which may cost more).   With no lock-in, you can change your plan once a month or leave. If you leave, just pay out your device, </w:t>
      </w:r>
      <w:proofErr w:type="gramStart"/>
      <w:r w:rsidRPr="2C9B27AD">
        <w:t>accessories</w:t>
      </w:r>
      <w:proofErr w:type="gramEnd"/>
      <w:r w:rsidRPr="2C9B27AD">
        <w:t xml:space="preserve"> or services in full. If we change your plan or </w:t>
      </w:r>
      <w:proofErr w:type="gramStart"/>
      <w:r w:rsidRPr="2C9B27AD">
        <w:t>move</w:t>
      </w:r>
      <w:proofErr w:type="gramEnd"/>
      <w:r w:rsidRPr="2C9B27AD">
        <w:t xml:space="preserve"> you to a new plan:</w:t>
      </w:r>
    </w:p>
    <w:p w14:paraId="5B6D773B" w14:textId="77777777" w:rsidR="00A74345" w:rsidRDefault="00A74345" w:rsidP="00A74345">
      <w:pPr>
        <w:pStyle w:val="Heading2"/>
        <w:numPr>
          <w:ilvl w:val="0"/>
          <w:numId w:val="0"/>
        </w:numPr>
        <w:ind w:left="879" w:hanging="159"/>
        <w:rPr>
          <w:b/>
          <w:bCs w:val="0"/>
        </w:rPr>
      </w:pPr>
      <w:r>
        <w:rPr>
          <w:b/>
          <w:bCs w:val="0"/>
        </w:rPr>
        <w:t>For customers who take up Mobile Data Plan on and from 1 July 2020</w:t>
      </w:r>
    </w:p>
    <w:p w14:paraId="1183F80A" w14:textId="77777777" w:rsidR="00A74345" w:rsidRDefault="00A74345" w:rsidP="00A74345">
      <w:pPr>
        <w:pStyle w:val="Heading2"/>
        <w:numPr>
          <w:ilvl w:val="0"/>
          <w:numId w:val="0"/>
        </w:numPr>
        <w:ind w:firstLine="720"/>
      </w:pPr>
      <w:r>
        <w:t xml:space="preserve">Those changes may be: </w:t>
      </w:r>
    </w:p>
    <w:p w14:paraId="0ECF56CD" w14:textId="77777777" w:rsidR="00A74345" w:rsidRDefault="00A74345" w:rsidP="00A74345">
      <w:pPr>
        <w:pStyle w:val="Heading3"/>
      </w:pPr>
      <w:r>
        <w:lastRenderedPageBreak/>
        <w:t xml:space="preserve">neutral or beneficial to you; or </w:t>
      </w:r>
    </w:p>
    <w:p w14:paraId="4341AEAB" w14:textId="77777777" w:rsidR="00A74345" w:rsidRDefault="00A74345" w:rsidP="00A74345">
      <w:pPr>
        <w:pStyle w:val="Heading3"/>
      </w:pPr>
      <w:r>
        <w:t xml:space="preserve">detrimental to you. </w:t>
      </w:r>
    </w:p>
    <w:p w14:paraId="49D6B8CD" w14:textId="77777777" w:rsidR="00A74345" w:rsidRPr="00CA20F4" w:rsidRDefault="00A74345" w:rsidP="00A74345">
      <w:pPr>
        <w:pStyle w:val="Heading2"/>
        <w:numPr>
          <w:ilvl w:val="0"/>
          <w:numId w:val="0"/>
        </w:numPr>
        <w:ind w:firstLine="720"/>
        <w:rPr>
          <w:i/>
          <w:iCs/>
        </w:rPr>
      </w:pPr>
      <w:r w:rsidRPr="00CA20F4">
        <w:rPr>
          <w:i/>
          <w:iCs/>
        </w:rPr>
        <w:t>Neutral or beneficial changes</w:t>
      </w:r>
    </w:p>
    <w:p w14:paraId="4D7C72C7" w14:textId="77777777" w:rsidR="00A74345" w:rsidRDefault="00A74345" w:rsidP="00A74345">
      <w:pPr>
        <w:pStyle w:val="Heading2"/>
        <w:numPr>
          <w:ilvl w:val="1"/>
          <w:numId w:val="0"/>
        </w:numPr>
        <w:ind w:left="879" w:hanging="159"/>
      </w:pPr>
      <w:r w:rsidRPr="2C9B27AD">
        <w:t xml:space="preserve">If we make a change to your plan or add-ons which we reasonably believe will be neutral or beneficial to you, we can make the change immediately without telling you. </w:t>
      </w:r>
    </w:p>
    <w:p w14:paraId="3A4C221F" w14:textId="77777777" w:rsidR="00A74345" w:rsidRPr="00CA20F4" w:rsidRDefault="00A74345" w:rsidP="00A74345">
      <w:pPr>
        <w:pStyle w:val="Heading2"/>
        <w:numPr>
          <w:ilvl w:val="0"/>
          <w:numId w:val="0"/>
        </w:numPr>
        <w:ind w:firstLine="720"/>
        <w:rPr>
          <w:i/>
          <w:iCs/>
        </w:rPr>
      </w:pPr>
      <w:r w:rsidRPr="00CA20F4">
        <w:rPr>
          <w:i/>
          <w:iCs/>
        </w:rPr>
        <w:t>Detrimental changes</w:t>
      </w:r>
    </w:p>
    <w:p w14:paraId="15C5D356" w14:textId="77777777" w:rsidR="00A74345" w:rsidRDefault="00A74345" w:rsidP="00A74345">
      <w:pPr>
        <w:pStyle w:val="Heading2"/>
        <w:numPr>
          <w:ilvl w:val="1"/>
          <w:numId w:val="0"/>
        </w:numPr>
        <w:ind w:left="879" w:hanging="159"/>
      </w:pPr>
      <w:r w:rsidRPr="2C9B27AD">
        <w:t>If we make a change to your plan or add-ons which we reasonably believe will be detrimental to you then:</w:t>
      </w:r>
    </w:p>
    <w:p w14:paraId="61493613" w14:textId="77777777" w:rsidR="00A74345" w:rsidRDefault="00A74345" w:rsidP="2C9B27AD">
      <w:pPr>
        <w:pStyle w:val="Heading3"/>
        <w:numPr>
          <w:ilvl w:val="2"/>
          <w:numId w:val="20"/>
        </w:numPr>
        <w:tabs>
          <w:tab w:val="num" w:pos="114"/>
        </w:tabs>
        <w:ind w:left="1588"/>
      </w:pPr>
      <w:r w:rsidRPr="2C9B27AD">
        <w:t>we will notify you at least 30 days in advance of the changes taking effect.</w:t>
      </w:r>
    </w:p>
    <w:p w14:paraId="50AC5AB5" w14:textId="77777777" w:rsidR="00A74345" w:rsidRDefault="00A74345" w:rsidP="00A74345">
      <w:pPr>
        <w:pStyle w:val="Heading3"/>
      </w:pPr>
      <w:r w:rsidRPr="2C9B27AD">
        <w:t xml:space="preserve">If you don’t like the change, you may change to another plan or add on, or cancel your plan or add on. </w:t>
      </w:r>
    </w:p>
    <w:p w14:paraId="7F20A97E" w14:textId="77777777" w:rsidR="00A74345" w:rsidRDefault="00A74345" w:rsidP="00A74345">
      <w:pPr>
        <w:pStyle w:val="Heading4"/>
      </w:pPr>
      <w:r w:rsidRPr="2C9B27AD">
        <w:t>If you’ve purchased a device/s that can be used with another provider, you will need to pay out your device in full (and any device discounts you’ve received will apply to that payment); or</w:t>
      </w:r>
    </w:p>
    <w:p w14:paraId="23133B84" w14:textId="77777777" w:rsidR="00A74345" w:rsidRDefault="00A74345" w:rsidP="00A74345">
      <w:pPr>
        <w:pStyle w:val="Heading4"/>
      </w:pPr>
      <w:r w:rsidRPr="2C9B27AD">
        <w:t xml:space="preserve">If you’ve purchased a device/s that can’t be used with another service provider, we’ll refund those costs as follows: </w:t>
      </w:r>
    </w:p>
    <w:p w14:paraId="33DEEA6E" w14:textId="77777777" w:rsidR="00A74345" w:rsidRDefault="00A74345" w:rsidP="00A74345">
      <w:pPr>
        <w:pStyle w:val="Heading5"/>
      </w:pPr>
      <w:r>
        <w:t>Upfront equipment cost x (24 - number of months spent continuously on the plan or add on) / 24 months.</w:t>
      </w:r>
    </w:p>
    <w:p w14:paraId="09D44FA3" w14:textId="77777777" w:rsidR="00A74345" w:rsidRPr="005E28AB" w:rsidRDefault="00A74345" w:rsidP="00A74345">
      <w:pPr>
        <w:pStyle w:val="Heading2"/>
        <w:numPr>
          <w:ilvl w:val="0"/>
          <w:numId w:val="0"/>
        </w:numPr>
        <w:ind w:left="879" w:hanging="159"/>
        <w:rPr>
          <w:b/>
          <w:bCs w:val="0"/>
        </w:rPr>
      </w:pPr>
      <w:r>
        <w:rPr>
          <w:b/>
          <w:bCs w:val="0"/>
        </w:rPr>
        <w:t>For customers who took up Mobile Data Plans between 25 June 2019 - 30 June 2020</w:t>
      </w:r>
    </w:p>
    <w:p w14:paraId="30FFD33E" w14:textId="77777777" w:rsidR="00A74345" w:rsidRPr="00686778" w:rsidRDefault="00A74345" w:rsidP="00A74345">
      <w:pPr>
        <w:pStyle w:val="Heading3"/>
        <w:numPr>
          <w:ilvl w:val="2"/>
          <w:numId w:val="20"/>
        </w:numPr>
        <w:rPr>
          <w:lang w:val="en-US"/>
        </w:rPr>
      </w:pPr>
      <w:r>
        <w:t>We’ll give you at least 30 days’ notice before making changes or automatically moving you to the closest available plan.</w:t>
      </w:r>
    </w:p>
    <w:p w14:paraId="6157BFBF" w14:textId="77777777" w:rsidR="00A74345" w:rsidRPr="00FC0CC7" w:rsidRDefault="00A74345" w:rsidP="00A74345">
      <w:pPr>
        <w:pStyle w:val="Heading3"/>
        <w:rPr>
          <w:lang w:val="en-US"/>
        </w:rPr>
      </w:pPr>
      <w:r>
        <w:t xml:space="preserve">If you don’t like the changes or the new plan, you can choose a new plan (once a month) or cancel your plan. If you cancel your plan, you’ll need to pay out the remaining cost of your devices, </w:t>
      </w:r>
      <w:proofErr w:type="gramStart"/>
      <w:r>
        <w:t>accessories</w:t>
      </w:r>
      <w:proofErr w:type="gramEnd"/>
      <w:r>
        <w:t xml:space="preserve"> or services in full.</w:t>
      </w:r>
    </w:p>
    <w:p w14:paraId="7E63F480" w14:textId="77777777" w:rsidR="00A74345" w:rsidRPr="00FC0CC7" w:rsidRDefault="00A74345" w:rsidP="00A74345">
      <w:pPr>
        <w:pStyle w:val="Heading3"/>
        <w:numPr>
          <w:ilvl w:val="0"/>
          <w:numId w:val="0"/>
        </w:numPr>
        <w:ind w:left="737"/>
        <w:rPr>
          <w:lang w:val="en-US"/>
        </w:rPr>
      </w:pPr>
      <w:r w:rsidRPr="00FC0CC7">
        <w:rPr>
          <w:lang w:val="en-US"/>
        </w:rPr>
        <w:t xml:space="preserve">Please note that Clause 4 (Changing Our Customer Terms) of the </w:t>
      </w:r>
      <w:hyperlink r:id="rId52" w:history="1">
        <w:r w:rsidRPr="00FC0CC7">
          <w:rPr>
            <w:rStyle w:val="Hyperlink"/>
            <w:lang w:val="en-US"/>
          </w:rPr>
          <w:t>General Terms</w:t>
        </w:r>
      </w:hyperlink>
      <w:r w:rsidRPr="00FC0CC7">
        <w:rPr>
          <w:lang w:val="en-US"/>
        </w:rPr>
        <w:t xml:space="preserve"> does not apply to </w:t>
      </w:r>
      <w:r>
        <w:rPr>
          <w:lang w:val="en-US"/>
        </w:rPr>
        <w:t>Mobile Data Plans under this clause 2</w:t>
      </w:r>
      <w:r w:rsidRPr="00FC0CC7">
        <w:rPr>
          <w:lang w:val="en-US"/>
        </w:rPr>
        <w:t>.</w:t>
      </w:r>
    </w:p>
    <w:p w14:paraId="5BA7C4D7" w14:textId="77777777" w:rsidR="00A74345" w:rsidRPr="00EF1495" w:rsidRDefault="00A74345" w:rsidP="00A74345">
      <w:pPr>
        <w:pStyle w:val="Heading2"/>
        <w:rPr>
          <w:b/>
          <w:lang w:val="en-US"/>
        </w:rPr>
      </w:pPr>
      <w:bookmarkStart w:id="97" w:name="_Ref10573041"/>
      <w:r w:rsidRPr="00FC0CC7">
        <w:rPr>
          <w:lang w:val="en-US"/>
        </w:rPr>
        <w:t xml:space="preserve">We can tell you about changes to </w:t>
      </w:r>
      <w:r>
        <w:rPr>
          <w:lang w:val="en-US"/>
        </w:rPr>
        <w:t>your Mobile Data Plan</w:t>
      </w:r>
      <w:r w:rsidRPr="00FC0CC7">
        <w:rPr>
          <w:lang w:val="en-US"/>
        </w:rPr>
        <w:t xml:space="preserve"> by any method we consider reasonable in the circumstances, </w:t>
      </w:r>
      <w:proofErr w:type="gramStart"/>
      <w:r w:rsidRPr="00FC0CC7">
        <w:rPr>
          <w:lang w:val="en-US"/>
        </w:rPr>
        <w:t>including:</w:t>
      </w:r>
      <w:proofErr w:type="gramEnd"/>
      <w:r w:rsidRPr="00FC0CC7">
        <w:rPr>
          <w:lang w:val="en-US"/>
        </w:rPr>
        <w:t xml:space="preserve"> bill message, bill insert, direct mail, email, SMS/MMS, the </w:t>
      </w:r>
      <w:r>
        <w:rPr>
          <w:lang w:val="en-US"/>
        </w:rPr>
        <w:t>My Telstra a</w:t>
      </w:r>
      <w:r w:rsidRPr="00FC0CC7">
        <w:rPr>
          <w:lang w:val="en-US"/>
        </w:rPr>
        <w:t>pp or our other mobile apps, online account management tools (such as My Account), or telephone. We may use these methods to direct you to further information about the changes, such as on Telstra.com or at a Telstra Shop.</w:t>
      </w:r>
      <w:bookmarkEnd w:id="97"/>
    </w:p>
    <w:p w14:paraId="4E374D23" w14:textId="77777777" w:rsidR="00A74345" w:rsidRDefault="00A74345" w:rsidP="00A74345">
      <w:pPr>
        <w:pStyle w:val="Indent1"/>
        <w:spacing w:before="240"/>
      </w:pPr>
      <w:bookmarkStart w:id="98" w:name="_Toc55916375"/>
      <w:bookmarkStart w:id="99" w:name="_Toc167194080"/>
      <w:r>
        <w:lastRenderedPageBreak/>
        <w:t>International Roaming</w:t>
      </w:r>
      <w:bookmarkEnd w:id="98"/>
      <w:bookmarkEnd w:id="99"/>
    </w:p>
    <w:p w14:paraId="3A971A2C" w14:textId="77777777" w:rsidR="00A74345" w:rsidRDefault="00A74345" w:rsidP="00A74345">
      <w:pPr>
        <w:pStyle w:val="Heading2"/>
      </w:pPr>
      <w:r w:rsidRPr="2C9B27AD">
        <w:t xml:space="preserve">International roaming is automatically activated on new Mobile Data Plans (unless you’re recontracting with your existing number or have chosen to opt to bar international roaming for that mobile service). Standard international roaming rates apply. See </w:t>
      </w:r>
      <w:r w:rsidRPr="2C9B27AD">
        <w:rPr>
          <w:rStyle w:val="Hyperlink"/>
        </w:rPr>
        <w:t>Part I – Heading Overseas (International Roaming) of the Telstra Mobile Section of Our Customer Terms</w:t>
      </w:r>
      <w:r w:rsidRPr="2C9B27AD">
        <w:t>.</w:t>
      </w:r>
    </w:p>
    <w:p w14:paraId="51D3D762" w14:textId="34EFD29F" w:rsidR="00A74345" w:rsidRPr="00D4580F" w:rsidRDefault="00A74345" w:rsidP="00A74345">
      <w:pPr>
        <w:pStyle w:val="Heading2"/>
      </w:pPr>
      <w:r w:rsidRPr="2C9B27AD">
        <w:t xml:space="preserve">All Mobile Data Plans have an International Day Pass activated, which for an additional charge per day lets you make and receive unlimited SMS and includes </w:t>
      </w:r>
      <w:r w:rsidR="00DD6C40" w:rsidRPr="2C9B27AD">
        <w:t xml:space="preserve">1GB </w:t>
      </w:r>
      <w:r w:rsidRPr="2C9B27AD">
        <w:t xml:space="preserve">data for use each day (AEST) when travelling in Eligible Roaming Destinations. If you use more than your included data allowance on your International Day Pass, we’ll automatically add extra data to your service in blocks of 1GB for $10 valid for 31 days. For more information refer to </w:t>
      </w:r>
      <w:r w:rsidRPr="2C9B27AD">
        <w:rPr>
          <w:rStyle w:val="Hyperlink"/>
        </w:rPr>
        <w:t>Part I – Heading Overseas (International Roaming) of the Telstra Mobile Section of Our Customer Terms</w:t>
      </w:r>
      <w:r w:rsidRPr="2C9B27AD">
        <w:rPr>
          <w:rFonts w:ascii="Calibri" w:hAnsi="Calibri" w:cs="Arial"/>
          <w:sz w:val="16"/>
          <w:szCs w:val="16"/>
        </w:rPr>
        <w:t xml:space="preserve">. </w:t>
      </w:r>
    </w:p>
    <w:p w14:paraId="46FABCCB" w14:textId="77777777" w:rsidR="00A74345" w:rsidRDefault="00A74345" w:rsidP="00A74345">
      <w:pPr>
        <w:pStyle w:val="Heading2"/>
      </w:pPr>
      <w:r>
        <w:t xml:space="preserve">Standard </w:t>
      </w:r>
      <w:r w:rsidRPr="00BA6B9F">
        <w:t xml:space="preserve">international roaming </w:t>
      </w:r>
      <w:r>
        <w:t xml:space="preserve">SMS and MMS </w:t>
      </w:r>
      <w:r w:rsidRPr="00BA6B9F">
        <w:t xml:space="preserve">rates and mobile data at $3 per MB (charged per KB or part) </w:t>
      </w:r>
      <w:r>
        <w:t xml:space="preserve">applies </w:t>
      </w:r>
      <w:r w:rsidRPr="00BA6B9F">
        <w:t xml:space="preserve">where you: </w:t>
      </w:r>
    </w:p>
    <w:p w14:paraId="1C298AB2" w14:textId="77777777" w:rsidR="00A74345" w:rsidRDefault="00A74345" w:rsidP="00A74345">
      <w:pPr>
        <w:pStyle w:val="Heading3"/>
        <w:rPr>
          <w:rFonts w:eastAsia="Arial Unicode MS"/>
        </w:rPr>
      </w:pPr>
      <w:r>
        <w:rPr>
          <w:rFonts w:eastAsia="Arial Unicode MS"/>
        </w:rPr>
        <w:t>use your device</w:t>
      </w:r>
      <w:r w:rsidRPr="00BA6B9F">
        <w:rPr>
          <w:rFonts w:eastAsia="Arial Unicode MS"/>
        </w:rPr>
        <w:t xml:space="preserve"> outside of Eligible Roaming </w:t>
      </w:r>
      <w:r>
        <w:rPr>
          <w:rFonts w:eastAsia="Arial Unicode MS"/>
        </w:rPr>
        <w:t>Destinations; or</w:t>
      </w:r>
    </w:p>
    <w:p w14:paraId="00BA8511" w14:textId="77777777" w:rsidR="00A74345" w:rsidRDefault="00A74345" w:rsidP="00A74345">
      <w:pPr>
        <w:pStyle w:val="Heading3"/>
        <w:rPr>
          <w:rFonts w:eastAsia="Arial Unicode MS"/>
        </w:rPr>
      </w:pPr>
      <w:r w:rsidRPr="00BA6B9F">
        <w:rPr>
          <w:rFonts w:eastAsia="Arial Unicode MS"/>
        </w:rPr>
        <w:t xml:space="preserve">choose to opt out of your International Day Pass. </w:t>
      </w:r>
    </w:p>
    <w:p w14:paraId="0E8F8BB6" w14:textId="77777777" w:rsidR="00A74345" w:rsidRPr="00AF6C3C" w:rsidRDefault="00A74345" w:rsidP="00A74345">
      <w:pPr>
        <w:pStyle w:val="Indent1"/>
        <w:spacing w:before="240"/>
      </w:pPr>
      <w:bookmarkStart w:id="100" w:name="_Toc55916376"/>
      <w:bookmarkStart w:id="101" w:name="_Toc167194081"/>
      <w:r>
        <w:t>Monthly Mobile Data Allowance</w:t>
      </w:r>
      <w:bookmarkEnd w:id="100"/>
      <w:bookmarkEnd w:id="101"/>
      <w:r>
        <w:t xml:space="preserve"> </w:t>
      </w:r>
    </w:p>
    <w:p w14:paraId="33EF70E1" w14:textId="77777777" w:rsidR="00A74345" w:rsidRDefault="00A74345" w:rsidP="00A74345">
      <w:pPr>
        <w:pStyle w:val="Heading2"/>
        <w:rPr>
          <w:rFonts w:eastAsia="Arial Unicode MS"/>
        </w:rPr>
      </w:pPr>
      <w:r w:rsidRPr="00FC0CC7">
        <w:rPr>
          <w:lang w:val="en-US"/>
        </w:rPr>
        <w:t xml:space="preserve">Each </w:t>
      </w:r>
      <w:r>
        <w:rPr>
          <w:lang w:val="en-US"/>
        </w:rPr>
        <w:t>Mobile Data Plan</w:t>
      </w:r>
      <w:r w:rsidRPr="00FC0CC7">
        <w:rPr>
          <w:lang w:val="en-US"/>
        </w:rPr>
        <w:t xml:space="preserve"> has a non-shareable monthly data allowance for use within Australia.</w:t>
      </w:r>
      <w:r>
        <w:rPr>
          <w:lang w:val="en-US"/>
        </w:rPr>
        <w:t xml:space="preserve"> </w:t>
      </w:r>
      <w:r w:rsidRPr="00FC0CC7">
        <w:rPr>
          <w:lang w:val="en-US"/>
        </w:rPr>
        <w:t xml:space="preserve"> Any unused monthly data allowance expires at the end of each billing month. You’ll receive notifications of your data usage </w:t>
      </w:r>
      <w:r w:rsidRPr="009D3164">
        <w:rPr>
          <w:lang w:val="en-US"/>
        </w:rPr>
        <w:t>at approximately 50%,</w:t>
      </w:r>
      <w:r w:rsidRPr="00FC0CC7">
        <w:rPr>
          <w:lang w:val="en-US"/>
        </w:rPr>
        <w:t xml:space="preserve"> 85% and 100% of your data allowance to help you make the most of your data allowance. You can also check how much data you’ve used via the </w:t>
      </w:r>
      <w:r>
        <w:rPr>
          <w:lang w:val="en-US"/>
        </w:rPr>
        <w:t>My Telstra</w:t>
      </w:r>
      <w:r w:rsidRPr="00FC0CC7">
        <w:rPr>
          <w:lang w:val="en-US"/>
        </w:rPr>
        <w:t xml:space="preserve"> app</w:t>
      </w:r>
      <w:r>
        <w:rPr>
          <w:lang w:val="en-US"/>
        </w:rPr>
        <w:t xml:space="preserve"> or</w:t>
      </w:r>
      <w:r w:rsidRPr="00FC0CC7">
        <w:rPr>
          <w:lang w:val="en-US"/>
        </w:rPr>
        <w:t xml:space="preserve"> My</w:t>
      </w:r>
      <w:r>
        <w:rPr>
          <w:lang w:val="en-US"/>
        </w:rPr>
        <w:t xml:space="preserve"> </w:t>
      </w:r>
      <w:r w:rsidRPr="00FC0CC7">
        <w:rPr>
          <w:lang w:val="en-US"/>
        </w:rPr>
        <w:t>Account.</w:t>
      </w:r>
    </w:p>
    <w:p w14:paraId="03CA29B7" w14:textId="77777777" w:rsidR="00A74345" w:rsidRDefault="00A74345" w:rsidP="00A74345">
      <w:pPr>
        <w:pStyle w:val="Heading2"/>
        <w:rPr>
          <w:rFonts w:eastAsia="Arial Unicode MS"/>
        </w:rPr>
      </w:pPr>
      <w:r>
        <w:rPr>
          <w:rFonts w:eastAsia="Arial Unicode MS"/>
        </w:rPr>
        <w:t xml:space="preserve">Your Monthly Mobile Data Allowance cannot be shared with the data allowances of services on the same account as your Mobile Data Plans. </w:t>
      </w:r>
    </w:p>
    <w:p w14:paraId="7DAF15A0" w14:textId="77777777" w:rsidR="00A74345" w:rsidRDefault="00A74345" w:rsidP="00A74345">
      <w:pPr>
        <w:pStyle w:val="Heading2"/>
        <w:rPr>
          <w:rFonts w:eastAsia="Arial Unicode MS"/>
        </w:rPr>
      </w:pPr>
      <w:r>
        <w:rPr>
          <w:rFonts w:eastAsia="Arial Unicode MS"/>
        </w:rPr>
        <w:t>Your Monthly Mobile Data Allowance excludes content charges (including third party charges) and use while overseas. You may use your Monthly Mobile Data Allowance to access data in Australia over the Telstra Mobile Network</w:t>
      </w:r>
    </w:p>
    <w:p w14:paraId="40DD8FE7" w14:textId="77777777" w:rsidR="00A74345" w:rsidRPr="005D78DE" w:rsidRDefault="00A74345" w:rsidP="00A74345">
      <w:pPr>
        <w:pStyle w:val="Heading2"/>
        <w:rPr>
          <w:lang w:val="en-US"/>
        </w:rPr>
      </w:pPr>
      <w:r w:rsidRPr="0073035E">
        <w:rPr>
          <w:lang w:val="en-US"/>
        </w:rPr>
        <w:t>I</w:t>
      </w:r>
      <w:r w:rsidRPr="00FE639C">
        <w:rPr>
          <w:lang w:val="en-US"/>
        </w:rPr>
        <w:t>f you use more than your monthly data allowance in a month, you will not be charged extra for use of data within Australia</w:t>
      </w:r>
      <w:r>
        <w:rPr>
          <w:lang w:val="en-US"/>
        </w:rPr>
        <w:t xml:space="preserve"> and will continue to receive additional data with speeds </w:t>
      </w:r>
      <w:r w:rsidRPr="005D78DE">
        <w:rPr>
          <w:lang w:val="en-US"/>
        </w:rPr>
        <w:t>capped at 1.5Mbps</w:t>
      </w:r>
      <w:r>
        <w:rPr>
          <w:lang w:val="en-US"/>
        </w:rPr>
        <w:t xml:space="preserve"> </w:t>
      </w:r>
      <w:r w:rsidRPr="005D78DE">
        <w:rPr>
          <w:lang w:val="en-US"/>
        </w:rPr>
        <w:t>for the rest of the month until your next billing period.  This is not suitable for HD video or high-</w:t>
      </w:r>
      <w:r w:rsidRPr="00465370">
        <w:rPr>
          <w:rFonts w:eastAsia="Arial Unicode MS"/>
        </w:rPr>
        <w:t>speed</w:t>
      </w:r>
      <w:r w:rsidRPr="0073035E">
        <w:rPr>
          <w:lang w:val="en-US"/>
        </w:rPr>
        <w:t xml:space="preserve"> applications, and means that some webpages, video/so</w:t>
      </w:r>
      <w:r w:rsidRPr="00FE639C">
        <w:rPr>
          <w:lang w:val="en-US"/>
        </w:rPr>
        <w:t xml:space="preserve">cial media </w:t>
      </w:r>
      <w:proofErr w:type="gramStart"/>
      <w:r w:rsidRPr="00FE639C">
        <w:rPr>
          <w:lang w:val="en-US"/>
        </w:rPr>
        <w:t>content and</w:t>
      </w:r>
      <w:proofErr w:type="gramEnd"/>
      <w:r w:rsidRPr="00FE639C">
        <w:rPr>
          <w:lang w:val="en-US"/>
        </w:rPr>
        <w:t xml:space="preserve"> may take longer to load. You can still use your device to tether or creat</w:t>
      </w:r>
      <w:r w:rsidRPr="00382ECB">
        <w:rPr>
          <w:lang w:val="en-US"/>
        </w:rPr>
        <w:t xml:space="preserve">e a wireless hotspot for other devices, but your speeds may be </w:t>
      </w:r>
      <w:r w:rsidRPr="005D78DE">
        <w:rPr>
          <w:lang w:val="en-US"/>
        </w:rPr>
        <w:t xml:space="preserve">slowed further. We will also slow speeds further during busy periods to manage network congestion and ensure overall network experience. </w:t>
      </w:r>
    </w:p>
    <w:p w14:paraId="0EE65B06" w14:textId="692B309E" w:rsidR="00A74345" w:rsidRPr="00FC0CC7" w:rsidRDefault="00A74345" w:rsidP="00A74345">
      <w:pPr>
        <w:pStyle w:val="Heading2"/>
        <w:rPr>
          <w:b/>
          <w:lang w:val="en-US"/>
        </w:rPr>
      </w:pPr>
      <w:r>
        <w:rPr>
          <w:lang w:val="en-US"/>
        </w:rPr>
        <w:lastRenderedPageBreak/>
        <w:t xml:space="preserve">If you have exceeded your monthly data allowance, you can increase your plan once a month to increase your monthly data allowance. See clause </w:t>
      </w:r>
      <w:r>
        <w:rPr>
          <w:lang w:val="en-US"/>
        </w:rPr>
        <w:fldChar w:fldCharType="begin"/>
      </w:r>
      <w:r>
        <w:rPr>
          <w:lang w:val="en-US"/>
        </w:rPr>
        <w:instrText xml:space="preserve"> REF _Ref10573035 \r \h </w:instrText>
      </w:r>
      <w:r>
        <w:rPr>
          <w:lang w:val="en-US"/>
        </w:rPr>
      </w:r>
      <w:r>
        <w:rPr>
          <w:lang w:val="en-US"/>
        </w:rPr>
        <w:fldChar w:fldCharType="separate"/>
      </w:r>
      <w:r w:rsidR="006B2720">
        <w:rPr>
          <w:lang w:val="en-US"/>
        </w:rPr>
        <w:t>5.16</w:t>
      </w:r>
      <w:r>
        <w:rPr>
          <w:lang w:val="en-US"/>
        </w:rPr>
        <w:fldChar w:fldCharType="end"/>
      </w:r>
      <w:r>
        <w:rPr>
          <w:lang w:val="en-US"/>
        </w:rPr>
        <w:t xml:space="preserve"> on how to change your plan.</w:t>
      </w:r>
    </w:p>
    <w:p w14:paraId="363EC14F" w14:textId="77777777" w:rsidR="00A74345" w:rsidRPr="006946B3" w:rsidRDefault="00A74345" w:rsidP="00A74345">
      <w:pPr>
        <w:pStyle w:val="Heading2"/>
        <w:keepNext/>
      </w:pPr>
      <w:r w:rsidRPr="006946B3">
        <w:t xml:space="preserve">When calculating </w:t>
      </w:r>
      <w:r>
        <w:t xml:space="preserve">mobile </w:t>
      </w:r>
      <w:r w:rsidRPr="006946B3">
        <w:t>data volumes:</w:t>
      </w:r>
    </w:p>
    <w:p w14:paraId="208ABC28" w14:textId="77777777" w:rsidR="00A74345" w:rsidRPr="006946B3" w:rsidRDefault="00A74345" w:rsidP="00A74345">
      <w:pPr>
        <w:pStyle w:val="Heading3"/>
        <w:tabs>
          <w:tab w:val="clear" w:pos="0"/>
          <w:tab w:val="num" w:pos="114"/>
        </w:tabs>
        <w:ind w:left="1588"/>
      </w:pPr>
      <w:r>
        <w:t xml:space="preserve">if </w:t>
      </w:r>
      <w:r w:rsidRPr="006946B3">
        <w:t>the volume of data transferred is not a whole number of kilobytes, it is rounded up to the next kilobyte at the earlier of the end of each session or 24 hours; and</w:t>
      </w:r>
    </w:p>
    <w:p w14:paraId="056116D0" w14:textId="77777777" w:rsidR="00A74345" w:rsidRPr="00EE33E7" w:rsidRDefault="00A74345" w:rsidP="00A74345">
      <w:pPr>
        <w:pStyle w:val="Heading3"/>
        <w:tabs>
          <w:tab w:val="clear" w:pos="0"/>
          <w:tab w:val="num" w:pos="114"/>
        </w:tabs>
        <w:ind w:left="1588"/>
      </w:pPr>
      <w:r w:rsidRPr="006946B3">
        <w:t>1024 bytes = 1 kilobyte (KB) and 1024 kilobytes = 1 megabyte (MB) and 1024 MB = 1 gigabyte (GB).</w:t>
      </w:r>
    </w:p>
    <w:p w14:paraId="78B4D997" w14:textId="77777777" w:rsidR="00A74345" w:rsidRDefault="00A74345" w:rsidP="00A74345">
      <w:pPr>
        <w:pStyle w:val="Indent1"/>
        <w:spacing w:before="240"/>
      </w:pPr>
      <w:bookmarkStart w:id="102" w:name="_Toc55916377"/>
      <w:bookmarkStart w:id="103" w:name="_Toc167194082"/>
      <w:r>
        <w:t>Voice calls and SMS</w:t>
      </w:r>
      <w:bookmarkEnd w:id="102"/>
      <w:bookmarkEnd w:id="103"/>
    </w:p>
    <w:p w14:paraId="4D0C6041" w14:textId="77777777" w:rsidR="00A74345" w:rsidRDefault="00A74345" w:rsidP="00A74345">
      <w:pPr>
        <w:pStyle w:val="Heading2"/>
      </w:pPr>
      <w:r>
        <w:t>As of 22 April 2020, your plan cannot be used to make or receive calls.</w:t>
      </w:r>
    </w:p>
    <w:p w14:paraId="6ED574C1" w14:textId="77777777" w:rsidR="00A74345" w:rsidRDefault="00A74345" w:rsidP="00A74345">
      <w:pPr>
        <w:pStyle w:val="Heading2"/>
      </w:pPr>
      <w:r>
        <w:t>To access SMS capability, your SIM card must be placed in an SMS capable device. Not all tablet/mobile broadband devices have this functionality.</w:t>
      </w:r>
    </w:p>
    <w:p w14:paraId="0DECF379" w14:textId="77777777" w:rsidR="00A74345" w:rsidRPr="000F1A91" w:rsidRDefault="00A74345" w:rsidP="00A74345">
      <w:pPr>
        <w:keepNext/>
        <w:spacing w:after="240"/>
        <w:ind w:left="737"/>
        <w:rPr>
          <w:rFonts w:ascii="Arial" w:hAnsi="Arial" w:cs="Arial"/>
          <w:b/>
          <w:bCs/>
          <w:sz w:val="21"/>
        </w:rPr>
      </w:pPr>
      <w:proofErr w:type="spellStart"/>
      <w:r w:rsidRPr="000F1A91">
        <w:rPr>
          <w:rFonts w:ascii="Arial" w:hAnsi="Arial" w:cs="Arial"/>
          <w:b/>
          <w:bCs/>
          <w:sz w:val="21"/>
        </w:rPr>
        <w:t>FairPlay</w:t>
      </w:r>
      <w:proofErr w:type="spellEnd"/>
      <w:r w:rsidRPr="000F1A91">
        <w:rPr>
          <w:rFonts w:ascii="Arial" w:hAnsi="Arial" w:cs="Arial"/>
          <w:b/>
          <w:bCs/>
          <w:sz w:val="21"/>
        </w:rPr>
        <w:t xml:space="preserve"> Policy</w:t>
      </w:r>
    </w:p>
    <w:p w14:paraId="56451709" w14:textId="77777777" w:rsidR="00A74345" w:rsidRDefault="00A74345" w:rsidP="00A74345">
      <w:pPr>
        <w:pStyle w:val="Heading2"/>
      </w:pPr>
      <w:r w:rsidRPr="2C9B27AD">
        <w:t xml:space="preserve">Our </w:t>
      </w:r>
      <w:proofErr w:type="spellStart"/>
      <w:r w:rsidRPr="2C9B27AD">
        <w:t>FairPlay</w:t>
      </w:r>
      <w:proofErr w:type="spellEnd"/>
      <w:r w:rsidRPr="2C9B27AD">
        <w:t xml:space="preserve"> Policy (set out in </w:t>
      </w:r>
      <w:hyperlink r:id="rId53">
        <w:r w:rsidRPr="2C9B27AD">
          <w:rPr>
            <w:rStyle w:val="Hyperlink"/>
          </w:rPr>
          <w:t>General Terms of the Telstra Mobile Section of Our Customer Terms</w:t>
        </w:r>
      </w:hyperlink>
      <w:r w:rsidRPr="2C9B27AD">
        <w:t>) applies to your Mobile Data Plan.</w:t>
      </w:r>
    </w:p>
    <w:p w14:paraId="3391A94F" w14:textId="77777777" w:rsidR="00A74345" w:rsidRPr="00271C7F" w:rsidRDefault="00A74345" w:rsidP="00A74345">
      <w:pPr>
        <w:pStyle w:val="Indent1"/>
      </w:pPr>
      <w:bookmarkStart w:id="104" w:name="_Toc55916378"/>
      <w:bookmarkStart w:id="105" w:name="_Toc167194083"/>
      <w:r w:rsidRPr="00271C7F">
        <w:t>Electronic Billing and Payment</w:t>
      </w:r>
      <w:bookmarkEnd w:id="104"/>
      <w:bookmarkEnd w:id="105"/>
    </w:p>
    <w:p w14:paraId="76190AE5" w14:textId="77777777" w:rsidR="00A74345" w:rsidRDefault="00A74345" w:rsidP="00A74345">
      <w:pPr>
        <w:pStyle w:val="Heading2"/>
      </w:pPr>
      <w:r>
        <w:t xml:space="preserve">Your Mobile Data Plan requires electronic payment. </w:t>
      </w:r>
      <w:r w:rsidRPr="00086F2E">
        <w:t xml:space="preserve">A $1.00 fee will apply each month in arrears if you make a bill payment in person or via mail. </w:t>
      </w:r>
    </w:p>
    <w:p w14:paraId="39C3F32B" w14:textId="77777777" w:rsidR="00A74345" w:rsidRDefault="00A74345" w:rsidP="00A74345">
      <w:pPr>
        <w:pStyle w:val="Heading2"/>
      </w:pPr>
      <w:r>
        <w:t>Exemptions from these fees are available for:</w:t>
      </w:r>
    </w:p>
    <w:p w14:paraId="2D549BC1" w14:textId="77777777" w:rsidR="00A74345" w:rsidRDefault="00A74345" w:rsidP="00A74345">
      <w:pPr>
        <w:pStyle w:val="Heading3"/>
      </w:pPr>
      <w:r>
        <w:t xml:space="preserve">Telstra Pensioner Discount </w:t>
      </w:r>
      <w:proofErr w:type="gramStart"/>
      <w:r>
        <w:t>customers;</w:t>
      </w:r>
      <w:proofErr w:type="gramEnd"/>
    </w:p>
    <w:p w14:paraId="21E7FA81" w14:textId="77777777" w:rsidR="00A74345" w:rsidRDefault="00A74345" w:rsidP="00A74345">
      <w:pPr>
        <w:pStyle w:val="Heading3"/>
      </w:pPr>
      <w:r>
        <w:t xml:space="preserve">Telstra Disability Equipment Program customers, including those receiving a Braille or Large Print </w:t>
      </w:r>
      <w:proofErr w:type="gramStart"/>
      <w:r>
        <w:t>Bill;</w:t>
      </w:r>
      <w:proofErr w:type="gramEnd"/>
    </w:p>
    <w:p w14:paraId="5B81F3F7" w14:textId="77777777" w:rsidR="00A74345" w:rsidRDefault="00A74345" w:rsidP="00A74345">
      <w:pPr>
        <w:pStyle w:val="Heading3"/>
      </w:pPr>
      <w:r>
        <w:t xml:space="preserve">Australian Government Health Care Card Holder customers; and </w:t>
      </w:r>
    </w:p>
    <w:p w14:paraId="2379210D" w14:textId="77777777" w:rsidR="00A74345" w:rsidRDefault="00A74345" w:rsidP="00A74345">
      <w:pPr>
        <w:pStyle w:val="Heading3"/>
      </w:pPr>
      <w:r>
        <w:t>customers who do not have an email address or internet access.</w:t>
      </w:r>
    </w:p>
    <w:p w14:paraId="78F5ACC9" w14:textId="77777777" w:rsidR="00A74345" w:rsidRDefault="00A74345" w:rsidP="00A74345">
      <w:pPr>
        <w:pStyle w:val="Heading2"/>
        <w:numPr>
          <w:ilvl w:val="0"/>
          <w:numId w:val="0"/>
        </w:numPr>
      </w:pPr>
    </w:p>
    <w:p w14:paraId="03F29CA6" w14:textId="77777777" w:rsidR="003B655F" w:rsidRPr="002D5AEE" w:rsidRDefault="003B655F" w:rsidP="002D5AEE">
      <w:pPr>
        <w:pStyle w:val="Heading1"/>
        <w:pageBreakBefore w:val="0"/>
        <w:rPr>
          <w:color w:val="000000"/>
          <w:lang w:val="en-US"/>
        </w:rPr>
      </w:pPr>
      <w:bookmarkStart w:id="106" w:name="_Toc167194084"/>
      <w:r w:rsidRPr="002D5AEE">
        <w:rPr>
          <w:b w:val="0"/>
          <w:color w:val="000000"/>
          <w:lang w:val="en-US"/>
        </w:rPr>
        <w:t>Mobile Plans</w:t>
      </w:r>
      <w:bookmarkEnd w:id="15"/>
      <w:bookmarkEnd w:id="16"/>
      <w:bookmarkEnd w:id="106"/>
      <w:r w:rsidRPr="002D5AEE">
        <w:rPr>
          <w:b w:val="0"/>
          <w:color w:val="000000"/>
          <w:lang w:val="en-US"/>
        </w:rPr>
        <w:t xml:space="preserve"> </w:t>
      </w:r>
    </w:p>
    <w:p w14:paraId="0D704913" w14:textId="77777777" w:rsidR="003B655F" w:rsidRPr="002D5AEE" w:rsidRDefault="003B655F">
      <w:pPr>
        <w:rPr>
          <w:color w:val="000000"/>
        </w:rPr>
      </w:pPr>
    </w:p>
    <w:p w14:paraId="27B01D4B" w14:textId="77777777" w:rsidR="003B655F" w:rsidRPr="002D5AEE" w:rsidRDefault="003B655F">
      <w:pPr>
        <w:pStyle w:val="Heading2"/>
        <w:numPr>
          <w:ilvl w:val="0"/>
          <w:numId w:val="0"/>
        </w:numPr>
        <w:tabs>
          <w:tab w:val="left" w:pos="720"/>
        </w:tabs>
        <w:ind w:left="720"/>
        <w:rPr>
          <w:color w:val="000000"/>
        </w:rPr>
      </w:pPr>
      <w:r w:rsidRPr="002D5AEE">
        <w:rPr>
          <w:b/>
          <w:color w:val="000000"/>
        </w:rPr>
        <w:lastRenderedPageBreak/>
        <w:t>Not available for new connections on and from 1 July 2020</w:t>
      </w:r>
    </w:p>
    <w:p w14:paraId="2A609359" w14:textId="77777777" w:rsidR="003B655F" w:rsidRPr="002D5AEE" w:rsidRDefault="003B655F">
      <w:pPr>
        <w:pStyle w:val="Indent1"/>
        <w:rPr>
          <w:color w:val="000000"/>
        </w:rPr>
      </w:pPr>
      <w:bookmarkStart w:id="107" w:name="_Toc36799851"/>
      <w:bookmarkStart w:id="108" w:name="_Toc167194085"/>
      <w:r w:rsidRPr="002D5AEE">
        <w:rPr>
          <w:color w:val="000000"/>
        </w:rPr>
        <w:t>Eligibility</w:t>
      </w:r>
      <w:bookmarkEnd w:id="107"/>
      <w:bookmarkEnd w:id="108"/>
    </w:p>
    <w:p w14:paraId="560193A6" w14:textId="77777777" w:rsidR="003B655F" w:rsidRPr="002D5AEE" w:rsidRDefault="003B655F">
      <w:pPr>
        <w:pStyle w:val="Heading2"/>
        <w:numPr>
          <w:ilvl w:val="1"/>
          <w:numId w:val="20"/>
        </w:numPr>
        <w:rPr>
          <w:color w:val="000000"/>
        </w:rPr>
      </w:pPr>
      <w:r w:rsidRPr="002D5AEE">
        <w:rPr>
          <w:color w:val="000000"/>
        </w:rPr>
        <w:t>To be eligible for a Mobile Plan, you must be a new customer or an existing customer with a 13-digit account number.</w:t>
      </w:r>
    </w:p>
    <w:p w14:paraId="158A2ABD" w14:textId="77777777" w:rsidR="003B655F" w:rsidRPr="002D5AEE" w:rsidRDefault="003B655F">
      <w:pPr>
        <w:pStyle w:val="Heading2"/>
        <w:numPr>
          <w:ilvl w:val="1"/>
          <w:numId w:val="20"/>
        </w:numPr>
        <w:rPr>
          <w:color w:val="000000"/>
        </w:rPr>
      </w:pPr>
      <w:r w:rsidRPr="002D5AEE">
        <w:rPr>
          <w:color w:val="000000"/>
          <w:lang w:val="en-US"/>
        </w:rPr>
        <w:t>If you are a business customer, you must provide us with proof of your ABN, ACN or ARBN.</w:t>
      </w:r>
      <w:r w:rsidRPr="002D5AEE">
        <w:rPr>
          <w:b/>
          <w:color w:val="000000"/>
          <w:lang w:val="en-US"/>
        </w:rPr>
        <w:t xml:space="preserve"> </w:t>
      </w:r>
      <w:r w:rsidRPr="002D5AEE">
        <w:rPr>
          <w:color w:val="000000"/>
          <w:lang w:val="en-US"/>
        </w:rPr>
        <w:t xml:space="preserve"> </w:t>
      </w:r>
    </w:p>
    <w:p w14:paraId="7096498F" w14:textId="77777777" w:rsidR="003B655F" w:rsidRPr="002D5AEE" w:rsidRDefault="003B655F">
      <w:pPr>
        <w:pStyle w:val="Indent1"/>
        <w:spacing w:before="240"/>
        <w:rPr>
          <w:color w:val="000000"/>
        </w:rPr>
      </w:pPr>
      <w:bookmarkStart w:id="109" w:name="_Toc36799852"/>
      <w:bookmarkStart w:id="110" w:name="_Toc167194086"/>
      <w:r w:rsidRPr="002D5AEE">
        <w:rPr>
          <w:color w:val="000000"/>
        </w:rPr>
        <w:t>Availability</w:t>
      </w:r>
      <w:bookmarkEnd w:id="109"/>
      <w:bookmarkEnd w:id="110"/>
    </w:p>
    <w:p w14:paraId="5090D5EE" w14:textId="6B48AE21" w:rsidR="003B655F" w:rsidRPr="002D5AEE" w:rsidRDefault="003B655F">
      <w:pPr>
        <w:pStyle w:val="Heading2"/>
        <w:numPr>
          <w:ilvl w:val="1"/>
          <w:numId w:val="20"/>
        </w:numPr>
        <w:rPr>
          <w:color w:val="000000"/>
        </w:rPr>
      </w:pPr>
      <w:bookmarkStart w:id="111" w:name="_Hlk9304437"/>
      <w:r w:rsidRPr="002D5AEE">
        <w:rPr>
          <w:color w:val="000000"/>
          <w:lang w:val="en-US"/>
        </w:rPr>
        <w:t xml:space="preserve">All Mobile Plans are month-to-month plans that are available until withdrawn by us. At the end of each month your Mobile Plan will automatically roll over to the next month unless you or we change or cancel the plan (see clauses </w:t>
      </w:r>
      <w:r w:rsidRPr="002D5AEE">
        <w:rPr>
          <w:color w:val="000000"/>
        </w:rPr>
        <w:fldChar w:fldCharType="begin"/>
      </w:r>
      <w:r w:rsidRPr="002D5AEE">
        <w:rPr>
          <w:color w:val="000000"/>
          <w:lang w:val="en-US"/>
        </w:rPr>
        <w:instrText xml:space="preserve"> REF _Ref10572859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lang w:val="en-US"/>
        </w:rPr>
        <w:t>6.13</w:t>
      </w:r>
      <w:r w:rsidRPr="002D5AEE">
        <w:rPr>
          <w:color w:val="000000"/>
        </w:rPr>
        <w:fldChar w:fldCharType="end"/>
      </w:r>
      <w:r w:rsidRPr="002D5AEE">
        <w:rPr>
          <w:color w:val="000000"/>
          <w:lang w:val="en-US"/>
        </w:rPr>
        <w:t xml:space="preserve"> to </w:t>
      </w:r>
      <w:r w:rsidRPr="002D5AEE">
        <w:rPr>
          <w:color w:val="000000"/>
        </w:rPr>
        <w:fldChar w:fldCharType="begin"/>
      </w:r>
      <w:r w:rsidRPr="002D5AEE">
        <w:rPr>
          <w:color w:val="000000"/>
          <w:lang w:val="en-US"/>
        </w:rPr>
        <w:instrText xml:space="preserve"> REF _Ref10572874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lang w:val="en-US"/>
        </w:rPr>
        <w:t>6.16</w:t>
      </w:r>
      <w:r w:rsidRPr="002D5AEE">
        <w:rPr>
          <w:color w:val="000000"/>
        </w:rPr>
        <w:fldChar w:fldCharType="end"/>
      </w:r>
      <w:r w:rsidRPr="002D5AEE">
        <w:rPr>
          <w:color w:val="000000"/>
          <w:lang w:val="en-US"/>
        </w:rPr>
        <w:t xml:space="preserve"> below).</w:t>
      </w:r>
    </w:p>
    <w:bookmarkEnd w:id="111"/>
    <w:p w14:paraId="5F6BE35A" w14:textId="77777777" w:rsidR="003B655F" w:rsidRPr="002D5AEE" w:rsidRDefault="003B655F" w:rsidP="2C9B27AD">
      <w:pPr>
        <w:pStyle w:val="Heading2"/>
        <w:numPr>
          <w:ilvl w:val="1"/>
          <w:numId w:val="20"/>
        </w:numPr>
        <w:rPr>
          <w:color w:val="000000"/>
        </w:rPr>
      </w:pPr>
      <w:r w:rsidRPr="2C9B27AD">
        <w:rPr>
          <w:color w:val="000000" w:themeColor="text1"/>
        </w:rPr>
        <w:t xml:space="preserve">To connect your existing Telstra mobile service to a new Mobile Plan, you must request to be moved and connected to a new Mobile Plan. This will lead to the cancellation of your existing Telstra mobile plan. We will not charge any applicable early termination charges for your service, however you’ll have to pay us any fees and remaining device repayments arising from that cancellation, in full, if an associated device cannot be upgraded or transferred across to the new Mobile Plan. </w:t>
      </w:r>
    </w:p>
    <w:p w14:paraId="48FDD002" w14:textId="77777777" w:rsidR="003B655F" w:rsidRPr="002D5AEE" w:rsidRDefault="003B655F">
      <w:pPr>
        <w:pStyle w:val="Heading2"/>
        <w:numPr>
          <w:ilvl w:val="1"/>
          <w:numId w:val="20"/>
        </w:numPr>
        <w:rPr>
          <w:color w:val="000000"/>
        </w:rPr>
      </w:pPr>
      <w:r w:rsidRPr="002D5AEE">
        <w:rPr>
          <w:color w:val="000000"/>
        </w:rPr>
        <w:t>International Call Packs offered before 25 June 2019 are not compatible with Mobile Plans and cannot be added or brought across to your Mobile Plan.</w:t>
      </w:r>
    </w:p>
    <w:p w14:paraId="4C21AE2C" w14:textId="77777777" w:rsidR="003B655F" w:rsidRPr="002D5AEE" w:rsidRDefault="003B655F">
      <w:pPr>
        <w:pStyle w:val="Indent1"/>
        <w:rPr>
          <w:color w:val="000000"/>
        </w:rPr>
      </w:pPr>
      <w:bookmarkStart w:id="112" w:name="_Toc36799853"/>
      <w:bookmarkStart w:id="113" w:name="_Toc167194087"/>
      <w:r w:rsidRPr="002D5AEE">
        <w:rPr>
          <w:color w:val="000000"/>
        </w:rPr>
        <w:t>Device Options</w:t>
      </w:r>
      <w:bookmarkEnd w:id="112"/>
      <w:bookmarkEnd w:id="113"/>
    </w:p>
    <w:p w14:paraId="4323B8D5" w14:textId="77777777" w:rsidR="003B655F" w:rsidRPr="002D5AEE" w:rsidRDefault="003B655F">
      <w:pPr>
        <w:pStyle w:val="Heading2"/>
        <w:numPr>
          <w:ilvl w:val="1"/>
          <w:numId w:val="20"/>
        </w:numPr>
        <w:rPr>
          <w:color w:val="000000"/>
        </w:rPr>
      </w:pPr>
      <w:r w:rsidRPr="002D5AEE">
        <w:rPr>
          <w:color w:val="000000"/>
        </w:rPr>
        <w:t xml:space="preserve">Mobile Plans are for personal use with compatible smartphones only. Other devices including tablets or mobile broadband devices are not eligible for use with Mobile Plans and may be blocked. </w:t>
      </w:r>
    </w:p>
    <w:p w14:paraId="4C769DF7" w14:textId="77777777" w:rsidR="003B655F" w:rsidRPr="002D5AEE" w:rsidRDefault="003B655F">
      <w:pPr>
        <w:pStyle w:val="Heading2"/>
        <w:numPr>
          <w:ilvl w:val="1"/>
          <w:numId w:val="20"/>
        </w:numPr>
        <w:rPr>
          <w:color w:val="000000"/>
        </w:rPr>
      </w:pPr>
      <w:r w:rsidRPr="002D5AEE">
        <w:rPr>
          <w:color w:val="000000"/>
        </w:rPr>
        <w:t xml:space="preserve">If you take up a Mobile Plan, you may: </w:t>
      </w:r>
    </w:p>
    <w:p w14:paraId="7D96FDB8" w14:textId="77777777" w:rsidR="003B655F" w:rsidRPr="002D5AEE" w:rsidRDefault="003B655F" w:rsidP="2C9B27AD">
      <w:pPr>
        <w:pStyle w:val="Heading3"/>
        <w:numPr>
          <w:ilvl w:val="2"/>
          <w:numId w:val="20"/>
        </w:numPr>
        <w:rPr>
          <w:rStyle w:val="Hyperlink"/>
          <w:color w:val="000000"/>
        </w:rPr>
      </w:pPr>
      <w:r w:rsidRPr="2C9B27AD">
        <w:rPr>
          <w:color w:val="000000" w:themeColor="text1"/>
        </w:rPr>
        <w:t xml:space="preserve">purchase an eligible device on a Device Payment </w:t>
      </w:r>
      <w:proofErr w:type="spellStart"/>
      <w:r w:rsidRPr="2C9B27AD">
        <w:rPr>
          <w:color w:val="000000" w:themeColor="text1"/>
        </w:rPr>
        <w:t>Contarct</w:t>
      </w:r>
      <w:proofErr w:type="spellEnd"/>
      <w:r w:rsidRPr="2C9B27AD">
        <w:rPr>
          <w:color w:val="000000" w:themeColor="text1"/>
        </w:rPr>
        <w:t xml:space="preserve"> (</w:t>
      </w:r>
      <w:r w:rsidRPr="2C9B27AD">
        <w:rPr>
          <w:b/>
          <w:bCs/>
          <w:color w:val="000000" w:themeColor="text1"/>
        </w:rPr>
        <w:t>DPC</w:t>
      </w:r>
      <w:r w:rsidRPr="2C9B27AD">
        <w:rPr>
          <w:color w:val="000000" w:themeColor="text1"/>
        </w:rPr>
        <w:t xml:space="preserve">). The DPC terms and conditions are set out in </w:t>
      </w:r>
      <w:hyperlink r:id="rId54">
        <w:r w:rsidRPr="2C9B27AD">
          <w:rPr>
            <w:rStyle w:val="Hyperlink"/>
            <w:color w:val="000000" w:themeColor="text1"/>
          </w:rPr>
          <w:t>Part C – Special Promotions of the Telstra Mobile Section of Our Customer Terms</w:t>
        </w:r>
      </w:hyperlink>
      <w:r w:rsidRPr="2C9B27AD">
        <w:rPr>
          <w:rStyle w:val="Hyperlink"/>
          <w:color w:val="000000" w:themeColor="text1"/>
        </w:rPr>
        <w:t xml:space="preserve">; or </w:t>
      </w:r>
    </w:p>
    <w:p w14:paraId="249078C0" w14:textId="77777777" w:rsidR="003B655F" w:rsidRPr="002D5AEE" w:rsidRDefault="003B655F" w:rsidP="2C9B27AD">
      <w:pPr>
        <w:pStyle w:val="Heading3"/>
        <w:numPr>
          <w:ilvl w:val="2"/>
          <w:numId w:val="20"/>
        </w:numPr>
        <w:rPr>
          <w:color w:val="000000"/>
        </w:rPr>
      </w:pPr>
      <w:r w:rsidRPr="2C9B27AD">
        <w:rPr>
          <w:color w:val="000000" w:themeColor="text1"/>
        </w:rPr>
        <w:t>bring your own (</w:t>
      </w:r>
      <w:r w:rsidRPr="2C9B27AD">
        <w:rPr>
          <w:b/>
          <w:bCs/>
          <w:color w:val="000000" w:themeColor="text1"/>
        </w:rPr>
        <w:t>BYO</w:t>
      </w:r>
      <w:r w:rsidRPr="2C9B27AD">
        <w:rPr>
          <w:color w:val="000000" w:themeColor="text1"/>
        </w:rPr>
        <w:t>) compatible handset or purchase a Telstra Mobile Network compatible handset. For the best possible experience on the Telstra Mobile Network, use a handset that supports 3G-850MHz, both 4G 1800MHz and 4G 700MHz, and 5G 3500 MHz banding. Check your device manual or manufacturer’s website for more information.</w:t>
      </w:r>
    </w:p>
    <w:p w14:paraId="55752FCC" w14:textId="77777777" w:rsidR="003B655F" w:rsidRPr="002D5AEE" w:rsidRDefault="003B655F" w:rsidP="2C9B27AD">
      <w:pPr>
        <w:pStyle w:val="Heading2"/>
        <w:keepNext/>
        <w:keepLines/>
        <w:numPr>
          <w:ilvl w:val="1"/>
          <w:numId w:val="20"/>
        </w:numPr>
        <w:rPr>
          <w:color w:val="000000"/>
        </w:rPr>
      </w:pPr>
      <w:r w:rsidRPr="2C9B27AD">
        <w:rPr>
          <w:color w:val="000000" w:themeColor="text1"/>
        </w:rPr>
        <w:lastRenderedPageBreak/>
        <w:t>We may choose to offer Device Payment Discounts (</w:t>
      </w:r>
      <w:r w:rsidRPr="2C9B27AD">
        <w:rPr>
          <w:b/>
          <w:color w:val="000000" w:themeColor="text1"/>
        </w:rPr>
        <w:t>DPD</w:t>
      </w:r>
      <w:r w:rsidRPr="2C9B27AD">
        <w:rPr>
          <w:color w:val="000000" w:themeColor="text1"/>
        </w:rPr>
        <w:t xml:space="preserve">) from time to time if you purchase an eligible handset on a 24-month or 36-month DPC.  If you purchase an </w:t>
      </w:r>
      <w:proofErr w:type="spellStart"/>
      <w:r w:rsidRPr="2C9B27AD">
        <w:rPr>
          <w:color w:val="000000" w:themeColor="text1"/>
        </w:rPr>
        <w:t>eligble</w:t>
      </w:r>
      <w:proofErr w:type="spellEnd"/>
      <w:r w:rsidRPr="2C9B27AD">
        <w:rPr>
          <w:color w:val="000000" w:themeColor="text1"/>
        </w:rPr>
        <w:t xml:space="preserve"> handset:</w:t>
      </w:r>
    </w:p>
    <w:p w14:paraId="0BB77AFB" w14:textId="77777777" w:rsidR="003B655F" w:rsidRPr="002D5AEE" w:rsidRDefault="003B655F">
      <w:pPr>
        <w:pStyle w:val="Heading3"/>
        <w:numPr>
          <w:ilvl w:val="2"/>
          <w:numId w:val="20"/>
        </w:numPr>
        <w:rPr>
          <w:color w:val="000000"/>
        </w:rPr>
      </w:pPr>
      <w:r w:rsidRPr="002D5AEE">
        <w:rPr>
          <w:color w:val="000000"/>
        </w:rPr>
        <w:t xml:space="preserve">you will receive the DPD amount as a credit towards your handset repayments each month for the 24 or 36-month term of your </w:t>
      </w:r>
      <w:proofErr w:type="gramStart"/>
      <w:r w:rsidRPr="002D5AEE">
        <w:rPr>
          <w:color w:val="000000"/>
        </w:rPr>
        <w:t>DPC;</w:t>
      </w:r>
      <w:proofErr w:type="gramEnd"/>
    </w:p>
    <w:p w14:paraId="18F5A8CE" w14:textId="77777777" w:rsidR="003B655F" w:rsidRPr="002D5AEE" w:rsidRDefault="003B655F">
      <w:pPr>
        <w:pStyle w:val="Heading3"/>
        <w:numPr>
          <w:ilvl w:val="2"/>
          <w:numId w:val="20"/>
        </w:numPr>
        <w:rPr>
          <w:color w:val="000000"/>
        </w:rPr>
      </w:pPr>
      <w:r w:rsidRPr="002D5AEE">
        <w:rPr>
          <w:color w:val="000000"/>
        </w:rPr>
        <w:t xml:space="preserve">we </w:t>
      </w:r>
      <w:r w:rsidRPr="002D5AEE">
        <w:rPr>
          <w:color w:val="000000"/>
          <w:lang w:val="en-US"/>
        </w:rPr>
        <w:t>will</w:t>
      </w:r>
      <w:r w:rsidRPr="002D5AEE">
        <w:rPr>
          <w:color w:val="000000"/>
        </w:rPr>
        <w:t xml:space="preserve"> tell you the DPD amount when you take up your eligible DPC; and</w:t>
      </w:r>
    </w:p>
    <w:p w14:paraId="2359B477" w14:textId="77777777" w:rsidR="003B655F" w:rsidRPr="002D5AEE" w:rsidRDefault="003B655F">
      <w:pPr>
        <w:pStyle w:val="Heading3"/>
        <w:numPr>
          <w:ilvl w:val="2"/>
          <w:numId w:val="20"/>
        </w:numPr>
        <w:rPr>
          <w:color w:val="000000"/>
        </w:rPr>
      </w:pPr>
      <w:proofErr w:type="gramStart"/>
      <w:r w:rsidRPr="002D5AEE">
        <w:rPr>
          <w:color w:val="000000"/>
          <w:lang w:val="en-US"/>
        </w:rPr>
        <w:t>the</w:t>
      </w:r>
      <w:proofErr w:type="gramEnd"/>
      <w:r w:rsidRPr="002D5AEE">
        <w:rPr>
          <w:color w:val="000000"/>
        </w:rPr>
        <w:t xml:space="preserve"> monthly device repayments (if any) on your bill are the monthly amount you owe after the DPD amount has been applied.</w:t>
      </w:r>
    </w:p>
    <w:p w14:paraId="436CF39A" w14:textId="77777777" w:rsidR="003B655F" w:rsidRPr="002D5AEE" w:rsidRDefault="003B655F">
      <w:pPr>
        <w:pStyle w:val="Heading2"/>
        <w:numPr>
          <w:ilvl w:val="1"/>
          <w:numId w:val="20"/>
        </w:numPr>
        <w:rPr>
          <w:color w:val="000000"/>
        </w:rPr>
      </w:pPr>
      <w:r w:rsidRPr="002D5AEE">
        <w:rPr>
          <w:color w:val="000000"/>
        </w:rPr>
        <w:t xml:space="preserve">If </w:t>
      </w:r>
      <w:r w:rsidRPr="002D5AEE">
        <w:rPr>
          <w:color w:val="000000"/>
          <w:lang w:val="en-US"/>
        </w:rPr>
        <w:t>you</w:t>
      </w:r>
      <w:r w:rsidRPr="002D5AEE">
        <w:rPr>
          <w:color w:val="000000"/>
        </w:rPr>
        <w:t xml:space="preserve"> cancel your Mobile Plan or your DPC, you will no longer be entitled to any </w:t>
      </w:r>
      <w:proofErr w:type="gramStart"/>
      <w:r w:rsidRPr="002D5AEE">
        <w:rPr>
          <w:color w:val="000000"/>
        </w:rPr>
        <w:t>DPD</w:t>
      </w:r>
      <w:proofErr w:type="gramEnd"/>
      <w:r w:rsidRPr="002D5AEE">
        <w:rPr>
          <w:color w:val="000000"/>
        </w:rPr>
        <w:t xml:space="preserve"> and you must pay the balance of any remaining device repayments in full.  </w:t>
      </w:r>
    </w:p>
    <w:p w14:paraId="45CA2187" w14:textId="77777777" w:rsidR="003B655F" w:rsidRPr="002D5AEE" w:rsidRDefault="003B655F" w:rsidP="002D5AEE">
      <w:pPr>
        <w:pStyle w:val="Heading2"/>
        <w:numPr>
          <w:ilvl w:val="0"/>
          <w:numId w:val="0"/>
        </w:numPr>
        <w:tabs>
          <w:tab w:val="left" w:pos="720"/>
        </w:tabs>
        <w:ind w:left="737"/>
        <w:rPr>
          <w:color w:val="000000"/>
        </w:rPr>
      </w:pPr>
      <w:r w:rsidRPr="002D5AEE">
        <w:rPr>
          <w:b/>
          <w:color w:val="000000"/>
        </w:rPr>
        <w:t xml:space="preserve">Accessory Repayment Option </w:t>
      </w:r>
    </w:p>
    <w:p w14:paraId="767515ED" w14:textId="77777777" w:rsidR="003B655F" w:rsidRPr="002D5AEE" w:rsidRDefault="003B655F" w:rsidP="2C9B27AD">
      <w:pPr>
        <w:pStyle w:val="Heading2"/>
        <w:numPr>
          <w:ilvl w:val="1"/>
          <w:numId w:val="20"/>
        </w:numPr>
        <w:rPr>
          <w:color w:val="000000"/>
        </w:rPr>
      </w:pPr>
      <w:bookmarkStart w:id="114" w:name="_Hlk9307356"/>
      <w:r w:rsidRPr="2C9B27AD">
        <w:rPr>
          <w:color w:val="000000" w:themeColor="text1"/>
        </w:rPr>
        <w:t>You can choose to buy compatible mobile accessories with your Mobile Plan through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in full. The ARO terms and conditions are set out in </w:t>
      </w:r>
      <w:hyperlink r:id="rId55">
        <w:r w:rsidRPr="2C9B27AD">
          <w:rPr>
            <w:rStyle w:val="Hyperlink"/>
            <w:color w:val="000000" w:themeColor="text1"/>
          </w:rPr>
          <w:t>Part C – Special Promotions of the Telstra Mobile Section of Our Customer Terms</w:t>
        </w:r>
      </w:hyperlink>
      <w:r w:rsidRPr="2C9B27AD">
        <w:rPr>
          <w:color w:val="000000" w:themeColor="text1"/>
        </w:rPr>
        <w:t>.</w:t>
      </w:r>
    </w:p>
    <w:p w14:paraId="04D715CB" w14:textId="77777777" w:rsidR="003B655F" w:rsidRPr="002D5AEE" w:rsidRDefault="003B655F">
      <w:pPr>
        <w:pStyle w:val="Indent1"/>
        <w:keepLines/>
        <w:ind w:left="0"/>
        <w:rPr>
          <w:color w:val="000000"/>
        </w:rPr>
      </w:pPr>
      <w:bookmarkStart w:id="115" w:name="_Toc36799854"/>
      <w:bookmarkStart w:id="116" w:name="_Toc167194088"/>
      <w:bookmarkEnd w:id="114"/>
      <w:r w:rsidRPr="002D5AEE">
        <w:rPr>
          <w:color w:val="000000"/>
        </w:rPr>
        <w:t>Mobile Plan options</w:t>
      </w:r>
      <w:bookmarkEnd w:id="115"/>
      <w:bookmarkEnd w:id="116"/>
    </w:p>
    <w:p w14:paraId="4A6BC76A" w14:textId="77777777" w:rsidR="003B655F" w:rsidRPr="002D5AEE" w:rsidRDefault="003B655F">
      <w:pPr>
        <w:pStyle w:val="Heading2"/>
        <w:keepNext/>
        <w:keepLines/>
        <w:numPr>
          <w:ilvl w:val="1"/>
          <w:numId w:val="20"/>
        </w:numPr>
        <w:spacing w:after="120"/>
        <w:rPr>
          <w:color w:val="000000"/>
        </w:rPr>
      </w:pPr>
      <w:r w:rsidRPr="002D5AEE">
        <w:rPr>
          <w:color w:val="000000"/>
        </w:rPr>
        <w:t>You can choose from the Telstra Mobile Plans set out in the tables below.</w:t>
      </w:r>
    </w:p>
    <w:p w14:paraId="23CE0FF7" w14:textId="77777777" w:rsidR="003B655F" w:rsidRPr="002D5AEE" w:rsidRDefault="003B655F" w:rsidP="002D5AEE">
      <w:pPr>
        <w:pStyle w:val="Heading2"/>
        <w:keepNext/>
        <w:keepLines/>
        <w:numPr>
          <w:ilvl w:val="0"/>
          <w:numId w:val="0"/>
        </w:numPr>
        <w:tabs>
          <w:tab w:val="left" w:pos="720"/>
        </w:tabs>
        <w:spacing w:after="0"/>
        <w:ind w:left="737" w:hanging="737"/>
        <w:rPr>
          <w:b/>
          <w:color w:val="000000"/>
        </w:rPr>
      </w:pPr>
    </w:p>
    <w:p w14:paraId="33474422" w14:textId="77777777" w:rsidR="003B655F" w:rsidRPr="002D5AEE" w:rsidRDefault="003B655F" w:rsidP="002D5AEE">
      <w:pPr>
        <w:pStyle w:val="Heading2"/>
        <w:keepNext/>
        <w:keepLines/>
        <w:numPr>
          <w:ilvl w:val="0"/>
          <w:numId w:val="0"/>
        </w:numPr>
        <w:tabs>
          <w:tab w:val="left" w:pos="720"/>
        </w:tabs>
        <w:spacing w:after="0"/>
        <w:ind w:left="737" w:hanging="737"/>
        <w:rPr>
          <w:b/>
          <w:color w:val="000000"/>
        </w:rPr>
      </w:pPr>
      <w:r w:rsidRPr="002D5AEE">
        <w:rPr>
          <w:b/>
          <w:color w:val="000000"/>
        </w:rPr>
        <w:t>Mobile Plans</w:t>
      </w:r>
    </w:p>
    <w:p w14:paraId="500D982E" w14:textId="77777777" w:rsidR="003B655F" w:rsidRPr="002D5AEE" w:rsidRDefault="003B655F">
      <w:pPr>
        <w:rPr>
          <w:rFonts w:ascii="Arial" w:hAnsi="Arial" w:cs="Arial"/>
          <w:b/>
          <w:bCs/>
          <w:color w:val="000000"/>
          <w:sz w:val="2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515"/>
        <w:gridCol w:w="1170"/>
        <w:gridCol w:w="105"/>
        <w:gridCol w:w="1112"/>
        <w:gridCol w:w="1257"/>
        <w:gridCol w:w="1817"/>
      </w:tblGrid>
      <w:tr w:rsidR="00AF1FE6" w:rsidRPr="005E5885" w14:paraId="3E649DCE" w14:textId="77777777" w:rsidTr="2C9B27AD">
        <w:tc>
          <w:tcPr>
            <w:tcW w:w="2663" w:type="dxa"/>
            <w:shd w:val="clear" w:color="auto" w:fill="auto"/>
            <w:hideMark/>
          </w:tcPr>
          <w:p w14:paraId="3493EFA8"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Mobile Plans</w:t>
            </w:r>
          </w:p>
        </w:tc>
        <w:tc>
          <w:tcPr>
            <w:tcW w:w="1515" w:type="dxa"/>
            <w:shd w:val="clear" w:color="auto" w:fill="auto"/>
            <w:hideMark/>
          </w:tcPr>
          <w:p w14:paraId="2A5DDCCB"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 xml:space="preserve">Extra Small </w:t>
            </w:r>
          </w:p>
        </w:tc>
        <w:tc>
          <w:tcPr>
            <w:tcW w:w="1170" w:type="dxa"/>
            <w:shd w:val="clear" w:color="auto" w:fill="auto"/>
            <w:hideMark/>
          </w:tcPr>
          <w:p w14:paraId="6DEC2CA3"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Small</w:t>
            </w:r>
          </w:p>
        </w:tc>
        <w:tc>
          <w:tcPr>
            <w:tcW w:w="1217" w:type="dxa"/>
            <w:gridSpan w:val="2"/>
            <w:shd w:val="clear" w:color="auto" w:fill="auto"/>
            <w:hideMark/>
          </w:tcPr>
          <w:p w14:paraId="187961B4"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Medium</w:t>
            </w:r>
          </w:p>
        </w:tc>
        <w:tc>
          <w:tcPr>
            <w:tcW w:w="1257" w:type="dxa"/>
            <w:shd w:val="clear" w:color="auto" w:fill="auto"/>
            <w:hideMark/>
          </w:tcPr>
          <w:p w14:paraId="03A5ECDE"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Large</w:t>
            </w:r>
          </w:p>
        </w:tc>
        <w:tc>
          <w:tcPr>
            <w:tcW w:w="1817" w:type="dxa"/>
            <w:shd w:val="clear" w:color="auto" w:fill="auto"/>
            <w:hideMark/>
          </w:tcPr>
          <w:p w14:paraId="0F7CB627" w14:textId="77777777" w:rsidR="003B655F" w:rsidRPr="007005E5" w:rsidRDefault="0004623E" w:rsidP="00AF1FE6">
            <w:pPr>
              <w:spacing w:before="60" w:after="60"/>
              <w:jc w:val="center"/>
              <w:rPr>
                <w:rFonts w:eastAsia="SimSun"/>
                <w:b/>
                <w:color w:val="000000"/>
                <w:sz w:val="18"/>
                <w:szCs w:val="18"/>
              </w:rPr>
            </w:pPr>
            <w:r w:rsidRPr="007005E5">
              <w:rPr>
                <w:rFonts w:eastAsia="SimSun"/>
                <w:b/>
                <w:color w:val="000000"/>
                <w:sz w:val="18"/>
                <w:szCs w:val="18"/>
              </w:rPr>
              <w:t>X</w:t>
            </w:r>
            <w:r w:rsidR="003B655F" w:rsidRPr="007005E5">
              <w:rPr>
                <w:rFonts w:eastAsia="SimSun"/>
                <w:b/>
                <w:color w:val="000000"/>
                <w:sz w:val="18"/>
                <w:szCs w:val="18"/>
              </w:rPr>
              <w:t xml:space="preserve"> Large</w:t>
            </w:r>
          </w:p>
        </w:tc>
      </w:tr>
      <w:tr w:rsidR="0004623E" w:rsidRPr="005E5885" w14:paraId="112AE38B" w14:textId="77777777" w:rsidTr="2C9B27AD">
        <w:tc>
          <w:tcPr>
            <w:tcW w:w="2663" w:type="dxa"/>
            <w:shd w:val="clear" w:color="auto" w:fill="auto"/>
            <w:hideMark/>
          </w:tcPr>
          <w:p w14:paraId="3506C50C" w14:textId="77777777" w:rsidR="0004623E" w:rsidRPr="007005E5" w:rsidRDefault="0004623E" w:rsidP="00AF1FE6">
            <w:pPr>
              <w:spacing w:before="60" w:after="60"/>
              <w:rPr>
                <w:rFonts w:eastAsia="SimSun"/>
                <w:b/>
                <w:color w:val="000000"/>
                <w:sz w:val="18"/>
                <w:szCs w:val="18"/>
              </w:rPr>
            </w:pPr>
            <w:r w:rsidRPr="007005E5">
              <w:rPr>
                <w:rFonts w:eastAsia="SimSun"/>
                <w:b/>
                <w:color w:val="000000"/>
                <w:sz w:val="18"/>
                <w:szCs w:val="18"/>
              </w:rPr>
              <w:t>Monthly Charge</w:t>
            </w:r>
          </w:p>
        </w:tc>
        <w:tc>
          <w:tcPr>
            <w:tcW w:w="6976" w:type="dxa"/>
            <w:gridSpan w:val="6"/>
            <w:shd w:val="clear" w:color="auto" w:fill="auto"/>
          </w:tcPr>
          <w:p w14:paraId="5FC235B3" w14:textId="77777777" w:rsidR="0004623E" w:rsidRPr="00AF1FE6" w:rsidRDefault="0004623E" w:rsidP="00AF1FE6">
            <w:pPr>
              <w:spacing w:before="60" w:after="60"/>
              <w:jc w:val="center"/>
              <w:rPr>
                <w:rFonts w:eastAsia="SimSun"/>
                <w:color w:val="000000"/>
                <w:sz w:val="18"/>
                <w:szCs w:val="18"/>
              </w:rPr>
            </w:pPr>
          </w:p>
          <w:p w14:paraId="3892F3C9" w14:textId="77777777" w:rsidR="0004623E" w:rsidRDefault="0004623E" w:rsidP="00AF1FE6">
            <w:pPr>
              <w:spacing w:before="60" w:after="60"/>
              <w:jc w:val="center"/>
              <w:rPr>
                <w:rFonts w:eastAsia="SimSun"/>
                <w:color w:val="000000"/>
                <w:sz w:val="18"/>
                <w:szCs w:val="18"/>
              </w:rPr>
            </w:pPr>
            <w:r>
              <w:rPr>
                <w:rFonts w:eastAsia="SimSun"/>
                <w:color w:val="000000"/>
                <w:sz w:val="18"/>
                <w:szCs w:val="18"/>
              </w:rPr>
              <w:t xml:space="preserve">See Critical Information Summary for </w:t>
            </w:r>
            <w:proofErr w:type="gramStart"/>
            <w:r>
              <w:rPr>
                <w:rFonts w:eastAsia="SimSun"/>
                <w:color w:val="000000"/>
                <w:sz w:val="18"/>
                <w:szCs w:val="18"/>
              </w:rPr>
              <w:t>pricing</w:t>
            </w:r>
            <w:proofErr w:type="gramEnd"/>
          </w:p>
          <w:p w14:paraId="789F451A" w14:textId="77777777" w:rsidR="00D92BDD" w:rsidRPr="00AF1FE6" w:rsidRDefault="00D92BDD" w:rsidP="00AF1FE6">
            <w:pPr>
              <w:spacing w:before="60" w:after="60"/>
              <w:jc w:val="center"/>
              <w:rPr>
                <w:rFonts w:eastAsia="SimSun"/>
                <w:color w:val="000000"/>
                <w:sz w:val="18"/>
                <w:szCs w:val="18"/>
              </w:rPr>
            </w:pPr>
          </w:p>
        </w:tc>
      </w:tr>
      <w:tr w:rsidR="00AF1FE6" w:rsidRPr="005E5885" w14:paraId="2C42B3E9" w14:textId="77777777" w:rsidTr="2C9B27AD">
        <w:tc>
          <w:tcPr>
            <w:tcW w:w="2663" w:type="dxa"/>
            <w:shd w:val="clear" w:color="auto" w:fill="auto"/>
            <w:hideMark/>
          </w:tcPr>
          <w:p w14:paraId="356810F5"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Data (Non-shared) for use in Australia</w:t>
            </w:r>
          </w:p>
        </w:tc>
        <w:tc>
          <w:tcPr>
            <w:tcW w:w="1515" w:type="dxa"/>
            <w:shd w:val="clear" w:color="auto" w:fill="auto"/>
            <w:hideMark/>
          </w:tcPr>
          <w:p w14:paraId="745F4916"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2GB</w:t>
            </w:r>
          </w:p>
        </w:tc>
        <w:tc>
          <w:tcPr>
            <w:tcW w:w="1170" w:type="dxa"/>
            <w:shd w:val="clear" w:color="auto" w:fill="auto"/>
            <w:hideMark/>
          </w:tcPr>
          <w:p w14:paraId="0683D924"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30GB*</w:t>
            </w:r>
          </w:p>
        </w:tc>
        <w:tc>
          <w:tcPr>
            <w:tcW w:w="1217" w:type="dxa"/>
            <w:gridSpan w:val="2"/>
            <w:shd w:val="clear" w:color="auto" w:fill="auto"/>
            <w:hideMark/>
          </w:tcPr>
          <w:p w14:paraId="0B2DEF35"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60GB</w:t>
            </w:r>
          </w:p>
        </w:tc>
        <w:tc>
          <w:tcPr>
            <w:tcW w:w="1257" w:type="dxa"/>
            <w:shd w:val="clear" w:color="auto" w:fill="auto"/>
            <w:hideMark/>
          </w:tcPr>
          <w:p w14:paraId="7C3E6F69"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100GB</w:t>
            </w:r>
          </w:p>
        </w:tc>
        <w:tc>
          <w:tcPr>
            <w:tcW w:w="1817" w:type="dxa"/>
            <w:shd w:val="clear" w:color="auto" w:fill="auto"/>
            <w:hideMark/>
          </w:tcPr>
          <w:p w14:paraId="024500F7"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150GB</w:t>
            </w:r>
          </w:p>
        </w:tc>
      </w:tr>
      <w:tr w:rsidR="005E5885" w:rsidRPr="005E5885" w14:paraId="419FE703" w14:textId="77777777" w:rsidTr="2C9B27AD">
        <w:tc>
          <w:tcPr>
            <w:tcW w:w="2663" w:type="dxa"/>
            <w:shd w:val="clear" w:color="auto" w:fill="auto"/>
            <w:hideMark/>
          </w:tcPr>
          <w:p w14:paraId="15FCC39F"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Term</w:t>
            </w:r>
          </w:p>
        </w:tc>
        <w:tc>
          <w:tcPr>
            <w:tcW w:w="6976" w:type="dxa"/>
            <w:gridSpan w:val="6"/>
            <w:shd w:val="clear" w:color="auto" w:fill="auto"/>
            <w:hideMark/>
          </w:tcPr>
          <w:p w14:paraId="1CE96A4E"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Month-to-month</w:t>
            </w:r>
          </w:p>
        </w:tc>
      </w:tr>
      <w:tr w:rsidR="005E5885" w:rsidRPr="005E5885" w14:paraId="690C3BE8" w14:textId="77777777" w:rsidTr="2C9B27AD">
        <w:tc>
          <w:tcPr>
            <w:tcW w:w="2663" w:type="dxa"/>
            <w:shd w:val="clear" w:color="auto" w:fill="auto"/>
            <w:hideMark/>
          </w:tcPr>
          <w:p w14:paraId="2E6E2C2B"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Calls in Australia to Standard Australian Numbers</w:t>
            </w:r>
          </w:p>
        </w:tc>
        <w:tc>
          <w:tcPr>
            <w:tcW w:w="6976" w:type="dxa"/>
            <w:gridSpan w:val="6"/>
            <w:shd w:val="clear" w:color="auto" w:fill="auto"/>
            <w:hideMark/>
          </w:tcPr>
          <w:p w14:paraId="53A12B70"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Unlimited</w:t>
            </w:r>
          </w:p>
        </w:tc>
      </w:tr>
      <w:tr w:rsidR="005E5885" w:rsidRPr="005E5885" w14:paraId="55857C07" w14:textId="77777777" w:rsidTr="2C9B27AD">
        <w:tc>
          <w:tcPr>
            <w:tcW w:w="2663" w:type="dxa"/>
            <w:shd w:val="clear" w:color="auto" w:fill="auto"/>
            <w:hideMark/>
          </w:tcPr>
          <w:p w14:paraId="1563136B"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SMS/MMS in Australia to Standard Australian Numbers</w:t>
            </w:r>
          </w:p>
        </w:tc>
        <w:tc>
          <w:tcPr>
            <w:tcW w:w="6976" w:type="dxa"/>
            <w:gridSpan w:val="6"/>
            <w:shd w:val="clear" w:color="auto" w:fill="auto"/>
            <w:hideMark/>
          </w:tcPr>
          <w:p w14:paraId="14ECA513"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Unlimited</w:t>
            </w:r>
          </w:p>
        </w:tc>
      </w:tr>
      <w:tr w:rsidR="005E5885" w:rsidRPr="005E5885" w14:paraId="25156D1F" w14:textId="77777777" w:rsidTr="2C9B27AD">
        <w:tc>
          <w:tcPr>
            <w:tcW w:w="2663" w:type="dxa"/>
            <w:shd w:val="clear" w:color="auto" w:fill="auto"/>
            <w:hideMark/>
          </w:tcPr>
          <w:p w14:paraId="7CF4063C"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Data Speed Shaping</w:t>
            </w:r>
          </w:p>
          <w:p w14:paraId="38A02901"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after data allowance is exceeded</w:t>
            </w:r>
          </w:p>
        </w:tc>
        <w:tc>
          <w:tcPr>
            <w:tcW w:w="6976" w:type="dxa"/>
            <w:gridSpan w:val="6"/>
            <w:shd w:val="clear" w:color="auto" w:fill="auto"/>
            <w:hideMark/>
          </w:tcPr>
          <w:p w14:paraId="7351D2EB"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Up to a maximum of 1.5mbps (which is not suitable for HD video or </w:t>
            </w:r>
            <w:proofErr w:type="gramStart"/>
            <w:r w:rsidRPr="00AF1FE6">
              <w:rPr>
                <w:rFonts w:eastAsia="SimSun"/>
                <w:color w:val="000000"/>
                <w:sz w:val="18"/>
                <w:szCs w:val="18"/>
              </w:rPr>
              <w:t>high speed</w:t>
            </w:r>
            <w:proofErr w:type="gramEnd"/>
            <w:r w:rsidRPr="00AF1FE6">
              <w:rPr>
                <w:rFonts w:eastAsia="SimSun"/>
                <w:color w:val="000000"/>
                <w:sz w:val="18"/>
                <w:szCs w:val="18"/>
              </w:rPr>
              <w:t xml:space="preserve"> applications, and means that some webpages, video/social media content may take longer to load) and slowed further during busy periods. For personal use in a smartphone only. </w:t>
            </w:r>
            <w:proofErr w:type="spellStart"/>
            <w:r w:rsidRPr="00AF1FE6">
              <w:rPr>
                <w:rFonts w:eastAsia="SimSun"/>
                <w:color w:val="000000"/>
                <w:sz w:val="18"/>
                <w:szCs w:val="18"/>
              </w:rPr>
              <w:t>FairPlay</w:t>
            </w:r>
            <w:proofErr w:type="spellEnd"/>
            <w:r w:rsidRPr="00AF1FE6">
              <w:rPr>
                <w:rFonts w:eastAsia="SimSun"/>
                <w:color w:val="000000"/>
                <w:sz w:val="18"/>
                <w:szCs w:val="18"/>
              </w:rPr>
              <w:t xml:space="preserve"> policy applies. For use in Australia.</w:t>
            </w:r>
          </w:p>
        </w:tc>
      </w:tr>
      <w:tr w:rsidR="005E5885" w:rsidRPr="005E5885" w14:paraId="6527E7E5" w14:textId="77777777" w:rsidTr="2C9B27AD">
        <w:tc>
          <w:tcPr>
            <w:tcW w:w="2663" w:type="dxa"/>
            <w:shd w:val="clear" w:color="auto" w:fill="auto"/>
            <w:hideMark/>
          </w:tcPr>
          <w:p w14:paraId="4207F988"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Data Sharing</w:t>
            </w:r>
          </w:p>
        </w:tc>
        <w:tc>
          <w:tcPr>
            <w:tcW w:w="6976" w:type="dxa"/>
            <w:gridSpan w:val="6"/>
            <w:shd w:val="clear" w:color="auto" w:fill="auto"/>
            <w:hideMark/>
          </w:tcPr>
          <w:p w14:paraId="46FCA3E2"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No</w:t>
            </w:r>
          </w:p>
        </w:tc>
      </w:tr>
      <w:tr w:rsidR="005E5885" w:rsidRPr="005E5885" w14:paraId="093EBB40" w14:textId="77777777" w:rsidTr="2C9B27AD">
        <w:tc>
          <w:tcPr>
            <w:tcW w:w="2663" w:type="dxa"/>
            <w:shd w:val="clear" w:color="auto" w:fill="auto"/>
            <w:hideMark/>
          </w:tcPr>
          <w:p w14:paraId="46F83161"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lastRenderedPageBreak/>
              <w:t>Devices</w:t>
            </w:r>
          </w:p>
        </w:tc>
        <w:tc>
          <w:tcPr>
            <w:tcW w:w="6976" w:type="dxa"/>
            <w:gridSpan w:val="6"/>
            <w:shd w:val="clear" w:color="auto" w:fill="auto"/>
            <w:hideMark/>
          </w:tcPr>
          <w:p w14:paraId="3A8B3360"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Optional purchase of a device on a 24 or 36 month DPC - see </w:t>
            </w:r>
            <w:hyperlink r:id="rId56" w:history="1">
              <w:r w:rsidRPr="00AF1FE6">
                <w:rPr>
                  <w:rStyle w:val="Hyperlink"/>
                  <w:rFonts w:eastAsia="SimSun"/>
                  <w:color w:val="000000"/>
                  <w:sz w:val="18"/>
                  <w:szCs w:val="18"/>
                </w:rPr>
                <w:t>Part C – Special Promotions of the Telstra Mobile Section of Our Customer Terms.</w:t>
              </w:r>
            </w:hyperlink>
          </w:p>
        </w:tc>
      </w:tr>
      <w:tr w:rsidR="005E5885" w:rsidRPr="005E5885" w14:paraId="7AB1A767" w14:textId="77777777" w:rsidTr="2C9B27AD">
        <w:tc>
          <w:tcPr>
            <w:tcW w:w="2663" w:type="dxa"/>
            <w:shd w:val="clear" w:color="auto" w:fill="auto"/>
            <w:hideMark/>
          </w:tcPr>
          <w:p w14:paraId="46A243C4"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Telstra New Phone Feeling</w:t>
            </w:r>
            <w:r w:rsidRPr="007005E5">
              <w:rPr>
                <w:rFonts w:eastAsia="SimSun"/>
                <w:b/>
                <w:color w:val="000000"/>
                <w:sz w:val="18"/>
                <w:szCs w:val="18"/>
                <w:lang w:val="en-US"/>
              </w:rPr>
              <w:t>® Redemption (only with DPC)</w:t>
            </w:r>
          </w:p>
        </w:tc>
        <w:tc>
          <w:tcPr>
            <w:tcW w:w="6976" w:type="dxa"/>
            <w:gridSpan w:val="6"/>
            <w:shd w:val="clear" w:color="auto" w:fill="auto"/>
          </w:tcPr>
          <w:p w14:paraId="5A0E94E9" w14:textId="77777777" w:rsidR="003B655F" w:rsidRPr="00AF1FE6" w:rsidRDefault="003B655F" w:rsidP="00AF1FE6">
            <w:pPr>
              <w:spacing w:before="60" w:after="60"/>
              <w:jc w:val="center"/>
              <w:rPr>
                <w:rStyle w:val="Hyperlink"/>
                <w:rFonts w:eastAsia="SimSun"/>
                <w:color w:val="000000"/>
                <w:sz w:val="18"/>
                <w:szCs w:val="18"/>
              </w:rPr>
            </w:pPr>
            <w:r w:rsidRPr="00AF1FE6">
              <w:rPr>
                <w:rFonts w:eastAsia="SimSun"/>
                <w:color w:val="000000"/>
                <w:sz w:val="18"/>
                <w:szCs w:val="18"/>
              </w:rPr>
              <w:t xml:space="preserve">$149 fee (if redeemed)  - see </w:t>
            </w:r>
            <w:hyperlink r:id="rId57" w:history="1">
              <w:r w:rsidRPr="00AF1FE6">
                <w:rPr>
                  <w:rStyle w:val="Hyperlink"/>
                  <w:rFonts w:eastAsia="SimSun"/>
                  <w:color w:val="000000"/>
                  <w:sz w:val="18"/>
                  <w:szCs w:val="18"/>
                </w:rPr>
                <w:t>Part C – Special Promotions of the Telstra Mobile Section of Our Customer Terms.</w:t>
              </w:r>
            </w:hyperlink>
          </w:p>
          <w:p w14:paraId="7C739F42" w14:textId="77777777" w:rsidR="003B655F" w:rsidRPr="00AF1FE6" w:rsidRDefault="003B655F" w:rsidP="00AF1FE6">
            <w:pPr>
              <w:spacing w:before="60" w:after="60"/>
              <w:jc w:val="center"/>
              <w:rPr>
                <w:rFonts w:eastAsia="SimSun"/>
                <w:color w:val="000000"/>
              </w:rPr>
            </w:pPr>
            <w:r w:rsidRPr="00AF1FE6">
              <w:rPr>
                <w:rFonts w:eastAsia="SimSun"/>
                <w:color w:val="000000"/>
                <w:u w:val="single"/>
              </w:rPr>
              <w:t>New Phone Feeling</w:t>
            </w:r>
            <w:r w:rsidRPr="00AF1FE6">
              <w:rPr>
                <w:rFonts w:eastAsia="SimSun"/>
                <w:color w:val="000000"/>
              </w:rPr>
              <w:t xml:space="preserve"> is not available to customers that take up a device payment contract on and from 14 January 2020</w:t>
            </w:r>
          </w:p>
        </w:tc>
      </w:tr>
      <w:tr w:rsidR="005E5885" w:rsidRPr="005E5885" w14:paraId="5FA013C2" w14:textId="77777777" w:rsidTr="2C9B27AD">
        <w:tc>
          <w:tcPr>
            <w:tcW w:w="2663" w:type="dxa"/>
            <w:shd w:val="clear" w:color="auto" w:fill="auto"/>
            <w:hideMark/>
          </w:tcPr>
          <w:p w14:paraId="0C700126" w14:textId="77777777" w:rsidR="003B655F" w:rsidRPr="007005E5" w:rsidRDefault="003B655F" w:rsidP="00AF1FE6">
            <w:pPr>
              <w:spacing w:before="60" w:after="60"/>
              <w:rPr>
                <w:rFonts w:eastAsia="SimSun"/>
                <w:b/>
                <w:color w:val="000000"/>
                <w:sz w:val="18"/>
                <w:szCs w:val="18"/>
              </w:rPr>
            </w:pPr>
            <w:proofErr w:type="spellStart"/>
            <w:r w:rsidRPr="007005E5">
              <w:rPr>
                <w:rFonts w:eastAsia="SimSun"/>
                <w:b/>
                <w:color w:val="000000"/>
                <w:sz w:val="18"/>
                <w:szCs w:val="18"/>
              </w:rPr>
              <w:t>StayConnected</w:t>
            </w:r>
            <w:proofErr w:type="spellEnd"/>
            <w:r w:rsidRPr="007005E5">
              <w:rPr>
                <w:rFonts w:eastAsia="SimSun"/>
                <w:b/>
                <w:color w:val="000000"/>
                <w:sz w:val="18"/>
                <w:szCs w:val="18"/>
              </w:rPr>
              <w:t xml:space="preserve"> Advanced™</w:t>
            </w:r>
          </w:p>
        </w:tc>
        <w:tc>
          <w:tcPr>
            <w:tcW w:w="6976" w:type="dxa"/>
            <w:gridSpan w:val="6"/>
            <w:shd w:val="clear" w:color="auto" w:fill="auto"/>
            <w:hideMark/>
          </w:tcPr>
          <w:p w14:paraId="3FE8C37B"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Optional +$15/month</w:t>
            </w:r>
          </w:p>
        </w:tc>
      </w:tr>
      <w:tr w:rsidR="005E5885" w:rsidRPr="005E5885" w14:paraId="081C83C0" w14:textId="77777777" w:rsidTr="2C9B27AD">
        <w:tc>
          <w:tcPr>
            <w:tcW w:w="2663" w:type="dxa"/>
            <w:shd w:val="clear" w:color="auto" w:fill="auto"/>
            <w:hideMark/>
          </w:tcPr>
          <w:p w14:paraId="1B22DDA9"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International Roaming outside of Australia</w:t>
            </w:r>
          </w:p>
        </w:tc>
        <w:tc>
          <w:tcPr>
            <w:tcW w:w="6976" w:type="dxa"/>
            <w:gridSpan w:val="6"/>
            <w:shd w:val="clear" w:color="auto" w:fill="auto"/>
            <w:hideMark/>
          </w:tcPr>
          <w:p w14:paraId="239E4A41" w14:textId="6F6FF427" w:rsidR="003B655F" w:rsidRPr="00AF1FE6" w:rsidRDefault="003B655F" w:rsidP="2C9B27AD">
            <w:pPr>
              <w:pStyle w:val="Indent0"/>
              <w:spacing w:before="60" w:after="60"/>
              <w:jc w:val="center"/>
              <w:rPr>
                <w:rFonts w:eastAsia="SimSun"/>
                <w:color w:val="000000"/>
                <w:sz w:val="18"/>
                <w:szCs w:val="18"/>
              </w:rPr>
            </w:pPr>
            <w:r w:rsidRPr="2C9B27AD">
              <w:rPr>
                <w:rFonts w:eastAsia="SimSun"/>
                <w:color w:val="000000" w:themeColor="text1"/>
                <w:sz w:val="18"/>
                <w:szCs w:val="18"/>
              </w:rPr>
              <w:t>International Day Pass for an additional charge per day, unlimited calls/</w:t>
            </w:r>
            <w:proofErr w:type="gramStart"/>
            <w:r w:rsidRPr="2C9B27AD">
              <w:rPr>
                <w:rFonts w:eastAsia="SimSun"/>
                <w:color w:val="000000" w:themeColor="text1"/>
                <w:sz w:val="18"/>
                <w:szCs w:val="18"/>
              </w:rPr>
              <w:t>SMS</w:t>
            </w:r>
            <w:proofErr w:type="gramEnd"/>
            <w:r w:rsidRPr="2C9B27AD">
              <w:rPr>
                <w:rFonts w:eastAsia="SimSun"/>
                <w:color w:val="000000" w:themeColor="text1"/>
                <w:sz w:val="18"/>
                <w:szCs w:val="18"/>
              </w:rPr>
              <w:t xml:space="preserve"> and </w:t>
            </w:r>
            <w:r w:rsidR="00DD6C40" w:rsidRPr="2C9B27AD">
              <w:rPr>
                <w:rFonts w:eastAsia="SimSun"/>
                <w:color w:val="000000" w:themeColor="text1"/>
                <w:sz w:val="18"/>
                <w:szCs w:val="18"/>
              </w:rPr>
              <w:t>1GB</w:t>
            </w:r>
            <w:r w:rsidRPr="2C9B27AD">
              <w:rPr>
                <w:rFonts w:eastAsia="SimSun"/>
                <w:color w:val="000000" w:themeColor="text1"/>
                <w:sz w:val="18"/>
                <w:szCs w:val="18"/>
              </w:rPr>
              <w:t xml:space="preserve">/day of data to use that day while in Eligible Roaming Destinations       </w:t>
            </w:r>
          </w:p>
          <w:p w14:paraId="0A935963" w14:textId="77777777" w:rsidR="003B655F" w:rsidRPr="00AF1FE6" w:rsidRDefault="003B655F" w:rsidP="00AF1FE6">
            <w:pPr>
              <w:jc w:val="center"/>
              <w:rPr>
                <w:rFonts w:eastAsia="SimSun"/>
                <w:color w:val="000000"/>
                <w:sz w:val="18"/>
                <w:szCs w:val="18"/>
              </w:rPr>
            </w:pPr>
            <w:r w:rsidRPr="00AF1FE6">
              <w:rPr>
                <w:rFonts w:eastAsia="SimSun"/>
                <w:color w:val="000000"/>
                <w:sz w:val="18"/>
                <w:szCs w:val="18"/>
              </w:rPr>
              <w:t>Standard PAYG rates apply outside of Eligible Roaming Destinations or if you choose to opt out of your International Day Pass</w:t>
            </w:r>
          </w:p>
          <w:p w14:paraId="51D8E02A"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For charges and a list of Eligible Roaming Destinations visit </w:t>
            </w:r>
            <w:hyperlink r:id="rId58" w:history="1">
              <w:r w:rsidRPr="00AF1FE6">
                <w:rPr>
                  <w:rStyle w:val="Hyperlink"/>
                  <w:rFonts w:eastAsia="SimSun"/>
                  <w:color w:val="000000"/>
                  <w:sz w:val="18"/>
                  <w:szCs w:val="18"/>
                </w:rPr>
                <w:t>telstra.com/overseas</w:t>
              </w:r>
            </w:hyperlink>
            <w:r w:rsidRPr="00AF1FE6">
              <w:rPr>
                <w:rFonts w:eastAsia="SimSun"/>
                <w:color w:val="000000"/>
                <w:sz w:val="18"/>
                <w:szCs w:val="18"/>
              </w:rPr>
              <w:t xml:space="preserve"> or see </w:t>
            </w:r>
            <w:hyperlink r:id="rId59" w:history="1">
              <w:r w:rsidRPr="00AF1FE6">
                <w:rPr>
                  <w:rStyle w:val="Hyperlink"/>
                  <w:rFonts w:eastAsia="SimSun"/>
                  <w:color w:val="000000"/>
                  <w:sz w:val="18"/>
                  <w:szCs w:val="18"/>
                </w:rPr>
                <w:t>Part I – International Roaming of the Telstra Mobile Section of Our Customer Terms</w:t>
              </w:r>
            </w:hyperlink>
          </w:p>
        </w:tc>
      </w:tr>
      <w:tr w:rsidR="005E5885" w:rsidRPr="005E5885" w14:paraId="6AF4B970" w14:textId="77777777" w:rsidTr="2C9B27AD">
        <w:tc>
          <w:tcPr>
            <w:tcW w:w="2663" w:type="dxa"/>
            <w:shd w:val="clear" w:color="auto" w:fill="auto"/>
            <w:hideMark/>
          </w:tcPr>
          <w:p w14:paraId="48F72415"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International Calls and SMS/MMS from Australia</w:t>
            </w:r>
          </w:p>
        </w:tc>
        <w:tc>
          <w:tcPr>
            <w:tcW w:w="6976" w:type="dxa"/>
            <w:gridSpan w:val="6"/>
            <w:shd w:val="clear" w:color="auto" w:fill="auto"/>
            <w:hideMark/>
          </w:tcPr>
          <w:p w14:paraId="4C301078" w14:textId="5139C668"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Standard PAYG rates apply or add a $10/month International Call and SMS Pack for Unlimited Calls/SMS to standard international numbers in 20 destinations - see </w:t>
            </w:r>
            <w:hyperlink r:id="rId60" w:history="1">
              <w:r w:rsidRPr="00AF1FE6">
                <w:rPr>
                  <w:rStyle w:val="Hyperlink"/>
                  <w:rFonts w:eastAsia="SimSun"/>
                  <w:color w:val="000000"/>
                  <w:sz w:val="18"/>
                  <w:szCs w:val="18"/>
                </w:rPr>
                <w:t>Part D – Other Call Types of the Telstra Mobile Section of Our Customer Terms</w:t>
              </w:r>
            </w:hyperlink>
            <w:r w:rsidRPr="00AF1FE6">
              <w:rPr>
                <w:rFonts w:eastAsia="SimSun"/>
                <w:color w:val="000000"/>
                <w:sz w:val="18"/>
                <w:szCs w:val="18"/>
              </w:rPr>
              <w:t xml:space="preserve"> for PAYG rates for calls, clause </w:t>
            </w:r>
            <w:r w:rsidRPr="00AF1FE6">
              <w:rPr>
                <w:rFonts w:eastAsia="SimSun"/>
                <w:color w:val="000000"/>
                <w:sz w:val="18"/>
                <w:szCs w:val="18"/>
              </w:rPr>
              <w:fldChar w:fldCharType="begin"/>
            </w:r>
            <w:r w:rsidRPr="00AF1FE6">
              <w:rPr>
                <w:rFonts w:eastAsia="SimSun"/>
                <w:color w:val="000000"/>
                <w:sz w:val="18"/>
                <w:szCs w:val="18"/>
              </w:rPr>
              <w:instrText xml:space="preserve"> REF _Ref11199045 \r \h </w:instrText>
            </w:r>
            <w:r w:rsidR="00824D2B" w:rsidRPr="00AF1FE6">
              <w:rPr>
                <w:rFonts w:eastAsia="SimSun"/>
                <w:color w:val="000000"/>
                <w:sz w:val="18"/>
                <w:szCs w:val="18"/>
              </w:rPr>
              <w:instrText xml:space="preserve"> \* MERGEFORMAT </w:instrText>
            </w:r>
            <w:r w:rsidRPr="00AF1FE6">
              <w:rPr>
                <w:rFonts w:eastAsia="SimSun"/>
                <w:color w:val="000000"/>
                <w:sz w:val="18"/>
                <w:szCs w:val="18"/>
              </w:rPr>
            </w:r>
            <w:r w:rsidRPr="00AF1FE6">
              <w:rPr>
                <w:color w:val="000000"/>
                <w:sz w:val="18"/>
                <w:szCs w:val="18"/>
              </w:rPr>
              <w:fldChar w:fldCharType="separate"/>
            </w:r>
            <w:r w:rsidR="006B2720">
              <w:rPr>
                <w:rFonts w:eastAsia="SimSun"/>
                <w:color w:val="000000"/>
                <w:sz w:val="18"/>
                <w:szCs w:val="18"/>
              </w:rPr>
              <w:t>7</w:t>
            </w:r>
            <w:r w:rsidRPr="00AF1FE6">
              <w:rPr>
                <w:rFonts w:eastAsia="SimSun"/>
                <w:color w:val="000000"/>
                <w:sz w:val="18"/>
                <w:szCs w:val="18"/>
              </w:rPr>
              <w:fldChar w:fldCharType="end"/>
            </w:r>
            <w:r w:rsidRPr="00AF1FE6">
              <w:rPr>
                <w:rFonts w:eastAsia="SimSun"/>
                <w:color w:val="000000"/>
                <w:sz w:val="18"/>
                <w:szCs w:val="18"/>
              </w:rPr>
              <w:t xml:space="preserve"> for the International Call and SMS Pack, and </w:t>
            </w:r>
            <w:hyperlink r:id="rId61" w:history="1">
              <w:r w:rsidRPr="00AF1FE6">
                <w:rPr>
                  <w:rStyle w:val="Hyperlink"/>
                  <w:rFonts w:eastAsia="SimSun"/>
                  <w:color w:val="000000"/>
                  <w:sz w:val="18"/>
                  <w:szCs w:val="18"/>
                </w:rPr>
                <w:t>Part E – SMS Messages and Email of the Telstra Mobile Section of Our Customer Terms for SMS/MMS</w:t>
              </w:r>
            </w:hyperlink>
          </w:p>
        </w:tc>
      </w:tr>
      <w:tr w:rsidR="005E5885" w:rsidRPr="005E5885" w14:paraId="0D4AB4C8" w14:textId="77777777" w:rsidTr="2C9B27AD">
        <w:tc>
          <w:tcPr>
            <w:tcW w:w="2663" w:type="dxa"/>
            <w:shd w:val="clear" w:color="auto" w:fill="auto"/>
            <w:hideMark/>
          </w:tcPr>
          <w:p w14:paraId="497AE277"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Non-standard Calls and Messages</w:t>
            </w:r>
          </w:p>
        </w:tc>
        <w:tc>
          <w:tcPr>
            <w:tcW w:w="6976" w:type="dxa"/>
            <w:gridSpan w:val="6"/>
            <w:shd w:val="clear" w:color="auto" w:fill="auto"/>
            <w:hideMark/>
          </w:tcPr>
          <w:p w14:paraId="0A4ED4E9" w14:textId="54AE4C3C"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PAYG Non-standard calls and messages rates (see clause </w:t>
            </w:r>
            <w:r w:rsidRPr="00AF1FE6">
              <w:rPr>
                <w:rFonts w:eastAsia="SimSun"/>
                <w:color w:val="000000"/>
                <w:sz w:val="18"/>
                <w:szCs w:val="18"/>
              </w:rPr>
              <w:fldChar w:fldCharType="begin"/>
            </w:r>
            <w:r w:rsidRPr="00AF1FE6">
              <w:rPr>
                <w:rFonts w:eastAsia="SimSun"/>
                <w:color w:val="000000"/>
                <w:sz w:val="18"/>
                <w:szCs w:val="18"/>
              </w:rPr>
              <w:instrText xml:space="preserve"> REF _Ref9301599 \r \h  \* MERGEFORMAT </w:instrText>
            </w:r>
            <w:r w:rsidRPr="00AF1FE6">
              <w:rPr>
                <w:rFonts w:eastAsia="SimSun"/>
                <w:color w:val="000000"/>
                <w:sz w:val="18"/>
                <w:szCs w:val="18"/>
              </w:rPr>
            </w:r>
            <w:r w:rsidRPr="00AF1FE6">
              <w:rPr>
                <w:color w:val="000000"/>
                <w:sz w:val="18"/>
                <w:szCs w:val="18"/>
              </w:rPr>
              <w:fldChar w:fldCharType="separate"/>
            </w:r>
            <w:r w:rsidR="006B2720">
              <w:rPr>
                <w:rFonts w:eastAsia="SimSun"/>
                <w:color w:val="000000"/>
                <w:sz w:val="18"/>
                <w:szCs w:val="18"/>
              </w:rPr>
              <w:t>6.17</w:t>
            </w:r>
            <w:r w:rsidRPr="00AF1FE6">
              <w:rPr>
                <w:rFonts w:eastAsia="SimSun"/>
                <w:color w:val="000000"/>
                <w:sz w:val="18"/>
                <w:szCs w:val="18"/>
              </w:rPr>
              <w:fldChar w:fldCharType="end"/>
            </w:r>
            <w:r w:rsidRPr="00AF1FE6">
              <w:rPr>
                <w:rFonts w:eastAsia="SimSun"/>
                <w:color w:val="000000"/>
                <w:sz w:val="18"/>
                <w:szCs w:val="18"/>
              </w:rPr>
              <w:t>)</w:t>
            </w:r>
          </w:p>
        </w:tc>
      </w:tr>
      <w:tr w:rsidR="005E5885" w:rsidRPr="005E5885" w14:paraId="2F4E9DE3" w14:textId="77777777" w:rsidTr="2C9B27AD">
        <w:tc>
          <w:tcPr>
            <w:tcW w:w="2663" w:type="dxa"/>
            <w:shd w:val="clear" w:color="auto" w:fill="auto"/>
          </w:tcPr>
          <w:p w14:paraId="060610BC"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5G Network Access (Customers must have a 5G compatible device and be in a 5G area)</w:t>
            </w:r>
          </w:p>
          <w:p w14:paraId="31BCB8FD"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5G is available in selected areas</w:t>
            </w:r>
          </w:p>
        </w:tc>
        <w:tc>
          <w:tcPr>
            <w:tcW w:w="6976" w:type="dxa"/>
            <w:gridSpan w:val="6"/>
            <w:shd w:val="clear" w:color="auto" w:fill="auto"/>
          </w:tcPr>
          <w:p w14:paraId="3011A0B2"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Automatically included at no charge until 30 June 2019</w:t>
            </w:r>
          </w:p>
        </w:tc>
      </w:tr>
      <w:tr w:rsidR="005E5885" w:rsidRPr="005E5885" w14:paraId="12ED2553" w14:textId="77777777" w:rsidTr="2C9B27AD">
        <w:tc>
          <w:tcPr>
            <w:tcW w:w="2663" w:type="dxa"/>
            <w:shd w:val="clear" w:color="auto" w:fill="auto"/>
          </w:tcPr>
          <w:p w14:paraId="760BE368"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5G Network Access from 1 July 2020</w:t>
            </w:r>
          </w:p>
        </w:tc>
        <w:tc>
          <w:tcPr>
            <w:tcW w:w="2790" w:type="dxa"/>
            <w:gridSpan w:val="3"/>
            <w:shd w:val="clear" w:color="auto" w:fill="auto"/>
          </w:tcPr>
          <w:p w14:paraId="411FF3BC" w14:textId="77777777" w:rsidR="003B655F" w:rsidRPr="00AF1FE6" w:rsidRDefault="0004623E" w:rsidP="00AF1FE6">
            <w:pPr>
              <w:spacing w:before="60" w:after="60"/>
              <w:jc w:val="center"/>
              <w:rPr>
                <w:rFonts w:eastAsia="SimSun"/>
                <w:color w:val="000000"/>
                <w:sz w:val="18"/>
                <w:szCs w:val="18"/>
              </w:rPr>
            </w:pPr>
            <w:r>
              <w:rPr>
                <w:rFonts w:eastAsia="SimSun"/>
                <w:color w:val="000000"/>
                <w:sz w:val="18"/>
                <w:szCs w:val="18"/>
              </w:rPr>
              <w:t>Not included</w:t>
            </w:r>
          </w:p>
        </w:tc>
        <w:tc>
          <w:tcPr>
            <w:tcW w:w="4186" w:type="dxa"/>
            <w:gridSpan w:val="3"/>
            <w:shd w:val="clear" w:color="auto" w:fill="auto"/>
          </w:tcPr>
          <w:p w14:paraId="01D63CF5"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Included</w:t>
            </w:r>
          </w:p>
        </w:tc>
      </w:tr>
      <w:tr w:rsidR="005E5885" w:rsidRPr="005E5885" w14:paraId="42EF1DDE" w14:textId="77777777" w:rsidTr="2C9B27AD">
        <w:tc>
          <w:tcPr>
            <w:tcW w:w="2663" w:type="dxa"/>
            <w:shd w:val="clear" w:color="auto" w:fill="auto"/>
            <w:hideMark/>
          </w:tcPr>
          <w:p w14:paraId="2EBD9BFA"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Unlimited Telstra Air Wi-Fi Data Allowance</w:t>
            </w:r>
          </w:p>
        </w:tc>
        <w:tc>
          <w:tcPr>
            <w:tcW w:w="6976" w:type="dxa"/>
            <w:gridSpan w:val="6"/>
            <w:shd w:val="clear" w:color="auto" w:fill="auto"/>
            <w:hideMark/>
          </w:tcPr>
          <w:p w14:paraId="3B15807D"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Included</w:t>
            </w:r>
          </w:p>
        </w:tc>
      </w:tr>
    </w:tbl>
    <w:p w14:paraId="6A599B0C" w14:textId="77777777" w:rsidR="003B655F" w:rsidRPr="002D5AEE" w:rsidRDefault="003B655F">
      <w:pPr>
        <w:rPr>
          <w:rFonts w:ascii="Arial" w:hAnsi="Arial" w:cs="Arial"/>
          <w:color w:val="000000"/>
          <w:sz w:val="21"/>
        </w:rPr>
      </w:pPr>
      <w:r w:rsidRPr="002D5AEE">
        <w:rPr>
          <w:rFonts w:ascii="Arial" w:hAnsi="Arial" w:cs="Arial"/>
          <w:color w:val="000000"/>
          <w:sz w:val="21"/>
        </w:rPr>
        <w:t>* Data allowance changed from 15GB to 30 GB on 7 April 2020</w:t>
      </w:r>
    </w:p>
    <w:p w14:paraId="0A9E0D8E" w14:textId="77777777" w:rsidR="003B655F" w:rsidRPr="002D5AEE" w:rsidRDefault="003B655F">
      <w:pPr>
        <w:rPr>
          <w:rFonts w:ascii="Arial" w:hAnsi="Arial" w:cs="Arial"/>
          <w:b/>
          <w:bCs/>
          <w:color w:val="000000"/>
          <w:sz w:val="21"/>
        </w:rPr>
      </w:pPr>
    </w:p>
    <w:p w14:paraId="6C7AAD2A" w14:textId="77777777" w:rsidR="003B655F" w:rsidRPr="002D5AEE" w:rsidRDefault="003B655F">
      <w:pPr>
        <w:rPr>
          <w:bCs/>
          <w:color w:val="000000"/>
          <w:sz w:val="21"/>
        </w:rPr>
      </w:pPr>
      <w:bookmarkStart w:id="117" w:name="_Hlk11960439"/>
      <w:bookmarkStart w:id="118" w:name="_Hlk11961806"/>
      <w:r w:rsidRPr="002D5AEE">
        <w:rPr>
          <w:bCs/>
          <w:color w:val="000000"/>
          <w:sz w:val="21"/>
        </w:rPr>
        <w:t xml:space="preserve">5G: </w:t>
      </w:r>
      <w:r w:rsidRPr="002D5AEE">
        <w:rPr>
          <w:bCs/>
          <w:iCs/>
          <w:color w:val="000000"/>
          <w:sz w:val="21"/>
        </w:rPr>
        <w:t>Telstra currently offers 5G in select areas and is progressively rolling it out to other areas. In non-5G</w:t>
      </w:r>
      <w:r w:rsidRPr="002D5AEE">
        <w:rPr>
          <w:bCs/>
          <w:iCs/>
          <w:color w:val="000000"/>
          <w:sz w:val="21"/>
          <w:u w:val="single"/>
        </w:rPr>
        <w:t xml:space="preserve"> </w:t>
      </w:r>
      <w:r w:rsidRPr="002D5AEE">
        <w:rPr>
          <w:bCs/>
          <w:iCs/>
          <w:color w:val="000000"/>
          <w:sz w:val="21"/>
        </w:rPr>
        <w:t xml:space="preserve">coverage areas, you’ll automatically switch to our 4GX/4G or 3G. Check coverage at </w:t>
      </w:r>
      <w:hyperlink r:id="rId62" w:history="1">
        <w:r w:rsidRPr="002D5AEE">
          <w:rPr>
            <w:rStyle w:val="Hyperlink"/>
            <w:bCs/>
            <w:iCs/>
            <w:color w:val="000000"/>
            <w:sz w:val="21"/>
          </w:rPr>
          <w:t>telstra.com/coverage</w:t>
        </w:r>
      </w:hyperlink>
      <w:r w:rsidRPr="002D5AEE">
        <w:rPr>
          <w:bCs/>
          <w:iCs/>
          <w:color w:val="000000"/>
          <w:sz w:val="21"/>
        </w:rPr>
        <w:t>.</w:t>
      </w:r>
      <w:bookmarkEnd w:id="117"/>
    </w:p>
    <w:bookmarkEnd w:id="118"/>
    <w:p w14:paraId="39522762" w14:textId="77777777" w:rsidR="003B655F" w:rsidRPr="002D5AEE" w:rsidRDefault="003B655F">
      <w:pPr>
        <w:rPr>
          <w:color w:val="000000"/>
        </w:rPr>
      </w:pPr>
    </w:p>
    <w:p w14:paraId="1FBDAFA6" w14:textId="77777777" w:rsidR="003B655F" w:rsidRPr="002D5AEE" w:rsidRDefault="003B655F">
      <w:pPr>
        <w:pStyle w:val="Indent1"/>
        <w:keepLines/>
        <w:rPr>
          <w:color w:val="000000"/>
        </w:rPr>
      </w:pPr>
      <w:bookmarkStart w:id="119" w:name="_Toc36799855"/>
      <w:bookmarkStart w:id="120" w:name="_Toc167194089"/>
      <w:r w:rsidRPr="002D5AEE">
        <w:rPr>
          <w:color w:val="000000"/>
        </w:rPr>
        <w:t>What you must pay each month</w:t>
      </w:r>
      <w:bookmarkEnd w:id="119"/>
      <w:bookmarkEnd w:id="120"/>
    </w:p>
    <w:p w14:paraId="4B082D00" w14:textId="77777777" w:rsidR="003B655F" w:rsidRPr="002D5AEE" w:rsidRDefault="003B655F">
      <w:pPr>
        <w:pStyle w:val="Heading2"/>
        <w:keepNext/>
        <w:keepLines/>
        <w:numPr>
          <w:ilvl w:val="1"/>
          <w:numId w:val="20"/>
        </w:numPr>
        <w:rPr>
          <w:rFonts w:eastAsia="Arial Unicode MS"/>
          <w:color w:val="000000"/>
        </w:rPr>
      </w:pPr>
      <w:r w:rsidRPr="002D5AEE">
        <w:rPr>
          <w:rFonts w:eastAsia="Arial Unicode MS"/>
          <w:color w:val="000000"/>
        </w:rPr>
        <w:t>Each month you must pay us:</w:t>
      </w:r>
    </w:p>
    <w:p w14:paraId="13B32D99" w14:textId="77777777" w:rsidR="003B655F" w:rsidRPr="002D5AEE" w:rsidRDefault="003B655F">
      <w:pPr>
        <w:pStyle w:val="Heading3"/>
        <w:keepNext/>
        <w:keepLines/>
        <w:numPr>
          <w:ilvl w:val="2"/>
          <w:numId w:val="20"/>
        </w:numPr>
        <w:rPr>
          <w:rFonts w:eastAsia="Arial Unicode MS"/>
          <w:color w:val="000000"/>
        </w:rPr>
      </w:pPr>
      <w:r w:rsidRPr="002D5AEE">
        <w:rPr>
          <w:rFonts w:eastAsia="Arial Unicode MS"/>
          <w:color w:val="000000"/>
        </w:rPr>
        <w:t xml:space="preserve">the minimum monthly charge for your Mobile </w:t>
      </w:r>
      <w:proofErr w:type="gramStart"/>
      <w:r w:rsidRPr="002D5AEE">
        <w:rPr>
          <w:rFonts w:eastAsia="Arial Unicode MS"/>
          <w:color w:val="000000"/>
        </w:rPr>
        <w:t>Plan;</w:t>
      </w:r>
      <w:proofErr w:type="gramEnd"/>
    </w:p>
    <w:p w14:paraId="5BE8FCD4" w14:textId="77777777" w:rsidR="003B655F" w:rsidRPr="002D5AEE" w:rsidRDefault="003B655F">
      <w:pPr>
        <w:pStyle w:val="Heading3"/>
        <w:keepNext/>
        <w:keepLines/>
        <w:numPr>
          <w:ilvl w:val="2"/>
          <w:numId w:val="20"/>
        </w:numPr>
        <w:rPr>
          <w:rFonts w:eastAsia="Arial Unicode MS"/>
          <w:color w:val="000000"/>
        </w:rPr>
      </w:pPr>
      <w:r w:rsidRPr="002D5AEE">
        <w:rPr>
          <w:rFonts w:eastAsia="Arial Unicode MS"/>
          <w:color w:val="000000"/>
        </w:rPr>
        <w:t xml:space="preserve">for all usage other than included </w:t>
      </w:r>
      <w:proofErr w:type="gramStart"/>
      <w:r w:rsidRPr="002D5AEE">
        <w:rPr>
          <w:rFonts w:eastAsia="Arial Unicode MS"/>
          <w:color w:val="000000"/>
        </w:rPr>
        <w:t>allowances;</w:t>
      </w:r>
      <w:proofErr w:type="gramEnd"/>
    </w:p>
    <w:p w14:paraId="14383E57" w14:textId="77777777" w:rsidR="003B655F" w:rsidRPr="002D5AEE" w:rsidRDefault="003B655F" w:rsidP="2C9B27AD">
      <w:pPr>
        <w:pStyle w:val="Heading3"/>
        <w:numPr>
          <w:ilvl w:val="2"/>
          <w:numId w:val="20"/>
        </w:numPr>
        <w:rPr>
          <w:rFonts w:eastAsia="Arial Unicode MS"/>
          <w:color w:val="000000"/>
        </w:rPr>
      </w:pPr>
      <w:r w:rsidRPr="2C9B27AD">
        <w:rPr>
          <w:rFonts w:eastAsia="Arial Unicode MS"/>
          <w:color w:val="000000" w:themeColor="text1"/>
        </w:rPr>
        <w:t>if you have a DPC, for any handset or device repayments (taking into account any DPD amount,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4CBC439B"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 xml:space="preserve">any accessory repayments under any </w:t>
      </w:r>
      <w:proofErr w:type="gramStart"/>
      <w:r w:rsidRPr="002D5AEE">
        <w:rPr>
          <w:rFonts w:eastAsia="Arial Unicode MS"/>
          <w:color w:val="000000"/>
        </w:rPr>
        <w:t>ARO;</w:t>
      </w:r>
      <w:proofErr w:type="gramEnd"/>
      <w:r w:rsidRPr="002D5AEE">
        <w:rPr>
          <w:rFonts w:eastAsia="Arial Unicode MS"/>
          <w:color w:val="000000"/>
        </w:rPr>
        <w:t xml:space="preserve"> </w:t>
      </w:r>
    </w:p>
    <w:p w14:paraId="6D7A6D65" w14:textId="77777777" w:rsidR="003B655F" w:rsidRPr="002D5AEE" w:rsidRDefault="003B655F" w:rsidP="2C9B27AD">
      <w:pPr>
        <w:pStyle w:val="Heading3"/>
        <w:numPr>
          <w:ilvl w:val="2"/>
          <w:numId w:val="20"/>
        </w:numPr>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 and</w:t>
      </w:r>
    </w:p>
    <w:p w14:paraId="0CC39E9A"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lastRenderedPageBreak/>
        <w:t>any amounts for usage outside Australia.</w:t>
      </w:r>
    </w:p>
    <w:p w14:paraId="47A8246E" w14:textId="77777777" w:rsidR="003B655F" w:rsidRPr="002D5AEE" w:rsidRDefault="003B655F">
      <w:pPr>
        <w:pStyle w:val="Indent1"/>
        <w:keepLines/>
        <w:rPr>
          <w:color w:val="000000"/>
        </w:rPr>
      </w:pPr>
      <w:bookmarkStart w:id="121" w:name="_Toc36799856"/>
      <w:bookmarkStart w:id="122" w:name="_Toc167194090"/>
      <w:bookmarkStart w:id="123" w:name="_Hlk10572682"/>
      <w:r w:rsidRPr="002D5AEE">
        <w:rPr>
          <w:color w:val="000000"/>
        </w:rPr>
        <w:t>Changing or cancelling your plan</w:t>
      </w:r>
      <w:bookmarkEnd w:id="121"/>
      <w:bookmarkEnd w:id="122"/>
    </w:p>
    <w:p w14:paraId="188A696E" w14:textId="77777777" w:rsidR="003B655F" w:rsidRPr="002D5AEE" w:rsidRDefault="003B655F">
      <w:pPr>
        <w:pStyle w:val="Heading2"/>
        <w:numPr>
          <w:ilvl w:val="1"/>
          <w:numId w:val="20"/>
        </w:numPr>
        <w:rPr>
          <w:color w:val="000000"/>
        </w:rPr>
      </w:pPr>
      <w:bookmarkStart w:id="124" w:name="_Ref10572859"/>
      <w:r w:rsidRPr="002D5AEE">
        <w:rPr>
          <w:color w:val="000000"/>
        </w:rPr>
        <w:t xml:space="preserve">You can change to a different available Mobile Plan once a month. </w:t>
      </w:r>
      <w:r w:rsidRPr="002D5AEE">
        <w:rPr>
          <w:color w:val="000000"/>
          <w:lang w:val="en-US"/>
        </w:rPr>
        <w:t>If you change your plan, then you’ll immediately be moved to the new plan, and at the end of the month, you’ll be billed a pro-rated amount based on how much time you spent on each plan.</w:t>
      </w:r>
      <w:bookmarkEnd w:id="124"/>
    </w:p>
    <w:p w14:paraId="10FB4FCB" w14:textId="77777777" w:rsidR="003B655F" w:rsidRPr="002D5AEE" w:rsidRDefault="003B655F">
      <w:pPr>
        <w:pStyle w:val="Heading2"/>
        <w:numPr>
          <w:ilvl w:val="0"/>
          <w:numId w:val="0"/>
        </w:numPr>
        <w:tabs>
          <w:tab w:val="left" w:pos="720"/>
        </w:tabs>
        <w:ind w:left="720"/>
        <w:rPr>
          <w:color w:val="000000"/>
        </w:rPr>
      </w:pPr>
      <w:r w:rsidRPr="002D5AEE">
        <w:rPr>
          <w:i/>
          <w:color w:val="000000"/>
          <w:lang w:val="en-US"/>
        </w:rPr>
        <w:t xml:space="preserve">Example: If you join Telstra on the Small Mobile Plan on 25 June 2019, and then increase your plan to the Medium Mobile Plan on 5 July 2019, you’ll immediately be moved on to the Medium Mobile Plan on 5 July 2019 and enjoy benefits such as an increase from 15 to 60GB of data. At the end of that month (24 August 2019), you’ll be billed at a pro rata rate for 10 days of the Small Mobile Plan and 20 days of the Medium Mobile Plan amount, and after that your next monthly bill will be for the Medium Mobile Plan amount if you don’t change </w:t>
      </w:r>
      <w:proofErr w:type="gramStart"/>
      <w:r w:rsidRPr="002D5AEE">
        <w:rPr>
          <w:i/>
          <w:color w:val="000000"/>
          <w:lang w:val="en-US"/>
        </w:rPr>
        <w:t>again</w:t>
      </w:r>
      <w:proofErr w:type="gramEnd"/>
    </w:p>
    <w:p w14:paraId="1430E661" w14:textId="77777777" w:rsidR="003B655F" w:rsidRPr="002D5AEE" w:rsidRDefault="003B655F">
      <w:pPr>
        <w:rPr>
          <w:color w:val="000000"/>
        </w:rPr>
      </w:pPr>
    </w:p>
    <w:p w14:paraId="3302E397" w14:textId="77777777" w:rsidR="003B655F" w:rsidRPr="002D5AEE" w:rsidRDefault="003B655F">
      <w:pPr>
        <w:pStyle w:val="Heading2"/>
        <w:numPr>
          <w:ilvl w:val="1"/>
          <w:numId w:val="20"/>
        </w:numPr>
        <w:rPr>
          <w:color w:val="000000"/>
        </w:rPr>
      </w:pPr>
      <w:r w:rsidRPr="002D5AEE">
        <w:rPr>
          <w:color w:val="000000"/>
          <w:lang w:val="en-US"/>
        </w:rPr>
        <w:t>You can cancel your plan at any time without incurring any early termination charges for the service. However, you’ll need to pay:</w:t>
      </w:r>
    </w:p>
    <w:p w14:paraId="10E1F538" w14:textId="77777777" w:rsidR="003B655F" w:rsidRPr="002D5AEE" w:rsidRDefault="003B655F">
      <w:pPr>
        <w:pStyle w:val="Heading3"/>
        <w:numPr>
          <w:ilvl w:val="2"/>
          <w:numId w:val="20"/>
        </w:numPr>
        <w:rPr>
          <w:color w:val="000000"/>
        </w:rPr>
      </w:pPr>
      <w:r w:rsidRPr="002D5AEE">
        <w:rPr>
          <w:color w:val="000000"/>
        </w:rPr>
        <w:t>a pro-rated amount for your last billing period based on when you cancel your plan; and</w:t>
      </w:r>
    </w:p>
    <w:p w14:paraId="47892542" w14:textId="77777777" w:rsidR="003B655F" w:rsidRPr="002D5AEE" w:rsidRDefault="003B655F" w:rsidP="2C9B27AD">
      <w:pPr>
        <w:pStyle w:val="Heading3"/>
        <w:numPr>
          <w:ilvl w:val="2"/>
          <w:numId w:val="20"/>
        </w:numPr>
        <w:rPr>
          <w:color w:val="000000"/>
        </w:rPr>
      </w:pPr>
      <w:r w:rsidRPr="2C9B27AD">
        <w:rPr>
          <w:color w:val="000000" w:themeColor="text1"/>
        </w:rPr>
        <w:t>if you’ve taken up a DPC or ARO associated with that plan, the balance of all remaining repayments in full.</w:t>
      </w:r>
    </w:p>
    <w:p w14:paraId="73672C7D" w14:textId="77777777" w:rsidR="003B655F" w:rsidRPr="002D5AEE" w:rsidRDefault="003B655F" w:rsidP="002D5AEE">
      <w:pPr>
        <w:pStyle w:val="Heading2"/>
        <w:numPr>
          <w:ilvl w:val="0"/>
          <w:numId w:val="0"/>
        </w:numPr>
        <w:tabs>
          <w:tab w:val="left" w:pos="720"/>
        </w:tabs>
        <w:ind w:left="737" w:hanging="737"/>
        <w:rPr>
          <w:rFonts w:ascii="Arial" w:hAnsi="Arial" w:cs="Arial"/>
          <w:b/>
          <w:color w:val="000000"/>
        </w:rPr>
      </w:pPr>
      <w:r w:rsidRPr="002D5AEE">
        <w:rPr>
          <w:rFonts w:ascii="Arial" w:hAnsi="Arial" w:cs="Arial"/>
          <w:b/>
          <w:color w:val="000000"/>
        </w:rPr>
        <w:t>Our changes to your plan</w:t>
      </w:r>
    </w:p>
    <w:p w14:paraId="5822BD9B" w14:textId="77777777" w:rsidR="003B655F" w:rsidRPr="002D5AEE" w:rsidRDefault="003B655F" w:rsidP="2C9B27AD">
      <w:pPr>
        <w:pStyle w:val="Heading2"/>
        <w:numPr>
          <w:ilvl w:val="1"/>
          <w:numId w:val="20"/>
        </w:numPr>
        <w:rPr>
          <w:color w:val="000000"/>
        </w:rPr>
      </w:pPr>
      <w:bookmarkStart w:id="125" w:name="_Hlk11200856"/>
      <w:bookmarkStart w:id="126" w:name="_Hlk11200753"/>
      <w:r w:rsidRPr="2C9B27AD">
        <w:rPr>
          <w:color w:val="000000" w:themeColor="text1"/>
        </w:rPr>
        <w:t xml:space="preserve">From time to </w:t>
      </w:r>
      <w:proofErr w:type="gramStart"/>
      <w:r w:rsidRPr="2C9B27AD">
        <w:rPr>
          <w:color w:val="000000" w:themeColor="text1"/>
        </w:rPr>
        <w:t>time</w:t>
      </w:r>
      <w:proofErr w:type="gramEnd"/>
      <w:r w:rsidRPr="2C9B27AD">
        <w:rPr>
          <w:color w:val="000000" w:themeColor="text1"/>
        </w:rPr>
        <w:t xml:space="preserve"> we may make changes to your plan, including price and inclusions, or we may move you to a new plan (which may cost more). With no lock-in, you can change your plan once a month or leave. If you leave, just pay out your device, </w:t>
      </w:r>
      <w:proofErr w:type="gramStart"/>
      <w:r w:rsidRPr="2C9B27AD">
        <w:rPr>
          <w:color w:val="000000" w:themeColor="text1"/>
        </w:rPr>
        <w:t>accessories</w:t>
      </w:r>
      <w:proofErr w:type="gramEnd"/>
      <w:r w:rsidRPr="2C9B27AD">
        <w:rPr>
          <w:color w:val="000000" w:themeColor="text1"/>
        </w:rPr>
        <w:t xml:space="preserve"> or services in full. If we change your plan or </w:t>
      </w:r>
      <w:proofErr w:type="gramStart"/>
      <w:r w:rsidRPr="2C9B27AD">
        <w:rPr>
          <w:color w:val="000000" w:themeColor="text1"/>
        </w:rPr>
        <w:t>move</w:t>
      </w:r>
      <w:proofErr w:type="gramEnd"/>
      <w:r w:rsidRPr="2C9B27AD">
        <w:rPr>
          <w:color w:val="000000" w:themeColor="text1"/>
        </w:rPr>
        <w:t xml:space="preserve"> you to a new plan:</w:t>
      </w:r>
    </w:p>
    <w:p w14:paraId="47D0C970" w14:textId="77777777" w:rsidR="003B655F" w:rsidRPr="002D5AEE" w:rsidRDefault="003B655F">
      <w:pPr>
        <w:pStyle w:val="Heading3"/>
        <w:numPr>
          <w:ilvl w:val="2"/>
          <w:numId w:val="20"/>
        </w:numPr>
        <w:rPr>
          <w:color w:val="000000"/>
          <w:lang w:val="en-US"/>
        </w:rPr>
      </w:pPr>
      <w:r w:rsidRPr="002D5AEE">
        <w:rPr>
          <w:color w:val="000000"/>
        </w:rPr>
        <w:t>We’ll give you at least 30 days’ notice before making changes or automatically moving you to the closest available plan.</w:t>
      </w:r>
    </w:p>
    <w:p w14:paraId="2FCC9745" w14:textId="77777777" w:rsidR="003B655F" w:rsidRPr="002D5AEE" w:rsidRDefault="003B655F">
      <w:pPr>
        <w:pStyle w:val="Heading3"/>
        <w:numPr>
          <w:ilvl w:val="2"/>
          <w:numId w:val="20"/>
        </w:numPr>
        <w:rPr>
          <w:color w:val="000000"/>
          <w:lang w:val="en-US"/>
        </w:rPr>
      </w:pPr>
      <w:r w:rsidRPr="002D5AEE">
        <w:rPr>
          <w:color w:val="000000"/>
        </w:rPr>
        <w:t xml:space="preserve">If you don’t like the changes or the new plan, you can choose a new plan (once a month) or cancel your plan. If you cancel your plan, you’ll need to pay out the remaining cost of your devices, </w:t>
      </w:r>
      <w:proofErr w:type="gramStart"/>
      <w:r w:rsidRPr="002D5AEE">
        <w:rPr>
          <w:color w:val="000000"/>
        </w:rPr>
        <w:t>accessories</w:t>
      </w:r>
      <w:proofErr w:type="gramEnd"/>
      <w:r w:rsidRPr="002D5AEE">
        <w:rPr>
          <w:color w:val="000000"/>
        </w:rPr>
        <w:t xml:space="preserve"> or services in full</w:t>
      </w:r>
      <w:bookmarkEnd w:id="125"/>
      <w:r w:rsidRPr="002D5AEE">
        <w:rPr>
          <w:color w:val="000000"/>
        </w:rPr>
        <w:t>.</w:t>
      </w:r>
    </w:p>
    <w:bookmarkEnd w:id="126"/>
    <w:p w14:paraId="56D3F3C7" w14:textId="0FE29B28" w:rsidR="003B655F" w:rsidRPr="002D5AEE" w:rsidRDefault="003B655F">
      <w:pPr>
        <w:pStyle w:val="Heading3"/>
        <w:numPr>
          <w:ilvl w:val="0"/>
          <w:numId w:val="0"/>
        </w:numPr>
        <w:tabs>
          <w:tab w:val="left" w:pos="720"/>
        </w:tabs>
        <w:ind w:left="737"/>
        <w:rPr>
          <w:color w:val="000000"/>
          <w:lang w:val="en-US"/>
        </w:rPr>
      </w:pPr>
      <w:r w:rsidRPr="002D5AEE">
        <w:rPr>
          <w:color w:val="000000"/>
          <w:lang w:val="en-US"/>
        </w:rPr>
        <w:t xml:space="preserve">Please note that Clause 4 (Changing Our Customer Terms) of the </w:t>
      </w:r>
      <w:hyperlink r:id="rId63" w:history="1">
        <w:r w:rsidRPr="002D5AEE">
          <w:rPr>
            <w:rStyle w:val="Hyperlink"/>
            <w:color w:val="000000"/>
            <w:lang w:val="en-US"/>
          </w:rPr>
          <w:t>General Terms</w:t>
        </w:r>
      </w:hyperlink>
      <w:r w:rsidRPr="002D5AEE">
        <w:rPr>
          <w:color w:val="000000"/>
          <w:lang w:val="en-US"/>
        </w:rPr>
        <w:t xml:space="preserve"> does not apply to Mobile Plans under this clause </w:t>
      </w:r>
      <w:r w:rsidRPr="002D5AEE">
        <w:rPr>
          <w:color w:val="000000"/>
        </w:rPr>
        <w:fldChar w:fldCharType="begin"/>
      </w:r>
      <w:r w:rsidRPr="002D5AEE">
        <w:rPr>
          <w:color w:val="000000"/>
          <w:lang w:val="en-US"/>
        </w:rPr>
        <w:instrText xml:space="preserve"> REF _Ref9303066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lang w:val="en-US"/>
        </w:rPr>
        <w:t>2</w:t>
      </w:r>
      <w:r w:rsidRPr="002D5AEE">
        <w:rPr>
          <w:color w:val="000000"/>
        </w:rPr>
        <w:fldChar w:fldCharType="end"/>
      </w:r>
      <w:r w:rsidRPr="002D5AEE">
        <w:rPr>
          <w:color w:val="000000"/>
          <w:lang w:val="en-US"/>
        </w:rPr>
        <w:t>.</w:t>
      </w:r>
    </w:p>
    <w:p w14:paraId="1C3BFE99" w14:textId="77777777" w:rsidR="003B655F" w:rsidRPr="002D5AEE" w:rsidRDefault="003B655F">
      <w:pPr>
        <w:pStyle w:val="Heading2"/>
        <w:numPr>
          <w:ilvl w:val="1"/>
          <w:numId w:val="20"/>
        </w:numPr>
        <w:rPr>
          <w:b/>
          <w:color w:val="000000"/>
          <w:lang w:val="en-US"/>
        </w:rPr>
      </w:pPr>
      <w:bookmarkStart w:id="127" w:name="_Ref10572874"/>
      <w:r w:rsidRPr="002D5AEE">
        <w:rPr>
          <w:color w:val="000000"/>
          <w:lang w:val="en-US"/>
        </w:rPr>
        <w:t xml:space="preserve">We can tell you about changes to your Mobile Plan by any method we consider reasonable in the circumstances, </w:t>
      </w:r>
      <w:proofErr w:type="gramStart"/>
      <w:r w:rsidRPr="002D5AEE">
        <w:rPr>
          <w:color w:val="000000"/>
          <w:lang w:val="en-US"/>
        </w:rPr>
        <w:t>including:</w:t>
      </w:r>
      <w:proofErr w:type="gramEnd"/>
      <w:r w:rsidRPr="002D5AEE">
        <w:rPr>
          <w:color w:val="000000"/>
          <w:lang w:val="en-US"/>
        </w:rPr>
        <w:t xml:space="preserve"> bill message, bill insert, direct mail, email, SMS/MMS, the Telstra 24x7R App or our other mobile apps, online account management tools (such as My Account or Your Telstra Tools), or telephone. We may use these </w:t>
      </w:r>
      <w:r w:rsidRPr="002D5AEE">
        <w:rPr>
          <w:color w:val="000000"/>
          <w:lang w:val="en-US"/>
        </w:rPr>
        <w:lastRenderedPageBreak/>
        <w:t>methods to direct you to further information about the changes, such as on Telstra.com or at a Telstra Shop.</w:t>
      </w:r>
      <w:bookmarkEnd w:id="127"/>
    </w:p>
    <w:p w14:paraId="44A2FD3D" w14:textId="77777777" w:rsidR="003B655F" w:rsidRPr="002D5AEE" w:rsidRDefault="003B655F">
      <w:pPr>
        <w:pStyle w:val="Indent1"/>
        <w:rPr>
          <w:color w:val="000000"/>
        </w:rPr>
      </w:pPr>
      <w:bookmarkStart w:id="128" w:name="_Toc36799857"/>
      <w:bookmarkStart w:id="129" w:name="_Toc167194091"/>
      <w:bookmarkEnd w:id="123"/>
      <w:r w:rsidRPr="002D5AEE">
        <w:rPr>
          <w:color w:val="000000"/>
        </w:rPr>
        <w:t>Standard and Non-Standard Calls and Messages</w:t>
      </w:r>
      <w:bookmarkEnd w:id="128"/>
      <w:bookmarkEnd w:id="129"/>
    </w:p>
    <w:p w14:paraId="3BD9D5D7" w14:textId="77777777" w:rsidR="003B655F" w:rsidRPr="002D5AEE" w:rsidRDefault="003B655F" w:rsidP="2C9B27AD">
      <w:pPr>
        <w:pStyle w:val="Heading2"/>
        <w:numPr>
          <w:ilvl w:val="1"/>
          <w:numId w:val="20"/>
        </w:numPr>
        <w:rPr>
          <w:rFonts w:eastAsia="Arial Unicode MS"/>
          <w:color w:val="000000"/>
        </w:rPr>
      </w:pPr>
      <w:bookmarkStart w:id="130" w:name="_Ref9301599"/>
      <w:r w:rsidRPr="2C9B27AD">
        <w:rPr>
          <w:rFonts w:eastAsia="Arial Unicode MS"/>
          <w:color w:val="000000" w:themeColor="text1"/>
        </w:rPr>
        <w:t xml:space="preserve">With your Mobile Plan all Standard Calls and Messages are included in your minimum monthly charge.  However, in addition to your minimum monthly charge, you must pay for Non-Standard Calls and Messages as set out in </w:t>
      </w:r>
      <w:hyperlink r:id="rId64">
        <w:r w:rsidRPr="2C9B27AD">
          <w:rPr>
            <w:rStyle w:val="Hyperlink"/>
            <w:rFonts w:eastAsia="Arial Unicode MS"/>
            <w:color w:val="000000" w:themeColor="text1"/>
          </w:rPr>
          <w:t>Part D – Other Call Types of the Telstra Mobile section of our Customer Terms.</w:t>
        </w:r>
      </w:hyperlink>
      <w:bookmarkEnd w:id="130"/>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161"/>
      </w:tblGrid>
      <w:tr w:rsidR="005E5885" w:rsidRPr="005E5885" w14:paraId="2FA3002B"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D7A4A" w14:textId="77777777" w:rsidR="003B655F" w:rsidRPr="002D5AEE" w:rsidRDefault="003B655F">
            <w:pPr>
              <w:pStyle w:val="BodyText"/>
              <w:spacing w:before="120" w:after="120"/>
              <w:jc w:val="center"/>
              <w:rPr>
                <w:rFonts w:eastAsia="SimSun"/>
                <w:b/>
                <w:color w:val="000000"/>
              </w:rPr>
            </w:pPr>
            <w:r w:rsidRPr="002D5AEE">
              <w:rPr>
                <w:b/>
                <w:color w:val="000000"/>
              </w:rPr>
              <w:t>Standard Calls and Messages</w:t>
            </w:r>
          </w:p>
        </w:tc>
        <w:tc>
          <w:tcPr>
            <w:tcW w:w="4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932E9" w14:textId="77777777" w:rsidR="003B655F" w:rsidRPr="002D5AEE" w:rsidRDefault="003B655F">
            <w:pPr>
              <w:pStyle w:val="BodyText"/>
              <w:spacing w:before="120" w:after="120"/>
              <w:jc w:val="center"/>
              <w:rPr>
                <w:b/>
                <w:color w:val="000000"/>
              </w:rPr>
            </w:pPr>
            <w:r w:rsidRPr="002D5AEE">
              <w:rPr>
                <w:b/>
                <w:color w:val="000000"/>
              </w:rPr>
              <w:t>Non-standard Calls and Messages</w:t>
            </w:r>
          </w:p>
        </w:tc>
      </w:tr>
      <w:tr w:rsidR="005E5885" w:rsidRPr="005E5885" w14:paraId="793AB3DF"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1B4A3E33" w14:textId="77777777" w:rsidR="003B655F" w:rsidRPr="002D5AEE" w:rsidRDefault="003B655F">
            <w:pPr>
              <w:spacing w:before="80" w:after="80"/>
              <w:rPr>
                <w:rFonts w:eastAsia="Arial Unicode MS"/>
                <w:color w:val="000000"/>
                <w:sz w:val="20"/>
              </w:rPr>
            </w:pPr>
            <w:r w:rsidRPr="002D5AEE">
              <w:rPr>
                <w:color w:val="000000"/>
                <w:sz w:val="20"/>
                <w:lang w:eastAsia="zh-CN"/>
              </w:rPr>
              <w:t>Standard national direct dial voice and video calls (which includes calls to fixed and mobile numbers in Australia and calls to Telstra and Optus Satellite Mobiles)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0A40F66F" w14:textId="77777777" w:rsidR="003B655F" w:rsidRPr="002D5AEE" w:rsidRDefault="003B655F">
            <w:pPr>
              <w:spacing w:before="80" w:after="80"/>
              <w:rPr>
                <w:rFonts w:eastAsia="Arial Unicode MS"/>
                <w:color w:val="000000"/>
                <w:sz w:val="20"/>
              </w:rPr>
            </w:pPr>
            <w:r w:rsidRPr="002D5AEE">
              <w:rPr>
                <w:rFonts w:eastAsia="Arial Unicode MS"/>
                <w:color w:val="000000"/>
                <w:sz w:val="20"/>
              </w:rPr>
              <w:t>Calls/SMS to premium numbers (such as 19xx and 0055 calls and Wake-up and Reminder calls)</w:t>
            </w:r>
          </w:p>
        </w:tc>
      </w:tr>
      <w:tr w:rsidR="005E5885" w:rsidRPr="005E5885" w14:paraId="621116AD"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5C137104" w14:textId="77777777" w:rsidR="003B655F" w:rsidRPr="002D5AEE" w:rsidRDefault="003B655F">
            <w:pPr>
              <w:spacing w:before="80" w:after="80"/>
              <w:rPr>
                <w:rFonts w:eastAsia="Arial Unicode MS"/>
                <w:color w:val="000000"/>
                <w:sz w:val="20"/>
              </w:rPr>
            </w:pPr>
            <w:r w:rsidRPr="002D5AEE">
              <w:rPr>
                <w:color w:val="000000"/>
                <w:sz w:val="20"/>
                <w:lang w:eastAsia="zh-CN"/>
              </w:rPr>
              <w:t>Most ‘12’ calls, including calls to 1234, 12455 and 12456 (excluding 12 numbers listed as Non-standard Calls and Messages)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70E37BCB" w14:textId="77777777" w:rsidR="003B655F" w:rsidRPr="002D5AEE" w:rsidRDefault="003B655F">
            <w:pPr>
              <w:spacing w:before="80" w:after="80"/>
              <w:rPr>
                <w:rFonts w:eastAsia="Arial Unicode MS"/>
                <w:color w:val="000000"/>
                <w:sz w:val="20"/>
              </w:rPr>
            </w:pPr>
            <w:r w:rsidRPr="002D5AEE">
              <w:rPr>
                <w:rFonts w:eastAsia="Arial Unicode MS"/>
                <w:color w:val="000000"/>
                <w:sz w:val="20"/>
              </w:rPr>
              <w:t>Successful and attempted connections to requested numbers through a directory assistance call, 1234 service or Call Connect call</w:t>
            </w:r>
          </w:p>
        </w:tc>
      </w:tr>
      <w:tr w:rsidR="005E5885" w:rsidRPr="005E5885" w14:paraId="58689292"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449FD578" w14:textId="77777777" w:rsidR="003B655F" w:rsidRPr="002D5AEE" w:rsidRDefault="003B655F">
            <w:pPr>
              <w:spacing w:before="80" w:after="80"/>
              <w:rPr>
                <w:rFonts w:eastAsia="Arial Unicode MS"/>
                <w:color w:val="000000"/>
                <w:sz w:val="20"/>
              </w:rPr>
            </w:pPr>
            <w:r w:rsidRPr="002D5AEE">
              <w:rPr>
                <w:rFonts w:eastAsia="Arial Unicode MS"/>
                <w:color w:val="000000"/>
                <w:sz w:val="20"/>
              </w:rPr>
              <w:t>All ‘11’ calls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42CD48A4" w14:textId="77777777" w:rsidR="003B655F" w:rsidRPr="002D5AEE" w:rsidRDefault="003B655F">
            <w:pPr>
              <w:spacing w:before="80" w:after="80"/>
              <w:rPr>
                <w:rFonts w:eastAsia="Arial Unicode MS"/>
                <w:color w:val="000000"/>
                <w:sz w:val="20"/>
              </w:rPr>
            </w:pPr>
            <w:r w:rsidRPr="002D5AEE">
              <w:rPr>
                <w:rFonts w:eastAsia="Arial Unicode MS"/>
                <w:color w:val="000000"/>
                <w:sz w:val="20"/>
              </w:rPr>
              <w:t>Most operator assisted calls not listed as standard calls (e.g., 1223 is not a standard call)</w:t>
            </w:r>
          </w:p>
        </w:tc>
      </w:tr>
      <w:tr w:rsidR="005E5885" w:rsidRPr="005E5885" w14:paraId="72D0D6FB"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3ECBC075" w14:textId="77777777" w:rsidR="003B655F" w:rsidRPr="002D5AEE" w:rsidRDefault="003B655F">
            <w:pPr>
              <w:spacing w:before="80" w:after="80"/>
              <w:rPr>
                <w:rFonts w:eastAsia="Arial Unicode MS"/>
                <w:color w:val="000000"/>
                <w:sz w:val="20"/>
              </w:rPr>
            </w:pPr>
            <w:r w:rsidRPr="002D5AEE">
              <w:rPr>
                <w:color w:val="000000"/>
                <w:sz w:val="20"/>
                <w:lang w:eastAsia="zh-CN"/>
              </w:rPr>
              <w:t>All ‘13’ calls (</w:t>
            </w:r>
            <w:r w:rsidRPr="002D5AEE">
              <w:rPr>
                <w:color w:val="000000"/>
                <w:sz w:val="20"/>
                <w:lang w:eastAsia="ko-KR"/>
              </w:rPr>
              <w:t>6 and 10 digit)</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29A3250B" w14:textId="77777777" w:rsidR="003B655F" w:rsidRPr="002D5AEE" w:rsidRDefault="003B655F">
            <w:pPr>
              <w:spacing w:before="80" w:after="80"/>
              <w:rPr>
                <w:rFonts w:eastAsia="Arial Unicode MS"/>
                <w:color w:val="000000"/>
                <w:sz w:val="20"/>
              </w:rPr>
            </w:pPr>
            <w:r w:rsidRPr="002D5AEE">
              <w:rPr>
                <w:rFonts w:eastAsia="Arial Unicode MS"/>
                <w:color w:val="000000"/>
                <w:sz w:val="20"/>
              </w:rPr>
              <w:t>Calls and SMS to international numbers from Australia (unless your Telstra Mobile Plan includes a Standard International Call and SMS Allowance)</w:t>
            </w:r>
          </w:p>
        </w:tc>
      </w:tr>
      <w:tr w:rsidR="005E5885" w:rsidRPr="005E5885" w14:paraId="66F5E9B2"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50D46008" w14:textId="77777777" w:rsidR="003B655F" w:rsidRPr="002D5AEE" w:rsidRDefault="003B655F">
            <w:pPr>
              <w:spacing w:before="80" w:after="80"/>
              <w:rPr>
                <w:rFonts w:eastAsia="Arial Unicode MS"/>
                <w:color w:val="000000"/>
                <w:sz w:val="20"/>
              </w:rPr>
            </w:pPr>
            <w:r w:rsidRPr="002D5AEE">
              <w:rPr>
                <w:color w:val="000000"/>
                <w:sz w:val="20"/>
                <w:lang w:eastAsia="zh-CN"/>
              </w:rPr>
              <w:t>All ‘1800’ calls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7E74EEB1" w14:textId="77777777" w:rsidR="003B655F" w:rsidRPr="002D5AEE" w:rsidRDefault="003B655F">
            <w:pPr>
              <w:spacing w:before="80" w:after="80"/>
              <w:rPr>
                <w:rFonts w:eastAsia="Arial Unicode MS"/>
                <w:color w:val="000000"/>
                <w:sz w:val="20"/>
              </w:rPr>
            </w:pPr>
            <w:r w:rsidRPr="002D5AEE">
              <w:rPr>
                <w:rFonts w:eastAsia="Arial Unicode MS"/>
                <w:color w:val="000000"/>
                <w:sz w:val="20"/>
              </w:rPr>
              <w:t>Video calls and video messages to international numbers</w:t>
            </w:r>
          </w:p>
        </w:tc>
      </w:tr>
      <w:tr w:rsidR="005E5885" w:rsidRPr="005E5885" w14:paraId="74C04F3A"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03133300" w14:textId="77777777" w:rsidR="003B655F" w:rsidRPr="002D5AEE" w:rsidRDefault="003B655F">
            <w:pPr>
              <w:spacing w:before="80" w:after="80"/>
              <w:rPr>
                <w:rFonts w:eastAsia="Arial Unicode MS"/>
                <w:color w:val="000000"/>
                <w:sz w:val="20"/>
              </w:rPr>
            </w:pPr>
            <w:r w:rsidRPr="002D5AEE">
              <w:rPr>
                <w:color w:val="000000"/>
                <w:sz w:val="20"/>
                <w:lang w:eastAsia="zh-CN"/>
              </w:rPr>
              <w:t xml:space="preserve">Call diversions within Australia to fixed numbers with </w:t>
            </w:r>
            <w:proofErr w:type="gramStart"/>
            <w:r w:rsidRPr="002D5AEE">
              <w:rPr>
                <w:color w:val="000000"/>
                <w:sz w:val="20"/>
                <w:lang w:eastAsia="zh-CN"/>
              </w:rPr>
              <w:t>an</w:t>
            </w:r>
            <w:proofErr w:type="gramEnd"/>
            <w:r w:rsidRPr="002D5AEE">
              <w:rPr>
                <w:color w:val="000000"/>
                <w:sz w:val="20"/>
                <w:lang w:eastAsia="zh-CN"/>
              </w:rPr>
              <w:t xml:space="preserve"> 02, 03, 07 or 08 area code only or mobile numbers commencing with 04xx only</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1298389B" w14:textId="77777777" w:rsidR="003B655F" w:rsidRPr="002D5AEE" w:rsidRDefault="003B655F">
            <w:pPr>
              <w:spacing w:before="80" w:after="80"/>
              <w:rPr>
                <w:rFonts w:eastAsia="Arial Unicode MS"/>
                <w:color w:val="000000"/>
                <w:sz w:val="20"/>
              </w:rPr>
            </w:pPr>
            <w:r w:rsidRPr="002D5AEE">
              <w:rPr>
                <w:rFonts w:eastAsia="Arial Unicode MS"/>
                <w:color w:val="000000"/>
                <w:sz w:val="20"/>
              </w:rPr>
              <w:t>Call diversions to international numbers</w:t>
            </w:r>
          </w:p>
        </w:tc>
      </w:tr>
      <w:tr w:rsidR="005E5885" w:rsidRPr="005E5885" w14:paraId="2321F661"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10AC4867" w14:textId="77777777" w:rsidR="003B655F" w:rsidRPr="002D5AEE" w:rsidRDefault="003B655F">
            <w:pPr>
              <w:spacing w:before="80" w:after="80"/>
              <w:rPr>
                <w:rFonts w:eastAsia="Arial Unicode MS"/>
                <w:color w:val="000000"/>
                <w:sz w:val="20"/>
              </w:rPr>
            </w:pPr>
            <w:proofErr w:type="spellStart"/>
            <w:r w:rsidRPr="002D5AEE">
              <w:rPr>
                <w:color w:val="000000"/>
                <w:sz w:val="20"/>
                <w:lang w:eastAsia="zh-CN"/>
              </w:rPr>
              <w:t>MessageBank</w:t>
            </w:r>
            <w:proofErr w:type="spellEnd"/>
            <w:r w:rsidRPr="002D5AEE">
              <w:rPr>
                <w:color w:val="000000"/>
                <w:sz w:val="20"/>
                <w:lang w:eastAsia="zh-CN"/>
              </w:rPr>
              <w:t>® diversion and retrieval charges (voice and video) within Australia</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3C625349" w14:textId="77777777" w:rsidR="003B655F" w:rsidRPr="002D5AEE" w:rsidRDefault="003B655F">
            <w:pPr>
              <w:spacing w:before="80" w:after="80"/>
              <w:rPr>
                <w:rFonts w:eastAsia="Arial Unicode MS"/>
                <w:color w:val="000000"/>
                <w:sz w:val="20"/>
              </w:rPr>
            </w:pPr>
            <w:r w:rsidRPr="002D5AEE">
              <w:rPr>
                <w:rFonts w:eastAsia="Arial Unicode MS"/>
                <w:color w:val="000000"/>
                <w:sz w:val="20"/>
              </w:rPr>
              <w:t>All use (such as calls made and received) while overseas</w:t>
            </w:r>
          </w:p>
        </w:tc>
      </w:tr>
      <w:tr w:rsidR="005E5885" w:rsidRPr="005E5885" w14:paraId="2633CFFC" w14:textId="77777777" w:rsidTr="2C9B27AD">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68F5BF6D" w14:textId="77777777" w:rsidR="003B655F" w:rsidRPr="002D5AEE" w:rsidRDefault="003B655F" w:rsidP="2C9B27AD">
            <w:pPr>
              <w:pStyle w:val="Heading2"/>
              <w:numPr>
                <w:ilvl w:val="1"/>
                <w:numId w:val="0"/>
              </w:numPr>
              <w:tabs>
                <w:tab w:val="left" w:pos="720"/>
              </w:tabs>
              <w:spacing w:before="80" w:after="80"/>
              <w:rPr>
                <w:rFonts w:eastAsia="Arial Unicode MS"/>
                <w:color w:val="000000"/>
                <w:sz w:val="20"/>
              </w:rPr>
            </w:pPr>
            <w:r w:rsidRPr="2C9B27AD">
              <w:rPr>
                <w:color w:val="000000" w:themeColor="text1"/>
                <w:sz w:val="20"/>
                <w:lang w:eastAsia="zh-CN"/>
              </w:rPr>
              <w:t xml:space="preserve">National mobile originating text, </w:t>
            </w:r>
            <w:proofErr w:type="gramStart"/>
            <w:r w:rsidRPr="2C9B27AD">
              <w:rPr>
                <w:color w:val="000000" w:themeColor="text1"/>
                <w:sz w:val="20"/>
                <w:lang w:eastAsia="zh-CN"/>
              </w:rPr>
              <w:t>picture</w:t>
            </w:r>
            <w:proofErr w:type="gramEnd"/>
            <w:r w:rsidRPr="2C9B27AD">
              <w:rPr>
                <w:color w:val="000000" w:themeColor="text1"/>
                <w:sz w:val="20"/>
                <w:lang w:eastAsia="zh-CN"/>
              </w:rPr>
              <w:t xml:space="preserve"> and video messages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36BDB0C9"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rFonts w:eastAsia="Arial Unicode MS"/>
                <w:color w:val="000000"/>
                <w:sz w:val="20"/>
              </w:rPr>
              <w:t>Reverse charge calls</w:t>
            </w:r>
          </w:p>
        </w:tc>
      </w:tr>
      <w:tr w:rsidR="005E5885" w:rsidRPr="005E5885" w14:paraId="1978A495" w14:textId="77777777" w:rsidTr="2C9B27AD">
        <w:tc>
          <w:tcPr>
            <w:tcW w:w="41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BEBC88"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color w:val="000000"/>
                <w:sz w:val="20"/>
                <w:lang w:eastAsia="zh-CN"/>
              </w:rPr>
              <w:t>Any other calls determined as eligible by us.</w:t>
            </w:r>
            <w:r w:rsidRPr="002D5AEE">
              <w:rPr>
                <w:rFonts w:eastAsia="Arial Unicode MS"/>
                <w:color w:val="000000"/>
                <w:sz w:val="20"/>
              </w:rPr>
              <w:t xml:space="preserve"> </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2C5379E9"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rFonts w:eastAsia="Arial Unicode MS"/>
                <w:color w:val="000000"/>
                <w:sz w:val="20"/>
              </w:rPr>
              <w:t>Third party content charges, WAP, GRPS and data usage</w:t>
            </w:r>
          </w:p>
        </w:tc>
      </w:tr>
      <w:tr w:rsidR="005E5885" w:rsidRPr="005E5885" w14:paraId="3F7A5273" w14:textId="77777777" w:rsidTr="2C9B27AD">
        <w:tc>
          <w:tcPr>
            <w:tcW w:w="0" w:type="auto"/>
            <w:vMerge/>
            <w:vAlign w:val="center"/>
            <w:hideMark/>
          </w:tcPr>
          <w:p w14:paraId="444E9FCD" w14:textId="77777777" w:rsidR="003B655F" w:rsidRPr="002D5AEE" w:rsidRDefault="003B655F">
            <w:pPr>
              <w:rPr>
                <w:rFonts w:eastAsia="Arial Unicode MS"/>
                <w:bCs/>
                <w:color w:val="000000"/>
                <w:sz w:val="20"/>
              </w:rPr>
            </w:pP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175553BE"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rFonts w:eastAsia="Arial Unicode MS"/>
                <w:color w:val="000000"/>
                <w:sz w:val="20"/>
              </w:rPr>
              <w:t>Information calls</w:t>
            </w:r>
          </w:p>
        </w:tc>
      </w:tr>
      <w:tr w:rsidR="005E5885" w:rsidRPr="005E5885" w14:paraId="49207A43" w14:textId="77777777" w:rsidTr="2C9B27AD">
        <w:tc>
          <w:tcPr>
            <w:tcW w:w="0" w:type="auto"/>
            <w:vMerge/>
            <w:vAlign w:val="center"/>
            <w:hideMark/>
          </w:tcPr>
          <w:p w14:paraId="52B9E8FB" w14:textId="77777777" w:rsidR="003B655F" w:rsidRPr="002D5AEE" w:rsidRDefault="003B655F">
            <w:pPr>
              <w:rPr>
                <w:rFonts w:eastAsia="Arial Unicode MS"/>
                <w:bCs/>
                <w:color w:val="000000"/>
                <w:sz w:val="20"/>
              </w:rPr>
            </w:pP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412BD1E8" w14:textId="77777777" w:rsidR="003B655F" w:rsidRPr="002D5AEE" w:rsidRDefault="003B655F" w:rsidP="2C9B27AD">
            <w:pPr>
              <w:pStyle w:val="Heading2"/>
              <w:numPr>
                <w:ilvl w:val="1"/>
                <w:numId w:val="0"/>
              </w:numPr>
              <w:tabs>
                <w:tab w:val="left" w:pos="720"/>
              </w:tabs>
              <w:spacing w:before="80" w:after="80"/>
              <w:rPr>
                <w:rFonts w:eastAsia="Arial Unicode MS"/>
                <w:color w:val="000000"/>
                <w:sz w:val="20"/>
              </w:rPr>
            </w:pPr>
            <w:r w:rsidRPr="2C9B27AD">
              <w:rPr>
                <w:color w:val="000000" w:themeColor="text1"/>
                <w:sz w:val="20"/>
                <w:lang w:eastAsia="zh-CN"/>
              </w:rPr>
              <w:t>Any other calls determined by us not to be eligible calls</w:t>
            </w:r>
          </w:p>
        </w:tc>
      </w:tr>
    </w:tbl>
    <w:p w14:paraId="7DFF3307" w14:textId="77777777" w:rsidR="003B655F" w:rsidRPr="002D5AEE" w:rsidRDefault="003B655F">
      <w:pPr>
        <w:pStyle w:val="Heading2"/>
        <w:numPr>
          <w:ilvl w:val="0"/>
          <w:numId w:val="0"/>
        </w:numPr>
        <w:tabs>
          <w:tab w:val="left" w:pos="720"/>
        </w:tabs>
        <w:rPr>
          <w:rFonts w:eastAsia="Arial Unicode MS"/>
          <w:color w:val="000000"/>
        </w:rPr>
      </w:pPr>
    </w:p>
    <w:p w14:paraId="425599D1" w14:textId="77777777" w:rsidR="003B655F" w:rsidRPr="002D5AEE" w:rsidRDefault="003B655F">
      <w:pPr>
        <w:pStyle w:val="Indent1"/>
        <w:spacing w:before="240"/>
        <w:rPr>
          <w:color w:val="000000"/>
        </w:rPr>
      </w:pPr>
      <w:bookmarkStart w:id="131" w:name="_Toc36799858"/>
      <w:bookmarkStart w:id="132" w:name="_Toc167194092"/>
      <w:r w:rsidRPr="002D5AEE">
        <w:rPr>
          <w:color w:val="000000"/>
        </w:rPr>
        <w:lastRenderedPageBreak/>
        <w:t>No International Calls and SMS Allowance (from Australia)</w:t>
      </w:r>
      <w:bookmarkEnd w:id="131"/>
      <w:bookmarkEnd w:id="132"/>
    </w:p>
    <w:p w14:paraId="68FAAD95" w14:textId="77777777" w:rsidR="003B655F" w:rsidRPr="002D5AEE" w:rsidRDefault="003B655F" w:rsidP="2C9B27AD">
      <w:pPr>
        <w:pStyle w:val="Heading2"/>
        <w:numPr>
          <w:ilvl w:val="1"/>
          <w:numId w:val="20"/>
        </w:numPr>
        <w:rPr>
          <w:color w:val="000000"/>
        </w:rPr>
      </w:pPr>
      <w:r w:rsidRPr="2C9B27AD">
        <w:rPr>
          <w:color w:val="000000" w:themeColor="text1"/>
        </w:rPr>
        <w:t xml:space="preserve">Mobile Plans do not include any allowance for international calls, </w:t>
      </w:r>
      <w:proofErr w:type="gramStart"/>
      <w:r w:rsidRPr="2C9B27AD">
        <w:rPr>
          <w:color w:val="000000" w:themeColor="text1"/>
        </w:rPr>
        <w:t>SMS</w:t>
      </w:r>
      <w:proofErr w:type="gramEnd"/>
      <w:r w:rsidRPr="2C9B27AD">
        <w:rPr>
          <w:color w:val="000000" w:themeColor="text1"/>
        </w:rPr>
        <w:t xml:space="preserve"> or MMS while you are in Australia. </w:t>
      </w:r>
      <w:bookmarkStart w:id="133" w:name="_Hlk9308419"/>
      <w:r w:rsidRPr="2C9B27AD">
        <w:rPr>
          <w:color w:val="000000" w:themeColor="text1"/>
        </w:rPr>
        <w:t xml:space="preserve">If you make any international calls or send international SMS or MMS while you are in Australia, you can: </w:t>
      </w:r>
    </w:p>
    <w:p w14:paraId="73E211FB" w14:textId="77777777" w:rsidR="003B655F" w:rsidRPr="002D5AEE" w:rsidRDefault="003B655F">
      <w:pPr>
        <w:pStyle w:val="Heading3"/>
        <w:numPr>
          <w:ilvl w:val="2"/>
          <w:numId w:val="20"/>
        </w:numPr>
        <w:rPr>
          <w:color w:val="000000"/>
        </w:rPr>
      </w:pPr>
      <w:r w:rsidRPr="002D5AEE">
        <w:rPr>
          <w:color w:val="000000"/>
        </w:rPr>
        <w:t>purchase an International Call and SMS Pack for unlimited standard international calls or SMS to eligible countries (you will be charged extra for all non-standard international calls or SMS and all international calls or SMS outside eligible countries); or</w:t>
      </w:r>
    </w:p>
    <w:p w14:paraId="42D8B6C1" w14:textId="77777777" w:rsidR="003B655F" w:rsidRPr="002D5AEE" w:rsidRDefault="003B655F" w:rsidP="2C9B27AD">
      <w:pPr>
        <w:pStyle w:val="Heading3"/>
        <w:numPr>
          <w:ilvl w:val="2"/>
          <w:numId w:val="20"/>
        </w:numPr>
        <w:rPr>
          <w:color w:val="000000"/>
        </w:rPr>
      </w:pPr>
      <w:r w:rsidRPr="2C9B27AD">
        <w:rPr>
          <w:color w:val="000000" w:themeColor="text1"/>
        </w:rPr>
        <w:t>pay standard Pay-as-You-Go (</w:t>
      </w:r>
      <w:r w:rsidRPr="2C9B27AD">
        <w:rPr>
          <w:b/>
          <w:bCs/>
          <w:color w:val="000000" w:themeColor="text1"/>
        </w:rPr>
        <w:t>PAYG</w:t>
      </w:r>
      <w:r w:rsidRPr="2C9B27AD">
        <w:rPr>
          <w:color w:val="000000" w:themeColor="text1"/>
        </w:rPr>
        <w:t xml:space="preserve">) rates for all international calls, </w:t>
      </w:r>
      <w:proofErr w:type="gramStart"/>
      <w:r w:rsidRPr="2C9B27AD">
        <w:rPr>
          <w:color w:val="000000" w:themeColor="text1"/>
        </w:rPr>
        <w:t>SMS</w:t>
      </w:r>
      <w:proofErr w:type="gramEnd"/>
      <w:r w:rsidRPr="2C9B27AD">
        <w:rPr>
          <w:color w:val="000000" w:themeColor="text1"/>
        </w:rPr>
        <w:t xml:space="preserve"> or MMS.</w:t>
      </w:r>
    </w:p>
    <w:p w14:paraId="0EE7EB99" w14:textId="2208D69E" w:rsidR="003B655F" w:rsidRPr="002D5AEE" w:rsidRDefault="003B655F" w:rsidP="2C9B27AD">
      <w:pPr>
        <w:pStyle w:val="Heading3"/>
        <w:numPr>
          <w:ilvl w:val="2"/>
          <w:numId w:val="0"/>
        </w:numPr>
        <w:tabs>
          <w:tab w:val="left" w:pos="720"/>
        </w:tabs>
        <w:ind w:left="737"/>
        <w:rPr>
          <w:color w:val="000000"/>
        </w:rPr>
      </w:pPr>
      <w:r w:rsidRPr="2C9B27AD">
        <w:rPr>
          <w:color w:val="000000"/>
        </w:rPr>
        <w:t xml:space="preserve">See clause </w:t>
      </w:r>
      <w:r w:rsidRPr="002D5AEE">
        <w:rPr>
          <w:color w:val="000000"/>
        </w:rPr>
        <w:fldChar w:fldCharType="begin"/>
      </w:r>
      <w:r w:rsidRPr="002D5AEE">
        <w:rPr>
          <w:color w:val="000000"/>
        </w:rPr>
        <w:instrText xml:space="preserve"> REF _Ref11998950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7</w:t>
      </w:r>
      <w:r w:rsidRPr="002D5AEE">
        <w:rPr>
          <w:color w:val="000000"/>
        </w:rPr>
        <w:fldChar w:fldCharType="end"/>
      </w:r>
      <w:r w:rsidRPr="2C9B27AD">
        <w:rPr>
          <w:color w:val="000000"/>
        </w:rPr>
        <w:t xml:space="preserve"> below for details on the International Call and SMS Pack and eligible countries, and see </w:t>
      </w:r>
      <w:hyperlink r:id="rId65" w:history="1">
        <w:r w:rsidRPr="2C9B27AD">
          <w:rPr>
            <w:rStyle w:val="Hyperlink"/>
            <w:color w:val="000000"/>
          </w:rPr>
          <w:t>Part D - Other Call Types</w:t>
        </w:r>
      </w:hyperlink>
      <w:r w:rsidRPr="2C9B27AD">
        <w:rPr>
          <w:color w:val="000000"/>
        </w:rPr>
        <w:t xml:space="preserve"> of the Telstra Mobile Section of Our Customer Terms for details on standard PAYG rates.</w:t>
      </w:r>
    </w:p>
    <w:p w14:paraId="72460C1E" w14:textId="77777777" w:rsidR="003B655F" w:rsidRPr="002D5AEE" w:rsidRDefault="003B655F">
      <w:pPr>
        <w:pStyle w:val="Indent1"/>
        <w:spacing w:before="240"/>
        <w:rPr>
          <w:color w:val="000000"/>
        </w:rPr>
      </w:pPr>
      <w:bookmarkStart w:id="134" w:name="_Toc36799859"/>
      <w:bookmarkStart w:id="135" w:name="_Toc167194093"/>
      <w:bookmarkEnd w:id="133"/>
      <w:r w:rsidRPr="002D5AEE">
        <w:rPr>
          <w:color w:val="000000"/>
        </w:rPr>
        <w:t>International Roaming</w:t>
      </w:r>
      <w:bookmarkEnd w:id="134"/>
      <w:bookmarkEnd w:id="135"/>
    </w:p>
    <w:p w14:paraId="044BDC4E" w14:textId="77777777" w:rsidR="003B655F" w:rsidRPr="002D5AEE" w:rsidRDefault="003B655F" w:rsidP="2C9B27AD">
      <w:pPr>
        <w:pStyle w:val="Heading2"/>
        <w:numPr>
          <w:ilvl w:val="1"/>
          <w:numId w:val="20"/>
        </w:numPr>
        <w:rPr>
          <w:color w:val="000000"/>
        </w:rPr>
      </w:pPr>
      <w:r w:rsidRPr="2C9B27AD">
        <w:rPr>
          <w:color w:val="000000" w:themeColor="text1"/>
        </w:rPr>
        <w:t xml:space="preserve">International roaming is automatically activated on Mobile Plans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6D4F441F" w14:textId="77777777" w:rsidR="003B655F" w:rsidRPr="002D5AEE" w:rsidRDefault="003B655F">
      <w:pPr>
        <w:pStyle w:val="Indent1"/>
        <w:rPr>
          <w:color w:val="000000"/>
        </w:rPr>
      </w:pPr>
      <w:bookmarkStart w:id="136" w:name="_Toc36799860"/>
      <w:bookmarkStart w:id="137" w:name="_Toc167194094"/>
      <w:r w:rsidRPr="002D5AEE">
        <w:rPr>
          <w:color w:val="000000"/>
        </w:rPr>
        <w:t>International Roaming Day Pass</w:t>
      </w:r>
      <w:bookmarkEnd w:id="136"/>
      <w:bookmarkEnd w:id="137"/>
    </w:p>
    <w:p w14:paraId="14F5446A" w14:textId="34F66691" w:rsidR="003B655F" w:rsidRPr="002D5AEE" w:rsidRDefault="003B655F" w:rsidP="2C9B27AD">
      <w:pPr>
        <w:pStyle w:val="Heading2"/>
        <w:numPr>
          <w:ilvl w:val="1"/>
          <w:numId w:val="20"/>
        </w:numPr>
        <w:rPr>
          <w:color w:val="000000"/>
        </w:rPr>
      </w:pPr>
      <w:r w:rsidRPr="2C9B27AD">
        <w:rPr>
          <w:color w:val="000000" w:themeColor="text1"/>
        </w:rPr>
        <w:t xml:space="preserve">All Mobile Plans have an International Day Pass activated, which for an additional charge per day lets you make and receive unlimited standard voice calls and SMS and includes </w:t>
      </w:r>
      <w:r w:rsidR="00DD6C40" w:rsidRPr="2C9B27AD">
        <w:rPr>
          <w:color w:val="000000" w:themeColor="text1"/>
        </w:rPr>
        <w:t xml:space="preserve">1GB </w:t>
      </w:r>
      <w:r w:rsidRPr="2C9B27AD">
        <w:rPr>
          <w:color w:val="000000" w:themeColor="text1"/>
        </w:rPr>
        <w:t xml:space="preserve">data for use each day (AEST) when travelling in Eligible Roaming Destinations. If you use more than your included data allowance on your International Day Pass, we’ll automatically add extra data to your service in blocks of 1GB for $10 valid for 31 days. For more information refer to </w:t>
      </w:r>
      <w:r w:rsidRPr="2C9B27AD">
        <w:rPr>
          <w:rStyle w:val="Hyperlink"/>
          <w:color w:val="000000" w:themeColor="text1"/>
        </w:rPr>
        <w:t>Part I – Heading Overseas (International Roaming) of the Telstra Mobile Section of Our Customer Terms</w:t>
      </w:r>
      <w:r w:rsidRPr="2C9B27AD">
        <w:rPr>
          <w:rFonts w:ascii="Calibri" w:hAnsi="Calibri" w:cs="Arial"/>
          <w:color w:val="000000" w:themeColor="text1"/>
          <w:sz w:val="16"/>
          <w:szCs w:val="16"/>
        </w:rPr>
        <w:t xml:space="preserve">. </w:t>
      </w:r>
    </w:p>
    <w:p w14:paraId="204E4065" w14:textId="77777777" w:rsidR="003B655F" w:rsidRPr="002D5AEE" w:rsidRDefault="003B655F">
      <w:pPr>
        <w:pStyle w:val="Heading2"/>
        <w:numPr>
          <w:ilvl w:val="1"/>
          <w:numId w:val="20"/>
        </w:numPr>
        <w:rPr>
          <w:color w:val="000000"/>
        </w:rPr>
      </w:pPr>
      <w:r w:rsidRPr="002D5AEE">
        <w:rPr>
          <w:color w:val="000000"/>
        </w:rPr>
        <w:t xml:space="preserve">Standard international roaming calls, SMS and MMS rates and mobile data at $3 per MB (charged per KB or part) applies where you: </w:t>
      </w:r>
    </w:p>
    <w:p w14:paraId="75092AC5"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use your mobile outside of Eligible Roaming Destinations; or</w:t>
      </w:r>
    </w:p>
    <w:p w14:paraId="7BBABDBA"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 xml:space="preserve">choose to opt out of your International Day Pass. </w:t>
      </w:r>
    </w:p>
    <w:p w14:paraId="460D73A5" w14:textId="77777777" w:rsidR="003B655F" w:rsidRPr="002D5AEE" w:rsidRDefault="003B655F">
      <w:pPr>
        <w:pStyle w:val="Indent1"/>
        <w:spacing w:before="240"/>
        <w:rPr>
          <w:color w:val="000000"/>
        </w:rPr>
      </w:pPr>
      <w:bookmarkStart w:id="138" w:name="_Toc36799861"/>
      <w:bookmarkStart w:id="139" w:name="_Toc167194095"/>
      <w:r w:rsidRPr="002D5AEE">
        <w:rPr>
          <w:color w:val="000000"/>
        </w:rPr>
        <w:lastRenderedPageBreak/>
        <w:t>Monthly Mobile Data Allowance</w:t>
      </w:r>
      <w:bookmarkEnd w:id="138"/>
      <w:bookmarkEnd w:id="139"/>
      <w:r w:rsidRPr="002D5AEE">
        <w:rPr>
          <w:color w:val="000000"/>
        </w:rPr>
        <w:t xml:space="preserve"> </w:t>
      </w:r>
    </w:p>
    <w:p w14:paraId="0D1A4A26" w14:textId="77777777" w:rsidR="003B655F" w:rsidRPr="002D5AEE" w:rsidRDefault="003B655F">
      <w:pPr>
        <w:pStyle w:val="Heading2"/>
        <w:numPr>
          <w:ilvl w:val="1"/>
          <w:numId w:val="20"/>
        </w:numPr>
        <w:rPr>
          <w:rFonts w:eastAsia="Arial Unicode MS"/>
          <w:color w:val="000000"/>
        </w:rPr>
      </w:pPr>
      <w:bookmarkStart w:id="140" w:name="_Hlk9308589"/>
      <w:r w:rsidRPr="002D5AEE">
        <w:rPr>
          <w:color w:val="000000"/>
          <w:lang w:val="en-US"/>
        </w:rPr>
        <w:t>Each Mobile Plan has a non-shareable monthly data allowance for use within Australia.  Any unused monthly data allowance expires at the end of each billing month. You’ll receive notifications of your data usage at approximately 50%, 85% and 100% of your data allowance to help you make the most of your data allowance. You can also check how much data you’ve used via the 24x7 app, MyAccount, and the Mobile Data Usage Meter.</w:t>
      </w:r>
    </w:p>
    <w:p w14:paraId="449B590A" w14:textId="77777777" w:rsidR="003B655F" w:rsidRPr="002D5AEE" w:rsidRDefault="003B655F">
      <w:pPr>
        <w:pStyle w:val="Heading2"/>
        <w:numPr>
          <w:ilvl w:val="1"/>
          <w:numId w:val="20"/>
        </w:numPr>
        <w:rPr>
          <w:rFonts w:eastAsia="Arial Unicode MS"/>
          <w:color w:val="000000"/>
        </w:rPr>
      </w:pPr>
      <w:r w:rsidRPr="002D5AEE">
        <w:rPr>
          <w:rFonts w:eastAsia="Arial Unicode MS"/>
          <w:color w:val="000000"/>
        </w:rPr>
        <w:t xml:space="preserve">Your Monthly Mobile Data Allowance cannot be shared with the data allowances of services on the same account as your Mobile Plans. </w:t>
      </w:r>
      <w:bookmarkEnd w:id="140"/>
    </w:p>
    <w:p w14:paraId="16B3A82E" w14:textId="77777777" w:rsidR="003B655F" w:rsidRPr="002D5AEE" w:rsidRDefault="003B655F">
      <w:pPr>
        <w:pStyle w:val="Heading2"/>
        <w:numPr>
          <w:ilvl w:val="1"/>
          <w:numId w:val="20"/>
        </w:numPr>
        <w:rPr>
          <w:rFonts w:eastAsia="Arial Unicode MS"/>
          <w:color w:val="000000"/>
        </w:rPr>
      </w:pPr>
      <w:r w:rsidRPr="002D5AEE">
        <w:rPr>
          <w:rFonts w:eastAsia="Arial Unicode MS"/>
          <w:color w:val="000000"/>
        </w:rPr>
        <w:t xml:space="preserve">Your Monthly Mobile Data Allowance can only be used in Australia and cannot be used for </w:t>
      </w:r>
      <w:r w:rsidRPr="002D5AEE">
        <w:rPr>
          <w:color w:val="000000"/>
          <w:lang w:val="en-US"/>
        </w:rPr>
        <w:t>sending SMS or MMS to international numbers. If you send SMS or MMS to international numbers or if you use your services overseas, additional charges will apply.</w:t>
      </w:r>
    </w:p>
    <w:p w14:paraId="0547B47F" w14:textId="77777777" w:rsidR="003B655F" w:rsidRPr="002D5AEE" w:rsidRDefault="003B655F">
      <w:pPr>
        <w:pStyle w:val="Heading2"/>
        <w:numPr>
          <w:ilvl w:val="1"/>
          <w:numId w:val="20"/>
        </w:numPr>
        <w:rPr>
          <w:color w:val="000000"/>
          <w:lang w:val="en-US"/>
        </w:rPr>
      </w:pPr>
      <w:bookmarkStart w:id="141" w:name="_Hlk9308623"/>
      <w:r w:rsidRPr="002D5AEE">
        <w:rPr>
          <w:color w:val="000000"/>
          <w:lang w:val="en-US"/>
        </w:rPr>
        <w:t>If you use more than your monthly data allowance in a month, you will not be charged extra for use of data within Australia and will continue to receive additional data with speeds capped at 1.5Mbps for the rest of the month until your next billing period.  This is not suitable for HD video or high-</w:t>
      </w:r>
      <w:r w:rsidRPr="002D5AEE">
        <w:rPr>
          <w:rFonts w:eastAsia="Arial Unicode MS"/>
          <w:color w:val="000000"/>
        </w:rPr>
        <w:t>speed</w:t>
      </w:r>
      <w:r w:rsidRPr="002D5AEE">
        <w:rPr>
          <w:color w:val="000000"/>
          <w:lang w:val="en-US"/>
        </w:rPr>
        <w:t xml:space="preserve"> applications, and means that some webpages, video/social media </w:t>
      </w:r>
      <w:proofErr w:type="gramStart"/>
      <w:r w:rsidRPr="002D5AEE">
        <w:rPr>
          <w:color w:val="000000"/>
          <w:lang w:val="en-US"/>
        </w:rPr>
        <w:t>content and</w:t>
      </w:r>
      <w:proofErr w:type="gramEnd"/>
      <w:r w:rsidRPr="002D5AEE">
        <w:rPr>
          <w:color w:val="000000"/>
          <w:lang w:val="en-US"/>
        </w:rPr>
        <w:t xml:space="preserve"> may take longer to load. You can still use your device to tether or create a wireless hotspot for other devices, but your speeds may be slowed further. We will also slow speeds further during busy periods to manage network congestion and ensure overall network experience. </w:t>
      </w:r>
    </w:p>
    <w:p w14:paraId="2AE42010" w14:textId="46A76824" w:rsidR="003B655F" w:rsidRPr="002D5AEE" w:rsidRDefault="003B655F">
      <w:pPr>
        <w:pStyle w:val="Heading2"/>
        <w:numPr>
          <w:ilvl w:val="1"/>
          <w:numId w:val="20"/>
        </w:numPr>
        <w:rPr>
          <w:b/>
          <w:color w:val="000000"/>
          <w:lang w:val="en-US"/>
        </w:rPr>
      </w:pPr>
      <w:r w:rsidRPr="002D5AEE">
        <w:rPr>
          <w:color w:val="000000"/>
          <w:lang w:val="en-US"/>
        </w:rPr>
        <w:t xml:space="preserve">If you have exceeded your monthly data allowance, you can increase your plan (once per month) to increase your monthly data allowance. See clause </w:t>
      </w:r>
      <w:r w:rsidRPr="002D5AEE">
        <w:rPr>
          <w:color w:val="000000"/>
        </w:rPr>
        <w:fldChar w:fldCharType="begin"/>
      </w:r>
      <w:r w:rsidRPr="002D5AEE">
        <w:rPr>
          <w:color w:val="000000"/>
          <w:lang w:val="en-US"/>
        </w:rPr>
        <w:instrText xml:space="preserve"> REF _Ref10572859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lang w:val="en-US"/>
        </w:rPr>
        <w:t>6.13</w:t>
      </w:r>
      <w:r w:rsidRPr="002D5AEE">
        <w:rPr>
          <w:color w:val="000000"/>
        </w:rPr>
        <w:fldChar w:fldCharType="end"/>
      </w:r>
      <w:r w:rsidRPr="002D5AEE">
        <w:rPr>
          <w:color w:val="000000"/>
          <w:lang w:val="en-US"/>
        </w:rPr>
        <w:t xml:space="preserve"> on how to change your plan.</w:t>
      </w:r>
    </w:p>
    <w:p w14:paraId="0CAEDAEF" w14:textId="77777777" w:rsidR="003B655F" w:rsidRPr="002D5AEE" w:rsidRDefault="003B655F">
      <w:pPr>
        <w:pStyle w:val="Heading2"/>
        <w:numPr>
          <w:ilvl w:val="1"/>
          <w:numId w:val="20"/>
        </w:numPr>
        <w:rPr>
          <w:b/>
          <w:color w:val="000000"/>
          <w:lang w:val="en-US"/>
        </w:rPr>
      </w:pPr>
      <w:r w:rsidRPr="002D5AEE">
        <w:rPr>
          <w:color w:val="000000"/>
          <w:lang w:val="en-US"/>
        </w:rPr>
        <w:t>When calculating mobile data volumes:</w:t>
      </w:r>
    </w:p>
    <w:p w14:paraId="2B11C37D" w14:textId="77777777" w:rsidR="003B655F" w:rsidRPr="002D5AEE" w:rsidRDefault="003B655F">
      <w:pPr>
        <w:pStyle w:val="Heading3"/>
        <w:numPr>
          <w:ilvl w:val="2"/>
          <w:numId w:val="20"/>
        </w:numPr>
        <w:rPr>
          <w:color w:val="000000"/>
          <w:lang w:val="en-US"/>
        </w:rPr>
      </w:pPr>
      <w:r w:rsidRPr="002D5AEE">
        <w:rPr>
          <w:color w:val="000000"/>
          <w:lang w:val="en-US"/>
        </w:rPr>
        <w:t>if the volume of data transferred is not a whole number of kilobytes, it is rounded up to the next kilobyte at the earlier of the end of each session or 24 hours; and</w:t>
      </w:r>
    </w:p>
    <w:p w14:paraId="638562E2" w14:textId="77777777" w:rsidR="003B655F" w:rsidRPr="002D5AEE" w:rsidRDefault="003B655F">
      <w:pPr>
        <w:pStyle w:val="Heading3"/>
        <w:numPr>
          <w:ilvl w:val="2"/>
          <w:numId w:val="20"/>
        </w:numPr>
        <w:rPr>
          <w:color w:val="000000"/>
          <w:lang w:val="en-US"/>
        </w:rPr>
      </w:pPr>
      <w:r w:rsidRPr="002D5AEE">
        <w:rPr>
          <w:color w:val="000000"/>
          <w:lang w:val="en-US"/>
        </w:rPr>
        <w:t>1024 bytes = 1 kilobyte (KB) and 1024 kilobytes = 1 megabyte (MB) and 1024 MB = 1 gigabyte (GB).</w:t>
      </w:r>
    </w:p>
    <w:p w14:paraId="0F2F5517" w14:textId="77777777" w:rsidR="003B655F" w:rsidRPr="002D5AEE" w:rsidRDefault="003B655F" w:rsidP="2C9B27AD">
      <w:pPr>
        <w:pStyle w:val="Indent1"/>
        <w:rPr>
          <w:color w:val="000000"/>
        </w:rPr>
      </w:pPr>
      <w:bookmarkStart w:id="142" w:name="_Toc36799862"/>
      <w:bookmarkStart w:id="143" w:name="_Toc167194096"/>
      <w:bookmarkEnd w:id="141"/>
      <w:proofErr w:type="spellStart"/>
      <w:r w:rsidRPr="2C9B27AD">
        <w:rPr>
          <w:color w:val="000000" w:themeColor="text1"/>
        </w:rPr>
        <w:t>FairPlay</w:t>
      </w:r>
      <w:proofErr w:type="spellEnd"/>
      <w:r w:rsidRPr="2C9B27AD">
        <w:rPr>
          <w:color w:val="000000" w:themeColor="text1"/>
        </w:rPr>
        <w:t xml:space="preserve"> Policy</w:t>
      </w:r>
      <w:bookmarkEnd w:id="142"/>
      <w:bookmarkEnd w:id="143"/>
    </w:p>
    <w:p w14:paraId="25E016CB" w14:textId="77777777" w:rsidR="003B655F" w:rsidRPr="002D5AEE" w:rsidRDefault="003B655F" w:rsidP="2C9B27AD">
      <w:pPr>
        <w:pStyle w:val="Heading2"/>
        <w:numPr>
          <w:ilvl w:val="1"/>
          <w:numId w:val="20"/>
        </w:numPr>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the </w:t>
      </w:r>
      <w:hyperlink r:id="rId66">
        <w:r w:rsidRPr="2C9B27AD">
          <w:rPr>
            <w:rStyle w:val="Hyperlink"/>
            <w:color w:val="000000" w:themeColor="text1"/>
          </w:rPr>
          <w:t>General Terms for Consumer Customers</w:t>
        </w:r>
      </w:hyperlink>
      <w:r w:rsidRPr="2C9B27AD">
        <w:rPr>
          <w:color w:val="000000" w:themeColor="text1"/>
        </w:rPr>
        <w:t>) applies to your Mobile Plan.</w:t>
      </w:r>
    </w:p>
    <w:p w14:paraId="20D72F82" w14:textId="77777777" w:rsidR="003B655F" w:rsidRPr="002D5AEE" w:rsidRDefault="003B655F" w:rsidP="2C9B27AD">
      <w:pPr>
        <w:pStyle w:val="Heading2"/>
        <w:numPr>
          <w:ilvl w:val="1"/>
          <w:numId w:val="20"/>
        </w:numPr>
        <w:rPr>
          <w:color w:val="000000"/>
        </w:rPr>
      </w:pPr>
      <w:r w:rsidRPr="2C9B27AD">
        <w:rPr>
          <w:color w:val="000000" w:themeColor="text1"/>
        </w:rPr>
        <w:t xml:space="preserve">You must comply with our </w:t>
      </w:r>
      <w:proofErr w:type="spellStart"/>
      <w:r w:rsidRPr="2C9B27AD">
        <w:rPr>
          <w:color w:val="000000" w:themeColor="text1"/>
        </w:rPr>
        <w:t>FairPlay</w:t>
      </w:r>
      <w:proofErr w:type="spellEnd"/>
      <w:r w:rsidRPr="2C9B27AD">
        <w:rPr>
          <w:color w:val="000000" w:themeColor="text1"/>
        </w:rPr>
        <w:t xml:space="preserve"> Policy and not use your service in an unacceptable, </w:t>
      </w:r>
      <w:proofErr w:type="gramStart"/>
      <w:r w:rsidRPr="2C9B27AD">
        <w:rPr>
          <w:color w:val="000000" w:themeColor="text1"/>
        </w:rPr>
        <w:t>unreasonable</w:t>
      </w:r>
      <w:proofErr w:type="gramEnd"/>
      <w:r w:rsidRPr="2C9B27AD">
        <w:rPr>
          <w:color w:val="000000" w:themeColor="text1"/>
        </w:rPr>
        <w:t xml:space="preserve"> or fraudulent manner, or in a way that detrimentally interferes with the integrity of, or causes significant congestion to, the network. We may </w:t>
      </w:r>
      <w:proofErr w:type="gramStart"/>
      <w:r w:rsidRPr="2C9B27AD">
        <w:rPr>
          <w:color w:val="000000" w:themeColor="text1"/>
        </w:rPr>
        <w:t>take action</w:t>
      </w:r>
      <w:proofErr w:type="gramEnd"/>
      <w:r w:rsidRPr="2C9B27AD">
        <w:rPr>
          <w:color w:val="000000" w:themeColor="text1"/>
        </w:rPr>
        <w:t xml:space="preserve"> if you breach the </w:t>
      </w:r>
      <w:proofErr w:type="spellStart"/>
      <w:r w:rsidRPr="2C9B27AD">
        <w:rPr>
          <w:color w:val="000000" w:themeColor="text1"/>
        </w:rPr>
        <w:t>FairPlay</w:t>
      </w:r>
      <w:proofErr w:type="spellEnd"/>
      <w:r w:rsidRPr="2C9B27AD">
        <w:rPr>
          <w:color w:val="000000" w:themeColor="text1"/>
        </w:rPr>
        <w:t xml:space="preserve"> Policy, including suspending or cancelling your service.</w:t>
      </w:r>
    </w:p>
    <w:p w14:paraId="7A4645D2" w14:textId="77777777" w:rsidR="003B655F" w:rsidRPr="002D5AEE" w:rsidRDefault="003B655F">
      <w:pPr>
        <w:pStyle w:val="Indent1"/>
        <w:rPr>
          <w:color w:val="000000"/>
        </w:rPr>
      </w:pPr>
      <w:bookmarkStart w:id="144" w:name="_Toc36799863"/>
      <w:bookmarkStart w:id="145" w:name="_Toc167194097"/>
      <w:r w:rsidRPr="002D5AEE">
        <w:rPr>
          <w:color w:val="000000"/>
        </w:rPr>
        <w:lastRenderedPageBreak/>
        <w:t>Electronic Billing and Payment</w:t>
      </w:r>
      <w:bookmarkEnd w:id="144"/>
      <w:bookmarkEnd w:id="145"/>
    </w:p>
    <w:p w14:paraId="74F180F2" w14:textId="77777777" w:rsidR="003B655F" w:rsidRPr="002D5AEE" w:rsidRDefault="003B655F">
      <w:pPr>
        <w:pStyle w:val="Heading2"/>
        <w:numPr>
          <w:ilvl w:val="1"/>
          <w:numId w:val="20"/>
        </w:numPr>
        <w:rPr>
          <w:color w:val="000000"/>
        </w:rPr>
      </w:pPr>
      <w:r w:rsidRPr="002D5AEE">
        <w:rPr>
          <w:color w:val="000000"/>
        </w:rPr>
        <w:t>Your Mobile Plan requires electronic payment. A $1.00 fee will apply each month in arrears if you make a bill payment in person or via mail.</w:t>
      </w:r>
    </w:p>
    <w:p w14:paraId="6FECC743" w14:textId="77777777" w:rsidR="003B655F" w:rsidRPr="002D5AEE" w:rsidRDefault="003B655F">
      <w:pPr>
        <w:pStyle w:val="Heading2"/>
        <w:numPr>
          <w:ilvl w:val="1"/>
          <w:numId w:val="20"/>
        </w:numPr>
        <w:rPr>
          <w:color w:val="000000"/>
        </w:rPr>
      </w:pPr>
      <w:r w:rsidRPr="002D5AEE">
        <w:rPr>
          <w:color w:val="000000"/>
        </w:rPr>
        <w:t>Exemptions from these fees are available for:</w:t>
      </w:r>
    </w:p>
    <w:p w14:paraId="69A53F36" w14:textId="77777777" w:rsidR="003B655F" w:rsidRPr="002D5AEE" w:rsidRDefault="003B655F">
      <w:pPr>
        <w:pStyle w:val="Heading3"/>
        <w:numPr>
          <w:ilvl w:val="2"/>
          <w:numId w:val="20"/>
        </w:numPr>
        <w:rPr>
          <w:color w:val="000000"/>
        </w:rPr>
      </w:pPr>
      <w:r w:rsidRPr="002D5AEE">
        <w:rPr>
          <w:color w:val="000000"/>
        </w:rPr>
        <w:t xml:space="preserve">Telstra Pensioner Discount </w:t>
      </w:r>
      <w:proofErr w:type="gramStart"/>
      <w:r w:rsidRPr="002D5AEE">
        <w:rPr>
          <w:color w:val="000000"/>
        </w:rPr>
        <w:t>customers;</w:t>
      </w:r>
      <w:proofErr w:type="gramEnd"/>
    </w:p>
    <w:p w14:paraId="0376EDC9" w14:textId="77777777" w:rsidR="003B655F" w:rsidRPr="002D5AEE" w:rsidRDefault="003B655F">
      <w:pPr>
        <w:pStyle w:val="Heading3"/>
        <w:numPr>
          <w:ilvl w:val="2"/>
          <w:numId w:val="20"/>
        </w:numPr>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048CF278" w14:textId="77777777" w:rsidR="003B655F" w:rsidRPr="002D5AEE" w:rsidRDefault="003B655F">
      <w:pPr>
        <w:pStyle w:val="Heading3"/>
        <w:numPr>
          <w:ilvl w:val="2"/>
          <w:numId w:val="20"/>
        </w:numPr>
        <w:rPr>
          <w:color w:val="000000"/>
        </w:rPr>
      </w:pPr>
      <w:r w:rsidRPr="002D5AEE">
        <w:rPr>
          <w:color w:val="000000"/>
        </w:rPr>
        <w:t xml:space="preserve">Australian Government Health Care Card Holder customers; and </w:t>
      </w:r>
    </w:p>
    <w:p w14:paraId="2E3E8CC8" w14:textId="77777777" w:rsidR="003B655F" w:rsidRPr="002D5AEE" w:rsidRDefault="003B655F">
      <w:pPr>
        <w:pStyle w:val="Heading3"/>
        <w:numPr>
          <w:ilvl w:val="2"/>
          <w:numId w:val="20"/>
        </w:numPr>
        <w:rPr>
          <w:color w:val="000000"/>
        </w:rPr>
      </w:pPr>
      <w:r w:rsidRPr="002D5AEE">
        <w:rPr>
          <w:color w:val="000000"/>
        </w:rPr>
        <w:t>customers who do not have an email address or internet access.</w:t>
      </w:r>
    </w:p>
    <w:p w14:paraId="30ABAE6C" w14:textId="77777777" w:rsidR="003B655F" w:rsidRPr="002D5AEE" w:rsidRDefault="003B655F" w:rsidP="2C9B27AD">
      <w:pPr>
        <w:pStyle w:val="Heading2"/>
        <w:numPr>
          <w:ilvl w:val="1"/>
          <w:numId w:val="20"/>
        </w:numPr>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w:t>
      </w:r>
    </w:p>
    <w:p w14:paraId="454F2FF0" w14:textId="77777777" w:rsidR="003B655F" w:rsidRPr="002D5AEE" w:rsidRDefault="003B655F" w:rsidP="2C9B27AD">
      <w:pPr>
        <w:pStyle w:val="Heading2"/>
        <w:numPr>
          <w:ilvl w:val="1"/>
          <w:numId w:val="20"/>
        </w:numPr>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09EEE7B4" w14:textId="77777777" w:rsidR="007411AE" w:rsidRPr="002D5AEE" w:rsidRDefault="007411AE">
      <w:pPr>
        <w:pStyle w:val="Heading1"/>
        <w:pageBreakBefore w:val="0"/>
        <w:numPr>
          <w:ilvl w:val="0"/>
          <w:numId w:val="20"/>
        </w:numPr>
        <w:rPr>
          <w:color w:val="000000"/>
        </w:rPr>
      </w:pPr>
      <w:bookmarkStart w:id="146" w:name="_Ref11199045"/>
      <w:bookmarkStart w:id="147" w:name="_Toc10631664"/>
      <w:bookmarkStart w:id="148" w:name="_Toc36799885"/>
      <w:bookmarkStart w:id="149" w:name="_Ref11998950"/>
      <w:bookmarkStart w:id="150" w:name="_Toc167194098"/>
      <w:r w:rsidRPr="002D5AEE">
        <w:rPr>
          <w:b w:val="0"/>
          <w:color w:val="000000"/>
        </w:rPr>
        <w:t>International Call and SMS Pack</w:t>
      </w:r>
      <w:bookmarkEnd w:id="146"/>
      <w:bookmarkEnd w:id="147"/>
      <w:r w:rsidRPr="002D5AEE">
        <w:rPr>
          <w:b w:val="0"/>
          <w:color w:val="000000"/>
        </w:rPr>
        <w:t>s</w:t>
      </w:r>
      <w:bookmarkEnd w:id="148"/>
      <w:bookmarkEnd w:id="149"/>
      <w:bookmarkEnd w:id="150"/>
    </w:p>
    <w:p w14:paraId="2D3B8BE1" w14:textId="77777777" w:rsidR="00811A23" w:rsidRPr="002D5AEE" w:rsidRDefault="00811A23" w:rsidP="00811A23">
      <w:pPr>
        <w:pStyle w:val="Heading2"/>
        <w:numPr>
          <w:ilvl w:val="0"/>
          <w:numId w:val="0"/>
        </w:numPr>
        <w:tabs>
          <w:tab w:val="left" w:pos="720"/>
        </w:tabs>
        <w:ind w:left="720"/>
        <w:rPr>
          <w:color w:val="000000"/>
        </w:rPr>
      </w:pPr>
      <w:bookmarkStart w:id="151" w:name="_Toc36799886"/>
      <w:bookmarkStart w:id="152" w:name="_Toc10631665"/>
      <w:r w:rsidRPr="002D5AEE">
        <w:rPr>
          <w:b/>
          <w:color w:val="000000"/>
        </w:rPr>
        <w:t>Not available for new connections on and from 1 July 2020</w:t>
      </w:r>
    </w:p>
    <w:p w14:paraId="60720603" w14:textId="77777777" w:rsidR="007411AE" w:rsidRPr="002D5AEE" w:rsidRDefault="007411AE">
      <w:pPr>
        <w:pStyle w:val="Indent1"/>
        <w:rPr>
          <w:color w:val="000000"/>
        </w:rPr>
      </w:pPr>
      <w:bookmarkStart w:id="153" w:name="_Toc167194099"/>
      <w:r w:rsidRPr="002D5AEE">
        <w:rPr>
          <w:color w:val="000000"/>
        </w:rPr>
        <w:t>What is the International Call and SMS Pack?</w:t>
      </w:r>
      <w:bookmarkEnd w:id="151"/>
      <w:bookmarkEnd w:id="152"/>
      <w:bookmarkEnd w:id="153"/>
    </w:p>
    <w:p w14:paraId="115D81AD" w14:textId="77777777" w:rsidR="007411AE" w:rsidRPr="002D5AEE" w:rsidRDefault="007411AE" w:rsidP="2C9B27AD">
      <w:pPr>
        <w:pStyle w:val="Heading2"/>
        <w:numPr>
          <w:ilvl w:val="1"/>
          <w:numId w:val="20"/>
        </w:numPr>
        <w:tabs>
          <w:tab w:val="num" w:pos="737"/>
        </w:tabs>
        <w:rPr>
          <w:color w:val="000000"/>
        </w:rPr>
      </w:pPr>
      <w:r w:rsidRPr="2C9B27AD">
        <w:rPr>
          <w:color w:val="000000" w:themeColor="text1"/>
        </w:rPr>
        <w:t>The International Call and SMS Packs give you a monthly allowance which you can use to make standard voice and video calls and send SMS from your eligible Telstra Post-Paid mobile service while in Australia to standard international numbers in Eligible Destinations (“</w:t>
      </w:r>
      <w:r w:rsidRPr="2C9B27AD">
        <w:rPr>
          <w:b/>
          <w:color w:val="000000" w:themeColor="text1"/>
        </w:rPr>
        <w:t>Included Allowance</w:t>
      </w:r>
      <w:r w:rsidRPr="2C9B27AD">
        <w:rPr>
          <w:color w:val="000000" w:themeColor="text1"/>
        </w:rPr>
        <w:t xml:space="preserve">”). </w:t>
      </w:r>
    </w:p>
    <w:p w14:paraId="4B44827E" w14:textId="77777777" w:rsidR="007411AE" w:rsidRPr="002D5AEE" w:rsidRDefault="007411AE" w:rsidP="2C9B27AD">
      <w:pPr>
        <w:pStyle w:val="Heading2"/>
        <w:numPr>
          <w:ilvl w:val="1"/>
          <w:numId w:val="20"/>
        </w:numPr>
        <w:tabs>
          <w:tab w:val="num" w:pos="737"/>
        </w:tabs>
        <w:rPr>
          <w:color w:val="000000"/>
        </w:rPr>
      </w:pPr>
      <w:r w:rsidRPr="2C9B27AD">
        <w:rPr>
          <w:color w:val="000000" w:themeColor="text1"/>
        </w:rPr>
        <w:t xml:space="preserve">You can’t use your Included Allowance to send MMS, to call, MMS or SMS premium and satellite services, for content charges, or while you are overseas. </w:t>
      </w:r>
    </w:p>
    <w:p w14:paraId="1E4F01E7" w14:textId="77777777" w:rsidR="007411AE" w:rsidRPr="002D5AEE" w:rsidRDefault="007411AE">
      <w:pPr>
        <w:pStyle w:val="Indent1"/>
        <w:rPr>
          <w:color w:val="000000"/>
        </w:rPr>
      </w:pPr>
      <w:bookmarkStart w:id="154" w:name="_Toc36799887"/>
      <w:bookmarkStart w:id="155" w:name="_Toc10631666"/>
      <w:bookmarkStart w:id="156" w:name="_Toc167194100"/>
      <w:r w:rsidRPr="002D5AEE">
        <w:rPr>
          <w:color w:val="000000"/>
        </w:rPr>
        <w:t>Availability</w:t>
      </w:r>
      <w:bookmarkEnd w:id="154"/>
      <w:bookmarkEnd w:id="155"/>
      <w:bookmarkEnd w:id="156"/>
    </w:p>
    <w:p w14:paraId="5808C47F" w14:textId="77777777" w:rsidR="007411AE" w:rsidRPr="002D5AEE" w:rsidRDefault="007411AE">
      <w:pPr>
        <w:pStyle w:val="Heading2"/>
        <w:numPr>
          <w:ilvl w:val="1"/>
          <w:numId w:val="20"/>
        </w:numPr>
        <w:tabs>
          <w:tab w:val="clear" w:pos="0"/>
          <w:tab w:val="num" w:pos="737"/>
        </w:tabs>
        <w:rPr>
          <w:color w:val="000000"/>
        </w:rPr>
      </w:pPr>
      <w:r w:rsidRPr="002D5AEE">
        <w:rPr>
          <w:color w:val="000000"/>
        </w:rPr>
        <w:t>The Standard International Call and SMS Pack is available to customers with an eligible Telstra postpaid mobile service on and from 25 June 2019. The Special International Call and SMS Pack is available to customers by invite only on and from 25 June 2019.</w:t>
      </w:r>
    </w:p>
    <w:p w14:paraId="63672436" w14:textId="77777777" w:rsidR="007411AE" w:rsidRPr="002D5AEE" w:rsidRDefault="007411AE" w:rsidP="2C9B27AD">
      <w:pPr>
        <w:pStyle w:val="Heading2"/>
        <w:numPr>
          <w:ilvl w:val="1"/>
          <w:numId w:val="20"/>
        </w:numPr>
        <w:tabs>
          <w:tab w:val="num" w:pos="737"/>
        </w:tabs>
        <w:rPr>
          <w:color w:val="000000"/>
        </w:rPr>
      </w:pPr>
      <w:r w:rsidRPr="2C9B27AD">
        <w:rPr>
          <w:color w:val="000000" w:themeColor="text1"/>
        </w:rPr>
        <w:lastRenderedPageBreak/>
        <w:t>The International Call and SMS Packs are not compatible with any other discount on international rates. You can’t take up an International Call and SMS Pack if you already receive a discount or special pricing for international rates with your Telstra postpaid mobile service.</w:t>
      </w:r>
    </w:p>
    <w:p w14:paraId="06E510ED" w14:textId="77777777" w:rsidR="007411AE" w:rsidRPr="002D5AEE" w:rsidRDefault="007411AE">
      <w:pPr>
        <w:pStyle w:val="Indent1"/>
        <w:rPr>
          <w:color w:val="000000"/>
        </w:rPr>
      </w:pPr>
      <w:bookmarkStart w:id="157" w:name="_Toc10631667"/>
      <w:bookmarkStart w:id="158" w:name="_Toc36799888"/>
      <w:bookmarkStart w:id="159" w:name="_Toc167194101"/>
      <w:r w:rsidRPr="002D5AEE">
        <w:rPr>
          <w:color w:val="000000"/>
        </w:rPr>
        <w:t>International Call and SMS Packs - Details</w:t>
      </w:r>
      <w:bookmarkEnd w:id="157"/>
      <w:bookmarkEnd w:id="158"/>
      <w:bookmarkEnd w:id="159"/>
    </w:p>
    <w:p w14:paraId="1CC6F764" w14:textId="77777777" w:rsidR="007411AE" w:rsidRPr="002D5AEE" w:rsidRDefault="007411AE">
      <w:pPr>
        <w:pStyle w:val="Heading2"/>
        <w:numPr>
          <w:ilvl w:val="1"/>
          <w:numId w:val="20"/>
        </w:numPr>
        <w:tabs>
          <w:tab w:val="clear" w:pos="0"/>
          <w:tab w:val="num" w:pos="737"/>
        </w:tabs>
        <w:rPr>
          <w:color w:val="000000"/>
        </w:rPr>
      </w:pPr>
      <w:r w:rsidRPr="002D5AEE">
        <w:rPr>
          <w:color w:val="000000"/>
        </w:rPr>
        <w:t>The International Call and SMS Packs have the following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3260"/>
        <w:gridCol w:w="3253"/>
      </w:tblGrid>
      <w:tr w:rsidR="005E5885" w:rsidRPr="005E5885" w14:paraId="1F07EB02" w14:textId="77777777" w:rsidTr="00AF1FE6">
        <w:tc>
          <w:tcPr>
            <w:tcW w:w="1810" w:type="dxa"/>
            <w:shd w:val="clear" w:color="auto" w:fill="auto"/>
          </w:tcPr>
          <w:p w14:paraId="180D8003" w14:textId="77777777" w:rsidR="007411AE" w:rsidRPr="00AF1FE6" w:rsidRDefault="007411AE" w:rsidP="00AF1FE6">
            <w:pPr>
              <w:spacing w:before="60" w:after="60"/>
              <w:rPr>
                <w:rFonts w:eastAsia="SimSun"/>
                <w:color w:val="000000"/>
                <w:szCs w:val="23"/>
              </w:rPr>
            </w:pPr>
          </w:p>
        </w:tc>
        <w:tc>
          <w:tcPr>
            <w:tcW w:w="3260" w:type="dxa"/>
            <w:shd w:val="clear" w:color="auto" w:fill="auto"/>
            <w:hideMark/>
          </w:tcPr>
          <w:p w14:paraId="58F4ADE8" w14:textId="77777777" w:rsidR="007411AE" w:rsidRPr="00AF1FE6" w:rsidRDefault="007411AE" w:rsidP="00AF1FE6">
            <w:pPr>
              <w:spacing w:before="60" w:after="60"/>
              <w:jc w:val="center"/>
              <w:rPr>
                <w:rFonts w:eastAsia="SimSun"/>
                <w:color w:val="000000"/>
                <w:szCs w:val="23"/>
              </w:rPr>
            </w:pPr>
            <w:r w:rsidRPr="00AF1FE6">
              <w:rPr>
                <w:rFonts w:eastAsia="SimSun"/>
                <w:b/>
                <w:color w:val="000000"/>
                <w:szCs w:val="23"/>
              </w:rPr>
              <w:t>Standard International Call and SMS Pack</w:t>
            </w:r>
          </w:p>
        </w:tc>
        <w:tc>
          <w:tcPr>
            <w:tcW w:w="3253" w:type="dxa"/>
            <w:shd w:val="clear" w:color="auto" w:fill="auto"/>
            <w:hideMark/>
          </w:tcPr>
          <w:p w14:paraId="3DC08DAD" w14:textId="77777777" w:rsidR="007411AE" w:rsidRPr="00AF1FE6" w:rsidRDefault="007411AE" w:rsidP="00AF1FE6">
            <w:pPr>
              <w:spacing w:before="60" w:after="60"/>
              <w:jc w:val="center"/>
              <w:rPr>
                <w:rFonts w:eastAsia="SimSun"/>
                <w:b/>
                <w:color w:val="000000"/>
                <w:szCs w:val="23"/>
              </w:rPr>
            </w:pPr>
            <w:r w:rsidRPr="00AF1FE6">
              <w:rPr>
                <w:rFonts w:eastAsia="SimSun"/>
                <w:b/>
                <w:color w:val="000000"/>
                <w:szCs w:val="23"/>
              </w:rPr>
              <w:t>Special International Call and SMS Pack</w:t>
            </w:r>
          </w:p>
        </w:tc>
      </w:tr>
      <w:tr w:rsidR="005E5885" w:rsidRPr="005E5885" w14:paraId="5653AB8B" w14:textId="77777777" w:rsidTr="00AF1FE6">
        <w:tc>
          <w:tcPr>
            <w:tcW w:w="1810" w:type="dxa"/>
            <w:shd w:val="clear" w:color="auto" w:fill="auto"/>
            <w:hideMark/>
          </w:tcPr>
          <w:p w14:paraId="0DCF784F"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Price</w:t>
            </w:r>
          </w:p>
        </w:tc>
        <w:tc>
          <w:tcPr>
            <w:tcW w:w="3260" w:type="dxa"/>
            <w:shd w:val="clear" w:color="auto" w:fill="auto"/>
            <w:hideMark/>
          </w:tcPr>
          <w:p w14:paraId="6B47143C"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$10/month</w:t>
            </w:r>
          </w:p>
        </w:tc>
        <w:tc>
          <w:tcPr>
            <w:tcW w:w="3253" w:type="dxa"/>
            <w:shd w:val="clear" w:color="auto" w:fill="auto"/>
            <w:hideMark/>
          </w:tcPr>
          <w:p w14:paraId="20E04214"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No additional charge</w:t>
            </w:r>
          </w:p>
        </w:tc>
      </w:tr>
      <w:tr w:rsidR="005E5885" w:rsidRPr="005E5885" w14:paraId="21D751EA" w14:textId="77777777" w:rsidTr="00AF1FE6">
        <w:tc>
          <w:tcPr>
            <w:tcW w:w="1810" w:type="dxa"/>
            <w:shd w:val="clear" w:color="auto" w:fill="auto"/>
            <w:hideMark/>
          </w:tcPr>
          <w:p w14:paraId="62E8C8C3"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Term</w:t>
            </w:r>
          </w:p>
        </w:tc>
        <w:tc>
          <w:tcPr>
            <w:tcW w:w="3260" w:type="dxa"/>
            <w:shd w:val="clear" w:color="auto" w:fill="auto"/>
            <w:hideMark/>
          </w:tcPr>
          <w:p w14:paraId="176AD5CE"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Casual – add or remove at any time</w:t>
            </w:r>
          </w:p>
        </w:tc>
        <w:tc>
          <w:tcPr>
            <w:tcW w:w="3253" w:type="dxa"/>
            <w:shd w:val="clear" w:color="auto" w:fill="auto"/>
            <w:hideMark/>
          </w:tcPr>
          <w:p w14:paraId="78990810"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Casual – add or remove at any time</w:t>
            </w:r>
          </w:p>
        </w:tc>
      </w:tr>
      <w:tr w:rsidR="005E5885" w:rsidRPr="005E5885" w14:paraId="5FF6AB5A" w14:textId="77777777" w:rsidTr="00AF1FE6">
        <w:tc>
          <w:tcPr>
            <w:tcW w:w="1810" w:type="dxa"/>
            <w:shd w:val="clear" w:color="auto" w:fill="auto"/>
            <w:hideMark/>
          </w:tcPr>
          <w:p w14:paraId="5C6E3A79"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calls to standard numbers</w:t>
            </w:r>
          </w:p>
        </w:tc>
        <w:tc>
          <w:tcPr>
            <w:tcW w:w="3260" w:type="dxa"/>
            <w:shd w:val="clear" w:color="auto" w:fill="auto"/>
            <w:hideMark/>
          </w:tcPr>
          <w:p w14:paraId="0BC62434"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calls to eligible standard international fixed and mobile numbers in eligible destinations from Australia</w:t>
            </w:r>
          </w:p>
        </w:tc>
        <w:tc>
          <w:tcPr>
            <w:tcW w:w="3253" w:type="dxa"/>
            <w:shd w:val="clear" w:color="auto" w:fill="auto"/>
            <w:hideMark/>
          </w:tcPr>
          <w:p w14:paraId="4B67961D"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calls to eligible standard international fixed and mobile numbers in eligible destinations from Australia</w:t>
            </w:r>
          </w:p>
        </w:tc>
      </w:tr>
      <w:tr w:rsidR="005E5885" w:rsidRPr="005E5885" w14:paraId="39988F5A" w14:textId="77777777" w:rsidTr="00AF1FE6">
        <w:tc>
          <w:tcPr>
            <w:tcW w:w="1810" w:type="dxa"/>
            <w:shd w:val="clear" w:color="auto" w:fill="auto"/>
            <w:hideMark/>
          </w:tcPr>
          <w:p w14:paraId="15188D37"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SMS to standard numbers</w:t>
            </w:r>
          </w:p>
        </w:tc>
        <w:tc>
          <w:tcPr>
            <w:tcW w:w="3260" w:type="dxa"/>
            <w:shd w:val="clear" w:color="auto" w:fill="auto"/>
            <w:hideMark/>
          </w:tcPr>
          <w:p w14:paraId="69EE3192"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SMS to eligible standard international numbers in eligible destinations from Australia</w:t>
            </w:r>
          </w:p>
        </w:tc>
        <w:tc>
          <w:tcPr>
            <w:tcW w:w="3253" w:type="dxa"/>
            <w:shd w:val="clear" w:color="auto" w:fill="auto"/>
            <w:hideMark/>
          </w:tcPr>
          <w:p w14:paraId="71F0AFE3"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SMS to eligible standard international numbers in eligible destinations from Australia</w:t>
            </w:r>
          </w:p>
        </w:tc>
      </w:tr>
      <w:tr w:rsidR="005E5885" w:rsidRPr="005E5885" w14:paraId="7E108C57" w14:textId="77777777" w:rsidTr="00AF1FE6">
        <w:tc>
          <w:tcPr>
            <w:tcW w:w="1810" w:type="dxa"/>
            <w:shd w:val="clear" w:color="auto" w:fill="auto"/>
            <w:hideMark/>
          </w:tcPr>
          <w:p w14:paraId="2CC03B26"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calls to non-standard numbers</w:t>
            </w:r>
          </w:p>
        </w:tc>
        <w:tc>
          <w:tcPr>
            <w:tcW w:w="3260" w:type="dxa"/>
            <w:shd w:val="clear" w:color="auto" w:fill="auto"/>
            <w:hideMark/>
          </w:tcPr>
          <w:p w14:paraId="65A9F745"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set out in </w:t>
            </w:r>
            <w:r w:rsidRPr="00AF1FE6">
              <w:rPr>
                <w:rFonts w:eastAsia="SimSun"/>
                <w:color w:val="000000"/>
              </w:rPr>
              <w:t xml:space="preserve">in </w:t>
            </w:r>
            <w:hyperlink r:id="rId67" w:history="1">
              <w:r w:rsidRPr="00AF1FE6">
                <w:rPr>
                  <w:rStyle w:val="Hyperlink"/>
                  <w:rFonts w:eastAsia="SimSun"/>
                  <w:color w:val="000000"/>
                </w:rPr>
                <w:t>Part D – Other Call Types</w:t>
              </w:r>
            </w:hyperlink>
            <w:r w:rsidRPr="00AF1FE6">
              <w:rPr>
                <w:rFonts w:eastAsia="SimSun"/>
                <w:color w:val="000000"/>
              </w:rPr>
              <w:t xml:space="preserve"> of the Telstra Mobile Section of Our Customer Terms</w:t>
            </w:r>
          </w:p>
        </w:tc>
        <w:tc>
          <w:tcPr>
            <w:tcW w:w="3253" w:type="dxa"/>
            <w:shd w:val="clear" w:color="auto" w:fill="auto"/>
            <w:hideMark/>
          </w:tcPr>
          <w:p w14:paraId="4480036F"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set out in </w:t>
            </w:r>
            <w:r w:rsidRPr="00AF1FE6">
              <w:rPr>
                <w:rFonts w:eastAsia="SimSun"/>
                <w:color w:val="000000"/>
              </w:rPr>
              <w:t xml:space="preserve">in </w:t>
            </w:r>
            <w:hyperlink r:id="rId68" w:history="1">
              <w:r w:rsidRPr="00AF1FE6">
                <w:rPr>
                  <w:rStyle w:val="Hyperlink"/>
                  <w:rFonts w:eastAsia="SimSun"/>
                  <w:color w:val="000000"/>
                </w:rPr>
                <w:t>Part D – Other Call Types</w:t>
              </w:r>
            </w:hyperlink>
            <w:r w:rsidRPr="00AF1FE6">
              <w:rPr>
                <w:rFonts w:eastAsia="SimSun"/>
                <w:color w:val="000000"/>
              </w:rPr>
              <w:t xml:space="preserve"> of the Telstra Mobile Section of Our Customer Terms</w:t>
            </w:r>
          </w:p>
        </w:tc>
      </w:tr>
      <w:tr w:rsidR="005E5885" w:rsidRPr="005E5885" w14:paraId="346C3573" w14:textId="77777777" w:rsidTr="00AF1FE6">
        <w:tc>
          <w:tcPr>
            <w:tcW w:w="1810" w:type="dxa"/>
            <w:shd w:val="clear" w:color="auto" w:fill="auto"/>
            <w:hideMark/>
          </w:tcPr>
          <w:p w14:paraId="5BE4EFB2"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SMS to non-standard numbers and International MMS</w:t>
            </w:r>
          </w:p>
        </w:tc>
        <w:tc>
          <w:tcPr>
            <w:tcW w:w="3260" w:type="dxa"/>
            <w:shd w:val="clear" w:color="auto" w:fill="auto"/>
            <w:hideMark/>
          </w:tcPr>
          <w:p w14:paraId="78CC76DF"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w:t>
            </w:r>
            <w:r w:rsidRPr="00AF1FE6">
              <w:rPr>
                <w:rFonts w:eastAsia="SimSun"/>
                <w:color w:val="000000"/>
              </w:rPr>
              <w:t xml:space="preserve">in </w:t>
            </w:r>
            <w:hyperlink r:id="rId69" w:history="1">
              <w:r w:rsidRPr="00AF1FE6">
                <w:rPr>
                  <w:rStyle w:val="Hyperlink"/>
                  <w:rFonts w:eastAsia="SimSun"/>
                  <w:color w:val="000000"/>
                </w:rPr>
                <w:t>Part E – SMS Messages and Email</w:t>
              </w:r>
            </w:hyperlink>
            <w:r w:rsidRPr="00AF1FE6">
              <w:rPr>
                <w:rFonts w:eastAsia="SimSun"/>
                <w:color w:val="000000"/>
              </w:rPr>
              <w:t xml:space="preserve"> of the Telstra Mobile Section of Our Customer Terms</w:t>
            </w:r>
          </w:p>
        </w:tc>
        <w:tc>
          <w:tcPr>
            <w:tcW w:w="3253" w:type="dxa"/>
            <w:shd w:val="clear" w:color="auto" w:fill="auto"/>
            <w:hideMark/>
          </w:tcPr>
          <w:p w14:paraId="56F948D7"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w:t>
            </w:r>
            <w:r w:rsidRPr="00AF1FE6">
              <w:rPr>
                <w:rFonts w:eastAsia="SimSun"/>
                <w:color w:val="000000"/>
              </w:rPr>
              <w:t xml:space="preserve">in </w:t>
            </w:r>
            <w:hyperlink r:id="rId70" w:history="1">
              <w:r w:rsidRPr="00AF1FE6">
                <w:rPr>
                  <w:rStyle w:val="Hyperlink"/>
                  <w:rFonts w:eastAsia="SimSun"/>
                  <w:color w:val="000000"/>
                </w:rPr>
                <w:t>Part E – SMS Messages and Email</w:t>
              </w:r>
            </w:hyperlink>
            <w:r w:rsidRPr="00AF1FE6">
              <w:rPr>
                <w:rFonts w:eastAsia="SimSun"/>
                <w:color w:val="000000"/>
              </w:rPr>
              <w:t xml:space="preserve"> of the Telstra Mobile Section of Our Customer Terms</w:t>
            </w:r>
          </w:p>
        </w:tc>
      </w:tr>
      <w:tr w:rsidR="007411AE" w:rsidRPr="005E5885" w14:paraId="518D8121" w14:textId="77777777" w:rsidTr="00AF1FE6">
        <w:tc>
          <w:tcPr>
            <w:tcW w:w="1810" w:type="dxa"/>
            <w:shd w:val="clear" w:color="auto" w:fill="auto"/>
            <w:hideMark/>
          </w:tcPr>
          <w:p w14:paraId="364B5259" w14:textId="77777777" w:rsidR="007411AE" w:rsidRPr="00AF1FE6" w:rsidRDefault="007411AE" w:rsidP="00AF1FE6">
            <w:pPr>
              <w:spacing w:before="60" w:after="60"/>
              <w:rPr>
                <w:rFonts w:eastAsia="SimSun"/>
                <w:b/>
                <w:color w:val="000000"/>
                <w:szCs w:val="23"/>
              </w:rPr>
            </w:pPr>
            <w:r w:rsidRPr="00AF1FE6">
              <w:rPr>
                <w:rFonts w:eastAsia="SimSun"/>
                <w:b/>
                <w:bCs/>
                <w:color w:val="000000"/>
                <w:szCs w:val="23"/>
              </w:rPr>
              <w:t>Eligible Destinations</w:t>
            </w:r>
          </w:p>
        </w:tc>
        <w:tc>
          <w:tcPr>
            <w:tcW w:w="3260" w:type="dxa"/>
            <w:shd w:val="clear" w:color="auto" w:fill="auto"/>
            <w:hideMark/>
          </w:tcPr>
          <w:p w14:paraId="02A2E472"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Canada, China, Germany, Guam, Hong Kong, India, Ireland, Japan, Malaysia, New Zealand, Norway, Puerto Rico, Romania, Singapore, South Korea, Spain, Sweden, U.S., Virgin Islands, U.S.A, UK.</w:t>
            </w:r>
          </w:p>
        </w:tc>
        <w:tc>
          <w:tcPr>
            <w:tcW w:w="3253" w:type="dxa"/>
            <w:shd w:val="clear" w:color="auto" w:fill="auto"/>
            <w:hideMark/>
          </w:tcPr>
          <w:p w14:paraId="3E22A129"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Bangladesh, Canada, China, Denmark, Germany, Guam, Hong Kong, India, Ireland, Japan, Lebanon, Malaysia, New Zealand, Norway, Pakistan, Puerto Rico, Romania, Singapore, South Korea, Spain, Sweden, U.S., Vietnam, Virgin Islands, U.S.A, UK.</w:t>
            </w:r>
          </w:p>
        </w:tc>
      </w:tr>
    </w:tbl>
    <w:p w14:paraId="3C9FBAA9" w14:textId="77777777" w:rsidR="007411AE" w:rsidRPr="002D5AEE" w:rsidRDefault="007411AE" w:rsidP="002D5AEE">
      <w:pPr>
        <w:pStyle w:val="Heading2"/>
        <w:numPr>
          <w:ilvl w:val="0"/>
          <w:numId w:val="0"/>
        </w:numPr>
        <w:tabs>
          <w:tab w:val="left" w:pos="720"/>
        </w:tabs>
        <w:ind w:left="737"/>
        <w:rPr>
          <w:color w:val="000000"/>
        </w:rPr>
      </w:pPr>
    </w:p>
    <w:p w14:paraId="56C8BFE8" w14:textId="77777777" w:rsidR="007411AE" w:rsidRPr="002D5AEE" w:rsidRDefault="007411AE" w:rsidP="2C9B27AD">
      <w:pPr>
        <w:pStyle w:val="Heading2"/>
        <w:numPr>
          <w:ilvl w:val="1"/>
          <w:numId w:val="20"/>
        </w:numPr>
        <w:tabs>
          <w:tab w:val="num" w:pos="737"/>
        </w:tabs>
        <w:spacing w:before="240"/>
        <w:rPr>
          <w:color w:val="000000"/>
        </w:rPr>
      </w:pPr>
      <w:r w:rsidRPr="2C9B27AD">
        <w:rPr>
          <w:color w:val="000000" w:themeColor="text1"/>
        </w:rPr>
        <w:lastRenderedPageBreak/>
        <w:t xml:space="preserve">You must pay us the PAYG rates set out in </w:t>
      </w:r>
      <w:hyperlink r:id="rId71">
        <w:r w:rsidRPr="2C9B27AD">
          <w:rPr>
            <w:rStyle w:val="Hyperlink"/>
            <w:color w:val="000000" w:themeColor="text1"/>
          </w:rPr>
          <w:t>Part D – Other Call Types</w:t>
        </w:r>
      </w:hyperlink>
      <w:r w:rsidRPr="2C9B27AD">
        <w:rPr>
          <w:color w:val="000000" w:themeColor="text1"/>
        </w:rPr>
        <w:t xml:space="preserve"> and </w:t>
      </w:r>
      <w:hyperlink r:id="rId72">
        <w:r w:rsidRPr="2C9B27AD">
          <w:rPr>
            <w:rStyle w:val="Hyperlink"/>
            <w:color w:val="000000" w:themeColor="text1"/>
          </w:rPr>
          <w:t>Part E – SMS Messages and Email</w:t>
        </w:r>
      </w:hyperlink>
      <w:r w:rsidRPr="2C9B27AD">
        <w:rPr>
          <w:color w:val="000000" w:themeColor="text1"/>
        </w:rPr>
        <w:t xml:space="preserve"> of the Telstra Mobile Section of Our Customer Terms for all international calls and SMS to non-standard numbers and international SMS.  </w:t>
      </w:r>
    </w:p>
    <w:p w14:paraId="6E77114D" w14:textId="77777777" w:rsidR="007411AE" w:rsidRPr="002D5AEE" w:rsidRDefault="007411AE" w:rsidP="2C9B27AD">
      <w:pPr>
        <w:pStyle w:val="Heading2"/>
        <w:numPr>
          <w:ilvl w:val="1"/>
          <w:numId w:val="20"/>
        </w:numPr>
        <w:tabs>
          <w:tab w:val="num" w:pos="737"/>
        </w:tabs>
        <w:rPr>
          <w:color w:val="000000"/>
        </w:rPr>
      </w:pPr>
      <w:r w:rsidRPr="2C9B27AD">
        <w:rPr>
          <w:color w:val="000000" w:themeColor="text1"/>
        </w:rPr>
        <w:t xml:space="preserve">If you purchase an International Call and SMS Pack partway through a month, the monthly pack charge will be pro-rated according to the days the International Call and SMS Pack was active in that month.  </w:t>
      </w:r>
    </w:p>
    <w:p w14:paraId="68DFB7FF" w14:textId="77777777" w:rsidR="007411AE" w:rsidRPr="002D5AEE" w:rsidRDefault="007411AE">
      <w:pPr>
        <w:keepNext/>
        <w:spacing w:after="240"/>
        <w:ind w:left="737"/>
        <w:rPr>
          <w:rFonts w:ascii="Arial" w:hAnsi="Arial" w:cs="Arial"/>
          <w:b/>
          <w:bCs/>
          <w:color w:val="000000"/>
          <w:sz w:val="21"/>
        </w:rPr>
      </w:pPr>
      <w:r w:rsidRPr="002D5AEE">
        <w:rPr>
          <w:rFonts w:ascii="Arial" w:hAnsi="Arial" w:cs="Arial"/>
          <w:b/>
          <w:bCs/>
          <w:color w:val="000000"/>
          <w:sz w:val="21"/>
        </w:rPr>
        <w:t>Cancellation of pack</w:t>
      </w:r>
    </w:p>
    <w:p w14:paraId="69A2A9BF" w14:textId="77777777" w:rsidR="007411AE" w:rsidRPr="002D5AEE" w:rsidRDefault="007411AE" w:rsidP="002D5AEE">
      <w:pPr>
        <w:numPr>
          <w:ilvl w:val="1"/>
          <w:numId w:val="88"/>
        </w:numPr>
        <w:tabs>
          <w:tab w:val="clear" w:pos="0"/>
          <w:tab w:val="num" w:pos="737"/>
        </w:tabs>
        <w:spacing w:after="240"/>
        <w:outlineLvl w:val="1"/>
        <w:rPr>
          <w:bCs/>
          <w:color w:val="000000"/>
        </w:rPr>
      </w:pPr>
      <w:r w:rsidRPr="002D5AEE">
        <w:rPr>
          <w:bCs/>
          <w:color w:val="000000"/>
        </w:rPr>
        <w:t xml:space="preserve">Your </w:t>
      </w:r>
      <w:r w:rsidRPr="002D5AEE">
        <w:rPr>
          <w:color w:val="000000"/>
        </w:rPr>
        <w:t>International Call and SMS Pack</w:t>
      </w:r>
      <w:r w:rsidRPr="002D5AEE">
        <w:rPr>
          <w:bCs/>
          <w:color w:val="000000"/>
        </w:rPr>
        <w:t xml:space="preserve"> will </w:t>
      </w:r>
      <w:proofErr w:type="gramStart"/>
      <w:r w:rsidRPr="002D5AEE">
        <w:rPr>
          <w:bCs/>
          <w:color w:val="000000"/>
        </w:rPr>
        <w:t>continue on</w:t>
      </w:r>
      <w:proofErr w:type="gramEnd"/>
      <w:r w:rsidRPr="002D5AEE">
        <w:rPr>
          <w:bCs/>
          <w:color w:val="000000"/>
        </w:rPr>
        <w:t xml:space="preserve"> a month-to-month basis until you cancel it.  You may cancel it at any time without any early termination charges.</w:t>
      </w:r>
    </w:p>
    <w:p w14:paraId="2056E4BF" w14:textId="77777777" w:rsidR="007411AE" w:rsidRPr="002D5AEE" w:rsidRDefault="007411AE" w:rsidP="002D5AEE">
      <w:pPr>
        <w:numPr>
          <w:ilvl w:val="1"/>
          <w:numId w:val="20"/>
        </w:numPr>
        <w:tabs>
          <w:tab w:val="clear" w:pos="0"/>
          <w:tab w:val="num" w:pos="737"/>
        </w:tabs>
        <w:spacing w:after="240"/>
        <w:outlineLvl w:val="1"/>
        <w:rPr>
          <w:bCs/>
          <w:color w:val="000000"/>
        </w:rPr>
      </w:pPr>
      <w:r w:rsidRPr="002D5AEE">
        <w:rPr>
          <w:bCs/>
          <w:color w:val="000000"/>
        </w:rPr>
        <w:t xml:space="preserve">If you cancel your </w:t>
      </w:r>
      <w:r w:rsidRPr="002D5AEE">
        <w:rPr>
          <w:color w:val="000000"/>
        </w:rPr>
        <w:t>International Call and SMS Pack</w:t>
      </w:r>
      <w:r w:rsidRPr="002D5AEE">
        <w:rPr>
          <w:bCs/>
          <w:color w:val="000000"/>
        </w:rPr>
        <w:t xml:space="preserve"> part way through a billing month your monthly pack charge for that month will be pro-rated according to the days your </w:t>
      </w:r>
      <w:r w:rsidRPr="002D5AEE">
        <w:rPr>
          <w:color w:val="000000"/>
        </w:rPr>
        <w:t>International Call and SMS Pack</w:t>
      </w:r>
      <w:r w:rsidRPr="002D5AEE">
        <w:rPr>
          <w:bCs/>
          <w:color w:val="000000"/>
        </w:rPr>
        <w:t xml:space="preserve"> was active in that month.</w:t>
      </w:r>
    </w:p>
    <w:p w14:paraId="40923D7E" w14:textId="77777777" w:rsidR="00870B2D" w:rsidRPr="002D5AEE" w:rsidRDefault="00870B2D">
      <w:pPr>
        <w:pStyle w:val="Heading1"/>
        <w:pageBreakBefore w:val="0"/>
        <w:rPr>
          <w:color w:val="000000"/>
          <w:lang w:val="en-US"/>
        </w:rPr>
      </w:pPr>
      <w:bookmarkStart w:id="160" w:name="_Toc42595896"/>
      <w:bookmarkStart w:id="161" w:name="_Toc167194102"/>
      <w:r w:rsidRPr="002D5AEE">
        <w:rPr>
          <w:color w:val="000000"/>
          <w:lang w:val="en-US"/>
        </w:rPr>
        <w:t>JB Hi-Fi Mobile Plans</w:t>
      </w:r>
      <w:bookmarkEnd w:id="160"/>
      <w:bookmarkEnd w:id="161"/>
    </w:p>
    <w:p w14:paraId="454DD6E7" w14:textId="77777777" w:rsidR="00870B2D" w:rsidRPr="002D5AEE" w:rsidRDefault="006D5A60">
      <w:pPr>
        <w:pStyle w:val="Indent1"/>
        <w:rPr>
          <w:rFonts w:ascii="Times New Roman" w:hAnsi="Times New Roman" w:cs="Times New Roman"/>
          <w:color w:val="000000"/>
          <w:sz w:val="23"/>
        </w:rPr>
      </w:pPr>
      <w:bookmarkStart w:id="162" w:name="_Toc42595897"/>
      <w:bookmarkStart w:id="163" w:name="_Toc167194103"/>
      <w:r w:rsidRPr="002D5AEE">
        <w:rPr>
          <w:color w:val="000000"/>
        </w:rPr>
        <w:t>Not a</w:t>
      </w:r>
      <w:r w:rsidR="00870B2D" w:rsidRPr="002D5AEE">
        <w:rPr>
          <w:color w:val="000000"/>
        </w:rPr>
        <w:t xml:space="preserve">vailable for new connections on and from </w:t>
      </w:r>
      <w:bookmarkEnd w:id="162"/>
      <w:r w:rsidRPr="002D5AEE">
        <w:rPr>
          <w:color w:val="000000"/>
        </w:rPr>
        <w:t>14 July 2020</w:t>
      </w:r>
      <w:bookmarkEnd w:id="163"/>
    </w:p>
    <w:p w14:paraId="563A245F" w14:textId="77777777" w:rsidR="00870B2D" w:rsidRPr="002D5AEE" w:rsidRDefault="00870B2D">
      <w:pPr>
        <w:pStyle w:val="Indent1"/>
        <w:rPr>
          <w:color w:val="000000"/>
        </w:rPr>
      </w:pPr>
      <w:bookmarkStart w:id="164" w:name="_Toc42595898"/>
      <w:bookmarkStart w:id="165" w:name="_Toc167194104"/>
      <w:r w:rsidRPr="002D5AEE">
        <w:rPr>
          <w:color w:val="000000"/>
        </w:rPr>
        <w:t>Eligibility</w:t>
      </w:r>
      <w:bookmarkEnd w:id="164"/>
      <w:bookmarkEnd w:id="165"/>
    </w:p>
    <w:p w14:paraId="0F924328" w14:textId="77777777" w:rsidR="00870B2D" w:rsidRPr="002D5AEE" w:rsidRDefault="00870B2D" w:rsidP="2C9B27AD">
      <w:pPr>
        <w:pStyle w:val="Heading2"/>
        <w:rPr>
          <w:color w:val="000000"/>
        </w:rPr>
      </w:pPr>
      <w:r w:rsidRPr="2C9B27AD">
        <w:rPr>
          <w:color w:val="000000" w:themeColor="text1"/>
        </w:rPr>
        <w:t xml:space="preserve">To be eligible for a Mobile Plan you must be a new customer or an existing customer with a </w:t>
      </w:r>
      <w:proofErr w:type="gramStart"/>
      <w:r w:rsidRPr="2C9B27AD">
        <w:rPr>
          <w:color w:val="000000" w:themeColor="text1"/>
        </w:rPr>
        <w:t>13 digit</w:t>
      </w:r>
      <w:proofErr w:type="gramEnd"/>
      <w:r w:rsidRPr="2C9B27AD">
        <w:rPr>
          <w:color w:val="000000" w:themeColor="text1"/>
        </w:rPr>
        <w:t xml:space="preserve"> account number.  </w:t>
      </w:r>
    </w:p>
    <w:p w14:paraId="7927058F" w14:textId="77777777" w:rsidR="00870B2D" w:rsidRPr="002D5AEE" w:rsidRDefault="00870B2D">
      <w:pPr>
        <w:pStyle w:val="Heading2"/>
        <w:rPr>
          <w:color w:val="000000"/>
        </w:rPr>
      </w:pPr>
      <w:r w:rsidRPr="002D5AEE">
        <w:rPr>
          <w:color w:val="000000"/>
          <w:lang w:val="en-US"/>
        </w:rPr>
        <w:t>If you are a business customer, you must provide us with proof of your ABN, ACN or ARBN</w:t>
      </w:r>
      <w:r w:rsidRPr="002D5AEE" w:rsidDel="0059267A">
        <w:rPr>
          <w:b/>
          <w:color w:val="000000"/>
        </w:rPr>
        <w:t xml:space="preserve"> </w:t>
      </w:r>
      <w:r w:rsidRPr="002D5AEE">
        <w:rPr>
          <w:color w:val="000000"/>
        </w:rPr>
        <w:t xml:space="preserve"> </w:t>
      </w:r>
    </w:p>
    <w:p w14:paraId="690D2958" w14:textId="77777777" w:rsidR="00870B2D" w:rsidRPr="002D5AEE" w:rsidRDefault="00870B2D">
      <w:pPr>
        <w:pStyle w:val="Heading2"/>
        <w:rPr>
          <w:b/>
          <w:color w:val="000000"/>
        </w:rPr>
      </w:pPr>
      <w:r w:rsidRPr="002D5AEE">
        <w:rPr>
          <w:b/>
          <w:color w:val="000000"/>
        </w:rPr>
        <w:t xml:space="preserve">JB Hi-Fi Mobile Plans – </w:t>
      </w:r>
      <w:r w:rsidRPr="002D5AEE">
        <w:rPr>
          <w:color w:val="000000"/>
        </w:rPr>
        <w:t>To be eligible to take up a JB Hi-Fi Mobile BYO Plan or JB Hi-Fi Mobile Plan (</w:t>
      </w:r>
      <w:r w:rsidRPr="002D5AEE">
        <w:rPr>
          <w:b/>
          <w:color w:val="000000"/>
        </w:rPr>
        <w:t>Plan</w:t>
      </w:r>
      <w:r w:rsidRPr="002D5AEE">
        <w:rPr>
          <w:color w:val="000000"/>
        </w:rPr>
        <w:t>), you must:</w:t>
      </w:r>
    </w:p>
    <w:p w14:paraId="38F81279" w14:textId="77777777" w:rsidR="00870B2D" w:rsidRPr="002D5AEE" w:rsidRDefault="00870B2D">
      <w:pPr>
        <w:pStyle w:val="Heading3"/>
        <w:rPr>
          <w:b/>
          <w:color w:val="000000"/>
        </w:rPr>
      </w:pPr>
      <w:r w:rsidRPr="002D5AEE">
        <w:rPr>
          <w:color w:val="000000"/>
        </w:rPr>
        <w:t>be a new or recontracting Telstra customer; and</w:t>
      </w:r>
    </w:p>
    <w:p w14:paraId="1FE98F50" w14:textId="77777777" w:rsidR="00870B2D" w:rsidRPr="002D5AEE" w:rsidRDefault="00870B2D">
      <w:pPr>
        <w:pStyle w:val="Heading3"/>
        <w:rPr>
          <w:b/>
          <w:color w:val="000000"/>
        </w:rPr>
      </w:pPr>
      <w:r w:rsidRPr="002D5AEE">
        <w:rPr>
          <w:color w:val="000000"/>
        </w:rPr>
        <w:t>purchase your Plan from a JB Hi-Fi store.</w:t>
      </w:r>
    </w:p>
    <w:p w14:paraId="5E2BC45B" w14:textId="77777777" w:rsidR="00870B2D" w:rsidRPr="002D5AEE" w:rsidRDefault="00870B2D" w:rsidP="002D5AEE">
      <w:pPr>
        <w:pStyle w:val="Heading2"/>
        <w:numPr>
          <w:ilvl w:val="0"/>
          <w:numId w:val="0"/>
        </w:numPr>
        <w:ind w:left="737"/>
        <w:rPr>
          <w:color w:val="000000"/>
        </w:rPr>
      </w:pPr>
      <w:r w:rsidRPr="002D5AEE">
        <w:rPr>
          <w:b/>
          <w:color w:val="000000"/>
        </w:rPr>
        <w:t>Accessory Repayment Option</w:t>
      </w:r>
    </w:p>
    <w:p w14:paraId="5018BE29" w14:textId="77777777" w:rsidR="00870B2D" w:rsidRPr="002D5AEE" w:rsidRDefault="00870B2D" w:rsidP="2C9B27AD">
      <w:pPr>
        <w:pStyle w:val="Heading2"/>
        <w:rPr>
          <w:color w:val="000000"/>
        </w:rPr>
      </w:pPr>
      <w:r w:rsidRPr="2C9B27AD">
        <w:rPr>
          <w:color w:val="000000" w:themeColor="text1"/>
        </w:rPr>
        <w:t>If you have taken up a Mobile Plan or Mobile BYO Plan, you can choose to buy mobile accessories that are compatible for use with a Mobile Plan or Mobile BYO Plan with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The ARO terms and conditions are set out in </w:t>
      </w:r>
      <w:hyperlink r:id="rId73">
        <w:r w:rsidRPr="2C9B27AD">
          <w:rPr>
            <w:rStyle w:val="Hyperlink"/>
            <w:color w:val="000000" w:themeColor="text1"/>
          </w:rPr>
          <w:t>Part C – Special Promotions of the Telstra Mobile Section of Our Customer Terms</w:t>
        </w:r>
      </w:hyperlink>
      <w:r w:rsidRPr="2C9B27AD">
        <w:rPr>
          <w:color w:val="000000" w:themeColor="text1"/>
        </w:rPr>
        <w:t>.</w:t>
      </w:r>
    </w:p>
    <w:p w14:paraId="60440256" w14:textId="77777777" w:rsidR="00870B2D" w:rsidRPr="002D5AEE" w:rsidRDefault="00870B2D">
      <w:pPr>
        <w:pStyle w:val="Indent1"/>
        <w:spacing w:before="240"/>
        <w:rPr>
          <w:color w:val="000000"/>
        </w:rPr>
      </w:pPr>
      <w:bookmarkStart w:id="166" w:name="_Toc42595899"/>
      <w:bookmarkStart w:id="167" w:name="_Toc167194105"/>
      <w:r w:rsidRPr="002D5AEE">
        <w:rPr>
          <w:color w:val="000000"/>
        </w:rPr>
        <w:lastRenderedPageBreak/>
        <w:t>Availability</w:t>
      </w:r>
      <w:bookmarkEnd w:id="166"/>
      <w:bookmarkEnd w:id="167"/>
    </w:p>
    <w:p w14:paraId="2C1A761C" w14:textId="77777777" w:rsidR="00870B2D" w:rsidRPr="002D5AEE" w:rsidRDefault="00870B2D">
      <w:pPr>
        <w:pStyle w:val="Heading2"/>
        <w:rPr>
          <w:color w:val="000000"/>
        </w:rPr>
      </w:pPr>
      <w:r w:rsidRPr="002D5AEE">
        <w:rPr>
          <w:color w:val="000000"/>
        </w:rPr>
        <w:t>Mobile Plans are available until withdrawn by us. To connect your existing Telstra mobile service to a Mobile Plan, you must cancel your current plan and pay us any applicable early termination charge.</w:t>
      </w:r>
    </w:p>
    <w:p w14:paraId="0E31D3FC" w14:textId="77777777" w:rsidR="00870B2D" w:rsidRPr="002D5AEE" w:rsidRDefault="00870B2D">
      <w:pPr>
        <w:pStyle w:val="Heading2"/>
        <w:rPr>
          <w:color w:val="000000"/>
        </w:rPr>
      </w:pPr>
      <w:r w:rsidRPr="002D5AEE">
        <w:rPr>
          <w:color w:val="000000"/>
        </w:rPr>
        <w:t>Mobile Plans are available as a</w:t>
      </w:r>
    </w:p>
    <w:p w14:paraId="289E2CC9" w14:textId="77777777" w:rsidR="00870B2D" w:rsidRPr="002D5AEE" w:rsidRDefault="00870B2D" w:rsidP="2C9B27AD">
      <w:pPr>
        <w:pStyle w:val="Heading3"/>
        <w:rPr>
          <w:color w:val="000000"/>
        </w:rPr>
      </w:pPr>
      <w:proofErr w:type="gramStart"/>
      <w:r w:rsidRPr="2C9B27AD">
        <w:rPr>
          <w:b/>
          <w:bCs/>
          <w:color w:val="000000" w:themeColor="text1"/>
        </w:rPr>
        <w:t>12 month</w:t>
      </w:r>
      <w:proofErr w:type="gramEnd"/>
      <w:r w:rsidRPr="2C9B27AD">
        <w:rPr>
          <w:b/>
          <w:bCs/>
          <w:color w:val="000000" w:themeColor="text1"/>
        </w:rPr>
        <w:t xml:space="preserve"> JB Hi-Fi Mobile BYO Plan or 24 month JB Hi</w:t>
      </w:r>
      <w:r w:rsidRPr="2C9B27AD">
        <w:rPr>
          <w:color w:val="000000" w:themeColor="text1"/>
        </w:rPr>
        <w:t>-</w:t>
      </w:r>
      <w:r w:rsidRPr="2C9B27AD">
        <w:rPr>
          <w:b/>
          <w:bCs/>
          <w:color w:val="000000" w:themeColor="text1"/>
        </w:rPr>
        <w:t>Fi Mobile Plan (JB Hi-Fi Plans)</w:t>
      </w:r>
      <w:r w:rsidRPr="2C9B27AD">
        <w:rPr>
          <w:color w:val="000000" w:themeColor="text1"/>
        </w:rPr>
        <w:t xml:space="preserve">: You bring your own compatible handset or purchase a compatible handset from JB Hi-Fi respectively, (together, ‘Telstra Mobile Plans”).  </w:t>
      </w:r>
    </w:p>
    <w:p w14:paraId="5728E460" w14:textId="77777777" w:rsidR="00870B2D" w:rsidRPr="002D5AEE" w:rsidRDefault="00870B2D" w:rsidP="002D5AEE">
      <w:pPr>
        <w:pStyle w:val="Heading3"/>
        <w:numPr>
          <w:ilvl w:val="0"/>
          <w:numId w:val="0"/>
        </w:numPr>
        <w:ind w:left="1474" w:hanging="737"/>
        <w:rPr>
          <w:bCs/>
          <w:color w:val="000000"/>
        </w:rPr>
      </w:pPr>
    </w:p>
    <w:p w14:paraId="56CE0A0B" w14:textId="77777777" w:rsidR="00870B2D" w:rsidRPr="002D5AEE" w:rsidRDefault="00870B2D">
      <w:pPr>
        <w:pStyle w:val="Indent1"/>
        <w:rPr>
          <w:color w:val="000000"/>
        </w:rPr>
      </w:pPr>
      <w:bookmarkStart w:id="168" w:name="_Toc42595900"/>
      <w:bookmarkStart w:id="169" w:name="_Toc167194106"/>
      <w:r w:rsidRPr="002D5AEE">
        <w:rPr>
          <w:color w:val="000000"/>
        </w:rPr>
        <w:t>Device Options</w:t>
      </w:r>
      <w:bookmarkEnd w:id="168"/>
      <w:bookmarkEnd w:id="169"/>
    </w:p>
    <w:p w14:paraId="396439AA" w14:textId="77777777" w:rsidR="00870B2D" w:rsidRPr="002D5AEE" w:rsidRDefault="00870B2D">
      <w:pPr>
        <w:pStyle w:val="Heading2"/>
        <w:rPr>
          <w:color w:val="000000"/>
        </w:rPr>
      </w:pPr>
      <w:r w:rsidRPr="002D5AEE">
        <w:rPr>
          <w:color w:val="000000"/>
        </w:rPr>
        <w:t xml:space="preserve">JB Hi-Fi Mobile Plans are for personal use with compatible smartphones only. Other devices including tablets or mobile broadband devices are not eligible for use with Mobile Plans and may be blocked. </w:t>
      </w:r>
    </w:p>
    <w:p w14:paraId="5504F74A" w14:textId="77777777" w:rsidR="00870B2D" w:rsidRPr="002D5AEE" w:rsidRDefault="00870B2D">
      <w:pPr>
        <w:pStyle w:val="Heading2"/>
        <w:rPr>
          <w:color w:val="000000"/>
        </w:rPr>
      </w:pPr>
      <w:r w:rsidRPr="002D5AEE">
        <w:rPr>
          <w:color w:val="000000"/>
          <w:lang w:val="en-US"/>
        </w:rPr>
        <w:t>If you have taken up a JB Hi-Fi Mobile BYO Plan, you need to bring your own (“</w:t>
      </w:r>
      <w:r w:rsidRPr="002D5AEE">
        <w:rPr>
          <w:b/>
          <w:color w:val="000000"/>
          <w:lang w:val="en-US"/>
        </w:rPr>
        <w:t>BYO”</w:t>
      </w:r>
      <w:r w:rsidRPr="002D5AEE">
        <w:rPr>
          <w:color w:val="000000"/>
          <w:lang w:val="en-US"/>
        </w:rPr>
        <w:t xml:space="preserve">) compatible handset or purchase a Telstra Mobile Network compatible handset.  For the best possible experience on the Telstra Mobile Network, use a handset that supports 3G-850MHz and both 4G 1800MHz and 4G 700MHz banding. Check your device manual or manufacturer’s website. </w:t>
      </w:r>
    </w:p>
    <w:p w14:paraId="3A8FA521" w14:textId="77777777" w:rsidR="00870B2D" w:rsidRPr="002D5AEE" w:rsidRDefault="00870B2D" w:rsidP="002D5AEE">
      <w:pPr>
        <w:pStyle w:val="Heading2"/>
        <w:numPr>
          <w:ilvl w:val="0"/>
          <w:numId w:val="0"/>
        </w:numPr>
        <w:ind w:left="737"/>
        <w:rPr>
          <w:rFonts w:ascii="Arial" w:hAnsi="Arial" w:cs="Arial"/>
          <w:b/>
          <w:color w:val="000000"/>
          <w:sz w:val="21"/>
          <w:szCs w:val="21"/>
        </w:rPr>
      </w:pPr>
      <w:r w:rsidRPr="002D5AEE">
        <w:rPr>
          <w:rFonts w:ascii="Arial" w:hAnsi="Arial" w:cs="Arial"/>
          <w:b/>
          <w:color w:val="000000"/>
          <w:sz w:val="21"/>
          <w:szCs w:val="21"/>
        </w:rPr>
        <w:t>JB Hi-Fi Plans – Phone Credit</w:t>
      </w:r>
    </w:p>
    <w:p w14:paraId="33BEB543" w14:textId="50990765" w:rsidR="00870B2D" w:rsidRPr="002D5AEE" w:rsidRDefault="00870B2D">
      <w:pPr>
        <w:pStyle w:val="Heading2"/>
        <w:rPr>
          <w:color w:val="000000"/>
          <w:lang w:val="en-US"/>
        </w:rPr>
      </w:pPr>
      <w:r w:rsidRPr="002D5AEE">
        <w:rPr>
          <w:color w:val="000000"/>
          <w:lang w:val="en-US"/>
        </w:rPr>
        <w:t xml:space="preserve">If you </w:t>
      </w:r>
      <w:r w:rsidRPr="002D5AEE">
        <w:rPr>
          <w:bCs w:val="0"/>
          <w:iCs/>
          <w:color w:val="000000"/>
          <w:szCs w:val="23"/>
          <w:lang w:val="en-US"/>
        </w:rPr>
        <w:t>are a new Telstra mobile customer and</w:t>
      </w:r>
      <w:r w:rsidRPr="002D5AEE">
        <w:rPr>
          <w:i/>
          <w:iCs/>
          <w:color w:val="000000"/>
          <w:sz w:val="18"/>
          <w:szCs w:val="18"/>
          <w:lang w:val="en-US"/>
        </w:rPr>
        <w:t xml:space="preserve"> </w:t>
      </w:r>
      <w:r w:rsidRPr="002D5AEE">
        <w:rPr>
          <w:color w:val="000000"/>
          <w:lang w:val="en-US"/>
        </w:rPr>
        <w:t xml:space="preserve">you take up a </w:t>
      </w:r>
      <w:proofErr w:type="gramStart"/>
      <w:r w:rsidRPr="002D5AEE">
        <w:rPr>
          <w:color w:val="000000"/>
          <w:lang w:val="en-US"/>
        </w:rPr>
        <w:t>24 month</w:t>
      </w:r>
      <w:proofErr w:type="gramEnd"/>
      <w:r w:rsidRPr="002D5AEE">
        <w:rPr>
          <w:color w:val="000000"/>
          <w:lang w:val="en-US"/>
        </w:rPr>
        <w:t xml:space="preserve"> JB Hi-Fi Mobile Plan, JB Hi-Fi will provide either $300 or $500 credit to put against the value of the handset you choose (</w:t>
      </w:r>
      <w:r w:rsidRPr="002D5AEE">
        <w:rPr>
          <w:b/>
          <w:color w:val="000000"/>
          <w:lang w:val="en-US"/>
        </w:rPr>
        <w:t>Phone Credit</w:t>
      </w:r>
      <w:r w:rsidRPr="002D5AEE">
        <w:rPr>
          <w:color w:val="000000"/>
          <w:lang w:val="en-US"/>
        </w:rPr>
        <w:t xml:space="preserve">). The value of the Phone Credit will depend upon the value of the handset you purchase. This offer is not available on the </w:t>
      </w:r>
      <w:proofErr w:type="gramStart"/>
      <w:r w:rsidRPr="002D5AEE">
        <w:rPr>
          <w:color w:val="000000"/>
          <w:lang w:val="en-US"/>
        </w:rPr>
        <w:t>12 month</w:t>
      </w:r>
      <w:proofErr w:type="gramEnd"/>
      <w:r w:rsidRPr="002D5AEE">
        <w:rPr>
          <w:color w:val="000000"/>
          <w:lang w:val="en-US"/>
        </w:rPr>
        <w:t xml:space="preserve"> JB Hi-Fi Mobile BYO plan. </w:t>
      </w:r>
      <w:proofErr w:type="gramStart"/>
      <w:r w:rsidRPr="002D5AEE">
        <w:rPr>
          <w:color w:val="000000"/>
          <w:lang w:val="en-US"/>
        </w:rPr>
        <w:t>The Phone</w:t>
      </w:r>
      <w:proofErr w:type="gramEnd"/>
      <w:r w:rsidRPr="002D5AEE">
        <w:rPr>
          <w:color w:val="000000"/>
          <w:lang w:val="en-US"/>
        </w:rPr>
        <w:t xml:space="preserve"> Credit must be used at the time you sign up to the plan and is not transferable or redeemable for cash (including any unused part). If you cancel your plan, you will have to pay back a pro-rated amount of the Phone Credit provided to you – see section </w:t>
      </w:r>
      <w:r w:rsidRPr="002D5AEE">
        <w:rPr>
          <w:color w:val="000000"/>
          <w:lang w:val="en-US"/>
        </w:rPr>
        <w:fldChar w:fldCharType="begin"/>
      </w:r>
      <w:r w:rsidRPr="002D5AEE">
        <w:rPr>
          <w:color w:val="000000"/>
          <w:lang w:val="en-US"/>
        </w:rPr>
        <w:instrText xml:space="preserve"> REF _Ref531591829 \r \h  \* MERGEFORMAT </w:instrText>
      </w:r>
      <w:r w:rsidRPr="002D5AEE">
        <w:rPr>
          <w:color w:val="000000"/>
          <w:lang w:val="en-US"/>
        </w:rPr>
      </w:r>
      <w:r w:rsidRPr="002D5AEE">
        <w:rPr>
          <w:color w:val="000000"/>
          <w:lang w:val="en-US"/>
        </w:rPr>
        <w:fldChar w:fldCharType="separate"/>
      </w:r>
      <w:r w:rsidR="006B2720">
        <w:rPr>
          <w:color w:val="000000"/>
          <w:lang w:val="en-US"/>
        </w:rPr>
        <w:t>8.31</w:t>
      </w:r>
      <w:r w:rsidRPr="002D5AEE">
        <w:rPr>
          <w:color w:val="000000"/>
          <w:lang w:val="en-US"/>
        </w:rPr>
        <w:fldChar w:fldCharType="end"/>
      </w:r>
      <w:r w:rsidRPr="002D5AEE">
        <w:rPr>
          <w:color w:val="000000"/>
          <w:lang w:val="en-US"/>
        </w:rPr>
        <w:t>.</w:t>
      </w:r>
    </w:p>
    <w:p w14:paraId="363C8FC0" w14:textId="77777777" w:rsidR="00870B2D" w:rsidRPr="002D5AEE" w:rsidRDefault="00870B2D" w:rsidP="002D5AEE">
      <w:pPr>
        <w:pStyle w:val="Heading2"/>
        <w:keepNext/>
        <w:keepLines/>
        <w:numPr>
          <w:ilvl w:val="0"/>
          <w:numId w:val="0"/>
        </w:numPr>
        <w:spacing w:after="0"/>
        <w:ind w:left="737" w:hanging="737"/>
        <w:rPr>
          <w:b/>
          <w:color w:val="000000"/>
        </w:rPr>
      </w:pPr>
    </w:p>
    <w:p w14:paraId="4C638C5F" w14:textId="77777777" w:rsidR="00870B2D" w:rsidRPr="002D5AEE" w:rsidRDefault="00870B2D" w:rsidP="002D5AEE">
      <w:pPr>
        <w:pStyle w:val="Heading2"/>
        <w:keepNext/>
        <w:numPr>
          <w:ilvl w:val="0"/>
          <w:numId w:val="0"/>
        </w:numPr>
        <w:spacing w:after="0"/>
        <w:ind w:left="737" w:hanging="737"/>
        <w:rPr>
          <w:b/>
          <w:color w:val="000000"/>
        </w:rPr>
      </w:pPr>
      <w:r w:rsidRPr="002D5AEE">
        <w:rPr>
          <w:b/>
          <w:color w:val="000000"/>
        </w:rPr>
        <w:t xml:space="preserve">JB Hi-Fi Mobile Plans (exclusive to JB Hi-Fi) </w:t>
      </w:r>
    </w:p>
    <w:p w14:paraId="220CE743" w14:textId="77777777" w:rsidR="00870B2D" w:rsidRPr="002D5AEE" w:rsidRDefault="00870B2D">
      <w:pPr>
        <w:keepNext/>
        <w:rPr>
          <w:rFonts w:ascii="Arial" w:hAnsi="Arial" w:cs="Arial"/>
          <w:b/>
          <w:bCs/>
          <w:color w:val="000000"/>
          <w:sz w:val="21"/>
        </w:rPr>
      </w:pPr>
    </w:p>
    <w:tbl>
      <w:tblPr>
        <w:tblpPr w:leftFromText="180" w:rightFromText="180" w:vertAnchor="text" w:tblpY="1"/>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95"/>
        <w:gridCol w:w="1835"/>
        <w:gridCol w:w="1743"/>
        <w:gridCol w:w="93"/>
        <w:gridCol w:w="1835"/>
      </w:tblGrid>
      <w:tr w:rsidR="00AF1FE6" w:rsidRPr="005E5885" w14:paraId="1D5FBC2D" w14:textId="77777777" w:rsidTr="2C9B27AD">
        <w:trPr>
          <w:trHeight w:val="841"/>
        </w:trPr>
        <w:tc>
          <w:tcPr>
            <w:tcW w:w="1907" w:type="pct"/>
            <w:shd w:val="clear" w:color="auto" w:fill="auto"/>
          </w:tcPr>
          <w:p w14:paraId="6410CB81"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p>
        </w:tc>
        <w:tc>
          <w:tcPr>
            <w:tcW w:w="2062" w:type="pct"/>
            <w:gridSpan w:val="3"/>
            <w:shd w:val="clear" w:color="auto" w:fill="auto"/>
          </w:tcPr>
          <w:p w14:paraId="735C0FB8"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r w:rsidRPr="00AF1FE6">
              <w:rPr>
                <w:rFonts w:ascii="Calibri" w:eastAsia="SimSun" w:hAnsi="Calibri" w:cs="Arial"/>
                <w:color w:val="000000"/>
                <w:sz w:val="18"/>
                <w:szCs w:val="18"/>
              </w:rPr>
              <w:t xml:space="preserve">JB Hi-Fi Mobile BYO Plans </w:t>
            </w:r>
            <w:r w:rsidRPr="00AF1FE6">
              <w:rPr>
                <w:rFonts w:ascii="Calibri" w:eastAsia="SimSun" w:hAnsi="Calibri" w:cs="Arial"/>
                <w:color w:val="000000"/>
                <w:sz w:val="18"/>
                <w:szCs w:val="18"/>
              </w:rPr>
              <w:br/>
              <w:t>(12 months)</w:t>
            </w:r>
          </w:p>
          <w:p w14:paraId="2DD3E95A"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p>
        </w:tc>
        <w:tc>
          <w:tcPr>
            <w:tcW w:w="1031" w:type="pct"/>
            <w:shd w:val="clear" w:color="auto" w:fill="auto"/>
          </w:tcPr>
          <w:p w14:paraId="35ABDD90"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r w:rsidRPr="00AF1FE6">
              <w:rPr>
                <w:rFonts w:ascii="Calibri" w:eastAsia="SimSun" w:hAnsi="Calibri" w:cs="Arial"/>
                <w:color w:val="000000"/>
                <w:sz w:val="18"/>
                <w:szCs w:val="18"/>
              </w:rPr>
              <w:t>JB Hi-Fi Mobile Plans with Phone Credit (24 months)</w:t>
            </w:r>
          </w:p>
        </w:tc>
      </w:tr>
      <w:tr w:rsidR="00AF1FE6" w:rsidRPr="005E5885" w14:paraId="2FBEAAD8" w14:textId="77777777" w:rsidTr="2C9B27AD">
        <w:trPr>
          <w:trHeight w:val="469"/>
        </w:trPr>
        <w:tc>
          <w:tcPr>
            <w:tcW w:w="1907" w:type="pct"/>
            <w:shd w:val="clear" w:color="auto" w:fill="auto"/>
          </w:tcPr>
          <w:p w14:paraId="7CC2BC2C"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Minimum monthly charge</w:t>
            </w:r>
          </w:p>
        </w:tc>
        <w:tc>
          <w:tcPr>
            <w:tcW w:w="1031" w:type="pct"/>
            <w:shd w:val="clear" w:color="auto" w:fill="auto"/>
          </w:tcPr>
          <w:p w14:paraId="55B9DC2B"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$45</w:t>
            </w:r>
          </w:p>
        </w:tc>
        <w:tc>
          <w:tcPr>
            <w:tcW w:w="979" w:type="pct"/>
            <w:shd w:val="clear" w:color="auto" w:fill="auto"/>
          </w:tcPr>
          <w:p w14:paraId="564044F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$65</w:t>
            </w:r>
          </w:p>
        </w:tc>
        <w:tc>
          <w:tcPr>
            <w:tcW w:w="1083" w:type="pct"/>
            <w:gridSpan w:val="2"/>
            <w:shd w:val="clear" w:color="auto" w:fill="auto"/>
          </w:tcPr>
          <w:p w14:paraId="7AA1E44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$65</w:t>
            </w:r>
          </w:p>
        </w:tc>
      </w:tr>
      <w:tr w:rsidR="00AF1FE6" w:rsidRPr="005E5885" w14:paraId="56F70C26" w14:textId="77777777" w:rsidTr="2C9B27AD">
        <w:trPr>
          <w:trHeight w:val="469"/>
        </w:trPr>
        <w:tc>
          <w:tcPr>
            <w:tcW w:w="1907" w:type="pct"/>
            <w:shd w:val="clear" w:color="auto" w:fill="auto"/>
          </w:tcPr>
          <w:p w14:paraId="40ACE57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Phone Credit Amount (for new Telstra customers only)</w:t>
            </w:r>
          </w:p>
        </w:tc>
        <w:tc>
          <w:tcPr>
            <w:tcW w:w="1031" w:type="pct"/>
            <w:shd w:val="clear" w:color="auto" w:fill="auto"/>
          </w:tcPr>
          <w:p w14:paraId="43EC5E53"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N/A</w:t>
            </w:r>
          </w:p>
        </w:tc>
        <w:tc>
          <w:tcPr>
            <w:tcW w:w="979" w:type="pct"/>
            <w:shd w:val="clear" w:color="auto" w:fill="auto"/>
          </w:tcPr>
          <w:p w14:paraId="5DEB6A4C"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 xml:space="preserve"> N/A</w:t>
            </w:r>
          </w:p>
        </w:tc>
        <w:tc>
          <w:tcPr>
            <w:tcW w:w="1083" w:type="pct"/>
            <w:gridSpan w:val="2"/>
            <w:shd w:val="clear" w:color="auto" w:fill="auto"/>
          </w:tcPr>
          <w:p w14:paraId="2B59BEC7" w14:textId="77777777" w:rsidR="00870B2D" w:rsidRPr="00AF1FE6" w:rsidRDefault="00870B2D" w:rsidP="00AF1FE6">
            <w:pPr>
              <w:pStyle w:val="Index1"/>
              <w:keepNext/>
              <w:keepLines/>
              <w:numPr>
                <w:ilvl w:val="0"/>
                <w:numId w:val="89"/>
              </w:numPr>
              <w:rPr>
                <w:rFonts w:ascii="Calibri" w:eastAsia="SimSun" w:hAnsi="Calibri"/>
                <w:b w:val="0"/>
                <w:color w:val="000000"/>
                <w:szCs w:val="18"/>
              </w:rPr>
            </w:pPr>
            <w:r w:rsidRPr="00AF1FE6">
              <w:rPr>
                <w:rFonts w:ascii="Calibri" w:eastAsia="SimSun" w:hAnsi="Calibri"/>
                <w:color w:val="000000"/>
                <w:szCs w:val="18"/>
              </w:rPr>
              <w:t>$300</w:t>
            </w:r>
            <w:r w:rsidRPr="00AF1FE6">
              <w:rPr>
                <w:rFonts w:eastAsia="SimSun"/>
                <w:color w:val="000000"/>
                <w:szCs w:val="18"/>
                <w:shd w:val="clear" w:color="auto" w:fill="E2E2E2"/>
              </w:rPr>
              <w:t xml:space="preserve"> on handsets </w:t>
            </w:r>
            <w:r w:rsidRPr="00AF1FE6">
              <w:rPr>
                <w:rFonts w:eastAsia="SimSun"/>
                <w:color w:val="000000"/>
                <w:szCs w:val="18"/>
                <w:shd w:val="clear" w:color="auto" w:fill="E2E2E2"/>
              </w:rPr>
              <w:lastRenderedPageBreak/>
              <w:t>$998 or less</w:t>
            </w:r>
          </w:p>
          <w:p w14:paraId="2CF8919D" w14:textId="77777777" w:rsidR="00870B2D" w:rsidRPr="00AF1FE6" w:rsidRDefault="00870B2D" w:rsidP="00AF1FE6">
            <w:pPr>
              <w:pStyle w:val="Index1"/>
              <w:keepNext/>
              <w:keepLines/>
              <w:numPr>
                <w:ilvl w:val="0"/>
                <w:numId w:val="89"/>
              </w:numPr>
              <w:rPr>
                <w:rFonts w:ascii="Calibri" w:eastAsia="SimSun" w:hAnsi="Calibri"/>
                <w:b w:val="0"/>
                <w:color w:val="000000"/>
                <w:szCs w:val="18"/>
              </w:rPr>
            </w:pPr>
            <w:r w:rsidRPr="00AF1FE6">
              <w:rPr>
                <w:rFonts w:ascii="Calibri" w:eastAsia="SimSun" w:hAnsi="Calibri"/>
                <w:color w:val="000000"/>
                <w:szCs w:val="18"/>
              </w:rPr>
              <w:t>$500 on handsets $999 or more</w:t>
            </w:r>
          </w:p>
        </w:tc>
      </w:tr>
      <w:tr w:rsidR="005E5885" w:rsidRPr="005E5885" w14:paraId="2F9C4C50" w14:textId="77777777" w:rsidTr="2C9B27AD">
        <w:trPr>
          <w:trHeight w:val="469"/>
        </w:trPr>
        <w:tc>
          <w:tcPr>
            <w:tcW w:w="1907" w:type="pct"/>
            <w:shd w:val="clear" w:color="auto" w:fill="auto"/>
          </w:tcPr>
          <w:p w14:paraId="5E99FF05"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lastRenderedPageBreak/>
              <w:t>Monthly Call Allowance to standard fixed and mobile numbers</w:t>
            </w:r>
          </w:p>
        </w:tc>
        <w:tc>
          <w:tcPr>
            <w:tcW w:w="3093" w:type="pct"/>
            <w:gridSpan w:val="4"/>
            <w:shd w:val="clear" w:color="auto" w:fill="auto"/>
          </w:tcPr>
          <w:p w14:paraId="54D94E43"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Unlimited</w:t>
            </w:r>
          </w:p>
        </w:tc>
      </w:tr>
      <w:tr w:rsidR="005E5885" w:rsidRPr="005E5885" w14:paraId="0BBC1F92" w14:textId="77777777" w:rsidTr="2C9B27AD">
        <w:trPr>
          <w:trHeight w:val="469"/>
        </w:trPr>
        <w:tc>
          <w:tcPr>
            <w:tcW w:w="1907" w:type="pct"/>
            <w:shd w:val="clear" w:color="auto" w:fill="auto"/>
          </w:tcPr>
          <w:p w14:paraId="1A286917"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SMS and MMS Allowance to standard fixed and mobile numbers</w:t>
            </w:r>
          </w:p>
        </w:tc>
        <w:tc>
          <w:tcPr>
            <w:tcW w:w="3093" w:type="pct"/>
            <w:gridSpan w:val="4"/>
            <w:shd w:val="clear" w:color="auto" w:fill="auto"/>
          </w:tcPr>
          <w:p w14:paraId="1B544A89"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Unlimited</w:t>
            </w:r>
          </w:p>
        </w:tc>
      </w:tr>
      <w:tr w:rsidR="00AF1FE6" w:rsidRPr="005E5885" w14:paraId="04316695" w14:textId="77777777" w:rsidTr="2C9B27AD">
        <w:trPr>
          <w:trHeight w:val="469"/>
        </w:trPr>
        <w:tc>
          <w:tcPr>
            <w:tcW w:w="1907" w:type="pct"/>
            <w:shd w:val="clear" w:color="auto" w:fill="auto"/>
          </w:tcPr>
          <w:p w14:paraId="4B13E78D"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Monthly Data Allowance (Mobile Data) (non-shared)</w:t>
            </w:r>
          </w:p>
        </w:tc>
        <w:tc>
          <w:tcPr>
            <w:tcW w:w="1031" w:type="pct"/>
            <w:shd w:val="clear" w:color="auto" w:fill="auto"/>
          </w:tcPr>
          <w:p w14:paraId="55A6D8F3"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15GB</w:t>
            </w:r>
          </w:p>
        </w:tc>
        <w:tc>
          <w:tcPr>
            <w:tcW w:w="979" w:type="pct"/>
            <w:shd w:val="clear" w:color="auto" w:fill="auto"/>
          </w:tcPr>
          <w:p w14:paraId="7CDDBC1D"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40GB</w:t>
            </w:r>
          </w:p>
        </w:tc>
        <w:tc>
          <w:tcPr>
            <w:tcW w:w="1083" w:type="pct"/>
            <w:gridSpan w:val="2"/>
            <w:shd w:val="clear" w:color="auto" w:fill="auto"/>
          </w:tcPr>
          <w:p w14:paraId="61869C9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40GB</w:t>
            </w:r>
          </w:p>
        </w:tc>
      </w:tr>
      <w:tr w:rsidR="005E5885" w:rsidRPr="005E5885" w14:paraId="4DC5C542" w14:textId="77777777" w:rsidTr="2C9B27AD">
        <w:trPr>
          <w:trHeight w:val="469"/>
        </w:trPr>
        <w:tc>
          <w:tcPr>
            <w:tcW w:w="1907" w:type="pct"/>
            <w:shd w:val="clear" w:color="auto" w:fill="auto"/>
          </w:tcPr>
          <w:p w14:paraId="763917ED"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Extra Data</w:t>
            </w:r>
          </w:p>
        </w:tc>
        <w:tc>
          <w:tcPr>
            <w:tcW w:w="3093" w:type="pct"/>
            <w:gridSpan w:val="4"/>
            <w:shd w:val="clear" w:color="auto" w:fill="auto"/>
          </w:tcPr>
          <w:p w14:paraId="0757C8F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$10/GB auto added in 1GB blocks for use until the end of your billing month</w:t>
            </w:r>
            <w:r w:rsidR="002C5A68" w:rsidRPr="00AF1FE6">
              <w:rPr>
                <w:rFonts w:ascii="Calibri" w:eastAsia="SimSun" w:hAnsi="Calibri"/>
                <w:color w:val="000000"/>
                <w:szCs w:val="18"/>
              </w:rPr>
              <w:t xml:space="preserve"> (until you reach the $100 Excess Cap, when your service will be shaped to Peace of Mind data).</w:t>
            </w:r>
          </w:p>
        </w:tc>
      </w:tr>
      <w:tr w:rsidR="005E5885" w:rsidRPr="005E5885" w14:paraId="2A15FBA5" w14:textId="77777777" w:rsidTr="2C9B27AD">
        <w:trPr>
          <w:trHeight w:val="469"/>
        </w:trPr>
        <w:tc>
          <w:tcPr>
            <w:tcW w:w="1907" w:type="pct"/>
            <w:shd w:val="clear" w:color="auto" w:fill="auto"/>
          </w:tcPr>
          <w:p w14:paraId="372D55C9" w14:textId="77777777" w:rsidR="00870B2D" w:rsidRPr="00AF1FE6" w:rsidRDefault="00870B2D" w:rsidP="00AF1FE6">
            <w:pPr>
              <w:pStyle w:val="Index1"/>
              <w:rPr>
                <w:rFonts w:eastAsia="SimSun"/>
                <w:color w:val="000000"/>
              </w:rPr>
            </w:pPr>
            <w:r w:rsidRPr="00AF1FE6">
              <w:rPr>
                <w:rFonts w:ascii="Calibri" w:eastAsia="SimSun" w:hAnsi="Calibri"/>
                <w:color w:val="000000"/>
                <w:szCs w:val="18"/>
              </w:rPr>
              <w:t xml:space="preserve">Network Access </w:t>
            </w:r>
            <w:r w:rsidRPr="00AF1FE6">
              <w:rPr>
                <w:rFonts w:eastAsia="SimSun"/>
                <w:color w:val="000000"/>
              </w:rPr>
              <w:t>(Customers must have a 5G compatible device and be in a 5G area)</w:t>
            </w:r>
          </w:p>
          <w:p w14:paraId="6140CD92" w14:textId="77777777" w:rsidR="00870B2D" w:rsidRPr="00AF1FE6" w:rsidRDefault="00870B2D" w:rsidP="00AF1FE6">
            <w:pPr>
              <w:rPr>
                <w:rFonts w:eastAsia="SimSun"/>
                <w:color w:val="000000"/>
                <w:lang w:val="en-US"/>
              </w:rPr>
            </w:pPr>
          </w:p>
          <w:p w14:paraId="0E1B33CE" w14:textId="77777777" w:rsidR="00870B2D" w:rsidRPr="00AF1FE6" w:rsidRDefault="00870B2D" w:rsidP="00AF1FE6">
            <w:pPr>
              <w:rPr>
                <w:rFonts w:eastAsia="SimSun"/>
                <w:color w:val="000000"/>
              </w:rPr>
            </w:pPr>
            <w:r w:rsidRPr="00AF1FE6">
              <w:rPr>
                <w:rFonts w:eastAsia="SimSun"/>
                <w:color w:val="000000"/>
                <w:lang w:val="en-US"/>
              </w:rPr>
              <w:t>5G is available in selected areas</w:t>
            </w:r>
          </w:p>
        </w:tc>
        <w:tc>
          <w:tcPr>
            <w:tcW w:w="3093" w:type="pct"/>
            <w:gridSpan w:val="4"/>
            <w:shd w:val="clear" w:color="auto" w:fill="auto"/>
          </w:tcPr>
          <w:p w14:paraId="449F308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Automatically included at no extra charge until 30 September 2020</w:t>
            </w:r>
          </w:p>
        </w:tc>
      </w:tr>
      <w:tr w:rsidR="005E5885" w:rsidRPr="005E5885" w14:paraId="022BF567" w14:textId="77777777" w:rsidTr="2C9B27AD">
        <w:trPr>
          <w:trHeight w:val="469"/>
        </w:trPr>
        <w:tc>
          <w:tcPr>
            <w:tcW w:w="1907" w:type="pct"/>
            <w:shd w:val="clear" w:color="auto" w:fill="auto"/>
          </w:tcPr>
          <w:p w14:paraId="2863B6CB" w14:textId="77777777" w:rsidR="00870B2D" w:rsidRPr="00AF1FE6" w:rsidRDefault="00870B2D" w:rsidP="2C9B27AD">
            <w:pPr>
              <w:pStyle w:val="Index1"/>
              <w:rPr>
                <w:rFonts w:ascii="Calibri" w:eastAsia="SimSun" w:hAnsi="Calibri"/>
                <w:b w:val="0"/>
                <w:color w:val="000000"/>
              </w:rPr>
            </w:pPr>
            <w:proofErr w:type="spellStart"/>
            <w:r w:rsidRPr="2C9B27AD">
              <w:rPr>
                <w:rFonts w:ascii="Calibri" w:eastAsia="SimSun" w:hAnsi="Calibri"/>
                <w:color w:val="000000" w:themeColor="text1"/>
              </w:rPr>
              <w:t>MessageBank</w:t>
            </w:r>
            <w:proofErr w:type="spellEnd"/>
            <w:r w:rsidRPr="2C9B27AD">
              <w:rPr>
                <w:rFonts w:ascii="Calibri" w:eastAsia="SimSun" w:hAnsi="Calibri"/>
                <w:color w:val="000000" w:themeColor="text1"/>
              </w:rPr>
              <w:t>® retrieval and diversion</w:t>
            </w:r>
          </w:p>
        </w:tc>
        <w:tc>
          <w:tcPr>
            <w:tcW w:w="3093" w:type="pct"/>
            <w:gridSpan w:val="4"/>
            <w:shd w:val="clear" w:color="auto" w:fill="auto"/>
          </w:tcPr>
          <w:p w14:paraId="14685906"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Included</w:t>
            </w:r>
          </w:p>
        </w:tc>
      </w:tr>
      <w:tr w:rsidR="005E5885" w:rsidRPr="005E5885" w14:paraId="70C86E21" w14:textId="77777777" w:rsidTr="2C9B27AD">
        <w:trPr>
          <w:trHeight w:val="469"/>
        </w:trPr>
        <w:tc>
          <w:tcPr>
            <w:tcW w:w="1907" w:type="pct"/>
            <w:shd w:val="clear" w:color="auto" w:fill="auto"/>
          </w:tcPr>
          <w:p w14:paraId="6B722910" w14:textId="77777777" w:rsidR="00870B2D" w:rsidRPr="00AF1FE6" w:rsidRDefault="00870B2D" w:rsidP="2C9B27AD">
            <w:pPr>
              <w:pStyle w:val="Index1"/>
              <w:rPr>
                <w:rFonts w:ascii="Calibri" w:eastAsia="SimSun" w:hAnsi="Calibri"/>
                <w:b w:val="0"/>
                <w:color w:val="000000"/>
              </w:rPr>
            </w:pPr>
            <w:proofErr w:type="spellStart"/>
            <w:r w:rsidRPr="2C9B27AD">
              <w:rPr>
                <w:rFonts w:ascii="Calibri" w:eastAsia="SimSun" w:hAnsi="Calibri"/>
                <w:color w:val="000000" w:themeColor="text1"/>
              </w:rPr>
              <w:t>MessageBank</w:t>
            </w:r>
            <w:proofErr w:type="spellEnd"/>
            <w:r w:rsidRPr="2C9B27AD">
              <w:rPr>
                <w:rFonts w:ascii="Calibri" w:eastAsia="SimSun" w:hAnsi="Calibri"/>
                <w:color w:val="000000" w:themeColor="text1"/>
              </w:rPr>
              <w:t xml:space="preserve"> Plus for iPhone (compatible iPhone required)</w:t>
            </w:r>
          </w:p>
        </w:tc>
        <w:tc>
          <w:tcPr>
            <w:tcW w:w="3093" w:type="pct"/>
            <w:gridSpan w:val="4"/>
            <w:shd w:val="clear" w:color="auto" w:fill="auto"/>
          </w:tcPr>
          <w:p w14:paraId="159E30F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Included</w:t>
            </w:r>
          </w:p>
        </w:tc>
      </w:tr>
      <w:tr w:rsidR="005E5885" w:rsidRPr="005E5885" w14:paraId="2895AA8D" w14:textId="77777777" w:rsidTr="2C9B27AD">
        <w:trPr>
          <w:trHeight w:val="469"/>
        </w:trPr>
        <w:tc>
          <w:tcPr>
            <w:tcW w:w="1907" w:type="pct"/>
            <w:shd w:val="clear" w:color="auto" w:fill="auto"/>
          </w:tcPr>
          <w:p w14:paraId="5435ED5C"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Monthly International Calls and SMS Allowance to standard fixed and mobile numbers (from Australia)</w:t>
            </w:r>
          </w:p>
        </w:tc>
        <w:tc>
          <w:tcPr>
            <w:tcW w:w="3093" w:type="pct"/>
            <w:gridSpan w:val="4"/>
            <w:shd w:val="clear" w:color="auto" w:fill="auto"/>
          </w:tcPr>
          <w:p w14:paraId="33DFC88D" w14:textId="77777777" w:rsidR="00870B2D" w:rsidRPr="00AF1FE6" w:rsidRDefault="00870B2D" w:rsidP="2C9B27AD">
            <w:pPr>
              <w:pStyle w:val="Indent0"/>
              <w:spacing w:before="60" w:after="60"/>
              <w:rPr>
                <w:rFonts w:ascii="Calibri" w:eastAsia="SimSun" w:hAnsi="Calibri" w:cs="Arial"/>
                <w:b/>
                <w:bCs/>
                <w:color w:val="000000"/>
                <w:sz w:val="18"/>
                <w:szCs w:val="18"/>
                <w:u w:val="single"/>
              </w:rPr>
            </w:pPr>
            <w:r w:rsidRPr="2C9B27AD">
              <w:rPr>
                <w:rFonts w:ascii="Calibri" w:eastAsia="SimSun" w:hAnsi="Calibri" w:cs="Arial"/>
                <w:b/>
                <w:bCs/>
                <w:color w:val="000000" w:themeColor="text1"/>
                <w:sz w:val="18"/>
                <w:szCs w:val="18"/>
              </w:rPr>
              <w:t>Standard PAYG rates apply or add a $10/</w:t>
            </w:r>
            <w:proofErr w:type="spellStart"/>
            <w:r w:rsidRPr="2C9B27AD">
              <w:rPr>
                <w:rFonts w:ascii="Calibri" w:eastAsia="SimSun" w:hAnsi="Calibri" w:cs="Arial"/>
                <w:b/>
                <w:bCs/>
                <w:color w:val="000000" w:themeColor="text1"/>
                <w:sz w:val="18"/>
                <w:szCs w:val="18"/>
              </w:rPr>
              <w:t>mth</w:t>
            </w:r>
            <w:proofErr w:type="spellEnd"/>
            <w:r w:rsidRPr="2C9B27AD">
              <w:rPr>
                <w:rFonts w:ascii="Calibri" w:eastAsia="SimSun" w:hAnsi="Calibri" w:cs="Arial"/>
                <w:b/>
                <w:bCs/>
                <w:color w:val="000000" w:themeColor="text1"/>
                <w:sz w:val="18"/>
                <w:szCs w:val="18"/>
              </w:rPr>
              <w:t xml:space="preserve"> International Call Pack for Unlimited Calls/SMS to standard numbers in 15 destinations.</w:t>
            </w:r>
          </w:p>
          <w:p w14:paraId="2B1D92CE" w14:textId="16F6DEBA"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 xml:space="preserve">See </w:t>
            </w:r>
            <w:hyperlink r:id="rId74" w:history="1">
              <w:r w:rsidRPr="00AF1FE6">
                <w:rPr>
                  <w:rStyle w:val="Hyperlink"/>
                  <w:rFonts w:ascii="Calibri" w:eastAsia="SimSun" w:hAnsi="Calibri"/>
                  <w:b w:val="0"/>
                  <w:color w:val="000000"/>
                  <w:szCs w:val="18"/>
                </w:rPr>
                <w:t xml:space="preserve">Part D – Other Call Types of the Telstra Mobile Section of Our Customer Terms and clause </w:t>
              </w:r>
              <w:r w:rsidRPr="00AF1FE6">
                <w:rPr>
                  <w:rStyle w:val="Hyperlink"/>
                  <w:rFonts w:ascii="Calibri" w:hAnsi="Calibri"/>
                  <w:b w:val="0"/>
                  <w:color w:val="000000"/>
                  <w:szCs w:val="18"/>
                </w:rPr>
                <w:fldChar w:fldCharType="begin"/>
              </w:r>
              <w:r w:rsidRPr="00AF1FE6">
                <w:rPr>
                  <w:rStyle w:val="Hyperlink"/>
                  <w:rFonts w:ascii="Calibri" w:eastAsia="SimSun" w:hAnsi="Calibri"/>
                  <w:b w:val="0"/>
                  <w:color w:val="000000"/>
                  <w:szCs w:val="18"/>
                </w:rPr>
                <w:instrText xml:space="preserve"> REF _Ref11998950 \r \h </w:instrText>
              </w:r>
              <w:r w:rsidR="00824D2B" w:rsidRPr="00AF1FE6">
                <w:rPr>
                  <w:rStyle w:val="Hyperlink"/>
                  <w:rFonts w:ascii="Calibri" w:eastAsia="SimSun" w:hAnsi="Calibri"/>
                  <w:b w:val="0"/>
                  <w:color w:val="000000"/>
                  <w:szCs w:val="18"/>
                </w:rPr>
                <w:instrText xml:space="preserve"> \* MERGEFORMAT </w:instrText>
              </w:r>
              <w:r w:rsidRPr="00AF1FE6">
                <w:rPr>
                  <w:rStyle w:val="Hyperlink"/>
                  <w:rFonts w:ascii="Calibri" w:hAnsi="Calibri"/>
                  <w:b w:val="0"/>
                  <w:color w:val="000000"/>
                  <w:szCs w:val="18"/>
                </w:rPr>
              </w:r>
              <w:r w:rsidRPr="00AF1FE6">
                <w:rPr>
                  <w:rStyle w:val="Hyperlink"/>
                  <w:rFonts w:ascii="Calibri" w:hAnsi="Calibri"/>
                  <w:b w:val="0"/>
                  <w:color w:val="000000"/>
                  <w:szCs w:val="18"/>
                </w:rPr>
                <w:fldChar w:fldCharType="separate"/>
              </w:r>
              <w:r w:rsidR="006B2720">
                <w:rPr>
                  <w:rStyle w:val="Hyperlink"/>
                  <w:rFonts w:ascii="Calibri" w:eastAsia="SimSun" w:hAnsi="Calibri"/>
                  <w:b w:val="0"/>
                  <w:color w:val="000000"/>
                  <w:szCs w:val="18"/>
                </w:rPr>
                <w:t>7</w:t>
              </w:r>
              <w:r w:rsidRPr="00AF1FE6">
                <w:rPr>
                  <w:rStyle w:val="Hyperlink"/>
                  <w:rFonts w:ascii="Calibri" w:hAnsi="Calibri"/>
                  <w:b w:val="0"/>
                  <w:color w:val="000000"/>
                  <w:szCs w:val="18"/>
                </w:rPr>
                <w:fldChar w:fldCharType="end"/>
              </w:r>
              <w:r w:rsidRPr="00AF1FE6">
                <w:rPr>
                  <w:rStyle w:val="Hyperlink"/>
                  <w:rFonts w:ascii="Calibri" w:eastAsia="SimSun" w:hAnsi="Calibri"/>
                  <w:b w:val="0"/>
                  <w:color w:val="000000"/>
                  <w:szCs w:val="18"/>
                </w:rPr>
                <w:t xml:space="preserve"> below </w:t>
              </w:r>
            </w:hyperlink>
            <w:r w:rsidRPr="00AF1FE6">
              <w:rPr>
                <w:rFonts w:ascii="Calibri" w:eastAsia="SimSun" w:hAnsi="Calibri"/>
                <w:color w:val="000000"/>
                <w:szCs w:val="18"/>
              </w:rPr>
              <w:t xml:space="preserve">   </w:t>
            </w:r>
          </w:p>
        </w:tc>
      </w:tr>
      <w:tr w:rsidR="005E5885" w:rsidRPr="005E5885" w14:paraId="0066E969" w14:textId="77777777" w:rsidTr="2C9B27AD">
        <w:trPr>
          <w:trHeight w:val="469"/>
        </w:trPr>
        <w:tc>
          <w:tcPr>
            <w:tcW w:w="1907" w:type="pct"/>
            <w:shd w:val="clear" w:color="auto" w:fill="auto"/>
          </w:tcPr>
          <w:p w14:paraId="10BCA22A" w14:textId="77777777" w:rsidR="00870B2D" w:rsidRPr="00AF1FE6" w:rsidRDefault="00870B2D" w:rsidP="00AF1FE6">
            <w:pPr>
              <w:pStyle w:val="Index1"/>
              <w:rPr>
                <w:rFonts w:ascii="Calibri" w:eastAsia="SimSun" w:hAnsi="Calibri"/>
                <w:b w:val="0"/>
                <w:color w:val="000000"/>
                <w:szCs w:val="18"/>
              </w:rPr>
            </w:pPr>
            <w:r w:rsidRPr="00AF1FE6">
              <w:rPr>
                <w:rFonts w:eastAsia="SimSun"/>
                <w:color w:val="000000"/>
              </w:rPr>
              <w:t>Monthly International Roaming Allowance to standard fixed and mobile numbers (while overseas)</w:t>
            </w:r>
          </w:p>
        </w:tc>
        <w:tc>
          <w:tcPr>
            <w:tcW w:w="3093" w:type="pct"/>
            <w:gridSpan w:val="4"/>
            <w:shd w:val="clear" w:color="auto" w:fill="auto"/>
          </w:tcPr>
          <w:p w14:paraId="2FA5EEEA" w14:textId="77777777" w:rsidR="00870B2D" w:rsidRPr="00AF1FE6" w:rsidRDefault="00870B2D" w:rsidP="00AF1FE6">
            <w:pPr>
              <w:pStyle w:val="Indent0"/>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6"/>
                <w:szCs w:val="16"/>
              </w:rPr>
              <w:t>International Day Pass</w:t>
            </w:r>
          </w:p>
          <w:p w14:paraId="0BCB4FB1" w14:textId="6BC99FD1" w:rsidR="00870B2D" w:rsidRPr="00AF1FE6" w:rsidRDefault="00870B2D" w:rsidP="2C9B27AD">
            <w:pPr>
              <w:pStyle w:val="Indent0"/>
              <w:spacing w:before="60" w:after="60"/>
              <w:jc w:val="center"/>
              <w:rPr>
                <w:rFonts w:ascii="Calibri" w:eastAsia="SimSun" w:hAnsi="Calibri" w:cs="Arial"/>
                <w:b/>
                <w:bCs/>
                <w:color w:val="000000"/>
                <w:sz w:val="16"/>
                <w:szCs w:val="16"/>
              </w:rPr>
            </w:pPr>
            <w:r w:rsidRPr="2C9B27AD">
              <w:rPr>
                <w:rFonts w:ascii="Calibri" w:eastAsia="SimSun" w:hAnsi="Calibri" w:cs="Arial"/>
                <w:b/>
                <w:bCs/>
                <w:color w:val="000000" w:themeColor="text1"/>
                <w:sz w:val="16"/>
                <w:szCs w:val="16"/>
              </w:rPr>
              <w:t>For an additional charge per day, unlimited calls/</w:t>
            </w:r>
            <w:proofErr w:type="gramStart"/>
            <w:r w:rsidRPr="2C9B27AD">
              <w:rPr>
                <w:rFonts w:ascii="Calibri" w:eastAsia="SimSun" w:hAnsi="Calibri" w:cs="Arial"/>
                <w:b/>
                <w:bCs/>
                <w:color w:val="000000" w:themeColor="text1"/>
                <w:sz w:val="16"/>
                <w:szCs w:val="16"/>
              </w:rPr>
              <w:t>SMS</w:t>
            </w:r>
            <w:proofErr w:type="gramEnd"/>
            <w:r w:rsidRPr="2C9B27AD">
              <w:rPr>
                <w:rFonts w:ascii="Calibri" w:eastAsia="SimSun" w:hAnsi="Calibri" w:cs="Arial"/>
                <w:b/>
                <w:bCs/>
                <w:color w:val="000000" w:themeColor="text1"/>
                <w:sz w:val="16"/>
                <w:szCs w:val="16"/>
              </w:rPr>
              <w:t xml:space="preserve"> and </w:t>
            </w:r>
            <w:r w:rsidR="00DD6C40" w:rsidRPr="2C9B27AD">
              <w:rPr>
                <w:rFonts w:ascii="Calibri" w:eastAsia="SimSun" w:hAnsi="Calibri" w:cs="Arial"/>
                <w:b/>
                <w:bCs/>
                <w:color w:val="000000" w:themeColor="text1"/>
                <w:sz w:val="16"/>
                <w:szCs w:val="16"/>
              </w:rPr>
              <w:t>1GB</w:t>
            </w:r>
            <w:r w:rsidRPr="2C9B27AD">
              <w:rPr>
                <w:rFonts w:ascii="Calibri" w:eastAsia="SimSun" w:hAnsi="Calibri" w:cs="Arial"/>
                <w:b/>
                <w:bCs/>
                <w:color w:val="000000" w:themeColor="text1"/>
                <w:sz w:val="16"/>
                <w:szCs w:val="16"/>
              </w:rPr>
              <w:t>/day of data to use in Eligible Roaming Destinations</w:t>
            </w:r>
          </w:p>
          <w:p w14:paraId="11BCF41F" w14:textId="77777777" w:rsidR="00870B2D" w:rsidRPr="00AF1FE6" w:rsidRDefault="00870B2D" w:rsidP="00AF1FE6">
            <w:pPr>
              <w:jc w:val="center"/>
              <w:rPr>
                <w:rFonts w:ascii="Calibri" w:eastAsia="SimSun" w:hAnsi="Calibri" w:cs="Arial"/>
                <w:b/>
                <w:color w:val="000000"/>
                <w:sz w:val="16"/>
                <w:szCs w:val="16"/>
                <w:u w:val="single"/>
              </w:rPr>
            </w:pPr>
            <w:r w:rsidRPr="00AF1FE6">
              <w:rPr>
                <w:rFonts w:ascii="Calibri" w:eastAsia="SimSun" w:hAnsi="Calibri" w:cs="Arial"/>
                <w:b/>
                <w:color w:val="000000"/>
                <w:sz w:val="16"/>
                <w:szCs w:val="16"/>
              </w:rPr>
              <w:t xml:space="preserve">For charges and a list of Eligible Roaming Destinations visit </w:t>
            </w:r>
            <w:hyperlink r:id="rId75" w:history="1">
              <w:r w:rsidRPr="00AF1FE6">
                <w:rPr>
                  <w:rStyle w:val="Hyperlink"/>
                  <w:rFonts w:ascii="Calibri" w:eastAsia="SimSun" w:hAnsi="Calibri" w:cs="Arial"/>
                  <w:color w:val="000000"/>
                  <w:sz w:val="16"/>
                  <w:szCs w:val="16"/>
                </w:rPr>
                <w:t>telstra.com/overseas</w:t>
              </w:r>
            </w:hyperlink>
            <w:r w:rsidRPr="00AF1FE6">
              <w:rPr>
                <w:rFonts w:ascii="Calibri" w:eastAsia="SimSun" w:hAnsi="Calibri" w:cs="Arial"/>
                <w:b/>
                <w:color w:val="000000"/>
                <w:sz w:val="16"/>
                <w:szCs w:val="16"/>
              </w:rPr>
              <w:t>.</w:t>
            </w:r>
          </w:p>
          <w:p w14:paraId="18EE134B" w14:textId="77777777" w:rsidR="00870B2D" w:rsidRPr="00AF1FE6" w:rsidRDefault="00870B2D" w:rsidP="00AF1FE6">
            <w:pPr>
              <w:pStyle w:val="Indent0"/>
              <w:spacing w:before="60" w:after="60"/>
              <w:rPr>
                <w:rFonts w:ascii="Calibri" w:eastAsia="SimSun" w:hAnsi="Calibri" w:cs="Arial"/>
                <w:b/>
                <w:color w:val="000000"/>
                <w:sz w:val="18"/>
                <w:szCs w:val="18"/>
              </w:rPr>
            </w:pPr>
          </w:p>
        </w:tc>
      </w:tr>
      <w:tr w:rsidR="005E5885" w:rsidRPr="005E5885" w14:paraId="348CF872" w14:textId="77777777" w:rsidTr="2C9B27AD">
        <w:trPr>
          <w:trHeight w:val="469"/>
        </w:trPr>
        <w:tc>
          <w:tcPr>
            <w:tcW w:w="1907" w:type="pct"/>
            <w:shd w:val="clear" w:color="auto" w:fill="auto"/>
          </w:tcPr>
          <w:p w14:paraId="0715075D" w14:textId="77777777" w:rsidR="00870B2D" w:rsidRPr="00AF1FE6" w:rsidRDefault="00870B2D" w:rsidP="00AF1FE6">
            <w:pPr>
              <w:pStyle w:val="Index1"/>
              <w:rPr>
                <w:rFonts w:ascii="Calibri" w:eastAsia="SimSun" w:hAnsi="Calibri"/>
                <w:b w:val="0"/>
                <w:bCs/>
                <w:color w:val="000000"/>
                <w:szCs w:val="18"/>
              </w:rPr>
            </w:pPr>
            <w:r w:rsidRPr="00AF1FE6">
              <w:rPr>
                <w:rFonts w:ascii="Calibri" w:eastAsia="SimSun" w:hAnsi="Calibri"/>
                <w:color w:val="000000"/>
                <w:szCs w:val="18"/>
              </w:rPr>
              <w:t>Standard video messages to standard mobile numbers</w:t>
            </w:r>
          </w:p>
        </w:tc>
        <w:tc>
          <w:tcPr>
            <w:tcW w:w="3093" w:type="pct"/>
            <w:gridSpan w:val="4"/>
            <w:shd w:val="clear" w:color="auto" w:fill="auto"/>
          </w:tcPr>
          <w:p w14:paraId="4CC82053"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Unlimited</w:t>
            </w:r>
          </w:p>
        </w:tc>
      </w:tr>
      <w:tr w:rsidR="005E5885" w:rsidRPr="005E5885" w14:paraId="3ADAC2F6" w14:textId="77777777" w:rsidTr="2C9B27AD">
        <w:trPr>
          <w:trHeight w:val="469"/>
        </w:trPr>
        <w:tc>
          <w:tcPr>
            <w:tcW w:w="1907" w:type="pct"/>
            <w:shd w:val="clear" w:color="auto" w:fill="auto"/>
          </w:tcPr>
          <w:p w14:paraId="1F23F1F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Unlimited Telstra Air® Allowance</w:t>
            </w:r>
          </w:p>
        </w:tc>
        <w:tc>
          <w:tcPr>
            <w:tcW w:w="3093" w:type="pct"/>
            <w:gridSpan w:val="4"/>
            <w:shd w:val="clear" w:color="auto" w:fill="auto"/>
          </w:tcPr>
          <w:p w14:paraId="4106BF04"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Included</w:t>
            </w:r>
          </w:p>
        </w:tc>
      </w:tr>
      <w:tr w:rsidR="005E5885" w:rsidRPr="005E5885" w14:paraId="44C62ED4" w14:textId="77777777" w:rsidTr="2C9B27AD">
        <w:trPr>
          <w:trHeight w:val="469"/>
        </w:trPr>
        <w:tc>
          <w:tcPr>
            <w:tcW w:w="1907" w:type="pct"/>
            <w:shd w:val="clear" w:color="auto" w:fill="auto"/>
          </w:tcPr>
          <w:p w14:paraId="75762E48" w14:textId="77777777" w:rsidR="00870B2D" w:rsidRPr="00AF1FE6" w:rsidRDefault="00870B2D" w:rsidP="00AF1FE6">
            <w:pPr>
              <w:pStyle w:val="Index1"/>
              <w:rPr>
                <w:rFonts w:ascii="Calibri" w:eastAsia="SimSun" w:hAnsi="Calibri"/>
                <w:b w:val="0"/>
                <w:color w:val="000000"/>
                <w:szCs w:val="18"/>
              </w:rPr>
            </w:pPr>
          </w:p>
        </w:tc>
        <w:tc>
          <w:tcPr>
            <w:tcW w:w="3093" w:type="pct"/>
            <w:gridSpan w:val="4"/>
            <w:shd w:val="clear" w:color="auto" w:fill="auto"/>
          </w:tcPr>
          <w:p w14:paraId="51DA74F8" w14:textId="77777777" w:rsidR="00870B2D" w:rsidRPr="00AF1FE6" w:rsidRDefault="00870B2D" w:rsidP="00AF1FE6">
            <w:pPr>
              <w:pStyle w:val="Indent0"/>
              <w:spacing w:before="60" w:after="60"/>
              <w:jc w:val="center"/>
              <w:rPr>
                <w:rFonts w:ascii="Calibri" w:eastAsia="SimSun" w:hAnsi="Calibri" w:cs="Arial"/>
                <w:b/>
                <w:color w:val="000000"/>
                <w:sz w:val="18"/>
                <w:szCs w:val="18"/>
              </w:rPr>
            </w:pPr>
          </w:p>
        </w:tc>
      </w:tr>
      <w:tr w:rsidR="005E5885" w:rsidRPr="005E5885" w14:paraId="4AA88DED" w14:textId="77777777" w:rsidTr="2C9B27AD">
        <w:trPr>
          <w:trHeight w:val="469"/>
        </w:trPr>
        <w:tc>
          <w:tcPr>
            <w:tcW w:w="1907" w:type="pct"/>
            <w:shd w:val="clear" w:color="auto" w:fill="auto"/>
          </w:tcPr>
          <w:p w14:paraId="01FF419A" w14:textId="77777777" w:rsidR="00870B2D" w:rsidRPr="00AF1FE6" w:rsidRDefault="00870B2D" w:rsidP="00AF1FE6">
            <w:pPr>
              <w:pStyle w:val="Index1"/>
              <w:rPr>
                <w:rFonts w:ascii="Calibri" w:eastAsia="SimSun" w:hAnsi="Calibri"/>
                <w:b w:val="0"/>
                <w:color w:val="000000"/>
                <w:szCs w:val="18"/>
              </w:rPr>
            </w:pPr>
          </w:p>
        </w:tc>
        <w:tc>
          <w:tcPr>
            <w:tcW w:w="3093" w:type="pct"/>
            <w:gridSpan w:val="4"/>
            <w:shd w:val="clear" w:color="auto" w:fill="auto"/>
          </w:tcPr>
          <w:p w14:paraId="38846878" w14:textId="77777777" w:rsidR="00870B2D" w:rsidRPr="00AF1FE6" w:rsidRDefault="00870B2D" w:rsidP="00AF1FE6">
            <w:pPr>
              <w:pStyle w:val="Indent0"/>
              <w:spacing w:before="60" w:after="60"/>
              <w:jc w:val="center"/>
              <w:rPr>
                <w:rFonts w:ascii="Calibri" w:eastAsia="SimSun" w:hAnsi="Calibri" w:cs="Arial"/>
                <w:color w:val="000000"/>
                <w:sz w:val="18"/>
                <w:szCs w:val="18"/>
              </w:rPr>
            </w:pPr>
          </w:p>
        </w:tc>
      </w:tr>
      <w:tr w:rsidR="00AF1FE6" w:rsidRPr="005E5885" w14:paraId="67B7656A" w14:textId="77777777" w:rsidTr="2C9B27AD">
        <w:trPr>
          <w:trHeight w:val="469"/>
        </w:trPr>
        <w:tc>
          <w:tcPr>
            <w:tcW w:w="1907" w:type="pct"/>
            <w:shd w:val="clear" w:color="auto" w:fill="auto"/>
          </w:tcPr>
          <w:p w14:paraId="3F598EC5" w14:textId="77777777" w:rsidR="00870B2D" w:rsidRPr="00AF1FE6" w:rsidRDefault="00870B2D" w:rsidP="2C9B27AD">
            <w:pPr>
              <w:pStyle w:val="Index1"/>
              <w:rPr>
                <w:rFonts w:ascii="Calibri" w:eastAsia="SimSun" w:hAnsi="Calibri"/>
                <w:b w:val="0"/>
                <w:color w:val="000000"/>
              </w:rPr>
            </w:pPr>
            <w:r w:rsidRPr="2C9B27AD">
              <w:rPr>
                <w:rFonts w:ascii="Calibri" w:eastAsia="SimSun" w:hAnsi="Calibri"/>
                <w:color w:val="000000" w:themeColor="text1"/>
              </w:rPr>
              <w:t>Maximum Phone Credit Cancellation Fee</w:t>
            </w:r>
          </w:p>
        </w:tc>
        <w:tc>
          <w:tcPr>
            <w:tcW w:w="1031" w:type="pct"/>
            <w:shd w:val="clear" w:color="auto" w:fill="auto"/>
          </w:tcPr>
          <w:p w14:paraId="69C6F4F4"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N/A</w:t>
            </w:r>
          </w:p>
        </w:tc>
        <w:tc>
          <w:tcPr>
            <w:tcW w:w="977" w:type="pct"/>
            <w:shd w:val="clear" w:color="auto" w:fill="auto"/>
          </w:tcPr>
          <w:p w14:paraId="10B0293B"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N/A</w:t>
            </w:r>
          </w:p>
        </w:tc>
        <w:tc>
          <w:tcPr>
            <w:tcW w:w="1085" w:type="pct"/>
            <w:gridSpan w:val="2"/>
            <w:shd w:val="clear" w:color="auto" w:fill="auto"/>
          </w:tcPr>
          <w:p w14:paraId="512A882F"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$300 or $500, depending on the handset cost</w:t>
            </w:r>
          </w:p>
        </w:tc>
      </w:tr>
    </w:tbl>
    <w:p w14:paraId="01BA7465" w14:textId="77777777" w:rsidR="00870B2D" w:rsidRPr="002D5AEE" w:rsidRDefault="00870B2D">
      <w:pPr>
        <w:rPr>
          <w:color w:val="000000"/>
        </w:rPr>
      </w:pPr>
    </w:p>
    <w:tbl>
      <w:tblPr>
        <w:tblpPr w:leftFromText="180" w:rightFromText="180" w:vertAnchor="text" w:tblpY="1"/>
        <w:tblOverlap w:val="neve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96"/>
        <w:gridCol w:w="1836"/>
        <w:gridCol w:w="1743"/>
        <w:gridCol w:w="1929"/>
      </w:tblGrid>
      <w:tr w:rsidR="00A47AB9" w:rsidRPr="005E5885" w14:paraId="1EBC1A0A" w14:textId="77777777" w:rsidTr="2C9B27AD">
        <w:trPr>
          <w:trHeight w:val="423"/>
        </w:trPr>
        <w:tc>
          <w:tcPr>
            <w:tcW w:w="1907" w:type="pct"/>
            <w:tcBorders>
              <w:bottom w:val="nil"/>
            </w:tcBorders>
            <w:shd w:val="clear" w:color="auto" w:fill="808080" w:themeFill="background1" w:themeFillShade="80"/>
            <w:vAlign w:val="center"/>
          </w:tcPr>
          <w:p w14:paraId="690FF4D8" w14:textId="77777777" w:rsidR="00870B2D" w:rsidRPr="002D5AEE" w:rsidRDefault="00870B2D" w:rsidP="00665008">
            <w:pPr>
              <w:pStyle w:val="Index1"/>
              <w:rPr>
                <w:rFonts w:ascii="Calibri" w:hAnsi="Calibri"/>
                <w:b w:val="0"/>
                <w:color w:val="000000"/>
                <w:szCs w:val="18"/>
              </w:rPr>
            </w:pPr>
            <w:r w:rsidRPr="002D5AEE">
              <w:rPr>
                <w:rFonts w:ascii="Calibri" w:hAnsi="Calibri"/>
                <w:color w:val="000000"/>
                <w:szCs w:val="18"/>
              </w:rPr>
              <w:lastRenderedPageBreak/>
              <w:t>Total Minimum cost</w:t>
            </w:r>
          </w:p>
        </w:tc>
        <w:tc>
          <w:tcPr>
            <w:tcW w:w="1031" w:type="pct"/>
            <w:tcBorders>
              <w:bottom w:val="nil"/>
            </w:tcBorders>
            <w:shd w:val="clear" w:color="auto" w:fill="D9D9D9" w:themeFill="background1" w:themeFillShade="D9"/>
            <w:vAlign w:val="center"/>
          </w:tcPr>
          <w:p w14:paraId="2430FE7B" w14:textId="77777777" w:rsidR="00870B2D" w:rsidRPr="002D5AEE" w:rsidRDefault="00870B2D" w:rsidP="00665008">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$540</w:t>
            </w:r>
          </w:p>
        </w:tc>
        <w:tc>
          <w:tcPr>
            <w:tcW w:w="979" w:type="pct"/>
            <w:tcBorders>
              <w:bottom w:val="nil"/>
            </w:tcBorders>
            <w:shd w:val="clear" w:color="auto" w:fill="D9D9D9" w:themeFill="background1" w:themeFillShade="D9"/>
            <w:vAlign w:val="center"/>
          </w:tcPr>
          <w:p w14:paraId="069F7068" w14:textId="77777777" w:rsidR="00870B2D" w:rsidRPr="002D5AEE" w:rsidRDefault="00870B2D" w:rsidP="00665008">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$780</w:t>
            </w:r>
          </w:p>
        </w:tc>
        <w:tc>
          <w:tcPr>
            <w:tcW w:w="1083" w:type="pct"/>
            <w:tcBorders>
              <w:bottom w:val="nil"/>
            </w:tcBorders>
            <w:shd w:val="clear" w:color="auto" w:fill="D9D9D9" w:themeFill="background1" w:themeFillShade="D9"/>
            <w:vAlign w:val="center"/>
          </w:tcPr>
          <w:p w14:paraId="2DA7F058" w14:textId="77777777" w:rsidR="00870B2D" w:rsidRPr="002D5AEE" w:rsidRDefault="00870B2D" w:rsidP="002D5AEE">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$1,560</w:t>
            </w:r>
          </w:p>
        </w:tc>
      </w:tr>
      <w:tr w:rsidR="00A47AB9" w:rsidRPr="005E5885" w14:paraId="761D61C2" w14:textId="77777777" w:rsidTr="2C9B27AD">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FC2B5" w14:textId="77777777" w:rsidR="00870B2D" w:rsidRPr="002D5AEE" w:rsidRDefault="00870B2D" w:rsidP="2C9B27AD">
            <w:pPr>
              <w:pStyle w:val="Indent0"/>
              <w:spacing w:before="60" w:after="60"/>
              <w:jc w:val="center"/>
              <w:rPr>
                <w:rFonts w:ascii="Calibri" w:hAnsi="Calibri" w:cs="Arial"/>
                <w:b/>
                <w:bCs/>
                <w:color w:val="000000"/>
                <w:sz w:val="18"/>
                <w:szCs w:val="18"/>
              </w:rPr>
            </w:pPr>
            <w:r w:rsidRPr="2C9B27AD">
              <w:rPr>
                <w:rFonts w:ascii="Calibri" w:hAnsi="Calibri" w:cs="Arial"/>
                <w:b/>
                <w:bCs/>
                <w:color w:val="000000" w:themeColor="text1"/>
                <w:sz w:val="18"/>
                <w:szCs w:val="18"/>
              </w:rPr>
              <w:t xml:space="preserve">All to standard Australian numbers and all for use in Australia unless stated otherwise. </w:t>
            </w:r>
          </w:p>
        </w:tc>
      </w:tr>
    </w:tbl>
    <w:p w14:paraId="603C3EAB" w14:textId="77777777" w:rsidR="00870B2D" w:rsidRPr="002D5AEE" w:rsidRDefault="00870B2D">
      <w:pPr>
        <w:rPr>
          <w:bCs/>
          <w:color w:val="000000"/>
          <w:sz w:val="21"/>
        </w:rPr>
      </w:pPr>
      <w:r w:rsidRPr="002D5AEE">
        <w:rPr>
          <w:rFonts w:ascii="Arial" w:hAnsi="Arial" w:cs="Arial"/>
          <w:b/>
          <w:bCs/>
          <w:color w:val="000000"/>
          <w:sz w:val="21"/>
        </w:rPr>
        <w:br w:type="textWrapping" w:clear="all"/>
      </w:r>
      <w:r w:rsidRPr="002D5AEE">
        <w:rPr>
          <w:bCs/>
          <w:color w:val="000000"/>
          <w:sz w:val="21"/>
        </w:rPr>
        <w:t xml:space="preserve">5G: </w:t>
      </w:r>
      <w:r w:rsidRPr="002D5AEE">
        <w:rPr>
          <w:bCs/>
          <w:iCs/>
          <w:color w:val="000000"/>
          <w:sz w:val="21"/>
        </w:rPr>
        <w:t xml:space="preserve">Telstra currently offers 5G in select areas and </w:t>
      </w:r>
      <w:r w:rsidRPr="002D5AEE">
        <w:rPr>
          <w:bCs/>
          <w:iCs/>
          <w:color w:val="000000"/>
          <w:sz w:val="21"/>
          <w:u w:val="single"/>
        </w:rPr>
        <w:t xml:space="preserve">is </w:t>
      </w:r>
      <w:r w:rsidRPr="002D5AEE">
        <w:rPr>
          <w:bCs/>
          <w:iCs/>
          <w:color w:val="000000"/>
          <w:sz w:val="21"/>
        </w:rPr>
        <w:t xml:space="preserve">progressively rolling it out to other areas. In </w:t>
      </w:r>
      <w:r w:rsidRPr="002D5AEE">
        <w:rPr>
          <w:bCs/>
          <w:iCs/>
          <w:color w:val="000000"/>
          <w:sz w:val="21"/>
          <w:u w:val="single"/>
        </w:rPr>
        <w:t xml:space="preserve">non-5G </w:t>
      </w:r>
      <w:r w:rsidRPr="002D5AEE">
        <w:rPr>
          <w:bCs/>
          <w:iCs/>
          <w:color w:val="000000"/>
          <w:sz w:val="21"/>
        </w:rPr>
        <w:t xml:space="preserve">coverage areas, you’ll automatically switch to our 4GX/4G or 3G. Check coverage at </w:t>
      </w:r>
      <w:hyperlink r:id="rId76" w:history="1">
        <w:r w:rsidRPr="002D5AEE">
          <w:rPr>
            <w:rStyle w:val="Hyperlink"/>
            <w:bCs/>
            <w:iCs/>
            <w:color w:val="000000"/>
            <w:sz w:val="21"/>
          </w:rPr>
          <w:t>telstra.com/coverage</w:t>
        </w:r>
      </w:hyperlink>
      <w:r w:rsidRPr="002D5AEE">
        <w:rPr>
          <w:bCs/>
          <w:iCs/>
          <w:color w:val="000000"/>
          <w:sz w:val="21"/>
        </w:rPr>
        <w:t>.</w:t>
      </w:r>
    </w:p>
    <w:p w14:paraId="023D153E" w14:textId="77777777" w:rsidR="00824D2B" w:rsidRPr="002D5AEE" w:rsidRDefault="00824D2B">
      <w:pPr>
        <w:pStyle w:val="Indent1"/>
        <w:keepLines/>
        <w:rPr>
          <w:color w:val="000000"/>
        </w:rPr>
      </w:pPr>
      <w:bookmarkStart w:id="170" w:name="_Toc42595901"/>
    </w:p>
    <w:p w14:paraId="7C64AD4F" w14:textId="77777777" w:rsidR="00870B2D" w:rsidRPr="002D5AEE" w:rsidRDefault="00870B2D">
      <w:pPr>
        <w:pStyle w:val="Indent1"/>
        <w:keepLines/>
        <w:rPr>
          <w:color w:val="000000"/>
        </w:rPr>
      </w:pPr>
      <w:bookmarkStart w:id="171" w:name="_Toc167194107"/>
      <w:r w:rsidRPr="002D5AEE">
        <w:rPr>
          <w:color w:val="000000"/>
        </w:rPr>
        <w:t>What you must pay each month</w:t>
      </w:r>
      <w:bookmarkEnd w:id="170"/>
      <w:bookmarkEnd w:id="171"/>
    </w:p>
    <w:p w14:paraId="3D599BF9" w14:textId="77777777" w:rsidR="00870B2D" w:rsidRPr="002D5AEE" w:rsidRDefault="00870B2D">
      <w:pPr>
        <w:pStyle w:val="Heading2"/>
        <w:keepNext/>
        <w:keepLines/>
        <w:rPr>
          <w:rFonts w:eastAsia="Arial Unicode MS"/>
          <w:color w:val="000000"/>
        </w:rPr>
      </w:pPr>
      <w:r w:rsidRPr="002D5AEE">
        <w:rPr>
          <w:rFonts w:eastAsia="Arial Unicode MS"/>
          <w:color w:val="000000"/>
        </w:rPr>
        <w:t>Each month you must pay us:</w:t>
      </w:r>
    </w:p>
    <w:p w14:paraId="31C17BFF" w14:textId="77777777" w:rsidR="00870B2D" w:rsidRPr="002D5AEE" w:rsidRDefault="00870B2D">
      <w:pPr>
        <w:pStyle w:val="Heading3"/>
        <w:keepNext/>
        <w:keepLines/>
        <w:rPr>
          <w:rFonts w:eastAsia="Arial Unicode MS"/>
          <w:color w:val="000000"/>
        </w:rPr>
      </w:pPr>
      <w:r w:rsidRPr="002D5AEE">
        <w:rPr>
          <w:rFonts w:eastAsia="Arial Unicode MS"/>
          <w:color w:val="000000"/>
        </w:rPr>
        <w:t xml:space="preserve">the minimum monthly charge for your JB Hi-Fi Mobile </w:t>
      </w:r>
      <w:proofErr w:type="gramStart"/>
      <w:r w:rsidRPr="002D5AEE">
        <w:rPr>
          <w:rFonts w:eastAsia="Arial Unicode MS"/>
          <w:color w:val="000000"/>
        </w:rPr>
        <w:t>Plan;</w:t>
      </w:r>
      <w:proofErr w:type="gramEnd"/>
    </w:p>
    <w:p w14:paraId="66BEA5A0" w14:textId="77777777" w:rsidR="00870B2D" w:rsidRPr="002D5AEE" w:rsidRDefault="00870B2D" w:rsidP="2C9B27AD">
      <w:pPr>
        <w:pStyle w:val="Heading3"/>
        <w:keepNext/>
        <w:keepLines/>
        <w:rPr>
          <w:rFonts w:eastAsia="Arial Unicode MS"/>
          <w:color w:val="000000"/>
        </w:rPr>
      </w:pPr>
      <w:r w:rsidRPr="2C9B27AD">
        <w:rPr>
          <w:rFonts w:eastAsia="Arial Unicode MS"/>
          <w:color w:val="000000" w:themeColor="text1"/>
        </w:rPr>
        <w:t xml:space="preserve">for all usage in excess of your included </w:t>
      </w:r>
      <w:proofErr w:type="gramStart"/>
      <w:r w:rsidRPr="2C9B27AD">
        <w:rPr>
          <w:rFonts w:eastAsia="Arial Unicode MS"/>
          <w:color w:val="000000" w:themeColor="text1"/>
        </w:rPr>
        <w:t>allowances;</w:t>
      </w:r>
      <w:proofErr w:type="gramEnd"/>
    </w:p>
    <w:p w14:paraId="3AE4C99C" w14:textId="77777777" w:rsidR="00870B2D" w:rsidRPr="002D5AEE" w:rsidRDefault="00870B2D">
      <w:pPr>
        <w:pStyle w:val="Heading3"/>
        <w:keepNext/>
        <w:keepLines/>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76174162" w14:textId="77777777" w:rsidR="00870B2D" w:rsidRPr="002D5AEE" w:rsidRDefault="00870B2D">
      <w:pPr>
        <w:pStyle w:val="Heading3"/>
        <w:rPr>
          <w:rFonts w:eastAsia="Arial Unicode MS"/>
          <w:color w:val="000000"/>
        </w:rPr>
      </w:pPr>
      <w:r w:rsidRPr="002D5AEE">
        <w:rPr>
          <w:rFonts w:eastAsia="Arial Unicode MS"/>
          <w:color w:val="000000"/>
        </w:rPr>
        <w:t xml:space="preserve">for any Extra </w:t>
      </w:r>
      <w:proofErr w:type="gramStart"/>
      <w:r w:rsidRPr="002D5AEE">
        <w:rPr>
          <w:rFonts w:eastAsia="Arial Unicode MS"/>
          <w:color w:val="000000"/>
        </w:rPr>
        <w:t>Data;</w:t>
      </w:r>
      <w:proofErr w:type="gramEnd"/>
    </w:p>
    <w:p w14:paraId="75343307" w14:textId="77777777" w:rsidR="00870B2D" w:rsidRPr="002D5AEE" w:rsidRDefault="00870B2D">
      <w:pPr>
        <w:pStyle w:val="Heading3"/>
        <w:rPr>
          <w:rFonts w:eastAsia="Arial Unicode MS"/>
          <w:color w:val="000000"/>
        </w:rPr>
      </w:pPr>
      <w:r w:rsidRPr="002D5AEE">
        <w:rPr>
          <w:rFonts w:eastAsia="Arial Unicode MS"/>
          <w:color w:val="000000"/>
        </w:rPr>
        <w:t>any accessory repayments under any ARO; and</w:t>
      </w:r>
    </w:p>
    <w:p w14:paraId="6E967911" w14:textId="77777777" w:rsidR="00870B2D" w:rsidRPr="002D5AEE" w:rsidRDefault="00870B2D" w:rsidP="2C9B27AD">
      <w:pPr>
        <w:pStyle w:val="Heading3"/>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 and</w:t>
      </w:r>
    </w:p>
    <w:p w14:paraId="1DAF862D" w14:textId="77777777" w:rsidR="00870B2D" w:rsidRPr="002D5AEE" w:rsidRDefault="00870B2D">
      <w:pPr>
        <w:pStyle w:val="Heading3"/>
        <w:rPr>
          <w:rFonts w:eastAsia="Arial Unicode MS"/>
          <w:color w:val="000000"/>
        </w:rPr>
      </w:pPr>
      <w:r w:rsidRPr="002D5AEE">
        <w:rPr>
          <w:rFonts w:eastAsia="Arial Unicode MS"/>
          <w:color w:val="000000"/>
        </w:rPr>
        <w:t>any amounts for usage outside Australia.</w:t>
      </w:r>
    </w:p>
    <w:p w14:paraId="71BB2FB5" w14:textId="77777777" w:rsidR="00870B2D" w:rsidRPr="002D5AEE" w:rsidRDefault="00870B2D">
      <w:pPr>
        <w:pStyle w:val="Indent1"/>
        <w:rPr>
          <w:color w:val="000000"/>
        </w:rPr>
      </w:pPr>
      <w:bookmarkStart w:id="172" w:name="_Toc42595902"/>
      <w:bookmarkStart w:id="173" w:name="_Toc167194108"/>
      <w:r w:rsidRPr="002D5AEE">
        <w:rPr>
          <w:color w:val="000000"/>
        </w:rPr>
        <w:t>Monthly Call Allowance and unlimited SMS and MMS</w:t>
      </w:r>
      <w:bookmarkEnd w:id="172"/>
      <w:bookmarkEnd w:id="173"/>
    </w:p>
    <w:p w14:paraId="352217E8" w14:textId="77777777" w:rsidR="00870B2D" w:rsidRPr="002D5AEE" w:rsidRDefault="00870B2D"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w:t>
      </w:r>
    </w:p>
    <w:p w14:paraId="77FC0182" w14:textId="77777777" w:rsidR="00870B2D" w:rsidRPr="002D5AEE" w:rsidRDefault="00870B2D" w:rsidP="2C9B27AD">
      <w:pPr>
        <w:pStyle w:val="Heading3"/>
        <w:rPr>
          <w:rFonts w:eastAsia="Arial Unicode MS"/>
          <w:color w:val="000000"/>
        </w:rPr>
      </w:pPr>
      <w:r w:rsidRPr="2C9B27AD">
        <w:rPr>
          <w:rFonts w:eastAsia="Arial Unicode MS"/>
          <w:color w:val="000000" w:themeColor="text1"/>
        </w:rPr>
        <w:t xml:space="preserve">subject to clause 5.10 any eligible calls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Monthly Call Allowance; and </w:t>
      </w:r>
    </w:p>
    <w:p w14:paraId="19D2DD74" w14:textId="77777777" w:rsidR="00870B2D" w:rsidRPr="002D5AEE" w:rsidRDefault="00870B2D" w:rsidP="2C9B27AD">
      <w:pPr>
        <w:pStyle w:val="Heading3"/>
        <w:rPr>
          <w:rFonts w:eastAsia="Arial Unicode MS"/>
          <w:color w:val="000000"/>
        </w:rPr>
      </w:pPr>
      <w:r w:rsidRPr="2C9B27AD">
        <w:rPr>
          <w:rFonts w:eastAsia="Arial Unicode MS"/>
          <w:color w:val="000000" w:themeColor="text1"/>
        </w:rPr>
        <w:t xml:space="preserve">calls and messages that aren’t standard calls and messages.  </w:t>
      </w:r>
    </w:p>
    <w:p w14:paraId="49865D1E" w14:textId="77777777" w:rsidR="00870B2D" w:rsidRPr="002D5AEE" w:rsidRDefault="00870B2D">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p>
    <w:p w14:paraId="42AF27A8" w14:textId="77777777" w:rsidR="00870B2D" w:rsidRPr="002D5AEE" w:rsidRDefault="00870B2D">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5491371D" w14:textId="77777777" w:rsidR="00870B2D" w:rsidRPr="002D5AEE" w:rsidRDefault="00870B2D">
      <w:pPr>
        <w:pStyle w:val="Heading3"/>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61FC40A1" w14:textId="77777777" w:rsidR="00870B2D" w:rsidRPr="002D5AEE" w:rsidRDefault="00870B2D">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25484C50" w14:textId="77777777" w:rsidR="00870B2D" w:rsidRPr="002D5AEE" w:rsidRDefault="00870B2D">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61A45B26" w14:textId="77777777" w:rsidR="00870B2D" w:rsidRPr="002D5AEE" w:rsidRDefault="00870B2D">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7949A295" w14:textId="77777777" w:rsidR="00870B2D" w:rsidRPr="002D5AEE" w:rsidRDefault="00870B2D" w:rsidP="2C9B27AD">
      <w:pPr>
        <w:pStyle w:val="Heading3"/>
        <w:rPr>
          <w:rFonts w:eastAsia="Arial Unicode MS"/>
          <w:color w:val="000000"/>
        </w:rPr>
      </w:pPr>
      <w:r w:rsidRPr="2C9B27AD">
        <w:rPr>
          <w:rFonts w:eastAsia="SimSun"/>
          <w:color w:val="000000" w:themeColor="text1"/>
          <w:lang w:eastAsia="zh-CN"/>
        </w:rPr>
        <w:lastRenderedPageBreak/>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18EF2FE8" w14:textId="77777777" w:rsidR="00870B2D" w:rsidRPr="002D5AEE" w:rsidRDefault="00870B2D"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2B0DA1D6" w14:textId="77777777" w:rsidR="00870B2D" w:rsidRPr="002D5AEE" w:rsidRDefault="00870B2D"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45065E51" w14:textId="77777777" w:rsidR="00870B2D" w:rsidRPr="002D5AEE" w:rsidRDefault="00870B2D">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205D1F85" w14:textId="77777777" w:rsidR="00870B2D" w:rsidRPr="002D5AEE" w:rsidRDefault="00870B2D">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2F8EFFD8" w14:textId="77777777" w:rsidR="00870B2D" w:rsidRPr="002D5AEE" w:rsidRDefault="00870B2D">
      <w:pPr>
        <w:pStyle w:val="Heading3"/>
        <w:rPr>
          <w:rFonts w:eastAsia="Arial Unicode MS"/>
          <w:color w:val="000000"/>
        </w:rPr>
      </w:pPr>
      <w:r w:rsidRPr="002D5AEE">
        <w:rPr>
          <w:rFonts w:eastAsia="Arial Unicode MS"/>
          <w:color w:val="000000"/>
        </w:rPr>
        <w:t>calls/SMS to premium numbers (such as 0055 calls and Wake-up and Reminder calls</w:t>
      </w:r>
      <w:proofErr w:type="gramStart"/>
      <w:r w:rsidRPr="002D5AEE">
        <w:rPr>
          <w:rFonts w:eastAsia="Arial Unicode MS"/>
          <w:color w:val="000000"/>
        </w:rPr>
        <w:t>);</w:t>
      </w:r>
      <w:proofErr w:type="gramEnd"/>
    </w:p>
    <w:p w14:paraId="1BF9C2BC" w14:textId="77777777" w:rsidR="00870B2D" w:rsidRPr="002D5AEE" w:rsidRDefault="00870B2D">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57B061CA" w14:textId="77777777" w:rsidR="00870B2D" w:rsidRPr="002D5AEE" w:rsidRDefault="00870B2D"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24A464C4" w14:textId="77777777" w:rsidR="00870B2D" w:rsidRPr="002D5AEE" w:rsidRDefault="00870B2D">
      <w:pPr>
        <w:pStyle w:val="Heading3"/>
        <w:rPr>
          <w:rFonts w:eastAsia="Arial Unicode MS"/>
          <w:color w:val="000000"/>
        </w:rPr>
      </w:pPr>
      <w:r w:rsidRPr="002D5AEE">
        <w:rPr>
          <w:rFonts w:eastAsia="Arial Unicode MS"/>
          <w:color w:val="000000"/>
        </w:rPr>
        <w:t>calls and SMS to international numbers from Australia (unless your Telstra Mobile Plan includes a Standard International Call and SMS Allowance</w:t>
      </w:r>
      <w:proofErr w:type="gramStart"/>
      <w:r w:rsidRPr="002D5AEE">
        <w:rPr>
          <w:rFonts w:eastAsia="Arial Unicode MS"/>
          <w:color w:val="000000"/>
        </w:rPr>
        <w:t>);</w:t>
      </w:r>
      <w:proofErr w:type="gramEnd"/>
    </w:p>
    <w:p w14:paraId="51BA79A3" w14:textId="77777777" w:rsidR="00870B2D" w:rsidRPr="002D5AEE" w:rsidRDefault="00870B2D">
      <w:pPr>
        <w:pStyle w:val="Heading3"/>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79D93229" w14:textId="77777777" w:rsidR="00870B2D" w:rsidRPr="002D5AEE" w:rsidRDefault="00870B2D">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1C6647D5" w14:textId="77777777" w:rsidR="00870B2D" w:rsidRPr="002D5AEE" w:rsidRDefault="00870B2D">
      <w:pPr>
        <w:pStyle w:val="Heading3"/>
        <w:rPr>
          <w:rFonts w:eastAsia="Arial Unicode MS"/>
          <w:color w:val="000000"/>
        </w:rPr>
      </w:pPr>
      <w:r w:rsidRPr="002D5AEE">
        <w:rPr>
          <w:rFonts w:eastAsia="Arial Unicode MS"/>
          <w:color w:val="000000"/>
        </w:rPr>
        <w:t>all use (such as calls made and received) while overseas (unless your Telstra Mobile Plan includes a Monthly International Roaming Allowance</w:t>
      </w:r>
      <w:proofErr w:type="gramStart"/>
      <w:r w:rsidRPr="002D5AEE">
        <w:rPr>
          <w:rFonts w:eastAsia="Arial Unicode MS"/>
          <w:color w:val="000000"/>
        </w:rPr>
        <w:t>);</w:t>
      </w:r>
      <w:proofErr w:type="gramEnd"/>
    </w:p>
    <w:p w14:paraId="1ADE7073" w14:textId="77777777" w:rsidR="00870B2D" w:rsidRPr="002D5AEE" w:rsidRDefault="00870B2D">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628CBCD9" w14:textId="77777777" w:rsidR="00870B2D" w:rsidRPr="002D5AEE" w:rsidRDefault="00870B2D">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4C35BF33" w14:textId="77777777" w:rsidR="00870B2D" w:rsidRPr="002D5AEE" w:rsidRDefault="00870B2D">
      <w:pPr>
        <w:pStyle w:val="Heading3"/>
        <w:rPr>
          <w:rFonts w:eastAsia="Arial Unicode MS"/>
          <w:color w:val="000000"/>
        </w:rPr>
      </w:pPr>
      <w:r w:rsidRPr="002D5AEE">
        <w:rPr>
          <w:rFonts w:eastAsia="Arial Unicode MS"/>
          <w:color w:val="000000"/>
        </w:rPr>
        <w:t>information calls; and</w:t>
      </w:r>
    </w:p>
    <w:p w14:paraId="44F4F6B9" w14:textId="77777777" w:rsidR="00870B2D" w:rsidRPr="002D5AEE" w:rsidRDefault="00870B2D"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04A9DFF7" w14:textId="77777777" w:rsidR="00870B2D" w:rsidRPr="002D5AEE" w:rsidRDefault="00870B2D">
      <w:pPr>
        <w:pStyle w:val="Heading2"/>
        <w:rPr>
          <w:color w:val="000000"/>
        </w:rPr>
      </w:pPr>
      <w:r w:rsidRPr="002D5AEE">
        <w:rPr>
          <w:color w:val="000000"/>
        </w:rPr>
        <w:t>You must pay for any calls that are not eligible calls.</w:t>
      </w:r>
    </w:p>
    <w:p w14:paraId="0401C886" w14:textId="77777777" w:rsidR="00870B2D" w:rsidRPr="002D5AEE" w:rsidRDefault="00870B2D">
      <w:pPr>
        <w:pStyle w:val="Indent1"/>
        <w:rPr>
          <w:color w:val="000000"/>
        </w:rPr>
      </w:pPr>
      <w:bookmarkStart w:id="174" w:name="_Toc42595903"/>
      <w:bookmarkStart w:id="175" w:name="_Toc167194109"/>
      <w:r w:rsidRPr="002D5AEE">
        <w:rPr>
          <w:color w:val="000000"/>
        </w:rPr>
        <w:t>Monthly International Call and SMS Allowance (from Australia)</w:t>
      </w:r>
      <w:bookmarkEnd w:id="174"/>
      <w:bookmarkEnd w:id="175"/>
    </w:p>
    <w:p w14:paraId="53765C39" w14:textId="77777777" w:rsidR="00870B2D" w:rsidRPr="002D5AEE" w:rsidRDefault="00870B2D">
      <w:pPr>
        <w:pStyle w:val="Heading2"/>
        <w:rPr>
          <w:rFonts w:eastAsia="Arial Unicode MS"/>
          <w:color w:val="000000"/>
        </w:rPr>
      </w:pPr>
      <w:r w:rsidRPr="002D5AEE">
        <w:rPr>
          <w:color w:val="000000"/>
        </w:rPr>
        <w:t xml:space="preserve">If you make non-standard international calls, or call destinations which are not Eligible Countries, you will be charged extra for those calls. The rates set out in </w:t>
      </w:r>
      <w:hyperlink r:id="rId77" w:history="1">
        <w:r w:rsidRPr="002D5AEE">
          <w:rPr>
            <w:rStyle w:val="Hyperlink"/>
            <w:color w:val="000000"/>
          </w:rPr>
          <w:t>Part D - Other Call Types</w:t>
        </w:r>
      </w:hyperlink>
      <w:r w:rsidRPr="002D5AEE">
        <w:rPr>
          <w:color w:val="000000"/>
        </w:rPr>
        <w:t xml:space="preserve"> of the Telstra Mobile Section of Our Customer Terms will apply. </w:t>
      </w:r>
    </w:p>
    <w:p w14:paraId="7EBCE29A" w14:textId="77777777" w:rsidR="00870B2D" w:rsidRPr="002D5AEE" w:rsidRDefault="00870B2D">
      <w:pPr>
        <w:pStyle w:val="Indent1"/>
        <w:spacing w:before="240"/>
        <w:rPr>
          <w:color w:val="000000"/>
        </w:rPr>
      </w:pPr>
      <w:bookmarkStart w:id="176" w:name="_Toc42595904"/>
      <w:bookmarkStart w:id="177" w:name="_Toc167194110"/>
      <w:r w:rsidRPr="002D5AEE">
        <w:rPr>
          <w:color w:val="000000"/>
        </w:rPr>
        <w:lastRenderedPageBreak/>
        <w:t>International Roaming</w:t>
      </w:r>
      <w:bookmarkEnd w:id="176"/>
      <w:bookmarkEnd w:id="177"/>
    </w:p>
    <w:p w14:paraId="2F4E1D5D" w14:textId="77777777" w:rsidR="00870B2D" w:rsidRPr="002D5AEE" w:rsidRDefault="00870B2D" w:rsidP="2C9B27AD">
      <w:pPr>
        <w:pStyle w:val="Heading2"/>
        <w:rPr>
          <w:color w:val="000000"/>
        </w:rPr>
      </w:pPr>
      <w:r w:rsidRPr="2C9B27AD">
        <w:rPr>
          <w:color w:val="000000" w:themeColor="text1"/>
        </w:rPr>
        <w:t xml:space="preserve">International roaming is automatically activated on new JB Hi-Fi Mobile Plans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62C95685" w14:textId="77777777" w:rsidR="00870B2D" w:rsidRPr="002D5AEE" w:rsidRDefault="00870B2D">
      <w:pPr>
        <w:pStyle w:val="Indent1"/>
        <w:spacing w:before="240"/>
        <w:rPr>
          <w:color w:val="000000"/>
        </w:rPr>
      </w:pPr>
      <w:bookmarkStart w:id="178" w:name="_Toc42595905"/>
      <w:bookmarkStart w:id="179" w:name="_Toc167194111"/>
      <w:r w:rsidRPr="002D5AEE">
        <w:rPr>
          <w:color w:val="000000"/>
        </w:rPr>
        <w:t>Monthly Mobile Data Allowance</w:t>
      </w:r>
      <w:bookmarkEnd w:id="178"/>
      <w:bookmarkEnd w:id="179"/>
    </w:p>
    <w:p w14:paraId="61090F12" w14:textId="77777777" w:rsidR="00870B2D" w:rsidRPr="002D5AEE" w:rsidRDefault="00870B2D">
      <w:pPr>
        <w:pStyle w:val="Heading2"/>
        <w:rPr>
          <w:rFonts w:eastAsia="Arial Unicode MS"/>
          <w:color w:val="000000"/>
        </w:rPr>
      </w:pPr>
      <w:r w:rsidRPr="002D5AEE">
        <w:rPr>
          <w:rFonts w:eastAsia="Arial Unicode MS"/>
          <w:color w:val="000000"/>
        </w:rPr>
        <w:t>Your Monthly Mobile Data Allowance cannot be shared with the data allowances of services on the same account as your Telstra Mobile Plans.</w:t>
      </w:r>
    </w:p>
    <w:p w14:paraId="33940ED0" w14:textId="77777777" w:rsidR="00870B2D" w:rsidRPr="002D5AEE" w:rsidRDefault="00870B2D">
      <w:pPr>
        <w:pStyle w:val="Indent1"/>
        <w:spacing w:before="240"/>
        <w:rPr>
          <w:rFonts w:eastAsia="Arial Unicode MS"/>
          <w:color w:val="000000"/>
        </w:rPr>
      </w:pPr>
      <w:bookmarkStart w:id="180" w:name="_Toc42595906"/>
      <w:bookmarkStart w:id="181" w:name="_Toc167194112"/>
      <w:r w:rsidRPr="002D5AEE">
        <w:rPr>
          <w:color w:val="000000"/>
        </w:rPr>
        <w:t>Extra Data</w:t>
      </w:r>
      <w:bookmarkEnd w:id="180"/>
      <w:bookmarkEnd w:id="181"/>
      <w:r w:rsidRPr="002D5AEE">
        <w:rPr>
          <w:color w:val="000000"/>
        </w:rPr>
        <w:t xml:space="preserve"> </w:t>
      </w:r>
    </w:p>
    <w:p w14:paraId="52092345" w14:textId="77777777" w:rsidR="00870B2D" w:rsidRPr="002D5AEE" w:rsidRDefault="00870B2D" w:rsidP="2C9B27AD">
      <w:pPr>
        <w:pStyle w:val="Heading2"/>
        <w:rPr>
          <w:rFonts w:eastAsia="Arial Unicode MS"/>
          <w:color w:val="000000"/>
        </w:rPr>
      </w:pPr>
      <w:r w:rsidRPr="2C9B27AD">
        <w:rPr>
          <w:rFonts w:eastAsia="Arial Unicode MS"/>
          <w:color w:val="000000" w:themeColor="text1"/>
        </w:rPr>
        <w:t xml:space="preserve">For the </w:t>
      </w:r>
      <w:r w:rsidRPr="2C9B27AD">
        <w:rPr>
          <w:color w:val="000000" w:themeColor="text1"/>
        </w:rPr>
        <w:t>JB Hi-Fi Mobile BYO and JB Hi-Fi Mobile Plans,</w:t>
      </w:r>
      <w:r w:rsidRPr="2C9B27AD">
        <w:rPr>
          <w:rFonts w:eastAsia="Arial Unicode MS"/>
          <w:color w:val="000000" w:themeColor="text1"/>
        </w:rPr>
        <w:t xml:space="preserve"> if you use more than your Monthly Mobile Data Allowance in a month, we will automatically add extra data to your Monthly Mobile Data Allowance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226D49" w:rsidRPr="2C9B27AD">
        <w:rPr>
          <w:rFonts w:eastAsia="Arial Unicode MS"/>
          <w:color w:val="000000" w:themeColor="text1"/>
        </w:rPr>
        <w:t xml:space="preserve"> </w:t>
      </w:r>
      <w:r w:rsidR="00AE23D2" w:rsidRPr="2C9B27AD">
        <w:rPr>
          <w:rFonts w:eastAsia="Arial Unicode MS"/>
          <w:color w:val="000000" w:themeColor="text1"/>
        </w:rPr>
        <w:t>You must pay us the excess charges up to an excess cap amount of $100 per month per service (“</w:t>
      </w:r>
      <w:r w:rsidR="00AE23D2" w:rsidRPr="2C9B27AD">
        <w:rPr>
          <w:rFonts w:eastAsia="Arial Unicode MS"/>
          <w:b/>
          <w:color w:val="000000" w:themeColor="text1"/>
        </w:rPr>
        <w:t>Excess Cap</w:t>
      </w:r>
      <w:r w:rsidR="00AE23D2" w:rsidRPr="2C9B27AD">
        <w:rPr>
          <w:rFonts w:eastAsia="Arial Unicode MS"/>
          <w:color w:val="000000" w:themeColor="text1"/>
        </w:rPr>
        <w:t>”).</w:t>
      </w:r>
      <w:r w:rsidR="00AE23D2" w:rsidRPr="2C9B27AD">
        <w:rPr>
          <w:rFonts w:eastAsia="Arial Unicode MS"/>
          <w:b/>
          <w:color w:val="000000" w:themeColor="text1"/>
        </w:rPr>
        <w:t xml:space="preserve"> </w:t>
      </w:r>
      <w:r w:rsidR="00AE23D2"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AE23D2" w:rsidRPr="2C9B27AD">
        <w:rPr>
          <w:rFonts w:eastAsia="Arial Unicode MS"/>
          <w:color w:val="000000" w:themeColor="text1"/>
        </w:rPr>
        <w:t xml:space="preserve"> do not count towards the Excess Cap and you will have to pay any applicable charges. See clause 4.2</w:t>
      </w:r>
      <w:r w:rsidR="00717203" w:rsidRPr="2C9B27AD">
        <w:rPr>
          <w:rFonts w:eastAsia="Arial Unicode MS"/>
          <w:color w:val="000000" w:themeColor="text1"/>
        </w:rPr>
        <w:t>3</w:t>
      </w:r>
      <w:r w:rsidR="00AE23D2" w:rsidRPr="2C9B27AD">
        <w:rPr>
          <w:rFonts w:eastAsia="Arial Unicode MS"/>
          <w:color w:val="000000" w:themeColor="text1"/>
        </w:rPr>
        <w:t xml:space="preserve"> – 4.2</w:t>
      </w:r>
      <w:r w:rsidR="00E23CE5" w:rsidRPr="2C9B27AD">
        <w:rPr>
          <w:rFonts w:eastAsia="Arial Unicode MS"/>
          <w:color w:val="000000" w:themeColor="text1"/>
        </w:rPr>
        <w:t>4</w:t>
      </w:r>
      <w:r w:rsidR="00AE23D2" w:rsidRPr="2C9B27AD">
        <w:rPr>
          <w:rFonts w:eastAsia="Arial Unicode MS"/>
          <w:color w:val="000000" w:themeColor="text1"/>
        </w:rPr>
        <w:t xml:space="preserve"> below for more information on Peace of Mind data.</w:t>
      </w:r>
    </w:p>
    <w:p w14:paraId="439AE283" w14:textId="77777777" w:rsidR="00870B2D" w:rsidRPr="002D5AEE" w:rsidRDefault="00870B2D">
      <w:pPr>
        <w:pStyle w:val="Heading2"/>
        <w:rPr>
          <w:rFonts w:eastAsia="Arial Unicode MS"/>
          <w:color w:val="000000"/>
        </w:rPr>
      </w:pPr>
      <w:r w:rsidRPr="002D5AEE">
        <w:rPr>
          <w:rFonts w:eastAsia="Arial Unicode MS"/>
          <w:color w:val="000000"/>
        </w:rPr>
        <w:t>Extra Data cannot be shared amongst Eligible Services on your account.</w:t>
      </w:r>
    </w:p>
    <w:p w14:paraId="27F08A44" w14:textId="77777777" w:rsidR="00870B2D" w:rsidRPr="002D5AEE" w:rsidRDefault="00870B2D" w:rsidP="2C9B27AD">
      <w:pPr>
        <w:pStyle w:val="Heading2"/>
        <w:rPr>
          <w:rFonts w:eastAsia="Arial Unicode MS"/>
          <w:color w:val="000000"/>
        </w:rPr>
      </w:pPr>
      <w:r w:rsidRPr="2C9B27AD">
        <w:rPr>
          <w:rFonts w:eastAsia="Arial Unicode MS"/>
          <w:color w:val="000000" w:themeColor="text1"/>
        </w:rPr>
        <w:t>Extra Data can only be used in Australia, if you use your service overseas, additional charges will apply.</w:t>
      </w:r>
    </w:p>
    <w:p w14:paraId="51F521E7" w14:textId="77777777" w:rsidR="00870B2D" w:rsidRPr="002D5AEE" w:rsidRDefault="00870B2D">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44227488" w14:textId="77777777" w:rsidR="00870B2D" w:rsidRPr="002D5AEE" w:rsidRDefault="00870B2D">
      <w:pPr>
        <w:pStyle w:val="Heading2"/>
        <w:rPr>
          <w:color w:val="000000"/>
        </w:rPr>
      </w:pPr>
      <w:r w:rsidRPr="002D5AEE">
        <w:rPr>
          <w:color w:val="000000"/>
        </w:rPr>
        <w:t>When calculating mobile data volumes:</w:t>
      </w:r>
    </w:p>
    <w:p w14:paraId="78DD6889" w14:textId="77777777" w:rsidR="00870B2D" w:rsidRPr="002D5AEE" w:rsidRDefault="00870B2D">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61003585" w14:textId="77777777" w:rsidR="00870B2D" w:rsidRPr="002D5AEE" w:rsidRDefault="00870B2D">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01222EE" w14:textId="77777777" w:rsidR="004F4712" w:rsidRPr="002D5AEE" w:rsidRDefault="004F4712">
      <w:pPr>
        <w:pStyle w:val="Indent1"/>
        <w:rPr>
          <w:color w:val="000000"/>
        </w:rPr>
      </w:pPr>
      <w:bookmarkStart w:id="182" w:name="_Toc167194113"/>
      <w:bookmarkStart w:id="183" w:name="_Toc42595907"/>
      <w:r w:rsidRPr="002D5AEE">
        <w:rPr>
          <w:color w:val="000000"/>
        </w:rPr>
        <w:lastRenderedPageBreak/>
        <w:t>Peace of Mind data</w:t>
      </w:r>
      <w:bookmarkEnd w:id="182"/>
      <w:r w:rsidRPr="002D5AEE">
        <w:rPr>
          <w:color w:val="000000"/>
        </w:rPr>
        <w:t xml:space="preserve"> </w:t>
      </w:r>
    </w:p>
    <w:p w14:paraId="32D2E8B7" w14:textId="77777777" w:rsidR="003C1BD6" w:rsidRPr="002D5AEE" w:rsidRDefault="004F4712">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60368FAB" w14:textId="77777777" w:rsidR="003C1BD6" w:rsidRPr="002D5AEE" w:rsidRDefault="003C1BD6"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28326F23" w14:textId="77777777" w:rsidR="00870B2D" w:rsidRPr="002D5AEE" w:rsidRDefault="00870B2D" w:rsidP="2C9B27AD">
      <w:pPr>
        <w:pStyle w:val="Indent1"/>
        <w:rPr>
          <w:color w:val="000000"/>
        </w:rPr>
      </w:pPr>
      <w:bookmarkStart w:id="184" w:name="_Toc167194114"/>
      <w:proofErr w:type="spellStart"/>
      <w:r w:rsidRPr="2C9B27AD">
        <w:rPr>
          <w:color w:val="000000" w:themeColor="text1"/>
        </w:rPr>
        <w:t>FairPlay</w:t>
      </w:r>
      <w:proofErr w:type="spellEnd"/>
      <w:r w:rsidRPr="2C9B27AD">
        <w:rPr>
          <w:color w:val="000000" w:themeColor="text1"/>
        </w:rPr>
        <w:t xml:space="preserve"> Policy</w:t>
      </w:r>
      <w:bookmarkEnd w:id="183"/>
      <w:bookmarkEnd w:id="184"/>
    </w:p>
    <w:p w14:paraId="31DE474A" w14:textId="77777777" w:rsidR="00870B2D" w:rsidRPr="002D5AEE" w:rsidRDefault="00870B2D"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the </w:t>
      </w:r>
      <w:hyperlink r:id="rId78">
        <w:r w:rsidRPr="2C9B27AD">
          <w:rPr>
            <w:rStyle w:val="Hyperlink"/>
            <w:color w:val="000000" w:themeColor="text1"/>
          </w:rPr>
          <w:t>General Terms for Consumer Customers</w:t>
        </w:r>
      </w:hyperlink>
      <w:r w:rsidRPr="2C9B27AD">
        <w:rPr>
          <w:color w:val="000000" w:themeColor="text1"/>
        </w:rPr>
        <w:t>) applies to your Telstra Mobile Plan.</w:t>
      </w:r>
    </w:p>
    <w:p w14:paraId="3761B6DA" w14:textId="77777777" w:rsidR="00870B2D" w:rsidRPr="002D5AEE" w:rsidRDefault="00870B2D" w:rsidP="2C9B27AD">
      <w:pPr>
        <w:pStyle w:val="Heading2"/>
        <w:rPr>
          <w:color w:val="000000"/>
        </w:rPr>
      </w:pPr>
      <w:r w:rsidRPr="2C9B27AD">
        <w:rPr>
          <w:color w:val="000000" w:themeColor="text1"/>
        </w:rPr>
        <w:t xml:space="preserve">You must comply with our </w:t>
      </w:r>
      <w:proofErr w:type="spellStart"/>
      <w:r w:rsidRPr="2C9B27AD">
        <w:rPr>
          <w:color w:val="000000" w:themeColor="text1"/>
        </w:rPr>
        <w:t>FairPlay</w:t>
      </w:r>
      <w:proofErr w:type="spellEnd"/>
      <w:r w:rsidRPr="2C9B27AD">
        <w:rPr>
          <w:color w:val="000000" w:themeColor="text1"/>
        </w:rPr>
        <w:t xml:space="preserve"> Policy and not use your service in an unacceptable, </w:t>
      </w:r>
      <w:proofErr w:type="gramStart"/>
      <w:r w:rsidRPr="2C9B27AD">
        <w:rPr>
          <w:color w:val="000000" w:themeColor="text1"/>
        </w:rPr>
        <w:t>unreasonable</w:t>
      </w:r>
      <w:proofErr w:type="gramEnd"/>
      <w:r w:rsidRPr="2C9B27AD">
        <w:rPr>
          <w:color w:val="000000" w:themeColor="text1"/>
        </w:rPr>
        <w:t xml:space="preserve"> or fraudulent manner, or in a way that detrimentally interferes with the integrity of, or causes significant congestion to, the network. We may </w:t>
      </w:r>
      <w:proofErr w:type="gramStart"/>
      <w:r w:rsidRPr="2C9B27AD">
        <w:rPr>
          <w:color w:val="000000" w:themeColor="text1"/>
        </w:rPr>
        <w:t>take action</w:t>
      </w:r>
      <w:proofErr w:type="gramEnd"/>
      <w:r w:rsidRPr="2C9B27AD">
        <w:rPr>
          <w:color w:val="000000" w:themeColor="text1"/>
        </w:rPr>
        <w:t xml:space="preserve"> if you breach the </w:t>
      </w:r>
      <w:proofErr w:type="spellStart"/>
      <w:r w:rsidRPr="2C9B27AD">
        <w:rPr>
          <w:color w:val="000000" w:themeColor="text1"/>
        </w:rPr>
        <w:t>FairPlay</w:t>
      </w:r>
      <w:proofErr w:type="spellEnd"/>
      <w:r w:rsidRPr="2C9B27AD">
        <w:rPr>
          <w:color w:val="000000" w:themeColor="text1"/>
        </w:rPr>
        <w:t xml:space="preserve"> Policy, including suspending or cancelling your service.</w:t>
      </w:r>
    </w:p>
    <w:p w14:paraId="3AB0A249" w14:textId="77777777" w:rsidR="00870B2D" w:rsidRPr="002D5AEE" w:rsidRDefault="00870B2D">
      <w:pPr>
        <w:pStyle w:val="Indent1"/>
        <w:rPr>
          <w:color w:val="000000"/>
        </w:rPr>
      </w:pPr>
      <w:bookmarkStart w:id="185" w:name="_Toc42595908"/>
      <w:bookmarkStart w:id="186" w:name="_Toc167194115"/>
      <w:r w:rsidRPr="002D5AEE">
        <w:rPr>
          <w:color w:val="000000"/>
        </w:rPr>
        <w:t>Changing your plan or your minimum monthly spend</w:t>
      </w:r>
      <w:bookmarkEnd w:id="185"/>
      <w:bookmarkEnd w:id="186"/>
    </w:p>
    <w:p w14:paraId="254EA33D" w14:textId="77777777" w:rsidR="00870B2D" w:rsidRPr="002D5AEE" w:rsidRDefault="00870B2D">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Telstra Mobile Plans are still available for recontracting.</w:t>
      </w:r>
    </w:p>
    <w:tbl>
      <w:tblPr>
        <w:tblW w:w="9464"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20"/>
        <w:gridCol w:w="5244"/>
      </w:tblGrid>
      <w:tr w:rsidR="005E5885" w:rsidRPr="005E5885" w14:paraId="17799E5C" w14:textId="77777777" w:rsidTr="005D5CA3">
        <w:trPr>
          <w:tblHeader/>
        </w:trPr>
        <w:tc>
          <w:tcPr>
            <w:tcW w:w="4220" w:type="dxa"/>
            <w:tcBorders>
              <w:top w:val="single" w:sz="4" w:space="0" w:color="auto"/>
              <w:left w:val="single" w:sz="4" w:space="0" w:color="auto"/>
              <w:bottom w:val="single" w:sz="4" w:space="0" w:color="auto"/>
              <w:right w:val="single" w:sz="4" w:space="0" w:color="auto"/>
            </w:tcBorders>
            <w:shd w:val="clear" w:color="auto" w:fill="A6A6A6"/>
          </w:tcPr>
          <w:p w14:paraId="54D91108" w14:textId="77777777" w:rsidR="00870B2D" w:rsidRPr="002D5AEE" w:rsidRDefault="00870B2D">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244" w:type="dxa"/>
            <w:tcBorders>
              <w:top w:val="single" w:sz="4" w:space="0" w:color="auto"/>
              <w:left w:val="single" w:sz="4" w:space="0" w:color="auto"/>
              <w:bottom w:val="single" w:sz="4" w:space="0" w:color="auto"/>
              <w:right w:val="single" w:sz="4" w:space="0" w:color="auto"/>
            </w:tcBorders>
            <w:shd w:val="clear" w:color="auto" w:fill="A6A6A6"/>
          </w:tcPr>
          <w:p w14:paraId="266F50C0" w14:textId="77777777" w:rsidR="00870B2D" w:rsidRPr="002D5AEE" w:rsidRDefault="00870B2D">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33A092EA"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2FBCE346" w14:textId="77777777" w:rsidR="00870B2D" w:rsidRPr="002D5AEE" w:rsidRDefault="00870B2D">
            <w:pPr>
              <w:spacing w:before="120" w:after="120"/>
              <w:rPr>
                <w:bCs/>
                <w:color w:val="000000"/>
                <w:sz w:val="20"/>
              </w:rPr>
            </w:pPr>
            <w:r w:rsidRPr="002D5AEE">
              <w:rPr>
                <w:bCs/>
                <w:color w:val="000000"/>
                <w:sz w:val="20"/>
              </w:rPr>
              <w:t>If you move to the same type of Telstra Mobile Plan (</w:t>
            </w:r>
            <w:proofErr w:type="gramStart"/>
            <w:r w:rsidRPr="002D5AEE">
              <w:rPr>
                <w:bCs/>
                <w:color w:val="000000"/>
                <w:sz w:val="20"/>
              </w:rPr>
              <w:t>i.e.</w:t>
            </w:r>
            <w:proofErr w:type="gramEnd"/>
            <w:r w:rsidRPr="002D5AEE">
              <w:rPr>
                <w:bCs/>
                <w:color w:val="000000"/>
                <w:sz w:val="20"/>
              </w:rPr>
              <w:t xml:space="preserve"> BYO Plan to BYO Plan) with a lower minimum monthly charge</w:t>
            </w:r>
          </w:p>
        </w:tc>
        <w:tc>
          <w:tcPr>
            <w:tcW w:w="5244" w:type="dxa"/>
            <w:tcBorders>
              <w:top w:val="single" w:sz="4" w:space="0" w:color="auto"/>
              <w:left w:val="single" w:sz="4" w:space="0" w:color="auto"/>
              <w:bottom w:val="single" w:sz="4" w:space="0" w:color="auto"/>
              <w:right w:val="single" w:sz="4" w:space="0" w:color="auto"/>
            </w:tcBorders>
          </w:tcPr>
          <w:p w14:paraId="7C67C294" w14:textId="77777777" w:rsidR="00870B2D" w:rsidRPr="002D5AEE" w:rsidRDefault="00870B2D">
            <w:pPr>
              <w:spacing w:before="120" w:after="120"/>
              <w:rPr>
                <w:bCs/>
                <w:color w:val="000000"/>
                <w:sz w:val="20"/>
              </w:rPr>
            </w:pPr>
            <w:r w:rsidRPr="002D5AEE">
              <w:rPr>
                <w:bCs/>
                <w:color w:val="000000"/>
                <w:sz w:val="20"/>
              </w:rPr>
              <w:t xml:space="preserve">You must restart your minimum term, pay the balance of any DPC, and pay an early termination charge. </w:t>
            </w:r>
          </w:p>
        </w:tc>
      </w:tr>
      <w:tr w:rsidR="005E5885" w:rsidRPr="005E5885" w14:paraId="2ABB0E40" w14:textId="77777777" w:rsidTr="005D5CA3">
        <w:trPr>
          <w:cantSplit/>
          <w:trHeight w:val="823"/>
        </w:trPr>
        <w:tc>
          <w:tcPr>
            <w:tcW w:w="4220" w:type="dxa"/>
            <w:tcBorders>
              <w:top w:val="single" w:sz="4" w:space="0" w:color="auto"/>
              <w:left w:val="single" w:sz="4" w:space="0" w:color="auto"/>
              <w:bottom w:val="single" w:sz="4" w:space="0" w:color="auto"/>
              <w:right w:val="single" w:sz="4" w:space="0" w:color="auto"/>
            </w:tcBorders>
          </w:tcPr>
          <w:p w14:paraId="3230EB42" w14:textId="77777777" w:rsidR="00870B2D" w:rsidRPr="002D5AEE" w:rsidRDefault="00870B2D">
            <w:pPr>
              <w:spacing w:before="120" w:after="120"/>
              <w:rPr>
                <w:bCs/>
                <w:color w:val="000000"/>
                <w:sz w:val="20"/>
              </w:rPr>
            </w:pPr>
            <w:r w:rsidRPr="002D5AEE">
              <w:rPr>
                <w:bCs/>
                <w:color w:val="000000"/>
                <w:sz w:val="20"/>
              </w:rPr>
              <w:t>If you move to the same type of Telstra Mobile Plan (</w:t>
            </w:r>
            <w:proofErr w:type="gramStart"/>
            <w:r w:rsidRPr="002D5AEE">
              <w:rPr>
                <w:bCs/>
                <w:color w:val="000000"/>
                <w:sz w:val="20"/>
              </w:rPr>
              <w:t>i.e.</w:t>
            </w:r>
            <w:proofErr w:type="gramEnd"/>
            <w:r w:rsidRPr="002D5AEE">
              <w:rPr>
                <w:bCs/>
                <w:color w:val="000000"/>
                <w:sz w:val="20"/>
              </w:rPr>
              <w:t xml:space="preserve"> BYO Plan to BYO Plan) with a higher minimum monthly charge</w:t>
            </w:r>
          </w:p>
        </w:tc>
        <w:tc>
          <w:tcPr>
            <w:tcW w:w="5244" w:type="dxa"/>
            <w:tcBorders>
              <w:top w:val="single" w:sz="4" w:space="0" w:color="auto"/>
              <w:left w:val="single" w:sz="4" w:space="0" w:color="auto"/>
              <w:bottom w:val="single" w:sz="4" w:space="0" w:color="auto"/>
              <w:right w:val="single" w:sz="4" w:space="0" w:color="auto"/>
            </w:tcBorders>
          </w:tcPr>
          <w:p w14:paraId="19BE0B0F" w14:textId="77777777" w:rsidR="00870B2D" w:rsidRPr="002D5AEE" w:rsidRDefault="00870B2D">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5E5885" w:rsidRPr="005E5885" w14:paraId="6FE82DAA"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651E71E2" w14:textId="77777777" w:rsidR="00870B2D" w:rsidRPr="002D5AEE" w:rsidRDefault="00870B2D">
            <w:pPr>
              <w:spacing w:before="120" w:after="120"/>
              <w:rPr>
                <w:bCs/>
                <w:color w:val="000000"/>
                <w:sz w:val="20"/>
              </w:rPr>
            </w:pPr>
            <w:r w:rsidRPr="002D5AEE">
              <w:rPr>
                <w:bCs/>
                <w:color w:val="000000"/>
                <w:sz w:val="20"/>
              </w:rPr>
              <w:t>If you move from a Mobile Plan with a DPC to a Mobile Plan with a DPC with a higher minimum monthly charge</w:t>
            </w:r>
          </w:p>
        </w:tc>
        <w:tc>
          <w:tcPr>
            <w:tcW w:w="5244" w:type="dxa"/>
            <w:tcBorders>
              <w:top w:val="single" w:sz="4" w:space="0" w:color="auto"/>
              <w:left w:val="single" w:sz="4" w:space="0" w:color="auto"/>
              <w:bottom w:val="single" w:sz="4" w:space="0" w:color="auto"/>
              <w:right w:val="single" w:sz="4" w:space="0" w:color="auto"/>
            </w:tcBorders>
          </w:tcPr>
          <w:p w14:paraId="5C03D3A0" w14:textId="77777777" w:rsidR="00870B2D" w:rsidRPr="002D5AEE" w:rsidRDefault="00870B2D">
            <w:pPr>
              <w:spacing w:before="120" w:after="120"/>
              <w:rPr>
                <w:bCs/>
                <w:color w:val="000000"/>
                <w:sz w:val="20"/>
              </w:rPr>
            </w:pPr>
            <w:r w:rsidRPr="002D5AEE">
              <w:rPr>
                <w:bCs/>
                <w:color w:val="000000"/>
                <w:sz w:val="20"/>
              </w:rPr>
              <w:t>If you transfer your existing DPC onto a Mobile Plan of a higher value, you will not need to restart your minimum term and no early termination charge will apply. There will be no change to your original DPC or Device Plan Credit (if applicable).</w:t>
            </w:r>
          </w:p>
          <w:p w14:paraId="19DA89E1" w14:textId="77777777" w:rsidR="00870B2D" w:rsidRPr="002D5AEE" w:rsidRDefault="00870B2D">
            <w:pPr>
              <w:spacing w:before="120" w:after="120"/>
              <w:rPr>
                <w:bCs/>
                <w:color w:val="000000"/>
                <w:sz w:val="20"/>
              </w:rPr>
            </w:pPr>
            <w:r w:rsidRPr="002D5AEE">
              <w:rPr>
                <w:bCs/>
                <w:color w:val="000000"/>
                <w:sz w:val="20"/>
              </w:rPr>
              <w:t>If you take up a new eligible handset on a DPC with your new Mobile Plan, you will need to restart your minimum term, pay the balance of any existing DPC, and you will also need to pay an early termination charge.</w:t>
            </w:r>
          </w:p>
        </w:tc>
      </w:tr>
      <w:tr w:rsidR="005E5885" w:rsidRPr="005E5885" w14:paraId="4C937DC8"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392CC40D" w14:textId="77777777" w:rsidR="00870B2D" w:rsidRPr="002D5AEE" w:rsidRDefault="00870B2D">
            <w:pPr>
              <w:spacing w:before="120" w:after="120"/>
              <w:rPr>
                <w:bCs/>
                <w:color w:val="000000"/>
                <w:sz w:val="20"/>
              </w:rPr>
            </w:pPr>
            <w:r w:rsidRPr="002D5AEE">
              <w:rPr>
                <w:bCs/>
                <w:color w:val="000000"/>
                <w:sz w:val="20"/>
              </w:rPr>
              <w:lastRenderedPageBreak/>
              <w:t>If you move from a Mobile BYO Plan to a Mobile Plan with a DPC</w:t>
            </w:r>
          </w:p>
        </w:tc>
        <w:tc>
          <w:tcPr>
            <w:tcW w:w="5244" w:type="dxa"/>
            <w:tcBorders>
              <w:top w:val="single" w:sz="4" w:space="0" w:color="auto"/>
              <w:left w:val="single" w:sz="4" w:space="0" w:color="auto"/>
              <w:bottom w:val="single" w:sz="4" w:space="0" w:color="auto"/>
              <w:right w:val="single" w:sz="4" w:space="0" w:color="auto"/>
            </w:tcBorders>
          </w:tcPr>
          <w:p w14:paraId="0569F2C7" w14:textId="77777777" w:rsidR="00870B2D" w:rsidRPr="002D5AEE" w:rsidRDefault="00870B2D">
            <w:pPr>
              <w:spacing w:before="120" w:after="120"/>
              <w:rPr>
                <w:bCs/>
                <w:color w:val="000000"/>
                <w:sz w:val="20"/>
              </w:rPr>
            </w:pPr>
            <w:r w:rsidRPr="002D5AEE">
              <w:rPr>
                <w:bCs/>
                <w:color w:val="000000"/>
                <w:sz w:val="20"/>
              </w:rPr>
              <w:t>You must restart your minimum term and pay an early termination charge.</w:t>
            </w:r>
            <w:r w:rsidRPr="002D5AEE" w:rsidDel="00CE58A7">
              <w:rPr>
                <w:bCs/>
                <w:color w:val="000000"/>
                <w:sz w:val="20"/>
              </w:rPr>
              <w:t xml:space="preserve"> </w:t>
            </w:r>
          </w:p>
        </w:tc>
      </w:tr>
      <w:tr w:rsidR="005E5885" w:rsidRPr="005E5885" w14:paraId="487DE85D"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514D320E" w14:textId="77777777" w:rsidR="00870B2D" w:rsidRPr="002D5AEE" w:rsidRDefault="00870B2D">
            <w:pPr>
              <w:spacing w:before="120" w:after="120"/>
              <w:rPr>
                <w:bCs/>
                <w:color w:val="000000"/>
                <w:sz w:val="20"/>
              </w:rPr>
            </w:pPr>
            <w:r w:rsidRPr="002D5AEE">
              <w:rPr>
                <w:bCs/>
                <w:color w:val="000000"/>
                <w:sz w:val="20"/>
              </w:rPr>
              <w:t xml:space="preserve">If you move from a Mobile Plan with a DPC to a Mobile BYO Plan </w:t>
            </w:r>
          </w:p>
        </w:tc>
        <w:tc>
          <w:tcPr>
            <w:tcW w:w="5244" w:type="dxa"/>
            <w:tcBorders>
              <w:top w:val="single" w:sz="4" w:space="0" w:color="auto"/>
              <w:left w:val="single" w:sz="4" w:space="0" w:color="auto"/>
              <w:bottom w:val="single" w:sz="4" w:space="0" w:color="auto"/>
              <w:right w:val="single" w:sz="4" w:space="0" w:color="auto"/>
            </w:tcBorders>
          </w:tcPr>
          <w:p w14:paraId="1986191B" w14:textId="77777777" w:rsidR="00870B2D" w:rsidRPr="002D5AEE" w:rsidRDefault="00870B2D">
            <w:pPr>
              <w:spacing w:before="120" w:after="120"/>
              <w:rPr>
                <w:bCs/>
                <w:color w:val="000000"/>
                <w:sz w:val="20"/>
              </w:rPr>
            </w:pPr>
            <w:r w:rsidRPr="002D5AEE">
              <w:rPr>
                <w:bCs/>
                <w:color w:val="000000"/>
                <w:sz w:val="20"/>
              </w:rPr>
              <w:t xml:space="preserve">You must restart your minimum term. You must pay the balance of your </w:t>
            </w:r>
            <w:proofErr w:type="gramStart"/>
            <w:r w:rsidRPr="002D5AEE">
              <w:rPr>
                <w:bCs/>
                <w:color w:val="000000"/>
                <w:sz w:val="20"/>
              </w:rPr>
              <w:t>DPC</w:t>
            </w:r>
            <w:proofErr w:type="gramEnd"/>
            <w:r w:rsidRPr="002D5AEE">
              <w:rPr>
                <w:bCs/>
                <w:color w:val="000000"/>
                <w:sz w:val="20"/>
              </w:rPr>
              <w:t xml:space="preserve"> and your Device Plan Credit (if any) will cease, and you must pay an early termination charge.</w:t>
            </w:r>
            <w:r w:rsidRPr="002D5AEE" w:rsidDel="00CE58A7">
              <w:rPr>
                <w:bCs/>
                <w:color w:val="000000"/>
                <w:sz w:val="20"/>
              </w:rPr>
              <w:t xml:space="preserve"> </w:t>
            </w:r>
          </w:p>
        </w:tc>
      </w:tr>
      <w:tr w:rsidR="005E5885" w:rsidRPr="005E5885" w14:paraId="668A5F5E"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21482389" w14:textId="77777777" w:rsidR="00870B2D" w:rsidRPr="002D5AEE" w:rsidRDefault="00870B2D">
            <w:pPr>
              <w:spacing w:before="120" w:after="120"/>
              <w:rPr>
                <w:bCs/>
                <w:color w:val="000000"/>
                <w:sz w:val="20"/>
              </w:rPr>
            </w:pPr>
          </w:p>
        </w:tc>
        <w:tc>
          <w:tcPr>
            <w:tcW w:w="5244" w:type="dxa"/>
            <w:tcBorders>
              <w:top w:val="single" w:sz="4" w:space="0" w:color="auto"/>
              <w:left w:val="single" w:sz="4" w:space="0" w:color="auto"/>
              <w:bottom w:val="single" w:sz="4" w:space="0" w:color="auto"/>
              <w:right w:val="single" w:sz="4" w:space="0" w:color="auto"/>
            </w:tcBorders>
          </w:tcPr>
          <w:p w14:paraId="6787F9E3" w14:textId="77777777" w:rsidR="00870B2D" w:rsidRPr="002D5AEE" w:rsidRDefault="00870B2D">
            <w:pPr>
              <w:spacing w:before="120" w:after="120"/>
              <w:rPr>
                <w:bCs/>
                <w:color w:val="000000"/>
                <w:sz w:val="20"/>
              </w:rPr>
            </w:pPr>
          </w:p>
        </w:tc>
      </w:tr>
      <w:tr w:rsidR="005E5885" w:rsidRPr="005E5885" w14:paraId="4C3E3CC5"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6579742F" w14:textId="77777777" w:rsidR="00870B2D" w:rsidRPr="002D5AEE" w:rsidRDefault="00870B2D">
            <w:pPr>
              <w:spacing w:before="120" w:after="120"/>
              <w:rPr>
                <w:bCs/>
                <w:color w:val="000000"/>
                <w:sz w:val="20"/>
              </w:rPr>
            </w:pPr>
            <w:r w:rsidRPr="002D5AEE">
              <w:rPr>
                <w:bCs/>
                <w:color w:val="000000"/>
                <w:sz w:val="20"/>
              </w:rPr>
              <w:t xml:space="preserve">If you move from a Telstra Mobile Plan to another Telstra plan or Telstra offer </w:t>
            </w:r>
          </w:p>
        </w:tc>
        <w:tc>
          <w:tcPr>
            <w:tcW w:w="5244" w:type="dxa"/>
            <w:tcBorders>
              <w:top w:val="single" w:sz="4" w:space="0" w:color="auto"/>
              <w:left w:val="single" w:sz="4" w:space="0" w:color="auto"/>
              <w:bottom w:val="single" w:sz="4" w:space="0" w:color="auto"/>
              <w:right w:val="single" w:sz="4" w:space="0" w:color="auto"/>
            </w:tcBorders>
          </w:tcPr>
          <w:p w14:paraId="7F6B2382" w14:textId="77777777" w:rsidR="00870B2D" w:rsidRPr="002D5AEE" w:rsidRDefault="00870B2D">
            <w:pPr>
              <w:spacing w:before="120" w:after="120"/>
              <w:rPr>
                <w:bCs/>
                <w:color w:val="000000"/>
                <w:sz w:val="20"/>
              </w:rPr>
            </w:pPr>
            <w:r w:rsidRPr="002D5AEE">
              <w:rPr>
                <w:bCs/>
                <w:color w:val="000000"/>
                <w:sz w:val="20"/>
              </w:rPr>
              <w:t>You must pay an early termination charge and the balance of your DPC, and your Device Plan Credit (if any) will cease.</w:t>
            </w:r>
          </w:p>
        </w:tc>
      </w:tr>
    </w:tbl>
    <w:p w14:paraId="0AAE25DD" w14:textId="77777777" w:rsidR="00870B2D" w:rsidRPr="002D5AEE" w:rsidRDefault="00870B2D">
      <w:pPr>
        <w:autoSpaceDE w:val="0"/>
        <w:autoSpaceDN w:val="0"/>
        <w:adjustRightInd w:val="0"/>
        <w:rPr>
          <w:rFonts w:ascii="Arial" w:eastAsia="SimSun" w:hAnsi="Arial" w:cs="Arial"/>
          <w:b/>
          <w:bCs/>
          <w:color w:val="000000"/>
          <w:sz w:val="20"/>
          <w:lang w:eastAsia="zh-CN"/>
        </w:rPr>
      </w:pPr>
    </w:p>
    <w:p w14:paraId="55EF5006" w14:textId="77777777" w:rsidR="00870B2D" w:rsidRPr="002D5AEE" w:rsidRDefault="00870B2D">
      <w:pPr>
        <w:pStyle w:val="Indent1"/>
        <w:keepLines/>
        <w:rPr>
          <w:color w:val="000000"/>
        </w:rPr>
      </w:pPr>
      <w:bookmarkStart w:id="187" w:name="_Toc42595909"/>
      <w:bookmarkStart w:id="188" w:name="_Toc167194116"/>
      <w:r w:rsidRPr="002D5AEE">
        <w:rPr>
          <w:color w:val="000000"/>
        </w:rPr>
        <w:t>Early termination charges</w:t>
      </w:r>
      <w:bookmarkEnd w:id="187"/>
      <w:bookmarkEnd w:id="188"/>
    </w:p>
    <w:p w14:paraId="58DDCD9F" w14:textId="77777777" w:rsidR="00870B2D" w:rsidRPr="002D5AEE" w:rsidRDefault="00870B2D">
      <w:pPr>
        <w:pStyle w:val="Heading2"/>
        <w:keepNext/>
        <w:keepLines/>
        <w:rPr>
          <w:color w:val="000000"/>
        </w:rPr>
      </w:pPr>
      <w:r w:rsidRPr="002D5AEE">
        <w:rPr>
          <w:color w:val="000000"/>
        </w:rPr>
        <w:t>If, at any time before the end of the 12-month or 24-month term (as applicable) of your Telstra Mobile Plan (“</w:t>
      </w:r>
      <w:r w:rsidRPr="002D5AEE">
        <w:rPr>
          <w:b/>
          <w:color w:val="000000"/>
        </w:rPr>
        <w:t>Minimum Term</w:t>
      </w:r>
      <w:r w:rsidRPr="002D5AEE">
        <w:rPr>
          <w:color w:val="000000"/>
        </w:rPr>
        <w:t>”):</w:t>
      </w:r>
    </w:p>
    <w:p w14:paraId="502625A0" w14:textId="77777777" w:rsidR="00870B2D" w:rsidRPr="002D5AEE" w:rsidRDefault="00870B2D" w:rsidP="2C9B27AD">
      <w:pPr>
        <w:pStyle w:val="Heading3"/>
        <w:keepNext/>
        <w:keepLines/>
        <w:rPr>
          <w:color w:val="000000"/>
        </w:rPr>
      </w:pPr>
      <w:r w:rsidRPr="2C9B27AD">
        <w:rPr>
          <w:color w:val="000000" w:themeColor="text1"/>
        </w:rPr>
        <w:t>you cancel your Telstra Mobile Plan (other than as a result of our material breach</w:t>
      </w:r>
      <w:proofErr w:type="gramStart"/>
      <w:r w:rsidRPr="2C9B27AD">
        <w:rPr>
          <w:color w:val="000000" w:themeColor="text1"/>
        </w:rPr>
        <w:t>);</w:t>
      </w:r>
      <w:proofErr w:type="gramEnd"/>
    </w:p>
    <w:p w14:paraId="627E554C" w14:textId="77777777" w:rsidR="00870B2D" w:rsidRPr="002D5AEE" w:rsidRDefault="00870B2D" w:rsidP="2C9B27AD">
      <w:pPr>
        <w:pStyle w:val="Heading3"/>
        <w:keepNext/>
        <w:keepLines/>
        <w:rPr>
          <w:color w:val="000000"/>
        </w:rPr>
      </w:pPr>
      <w:r w:rsidRPr="2C9B27AD">
        <w:rPr>
          <w:color w:val="000000" w:themeColor="text1"/>
        </w:rPr>
        <w:t xml:space="preserve">we cancel your Telstra Mobile Plan in accordance with the </w:t>
      </w:r>
      <w:hyperlink r:id="rId79">
        <w:r w:rsidRPr="2C9B27AD">
          <w:rPr>
            <w:rStyle w:val="Hyperlink"/>
            <w:color w:val="000000" w:themeColor="text1"/>
          </w:rPr>
          <w:t>General Terms for Consumer Customers</w:t>
        </w:r>
      </w:hyperlink>
      <w:r w:rsidRPr="2C9B27AD">
        <w:rPr>
          <w:color w:val="000000" w:themeColor="text1"/>
        </w:rPr>
        <w:t>; or</w:t>
      </w:r>
    </w:p>
    <w:p w14:paraId="239B2D36" w14:textId="77777777" w:rsidR="00870B2D" w:rsidRPr="002D5AEE" w:rsidRDefault="00870B2D">
      <w:pPr>
        <w:pStyle w:val="Heading3"/>
        <w:rPr>
          <w:color w:val="000000"/>
        </w:rPr>
      </w:pPr>
      <w:r w:rsidRPr="002D5AEE">
        <w:rPr>
          <w:color w:val="000000"/>
        </w:rPr>
        <w:t>you change your minimum monthly spend and the table above specifies you will have to pay an early termination charge,</w:t>
      </w:r>
    </w:p>
    <w:p w14:paraId="132239FA" w14:textId="77777777" w:rsidR="00870B2D" w:rsidRPr="002D5AEE" w:rsidRDefault="00870B2D">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2316D8A1" w14:textId="77777777" w:rsidR="00870B2D" w:rsidRPr="002D5AEE" w:rsidRDefault="00870B2D">
      <w:pPr>
        <w:pStyle w:val="Heading2"/>
        <w:rPr>
          <w:color w:val="000000"/>
        </w:rPr>
      </w:pPr>
      <w:r w:rsidRPr="002D5AEE">
        <w:rPr>
          <w:color w:val="000000"/>
        </w:rPr>
        <w:t xml:space="preserve">The amount of any ETC payable is calculated in accordance with the formula in clause 3 of this </w:t>
      </w:r>
      <w:hyperlink r:id="rId80"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3E8163CB" w14:textId="77777777" w:rsidR="00870B2D" w:rsidRPr="002D5AEE" w:rsidRDefault="00870B2D" w:rsidP="2C9B27AD">
      <w:pPr>
        <w:pStyle w:val="Heading2"/>
        <w:rPr>
          <w:color w:val="000000"/>
        </w:rPr>
      </w:pPr>
      <w:r w:rsidRPr="2C9B27AD">
        <w:rPr>
          <w:color w:val="000000" w:themeColor="text1"/>
        </w:rPr>
        <w:t xml:space="preserve">The ETC decreases over the Minimum Term. The maximum ETC for each Telstra Mobile Plan is set out in the tables below. Please contact us </w:t>
      </w:r>
      <w:proofErr w:type="gramStart"/>
      <w:r w:rsidRPr="2C9B27AD">
        <w:rPr>
          <w:color w:val="000000" w:themeColor="text1"/>
        </w:rPr>
        <w:t>for the amount of</w:t>
      </w:r>
      <w:proofErr w:type="gramEnd"/>
      <w:r w:rsidRPr="2C9B27AD">
        <w:rPr>
          <w:color w:val="000000" w:themeColor="text1"/>
        </w:rPr>
        <w:t xml:space="preserve"> ETC payable. </w:t>
      </w:r>
    </w:p>
    <w:p w14:paraId="04DE2B48" w14:textId="77777777" w:rsidR="00870B2D" w:rsidRPr="002D5AEE" w:rsidRDefault="00870B2D">
      <w:pPr>
        <w:rPr>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0B9F3BB2" w14:textId="77777777" w:rsidTr="005D5CA3">
        <w:tc>
          <w:tcPr>
            <w:tcW w:w="3998" w:type="dxa"/>
            <w:shd w:val="clear" w:color="auto" w:fill="BFBFBF"/>
          </w:tcPr>
          <w:p w14:paraId="5A2F1609" w14:textId="77777777" w:rsidR="00870B2D" w:rsidRPr="002D5AEE" w:rsidRDefault="00870B2D">
            <w:pPr>
              <w:autoSpaceDE w:val="0"/>
              <w:autoSpaceDN w:val="0"/>
              <w:adjustRightInd w:val="0"/>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JB Hi-Fi Mobile Plans</w:t>
            </w:r>
          </w:p>
        </w:tc>
        <w:tc>
          <w:tcPr>
            <w:tcW w:w="3260" w:type="dxa"/>
            <w:shd w:val="clear" w:color="auto" w:fill="BFBFBF"/>
          </w:tcPr>
          <w:p w14:paraId="5B6D4FE7" w14:textId="77777777" w:rsidR="00870B2D" w:rsidRPr="002D5AEE" w:rsidRDefault="00870B2D">
            <w:pPr>
              <w:autoSpaceDE w:val="0"/>
              <w:autoSpaceDN w:val="0"/>
              <w:adjustRightInd w:val="0"/>
              <w:spacing w:line="480" w:lineRule="auto"/>
              <w:rPr>
                <w:rFonts w:ascii="Arial" w:eastAsia="SimSun" w:hAnsi="Arial" w:cs="Arial"/>
                <w:b/>
                <w:color w:val="000000"/>
                <w:sz w:val="20"/>
                <w:lang w:eastAsia="zh-CN"/>
              </w:rPr>
            </w:pPr>
          </w:p>
        </w:tc>
      </w:tr>
      <w:tr w:rsidR="005E5885" w:rsidRPr="005E5885" w14:paraId="28F56F4B" w14:textId="77777777" w:rsidTr="005D5CA3">
        <w:tc>
          <w:tcPr>
            <w:tcW w:w="3998" w:type="dxa"/>
          </w:tcPr>
          <w:p w14:paraId="76C1C8EB" w14:textId="77777777" w:rsidR="00870B2D" w:rsidRPr="002D5AEE" w:rsidRDefault="00870B2D">
            <w:pPr>
              <w:spacing w:line="360" w:lineRule="auto"/>
              <w:rPr>
                <w:rFonts w:ascii="Arial" w:hAnsi="Arial" w:cs="Arial"/>
                <w:b/>
                <w:color w:val="000000"/>
                <w:sz w:val="20"/>
              </w:rPr>
            </w:pPr>
            <w:r w:rsidRPr="002D5AEE">
              <w:rPr>
                <w:rFonts w:ascii="Arial" w:hAnsi="Arial" w:cs="Arial"/>
                <w:b/>
                <w:color w:val="000000"/>
                <w:sz w:val="20"/>
              </w:rPr>
              <w:t>$45 Plan (12 months)</w:t>
            </w:r>
          </w:p>
        </w:tc>
        <w:tc>
          <w:tcPr>
            <w:tcW w:w="3260" w:type="dxa"/>
          </w:tcPr>
          <w:p w14:paraId="0345D47D" w14:textId="77777777" w:rsidR="00870B2D" w:rsidRPr="002D5AEE" w:rsidRDefault="00870B2D">
            <w:pPr>
              <w:autoSpaceDE w:val="0"/>
              <w:autoSpaceDN w:val="0"/>
              <w:adjustRightInd w:val="0"/>
              <w:spacing w:line="480" w:lineRule="auto"/>
              <w:jc w:val="both"/>
              <w:rPr>
                <w:rFonts w:ascii="Arial" w:eastAsia="SimSun" w:hAnsi="Arial" w:cs="Arial"/>
                <w:color w:val="000000"/>
                <w:sz w:val="20"/>
                <w:lang w:eastAsia="zh-CN"/>
              </w:rPr>
            </w:pPr>
            <w:r w:rsidRPr="002D5AEE">
              <w:rPr>
                <w:rFonts w:ascii="Arial" w:eastAsia="SimSun" w:hAnsi="Arial" w:cs="Arial"/>
                <w:color w:val="000000"/>
                <w:sz w:val="20"/>
                <w:lang w:eastAsia="zh-CN"/>
              </w:rPr>
              <w:t>$270</w:t>
            </w:r>
          </w:p>
        </w:tc>
      </w:tr>
      <w:tr w:rsidR="00870B2D" w:rsidRPr="005E5885" w14:paraId="1EF6409A" w14:textId="77777777" w:rsidTr="005D5CA3">
        <w:tc>
          <w:tcPr>
            <w:tcW w:w="3998" w:type="dxa"/>
            <w:tcBorders>
              <w:bottom w:val="single" w:sz="4" w:space="0" w:color="auto"/>
            </w:tcBorders>
          </w:tcPr>
          <w:p w14:paraId="6ABB4658" w14:textId="77777777" w:rsidR="00870B2D" w:rsidRPr="002D5AEE" w:rsidRDefault="00870B2D">
            <w:pPr>
              <w:spacing w:line="360" w:lineRule="auto"/>
              <w:rPr>
                <w:rFonts w:ascii="Arial" w:hAnsi="Arial" w:cs="Arial"/>
                <w:b/>
                <w:color w:val="000000"/>
                <w:sz w:val="20"/>
              </w:rPr>
            </w:pPr>
            <w:r w:rsidRPr="002D5AEE">
              <w:rPr>
                <w:rFonts w:ascii="Arial" w:hAnsi="Arial" w:cs="Arial"/>
                <w:b/>
                <w:color w:val="000000"/>
                <w:sz w:val="20"/>
              </w:rPr>
              <w:t>$65 Plan ($24 months)</w:t>
            </w:r>
          </w:p>
        </w:tc>
        <w:tc>
          <w:tcPr>
            <w:tcW w:w="3260" w:type="dxa"/>
            <w:tcBorders>
              <w:bottom w:val="single" w:sz="4" w:space="0" w:color="auto"/>
            </w:tcBorders>
          </w:tcPr>
          <w:p w14:paraId="2D86945B" w14:textId="77777777" w:rsidR="00870B2D" w:rsidRPr="002D5AEE" w:rsidRDefault="00870B2D">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$780</w:t>
            </w:r>
          </w:p>
        </w:tc>
      </w:tr>
    </w:tbl>
    <w:p w14:paraId="681909BE" w14:textId="77777777" w:rsidR="00870B2D" w:rsidRPr="002D5AEE" w:rsidRDefault="00870B2D">
      <w:pPr>
        <w:pStyle w:val="Heading2"/>
        <w:numPr>
          <w:ilvl w:val="0"/>
          <w:numId w:val="0"/>
        </w:numPr>
        <w:rPr>
          <w:color w:val="000000"/>
        </w:rPr>
      </w:pPr>
    </w:p>
    <w:p w14:paraId="2397A7E6" w14:textId="77777777" w:rsidR="00870B2D" w:rsidRPr="002D5AEE" w:rsidRDefault="00870B2D" w:rsidP="2C9B27AD">
      <w:pPr>
        <w:pStyle w:val="Heading2"/>
        <w:rPr>
          <w:color w:val="000000"/>
        </w:rPr>
      </w:pPr>
      <w:bookmarkStart w:id="189" w:name="_Ref531591829"/>
      <w:r w:rsidRPr="2C9B27AD">
        <w:rPr>
          <w:color w:val="000000" w:themeColor="text1"/>
        </w:rPr>
        <w:t xml:space="preserve">If you cancel your </w:t>
      </w:r>
      <w:proofErr w:type="gramStart"/>
      <w:r w:rsidRPr="2C9B27AD">
        <w:rPr>
          <w:color w:val="000000" w:themeColor="text1"/>
        </w:rPr>
        <w:t>24 month</w:t>
      </w:r>
      <w:proofErr w:type="gramEnd"/>
      <w:r w:rsidRPr="2C9B27AD">
        <w:rPr>
          <w:color w:val="000000" w:themeColor="text1"/>
        </w:rPr>
        <w:t xml:space="preserve"> JB Hi-Fi Mobile Plan $65 before the end of the 24 month term and you received a Phone Credit, you will need to pay a pro-rated amount of the applicable Phone Credit based on the number of months remaining on your 24 month </w:t>
      </w:r>
      <w:r w:rsidRPr="2C9B27AD">
        <w:rPr>
          <w:color w:val="000000" w:themeColor="text1"/>
        </w:rPr>
        <w:lastRenderedPageBreak/>
        <w:t xml:space="preserve">term. For example, if you were provided with $500 Phone Credit to put towards a JB Hi-Fi handset and you cancelled your </w:t>
      </w:r>
      <w:proofErr w:type="gramStart"/>
      <w:r w:rsidRPr="2C9B27AD">
        <w:rPr>
          <w:color w:val="000000" w:themeColor="text1"/>
        </w:rPr>
        <w:t>24 month</w:t>
      </w:r>
      <w:proofErr w:type="gramEnd"/>
      <w:r w:rsidRPr="2C9B27AD">
        <w:rPr>
          <w:color w:val="000000" w:themeColor="text1"/>
        </w:rPr>
        <w:t xml:space="preserve"> term at month 18, you would have to pay JB Hi-Fi 6/24 x $500 = $125. This pro-rated amount is in addition to any ETC’s for your Telstra Mobile Plan that you may also have to pay.</w:t>
      </w:r>
      <w:bookmarkEnd w:id="189"/>
    </w:p>
    <w:p w14:paraId="0C10EF49" w14:textId="77777777" w:rsidR="00870B2D" w:rsidRPr="002D5AEE" w:rsidRDefault="00870B2D">
      <w:pPr>
        <w:pStyle w:val="Indent1"/>
        <w:ind w:left="0" w:firstLine="720"/>
        <w:rPr>
          <w:color w:val="000000"/>
        </w:rPr>
      </w:pPr>
      <w:bookmarkStart w:id="190" w:name="_Toc42595910"/>
      <w:bookmarkStart w:id="191" w:name="_Toc167194117"/>
      <w:r w:rsidRPr="002D5AEE">
        <w:rPr>
          <w:color w:val="000000"/>
        </w:rPr>
        <w:t>At the end of your minimum term</w:t>
      </w:r>
      <w:bookmarkEnd w:id="190"/>
      <w:bookmarkEnd w:id="191"/>
      <w:r w:rsidRPr="002D5AEE">
        <w:rPr>
          <w:color w:val="000000"/>
        </w:rPr>
        <w:t xml:space="preserve"> </w:t>
      </w:r>
    </w:p>
    <w:p w14:paraId="00B87700" w14:textId="77777777" w:rsidR="00870B2D" w:rsidRPr="002D5AEE" w:rsidRDefault="00870B2D">
      <w:pPr>
        <w:pStyle w:val="Heading2"/>
        <w:rPr>
          <w:rFonts w:eastAsia="Arial Unicode MS"/>
          <w:color w:val="000000"/>
        </w:rPr>
      </w:pPr>
      <w:r w:rsidRPr="002D5AEE">
        <w:rPr>
          <w:color w:val="000000"/>
        </w:rPr>
        <w:t>At the end of your minimum term your service will remain on your chosen Telstra Mobile Plan, however if you are on a Mobile Plan, you will no longer be entitled to the Device Plan Credit.</w:t>
      </w:r>
      <w:r w:rsidRPr="002D5AEE">
        <w:rPr>
          <w:b/>
          <w:color w:val="000000"/>
        </w:rPr>
        <w:t xml:space="preserve"> </w:t>
      </w:r>
      <w:r w:rsidRPr="002D5AEE">
        <w:rPr>
          <w:color w:val="000000"/>
        </w:rPr>
        <w:t>You cannot move to another Telstra Mobile Plan unless the plans are still available for recontracting and you recontract for another minimum term.</w:t>
      </w:r>
    </w:p>
    <w:p w14:paraId="3FB9E64F" w14:textId="77777777" w:rsidR="00870B2D" w:rsidRPr="002D5AEE" w:rsidRDefault="00870B2D" w:rsidP="2C9B27AD">
      <w:pPr>
        <w:pStyle w:val="Heading2"/>
        <w:rPr>
          <w:rFonts w:ascii="Arial" w:eastAsia="SimSun" w:hAnsi="Arial" w:cs="Arial"/>
          <w:b/>
          <w:color w:val="000000"/>
          <w:sz w:val="20"/>
          <w:lang w:eastAsia="zh-CN"/>
        </w:rPr>
      </w:pPr>
      <w:r w:rsidRPr="2C9B27AD">
        <w:rPr>
          <w:color w:val="000000" w:themeColor="text1"/>
        </w:rPr>
        <w:t>At any time, after the end of your minimum term we may roll your service over to any other current plan which is reasonably comparable or require you to move to any other current plan. We will tell you before this happens.</w:t>
      </w:r>
    </w:p>
    <w:p w14:paraId="59C53E17" w14:textId="77777777" w:rsidR="00870B2D" w:rsidRPr="002D5AEE" w:rsidRDefault="00870B2D">
      <w:pPr>
        <w:pStyle w:val="Indent1"/>
        <w:rPr>
          <w:color w:val="000000"/>
        </w:rPr>
      </w:pPr>
      <w:bookmarkStart w:id="192" w:name="_Toc42595911"/>
      <w:bookmarkStart w:id="193" w:name="_Toc167194118"/>
      <w:r w:rsidRPr="002D5AEE">
        <w:rPr>
          <w:color w:val="000000"/>
        </w:rPr>
        <w:t>Electronic Billing and Payment</w:t>
      </w:r>
      <w:bookmarkEnd w:id="192"/>
      <w:bookmarkEnd w:id="193"/>
    </w:p>
    <w:p w14:paraId="7EEBD20B" w14:textId="77777777" w:rsidR="00870B2D" w:rsidRPr="002D5AEE" w:rsidRDefault="00870B2D">
      <w:pPr>
        <w:pStyle w:val="Heading2"/>
        <w:rPr>
          <w:color w:val="000000"/>
        </w:rPr>
      </w:pPr>
      <w:r w:rsidRPr="002D5AEE">
        <w:rPr>
          <w:color w:val="000000"/>
        </w:rPr>
        <w:t>Your Telstra Mobile Plan requires paperless billing and electronic payment. A $2.20 fee will apply each month in arrears if you receive a paper bill. A $1.00 fee will apply each month in arrears if you make a bill payment in person or via mail.</w:t>
      </w:r>
    </w:p>
    <w:p w14:paraId="37E5DA18" w14:textId="77777777" w:rsidR="00870B2D" w:rsidRPr="002D5AEE" w:rsidRDefault="00870B2D">
      <w:pPr>
        <w:pStyle w:val="Heading2"/>
        <w:rPr>
          <w:color w:val="000000"/>
        </w:rPr>
      </w:pPr>
      <w:r w:rsidRPr="002D5AEE">
        <w:rPr>
          <w:color w:val="000000"/>
        </w:rPr>
        <w:t>Exemptions from these fees are available for:</w:t>
      </w:r>
    </w:p>
    <w:p w14:paraId="07ECAC5B" w14:textId="77777777" w:rsidR="00870B2D" w:rsidRPr="002D5AEE" w:rsidRDefault="00870B2D">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D9CC62C" w14:textId="77777777" w:rsidR="00870B2D" w:rsidRPr="002D5AEE" w:rsidRDefault="00870B2D">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226B58C8" w14:textId="77777777" w:rsidR="00870B2D" w:rsidRPr="002D5AEE" w:rsidRDefault="00870B2D">
      <w:pPr>
        <w:pStyle w:val="Heading3"/>
        <w:rPr>
          <w:color w:val="000000"/>
        </w:rPr>
      </w:pPr>
      <w:r w:rsidRPr="002D5AEE">
        <w:rPr>
          <w:color w:val="000000"/>
        </w:rPr>
        <w:t xml:space="preserve">Australian Government Health Care Card Holder customers; and </w:t>
      </w:r>
    </w:p>
    <w:p w14:paraId="0B39BF7C" w14:textId="77777777" w:rsidR="00870B2D" w:rsidRPr="002D5AEE" w:rsidRDefault="00870B2D">
      <w:pPr>
        <w:pStyle w:val="Heading3"/>
        <w:rPr>
          <w:color w:val="000000"/>
        </w:rPr>
      </w:pPr>
      <w:r w:rsidRPr="002D5AEE">
        <w:rPr>
          <w:color w:val="000000"/>
        </w:rPr>
        <w:t>customers who do not have an email address or internet access.</w:t>
      </w:r>
    </w:p>
    <w:p w14:paraId="4173AED2" w14:textId="77777777" w:rsidR="00870B2D" w:rsidRPr="002D5AEE" w:rsidRDefault="00870B2D"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w:t>
      </w:r>
    </w:p>
    <w:p w14:paraId="0E067FAA" w14:textId="77777777" w:rsidR="00870B2D" w:rsidRPr="002D5AEE" w:rsidRDefault="00870B2D"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A5C5A47" w14:textId="77777777" w:rsidR="00EC1283" w:rsidRPr="002D5AEE" w:rsidRDefault="00EC1283">
      <w:pPr>
        <w:pStyle w:val="Heading1"/>
        <w:pageBreakBefore w:val="0"/>
        <w:rPr>
          <w:color w:val="000000"/>
          <w:lang w:val="en-US"/>
        </w:rPr>
      </w:pPr>
      <w:bookmarkStart w:id="194" w:name="_Toc11970169"/>
      <w:bookmarkStart w:id="195" w:name="_Toc12000724"/>
      <w:bookmarkStart w:id="196" w:name="_Ref10526571"/>
      <w:bookmarkStart w:id="197" w:name="_Toc11202487"/>
      <w:bookmarkStart w:id="198" w:name="_Toc167194119"/>
      <w:bookmarkEnd w:id="194"/>
      <w:bookmarkEnd w:id="195"/>
      <w:r w:rsidRPr="002D5AEE">
        <w:rPr>
          <w:color w:val="000000"/>
          <w:lang w:val="en-US"/>
        </w:rPr>
        <w:lastRenderedPageBreak/>
        <w:t>Mobile Lease Plans</w:t>
      </w:r>
      <w:bookmarkEnd w:id="196"/>
      <w:bookmarkEnd w:id="197"/>
      <w:bookmarkEnd w:id="198"/>
    </w:p>
    <w:p w14:paraId="34000E24" w14:textId="77777777" w:rsidR="00B954CF" w:rsidRPr="002D5AEE" w:rsidRDefault="00B954CF" w:rsidP="2C9B27AD">
      <w:pPr>
        <w:pStyle w:val="Indent1"/>
        <w:rPr>
          <w:color w:val="000000"/>
        </w:rPr>
      </w:pPr>
      <w:bookmarkStart w:id="199" w:name="_Toc167194120"/>
      <w:bookmarkStart w:id="200" w:name="_Toc11202488"/>
      <w:r w:rsidRPr="2C9B27AD">
        <w:rPr>
          <w:color w:val="000000" w:themeColor="text1"/>
        </w:rPr>
        <w:t>Not available for new sales on and from 25 June 2019</w:t>
      </w:r>
      <w:bookmarkEnd w:id="199"/>
    </w:p>
    <w:p w14:paraId="012B4556" w14:textId="77777777" w:rsidR="00EC1283" w:rsidRPr="002D5AEE" w:rsidRDefault="00EC1283">
      <w:pPr>
        <w:pStyle w:val="Indent1"/>
        <w:rPr>
          <w:color w:val="000000"/>
        </w:rPr>
      </w:pPr>
      <w:bookmarkStart w:id="201" w:name="_Toc167194121"/>
      <w:r w:rsidRPr="002D5AEE">
        <w:rPr>
          <w:color w:val="000000"/>
        </w:rPr>
        <w:t>Eligibility</w:t>
      </w:r>
      <w:bookmarkEnd w:id="200"/>
      <w:bookmarkEnd w:id="201"/>
    </w:p>
    <w:p w14:paraId="740FA7F1" w14:textId="77777777" w:rsidR="00EC1283" w:rsidRPr="002D5AEE" w:rsidRDefault="00EC1283" w:rsidP="2C9B27AD">
      <w:pPr>
        <w:pStyle w:val="Heading2"/>
        <w:rPr>
          <w:color w:val="000000"/>
        </w:rPr>
      </w:pPr>
      <w:r w:rsidRPr="2C9B27AD">
        <w:rPr>
          <w:color w:val="000000" w:themeColor="text1"/>
        </w:rPr>
        <w:t xml:space="preserve">To be eligible for a Mobile Lease Plan you must be a new customer or have a </w:t>
      </w:r>
      <w:proofErr w:type="gramStart"/>
      <w:r w:rsidRPr="2C9B27AD">
        <w:rPr>
          <w:color w:val="000000" w:themeColor="text1"/>
        </w:rPr>
        <w:t>13 digit</w:t>
      </w:r>
      <w:proofErr w:type="gramEnd"/>
      <w:r w:rsidRPr="2C9B27AD">
        <w:rPr>
          <w:color w:val="000000" w:themeColor="text1"/>
        </w:rPr>
        <w:t xml:space="preserve"> account number.  </w:t>
      </w:r>
    </w:p>
    <w:p w14:paraId="17AAAF22" w14:textId="77777777" w:rsidR="00EC1283" w:rsidRPr="002D5AEE" w:rsidRDefault="00EC1283">
      <w:pPr>
        <w:pStyle w:val="Heading2"/>
        <w:rPr>
          <w:color w:val="000000"/>
          <w:lang w:val="en-US"/>
        </w:rPr>
      </w:pPr>
      <w:r w:rsidRPr="002D5AEE">
        <w:rPr>
          <w:color w:val="000000"/>
          <w:lang w:val="en-US"/>
        </w:rPr>
        <w:t xml:space="preserve">If you are a business customer, you must provide us with proof of your ABN, ACN or ARBN. </w:t>
      </w:r>
    </w:p>
    <w:p w14:paraId="0A0D5DA2" w14:textId="77777777" w:rsidR="00EC1283" w:rsidRPr="002D5AEE" w:rsidRDefault="00EC1283">
      <w:pPr>
        <w:pStyle w:val="Indent1"/>
        <w:spacing w:before="240"/>
        <w:rPr>
          <w:color w:val="000000"/>
        </w:rPr>
      </w:pPr>
      <w:bookmarkStart w:id="202" w:name="_Toc11202489"/>
      <w:bookmarkStart w:id="203" w:name="_Toc167194122"/>
      <w:r w:rsidRPr="002D5AEE">
        <w:rPr>
          <w:color w:val="000000"/>
        </w:rPr>
        <w:t>Availability</w:t>
      </w:r>
      <w:bookmarkEnd w:id="202"/>
      <w:bookmarkEnd w:id="203"/>
    </w:p>
    <w:p w14:paraId="3DCDBEC2" w14:textId="77777777" w:rsidR="00EC1283" w:rsidRPr="002D5AEE" w:rsidRDefault="00EC1283">
      <w:pPr>
        <w:pStyle w:val="Heading2"/>
        <w:rPr>
          <w:color w:val="000000"/>
        </w:rPr>
      </w:pPr>
      <w:r w:rsidRPr="002D5AEE">
        <w:rPr>
          <w:color w:val="000000"/>
        </w:rPr>
        <w:t>Mobile Lease Plans are available until withdrawn by us. To connect your existing Telstra mobile service to a Mobile Lease Plan, you must cancel your current plan and pay us any applicable early termination charges.</w:t>
      </w:r>
    </w:p>
    <w:p w14:paraId="191BE714" w14:textId="77777777" w:rsidR="00EC1283" w:rsidRPr="002D5AEE" w:rsidRDefault="00EC1283">
      <w:pPr>
        <w:pStyle w:val="Indent1"/>
        <w:rPr>
          <w:color w:val="000000"/>
        </w:rPr>
      </w:pPr>
      <w:bookmarkStart w:id="204" w:name="_Toc11202490"/>
      <w:bookmarkStart w:id="205" w:name="_Toc167194123"/>
      <w:r w:rsidRPr="002D5AEE">
        <w:rPr>
          <w:color w:val="000000"/>
        </w:rPr>
        <w:t>Device Options</w:t>
      </w:r>
      <w:bookmarkEnd w:id="204"/>
      <w:bookmarkEnd w:id="205"/>
    </w:p>
    <w:p w14:paraId="5E7CB27F" w14:textId="77777777" w:rsidR="00EC1283" w:rsidRPr="002D5AEE" w:rsidRDefault="00EC1283">
      <w:pPr>
        <w:pStyle w:val="Heading2"/>
        <w:rPr>
          <w:color w:val="000000"/>
        </w:rPr>
      </w:pPr>
      <w:r w:rsidRPr="002D5AEE">
        <w:rPr>
          <w:color w:val="000000"/>
        </w:rPr>
        <w:t>Mobile Lease Plans are for personal use with compatible smartphones only. Other devices including tablets or mobile broadband devices are not eligible for use with Mobile Plans and may be blocked.</w:t>
      </w:r>
    </w:p>
    <w:p w14:paraId="70D88FDF" w14:textId="1DCAFF88" w:rsidR="00EC1283" w:rsidRPr="002D5AEE" w:rsidRDefault="00EC1283">
      <w:pPr>
        <w:pStyle w:val="Heading2"/>
        <w:rPr>
          <w:color w:val="000000"/>
        </w:rPr>
      </w:pPr>
      <w:r w:rsidRPr="002D5AEE">
        <w:rPr>
          <w:color w:val="000000"/>
        </w:rPr>
        <w:t xml:space="preserve">If you take up a 24 month Mobile Lease Plan, you must lease an eligible device on a </w:t>
      </w:r>
      <w:r w:rsidRPr="002D5AEE">
        <w:rPr>
          <w:color w:val="000000"/>
          <w:lang w:val="en-US"/>
        </w:rPr>
        <w:t>Device Lease Contract</w:t>
      </w:r>
      <w:r w:rsidRPr="002D5AEE">
        <w:rPr>
          <w:color w:val="000000"/>
        </w:rPr>
        <w:t xml:space="preserve"> (“</w:t>
      </w:r>
      <w:r w:rsidRPr="002D5AEE">
        <w:rPr>
          <w:b/>
          <w:color w:val="000000"/>
        </w:rPr>
        <w:t>DLC</w:t>
      </w:r>
      <w:r w:rsidRPr="002D5AEE">
        <w:rPr>
          <w:color w:val="000000"/>
        </w:rPr>
        <w:t xml:space="preserve">”), and you may be eligible to a Device Plan Credit (as defined in clause </w:t>
      </w:r>
      <w:r w:rsidRPr="002D5AEE">
        <w:rPr>
          <w:color w:val="000000"/>
        </w:rPr>
        <w:fldChar w:fldCharType="begin"/>
      </w:r>
      <w:r w:rsidRPr="002D5AEE">
        <w:rPr>
          <w:color w:val="000000"/>
        </w:rPr>
        <w:instrText xml:space="preserve"> REF _Ref463964752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94.5</w:t>
      </w:r>
      <w:r w:rsidRPr="002D5AEE">
        <w:rPr>
          <w:color w:val="000000"/>
        </w:rPr>
        <w:fldChar w:fldCharType="end"/>
      </w:r>
      <w:r w:rsidRPr="002D5AEE">
        <w:rPr>
          <w:color w:val="000000"/>
        </w:rPr>
        <w:t xml:space="preserve">) if you meet the criteria set out in clause </w:t>
      </w:r>
      <w:r w:rsidRPr="002D5AEE">
        <w:rPr>
          <w:color w:val="000000"/>
        </w:rPr>
        <w:fldChar w:fldCharType="begin"/>
      </w:r>
      <w:r w:rsidRPr="002D5AEE">
        <w:rPr>
          <w:color w:val="000000"/>
        </w:rPr>
        <w:instrText xml:space="preserve"> REF _Ref463964752 \r \h  \* MERGEFORMAT </w:instrText>
      </w:r>
      <w:r w:rsidRPr="002D5AEE">
        <w:rPr>
          <w:color w:val="000000"/>
        </w:rPr>
      </w:r>
      <w:r w:rsidRPr="002D5AEE">
        <w:rPr>
          <w:color w:val="000000"/>
        </w:rPr>
        <w:fldChar w:fldCharType="separate"/>
      </w:r>
      <w:r w:rsidR="006B2720">
        <w:rPr>
          <w:color w:val="000000"/>
        </w:rPr>
        <w:t>94.5</w:t>
      </w:r>
      <w:r w:rsidRPr="002D5AEE">
        <w:rPr>
          <w:color w:val="000000"/>
        </w:rPr>
        <w:fldChar w:fldCharType="end"/>
      </w:r>
      <w:r w:rsidRPr="002D5AEE">
        <w:rPr>
          <w:color w:val="000000"/>
        </w:rPr>
        <w:t xml:space="preserve">. The DLC terms and conditions are set out in </w:t>
      </w:r>
      <w:hyperlink r:id="rId81" w:history="1">
        <w:r w:rsidRPr="002D5AEE">
          <w:rPr>
            <w:rStyle w:val="Hyperlink"/>
            <w:color w:val="000000"/>
          </w:rPr>
          <w:t>Part C – Special Promotions of the Telstra Mobile Section of Our Customer Terms</w:t>
        </w:r>
      </w:hyperlink>
      <w:r w:rsidRPr="002D5AEE">
        <w:rPr>
          <w:color w:val="000000"/>
        </w:rPr>
        <w:t xml:space="preserve">. </w:t>
      </w:r>
    </w:p>
    <w:p w14:paraId="3F1440C5" w14:textId="77777777" w:rsidR="00EC1283" w:rsidRPr="002D5AEE" w:rsidRDefault="00EC1283">
      <w:pPr>
        <w:pStyle w:val="Indent1"/>
        <w:keepLines/>
        <w:rPr>
          <w:color w:val="000000"/>
        </w:rPr>
      </w:pPr>
      <w:bookmarkStart w:id="206" w:name="_Toc11202491"/>
      <w:bookmarkStart w:id="207" w:name="_Toc167194124"/>
      <w:r w:rsidRPr="002D5AEE">
        <w:rPr>
          <w:color w:val="000000"/>
        </w:rPr>
        <w:t>Device Plan Credit for Mobile Lease Plans</w:t>
      </w:r>
      <w:bookmarkEnd w:id="206"/>
      <w:bookmarkEnd w:id="207"/>
      <w:r w:rsidRPr="002D5AEE">
        <w:rPr>
          <w:color w:val="000000"/>
        </w:rPr>
        <w:t xml:space="preserve"> </w:t>
      </w:r>
    </w:p>
    <w:p w14:paraId="070588A2" w14:textId="77777777" w:rsidR="00EC1283" w:rsidRPr="002D5AEE" w:rsidRDefault="00EC1283">
      <w:pPr>
        <w:pStyle w:val="Heading2"/>
        <w:keepNext/>
        <w:keepLines/>
        <w:rPr>
          <w:color w:val="000000"/>
        </w:rPr>
      </w:pPr>
      <w:r w:rsidRPr="002D5AEE">
        <w:rPr>
          <w:color w:val="000000"/>
          <w:lang w:val="en-US"/>
        </w:rPr>
        <w:t>If</w:t>
      </w:r>
      <w:r w:rsidRPr="002D5AEE">
        <w:rPr>
          <w:color w:val="000000"/>
        </w:rPr>
        <w:t xml:space="preserve"> you:</w:t>
      </w:r>
    </w:p>
    <w:p w14:paraId="7A5751C4" w14:textId="77777777" w:rsidR="00EC1283" w:rsidRPr="002D5AEE" w:rsidRDefault="00EC1283">
      <w:pPr>
        <w:pStyle w:val="Heading3"/>
        <w:keepNext/>
        <w:keepLines/>
        <w:rPr>
          <w:color w:val="000000"/>
        </w:rPr>
      </w:pPr>
      <w:r w:rsidRPr="002D5AEE">
        <w:rPr>
          <w:color w:val="000000"/>
        </w:rPr>
        <w:t>lease an eligible device on a 24-month DLC; and</w:t>
      </w:r>
    </w:p>
    <w:p w14:paraId="02E8BEC6" w14:textId="77777777" w:rsidR="00EC1283" w:rsidRPr="002D5AEE" w:rsidRDefault="00EC1283">
      <w:pPr>
        <w:pStyle w:val="Heading3"/>
        <w:rPr>
          <w:color w:val="000000"/>
        </w:rPr>
      </w:pPr>
      <w:r w:rsidRPr="002D5AEE">
        <w:rPr>
          <w:color w:val="000000"/>
        </w:rPr>
        <w:t xml:space="preserve">your </w:t>
      </w:r>
      <w:r w:rsidRPr="002D5AEE">
        <w:rPr>
          <w:color w:val="000000"/>
          <w:lang w:val="en-US"/>
        </w:rPr>
        <w:t xml:space="preserve">Mobile Lease </w:t>
      </w:r>
      <w:r w:rsidRPr="002D5AEE">
        <w:rPr>
          <w:color w:val="000000"/>
        </w:rPr>
        <w:t xml:space="preserve">Plan and your DLC commence on the same day, </w:t>
      </w:r>
    </w:p>
    <w:p w14:paraId="35EB5B11" w14:textId="77777777" w:rsidR="00EC1283" w:rsidRPr="002D5AEE" w:rsidRDefault="00EC1283">
      <w:pPr>
        <w:pStyle w:val="Heading3"/>
        <w:keepNext/>
        <w:keepLines/>
        <w:numPr>
          <w:ilvl w:val="0"/>
          <w:numId w:val="0"/>
        </w:numPr>
        <w:tabs>
          <w:tab w:val="left" w:pos="720"/>
        </w:tabs>
        <w:ind w:left="720"/>
        <w:rPr>
          <w:color w:val="000000"/>
        </w:rPr>
      </w:pPr>
      <w:r w:rsidRPr="002D5AEE">
        <w:rPr>
          <w:color w:val="000000"/>
        </w:rPr>
        <w:t>you may receive a credit towards your monthly device lease payments (“</w:t>
      </w:r>
      <w:r w:rsidRPr="002D5AEE">
        <w:rPr>
          <w:b/>
          <w:color w:val="000000"/>
        </w:rPr>
        <w:t>Device Plan Credit</w:t>
      </w:r>
      <w:r w:rsidRPr="002D5AEE">
        <w:rPr>
          <w:color w:val="000000"/>
        </w:rPr>
        <w:t>”) each month for the minimum term of your Mobile Lease Plan.</w:t>
      </w:r>
    </w:p>
    <w:p w14:paraId="21116A4E" w14:textId="77777777" w:rsidR="00EC1283" w:rsidRPr="002D5AEE" w:rsidRDefault="00EC1283">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(if applicable) when you take up your Mobile Lease</w:t>
      </w:r>
      <w:r w:rsidRPr="002D5AEE">
        <w:rPr>
          <w:color w:val="000000"/>
          <w:lang w:val="en-US"/>
        </w:rPr>
        <w:t xml:space="preserve"> </w:t>
      </w:r>
      <w:r w:rsidRPr="002D5AEE">
        <w:rPr>
          <w:color w:val="000000"/>
        </w:rPr>
        <w:t>Plan and eligible DLC.</w:t>
      </w:r>
    </w:p>
    <w:p w14:paraId="3427F59F" w14:textId="77777777" w:rsidR="00EC1283" w:rsidRPr="002D5AEE" w:rsidRDefault="00EC1283">
      <w:pPr>
        <w:pStyle w:val="Heading2"/>
        <w:rPr>
          <w:color w:val="000000"/>
        </w:rPr>
      </w:pPr>
      <w:r w:rsidRPr="002D5AEE">
        <w:rPr>
          <w:color w:val="000000"/>
          <w:lang w:val="en-US"/>
        </w:rPr>
        <w:t>The</w:t>
      </w:r>
      <w:r w:rsidRPr="002D5AEE">
        <w:rPr>
          <w:color w:val="000000"/>
        </w:rPr>
        <w:t xml:space="preserve"> monthly device lease payments (if any) on your bill are the monthly amount after the Device Plan Credit has been applied.</w:t>
      </w:r>
    </w:p>
    <w:p w14:paraId="7C06B2F1" w14:textId="77777777" w:rsidR="00EC1283" w:rsidRPr="002D5AEE" w:rsidRDefault="00EC1283">
      <w:pPr>
        <w:pStyle w:val="Heading2"/>
        <w:rPr>
          <w:color w:val="000000"/>
        </w:rPr>
      </w:pPr>
      <w:r w:rsidRPr="002D5AEE">
        <w:rPr>
          <w:color w:val="000000"/>
        </w:rPr>
        <w:lastRenderedPageBreak/>
        <w:t xml:space="preserve">If </w:t>
      </w:r>
      <w:r w:rsidRPr="002D5AEE">
        <w:rPr>
          <w:color w:val="000000"/>
          <w:lang w:val="en-US"/>
        </w:rPr>
        <w:t>you</w:t>
      </w:r>
      <w:r w:rsidRPr="002D5AEE">
        <w:rPr>
          <w:color w:val="000000"/>
        </w:rPr>
        <w:t xml:space="preserve"> cancel your Mobile Lease</w:t>
      </w:r>
      <w:r w:rsidRPr="002D5AEE">
        <w:rPr>
          <w:color w:val="000000"/>
          <w:lang w:val="en-US"/>
        </w:rPr>
        <w:t xml:space="preserve"> </w:t>
      </w:r>
      <w:r w:rsidRPr="002D5AEE">
        <w:rPr>
          <w:color w:val="000000"/>
        </w:rPr>
        <w:t xml:space="preserve">Plan or your DLC, you will no longer be entitled to the Device Plan </w:t>
      </w:r>
      <w:proofErr w:type="gramStart"/>
      <w:r w:rsidRPr="002D5AEE">
        <w:rPr>
          <w:color w:val="000000"/>
        </w:rPr>
        <w:t>Credit</w:t>
      </w:r>
      <w:proofErr w:type="gramEnd"/>
      <w:r w:rsidRPr="002D5AEE">
        <w:rPr>
          <w:color w:val="000000"/>
        </w:rPr>
        <w:t xml:space="preserve"> and you must pay the relevant payments under your DLC in addition to any early termination charge (“</w:t>
      </w:r>
      <w:r w:rsidRPr="002D5AEE">
        <w:rPr>
          <w:b/>
          <w:color w:val="000000"/>
        </w:rPr>
        <w:t>ETC</w:t>
      </w:r>
      <w:r w:rsidRPr="002D5AEE">
        <w:rPr>
          <w:color w:val="000000"/>
        </w:rPr>
        <w:t xml:space="preserve">”) for your Mobile Lease Plan or any accessories. </w:t>
      </w:r>
    </w:p>
    <w:p w14:paraId="280BD41E" w14:textId="77777777" w:rsidR="00EC1283" w:rsidRPr="002D5AEE" w:rsidRDefault="00EC1283" w:rsidP="002D5AEE">
      <w:pPr>
        <w:pStyle w:val="Heading2"/>
        <w:numPr>
          <w:ilvl w:val="0"/>
          <w:numId w:val="0"/>
        </w:numPr>
        <w:ind w:left="737"/>
        <w:rPr>
          <w:b/>
          <w:color w:val="000000"/>
        </w:rPr>
      </w:pPr>
      <w:r w:rsidRPr="002D5AEE">
        <w:rPr>
          <w:b/>
          <w:color w:val="000000"/>
        </w:rPr>
        <w:t>Accessory Repayment Option</w:t>
      </w:r>
    </w:p>
    <w:p w14:paraId="68D55372" w14:textId="77777777" w:rsidR="00EC1283" w:rsidRPr="002D5AEE" w:rsidRDefault="00EC1283" w:rsidP="2C9B27AD">
      <w:pPr>
        <w:pStyle w:val="Heading2"/>
        <w:rPr>
          <w:color w:val="000000"/>
        </w:rPr>
      </w:pPr>
      <w:r w:rsidRPr="2C9B27AD">
        <w:rPr>
          <w:color w:val="000000" w:themeColor="text1"/>
        </w:rPr>
        <w:t>If you have taken up a Mobile Lease Plan, you can choose to buy mobile accessories that are compatible for use with a Mobile Lease Plan with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The ARO terms and conditions are set out in </w:t>
      </w:r>
      <w:hyperlink r:id="rId82">
        <w:r w:rsidRPr="2C9B27AD">
          <w:rPr>
            <w:rStyle w:val="Hyperlink"/>
            <w:color w:val="000000" w:themeColor="text1"/>
          </w:rPr>
          <w:t>Part C – Special Promotions of the Telstra Mobile Section of Our Customer Terms</w:t>
        </w:r>
      </w:hyperlink>
      <w:r w:rsidRPr="2C9B27AD">
        <w:rPr>
          <w:color w:val="000000" w:themeColor="text1"/>
        </w:rPr>
        <w:t>.</w:t>
      </w:r>
    </w:p>
    <w:p w14:paraId="5AEF205E" w14:textId="77777777" w:rsidR="00EC1283" w:rsidRPr="002D5AEE" w:rsidRDefault="00EC1283">
      <w:pPr>
        <w:pStyle w:val="Indent1"/>
        <w:keepLines/>
        <w:ind w:left="0"/>
        <w:rPr>
          <w:color w:val="000000"/>
        </w:rPr>
      </w:pPr>
      <w:bookmarkStart w:id="208" w:name="_Toc11202492"/>
      <w:bookmarkStart w:id="209" w:name="_Toc167194125"/>
      <w:r w:rsidRPr="002D5AEE">
        <w:rPr>
          <w:color w:val="000000"/>
        </w:rPr>
        <w:t>Mobile Lease Plan options</w:t>
      </w:r>
      <w:bookmarkEnd w:id="208"/>
      <w:bookmarkEnd w:id="209"/>
    </w:p>
    <w:p w14:paraId="22B99BD4" w14:textId="77777777" w:rsidR="00EC1283" w:rsidRPr="002D5AEE" w:rsidRDefault="00EC1283">
      <w:pPr>
        <w:pStyle w:val="Heading2"/>
        <w:keepNext/>
        <w:keepLines/>
        <w:spacing w:after="120"/>
        <w:rPr>
          <w:color w:val="000000"/>
        </w:rPr>
      </w:pPr>
      <w:r w:rsidRPr="002D5AEE">
        <w:rPr>
          <w:color w:val="000000"/>
        </w:rPr>
        <w:t>You can choose from the Mobile Lease Plans set out in the table below.</w:t>
      </w:r>
    </w:p>
    <w:p w14:paraId="459BDA26" w14:textId="77777777" w:rsidR="00EC1283" w:rsidRPr="002D5AEE" w:rsidRDefault="00EC1283" w:rsidP="002D5AEE">
      <w:pPr>
        <w:pStyle w:val="Heading2"/>
        <w:keepNext/>
        <w:keepLines/>
        <w:numPr>
          <w:ilvl w:val="0"/>
          <w:numId w:val="0"/>
        </w:numPr>
        <w:spacing w:after="0"/>
        <w:ind w:left="737" w:hanging="737"/>
        <w:rPr>
          <w:b/>
          <w:color w:val="000000"/>
        </w:rPr>
      </w:pPr>
    </w:p>
    <w:p w14:paraId="070CBE3F" w14:textId="77777777" w:rsidR="00EC1283" w:rsidRPr="002D5AEE" w:rsidRDefault="00EC1283" w:rsidP="002D5AEE">
      <w:pPr>
        <w:pStyle w:val="Heading2"/>
        <w:keepNext/>
        <w:keepLines/>
        <w:numPr>
          <w:ilvl w:val="0"/>
          <w:numId w:val="0"/>
        </w:numPr>
        <w:spacing w:after="0"/>
        <w:ind w:left="737" w:hanging="737"/>
        <w:rPr>
          <w:b/>
          <w:color w:val="000000"/>
        </w:rPr>
      </w:pPr>
      <w:r w:rsidRPr="002D5AEE">
        <w:rPr>
          <w:b/>
          <w:color w:val="000000"/>
        </w:rPr>
        <w:t>Mobile Lease Plans</w:t>
      </w:r>
    </w:p>
    <w:p w14:paraId="0EEB3395" w14:textId="77777777" w:rsidR="00EC1283" w:rsidRPr="002D5AEE" w:rsidRDefault="00EC1283" w:rsidP="002D5AEE">
      <w:pPr>
        <w:pStyle w:val="Heading2"/>
        <w:keepNext/>
        <w:keepLines/>
        <w:numPr>
          <w:ilvl w:val="0"/>
          <w:numId w:val="0"/>
        </w:numPr>
        <w:spacing w:after="0"/>
        <w:ind w:left="737" w:hanging="737"/>
        <w:rPr>
          <w:b/>
          <w:color w:val="000000"/>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
        <w:gridCol w:w="2927"/>
        <w:gridCol w:w="1251"/>
        <w:gridCol w:w="1180"/>
        <w:gridCol w:w="1180"/>
        <w:gridCol w:w="1273"/>
        <w:gridCol w:w="1244"/>
      </w:tblGrid>
      <w:tr w:rsidR="00EC1283" w:rsidRPr="005E5885" w14:paraId="11869E99" w14:textId="77777777" w:rsidTr="2C9B27AD">
        <w:trPr>
          <w:trHeight w:val="396"/>
        </w:trPr>
        <w:tc>
          <w:tcPr>
            <w:tcW w:w="1625" w:type="pct"/>
            <w:gridSpan w:val="2"/>
            <w:shd w:val="clear" w:color="auto" w:fill="auto"/>
          </w:tcPr>
          <w:p w14:paraId="7026938C"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p>
        </w:tc>
        <w:tc>
          <w:tcPr>
            <w:tcW w:w="2690" w:type="pct"/>
            <w:gridSpan w:val="4"/>
            <w:shd w:val="clear" w:color="auto" w:fill="auto"/>
          </w:tcPr>
          <w:p w14:paraId="12F75973"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r w:rsidRPr="00AF1FE6">
              <w:rPr>
                <w:rFonts w:ascii="Calibri" w:eastAsia="SimSun" w:hAnsi="Calibri" w:cs="Arial"/>
                <w:b/>
                <w:bCs/>
                <w:color w:val="000000"/>
                <w:sz w:val="16"/>
                <w:szCs w:val="16"/>
              </w:rPr>
              <w:t xml:space="preserve">Mobile Lease Plans </w:t>
            </w:r>
            <w:r w:rsidRPr="00AF1FE6">
              <w:rPr>
                <w:rFonts w:ascii="Calibri" w:eastAsia="SimSun" w:hAnsi="Calibri" w:cs="Arial"/>
                <w:b/>
                <w:bCs/>
                <w:color w:val="000000"/>
                <w:sz w:val="16"/>
                <w:szCs w:val="16"/>
              </w:rPr>
              <w:br/>
              <w:t>(24 months)</w:t>
            </w:r>
          </w:p>
        </w:tc>
        <w:tc>
          <w:tcPr>
            <w:tcW w:w="684" w:type="pct"/>
            <w:shd w:val="clear" w:color="auto" w:fill="auto"/>
          </w:tcPr>
          <w:p w14:paraId="362F405C"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r w:rsidRPr="00AF1FE6">
              <w:rPr>
                <w:rFonts w:ascii="Calibri" w:eastAsia="SimSun" w:hAnsi="Calibri" w:cs="Arial"/>
                <w:b/>
                <w:bCs/>
                <w:color w:val="000000"/>
                <w:sz w:val="16"/>
                <w:szCs w:val="16"/>
              </w:rPr>
              <w:t>Ultimate Mobile Lease   Plan</w:t>
            </w:r>
          </w:p>
          <w:p w14:paraId="4DC4CA02"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r w:rsidRPr="00AF1FE6">
              <w:rPr>
                <w:rFonts w:ascii="Calibri" w:eastAsia="SimSun" w:hAnsi="Calibri" w:cs="Arial"/>
                <w:b/>
                <w:bCs/>
                <w:color w:val="000000"/>
                <w:sz w:val="16"/>
                <w:szCs w:val="16"/>
              </w:rPr>
              <w:t>(24 months)</w:t>
            </w:r>
          </w:p>
        </w:tc>
      </w:tr>
      <w:tr w:rsidR="00AF1FE6" w:rsidRPr="005E5885" w14:paraId="66CC62D7" w14:textId="77777777" w:rsidTr="2C9B27AD">
        <w:trPr>
          <w:trHeight w:val="469"/>
        </w:trPr>
        <w:tc>
          <w:tcPr>
            <w:tcW w:w="1625" w:type="pct"/>
            <w:gridSpan w:val="2"/>
            <w:shd w:val="clear" w:color="auto" w:fill="auto"/>
          </w:tcPr>
          <w:p w14:paraId="747F0E53" w14:textId="77777777" w:rsidR="00EC1283" w:rsidRPr="00AF1FE6" w:rsidRDefault="00EC1283">
            <w:pPr>
              <w:pStyle w:val="Index1"/>
              <w:rPr>
                <w:rFonts w:eastAsia="SimSun"/>
                <w:color w:val="000000"/>
              </w:rPr>
            </w:pPr>
            <w:r w:rsidRPr="00AF1FE6">
              <w:rPr>
                <w:rFonts w:eastAsia="SimSun"/>
                <w:color w:val="000000"/>
              </w:rPr>
              <w:t>Minimum monthly charge</w:t>
            </w:r>
          </w:p>
        </w:tc>
        <w:tc>
          <w:tcPr>
            <w:tcW w:w="689" w:type="pct"/>
            <w:shd w:val="clear" w:color="auto" w:fill="auto"/>
          </w:tcPr>
          <w:p w14:paraId="49556F94" w14:textId="77777777" w:rsidR="00EC1283" w:rsidRPr="00AF1FE6" w:rsidRDefault="00EC1283">
            <w:pPr>
              <w:pStyle w:val="Index1"/>
              <w:rPr>
                <w:rFonts w:eastAsia="SimSun"/>
                <w:color w:val="000000"/>
              </w:rPr>
            </w:pPr>
            <w:r w:rsidRPr="00AF1FE6">
              <w:rPr>
                <w:rFonts w:eastAsia="SimSun"/>
                <w:color w:val="000000"/>
              </w:rPr>
              <w:t>$59</w:t>
            </w:r>
          </w:p>
        </w:tc>
        <w:tc>
          <w:tcPr>
            <w:tcW w:w="650" w:type="pct"/>
            <w:shd w:val="clear" w:color="auto" w:fill="auto"/>
          </w:tcPr>
          <w:p w14:paraId="6DA64A1E" w14:textId="77777777" w:rsidR="00EC1283" w:rsidRPr="00AF1FE6" w:rsidRDefault="00EC1283">
            <w:pPr>
              <w:pStyle w:val="Index1"/>
              <w:rPr>
                <w:rFonts w:eastAsia="SimSun"/>
                <w:color w:val="000000"/>
              </w:rPr>
            </w:pPr>
            <w:r w:rsidRPr="00AF1FE6">
              <w:rPr>
                <w:rFonts w:eastAsia="SimSun"/>
                <w:color w:val="000000"/>
              </w:rPr>
              <w:t>$79</w:t>
            </w:r>
          </w:p>
        </w:tc>
        <w:tc>
          <w:tcPr>
            <w:tcW w:w="650" w:type="pct"/>
            <w:shd w:val="clear" w:color="auto" w:fill="auto"/>
          </w:tcPr>
          <w:p w14:paraId="1F765A6F" w14:textId="77777777" w:rsidR="00EC1283" w:rsidRPr="00AF1FE6" w:rsidRDefault="00EC1283">
            <w:pPr>
              <w:pStyle w:val="Index1"/>
              <w:rPr>
                <w:rFonts w:eastAsia="SimSun"/>
                <w:color w:val="000000"/>
              </w:rPr>
            </w:pPr>
            <w:r w:rsidRPr="00AF1FE6">
              <w:rPr>
                <w:rFonts w:eastAsia="SimSun"/>
                <w:color w:val="000000"/>
              </w:rPr>
              <w:t>$99</w:t>
            </w:r>
          </w:p>
        </w:tc>
        <w:tc>
          <w:tcPr>
            <w:tcW w:w="701" w:type="pct"/>
            <w:shd w:val="clear" w:color="auto" w:fill="auto"/>
          </w:tcPr>
          <w:p w14:paraId="1A781FC8" w14:textId="77777777" w:rsidR="00EC1283" w:rsidRPr="00AF1FE6" w:rsidRDefault="00EC1283" w:rsidP="00AF1FE6">
            <w:pPr>
              <w:pStyle w:val="Indent0"/>
              <w:keepNext/>
              <w:keepLines/>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8"/>
              </w:rPr>
              <w:t>$129</w:t>
            </w:r>
          </w:p>
        </w:tc>
        <w:tc>
          <w:tcPr>
            <w:tcW w:w="684" w:type="pct"/>
            <w:shd w:val="clear" w:color="auto" w:fill="auto"/>
          </w:tcPr>
          <w:p w14:paraId="0D67EBC3" w14:textId="77777777" w:rsidR="00EC1283" w:rsidRPr="00AF1FE6" w:rsidRDefault="00EC1283" w:rsidP="00AF1FE6">
            <w:pPr>
              <w:pStyle w:val="Indent0"/>
              <w:keepNext/>
              <w:keepLines/>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6"/>
                <w:szCs w:val="16"/>
              </w:rPr>
              <w:t>$199</w:t>
            </w:r>
          </w:p>
        </w:tc>
      </w:tr>
      <w:tr w:rsidR="00AF1FE6" w:rsidRPr="005E5885" w14:paraId="06AA73E9" w14:textId="77777777" w:rsidTr="2C9B27AD">
        <w:trPr>
          <w:trHeight w:val="677"/>
        </w:trPr>
        <w:tc>
          <w:tcPr>
            <w:tcW w:w="1625" w:type="pct"/>
            <w:gridSpan w:val="2"/>
            <w:shd w:val="clear" w:color="auto" w:fill="auto"/>
          </w:tcPr>
          <w:p w14:paraId="49F8CB7D" w14:textId="77777777" w:rsidR="00EC1283" w:rsidRPr="00AF1FE6" w:rsidRDefault="00EC1283">
            <w:pPr>
              <w:pStyle w:val="Index1"/>
              <w:rPr>
                <w:rFonts w:eastAsia="SimSun"/>
                <w:color w:val="000000"/>
              </w:rPr>
            </w:pPr>
            <w:r w:rsidRPr="00AF1FE6">
              <w:rPr>
                <w:rFonts w:eastAsia="SimSun"/>
                <w:color w:val="000000"/>
              </w:rPr>
              <w:t>Minimum cost over 24 months</w:t>
            </w:r>
          </w:p>
        </w:tc>
        <w:tc>
          <w:tcPr>
            <w:tcW w:w="689" w:type="pct"/>
            <w:shd w:val="clear" w:color="auto" w:fill="auto"/>
          </w:tcPr>
          <w:p w14:paraId="68A35E23"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$1,416</w:t>
            </w:r>
          </w:p>
        </w:tc>
        <w:tc>
          <w:tcPr>
            <w:tcW w:w="650" w:type="pct"/>
            <w:shd w:val="clear" w:color="auto" w:fill="auto"/>
          </w:tcPr>
          <w:p w14:paraId="5E5F5BD9"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$1,896</w:t>
            </w:r>
          </w:p>
        </w:tc>
        <w:tc>
          <w:tcPr>
            <w:tcW w:w="650" w:type="pct"/>
            <w:shd w:val="clear" w:color="auto" w:fill="auto"/>
          </w:tcPr>
          <w:p w14:paraId="0B538CB2"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$2,376</w:t>
            </w:r>
          </w:p>
        </w:tc>
        <w:tc>
          <w:tcPr>
            <w:tcW w:w="701" w:type="pct"/>
            <w:shd w:val="clear" w:color="auto" w:fill="auto"/>
          </w:tcPr>
          <w:p w14:paraId="1F493B9E"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$3,096</w:t>
            </w:r>
          </w:p>
        </w:tc>
        <w:tc>
          <w:tcPr>
            <w:tcW w:w="684" w:type="pct"/>
            <w:shd w:val="clear" w:color="auto" w:fill="auto"/>
          </w:tcPr>
          <w:p w14:paraId="5780E3A7"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$4,776</w:t>
            </w:r>
          </w:p>
        </w:tc>
      </w:tr>
      <w:tr w:rsidR="00EC1283" w:rsidRPr="005E5885" w14:paraId="25FF3DFD" w14:textId="77777777" w:rsidTr="2C9B27AD">
        <w:trPr>
          <w:trHeight w:val="359"/>
        </w:trPr>
        <w:tc>
          <w:tcPr>
            <w:tcW w:w="1625" w:type="pct"/>
            <w:gridSpan w:val="2"/>
            <w:shd w:val="clear" w:color="auto" w:fill="auto"/>
          </w:tcPr>
          <w:p w14:paraId="542D56E2" w14:textId="77777777" w:rsidR="00EC1283" w:rsidRPr="00AF1FE6" w:rsidRDefault="00EC1283" w:rsidP="00AF1FE6">
            <w:pPr>
              <w:keepNext/>
              <w:keepLines/>
              <w:spacing w:before="60" w:after="60"/>
              <w:rPr>
                <w:rFonts w:ascii="Calibri" w:eastAsia="SimSun" w:hAnsi="Calibri" w:cs="Arial"/>
                <w:color w:val="000000"/>
                <w:sz w:val="16"/>
                <w:szCs w:val="16"/>
              </w:rPr>
            </w:pPr>
            <w:r w:rsidRPr="00AF1FE6">
              <w:rPr>
                <w:rFonts w:ascii="Calibri" w:eastAsia="SimSun" w:hAnsi="Calibri" w:cs="Arial"/>
                <w:b/>
                <w:color w:val="000000"/>
                <w:sz w:val="16"/>
                <w:szCs w:val="16"/>
                <w:lang w:val="en-US"/>
              </w:rPr>
              <w:t xml:space="preserve">Monthly Call Allowance to standard fixed and mobile numbers </w:t>
            </w:r>
          </w:p>
        </w:tc>
        <w:tc>
          <w:tcPr>
            <w:tcW w:w="3375" w:type="pct"/>
            <w:gridSpan w:val="5"/>
            <w:shd w:val="clear" w:color="auto" w:fill="auto"/>
          </w:tcPr>
          <w:p w14:paraId="6A6B0081" w14:textId="77777777" w:rsidR="00EC1283" w:rsidRPr="00AF1FE6" w:rsidRDefault="00EC1283">
            <w:pPr>
              <w:pStyle w:val="Index1"/>
              <w:rPr>
                <w:rFonts w:eastAsia="SimSun"/>
                <w:color w:val="000000"/>
              </w:rPr>
            </w:pPr>
            <w:r w:rsidRPr="00AF1FE6">
              <w:rPr>
                <w:rFonts w:eastAsia="SimSun"/>
                <w:color w:val="000000"/>
              </w:rPr>
              <w:t>Unlimited</w:t>
            </w:r>
          </w:p>
        </w:tc>
      </w:tr>
      <w:tr w:rsidR="005E5885" w:rsidRPr="005E5885" w14:paraId="7FD1AE7A" w14:textId="77777777" w:rsidTr="2C9B27AD">
        <w:trPr>
          <w:trHeight w:val="278"/>
        </w:trPr>
        <w:tc>
          <w:tcPr>
            <w:tcW w:w="1625" w:type="pct"/>
            <w:gridSpan w:val="2"/>
            <w:shd w:val="clear" w:color="auto" w:fill="auto"/>
          </w:tcPr>
          <w:p w14:paraId="4BF9E6AE" w14:textId="77777777" w:rsidR="00EC1283" w:rsidRPr="00AF1FE6" w:rsidRDefault="00EC1283" w:rsidP="00AF1FE6">
            <w:pPr>
              <w:keepNext/>
              <w:keepLines/>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Monthly SMS and MMS Allowance</w:t>
            </w:r>
            <w:r w:rsidRPr="00AF1FE6">
              <w:rPr>
                <w:rFonts w:ascii="Calibri" w:eastAsia="SimSun" w:hAnsi="Calibri" w:cs="Arial"/>
                <w:b/>
                <w:color w:val="000000"/>
                <w:sz w:val="16"/>
                <w:szCs w:val="16"/>
                <w:lang w:val="en-US"/>
              </w:rPr>
              <w:t xml:space="preserve"> to standard fixed and mobile numbers</w:t>
            </w:r>
          </w:p>
        </w:tc>
        <w:tc>
          <w:tcPr>
            <w:tcW w:w="3375" w:type="pct"/>
            <w:gridSpan w:val="5"/>
            <w:shd w:val="clear" w:color="auto" w:fill="auto"/>
          </w:tcPr>
          <w:p w14:paraId="4D137DE6"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w:t>
            </w:r>
          </w:p>
        </w:tc>
      </w:tr>
      <w:tr w:rsidR="00AF1FE6" w:rsidRPr="005E5885" w14:paraId="0619E8B8" w14:textId="77777777" w:rsidTr="2C9B27AD">
        <w:trPr>
          <w:trHeight w:val="677"/>
        </w:trPr>
        <w:tc>
          <w:tcPr>
            <w:tcW w:w="1625" w:type="pct"/>
            <w:gridSpan w:val="2"/>
            <w:shd w:val="clear" w:color="auto" w:fill="auto"/>
          </w:tcPr>
          <w:p w14:paraId="2A1F7AED"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Monthly Data Allowance (Mobile Data) (non-shared)</w:t>
            </w:r>
          </w:p>
        </w:tc>
        <w:tc>
          <w:tcPr>
            <w:tcW w:w="689" w:type="pct"/>
            <w:shd w:val="clear" w:color="auto" w:fill="auto"/>
          </w:tcPr>
          <w:p w14:paraId="14BBB2A3" w14:textId="77777777" w:rsidR="00EC1283" w:rsidRPr="00AF1FE6" w:rsidRDefault="00EC1283">
            <w:pPr>
              <w:pStyle w:val="Index1"/>
              <w:rPr>
                <w:rFonts w:eastAsia="SimSun"/>
                <w:color w:val="000000"/>
              </w:rPr>
            </w:pPr>
            <w:r w:rsidRPr="00AF1FE6">
              <w:rPr>
                <w:rFonts w:eastAsia="SimSun"/>
                <w:color w:val="000000"/>
              </w:rPr>
              <w:t>3GB</w:t>
            </w:r>
          </w:p>
        </w:tc>
        <w:tc>
          <w:tcPr>
            <w:tcW w:w="650" w:type="pct"/>
            <w:shd w:val="clear" w:color="auto" w:fill="auto"/>
          </w:tcPr>
          <w:p w14:paraId="7FC0D733" w14:textId="77777777" w:rsidR="00EC1283" w:rsidRPr="00AF1FE6" w:rsidRDefault="00EC1283">
            <w:pPr>
              <w:pStyle w:val="Index1"/>
              <w:rPr>
                <w:rFonts w:eastAsia="SimSun"/>
                <w:color w:val="000000"/>
              </w:rPr>
            </w:pPr>
            <w:r w:rsidRPr="00AF1FE6">
              <w:rPr>
                <w:rFonts w:eastAsia="SimSun"/>
                <w:color w:val="000000"/>
              </w:rPr>
              <w:t>10GB</w:t>
            </w:r>
          </w:p>
        </w:tc>
        <w:tc>
          <w:tcPr>
            <w:tcW w:w="650" w:type="pct"/>
            <w:shd w:val="clear" w:color="auto" w:fill="auto"/>
          </w:tcPr>
          <w:p w14:paraId="240CC461"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30GB</w:t>
            </w:r>
          </w:p>
        </w:tc>
        <w:tc>
          <w:tcPr>
            <w:tcW w:w="701" w:type="pct"/>
            <w:shd w:val="clear" w:color="auto" w:fill="auto"/>
          </w:tcPr>
          <w:p w14:paraId="18D672AA"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60GB</w:t>
            </w:r>
          </w:p>
        </w:tc>
        <w:tc>
          <w:tcPr>
            <w:tcW w:w="684" w:type="pct"/>
            <w:shd w:val="clear" w:color="auto" w:fill="auto"/>
          </w:tcPr>
          <w:p w14:paraId="75F9AAC9"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 GB</w:t>
            </w:r>
          </w:p>
        </w:tc>
      </w:tr>
      <w:tr w:rsidR="00AF1FE6" w:rsidRPr="005E5885" w14:paraId="610B2CA8" w14:textId="77777777" w:rsidTr="2C9B27AD">
        <w:trPr>
          <w:trHeight w:val="286"/>
        </w:trPr>
        <w:tc>
          <w:tcPr>
            <w:tcW w:w="1625" w:type="pct"/>
            <w:gridSpan w:val="2"/>
            <w:vMerge w:val="restart"/>
            <w:shd w:val="clear" w:color="auto" w:fill="auto"/>
          </w:tcPr>
          <w:p w14:paraId="2B018C86"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Peace of Mind data (non-shared) –</w:t>
            </w:r>
          </w:p>
        </w:tc>
        <w:tc>
          <w:tcPr>
            <w:tcW w:w="1989" w:type="pct"/>
            <w:gridSpan w:val="3"/>
            <w:shd w:val="clear" w:color="auto" w:fill="auto"/>
          </w:tcPr>
          <w:p w14:paraId="7578B490" w14:textId="77777777" w:rsidR="00EC1283" w:rsidRPr="00AF1FE6" w:rsidRDefault="00EC1283" w:rsidP="2C9B27AD">
            <w:pPr>
              <w:pStyle w:val="Indent0"/>
              <w:spacing w:before="60" w:after="60"/>
              <w:jc w:val="center"/>
              <w:rPr>
                <w:rFonts w:ascii="Calibri" w:eastAsia="SimSun" w:hAnsi="Calibri" w:cs="Arial"/>
                <w:color w:val="000000"/>
                <w:sz w:val="16"/>
                <w:szCs w:val="16"/>
              </w:rPr>
            </w:pPr>
            <w:r w:rsidRPr="2C9B27AD">
              <w:rPr>
                <w:rFonts w:ascii="Calibri" w:eastAsia="SimSun" w:hAnsi="Calibri" w:cs="Arial"/>
                <w:color w:val="000000" w:themeColor="text1"/>
                <w:sz w:val="16"/>
                <w:szCs w:val="16"/>
              </w:rPr>
              <w:t>Opt-in to Peace of Mind data for additional $10/</w:t>
            </w:r>
            <w:proofErr w:type="spellStart"/>
            <w:r w:rsidRPr="2C9B27AD">
              <w:rPr>
                <w:rFonts w:ascii="Calibri" w:eastAsia="SimSun" w:hAnsi="Calibri" w:cs="Arial"/>
                <w:color w:val="000000" w:themeColor="text1"/>
                <w:sz w:val="16"/>
                <w:szCs w:val="16"/>
              </w:rPr>
              <w:t>mth</w:t>
            </w:r>
            <w:proofErr w:type="spellEnd"/>
            <w:r w:rsidRPr="2C9B27AD">
              <w:rPr>
                <w:rFonts w:ascii="Calibri" w:eastAsia="SimSun" w:hAnsi="Calibri" w:cs="Arial"/>
                <w:color w:val="000000" w:themeColor="text1"/>
                <w:sz w:val="16"/>
                <w:szCs w:val="16"/>
              </w:rPr>
              <w:t xml:space="preserve"> until cancelled</w:t>
            </w:r>
          </w:p>
        </w:tc>
        <w:tc>
          <w:tcPr>
            <w:tcW w:w="701" w:type="pct"/>
            <w:shd w:val="clear" w:color="auto" w:fill="auto"/>
          </w:tcPr>
          <w:p w14:paraId="32B3E7E2" w14:textId="77777777" w:rsidR="00EC1283" w:rsidRPr="00AF1FE6" w:rsidRDefault="00EC1283" w:rsidP="2C9B27AD">
            <w:pPr>
              <w:pStyle w:val="Indent0"/>
              <w:spacing w:before="60" w:after="60"/>
              <w:jc w:val="center"/>
              <w:rPr>
                <w:rFonts w:ascii="Calibri" w:eastAsia="SimSun" w:hAnsi="Calibri" w:cs="Arial"/>
                <w:color w:val="000000"/>
                <w:sz w:val="16"/>
                <w:szCs w:val="16"/>
              </w:rPr>
            </w:pPr>
            <w:r w:rsidRPr="2C9B27AD">
              <w:rPr>
                <w:rFonts w:ascii="Calibri" w:eastAsia="SimSun" w:hAnsi="Calibri" w:cs="Arial"/>
                <w:color w:val="000000" w:themeColor="text1"/>
                <w:sz w:val="16"/>
                <w:szCs w:val="16"/>
              </w:rPr>
              <w:t>Included at no additional cost</w:t>
            </w:r>
          </w:p>
        </w:tc>
        <w:tc>
          <w:tcPr>
            <w:tcW w:w="684" w:type="pct"/>
            <w:shd w:val="clear" w:color="auto" w:fill="auto"/>
          </w:tcPr>
          <w:p w14:paraId="3AD38E69"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N/A</w:t>
            </w:r>
          </w:p>
        </w:tc>
      </w:tr>
      <w:tr w:rsidR="005E5885" w:rsidRPr="005E5885" w14:paraId="2424C959" w14:textId="77777777" w:rsidTr="2C9B27AD">
        <w:trPr>
          <w:trHeight w:val="286"/>
        </w:trPr>
        <w:tc>
          <w:tcPr>
            <w:tcW w:w="1625" w:type="pct"/>
            <w:gridSpan w:val="2"/>
            <w:vMerge/>
          </w:tcPr>
          <w:p w14:paraId="04BD130F" w14:textId="77777777" w:rsidR="00EC1283" w:rsidRPr="00AF1FE6" w:rsidRDefault="00EC1283" w:rsidP="00AF1FE6">
            <w:pPr>
              <w:spacing w:before="60" w:after="60"/>
              <w:rPr>
                <w:rFonts w:ascii="Calibri" w:eastAsia="SimSun" w:hAnsi="Calibri" w:cs="Arial"/>
                <w:b/>
                <w:bCs/>
                <w:color w:val="000000"/>
                <w:sz w:val="16"/>
                <w:szCs w:val="16"/>
                <w:lang w:val="en-US"/>
              </w:rPr>
            </w:pPr>
          </w:p>
        </w:tc>
        <w:tc>
          <w:tcPr>
            <w:tcW w:w="3375" w:type="pct"/>
            <w:gridSpan w:val="5"/>
            <w:shd w:val="clear" w:color="auto" w:fill="auto"/>
          </w:tcPr>
          <w:p w14:paraId="6490DABF" w14:textId="77777777" w:rsidR="00EC1283" w:rsidRPr="00AF1FE6" w:rsidRDefault="00EC1283" w:rsidP="2C9B27AD">
            <w:pPr>
              <w:pStyle w:val="Indent0"/>
              <w:spacing w:before="60" w:after="60"/>
              <w:jc w:val="center"/>
              <w:rPr>
                <w:rFonts w:ascii="Calibri" w:eastAsia="SimSun" w:hAnsi="Calibri" w:cs="Arial"/>
                <w:color w:val="000000"/>
                <w:sz w:val="16"/>
                <w:szCs w:val="16"/>
              </w:rPr>
            </w:pPr>
            <w:r w:rsidRPr="2C9B27AD">
              <w:rPr>
                <w:rFonts w:ascii="Calibri" w:eastAsia="SimSun" w:hAnsi="Calibri" w:cs="Arial"/>
                <w:b/>
                <w:bCs/>
                <w:color w:val="000000" w:themeColor="text1"/>
                <w:sz w:val="16"/>
                <w:szCs w:val="16"/>
              </w:rPr>
              <w:t xml:space="preserve">Peace of Mind data: After your Monthly Data Allowance is consumed, data speeds are capped at 1.5Mbps (which is not suitable for HD video or </w:t>
            </w:r>
            <w:proofErr w:type="gramStart"/>
            <w:r w:rsidRPr="2C9B27AD">
              <w:rPr>
                <w:rFonts w:ascii="Calibri" w:eastAsia="SimSun" w:hAnsi="Calibri" w:cs="Arial"/>
                <w:b/>
                <w:bCs/>
                <w:color w:val="000000" w:themeColor="text1"/>
                <w:sz w:val="16"/>
                <w:szCs w:val="16"/>
              </w:rPr>
              <w:t>high speed</w:t>
            </w:r>
            <w:proofErr w:type="gramEnd"/>
            <w:r w:rsidRPr="2C9B27AD">
              <w:rPr>
                <w:rFonts w:ascii="Calibri" w:eastAsia="SimSun" w:hAnsi="Calibri" w:cs="Arial"/>
                <w:b/>
                <w:bCs/>
                <w:color w:val="000000" w:themeColor="text1"/>
                <w:sz w:val="16"/>
                <w:szCs w:val="16"/>
              </w:rPr>
              <w:t xml:space="preserve"> applications, and means that some webpages, video/social media content and may take longer to load) and slowed further during busy periods. For personal use in a smartphone only. </w:t>
            </w:r>
            <w:proofErr w:type="spellStart"/>
            <w:r w:rsidRPr="2C9B27AD">
              <w:rPr>
                <w:rFonts w:ascii="Calibri" w:eastAsia="SimSun" w:hAnsi="Calibri" w:cs="Arial"/>
                <w:b/>
                <w:bCs/>
                <w:color w:val="000000" w:themeColor="text1"/>
                <w:sz w:val="16"/>
                <w:szCs w:val="16"/>
              </w:rPr>
              <w:t>FairPlay</w:t>
            </w:r>
            <w:proofErr w:type="spellEnd"/>
            <w:r w:rsidRPr="2C9B27AD">
              <w:rPr>
                <w:rFonts w:ascii="Calibri" w:eastAsia="SimSun" w:hAnsi="Calibri" w:cs="Arial"/>
                <w:b/>
                <w:bCs/>
                <w:color w:val="000000" w:themeColor="text1"/>
                <w:sz w:val="16"/>
                <w:szCs w:val="16"/>
              </w:rPr>
              <w:t xml:space="preserve"> Policy applies. For use in Australia.</w:t>
            </w:r>
          </w:p>
        </w:tc>
      </w:tr>
      <w:tr w:rsidR="00AF1FE6" w:rsidRPr="005E5885" w14:paraId="0D0E2218" w14:textId="77777777" w:rsidTr="2C9B27AD">
        <w:trPr>
          <w:trHeight w:val="286"/>
        </w:trPr>
        <w:tc>
          <w:tcPr>
            <w:tcW w:w="1625" w:type="pct"/>
            <w:gridSpan w:val="2"/>
            <w:shd w:val="clear" w:color="auto" w:fill="auto"/>
          </w:tcPr>
          <w:p w14:paraId="324D2DC1"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 xml:space="preserve">Extra Data (non-shared) </w:t>
            </w:r>
          </w:p>
        </w:tc>
        <w:tc>
          <w:tcPr>
            <w:tcW w:w="1989" w:type="pct"/>
            <w:gridSpan w:val="3"/>
            <w:shd w:val="clear" w:color="auto" w:fill="auto"/>
          </w:tcPr>
          <w:p w14:paraId="55E11775"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Unless you’ve opted into Peace of Mind data, if you use more than your Monthly Data Allowance, Extra Data at $10/GB auto added in 1GB blocks for use until the end of your billing month</w:t>
            </w:r>
            <w:r w:rsidR="003C1BD6" w:rsidRPr="00AF1FE6">
              <w:rPr>
                <w:rFonts w:ascii="Calibri" w:eastAsia="SimSun" w:hAnsi="Calibri" w:cs="Arial"/>
                <w:color w:val="000000"/>
                <w:sz w:val="16"/>
                <w:szCs w:val="16"/>
              </w:rPr>
              <w:t xml:space="preserve"> (until you reach the $100 Excess Cap, when your</w:t>
            </w:r>
            <w:r w:rsidR="003B478D" w:rsidRPr="00AF1FE6">
              <w:rPr>
                <w:rFonts w:ascii="Calibri" w:eastAsia="SimSun" w:hAnsi="Calibri" w:cs="Arial"/>
                <w:color w:val="000000"/>
                <w:sz w:val="16"/>
                <w:szCs w:val="16"/>
              </w:rPr>
              <w:t xml:space="preserve"> </w:t>
            </w:r>
            <w:r w:rsidR="003C1BD6" w:rsidRPr="00AF1FE6">
              <w:rPr>
                <w:rFonts w:ascii="Calibri" w:eastAsia="SimSun" w:hAnsi="Calibri" w:cs="Arial"/>
                <w:color w:val="000000"/>
                <w:sz w:val="16"/>
                <w:szCs w:val="16"/>
              </w:rPr>
              <w:t>service will be shaped to Peace of Mind data).</w:t>
            </w:r>
          </w:p>
        </w:tc>
        <w:tc>
          <w:tcPr>
            <w:tcW w:w="701" w:type="pct"/>
            <w:shd w:val="clear" w:color="auto" w:fill="auto"/>
          </w:tcPr>
          <w:p w14:paraId="374DD53F"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 xml:space="preserve">If you opt-out of Peace of Mind data and use more than your Monthly Data Allowance, Extra Data at $10/GB auto added in 1GB blocks for use </w:t>
            </w:r>
            <w:r w:rsidRPr="00AF1FE6">
              <w:rPr>
                <w:rFonts w:ascii="Calibri" w:eastAsia="SimSun" w:hAnsi="Calibri" w:cs="Arial"/>
                <w:color w:val="000000"/>
                <w:sz w:val="16"/>
                <w:szCs w:val="16"/>
              </w:rPr>
              <w:lastRenderedPageBreak/>
              <w:t>until the end of your billing month</w:t>
            </w:r>
            <w:r w:rsidR="003C1BD6" w:rsidRPr="00AF1FE6">
              <w:rPr>
                <w:rFonts w:ascii="Calibri" w:eastAsia="SimSun" w:hAnsi="Calibri" w:cs="Arial"/>
                <w:color w:val="000000"/>
                <w:sz w:val="16"/>
                <w:szCs w:val="16"/>
              </w:rPr>
              <w:t xml:space="preserve"> (until you reach the $100 Excess Cap, when your</w:t>
            </w:r>
            <w:r w:rsidR="003B478D" w:rsidRPr="00AF1FE6">
              <w:rPr>
                <w:rFonts w:ascii="Calibri" w:eastAsia="SimSun" w:hAnsi="Calibri" w:cs="Arial"/>
                <w:color w:val="000000"/>
                <w:sz w:val="16"/>
                <w:szCs w:val="16"/>
              </w:rPr>
              <w:t xml:space="preserve"> </w:t>
            </w:r>
            <w:r w:rsidR="003C1BD6" w:rsidRPr="00AF1FE6">
              <w:rPr>
                <w:rFonts w:ascii="Calibri" w:eastAsia="SimSun" w:hAnsi="Calibri" w:cs="Arial"/>
                <w:color w:val="000000"/>
                <w:sz w:val="16"/>
                <w:szCs w:val="16"/>
              </w:rPr>
              <w:t>service will be shaped to Peace of Mind data).</w:t>
            </w:r>
          </w:p>
        </w:tc>
        <w:tc>
          <w:tcPr>
            <w:tcW w:w="684" w:type="pct"/>
            <w:shd w:val="clear" w:color="auto" w:fill="auto"/>
          </w:tcPr>
          <w:p w14:paraId="3FFAA163"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lastRenderedPageBreak/>
              <w:t>N/A</w:t>
            </w:r>
          </w:p>
        </w:tc>
      </w:tr>
      <w:tr w:rsidR="005E5885" w:rsidRPr="005E5885" w14:paraId="689E3EC7" w14:textId="77777777" w:rsidTr="2C9B27AD">
        <w:trPr>
          <w:trHeight w:val="419"/>
        </w:trPr>
        <w:tc>
          <w:tcPr>
            <w:tcW w:w="1625" w:type="pct"/>
            <w:gridSpan w:val="2"/>
            <w:shd w:val="clear" w:color="auto" w:fill="auto"/>
          </w:tcPr>
          <w:p w14:paraId="723E9F00" w14:textId="77777777" w:rsidR="00EC1283" w:rsidRPr="00AF1FE6" w:rsidRDefault="00EC1283" w:rsidP="00AF1FE6">
            <w:pPr>
              <w:spacing w:before="60" w:after="60"/>
              <w:rPr>
                <w:rFonts w:ascii="Calibri" w:eastAsia="SimSun" w:hAnsi="Calibri" w:cs="Arial"/>
                <w:b/>
                <w:bCs/>
                <w:color w:val="000000"/>
                <w:sz w:val="16"/>
                <w:szCs w:val="16"/>
                <w:lang w:val="en-US"/>
              </w:rPr>
            </w:pPr>
            <w:proofErr w:type="spellStart"/>
            <w:r w:rsidRPr="00AF1FE6">
              <w:rPr>
                <w:rFonts w:ascii="Calibri" w:eastAsia="SimSun" w:hAnsi="Calibri" w:cs="Arial"/>
                <w:b/>
                <w:bCs/>
                <w:color w:val="000000"/>
                <w:sz w:val="16"/>
                <w:szCs w:val="16"/>
                <w:lang w:val="en-US"/>
              </w:rPr>
              <w:t>MessageBank</w:t>
            </w:r>
            <w:proofErr w:type="spellEnd"/>
            <w:r w:rsidRPr="00AF1FE6">
              <w:rPr>
                <w:rFonts w:ascii="Calibri" w:eastAsia="SimSun" w:hAnsi="Calibri" w:cs="Arial"/>
                <w:b/>
                <w:bCs/>
                <w:color w:val="000000"/>
                <w:sz w:val="16"/>
                <w:szCs w:val="16"/>
                <w:lang w:val="en-US"/>
              </w:rPr>
              <w:t>® retrieval and diversion</w:t>
            </w:r>
          </w:p>
        </w:tc>
        <w:tc>
          <w:tcPr>
            <w:tcW w:w="3375" w:type="pct"/>
            <w:gridSpan w:val="5"/>
            <w:shd w:val="clear" w:color="auto" w:fill="auto"/>
          </w:tcPr>
          <w:p w14:paraId="6766AA40" w14:textId="77777777" w:rsidR="00EC1283" w:rsidRPr="00AF1FE6" w:rsidRDefault="00EC1283" w:rsidP="00AF1FE6">
            <w:pPr>
              <w:pStyle w:val="NormalIndent"/>
              <w:spacing w:before="60" w:after="60"/>
              <w:ind w:left="0"/>
              <w:jc w:val="center"/>
              <w:rPr>
                <w:rFonts w:ascii="Calibri" w:eastAsia="SimSun" w:hAnsi="Calibri" w:cs="Arial"/>
                <w:color w:val="000000"/>
                <w:sz w:val="16"/>
                <w:szCs w:val="16"/>
              </w:rPr>
            </w:pPr>
            <w:r w:rsidRPr="00AF1FE6">
              <w:rPr>
                <w:rFonts w:ascii="Calibri" w:eastAsia="SimSun" w:hAnsi="Calibri" w:cs="Arial"/>
                <w:color w:val="000000"/>
                <w:sz w:val="16"/>
                <w:szCs w:val="16"/>
              </w:rPr>
              <w:t>Included</w:t>
            </w:r>
          </w:p>
        </w:tc>
      </w:tr>
      <w:tr w:rsidR="005E5885" w:rsidRPr="005E5885" w14:paraId="2BA412AF" w14:textId="77777777" w:rsidTr="2C9B27AD">
        <w:trPr>
          <w:trHeight w:val="419"/>
        </w:trPr>
        <w:tc>
          <w:tcPr>
            <w:tcW w:w="1625" w:type="pct"/>
            <w:gridSpan w:val="2"/>
            <w:shd w:val="clear" w:color="auto" w:fill="auto"/>
          </w:tcPr>
          <w:p w14:paraId="19DB36DB" w14:textId="77777777" w:rsidR="00EC1283" w:rsidRPr="00AF1FE6" w:rsidRDefault="00EC1283" w:rsidP="00AF1FE6">
            <w:pPr>
              <w:spacing w:before="60" w:after="60"/>
              <w:rPr>
                <w:rFonts w:ascii="Calibri" w:eastAsia="SimSun" w:hAnsi="Calibri" w:cs="Arial"/>
                <w:b/>
                <w:bCs/>
                <w:color w:val="000000"/>
                <w:sz w:val="16"/>
                <w:szCs w:val="16"/>
                <w:lang w:val="en-US"/>
              </w:rPr>
            </w:pPr>
            <w:proofErr w:type="spellStart"/>
            <w:r w:rsidRPr="00AF1FE6">
              <w:rPr>
                <w:rFonts w:ascii="Calibri" w:eastAsia="SimSun" w:hAnsi="Calibri" w:cs="Arial"/>
                <w:b/>
                <w:bCs/>
                <w:color w:val="000000"/>
                <w:sz w:val="16"/>
                <w:szCs w:val="16"/>
                <w:lang w:val="en-US"/>
              </w:rPr>
              <w:t>MessageBank</w:t>
            </w:r>
            <w:proofErr w:type="spellEnd"/>
            <w:r w:rsidRPr="00AF1FE6">
              <w:rPr>
                <w:rFonts w:ascii="Calibri" w:eastAsia="SimSun" w:hAnsi="Calibri" w:cs="Arial"/>
                <w:b/>
                <w:bCs/>
                <w:color w:val="000000"/>
                <w:sz w:val="16"/>
                <w:szCs w:val="16"/>
                <w:lang w:val="en-US"/>
              </w:rPr>
              <w:t xml:space="preserve"> Plus for iPhone (compatible iPhone required)</w:t>
            </w:r>
          </w:p>
        </w:tc>
        <w:tc>
          <w:tcPr>
            <w:tcW w:w="3375" w:type="pct"/>
            <w:gridSpan w:val="5"/>
            <w:shd w:val="clear" w:color="auto" w:fill="auto"/>
          </w:tcPr>
          <w:p w14:paraId="09D42BE1" w14:textId="77777777" w:rsidR="00EC1283" w:rsidRPr="00AF1FE6" w:rsidRDefault="00EC1283" w:rsidP="00AF1FE6">
            <w:pPr>
              <w:pStyle w:val="NormalIndent"/>
              <w:spacing w:before="60" w:after="60"/>
              <w:ind w:left="0"/>
              <w:jc w:val="center"/>
              <w:rPr>
                <w:rFonts w:ascii="Calibri" w:eastAsia="SimSun" w:hAnsi="Calibri" w:cs="Arial"/>
                <w:color w:val="000000"/>
                <w:sz w:val="16"/>
                <w:szCs w:val="16"/>
              </w:rPr>
            </w:pPr>
            <w:r w:rsidRPr="00AF1FE6">
              <w:rPr>
                <w:rFonts w:ascii="Calibri" w:eastAsia="SimSun" w:hAnsi="Calibri" w:cs="Arial"/>
                <w:color w:val="000000"/>
                <w:sz w:val="16"/>
                <w:szCs w:val="16"/>
              </w:rPr>
              <w:t xml:space="preserve">Included </w:t>
            </w:r>
          </w:p>
        </w:tc>
      </w:tr>
      <w:tr w:rsidR="005E5885" w:rsidRPr="005E5885" w14:paraId="4C60CD96" w14:textId="77777777" w:rsidTr="2C9B27AD">
        <w:trPr>
          <w:trHeight w:val="482"/>
        </w:trPr>
        <w:tc>
          <w:tcPr>
            <w:tcW w:w="1625" w:type="pct"/>
            <w:gridSpan w:val="2"/>
            <w:shd w:val="clear" w:color="auto" w:fill="auto"/>
          </w:tcPr>
          <w:p w14:paraId="506D830A"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Included Content</w:t>
            </w:r>
          </w:p>
        </w:tc>
        <w:tc>
          <w:tcPr>
            <w:tcW w:w="3375" w:type="pct"/>
            <w:gridSpan w:val="5"/>
            <w:shd w:val="clear" w:color="auto" w:fill="auto"/>
          </w:tcPr>
          <w:p w14:paraId="1448EAB5"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Telstra may include extra content or value add services within your plan from time to time. Such extra content or value add services may be available for a limited time</w:t>
            </w:r>
          </w:p>
        </w:tc>
      </w:tr>
      <w:tr w:rsidR="00AF1FE6" w:rsidRPr="005E5885" w14:paraId="0FEA3B42" w14:textId="77777777" w:rsidTr="2C9B27AD">
        <w:trPr>
          <w:trHeight w:val="70"/>
        </w:trPr>
        <w:tc>
          <w:tcPr>
            <w:tcW w:w="1625" w:type="pct"/>
            <w:gridSpan w:val="2"/>
            <w:shd w:val="clear" w:color="auto" w:fill="auto"/>
          </w:tcPr>
          <w:p w14:paraId="38BBD74C"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Monthly International Calls and SMS Allowance to standard fixed and mobile numbers (from Australia)</w:t>
            </w:r>
          </w:p>
        </w:tc>
        <w:tc>
          <w:tcPr>
            <w:tcW w:w="1339" w:type="pct"/>
            <w:gridSpan w:val="2"/>
            <w:shd w:val="clear" w:color="auto" w:fill="auto"/>
          </w:tcPr>
          <w:p w14:paraId="193F565A" w14:textId="77777777" w:rsidR="00EC1283" w:rsidRPr="00AF1FE6" w:rsidRDefault="00EC1283" w:rsidP="2C9B27AD">
            <w:pPr>
              <w:pStyle w:val="Indent0"/>
              <w:spacing w:before="60" w:after="60"/>
              <w:jc w:val="center"/>
              <w:rPr>
                <w:rFonts w:ascii="Calibri" w:eastAsia="SimSun" w:hAnsi="Calibri" w:cs="Arial"/>
                <w:color w:val="000000"/>
                <w:sz w:val="16"/>
                <w:szCs w:val="16"/>
              </w:rPr>
            </w:pPr>
            <w:r w:rsidRPr="2C9B27AD">
              <w:rPr>
                <w:rFonts w:ascii="Calibri" w:eastAsia="SimSun" w:hAnsi="Calibri" w:cs="Arial"/>
                <w:color w:val="000000" w:themeColor="text1"/>
                <w:sz w:val="16"/>
                <w:szCs w:val="16"/>
              </w:rPr>
              <w:t>Standard PAYG rates apply or add a $10/</w:t>
            </w:r>
            <w:proofErr w:type="spellStart"/>
            <w:r w:rsidRPr="2C9B27AD">
              <w:rPr>
                <w:rFonts w:ascii="Calibri" w:eastAsia="SimSun" w:hAnsi="Calibri" w:cs="Arial"/>
                <w:color w:val="000000" w:themeColor="text1"/>
                <w:sz w:val="16"/>
                <w:szCs w:val="16"/>
              </w:rPr>
              <w:t>mth</w:t>
            </w:r>
            <w:proofErr w:type="spellEnd"/>
            <w:r w:rsidRPr="2C9B27AD">
              <w:rPr>
                <w:rFonts w:ascii="Calibri" w:eastAsia="SimSun" w:hAnsi="Calibri" w:cs="Arial"/>
                <w:color w:val="000000" w:themeColor="text1"/>
                <w:sz w:val="16"/>
                <w:szCs w:val="16"/>
              </w:rPr>
              <w:t xml:space="preserve"> International Call Pack for Unlimited Calls/SMS to standard numbers in 15 destinations.</w:t>
            </w:r>
          </w:p>
          <w:p w14:paraId="2DE08912" w14:textId="77777777" w:rsidR="00EC1283" w:rsidRPr="00AF1FE6" w:rsidRDefault="00EC1283" w:rsidP="00AF1FE6">
            <w:pPr>
              <w:pStyle w:val="Indent0"/>
              <w:spacing w:before="60" w:after="60"/>
              <w:jc w:val="center"/>
              <w:rPr>
                <w:rFonts w:eastAsia="SimSun"/>
                <w:color w:val="000000"/>
                <w:sz w:val="16"/>
                <w:szCs w:val="16"/>
              </w:rPr>
            </w:pPr>
            <w:r w:rsidRPr="00AF1FE6">
              <w:rPr>
                <w:rFonts w:ascii="Calibri" w:eastAsia="SimSun" w:hAnsi="Calibri" w:cs="Arial"/>
                <w:color w:val="000000"/>
                <w:sz w:val="16"/>
                <w:szCs w:val="16"/>
              </w:rPr>
              <w:t xml:space="preserve">See </w:t>
            </w:r>
            <w:hyperlink r:id="rId83" w:history="1">
              <w:r w:rsidRPr="00AF1FE6">
                <w:rPr>
                  <w:rStyle w:val="Hyperlink"/>
                  <w:rFonts w:ascii="Calibri" w:eastAsia="SimSun" w:hAnsi="Calibri" w:cs="Arial"/>
                  <w:color w:val="000000"/>
                  <w:sz w:val="16"/>
                  <w:szCs w:val="16"/>
                </w:rPr>
                <w:t xml:space="preserve">Part D – Other Call Types of the Telstra Mobile Section of Our Customer Terms </w:t>
              </w:r>
            </w:hyperlink>
            <w:r w:rsidRPr="00AF1FE6">
              <w:rPr>
                <w:rFonts w:ascii="Calibri" w:eastAsia="SimSun" w:hAnsi="Calibri" w:cs="Arial"/>
                <w:color w:val="000000"/>
                <w:sz w:val="16"/>
                <w:szCs w:val="16"/>
              </w:rPr>
              <w:t xml:space="preserve">  </w:t>
            </w:r>
            <w:r w:rsidRPr="00AF1FE6">
              <w:rPr>
                <w:rFonts w:eastAsia="SimSun"/>
                <w:color w:val="000000"/>
              </w:rPr>
              <w:t xml:space="preserve"> </w:t>
            </w:r>
          </w:p>
        </w:tc>
        <w:tc>
          <w:tcPr>
            <w:tcW w:w="1351" w:type="pct"/>
            <w:gridSpan w:val="2"/>
            <w:shd w:val="clear" w:color="auto" w:fill="auto"/>
          </w:tcPr>
          <w:p w14:paraId="19F7513B"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 to 15 destinations</w:t>
            </w:r>
          </w:p>
        </w:tc>
        <w:tc>
          <w:tcPr>
            <w:tcW w:w="684" w:type="pct"/>
            <w:shd w:val="clear" w:color="auto" w:fill="auto"/>
          </w:tcPr>
          <w:p w14:paraId="3FF4082B"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 to all destinations</w:t>
            </w:r>
          </w:p>
        </w:tc>
      </w:tr>
      <w:tr w:rsidR="00AF1FE6" w:rsidRPr="005E5885" w14:paraId="0D66102B" w14:textId="77777777" w:rsidTr="2C9B27AD">
        <w:trPr>
          <w:trHeight w:val="1029"/>
        </w:trPr>
        <w:tc>
          <w:tcPr>
            <w:tcW w:w="1625" w:type="pct"/>
            <w:gridSpan w:val="2"/>
            <w:vMerge w:val="restart"/>
            <w:shd w:val="clear" w:color="auto" w:fill="auto"/>
          </w:tcPr>
          <w:p w14:paraId="27EFFA17"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 xml:space="preserve">Monthly International Roaming Allowance to standard fixed and mobile numbers (while overseas)  </w:t>
            </w:r>
          </w:p>
        </w:tc>
        <w:tc>
          <w:tcPr>
            <w:tcW w:w="1989" w:type="pct"/>
            <w:gridSpan w:val="3"/>
            <w:vMerge w:val="restart"/>
            <w:shd w:val="clear" w:color="auto" w:fill="auto"/>
          </w:tcPr>
          <w:p w14:paraId="3C5A1727"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 xml:space="preserve">International Day Pass </w:t>
            </w:r>
          </w:p>
          <w:p w14:paraId="673701FE" w14:textId="3104F848" w:rsidR="00EC1283" w:rsidRPr="00AF1FE6" w:rsidRDefault="00EC1283" w:rsidP="2C9B27AD">
            <w:pPr>
              <w:pStyle w:val="Indent0"/>
              <w:spacing w:before="60" w:after="60"/>
              <w:jc w:val="center"/>
              <w:rPr>
                <w:rFonts w:ascii="Calibri" w:eastAsia="SimSun" w:hAnsi="Calibri" w:cs="Arial"/>
                <w:color w:val="000000"/>
                <w:sz w:val="16"/>
                <w:szCs w:val="16"/>
              </w:rPr>
            </w:pPr>
            <w:r w:rsidRPr="2C9B27AD">
              <w:rPr>
                <w:rFonts w:ascii="Calibri" w:eastAsia="SimSun" w:hAnsi="Calibri" w:cs="Arial"/>
                <w:color w:val="000000" w:themeColor="text1"/>
                <w:sz w:val="16"/>
                <w:szCs w:val="16"/>
              </w:rPr>
              <w:t>for an additional charge per day, unlimited calls/</w:t>
            </w:r>
            <w:proofErr w:type="gramStart"/>
            <w:r w:rsidRPr="2C9B27AD">
              <w:rPr>
                <w:rFonts w:ascii="Calibri" w:eastAsia="SimSun" w:hAnsi="Calibri" w:cs="Arial"/>
                <w:color w:val="000000" w:themeColor="text1"/>
                <w:sz w:val="16"/>
                <w:szCs w:val="16"/>
              </w:rPr>
              <w:t>SMS</w:t>
            </w:r>
            <w:proofErr w:type="gramEnd"/>
            <w:r w:rsidRPr="2C9B27AD">
              <w:rPr>
                <w:rFonts w:ascii="Calibri" w:eastAsia="SimSun" w:hAnsi="Calibri" w:cs="Arial"/>
                <w:color w:val="000000" w:themeColor="text1"/>
                <w:sz w:val="16"/>
                <w:szCs w:val="16"/>
              </w:rPr>
              <w:t xml:space="preserve"> and </w:t>
            </w:r>
            <w:r w:rsidR="00DD6C40" w:rsidRPr="2C9B27AD">
              <w:rPr>
                <w:rFonts w:ascii="Calibri" w:eastAsia="SimSun" w:hAnsi="Calibri" w:cs="Arial"/>
                <w:color w:val="000000" w:themeColor="text1"/>
                <w:sz w:val="16"/>
                <w:szCs w:val="16"/>
              </w:rPr>
              <w:t>1GB</w:t>
            </w:r>
            <w:r w:rsidRPr="2C9B27AD">
              <w:rPr>
                <w:rFonts w:ascii="Calibri" w:eastAsia="SimSun" w:hAnsi="Calibri" w:cs="Arial"/>
                <w:color w:val="000000" w:themeColor="text1"/>
                <w:sz w:val="16"/>
                <w:szCs w:val="16"/>
              </w:rPr>
              <w:t xml:space="preserve">/day of data to use that day while in Eligible Roaming </w:t>
            </w:r>
            <w:proofErr w:type="spellStart"/>
            <w:r w:rsidRPr="2C9B27AD">
              <w:rPr>
                <w:rFonts w:ascii="Calibri" w:eastAsia="SimSun" w:hAnsi="Calibri" w:cs="Arial"/>
                <w:color w:val="000000" w:themeColor="text1"/>
                <w:sz w:val="16"/>
                <w:szCs w:val="16"/>
              </w:rPr>
              <w:t>Destinationss</w:t>
            </w:r>
            <w:proofErr w:type="spellEnd"/>
            <w:r w:rsidRPr="2C9B27AD">
              <w:rPr>
                <w:rFonts w:ascii="Calibri" w:eastAsia="SimSun" w:hAnsi="Calibri" w:cs="Arial"/>
                <w:color w:val="000000" w:themeColor="text1"/>
                <w:sz w:val="16"/>
                <w:szCs w:val="16"/>
              </w:rPr>
              <w:t xml:space="preserve">       </w:t>
            </w:r>
          </w:p>
          <w:p w14:paraId="44544A69" w14:textId="77777777" w:rsidR="00EC1283" w:rsidRPr="00AF1FE6" w:rsidRDefault="00EC1283" w:rsidP="00AF1FE6">
            <w:pPr>
              <w:jc w:val="center"/>
              <w:rPr>
                <w:rFonts w:ascii="Calibri" w:eastAsia="SimSun" w:hAnsi="Calibri" w:cs="Calibri"/>
                <w:color w:val="000000"/>
                <w:sz w:val="16"/>
                <w:szCs w:val="16"/>
              </w:rPr>
            </w:pPr>
            <w:r w:rsidRPr="00AF1FE6">
              <w:rPr>
                <w:rFonts w:ascii="Calibri" w:eastAsia="SimSun" w:hAnsi="Calibri" w:cs="Arial"/>
                <w:color w:val="000000"/>
                <w:sz w:val="16"/>
                <w:szCs w:val="16"/>
              </w:rPr>
              <w:t xml:space="preserve">For charges and a list of Eligible Roaming Destinations visit </w:t>
            </w:r>
            <w:hyperlink r:id="rId84" w:history="1">
              <w:r w:rsidRPr="00AF1FE6">
                <w:rPr>
                  <w:rStyle w:val="Hyperlink"/>
                  <w:rFonts w:ascii="Calibri" w:eastAsia="SimSun" w:hAnsi="Calibri" w:cs="Arial"/>
                  <w:color w:val="000000"/>
                  <w:sz w:val="16"/>
                  <w:szCs w:val="16"/>
                </w:rPr>
                <w:t>telstra.com/overseas</w:t>
              </w:r>
            </w:hyperlink>
            <w:r w:rsidRPr="00AF1FE6">
              <w:rPr>
                <w:rFonts w:ascii="Calibri" w:eastAsia="SimSun" w:hAnsi="Calibri" w:cs="Arial"/>
                <w:color w:val="000000"/>
                <w:sz w:val="16"/>
                <w:szCs w:val="16"/>
              </w:rPr>
              <w:t xml:space="preserve">. </w:t>
            </w:r>
          </w:p>
        </w:tc>
        <w:tc>
          <w:tcPr>
            <w:tcW w:w="701" w:type="pct"/>
            <w:shd w:val="clear" w:color="auto" w:fill="auto"/>
          </w:tcPr>
          <w:p w14:paraId="70B76F84" w14:textId="77777777" w:rsidR="00EC1283" w:rsidRPr="00AF1FE6" w:rsidRDefault="00EC1283">
            <w:pPr>
              <w:rPr>
                <w:rFonts w:ascii="Calibri" w:eastAsia="SimSun" w:hAnsi="Calibri" w:cs="Arial"/>
                <w:color w:val="000000"/>
                <w:sz w:val="16"/>
                <w:szCs w:val="16"/>
              </w:rPr>
            </w:pPr>
            <w:r w:rsidRPr="00AF1FE6">
              <w:rPr>
                <w:rFonts w:ascii="Calibri" w:eastAsia="SimSun" w:hAnsi="Calibri" w:cs="Arial"/>
                <w:color w:val="000000"/>
                <w:sz w:val="16"/>
                <w:szCs w:val="16"/>
              </w:rPr>
              <w:t xml:space="preserve">Unlimited calls and SMS, and 2GB of mobile data. </w:t>
            </w:r>
          </w:p>
        </w:tc>
        <w:tc>
          <w:tcPr>
            <w:tcW w:w="684" w:type="pct"/>
            <w:shd w:val="clear" w:color="auto" w:fill="auto"/>
          </w:tcPr>
          <w:p w14:paraId="483DFED5" w14:textId="77777777" w:rsidR="00EC1283" w:rsidRPr="00AF1FE6" w:rsidRDefault="00EC1283" w:rsidP="00AF1FE6">
            <w:pPr>
              <w:pStyle w:val="Indent0"/>
              <w:spacing w:before="60" w:after="60"/>
              <w:jc w:val="center"/>
              <w:rPr>
                <w:rFonts w:eastAsia="SimSun"/>
                <w:color w:val="000000"/>
              </w:rPr>
            </w:pPr>
            <w:r w:rsidRPr="00AF1FE6">
              <w:rPr>
                <w:rFonts w:ascii="Calibri" w:eastAsia="SimSun" w:hAnsi="Calibri" w:cs="Arial"/>
                <w:color w:val="000000"/>
                <w:sz w:val="16"/>
                <w:szCs w:val="16"/>
              </w:rPr>
              <w:t xml:space="preserve">Unlimited calls and SMS, and 10GB of mobile data. </w:t>
            </w:r>
          </w:p>
        </w:tc>
      </w:tr>
      <w:tr w:rsidR="005E5885" w:rsidRPr="005E5885" w14:paraId="377EB7AD" w14:textId="77777777" w:rsidTr="2C9B27AD">
        <w:trPr>
          <w:trHeight w:val="706"/>
        </w:trPr>
        <w:tc>
          <w:tcPr>
            <w:tcW w:w="1625" w:type="pct"/>
            <w:gridSpan w:val="2"/>
            <w:vMerge/>
          </w:tcPr>
          <w:p w14:paraId="1F86EC7B" w14:textId="77777777" w:rsidR="00EC1283" w:rsidRPr="00AF1FE6" w:rsidRDefault="00EC1283" w:rsidP="00AF1FE6">
            <w:pPr>
              <w:spacing w:before="60" w:after="60"/>
              <w:rPr>
                <w:rFonts w:ascii="Calibri" w:eastAsia="SimSun" w:hAnsi="Calibri" w:cs="Arial"/>
                <w:b/>
                <w:bCs/>
                <w:color w:val="000000"/>
                <w:sz w:val="16"/>
                <w:szCs w:val="16"/>
                <w:lang w:val="en-US"/>
              </w:rPr>
            </w:pPr>
          </w:p>
        </w:tc>
        <w:tc>
          <w:tcPr>
            <w:tcW w:w="1989" w:type="pct"/>
            <w:gridSpan w:val="3"/>
            <w:vMerge/>
          </w:tcPr>
          <w:p w14:paraId="162B00A1" w14:textId="77777777" w:rsidR="00EC1283" w:rsidRPr="00AF1FE6" w:rsidRDefault="00EC1283" w:rsidP="00AF1FE6">
            <w:pPr>
              <w:pStyle w:val="Indent0"/>
              <w:spacing w:before="60" w:after="60"/>
              <w:jc w:val="center"/>
              <w:rPr>
                <w:rFonts w:ascii="Calibri" w:eastAsia="SimSun" w:hAnsi="Calibri" w:cs="Arial"/>
                <w:color w:val="000000"/>
                <w:sz w:val="16"/>
                <w:szCs w:val="16"/>
              </w:rPr>
            </w:pPr>
          </w:p>
        </w:tc>
        <w:tc>
          <w:tcPr>
            <w:tcW w:w="1385" w:type="pct"/>
            <w:gridSpan w:val="2"/>
            <w:shd w:val="clear" w:color="auto" w:fill="auto"/>
          </w:tcPr>
          <w:p w14:paraId="0AC3E114" w14:textId="1B2985F4" w:rsidR="00EC1283" w:rsidRPr="00AF1FE6" w:rsidRDefault="00EC1283">
            <w:pPr>
              <w:rPr>
                <w:rFonts w:eastAsia="SimSun"/>
                <w:color w:val="000000"/>
              </w:rPr>
            </w:pPr>
            <w:r w:rsidRPr="00AF1FE6">
              <w:rPr>
                <w:rFonts w:ascii="Calibri" w:eastAsia="SimSun" w:hAnsi="Calibri" w:cs="Arial"/>
                <w:color w:val="000000"/>
                <w:sz w:val="16"/>
                <w:szCs w:val="16"/>
              </w:rPr>
              <w:t>To use in Eligible Roaming Destinations. Extra Data $10</w:t>
            </w:r>
            <w:r w:rsidR="00DD6C40">
              <w:rPr>
                <w:rFonts w:ascii="Calibri" w:eastAsia="SimSun" w:hAnsi="Calibri" w:cs="Arial"/>
                <w:color w:val="000000"/>
                <w:sz w:val="16"/>
                <w:szCs w:val="16"/>
              </w:rPr>
              <w:t>/</w:t>
            </w:r>
            <w:r w:rsidR="003F74B5" w:rsidRPr="00AF1FE6">
              <w:rPr>
                <w:rFonts w:ascii="Calibri" w:eastAsia="SimSun" w:hAnsi="Calibri" w:cs="Arial"/>
                <w:color w:val="000000"/>
                <w:sz w:val="16"/>
                <w:szCs w:val="16"/>
              </w:rPr>
              <w:t>1GB</w:t>
            </w:r>
            <w:r w:rsidRPr="00AF1FE6">
              <w:rPr>
                <w:rFonts w:ascii="Calibri" w:eastAsia="SimSun" w:hAnsi="Calibri" w:cs="Arial"/>
                <w:color w:val="000000"/>
                <w:sz w:val="16"/>
                <w:szCs w:val="16"/>
              </w:rPr>
              <w:t xml:space="preserve"> auto added in </w:t>
            </w:r>
            <w:r w:rsidR="003F74B5" w:rsidRPr="00AF1FE6">
              <w:rPr>
                <w:rFonts w:ascii="Calibri" w:eastAsia="SimSun" w:hAnsi="Calibri" w:cs="Arial"/>
                <w:color w:val="000000"/>
                <w:sz w:val="16"/>
                <w:szCs w:val="16"/>
              </w:rPr>
              <w:t xml:space="preserve">1GB </w:t>
            </w:r>
            <w:r w:rsidRPr="00AF1FE6">
              <w:rPr>
                <w:rFonts w:ascii="Calibri" w:eastAsia="SimSun" w:hAnsi="Calibri" w:cs="Arial"/>
                <w:color w:val="000000"/>
                <w:sz w:val="16"/>
                <w:szCs w:val="16"/>
              </w:rPr>
              <w:t>blocks to use within 31 days.</w:t>
            </w:r>
            <w:r w:rsidRPr="00AF1FE6">
              <w:rPr>
                <w:rFonts w:eastAsia="SimSun"/>
                <w:color w:val="000000"/>
              </w:rPr>
              <w:t xml:space="preserve"> </w:t>
            </w:r>
          </w:p>
          <w:p w14:paraId="179E85C6" w14:textId="77777777" w:rsidR="00EC1283" w:rsidRPr="00AF1FE6" w:rsidRDefault="00EC1283">
            <w:pPr>
              <w:rPr>
                <w:rFonts w:ascii="Calibri" w:eastAsia="SimSun" w:hAnsi="Calibri" w:cs="Arial"/>
                <w:color w:val="000000"/>
                <w:sz w:val="16"/>
                <w:szCs w:val="16"/>
              </w:rPr>
            </w:pPr>
          </w:p>
        </w:tc>
      </w:tr>
      <w:tr w:rsidR="005E5885" w:rsidRPr="005E5885" w14:paraId="6BADC665" w14:textId="77777777" w:rsidTr="2C9B27AD">
        <w:trPr>
          <w:trHeight w:val="470"/>
        </w:trPr>
        <w:tc>
          <w:tcPr>
            <w:tcW w:w="1625" w:type="pct"/>
            <w:gridSpan w:val="2"/>
            <w:shd w:val="clear" w:color="auto" w:fill="auto"/>
          </w:tcPr>
          <w:p w14:paraId="13592AE9"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Telstra New Phone Feeling</w:t>
            </w:r>
            <w:r w:rsidRPr="00AF1FE6">
              <w:rPr>
                <w:rFonts w:ascii="Calibri" w:eastAsia="SimSun" w:hAnsi="Calibri" w:cs="Calibri"/>
                <w:b/>
                <w:bCs/>
                <w:color w:val="000000"/>
                <w:sz w:val="16"/>
                <w:szCs w:val="16"/>
                <w:lang w:val="en-US"/>
              </w:rPr>
              <w:t>® Redemption</w:t>
            </w:r>
          </w:p>
        </w:tc>
        <w:tc>
          <w:tcPr>
            <w:tcW w:w="2690" w:type="pct"/>
            <w:gridSpan w:val="4"/>
            <w:shd w:val="clear" w:color="auto" w:fill="auto"/>
          </w:tcPr>
          <w:p w14:paraId="5ECFF5EC"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$149 - See Part C – Special Promotions of the Telstra Mobile Section of Our Customer Terms.</w:t>
            </w:r>
          </w:p>
        </w:tc>
        <w:tc>
          <w:tcPr>
            <w:tcW w:w="684" w:type="pct"/>
            <w:shd w:val="clear" w:color="auto" w:fill="auto"/>
          </w:tcPr>
          <w:p w14:paraId="6B1A514C"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Included</w:t>
            </w:r>
          </w:p>
        </w:tc>
      </w:tr>
      <w:tr w:rsidR="005E5885" w:rsidRPr="005E5885" w14:paraId="23C501C7" w14:textId="77777777" w:rsidTr="2C9B27AD">
        <w:trPr>
          <w:trHeight w:val="470"/>
        </w:trPr>
        <w:tc>
          <w:tcPr>
            <w:tcW w:w="1625" w:type="pct"/>
            <w:gridSpan w:val="2"/>
            <w:shd w:val="clear" w:color="auto" w:fill="auto"/>
          </w:tcPr>
          <w:p w14:paraId="04A0FF37" w14:textId="77777777" w:rsidR="00EC1283" w:rsidRPr="00AF1FE6" w:rsidRDefault="00EC1283" w:rsidP="00AF1FE6">
            <w:pPr>
              <w:spacing w:before="60" w:after="60"/>
              <w:rPr>
                <w:rFonts w:ascii="Calibri" w:eastAsia="SimSun" w:hAnsi="Calibri" w:cs="Arial"/>
                <w:b/>
                <w:bCs/>
                <w:color w:val="000000"/>
                <w:sz w:val="16"/>
                <w:szCs w:val="16"/>
              </w:rPr>
            </w:pPr>
            <w:r w:rsidRPr="00AF1FE6">
              <w:rPr>
                <w:rFonts w:ascii="Calibri" w:eastAsia="SimSun" w:hAnsi="Calibri" w:cs="Arial"/>
                <w:b/>
                <w:bCs/>
                <w:color w:val="000000"/>
                <w:sz w:val="16"/>
                <w:szCs w:val="16"/>
                <w:lang w:val="en-US"/>
              </w:rPr>
              <w:t>Mobile Swap Assure</w:t>
            </w:r>
            <w:r w:rsidRPr="00AF1FE6">
              <w:rPr>
                <w:rFonts w:ascii="Calibri" w:eastAsia="SimSun" w:hAnsi="Calibri" w:cs="Calibri"/>
                <w:b/>
                <w:bCs/>
                <w:color w:val="000000"/>
                <w:sz w:val="16"/>
                <w:szCs w:val="16"/>
              </w:rPr>
              <w:t>™</w:t>
            </w:r>
          </w:p>
        </w:tc>
        <w:tc>
          <w:tcPr>
            <w:tcW w:w="2690" w:type="pct"/>
            <w:gridSpan w:val="4"/>
            <w:shd w:val="clear" w:color="auto" w:fill="auto"/>
          </w:tcPr>
          <w:p w14:paraId="2F6B9176"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Optional $10/month</w:t>
            </w:r>
          </w:p>
          <w:p w14:paraId="4CB82359" w14:textId="77777777" w:rsidR="00EC1283" w:rsidRPr="00AF1FE6" w:rsidRDefault="00EC1283" w:rsidP="00AF1FE6">
            <w:pPr>
              <w:jc w:val="center"/>
              <w:rPr>
                <w:rFonts w:eastAsia="SimSun"/>
                <w:color w:val="000000"/>
              </w:rPr>
            </w:pPr>
            <w:r w:rsidRPr="00AF1FE6">
              <w:rPr>
                <w:rFonts w:ascii="Calibri" w:eastAsia="SimSun" w:hAnsi="Calibri" w:cs="Arial"/>
                <w:color w:val="000000"/>
                <w:sz w:val="16"/>
                <w:szCs w:val="16"/>
              </w:rPr>
              <w:t xml:space="preserve">See </w:t>
            </w:r>
            <w:hyperlink r:id="rId85" w:history="1">
              <w:r w:rsidRPr="00AF1FE6">
                <w:rPr>
                  <w:rStyle w:val="Hyperlink"/>
                  <w:rFonts w:ascii="Calibri" w:eastAsia="SimSun" w:hAnsi="Calibri" w:cs="Arial"/>
                  <w:color w:val="000000"/>
                  <w:sz w:val="16"/>
                  <w:szCs w:val="16"/>
                </w:rPr>
                <w:t>Part C – Special Promotions of the Telstra Mobile Section of Our Customer Terms</w:t>
              </w:r>
            </w:hyperlink>
            <w:r w:rsidRPr="00AF1FE6">
              <w:rPr>
                <w:rFonts w:ascii="Calibri" w:eastAsia="SimSun" w:hAnsi="Calibri" w:cs="Arial"/>
                <w:color w:val="000000"/>
                <w:sz w:val="16"/>
                <w:szCs w:val="16"/>
              </w:rPr>
              <w:t>.</w:t>
            </w:r>
          </w:p>
        </w:tc>
        <w:tc>
          <w:tcPr>
            <w:tcW w:w="684" w:type="pct"/>
            <w:shd w:val="clear" w:color="auto" w:fill="auto"/>
          </w:tcPr>
          <w:p w14:paraId="4F30F21C" w14:textId="77777777" w:rsidR="00EC1283" w:rsidRPr="00AF1FE6" w:rsidRDefault="00EC1283" w:rsidP="00AF1FE6">
            <w:pPr>
              <w:pStyle w:val="Indent0"/>
              <w:spacing w:before="60" w:after="60"/>
              <w:rPr>
                <w:rFonts w:ascii="Calibri" w:eastAsia="SimSun" w:hAnsi="Calibri" w:cs="Arial"/>
                <w:color w:val="000000"/>
                <w:sz w:val="16"/>
                <w:szCs w:val="16"/>
              </w:rPr>
            </w:pPr>
            <w:r w:rsidRPr="00AF1FE6">
              <w:rPr>
                <w:rFonts w:ascii="Calibri" w:eastAsia="SimSun" w:hAnsi="Calibri" w:cs="Arial"/>
                <w:color w:val="000000"/>
                <w:sz w:val="16"/>
                <w:szCs w:val="16"/>
              </w:rPr>
              <w:t>Included at $0 cost</w:t>
            </w:r>
          </w:p>
        </w:tc>
      </w:tr>
      <w:tr w:rsidR="005E5885" w:rsidRPr="005E5885" w14:paraId="577E917E" w14:textId="77777777" w:rsidTr="2C9B27AD">
        <w:trPr>
          <w:trHeight w:val="470"/>
        </w:trPr>
        <w:tc>
          <w:tcPr>
            <w:tcW w:w="1625" w:type="pct"/>
            <w:gridSpan w:val="2"/>
            <w:shd w:val="clear" w:color="auto" w:fill="auto"/>
          </w:tcPr>
          <w:p w14:paraId="57E1EE75" w14:textId="77777777" w:rsidR="00EC1283" w:rsidRPr="00AF1FE6" w:rsidRDefault="00EC1283" w:rsidP="00AF1FE6">
            <w:pPr>
              <w:spacing w:before="60" w:after="60"/>
              <w:rPr>
                <w:rFonts w:ascii="Calibri" w:eastAsia="SimSun" w:hAnsi="Calibri" w:cs="Arial"/>
                <w:b/>
                <w:bCs/>
                <w:color w:val="000000"/>
                <w:sz w:val="16"/>
                <w:szCs w:val="16"/>
              </w:rPr>
            </w:pPr>
            <w:r w:rsidRPr="00AF1FE6">
              <w:rPr>
                <w:rFonts w:ascii="Calibri" w:eastAsia="SimSun" w:hAnsi="Calibri" w:cs="Arial"/>
                <w:b/>
                <w:bCs/>
                <w:color w:val="000000"/>
                <w:sz w:val="16"/>
                <w:szCs w:val="16"/>
              </w:rPr>
              <w:t xml:space="preserve">Unlimited Telstra Air® </w:t>
            </w:r>
            <w:proofErr w:type="spellStart"/>
            <w:r w:rsidRPr="00AF1FE6">
              <w:rPr>
                <w:rFonts w:ascii="Calibri" w:eastAsia="SimSun" w:hAnsi="Calibri" w:cs="Arial"/>
                <w:b/>
                <w:bCs/>
                <w:color w:val="000000"/>
                <w:sz w:val="16"/>
                <w:szCs w:val="16"/>
              </w:rPr>
              <w:t>WI-fi</w:t>
            </w:r>
            <w:proofErr w:type="spellEnd"/>
            <w:r w:rsidRPr="00AF1FE6">
              <w:rPr>
                <w:rFonts w:ascii="Calibri" w:eastAsia="SimSun" w:hAnsi="Calibri" w:cs="Arial"/>
                <w:b/>
                <w:bCs/>
                <w:color w:val="000000"/>
                <w:sz w:val="16"/>
                <w:szCs w:val="16"/>
              </w:rPr>
              <w:t xml:space="preserve"> Data Allowance</w:t>
            </w:r>
          </w:p>
        </w:tc>
        <w:tc>
          <w:tcPr>
            <w:tcW w:w="3375" w:type="pct"/>
            <w:gridSpan w:val="5"/>
            <w:shd w:val="clear" w:color="auto" w:fill="auto"/>
          </w:tcPr>
          <w:p w14:paraId="1185DD11"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Included</w:t>
            </w:r>
          </w:p>
        </w:tc>
      </w:tr>
      <w:tr w:rsidR="005E5885" w:rsidRPr="005E5885" w14:paraId="613A56C9" w14:textId="77777777" w:rsidTr="2C9B27AD">
        <w:trPr>
          <w:gridBefore w:val="1"/>
          <w:trHeight w:val="482"/>
        </w:trPr>
        <w:tc>
          <w:tcPr>
            <w:tcW w:w="1612" w:type="pct"/>
            <w:shd w:val="clear" w:color="auto" w:fill="auto"/>
          </w:tcPr>
          <w:p w14:paraId="2DA07115" w14:textId="77777777" w:rsidR="00EC1283" w:rsidRPr="00AF1FE6" w:rsidRDefault="00EC1283" w:rsidP="00AF1FE6">
            <w:pPr>
              <w:pStyle w:val="Indent0"/>
              <w:spacing w:before="60" w:after="60"/>
              <w:jc w:val="center"/>
              <w:rPr>
                <w:rFonts w:ascii="Calibri" w:eastAsia="SimSun" w:hAnsi="Calibri" w:cs="Arial"/>
                <w:b/>
                <w:color w:val="000000"/>
                <w:sz w:val="16"/>
                <w:szCs w:val="16"/>
              </w:rPr>
            </w:pPr>
          </w:p>
        </w:tc>
        <w:tc>
          <w:tcPr>
            <w:tcW w:w="3375" w:type="pct"/>
            <w:gridSpan w:val="5"/>
            <w:shd w:val="clear" w:color="auto" w:fill="auto"/>
          </w:tcPr>
          <w:p w14:paraId="7F1EF217" w14:textId="77777777" w:rsidR="00EC1283" w:rsidRPr="00AF1FE6" w:rsidRDefault="00EC1283" w:rsidP="2C9B27AD">
            <w:pPr>
              <w:pStyle w:val="Indent0"/>
              <w:spacing w:before="60" w:after="60"/>
              <w:jc w:val="center"/>
              <w:rPr>
                <w:rFonts w:ascii="Calibri" w:eastAsia="SimSun" w:hAnsi="Calibri" w:cs="Arial"/>
                <w:b/>
                <w:bCs/>
                <w:color w:val="000000"/>
                <w:sz w:val="16"/>
                <w:szCs w:val="16"/>
              </w:rPr>
            </w:pPr>
            <w:r w:rsidRPr="2C9B27AD">
              <w:rPr>
                <w:rFonts w:ascii="Calibri" w:eastAsia="SimSun" w:hAnsi="Calibri" w:cs="Arial"/>
                <w:b/>
                <w:bCs/>
                <w:color w:val="000000" w:themeColor="text1"/>
                <w:sz w:val="16"/>
                <w:szCs w:val="16"/>
              </w:rPr>
              <w:t xml:space="preserve">All to standard Australian numbers and all for use in Australia unless stated otherwise. If you use your </w:t>
            </w:r>
            <w:proofErr w:type="gramStart"/>
            <w:r w:rsidRPr="2C9B27AD">
              <w:rPr>
                <w:rFonts w:ascii="Calibri" w:eastAsia="SimSun" w:hAnsi="Calibri" w:cs="Arial"/>
                <w:b/>
                <w:bCs/>
                <w:color w:val="000000" w:themeColor="text1"/>
                <w:sz w:val="16"/>
                <w:szCs w:val="16"/>
              </w:rPr>
              <w:t>International</w:t>
            </w:r>
            <w:proofErr w:type="gramEnd"/>
            <w:r w:rsidRPr="2C9B27AD">
              <w:rPr>
                <w:rFonts w:ascii="Calibri" w:eastAsia="SimSun" w:hAnsi="Calibri" w:cs="Arial"/>
                <w:b/>
                <w:bCs/>
                <w:color w:val="000000" w:themeColor="text1"/>
                <w:sz w:val="16"/>
                <w:szCs w:val="16"/>
              </w:rPr>
              <w:t xml:space="preserve"> calls/SMS Allowance for things not included in your allowance or to call non-eligible destinations, International call/SMS rates will apply. Eligible Destinations </w:t>
            </w:r>
            <w:proofErr w:type="gramStart"/>
            <w:r w:rsidRPr="2C9B27AD">
              <w:rPr>
                <w:rFonts w:ascii="Calibri" w:eastAsia="SimSun" w:hAnsi="Calibri" w:cs="Arial"/>
                <w:b/>
                <w:bCs/>
                <w:color w:val="000000" w:themeColor="text1"/>
                <w:sz w:val="16"/>
                <w:szCs w:val="16"/>
              </w:rPr>
              <w:t>are:</w:t>
            </w:r>
            <w:proofErr w:type="gramEnd"/>
            <w:r w:rsidRPr="2C9B27AD">
              <w:rPr>
                <w:rFonts w:ascii="Calibri" w:eastAsia="SimSun" w:hAnsi="Calibri" w:cs="Arial"/>
                <w:b/>
                <w:bCs/>
                <w:color w:val="000000" w:themeColor="text1"/>
                <w:sz w:val="16"/>
                <w:szCs w:val="16"/>
              </w:rPr>
              <w:t xml:space="preserve"> Bangladesh, Canada, China, Hong Kong, India, Lebanon, Malaysia, New Zealand, Pakistan, Singapore, South Korea, Sri Lanka, UK, USA and Vietnam. </w:t>
            </w:r>
          </w:p>
        </w:tc>
      </w:tr>
    </w:tbl>
    <w:p w14:paraId="162055BB" w14:textId="77777777" w:rsidR="00EC1283" w:rsidRPr="002D5AEE" w:rsidRDefault="00EC1283" w:rsidP="002D5AEE">
      <w:pPr>
        <w:pStyle w:val="Heading2"/>
        <w:keepNext/>
        <w:keepLines/>
        <w:numPr>
          <w:ilvl w:val="0"/>
          <w:numId w:val="0"/>
        </w:numPr>
        <w:spacing w:after="0"/>
        <w:ind w:left="737" w:hanging="737"/>
        <w:rPr>
          <w:b/>
          <w:color w:val="000000"/>
        </w:rPr>
      </w:pPr>
    </w:p>
    <w:p w14:paraId="7185B24F" w14:textId="77777777" w:rsidR="00EC1283" w:rsidRPr="002D5AEE" w:rsidRDefault="00EC1283">
      <w:pPr>
        <w:pStyle w:val="Indent1"/>
        <w:keepLines/>
        <w:rPr>
          <w:color w:val="000000"/>
        </w:rPr>
      </w:pPr>
      <w:bookmarkStart w:id="210" w:name="_Toc11202493"/>
      <w:bookmarkStart w:id="211" w:name="_Toc167194126"/>
      <w:r w:rsidRPr="002D5AEE">
        <w:rPr>
          <w:color w:val="000000"/>
        </w:rPr>
        <w:t>What you must pay each month</w:t>
      </w:r>
      <w:bookmarkEnd w:id="210"/>
      <w:bookmarkEnd w:id="211"/>
    </w:p>
    <w:p w14:paraId="31167690" w14:textId="77777777" w:rsidR="00EC1283" w:rsidRPr="002D5AEE" w:rsidRDefault="00EC1283">
      <w:pPr>
        <w:pStyle w:val="Heading2"/>
        <w:keepNext/>
        <w:keepLines/>
        <w:rPr>
          <w:rFonts w:eastAsia="Arial Unicode MS"/>
          <w:color w:val="000000"/>
        </w:rPr>
      </w:pPr>
      <w:r w:rsidRPr="002D5AEE">
        <w:rPr>
          <w:rFonts w:eastAsia="Arial Unicode MS"/>
          <w:color w:val="000000"/>
        </w:rPr>
        <w:t>Each month you must pay us:</w:t>
      </w:r>
    </w:p>
    <w:p w14:paraId="45CF4183" w14:textId="77777777" w:rsidR="00EC1283" w:rsidRPr="002D5AEE" w:rsidRDefault="00EC1283">
      <w:pPr>
        <w:pStyle w:val="Heading3"/>
        <w:keepNext/>
        <w:keepLines/>
        <w:rPr>
          <w:rFonts w:eastAsia="Arial Unicode MS"/>
          <w:color w:val="000000"/>
        </w:rPr>
      </w:pPr>
      <w:r w:rsidRPr="002D5AEE">
        <w:rPr>
          <w:rFonts w:eastAsia="Arial Unicode MS"/>
          <w:color w:val="000000"/>
        </w:rPr>
        <w:t xml:space="preserve">the minimum monthly charge for your Mobile Lease </w:t>
      </w:r>
      <w:proofErr w:type="gramStart"/>
      <w:r w:rsidRPr="002D5AEE">
        <w:rPr>
          <w:rFonts w:eastAsia="Arial Unicode MS"/>
          <w:color w:val="000000"/>
        </w:rPr>
        <w:t>Plan;</w:t>
      </w:r>
      <w:proofErr w:type="gramEnd"/>
    </w:p>
    <w:p w14:paraId="3B111834" w14:textId="77777777" w:rsidR="00EC1283" w:rsidRPr="002D5AEE" w:rsidRDefault="00EC1283" w:rsidP="2C9B27AD">
      <w:pPr>
        <w:pStyle w:val="Heading3"/>
        <w:keepNext/>
        <w:keepLines/>
        <w:rPr>
          <w:rFonts w:eastAsia="Arial Unicode MS"/>
          <w:color w:val="000000"/>
        </w:rPr>
      </w:pPr>
      <w:r w:rsidRPr="2C9B27AD">
        <w:rPr>
          <w:rFonts w:eastAsia="Arial Unicode MS"/>
          <w:color w:val="000000" w:themeColor="text1"/>
        </w:rPr>
        <w:t xml:space="preserve">for all usage in excess of your included </w:t>
      </w:r>
      <w:proofErr w:type="gramStart"/>
      <w:r w:rsidRPr="2C9B27AD">
        <w:rPr>
          <w:rFonts w:eastAsia="Arial Unicode MS"/>
          <w:color w:val="000000" w:themeColor="text1"/>
        </w:rPr>
        <w:t>allowances;</w:t>
      </w:r>
      <w:proofErr w:type="gramEnd"/>
    </w:p>
    <w:p w14:paraId="19DA6606" w14:textId="77777777" w:rsidR="00EC1283" w:rsidRPr="002D5AEE" w:rsidRDefault="00EC1283">
      <w:pPr>
        <w:pStyle w:val="Heading3"/>
        <w:keepNext/>
        <w:keepLines/>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6A88B391" w14:textId="77777777" w:rsidR="00EC1283" w:rsidRPr="002D5AEE" w:rsidRDefault="00EC1283">
      <w:pPr>
        <w:pStyle w:val="Heading3"/>
        <w:rPr>
          <w:rFonts w:eastAsia="Arial Unicode MS"/>
          <w:color w:val="000000"/>
        </w:rPr>
      </w:pPr>
      <w:r w:rsidRPr="002D5AEE">
        <w:rPr>
          <w:rFonts w:eastAsia="Arial Unicode MS"/>
          <w:color w:val="000000"/>
        </w:rPr>
        <w:t xml:space="preserve">for any Extra </w:t>
      </w:r>
      <w:proofErr w:type="gramStart"/>
      <w:r w:rsidRPr="002D5AEE">
        <w:rPr>
          <w:rFonts w:eastAsia="Arial Unicode MS"/>
          <w:color w:val="000000"/>
        </w:rPr>
        <w:t>Data;</w:t>
      </w:r>
      <w:proofErr w:type="gramEnd"/>
    </w:p>
    <w:p w14:paraId="195DB525"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for Peace of Mind data (if available to add as an option with your plan and you have chosen to opt in)</w:t>
      </w:r>
    </w:p>
    <w:p w14:paraId="3AFAFC65"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 xml:space="preserve">under your DLC, any device lease payments (taking into account any </w:t>
      </w:r>
      <w:r w:rsidRPr="2C9B27AD">
        <w:rPr>
          <w:color w:val="000000" w:themeColor="text1"/>
        </w:rPr>
        <w:t>Device Plan</w:t>
      </w:r>
      <w:r w:rsidRPr="2C9B27AD">
        <w:rPr>
          <w:rFonts w:eastAsia="Arial Unicode MS"/>
          <w:color w:val="000000" w:themeColor="text1"/>
        </w:rPr>
        <w:t xml:space="preserve"> Credit,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49B1921F"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any additional Companion Plans you may take up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3C3F8A86" w14:textId="77777777" w:rsidR="00EC1283" w:rsidRPr="002D5AEE" w:rsidRDefault="00EC1283">
      <w:pPr>
        <w:pStyle w:val="Heading3"/>
        <w:rPr>
          <w:rFonts w:eastAsia="Arial Unicode MS"/>
          <w:color w:val="000000"/>
        </w:rPr>
      </w:pPr>
      <w:r w:rsidRPr="002D5AEE">
        <w:rPr>
          <w:rFonts w:eastAsia="Arial Unicode MS"/>
          <w:color w:val="000000"/>
        </w:rPr>
        <w:t>any accessory repayments under any ARO; and</w:t>
      </w:r>
    </w:p>
    <w:p w14:paraId="6CB219A8"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 and</w:t>
      </w:r>
    </w:p>
    <w:p w14:paraId="078F4037" w14:textId="77777777" w:rsidR="00EC1283" w:rsidRPr="002D5AEE" w:rsidRDefault="00EC1283">
      <w:pPr>
        <w:pStyle w:val="Heading3"/>
        <w:rPr>
          <w:rFonts w:eastAsia="Arial Unicode MS"/>
          <w:color w:val="000000"/>
        </w:rPr>
      </w:pPr>
      <w:r w:rsidRPr="002D5AEE">
        <w:rPr>
          <w:rFonts w:eastAsia="Arial Unicode MS"/>
          <w:color w:val="000000"/>
        </w:rPr>
        <w:t>any amounts for usage outside Australia.</w:t>
      </w:r>
    </w:p>
    <w:p w14:paraId="1D9F2CF7" w14:textId="77777777" w:rsidR="00EC1283" w:rsidRPr="002D5AEE" w:rsidRDefault="00EC1283">
      <w:pPr>
        <w:pStyle w:val="Indent1"/>
        <w:rPr>
          <w:color w:val="000000"/>
        </w:rPr>
      </w:pPr>
      <w:bookmarkStart w:id="212" w:name="_Toc11202494"/>
      <w:bookmarkStart w:id="213" w:name="_Toc167194127"/>
      <w:r w:rsidRPr="002D5AEE">
        <w:rPr>
          <w:color w:val="000000"/>
        </w:rPr>
        <w:t>Monthly Call Allowance and unlimited SMS and MMS</w:t>
      </w:r>
      <w:bookmarkEnd w:id="212"/>
      <w:bookmarkEnd w:id="213"/>
    </w:p>
    <w:p w14:paraId="7E8CAEEF"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w:t>
      </w:r>
    </w:p>
    <w:p w14:paraId="761FF14B" w14:textId="648DB6BA" w:rsidR="00EC1283" w:rsidRPr="002D5AEE" w:rsidRDefault="00EC1283" w:rsidP="2C9B27AD">
      <w:pPr>
        <w:pStyle w:val="Heading3"/>
        <w:rPr>
          <w:rFonts w:eastAsia="Arial Unicode MS"/>
          <w:color w:val="000000"/>
        </w:rPr>
      </w:pPr>
      <w:r w:rsidRPr="2C9B27AD">
        <w:rPr>
          <w:rFonts w:eastAsia="Arial Unicode MS"/>
          <w:color w:val="000000"/>
        </w:rPr>
        <w:t xml:space="preserve">subject to clause </w:t>
      </w:r>
      <w:r w:rsidRPr="002D5AEE">
        <w:rPr>
          <w:rFonts w:eastAsia="Arial Unicode MS"/>
          <w:color w:val="000000"/>
        </w:rPr>
        <w:fldChar w:fldCharType="begin"/>
      </w:r>
      <w:r w:rsidRPr="002D5AEE">
        <w:rPr>
          <w:rFonts w:eastAsia="Arial Unicode MS"/>
          <w:color w:val="000000"/>
        </w:rPr>
        <w:instrText xml:space="preserve"> REF _Ref492277631 \r \h </w:instrText>
      </w:r>
      <w:r w:rsidR="00A47AB9" w:rsidRPr="005E5885">
        <w:rPr>
          <w:rFonts w:eastAsia="Arial Unicode MS"/>
          <w:color w:val="000000"/>
        </w:rPr>
        <w:instrText xml:space="preserve"> \* MERGEFORMAT </w:instrText>
      </w:r>
      <w:r w:rsidRPr="002D5AEE">
        <w:rPr>
          <w:rFonts w:eastAsia="Arial Unicode MS"/>
          <w:color w:val="000000"/>
        </w:rPr>
      </w:r>
      <w:r w:rsidRPr="002D5AEE">
        <w:rPr>
          <w:rFonts w:eastAsia="Arial Unicode MS"/>
          <w:color w:val="000000"/>
        </w:rPr>
        <w:fldChar w:fldCharType="separate"/>
      </w:r>
      <w:r w:rsidR="006B2720">
        <w:rPr>
          <w:rFonts w:eastAsia="Arial Unicode MS"/>
          <w:color w:val="000000"/>
        </w:rPr>
        <w:t>94.11</w:t>
      </w:r>
      <w:r w:rsidRPr="002D5AEE">
        <w:rPr>
          <w:rFonts w:eastAsia="Arial Unicode MS"/>
          <w:color w:val="000000"/>
        </w:rPr>
        <w:fldChar w:fldCharType="end"/>
      </w:r>
      <w:r w:rsidRPr="2C9B27AD">
        <w:rPr>
          <w:rFonts w:eastAsia="Arial Unicode MS"/>
          <w:color w:val="000000"/>
        </w:rPr>
        <w:t xml:space="preserve"> any eligible calls </w:t>
      </w:r>
      <w:proofErr w:type="gramStart"/>
      <w:r w:rsidRPr="2C9B27AD">
        <w:rPr>
          <w:rFonts w:eastAsia="Arial Unicode MS"/>
          <w:color w:val="000000"/>
        </w:rPr>
        <w:t>in excess of</w:t>
      </w:r>
      <w:proofErr w:type="gramEnd"/>
      <w:r w:rsidRPr="2C9B27AD">
        <w:rPr>
          <w:rFonts w:eastAsia="Arial Unicode MS"/>
          <w:color w:val="000000"/>
        </w:rPr>
        <w:t xml:space="preserve"> your Monthly Call Allowance; and </w:t>
      </w:r>
    </w:p>
    <w:p w14:paraId="4278CECB"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 xml:space="preserve">calls and messages that aren’t standard calls and messages.  </w:t>
      </w:r>
    </w:p>
    <w:p w14:paraId="2FA22806" w14:textId="77777777" w:rsidR="00EC1283" w:rsidRPr="002D5AEE" w:rsidRDefault="00EC1283">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p>
    <w:p w14:paraId="7AE645B1" w14:textId="77777777" w:rsidR="00EC1283" w:rsidRPr="002D5AEE" w:rsidRDefault="00EC128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6F0C9D7F" w14:textId="77777777" w:rsidR="00EC1283" w:rsidRPr="002D5AEE" w:rsidRDefault="00EC1283">
      <w:pPr>
        <w:pStyle w:val="Heading3"/>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5202F743" w14:textId="77777777" w:rsidR="00EC1283" w:rsidRPr="002D5AEE" w:rsidRDefault="00EC1283">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56D4B55B" w14:textId="77777777" w:rsidR="00EC1283" w:rsidRPr="002D5AEE" w:rsidRDefault="00EC128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393E531A" w14:textId="77777777" w:rsidR="00EC1283" w:rsidRPr="002D5AEE" w:rsidRDefault="00EC1283">
      <w:pPr>
        <w:pStyle w:val="Heading3"/>
        <w:rPr>
          <w:rFonts w:eastAsia="Arial Unicode MS"/>
          <w:color w:val="000000"/>
        </w:rPr>
      </w:pPr>
      <w:r w:rsidRPr="002D5AEE">
        <w:rPr>
          <w:rFonts w:eastAsia="SimSun"/>
          <w:color w:val="000000"/>
          <w:lang w:eastAsia="zh-CN"/>
        </w:rPr>
        <w:lastRenderedPageBreak/>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2706EDA1" w14:textId="77777777" w:rsidR="00EC1283" w:rsidRPr="002D5AEE" w:rsidRDefault="00EC1283"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4FD70384" w14:textId="77777777" w:rsidR="00EC1283" w:rsidRPr="002D5AEE" w:rsidRDefault="00EC1283"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06AECA7B" w14:textId="77777777" w:rsidR="00EC1283" w:rsidRPr="002D5AEE" w:rsidRDefault="00EC1283"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7A9A76E5" w14:textId="77777777" w:rsidR="00EC1283" w:rsidRPr="002D5AEE" w:rsidRDefault="00EC128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12D02176" w14:textId="77777777" w:rsidR="00EC1283" w:rsidRPr="002D5AEE" w:rsidRDefault="00EC1283">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55A05F7E" w14:textId="77777777" w:rsidR="00EC1283" w:rsidRPr="002D5AEE" w:rsidRDefault="00EC1283">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047C4463" w14:textId="77777777" w:rsidR="00EC1283" w:rsidRPr="002D5AEE" w:rsidRDefault="00EC1283">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2E5834C0"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08EC78BA" w14:textId="77777777" w:rsidR="00EC1283" w:rsidRPr="002D5AEE" w:rsidRDefault="00EC1283">
      <w:pPr>
        <w:pStyle w:val="Heading3"/>
        <w:rPr>
          <w:rFonts w:eastAsia="Arial Unicode MS"/>
          <w:color w:val="000000"/>
        </w:rPr>
      </w:pPr>
      <w:r w:rsidRPr="002D5AEE">
        <w:rPr>
          <w:rFonts w:eastAsia="Arial Unicode MS"/>
          <w:color w:val="000000"/>
        </w:rPr>
        <w:t>calls and SMS to international numbers from Australia (unless your Mobile Lease Plan includes a Standard International Call and SMS Allowance</w:t>
      </w:r>
      <w:proofErr w:type="gramStart"/>
      <w:r w:rsidRPr="002D5AEE">
        <w:rPr>
          <w:rFonts w:eastAsia="Arial Unicode MS"/>
          <w:color w:val="000000"/>
        </w:rPr>
        <w:t>);</w:t>
      </w:r>
      <w:proofErr w:type="gramEnd"/>
    </w:p>
    <w:p w14:paraId="72E03C47" w14:textId="77777777" w:rsidR="00EC1283" w:rsidRPr="002D5AEE" w:rsidRDefault="00EC1283">
      <w:pPr>
        <w:pStyle w:val="Heading3"/>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1F755F4A" w14:textId="77777777" w:rsidR="00EC1283" w:rsidRPr="002D5AEE" w:rsidRDefault="00EC1283">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74D55825" w14:textId="77777777" w:rsidR="00EC1283" w:rsidRPr="002D5AEE" w:rsidRDefault="00EC1283">
      <w:pPr>
        <w:pStyle w:val="Heading3"/>
        <w:rPr>
          <w:rFonts w:eastAsia="Arial Unicode MS"/>
          <w:color w:val="000000"/>
        </w:rPr>
      </w:pPr>
      <w:r w:rsidRPr="002D5AEE">
        <w:rPr>
          <w:rFonts w:eastAsia="Arial Unicode MS"/>
          <w:color w:val="000000"/>
        </w:rPr>
        <w:t>all use (such as calls made and received) while overseas (unless your Mobile Lease Plan includes a Monthly International Roaming Allowance</w:t>
      </w:r>
      <w:proofErr w:type="gramStart"/>
      <w:r w:rsidRPr="002D5AEE">
        <w:rPr>
          <w:rFonts w:eastAsia="Arial Unicode MS"/>
          <w:color w:val="000000"/>
        </w:rPr>
        <w:t>);</w:t>
      </w:r>
      <w:proofErr w:type="gramEnd"/>
    </w:p>
    <w:p w14:paraId="37A38179" w14:textId="77777777" w:rsidR="00EC1283" w:rsidRPr="002D5AEE" w:rsidRDefault="00EC1283">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16AAC684" w14:textId="77777777" w:rsidR="00EC1283" w:rsidRPr="002D5AEE" w:rsidRDefault="00EC1283">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308E7B57" w14:textId="77777777" w:rsidR="00EC1283" w:rsidRPr="002D5AEE" w:rsidRDefault="00EC1283">
      <w:pPr>
        <w:pStyle w:val="Heading3"/>
        <w:rPr>
          <w:rFonts w:eastAsia="Arial Unicode MS"/>
          <w:color w:val="000000"/>
        </w:rPr>
      </w:pPr>
      <w:r w:rsidRPr="002D5AEE">
        <w:rPr>
          <w:rFonts w:eastAsia="Arial Unicode MS"/>
          <w:color w:val="000000"/>
        </w:rPr>
        <w:t>information calls; and</w:t>
      </w:r>
    </w:p>
    <w:p w14:paraId="651E73B9" w14:textId="77777777" w:rsidR="00EC1283" w:rsidRPr="002D5AEE" w:rsidRDefault="00EC1283"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5C4A661C" w14:textId="77777777" w:rsidR="00EC1283" w:rsidRPr="002D5AEE" w:rsidRDefault="00EC1283">
      <w:pPr>
        <w:pStyle w:val="Heading2"/>
        <w:rPr>
          <w:color w:val="000000"/>
        </w:rPr>
      </w:pPr>
      <w:r w:rsidRPr="002D5AEE">
        <w:rPr>
          <w:color w:val="000000"/>
        </w:rPr>
        <w:t>You must pay for any calls that are not eligible calls.</w:t>
      </w:r>
    </w:p>
    <w:p w14:paraId="2D3C1B36" w14:textId="77777777" w:rsidR="00EC1283" w:rsidRPr="002D5AEE" w:rsidRDefault="00EC1283">
      <w:pPr>
        <w:pStyle w:val="Heading2"/>
        <w:rPr>
          <w:rFonts w:eastAsia="Arial Unicode MS"/>
          <w:color w:val="000000"/>
        </w:rPr>
      </w:pPr>
      <w:r w:rsidRPr="002D5AEE">
        <w:rPr>
          <w:color w:val="000000"/>
        </w:rPr>
        <w:t>Any</w:t>
      </w:r>
      <w:r w:rsidRPr="002D5AEE">
        <w:rPr>
          <w:rFonts w:eastAsia="Arial Unicode MS"/>
          <w:color w:val="000000"/>
        </w:rPr>
        <w:t xml:space="preserve"> unused Monthly Call Allowance expires each month. </w:t>
      </w:r>
    </w:p>
    <w:p w14:paraId="75ECB4B1" w14:textId="77777777" w:rsidR="00EC1283" w:rsidRPr="002D5AEE" w:rsidRDefault="00EC1283">
      <w:pPr>
        <w:pStyle w:val="Indent1"/>
        <w:rPr>
          <w:color w:val="000000"/>
        </w:rPr>
      </w:pPr>
      <w:bookmarkStart w:id="214" w:name="_Toc11202495"/>
      <w:bookmarkStart w:id="215" w:name="_Toc167194128"/>
      <w:r w:rsidRPr="002D5AEE">
        <w:rPr>
          <w:color w:val="000000"/>
        </w:rPr>
        <w:t>Monthly International Call and SMS Allowance (from Australia)</w:t>
      </w:r>
      <w:bookmarkEnd w:id="214"/>
      <w:bookmarkEnd w:id="215"/>
    </w:p>
    <w:p w14:paraId="14DCCE7C" w14:textId="1E96A054" w:rsidR="00EC1283" w:rsidRPr="002D5AEE" w:rsidRDefault="00EC1283">
      <w:pPr>
        <w:pStyle w:val="Heading2"/>
        <w:rPr>
          <w:rFonts w:eastAsia="Arial Unicode MS"/>
          <w:color w:val="000000"/>
        </w:rPr>
      </w:pPr>
      <w:r w:rsidRPr="002D5AEE">
        <w:rPr>
          <w:color w:val="000000"/>
        </w:rPr>
        <w:t xml:space="preserve">Your $99 and $129 Mobile Lease Plans includes a Monthly International Call and SMS Allowance to make unlimited calls and SMS to standard international fixed and mobile </w:t>
      </w:r>
      <w:r w:rsidRPr="002D5AEE">
        <w:rPr>
          <w:color w:val="000000"/>
        </w:rPr>
        <w:lastRenderedPageBreak/>
        <w:t xml:space="preserve">numbers made while you are in Australia to the 15 Eligible Destinations set out in clause </w:t>
      </w:r>
      <w:r w:rsidRPr="002D5AEE">
        <w:rPr>
          <w:color w:val="000000"/>
        </w:rPr>
        <w:fldChar w:fldCharType="begin"/>
      </w:r>
      <w:r w:rsidRPr="002D5AEE">
        <w:rPr>
          <w:color w:val="000000"/>
        </w:rPr>
        <w:instrText xml:space="preserve"> REF _Ref492277951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94.20</w:t>
      </w:r>
      <w:r w:rsidRPr="002D5AEE">
        <w:rPr>
          <w:color w:val="000000"/>
        </w:rPr>
        <w:fldChar w:fldCharType="end"/>
      </w:r>
      <w:r w:rsidRPr="002D5AEE">
        <w:rPr>
          <w:color w:val="000000"/>
        </w:rPr>
        <w:t xml:space="preserve"> (</w:t>
      </w:r>
      <w:r w:rsidRPr="002D5AEE">
        <w:rPr>
          <w:b/>
          <w:color w:val="000000"/>
        </w:rPr>
        <w:t>Monthly  International Call and SMS Allowance</w:t>
      </w:r>
      <w:r w:rsidRPr="002D5AEE">
        <w:rPr>
          <w:color w:val="000000"/>
        </w:rPr>
        <w:t>), while your $199  Ultimate Mobile Lease Plan includes an unlimited Monthly International Call and SMS Allowance to make unlimited calls and SMS while you are in Australia to standard fixed and mobile international numbers in any country.</w:t>
      </w:r>
    </w:p>
    <w:p w14:paraId="75EA18FA" w14:textId="51A3CD02" w:rsidR="00EC1283" w:rsidRPr="002D5AEE" w:rsidRDefault="00EC1283">
      <w:pPr>
        <w:pStyle w:val="Heading2"/>
        <w:rPr>
          <w:rFonts w:eastAsia="Arial Unicode MS"/>
          <w:color w:val="000000"/>
        </w:rPr>
      </w:pPr>
      <w:r w:rsidRPr="002D5AEE">
        <w:rPr>
          <w:color w:val="000000"/>
        </w:rPr>
        <w:t xml:space="preserve">Eligible Destinations are listed in clause </w:t>
      </w:r>
      <w:r w:rsidRPr="002D5AEE">
        <w:rPr>
          <w:color w:val="000000"/>
        </w:rPr>
        <w:fldChar w:fldCharType="begin"/>
      </w:r>
      <w:r w:rsidRPr="002D5AEE">
        <w:rPr>
          <w:color w:val="000000"/>
        </w:rPr>
        <w:instrText xml:space="preserve"> REF _Ref459016234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93.25</w:t>
      </w:r>
      <w:r w:rsidRPr="002D5AEE">
        <w:rPr>
          <w:color w:val="000000"/>
        </w:rPr>
        <w:fldChar w:fldCharType="end"/>
      </w:r>
      <w:r w:rsidRPr="002D5AEE">
        <w:rPr>
          <w:color w:val="000000"/>
        </w:rPr>
        <w:t xml:space="preserve">. </w:t>
      </w:r>
    </w:p>
    <w:p w14:paraId="30CD15EC" w14:textId="77777777" w:rsidR="00EC1283" w:rsidRPr="002D5AEE" w:rsidRDefault="00EC1283">
      <w:pPr>
        <w:pStyle w:val="Heading2"/>
        <w:rPr>
          <w:rFonts w:eastAsia="Arial Unicode MS"/>
          <w:color w:val="000000"/>
        </w:rPr>
      </w:pPr>
      <w:r w:rsidRPr="002D5AEE">
        <w:rPr>
          <w:color w:val="000000"/>
        </w:rPr>
        <w:t xml:space="preserve">If you make non-standard international calls, or call destinations which are not Eligible Destinations, you will be charged extra for those calls. The rates set out in </w:t>
      </w:r>
      <w:hyperlink r:id="rId86" w:history="1">
        <w:r w:rsidRPr="002D5AEE">
          <w:rPr>
            <w:rStyle w:val="Hyperlink"/>
            <w:color w:val="000000"/>
          </w:rPr>
          <w:t>Part D - Other Call Types of the Telstra Mobile Section of Our Customer Terms</w:t>
        </w:r>
      </w:hyperlink>
      <w:r w:rsidRPr="002D5AEE">
        <w:rPr>
          <w:color w:val="000000"/>
        </w:rPr>
        <w:t xml:space="preserve"> will apply. </w:t>
      </w:r>
    </w:p>
    <w:p w14:paraId="46CED62D" w14:textId="77777777" w:rsidR="00EC1283" w:rsidRPr="002D5AEE" w:rsidRDefault="00EC1283">
      <w:pPr>
        <w:pStyle w:val="Indent1"/>
        <w:spacing w:before="240"/>
        <w:rPr>
          <w:color w:val="000000"/>
        </w:rPr>
      </w:pPr>
      <w:bookmarkStart w:id="216" w:name="_Toc11202496"/>
      <w:bookmarkStart w:id="217" w:name="_Toc167194129"/>
      <w:r w:rsidRPr="002D5AEE">
        <w:rPr>
          <w:color w:val="000000"/>
        </w:rPr>
        <w:t>International Roaming</w:t>
      </w:r>
      <w:bookmarkEnd w:id="216"/>
      <w:bookmarkEnd w:id="217"/>
      <w:r w:rsidRPr="002D5AEE">
        <w:rPr>
          <w:color w:val="000000"/>
        </w:rPr>
        <w:t xml:space="preserve"> </w:t>
      </w:r>
    </w:p>
    <w:p w14:paraId="07FB5537" w14:textId="77777777" w:rsidR="00EC1283" w:rsidRPr="002D5AEE" w:rsidRDefault="00EC1283" w:rsidP="2C9B27AD">
      <w:pPr>
        <w:pStyle w:val="Heading2"/>
        <w:rPr>
          <w:color w:val="000000"/>
        </w:rPr>
      </w:pPr>
      <w:r w:rsidRPr="2C9B27AD">
        <w:rPr>
          <w:color w:val="000000" w:themeColor="text1"/>
        </w:rPr>
        <w:t xml:space="preserve">International roaming is automatically activated on new Mobile Lease Plans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5000E2CA" w14:textId="77777777" w:rsidR="00EC1283" w:rsidRPr="002D5AEE" w:rsidRDefault="00EC1283">
      <w:pPr>
        <w:pStyle w:val="Indent1"/>
        <w:rPr>
          <w:color w:val="000000"/>
        </w:rPr>
      </w:pPr>
      <w:bookmarkStart w:id="218" w:name="_Toc11202497"/>
      <w:bookmarkStart w:id="219" w:name="_Toc167194130"/>
      <w:r w:rsidRPr="002D5AEE">
        <w:rPr>
          <w:color w:val="000000"/>
        </w:rPr>
        <w:t>Monthly International Roaming Allowance</w:t>
      </w:r>
      <w:bookmarkEnd w:id="218"/>
      <w:bookmarkEnd w:id="219"/>
      <w:r w:rsidRPr="002D5AEE">
        <w:rPr>
          <w:color w:val="000000"/>
        </w:rPr>
        <w:t xml:space="preserve"> </w:t>
      </w:r>
    </w:p>
    <w:p w14:paraId="4D0947FB" w14:textId="5CB91866" w:rsidR="00EC1283" w:rsidRPr="002D5AEE" w:rsidRDefault="00EC1283">
      <w:pPr>
        <w:pStyle w:val="Heading2"/>
        <w:rPr>
          <w:color w:val="000000"/>
        </w:rPr>
      </w:pPr>
      <w:r w:rsidRPr="002D5AEE">
        <w:rPr>
          <w:color w:val="000000"/>
        </w:rPr>
        <w:t xml:space="preserve">Your $129 Mobile Lease Plan, and $199 Ultimate Mobile Lease Plan all include a Monthly International Roaming Allowance to make unlimited calls/SMS and 2GB ($129 plan) and 10GB ($199 plan) of mobile data in Eligible Roaming Destinations (listed in clause </w:t>
      </w:r>
      <w:r w:rsidRPr="002D5AEE">
        <w:rPr>
          <w:color w:val="000000"/>
        </w:rPr>
        <w:fldChar w:fldCharType="begin"/>
      </w:r>
      <w:r w:rsidRPr="002D5AEE">
        <w:rPr>
          <w:color w:val="000000"/>
        </w:rPr>
        <w:instrText xml:space="preserve"> REF _Ref492279028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93.28</w:t>
      </w:r>
      <w:r w:rsidRPr="002D5AEE">
        <w:rPr>
          <w:color w:val="000000"/>
        </w:rPr>
        <w:fldChar w:fldCharType="end"/>
      </w:r>
      <w:r w:rsidRPr="002D5AEE">
        <w:rPr>
          <w:color w:val="000000"/>
        </w:rPr>
        <w:t xml:space="preserve">). </w:t>
      </w:r>
    </w:p>
    <w:p w14:paraId="781B57E6" w14:textId="26B5B69A" w:rsidR="00EC1283" w:rsidRPr="002D5AEE" w:rsidRDefault="00EC1283" w:rsidP="2C9B27AD">
      <w:pPr>
        <w:pStyle w:val="Heading2"/>
        <w:rPr>
          <w:rFonts w:eastAsia="Arial Unicode MS"/>
          <w:color w:val="000000"/>
        </w:rPr>
      </w:pPr>
      <w:r w:rsidRPr="2C9B27AD">
        <w:rPr>
          <w:rFonts w:eastAsia="Arial Unicode MS"/>
          <w:color w:val="000000" w:themeColor="text1"/>
        </w:rPr>
        <w:t xml:space="preserve">If you exceed your data </w:t>
      </w:r>
      <w:r w:rsidRPr="2C9B27AD">
        <w:rPr>
          <w:color w:val="000000" w:themeColor="text1"/>
        </w:rPr>
        <w:t>Monthly International Roaming Allowance</w:t>
      </w:r>
      <w:r w:rsidRPr="2C9B27AD">
        <w:rPr>
          <w:rFonts w:eastAsia="Arial Unicode MS"/>
          <w:color w:val="000000" w:themeColor="text1"/>
        </w:rPr>
        <w:t xml:space="preserve">, you’ll be $10 for each additional </w:t>
      </w:r>
      <w:r w:rsidR="00DD6C40" w:rsidRPr="2C9B27AD">
        <w:rPr>
          <w:rFonts w:eastAsia="Arial Unicode MS"/>
          <w:color w:val="000000" w:themeColor="text1"/>
        </w:rPr>
        <w:t xml:space="preserve">1GB </w:t>
      </w:r>
      <w:r w:rsidRPr="2C9B27AD">
        <w:rPr>
          <w:rFonts w:eastAsia="Arial Unicode MS"/>
          <w:color w:val="000000" w:themeColor="text1"/>
        </w:rPr>
        <w:t>to use within 31 days. Any mobile data used to send or receive MMS while you are in Eligible Roaming Destinations will use your Monthly International Roaming Allowance.</w:t>
      </w:r>
    </w:p>
    <w:p w14:paraId="4C080C17"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If you make calls, send SMS/</w:t>
      </w:r>
      <w:proofErr w:type="gramStart"/>
      <w:r w:rsidRPr="2C9B27AD">
        <w:rPr>
          <w:rFonts w:eastAsia="Arial Unicode MS"/>
          <w:color w:val="000000" w:themeColor="text1"/>
        </w:rPr>
        <w:t>MMS</w:t>
      </w:r>
      <w:proofErr w:type="gramEnd"/>
      <w:r w:rsidRPr="2C9B27AD">
        <w:rPr>
          <w:rFonts w:eastAsia="Arial Unicode MS"/>
          <w:color w:val="000000" w:themeColor="text1"/>
        </w:rPr>
        <w:t xml:space="preserve"> and use data in destinations other than Eligible Roaming Destinations, you will be charged extra. Charges for international roaming calls/SMS/MMS and mobile data are set out at </w:t>
      </w:r>
      <w:hyperlink r:id="rId87">
        <w:r w:rsidRPr="2C9B27AD">
          <w:rPr>
            <w:rStyle w:val="Hyperlink"/>
            <w:color w:val="000000" w:themeColor="text1"/>
          </w:rPr>
          <w:t>Part I – Heading Overseas (International Roaming) of the Telstra Mobile Section of Our Customer Terms</w:t>
        </w:r>
      </w:hyperlink>
      <w:r w:rsidRPr="2C9B27AD">
        <w:rPr>
          <w:color w:val="000000" w:themeColor="text1"/>
        </w:rPr>
        <w:t xml:space="preserve">. </w:t>
      </w:r>
    </w:p>
    <w:p w14:paraId="6BC499CE" w14:textId="20C3A2F7" w:rsidR="00EC1283" w:rsidRPr="002D5AEE" w:rsidRDefault="00EC1283" w:rsidP="2C9B27AD">
      <w:pPr>
        <w:pStyle w:val="Heading2"/>
        <w:rPr>
          <w:color w:val="000000"/>
        </w:rPr>
      </w:pPr>
      <w:r w:rsidRPr="2C9B27AD">
        <w:rPr>
          <w:color w:val="000000" w:themeColor="text1"/>
        </w:rPr>
        <w:t xml:space="preserve">Your $59, $79 or $99 Mobile Lease Plan has an International Day Pass activated, which for an additional charge per day lets you make and receive unlimited standard voice calls and SMS and includes </w:t>
      </w:r>
      <w:r w:rsidR="00DD6C40" w:rsidRPr="2C9B27AD">
        <w:rPr>
          <w:color w:val="000000" w:themeColor="text1"/>
        </w:rPr>
        <w:t xml:space="preserve">1GB </w:t>
      </w:r>
      <w:r w:rsidRPr="2C9B27AD">
        <w:rPr>
          <w:color w:val="000000" w:themeColor="text1"/>
        </w:rPr>
        <w:t>data for use each day (AEST) when travelling in Eligible Roaming Destinations. If you use more than your included data allowance on your International Day Pass, we’ll automatically add extra data to your service in blocks of</w:t>
      </w:r>
      <w:r w:rsidR="003F74B5" w:rsidRPr="2C9B27AD">
        <w:rPr>
          <w:color w:val="000000" w:themeColor="text1"/>
        </w:rPr>
        <w:t xml:space="preserve"> 1GB</w:t>
      </w:r>
      <w:r w:rsidRPr="2C9B27AD">
        <w:rPr>
          <w:color w:val="000000" w:themeColor="text1"/>
        </w:rPr>
        <w:t xml:space="preserve"> for $10 valid for 31 days. For more information refer to </w:t>
      </w:r>
      <w:hyperlink r:id="rId88">
        <w:r w:rsidRPr="2C9B27AD">
          <w:rPr>
            <w:rStyle w:val="Hyperlink"/>
            <w:color w:val="000000" w:themeColor="text1"/>
          </w:rPr>
          <w:t>Part I – Heading Overseas (International Roaming) of the Telstra Mobile Section of Our Customer Terms</w:t>
        </w:r>
      </w:hyperlink>
      <w:r w:rsidRPr="2C9B27AD">
        <w:rPr>
          <w:color w:val="000000" w:themeColor="text1"/>
        </w:rPr>
        <w:t xml:space="preserve">. </w:t>
      </w:r>
    </w:p>
    <w:p w14:paraId="704D70AA" w14:textId="77777777" w:rsidR="00EC1283" w:rsidRPr="002D5AEE" w:rsidRDefault="00EC1283">
      <w:pPr>
        <w:pStyle w:val="Heading2"/>
        <w:rPr>
          <w:color w:val="000000"/>
        </w:rPr>
      </w:pPr>
      <w:r w:rsidRPr="002D5AEE">
        <w:rPr>
          <w:color w:val="000000"/>
        </w:rPr>
        <w:lastRenderedPageBreak/>
        <w:t xml:space="preserve">Standard international roaming calls, SMS and MMS rates and mobile data at $3 per MB (charged per KB or part) applies where you: </w:t>
      </w:r>
    </w:p>
    <w:p w14:paraId="65E81B46" w14:textId="77777777" w:rsidR="00EC1283" w:rsidRPr="002D5AEE" w:rsidRDefault="00EC1283">
      <w:pPr>
        <w:pStyle w:val="Heading3"/>
        <w:rPr>
          <w:rFonts w:eastAsia="Arial Unicode MS"/>
          <w:color w:val="000000"/>
        </w:rPr>
      </w:pPr>
      <w:r w:rsidRPr="002D5AEE">
        <w:rPr>
          <w:rFonts w:eastAsia="Arial Unicode MS"/>
          <w:color w:val="000000"/>
        </w:rPr>
        <w:t>use your mobile outside of Eligible Roaming Destinations; or</w:t>
      </w:r>
    </w:p>
    <w:p w14:paraId="146B2D77" w14:textId="77777777" w:rsidR="00EC1283" w:rsidRPr="002D5AEE" w:rsidRDefault="00EC1283">
      <w:pPr>
        <w:pStyle w:val="Heading3"/>
        <w:rPr>
          <w:rFonts w:eastAsia="Arial Unicode MS"/>
          <w:color w:val="000000"/>
        </w:rPr>
      </w:pPr>
      <w:r w:rsidRPr="002D5AEE">
        <w:rPr>
          <w:rFonts w:eastAsia="Arial Unicode MS"/>
          <w:color w:val="000000"/>
        </w:rPr>
        <w:t xml:space="preserve">choose to opt out of your International Day Pass. </w:t>
      </w:r>
    </w:p>
    <w:p w14:paraId="6EBBEA52" w14:textId="77777777" w:rsidR="00EC1283" w:rsidRPr="002D5AEE" w:rsidRDefault="00EC1283" w:rsidP="2C9B27AD">
      <w:pPr>
        <w:pStyle w:val="Heading2"/>
        <w:rPr>
          <w:color w:val="000000"/>
        </w:rPr>
      </w:pPr>
      <w:r w:rsidRPr="2C9B27AD">
        <w:rPr>
          <w:rFonts w:eastAsia="Arial Unicode MS"/>
          <w:color w:val="000000" w:themeColor="text1"/>
        </w:rPr>
        <w:t xml:space="preserve">Any unused data Monthly International Roaming Allowance and Extra Data expire at the end of each billing month (other than extra data added under clause 5.26 above). </w:t>
      </w:r>
      <w:r w:rsidRPr="2C9B27AD">
        <w:rPr>
          <w:color w:val="000000" w:themeColor="text1"/>
        </w:rPr>
        <w:t xml:space="preserve"> </w:t>
      </w:r>
    </w:p>
    <w:p w14:paraId="3A193F8E" w14:textId="77777777" w:rsidR="00EC1283" w:rsidRPr="002D5AEE" w:rsidRDefault="00EC1283">
      <w:pPr>
        <w:pStyle w:val="Indent1"/>
        <w:spacing w:before="240"/>
        <w:rPr>
          <w:color w:val="000000"/>
        </w:rPr>
      </w:pPr>
      <w:bookmarkStart w:id="220" w:name="_Toc11202498"/>
      <w:bookmarkStart w:id="221" w:name="_Toc167194131"/>
      <w:r w:rsidRPr="002D5AEE">
        <w:rPr>
          <w:color w:val="000000"/>
        </w:rPr>
        <w:t>Monthly Mobile Data Allowance</w:t>
      </w:r>
      <w:bookmarkEnd w:id="220"/>
      <w:bookmarkEnd w:id="221"/>
      <w:r w:rsidRPr="002D5AEE">
        <w:rPr>
          <w:color w:val="000000"/>
        </w:rPr>
        <w:t xml:space="preserve"> </w:t>
      </w:r>
    </w:p>
    <w:p w14:paraId="75A7F67C" w14:textId="77777777" w:rsidR="00EC1283" w:rsidRPr="002D5AEE" w:rsidRDefault="00EC1283">
      <w:pPr>
        <w:pStyle w:val="Heading2"/>
        <w:rPr>
          <w:rFonts w:eastAsia="Arial Unicode MS"/>
          <w:color w:val="000000"/>
        </w:rPr>
      </w:pPr>
      <w:r w:rsidRPr="002D5AEE">
        <w:rPr>
          <w:rFonts w:eastAsia="Arial Unicode MS"/>
          <w:color w:val="000000"/>
        </w:rPr>
        <w:t xml:space="preserve">Your Monthly Mobile Data Allowance cannot be shared with the data allowances of services on the same account as your Mobile Lease Plans. </w:t>
      </w:r>
    </w:p>
    <w:p w14:paraId="47A7F353"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 xml:space="preserve">Your Monthly Mobile Data Allowance can only be used in Australia. If you use your service overseas, additional charges will apply. </w:t>
      </w:r>
    </w:p>
    <w:p w14:paraId="112E8FCC" w14:textId="77777777" w:rsidR="00EC1283" w:rsidRPr="002D5AEE" w:rsidRDefault="00EC1283">
      <w:pPr>
        <w:pStyle w:val="Indent1"/>
        <w:spacing w:before="240"/>
        <w:rPr>
          <w:rFonts w:eastAsia="Arial Unicode MS"/>
          <w:color w:val="000000"/>
        </w:rPr>
      </w:pPr>
      <w:bookmarkStart w:id="222" w:name="_Toc11202499"/>
      <w:bookmarkStart w:id="223" w:name="_Toc167194132"/>
      <w:r w:rsidRPr="002D5AEE">
        <w:rPr>
          <w:color w:val="000000"/>
        </w:rPr>
        <w:t>Extra Data</w:t>
      </w:r>
      <w:bookmarkEnd w:id="222"/>
      <w:bookmarkEnd w:id="223"/>
      <w:r w:rsidRPr="002D5AEE">
        <w:rPr>
          <w:color w:val="000000"/>
        </w:rPr>
        <w:t xml:space="preserve"> </w:t>
      </w:r>
    </w:p>
    <w:p w14:paraId="424F3404"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 xml:space="preserve">For the $59, </w:t>
      </w:r>
      <w:proofErr w:type="gramStart"/>
      <w:r w:rsidRPr="2C9B27AD">
        <w:rPr>
          <w:rFonts w:eastAsia="Arial Unicode MS"/>
          <w:color w:val="000000" w:themeColor="text1"/>
        </w:rPr>
        <w:t>$79</w:t>
      </w:r>
      <w:proofErr w:type="gramEnd"/>
      <w:r w:rsidRPr="2C9B27AD">
        <w:rPr>
          <w:rFonts w:eastAsia="Arial Unicode MS"/>
          <w:color w:val="000000" w:themeColor="text1"/>
        </w:rPr>
        <w:t xml:space="preserve"> and $99 Mobile Lease Plans if you use more than your Monthly Mobile Data Allowance in a month, we will automatically add extra data to your Monthly Mobile Data Allowance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0720B2" w:rsidRPr="2C9B27AD">
        <w:rPr>
          <w:rFonts w:eastAsia="Arial Unicode MS"/>
          <w:color w:val="000000" w:themeColor="text1"/>
        </w:rPr>
        <w:t xml:space="preserve"> You must pay us the excess charges up to an excess cap amount of $100 per month per service (</w:t>
      </w:r>
      <w:r w:rsidR="003A3D99" w:rsidRPr="2C9B27AD">
        <w:rPr>
          <w:rFonts w:eastAsia="Arial Unicode MS"/>
          <w:color w:val="000000" w:themeColor="text1"/>
        </w:rPr>
        <w:t>“</w:t>
      </w:r>
      <w:r w:rsidR="000720B2" w:rsidRPr="2C9B27AD">
        <w:rPr>
          <w:rFonts w:eastAsia="Arial Unicode MS"/>
          <w:b/>
          <w:color w:val="000000" w:themeColor="text1"/>
        </w:rPr>
        <w:t>Excess Cap</w:t>
      </w:r>
      <w:r w:rsidR="003A3D99" w:rsidRPr="2C9B27AD">
        <w:rPr>
          <w:rFonts w:eastAsia="Arial Unicode MS"/>
          <w:color w:val="000000" w:themeColor="text1"/>
        </w:rPr>
        <w:t>”</w:t>
      </w:r>
      <w:r w:rsidR="000720B2" w:rsidRPr="2C9B27AD">
        <w:rPr>
          <w:rFonts w:eastAsia="Arial Unicode MS"/>
          <w:color w:val="000000" w:themeColor="text1"/>
        </w:rPr>
        <w:t>).</w:t>
      </w:r>
      <w:r w:rsidR="000720B2" w:rsidRPr="2C9B27AD">
        <w:rPr>
          <w:rFonts w:eastAsia="Arial Unicode MS"/>
          <w:b/>
          <w:color w:val="000000" w:themeColor="text1"/>
        </w:rPr>
        <w:t xml:space="preserve"> </w:t>
      </w:r>
      <w:r w:rsidR="000720B2"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0720B2" w:rsidRPr="2C9B27AD">
        <w:rPr>
          <w:rFonts w:eastAsia="Arial Unicode MS"/>
          <w:color w:val="000000" w:themeColor="text1"/>
        </w:rPr>
        <w:t xml:space="preserve"> do not count towards the Excess Cap and </w:t>
      </w:r>
      <w:r w:rsidR="003A3D99" w:rsidRPr="2C9B27AD">
        <w:rPr>
          <w:rFonts w:eastAsia="Arial Unicode MS"/>
          <w:color w:val="000000" w:themeColor="text1"/>
        </w:rPr>
        <w:t>y</w:t>
      </w:r>
      <w:r w:rsidR="000720B2" w:rsidRPr="2C9B27AD">
        <w:rPr>
          <w:rFonts w:eastAsia="Arial Unicode MS"/>
          <w:color w:val="000000" w:themeColor="text1"/>
        </w:rPr>
        <w:t>ou will have to pay any applicable charges. See clause</w:t>
      </w:r>
      <w:r w:rsidR="003243CE" w:rsidRPr="2C9B27AD">
        <w:rPr>
          <w:rFonts w:eastAsia="Arial Unicode MS"/>
          <w:color w:val="000000" w:themeColor="text1"/>
        </w:rPr>
        <w:t>s</w:t>
      </w:r>
      <w:r w:rsidR="000720B2" w:rsidRPr="2C9B27AD">
        <w:rPr>
          <w:rFonts w:eastAsia="Arial Unicode MS"/>
          <w:color w:val="000000" w:themeColor="text1"/>
        </w:rPr>
        <w:t xml:space="preserve"> </w:t>
      </w:r>
      <w:r w:rsidR="003243CE" w:rsidRPr="2C9B27AD">
        <w:rPr>
          <w:rFonts w:eastAsia="Arial Unicode MS"/>
          <w:color w:val="000000" w:themeColor="text1"/>
        </w:rPr>
        <w:t>5.36 – 5.39</w:t>
      </w:r>
      <w:r w:rsidR="000720B2" w:rsidRPr="2C9B27AD">
        <w:rPr>
          <w:rFonts w:eastAsia="Arial Unicode MS"/>
          <w:color w:val="000000" w:themeColor="text1"/>
        </w:rPr>
        <w:t xml:space="preserve"> below for more information on Peace of Mind data</w:t>
      </w:r>
      <w:r w:rsidR="003A3D99" w:rsidRPr="2C9B27AD">
        <w:rPr>
          <w:rFonts w:eastAsia="Arial Unicode MS"/>
          <w:color w:val="000000" w:themeColor="text1"/>
        </w:rPr>
        <w:t>.</w:t>
      </w:r>
    </w:p>
    <w:p w14:paraId="738B4C0D" w14:textId="77777777" w:rsidR="00EC1283" w:rsidRPr="002D5AEE" w:rsidRDefault="00EC1283">
      <w:pPr>
        <w:pStyle w:val="Heading2"/>
        <w:rPr>
          <w:rFonts w:eastAsia="Arial Unicode MS"/>
          <w:color w:val="000000"/>
        </w:rPr>
      </w:pPr>
      <w:r w:rsidRPr="002D5AEE">
        <w:rPr>
          <w:rFonts w:eastAsia="Arial Unicode MS"/>
          <w:color w:val="000000"/>
        </w:rPr>
        <w:t>For the $129 Mobile Lease Plan, if you choose to opt out of Peace of Mind Data and you use more than your Monthly Mobile Data Allowance in a month, we will automatically add Extra Data to your Monthly Mobile Data Allowance in blocks of 1GB, and you’ll be charged $10 per block (even if you only use part of that block).</w:t>
      </w:r>
      <w:r w:rsidR="00B16D86" w:rsidRPr="002D5AEE">
        <w:rPr>
          <w:rFonts w:eastAsia="Arial Unicode MS"/>
          <w:color w:val="000000"/>
        </w:rPr>
        <w:t xml:space="preserve"> </w:t>
      </w:r>
    </w:p>
    <w:p w14:paraId="41F17D51" w14:textId="77777777" w:rsidR="00EC1283" w:rsidRPr="002D5AEE" w:rsidRDefault="00EC1283">
      <w:pPr>
        <w:pStyle w:val="Heading2"/>
        <w:rPr>
          <w:rFonts w:eastAsia="Arial Unicode MS"/>
          <w:color w:val="000000"/>
        </w:rPr>
      </w:pPr>
      <w:r w:rsidRPr="002D5AEE">
        <w:rPr>
          <w:rFonts w:eastAsia="Arial Unicode MS"/>
          <w:color w:val="000000"/>
        </w:rPr>
        <w:t>Extra Data cannot be shared amongst Eligible Services on your account.</w:t>
      </w:r>
    </w:p>
    <w:p w14:paraId="68616A29"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Extra Data can only be used in Australia, if you use your service overseas, additional charges will apply.</w:t>
      </w:r>
    </w:p>
    <w:p w14:paraId="7C3289A6" w14:textId="77777777" w:rsidR="00EC1283" w:rsidRPr="002D5AEE" w:rsidRDefault="00EC1283">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39D78E94" w14:textId="77777777" w:rsidR="00EC1283" w:rsidRPr="002D5AEE" w:rsidRDefault="00EC1283">
      <w:pPr>
        <w:pStyle w:val="Heading2"/>
        <w:rPr>
          <w:color w:val="000000"/>
        </w:rPr>
      </w:pPr>
      <w:r w:rsidRPr="002D5AEE">
        <w:rPr>
          <w:color w:val="000000"/>
        </w:rPr>
        <w:t>When calculating mobile data volumes:</w:t>
      </w:r>
    </w:p>
    <w:p w14:paraId="1D85A58D" w14:textId="77777777" w:rsidR="00EC1283" w:rsidRPr="002D5AEE" w:rsidRDefault="00EC1283">
      <w:pPr>
        <w:pStyle w:val="Heading3"/>
        <w:tabs>
          <w:tab w:val="clear" w:pos="0"/>
          <w:tab w:val="num" w:pos="114"/>
        </w:tabs>
        <w:ind w:left="1588"/>
        <w:rPr>
          <w:color w:val="000000"/>
        </w:rPr>
      </w:pPr>
      <w:r w:rsidRPr="002D5AEE">
        <w:rPr>
          <w:color w:val="000000"/>
        </w:rPr>
        <w:lastRenderedPageBreak/>
        <w:t>if the volume of data transferred is not a whole number of kilobytes, it is rounded up to the next kilobyte at the earlier of the end of each session or 24 hours; and</w:t>
      </w:r>
    </w:p>
    <w:p w14:paraId="2B2CC746" w14:textId="77777777" w:rsidR="00EC1283" w:rsidRPr="002D5AEE" w:rsidRDefault="00EC1283">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FE592FB" w14:textId="77777777" w:rsidR="00EC1283" w:rsidRPr="002D5AEE" w:rsidRDefault="00EC1283">
      <w:pPr>
        <w:pStyle w:val="Indent1"/>
        <w:spacing w:before="240"/>
        <w:rPr>
          <w:color w:val="000000"/>
        </w:rPr>
      </w:pPr>
      <w:bookmarkStart w:id="224" w:name="_Toc11202500"/>
      <w:bookmarkStart w:id="225" w:name="_Toc167194133"/>
      <w:r w:rsidRPr="002D5AEE">
        <w:rPr>
          <w:color w:val="000000"/>
        </w:rPr>
        <w:t>Peace of Mind data</w:t>
      </w:r>
      <w:bookmarkEnd w:id="224"/>
      <w:bookmarkEnd w:id="225"/>
    </w:p>
    <w:p w14:paraId="55449D1F" w14:textId="77777777" w:rsidR="00EC1283" w:rsidRPr="002D5AEE" w:rsidRDefault="00EC1283">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444C8481" w14:textId="77777777" w:rsidR="00EC1283" w:rsidRPr="002D5AEE" w:rsidRDefault="00EC1283">
      <w:pPr>
        <w:pStyle w:val="Heading2"/>
        <w:rPr>
          <w:rFonts w:eastAsia="Arial Unicode MS"/>
          <w:color w:val="000000"/>
        </w:rPr>
      </w:pPr>
      <w:r w:rsidRPr="002D5AEE">
        <w:rPr>
          <w:rFonts w:eastAsia="Arial Unicode MS"/>
          <w:color w:val="000000"/>
        </w:rPr>
        <w:t>Peace of Mind data:</w:t>
      </w:r>
    </w:p>
    <w:p w14:paraId="46842553" w14:textId="77777777" w:rsidR="00EC1283" w:rsidRPr="002D5AEE" w:rsidRDefault="00EC1283">
      <w:pPr>
        <w:pStyle w:val="Heading3"/>
        <w:rPr>
          <w:rFonts w:eastAsia="Arial Unicode MS"/>
          <w:color w:val="000000"/>
        </w:rPr>
      </w:pPr>
      <w:r w:rsidRPr="002D5AEE">
        <w:rPr>
          <w:rFonts w:eastAsia="Arial Unicode MS"/>
          <w:color w:val="000000"/>
        </w:rPr>
        <w:t>is included with the $129 Mobile Lease Plan; and</w:t>
      </w:r>
    </w:p>
    <w:p w14:paraId="5698C089" w14:textId="77777777" w:rsidR="00EC1283" w:rsidRPr="002D5AEE" w:rsidRDefault="00EC1283" w:rsidP="2C9B27AD">
      <w:pPr>
        <w:pStyle w:val="Heading3"/>
        <w:rPr>
          <w:rFonts w:eastAsia="Arial Unicode MS"/>
          <w:color w:val="000000"/>
        </w:rPr>
      </w:pPr>
      <w:r w:rsidRPr="2C9B27AD">
        <w:rPr>
          <w:rFonts w:eastAsia="Arial Unicode MS"/>
          <w:color w:val="000000" w:themeColor="text1"/>
        </w:rPr>
        <w:t>can be added to the $59, $79 or $99 Mobile Lease Plans for an additional $10/</w:t>
      </w:r>
      <w:proofErr w:type="spellStart"/>
      <w:r w:rsidRPr="2C9B27AD">
        <w:rPr>
          <w:rFonts w:eastAsia="Arial Unicode MS"/>
          <w:color w:val="000000" w:themeColor="text1"/>
        </w:rPr>
        <w:t>mth</w:t>
      </w:r>
      <w:proofErr w:type="spellEnd"/>
      <w:r w:rsidRPr="2C9B27AD">
        <w:rPr>
          <w:rFonts w:eastAsia="Arial Unicode MS"/>
          <w:color w:val="000000" w:themeColor="text1"/>
        </w:rPr>
        <w:t xml:space="preserve"> until cancelled.  You will be charged for Peace of Mind data each month until you cancel even if you don’t use all your Monthly Mobile Data Allowance in a month.</w:t>
      </w:r>
    </w:p>
    <w:p w14:paraId="3D1F2A60"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 xml:space="preserve">For the $129 Mobile Lease Plan, you can choose to opt-out of Peace of Mind data once every 30 </w:t>
      </w:r>
      <w:proofErr w:type="gramStart"/>
      <w:r w:rsidRPr="2C9B27AD">
        <w:rPr>
          <w:rFonts w:eastAsia="Arial Unicode MS"/>
          <w:color w:val="000000" w:themeColor="text1"/>
        </w:rPr>
        <w:t>days, and</w:t>
      </w:r>
      <w:proofErr w:type="gramEnd"/>
      <w:r w:rsidRPr="2C9B27AD">
        <w:rPr>
          <w:rFonts w:eastAsia="Arial Unicode MS"/>
          <w:color w:val="000000" w:themeColor="text1"/>
        </w:rPr>
        <w:t xml:space="preserve"> will then pay Extra Data at $10/1GB. </w:t>
      </w:r>
    </w:p>
    <w:p w14:paraId="6FA98036" w14:textId="77777777" w:rsidR="00EC1283" w:rsidRPr="002D5AEE" w:rsidRDefault="00EC1283"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54A88191" w14:textId="77777777" w:rsidR="00EC1283" w:rsidRPr="002D5AEE" w:rsidRDefault="00EC1283" w:rsidP="2C9B27AD">
      <w:pPr>
        <w:pStyle w:val="Indent1"/>
        <w:spacing w:before="240"/>
        <w:rPr>
          <w:color w:val="000000"/>
        </w:rPr>
      </w:pPr>
      <w:bookmarkStart w:id="226" w:name="_Toc11202501"/>
      <w:bookmarkStart w:id="227" w:name="_Toc167194134"/>
      <w:proofErr w:type="spellStart"/>
      <w:r w:rsidRPr="2C9B27AD">
        <w:rPr>
          <w:color w:val="000000" w:themeColor="text1"/>
        </w:rPr>
        <w:t>FairPlay</w:t>
      </w:r>
      <w:proofErr w:type="spellEnd"/>
      <w:r w:rsidRPr="2C9B27AD">
        <w:rPr>
          <w:color w:val="000000" w:themeColor="text1"/>
        </w:rPr>
        <w:t xml:space="preserve"> Policy</w:t>
      </w:r>
      <w:bookmarkEnd w:id="226"/>
      <w:bookmarkEnd w:id="227"/>
    </w:p>
    <w:p w14:paraId="5F7F6B85" w14:textId="77777777" w:rsidR="00EC1283" w:rsidRPr="002D5AEE" w:rsidRDefault="00EC1283"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the General Terms for Consumer Customers) applies to your Mobile Lease Plan.</w:t>
      </w:r>
    </w:p>
    <w:p w14:paraId="364CB0F9" w14:textId="77777777" w:rsidR="00EC1283" w:rsidRPr="002D5AEE" w:rsidRDefault="00EC1283" w:rsidP="2C9B27AD">
      <w:pPr>
        <w:pStyle w:val="Heading2"/>
        <w:rPr>
          <w:color w:val="000000"/>
        </w:rPr>
      </w:pPr>
      <w:r w:rsidRPr="2C9B27AD">
        <w:rPr>
          <w:color w:val="000000" w:themeColor="text1"/>
        </w:rPr>
        <w:t xml:space="preserve">You must comply with our </w:t>
      </w:r>
      <w:proofErr w:type="spellStart"/>
      <w:r w:rsidRPr="2C9B27AD">
        <w:rPr>
          <w:color w:val="000000" w:themeColor="text1"/>
        </w:rPr>
        <w:t>FairPlay</w:t>
      </w:r>
      <w:proofErr w:type="spellEnd"/>
      <w:r w:rsidRPr="2C9B27AD">
        <w:rPr>
          <w:color w:val="000000" w:themeColor="text1"/>
        </w:rPr>
        <w:t xml:space="preserve"> Policy and not use your service in an unacceptable, </w:t>
      </w:r>
      <w:proofErr w:type="gramStart"/>
      <w:r w:rsidRPr="2C9B27AD">
        <w:rPr>
          <w:color w:val="000000" w:themeColor="text1"/>
        </w:rPr>
        <w:t>unreasonable</w:t>
      </w:r>
      <w:proofErr w:type="gramEnd"/>
      <w:r w:rsidRPr="2C9B27AD">
        <w:rPr>
          <w:color w:val="000000" w:themeColor="text1"/>
        </w:rPr>
        <w:t xml:space="preserve"> or fraudulent manner, or in a way that detrimentally interferes with the integrity of, or causes significant congestion to, the network. We may </w:t>
      </w:r>
      <w:proofErr w:type="gramStart"/>
      <w:r w:rsidRPr="2C9B27AD">
        <w:rPr>
          <w:color w:val="000000" w:themeColor="text1"/>
        </w:rPr>
        <w:t>take action</w:t>
      </w:r>
      <w:proofErr w:type="gramEnd"/>
      <w:r w:rsidRPr="2C9B27AD">
        <w:rPr>
          <w:color w:val="000000" w:themeColor="text1"/>
        </w:rPr>
        <w:t xml:space="preserve"> if you breach the </w:t>
      </w:r>
      <w:proofErr w:type="spellStart"/>
      <w:r w:rsidRPr="2C9B27AD">
        <w:rPr>
          <w:color w:val="000000" w:themeColor="text1"/>
        </w:rPr>
        <w:t>FairPlay</w:t>
      </w:r>
      <w:proofErr w:type="spellEnd"/>
      <w:r w:rsidRPr="2C9B27AD">
        <w:rPr>
          <w:color w:val="000000" w:themeColor="text1"/>
        </w:rPr>
        <w:t xml:space="preserve"> Policy, including suspending or cancelling your service.</w:t>
      </w:r>
    </w:p>
    <w:p w14:paraId="372E0A43" w14:textId="77777777" w:rsidR="00EC1283" w:rsidRPr="002D5AEE" w:rsidRDefault="00EC1283">
      <w:pPr>
        <w:pStyle w:val="Indent1"/>
        <w:rPr>
          <w:color w:val="000000"/>
        </w:rPr>
      </w:pPr>
      <w:bookmarkStart w:id="228" w:name="_Toc11202502"/>
      <w:bookmarkStart w:id="229" w:name="_Toc167194135"/>
      <w:r w:rsidRPr="002D5AEE">
        <w:rPr>
          <w:color w:val="000000"/>
        </w:rPr>
        <w:t>Changing your plan or your minimum monthly spend</w:t>
      </w:r>
      <w:bookmarkEnd w:id="228"/>
      <w:bookmarkEnd w:id="229"/>
    </w:p>
    <w:p w14:paraId="7C4C82F4" w14:textId="77777777" w:rsidR="007164D6" w:rsidRPr="002D5AEE" w:rsidRDefault="00EC1283">
      <w:pPr>
        <w:pStyle w:val="Heading2"/>
        <w:rPr>
          <w:color w:val="000000"/>
        </w:rPr>
        <w:sectPr w:rsidR="007164D6" w:rsidRPr="002D5AEE" w:rsidSect="00903039">
          <w:footerReference w:type="even" r:id="rId89"/>
          <w:footerReference w:type="default" r:id="rId90"/>
          <w:headerReference w:type="first" r:id="rId91"/>
          <w:footerReference w:type="first" r:id="rId92"/>
          <w:pgSz w:w="11906" w:h="16838" w:code="9"/>
          <w:pgMar w:top="1418" w:right="1418" w:bottom="1418" w:left="1418" w:header="720" w:footer="720" w:gutter="0"/>
          <w:cols w:space="720"/>
          <w:docGrid w:linePitch="313"/>
        </w:sect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the relevant plan is still available for recontracting.</w:t>
      </w:r>
    </w:p>
    <w:p w14:paraId="1E48C9F2" w14:textId="77777777" w:rsidR="00EC1283" w:rsidRPr="002D5AEE" w:rsidRDefault="00EC1283" w:rsidP="002D5AEE">
      <w:pPr>
        <w:pStyle w:val="Heading2"/>
        <w:numPr>
          <w:ilvl w:val="0"/>
          <w:numId w:val="0"/>
        </w:numPr>
        <w:ind w:left="737"/>
        <w:rPr>
          <w:color w:val="000000"/>
        </w:rPr>
      </w:pPr>
    </w:p>
    <w:tbl>
      <w:tblPr>
        <w:tblW w:w="8614"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2"/>
        <w:gridCol w:w="5812"/>
      </w:tblGrid>
      <w:tr w:rsidR="005E5885" w:rsidRPr="005E5885" w14:paraId="62CC9946" w14:textId="77777777" w:rsidTr="00903039">
        <w:trPr>
          <w:tblHeader/>
        </w:trPr>
        <w:tc>
          <w:tcPr>
            <w:tcW w:w="2802" w:type="dxa"/>
            <w:tcBorders>
              <w:top w:val="single" w:sz="4" w:space="0" w:color="auto"/>
              <w:left w:val="single" w:sz="4" w:space="0" w:color="auto"/>
              <w:bottom w:val="single" w:sz="4" w:space="0" w:color="auto"/>
              <w:right w:val="single" w:sz="4" w:space="0" w:color="auto"/>
            </w:tcBorders>
            <w:shd w:val="clear" w:color="auto" w:fill="A6A6A6"/>
          </w:tcPr>
          <w:p w14:paraId="697813C4" w14:textId="77777777" w:rsidR="00EC1283" w:rsidRPr="002D5AEE" w:rsidRDefault="00EC1283">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812" w:type="dxa"/>
            <w:tcBorders>
              <w:top w:val="single" w:sz="4" w:space="0" w:color="auto"/>
              <w:left w:val="single" w:sz="4" w:space="0" w:color="auto"/>
              <w:bottom w:val="single" w:sz="4" w:space="0" w:color="auto"/>
              <w:right w:val="single" w:sz="4" w:space="0" w:color="auto"/>
            </w:tcBorders>
            <w:shd w:val="clear" w:color="auto" w:fill="A6A6A6"/>
          </w:tcPr>
          <w:p w14:paraId="3E9B31A7" w14:textId="77777777" w:rsidR="00EC1283" w:rsidRPr="002D5AEE" w:rsidRDefault="00EC1283">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4B639864" w14:textId="77777777" w:rsidTr="00903039">
        <w:trPr>
          <w:cantSplit/>
        </w:trPr>
        <w:tc>
          <w:tcPr>
            <w:tcW w:w="2802" w:type="dxa"/>
            <w:tcBorders>
              <w:top w:val="single" w:sz="4" w:space="0" w:color="auto"/>
              <w:left w:val="single" w:sz="4" w:space="0" w:color="auto"/>
              <w:bottom w:val="single" w:sz="4" w:space="0" w:color="auto"/>
              <w:right w:val="single" w:sz="4" w:space="0" w:color="auto"/>
            </w:tcBorders>
          </w:tcPr>
          <w:p w14:paraId="5E2108D1" w14:textId="77777777" w:rsidR="00EC1283" w:rsidRPr="002D5AEE" w:rsidRDefault="00EC1283">
            <w:pPr>
              <w:spacing w:before="120" w:after="120"/>
              <w:rPr>
                <w:bCs/>
                <w:color w:val="000000"/>
                <w:sz w:val="20"/>
              </w:rPr>
            </w:pPr>
            <w:r w:rsidRPr="002D5AEE">
              <w:rPr>
                <w:bCs/>
                <w:color w:val="000000"/>
                <w:sz w:val="20"/>
              </w:rPr>
              <w:t>If you move to another Mobile Lease Plan with a lower minimum monthly charge</w:t>
            </w:r>
          </w:p>
        </w:tc>
        <w:tc>
          <w:tcPr>
            <w:tcW w:w="5812" w:type="dxa"/>
            <w:tcBorders>
              <w:top w:val="single" w:sz="4" w:space="0" w:color="auto"/>
              <w:left w:val="single" w:sz="4" w:space="0" w:color="auto"/>
              <w:bottom w:val="single" w:sz="4" w:space="0" w:color="auto"/>
              <w:right w:val="single" w:sz="4" w:space="0" w:color="auto"/>
            </w:tcBorders>
          </w:tcPr>
          <w:p w14:paraId="345C1377" w14:textId="77777777" w:rsidR="00EC1283" w:rsidRPr="002D5AEE" w:rsidRDefault="00EC1283">
            <w:pPr>
              <w:spacing w:before="120" w:after="120"/>
              <w:rPr>
                <w:bCs/>
                <w:color w:val="000000"/>
                <w:sz w:val="20"/>
              </w:rPr>
            </w:pPr>
            <w:r w:rsidRPr="002D5AEE">
              <w:rPr>
                <w:bCs/>
                <w:color w:val="000000"/>
                <w:sz w:val="20"/>
              </w:rPr>
              <w:t>You must restart your minimum term. You must pay an Early Termination Charge for your plan and any applicable fees included in your DLC depending upon when your change took effect, and your Device Plan Credit (if any) will cease.</w:t>
            </w:r>
          </w:p>
        </w:tc>
      </w:tr>
      <w:tr w:rsidR="005E5885" w:rsidRPr="005E5885" w14:paraId="06BD25D6" w14:textId="77777777" w:rsidTr="00903039">
        <w:trPr>
          <w:cantSplit/>
          <w:trHeight w:val="823"/>
        </w:trPr>
        <w:tc>
          <w:tcPr>
            <w:tcW w:w="2802" w:type="dxa"/>
            <w:tcBorders>
              <w:top w:val="single" w:sz="4" w:space="0" w:color="auto"/>
              <w:left w:val="single" w:sz="4" w:space="0" w:color="auto"/>
              <w:bottom w:val="single" w:sz="4" w:space="0" w:color="auto"/>
              <w:right w:val="single" w:sz="4" w:space="0" w:color="auto"/>
            </w:tcBorders>
          </w:tcPr>
          <w:p w14:paraId="46DA1E34" w14:textId="77777777" w:rsidR="00EC1283" w:rsidRPr="002D5AEE" w:rsidRDefault="00EC1283">
            <w:pPr>
              <w:spacing w:before="120" w:after="120"/>
              <w:rPr>
                <w:bCs/>
                <w:color w:val="000000"/>
                <w:sz w:val="20"/>
              </w:rPr>
            </w:pPr>
            <w:r w:rsidRPr="002D5AEE">
              <w:rPr>
                <w:bCs/>
                <w:color w:val="000000"/>
                <w:sz w:val="20"/>
              </w:rPr>
              <w:t>If you move to another Mobile Lease Plan with a higher minimum monthly charge</w:t>
            </w:r>
          </w:p>
        </w:tc>
        <w:tc>
          <w:tcPr>
            <w:tcW w:w="5812" w:type="dxa"/>
            <w:tcBorders>
              <w:top w:val="single" w:sz="4" w:space="0" w:color="auto"/>
              <w:left w:val="single" w:sz="4" w:space="0" w:color="auto"/>
              <w:bottom w:val="single" w:sz="4" w:space="0" w:color="auto"/>
              <w:right w:val="single" w:sz="4" w:space="0" w:color="auto"/>
            </w:tcBorders>
          </w:tcPr>
          <w:p w14:paraId="38C57D9E" w14:textId="77777777" w:rsidR="00EC1283" w:rsidRPr="002D5AEE" w:rsidRDefault="00EC1283">
            <w:pPr>
              <w:spacing w:before="120" w:after="120"/>
              <w:rPr>
                <w:bCs/>
                <w:color w:val="000000"/>
                <w:sz w:val="20"/>
              </w:rPr>
            </w:pPr>
            <w:r w:rsidRPr="002D5AEE">
              <w:rPr>
                <w:bCs/>
                <w:color w:val="000000"/>
                <w:sz w:val="20"/>
              </w:rPr>
              <w:t>You will not need to restart your minimum term (unless you take up a new handset with your plan) and no early termination charge will apply.  You may keep your existing DLC.</w:t>
            </w:r>
          </w:p>
          <w:p w14:paraId="0B70F03E" w14:textId="77777777" w:rsidR="00EC1283" w:rsidRPr="002D5AEE" w:rsidRDefault="00EC1283">
            <w:pPr>
              <w:spacing w:before="120" w:after="120"/>
              <w:rPr>
                <w:bCs/>
                <w:color w:val="000000"/>
                <w:sz w:val="20"/>
              </w:rPr>
            </w:pPr>
            <w:r w:rsidRPr="002D5AEE">
              <w:rPr>
                <w:bCs/>
                <w:color w:val="000000"/>
                <w:sz w:val="20"/>
              </w:rPr>
              <w:t xml:space="preserve">If you lease a new handset with your plan, you will need to restart your minimum term, pay any Early Termination Charges for your plan and any applicable fees included in your DLC depending upon when the change took </w:t>
            </w:r>
            <w:proofErr w:type="gramStart"/>
            <w:r w:rsidRPr="002D5AEE">
              <w:rPr>
                <w:bCs/>
                <w:color w:val="000000"/>
                <w:sz w:val="20"/>
              </w:rPr>
              <w:t>effect</w:t>
            </w:r>
            <w:proofErr w:type="gramEnd"/>
            <w:r w:rsidRPr="002D5AEE">
              <w:rPr>
                <w:bCs/>
                <w:color w:val="000000"/>
                <w:sz w:val="20"/>
              </w:rPr>
              <w:t xml:space="preserve"> and your Device Plan Credit (if any) will cease.</w:t>
            </w:r>
          </w:p>
        </w:tc>
      </w:tr>
      <w:tr w:rsidR="005E5885" w:rsidRPr="005E5885" w14:paraId="4650FB80" w14:textId="77777777" w:rsidTr="00903039">
        <w:trPr>
          <w:cantSplit/>
        </w:trPr>
        <w:tc>
          <w:tcPr>
            <w:tcW w:w="2802" w:type="dxa"/>
            <w:tcBorders>
              <w:top w:val="single" w:sz="4" w:space="0" w:color="auto"/>
              <w:left w:val="single" w:sz="4" w:space="0" w:color="auto"/>
              <w:bottom w:val="single" w:sz="4" w:space="0" w:color="auto"/>
              <w:right w:val="single" w:sz="4" w:space="0" w:color="auto"/>
            </w:tcBorders>
          </w:tcPr>
          <w:p w14:paraId="216135C5" w14:textId="77777777" w:rsidR="00EC1283" w:rsidRPr="002D5AEE" w:rsidRDefault="00EC1283">
            <w:pPr>
              <w:spacing w:before="120" w:after="120"/>
              <w:rPr>
                <w:bCs/>
                <w:color w:val="000000"/>
                <w:sz w:val="20"/>
              </w:rPr>
            </w:pPr>
            <w:r w:rsidRPr="002D5AEE">
              <w:rPr>
                <w:bCs/>
                <w:color w:val="000000"/>
                <w:sz w:val="20"/>
              </w:rPr>
              <w:t xml:space="preserve">If you move from a Mobile Lease Plan to another Telstra plan or Telstra offer </w:t>
            </w:r>
          </w:p>
        </w:tc>
        <w:tc>
          <w:tcPr>
            <w:tcW w:w="5812" w:type="dxa"/>
            <w:tcBorders>
              <w:top w:val="single" w:sz="4" w:space="0" w:color="auto"/>
              <w:left w:val="single" w:sz="4" w:space="0" w:color="auto"/>
              <w:bottom w:val="single" w:sz="4" w:space="0" w:color="auto"/>
              <w:right w:val="single" w:sz="4" w:space="0" w:color="auto"/>
            </w:tcBorders>
          </w:tcPr>
          <w:p w14:paraId="295894CB" w14:textId="77777777" w:rsidR="00EC1283" w:rsidRPr="002D5AEE" w:rsidRDefault="00EC1283">
            <w:pPr>
              <w:spacing w:before="120" w:after="120"/>
              <w:rPr>
                <w:bCs/>
                <w:color w:val="000000"/>
                <w:sz w:val="20"/>
              </w:rPr>
            </w:pPr>
            <w:r w:rsidRPr="002D5AEE">
              <w:rPr>
                <w:bCs/>
                <w:color w:val="000000"/>
                <w:sz w:val="20"/>
              </w:rPr>
              <w:t xml:space="preserve">You will need to restart your minimum term. You must pay an Early Termination Charge and any applicable fees included in your DLC depending upon when your change took </w:t>
            </w:r>
            <w:proofErr w:type="gramStart"/>
            <w:r w:rsidRPr="002D5AEE">
              <w:rPr>
                <w:bCs/>
                <w:color w:val="000000"/>
                <w:sz w:val="20"/>
              </w:rPr>
              <w:t>effect</w:t>
            </w:r>
            <w:proofErr w:type="gramEnd"/>
            <w:r w:rsidRPr="002D5AEE">
              <w:rPr>
                <w:bCs/>
                <w:color w:val="000000"/>
                <w:sz w:val="20"/>
              </w:rPr>
              <w:t xml:space="preserve"> and your Device Plan Credit (if any) will cease.</w:t>
            </w:r>
          </w:p>
        </w:tc>
      </w:tr>
    </w:tbl>
    <w:p w14:paraId="2BCD297B" w14:textId="77777777" w:rsidR="007164D6" w:rsidRPr="002D5AEE" w:rsidRDefault="007164D6">
      <w:pPr>
        <w:autoSpaceDE w:val="0"/>
        <w:autoSpaceDN w:val="0"/>
        <w:adjustRightInd w:val="0"/>
        <w:rPr>
          <w:rFonts w:ascii="Arial" w:eastAsia="SimSun" w:hAnsi="Arial" w:cs="Arial"/>
          <w:b/>
          <w:bCs/>
          <w:color w:val="000000"/>
          <w:sz w:val="20"/>
          <w:lang w:eastAsia="zh-CN"/>
        </w:rPr>
        <w:sectPr w:rsidR="007164D6" w:rsidRPr="002D5AEE" w:rsidSect="00903039">
          <w:pgSz w:w="11906" w:h="16838" w:code="9"/>
          <w:pgMar w:top="1418" w:right="1418" w:bottom="1418" w:left="1418" w:header="720" w:footer="720" w:gutter="0"/>
          <w:cols w:space="720"/>
          <w:docGrid w:linePitch="313"/>
        </w:sectPr>
      </w:pPr>
    </w:p>
    <w:p w14:paraId="78BD0E33" w14:textId="77777777" w:rsidR="00EC1283" w:rsidRPr="002D5AEE" w:rsidRDefault="00EC1283">
      <w:pPr>
        <w:autoSpaceDE w:val="0"/>
        <w:autoSpaceDN w:val="0"/>
        <w:adjustRightInd w:val="0"/>
        <w:rPr>
          <w:rFonts w:ascii="Arial" w:eastAsia="SimSun" w:hAnsi="Arial" w:cs="Arial"/>
          <w:b/>
          <w:bCs/>
          <w:color w:val="000000"/>
          <w:sz w:val="20"/>
          <w:lang w:eastAsia="zh-CN"/>
        </w:rPr>
      </w:pPr>
    </w:p>
    <w:p w14:paraId="07D6B56A" w14:textId="77777777" w:rsidR="00EC1283" w:rsidRPr="002D5AEE" w:rsidRDefault="00EC1283">
      <w:pPr>
        <w:pStyle w:val="Indent1"/>
        <w:keepLines/>
        <w:rPr>
          <w:color w:val="000000"/>
        </w:rPr>
      </w:pPr>
      <w:bookmarkStart w:id="230" w:name="_Toc11202503"/>
      <w:bookmarkStart w:id="231" w:name="_Toc167194136"/>
      <w:r w:rsidRPr="002D5AEE">
        <w:rPr>
          <w:color w:val="000000"/>
        </w:rPr>
        <w:t>Early termination charges</w:t>
      </w:r>
      <w:bookmarkEnd w:id="230"/>
      <w:bookmarkEnd w:id="231"/>
    </w:p>
    <w:p w14:paraId="52FA52C9" w14:textId="77777777" w:rsidR="00EC1283" w:rsidRPr="002D5AEE" w:rsidRDefault="00EC1283">
      <w:pPr>
        <w:pStyle w:val="Heading2"/>
        <w:keepNext/>
        <w:keepLines/>
        <w:rPr>
          <w:color w:val="000000"/>
        </w:rPr>
      </w:pPr>
      <w:r w:rsidRPr="002D5AEE">
        <w:rPr>
          <w:color w:val="000000"/>
        </w:rPr>
        <w:t>If, at any time before the end of the 24-month term (as applicable) of your Mobile Lease Plan (“</w:t>
      </w:r>
      <w:r w:rsidRPr="002D5AEE">
        <w:rPr>
          <w:b/>
          <w:color w:val="000000"/>
        </w:rPr>
        <w:t>Minimum Term</w:t>
      </w:r>
      <w:r w:rsidRPr="002D5AEE">
        <w:rPr>
          <w:color w:val="000000"/>
        </w:rPr>
        <w:t>”):</w:t>
      </w:r>
    </w:p>
    <w:p w14:paraId="6846DA75" w14:textId="77777777" w:rsidR="00EC1283" w:rsidRPr="002D5AEE" w:rsidRDefault="00EC1283" w:rsidP="2C9B27AD">
      <w:pPr>
        <w:pStyle w:val="Heading3"/>
        <w:keepNext/>
        <w:keepLines/>
        <w:rPr>
          <w:color w:val="000000"/>
        </w:rPr>
      </w:pPr>
      <w:r w:rsidRPr="2C9B27AD">
        <w:rPr>
          <w:color w:val="000000" w:themeColor="text1"/>
        </w:rPr>
        <w:t>you cancel your Mobile Lease Plan (other than as a result of our material breach</w:t>
      </w:r>
      <w:proofErr w:type="gramStart"/>
      <w:r w:rsidRPr="2C9B27AD">
        <w:rPr>
          <w:color w:val="000000" w:themeColor="text1"/>
        </w:rPr>
        <w:t>);</w:t>
      </w:r>
      <w:proofErr w:type="gramEnd"/>
    </w:p>
    <w:p w14:paraId="0137BADC" w14:textId="77777777" w:rsidR="00EC1283" w:rsidRPr="002D5AEE" w:rsidRDefault="00EC1283" w:rsidP="2C9B27AD">
      <w:pPr>
        <w:pStyle w:val="Heading3"/>
        <w:keepNext/>
        <w:keepLines/>
        <w:rPr>
          <w:color w:val="000000"/>
        </w:rPr>
      </w:pPr>
      <w:r w:rsidRPr="2C9B27AD">
        <w:rPr>
          <w:color w:val="000000" w:themeColor="text1"/>
        </w:rPr>
        <w:t xml:space="preserve">we cancel your Mobile Lease Plan in accordance with the </w:t>
      </w:r>
      <w:hyperlink r:id="rId93">
        <w:r w:rsidRPr="2C9B27AD">
          <w:rPr>
            <w:rStyle w:val="Hyperlink"/>
            <w:color w:val="000000" w:themeColor="text1"/>
          </w:rPr>
          <w:t>General Terms for Consumer Customers</w:t>
        </w:r>
      </w:hyperlink>
      <w:r w:rsidRPr="2C9B27AD">
        <w:rPr>
          <w:color w:val="000000" w:themeColor="text1"/>
        </w:rPr>
        <w:t>; or</w:t>
      </w:r>
    </w:p>
    <w:p w14:paraId="5208432B" w14:textId="77777777" w:rsidR="00EC1283" w:rsidRPr="002D5AEE" w:rsidRDefault="00EC1283">
      <w:pPr>
        <w:pStyle w:val="Heading3"/>
        <w:rPr>
          <w:color w:val="000000"/>
        </w:rPr>
      </w:pPr>
      <w:r w:rsidRPr="002D5AEE">
        <w:rPr>
          <w:color w:val="000000"/>
        </w:rPr>
        <w:t>you change your minimum monthly spend and the table above specifies you will have to pay an early termination charge,</w:t>
      </w:r>
    </w:p>
    <w:p w14:paraId="220599C6" w14:textId="77777777" w:rsidR="00EC1283" w:rsidRPr="002D5AEE" w:rsidRDefault="00EC1283">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4BE8F501" w14:textId="77777777" w:rsidR="00EC1283" w:rsidRPr="002D5AEE" w:rsidRDefault="00EC1283">
      <w:pPr>
        <w:pStyle w:val="Heading2"/>
        <w:rPr>
          <w:color w:val="000000"/>
        </w:rPr>
      </w:pPr>
      <w:r w:rsidRPr="002D5AEE">
        <w:rPr>
          <w:color w:val="000000"/>
        </w:rPr>
        <w:t xml:space="preserve">The amount of any ETC payable is calculated in accordance with the formula in clause 3 of this </w:t>
      </w:r>
      <w:hyperlink r:id="rId94"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430C0A6B" w14:textId="77777777" w:rsidR="00EC1283" w:rsidRPr="002D5AEE" w:rsidRDefault="00EC1283" w:rsidP="2C9B27AD">
      <w:pPr>
        <w:pStyle w:val="Heading2"/>
        <w:rPr>
          <w:color w:val="000000"/>
        </w:rPr>
      </w:pPr>
      <w:r w:rsidRPr="2C9B27AD">
        <w:rPr>
          <w:color w:val="000000" w:themeColor="text1"/>
        </w:rPr>
        <w:t xml:space="preserve">The ETC decreases over the Minimum Term. The maximum ETC for each Mobile Lease Plan is set out in the tables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0164B08B" w14:textId="77777777" w:rsidTr="00903039">
        <w:trPr>
          <w:trHeight w:val="374"/>
        </w:trPr>
        <w:tc>
          <w:tcPr>
            <w:tcW w:w="3998" w:type="dxa"/>
            <w:shd w:val="clear" w:color="auto" w:fill="D9D9D9"/>
          </w:tcPr>
          <w:p w14:paraId="3FF889A8" w14:textId="77777777" w:rsidR="00EC1283" w:rsidRPr="002D5AEE" w:rsidRDefault="00EC1283">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Mobile Lease Plans </w:t>
            </w:r>
          </w:p>
        </w:tc>
        <w:tc>
          <w:tcPr>
            <w:tcW w:w="3260" w:type="dxa"/>
            <w:shd w:val="clear" w:color="auto" w:fill="D9D9D9"/>
          </w:tcPr>
          <w:p w14:paraId="3CC5C341" w14:textId="77777777" w:rsidR="00EC1283" w:rsidRPr="002D5AEE" w:rsidRDefault="00EC1283">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09E06A8F" w14:textId="77777777" w:rsidR="00EC1283" w:rsidRPr="002D5AEE" w:rsidRDefault="00EC1283">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24 month</w:t>
            </w:r>
            <w:proofErr w:type="gramEnd"/>
            <w:r w:rsidRPr="002D5AEE">
              <w:rPr>
                <w:rFonts w:ascii="Arial" w:eastAsia="SimSun" w:hAnsi="Arial" w:cs="Arial"/>
                <w:b/>
                <w:color w:val="000000"/>
                <w:sz w:val="20"/>
                <w:lang w:eastAsia="zh-CN"/>
              </w:rPr>
              <w:t xml:space="preserve"> term)</w:t>
            </w:r>
          </w:p>
        </w:tc>
      </w:tr>
      <w:tr w:rsidR="005E5885" w:rsidRPr="005E5885" w14:paraId="0CD373B8" w14:textId="77777777" w:rsidTr="00903039">
        <w:trPr>
          <w:trHeight w:val="426"/>
        </w:trPr>
        <w:tc>
          <w:tcPr>
            <w:tcW w:w="3998" w:type="dxa"/>
          </w:tcPr>
          <w:p w14:paraId="0ED567A4"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$59 Plan</w:t>
            </w:r>
          </w:p>
        </w:tc>
        <w:tc>
          <w:tcPr>
            <w:tcW w:w="3260" w:type="dxa"/>
          </w:tcPr>
          <w:p w14:paraId="2BF5B953"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3482000C" w14:textId="77777777" w:rsidTr="00903039">
        <w:trPr>
          <w:trHeight w:val="440"/>
        </w:trPr>
        <w:tc>
          <w:tcPr>
            <w:tcW w:w="3998" w:type="dxa"/>
          </w:tcPr>
          <w:p w14:paraId="270B0B69"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6DC187C2"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010F0CC1" w14:textId="77777777" w:rsidTr="00903039">
        <w:trPr>
          <w:trHeight w:val="426"/>
        </w:trPr>
        <w:tc>
          <w:tcPr>
            <w:tcW w:w="3998" w:type="dxa"/>
          </w:tcPr>
          <w:p w14:paraId="7A489111"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4CF228AB"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15AF9E12" w14:textId="77777777" w:rsidTr="00903039">
        <w:trPr>
          <w:trHeight w:val="426"/>
        </w:trPr>
        <w:tc>
          <w:tcPr>
            <w:tcW w:w="3998" w:type="dxa"/>
          </w:tcPr>
          <w:p w14:paraId="3968F96B"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0B354548"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38F81E89" w14:textId="77777777" w:rsidTr="00903039">
        <w:trPr>
          <w:trHeight w:val="426"/>
        </w:trPr>
        <w:tc>
          <w:tcPr>
            <w:tcW w:w="3998" w:type="dxa"/>
          </w:tcPr>
          <w:p w14:paraId="0D4FD3E3"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Ultimate Mobile Lease Plan</w:t>
            </w:r>
          </w:p>
        </w:tc>
        <w:tc>
          <w:tcPr>
            <w:tcW w:w="3260" w:type="dxa"/>
          </w:tcPr>
          <w:p w14:paraId="4A80598C"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21B83CF9" w14:textId="77777777" w:rsidR="00EC1283" w:rsidRPr="002D5AEE" w:rsidRDefault="00EC1283">
      <w:pPr>
        <w:spacing w:line="360" w:lineRule="auto"/>
        <w:rPr>
          <w:color w:val="000000"/>
          <w:highlight w:val="yellow"/>
        </w:rPr>
      </w:pPr>
    </w:p>
    <w:p w14:paraId="3407CFB6" w14:textId="77777777" w:rsidR="00EC1283" w:rsidRPr="002D5AEE" w:rsidRDefault="00EC1283">
      <w:pPr>
        <w:pStyle w:val="Heading2"/>
        <w:rPr>
          <w:color w:val="000000"/>
        </w:rPr>
      </w:pPr>
      <w:r w:rsidRPr="002D5AEE">
        <w:rPr>
          <w:color w:val="000000"/>
        </w:rPr>
        <w:t>In addition to any ETC’s, you will also have to pay any other relevant fees set out under your DLC and any Device Plan Credit you were receiving will end when your Mobile Lease Plan is cancelled.</w:t>
      </w:r>
    </w:p>
    <w:p w14:paraId="2AB835E3" w14:textId="77777777" w:rsidR="00EC1283" w:rsidRPr="002D5AEE" w:rsidRDefault="00EC1283">
      <w:pPr>
        <w:pStyle w:val="Indent1"/>
        <w:ind w:left="0" w:firstLine="720"/>
        <w:rPr>
          <w:color w:val="000000"/>
        </w:rPr>
      </w:pPr>
      <w:bookmarkStart w:id="232" w:name="_Toc11202504"/>
      <w:bookmarkStart w:id="233" w:name="_Toc167194137"/>
      <w:r w:rsidRPr="002D5AEE">
        <w:rPr>
          <w:color w:val="000000"/>
        </w:rPr>
        <w:t>At the end of your minimum term</w:t>
      </w:r>
      <w:bookmarkEnd w:id="232"/>
      <w:bookmarkEnd w:id="233"/>
      <w:r w:rsidRPr="002D5AEE">
        <w:rPr>
          <w:color w:val="000000"/>
        </w:rPr>
        <w:t xml:space="preserve"> </w:t>
      </w:r>
    </w:p>
    <w:p w14:paraId="77F804DA" w14:textId="77777777" w:rsidR="00EC1283" w:rsidRPr="002D5AEE" w:rsidRDefault="00EC1283" w:rsidP="2C9B27AD">
      <w:pPr>
        <w:pStyle w:val="Heading2"/>
        <w:rPr>
          <w:rFonts w:eastAsia="Arial Unicode MS"/>
          <w:color w:val="000000"/>
        </w:rPr>
      </w:pPr>
      <w:r w:rsidRPr="2C9B27AD">
        <w:rPr>
          <w:color w:val="000000" w:themeColor="text1"/>
        </w:rPr>
        <w:t xml:space="preserve">At the end of your minimum term, your service will remain on your chosen Mobile Lease </w:t>
      </w:r>
      <w:proofErr w:type="gramStart"/>
      <w:r w:rsidRPr="2C9B27AD">
        <w:rPr>
          <w:color w:val="000000" w:themeColor="text1"/>
        </w:rPr>
        <w:t>Plan</w:t>
      </w:r>
      <w:proofErr w:type="gramEnd"/>
      <w:r w:rsidRPr="2C9B27AD">
        <w:rPr>
          <w:color w:val="000000" w:themeColor="text1"/>
        </w:rPr>
        <w:t xml:space="preserve"> and you will continue to pay the minimum monthly charge for your Mobile Lease Plan (unless you return your device or you offer to purchase your device under the terms of your DLC). You will also need to pay any other fees set out under your DLC. </w:t>
      </w:r>
    </w:p>
    <w:p w14:paraId="00DF12AA" w14:textId="77777777" w:rsidR="00EC1283" w:rsidRPr="002D5AEE" w:rsidRDefault="00EC1283" w:rsidP="2C9B27AD">
      <w:pPr>
        <w:pStyle w:val="Heading2"/>
        <w:rPr>
          <w:rFonts w:ascii="Arial" w:eastAsia="SimSun" w:hAnsi="Arial" w:cs="Arial"/>
          <w:b/>
          <w:color w:val="000000"/>
          <w:sz w:val="20"/>
          <w:lang w:eastAsia="zh-CN"/>
        </w:rPr>
      </w:pPr>
      <w:r w:rsidRPr="2C9B27AD">
        <w:rPr>
          <w:color w:val="000000" w:themeColor="text1"/>
        </w:rPr>
        <w:lastRenderedPageBreak/>
        <w:t>At any time, after the end of your minimum term we may roll your service over to any other current plan which is reasonably comparable or require you to move to any other current plan. We will tell you before this happens.</w:t>
      </w:r>
    </w:p>
    <w:p w14:paraId="08DBB3CA" w14:textId="77777777" w:rsidR="00EC1283" w:rsidRPr="002D5AEE" w:rsidRDefault="00EC1283">
      <w:pPr>
        <w:pStyle w:val="Indent1"/>
        <w:rPr>
          <w:color w:val="000000"/>
        </w:rPr>
      </w:pPr>
      <w:bookmarkStart w:id="234" w:name="_Toc11202505"/>
      <w:bookmarkStart w:id="235" w:name="_Toc167194138"/>
      <w:r w:rsidRPr="002D5AEE">
        <w:rPr>
          <w:color w:val="000000"/>
        </w:rPr>
        <w:t>Electronic Billing and Payment</w:t>
      </w:r>
      <w:bookmarkEnd w:id="234"/>
      <w:bookmarkEnd w:id="235"/>
    </w:p>
    <w:p w14:paraId="6F8D106B" w14:textId="77777777" w:rsidR="00EC1283" w:rsidRPr="002D5AEE" w:rsidRDefault="00EC1283">
      <w:pPr>
        <w:pStyle w:val="Heading2"/>
        <w:rPr>
          <w:color w:val="000000"/>
        </w:rPr>
      </w:pPr>
      <w:r w:rsidRPr="002D5AEE">
        <w:rPr>
          <w:color w:val="000000"/>
        </w:rPr>
        <w:t>Your Mobile Lease Plan requires paperless billing and electronic payment. A $2.20 fee will apply each month in arrears if you receive a paper bill. A $1.00 fee will apply each month in arrears if you make a bill payment in person or via mail.</w:t>
      </w:r>
    </w:p>
    <w:p w14:paraId="11BBBB84" w14:textId="77777777" w:rsidR="00EC1283" w:rsidRPr="002D5AEE" w:rsidRDefault="00EC1283">
      <w:pPr>
        <w:pStyle w:val="Heading2"/>
        <w:rPr>
          <w:color w:val="000000"/>
        </w:rPr>
      </w:pPr>
      <w:r w:rsidRPr="002D5AEE">
        <w:rPr>
          <w:color w:val="000000"/>
        </w:rPr>
        <w:t>Exemptions from these fees are available for:</w:t>
      </w:r>
    </w:p>
    <w:p w14:paraId="6A1582B4" w14:textId="77777777" w:rsidR="00EC1283" w:rsidRPr="002D5AEE" w:rsidRDefault="00EC128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564425BB" w14:textId="77777777" w:rsidR="00EC1283" w:rsidRPr="002D5AEE" w:rsidRDefault="00EC128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0F6857D2" w14:textId="77777777" w:rsidR="00EC1283" w:rsidRPr="002D5AEE" w:rsidRDefault="00EC1283">
      <w:pPr>
        <w:pStyle w:val="Heading3"/>
        <w:rPr>
          <w:color w:val="000000"/>
        </w:rPr>
      </w:pPr>
      <w:r w:rsidRPr="002D5AEE">
        <w:rPr>
          <w:color w:val="000000"/>
        </w:rPr>
        <w:t xml:space="preserve">Australian Government Health Care Card Holder customers; and </w:t>
      </w:r>
    </w:p>
    <w:p w14:paraId="30FDC172" w14:textId="77777777" w:rsidR="00EC1283" w:rsidRPr="002D5AEE" w:rsidRDefault="00EC1283">
      <w:pPr>
        <w:pStyle w:val="Heading3"/>
        <w:rPr>
          <w:color w:val="000000"/>
        </w:rPr>
      </w:pPr>
      <w:r w:rsidRPr="002D5AEE">
        <w:rPr>
          <w:color w:val="000000"/>
        </w:rPr>
        <w:t>customers who do not have an email address or internet access.</w:t>
      </w:r>
    </w:p>
    <w:p w14:paraId="11F3080F" w14:textId="77777777" w:rsidR="00EC1283" w:rsidRPr="002D5AEE" w:rsidRDefault="00EC1283"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w:t>
      </w:r>
    </w:p>
    <w:p w14:paraId="3388F287" w14:textId="77777777" w:rsidR="00EC1283" w:rsidRPr="002D5AEE" w:rsidRDefault="00EC1283"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7CCFF09" w14:textId="77777777" w:rsidR="00B954CF" w:rsidRPr="002D5AEE" w:rsidRDefault="00B954CF">
      <w:pPr>
        <w:pStyle w:val="Heading1"/>
        <w:pageBreakBefore w:val="0"/>
        <w:rPr>
          <w:color w:val="000000"/>
        </w:rPr>
      </w:pPr>
      <w:bookmarkStart w:id="236" w:name="_Toc11202506"/>
      <w:bookmarkStart w:id="237" w:name="_Toc167194139"/>
      <w:r w:rsidRPr="002D5AEE">
        <w:rPr>
          <w:color w:val="000000"/>
        </w:rPr>
        <w:t>Voice &amp; Mobile Data Packs</w:t>
      </w:r>
      <w:bookmarkEnd w:id="236"/>
      <w:bookmarkEnd w:id="237"/>
    </w:p>
    <w:p w14:paraId="7E60B583" w14:textId="77777777" w:rsidR="00B954CF" w:rsidRPr="002D5AEE" w:rsidRDefault="00B954CF" w:rsidP="2C9B27AD">
      <w:pPr>
        <w:pStyle w:val="Heading2"/>
        <w:numPr>
          <w:ilvl w:val="1"/>
          <w:numId w:val="0"/>
        </w:numPr>
        <w:ind w:left="720"/>
        <w:rPr>
          <w:color w:val="000000"/>
        </w:rPr>
      </w:pPr>
      <w:r w:rsidRPr="2C9B27AD">
        <w:rPr>
          <w:b/>
          <w:color w:val="000000" w:themeColor="text1"/>
        </w:rPr>
        <w:t>Not available for new sales on and from 25 June 2019</w:t>
      </w:r>
    </w:p>
    <w:p w14:paraId="5F205A19" w14:textId="77777777" w:rsidR="00B954CF" w:rsidRPr="002D5AEE" w:rsidRDefault="00B954CF" w:rsidP="2C9B27AD">
      <w:pPr>
        <w:pStyle w:val="Heading2"/>
        <w:rPr>
          <w:color w:val="000000"/>
        </w:rPr>
      </w:pPr>
      <w:r w:rsidRPr="2C9B27AD">
        <w:rPr>
          <w:color w:val="000000" w:themeColor="text1"/>
        </w:rPr>
        <w:t xml:space="preserve">If you have a consumer post-paid mobile plan (except other plans determined by us) or a consumer post-paid mobile broadband plan, you can purchase a Voice &amp; Mobile Data Pack which includes a monthly mobile data allowance, and unlimited eligible calls, </w:t>
      </w:r>
      <w:proofErr w:type="gramStart"/>
      <w:r w:rsidRPr="2C9B27AD">
        <w:rPr>
          <w:color w:val="000000" w:themeColor="text1"/>
        </w:rPr>
        <w:t>SMS</w:t>
      </w:r>
      <w:proofErr w:type="gramEnd"/>
      <w:r w:rsidRPr="2C9B27AD">
        <w:rPr>
          <w:color w:val="000000" w:themeColor="text1"/>
        </w:rPr>
        <w:t xml:space="preserve"> and MMS to standard numbers for use on the Telstra Mobile Network in Australia.  </w:t>
      </w:r>
    </w:p>
    <w:p w14:paraId="772D667E" w14:textId="77777777" w:rsidR="00B954CF" w:rsidRPr="002D5AEE" w:rsidRDefault="00B954CF">
      <w:pPr>
        <w:pStyle w:val="Heading2"/>
        <w:rPr>
          <w:color w:val="000000"/>
          <w:szCs w:val="23"/>
        </w:rPr>
      </w:pPr>
      <w:r w:rsidRPr="002D5AEE">
        <w:rPr>
          <w:color w:val="000000"/>
        </w:rPr>
        <w:t xml:space="preserve">If you have a data share mobile plans or shareable mobile broadband data plans (any Go Plus Plan, Go Mobile Plan, Go Mobile Data Plus Plan, Go Mobile Data Plan, Mobile Accelerate Data Share Plan, Mobile Accelerate Data Share BYO Plan, Telstra Every Day Connect Data Share Plan or a Telstra Every Day Connect Data Share BYO Plan or any other plan we allow to share data from time to time) you’ll be able to share the mobile </w:t>
      </w:r>
      <w:r w:rsidRPr="002D5AEE">
        <w:rPr>
          <w:color w:val="000000"/>
        </w:rPr>
        <w:lastRenderedPageBreak/>
        <w:t xml:space="preserve">data from your Voice and Mobile Data Pack </w:t>
      </w:r>
      <w:r w:rsidRPr="002D5AEE">
        <w:rPr>
          <w:color w:val="000000"/>
          <w:szCs w:val="23"/>
        </w:rPr>
        <w:t xml:space="preserve">between all eligible data share </w:t>
      </w:r>
      <w:r w:rsidRPr="002D5AEE">
        <w:rPr>
          <w:color w:val="000000"/>
        </w:rPr>
        <w:t>services on the same account (</w:t>
      </w:r>
      <w:r w:rsidRPr="002D5AEE">
        <w:rPr>
          <w:b/>
          <w:color w:val="000000"/>
        </w:rPr>
        <w:t>Eligible Services</w:t>
      </w:r>
      <w:r w:rsidRPr="002D5AEE">
        <w:rPr>
          <w:color w:val="000000"/>
        </w:rPr>
        <w:t>).</w:t>
      </w:r>
    </w:p>
    <w:p w14:paraId="23C1E1D1" w14:textId="77777777" w:rsidR="00B954CF" w:rsidRPr="002D5AEE" w:rsidRDefault="00B954CF">
      <w:pPr>
        <w:pStyle w:val="Heading2"/>
        <w:rPr>
          <w:color w:val="000000"/>
        </w:rPr>
      </w:pPr>
      <w:r w:rsidRPr="002D5AEE">
        <w:rPr>
          <w:color w:val="000000"/>
        </w:rPr>
        <w:t xml:space="preserve">Where you have a non-share mobile or mobile broadband plan, you can still apply a Voice &amp; Mobile Data Pack to your plan (but you will not be able to share the data with other services). </w:t>
      </w:r>
    </w:p>
    <w:p w14:paraId="6000D415" w14:textId="77777777" w:rsidR="00B954CF" w:rsidRPr="002D5AEE" w:rsidRDefault="00B954CF">
      <w:pPr>
        <w:pStyle w:val="Heading2"/>
        <w:numPr>
          <w:ilvl w:val="0"/>
          <w:numId w:val="0"/>
        </w:numPr>
        <w:rPr>
          <w:b/>
          <w:color w:val="000000"/>
        </w:rPr>
      </w:pPr>
      <w:r w:rsidRPr="002D5AEE">
        <w:rPr>
          <w:b/>
          <w:color w:val="000000"/>
        </w:rPr>
        <w:t>Cost and inclusions</w:t>
      </w:r>
    </w:p>
    <w:p w14:paraId="1AD51C92" w14:textId="77777777" w:rsidR="00B954CF" w:rsidRPr="002D5AEE" w:rsidRDefault="00B954CF">
      <w:pPr>
        <w:pStyle w:val="Heading2"/>
        <w:rPr>
          <w:color w:val="000000"/>
        </w:rPr>
      </w:pPr>
      <w:r w:rsidRPr="002D5AEE">
        <w:rPr>
          <w:bCs w:val="0"/>
          <w:color w:val="000000"/>
        </w:rPr>
        <w:t xml:space="preserve">The monthly fee and included monthly allowance for Voice &amp; Mobile Data Packs are set out in the table below: </w:t>
      </w:r>
    </w:p>
    <w:p w14:paraId="7CB5D8F0" w14:textId="77777777" w:rsidR="00B954CF" w:rsidRPr="002D5AEE" w:rsidRDefault="00B954CF">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Voice &amp; Mobile Data Packs available on and from 8 December 2015</w:t>
      </w:r>
    </w:p>
    <w:p w14:paraId="67506F76" w14:textId="77777777" w:rsidR="00B954CF" w:rsidRPr="002D5AEE" w:rsidRDefault="00B954CF">
      <w:pPr>
        <w:autoSpaceDE w:val="0"/>
        <w:autoSpaceDN w:val="0"/>
        <w:adjustRightInd w:val="0"/>
        <w:rPr>
          <w:rFonts w:ascii="Arial" w:eastAsia="SimSun" w:hAnsi="Arial" w:cs="Arial"/>
          <w:b/>
          <w:color w:val="000000"/>
          <w:sz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1303"/>
        <w:gridCol w:w="1190"/>
        <w:gridCol w:w="828"/>
        <w:gridCol w:w="1304"/>
        <w:gridCol w:w="828"/>
        <w:gridCol w:w="1533"/>
      </w:tblGrid>
      <w:tr w:rsidR="00AF1FE6" w:rsidRPr="005E5885" w14:paraId="76FEC77C" w14:textId="77777777" w:rsidTr="00AF1FE6">
        <w:trPr>
          <w:trHeight w:val="505"/>
        </w:trPr>
        <w:tc>
          <w:tcPr>
            <w:tcW w:w="2268" w:type="dxa"/>
            <w:shd w:val="clear" w:color="auto" w:fill="auto"/>
          </w:tcPr>
          <w:p w14:paraId="13D100E0" w14:textId="77777777" w:rsidR="00B954CF" w:rsidRPr="00AF1FE6" w:rsidRDefault="00B954CF" w:rsidP="00AF1FE6">
            <w:pPr>
              <w:autoSpaceDE w:val="0"/>
              <w:autoSpaceDN w:val="0"/>
              <w:adjustRightInd w:val="0"/>
              <w:rPr>
                <w:rFonts w:ascii="Arial" w:eastAsia="SimSun" w:hAnsi="Arial" w:cs="Arial"/>
                <w:b/>
                <w:color w:val="000000"/>
                <w:sz w:val="20"/>
                <w:lang w:eastAsia="zh-CN"/>
              </w:rPr>
            </w:pPr>
            <w:r w:rsidRPr="00AF1FE6">
              <w:rPr>
                <w:rFonts w:ascii="Arial" w:eastAsia="SimSun" w:hAnsi="Arial" w:cs="Arial"/>
                <w:b/>
                <w:color w:val="000000"/>
                <w:sz w:val="20"/>
                <w:lang w:eastAsia="zh-CN"/>
              </w:rPr>
              <w:t>Voice &amp; Mobile Data Pack</w:t>
            </w:r>
          </w:p>
        </w:tc>
        <w:tc>
          <w:tcPr>
            <w:tcW w:w="2693" w:type="dxa"/>
            <w:gridSpan w:val="2"/>
            <w:shd w:val="clear" w:color="auto" w:fill="auto"/>
          </w:tcPr>
          <w:p w14:paraId="541B4047" w14:textId="77777777" w:rsidR="00B954CF" w:rsidRPr="00AF1FE6" w:rsidRDefault="00B954CF" w:rsidP="00AF1FE6">
            <w:pPr>
              <w:autoSpaceDE w:val="0"/>
              <w:autoSpaceDN w:val="0"/>
              <w:adjustRightInd w:val="0"/>
              <w:jc w:val="center"/>
              <w:rPr>
                <w:rFonts w:ascii="Arial" w:eastAsia="SimSun" w:hAnsi="Arial" w:cs="Arial"/>
                <w:b/>
                <w:color w:val="000000"/>
                <w:sz w:val="20"/>
                <w:lang w:eastAsia="zh-CN"/>
              </w:rPr>
            </w:pPr>
            <w:r w:rsidRPr="00AF1FE6">
              <w:rPr>
                <w:rFonts w:ascii="Arial" w:eastAsia="SimSun" w:hAnsi="Arial" w:cs="Arial"/>
                <w:b/>
                <w:color w:val="000000"/>
                <w:sz w:val="20"/>
                <w:lang w:eastAsia="zh-CN"/>
              </w:rPr>
              <w:t>$15/</w:t>
            </w:r>
            <w:proofErr w:type="spellStart"/>
            <w:r w:rsidRPr="00AF1FE6">
              <w:rPr>
                <w:rFonts w:ascii="Arial" w:eastAsia="SimSun" w:hAnsi="Arial" w:cs="Arial"/>
                <w:b/>
                <w:color w:val="000000"/>
                <w:sz w:val="20"/>
                <w:lang w:eastAsia="zh-CN"/>
              </w:rPr>
              <w:t>mth</w:t>
            </w:r>
            <w:proofErr w:type="spellEnd"/>
          </w:p>
        </w:tc>
        <w:tc>
          <w:tcPr>
            <w:tcW w:w="2246" w:type="dxa"/>
            <w:gridSpan w:val="2"/>
            <w:shd w:val="clear" w:color="auto" w:fill="auto"/>
          </w:tcPr>
          <w:p w14:paraId="347DD8C2" w14:textId="77777777" w:rsidR="00B954CF" w:rsidRPr="00AF1FE6" w:rsidRDefault="00B954CF" w:rsidP="00AF1FE6">
            <w:pPr>
              <w:autoSpaceDE w:val="0"/>
              <w:autoSpaceDN w:val="0"/>
              <w:adjustRightInd w:val="0"/>
              <w:jc w:val="center"/>
              <w:rPr>
                <w:rFonts w:ascii="Arial" w:eastAsia="SimSun" w:hAnsi="Arial" w:cs="Arial"/>
                <w:b/>
                <w:color w:val="000000"/>
                <w:sz w:val="20"/>
                <w:lang w:eastAsia="zh-CN"/>
              </w:rPr>
            </w:pPr>
            <w:r w:rsidRPr="00AF1FE6">
              <w:rPr>
                <w:rFonts w:ascii="Arial" w:eastAsia="SimSun" w:hAnsi="Arial" w:cs="Arial"/>
                <w:b/>
                <w:color w:val="000000"/>
                <w:sz w:val="20"/>
                <w:lang w:eastAsia="zh-CN"/>
              </w:rPr>
              <w:t>$35/</w:t>
            </w:r>
            <w:proofErr w:type="spellStart"/>
            <w:r w:rsidRPr="00AF1FE6">
              <w:rPr>
                <w:rFonts w:ascii="Arial" w:eastAsia="SimSun" w:hAnsi="Arial" w:cs="Arial"/>
                <w:b/>
                <w:color w:val="000000"/>
                <w:sz w:val="20"/>
                <w:lang w:eastAsia="zh-CN"/>
              </w:rPr>
              <w:t>mth</w:t>
            </w:r>
            <w:proofErr w:type="spellEnd"/>
          </w:p>
        </w:tc>
        <w:tc>
          <w:tcPr>
            <w:tcW w:w="2529" w:type="dxa"/>
            <w:gridSpan w:val="2"/>
            <w:shd w:val="clear" w:color="auto" w:fill="auto"/>
          </w:tcPr>
          <w:p w14:paraId="5AF152B5" w14:textId="77777777" w:rsidR="00B954CF" w:rsidRPr="00AF1FE6" w:rsidRDefault="00B954CF" w:rsidP="00AF1FE6">
            <w:pPr>
              <w:autoSpaceDE w:val="0"/>
              <w:autoSpaceDN w:val="0"/>
              <w:adjustRightInd w:val="0"/>
              <w:jc w:val="center"/>
              <w:rPr>
                <w:rFonts w:ascii="Arial" w:eastAsia="SimSun" w:hAnsi="Arial" w:cs="Arial"/>
                <w:b/>
                <w:color w:val="000000"/>
                <w:sz w:val="20"/>
                <w:lang w:eastAsia="zh-CN"/>
              </w:rPr>
            </w:pPr>
            <w:r w:rsidRPr="00AF1FE6">
              <w:rPr>
                <w:rFonts w:ascii="Arial" w:eastAsia="SimSun" w:hAnsi="Arial" w:cs="Arial"/>
                <w:b/>
                <w:color w:val="000000"/>
                <w:sz w:val="20"/>
                <w:lang w:eastAsia="zh-CN"/>
              </w:rPr>
              <w:t>$55/</w:t>
            </w:r>
            <w:proofErr w:type="spellStart"/>
            <w:r w:rsidRPr="00AF1FE6">
              <w:rPr>
                <w:rFonts w:ascii="Arial" w:eastAsia="SimSun" w:hAnsi="Arial" w:cs="Arial"/>
                <w:b/>
                <w:color w:val="000000"/>
                <w:sz w:val="20"/>
                <w:lang w:eastAsia="zh-CN"/>
              </w:rPr>
              <w:t>mth</w:t>
            </w:r>
            <w:proofErr w:type="spellEnd"/>
          </w:p>
        </w:tc>
      </w:tr>
      <w:tr w:rsidR="00AF1FE6" w:rsidRPr="005E5885" w14:paraId="0A2C34D1" w14:textId="77777777" w:rsidTr="00AF1FE6">
        <w:tc>
          <w:tcPr>
            <w:tcW w:w="2268" w:type="dxa"/>
            <w:vMerge w:val="restart"/>
            <w:shd w:val="clear" w:color="auto" w:fill="auto"/>
          </w:tcPr>
          <w:p w14:paraId="2737E92B" w14:textId="77777777" w:rsidR="00B954CF" w:rsidRPr="00AF1FE6" w:rsidRDefault="00B954CF">
            <w:pPr>
              <w:rPr>
                <w:rFonts w:ascii="Arial" w:eastAsia="SimSun" w:hAnsi="Arial" w:cs="Arial"/>
                <w:b/>
                <w:color w:val="000000"/>
                <w:sz w:val="20"/>
                <w:lang w:eastAsia="en-AU"/>
              </w:rPr>
            </w:pPr>
            <w:r w:rsidRPr="00AF1FE6">
              <w:rPr>
                <w:rFonts w:ascii="Arial" w:eastAsia="SimSun" w:hAnsi="Arial" w:cs="Arial"/>
                <w:b/>
                <w:color w:val="000000"/>
                <w:sz w:val="20"/>
                <w:lang w:eastAsia="en-AU"/>
              </w:rPr>
              <w:t>Monthly service fee</w:t>
            </w:r>
          </w:p>
        </w:tc>
        <w:tc>
          <w:tcPr>
            <w:tcW w:w="1417" w:type="dxa"/>
            <w:shd w:val="clear" w:color="auto" w:fill="auto"/>
          </w:tcPr>
          <w:p w14:paraId="26F8D9AF"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excl.</w:t>
            </w:r>
          </w:p>
        </w:tc>
        <w:tc>
          <w:tcPr>
            <w:tcW w:w="1276" w:type="dxa"/>
            <w:shd w:val="clear" w:color="auto" w:fill="auto"/>
          </w:tcPr>
          <w:p w14:paraId="33C3D7DB"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incl.</w:t>
            </w:r>
          </w:p>
        </w:tc>
        <w:tc>
          <w:tcPr>
            <w:tcW w:w="828" w:type="dxa"/>
            <w:shd w:val="clear" w:color="auto" w:fill="auto"/>
          </w:tcPr>
          <w:p w14:paraId="7B3CB8C2"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excl.</w:t>
            </w:r>
          </w:p>
        </w:tc>
        <w:tc>
          <w:tcPr>
            <w:tcW w:w="1418" w:type="dxa"/>
            <w:shd w:val="clear" w:color="auto" w:fill="auto"/>
          </w:tcPr>
          <w:p w14:paraId="6388E043"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incl.</w:t>
            </w:r>
          </w:p>
        </w:tc>
        <w:tc>
          <w:tcPr>
            <w:tcW w:w="828" w:type="dxa"/>
            <w:shd w:val="clear" w:color="auto" w:fill="auto"/>
          </w:tcPr>
          <w:p w14:paraId="151058DD"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excl.</w:t>
            </w:r>
          </w:p>
        </w:tc>
        <w:tc>
          <w:tcPr>
            <w:tcW w:w="1701" w:type="dxa"/>
            <w:shd w:val="clear" w:color="auto" w:fill="auto"/>
          </w:tcPr>
          <w:p w14:paraId="2F2DC6B1"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incl.</w:t>
            </w:r>
          </w:p>
        </w:tc>
      </w:tr>
      <w:tr w:rsidR="00AF1FE6" w:rsidRPr="005E5885" w14:paraId="1EF77003" w14:textId="77777777" w:rsidTr="00AF1FE6">
        <w:tc>
          <w:tcPr>
            <w:tcW w:w="2268" w:type="dxa"/>
            <w:vMerge/>
            <w:shd w:val="clear" w:color="auto" w:fill="auto"/>
          </w:tcPr>
          <w:p w14:paraId="5CF2F876" w14:textId="77777777" w:rsidR="00B954CF" w:rsidRPr="00AF1FE6" w:rsidRDefault="00B954CF">
            <w:pPr>
              <w:rPr>
                <w:rFonts w:ascii="Arial" w:eastAsia="SimSun" w:hAnsi="Arial" w:cs="Arial"/>
                <w:b/>
                <w:color w:val="000000"/>
                <w:sz w:val="20"/>
                <w:lang w:eastAsia="en-AU"/>
              </w:rPr>
            </w:pPr>
          </w:p>
        </w:tc>
        <w:tc>
          <w:tcPr>
            <w:tcW w:w="1417" w:type="dxa"/>
            <w:shd w:val="clear" w:color="auto" w:fill="auto"/>
          </w:tcPr>
          <w:p w14:paraId="7032AC18"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$13.64</w:t>
            </w:r>
          </w:p>
        </w:tc>
        <w:tc>
          <w:tcPr>
            <w:tcW w:w="1276" w:type="dxa"/>
            <w:shd w:val="clear" w:color="auto" w:fill="auto"/>
          </w:tcPr>
          <w:p w14:paraId="6300FDC4"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$15.00</w:t>
            </w:r>
          </w:p>
        </w:tc>
        <w:tc>
          <w:tcPr>
            <w:tcW w:w="828" w:type="dxa"/>
            <w:shd w:val="clear" w:color="auto" w:fill="auto"/>
          </w:tcPr>
          <w:p w14:paraId="38143B85"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$31.82</w:t>
            </w:r>
          </w:p>
        </w:tc>
        <w:tc>
          <w:tcPr>
            <w:tcW w:w="1418" w:type="dxa"/>
            <w:shd w:val="clear" w:color="auto" w:fill="auto"/>
          </w:tcPr>
          <w:p w14:paraId="7B3C25B2"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$35.00</w:t>
            </w:r>
          </w:p>
        </w:tc>
        <w:tc>
          <w:tcPr>
            <w:tcW w:w="828" w:type="dxa"/>
            <w:shd w:val="clear" w:color="auto" w:fill="auto"/>
          </w:tcPr>
          <w:p w14:paraId="4D7F0956"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$50.00</w:t>
            </w:r>
          </w:p>
        </w:tc>
        <w:tc>
          <w:tcPr>
            <w:tcW w:w="1701" w:type="dxa"/>
            <w:shd w:val="clear" w:color="auto" w:fill="auto"/>
          </w:tcPr>
          <w:p w14:paraId="1D9602D5"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$55.00</w:t>
            </w:r>
          </w:p>
        </w:tc>
      </w:tr>
      <w:tr w:rsidR="00AF1FE6" w:rsidRPr="005E5885" w14:paraId="565E15D0" w14:textId="77777777" w:rsidTr="00AF1FE6">
        <w:tc>
          <w:tcPr>
            <w:tcW w:w="2268" w:type="dxa"/>
            <w:shd w:val="clear" w:color="auto" w:fill="auto"/>
          </w:tcPr>
          <w:p w14:paraId="1590D346" w14:textId="77777777" w:rsidR="00B954CF" w:rsidRPr="00AF1FE6" w:rsidRDefault="00B954CF">
            <w:pPr>
              <w:rPr>
                <w:rFonts w:ascii="Arial" w:eastAsia="SimSun" w:hAnsi="Arial" w:cs="Arial"/>
                <w:b/>
                <w:color w:val="000000"/>
                <w:sz w:val="20"/>
                <w:lang w:eastAsia="en-AU"/>
              </w:rPr>
            </w:pPr>
            <w:r w:rsidRPr="00AF1FE6">
              <w:rPr>
                <w:rFonts w:ascii="Arial" w:eastAsia="SimSun" w:hAnsi="Arial" w:cs="Arial"/>
                <w:b/>
                <w:color w:val="000000"/>
                <w:sz w:val="20"/>
                <w:lang w:eastAsia="en-AU"/>
              </w:rPr>
              <w:t>Monthly mobile data allowance (calculated per KB)</w:t>
            </w:r>
          </w:p>
        </w:tc>
        <w:tc>
          <w:tcPr>
            <w:tcW w:w="2693" w:type="dxa"/>
            <w:gridSpan w:val="2"/>
            <w:shd w:val="clear" w:color="auto" w:fill="auto"/>
          </w:tcPr>
          <w:p w14:paraId="7005D009" w14:textId="77777777" w:rsidR="00B954CF" w:rsidRPr="00AF1FE6" w:rsidRDefault="00B954CF" w:rsidP="00AF1FE6">
            <w:pPr>
              <w:jc w:val="center"/>
              <w:rPr>
                <w:rFonts w:ascii="Arial" w:eastAsia="SimSun" w:hAnsi="Arial"/>
                <w:color w:val="000000"/>
                <w:sz w:val="16"/>
              </w:rPr>
            </w:pPr>
            <w:r w:rsidRPr="00AF1FE6">
              <w:rPr>
                <w:rFonts w:ascii="Arial" w:eastAsia="SimSun" w:hAnsi="Arial"/>
                <w:b/>
                <w:color w:val="000000"/>
                <w:sz w:val="20"/>
              </w:rPr>
              <w:t>2GB</w:t>
            </w:r>
            <w:r w:rsidRPr="00AF1FE6">
              <w:rPr>
                <w:rFonts w:ascii="Arial" w:eastAsia="SimSun" w:hAnsi="Arial" w:cs="Arial"/>
                <w:color w:val="000000"/>
                <w:sz w:val="20"/>
                <w:lang w:eastAsia="en-AU"/>
              </w:rPr>
              <w:t xml:space="preserve"> </w:t>
            </w:r>
            <w:r w:rsidRPr="00AF1FE6">
              <w:rPr>
                <w:rFonts w:ascii="Arial" w:eastAsia="SimSun" w:hAnsi="Arial"/>
                <w:color w:val="000000"/>
                <w:sz w:val="16"/>
              </w:rPr>
              <w:t xml:space="preserve">on and from 29 March 2016 </w:t>
            </w:r>
          </w:p>
          <w:p w14:paraId="2A0ADE89"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olor w:val="000000"/>
                <w:sz w:val="16"/>
              </w:rPr>
              <w:t xml:space="preserve">(1GB </w:t>
            </w:r>
            <w:proofErr w:type="gramStart"/>
            <w:r w:rsidRPr="00AF1FE6">
              <w:rPr>
                <w:rFonts w:ascii="Arial" w:eastAsia="SimSun" w:hAnsi="Arial"/>
                <w:color w:val="000000"/>
                <w:sz w:val="16"/>
              </w:rPr>
              <w:t>pre 29 March 2016</w:t>
            </w:r>
            <w:proofErr w:type="gramEnd"/>
            <w:r w:rsidRPr="00AF1FE6">
              <w:rPr>
                <w:rFonts w:ascii="Arial" w:eastAsia="SimSun" w:hAnsi="Arial"/>
                <w:color w:val="000000"/>
                <w:sz w:val="16"/>
              </w:rPr>
              <w:t>)</w:t>
            </w:r>
          </w:p>
        </w:tc>
        <w:tc>
          <w:tcPr>
            <w:tcW w:w="2246" w:type="dxa"/>
            <w:gridSpan w:val="2"/>
            <w:shd w:val="clear" w:color="auto" w:fill="auto"/>
          </w:tcPr>
          <w:p w14:paraId="7E07EB95" w14:textId="77777777" w:rsidR="00B954CF" w:rsidRPr="00AF1FE6" w:rsidRDefault="00B954CF" w:rsidP="00AF1FE6">
            <w:pPr>
              <w:jc w:val="center"/>
              <w:rPr>
                <w:rFonts w:ascii="Arial" w:eastAsia="SimSun" w:hAnsi="Arial"/>
                <w:color w:val="000000"/>
                <w:sz w:val="16"/>
              </w:rPr>
            </w:pPr>
            <w:r w:rsidRPr="00AF1FE6">
              <w:rPr>
                <w:rFonts w:ascii="Arial" w:eastAsia="SimSun" w:hAnsi="Arial"/>
                <w:b/>
                <w:color w:val="000000"/>
                <w:sz w:val="20"/>
              </w:rPr>
              <w:t>5GB</w:t>
            </w:r>
            <w:r w:rsidRPr="00AF1FE6">
              <w:rPr>
                <w:rFonts w:ascii="Arial" w:eastAsia="SimSun" w:hAnsi="Arial" w:cs="Arial"/>
                <w:color w:val="000000"/>
                <w:sz w:val="20"/>
                <w:lang w:eastAsia="en-AU"/>
              </w:rPr>
              <w:t xml:space="preserve"> </w:t>
            </w:r>
            <w:r w:rsidRPr="00AF1FE6">
              <w:rPr>
                <w:rFonts w:ascii="Arial" w:eastAsia="SimSun" w:hAnsi="Arial"/>
                <w:color w:val="000000"/>
                <w:sz w:val="16"/>
              </w:rPr>
              <w:t xml:space="preserve">on and from 29 </w:t>
            </w:r>
            <w:proofErr w:type="gramStart"/>
            <w:r w:rsidRPr="00AF1FE6">
              <w:rPr>
                <w:rFonts w:ascii="Arial" w:eastAsia="SimSun" w:hAnsi="Arial"/>
                <w:color w:val="000000"/>
                <w:sz w:val="16"/>
              </w:rPr>
              <w:t>March  2016</w:t>
            </w:r>
            <w:proofErr w:type="gramEnd"/>
          </w:p>
          <w:p w14:paraId="10E5ADB7"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olor w:val="000000"/>
                <w:sz w:val="16"/>
              </w:rPr>
              <w:t xml:space="preserve">(4GB </w:t>
            </w:r>
            <w:proofErr w:type="gramStart"/>
            <w:r w:rsidRPr="00AF1FE6">
              <w:rPr>
                <w:rFonts w:ascii="Arial" w:eastAsia="SimSun" w:hAnsi="Arial"/>
                <w:color w:val="000000"/>
                <w:sz w:val="16"/>
              </w:rPr>
              <w:t>pre 29 March 2016</w:t>
            </w:r>
            <w:proofErr w:type="gramEnd"/>
            <w:r w:rsidRPr="00AF1FE6">
              <w:rPr>
                <w:rFonts w:ascii="Arial" w:eastAsia="SimSun" w:hAnsi="Arial"/>
                <w:color w:val="000000"/>
                <w:sz w:val="16"/>
              </w:rPr>
              <w:t>)</w:t>
            </w:r>
          </w:p>
        </w:tc>
        <w:tc>
          <w:tcPr>
            <w:tcW w:w="2529" w:type="dxa"/>
            <w:gridSpan w:val="2"/>
            <w:shd w:val="clear" w:color="auto" w:fill="auto"/>
          </w:tcPr>
          <w:p w14:paraId="5645FF40"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8GB</w:t>
            </w:r>
          </w:p>
        </w:tc>
      </w:tr>
      <w:tr w:rsidR="00AF1FE6" w:rsidRPr="005E5885" w14:paraId="690A5517" w14:textId="77777777" w:rsidTr="00AF1FE6">
        <w:tc>
          <w:tcPr>
            <w:tcW w:w="2268" w:type="dxa"/>
            <w:shd w:val="clear" w:color="auto" w:fill="auto"/>
          </w:tcPr>
          <w:p w14:paraId="7277A50D" w14:textId="77777777" w:rsidR="00B954CF" w:rsidRPr="00AF1FE6" w:rsidRDefault="00B954CF">
            <w:pPr>
              <w:rPr>
                <w:rFonts w:ascii="Arial" w:eastAsia="SimSun" w:hAnsi="Arial" w:cs="Arial"/>
                <w:b/>
                <w:color w:val="000000"/>
                <w:sz w:val="20"/>
                <w:lang w:eastAsia="en-AU"/>
              </w:rPr>
            </w:pPr>
            <w:r w:rsidRPr="00AF1FE6">
              <w:rPr>
                <w:rFonts w:ascii="Arial" w:eastAsia="SimSun" w:hAnsi="Arial" w:cs="Arial"/>
                <w:b/>
                <w:color w:val="000000"/>
                <w:sz w:val="20"/>
                <w:lang w:eastAsia="en-AU"/>
              </w:rPr>
              <w:t xml:space="preserve">Unlimited eligible calls, </w:t>
            </w:r>
            <w:proofErr w:type="gramStart"/>
            <w:r w:rsidRPr="00AF1FE6">
              <w:rPr>
                <w:rFonts w:ascii="Arial" w:eastAsia="SimSun" w:hAnsi="Arial" w:cs="Arial"/>
                <w:b/>
                <w:color w:val="000000"/>
                <w:sz w:val="20"/>
                <w:lang w:eastAsia="en-AU"/>
              </w:rPr>
              <w:t>SMS</w:t>
            </w:r>
            <w:proofErr w:type="gramEnd"/>
            <w:r w:rsidRPr="00AF1FE6">
              <w:rPr>
                <w:rFonts w:ascii="Arial" w:eastAsia="SimSun" w:hAnsi="Arial" w:cs="Arial"/>
                <w:b/>
                <w:color w:val="000000"/>
                <w:sz w:val="20"/>
                <w:lang w:eastAsia="en-AU"/>
              </w:rPr>
              <w:t xml:space="preserve"> and MMS</w:t>
            </w:r>
          </w:p>
        </w:tc>
        <w:tc>
          <w:tcPr>
            <w:tcW w:w="2693" w:type="dxa"/>
            <w:gridSpan w:val="2"/>
            <w:shd w:val="clear" w:color="auto" w:fill="auto"/>
          </w:tcPr>
          <w:p w14:paraId="7303D16A"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Yes</w:t>
            </w:r>
          </w:p>
        </w:tc>
        <w:tc>
          <w:tcPr>
            <w:tcW w:w="2246" w:type="dxa"/>
            <w:gridSpan w:val="2"/>
            <w:shd w:val="clear" w:color="auto" w:fill="auto"/>
          </w:tcPr>
          <w:p w14:paraId="7485CCB6"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Yes</w:t>
            </w:r>
          </w:p>
        </w:tc>
        <w:tc>
          <w:tcPr>
            <w:tcW w:w="2529" w:type="dxa"/>
            <w:gridSpan w:val="2"/>
            <w:shd w:val="clear" w:color="auto" w:fill="auto"/>
          </w:tcPr>
          <w:p w14:paraId="4C0B5009"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Yes</w:t>
            </w:r>
          </w:p>
        </w:tc>
      </w:tr>
    </w:tbl>
    <w:p w14:paraId="4C6F3BCE" w14:textId="77777777" w:rsidR="00B954CF" w:rsidRPr="002D5AEE" w:rsidRDefault="00B954CF">
      <w:pPr>
        <w:ind w:left="720"/>
        <w:rPr>
          <w:bCs/>
          <w:color w:val="000000"/>
          <w:szCs w:val="23"/>
        </w:rPr>
      </w:pPr>
    </w:p>
    <w:p w14:paraId="62562F9E" w14:textId="77777777" w:rsidR="00B954CF" w:rsidRPr="002D5AEE" w:rsidRDefault="00B954CF">
      <w:pPr>
        <w:pStyle w:val="Heading2"/>
        <w:tabs>
          <w:tab w:val="num" w:pos="142"/>
        </w:tabs>
        <w:rPr>
          <w:bCs w:val="0"/>
          <w:color w:val="000000"/>
          <w:szCs w:val="23"/>
        </w:rPr>
      </w:pPr>
      <w:r w:rsidRPr="002D5AEE">
        <w:rPr>
          <w:color w:val="000000"/>
        </w:rPr>
        <w:t>When</w:t>
      </w:r>
      <w:r w:rsidRPr="002D5AEE">
        <w:rPr>
          <w:color w:val="000000"/>
          <w:szCs w:val="23"/>
        </w:rPr>
        <w:t xml:space="preserve"> calculating mobile data volumes: </w:t>
      </w:r>
    </w:p>
    <w:p w14:paraId="1F6D9BD0" w14:textId="77777777" w:rsidR="00B954CF" w:rsidRPr="002D5AEE" w:rsidRDefault="00B954CF">
      <w:pPr>
        <w:ind w:left="1418" w:hanging="709"/>
        <w:rPr>
          <w:bCs/>
          <w:color w:val="000000"/>
          <w:szCs w:val="23"/>
        </w:rPr>
      </w:pPr>
      <w:r w:rsidRPr="002D5AEE">
        <w:rPr>
          <w:bCs/>
          <w:color w:val="000000"/>
          <w:szCs w:val="23"/>
        </w:rPr>
        <w:t>(a)</w:t>
      </w:r>
      <w:r w:rsidRPr="002D5AEE">
        <w:rPr>
          <w:bCs/>
          <w:color w:val="000000"/>
          <w:szCs w:val="23"/>
        </w:rPr>
        <w:tab/>
        <w:t xml:space="preserve">where the volume of data transferred is not a whole number of kilobytes, it is rounded up to the next kilobyte at the earlier of the end of each session or 24 </w:t>
      </w:r>
      <w:proofErr w:type="gramStart"/>
      <w:r w:rsidRPr="002D5AEE">
        <w:rPr>
          <w:bCs/>
          <w:color w:val="000000"/>
          <w:szCs w:val="23"/>
        </w:rPr>
        <w:t>hours;</w:t>
      </w:r>
      <w:proofErr w:type="gramEnd"/>
    </w:p>
    <w:p w14:paraId="4AFF451E" w14:textId="77777777" w:rsidR="00B954CF" w:rsidRPr="002D5AEE" w:rsidRDefault="00B954CF">
      <w:pPr>
        <w:ind w:left="1418" w:hanging="698"/>
        <w:rPr>
          <w:bCs/>
          <w:color w:val="000000"/>
          <w:szCs w:val="23"/>
        </w:rPr>
      </w:pPr>
      <w:r w:rsidRPr="002D5AEE">
        <w:rPr>
          <w:bCs/>
          <w:color w:val="000000"/>
          <w:szCs w:val="23"/>
        </w:rPr>
        <w:t>(b)</w:t>
      </w:r>
      <w:r w:rsidRPr="002D5AEE">
        <w:rPr>
          <w:bCs/>
          <w:color w:val="000000"/>
          <w:szCs w:val="23"/>
        </w:rPr>
        <w:tab/>
        <w:t>1024 bytes = 1 kilobyte (KB) and 1024 kilobytes = 1 megabyte (MB) and 1024 megabytes = 1 Gigabyte (GB)</w:t>
      </w:r>
    </w:p>
    <w:p w14:paraId="3E0B5F79" w14:textId="77777777" w:rsidR="00B954CF" w:rsidRPr="002D5AEE" w:rsidRDefault="00B954CF">
      <w:pPr>
        <w:ind w:left="1418" w:hanging="698"/>
        <w:rPr>
          <w:bCs/>
          <w:color w:val="000000"/>
          <w:szCs w:val="23"/>
        </w:rPr>
      </w:pPr>
    </w:p>
    <w:p w14:paraId="555A7B0C" w14:textId="006AB33E" w:rsidR="00B954CF" w:rsidRPr="002D5AEE" w:rsidRDefault="00B954CF" w:rsidP="2C9B27AD">
      <w:pPr>
        <w:pStyle w:val="Heading2"/>
        <w:rPr>
          <w:color w:val="000000"/>
        </w:rPr>
      </w:pPr>
      <w:r w:rsidRPr="2C9B27AD">
        <w:rPr>
          <w:color w:val="000000"/>
        </w:rPr>
        <w:t xml:space="preserve">Voice &amp; Mobile Data Packs also include unlimited eligible calls, </w:t>
      </w:r>
      <w:proofErr w:type="gramStart"/>
      <w:r w:rsidRPr="2C9B27AD">
        <w:rPr>
          <w:color w:val="000000"/>
        </w:rPr>
        <w:t>SMS</w:t>
      </w:r>
      <w:proofErr w:type="gramEnd"/>
      <w:r w:rsidRPr="2C9B27AD">
        <w:rPr>
          <w:color w:val="000000"/>
        </w:rPr>
        <w:t xml:space="preserve"> and MMS to standard numbers.  Eligible calls are those calls defined in clause </w:t>
      </w:r>
      <w:r w:rsidRPr="002D5AEE">
        <w:rPr>
          <w:color w:val="000000"/>
        </w:rPr>
        <w:fldChar w:fldCharType="begin"/>
      </w:r>
      <w:r w:rsidRPr="002D5AEE">
        <w:rPr>
          <w:color w:val="000000"/>
        </w:rPr>
        <w:instrText xml:space="preserve"> REF _Ref467226438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93.19</w:t>
      </w:r>
      <w:r w:rsidRPr="002D5AEE">
        <w:rPr>
          <w:color w:val="000000"/>
        </w:rPr>
        <w:fldChar w:fldCharType="end"/>
      </w:r>
      <w:r w:rsidRPr="2C9B27AD">
        <w:rPr>
          <w:color w:val="000000"/>
        </w:rPr>
        <w:t xml:space="preserve"> above for use within Australia. You will have to pay more for excluded call types.</w:t>
      </w:r>
    </w:p>
    <w:p w14:paraId="0B2F7040" w14:textId="77777777" w:rsidR="00B954CF" w:rsidRPr="002D5AEE" w:rsidRDefault="00B954CF" w:rsidP="2C9B27AD">
      <w:pPr>
        <w:pStyle w:val="Heading2"/>
        <w:rPr>
          <w:color w:val="000000"/>
        </w:rPr>
      </w:pPr>
      <w:r w:rsidRPr="2C9B27AD">
        <w:rPr>
          <w:color w:val="000000" w:themeColor="text1"/>
        </w:rPr>
        <w:t xml:space="preserve">A voice-capable device is required to access the unlimited eligible calls, </w:t>
      </w:r>
      <w:proofErr w:type="gramStart"/>
      <w:r w:rsidRPr="2C9B27AD">
        <w:rPr>
          <w:color w:val="000000" w:themeColor="text1"/>
        </w:rPr>
        <w:t>SMS</w:t>
      </w:r>
      <w:proofErr w:type="gramEnd"/>
      <w:r w:rsidRPr="2C9B27AD">
        <w:rPr>
          <w:color w:val="000000" w:themeColor="text1"/>
        </w:rPr>
        <w:t xml:space="preserve"> and MMS.  </w:t>
      </w:r>
    </w:p>
    <w:p w14:paraId="35F20883" w14:textId="77777777" w:rsidR="00B954CF" w:rsidRPr="002D5AEE" w:rsidRDefault="00B954CF">
      <w:pPr>
        <w:pStyle w:val="Heading2"/>
        <w:tabs>
          <w:tab w:val="num" w:pos="142"/>
        </w:tabs>
        <w:rPr>
          <w:color w:val="000000"/>
        </w:rPr>
      </w:pPr>
      <w:r w:rsidRPr="002D5AEE">
        <w:rPr>
          <w:color w:val="000000"/>
        </w:rPr>
        <w:t xml:space="preserve">Voice &amp; Mobile Data Packs are for use in Australia and cannot be used for content charges or used overseas. </w:t>
      </w:r>
    </w:p>
    <w:p w14:paraId="213D6B73" w14:textId="77777777" w:rsidR="00B954CF" w:rsidRPr="002D5AEE" w:rsidRDefault="00B954CF">
      <w:pPr>
        <w:pStyle w:val="Heading2"/>
        <w:tabs>
          <w:tab w:val="num" w:pos="142"/>
        </w:tabs>
        <w:rPr>
          <w:color w:val="000000"/>
        </w:rPr>
      </w:pPr>
      <w:r w:rsidRPr="002D5AEE">
        <w:rPr>
          <w:color w:val="000000"/>
        </w:rPr>
        <w:t xml:space="preserve">Any unused monthly mobile data allowance from a Voice &amp; Mobile Data Pack will expire at the end of the month. </w:t>
      </w:r>
    </w:p>
    <w:p w14:paraId="4C4FD6CB" w14:textId="77777777" w:rsidR="00B954CF" w:rsidRPr="002D5AEE" w:rsidRDefault="00B954CF" w:rsidP="2C9B27AD">
      <w:pPr>
        <w:pStyle w:val="Heading2"/>
        <w:tabs>
          <w:tab w:val="num" w:pos="142"/>
        </w:tabs>
        <w:rPr>
          <w:color w:val="000000"/>
        </w:rPr>
      </w:pPr>
      <w:r w:rsidRPr="2C9B27AD">
        <w:rPr>
          <w:color w:val="000000" w:themeColor="text1"/>
        </w:rPr>
        <w:lastRenderedPageBreak/>
        <w:t>Your first Voice &amp; Mobile Data Pack will not be pro-</w:t>
      </w:r>
      <w:proofErr w:type="gramStart"/>
      <w:r w:rsidRPr="2C9B27AD">
        <w:rPr>
          <w:color w:val="000000" w:themeColor="text1"/>
        </w:rPr>
        <w:t>rated</w:t>
      </w:r>
      <w:proofErr w:type="gramEnd"/>
      <w:r w:rsidRPr="2C9B27AD">
        <w:rPr>
          <w:color w:val="000000" w:themeColor="text1"/>
        </w:rPr>
        <w:t xml:space="preserve"> and you will be charged the full monthly charge for your first month and you will receive the full mobile data allowance until the end of your first bill cycle. </w:t>
      </w:r>
    </w:p>
    <w:p w14:paraId="2DF0168B" w14:textId="77777777" w:rsidR="00B954CF" w:rsidRPr="002D5AEE" w:rsidRDefault="00B954CF">
      <w:pPr>
        <w:pStyle w:val="Heading2"/>
        <w:tabs>
          <w:tab w:val="num" w:pos="142"/>
        </w:tabs>
        <w:rPr>
          <w:color w:val="000000"/>
          <w:szCs w:val="23"/>
        </w:rPr>
      </w:pPr>
      <w:r w:rsidRPr="002D5AEE">
        <w:rPr>
          <w:bCs w:val="0"/>
          <w:color w:val="000000"/>
          <w:szCs w:val="23"/>
        </w:rPr>
        <w:t xml:space="preserve">If you want to change the value of your Voice &amp; Mobile Data Pack part way through your bill cycle, you will need to pay the full amount for the new Pack. You may receive a pro-rated credit for the Pack you have cancelled. </w:t>
      </w:r>
    </w:p>
    <w:p w14:paraId="6E9DA271" w14:textId="77777777" w:rsidR="00B954CF" w:rsidRPr="002D5AEE" w:rsidRDefault="00B954CF">
      <w:pPr>
        <w:pStyle w:val="Heading2"/>
        <w:rPr>
          <w:color w:val="000000"/>
        </w:rPr>
      </w:pPr>
      <w:r w:rsidRPr="002D5AEE">
        <w:rPr>
          <w:color w:val="000000"/>
          <w:lang w:val="en-US"/>
        </w:rPr>
        <w:t xml:space="preserve">If you have a Shared Data Pack purchased before 12 May 2015 on your </w:t>
      </w:r>
      <w:proofErr w:type="gramStart"/>
      <w:r w:rsidRPr="002D5AEE">
        <w:rPr>
          <w:color w:val="000000"/>
          <w:lang w:val="en-US"/>
        </w:rPr>
        <w:t>service</w:t>
      </w:r>
      <w:proofErr w:type="gramEnd"/>
      <w:r w:rsidRPr="002D5AEE">
        <w:rPr>
          <w:color w:val="000000"/>
          <w:lang w:val="en-US"/>
        </w:rPr>
        <w:t xml:space="preserve"> it will </w:t>
      </w:r>
      <w:r w:rsidRPr="002D5AEE">
        <w:rPr>
          <w:color w:val="000000"/>
        </w:rPr>
        <w:t>continue to apply (and count towards your monthly data allowance) until you cancel it. I</w:t>
      </w:r>
      <w:proofErr w:type="spellStart"/>
      <w:r w:rsidRPr="005E5885">
        <w:rPr>
          <w:rFonts w:ascii="HelveticaNeueLT Std Lt" w:hAnsi="HelveticaNeueLT Std Lt"/>
          <w:color w:val="000000"/>
          <w:sz w:val="22"/>
          <w:szCs w:val="22"/>
          <w:lang w:val="en-US"/>
        </w:rPr>
        <w:t>f</w:t>
      </w:r>
      <w:proofErr w:type="spellEnd"/>
      <w:r w:rsidRPr="005E5885">
        <w:rPr>
          <w:rFonts w:ascii="HelveticaNeueLT Std Lt" w:hAnsi="HelveticaNeueLT Std Lt"/>
          <w:color w:val="000000"/>
          <w:sz w:val="22"/>
          <w:szCs w:val="22"/>
          <w:lang w:val="en-US"/>
        </w:rPr>
        <w:t xml:space="preserve"> you cancel your pre-12 May data pack, you will not be able to reinstate it, you will only be able to purchase a Data Pack available from 24 September 2015</w:t>
      </w:r>
      <w:r w:rsidRPr="002D5AEE">
        <w:rPr>
          <w:color w:val="000000"/>
        </w:rPr>
        <w:t>.</w:t>
      </w:r>
    </w:p>
    <w:p w14:paraId="306DC1FD" w14:textId="77777777" w:rsidR="00393E82" w:rsidRPr="002D5AEE" w:rsidRDefault="00393E82">
      <w:pPr>
        <w:pStyle w:val="Heading1"/>
        <w:pageBreakBefore w:val="0"/>
        <w:rPr>
          <w:color w:val="000000"/>
        </w:rPr>
      </w:pPr>
      <w:bookmarkStart w:id="238" w:name="_Toc10573975"/>
      <w:bookmarkStart w:id="239" w:name="_Toc167194140"/>
      <w:bookmarkStart w:id="240" w:name="_Toc10573962"/>
      <w:r w:rsidRPr="002D5AEE">
        <w:rPr>
          <w:color w:val="000000"/>
          <w:lang w:val="en-AU"/>
        </w:rPr>
        <w:t>Home Wireless Broadband</w:t>
      </w:r>
      <w:r w:rsidRPr="002D5AEE">
        <w:rPr>
          <w:color w:val="000000"/>
        </w:rPr>
        <w:t xml:space="preserve"> </w:t>
      </w:r>
      <w:r w:rsidRPr="002D5AEE">
        <w:rPr>
          <w:color w:val="000000"/>
          <w:lang w:val="en-AU"/>
        </w:rPr>
        <w:t xml:space="preserve">Plus </w:t>
      </w:r>
      <w:r w:rsidRPr="002D5AEE">
        <w:rPr>
          <w:color w:val="000000"/>
        </w:rPr>
        <w:t>Plans</w:t>
      </w:r>
      <w:bookmarkEnd w:id="238"/>
      <w:bookmarkEnd w:id="239"/>
    </w:p>
    <w:p w14:paraId="7DB7C0FA" w14:textId="77777777" w:rsidR="00393E82" w:rsidRPr="002D5AEE" w:rsidRDefault="00393E82" w:rsidP="2C9B27AD">
      <w:pPr>
        <w:pStyle w:val="Indent1"/>
        <w:tabs>
          <w:tab w:val="left" w:pos="2394"/>
        </w:tabs>
        <w:rPr>
          <w:color w:val="000000"/>
        </w:rPr>
      </w:pPr>
      <w:bookmarkStart w:id="241" w:name="_Toc167194141"/>
      <w:r w:rsidRPr="2C9B27AD">
        <w:rPr>
          <w:color w:val="000000" w:themeColor="text1"/>
        </w:rPr>
        <w:t>Not available for new sales on and from 25 June 2019</w:t>
      </w:r>
      <w:bookmarkEnd w:id="241"/>
    </w:p>
    <w:p w14:paraId="0D732E42" w14:textId="77777777" w:rsidR="00393E82" w:rsidRPr="002D5AEE" w:rsidRDefault="00393E82" w:rsidP="2C9B27AD">
      <w:pPr>
        <w:pStyle w:val="Heading2"/>
        <w:rPr>
          <w:color w:val="000000"/>
        </w:rPr>
      </w:pPr>
      <w:r w:rsidRPr="2C9B27AD">
        <w:rPr>
          <w:color w:val="000000" w:themeColor="text1"/>
        </w:rPr>
        <w:t>To be eligible for a Home Wireless Broadband Plus Plan (</w:t>
      </w:r>
      <w:r w:rsidRPr="2C9B27AD">
        <w:rPr>
          <w:b/>
          <w:color w:val="000000" w:themeColor="text1"/>
        </w:rPr>
        <w:t>HWB Plus Plan</w:t>
      </w:r>
      <w:r w:rsidRPr="2C9B27AD">
        <w:rPr>
          <w:color w:val="000000" w:themeColor="text1"/>
        </w:rPr>
        <w:t xml:space="preserve">), you need a </w:t>
      </w:r>
      <w:proofErr w:type="gramStart"/>
      <w:r w:rsidRPr="2C9B27AD">
        <w:rPr>
          <w:color w:val="000000" w:themeColor="text1"/>
        </w:rPr>
        <w:t>13 digit</w:t>
      </w:r>
      <w:proofErr w:type="gramEnd"/>
      <w:r w:rsidRPr="2C9B27AD">
        <w:rPr>
          <w:color w:val="000000" w:themeColor="text1"/>
        </w:rPr>
        <w:t xml:space="preserve"> account number. </w:t>
      </w:r>
    </w:p>
    <w:p w14:paraId="16C26223" w14:textId="77777777" w:rsidR="00393E82" w:rsidRPr="002D5AEE" w:rsidRDefault="00393E82">
      <w:pPr>
        <w:pStyle w:val="Heading2"/>
        <w:rPr>
          <w:color w:val="000000"/>
        </w:rPr>
      </w:pPr>
      <w:r w:rsidRPr="002D5AEE">
        <w:rPr>
          <w:color w:val="000000"/>
        </w:rPr>
        <w:t xml:space="preserve">HWB Plus </w:t>
      </w:r>
      <w:r w:rsidRPr="002D5AEE">
        <w:rPr>
          <w:color w:val="000000"/>
          <w:lang w:val="en-US"/>
        </w:rPr>
        <w:t>Plans</w:t>
      </w:r>
      <w:r w:rsidRPr="002D5AEE">
        <w:rPr>
          <w:color w:val="000000"/>
        </w:rPr>
        <w:t xml:space="preserve"> are available until withdrawn by us. </w:t>
      </w:r>
    </w:p>
    <w:p w14:paraId="3A3B891F" w14:textId="77777777" w:rsidR="00393E82" w:rsidRPr="002D5AEE" w:rsidRDefault="00393E82">
      <w:pPr>
        <w:pStyle w:val="Heading2"/>
        <w:rPr>
          <w:color w:val="000000"/>
        </w:rPr>
      </w:pPr>
      <w:r w:rsidRPr="002D5AEE">
        <w:rPr>
          <w:color w:val="000000"/>
        </w:rPr>
        <w:t xml:space="preserve">HWB Plus </w:t>
      </w:r>
      <w:r w:rsidRPr="002D5AEE">
        <w:rPr>
          <w:color w:val="000000"/>
          <w:lang w:val="en-US"/>
        </w:rPr>
        <w:t>Plans</w:t>
      </w:r>
      <w:r w:rsidRPr="002D5AEE">
        <w:rPr>
          <w:color w:val="000000"/>
        </w:rPr>
        <w:t xml:space="preserve"> are available as casual, 12 or 24-month plans.</w:t>
      </w:r>
    </w:p>
    <w:p w14:paraId="19082AC7" w14:textId="77777777" w:rsidR="00393E82" w:rsidRPr="002D5AEE" w:rsidRDefault="00393E82">
      <w:pPr>
        <w:pStyle w:val="Indent1"/>
        <w:rPr>
          <w:color w:val="000000"/>
        </w:rPr>
      </w:pPr>
      <w:bookmarkStart w:id="242" w:name="_Toc10573977"/>
      <w:bookmarkStart w:id="243" w:name="_Toc167194142"/>
      <w:r w:rsidRPr="002D5AEE">
        <w:rPr>
          <w:color w:val="000000"/>
        </w:rPr>
        <w:t>Device Options</w:t>
      </w:r>
      <w:bookmarkEnd w:id="242"/>
      <w:bookmarkEnd w:id="243"/>
    </w:p>
    <w:p w14:paraId="695DD6D4" w14:textId="77777777" w:rsidR="00393E82" w:rsidRPr="002D5AEE" w:rsidRDefault="00393E82">
      <w:pPr>
        <w:pStyle w:val="Heading2"/>
        <w:rPr>
          <w:color w:val="000000"/>
        </w:rPr>
      </w:pPr>
      <w:r w:rsidRPr="002D5AEE">
        <w:rPr>
          <w:color w:val="000000"/>
        </w:rPr>
        <w:t xml:space="preserve">You can bring your own Telstra Mobile Network compatible mobile broadband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5007683E" w14:textId="77777777" w:rsidR="00393E82" w:rsidRPr="002D5AEE" w:rsidRDefault="00393E82">
      <w:pPr>
        <w:pStyle w:val="Heading2"/>
        <w:rPr>
          <w:color w:val="000000"/>
        </w:rPr>
      </w:pPr>
      <w:r w:rsidRPr="002D5AEE">
        <w:rPr>
          <w:color w:val="000000"/>
        </w:rPr>
        <w:t>HWB Plus Plans are not available with non-mobile broadband devices including telemetry devices and mobile phones.</w:t>
      </w:r>
    </w:p>
    <w:p w14:paraId="4736FB93" w14:textId="5D01DECB" w:rsidR="00393E82" w:rsidRPr="002D5AEE" w:rsidRDefault="00393E82" w:rsidP="2C9B27AD">
      <w:pPr>
        <w:pStyle w:val="Heading2"/>
        <w:rPr>
          <w:color w:val="000000"/>
        </w:rPr>
      </w:pPr>
      <w:r w:rsidRPr="2C9B27AD">
        <w:rPr>
          <w:color w:val="000000"/>
        </w:rPr>
        <w:t xml:space="preserve">If you have taken up a 24-month HWB Plus Plan, you can purchase an eligible device on a DPC, and you may be eligible to a Device Credit if you meet the criteria set out in clause </w:t>
      </w:r>
      <w:r w:rsidRPr="002D5AEE">
        <w:rPr>
          <w:color w:val="000000"/>
        </w:rPr>
        <w:fldChar w:fldCharType="begin"/>
      </w:r>
      <w:r w:rsidRPr="002D5AEE">
        <w:rPr>
          <w:color w:val="000000"/>
        </w:rPr>
        <w:instrText xml:space="preserve"> REF _Ref509236823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11.8</w:t>
      </w:r>
      <w:r w:rsidRPr="002D5AEE">
        <w:rPr>
          <w:color w:val="000000"/>
        </w:rPr>
        <w:fldChar w:fldCharType="end"/>
      </w:r>
      <w:r w:rsidRPr="2C9B27AD">
        <w:rPr>
          <w:color w:val="000000"/>
        </w:rPr>
        <w:t xml:space="preserve">. The DPC terms and conditions are set out in </w:t>
      </w:r>
      <w:hyperlink r:id="rId95" w:history="1">
        <w:r w:rsidRPr="2C9B27AD">
          <w:rPr>
            <w:rStyle w:val="Hyperlink"/>
            <w:color w:val="000000"/>
          </w:rPr>
          <w:t>Part C – Special Promotions of the Telstra Mobile Section of Our Customer Terms</w:t>
        </w:r>
      </w:hyperlink>
      <w:r w:rsidRPr="2C9B27AD">
        <w:rPr>
          <w:color w:val="000000"/>
        </w:rPr>
        <w:t xml:space="preserve">. </w:t>
      </w:r>
    </w:p>
    <w:p w14:paraId="235E0335" w14:textId="77777777" w:rsidR="00393E82" w:rsidRPr="002D5AEE" w:rsidRDefault="00393E82">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w:t>
      </w:r>
      <w:proofErr w:type="gramStart"/>
      <w:r w:rsidRPr="002D5AEE">
        <w:rPr>
          <w:color w:val="000000"/>
        </w:rPr>
        <w:t xml:space="preserve">Network  </w:t>
      </w:r>
      <w:r w:rsidRPr="002D5AEE">
        <w:rPr>
          <w:color w:val="000000"/>
          <w:lang w:val="en-US"/>
        </w:rPr>
        <w:t>compatible</w:t>
      </w:r>
      <w:proofErr w:type="gramEnd"/>
      <w:r w:rsidRPr="002D5AEE">
        <w:rPr>
          <w:color w:val="000000"/>
          <w:lang w:val="en-US"/>
        </w:rPr>
        <w:t xml:space="preserv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68ADC2B2" w14:textId="77777777" w:rsidR="00393E82" w:rsidRPr="002D5AEE" w:rsidRDefault="00393E82">
      <w:pPr>
        <w:pStyle w:val="Indent1"/>
        <w:rPr>
          <w:color w:val="000000"/>
        </w:rPr>
      </w:pPr>
      <w:bookmarkStart w:id="244" w:name="_Toc10573978"/>
      <w:bookmarkStart w:id="245" w:name="_Toc167194143"/>
      <w:r w:rsidRPr="002D5AEE">
        <w:rPr>
          <w:color w:val="000000"/>
        </w:rPr>
        <w:t>Device Credit for HWB Plus Plans</w:t>
      </w:r>
      <w:bookmarkEnd w:id="244"/>
      <w:bookmarkEnd w:id="245"/>
    </w:p>
    <w:p w14:paraId="6D131A93" w14:textId="77777777" w:rsidR="00393E82" w:rsidRPr="002D5AEE" w:rsidRDefault="00393E82">
      <w:pPr>
        <w:pStyle w:val="Heading2"/>
        <w:rPr>
          <w:color w:val="000000"/>
        </w:rPr>
      </w:pPr>
      <w:bookmarkStart w:id="246" w:name="_Ref509236823"/>
      <w:r w:rsidRPr="002D5AEE">
        <w:rPr>
          <w:color w:val="000000"/>
          <w:lang w:val="en-US"/>
        </w:rPr>
        <w:t>If</w:t>
      </w:r>
      <w:r w:rsidRPr="002D5AEE">
        <w:rPr>
          <w:color w:val="000000"/>
        </w:rPr>
        <w:t xml:space="preserve"> </w:t>
      </w:r>
      <w:r w:rsidRPr="002D5AEE">
        <w:rPr>
          <w:color w:val="000000"/>
          <w:lang w:val="en-US"/>
        </w:rPr>
        <w:t>you</w:t>
      </w:r>
      <w:r w:rsidRPr="002D5AEE">
        <w:rPr>
          <w:color w:val="000000"/>
        </w:rPr>
        <w:t>:</w:t>
      </w:r>
      <w:bookmarkEnd w:id="246"/>
    </w:p>
    <w:p w14:paraId="10EF7988" w14:textId="77777777" w:rsidR="00393E82" w:rsidRPr="002D5AEE" w:rsidRDefault="00393E82">
      <w:pPr>
        <w:pStyle w:val="Heading3"/>
        <w:rPr>
          <w:color w:val="000000"/>
        </w:rPr>
      </w:pPr>
      <w:r w:rsidRPr="002D5AEE">
        <w:rPr>
          <w:color w:val="000000"/>
        </w:rPr>
        <w:lastRenderedPageBreak/>
        <w:t>purchase an eligible device on a 24-month DPC; and</w:t>
      </w:r>
    </w:p>
    <w:p w14:paraId="4E162142" w14:textId="77777777" w:rsidR="00393E82" w:rsidRPr="002D5AEE" w:rsidRDefault="00393E82">
      <w:pPr>
        <w:pStyle w:val="Heading3"/>
        <w:rPr>
          <w:color w:val="000000"/>
        </w:rPr>
      </w:pPr>
      <w:r w:rsidRPr="002D5AEE">
        <w:rPr>
          <w:color w:val="000000"/>
        </w:rPr>
        <w:t xml:space="preserve">your HWB Plus Plan and your DPC commence on the same day, </w:t>
      </w:r>
    </w:p>
    <w:p w14:paraId="4206CC6D" w14:textId="77777777" w:rsidR="00393E82" w:rsidRPr="002D5AEE" w:rsidRDefault="00393E82" w:rsidP="2C9B27AD">
      <w:pPr>
        <w:pStyle w:val="Heading3"/>
        <w:numPr>
          <w:ilvl w:val="2"/>
          <w:numId w:val="0"/>
        </w:numPr>
        <w:tabs>
          <w:tab w:val="left" w:pos="720"/>
        </w:tabs>
        <w:ind w:left="720"/>
        <w:rPr>
          <w:color w:val="000000"/>
        </w:rPr>
      </w:pPr>
      <w:r w:rsidRPr="2C9B27AD">
        <w:rPr>
          <w:color w:val="000000" w:themeColor="text1"/>
        </w:rPr>
        <w:t>you may receive a credit towards your device repayments (“</w:t>
      </w:r>
      <w:r w:rsidRPr="2C9B27AD">
        <w:rPr>
          <w:b/>
          <w:bCs/>
          <w:color w:val="000000" w:themeColor="text1"/>
        </w:rPr>
        <w:t>Device Credit</w:t>
      </w:r>
      <w:r w:rsidRPr="2C9B27AD">
        <w:rPr>
          <w:color w:val="000000" w:themeColor="text1"/>
        </w:rPr>
        <w:t xml:space="preserve">”) each month of your </w:t>
      </w:r>
      <w:proofErr w:type="gramStart"/>
      <w:r w:rsidRPr="2C9B27AD">
        <w:rPr>
          <w:color w:val="000000" w:themeColor="text1"/>
        </w:rPr>
        <w:t>24 month</w:t>
      </w:r>
      <w:proofErr w:type="gramEnd"/>
      <w:r w:rsidRPr="2C9B27AD">
        <w:rPr>
          <w:color w:val="000000" w:themeColor="text1"/>
        </w:rPr>
        <w:t xml:space="preserve"> term of you HWB Plus Plan.</w:t>
      </w:r>
    </w:p>
    <w:p w14:paraId="19DD3735" w14:textId="77777777" w:rsidR="00393E82" w:rsidRPr="002D5AEE" w:rsidRDefault="00393E82">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HWB Plus Plan and eligible DPC.</w:t>
      </w:r>
    </w:p>
    <w:p w14:paraId="569BBC47" w14:textId="77777777" w:rsidR="00393E82" w:rsidRPr="002D5AEE" w:rsidRDefault="00393E82">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2F92C955" w14:textId="77777777" w:rsidR="00393E82" w:rsidRPr="002D5AEE" w:rsidRDefault="00393E82">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HWB Plus Plan or your DPC, you will no longer be entitled to the Device </w:t>
      </w:r>
      <w:proofErr w:type="gramStart"/>
      <w:r w:rsidRPr="002D5AEE">
        <w:rPr>
          <w:color w:val="000000"/>
        </w:rPr>
        <w:t>Credit</w:t>
      </w:r>
      <w:proofErr w:type="gramEnd"/>
      <w:r w:rsidRPr="002D5AEE">
        <w:rPr>
          <w:color w:val="000000"/>
        </w:rPr>
        <w:t xml:space="preserve"> and you must pay the balance of any remaining device repayments in addition to any applicable early termination charge (“</w:t>
      </w:r>
      <w:r w:rsidRPr="002D5AEE">
        <w:rPr>
          <w:b/>
          <w:color w:val="000000"/>
        </w:rPr>
        <w:t>ETC</w:t>
      </w:r>
      <w:r w:rsidRPr="002D5AEE">
        <w:rPr>
          <w:color w:val="000000"/>
        </w:rPr>
        <w:t xml:space="preserve">”) for your HWB Plus Plan. </w:t>
      </w:r>
    </w:p>
    <w:p w14:paraId="2D429E0B" w14:textId="77777777" w:rsidR="00393E82" w:rsidRPr="002D5AEE" w:rsidRDefault="00393E82"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6FB5CF81" w14:textId="77777777" w:rsidR="00393E82" w:rsidRPr="002D5AEE" w:rsidRDefault="00393E82" w:rsidP="2C9B27AD">
      <w:pPr>
        <w:pStyle w:val="Heading2"/>
        <w:tabs>
          <w:tab w:val="num" w:pos="142"/>
        </w:tabs>
        <w:ind w:left="879"/>
        <w:rPr>
          <w:color w:val="000000"/>
        </w:rPr>
      </w:pPr>
      <w:r w:rsidRPr="2C9B27AD">
        <w:rPr>
          <w:color w:val="000000" w:themeColor="text1"/>
        </w:rPr>
        <w:t>You can choose to buy device accessories with an Accessory Repayment Option (</w:t>
      </w:r>
      <w:r w:rsidRPr="2C9B27AD">
        <w:rPr>
          <w:b/>
          <w:color w:val="000000" w:themeColor="text1"/>
        </w:rPr>
        <w:t>ARO</w:t>
      </w:r>
      <w:r w:rsidRPr="2C9B27AD">
        <w:rPr>
          <w:color w:val="000000" w:themeColor="text1"/>
        </w:rPr>
        <w:t>). If you cancel your ARO, you’ll have to pay the remaining cost of the accessories. The ARO terms and conditions are set out in https://www.telstra.com.au/customer-terms/home-family/telstra-mobile/special-promotions.</w:t>
      </w:r>
    </w:p>
    <w:p w14:paraId="2CE67AF4" w14:textId="77777777" w:rsidR="00393E82" w:rsidRPr="002D5AEE" w:rsidRDefault="00393E82" w:rsidP="002D5AEE">
      <w:pPr>
        <w:pStyle w:val="Heading2"/>
        <w:numPr>
          <w:ilvl w:val="0"/>
          <w:numId w:val="0"/>
        </w:numPr>
        <w:ind w:left="737"/>
        <w:rPr>
          <w:b/>
          <w:color w:val="000000"/>
        </w:rPr>
      </w:pPr>
      <w:r w:rsidRPr="002D5AEE">
        <w:rPr>
          <w:b/>
          <w:color w:val="000000"/>
        </w:rPr>
        <w:t>Plan options</w:t>
      </w:r>
    </w:p>
    <w:p w14:paraId="2107BC7B" w14:textId="77777777" w:rsidR="00393E82" w:rsidRPr="002D5AEE" w:rsidRDefault="00393E82">
      <w:pPr>
        <w:pStyle w:val="Heading2"/>
        <w:rPr>
          <w:color w:val="000000"/>
        </w:rPr>
      </w:pPr>
      <w:r w:rsidRPr="002D5AEE">
        <w:rPr>
          <w:color w:val="000000"/>
        </w:rPr>
        <w:t xml:space="preserve">You can choose from the Home Wireless Broadband Plus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47"/>
        <w:gridCol w:w="1247"/>
        <w:gridCol w:w="1248"/>
        <w:gridCol w:w="1247"/>
        <w:gridCol w:w="1248"/>
      </w:tblGrid>
      <w:tr w:rsidR="005E5885" w:rsidRPr="005E5885" w14:paraId="23F50201" w14:textId="77777777" w:rsidTr="2C9B27AD">
        <w:trPr>
          <w:tblHeader/>
        </w:trPr>
        <w:tc>
          <w:tcPr>
            <w:tcW w:w="2552" w:type="dxa"/>
            <w:tcBorders>
              <w:top w:val="nil"/>
              <w:left w:val="nil"/>
            </w:tcBorders>
            <w:shd w:val="clear" w:color="auto" w:fill="FFFFFF" w:themeFill="background1"/>
          </w:tcPr>
          <w:p w14:paraId="40D68C5B"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5"/>
            <w:shd w:val="clear" w:color="auto" w:fill="BFBFBF" w:themeFill="background1" w:themeFillShade="BF"/>
          </w:tcPr>
          <w:p w14:paraId="01D35874" w14:textId="77777777" w:rsidR="00393E82" w:rsidRPr="002D5AEE" w:rsidRDefault="00393E82" w:rsidP="2C9B27AD">
            <w:pPr>
              <w:pStyle w:val="Heading2"/>
              <w:numPr>
                <w:ilvl w:val="1"/>
                <w:numId w:val="0"/>
              </w:numPr>
              <w:spacing w:before="60" w:after="60"/>
              <w:jc w:val="center"/>
              <w:rPr>
                <w:rFonts w:eastAsia="SimSun"/>
                <w:b/>
                <w:color w:val="000000"/>
                <w:sz w:val="20"/>
              </w:rPr>
            </w:pPr>
            <w:r w:rsidRPr="2C9B27AD">
              <w:rPr>
                <w:color w:val="000000" w:themeColor="text1"/>
              </w:rPr>
              <w:t xml:space="preserve"> </w:t>
            </w:r>
            <w:r w:rsidRPr="2C9B27AD">
              <w:rPr>
                <w:b/>
                <w:color w:val="000000" w:themeColor="text1"/>
              </w:rPr>
              <w:t>Home Wireless Broadband</w:t>
            </w:r>
            <w:r w:rsidRPr="2C9B27AD">
              <w:rPr>
                <w:rFonts w:eastAsia="SimSun"/>
                <w:b/>
                <w:color w:val="000000" w:themeColor="text1"/>
                <w:sz w:val="20"/>
              </w:rPr>
              <w:t xml:space="preserve"> Plus Plans –</w:t>
            </w:r>
            <w:proofErr w:type="gramStart"/>
            <w:r w:rsidRPr="2C9B27AD">
              <w:rPr>
                <w:rFonts w:eastAsia="SimSun"/>
                <w:b/>
                <w:color w:val="000000" w:themeColor="text1"/>
                <w:sz w:val="20"/>
              </w:rPr>
              <w:t>12 or 24 month</w:t>
            </w:r>
            <w:proofErr w:type="gramEnd"/>
            <w:r w:rsidRPr="2C9B27AD">
              <w:rPr>
                <w:rFonts w:eastAsia="SimSun"/>
                <w:b/>
                <w:color w:val="000000" w:themeColor="text1"/>
                <w:sz w:val="20"/>
              </w:rPr>
              <w:t xml:space="preserve"> Plans</w:t>
            </w:r>
          </w:p>
        </w:tc>
      </w:tr>
      <w:tr w:rsidR="005E5885" w:rsidRPr="005E5885" w14:paraId="69629690" w14:textId="77777777" w:rsidTr="2C9B27AD">
        <w:tc>
          <w:tcPr>
            <w:tcW w:w="2552" w:type="dxa"/>
            <w:shd w:val="clear" w:color="auto" w:fill="BFBFBF" w:themeFill="background1" w:themeFillShade="BF"/>
          </w:tcPr>
          <w:p w14:paraId="095AAC1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247" w:type="dxa"/>
            <w:shd w:val="clear" w:color="auto" w:fill="FFFFFF" w:themeFill="background1"/>
            <w:vAlign w:val="center"/>
          </w:tcPr>
          <w:p w14:paraId="7689DDE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$45</w:t>
            </w:r>
          </w:p>
        </w:tc>
        <w:tc>
          <w:tcPr>
            <w:tcW w:w="1247" w:type="dxa"/>
            <w:shd w:val="clear" w:color="auto" w:fill="FFFFFF" w:themeFill="background1"/>
            <w:vAlign w:val="center"/>
          </w:tcPr>
          <w:p w14:paraId="2211D88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$70</w:t>
            </w:r>
          </w:p>
        </w:tc>
        <w:tc>
          <w:tcPr>
            <w:tcW w:w="1248" w:type="dxa"/>
            <w:shd w:val="clear" w:color="auto" w:fill="FFFFFF" w:themeFill="background1"/>
            <w:vAlign w:val="center"/>
          </w:tcPr>
          <w:p w14:paraId="21AD94E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$99</w:t>
            </w:r>
          </w:p>
        </w:tc>
        <w:tc>
          <w:tcPr>
            <w:tcW w:w="1247" w:type="dxa"/>
            <w:shd w:val="clear" w:color="auto" w:fill="FFFFFF" w:themeFill="background1"/>
            <w:vAlign w:val="center"/>
          </w:tcPr>
          <w:p w14:paraId="1B37440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$100</w:t>
            </w:r>
          </w:p>
        </w:tc>
        <w:tc>
          <w:tcPr>
            <w:tcW w:w="1248" w:type="dxa"/>
            <w:shd w:val="clear" w:color="auto" w:fill="FFFFFF" w:themeFill="background1"/>
            <w:vAlign w:val="center"/>
          </w:tcPr>
          <w:p w14:paraId="3239AB0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$150</w:t>
            </w:r>
          </w:p>
        </w:tc>
      </w:tr>
      <w:tr w:rsidR="005E5885" w:rsidRPr="005E5885" w14:paraId="5AE54DF2" w14:textId="77777777" w:rsidTr="2C9B27AD">
        <w:tc>
          <w:tcPr>
            <w:tcW w:w="2552" w:type="dxa"/>
            <w:shd w:val="clear" w:color="auto" w:fill="BFBFBF" w:themeFill="background1" w:themeFillShade="BF"/>
          </w:tcPr>
          <w:p w14:paraId="0636F18D"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247" w:type="dxa"/>
            <w:shd w:val="clear" w:color="auto" w:fill="FFFFFF" w:themeFill="background1"/>
            <w:vAlign w:val="center"/>
          </w:tcPr>
          <w:p w14:paraId="04DD5C8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20GB</w:t>
            </w:r>
          </w:p>
          <w:p w14:paraId="3B338AA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(0.22c/MB)</w:t>
            </w:r>
          </w:p>
        </w:tc>
        <w:tc>
          <w:tcPr>
            <w:tcW w:w="1247" w:type="dxa"/>
            <w:shd w:val="clear" w:color="auto" w:fill="FFFFFF" w:themeFill="background1"/>
            <w:vAlign w:val="center"/>
          </w:tcPr>
          <w:p w14:paraId="4359DEF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40GB</w:t>
            </w:r>
          </w:p>
          <w:p w14:paraId="69CB5E1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(0.17c/MB)</w:t>
            </w:r>
          </w:p>
        </w:tc>
        <w:tc>
          <w:tcPr>
            <w:tcW w:w="1248" w:type="dxa"/>
            <w:shd w:val="clear" w:color="auto" w:fill="FFFFFF" w:themeFill="background1"/>
            <w:vAlign w:val="center"/>
          </w:tcPr>
          <w:p w14:paraId="39E60A6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100GB</w:t>
            </w:r>
          </w:p>
          <w:p w14:paraId="4928D32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(0.10c/MB)</w:t>
            </w:r>
          </w:p>
        </w:tc>
        <w:tc>
          <w:tcPr>
            <w:tcW w:w="1247" w:type="dxa"/>
            <w:shd w:val="clear" w:color="auto" w:fill="FFFFFF" w:themeFill="background1"/>
            <w:vAlign w:val="center"/>
          </w:tcPr>
          <w:p w14:paraId="3E3A3812"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25GB (0.39c/MB)</w:t>
            </w:r>
          </w:p>
        </w:tc>
        <w:tc>
          <w:tcPr>
            <w:tcW w:w="1248" w:type="dxa"/>
            <w:shd w:val="clear" w:color="auto" w:fill="FFFFFF" w:themeFill="background1"/>
            <w:vAlign w:val="center"/>
          </w:tcPr>
          <w:p w14:paraId="5A85D26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50GB (0.29c/MB)</w:t>
            </w:r>
          </w:p>
        </w:tc>
      </w:tr>
      <w:tr w:rsidR="005E5885" w:rsidRPr="005E5885" w14:paraId="2295ADD2" w14:textId="77777777" w:rsidTr="2C9B27AD">
        <w:tc>
          <w:tcPr>
            <w:tcW w:w="2552" w:type="dxa"/>
            <w:shd w:val="clear" w:color="auto" w:fill="BFBFBF" w:themeFill="background1" w:themeFillShade="BF"/>
          </w:tcPr>
          <w:p w14:paraId="29EC3447" w14:textId="77777777" w:rsidR="00393E82" w:rsidRPr="002D5AEE" w:rsidRDefault="00393E82"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12 month</w:t>
            </w:r>
            <w:proofErr w:type="gramEnd"/>
            <w:r w:rsidRPr="2C9B27AD">
              <w:rPr>
                <w:rFonts w:eastAsia="SimSun"/>
                <w:b/>
                <w:color w:val="000000" w:themeColor="text1"/>
                <w:sz w:val="20"/>
              </w:rPr>
              <w:t xml:space="preserve"> plans</w:t>
            </w:r>
          </w:p>
        </w:tc>
        <w:tc>
          <w:tcPr>
            <w:tcW w:w="1247" w:type="dxa"/>
            <w:shd w:val="clear" w:color="auto" w:fill="FFFFFF" w:themeFill="background1"/>
            <w:vAlign w:val="center"/>
          </w:tcPr>
          <w:p w14:paraId="659E48D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$540</w:t>
            </w:r>
          </w:p>
        </w:tc>
        <w:tc>
          <w:tcPr>
            <w:tcW w:w="1247" w:type="dxa"/>
            <w:shd w:val="clear" w:color="auto" w:fill="FFFFFF" w:themeFill="background1"/>
            <w:vAlign w:val="center"/>
          </w:tcPr>
          <w:p w14:paraId="045CE05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c>
          <w:tcPr>
            <w:tcW w:w="1248" w:type="dxa"/>
            <w:shd w:val="clear" w:color="auto" w:fill="FFFFFF" w:themeFill="background1"/>
            <w:vAlign w:val="center"/>
          </w:tcPr>
          <w:p w14:paraId="7A16E542"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N/A</w:t>
            </w:r>
          </w:p>
        </w:tc>
        <w:tc>
          <w:tcPr>
            <w:tcW w:w="1247" w:type="dxa"/>
            <w:shd w:val="clear" w:color="auto" w:fill="FFFFFF" w:themeFill="background1"/>
            <w:vAlign w:val="center"/>
          </w:tcPr>
          <w:p w14:paraId="5B6600A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$1,200</w:t>
            </w:r>
          </w:p>
        </w:tc>
        <w:tc>
          <w:tcPr>
            <w:tcW w:w="1248" w:type="dxa"/>
            <w:shd w:val="clear" w:color="auto" w:fill="FFFFFF" w:themeFill="background1"/>
            <w:vAlign w:val="center"/>
          </w:tcPr>
          <w:p w14:paraId="7333BAE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$1,800</w:t>
            </w:r>
          </w:p>
        </w:tc>
      </w:tr>
      <w:tr w:rsidR="005E5885" w:rsidRPr="005E5885" w14:paraId="2C2007D3" w14:textId="77777777" w:rsidTr="2C9B27AD">
        <w:tc>
          <w:tcPr>
            <w:tcW w:w="2552" w:type="dxa"/>
            <w:shd w:val="clear" w:color="auto" w:fill="BFBFBF" w:themeFill="background1" w:themeFillShade="BF"/>
          </w:tcPr>
          <w:p w14:paraId="633A27D4" w14:textId="77777777" w:rsidR="00393E82" w:rsidRPr="002D5AEE" w:rsidRDefault="00393E82"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24 month</w:t>
            </w:r>
            <w:proofErr w:type="gramEnd"/>
            <w:r w:rsidRPr="2C9B27AD">
              <w:rPr>
                <w:rFonts w:eastAsia="SimSun"/>
                <w:b/>
                <w:color w:val="000000" w:themeColor="text1"/>
                <w:sz w:val="20"/>
              </w:rPr>
              <w:t xml:space="preserve"> plans</w:t>
            </w:r>
          </w:p>
        </w:tc>
        <w:tc>
          <w:tcPr>
            <w:tcW w:w="1247" w:type="dxa"/>
            <w:shd w:val="clear" w:color="auto" w:fill="FFFFFF" w:themeFill="background1"/>
            <w:vAlign w:val="center"/>
          </w:tcPr>
          <w:p w14:paraId="4916E85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$1,080</w:t>
            </w:r>
          </w:p>
        </w:tc>
        <w:tc>
          <w:tcPr>
            <w:tcW w:w="1247" w:type="dxa"/>
            <w:shd w:val="clear" w:color="auto" w:fill="FFFFFF" w:themeFill="background1"/>
            <w:vAlign w:val="center"/>
          </w:tcPr>
          <w:p w14:paraId="0EDC9399"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$1,680</w:t>
            </w:r>
          </w:p>
        </w:tc>
        <w:tc>
          <w:tcPr>
            <w:tcW w:w="1248" w:type="dxa"/>
            <w:shd w:val="clear" w:color="auto" w:fill="FFFFFF" w:themeFill="background1"/>
            <w:vAlign w:val="center"/>
          </w:tcPr>
          <w:p w14:paraId="3F171253"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$2,376</w:t>
            </w:r>
          </w:p>
        </w:tc>
        <w:tc>
          <w:tcPr>
            <w:tcW w:w="1247" w:type="dxa"/>
            <w:shd w:val="clear" w:color="auto" w:fill="FFFFFF" w:themeFill="background1"/>
            <w:vAlign w:val="center"/>
          </w:tcPr>
          <w:p w14:paraId="7326C76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$2,400</w:t>
            </w:r>
          </w:p>
        </w:tc>
        <w:tc>
          <w:tcPr>
            <w:tcW w:w="1248" w:type="dxa"/>
            <w:shd w:val="clear" w:color="auto" w:fill="FFFFFF" w:themeFill="background1"/>
            <w:vAlign w:val="center"/>
          </w:tcPr>
          <w:p w14:paraId="31BC9EA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$3,600</w:t>
            </w:r>
          </w:p>
        </w:tc>
      </w:tr>
      <w:tr w:rsidR="005E5885" w:rsidRPr="005E5885" w14:paraId="141D7748" w14:textId="77777777" w:rsidTr="2C9B27AD">
        <w:tc>
          <w:tcPr>
            <w:tcW w:w="2552" w:type="dxa"/>
            <w:shd w:val="clear" w:color="auto" w:fill="BFBFBF" w:themeFill="background1" w:themeFillShade="BF"/>
          </w:tcPr>
          <w:p w14:paraId="63D8ED3C"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5"/>
            <w:shd w:val="clear" w:color="auto" w:fill="FFFFFF" w:themeFill="background1"/>
          </w:tcPr>
          <w:p w14:paraId="141210D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834147" w:rsidRPr="002D5AEE">
              <w:rPr>
                <w:rFonts w:eastAsia="SimSun"/>
                <w:color w:val="000000"/>
                <w:sz w:val="20"/>
              </w:rPr>
              <w:t xml:space="preserve"> (until you reach the $100 Excess Cap, when your</w:t>
            </w:r>
            <w:r w:rsidR="003B478D" w:rsidRPr="002D5AEE">
              <w:rPr>
                <w:rFonts w:eastAsia="SimSun"/>
                <w:color w:val="000000"/>
                <w:sz w:val="20"/>
              </w:rPr>
              <w:t xml:space="preserve"> </w:t>
            </w:r>
            <w:r w:rsidR="00834147" w:rsidRPr="002D5AEE">
              <w:rPr>
                <w:rFonts w:eastAsia="SimSun"/>
                <w:color w:val="000000"/>
                <w:sz w:val="20"/>
              </w:rPr>
              <w:t>service will be shaped to Peace of Mind data)</w:t>
            </w:r>
          </w:p>
        </w:tc>
      </w:tr>
      <w:tr w:rsidR="005E5885" w:rsidRPr="005E5885" w14:paraId="0AD51972" w14:textId="77777777" w:rsidTr="2C9B27AD">
        <w:tc>
          <w:tcPr>
            <w:tcW w:w="2552" w:type="dxa"/>
            <w:shd w:val="clear" w:color="auto" w:fill="BFBFBF" w:themeFill="background1" w:themeFillShade="BF"/>
          </w:tcPr>
          <w:p w14:paraId="4975B0D7"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5"/>
            <w:shd w:val="clear" w:color="auto" w:fill="FFFFFF" w:themeFill="background1"/>
            <w:vAlign w:val="center"/>
          </w:tcPr>
          <w:p w14:paraId="430DFDF9"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097FACB7" w14:textId="77777777" w:rsidTr="2C9B27AD">
        <w:tc>
          <w:tcPr>
            <w:tcW w:w="2552" w:type="dxa"/>
            <w:shd w:val="clear" w:color="auto" w:fill="BFBFBF" w:themeFill="background1" w:themeFillShade="BF"/>
          </w:tcPr>
          <w:p w14:paraId="2C3DD1A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5"/>
            <w:shd w:val="clear" w:color="auto" w:fill="FFFFFF" w:themeFill="background1"/>
          </w:tcPr>
          <w:p w14:paraId="5AA1BA9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5D713755" w14:textId="77777777" w:rsidTr="2C9B27AD">
        <w:tc>
          <w:tcPr>
            <w:tcW w:w="2552" w:type="dxa"/>
            <w:shd w:val="clear" w:color="auto" w:fill="BFBFBF" w:themeFill="background1" w:themeFillShade="BF"/>
          </w:tcPr>
          <w:p w14:paraId="0211A002"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5"/>
            <w:shd w:val="clear" w:color="auto" w:fill="FFFFFF" w:themeFill="background1"/>
          </w:tcPr>
          <w:p w14:paraId="793410B0"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6FBA5C33" w14:textId="77777777" w:rsidTr="2C9B27AD">
        <w:trPr>
          <w:trHeight w:val="1011"/>
        </w:trPr>
        <w:tc>
          <w:tcPr>
            <w:tcW w:w="2552" w:type="dxa"/>
            <w:shd w:val="clear" w:color="auto" w:fill="BFBFBF" w:themeFill="background1" w:themeFillShade="BF"/>
          </w:tcPr>
          <w:p w14:paraId="5B64B156"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lastRenderedPageBreak/>
              <w:t>Standard international SMS/MMS</w:t>
            </w:r>
          </w:p>
        </w:tc>
        <w:tc>
          <w:tcPr>
            <w:tcW w:w="6237" w:type="dxa"/>
            <w:gridSpan w:val="5"/>
            <w:shd w:val="clear" w:color="auto" w:fill="FFFFFF" w:themeFill="background1"/>
          </w:tcPr>
          <w:p w14:paraId="40F41AF1"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96"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tc>
      </w:tr>
      <w:tr w:rsidR="005E5885" w:rsidRPr="005E5885" w14:paraId="7022069B" w14:textId="77777777" w:rsidTr="2C9B27AD">
        <w:tc>
          <w:tcPr>
            <w:tcW w:w="2552" w:type="dxa"/>
            <w:shd w:val="clear" w:color="auto" w:fill="BFBFBF" w:themeFill="background1" w:themeFillShade="BF"/>
          </w:tcPr>
          <w:p w14:paraId="5B7009C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5"/>
            <w:shd w:val="clear" w:color="auto" w:fill="FFFFFF" w:themeFill="background1"/>
          </w:tcPr>
          <w:p w14:paraId="743353C8"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97"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4729DA37" w14:textId="77777777" w:rsidTr="2C9B27AD">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645853"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623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789D5745"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393E82" w:rsidRPr="005E5885" w14:paraId="01D6AEE4" w14:textId="77777777" w:rsidTr="2C9B27AD">
        <w:tc>
          <w:tcPr>
            <w:tcW w:w="8789" w:type="dxa"/>
            <w:gridSpan w:val="6"/>
            <w:shd w:val="clear" w:color="auto" w:fill="BFBFBF" w:themeFill="background1" w:themeFillShade="BF"/>
          </w:tcPr>
          <w:p w14:paraId="2BA55C67" w14:textId="77777777" w:rsidR="00393E82" w:rsidRPr="002D5AEE" w:rsidRDefault="00393E82" w:rsidP="2C9B27AD">
            <w:pPr>
              <w:pStyle w:val="Heading2"/>
              <w:numPr>
                <w:ilvl w:val="1"/>
                <w:numId w:val="0"/>
              </w:numPr>
              <w:spacing w:before="60" w:after="60"/>
              <w:jc w:val="center"/>
              <w:rPr>
                <w:rFonts w:eastAsia="SimSun"/>
                <w:b/>
                <w:color w:val="000000"/>
                <w:sz w:val="20"/>
              </w:rPr>
            </w:pPr>
            <w:r w:rsidRPr="2C9B27AD">
              <w:rPr>
                <w:rFonts w:eastAsia="SimSun"/>
                <w:b/>
                <w:color w:val="000000" w:themeColor="text1"/>
                <w:sz w:val="20"/>
              </w:rPr>
              <w:t xml:space="preserve">All for use in Australia (excludes use overseas).  </w:t>
            </w:r>
          </w:p>
        </w:tc>
      </w:tr>
    </w:tbl>
    <w:p w14:paraId="240021A5" w14:textId="77777777" w:rsidR="00393E82" w:rsidRPr="002D5AEE" w:rsidRDefault="00393E82" w:rsidP="002D5AEE">
      <w:pPr>
        <w:pStyle w:val="Heading2"/>
        <w:numPr>
          <w:ilvl w:val="0"/>
          <w:numId w:val="0"/>
        </w:numPr>
        <w:ind w:left="737"/>
        <w:rPr>
          <w:color w:val="000000"/>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835"/>
      </w:tblGrid>
      <w:tr w:rsidR="005E5885" w:rsidRPr="005E5885" w14:paraId="4CD6CD83" w14:textId="77777777" w:rsidTr="2C9B27AD">
        <w:trPr>
          <w:tblHeader/>
        </w:trPr>
        <w:tc>
          <w:tcPr>
            <w:tcW w:w="2552" w:type="dxa"/>
            <w:tcBorders>
              <w:top w:val="nil"/>
              <w:left w:val="nil"/>
            </w:tcBorders>
            <w:shd w:val="clear" w:color="auto" w:fill="FFFFFF" w:themeFill="background1"/>
          </w:tcPr>
          <w:p w14:paraId="34176EFE"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2"/>
            <w:shd w:val="clear" w:color="auto" w:fill="BFBFBF" w:themeFill="background1" w:themeFillShade="BF"/>
          </w:tcPr>
          <w:p w14:paraId="0209CBA9" w14:textId="77777777" w:rsidR="00393E82" w:rsidRPr="002D5AEE" w:rsidRDefault="00393E82">
            <w:pPr>
              <w:pStyle w:val="Heading2"/>
              <w:numPr>
                <w:ilvl w:val="0"/>
                <w:numId w:val="0"/>
              </w:numPr>
              <w:spacing w:before="60" w:after="60"/>
              <w:jc w:val="center"/>
              <w:rPr>
                <w:rFonts w:eastAsia="SimSun"/>
                <w:b/>
                <w:color w:val="000000"/>
                <w:sz w:val="20"/>
              </w:rPr>
            </w:pPr>
            <w:r w:rsidRPr="002D5AEE">
              <w:rPr>
                <w:color w:val="000000"/>
              </w:rPr>
              <w:t xml:space="preserve"> </w:t>
            </w:r>
            <w:r w:rsidRPr="002D5AEE">
              <w:rPr>
                <w:b/>
                <w:color w:val="000000"/>
              </w:rPr>
              <w:t>Home Wireless Broadband</w:t>
            </w:r>
            <w:r w:rsidRPr="002D5AEE">
              <w:rPr>
                <w:rFonts w:eastAsia="SimSun"/>
                <w:b/>
                <w:color w:val="000000"/>
                <w:sz w:val="20"/>
              </w:rPr>
              <w:t xml:space="preserve"> Plus Plans – Casual </w:t>
            </w:r>
          </w:p>
        </w:tc>
      </w:tr>
      <w:tr w:rsidR="005E5885" w:rsidRPr="005E5885" w14:paraId="3B2F5ED4" w14:textId="77777777" w:rsidTr="2C9B27AD">
        <w:tc>
          <w:tcPr>
            <w:tcW w:w="2552" w:type="dxa"/>
            <w:shd w:val="clear" w:color="auto" w:fill="BFBFBF" w:themeFill="background1" w:themeFillShade="BF"/>
          </w:tcPr>
          <w:p w14:paraId="6797007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3402" w:type="dxa"/>
            <w:shd w:val="clear" w:color="auto" w:fill="FFFFFF" w:themeFill="background1"/>
            <w:vAlign w:val="center"/>
          </w:tcPr>
          <w:p w14:paraId="26FAD3D1"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$110</w:t>
            </w:r>
          </w:p>
        </w:tc>
        <w:tc>
          <w:tcPr>
            <w:tcW w:w="2835" w:type="dxa"/>
            <w:shd w:val="clear" w:color="auto" w:fill="FFFFFF" w:themeFill="background1"/>
            <w:vAlign w:val="center"/>
          </w:tcPr>
          <w:p w14:paraId="7F9CBDE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$160</w:t>
            </w:r>
          </w:p>
        </w:tc>
      </w:tr>
      <w:tr w:rsidR="005E5885" w:rsidRPr="005E5885" w14:paraId="127E5C78" w14:textId="77777777" w:rsidTr="2C9B27AD">
        <w:tc>
          <w:tcPr>
            <w:tcW w:w="2552" w:type="dxa"/>
            <w:shd w:val="clear" w:color="auto" w:fill="BFBFBF" w:themeFill="background1" w:themeFillShade="BF"/>
          </w:tcPr>
          <w:p w14:paraId="2355BF2A"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3402" w:type="dxa"/>
            <w:shd w:val="clear" w:color="auto" w:fill="FFFFFF" w:themeFill="background1"/>
            <w:vAlign w:val="center"/>
          </w:tcPr>
          <w:p w14:paraId="2B93611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25GB (0.43c/MB)</w:t>
            </w:r>
          </w:p>
        </w:tc>
        <w:tc>
          <w:tcPr>
            <w:tcW w:w="2835" w:type="dxa"/>
            <w:shd w:val="clear" w:color="auto" w:fill="FFFFFF" w:themeFill="background1"/>
            <w:vAlign w:val="center"/>
          </w:tcPr>
          <w:p w14:paraId="4FFF5C22"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50GB (0.32c/MB)</w:t>
            </w:r>
          </w:p>
        </w:tc>
      </w:tr>
      <w:tr w:rsidR="005E5885" w:rsidRPr="005E5885" w14:paraId="6F91924A" w14:textId="77777777" w:rsidTr="2C9B27AD">
        <w:tc>
          <w:tcPr>
            <w:tcW w:w="2552" w:type="dxa"/>
            <w:shd w:val="clear" w:color="auto" w:fill="BFBFBF" w:themeFill="background1" w:themeFillShade="BF"/>
          </w:tcPr>
          <w:p w14:paraId="14AE327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3402" w:type="dxa"/>
            <w:shd w:val="clear" w:color="auto" w:fill="FFFFFF" w:themeFill="background1"/>
            <w:vAlign w:val="center"/>
          </w:tcPr>
          <w:p w14:paraId="79D22AD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$110</w:t>
            </w:r>
          </w:p>
        </w:tc>
        <w:tc>
          <w:tcPr>
            <w:tcW w:w="2835" w:type="dxa"/>
            <w:shd w:val="clear" w:color="auto" w:fill="FFFFFF" w:themeFill="background1"/>
            <w:vAlign w:val="center"/>
          </w:tcPr>
          <w:p w14:paraId="0EC325E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$160</w:t>
            </w:r>
          </w:p>
        </w:tc>
      </w:tr>
      <w:tr w:rsidR="005E5885" w:rsidRPr="005E5885" w14:paraId="13C2CD66" w14:textId="77777777" w:rsidTr="2C9B27AD">
        <w:tc>
          <w:tcPr>
            <w:tcW w:w="2552" w:type="dxa"/>
            <w:shd w:val="clear" w:color="auto" w:fill="BFBFBF" w:themeFill="background1" w:themeFillShade="BF"/>
          </w:tcPr>
          <w:p w14:paraId="3EA6016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2"/>
            <w:shd w:val="clear" w:color="auto" w:fill="FFFFFF" w:themeFill="background1"/>
          </w:tcPr>
          <w:p w14:paraId="0190315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834147" w:rsidRPr="002D5AEE">
              <w:rPr>
                <w:rFonts w:eastAsia="SimSun"/>
                <w:color w:val="000000"/>
                <w:sz w:val="20"/>
              </w:rPr>
              <w:t xml:space="preserve"> (until you reach the $100 Excess Cap, when your</w:t>
            </w:r>
            <w:r w:rsidR="003B478D" w:rsidRPr="002D5AEE">
              <w:rPr>
                <w:rFonts w:eastAsia="SimSun"/>
                <w:color w:val="000000"/>
                <w:sz w:val="20"/>
              </w:rPr>
              <w:t xml:space="preserve"> </w:t>
            </w:r>
            <w:r w:rsidR="00834147" w:rsidRPr="002D5AEE">
              <w:rPr>
                <w:rFonts w:eastAsia="SimSun"/>
                <w:color w:val="000000"/>
                <w:sz w:val="20"/>
              </w:rPr>
              <w:t>service will be shaped to Peace of Mind data)</w:t>
            </w:r>
          </w:p>
        </w:tc>
      </w:tr>
      <w:tr w:rsidR="005E5885" w:rsidRPr="005E5885" w14:paraId="51296D18" w14:textId="77777777" w:rsidTr="2C9B27AD">
        <w:tc>
          <w:tcPr>
            <w:tcW w:w="2552" w:type="dxa"/>
            <w:shd w:val="clear" w:color="auto" w:fill="BFBFBF" w:themeFill="background1" w:themeFillShade="BF"/>
          </w:tcPr>
          <w:p w14:paraId="334E8B43"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2"/>
            <w:shd w:val="clear" w:color="auto" w:fill="FFFFFF" w:themeFill="background1"/>
            <w:vAlign w:val="center"/>
          </w:tcPr>
          <w:p w14:paraId="67415A13"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1A2AC6DE" w14:textId="77777777" w:rsidTr="2C9B27AD">
        <w:tc>
          <w:tcPr>
            <w:tcW w:w="2552" w:type="dxa"/>
            <w:shd w:val="clear" w:color="auto" w:fill="BFBFBF" w:themeFill="background1" w:themeFillShade="BF"/>
          </w:tcPr>
          <w:p w14:paraId="3D4B2050"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2"/>
            <w:shd w:val="clear" w:color="auto" w:fill="FFFFFF" w:themeFill="background1"/>
          </w:tcPr>
          <w:p w14:paraId="06237AC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392B117A" w14:textId="77777777" w:rsidTr="2C9B27AD">
        <w:tc>
          <w:tcPr>
            <w:tcW w:w="2552" w:type="dxa"/>
            <w:shd w:val="clear" w:color="auto" w:fill="BFBFBF" w:themeFill="background1" w:themeFillShade="BF"/>
          </w:tcPr>
          <w:p w14:paraId="761BF58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2"/>
            <w:shd w:val="clear" w:color="auto" w:fill="FFFFFF" w:themeFill="background1"/>
          </w:tcPr>
          <w:p w14:paraId="29A850A8"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78D92130" w14:textId="77777777" w:rsidTr="2C9B27AD">
        <w:tc>
          <w:tcPr>
            <w:tcW w:w="2552" w:type="dxa"/>
            <w:shd w:val="clear" w:color="auto" w:fill="BFBFBF" w:themeFill="background1" w:themeFillShade="BF"/>
          </w:tcPr>
          <w:p w14:paraId="444A43F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6237" w:type="dxa"/>
            <w:gridSpan w:val="2"/>
            <w:shd w:val="clear" w:color="auto" w:fill="FFFFFF" w:themeFill="background1"/>
          </w:tcPr>
          <w:p w14:paraId="701F5CD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98"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for SMS/MMS</w:t>
            </w:r>
          </w:p>
          <w:p w14:paraId="7E39575A" w14:textId="77777777" w:rsidR="00393E82" w:rsidRPr="002D5AEE" w:rsidRDefault="00393E82">
            <w:pPr>
              <w:pStyle w:val="Heading2"/>
              <w:numPr>
                <w:ilvl w:val="0"/>
                <w:numId w:val="0"/>
              </w:numPr>
              <w:spacing w:before="60" w:after="60"/>
              <w:jc w:val="center"/>
              <w:rPr>
                <w:rFonts w:eastAsia="SimSun"/>
                <w:color w:val="000000"/>
                <w:sz w:val="20"/>
                <w:szCs w:val="17"/>
              </w:rPr>
            </w:pPr>
          </w:p>
        </w:tc>
      </w:tr>
      <w:tr w:rsidR="005E5885" w:rsidRPr="005E5885" w14:paraId="4EE885FF" w14:textId="77777777" w:rsidTr="2C9B27AD">
        <w:tc>
          <w:tcPr>
            <w:tcW w:w="2552" w:type="dxa"/>
            <w:shd w:val="clear" w:color="auto" w:fill="BFBFBF" w:themeFill="background1" w:themeFillShade="BF"/>
          </w:tcPr>
          <w:p w14:paraId="3CDB144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2"/>
            <w:shd w:val="clear" w:color="auto" w:fill="FFFFFF" w:themeFill="background1"/>
          </w:tcPr>
          <w:p w14:paraId="3BA548D9"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99"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7C036B22" w14:textId="77777777" w:rsidTr="2C9B27AD">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696752"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D8CE7"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393E82" w:rsidRPr="005E5885" w14:paraId="56D97807" w14:textId="77777777" w:rsidTr="2C9B27AD">
        <w:tc>
          <w:tcPr>
            <w:tcW w:w="8789" w:type="dxa"/>
            <w:gridSpan w:val="3"/>
            <w:shd w:val="clear" w:color="auto" w:fill="BFBFBF" w:themeFill="background1" w:themeFillShade="BF"/>
          </w:tcPr>
          <w:p w14:paraId="2A31E2E0" w14:textId="77777777" w:rsidR="00393E82" w:rsidRPr="002D5AEE" w:rsidRDefault="00393E82" w:rsidP="2C9B27AD">
            <w:pPr>
              <w:pStyle w:val="Heading2"/>
              <w:numPr>
                <w:ilvl w:val="1"/>
                <w:numId w:val="0"/>
              </w:numPr>
              <w:spacing w:before="60" w:after="60"/>
              <w:jc w:val="center"/>
              <w:rPr>
                <w:rFonts w:eastAsia="SimSun"/>
                <w:b/>
                <w:color w:val="000000"/>
                <w:sz w:val="20"/>
              </w:rPr>
            </w:pPr>
            <w:r w:rsidRPr="2C9B27AD">
              <w:rPr>
                <w:rFonts w:eastAsia="SimSun"/>
                <w:b/>
                <w:color w:val="000000" w:themeColor="text1"/>
                <w:sz w:val="20"/>
              </w:rPr>
              <w:t xml:space="preserve">All for use in Australia (excludes use overseas).  </w:t>
            </w:r>
          </w:p>
        </w:tc>
      </w:tr>
    </w:tbl>
    <w:p w14:paraId="6FDE7769" w14:textId="77777777" w:rsidR="00393E82" w:rsidRPr="002D5AEE" w:rsidRDefault="00393E82" w:rsidP="002D5AEE">
      <w:pPr>
        <w:pStyle w:val="Heading2"/>
        <w:numPr>
          <w:ilvl w:val="0"/>
          <w:numId w:val="0"/>
        </w:numPr>
        <w:ind w:left="737"/>
        <w:rPr>
          <w:color w:val="000000"/>
        </w:rPr>
      </w:pPr>
    </w:p>
    <w:p w14:paraId="4497F34D" w14:textId="77777777" w:rsidR="00393E82" w:rsidRPr="002D5AEE" w:rsidRDefault="00393E82" w:rsidP="2C9B27AD">
      <w:pPr>
        <w:pStyle w:val="Heading2"/>
        <w:rPr>
          <w:color w:val="000000"/>
        </w:rPr>
      </w:pPr>
      <w:r w:rsidRPr="2C9B27AD">
        <w:rPr>
          <w:color w:val="000000" w:themeColor="text1"/>
        </w:rPr>
        <w:t xml:space="preserve">Your HWB Plus Plan doesn’t include </w:t>
      </w:r>
      <w:r w:rsidR="00F41413" w:rsidRPr="2C9B27AD">
        <w:rPr>
          <w:color w:val="000000" w:themeColor="text1"/>
        </w:rPr>
        <w:t>an</w:t>
      </w:r>
      <w:r w:rsidRPr="2C9B27AD">
        <w:rPr>
          <w:color w:val="000000" w:themeColor="text1"/>
        </w:rPr>
        <w:t xml:space="preserve"> SMS allowance. If you send </w:t>
      </w:r>
      <w:proofErr w:type="gramStart"/>
      <w:r w:rsidRPr="2C9B27AD">
        <w:rPr>
          <w:color w:val="000000" w:themeColor="text1"/>
        </w:rPr>
        <w:t>SMS</w:t>
      </w:r>
      <w:proofErr w:type="gramEnd"/>
      <w:r w:rsidRPr="2C9B27AD">
        <w:rPr>
          <w:color w:val="000000" w:themeColor="text1"/>
        </w:rPr>
        <w:t xml:space="preserve"> the charges set out in the table above will apply.</w:t>
      </w:r>
    </w:p>
    <w:p w14:paraId="145DAA11" w14:textId="77777777" w:rsidR="00393E82" w:rsidRPr="002D5AEE" w:rsidRDefault="00393E82">
      <w:pPr>
        <w:pStyle w:val="Heading2"/>
        <w:rPr>
          <w:color w:val="000000"/>
        </w:rPr>
      </w:pPr>
      <w:r w:rsidRPr="002D5AEE">
        <w:rPr>
          <w:color w:val="000000"/>
        </w:rPr>
        <w:t xml:space="preserve">The terms and conditions for SMS/MMS are set out in </w:t>
      </w:r>
      <w:hyperlink r:id="rId100" w:history="1">
        <w:r w:rsidRPr="002D5AEE">
          <w:rPr>
            <w:rStyle w:val="Hyperlink"/>
            <w:color w:val="000000"/>
          </w:rPr>
          <w:t>Part E – SMS Messages and Email of the Telstra Mobile section of Our Customer Terms</w:t>
        </w:r>
      </w:hyperlink>
      <w:r w:rsidRPr="002D5AEE">
        <w:rPr>
          <w:color w:val="000000"/>
        </w:rPr>
        <w:t>.</w:t>
      </w:r>
    </w:p>
    <w:p w14:paraId="68520087" w14:textId="77777777" w:rsidR="00393E82" w:rsidRPr="002D5AEE" w:rsidRDefault="00393E82" w:rsidP="002D5AEE">
      <w:pPr>
        <w:pStyle w:val="Heading2"/>
        <w:numPr>
          <w:ilvl w:val="0"/>
          <w:numId w:val="0"/>
        </w:numPr>
        <w:ind w:left="737"/>
        <w:rPr>
          <w:color w:val="000000"/>
        </w:rPr>
      </w:pPr>
      <w:r w:rsidRPr="002D5AEE">
        <w:rPr>
          <w:b/>
          <w:color w:val="000000"/>
        </w:rPr>
        <w:lastRenderedPageBreak/>
        <w:t>What you must pay each month</w:t>
      </w:r>
    </w:p>
    <w:p w14:paraId="2CEB1748" w14:textId="77777777" w:rsidR="00393E82" w:rsidRPr="002D5AEE" w:rsidRDefault="00393E82">
      <w:pPr>
        <w:pStyle w:val="Heading2"/>
        <w:rPr>
          <w:color w:val="000000"/>
        </w:rPr>
      </w:pPr>
      <w:r w:rsidRPr="002D5AEE">
        <w:rPr>
          <w:color w:val="000000"/>
        </w:rPr>
        <w:t>Each month you must pay us:</w:t>
      </w:r>
    </w:p>
    <w:p w14:paraId="51E8EFA2" w14:textId="77777777" w:rsidR="00393E82" w:rsidRPr="002D5AEE" w:rsidRDefault="00393E82">
      <w:pPr>
        <w:pStyle w:val="Heading3"/>
        <w:tabs>
          <w:tab w:val="clear" w:pos="0"/>
          <w:tab w:val="num" w:pos="114"/>
        </w:tabs>
        <w:ind w:left="1418" w:hanging="610"/>
        <w:rPr>
          <w:color w:val="000000"/>
          <w:szCs w:val="23"/>
        </w:rPr>
      </w:pPr>
      <w:r w:rsidRPr="002D5AEE">
        <w:rPr>
          <w:color w:val="000000"/>
          <w:szCs w:val="23"/>
        </w:rPr>
        <w:t xml:space="preserve">the minimum monthly charge for your </w:t>
      </w:r>
      <w:r w:rsidRPr="002D5AEE">
        <w:rPr>
          <w:color w:val="000000"/>
        </w:rPr>
        <w:t xml:space="preserve">HWB Plus </w:t>
      </w:r>
      <w:proofErr w:type="gramStart"/>
      <w:r w:rsidRPr="002D5AEE">
        <w:rPr>
          <w:color w:val="000000"/>
          <w:szCs w:val="23"/>
        </w:rPr>
        <w:t>Plan;</w:t>
      </w:r>
      <w:proofErr w:type="gramEnd"/>
      <w:r w:rsidRPr="002D5AEE">
        <w:rPr>
          <w:color w:val="000000"/>
          <w:szCs w:val="23"/>
        </w:rPr>
        <w:t xml:space="preserve"> </w:t>
      </w:r>
    </w:p>
    <w:p w14:paraId="703E08D1" w14:textId="77777777" w:rsidR="00393E82" w:rsidRPr="002D5AEE" w:rsidRDefault="00393E82" w:rsidP="2C9B27AD">
      <w:pPr>
        <w:pStyle w:val="Heading3"/>
        <w:tabs>
          <w:tab w:val="num" w:pos="114"/>
        </w:tabs>
        <w:ind w:left="1418" w:hanging="610"/>
        <w:rPr>
          <w:color w:val="000000"/>
        </w:rPr>
      </w:pPr>
      <w:r w:rsidRPr="2C9B27AD">
        <w:rPr>
          <w:color w:val="000000" w:themeColor="text1"/>
        </w:rPr>
        <w:t xml:space="preserve">for data you use in excess of your Monthly Mobile Data </w:t>
      </w:r>
      <w:proofErr w:type="gramStart"/>
      <w:r w:rsidRPr="2C9B27AD">
        <w:rPr>
          <w:color w:val="000000" w:themeColor="text1"/>
        </w:rPr>
        <w:t>Allowance;</w:t>
      </w:r>
      <w:proofErr w:type="gramEnd"/>
    </w:p>
    <w:p w14:paraId="16E53A81" w14:textId="77777777" w:rsidR="00393E82" w:rsidRPr="002D5AEE" w:rsidRDefault="00393E82">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73023503" w14:textId="77777777" w:rsidR="00393E82" w:rsidRPr="002D5AEE" w:rsidRDefault="00393E82">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roofErr w:type="gramStart"/>
      <w:r w:rsidRPr="002D5AEE">
        <w:rPr>
          <w:color w:val="000000"/>
        </w:rPr>
        <w:t>);</w:t>
      </w:r>
      <w:proofErr w:type="gramEnd"/>
    </w:p>
    <w:p w14:paraId="36B89F3D" w14:textId="77777777" w:rsidR="00393E82" w:rsidRPr="002D5AEE" w:rsidRDefault="00393E82" w:rsidP="2C9B27AD">
      <w:pPr>
        <w:pStyle w:val="Heading3"/>
        <w:tabs>
          <w:tab w:val="num" w:pos="114"/>
        </w:tabs>
        <w:ind w:left="1418" w:hanging="610"/>
        <w:rPr>
          <w:color w:val="000000"/>
        </w:rPr>
      </w:pPr>
      <w:r w:rsidRPr="2C9B27AD">
        <w:rPr>
          <w:rFonts w:eastAsia="Arial Unicode MS"/>
          <w:color w:val="000000" w:themeColor="text1"/>
        </w:rPr>
        <w:t>if you have a DPC, for any device repayments (</w:t>
      </w:r>
      <w:proofErr w:type="gramStart"/>
      <w:r w:rsidRPr="2C9B27AD">
        <w:rPr>
          <w:rFonts w:eastAsia="Arial Unicode MS"/>
          <w:color w:val="000000" w:themeColor="text1"/>
        </w:rPr>
        <w:t>taking into account</w:t>
      </w:r>
      <w:proofErr w:type="gramEnd"/>
      <w:r w:rsidRPr="2C9B27AD">
        <w:rPr>
          <w:rFonts w:eastAsia="Arial Unicode MS"/>
          <w:color w:val="000000" w:themeColor="text1"/>
        </w:rPr>
        <w:t xml:space="preserve"> any Device Credit, if eligible)</w:t>
      </w:r>
      <w:r w:rsidRPr="2C9B27AD">
        <w:rPr>
          <w:color w:val="000000" w:themeColor="text1"/>
        </w:rPr>
        <w:t>; and</w:t>
      </w:r>
    </w:p>
    <w:p w14:paraId="63C1B768" w14:textId="77777777" w:rsidR="00393E82" w:rsidRPr="002D5AEE" w:rsidRDefault="00393E82">
      <w:pPr>
        <w:pStyle w:val="Heading3"/>
        <w:tabs>
          <w:tab w:val="clear" w:pos="0"/>
          <w:tab w:val="num" w:pos="114"/>
        </w:tabs>
        <w:ind w:left="1418" w:hanging="610"/>
        <w:rPr>
          <w:color w:val="000000"/>
          <w:szCs w:val="23"/>
        </w:rPr>
      </w:pPr>
      <w:r w:rsidRPr="002D5AEE">
        <w:rPr>
          <w:color w:val="000000"/>
        </w:rPr>
        <w:t>any accessory repayments under any ARO.</w:t>
      </w:r>
    </w:p>
    <w:p w14:paraId="19A5FF3A" w14:textId="77777777" w:rsidR="00393E82" w:rsidRPr="002D5AEE" w:rsidRDefault="00393E82">
      <w:pPr>
        <w:pStyle w:val="Indent1"/>
        <w:spacing w:before="240"/>
        <w:rPr>
          <w:color w:val="000000"/>
        </w:rPr>
      </w:pPr>
      <w:bookmarkStart w:id="247" w:name="_Toc10573979"/>
      <w:bookmarkStart w:id="248" w:name="_Toc167194144"/>
      <w:r w:rsidRPr="002D5AEE">
        <w:rPr>
          <w:color w:val="000000"/>
        </w:rPr>
        <w:t>Your Monthly Mobile Data Allowance and Extra Data</w:t>
      </w:r>
      <w:bookmarkEnd w:id="247"/>
      <w:bookmarkEnd w:id="248"/>
    </w:p>
    <w:p w14:paraId="103D23DF" w14:textId="77777777" w:rsidR="00393E82" w:rsidRPr="002D5AEE" w:rsidRDefault="00393E82">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1495E6A6" w14:textId="77777777" w:rsidR="00393E82" w:rsidRPr="002D5AEE" w:rsidRDefault="00393E82" w:rsidP="2C9B27AD">
      <w:pPr>
        <w:pStyle w:val="Heading2"/>
        <w:rPr>
          <w:rFonts w:eastAsia="Arial Unicode MS"/>
          <w:color w:val="000000"/>
        </w:rPr>
      </w:pPr>
      <w:r w:rsidRPr="2C9B27AD">
        <w:rPr>
          <w:rFonts w:eastAsia="Arial Unicode MS"/>
          <w:color w:val="000000" w:themeColor="text1"/>
        </w:rPr>
        <w:t>If you use more than your Monthly Mobile Data Allowance, we will automatically add extra data to your service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76211A" w:rsidRPr="2C9B27AD">
        <w:rPr>
          <w:rFonts w:eastAsia="Arial Unicode MS"/>
          <w:color w:val="000000" w:themeColor="text1"/>
        </w:rPr>
        <w:t>You must pay us the excess charges up to an excess cap amount of $100 per month per service (“</w:t>
      </w:r>
      <w:r w:rsidR="0076211A" w:rsidRPr="2C9B27AD">
        <w:rPr>
          <w:rFonts w:eastAsia="Arial Unicode MS"/>
          <w:b/>
          <w:color w:val="000000" w:themeColor="text1"/>
        </w:rPr>
        <w:t>Excess Cap</w:t>
      </w:r>
      <w:r w:rsidR="0076211A" w:rsidRPr="2C9B27AD">
        <w:rPr>
          <w:rFonts w:eastAsia="Arial Unicode MS"/>
          <w:color w:val="000000" w:themeColor="text1"/>
        </w:rPr>
        <w:t>”).</w:t>
      </w:r>
      <w:r w:rsidR="0076211A" w:rsidRPr="2C9B27AD">
        <w:rPr>
          <w:rFonts w:eastAsia="Arial Unicode MS"/>
          <w:b/>
          <w:color w:val="000000" w:themeColor="text1"/>
        </w:rPr>
        <w:t xml:space="preserve"> </w:t>
      </w:r>
      <w:r w:rsidR="0076211A"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76211A"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you</w:t>
      </w:r>
      <w:r w:rsidR="0076211A" w:rsidRPr="2C9B27AD">
        <w:rPr>
          <w:rFonts w:eastAsia="Arial Unicode MS"/>
          <w:color w:val="000000" w:themeColor="text1"/>
        </w:rPr>
        <w:t xml:space="preserve"> will have to pay any applicable charges. See clause </w:t>
      </w:r>
      <w:r w:rsidR="009D7683" w:rsidRPr="2C9B27AD">
        <w:rPr>
          <w:rFonts w:eastAsia="Arial Unicode MS"/>
          <w:color w:val="000000" w:themeColor="text1"/>
        </w:rPr>
        <w:t>7.21 – 7.2</w:t>
      </w:r>
      <w:r w:rsidR="00E23CE5" w:rsidRPr="2C9B27AD">
        <w:rPr>
          <w:rFonts w:eastAsia="Arial Unicode MS"/>
          <w:color w:val="000000" w:themeColor="text1"/>
        </w:rPr>
        <w:t>2</w:t>
      </w:r>
      <w:r w:rsidR="0076211A" w:rsidRPr="2C9B27AD">
        <w:rPr>
          <w:rFonts w:eastAsia="Arial Unicode MS"/>
          <w:color w:val="000000" w:themeColor="text1"/>
        </w:rPr>
        <w:t xml:space="preserve"> below for more information on Peace of Mind data.</w:t>
      </w:r>
    </w:p>
    <w:p w14:paraId="55BE3077" w14:textId="77777777" w:rsidR="00393E82" w:rsidRPr="002D5AEE" w:rsidRDefault="00393E82">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7C562DFA" w14:textId="77777777" w:rsidR="00393E82" w:rsidRPr="002D5AEE" w:rsidRDefault="00393E82">
      <w:pPr>
        <w:pStyle w:val="Heading2"/>
        <w:keepNext/>
        <w:rPr>
          <w:color w:val="000000"/>
        </w:rPr>
      </w:pPr>
      <w:r w:rsidRPr="002D5AEE">
        <w:rPr>
          <w:color w:val="000000"/>
        </w:rPr>
        <w:t>When calculating mobile data volumes:</w:t>
      </w:r>
    </w:p>
    <w:p w14:paraId="112ECD7A" w14:textId="77777777" w:rsidR="00393E82" w:rsidRPr="002D5AEE" w:rsidRDefault="00393E82">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4B8D8C53" w14:textId="77777777" w:rsidR="00393E82" w:rsidRPr="002D5AEE" w:rsidRDefault="00393E82">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104D1F2D" w14:textId="77777777" w:rsidR="009D7683" w:rsidRPr="002D5AEE" w:rsidRDefault="009D7683">
      <w:pPr>
        <w:pStyle w:val="Indent1"/>
        <w:spacing w:before="240"/>
        <w:ind w:left="0"/>
        <w:rPr>
          <w:color w:val="000000"/>
        </w:rPr>
      </w:pPr>
      <w:bookmarkStart w:id="249" w:name="_Toc167194145"/>
      <w:bookmarkStart w:id="250" w:name="_Toc10573980"/>
      <w:r w:rsidRPr="002D5AEE">
        <w:rPr>
          <w:color w:val="000000"/>
        </w:rPr>
        <w:lastRenderedPageBreak/>
        <w:t>Peace of Mind data</w:t>
      </w:r>
      <w:bookmarkEnd w:id="249"/>
    </w:p>
    <w:p w14:paraId="79B1BEB6" w14:textId="77777777" w:rsidR="009D7683" w:rsidRPr="002D5AEE" w:rsidRDefault="00781613">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9D7683" w:rsidRPr="002D5AEE">
        <w:rPr>
          <w:rFonts w:eastAsia="Arial Unicode MS"/>
          <w:color w:val="000000"/>
        </w:rPr>
        <w:t xml:space="preserve">. </w:t>
      </w:r>
    </w:p>
    <w:p w14:paraId="32EE4341" w14:textId="77777777" w:rsidR="009D7683" w:rsidRPr="002D5AEE" w:rsidRDefault="009D7683"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7996E742" w14:textId="77777777" w:rsidR="00393E82" w:rsidRPr="002D5AEE" w:rsidRDefault="00393E82">
      <w:pPr>
        <w:pStyle w:val="Indent1"/>
        <w:spacing w:before="240"/>
        <w:rPr>
          <w:color w:val="000000"/>
        </w:rPr>
      </w:pPr>
      <w:bookmarkStart w:id="251" w:name="_Toc167194146"/>
      <w:r w:rsidRPr="002D5AEE">
        <w:rPr>
          <w:color w:val="000000"/>
        </w:rPr>
        <w:t>Data Packs</w:t>
      </w:r>
      <w:bookmarkEnd w:id="250"/>
      <w:bookmarkEnd w:id="251"/>
    </w:p>
    <w:p w14:paraId="2D32B63B" w14:textId="77777777" w:rsidR="00393E82" w:rsidRPr="002D5AEE" w:rsidRDefault="00393E82" w:rsidP="2C9B27AD">
      <w:pPr>
        <w:pStyle w:val="Heading2"/>
        <w:rPr>
          <w:color w:val="000000"/>
        </w:rPr>
      </w:pPr>
      <w:r w:rsidRPr="2C9B27AD">
        <w:rPr>
          <w:color w:val="000000" w:themeColor="text1"/>
        </w:rPr>
        <w:t>If you need more data each month, you can purchase a Data Pack to add to your HWB Plus Plan which includes a monthly data allowance for use on the Telstra Mobile Network in Australia.</w:t>
      </w:r>
      <w:r w:rsidR="0039101A" w:rsidRPr="2C9B27AD">
        <w:rPr>
          <w:color w:val="000000" w:themeColor="text1"/>
        </w:rPr>
        <w:t xml:space="preserve"> </w:t>
      </w:r>
      <w:r w:rsidRPr="2C9B27AD">
        <w:rPr>
          <w:color w:val="000000" w:themeColor="text1"/>
        </w:rPr>
        <w:t xml:space="preserve">Data cannot be shared across with other HWB Plus Plans or other services with shareable data.   </w:t>
      </w:r>
    </w:p>
    <w:p w14:paraId="0D85B49A" w14:textId="77777777" w:rsidR="00393E82" w:rsidRPr="002D5AEE" w:rsidRDefault="00393E82">
      <w:pPr>
        <w:pStyle w:val="Heading2"/>
        <w:rPr>
          <w:color w:val="000000"/>
        </w:rPr>
      </w:pPr>
      <w:r w:rsidRPr="002D5AEE">
        <w:rPr>
          <w:color w:val="000000"/>
        </w:rPr>
        <w:t xml:space="preserve">The Data Pack terms and conditions are set out in </w:t>
      </w:r>
      <w:hyperlink r:id="rId101" w:history="1">
        <w:r w:rsidRPr="002D5AEE">
          <w:rPr>
            <w:rStyle w:val="Hyperlink"/>
            <w:color w:val="000000"/>
          </w:rPr>
          <w:t>Part B – Our current consumer pricing plans of the Telstra Mobile Section of Our Customer Terms</w:t>
        </w:r>
      </w:hyperlink>
      <w:r w:rsidRPr="002D5AEE">
        <w:rPr>
          <w:color w:val="000000"/>
        </w:rPr>
        <w:t>.</w:t>
      </w:r>
    </w:p>
    <w:p w14:paraId="5D6E3024" w14:textId="77777777" w:rsidR="00393E82" w:rsidRPr="002D5AEE" w:rsidRDefault="00393E82">
      <w:pPr>
        <w:pStyle w:val="Indent1"/>
        <w:spacing w:before="240"/>
        <w:rPr>
          <w:color w:val="000000"/>
        </w:rPr>
      </w:pPr>
      <w:bookmarkStart w:id="252" w:name="_Toc10573981"/>
      <w:bookmarkStart w:id="253" w:name="_Toc167194147"/>
      <w:r w:rsidRPr="002D5AEE">
        <w:rPr>
          <w:color w:val="000000"/>
        </w:rPr>
        <w:t>SMS</w:t>
      </w:r>
      <w:bookmarkEnd w:id="252"/>
      <w:bookmarkEnd w:id="253"/>
    </w:p>
    <w:p w14:paraId="6739B7C2" w14:textId="77777777" w:rsidR="0039101A" w:rsidRPr="002D5AEE" w:rsidRDefault="0039101A">
      <w:pPr>
        <w:pStyle w:val="Heading2"/>
        <w:rPr>
          <w:color w:val="000000"/>
        </w:rPr>
      </w:pPr>
      <w:r w:rsidRPr="002D5AEE">
        <w:rPr>
          <w:color w:val="000000"/>
        </w:rPr>
        <w:t>From 22 April 2020, your plan cannot be used to make or receive calls.</w:t>
      </w:r>
    </w:p>
    <w:p w14:paraId="2C4B6FC9" w14:textId="77777777" w:rsidR="00393E82" w:rsidRPr="002D5AEE" w:rsidRDefault="00393E82">
      <w:pPr>
        <w:pStyle w:val="Heading2"/>
        <w:rPr>
          <w:color w:val="000000"/>
        </w:rPr>
      </w:pPr>
      <w:r w:rsidRPr="002D5AEE">
        <w:rPr>
          <w:color w:val="000000"/>
        </w:rPr>
        <w:t xml:space="preserve">To access SMS capability, your SIM card must be placed in </w:t>
      </w:r>
      <w:proofErr w:type="spellStart"/>
      <w:r w:rsidRPr="002D5AEE">
        <w:rPr>
          <w:color w:val="000000"/>
        </w:rPr>
        <w:t>a</w:t>
      </w:r>
      <w:r w:rsidR="0039101A" w:rsidRPr="002D5AEE">
        <w:rPr>
          <w:color w:val="000000"/>
        </w:rPr>
        <w:t>n</w:t>
      </w:r>
      <w:r w:rsidRPr="002D5AEE">
        <w:rPr>
          <w:color w:val="000000"/>
        </w:rPr>
        <w:t>SMS</w:t>
      </w:r>
      <w:proofErr w:type="spellEnd"/>
      <w:r w:rsidRPr="002D5AEE">
        <w:rPr>
          <w:color w:val="000000"/>
        </w:rPr>
        <w:t xml:space="preserve"> capable device. Not all tablet devices have this functionality.</w:t>
      </w:r>
    </w:p>
    <w:p w14:paraId="650C317B" w14:textId="77777777" w:rsidR="00393E82" w:rsidRPr="002D5AEE" w:rsidRDefault="00393E82">
      <w:pPr>
        <w:keepNext/>
        <w:spacing w:after="240"/>
        <w:ind w:left="737"/>
        <w:rPr>
          <w:rFonts w:ascii="Arial" w:hAnsi="Arial" w:cs="Arial"/>
          <w:b/>
          <w:bCs/>
          <w:color w:val="000000"/>
          <w:sz w:val="21"/>
        </w:rPr>
      </w:pPr>
      <w:proofErr w:type="spellStart"/>
      <w:r w:rsidRPr="002D5AEE">
        <w:rPr>
          <w:rFonts w:ascii="Arial" w:hAnsi="Arial" w:cs="Arial"/>
          <w:b/>
          <w:bCs/>
          <w:color w:val="000000"/>
          <w:sz w:val="21"/>
        </w:rPr>
        <w:t>FairPlay</w:t>
      </w:r>
      <w:proofErr w:type="spellEnd"/>
      <w:r w:rsidRPr="002D5AEE">
        <w:rPr>
          <w:rFonts w:ascii="Arial" w:hAnsi="Arial" w:cs="Arial"/>
          <w:b/>
          <w:bCs/>
          <w:color w:val="000000"/>
          <w:sz w:val="21"/>
        </w:rPr>
        <w:t xml:space="preserve"> Policy</w:t>
      </w:r>
    </w:p>
    <w:p w14:paraId="1FD3361E" w14:textId="77777777" w:rsidR="00393E82" w:rsidRPr="002D5AEE" w:rsidRDefault="00393E82"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w:t>
      </w:r>
      <w:hyperlink r:id="rId102">
        <w:r w:rsidRPr="2C9B27AD">
          <w:rPr>
            <w:rStyle w:val="Hyperlink"/>
            <w:color w:val="000000" w:themeColor="text1"/>
          </w:rPr>
          <w:t>General Terms of the Telstra Mobile Section of Our Customer Terms</w:t>
        </w:r>
      </w:hyperlink>
      <w:r w:rsidRPr="2C9B27AD">
        <w:rPr>
          <w:color w:val="000000" w:themeColor="text1"/>
        </w:rPr>
        <w:t>) applies to your Home Wireless Broadband Plus Plan.</w:t>
      </w:r>
    </w:p>
    <w:p w14:paraId="04CFEF19" w14:textId="77777777" w:rsidR="00393E82" w:rsidRPr="002D5AEE" w:rsidRDefault="00393E82">
      <w:pPr>
        <w:pStyle w:val="Indent1"/>
        <w:keepLines/>
        <w:spacing w:before="240"/>
        <w:rPr>
          <w:color w:val="000000"/>
        </w:rPr>
      </w:pPr>
      <w:bookmarkStart w:id="254" w:name="_Toc10573982"/>
      <w:bookmarkStart w:id="255" w:name="_Toc167194148"/>
      <w:r w:rsidRPr="002D5AEE">
        <w:rPr>
          <w:color w:val="000000"/>
        </w:rPr>
        <w:lastRenderedPageBreak/>
        <w:t>Changing your HWB Plus Plan</w:t>
      </w:r>
      <w:bookmarkEnd w:id="254"/>
      <w:bookmarkEnd w:id="255"/>
    </w:p>
    <w:p w14:paraId="38144F86" w14:textId="77777777" w:rsidR="00393E82" w:rsidRPr="002D5AEE" w:rsidRDefault="00393E82" w:rsidP="2C9B27AD">
      <w:pPr>
        <w:pStyle w:val="Heading2"/>
        <w:keepNext/>
        <w:keepLines/>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plan, we may allow you to change your minimum monthly charge or move to another HWB Plus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0"/>
        <w:gridCol w:w="5023"/>
      </w:tblGrid>
      <w:tr w:rsidR="005E5885" w:rsidRPr="005E5885" w14:paraId="046CFA84" w14:textId="77777777" w:rsidTr="00903039">
        <w:trPr>
          <w:tblHeader/>
        </w:trPr>
        <w:tc>
          <w:tcPr>
            <w:tcW w:w="0" w:type="auto"/>
            <w:tcBorders>
              <w:top w:val="single" w:sz="4" w:space="0" w:color="auto"/>
              <w:left w:val="single" w:sz="4" w:space="0" w:color="auto"/>
              <w:right w:val="single" w:sz="4" w:space="0" w:color="auto"/>
            </w:tcBorders>
            <w:shd w:val="clear" w:color="auto" w:fill="A6A6A6"/>
          </w:tcPr>
          <w:p w14:paraId="7E3B9F6B" w14:textId="77777777" w:rsidR="00393E82" w:rsidRPr="002D5AEE" w:rsidRDefault="00393E82">
            <w:pPr>
              <w:keepNext/>
              <w:keepLines/>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505FC09C" w14:textId="77777777" w:rsidR="00393E82" w:rsidRPr="002D5AEE" w:rsidRDefault="00393E82">
            <w:pPr>
              <w:keepNext/>
              <w:keepLines/>
              <w:spacing w:before="120" w:after="120"/>
              <w:jc w:val="center"/>
              <w:rPr>
                <w:b/>
                <w:bCs/>
                <w:color w:val="000000"/>
                <w:sz w:val="22"/>
                <w:szCs w:val="22"/>
              </w:rPr>
            </w:pPr>
            <w:r w:rsidRPr="002D5AEE">
              <w:rPr>
                <w:b/>
                <w:bCs/>
                <w:color w:val="000000"/>
                <w:sz w:val="22"/>
                <w:szCs w:val="22"/>
              </w:rPr>
              <w:t>Consequence</w:t>
            </w:r>
          </w:p>
        </w:tc>
      </w:tr>
      <w:tr w:rsidR="005E5885" w:rsidRPr="005E5885" w14:paraId="2DFD7829" w14:textId="77777777" w:rsidTr="00903039">
        <w:tc>
          <w:tcPr>
            <w:tcW w:w="0" w:type="auto"/>
            <w:tcBorders>
              <w:top w:val="single" w:sz="4" w:space="0" w:color="auto"/>
              <w:left w:val="single" w:sz="4" w:space="0" w:color="auto"/>
              <w:right w:val="single" w:sz="4" w:space="0" w:color="auto"/>
            </w:tcBorders>
            <w:shd w:val="clear" w:color="auto" w:fill="F2F2F2"/>
          </w:tcPr>
          <w:p w14:paraId="63D34543" w14:textId="77777777" w:rsidR="00393E82" w:rsidRPr="002D5AEE" w:rsidRDefault="00393E82">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Plus </w:t>
            </w:r>
            <w:r w:rsidRPr="002D5AEE">
              <w:rPr>
                <w:bCs/>
                <w:color w:val="000000"/>
                <w:sz w:val="22"/>
                <w:szCs w:val="22"/>
              </w:rPr>
              <w:t>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3B14F4BB" w14:textId="77777777" w:rsidR="00393E82" w:rsidRPr="002D5AEE" w:rsidRDefault="00393E82">
            <w:pPr>
              <w:keepNext/>
              <w:keepLines/>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5E5885" w:rsidRPr="005E5885" w14:paraId="3010EF31" w14:textId="77777777" w:rsidTr="00903039">
        <w:trPr>
          <w:trHeight w:val="1068"/>
        </w:trPr>
        <w:tc>
          <w:tcPr>
            <w:tcW w:w="0" w:type="auto"/>
            <w:tcBorders>
              <w:top w:val="single" w:sz="4" w:space="0" w:color="auto"/>
              <w:left w:val="single" w:sz="4" w:space="0" w:color="auto"/>
              <w:right w:val="single" w:sz="4" w:space="0" w:color="auto"/>
            </w:tcBorders>
            <w:shd w:val="clear" w:color="auto" w:fill="F2F2F2"/>
          </w:tcPr>
          <w:p w14:paraId="6FF788A5" w14:textId="77777777" w:rsidR="00393E82" w:rsidRPr="002D5AEE" w:rsidRDefault="00393E82">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w:t>
            </w:r>
            <w:proofErr w:type="spellStart"/>
            <w:r w:rsidRPr="002D5AEE">
              <w:rPr>
                <w:color w:val="000000"/>
              </w:rPr>
              <w:t>Plus</w:t>
            </w:r>
            <w:r w:rsidRPr="002D5AEE">
              <w:rPr>
                <w:bCs/>
                <w:color w:val="000000"/>
                <w:sz w:val="22"/>
                <w:szCs w:val="22"/>
              </w:rPr>
              <w:t>Plan</w:t>
            </w:r>
            <w:proofErr w:type="spellEnd"/>
            <w:r w:rsidRPr="002D5AEE">
              <w:rPr>
                <w:bCs/>
                <w:color w:val="000000"/>
                <w:sz w:val="22"/>
                <w:szCs w:val="22"/>
              </w:rPr>
              <w:t xml:space="preserve"> with the same minimum term and a lower monthly charge</w:t>
            </w:r>
          </w:p>
        </w:tc>
        <w:tc>
          <w:tcPr>
            <w:tcW w:w="0" w:type="auto"/>
            <w:tcBorders>
              <w:top w:val="single" w:sz="4" w:space="0" w:color="auto"/>
              <w:left w:val="single" w:sz="4" w:space="0" w:color="auto"/>
              <w:right w:val="single" w:sz="4" w:space="0" w:color="auto"/>
            </w:tcBorders>
          </w:tcPr>
          <w:p w14:paraId="06421449" w14:textId="77777777" w:rsidR="00393E82" w:rsidRPr="002D5AEE" w:rsidRDefault="00393E82">
            <w:pPr>
              <w:keepNext/>
              <w:keepLines/>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393E82" w:rsidRPr="005E5885" w14:paraId="638C0F0B" w14:textId="77777777" w:rsidTr="00903039">
        <w:tc>
          <w:tcPr>
            <w:tcW w:w="0" w:type="auto"/>
            <w:tcBorders>
              <w:top w:val="single" w:sz="4" w:space="0" w:color="auto"/>
              <w:left w:val="single" w:sz="4" w:space="0" w:color="auto"/>
              <w:bottom w:val="single" w:sz="4" w:space="0" w:color="auto"/>
              <w:right w:val="single" w:sz="4" w:space="0" w:color="auto"/>
            </w:tcBorders>
            <w:shd w:val="clear" w:color="auto" w:fill="F2F2F2"/>
          </w:tcPr>
          <w:p w14:paraId="14B4E6E5" w14:textId="77777777" w:rsidR="00393E82" w:rsidRPr="002D5AEE" w:rsidRDefault="00393E82">
            <w:pPr>
              <w:spacing w:before="120" w:after="120"/>
              <w:rPr>
                <w:bCs/>
                <w:color w:val="000000"/>
                <w:sz w:val="22"/>
                <w:szCs w:val="22"/>
              </w:rPr>
            </w:pPr>
            <w:r w:rsidRPr="002D5AEE">
              <w:rPr>
                <w:bCs/>
                <w:color w:val="000000"/>
                <w:sz w:val="22"/>
                <w:szCs w:val="22"/>
              </w:rPr>
              <w:t xml:space="preserve">If you move from a 24-month </w:t>
            </w:r>
            <w:r w:rsidRPr="002D5AEE">
              <w:rPr>
                <w:color w:val="000000"/>
              </w:rPr>
              <w:t xml:space="preserve">HWB Plus </w:t>
            </w:r>
            <w:r w:rsidRPr="002D5AEE">
              <w:rPr>
                <w:bCs/>
                <w:color w:val="000000"/>
                <w:sz w:val="22"/>
                <w:szCs w:val="22"/>
              </w:rPr>
              <w:t xml:space="preserve">Plan to another </w:t>
            </w:r>
            <w:r w:rsidRPr="002D5AEE">
              <w:rPr>
                <w:color w:val="000000"/>
              </w:rPr>
              <w:t xml:space="preserve">HWB Plus </w:t>
            </w:r>
            <w:r w:rsidRPr="002D5AEE">
              <w:rPr>
                <w:bCs/>
                <w:color w:val="000000"/>
                <w:sz w:val="22"/>
                <w:szCs w:val="22"/>
              </w:rPr>
              <w:t>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B0AAC97" w14:textId="77777777" w:rsidR="00393E82" w:rsidRPr="002D5AEE" w:rsidRDefault="00393E82">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0F2A124F" w14:textId="77777777" w:rsidR="00393E82" w:rsidRPr="002D5AEE" w:rsidRDefault="00393E82" w:rsidP="002D5AEE">
      <w:pPr>
        <w:pStyle w:val="Heading2"/>
        <w:keepNext/>
        <w:numPr>
          <w:ilvl w:val="0"/>
          <w:numId w:val="0"/>
        </w:numPr>
        <w:spacing w:after="0"/>
        <w:ind w:left="737"/>
        <w:rPr>
          <w:color w:val="000000"/>
        </w:rPr>
      </w:pPr>
    </w:p>
    <w:p w14:paraId="5C0D1719" w14:textId="77777777" w:rsidR="00393E82" w:rsidRPr="002D5AEE" w:rsidRDefault="00393E82">
      <w:pPr>
        <w:pStyle w:val="Indent1"/>
        <w:keepLines/>
        <w:ind w:left="0"/>
        <w:rPr>
          <w:bCs w:val="0"/>
          <w:color w:val="000000"/>
        </w:rPr>
      </w:pPr>
      <w:bookmarkStart w:id="256" w:name="_Toc10573983"/>
      <w:bookmarkStart w:id="257" w:name="_Toc167194149"/>
      <w:r w:rsidRPr="002D5AEE">
        <w:rPr>
          <w:bCs w:val="0"/>
          <w:color w:val="000000"/>
        </w:rPr>
        <w:t>Early Termination Charges</w:t>
      </w:r>
      <w:bookmarkEnd w:id="256"/>
      <w:bookmarkEnd w:id="257"/>
    </w:p>
    <w:p w14:paraId="7D3BEEF9" w14:textId="77777777" w:rsidR="00393E82" w:rsidRPr="002D5AEE" w:rsidRDefault="00393E82" w:rsidP="2C9B27AD">
      <w:pPr>
        <w:pStyle w:val="Heading2"/>
        <w:rPr>
          <w:color w:val="000000"/>
        </w:rPr>
      </w:pPr>
      <w:r w:rsidRPr="2C9B27AD">
        <w:rPr>
          <w:color w:val="000000" w:themeColor="text1"/>
        </w:rPr>
        <w:t>If you have a casual HWB Plus Plan, you can cancel your plan at any time without having to pay an early termination charge (“</w:t>
      </w:r>
      <w:r w:rsidRPr="2C9B27AD">
        <w:rPr>
          <w:b/>
          <w:color w:val="000000" w:themeColor="text1"/>
        </w:rPr>
        <w:t>ETC</w:t>
      </w:r>
      <w:r w:rsidRPr="2C9B27AD">
        <w:rPr>
          <w:color w:val="000000" w:themeColor="text1"/>
        </w:rPr>
        <w:t>”</w:t>
      </w:r>
      <w:proofErr w:type="gramStart"/>
      <w:r w:rsidRPr="2C9B27AD">
        <w:rPr>
          <w:color w:val="000000" w:themeColor="text1"/>
        </w:rPr>
        <w:t>)</w:t>
      </w:r>
      <w:proofErr w:type="gramEnd"/>
      <w:r w:rsidRPr="2C9B27AD">
        <w:rPr>
          <w:color w:val="000000" w:themeColor="text1"/>
        </w:rPr>
        <w:t xml:space="preserve"> but you must pay any charges up to the point of cancellation.</w:t>
      </w:r>
    </w:p>
    <w:p w14:paraId="7F4BBEF0" w14:textId="77777777" w:rsidR="00393E82" w:rsidRPr="002D5AEE" w:rsidRDefault="00393E82" w:rsidP="2C9B27AD">
      <w:pPr>
        <w:pStyle w:val="Heading2"/>
        <w:keepNext/>
        <w:keepLines/>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HWB Plus Plan, and at any time before the end of the 12 or 24-month term (as applicable) (“</w:t>
      </w:r>
      <w:r w:rsidRPr="2C9B27AD">
        <w:rPr>
          <w:b/>
          <w:color w:val="000000" w:themeColor="text1"/>
        </w:rPr>
        <w:t>Minimum Term</w:t>
      </w:r>
      <w:r w:rsidRPr="2C9B27AD">
        <w:rPr>
          <w:color w:val="000000" w:themeColor="text1"/>
        </w:rPr>
        <w:t>”):</w:t>
      </w:r>
    </w:p>
    <w:p w14:paraId="17E90064" w14:textId="77777777" w:rsidR="00393E82" w:rsidRPr="002D5AEE" w:rsidRDefault="00393E82" w:rsidP="2C9B27AD">
      <w:pPr>
        <w:pStyle w:val="Heading3"/>
        <w:keepNext/>
        <w:keepLines/>
        <w:rPr>
          <w:color w:val="000000"/>
        </w:rPr>
      </w:pPr>
      <w:r w:rsidRPr="2C9B27AD">
        <w:rPr>
          <w:color w:val="000000" w:themeColor="text1"/>
        </w:rPr>
        <w:t>you cancel your HWB Plus Plan (other than as a result of our material breach</w:t>
      </w:r>
      <w:proofErr w:type="gramStart"/>
      <w:r w:rsidRPr="2C9B27AD">
        <w:rPr>
          <w:color w:val="000000" w:themeColor="text1"/>
        </w:rPr>
        <w:t>);</w:t>
      </w:r>
      <w:proofErr w:type="gramEnd"/>
    </w:p>
    <w:p w14:paraId="60C0B1E6" w14:textId="77777777" w:rsidR="00393E82" w:rsidRPr="002D5AEE" w:rsidRDefault="00393E82">
      <w:pPr>
        <w:pStyle w:val="Heading3"/>
        <w:keepNext/>
        <w:keepLines/>
        <w:rPr>
          <w:color w:val="000000"/>
        </w:rPr>
      </w:pPr>
      <w:r w:rsidRPr="002D5AEE">
        <w:rPr>
          <w:color w:val="000000"/>
        </w:rPr>
        <w:t xml:space="preserve">we cancel your HWB Plus Plan in accordance the </w:t>
      </w:r>
      <w:hyperlink r:id="rId103" w:history="1">
        <w:r w:rsidRPr="002D5AEE">
          <w:rPr>
            <w:rStyle w:val="Hyperlink"/>
            <w:color w:val="000000"/>
          </w:rPr>
          <w:t>General Terms for Consumer Customers</w:t>
        </w:r>
      </w:hyperlink>
      <w:r w:rsidRPr="002D5AEE">
        <w:rPr>
          <w:color w:val="000000"/>
        </w:rPr>
        <w:t xml:space="preserve"> ; or</w:t>
      </w:r>
    </w:p>
    <w:p w14:paraId="5B75BFE3" w14:textId="77777777" w:rsidR="00393E82" w:rsidRPr="002D5AEE" w:rsidRDefault="00393E82">
      <w:pPr>
        <w:pStyle w:val="Heading3"/>
        <w:keepNext/>
        <w:keepLines/>
        <w:rPr>
          <w:color w:val="000000"/>
        </w:rPr>
      </w:pPr>
      <w:r w:rsidRPr="002D5AEE">
        <w:rPr>
          <w:color w:val="000000"/>
        </w:rPr>
        <w:t>you change your HWB Plus Plan and the table above specifies you will have to pay an early termination charge,</w:t>
      </w:r>
    </w:p>
    <w:p w14:paraId="4F4F408E" w14:textId="77777777" w:rsidR="00393E82" w:rsidRPr="002D5AEE" w:rsidRDefault="00393E82" w:rsidP="2C9B27AD">
      <w:pPr>
        <w:pStyle w:val="Heading3"/>
        <w:keepNext/>
        <w:keepLines/>
        <w:numPr>
          <w:ilvl w:val="2"/>
          <w:numId w:val="0"/>
        </w:numPr>
        <w:ind w:left="737"/>
        <w:rPr>
          <w:color w:val="000000"/>
        </w:rPr>
      </w:pPr>
      <w:r w:rsidRPr="2C9B27AD">
        <w:rPr>
          <w:color w:val="000000" w:themeColor="text1"/>
        </w:rPr>
        <w:t xml:space="preserve">then you must pay an </w:t>
      </w:r>
      <w:proofErr w:type="gramStart"/>
      <w:r w:rsidRPr="2C9B27AD">
        <w:rPr>
          <w:color w:val="000000" w:themeColor="text1"/>
        </w:rPr>
        <w:t>ETC</w:t>
      </w:r>
      <w:proofErr w:type="gramEnd"/>
      <w:r w:rsidRPr="2C9B27AD">
        <w:rPr>
          <w:color w:val="000000" w:themeColor="text1"/>
        </w:rPr>
        <w:t xml:space="preserve"> and any costs incurred up to the point of cancellation.</w:t>
      </w:r>
    </w:p>
    <w:p w14:paraId="2E6C604D" w14:textId="77777777" w:rsidR="00393E82" w:rsidRPr="002D5AEE" w:rsidRDefault="00393E82">
      <w:pPr>
        <w:pStyle w:val="Heading2"/>
        <w:rPr>
          <w:color w:val="000000"/>
        </w:rPr>
      </w:pPr>
      <w:r w:rsidRPr="002D5AEE">
        <w:rPr>
          <w:color w:val="000000"/>
        </w:rPr>
        <w:t>If you need to pay an ETC under the terms of your plan, it will be calculated according to the following formula:</w:t>
      </w:r>
    </w:p>
    <w:p w14:paraId="0EB74636" w14:textId="77777777" w:rsidR="00393E82" w:rsidRPr="002D5AEE" w:rsidRDefault="00393E82"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280D5019" w14:textId="77777777" w:rsidR="00393E82" w:rsidRPr="002D5AEE" w:rsidRDefault="00393E82" w:rsidP="002D5AEE">
      <w:pPr>
        <w:pStyle w:val="Heading2"/>
        <w:numPr>
          <w:ilvl w:val="0"/>
          <w:numId w:val="0"/>
        </w:numPr>
        <w:spacing w:after="0"/>
        <w:ind w:left="1588" w:hanging="737"/>
        <w:jc w:val="center"/>
        <w:rPr>
          <w:color w:val="000000"/>
        </w:rPr>
      </w:pPr>
      <w:r w:rsidRPr="002D5AEE">
        <w:rPr>
          <w:color w:val="000000"/>
        </w:rPr>
        <w:t>Total number of months in the minimum term</w:t>
      </w:r>
    </w:p>
    <w:p w14:paraId="21C697B1" w14:textId="77777777" w:rsidR="00393E82" w:rsidRPr="002D5AEE" w:rsidRDefault="00393E82" w:rsidP="002D5AEE">
      <w:pPr>
        <w:pStyle w:val="Heading2"/>
        <w:numPr>
          <w:ilvl w:val="0"/>
          <w:numId w:val="0"/>
        </w:numPr>
        <w:spacing w:after="0"/>
        <w:ind w:left="1588" w:hanging="737"/>
        <w:jc w:val="center"/>
        <w:rPr>
          <w:color w:val="000000"/>
        </w:rPr>
      </w:pPr>
    </w:p>
    <w:p w14:paraId="5AB61526" w14:textId="77777777" w:rsidR="00393E82" w:rsidRPr="002D5AEE" w:rsidRDefault="00393E82" w:rsidP="2C9B27AD">
      <w:pPr>
        <w:pStyle w:val="Heading2"/>
        <w:rPr>
          <w:color w:val="000000"/>
        </w:rPr>
      </w:pPr>
      <w:r w:rsidRPr="2C9B27AD">
        <w:rPr>
          <w:color w:val="000000" w:themeColor="text1"/>
        </w:rPr>
        <w:lastRenderedPageBreak/>
        <w:t xml:space="preserve">The ETC decreases over the Minimum Term. The maximum ETC for each Home Wireless Broadband Plus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64"/>
        <w:gridCol w:w="2765"/>
      </w:tblGrid>
      <w:tr w:rsidR="005E5885" w:rsidRPr="005E5885" w14:paraId="6079AC80" w14:textId="77777777" w:rsidTr="00903039">
        <w:trPr>
          <w:trHeight w:val="395"/>
          <w:tblHeader/>
        </w:trPr>
        <w:tc>
          <w:tcPr>
            <w:tcW w:w="2551" w:type="dxa"/>
            <w:vMerge w:val="restart"/>
            <w:shd w:val="clear" w:color="auto" w:fill="A6A6A6"/>
          </w:tcPr>
          <w:p w14:paraId="16564752" w14:textId="77777777" w:rsidR="00393E82" w:rsidRPr="002D5AEE" w:rsidRDefault="00393E82">
            <w:pPr>
              <w:spacing w:before="60" w:after="60" w:line="360" w:lineRule="auto"/>
              <w:jc w:val="center"/>
              <w:rPr>
                <w:b/>
                <w:color w:val="000000"/>
                <w:sz w:val="20"/>
              </w:rPr>
            </w:pPr>
            <w:r w:rsidRPr="002D5AEE">
              <w:rPr>
                <w:b/>
                <w:color w:val="000000"/>
                <w:sz w:val="20"/>
              </w:rPr>
              <w:t xml:space="preserve">Home Wireless Broadband </w:t>
            </w:r>
            <w:proofErr w:type="gramStart"/>
            <w:r w:rsidRPr="002D5AEE">
              <w:rPr>
                <w:b/>
                <w:color w:val="000000"/>
                <w:sz w:val="20"/>
              </w:rPr>
              <w:t>Plus  Plans</w:t>
            </w:r>
            <w:proofErr w:type="gramEnd"/>
          </w:p>
        </w:tc>
        <w:tc>
          <w:tcPr>
            <w:tcW w:w="5529" w:type="dxa"/>
            <w:gridSpan w:val="2"/>
            <w:shd w:val="clear" w:color="auto" w:fill="D9D9D9"/>
          </w:tcPr>
          <w:p w14:paraId="06FAD994"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3517AB59" w14:textId="77777777" w:rsidTr="00903039">
        <w:trPr>
          <w:trHeight w:val="395"/>
          <w:tblHeader/>
        </w:trPr>
        <w:tc>
          <w:tcPr>
            <w:tcW w:w="2551" w:type="dxa"/>
            <w:vMerge/>
            <w:shd w:val="clear" w:color="auto" w:fill="A6A6A6"/>
          </w:tcPr>
          <w:p w14:paraId="36DB8B02" w14:textId="77777777" w:rsidR="00393E82" w:rsidRPr="002D5AEE" w:rsidRDefault="00393E82">
            <w:pPr>
              <w:spacing w:before="60" w:after="60" w:line="360" w:lineRule="auto"/>
              <w:jc w:val="center"/>
              <w:rPr>
                <w:b/>
                <w:color w:val="000000"/>
                <w:sz w:val="20"/>
              </w:rPr>
            </w:pPr>
          </w:p>
        </w:tc>
        <w:tc>
          <w:tcPr>
            <w:tcW w:w="2764" w:type="dxa"/>
            <w:shd w:val="clear" w:color="auto" w:fill="D9D9D9"/>
          </w:tcPr>
          <w:p w14:paraId="1F70A3C5"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plans</w:t>
            </w:r>
          </w:p>
        </w:tc>
        <w:tc>
          <w:tcPr>
            <w:tcW w:w="2765" w:type="dxa"/>
            <w:shd w:val="clear" w:color="auto" w:fill="D9D9D9"/>
          </w:tcPr>
          <w:p w14:paraId="3F478074"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plans</w:t>
            </w:r>
          </w:p>
        </w:tc>
      </w:tr>
      <w:tr w:rsidR="005E5885" w:rsidRPr="005E5885" w14:paraId="4ABBFFB3" w14:textId="77777777" w:rsidTr="00903039">
        <w:tc>
          <w:tcPr>
            <w:tcW w:w="2551" w:type="dxa"/>
            <w:shd w:val="clear" w:color="auto" w:fill="A6A6A6"/>
            <w:vAlign w:val="bottom"/>
          </w:tcPr>
          <w:p w14:paraId="68153A90" w14:textId="77777777" w:rsidR="00393E82" w:rsidRPr="005E5885" w:rsidRDefault="00393E82">
            <w:pPr>
              <w:spacing w:before="60" w:after="60" w:line="360" w:lineRule="auto"/>
              <w:rPr>
                <w:color w:val="000000"/>
                <w:sz w:val="20"/>
                <w:lang w:eastAsia="en-AU"/>
              </w:rPr>
            </w:pPr>
            <w:r w:rsidRPr="005E5885">
              <w:rPr>
                <w:color w:val="000000"/>
                <w:sz w:val="20"/>
                <w:lang w:eastAsia="en-AU"/>
              </w:rPr>
              <w:t>$45 Plan</w:t>
            </w:r>
          </w:p>
        </w:tc>
        <w:tc>
          <w:tcPr>
            <w:tcW w:w="2764" w:type="dxa"/>
          </w:tcPr>
          <w:p w14:paraId="1174A039"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$270</w:t>
            </w:r>
          </w:p>
        </w:tc>
        <w:tc>
          <w:tcPr>
            <w:tcW w:w="2765" w:type="dxa"/>
          </w:tcPr>
          <w:p w14:paraId="4233727D"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$540</w:t>
            </w:r>
          </w:p>
        </w:tc>
      </w:tr>
      <w:tr w:rsidR="005E5885" w:rsidRPr="005E5885" w14:paraId="77477E29" w14:textId="77777777" w:rsidTr="00903039">
        <w:tc>
          <w:tcPr>
            <w:tcW w:w="2551" w:type="dxa"/>
            <w:shd w:val="clear" w:color="auto" w:fill="A6A6A6"/>
            <w:vAlign w:val="bottom"/>
          </w:tcPr>
          <w:p w14:paraId="294D4B26" w14:textId="77777777" w:rsidR="00393E82" w:rsidRPr="005E5885" w:rsidRDefault="00393E82">
            <w:pPr>
              <w:spacing w:before="60" w:after="60" w:line="360" w:lineRule="auto"/>
              <w:rPr>
                <w:color w:val="000000"/>
                <w:sz w:val="20"/>
                <w:lang w:eastAsia="en-AU"/>
              </w:rPr>
            </w:pPr>
            <w:r w:rsidRPr="005E5885">
              <w:rPr>
                <w:color w:val="000000"/>
                <w:sz w:val="20"/>
                <w:lang w:eastAsia="en-AU"/>
              </w:rPr>
              <w:t>$70 Plan</w:t>
            </w:r>
          </w:p>
        </w:tc>
        <w:tc>
          <w:tcPr>
            <w:tcW w:w="2764" w:type="dxa"/>
          </w:tcPr>
          <w:p w14:paraId="1548B179"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c>
          <w:tcPr>
            <w:tcW w:w="2765" w:type="dxa"/>
          </w:tcPr>
          <w:p w14:paraId="20CD1912"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$840</w:t>
            </w:r>
          </w:p>
        </w:tc>
      </w:tr>
      <w:tr w:rsidR="005E5885" w:rsidRPr="005E5885" w14:paraId="1D11AE77" w14:textId="77777777" w:rsidTr="00903039">
        <w:tc>
          <w:tcPr>
            <w:tcW w:w="2551" w:type="dxa"/>
            <w:shd w:val="clear" w:color="auto" w:fill="A6A6A6"/>
            <w:vAlign w:val="bottom"/>
          </w:tcPr>
          <w:p w14:paraId="0CBFD4B2" w14:textId="77777777" w:rsidR="00393E82" w:rsidRPr="005E5885" w:rsidRDefault="00393E82">
            <w:pPr>
              <w:spacing w:before="60" w:after="60" w:line="360" w:lineRule="auto"/>
              <w:rPr>
                <w:color w:val="000000"/>
                <w:sz w:val="20"/>
                <w:lang w:eastAsia="en-AU"/>
              </w:rPr>
            </w:pPr>
            <w:r w:rsidRPr="005E5885">
              <w:rPr>
                <w:color w:val="000000"/>
                <w:sz w:val="20"/>
                <w:lang w:eastAsia="en-AU"/>
              </w:rPr>
              <w:t>$99 Plan</w:t>
            </w:r>
          </w:p>
        </w:tc>
        <w:tc>
          <w:tcPr>
            <w:tcW w:w="2764" w:type="dxa"/>
          </w:tcPr>
          <w:p w14:paraId="364F766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w:t>
            </w:r>
          </w:p>
        </w:tc>
        <w:tc>
          <w:tcPr>
            <w:tcW w:w="2765" w:type="dxa"/>
          </w:tcPr>
          <w:p w14:paraId="217EEB32"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$1,188</w:t>
            </w:r>
          </w:p>
        </w:tc>
      </w:tr>
      <w:tr w:rsidR="005E5885" w:rsidRPr="005E5885" w14:paraId="016C3574" w14:textId="77777777" w:rsidTr="00903039">
        <w:tc>
          <w:tcPr>
            <w:tcW w:w="2551" w:type="dxa"/>
            <w:shd w:val="clear" w:color="auto" w:fill="A6A6A6"/>
            <w:vAlign w:val="bottom"/>
          </w:tcPr>
          <w:p w14:paraId="4A5EC1C7" w14:textId="77777777" w:rsidR="00393E82" w:rsidRPr="002D5AEE" w:rsidRDefault="00393E82">
            <w:pPr>
              <w:spacing w:before="60" w:after="60" w:line="360" w:lineRule="auto"/>
              <w:rPr>
                <w:b/>
                <w:color w:val="000000"/>
                <w:sz w:val="20"/>
              </w:rPr>
            </w:pPr>
            <w:r w:rsidRPr="005E5885">
              <w:rPr>
                <w:color w:val="000000"/>
                <w:sz w:val="20"/>
                <w:lang w:eastAsia="en-AU"/>
              </w:rPr>
              <w:t>$100 Plan</w:t>
            </w:r>
          </w:p>
        </w:tc>
        <w:tc>
          <w:tcPr>
            <w:tcW w:w="2764" w:type="dxa"/>
          </w:tcPr>
          <w:p w14:paraId="303CD220"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$600</w:t>
            </w:r>
          </w:p>
        </w:tc>
        <w:tc>
          <w:tcPr>
            <w:tcW w:w="2765" w:type="dxa"/>
          </w:tcPr>
          <w:p w14:paraId="2855DF82"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$1,200</w:t>
            </w:r>
          </w:p>
        </w:tc>
      </w:tr>
      <w:tr w:rsidR="00393E82" w:rsidRPr="005E5885" w14:paraId="0F4B9B4A" w14:textId="77777777" w:rsidTr="00903039">
        <w:tc>
          <w:tcPr>
            <w:tcW w:w="2551" w:type="dxa"/>
            <w:shd w:val="clear" w:color="auto" w:fill="A6A6A6"/>
            <w:vAlign w:val="bottom"/>
          </w:tcPr>
          <w:p w14:paraId="2F4B5199" w14:textId="77777777" w:rsidR="00393E82" w:rsidRPr="002D5AEE" w:rsidRDefault="00393E82">
            <w:pPr>
              <w:spacing w:before="60" w:after="60" w:line="360" w:lineRule="auto"/>
              <w:rPr>
                <w:b/>
                <w:color w:val="000000"/>
                <w:sz w:val="20"/>
              </w:rPr>
            </w:pPr>
            <w:r w:rsidRPr="005E5885">
              <w:rPr>
                <w:color w:val="000000"/>
                <w:sz w:val="20"/>
                <w:lang w:eastAsia="en-AU"/>
              </w:rPr>
              <w:t>$150 Plan</w:t>
            </w:r>
          </w:p>
        </w:tc>
        <w:tc>
          <w:tcPr>
            <w:tcW w:w="2764" w:type="dxa"/>
          </w:tcPr>
          <w:p w14:paraId="778625B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$900</w:t>
            </w:r>
          </w:p>
        </w:tc>
        <w:tc>
          <w:tcPr>
            <w:tcW w:w="2765" w:type="dxa"/>
          </w:tcPr>
          <w:p w14:paraId="706289C1"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$1,800</w:t>
            </w:r>
          </w:p>
        </w:tc>
      </w:tr>
    </w:tbl>
    <w:p w14:paraId="62912831" w14:textId="77777777" w:rsidR="00393E82" w:rsidRPr="002D5AEE" w:rsidRDefault="00393E82" w:rsidP="002D5AEE">
      <w:pPr>
        <w:pStyle w:val="Heading2"/>
        <w:numPr>
          <w:ilvl w:val="0"/>
          <w:numId w:val="0"/>
        </w:numPr>
        <w:ind w:left="737"/>
        <w:rPr>
          <w:color w:val="000000"/>
        </w:rPr>
      </w:pPr>
    </w:p>
    <w:p w14:paraId="75BFD67C" w14:textId="77777777" w:rsidR="00393E82" w:rsidRPr="002D5AEE" w:rsidRDefault="00393E82" w:rsidP="2C9B27AD">
      <w:pPr>
        <w:pStyle w:val="Heading2"/>
        <w:rPr>
          <w:color w:val="000000"/>
        </w:rPr>
      </w:pPr>
      <w:r w:rsidRPr="2C9B27AD">
        <w:rPr>
          <w:color w:val="000000" w:themeColor="text1"/>
        </w:rPr>
        <w:t xml:space="preserve">If you have taken up a DPC, any Device Credit you were receiving will end when your HWB Plus Plan is cancelled and you must pay back the balance of any remaining DPC repayments.  </w:t>
      </w:r>
    </w:p>
    <w:p w14:paraId="5B944875" w14:textId="77777777" w:rsidR="00393E82" w:rsidRPr="002D5AEE" w:rsidRDefault="00393E82">
      <w:pPr>
        <w:pStyle w:val="Indent1"/>
        <w:rPr>
          <w:color w:val="000000"/>
        </w:rPr>
      </w:pPr>
      <w:bookmarkStart w:id="258" w:name="_Toc10573984"/>
      <w:bookmarkStart w:id="259" w:name="_Toc167194150"/>
      <w:r w:rsidRPr="002D5AEE">
        <w:rPr>
          <w:color w:val="000000"/>
        </w:rPr>
        <w:t>At the end of your Minimum Term</w:t>
      </w:r>
      <w:bookmarkEnd w:id="258"/>
      <w:bookmarkEnd w:id="259"/>
    </w:p>
    <w:p w14:paraId="62ACA29E" w14:textId="77777777" w:rsidR="00393E82" w:rsidRPr="002D5AEE" w:rsidRDefault="00393E82" w:rsidP="2C9B27AD">
      <w:pPr>
        <w:pStyle w:val="Heading2"/>
        <w:rPr>
          <w:color w:val="000000"/>
        </w:rPr>
      </w:pPr>
      <w:r w:rsidRPr="2C9B27AD">
        <w:rPr>
          <w:color w:val="000000" w:themeColor="text1"/>
        </w:rPr>
        <w:t xml:space="preserve">If you have taken up a </w:t>
      </w:r>
      <w:proofErr w:type="gramStart"/>
      <w:r w:rsidRPr="2C9B27AD">
        <w:rPr>
          <w:color w:val="000000" w:themeColor="text1"/>
        </w:rPr>
        <w:t>12 or 24 month</w:t>
      </w:r>
      <w:proofErr w:type="gramEnd"/>
      <w:r w:rsidRPr="2C9B27AD">
        <w:rPr>
          <w:color w:val="000000" w:themeColor="text1"/>
        </w:rPr>
        <w:t xml:space="preserve"> HWB Plus Plan, at the end of your Minimum Term (as applicable), your service will remain on your selected HWB Plus Plan on a month to month basis.  If that HWB Plus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13E779BE" w14:textId="77777777" w:rsidR="00393E82" w:rsidRPr="002D5AEE" w:rsidRDefault="00393E82">
      <w:pPr>
        <w:pStyle w:val="Indent1"/>
        <w:rPr>
          <w:color w:val="000000"/>
        </w:rPr>
      </w:pPr>
      <w:bookmarkStart w:id="260" w:name="_Toc10573985"/>
      <w:bookmarkStart w:id="261" w:name="_Toc167194151"/>
      <w:r w:rsidRPr="002D5AEE">
        <w:rPr>
          <w:color w:val="000000"/>
        </w:rPr>
        <w:t>Electronic Billing and Payment</w:t>
      </w:r>
      <w:bookmarkEnd w:id="260"/>
      <w:bookmarkEnd w:id="261"/>
    </w:p>
    <w:p w14:paraId="3236288B" w14:textId="77777777" w:rsidR="00393E82" w:rsidRPr="002D5AEE" w:rsidRDefault="00393E82" w:rsidP="2C9B27AD">
      <w:pPr>
        <w:pStyle w:val="Heading2"/>
        <w:rPr>
          <w:color w:val="000000"/>
        </w:rPr>
      </w:pPr>
      <w:r w:rsidRPr="2C9B27AD">
        <w:rPr>
          <w:color w:val="000000" w:themeColor="text1"/>
        </w:rPr>
        <w:t xml:space="preserve">Your Home Wireless Broadband Plus Plan requires paperless billing and electronic payment.  A $2.20 fee will apply each month in arrears if you receive a paper bill. A $1.00 fee will apply each month in arrears if you make a bill payment in person or via mail. </w:t>
      </w:r>
    </w:p>
    <w:p w14:paraId="62BE3103" w14:textId="77777777" w:rsidR="00393E82" w:rsidRPr="002D5AEE" w:rsidRDefault="00393E82">
      <w:pPr>
        <w:pStyle w:val="Heading2"/>
        <w:rPr>
          <w:color w:val="000000"/>
        </w:rPr>
      </w:pPr>
      <w:r w:rsidRPr="002D5AEE">
        <w:rPr>
          <w:color w:val="000000"/>
        </w:rPr>
        <w:t>Exemptions from these fees are available for:</w:t>
      </w:r>
    </w:p>
    <w:p w14:paraId="356B3C19" w14:textId="77777777" w:rsidR="00393E82" w:rsidRPr="002D5AEE" w:rsidRDefault="00393E82">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6DED5628" w14:textId="77777777" w:rsidR="00393E82" w:rsidRPr="002D5AEE" w:rsidRDefault="00393E82">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450F3CE2" w14:textId="77777777" w:rsidR="00393E82" w:rsidRPr="002D5AEE" w:rsidRDefault="00393E82">
      <w:pPr>
        <w:pStyle w:val="Heading3"/>
        <w:rPr>
          <w:color w:val="000000"/>
        </w:rPr>
      </w:pPr>
      <w:r w:rsidRPr="002D5AEE">
        <w:rPr>
          <w:color w:val="000000"/>
        </w:rPr>
        <w:lastRenderedPageBreak/>
        <w:t xml:space="preserve">Australian Government Health Care Card Holder customers; and </w:t>
      </w:r>
    </w:p>
    <w:p w14:paraId="749F89C8" w14:textId="77777777" w:rsidR="00393E82" w:rsidRPr="002D5AEE" w:rsidRDefault="00393E82">
      <w:pPr>
        <w:pStyle w:val="Heading3"/>
        <w:rPr>
          <w:color w:val="000000"/>
        </w:rPr>
      </w:pPr>
      <w:r w:rsidRPr="002D5AEE">
        <w:rPr>
          <w:color w:val="000000"/>
        </w:rPr>
        <w:t>customers who do not have an email address or internet access.</w:t>
      </w:r>
    </w:p>
    <w:p w14:paraId="2775BC23" w14:textId="77777777" w:rsidR="00393E82" w:rsidRPr="002D5AEE" w:rsidRDefault="00393E82"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w:t>
      </w:r>
      <w:r w:rsidR="0039101A" w:rsidRPr="2C9B27AD">
        <w:rPr>
          <w:color w:val="000000" w:themeColor="text1"/>
        </w:rPr>
        <w:t xml:space="preserve"> </w:t>
      </w:r>
      <w:r w:rsidRPr="2C9B27AD">
        <w:rPr>
          <w:color w:val="000000" w:themeColor="text1"/>
        </w:rPr>
        <w:t xml:space="preserve">Account on telstra.com. The terms and conditions for Email Bill and Online Billing are set out in the General Terms for Consumer Customers section of Our Customer Terms.  </w:t>
      </w:r>
    </w:p>
    <w:p w14:paraId="6ABF5591" w14:textId="77777777" w:rsidR="00393E82" w:rsidRPr="002D5AEE" w:rsidRDefault="00393E82"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4942871F" w14:textId="77777777" w:rsidR="00393E82" w:rsidRPr="002D5AEE" w:rsidRDefault="00393E82">
      <w:pPr>
        <w:pStyle w:val="Heading1"/>
        <w:pageBreakBefore w:val="0"/>
        <w:rPr>
          <w:color w:val="000000"/>
        </w:rPr>
      </w:pPr>
      <w:bookmarkStart w:id="262" w:name="_Toc167194152"/>
      <w:r w:rsidRPr="002D5AEE">
        <w:rPr>
          <w:color w:val="000000"/>
          <w:lang w:val="en-ZA"/>
        </w:rPr>
        <w:t>Mobile Data Plans (excluding the Mobile Data Plan 10GB set out in clause 3 of Part B – Pricing plans – Mobile Data Services of Telstra Mobile Home and family Terms)</w:t>
      </w:r>
      <w:bookmarkEnd w:id="240"/>
      <w:bookmarkEnd w:id="262"/>
    </w:p>
    <w:p w14:paraId="18469C3C" w14:textId="77777777" w:rsidR="00393E82" w:rsidRPr="002D5AEE" w:rsidRDefault="00393E82" w:rsidP="2C9B27AD">
      <w:pPr>
        <w:pStyle w:val="Indent1"/>
        <w:tabs>
          <w:tab w:val="left" w:pos="2394"/>
        </w:tabs>
        <w:rPr>
          <w:color w:val="000000"/>
        </w:rPr>
      </w:pPr>
      <w:bookmarkStart w:id="263" w:name="_Toc167194153"/>
      <w:r w:rsidRPr="2C9B27AD">
        <w:rPr>
          <w:color w:val="000000" w:themeColor="text1"/>
        </w:rPr>
        <w:t>Not available for new sales on and from 25 June 2019</w:t>
      </w:r>
      <w:bookmarkEnd w:id="263"/>
    </w:p>
    <w:p w14:paraId="67E479D1" w14:textId="77777777" w:rsidR="00393E82" w:rsidRPr="002D5AEE" w:rsidRDefault="00393E82" w:rsidP="2C9B27AD">
      <w:pPr>
        <w:pStyle w:val="Heading2"/>
        <w:rPr>
          <w:color w:val="000000"/>
        </w:rPr>
      </w:pPr>
      <w:r w:rsidRPr="2C9B27AD">
        <w:rPr>
          <w:color w:val="000000" w:themeColor="text1"/>
        </w:rPr>
        <w:t xml:space="preserve">To be eligible for a Mobile Data Plan, you need a </w:t>
      </w:r>
      <w:proofErr w:type="gramStart"/>
      <w:r w:rsidRPr="2C9B27AD">
        <w:rPr>
          <w:color w:val="000000" w:themeColor="text1"/>
        </w:rPr>
        <w:t>13 digit</w:t>
      </w:r>
      <w:proofErr w:type="gramEnd"/>
      <w:r w:rsidRPr="2C9B27AD">
        <w:rPr>
          <w:color w:val="000000" w:themeColor="text1"/>
        </w:rPr>
        <w:t xml:space="preserve"> account number. </w:t>
      </w:r>
    </w:p>
    <w:p w14:paraId="432246D4" w14:textId="77777777" w:rsidR="00393E82" w:rsidRPr="002D5AEE" w:rsidRDefault="00393E82">
      <w:pPr>
        <w:pStyle w:val="Heading2"/>
        <w:rPr>
          <w:color w:val="000000"/>
        </w:rPr>
      </w:pPr>
      <w:r w:rsidRPr="002D5AEE">
        <w:rPr>
          <w:color w:val="000000"/>
        </w:rPr>
        <w:t xml:space="preserve">Mobile Data </w:t>
      </w:r>
      <w:r w:rsidRPr="002D5AEE">
        <w:rPr>
          <w:color w:val="000000"/>
          <w:lang w:val="en-US"/>
        </w:rPr>
        <w:t>Plans</w:t>
      </w:r>
      <w:r w:rsidRPr="002D5AEE">
        <w:rPr>
          <w:color w:val="000000"/>
        </w:rPr>
        <w:t xml:space="preserve"> are available until withdrawn by us. </w:t>
      </w:r>
    </w:p>
    <w:p w14:paraId="15040F2E" w14:textId="77777777" w:rsidR="00393E82" w:rsidRPr="002D5AEE" w:rsidRDefault="00393E82">
      <w:pPr>
        <w:pStyle w:val="Heading2"/>
        <w:rPr>
          <w:color w:val="000000"/>
        </w:rPr>
      </w:pPr>
      <w:r w:rsidRPr="002D5AEE">
        <w:rPr>
          <w:color w:val="000000"/>
        </w:rPr>
        <w:t xml:space="preserve">Mobile Data </w:t>
      </w:r>
      <w:r w:rsidRPr="002D5AEE">
        <w:rPr>
          <w:color w:val="000000"/>
          <w:lang w:val="en-US"/>
        </w:rPr>
        <w:t>Plans</w:t>
      </w:r>
      <w:r w:rsidRPr="002D5AEE">
        <w:rPr>
          <w:color w:val="000000"/>
        </w:rPr>
        <w:t xml:space="preserve"> are available as:</w:t>
      </w:r>
    </w:p>
    <w:p w14:paraId="57C71B38" w14:textId="77777777" w:rsidR="00393E82" w:rsidRPr="002D5AEE" w:rsidRDefault="00393E82">
      <w:pPr>
        <w:numPr>
          <w:ilvl w:val="0"/>
          <w:numId w:val="46"/>
        </w:numPr>
        <w:spacing w:line="276" w:lineRule="auto"/>
        <w:ind w:left="1418" w:hanging="709"/>
        <w:rPr>
          <w:bCs/>
          <w:color w:val="000000"/>
        </w:rPr>
      </w:pPr>
      <w:r w:rsidRPr="002D5AEE">
        <w:rPr>
          <w:bCs/>
          <w:color w:val="000000"/>
        </w:rPr>
        <w:t xml:space="preserve">12 month or </w:t>
      </w:r>
      <w:proofErr w:type="gramStart"/>
      <w:r w:rsidRPr="002D5AEE">
        <w:rPr>
          <w:bCs/>
          <w:color w:val="000000"/>
        </w:rPr>
        <w:t>24 month</w:t>
      </w:r>
      <w:proofErr w:type="gramEnd"/>
      <w:r w:rsidRPr="002D5AEE">
        <w:rPr>
          <w:bCs/>
          <w:color w:val="000000"/>
        </w:rPr>
        <w:t xml:space="preserve"> Mobile Broadband Plan: </w:t>
      </w:r>
      <w:r w:rsidRPr="002D5AEE">
        <w:rPr>
          <w:color w:val="000000"/>
        </w:rPr>
        <w:t>You must bring your own compatible device or purchase a compatible device from us</w:t>
      </w:r>
      <w:r w:rsidRPr="002D5AEE">
        <w:rPr>
          <w:b/>
          <w:color w:val="000000"/>
        </w:rPr>
        <w:t>.</w:t>
      </w:r>
    </w:p>
    <w:p w14:paraId="0C6C2670" w14:textId="77777777" w:rsidR="00393E82" w:rsidRPr="002D5AEE" w:rsidRDefault="00393E82">
      <w:pPr>
        <w:numPr>
          <w:ilvl w:val="0"/>
          <w:numId w:val="46"/>
        </w:numPr>
        <w:tabs>
          <w:tab w:val="left" w:pos="1418"/>
        </w:tabs>
        <w:spacing w:line="276" w:lineRule="auto"/>
        <w:ind w:left="1418" w:hanging="709"/>
        <w:rPr>
          <w:bCs/>
          <w:color w:val="000000"/>
        </w:rPr>
      </w:pPr>
      <w:r w:rsidRPr="002D5AEE">
        <w:rPr>
          <w:bCs/>
          <w:color w:val="000000"/>
        </w:rPr>
        <w:t xml:space="preserve">12 month or </w:t>
      </w:r>
      <w:proofErr w:type="gramStart"/>
      <w:r w:rsidRPr="002D5AEE">
        <w:rPr>
          <w:bCs/>
          <w:color w:val="000000"/>
        </w:rPr>
        <w:t>24 month</w:t>
      </w:r>
      <w:proofErr w:type="gramEnd"/>
      <w:r w:rsidRPr="002D5AEE">
        <w:rPr>
          <w:bCs/>
          <w:color w:val="000000"/>
        </w:rPr>
        <w:t xml:space="preserve"> Tablet Plan: You bring your own compatible tablet or purchase a compatible tablet from us (together “Mobile Data Plans”).</w:t>
      </w:r>
    </w:p>
    <w:p w14:paraId="2C0B4A2A" w14:textId="77777777" w:rsidR="00393E82" w:rsidRPr="002D5AEE" w:rsidRDefault="00393E82">
      <w:pPr>
        <w:tabs>
          <w:tab w:val="left" w:pos="1134"/>
        </w:tabs>
        <w:spacing w:line="276" w:lineRule="auto"/>
        <w:ind w:left="1134"/>
        <w:rPr>
          <w:bCs/>
          <w:color w:val="000000"/>
        </w:rPr>
      </w:pPr>
    </w:p>
    <w:p w14:paraId="4828FEEE" w14:textId="77777777" w:rsidR="00393E82" w:rsidRPr="002D5AEE" w:rsidRDefault="00393E82">
      <w:pPr>
        <w:pStyle w:val="Heading2"/>
        <w:rPr>
          <w:color w:val="000000"/>
        </w:rPr>
      </w:pPr>
      <w:r w:rsidRPr="002D5AEE">
        <w:rPr>
          <w:color w:val="000000"/>
        </w:rPr>
        <w:t>Tablet Plan $29 + $10 Peace of Mind data (Companion Plan) – To be eligible to take up the Tablet Plan $29 + $10 Peace of Mind data, you must be invited to take up this plan and either be:</w:t>
      </w:r>
    </w:p>
    <w:p w14:paraId="67C8C9D9" w14:textId="77777777" w:rsidR="00393E82" w:rsidRPr="002D5AEE" w:rsidRDefault="00393E82" w:rsidP="2C9B27AD">
      <w:pPr>
        <w:pStyle w:val="Heading2"/>
        <w:numPr>
          <w:ilvl w:val="0"/>
          <w:numId w:val="42"/>
        </w:numPr>
        <w:ind w:hanging="748"/>
        <w:rPr>
          <w:color w:val="000000"/>
        </w:rPr>
      </w:pPr>
      <w:r w:rsidRPr="2C9B27AD">
        <w:rPr>
          <w:color w:val="000000" w:themeColor="text1"/>
        </w:rPr>
        <w:t xml:space="preserve">a new customer who takes up two or more eligible services on a </w:t>
      </w:r>
      <w:proofErr w:type="gramStart"/>
      <w:r w:rsidRPr="2C9B27AD">
        <w:rPr>
          <w:color w:val="000000" w:themeColor="text1"/>
        </w:rPr>
        <w:t>12 or 24 month</w:t>
      </w:r>
      <w:proofErr w:type="gramEnd"/>
      <w:r w:rsidRPr="2C9B27AD">
        <w:rPr>
          <w:color w:val="000000" w:themeColor="text1"/>
        </w:rPr>
        <w:t xml:space="preserve"> contract in the same transaction; or</w:t>
      </w:r>
    </w:p>
    <w:p w14:paraId="1CF47E6C" w14:textId="77777777" w:rsidR="00393E82" w:rsidRPr="002D5AEE" w:rsidRDefault="00393E82">
      <w:pPr>
        <w:pStyle w:val="Heading2"/>
        <w:numPr>
          <w:ilvl w:val="0"/>
          <w:numId w:val="42"/>
        </w:numPr>
        <w:ind w:left="1418" w:hanging="851"/>
        <w:rPr>
          <w:color w:val="000000"/>
        </w:rPr>
      </w:pPr>
      <w:r w:rsidRPr="002D5AEE">
        <w:rPr>
          <w:color w:val="000000"/>
        </w:rPr>
        <w:t>an existing customer with an existing eligible primary service, or with two or more post-paid mobile services on their account. Existing customers cannot recontract their existing plan to a Companion Plan unless approved by us.</w:t>
      </w:r>
    </w:p>
    <w:p w14:paraId="6AA2C0FC" w14:textId="77777777" w:rsidR="00393E82" w:rsidRPr="002D5AEE" w:rsidRDefault="00393E82">
      <w:pPr>
        <w:pStyle w:val="Indent1"/>
        <w:rPr>
          <w:color w:val="000000"/>
        </w:rPr>
      </w:pPr>
      <w:bookmarkStart w:id="264" w:name="_Toc10573964"/>
      <w:bookmarkStart w:id="265" w:name="_Toc167194154"/>
      <w:r w:rsidRPr="002D5AEE">
        <w:rPr>
          <w:color w:val="000000"/>
        </w:rPr>
        <w:t>Device Options</w:t>
      </w:r>
      <w:bookmarkEnd w:id="264"/>
      <w:bookmarkEnd w:id="265"/>
    </w:p>
    <w:p w14:paraId="00D275E4" w14:textId="77777777" w:rsidR="00393E82" w:rsidRPr="002D5AEE" w:rsidRDefault="00393E82">
      <w:pPr>
        <w:pStyle w:val="Heading2"/>
        <w:rPr>
          <w:color w:val="000000"/>
        </w:rPr>
      </w:pPr>
      <w:r w:rsidRPr="002D5AEE">
        <w:rPr>
          <w:color w:val="000000"/>
        </w:rPr>
        <w:t xml:space="preserve">You can bring your own Telstra Mobile Network compatible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25016659" w14:textId="77777777" w:rsidR="00393E82" w:rsidRPr="002D5AEE" w:rsidRDefault="00393E82">
      <w:pPr>
        <w:pStyle w:val="Heading2"/>
        <w:rPr>
          <w:color w:val="000000"/>
        </w:rPr>
      </w:pPr>
      <w:r w:rsidRPr="002D5AEE">
        <w:rPr>
          <w:color w:val="000000"/>
        </w:rPr>
        <w:lastRenderedPageBreak/>
        <w:t xml:space="preserve">Mobile Data Plans are for personal use only with compatible tablets or mobile broadband devices. Other devices including telemetry devices and mobile phones may be blocked. </w:t>
      </w:r>
    </w:p>
    <w:p w14:paraId="41C038DA" w14:textId="77777777" w:rsidR="00393E82" w:rsidRPr="002D5AEE" w:rsidRDefault="00393E82">
      <w:pPr>
        <w:pStyle w:val="Heading2"/>
        <w:rPr>
          <w:color w:val="000000"/>
        </w:rPr>
      </w:pPr>
      <w:r w:rsidRPr="002D5AEE">
        <w:rPr>
          <w:color w:val="000000"/>
        </w:rPr>
        <w:t>Mobile Data Plans are not available with non-mobile broadband devices including telemetry devices and mobile phones.</w:t>
      </w:r>
    </w:p>
    <w:p w14:paraId="0651E458" w14:textId="6FD6F6DE" w:rsidR="00393E82" w:rsidRPr="002D5AEE" w:rsidRDefault="00393E82" w:rsidP="2C9B27AD">
      <w:pPr>
        <w:pStyle w:val="Heading2"/>
        <w:rPr>
          <w:color w:val="000000"/>
        </w:rPr>
      </w:pPr>
      <w:r w:rsidRPr="2C9B27AD">
        <w:rPr>
          <w:color w:val="000000"/>
        </w:rPr>
        <w:t xml:space="preserve">If you have taken up a 24-month Mobile Data Plan, you can purchase an eligible device on a DPC, and you may be eligible to receive a monthly credit on your monthly device repayments if you meet the criteria set out in </w:t>
      </w:r>
      <w:r w:rsidRPr="002D5AEE">
        <w:rPr>
          <w:color w:val="000000"/>
        </w:rPr>
        <w:fldChar w:fldCharType="begin"/>
      </w:r>
      <w:r w:rsidRPr="002D5AEE">
        <w:rPr>
          <w:color w:val="000000"/>
        </w:rPr>
        <w:instrText xml:space="preserve"> REF _Ref418165732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19.8</w:t>
      </w:r>
      <w:r w:rsidRPr="002D5AEE">
        <w:rPr>
          <w:color w:val="000000"/>
        </w:rPr>
        <w:fldChar w:fldCharType="end"/>
      </w:r>
      <w:r w:rsidRPr="2C9B27AD">
        <w:rPr>
          <w:color w:val="000000"/>
        </w:rPr>
        <w:t xml:space="preserve">. The DPC terms and conditions are set out in </w:t>
      </w:r>
      <w:hyperlink r:id="rId104" w:history="1">
        <w:r w:rsidRPr="2C9B27AD">
          <w:rPr>
            <w:rStyle w:val="Hyperlink"/>
            <w:color w:val="000000"/>
          </w:rPr>
          <w:t>Part C – Special Promotions of the Telstra Mobile Section of Our Customer Terms</w:t>
        </w:r>
      </w:hyperlink>
      <w:r w:rsidRPr="2C9B27AD">
        <w:rPr>
          <w:color w:val="000000"/>
        </w:rPr>
        <w:t>.</w:t>
      </w:r>
    </w:p>
    <w:p w14:paraId="0EB1B75F" w14:textId="77777777" w:rsidR="00393E82" w:rsidRPr="002D5AEE" w:rsidRDefault="00393E82">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52D48237" w14:textId="77777777" w:rsidR="00393E82" w:rsidRPr="002D5AEE" w:rsidRDefault="00393E82">
      <w:pPr>
        <w:pStyle w:val="Indent1"/>
        <w:rPr>
          <w:color w:val="000000"/>
        </w:rPr>
      </w:pPr>
      <w:bookmarkStart w:id="266" w:name="_Toc10573965"/>
      <w:bookmarkStart w:id="267" w:name="_Toc167194155"/>
      <w:r w:rsidRPr="002D5AEE">
        <w:rPr>
          <w:color w:val="000000"/>
        </w:rPr>
        <w:t>Device Credit for Mobile Data Plans</w:t>
      </w:r>
      <w:bookmarkEnd w:id="266"/>
      <w:bookmarkEnd w:id="267"/>
    </w:p>
    <w:p w14:paraId="3D94557E" w14:textId="77777777" w:rsidR="00393E82" w:rsidRPr="002D5AEE" w:rsidRDefault="00393E82">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7EA0909F" w14:textId="77777777" w:rsidR="00393E82" w:rsidRPr="002D5AEE" w:rsidRDefault="00393E82">
      <w:pPr>
        <w:pStyle w:val="Heading3"/>
        <w:rPr>
          <w:color w:val="000000"/>
        </w:rPr>
      </w:pPr>
      <w:r w:rsidRPr="002D5AEE">
        <w:rPr>
          <w:color w:val="000000"/>
        </w:rPr>
        <w:t>purchase an eligible device on a 24-month DPC; and</w:t>
      </w:r>
    </w:p>
    <w:p w14:paraId="70D91966" w14:textId="77777777" w:rsidR="00393E82" w:rsidRPr="002D5AEE" w:rsidRDefault="00393E82">
      <w:pPr>
        <w:pStyle w:val="Heading3"/>
        <w:rPr>
          <w:color w:val="000000"/>
        </w:rPr>
      </w:pPr>
      <w:r w:rsidRPr="002D5AEE">
        <w:rPr>
          <w:color w:val="000000"/>
        </w:rPr>
        <w:t xml:space="preserve">your Mobile </w:t>
      </w:r>
      <w:r w:rsidRPr="002D5AEE">
        <w:rPr>
          <w:color w:val="000000"/>
          <w:lang w:val="en-US"/>
        </w:rPr>
        <w:t xml:space="preserve">Data </w:t>
      </w:r>
      <w:r w:rsidRPr="002D5AEE">
        <w:rPr>
          <w:color w:val="000000"/>
        </w:rPr>
        <w:t xml:space="preserve">Plan and your DPC commence on the same day, </w:t>
      </w:r>
    </w:p>
    <w:p w14:paraId="53B03EC9" w14:textId="77777777" w:rsidR="00393E82" w:rsidRPr="002D5AEE" w:rsidRDefault="00393E82" w:rsidP="2C9B27AD">
      <w:pPr>
        <w:pStyle w:val="Heading3"/>
        <w:numPr>
          <w:ilvl w:val="2"/>
          <w:numId w:val="0"/>
        </w:numPr>
        <w:tabs>
          <w:tab w:val="left" w:pos="720"/>
        </w:tabs>
        <w:ind w:left="720"/>
        <w:rPr>
          <w:color w:val="000000"/>
        </w:rPr>
      </w:pPr>
      <w:r w:rsidRPr="2C9B27AD">
        <w:rPr>
          <w:color w:val="000000" w:themeColor="text1"/>
        </w:rPr>
        <w:t>you may receive a credit towards your device repayments (“</w:t>
      </w:r>
      <w:r w:rsidRPr="2C9B27AD">
        <w:rPr>
          <w:b/>
          <w:bCs/>
          <w:color w:val="000000" w:themeColor="text1"/>
        </w:rPr>
        <w:t>Device Credit</w:t>
      </w:r>
      <w:r w:rsidRPr="2C9B27AD">
        <w:rPr>
          <w:color w:val="000000" w:themeColor="text1"/>
        </w:rPr>
        <w:t xml:space="preserve">”) each month for the </w:t>
      </w:r>
      <w:proofErr w:type="gramStart"/>
      <w:r w:rsidRPr="2C9B27AD">
        <w:rPr>
          <w:color w:val="000000" w:themeColor="text1"/>
        </w:rPr>
        <w:t>24 month</w:t>
      </w:r>
      <w:proofErr w:type="gramEnd"/>
      <w:r w:rsidRPr="2C9B27AD">
        <w:rPr>
          <w:color w:val="000000" w:themeColor="text1"/>
        </w:rPr>
        <w:t xml:space="preserve"> term of your Mobile Data Plan.</w:t>
      </w:r>
    </w:p>
    <w:p w14:paraId="2B65920B" w14:textId="77777777" w:rsidR="00393E82" w:rsidRPr="002D5AEE" w:rsidRDefault="00393E82">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Mobile </w:t>
      </w:r>
      <w:r w:rsidRPr="002D5AEE">
        <w:rPr>
          <w:color w:val="000000"/>
          <w:lang w:val="en-US"/>
        </w:rPr>
        <w:t xml:space="preserve">Data </w:t>
      </w:r>
      <w:r w:rsidRPr="002D5AEE">
        <w:rPr>
          <w:color w:val="000000"/>
        </w:rPr>
        <w:t>Plan and eligible DPC.</w:t>
      </w:r>
    </w:p>
    <w:p w14:paraId="72A06E7C" w14:textId="77777777" w:rsidR="00393E82" w:rsidRPr="002D5AEE" w:rsidRDefault="00393E82">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0FBB779F" w14:textId="77777777" w:rsidR="00393E82" w:rsidRPr="002D5AEE" w:rsidRDefault="00393E82">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Mobile </w:t>
      </w:r>
      <w:r w:rsidRPr="002D5AEE">
        <w:rPr>
          <w:color w:val="000000"/>
          <w:lang w:val="en-US"/>
        </w:rPr>
        <w:t xml:space="preserve">Data </w:t>
      </w:r>
      <w:r w:rsidRPr="002D5AEE">
        <w:rPr>
          <w:color w:val="000000"/>
        </w:rPr>
        <w:t xml:space="preserve">Plan or your DPC, you will no longer be entitled to the Device </w:t>
      </w:r>
      <w:proofErr w:type="gramStart"/>
      <w:r w:rsidRPr="002D5AEE">
        <w:rPr>
          <w:color w:val="000000"/>
        </w:rPr>
        <w:t>Credit</w:t>
      </w:r>
      <w:proofErr w:type="gramEnd"/>
      <w:r w:rsidRPr="002D5AEE">
        <w:rPr>
          <w:color w:val="000000"/>
        </w:rPr>
        <w:t xml:space="preserve"> and you must pay the balance of any remaining device repayments in addition to any early termination charge (“</w:t>
      </w:r>
      <w:r w:rsidRPr="002D5AEE">
        <w:rPr>
          <w:b/>
          <w:color w:val="000000"/>
        </w:rPr>
        <w:t>ETC</w:t>
      </w:r>
      <w:r w:rsidRPr="002D5AEE">
        <w:rPr>
          <w:color w:val="000000"/>
        </w:rPr>
        <w:t xml:space="preserve">”) for your Mobile Data Plan. </w:t>
      </w:r>
    </w:p>
    <w:p w14:paraId="25E8C9E2" w14:textId="77777777" w:rsidR="00393E82" w:rsidRPr="002D5AEE" w:rsidRDefault="00393E82"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6E95A2A3" w14:textId="77777777" w:rsidR="00393E82" w:rsidRPr="002D5AEE" w:rsidRDefault="00393E82" w:rsidP="2C9B27AD">
      <w:pPr>
        <w:pStyle w:val="Heading2"/>
        <w:tabs>
          <w:tab w:val="num" w:pos="142"/>
        </w:tabs>
        <w:ind w:left="879"/>
        <w:rPr>
          <w:color w:val="000000"/>
        </w:rPr>
      </w:pPr>
      <w:r w:rsidRPr="2C9B27AD">
        <w:rPr>
          <w:color w:val="000000" w:themeColor="text1"/>
        </w:rPr>
        <w:t>You can choose to buy device accessories that are compatible with a Mobile Data Plan with an Accessory Repayment Option (</w:t>
      </w:r>
      <w:r w:rsidRPr="2C9B27AD">
        <w:rPr>
          <w:b/>
          <w:color w:val="000000" w:themeColor="text1"/>
        </w:rPr>
        <w:t>ARO</w:t>
      </w:r>
      <w:r w:rsidRPr="2C9B27AD">
        <w:rPr>
          <w:color w:val="000000" w:themeColor="text1"/>
        </w:rPr>
        <w:t>). If you cancel your ARO, you’ll have to pay the remaining cost of the accessories. The ARO terms and conditions are set out in https://www.telstra.com.au/customer-terms/home-family/telstra-mobile/special-promotions.</w:t>
      </w:r>
    </w:p>
    <w:p w14:paraId="7D8D489D" w14:textId="77777777" w:rsidR="00393E82" w:rsidRPr="002D5AEE" w:rsidRDefault="00393E82" w:rsidP="002D5AEE">
      <w:pPr>
        <w:pStyle w:val="Heading2"/>
        <w:numPr>
          <w:ilvl w:val="0"/>
          <w:numId w:val="0"/>
        </w:numPr>
        <w:ind w:left="737"/>
        <w:rPr>
          <w:b/>
          <w:color w:val="000000"/>
        </w:rPr>
      </w:pPr>
      <w:r w:rsidRPr="002D5AEE">
        <w:rPr>
          <w:b/>
          <w:color w:val="000000"/>
        </w:rPr>
        <w:t>Plan options</w:t>
      </w:r>
    </w:p>
    <w:p w14:paraId="3027A38D" w14:textId="77777777" w:rsidR="00393E82" w:rsidRPr="002D5AEE" w:rsidRDefault="00393E82">
      <w:pPr>
        <w:pStyle w:val="Heading2"/>
        <w:rPr>
          <w:color w:val="000000"/>
        </w:rPr>
      </w:pPr>
      <w:r w:rsidRPr="002D5AEE">
        <w:rPr>
          <w:color w:val="000000"/>
        </w:rPr>
        <w:lastRenderedPageBreak/>
        <w:t xml:space="preserve">You can choose from the Mobile Data Plans set out in the table below. </w:t>
      </w:r>
    </w:p>
    <w:tbl>
      <w:tblPr>
        <w:tblW w:w="8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08"/>
        <w:gridCol w:w="61"/>
        <w:gridCol w:w="1460"/>
        <w:gridCol w:w="1287"/>
        <w:gridCol w:w="3065"/>
        <w:gridCol w:w="95"/>
      </w:tblGrid>
      <w:tr w:rsidR="005E5885" w:rsidRPr="005E5885" w14:paraId="1FAABCE2" w14:textId="77777777" w:rsidTr="2C9B27AD">
        <w:trPr>
          <w:gridAfter w:val="1"/>
          <w:wAfter w:w="95" w:type="dxa"/>
          <w:tblHeader/>
        </w:trPr>
        <w:tc>
          <w:tcPr>
            <w:tcW w:w="2977" w:type="dxa"/>
            <w:gridSpan w:val="3"/>
            <w:tcBorders>
              <w:top w:val="nil"/>
              <w:left w:val="nil"/>
              <w:bottom w:val="single" w:sz="4" w:space="0" w:color="auto"/>
              <w:right w:val="single" w:sz="4" w:space="0" w:color="auto"/>
            </w:tcBorders>
            <w:shd w:val="clear" w:color="auto" w:fill="FFFFFF" w:themeFill="background1"/>
          </w:tcPr>
          <w:p w14:paraId="7BBA1D14" w14:textId="77777777" w:rsidR="00393E82" w:rsidRPr="002D5AEE" w:rsidRDefault="00393E82">
            <w:pPr>
              <w:pStyle w:val="Heading2"/>
              <w:numPr>
                <w:ilvl w:val="0"/>
                <w:numId w:val="0"/>
              </w:numPr>
              <w:spacing w:before="60" w:after="60"/>
              <w:rPr>
                <w:rFonts w:eastAsia="SimSun"/>
                <w:b/>
                <w:color w:val="000000"/>
                <w:sz w:val="20"/>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FA85B2"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Mobile Broadband Plans</w:t>
            </w:r>
          </w:p>
          <w:p w14:paraId="7EE7DA32"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(12 and 24 months)</w:t>
            </w:r>
          </w:p>
        </w:tc>
      </w:tr>
      <w:tr w:rsidR="005E5885" w:rsidRPr="005E5885" w14:paraId="5D8F2170" w14:textId="77777777" w:rsidTr="2C9B27AD">
        <w:trPr>
          <w:gridBefore w:val="1"/>
          <w:wBefore w:w="108" w:type="dxa"/>
          <w:trHeight w:val="342"/>
        </w:trPr>
        <w:tc>
          <w:tcPr>
            <w:tcW w:w="2808" w:type="dxa"/>
            <w:shd w:val="clear" w:color="auto" w:fill="BFBFBF" w:themeFill="background1" w:themeFillShade="BF"/>
          </w:tcPr>
          <w:p w14:paraId="741CE25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521" w:type="dxa"/>
            <w:gridSpan w:val="2"/>
            <w:shd w:val="clear" w:color="auto" w:fill="BDD6EE" w:themeFill="accent5" w:themeFillTint="66"/>
            <w:vAlign w:val="center"/>
          </w:tcPr>
          <w:p w14:paraId="1325402A"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$29</w:t>
            </w:r>
          </w:p>
        </w:tc>
        <w:tc>
          <w:tcPr>
            <w:tcW w:w="1287" w:type="dxa"/>
            <w:shd w:val="clear" w:color="auto" w:fill="BDD6EE" w:themeFill="accent5" w:themeFillTint="66"/>
          </w:tcPr>
          <w:p w14:paraId="171B433B"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$59</w:t>
            </w:r>
          </w:p>
        </w:tc>
        <w:tc>
          <w:tcPr>
            <w:tcW w:w="3160" w:type="dxa"/>
            <w:gridSpan w:val="2"/>
            <w:shd w:val="clear" w:color="auto" w:fill="BDD6EE" w:themeFill="accent5" w:themeFillTint="66"/>
            <w:vAlign w:val="center"/>
          </w:tcPr>
          <w:p w14:paraId="0BEEFC36"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$89</w:t>
            </w:r>
          </w:p>
          <w:p w14:paraId="6A4E6BEC" w14:textId="77777777" w:rsidR="00393E82" w:rsidRPr="002D5AEE" w:rsidRDefault="00393E82">
            <w:pPr>
              <w:pStyle w:val="Heading2"/>
              <w:numPr>
                <w:ilvl w:val="0"/>
                <w:numId w:val="0"/>
              </w:numPr>
              <w:spacing w:before="60" w:after="60"/>
              <w:jc w:val="center"/>
              <w:rPr>
                <w:rFonts w:eastAsia="SimSun"/>
                <w:b/>
                <w:color w:val="000000"/>
                <w:sz w:val="20"/>
              </w:rPr>
            </w:pPr>
          </w:p>
        </w:tc>
      </w:tr>
      <w:tr w:rsidR="005E5885" w:rsidRPr="005E5885" w14:paraId="72CD278E" w14:textId="77777777" w:rsidTr="2C9B27AD">
        <w:trPr>
          <w:gridBefore w:val="1"/>
          <w:wBefore w:w="108" w:type="dxa"/>
          <w:trHeight w:val="638"/>
        </w:trPr>
        <w:tc>
          <w:tcPr>
            <w:tcW w:w="2808" w:type="dxa"/>
            <w:shd w:val="clear" w:color="auto" w:fill="BFBFBF" w:themeFill="background1" w:themeFillShade="BF"/>
          </w:tcPr>
          <w:p w14:paraId="5702A452"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 (non-shared)</w:t>
            </w:r>
          </w:p>
        </w:tc>
        <w:tc>
          <w:tcPr>
            <w:tcW w:w="1521" w:type="dxa"/>
            <w:gridSpan w:val="2"/>
            <w:shd w:val="clear" w:color="auto" w:fill="FFFFFF" w:themeFill="background1"/>
            <w:vAlign w:val="center"/>
          </w:tcPr>
          <w:p w14:paraId="1B66C771"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10GB (0.28c/MB)</w:t>
            </w:r>
          </w:p>
        </w:tc>
        <w:tc>
          <w:tcPr>
            <w:tcW w:w="1287" w:type="dxa"/>
            <w:shd w:val="clear" w:color="auto" w:fill="FFFFFF" w:themeFill="background1"/>
          </w:tcPr>
          <w:p w14:paraId="50FDF1D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30GB</w:t>
            </w:r>
          </w:p>
          <w:p w14:paraId="3934DE3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(0.19c/MB)</w:t>
            </w:r>
          </w:p>
        </w:tc>
        <w:tc>
          <w:tcPr>
            <w:tcW w:w="3160" w:type="dxa"/>
            <w:gridSpan w:val="2"/>
            <w:shd w:val="clear" w:color="auto" w:fill="FFFFFF" w:themeFill="background1"/>
            <w:vAlign w:val="center"/>
          </w:tcPr>
          <w:p w14:paraId="3C3DB48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80GB</w:t>
            </w:r>
          </w:p>
          <w:p w14:paraId="26438300"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(0.11c/MB)</w:t>
            </w:r>
          </w:p>
          <w:p w14:paraId="07055651" w14:textId="77777777" w:rsidR="00393E82" w:rsidRPr="002D5AEE" w:rsidRDefault="00393E82">
            <w:pPr>
              <w:pStyle w:val="Heading2"/>
              <w:numPr>
                <w:ilvl w:val="0"/>
                <w:numId w:val="0"/>
              </w:numPr>
              <w:spacing w:before="60" w:after="60"/>
              <w:jc w:val="center"/>
              <w:rPr>
                <w:rFonts w:eastAsia="SimSun"/>
                <w:b/>
                <w:color w:val="000000"/>
                <w:sz w:val="20"/>
              </w:rPr>
            </w:pPr>
          </w:p>
        </w:tc>
      </w:tr>
      <w:tr w:rsidR="005E5885" w:rsidRPr="005E5885" w14:paraId="30A880A2" w14:textId="77777777" w:rsidTr="2C9B27AD">
        <w:trPr>
          <w:gridBefore w:val="1"/>
          <w:wBefore w:w="108" w:type="dxa"/>
          <w:trHeight w:val="569"/>
        </w:trPr>
        <w:tc>
          <w:tcPr>
            <w:tcW w:w="2808" w:type="dxa"/>
            <w:shd w:val="clear" w:color="auto" w:fill="BFBFBF" w:themeFill="background1" w:themeFillShade="BF"/>
          </w:tcPr>
          <w:p w14:paraId="43737363" w14:textId="77777777" w:rsidR="00393E82" w:rsidRPr="002D5AEE" w:rsidRDefault="00393E82"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12 month</w:t>
            </w:r>
            <w:proofErr w:type="gramEnd"/>
            <w:r w:rsidRPr="2C9B27AD">
              <w:rPr>
                <w:rFonts w:eastAsia="SimSun"/>
                <w:b/>
                <w:color w:val="000000" w:themeColor="text1"/>
                <w:sz w:val="20"/>
              </w:rPr>
              <w:t xml:space="preserve"> plans</w:t>
            </w:r>
          </w:p>
        </w:tc>
        <w:tc>
          <w:tcPr>
            <w:tcW w:w="1521" w:type="dxa"/>
            <w:gridSpan w:val="2"/>
            <w:shd w:val="clear" w:color="auto" w:fill="FFFFFF" w:themeFill="background1"/>
            <w:vAlign w:val="center"/>
          </w:tcPr>
          <w:p w14:paraId="3F1E801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$348</w:t>
            </w:r>
          </w:p>
        </w:tc>
        <w:tc>
          <w:tcPr>
            <w:tcW w:w="1287" w:type="dxa"/>
            <w:shd w:val="clear" w:color="auto" w:fill="FFFFFF" w:themeFill="background1"/>
            <w:vAlign w:val="center"/>
          </w:tcPr>
          <w:p w14:paraId="1024FE7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$708</w:t>
            </w:r>
          </w:p>
        </w:tc>
        <w:tc>
          <w:tcPr>
            <w:tcW w:w="3160" w:type="dxa"/>
            <w:gridSpan w:val="2"/>
            <w:shd w:val="clear" w:color="auto" w:fill="FFFFFF" w:themeFill="background1"/>
            <w:vAlign w:val="center"/>
          </w:tcPr>
          <w:p w14:paraId="7643350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$1,068</w:t>
            </w:r>
          </w:p>
          <w:p w14:paraId="0B5756C5"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7416AC16" w14:textId="77777777" w:rsidTr="2C9B27AD">
        <w:trPr>
          <w:gridBefore w:val="1"/>
          <w:wBefore w:w="108" w:type="dxa"/>
          <w:trHeight w:val="569"/>
        </w:trPr>
        <w:tc>
          <w:tcPr>
            <w:tcW w:w="2808" w:type="dxa"/>
            <w:shd w:val="clear" w:color="auto" w:fill="BFBFBF" w:themeFill="background1" w:themeFillShade="BF"/>
          </w:tcPr>
          <w:p w14:paraId="4B5BA21D" w14:textId="77777777" w:rsidR="00393E82" w:rsidRPr="002D5AEE" w:rsidRDefault="00393E82"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24 month</w:t>
            </w:r>
            <w:proofErr w:type="gramEnd"/>
            <w:r w:rsidRPr="2C9B27AD">
              <w:rPr>
                <w:rFonts w:eastAsia="SimSun"/>
                <w:b/>
                <w:color w:val="000000" w:themeColor="text1"/>
                <w:sz w:val="20"/>
              </w:rPr>
              <w:t xml:space="preserve"> plans</w:t>
            </w:r>
          </w:p>
        </w:tc>
        <w:tc>
          <w:tcPr>
            <w:tcW w:w="1521" w:type="dxa"/>
            <w:gridSpan w:val="2"/>
            <w:shd w:val="clear" w:color="auto" w:fill="FFFFFF" w:themeFill="background1"/>
            <w:vAlign w:val="center"/>
          </w:tcPr>
          <w:p w14:paraId="1567158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$696</w:t>
            </w:r>
          </w:p>
        </w:tc>
        <w:tc>
          <w:tcPr>
            <w:tcW w:w="1287" w:type="dxa"/>
            <w:shd w:val="clear" w:color="auto" w:fill="FFFFFF" w:themeFill="background1"/>
            <w:vAlign w:val="center"/>
          </w:tcPr>
          <w:p w14:paraId="2EB140C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$1,416</w:t>
            </w:r>
          </w:p>
        </w:tc>
        <w:tc>
          <w:tcPr>
            <w:tcW w:w="3160" w:type="dxa"/>
            <w:gridSpan w:val="2"/>
            <w:shd w:val="clear" w:color="auto" w:fill="FFFFFF" w:themeFill="background1"/>
            <w:vAlign w:val="center"/>
          </w:tcPr>
          <w:p w14:paraId="610E9AE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$2,136</w:t>
            </w:r>
          </w:p>
          <w:p w14:paraId="0859B237"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3DAE39E6" w14:textId="77777777" w:rsidTr="2C9B27AD">
        <w:trPr>
          <w:gridBefore w:val="1"/>
          <w:wBefore w:w="108" w:type="dxa"/>
          <w:trHeight w:val="342"/>
        </w:trPr>
        <w:tc>
          <w:tcPr>
            <w:tcW w:w="2808" w:type="dxa"/>
            <w:shd w:val="clear" w:color="auto" w:fill="BFBFBF" w:themeFill="background1" w:themeFillShade="BF"/>
          </w:tcPr>
          <w:p w14:paraId="24D4CC78"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 (non-shared)</w:t>
            </w:r>
          </w:p>
        </w:tc>
        <w:tc>
          <w:tcPr>
            <w:tcW w:w="5968" w:type="dxa"/>
            <w:gridSpan w:val="5"/>
            <w:shd w:val="clear" w:color="auto" w:fill="FFFFFF" w:themeFill="background1"/>
          </w:tcPr>
          <w:p w14:paraId="12B4D07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auto added in 1GB blocks to be used by the end of your billing month</w:t>
            </w:r>
            <w:r w:rsidR="009D7683" w:rsidRPr="002D5AEE">
              <w:rPr>
                <w:rFonts w:eastAsia="SimSun"/>
                <w:color w:val="000000"/>
                <w:sz w:val="20"/>
              </w:rPr>
              <w:t xml:space="preserve"> (until you reach the $100 Excess Cap, when your, your service will be shaped to Peace of Mind data)</w:t>
            </w:r>
          </w:p>
        </w:tc>
      </w:tr>
      <w:tr w:rsidR="005E5885" w:rsidRPr="005E5885" w14:paraId="1C1EE8F7" w14:textId="77777777" w:rsidTr="2C9B27AD">
        <w:trPr>
          <w:gridBefore w:val="1"/>
          <w:wBefore w:w="108" w:type="dxa"/>
          <w:trHeight w:val="342"/>
        </w:trPr>
        <w:tc>
          <w:tcPr>
            <w:tcW w:w="2808" w:type="dxa"/>
            <w:shd w:val="clear" w:color="auto" w:fill="BFBFBF" w:themeFill="background1" w:themeFillShade="BF"/>
          </w:tcPr>
          <w:p w14:paraId="5FF01022"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Peace of Mind data (non-shared) </w:t>
            </w:r>
          </w:p>
        </w:tc>
        <w:tc>
          <w:tcPr>
            <w:tcW w:w="5968" w:type="dxa"/>
            <w:gridSpan w:val="5"/>
            <w:shd w:val="clear" w:color="auto" w:fill="FFFFFF" w:themeFill="background1"/>
          </w:tcPr>
          <w:p w14:paraId="17A7D18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Not Available</w:t>
            </w:r>
          </w:p>
        </w:tc>
      </w:tr>
      <w:tr w:rsidR="005E5885" w:rsidRPr="005E5885" w14:paraId="34D80659" w14:textId="77777777" w:rsidTr="2C9B27AD">
        <w:trPr>
          <w:gridBefore w:val="1"/>
          <w:wBefore w:w="108" w:type="dxa"/>
          <w:trHeight w:val="353"/>
        </w:trPr>
        <w:tc>
          <w:tcPr>
            <w:tcW w:w="2808" w:type="dxa"/>
            <w:shd w:val="clear" w:color="auto" w:fill="BFBFBF" w:themeFill="background1" w:themeFillShade="BF"/>
          </w:tcPr>
          <w:p w14:paraId="68DBFDE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5968" w:type="dxa"/>
            <w:gridSpan w:val="5"/>
            <w:shd w:val="clear" w:color="auto" w:fill="FFFFFF" w:themeFill="background1"/>
          </w:tcPr>
          <w:p w14:paraId="5AA9881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r w:rsidRPr="002D5AEE">
              <w:rPr>
                <w:bCs w:val="0"/>
                <w:color w:val="000000"/>
              </w:rPr>
              <w:t xml:space="preserve"> </w:t>
            </w:r>
            <w:r w:rsidRPr="002D5AEE">
              <w:rPr>
                <w:rFonts w:eastAsia="SimSun"/>
                <w:color w:val="000000"/>
                <w:sz w:val="20"/>
                <w:szCs w:val="17"/>
              </w:rPr>
              <w:t>sent per recipient</w:t>
            </w:r>
          </w:p>
        </w:tc>
      </w:tr>
      <w:tr w:rsidR="005E5885" w:rsidRPr="005E5885" w14:paraId="1CADB3AA" w14:textId="77777777" w:rsidTr="2C9B27AD">
        <w:trPr>
          <w:gridBefore w:val="1"/>
          <w:wBefore w:w="108" w:type="dxa"/>
          <w:trHeight w:val="569"/>
        </w:trPr>
        <w:tc>
          <w:tcPr>
            <w:tcW w:w="2808" w:type="dxa"/>
            <w:shd w:val="clear" w:color="auto" w:fill="BFBFBF" w:themeFill="background1" w:themeFillShade="BF"/>
          </w:tcPr>
          <w:p w14:paraId="5E784C30"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national MMS </w:t>
            </w:r>
          </w:p>
        </w:tc>
        <w:tc>
          <w:tcPr>
            <w:tcW w:w="5968" w:type="dxa"/>
            <w:gridSpan w:val="5"/>
            <w:shd w:val="clear" w:color="auto" w:fill="FFFFFF" w:themeFill="background1"/>
            <w:vAlign w:val="center"/>
          </w:tcPr>
          <w:p w14:paraId="480FAEB2"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50¢/message</w:t>
            </w:r>
            <w:r w:rsidRPr="002D5AEE">
              <w:rPr>
                <w:bCs w:val="0"/>
                <w:color w:val="000000"/>
              </w:rPr>
              <w:t xml:space="preserve"> </w:t>
            </w:r>
            <w:r w:rsidRPr="002D5AEE">
              <w:rPr>
                <w:rFonts w:eastAsia="SimSun"/>
                <w:color w:val="000000"/>
                <w:sz w:val="20"/>
                <w:szCs w:val="17"/>
              </w:rPr>
              <w:t>sent per recipient</w:t>
            </w:r>
          </w:p>
        </w:tc>
      </w:tr>
      <w:tr w:rsidR="005E5885" w:rsidRPr="005E5885" w14:paraId="4B7FD59F" w14:textId="77777777" w:rsidTr="2C9B27AD">
        <w:trPr>
          <w:gridBefore w:val="1"/>
          <w:wBefore w:w="108" w:type="dxa"/>
          <w:trHeight w:val="1321"/>
        </w:trPr>
        <w:tc>
          <w:tcPr>
            <w:tcW w:w="2808" w:type="dxa"/>
            <w:shd w:val="clear" w:color="auto" w:fill="BFBFBF" w:themeFill="background1" w:themeFillShade="BF"/>
          </w:tcPr>
          <w:p w14:paraId="4ED241CC"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968" w:type="dxa"/>
            <w:gridSpan w:val="5"/>
            <w:shd w:val="clear" w:color="auto" w:fill="FFFFFF" w:themeFill="background1"/>
            <w:vAlign w:val="center"/>
          </w:tcPr>
          <w:p w14:paraId="7332FC0F"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05"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05FCBA32" w14:textId="77777777" w:rsidR="00393E82" w:rsidRPr="002D5AEE" w:rsidRDefault="00393E82">
            <w:pPr>
              <w:pStyle w:val="Heading2"/>
              <w:numPr>
                <w:ilvl w:val="0"/>
                <w:numId w:val="0"/>
              </w:numPr>
              <w:spacing w:before="60" w:after="60"/>
              <w:rPr>
                <w:rFonts w:eastAsia="SimSun"/>
                <w:color w:val="000000"/>
                <w:sz w:val="20"/>
                <w:szCs w:val="17"/>
              </w:rPr>
            </w:pPr>
          </w:p>
        </w:tc>
      </w:tr>
      <w:tr w:rsidR="005E5885" w:rsidRPr="005E5885" w14:paraId="3EA1EEA8" w14:textId="77777777" w:rsidTr="2C9B27AD">
        <w:trPr>
          <w:gridBefore w:val="1"/>
          <w:wBefore w:w="108" w:type="dxa"/>
          <w:trHeight w:val="1321"/>
        </w:trPr>
        <w:tc>
          <w:tcPr>
            <w:tcW w:w="2808" w:type="dxa"/>
            <w:shd w:val="clear" w:color="auto" w:fill="BFBFBF" w:themeFill="background1" w:themeFillShade="BF"/>
          </w:tcPr>
          <w:p w14:paraId="02331D37"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International Roaming Allowance to standard fixed and mobile numbers (while overseas)</w:t>
            </w:r>
          </w:p>
          <w:p w14:paraId="7DF48265" w14:textId="77777777" w:rsidR="00393E82" w:rsidRPr="002D5AEE" w:rsidDel="00C75C31" w:rsidRDefault="00393E82">
            <w:pPr>
              <w:pStyle w:val="Heading2"/>
              <w:numPr>
                <w:ilvl w:val="0"/>
                <w:numId w:val="0"/>
              </w:numPr>
              <w:spacing w:before="60" w:after="60"/>
              <w:rPr>
                <w:rFonts w:eastAsia="SimSun"/>
                <w:b/>
                <w:color w:val="000000"/>
                <w:sz w:val="20"/>
              </w:rPr>
            </w:pPr>
          </w:p>
        </w:tc>
        <w:tc>
          <w:tcPr>
            <w:tcW w:w="5968" w:type="dxa"/>
            <w:gridSpan w:val="5"/>
            <w:shd w:val="clear" w:color="auto" w:fill="FFFFFF" w:themeFill="background1"/>
            <w:vAlign w:val="center"/>
          </w:tcPr>
          <w:p w14:paraId="283B5E79" w14:textId="77777777" w:rsidR="00393E82" w:rsidRPr="002D5AEE" w:rsidRDefault="00393E82">
            <w:pPr>
              <w:pStyle w:val="Indent0"/>
              <w:spacing w:before="60" w:after="60"/>
              <w:jc w:val="center"/>
              <w:rPr>
                <w:color w:val="000000"/>
              </w:rPr>
            </w:pPr>
            <w:r w:rsidRPr="002D5AEE">
              <w:rPr>
                <w:color w:val="000000"/>
              </w:rPr>
              <w:t xml:space="preserve">International Day Pass </w:t>
            </w:r>
          </w:p>
          <w:p w14:paraId="08A4033B" w14:textId="0C4F90FC" w:rsidR="00393E82" w:rsidRPr="002D5AEE" w:rsidRDefault="00393E82" w:rsidP="2C9B27AD">
            <w:pPr>
              <w:pStyle w:val="Indent0"/>
              <w:spacing w:before="60" w:after="60"/>
              <w:jc w:val="center"/>
              <w:rPr>
                <w:color w:val="000000"/>
              </w:rPr>
            </w:pPr>
            <w:r w:rsidRPr="2C9B27AD">
              <w:rPr>
                <w:color w:val="000000" w:themeColor="text1"/>
              </w:rPr>
              <w:t xml:space="preserve">for an additional charge per day, unlimited </w:t>
            </w:r>
            <w:proofErr w:type="gramStart"/>
            <w:r w:rsidRPr="2C9B27AD">
              <w:rPr>
                <w:color w:val="000000" w:themeColor="text1"/>
              </w:rPr>
              <w:t>SMS</w:t>
            </w:r>
            <w:proofErr w:type="gramEnd"/>
            <w:r w:rsidRPr="2C9B27AD">
              <w:rPr>
                <w:color w:val="000000" w:themeColor="text1"/>
              </w:rPr>
              <w:t xml:space="preserve"> and </w:t>
            </w:r>
            <w:r w:rsidR="00DD6C40" w:rsidRPr="2C9B27AD">
              <w:rPr>
                <w:color w:val="000000" w:themeColor="text1"/>
              </w:rPr>
              <w:t>1GB</w:t>
            </w:r>
            <w:r w:rsidRPr="2C9B27AD">
              <w:rPr>
                <w:color w:val="000000" w:themeColor="text1"/>
              </w:rPr>
              <w:t xml:space="preserve">/day of data to use that day while in Eligible Roaming Destinations       </w:t>
            </w:r>
          </w:p>
          <w:p w14:paraId="171C958D" w14:textId="77777777" w:rsidR="00393E82" w:rsidRPr="002D5AEE" w:rsidDel="00C75C31" w:rsidRDefault="00393E82">
            <w:pPr>
              <w:pStyle w:val="Heading2"/>
              <w:numPr>
                <w:ilvl w:val="0"/>
                <w:numId w:val="0"/>
              </w:numPr>
              <w:spacing w:before="60" w:after="60"/>
              <w:jc w:val="center"/>
              <w:rPr>
                <w:rFonts w:eastAsia="SimSun"/>
                <w:color w:val="000000"/>
                <w:sz w:val="20"/>
              </w:rPr>
            </w:pPr>
            <w:r w:rsidRPr="002D5AEE">
              <w:rPr>
                <w:color w:val="000000"/>
                <w:sz w:val="20"/>
              </w:rPr>
              <w:t xml:space="preserve">For charges and a list of Eligible Roaming Destinations visit </w:t>
            </w:r>
            <w:hyperlink r:id="rId106" w:history="1">
              <w:r w:rsidRPr="002D5AEE">
                <w:rPr>
                  <w:rStyle w:val="Hyperlink"/>
                  <w:color w:val="000000"/>
                  <w:sz w:val="20"/>
                </w:rPr>
                <w:t>telstra.com/overseas</w:t>
              </w:r>
            </w:hyperlink>
            <w:r w:rsidRPr="002D5AEE">
              <w:rPr>
                <w:color w:val="000000"/>
                <w:sz w:val="20"/>
              </w:rPr>
              <w:t xml:space="preserve">. </w:t>
            </w:r>
          </w:p>
        </w:tc>
      </w:tr>
      <w:tr w:rsidR="005E5885" w:rsidRPr="005E5885" w14:paraId="47CE6D09" w14:textId="77777777" w:rsidTr="2C9B27AD">
        <w:trPr>
          <w:gridBefore w:val="1"/>
          <w:wBefore w:w="108" w:type="dxa"/>
          <w:trHeight w:val="569"/>
        </w:trPr>
        <w:tc>
          <w:tcPr>
            <w:tcW w:w="2808" w:type="dxa"/>
            <w:shd w:val="clear" w:color="auto" w:fill="BFBFBF" w:themeFill="background1" w:themeFillShade="BF"/>
          </w:tcPr>
          <w:p w14:paraId="654D71DB"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Telstra New Phone Feeling Redemption (only with DPC)</w:t>
            </w:r>
          </w:p>
        </w:tc>
        <w:tc>
          <w:tcPr>
            <w:tcW w:w="5968" w:type="dxa"/>
            <w:gridSpan w:val="5"/>
            <w:shd w:val="clear" w:color="auto" w:fill="FFFFFF" w:themeFill="background1"/>
          </w:tcPr>
          <w:p w14:paraId="6715BBB1"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$149 – See Part C – </w:t>
            </w:r>
            <w:hyperlink r:id="rId107"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79A5E834" w14:textId="77777777" w:rsidTr="2C9B27AD">
        <w:trPr>
          <w:gridBefore w:val="1"/>
          <w:wBefore w:w="108" w:type="dxa"/>
          <w:trHeight w:val="797"/>
        </w:trPr>
        <w:tc>
          <w:tcPr>
            <w:tcW w:w="28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39D626"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96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6D94E84"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5E5885" w:rsidRPr="005E5885" w14:paraId="72574034" w14:textId="77777777" w:rsidTr="2C9B27AD">
        <w:trPr>
          <w:gridBefore w:val="1"/>
          <w:wBefore w:w="108" w:type="dxa"/>
          <w:trHeight w:val="446"/>
        </w:trPr>
        <w:tc>
          <w:tcPr>
            <w:tcW w:w="28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CA1351" w14:textId="77777777" w:rsidR="00393E82" w:rsidRPr="002D5AEE" w:rsidRDefault="00393E82">
            <w:pPr>
              <w:pStyle w:val="Heading2"/>
              <w:numPr>
                <w:ilvl w:val="0"/>
                <w:numId w:val="0"/>
              </w:numPr>
              <w:tabs>
                <w:tab w:val="left" w:pos="720"/>
              </w:tabs>
              <w:spacing w:before="60" w:after="60"/>
              <w:rPr>
                <w:rFonts w:eastAsia="SimSun"/>
                <w:b/>
                <w:color w:val="000000"/>
                <w:sz w:val="20"/>
                <w:szCs w:val="17"/>
              </w:rPr>
            </w:pPr>
            <w:r w:rsidRPr="002D5AEE">
              <w:rPr>
                <w:rFonts w:eastAsia="SimSun"/>
                <w:b/>
                <w:color w:val="000000"/>
                <w:sz w:val="20"/>
                <w:szCs w:val="17"/>
              </w:rPr>
              <w:t>Unlimited Telstra Air Allowance</w:t>
            </w:r>
          </w:p>
        </w:tc>
        <w:tc>
          <w:tcPr>
            <w:tcW w:w="596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F53F128"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Included</w:t>
            </w:r>
          </w:p>
        </w:tc>
      </w:tr>
      <w:tr w:rsidR="005E5885" w:rsidRPr="005E5885" w14:paraId="768BC99F" w14:textId="77777777" w:rsidTr="2C9B27AD">
        <w:trPr>
          <w:gridBefore w:val="1"/>
          <w:wBefore w:w="108" w:type="dxa"/>
          <w:trHeight w:val="410"/>
        </w:trPr>
        <w:tc>
          <w:tcPr>
            <w:tcW w:w="28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46FF55" w14:textId="77777777" w:rsidR="00393E82" w:rsidRPr="002D5AEE" w:rsidRDefault="00393E82" w:rsidP="2C9B27AD">
            <w:pPr>
              <w:pStyle w:val="Heading2"/>
              <w:numPr>
                <w:ilvl w:val="1"/>
                <w:numId w:val="0"/>
              </w:numPr>
              <w:tabs>
                <w:tab w:val="left" w:pos="720"/>
              </w:tabs>
              <w:spacing w:before="60" w:after="60"/>
              <w:rPr>
                <w:rFonts w:eastAsia="SimSun"/>
                <w:b/>
                <w:color w:val="000000"/>
                <w:sz w:val="20"/>
              </w:rPr>
            </w:pPr>
            <w:proofErr w:type="spellStart"/>
            <w:r w:rsidRPr="2C9B27AD">
              <w:rPr>
                <w:rFonts w:eastAsia="SimSun"/>
                <w:b/>
                <w:color w:val="000000" w:themeColor="text1"/>
                <w:sz w:val="20"/>
              </w:rPr>
              <w:t>StayConnected</w:t>
            </w:r>
            <w:proofErr w:type="spellEnd"/>
            <w:r w:rsidRPr="2C9B27AD">
              <w:rPr>
                <w:rFonts w:eastAsia="SimSun"/>
                <w:b/>
                <w:color w:val="000000" w:themeColor="text1"/>
                <w:sz w:val="20"/>
              </w:rPr>
              <w:t xml:space="preserve"> Advanced</w:t>
            </w:r>
          </w:p>
        </w:tc>
        <w:tc>
          <w:tcPr>
            <w:tcW w:w="596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6BE1DD7"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Optional $15/month</w:t>
            </w:r>
          </w:p>
        </w:tc>
      </w:tr>
      <w:tr w:rsidR="005E5885" w:rsidRPr="005E5885" w14:paraId="2CC55095" w14:textId="77777777" w:rsidTr="2C9B27AD">
        <w:trPr>
          <w:gridBefore w:val="1"/>
          <w:wBefore w:w="108" w:type="dxa"/>
          <w:trHeight w:val="353"/>
        </w:trPr>
        <w:tc>
          <w:tcPr>
            <w:tcW w:w="8776" w:type="dxa"/>
            <w:gridSpan w:val="6"/>
            <w:shd w:val="clear" w:color="auto" w:fill="BFBFBF" w:themeFill="background1" w:themeFillShade="BF"/>
          </w:tcPr>
          <w:p w14:paraId="6BC2D72A" w14:textId="77777777" w:rsidR="00393E82" w:rsidRPr="002D5AEE" w:rsidRDefault="00393E82">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lastRenderedPageBreak/>
              <w:t xml:space="preserve">All for use in Australia (except international roaming). </w:t>
            </w:r>
          </w:p>
        </w:tc>
      </w:tr>
    </w:tbl>
    <w:p w14:paraId="28B13461" w14:textId="77777777" w:rsidR="00393E82" w:rsidRPr="002D5AEE" w:rsidRDefault="00393E82">
      <w:pPr>
        <w:rPr>
          <w:bCs/>
          <w:color w:val="000000"/>
          <w:sz w:val="21"/>
        </w:rPr>
      </w:pPr>
    </w:p>
    <w:p w14:paraId="31333552" w14:textId="77777777" w:rsidR="00393E82" w:rsidRPr="002D5AEE" w:rsidRDefault="00393E82" w:rsidP="002D5AEE">
      <w:pPr>
        <w:pStyle w:val="Heading2"/>
        <w:numPr>
          <w:ilvl w:val="0"/>
          <w:numId w:val="0"/>
        </w:numPr>
        <w:ind w:left="737"/>
        <w:rPr>
          <w:color w:val="000000"/>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559"/>
        <w:gridCol w:w="3118"/>
        <w:gridCol w:w="1701"/>
      </w:tblGrid>
      <w:tr w:rsidR="005E5885" w:rsidRPr="005E5885" w14:paraId="76911745" w14:textId="77777777" w:rsidTr="2C9B27AD">
        <w:trPr>
          <w:trHeight w:val="324"/>
          <w:tblHeader/>
        </w:trPr>
        <w:tc>
          <w:tcPr>
            <w:tcW w:w="2694" w:type="dxa"/>
            <w:tcBorders>
              <w:top w:val="nil"/>
              <w:left w:val="nil"/>
            </w:tcBorders>
            <w:shd w:val="clear" w:color="auto" w:fill="FFFFFF" w:themeFill="background1"/>
          </w:tcPr>
          <w:p w14:paraId="14915A97" w14:textId="77777777" w:rsidR="00393E82" w:rsidRPr="002D5AEE" w:rsidRDefault="00393E82">
            <w:pPr>
              <w:pStyle w:val="Heading2"/>
              <w:numPr>
                <w:ilvl w:val="0"/>
                <w:numId w:val="0"/>
              </w:numPr>
              <w:spacing w:before="60" w:after="60"/>
              <w:rPr>
                <w:rFonts w:eastAsia="SimSun"/>
                <w:b/>
                <w:color w:val="000000"/>
                <w:sz w:val="20"/>
              </w:rPr>
            </w:pPr>
          </w:p>
        </w:tc>
        <w:tc>
          <w:tcPr>
            <w:tcW w:w="6378" w:type="dxa"/>
            <w:gridSpan w:val="3"/>
            <w:shd w:val="clear" w:color="auto" w:fill="BFBFBF" w:themeFill="background1" w:themeFillShade="BF"/>
          </w:tcPr>
          <w:p w14:paraId="274D177E"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Tablet Plans</w:t>
            </w:r>
          </w:p>
          <w:p w14:paraId="538AFEEF"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(12 and 24 months)</w:t>
            </w:r>
          </w:p>
        </w:tc>
        <w:tc>
          <w:tcPr>
            <w:tcW w:w="1701" w:type="dxa"/>
            <w:shd w:val="clear" w:color="auto" w:fill="BFBFBF" w:themeFill="background1" w:themeFillShade="BF"/>
          </w:tcPr>
          <w:p w14:paraId="1662FF9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Companion </w:t>
            </w:r>
          </w:p>
          <w:p w14:paraId="6EF381B1"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Tablet Plan $29 + $10 Peace of Mind data</w:t>
            </w:r>
          </w:p>
          <w:p w14:paraId="0EC35498"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(12 months)</w:t>
            </w:r>
          </w:p>
        </w:tc>
      </w:tr>
      <w:tr w:rsidR="005E5885" w:rsidRPr="005E5885" w14:paraId="0EC5CA77" w14:textId="77777777" w:rsidTr="2C9B27AD">
        <w:trPr>
          <w:trHeight w:val="324"/>
        </w:trPr>
        <w:tc>
          <w:tcPr>
            <w:tcW w:w="2694" w:type="dxa"/>
            <w:shd w:val="clear" w:color="auto" w:fill="BFBFBF" w:themeFill="background1" w:themeFillShade="BF"/>
          </w:tcPr>
          <w:p w14:paraId="373699EB"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701" w:type="dxa"/>
            <w:shd w:val="clear" w:color="auto" w:fill="BDD6EE" w:themeFill="accent5" w:themeFillTint="66"/>
            <w:vAlign w:val="center"/>
          </w:tcPr>
          <w:p w14:paraId="44BB9CEB"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$19</w:t>
            </w:r>
          </w:p>
        </w:tc>
        <w:tc>
          <w:tcPr>
            <w:tcW w:w="1559" w:type="dxa"/>
            <w:shd w:val="clear" w:color="auto" w:fill="BDD6EE" w:themeFill="accent5" w:themeFillTint="66"/>
          </w:tcPr>
          <w:p w14:paraId="6C7FC753" w14:textId="77777777" w:rsidR="00393E82" w:rsidRPr="002D5AEE" w:rsidRDefault="00393E82">
            <w:pPr>
              <w:pStyle w:val="Heading2"/>
              <w:numPr>
                <w:ilvl w:val="0"/>
                <w:numId w:val="0"/>
              </w:numPr>
              <w:spacing w:before="60" w:after="60"/>
              <w:jc w:val="center"/>
              <w:rPr>
                <w:rFonts w:eastAsia="SimSun"/>
                <w:b/>
                <w:color w:val="000000"/>
                <w:sz w:val="20"/>
              </w:rPr>
            </w:pPr>
          </w:p>
          <w:p w14:paraId="7D0EA0D4"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$29</w:t>
            </w:r>
          </w:p>
        </w:tc>
        <w:tc>
          <w:tcPr>
            <w:tcW w:w="3118" w:type="dxa"/>
            <w:shd w:val="clear" w:color="auto" w:fill="BDD6EE" w:themeFill="accent5" w:themeFillTint="66"/>
            <w:vAlign w:val="center"/>
          </w:tcPr>
          <w:p w14:paraId="353CD196"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$59</w:t>
            </w:r>
          </w:p>
          <w:p w14:paraId="794148F9" w14:textId="77777777" w:rsidR="00393E82" w:rsidRPr="002D5AEE" w:rsidRDefault="00393E82">
            <w:pPr>
              <w:pStyle w:val="Heading2"/>
              <w:numPr>
                <w:ilvl w:val="0"/>
                <w:numId w:val="0"/>
              </w:numPr>
              <w:spacing w:before="60" w:after="60"/>
              <w:jc w:val="center"/>
              <w:rPr>
                <w:rFonts w:eastAsia="SimSun"/>
                <w:b/>
                <w:color w:val="000000"/>
                <w:sz w:val="20"/>
              </w:rPr>
            </w:pPr>
          </w:p>
        </w:tc>
        <w:tc>
          <w:tcPr>
            <w:tcW w:w="1701" w:type="dxa"/>
            <w:shd w:val="clear" w:color="auto" w:fill="BDD6EE" w:themeFill="accent5" w:themeFillTint="66"/>
          </w:tcPr>
          <w:p w14:paraId="58995E5C"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$39</w:t>
            </w:r>
            <w:r w:rsidRPr="002D5AEE">
              <w:rPr>
                <w:rFonts w:eastAsia="SimSun"/>
                <w:b/>
                <w:color w:val="000000"/>
                <w:sz w:val="20"/>
              </w:rPr>
              <w:br/>
              <w:t>($29 plan + $10 Peace of Mind data)</w:t>
            </w:r>
          </w:p>
        </w:tc>
      </w:tr>
      <w:tr w:rsidR="005E5885" w:rsidRPr="005E5885" w14:paraId="01CB006B" w14:textId="77777777" w:rsidTr="2C9B27AD">
        <w:trPr>
          <w:trHeight w:val="604"/>
        </w:trPr>
        <w:tc>
          <w:tcPr>
            <w:tcW w:w="2694" w:type="dxa"/>
            <w:shd w:val="clear" w:color="auto" w:fill="BFBFBF" w:themeFill="background1" w:themeFillShade="BF"/>
          </w:tcPr>
          <w:p w14:paraId="54F4DEF1"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 (non-shared)</w:t>
            </w:r>
          </w:p>
        </w:tc>
        <w:tc>
          <w:tcPr>
            <w:tcW w:w="1701" w:type="dxa"/>
            <w:shd w:val="clear" w:color="auto" w:fill="FFFFFF" w:themeFill="background1"/>
            <w:vAlign w:val="center"/>
          </w:tcPr>
          <w:p w14:paraId="5119A7BB"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2GB (0.93c/MB)</w:t>
            </w:r>
          </w:p>
        </w:tc>
        <w:tc>
          <w:tcPr>
            <w:tcW w:w="1559" w:type="dxa"/>
            <w:shd w:val="clear" w:color="auto" w:fill="FFFFFF" w:themeFill="background1"/>
          </w:tcPr>
          <w:p w14:paraId="6044852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3FB5094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(0.57c/MB)</w:t>
            </w:r>
          </w:p>
        </w:tc>
        <w:tc>
          <w:tcPr>
            <w:tcW w:w="3118" w:type="dxa"/>
            <w:shd w:val="clear" w:color="auto" w:fill="FFFFFF" w:themeFill="background1"/>
            <w:vAlign w:val="center"/>
          </w:tcPr>
          <w:p w14:paraId="1F32AA8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25GB</w:t>
            </w:r>
          </w:p>
          <w:p w14:paraId="75C52242"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(0.23c/MB)</w:t>
            </w:r>
          </w:p>
          <w:p w14:paraId="26C02BAC" w14:textId="77777777" w:rsidR="00393E82" w:rsidRPr="002D5AEE" w:rsidRDefault="00393E82">
            <w:pPr>
              <w:pStyle w:val="Heading2"/>
              <w:numPr>
                <w:ilvl w:val="0"/>
                <w:numId w:val="0"/>
              </w:numPr>
              <w:spacing w:before="60" w:after="60"/>
              <w:jc w:val="center"/>
              <w:rPr>
                <w:rFonts w:eastAsia="SimSun"/>
                <w:b/>
                <w:color w:val="000000"/>
                <w:sz w:val="20"/>
              </w:rPr>
            </w:pPr>
          </w:p>
        </w:tc>
        <w:tc>
          <w:tcPr>
            <w:tcW w:w="1701" w:type="dxa"/>
            <w:shd w:val="clear" w:color="auto" w:fill="FFFFFF" w:themeFill="background1"/>
          </w:tcPr>
          <w:p w14:paraId="35583C5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150F2A0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(0.27c/MB)</w:t>
            </w:r>
          </w:p>
        </w:tc>
      </w:tr>
      <w:tr w:rsidR="005E5885" w:rsidRPr="005E5885" w14:paraId="123F24D1" w14:textId="77777777" w:rsidTr="2C9B27AD">
        <w:trPr>
          <w:trHeight w:val="324"/>
        </w:trPr>
        <w:tc>
          <w:tcPr>
            <w:tcW w:w="2694" w:type="dxa"/>
            <w:shd w:val="clear" w:color="auto" w:fill="BFBFBF" w:themeFill="background1" w:themeFillShade="BF"/>
          </w:tcPr>
          <w:p w14:paraId="63DBC81C" w14:textId="77777777" w:rsidR="00393E82" w:rsidRPr="002D5AEE" w:rsidRDefault="00393E82"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12 month</w:t>
            </w:r>
            <w:proofErr w:type="gramEnd"/>
            <w:r w:rsidRPr="2C9B27AD">
              <w:rPr>
                <w:rFonts w:eastAsia="SimSun"/>
                <w:b/>
                <w:color w:val="000000" w:themeColor="text1"/>
                <w:sz w:val="20"/>
              </w:rPr>
              <w:t xml:space="preserve"> plans</w:t>
            </w:r>
          </w:p>
        </w:tc>
        <w:tc>
          <w:tcPr>
            <w:tcW w:w="1701" w:type="dxa"/>
            <w:shd w:val="clear" w:color="auto" w:fill="FFFFFF" w:themeFill="background1"/>
            <w:vAlign w:val="center"/>
          </w:tcPr>
          <w:p w14:paraId="0198BFB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$228</w:t>
            </w:r>
          </w:p>
        </w:tc>
        <w:tc>
          <w:tcPr>
            <w:tcW w:w="1559" w:type="dxa"/>
            <w:shd w:val="clear" w:color="auto" w:fill="FFFFFF" w:themeFill="background1"/>
            <w:vAlign w:val="center"/>
          </w:tcPr>
          <w:p w14:paraId="5BFF2B9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$348</w:t>
            </w:r>
          </w:p>
        </w:tc>
        <w:tc>
          <w:tcPr>
            <w:tcW w:w="3118" w:type="dxa"/>
            <w:shd w:val="clear" w:color="auto" w:fill="FFFFFF" w:themeFill="background1"/>
            <w:vAlign w:val="center"/>
          </w:tcPr>
          <w:p w14:paraId="6738197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$708</w:t>
            </w:r>
          </w:p>
          <w:p w14:paraId="6E35FF2F" w14:textId="77777777" w:rsidR="00393E82" w:rsidRPr="002D5AEE" w:rsidRDefault="00393E82">
            <w:pPr>
              <w:pStyle w:val="Heading2"/>
              <w:numPr>
                <w:ilvl w:val="0"/>
                <w:numId w:val="0"/>
              </w:numPr>
              <w:spacing w:before="60" w:after="60"/>
              <w:jc w:val="center"/>
              <w:rPr>
                <w:rFonts w:eastAsia="SimSun"/>
                <w:color w:val="000000"/>
                <w:sz w:val="20"/>
              </w:rPr>
            </w:pPr>
          </w:p>
        </w:tc>
        <w:tc>
          <w:tcPr>
            <w:tcW w:w="1701" w:type="dxa"/>
            <w:shd w:val="clear" w:color="auto" w:fill="FFFFFF" w:themeFill="background1"/>
          </w:tcPr>
          <w:p w14:paraId="288BB22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$468</w:t>
            </w:r>
          </w:p>
        </w:tc>
      </w:tr>
      <w:tr w:rsidR="005E5885" w:rsidRPr="005E5885" w14:paraId="04F14264" w14:textId="77777777" w:rsidTr="2C9B27AD">
        <w:trPr>
          <w:trHeight w:val="324"/>
        </w:trPr>
        <w:tc>
          <w:tcPr>
            <w:tcW w:w="2694" w:type="dxa"/>
            <w:shd w:val="clear" w:color="auto" w:fill="BFBFBF" w:themeFill="background1" w:themeFillShade="BF"/>
          </w:tcPr>
          <w:p w14:paraId="1B742FCF" w14:textId="77777777" w:rsidR="00393E82" w:rsidRPr="002D5AEE" w:rsidRDefault="00393E82"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24 month</w:t>
            </w:r>
            <w:proofErr w:type="gramEnd"/>
            <w:r w:rsidRPr="2C9B27AD">
              <w:rPr>
                <w:rFonts w:eastAsia="SimSun"/>
                <w:b/>
                <w:color w:val="000000" w:themeColor="text1"/>
                <w:sz w:val="20"/>
              </w:rPr>
              <w:t xml:space="preserve"> plans</w:t>
            </w:r>
          </w:p>
        </w:tc>
        <w:tc>
          <w:tcPr>
            <w:tcW w:w="1701" w:type="dxa"/>
            <w:shd w:val="clear" w:color="auto" w:fill="FFFFFF" w:themeFill="background1"/>
            <w:vAlign w:val="center"/>
          </w:tcPr>
          <w:p w14:paraId="535ACF6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$456</w:t>
            </w:r>
          </w:p>
        </w:tc>
        <w:tc>
          <w:tcPr>
            <w:tcW w:w="1559" w:type="dxa"/>
            <w:shd w:val="clear" w:color="auto" w:fill="FFFFFF" w:themeFill="background1"/>
            <w:vAlign w:val="center"/>
          </w:tcPr>
          <w:p w14:paraId="5DD4370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$696</w:t>
            </w:r>
          </w:p>
        </w:tc>
        <w:tc>
          <w:tcPr>
            <w:tcW w:w="3118" w:type="dxa"/>
            <w:shd w:val="clear" w:color="auto" w:fill="FFFFFF" w:themeFill="background1"/>
            <w:vAlign w:val="center"/>
          </w:tcPr>
          <w:p w14:paraId="3150DF3E" w14:textId="77777777" w:rsidR="00393E82" w:rsidRPr="002D5AEE" w:rsidDel="00E367A4" w:rsidRDefault="00393E82">
            <w:pPr>
              <w:pStyle w:val="Heading2"/>
              <w:numPr>
                <w:ilvl w:val="0"/>
                <w:numId w:val="0"/>
              </w:numPr>
              <w:spacing w:before="60" w:after="60"/>
              <w:jc w:val="center"/>
              <w:rPr>
                <w:rFonts w:eastAsia="SimSun"/>
                <w:b/>
                <w:i/>
                <w:color w:val="000000"/>
                <w:sz w:val="20"/>
              </w:rPr>
            </w:pPr>
            <w:r w:rsidRPr="002D5AEE">
              <w:rPr>
                <w:rFonts w:eastAsia="SimSun"/>
                <w:color w:val="000000"/>
                <w:sz w:val="20"/>
              </w:rPr>
              <w:t>$1,416</w:t>
            </w:r>
          </w:p>
        </w:tc>
        <w:tc>
          <w:tcPr>
            <w:tcW w:w="1701" w:type="dxa"/>
            <w:shd w:val="clear" w:color="auto" w:fill="FFFFFF" w:themeFill="background1"/>
          </w:tcPr>
          <w:p w14:paraId="0691081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N/A</w:t>
            </w:r>
          </w:p>
        </w:tc>
      </w:tr>
      <w:tr w:rsidR="005E5885" w:rsidRPr="005E5885" w14:paraId="527F6FEB" w14:textId="77777777" w:rsidTr="2C9B27AD">
        <w:trPr>
          <w:trHeight w:val="324"/>
        </w:trPr>
        <w:tc>
          <w:tcPr>
            <w:tcW w:w="2694" w:type="dxa"/>
            <w:vMerge w:val="restart"/>
            <w:shd w:val="clear" w:color="auto" w:fill="BFBFBF" w:themeFill="background1" w:themeFillShade="BF"/>
            <w:vAlign w:val="center"/>
          </w:tcPr>
          <w:p w14:paraId="368CA17D"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 xml:space="preserve">Peace of Mind data (non-shared) </w:t>
            </w:r>
          </w:p>
        </w:tc>
        <w:tc>
          <w:tcPr>
            <w:tcW w:w="3260" w:type="dxa"/>
            <w:gridSpan w:val="2"/>
            <w:vMerge w:val="restart"/>
            <w:shd w:val="clear" w:color="auto" w:fill="FFFFFF" w:themeFill="background1"/>
            <w:vAlign w:val="center"/>
          </w:tcPr>
          <w:p w14:paraId="4C1C03D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Not Available</w:t>
            </w:r>
          </w:p>
        </w:tc>
        <w:tc>
          <w:tcPr>
            <w:tcW w:w="4819" w:type="dxa"/>
            <w:gridSpan w:val="2"/>
            <w:shd w:val="clear" w:color="auto" w:fill="FFFFFF" w:themeFill="background1"/>
            <w:vAlign w:val="center"/>
          </w:tcPr>
          <w:p w14:paraId="69CD0BC0" w14:textId="77777777" w:rsidR="00393E82" w:rsidRPr="002D5AEE" w:rsidDel="00E367A4" w:rsidRDefault="00393E82" w:rsidP="2C9B27AD">
            <w:pPr>
              <w:pStyle w:val="Heading2"/>
              <w:numPr>
                <w:ilvl w:val="1"/>
                <w:numId w:val="0"/>
              </w:numPr>
              <w:spacing w:before="60" w:after="60"/>
              <w:jc w:val="center"/>
              <w:rPr>
                <w:rFonts w:eastAsia="SimSun"/>
                <w:color w:val="000000"/>
                <w:sz w:val="20"/>
              </w:rPr>
            </w:pPr>
            <w:r w:rsidRPr="2C9B27AD">
              <w:rPr>
                <w:rFonts w:eastAsia="SimSun"/>
                <w:color w:val="000000" w:themeColor="text1"/>
                <w:sz w:val="20"/>
              </w:rPr>
              <w:t xml:space="preserve">Included at no additional </w:t>
            </w:r>
            <w:proofErr w:type="gramStart"/>
            <w:r w:rsidRPr="2C9B27AD">
              <w:rPr>
                <w:rFonts w:eastAsia="SimSun"/>
                <w:color w:val="000000" w:themeColor="text1"/>
                <w:sz w:val="20"/>
              </w:rPr>
              <w:t>cost</w:t>
            </w:r>
            <w:proofErr w:type="gramEnd"/>
          </w:p>
          <w:p w14:paraId="7A48B61D"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56237B29" w14:textId="77777777" w:rsidTr="2C9B27AD">
        <w:trPr>
          <w:trHeight w:val="324"/>
        </w:trPr>
        <w:tc>
          <w:tcPr>
            <w:tcW w:w="2694" w:type="dxa"/>
            <w:vMerge/>
          </w:tcPr>
          <w:p w14:paraId="7DF56E19" w14:textId="77777777" w:rsidR="00393E82" w:rsidRPr="002D5AEE" w:rsidRDefault="00393E82">
            <w:pPr>
              <w:pStyle w:val="Heading2"/>
              <w:numPr>
                <w:ilvl w:val="0"/>
                <w:numId w:val="0"/>
              </w:numPr>
              <w:spacing w:before="60" w:after="60"/>
              <w:rPr>
                <w:rFonts w:eastAsia="SimSun"/>
                <w:b/>
                <w:color w:val="000000"/>
                <w:sz w:val="20"/>
              </w:rPr>
            </w:pPr>
          </w:p>
        </w:tc>
        <w:tc>
          <w:tcPr>
            <w:tcW w:w="3260" w:type="dxa"/>
            <w:gridSpan w:val="2"/>
            <w:vMerge/>
            <w:vAlign w:val="center"/>
          </w:tcPr>
          <w:p w14:paraId="4B8DAC38" w14:textId="77777777" w:rsidR="00393E82" w:rsidRPr="002D5AEE" w:rsidRDefault="00393E82">
            <w:pPr>
              <w:pStyle w:val="Heading2"/>
              <w:numPr>
                <w:ilvl w:val="0"/>
                <w:numId w:val="0"/>
              </w:numPr>
              <w:spacing w:before="60" w:after="60"/>
              <w:jc w:val="center"/>
              <w:rPr>
                <w:rFonts w:eastAsia="SimSun"/>
                <w:color w:val="000000"/>
                <w:sz w:val="20"/>
              </w:rPr>
            </w:pPr>
          </w:p>
        </w:tc>
        <w:tc>
          <w:tcPr>
            <w:tcW w:w="4819" w:type="dxa"/>
            <w:gridSpan w:val="2"/>
            <w:shd w:val="clear" w:color="auto" w:fill="FFFFFF" w:themeFill="background1"/>
            <w:vAlign w:val="center"/>
          </w:tcPr>
          <w:p w14:paraId="1514B2FE" w14:textId="77777777" w:rsidR="00393E82" w:rsidRPr="002D5AEE" w:rsidRDefault="00393E82" w:rsidP="2C9B27AD">
            <w:pPr>
              <w:pStyle w:val="Heading2"/>
              <w:numPr>
                <w:ilvl w:val="1"/>
                <w:numId w:val="0"/>
              </w:numPr>
              <w:spacing w:before="60" w:after="60"/>
              <w:jc w:val="center"/>
              <w:rPr>
                <w:rFonts w:eastAsia="SimSun"/>
                <w:color w:val="000000"/>
                <w:sz w:val="20"/>
              </w:rPr>
            </w:pPr>
            <w:r w:rsidRPr="2C9B27AD">
              <w:rPr>
                <w:rFonts w:ascii="Calibri" w:hAnsi="Calibri" w:cs="Arial"/>
                <w:b/>
                <w:color w:val="000000" w:themeColor="text1"/>
                <w:sz w:val="16"/>
                <w:szCs w:val="16"/>
              </w:rPr>
              <w:t xml:space="preserve">Peace of Mind data: After your Monthly Data Allowance is consumed, data speeds are capped at 1.5Mbps (which is not suitable for HD video or </w:t>
            </w:r>
            <w:proofErr w:type="gramStart"/>
            <w:r w:rsidRPr="2C9B27AD">
              <w:rPr>
                <w:rFonts w:ascii="Calibri" w:hAnsi="Calibri" w:cs="Arial"/>
                <w:b/>
                <w:color w:val="000000" w:themeColor="text1"/>
                <w:sz w:val="16"/>
                <w:szCs w:val="16"/>
              </w:rPr>
              <w:t>high speed</w:t>
            </w:r>
            <w:proofErr w:type="gramEnd"/>
            <w:r w:rsidRPr="2C9B27AD">
              <w:rPr>
                <w:rFonts w:ascii="Calibri" w:hAnsi="Calibri" w:cs="Arial"/>
                <w:b/>
                <w:color w:val="000000" w:themeColor="text1"/>
                <w:sz w:val="16"/>
                <w:szCs w:val="16"/>
              </w:rPr>
              <w:t xml:space="preserve"> applications, and means that some webpages, video/social media content and may take longer to load) and slowed further during busy periods. For personal use in a tablet only. </w:t>
            </w:r>
            <w:proofErr w:type="spellStart"/>
            <w:r w:rsidRPr="2C9B27AD">
              <w:rPr>
                <w:rFonts w:ascii="Calibri" w:hAnsi="Calibri" w:cs="Arial"/>
                <w:b/>
                <w:color w:val="000000" w:themeColor="text1"/>
                <w:sz w:val="16"/>
                <w:szCs w:val="16"/>
              </w:rPr>
              <w:t>FairPlay</w:t>
            </w:r>
            <w:proofErr w:type="spellEnd"/>
            <w:r w:rsidRPr="2C9B27AD">
              <w:rPr>
                <w:rFonts w:ascii="Calibri" w:hAnsi="Calibri" w:cs="Arial"/>
                <w:b/>
                <w:color w:val="000000" w:themeColor="text1"/>
                <w:sz w:val="16"/>
                <w:szCs w:val="16"/>
              </w:rPr>
              <w:t xml:space="preserve"> Policy applies. For use in Australia.</w:t>
            </w:r>
          </w:p>
        </w:tc>
      </w:tr>
      <w:tr w:rsidR="005E5885" w:rsidRPr="005E5885" w14:paraId="6EDFBF7F" w14:textId="77777777" w:rsidTr="2C9B27AD">
        <w:trPr>
          <w:trHeight w:val="324"/>
        </w:trPr>
        <w:tc>
          <w:tcPr>
            <w:tcW w:w="2694" w:type="dxa"/>
            <w:shd w:val="clear" w:color="auto" w:fill="BFBFBF" w:themeFill="background1" w:themeFillShade="BF"/>
          </w:tcPr>
          <w:p w14:paraId="2A38B946"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 (non-shared)</w:t>
            </w:r>
          </w:p>
        </w:tc>
        <w:tc>
          <w:tcPr>
            <w:tcW w:w="3260" w:type="dxa"/>
            <w:gridSpan w:val="2"/>
            <w:shd w:val="clear" w:color="auto" w:fill="FFFFFF" w:themeFill="background1"/>
          </w:tcPr>
          <w:p w14:paraId="5D28830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auto added in 1GB blocks to be used by the end of your billing month</w:t>
            </w:r>
            <w:r w:rsidR="009D7683" w:rsidRPr="002D5AEE">
              <w:rPr>
                <w:rFonts w:eastAsia="SimSun"/>
                <w:color w:val="000000"/>
                <w:sz w:val="20"/>
              </w:rPr>
              <w:t xml:space="preserve"> (until you reach the $100 Excess Cap, when </w:t>
            </w:r>
            <w:r w:rsidR="00781613" w:rsidRPr="002D5AEE">
              <w:rPr>
                <w:rFonts w:eastAsia="SimSun"/>
                <w:color w:val="000000"/>
                <w:sz w:val="20"/>
              </w:rPr>
              <w:t>y</w:t>
            </w:r>
            <w:r w:rsidR="009D7683" w:rsidRPr="002D5AEE">
              <w:rPr>
                <w:rFonts w:eastAsia="SimSun"/>
                <w:color w:val="000000"/>
                <w:sz w:val="20"/>
              </w:rPr>
              <w:t>our service will be shaped to Peace of Mind data)</w:t>
            </w:r>
          </w:p>
        </w:tc>
        <w:tc>
          <w:tcPr>
            <w:tcW w:w="4819" w:type="dxa"/>
            <w:gridSpan w:val="2"/>
            <w:shd w:val="clear" w:color="auto" w:fill="FFFFFF" w:themeFill="background1"/>
          </w:tcPr>
          <w:p w14:paraId="763874A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Opt-out of Peace of Mind data and switch to Extra Data at $10/GB auto added in 1GB blocks for use until the end of your billing month</w:t>
            </w:r>
            <w:r w:rsidR="009D7683" w:rsidRPr="002D5AEE">
              <w:rPr>
                <w:rFonts w:eastAsia="SimSun"/>
                <w:color w:val="000000"/>
                <w:sz w:val="20"/>
              </w:rPr>
              <w:t xml:space="preserve"> </w:t>
            </w:r>
            <w:r w:rsidR="00CC09F2" w:rsidRPr="002D5AEE">
              <w:rPr>
                <w:rFonts w:eastAsia="SimSun"/>
                <w:color w:val="000000"/>
                <w:sz w:val="20"/>
              </w:rPr>
              <w:t>(until you reach the $100 Excess Cap, when your service will be shaped to Peace of Mind data)</w:t>
            </w:r>
          </w:p>
        </w:tc>
      </w:tr>
      <w:tr w:rsidR="005E5885" w:rsidRPr="005E5885" w14:paraId="523C0B0B" w14:textId="77777777" w:rsidTr="2C9B27AD">
        <w:trPr>
          <w:trHeight w:val="334"/>
        </w:trPr>
        <w:tc>
          <w:tcPr>
            <w:tcW w:w="2694" w:type="dxa"/>
            <w:shd w:val="clear" w:color="auto" w:fill="BFBFBF" w:themeFill="background1" w:themeFillShade="BF"/>
          </w:tcPr>
          <w:p w14:paraId="18C25829"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8079" w:type="dxa"/>
            <w:gridSpan w:val="4"/>
            <w:shd w:val="clear" w:color="auto" w:fill="FFFFFF" w:themeFill="background1"/>
          </w:tcPr>
          <w:p w14:paraId="72BCDB7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25¢/message sent per recipient</w:t>
            </w:r>
          </w:p>
        </w:tc>
      </w:tr>
      <w:tr w:rsidR="005E5885" w:rsidRPr="005E5885" w14:paraId="1939FBA7" w14:textId="77777777" w:rsidTr="2C9B27AD">
        <w:trPr>
          <w:trHeight w:val="539"/>
        </w:trPr>
        <w:tc>
          <w:tcPr>
            <w:tcW w:w="2694" w:type="dxa"/>
            <w:shd w:val="clear" w:color="auto" w:fill="BFBFBF" w:themeFill="background1" w:themeFillShade="BF"/>
          </w:tcPr>
          <w:p w14:paraId="6480826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Standard national MMS</w:t>
            </w:r>
          </w:p>
        </w:tc>
        <w:tc>
          <w:tcPr>
            <w:tcW w:w="8079" w:type="dxa"/>
            <w:gridSpan w:val="4"/>
            <w:shd w:val="clear" w:color="auto" w:fill="FFFFFF" w:themeFill="background1"/>
            <w:vAlign w:val="center"/>
          </w:tcPr>
          <w:p w14:paraId="3118A33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50¢/message sent per recipient</w:t>
            </w:r>
          </w:p>
        </w:tc>
      </w:tr>
      <w:tr w:rsidR="005E5885" w:rsidRPr="005E5885" w14:paraId="647F52B5" w14:textId="77777777" w:rsidTr="2C9B27AD">
        <w:trPr>
          <w:trHeight w:val="1241"/>
        </w:trPr>
        <w:tc>
          <w:tcPr>
            <w:tcW w:w="2694" w:type="dxa"/>
            <w:shd w:val="clear" w:color="auto" w:fill="BFBFBF" w:themeFill="background1" w:themeFillShade="BF"/>
          </w:tcPr>
          <w:p w14:paraId="6077EF8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Standard international SMS/MMS</w:t>
            </w:r>
          </w:p>
        </w:tc>
        <w:tc>
          <w:tcPr>
            <w:tcW w:w="8079" w:type="dxa"/>
            <w:gridSpan w:val="4"/>
            <w:shd w:val="clear" w:color="auto" w:fill="FFFFFF" w:themeFill="background1"/>
          </w:tcPr>
          <w:p w14:paraId="742C571E"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PAYG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08"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641714A1"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76AD6F52" w14:textId="77777777" w:rsidTr="2C9B27AD">
        <w:trPr>
          <w:trHeight w:val="1241"/>
        </w:trPr>
        <w:tc>
          <w:tcPr>
            <w:tcW w:w="2694" w:type="dxa"/>
            <w:shd w:val="clear" w:color="auto" w:fill="BFBFBF" w:themeFill="background1" w:themeFillShade="BF"/>
          </w:tcPr>
          <w:p w14:paraId="0394CB04" w14:textId="77777777" w:rsidR="00393E82" w:rsidRPr="002D5AEE" w:rsidDel="000041D9" w:rsidRDefault="00393E82">
            <w:pPr>
              <w:pStyle w:val="Heading2"/>
              <w:numPr>
                <w:ilvl w:val="0"/>
                <w:numId w:val="0"/>
              </w:numPr>
              <w:spacing w:before="60" w:after="60"/>
              <w:rPr>
                <w:rFonts w:eastAsia="SimSun"/>
                <w:b/>
                <w:color w:val="000000"/>
                <w:sz w:val="20"/>
              </w:rPr>
            </w:pPr>
            <w:r w:rsidRPr="002D5AEE">
              <w:rPr>
                <w:rFonts w:eastAsia="SimSun"/>
                <w:b/>
                <w:color w:val="000000"/>
                <w:sz w:val="20"/>
              </w:rPr>
              <w:lastRenderedPageBreak/>
              <w:t>Monthly International Roaming Allowance to standard fixed and mobile numbers (while overseas)</w:t>
            </w:r>
          </w:p>
        </w:tc>
        <w:tc>
          <w:tcPr>
            <w:tcW w:w="8079" w:type="dxa"/>
            <w:gridSpan w:val="4"/>
            <w:shd w:val="clear" w:color="auto" w:fill="FFFFFF" w:themeFill="background1"/>
          </w:tcPr>
          <w:p w14:paraId="7E3D0315" w14:textId="533972D0" w:rsidR="00393E82" w:rsidRPr="002D5AEE" w:rsidRDefault="00393E82" w:rsidP="2C9B27AD">
            <w:pPr>
              <w:pStyle w:val="Heading2"/>
              <w:numPr>
                <w:ilvl w:val="1"/>
                <w:numId w:val="0"/>
              </w:numPr>
              <w:spacing w:before="60" w:after="60"/>
              <w:jc w:val="center"/>
              <w:rPr>
                <w:rFonts w:eastAsia="SimSun"/>
                <w:color w:val="000000"/>
                <w:sz w:val="20"/>
              </w:rPr>
            </w:pPr>
            <w:r w:rsidRPr="2C9B27AD">
              <w:rPr>
                <w:rFonts w:eastAsia="SimSun"/>
                <w:color w:val="000000" w:themeColor="text1"/>
                <w:sz w:val="20"/>
              </w:rPr>
              <w:t xml:space="preserve">International Day Pass for an additional charge per day, unlimited </w:t>
            </w:r>
            <w:proofErr w:type="gramStart"/>
            <w:r w:rsidRPr="2C9B27AD">
              <w:rPr>
                <w:rFonts w:eastAsia="SimSun"/>
                <w:color w:val="000000" w:themeColor="text1"/>
                <w:sz w:val="20"/>
              </w:rPr>
              <w:t>SMS</w:t>
            </w:r>
            <w:proofErr w:type="gramEnd"/>
            <w:r w:rsidRPr="2C9B27AD">
              <w:rPr>
                <w:rFonts w:eastAsia="SimSun"/>
                <w:color w:val="000000" w:themeColor="text1"/>
                <w:sz w:val="20"/>
              </w:rPr>
              <w:t xml:space="preserve"> and </w:t>
            </w:r>
            <w:r w:rsidR="00DD6C40" w:rsidRPr="2C9B27AD">
              <w:rPr>
                <w:rFonts w:eastAsia="SimSun"/>
                <w:color w:val="000000" w:themeColor="text1"/>
                <w:sz w:val="20"/>
              </w:rPr>
              <w:t>1GB</w:t>
            </w:r>
            <w:r w:rsidRPr="2C9B27AD">
              <w:rPr>
                <w:rFonts w:eastAsia="SimSun"/>
                <w:color w:val="000000" w:themeColor="text1"/>
                <w:sz w:val="20"/>
              </w:rPr>
              <w:t xml:space="preserve">/day of data to use in Eligible Roaming Destinations. </w:t>
            </w:r>
          </w:p>
          <w:p w14:paraId="05AC4A66" w14:textId="77777777" w:rsidR="00393E82" w:rsidRPr="002D5AEE" w:rsidRDefault="00393E82">
            <w:pPr>
              <w:pStyle w:val="Heading2"/>
              <w:numPr>
                <w:ilvl w:val="0"/>
                <w:numId w:val="0"/>
              </w:numPr>
              <w:spacing w:before="60" w:after="60"/>
              <w:jc w:val="center"/>
              <w:rPr>
                <w:rFonts w:eastAsia="SimSun"/>
                <w:color w:val="000000"/>
                <w:sz w:val="20"/>
              </w:rPr>
            </w:pPr>
          </w:p>
          <w:p w14:paraId="3DAED1A5" w14:textId="77777777" w:rsidR="00393E82" w:rsidRPr="002D5AEE" w:rsidRDefault="00393E82">
            <w:pPr>
              <w:pStyle w:val="Heading2"/>
              <w:numPr>
                <w:ilvl w:val="0"/>
                <w:numId w:val="0"/>
              </w:numPr>
              <w:spacing w:before="60" w:after="60"/>
              <w:jc w:val="center"/>
              <w:rPr>
                <w:rFonts w:eastAsia="SimSun"/>
                <w:color w:val="000000"/>
                <w:sz w:val="20"/>
              </w:rPr>
            </w:pPr>
            <w:r w:rsidRPr="002D5AEE">
              <w:rPr>
                <w:color w:val="000000"/>
                <w:sz w:val="20"/>
              </w:rPr>
              <w:t xml:space="preserve">For charges and a list of Eligible Roaming Destinations visit </w:t>
            </w:r>
            <w:hyperlink r:id="rId109" w:history="1">
              <w:r w:rsidRPr="002D5AEE">
                <w:rPr>
                  <w:rStyle w:val="Hyperlink"/>
                  <w:color w:val="000000"/>
                  <w:sz w:val="20"/>
                </w:rPr>
                <w:t>telstra.com/overseas</w:t>
              </w:r>
            </w:hyperlink>
            <w:r w:rsidRPr="002D5AEE">
              <w:rPr>
                <w:color w:val="000000"/>
                <w:sz w:val="20"/>
              </w:rPr>
              <w:t xml:space="preserve">. </w:t>
            </w:r>
          </w:p>
        </w:tc>
      </w:tr>
      <w:tr w:rsidR="005E5885" w:rsidRPr="005E5885" w14:paraId="3892E035" w14:textId="77777777" w:rsidTr="2C9B27AD">
        <w:trPr>
          <w:trHeight w:val="539"/>
        </w:trPr>
        <w:tc>
          <w:tcPr>
            <w:tcW w:w="2694" w:type="dxa"/>
            <w:shd w:val="clear" w:color="auto" w:fill="BFBFBF" w:themeFill="background1" w:themeFillShade="BF"/>
          </w:tcPr>
          <w:p w14:paraId="76948875"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Telstra New Tablet Feeling® Redemption (only with DPC)</w:t>
            </w:r>
          </w:p>
        </w:tc>
        <w:tc>
          <w:tcPr>
            <w:tcW w:w="8079" w:type="dxa"/>
            <w:gridSpan w:val="4"/>
            <w:shd w:val="clear" w:color="auto" w:fill="FFFFFF" w:themeFill="background1"/>
          </w:tcPr>
          <w:p w14:paraId="3B43F17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$149 - See Part C – </w:t>
            </w:r>
            <w:hyperlink r:id="rId110"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07595F70" w14:textId="77777777" w:rsidTr="2C9B27AD">
        <w:trPr>
          <w:trHeight w:val="755"/>
        </w:trPr>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B02EC3"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2FEE30F"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5E5885" w:rsidRPr="005E5885" w14:paraId="75BAB527" w14:textId="77777777" w:rsidTr="2C9B27AD">
        <w:trPr>
          <w:trHeight w:val="539"/>
        </w:trPr>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AF0CE2"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Unlimited Telstra Air® Allowance</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88DDF41"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Included</w:t>
            </w:r>
          </w:p>
        </w:tc>
      </w:tr>
      <w:tr w:rsidR="005E5885" w:rsidRPr="005E5885" w14:paraId="3E40B33C" w14:textId="77777777" w:rsidTr="2C9B27AD">
        <w:trPr>
          <w:trHeight w:val="337"/>
        </w:trPr>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C48BBC" w14:textId="77777777" w:rsidR="00393E82" w:rsidRPr="002D5AEE" w:rsidRDefault="00393E82" w:rsidP="2C9B27AD">
            <w:pPr>
              <w:pStyle w:val="Heading2"/>
              <w:numPr>
                <w:ilvl w:val="1"/>
                <w:numId w:val="0"/>
              </w:numPr>
              <w:tabs>
                <w:tab w:val="left" w:pos="720"/>
              </w:tabs>
              <w:spacing w:before="60" w:after="60"/>
              <w:rPr>
                <w:rFonts w:eastAsia="SimSun"/>
                <w:b/>
                <w:color w:val="000000"/>
                <w:sz w:val="20"/>
              </w:rPr>
            </w:pPr>
            <w:proofErr w:type="spellStart"/>
            <w:r w:rsidRPr="2C9B27AD">
              <w:rPr>
                <w:rFonts w:eastAsia="SimSun"/>
                <w:b/>
                <w:color w:val="000000" w:themeColor="text1"/>
                <w:sz w:val="20"/>
              </w:rPr>
              <w:t>StayConnected</w:t>
            </w:r>
            <w:proofErr w:type="spellEnd"/>
            <w:r w:rsidRPr="2C9B27AD">
              <w:rPr>
                <w:rFonts w:eastAsia="SimSun"/>
                <w:b/>
                <w:color w:val="000000" w:themeColor="text1"/>
                <w:sz w:val="20"/>
              </w:rPr>
              <w:t xml:space="preserve"> Advanced™</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D317ACD"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Optional $15/month</w:t>
            </w:r>
          </w:p>
        </w:tc>
      </w:tr>
    </w:tbl>
    <w:p w14:paraId="5328D771" w14:textId="77777777" w:rsidR="00393E82" w:rsidRPr="002D5AEE" w:rsidRDefault="00393E82">
      <w:pPr>
        <w:rPr>
          <w:bCs/>
          <w:vanish/>
          <w:color w:val="000000"/>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393E82" w:rsidRPr="005E5885" w14:paraId="3D7EFC5A" w14:textId="77777777" w:rsidTr="00903039">
        <w:trPr>
          <w:trHeight w:val="345"/>
        </w:trPr>
        <w:tc>
          <w:tcPr>
            <w:tcW w:w="10773" w:type="dxa"/>
            <w:shd w:val="clear" w:color="auto" w:fill="BFBFBF"/>
          </w:tcPr>
          <w:p w14:paraId="60DDF14D" w14:textId="77777777" w:rsidR="00393E82" w:rsidRPr="002D5AEE" w:rsidRDefault="00393E82" w:rsidP="002D5AEE">
            <w:pPr>
              <w:pStyle w:val="Heading2"/>
              <w:numPr>
                <w:ilvl w:val="0"/>
                <w:numId w:val="0"/>
              </w:numPr>
              <w:spacing w:before="60" w:after="60"/>
              <w:ind w:left="737" w:hanging="737"/>
              <w:jc w:val="center"/>
              <w:rPr>
                <w:rFonts w:eastAsia="SimSun"/>
                <w:b/>
                <w:color w:val="000000"/>
                <w:sz w:val="20"/>
                <w:szCs w:val="17"/>
              </w:rPr>
            </w:pPr>
            <w:r w:rsidRPr="002D5AEE">
              <w:rPr>
                <w:rFonts w:eastAsia="SimSun"/>
                <w:b/>
                <w:color w:val="000000"/>
                <w:sz w:val="20"/>
                <w:szCs w:val="17"/>
              </w:rPr>
              <w:t xml:space="preserve">All for use in Australia (except international roaming). </w:t>
            </w:r>
          </w:p>
        </w:tc>
      </w:tr>
    </w:tbl>
    <w:p w14:paraId="4BA3D951" w14:textId="77777777" w:rsidR="00393E82" w:rsidRPr="002D5AEE" w:rsidRDefault="00393E82">
      <w:pPr>
        <w:pStyle w:val="Heading2"/>
        <w:numPr>
          <w:ilvl w:val="0"/>
          <w:numId w:val="0"/>
        </w:numPr>
        <w:rPr>
          <w:color w:val="000000"/>
        </w:rPr>
      </w:pPr>
    </w:p>
    <w:p w14:paraId="67D4E359" w14:textId="77777777" w:rsidR="00393E82" w:rsidRPr="002D5AEE" w:rsidRDefault="00393E82" w:rsidP="2C9B27AD">
      <w:pPr>
        <w:pStyle w:val="Heading2"/>
        <w:rPr>
          <w:color w:val="000000"/>
        </w:rPr>
      </w:pPr>
      <w:r w:rsidRPr="2C9B27AD">
        <w:rPr>
          <w:color w:val="000000" w:themeColor="text1"/>
        </w:rPr>
        <w:t>Your Mobile Data Plan doesn’t include a</w:t>
      </w:r>
      <w:r w:rsidR="0039101A" w:rsidRPr="2C9B27AD">
        <w:rPr>
          <w:color w:val="000000" w:themeColor="text1"/>
        </w:rPr>
        <w:t>n</w:t>
      </w:r>
      <w:r w:rsidRPr="2C9B27AD">
        <w:rPr>
          <w:color w:val="000000" w:themeColor="text1"/>
        </w:rPr>
        <w:t xml:space="preserve"> SMS allowance. If you send an </w:t>
      </w:r>
      <w:proofErr w:type="gramStart"/>
      <w:r w:rsidRPr="2C9B27AD">
        <w:rPr>
          <w:color w:val="000000" w:themeColor="text1"/>
        </w:rPr>
        <w:t>SMS</w:t>
      </w:r>
      <w:proofErr w:type="gramEnd"/>
      <w:r w:rsidRPr="2C9B27AD">
        <w:rPr>
          <w:color w:val="000000" w:themeColor="text1"/>
        </w:rPr>
        <w:t xml:space="preserve"> the charges set out in the table above will apply.</w:t>
      </w:r>
    </w:p>
    <w:p w14:paraId="6D22AEE3" w14:textId="77777777" w:rsidR="00393E82" w:rsidRPr="002D5AEE" w:rsidRDefault="00393E82">
      <w:pPr>
        <w:pStyle w:val="Heading2"/>
        <w:rPr>
          <w:color w:val="000000"/>
        </w:rPr>
      </w:pPr>
      <w:r w:rsidRPr="002D5AEE">
        <w:rPr>
          <w:color w:val="000000"/>
        </w:rPr>
        <w:t xml:space="preserve">The terms and conditions for SMS/MMS are set out in </w:t>
      </w:r>
      <w:hyperlink r:id="rId111" w:history="1">
        <w:r w:rsidRPr="002D5AEE">
          <w:rPr>
            <w:rStyle w:val="Hyperlink"/>
            <w:color w:val="000000"/>
          </w:rPr>
          <w:t>Part E – SMS Messages and Email of the Telstra Mobile section of Our Customer Terms</w:t>
        </w:r>
      </w:hyperlink>
      <w:r w:rsidRPr="002D5AEE">
        <w:rPr>
          <w:color w:val="000000"/>
        </w:rPr>
        <w:t>.</w:t>
      </w:r>
    </w:p>
    <w:p w14:paraId="669C2755" w14:textId="77777777" w:rsidR="00393E82" w:rsidRPr="002D5AEE" w:rsidRDefault="00393E82" w:rsidP="002D5AEE">
      <w:pPr>
        <w:pStyle w:val="Heading2"/>
        <w:numPr>
          <w:ilvl w:val="0"/>
          <w:numId w:val="0"/>
        </w:numPr>
        <w:ind w:left="737"/>
        <w:rPr>
          <w:color w:val="000000"/>
        </w:rPr>
      </w:pPr>
      <w:r w:rsidRPr="002D5AEE">
        <w:rPr>
          <w:b/>
          <w:color w:val="000000"/>
        </w:rPr>
        <w:t>What you must pay each month</w:t>
      </w:r>
    </w:p>
    <w:p w14:paraId="0F9DE53D" w14:textId="77777777" w:rsidR="00393E82" w:rsidRPr="002D5AEE" w:rsidRDefault="00393E82">
      <w:pPr>
        <w:pStyle w:val="Heading2"/>
        <w:rPr>
          <w:color w:val="000000"/>
        </w:rPr>
      </w:pPr>
      <w:r w:rsidRPr="002D5AEE">
        <w:rPr>
          <w:color w:val="000000"/>
        </w:rPr>
        <w:t>Each month you must pay us:</w:t>
      </w:r>
    </w:p>
    <w:p w14:paraId="37700437" w14:textId="77777777" w:rsidR="00393E82" w:rsidRPr="002D5AEE" w:rsidRDefault="00393E82">
      <w:pPr>
        <w:pStyle w:val="Heading3"/>
        <w:tabs>
          <w:tab w:val="clear" w:pos="0"/>
          <w:tab w:val="num" w:pos="114"/>
        </w:tabs>
        <w:ind w:left="1418" w:hanging="610"/>
        <w:rPr>
          <w:color w:val="000000"/>
          <w:szCs w:val="23"/>
        </w:rPr>
      </w:pPr>
      <w:r w:rsidRPr="002D5AEE">
        <w:rPr>
          <w:color w:val="000000"/>
          <w:szCs w:val="23"/>
        </w:rPr>
        <w:t xml:space="preserve">the minimum monthly charge for your Mobile Data </w:t>
      </w:r>
      <w:proofErr w:type="gramStart"/>
      <w:r w:rsidRPr="002D5AEE">
        <w:rPr>
          <w:color w:val="000000"/>
          <w:szCs w:val="23"/>
        </w:rPr>
        <w:t>Plan;</w:t>
      </w:r>
      <w:proofErr w:type="gramEnd"/>
      <w:r w:rsidRPr="002D5AEE">
        <w:rPr>
          <w:color w:val="000000"/>
          <w:szCs w:val="23"/>
        </w:rPr>
        <w:t xml:space="preserve"> </w:t>
      </w:r>
    </w:p>
    <w:p w14:paraId="5F5E8E84" w14:textId="77777777" w:rsidR="00393E82" w:rsidRPr="002D5AEE" w:rsidRDefault="00393E82" w:rsidP="2C9B27AD">
      <w:pPr>
        <w:pStyle w:val="Heading3"/>
        <w:tabs>
          <w:tab w:val="num" w:pos="114"/>
        </w:tabs>
        <w:ind w:left="1418" w:hanging="610"/>
        <w:rPr>
          <w:color w:val="000000"/>
        </w:rPr>
      </w:pPr>
      <w:r w:rsidRPr="2C9B27AD">
        <w:rPr>
          <w:color w:val="000000" w:themeColor="text1"/>
        </w:rPr>
        <w:t xml:space="preserve">for data you use in excess of your Monthly Mobile Data </w:t>
      </w:r>
      <w:proofErr w:type="gramStart"/>
      <w:r w:rsidRPr="2C9B27AD">
        <w:rPr>
          <w:color w:val="000000" w:themeColor="text1"/>
        </w:rPr>
        <w:t>Allowance;</w:t>
      </w:r>
      <w:proofErr w:type="gramEnd"/>
    </w:p>
    <w:p w14:paraId="498E444E" w14:textId="77777777" w:rsidR="00393E82" w:rsidRPr="002D5AEE" w:rsidRDefault="00393E82">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71DF42D1" w14:textId="77777777" w:rsidR="00393E82" w:rsidRPr="002D5AEE" w:rsidRDefault="00393E82" w:rsidP="2C9B27AD">
      <w:pPr>
        <w:pStyle w:val="Heading3"/>
        <w:tabs>
          <w:tab w:val="num" w:pos="114"/>
        </w:tabs>
        <w:ind w:left="1418" w:hanging="610"/>
        <w:rPr>
          <w:color w:val="000000"/>
        </w:rPr>
      </w:pPr>
      <w:r w:rsidRPr="2C9B27AD">
        <w:rPr>
          <w:color w:val="000000" w:themeColor="text1"/>
        </w:rPr>
        <w:t>for Peace of Mind data (if available to add as an option with your plan and you have chosen to opt-in)</w:t>
      </w:r>
    </w:p>
    <w:p w14:paraId="1D134E01" w14:textId="77777777" w:rsidR="00393E82" w:rsidRPr="002D5AEE" w:rsidRDefault="00393E82">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roofErr w:type="gramStart"/>
      <w:r w:rsidRPr="002D5AEE">
        <w:rPr>
          <w:color w:val="000000"/>
        </w:rPr>
        <w:t>);</w:t>
      </w:r>
      <w:proofErr w:type="gramEnd"/>
    </w:p>
    <w:p w14:paraId="08A43C6E" w14:textId="77777777" w:rsidR="00393E82" w:rsidRPr="002D5AEE" w:rsidRDefault="00393E82" w:rsidP="2C9B27AD">
      <w:pPr>
        <w:pStyle w:val="Heading3"/>
        <w:tabs>
          <w:tab w:val="num" w:pos="114"/>
        </w:tabs>
        <w:ind w:left="1418" w:hanging="610"/>
        <w:rPr>
          <w:color w:val="000000"/>
        </w:rPr>
      </w:pPr>
      <w:r w:rsidRPr="2C9B27AD">
        <w:rPr>
          <w:rFonts w:eastAsia="Arial Unicode MS"/>
          <w:color w:val="000000" w:themeColor="text1"/>
        </w:rPr>
        <w:t>if you have a DPC, for any device repayments (</w:t>
      </w:r>
      <w:proofErr w:type="gramStart"/>
      <w:r w:rsidRPr="2C9B27AD">
        <w:rPr>
          <w:rFonts w:eastAsia="Arial Unicode MS"/>
          <w:color w:val="000000" w:themeColor="text1"/>
        </w:rPr>
        <w:t>taking into account</w:t>
      </w:r>
      <w:proofErr w:type="gramEnd"/>
      <w:r w:rsidRPr="2C9B27AD">
        <w:rPr>
          <w:rFonts w:eastAsia="Arial Unicode MS"/>
          <w:color w:val="000000" w:themeColor="text1"/>
        </w:rPr>
        <w:t xml:space="preserve"> any Device Credit, if eligible)</w:t>
      </w:r>
      <w:r w:rsidRPr="2C9B27AD">
        <w:rPr>
          <w:color w:val="000000" w:themeColor="text1"/>
        </w:rPr>
        <w:t>; and</w:t>
      </w:r>
    </w:p>
    <w:p w14:paraId="1FAF070E" w14:textId="77777777" w:rsidR="00393E82" w:rsidRPr="002D5AEE" w:rsidRDefault="00393E82">
      <w:pPr>
        <w:pStyle w:val="Heading3"/>
        <w:tabs>
          <w:tab w:val="clear" w:pos="0"/>
          <w:tab w:val="num" w:pos="114"/>
        </w:tabs>
        <w:ind w:left="1418" w:hanging="610"/>
        <w:rPr>
          <w:color w:val="000000"/>
          <w:szCs w:val="23"/>
        </w:rPr>
      </w:pPr>
      <w:r w:rsidRPr="002D5AEE">
        <w:rPr>
          <w:color w:val="000000"/>
        </w:rPr>
        <w:lastRenderedPageBreak/>
        <w:t>any accessory repayments under any ARO; and</w:t>
      </w:r>
    </w:p>
    <w:p w14:paraId="18AE5551" w14:textId="77777777" w:rsidR="00393E82" w:rsidRPr="002D5AEE" w:rsidRDefault="00393E82">
      <w:pPr>
        <w:pStyle w:val="Heading3"/>
        <w:tabs>
          <w:tab w:val="clear" w:pos="0"/>
          <w:tab w:val="num" w:pos="114"/>
        </w:tabs>
        <w:ind w:left="1418" w:hanging="610"/>
        <w:rPr>
          <w:color w:val="000000"/>
          <w:szCs w:val="23"/>
        </w:rPr>
      </w:pPr>
      <w:r w:rsidRPr="002D5AEE">
        <w:rPr>
          <w:color w:val="000000"/>
        </w:rPr>
        <w:t>any amounts for usage outside Australia.</w:t>
      </w:r>
    </w:p>
    <w:p w14:paraId="730BC4DC" w14:textId="77777777" w:rsidR="00393E82" w:rsidRPr="002D5AEE" w:rsidRDefault="00393E82">
      <w:pPr>
        <w:pStyle w:val="Indent1"/>
        <w:spacing w:before="240"/>
        <w:rPr>
          <w:color w:val="000000"/>
        </w:rPr>
      </w:pPr>
      <w:bookmarkStart w:id="268" w:name="_Toc519184363"/>
      <w:bookmarkStart w:id="269" w:name="_Toc10573966"/>
      <w:bookmarkStart w:id="270" w:name="_Toc167194156"/>
      <w:r w:rsidRPr="002D5AEE">
        <w:rPr>
          <w:color w:val="000000"/>
        </w:rPr>
        <w:t>International Roaming</w:t>
      </w:r>
      <w:bookmarkEnd w:id="268"/>
      <w:bookmarkEnd w:id="269"/>
      <w:bookmarkEnd w:id="270"/>
    </w:p>
    <w:p w14:paraId="258C3438" w14:textId="77777777" w:rsidR="00393E82" w:rsidRPr="002D5AEE" w:rsidRDefault="00393E82" w:rsidP="2C9B27AD">
      <w:pPr>
        <w:pStyle w:val="Heading2"/>
        <w:rPr>
          <w:color w:val="000000"/>
        </w:rPr>
      </w:pPr>
      <w:r w:rsidRPr="2C9B27AD">
        <w:rPr>
          <w:color w:val="000000" w:themeColor="text1"/>
        </w:rPr>
        <w:t xml:space="preserve">International roaming is automatically activated on new Mobile Data Plans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453B5804" w14:textId="23C575F6" w:rsidR="00393E82" w:rsidRPr="002D5AEE" w:rsidRDefault="00393E82" w:rsidP="2C9B27AD">
      <w:pPr>
        <w:pStyle w:val="Heading2"/>
        <w:numPr>
          <w:ilvl w:val="1"/>
          <w:numId w:val="0"/>
        </w:numPr>
        <w:tabs>
          <w:tab w:val="left" w:pos="737"/>
        </w:tabs>
        <w:ind w:left="737"/>
        <w:rPr>
          <w:color w:val="000000"/>
        </w:rPr>
      </w:pPr>
      <w:r w:rsidRPr="2C9B27AD">
        <w:rPr>
          <w:color w:val="000000" w:themeColor="text1"/>
        </w:rPr>
        <w:t xml:space="preserve">All Mobile Data Plans have an International Day Pass activated, which for an additional charge per day lets you make and receive unlimited standard voice calls and SMS and includes </w:t>
      </w:r>
      <w:r w:rsidR="00DD6C40" w:rsidRPr="2C9B27AD">
        <w:rPr>
          <w:color w:val="000000" w:themeColor="text1"/>
        </w:rPr>
        <w:t xml:space="preserve">1GB </w:t>
      </w:r>
      <w:r w:rsidRPr="2C9B27AD">
        <w:rPr>
          <w:color w:val="000000" w:themeColor="text1"/>
        </w:rPr>
        <w:t xml:space="preserve">data for use each day (AEST) when travelling in Eligible Roaming </w:t>
      </w:r>
      <w:proofErr w:type="spellStart"/>
      <w:r w:rsidRPr="2C9B27AD">
        <w:rPr>
          <w:color w:val="000000" w:themeColor="text1"/>
        </w:rPr>
        <w:t>Destinations</w:t>
      </w:r>
      <w:r w:rsidR="00DD6C40" w:rsidRPr="2C9B27AD">
        <w:rPr>
          <w:color w:val="000000" w:themeColor="text1"/>
        </w:rPr>
        <w:t>.</w:t>
      </w:r>
      <w:r w:rsidRPr="2C9B27AD">
        <w:rPr>
          <w:color w:val="000000" w:themeColor="text1"/>
        </w:rPr>
        <w:t>The</w:t>
      </w:r>
      <w:proofErr w:type="spellEnd"/>
      <w:r w:rsidRPr="2C9B27AD">
        <w:rPr>
          <w:color w:val="000000" w:themeColor="text1"/>
        </w:rPr>
        <w:t xml:space="preserve"> list of Eligible Roaming Destinations may change from time to time. For a current list please visit </w:t>
      </w:r>
      <w:hyperlink r:id="rId112">
        <w:r w:rsidRPr="2C9B27AD">
          <w:rPr>
            <w:rStyle w:val="Hyperlink"/>
            <w:color w:val="000000" w:themeColor="text1"/>
          </w:rPr>
          <w:t>telstra.com/overseas</w:t>
        </w:r>
      </w:hyperlink>
    </w:p>
    <w:p w14:paraId="10AC60E1" w14:textId="77777777" w:rsidR="00393E82" w:rsidRPr="002D5AEE" w:rsidRDefault="00393E82" w:rsidP="2C9B27AD">
      <w:pPr>
        <w:pStyle w:val="Heading2"/>
        <w:rPr>
          <w:color w:val="000000"/>
        </w:rPr>
      </w:pPr>
      <w:r w:rsidRPr="2C9B27AD">
        <w:rPr>
          <w:color w:val="000000" w:themeColor="text1"/>
        </w:rPr>
        <w:t xml:space="preserve">If you use more than your included data allowance on your International Day Pass, we’ll automatically add extra data to your service in blocks of </w:t>
      </w:r>
      <w:r w:rsidR="00810587" w:rsidRPr="2C9B27AD">
        <w:rPr>
          <w:color w:val="000000" w:themeColor="text1"/>
        </w:rPr>
        <w:t xml:space="preserve">1GB </w:t>
      </w:r>
      <w:r w:rsidRPr="2C9B27AD">
        <w:rPr>
          <w:color w:val="000000" w:themeColor="text1"/>
        </w:rPr>
        <w:t xml:space="preserve">for $10 valid for 31 days. For more information refer to </w:t>
      </w:r>
      <w:r w:rsidRPr="2C9B27AD">
        <w:rPr>
          <w:rStyle w:val="Hyperlink"/>
          <w:color w:val="000000" w:themeColor="text1"/>
        </w:rPr>
        <w:t>Part I – Heading Overseas (International Roaming) of the Telstra Mobile Section of Our Customer Terms</w:t>
      </w:r>
      <w:r w:rsidRPr="2C9B27AD">
        <w:rPr>
          <w:rFonts w:ascii="Calibri" w:hAnsi="Calibri" w:cs="Arial"/>
          <w:color w:val="000000" w:themeColor="text1"/>
          <w:sz w:val="16"/>
          <w:szCs w:val="16"/>
        </w:rPr>
        <w:t xml:space="preserve">. </w:t>
      </w:r>
    </w:p>
    <w:p w14:paraId="400D5FE5" w14:textId="77777777" w:rsidR="00393E82" w:rsidRPr="005E5885" w:rsidRDefault="00393E82">
      <w:pPr>
        <w:pStyle w:val="Default"/>
        <w:rPr>
          <w:sz w:val="17"/>
          <w:szCs w:val="17"/>
        </w:rPr>
      </w:pPr>
    </w:p>
    <w:p w14:paraId="5C24AAF5" w14:textId="77777777" w:rsidR="00393E82" w:rsidRPr="002D5AEE" w:rsidRDefault="00393E82">
      <w:pPr>
        <w:pStyle w:val="Heading2"/>
        <w:rPr>
          <w:color w:val="000000"/>
        </w:rPr>
      </w:pPr>
      <w:r w:rsidRPr="002D5AEE">
        <w:rPr>
          <w:color w:val="000000"/>
        </w:rPr>
        <w:t xml:space="preserve">Standard international roaming calls, SMS and MMS rates and mobile data at $3 per MB (charged per KB or part) applies where you: </w:t>
      </w:r>
    </w:p>
    <w:p w14:paraId="05BF5FE2" w14:textId="77777777" w:rsidR="00393E82" w:rsidRPr="002D5AEE" w:rsidRDefault="00393E82">
      <w:pPr>
        <w:pStyle w:val="Heading3"/>
        <w:rPr>
          <w:rFonts w:eastAsia="Arial Unicode MS"/>
          <w:color w:val="000000"/>
        </w:rPr>
      </w:pPr>
      <w:r w:rsidRPr="002D5AEE">
        <w:rPr>
          <w:rFonts w:eastAsia="Arial Unicode MS"/>
          <w:color w:val="000000"/>
        </w:rPr>
        <w:t>use your mobile outside of Eligible Roaming Countries; or</w:t>
      </w:r>
    </w:p>
    <w:p w14:paraId="19CE23A4" w14:textId="77777777" w:rsidR="00393E82" w:rsidRPr="002D5AEE" w:rsidRDefault="00393E82">
      <w:pPr>
        <w:pStyle w:val="Heading3"/>
        <w:rPr>
          <w:rFonts w:eastAsia="Arial Unicode MS"/>
          <w:color w:val="000000"/>
        </w:rPr>
      </w:pPr>
      <w:r w:rsidRPr="002D5AEE">
        <w:rPr>
          <w:rFonts w:eastAsia="Arial Unicode MS"/>
          <w:color w:val="000000"/>
        </w:rPr>
        <w:t xml:space="preserve">choose to opt out of your International Day Pass. </w:t>
      </w:r>
    </w:p>
    <w:p w14:paraId="143A0972" w14:textId="77777777" w:rsidR="00393E82" w:rsidRPr="002D5AEE" w:rsidRDefault="00393E82">
      <w:pPr>
        <w:pStyle w:val="Indent1"/>
        <w:spacing w:before="240"/>
        <w:rPr>
          <w:color w:val="000000"/>
        </w:rPr>
      </w:pPr>
      <w:bookmarkStart w:id="271" w:name="_Toc10573967"/>
      <w:bookmarkStart w:id="272" w:name="_Toc167194157"/>
      <w:r w:rsidRPr="002D5AEE">
        <w:rPr>
          <w:color w:val="000000"/>
        </w:rPr>
        <w:t>Your Monthly Mobile Data Allowance and Extra Data</w:t>
      </w:r>
      <w:bookmarkEnd w:id="271"/>
      <w:bookmarkEnd w:id="272"/>
    </w:p>
    <w:p w14:paraId="11891D1A" w14:textId="77777777" w:rsidR="00393E82" w:rsidRPr="002D5AEE" w:rsidRDefault="00393E82">
      <w:pPr>
        <w:pStyle w:val="Heading2"/>
        <w:rPr>
          <w:rFonts w:eastAsia="Arial Unicode MS"/>
          <w:color w:val="000000"/>
        </w:rPr>
      </w:pPr>
      <w:r w:rsidRPr="002D5AEE">
        <w:rPr>
          <w:rFonts w:eastAsia="Arial Unicode MS"/>
          <w:color w:val="000000"/>
        </w:rPr>
        <w:t>Your Monthly Mobile Data Allowance cannot be shared with the data allowances of eligible services on the same account:</w:t>
      </w:r>
    </w:p>
    <w:p w14:paraId="542E3B3F" w14:textId="77777777" w:rsidR="00393E82" w:rsidRPr="002D5AEE" w:rsidRDefault="00393E82">
      <w:pPr>
        <w:pStyle w:val="Heading2"/>
        <w:rPr>
          <w:rFonts w:eastAsia="Arial Unicode MS"/>
          <w:color w:val="000000"/>
        </w:rPr>
      </w:pPr>
      <w:r w:rsidRPr="002D5AEE">
        <w:rPr>
          <w:rFonts w:eastAsia="Arial Unicode MS"/>
          <w:color w:val="000000"/>
        </w:rPr>
        <w:t>Your Monthly Mobile Data Allowance excludes content charges (including third party charges) and use while overseas. You may use your Monthly Mobile Data Allowance to access data in Australia over the Telstra Mobile Network</w:t>
      </w:r>
    </w:p>
    <w:p w14:paraId="0CA3C0B3" w14:textId="77777777" w:rsidR="00393E82" w:rsidRPr="002D5AEE" w:rsidRDefault="00393E82" w:rsidP="2C9B27AD">
      <w:pPr>
        <w:pStyle w:val="Heading2"/>
        <w:rPr>
          <w:rFonts w:eastAsia="Arial Unicode MS"/>
          <w:color w:val="000000"/>
        </w:rPr>
      </w:pPr>
      <w:r w:rsidRPr="2C9B27AD">
        <w:rPr>
          <w:rFonts w:eastAsia="Arial Unicode MS"/>
          <w:color w:val="000000" w:themeColor="text1"/>
        </w:rPr>
        <w:t>For Mobile Broadband Plans and the $10 and the $29 Tablet Plan, if you use more than your Monthly Mobile Data Allowance in a month, we will automatically add Extra Data to your Monthly Mobile Data Allowance in blocks of 1GB, and you’ll be charged $10 per block (even if you only use part of that block) (‘Extra Data’)</w:t>
      </w:r>
      <w:r w:rsidR="00781613" w:rsidRPr="2C9B27AD">
        <w:rPr>
          <w:rFonts w:eastAsia="Arial Unicode MS"/>
          <w:color w:val="000000" w:themeColor="text1"/>
        </w:rPr>
        <w:t xml:space="preserve"> You must pay us the excess charges up to an excess cap amount of $100 per month per service (“</w:t>
      </w:r>
      <w:r w:rsidR="00781613" w:rsidRPr="2C9B27AD">
        <w:rPr>
          <w:rFonts w:eastAsia="Arial Unicode MS"/>
          <w:b/>
          <w:color w:val="000000" w:themeColor="text1"/>
        </w:rPr>
        <w:t>Excess Cap</w:t>
      </w:r>
      <w:r w:rsidR="00781613" w:rsidRPr="2C9B27AD">
        <w:rPr>
          <w:rFonts w:eastAsia="Arial Unicode MS"/>
          <w:color w:val="000000" w:themeColor="text1"/>
        </w:rPr>
        <w:t>”).</w:t>
      </w:r>
      <w:r w:rsidR="00781613" w:rsidRPr="2C9B27AD">
        <w:rPr>
          <w:rFonts w:eastAsia="Arial Unicode MS"/>
          <w:b/>
          <w:color w:val="000000" w:themeColor="text1"/>
        </w:rPr>
        <w:t xml:space="preserve"> </w:t>
      </w:r>
      <w:r w:rsidR="00781613" w:rsidRPr="2C9B27AD">
        <w:rPr>
          <w:rFonts w:eastAsia="Arial Unicode MS"/>
          <w:color w:val="000000" w:themeColor="text1"/>
        </w:rPr>
        <w:t xml:space="preserve">Once you reach the Excess Cap, your service will be shaped to Peace of Mind data for the </w:t>
      </w:r>
      <w:r w:rsidR="00781613" w:rsidRPr="2C9B27AD">
        <w:rPr>
          <w:rFonts w:eastAsia="Arial Unicode MS"/>
          <w:color w:val="000000" w:themeColor="text1"/>
        </w:rPr>
        <w:lastRenderedPageBreak/>
        <w:t xml:space="preserve">remainder of your billing period. Amounts we charge you for the monthly service/access fee and for data usage for international </w:t>
      </w:r>
      <w:r w:rsidR="00CC7C8E" w:rsidRPr="2C9B27AD">
        <w:rPr>
          <w:rFonts w:eastAsia="Arial Unicode MS"/>
          <w:color w:val="000000" w:themeColor="text1"/>
        </w:rPr>
        <w:t>roaming</w:t>
      </w:r>
      <w:r w:rsidR="00781613" w:rsidRPr="2C9B27AD">
        <w:rPr>
          <w:rFonts w:eastAsia="Arial Unicode MS"/>
          <w:color w:val="000000" w:themeColor="text1"/>
        </w:rPr>
        <w:t xml:space="preserve"> do not count towards the Excess Cap and you will have to pay any applicable charges. See clause 8.31 – 8.3</w:t>
      </w:r>
      <w:r w:rsidR="00ED2330" w:rsidRPr="2C9B27AD">
        <w:rPr>
          <w:rFonts w:eastAsia="Arial Unicode MS"/>
          <w:color w:val="000000" w:themeColor="text1"/>
        </w:rPr>
        <w:t>3</w:t>
      </w:r>
      <w:r w:rsidR="00781613" w:rsidRPr="2C9B27AD">
        <w:rPr>
          <w:rFonts w:eastAsia="Arial Unicode MS"/>
          <w:color w:val="000000" w:themeColor="text1"/>
        </w:rPr>
        <w:t xml:space="preserve"> below for more information on Peace of Mind data.</w:t>
      </w:r>
    </w:p>
    <w:p w14:paraId="01243A38" w14:textId="77777777" w:rsidR="00393E82" w:rsidRPr="002D5AEE" w:rsidRDefault="00393E82" w:rsidP="2C9B27AD">
      <w:pPr>
        <w:pStyle w:val="Heading2"/>
        <w:rPr>
          <w:rFonts w:eastAsia="Arial Unicode MS"/>
          <w:color w:val="000000"/>
        </w:rPr>
      </w:pPr>
      <w:r w:rsidRPr="2C9B27AD">
        <w:rPr>
          <w:rFonts w:eastAsia="Arial Unicode MS"/>
          <w:color w:val="000000" w:themeColor="text1"/>
        </w:rPr>
        <w:t>If you use more than your Monthly Mobile Data Allowance and you are on either a Mobile Broadband plan, $19 or $29 Tablet Plan or have opted out of Peace of Mind data on your $59 Tablet Plan or Tablet Plan $29 + $10 Peace of Mind data, we will automatically add extra data to your service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844178" w:rsidRPr="2C9B27AD">
        <w:rPr>
          <w:rFonts w:eastAsia="Arial Unicode MS"/>
          <w:color w:val="000000" w:themeColor="text1"/>
        </w:rPr>
        <w:t>You must pay us the excess charges up to an excess cap amount of $100 per month per service (“</w:t>
      </w:r>
      <w:r w:rsidR="00844178" w:rsidRPr="2C9B27AD">
        <w:rPr>
          <w:rFonts w:eastAsia="Arial Unicode MS"/>
          <w:b/>
          <w:color w:val="000000" w:themeColor="text1"/>
        </w:rPr>
        <w:t>Excess Cap</w:t>
      </w:r>
      <w:r w:rsidR="00844178" w:rsidRPr="2C9B27AD">
        <w:rPr>
          <w:rFonts w:eastAsia="Arial Unicode MS"/>
          <w:color w:val="000000" w:themeColor="text1"/>
        </w:rPr>
        <w:t>”).</w:t>
      </w:r>
      <w:r w:rsidR="00844178" w:rsidRPr="2C9B27AD">
        <w:rPr>
          <w:rFonts w:eastAsia="Arial Unicode MS"/>
          <w:b/>
          <w:color w:val="000000" w:themeColor="text1"/>
        </w:rPr>
        <w:t xml:space="preserve"> </w:t>
      </w:r>
      <w:r w:rsidR="00844178"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844178"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you</w:t>
      </w:r>
      <w:r w:rsidR="00844178" w:rsidRPr="2C9B27AD">
        <w:rPr>
          <w:rFonts w:eastAsia="Arial Unicode MS"/>
          <w:color w:val="000000" w:themeColor="text1"/>
        </w:rPr>
        <w:t xml:space="preserve"> will have to pay any applicable charges. See clause </w:t>
      </w:r>
      <w:r w:rsidR="0038433E" w:rsidRPr="2C9B27AD">
        <w:rPr>
          <w:rFonts w:eastAsia="Arial Unicode MS"/>
          <w:color w:val="000000" w:themeColor="text1"/>
        </w:rPr>
        <w:t>8.31 – 8.3</w:t>
      </w:r>
      <w:r w:rsidR="00ED2330" w:rsidRPr="2C9B27AD">
        <w:rPr>
          <w:rFonts w:eastAsia="Arial Unicode MS"/>
          <w:color w:val="000000" w:themeColor="text1"/>
        </w:rPr>
        <w:t>3</w:t>
      </w:r>
      <w:r w:rsidR="00844178" w:rsidRPr="2C9B27AD">
        <w:rPr>
          <w:rFonts w:eastAsia="Arial Unicode MS"/>
          <w:color w:val="000000" w:themeColor="text1"/>
        </w:rPr>
        <w:t xml:space="preserve"> below for more information on Peace of Mind data.</w:t>
      </w:r>
    </w:p>
    <w:p w14:paraId="65DA29BE" w14:textId="77777777" w:rsidR="00393E82" w:rsidRPr="002D5AEE" w:rsidRDefault="00393E82" w:rsidP="2C9B27AD">
      <w:pPr>
        <w:pStyle w:val="Heading2"/>
        <w:rPr>
          <w:rFonts w:eastAsia="Arial Unicode MS"/>
          <w:color w:val="000000"/>
        </w:rPr>
      </w:pPr>
      <w:r w:rsidRPr="2C9B27AD">
        <w:rPr>
          <w:rFonts w:eastAsia="Arial Unicode MS"/>
          <w:color w:val="000000" w:themeColor="text1"/>
        </w:rPr>
        <w:t>For the $39 and $59 Tablet Plans, if you choose to opt out of Peace of Mind Data and you use more than your Monthly Mobile Data Allowance in a month, we will automatically add Extra Data to your Monthly Mobile Data Allowance in blocks of 1GB, and you’ll be charged $10 per block (even if you only use part of that block).</w:t>
      </w:r>
      <w:r w:rsidR="00781613" w:rsidRPr="2C9B27AD">
        <w:rPr>
          <w:rFonts w:eastAsia="Arial Unicode MS"/>
          <w:color w:val="000000" w:themeColor="text1"/>
        </w:rPr>
        <w:t xml:space="preserve"> You must pay us the excess charges up to an excess cap amount of $100 per month per service (“</w:t>
      </w:r>
      <w:r w:rsidR="00781613" w:rsidRPr="2C9B27AD">
        <w:rPr>
          <w:rFonts w:eastAsia="Arial Unicode MS"/>
          <w:b/>
          <w:color w:val="000000" w:themeColor="text1"/>
        </w:rPr>
        <w:t>Excess Cap</w:t>
      </w:r>
      <w:r w:rsidR="00781613" w:rsidRPr="2C9B27AD">
        <w:rPr>
          <w:rFonts w:eastAsia="Arial Unicode MS"/>
          <w:color w:val="000000" w:themeColor="text1"/>
        </w:rPr>
        <w:t>”).</w:t>
      </w:r>
      <w:r w:rsidR="00781613" w:rsidRPr="2C9B27AD">
        <w:rPr>
          <w:rFonts w:eastAsia="Arial Unicode MS"/>
          <w:b/>
          <w:color w:val="000000" w:themeColor="text1"/>
        </w:rPr>
        <w:t xml:space="preserve"> </w:t>
      </w:r>
      <w:r w:rsidR="00781613"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781613" w:rsidRPr="2C9B27AD">
        <w:rPr>
          <w:rFonts w:eastAsia="Arial Unicode MS"/>
          <w:color w:val="000000" w:themeColor="text1"/>
        </w:rPr>
        <w:t xml:space="preserve"> do not count towards the Excess Cap and you will have to pay any applicable charges. See clause 8.31 – 8.3</w:t>
      </w:r>
      <w:r w:rsidR="00ED2330" w:rsidRPr="2C9B27AD">
        <w:rPr>
          <w:rFonts w:eastAsia="Arial Unicode MS"/>
          <w:color w:val="000000" w:themeColor="text1"/>
        </w:rPr>
        <w:t>3</w:t>
      </w:r>
      <w:r w:rsidR="00781613" w:rsidRPr="2C9B27AD">
        <w:rPr>
          <w:rFonts w:eastAsia="Arial Unicode MS"/>
          <w:color w:val="000000" w:themeColor="text1"/>
        </w:rPr>
        <w:t xml:space="preserve"> below for more information on Peace of Mind data.</w:t>
      </w:r>
    </w:p>
    <w:p w14:paraId="7D804F17" w14:textId="77777777" w:rsidR="00393E82" w:rsidRPr="002D5AEE" w:rsidRDefault="00393E82">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3E670E55" w14:textId="77777777" w:rsidR="00393E82" w:rsidRPr="002D5AEE" w:rsidRDefault="00393E82">
      <w:pPr>
        <w:pStyle w:val="Heading2"/>
        <w:keepNext/>
        <w:rPr>
          <w:color w:val="000000"/>
        </w:rPr>
      </w:pPr>
      <w:r w:rsidRPr="002D5AEE">
        <w:rPr>
          <w:color w:val="000000"/>
        </w:rPr>
        <w:t>When calculating mobile data volumes:</w:t>
      </w:r>
    </w:p>
    <w:p w14:paraId="129D98CA" w14:textId="77777777" w:rsidR="00393E82" w:rsidRPr="002D5AEE" w:rsidRDefault="00393E82">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42FB42EB" w14:textId="77777777" w:rsidR="00393E82" w:rsidRPr="002D5AEE" w:rsidRDefault="00393E82">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3C42FA6D" w14:textId="77777777" w:rsidR="00393E82" w:rsidRPr="002D5AEE" w:rsidRDefault="00393E82">
      <w:pPr>
        <w:pStyle w:val="Indent1"/>
        <w:spacing w:before="240"/>
        <w:rPr>
          <w:color w:val="000000"/>
        </w:rPr>
      </w:pPr>
      <w:bookmarkStart w:id="273" w:name="_Toc519184367"/>
      <w:bookmarkStart w:id="274" w:name="_Toc10573968"/>
      <w:bookmarkStart w:id="275" w:name="_Toc167194158"/>
      <w:r w:rsidRPr="002D5AEE">
        <w:rPr>
          <w:color w:val="000000"/>
        </w:rPr>
        <w:t>Peace of Mind data</w:t>
      </w:r>
      <w:bookmarkEnd w:id="273"/>
      <w:bookmarkEnd w:id="274"/>
      <w:bookmarkEnd w:id="275"/>
    </w:p>
    <w:p w14:paraId="708E0541" w14:textId="77777777" w:rsidR="00393E82" w:rsidRPr="002D5AEE" w:rsidRDefault="00393E82">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w:t>
      </w:r>
      <w:r w:rsidRPr="002D5AEE">
        <w:rPr>
          <w:rFonts w:eastAsia="Arial Unicode MS"/>
          <w:color w:val="000000"/>
        </w:rPr>
        <w:lastRenderedPageBreak/>
        <w:t xml:space="preserve">further during busy periods to manage network congestion and ensure overall network experience. </w:t>
      </w:r>
    </w:p>
    <w:p w14:paraId="136C90C4" w14:textId="77777777" w:rsidR="00393E82" w:rsidRPr="002D5AEE" w:rsidRDefault="00393E82">
      <w:pPr>
        <w:pStyle w:val="Heading2"/>
        <w:rPr>
          <w:rFonts w:eastAsia="Arial Unicode MS"/>
          <w:color w:val="000000"/>
        </w:rPr>
      </w:pPr>
      <w:r w:rsidRPr="002D5AEE">
        <w:rPr>
          <w:rFonts w:eastAsia="Arial Unicode MS"/>
          <w:color w:val="000000"/>
        </w:rPr>
        <w:t>Peace of Mind data is included with the $39 and $59 Tablet Plan.</w:t>
      </w:r>
    </w:p>
    <w:p w14:paraId="46FA764F" w14:textId="77777777" w:rsidR="00393E82" w:rsidRPr="002D5AEE" w:rsidRDefault="00393E82" w:rsidP="2C9B27AD">
      <w:pPr>
        <w:pStyle w:val="Heading2"/>
        <w:rPr>
          <w:rFonts w:eastAsia="Arial Unicode MS"/>
          <w:color w:val="000000"/>
        </w:rPr>
      </w:pPr>
      <w:r w:rsidRPr="2C9B27AD">
        <w:rPr>
          <w:rFonts w:eastAsia="Arial Unicode MS"/>
          <w:color w:val="000000" w:themeColor="text1"/>
        </w:rPr>
        <w:t xml:space="preserve">For the $39 and $59 Table Plan, you can choose to opt-out of Peace of Mind data once every 30 </w:t>
      </w:r>
      <w:proofErr w:type="gramStart"/>
      <w:r w:rsidRPr="2C9B27AD">
        <w:rPr>
          <w:rFonts w:eastAsia="Arial Unicode MS"/>
          <w:color w:val="000000" w:themeColor="text1"/>
        </w:rPr>
        <w:t>days, and</w:t>
      </w:r>
      <w:proofErr w:type="gramEnd"/>
      <w:r w:rsidRPr="2C9B27AD">
        <w:rPr>
          <w:rFonts w:eastAsia="Arial Unicode MS"/>
          <w:color w:val="000000" w:themeColor="text1"/>
        </w:rPr>
        <w:t xml:space="preserve"> will then pay Extra Data at $10/1GB.</w:t>
      </w:r>
    </w:p>
    <w:p w14:paraId="11999D01" w14:textId="77777777" w:rsidR="00393E82" w:rsidRPr="002D5AEE" w:rsidRDefault="00393E82">
      <w:pPr>
        <w:pStyle w:val="Indent1"/>
        <w:spacing w:before="240"/>
        <w:rPr>
          <w:color w:val="000000"/>
        </w:rPr>
      </w:pPr>
      <w:bookmarkStart w:id="276" w:name="_Toc10573969"/>
      <w:bookmarkStart w:id="277" w:name="_Toc167194159"/>
      <w:r w:rsidRPr="002D5AEE">
        <w:rPr>
          <w:color w:val="000000"/>
        </w:rPr>
        <w:t>Data Packs</w:t>
      </w:r>
      <w:bookmarkEnd w:id="276"/>
      <w:bookmarkEnd w:id="277"/>
    </w:p>
    <w:p w14:paraId="4D28DCD8" w14:textId="77777777" w:rsidR="00393E82" w:rsidRPr="002D5AEE" w:rsidRDefault="00393E82" w:rsidP="2C9B27AD">
      <w:pPr>
        <w:pStyle w:val="Heading2"/>
        <w:rPr>
          <w:color w:val="000000"/>
        </w:rPr>
      </w:pPr>
      <w:r w:rsidRPr="2C9B27AD">
        <w:rPr>
          <w:color w:val="000000" w:themeColor="text1"/>
        </w:rPr>
        <w:t xml:space="preserve">If you need more data each month, you can purchase a Data Pack to add to your Mobile Data Plan which includes a monthly data allowance for use on the Telstra Mobile Network in Australia. Data can be shared across Eligible Services on the same account.   </w:t>
      </w:r>
    </w:p>
    <w:p w14:paraId="33AD2E20" w14:textId="77777777" w:rsidR="00393E82" w:rsidRPr="002D5AEE" w:rsidRDefault="00393E82">
      <w:pPr>
        <w:pStyle w:val="Heading2"/>
        <w:rPr>
          <w:color w:val="000000"/>
        </w:rPr>
      </w:pPr>
      <w:r w:rsidRPr="002D5AEE">
        <w:rPr>
          <w:color w:val="000000"/>
        </w:rPr>
        <w:t xml:space="preserve">The Data Pack terms and conditions are set out in </w:t>
      </w:r>
      <w:hyperlink r:id="rId113" w:history="1">
        <w:r w:rsidRPr="002D5AEE">
          <w:rPr>
            <w:rStyle w:val="Hyperlink"/>
            <w:color w:val="000000"/>
          </w:rPr>
          <w:t>Part B – Our current consumer pricing plans of the Telstra Mobile Section of Our Customer Terms</w:t>
        </w:r>
      </w:hyperlink>
      <w:r w:rsidRPr="002D5AEE">
        <w:rPr>
          <w:color w:val="000000"/>
        </w:rPr>
        <w:t>.</w:t>
      </w:r>
    </w:p>
    <w:p w14:paraId="15CF4B6F" w14:textId="77777777" w:rsidR="00393E82" w:rsidRPr="002D5AEE" w:rsidRDefault="00393E82">
      <w:pPr>
        <w:pStyle w:val="Indent1"/>
        <w:spacing w:before="240"/>
        <w:rPr>
          <w:color w:val="000000"/>
        </w:rPr>
      </w:pPr>
      <w:bookmarkStart w:id="278" w:name="_Toc10573970"/>
      <w:bookmarkStart w:id="279" w:name="_Toc167194160"/>
      <w:r w:rsidRPr="002D5AEE">
        <w:rPr>
          <w:color w:val="000000"/>
        </w:rPr>
        <w:t>SMS</w:t>
      </w:r>
      <w:bookmarkEnd w:id="278"/>
      <w:bookmarkEnd w:id="279"/>
    </w:p>
    <w:p w14:paraId="4C8D9194" w14:textId="77777777" w:rsidR="00393E82" w:rsidRPr="002D5AEE" w:rsidRDefault="0039101A">
      <w:pPr>
        <w:pStyle w:val="Heading2"/>
        <w:rPr>
          <w:color w:val="000000"/>
        </w:rPr>
      </w:pPr>
      <w:r w:rsidRPr="002D5AEE">
        <w:rPr>
          <w:color w:val="000000"/>
        </w:rPr>
        <w:t xml:space="preserve">As of 22 April 2020, your plan cannot be used to make or receive calls. </w:t>
      </w:r>
    </w:p>
    <w:p w14:paraId="6E16B3B4" w14:textId="77777777" w:rsidR="00393E82" w:rsidRPr="002D5AEE" w:rsidRDefault="00393E82">
      <w:pPr>
        <w:pStyle w:val="Heading2"/>
        <w:rPr>
          <w:color w:val="000000"/>
        </w:rPr>
      </w:pPr>
      <w:r w:rsidRPr="002D5AEE">
        <w:rPr>
          <w:color w:val="000000"/>
        </w:rPr>
        <w:t>To access call and SMS capability, your SIM card must be placed in a SMS capable device. Not all tablet/mobile broadband devices have this functionality.</w:t>
      </w:r>
    </w:p>
    <w:p w14:paraId="77F8F187" w14:textId="77777777" w:rsidR="00393E82" w:rsidRPr="002D5AEE" w:rsidRDefault="00393E82">
      <w:pPr>
        <w:keepNext/>
        <w:spacing w:after="240"/>
        <w:ind w:left="737"/>
        <w:rPr>
          <w:rFonts w:ascii="Arial" w:hAnsi="Arial" w:cs="Arial"/>
          <w:b/>
          <w:bCs/>
          <w:color w:val="000000"/>
          <w:sz w:val="21"/>
        </w:rPr>
      </w:pPr>
      <w:proofErr w:type="spellStart"/>
      <w:r w:rsidRPr="002D5AEE">
        <w:rPr>
          <w:rFonts w:ascii="Arial" w:hAnsi="Arial" w:cs="Arial"/>
          <w:b/>
          <w:bCs/>
          <w:color w:val="000000"/>
          <w:sz w:val="21"/>
        </w:rPr>
        <w:t>FairPlay</w:t>
      </w:r>
      <w:proofErr w:type="spellEnd"/>
      <w:r w:rsidRPr="002D5AEE">
        <w:rPr>
          <w:rFonts w:ascii="Arial" w:hAnsi="Arial" w:cs="Arial"/>
          <w:b/>
          <w:bCs/>
          <w:color w:val="000000"/>
          <w:sz w:val="21"/>
        </w:rPr>
        <w:t xml:space="preserve"> Policy</w:t>
      </w:r>
    </w:p>
    <w:p w14:paraId="2456D309" w14:textId="77777777" w:rsidR="00393E82" w:rsidRPr="002D5AEE" w:rsidRDefault="00393E82"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w:t>
      </w:r>
      <w:hyperlink r:id="rId114">
        <w:r w:rsidRPr="2C9B27AD">
          <w:rPr>
            <w:rStyle w:val="Hyperlink"/>
            <w:color w:val="000000" w:themeColor="text1"/>
          </w:rPr>
          <w:t>General Terms of the Telstra Mobile Section of Our Customer Terms</w:t>
        </w:r>
      </w:hyperlink>
      <w:r w:rsidRPr="2C9B27AD">
        <w:rPr>
          <w:color w:val="000000" w:themeColor="text1"/>
        </w:rPr>
        <w:t>) applies to your Mobile Data Plan.</w:t>
      </w:r>
    </w:p>
    <w:p w14:paraId="31EAD803" w14:textId="77777777" w:rsidR="00393E82" w:rsidRPr="002D5AEE" w:rsidRDefault="00393E82">
      <w:pPr>
        <w:pStyle w:val="Indent1"/>
        <w:spacing w:before="240"/>
        <w:rPr>
          <w:color w:val="000000"/>
        </w:rPr>
      </w:pPr>
      <w:bookmarkStart w:id="280" w:name="_Toc10573971"/>
      <w:bookmarkStart w:id="281" w:name="_Toc167194161"/>
      <w:r w:rsidRPr="002D5AEE">
        <w:rPr>
          <w:color w:val="000000"/>
        </w:rPr>
        <w:t>Changing your Mobile Data Plan</w:t>
      </w:r>
      <w:bookmarkEnd w:id="280"/>
      <w:bookmarkEnd w:id="281"/>
    </w:p>
    <w:p w14:paraId="196DB978" w14:textId="77777777" w:rsidR="00393E82" w:rsidRPr="002D5AEE" w:rsidRDefault="00393E82" w:rsidP="2C9B27AD">
      <w:pPr>
        <w:pStyle w:val="Heading2"/>
        <w:keepNext/>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plan, we may allow you to change your minimum monthly charge or move to another Mobile Data Plan during your minimum term. If we do, the terms in the table below will apply.  </w:t>
      </w:r>
    </w:p>
    <w:p w14:paraId="2170E3EC" w14:textId="77777777" w:rsidR="00393E82" w:rsidRPr="002D5AEE" w:rsidRDefault="00393E82" w:rsidP="2C9B27AD">
      <w:pPr>
        <w:pStyle w:val="Heading2"/>
        <w:rPr>
          <w:color w:val="000000"/>
        </w:rPr>
      </w:pPr>
      <w:r w:rsidRPr="2C9B27AD">
        <w:rPr>
          <w:color w:val="000000" w:themeColor="text1"/>
        </w:rPr>
        <w:t xml:space="preserve">You must comply with our </w:t>
      </w:r>
      <w:proofErr w:type="spellStart"/>
      <w:r w:rsidRPr="2C9B27AD">
        <w:rPr>
          <w:color w:val="000000" w:themeColor="text1"/>
        </w:rPr>
        <w:t>FairPlay</w:t>
      </w:r>
      <w:proofErr w:type="spellEnd"/>
      <w:r w:rsidRPr="2C9B27AD">
        <w:rPr>
          <w:color w:val="000000" w:themeColor="text1"/>
        </w:rPr>
        <w:t xml:space="preserve"> Policy and not use your service in an unacceptable, </w:t>
      </w:r>
      <w:proofErr w:type="gramStart"/>
      <w:r w:rsidRPr="2C9B27AD">
        <w:rPr>
          <w:color w:val="000000" w:themeColor="text1"/>
        </w:rPr>
        <w:t>unreasonable</w:t>
      </w:r>
      <w:proofErr w:type="gramEnd"/>
      <w:r w:rsidRPr="2C9B27AD">
        <w:rPr>
          <w:color w:val="000000" w:themeColor="text1"/>
        </w:rPr>
        <w:t xml:space="preserve"> or fraudulent manner, or in a way that detrimentally interferes with the integrity of, or causes significant congestion to, the network.  We may </w:t>
      </w:r>
      <w:proofErr w:type="gramStart"/>
      <w:r w:rsidRPr="2C9B27AD">
        <w:rPr>
          <w:color w:val="000000" w:themeColor="text1"/>
        </w:rPr>
        <w:t>take action</w:t>
      </w:r>
      <w:proofErr w:type="gramEnd"/>
      <w:r w:rsidRPr="2C9B27AD">
        <w:rPr>
          <w:color w:val="000000" w:themeColor="text1"/>
        </w:rPr>
        <w:t xml:space="preserve"> if you breach the </w:t>
      </w:r>
      <w:proofErr w:type="spellStart"/>
      <w:r w:rsidRPr="2C9B27AD">
        <w:rPr>
          <w:color w:val="000000" w:themeColor="text1"/>
        </w:rPr>
        <w:t>FairPlay</w:t>
      </w:r>
      <w:proofErr w:type="spellEnd"/>
      <w:r w:rsidRPr="2C9B27AD">
        <w:rPr>
          <w:color w:val="000000" w:themeColor="text1"/>
        </w:rPr>
        <w:t xml:space="preserve"> Policy, including suspending or cancelling your service.</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1"/>
        <w:gridCol w:w="4992"/>
      </w:tblGrid>
      <w:tr w:rsidR="005E5885" w:rsidRPr="005E5885" w14:paraId="7BCD1F8C" w14:textId="77777777" w:rsidTr="00903039">
        <w:trPr>
          <w:tblHeader/>
        </w:trPr>
        <w:tc>
          <w:tcPr>
            <w:tcW w:w="0" w:type="auto"/>
            <w:tcBorders>
              <w:top w:val="single" w:sz="4" w:space="0" w:color="auto"/>
              <w:left w:val="single" w:sz="4" w:space="0" w:color="auto"/>
              <w:right w:val="single" w:sz="4" w:space="0" w:color="auto"/>
            </w:tcBorders>
            <w:shd w:val="clear" w:color="auto" w:fill="A6A6A6"/>
          </w:tcPr>
          <w:p w14:paraId="02E49879" w14:textId="77777777" w:rsidR="00393E82" w:rsidRPr="002D5AEE" w:rsidRDefault="00393E82">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16BA153A" w14:textId="77777777" w:rsidR="00393E82" w:rsidRPr="002D5AEE" w:rsidRDefault="00393E82">
            <w:pPr>
              <w:spacing w:before="120" w:after="120"/>
              <w:jc w:val="center"/>
              <w:rPr>
                <w:b/>
                <w:bCs/>
                <w:color w:val="000000"/>
                <w:sz w:val="22"/>
                <w:szCs w:val="22"/>
              </w:rPr>
            </w:pPr>
            <w:r w:rsidRPr="002D5AEE">
              <w:rPr>
                <w:b/>
                <w:bCs/>
                <w:color w:val="000000"/>
                <w:sz w:val="22"/>
                <w:szCs w:val="22"/>
              </w:rPr>
              <w:t>Consequence</w:t>
            </w:r>
          </w:p>
        </w:tc>
      </w:tr>
      <w:tr w:rsidR="005E5885" w:rsidRPr="005E5885" w14:paraId="46C96A21" w14:textId="77777777" w:rsidTr="00903039">
        <w:tc>
          <w:tcPr>
            <w:tcW w:w="0" w:type="auto"/>
            <w:tcBorders>
              <w:top w:val="single" w:sz="4" w:space="0" w:color="auto"/>
              <w:left w:val="single" w:sz="4" w:space="0" w:color="auto"/>
              <w:right w:val="single" w:sz="4" w:space="0" w:color="auto"/>
            </w:tcBorders>
            <w:shd w:val="clear" w:color="auto" w:fill="F2F2F2"/>
          </w:tcPr>
          <w:p w14:paraId="074027A9" w14:textId="77777777" w:rsidR="00393E82" w:rsidRPr="002D5AEE" w:rsidRDefault="00393E82">
            <w:pPr>
              <w:spacing w:before="120" w:after="120"/>
              <w:rPr>
                <w:bCs/>
                <w:color w:val="000000"/>
                <w:sz w:val="22"/>
                <w:szCs w:val="22"/>
              </w:rPr>
            </w:pPr>
            <w:r w:rsidRPr="002D5AEE">
              <w:rPr>
                <w:bCs/>
                <w:color w:val="000000"/>
                <w:sz w:val="22"/>
                <w:szCs w:val="22"/>
              </w:rPr>
              <w:t>If you move to another Mobile</w:t>
            </w:r>
            <w:r w:rsidRPr="002D5AEE">
              <w:rPr>
                <w:color w:val="000000"/>
              </w:rPr>
              <w:t xml:space="preserve"> </w:t>
            </w:r>
            <w:r w:rsidRPr="002D5AEE">
              <w:rPr>
                <w:bCs/>
                <w:color w:val="000000"/>
                <w:sz w:val="22"/>
                <w:szCs w:val="22"/>
              </w:rPr>
              <w:t xml:space="preserve">Data Plan with the same </w:t>
            </w:r>
            <w:r w:rsidRPr="002D5AEE">
              <w:rPr>
                <w:bCs/>
                <w:color w:val="000000"/>
                <w:sz w:val="22"/>
                <w:szCs w:val="22"/>
              </w:rPr>
              <w:lastRenderedPageBreak/>
              <w:t>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433E4427" w14:textId="77777777" w:rsidR="00393E82" w:rsidRPr="002D5AEE" w:rsidRDefault="00393E82">
            <w:pPr>
              <w:spacing w:before="120" w:after="120"/>
              <w:rPr>
                <w:bCs/>
                <w:color w:val="000000"/>
                <w:sz w:val="22"/>
                <w:szCs w:val="22"/>
              </w:rPr>
            </w:pPr>
            <w:r w:rsidRPr="002D5AEE">
              <w:rPr>
                <w:bCs/>
                <w:color w:val="000000"/>
                <w:sz w:val="22"/>
                <w:szCs w:val="22"/>
              </w:rPr>
              <w:lastRenderedPageBreak/>
              <w:t xml:space="preserve">You will not need to restart your minimum term and will not have to pay an early termination charge. You </w:t>
            </w:r>
            <w:r w:rsidRPr="002D5AEE">
              <w:rPr>
                <w:bCs/>
                <w:color w:val="000000"/>
                <w:sz w:val="22"/>
                <w:szCs w:val="22"/>
              </w:rPr>
              <w:lastRenderedPageBreak/>
              <w:t>can also move back to your original plan value without paying an early termination charge.</w:t>
            </w:r>
          </w:p>
        </w:tc>
      </w:tr>
      <w:tr w:rsidR="005E5885" w:rsidRPr="005E5885" w14:paraId="70D904CA" w14:textId="77777777" w:rsidTr="00903039">
        <w:trPr>
          <w:trHeight w:val="1068"/>
        </w:trPr>
        <w:tc>
          <w:tcPr>
            <w:tcW w:w="0" w:type="auto"/>
            <w:tcBorders>
              <w:top w:val="single" w:sz="4" w:space="0" w:color="auto"/>
              <w:left w:val="single" w:sz="4" w:space="0" w:color="auto"/>
              <w:right w:val="single" w:sz="4" w:space="0" w:color="auto"/>
            </w:tcBorders>
            <w:shd w:val="clear" w:color="auto" w:fill="F2F2F2"/>
          </w:tcPr>
          <w:p w14:paraId="37F94549" w14:textId="77777777" w:rsidR="00393E82" w:rsidRPr="002D5AEE" w:rsidRDefault="00393E82">
            <w:pPr>
              <w:spacing w:before="120" w:after="120"/>
              <w:rPr>
                <w:bCs/>
                <w:color w:val="000000"/>
                <w:sz w:val="22"/>
                <w:szCs w:val="22"/>
              </w:rPr>
            </w:pPr>
            <w:r w:rsidRPr="002D5AEE">
              <w:rPr>
                <w:bCs/>
                <w:color w:val="000000"/>
                <w:sz w:val="22"/>
                <w:szCs w:val="22"/>
              </w:rPr>
              <w:lastRenderedPageBreak/>
              <w:t>If you move to another Mobile Data Plan with the same minimum term and a lower monthly charge</w:t>
            </w:r>
          </w:p>
        </w:tc>
        <w:tc>
          <w:tcPr>
            <w:tcW w:w="0" w:type="auto"/>
            <w:tcBorders>
              <w:top w:val="single" w:sz="4" w:space="0" w:color="auto"/>
              <w:left w:val="single" w:sz="4" w:space="0" w:color="auto"/>
              <w:right w:val="single" w:sz="4" w:space="0" w:color="auto"/>
            </w:tcBorders>
          </w:tcPr>
          <w:p w14:paraId="70E3DE6E" w14:textId="77777777" w:rsidR="00393E82" w:rsidRPr="002D5AEE" w:rsidRDefault="00393E82">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393E82" w:rsidRPr="005E5885" w14:paraId="2F2830B3" w14:textId="77777777" w:rsidTr="00903039">
        <w:tc>
          <w:tcPr>
            <w:tcW w:w="0" w:type="auto"/>
            <w:tcBorders>
              <w:top w:val="single" w:sz="4" w:space="0" w:color="auto"/>
              <w:left w:val="single" w:sz="4" w:space="0" w:color="auto"/>
              <w:bottom w:val="single" w:sz="4" w:space="0" w:color="auto"/>
              <w:right w:val="single" w:sz="4" w:space="0" w:color="auto"/>
            </w:tcBorders>
            <w:shd w:val="clear" w:color="auto" w:fill="F2F2F2"/>
          </w:tcPr>
          <w:p w14:paraId="5099A9B3" w14:textId="77777777" w:rsidR="00393E82" w:rsidRPr="002D5AEE" w:rsidRDefault="00393E82">
            <w:pPr>
              <w:spacing w:before="120" w:after="120"/>
              <w:rPr>
                <w:bCs/>
                <w:color w:val="000000"/>
                <w:sz w:val="22"/>
                <w:szCs w:val="22"/>
              </w:rPr>
            </w:pPr>
            <w:r w:rsidRPr="002D5AEE">
              <w:rPr>
                <w:bCs/>
                <w:color w:val="000000"/>
                <w:sz w:val="22"/>
                <w:szCs w:val="22"/>
              </w:rPr>
              <w:t>If you move from a 24-month Mobile Data Plan to another Mobile Data 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32101CA8" w14:textId="77777777" w:rsidR="00393E82" w:rsidRPr="002D5AEE" w:rsidRDefault="00393E82">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33E10A6F" w14:textId="77777777" w:rsidR="00393E82" w:rsidRPr="002D5AEE" w:rsidRDefault="00393E82" w:rsidP="002D5AEE">
      <w:pPr>
        <w:pStyle w:val="Heading2"/>
        <w:keepNext/>
        <w:numPr>
          <w:ilvl w:val="0"/>
          <w:numId w:val="0"/>
        </w:numPr>
        <w:spacing w:after="0"/>
        <w:ind w:left="737"/>
        <w:rPr>
          <w:color w:val="000000"/>
        </w:rPr>
      </w:pPr>
    </w:p>
    <w:p w14:paraId="5B5A2222" w14:textId="77777777" w:rsidR="00393E82" w:rsidRPr="002D5AEE" w:rsidRDefault="00393E82">
      <w:pPr>
        <w:pStyle w:val="Indent1"/>
        <w:keepLines/>
        <w:ind w:left="0"/>
        <w:rPr>
          <w:bCs w:val="0"/>
          <w:color w:val="000000"/>
        </w:rPr>
      </w:pPr>
      <w:bookmarkStart w:id="282" w:name="_Toc10573972"/>
      <w:bookmarkStart w:id="283" w:name="_Toc167194162"/>
      <w:r w:rsidRPr="002D5AEE">
        <w:rPr>
          <w:bCs w:val="0"/>
          <w:color w:val="000000"/>
        </w:rPr>
        <w:t>Early Termination Charges</w:t>
      </w:r>
      <w:bookmarkEnd w:id="282"/>
      <w:bookmarkEnd w:id="283"/>
    </w:p>
    <w:p w14:paraId="2BDC5C14" w14:textId="77777777" w:rsidR="00393E82" w:rsidRPr="002D5AEE" w:rsidRDefault="00393E82" w:rsidP="2C9B27AD">
      <w:pPr>
        <w:pStyle w:val="Heading2"/>
        <w:keepNext/>
        <w:keepLines/>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Mobile Data Plan, and at any time before the end of your 12 or 24-month term (as applicable) (“</w:t>
      </w:r>
      <w:r w:rsidRPr="2C9B27AD">
        <w:rPr>
          <w:b/>
          <w:color w:val="000000" w:themeColor="text1"/>
        </w:rPr>
        <w:t>Minimum Term</w:t>
      </w:r>
      <w:r w:rsidRPr="2C9B27AD">
        <w:rPr>
          <w:color w:val="000000" w:themeColor="text1"/>
        </w:rPr>
        <w:t>”):</w:t>
      </w:r>
    </w:p>
    <w:p w14:paraId="3FC52A0E" w14:textId="77777777" w:rsidR="00393E82" w:rsidRPr="002D5AEE" w:rsidRDefault="00393E82" w:rsidP="2C9B27AD">
      <w:pPr>
        <w:pStyle w:val="Heading3"/>
        <w:keepNext/>
        <w:keepLines/>
        <w:rPr>
          <w:color w:val="000000"/>
        </w:rPr>
      </w:pPr>
      <w:r w:rsidRPr="2C9B27AD">
        <w:rPr>
          <w:color w:val="000000" w:themeColor="text1"/>
        </w:rPr>
        <w:t>you cancel your Mobile Data Plan (other than as a result of our material breach</w:t>
      </w:r>
      <w:proofErr w:type="gramStart"/>
      <w:r w:rsidRPr="2C9B27AD">
        <w:rPr>
          <w:color w:val="000000" w:themeColor="text1"/>
        </w:rPr>
        <w:t>);</w:t>
      </w:r>
      <w:proofErr w:type="gramEnd"/>
    </w:p>
    <w:p w14:paraId="09EB3D2C" w14:textId="77777777" w:rsidR="00393E82" w:rsidRPr="002D5AEE" w:rsidRDefault="00393E82" w:rsidP="2C9B27AD">
      <w:pPr>
        <w:pStyle w:val="Heading3"/>
        <w:keepNext/>
        <w:keepLines/>
        <w:rPr>
          <w:color w:val="000000"/>
        </w:rPr>
      </w:pPr>
      <w:r w:rsidRPr="2C9B27AD">
        <w:rPr>
          <w:color w:val="000000" w:themeColor="text1"/>
        </w:rPr>
        <w:t xml:space="preserve">we cancel your Mobile Data Plan in accordance with the </w:t>
      </w:r>
      <w:hyperlink r:id="rId115">
        <w:r w:rsidRPr="2C9B27AD">
          <w:rPr>
            <w:rStyle w:val="Hyperlink"/>
            <w:color w:val="000000" w:themeColor="text1"/>
          </w:rPr>
          <w:t>General Terms for Consumer Customers</w:t>
        </w:r>
      </w:hyperlink>
      <w:r w:rsidRPr="2C9B27AD">
        <w:rPr>
          <w:color w:val="000000" w:themeColor="text1"/>
        </w:rPr>
        <w:t xml:space="preserve"> ; or</w:t>
      </w:r>
    </w:p>
    <w:p w14:paraId="20966B8C" w14:textId="77777777" w:rsidR="00393E82" w:rsidRPr="002D5AEE" w:rsidRDefault="00393E82" w:rsidP="2C9B27AD">
      <w:pPr>
        <w:pStyle w:val="Heading3"/>
        <w:keepNext/>
        <w:keepLines/>
        <w:rPr>
          <w:color w:val="000000"/>
        </w:rPr>
      </w:pPr>
      <w:r w:rsidRPr="2C9B27AD">
        <w:rPr>
          <w:color w:val="000000" w:themeColor="text1"/>
        </w:rPr>
        <w:t xml:space="preserve">you change your Mobile Data </w:t>
      </w:r>
      <w:proofErr w:type="gramStart"/>
      <w:r w:rsidRPr="2C9B27AD">
        <w:rPr>
          <w:color w:val="000000" w:themeColor="text1"/>
        </w:rPr>
        <w:t>Plan</w:t>
      </w:r>
      <w:proofErr w:type="gramEnd"/>
      <w:r w:rsidRPr="2C9B27AD">
        <w:rPr>
          <w:color w:val="000000" w:themeColor="text1"/>
        </w:rPr>
        <w:t xml:space="preserve"> and the table above specifies you will have to pay an ETC,</w:t>
      </w:r>
    </w:p>
    <w:p w14:paraId="45A893EE" w14:textId="77777777" w:rsidR="00393E82" w:rsidRPr="002D5AEE" w:rsidRDefault="00393E82" w:rsidP="2C9B27AD">
      <w:pPr>
        <w:pStyle w:val="Heading3"/>
        <w:keepNext/>
        <w:keepLines/>
        <w:numPr>
          <w:ilvl w:val="2"/>
          <w:numId w:val="0"/>
        </w:numPr>
        <w:ind w:left="737"/>
        <w:rPr>
          <w:color w:val="000000"/>
        </w:rPr>
      </w:pPr>
      <w:r w:rsidRPr="2C9B27AD">
        <w:rPr>
          <w:color w:val="000000" w:themeColor="text1"/>
        </w:rPr>
        <w:t xml:space="preserve">then you must pay an </w:t>
      </w:r>
      <w:proofErr w:type="gramStart"/>
      <w:r w:rsidRPr="2C9B27AD">
        <w:rPr>
          <w:color w:val="000000" w:themeColor="text1"/>
        </w:rPr>
        <w:t>ETC</w:t>
      </w:r>
      <w:proofErr w:type="gramEnd"/>
      <w:r w:rsidRPr="2C9B27AD">
        <w:rPr>
          <w:color w:val="000000" w:themeColor="text1"/>
        </w:rPr>
        <w:t xml:space="preserve"> and any costs incurred up to the point of cancellation.</w:t>
      </w:r>
    </w:p>
    <w:p w14:paraId="6F3FE288" w14:textId="77777777" w:rsidR="00393E82" w:rsidRPr="002D5AEE" w:rsidRDefault="00393E82">
      <w:pPr>
        <w:pStyle w:val="Heading2"/>
        <w:rPr>
          <w:color w:val="000000"/>
        </w:rPr>
      </w:pPr>
      <w:r w:rsidRPr="002D5AEE">
        <w:rPr>
          <w:color w:val="000000"/>
        </w:rPr>
        <w:t>If you need to pay an ETC under the terms of your plan, it will be calculated according to the following formula:</w:t>
      </w:r>
    </w:p>
    <w:p w14:paraId="00E269C8" w14:textId="77777777" w:rsidR="00393E82" w:rsidRPr="002D5AEE" w:rsidRDefault="00393E82"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0900C034" w14:textId="1F7836FF" w:rsidR="00393E82"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02009BD1" wp14:editId="1A5D0AC3">
                <wp:extent cx="6494780" cy="635"/>
                <wp:effectExtent l="12065" t="6350" r="8255" b="12065"/>
                <wp:docPr id="49504495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ACAAE10" id="_x0000_t32" coordsize="21600,21600" o:spt="32" o:oned="t" path="m,l21600,21600e" filled="f">
                <v:path arrowok="t" fillok="f" o:connecttype="none"/>
                <o:lock v:ext="edit" shapetype="t"/>
              </v:shapetype>
              <v:shape id="AutoShape 2" o:spid="_x0000_s1026" type="#_x0000_t32" alt="&quot;&quot;" style="width:511.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">
                <w10:anchorlock/>
              </v:shape>
            </w:pict>
          </mc:Fallback>
        </mc:AlternateContent>
      </w:r>
      <w:r w:rsidR="00393E82" w:rsidRPr="002D5AEE">
        <w:rPr>
          <w:color w:val="000000"/>
        </w:rPr>
        <w:t>Total number of months in the minimum term</w:t>
      </w:r>
    </w:p>
    <w:p w14:paraId="7CDA3440" w14:textId="77777777" w:rsidR="00393E82" w:rsidRPr="002D5AEE" w:rsidRDefault="00393E82" w:rsidP="002D5AEE">
      <w:pPr>
        <w:pStyle w:val="Heading2"/>
        <w:numPr>
          <w:ilvl w:val="0"/>
          <w:numId w:val="0"/>
        </w:numPr>
        <w:spacing w:after="0"/>
        <w:ind w:left="1588" w:hanging="737"/>
        <w:jc w:val="center"/>
        <w:rPr>
          <w:color w:val="000000"/>
        </w:rPr>
      </w:pPr>
    </w:p>
    <w:p w14:paraId="5A136AC8" w14:textId="77777777" w:rsidR="00393E82" w:rsidRPr="002D5AEE" w:rsidRDefault="00393E82" w:rsidP="2C9B27AD">
      <w:pPr>
        <w:pStyle w:val="Heading2"/>
        <w:rPr>
          <w:color w:val="000000"/>
        </w:rPr>
      </w:pPr>
      <w:r w:rsidRPr="2C9B27AD">
        <w:rPr>
          <w:color w:val="000000" w:themeColor="text1"/>
        </w:rPr>
        <w:t xml:space="preserve">The ETC decreases over the Minimum Term. The maximum ETC for each Mobile Data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09332E97" w14:textId="77777777" w:rsidTr="00903039">
        <w:trPr>
          <w:trHeight w:val="395"/>
          <w:tblHeader/>
        </w:trPr>
        <w:tc>
          <w:tcPr>
            <w:tcW w:w="2835" w:type="dxa"/>
            <w:vMerge w:val="restart"/>
            <w:shd w:val="clear" w:color="auto" w:fill="A6A6A6"/>
          </w:tcPr>
          <w:p w14:paraId="35F44FB3" w14:textId="77777777" w:rsidR="00393E82" w:rsidRPr="002D5AEE" w:rsidRDefault="00393E82">
            <w:pPr>
              <w:spacing w:before="60" w:after="60" w:line="360" w:lineRule="auto"/>
              <w:jc w:val="center"/>
              <w:rPr>
                <w:b/>
                <w:color w:val="000000"/>
                <w:sz w:val="20"/>
              </w:rPr>
            </w:pPr>
            <w:r w:rsidRPr="002D5AEE">
              <w:rPr>
                <w:b/>
                <w:color w:val="000000"/>
                <w:sz w:val="20"/>
              </w:rPr>
              <w:t>Mobile Broadband Plans</w:t>
            </w:r>
          </w:p>
        </w:tc>
        <w:tc>
          <w:tcPr>
            <w:tcW w:w="5245" w:type="dxa"/>
            <w:gridSpan w:val="2"/>
            <w:shd w:val="clear" w:color="auto" w:fill="D9D9D9"/>
          </w:tcPr>
          <w:p w14:paraId="78A26615"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4D6DBEF7" w14:textId="77777777" w:rsidTr="00903039">
        <w:trPr>
          <w:trHeight w:val="395"/>
          <w:tblHeader/>
        </w:trPr>
        <w:tc>
          <w:tcPr>
            <w:tcW w:w="2835" w:type="dxa"/>
            <w:vMerge/>
            <w:shd w:val="clear" w:color="auto" w:fill="A6A6A6"/>
          </w:tcPr>
          <w:p w14:paraId="0B8F0D2F" w14:textId="77777777" w:rsidR="00393E82" w:rsidRPr="002D5AEE" w:rsidRDefault="00393E82">
            <w:pPr>
              <w:spacing w:before="60" w:after="60" w:line="360" w:lineRule="auto"/>
              <w:jc w:val="center"/>
              <w:rPr>
                <w:b/>
                <w:color w:val="000000"/>
                <w:sz w:val="20"/>
              </w:rPr>
            </w:pPr>
          </w:p>
        </w:tc>
        <w:tc>
          <w:tcPr>
            <w:tcW w:w="2480" w:type="dxa"/>
            <w:shd w:val="clear" w:color="auto" w:fill="D9D9D9"/>
          </w:tcPr>
          <w:p w14:paraId="09F96BA4"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w:t>
            </w:r>
          </w:p>
        </w:tc>
        <w:tc>
          <w:tcPr>
            <w:tcW w:w="2765" w:type="dxa"/>
            <w:shd w:val="clear" w:color="auto" w:fill="D9D9D9"/>
          </w:tcPr>
          <w:p w14:paraId="40A32275"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w:t>
            </w:r>
          </w:p>
        </w:tc>
      </w:tr>
      <w:tr w:rsidR="005E5885" w:rsidRPr="005E5885" w14:paraId="5CAFEC88" w14:textId="77777777" w:rsidTr="00903039">
        <w:tc>
          <w:tcPr>
            <w:tcW w:w="2835" w:type="dxa"/>
            <w:shd w:val="clear" w:color="auto" w:fill="A6A6A6"/>
            <w:vAlign w:val="bottom"/>
          </w:tcPr>
          <w:p w14:paraId="0643E91E" w14:textId="77777777" w:rsidR="00393E82" w:rsidRPr="002D5AEE" w:rsidRDefault="00393E82">
            <w:pPr>
              <w:spacing w:before="60" w:after="60" w:line="360" w:lineRule="auto"/>
              <w:rPr>
                <w:b/>
                <w:color w:val="000000"/>
                <w:sz w:val="20"/>
              </w:rPr>
            </w:pPr>
            <w:r w:rsidRPr="002D5AEE">
              <w:rPr>
                <w:b/>
                <w:color w:val="000000"/>
                <w:sz w:val="20"/>
                <w:lang w:eastAsia="en-AU"/>
              </w:rPr>
              <w:t>$29 Plan</w:t>
            </w:r>
          </w:p>
        </w:tc>
        <w:tc>
          <w:tcPr>
            <w:tcW w:w="2480" w:type="dxa"/>
          </w:tcPr>
          <w:p w14:paraId="7652E02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$174</w:t>
            </w:r>
          </w:p>
        </w:tc>
        <w:tc>
          <w:tcPr>
            <w:tcW w:w="2765" w:type="dxa"/>
          </w:tcPr>
          <w:p w14:paraId="646DA06A"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$348</w:t>
            </w:r>
          </w:p>
        </w:tc>
      </w:tr>
      <w:tr w:rsidR="005E5885" w:rsidRPr="005E5885" w14:paraId="34E4BA10" w14:textId="77777777" w:rsidTr="00903039">
        <w:tc>
          <w:tcPr>
            <w:tcW w:w="2835" w:type="dxa"/>
            <w:shd w:val="clear" w:color="auto" w:fill="A6A6A6"/>
            <w:vAlign w:val="center"/>
          </w:tcPr>
          <w:p w14:paraId="6411F811" w14:textId="77777777" w:rsidR="00393E82" w:rsidRPr="002D5AEE" w:rsidRDefault="00393E82">
            <w:pPr>
              <w:spacing w:before="60" w:after="60" w:line="360" w:lineRule="auto"/>
              <w:rPr>
                <w:b/>
                <w:color w:val="000000"/>
                <w:sz w:val="20"/>
                <w:lang w:eastAsia="en-AU"/>
              </w:rPr>
            </w:pPr>
            <w:r w:rsidRPr="002D5AEE">
              <w:rPr>
                <w:b/>
                <w:color w:val="000000"/>
                <w:sz w:val="20"/>
                <w:lang w:eastAsia="en-AU"/>
              </w:rPr>
              <w:lastRenderedPageBreak/>
              <w:t>$59 Plan</w:t>
            </w:r>
          </w:p>
        </w:tc>
        <w:tc>
          <w:tcPr>
            <w:tcW w:w="2480" w:type="dxa"/>
            <w:vAlign w:val="center"/>
          </w:tcPr>
          <w:p w14:paraId="20669C2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$354</w:t>
            </w:r>
          </w:p>
        </w:tc>
        <w:tc>
          <w:tcPr>
            <w:tcW w:w="2765" w:type="dxa"/>
            <w:vAlign w:val="center"/>
          </w:tcPr>
          <w:p w14:paraId="1B80BD2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$708</w:t>
            </w:r>
          </w:p>
        </w:tc>
      </w:tr>
      <w:tr w:rsidR="00393E82" w:rsidRPr="005E5885" w14:paraId="0AE254BB" w14:textId="77777777" w:rsidTr="00903039">
        <w:tc>
          <w:tcPr>
            <w:tcW w:w="2835" w:type="dxa"/>
            <w:shd w:val="clear" w:color="auto" w:fill="A6A6A6"/>
            <w:vAlign w:val="bottom"/>
          </w:tcPr>
          <w:p w14:paraId="45C2C331" w14:textId="77777777" w:rsidR="00393E82" w:rsidRPr="002D5AEE" w:rsidRDefault="00393E82">
            <w:pPr>
              <w:spacing w:before="60" w:after="60" w:line="360" w:lineRule="auto"/>
              <w:rPr>
                <w:b/>
                <w:color w:val="000000"/>
                <w:sz w:val="20"/>
              </w:rPr>
            </w:pPr>
            <w:r w:rsidRPr="005E5885">
              <w:rPr>
                <w:b/>
                <w:color w:val="000000"/>
                <w:sz w:val="20"/>
                <w:lang w:eastAsia="en-AU"/>
              </w:rPr>
              <w:t>$89 Plan</w:t>
            </w:r>
          </w:p>
        </w:tc>
        <w:tc>
          <w:tcPr>
            <w:tcW w:w="2480" w:type="dxa"/>
          </w:tcPr>
          <w:p w14:paraId="5BC6FE4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$534</w:t>
            </w:r>
          </w:p>
        </w:tc>
        <w:tc>
          <w:tcPr>
            <w:tcW w:w="2765" w:type="dxa"/>
          </w:tcPr>
          <w:p w14:paraId="7C169F18"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$1,068</w:t>
            </w:r>
          </w:p>
        </w:tc>
      </w:tr>
    </w:tbl>
    <w:p w14:paraId="27D94AE6" w14:textId="77777777" w:rsidR="00393E82" w:rsidRPr="002D5AEE" w:rsidRDefault="00393E82" w:rsidP="002D5AEE">
      <w:pPr>
        <w:pStyle w:val="Heading2"/>
        <w:numPr>
          <w:ilvl w:val="0"/>
          <w:numId w:val="0"/>
        </w:numPr>
        <w:ind w:left="737"/>
        <w:rPr>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3098DB26" w14:textId="77777777" w:rsidTr="00903039">
        <w:trPr>
          <w:trHeight w:val="395"/>
          <w:tblHeader/>
        </w:trPr>
        <w:tc>
          <w:tcPr>
            <w:tcW w:w="2835" w:type="dxa"/>
            <w:vMerge w:val="restart"/>
            <w:shd w:val="clear" w:color="auto" w:fill="A6A6A6"/>
          </w:tcPr>
          <w:p w14:paraId="561B1F89" w14:textId="77777777" w:rsidR="00393E82" w:rsidRPr="002D5AEE" w:rsidRDefault="00393E82">
            <w:pPr>
              <w:spacing w:before="60" w:after="60" w:line="360" w:lineRule="auto"/>
              <w:jc w:val="center"/>
              <w:rPr>
                <w:b/>
                <w:color w:val="000000"/>
                <w:sz w:val="20"/>
              </w:rPr>
            </w:pPr>
            <w:r w:rsidRPr="002D5AEE">
              <w:rPr>
                <w:b/>
                <w:color w:val="000000"/>
                <w:sz w:val="20"/>
              </w:rPr>
              <w:t>Tablet Plans</w:t>
            </w:r>
          </w:p>
        </w:tc>
        <w:tc>
          <w:tcPr>
            <w:tcW w:w="5245" w:type="dxa"/>
            <w:gridSpan w:val="2"/>
            <w:shd w:val="clear" w:color="auto" w:fill="D9D9D9"/>
          </w:tcPr>
          <w:p w14:paraId="6995BDA2"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7540F3EB" w14:textId="77777777" w:rsidTr="00903039">
        <w:trPr>
          <w:trHeight w:val="395"/>
          <w:tblHeader/>
        </w:trPr>
        <w:tc>
          <w:tcPr>
            <w:tcW w:w="2835" w:type="dxa"/>
            <w:vMerge/>
            <w:shd w:val="clear" w:color="auto" w:fill="A6A6A6"/>
          </w:tcPr>
          <w:p w14:paraId="731C1ED6" w14:textId="77777777" w:rsidR="00393E82" w:rsidRPr="002D5AEE" w:rsidRDefault="00393E82">
            <w:pPr>
              <w:spacing w:before="60" w:after="60" w:line="360" w:lineRule="auto"/>
              <w:jc w:val="center"/>
              <w:rPr>
                <w:b/>
                <w:color w:val="000000"/>
                <w:sz w:val="20"/>
              </w:rPr>
            </w:pPr>
          </w:p>
        </w:tc>
        <w:tc>
          <w:tcPr>
            <w:tcW w:w="2480" w:type="dxa"/>
            <w:shd w:val="clear" w:color="auto" w:fill="D9D9D9"/>
          </w:tcPr>
          <w:p w14:paraId="18D7F660"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w:t>
            </w:r>
          </w:p>
        </w:tc>
        <w:tc>
          <w:tcPr>
            <w:tcW w:w="2765" w:type="dxa"/>
            <w:shd w:val="clear" w:color="auto" w:fill="D9D9D9"/>
          </w:tcPr>
          <w:p w14:paraId="30137374"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w:t>
            </w:r>
          </w:p>
        </w:tc>
      </w:tr>
      <w:tr w:rsidR="005E5885" w:rsidRPr="005E5885" w14:paraId="21780B57" w14:textId="77777777" w:rsidTr="00903039">
        <w:tc>
          <w:tcPr>
            <w:tcW w:w="2835" w:type="dxa"/>
            <w:shd w:val="clear" w:color="auto" w:fill="A6A6A6"/>
            <w:vAlign w:val="bottom"/>
          </w:tcPr>
          <w:p w14:paraId="57DA62D9" w14:textId="77777777" w:rsidR="00393E82" w:rsidRPr="002D5AEE" w:rsidRDefault="00393E82">
            <w:pPr>
              <w:spacing w:before="60" w:after="60" w:line="360" w:lineRule="auto"/>
              <w:rPr>
                <w:b/>
                <w:color w:val="000000"/>
                <w:sz w:val="20"/>
              </w:rPr>
            </w:pPr>
            <w:r w:rsidRPr="002D5AEE">
              <w:rPr>
                <w:b/>
                <w:color w:val="000000"/>
                <w:sz w:val="20"/>
                <w:lang w:eastAsia="en-AU"/>
              </w:rPr>
              <w:t>$19 Plan</w:t>
            </w:r>
          </w:p>
        </w:tc>
        <w:tc>
          <w:tcPr>
            <w:tcW w:w="2480" w:type="dxa"/>
          </w:tcPr>
          <w:p w14:paraId="700F0EFF"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$114</w:t>
            </w:r>
          </w:p>
        </w:tc>
        <w:tc>
          <w:tcPr>
            <w:tcW w:w="2765" w:type="dxa"/>
          </w:tcPr>
          <w:p w14:paraId="0CBF499F"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$228</w:t>
            </w:r>
          </w:p>
        </w:tc>
      </w:tr>
      <w:tr w:rsidR="005E5885" w:rsidRPr="005E5885" w14:paraId="4ED8BF12" w14:textId="77777777" w:rsidTr="00903039">
        <w:tc>
          <w:tcPr>
            <w:tcW w:w="2835" w:type="dxa"/>
            <w:shd w:val="clear" w:color="auto" w:fill="A6A6A6"/>
            <w:vAlign w:val="center"/>
          </w:tcPr>
          <w:p w14:paraId="1557D363" w14:textId="77777777" w:rsidR="00393E82" w:rsidRPr="002D5AEE" w:rsidRDefault="00393E82">
            <w:pPr>
              <w:spacing w:before="60" w:after="60" w:line="360" w:lineRule="auto"/>
              <w:rPr>
                <w:b/>
                <w:color w:val="000000"/>
                <w:sz w:val="20"/>
                <w:lang w:eastAsia="en-AU"/>
              </w:rPr>
            </w:pPr>
            <w:r w:rsidRPr="002D5AEE">
              <w:rPr>
                <w:b/>
                <w:color w:val="000000"/>
                <w:sz w:val="20"/>
                <w:lang w:eastAsia="en-AU"/>
              </w:rPr>
              <w:t>$29 Plan</w:t>
            </w:r>
          </w:p>
        </w:tc>
        <w:tc>
          <w:tcPr>
            <w:tcW w:w="2480" w:type="dxa"/>
            <w:vAlign w:val="center"/>
          </w:tcPr>
          <w:p w14:paraId="65553B14"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$174</w:t>
            </w:r>
          </w:p>
        </w:tc>
        <w:tc>
          <w:tcPr>
            <w:tcW w:w="2765" w:type="dxa"/>
            <w:vAlign w:val="center"/>
          </w:tcPr>
          <w:p w14:paraId="11C85E5D"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$348</w:t>
            </w:r>
          </w:p>
        </w:tc>
      </w:tr>
      <w:tr w:rsidR="005E5885" w:rsidRPr="005E5885" w14:paraId="44BB0916" w14:textId="77777777" w:rsidTr="00903039">
        <w:tc>
          <w:tcPr>
            <w:tcW w:w="2835" w:type="dxa"/>
            <w:shd w:val="clear" w:color="auto" w:fill="A6A6A6"/>
            <w:vAlign w:val="bottom"/>
          </w:tcPr>
          <w:p w14:paraId="6C26F299" w14:textId="77777777" w:rsidR="00393E82" w:rsidRPr="002D5AEE" w:rsidRDefault="00393E82">
            <w:pPr>
              <w:spacing w:before="60" w:after="60" w:line="360" w:lineRule="auto"/>
              <w:rPr>
                <w:b/>
                <w:color w:val="000000"/>
                <w:sz w:val="20"/>
              </w:rPr>
            </w:pPr>
            <w:r w:rsidRPr="005E5885">
              <w:rPr>
                <w:b/>
                <w:color w:val="000000"/>
                <w:sz w:val="20"/>
                <w:lang w:eastAsia="en-AU"/>
              </w:rPr>
              <w:t>$59 Plan</w:t>
            </w:r>
          </w:p>
        </w:tc>
        <w:tc>
          <w:tcPr>
            <w:tcW w:w="2480" w:type="dxa"/>
          </w:tcPr>
          <w:p w14:paraId="2D35C85A"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$354</w:t>
            </w:r>
          </w:p>
        </w:tc>
        <w:tc>
          <w:tcPr>
            <w:tcW w:w="2765" w:type="dxa"/>
          </w:tcPr>
          <w:p w14:paraId="0353E669"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$708</w:t>
            </w:r>
          </w:p>
        </w:tc>
      </w:tr>
      <w:tr w:rsidR="005E5885" w:rsidRPr="005E5885" w14:paraId="18FA0A66" w14:textId="77777777" w:rsidTr="00903039">
        <w:trPr>
          <w:trHeight w:val="395"/>
          <w:tblHeader/>
        </w:trPr>
        <w:tc>
          <w:tcPr>
            <w:tcW w:w="2835" w:type="dxa"/>
            <w:vMerge w:val="restart"/>
            <w:shd w:val="clear" w:color="auto" w:fill="A6A6A6"/>
          </w:tcPr>
          <w:p w14:paraId="56585AA6" w14:textId="77777777" w:rsidR="00393E82" w:rsidRPr="002D5AEE" w:rsidRDefault="00393E82">
            <w:pPr>
              <w:spacing w:before="60" w:after="60" w:line="360" w:lineRule="auto"/>
              <w:jc w:val="center"/>
              <w:rPr>
                <w:b/>
                <w:color w:val="000000"/>
                <w:sz w:val="20"/>
              </w:rPr>
            </w:pPr>
            <w:r w:rsidRPr="002D5AEE">
              <w:rPr>
                <w:b/>
                <w:color w:val="000000"/>
                <w:sz w:val="20"/>
              </w:rPr>
              <w:t xml:space="preserve">Companion </w:t>
            </w:r>
          </w:p>
          <w:p w14:paraId="169A71FE" w14:textId="77777777" w:rsidR="00393E82" w:rsidRPr="002D5AEE" w:rsidRDefault="00393E82">
            <w:pPr>
              <w:spacing w:before="60" w:after="60" w:line="360" w:lineRule="auto"/>
              <w:jc w:val="center"/>
              <w:rPr>
                <w:b/>
                <w:color w:val="000000"/>
                <w:sz w:val="20"/>
              </w:rPr>
            </w:pPr>
            <w:r w:rsidRPr="002D5AEE">
              <w:rPr>
                <w:b/>
                <w:color w:val="000000"/>
                <w:sz w:val="20"/>
              </w:rPr>
              <w:t>Tablet Plan $29 + $10 Peace of Mind data</w:t>
            </w:r>
          </w:p>
        </w:tc>
        <w:tc>
          <w:tcPr>
            <w:tcW w:w="5245" w:type="dxa"/>
            <w:gridSpan w:val="2"/>
            <w:shd w:val="clear" w:color="auto" w:fill="D9D9D9"/>
          </w:tcPr>
          <w:p w14:paraId="3E13CF07"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045133E9" w14:textId="77777777" w:rsidTr="00903039">
        <w:trPr>
          <w:trHeight w:val="395"/>
          <w:tblHeader/>
        </w:trPr>
        <w:tc>
          <w:tcPr>
            <w:tcW w:w="2835" w:type="dxa"/>
            <w:vMerge/>
            <w:shd w:val="clear" w:color="auto" w:fill="A6A6A6"/>
          </w:tcPr>
          <w:p w14:paraId="4B6DB023" w14:textId="77777777" w:rsidR="00393E82" w:rsidRPr="002D5AEE" w:rsidRDefault="00393E82">
            <w:pPr>
              <w:spacing w:before="60" w:after="60" w:line="360" w:lineRule="auto"/>
              <w:jc w:val="center"/>
              <w:rPr>
                <w:b/>
                <w:color w:val="000000"/>
                <w:sz w:val="20"/>
              </w:rPr>
            </w:pPr>
          </w:p>
        </w:tc>
        <w:tc>
          <w:tcPr>
            <w:tcW w:w="2480" w:type="dxa"/>
            <w:shd w:val="clear" w:color="auto" w:fill="D9D9D9"/>
          </w:tcPr>
          <w:p w14:paraId="4A0B1AB0"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w:t>
            </w:r>
          </w:p>
        </w:tc>
        <w:tc>
          <w:tcPr>
            <w:tcW w:w="2765" w:type="dxa"/>
            <w:shd w:val="clear" w:color="auto" w:fill="D9D9D9"/>
          </w:tcPr>
          <w:p w14:paraId="270BA1F6" w14:textId="77777777" w:rsidR="00393E82" w:rsidRPr="002D5AEE" w:rsidRDefault="00393E82">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w:t>
            </w:r>
          </w:p>
        </w:tc>
      </w:tr>
      <w:tr w:rsidR="00393E82" w:rsidRPr="005E5885" w14:paraId="513DE37E" w14:textId="77777777" w:rsidTr="00903039">
        <w:tc>
          <w:tcPr>
            <w:tcW w:w="2835" w:type="dxa"/>
            <w:shd w:val="clear" w:color="auto" w:fill="A6A6A6"/>
            <w:vAlign w:val="bottom"/>
          </w:tcPr>
          <w:p w14:paraId="3A412772" w14:textId="77777777" w:rsidR="00393E82" w:rsidRPr="002D5AEE" w:rsidRDefault="00393E82">
            <w:pPr>
              <w:spacing w:before="60" w:after="60" w:line="360" w:lineRule="auto"/>
              <w:rPr>
                <w:b/>
                <w:color w:val="000000"/>
                <w:sz w:val="20"/>
              </w:rPr>
            </w:pPr>
            <w:r w:rsidRPr="002D5AEE">
              <w:rPr>
                <w:b/>
                <w:color w:val="000000"/>
                <w:sz w:val="20"/>
                <w:lang w:eastAsia="en-AU"/>
              </w:rPr>
              <w:t>$39 Plan</w:t>
            </w:r>
          </w:p>
        </w:tc>
        <w:tc>
          <w:tcPr>
            <w:tcW w:w="2480" w:type="dxa"/>
          </w:tcPr>
          <w:p w14:paraId="709303E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$234</w:t>
            </w:r>
          </w:p>
        </w:tc>
        <w:tc>
          <w:tcPr>
            <w:tcW w:w="2765" w:type="dxa"/>
          </w:tcPr>
          <w:p w14:paraId="530A67D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N/A</w:t>
            </w:r>
          </w:p>
        </w:tc>
      </w:tr>
    </w:tbl>
    <w:p w14:paraId="4E4D2A72" w14:textId="77777777" w:rsidR="00393E82" w:rsidRPr="002D5AEE" w:rsidRDefault="00393E82" w:rsidP="002D5AEE">
      <w:pPr>
        <w:pStyle w:val="Heading2"/>
        <w:numPr>
          <w:ilvl w:val="0"/>
          <w:numId w:val="0"/>
        </w:numPr>
        <w:ind w:left="737"/>
        <w:rPr>
          <w:color w:val="000000"/>
        </w:rPr>
      </w:pPr>
    </w:p>
    <w:p w14:paraId="016230CF" w14:textId="77777777" w:rsidR="00393E82" w:rsidRPr="002D5AEE" w:rsidRDefault="00393E82" w:rsidP="2C9B27AD">
      <w:pPr>
        <w:pStyle w:val="Heading2"/>
        <w:rPr>
          <w:color w:val="000000"/>
        </w:rPr>
      </w:pPr>
      <w:r w:rsidRPr="2C9B27AD">
        <w:rPr>
          <w:color w:val="000000" w:themeColor="text1"/>
        </w:rPr>
        <w:t xml:space="preserve">If you have taken up a DPC, any Device Credit you were receiving will end when your Mobile Data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2EF71D10" w14:textId="77777777" w:rsidR="00393E82" w:rsidRPr="002D5AEE" w:rsidRDefault="00393E82">
      <w:pPr>
        <w:pStyle w:val="Indent1"/>
        <w:rPr>
          <w:color w:val="000000"/>
        </w:rPr>
      </w:pPr>
      <w:bookmarkStart w:id="284" w:name="_Toc10573973"/>
      <w:bookmarkStart w:id="285" w:name="_Toc167194163"/>
      <w:r w:rsidRPr="002D5AEE">
        <w:rPr>
          <w:color w:val="000000"/>
        </w:rPr>
        <w:t>At the end of your Minimum Term</w:t>
      </w:r>
      <w:bookmarkEnd w:id="284"/>
      <w:bookmarkEnd w:id="285"/>
    </w:p>
    <w:p w14:paraId="5922BA91" w14:textId="77777777" w:rsidR="00393E82" w:rsidRPr="002D5AEE" w:rsidRDefault="00393E82" w:rsidP="2C9B27AD">
      <w:pPr>
        <w:pStyle w:val="Heading2"/>
        <w:rPr>
          <w:color w:val="000000"/>
        </w:rPr>
      </w:pPr>
      <w:r w:rsidRPr="2C9B27AD">
        <w:rPr>
          <w:color w:val="000000" w:themeColor="text1"/>
        </w:rPr>
        <w:t xml:space="preserve">If you have taken up a </w:t>
      </w:r>
      <w:proofErr w:type="gramStart"/>
      <w:r w:rsidRPr="2C9B27AD">
        <w:rPr>
          <w:color w:val="000000" w:themeColor="text1"/>
        </w:rPr>
        <w:t>12 or 24 month</w:t>
      </w:r>
      <w:proofErr w:type="gramEnd"/>
      <w:r w:rsidRPr="2C9B27AD">
        <w:rPr>
          <w:color w:val="000000" w:themeColor="text1"/>
        </w:rPr>
        <w:t xml:space="preserve"> Mobile Data Plan, at the end of your Minimum Term (as applicable), your service will remain on your selected Mobile Data Plan on a month to month basis.  If that Mobile Data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245C2428" w14:textId="77777777" w:rsidR="00393E82" w:rsidRPr="002D5AEE" w:rsidRDefault="00393E82">
      <w:pPr>
        <w:rPr>
          <w:color w:val="000000"/>
        </w:rPr>
      </w:pPr>
    </w:p>
    <w:p w14:paraId="7DE3DBA8" w14:textId="77777777" w:rsidR="00393E82" w:rsidRPr="002D5AEE" w:rsidRDefault="00393E82">
      <w:pPr>
        <w:pStyle w:val="Indent1"/>
        <w:rPr>
          <w:color w:val="000000"/>
        </w:rPr>
      </w:pPr>
      <w:bookmarkStart w:id="286" w:name="_Toc10573974"/>
      <w:bookmarkStart w:id="287" w:name="_Toc167194164"/>
      <w:r w:rsidRPr="002D5AEE">
        <w:rPr>
          <w:color w:val="000000"/>
        </w:rPr>
        <w:lastRenderedPageBreak/>
        <w:t>Electronic Billing and Payment</w:t>
      </w:r>
      <w:bookmarkEnd w:id="286"/>
      <w:bookmarkEnd w:id="287"/>
    </w:p>
    <w:p w14:paraId="296EC706" w14:textId="77777777" w:rsidR="00393E82" w:rsidRPr="002D5AEE" w:rsidRDefault="00393E82" w:rsidP="2C9B27AD">
      <w:pPr>
        <w:pStyle w:val="Heading2"/>
        <w:rPr>
          <w:color w:val="000000"/>
        </w:rPr>
      </w:pPr>
      <w:r w:rsidRPr="2C9B27AD">
        <w:rPr>
          <w:color w:val="000000" w:themeColor="text1"/>
        </w:rPr>
        <w:t xml:space="preserve">Your Mobile Data Plan requires paperless billing and electronic payment.  A $2.20 fee will apply each month in arrears if you receive a paper bill. A $1.00 fee will apply each month in arrears if you make a bill payment in person or via mail. </w:t>
      </w:r>
    </w:p>
    <w:p w14:paraId="19D608EC" w14:textId="77777777" w:rsidR="00393E82" w:rsidRPr="002D5AEE" w:rsidRDefault="00393E82">
      <w:pPr>
        <w:pStyle w:val="Heading2"/>
        <w:rPr>
          <w:color w:val="000000"/>
        </w:rPr>
      </w:pPr>
      <w:r w:rsidRPr="002D5AEE">
        <w:rPr>
          <w:color w:val="000000"/>
        </w:rPr>
        <w:t>Exemptions from these fees are available for:</w:t>
      </w:r>
    </w:p>
    <w:p w14:paraId="4321141C" w14:textId="77777777" w:rsidR="00393E82" w:rsidRPr="002D5AEE" w:rsidRDefault="00393E82">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670D4FDC" w14:textId="77777777" w:rsidR="00393E82" w:rsidRPr="002D5AEE" w:rsidRDefault="00393E82">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04BD9506" w14:textId="77777777" w:rsidR="00393E82" w:rsidRPr="002D5AEE" w:rsidRDefault="00393E82">
      <w:pPr>
        <w:pStyle w:val="Heading3"/>
        <w:rPr>
          <w:color w:val="000000"/>
        </w:rPr>
      </w:pPr>
      <w:r w:rsidRPr="002D5AEE">
        <w:rPr>
          <w:color w:val="000000"/>
        </w:rPr>
        <w:t xml:space="preserve">Australian Government Health Care Card Holder customers; and </w:t>
      </w:r>
    </w:p>
    <w:p w14:paraId="780AC272" w14:textId="77777777" w:rsidR="00393E82" w:rsidRPr="002D5AEE" w:rsidRDefault="00393E82">
      <w:pPr>
        <w:pStyle w:val="Heading3"/>
        <w:rPr>
          <w:color w:val="000000"/>
        </w:rPr>
      </w:pPr>
      <w:r w:rsidRPr="002D5AEE">
        <w:rPr>
          <w:color w:val="000000"/>
        </w:rPr>
        <w:t>customers who do not have an email address or internet access.</w:t>
      </w:r>
    </w:p>
    <w:p w14:paraId="4FD28341" w14:textId="77777777" w:rsidR="00393E82" w:rsidRPr="002D5AEE" w:rsidRDefault="00393E82"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5A02278F" w14:textId="77777777" w:rsidR="00393E82" w:rsidRPr="002D5AEE" w:rsidRDefault="00393E82"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1FB475B6" w14:textId="77777777" w:rsidR="00393E82" w:rsidRPr="002D5AEE" w:rsidRDefault="00393E82">
      <w:pPr>
        <w:pStyle w:val="Indent0"/>
        <w:rPr>
          <w:color w:val="000000"/>
          <w:lang w:val="en-US"/>
        </w:rPr>
      </w:pPr>
    </w:p>
    <w:p w14:paraId="69149C02" w14:textId="77777777" w:rsidR="00B460F8" w:rsidRPr="002D5AEE" w:rsidRDefault="00B460F8">
      <w:pPr>
        <w:pStyle w:val="Heading1"/>
        <w:pageBreakBefore w:val="0"/>
        <w:rPr>
          <w:color w:val="000000"/>
        </w:rPr>
      </w:pPr>
      <w:bookmarkStart w:id="288" w:name="_Toc147726839"/>
      <w:bookmarkStart w:id="289" w:name="_Toc477961206"/>
      <w:bookmarkStart w:id="290" w:name="_Toc10021338"/>
      <w:bookmarkStart w:id="291" w:name="_Toc7606922"/>
      <w:bookmarkStart w:id="292" w:name="_Toc167194165"/>
      <w:r w:rsidRPr="002D5AEE">
        <w:rPr>
          <w:color w:val="000000"/>
        </w:rPr>
        <w:t>3G and Next G Video Service</w:t>
      </w:r>
      <w:bookmarkEnd w:id="288"/>
      <w:bookmarkEnd w:id="289"/>
      <w:bookmarkEnd w:id="290"/>
      <w:bookmarkEnd w:id="291"/>
      <w:bookmarkEnd w:id="292"/>
    </w:p>
    <w:p w14:paraId="56B1F136" w14:textId="77777777" w:rsidR="00B460F8" w:rsidRPr="002D5AEE" w:rsidRDefault="00B460F8" w:rsidP="2C9B27AD">
      <w:pPr>
        <w:pStyle w:val="Indent1"/>
        <w:rPr>
          <w:color w:val="000000"/>
        </w:rPr>
      </w:pPr>
      <w:bookmarkStart w:id="293" w:name="_Toc167194166"/>
      <w:bookmarkStart w:id="294" w:name="_Toc147726840"/>
      <w:bookmarkStart w:id="295" w:name="_Toc477961207"/>
      <w:bookmarkStart w:id="296" w:name="_Toc10021339"/>
      <w:bookmarkStart w:id="297" w:name="_Toc7606923"/>
      <w:r w:rsidRPr="2C9B27AD">
        <w:rPr>
          <w:color w:val="000000" w:themeColor="text1"/>
        </w:rPr>
        <w:t>Not available for new sales on and from 25 June 2019</w:t>
      </w:r>
      <w:bookmarkEnd w:id="293"/>
    </w:p>
    <w:p w14:paraId="037F8175" w14:textId="77777777" w:rsidR="00B460F8" w:rsidRPr="002D5AEE" w:rsidRDefault="00B460F8">
      <w:pPr>
        <w:pStyle w:val="Indent1"/>
        <w:rPr>
          <w:color w:val="000000"/>
        </w:rPr>
      </w:pPr>
      <w:bookmarkStart w:id="298" w:name="_Toc167194167"/>
      <w:r w:rsidRPr="002D5AEE">
        <w:rPr>
          <w:color w:val="000000"/>
        </w:rPr>
        <w:t>What is the 3G and Next G Video Service?</w:t>
      </w:r>
      <w:bookmarkEnd w:id="294"/>
      <w:bookmarkEnd w:id="295"/>
      <w:bookmarkEnd w:id="296"/>
      <w:bookmarkEnd w:id="297"/>
      <w:bookmarkEnd w:id="298"/>
    </w:p>
    <w:p w14:paraId="4D961B01" w14:textId="77777777" w:rsidR="00B460F8" w:rsidRPr="002D5AEE" w:rsidRDefault="00B460F8" w:rsidP="2C9B27AD">
      <w:pPr>
        <w:pStyle w:val="Heading2"/>
        <w:tabs>
          <w:tab w:val="num" w:pos="142"/>
        </w:tabs>
        <w:ind w:left="852"/>
        <w:rPr>
          <w:color w:val="000000"/>
        </w:rPr>
      </w:pPr>
      <w:r w:rsidRPr="2C9B27AD">
        <w:rPr>
          <w:color w:val="000000" w:themeColor="text1"/>
        </w:rPr>
        <w:t>Our 3G and Next G Video Service allows you to access a range of services over our 3G and Next G networks with an approved 3G or Next G compatible handset and compatible SIM.  These services include:</w:t>
      </w:r>
    </w:p>
    <w:p w14:paraId="1296C35E" w14:textId="77777777" w:rsidR="00B460F8" w:rsidRPr="002D5AEE" w:rsidRDefault="00B460F8">
      <w:pPr>
        <w:pStyle w:val="Heading3"/>
        <w:tabs>
          <w:tab w:val="clear" w:pos="0"/>
          <w:tab w:val="num" w:pos="1474"/>
        </w:tabs>
        <w:rPr>
          <w:color w:val="000000"/>
        </w:rPr>
      </w:pPr>
      <w:r w:rsidRPr="002D5AEE">
        <w:rPr>
          <w:color w:val="000000"/>
        </w:rPr>
        <w:t xml:space="preserve">Video calling - you can make and receive video calls to and from other 3G or Next G compatible handsets and, on selected 3G and Next G handsets, you may be able to make video calls to registered users of personal computers connected to the </w:t>
      </w:r>
      <w:proofErr w:type="gramStart"/>
      <w:r w:rsidRPr="002D5AEE">
        <w:rPr>
          <w:color w:val="000000"/>
        </w:rPr>
        <w:t>internet;</w:t>
      </w:r>
      <w:proofErr w:type="gramEnd"/>
    </w:p>
    <w:p w14:paraId="3CD1A3FF" w14:textId="77777777" w:rsidR="00B460F8" w:rsidRPr="002D5AEE" w:rsidRDefault="00B460F8" w:rsidP="2C9B27AD">
      <w:pPr>
        <w:pStyle w:val="Heading3"/>
        <w:tabs>
          <w:tab w:val="num" w:pos="1474"/>
        </w:tabs>
        <w:rPr>
          <w:color w:val="000000"/>
        </w:rPr>
      </w:pPr>
      <w:r w:rsidRPr="2C9B27AD">
        <w:rPr>
          <w:color w:val="000000" w:themeColor="text1"/>
        </w:rPr>
        <w:t xml:space="preserve">Video </w:t>
      </w:r>
      <w:proofErr w:type="spellStart"/>
      <w:r w:rsidRPr="2C9B27AD">
        <w:rPr>
          <w:color w:val="000000" w:themeColor="text1"/>
        </w:rPr>
        <w:t>MessageBank</w:t>
      </w:r>
      <w:proofErr w:type="spellEnd"/>
      <w:r w:rsidRPr="2C9B27AD">
        <w:rPr>
          <w:color w:val="000000" w:themeColor="text1"/>
        </w:rPr>
        <w:t xml:space="preserve"> - if you have a post-paid </w:t>
      </w:r>
      <w:proofErr w:type="gramStart"/>
      <w:r w:rsidRPr="2C9B27AD">
        <w:rPr>
          <w:color w:val="000000" w:themeColor="text1"/>
        </w:rPr>
        <w:t>service</w:t>
      </w:r>
      <w:proofErr w:type="gramEnd"/>
      <w:r w:rsidRPr="2C9B27AD">
        <w:rPr>
          <w:color w:val="000000" w:themeColor="text1"/>
        </w:rPr>
        <w:t xml:space="preserve"> you will automatically receive our Video </w:t>
      </w:r>
      <w:proofErr w:type="spellStart"/>
      <w:r w:rsidRPr="2C9B27AD">
        <w:rPr>
          <w:color w:val="000000" w:themeColor="text1"/>
        </w:rPr>
        <w:t>MessageBank</w:t>
      </w:r>
      <w:proofErr w:type="spellEnd"/>
      <w:r w:rsidRPr="2C9B27AD">
        <w:rPr>
          <w:color w:val="000000" w:themeColor="text1"/>
        </w:rPr>
        <w:t xml:space="preserve"> service which will answer calls you receive and do not answer.  If you have a pre-paid </w:t>
      </w:r>
      <w:proofErr w:type="gramStart"/>
      <w:r w:rsidRPr="2C9B27AD">
        <w:rPr>
          <w:color w:val="000000" w:themeColor="text1"/>
        </w:rPr>
        <w:t>service</w:t>
      </w:r>
      <w:proofErr w:type="gramEnd"/>
      <w:r w:rsidRPr="2C9B27AD">
        <w:rPr>
          <w:color w:val="000000" w:themeColor="text1"/>
        </w:rPr>
        <w:t xml:space="preserve"> you can elect to receive our Video </w:t>
      </w:r>
      <w:proofErr w:type="spellStart"/>
      <w:r w:rsidRPr="2C9B27AD">
        <w:rPr>
          <w:color w:val="000000" w:themeColor="text1"/>
        </w:rPr>
        <w:lastRenderedPageBreak/>
        <w:t>MessageBank</w:t>
      </w:r>
      <w:proofErr w:type="spellEnd"/>
      <w:r w:rsidRPr="2C9B27AD">
        <w:rPr>
          <w:color w:val="000000" w:themeColor="text1"/>
        </w:rPr>
        <w:t xml:space="preserve"> service.  Your callers will be able to leave a message for you to access later.  See this Part and the Video </w:t>
      </w:r>
      <w:proofErr w:type="spellStart"/>
      <w:r w:rsidRPr="2C9B27AD">
        <w:rPr>
          <w:color w:val="000000" w:themeColor="text1"/>
        </w:rPr>
        <w:t>MessageBank</w:t>
      </w:r>
      <w:proofErr w:type="spellEnd"/>
      <w:r w:rsidRPr="2C9B27AD">
        <w:rPr>
          <w:color w:val="000000" w:themeColor="text1"/>
        </w:rPr>
        <w:t xml:space="preserve"> section in Part </w:t>
      </w:r>
      <w:proofErr w:type="spellStart"/>
      <w:r w:rsidRPr="2C9B27AD">
        <w:rPr>
          <w:color w:val="000000" w:themeColor="text1"/>
        </w:rPr>
        <w:t>F</w:t>
      </w:r>
      <w:proofErr w:type="spellEnd"/>
      <w:r w:rsidRPr="2C9B27AD">
        <w:rPr>
          <w:color w:val="000000" w:themeColor="text1"/>
        </w:rPr>
        <w:t xml:space="preserve"> Managing Calls of the Telstra Mobile section of Our Customer Terms for further information; </w:t>
      </w:r>
      <w:r w:rsidRPr="2C9B27AD">
        <w:rPr>
          <w:rFonts w:ascii="Arial" w:hAnsi="Arial" w:cs="Arial"/>
          <w:color w:val="000000" w:themeColor="text1"/>
          <w:sz w:val="18"/>
          <w:szCs w:val="18"/>
        </w:rPr>
        <w:t xml:space="preserve">(to see these terms – home and family customers </w:t>
      </w:r>
      <w:hyperlink r:id="rId116">
        <w:r w:rsidRPr="2C9B27AD">
          <w:rPr>
            <w:rStyle w:val="Hyperlink"/>
            <w:rFonts w:cs="Arial"/>
            <w:color w:val="000000" w:themeColor="text1"/>
            <w:sz w:val="18"/>
            <w:szCs w:val="18"/>
          </w:rPr>
          <w:t>click here</w:t>
        </w:r>
      </w:hyperlink>
      <w:r w:rsidRPr="2C9B27AD">
        <w:rPr>
          <w:rFonts w:ascii="Arial" w:hAnsi="Arial" w:cs="Arial"/>
          <w:color w:val="000000" w:themeColor="text1"/>
          <w:sz w:val="18"/>
          <w:szCs w:val="18"/>
        </w:rPr>
        <w:t xml:space="preserve">; business and government customers </w:t>
      </w:r>
      <w:hyperlink r:id="rId117">
        <w:r w:rsidRPr="2C9B27AD">
          <w:rPr>
            <w:rStyle w:val="Hyperlink"/>
            <w:rFonts w:cs="Arial"/>
            <w:color w:val="000000" w:themeColor="text1"/>
            <w:sz w:val="18"/>
            <w:szCs w:val="18"/>
          </w:rPr>
          <w:t>click here</w:t>
        </w:r>
      </w:hyperlink>
      <w:r w:rsidRPr="2C9B27AD">
        <w:rPr>
          <w:rFonts w:ascii="Arial" w:hAnsi="Arial" w:cs="Arial"/>
          <w:color w:val="000000" w:themeColor="text1"/>
          <w:sz w:val="18"/>
          <w:szCs w:val="18"/>
        </w:rPr>
        <w:t>.)</w:t>
      </w:r>
    </w:p>
    <w:p w14:paraId="518D45FA" w14:textId="77777777" w:rsidR="00B460F8" w:rsidRPr="002D5AEE" w:rsidRDefault="00B460F8" w:rsidP="2C9B27AD">
      <w:pPr>
        <w:pStyle w:val="Heading3"/>
        <w:tabs>
          <w:tab w:val="num" w:pos="1474"/>
        </w:tabs>
        <w:rPr>
          <w:color w:val="000000"/>
        </w:rPr>
      </w:pPr>
      <w:r w:rsidRPr="2C9B27AD">
        <w:rPr>
          <w:color w:val="000000" w:themeColor="text1"/>
        </w:rPr>
        <w:t xml:space="preserve">3G and Next G data and content services - you can access 3G and Next G data and content services through </w:t>
      </w:r>
      <w:proofErr w:type="spellStart"/>
      <w:r w:rsidRPr="2C9B27AD">
        <w:rPr>
          <w:color w:val="000000" w:themeColor="text1"/>
        </w:rPr>
        <w:t>BigPond</w:t>
      </w:r>
      <w:proofErr w:type="spellEnd"/>
      <w:r w:rsidRPr="2C9B27AD">
        <w:rPr>
          <w:color w:val="000000" w:themeColor="text1"/>
        </w:rPr>
        <w:t xml:space="preserve"> Mobile Services.  See  the Part H - </w:t>
      </w:r>
      <w:proofErr w:type="spellStart"/>
      <w:r w:rsidRPr="2C9B27AD">
        <w:rPr>
          <w:color w:val="000000" w:themeColor="text1"/>
        </w:rPr>
        <w:t>BigPond</w:t>
      </w:r>
      <w:proofErr w:type="spellEnd"/>
      <w:r w:rsidRPr="2C9B27AD">
        <w:rPr>
          <w:color w:val="000000" w:themeColor="text1"/>
        </w:rPr>
        <w:t xml:space="preserve"> Mobile Services of the Telstra Mobile section of Our Customer Terms further information; </w:t>
      </w:r>
      <w:r w:rsidRPr="2C9B27AD">
        <w:rPr>
          <w:rFonts w:ascii="Arial" w:hAnsi="Arial" w:cs="Arial"/>
          <w:color w:val="000000" w:themeColor="text1"/>
          <w:sz w:val="18"/>
          <w:szCs w:val="18"/>
        </w:rPr>
        <w:t xml:space="preserve">(to see these terms – home and family customers </w:t>
      </w:r>
      <w:hyperlink r:id="rId118">
        <w:r w:rsidRPr="2C9B27AD">
          <w:rPr>
            <w:rStyle w:val="Hyperlink"/>
            <w:rFonts w:cs="Arial"/>
            <w:color w:val="000000" w:themeColor="text1"/>
            <w:sz w:val="18"/>
            <w:szCs w:val="18"/>
          </w:rPr>
          <w:t>click here</w:t>
        </w:r>
      </w:hyperlink>
      <w:r w:rsidRPr="2C9B27AD">
        <w:rPr>
          <w:rFonts w:ascii="Arial" w:hAnsi="Arial" w:cs="Arial"/>
          <w:color w:val="000000" w:themeColor="text1"/>
          <w:sz w:val="18"/>
          <w:szCs w:val="18"/>
        </w:rPr>
        <w:t xml:space="preserve">; business and government customers </w:t>
      </w:r>
      <w:hyperlink r:id="rId119">
        <w:r w:rsidRPr="2C9B27AD">
          <w:rPr>
            <w:rStyle w:val="Hyperlink"/>
            <w:rFonts w:cs="Arial"/>
            <w:color w:val="000000" w:themeColor="text1"/>
            <w:sz w:val="18"/>
            <w:szCs w:val="18"/>
          </w:rPr>
          <w:t>click here</w:t>
        </w:r>
      </w:hyperlink>
      <w:r w:rsidRPr="2C9B27AD">
        <w:rPr>
          <w:rFonts w:ascii="Arial" w:hAnsi="Arial" w:cs="Arial"/>
          <w:color w:val="000000" w:themeColor="text1"/>
          <w:sz w:val="18"/>
          <w:szCs w:val="18"/>
        </w:rPr>
        <w:t>.)</w:t>
      </w:r>
    </w:p>
    <w:p w14:paraId="33C26794" w14:textId="77777777" w:rsidR="00B460F8" w:rsidRPr="002D5AEE" w:rsidRDefault="00B460F8" w:rsidP="2C9B27AD">
      <w:pPr>
        <w:pStyle w:val="Heading3"/>
        <w:tabs>
          <w:tab w:val="num" w:pos="1474"/>
        </w:tabs>
        <w:rPr>
          <w:color w:val="000000"/>
        </w:rPr>
      </w:pPr>
      <w:r w:rsidRPr="2C9B27AD">
        <w:rPr>
          <w:color w:val="000000" w:themeColor="text1"/>
        </w:rPr>
        <w:t xml:space="preserve">POP email - you can access POP email via your mobile email account.  </w:t>
      </w:r>
      <w:proofErr w:type="gramStart"/>
      <w:r w:rsidRPr="2C9B27AD">
        <w:rPr>
          <w:color w:val="000000" w:themeColor="text1"/>
        </w:rPr>
        <w:t>See  the</w:t>
      </w:r>
      <w:proofErr w:type="gramEnd"/>
      <w:r w:rsidRPr="2C9B27AD">
        <w:rPr>
          <w:color w:val="000000" w:themeColor="text1"/>
        </w:rPr>
        <w:t xml:space="preserve"> Part H - </w:t>
      </w:r>
      <w:proofErr w:type="spellStart"/>
      <w:r w:rsidRPr="2C9B27AD">
        <w:rPr>
          <w:color w:val="000000" w:themeColor="text1"/>
        </w:rPr>
        <w:t>BigPond</w:t>
      </w:r>
      <w:proofErr w:type="spellEnd"/>
      <w:r w:rsidRPr="2C9B27AD">
        <w:rPr>
          <w:color w:val="000000" w:themeColor="text1"/>
        </w:rPr>
        <w:t xml:space="preserve"> Mobile Services of the Telstra Mobile section of Our Customer Terms further information.  </w:t>
      </w:r>
      <w:r w:rsidRPr="2C9B27AD">
        <w:rPr>
          <w:rFonts w:ascii="Arial" w:hAnsi="Arial" w:cs="Arial"/>
          <w:color w:val="000000" w:themeColor="text1"/>
          <w:sz w:val="18"/>
          <w:szCs w:val="18"/>
        </w:rPr>
        <w:t xml:space="preserve">To see these terms – home and family customers </w:t>
      </w:r>
      <w:hyperlink r:id="rId120">
        <w:r w:rsidRPr="2C9B27AD">
          <w:rPr>
            <w:rStyle w:val="Hyperlink"/>
            <w:rFonts w:cs="Arial"/>
            <w:color w:val="000000" w:themeColor="text1"/>
            <w:sz w:val="18"/>
            <w:szCs w:val="18"/>
          </w:rPr>
          <w:t>click here</w:t>
        </w:r>
      </w:hyperlink>
      <w:r w:rsidRPr="2C9B27AD">
        <w:rPr>
          <w:rFonts w:ascii="Arial" w:hAnsi="Arial" w:cs="Arial"/>
          <w:color w:val="000000" w:themeColor="text1"/>
          <w:sz w:val="18"/>
          <w:szCs w:val="18"/>
        </w:rPr>
        <w:t xml:space="preserve">; business and government customers </w:t>
      </w:r>
      <w:hyperlink r:id="rId121">
        <w:r w:rsidRPr="2C9B27AD">
          <w:rPr>
            <w:rStyle w:val="Hyperlink"/>
            <w:rFonts w:cs="Arial"/>
            <w:color w:val="000000" w:themeColor="text1"/>
            <w:sz w:val="18"/>
            <w:szCs w:val="18"/>
          </w:rPr>
          <w:t>click here</w:t>
        </w:r>
      </w:hyperlink>
      <w:r w:rsidRPr="2C9B27AD">
        <w:rPr>
          <w:rFonts w:ascii="Arial" w:hAnsi="Arial" w:cs="Arial"/>
          <w:color w:val="000000" w:themeColor="text1"/>
          <w:sz w:val="18"/>
          <w:szCs w:val="18"/>
        </w:rPr>
        <w:t>.</w:t>
      </w:r>
    </w:p>
    <w:p w14:paraId="440C77DA" w14:textId="77777777" w:rsidR="00B460F8" w:rsidRPr="002D5AEE" w:rsidRDefault="00B460F8">
      <w:pPr>
        <w:pStyle w:val="Heading3"/>
        <w:numPr>
          <w:ilvl w:val="0"/>
          <w:numId w:val="0"/>
        </w:numPr>
        <w:ind w:left="737"/>
        <w:rPr>
          <w:color w:val="000000"/>
        </w:rPr>
      </w:pPr>
      <w:r w:rsidRPr="002D5AEE">
        <w:rPr>
          <w:color w:val="000000"/>
        </w:rPr>
        <w:t xml:space="preserve">Other services that you use with your 3G or Next G handset such as voice calls, text messages (SMS) and picture and video messages (MMS) are covered by the terms of your mobile plan and the terms in the Telstra Mobile section of Our Customer Terms. </w:t>
      </w:r>
    </w:p>
    <w:p w14:paraId="2D5EACEE" w14:textId="77777777" w:rsidR="00B460F8" w:rsidRPr="002D5AEE" w:rsidRDefault="00B460F8">
      <w:pPr>
        <w:pStyle w:val="Indent1"/>
        <w:rPr>
          <w:color w:val="000000"/>
        </w:rPr>
      </w:pPr>
      <w:bookmarkStart w:id="299" w:name="_Toc477961208"/>
      <w:bookmarkStart w:id="300" w:name="_Toc10021340"/>
      <w:bookmarkStart w:id="301" w:name="_Toc7606924"/>
      <w:bookmarkStart w:id="302" w:name="_Toc167194168"/>
      <w:r w:rsidRPr="002D5AEE">
        <w:rPr>
          <w:color w:val="000000"/>
        </w:rPr>
        <w:t>Availability</w:t>
      </w:r>
      <w:bookmarkEnd w:id="299"/>
      <w:bookmarkEnd w:id="300"/>
      <w:bookmarkEnd w:id="301"/>
      <w:bookmarkEnd w:id="302"/>
    </w:p>
    <w:p w14:paraId="241CEBEC" w14:textId="77777777" w:rsidR="00B460F8" w:rsidRPr="002D5AEE" w:rsidRDefault="00B460F8" w:rsidP="2C9B27AD">
      <w:pPr>
        <w:pStyle w:val="Heading2"/>
        <w:tabs>
          <w:tab w:val="num" w:pos="142"/>
        </w:tabs>
        <w:ind w:left="852"/>
        <w:rPr>
          <w:color w:val="000000"/>
        </w:rPr>
      </w:pPr>
      <w:r w:rsidRPr="2C9B27AD">
        <w:rPr>
          <w:color w:val="000000"/>
        </w:rPr>
        <w:t>You can only use the 3G and Next G Video Service if you are a post-paid customer on a Telstra Mobile Member, Casual or Phone Plan, Telstra 3G and Next G Cap Plan, Telstra 3G Mobile Phone Cap Plan, Telstra Phone or Member Plan Ultimate, Get Connected Plan, communic8 Post-Paid Subscriber Call Plan, Home/Office and Mobile Cap Plan, Telstra Business Talk Plan/Untimed</w:t>
      </w:r>
      <w:r w:rsidRPr="2C9B27AD">
        <w:rPr>
          <w:rStyle w:val="FootnoteReference"/>
          <w:color w:val="000000"/>
          <w:sz w:val="28"/>
          <w:szCs w:val="28"/>
        </w:rPr>
        <w:footnoteReference w:customMarkFollows="1" w:id="2"/>
        <w:t>*</w:t>
      </w:r>
      <w:r w:rsidRPr="2C9B27AD">
        <w:rPr>
          <w:color w:val="000000"/>
        </w:rPr>
        <w:t xml:space="preserve"> Plan, Telstra Business Member, Casual or Phone Plan, Telstra Business Premium Mobile Member or Casual Plan, Telstra Business Choice Capped Plans, Telstra </w:t>
      </w:r>
      <w:proofErr w:type="spellStart"/>
      <w:r w:rsidRPr="2C9B27AD">
        <w:rPr>
          <w:color w:val="000000"/>
        </w:rPr>
        <w:t>BusinessMobile</w:t>
      </w:r>
      <w:proofErr w:type="spellEnd"/>
      <w:r w:rsidRPr="2C9B27AD">
        <w:rPr>
          <w:color w:val="000000"/>
        </w:rPr>
        <w:t xml:space="preserve"> Select Plan, Telstra Next G Cap Plan or any other plan approved by us or if you are a pre-paid customer.</w:t>
      </w:r>
    </w:p>
    <w:p w14:paraId="04937ED3" w14:textId="77777777" w:rsidR="00B460F8" w:rsidRPr="002D5AEE" w:rsidRDefault="00B460F8">
      <w:pPr>
        <w:pStyle w:val="Indent1"/>
        <w:rPr>
          <w:color w:val="000000"/>
        </w:rPr>
      </w:pPr>
      <w:bookmarkStart w:id="303" w:name="_Toc477961209"/>
      <w:bookmarkStart w:id="304" w:name="_Toc10021341"/>
      <w:bookmarkStart w:id="305" w:name="_Toc7606925"/>
      <w:bookmarkStart w:id="306" w:name="_Toc167194169"/>
      <w:r w:rsidRPr="002D5AEE">
        <w:rPr>
          <w:color w:val="000000"/>
        </w:rPr>
        <w:t>Handsets and SIMs</w:t>
      </w:r>
      <w:bookmarkEnd w:id="303"/>
      <w:bookmarkEnd w:id="304"/>
      <w:bookmarkEnd w:id="305"/>
      <w:bookmarkEnd w:id="306"/>
    </w:p>
    <w:p w14:paraId="29752012" w14:textId="77777777" w:rsidR="00B460F8" w:rsidRPr="002D5AEE" w:rsidRDefault="00B460F8" w:rsidP="2C9B27AD">
      <w:pPr>
        <w:pStyle w:val="Heading2"/>
        <w:tabs>
          <w:tab w:val="num" w:pos="142"/>
        </w:tabs>
        <w:ind w:left="852"/>
        <w:rPr>
          <w:color w:val="000000"/>
        </w:rPr>
      </w:pPr>
      <w:r w:rsidRPr="2C9B27AD">
        <w:rPr>
          <w:color w:val="000000" w:themeColor="text1"/>
        </w:rPr>
        <w:t>You need an approved 3G or Next G compatible handset containing a compatible SIM to access the 3G and Next G Video Service.</w:t>
      </w:r>
    </w:p>
    <w:p w14:paraId="0D5C2DF4" w14:textId="77777777" w:rsidR="00B460F8" w:rsidRPr="002D5AEE" w:rsidRDefault="00B460F8">
      <w:pPr>
        <w:pStyle w:val="Heading2"/>
        <w:tabs>
          <w:tab w:val="clear" w:pos="0"/>
          <w:tab w:val="num" w:pos="142"/>
        </w:tabs>
        <w:ind w:left="852"/>
        <w:rPr>
          <w:color w:val="000000"/>
        </w:rPr>
      </w:pPr>
      <w:r w:rsidRPr="002D5AEE">
        <w:rPr>
          <w:color w:val="000000"/>
        </w:rPr>
        <w:t>We make no promises about the performance or suitability of a non-approved Telstra 3G or Next G handset on our network and we do not make promises about the use of your Telstra approved 3G or Next G compatible handset on another phone company’s network.</w:t>
      </w:r>
    </w:p>
    <w:p w14:paraId="245BB432" w14:textId="77777777" w:rsidR="00B460F8" w:rsidRPr="002D5AEE" w:rsidRDefault="00B460F8" w:rsidP="2C9B27AD">
      <w:pPr>
        <w:pStyle w:val="Heading2"/>
        <w:tabs>
          <w:tab w:val="num" w:pos="142"/>
        </w:tabs>
        <w:ind w:left="852"/>
        <w:rPr>
          <w:color w:val="000000"/>
        </w:rPr>
      </w:pPr>
      <w:r w:rsidRPr="2C9B27AD">
        <w:rPr>
          <w:color w:val="000000" w:themeColor="text1"/>
        </w:rPr>
        <w:t xml:space="preserve">If you are upgrading from an existing Telstra mobile GSM service, you will be required to replace your old SIM with a new SIM compatible with your new Telstra 3G or Next G </w:t>
      </w:r>
      <w:r w:rsidRPr="2C9B27AD">
        <w:rPr>
          <w:color w:val="000000" w:themeColor="text1"/>
        </w:rPr>
        <w:lastRenderedPageBreak/>
        <w:t>handset.  You may lose any information stored on your old SIM and your previous handset when you upgrade to a 3G or Next G compatible handset.</w:t>
      </w:r>
    </w:p>
    <w:p w14:paraId="6D1CB1BC" w14:textId="77777777" w:rsidR="00B460F8" w:rsidRPr="002D5AEE" w:rsidRDefault="00B460F8" w:rsidP="2C9B27AD">
      <w:pPr>
        <w:pStyle w:val="Heading2"/>
        <w:tabs>
          <w:tab w:val="num" w:pos="142"/>
        </w:tabs>
        <w:ind w:left="852"/>
        <w:rPr>
          <w:color w:val="000000"/>
        </w:rPr>
      </w:pPr>
      <w:r w:rsidRPr="2C9B27AD">
        <w:rPr>
          <w:color w:val="000000" w:themeColor="text1"/>
        </w:rPr>
        <w:t>You must not activate a pre-paid service with a Telstra 3G SIM.  If you do this, we may notify you and require you to return your Telstra 3G SIM within 14 days.  If you do not return your Telstra 3G SIM within 14 days, this will be a material breach by you of Our Customer Terms.</w:t>
      </w:r>
    </w:p>
    <w:p w14:paraId="00DB75C2" w14:textId="77777777" w:rsidR="00B460F8" w:rsidRPr="002D5AEE" w:rsidRDefault="00B460F8">
      <w:pPr>
        <w:pStyle w:val="Indent1"/>
        <w:rPr>
          <w:color w:val="000000"/>
        </w:rPr>
      </w:pPr>
      <w:bookmarkStart w:id="307" w:name="_Toc477961210"/>
      <w:bookmarkStart w:id="308" w:name="_Toc10021342"/>
      <w:bookmarkStart w:id="309" w:name="_Toc7606926"/>
      <w:bookmarkStart w:id="310" w:name="_Toc167194170"/>
      <w:r w:rsidRPr="002D5AEE">
        <w:rPr>
          <w:color w:val="000000"/>
        </w:rPr>
        <w:t>Coverage and handover</w:t>
      </w:r>
      <w:bookmarkEnd w:id="307"/>
      <w:bookmarkEnd w:id="308"/>
      <w:bookmarkEnd w:id="309"/>
      <w:bookmarkEnd w:id="310"/>
    </w:p>
    <w:p w14:paraId="7E413BB6" w14:textId="77777777" w:rsidR="00B460F8" w:rsidRPr="002D5AEE" w:rsidRDefault="00B460F8">
      <w:pPr>
        <w:pStyle w:val="Heading2"/>
        <w:tabs>
          <w:tab w:val="clear" w:pos="0"/>
          <w:tab w:val="num" w:pos="142"/>
        </w:tabs>
        <w:ind w:left="852"/>
        <w:rPr>
          <w:color w:val="000000"/>
        </w:rPr>
      </w:pPr>
      <w:r w:rsidRPr="002D5AEE">
        <w:rPr>
          <w:color w:val="000000"/>
        </w:rPr>
        <w:t>You can only access our 3G and Next G Video Service in the 3G and Next G coverage areas supported by your compatible handset.</w:t>
      </w:r>
    </w:p>
    <w:p w14:paraId="279CA3B7" w14:textId="77777777" w:rsidR="00B460F8" w:rsidRPr="002D5AEE" w:rsidRDefault="00B460F8" w:rsidP="2C9B27AD">
      <w:pPr>
        <w:pStyle w:val="Heading2"/>
        <w:tabs>
          <w:tab w:val="num" w:pos="142"/>
        </w:tabs>
        <w:ind w:left="852"/>
        <w:rPr>
          <w:color w:val="000000"/>
        </w:rPr>
      </w:pPr>
      <w:r w:rsidRPr="2C9B27AD">
        <w:rPr>
          <w:color w:val="000000" w:themeColor="text1"/>
        </w:rPr>
        <w:t xml:space="preserve">The coverage area of our 3G and Next G networks is not equal to the coverage area of our GSM network.  For the latest coverage information, see </w:t>
      </w:r>
      <w:hyperlink r:id="rId122">
        <w:r w:rsidRPr="2C9B27AD">
          <w:rPr>
            <w:rStyle w:val="Hyperlink"/>
            <w:color w:val="000000" w:themeColor="text1"/>
            <w:lang w:eastAsia="en-AU"/>
          </w:rPr>
          <w:t>Telstra Mobile - Networks and Coverage - Our Coverage - Coverage Maps</w:t>
        </w:r>
      </w:hyperlink>
    </w:p>
    <w:p w14:paraId="3F416664" w14:textId="77777777" w:rsidR="00B460F8" w:rsidRPr="002D5AEE" w:rsidRDefault="00B460F8">
      <w:pPr>
        <w:pStyle w:val="Heading2"/>
        <w:tabs>
          <w:tab w:val="clear" w:pos="0"/>
          <w:tab w:val="num" w:pos="142"/>
        </w:tabs>
        <w:ind w:left="852"/>
        <w:rPr>
          <w:color w:val="000000"/>
        </w:rPr>
      </w:pPr>
      <w:r w:rsidRPr="002D5AEE">
        <w:rPr>
          <w:color w:val="000000"/>
        </w:rPr>
        <w:t>Although we use reasonable care and skill in providing the 3G and Next G Video Service, due to the nature of mobile networks, there may be places within our 3G or Next G coverage areas where access to our 3G and Next G Video Services is limited or unavailable, for example in high-rise buildings.</w:t>
      </w:r>
    </w:p>
    <w:p w14:paraId="4B01EC09" w14:textId="77777777" w:rsidR="00B460F8" w:rsidRPr="002D5AEE" w:rsidRDefault="00B460F8" w:rsidP="2C9B27AD">
      <w:pPr>
        <w:pStyle w:val="Heading2"/>
        <w:tabs>
          <w:tab w:val="num" w:pos="142"/>
        </w:tabs>
        <w:ind w:left="852"/>
        <w:rPr>
          <w:color w:val="000000"/>
        </w:rPr>
      </w:pPr>
      <w:r w:rsidRPr="2C9B27AD">
        <w:rPr>
          <w:rStyle w:val="Emphasis"/>
          <w:color w:val="000000" w:themeColor="text1"/>
        </w:rPr>
        <w:t xml:space="preserve">Usually when you receive a text message, your phone will tell you the time you received it, based on the local time of the state </w:t>
      </w:r>
      <w:r w:rsidRPr="2C9B27AD">
        <w:rPr>
          <w:rStyle w:val="Strong"/>
          <w:color w:val="000000" w:themeColor="text1"/>
        </w:rPr>
        <w:t>you were in at the time the message was received</w:t>
      </w:r>
      <w:r w:rsidRPr="2C9B27AD">
        <w:rPr>
          <w:rStyle w:val="Emphasis"/>
          <w:color w:val="000000" w:themeColor="text1"/>
        </w:rPr>
        <w:t xml:space="preserve">.  However, if you receive a text message while in a 3G or </w:t>
      </w:r>
      <w:r w:rsidRPr="2C9B27AD">
        <w:rPr>
          <w:color w:val="000000" w:themeColor="text1"/>
        </w:rPr>
        <w:t>Next G</w:t>
      </w:r>
      <w:r w:rsidRPr="2C9B27AD">
        <w:rPr>
          <w:rStyle w:val="Emphasis"/>
          <w:color w:val="000000" w:themeColor="text1"/>
        </w:rPr>
        <w:t xml:space="preserve"> coverage area in South Australia, </w:t>
      </w:r>
      <w:r w:rsidRPr="2C9B27AD">
        <w:rPr>
          <w:rStyle w:val="Strong"/>
          <w:color w:val="000000" w:themeColor="text1"/>
        </w:rPr>
        <w:t>the time you received the text message</w:t>
      </w:r>
      <w:r w:rsidRPr="2C9B27AD">
        <w:rPr>
          <w:rStyle w:val="Emphasis"/>
          <w:b/>
          <w:color w:val="000000" w:themeColor="text1"/>
        </w:rPr>
        <w:t xml:space="preserve"> </w:t>
      </w:r>
      <w:r w:rsidRPr="2C9B27AD">
        <w:rPr>
          <w:rStyle w:val="Strong"/>
          <w:color w:val="000000" w:themeColor="text1"/>
        </w:rPr>
        <w:t xml:space="preserve">will be </w:t>
      </w:r>
      <w:r w:rsidRPr="2C9B27AD">
        <w:rPr>
          <w:rStyle w:val="Emphasis"/>
          <w:color w:val="000000" w:themeColor="text1"/>
        </w:rPr>
        <w:t>shown in Australian Eastern Standard Time.</w:t>
      </w:r>
    </w:p>
    <w:p w14:paraId="23C8E9B7" w14:textId="77777777" w:rsidR="00B460F8" w:rsidRPr="002D5AEE" w:rsidRDefault="00B460F8">
      <w:pPr>
        <w:pStyle w:val="Indent1"/>
        <w:rPr>
          <w:color w:val="000000"/>
        </w:rPr>
      </w:pPr>
      <w:bookmarkStart w:id="311" w:name="_Toc477961211"/>
      <w:bookmarkStart w:id="312" w:name="_Toc10021343"/>
      <w:bookmarkStart w:id="313" w:name="_Toc7606927"/>
      <w:bookmarkStart w:id="314" w:name="_Toc167194171"/>
      <w:r w:rsidRPr="002D5AEE">
        <w:rPr>
          <w:color w:val="000000"/>
        </w:rPr>
        <w:t>Use</w:t>
      </w:r>
      <w:bookmarkEnd w:id="311"/>
      <w:bookmarkEnd w:id="312"/>
      <w:bookmarkEnd w:id="313"/>
      <w:bookmarkEnd w:id="314"/>
    </w:p>
    <w:p w14:paraId="6DBAE027" w14:textId="77777777" w:rsidR="00B460F8" w:rsidRPr="002D5AEE" w:rsidRDefault="00B460F8">
      <w:pPr>
        <w:pStyle w:val="Heading2"/>
        <w:tabs>
          <w:tab w:val="clear" w:pos="0"/>
          <w:tab w:val="num" w:pos="142"/>
        </w:tabs>
        <w:ind w:left="852"/>
        <w:rPr>
          <w:color w:val="000000"/>
        </w:rPr>
      </w:pPr>
      <w:r w:rsidRPr="002D5AEE">
        <w:rPr>
          <w:color w:val="000000"/>
        </w:rPr>
        <w:t>You must not call or send messages to people if you know or should know that they do not want to receive calls or messages from you.</w:t>
      </w:r>
    </w:p>
    <w:p w14:paraId="35362DBB" w14:textId="77777777" w:rsidR="00B460F8" w:rsidRPr="002D5AEE" w:rsidRDefault="00B460F8">
      <w:pPr>
        <w:pStyle w:val="Heading2"/>
        <w:tabs>
          <w:tab w:val="clear" w:pos="0"/>
          <w:tab w:val="num" w:pos="142"/>
        </w:tabs>
        <w:ind w:left="852"/>
        <w:rPr>
          <w:color w:val="000000"/>
        </w:rPr>
      </w:pPr>
      <w:r w:rsidRPr="002D5AEE">
        <w:rPr>
          <w:color w:val="000000"/>
          <w:lang w:val="en-US"/>
        </w:rPr>
        <w:t xml:space="preserve">You are responsible for the calls you make and the messages you send.  You must not send messages that are inappropriate or offensive to the person you are sending them to.  You must not engage in messaging activity that interferes with or compromises any other person’s use of the 3G and </w:t>
      </w:r>
      <w:r w:rsidRPr="002D5AEE">
        <w:rPr>
          <w:color w:val="000000"/>
        </w:rPr>
        <w:t>Next G</w:t>
      </w:r>
      <w:r w:rsidRPr="002D5AEE">
        <w:rPr>
          <w:color w:val="000000"/>
          <w:lang w:val="en-US"/>
        </w:rPr>
        <w:t xml:space="preserve"> Video Service (such as spamming another person).</w:t>
      </w:r>
    </w:p>
    <w:p w14:paraId="7A85389F" w14:textId="77777777" w:rsidR="00B460F8" w:rsidRPr="002D5AEE" w:rsidRDefault="00B460F8">
      <w:pPr>
        <w:pStyle w:val="Heading2"/>
        <w:tabs>
          <w:tab w:val="clear" w:pos="0"/>
          <w:tab w:val="num" w:pos="142"/>
        </w:tabs>
        <w:ind w:left="852"/>
        <w:rPr>
          <w:color w:val="000000"/>
        </w:rPr>
      </w:pPr>
      <w:r w:rsidRPr="002D5AEE">
        <w:rPr>
          <w:color w:val="000000"/>
          <w:lang w:val="en-US"/>
        </w:rPr>
        <w:t>You must not send content that is owned by another person without their consent.</w:t>
      </w:r>
    </w:p>
    <w:p w14:paraId="63DA15DC" w14:textId="77777777" w:rsidR="00B460F8" w:rsidRPr="002D5AEE" w:rsidRDefault="00B460F8" w:rsidP="2C9B27AD">
      <w:pPr>
        <w:pStyle w:val="Heading2"/>
        <w:tabs>
          <w:tab w:val="num" w:pos="142"/>
        </w:tabs>
        <w:ind w:left="852"/>
        <w:rPr>
          <w:color w:val="000000"/>
        </w:rPr>
      </w:pPr>
      <w:r w:rsidRPr="2C9B27AD">
        <w:rPr>
          <w:color w:val="000000" w:themeColor="text1"/>
        </w:rPr>
        <w:t>We may suspend your ability to use the 3G and Next G Video Service if your use of this service adversely impacts the operation of our network and/or other customers’ enjoyment of our network.  We will tell you before this happens.</w:t>
      </w:r>
    </w:p>
    <w:p w14:paraId="40857A8E" w14:textId="77777777" w:rsidR="00B460F8" w:rsidRPr="002D5AEE" w:rsidRDefault="00B460F8">
      <w:pPr>
        <w:pStyle w:val="Indent1"/>
        <w:rPr>
          <w:color w:val="000000"/>
        </w:rPr>
      </w:pPr>
      <w:bookmarkStart w:id="315" w:name="_Toc477961212"/>
      <w:bookmarkStart w:id="316" w:name="_Toc10021344"/>
      <w:bookmarkStart w:id="317" w:name="_Toc7606928"/>
      <w:bookmarkStart w:id="318" w:name="_Toc167194172"/>
      <w:bookmarkStart w:id="319" w:name="_Toc52592424"/>
      <w:bookmarkStart w:id="320" w:name="_Toc69139402"/>
      <w:r w:rsidRPr="002D5AEE">
        <w:rPr>
          <w:color w:val="000000"/>
        </w:rPr>
        <w:lastRenderedPageBreak/>
        <w:t>Video calling - general</w:t>
      </w:r>
      <w:bookmarkEnd w:id="315"/>
      <w:bookmarkEnd w:id="316"/>
      <w:bookmarkEnd w:id="317"/>
      <w:bookmarkEnd w:id="318"/>
    </w:p>
    <w:p w14:paraId="5BBB670F" w14:textId="77777777" w:rsidR="00B460F8" w:rsidRPr="002D5AEE" w:rsidRDefault="00B460F8">
      <w:pPr>
        <w:pStyle w:val="Heading2"/>
        <w:tabs>
          <w:tab w:val="clear" w:pos="0"/>
          <w:tab w:val="num" w:pos="142"/>
        </w:tabs>
        <w:ind w:left="852"/>
        <w:rPr>
          <w:color w:val="000000"/>
        </w:rPr>
      </w:pPr>
      <w:r w:rsidRPr="002D5AEE">
        <w:rPr>
          <w:color w:val="000000"/>
        </w:rPr>
        <w:t>Video calling allows you to receive video calls from other 3G or Next G handsets and to make video calls to other 3G or Next G handsets. If you have a 3G or Next G handset that supports video calling to a personal computer, you will be able to make video calls to registered users of eligible personal computers.</w:t>
      </w:r>
    </w:p>
    <w:p w14:paraId="3F6DA39C" w14:textId="77777777" w:rsidR="00B460F8" w:rsidRPr="002D5AEE" w:rsidRDefault="00B460F8" w:rsidP="2C9B27AD">
      <w:pPr>
        <w:pStyle w:val="Heading2"/>
        <w:tabs>
          <w:tab w:val="num" w:pos="142"/>
        </w:tabs>
        <w:ind w:left="852"/>
        <w:rPr>
          <w:color w:val="000000"/>
        </w:rPr>
      </w:pPr>
      <w:r w:rsidRPr="2C9B27AD">
        <w:rPr>
          <w:color w:val="000000" w:themeColor="text1"/>
        </w:rPr>
        <w:t xml:space="preserve">You can use your 3G or Next G handset to make international video calls to 3GSM customers of mobile carriers in selected countries where we have arrangements in place.  For a list of these countries see </w:t>
      </w:r>
      <w:hyperlink r:id="rId123" w:anchor="3g_roaming">
        <w:r w:rsidRPr="2C9B27AD">
          <w:rPr>
            <w:rStyle w:val="Hyperlink"/>
            <w:color w:val="000000" w:themeColor="text1"/>
          </w:rPr>
          <w:t>http://www.telstra.com.au/mobile/products/overseas/roamingoutbound.cfm#3g_roaming</w:t>
        </w:r>
      </w:hyperlink>
      <w:r w:rsidRPr="2C9B27AD">
        <w:rPr>
          <w:color w:val="000000" w:themeColor="text1"/>
        </w:rPr>
        <w:t>.</w:t>
      </w:r>
    </w:p>
    <w:p w14:paraId="6C2A667E" w14:textId="77777777" w:rsidR="00B460F8" w:rsidRPr="002D5AEE" w:rsidRDefault="00B460F8">
      <w:pPr>
        <w:pStyle w:val="Heading2"/>
        <w:tabs>
          <w:tab w:val="clear" w:pos="0"/>
          <w:tab w:val="num" w:pos="142"/>
        </w:tabs>
        <w:ind w:left="852"/>
        <w:rPr>
          <w:color w:val="000000"/>
        </w:rPr>
      </w:pPr>
      <w:r w:rsidRPr="002D5AEE">
        <w:rPr>
          <w:color w:val="000000"/>
        </w:rPr>
        <w:t xml:space="preserve">Unless an international video calling rate has been specified in this Part G – Data Services, a video call to an international mobile number is charged at the international call rate, as set out in </w:t>
      </w:r>
      <w:hyperlink r:id="rId124" w:history="1">
        <w:r w:rsidRPr="002D5AEE">
          <w:rPr>
            <w:rStyle w:val="Hyperlink"/>
            <w:color w:val="000000"/>
          </w:rPr>
          <w:t>Part D – Other Call Types</w:t>
        </w:r>
      </w:hyperlink>
      <w:r w:rsidRPr="002D5AEE">
        <w:rPr>
          <w:color w:val="000000"/>
        </w:rPr>
        <w:t xml:space="preserve"> in the Telstra Mobile section of Our Customer Terms.</w:t>
      </w:r>
    </w:p>
    <w:p w14:paraId="31AAF346" w14:textId="77777777" w:rsidR="00B460F8" w:rsidRPr="002D5AEE" w:rsidRDefault="00B460F8">
      <w:pPr>
        <w:pStyle w:val="Indent1"/>
        <w:rPr>
          <w:color w:val="000000"/>
        </w:rPr>
      </w:pPr>
      <w:bookmarkStart w:id="321" w:name="_Toc477961213"/>
      <w:bookmarkStart w:id="322" w:name="_Toc10021345"/>
      <w:bookmarkStart w:id="323" w:name="_Toc7606929"/>
      <w:bookmarkStart w:id="324" w:name="_Toc167194173"/>
      <w:r w:rsidRPr="002D5AEE">
        <w:rPr>
          <w:color w:val="000000"/>
        </w:rPr>
        <w:t xml:space="preserve">Video calling to another 3G or Next G </w:t>
      </w:r>
      <w:proofErr w:type="gramStart"/>
      <w:r w:rsidRPr="002D5AEE">
        <w:rPr>
          <w:color w:val="000000"/>
        </w:rPr>
        <w:t>mobile</w:t>
      </w:r>
      <w:bookmarkEnd w:id="321"/>
      <w:bookmarkEnd w:id="322"/>
      <w:bookmarkEnd w:id="323"/>
      <w:bookmarkEnd w:id="324"/>
      <w:proofErr w:type="gramEnd"/>
    </w:p>
    <w:p w14:paraId="064395E1" w14:textId="77777777" w:rsidR="00B460F8" w:rsidRPr="002D5AEE" w:rsidRDefault="00B460F8" w:rsidP="2C9B27AD">
      <w:pPr>
        <w:pStyle w:val="Heading2"/>
        <w:tabs>
          <w:tab w:val="num" w:pos="142"/>
        </w:tabs>
        <w:ind w:left="852"/>
        <w:rPr>
          <w:color w:val="000000"/>
        </w:rPr>
      </w:pPr>
      <w:r w:rsidRPr="2C9B27AD">
        <w:rPr>
          <w:color w:val="000000" w:themeColor="text1"/>
        </w:rPr>
        <w:t xml:space="preserve">To make a video call to a 3G or Next G handset, both you and the person you are calling must be in a 3G or Next G coverage area (as applicable).  If the person you are video calling is not in a relevant coverage area or does not have a compatible video phone, the video call will be </w:t>
      </w:r>
      <w:proofErr w:type="gramStart"/>
      <w:r w:rsidRPr="2C9B27AD">
        <w:rPr>
          <w:color w:val="000000" w:themeColor="text1"/>
        </w:rPr>
        <w:t>unsuccessful</w:t>
      </w:r>
      <w:proofErr w:type="gramEnd"/>
      <w:r w:rsidRPr="2C9B27AD">
        <w:rPr>
          <w:color w:val="000000" w:themeColor="text1"/>
        </w:rPr>
        <w:t xml:space="preserve"> and you will have the option to make a voice call instead.  If the person you are video calling is not answering, is on another call or their phone is switched off, the video call will divert to their Video </w:t>
      </w:r>
      <w:proofErr w:type="spellStart"/>
      <w:r w:rsidRPr="2C9B27AD">
        <w:rPr>
          <w:color w:val="000000" w:themeColor="text1"/>
        </w:rPr>
        <w:t>MessageBank</w:t>
      </w:r>
      <w:proofErr w:type="spellEnd"/>
      <w:r w:rsidRPr="2C9B27AD">
        <w:rPr>
          <w:color w:val="000000" w:themeColor="text1"/>
        </w:rPr>
        <w:t>.</w:t>
      </w:r>
    </w:p>
    <w:p w14:paraId="69D99D38" w14:textId="77777777" w:rsidR="00B460F8" w:rsidRPr="002D5AEE" w:rsidRDefault="00B460F8">
      <w:pPr>
        <w:pStyle w:val="Heading2"/>
        <w:tabs>
          <w:tab w:val="clear" w:pos="0"/>
          <w:tab w:val="num" w:pos="142"/>
        </w:tabs>
        <w:ind w:left="852"/>
        <w:rPr>
          <w:color w:val="000000"/>
        </w:rPr>
      </w:pPr>
      <w:r w:rsidRPr="002D5AEE">
        <w:rPr>
          <w:color w:val="000000"/>
        </w:rPr>
        <w:t>If you or the person you have video called move out of a 3G or Next G coverage area (as applicable), your video call will drop out and you will have the option to call the person back with a voice call or move back into a relevant coverage area and make another video call.</w:t>
      </w:r>
    </w:p>
    <w:p w14:paraId="5C716E4B" w14:textId="77777777" w:rsidR="00B460F8" w:rsidRPr="002D5AEE" w:rsidRDefault="00B460F8" w:rsidP="2C9B27AD">
      <w:pPr>
        <w:pStyle w:val="Heading2"/>
        <w:tabs>
          <w:tab w:val="num" w:pos="142"/>
        </w:tabs>
        <w:ind w:left="852"/>
        <w:rPr>
          <w:color w:val="000000"/>
        </w:rPr>
      </w:pPr>
      <w:r w:rsidRPr="2C9B27AD">
        <w:rPr>
          <w:color w:val="000000" w:themeColor="text1"/>
        </w:rPr>
        <w:t xml:space="preserve">When you answer a video call in a 3G or Next G coverage area (as applicable), the caller will be able to see you (or anything that your video camera is pointed at).  If you do not want the caller to see you, you can then choose to turn off the video component after you have accepted the video call.  However, the caller will still be charged for making a video call.  The audio component of the call will default to the mobile phone’s </w:t>
      </w:r>
      <w:proofErr w:type="gramStart"/>
      <w:r w:rsidRPr="2C9B27AD">
        <w:rPr>
          <w:color w:val="000000" w:themeColor="text1"/>
        </w:rPr>
        <w:t>loud speaker</w:t>
      </w:r>
      <w:proofErr w:type="gramEnd"/>
      <w:r w:rsidRPr="2C9B27AD">
        <w:rPr>
          <w:color w:val="000000" w:themeColor="text1"/>
        </w:rPr>
        <w:t>, but you can use a headset if you want privacy.  See your handset manufacturer’s</w:t>
      </w:r>
      <w:r w:rsidRPr="2C9B27AD">
        <w:rPr>
          <w:b/>
          <w:i/>
          <w:iCs/>
          <w:color w:val="000000" w:themeColor="text1"/>
        </w:rPr>
        <w:t xml:space="preserve"> </w:t>
      </w:r>
      <w:r w:rsidRPr="2C9B27AD">
        <w:rPr>
          <w:color w:val="000000" w:themeColor="text1"/>
        </w:rPr>
        <w:t>user guide for further information.</w:t>
      </w:r>
    </w:p>
    <w:p w14:paraId="06A1243E" w14:textId="77777777" w:rsidR="00B460F8" w:rsidRPr="002D5AEE" w:rsidRDefault="00B460F8">
      <w:pPr>
        <w:pStyle w:val="Heading2"/>
        <w:tabs>
          <w:tab w:val="clear" w:pos="0"/>
          <w:tab w:val="num" w:pos="142"/>
        </w:tabs>
        <w:ind w:left="852"/>
        <w:rPr>
          <w:color w:val="000000"/>
        </w:rPr>
      </w:pPr>
      <w:r w:rsidRPr="002D5AEE">
        <w:rPr>
          <w:color w:val="000000"/>
        </w:rPr>
        <w:t>If you have a 3G handset, you will be able to roam seamlessly between our 3G and our GSM networks whilst making voice calls.</w:t>
      </w:r>
    </w:p>
    <w:p w14:paraId="6EF80EB3" w14:textId="77777777" w:rsidR="00B460F8" w:rsidRPr="002D5AEE" w:rsidRDefault="00B460F8">
      <w:pPr>
        <w:pStyle w:val="Indent1"/>
        <w:rPr>
          <w:color w:val="000000"/>
        </w:rPr>
      </w:pPr>
      <w:bookmarkStart w:id="325" w:name="_Toc477961214"/>
      <w:bookmarkStart w:id="326" w:name="_Toc10021346"/>
      <w:bookmarkStart w:id="327" w:name="_Toc7606930"/>
      <w:bookmarkStart w:id="328" w:name="_Toc167194174"/>
      <w:r w:rsidRPr="002D5AEE">
        <w:rPr>
          <w:color w:val="000000"/>
        </w:rPr>
        <w:t xml:space="preserve">Video calling to a registered user of a personal </w:t>
      </w:r>
      <w:proofErr w:type="gramStart"/>
      <w:r w:rsidRPr="002D5AEE">
        <w:rPr>
          <w:color w:val="000000"/>
        </w:rPr>
        <w:t>computer</w:t>
      </w:r>
      <w:bookmarkEnd w:id="325"/>
      <w:bookmarkEnd w:id="326"/>
      <w:bookmarkEnd w:id="327"/>
      <w:bookmarkEnd w:id="328"/>
      <w:proofErr w:type="gramEnd"/>
    </w:p>
    <w:p w14:paraId="3D58E15D" w14:textId="77777777" w:rsidR="00B460F8" w:rsidRPr="002D5AEE" w:rsidRDefault="00B460F8" w:rsidP="2C9B27AD">
      <w:pPr>
        <w:pStyle w:val="Heading2"/>
        <w:tabs>
          <w:tab w:val="num" w:pos="142"/>
        </w:tabs>
        <w:ind w:left="852"/>
        <w:rPr>
          <w:color w:val="000000"/>
        </w:rPr>
      </w:pPr>
      <w:r w:rsidRPr="2C9B27AD">
        <w:rPr>
          <w:color w:val="000000" w:themeColor="text1"/>
        </w:rPr>
        <w:t xml:space="preserve">If you have a 3G or Next G handset that supports video calling from a mobile to a personal computer, you can also make video calls to eligible personal computers of users who have registered with Telstra via www.telstra.com/video/pcregistration and are </w:t>
      </w:r>
      <w:r w:rsidRPr="2C9B27AD">
        <w:rPr>
          <w:color w:val="000000" w:themeColor="text1"/>
        </w:rPr>
        <w:lastRenderedPageBreak/>
        <w:t>connected to the internet via broadband.  We do not recommend making video calls to a personal computer connected via a dial-up service, as the video call quality is extremely poor.</w:t>
      </w:r>
    </w:p>
    <w:p w14:paraId="15CA7BD6" w14:textId="77777777" w:rsidR="00B460F8" w:rsidRPr="002D5AEE" w:rsidRDefault="00B460F8">
      <w:pPr>
        <w:pStyle w:val="Indent1"/>
        <w:rPr>
          <w:color w:val="000000"/>
        </w:rPr>
      </w:pPr>
      <w:bookmarkStart w:id="329" w:name="_Toc477961215"/>
      <w:bookmarkStart w:id="330" w:name="_Toc10021347"/>
      <w:bookmarkStart w:id="331" w:name="_Toc7606931"/>
      <w:bookmarkStart w:id="332" w:name="_Toc167194175"/>
      <w:r w:rsidRPr="002D5AEE">
        <w:rPr>
          <w:color w:val="000000"/>
        </w:rPr>
        <w:t xml:space="preserve">Video calling charges - </w:t>
      </w:r>
      <w:proofErr w:type="gramStart"/>
      <w:r w:rsidRPr="002D5AEE">
        <w:rPr>
          <w:color w:val="000000"/>
        </w:rPr>
        <w:t>general</w:t>
      </w:r>
      <w:bookmarkEnd w:id="329"/>
      <w:bookmarkEnd w:id="330"/>
      <w:bookmarkEnd w:id="331"/>
      <w:bookmarkEnd w:id="332"/>
      <w:proofErr w:type="gramEnd"/>
    </w:p>
    <w:p w14:paraId="13FD8C6C" w14:textId="77777777" w:rsidR="00B460F8" w:rsidRPr="002D5AEE" w:rsidRDefault="00B460F8" w:rsidP="2C9B27AD">
      <w:pPr>
        <w:pStyle w:val="Heading2"/>
        <w:tabs>
          <w:tab w:val="num" w:pos="142"/>
        </w:tabs>
        <w:ind w:left="852"/>
        <w:rPr>
          <w:color w:val="000000"/>
        </w:rPr>
      </w:pPr>
      <w:r w:rsidRPr="2C9B27AD">
        <w:rPr>
          <w:color w:val="000000" w:themeColor="text1"/>
        </w:rPr>
        <w:t xml:space="preserve">For all video calls, we will charge you the applicable video call rates set out below for your mobile plan, unless the applicable voice call rates set out below apply to your mobile plan.  Our </w:t>
      </w:r>
      <w:proofErr w:type="spellStart"/>
      <w:r w:rsidRPr="2C9B27AD">
        <w:rPr>
          <w:color w:val="000000" w:themeColor="text1"/>
        </w:rPr>
        <w:t>FairPlay</w:t>
      </w:r>
      <w:proofErr w:type="spellEnd"/>
      <w:r w:rsidRPr="2C9B27AD">
        <w:rPr>
          <w:color w:val="000000" w:themeColor="text1"/>
        </w:rPr>
        <w:t xml:space="preserve"> Policy applies.  Our </w:t>
      </w:r>
      <w:proofErr w:type="spellStart"/>
      <w:r w:rsidRPr="2C9B27AD">
        <w:rPr>
          <w:color w:val="000000" w:themeColor="text1"/>
        </w:rPr>
        <w:t>FairPlay</w:t>
      </w:r>
      <w:proofErr w:type="spellEnd"/>
      <w:r w:rsidRPr="2C9B27AD">
        <w:rPr>
          <w:color w:val="000000" w:themeColor="text1"/>
        </w:rPr>
        <w:t xml:space="preserve"> Policy is set out in Part A - General of the Telstra Mobile section of Our Customer Terms.  </w:t>
      </w:r>
      <w:r w:rsidRPr="2C9B27AD">
        <w:rPr>
          <w:rFonts w:ascii="Arial" w:hAnsi="Arial" w:cs="Arial"/>
          <w:color w:val="000000" w:themeColor="text1"/>
          <w:sz w:val="18"/>
          <w:szCs w:val="18"/>
        </w:rPr>
        <w:t xml:space="preserve">To see these terms – home and family customers </w:t>
      </w:r>
      <w:hyperlink r:id="rId125">
        <w:r w:rsidRPr="2C9B27AD">
          <w:rPr>
            <w:rFonts w:ascii="Arial" w:hAnsi="Arial" w:cs="Arial"/>
            <w:color w:val="000000" w:themeColor="text1"/>
            <w:sz w:val="18"/>
            <w:szCs w:val="18"/>
            <w:u w:val="single"/>
          </w:rPr>
          <w:t>click here</w:t>
        </w:r>
      </w:hyperlink>
      <w:r w:rsidRPr="2C9B27AD">
        <w:rPr>
          <w:rFonts w:ascii="Arial" w:hAnsi="Arial" w:cs="Arial"/>
          <w:color w:val="000000" w:themeColor="text1"/>
          <w:sz w:val="18"/>
          <w:szCs w:val="18"/>
        </w:rPr>
        <w:t xml:space="preserve">; business and government customers </w:t>
      </w:r>
      <w:hyperlink r:id="rId126">
        <w:r w:rsidRPr="2C9B27AD">
          <w:rPr>
            <w:rFonts w:ascii="Arial" w:hAnsi="Arial" w:cs="Arial"/>
            <w:color w:val="000000" w:themeColor="text1"/>
            <w:sz w:val="18"/>
            <w:szCs w:val="18"/>
            <w:u w:val="single"/>
          </w:rPr>
          <w:t>click here</w:t>
        </w:r>
      </w:hyperlink>
      <w:r w:rsidRPr="2C9B27AD">
        <w:rPr>
          <w:rFonts w:ascii="Arial" w:hAnsi="Arial" w:cs="Arial"/>
          <w:color w:val="000000" w:themeColor="text1"/>
          <w:sz w:val="18"/>
          <w:szCs w:val="18"/>
          <w:u w:val="single"/>
        </w:rPr>
        <w:t>.</w:t>
      </w:r>
    </w:p>
    <w:p w14:paraId="0100D03F" w14:textId="77777777" w:rsidR="00B460F8" w:rsidRPr="002D5AEE" w:rsidRDefault="00B460F8" w:rsidP="2C9B27AD">
      <w:pPr>
        <w:pStyle w:val="Heading2"/>
        <w:tabs>
          <w:tab w:val="num" w:pos="142"/>
        </w:tabs>
        <w:ind w:left="852"/>
        <w:rPr>
          <w:color w:val="000000"/>
        </w:rPr>
      </w:pPr>
      <w:r w:rsidRPr="2C9B27AD">
        <w:rPr>
          <w:color w:val="000000" w:themeColor="text1"/>
        </w:rPr>
        <w:t>Video calls will be included in the included calls component of your mobile plan (if any) and will be eligible for any voice call bonus options under your plan, unless otherwise specified in your mobile plan.</w:t>
      </w:r>
    </w:p>
    <w:p w14:paraId="1741BF88" w14:textId="77777777" w:rsidR="00B460F8" w:rsidRPr="002D5AEE" w:rsidRDefault="00B460F8" w:rsidP="2C9B27AD">
      <w:pPr>
        <w:pStyle w:val="Heading2"/>
        <w:tabs>
          <w:tab w:val="num" w:pos="142"/>
        </w:tabs>
        <w:ind w:left="852"/>
        <w:rPr>
          <w:color w:val="000000"/>
        </w:rPr>
      </w:pPr>
      <w:r w:rsidRPr="2C9B27AD">
        <w:rPr>
          <w:color w:val="000000" w:themeColor="text1"/>
        </w:rPr>
        <w:t>For all mobile plans other than the Get Connected Plans, Freedom Connect Plans, Freedom Connect BYO Plans, Every Day Connect Plans and Every Day Connect BYO Plans, we will charge you for national video calls in 30 second blocks (or part) plus call connection fee. From 20 March 2011, national video calls on 3G and Next G Cap Plans, Telstra 3G Mobile Phone Cap Plans and Next G Cap Plans will be charged in 60 second blocks (or part) plus call connection fee.  From 1 October 2012, national video calls on Telstra Mobile Casual Plans, Telstra Mobile Member Plans and Telstra Mobile Phone Plans will be charged in 60 second blocks (or part) plus call connection fee.</w:t>
      </w:r>
    </w:p>
    <w:p w14:paraId="505D7230" w14:textId="77777777" w:rsidR="00B460F8" w:rsidRPr="002D5AEE" w:rsidRDefault="00B460F8">
      <w:pPr>
        <w:pStyle w:val="Indent1"/>
        <w:ind w:left="851"/>
        <w:rPr>
          <w:color w:val="000000"/>
        </w:rPr>
      </w:pPr>
      <w:bookmarkStart w:id="333" w:name="_Toc147726849"/>
      <w:bookmarkStart w:id="334" w:name="_Toc477961216"/>
      <w:bookmarkStart w:id="335" w:name="_Toc10021348"/>
      <w:bookmarkStart w:id="336" w:name="_Toc7606932"/>
      <w:bookmarkStart w:id="337" w:name="_Toc167194176"/>
      <w:r w:rsidRPr="002D5AEE">
        <w:rPr>
          <w:color w:val="000000"/>
        </w:rPr>
        <w:t xml:space="preserve">2 months Video calling at voice rates offer – </w:t>
      </w:r>
      <w:proofErr w:type="gramStart"/>
      <w:r w:rsidRPr="002D5AEE">
        <w:rPr>
          <w:color w:val="000000"/>
        </w:rPr>
        <w:t>consumer</w:t>
      </w:r>
      <w:bookmarkEnd w:id="333"/>
      <w:bookmarkEnd w:id="334"/>
      <w:bookmarkEnd w:id="335"/>
      <w:bookmarkEnd w:id="336"/>
      <w:bookmarkEnd w:id="337"/>
      <w:proofErr w:type="gramEnd"/>
    </w:p>
    <w:p w14:paraId="2BF2801B" w14:textId="77777777" w:rsidR="00B460F8" w:rsidRPr="002D5AEE" w:rsidRDefault="00B460F8">
      <w:pPr>
        <w:pStyle w:val="Heading2"/>
        <w:tabs>
          <w:tab w:val="clear" w:pos="0"/>
          <w:tab w:val="num" w:pos="142"/>
        </w:tabs>
        <w:ind w:left="852" w:hanging="852"/>
        <w:rPr>
          <w:color w:val="000000"/>
        </w:rPr>
      </w:pPr>
      <w:r w:rsidRPr="002D5AEE">
        <w:rPr>
          <w:color w:val="000000"/>
        </w:rPr>
        <w:t>If you connect to Telstra’s 3G or Next G network as a new connection on one of the following plans between 7 February 2007 and 30 June 2008 (inclusive), you will be charged for video calls at the rates applicable for voice calls on a per 30 second block basis (for national calls) or a per second block basis (for international calls) for the first two consecutive months that you stay connected to your plan:</w:t>
      </w:r>
    </w:p>
    <w:p w14:paraId="112953BE" w14:textId="77777777" w:rsidR="00B460F8" w:rsidRPr="002D5AEE" w:rsidRDefault="00B460F8">
      <w:pPr>
        <w:pStyle w:val="Heading2"/>
        <w:numPr>
          <w:ilvl w:val="0"/>
          <w:numId w:val="50"/>
        </w:numPr>
        <w:rPr>
          <w:color w:val="000000"/>
        </w:rPr>
      </w:pPr>
      <w:r w:rsidRPr="002D5AEE">
        <w:rPr>
          <w:color w:val="000000"/>
        </w:rPr>
        <w:t xml:space="preserve">Telstra Mobile Phone </w:t>
      </w:r>
      <w:proofErr w:type="gramStart"/>
      <w:r w:rsidRPr="002D5AEE">
        <w:rPr>
          <w:color w:val="000000"/>
        </w:rPr>
        <w:t>Plans;</w:t>
      </w:r>
      <w:proofErr w:type="gramEnd"/>
    </w:p>
    <w:p w14:paraId="797E61E2" w14:textId="77777777" w:rsidR="00B460F8" w:rsidRPr="002D5AEE" w:rsidRDefault="00B460F8">
      <w:pPr>
        <w:pStyle w:val="Heading2"/>
        <w:numPr>
          <w:ilvl w:val="0"/>
          <w:numId w:val="50"/>
        </w:numPr>
        <w:rPr>
          <w:color w:val="000000"/>
        </w:rPr>
      </w:pPr>
      <w:r w:rsidRPr="002D5AEE">
        <w:rPr>
          <w:color w:val="000000"/>
        </w:rPr>
        <w:t xml:space="preserve">Telstra Mobile Casual Plans and Member </w:t>
      </w:r>
      <w:proofErr w:type="gramStart"/>
      <w:r w:rsidRPr="002D5AEE">
        <w:rPr>
          <w:color w:val="000000"/>
        </w:rPr>
        <w:t>Plans;</w:t>
      </w:r>
      <w:proofErr w:type="gramEnd"/>
    </w:p>
    <w:p w14:paraId="007E0E58" w14:textId="77777777" w:rsidR="00B460F8" w:rsidRPr="002D5AEE" w:rsidRDefault="00B460F8">
      <w:pPr>
        <w:pStyle w:val="Heading2"/>
        <w:numPr>
          <w:ilvl w:val="0"/>
          <w:numId w:val="50"/>
        </w:numPr>
        <w:rPr>
          <w:color w:val="000000"/>
        </w:rPr>
      </w:pPr>
      <w:r w:rsidRPr="002D5AEE">
        <w:rPr>
          <w:color w:val="000000"/>
        </w:rPr>
        <w:t xml:space="preserve">Telstra 3G and Next G Cap </w:t>
      </w:r>
      <w:proofErr w:type="gramStart"/>
      <w:r w:rsidRPr="002D5AEE">
        <w:rPr>
          <w:color w:val="000000"/>
        </w:rPr>
        <w:t>Plans;</w:t>
      </w:r>
      <w:proofErr w:type="gramEnd"/>
      <w:r w:rsidRPr="002D5AEE">
        <w:rPr>
          <w:color w:val="000000"/>
        </w:rPr>
        <w:t xml:space="preserve"> </w:t>
      </w:r>
    </w:p>
    <w:p w14:paraId="7EF90787" w14:textId="77777777" w:rsidR="00B460F8" w:rsidRPr="002D5AEE" w:rsidRDefault="00B460F8">
      <w:pPr>
        <w:pStyle w:val="Heading3"/>
        <w:numPr>
          <w:ilvl w:val="0"/>
          <w:numId w:val="50"/>
        </w:numPr>
        <w:rPr>
          <w:color w:val="000000"/>
        </w:rPr>
      </w:pPr>
      <w:r w:rsidRPr="002D5AEE">
        <w:rPr>
          <w:color w:val="000000"/>
        </w:rPr>
        <w:t xml:space="preserve">Home and Mobile Cap </w:t>
      </w:r>
      <w:proofErr w:type="gramStart"/>
      <w:r w:rsidRPr="002D5AEE">
        <w:rPr>
          <w:color w:val="000000"/>
        </w:rPr>
        <w:t>Plans;</w:t>
      </w:r>
      <w:proofErr w:type="gramEnd"/>
    </w:p>
    <w:p w14:paraId="32A2C3C6" w14:textId="77777777" w:rsidR="00B460F8" w:rsidRPr="002D5AEE" w:rsidRDefault="00B460F8">
      <w:pPr>
        <w:pStyle w:val="Heading3"/>
        <w:numPr>
          <w:ilvl w:val="0"/>
          <w:numId w:val="50"/>
        </w:numPr>
        <w:rPr>
          <w:color w:val="000000"/>
        </w:rPr>
      </w:pPr>
      <w:r w:rsidRPr="002D5AEE">
        <w:rPr>
          <w:color w:val="000000"/>
        </w:rPr>
        <w:t>communic8 Post-Paid Subscriber Call Plans; and</w:t>
      </w:r>
    </w:p>
    <w:p w14:paraId="293D605E" w14:textId="77777777" w:rsidR="00B460F8" w:rsidRPr="002D5AEE" w:rsidRDefault="00B460F8" w:rsidP="002D5AEE">
      <w:pPr>
        <w:pStyle w:val="Heading2"/>
        <w:numPr>
          <w:ilvl w:val="0"/>
          <w:numId w:val="50"/>
        </w:numPr>
        <w:tabs>
          <w:tab w:val="clear" w:pos="1440"/>
          <w:tab w:val="num" w:pos="851"/>
        </w:tabs>
        <w:ind w:left="851" w:firstLine="0"/>
        <w:rPr>
          <w:color w:val="000000"/>
        </w:rPr>
      </w:pPr>
      <w:r w:rsidRPr="005E5885">
        <w:rPr>
          <w:rFonts w:eastAsia="Symbol"/>
          <w:color w:val="000000"/>
          <w:sz w:val="14"/>
          <w:szCs w:val="14"/>
        </w:rPr>
        <w:t>  </w:t>
      </w:r>
      <w:r w:rsidRPr="005E5885">
        <w:rPr>
          <w:color w:val="000000"/>
          <w:sz w:val="24"/>
          <w:szCs w:val="24"/>
        </w:rPr>
        <w:t>any other approved plan nominated by Telstra</w:t>
      </w:r>
      <w:r w:rsidRPr="002D5AEE">
        <w:rPr>
          <w:color w:val="000000"/>
        </w:rPr>
        <w:t>.</w:t>
      </w:r>
    </w:p>
    <w:p w14:paraId="32A6BD08" w14:textId="77777777" w:rsidR="00B460F8" w:rsidRPr="002D5AEE" w:rsidRDefault="00B460F8">
      <w:pPr>
        <w:pStyle w:val="Heading2"/>
        <w:numPr>
          <w:ilvl w:val="0"/>
          <w:numId w:val="0"/>
        </w:numPr>
        <w:tabs>
          <w:tab w:val="num" w:pos="851"/>
        </w:tabs>
        <w:ind w:left="851"/>
        <w:rPr>
          <w:color w:val="000000"/>
        </w:rPr>
      </w:pPr>
      <w:r w:rsidRPr="002D5AEE">
        <w:rPr>
          <w:bCs w:val="0"/>
          <w:color w:val="000000"/>
        </w:rPr>
        <w:t xml:space="preserve">This offer is available if you are upgrading from a 2GSM service to a 3G or Next G service but is not available if you are upgrading or changing between existing Next G or </w:t>
      </w:r>
      <w:r w:rsidRPr="002D5AEE">
        <w:rPr>
          <w:bCs w:val="0"/>
          <w:color w:val="000000"/>
        </w:rPr>
        <w:lastRenderedPageBreak/>
        <w:t>3G services.</w:t>
      </w:r>
      <w:r w:rsidRPr="002D5AEE">
        <w:rPr>
          <w:color w:val="000000"/>
        </w:rPr>
        <w:t xml:space="preserve"> At the end of the first two consecutive months, </w:t>
      </w:r>
      <w:r w:rsidRPr="002D5AEE">
        <w:rPr>
          <w:bCs w:val="0"/>
          <w:color w:val="000000"/>
        </w:rPr>
        <w:t>all video calls will be charged at the applicable video calling rate for your mobile plan as set out below.</w:t>
      </w:r>
    </w:p>
    <w:p w14:paraId="41AEAF4D" w14:textId="77777777" w:rsidR="00B460F8" w:rsidRPr="002D5AEE" w:rsidRDefault="00B460F8" w:rsidP="2C9B27AD">
      <w:pPr>
        <w:pStyle w:val="Heading2"/>
        <w:numPr>
          <w:ilvl w:val="1"/>
          <w:numId w:val="0"/>
        </w:numPr>
        <w:ind w:left="852"/>
        <w:rPr>
          <w:rFonts w:ascii="Arial" w:hAnsi="Arial" w:cs="Arial"/>
          <w:color w:val="000000"/>
          <w:sz w:val="18"/>
          <w:szCs w:val="18"/>
          <w:u w:val="single"/>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Our </w:t>
      </w:r>
      <w:proofErr w:type="spellStart"/>
      <w:r w:rsidRPr="2C9B27AD">
        <w:rPr>
          <w:color w:val="000000" w:themeColor="text1"/>
        </w:rPr>
        <w:t>FairPlay</w:t>
      </w:r>
      <w:proofErr w:type="spellEnd"/>
      <w:r w:rsidRPr="2C9B27AD">
        <w:rPr>
          <w:color w:val="000000" w:themeColor="text1"/>
        </w:rPr>
        <w:t xml:space="preserve"> Policy is set out in Part A - General of the Telstra Mobile section of Our Customer Terms.  </w:t>
      </w:r>
      <w:r w:rsidRPr="2C9B27AD">
        <w:rPr>
          <w:rFonts w:ascii="Arial" w:hAnsi="Arial" w:cs="Arial"/>
          <w:color w:val="000000" w:themeColor="text1"/>
          <w:sz w:val="18"/>
          <w:szCs w:val="18"/>
        </w:rPr>
        <w:t xml:space="preserve">To see these terms – home and family customers </w:t>
      </w:r>
      <w:hyperlink r:id="rId127">
        <w:r w:rsidRPr="2C9B27AD">
          <w:rPr>
            <w:rFonts w:ascii="Arial" w:hAnsi="Arial" w:cs="Arial"/>
            <w:color w:val="000000" w:themeColor="text1"/>
            <w:sz w:val="18"/>
            <w:szCs w:val="18"/>
            <w:u w:val="single"/>
          </w:rPr>
          <w:t>click here</w:t>
        </w:r>
      </w:hyperlink>
      <w:r w:rsidRPr="2C9B27AD">
        <w:rPr>
          <w:rFonts w:ascii="Arial" w:hAnsi="Arial" w:cs="Arial"/>
          <w:color w:val="000000" w:themeColor="text1"/>
          <w:sz w:val="18"/>
          <w:szCs w:val="18"/>
        </w:rPr>
        <w:t xml:space="preserve">; business and government customers </w:t>
      </w:r>
      <w:hyperlink r:id="rId128">
        <w:r w:rsidRPr="2C9B27AD">
          <w:rPr>
            <w:rFonts w:ascii="Arial" w:hAnsi="Arial" w:cs="Arial"/>
            <w:color w:val="000000" w:themeColor="text1"/>
            <w:sz w:val="18"/>
            <w:szCs w:val="18"/>
            <w:u w:val="single"/>
          </w:rPr>
          <w:t>click here</w:t>
        </w:r>
      </w:hyperlink>
      <w:r w:rsidRPr="2C9B27AD">
        <w:rPr>
          <w:rFonts w:ascii="Arial" w:hAnsi="Arial" w:cs="Arial"/>
          <w:color w:val="000000" w:themeColor="text1"/>
          <w:sz w:val="18"/>
          <w:szCs w:val="18"/>
          <w:u w:val="single"/>
        </w:rPr>
        <w:t>.</w:t>
      </w:r>
    </w:p>
    <w:p w14:paraId="6587FD2E" w14:textId="77777777" w:rsidR="00B460F8" w:rsidRPr="002D5AEE" w:rsidRDefault="00B460F8">
      <w:pPr>
        <w:pStyle w:val="Indent1"/>
        <w:ind w:left="851"/>
        <w:rPr>
          <w:color w:val="000000"/>
        </w:rPr>
      </w:pPr>
      <w:bookmarkStart w:id="338" w:name="_Toc147726850"/>
      <w:bookmarkStart w:id="339" w:name="_Toc477961217"/>
      <w:bookmarkStart w:id="340" w:name="_Toc10021349"/>
      <w:bookmarkStart w:id="341" w:name="_Toc7606933"/>
      <w:bookmarkStart w:id="342" w:name="_Toc167194177"/>
      <w:r w:rsidRPr="002D5AEE">
        <w:rPr>
          <w:color w:val="000000"/>
        </w:rPr>
        <w:t xml:space="preserve">Video calling at voice rates offer – </w:t>
      </w:r>
      <w:proofErr w:type="gramStart"/>
      <w:r w:rsidRPr="002D5AEE">
        <w:rPr>
          <w:color w:val="000000"/>
        </w:rPr>
        <w:t>business</w:t>
      </w:r>
      <w:bookmarkEnd w:id="338"/>
      <w:bookmarkEnd w:id="339"/>
      <w:bookmarkEnd w:id="340"/>
      <w:bookmarkEnd w:id="341"/>
      <w:bookmarkEnd w:id="342"/>
      <w:proofErr w:type="gramEnd"/>
    </w:p>
    <w:p w14:paraId="2D08B03E" w14:textId="77777777" w:rsidR="00B460F8" w:rsidRPr="002D5AEE" w:rsidRDefault="00B460F8">
      <w:pPr>
        <w:pStyle w:val="Heading2"/>
        <w:tabs>
          <w:tab w:val="clear" w:pos="0"/>
          <w:tab w:val="num" w:pos="142"/>
        </w:tabs>
        <w:ind w:left="852"/>
        <w:rPr>
          <w:color w:val="000000"/>
        </w:rPr>
      </w:pPr>
      <w:r w:rsidRPr="002D5AEE">
        <w:rPr>
          <w:color w:val="000000"/>
        </w:rPr>
        <w:t>The following plans will be charged for video calls at the rates applicable for voice calls from 6 October 2006 to 31 January 2007 on a per 30 second block basis:</w:t>
      </w:r>
    </w:p>
    <w:p w14:paraId="415E0EE5" w14:textId="77777777" w:rsidR="00B460F8" w:rsidRPr="002D5AEE" w:rsidRDefault="00B460F8">
      <w:pPr>
        <w:pStyle w:val="Heading2"/>
        <w:numPr>
          <w:ilvl w:val="0"/>
          <w:numId w:val="51"/>
        </w:numPr>
        <w:rPr>
          <w:color w:val="000000"/>
        </w:rPr>
      </w:pPr>
      <w:r w:rsidRPr="002D5AEE">
        <w:rPr>
          <w:color w:val="000000"/>
        </w:rPr>
        <w:t xml:space="preserve">Telstra Business Phone </w:t>
      </w:r>
      <w:proofErr w:type="gramStart"/>
      <w:r w:rsidRPr="002D5AEE">
        <w:rPr>
          <w:color w:val="000000"/>
        </w:rPr>
        <w:t>Plans;</w:t>
      </w:r>
      <w:proofErr w:type="gramEnd"/>
    </w:p>
    <w:p w14:paraId="506E2EE6" w14:textId="77777777" w:rsidR="00B460F8" w:rsidRPr="002D5AEE" w:rsidRDefault="00B460F8">
      <w:pPr>
        <w:pStyle w:val="Heading2"/>
        <w:numPr>
          <w:ilvl w:val="0"/>
          <w:numId w:val="51"/>
        </w:numPr>
        <w:rPr>
          <w:color w:val="000000"/>
        </w:rPr>
      </w:pPr>
      <w:r w:rsidRPr="002D5AEE">
        <w:rPr>
          <w:color w:val="000000"/>
        </w:rPr>
        <w:t xml:space="preserve">Telstra Business Casual and Member </w:t>
      </w:r>
      <w:proofErr w:type="gramStart"/>
      <w:r w:rsidRPr="002D5AEE">
        <w:rPr>
          <w:color w:val="000000"/>
        </w:rPr>
        <w:t>Plans;</w:t>
      </w:r>
      <w:proofErr w:type="gramEnd"/>
    </w:p>
    <w:p w14:paraId="2E0A00E0" w14:textId="77777777" w:rsidR="00B460F8" w:rsidRPr="002D5AEE" w:rsidRDefault="00B460F8">
      <w:pPr>
        <w:pStyle w:val="Heading2"/>
        <w:numPr>
          <w:ilvl w:val="0"/>
          <w:numId w:val="51"/>
        </w:numPr>
        <w:rPr>
          <w:color w:val="000000"/>
        </w:rPr>
      </w:pPr>
      <w:r w:rsidRPr="002D5AEE">
        <w:rPr>
          <w:color w:val="000000"/>
        </w:rPr>
        <w:t xml:space="preserve">Telstra Business Choice Capped </w:t>
      </w:r>
      <w:proofErr w:type="gramStart"/>
      <w:r w:rsidRPr="002D5AEE">
        <w:rPr>
          <w:color w:val="000000"/>
        </w:rPr>
        <w:t>Plans;</w:t>
      </w:r>
      <w:proofErr w:type="gramEnd"/>
    </w:p>
    <w:p w14:paraId="50D06A9D" w14:textId="77777777" w:rsidR="00B460F8" w:rsidRPr="002D5AEE" w:rsidRDefault="00B460F8">
      <w:pPr>
        <w:pStyle w:val="Heading2"/>
        <w:numPr>
          <w:ilvl w:val="0"/>
          <w:numId w:val="51"/>
        </w:numPr>
        <w:rPr>
          <w:color w:val="000000"/>
        </w:rPr>
      </w:pPr>
      <w:r w:rsidRPr="002D5AEE">
        <w:rPr>
          <w:color w:val="000000"/>
        </w:rPr>
        <w:t>Telstra 3G Mobile Phone Cap Plans (Business); and</w:t>
      </w:r>
    </w:p>
    <w:p w14:paraId="6696EFAF" w14:textId="77777777" w:rsidR="00B460F8" w:rsidRPr="002D5AEE" w:rsidRDefault="00B460F8">
      <w:pPr>
        <w:pStyle w:val="Heading2"/>
        <w:numPr>
          <w:ilvl w:val="0"/>
          <w:numId w:val="51"/>
        </w:numPr>
        <w:spacing w:after="360"/>
        <w:ind w:left="1434" w:hanging="357"/>
        <w:rPr>
          <w:color w:val="000000"/>
        </w:rPr>
      </w:pPr>
      <w:r w:rsidRPr="002D5AEE">
        <w:rPr>
          <w:color w:val="000000"/>
        </w:rPr>
        <w:t>Telstra 3G and Next G Cap Plans (Business).</w:t>
      </w:r>
    </w:p>
    <w:p w14:paraId="477606EF" w14:textId="77777777" w:rsidR="00B460F8" w:rsidRPr="002D5AEE" w:rsidRDefault="00B460F8">
      <w:pPr>
        <w:pStyle w:val="Heading2"/>
        <w:tabs>
          <w:tab w:val="clear" w:pos="0"/>
          <w:tab w:val="num" w:pos="142"/>
        </w:tabs>
        <w:ind w:left="852"/>
        <w:rPr>
          <w:color w:val="000000"/>
        </w:rPr>
      </w:pPr>
      <w:r w:rsidRPr="002D5AEE">
        <w:rPr>
          <w:color w:val="000000"/>
        </w:rPr>
        <w:t>The following plans will be charged for video calls at the rates applicable for voice calls from 3 November 2006 to 31 January 2007 on a per minute block basis:</w:t>
      </w:r>
    </w:p>
    <w:p w14:paraId="15F4CA0E" w14:textId="77777777" w:rsidR="00B460F8" w:rsidRPr="002D5AEE" w:rsidRDefault="00B460F8">
      <w:pPr>
        <w:pStyle w:val="Heading2"/>
        <w:numPr>
          <w:ilvl w:val="0"/>
          <w:numId w:val="51"/>
        </w:numPr>
        <w:rPr>
          <w:color w:val="000000"/>
        </w:rPr>
      </w:pPr>
      <w:r w:rsidRPr="002D5AEE">
        <w:rPr>
          <w:color w:val="000000"/>
        </w:rPr>
        <w:t>Telstra Business Talk Plans; and</w:t>
      </w:r>
    </w:p>
    <w:p w14:paraId="6AF83CA5" w14:textId="77777777" w:rsidR="00B460F8" w:rsidRPr="002D5AEE" w:rsidRDefault="00B460F8">
      <w:pPr>
        <w:pStyle w:val="Heading2"/>
        <w:numPr>
          <w:ilvl w:val="0"/>
          <w:numId w:val="51"/>
        </w:numPr>
        <w:spacing w:after="360"/>
        <w:ind w:left="1434" w:hanging="357"/>
        <w:rPr>
          <w:color w:val="000000"/>
        </w:rPr>
      </w:pPr>
      <w:r w:rsidRPr="002D5AEE">
        <w:rPr>
          <w:color w:val="000000"/>
        </w:rPr>
        <w:t>Telstra Business Untimed</w:t>
      </w:r>
      <w:r w:rsidRPr="002D5AEE">
        <w:rPr>
          <w:rStyle w:val="FootnoteReference"/>
          <w:color w:val="000000"/>
        </w:rPr>
        <w:footnoteReference w:customMarkFollows="1" w:id="3"/>
        <w:t>*</w:t>
      </w:r>
      <w:r w:rsidRPr="002D5AEE">
        <w:rPr>
          <w:color w:val="000000"/>
        </w:rPr>
        <w:t xml:space="preserve"> Plans.</w:t>
      </w:r>
    </w:p>
    <w:p w14:paraId="503B83AC" w14:textId="77777777" w:rsidR="00B460F8" w:rsidRPr="002D5AEE" w:rsidRDefault="00B460F8">
      <w:pPr>
        <w:pStyle w:val="Heading2"/>
        <w:tabs>
          <w:tab w:val="clear" w:pos="0"/>
          <w:tab w:val="num" w:pos="142"/>
        </w:tabs>
        <w:ind w:left="852"/>
        <w:rPr>
          <w:color w:val="000000"/>
        </w:rPr>
      </w:pPr>
      <w:r w:rsidRPr="002D5AEE">
        <w:rPr>
          <w:color w:val="000000"/>
        </w:rPr>
        <w:t>The following plans will be charged for video calls at the rates applicable for voice calls to 31 January 2007 on a per 30 second block basis:</w:t>
      </w:r>
    </w:p>
    <w:p w14:paraId="16372F89" w14:textId="77777777" w:rsidR="00B460F8" w:rsidRPr="002D5AEE" w:rsidRDefault="00B460F8">
      <w:pPr>
        <w:pStyle w:val="Heading2"/>
        <w:numPr>
          <w:ilvl w:val="0"/>
          <w:numId w:val="51"/>
        </w:numPr>
        <w:spacing w:after="360"/>
        <w:ind w:left="1434" w:hanging="357"/>
        <w:rPr>
          <w:color w:val="000000"/>
        </w:rPr>
      </w:pPr>
      <w:r w:rsidRPr="002D5AEE">
        <w:rPr>
          <w:color w:val="000000"/>
        </w:rPr>
        <w:t>Telstra Business Premium Mobile Plans.</w:t>
      </w:r>
    </w:p>
    <w:p w14:paraId="5E274A46" w14:textId="77777777" w:rsidR="00B460F8" w:rsidRPr="002D5AEE" w:rsidRDefault="00B460F8">
      <w:pPr>
        <w:pStyle w:val="Heading2"/>
        <w:tabs>
          <w:tab w:val="clear" w:pos="0"/>
          <w:tab w:val="num" w:pos="142"/>
        </w:tabs>
        <w:ind w:left="852"/>
        <w:rPr>
          <w:bCs w:val="0"/>
          <w:color w:val="000000"/>
        </w:rPr>
      </w:pPr>
      <w:r w:rsidRPr="002D5AEE">
        <w:rPr>
          <w:bCs w:val="0"/>
          <w:color w:val="000000"/>
        </w:rPr>
        <w:t>The following plans will be charged for video calls at the rates applicable for voice calls to 1 July 2007 on a per 30 second block basis:</w:t>
      </w:r>
    </w:p>
    <w:p w14:paraId="24593F6A"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 xml:space="preserve">Corporate Net Rate </w:t>
      </w:r>
      <w:proofErr w:type="gramStart"/>
      <w:r w:rsidRPr="002D5AEE">
        <w:rPr>
          <w:bCs w:val="0"/>
          <w:color w:val="000000"/>
        </w:rPr>
        <w:t>Plans;</w:t>
      </w:r>
      <w:proofErr w:type="gramEnd"/>
    </w:p>
    <w:p w14:paraId="0EE29323"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 xml:space="preserve">Corporate Rate </w:t>
      </w:r>
      <w:proofErr w:type="gramStart"/>
      <w:r w:rsidRPr="002D5AEE">
        <w:rPr>
          <w:bCs w:val="0"/>
          <w:color w:val="000000"/>
        </w:rPr>
        <w:t>Plans;</w:t>
      </w:r>
      <w:proofErr w:type="gramEnd"/>
    </w:p>
    <w:p w14:paraId="25336016"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 xml:space="preserve">Telstra Corporate </w:t>
      </w:r>
      <w:proofErr w:type="gramStart"/>
      <w:r w:rsidRPr="002D5AEE">
        <w:rPr>
          <w:bCs w:val="0"/>
          <w:color w:val="000000"/>
        </w:rPr>
        <w:t>Plans;</w:t>
      </w:r>
      <w:proofErr w:type="gramEnd"/>
      <w:r w:rsidRPr="002D5AEE">
        <w:rPr>
          <w:bCs w:val="0"/>
          <w:color w:val="000000"/>
        </w:rPr>
        <w:t xml:space="preserve"> </w:t>
      </w:r>
    </w:p>
    <w:p w14:paraId="3EF9F293"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lastRenderedPageBreak/>
        <w:t>Telstra Government Plans; and</w:t>
      </w:r>
    </w:p>
    <w:p w14:paraId="15DBCF4A"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Telstra Government Plus Plans.</w:t>
      </w:r>
    </w:p>
    <w:p w14:paraId="2CAC1437" w14:textId="77777777" w:rsidR="00B460F8" w:rsidRPr="002D5AEE" w:rsidRDefault="00B460F8">
      <w:pPr>
        <w:pStyle w:val="Heading2"/>
        <w:tabs>
          <w:tab w:val="clear" w:pos="0"/>
          <w:tab w:val="num" w:pos="142"/>
        </w:tabs>
        <w:ind w:left="852"/>
        <w:rPr>
          <w:bCs w:val="0"/>
          <w:color w:val="000000"/>
        </w:rPr>
      </w:pPr>
      <w:r w:rsidRPr="002D5AEE">
        <w:rPr>
          <w:bCs w:val="0"/>
          <w:color w:val="000000"/>
        </w:rPr>
        <w:t xml:space="preserve">Unless you are connected to a Corporate Net Rate Plan, Corporate Rate Plan, Telstra Corporate Plan, Telstra Government Plan or Telstra Government Plus Plan, all video calls on and from 1 February 2007 will be charged at the applicable video calling rate for your mobile plan as set out below. </w:t>
      </w:r>
    </w:p>
    <w:p w14:paraId="60903CA6" w14:textId="77777777" w:rsidR="00B460F8" w:rsidRPr="002D5AEE" w:rsidRDefault="00B460F8">
      <w:pPr>
        <w:pStyle w:val="Heading2"/>
        <w:tabs>
          <w:tab w:val="clear" w:pos="0"/>
          <w:tab w:val="num" w:pos="142"/>
        </w:tabs>
        <w:ind w:left="852"/>
        <w:rPr>
          <w:bCs w:val="0"/>
          <w:color w:val="000000"/>
        </w:rPr>
      </w:pPr>
      <w:r w:rsidRPr="002D5AEE">
        <w:rPr>
          <w:bCs w:val="0"/>
          <w:color w:val="000000"/>
        </w:rPr>
        <w:t xml:space="preserve">If you are connected to a Corporate Net Rate Plan, Corporate Rate Plan, Telstra Corporate Plan, Telstra Government Plan or Telstra Government Plus Plan, all video calls on and from 2 July will be charged at the applicable video calling rate for your mobile plan as set out </w:t>
      </w:r>
      <w:r w:rsidRPr="002D5AEE">
        <w:rPr>
          <w:color w:val="000000"/>
        </w:rPr>
        <w:t>below</w:t>
      </w:r>
      <w:r w:rsidRPr="002D5AEE">
        <w:rPr>
          <w:bCs w:val="0"/>
          <w:color w:val="000000"/>
        </w:rPr>
        <w:t>.</w:t>
      </w:r>
    </w:p>
    <w:p w14:paraId="18738EC3" w14:textId="77777777" w:rsidR="00B460F8" w:rsidRPr="002D5AEE" w:rsidRDefault="00B460F8" w:rsidP="2C9B27AD">
      <w:pPr>
        <w:pStyle w:val="Heading2"/>
        <w:tabs>
          <w:tab w:val="num" w:pos="142"/>
        </w:tabs>
        <w:ind w:left="85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Our </w:t>
      </w:r>
      <w:proofErr w:type="spellStart"/>
      <w:r w:rsidRPr="2C9B27AD">
        <w:rPr>
          <w:color w:val="000000" w:themeColor="text1"/>
        </w:rPr>
        <w:t>FairPlay</w:t>
      </w:r>
      <w:proofErr w:type="spellEnd"/>
      <w:r w:rsidRPr="2C9B27AD">
        <w:rPr>
          <w:color w:val="000000" w:themeColor="text1"/>
        </w:rPr>
        <w:t xml:space="preserve"> Policy is set out in Part A - General of the Telstra Mobile section of Our Customer Terms.  </w:t>
      </w:r>
      <w:r w:rsidRPr="2C9B27AD">
        <w:rPr>
          <w:rFonts w:ascii="Arial" w:hAnsi="Arial" w:cs="Arial"/>
          <w:color w:val="000000" w:themeColor="text1"/>
          <w:sz w:val="18"/>
          <w:szCs w:val="18"/>
        </w:rPr>
        <w:t xml:space="preserve">To see these terms – home and family customers </w:t>
      </w:r>
      <w:hyperlink r:id="rId129">
        <w:r w:rsidRPr="2C9B27AD">
          <w:rPr>
            <w:rFonts w:ascii="Arial" w:hAnsi="Arial" w:cs="Arial"/>
            <w:color w:val="000000" w:themeColor="text1"/>
            <w:sz w:val="18"/>
            <w:szCs w:val="18"/>
            <w:u w:val="single"/>
          </w:rPr>
          <w:t>click here</w:t>
        </w:r>
      </w:hyperlink>
      <w:r w:rsidRPr="2C9B27AD">
        <w:rPr>
          <w:rFonts w:ascii="Arial" w:hAnsi="Arial" w:cs="Arial"/>
          <w:color w:val="000000" w:themeColor="text1"/>
          <w:sz w:val="18"/>
          <w:szCs w:val="18"/>
        </w:rPr>
        <w:t xml:space="preserve">; business and government customers </w:t>
      </w:r>
      <w:hyperlink r:id="rId130">
        <w:r w:rsidRPr="2C9B27AD">
          <w:rPr>
            <w:rFonts w:ascii="Arial" w:hAnsi="Arial" w:cs="Arial"/>
            <w:color w:val="000000" w:themeColor="text1"/>
            <w:sz w:val="18"/>
            <w:szCs w:val="18"/>
            <w:u w:val="single"/>
          </w:rPr>
          <w:t>click here</w:t>
        </w:r>
      </w:hyperlink>
      <w:r w:rsidRPr="2C9B27AD">
        <w:rPr>
          <w:rFonts w:ascii="Arial" w:hAnsi="Arial" w:cs="Arial"/>
          <w:color w:val="000000" w:themeColor="text1"/>
          <w:sz w:val="18"/>
          <w:szCs w:val="18"/>
          <w:u w:val="single"/>
        </w:rPr>
        <w:t>.</w:t>
      </w:r>
    </w:p>
    <w:p w14:paraId="24389C3E" w14:textId="77777777" w:rsidR="00B460F8" w:rsidRPr="002D5AEE" w:rsidRDefault="00B460F8">
      <w:pPr>
        <w:pStyle w:val="Indent1"/>
        <w:rPr>
          <w:color w:val="000000"/>
        </w:rPr>
      </w:pPr>
      <w:bookmarkStart w:id="343" w:name="_Toc477961218"/>
      <w:bookmarkStart w:id="344" w:name="_Toc10021350"/>
      <w:bookmarkStart w:id="345" w:name="_Toc7606934"/>
      <w:bookmarkStart w:id="346" w:name="_Toc167194178"/>
      <w:r w:rsidRPr="002D5AEE">
        <w:rPr>
          <w:color w:val="000000"/>
        </w:rPr>
        <w:t xml:space="preserve">Video calling charges - </w:t>
      </w:r>
      <w:proofErr w:type="gramStart"/>
      <w:r w:rsidRPr="002D5AEE">
        <w:rPr>
          <w:color w:val="000000"/>
        </w:rPr>
        <w:t>consumer</w:t>
      </w:r>
      <w:bookmarkEnd w:id="343"/>
      <w:bookmarkEnd w:id="344"/>
      <w:bookmarkEnd w:id="345"/>
      <w:bookmarkEnd w:id="346"/>
      <w:proofErr w:type="gramEnd"/>
    </w:p>
    <w:p w14:paraId="2ACEC25A" w14:textId="77777777" w:rsidR="00B460F8" w:rsidRPr="002D5AEE" w:rsidRDefault="00B460F8">
      <w:pPr>
        <w:pStyle w:val="Heading2"/>
        <w:keepLines/>
        <w:tabs>
          <w:tab w:val="clear" w:pos="0"/>
          <w:tab w:val="num" w:pos="142"/>
        </w:tabs>
        <w:ind w:left="850"/>
        <w:rPr>
          <w:color w:val="000000"/>
        </w:rPr>
      </w:pPr>
      <w:r w:rsidRPr="002D5AEE">
        <w:rPr>
          <w:color w:val="000000"/>
        </w:rPr>
        <w:t>If you connected to one of the following plans,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1022"/>
        <w:gridCol w:w="825"/>
        <w:gridCol w:w="734"/>
        <w:gridCol w:w="805"/>
        <w:gridCol w:w="754"/>
        <w:gridCol w:w="851"/>
        <w:gridCol w:w="850"/>
        <w:gridCol w:w="709"/>
      </w:tblGrid>
      <w:tr w:rsidR="005E5885" w:rsidRPr="005E5885" w14:paraId="57799471" w14:textId="77777777" w:rsidTr="00C11975">
        <w:trPr>
          <w:cantSplit/>
          <w:trHeight w:val="565"/>
          <w:tblHeader/>
        </w:trPr>
        <w:tc>
          <w:tcPr>
            <w:tcW w:w="1639" w:type="dxa"/>
            <w:vAlign w:val="center"/>
          </w:tcPr>
          <w:p w14:paraId="5902C9A4"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847" w:type="dxa"/>
            <w:gridSpan w:val="2"/>
            <w:vAlign w:val="center"/>
          </w:tcPr>
          <w:p w14:paraId="5AFE7557"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color w:val="000000"/>
                <w:sz w:val="18"/>
                <w:szCs w:val="18"/>
                <w:lang w:val="en-AU"/>
              </w:rPr>
              <w:t>Call connection fee for calls to a 3G or Next G handset in Australia or PC</w:t>
            </w:r>
          </w:p>
        </w:tc>
        <w:tc>
          <w:tcPr>
            <w:tcW w:w="1539" w:type="dxa"/>
            <w:gridSpan w:val="2"/>
            <w:vAlign w:val="center"/>
          </w:tcPr>
          <w:p w14:paraId="6EE85F7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 xml:space="preserve">Standard charge for video calls to 3G or Next G handset in Australia or PC - </w:t>
            </w:r>
            <w:proofErr w:type="gramStart"/>
            <w:r w:rsidRPr="002D5AEE">
              <w:rPr>
                <w:rFonts w:ascii="Arial" w:hAnsi="Arial" w:cs="Arial"/>
                <w:b/>
                <w:bCs/>
                <w:color w:val="000000"/>
                <w:sz w:val="18"/>
                <w:szCs w:val="18"/>
                <w:lang w:val="en-AU"/>
              </w:rPr>
              <w:t>at all times</w:t>
            </w:r>
            <w:proofErr w:type="gramEnd"/>
            <w:r w:rsidRPr="002D5AEE">
              <w:rPr>
                <w:rFonts w:ascii="Arial" w:hAnsi="Arial" w:cs="Arial"/>
                <w:b/>
                <w:bCs/>
                <w:color w:val="000000"/>
                <w:sz w:val="18"/>
                <w:szCs w:val="18"/>
                <w:lang w:val="en-AU"/>
              </w:rPr>
              <w:t xml:space="preserve"> - per 30 second block or part thereof</w:t>
            </w:r>
          </w:p>
        </w:tc>
        <w:tc>
          <w:tcPr>
            <w:tcW w:w="1605" w:type="dxa"/>
            <w:gridSpan w:val="2"/>
            <w:vAlign w:val="center"/>
          </w:tcPr>
          <w:p w14:paraId="63A4839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color w:val="000000"/>
                <w:sz w:val="18"/>
                <w:szCs w:val="18"/>
                <w:lang w:val="en-AU"/>
              </w:rPr>
              <w:t>Call connection fee for video calls to an international mobile number</w:t>
            </w:r>
          </w:p>
        </w:tc>
        <w:tc>
          <w:tcPr>
            <w:tcW w:w="1559" w:type="dxa"/>
            <w:gridSpan w:val="2"/>
            <w:vAlign w:val="center"/>
          </w:tcPr>
          <w:p w14:paraId="395A4799"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Standard charge for video calls to an international mobile number – per 30 seconds (charged per second block or part thereof)</w:t>
            </w:r>
          </w:p>
        </w:tc>
      </w:tr>
      <w:tr w:rsidR="005E5885" w:rsidRPr="005E5885" w14:paraId="6A0D000A" w14:textId="77777777" w:rsidTr="00C11975">
        <w:trPr>
          <w:cantSplit/>
          <w:trHeight w:val="565"/>
          <w:tblHeader/>
        </w:trPr>
        <w:tc>
          <w:tcPr>
            <w:tcW w:w="1639" w:type="dxa"/>
            <w:vAlign w:val="center"/>
          </w:tcPr>
          <w:p w14:paraId="6E40A769"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022" w:type="dxa"/>
            <w:vAlign w:val="center"/>
          </w:tcPr>
          <w:p w14:paraId="41636AB8"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25" w:type="dxa"/>
            <w:vAlign w:val="center"/>
          </w:tcPr>
          <w:p w14:paraId="1E01ED30"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34" w:type="dxa"/>
            <w:vAlign w:val="center"/>
          </w:tcPr>
          <w:p w14:paraId="4AF503D5"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05" w:type="dxa"/>
            <w:vAlign w:val="center"/>
          </w:tcPr>
          <w:p w14:paraId="34A0E177"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54" w:type="dxa"/>
          </w:tcPr>
          <w:p w14:paraId="1AF658F7"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51" w:type="dxa"/>
            <w:vAlign w:val="center"/>
          </w:tcPr>
          <w:p w14:paraId="77BFC130"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850" w:type="dxa"/>
            <w:vAlign w:val="center"/>
          </w:tcPr>
          <w:p w14:paraId="126336E4"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709" w:type="dxa"/>
            <w:vAlign w:val="center"/>
          </w:tcPr>
          <w:p w14:paraId="033D8466"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r>
      <w:tr w:rsidR="005E5885" w:rsidRPr="005E5885" w14:paraId="6CB1EDEB" w14:textId="77777777" w:rsidTr="00C11975">
        <w:trPr>
          <w:cantSplit/>
        </w:trPr>
        <w:tc>
          <w:tcPr>
            <w:tcW w:w="1639" w:type="dxa"/>
          </w:tcPr>
          <w:p w14:paraId="0FC76850" w14:textId="77777777" w:rsidR="00B460F8" w:rsidRPr="005E5885" w:rsidRDefault="00B460F8">
            <w:pPr>
              <w:pStyle w:val="NormalIndent"/>
              <w:spacing w:before="120" w:after="120"/>
              <w:ind w:left="0"/>
              <w:jc w:val="center"/>
              <w:rPr>
                <w:rFonts w:ascii="Arial" w:hAnsi="Arial" w:cs="Arial"/>
                <w:b/>
                <w:i/>
                <w:iCs/>
                <w:color w:val="000000"/>
                <w:sz w:val="18"/>
                <w:szCs w:val="18"/>
                <w:lang w:val="en-AU"/>
              </w:rPr>
            </w:pPr>
            <w:r w:rsidRPr="005E5885">
              <w:rPr>
                <w:rFonts w:ascii="Arial" w:hAnsi="Arial" w:cs="Arial"/>
                <w:b/>
                <w:color w:val="000000"/>
                <w:sz w:val="18"/>
                <w:szCs w:val="18"/>
                <w:lang w:val="en-AU"/>
              </w:rPr>
              <w:t xml:space="preserve">Telstra Mobile Phone Plans </w:t>
            </w:r>
            <w:r w:rsidRPr="005E5885">
              <w:rPr>
                <w:rFonts w:ascii="Arial" w:hAnsi="Arial" w:cs="Arial"/>
                <w:color w:val="000000"/>
                <w:sz w:val="18"/>
                <w:szCs w:val="18"/>
                <w:lang w:val="en-AU"/>
              </w:rPr>
              <w:t xml:space="preserve">(national video calls charged per 60 second block or part </w:t>
            </w:r>
            <w:proofErr w:type="gramStart"/>
            <w:r w:rsidRPr="005E5885">
              <w:rPr>
                <w:rFonts w:ascii="Arial" w:hAnsi="Arial" w:cs="Arial"/>
                <w:color w:val="000000"/>
                <w:sz w:val="18"/>
                <w:szCs w:val="18"/>
                <w:lang w:val="en-AU"/>
              </w:rPr>
              <w:t>thereof)</w:t>
            </w:r>
            <w:r w:rsidRPr="005E5885">
              <w:rPr>
                <w:rFonts w:ascii="Arial" w:hAnsi="Arial" w:cs="Arial"/>
                <w:color w:val="000000"/>
                <w:sz w:val="18"/>
                <w:szCs w:val="18"/>
                <w:vertAlign w:val="superscript"/>
                <w:lang w:val="en-AU"/>
              </w:rPr>
              <w:t>#</w:t>
            </w:r>
            <w:proofErr w:type="gramEnd"/>
            <w:r w:rsidRPr="005E5885">
              <w:rPr>
                <w:rFonts w:ascii="Arial" w:hAnsi="Arial" w:cs="Arial"/>
                <w:color w:val="000000"/>
                <w:sz w:val="18"/>
                <w:szCs w:val="18"/>
                <w:vertAlign w:val="superscript"/>
                <w:lang w:val="en-AU"/>
              </w:rPr>
              <w:t>#</w:t>
            </w:r>
          </w:p>
        </w:tc>
        <w:tc>
          <w:tcPr>
            <w:tcW w:w="1022" w:type="dxa"/>
          </w:tcPr>
          <w:p w14:paraId="6FF9860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52978086"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27¢</w:t>
            </w:r>
          </w:p>
        </w:tc>
        <w:tc>
          <w:tcPr>
            <w:tcW w:w="734" w:type="dxa"/>
          </w:tcPr>
          <w:p w14:paraId="192A87B3"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r w:rsidRPr="005E5885">
              <w:rPr>
                <w:rFonts w:ascii="Arial" w:hAnsi="Arial" w:cs="Arial"/>
                <w:color w:val="000000"/>
                <w:sz w:val="18"/>
                <w:szCs w:val="18"/>
                <w:vertAlign w:val="superscript"/>
                <w:lang w:val="en-AU"/>
              </w:rPr>
              <w:t>##</w:t>
            </w:r>
          </w:p>
          <w:p w14:paraId="0FA48A8A" w14:textId="77777777" w:rsidR="00B460F8" w:rsidRPr="005E5885" w:rsidRDefault="00B460F8">
            <w:pPr>
              <w:pStyle w:val="NormalIndent"/>
              <w:spacing w:before="120" w:after="120"/>
              <w:ind w:left="0"/>
              <w:jc w:val="right"/>
              <w:rPr>
                <w:rFonts w:ascii="Arial" w:hAnsi="Arial" w:cs="Arial"/>
                <w:color w:val="000000"/>
                <w:sz w:val="18"/>
                <w:szCs w:val="18"/>
                <w:lang w:val="en-AU"/>
              </w:rPr>
            </w:pPr>
          </w:p>
        </w:tc>
        <w:tc>
          <w:tcPr>
            <w:tcW w:w="805" w:type="dxa"/>
          </w:tcPr>
          <w:p w14:paraId="36637F90"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r w:rsidRPr="005E5885">
              <w:rPr>
                <w:rFonts w:ascii="Arial" w:hAnsi="Arial" w:cs="Arial"/>
                <w:color w:val="000000"/>
                <w:sz w:val="18"/>
                <w:szCs w:val="18"/>
                <w:vertAlign w:val="superscript"/>
                <w:lang w:val="en-AU"/>
              </w:rPr>
              <w:t>##</w:t>
            </w:r>
          </w:p>
          <w:p w14:paraId="22219054"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p>
        </w:tc>
        <w:tc>
          <w:tcPr>
            <w:tcW w:w="754" w:type="dxa"/>
          </w:tcPr>
          <w:p w14:paraId="7CAAB842"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3C6BC2B3"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0D19174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169EFF3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r w:rsidRPr="005E5885">
              <w:rPr>
                <w:rFonts w:ascii="Arial" w:hAnsi="Arial" w:cs="Arial"/>
                <w:color w:val="000000"/>
                <w:sz w:val="18"/>
                <w:szCs w:val="18"/>
                <w:lang w:val="en-AU"/>
              </w:rPr>
              <w:t>¢</w:t>
            </w:r>
          </w:p>
        </w:tc>
      </w:tr>
      <w:tr w:rsidR="005E5885" w:rsidRPr="005E5885" w14:paraId="037F7E0E" w14:textId="77777777" w:rsidTr="00C11975">
        <w:trPr>
          <w:cantSplit/>
        </w:trPr>
        <w:tc>
          <w:tcPr>
            <w:tcW w:w="1639" w:type="dxa"/>
          </w:tcPr>
          <w:p w14:paraId="010143C4" w14:textId="77777777" w:rsidR="00B460F8" w:rsidRPr="005E5885" w:rsidRDefault="00B460F8">
            <w:pPr>
              <w:pStyle w:val="NormalIndent"/>
              <w:spacing w:before="120" w:after="120"/>
              <w:ind w:left="0"/>
              <w:jc w:val="center"/>
              <w:rPr>
                <w:rFonts w:ascii="Arial" w:hAnsi="Arial" w:cs="Arial"/>
                <w:b/>
                <w:bCs/>
                <w:color w:val="000000"/>
                <w:sz w:val="18"/>
                <w:szCs w:val="18"/>
                <w:lang w:val="en-AU"/>
              </w:rPr>
            </w:pPr>
            <w:r w:rsidRPr="005E5885">
              <w:rPr>
                <w:rFonts w:ascii="Arial" w:hAnsi="Arial" w:cs="Arial"/>
                <w:b/>
                <w:color w:val="000000"/>
                <w:sz w:val="18"/>
                <w:szCs w:val="18"/>
                <w:lang w:val="en-AU"/>
              </w:rPr>
              <w:t xml:space="preserve">Telstra Mobile Casual &amp; Member Plans </w:t>
            </w:r>
            <w:r w:rsidRPr="005E5885">
              <w:rPr>
                <w:rFonts w:ascii="Arial" w:hAnsi="Arial" w:cs="Arial"/>
                <w:color w:val="000000"/>
                <w:sz w:val="18"/>
                <w:szCs w:val="18"/>
                <w:lang w:val="en-AU"/>
              </w:rPr>
              <w:t xml:space="preserve">(national video calls charged per 60 second block or part </w:t>
            </w:r>
            <w:proofErr w:type="gramStart"/>
            <w:r w:rsidRPr="005E5885">
              <w:rPr>
                <w:rFonts w:ascii="Arial" w:hAnsi="Arial" w:cs="Arial"/>
                <w:color w:val="000000"/>
                <w:sz w:val="18"/>
                <w:szCs w:val="18"/>
                <w:lang w:val="en-AU"/>
              </w:rPr>
              <w:t>thereof)</w:t>
            </w:r>
            <w:r w:rsidRPr="005E5885">
              <w:rPr>
                <w:rFonts w:ascii="Arial" w:hAnsi="Arial" w:cs="Arial"/>
                <w:color w:val="000000"/>
                <w:sz w:val="18"/>
                <w:szCs w:val="18"/>
                <w:vertAlign w:val="superscript"/>
                <w:lang w:val="en-AU"/>
              </w:rPr>
              <w:t>#</w:t>
            </w:r>
            <w:proofErr w:type="gramEnd"/>
            <w:r w:rsidRPr="005E5885">
              <w:rPr>
                <w:rFonts w:ascii="Arial" w:hAnsi="Arial" w:cs="Arial"/>
                <w:color w:val="000000"/>
                <w:sz w:val="18"/>
                <w:szCs w:val="18"/>
                <w:vertAlign w:val="superscript"/>
                <w:lang w:val="en-AU"/>
              </w:rPr>
              <w:t>#</w:t>
            </w:r>
          </w:p>
        </w:tc>
        <w:tc>
          <w:tcPr>
            <w:tcW w:w="1022" w:type="dxa"/>
          </w:tcPr>
          <w:p w14:paraId="28915F3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6BFD9BFD"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27¢</w:t>
            </w:r>
          </w:p>
        </w:tc>
        <w:tc>
          <w:tcPr>
            <w:tcW w:w="734" w:type="dxa"/>
          </w:tcPr>
          <w:p w14:paraId="7B561F4C"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r w:rsidRPr="005E5885">
              <w:rPr>
                <w:rFonts w:ascii="Arial" w:hAnsi="Arial" w:cs="Arial"/>
                <w:color w:val="000000"/>
                <w:sz w:val="18"/>
                <w:szCs w:val="18"/>
                <w:vertAlign w:val="superscript"/>
                <w:lang w:val="en-AU"/>
              </w:rPr>
              <w:t>##</w:t>
            </w:r>
          </w:p>
          <w:p w14:paraId="31FB9BE0" w14:textId="77777777" w:rsidR="00B460F8" w:rsidRPr="005E5885" w:rsidRDefault="00B460F8">
            <w:pPr>
              <w:pStyle w:val="NormalIndent"/>
              <w:spacing w:before="120" w:after="120"/>
              <w:ind w:left="0"/>
              <w:jc w:val="right"/>
              <w:rPr>
                <w:rFonts w:ascii="Arial" w:hAnsi="Arial" w:cs="Arial"/>
                <w:color w:val="000000"/>
                <w:sz w:val="18"/>
                <w:szCs w:val="18"/>
                <w:lang w:val="en-AU"/>
              </w:rPr>
            </w:pPr>
          </w:p>
        </w:tc>
        <w:tc>
          <w:tcPr>
            <w:tcW w:w="805" w:type="dxa"/>
          </w:tcPr>
          <w:p w14:paraId="1C979E31"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r w:rsidRPr="005E5885">
              <w:rPr>
                <w:rFonts w:ascii="Arial" w:hAnsi="Arial" w:cs="Arial"/>
                <w:color w:val="000000"/>
                <w:sz w:val="18"/>
                <w:szCs w:val="18"/>
                <w:vertAlign w:val="superscript"/>
                <w:lang w:val="en-AU"/>
              </w:rPr>
              <w:t>##</w:t>
            </w:r>
          </w:p>
          <w:p w14:paraId="7F9C9204"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p>
        </w:tc>
        <w:tc>
          <w:tcPr>
            <w:tcW w:w="754" w:type="dxa"/>
          </w:tcPr>
          <w:p w14:paraId="349AA9F3"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2C76AAE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5F87B277"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73D668CD"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770C8777" w14:textId="77777777" w:rsidTr="00C11975">
        <w:trPr>
          <w:cantSplit/>
        </w:trPr>
        <w:tc>
          <w:tcPr>
            <w:tcW w:w="1639" w:type="dxa"/>
          </w:tcPr>
          <w:p w14:paraId="4D13A30C"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lastRenderedPageBreak/>
              <w:t>Telstra Phone Plan Ultimate &amp; Member Plan Ultimate</w:t>
            </w:r>
          </w:p>
        </w:tc>
        <w:tc>
          <w:tcPr>
            <w:tcW w:w="1022" w:type="dxa"/>
          </w:tcPr>
          <w:p w14:paraId="0562D38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3B59EFE2"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27¢</w:t>
            </w:r>
          </w:p>
        </w:tc>
        <w:tc>
          <w:tcPr>
            <w:tcW w:w="734" w:type="dxa"/>
          </w:tcPr>
          <w:p w14:paraId="0454850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397FFB71"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55¢</w:t>
            </w:r>
          </w:p>
        </w:tc>
        <w:tc>
          <w:tcPr>
            <w:tcW w:w="754" w:type="dxa"/>
          </w:tcPr>
          <w:p w14:paraId="7DDDE3BB"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44767A4A"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44¢</w:t>
            </w:r>
          </w:p>
        </w:tc>
        <w:tc>
          <w:tcPr>
            <w:tcW w:w="850" w:type="dxa"/>
          </w:tcPr>
          <w:p w14:paraId="103E3E6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3EEBCC61"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75¢</w:t>
            </w:r>
          </w:p>
        </w:tc>
      </w:tr>
      <w:tr w:rsidR="005E5885" w:rsidRPr="005E5885" w14:paraId="1A9DA2A2" w14:textId="77777777" w:rsidTr="00C11975">
        <w:trPr>
          <w:cantSplit/>
        </w:trPr>
        <w:tc>
          <w:tcPr>
            <w:tcW w:w="1639" w:type="dxa"/>
          </w:tcPr>
          <w:p w14:paraId="36B5E574"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 xml:space="preserve">communic8 post-paid Subscriber Call Plans </w:t>
            </w:r>
          </w:p>
        </w:tc>
        <w:tc>
          <w:tcPr>
            <w:tcW w:w="1022" w:type="dxa"/>
          </w:tcPr>
          <w:p w14:paraId="7B306B7A"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0B982D72"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27¢</w:t>
            </w:r>
          </w:p>
        </w:tc>
        <w:tc>
          <w:tcPr>
            <w:tcW w:w="734" w:type="dxa"/>
          </w:tcPr>
          <w:p w14:paraId="68142748"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6833F030"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55¢</w:t>
            </w:r>
          </w:p>
        </w:tc>
        <w:tc>
          <w:tcPr>
            <w:tcW w:w="754" w:type="dxa"/>
          </w:tcPr>
          <w:p w14:paraId="2B924505"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256E93A8"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1E23486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4A9D965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3CDFF3F0" w14:textId="77777777" w:rsidTr="00C11975">
        <w:trPr>
          <w:cantSplit/>
        </w:trPr>
        <w:tc>
          <w:tcPr>
            <w:tcW w:w="1639" w:type="dxa"/>
          </w:tcPr>
          <w:p w14:paraId="2C74F393"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 xml:space="preserve">Telstra 3G $49 Mobile Phone Cap Plan </w:t>
            </w:r>
            <w:r w:rsidRPr="005E5885">
              <w:rPr>
                <w:rFonts w:ascii="Arial" w:hAnsi="Arial" w:cs="Arial"/>
                <w:color w:val="000000"/>
                <w:sz w:val="18"/>
                <w:szCs w:val="18"/>
                <w:lang w:val="en-AU"/>
              </w:rPr>
              <w:t xml:space="preserve">(national video calls charged per 60 second block or part </w:t>
            </w:r>
            <w:proofErr w:type="gramStart"/>
            <w:r w:rsidRPr="005E5885">
              <w:rPr>
                <w:rFonts w:ascii="Arial" w:hAnsi="Arial" w:cs="Arial"/>
                <w:color w:val="000000"/>
                <w:sz w:val="18"/>
                <w:szCs w:val="18"/>
                <w:lang w:val="en-AU"/>
              </w:rPr>
              <w:t>thereof)*</w:t>
            </w:r>
            <w:proofErr w:type="gramEnd"/>
            <w:r w:rsidRPr="005E5885" w:rsidDel="0037454F">
              <w:rPr>
                <w:rFonts w:ascii="Arial" w:hAnsi="Arial" w:cs="Arial"/>
                <w:b/>
                <w:color w:val="000000"/>
                <w:sz w:val="18"/>
                <w:szCs w:val="18"/>
                <w:lang w:val="en-AU"/>
              </w:rPr>
              <w:t xml:space="preserve"> </w:t>
            </w:r>
          </w:p>
        </w:tc>
        <w:tc>
          <w:tcPr>
            <w:tcW w:w="1022" w:type="dxa"/>
          </w:tcPr>
          <w:p w14:paraId="1DB11643"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33.64¢</w:t>
            </w:r>
          </w:p>
        </w:tc>
        <w:tc>
          <w:tcPr>
            <w:tcW w:w="825" w:type="dxa"/>
          </w:tcPr>
          <w:p w14:paraId="2DAFC33C"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37¢</w:t>
            </w:r>
          </w:p>
        </w:tc>
        <w:tc>
          <w:tcPr>
            <w:tcW w:w="734" w:type="dxa"/>
          </w:tcPr>
          <w:p w14:paraId="4AE1A5CB"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$1.27*</w:t>
            </w:r>
          </w:p>
        </w:tc>
        <w:tc>
          <w:tcPr>
            <w:tcW w:w="805" w:type="dxa"/>
          </w:tcPr>
          <w:p w14:paraId="4DA24426"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$1.40*</w:t>
            </w:r>
          </w:p>
        </w:tc>
        <w:tc>
          <w:tcPr>
            <w:tcW w:w="754" w:type="dxa"/>
          </w:tcPr>
          <w:p w14:paraId="651D32C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2C3104DC"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6F94313A"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3317EF3"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56DA9DC9" w14:textId="77777777" w:rsidTr="00C11975">
        <w:trPr>
          <w:cantSplit/>
        </w:trPr>
        <w:tc>
          <w:tcPr>
            <w:tcW w:w="1639" w:type="dxa"/>
          </w:tcPr>
          <w:p w14:paraId="769E18D9" w14:textId="77777777" w:rsidR="00B460F8" w:rsidRPr="005E5885" w:rsidRDefault="00B460F8">
            <w:pPr>
              <w:pStyle w:val="NormalIndent"/>
              <w:spacing w:before="120" w:after="120"/>
              <w:ind w:left="0"/>
              <w:rPr>
                <w:rFonts w:ascii="Arial" w:hAnsi="Arial" w:cs="Arial"/>
                <w:b/>
                <w:color w:val="000000"/>
                <w:sz w:val="18"/>
                <w:szCs w:val="18"/>
                <w:lang w:val="en-AU"/>
              </w:rPr>
            </w:pPr>
            <w:r w:rsidRPr="005E5885">
              <w:rPr>
                <w:rFonts w:ascii="Arial" w:hAnsi="Arial" w:cs="Arial"/>
                <w:b/>
                <w:color w:val="000000"/>
                <w:sz w:val="18"/>
                <w:szCs w:val="18"/>
                <w:lang w:val="en-AU"/>
              </w:rPr>
              <w:t xml:space="preserve">Telstra 3G $79 Mobile Phone Cap Plan </w:t>
            </w:r>
            <w:r w:rsidRPr="005E5885">
              <w:rPr>
                <w:rFonts w:ascii="Arial" w:hAnsi="Arial" w:cs="Arial"/>
                <w:color w:val="000000"/>
                <w:sz w:val="18"/>
                <w:szCs w:val="18"/>
                <w:lang w:val="en-AU"/>
              </w:rPr>
              <w:t xml:space="preserve">(national video calls charged per 60 second block or part </w:t>
            </w:r>
            <w:proofErr w:type="gramStart"/>
            <w:r w:rsidRPr="005E5885">
              <w:rPr>
                <w:rFonts w:ascii="Arial" w:hAnsi="Arial" w:cs="Arial"/>
                <w:color w:val="000000"/>
                <w:sz w:val="18"/>
                <w:szCs w:val="18"/>
                <w:lang w:val="en-AU"/>
              </w:rPr>
              <w:t>thereof)*</w:t>
            </w:r>
            <w:proofErr w:type="gramEnd"/>
          </w:p>
        </w:tc>
        <w:tc>
          <w:tcPr>
            <w:tcW w:w="1022" w:type="dxa"/>
          </w:tcPr>
          <w:p w14:paraId="2A2C34CB" w14:textId="77777777" w:rsidR="00B460F8" w:rsidRPr="005E5885" w:rsidRDefault="00B460F8">
            <w:pPr>
              <w:pStyle w:val="NormalIndent"/>
              <w:spacing w:before="120" w:after="120"/>
              <w:ind w:left="0"/>
              <w:jc w:val="right"/>
              <w:rPr>
                <w:rFonts w:ascii="Arial" w:hAnsi="Arial"/>
                <w:color w:val="000000"/>
                <w:sz w:val="18"/>
                <w:szCs w:val="18"/>
                <w:lang w:val="en-AU"/>
              </w:rPr>
            </w:pPr>
            <w:r w:rsidRPr="005E5885">
              <w:rPr>
                <w:rFonts w:ascii="Arial" w:hAnsi="Arial" w:cs="Arial"/>
                <w:color w:val="000000"/>
                <w:sz w:val="18"/>
                <w:szCs w:val="18"/>
                <w:lang w:val="en-AU"/>
              </w:rPr>
              <w:t>33.64¢</w:t>
            </w:r>
          </w:p>
        </w:tc>
        <w:tc>
          <w:tcPr>
            <w:tcW w:w="825" w:type="dxa"/>
          </w:tcPr>
          <w:p w14:paraId="7CF2223D" w14:textId="77777777" w:rsidR="00B460F8" w:rsidRPr="005E5885" w:rsidRDefault="00B460F8">
            <w:pPr>
              <w:pStyle w:val="NormalIndent"/>
              <w:spacing w:before="120" w:after="120"/>
              <w:ind w:left="0"/>
              <w:jc w:val="right"/>
              <w:rPr>
                <w:rFonts w:ascii="Arial" w:hAnsi="Arial" w:cs="Arial"/>
                <w:b/>
                <w:bCs/>
                <w:color w:val="000000"/>
                <w:sz w:val="18"/>
                <w:szCs w:val="18"/>
                <w:highlight w:val="yellow"/>
                <w:lang w:val="en-AU"/>
              </w:rPr>
            </w:pPr>
            <w:r w:rsidRPr="005E5885">
              <w:rPr>
                <w:rFonts w:ascii="Arial" w:hAnsi="Arial" w:cs="Arial"/>
                <w:b/>
                <w:bCs/>
                <w:color w:val="000000"/>
                <w:sz w:val="18"/>
                <w:szCs w:val="18"/>
                <w:lang w:val="en-AU"/>
              </w:rPr>
              <w:t>37¢</w:t>
            </w:r>
          </w:p>
        </w:tc>
        <w:tc>
          <w:tcPr>
            <w:tcW w:w="734" w:type="dxa"/>
          </w:tcPr>
          <w:p w14:paraId="70187DD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p>
          <w:p w14:paraId="76A0685C" w14:textId="77777777" w:rsidR="00B460F8" w:rsidRPr="005E5885" w:rsidRDefault="00B460F8">
            <w:pPr>
              <w:pStyle w:val="NormalIndent"/>
              <w:spacing w:before="120" w:after="120"/>
              <w:ind w:left="0"/>
              <w:jc w:val="right"/>
              <w:rPr>
                <w:rFonts w:ascii="Arial" w:hAnsi="Arial" w:cs="Arial"/>
                <w:color w:val="000000"/>
                <w:sz w:val="18"/>
                <w:szCs w:val="18"/>
                <w:lang w:val="en-AU"/>
              </w:rPr>
            </w:pPr>
          </w:p>
        </w:tc>
        <w:tc>
          <w:tcPr>
            <w:tcW w:w="805" w:type="dxa"/>
          </w:tcPr>
          <w:p w14:paraId="02D087BD"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p>
          <w:p w14:paraId="14F409F2"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p>
        </w:tc>
        <w:tc>
          <w:tcPr>
            <w:tcW w:w="754" w:type="dxa"/>
          </w:tcPr>
          <w:p w14:paraId="712E49CD"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17D239D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77024E1D"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E7B9A4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3DF00611" w14:textId="77777777" w:rsidTr="00C11975">
        <w:trPr>
          <w:cantSplit/>
        </w:trPr>
        <w:tc>
          <w:tcPr>
            <w:tcW w:w="1639" w:type="dxa"/>
          </w:tcPr>
          <w:p w14:paraId="1BE41BDC" w14:textId="77777777" w:rsidR="00B460F8" w:rsidRPr="005E5885" w:rsidRDefault="00B460F8">
            <w:pPr>
              <w:pStyle w:val="NormalIndent"/>
              <w:spacing w:before="120" w:after="120"/>
              <w:ind w:left="0"/>
              <w:rPr>
                <w:rFonts w:ascii="Arial" w:hAnsi="Arial" w:cs="Arial"/>
                <w:b/>
                <w:color w:val="000000"/>
                <w:sz w:val="18"/>
                <w:szCs w:val="18"/>
                <w:lang w:val="en-AU"/>
              </w:rPr>
            </w:pPr>
            <w:r w:rsidRPr="005E5885">
              <w:rPr>
                <w:rFonts w:ascii="Arial" w:hAnsi="Arial" w:cs="Arial"/>
                <w:b/>
                <w:color w:val="000000"/>
                <w:sz w:val="18"/>
                <w:szCs w:val="18"/>
                <w:lang w:val="en-AU"/>
              </w:rPr>
              <w:t>Home and Mobile Cap Plan ($20 Mobile Package Plan)</w:t>
            </w:r>
          </w:p>
        </w:tc>
        <w:tc>
          <w:tcPr>
            <w:tcW w:w="1022" w:type="dxa"/>
          </w:tcPr>
          <w:p w14:paraId="190D99B8"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olor w:val="000000"/>
                <w:sz w:val="18"/>
                <w:szCs w:val="18"/>
                <w:lang w:val="en-AU"/>
              </w:rPr>
              <w:t>29.09</w:t>
            </w:r>
            <w:r w:rsidRPr="005E5885">
              <w:rPr>
                <w:rFonts w:ascii="Arial" w:hAnsi="Arial" w:cs="Arial"/>
                <w:color w:val="000000"/>
                <w:sz w:val="18"/>
                <w:szCs w:val="18"/>
                <w:lang w:val="en-AU"/>
              </w:rPr>
              <w:t>¢</w:t>
            </w:r>
          </w:p>
        </w:tc>
        <w:tc>
          <w:tcPr>
            <w:tcW w:w="825" w:type="dxa"/>
          </w:tcPr>
          <w:p w14:paraId="39CEF6A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32¢</w:t>
            </w:r>
          </w:p>
        </w:tc>
        <w:tc>
          <w:tcPr>
            <w:tcW w:w="734" w:type="dxa"/>
          </w:tcPr>
          <w:p w14:paraId="53D9DB42"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67BD445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55¢</w:t>
            </w:r>
          </w:p>
        </w:tc>
        <w:tc>
          <w:tcPr>
            <w:tcW w:w="754" w:type="dxa"/>
          </w:tcPr>
          <w:p w14:paraId="62F3EE3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43066C54"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68769CC4"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9690BA2"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2BB74535" w14:textId="77777777" w:rsidTr="00C11975">
        <w:trPr>
          <w:cantSplit/>
        </w:trPr>
        <w:tc>
          <w:tcPr>
            <w:tcW w:w="1639" w:type="dxa"/>
          </w:tcPr>
          <w:p w14:paraId="3C258734"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Home/Office and Mobile Cap Plan ($30 Mobile Package Plan)</w:t>
            </w:r>
          </w:p>
        </w:tc>
        <w:tc>
          <w:tcPr>
            <w:tcW w:w="1022" w:type="dxa"/>
          </w:tcPr>
          <w:p w14:paraId="06C0A53E"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olor w:val="000000"/>
                <w:sz w:val="18"/>
                <w:szCs w:val="18"/>
                <w:lang w:val="en-AU"/>
              </w:rPr>
              <w:t>24.55</w:t>
            </w:r>
            <w:r w:rsidRPr="005E5885">
              <w:rPr>
                <w:rFonts w:ascii="Arial" w:hAnsi="Arial" w:cs="Arial"/>
                <w:color w:val="000000"/>
                <w:sz w:val="18"/>
                <w:szCs w:val="18"/>
                <w:lang w:val="en-AU"/>
              </w:rPr>
              <w:t>¢</w:t>
            </w:r>
          </w:p>
        </w:tc>
        <w:tc>
          <w:tcPr>
            <w:tcW w:w="825" w:type="dxa"/>
          </w:tcPr>
          <w:p w14:paraId="278FFCB6"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27¢</w:t>
            </w:r>
          </w:p>
        </w:tc>
        <w:tc>
          <w:tcPr>
            <w:tcW w:w="734" w:type="dxa"/>
          </w:tcPr>
          <w:p w14:paraId="59DEAD0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4E9FE5DD"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55¢</w:t>
            </w:r>
          </w:p>
        </w:tc>
        <w:tc>
          <w:tcPr>
            <w:tcW w:w="754" w:type="dxa"/>
          </w:tcPr>
          <w:p w14:paraId="67423BB4"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72F9623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643A0BE2"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1E6BB97"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B460F8" w:rsidRPr="005E5885" w14:paraId="513348DA" w14:textId="77777777" w:rsidTr="00C11975">
        <w:trPr>
          <w:cantSplit/>
        </w:trPr>
        <w:tc>
          <w:tcPr>
            <w:tcW w:w="1639" w:type="dxa"/>
            <w:tcBorders>
              <w:top w:val="single" w:sz="4" w:space="0" w:color="auto"/>
              <w:left w:val="single" w:sz="4" w:space="0" w:color="auto"/>
              <w:bottom w:val="single" w:sz="4" w:space="0" w:color="auto"/>
              <w:right w:val="single" w:sz="4" w:space="0" w:color="auto"/>
            </w:tcBorders>
          </w:tcPr>
          <w:p w14:paraId="30E6C252"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 xml:space="preserve">Telstra Next G Cap Plans </w:t>
            </w:r>
            <w:r w:rsidRPr="005E5885">
              <w:rPr>
                <w:rFonts w:ascii="Arial" w:hAnsi="Arial" w:cs="Arial"/>
                <w:color w:val="000000"/>
                <w:sz w:val="18"/>
                <w:szCs w:val="18"/>
                <w:lang w:val="en-AU"/>
              </w:rPr>
              <w:t xml:space="preserve">(national video calls charged per 60 second block or part </w:t>
            </w:r>
            <w:proofErr w:type="gramStart"/>
            <w:r w:rsidRPr="005E5885">
              <w:rPr>
                <w:rFonts w:ascii="Arial" w:hAnsi="Arial" w:cs="Arial"/>
                <w:color w:val="000000"/>
                <w:sz w:val="18"/>
                <w:szCs w:val="18"/>
                <w:lang w:val="en-AU"/>
              </w:rPr>
              <w:t>thereof)*</w:t>
            </w:r>
            <w:proofErr w:type="gramEnd"/>
          </w:p>
        </w:tc>
        <w:tc>
          <w:tcPr>
            <w:tcW w:w="1022" w:type="dxa"/>
            <w:tcBorders>
              <w:top w:val="single" w:sz="4" w:space="0" w:color="auto"/>
              <w:left w:val="single" w:sz="4" w:space="0" w:color="auto"/>
              <w:bottom w:val="single" w:sz="4" w:space="0" w:color="auto"/>
              <w:right w:val="single" w:sz="4" w:space="0" w:color="auto"/>
            </w:tcBorders>
          </w:tcPr>
          <w:p w14:paraId="1FB982E2" w14:textId="77777777" w:rsidR="00B460F8" w:rsidRPr="005E5885" w:rsidRDefault="00B460F8">
            <w:pPr>
              <w:pStyle w:val="NormalIndent"/>
              <w:spacing w:before="120" w:after="120"/>
              <w:ind w:left="0"/>
              <w:jc w:val="right"/>
              <w:rPr>
                <w:rFonts w:ascii="Arial" w:hAnsi="Arial"/>
                <w:color w:val="000000"/>
                <w:sz w:val="18"/>
                <w:szCs w:val="18"/>
                <w:lang w:val="en-AU"/>
              </w:rPr>
            </w:pPr>
            <w:r w:rsidRPr="005E5885">
              <w:rPr>
                <w:rFonts w:ascii="Arial" w:hAnsi="Arial"/>
                <w:color w:val="000000"/>
                <w:sz w:val="18"/>
                <w:szCs w:val="18"/>
                <w:lang w:val="en-AU"/>
              </w:rPr>
              <w:t>24.55c</w:t>
            </w:r>
          </w:p>
        </w:tc>
        <w:tc>
          <w:tcPr>
            <w:tcW w:w="825" w:type="dxa"/>
            <w:tcBorders>
              <w:top w:val="single" w:sz="4" w:space="0" w:color="auto"/>
              <w:left w:val="single" w:sz="4" w:space="0" w:color="auto"/>
              <w:bottom w:val="single" w:sz="4" w:space="0" w:color="auto"/>
              <w:right w:val="single" w:sz="4" w:space="0" w:color="auto"/>
            </w:tcBorders>
          </w:tcPr>
          <w:p w14:paraId="2ADEC955"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27c</w:t>
            </w:r>
          </w:p>
        </w:tc>
        <w:tc>
          <w:tcPr>
            <w:tcW w:w="734" w:type="dxa"/>
            <w:tcBorders>
              <w:top w:val="single" w:sz="4" w:space="0" w:color="auto"/>
              <w:left w:val="single" w:sz="4" w:space="0" w:color="auto"/>
              <w:bottom w:val="single" w:sz="4" w:space="0" w:color="auto"/>
              <w:right w:val="single" w:sz="4" w:space="0" w:color="auto"/>
            </w:tcBorders>
          </w:tcPr>
          <w:p w14:paraId="3FDE825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p>
        </w:tc>
        <w:tc>
          <w:tcPr>
            <w:tcW w:w="805" w:type="dxa"/>
            <w:tcBorders>
              <w:top w:val="single" w:sz="4" w:space="0" w:color="auto"/>
              <w:left w:val="single" w:sz="4" w:space="0" w:color="auto"/>
              <w:bottom w:val="single" w:sz="4" w:space="0" w:color="auto"/>
              <w:right w:val="single" w:sz="4" w:space="0" w:color="auto"/>
            </w:tcBorders>
          </w:tcPr>
          <w:p w14:paraId="563A3F5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p>
        </w:tc>
        <w:tc>
          <w:tcPr>
            <w:tcW w:w="754" w:type="dxa"/>
            <w:tcBorders>
              <w:top w:val="single" w:sz="4" w:space="0" w:color="auto"/>
              <w:left w:val="single" w:sz="4" w:space="0" w:color="auto"/>
              <w:bottom w:val="single" w:sz="4" w:space="0" w:color="auto"/>
              <w:right w:val="single" w:sz="4" w:space="0" w:color="auto"/>
            </w:tcBorders>
          </w:tcPr>
          <w:p w14:paraId="139D6F6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40c</w:t>
            </w:r>
          </w:p>
        </w:tc>
        <w:tc>
          <w:tcPr>
            <w:tcW w:w="851" w:type="dxa"/>
            <w:tcBorders>
              <w:top w:val="single" w:sz="4" w:space="0" w:color="auto"/>
              <w:left w:val="single" w:sz="4" w:space="0" w:color="auto"/>
              <w:bottom w:val="single" w:sz="4" w:space="0" w:color="auto"/>
              <w:right w:val="single" w:sz="4" w:space="0" w:color="auto"/>
            </w:tcBorders>
          </w:tcPr>
          <w:p w14:paraId="19C7D175"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44c</w:t>
            </w:r>
          </w:p>
        </w:tc>
        <w:tc>
          <w:tcPr>
            <w:tcW w:w="850" w:type="dxa"/>
            <w:tcBorders>
              <w:top w:val="single" w:sz="4" w:space="0" w:color="auto"/>
              <w:left w:val="single" w:sz="4" w:space="0" w:color="auto"/>
              <w:bottom w:val="single" w:sz="4" w:space="0" w:color="auto"/>
              <w:right w:val="single" w:sz="4" w:space="0" w:color="auto"/>
            </w:tcBorders>
          </w:tcPr>
          <w:p w14:paraId="21BB45D4"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68.18c</w:t>
            </w:r>
          </w:p>
        </w:tc>
        <w:tc>
          <w:tcPr>
            <w:tcW w:w="709" w:type="dxa"/>
            <w:tcBorders>
              <w:top w:val="single" w:sz="4" w:space="0" w:color="auto"/>
              <w:left w:val="single" w:sz="4" w:space="0" w:color="auto"/>
              <w:bottom w:val="single" w:sz="4" w:space="0" w:color="auto"/>
              <w:right w:val="single" w:sz="4" w:space="0" w:color="auto"/>
            </w:tcBorders>
          </w:tcPr>
          <w:p w14:paraId="2872A511"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75c</w:t>
            </w:r>
          </w:p>
        </w:tc>
      </w:tr>
    </w:tbl>
    <w:p w14:paraId="377EBE92" w14:textId="77777777" w:rsidR="00B460F8" w:rsidRPr="002D5AEE" w:rsidRDefault="00B460F8" w:rsidP="002D5AEE">
      <w:pPr>
        <w:pStyle w:val="Heading2"/>
        <w:numPr>
          <w:ilvl w:val="0"/>
          <w:numId w:val="0"/>
        </w:numPr>
        <w:ind w:left="737" w:hanging="737"/>
        <w:rPr>
          <w:color w:val="000000"/>
        </w:rPr>
      </w:pPr>
      <w:r w:rsidRPr="002D5AEE">
        <w:rPr>
          <w:color w:val="000000"/>
        </w:rPr>
        <w:lastRenderedPageBreak/>
        <w:t>* Calls charged in 30 second blocks (or part) until 20 March 2011</w:t>
      </w:r>
    </w:p>
    <w:p w14:paraId="1461A5AF" w14:textId="77777777" w:rsidR="00B460F8" w:rsidRPr="002D5AEE" w:rsidRDefault="00B460F8" w:rsidP="002D5AEE">
      <w:pPr>
        <w:pStyle w:val="Heading2"/>
        <w:numPr>
          <w:ilvl w:val="0"/>
          <w:numId w:val="0"/>
        </w:numPr>
        <w:ind w:left="737" w:hanging="737"/>
        <w:rPr>
          <w:color w:val="000000"/>
        </w:rPr>
      </w:pPr>
      <w:r w:rsidRPr="005E5885">
        <w:rPr>
          <w:rFonts w:ascii="Arial" w:hAnsi="Arial" w:cs="Arial"/>
          <w:color w:val="000000"/>
          <w:sz w:val="18"/>
          <w:szCs w:val="18"/>
          <w:vertAlign w:val="superscript"/>
        </w:rPr>
        <w:t xml:space="preserve">## </w:t>
      </w:r>
      <w:r w:rsidRPr="002D5AEE">
        <w:rPr>
          <w:color w:val="000000"/>
        </w:rPr>
        <w:t>Calls charged in 30 second blocks (or part) until 30 September 2012</w:t>
      </w:r>
    </w:p>
    <w:p w14:paraId="011DD85C" w14:textId="77777777" w:rsidR="00B460F8" w:rsidRPr="005E5885" w:rsidRDefault="00B460F8">
      <w:pPr>
        <w:pStyle w:val="Indent1"/>
        <w:ind w:left="851"/>
        <w:rPr>
          <w:color w:val="000000"/>
        </w:rPr>
      </w:pPr>
      <w:bookmarkStart w:id="347" w:name="_Toc477961219"/>
      <w:bookmarkStart w:id="348" w:name="_Toc10021351"/>
      <w:bookmarkStart w:id="349" w:name="_Toc7606935"/>
      <w:bookmarkStart w:id="350" w:name="_Toc167194179"/>
      <w:r w:rsidRPr="005E5885">
        <w:rPr>
          <w:color w:val="000000"/>
        </w:rPr>
        <w:t>Video calling charges - Get Connected Phone Plans</w:t>
      </w:r>
      <w:bookmarkEnd w:id="347"/>
      <w:bookmarkEnd w:id="348"/>
      <w:bookmarkEnd w:id="349"/>
      <w:bookmarkEnd w:id="350"/>
    </w:p>
    <w:p w14:paraId="7101F438" w14:textId="77777777" w:rsidR="00B460F8" w:rsidRPr="002D5AEE" w:rsidRDefault="00B460F8">
      <w:pPr>
        <w:pStyle w:val="Heading2"/>
        <w:tabs>
          <w:tab w:val="clear" w:pos="0"/>
          <w:tab w:val="num" w:pos="142"/>
        </w:tabs>
        <w:ind w:left="728" w:hanging="615"/>
        <w:rPr>
          <w:color w:val="000000"/>
        </w:rPr>
      </w:pPr>
      <w:r w:rsidRPr="002D5AEE">
        <w:rPr>
          <w:color w:val="000000"/>
        </w:rPr>
        <w:t>If you are connected to a Get Connected Phone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068"/>
        <w:gridCol w:w="1006"/>
        <w:gridCol w:w="1299"/>
        <w:gridCol w:w="1172"/>
        <w:gridCol w:w="1242"/>
        <w:gridCol w:w="1195"/>
      </w:tblGrid>
      <w:tr w:rsidR="005E5885" w:rsidRPr="005E5885" w14:paraId="283B3519" w14:textId="77777777" w:rsidTr="00C11975">
        <w:trPr>
          <w:cantSplit/>
          <w:tblHeader/>
        </w:trPr>
        <w:tc>
          <w:tcPr>
            <w:tcW w:w="1356" w:type="dxa"/>
          </w:tcPr>
          <w:p w14:paraId="73030E6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Get Connected Phone Plans</w:t>
            </w:r>
          </w:p>
        </w:tc>
        <w:tc>
          <w:tcPr>
            <w:tcW w:w="2126" w:type="dxa"/>
            <w:gridSpan w:val="2"/>
          </w:tcPr>
          <w:p w14:paraId="574BF60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2552" w:type="dxa"/>
            <w:gridSpan w:val="2"/>
          </w:tcPr>
          <w:p w14:paraId="182B6E4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Telstra mobile number in Australia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c>
          <w:tcPr>
            <w:tcW w:w="2515" w:type="dxa"/>
            <w:gridSpan w:val="2"/>
          </w:tcPr>
          <w:p w14:paraId="5533331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non-Telstra mobile number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r>
      <w:tr w:rsidR="005E5885" w:rsidRPr="005E5885" w14:paraId="557303BB" w14:textId="77777777" w:rsidTr="00C11975">
        <w:trPr>
          <w:cantSplit/>
          <w:tblHeader/>
        </w:trPr>
        <w:tc>
          <w:tcPr>
            <w:tcW w:w="1356" w:type="dxa"/>
          </w:tcPr>
          <w:p w14:paraId="0270C7B8"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090" w:type="dxa"/>
          </w:tcPr>
          <w:p w14:paraId="3BAA83D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036" w:type="dxa"/>
          </w:tcPr>
          <w:p w14:paraId="17905FB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338" w:type="dxa"/>
          </w:tcPr>
          <w:p w14:paraId="18B5D2F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14" w:type="dxa"/>
          </w:tcPr>
          <w:p w14:paraId="126A360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276" w:type="dxa"/>
          </w:tcPr>
          <w:p w14:paraId="0FA67EA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39" w:type="dxa"/>
          </w:tcPr>
          <w:p w14:paraId="0155D90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2FB1935" w14:textId="77777777" w:rsidTr="00C11975">
        <w:trPr>
          <w:cantSplit/>
        </w:trPr>
        <w:tc>
          <w:tcPr>
            <w:tcW w:w="1356" w:type="dxa"/>
          </w:tcPr>
          <w:p w14:paraId="38630D4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23</w:t>
            </w:r>
          </w:p>
        </w:tc>
        <w:tc>
          <w:tcPr>
            <w:tcW w:w="1090" w:type="dxa"/>
          </w:tcPr>
          <w:p w14:paraId="4B00404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31.81¢</w:t>
            </w:r>
          </w:p>
        </w:tc>
        <w:tc>
          <w:tcPr>
            <w:tcW w:w="1036" w:type="dxa"/>
          </w:tcPr>
          <w:p w14:paraId="63AE5FB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339C039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r w:rsidRPr="002D5AEE">
              <w:rPr>
                <w:rFonts w:ascii="Arial" w:hAnsi="Arial" w:cs="Arial"/>
                <w:bCs/>
                <w:color w:val="000000"/>
                <w:sz w:val="18"/>
                <w:lang w:val="en-AU"/>
              </w:rPr>
              <w:t>¢</w:t>
            </w:r>
          </w:p>
        </w:tc>
        <w:tc>
          <w:tcPr>
            <w:tcW w:w="1214" w:type="dxa"/>
          </w:tcPr>
          <w:p w14:paraId="0341C21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p>
        </w:tc>
        <w:tc>
          <w:tcPr>
            <w:tcW w:w="1276" w:type="dxa"/>
          </w:tcPr>
          <w:p w14:paraId="0CBEF1B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49.09¢</w:t>
            </w:r>
          </w:p>
        </w:tc>
        <w:tc>
          <w:tcPr>
            <w:tcW w:w="1239" w:type="dxa"/>
          </w:tcPr>
          <w:p w14:paraId="144B2C9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5E5885" w:rsidRPr="005E5885" w14:paraId="0C2827B3" w14:textId="77777777" w:rsidTr="00C11975">
        <w:trPr>
          <w:cantSplit/>
        </w:trPr>
        <w:tc>
          <w:tcPr>
            <w:tcW w:w="1356" w:type="dxa"/>
          </w:tcPr>
          <w:p w14:paraId="1602C7D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090" w:type="dxa"/>
          </w:tcPr>
          <w:p w14:paraId="03B9E43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31.81¢</w:t>
            </w:r>
          </w:p>
        </w:tc>
        <w:tc>
          <w:tcPr>
            <w:tcW w:w="1036" w:type="dxa"/>
          </w:tcPr>
          <w:p w14:paraId="0D75681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6C27027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13.63</w:t>
            </w:r>
            <w:r w:rsidRPr="002D5AEE">
              <w:rPr>
                <w:rFonts w:ascii="Arial" w:hAnsi="Arial" w:cs="Arial"/>
                <w:bCs/>
                <w:color w:val="000000"/>
                <w:sz w:val="18"/>
                <w:lang w:val="en-AU"/>
              </w:rPr>
              <w:t>¢</w:t>
            </w:r>
          </w:p>
        </w:tc>
        <w:tc>
          <w:tcPr>
            <w:tcW w:w="1214" w:type="dxa"/>
          </w:tcPr>
          <w:p w14:paraId="2F96C26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276" w:type="dxa"/>
          </w:tcPr>
          <w:p w14:paraId="45AD7F0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49.09¢</w:t>
            </w:r>
          </w:p>
        </w:tc>
        <w:tc>
          <w:tcPr>
            <w:tcW w:w="1239" w:type="dxa"/>
          </w:tcPr>
          <w:p w14:paraId="2BEF08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B460F8" w:rsidRPr="005E5885" w14:paraId="10129335" w14:textId="77777777" w:rsidTr="00C11975">
        <w:trPr>
          <w:cantSplit/>
        </w:trPr>
        <w:tc>
          <w:tcPr>
            <w:tcW w:w="1356" w:type="dxa"/>
          </w:tcPr>
          <w:p w14:paraId="7B87B805"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55</w:t>
            </w:r>
          </w:p>
        </w:tc>
        <w:tc>
          <w:tcPr>
            <w:tcW w:w="1090" w:type="dxa"/>
          </w:tcPr>
          <w:p w14:paraId="20AB884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31.81¢</w:t>
            </w:r>
          </w:p>
        </w:tc>
        <w:tc>
          <w:tcPr>
            <w:tcW w:w="1036" w:type="dxa"/>
          </w:tcPr>
          <w:p w14:paraId="6F9824B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3AC59CA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9.09</w:t>
            </w:r>
            <w:r w:rsidRPr="002D5AEE">
              <w:rPr>
                <w:rFonts w:ascii="Arial" w:hAnsi="Arial" w:cs="Arial"/>
                <w:bCs/>
                <w:color w:val="000000"/>
                <w:sz w:val="18"/>
                <w:lang w:val="en-AU"/>
              </w:rPr>
              <w:t>¢</w:t>
            </w:r>
          </w:p>
        </w:tc>
        <w:tc>
          <w:tcPr>
            <w:tcW w:w="1214" w:type="dxa"/>
          </w:tcPr>
          <w:p w14:paraId="4A16BB0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10¢</w:t>
            </w:r>
          </w:p>
        </w:tc>
        <w:tc>
          <w:tcPr>
            <w:tcW w:w="1276" w:type="dxa"/>
          </w:tcPr>
          <w:p w14:paraId="6511127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49.09¢</w:t>
            </w:r>
          </w:p>
        </w:tc>
        <w:tc>
          <w:tcPr>
            <w:tcW w:w="1239" w:type="dxa"/>
          </w:tcPr>
          <w:p w14:paraId="5AFF52A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bl>
    <w:p w14:paraId="33A6171F" w14:textId="77777777" w:rsidR="00B460F8" w:rsidRPr="002D5AEE" w:rsidRDefault="00B460F8">
      <w:pPr>
        <w:pStyle w:val="Heading2"/>
        <w:tabs>
          <w:tab w:val="clear" w:pos="0"/>
          <w:tab w:val="num" w:pos="142"/>
        </w:tabs>
        <w:spacing w:before="240"/>
        <w:ind w:left="728" w:hanging="615"/>
        <w:rPr>
          <w:color w:val="000000"/>
        </w:rPr>
      </w:pPr>
      <w:r w:rsidRPr="002D5AEE">
        <w:rPr>
          <w:color w:val="000000"/>
        </w:rPr>
        <w:t xml:space="preserve">If you are connected to a Get Connected Phone Plan, video calls to an international mobile number are charged at the international call rates set out in </w:t>
      </w:r>
      <w:hyperlink r:id="rId131" w:history="1">
        <w:r w:rsidRPr="002D5AEE">
          <w:rPr>
            <w:rStyle w:val="Hyperlink"/>
            <w:color w:val="000000"/>
          </w:rPr>
          <w:t>Part D – Other Call Types</w:t>
        </w:r>
      </w:hyperlink>
      <w:r w:rsidRPr="002D5AEE">
        <w:rPr>
          <w:color w:val="000000"/>
        </w:rPr>
        <w:t xml:space="preserve"> in the Telstra Mobile section of Our Customer Terms.</w:t>
      </w:r>
    </w:p>
    <w:p w14:paraId="05D1C2F4" w14:textId="77777777" w:rsidR="00B460F8" w:rsidRPr="002D5AEE" w:rsidRDefault="00B460F8">
      <w:pPr>
        <w:pStyle w:val="Indent1"/>
        <w:spacing w:before="360"/>
        <w:ind w:left="851"/>
        <w:rPr>
          <w:color w:val="000000"/>
        </w:rPr>
      </w:pPr>
      <w:bookmarkStart w:id="351" w:name="_Toc477961220"/>
      <w:bookmarkStart w:id="352" w:name="_Toc10021352"/>
      <w:bookmarkStart w:id="353" w:name="_Toc7606936"/>
      <w:bookmarkStart w:id="354" w:name="_Toc167194180"/>
      <w:bookmarkStart w:id="355" w:name="_Toc139880927"/>
      <w:r w:rsidRPr="002D5AEE">
        <w:rPr>
          <w:color w:val="000000"/>
        </w:rPr>
        <w:t>Video calling charges - Get Connected Member Plans</w:t>
      </w:r>
      <w:bookmarkEnd w:id="351"/>
      <w:bookmarkEnd w:id="352"/>
      <w:bookmarkEnd w:id="353"/>
      <w:bookmarkEnd w:id="354"/>
    </w:p>
    <w:p w14:paraId="5B30B114" w14:textId="77777777" w:rsidR="00B460F8" w:rsidRPr="002D5AEE" w:rsidRDefault="00B460F8">
      <w:pPr>
        <w:pStyle w:val="Heading2"/>
        <w:tabs>
          <w:tab w:val="clear" w:pos="0"/>
          <w:tab w:val="num" w:pos="142"/>
          <w:tab w:val="num" w:pos="1135"/>
        </w:tabs>
        <w:ind w:left="852"/>
        <w:rPr>
          <w:color w:val="000000"/>
        </w:rPr>
      </w:pPr>
      <w:r w:rsidRPr="002D5AEE">
        <w:rPr>
          <w:color w:val="000000"/>
        </w:rPr>
        <w:t>If you are connected to a Get Connected Member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068"/>
        <w:gridCol w:w="1006"/>
        <w:gridCol w:w="1299"/>
        <w:gridCol w:w="1172"/>
        <w:gridCol w:w="1242"/>
        <w:gridCol w:w="1195"/>
      </w:tblGrid>
      <w:tr w:rsidR="005E5885" w:rsidRPr="005E5885" w14:paraId="2442EEF3" w14:textId="77777777" w:rsidTr="00C11975">
        <w:trPr>
          <w:cantSplit/>
          <w:tblHeader/>
        </w:trPr>
        <w:tc>
          <w:tcPr>
            <w:tcW w:w="1356" w:type="dxa"/>
          </w:tcPr>
          <w:p w14:paraId="76062D1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Get Connected Member Plans</w:t>
            </w:r>
          </w:p>
        </w:tc>
        <w:tc>
          <w:tcPr>
            <w:tcW w:w="2126" w:type="dxa"/>
            <w:gridSpan w:val="2"/>
          </w:tcPr>
          <w:p w14:paraId="65FBFF7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2552" w:type="dxa"/>
            <w:gridSpan w:val="2"/>
          </w:tcPr>
          <w:p w14:paraId="0F83DEF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Telstra mobile number in Australia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c>
          <w:tcPr>
            <w:tcW w:w="2515" w:type="dxa"/>
            <w:gridSpan w:val="2"/>
          </w:tcPr>
          <w:p w14:paraId="510E14D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non-Telstra mobile number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r>
      <w:tr w:rsidR="005E5885" w:rsidRPr="005E5885" w14:paraId="386A17CA" w14:textId="77777777" w:rsidTr="00C11975">
        <w:trPr>
          <w:cantSplit/>
          <w:tblHeader/>
        </w:trPr>
        <w:tc>
          <w:tcPr>
            <w:tcW w:w="1356" w:type="dxa"/>
          </w:tcPr>
          <w:p w14:paraId="36D5AE81"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090" w:type="dxa"/>
          </w:tcPr>
          <w:p w14:paraId="3E94569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036" w:type="dxa"/>
          </w:tcPr>
          <w:p w14:paraId="5BCBB76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338" w:type="dxa"/>
          </w:tcPr>
          <w:p w14:paraId="3146BEC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14" w:type="dxa"/>
          </w:tcPr>
          <w:p w14:paraId="0210ED0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276" w:type="dxa"/>
          </w:tcPr>
          <w:p w14:paraId="5E60C84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39" w:type="dxa"/>
          </w:tcPr>
          <w:p w14:paraId="41F03D3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3A7D8AC3" w14:textId="77777777" w:rsidTr="00C11975">
        <w:trPr>
          <w:cantSplit/>
        </w:trPr>
        <w:tc>
          <w:tcPr>
            <w:tcW w:w="1356" w:type="dxa"/>
          </w:tcPr>
          <w:p w14:paraId="591F76E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12</w:t>
            </w:r>
          </w:p>
        </w:tc>
        <w:tc>
          <w:tcPr>
            <w:tcW w:w="1090" w:type="dxa"/>
          </w:tcPr>
          <w:p w14:paraId="27223412"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31.81¢</w:t>
            </w:r>
          </w:p>
        </w:tc>
        <w:tc>
          <w:tcPr>
            <w:tcW w:w="1036" w:type="dxa"/>
          </w:tcPr>
          <w:p w14:paraId="6634657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03245DC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r w:rsidRPr="002D5AEE">
              <w:rPr>
                <w:rFonts w:ascii="Arial" w:hAnsi="Arial" w:cs="Arial"/>
                <w:bCs/>
                <w:color w:val="000000"/>
                <w:sz w:val="18"/>
                <w:lang w:val="en-AU"/>
              </w:rPr>
              <w:t>¢</w:t>
            </w:r>
          </w:p>
        </w:tc>
        <w:tc>
          <w:tcPr>
            <w:tcW w:w="1214" w:type="dxa"/>
          </w:tcPr>
          <w:p w14:paraId="252F020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p>
        </w:tc>
        <w:tc>
          <w:tcPr>
            <w:tcW w:w="1276" w:type="dxa"/>
          </w:tcPr>
          <w:p w14:paraId="176C77E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49.09¢</w:t>
            </w:r>
          </w:p>
        </w:tc>
        <w:tc>
          <w:tcPr>
            <w:tcW w:w="1239" w:type="dxa"/>
          </w:tcPr>
          <w:p w14:paraId="3740580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5E5885" w:rsidRPr="005E5885" w14:paraId="2C54CC97" w14:textId="77777777" w:rsidTr="00C11975">
        <w:trPr>
          <w:cantSplit/>
        </w:trPr>
        <w:tc>
          <w:tcPr>
            <w:tcW w:w="1356" w:type="dxa"/>
          </w:tcPr>
          <w:p w14:paraId="7D41379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w:t>
            </w:r>
          </w:p>
        </w:tc>
        <w:tc>
          <w:tcPr>
            <w:tcW w:w="1090" w:type="dxa"/>
          </w:tcPr>
          <w:p w14:paraId="49FEE3D7"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31.81¢</w:t>
            </w:r>
          </w:p>
        </w:tc>
        <w:tc>
          <w:tcPr>
            <w:tcW w:w="1036" w:type="dxa"/>
          </w:tcPr>
          <w:p w14:paraId="5277814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4DA84AC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13.63</w:t>
            </w:r>
            <w:r w:rsidRPr="002D5AEE">
              <w:rPr>
                <w:rFonts w:ascii="Arial" w:hAnsi="Arial" w:cs="Arial"/>
                <w:bCs/>
                <w:color w:val="000000"/>
                <w:sz w:val="18"/>
                <w:lang w:val="en-AU"/>
              </w:rPr>
              <w:t>¢</w:t>
            </w:r>
          </w:p>
        </w:tc>
        <w:tc>
          <w:tcPr>
            <w:tcW w:w="1214" w:type="dxa"/>
          </w:tcPr>
          <w:p w14:paraId="4C498C0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276" w:type="dxa"/>
          </w:tcPr>
          <w:p w14:paraId="3C8E03A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49.09¢</w:t>
            </w:r>
          </w:p>
        </w:tc>
        <w:tc>
          <w:tcPr>
            <w:tcW w:w="1239" w:type="dxa"/>
          </w:tcPr>
          <w:p w14:paraId="2F2EAAA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5E5885" w:rsidRPr="005E5885" w14:paraId="1A2EDF75" w14:textId="77777777" w:rsidTr="00C11975">
        <w:trPr>
          <w:cantSplit/>
        </w:trPr>
        <w:tc>
          <w:tcPr>
            <w:tcW w:w="1356" w:type="dxa"/>
          </w:tcPr>
          <w:p w14:paraId="4C39782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090" w:type="dxa"/>
          </w:tcPr>
          <w:p w14:paraId="53C2311A"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31.81¢</w:t>
            </w:r>
          </w:p>
        </w:tc>
        <w:tc>
          <w:tcPr>
            <w:tcW w:w="1036" w:type="dxa"/>
          </w:tcPr>
          <w:p w14:paraId="5BE2853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1C1E6A5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9.09</w:t>
            </w:r>
            <w:r w:rsidRPr="002D5AEE">
              <w:rPr>
                <w:rFonts w:ascii="Arial" w:hAnsi="Arial" w:cs="Arial"/>
                <w:bCs/>
                <w:color w:val="000000"/>
                <w:sz w:val="18"/>
                <w:lang w:val="en-AU"/>
              </w:rPr>
              <w:t>¢</w:t>
            </w:r>
          </w:p>
        </w:tc>
        <w:tc>
          <w:tcPr>
            <w:tcW w:w="1214" w:type="dxa"/>
          </w:tcPr>
          <w:p w14:paraId="55E2B57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10¢</w:t>
            </w:r>
          </w:p>
        </w:tc>
        <w:tc>
          <w:tcPr>
            <w:tcW w:w="1276" w:type="dxa"/>
          </w:tcPr>
          <w:p w14:paraId="75588DF7"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49.09¢</w:t>
            </w:r>
          </w:p>
        </w:tc>
        <w:tc>
          <w:tcPr>
            <w:tcW w:w="1239" w:type="dxa"/>
          </w:tcPr>
          <w:p w14:paraId="614B209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bl>
    <w:p w14:paraId="133F5CBB" w14:textId="77777777" w:rsidR="00B460F8" w:rsidRPr="002D5AEE" w:rsidRDefault="00B460F8">
      <w:pPr>
        <w:pStyle w:val="Heading2"/>
        <w:tabs>
          <w:tab w:val="clear" w:pos="0"/>
          <w:tab w:val="num" w:pos="142"/>
        </w:tabs>
        <w:spacing w:before="240"/>
        <w:ind w:left="728" w:hanging="615"/>
        <w:rPr>
          <w:color w:val="000000"/>
        </w:rPr>
      </w:pPr>
      <w:r w:rsidRPr="002D5AEE">
        <w:rPr>
          <w:color w:val="000000"/>
        </w:rPr>
        <w:lastRenderedPageBreak/>
        <w:t xml:space="preserve">If you are connected to a Get Connected Member Plan, video calls to an international mobile number are charged at the international call rates set out in </w:t>
      </w:r>
      <w:hyperlink r:id="rId132" w:history="1">
        <w:r w:rsidRPr="002D5AEE">
          <w:rPr>
            <w:rStyle w:val="Hyperlink"/>
            <w:color w:val="000000"/>
          </w:rPr>
          <w:t>Part D – Other Call Types</w:t>
        </w:r>
      </w:hyperlink>
      <w:r w:rsidRPr="002D5AEE">
        <w:rPr>
          <w:color w:val="000000"/>
        </w:rPr>
        <w:t xml:space="preserve"> in the Telstra Mobile section of Our Customer Terms.</w:t>
      </w:r>
    </w:p>
    <w:p w14:paraId="00D52184" w14:textId="77777777" w:rsidR="00B460F8" w:rsidRPr="002D5AEE" w:rsidRDefault="00B460F8">
      <w:pPr>
        <w:pStyle w:val="Indent1"/>
        <w:spacing w:before="240"/>
        <w:ind w:left="0" w:firstLine="459"/>
        <w:rPr>
          <w:color w:val="000000"/>
        </w:rPr>
      </w:pPr>
      <w:bookmarkStart w:id="356" w:name="_Toc477961221"/>
      <w:bookmarkStart w:id="357" w:name="_Toc10021353"/>
      <w:bookmarkStart w:id="358" w:name="_Toc7606937"/>
      <w:bookmarkStart w:id="359" w:name="_Toc167194181"/>
      <w:r w:rsidRPr="002D5AEE">
        <w:rPr>
          <w:color w:val="000000"/>
        </w:rPr>
        <w:t>Video calling charges - Telstra 3G and Next G Cap Plans</w:t>
      </w:r>
      <w:bookmarkEnd w:id="356"/>
      <w:bookmarkEnd w:id="357"/>
      <w:bookmarkEnd w:id="358"/>
      <w:bookmarkEnd w:id="359"/>
    </w:p>
    <w:p w14:paraId="0B73858B" w14:textId="77777777" w:rsidR="00B460F8" w:rsidRPr="002D5AEE" w:rsidRDefault="00B460F8">
      <w:pPr>
        <w:pStyle w:val="Heading2"/>
        <w:tabs>
          <w:tab w:val="num" w:pos="142"/>
        </w:tabs>
        <w:ind w:left="709" w:hanging="709"/>
        <w:rPr>
          <w:color w:val="000000"/>
        </w:rPr>
      </w:pPr>
      <w:r w:rsidRPr="002D5AEE">
        <w:rPr>
          <w:color w:val="000000"/>
        </w:rPr>
        <w:t>If you are connected to a Telstra 3G and Next G Cap Plan (Consumer), we charge you the following video call charges.</w:t>
      </w:r>
    </w:p>
    <w:tbl>
      <w:tblPr>
        <w:tblW w:w="830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819"/>
        <w:gridCol w:w="850"/>
        <w:gridCol w:w="851"/>
        <w:gridCol w:w="850"/>
        <w:gridCol w:w="851"/>
        <w:gridCol w:w="709"/>
        <w:gridCol w:w="850"/>
        <w:gridCol w:w="851"/>
      </w:tblGrid>
      <w:tr w:rsidR="005E5885" w:rsidRPr="005E5885" w14:paraId="0CA334B6" w14:textId="77777777" w:rsidTr="00C11975">
        <w:trPr>
          <w:cantSplit/>
          <w:tblHeader/>
        </w:trPr>
        <w:tc>
          <w:tcPr>
            <w:tcW w:w="1671" w:type="dxa"/>
            <w:vAlign w:val="center"/>
          </w:tcPr>
          <w:p w14:paraId="69D6EF00"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669" w:type="dxa"/>
            <w:gridSpan w:val="2"/>
            <w:vAlign w:val="center"/>
          </w:tcPr>
          <w:p w14:paraId="759BBF9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1701" w:type="dxa"/>
            <w:gridSpan w:val="2"/>
            <w:vAlign w:val="center"/>
          </w:tcPr>
          <w:p w14:paraId="7312955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60 second block or part thereof*</w:t>
            </w:r>
          </w:p>
        </w:tc>
        <w:tc>
          <w:tcPr>
            <w:tcW w:w="1560" w:type="dxa"/>
            <w:gridSpan w:val="2"/>
            <w:vAlign w:val="center"/>
          </w:tcPr>
          <w:p w14:paraId="2AF82A8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video calls to an international mobile number</w:t>
            </w:r>
          </w:p>
        </w:tc>
        <w:tc>
          <w:tcPr>
            <w:tcW w:w="1701" w:type="dxa"/>
            <w:gridSpan w:val="2"/>
          </w:tcPr>
          <w:p w14:paraId="0D839977" w14:textId="77777777" w:rsidR="00B460F8" w:rsidRPr="002D5AEE" w:rsidRDefault="00B460F8">
            <w:pPr>
              <w:pStyle w:val="NormalIndent"/>
              <w:keepNext/>
              <w:spacing w:before="120" w:after="120"/>
              <w:ind w:left="0" w:right="317"/>
              <w:rPr>
                <w:rFonts w:ascii="Arial" w:hAnsi="Arial" w:cs="Arial"/>
                <w:b/>
                <w:bCs/>
                <w:color w:val="000000"/>
                <w:sz w:val="18"/>
                <w:lang w:val="en-AU"/>
              </w:rPr>
            </w:pPr>
            <w:r w:rsidRPr="002D5AEE">
              <w:rPr>
                <w:rFonts w:ascii="Arial" w:hAnsi="Arial" w:cs="Arial"/>
                <w:b/>
                <w:bCs/>
                <w:color w:val="000000"/>
                <w:sz w:val="18"/>
                <w:lang w:val="en-AU"/>
              </w:rPr>
              <w:t>Standard charge for video calls to an inter-national mobile number – per 30 seconds (charged per second block or part thereof)</w:t>
            </w:r>
          </w:p>
        </w:tc>
      </w:tr>
      <w:tr w:rsidR="005E5885" w:rsidRPr="005E5885" w14:paraId="7A958BD8" w14:textId="77777777" w:rsidTr="00C11975">
        <w:trPr>
          <w:cantSplit/>
          <w:trHeight w:val="565"/>
          <w:tblHeader/>
        </w:trPr>
        <w:tc>
          <w:tcPr>
            <w:tcW w:w="1671" w:type="dxa"/>
            <w:vAlign w:val="center"/>
          </w:tcPr>
          <w:p w14:paraId="6C29F2B8"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819" w:type="dxa"/>
            <w:vAlign w:val="center"/>
          </w:tcPr>
          <w:p w14:paraId="20517D6C"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excl</w:t>
            </w:r>
          </w:p>
        </w:tc>
        <w:tc>
          <w:tcPr>
            <w:tcW w:w="850" w:type="dxa"/>
            <w:vAlign w:val="center"/>
          </w:tcPr>
          <w:p w14:paraId="71456662"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c>
          <w:tcPr>
            <w:tcW w:w="851" w:type="dxa"/>
            <w:vAlign w:val="center"/>
          </w:tcPr>
          <w:p w14:paraId="0E75A8C1"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excl</w:t>
            </w:r>
          </w:p>
        </w:tc>
        <w:tc>
          <w:tcPr>
            <w:tcW w:w="850" w:type="dxa"/>
            <w:vAlign w:val="center"/>
          </w:tcPr>
          <w:p w14:paraId="52D79DFF"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c>
          <w:tcPr>
            <w:tcW w:w="851" w:type="dxa"/>
            <w:vAlign w:val="center"/>
          </w:tcPr>
          <w:p w14:paraId="34D52E15" w14:textId="77777777" w:rsidR="00B460F8" w:rsidRPr="005E5885" w:rsidRDefault="00B460F8">
            <w:pPr>
              <w:pStyle w:val="NormalIndent"/>
              <w:keepNext/>
              <w:spacing w:before="120" w:after="120"/>
              <w:ind w:left="0"/>
              <w:jc w:val="both"/>
              <w:rPr>
                <w:rFonts w:ascii="Arial" w:hAnsi="Arial" w:cs="Arial"/>
                <w:b/>
                <w:bCs/>
                <w:color w:val="000000"/>
                <w:sz w:val="18"/>
                <w:u w:val="single"/>
                <w:lang w:val="en-AU"/>
              </w:rPr>
            </w:pPr>
            <w:r w:rsidRPr="005E5885">
              <w:rPr>
                <w:rFonts w:ascii="Arial" w:hAnsi="Arial" w:cs="Arial"/>
                <w:b/>
                <w:bCs/>
                <w:color w:val="000000"/>
                <w:sz w:val="18"/>
                <w:lang w:val="en-AU"/>
              </w:rPr>
              <w:t>GST excl</w:t>
            </w:r>
          </w:p>
        </w:tc>
        <w:tc>
          <w:tcPr>
            <w:tcW w:w="709" w:type="dxa"/>
            <w:vAlign w:val="center"/>
          </w:tcPr>
          <w:p w14:paraId="7155AB6D"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c>
          <w:tcPr>
            <w:tcW w:w="850" w:type="dxa"/>
            <w:vAlign w:val="center"/>
          </w:tcPr>
          <w:p w14:paraId="7E9E5F97"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excl</w:t>
            </w:r>
          </w:p>
        </w:tc>
        <w:tc>
          <w:tcPr>
            <w:tcW w:w="851" w:type="dxa"/>
            <w:vAlign w:val="center"/>
          </w:tcPr>
          <w:p w14:paraId="1CC632BF"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78889D4D" w14:textId="77777777" w:rsidTr="00C11975">
        <w:trPr>
          <w:cantSplit/>
        </w:trPr>
        <w:tc>
          <w:tcPr>
            <w:tcW w:w="1671" w:type="dxa"/>
          </w:tcPr>
          <w:p w14:paraId="5622E217" w14:textId="77777777" w:rsidR="00B460F8" w:rsidRPr="002D5AEE" w:rsidRDefault="00B460F8">
            <w:pPr>
              <w:pStyle w:val="NormalIndent"/>
              <w:spacing w:before="120" w:after="120"/>
              <w:ind w:left="0"/>
              <w:jc w:val="center"/>
              <w:rPr>
                <w:rFonts w:ascii="Arial" w:hAnsi="Arial" w:cs="Arial"/>
                <w:b/>
                <w:i/>
                <w:iCs/>
                <w:color w:val="000000"/>
                <w:sz w:val="18"/>
                <w:lang w:val="en-AU"/>
              </w:rPr>
            </w:pPr>
            <w:r w:rsidRPr="002D5AEE">
              <w:rPr>
                <w:rFonts w:ascii="Arial" w:hAnsi="Arial" w:cs="Arial"/>
                <w:b/>
                <w:bCs/>
                <w:color w:val="000000"/>
                <w:sz w:val="18"/>
                <w:lang w:val="en-AU"/>
              </w:rPr>
              <w:t>3G Cap Plan 49</w:t>
            </w:r>
          </w:p>
        </w:tc>
        <w:tc>
          <w:tcPr>
            <w:tcW w:w="819" w:type="dxa"/>
          </w:tcPr>
          <w:p w14:paraId="134879A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33.64¢</w:t>
            </w:r>
          </w:p>
        </w:tc>
        <w:tc>
          <w:tcPr>
            <w:tcW w:w="850" w:type="dxa"/>
          </w:tcPr>
          <w:p w14:paraId="5E70BC3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37¢</w:t>
            </w:r>
          </w:p>
        </w:tc>
        <w:tc>
          <w:tcPr>
            <w:tcW w:w="851" w:type="dxa"/>
          </w:tcPr>
          <w:p w14:paraId="25F13FB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3325BF4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4A28977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12473CF9"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51FACB4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1D559D84"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5E5885" w:rsidRPr="005E5885" w14:paraId="7BFE59DC" w14:textId="77777777" w:rsidTr="00C11975">
        <w:trPr>
          <w:cantSplit/>
        </w:trPr>
        <w:tc>
          <w:tcPr>
            <w:tcW w:w="1671" w:type="dxa"/>
          </w:tcPr>
          <w:p w14:paraId="2C0796B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3G Cap Plan 79</w:t>
            </w:r>
          </w:p>
        </w:tc>
        <w:tc>
          <w:tcPr>
            <w:tcW w:w="819" w:type="dxa"/>
          </w:tcPr>
          <w:p w14:paraId="3A2D111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33.64¢</w:t>
            </w:r>
          </w:p>
        </w:tc>
        <w:tc>
          <w:tcPr>
            <w:tcW w:w="850" w:type="dxa"/>
          </w:tcPr>
          <w:p w14:paraId="6DF584C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37¢</w:t>
            </w:r>
          </w:p>
        </w:tc>
        <w:tc>
          <w:tcPr>
            <w:tcW w:w="851" w:type="dxa"/>
          </w:tcPr>
          <w:p w14:paraId="7EF4D0C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10FABC4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7E1518F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0A6B0E7A"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48171CE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39BBFDA4"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5E5885" w:rsidRPr="005E5885" w14:paraId="7BBE4C01" w14:textId="77777777" w:rsidTr="00C11975">
        <w:trPr>
          <w:cantSplit/>
        </w:trPr>
        <w:tc>
          <w:tcPr>
            <w:tcW w:w="1671" w:type="dxa"/>
          </w:tcPr>
          <w:p w14:paraId="67CA5298" w14:textId="77777777" w:rsidR="00B460F8" w:rsidRPr="002D5AEE" w:rsidRDefault="00B460F8">
            <w:pPr>
              <w:pStyle w:val="NormalIndent"/>
              <w:spacing w:before="120" w:after="120"/>
              <w:ind w:left="0"/>
              <w:jc w:val="center"/>
              <w:rPr>
                <w:rFonts w:ascii="Arial" w:hAnsi="Arial" w:cs="Arial"/>
                <w:b/>
                <w:color w:val="000000"/>
                <w:sz w:val="18"/>
                <w:lang w:val="en-AU"/>
              </w:rPr>
            </w:pPr>
            <w:r w:rsidRPr="002D5AEE">
              <w:rPr>
                <w:rFonts w:ascii="Arial" w:hAnsi="Arial" w:cs="Arial"/>
                <w:b/>
                <w:bCs/>
                <w:color w:val="000000"/>
                <w:sz w:val="18"/>
                <w:lang w:val="en-AU"/>
              </w:rPr>
              <w:t>3G Cap Plan 99</w:t>
            </w:r>
          </w:p>
        </w:tc>
        <w:tc>
          <w:tcPr>
            <w:tcW w:w="819" w:type="dxa"/>
          </w:tcPr>
          <w:p w14:paraId="57CF6CD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24.55</w:t>
            </w:r>
            <w:r w:rsidRPr="002D5AEE">
              <w:rPr>
                <w:rFonts w:ascii="Arial" w:hAnsi="Arial" w:cs="Arial"/>
                <w:b/>
                <w:bCs/>
                <w:color w:val="000000"/>
                <w:sz w:val="18"/>
                <w:lang w:val="en-AU"/>
              </w:rPr>
              <w:t>¢</w:t>
            </w:r>
          </w:p>
        </w:tc>
        <w:tc>
          <w:tcPr>
            <w:tcW w:w="850" w:type="dxa"/>
          </w:tcPr>
          <w:p w14:paraId="4B8FED0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27¢</w:t>
            </w:r>
          </w:p>
        </w:tc>
        <w:tc>
          <w:tcPr>
            <w:tcW w:w="851" w:type="dxa"/>
          </w:tcPr>
          <w:p w14:paraId="6B849C0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59628FC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3531EFCD"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57C95BA5"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62CDB06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07F5CCCB"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B460F8" w:rsidRPr="005E5885" w14:paraId="16605D31" w14:textId="77777777" w:rsidTr="00C11975">
        <w:trPr>
          <w:cantSplit/>
        </w:trPr>
        <w:tc>
          <w:tcPr>
            <w:tcW w:w="1671" w:type="dxa"/>
          </w:tcPr>
          <w:p w14:paraId="4E76AE6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3G Cap Plan 129</w:t>
            </w:r>
          </w:p>
        </w:tc>
        <w:tc>
          <w:tcPr>
            <w:tcW w:w="819" w:type="dxa"/>
          </w:tcPr>
          <w:p w14:paraId="3A0DC94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24.55</w:t>
            </w:r>
            <w:r w:rsidRPr="002D5AEE">
              <w:rPr>
                <w:rFonts w:ascii="Arial" w:hAnsi="Arial" w:cs="Arial"/>
                <w:b/>
                <w:bCs/>
                <w:color w:val="000000"/>
                <w:sz w:val="18"/>
                <w:lang w:val="en-AU"/>
              </w:rPr>
              <w:t>¢</w:t>
            </w:r>
          </w:p>
        </w:tc>
        <w:tc>
          <w:tcPr>
            <w:tcW w:w="850" w:type="dxa"/>
          </w:tcPr>
          <w:p w14:paraId="3DEFD8E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27¢</w:t>
            </w:r>
          </w:p>
        </w:tc>
        <w:tc>
          <w:tcPr>
            <w:tcW w:w="851" w:type="dxa"/>
          </w:tcPr>
          <w:p w14:paraId="355FDDA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39C7D03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418BF22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30D574AC"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07E9AE4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2AD05BD9"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bl>
    <w:p w14:paraId="09E3CD9D" w14:textId="77777777" w:rsidR="00B460F8" w:rsidRPr="002D5AEE" w:rsidRDefault="00B460F8" w:rsidP="002D5AEE">
      <w:pPr>
        <w:pStyle w:val="Heading2"/>
        <w:numPr>
          <w:ilvl w:val="0"/>
          <w:numId w:val="0"/>
        </w:numPr>
        <w:ind w:left="737" w:hanging="737"/>
        <w:rPr>
          <w:color w:val="000000"/>
        </w:rPr>
      </w:pPr>
      <w:r w:rsidRPr="002D5AEE">
        <w:rPr>
          <w:color w:val="000000"/>
        </w:rPr>
        <w:t>* Calls charged in 30 second blocks (or part) until 20 March 2011</w:t>
      </w:r>
    </w:p>
    <w:p w14:paraId="0353A4FB" w14:textId="77777777" w:rsidR="00B460F8" w:rsidRPr="002D5AEE" w:rsidRDefault="00B460F8">
      <w:pPr>
        <w:pStyle w:val="Indent1"/>
        <w:spacing w:before="240"/>
        <w:ind w:left="0" w:firstLine="459"/>
        <w:rPr>
          <w:color w:val="000000"/>
        </w:rPr>
      </w:pPr>
      <w:bookmarkStart w:id="360" w:name="_Toc477961222"/>
      <w:bookmarkStart w:id="361" w:name="_Toc10021354"/>
      <w:bookmarkStart w:id="362" w:name="_Toc7606938"/>
      <w:bookmarkStart w:id="363" w:name="_Toc167194182"/>
      <w:r w:rsidRPr="002D5AEE">
        <w:rPr>
          <w:color w:val="000000"/>
        </w:rPr>
        <w:t>Video calling charges - Telstra 3G and Next G Cap Plans (Business)</w:t>
      </w:r>
      <w:bookmarkEnd w:id="360"/>
      <w:bookmarkEnd w:id="361"/>
      <w:bookmarkEnd w:id="362"/>
      <w:bookmarkEnd w:id="363"/>
    </w:p>
    <w:p w14:paraId="3AECD35A" w14:textId="77777777" w:rsidR="00B460F8" w:rsidRPr="002D5AEE" w:rsidRDefault="00B460F8">
      <w:pPr>
        <w:pStyle w:val="Heading2"/>
        <w:keepNext/>
        <w:tabs>
          <w:tab w:val="num" w:pos="142"/>
        </w:tabs>
        <w:ind w:left="709" w:hanging="709"/>
        <w:rPr>
          <w:color w:val="000000"/>
        </w:rPr>
      </w:pPr>
      <w:r w:rsidRPr="002D5AEE">
        <w:rPr>
          <w:color w:val="000000"/>
        </w:rPr>
        <w:t>If you are connected to a Telstra 3G and Next G Cap Plan (Business), we charge you the following video call charges.</w:t>
      </w:r>
    </w:p>
    <w:tbl>
      <w:tblPr>
        <w:tblW w:w="783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1480"/>
        <w:gridCol w:w="1620"/>
        <w:gridCol w:w="1440"/>
        <w:gridCol w:w="1620"/>
      </w:tblGrid>
      <w:tr w:rsidR="005E5885" w:rsidRPr="005E5885" w14:paraId="10A9A1DF" w14:textId="77777777" w:rsidTr="00C11975">
        <w:trPr>
          <w:cantSplit/>
          <w:tblHeader/>
        </w:trPr>
        <w:tc>
          <w:tcPr>
            <w:tcW w:w="1671" w:type="dxa"/>
            <w:vAlign w:val="center"/>
          </w:tcPr>
          <w:p w14:paraId="2A74F6F2"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3100" w:type="dxa"/>
            <w:gridSpan w:val="2"/>
            <w:vAlign w:val="center"/>
          </w:tcPr>
          <w:p w14:paraId="643264D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060" w:type="dxa"/>
            <w:gridSpan w:val="2"/>
            <w:vAlign w:val="center"/>
          </w:tcPr>
          <w:p w14:paraId="7C52D45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18AA05A7" w14:textId="77777777" w:rsidTr="00C11975">
        <w:trPr>
          <w:cantSplit/>
          <w:trHeight w:val="565"/>
          <w:tblHeader/>
        </w:trPr>
        <w:tc>
          <w:tcPr>
            <w:tcW w:w="1671" w:type="dxa"/>
            <w:vAlign w:val="center"/>
          </w:tcPr>
          <w:p w14:paraId="56B39066"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80" w:type="dxa"/>
            <w:vAlign w:val="center"/>
          </w:tcPr>
          <w:p w14:paraId="41B76F3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20" w:type="dxa"/>
            <w:vAlign w:val="center"/>
          </w:tcPr>
          <w:p w14:paraId="3532B33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40" w:type="dxa"/>
            <w:vAlign w:val="center"/>
          </w:tcPr>
          <w:p w14:paraId="75118F0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20" w:type="dxa"/>
            <w:vAlign w:val="center"/>
          </w:tcPr>
          <w:p w14:paraId="3DA9082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5829809D" w14:textId="77777777" w:rsidTr="00C11975">
        <w:trPr>
          <w:cantSplit/>
        </w:trPr>
        <w:tc>
          <w:tcPr>
            <w:tcW w:w="1671" w:type="dxa"/>
          </w:tcPr>
          <w:p w14:paraId="4DA79077" w14:textId="77777777" w:rsidR="00B460F8" w:rsidRPr="002D5AEE" w:rsidRDefault="00B460F8">
            <w:pPr>
              <w:pStyle w:val="NormalIndent"/>
              <w:spacing w:before="120" w:after="120"/>
              <w:ind w:left="0"/>
              <w:rPr>
                <w:rFonts w:ascii="Arial" w:hAnsi="Arial" w:cs="Arial"/>
                <w:b/>
                <w:i/>
                <w:iCs/>
                <w:color w:val="000000"/>
                <w:sz w:val="18"/>
                <w:lang w:val="en-AU"/>
              </w:rPr>
            </w:pPr>
            <w:r w:rsidRPr="002D5AEE">
              <w:rPr>
                <w:rFonts w:ascii="Arial" w:hAnsi="Arial" w:cs="Arial"/>
                <w:b/>
                <w:bCs/>
                <w:color w:val="000000"/>
                <w:sz w:val="18"/>
                <w:lang w:val="en-AU"/>
              </w:rPr>
              <w:t>3G Cap Plan 49</w:t>
            </w:r>
          </w:p>
        </w:tc>
        <w:tc>
          <w:tcPr>
            <w:tcW w:w="1480" w:type="dxa"/>
          </w:tcPr>
          <w:p w14:paraId="305DF2EF"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620" w:type="dxa"/>
          </w:tcPr>
          <w:p w14:paraId="1F3D7C2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440" w:type="dxa"/>
          </w:tcPr>
          <w:p w14:paraId="14D119B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54.55¢</w:t>
            </w:r>
          </w:p>
        </w:tc>
        <w:tc>
          <w:tcPr>
            <w:tcW w:w="1620" w:type="dxa"/>
          </w:tcPr>
          <w:p w14:paraId="34D4861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60¢</w:t>
            </w:r>
          </w:p>
        </w:tc>
      </w:tr>
      <w:tr w:rsidR="005E5885" w:rsidRPr="005E5885" w14:paraId="6E80AC39" w14:textId="77777777" w:rsidTr="00C11975">
        <w:trPr>
          <w:cantSplit/>
        </w:trPr>
        <w:tc>
          <w:tcPr>
            <w:tcW w:w="1671" w:type="dxa"/>
          </w:tcPr>
          <w:p w14:paraId="4B37F9D3" w14:textId="77777777" w:rsidR="00B460F8" w:rsidRPr="002D5AEE" w:rsidRDefault="00B460F8">
            <w:pPr>
              <w:pStyle w:val="NormalIndent"/>
              <w:spacing w:before="120" w:after="120"/>
              <w:ind w:left="0"/>
              <w:rPr>
                <w:rFonts w:ascii="Arial" w:hAnsi="Arial" w:cs="Arial"/>
                <w:b/>
                <w:bCs/>
                <w:color w:val="000000"/>
                <w:sz w:val="18"/>
                <w:lang w:val="en-AU"/>
              </w:rPr>
            </w:pPr>
            <w:r w:rsidRPr="002D5AEE">
              <w:rPr>
                <w:rFonts w:ascii="Arial" w:hAnsi="Arial" w:cs="Arial"/>
                <w:b/>
                <w:bCs/>
                <w:color w:val="000000"/>
                <w:sz w:val="18"/>
                <w:lang w:val="en-AU"/>
              </w:rPr>
              <w:t>3G Cap Plan 79</w:t>
            </w:r>
          </w:p>
        </w:tc>
        <w:tc>
          <w:tcPr>
            <w:tcW w:w="1480" w:type="dxa"/>
          </w:tcPr>
          <w:p w14:paraId="3D77F7F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620" w:type="dxa"/>
          </w:tcPr>
          <w:p w14:paraId="3E713A5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440" w:type="dxa"/>
          </w:tcPr>
          <w:p w14:paraId="18D7F380"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620" w:type="dxa"/>
          </w:tcPr>
          <w:p w14:paraId="2FA52B7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50¢</w:t>
            </w:r>
          </w:p>
        </w:tc>
      </w:tr>
      <w:tr w:rsidR="005E5885" w:rsidRPr="005E5885" w14:paraId="7B68A91C" w14:textId="77777777" w:rsidTr="00C11975">
        <w:trPr>
          <w:cantSplit/>
        </w:trPr>
        <w:tc>
          <w:tcPr>
            <w:tcW w:w="1671" w:type="dxa"/>
          </w:tcPr>
          <w:p w14:paraId="595BF18E" w14:textId="77777777" w:rsidR="00B460F8" w:rsidRPr="002D5AEE" w:rsidRDefault="00B460F8">
            <w:pPr>
              <w:pStyle w:val="NormalIndent"/>
              <w:spacing w:before="120" w:after="120"/>
              <w:ind w:left="0"/>
              <w:rPr>
                <w:rFonts w:ascii="Arial" w:hAnsi="Arial" w:cs="Arial"/>
                <w:b/>
                <w:color w:val="000000"/>
                <w:sz w:val="18"/>
                <w:lang w:val="en-AU"/>
              </w:rPr>
            </w:pPr>
            <w:r w:rsidRPr="002D5AEE">
              <w:rPr>
                <w:rFonts w:ascii="Arial" w:hAnsi="Arial" w:cs="Arial"/>
                <w:b/>
                <w:bCs/>
                <w:color w:val="000000"/>
                <w:sz w:val="18"/>
                <w:lang w:val="en-AU"/>
              </w:rPr>
              <w:lastRenderedPageBreak/>
              <w:t>3G Cap Plan 99</w:t>
            </w:r>
          </w:p>
        </w:tc>
        <w:tc>
          <w:tcPr>
            <w:tcW w:w="1480" w:type="dxa"/>
          </w:tcPr>
          <w:p w14:paraId="374EAF5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620" w:type="dxa"/>
          </w:tcPr>
          <w:p w14:paraId="60A8DBB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w:t>
            </w:r>
          </w:p>
        </w:tc>
        <w:tc>
          <w:tcPr>
            <w:tcW w:w="1440" w:type="dxa"/>
          </w:tcPr>
          <w:p w14:paraId="4901F02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620" w:type="dxa"/>
          </w:tcPr>
          <w:p w14:paraId="6A668E2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50¢</w:t>
            </w:r>
          </w:p>
        </w:tc>
      </w:tr>
      <w:tr w:rsidR="00B460F8" w:rsidRPr="005E5885" w14:paraId="1E2877A3" w14:textId="77777777" w:rsidTr="00C11975">
        <w:trPr>
          <w:cantSplit/>
        </w:trPr>
        <w:tc>
          <w:tcPr>
            <w:tcW w:w="1671" w:type="dxa"/>
          </w:tcPr>
          <w:p w14:paraId="792C9ECA" w14:textId="77777777" w:rsidR="00B460F8" w:rsidRPr="002D5AEE" w:rsidRDefault="00B460F8">
            <w:pPr>
              <w:pStyle w:val="NormalIndent"/>
              <w:spacing w:before="120" w:after="120"/>
              <w:ind w:left="0"/>
              <w:rPr>
                <w:rFonts w:ascii="Arial" w:hAnsi="Arial" w:cs="Arial"/>
                <w:b/>
                <w:bCs/>
                <w:color w:val="000000"/>
                <w:sz w:val="18"/>
                <w:lang w:val="en-AU"/>
              </w:rPr>
            </w:pPr>
            <w:r w:rsidRPr="002D5AEE">
              <w:rPr>
                <w:rFonts w:ascii="Arial" w:hAnsi="Arial" w:cs="Arial"/>
                <w:b/>
                <w:bCs/>
                <w:color w:val="000000"/>
                <w:sz w:val="18"/>
                <w:lang w:val="en-AU"/>
              </w:rPr>
              <w:t>3G Cap Plan 129</w:t>
            </w:r>
          </w:p>
        </w:tc>
        <w:tc>
          <w:tcPr>
            <w:tcW w:w="1480" w:type="dxa"/>
          </w:tcPr>
          <w:p w14:paraId="3FD4A2E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620" w:type="dxa"/>
          </w:tcPr>
          <w:p w14:paraId="5B79FA3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w:t>
            </w:r>
          </w:p>
        </w:tc>
        <w:tc>
          <w:tcPr>
            <w:tcW w:w="1440" w:type="dxa"/>
          </w:tcPr>
          <w:p w14:paraId="7181E83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36.36¢</w:t>
            </w:r>
          </w:p>
        </w:tc>
        <w:tc>
          <w:tcPr>
            <w:tcW w:w="1620" w:type="dxa"/>
          </w:tcPr>
          <w:p w14:paraId="1FB5D7E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40¢</w:t>
            </w:r>
          </w:p>
        </w:tc>
      </w:tr>
    </w:tbl>
    <w:p w14:paraId="11825CF8" w14:textId="77777777" w:rsidR="00B460F8" w:rsidRPr="002D5AEE" w:rsidRDefault="00B460F8">
      <w:pPr>
        <w:pStyle w:val="Heading2"/>
        <w:numPr>
          <w:ilvl w:val="0"/>
          <w:numId w:val="0"/>
        </w:numPr>
        <w:rPr>
          <w:color w:val="000000"/>
        </w:rPr>
      </w:pPr>
    </w:p>
    <w:p w14:paraId="513544C6" w14:textId="77777777" w:rsidR="00B460F8" w:rsidRPr="002D5AEE" w:rsidRDefault="00B460F8">
      <w:pPr>
        <w:pStyle w:val="Indent1"/>
        <w:rPr>
          <w:color w:val="000000"/>
        </w:rPr>
      </w:pPr>
      <w:bookmarkStart w:id="364" w:name="_Toc477961223"/>
      <w:bookmarkStart w:id="365" w:name="_Toc10021355"/>
      <w:bookmarkStart w:id="366" w:name="_Toc7606939"/>
      <w:bookmarkStart w:id="367" w:name="_Toc167194183"/>
      <w:r w:rsidRPr="002D5AEE">
        <w:rPr>
          <w:color w:val="000000"/>
        </w:rPr>
        <w:t>Video calling charges - Telstra Business Phone Plan</w:t>
      </w:r>
      <w:bookmarkEnd w:id="355"/>
      <w:bookmarkEnd w:id="364"/>
      <w:bookmarkEnd w:id="365"/>
      <w:bookmarkEnd w:id="366"/>
      <w:bookmarkEnd w:id="367"/>
    </w:p>
    <w:p w14:paraId="039C3FFE"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Phone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27638F29" w14:textId="77777777" w:rsidTr="00C11975">
        <w:trPr>
          <w:cantSplit/>
          <w:tblHeader/>
        </w:trPr>
        <w:tc>
          <w:tcPr>
            <w:tcW w:w="1671" w:type="dxa"/>
          </w:tcPr>
          <w:p w14:paraId="1C4FA18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Business Phone Plan</w:t>
            </w:r>
          </w:p>
        </w:tc>
        <w:tc>
          <w:tcPr>
            <w:tcW w:w="3156" w:type="dxa"/>
            <w:gridSpan w:val="2"/>
          </w:tcPr>
          <w:p w14:paraId="35F3AE7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an Australian 3G or Next G handset in Australia or PC </w:t>
            </w:r>
          </w:p>
        </w:tc>
        <w:tc>
          <w:tcPr>
            <w:tcW w:w="3157" w:type="dxa"/>
            <w:gridSpan w:val="2"/>
          </w:tcPr>
          <w:p w14:paraId="6079454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an Australian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782AD725" w14:textId="77777777" w:rsidTr="00C11975">
        <w:trPr>
          <w:cantSplit/>
          <w:tblHeader/>
        </w:trPr>
        <w:tc>
          <w:tcPr>
            <w:tcW w:w="1671" w:type="dxa"/>
          </w:tcPr>
          <w:p w14:paraId="3177CD9F"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5C18094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2129C63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5AA4D28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002DCD5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3074BAD1" w14:textId="77777777" w:rsidTr="00C11975">
        <w:trPr>
          <w:cantSplit/>
        </w:trPr>
        <w:tc>
          <w:tcPr>
            <w:tcW w:w="1671" w:type="dxa"/>
          </w:tcPr>
          <w:p w14:paraId="1E8C992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30</w:t>
            </w:r>
          </w:p>
        </w:tc>
        <w:tc>
          <w:tcPr>
            <w:tcW w:w="1578" w:type="dxa"/>
          </w:tcPr>
          <w:p w14:paraId="12DC7F5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18.18¢</w:t>
            </w:r>
          </w:p>
        </w:tc>
        <w:tc>
          <w:tcPr>
            <w:tcW w:w="1578" w:type="dxa"/>
          </w:tcPr>
          <w:p w14:paraId="300E882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3889D53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50¢</w:t>
            </w:r>
          </w:p>
        </w:tc>
        <w:tc>
          <w:tcPr>
            <w:tcW w:w="1579" w:type="dxa"/>
          </w:tcPr>
          <w:p w14:paraId="1AC5C71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55¢</w:t>
            </w:r>
          </w:p>
        </w:tc>
      </w:tr>
      <w:tr w:rsidR="005E5885" w:rsidRPr="005E5885" w14:paraId="6E68C546" w14:textId="77777777" w:rsidTr="00C11975">
        <w:trPr>
          <w:cantSplit/>
        </w:trPr>
        <w:tc>
          <w:tcPr>
            <w:tcW w:w="1671" w:type="dxa"/>
          </w:tcPr>
          <w:p w14:paraId="092FB38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578" w:type="dxa"/>
          </w:tcPr>
          <w:p w14:paraId="06060B9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18.18¢</w:t>
            </w:r>
          </w:p>
        </w:tc>
        <w:tc>
          <w:tcPr>
            <w:tcW w:w="1578" w:type="dxa"/>
          </w:tcPr>
          <w:p w14:paraId="30F794B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251224A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579" w:type="dxa"/>
          </w:tcPr>
          <w:p w14:paraId="4414D62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50¢</w:t>
            </w:r>
          </w:p>
        </w:tc>
      </w:tr>
      <w:tr w:rsidR="005E5885" w:rsidRPr="005E5885" w14:paraId="16DC9C26" w14:textId="77777777" w:rsidTr="00C11975">
        <w:trPr>
          <w:cantSplit/>
        </w:trPr>
        <w:tc>
          <w:tcPr>
            <w:tcW w:w="1671" w:type="dxa"/>
          </w:tcPr>
          <w:p w14:paraId="4464FB3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578" w:type="dxa"/>
          </w:tcPr>
          <w:p w14:paraId="7106B00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18.18¢</w:t>
            </w:r>
          </w:p>
        </w:tc>
        <w:tc>
          <w:tcPr>
            <w:tcW w:w="1578" w:type="dxa"/>
          </w:tcPr>
          <w:p w14:paraId="289B826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70E5F06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40.91¢</w:t>
            </w:r>
          </w:p>
        </w:tc>
        <w:tc>
          <w:tcPr>
            <w:tcW w:w="1579" w:type="dxa"/>
          </w:tcPr>
          <w:p w14:paraId="40444A2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45¢</w:t>
            </w:r>
          </w:p>
        </w:tc>
      </w:tr>
      <w:tr w:rsidR="005E5885" w:rsidRPr="005E5885" w14:paraId="7C9F1DA5" w14:textId="77777777" w:rsidTr="00C11975">
        <w:trPr>
          <w:cantSplit/>
        </w:trPr>
        <w:tc>
          <w:tcPr>
            <w:tcW w:w="1671" w:type="dxa"/>
          </w:tcPr>
          <w:p w14:paraId="285F0E3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578" w:type="dxa"/>
          </w:tcPr>
          <w:p w14:paraId="61B0EE2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5BAC50E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7CA7F9B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36.36¢</w:t>
            </w:r>
          </w:p>
        </w:tc>
        <w:tc>
          <w:tcPr>
            <w:tcW w:w="1579" w:type="dxa"/>
          </w:tcPr>
          <w:p w14:paraId="5322E45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r>
      <w:tr w:rsidR="005E5885" w:rsidRPr="005E5885" w14:paraId="5129DC4B" w14:textId="77777777" w:rsidTr="00C11975">
        <w:trPr>
          <w:cantSplit/>
        </w:trPr>
        <w:tc>
          <w:tcPr>
            <w:tcW w:w="1671" w:type="dxa"/>
          </w:tcPr>
          <w:p w14:paraId="7F4131A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578" w:type="dxa"/>
          </w:tcPr>
          <w:p w14:paraId="031BF26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622EF53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3E8227B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579" w:type="dxa"/>
          </w:tcPr>
          <w:p w14:paraId="223B1F3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r>
      <w:tr w:rsidR="005E5885" w:rsidRPr="005E5885" w14:paraId="05D291A9" w14:textId="77777777" w:rsidTr="00C11975">
        <w:trPr>
          <w:cantSplit/>
        </w:trPr>
        <w:tc>
          <w:tcPr>
            <w:tcW w:w="1671" w:type="dxa"/>
          </w:tcPr>
          <w:p w14:paraId="4DF51C7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578" w:type="dxa"/>
          </w:tcPr>
          <w:p w14:paraId="4F52A8D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3123701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378FAFC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30¢</w:t>
            </w:r>
          </w:p>
        </w:tc>
        <w:tc>
          <w:tcPr>
            <w:tcW w:w="1579" w:type="dxa"/>
          </w:tcPr>
          <w:p w14:paraId="1E56DFC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33¢</w:t>
            </w:r>
          </w:p>
        </w:tc>
      </w:tr>
      <w:tr w:rsidR="005E5885" w:rsidRPr="005E5885" w14:paraId="08ED464A" w14:textId="77777777" w:rsidTr="00C11975">
        <w:trPr>
          <w:cantSplit/>
        </w:trPr>
        <w:tc>
          <w:tcPr>
            <w:tcW w:w="1671" w:type="dxa"/>
          </w:tcPr>
          <w:p w14:paraId="7A2AA9C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250</w:t>
            </w:r>
          </w:p>
        </w:tc>
        <w:tc>
          <w:tcPr>
            <w:tcW w:w="1578" w:type="dxa"/>
          </w:tcPr>
          <w:p w14:paraId="51BF352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2F6692C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0D1A8B7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29.09¢</w:t>
            </w:r>
          </w:p>
        </w:tc>
        <w:tc>
          <w:tcPr>
            <w:tcW w:w="1579" w:type="dxa"/>
          </w:tcPr>
          <w:p w14:paraId="4E64B7D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32¢</w:t>
            </w:r>
          </w:p>
        </w:tc>
      </w:tr>
      <w:tr w:rsidR="005E5885" w:rsidRPr="005E5885" w14:paraId="3DD49A3A" w14:textId="77777777" w:rsidTr="00C11975">
        <w:trPr>
          <w:cantSplit/>
        </w:trPr>
        <w:tc>
          <w:tcPr>
            <w:tcW w:w="1671" w:type="dxa"/>
          </w:tcPr>
          <w:p w14:paraId="11AE4B8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350</w:t>
            </w:r>
          </w:p>
        </w:tc>
        <w:tc>
          <w:tcPr>
            <w:tcW w:w="1578" w:type="dxa"/>
          </w:tcPr>
          <w:p w14:paraId="6694D1F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76489D1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5AC0694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p>
        </w:tc>
        <w:tc>
          <w:tcPr>
            <w:tcW w:w="1579" w:type="dxa"/>
          </w:tcPr>
          <w:p w14:paraId="2294B44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31¢</w:t>
            </w:r>
          </w:p>
        </w:tc>
      </w:tr>
      <w:tr w:rsidR="00B460F8" w:rsidRPr="005E5885" w14:paraId="4DDB5DDE" w14:textId="77777777" w:rsidTr="00C11975">
        <w:trPr>
          <w:cantSplit/>
        </w:trPr>
        <w:tc>
          <w:tcPr>
            <w:tcW w:w="1671" w:type="dxa"/>
          </w:tcPr>
          <w:p w14:paraId="202D70C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500</w:t>
            </w:r>
          </w:p>
        </w:tc>
        <w:tc>
          <w:tcPr>
            <w:tcW w:w="1578" w:type="dxa"/>
          </w:tcPr>
          <w:p w14:paraId="0A4C1D4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250BA28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4A66F34D"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27.27¢</w:t>
            </w:r>
          </w:p>
        </w:tc>
        <w:tc>
          <w:tcPr>
            <w:tcW w:w="1579" w:type="dxa"/>
          </w:tcPr>
          <w:p w14:paraId="6A90BE2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30¢</w:t>
            </w:r>
          </w:p>
        </w:tc>
      </w:tr>
    </w:tbl>
    <w:p w14:paraId="73ACF1F9" w14:textId="77777777" w:rsidR="00B460F8" w:rsidRPr="002D5AEE" w:rsidRDefault="00B460F8" w:rsidP="002D5AEE">
      <w:pPr>
        <w:pStyle w:val="Heading2"/>
        <w:numPr>
          <w:ilvl w:val="0"/>
          <w:numId w:val="0"/>
        </w:numPr>
        <w:ind w:left="737"/>
        <w:rPr>
          <w:color w:val="000000"/>
        </w:rPr>
      </w:pPr>
    </w:p>
    <w:p w14:paraId="4CCBE5FA" w14:textId="77777777" w:rsidR="00B460F8" w:rsidRPr="002D5AEE" w:rsidRDefault="00B460F8">
      <w:pPr>
        <w:pStyle w:val="Indent1"/>
        <w:rPr>
          <w:color w:val="000000"/>
        </w:rPr>
      </w:pPr>
      <w:bookmarkStart w:id="368" w:name="_Toc139880928"/>
      <w:bookmarkStart w:id="369" w:name="_Toc477961224"/>
      <w:bookmarkStart w:id="370" w:name="_Toc10021356"/>
      <w:bookmarkStart w:id="371" w:name="_Toc7606940"/>
      <w:bookmarkStart w:id="372" w:name="_Toc167194184"/>
      <w:r w:rsidRPr="002D5AEE">
        <w:rPr>
          <w:color w:val="000000"/>
        </w:rPr>
        <w:t>Video calling charges - Telstra Business Casual Plans and Member Plans</w:t>
      </w:r>
      <w:bookmarkEnd w:id="368"/>
      <w:bookmarkEnd w:id="369"/>
      <w:bookmarkEnd w:id="370"/>
      <w:bookmarkEnd w:id="371"/>
      <w:bookmarkEnd w:id="372"/>
    </w:p>
    <w:p w14:paraId="45427FDC"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Casual Plan or Telstra Business Member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3056F7D1" w14:textId="77777777" w:rsidTr="00C11975">
        <w:trPr>
          <w:cantSplit/>
          <w:tblHeader/>
        </w:trPr>
        <w:tc>
          <w:tcPr>
            <w:tcW w:w="1671" w:type="dxa"/>
          </w:tcPr>
          <w:p w14:paraId="2330052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Business Casual and Member Plans</w:t>
            </w:r>
          </w:p>
        </w:tc>
        <w:tc>
          <w:tcPr>
            <w:tcW w:w="3156" w:type="dxa"/>
            <w:gridSpan w:val="2"/>
          </w:tcPr>
          <w:p w14:paraId="0443323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an Australian 3G or Next G handset in Australia or PC </w:t>
            </w:r>
          </w:p>
        </w:tc>
        <w:tc>
          <w:tcPr>
            <w:tcW w:w="3157" w:type="dxa"/>
            <w:gridSpan w:val="2"/>
          </w:tcPr>
          <w:p w14:paraId="20E9470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an Australian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04858C02" w14:textId="77777777" w:rsidTr="00C11975">
        <w:trPr>
          <w:cantSplit/>
          <w:tblHeader/>
        </w:trPr>
        <w:tc>
          <w:tcPr>
            <w:tcW w:w="1671" w:type="dxa"/>
          </w:tcPr>
          <w:p w14:paraId="136DD4B6"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7785FE0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6A6FC11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5C505C8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11FBD0C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14508000" w14:textId="77777777" w:rsidTr="00C11975">
        <w:trPr>
          <w:cantSplit/>
        </w:trPr>
        <w:tc>
          <w:tcPr>
            <w:tcW w:w="1671" w:type="dxa"/>
          </w:tcPr>
          <w:p w14:paraId="1258EC2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7868CD0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678DF06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4B4CE3F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1579" w:type="dxa"/>
          </w:tcPr>
          <w:p w14:paraId="5FD1F27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5E5885" w:rsidRPr="005E5885" w14:paraId="7D6F473D" w14:textId="77777777" w:rsidTr="00C11975">
        <w:trPr>
          <w:cantSplit/>
        </w:trPr>
        <w:tc>
          <w:tcPr>
            <w:tcW w:w="1671" w:type="dxa"/>
          </w:tcPr>
          <w:p w14:paraId="6F4B4AA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30</w:t>
            </w:r>
          </w:p>
        </w:tc>
        <w:tc>
          <w:tcPr>
            <w:tcW w:w="1578" w:type="dxa"/>
          </w:tcPr>
          <w:p w14:paraId="367AD90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21E4D9F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638A3B8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48.18¢</w:t>
            </w:r>
          </w:p>
        </w:tc>
        <w:tc>
          <w:tcPr>
            <w:tcW w:w="1579" w:type="dxa"/>
          </w:tcPr>
          <w:p w14:paraId="4919CA3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53¢</w:t>
            </w:r>
          </w:p>
        </w:tc>
      </w:tr>
      <w:tr w:rsidR="005E5885" w:rsidRPr="005E5885" w14:paraId="1FB79CBD" w14:textId="77777777" w:rsidTr="00C11975">
        <w:trPr>
          <w:cantSplit/>
        </w:trPr>
        <w:tc>
          <w:tcPr>
            <w:tcW w:w="1671" w:type="dxa"/>
          </w:tcPr>
          <w:p w14:paraId="310CF642"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578" w:type="dxa"/>
          </w:tcPr>
          <w:p w14:paraId="595008A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6E6813B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29C8CCF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579" w:type="dxa"/>
          </w:tcPr>
          <w:p w14:paraId="176BDAD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50¢</w:t>
            </w:r>
          </w:p>
        </w:tc>
      </w:tr>
      <w:tr w:rsidR="005E5885" w:rsidRPr="005E5885" w14:paraId="0BB4C1EA" w14:textId="77777777" w:rsidTr="00C11975">
        <w:trPr>
          <w:cantSplit/>
        </w:trPr>
        <w:tc>
          <w:tcPr>
            <w:tcW w:w="1671" w:type="dxa"/>
          </w:tcPr>
          <w:p w14:paraId="6204B355"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578" w:type="dxa"/>
          </w:tcPr>
          <w:p w14:paraId="6960B85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3E8BDF9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170E1188"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1579" w:type="dxa"/>
          </w:tcPr>
          <w:p w14:paraId="11C3482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r>
      <w:tr w:rsidR="005E5885" w:rsidRPr="005E5885" w14:paraId="546E107C" w14:textId="77777777" w:rsidTr="00C11975">
        <w:trPr>
          <w:cantSplit/>
        </w:trPr>
        <w:tc>
          <w:tcPr>
            <w:tcW w:w="1671" w:type="dxa"/>
          </w:tcPr>
          <w:p w14:paraId="307FE02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578" w:type="dxa"/>
          </w:tcPr>
          <w:p w14:paraId="34C6660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3A45B13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1EABDF60"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36.36¢</w:t>
            </w:r>
          </w:p>
        </w:tc>
        <w:tc>
          <w:tcPr>
            <w:tcW w:w="1579" w:type="dxa"/>
          </w:tcPr>
          <w:p w14:paraId="42A5244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r>
      <w:tr w:rsidR="005E5885" w:rsidRPr="005E5885" w14:paraId="2A3EA690" w14:textId="77777777" w:rsidTr="00C11975">
        <w:trPr>
          <w:cantSplit/>
        </w:trPr>
        <w:tc>
          <w:tcPr>
            <w:tcW w:w="1671" w:type="dxa"/>
          </w:tcPr>
          <w:p w14:paraId="1D7B4A94"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578" w:type="dxa"/>
          </w:tcPr>
          <w:p w14:paraId="1DE8C7F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064C0B0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2E50ADA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579" w:type="dxa"/>
          </w:tcPr>
          <w:p w14:paraId="6823389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r>
      <w:tr w:rsidR="005E5885" w:rsidRPr="005E5885" w14:paraId="76E220A6" w14:textId="77777777" w:rsidTr="00C11975">
        <w:trPr>
          <w:cantSplit/>
        </w:trPr>
        <w:tc>
          <w:tcPr>
            <w:tcW w:w="1671" w:type="dxa"/>
          </w:tcPr>
          <w:p w14:paraId="4088B482"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578" w:type="dxa"/>
          </w:tcPr>
          <w:p w14:paraId="5781C30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2823E1A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03946BAF"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30¢</w:t>
            </w:r>
          </w:p>
        </w:tc>
        <w:tc>
          <w:tcPr>
            <w:tcW w:w="1579" w:type="dxa"/>
          </w:tcPr>
          <w:p w14:paraId="6FF3CBE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33¢</w:t>
            </w:r>
          </w:p>
        </w:tc>
      </w:tr>
      <w:tr w:rsidR="005E5885" w:rsidRPr="005E5885" w14:paraId="50E96AFF" w14:textId="77777777" w:rsidTr="00C11975">
        <w:trPr>
          <w:cantSplit/>
        </w:trPr>
        <w:tc>
          <w:tcPr>
            <w:tcW w:w="1671" w:type="dxa"/>
          </w:tcPr>
          <w:p w14:paraId="5C0B884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250</w:t>
            </w:r>
          </w:p>
        </w:tc>
        <w:tc>
          <w:tcPr>
            <w:tcW w:w="1578" w:type="dxa"/>
          </w:tcPr>
          <w:p w14:paraId="4178BF8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5058517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67394D1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29.09¢</w:t>
            </w:r>
          </w:p>
        </w:tc>
        <w:tc>
          <w:tcPr>
            <w:tcW w:w="1579" w:type="dxa"/>
          </w:tcPr>
          <w:p w14:paraId="1C50556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32¢</w:t>
            </w:r>
          </w:p>
        </w:tc>
      </w:tr>
      <w:tr w:rsidR="005E5885" w:rsidRPr="005E5885" w14:paraId="77404E4A" w14:textId="77777777" w:rsidTr="00C11975">
        <w:trPr>
          <w:cantSplit/>
        </w:trPr>
        <w:tc>
          <w:tcPr>
            <w:tcW w:w="1671" w:type="dxa"/>
          </w:tcPr>
          <w:p w14:paraId="25BA87E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350</w:t>
            </w:r>
          </w:p>
        </w:tc>
        <w:tc>
          <w:tcPr>
            <w:tcW w:w="1578" w:type="dxa"/>
          </w:tcPr>
          <w:p w14:paraId="7FFCD63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21B34E1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76C73B6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p>
        </w:tc>
        <w:tc>
          <w:tcPr>
            <w:tcW w:w="1579" w:type="dxa"/>
          </w:tcPr>
          <w:p w14:paraId="543E5B4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31¢</w:t>
            </w:r>
          </w:p>
        </w:tc>
      </w:tr>
      <w:tr w:rsidR="00B460F8" w:rsidRPr="005E5885" w14:paraId="78ABE27F" w14:textId="77777777" w:rsidTr="00C11975">
        <w:trPr>
          <w:cantSplit/>
        </w:trPr>
        <w:tc>
          <w:tcPr>
            <w:tcW w:w="1671" w:type="dxa"/>
          </w:tcPr>
          <w:p w14:paraId="7908601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500</w:t>
            </w:r>
          </w:p>
        </w:tc>
        <w:tc>
          <w:tcPr>
            <w:tcW w:w="1578" w:type="dxa"/>
          </w:tcPr>
          <w:p w14:paraId="515C6D3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61D5A1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5BB00D9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27.27¢</w:t>
            </w:r>
          </w:p>
        </w:tc>
        <w:tc>
          <w:tcPr>
            <w:tcW w:w="1579" w:type="dxa"/>
          </w:tcPr>
          <w:p w14:paraId="0C06B71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30¢</w:t>
            </w:r>
          </w:p>
        </w:tc>
      </w:tr>
    </w:tbl>
    <w:p w14:paraId="751D11DA" w14:textId="77777777" w:rsidR="00B460F8" w:rsidRPr="002D5AEE" w:rsidRDefault="00B460F8" w:rsidP="2C9B27AD">
      <w:pPr>
        <w:pStyle w:val="Indent1"/>
        <w:keepLines/>
        <w:spacing w:before="240"/>
        <w:rPr>
          <w:color w:val="000000"/>
        </w:rPr>
      </w:pPr>
      <w:bookmarkStart w:id="373" w:name="_Toc146940603"/>
      <w:bookmarkStart w:id="374" w:name="_Toc477961225"/>
      <w:bookmarkStart w:id="375" w:name="_Toc10021357"/>
      <w:bookmarkStart w:id="376" w:name="_Toc7606941"/>
      <w:bookmarkStart w:id="377" w:name="_Toc167194185"/>
      <w:r w:rsidRPr="2C9B27AD">
        <w:rPr>
          <w:color w:val="000000" w:themeColor="text1"/>
        </w:rPr>
        <w:t>Video calling charges - Telstra Business Talk Plans/Telstra Business Untimed* Plans</w:t>
      </w:r>
      <w:bookmarkEnd w:id="373"/>
      <w:r w:rsidRPr="2C9B27AD">
        <w:rPr>
          <w:color w:val="000000" w:themeColor="text1"/>
        </w:rPr>
        <w:t xml:space="preserve"> and Telstra </w:t>
      </w:r>
      <w:proofErr w:type="spellStart"/>
      <w:r w:rsidRPr="2C9B27AD">
        <w:rPr>
          <w:color w:val="000000" w:themeColor="text1"/>
        </w:rPr>
        <w:t>BusinessMobile</w:t>
      </w:r>
      <w:proofErr w:type="spellEnd"/>
      <w:r w:rsidRPr="2C9B27AD">
        <w:rPr>
          <w:color w:val="000000" w:themeColor="text1"/>
        </w:rPr>
        <w:t xml:space="preserve"> Select Plans</w:t>
      </w:r>
      <w:bookmarkEnd w:id="374"/>
      <w:bookmarkEnd w:id="375"/>
      <w:bookmarkEnd w:id="376"/>
      <w:bookmarkEnd w:id="377"/>
    </w:p>
    <w:p w14:paraId="7742D1CD" w14:textId="77777777" w:rsidR="00B460F8" w:rsidRPr="002D5AEE" w:rsidRDefault="00B460F8" w:rsidP="2C9B27AD">
      <w:pPr>
        <w:pStyle w:val="Heading2"/>
        <w:tabs>
          <w:tab w:val="num" w:pos="142"/>
        </w:tabs>
        <w:ind w:left="852"/>
        <w:rPr>
          <w:color w:val="000000"/>
        </w:rPr>
      </w:pPr>
      <w:r w:rsidRPr="2C9B27AD">
        <w:rPr>
          <w:color w:val="000000" w:themeColor="text1"/>
        </w:rPr>
        <w:t xml:space="preserve">If you are connected to a Telstra Business Talk Member/Phone Plan and Telstra Business Untimed* Member/Phone Plan or Telstra </w:t>
      </w:r>
      <w:proofErr w:type="spellStart"/>
      <w:r w:rsidRPr="2C9B27AD">
        <w:rPr>
          <w:color w:val="000000" w:themeColor="text1"/>
        </w:rPr>
        <w:t>BusinesMobile</w:t>
      </w:r>
      <w:proofErr w:type="spellEnd"/>
      <w:r w:rsidRPr="2C9B27AD">
        <w:rPr>
          <w:color w:val="000000" w:themeColor="text1"/>
        </w:rPr>
        <w:t xml:space="preserve"> Select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3156"/>
        <w:gridCol w:w="1578"/>
        <w:gridCol w:w="1579"/>
      </w:tblGrid>
      <w:tr w:rsidR="005E5885" w:rsidRPr="005E5885" w14:paraId="5D00B597" w14:textId="77777777" w:rsidTr="00C11975">
        <w:trPr>
          <w:cantSplit/>
          <w:tblHeader/>
        </w:trPr>
        <w:tc>
          <w:tcPr>
            <w:tcW w:w="1671" w:type="dxa"/>
          </w:tcPr>
          <w:p w14:paraId="59779E2E"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3156" w:type="dxa"/>
          </w:tcPr>
          <w:p w14:paraId="5CFC3C8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an Australian 3G or Next G handset in Australia or PC </w:t>
            </w:r>
          </w:p>
        </w:tc>
        <w:tc>
          <w:tcPr>
            <w:tcW w:w="3157" w:type="dxa"/>
            <w:gridSpan w:val="2"/>
          </w:tcPr>
          <w:p w14:paraId="53AADD8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an Australian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minute block or part thereof</w:t>
            </w:r>
          </w:p>
        </w:tc>
      </w:tr>
      <w:tr w:rsidR="005E5885" w:rsidRPr="005E5885" w14:paraId="67454141" w14:textId="77777777" w:rsidTr="00C11975">
        <w:trPr>
          <w:cantSplit/>
          <w:tblHeader/>
        </w:trPr>
        <w:tc>
          <w:tcPr>
            <w:tcW w:w="1671" w:type="dxa"/>
          </w:tcPr>
          <w:p w14:paraId="7F435B3C"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3156" w:type="dxa"/>
          </w:tcPr>
          <w:p w14:paraId="561016E4"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578" w:type="dxa"/>
          </w:tcPr>
          <w:p w14:paraId="424AF9A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51593B5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05F023B" w14:textId="77777777" w:rsidTr="00C11975">
        <w:trPr>
          <w:cantSplit/>
        </w:trPr>
        <w:tc>
          <w:tcPr>
            <w:tcW w:w="1671" w:type="dxa"/>
          </w:tcPr>
          <w:p w14:paraId="66E5489B" w14:textId="77777777" w:rsidR="00B460F8" w:rsidRPr="002D5AEE" w:rsidRDefault="00B460F8">
            <w:pPr>
              <w:pStyle w:val="NormalInden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Telstra Business Talk Plans/Telstra Business Untimed* Plans or Telstra </w:t>
            </w:r>
            <w:proofErr w:type="spellStart"/>
            <w:r w:rsidRPr="002D5AEE">
              <w:rPr>
                <w:rFonts w:ascii="Arial" w:hAnsi="Arial" w:cs="Arial"/>
                <w:b/>
                <w:bCs/>
                <w:color w:val="000000"/>
                <w:sz w:val="18"/>
                <w:lang w:val="en-AU"/>
              </w:rPr>
              <w:t>BusinessMobile</w:t>
            </w:r>
            <w:proofErr w:type="spellEnd"/>
            <w:r w:rsidRPr="002D5AEE">
              <w:rPr>
                <w:rFonts w:ascii="Arial" w:hAnsi="Arial" w:cs="Arial"/>
                <w:b/>
                <w:bCs/>
                <w:color w:val="000000"/>
                <w:sz w:val="18"/>
                <w:lang w:val="en-AU"/>
              </w:rPr>
              <w:t xml:space="preserve"> Select Plans</w:t>
            </w:r>
          </w:p>
        </w:tc>
        <w:tc>
          <w:tcPr>
            <w:tcW w:w="3156" w:type="dxa"/>
          </w:tcPr>
          <w:p w14:paraId="051F5507" w14:textId="77777777" w:rsidR="00B460F8" w:rsidRPr="002D5AEE" w:rsidRDefault="00B460F8">
            <w:pPr>
              <w:pStyle w:val="NormalIndent"/>
              <w:spacing w:before="120"/>
              <w:ind w:left="0"/>
              <w:rPr>
                <w:rFonts w:ascii="Arial" w:hAnsi="Arial" w:cs="Arial"/>
                <w:color w:val="000000"/>
                <w:sz w:val="18"/>
                <w:szCs w:val="18"/>
                <w:lang w:val="en-US"/>
              </w:rPr>
            </w:pPr>
            <w:r w:rsidRPr="002D5AEE">
              <w:rPr>
                <w:rFonts w:ascii="Arial" w:hAnsi="Arial" w:cs="Arial"/>
                <w:color w:val="000000"/>
                <w:sz w:val="18"/>
                <w:szCs w:val="18"/>
                <w:lang w:val="en-US"/>
              </w:rPr>
              <w:t xml:space="preserve">The connection fee you will be charged depends on the number of active Telstra mobile services you have connected to your Telstra Business Talk Plan/Telstra Business Untimed* Plan account at any one time.  </w:t>
            </w:r>
            <w:hyperlink r:id="rId133" w:history="1">
              <w:r w:rsidRPr="002D5AEE">
                <w:rPr>
                  <w:rStyle w:val="Hyperlink"/>
                  <w:rFonts w:cs="Arial"/>
                  <w:color w:val="000000"/>
                  <w:sz w:val="18"/>
                  <w:szCs w:val="18"/>
                  <w:lang w:val="en-US"/>
                </w:rPr>
                <w:t>Click here</w:t>
              </w:r>
            </w:hyperlink>
            <w:r w:rsidRPr="002D5AEE">
              <w:rPr>
                <w:rFonts w:ascii="Arial" w:hAnsi="Arial" w:cs="Arial"/>
                <w:color w:val="000000"/>
                <w:sz w:val="18"/>
                <w:szCs w:val="18"/>
                <w:lang w:val="en-US"/>
              </w:rPr>
              <w:t xml:space="preserve"> for details.  </w:t>
            </w:r>
          </w:p>
          <w:p w14:paraId="1E0DA48B" w14:textId="77777777" w:rsidR="00B460F8" w:rsidRPr="002D5AEE" w:rsidRDefault="00B460F8">
            <w:pPr>
              <w:pStyle w:val="NormalIndent"/>
              <w:spacing w:before="120" w:after="120"/>
              <w:ind w:left="0"/>
              <w:rPr>
                <w:rFonts w:ascii="Arial" w:hAnsi="Arial" w:cs="Arial"/>
                <w:b/>
                <w:bCs/>
                <w:color w:val="000000"/>
                <w:sz w:val="18"/>
                <w:lang w:val="en-AU"/>
              </w:rPr>
            </w:pPr>
          </w:p>
        </w:tc>
        <w:tc>
          <w:tcPr>
            <w:tcW w:w="1578" w:type="dxa"/>
          </w:tcPr>
          <w:p w14:paraId="0C6E286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40.91</w:t>
            </w:r>
            <w:r w:rsidRPr="002D5AEE">
              <w:rPr>
                <w:rFonts w:ascii="Arial" w:hAnsi="Arial" w:cs="Arial"/>
                <w:bCs/>
                <w:color w:val="000000"/>
                <w:sz w:val="18"/>
                <w:lang w:val="en-AU"/>
              </w:rPr>
              <w:t>¢</w:t>
            </w:r>
            <w:r w:rsidRPr="002D5AEE" w:rsidDel="001E6D25">
              <w:rPr>
                <w:rFonts w:ascii="Arial" w:hAnsi="Arial" w:cs="Arial"/>
                <w:color w:val="000000"/>
                <w:sz w:val="18"/>
                <w:lang w:val="en-AU"/>
              </w:rPr>
              <w:t xml:space="preserve"> </w:t>
            </w:r>
          </w:p>
        </w:tc>
        <w:tc>
          <w:tcPr>
            <w:tcW w:w="1579" w:type="dxa"/>
          </w:tcPr>
          <w:p w14:paraId="79111BA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45¢</w:t>
            </w:r>
          </w:p>
        </w:tc>
      </w:tr>
    </w:tbl>
    <w:p w14:paraId="77E55132" w14:textId="77777777" w:rsidR="00B460F8" w:rsidRPr="002D5AEE" w:rsidRDefault="00B460F8">
      <w:pPr>
        <w:pStyle w:val="Heading2"/>
        <w:numPr>
          <w:ilvl w:val="0"/>
          <w:numId w:val="0"/>
        </w:numPr>
        <w:spacing w:before="120"/>
        <w:ind w:left="720"/>
        <w:rPr>
          <w:rFonts w:ascii="Arial" w:hAnsi="Arial" w:cs="Arial"/>
          <w:color w:val="000000"/>
          <w:sz w:val="18"/>
          <w:szCs w:val="18"/>
        </w:rPr>
      </w:pPr>
      <w:r w:rsidRPr="002D5AEE">
        <w:rPr>
          <w:rFonts w:ascii="Arial" w:hAnsi="Arial" w:cs="Arial"/>
          <w:color w:val="000000"/>
          <w:sz w:val="18"/>
          <w:szCs w:val="18"/>
        </w:rPr>
        <w:lastRenderedPageBreak/>
        <w:t>*</w:t>
      </w:r>
      <w:r w:rsidRPr="005E5885">
        <w:rPr>
          <w:rFonts w:ascii="Arial" w:hAnsi="Arial" w:cs="Arial"/>
          <w:color w:val="000000"/>
          <w:sz w:val="18"/>
          <w:szCs w:val="18"/>
        </w:rPr>
        <w:t>Pay only the connection fee for voice calls to eligible fixed and Telstra mobile services.</w:t>
      </w:r>
    </w:p>
    <w:p w14:paraId="3368DB1C" w14:textId="77777777" w:rsidR="00B460F8" w:rsidRPr="002D5AEE" w:rsidRDefault="00B460F8">
      <w:pPr>
        <w:pStyle w:val="Indent1"/>
        <w:spacing w:before="240"/>
        <w:ind w:left="0" w:firstLine="459"/>
        <w:rPr>
          <w:color w:val="000000"/>
        </w:rPr>
      </w:pPr>
      <w:bookmarkStart w:id="378" w:name="_Toc477961226"/>
      <w:bookmarkStart w:id="379" w:name="_Toc10021358"/>
      <w:bookmarkStart w:id="380" w:name="_Toc7606942"/>
      <w:bookmarkStart w:id="381" w:name="_Toc167194186"/>
      <w:r w:rsidRPr="002D5AEE">
        <w:rPr>
          <w:color w:val="000000"/>
        </w:rPr>
        <w:t>Video calling charges – Blackberry Voice Plan</w:t>
      </w:r>
      <w:bookmarkEnd w:id="378"/>
      <w:bookmarkEnd w:id="379"/>
      <w:bookmarkEnd w:id="380"/>
      <w:bookmarkEnd w:id="381"/>
    </w:p>
    <w:p w14:paraId="58AA8308" w14:textId="77777777" w:rsidR="00B460F8" w:rsidRPr="002D5AEE" w:rsidRDefault="00B460F8">
      <w:pPr>
        <w:pStyle w:val="Heading2"/>
        <w:tabs>
          <w:tab w:val="num" w:pos="142"/>
        </w:tabs>
        <w:ind w:left="709" w:hanging="709"/>
        <w:rPr>
          <w:color w:val="000000"/>
        </w:rPr>
      </w:pPr>
      <w:r w:rsidRPr="002D5AEE">
        <w:rPr>
          <w:color w:val="000000"/>
        </w:rPr>
        <w:t>If you are connected to the Blackberry Voice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08CDDB12" w14:textId="77777777" w:rsidTr="00C11975">
        <w:trPr>
          <w:cantSplit/>
          <w:tblHeader/>
        </w:trPr>
        <w:tc>
          <w:tcPr>
            <w:tcW w:w="1671" w:type="dxa"/>
          </w:tcPr>
          <w:p w14:paraId="2071BD2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Blackberry Voice Plan</w:t>
            </w:r>
          </w:p>
        </w:tc>
        <w:tc>
          <w:tcPr>
            <w:tcW w:w="3156" w:type="dxa"/>
            <w:gridSpan w:val="2"/>
          </w:tcPr>
          <w:p w14:paraId="46721C3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57" w:type="dxa"/>
            <w:gridSpan w:val="2"/>
          </w:tcPr>
          <w:p w14:paraId="22B159C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5A5C560C" w14:textId="77777777" w:rsidTr="00C11975">
        <w:trPr>
          <w:cantSplit/>
          <w:tblHeader/>
        </w:trPr>
        <w:tc>
          <w:tcPr>
            <w:tcW w:w="1671" w:type="dxa"/>
          </w:tcPr>
          <w:p w14:paraId="5C5A08B8"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050D6A1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6EACAA4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710C8A0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0917351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B460F8" w:rsidRPr="005E5885" w14:paraId="08E70074" w14:textId="77777777" w:rsidTr="00C11975">
        <w:trPr>
          <w:cantSplit/>
        </w:trPr>
        <w:tc>
          <w:tcPr>
            <w:tcW w:w="1671" w:type="dxa"/>
          </w:tcPr>
          <w:p w14:paraId="235DE806" w14:textId="77777777" w:rsidR="00B460F8" w:rsidRPr="002D5AEE" w:rsidRDefault="00B460F8">
            <w:pPr>
              <w:pStyle w:val="NormalIndent"/>
              <w:spacing w:before="120" w:after="120"/>
              <w:ind w:left="0"/>
              <w:rPr>
                <w:rFonts w:ascii="Arial" w:hAnsi="Arial" w:cs="Arial"/>
                <w:b/>
                <w:bCs/>
                <w:color w:val="000000"/>
                <w:sz w:val="18"/>
                <w:lang w:val="en-AU"/>
              </w:rPr>
            </w:pPr>
          </w:p>
        </w:tc>
        <w:tc>
          <w:tcPr>
            <w:tcW w:w="1578" w:type="dxa"/>
          </w:tcPr>
          <w:p w14:paraId="649AE39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578" w:type="dxa"/>
          </w:tcPr>
          <w:p w14:paraId="251A785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w:t>
            </w:r>
          </w:p>
        </w:tc>
        <w:tc>
          <w:tcPr>
            <w:tcW w:w="1578" w:type="dxa"/>
          </w:tcPr>
          <w:p w14:paraId="038782F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50¢</w:t>
            </w:r>
          </w:p>
        </w:tc>
        <w:tc>
          <w:tcPr>
            <w:tcW w:w="1579" w:type="dxa"/>
          </w:tcPr>
          <w:p w14:paraId="00B7092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55¢</w:t>
            </w:r>
          </w:p>
        </w:tc>
      </w:tr>
    </w:tbl>
    <w:p w14:paraId="2109091B" w14:textId="77777777" w:rsidR="00B460F8" w:rsidRPr="002D5AEE" w:rsidRDefault="00B460F8">
      <w:pPr>
        <w:pStyle w:val="Indent1"/>
        <w:spacing w:before="240"/>
        <w:ind w:left="0" w:firstLine="459"/>
        <w:rPr>
          <w:color w:val="000000"/>
        </w:rPr>
      </w:pPr>
      <w:bookmarkStart w:id="382" w:name="_Toc477961227"/>
      <w:bookmarkStart w:id="383" w:name="_Toc10021359"/>
      <w:bookmarkStart w:id="384" w:name="_Toc7606943"/>
      <w:bookmarkStart w:id="385" w:name="_Toc167194187"/>
      <w:r w:rsidRPr="002D5AEE">
        <w:rPr>
          <w:color w:val="000000"/>
        </w:rPr>
        <w:t>Video calling charges - Telstra Mobile Broadband (Telstra Data Default Voice Plans)</w:t>
      </w:r>
      <w:bookmarkEnd w:id="382"/>
      <w:bookmarkEnd w:id="383"/>
      <w:bookmarkEnd w:id="384"/>
      <w:bookmarkEnd w:id="385"/>
    </w:p>
    <w:p w14:paraId="72AF212B" w14:textId="77777777" w:rsidR="00B460F8" w:rsidRPr="002D5AEE" w:rsidRDefault="00B460F8" w:rsidP="2C9B27AD">
      <w:pPr>
        <w:pStyle w:val="Heading2"/>
        <w:tabs>
          <w:tab w:val="num" w:pos="142"/>
        </w:tabs>
        <w:ind w:left="709" w:hanging="709"/>
        <w:rPr>
          <w:color w:val="000000"/>
        </w:rPr>
      </w:pPr>
      <w:r w:rsidRPr="2C9B27AD">
        <w:rPr>
          <w:color w:val="000000" w:themeColor="text1"/>
        </w:rPr>
        <w:t>If you are a Telstra Mobile Broadband customer with a PC Pack, your PC Pack connection includes connection to a Telstra Data Default Voice Plan.  We will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63E7B2FD" w14:textId="77777777" w:rsidTr="00C11975">
        <w:trPr>
          <w:cantSplit/>
          <w:tblHeader/>
        </w:trPr>
        <w:tc>
          <w:tcPr>
            <w:tcW w:w="1671" w:type="dxa"/>
          </w:tcPr>
          <w:p w14:paraId="4398545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Data Default Voice Plans</w:t>
            </w:r>
          </w:p>
        </w:tc>
        <w:tc>
          <w:tcPr>
            <w:tcW w:w="3156" w:type="dxa"/>
            <w:gridSpan w:val="2"/>
          </w:tcPr>
          <w:p w14:paraId="45E8441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57" w:type="dxa"/>
            <w:gridSpan w:val="2"/>
          </w:tcPr>
          <w:p w14:paraId="7A888F2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1E425545" w14:textId="77777777" w:rsidTr="00C11975">
        <w:trPr>
          <w:cantSplit/>
          <w:tblHeader/>
        </w:trPr>
        <w:tc>
          <w:tcPr>
            <w:tcW w:w="1671" w:type="dxa"/>
          </w:tcPr>
          <w:p w14:paraId="4ACA7132"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53656A7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74B27F9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7ED5C9A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6AA6DB9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41D676E6" w14:textId="77777777" w:rsidTr="00C11975">
        <w:trPr>
          <w:cantSplit/>
        </w:trPr>
        <w:tc>
          <w:tcPr>
            <w:tcW w:w="1671" w:type="dxa"/>
          </w:tcPr>
          <w:p w14:paraId="71CDFAC0" w14:textId="77777777" w:rsidR="00B460F8" w:rsidRPr="002D5AEE" w:rsidRDefault="00B460F8">
            <w:pPr>
              <w:pStyle w:val="NormalIndent"/>
              <w:spacing w:before="120" w:after="120"/>
              <w:ind w:left="0"/>
              <w:rPr>
                <w:rFonts w:ascii="Arial" w:hAnsi="Arial" w:cs="Arial"/>
                <w:b/>
                <w:bCs/>
                <w:color w:val="000000"/>
                <w:sz w:val="18"/>
                <w:lang w:val="en-AU"/>
              </w:rPr>
            </w:pPr>
          </w:p>
        </w:tc>
        <w:tc>
          <w:tcPr>
            <w:tcW w:w="1578" w:type="dxa"/>
          </w:tcPr>
          <w:p w14:paraId="06198AE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578" w:type="dxa"/>
          </w:tcPr>
          <w:p w14:paraId="1CF313E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c</w:t>
            </w:r>
          </w:p>
        </w:tc>
        <w:tc>
          <w:tcPr>
            <w:tcW w:w="1578" w:type="dxa"/>
          </w:tcPr>
          <w:p w14:paraId="344EE65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50¢</w:t>
            </w:r>
          </w:p>
        </w:tc>
        <w:tc>
          <w:tcPr>
            <w:tcW w:w="1579" w:type="dxa"/>
          </w:tcPr>
          <w:p w14:paraId="51E7B9F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55¢</w:t>
            </w:r>
          </w:p>
        </w:tc>
      </w:tr>
    </w:tbl>
    <w:p w14:paraId="5B9C2F8B" w14:textId="77777777" w:rsidR="00B460F8" w:rsidRPr="002D5AEE" w:rsidRDefault="00B460F8">
      <w:pPr>
        <w:autoSpaceDE w:val="0"/>
        <w:autoSpaceDN w:val="0"/>
        <w:adjustRightInd w:val="0"/>
        <w:rPr>
          <w:rFonts w:ascii="Arial" w:hAnsi="Arial" w:cs="Arial"/>
          <w:b/>
          <w:bCs/>
          <w:i/>
          <w:iCs/>
          <w:color w:val="000000"/>
          <w:sz w:val="20"/>
          <w:lang w:eastAsia="en-AU"/>
        </w:rPr>
      </w:pPr>
    </w:p>
    <w:p w14:paraId="11D8C71C" w14:textId="77777777" w:rsidR="00B460F8" w:rsidRPr="002D5AEE" w:rsidRDefault="00B460F8">
      <w:pPr>
        <w:pStyle w:val="Indent1"/>
        <w:spacing w:before="240" w:after="0"/>
        <w:ind w:left="0" w:firstLine="459"/>
        <w:rPr>
          <w:color w:val="000000"/>
        </w:rPr>
      </w:pPr>
      <w:bookmarkStart w:id="386" w:name="_Toc115752335"/>
      <w:bookmarkStart w:id="387" w:name="_Toc477961228"/>
      <w:bookmarkStart w:id="388" w:name="_Toc10021360"/>
      <w:bookmarkStart w:id="389" w:name="_Toc7606944"/>
      <w:bookmarkStart w:id="390" w:name="_Toc167194188"/>
      <w:r w:rsidRPr="002D5AEE">
        <w:rPr>
          <w:color w:val="000000"/>
        </w:rPr>
        <w:t>Video calling charges - Telstra Corporate Net Rate Plans</w:t>
      </w:r>
      <w:bookmarkEnd w:id="386"/>
      <w:bookmarkEnd w:id="387"/>
      <w:bookmarkEnd w:id="388"/>
      <w:bookmarkEnd w:id="389"/>
      <w:bookmarkEnd w:id="390"/>
    </w:p>
    <w:p w14:paraId="445B27F5" w14:textId="77777777" w:rsidR="00B460F8" w:rsidRPr="002D5AEE" w:rsidRDefault="00B460F8">
      <w:pPr>
        <w:rPr>
          <w:color w:val="000000"/>
        </w:rPr>
      </w:pPr>
    </w:p>
    <w:p w14:paraId="7818B0FA"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Corporate Net Rate Plan, we charge you the following video call charges.</w:t>
      </w:r>
    </w:p>
    <w:tbl>
      <w:tblPr>
        <w:tblW w:w="80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649"/>
        <w:gridCol w:w="1610"/>
        <w:gridCol w:w="1495"/>
        <w:gridCol w:w="1644"/>
      </w:tblGrid>
      <w:tr w:rsidR="005E5885" w:rsidRPr="005E5885" w14:paraId="7445FF6D" w14:textId="77777777" w:rsidTr="00C11975">
        <w:trPr>
          <w:cantSplit/>
          <w:tblHeader/>
        </w:trPr>
        <w:tc>
          <w:tcPr>
            <w:tcW w:w="1632" w:type="dxa"/>
          </w:tcPr>
          <w:p w14:paraId="664A51E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Corporate Net Rate Plans</w:t>
            </w:r>
          </w:p>
        </w:tc>
        <w:tc>
          <w:tcPr>
            <w:tcW w:w="3259" w:type="dxa"/>
            <w:gridSpan w:val="2"/>
          </w:tcPr>
          <w:p w14:paraId="4C34876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39" w:type="dxa"/>
            <w:gridSpan w:val="2"/>
          </w:tcPr>
          <w:p w14:paraId="163B194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7ADF8913" w14:textId="77777777" w:rsidTr="00C11975">
        <w:trPr>
          <w:cantSplit/>
          <w:tblHeader/>
        </w:trPr>
        <w:tc>
          <w:tcPr>
            <w:tcW w:w="1632" w:type="dxa"/>
          </w:tcPr>
          <w:p w14:paraId="3C64E6BE"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649" w:type="dxa"/>
          </w:tcPr>
          <w:p w14:paraId="05F4E17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10" w:type="dxa"/>
          </w:tcPr>
          <w:p w14:paraId="1E7A4EE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95" w:type="dxa"/>
          </w:tcPr>
          <w:p w14:paraId="5532928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44" w:type="dxa"/>
          </w:tcPr>
          <w:p w14:paraId="102BC98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762C7D5C" w14:textId="77777777" w:rsidTr="00C11975">
        <w:trPr>
          <w:cantSplit/>
        </w:trPr>
        <w:tc>
          <w:tcPr>
            <w:tcW w:w="1632" w:type="dxa"/>
          </w:tcPr>
          <w:p w14:paraId="6C9A84D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w:t>
            </w:r>
          </w:p>
        </w:tc>
        <w:tc>
          <w:tcPr>
            <w:tcW w:w="1649" w:type="dxa"/>
          </w:tcPr>
          <w:p w14:paraId="7EE78F36"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13.64¢ </w:t>
            </w:r>
          </w:p>
        </w:tc>
        <w:tc>
          <w:tcPr>
            <w:tcW w:w="1610" w:type="dxa"/>
          </w:tcPr>
          <w:p w14:paraId="146DF9B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5A12898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r w:rsidRPr="002D5AEE">
              <w:rPr>
                <w:rFonts w:ascii="Arial" w:hAnsi="Arial" w:cs="Arial"/>
                <w:bCs/>
                <w:color w:val="000000"/>
                <w:sz w:val="18"/>
                <w:lang w:val="en-AU"/>
              </w:rPr>
              <w:t>¢</w:t>
            </w:r>
            <w:r w:rsidRPr="002D5AEE">
              <w:rPr>
                <w:rFonts w:ascii="Arial" w:hAnsi="Arial" w:cs="Arial"/>
                <w:color w:val="000000"/>
                <w:sz w:val="18"/>
                <w:lang w:val="en-AU"/>
              </w:rPr>
              <w:t xml:space="preserve"> </w:t>
            </w:r>
          </w:p>
        </w:tc>
        <w:tc>
          <w:tcPr>
            <w:tcW w:w="1644" w:type="dxa"/>
          </w:tcPr>
          <w:p w14:paraId="1432A6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31¢</w:t>
            </w:r>
          </w:p>
        </w:tc>
      </w:tr>
      <w:tr w:rsidR="005E5885" w:rsidRPr="005E5885" w14:paraId="7D67169E" w14:textId="77777777" w:rsidTr="00C11975">
        <w:trPr>
          <w:cantSplit/>
        </w:trPr>
        <w:tc>
          <w:tcPr>
            <w:tcW w:w="1632" w:type="dxa"/>
          </w:tcPr>
          <w:p w14:paraId="23D22238"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649" w:type="dxa"/>
          </w:tcPr>
          <w:p w14:paraId="4F77721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461D67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286C9C5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25.45</w:t>
            </w:r>
            <w:r w:rsidRPr="002D5AEE">
              <w:rPr>
                <w:rFonts w:ascii="Arial" w:hAnsi="Arial" w:cs="Arial"/>
                <w:bCs/>
                <w:color w:val="000000"/>
                <w:sz w:val="18"/>
                <w:lang w:val="en-AU"/>
              </w:rPr>
              <w:t>¢</w:t>
            </w:r>
          </w:p>
        </w:tc>
        <w:tc>
          <w:tcPr>
            <w:tcW w:w="1644" w:type="dxa"/>
          </w:tcPr>
          <w:p w14:paraId="69B5C58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28¢</w:t>
            </w:r>
          </w:p>
        </w:tc>
      </w:tr>
      <w:tr w:rsidR="005E5885" w:rsidRPr="005E5885" w14:paraId="35BC72C0" w14:textId="77777777" w:rsidTr="00C11975">
        <w:trPr>
          <w:cantSplit/>
        </w:trPr>
        <w:tc>
          <w:tcPr>
            <w:tcW w:w="1632" w:type="dxa"/>
          </w:tcPr>
          <w:p w14:paraId="76DB980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70</w:t>
            </w:r>
          </w:p>
        </w:tc>
        <w:tc>
          <w:tcPr>
            <w:tcW w:w="1649" w:type="dxa"/>
          </w:tcPr>
          <w:p w14:paraId="6164C68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7220C52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6E37D45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24.55</w:t>
            </w:r>
            <w:r w:rsidRPr="002D5AEE">
              <w:rPr>
                <w:rFonts w:ascii="Arial" w:hAnsi="Arial" w:cs="Arial"/>
                <w:bCs/>
                <w:color w:val="000000"/>
                <w:sz w:val="18"/>
                <w:lang w:val="en-AU"/>
              </w:rPr>
              <w:t>¢</w:t>
            </w:r>
          </w:p>
        </w:tc>
        <w:tc>
          <w:tcPr>
            <w:tcW w:w="1644" w:type="dxa"/>
          </w:tcPr>
          <w:p w14:paraId="6ED9D4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27¢</w:t>
            </w:r>
          </w:p>
        </w:tc>
      </w:tr>
      <w:tr w:rsidR="005E5885" w:rsidRPr="005E5885" w14:paraId="0B492233" w14:textId="77777777" w:rsidTr="00C11975">
        <w:trPr>
          <w:cantSplit/>
        </w:trPr>
        <w:tc>
          <w:tcPr>
            <w:tcW w:w="1632" w:type="dxa"/>
          </w:tcPr>
          <w:p w14:paraId="198B12E2"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lastRenderedPageBreak/>
              <w:t>100</w:t>
            </w:r>
          </w:p>
        </w:tc>
        <w:tc>
          <w:tcPr>
            <w:tcW w:w="1649" w:type="dxa"/>
          </w:tcPr>
          <w:p w14:paraId="0760277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ED7D9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09CE3CB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22.73</w:t>
            </w:r>
            <w:r w:rsidRPr="002D5AEE">
              <w:rPr>
                <w:rFonts w:ascii="Arial" w:hAnsi="Arial" w:cs="Arial"/>
                <w:bCs/>
                <w:color w:val="000000"/>
                <w:sz w:val="18"/>
                <w:lang w:val="en-AU"/>
              </w:rPr>
              <w:t>¢</w:t>
            </w:r>
          </w:p>
        </w:tc>
        <w:tc>
          <w:tcPr>
            <w:tcW w:w="1644" w:type="dxa"/>
          </w:tcPr>
          <w:p w14:paraId="47FB35B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p>
        </w:tc>
      </w:tr>
      <w:tr w:rsidR="005E5885" w:rsidRPr="005E5885" w14:paraId="22005E85" w14:textId="77777777" w:rsidTr="00C11975">
        <w:trPr>
          <w:cantSplit/>
        </w:trPr>
        <w:tc>
          <w:tcPr>
            <w:tcW w:w="1632" w:type="dxa"/>
          </w:tcPr>
          <w:p w14:paraId="0FB1BB2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649" w:type="dxa"/>
          </w:tcPr>
          <w:p w14:paraId="30655242"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A11835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4CE7B65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21.82</w:t>
            </w:r>
            <w:r w:rsidRPr="002D5AEE">
              <w:rPr>
                <w:rFonts w:ascii="Arial" w:hAnsi="Arial" w:cs="Arial"/>
                <w:bCs/>
                <w:color w:val="000000"/>
                <w:sz w:val="18"/>
                <w:lang w:val="en-AU"/>
              </w:rPr>
              <w:t>¢</w:t>
            </w:r>
          </w:p>
        </w:tc>
        <w:tc>
          <w:tcPr>
            <w:tcW w:w="1644" w:type="dxa"/>
          </w:tcPr>
          <w:p w14:paraId="704BAB8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24¢</w:t>
            </w:r>
          </w:p>
        </w:tc>
      </w:tr>
      <w:tr w:rsidR="005E5885" w:rsidRPr="005E5885" w14:paraId="03F9CDA4" w14:textId="77777777" w:rsidTr="00C11975">
        <w:trPr>
          <w:cantSplit/>
        </w:trPr>
        <w:tc>
          <w:tcPr>
            <w:tcW w:w="1632" w:type="dxa"/>
            <w:tcBorders>
              <w:top w:val="single" w:sz="4" w:space="0" w:color="auto"/>
              <w:left w:val="single" w:sz="4" w:space="0" w:color="auto"/>
              <w:bottom w:val="single" w:sz="4" w:space="0" w:color="auto"/>
              <w:right w:val="single" w:sz="4" w:space="0" w:color="auto"/>
            </w:tcBorders>
          </w:tcPr>
          <w:p w14:paraId="0336CD3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250</w:t>
            </w:r>
          </w:p>
        </w:tc>
        <w:tc>
          <w:tcPr>
            <w:tcW w:w="1649" w:type="dxa"/>
            <w:tcBorders>
              <w:top w:val="single" w:sz="4" w:space="0" w:color="auto"/>
              <w:left w:val="single" w:sz="4" w:space="0" w:color="auto"/>
              <w:bottom w:val="single" w:sz="4" w:space="0" w:color="auto"/>
              <w:right w:val="single" w:sz="4" w:space="0" w:color="auto"/>
            </w:tcBorders>
          </w:tcPr>
          <w:p w14:paraId="686A7F1B"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Borders>
              <w:top w:val="single" w:sz="4" w:space="0" w:color="auto"/>
              <w:left w:val="single" w:sz="4" w:space="0" w:color="auto"/>
              <w:bottom w:val="single" w:sz="4" w:space="0" w:color="auto"/>
              <w:right w:val="single" w:sz="4" w:space="0" w:color="auto"/>
            </w:tcBorders>
          </w:tcPr>
          <w:p w14:paraId="589B126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Borders>
              <w:top w:val="single" w:sz="4" w:space="0" w:color="auto"/>
              <w:left w:val="single" w:sz="4" w:space="0" w:color="auto"/>
              <w:bottom w:val="single" w:sz="4" w:space="0" w:color="auto"/>
              <w:right w:val="single" w:sz="4" w:space="0" w:color="auto"/>
            </w:tcBorders>
          </w:tcPr>
          <w:p w14:paraId="501D602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21.82¢</w:t>
            </w:r>
          </w:p>
        </w:tc>
        <w:tc>
          <w:tcPr>
            <w:tcW w:w="1644" w:type="dxa"/>
            <w:tcBorders>
              <w:top w:val="single" w:sz="4" w:space="0" w:color="auto"/>
              <w:left w:val="single" w:sz="4" w:space="0" w:color="auto"/>
              <w:bottom w:val="single" w:sz="4" w:space="0" w:color="auto"/>
              <w:right w:val="single" w:sz="4" w:space="0" w:color="auto"/>
            </w:tcBorders>
          </w:tcPr>
          <w:p w14:paraId="11FF234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24¢</w:t>
            </w:r>
          </w:p>
        </w:tc>
      </w:tr>
      <w:tr w:rsidR="00B460F8" w:rsidRPr="005E5885" w14:paraId="1A285B40" w14:textId="77777777" w:rsidTr="00C11975">
        <w:trPr>
          <w:cantSplit/>
        </w:trPr>
        <w:tc>
          <w:tcPr>
            <w:tcW w:w="1632" w:type="dxa"/>
            <w:tcBorders>
              <w:top w:val="single" w:sz="4" w:space="0" w:color="auto"/>
              <w:left w:val="single" w:sz="4" w:space="0" w:color="auto"/>
              <w:bottom w:val="single" w:sz="4" w:space="0" w:color="auto"/>
              <w:right w:val="single" w:sz="4" w:space="0" w:color="auto"/>
            </w:tcBorders>
          </w:tcPr>
          <w:p w14:paraId="2152B47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500</w:t>
            </w:r>
          </w:p>
        </w:tc>
        <w:tc>
          <w:tcPr>
            <w:tcW w:w="1649" w:type="dxa"/>
            <w:tcBorders>
              <w:top w:val="single" w:sz="4" w:space="0" w:color="auto"/>
              <w:left w:val="single" w:sz="4" w:space="0" w:color="auto"/>
              <w:bottom w:val="single" w:sz="4" w:space="0" w:color="auto"/>
              <w:right w:val="single" w:sz="4" w:space="0" w:color="auto"/>
            </w:tcBorders>
          </w:tcPr>
          <w:p w14:paraId="7CE11ECD"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Borders>
              <w:top w:val="single" w:sz="4" w:space="0" w:color="auto"/>
              <w:left w:val="single" w:sz="4" w:space="0" w:color="auto"/>
              <w:bottom w:val="single" w:sz="4" w:space="0" w:color="auto"/>
              <w:right w:val="single" w:sz="4" w:space="0" w:color="auto"/>
            </w:tcBorders>
          </w:tcPr>
          <w:p w14:paraId="636790D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Borders>
              <w:top w:val="single" w:sz="4" w:space="0" w:color="auto"/>
              <w:left w:val="single" w:sz="4" w:space="0" w:color="auto"/>
              <w:bottom w:val="single" w:sz="4" w:space="0" w:color="auto"/>
              <w:right w:val="single" w:sz="4" w:space="0" w:color="auto"/>
            </w:tcBorders>
          </w:tcPr>
          <w:p w14:paraId="172B5C9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21.82¢</w:t>
            </w:r>
          </w:p>
        </w:tc>
        <w:tc>
          <w:tcPr>
            <w:tcW w:w="1644" w:type="dxa"/>
            <w:tcBorders>
              <w:top w:val="single" w:sz="4" w:space="0" w:color="auto"/>
              <w:left w:val="single" w:sz="4" w:space="0" w:color="auto"/>
              <w:bottom w:val="single" w:sz="4" w:space="0" w:color="auto"/>
              <w:right w:val="single" w:sz="4" w:space="0" w:color="auto"/>
            </w:tcBorders>
          </w:tcPr>
          <w:p w14:paraId="758C15A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24¢</w:t>
            </w:r>
          </w:p>
        </w:tc>
      </w:tr>
    </w:tbl>
    <w:p w14:paraId="19417228" w14:textId="77777777" w:rsidR="00B460F8" w:rsidRPr="002D5AEE" w:rsidRDefault="00B460F8" w:rsidP="2C9B27AD">
      <w:pPr>
        <w:pStyle w:val="Indent1"/>
        <w:spacing w:before="360"/>
        <w:ind w:left="0" w:firstLine="459"/>
        <w:rPr>
          <w:color w:val="000000"/>
        </w:rPr>
      </w:pPr>
      <w:bookmarkStart w:id="391" w:name="_Toc477961229"/>
      <w:bookmarkStart w:id="392" w:name="_Toc10021361"/>
      <w:bookmarkStart w:id="393" w:name="_Toc7606945"/>
      <w:bookmarkStart w:id="394" w:name="_Toc167194189"/>
      <w:r w:rsidRPr="2C9B27AD">
        <w:rPr>
          <w:color w:val="000000" w:themeColor="text1"/>
        </w:rPr>
        <w:t xml:space="preserve">Video calling charges </w:t>
      </w:r>
      <w:proofErr w:type="gramStart"/>
      <w:r w:rsidRPr="2C9B27AD">
        <w:rPr>
          <w:color w:val="000000" w:themeColor="text1"/>
        </w:rPr>
        <w:t>-  Telstra</w:t>
      </w:r>
      <w:proofErr w:type="gramEnd"/>
      <w:r w:rsidRPr="2C9B27AD">
        <w:rPr>
          <w:color w:val="000000" w:themeColor="text1"/>
        </w:rPr>
        <w:t xml:space="preserve"> Corporate Rate Plans</w:t>
      </w:r>
      <w:bookmarkEnd w:id="391"/>
      <w:bookmarkEnd w:id="392"/>
      <w:bookmarkEnd w:id="393"/>
      <w:bookmarkEnd w:id="394"/>
    </w:p>
    <w:p w14:paraId="7EC51C14"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Corporate Rate Plan, we charge you the following video call charges:</w:t>
      </w:r>
    </w:p>
    <w:tbl>
      <w:tblPr>
        <w:tblW w:w="799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484"/>
        <w:gridCol w:w="1380"/>
        <w:gridCol w:w="1840"/>
        <w:gridCol w:w="1955"/>
      </w:tblGrid>
      <w:tr w:rsidR="005E5885" w:rsidRPr="005E5885" w14:paraId="13AF1B77" w14:textId="77777777" w:rsidTr="00C11975">
        <w:trPr>
          <w:cantSplit/>
          <w:tblHeader/>
        </w:trPr>
        <w:tc>
          <w:tcPr>
            <w:tcW w:w="1337" w:type="dxa"/>
          </w:tcPr>
          <w:p w14:paraId="6AD32A4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Corporate Rate Plan</w:t>
            </w:r>
          </w:p>
        </w:tc>
        <w:tc>
          <w:tcPr>
            <w:tcW w:w="2864" w:type="dxa"/>
            <w:gridSpan w:val="2"/>
          </w:tcPr>
          <w:p w14:paraId="42096E6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795" w:type="dxa"/>
            <w:gridSpan w:val="2"/>
          </w:tcPr>
          <w:p w14:paraId="7EDD87C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 </w:t>
            </w:r>
          </w:p>
        </w:tc>
      </w:tr>
      <w:tr w:rsidR="005E5885" w:rsidRPr="005E5885" w14:paraId="1FAE1F33" w14:textId="77777777" w:rsidTr="00C11975">
        <w:trPr>
          <w:cantSplit/>
          <w:tblHeader/>
        </w:trPr>
        <w:tc>
          <w:tcPr>
            <w:tcW w:w="1337" w:type="dxa"/>
          </w:tcPr>
          <w:p w14:paraId="3FBD5802"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84" w:type="dxa"/>
          </w:tcPr>
          <w:p w14:paraId="5DE60BE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80" w:type="dxa"/>
          </w:tcPr>
          <w:p w14:paraId="5D63B28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840" w:type="dxa"/>
          </w:tcPr>
          <w:p w14:paraId="54C59AF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955" w:type="dxa"/>
          </w:tcPr>
          <w:p w14:paraId="3BD619F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B460F8" w:rsidRPr="005E5885" w14:paraId="7B2FE4C7" w14:textId="77777777" w:rsidTr="00C11975">
        <w:trPr>
          <w:cantSplit/>
        </w:trPr>
        <w:tc>
          <w:tcPr>
            <w:tcW w:w="1337" w:type="dxa"/>
          </w:tcPr>
          <w:p w14:paraId="75EFA989" w14:textId="77777777" w:rsidR="00B460F8" w:rsidRPr="002D5AEE" w:rsidRDefault="00B460F8">
            <w:pPr>
              <w:pStyle w:val="NormalIndent"/>
              <w:spacing w:before="120" w:after="120"/>
              <w:ind w:left="0"/>
              <w:jc w:val="center"/>
              <w:rPr>
                <w:rFonts w:ascii="Arial" w:hAnsi="Arial" w:cs="Arial"/>
                <w:b/>
                <w:bCs/>
                <w:color w:val="000000"/>
                <w:sz w:val="18"/>
                <w:lang w:val="en-AU"/>
              </w:rPr>
            </w:pPr>
          </w:p>
        </w:tc>
        <w:tc>
          <w:tcPr>
            <w:tcW w:w="1484" w:type="dxa"/>
          </w:tcPr>
          <w:p w14:paraId="0647EDF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14.55¢</w:t>
            </w:r>
          </w:p>
        </w:tc>
        <w:tc>
          <w:tcPr>
            <w:tcW w:w="1380" w:type="dxa"/>
          </w:tcPr>
          <w:p w14:paraId="10803C7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16¢</w:t>
            </w:r>
          </w:p>
        </w:tc>
        <w:tc>
          <w:tcPr>
            <w:tcW w:w="1840" w:type="dxa"/>
          </w:tcPr>
          <w:p w14:paraId="229BD1F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r w:rsidRPr="002D5AEE">
              <w:rPr>
                <w:rFonts w:ascii="Arial" w:hAnsi="Arial" w:cs="Arial"/>
                <w:bCs/>
                <w:color w:val="000000"/>
                <w:sz w:val="18"/>
                <w:lang w:val="en-AU"/>
              </w:rPr>
              <w:t>¢</w:t>
            </w:r>
          </w:p>
        </w:tc>
        <w:tc>
          <w:tcPr>
            <w:tcW w:w="1955" w:type="dxa"/>
          </w:tcPr>
          <w:p w14:paraId="4ED2771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 xml:space="preserve">31¢ </w:t>
            </w:r>
          </w:p>
        </w:tc>
      </w:tr>
    </w:tbl>
    <w:p w14:paraId="7768994E" w14:textId="77777777" w:rsidR="00B460F8" w:rsidRPr="002D5AEE" w:rsidRDefault="00B460F8">
      <w:pPr>
        <w:pStyle w:val="Indent1"/>
        <w:spacing w:before="240" w:after="0"/>
        <w:ind w:left="0" w:firstLine="459"/>
        <w:rPr>
          <w:color w:val="000000"/>
        </w:rPr>
      </w:pPr>
      <w:bookmarkStart w:id="395" w:name="_Toc477961230"/>
      <w:bookmarkStart w:id="396" w:name="_Toc10021362"/>
      <w:bookmarkStart w:id="397" w:name="_Toc7606946"/>
      <w:bookmarkStart w:id="398" w:name="_Toc167194190"/>
      <w:bookmarkStart w:id="399" w:name="_Toc115752336"/>
      <w:r w:rsidRPr="002D5AEE">
        <w:rPr>
          <w:color w:val="000000"/>
        </w:rPr>
        <w:t>Video calling charges - Telstra Corporate Plans</w:t>
      </w:r>
      <w:bookmarkEnd w:id="395"/>
      <w:bookmarkEnd w:id="396"/>
      <w:bookmarkEnd w:id="397"/>
      <w:bookmarkEnd w:id="398"/>
    </w:p>
    <w:p w14:paraId="02CE3EA6" w14:textId="77777777" w:rsidR="00B460F8" w:rsidRPr="002D5AEE" w:rsidRDefault="00B460F8">
      <w:pPr>
        <w:rPr>
          <w:color w:val="000000"/>
        </w:rPr>
      </w:pPr>
    </w:p>
    <w:p w14:paraId="3D461CC7"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Corporate Plan, we charge you the following video call charges:</w:t>
      </w:r>
    </w:p>
    <w:tbl>
      <w:tblPr>
        <w:tblW w:w="799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484"/>
        <w:gridCol w:w="1380"/>
        <w:gridCol w:w="1840"/>
        <w:gridCol w:w="1955"/>
      </w:tblGrid>
      <w:tr w:rsidR="005E5885" w:rsidRPr="005E5885" w14:paraId="7F81762B" w14:textId="77777777" w:rsidTr="00C11975">
        <w:trPr>
          <w:cantSplit/>
          <w:tblHeader/>
        </w:trPr>
        <w:tc>
          <w:tcPr>
            <w:tcW w:w="1337" w:type="dxa"/>
          </w:tcPr>
          <w:p w14:paraId="45CADA2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Corporate Plan</w:t>
            </w:r>
          </w:p>
        </w:tc>
        <w:tc>
          <w:tcPr>
            <w:tcW w:w="2864" w:type="dxa"/>
            <w:gridSpan w:val="2"/>
          </w:tcPr>
          <w:p w14:paraId="1220158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795" w:type="dxa"/>
            <w:gridSpan w:val="2"/>
          </w:tcPr>
          <w:p w14:paraId="73E6FCE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 </w:t>
            </w:r>
          </w:p>
        </w:tc>
      </w:tr>
      <w:tr w:rsidR="005E5885" w:rsidRPr="005E5885" w14:paraId="3E778F3B" w14:textId="77777777" w:rsidTr="00C11975">
        <w:trPr>
          <w:cantSplit/>
          <w:tblHeader/>
        </w:trPr>
        <w:tc>
          <w:tcPr>
            <w:tcW w:w="1337" w:type="dxa"/>
          </w:tcPr>
          <w:p w14:paraId="249F55D2"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84" w:type="dxa"/>
          </w:tcPr>
          <w:p w14:paraId="0FAC190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80" w:type="dxa"/>
          </w:tcPr>
          <w:p w14:paraId="5849F7A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840" w:type="dxa"/>
          </w:tcPr>
          <w:p w14:paraId="28AF1CD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955" w:type="dxa"/>
          </w:tcPr>
          <w:p w14:paraId="60F1FCA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6797983B" w14:textId="77777777" w:rsidTr="00C11975">
        <w:trPr>
          <w:cantSplit/>
        </w:trPr>
        <w:tc>
          <w:tcPr>
            <w:tcW w:w="1337" w:type="dxa"/>
          </w:tcPr>
          <w:p w14:paraId="0BBE931E" w14:textId="77777777" w:rsidR="00B460F8" w:rsidRPr="002D5AEE" w:rsidRDefault="00B460F8">
            <w:pPr>
              <w:pStyle w:val="NormalIndent"/>
              <w:spacing w:before="120" w:after="120"/>
              <w:ind w:left="0"/>
              <w:jc w:val="center"/>
              <w:rPr>
                <w:rFonts w:ascii="Arial" w:hAnsi="Arial" w:cs="Arial"/>
                <w:b/>
                <w:bCs/>
                <w:color w:val="000000"/>
                <w:sz w:val="18"/>
                <w:lang w:val="en-AU"/>
              </w:rPr>
            </w:pPr>
          </w:p>
        </w:tc>
        <w:tc>
          <w:tcPr>
            <w:tcW w:w="1484" w:type="dxa"/>
          </w:tcPr>
          <w:p w14:paraId="291EA0B8"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380" w:type="dxa"/>
          </w:tcPr>
          <w:p w14:paraId="17087CE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840" w:type="dxa"/>
          </w:tcPr>
          <w:p w14:paraId="3BAB628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20</w:t>
            </w:r>
            <w:r w:rsidRPr="002D5AEE">
              <w:rPr>
                <w:rFonts w:ascii="Arial" w:hAnsi="Arial" w:cs="Arial"/>
                <w:bCs/>
                <w:color w:val="000000"/>
                <w:sz w:val="18"/>
                <w:lang w:val="en-AU"/>
              </w:rPr>
              <w:t>¢</w:t>
            </w:r>
          </w:p>
        </w:tc>
        <w:tc>
          <w:tcPr>
            <w:tcW w:w="1955" w:type="dxa"/>
          </w:tcPr>
          <w:p w14:paraId="38EFEE5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22¢</w:t>
            </w:r>
          </w:p>
        </w:tc>
      </w:tr>
    </w:tbl>
    <w:p w14:paraId="3DB80FB6" w14:textId="77777777" w:rsidR="00B460F8" w:rsidRPr="002D5AEE" w:rsidRDefault="00B460F8">
      <w:pPr>
        <w:pStyle w:val="Indent1"/>
        <w:rPr>
          <w:color w:val="000000"/>
        </w:rPr>
      </w:pPr>
      <w:bookmarkStart w:id="400" w:name="_Toc477961231"/>
      <w:bookmarkStart w:id="401" w:name="_Toc10021363"/>
      <w:bookmarkStart w:id="402" w:name="_Toc7606947"/>
      <w:bookmarkStart w:id="403" w:name="_Toc167194191"/>
      <w:r w:rsidRPr="002D5AEE">
        <w:rPr>
          <w:color w:val="000000"/>
        </w:rPr>
        <w:t>Video calling charges - Telstra Government Plans and Telstra Government Plans Plus</w:t>
      </w:r>
      <w:bookmarkEnd w:id="399"/>
      <w:bookmarkEnd w:id="400"/>
      <w:bookmarkEnd w:id="401"/>
      <w:bookmarkEnd w:id="402"/>
      <w:bookmarkEnd w:id="403"/>
    </w:p>
    <w:p w14:paraId="593F91C2"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Government Plan, we charge you the following video call charges:</w:t>
      </w:r>
    </w:p>
    <w:tbl>
      <w:tblPr>
        <w:tblW w:w="80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649"/>
        <w:gridCol w:w="1610"/>
        <w:gridCol w:w="1495"/>
        <w:gridCol w:w="1644"/>
      </w:tblGrid>
      <w:tr w:rsidR="005E5885" w:rsidRPr="005E5885" w14:paraId="787145AE" w14:textId="77777777" w:rsidTr="00C11975">
        <w:trPr>
          <w:cantSplit/>
          <w:tblHeader/>
        </w:trPr>
        <w:tc>
          <w:tcPr>
            <w:tcW w:w="1632" w:type="dxa"/>
          </w:tcPr>
          <w:p w14:paraId="76C794B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Government Plans</w:t>
            </w:r>
          </w:p>
        </w:tc>
        <w:tc>
          <w:tcPr>
            <w:tcW w:w="3259" w:type="dxa"/>
            <w:gridSpan w:val="2"/>
          </w:tcPr>
          <w:p w14:paraId="61A231F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39" w:type="dxa"/>
            <w:gridSpan w:val="2"/>
          </w:tcPr>
          <w:p w14:paraId="26647F3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6FB4E84C" w14:textId="77777777" w:rsidTr="00C11975">
        <w:trPr>
          <w:cantSplit/>
          <w:tblHeader/>
        </w:trPr>
        <w:tc>
          <w:tcPr>
            <w:tcW w:w="1632" w:type="dxa"/>
          </w:tcPr>
          <w:p w14:paraId="2C8B2936"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649" w:type="dxa"/>
          </w:tcPr>
          <w:p w14:paraId="71B8BFF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10" w:type="dxa"/>
          </w:tcPr>
          <w:p w14:paraId="57A9BEF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95" w:type="dxa"/>
          </w:tcPr>
          <w:p w14:paraId="261038B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44" w:type="dxa"/>
          </w:tcPr>
          <w:p w14:paraId="575B96C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0A96A15D" w14:textId="77777777" w:rsidTr="00C11975">
        <w:trPr>
          <w:cantSplit/>
        </w:trPr>
        <w:tc>
          <w:tcPr>
            <w:tcW w:w="1632" w:type="dxa"/>
          </w:tcPr>
          <w:p w14:paraId="0A40A3C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0</w:t>
            </w:r>
          </w:p>
        </w:tc>
        <w:tc>
          <w:tcPr>
            <w:tcW w:w="1649" w:type="dxa"/>
          </w:tcPr>
          <w:p w14:paraId="6CD88A12"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4A35C0E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0B35911F"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210CFEC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7395270F" w14:textId="77777777" w:rsidTr="00C11975">
        <w:trPr>
          <w:cantSplit/>
        </w:trPr>
        <w:tc>
          <w:tcPr>
            <w:tcW w:w="1632" w:type="dxa"/>
          </w:tcPr>
          <w:p w14:paraId="4FB91F7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w:t>
            </w:r>
          </w:p>
        </w:tc>
        <w:tc>
          <w:tcPr>
            <w:tcW w:w="1649" w:type="dxa"/>
          </w:tcPr>
          <w:p w14:paraId="0BF7DD70"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EF6CBA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1CF0C2A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5B69595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60EFB648" w14:textId="77777777" w:rsidTr="00C11975">
        <w:trPr>
          <w:cantSplit/>
        </w:trPr>
        <w:tc>
          <w:tcPr>
            <w:tcW w:w="1632" w:type="dxa"/>
          </w:tcPr>
          <w:p w14:paraId="3C085D1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w:t>
            </w:r>
          </w:p>
        </w:tc>
        <w:tc>
          <w:tcPr>
            <w:tcW w:w="1649" w:type="dxa"/>
          </w:tcPr>
          <w:p w14:paraId="27E811E6"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D03768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58E6E7F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2D5CECA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1DD205F2" w14:textId="77777777" w:rsidTr="00C11975">
        <w:trPr>
          <w:cantSplit/>
        </w:trPr>
        <w:tc>
          <w:tcPr>
            <w:tcW w:w="1632" w:type="dxa"/>
          </w:tcPr>
          <w:p w14:paraId="6730CC6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649" w:type="dxa"/>
          </w:tcPr>
          <w:p w14:paraId="561EB35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72D29FE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154CC9C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3DE5393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1EBED81F" w14:textId="77777777" w:rsidTr="00C11975">
        <w:trPr>
          <w:cantSplit/>
        </w:trPr>
        <w:tc>
          <w:tcPr>
            <w:tcW w:w="1632" w:type="dxa"/>
          </w:tcPr>
          <w:p w14:paraId="1D3AE98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70</w:t>
            </w:r>
          </w:p>
        </w:tc>
        <w:tc>
          <w:tcPr>
            <w:tcW w:w="1649" w:type="dxa"/>
          </w:tcPr>
          <w:p w14:paraId="781CFCD6"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B1C8B1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610FBF40"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3428DD4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05C4C1D7" w14:textId="77777777" w:rsidTr="00C11975">
        <w:trPr>
          <w:cantSplit/>
        </w:trPr>
        <w:tc>
          <w:tcPr>
            <w:tcW w:w="1632" w:type="dxa"/>
          </w:tcPr>
          <w:p w14:paraId="1A75EE7D"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649" w:type="dxa"/>
          </w:tcPr>
          <w:p w14:paraId="394AE0F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8A630D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6AAD57C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170DC17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B460F8" w:rsidRPr="005E5885" w14:paraId="28F890A0" w14:textId="77777777" w:rsidTr="00C11975">
        <w:trPr>
          <w:cantSplit/>
        </w:trPr>
        <w:tc>
          <w:tcPr>
            <w:tcW w:w="1632" w:type="dxa"/>
          </w:tcPr>
          <w:p w14:paraId="684CF805"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649" w:type="dxa"/>
          </w:tcPr>
          <w:p w14:paraId="6BD3CA61"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707E10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445091B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61F256C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bl>
    <w:p w14:paraId="62D10CA9" w14:textId="77777777" w:rsidR="00B460F8" w:rsidRPr="002D5AEE" w:rsidRDefault="00B460F8">
      <w:pPr>
        <w:pStyle w:val="Indent1"/>
        <w:rPr>
          <w:color w:val="000000"/>
        </w:rPr>
      </w:pPr>
    </w:p>
    <w:p w14:paraId="08DF94A0" w14:textId="77777777" w:rsidR="00B460F8" w:rsidRPr="002D5AEE" w:rsidRDefault="00B460F8" w:rsidP="2C9B27AD">
      <w:pPr>
        <w:pStyle w:val="Indent1"/>
        <w:rPr>
          <w:color w:val="000000"/>
        </w:rPr>
      </w:pPr>
      <w:bookmarkStart w:id="404" w:name="_Toc477961232"/>
      <w:bookmarkStart w:id="405" w:name="_Toc10021364"/>
      <w:bookmarkStart w:id="406" w:name="_Toc7606948"/>
      <w:bookmarkStart w:id="407" w:name="_Toc167194192"/>
      <w:bookmarkStart w:id="408" w:name="_Toc119915511"/>
      <w:r w:rsidRPr="2C9B27AD">
        <w:rPr>
          <w:color w:val="000000" w:themeColor="text1"/>
        </w:rPr>
        <w:t xml:space="preserve">Video calling charges </w:t>
      </w:r>
      <w:proofErr w:type="gramStart"/>
      <w:r w:rsidRPr="2C9B27AD">
        <w:rPr>
          <w:color w:val="000000" w:themeColor="text1"/>
        </w:rPr>
        <w:t>-  Telstra</w:t>
      </w:r>
      <w:proofErr w:type="gramEnd"/>
      <w:r w:rsidRPr="2C9B27AD">
        <w:rPr>
          <w:color w:val="000000" w:themeColor="text1"/>
        </w:rPr>
        <w:t xml:space="preserve"> Business Premium Mobile Member Plans</w:t>
      </w:r>
      <w:bookmarkEnd w:id="404"/>
      <w:bookmarkEnd w:id="405"/>
      <w:bookmarkEnd w:id="406"/>
      <w:bookmarkEnd w:id="407"/>
    </w:p>
    <w:p w14:paraId="045580D1"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Premium Mobile Member Plan, we charge you the following video call charges:</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1559"/>
        <w:gridCol w:w="1469"/>
        <w:gridCol w:w="1401"/>
        <w:gridCol w:w="1336"/>
        <w:gridCol w:w="1418"/>
      </w:tblGrid>
      <w:tr w:rsidR="005E5885" w:rsidRPr="005E5885" w14:paraId="59A64695" w14:textId="77777777" w:rsidTr="00C11975">
        <w:trPr>
          <w:cantSplit/>
          <w:tblHeader/>
          <w:jc w:val="center"/>
        </w:trPr>
        <w:tc>
          <w:tcPr>
            <w:tcW w:w="1006" w:type="dxa"/>
          </w:tcPr>
          <w:p w14:paraId="5F3B785D" w14:textId="77777777" w:rsidR="00B460F8" w:rsidRPr="002D5AEE" w:rsidRDefault="00B460F8">
            <w:pPr>
              <w:pStyle w:val="NormalIndent"/>
              <w:keepNext/>
              <w:spacing w:before="120" w:after="120"/>
              <w:ind w:left="-30" w:firstLine="30"/>
              <w:rPr>
                <w:rFonts w:ascii="Arial" w:hAnsi="Arial" w:cs="Arial"/>
                <w:b/>
                <w:bCs/>
                <w:color w:val="000000"/>
                <w:sz w:val="18"/>
                <w:lang w:val="en-AU"/>
              </w:rPr>
            </w:pPr>
            <w:r w:rsidRPr="002D5AEE">
              <w:rPr>
                <w:rFonts w:ascii="Arial" w:hAnsi="Arial" w:cs="Arial"/>
                <w:b/>
                <w:bCs/>
                <w:color w:val="000000"/>
                <w:sz w:val="18"/>
                <w:lang w:val="en-AU"/>
              </w:rPr>
              <w:t xml:space="preserve">Tier </w:t>
            </w:r>
          </w:p>
        </w:tc>
        <w:tc>
          <w:tcPr>
            <w:tcW w:w="1559" w:type="dxa"/>
          </w:tcPr>
          <w:p w14:paraId="0785689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Business Premium Mobile Member Plan</w:t>
            </w:r>
          </w:p>
        </w:tc>
        <w:tc>
          <w:tcPr>
            <w:tcW w:w="2870" w:type="dxa"/>
            <w:gridSpan w:val="2"/>
          </w:tcPr>
          <w:p w14:paraId="240A5CC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2754" w:type="dxa"/>
            <w:gridSpan w:val="2"/>
          </w:tcPr>
          <w:p w14:paraId="3C95CB5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 </w:t>
            </w:r>
          </w:p>
        </w:tc>
      </w:tr>
      <w:tr w:rsidR="00B460F8" w:rsidRPr="005E5885" w14:paraId="22AA8B09" w14:textId="77777777" w:rsidTr="00C11975">
        <w:trPr>
          <w:cantSplit/>
          <w:tblHeader/>
          <w:jc w:val="center"/>
        </w:trPr>
        <w:tc>
          <w:tcPr>
            <w:tcW w:w="1006" w:type="dxa"/>
          </w:tcPr>
          <w:p w14:paraId="5AEE9FA3" w14:textId="77777777" w:rsidR="00B460F8" w:rsidRPr="002D5AEE" w:rsidRDefault="00B460F8">
            <w:pPr>
              <w:pStyle w:val="NormalIndent"/>
              <w:keepNext/>
              <w:spacing w:before="120" w:after="120"/>
              <w:ind w:left="-30" w:firstLine="30"/>
              <w:jc w:val="center"/>
              <w:rPr>
                <w:rFonts w:ascii="Arial" w:hAnsi="Arial" w:cs="Arial"/>
                <w:b/>
                <w:bCs/>
                <w:color w:val="000000"/>
                <w:sz w:val="18"/>
                <w:lang w:val="en-AU"/>
              </w:rPr>
            </w:pPr>
          </w:p>
        </w:tc>
        <w:tc>
          <w:tcPr>
            <w:tcW w:w="1559" w:type="dxa"/>
          </w:tcPr>
          <w:p w14:paraId="0F6F246F"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69" w:type="dxa"/>
          </w:tcPr>
          <w:p w14:paraId="35D55F3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401" w:type="dxa"/>
          </w:tcPr>
          <w:p w14:paraId="55B3616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336" w:type="dxa"/>
          </w:tcPr>
          <w:p w14:paraId="5DABA53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418" w:type="dxa"/>
          </w:tcPr>
          <w:p w14:paraId="1CEF480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B460F8" w:rsidRPr="005E5885" w14:paraId="19B1EC77" w14:textId="77777777" w:rsidTr="00C11975">
        <w:trPr>
          <w:cantSplit/>
          <w:jc w:val="center"/>
        </w:trPr>
        <w:tc>
          <w:tcPr>
            <w:tcW w:w="1006" w:type="dxa"/>
            <w:vMerge w:val="restart"/>
          </w:tcPr>
          <w:p w14:paraId="03A499FC" w14:textId="77777777" w:rsidR="00B460F8" w:rsidRPr="002D5AEE" w:rsidRDefault="00B460F8">
            <w:pPr>
              <w:pStyle w:val="TOC4"/>
              <w:ind w:left="-30" w:firstLine="30"/>
              <w:rPr>
                <w:color w:val="000000"/>
              </w:rPr>
            </w:pPr>
            <w:r w:rsidRPr="002D5AEE">
              <w:rPr>
                <w:color w:val="000000"/>
              </w:rPr>
              <w:t>1</w:t>
            </w:r>
          </w:p>
          <w:p w14:paraId="5CB4177C" w14:textId="77777777" w:rsidR="00B460F8" w:rsidRPr="002D5AEE" w:rsidRDefault="00B460F8">
            <w:pPr>
              <w:pStyle w:val="TOC4"/>
              <w:ind w:left="-30" w:firstLine="30"/>
              <w:rPr>
                <w:color w:val="000000"/>
              </w:rPr>
            </w:pPr>
            <w:r w:rsidRPr="002D5AEE">
              <w:rPr>
                <w:color w:val="000000"/>
              </w:rPr>
              <w:t>(5-19 services)</w:t>
            </w:r>
          </w:p>
        </w:tc>
        <w:tc>
          <w:tcPr>
            <w:tcW w:w="1559" w:type="dxa"/>
          </w:tcPr>
          <w:p w14:paraId="03F5E012" w14:textId="77777777" w:rsidR="00B460F8" w:rsidRPr="002D5AEE" w:rsidRDefault="00B460F8">
            <w:pPr>
              <w:pStyle w:val="TOC4"/>
              <w:jc w:val="center"/>
              <w:rPr>
                <w:color w:val="000000"/>
              </w:rPr>
            </w:pPr>
            <w:r w:rsidRPr="002D5AEE">
              <w:rPr>
                <w:color w:val="000000"/>
              </w:rPr>
              <w:t>10</w:t>
            </w:r>
          </w:p>
        </w:tc>
        <w:tc>
          <w:tcPr>
            <w:tcW w:w="1469" w:type="dxa"/>
            <w:vAlign w:val="center"/>
          </w:tcPr>
          <w:p w14:paraId="0AA1B4DC"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78A416BD"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4A09410D"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34.36¢</w:t>
            </w:r>
          </w:p>
        </w:tc>
        <w:tc>
          <w:tcPr>
            <w:tcW w:w="1418" w:type="dxa"/>
            <w:vAlign w:val="bottom"/>
          </w:tcPr>
          <w:p w14:paraId="60117B3E" w14:textId="77777777" w:rsidR="00B460F8" w:rsidRPr="002D5AEE" w:rsidRDefault="00B460F8">
            <w:pPr>
              <w:pStyle w:val="TOC4"/>
              <w:jc w:val="right"/>
              <w:rPr>
                <w:color w:val="000000"/>
              </w:rPr>
            </w:pPr>
            <w:r w:rsidRPr="002D5AEE">
              <w:rPr>
                <w:color w:val="000000"/>
              </w:rPr>
              <w:t>38¢</w:t>
            </w:r>
          </w:p>
        </w:tc>
      </w:tr>
      <w:tr w:rsidR="00B460F8" w:rsidRPr="005E5885" w14:paraId="411CE02F" w14:textId="77777777" w:rsidTr="00C11975">
        <w:trPr>
          <w:cantSplit/>
          <w:jc w:val="center"/>
        </w:trPr>
        <w:tc>
          <w:tcPr>
            <w:tcW w:w="1006" w:type="dxa"/>
            <w:vMerge/>
          </w:tcPr>
          <w:p w14:paraId="59C95D22" w14:textId="77777777" w:rsidR="00B460F8" w:rsidRPr="002D5AEE" w:rsidRDefault="00B460F8">
            <w:pPr>
              <w:pStyle w:val="TOC4"/>
              <w:ind w:left="-30" w:firstLine="30"/>
              <w:rPr>
                <w:color w:val="000000"/>
              </w:rPr>
            </w:pPr>
          </w:p>
        </w:tc>
        <w:tc>
          <w:tcPr>
            <w:tcW w:w="1559" w:type="dxa"/>
          </w:tcPr>
          <w:p w14:paraId="1D06BB45" w14:textId="77777777" w:rsidR="00B460F8" w:rsidRPr="002D5AEE" w:rsidRDefault="00B460F8">
            <w:pPr>
              <w:pStyle w:val="TOC4"/>
              <w:jc w:val="center"/>
              <w:rPr>
                <w:color w:val="000000"/>
              </w:rPr>
            </w:pPr>
            <w:r w:rsidRPr="002D5AEE">
              <w:rPr>
                <w:color w:val="000000"/>
              </w:rPr>
              <w:t>30</w:t>
            </w:r>
          </w:p>
        </w:tc>
        <w:tc>
          <w:tcPr>
            <w:tcW w:w="1469" w:type="dxa"/>
          </w:tcPr>
          <w:p w14:paraId="264AF858"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25261D3D"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423C7BC3"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31.82¢</w:t>
            </w:r>
          </w:p>
          <w:p w14:paraId="2564B013" w14:textId="77777777" w:rsidR="00B460F8" w:rsidRPr="002D5AEE" w:rsidRDefault="00B460F8">
            <w:pPr>
              <w:jc w:val="right"/>
              <w:rPr>
                <w:rFonts w:ascii="Harmony Text" w:hAnsi="Harmony Text"/>
                <w:color w:val="000000"/>
                <w:sz w:val="20"/>
              </w:rPr>
            </w:pPr>
          </w:p>
        </w:tc>
        <w:tc>
          <w:tcPr>
            <w:tcW w:w="1418" w:type="dxa"/>
          </w:tcPr>
          <w:p w14:paraId="22C38047" w14:textId="77777777" w:rsidR="00B460F8" w:rsidRPr="002D5AEE" w:rsidRDefault="00B460F8">
            <w:pPr>
              <w:pStyle w:val="TOC4"/>
              <w:jc w:val="right"/>
              <w:rPr>
                <w:color w:val="000000"/>
              </w:rPr>
            </w:pPr>
            <w:r w:rsidRPr="002D5AEE">
              <w:rPr>
                <w:color w:val="000000"/>
              </w:rPr>
              <w:t>35¢</w:t>
            </w:r>
          </w:p>
        </w:tc>
      </w:tr>
      <w:tr w:rsidR="00B460F8" w:rsidRPr="005E5885" w14:paraId="2ED792DC" w14:textId="77777777" w:rsidTr="00C11975">
        <w:trPr>
          <w:cantSplit/>
          <w:jc w:val="center"/>
        </w:trPr>
        <w:tc>
          <w:tcPr>
            <w:tcW w:w="1006" w:type="dxa"/>
            <w:vMerge/>
          </w:tcPr>
          <w:p w14:paraId="0BD1545A" w14:textId="77777777" w:rsidR="00B460F8" w:rsidRPr="002D5AEE" w:rsidRDefault="00B460F8">
            <w:pPr>
              <w:pStyle w:val="TOC4"/>
              <w:ind w:left="-30" w:firstLine="30"/>
              <w:rPr>
                <w:color w:val="000000"/>
              </w:rPr>
            </w:pPr>
          </w:p>
        </w:tc>
        <w:tc>
          <w:tcPr>
            <w:tcW w:w="1559" w:type="dxa"/>
          </w:tcPr>
          <w:p w14:paraId="789DBC09" w14:textId="77777777" w:rsidR="00B460F8" w:rsidRPr="002D5AEE" w:rsidRDefault="00B460F8">
            <w:pPr>
              <w:pStyle w:val="TOC4"/>
              <w:jc w:val="center"/>
              <w:rPr>
                <w:color w:val="000000"/>
              </w:rPr>
            </w:pPr>
            <w:r w:rsidRPr="002D5AEE">
              <w:rPr>
                <w:color w:val="000000"/>
              </w:rPr>
              <w:t>50</w:t>
            </w:r>
          </w:p>
        </w:tc>
        <w:tc>
          <w:tcPr>
            <w:tcW w:w="1469" w:type="dxa"/>
          </w:tcPr>
          <w:p w14:paraId="5643A013"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7B60EE03"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5097E59F"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29.27¢</w:t>
            </w:r>
          </w:p>
        </w:tc>
        <w:tc>
          <w:tcPr>
            <w:tcW w:w="1418" w:type="dxa"/>
          </w:tcPr>
          <w:p w14:paraId="6E50DA67" w14:textId="77777777" w:rsidR="00B460F8" w:rsidRPr="002D5AEE" w:rsidRDefault="00B460F8">
            <w:pPr>
              <w:pStyle w:val="TOC4"/>
              <w:jc w:val="right"/>
              <w:rPr>
                <w:color w:val="000000"/>
              </w:rPr>
            </w:pPr>
            <w:r w:rsidRPr="002D5AEE">
              <w:rPr>
                <w:color w:val="000000"/>
              </w:rPr>
              <w:t>32¢</w:t>
            </w:r>
          </w:p>
        </w:tc>
      </w:tr>
      <w:tr w:rsidR="00B460F8" w:rsidRPr="005E5885" w14:paraId="361CCEC7" w14:textId="77777777" w:rsidTr="00C11975">
        <w:trPr>
          <w:cantSplit/>
          <w:jc w:val="center"/>
        </w:trPr>
        <w:tc>
          <w:tcPr>
            <w:tcW w:w="1006" w:type="dxa"/>
            <w:vMerge/>
          </w:tcPr>
          <w:p w14:paraId="1F29DC10" w14:textId="77777777" w:rsidR="00B460F8" w:rsidRPr="002D5AEE" w:rsidRDefault="00B460F8">
            <w:pPr>
              <w:pStyle w:val="TOC4"/>
              <w:ind w:left="-30" w:firstLine="30"/>
              <w:rPr>
                <w:color w:val="000000"/>
              </w:rPr>
            </w:pPr>
          </w:p>
        </w:tc>
        <w:tc>
          <w:tcPr>
            <w:tcW w:w="1559" w:type="dxa"/>
          </w:tcPr>
          <w:p w14:paraId="23EC18FF" w14:textId="77777777" w:rsidR="00B460F8" w:rsidRPr="002D5AEE" w:rsidRDefault="00B460F8">
            <w:pPr>
              <w:pStyle w:val="TOC4"/>
              <w:jc w:val="center"/>
              <w:rPr>
                <w:color w:val="000000"/>
              </w:rPr>
            </w:pPr>
            <w:r w:rsidRPr="002D5AEE">
              <w:rPr>
                <w:color w:val="000000"/>
              </w:rPr>
              <w:t>70</w:t>
            </w:r>
          </w:p>
        </w:tc>
        <w:tc>
          <w:tcPr>
            <w:tcW w:w="1469" w:type="dxa"/>
          </w:tcPr>
          <w:p w14:paraId="3387B78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78991F3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254F8B60"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26.73¢</w:t>
            </w:r>
          </w:p>
        </w:tc>
        <w:tc>
          <w:tcPr>
            <w:tcW w:w="1418" w:type="dxa"/>
          </w:tcPr>
          <w:p w14:paraId="77A2A83B" w14:textId="77777777" w:rsidR="00B460F8" w:rsidRPr="002D5AEE" w:rsidRDefault="00B460F8">
            <w:pPr>
              <w:pStyle w:val="TOC4"/>
              <w:jc w:val="right"/>
              <w:rPr>
                <w:color w:val="000000"/>
              </w:rPr>
            </w:pPr>
            <w:r w:rsidRPr="002D5AEE">
              <w:rPr>
                <w:color w:val="000000"/>
              </w:rPr>
              <w:t>29¢</w:t>
            </w:r>
          </w:p>
        </w:tc>
      </w:tr>
      <w:tr w:rsidR="00B460F8" w:rsidRPr="005E5885" w14:paraId="1D34578A" w14:textId="77777777" w:rsidTr="00C11975">
        <w:trPr>
          <w:cantSplit/>
          <w:jc w:val="center"/>
        </w:trPr>
        <w:tc>
          <w:tcPr>
            <w:tcW w:w="1006" w:type="dxa"/>
            <w:vMerge/>
          </w:tcPr>
          <w:p w14:paraId="0A357F23" w14:textId="77777777" w:rsidR="00B460F8" w:rsidRPr="002D5AEE" w:rsidRDefault="00B460F8">
            <w:pPr>
              <w:pStyle w:val="TOC4"/>
              <w:ind w:left="-30" w:firstLine="30"/>
              <w:rPr>
                <w:color w:val="000000"/>
              </w:rPr>
            </w:pPr>
          </w:p>
        </w:tc>
        <w:tc>
          <w:tcPr>
            <w:tcW w:w="1559" w:type="dxa"/>
          </w:tcPr>
          <w:p w14:paraId="415B2932" w14:textId="77777777" w:rsidR="00B460F8" w:rsidRPr="002D5AEE" w:rsidRDefault="00B460F8">
            <w:pPr>
              <w:pStyle w:val="TOC4"/>
              <w:jc w:val="center"/>
              <w:rPr>
                <w:color w:val="000000"/>
              </w:rPr>
            </w:pPr>
            <w:r w:rsidRPr="002D5AEE">
              <w:rPr>
                <w:color w:val="000000"/>
              </w:rPr>
              <w:t>100</w:t>
            </w:r>
          </w:p>
        </w:tc>
        <w:tc>
          <w:tcPr>
            <w:tcW w:w="1469" w:type="dxa"/>
          </w:tcPr>
          <w:p w14:paraId="614847F1"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2CFCCE28"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797D93B1"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24.18¢</w:t>
            </w:r>
          </w:p>
        </w:tc>
        <w:tc>
          <w:tcPr>
            <w:tcW w:w="1418" w:type="dxa"/>
          </w:tcPr>
          <w:p w14:paraId="6197F239" w14:textId="77777777" w:rsidR="00B460F8" w:rsidRPr="002D5AEE" w:rsidRDefault="00B460F8">
            <w:pPr>
              <w:pStyle w:val="TOC4"/>
              <w:jc w:val="right"/>
              <w:rPr>
                <w:color w:val="000000"/>
              </w:rPr>
            </w:pPr>
            <w:r w:rsidRPr="002D5AEE">
              <w:rPr>
                <w:color w:val="000000"/>
              </w:rPr>
              <w:t>27¢</w:t>
            </w:r>
          </w:p>
        </w:tc>
      </w:tr>
      <w:tr w:rsidR="00B460F8" w:rsidRPr="005E5885" w14:paraId="4B71B908" w14:textId="77777777" w:rsidTr="00C11975">
        <w:trPr>
          <w:cantSplit/>
          <w:jc w:val="center"/>
        </w:trPr>
        <w:tc>
          <w:tcPr>
            <w:tcW w:w="1006" w:type="dxa"/>
            <w:vMerge/>
          </w:tcPr>
          <w:p w14:paraId="7C0F1302" w14:textId="77777777" w:rsidR="00B460F8" w:rsidRPr="002D5AEE" w:rsidRDefault="00B460F8">
            <w:pPr>
              <w:pStyle w:val="TOC4"/>
              <w:ind w:left="-30" w:firstLine="30"/>
              <w:rPr>
                <w:color w:val="000000"/>
              </w:rPr>
            </w:pPr>
          </w:p>
        </w:tc>
        <w:tc>
          <w:tcPr>
            <w:tcW w:w="1559" w:type="dxa"/>
          </w:tcPr>
          <w:p w14:paraId="695937AC" w14:textId="77777777" w:rsidR="00B460F8" w:rsidRPr="002D5AEE" w:rsidRDefault="00B460F8">
            <w:pPr>
              <w:pStyle w:val="TOC4"/>
              <w:jc w:val="center"/>
              <w:rPr>
                <w:color w:val="000000"/>
              </w:rPr>
            </w:pPr>
            <w:r w:rsidRPr="002D5AEE">
              <w:rPr>
                <w:color w:val="000000"/>
              </w:rPr>
              <w:t>150</w:t>
            </w:r>
          </w:p>
        </w:tc>
        <w:tc>
          <w:tcPr>
            <w:tcW w:w="1469" w:type="dxa"/>
          </w:tcPr>
          <w:p w14:paraId="1EB9BCB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568A9725"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1DD54348"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22.91¢</w:t>
            </w:r>
          </w:p>
        </w:tc>
        <w:tc>
          <w:tcPr>
            <w:tcW w:w="1418" w:type="dxa"/>
          </w:tcPr>
          <w:p w14:paraId="1982D6A8" w14:textId="77777777" w:rsidR="00B460F8" w:rsidRPr="002D5AEE" w:rsidRDefault="00B460F8">
            <w:pPr>
              <w:pStyle w:val="TOC4"/>
              <w:jc w:val="right"/>
              <w:rPr>
                <w:color w:val="000000"/>
              </w:rPr>
            </w:pPr>
            <w:r w:rsidRPr="002D5AEE">
              <w:rPr>
                <w:color w:val="000000"/>
              </w:rPr>
              <w:t>25¢</w:t>
            </w:r>
          </w:p>
        </w:tc>
      </w:tr>
      <w:tr w:rsidR="00B460F8" w:rsidRPr="005E5885" w14:paraId="78D96AD9" w14:textId="77777777" w:rsidTr="00C11975">
        <w:trPr>
          <w:cantSplit/>
          <w:jc w:val="center"/>
        </w:trPr>
        <w:tc>
          <w:tcPr>
            <w:tcW w:w="1006" w:type="dxa"/>
            <w:vMerge/>
          </w:tcPr>
          <w:p w14:paraId="64D4451D" w14:textId="77777777" w:rsidR="00B460F8" w:rsidRPr="002D5AEE" w:rsidRDefault="00B460F8">
            <w:pPr>
              <w:pStyle w:val="TOC4"/>
              <w:ind w:left="-30" w:firstLine="30"/>
              <w:rPr>
                <w:color w:val="000000"/>
              </w:rPr>
            </w:pPr>
          </w:p>
        </w:tc>
        <w:tc>
          <w:tcPr>
            <w:tcW w:w="1559" w:type="dxa"/>
          </w:tcPr>
          <w:p w14:paraId="3E6C683D" w14:textId="77777777" w:rsidR="00B460F8" w:rsidRPr="002D5AEE" w:rsidRDefault="00B460F8">
            <w:pPr>
              <w:pStyle w:val="TOC4"/>
              <w:jc w:val="center"/>
              <w:rPr>
                <w:color w:val="000000"/>
              </w:rPr>
            </w:pPr>
            <w:r w:rsidRPr="002D5AEE">
              <w:rPr>
                <w:color w:val="000000"/>
              </w:rPr>
              <w:t>250</w:t>
            </w:r>
          </w:p>
        </w:tc>
        <w:tc>
          <w:tcPr>
            <w:tcW w:w="1469" w:type="dxa"/>
          </w:tcPr>
          <w:p w14:paraId="5FE7CBE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5A86D574"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01B7B03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21.64¢</w:t>
            </w:r>
          </w:p>
        </w:tc>
        <w:tc>
          <w:tcPr>
            <w:tcW w:w="1418" w:type="dxa"/>
          </w:tcPr>
          <w:p w14:paraId="7EF0D99D" w14:textId="77777777" w:rsidR="00B460F8" w:rsidRPr="002D5AEE" w:rsidRDefault="00B460F8">
            <w:pPr>
              <w:pStyle w:val="TOC4"/>
              <w:jc w:val="right"/>
              <w:rPr>
                <w:color w:val="000000"/>
              </w:rPr>
            </w:pPr>
            <w:r w:rsidRPr="002D5AEE">
              <w:rPr>
                <w:color w:val="000000"/>
              </w:rPr>
              <w:t>24¢</w:t>
            </w:r>
          </w:p>
        </w:tc>
      </w:tr>
      <w:tr w:rsidR="00B460F8" w:rsidRPr="005E5885" w14:paraId="217A15D6" w14:textId="77777777" w:rsidTr="00C11975">
        <w:trPr>
          <w:cantSplit/>
          <w:jc w:val="center"/>
        </w:trPr>
        <w:tc>
          <w:tcPr>
            <w:tcW w:w="1006" w:type="dxa"/>
            <w:vMerge w:val="restart"/>
          </w:tcPr>
          <w:p w14:paraId="47E4FFB1" w14:textId="77777777" w:rsidR="00B460F8" w:rsidRPr="002D5AEE" w:rsidRDefault="00B460F8">
            <w:pPr>
              <w:pStyle w:val="TOC4"/>
              <w:ind w:left="-30" w:firstLine="30"/>
              <w:rPr>
                <w:color w:val="000000"/>
              </w:rPr>
            </w:pPr>
            <w:r w:rsidRPr="002D5AEE">
              <w:rPr>
                <w:color w:val="000000"/>
              </w:rPr>
              <w:t>2</w:t>
            </w:r>
          </w:p>
          <w:p w14:paraId="373202B1" w14:textId="77777777" w:rsidR="00B460F8" w:rsidRPr="002D5AEE" w:rsidRDefault="00B460F8">
            <w:pPr>
              <w:pStyle w:val="TOC4"/>
              <w:ind w:left="-30" w:firstLine="30"/>
              <w:rPr>
                <w:color w:val="000000"/>
              </w:rPr>
            </w:pPr>
            <w:r w:rsidRPr="002D5AEE">
              <w:rPr>
                <w:color w:val="000000"/>
              </w:rPr>
              <w:lastRenderedPageBreak/>
              <w:t>(20-39 services)</w:t>
            </w:r>
          </w:p>
        </w:tc>
        <w:tc>
          <w:tcPr>
            <w:tcW w:w="1559" w:type="dxa"/>
          </w:tcPr>
          <w:p w14:paraId="149E0E87" w14:textId="77777777" w:rsidR="00B460F8" w:rsidRPr="002D5AEE" w:rsidRDefault="00B460F8">
            <w:pPr>
              <w:pStyle w:val="TOC4"/>
              <w:jc w:val="center"/>
              <w:rPr>
                <w:color w:val="000000"/>
              </w:rPr>
            </w:pPr>
            <w:r w:rsidRPr="002D5AEE">
              <w:rPr>
                <w:color w:val="000000"/>
              </w:rPr>
              <w:lastRenderedPageBreak/>
              <w:t>10</w:t>
            </w:r>
          </w:p>
        </w:tc>
        <w:tc>
          <w:tcPr>
            <w:tcW w:w="1469" w:type="dxa"/>
            <w:vAlign w:val="center"/>
          </w:tcPr>
          <w:p w14:paraId="0EA01CCC"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2F7D8A1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bottom"/>
          </w:tcPr>
          <w:p w14:paraId="7E274ED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31.82</w:t>
            </w:r>
          </w:p>
        </w:tc>
        <w:tc>
          <w:tcPr>
            <w:tcW w:w="1418" w:type="dxa"/>
          </w:tcPr>
          <w:p w14:paraId="4509BBE5" w14:textId="77777777" w:rsidR="00B460F8" w:rsidRPr="002D5AEE" w:rsidRDefault="00B460F8">
            <w:pPr>
              <w:pStyle w:val="TOC4"/>
              <w:jc w:val="right"/>
              <w:rPr>
                <w:color w:val="000000"/>
              </w:rPr>
            </w:pPr>
            <w:r w:rsidRPr="002D5AEE">
              <w:rPr>
                <w:color w:val="000000"/>
              </w:rPr>
              <w:t>35¢</w:t>
            </w:r>
          </w:p>
        </w:tc>
      </w:tr>
      <w:tr w:rsidR="00B460F8" w:rsidRPr="005E5885" w14:paraId="15D55E43" w14:textId="77777777" w:rsidTr="00C11975">
        <w:trPr>
          <w:cantSplit/>
          <w:jc w:val="center"/>
        </w:trPr>
        <w:tc>
          <w:tcPr>
            <w:tcW w:w="1006" w:type="dxa"/>
            <w:vMerge/>
          </w:tcPr>
          <w:p w14:paraId="63A47DD2" w14:textId="77777777" w:rsidR="00B460F8" w:rsidRPr="002D5AEE" w:rsidRDefault="00B460F8">
            <w:pPr>
              <w:pStyle w:val="TOC4"/>
              <w:ind w:left="-30" w:firstLine="30"/>
              <w:rPr>
                <w:color w:val="000000"/>
              </w:rPr>
            </w:pPr>
          </w:p>
        </w:tc>
        <w:tc>
          <w:tcPr>
            <w:tcW w:w="1559" w:type="dxa"/>
          </w:tcPr>
          <w:p w14:paraId="387BBB47" w14:textId="77777777" w:rsidR="00B460F8" w:rsidRPr="002D5AEE" w:rsidRDefault="00B460F8">
            <w:pPr>
              <w:pStyle w:val="TOC4"/>
              <w:jc w:val="center"/>
              <w:rPr>
                <w:color w:val="000000"/>
              </w:rPr>
            </w:pPr>
            <w:r w:rsidRPr="002D5AEE">
              <w:rPr>
                <w:color w:val="000000"/>
              </w:rPr>
              <w:t>30</w:t>
            </w:r>
          </w:p>
        </w:tc>
        <w:tc>
          <w:tcPr>
            <w:tcW w:w="1469" w:type="dxa"/>
          </w:tcPr>
          <w:p w14:paraId="7DCC7266" w14:textId="77777777" w:rsidR="00B460F8" w:rsidRPr="002D5AEE" w:rsidRDefault="00B460F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15.45¢</w:t>
            </w:r>
          </w:p>
        </w:tc>
        <w:tc>
          <w:tcPr>
            <w:tcW w:w="1401" w:type="dxa"/>
          </w:tcPr>
          <w:p w14:paraId="274DAA91" w14:textId="77777777" w:rsidR="00B460F8" w:rsidRPr="002D5AEE" w:rsidRDefault="00B460F8">
            <w:pPr>
              <w:tabs>
                <w:tab w:val="left" w:pos="1918"/>
              </w:tabs>
              <w:spacing w:before="120" w:after="120"/>
              <w:jc w:val="right"/>
              <w:rPr>
                <w:rFonts w:ascii="Arial" w:hAnsi="Arial" w:cs="Arial"/>
                <w:b/>
                <w:bCs/>
                <w:color w:val="000000"/>
                <w:sz w:val="18"/>
              </w:rPr>
            </w:pPr>
            <w:r w:rsidRPr="002D5AEE">
              <w:rPr>
                <w:rFonts w:ascii="Arial" w:hAnsi="Arial" w:cs="Arial"/>
                <w:b/>
                <w:bCs/>
                <w:color w:val="000000"/>
                <w:sz w:val="18"/>
              </w:rPr>
              <w:t>17¢</w:t>
            </w:r>
          </w:p>
        </w:tc>
        <w:tc>
          <w:tcPr>
            <w:tcW w:w="1336" w:type="dxa"/>
            <w:vAlign w:val="center"/>
          </w:tcPr>
          <w:p w14:paraId="69954BB9" w14:textId="77777777" w:rsidR="00B460F8" w:rsidRPr="002D5AEE" w:rsidRDefault="00B460F8">
            <w:pPr>
              <w:spacing w:before="120" w:after="120"/>
              <w:jc w:val="right"/>
              <w:rPr>
                <w:rFonts w:ascii="Arial" w:hAnsi="Arial" w:cs="Arial"/>
                <w:bCs/>
                <w:color w:val="000000"/>
                <w:sz w:val="18"/>
              </w:rPr>
            </w:pPr>
            <w:r w:rsidRPr="002D5AEE">
              <w:rPr>
                <w:rFonts w:ascii="Arial" w:hAnsi="Arial" w:cs="Arial"/>
                <w:bCs/>
                <w:color w:val="000000"/>
                <w:sz w:val="18"/>
              </w:rPr>
              <w:t>28.00¢</w:t>
            </w:r>
          </w:p>
        </w:tc>
        <w:tc>
          <w:tcPr>
            <w:tcW w:w="1418" w:type="dxa"/>
          </w:tcPr>
          <w:p w14:paraId="1F86EA40" w14:textId="77777777" w:rsidR="00B460F8" w:rsidRPr="002D5AEE" w:rsidRDefault="00B460F8">
            <w:pPr>
              <w:pStyle w:val="TOC4"/>
              <w:jc w:val="right"/>
              <w:rPr>
                <w:color w:val="000000"/>
              </w:rPr>
            </w:pPr>
            <w:r w:rsidRPr="002D5AEE">
              <w:rPr>
                <w:color w:val="000000"/>
              </w:rPr>
              <w:t>31¢</w:t>
            </w:r>
          </w:p>
        </w:tc>
      </w:tr>
      <w:tr w:rsidR="00B460F8" w:rsidRPr="005E5885" w14:paraId="3A70EEAC" w14:textId="77777777" w:rsidTr="00C11975">
        <w:trPr>
          <w:cantSplit/>
          <w:jc w:val="center"/>
        </w:trPr>
        <w:tc>
          <w:tcPr>
            <w:tcW w:w="1006" w:type="dxa"/>
            <w:vMerge/>
          </w:tcPr>
          <w:p w14:paraId="358DEEFB" w14:textId="77777777" w:rsidR="00B460F8" w:rsidRPr="002D5AEE" w:rsidRDefault="00B460F8">
            <w:pPr>
              <w:pStyle w:val="TOC4"/>
              <w:ind w:left="-30" w:firstLine="30"/>
              <w:rPr>
                <w:color w:val="000000"/>
              </w:rPr>
            </w:pPr>
          </w:p>
        </w:tc>
        <w:tc>
          <w:tcPr>
            <w:tcW w:w="1559" w:type="dxa"/>
          </w:tcPr>
          <w:p w14:paraId="2115E755" w14:textId="77777777" w:rsidR="00B460F8" w:rsidRPr="002D5AEE" w:rsidRDefault="00B460F8">
            <w:pPr>
              <w:pStyle w:val="TOC4"/>
              <w:jc w:val="center"/>
              <w:rPr>
                <w:color w:val="000000"/>
              </w:rPr>
            </w:pPr>
            <w:r w:rsidRPr="002D5AEE">
              <w:rPr>
                <w:color w:val="000000"/>
              </w:rPr>
              <w:t>50</w:t>
            </w:r>
          </w:p>
        </w:tc>
        <w:tc>
          <w:tcPr>
            <w:tcW w:w="1469" w:type="dxa"/>
          </w:tcPr>
          <w:p w14:paraId="60585AA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389BA4E5"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4611BD4F"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26.73¢</w:t>
            </w:r>
          </w:p>
        </w:tc>
        <w:tc>
          <w:tcPr>
            <w:tcW w:w="1418" w:type="dxa"/>
          </w:tcPr>
          <w:p w14:paraId="31984A8E" w14:textId="77777777" w:rsidR="00B460F8" w:rsidRPr="002D5AEE" w:rsidRDefault="00B460F8">
            <w:pPr>
              <w:pStyle w:val="TOC4"/>
              <w:jc w:val="right"/>
              <w:rPr>
                <w:color w:val="000000"/>
              </w:rPr>
            </w:pPr>
            <w:r w:rsidRPr="002D5AEE">
              <w:rPr>
                <w:color w:val="000000"/>
              </w:rPr>
              <w:t>29¢</w:t>
            </w:r>
          </w:p>
        </w:tc>
      </w:tr>
      <w:tr w:rsidR="00B460F8" w:rsidRPr="005E5885" w14:paraId="78D0DC84" w14:textId="77777777" w:rsidTr="00C11975">
        <w:trPr>
          <w:cantSplit/>
          <w:jc w:val="center"/>
        </w:trPr>
        <w:tc>
          <w:tcPr>
            <w:tcW w:w="1006" w:type="dxa"/>
            <w:vMerge/>
          </w:tcPr>
          <w:p w14:paraId="19810218" w14:textId="77777777" w:rsidR="00B460F8" w:rsidRPr="002D5AEE" w:rsidRDefault="00B460F8">
            <w:pPr>
              <w:pStyle w:val="TOC4"/>
              <w:ind w:left="-30" w:firstLine="30"/>
              <w:rPr>
                <w:color w:val="000000"/>
              </w:rPr>
            </w:pPr>
          </w:p>
        </w:tc>
        <w:tc>
          <w:tcPr>
            <w:tcW w:w="1559" w:type="dxa"/>
          </w:tcPr>
          <w:p w14:paraId="053A22BF" w14:textId="77777777" w:rsidR="00B460F8" w:rsidRPr="002D5AEE" w:rsidRDefault="00B460F8">
            <w:pPr>
              <w:pStyle w:val="TOC4"/>
              <w:jc w:val="center"/>
              <w:rPr>
                <w:color w:val="000000"/>
              </w:rPr>
            </w:pPr>
            <w:r w:rsidRPr="002D5AEE">
              <w:rPr>
                <w:color w:val="000000"/>
              </w:rPr>
              <w:t>70</w:t>
            </w:r>
          </w:p>
        </w:tc>
        <w:tc>
          <w:tcPr>
            <w:tcW w:w="1469" w:type="dxa"/>
          </w:tcPr>
          <w:p w14:paraId="2253AC91"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7F0FEC79"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20EFC7D5"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24.18¢</w:t>
            </w:r>
          </w:p>
        </w:tc>
        <w:tc>
          <w:tcPr>
            <w:tcW w:w="1418" w:type="dxa"/>
          </w:tcPr>
          <w:p w14:paraId="29D2032F" w14:textId="77777777" w:rsidR="00B460F8" w:rsidRPr="002D5AEE" w:rsidRDefault="00B460F8">
            <w:pPr>
              <w:pStyle w:val="TOC4"/>
              <w:jc w:val="right"/>
              <w:rPr>
                <w:color w:val="000000"/>
              </w:rPr>
            </w:pPr>
            <w:r w:rsidRPr="002D5AEE">
              <w:rPr>
                <w:color w:val="000000"/>
              </w:rPr>
              <w:t>27¢</w:t>
            </w:r>
          </w:p>
        </w:tc>
      </w:tr>
      <w:tr w:rsidR="00B460F8" w:rsidRPr="005E5885" w14:paraId="24312119" w14:textId="77777777" w:rsidTr="00C11975">
        <w:trPr>
          <w:cantSplit/>
          <w:jc w:val="center"/>
        </w:trPr>
        <w:tc>
          <w:tcPr>
            <w:tcW w:w="1006" w:type="dxa"/>
            <w:vMerge/>
          </w:tcPr>
          <w:p w14:paraId="7FA8A7DD" w14:textId="77777777" w:rsidR="00B460F8" w:rsidRPr="002D5AEE" w:rsidRDefault="00B460F8">
            <w:pPr>
              <w:pStyle w:val="TOC4"/>
              <w:ind w:left="-30" w:firstLine="30"/>
              <w:rPr>
                <w:color w:val="000000"/>
              </w:rPr>
            </w:pPr>
          </w:p>
        </w:tc>
        <w:tc>
          <w:tcPr>
            <w:tcW w:w="1559" w:type="dxa"/>
          </w:tcPr>
          <w:p w14:paraId="043CC97E" w14:textId="77777777" w:rsidR="00B460F8" w:rsidRPr="002D5AEE" w:rsidRDefault="00B460F8">
            <w:pPr>
              <w:pStyle w:val="TOC4"/>
              <w:jc w:val="center"/>
              <w:rPr>
                <w:color w:val="000000"/>
              </w:rPr>
            </w:pPr>
            <w:r w:rsidRPr="002D5AEE">
              <w:rPr>
                <w:color w:val="000000"/>
              </w:rPr>
              <w:t>100</w:t>
            </w:r>
          </w:p>
        </w:tc>
        <w:tc>
          <w:tcPr>
            <w:tcW w:w="1469" w:type="dxa"/>
          </w:tcPr>
          <w:p w14:paraId="2B0A9229"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4F95E8E3"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45143CEF"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21.64¢</w:t>
            </w:r>
          </w:p>
        </w:tc>
        <w:tc>
          <w:tcPr>
            <w:tcW w:w="1418" w:type="dxa"/>
          </w:tcPr>
          <w:p w14:paraId="347268F4" w14:textId="77777777" w:rsidR="00B460F8" w:rsidRPr="002D5AEE" w:rsidRDefault="00B460F8">
            <w:pPr>
              <w:pStyle w:val="TOC4"/>
              <w:jc w:val="right"/>
              <w:rPr>
                <w:color w:val="000000"/>
              </w:rPr>
            </w:pPr>
            <w:r w:rsidRPr="002D5AEE">
              <w:rPr>
                <w:color w:val="000000"/>
              </w:rPr>
              <w:t>24¢</w:t>
            </w:r>
          </w:p>
        </w:tc>
      </w:tr>
      <w:tr w:rsidR="00B460F8" w:rsidRPr="005E5885" w14:paraId="6AD89069" w14:textId="77777777" w:rsidTr="00C11975">
        <w:trPr>
          <w:cantSplit/>
          <w:jc w:val="center"/>
        </w:trPr>
        <w:tc>
          <w:tcPr>
            <w:tcW w:w="1006" w:type="dxa"/>
            <w:vMerge/>
          </w:tcPr>
          <w:p w14:paraId="0BCF885D" w14:textId="77777777" w:rsidR="00B460F8" w:rsidRPr="002D5AEE" w:rsidRDefault="00B460F8">
            <w:pPr>
              <w:pStyle w:val="TOC4"/>
              <w:ind w:left="-30" w:firstLine="30"/>
              <w:rPr>
                <w:color w:val="000000"/>
              </w:rPr>
            </w:pPr>
          </w:p>
        </w:tc>
        <w:tc>
          <w:tcPr>
            <w:tcW w:w="1559" w:type="dxa"/>
          </w:tcPr>
          <w:p w14:paraId="33AF07D1" w14:textId="77777777" w:rsidR="00B460F8" w:rsidRPr="002D5AEE" w:rsidRDefault="00B460F8">
            <w:pPr>
              <w:pStyle w:val="TOC4"/>
              <w:jc w:val="center"/>
              <w:rPr>
                <w:color w:val="000000"/>
              </w:rPr>
            </w:pPr>
            <w:r w:rsidRPr="002D5AEE">
              <w:rPr>
                <w:color w:val="000000"/>
              </w:rPr>
              <w:t>150</w:t>
            </w:r>
          </w:p>
        </w:tc>
        <w:tc>
          <w:tcPr>
            <w:tcW w:w="1469" w:type="dxa"/>
          </w:tcPr>
          <w:p w14:paraId="5CCBA0F6"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0AEAD483"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6DE76294"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20.36¢</w:t>
            </w:r>
          </w:p>
        </w:tc>
        <w:tc>
          <w:tcPr>
            <w:tcW w:w="1418" w:type="dxa"/>
          </w:tcPr>
          <w:p w14:paraId="60BDC26C" w14:textId="77777777" w:rsidR="00B460F8" w:rsidRPr="002D5AEE" w:rsidRDefault="00B460F8">
            <w:pPr>
              <w:pStyle w:val="TOC4"/>
              <w:jc w:val="right"/>
              <w:rPr>
                <w:color w:val="000000"/>
              </w:rPr>
            </w:pPr>
            <w:r w:rsidRPr="002D5AEE">
              <w:rPr>
                <w:color w:val="000000"/>
              </w:rPr>
              <w:t>22¢</w:t>
            </w:r>
          </w:p>
        </w:tc>
      </w:tr>
      <w:tr w:rsidR="00B460F8" w:rsidRPr="005E5885" w14:paraId="338C0747" w14:textId="77777777" w:rsidTr="00C11975">
        <w:trPr>
          <w:cantSplit/>
          <w:jc w:val="center"/>
        </w:trPr>
        <w:tc>
          <w:tcPr>
            <w:tcW w:w="1006" w:type="dxa"/>
            <w:vMerge/>
          </w:tcPr>
          <w:p w14:paraId="1128EA8F" w14:textId="77777777" w:rsidR="00B460F8" w:rsidRPr="002D5AEE" w:rsidRDefault="00B460F8">
            <w:pPr>
              <w:pStyle w:val="TOC4"/>
              <w:ind w:left="-30" w:firstLine="30"/>
              <w:rPr>
                <w:color w:val="000000"/>
              </w:rPr>
            </w:pPr>
          </w:p>
        </w:tc>
        <w:tc>
          <w:tcPr>
            <w:tcW w:w="1559" w:type="dxa"/>
          </w:tcPr>
          <w:p w14:paraId="69BB1E54" w14:textId="77777777" w:rsidR="00B460F8" w:rsidRPr="002D5AEE" w:rsidRDefault="00B460F8">
            <w:pPr>
              <w:pStyle w:val="TOC4"/>
              <w:jc w:val="center"/>
              <w:rPr>
                <w:color w:val="000000"/>
              </w:rPr>
            </w:pPr>
            <w:r w:rsidRPr="002D5AEE">
              <w:rPr>
                <w:color w:val="000000"/>
              </w:rPr>
              <w:t>250</w:t>
            </w:r>
          </w:p>
        </w:tc>
        <w:tc>
          <w:tcPr>
            <w:tcW w:w="1469" w:type="dxa"/>
          </w:tcPr>
          <w:p w14:paraId="4A876710"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4789B5E4"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0913C6F2"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19.09¢</w:t>
            </w:r>
          </w:p>
        </w:tc>
        <w:tc>
          <w:tcPr>
            <w:tcW w:w="1418" w:type="dxa"/>
          </w:tcPr>
          <w:p w14:paraId="56C3E098" w14:textId="77777777" w:rsidR="00B460F8" w:rsidRPr="002D5AEE" w:rsidRDefault="00B460F8">
            <w:pPr>
              <w:pStyle w:val="TOC4"/>
              <w:jc w:val="right"/>
              <w:rPr>
                <w:color w:val="000000"/>
              </w:rPr>
            </w:pPr>
            <w:r w:rsidRPr="002D5AEE">
              <w:rPr>
                <w:color w:val="000000"/>
              </w:rPr>
              <w:t>21¢</w:t>
            </w:r>
          </w:p>
        </w:tc>
      </w:tr>
      <w:tr w:rsidR="00B460F8" w:rsidRPr="005E5885" w14:paraId="07ED871B" w14:textId="77777777" w:rsidTr="00C11975">
        <w:trPr>
          <w:cantSplit/>
          <w:jc w:val="center"/>
        </w:trPr>
        <w:tc>
          <w:tcPr>
            <w:tcW w:w="1006" w:type="dxa"/>
            <w:vMerge w:val="restart"/>
          </w:tcPr>
          <w:p w14:paraId="1E000364" w14:textId="77777777" w:rsidR="00B460F8" w:rsidRPr="002D5AEE" w:rsidRDefault="00B460F8">
            <w:pPr>
              <w:pStyle w:val="TOC4"/>
              <w:ind w:left="-30" w:firstLine="30"/>
              <w:rPr>
                <w:color w:val="000000"/>
              </w:rPr>
            </w:pPr>
            <w:r w:rsidRPr="002D5AEE">
              <w:rPr>
                <w:color w:val="000000"/>
              </w:rPr>
              <w:t>3</w:t>
            </w:r>
          </w:p>
          <w:p w14:paraId="018EC995" w14:textId="77777777" w:rsidR="00B460F8" w:rsidRPr="002D5AEE" w:rsidRDefault="00B460F8">
            <w:pPr>
              <w:pStyle w:val="TOC4"/>
              <w:ind w:left="-30" w:firstLine="30"/>
              <w:rPr>
                <w:color w:val="000000"/>
              </w:rPr>
            </w:pPr>
            <w:r w:rsidRPr="002D5AEE">
              <w:rPr>
                <w:color w:val="000000"/>
              </w:rPr>
              <w:t>(40 or more services)</w:t>
            </w:r>
          </w:p>
        </w:tc>
        <w:tc>
          <w:tcPr>
            <w:tcW w:w="1559" w:type="dxa"/>
          </w:tcPr>
          <w:p w14:paraId="5DD7F9B9" w14:textId="77777777" w:rsidR="00B460F8" w:rsidRPr="002D5AEE" w:rsidRDefault="00B460F8">
            <w:pPr>
              <w:pStyle w:val="TOC4"/>
              <w:jc w:val="center"/>
              <w:rPr>
                <w:color w:val="000000"/>
              </w:rPr>
            </w:pPr>
            <w:r w:rsidRPr="002D5AEE">
              <w:rPr>
                <w:color w:val="000000"/>
              </w:rPr>
              <w:t>10</w:t>
            </w:r>
          </w:p>
        </w:tc>
        <w:tc>
          <w:tcPr>
            <w:tcW w:w="1469" w:type="dxa"/>
            <w:vAlign w:val="center"/>
          </w:tcPr>
          <w:p w14:paraId="41940892"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6719B09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5F986BBE"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28.00¢</w:t>
            </w:r>
          </w:p>
        </w:tc>
        <w:tc>
          <w:tcPr>
            <w:tcW w:w="1418" w:type="dxa"/>
            <w:vAlign w:val="bottom"/>
          </w:tcPr>
          <w:p w14:paraId="756A3E86" w14:textId="77777777" w:rsidR="00B460F8" w:rsidRPr="002D5AEE" w:rsidRDefault="00B460F8">
            <w:pPr>
              <w:pStyle w:val="TOC4"/>
              <w:jc w:val="right"/>
              <w:rPr>
                <w:color w:val="000000"/>
              </w:rPr>
            </w:pPr>
            <w:r w:rsidRPr="002D5AEE">
              <w:rPr>
                <w:color w:val="000000"/>
              </w:rPr>
              <w:t>31¢</w:t>
            </w:r>
          </w:p>
        </w:tc>
      </w:tr>
      <w:tr w:rsidR="00B460F8" w:rsidRPr="005E5885" w14:paraId="09240C67" w14:textId="77777777" w:rsidTr="00C11975">
        <w:trPr>
          <w:cantSplit/>
          <w:jc w:val="center"/>
        </w:trPr>
        <w:tc>
          <w:tcPr>
            <w:tcW w:w="1006" w:type="dxa"/>
            <w:vMerge/>
          </w:tcPr>
          <w:p w14:paraId="3E64C3FE" w14:textId="77777777" w:rsidR="00B460F8" w:rsidRPr="002D5AEE" w:rsidRDefault="00B460F8">
            <w:pPr>
              <w:pStyle w:val="TOC4"/>
              <w:ind w:left="-30" w:firstLine="30"/>
              <w:rPr>
                <w:color w:val="000000"/>
              </w:rPr>
            </w:pPr>
          </w:p>
        </w:tc>
        <w:tc>
          <w:tcPr>
            <w:tcW w:w="1559" w:type="dxa"/>
          </w:tcPr>
          <w:p w14:paraId="3ABFAF0E" w14:textId="77777777" w:rsidR="00B460F8" w:rsidRPr="002D5AEE" w:rsidRDefault="00B460F8">
            <w:pPr>
              <w:pStyle w:val="TOC4"/>
              <w:jc w:val="center"/>
              <w:rPr>
                <w:color w:val="000000"/>
              </w:rPr>
            </w:pPr>
            <w:r w:rsidRPr="002D5AEE">
              <w:rPr>
                <w:color w:val="000000"/>
              </w:rPr>
              <w:t>30</w:t>
            </w:r>
          </w:p>
        </w:tc>
        <w:tc>
          <w:tcPr>
            <w:tcW w:w="1469" w:type="dxa"/>
          </w:tcPr>
          <w:p w14:paraId="66AB865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5D4EE5FE" w14:textId="77777777" w:rsidR="00B460F8" w:rsidRPr="002D5AEE" w:rsidRDefault="00B460F8">
            <w:pPr>
              <w:tabs>
                <w:tab w:val="left" w:pos="1918"/>
              </w:tabs>
              <w:spacing w:before="120" w:after="120"/>
              <w:jc w:val="right"/>
              <w:rPr>
                <w:rFonts w:ascii="Arial" w:hAnsi="Arial" w:cs="Arial"/>
                <w:b/>
                <w:bCs/>
                <w:color w:val="000000"/>
                <w:sz w:val="18"/>
              </w:rPr>
            </w:pPr>
            <w:r w:rsidRPr="002D5AEE">
              <w:rPr>
                <w:rFonts w:ascii="Arial" w:hAnsi="Arial" w:cs="Arial"/>
                <w:b/>
                <w:bCs/>
                <w:color w:val="000000"/>
                <w:sz w:val="18"/>
              </w:rPr>
              <w:t>14¢</w:t>
            </w:r>
          </w:p>
        </w:tc>
        <w:tc>
          <w:tcPr>
            <w:tcW w:w="1336" w:type="dxa"/>
            <w:vAlign w:val="bottom"/>
          </w:tcPr>
          <w:p w14:paraId="36DA284D" w14:textId="77777777" w:rsidR="00B460F8" w:rsidRPr="002D5AEE" w:rsidRDefault="00B460F8">
            <w:pPr>
              <w:spacing w:after="120"/>
              <w:jc w:val="right"/>
              <w:rPr>
                <w:rFonts w:ascii="Arial" w:hAnsi="Arial" w:cs="Arial"/>
                <w:bCs/>
                <w:color w:val="000000"/>
                <w:sz w:val="18"/>
              </w:rPr>
            </w:pPr>
            <w:r w:rsidRPr="002D5AEE">
              <w:rPr>
                <w:rFonts w:ascii="Arial" w:hAnsi="Arial" w:cs="Arial"/>
                <w:bCs/>
                <w:color w:val="000000"/>
                <w:sz w:val="18"/>
              </w:rPr>
              <w:t>25.45¢</w:t>
            </w:r>
          </w:p>
        </w:tc>
        <w:tc>
          <w:tcPr>
            <w:tcW w:w="1418" w:type="dxa"/>
            <w:vAlign w:val="bottom"/>
          </w:tcPr>
          <w:p w14:paraId="6A48E272" w14:textId="77777777" w:rsidR="00B460F8" w:rsidRPr="002D5AEE" w:rsidRDefault="00B460F8">
            <w:pPr>
              <w:pStyle w:val="TOC4"/>
              <w:jc w:val="right"/>
              <w:rPr>
                <w:color w:val="000000"/>
              </w:rPr>
            </w:pPr>
            <w:r w:rsidRPr="002D5AEE">
              <w:rPr>
                <w:color w:val="000000"/>
              </w:rPr>
              <w:t>28¢</w:t>
            </w:r>
          </w:p>
        </w:tc>
      </w:tr>
      <w:tr w:rsidR="00B460F8" w:rsidRPr="005E5885" w14:paraId="12D25D96" w14:textId="77777777" w:rsidTr="00C11975">
        <w:trPr>
          <w:cantSplit/>
          <w:jc w:val="center"/>
        </w:trPr>
        <w:tc>
          <w:tcPr>
            <w:tcW w:w="1006" w:type="dxa"/>
            <w:vMerge/>
          </w:tcPr>
          <w:p w14:paraId="46FC8EDA" w14:textId="77777777" w:rsidR="00B460F8" w:rsidRPr="002D5AEE" w:rsidRDefault="00B460F8">
            <w:pPr>
              <w:pStyle w:val="TOC4"/>
              <w:ind w:left="-30" w:firstLine="30"/>
              <w:rPr>
                <w:color w:val="000000"/>
              </w:rPr>
            </w:pPr>
          </w:p>
        </w:tc>
        <w:tc>
          <w:tcPr>
            <w:tcW w:w="1559" w:type="dxa"/>
          </w:tcPr>
          <w:p w14:paraId="62012D51" w14:textId="77777777" w:rsidR="00B460F8" w:rsidRPr="002D5AEE" w:rsidRDefault="00B460F8">
            <w:pPr>
              <w:pStyle w:val="TOC4"/>
              <w:jc w:val="center"/>
              <w:rPr>
                <w:color w:val="000000"/>
              </w:rPr>
            </w:pPr>
            <w:r w:rsidRPr="002D5AEE">
              <w:rPr>
                <w:color w:val="000000"/>
              </w:rPr>
              <w:t>50</w:t>
            </w:r>
          </w:p>
        </w:tc>
        <w:tc>
          <w:tcPr>
            <w:tcW w:w="1469" w:type="dxa"/>
          </w:tcPr>
          <w:p w14:paraId="62345A62"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0D7C5944"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76793C3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22.91¢</w:t>
            </w:r>
          </w:p>
        </w:tc>
        <w:tc>
          <w:tcPr>
            <w:tcW w:w="1418" w:type="dxa"/>
            <w:vAlign w:val="bottom"/>
          </w:tcPr>
          <w:p w14:paraId="24094615"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25¢</w:t>
            </w:r>
          </w:p>
        </w:tc>
      </w:tr>
      <w:tr w:rsidR="00B460F8" w:rsidRPr="005E5885" w14:paraId="1FFFFC8E" w14:textId="77777777" w:rsidTr="00C11975">
        <w:trPr>
          <w:cantSplit/>
          <w:jc w:val="center"/>
        </w:trPr>
        <w:tc>
          <w:tcPr>
            <w:tcW w:w="1006" w:type="dxa"/>
            <w:vMerge/>
          </w:tcPr>
          <w:p w14:paraId="2B5D01AF" w14:textId="77777777" w:rsidR="00B460F8" w:rsidRPr="002D5AEE" w:rsidRDefault="00B460F8">
            <w:pPr>
              <w:pStyle w:val="TOC4"/>
              <w:ind w:left="-30" w:firstLine="30"/>
              <w:rPr>
                <w:color w:val="000000"/>
              </w:rPr>
            </w:pPr>
          </w:p>
        </w:tc>
        <w:tc>
          <w:tcPr>
            <w:tcW w:w="1559" w:type="dxa"/>
          </w:tcPr>
          <w:p w14:paraId="2A166746" w14:textId="77777777" w:rsidR="00B460F8" w:rsidRPr="002D5AEE" w:rsidRDefault="00B460F8">
            <w:pPr>
              <w:pStyle w:val="TOC4"/>
              <w:jc w:val="center"/>
              <w:rPr>
                <w:color w:val="000000"/>
              </w:rPr>
            </w:pPr>
            <w:r w:rsidRPr="002D5AEE">
              <w:rPr>
                <w:color w:val="000000"/>
              </w:rPr>
              <w:t>70</w:t>
            </w:r>
          </w:p>
        </w:tc>
        <w:tc>
          <w:tcPr>
            <w:tcW w:w="1469" w:type="dxa"/>
          </w:tcPr>
          <w:p w14:paraId="3884B3F5"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55F89B70"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3D7004E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20.36¢</w:t>
            </w:r>
          </w:p>
        </w:tc>
        <w:tc>
          <w:tcPr>
            <w:tcW w:w="1418" w:type="dxa"/>
            <w:vAlign w:val="bottom"/>
          </w:tcPr>
          <w:p w14:paraId="0D7A1839" w14:textId="77777777" w:rsidR="00B460F8" w:rsidRPr="002D5AEE" w:rsidRDefault="00B460F8">
            <w:pPr>
              <w:pStyle w:val="TOC4"/>
              <w:jc w:val="right"/>
              <w:rPr>
                <w:color w:val="000000"/>
              </w:rPr>
            </w:pPr>
            <w:r w:rsidRPr="002D5AEE">
              <w:rPr>
                <w:color w:val="000000"/>
              </w:rPr>
              <w:t>22¢</w:t>
            </w:r>
          </w:p>
        </w:tc>
      </w:tr>
      <w:tr w:rsidR="00B460F8" w:rsidRPr="005E5885" w14:paraId="019C4ABB" w14:textId="77777777" w:rsidTr="00C11975">
        <w:trPr>
          <w:cantSplit/>
          <w:jc w:val="center"/>
        </w:trPr>
        <w:tc>
          <w:tcPr>
            <w:tcW w:w="1006" w:type="dxa"/>
            <w:vMerge/>
          </w:tcPr>
          <w:p w14:paraId="3A888FC1" w14:textId="77777777" w:rsidR="00B460F8" w:rsidRPr="002D5AEE" w:rsidRDefault="00B460F8">
            <w:pPr>
              <w:pStyle w:val="TOC4"/>
              <w:ind w:left="-30" w:firstLine="30"/>
              <w:rPr>
                <w:color w:val="000000"/>
              </w:rPr>
            </w:pPr>
          </w:p>
        </w:tc>
        <w:tc>
          <w:tcPr>
            <w:tcW w:w="1559" w:type="dxa"/>
          </w:tcPr>
          <w:p w14:paraId="23FFB37C" w14:textId="77777777" w:rsidR="00B460F8" w:rsidRPr="002D5AEE" w:rsidRDefault="00B460F8">
            <w:pPr>
              <w:pStyle w:val="TOC4"/>
              <w:jc w:val="center"/>
              <w:rPr>
                <w:color w:val="000000"/>
              </w:rPr>
            </w:pPr>
            <w:r w:rsidRPr="002D5AEE">
              <w:rPr>
                <w:color w:val="000000"/>
              </w:rPr>
              <w:t>100</w:t>
            </w:r>
          </w:p>
        </w:tc>
        <w:tc>
          <w:tcPr>
            <w:tcW w:w="1469" w:type="dxa"/>
          </w:tcPr>
          <w:p w14:paraId="239563C1"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3520B66F" w14:textId="77777777" w:rsidR="00B460F8" w:rsidRPr="002D5AEE" w:rsidRDefault="00B460F8">
            <w:pPr>
              <w:tabs>
                <w:tab w:val="left" w:pos="1918"/>
              </w:tabs>
              <w:spacing w:before="120" w:after="120"/>
              <w:jc w:val="right"/>
              <w:rPr>
                <w:rFonts w:ascii="Arial" w:hAnsi="Arial" w:cs="Arial"/>
                <w:b/>
                <w:bCs/>
                <w:color w:val="000000"/>
                <w:sz w:val="18"/>
              </w:rPr>
            </w:pPr>
            <w:r w:rsidRPr="002D5AEE">
              <w:rPr>
                <w:rFonts w:ascii="Arial" w:hAnsi="Arial" w:cs="Arial"/>
                <w:b/>
                <w:bCs/>
                <w:color w:val="000000"/>
                <w:sz w:val="18"/>
              </w:rPr>
              <w:t>14¢</w:t>
            </w:r>
          </w:p>
        </w:tc>
        <w:tc>
          <w:tcPr>
            <w:tcW w:w="1336" w:type="dxa"/>
            <w:vAlign w:val="bottom"/>
          </w:tcPr>
          <w:p w14:paraId="43039990" w14:textId="77777777" w:rsidR="00B460F8" w:rsidRPr="002D5AEE" w:rsidRDefault="00B460F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16.55¢</w:t>
            </w:r>
          </w:p>
        </w:tc>
        <w:tc>
          <w:tcPr>
            <w:tcW w:w="1418" w:type="dxa"/>
            <w:vAlign w:val="bottom"/>
          </w:tcPr>
          <w:p w14:paraId="7C270FF6" w14:textId="77777777" w:rsidR="00B460F8" w:rsidRPr="002D5AEE" w:rsidRDefault="00B460F8">
            <w:pPr>
              <w:pStyle w:val="TOC4"/>
              <w:jc w:val="right"/>
              <w:rPr>
                <w:color w:val="000000"/>
              </w:rPr>
            </w:pPr>
            <w:r w:rsidRPr="002D5AEE">
              <w:rPr>
                <w:color w:val="000000"/>
              </w:rPr>
              <w:t>18¢</w:t>
            </w:r>
          </w:p>
        </w:tc>
      </w:tr>
      <w:tr w:rsidR="00B460F8" w:rsidRPr="005E5885" w14:paraId="760E9EFD" w14:textId="77777777" w:rsidTr="00C11975">
        <w:trPr>
          <w:cantSplit/>
          <w:jc w:val="center"/>
        </w:trPr>
        <w:tc>
          <w:tcPr>
            <w:tcW w:w="1006" w:type="dxa"/>
            <w:vMerge/>
          </w:tcPr>
          <w:p w14:paraId="63EB8CDF" w14:textId="77777777" w:rsidR="00B460F8" w:rsidRPr="002D5AEE" w:rsidRDefault="00B460F8">
            <w:pPr>
              <w:pStyle w:val="TOC4"/>
              <w:ind w:left="-30" w:firstLine="30"/>
              <w:rPr>
                <w:color w:val="000000"/>
              </w:rPr>
            </w:pPr>
          </w:p>
        </w:tc>
        <w:tc>
          <w:tcPr>
            <w:tcW w:w="1559" w:type="dxa"/>
          </w:tcPr>
          <w:p w14:paraId="5E8835E8" w14:textId="77777777" w:rsidR="00B460F8" w:rsidRPr="002D5AEE" w:rsidRDefault="00B460F8">
            <w:pPr>
              <w:pStyle w:val="TOC4"/>
              <w:jc w:val="center"/>
              <w:rPr>
                <w:color w:val="000000"/>
              </w:rPr>
            </w:pPr>
            <w:r w:rsidRPr="002D5AEE">
              <w:rPr>
                <w:color w:val="000000"/>
              </w:rPr>
              <w:t>150</w:t>
            </w:r>
          </w:p>
        </w:tc>
        <w:tc>
          <w:tcPr>
            <w:tcW w:w="1469" w:type="dxa"/>
          </w:tcPr>
          <w:p w14:paraId="2A88E3F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609F518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5B07821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15.27¢</w:t>
            </w:r>
          </w:p>
        </w:tc>
        <w:tc>
          <w:tcPr>
            <w:tcW w:w="1418" w:type="dxa"/>
            <w:vAlign w:val="bottom"/>
          </w:tcPr>
          <w:p w14:paraId="4A172C63" w14:textId="77777777" w:rsidR="00B460F8" w:rsidRPr="002D5AEE" w:rsidRDefault="00B460F8">
            <w:pPr>
              <w:pStyle w:val="TOC4"/>
              <w:jc w:val="right"/>
              <w:rPr>
                <w:color w:val="000000"/>
              </w:rPr>
            </w:pPr>
            <w:r w:rsidRPr="002D5AEE">
              <w:rPr>
                <w:color w:val="000000"/>
              </w:rPr>
              <w:t>17¢</w:t>
            </w:r>
          </w:p>
        </w:tc>
      </w:tr>
      <w:tr w:rsidR="00B460F8" w:rsidRPr="005E5885" w14:paraId="1A16985D" w14:textId="77777777" w:rsidTr="00C11975">
        <w:trPr>
          <w:cantSplit/>
          <w:jc w:val="center"/>
        </w:trPr>
        <w:tc>
          <w:tcPr>
            <w:tcW w:w="1006" w:type="dxa"/>
            <w:vMerge/>
          </w:tcPr>
          <w:p w14:paraId="29F645A0" w14:textId="77777777" w:rsidR="00B460F8" w:rsidRPr="002D5AEE" w:rsidRDefault="00B460F8">
            <w:pPr>
              <w:pStyle w:val="TOC4"/>
              <w:ind w:left="-30" w:firstLine="30"/>
              <w:rPr>
                <w:color w:val="000000"/>
              </w:rPr>
            </w:pPr>
          </w:p>
        </w:tc>
        <w:tc>
          <w:tcPr>
            <w:tcW w:w="1559" w:type="dxa"/>
          </w:tcPr>
          <w:p w14:paraId="67D9CC63" w14:textId="77777777" w:rsidR="00B460F8" w:rsidRPr="002D5AEE" w:rsidRDefault="00B460F8">
            <w:pPr>
              <w:pStyle w:val="TOC4"/>
              <w:jc w:val="center"/>
              <w:rPr>
                <w:color w:val="000000"/>
              </w:rPr>
            </w:pPr>
            <w:r w:rsidRPr="002D5AEE">
              <w:rPr>
                <w:color w:val="000000"/>
              </w:rPr>
              <w:t>250</w:t>
            </w:r>
          </w:p>
        </w:tc>
        <w:tc>
          <w:tcPr>
            <w:tcW w:w="1469" w:type="dxa"/>
          </w:tcPr>
          <w:p w14:paraId="2982D3D3"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1B0501AC"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2A1DE9E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18" w:type="dxa"/>
            <w:vAlign w:val="bottom"/>
          </w:tcPr>
          <w:p w14:paraId="58A3AC52" w14:textId="77777777" w:rsidR="00B460F8" w:rsidRPr="002D5AEE" w:rsidRDefault="00B460F8">
            <w:pPr>
              <w:pStyle w:val="TOC4"/>
              <w:jc w:val="right"/>
              <w:rPr>
                <w:color w:val="000000"/>
              </w:rPr>
            </w:pPr>
            <w:r w:rsidRPr="002D5AEE">
              <w:rPr>
                <w:color w:val="000000"/>
              </w:rPr>
              <w:t>14¢</w:t>
            </w:r>
          </w:p>
        </w:tc>
      </w:tr>
    </w:tbl>
    <w:p w14:paraId="6FDFE1B4" w14:textId="77777777" w:rsidR="00B460F8" w:rsidRPr="002D5AEE" w:rsidRDefault="00B460F8" w:rsidP="2C9B27AD">
      <w:pPr>
        <w:pStyle w:val="Indent1"/>
        <w:keepLines/>
        <w:rPr>
          <w:color w:val="000000"/>
        </w:rPr>
      </w:pPr>
      <w:bookmarkStart w:id="409" w:name="_Toc477961233"/>
      <w:bookmarkStart w:id="410" w:name="_Toc10021365"/>
      <w:bookmarkStart w:id="411" w:name="_Toc7606949"/>
      <w:bookmarkStart w:id="412" w:name="_Toc167194193"/>
      <w:r w:rsidRPr="2C9B27AD">
        <w:rPr>
          <w:color w:val="000000" w:themeColor="text1"/>
        </w:rPr>
        <w:t xml:space="preserve">Video calling charges </w:t>
      </w:r>
      <w:proofErr w:type="gramStart"/>
      <w:r w:rsidRPr="2C9B27AD">
        <w:rPr>
          <w:color w:val="000000" w:themeColor="text1"/>
        </w:rPr>
        <w:t>-  Telstra</w:t>
      </w:r>
      <w:proofErr w:type="gramEnd"/>
      <w:r w:rsidRPr="2C9B27AD">
        <w:rPr>
          <w:color w:val="000000" w:themeColor="text1"/>
        </w:rPr>
        <w:t xml:space="preserve"> Business Premium Mobile Casual Plans</w:t>
      </w:r>
      <w:bookmarkEnd w:id="409"/>
      <w:bookmarkEnd w:id="410"/>
      <w:bookmarkEnd w:id="411"/>
      <w:bookmarkEnd w:id="412"/>
    </w:p>
    <w:p w14:paraId="7AE29FE3"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Premium Mobile Casual Plan, we charge you the following video call charges:</w:t>
      </w: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559"/>
        <w:gridCol w:w="1469"/>
        <w:gridCol w:w="1401"/>
        <w:gridCol w:w="1346"/>
        <w:gridCol w:w="1428"/>
      </w:tblGrid>
      <w:tr w:rsidR="005E5885" w:rsidRPr="005E5885" w14:paraId="24E9BF47" w14:textId="77777777" w:rsidTr="00C11975">
        <w:trPr>
          <w:cantSplit/>
          <w:tblHeader/>
        </w:trPr>
        <w:tc>
          <w:tcPr>
            <w:tcW w:w="1346" w:type="dxa"/>
          </w:tcPr>
          <w:p w14:paraId="631CBE13"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lastRenderedPageBreak/>
              <w:t xml:space="preserve">Tier </w:t>
            </w:r>
          </w:p>
        </w:tc>
        <w:tc>
          <w:tcPr>
            <w:tcW w:w="1559" w:type="dxa"/>
          </w:tcPr>
          <w:p w14:paraId="60B4CD6B"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Telstra Business Premium Mobile Causal Plan</w:t>
            </w:r>
          </w:p>
        </w:tc>
        <w:tc>
          <w:tcPr>
            <w:tcW w:w="2870" w:type="dxa"/>
            <w:gridSpan w:val="2"/>
          </w:tcPr>
          <w:p w14:paraId="13397F01"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 xml:space="preserve">Call connection fee for calls to a 3G or Next G handset in Australia or PC </w:t>
            </w:r>
          </w:p>
        </w:tc>
        <w:tc>
          <w:tcPr>
            <w:tcW w:w="2774" w:type="dxa"/>
            <w:gridSpan w:val="2"/>
          </w:tcPr>
          <w:p w14:paraId="1FCA09E1"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 xml:space="preserve">Standard charge for video calls to a 3G or Next G handset in Australia or PC - </w:t>
            </w:r>
            <w:proofErr w:type="gramStart"/>
            <w:r w:rsidRPr="002D5AEE">
              <w:rPr>
                <w:rFonts w:ascii="Arial" w:hAnsi="Arial" w:cs="Arial"/>
                <w:b/>
                <w:bCs/>
                <w:color w:val="000000"/>
                <w:sz w:val="18"/>
                <w:szCs w:val="18"/>
                <w:lang w:val="en-AU"/>
              </w:rPr>
              <w:t>at all times</w:t>
            </w:r>
            <w:proofErr w:type="gramEnd"/>
            <w:r w:rsidRPr="002D5AEE">
              <w:rPr>
                <w:rFonts w:ascii="Arial" w:hAnsi="Arial" w:cs="Arial"/>
                <w:b/>
                <w:bCs/>
                <w:color w:val="000000"/>
                <w:sz w:val="18"/>
                <w:szCs w:val="18"/>
                <w:lang w:val="en-AU"/>
              </w:rPr>
              <w:t xml:space="preserve"> - per 30 second block or part thereof </w:t>
            </w:r>
          </w:p>
        </w:tc>
      </w:tr>
      <w:tr w:rsidR="005E5885" w:rsidRPr="005E5885" w14:paraId="5B97B0AA" w14:textId="77777777" w:rsidTr="00C11975">
        <w:trPr>
          <w:cantSplit/>
          <w:tblHeader/>
        </w:trPr>
        <w:tc>
          <w:tcPr>
            <w:tcW w:w="1346" w:type="dxa"/>
          </w:tcPr>
          <w:p w14:paraId="365BC5A9"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79BAA714"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469" w:type="dxa"/>
          </w:tcPr>
          <w:p w14:paraId="08A89D6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1401" w:type="dxa"/>
          </w:tcPr>
          <w:p w14:paraId="47AC65D8"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1346" w:type="dxa"/>
          </w:tcPr>
          <w:p w14:paraId="3BCBE3FD"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1428" w:type="dxa"/>
          </w:tcPr>
          <w:p w14:paraId="17F6368E"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r>
      <w:tr w:rsidR="005E5885" w:rsidRPr="005E5885" w14:paraId="126649CF" w14:textId="77777777" w:rsidTr="00C11975">
        <w:trPr>
          <w:cantSplit/>
        </w:trPr>
        <w:tc>
          <w:tcPr>
            <w:tcW w:w="1346" w:type="dxa"/>
            <w:vMerge w:val="restart"/>
          </w:tcPr>
          <w:p w14:paraId="656143B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1</w:t>
            </w:r>
          </w:p>
          <w:p w14:paraId="5F70D5FE"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(5-19 services)</w:t>
            </w:r>
          </w:p>
        </w:tc>
        <w:tc>
          <w:tcPr>
            <w:tcW w:w="1559" w:type="dxa"/>
          </w:tcPr>
          <w:p w14:paraId="06CE68CA"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30</w:t>
            </w:r>
          </w:p>
        </w:tc>
        <w:tc>
          <w:tcPr>
            <w:tcW w:w="1469" w:type="dxa"/>
          </w:tcPr>
          <w:p w14:paraId="3796B5FF"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2BD0BC59"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vAlign w:val="center"/>
          </w:tcPr>
          <w:p w14:paraId="01D66B77"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19E57280"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43¢</w:t>
            </w:r>
          </w:p>
        </w:tc>
      </w:tr>
      <w:tr w:rsidR="005E5885" w:rsidRPr="005E5885" w14:paraId="14861ECE" w14:textId="77777777" w:rsidTr="00C11975">
        <w:trPr>
          <w:cantSplit/>
        </w:trPr>
        <w:tc>
          <w:tcPr>
            <w:tcW w:w="1346" w:type="dxa"/>
            <w:vMerge/>
          </w:tcPr>
          <w:p w14:paraId="792A423E"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653C3FA1"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50</w:t>
            </w:r>
          </w:p>
        </w:tc>
        <w:tc>
          <w:tcPr>
            <w:tcW w:w="1469" w:type="dxa"/>
          </w:tcPr>
          <w:p w14:paraId="5361EE1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6EF89437"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515AFF56"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2B025BBD"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43¢</w:t>
            </w:r>
          </w:p>
        </w:tc>
      </w:tr>
      <w:tr w:rsidR="005E5885" w:rsidRPr="005E5885" w14:paraId="7969D85F" w14:textId="77777777" w:rsidTr="00C11975">
        <w:trPr>
          <w:cantSplit/>
        </w:trPr>
        <w:tc>
          <w:tcPr>
            <w:tcW w:w="1346" w:type="dxa"/>
            <w:vMerge/>
          </w:tcPr>
          <w:p w14:paraId="785880B3"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764E583F"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70</w:t>
            </w:r>
          </w:p>
        </w:tc>
        <w:tc>
          <w:tcPr>
            <w:tcW w:w="1469" w:type="dxa"/>
          </w:tcPr>
          <w:p w14:paraId="369C6797"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293EEBB1"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6DE4A4FD"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779A66E2"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7061AE8F" w14:textId="77777777" w:rsidTr="00C11975">
        <w:trPr>
          <w:cantSplit/>
        </w:trPr>
        <w:tc>
          <w:tcPr>
            <w:tcW w:w="1346" w:type="dxa"/>
            <w:vMerge/>
          </w:tcPr>
          <w:p w14:paraId="6C9EA07B"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1C7F8526"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100</w:t>
            </w:r>
          </w:p>
        </w:tc>
        <w:tc>
          <w:tcPr>
            <w:tcW w:w="1469" w:type="dxa"/>
          </w:tcPr>
          <w:p w14:paraId="6323BD06"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6D176E30"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36EB0D91"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72743D54"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0CD66EA1" w14:textId="77777777" w:rsidTr="00C11975">
        <w:trPr>
          <w:cantSplit/>
        </w:trPr>
        <w:tc>
          <w:tcPr>
            <w:tcW w:w="1346" w:type="dxa"/>
            <w:vMerge/>
          </w:tcPr>
          <w:p w14:paraId="6E728547"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3A6FF333"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150</w:t>
            </w:r>
          </w:p>
        </w:tc>
        <w:tc>
          <w:tcPr>
            <w:tcW w:w="1469" w:type="dxa"/>
          </w:tcPr>
          <w:p w14:paraId="73D1AF7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4E461E95"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731021C0"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4CEBCAF8"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529B65E8" w14:textId="77777777" w:rsidTr="00C11975">
        <w:trPr>
          <w:cantSplit/>
        </w:trPr>
        <w:tc>
          <w:tcPr>
            <w:tcW w:w="1346" w:type="dxa"/>
            <w:vMerge/>
          </w:tcPr>
          <w:p w14:paraId="195EC47F"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63A503D7"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250</w:t>
            </w:r>
          </w:p>
        </w:tc>
        <w:tc>
          <w:tcPr>
            <w:tcW w:w="1469" w:type="dxa"/>
          </w:tcPr>
          <w:p w14:paraId="4C9148CA"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7CA2469E"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787C2869"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4E273EA7"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1E8EBDCE" w14:textId="77777777" w:rsidTr="00C11975">
        <w:trPr>
          <w:cantSplit/>
        </w:trPr>
        <w:tc>
          <w:tcPr>
            <w:tcW w:w="1346" w:type="dxa"/>
            <w:vMerge w:val="restart"/>
          </w:tcPr>
          <w:p w14:paraId="2EA15BE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2</w:t>
            </w:r>
          </w:p>
          <w:p w14:paraId="7F50B3D1"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(20-39 services)</w:t>
            </w:r>
          </w:p>
        </w:tc>
        <w:tc>
          <w:tcPr>
            <w:tcW w:w="1559" w:type="dxa"/>
          </w:tcPr>
          <w:p w14:paraId="560F4A84"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30</w:t>
            </w:r>
          </w:p>
        </w:tc>
        <w:tc>
          <w:tcPr>
            <w:tcW w:w="1469" w:type="dxa"/>
          </w:tcPr>
          <w:p w14:paraId="23AA91E1"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61AB3C1A"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vAlign w:val="center"/>
          </w:tcPr>
          <w:p w14:paraId="012DA9B6"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vAlign w:val="center"/>
          </w:tcPr>
          <w:p w14:paraId="4FD44CAF"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41¢</w:t>
            </w:r>
          </w:p>
        </w:tc>
      </w:tr>
      <w:tr w:rsidR="005E5885" w:rsidRPr="005E5885" w14:paraId="6DF1AFD6" w14:textId="77777777" w:rsidTr="00C11975">
        <w:trPr>
          <w:cantSplit/>
        </w:trPr>
        <w:tc>
          <w:tcPr>
            <w:tcW w:w="1346" w:type="dxa"/>
            <w:vMerge/>
          </w:tcPr>
          <w:p w14:paraId="651439D0"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53FAC052"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50</w:t>
            </w:r>
          </w:p>
        </w:tc>
        <w:tc>
          <w:tcPr>
            <w:tcW w:w="1469" w:type="dxa"/>
          </w:tcPr>
          <w:p w14:paraId="55B0E8DF"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7EE2A01B"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572517A1"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45086403"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2FEEA91B" w14:textId="77777777" w:rsidTr="00C11975">
        <w:trPr>
          <w:cantSplit/>
        </w:trPr>
        <w:tc>
          <w:tcPr>
            <w:tcW w:w="1346" w:type="dxa"/>
            <w:vMerge/>
          </w:tcPr>
          <w:p w14:paraId="6BF3A265"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7CA9EE0E"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70</w:t>
            </w:r>
          </w:p>
        </w:tc>
        <w:tc>
          <w:tcPr>
            <w:tcW w:w="1469" w:type="dxa"/>
          </w:tcPr>
          <w:p w14:paraId="1E1E888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14692746"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211455B0"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24280FB0"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5455A97F" w14:textId="77777777" w:rsidTr="00C11975">
        <w:trPr>
          <w:cantSplit/>
        </w:trPr>
        <w:tc>
          <w:tcPr>
            <w:tcW w:w="1346" w:type="dxa"/>
            <w:vMerge/>
          </w:tcPr>
          <w:p w14:paraId="71DA464D"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5DC7DB7A"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100</w:t>
            </w:r>
          </w:p>
        </w:tc>
        <w:tc>
          <w:tcPr>
            <w:tcW w:w="1469" w:type="dxa"/>
          </w:tcPr>
          <w:p w14:paraId="573BB98D"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294A3515"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1EE33ED2"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0EEDD01D"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7A415453" w14:textId="77777777" w:rsidTr="00C11975">
        <w:trPr>
          <w:cantSplit/>
        </w:trPr>
        <w:tc>
          <w:tcPr>
            <w:tcW w:w="1346" w:type="dxa"/>
            <w:vMerge/>
          </w:tcPr>
          <w:p w14:paraId="7554597B"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3FF9B68D"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150</w:t>
            </w:r>
          </w:p>
        </w:tc>
        <w:tc>
          <w:tcPr>
            <w:tcW w:w="1469" w:type="dxa"/>
          </w:tcPr>
          <w:p w14:paraId="69DD043B"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5EF8306F"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72670CD4"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7664208A"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31D9315F" w14:textId="77777777" w:rsidTr="00C11975">
        <w:trPr>
          <w:cantSplit/>
        </w:trPr>
        <w:tc>
          <w:tcPr>
            <w:tcW w:w="1346" w:type="dxa"/>
            <w:vMerge/>
          </w:tcPr>
          <w:p w14:paraId="374D00A5"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201E8399"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250</w:t>
            </w:r>
          </w:p>
        </w:tc>
        <w:tc>
          <w:tcPr>
            <w:tcW w:w="1469" w:type="dxa"/>
          </w:tcPr>
          <w:p w14:paraId="4DAB4D43"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3FBFE486"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3FAEB2B6"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2C0AB547"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06B1DE70" w14:textId="77777777" w:rsidTr="00C11975">
        <w:trPr>
          <w:cantSplit/>
        </w:trPr>
        <w:tc>
          <w:tcPr>
            <w:tcW w:w="1346" w:type="dxa"/>
            <w:vMerge w:val="restart"/>
          </w:tcPr>
          <w:p w14:paraId="7447D569"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3</w:t>
            </w:r>
          </w:p>
          <w:p w14:paraId="02D31D6D"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(40 or more services)</w:t>
            </w:r>
          </w:p>
        </w:tc>
        <w:tc>
          <w:tcPr>
            <w:tcW w:w="1559" w:type="dxa"/>
          </w:tcPr>
          <w:p w14:paraId="781C90DF"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30</w:t>
            </w:r>
          </w:p>
        </w:tc>
        <w:tc>
          <w:tcPr>
            <w:tcW w:w="1469" w:type="dxa"/>
          </w:tcPr>
          <w:p w14:paraId="7AEEB6A4"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32E1BD9F"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vAlign w:val="center"/>
          </w:tcPr>
          <w:p w14:paraId="193442F9"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04FA0581"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36¢</w:t>
            </w:r>
          </w:p>
        </w:tc>
      </w:tr>
      <w:tr w:rsidR="005E5885" w:rsidRPr="005E5885" w14:paraId="5B9B6CE5" w14:textId="77777777" w:rsidTr="00C11975">
        <w:trPr>
          <w:cantSplit/>
        </w:trPr>
        <w:tc>
          <w:tcPr>
            <w:tcW w:w="1346" w:type="dxa"/>
            <w:vMerge/>
          </w:tcPr>
          <w:p w14:paraId="70AF277B"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0A8A8DC0"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50</w:t>
            </w:r>
          </w:p>
        </w:tc>
        <w:tc>
          <w:tcPr>
            <w:tcW w:w="1469" w:type="dxa"/>
          </w:tcPr>
          <w:p w14:paraId="006CC02B"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6714D4AF"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25303E14"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46CA57E9"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5E5885" w:rsidRPr="005E5885" w14:paraId="661C2FD0" w14:textId="77777777" w:rsidTr="00C11975">
        <w:trPr>
          <w:cantSplit/>
        </w:trPr>
        <w:tc>
          <w:tcPr>
            <w:tcW w:w="1346" w:type="dxa"/>
            <w:vMerge/>
          </w:tcPr>
          <w:p w14:paraId="74AD7291"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3D111BAA"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70</w:t>
            </w:r>
          </w:p>
        </w:tc>
        <w:tc>
          <w:tcPr>
            <w:tcW w:w="1469" w:type="dxa"/>
          </w:tcPr>
          <w:p w14:paraId="545F0D51"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5D8EBDFB"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481B330E"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56827700"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5E5885" w:rsidRPr="005E5885" w14:paraId="4D37685C" w14:textId="77777777" w:rsidTr="00C11975">
        <w:trPr>
          <w:cantSplit/>
        </w:trPr>
        <w:tc>
          <w:tcPr>
            <w:tcW w:w="1346" w:type="dxa"/>
            <w:vMerge/>
          </w:tcPr>
          <w:p w14:paraId="62631F38"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0FB18D53"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100</w:t>
            </w:r>
          </w:p>
        </w:tc>
        <w:tc>
          <w:tcPr>
            <w:tcW w:w="1469" w:type="dxa"/>
          </w:tcPr>
          <w:p w14:paraId="298764C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4A32B010"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15993A5F"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3260F8D9"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5E5885" w:rsidRPr="005E5885" w14:paraId="2E69F934" w14:textId="77777777" w:rsidTr="00C11975">
        <w:trPr>
          <w:cantSplit/>
        </w:trPr>
        <w:tc>
          <w:tcPr>
            <w:tcW w:w="1346" w:type="dxa"/>
            <w:vMerge/>
          </w:tcPr>
          <w:p w14:paraId="61AB6EDB"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08C8B4CF"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150</w:t>
            </w:r>
          </w:p>
        </w:tc>
        <w:tc>
          <w:tcPr>
            <w:tcW w:w="1469" w:type="dxa"/>
          </w:tcPr>
          <w:p w14:paraId="16CD163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54DAB5A4"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6577371B"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298A018B"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B460F8" w:rsidRPr="005E5885" w14:paraId="64E9CE79" w14:textId="77777777" w:rsidTr="00C11975">
        <w:trPr>
          <w:cantSplit/>
        </w:trPr>
        <w:tc>
          <w:tcPr>
            <w:tcW w:w="1346" w:type="dxa"/>
            <w:vMerge/>
          </w:tcPr>
          <w:p w14:paraId="328A1336"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760FD7DB"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250</w:t>
            </w:r>
          </w:p>
        </w:tc>
        <w:tc>
          <w:tcPr>
            <w:tcW w:w="1469" w:type="dxa"/>
          </w:tcPr>
          <w:p w14:paraId="58D8D336"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112B92C4"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4FAA1C01"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4C01320C"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bl>
    <w:p w14:paraId="78A2E92C" w14:textId="77777777" w:rsidR="00B460F8" w:rsidRPr="002D5AEE" w:rsidRDefault="00B460F8">
      <w:pPr>
        <w:pStyle w:val="Indent1"/>
        <w:spacing w:before="360"/>
        <w:rPr>
          <w:color w:val="000000"/>
        </w:rPr>
      </w:pPr>
      <w:bookmarkStart w:id="413" w:name="_Toc477961234"/>
      <w:bookmarkStart w:id="414" w:name="_Toc10021366"/>
      <w:bookmarkStart w:id="415" w:name="_Toc7606950"/>
      <w:bookmarkStart w:id="416" w:name="_Toc167194194"/>
      <w:bookmarkEnd w:id="408"/>
      <w:r w:rsidRPr="002D5AEE">
        <w:rPr>
          <w:color w:val="000000"/>
        </w:rPr>
        <w:t>Video calling charges - Telstra Business Choice Capped Plans</w:t>
      </w:r>
      <w:bookmarkEnd w:id="413"/>
      <w:bookmarkEnd w:id="414"/>
      <w:bookmarkEnd w:id="415"/>
      <w:bookmarkEnd w:id="416"/>
    </w:p>
    <w:p w14:paraId="1CD8286F"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Choice Capped Plan, we charge you the following video call charges:</w:t>
      </w:r>
    </w:p>
    <w:tbl>
      <w:tblPr>
        <w:tblW w:w="80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649"/>
        <w:gridCol w:w="1610"/>
        <w:gridCol w:w="1495"/>
        <w:gridCol w:w="1644"/>
      </w:tblGrid>
      <w:tr w:rsidR="005E5885" w:rsidRPr="005E5885" w14:paraId="460C2A14" w14:textId="77777777" w:rsidTr="00C11975">
        <w:trPr>
          <w:cantSplit/>
          <w:tblHeader/>
        </w:trPr>
        <w:tc>
          <w:tcPr>
            <w:tcW w:w="1632" w:type="dxa"/>
          </w:tcPr>
          <w:p w14:paraId="2B93F01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Business Choice Capped Plans</w:t>
            </w:r>
          </w:p>
        </w:tc>
        <w:tc>
          <w:tcPr>
            <w:tcW w:w="3259" w:type="dxa"/>
            <w:gridSpan w:val="2"/>
          </w:tcPr>
          <w:p w14:paraId="656E339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39" w:type="dxa"/>
            <w:gridSpan w:val="2"/>
          </w:tcPr>
          <w:p w14:paraId="4FBDF92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30 second block, or part thereof</w:t>
            </w:r>
          </w:p>
        </w:tc>
      </w:tr>
      <w:tr w:rsidR="005E5885" w:rsidRPr="005E5885" w14:paraId="75113DC5" w14:textId="77777777" w:rsidTr="00C11975">
        <w:trPr>
          <w:cantSplit/>
          <w:tblHeader/>
        </w:trPr>
        <w:tc>
          <w:tcPr>
            <w:tcW w:w="1632" w:type="dxa"/>
          </w:tcPr>
          <w:p w14:paraId="5BB72418"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649" w:type="dxa"/>
          </w:tcPr>
          <w:p w14:paraId="1BF09CF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10" w:type="dxa"/>
          </w:tcPr>
          <w:p w14:paraId="78C266F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95" w:type="dxa"/>
          </w:tcPr>
          <w:p w14:paraId="54F4737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44" w:type="dxa"/>
          </w:tcPr>
          <w:p w14:paraId="40FE410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374AF88" w14:textId="77777777" w:rsidTr="00C11975">
        <w:trPr>
          <w:cantSplit/>
        </w:trPr>
        <w:tc>
          <w:tcPr>
            <w:tcW w:w="1632" w:type="dxa"/>
          </w:tcPr>
          <w:p w14:paraId="317BB06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 xml:space="preserve">49 Cap </w:t>
            </w:r>
          </w:p>
          <w:p w14:paraId="712BCA77" w14:textId="77777777" w:rsidR="00B460F8" w:rsidRPr="002D5AEE" w:rsidRDefault="00B460F8">
            <w:pPr>
              <w:pStyle w:val="NormalIndent"/>
              <w:spacing w:after="120"/>
              <w:ind w:left="0"/>
              <w:jc w:val="center"/>
              <w:rPr>
                <w:rFonts w:ascii="Arial" w:hAnsi="Arial" w:cs="Arial"/>
                <w:b/>
                <w:bCs/>
                <w:color w:val="000000"/>
                <w:sz w:val="18"/>
                <w:lang w:val="en-AU"/>
              </w:rPr>
            </w:pPr>
            <w:r w:rsidRPr="002D5AEE">
              <w:rPr>
                <w:rFonts w:ascii="Arial" w:hAnsi="Arial" w:cs="Arial"/>
                <w:b/>
                <w:bCs/>
                <w:color w:val="000000"/>
                <w:sz w:val="18"/>
                <w:lang w:val="en-AU"/>
              </w:rPr>
              <w:t>(Member Plan Only)</w:t>
            </w:r>
          </w:p>
        </w:tc>
        <w:tc>
          <w:tcPr>
            <w:tcW w:w="1649" w:type="dxa"/>
            <w:vAlign w:val="center"/>
          </w:tcPr>
          <w:p w14:paraId="38033004"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6D55DBC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11DE12DB"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36.3636¢</w:t>
            </w:r>
          </w:p>
        </w:tc>
        <w:tc>
          <w:tcPr>
            <w:tcW w:w="1644" w:type="dxa"/>
            <w:vAlign w:val="center"/>
          </w:tcPr>
          <w:p w14:paraId="0F8604D9"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40</w:t>
            </w:r>
            <w:r w:rsidRPr="002D5AEE">
              <w:rPr>
                <w:rFonts w:ascii="Arial" w:hAnsi="Arial" w:cs="Arial"/>
                <w:b/>
                <w:color w:val="000000"/>
                <w:sz w:val="18"/>
                <w:szCs w:val="18"/>
              </w:rPr>
              <w:t>¢</w:t>
            </w:r>
          </w:p>
        </w:tc>
      </w:tr>
      <w:tr w:rsidR="005E5885" w:rsidRPr="005E5885" w14:paraId="1F6376AD" w14:textId="77777777" w:rsidTr="00C11975">
        <w:trPr>
          <w:cantSplit/>
        </w:trPr>
        <w:tc>
          <w:tcPr>
            <w:tcW w:w="1632" w:type="dxa"/>
          </w:tcPr>
          <w:p w14:paraId="4E7EBECF"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79 Cap</w:t>
            </w:r>
          </w:p>
          <w:p w14:paraId="6F6AF332" w14:textId="77777777" w:rsidR="00B460F8" w:rsidRPr="002D5AEE" w:rsidRDefault="00B460F8">
            <w:pPr>
              <w:pStyle w:val="text"/>
              <w:spacing w:before="0" w:after="120"/>
              <w:ind w:left="0"/>
              <w:jc w:val="center"/>
              <w:rPr>
                <w:rFonts w:cs="Arial"/>
                <w:b/>
                <w:bCs/>
                <w:color w:val="000000"/>
                <w:sz w:val="18"/>
              </w:rPr>
            </w:pPr>
            <w:r w:rsidRPr="002D5AEE">
              <w:rPr>
                <w:rFonts w:cs="Arial"/>
                <w:b/>
                <w:bCs/>
                <w:color w:val="000000"/>
                <w:sz w:val="18"/>
              </w:rPr>
              <w:t>(Member Plan Only)</w:t>
            </w:r>
          </w:p>
        </w:tc>
        <w:tc>
          <w:tcPr>
            <w:tcW w:w="1649" w:type="dxa"/>
            <w:vAlign w:val="center"/>
          </w:tcPr>
          <w:p w14:paraId="7500C9D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3A4CF123"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34CB9B1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36.3636¢</w:t>
            </w:r>
          </w:p>
        </w:tc>
        <w:tc>
          <w:tcPr>
            <w:tcW w:w="1644" w:type="dxa"/>
            <w:vAlign w:val="center"/>
          </w:tcPr>
          <w:p w14:paraId="02089C5E"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40</w:t>
            </w:r>
            <w:r w:rsidRPr="002D5AEE">
              <w:rPr>
                <w:rFonts w:ascii="Arial" w:hAnsi="Arial" w:cs="Arial"/>
                <w:b/>
                <w:color w:val="000000"/>
                <w:sz w:val="18"/>
                <w:szCs w:val="18"/>
              </w:rPr>
              <w:t>¢</w:t>
            </w:r>
          </w:p>
        </w:tc>
      </w:tr>
      <w:tr w:rsidR="005E5885" w:rsidRPr="005E5885" w14:paraId="56404D50" w14:textId="77777777" w:rsidTr="00C11975">
        <w:trPr>
          <w:cantSplit/>
        </w:trPr>
        <w:tc>
          <w:tcPr>
            <w:tcW w:w="1632" w:type="dxa"/>
          </w:tcPr>
          <w:p w14:paraId="45CC8AFD"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99 Cap</w:t>
            </w:r>
          </w:p>
        </w:tc>
        <w:tc>
          <w:tcPr>
            <w:tcW w:w="1649" w:type="dxa"/>
            <w:vAlign w:val="center"/>
          </w:tcPr>
          <w:p w14:paraId="52FCE8F8"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4B8262D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641779E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73AD311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r w:rsidR="005E5885" w:rsidRPr="005E5885" w14:paraId="4B77E012" w14:textId="77777777" w:rsidTr="00C11975">
        <w:trPr>
          <w:cantSplit/>
        </w:trPr>
        <w:tc>
          <w:tcPr>
            <w:tcW w:w="1632" w:type="dxa"/>
          </w:tcPr>
          <w:p w14:paraId="7BE2E4E1"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129 Cap</w:t>
            </w:r>
          </w:p>
        </w:tc>
        <w:tc>
          <w:tcPr>
            <w:tcW w:w="1649" w:type="dxa"/>
            <w:vAlign w:val="center"/>
          </w:tcPr>
          <w:p w14:paraId="4A737E6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4BC425C8"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3EEA3BA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3AFE5E63"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r w:rsidR="005E5885" w:rsidRPr="005E5885" w14:paraId="025F1E9A" w14:textId="77777777" w:rsidTr="00C11975">
        <w:trPr>
          <w:cantSplit/>
        </w:trPr>
        <w:tc>
          <w:tcPr>
            <w:tcW w:w="1632" w:type="dxa"/>
          </w:tcPr>
          <w:p w14:paraId="50DBDFCA"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169 Cap</w:t>
            </w:r>
          </w:p>
        </w:tc>
        <w:tc>
          <w:tcPr>
            <w:tcW w:w="1649" w:type="dxa"/>
            <w:vAlign w:val="center"/>
          </w:tcPr>
          <w:p w14:paraId="1E252CA4"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132E4468"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7102FF6D"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1B0DFAE7"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r w:rsidR="00B460F8" w:rsidRPr="005E5885" w14:paraId="42ACB179" w14:textId="77777777" w:rsidTr="00C11975">
        <w:trPr>
          <w:cantSplit/>
        </w:trPr>
        <w:tc>
          <w:tcPr>
            <w:tcW w:w="1632" w:type="dxa"/>
          </w:tcPr>
          <w:p w14:paraId="1625B3A5"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199 Cap</w:t>
            </w:r>
          </w:p>
        </w:tc>
        <w:tc>
          <w:tcPr>
            <w:tcW w:w="1649" w:type="dxa"/>
            <w:vAlign w:val="center"/>
          </w:tcPr>
          <w:p w14:paraId="3F696F2D"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4ADADE99"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499A77D6"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45F427EE"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bl>
    <w:p w14:paraId="76214AE4" w14:textId="77777777" w:rsidR="00B460F8" w:rsidRPr="002D5AEE" w:rsidRDefault="00B460F8">
      <w:pPr>
        <w:rPr>
          <w:color w:val="000000"/>
        </w:rPr>
      </w:pPr>
    </w:p>
    <w:p w14:paraId="76430828" w14:textId="77777777" w:rsidR="00B460F8" w:rsidRPr="002D5AEE" w:rsidRDefault="00B460F8">
      <w:pPr>
        <w:pStyle w:val="Indent1"/>
        <w:rPr>
          <w:color w:val="000000"/>
        </w:rPr>
      </w:pPr>
      <w:bookmarkStart w:id="417" w:name="_Toc288736300"/>
      <w:bookmarkStart w:id="418" w:name="_Toc477961235"/>
      <w:bookmarkStart w:id="419" w:name="_Toc10021367"/>
      <w:bookmarkStart w:id="420" w:name="_Toc7606951"/>
      <w:bookmarkStart w:id="421" w:name="_Toc167194195"/>
      <w:bookmarkEnd w:id="319"/>
      <w:bookmarkEnd w:id="320"/>
      <w:r w:rsidRPr="002D5AEE">
        <w:rPr>
          <w:color w:val="000000"/>
        </w:rPr>
        <w:t xml:space="preserve">Video calling charges - Telstra Freedom Connect </w:t>
      </w:r>
      <w:proofErr w:type="gramStart"/>
      <w:r w:rsidRPr="002D5AEE">
        <w:rPr>
          <w:color w:val="000000"/>
        </w:rPr>
        <w:t>plans</w:t>
      </w:r>
      <w:bookmarkEnd w:id="417"/>
      <w:bookmarkEnd w:id="418"/>
      <w:bookmarkEnd w:id="419"/>
      <w:bookmarkEnd w:id="420"/>
      <w:bookmarkEnd w:id="421"/>
      <w:proofErr w:type="gramEnd"/>
    </w:p>
    <w:p w14:paraId="049CE623" w14:textId="77777777" w:rsidR="00B460F8" w:rsidRPr="002D5AEE" w:rsidRDefault="00B460F8">
      <w:pPr>
        <w:pStyle w:val="Heading2"/>
        <w:tabs>
          <w:tab w:val="clear" w:pos="0"/>
          <w:tab w:val="num" w:pos="142"/>
        </w:tabs>
        <w:ind w:left="852"/>
        <w:rPr>
          <w:color w:val="000000"/>
        </w:rPr>
      </w:pPr>
      <w:r w:rsidRPr="002D5AEE">
        <w:rPr>
          <w:color w:val="000000"/>
        </w:rPr>
        <w:t>If you are connected to a Freedom Connect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2907E76F" w14:textId="77777777" w:rsidTr="00C11975">
        <w:trPr>
          <w:cantSplit/>
          <w:trHeight w:val="1248"/>
          <w:tblHeader/>
        </w:trPr>
        <w:tc>
          <w:tcPr>
            <w:tcW w:w="1823" w:type="dxa"/>
          </w:tcPr>
          <w:p w14:paraId="12358D1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Freedom Connect Plans</w:t>
            </w:r>
          </w:p>
        </w:tc>
        <w:tc>
          <w:tcPr>
            <w:tcW w:w="2858" w:type="dxa"/>
            <w:gridSpan w:val="2"/>
          </w:tcPr>
          <w:p w14:paraId="2B72133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3430" w:type="dxa"/>
            <w:gridSpan w:val="2"/>
          </w:tcPr>
          <w:p w14:paraId="5258858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mobile number in Australia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r>
      <w:tr w:rsidR="005E5885" w:rsidRPr="005E5885" w14:paraId="7DE3665E" w14:textId="77777777" w:rsidTr="00C11975">
        <w:trPr>
          <w:cantSplit/>
          <w:trHeight w:val="440"/>
          <w:tblHeader/>
        </w:trPr>
        <w:tc>
          <w:tcPr>
            <w:tcW w:w="1823" w:type="dxa"/>
          </w:tcPr>
          <w:p w14:paraId="2F46612C"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3A0A924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429A779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3AEAFF3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644D207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074A890" w14:textId="77777777" w:rsidTr="00C11975">
        <w:trPr>
          <w:cantSplit/>
          <w:trHeight w:val="422"/>
        </w:trPr>
        <w:tc>
          <w:tcPr>
            <w:tcW w:w="1823" w:type="dxa"/>
          </w:tcPr>
          <w:p w14:paraId="17DB2EF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29</w:t>
            </w:r>
          </w:p>
        </w:tc>
        <w:tc>
          <w:tcPr>
            <w:tcW w:w="1465" w:type="dxa"/>
          </w:tcPr>
          <w:p w14:paraId="4EA69014"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66F225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72A4280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1EA0F8C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4824D2D6" w14:textId="77777777" w:rsidTr="00C11975">
        <w:trPr>
          <w:cantSplit/>
          <w:trHeight w:val="422"/>
        </w:trPr>
        <w:tc>
          <w:tcPr>
            <w:tcW w:w="1823" w:type="dxa"/>
          </w:tcPr>
          <w:p w14:paraId="36734D9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49</w:t>
            </w:r>
          </w:p>
        </w:tc>
        <w:tc>
          <w:tcPr>
            <w:tcW w:w="1465" w:type="dxa"/>
          </w:tcPr>
          <w:p w14:paraId="00756DC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340255A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589C84A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079A5E6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2DCB12F7" w14:textId="77777777" w:rsidTr="00C11975">
        <w:trPr>
          <w:cantSplit/>
          <w:trHeight w:val="440"/>
        </w:trPr>
        <w:tc>
          <w:tcPr>
            <w:tcW w:w="1823" w:type="dxa"/>
          </w:tcPr>
          <w:p w14:paraId="47B93CC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59</w:t>
            </w:r>
          </w:p>
        </w:tc>
        <w:tc>
          <w:tcPr>
            <w:tcW w:w="1465" w:type="dxa"/>
          </w:tcPr>
          <w:p w14:paraId="285D5A6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2061555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5114C2F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2488C3C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7B90CF57" w14:textId="77777777" w:rsidTr="00C11975">
        <w:trPr>
          <w:cantSplit/>
          <w:trHeight w:val="422"/>
        </w:trPr>
        <w:tc>
          <w:tcPr>
            <w:tcW w:w="1823" w:type="dxa"/>
          </w:tcPr>
          <w:p w14:paraId="62A3629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79</w:t>
            </w:r>
          </w:p>
        </w:tc>
        <w:tc>
          <w:tcPr>
            <w:tcW w:w="1465" w:type="dxa"/>
          </w:tcPr>
          <w:p w14:paraId="310B663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1D5E5BB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47F1A41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1C30148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73A13215" w14:textId="77777777" w:rsidTr="00C11975">
        <w:trPr>
          <w:cantSplit/>
          <w:trHeight w:val="440"/>
        </w:trPr>
        <w:tc>
          <w:tcPr>
            <w:tcW w:w="1823" w:type="dxa"/>
          </w:tcPr>
          <w:p w14:paraId="7D6F3B4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99</w:t>
            </w:r>
          </w:p>
        </w:tc>
        <w:tc>
          <w:tcPr>
            <w:tcW w:w="1465" w:type="dxa"/>
          </w:tcPr>
          <w:p w14:paraId="2F432589"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3E03B88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2FCB295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1FFE236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B460F8" w:rsidRPr="005E5885" w14:paraId="1D20808F" w14:textId="77777777" w:rsidTr="00C11975">
        <w:trPr>
          <w:cantSplit/>
          <w:trHeight w:val="440"/>
        </w:trPr>
        <w:tc>
          <w:tcPr>
            <w:tcW w:w="1823" w:type="dxa"/>
          </w:tcPr>
          <w:p w14:paraId="0A0B3FA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129</w:t>
            </w:r>
          </w:p>
        </w:tc>
        <w:tc>
          <w:tcPr>
            <w:tcW w:w="1465" w:type="dxa"/>
          </w:tcPr>
          <w:p w14:paraId="6C958C0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402B039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4D35F10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Unlimited</w:t>
            </w:r>
          </w:p>
        </w:tc>
        <w:tc>
          <w:tcPr>
            <w:tcW w:w="1632" w:type="dxa"/>
          </w:tcPr>
          <w:p w14:paraId="296B86D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02F0A600" w14:textId="77777777" w:rsidR="00B460F8" w:rsidRPr="002D5AEE" w:rsidRDefault="00B460F8">
      <w:pPr>
        <w:pStyle w:val="Heading2"/>
        <w:numPr>
          <w:ilvl w:val="0"/>
          <w:numId w:val="0"/>
        </w:numPr>
        <w:ind w:left="115"/>
        <w:rPr>
          <w:color w:val="000000"/>
        </w:rPr>
      </w:pPr>
    </w:p>
    <w:p w14:paraId="651CFC61" w14:textId="77777777" w:rsidR="00B460F8" w:rsidRPr="002D5AEE" w:rsidRDefault="00B460F8">
      <w:pPr>
        <w:pStyle w:val="Heading2"/>
        <w:tabs>
          <w:tab w:val="clear" w:pos="0"/>
          <w:tab w:val="num" w:pos="142"/>
        </w:tabs>
        <w:ind w:left="852"/>
        <w:rPr>
          <w:color w:val="000000"/>
        </w:rPr>
      </w:pPr>
      <w:r w:rsidRPr="002D5AEE">
        <w:rPr>
          <w:color w:val="000000"/>
        </w:rPr>
        <w:t>If you are connected to a Freedom Connect BYO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309260A4" w14:textId="77777777" w:rsidTr="00C11975">
        <w:trPr>
          <w:cantSplit/>
          <w:trHeight w:val="1248"/>
          <w:tblHeader/>
        </w:trPr>
        <w:tc>
          <w:tcPr>
            <w:tcW w:w="1823" w:type="dxa"/>
          </w:tcPr>
          <w:p w14:paraId="240AFFC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Freedom Connect BYO Plans</w:t>
            </w:r>
          </w:p>
        </w:tc>
        <w:tc>
          <w:tcPr>
            <w:tcW w:w="2858" w:type="dxa"/>
            <w:gridSpan w:val="2"/>
          </w:tcPr>
          <w:p w14:paraId="5503BE1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3430" w:type="dxa"/>
            <w:gridSpan w:val="2"/>
          </w:tcPr>
          <w:p w14:paraId="0BA0BD7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mobile number in Australia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r>
      <w:tr w:rsidR="005E5885" w:rsidRPr="005E5885" w14:paraId="4223A364" w14:textId="77777777" w:rsidTr="00C11975">
        <w:trPr>
          <w:cantSplit/>
          <w:trHeight w:val="440"/>
          <w:tblHeader/>
        </w:trPr>
        <w:tc>
          <w:tcPr>
            <w:tcW w:w="1823" w:type="dxa"/>
          </w:tcPr>
          <w:p w14:paraId="7A92538F"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5A9C88F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423E3FE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6927075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19508C5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17C5DB21" w14:textId="77777777" w:rsidTr="00C11975">
        <w:trPr>
          <w:cantSplit/>
          <w:trHeight w:val="422"/>
        </w:trPr>
        <w:tc>
          <w:tcPr>
            <w:tcW w:w="1823" w:type="dxa"/>
          </w:tcPr>
          <w:p w14:paraId="6C40145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29</w:t>
            </w:r>
          </w:p>
        </w:tc>
        <w:tc>
          <w:tcPr>
            <w:tcW w:w="1465" w:type="dxa"/>
          </w:tcPr>
          <w:p w14:paraId="7159EFE0"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2254584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18CBE8B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61ABD2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61F538C5" w14:textId="77777777" w:rsidTr="00C11975">
        <w:trPr>
          <w:cantSplit/>
          <w:trHeight w:val="422"/>
        </w:trPr>
        <w:tc>
          <w:tcPr>
            <w:tcW w:w="1823" w:type="dxa"/>
          </w:tcPr>
          <w:p w14:paraId="1C744F3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49</w:t>
            </w:r>
          </w:p>
        </w:tc>
        <w:tc>
          <w:tcPr>
            <w:tcW w:w="1465" w:type="dxa"/>
          </w:tcPr>
          <w:p w14:paraId="350FBCBC"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37C8444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18F0125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4CFB5B9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620FEC1C" w14:textId="77777777" w:rsidTr="00C11975">
        <w:trPr>
          <w:cantSplit/>
          <w:trHeight w:val="440"/>
        </w:trPr>
        <w:tc>
          <w:tcPr>
            <w:tcW w:w="1823" w:type="dxa"/>
          </w:tcPr>
          <w:p w14:paraId="178FCF0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59</w:t>
            </w:r>
          </w:p>
        </w:tc>
        <w:tc>
          <w:tcPr>
            <w:tcW w:w="1465" w:type="dxa"/>
          </w:tcPr>
          <w:p w14:paraId="030559B8"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7F4FA11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2CE3C08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385CFAD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5524BBB7" w14:textId="77777777" w:rsidTr="00C11975">
        <w:trPr>
          <w:cantSplit/>
          <w:trHeight w:val="422"/>
        </w:trPr>
        <w:tc>
          <w:tcPr>
            <w:tcW w:w="1823" w:type="dxa"/>
          </w:tcPr>
          <w:p w14:paraId="17E1DE7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79</w:t>
            </w:r>
          </w:p>
        </w:tc>
        <w:tc>
          <w:tcPr>
            <w:tcW w:w="1465" w:type="dxa"/>
          </w:tcPr>
          <w:p w14:paraId="4F2145F7"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4A85E56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0DBF787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057E30D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B460F8" w:rsidRPr="005E5885" w14:paraId="1E7779DC" w14:textId="77777777" w:rsidTr="00C11975">
        <w:trPr>
          <w:cantSplit/>
          <w:trHeight w:val="440"/>
        </w:trPr>
        <w:tc>
          <w:tcPr>
            <w:tcW w:w="1823" w:type="dxa"/>
          </w:tcPr>
          <w:p w14:paraId="7D422ED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99</w:t>
            </w:r>
          </w:p>
        </w:tc>
        <w:tc>
          <w:tcPr>
            <w:tcW w:w="1465" w:type="dxa"/>
          </w:tcPr>
          <w:p w14:paraId="6F0D279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66B461A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311364D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Unlimited</w:t>
            </w:r>
          </w:p>
        </w:tc>
        <w:tc>
          <w:tcPr>
            <w:tcW w:w="1632" w:type="dxa"/>
          </w:tcPr>
          <w:p w14:paraId="50105AC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688AA02C" w14:textId="77777777" w:rsidR="00B460F8" w:rsidRPr="002D5AEE" w:rsidRDefault="00B460F8">
      <w:pPr>
        <w:pStyle w:val="Indent1"/>
        <w:rPr>
          <w:color w:val="000000"/>
        </w:rPr>
      </w:pPr>
    </w:p>
    <w:p w14:paraId="292F9B1E" w14:textId="77777777" w:rsidR="00B460F8" w:rsidRPr="002D5AEE" w:rsidRDefault="00B460F8">
      <w:pPr>
        <w:pStyle w:val="Indent1"/>
        <w:rPr>
          <w:color w:val="000000"/>
        </w:rPr>
      </w:pPr>
      <w:bookmarkStart w:id="422" w:name="_Toc328561782"/>
      <w:bookmarkStart w:id="423" w:name="_Toc328735886"/>
      <w:bookmarkStart w:id="424" w:name="_Toc477961236"/>
      <w:bookmarkStart w:id="425" w:name="_Toc10021368"/>
      <w:bookmarkStart w:id="426" w:name="_Toc7606952"/>
      <w:bookmarkStart w:id="427" w:name="_Toc167194196"/>
      <w:r w:rsidRPr="002D5AEE">
        <w:rPr>
          <w:color w:val="000000"/>
        </w:rPr>
        <w:t xml:space="preserve">Video calling charges - Telstra Every Day Connect </w:t>
      </w:r>
      <w:proofErr w:type="gramStart"/>
      <w:r w:rsidRPr="002D5AEE">
        <w:rPr>
          <w:color w:val="000000"/>
        </w:rPr>
        <w:t>plans</w:t>
      </w:r>
      <w:bookmarkEnd w:id="422"/>
      <w:bookmarkEnd w:id="423"/>
      <w:bookmarkEnd w:id="424"/>
      <w:bookmarkEnd w:id="425"/>
      <w:bookmarkEnd w:id="426"/>
      <w:bookmarkEnd w:id="427"/>
      <w:proofErr w:type="gramEnd"/>
    </w:p>
    <w:p w14:paraId="225E8D4A" w14:textId="77777777" w:rsidR="00B460F8" w:rsidRPr="002D5AEE" w:rsidRDefault="00B460F8">
      <w:pPr>
        <w:pStyle w:val="Heading2"/>
        <w:tabs>
          <w:tab w:val="clear" w:pos="0"/>
          <w:tab w:val="num" w:pos="851"/>
        </w:tabs>
        <w:ind w:left="852"/>
        <w:rPr>
          <w:color w:val="000000"/>
        </w:rPr>
      </w:pPr>
      <w:r w:rsidRPr="002D5AEE">
        <w:rPr>
          <w:color w:val="000000"/>
        </w:rPr>
        <w:t>If you are connected to an Every Day Connect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2F6F51D2" w14:textId="77777777" w:rsidTr="00C11975">
        <w:trPr>
          <w:cantSplit/>
          <w:trHeight w:val="1248"/>
          <w:tblHeader/>
        </w:trPr>
        <w:tc>
          <w:tcPr>
            <w:tcW w:w="1823" w:type="dxa"/>
          </w:tcPr>
          <w:p w14:paraId="205F1CF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Every Day Connect Plans</w:t>
            </w:r>
          </w:p>
        </w:tc>
        <w:tc>
          <w:tcPr>
            <w:tcW w:w="2858" w:type="dxa"/>
            <w:gridSpan w:val="2"/>
          </w:tcPr>
          <w:p w14:paraId="7BE7C5D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Next G handset in Australia or PC</w:t>
            </w:r>
          </w:p>
        </w:tc>
        <w:tc>
          <w:tcPr>
            <w:tcW w:w="3430" w:type="dxa"/>
            <w:gridSpan w:val="2"/>
          </w:tcPr>
          <w:p w14:paraId="059E92B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Next G mobile number in Australia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r>
      <w:tr w:rsidR="005E5885" w:rsidRPr="005E5885" w14:paraId="6F2D8357" w14:textId="77777777" w:rsidTr="00C11975">
        <w:trPr>
          <w:cantSplit/>
          <w:trHeight w:val="440"/>
          <w:tblHeader/>
        </w:trPr>
        <w:tc>
          <w:tcPr>
            <w:tcW w:w="1823" w:type="dxa"/>
          </w:tcPr>
          <w:p w14:paraId="5CA2A8DF"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67356D1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07A6214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0B56B30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181EC30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75AF12AB" w14:textId="77777777" w:rsidTr="00C11975">
        <w:trPr>
          <w:cantSplit/>
          <w:trHeight w:val="422"/>
        </w:trPr>
        <w:tc>
          <w:tcPr>
            <w:tcW w:w="1823" w:type="dxa"/>
          </w:tcPr>
          <w:p w14:paraId="40149498"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465" w:type="dxa"/>
          </w:tcPr>
          <w:p w14:paraId="70956BF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2F5B363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593C06B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6EDB7F4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28F3DD6D" w14:textId="77777777" w:rsidTr="00C11975">
        <w:trPr>
          <w:cantSplit/>
          <w:trHeight w:val="440"/>
        </w:trPr>
        <w:tc>
          <w:tcPr>
            <w:tcW w:w="1823" w:type="dxa"/>
          </w:tcPr>
          <w:p w14:paraId="586C33C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465" w:type="dxa"/>
          </w:tcPr>
          <w:p w14:paraId="4A0AB39B"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17990D2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6599CAA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5800922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6792C954" w14:textId="77777777" w:rsidTr="00C11975">
        <w:trPr>
          <w:cantSplit/>
          <w:trHeight w:val="422"/>
        </w:trPr>
        <w:tc>
          <w:tcPr>
            <w:tcW w:w="1823" w:type="dxa"/>
          </w:tcPr>
          <w:p w14:paraId="2E8270B8"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465" w:type="dxa"/>
          </w:tcPr>
          <w:p w14:paraId="5D2B1FA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5A6B321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5D6CD0E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32970B2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407A13DC" w14:textId="77777777" w:rsidTr="00C11975">
        <w:trPr>
          <w:cantSplit/>
          <w:trHeight w:val="440"/>
        </w:trPr>
        <w:tc>
          <w:tcPr>
            <w:tcW w:w="1823" w:type="dxa"/>
          </w:tcPr>
          <w:p w14:paraId="05427B4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465" w:type="dxa"/>
          </w:tcPr>
          <w:p w14:paraId="62800B8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65468DA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5EB65E6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1550312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B460F8" w:rsidRPr="005E5885" w14:paraId="0D1BB292" w14:textId="77777777" w:rsidTr="00C11975">
        <w:trPr>
          <w:cantSplit/>
          <w:trHeight w:val="440"/>
        </w:trPr>
        <w:tc>
          <w:tcPr>
            <w:tcW w:w="1823" w:type="dxa"/>
          </w:tcPr>
          <w:p w14:paraId="2658BA5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130</w:t>
            </w:r>
          </w:p>
        </w:tc>
        <w:tc>
          <w:tcPr>
            <w:tcW w:w="1465" w:type="dxa"/>
          </w:tcPr>
          <w:p w14:paraId="34F13FCC"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262944A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183CC3A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Cs/>
                <w:color w:val="000000"/>
                <w:sz w:val="18"/>
                <w:lang w:val="en-AU"/>
              </w:rPr>
              <w:t>Unlimited</w:t>
            </w:r>
          </w:p>
        </w:tc>
        <w:tc>
          <w:tcPr>
            <w:tcW w:w="1632" w:type="dxa"/>
          </w:tcPr>
          <w:p w14:paraId="6E2B45A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7A9E469B" w14:textId="77777777" w:rsidR="00B460F8" w:rsidRPr="002D5AEE" w:rsidRDefault="00B460F8">
      <w:pPr>
        <w:pStyle w:val="Indent1"/>
        <w:rPr>
          <w:color w:val="000000"/>
        </w:rPr>
      </w:pPr>
    </w:p>
    <w:p w14:paraId="250791A9" w14:textId="77777777" w:rsidR="00B460F8" w:rsidRPr="002D5AEE" w:rsidRDefault="00B460F8">
      <w:pPr>
        <w:pStyle w:val="Heading2"/>
        <w:tabs>
          <w:tab w:val="clear" w:pos="0"/>
          <w:tab w:val="num" w:pos="851"/>
        </w:tabs>
        <w:ind w:left="1588"/>
        <w:rPr>
          <w:color w:val="000000"/>
        </w:rPr>
      </w:pPr>
      <w:r w:rsidRPr="002D5AEE">
        <w:rPr>
          <w:color w:val="000000"/>
        </w:rPr>
        <w:t>If you are connected to an Every Day Connect BYO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2B399F96" w14:textId="77777777" w:rsidTr="00C11975">
        <w:trPr>
          <w:cantSplit/>
          <w:trHeight w:val="1248"/>
          <w:tblHeader/>
        </w:trPr>
        <w:tc>
          <w:tcPr>
            <w:tcW w:w="1823" w:type="dxa"/>
          </w:tcPr>
          <w:p w14:paraId="2E6BC2D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Every Day Connect BYO Plans</w:t>
            </w:r>
          </w:p>
        </w:tc>
        <w:tc>
          <w:tcPr>
            <w:tcW w:w="2858" w:type="dxa"/>
            <w:gridSpan w:val="2"/>
          </w:tcPr>
          <w:p w14:paraId="771F29D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3430" w:type="dxa"/>
            <w:gridSpan w:val="2"/>
          </w:tcPr>
          <w:p w14:paraId="0194241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mobile number in Australia - </w:t>
            </w:r>
            <w:proofErr w:type="gramStart"/>
            <w:r w:rsidRPr="002D5AEE">
              <w:rPr>
                <w:rFonts w:ascii="Arial" w:hAnsi="Arial" w:cs="Arial"/>
                <w:b/>
                <w:bCs/>
                <w:color w:val="000000"/>
                <w:sz w:val="18"/>
                <w:lang w:val="en-AU"/>
              </w:rPr>
              <w:t>at all times</w:t>
            </w:r>
            <w:proofErr w:type="gramEnd"/>
            <w:r w:rsidRPr="002D5AEE">
              <w:rPr>
                <w:rFonts w:ascii="Arial" w:hAnsi="Arial" w:cs="Arial"/>
                <w:b/>
                <w:bCs/>
                <w:color w:val="000000"/>
                <w:sz w:val="18"/>
                <w:lang w:val="en-AU"/>
              </w:rPr>
              <w:t xml:space="preserve"> - per 1 minute block or part thereof</w:t>
            </w:r>
          </w:p>
        </w:tc>
      </w:tr>
      <w:tr w:rsidR="005E5885" w:rsidRPr="005E5885" w14:paraId="4E3A5B0A" w14:textId="77777777" w:rsidTr="00C11975">
        <w:trPr>
          <w:cantSplit/>
          <w:trHeight w:val="440"/>
          <w:tblHeader/>
        </w:trPr>
        <w:tc>
          <w:tcPr>
            <w:tcW w:w="1823" w:type="dxa"/>
          </w:tcPr>
          <w:p w14:paraId="5CAC026D"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4DE5F92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0A93744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55E19DD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4B71223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1D7896F3" w14:textId="77777777" w:rsidTr="00C11975">
        <w:trPr>
          <w:cantSplit/>
          <w:trHeight w:val="422"/>
        </w:trPr>
        <w:tc>
          <w:tcPr>
            <w:tcW w:w="1823" w:type="dxa"/>
          </w:tcPr>
          <w:p w14:paraId="2FC37E4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35</w:t>
            </w:r>
          </w:p>
        </w:tc>
        <w:tc>
          <w:tcPr>
            <w:tcW w:w="1465" w:type="dxa"/>
          </w:tcPr>
          <w:p w14:paraId="79D035F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43B4471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7616F8F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6A5A18D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111A077A" w14:textId="77777777" w:rsidTr="00C11975">
        <w:trPr>
          <w:cantSplit/>
          <w:trHeight w:val="440"/>
        </w:trPr>
        <w:tc>
          <w:tcPr>
            <w:tcW w:w="1823" w:type="dxa"/>
          </w:tcPr>
          <w:p w14:paraId="3643B8C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w:t>
            </w:r>
          </w:p>
        </w:tc>
        <w:tc>
          <w:tcPr>
            <w:tcW w:w="1465" w:type="dxa"/>
          </w:tcPr>
          <w:p w14:paraId="5F137ABC"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0958681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1F9E4CD8"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16F6B21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13C7FAAF" w14:textId="77777777" w:rsidTr="00C11975">
        <w:trPr>
          <w:cantSplit/>
          <w:trHeight w:val="422"/>
        </w:trPr>
        <w:tc>
          <w:tcPr>
            <w:tcW w:w="1823" w:type="dxa"/>
          </w:tcPr>
          <w:p w14:paraId="2E9D89D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465" w:type="dxa"/>
          </w:tcPr>
          <w:p w14:paraId="6CBEEC7A"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7382F4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01ED160D"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7F73AD3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7B405A6F" w14:textId="77777777" w:rsidTr="00C11975">
        <w:trPr>
          <w:cantSplit/>
          <w:trHeight w:val="440"/>
        </w:trPr>
        <w:tc>
          <w:tcPr>
            <w:tcW w:w="1823" w:type="dxa"/>
          </w:tcPr>
          <w:p w14:paraId="79E8D9D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465" w:type="dxa"/>
          </w:tcPr>
          <w:p w14:paraId="74FB3918"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64CA3BF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3D6A478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3146914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B460F8" w:rsidRPr="005E5885" w14:paraId="56E804E3" w14:textId="77777777" w:rsidTr="00C11975">
        <w:trPr>
          <w:cantSplit/>
          <w:trHeight w:val="440"/>
        </w:trPr>
        <w:tc>
          <w:tcPr>
            <w:tcW w:w="1823" w:type="dxa"/>
          </w:tcPr>
          <w:p w14:paraId="6EDA480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465" w:type="dxa"/>
          </w:tcPr>
          <w:p w14:paraId="47098650"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5372823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6AF9E83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Cs/>
                <w:color w:val="000000"/>
                <w:sz w:val="18"/>
                <w:lang w:val="en-AU"/>
              </w:rPr>
              <w:t>Unlimited</w:t>
            </w:r>
          </w:p>
        </w:tc>
        <w:tc>
          <w:tcPr>
            <w:tcW w:w="1632" w:type="dxa"/>
          </w:tcPr>
          <w:p w14:paraId="104F8D2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1E1056E0" w14:textId="77777777" w:rsidR="00B460F8" w:rsidRPr="002D5AEE" w:rsidRDefault="00B460F8">
      <w:pPr>
        <w:pStyle w:val="Indent1"/>
        <w:rPr>
          <w:color w:val="000000"/>
        </w:rPr>
      </w:pPr>
      <w:bookmarkStart w:id="428" w:name="_Toc477961237"/>
      <w:bookmarkStart w:id="429" w:name="_Toc10021369"/>
      <w:bookmarkStart w:id="430" w:name="_Toc7606953"/>
      <w:bookmarkStart w:id="431" w:name="_Toc167194197"/>
      <w:r w:rsidRPr="002D5AEE">
        <w:rPr>
          <w:color w:val="000000"/>
        </w:rPr>
        <w:t xml:space="preserve">Video calling charges – Telstra Pre-Paid </w:t>
      </w:r>
      <w:proofErr w:type="gramStart"/>
      <w:r w:rsidRPr="002D5AEE">
        <w:rPr>
          <w:color w:val="000000"/>
        </w:rPr>
        <w:t>services</w:t>
      </w:r>
      <w:bookmarkEnd w:id="428"/>
      <w:bookmarkEnd w:id="429"/>
      <w:bookmarkEnd w:id="430"/>
      <w:bookmarkEnd w:id="431"/>
      <w:proofErr w:type="gramEnd"/>
    </w:p>
    <w:p w14:paraId="73E1A41E"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Pre-Paid service, we charge you the following video call charges.</w:t>
      </w:r>
    </w:p>
    <w:tbl>
      <w:tblPr>
        <w:tblW w:w="0" w:type="auto"/>
        <w:tblInd w:w="737" w:type="dxa"/>
        <w:tblCellMar>
          <w:left w:w="0" w:type="dxa"/>
          <w:right w:w="0" w:type="dxa"/>
        </w:tblCellMar>
        <w:tblLook w:val="04A0" w:firstRow="1" w:lastRow="0" w:firstColumn="1" w:lastColumn="0" w:noHBand="0" w:noVBand="1"/>
      </w:tblPr>
      <w:tblGrid>
        <w:gridCol w:w="1639"/>
        <w:gridCol w:w="1022"/>
        <w:gridCol w:w="825"/>
        <w:gridCol w:w="734"/>
        <w:gridCol w:w="805"/>
        <w:gridCol w:w="754"/>
        <w:gridCol w:w="851"/>
        <w:gridCol w:w="850"/>
        <w:gridCol w:w="709"/>
      </w:tblGrid>
      <w:tr w:rsidR="005E5885" w:rsidRPr="005E5885" w14:paraId="4C37B6A2" w14:textId="77777777" w:rsidTr="00C11975">
        <w:trPr>
          <w:cantSplit/>
          <w:trHeight w:val="565"/>
          <w:tblHeader/>
        </w:trPr>
        <w:tc>
          <w:tcPr>
            <w:tcW w:w="16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261FD73" w14:textId="77777777" w:rsidR="00B460F8" w:rsidRPr="002D5AEE" w:rsidRDefault="00B460F8">
            <w:pPr>
              <w:pStyle w:val="NormalIndent"/>
              <w:keepNext/>
              <w:spacing w:before="120" w:after="120" w:line="276" w:lineRule="auto"/>
              <w:ind w:left="0"/>
              <w:jc w:val="center"/>
              <w:rPr>
                <w:rFonts w:ascii="Arial" w:hAnsi="Arial" w:cs="Arial"/>
                <w:b/>
                <w:bCs/>
                <w:color w:val="000000"/>
                <w:sz w:val="18"/>
                <w:szCs w:val="18"/>
                <w:lang w:val="en-AU"/>
              </w:rPr>
            </w:pPr>
          </w:p>
        </w:tc>
        <w:tc>
          <w:tcPr>
            <w:tcW w:w="184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44E3A4"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Call connection fee for calls to a 3G or Next G handset in Australia or PC</w:t>
            </w:r>
          </w:p>
        </w:tc>
        <w:tc>
          <w:tcPr>
            <w:tcW w:w="15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DDF3A1"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 xml:space="preserve">Standard charge for video calls to 3G or Next G handset in Australia or PC - </w:t>
            </w:r>
            <w:proofErr w:type="gramStart"/>
            <w:r w:rsidRPr="002D5AEE">
              <w:rPr>
                <w:rFonts w:ascii="Arial" w:hAnsi="Arial" w:cs="Arial"/>
                <w:b/>
                <w:bCs/>
                <w:color w:val="000000"/>
                <w:sz w:val="18"/>
                <w:szCs w:val="18"/>
                <w:lang w:val="en-AU"/>
              </w:rPr>
              <w:t>at all times</w:t>
            </w:r>
            <w:proofErr w:type="gramEnd"/>
          </w:p>
        </w:tc>
        <w:tc>
          <w:tcPr>
            <w:tcW w:w="16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D83471"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Call connection fee for video calls to an international mobile number</w:t>
            </w:r>
          </w:p>
        </w:tc>
        <w:tc>
          <w:tcPr>
            <w:tcW w:w="155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609B6F"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Standard charge for video calls to an international mobile number – per 30 seconds (charged per second block or part thereof)</w:t>
            </w:r>
          </w:p>
        </w:tc>
      </w:tr>
      <w:tr w:rsidR="005E5885" w:rsidRPr="005E5885" w14:paraId="47593961" w14:textId="77777777" w:rsidTr="00C11975">
        <w:trPr>
          <w:cantSplit/>
          <w:trHeight w:val="565"/>
          <w:tblHeader/>
        </w:trPr>
        <w:tc>
          <w:tcPr>
            <w:tcW w:w="16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663F5E" w14:textId="77777777" w:rsidR="00B460F8" w:rsidRPr="002D5AEE" w:rsidRDefault="00B460F8">
            <w:pPr>
              <w:pStyle w:val="NormalIndent"/>
              <w:keepNext/>
              <w:spacing w:before="120" w:after="120" w:line="276" w:lineRule="auto"/>
              <w:ind w:left="0"/>
              <w:jc w:val="center"/>
              <w:rPr>
                <w:rFonts w:ascii="Arial" w:hAnsi="Arial" w:cs="Arial"/>
                <w:b/>
                <w:bCs/>
                <w:color w:val="000000"/>
                <w:sz w:val="18"/>
                <w:szCs w:val="18"/>
                <w:lang w:val="en-AU"/>
              </w:rPr>
            </w:pP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9BCCF"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D2BDD"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88EE2"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E4686"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54" w:type="dxa"/>
            <w:tcBorders>
              <w:top w:val="nil"/>
              <w:left w:val="nil"/>
              <w:bottom w:val="single" w:sz="8" w:space="0" w:color="auto"/>
              <w:right w:val="single" w:sz="8" w:space="0" w:color="auto"/>
            </w:tcBorders>
            <w:tcMar>
              <w:top w:w="0" w:type="dxa"/>
              <w:left w:w="108" w:type="dxa"/>
              <w:bottom w:w="0" w:type="dxa"/>
              <w:right w:w="108" w:type="dxa"/>
            </w:tcMar>
            <w:hideMark/>
          </w:tcPr>
          <w:p w14:paraId="3AF45507"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EB8EC"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9053C"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A9DED"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r>
      <w:tr w:rsidR="00B460F8" w:rsidRPr="005E5885" w14:paraId="1ED57E27" w14:textId="77777777" w:rsidTr="00C11975">
        <w:trPr>
          <w:cantSplit/>
        </w:trPr>
        <w:tc>
          <w:tcPr>
            <w:tcW w:w="1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B257D" w14:textId="77777777" w:rsidR="00B460F8" w:rsidRPr="002D5AEE" w:rsidRDefault="00B460F8">
            <w:pPr>
              <w:pStyle w:val="NormalIndent"/>
              <w:spacing w:before="120" w:after="120" w:line="276" w:lineRule="auto"/>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 xml:space="preserve">Telstra Pre-Paid offers </w:t>
            </w:r>
            <w:r w:rsidRPr="002D5AEE">
              <w:rPr>
                <w:rFonts w:ascii="Arial" w:hAnsi="Arial" w:cs="Arial"/>
                <w:color w:val="000000"/>
                <w:sz w:val="18"/>
                <w:szCs w:val="18"/>
                <w:lang w:val="en-AU"/>
              </w:rPr>
              <w:t>(national video calls charged per 60 second block or part thereof)</w:t>
            </w:r>
          </w:p>
        </w:tc>
        <w:tc>
          <w:tcPr>
            <w:tcW w:w="1022" w:type="dxa"/>
            <w:tcBorders>
              <w:top w:val="nil"/>
              <w:left w:val="nil"/>
              <w:bottom w:val="single" w:sz="8" w:space="0" w:color="auto"/>
              <w:right w:val="single" w:sz="8" w:space="0" w:color="auto"/>
            </w:tcBorders>
            <w:tcMar>
              <w:top w:w="0" w:type="dxa"/>
              <w:left w:w="108" w:type="dxa"/>
              <w:bottom w:w="0" w:type="dxa"/>
              <w:right w:w="108" w:type="dxa"/>
            </w:tcMar>
            <w:hideMark/>
          </w:tcPr>
          <w:p w14:paraId="71DA11C9"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 xml:space="preserve">35.45¢ </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14:paraId="55E94301"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39¢</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70BC6849"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$1.00</w:t>
            </w:r>
          </w:p>
        </w:tc>
        <w:tc>
          <w:tcPr>
            <w:tcW w:w="805" w:type="dxa"/>
            <w:tcBorders>
              <w:top w:val="nil"/>
              <w:left w:val="nil"/>
              <w:bottom w:val="single" w:sz="8" w:space="0" w:color="auto"/>
              <w:right w:val="single" w:sz="8" w:space="0" w:color="auto"/>
            </w:tcBorders>
            <w:tcMar>
              <w:top w:w="0" w:type="dxa"/>
              <w:left w:w="108" w:type="dxa"/>
              <w:bottom w:w="0" w:type="dxa"/>
              <w:right w:w="108" w:type="dxa"/>
            </w:tcMar>
            <w:hideMark/>
          </w:tcPr>
          <w:p w14:paraId="06F99A14"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$1.10</w:t>
            </w:r>
          </w:p>
        </w:tc>
        <w:tc>
          <w:tcPr>
            <w:tcW w:w="754" w:type="dxa"/>
            <w:tcBorders>
              <w:top w:val="nil"/>
              <w:left w:val="nil"/>
              <w:bottom w:val="single" w:sz="8" w:space="0" w:color="auto"/>
              <w:right w:val="single" w:sz="8" w:space="0" w:color="auto"/>
            </w:tcBorders>
            <w:tcMar>
              <w:top w:w="0" w:type="dxa"/>
              <w:left w:w="108" w:type="dxa"/>
              <w:bottom w:w="0" w:type="dxa"/>
              <w:right w:w="108" w:type="dxa"/>
            </w:tcMar>
            <w:hideMark/>
          </w:tcPr>
          <w:p w14:paraId="3098B7ED"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DD4BD96"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44¢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57A1011"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68.18¢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6C7174C"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75¢</w:t>
            </w:r>
          </w:p>
        </w:tc>
      </w:tr>
    </w:tbl>
    <w:p w14:paraId="7F5552D7" w14:textId="77777777" w:rsidR="00B460F8" w:rsidRPr="002D5AEE" w:rsidRDefault="00B460F8">
      <w:pPr>
        <w:pStyle w:val="Indent1"/>
        <w:rPr>
          <w:color w:val="000000"/>
        </w:rPr>
      </w:pPr>
    </w:p>
    <w:p w14:paraId="0757F68C" w14:textId="77777777" w:rsidR="00B460F8" w:rsidRPr="002D5AEE" w:rsidRDefault="00B460F8">
      <w:pPr>
        <w:pStyle w:val="Indent1"/>
        <w:rPr>
          <w:color w:val="000000"/>
        </w:rPr>
      </w:pPr>
      <w:bookmarkStart w:id="432" w:name="_Toc477961238"/>
      <w:bookmarkStart w:id="433" w:name="_Toc10021370"/>
      <w:bookmarkStart w:id="434" w:name="_Toc7606954"/>
      <w:bookmarkStart w:id="435" w:name="_Toc167194198"/>
      <w:r w:rsidRPr="002D5AEE">
        <w:rPr>
          <w:color w:val="000000"/>
        </w:rPr>
        <w:t>Incompatible services</w:t>
      </w:r>
      <w:bookmarkEnd w:id="432"/>
      <w:bookmarkEnd w:id="433"/>
      <w:bookmarkEnd w:id="434"/>
      <w:bookmarkEnd w:id="435"/>
    </w:p>
    <w:p w14:paraId="549A16D3" w14:textId="77777777" w:rsidR="00B460F8" w:rsidRPr="002D5AEE" w:rsidRDefault="00B460F8" w:rsidP="2C9B27AD">
      <w:pPr>
        <w:pStyle w:val="Heading2"/>
        <w:tabs>
          <w:tab w:val="num" w:pos="142"/>
        </w:tabs>
        <w:ind w:left="852"/>
        <w:rPr>
          <w:color w:val="000000"/>
        </w:rPr>
      </w:pPr>
      <w:r w:rsidRPr="2C9B27AD">
        <w:rPr>
          <w:color w:val="000000" w:themeColor="text1"/>
        </w:rPr>
        <w:t>You will be unable to send or receive faxes or use a fax mailbox with a 3G or Next G Video Service.  You will be unable to receive Call Select with a 3G Video Service.</w:t>
      </w:r>
    </w:p>
    <w:p w14:paraId="366A7ECF" w14:textId="77777777" w:rsidR="00B460F8" w:rsidRPr="002D5AEE" w:rsidRDefault="00B460F8">
      <w:pPr>
        <w:pStyle w:val="Indent1"/>
        <w:rPr>
          <w:color w:val="000000"/>
        </w:rPr>
      </w:pPr>
      <w:bookmarkStart w:id="436" w:name="_Toc477961239"/>
      <w:bookmarkStart w:id="437" w:name="_Toc10021371"/>
      <w:bookmarkStart w:id="438" w:name="_Toc7606955"/>
      <w:bookmarkStart w:id="439" w:name="_Toc167194199"/>
      <w:r w:rsidRPr="002D5AEE">
        <w:rPr>
          <w:color w:val="000000"/>
        </w:rPr>
        <w:lastRenderedPageBreak/>
        <w:t>International roaming</w:t>
      </w:r>
      <w:bookmarkEnd w:id="436"/>
      <w:bookmarkEnd w:id="437"/>
      <w:bookmarkEnd w:id="438"/>
      <w:bookmarkEnd w:id="439"/>
    </w:p>
    <w:p w14:paraId="2E8FA317" w14:textId="562C0AFE" w:rsidR="00B460F8" w:rsidRPr="002D5AEE" w:rsidRDefault="00B460F8">
      <w:pPr>
        <w:pStyle w:val="Heading2"/>
        <w:tabs>
          <w:tab w:val="clear" w:pos="0"/>
          <w:tab w:val="num" w:pos="142"/>
        </w:tabs>
        <w:ind w:left="852"/>
        <w:rPr>
          <w:color w:val="000000"/>
        </w:rPr>
      </w:pPr>
      <w:r w:rsidRPr="002D5AEE">
        <w:rPr>
          <w:color w:val="000000"/>
        </w:rPr>
        <w:t xml:space="preserve">If you have a post-paid service, you can use your </w:t>
      </w:r>
      <w:r w:rsidR="008B1EF5">
        <w:rPr>
          <w:color w:val="000000"/>
        </w:rPr>
        <w:t xml:space="preserve">compatible device </w:t>
      </w:r>
      <w:r w:rsidRPr="002D5AEE">
        <w:rPr>
          <w:color w:val="000000"/>
        </w:rPr>
        <w:t>to make and receive video calls while roaming overseas if:</w:t>
      </w:r>
    </w:p>
    <w:p w14:paraId="577085AB" w14:textId="553AD085" w:rsidR="00B460F8" w:rsidRPr="002D5AEE" w:rsidRDefault="00B460F8" w:rsidP="2C9B27AD">
      <w:pPr>
        <w:pStyle w:val="Heading2"/>
        <w:numPr>
          <w:ilvl w:val="1"/>
          <w:numId w:val="0"/>
        </w:numPr>
        <w:tabs>
          <w:tab w:val="left" w:pos="709"/>
        </w:tabs>
        <w:ind w:left="1440" w:hanging="720"/>
        <w:rPr>
          <w:color w:val="000000"/>
        </w:rPr>
      </w:pPr>
      <w:r w:rsidRPr="2C9B27AD">
        <w:rPr>
          <w:color w:val="000000" w:themeColor="text1"/>
        </w:rPr>
        <w:t>(a)</w:t>
      </w:r>
      <w:r>
        <w:tab/>
      </w:r>
      <w:r w:rsidRPr="2C9B27AD">
        <w:rPr>
          <w:color w:val="000000" w:themeColor="text1"/>
        </w:rPr>
        <w:t xml:space="preserve">we have established roaming </w:t>
      </w:r>
      <w:r w:rsidR="008B1EF5" w:rsidRPr="2C9B27AD">
        <w:rPr>
          <w:color w:val="000000" w:themeColor="text1"/>
        </w:rPr>
        <w:t xml:space="preserve">that supports video calling </w:t>
      </w:r>
      <w:r w:rsidRPr="2C9B27AD">
        <w:rPr>
          <w:color w:val="000000" w:themeColor="text1"/>
        </w:rPr>
        <w:t xml:space="preserve">with a roaming partner in the country you are trying to make and receive a video </w:t>
      </w:r>
      <w:proofErr w:type="gramStart"/>
      <w:r w:rsidRPr="2C9B27AD">
        <w:rPr>
          <w:color w:val="000000" w:themeColor="text1"/>
        </w:rPr>
        <w:t>call;</w:t>
      </w:r>
      <w:proofErr w:type="gramEnd"/>
    </w:p>
    <w:p w14:paraId="12C4C292" w14:textId="77777777" w:rsidR="00B460F8" w:rsidRPr="002D5AEE" w:rsidRDefault="00B460F8">
      <w:pPr>
        <w:pStyle w:val="Heading2"/>
        <w:numPr>
          <w:ilvl w:val="0"/>
          <w:numId w:val="0"/>
        </w:numPr>
        <w:tabs>
          <w:tab w:val="left" w:pos="709"/>
        </w:tabs>
        <w:ind w:left="1440" w:hanging="720"/>
        <w:rPr>
          <w:color w:val="000000"/>
        </w:rPr>
      </w:pPr>
      <w:r w:rsidRPr="002D5AEE">
        <w:rPr>
          <w:color w:val="000000"/>
        </w:rPr>
        <w:t>(b)</w:t>
      </w:r>
      <w:r w:rsidRPr="002D5AEE">
        <w:rPr>
          <w:color w:val="000000"/>
        </w:rPr>
        <w:tab/>
        <w:t xml:space="preserve">video calling roaming is supported by that roaming </w:t>
      </w:r>
      <w:proofErr w:type="gramStart"/>
      <w:r w:rsidRPr="002D5AEE">
        <w:rPr>
          <w:color w:val="000000"/>
        </w:rPr>
        <w:t>partner;</w:t>
      </w:r>
      <w:proofErr w:type="gramEnd"/>
    </w:p>
    <w:p w14:paraId="21691F87" w14:textId="65967351" w:rsidR="00B460F8" w:rsidRPr="002D5AEE" w:rsidRDefault="00B460F8">
      <w:pPr>
        <w:pStyle w:val="Heading2"/>
        <w:numPr>
          <w:ilvl w:val="0"/>
          <w:numId w:val="0"/>
        </w:numPr>
        <w:tabs>
          <w:tab w:val="left" w:pos="709"/>
        </w:tabs>
        <w:ind w:left="1440" w:hanging="720"/>
        <w:rPr>
          <w:color w:val="000000"/>
        </w:rPr>
      </w:pPr>
      <w:r w:rsidRPr="002D5AEE">
        <w:rPr>
          <w:color w:val="000000"/>
        </w:rPr>
        <w:t>(c)</w:t>
      </w:r>
      <w:r w:rsidRPr="002D5AEE">
        <w:rPr>
          <w:color w:val="000000"/>
        </w:rPr>
        <w:tab/>
        <w:t xml:space="preserve">your </w:t>
      </w:r>
      <w:r w:rsidR="008B1EF5">
        <w:rPr>
          <w:color w:val="000000"/>
        </w:rPr>
        <w:t xml:space="preserve">device </w:t>
      </w:r>
      <w:proofErr w:type="gramStart"/>
      <w:r w:rsidRPr="002D5AEE">
        <w:rPr>
          <w:color w:val="000000"/>
        </w:rPr>
        <w:t>is able to</w:t>
      </w:r>
      <w:proofErr w:type="gramEnd"/>
      <w:r w:rsidRPr="002D5AEE">
        <w:rPr>
          <w:color w:val="000000"/>
        </w:rPr>
        <w:t xml:space="preserve"> connect to the network of our roaming partner in that country; and</w:t>
      </w:r>
    </w:p>
    <w:p w14:paraId="58EB3244" w14:textId="77777777" w:rsidR="00B460F8" w:rsidRPr="002D5AEE" w:rsidRDefault="00B460F8">
      <w:pPr>
        <w:pStyle w:val="Heading2"/>
        <w:numPr>
          <w:ilvl w:val="0"/>
          <w:numId w:val="0"/>
        </w:numPr>
        <w:tabs>
          <w:tab w:val="left" w:pos="709"/>
        </w:tabs>
        <w:ind w:left="1440" w:hanging="720"/>
        <w:rPr>
          <w:color w:val="000000"/>
        </w:rPr>
      </w:pPr>
      <w:r w:rsidRPr="002D5AEE">
        <w:rPr>
          <w:color w:val="000000"/>
        </w:rPr>
        <w:t>(d)</w:t>
      </w:r>
      <w:r w:rsidRPr="002D5AEE">
        <w:rPr>
          <w:color w:val="000000"/>
        </w:rPr>
        <w:tab/>
        <w:t>the handset of the person you are trying to video call supports video calling services.</w:t>
      </w:r>
    </w:p>
    <w:p w14:paraId="51F44BB2" w14:textId="0E18A154" w:rsidR="00B460F8" w:rsidRPr="002D5AEE" w:rsidRDefault="00B460F8">
      <w:pPr>
        <w:pStyle w:val="Heading2"/>
        <w:numPr>
          <w:ilvl w:val="0"/>
          <w:numId w:val="0"/>
        </w:numPr>
        <w:tabs>
          <w:tab w:val="left" w:pos="709"/>
        </w:tabs>
        <w:ind w:left="720"/>
        <w:rPr>
          <w:color w:val="000000"/>
        </w:rPr>
      </w:pPr>
      <w:r w:rsidRPr="002D5AEE">
        <w:rPr>
          <w:color w:val="000000"/>
        </w:rPr>
        <w:t>You should note that 3G international roaming</w:t>
      </w:r>
      <w:r w:rsidR="008B1EF5">
        <w:rPr>
          <w:color w:val="000000"/>
        </w:rPr>
        <w:t xml:space="preserve"> video calling</w:t>
      </w:r>
      <w:r w:rsidRPr="002D5AEE">
        <w:rPr>
          <w:color w:val="000000"/>
        </w:rPr>
        <w:t xml:space="preserve"> is not available in all countries</w:t>
      </w:r>
      <w:r w:rsidR="008B1EF5">
        <w:rPr>
          <w:color w:val="000000"/>
        </w:rPr>
        <w:t>.</w:t>
      </w:r>
      <w:r w:rsidRPr="002D5AEE">
        <w:rPr>
          <w:color w:val="000000"/>
        </w:rPr>
        <w:t xml:space="preserve"> </w:t>
      </w:r>
    </w:p>
    <w:p w14:paraId="7F0F3D39" w14:textId="77777777" w:rsidR="00B460F8" w:rsidRPr="002D5AEE" w:rsidRDefault="00B460F8">
      <w:pPr>
        <w:pStyle w:val="Indent1"/>
        <w:rPr>
          <w:color w:val="000000"/>
        </w:rPr>
      </w:pPr>
      <w:bookmarkStart w:id="440" w:name="_Toc477961240"/>
      <w:bookmarkStart w:id="441" w:name="_Toc10021372"/>
      <w:bookmarkStart w:id="442" w:name="_Toc7606956"/>
      <w:bookmarkStart w:id="443" w:name="_Toc167194200"/>
      <w:r w:rsidRPr="002D5AEE">
        <w:rPr>
          <w:color w:val="000000"/>
        </w:rPr>
        <w:t>Data speeds</w:t>
      </w:r>
      <w:bookmarkEnd w:id="440"/>
      <w:bookmarkEnd w:id="441"/>
      <w:bookmarkEnd w:id="442"/>
      <w:bookmarkEnd w:id="443"/>
    </w:p>
    <w:p w14:paraId="06ACA8F9" w14:textId="77777777" w:rsidR="00B460F8" w:rsidRPr="002D5AEE" w:rsidRDefault="00B460F8" w:rsidP="2C9B27AD">
      <w:pPr>
        <w:pStyle w:val="Heading2"/>
        <w:tabs>
          <w:tab w:val="num" w:pos="142"/>
        </w:tabs>
        <w:ind w:left="852"/>
        <w:rPr>
          <w:color w:val="000000"/>
        </w:rPr>
      </w:pPr>
      <w:r w:rsidRPr="2C9B27AD">
        <w:rPr>
          <w:color w:val="000000" w:themeColor="text1"/>
        </w:rPr>
        <w:t>The speed at which you send data will generally be lower than the speed at which you receive data.</w:t>
      </w:r>
    </w:p>
    <w:p w14:paraId="28DB1646" w14:textId="77777777" w:rsidR="00B460F8" w:rsidRPr="002D5AEE" w:rsidRDefault="00B460F8">
      <w:pPr>
        <w:pStyle w:val="Indent1"/>
        <w:rPr>
          <w:color w:val="000000"/>
        </w:rPr>
      </w:pPr>
      <w:bookmarkStart w:id="444" w:name="_Toc477961241"/>
      <w:bookmarkStart w:id="445" w:name="_Toc10021373"/>
      <w:bookmarkStart w:id="446" w:name="_Toc7606957"/>
      <w:bookmarkStart w:id="447" w:name="_Toc167194201"/>
      <w:r w:rsidRPr="002D5AEE">
        <w:rPr>
          <w:color w:val="000000"/>
        </w:rPr>
        <w:t>Barring</w:t>
      </w:r>
      <w:bookmarkEnd w:id="444"/>
      <w:bookmarkEnd w:id="445"/>
      <w:bookmarkEnd w:id="446"/>
      <w:bookmarkEnd w:id="447"/>
    </w:p>
    <w:p w14:paraId="77F24FA5" w14:textId="77777777" w:rsidR="00B460F8" w:rsidRPr="002D5AEE" w:rsidRDefault="00B460F8" w:rsidP="2C9B27AD">
      <w:pPr>
        <w:pStyle w:val="Heading2"/>
        <w:tabs>
          <w:tab w:val="num" w:pos="142"/>
        </w:tabs>
        <w:ind w:left="852"/>
        <w:rPr>
          <w:color w:val="000000"/>
        </w:rPr>
      </w:pPr>
      <w:r w:rsidRPr="2C9B27AD">
        <w:rPr>
          <w:color w:val="000000" w:themeColor="text1"/>
        </w:rPr>
        <w:t xml:space="preserve">If you have a post-paid service, you can bar your service from accessing our 3G and Next G Video Service.  If you do this and someone tries to video call you, their video call will </w:t>
      </w:r>
      <w:proofErr w:type="gramStart"/>
      <w:r w:rsidRPr="2C9B27AD">
        <w:rPr>
          <w:color w:val="000000" w:themeColor="text1"/>
        </w:rPr>
        <w:t>fail</w:t>
      </w:r>
      <w:proofErr w:type="gramEnd"/>
      <w:r w:rsidRPr="2C9B27AD">
        <w:rPr>
          <w:color w:val="000000" w:themeColor="text1"/>
        </w:rPr>
        <w:t xml:space="preserve"> and they will be asked to make a voice call instead.  Please refer to your Telstra user guide for details or contact us on 125 111.</w:t>
      </w:r>
    </w:p>
    <w:p w14:paraId="25E67371" w14:textId="77777777" w:rsidR="00B460F8" w:rsidRPr="002D5AEE" w:rsidRDefault="00B460F8">
      <w:pPr>
        <w:pStyle w:val="Indent1"/>
        <w:rPr>
          <w:color w:val="000000"/>
        </w:rPr>
      </w:pPr>
      <w:bookmarkStart w:id="448" w:name="_Toc477961242"/>
      <w:bookmarkStart w:id="449" w:name="_Toc10021374"/>
      <w:bookmarkStart w:id="450" w:name="_Toc7606958"/>
      <w:bookmarkStart w:id="451" w:name="_Toc167194202"/>
      <w:r w:rsidRPr="002D5AEE">
        <w:rPr>
          <w:color w:val="000000"/>
        </w:rPr>
        <w:t>Marketing other services to you</w:t>
      </w:r>
      <w:bookmarkEnd w:id="448"/>
      <w:bookmarkEnd w:id="449"/>
      <w:bookmarkEnd w:id="450"/>
      <w:bookmarkEnd w:id="451"/>
    </w:p>
    <w:p w14:paraId="14E76B54" w14:textId="77777777" w:rsidR="00B460F8" w:rsidRPr="002D5AEE" w:rsidRDefault="00B460F8" w:rsidP="2C9B27AD">
      <w:pPr>
        <w:pStyle w:val="Heading2"/>
        <w:tabs>
          <w:tab w:val="num" w:pos="142"/>
        </w:tabs>
        <w:ind w:left="852"/>
        <w:rPr>
          <w:color w:val="000000"/>
        </w:rPr>
      </w:pPr>
      <w:r w:rsidRPr="2C9B27AD">
        <w:rPr>
          <w:color w:val="000000" w:themeColor="text1"/>
        </w:rPr>
        <w:t>We may use your personal information to market other services to you (including by way of SMS or MMS).  If you do not wish to be contacted about other services, please call us on 1800 039 059.</w:t>
      </w:r>
    </w:p>
    <w:p w14:paraId="0D0D2E9D" w14:textId="77777777" w:rsidR="00B460F8" w:rsidRPr="002D5AEE" w:rsidRDefault="00B460F8">
      <w:pPr>
        <w:pStyle w:val="Heading1"/>
        <w:pageBreakBefore w:val="0"/>
        <w:rPr>
          <w:color w:val="000000"/>
        </w:rPr>
      </w:pPr>
      <w:bookmarkStart w:id="452" w:name="_Toc332015740"/>
      <w:bookmarkStart w:id="453" w:name="_Toc341358518"/>
      <w:bookmarkStart w:id="454" w:name="_Toc477961306"/>
      <w:bookmarkStart w:id="455" w:name="_Toc10021438"/>
      <w:bookmarkStart w:id="456" w:name="_Toc7607022"/>
      <w:bookmarkStart w:id="457" w:name="_Toc167194203"/>
      <w:bookmarkStart w:id="458" w:name="_Ref325558398"/>
      <w:bookmarkStart w:id="459" w:name="_Toc327271699"/>
      <w:r w:rsidRPr="002D5AEE">
        <w:rPr>
          <w:color w:val="000000"/>
        </w:rPr>
        <w:t>Telstra Mobile Broadband General Terms</w:t>
      </w:r>
      <w:bookmarkEnd w:id="452"/>
      <w:bookmarkEnd w:id="453"/>
      <w:bookmarkEnd w:id="454"/>
      <w:bookmarkEnd w:id="455"/>
      <w:bookmarkEnd w:id="456"/>
      <w:bookmarkEnd w:id="457"/>
    </w:p>
    <w:p w14:paraId="4DC2003F" w14:textId="77777777" w:rsidR="00B460F8" w:rsidRPr="002D5AEE" w:rsidRDefault="00B460F8" w:rsidP="2C9B27AD">
      <w:pPr>
        <w:pStyle w:val="Indent1"/>
        <w:rPr>
          <w:color w:val="000000"/>
        </w:rPr>
      </w:pPr>
      <w:bookmarkStart w:id="460" w:name="_Toc167194204"/>
      <w:bookmarkStart w:id="461" w:name="_Toc332015742"/>
      <w:bookmarkStart w:id="462" w:name="_Toc341358520"/>
      <w:bookmarkStart w:id="463" w:name="_Toc477961308"/>
      <w:bookmarkStart w:id="464" w:name="_Toc10021440"/>
      <w:bookmarkStart w:id="465" w:name="_Toc7607024"/>
      <w:r w:rsidRPr="2C9B27AD">
        <w:rPr>
          <w:color w:val="000000" w:themeColor="text1"/>
        </w:rPr>
        <w:t>Not available for new sales on and from 25 June 2019</w:t>
      </w:r>
      <w:bookmarkEnd w:id="460"/>
    </w:p>
    <w:p w14:paraId="2690481B" w14:textId="77777777" w:rsidR="00B460F8" w:rsidRPr="002D5AEE" w:rsidRDefault="00B460F8">
      <w:pPr>
        <w:pStyle w:val="Indent1"/>
        <w:rPr>
          <w:color w:val="000000"/>
        </w:rPr>
      </w:pPr>
      <w:bookmarkStart w:id="466" w:name="_Toc167194205"/>
      <w:r w:rsidRPr="002D5AEE">
        <w:rPr>
          <w:color w:val="000000"/>
        </w:rPr>
        <w:t>What is Telstra Mobile Broadband?</w:t>
      </w:r>
      <w:bookmarkEnd w:id="461"/>
      <w:bookmarkEnd w:id="462"/>
      <w:bookmarkEnd w:id="463"/>
      <w:bookmarkEnd w:id="464"/>
      <w:bookmarkEnd w:id="465"/>
      <w:bookmarkEnd w:id="466"/>
    </w:p>
    <w:p w14:paraId="082AF7C6" w14:textId="77777777" w:rsidR="00B460F8" w:rsidRPr="002D5AEE" w:rsidRDefault="00B460F8" w:rsidP="2C9B27AD">
      <w:pPr>
        <w:pStyle w:val="Heading2"/>
        <w:rPr>
          <w:color w:val="000000"/>
        </w:rPr>
      </w:pPr>
      <w:r w:rsidRPr="2C9B27AD">
        <w:rPr>
          <w:color w:val="000000" w:themeColor="text1"/>
        </w:rPr>
        <w:t>The Telstra Mobile Broadband service allows you to use a Telstra mobile broadband device approved by us in connection with the Telstra Mobile Broadband service (“</w:t>
      </w:r>
      <w:r w:rsidRPr="2C9B27AD">
        <w:rPr>
          <w:b/>
          <w:color w:val="000000" w:themeColor="text1"/>
        </w:rPr>
        <w:t>Capable Device</w:t>
      </w:r>
      <w:r w:rsidRPr="2C9B27AD">
        <w:rPr>
          <w:color w:val="000000" w:themeColor="text1"/>
        </w:rPr>
        <w:t xml:space="preserve">”) to access data over Telstra’s Next G® network. A Capable Device </w:t>
      </w:r>
      <w:r w:rsidRPr="2C9B27AD">
        <w:rPr>
          <w:color w:val="000000" w:themeColor="text1"/>
        </w:rPr>
        <w:lastRenderedPageBreak/>
        <w:t xml:space="preserve">includes a Telstra certified USB, a 3G or 4G enabled tablet or laptop, Telstra Mobile </w:t>
      </w:r>
      <w:proofErr w:type="gramStart"/>
      <w:r w:rsidRPr="2C9B27AD">
        <w:rPr>
          <w:color w:val="000000" w:themeColor="text1"/>
        </w:rPr>
        <w:t>Wi-Fi</w:t>
      </w:r>
      <w:proofErr w:type="gramEnd"/>
      <w:r w:rsidRPr="2C9B27AD">
        <w:rPr>
          <w:color w:val="000000" w:themeColor="text1"/>
        </w:rPr>
        <w:t xml:space="preserve"> or gateway device.</w:t>
      </w:r>
    </w:p>
    <w:p w14:paraId="737010BD" w14:textId="77777777" w:rsidR="00B460F8" w:rsidRPr="002D5AEE" w:rsidRDefault="00B460F8">
      <w:pPr>
        <w:pStyle w:val="Heading2"/>
        <w:rPr>
          <w:color w:val="000000"/>
        </w:rPr>
      </w:pPr>
      <w:r w:rsidRPr="002D5AEE">
        <w:rPr>
          <w:color w:val="000000"/>
        </w:rPr>
        <w:t xml:space="preserve">This clause applies to you if you access the Telstra Mobile Broadband service under these terms. </w:t>
      </w:r>
    </w:p>
    <w:p w14:paraId="2D3F0A23" w14:textId="77777777" w:rsidR="00B460F8" w:rsidRPr="002D5AEE" w:rsidRDefault="00B460F8" w:rsidP="2C9B27AD">
      <w:pPr>
        <w:pStyle w:val="Heading2"/>
        <w:rPr>
          <w:color w:val="000000"/>
        </w:rPr>
      </w:pPr>
      <w:r w:rsidRPr="2C9B27AD">
        <w:rPr>
          <w:color w:val="000000" w:themeColor="text1"/>
        </w:rPr>
        <w:t>You must have an ABN, ACN or ARBN to be eligible to acquire a Telstra Mobile Broadband service.</w:t>
      </w:r>
    </w:p>
    <w:p w14:paraId="6674B4B5" w14:textId="77777777" w:rsidR="00B460F8" w:rsidRPr="002D5AEE" w:rsidRDefault="00B460F8" w:rsidP="2C9B27AD">
      <w:pPr>
        <w:pStyle w:val="Heading2"/>
        <w:rPr>
          <w:color w:val="000000"/>
        </w:rPr>
      </w:pPr>
      <w:r w:rsidRPr="2C9B27AD">
        <w:rPr>
          <w:color w:val="000000" w:themeColor="text1"/>
        </w:rPr>
        <w:t xml:space="preserve">You are not eligible to acquire a Telstra Mobile Broadband service under this section if you have a </w:t>
      </w:r>
      <w:proofErr w:type="gramStart"/>
      <w:r w:rsidRPr="2C9B27AD">
        <w:rPr>
          <w:color w:val="000000" w:themeColor="text1"/>
        </w:rPr>
        <w:t>13 digit</w:t>
      </w:r>
      <w:proofErr w:type="gramEnd"/>
      <w:r w:rsidRPr="2C9B27AD">
        <w:rPr>
          <w:color w:val="000000" w:themeColor="text1"/>
        </w:rPr>
        <w:t xml:space="preserve"> account number.</w:t>
      </w:r>
    </w:p>
    <w:p w14:paraId="26457559" w14:textId="77777777" w:rsidR="00B460F8" w:rsidRPr="002D5AEE" w:rsidRDefault="00B460F8" w:rsidP="2C9B27AD">
      <w:pPr>
        <w:pStyle w:val="Heading2"/>
        <w:rPr>
          <w:color w:val="000000"/>
        </w:rPr>
      </w:pPr>
      <w:r w:rsidRPr="2C9B27AD">
        <w:rPr>
          <w:color w:val="000000" w:themeColor="text1"/>
        </w:rPr>
        <w:t>If you do not meet our credit requirements, we may not supply you with a Telstra Mobile Broadband service.  We will tell you if this happens.</w:t>
      </w:r>
    </w:p>
    <w:p w14:paraId="51B398E5" w14:textId="77777777" w:rsidR="00B460F8" w:rsidRPr="002D5AEE" w:rsidRDefault="00B460F8">
      <w:pPr>
        <w:pStyle w:val="Heading2"/>
        <w:rPr>
          <w:color w:val="000000"/>
        </w:rPr>
      </w:pPr>
      <w:r w:rsidRPr="002D5AEE">
        <w:rPr>
          <w:color w:val="000000"/>
        </w:rPr>
        <w:t>If the other clauses in the Telstra Mobile Section of Our Customer Terms are inconsistent with something in this Telstra Mobile Broadband section of Our Customer Terms, then this Telstra Mobile Broadband section applies instead of the other clauses of the Telstra Mobile Section, to the extent of the inconsistency.</w:t>
      </w:r>
    </w:p>
    <w:p w14:paraId="71FD608E" w14:textId="77777777" w:rsidR="00B460F8" w:rsidRPr="002D5AEE" w:rsidRDefault="00B460F8">
      <w:pPr>
        <w:pStyle w:val="Indent1"/>
        <w:rPr>
          <w:color w:val="000000"/>
        </w:rPr>
      </w:pPr>
      <w:bookmarkStart w:id="467" w:name="_Toc332015743"/>
      <w:bookmarkStart w:id="468" w:name="_Toc341358521"/>
      <w:bookmarkStart w:id="469" w:name="_Toc477961309"/>
      <w:bookmarkStart w:id="470" w:name="_Toc10021441"/>
      <w:bookmarkStart w:id="471" w:name="_Toc7607025"/>
      <w:bookmarkStart w:id="472" w:name="_Toc167194206"/>
      <w:r w:rsidRPr="002D5AEE">
        <w:rPr>
          <w:color w:val="000000"/>
        </w:rPr>
        <w:t>Coverage and handover between networks</w:t>
      </w:r>
      <w:bookmarkEnd w:id="467"/>
      <w:bookmarkEnd w:id="468"/>
      <w:bookmarkEnd w:id="469"/>
      <w:bookmarkEnd w:id="470"/>
      <w:bookmarkEnd w:id="471"/>
      <w:bookmarkEnd w:id="472"/>
    </w:p>
    <w:p w14:paraId="206E1FD9" w14:textId="77777777" w:rsidR="00B460F8" w:rsidRPr="002D5AEE" w:rsidRDefault="00B460F8">
      <w:pPr>
        <w:pStyle w:val="Heading2"/>
        <w:rPr>
          <w:color w:val="000000"/>
        </w:rPr>
      </w:pPr>
      <w:r w:rsidRPr="002D5AEE">
        <w:rPr>
          <w:color w:val="000000"/>
        </w:rPr>
        <w:t xml:space="preserve">For the latest coverage information call Customer Service on 125 111 (call charges apply) or visit </w:t>
      </w:r>
      <w:hyperlink r:id="rId134" w:history="1">
        <w:r w:rsidRPr="002D5AEE">
          <w:rPr>
            <w:rStyle w:val="Hyperlink"/>
            <w:color w:val="000000"/>
          </w:rPr>
          <w:t>www.telstra.com/mobilebbcoverage</w:t>
        </w:r>
      </w:hyperlink>
      <w:r w:rsidRPr="002D5AEE">
        <w:rPr>
          <w:color w:val="000000"/>
        </w:rPr>
        <w:t xml:space="preserve">. </w:t>
      </w:r>
    </w:p>
    <w:p w14:paraId="3BC88FD7" w14:textId="77777777" w:rsidR="00B460F8" w:rsidRPr="002D5AEE" w:rsidRDefault="00B460F8" w:rsidP="2C9B27AD">
      <w:pPr>
        <w:pStyle w:val="Heading2"/>
        <w:rPr>
          <w:color w:val="000000"/>
        </w:rPr>
      </w:pPr>
      <w:r w:rsidRPr="2C9B27AD">
        <w:rPr>
          <w:color w:val="000000" w:themeColor="text1"/>
        </w:rPr>
        <w:t xml:space="preserve">Although we will use reasonable care and skill in providing the Telstra Mobile Broadband service, because the Next G network (which includes 3G, 4G and GPRS network technology) is a radio network you may experience </w:t>
      </w:r>
      <w:proofErr w:type="gramStart"/>
      <w:r w:rsidRPr="2C9B27AD">
        <w:rPr>
          <w:color w:val="000000" w:themeColor="text1"/>
        </w:rPr>
        <w:t>drop-outs</w:t>
      </w:r>
      <w:proofErr w:type="gramEnd"/>
      <w:r w:rsidRPr="2C9B27AD">
        <w:rPr>
          <w:color w:val="000000" w:themeColor="text1"/>
        </w:rPr>
        <w:t xml:space="preserve"> from time to time.  If your Capable Device is a Telstra certified USB, you may be able to use your Telstra certified USB’s Connection Manager function to ascertain which network technology your device is connected to.  For other Capable Devices, the display screen on the Capable Device will indicate which network technology your device is connected to. </w:t>
      </w:r>
    </w:p>
    <w:p w14:paraId="1842F3F0" w14:textId="77777777" w:rsidR="00B460F8" w:rsidRPr="002D5AEE" w:rsidRDefault="00B460F8" w:rsidP="2C9B27AD">
      <w:pPr>
        <w:pStyle w:val="Heading2"/>
        <w:widowControl w:val="0"/>
        <w:rPr>
          <w:color w:val="000000"/>
        </w:rPr>
      </w:pPr>
      <w:r w:rsidRPr="2C9B27AD">
        <w:rPr>
          <w:color w:val="000000" w:themeColor="text1"/>
        </w:rPr>
        <w:t xml:space="preserve">A </w:t>
      </w:r>
      <w:proofErr w:type="gramStart"/>
      <w:r w:rsidRPr="2C9B27AD">
        <w:rPr>
          <w:color w:val="000000" w:themeColor="text1"/>
        </w:rPr>
        <w:t>Capable  Device</w:t>
      </w:r>
      <w:proofErr w:type="gramEnd"/>
      <w:r w:rsidRPr="2C9B27AD">
        <w:rPr>
          <w:color w:val="000000" w:themeColor="text1"/>
        </w:rPr>
        <w:t xml:space="preserve"> will automatically switch between 4G (if it is 4G compatible) and 3G or GPRS network technologies and maintain your connection during data transfers where a minimum of 3G coverage is available and suitable radio conditions exist.     </w:t>
      </w:r>
    </w:p>
    <w:p w14:paraId="5B9506F1" w14:textId="77777777" w:rsidR="00B460F8" w:rsidRPr="002D5AEE" w:rsidRDefault="00B460F8">
      <w:pPr>
        <w:pStyle w:val="Indent1"/>
        <w:rPr>
          <w:color w:val="000000"/>
        </w:rPr>
      </w:pPr>
      <w:bookmarkStart w:id="473" w:name="_Toc332015744"/>
      <w:bookmarkStart w:id="474" w:name="_Toc341358522"/>
      <w:bookmarkStart w:id="475" w:name="_Toc477961310"/>
      <w:bookmarkStart w:id="476" w:name="_Toc10021442"/>
      <w:bookmarkStart w:id="477" w:name="_Toc7607026"/>
      <w:bookmarkStart w:id="478" w:name="_Toc167194207"/>
      <w:r w:rsidRPr="002D5AEE">
        <w:rPr>
          <w:color w:val="000000"/>
        </w:rPr>
        <w:t>Usage of Next G network and devices</w:t>
      </w:r>
      <w:bookmarkEnd w:id="473"/>
      <w:bookmarkEnd w:id="474"/>
      <w:bookmarkEnd w:id="475"/>
      <w:bookmarkEnd w:id="476"/>
      <w:bookmarkEnd w:id="477"/>
      <w:bookmarkEnd w:id="478"/>
    </w:p>
    <w:p w14:paraId="7F3833B3" w14:textId="77777777" w:rsidR="00B460F8" w:rsidRPr="002D5AEE" w:rsidRDefault="00B460F8" w:rsidP="2C9B27AD">
      <w:pPr>
        <w:pStyle w:val="Heading2"/>
        <w:rPr>
          <w:color w:val="000000"/>
        </w:rPr>
      </w:pPr>
      <w:r w:rsidRPr="2C9B27AD">
        <w:rPr>
          <w:color w:val="000000" w:themeColor="text1"/>
        </w:rPr>
        <w:t xml:space="preserve">A Capable Device will access data over the Telstra Next G network (in the case of a Telstra Mobile Broadband 4G device, your device will be able to access Telstra 4G network </w:t>
      </w:r>
      <w:proofErr w:type="gramStart"/>
      <w:r w:rsidRPr="2C9B27AD">
        <w:rPr>
          <w:color w:val="000000" w:themeColor="text1"/>
        </w:rPr>
        <w:t>technology ,</w:t>
      </w:r>
      <w:proofErr w:type="gramEnd"/>
      <w:r w:rsidRPr="2C9B27AD">
        <w:rPr>
          <w:color w:val="000000" w:themeColor="text1"/>
        </w:rPr>
        <w:t xml:space="preserve"> when in 4G coverage areas).   A Capable Device is required to access the Next G network with a minimum specification of 3G 850 MHz or 4G 700MHz, 1800 MHz or 2600MHz band. </w:t>
      </w:r>
    </w:p>
    <w:p w14:paraId="2A24464D" w14:textId="77777777" w:rsidR="00B460F8" w:rsidRPr="002D5AEE" w:rsidRDefault="00B460F8" w:rsidP="2C9B27AD">
      <w:pPr>
        <w:pStyle w:val="Heading2"/>
        <w:rPr>
          <w:color w:val="000000"/>
        </w:rPr>
      </w:pPr>
      <w:r w:rsidRPr="2C9B27AD">
        <w:rPr>
          <w:color w:val="000000" w:themeColor="text1"/>
        </w:rPr>
        <w:t xml:space="preserve">For optimum performance on our Next G network, you must use a Capable Device (and use it in accordance with any user guides issued by the manufacturer of that device).  You may buy a Capable Device directly from us.  The Capable Device is designed to work in a </w:t>
      </w:r>
      <w:r w:rsidRPr="2C9B27AD">
        <w:rPr>
          <w:color w:val="000000" w:themeColor="text1"/>
        </w:rPr>
        <w:lastRenderedPageBreak/>
        <w:t>laptop PC (such as a USB modem), to connect another Wi-Fi device (such as Telstra Mobile Wi-Fi) or without a laptop PC (such as a 3G enabled tablet).  We are unable to provide support for Capable Devices used in other customer equipment. You may not remove the SIM from a Capable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Capable Device to resume data access.</w:t>
      </w:r>
    </w:p>
    <w:p w14:paraId="4CA9BD95" w14:textId="77777777" w:rsidR="00B460F8" w:rsidRPr="002D5AEE" w:rsidRDefault="00B460F8" w:rsidP="2C9B27AD">
      <w:pPr>
        <w:pStyle w:val="Heading2"/>
        <w:rPr>
          <w:color w:val="000000"/>
        </w:rPr>
      </w:pPr>
      <w:r w:rsidRPr="2C9B27AD">
        <w:rPr>
          <w:color w:val="000000" w:themeColor="text1"/>
        </w:rPr>
        <w:t xml:space="preserve">You must use your Capable Device, your Telstra </w:t>
      </w:r>
      <w:proofErr w:type="gramStart"/>
      <w:r w:rsidRPr="2C9B27AD">
        <w:rPr>
          <w:color w:val="000000" w:themeColor="text1"/>
        </w:rPr>
        <w:t>services</w:t>
      </w:r>
      <w:proofErr w:type="gramEnd"/>
      <w:r w:rsidRPr="2C9B27AD">
        <w:rPr>
          <w:color w:val="000000" w:themeColor="text1"/>
        </w:rPr>
        <w:t xml:space="preserve"> and Telstra’s networks in accordance with any minimum hardware and software requirements (details of which are available at </w:t>
      </w:r>
      <w:hyperlink r:id="rId135">
        <w:r w:rsidRPr="2C9B27AD">
          <w:rPr>
            <w:rStyle w:val="Hyperlink"/>
            <w:color w:val="000000" w:themeColor="text1"/>
          </w:rPr>
          <w:t>www.telstra.com</w:t>
        </w:r>
      </w:hyperlink>
      <w:r w:rsidRPr="2C9B27AD">
        <w:rPr>
          <w:color w:val="000000" w:themeColor="text1"/>
        </w:rPr>
        <w:t>).  We may terminate your access to our networks if you use any of them to adversely impact the operation and/or other customers’ enjoyment of our networks or if you breach a material term of these terms, in accordance with the General Terms of Our Customer Terms.  We will tell you before this happens.</w:t>
      </w:r>
    </w:p>
    <w:p w14:paraId="26DACD27" w14:textId="77777777" w:rsidR="00B460F8" w:rsidRPr="002D5AEE" w:rsidRDefault="00B460F8" w:rsidP="2C9B27AD">
      <w:pPr>
        <w:pStyle w:val="Heading2"/>
        <w:rPr>
          <w:color w:val="000000"/>
        </w:rPr>
      </w:pPr>
      <w:r w:rsidRPr="2C9B27AD">
        <w:rPr>
          <w:color w:val="000000" w:themeColor="text1"/>
        </w:rPr>
        <w:t xml:space="preserve">If you buy a Capable Device from us, your Capable Device is programmed to operate only on the Telstra Next G network.  If you wish to use your Capable Device with a </w:t>
      </w:r>
      <w:proofErr w:type="spellStart"/>
      <w:proofErr w:type="gramStart"/>
      <w:r w:rsidRPr="2C9B27AD">
        <w:rPr>
          <w:color w:val="000000" w:themeColor="text1"/>
        </w:rPr>
        <w:t>non Telstra</w:t>
      </w:r>
      <w:proofErr w:type="spellEnd"/>
      <w:r w:rsidRPr="2C9B27AD">
        <w:rPr>
          <w:color w:val="000000" w:themeColor="text1"/>
        </w:rPr>
        <w:t xml:space="preserve"> SIM</w:t>
      </w:r>
      <w:proofErr w:type="gramEnd"/>
      <w:r w:rsidRPr="2C9B27AD">
        <w:rPr>
          <w:color w:val="000000" w:themeColor="text1"/>
        </w:rPr>
        <w:t xml:space="preserve"> card we may charge a network unlocking fee of $27.50 to unlock your Capable Device. </w:t>
      </w:r>
    </w:p>
    <w:p w14:paraId="32FD2AB5" w14:textId="77777777" w:rsidR="00B460F8" w:rsidRPr="002D5AEE" w:rsidRDefault="00B460F8" w:rsidP="2C9B27AD">
      <w:pPr>
        <w:pStyle w:val="Heading2"/>
        <w:rPr>
          <w:color w:val="000000"/>
        </w:rPr>
      </w:pPr>
      <w:r w:rsidRPr="2C9B27AD">
        <w:rPr>
          <w:color w:val="000000" w:themeColor="text1"/>
        </w:rPr>
        <w:t xml:space="preserve">You must not use your Telstra Mobile Broadband service to connect to the Internet via another internet service provider and unless we advise you otherwise, you must not use your Telstra Mobile Broadband service in connection with any machine-to-machine applications or to establish any </w:t>
      </w:r>
      <w:proofErr w:type="gramStart"/>
      <w:r w:rsidRPr="2C9B27AD">
        <w:rPr>
          <w:color w:val="000000" w:themeColor="text1"/>
        </w:rPr>
        <w:t>point to point</w:t>
      </w:r>
      <w:proofErr w:type="gramEnd"/>
      <w:r w:rsidRPr="2C9B27AD">
        <w:rPr>
          <w:color w:val="000000" w:themeColor="text1"/>
        </w:rPr>
        <w:t xml:space="preserve"> data connections with another modem.</w:t>
      </w:r>
    </w:p>
    <w:p w14:paraId="355C3DEB" w14:textId="77777777" w:rsidR="00B460F8" w:rsidRPr="002D5AEE" w:rsidRDefault="00B460F8" w:rsidP="2C9B27AD">
      <w:pPr>
        <w:pStyle w:val="Heading2"/>
        <w:numPr>
          <w:ilvl w:val="1"/>
          <w:numId w:val="0"/>
        </w:numPr>
        <w:ind w:left="720"/>
        <w:rPr>
          <w:rFonts w:ascii="Arial" w:hAnsi="Arial" w:cs="Arial"/>
          <w:color w:val="000000"/>
          <w:sz w:val="18"/>
          <w:szCs w:val="18"/>
        </w:rPr>
      </w:pPr>
      <w:r w:rsidRPr="2C9B27AD">
        <w:rPr>
          <w:rFonts w:ascii="Arial" w:hAnsi="Arial" w:cs="Arial"/>
          <w:color w:val="000000" w:themeColor="text1"/>
          <w:sz w:val="18"/>
          <w:szCs w:val="18"/>
        </w:rPr>
        <w:t xml:space="preserve">Note: A machine-to-machine application refers to any automated telemetry, telematics or </w:t>
      </w:r>
      <w:proofErr w:type="spellStart"/>
      <w:r w:rsidRPr="2C9B27AD">
        <w:rPr>
          <w:rFonts w:ascii="Arial" w:hAnsi="Arial" w:cs="Arial"/>
          <w:color w:val="000000" w:themeColor="text1"/>
          <w:sz w:val="18"/>
          <w:szCs w:val="18"/>
        </w:rPr>
        <w:t>telemetrics</w:t>
      </w:r>
      <w:proofErr w:type="spellEnd"/>
      <w:r w:rsidRPr="2C9B27AD">
        <w:rPr>
          <w:rFonts w:ascii="Arial" w:hAnsi="Arial" w:cs="Arial"/>
          <w:color w:val="000000" w:themeColor="text1"/>
          <w:sz w:val="18"/>
          <w:szCs w:val="18"/>
        </w:rPr>
        <w:t xml:space="preserve"> application or service which links two or more systems or devices with a mobile data connection.</w:t>
      </w:r>
    </w:p>
    <w:p w14:paraId="2EC023E2" w14:textId="77777777" w:rsidR="00B460F8" w:rsidRPr="002D5AEE" w:rsidRDefault="00B460F8" w:rsidP="2C9B27AD">
      <w:pPr>
        <w:pStyle w:val="Heading2"/>
        <w:widowControl w:val="0"/>
        <w:tabs>
          <w:tab w:val="num" w:pos="737"/>
        </w:tabs>
        <w:rPr>
          <w:color w:val="000000"/>
        </w:rPr>
      </w:pPr>
      <w:r w:rsidRPr="2C9B27AD">
        <w:rPr>
          <w:color w:val="000000" w:themeColor="text1"/>
        </w:rPr>
        <w:t xml:space="preserve">Telstra Mobile Broadband 4G devices (excluding the Telstra Mobile Wi-Fi 4G device) are not compatible with sending or receiving SMS messages, unless we advise you otherwise.   The Telstra Mobile Wi-Fi 4G device can receive SMS only.  </w:t>
      </w:r>
    </w:p>
    <w:p w14:paraId="1C2D61D5" w14:textId="77777777" w:rsidR="00B460F8" w:rsidRPr="002D5AEE" w:rsidRDefault="00B460F8" w:rsidP="2C9B27AD">
      <w:pPr>
        <w:pStyle w:val="Heading2"/>
        <w:widowControl w:val="0"/>
        <w:tabs>
          <w:tab w:val="num" w:pos="737"/>
        </w:tabs>
        <w:rPr>
          <w:color w:val="000000"/>
        </w:rPr>
      </w:pPr>
      <w:r w:rsidRPr="2C9B27AD">
        <w:rPr>
          <w:color w:val="000000" w:themeColor="text1"/>
        </w:rPr>
        <w:t xml:space="preserve">You will not be able to use our 2G networks or 2G networks overseas with a Telstra Mobile Broadband 4G </w:t>
      </w:r>
      <w:proofErr w:type="gramStart"/>
      <w:r w:rsidRPr="2C9B27AD">
        <w:rPr>
          <w:color w:val="000000" w:themeColor="text1"/>
        </w:rPr>
        <w:t>device, unless</w:t>
      </w:r>
      <w:proofErr w:type="gramEnd"/>
      <w:r w:rsidRPr="2C9B27AD">
        <w:rPr>
          <w:color w:val="000000" w:themeColor="text1"/>
        </w:rPr>
        <w:t xml:space="preserve"> we advise you otherwise. </w:t>
      </w:r>
    </w:p>
    <w:p w14:paraId="140EDBDC" w14:textId="77777777" w:rsidR="00B460F8" w:rsidRPr="002D5AEE" w:rsidRDefault="00B460F8" w:rsidP="2C9B27AD">
      <w:pPr>
        <w:pStyle w:val="Heading2"/>
        <w:widowControl w:val="0"/>
        <w:tabs>
          <w:tab w:val="num" w:pos="737"/>
        </w:tabs>
        <w:rPr>
          <w:color w:val="000000"/>
        </w:rPr>
      </w:pPr>
      <w:r w:rsidRPr="2C9B27AD">
        <w:rPr>
          <w:color w:val="000000" w:themeColor="text1"/>
        </w:rPr>
        <w:t>When you connect a Telstra Mobile Broadband 4G device, a network data session will immediately commence. When you disconnect a Telstra Mobile Broadband 4G device, the network data session may continue to download a small amount of data (“</w:t>
      </w:r>
      <w:r w:rsidRPr="2C9B27AD">
        <w:rPr>
          <w:b/>
          <w:color w:val="000000" w:themeColor="text1"/>
        </w:rPr>
        <w:t>Spurious Traffic”</w:t>
      </w:r>
      <w:r w:rsidRPr="2C9B27AD">
        <w:rPr>
          <w:color w:val="000000" w:themeColor="text1"/>
        </w:rPr>
        <w:t xml:space="preserve">) and charges may apply. To ensure you are not charged for Spurious Traffic, you must physically remove the Telstra Mobile Broadband 4G device from your equipment after use. </w:t>
      </w:r>
    </w:p>
    <w:p w14:paraId="1915323C" w14:textId="77777777" w:rsidR="00B460F8" w:rsidRPr="002D5AEE" w:rsidRDefault="00B460F8">
      <w:pPr>
        <w:pStyle w:val="Indent1"/>
        <w:rPr>
          <w:color w:val="000000"/>
        </w:rPr>
      </w:pPr>
      <w:bookmarkStart w:id="479" w:name="_Toc332015745"/>
      <w:bookmarkStart w:id="480" w:name="_Toc341358523"/>
      <w:bookmarkStart w:id="481" w:name="_Toc477961311"/>
      <w:bookmarkStart w:id="482" w:name="_Toc10021443"/>
      <w:bookmarkStart w:id="483" w:name="_Toc7607027"/>
      <w:bookmarkStart w:id="484" w:name="_Toc167194208"/>
      <w:r w:rsidRPr="002D5AEE">
        <w:rPr>
          <w:color w:val="000000"/>
        </w:rPr>
        <w:t>Eligible Data Usage</w:t>
      </w:r>
      <w:bookmarkEnd w:id="479"/>
      <w:bookmarkEnd w:id="480"/>
      <w:bookmarkEnd w:id="481"/>
      <w:bookmarkEnd w:id="482"/>
      <w:bookmarkEnd w:id="483"/>
      <w:bookmarkEnd w:id="484"/>
    </w:p>
    <w:p w14:paraId="5D34DAD2" w14:textId="77777777" w:rsidR="00B460F8" w:rsidRPr="002D5AEE" w:rsidRDefault="00B460F8">
      <w:pPr>
        <w:pStyle w:val="Heading2"/>
        <w:rPr>
          <w:color w:val="000000"/>
        </w:rPr>
      </w:pPr>
      <w:r w:rsidRPr="002D5AEE">
        <w:rPr>
          <w:color w:val="000000"/>
        </w:rPr>
        <w:t xml:space="preserve">Eligible data usage does not include, and the monthly included hours/kilobytes cannot be used for any of the below services: </w:t>
      </w:r>
    </w:p>
    <w:p w14:paraId="4FBB9EE0" w14:textId="77777777" w:rsidR="00B460F8" w:rsidRPr="002D5AEE" w:rsidRDefault="00B460F8" w:rsidP="2C9B27AD">
      <w:pPr>
        <w:pStyle w:val="Heading3"/>
        <w:tabs>
          <w:tab w:val="num" w:pos="114"/>
        </w:tabs>
        <w:ind w:left="1588"/>
        <w:rPr>
          <w:color w:val="000000"/>
        </w:rPr>
      </w:pPr>
      <w:r w:rsidRPr="2C9B27AD">
        <w:rPr>
          <w:color w:val="000000" w:themeColor="text1"/>
        </w:rPr>
        <w:lastRenderedPageBreak/>
        <w:t xml:space="preserve">traditional voice and messaging services which use circuit switched technology including Voice calls and </w:t>
      </w:r>
      <w:proofErr w:type="spellStart"/>
      <w:r w:rsidRPr="2C9B27AD">
        <w:rPr>
          <w:color w:val="000000" w:themeColor="text1"/>
        </w:rPr>
        <w:t>MessageBank</w:t>
      </w:r>
      <w:proofErr w:type="spellEnd"/>
      <w:r w:rsidRPr="2C9B27AD">
        <w:rPr>
          <w:color w:val="000000" w:themeColor="text1"/>
        </w:rPr>
        <w:t xml:space="preserve">, Video and Video </w:t>
      </w:r>
      <w:proofErr w:type="spellStart"/>
      <w:r w:rsidRPr="2C9B27AD">
        <w:rPr>
          <w:color w:val="000000" w:themeColor="text1"/>
        </w:rPr>
        <w:t>MessageBank</w:t>
      </w:r>
      <w:proofErr w:type="spellEnd"/>
      <w:r w:rsidRPr="2C9B27AD">
        <w:rPr>
          <w:color w:val="000000" w:themeColor="text1"/>
        </w:rPr>
        <w:t>, BlackBerry, SMS (including Premium SMS) and MMS; or</w:t>
      </w:r>
    </w:p>
    <w:p w14:paraId="6BCAE97D" w14:textId="77777777" w:rsidR="00B460F8" w:rsidRPr="002D5AEE" w:rsidRDefault="00B460F8" w:rsidP="2C9B27AD">
      <w:pPr>
        <w:pStyle w:val="Heading3"/>
        <w:tabs>
          <w:tab w:val="num" w:pos="114"/>
        </w:tabs>
        <w:ind w:left="1588"/>
        <w:rPr>
          <w:color w:val="000000"/>
        </w:rPr>
      </w:pPr>
      <w:r w:rsidRPr="2C9B27AD">
        <w:rPr>
          <w:color w:val="000000" w:themeColor="text1"/>
        </w:rPr>
        <w:t xml:space="preserve">any content subscription or </w:t>
      </w:r>
      <w:proofErr w:type="gramStart"/>
      <w:r w:rsidRPr="2C9B27AD">
        <w:rPr>
          <w:color w:val="000000" w:themeColor="text1"/>
        </w:rPr>
        <w:t>Value Added</w:t>
      </w:r>
      <w:proofErr w:type="gramEnd"/>
      <w:r w:rsidRPr="2C9B27AD">
        <w:rPr>
          <w:color w:val="000000" w:themeColor="text1"/>
        </w:rPr>
        <w:t xml:space="preserve"> Services including FOXTEL by Mobile; or</w:t>
      </w:r>
    </w:p>
    <w:p w14:paraId="626C52C0" w14:textId="77777777" w:rsidR="00B460F8" w:rsidRPr="002D5AEE" w:rsidRDefault="00B460F8" w:rsidP="2C9B27AD">
      <w:pPr>
        <w:pStyle w:val="Heading3"/>
        <w:tabs>
          <w:tab w:val="num" w:pos="114"/>
        </w:tabs>
        <w:ind w:left="1588"/>
        <w:rPr>
          <w:color w:val="000000"/>
        </w:rPr>
      </w:pPr>
      <w:r w:rsidRPr="2C9B27AD">
        <w:rPr>
          <w:color w:val="000000" w:themeColor="text1"/>
        </w:rPr>
        <w:t xml:space="preserve">International Roaming.  </w:t>
      </w:r>
    </w:p>
    <w:p w14:paraId="70AF70C8" w14:textId="77777777" w:rsidR="00B460F8" w:rsidRPr="002D5AEE" w:rsidRDefault="00B460F8">
      <w:pPr>
        <w:pStyle w:val="Heading3"/>
        <w:numPr>
          <w:ilvl w:val="0"/>
          <w:numId w:val="0"/>
        </w:numPr>
        <w:ind w:left="851"/>
        <w:rPr>
          <w:color w:val="000000"/>
        </w:rPr>
      </w:pPr>
      <w:r w:rsidRPr="002D5AEE" w:rsidDel="002214D4">
        <w:rPr>
          <w:color w:val="000000"/>
        </w:rPr>
        <w:t>Standard charges will apply for use of these services.</w:t>
      </w:r>
    </w:p>
    <w:p w14:paraId="15868B1D" w14:textId="77777777" w:rsidR="00B460F8" w:rsidRPr="002D5AEE" w:rsidRDefault="00B460F8">
      <w:pPr>
        <w:pStyle w:val="Indent1"/>
        <w:rPr>
          <w:color w:val="000000"/>
        </w:rPr>
      </w:pPr>
      <w:bookmarkStart w:id="485" w:name="_Toc332015746"/>
      <w:bookmarkStart w:id="486" w:name="_Toc341358524"/>
      <w:bookmarkStart w:id="487" w:name="_Toc477961312"/>
      <w:bookmarkStart w:id="488" w:name="_Toc10021444"/>
      <w:bookmarkStart w:id="489" w:name="_Toc7607028"/>
      <w:bookmarkStart w:id="490" w:name="_Toc167194209"/>
      <w:r w:rsidRPr="002D5AEE">
        <w:rPr>
          <w:color w:val="000000"/>
        </w:rPr>
        <w:t>International roaming</w:t>
      </w:r>
      <w:bookmarkEnd w:id="485"/>
      <w:bookmarkEnd w:id="486"/>
      <w:bookmarkEnd w:id="487"/>
      <w:bookmarkEnd w:id="488"/>
      <w:bookmarkEnd w:id="489"/>
      <w:bookmarkEnd w:id="490"/>
    </w:p>
    <w:p w14:paraId="6593A515" w14:textId="0D0DCD9E" w:rsidR="00B460F8" w:rsidRPr="002D5AEE" w:rsidRDefault="00B460F8">
      <w:pPr>
        <w:pStyle w:val="Heading2"/>
        <w:widowControl w:val="0"/>
        <w:tabs>
          <w:tab w:val="num" w:pos="737"/>
        </w:tabs>
        <w:rPr>
          <w:color w:val="000000"/>
        </w:rPr>
      </w:pPr>
    </w:p>
    <w:p w14:paraId="5B0AD30A" w14:textId="77777777" w:rsidR="008B1EF5" w:rsidRPr="00C453A0" w:rsidRDefault="008B1EF5" w:rsidP="008B1EF5">
      <w:pPr>
        <w:rPr>
          <w:color w:val="262626" w:themeColor="text1" w:themeTint="D9"/>
        </w:rPr>
      </w:pPr>
      <w:r w:rsidRPr="00C453A0">
        <w:rPr>
          <w:color w:val="262626" w:themeColor="text1" w:themeTint="D9"/>
        </w:rPr>
        <w:t xml:space="preserve">International Roaming services are currently available with a compatible Telstra </w:t>
      </w:r>
      <w:proofErr w:type="gramStart"/>
      <w:r w:rsidRPr="00C453A0">
        <w:rPr>
          <w:color w:val="262626" w:themeColor="text1" w:themeTint="D9"/>
        </w:rPr>
        <w:t>mobile</w:t>
      </w:r>
      <w:proofErr w:type="gramEnd"/>
    </w:p>
    <w:p w14:paraId="494EFF33" w14:textId="77777777" w:rsidR="008B1EF5" w:rsidRPr="00C453A0" w:rsidRDefault="008B1EF5" w:rsidP="008B1EF5">
      <w:pPr>
        <w:rPr>
          <w:color w:val="262626" w:themeColor="text1" w:themeTint="D9"/>
        </w:rPr>
      </w:pPr>
      <w:r w:rsidRPr="00C453A0">
        <w:rPr>
          <w:color w:val="262626" w:themeColor="text1" w:themeTint="D9"/>
        </w:rPr>
        <w:t>Broadband.</w:t>
      </w:r>
    </w:p>
    <w:p w14:paraId="76A115D3" w14:textId="77777777" w:rsidR="008B1EF5" w:rsidRPr="00C453A0" w:rsidRDefault="008B1EF5" w:rsidP="008B1EF5">
      <w:pPr>
        <w:rPr>
          <w:color w:val="262626" w:themeColor="text1" w:themeTint="D9"/>
        </w:rPr>
      </w:pPr>
      <w:r w:rsidRPr="00C453A0">
        <w:rPr>
          <w:color w:val="262626" w:themeColor="text1" w:themeTint="D9"/>
        </w:rPr>
        <w:t>For terms relating to our International Roaming services, please see Part I of the Telstra</w:t>
      </w:r>
    </w:p>
    <w:p w14:paraId="69C3F868" w14:textId="1CCF38BD" w:rsidR="008B1EF5" w:rsidRPr="008B1EF5" w:rsidRDefault="008B1EF5" w:rsidP="008B1EF5">
      <w:pPr>
        <w:pStyle w:val="Heading2"/>
        <w:numPr>
          <w:ilvl w:val="0"/>
          <w:numId w:val="0"/>
        </w:numPr>
        <w:ind w:left="709"/>
        <w:rPr>
          <w:bCs w:val="0"/>
          <w:color w:val="000000"/>
        </w:rPr>
      </w:pPr>
      <w:r w:rsidRPr="00C453A0">
        <w:rPr>
          <w:bCs w:val="0"/>
          <w:color w:val="262626" w:themeColor="text1" w:themeTint="D9"/>
        </w:rPr>
        <w:t>Mobile Section of Our Customer Terms</w:t>
      </w:r>
    </w:p>
    <w:p w14:paraId="6C3116C1" w14:textId="444E3375" w:rsidR="00B460F8" w:rsidRPr="002D5AEE" w:rsidRDefault="008B1EF5">
      <w:pPr>
        <w:pStyle w:val="Heading2"/>
        <w:numPr>
          <w:ilvl w:val="0"/>
          <w:numId w:val="0"/>
        </w:numPr>
        <w:ind w:left="709"/>
        <w:rPr>
          <w:rFonts w:cs="Arial"/>
          <w:color w:val="000000"/>
          <w:sz w:val="18"/>
        </w:rPr>
      </w:pPr>
      <w:r w:rsidRPr="002D5AEE" w:rsidDel="008B1EF5">
        <w:rPr>
          <w:color w:val="000000"/>
        </w:rPr>
        <w:t xml:space="preserve"> </w:t>
      </w:r>
      <w:r w:rsidR="00B460F8" w:rsidRPr="002D5AEE">
        <w:rPr>
          <w:rFonts w:ascii="Arial" w:hAnsi="Arial" w:cs="Arial"/>
          <w:color w:val="000000"/>
          <w:sz w:val="18"/>
          <w:szCs w:val="18"/>
        </w:rPr>
        <w:t xml:space="preserve">(To see these terms –business and government customers </w:t>
      </w:r>
      <w:hyperlink r:id="rId136" w:history="1">
        <w:r w:rsidR="00B460F8" w:rsidRPr="002D5AEE">
          <w:rPr>
            <w:rStyle w:val="Hyperlink"/>
            <w:rFonts w:cs="Arial"/>
            <w:color w:val="000000"/>
            <w:sz w:val="18"/>
            <w:szCs w:val="18"/>
          </w:rPr>
          <w:t>click here</w:t>
        </w:r>
      </w:hyperlink>
      <w:r w:rsidR="00B460F8" w:rsidRPr="002D5AEE">
        <w:rPr>
          <w:rFonts w:ascii="Arial" w:hAnsi="Arial" w:cs="Arial"/>
          <w:color w:val="000000"/>
          <w:sz w:val="18"/>
          <w:szCs w:val="18"/>
        </w:rPr>
        <w:t>.)</w:t>
      </w:r>
      <w:r w:rsidR="00B460F8" w:rsidRPr="002D5AEE" w:rsidDel="002D4321">
        <w:rPr>
          <w:rFonts w:cs="Arial"/>
          <w:color w:val="000000"/>
          <w:sz w:val="18"/>
        </w:rPr>
        <w:t xml:space="preserve"> </w:t>
      </w:r>
    </w:p>
    <w:p w14:paraId="3242DB2E" w14:textId="77777777" w:rsidR="00B460F8" w:rsidRPr="002D5AEE" w:rsidRDefault="00B460F8">
      <w:pPr>
        <w:pStyle w:val="Heading1"/>
        <w:pageBreakBefore w:val="0"/>
        <w:rPr>
          <w:color w:val="000000"/>
        </w:rPr>
      </w:pPr>
      <w:bookmarkStart w:id="491" w:name="_Toc391907833"/>
      <w:bookmarkStart w:id="492" w:name="_Toc477961313"/>
      <w:bookmarkStart w:id="493" w:name="_Toc10021445"/>
      <w:bookmarkStart w:id="494" w:name="_Toc7607029"/>
      <w:bookmarkStart w:id="495" w:name="_Toc167194210"/>
      <w:r w:rsidRPr="002D5AEE">
        <w:rPr>
          <w:color w:val="000000"/>
        </w:rPr>
        <w:t>Telstra Mobile Broadband - Share Plans</w:t>
      </w:r>
      <w:bookmarkEnd w:id="491"/>
      <w:bookmarkEnd w:id="492"/>
      <w:bookmarkEnd w:id="493"/>
      <w:bookmarkEnd w:id="494"/>
      <w:bookmarkEnd w:id="495"/>
    </w:p>
    <w:p w14:paraId="49DF514C" w14:textId="77777777" w:rsidR="00B460F8" w:rsidRPr="002D5AEE" w:rsidRDefault="00B460F8" w:rsidP="2C9B27AD">
      <w:pPr>
        <w:pStyle w:val="Indent1"/>
        <w:rPr>
          <w:color w:val="000000"/>
        </w:rPr>
      </w:pPr>
      <w:bookmarkStart w:id="496" w:name="_Toc167194211"/>
      <w:bookmarkStart w:id="497" w:name="_Toc391907834"/>
      <w:bookmarkStart w:id="498" w:name="_Toc477961314"/>
      <w:bookmarkStart w:id="499" w:name="_Toc10021446"/>
      <w:bookmarkStart w:id="500" w:name="_Toc7607030"/>
      <w:r w:rsidRPr="2C9B27AD">
        <w:rPr>
          <w:color w:val="000000" w:themeColor="text1"/>
        </w:rPr>
        <w:t>Not available for new sales on and from 25 June 2019</w:t>
      </w:r>
      <w:bookmarkEnd w:id="496"/>
    </w:p>
    <w:bookmarkEnd w:id="497"/>
    <w:bookmarkEnd w:id="498"/>
    <w:bookmarkEnd w:id="499"/>
    <w:bookmarkEnd w:id="500"/>
    <w:p w14:paraId="173EA56E" w14:textId="77777777" w:rsidR="00B460F8" w:rsidRPr="002D5AEE" w:rsidRDefault="00B460F8">
      <w:pPr>
        <w:pStyle w:val="Heading2"/>
        <w:rPr>
          <w:color w:val="000000"/>
        </w:rPr>
      </w:pPr>
      <w:r w:rsidRPr="002D5AEE">
        <w:rPr>
          <w:color w:val="000000"/>
        </w:rPr>
        <w:t>You can access the Telstra Mobile Broadband service by taking up a Telstra Mobile Broadband Share Plan (</w:t>
      </w:r>
      <w:r w:rsidRPr="002D5AEE">
        <w:rPr>
          <w:b/>
          <w:color w:val="000000"/>
        </w:rPr>
        <w:t>Share Plan</w:t>
      </w:r>
      <w:r w:rsidRPr="002D5AEE">
        <w:rPr>
          <w:color w:val="000000"/>
        </w:rPr>
        <w:t xml:space="preserve">). Share Plans allow you to share included data allowances between eligible services on the same account. </w:t>
      </w:r>
    </w:p>
    <w:p w14:paraId="595D381D" w14:textId="77777777" w:rsidR="00B460F8" w:rsidRPr="002D5AEE" w:rsidRDefault="00B460F8">
      <w:pPr>
        <w:pStyle w:val="Heading2"/>
        <w:rPr>
          <w:color w:val="000000"/>
        </w:rPr>
      </w:pPr>
      <w:r w:rsidRPr="002D5AEE">
        <w:rPr>
          <w:color w:val="000000"/>
        </w:rPr>
        <w:t xml:space="preserve">On and from 12 May 2015, Share Plans are available by invitation only. </w:t>
      </w:r>
    </w:p>
    <w:p w14:paraId="683E917E" w14:textId="637CB957" w:rsidR="00B460F8" w:rsidRPr="002D5AEE" w:rsidRDefault="00B460F8">
      <w:pPr>
        <w:pStyle w:val="Heading2"/>
        <w:rPr>
          <w:color w:val="000000"/>
        </w:rPr>
      </w:pPr>
      <w:r w:rsidRPr="002D5AEE">
        <w:rPr>
          <w:color w:val="000000"/>
        </w:rPr>
        <w:t xml:space="preserve">Clause </w:t>
      </w:r>
      <w:r w:rsidRPr="002D5AEE">
        <w:rPr>
          <w:color w:val="000000"/>
        </w:rPr>
        <w:fldChar w:fldCharType="begin"/>
      </w:r>
      <w:r w:rsidRPr="002D5AEE">
        <w:rPr>
          <w:color w:val="000000"/>
        </w:rPr>
        <w:instrText xml:space="preserve"> REF _Ref325558398 \w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14</w:t>
      </w:r>
      <w:r w:rsidRPr="002D5AEE">
        <w:rPr>
          <w:color w:val="000000"/>
        </w:rPr>
        <w:fldChar w:fldCharType="end"/>
      </w:r>
      <w:r w:rsidRPr="002D5AEE">
        <w:rPr>
          <w:color w:val="000000"/>
        </w:rPr>
        <w:t xml:space="preserve"> of these terms sets out the general terms that apply to your use of the Telstra Mobile Broadband service.</w:t>
      </w:r>
    </w:p>
    <w:p w14:paraId="43606A43" w14:textId="77777777" w:rsidR="00B460F8" w:rsidRPr="002D5AEE" w:rsidRDefault="00B460F8">
      <w:pPr>
        <w:pStyle w:val="Indent1"/>
        <w:rPr>
          <w:color w:val="000000"/>
        </w:rPr>
      </w:pPr>
      <w:bookmarkStart w:id="501" w:name="_Toc477961315"/>
      <w:bookmarkStart w:id="502" w:name="_Toc10021447"/>
      <w:bookmarkStart w:id="503" w:name="_Toc7607031"/>
      <w:bookmarkStart w:id="504" w:name="_Toc167194212"/>
      <w:r w:rsidRPr="002D5AEE">
        <w:rPr>
          <w:color w:val="000000"/>
        </w:rPr>
        <w:t>Share Plans</w:t>
      </w:r>
      <w:bookmarkEnd w:id="501"/>
      <w:bookmarkEnd w:id="502"/>
      <w:bookmarkEnd w:id="503"/>
      <w:bookmarkEnd w:id="504"/>
    </w:p>
    <w:p w14:paraId="64D95DDC" w14:textId="77777777" w:rsidR="00B460F8" w:rsidRPr="002D5AEE" w:rsidRDefault="00B460F8">
      <w:pPr>
        <w:pStyle w:val="Heading2"/>
        <w:rPr>
          <w:color w:val="000000"/>
        </w:rPr>
      </w:pPr>
      <w:r w:rsidRPr="002D5AEE">
        <w:rPr>
          <w:color w:val="000000"/>
        </w:rPr>
        <w:t>There are two types of Share Plans:</w:t>
      </w:r>
    </w:p>
    <w:p w14:paraId="01F2B2BE" w14:textId="77777777" w:rsidR="00B460F8" w:rsidRPr="002D5AEE" w:rsidRDefault="00B460F8" w:rsidP="2C9B27AD">
      <w:pPr>
        <w:pStyle w:val="Heading2"/>
        <w:numPr>
          <w:ilvl w:val="2"/>
          <w:numId w:val="2"/>
        </w:numPr>
        <w:tabs>
          <w:tab w:val="num" w:pos="1212"/>
        </w:tabs>
        <w:ind w:left="1212" w:hanging="360"/>
        <w:rPr>
          <w:color w:val="000000"/>
        </w:rPr>
      </w:pPr>
      <w:r w:rsidRPr="2C9B27AD">
        <w:rPr>
          <w:color w:val="000000" w:themeColor="text1"/>
        </w:rPr>
        <w:t xml:space="preserve">12 or 24 </w:t>
      </w:r>
      <w:proofErr w:type="gramStart"/>
      <w:r w:rsidRPr="2C9B27AD">
        <w:rPr>
          <w:color w:val="000000" w:themeColor="text1"/>
        </w:rPr>
        <w:t>month  Share</w:t>
      </w:r>
      <w:proofErr w:type="gramEnd"/>
      <w:r w:rsidRPr="2C9B27AD">
        <w:rPr>
          <w:color w:val="000000" w:themeColor="text1"/>
        </w:rPr>
        <w:t xml:space="preserve"> Plans (</w:t>
      </w:r>
      <w:r w:rsidRPr="2C9B27AD">
        <w:rPr>
          <w:b/>
          <w:color w:val="000000" w:themeColor="text1"/>
        </w:rPr>
        <w:t>Share Plans</w:t>
      </w:r>
      <w:r w:rsidRPr="2C9B27AD">
        <w:rPr>
          <w:color w:val="000000" w:themeColor="text1"/>
        </w:rPr>
        <w:t>); and</w:t>
      </w:r>
    </w:p>
    <w:p w14:paraId="56BFD320" w14:textId="77777777" w:rsidR="00B460F8" w:rsidRPr="002D5AEE" w:rsidRDefault="00B460F8">
      <w:pPr>
        <w:pStyle w:val="Heading2"/>
        <w:numPr>
          <w:ilvl w:val="2"/>
          <w:numId w:val="2"/>
        </w:numPr>
        <w:tabs>
          <w:tab w:val="clear" w:pos="0"/>
          <w:tab w:val="num" w:pos="1212"/>
        </w:tabs>
        <w:ind w:left="1212" w:hanging="360"/>
        <w:rPr>
          <w:color w:val="000000"/>
        </w:rPr>
      </w:pPr>
      <w:r w:rsidRPr="002D5AEE">
        <w:rPr>
          <w:color w:val="000000"/>
        </w:rPr>
        <w:t>Monthly Share Casual Plans (</w:t>
      </w:r>
      <w:r w:rsidRPr="002D5AEE">
        <w:rPr>
          <w:b/>
          <w:color w:val="000000"/>
        </w:rPr>
        <w:t>Share Casual Plans</w:t>
      </w:r>
      <w:r w:rsidRPr="002D5AEE">
        <w:rPr>
          <w:color w:val="000000"/>
        </w:rPr>
        <w:t>).</w:t>
      </w:r>
    </w:p>
    <w:p w14:paraId="181363FF" w14:textId="77777777" w:rsidR="00B460F8" w:rsidRPr="002D5AEE" w:rsidRDefault="00B460F8" w:rsidP="2C9B27AD">
      <w:pPr>
        <w:pStyle w:val="Heading2"/>
        <w:rPr>
          <w:color w:val="000000"/>
        </w:rPr>
      </w:pPr>
      <w:r w:rsidRPr="2C9B27AD">
        <w:rPr>
          <w:color w:val="000000" w:themeColor="text1"/>
        </w:rPr>
        <w:t xml:space="preserve">You may take up a Share Plan as a BYO Plan (if you acquire only a SIM) or a MRO Plan (if you acquire a Capable Device subject to a Mobile Repayment Option  (MRO) as per the terms and conditions as set out in </w:t>
      </w:r>
      <w:hyperlink r:id="rId137">
        <w:r w:rsidRPr="2C9B27AD">
          <w:rPr>
            <w:rStyle w:val="Hyperlink"/>
            <w:color w:val="000000" w:themeColor="text1"/>
          </w:rPr>
          <w:t>Part C – Special Promotions of the Telstra Mobile Section of Our Customer Terms</w:t>
        </w:r>
      </w:hyperlink>
      <w:r w:rsidRPr="2C9B27AD">
        <w:rPr>
          <w:color w:val="000000" w:themeColor="text1"/>
        </w:rPr>
        <w:t>).</w:t>
      </w:r>
    </w:p>
    <w:p w14:paraId="3AEFF14C" w14:textId="77777777" w:rsidR="00B460F8" w:rsidRPr="002D5AEE" w:rsidRDefault="00B460F8">
      <w:pPr>
        <w:pStyle w:val="Indent1"/>
        <w:rPr>
          <w:color w:val="000000"/>
        </w:rPr>
      </w:pPr>
      <w:bookmarkStart w:id="505" w:name="_Toc477961316"/>
      <w:bookmarkStart w:id="506" w:name="_Toc10021448"/>
      <w:bookmarkStart w:id="507" w:name="_Toc7607032"/>
      <w:bookmarkStart w:id="508" w:name="_Toc167194213"/>
      <w:r w:rsidRPr="002D5AEE">
        <w:rPr>
          <w:color w:val="000000"/>
        </w:rPr>
        <w:lastRenderedPageBreak/>
        <w:t>Data Use</w:t>
      </w:r>
      <w:bookmarkEnd w:id="505"/>
      <w:bookmarkEnd w:id="506"/>
      <w:bookmarkEnd w:id="507"/>
      <w:bookmarkEnd w:id="508"/>
    </w:p>
    <w:p w14:paraId="2208CB46" w14:textId="77777777" w:rsidR="00B460F8" w:rsidRPr="002D5AEE" w:rsidRDefault="00B460F8">
      <w:pPr>
        <w:pStyle w:val="Heading2"/>
        <w:keepNext/>
        <w:rPr>
          <w:color w:val="000000"/>
        </w:rPr>
      </w:pPr>
      <w:r w:rsidRPr="002D5AEE">
        <w:rPr>
          <w:color w:val="000000"/>
        </w:rPr>
        <w:t>You may use the monthly kilobytes included in your Share Plan to access data in Australia over our Next G® network (which includes access to 4G service if you are using a Telstra Mobile Broadband 4G device, when in 4G coverage areas).</w:t>
      </w:r>
    </w:p>
    <w:p w14:paraId="466B0E07" w14:textId="77777777" w:rsidR="00B460F8" w:rsidRPr="002D5AEE" w:rsidRDefault="00B460F8">
      <w:pPr>
        <w:pStyle w:val="Indent1"/>
        <w:rPr>
          <w:color w:val="000000"/>
        </w:rPr>
      </w:pPr>
      <w:bookmarkStart w:id="509" w:name="_Toc477961317"/>
      <w:bookmarkStart w:id="510" w:name="_Toc10021449"/>
      <w:bookmarkStart w:id="511" w:name="_Toc7607033"/>
      <w:bookmarkStart w:id="512" w:name="_Toc167194214"/>
      <w:r w:rsidRPr="002D5AEE">
        <w:rPr>
          <w:color w:val="000000"/>
        </w:rPr>
        <w:t>Telstra Data Default Voice Plan</w:t>
      </w:r>
      <w:bookmarkEnd w:id="509"/>
      <w:bookmarkEnd w:id="510"/>
      <w:bookmarkEnd w:id="511"/>
      <w:bookmarkEnd w:id="512"/>
    </w:p>
    <w:p w14:paraId="1405F4F8" w14:textId="562B2314" w:rsidR="00B460F8" w:rsidRPr="002D5AEE" w:rsidRDefault="00B460F8">
      <w:pPr>
        <w:pStyle w:val="Heading2"/>
        <w:rPr>
          <w:color w:val="000000"/>
        </w:rPr>
      </w:pPr>
      <w:r w:rsidRPr="002D5AEE">
        <w:rPr>
          <w:color w:val="000000"/>
        </w:rPr>
        <w:t xml:space="preserve">Share Plans are only available with a default Telstra Data Default Voice Plan and the voice call and SMS rates set out in the charging tables below will apply. The terms and conditions that apply to the Telstra Data Default Voice Plan are set out in clause </w:t>
      </w:r>
      <w:r w:rsidRPr="002D5AEE">
        <w:rPr>
          <w:color w:val="000000"/>
        </w:rPr>
        <w:fldChar w:fldCharType="begin"/>
      </w:r>
      <w:r w:rsidRPr="002D5AEE">
        <w:rPr>
          <w:color w:val="000000"/>
        </w:rPr>
        <w:instrText xml:space="preserve"> REF _Ref396732171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b/>
          <w:bCs w:val="0"/>
          <w:color w:val="000000"/>
          <w:lang w:val="en-US"/>
        </w:rPr>
        <w:t>Error! Reference source not found.</w:t>
      </w:r>
      <w:r w:rsidRPr="002D5AEE">
        <w:rPr>
          <w:color w:val="000000"/>
        </w:rPr>
        <w:fldChar w:fldCharType="end"/>
      </w:r>
      <w:r w:rsidRPr="002D5AEE">
        <w:rPr>
          <w:color w:val="000000"/>
        </w:rPr>
        <w:t>.</w:t>
      </w:r>
    </w:p>
    <w:p w14:paraId="43937A14" w14:textId="77777777" w:rsidR="00B460F8" w:rsidRPr="002D5AEE" w:rsidRDefault="00B460F8">
      <w:pPr>
        <w:pStyle w:val="Indent1"/>
        <w:rPr>
          <w:color w:val="000000"/>
        </w:rPr>
      </w:pPr>
      <w:bookmarkStart w:id="513" w:name="_Toc477961318"/>
      <w:bookmarkStart w:id="514" w:name="_Toc10021450"/>
      <w:bookmarkStart w:id="515" w:name="_Toc7607034"/>
      <w:bookmarkStart w:id="516" w:name="_Toc167194215"/>
      <w:r w:rsidRPr="002D5AEE">
        <w:rPr>
          <w:color w:val="000000"/>
        </w:rPr>
        <w:t>Sharing Data</w:t>
      </w:r>
      <w:bookmarkEnd w:id="513"/>
      <w:bookmarkEnd w:id="514"/>
      <w:bookmarkEnd w:id="515"/>
      <w:bookmarkEnd w:id="516"/>
    </w:p>
    <w:p w14:paraId="0BBF1CA6" w14:textId="77777777" w:rsidR="00B460F8" w:rsidRPr="002D5AEE" w:rsidRDefault="00B460F8">
      <w:pPr>
        <w:pStyle w:val="Heading2"/>
        <w:rPr>
          <w:color w:val="000000"/>
        </w:rPr>
      </w:pPr>
      <w:r w:rsidRPr="002D5AEE">
        <w:rPr>
          <w:color w:val="000000"/>
        </w:rPr>
        <w:t xml:space="preserve">Share Plans allow you to share the monthly included data allowance between the following eligible services on the same account: </w:t>
      </w:r>
    </w:p>
    <w:p w14:paraId="3DBAB571" w14:textId="77777777" w:rsidR="00B460F8" w:rsidRPr="002D5AEE" w:rsidRDefault="00B460F8">
      <w:pPr>
        <w:pStyle w:val="Heading3"/>
        <w:tabs>
          <w:tab w:val="clear" w:pos="0"/>
          <w:tab w:val="num" w:pos="114"/>
        </w:tabs>
        <w:ind w:left="1418" w:hanging="567"/>
        <w:rPr>
          <w:color w:val="000000"/>
          <w:lang w:val="en-US"/>
        </w:rPr>
      </w:pPr>
      <w:r w:rsidRPr="002D5AEE">
        <w:rPr>
          <w:color w:val="000000"/>
          <w:lang w:val="en-US"/>
        </w:rPr>
        <w:t xml:space="preserve">Telstra Business Telstra Business Fleet Connect Plans (excluding $10 Fleet Plans) and Business Mobile Advantage Plans on the same account as a Telstra Mobile Broadband Business Share </w:t>
      </w:r>
      <w:proofErr w:type="gramStart"/>
      <w:r w:rsidRPr="002D5AEE">
        <w:rPr>
          <w:color w:val="000000"/>
          <w:lang w:val="en-US"/>
        </w:rPr>
        <w:t>Plan;</w:t>
      </w:r>
      <w:proofErr w:type="gramEnd"/>
    </w:p>
    <w:p w14:paraId="3ECF7F2D" w14:textId="77777777" w:rsidR="00B460F8" w:rsidRPr="002D5AEE" w:rsidRDefault="00B460F8">
      <w:pPr>
        <w:pStyle w:val="Heading3"/>
        <w:tabs>
          <w:tab w:val="clear" w:pos="0"/>
          <w:tab w:val="num" w:pos="114"/>
        </w:tabs>
        <w:ind w:left="1418" w:hanging="567"/>
        <w:rPr>
          <w:color w:val="000000"/>
        </w:rPr>
      </w:pPr>
      <w:r w:rsidRPr="002D5AEE">
        <w:rPr>
          <w:color w:val="000000"/>
          <w:lang w:val="en-US"/>
        </w:rPr>
        <w:t>Telstra Mobile</w:t>
      </w:r>
      <w:r w:rsidRPr="002D5AEE">
        <w:rPr>
          <w:color w:val="000000"/>
        </w:rPr>
        <w:t xml:space="preserve"> Broadband Business Share Plans connected on or after 2 August </w:t>
      </w:r>
      <w:proofErr w:type="gramStart"/>
      <w:r w:rsidRPr="002D5AEE">
        <w:rPr>
          <w:color w:val="000000"/>
        </w:rPr>
        <w:t>2011;</w:t>
      </w:r>
      <w:proofErr w:type="gramEnd"/>
      <w:r w:rsidRPr="002D5AEE">
        <w:rPr>
          <w:color w:val="000000"/>
        </w:rPr>
        <w:t xml:space="preserve"> </w:t>
      </w:r>
    </w:p>
    <w:p w14:paraId="394EB3FF" w14:textId="77777777" w:rsidR="00B460F8" w:rsidRPr="002D5AEE" w:rsidRDefault="00B460F8">
      <w:pPr>
        <w:pStyle w:val="Heading3"/>
        <w:tabs>
          <w:tab w:val="clear" w:pos="0"/>
          <w:tab w:val="num" w:pos="114"/>
        </w:tabs>
        <w:ind w:left="1418" w:hanging="567"/>
        <w:rPr>
          <w:color w:val="000000"/>
        </w:rPr>
      </w:pPr>
      <w:r w:rsidRPr="002D5AEE">
        <w:rPr>
          <w:color w:val="000000"/>
          <w:lang w:val="en-US"/>
        </w:rPr>
        <w:t xml:space="preserve">Easy Share Business </w:t>
      </w:r>
      <w:proofErr w:type="gramStart"/>
      <w:r w:rsidRPr="002D5AEE">
        <w:rPr>
          <w:color w:val="000000"/>
          <w:lang w:val="en-US"/>
        </w:rPr>
        <w:t>Plans;</w:t>
      </w:r>
      <w:proofErr w:type="gramEnd"/>
      <w:r w:rsidRPr="002D5AEE">
        <w:rPr>
          <w:color w:val="000000"/>
          <w:lang w:val="en-US"/>
        </w:rPr>
        <w:t xml:space="preserve"> </w:t>
      </w:r>
    </w:p>
    <w:p w14:paraId="1B5BFE87" w14:textId="77777777" w:rsidR="00B460F8" w:rsidRPr="002D5AEE" w:rsidRDefault="00B460F8">
      <w:pPr>
        <w:pStyle w:val="Heading3"/>
        <w:tabs>
          <w:tab w:val="clear" w:pos="0"/>
          <w:tab w:val="num" w:pos="114"/>
        </w:tabs>
        <w:ind w:left="1418" w:hanging="567"/>
        <w:rPr>
          <w:color w:val="000000"/>
        </w:rPr>
      </w:pPr>
      <w:r w:rsidRPr="002D5AEE">
        <w:rPr>
          <w:color w:val="000000"/>
          <w:lang w:val="en-US"/>
        </w:rPr>
        <w:t xml:space="preserve">Easy Share Business SIM </w:t>
      </w:r>
      <w:proofErr w:type="gramStart"/>
      <w:r w:rsidRPr="002D5AEE">
        <w:rPr>
          <w:color w:val="000000"/>
          <w:lang w:val="en-US"/>
        </w:rPr>
        <w:t>plans;</w:t>
      </w:r>
      <w:proofErr w:type="gramEnd"/>
      <w:r w:rsidRPr="002D5AEE">
        <w:rPr>
          <w:color w:val="000000"/>
          <w:lang w:val="en-US"/>
        </w:rPr>
        <w:t xml:space="preserve"> </w:t>
      </w:r>
    </w:p>
    <w:p w14:paraId="3340400F" w14:textId="77777777" w:rsidR="00B460F8" w:rsidRPr="002D5AEE" w:rsidRDefault="00B460F8">
      <w:pPr>
        <w:pStyle w:val="Heading3"/>
        <w:tabs>
          <w:tab w:val="clear" w:pos="0"/>
          <w:tab w:val="num" w:pos="114"/>
        </w:tabs>
        <w:ind w:left="1418" w:hanging="567"/>
        <w:rPr>
          <w:color w:val="000000"/>
        </w:rPr>
      </w:pPr>
      <w:r w:rsidRPr="002D5AEE">
        <w:rPr>
          <w:color w:val="000000"/>
          <w:lang w:val="en-US"/>
        </w:rPr>
        <w:t xml:space="preserve">Easy Share Data Share SIMs; </w:t>
      </w:r>
      <w:r w:rsidRPr="002D5AEE">
        <w:rPr>
          <w:color w:val="000000"/>
        </w:rPr>
        <w:t>and</w:t>
      </w:r>
    </w:p>
    <w:p w14:paraId="42E65012" w14:textId="77777777" w:rsidR="00B460F8" w:rsidRPr="002D5AEE" w:rsidRDefault="00B460F8">
      <w:pPr>
        <w:pStyle w:val="Heading3"/>
        <w:tabs>
          <w:tab w:val="clear" w:pos="0"/>
          <w:tab w:val="num" w:pos="114"/>
        </w:tabs>
        <w:ind w:left="1588"/>
        <w:rPr>
          <w:color w:val="000000"/>
        </w:rPr>
      </w:pPr>
      <w:r w:rsidRPr="002D5AEE">
        <w:rPr>
          <w:color w:val="000000"/>
          <w:lang w:val="en-US"/>
        </w:rPr>
        <w:t>Business Performance Plans with a Data Share SIM attached.</w:t>
      </w:r>
    </w:p>
    <w:p w14:paraId="189AAD77" w14:textId="77777777" w:rsidR="00B460F8" w:rsidRPr="002D5AEE" w:rsidRDefault="00B460F8">
      <w:pPr>
        <w:pStyle w:val="Heading3"/>
        <w:numPr>
          <w:ilvl w:val="0"/>
          <w:numId w:val="0"/>
        </w:numPr>
        <w:ind w:firstLine="720"/>
        <w:rPr>
          <w:color w:val="000000"/>
        </w:rPr>
      </w:pPr>
      <w:r w:rsidRPr="002D5AEE">
        <w:rPr>
          <w:color w:val="000000"/>
          <w:lang w:val="en-US"/>
        </w:rPr>
        <w:t>(</w:t>
      </w:r>
      <w:r w:rsidRPr="002D5AEE">
        <w:rPr>
          <w:b/>
          <w:color w:val="000000"/>
          <w:lang w:val="en-US"/>
        </w:rPr>
        <w:t>Eligible Services</w:t>
      </w:r>
      <w:r w:rsidRPr="002D5AEE">
        <w:rPr>
          <w:color w:val="000000"/>
          <w:lang w:val="en-US"/>
        </w:rPr>
        <w:t>).</w:t>
      </w:r>
      <w:r w:rsidRPr="002D5AEE" w:rsidDel="00DF350F">
        <w:rPr>
          <w:rStyle w:val="CommentReference"/>
          <w:bCs/>
          <w:color w:val="000000"/>
        </w:rPr>
        <w:t xml:space="preserve"> </w:t>
      </w:r>
    </w:p>
    <w:p w14:paraId="00FD696E" w14:textId="77777777" w:rsidR="00B460F8" w:rsidRPr="002D5AEE" w:rsidRDefault="00B460F8" w:rsidP="2C9B27AD">
      <w:pPr>
        <w:pStyle w:val="Heading2"/>
        <w:rPr>
          <w:color w:val="000000"/>
        </w:rPr>
      </w:pPr>
      <w:r w:rsidRPr="2C9B27AD">
        <w:rPr>
          <w:color w:val="000000" w:themeColor="text1"/>
        </w:rPr>
        <w:t>The monthly data allowance of all Eligible Services will contribute to a monthly shared data allowance available on your account (</w:t>
      </w:r>
      <w:r w:rsidRPr="2C9B27AD">
        <w:rPr>
          <w:b/>
          <w:color w:val="000000" w:themeColor="text1"/>
        </w:rPr>
        <w:t>Shared Data Allowance</w:t>
      </w:r>
      <w:r w:rsidRPr="2C9B27AD">
        <w:rPr>
          <w:color w:val="000000" w:themeColor="text1"/>
        </w:rPr>
        <w:t xml:space="preserve">).  The Shared Data Allowance can only be used by Eligible Services on the same account. Any unused Shared Data Allowance will expire each month. </w:t>
      </w:r>
    </w:p>
    <w:p w14:paraId="14C2411C" w14:textId="77777777" w:rsidR="00B460F8" w:rsidRPr="002D5AEE" w:rsidRDefault="00B460F8" w:rsidP="2C9B27AD">
      <w:pPr>
        <w:pStyle w:val="Heading2"/>
        <w:rPr>
          <w:color w:val="000000"/>
        </w:rPr>
      </w:pPr>
      <w:r w:rsidRPr="2C9B27AD">
        <w:rPr>
          <w:color w:val="000000" w:themeColor="text1"/>
        </w:rPr>
        <w:t xml:space="preserve">If we believe on reasonable grounds that any included data allowance available under a Share Plan may be resold, </w:t>
      </w:r>
      <w:proofErr w:type="gramStart"/>
      <w:r w:rsidRPr="2C9B27AD">
        <w:rPr>
          <w:color w:val="000000" w:themeColor="text1"/>
        </w:rPr>
        <w:t>assigned</w:t>
      </w:r>
      <w:proofErr w:type="gramEnd"/>
      <w:r w:rsidRPr="2C9B27AD">
        <w:rPr>
          <w:color w:val="000000" w:themeColor="text1"/>
        </w:rPr>
        <w:t xml:space="preserve"> or resupplied to a third party other than your employee or employees of a wholly or majority owned subsidiary, we may refuse to supply you with a Share Plan.  We will tell you if this happens.</w:t>
      </w:r>
    </w:p>
    <w:p w14:paraId="7B487FB9" w14:textId="77777777" w:rsidR="00B460F8" w:rsidRPr="002D5AEE" w:rsidRDefault="00B460F8">
      <w:pPr>
        <w:pStyle w:val="Heading2"/>
        <w:rPr>
          <w:color w:val="000000"/>
          <w:szCs w:val="23"/>
        </w:rPr>
      </w:pPr>
      <w:bookmarkStart w:id="517" w:name="_Ref396724229"/>
      <w:r w:rsidRPr="002D5AEE">
        <w:rPr>
          <w:color w:val="000000"/>
        </w:rPr>
        <w:t xml:space="preserve">This table sets out what will happen to your Shared Data Allowance if you make a change to an Eligible Service in between billing cycles. </w:t>
      </w:r>
      <w:bookmarkEnd w:id="51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6698"/>
      </w:tblGrid>
      <w:tr w:rsidR="00A47AB9" w:rsidRPr="005E5885" w14:paraId="7A180EF4" w14:textId="77777777" w:rsidTr="2C9B27AD">
        <w:tc>
          <w:tcPr>
            <w:tcW w:w="1559" w:type="dxa"/>
            <w:shd w:val="clear" w:color="auto" w:fill="D9D9D9" w:themeFill="background1" w:themeFillShade="D9"/>
          </w:tcPr>
          <w:p w14:paraId="2758DC86" w14:textId="77777777" w:rsidR="00B460F8" w:rsidRPr="002D5AEE" w:rsidRDefault="00B460F8">
            <w:pPr>
              <w:pStyle w:val="Heading2"/>
              <w:numPr>
                <w:ilvl w:val="0"/>
                <w:numId w:val="0"/>
              </w:numPr>
              <w:rPr>
                <w:b/>
                <w:color w:val="000000"/>
                <w:szCs w:val="23"/>
              </w:rPr>
            </w:pPr>
            <w:r w:rsidRPr="002D5AEE">
              <w:rPr>
                <w:b/>
                <w:color w:val="000000"/>
                <w:szCs w:val="23"/>
              </w:rPr>
              <w:lastRenderedPageBreak/>
              <w:t>If an Eligible Service is</w:t>
            </w:r>
          </w:p>
        </w:tc>
        <w:tc>
          <w:tcPr>
            <w:tcW w:w="6910" w:type="dxa"/>
            <w:shd w:val="clear" w:color="auto" w:fill="D9D9D9" w:themeFill="background1" w:themeFillShade="D9"/>
          </w:tcPr>
          <w:p w14:paraId="1710C9BD" w14:textId="77777777" w:rsidR="00B460F8" w:rsidRPr="002D5AEE" w:rsidRDefault="00B460F8">
            <w:pPr>
              <w:pStyle w:val="Heading2"/>
              <w:numPr>
                <w:ilvl w:val="0"/>
                <w:numId w:val="0"/>
              </w:numPr>
              <w:rPr>
                <w:b/>
                <w:color w:val="000000"/>
                <w:szCs w:val="23"/>
              </w:rPr>
            </w:pPr>
          </w:p>
        </w:tc>
      </w:tr>
      <w:tr w:rsidR="005E5885" w:rsidRPr="005E5885" w14:paraId="7B68A57E" w14:textId="77777777" w:rsidTr="2C9B27AD">
        <w:tc>
          <w:tcPr>
            <w:tcW w:w="1559" w:type="dxa"/>
            <w:shd w:val="clear" w:color="auto" w:fill="auto"/>
          </w:tcPr>
          <w:p w14:paraId="0802A8CB" w14:textId="77777777" w:rsidR="00B460F8" w:rsidRPr="002D5AEE" w:rsidRDefault="00B460F8">
            <w:pPr>
              <w:pStyle w:val="Heading2"/>
              <w:numPr>
                <w:ilvl w:val="0"/>
                <w:numId w:val="0"/>
              </w:numPr>
              <w:rPr>
                <w:b/>
                <w:color w:val="000000"/>
                <w:szCs w:val="23"/>
              </w:rPr>
            </w:pPr>
            <w:r w:rsidRPr="002D5AEE">
              <w:rPr>
                <w:b/>
                <w:color w:val="000000"/>
                <w:szCs w:val="23"/>
              </w:rPr>
              <w:t>Cancelled</w:t>
            </w:r>
          </w:p>
        </w:tc>
        <w:tc>
          <w:tcPr>
            <w:tcW w:w="6910" w:type="dxa"/>
            <w:shd w:val="clear" w:color="auto" w:fill="auto"/>
          </w:tcPr>
          <w:p w14:paraId="69123ADA" w14:textId="77777777" w:rsidR="00B460F8" w:rsidRPr="002D5AEE" w:rsidRDefault="00B460F8" w:rsidP="2C9B27AD">
            <w:pPr>
              <w:pStyle w:val="Heading2"/>
              <w:numPr>
                <w:ilvl w:val="1"/>
                <w:numId w:val="0"/>
              </w:numPr>
              <w:rPr>
                <w:color w:val="000000"/>
              </w:rPr>
            </w:pPr>
            <w:r w:rsidRPr="2C9B27AD">
              <w:rPr>
                <w:color w:val="000000" w:themeColor="text1"/>
              </w:rPr>
              <w:t>Any unused data as at the date of cancellation will remain on your account for the remainder of that billing month.</w:t>
            </w:r>
          </w:p>
        </w:tc>
      </w:tr>
      <w:tr w:rsidR="00B460F8" w:rsidRPr="005E5885" w14:paraId="5A2D8DDB" w14:textId="77777777" w:rsidTr="2C9B27AD">
        <w:tc>
          <w:tcPr>
            <w:tcW w:w="1559" w:type="dxa"/>
            <w:shd w:val="clear" w:color="auto" w:fill="auto"/>
          </w:tcPr>
          <w:p w14:paraId="78A1CCFA" w14:textId="77777777" w:rsidR="00B460F8" w:rsidRPr="002D5AEE" w:rsidRDefault="00B460F8">
            <w:pPr>
              <w:pStyle w:val="Heading2"/>
              <w:numPr>
                <w:ilvl w:val="0"/>
                <w:numId w:val="0"/>
              </w:numPr>
              <w:rPr>
                <w:b/>
                <w:color w:val="000000"/>
                <w:szCs w:val="23"/>
              </w:rPr>
            </w:pPr>
            <w:r w:rsidRPr="002D5AEE">
              <w:rPr>
                <w:b/>
                <w:color w:val="000000"/>
                <w:szCs w:val="23"/>
              </w:rPr>
              <w:t>Added</w:t>
            </w:r>
          </w:p>
        </w:tc>
        <w:tc>
          <w:tcPr>
            <w:tcW w:w="6910" w:type="dxa"/>
            <w:shd w:val="clear" w:color="auto" w:fill="auto"/>
          </w:tcPr>
          <w:p w14:paraId="72419CE9" w14:textId="77777777" w:rsidR="00B460F8" w:rsidRPr="002D5AEE" w:rsidRDefault="00B460F8">
            <w:pPr>
              <w:pStyle w:val="Heading2"/>
              <w:numPr>
                <w:ilvl w:val="0"/>
                <w:numId w:val="0"/>
              </w:numPr>
              <w:rPr>
                <w:color w:val="000000"/>
              </w:rPr>
            </w:pPr>
            <w:r w:rsidRPr="002D5AEE">
              <w:rPr>
                <w:color w:val="000000"/>
              </w:rPr>
              <w:t>A full month’s data allowance for the Eligible Service will be added to your Shared Data Allowance for the month (it will not be pro-rated).</w:t>
            </w:r>
          </w:p>
        </w:tc>
      </w:tr>
      <w:tr w:rsidR="00B460F8" w:rsidRPr="005E5885" w14:paraId="664043CE" w14:textId="77777777" w:rsidTr="2C9B27AD">
        <w:tc>
          <w:tcPr>
            <w:tcW w:w="1559" w:type="dxa"/>
            <w:shd w:val="clear" w:color="auto" w:fill="auto"/>
          </w:tcPr>
          <w:p w14:paraId="20A7E41A" w14:textId="77777777" w:rsidR="00B460F8" w:rsidRPr="002D5AEE" w:rsidRDefault="00B460F8">
            <w:pPr>
              <w:pStyle w:val="Heading2"/>
              <w:numPr>
                <w:ilvl w:val="0"/>
                <w:numId w:val="0"/>
              </w:numPr>
              <w:rPr>
                <w:b/>
                <w:color w:val="000000"/>
                <w:szCs w:val="23"/>
              </w:rPr>
            </w:pPr>
            <w:r w:rsidRPr="002D5AEE">
              <w:rPr>
                <w:b/>
                <w:color w:val="000000"/>
                <w:szCs w:val="23"/>
              </w:rPr>
              <w:t>Moved to another account</w:t>
            </w:r>
          </w:p>
        </w:tc>
        <w:tc>
          <w:tcPr>
            <w:tcW w:w="6910" w:type="dxa"/>
            <w:shd w:val="clear" w:color="auto" w:fill="auto"/>
          </w:tcPr>
          <w:p w14:paraId="63E66F3E" w14:textId="77777777" w:rsidR="00B460F8" w:rsidRPr="002D5AEE" w:rsidRDefault="00B460F8">
            <w:pPr>
              <w:pStyle w:val="Heading2"/>
              <w:numPr>
                <w:ilvl w:val="0"/>
                <w:numId w:val="0"/>
              </w:numPr>
              <w:rPr>
                <w:color w:val="000000"/>
              </w:rPr>
            </w:pPr>
            <w:r w:rsidRPr="002D5AEE">
              <w:rPr>
                <w:color w:val="000000"/>
              </w:rPr>
              <w:t>The total data contributed to the Shared Data Allowance by the Eligible Service will be removed from the original Share Plan account.</w:t>
            </w:r>
          </w:p>
          <w:p w14:paraId="1A468766" w14:textId="77777777" w:rsidR="00B460F8" w:rsidRPr="002D5AEE" w:rsidRDefault="00B460F8">
            <w:pPr>
              <w:pStyle w:val="Heading2"/>
              <w:numPr>
                <w:ilvl w:val="0"/>
                <w:numId w:val="0"/>
              </w:numPr>
              <w:rPr>
                <w:color w:val="000000"/>
              </w:rPr>
            </w:pPr>
            <w:r w:rsidRPr="002D5AEE">
              <w:rPr>
                <w:color w:val="000000"/>
              </w:rPr>
              <w:t>If the data used by the Eligible Service is greater than the data contributed, the maximum data removed from the Shared Data Allowance of the original Share Plan account will be data used by the Eligible Service.</w:t>
            </w:r>
          </w:p>
          <w:p w14:paraId="1EC520C9" w14:textId="77777777" w:rsidR="00B460F8" w:rsidRPr="002D5AEE" w:rsidRDefault="00B460F8">
            <w:pPr>
              <w:pStyle w:val="Heading2"/>
              <w:numPr>
                <w:ilvl w:val="0"/>
                <w:numId w:val="0"/>
              </w:numPr>
              <w:rPr>
                <w:color w:val="000000"/>
              </w:rPr>
            </w:pPr>
            <w:r w:rsidRPr="002D5AEE">
              <w:rPr>
                <w:color w:val="000000"/>
              </w:rPr>
              <w:t>If the data used by the Eligible Service is less than the data contributed, then only the data used will be deducted from the Shared Data Allowance of the original Share Plan account for the applicable month.</w:t>
            </w:r>
          </w:p>
          <w:p w14:paraId="0B877280" w14:textId="77777777" w:rsidR="00B460F8" w:rsidRPr="002D5AEE" w:rsidRDefault="00B460F8">
            <w:pPr>
              <w:pStyle w:val="Heading2"/>
              <w:numPr>
                <w:ilvl w:val="0"/>
                <w:numId w:val="0"/>
              </w:numPr>
              <w:rPr>
                <w:color w:val="000000"/>
              </w:rPr>
            </w:pPr>
            <w:r w:rsidRPr="002D5AEE">
              <w:rPr>
                <w:color w:val="000000"/>
              </w:rPr>
              <w:t>If the Eligible Service is moved to an account with another Share Plan on that account and there is an increase in the included monthly data allowance, the data allowance from that Eligible Service will be added in full to the Shared Data Allowance on the new Share Plan account and can be used by all Eligible Services connected to that account (it will not be pro-rated).</w:t>
            </w:r>
          </w:p>
        </w:tc>
      </w:tr>
    </w:tbl>
    <w:p w14:paraId="4A763597" w14:textId="77777777" w:rsidR="00B460F8" w:rsidRPr="002D5AEE" w:rsidRDefault="00B460F8">
      <w:pPr>
        <w:pStyle w:val="Indent1"/>
        <w:rPr>
          <w:color w:val="000000"/>
        </w:rPr>
      </w:pPr>
      <w:r w:rsidRPr="002D5AEE">
        <w:rPr>
          <w:bCs w:val="0"/>
          <w:vanish/>
          <w:color w:val="000000"/>
          <w:szCs w:val="23"/>
        </w:rPr>
        <w:cr/>
      </w:r>
      <w:bookmarkStart w:id="518" w:name="_Toc477961319"/>
      <w:bookmarkStart w:id="519" w:name="_Toc10021451"/>
      <w:bookmarkStart w:id="520" w:name="_Toc7607035"/>
      <w:bookmarkStart w:id="521" w:name="_Toc167194216"/>
      <w:r w:rsidRPr="002D5AEE">
        <w:rPr>
          <w:color w:val="000000"/>
        </w:rPr>
        <w:t xml:space="preserve">Share Plan </w:t>
      </w:r>
      <w:proofErr w:type="gramStart"/>
      <w:r w:rsidRPr="002D5AEE">
        <w:rPr>
          <w:color w:val="000000"/>
        </w:rPr>
        <w:t>charges</w:t>
      </w:r>
      <w:bookmarkEnd w:id="518"/>
      <w:bookmarkEnd w:id="519"/>
      <w:bookmarkEnd w:id="520"/>
      <w:bookmarkEnd w:id="521"/>
      <w:proofErr w:type="gramEnd"/>
    </w:p>
    <w:p w14:paraId="33F2B015" w14:textId="77777777" w:rsidR="00B460F8" w:rsidRPr="002D5AEE" w:rsidRDefault="00B460F8">
      <w:pPr>
        <w:pStyle w:val="Heading2"/>
        <w:rPr>
          <w:color w:val="000000"/>
        </w:rPr>
      </w:pPr>
      <w:r w:rsidRPr="002D5AEE">
        <w:rPr>
          <w:color w:val="000000"/>
        </w:rPr>
        <w:t>You must pay us:</w:t>
      </w:r>
    </w:p>
    <w:p w14:paraId="0059E163" w14:textId="77777777" w:rsidR="00B460F8" w:rsidRPr="002D5AEE" w:rsidRDefault="00B460F8">
      <w:pPr>
        <w:pStyle w:val="Heading3"/>
        <w:tabs>
          <w:tab w:val="clear" w:pos="0"/>
          <w:tab w:val="num" w:pos="114"/>
        </w:tabs>
        <w:ind w:left="1418" w:hanging="610"/>
        <w:rPr>
          <w:color w:val="000000"/>
          <w:szCs w:val="23"/>
        </w:rPr>
      </w:pPr>
      <w:r w:rsidRPr="002D5AEE">
        <w:rPr>
          <w:color w:val="000000"/>
          <w:szCs w:val="23"/>
        </w:rPr>
        <w:t xml:space="preserve">the Monthly Service Fee for your selected Share </w:t>
      </w:r>
      <w:proofErr w:type="gramStart"/>
      <w:r w:rsidRPr="002D5AEE">
        <w:rPr>
          <w:color w:val="000000"/>
          <w:szCs w:val="23"/>
        </w:rPr>
        <w:t>Plan;</w:t>
      </w:r>
      <w:proofErr w:type="gramEnd"/>
      <w:r w:rsidRPr="002D5AEE">
        <w:rPr>
          <w:color w:val="000000"/>
          <w:szCs w:val="23"/>
        </w:rPr>
        <w:t xml:space="preserve"> </w:t>
      </w:r>
    </w:p>
    <w:p w14:paraId="13283895" w14:textId="77777777" w:rsidR="00B460F8" w:rsidRPr="002D5AEE" w:rsidRDefault="00B460F8">
      <w:pPr>
        <w:pStyle w:val="Heading3"/>
        <w:tabs>
          <w:tab w:val="clear" w:pos="0"/>
          <w:tab w:val="num" w:pos="114"/>
        </w:tabs>
        <w:ind w:left="1418" w:hanging="610"/>
        <w:rPr>
          <w:color w:val="000000"/>
          <w:szCs w:val="23"/>
        </w:rPr>
      </w:pPr>
      <w:r w:rsidRPr="002D5AEE">
        <w:rPr>
          <w:color w:val="000000"/>
          <w:szCs w:val="23"/>
        </w:rPr>
        <w:t>any usage fees and charges as set out in Our Customer Terms (for example, any data charges above your monthly included Shared Data Allowance and any charges for your mobile voice plan</w:t>
      </w:r>
      <w:proofErr w:type="gramStart"/>
      <w:r w:rsidRPr="002D5AEE">
        <w:rPr>
          <w:color w:val="000000"/>
          <w:szCs w:val="23"/>
        </w:rPr>
        <w:t>);</w:t>
      </w:r>
      <w:proofErr w:type="gramEnd"/>
      <w:r w:rsidRPr="002D5AEE">
        <w:rPr>
          <w:color w:val="000000"/>
          <w:szCs w:val="23"/>
        </w:rPr>
        <w:t xml:space="preserve"> </w:t>
      </w:r>
    </w:p>
    <w:p w14:paraId="090F66A7" w14:textId="77777777" w:rsidR="00B460F8" w:rsidRPr="002D5AEE" w:rsidRDefault="00B460F8" w:rsidP="2C9B27AD">
      <w:pPr>
        <w:pStyle w:val="Heading3"/>
        <w:tabs>
          <w:tab w:val="num" w:pos="114"/>
        </w:tabs>
        <w:ind w:left="1418" w:hanging="610"/>
        <w:rPr>
          <w:color w:val="000000"/>
        </w:rPr>
      </w:pPr>
      <w:r w:rsidRPr="2C9B27AD">
        <w:rPr>
          <w:color w:val="000000" w:themeColor="text1"/>
        </w:rPr>
        <w:t xml:space="preserve">for data you use </w:t>
      </w:r>
      <w:proofErr w:type="gramStart"/>
      <w:r w:rsidRPr="2C9B27AD">
        <w:rPr>
          <w:color w:val="000000" w:themeColor="text1"/>
        </w:rPr>
        <w:t>in excess of</w:t>
      </w:r>
      <w:proofErr w:type="gramEnd"/>
      <w:r w:rsidRPr="2C9B27AD">
        <w:rPr>
          <w:color w:val="000000" w:themeColor="text1"/>
        </w:rPr>
        <w:t xml:space="preserve"> your Shared Data Allowance, </w:t>
      </w:r>
      <w:r w:rsidR="008C3193" w:rsidRPr="2C9B27AD">
        <w:rPr>
          <w:rFonts w:eastAsia="Arial Unicode MS"/>
          <w:color w:val="000000" w:themeColor="text1"/>
        </w:rPr>
        <w:t>we will automatically add extra data to your service in blocks of 1GB, and you’ll be charged $10 per block (even if you only use part of that block) (“</w:t>
      </w:r>
      <w:r w:rsidR="008C3193" w:rsidRPr="2C9B27AD">
        <w:rPr>
          <w:rFonts w:eastAsia="Arial Unicode MS"/>
          <w:b/>
          <w:bCs/>
          <w:color w:val="000000" w:themeColor="text1"/>
        </w:rPr>
        <w:t>Extra Data</w:t>
      </w:r>
      <w:r w:rsidR="008C3193" w:rsidRPr="2C9B27AD">
        <w:rPr>
          <w:rFonts w:eastAsia="Arial Unicode MS"/>
          <w:color w:val="000000" w:themeColor="text1"/>
        </w:rPr>
        <w:t xml:space="preserve">”).  </w:t>
      </w:r>
      <w:r w:rsidR="008C3193" w:rsidRPr="2C9B27AD">
        <w:rPr>
          <w:color w:val="000000" w:themeColor="text1"/>
        </w:rPr>
        <w:t>Y</w:t>
      </w:r>
      <w:r w:rsidRPr="2C9B27AD">
        <w:rPr>
          <w:color w:val="000000" w:themeColor="text1"/>
        </w:rPr>
        <w:t>ou must pay us the excess charges up to an excess cap amount of $</w:t>
      </w:r>
      <w:r w:rsidR="00C61002" w:rsidRPr="2C9B27AD">
        <w:rPr>
          <w:color w:val="000000" w:themeColor="text1"/>
        </w:rPr>
        <w:t>1</w:t>
      </w:r>
      <w:r w:rsidRPr="2C9B27AD">
        <w:rPr>
          <w:color w:val="000000" w:themeColor="text1"/>
        </w:rPr>
        <w:t>00 per month</w:t>
      </w:r>
      <w:r w:rsidR="00ED2330" w:rsidRPr="2C9B27AD">
        <w:rPr>
          <w:color w:val="000000" w:themeColor="text1"/>
        </w:rPr>
        <w:t xml:space="preserve"> </w:t>
      </w:r>
      <w:r w:rsidR="00ED2330" w:rsidRPr="2C9B27AD">
        <w:rPr>
          <w:rFonts w:eastAsia="Arial Unicode MS"/>
          <w:color w:val="000000" w:themeColor="text1"/>
        </w:rPr>
        <w:t xml:space="preserve">(across the devices sharing data) </w:t>
      </w:r>
      <w:r w:rsidRPr="2C9B27AD">
        <w:rPr>
          <w:color w:val="000000" w:themeColor="text1"/>
        </w:rPr>
        <w:t>(</w:t>
      </w:r>
      <w:r w:rsidRPr="2C9B27AD">
        <w:rPr>
          <w:b/>
          <w:bCs/>
          <w:color w:val="000000" w:themeColor="text1"/>
        </w:rPr>
        <w:t>Excess Cap</w:t>
      </w:r>
      <w:r w:rsidRPr="2C9B27AD">
        <w:rPr>
          <w:color w:val="000000" w:themeColor="text1"/>
        </w:rPr>
        <w:t xml:space="preserve">). </w:t>
      </w:r>
      <w:r w:rsidR="008C3193" w:rsidRPr="2C9B27AD">
        <w:rPr>
          <w:rFonts w:eastAsia="Arial Unicode MS"/>
          <w:color w:val="000000" w:themeColor="text1"/>
        </w:rPr>
        <w:t xml:space="preserve">Once you reach the Excess Cap, </w:t>
      </w:r>
      <w:r w:rsidR="00ED2330" w:rsidRPr="2C9B27AD">
        <w:rPr>
          <w:rFonts w:eastAsia="Arial Unicode MS"/>
          <w:color w:val="000000" w:themeColor="text1"/>
        </w:rPr>
        <w:t>the</w:t>
      </w:r>
      <w:r w:rsidR="008C3193" w:rsidRPr="2C9B27AD">
        <w:rPr>
          <w:rFonts w:eastAsia="Arial Unicode MS"/>
          <w:color w:val="000000" w:themeColor="text1"/>
        </w:rPr>
        <w:t xml:space="preserve"> service will be shaped to Peace of Mind data for the remainder of your billing period. </w:t>
      </w:r>
      <w:r w:rsidR="008C3193" w:rsidRPr="2C9B27AD">
        <w:rPr>
          <w:rStyle w:val="CommentReference"/>
          <w:color w:val="000000" w:themeColor="text1"/>
        </w:rPr>
        <w:t xml:space="preserve"> </w:t>
      </w:r>
      <w:r w:rsidRPr="2C9B27AD">
        <w:rPr>
          <w:color w:val="000000" w:themeColor="text1"/>
        </w:rPr>
        <w:lastRenderedPageBreak/>
        <w:t>Amounts we charge you for the monthly service/access fee and for data usage for international roaming do not count towards the Excess Cap and you will have to pay any applicable charges</w:t>
      </w:r>
      <w:r w:rsidR="008C3193" w:rsidRPr="2C9B27AD">
        <w:rPr>
          <w:color w:val="000000" w:themeColor="text1"/>
        </w:rPr>
        <w:t>.</w:t>
      </w:r>
      <w:r w:rsidR="00ED2330" w:rsidRPr="2C9B27AD">
        <w:rPr>
          <w:color w:val="000000" w:themeColor="text1"/>
        </w:rPr>
        <w:t xml:space="preserve"> </w:t>
      </w:r>
      <w:r w:rsidR="008C3193" w:rsidRPr="2C9B27AD">
        <w:rPr>
          <w:rFonts w:eastAsia="Arial Unicode MS"/>
          <w:color w:val="000000" w:themeColor="text1"/>
        </w:rPr>
        <w:t>See clause 1</w:t>
      </w:r>
      <w:r w:rsidR="004239B9" w:rsidRPr="2C9B27AD">
        <w:rPr>
          <w:rFonts w:eastAsia="Arial Unicode MS"/>
          <w:color w:val="000000" w:themeColor="text1"/>
        </w:rPr>
        <w:t>1</w:t>
      </w:r>
      <w:r w:rsidR="008C3193" w:rsidRPr="2C9B27AD">
        <w:rPr>
          <w:rFonts w:eastAsia="Arial Unicode MS"/>
          <w:color w:val="000000" w:themeColor="text1"/>
        </w:rPr>
        <w:t>.</w:t>
      </w:r>
      <w:r w:rsidR="004239B9" w:rsidRPr="2C9B27AD">
        <w:rPr>
          <w:rFonts w:eastAsia="Arial Unicode MS"/>
          <w:color w:val="000000" w:themeColor="text1"/>
        </w:rPr>
        <w:t>15</w:t>
      </w:r>
      <w:r w:rsidR="008C3193" w:rsidRPr="2C9B27AD">
        <w:rPr>
          <w:rFonts w:eastAsia="Arial Unicode MS"/>
          <w:color w:val="000000" w:themeColor="text1"/>
        </w:rPr>
        <w:t xml:space="preserve"> – 1</w:t>
      </w:r>
      <w:r w:rsidR="004239B9" w:rsidRPr="2C9B27AD">
        <w:rPr>
          <w:rFonts w:eastAsia="Arial Unicode MS"/>
          <w:color w:val="000000" w:themeColor="text1"/>
        </w:rPr>
        <w:t>1</w:t>
      </w:r>
      <w:r w:rsidR="008C3193" w:rsidRPr="2C9B27AD">
        <w:rPr>
          <w:rFonts w:eastAsia="Arial Unicode MS"/>
          <w:color w:val="000000" w:themeColor="text1"/>
        </w:rPr>
        <w:t>.</w:t>
      </w:r>
      <w:r w:rsidR="004239B9" w:rsidRPr="2C9B27AD">
        <w:rPr>
          <w:rFonts w:eastAsia="Arial Unicode MS"/>
          <w:color w:val="000000" w:themeColor="text1"/>
        </w:rPr>
        <w:t>1</w:t>
      </w:r>
      <w:r w:rsidR="008C3193" w:rsidRPr="2C9B27AD">
        <w:rPr>
          <w:rFonts w:eastAsia="Arial Unicode MS"/>
          <w:color w:val="000000" w:themeColor="text1"/>
        </w:rPr>
        <w:t>6 below for more information on Peace of Mind data</w:t>
      </w:r>
      <w:r w:rsidRPr="2C9B27AD">
        <w:rPr>
          <w:color w:val="000000" w:themeColor="text1"/>
        </w:rPr>
        <w:t>; and</w:t>
      </w:r>
    </w:p>
    <w:p w14:paraId="2EE1D131" w14:textId="77777777" w:rsidR="00B460F8" w:rsidRPr="002D5AEE" w:rsidRDefault="00B460F8">
      <w:pPr>
        <w:pStyle w:val="Heading3"/>
        <w:tabs>
          <w:tab w:val="clear" w:pos="0"/>
          <w:tab w:val="num" w:pos="114"/>
        </w:tabs>
        <w:ind w:left="1418" w:hanging="610"/>
        <w:rPr>
          <w:color w:val="000000"/>
          <w:szCs w:val="23"/>
        </w:rPr>
      </w:pPr>
      <w:r w:rsidRPr="002D5AEE">
        <w:rPr>
          <w:color w:val="000000"/>
          <w:szCs w:val="23"/>
        </w:rPr>
        <w:t>any applicable early termination charge (</w:t>
      </w:r>
      <w:r w:rsidRPr="002D5AEE">
        <w:rPr>
          <w:b/>
          <w:color w:val="000000"/>
          <w:szCs w:val="23"/>
        </w:rPr>
        <w:t>ETC</w:t>
      </w:r>
      <w:r w:rsidRPr="002D5AEE">
        <w:rPr>
          <w:color w:val="000000"/>
          <w:szCs w:val="23"/>
        </w:rPr>
        <w:t>) as set out in clause 25.17; and</w:t>
      </w:r>
    </w:p>
    <w:p w14:paraId="28231D80" w14:textId="77777777" w:rsidR="00B460F8" w:rsidRPr="002D5AEE" w:rsidRDefault="00B460F8">
      <w:pPr>
        <w:pStyle w:val="Heading3"/>
        <w:tabs>
          <w:tab w:val="clear" w:pos="0"/>
          <w:tab w:val="num" w:pos="114"/>
        </w:tabs>
        <w:ind w:left="1418" w:hanging="610"/>
        <w:rPr>
          <w:color w:val="000000"/>
          <w:szCs w:val="23"/>
        </w:rPr>
      </w:pPr>
      <w:r w:rsidRPr="002D5AEE">
        <w:rPr>
          <w:color w:val="000000"/>
        </w:rPr>
        <w:t>any applicable MRO charges or repayments.</w:t>
      </w:r>
    </w:p>
    <w:p w14:paraId="662F753D" w14:textId="77777777" w:rsidR="00B460F8" w:rsidRPr="002D5AEE" w:rsidRDefault="00B460F8">
      <w:pPr>
        <w:pStyle w:val="Heading2"/>
        <w:rPr>
          <w:color w:val="000000"/>
        </w:rPr>
      </w:pPr>
      <w:r w:rsidRPr="002D5AEE">
        <w:rPr>
          <w:color w:val="000000"/>
        </w:rPr>
        <w:t>Each Share Plan and all services related to the Share Plan will be billed on a Single Bill.</w:t>
      </w:r>
    </w:p>
    <w:p w14:paraId="45B198C6" w14:textId="77777777" w:rsidR="00B460F8" w:rsidRPr="002D5AEE" w:rsidRDefault="00B460F8">
      <w:pPr>
        <w:pStyle w:val="Indent1"/>
        <w:rPr>
          <w:color w:val="000000"/>
        </w:rPr>
      </w:pPr>
      <w:bookmarkStart w:id="522" w:name="_Toc477961320"/>
      <w:bookmarkStart w:id="523" w:name="_Toc10021452"/>
      <w:bookmarkStart w:id="524" w:name="_Toc7607036"/>
      <w:bookmarkStart w:id="525" w:name="_Toc167194217"/>
      <w:r w:rsidRPr="002D5AEE">
        <w:rPr>
          <w:color w:val="000000"/>
        </w:rPr>
        <w:t>Pro-rata on connection</w:t>
      </w:r>
      <w:bookmarkEnd w:id="522"/>
      <w:bookmarkEnd w:id="523"/>
      <w:bookmarkEnd w:id="524"/>
      <w:bookmarkEnd w:id="525"/>
    </w:p>
    <w:p w14:paraId="493EC82F" w14:textId="77777777" w:rsidR="00B460F8" w:rsidRPr="002D5AEE" w:rsidRDefault="00B460F8">
      <w:pPr>
        <w:pStyle w:val="Heading2"/>
        <w:rPr>
          <w:color w:val="000000"/>
        </w:rPr>
      </w:pPr>
      <w:r w:rsidRPr="002D5AEE">
        <w:rPr>
          <w:color w:val="000000"/>
          <w:lang w:val="en-US"/>
        </w:rPr>
        <w:t>At the time your new Share Plan is connected you will receive the full amount of your Shared Data Allowance for your Share Plan. Your Monthly Service Fee will be pro-rated based on when your Share Plan was connected.</w:t>
      </w:r>
    </w:p>
    <w:p w14:paraId="08928E44" w14:textId="77777777" w:rsidR="008C3193" w:rsidRPr="002D5AEE" w:rsidRDefault="008C3193" w:rsidP="002D5AEE">
      <w:pPr>
        <w:pStyle w:val="Heading2"/>
        <w:numPr>
          <w:ilvl w:val="0"/>
          <w:numId w:val="0"/>
        </w:numPr>
        <w:ind w:left="737"/>
        <w:rPr>
          <w:b/>
          <w:color w:val="000000"/>
        </w:rPr>
      </w:pPr>
      <w:r w:rsidRPr="002D5AEE">
        <w:rPr>
          <w:b/>
          <w:color w:val="000000"/>
        </w:rPr>
        <w:t>Peace of Mind data</w:t>
      </w:r>
    </w:p>
    <w:p w14:paraId="79687C59" w14:textId="77777777" w:rsidR="008C3193" w:rsidRPr="002D5AEE" w:rsidRDefault="008C3193">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387764A2" w14:textId="77777777" w:rsidR="008C3193" w:rsidRPr="002D5AEE" w:rsidRDefault="008C3193"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575C6FE5" w14:textId="77777777" w:rsidR="00B460F8" w:rsidRPr="002D5AEE" w:rsidRDefault="00B460F8">
      <w:pPr>
        <w:pStyle w:val="Indent1"/>
        <w:rPr>
          <w:color w:val="000000"/>
        </w:rPr>
      </w:pPr>
      <w:bookmarkStart w:id="526" w:name="_Toc477961321"/>
      <w:bookmarkStart w:id="527" w:name="_Toc10021453"/>
      <w:bookmarkStart w:id="528" w:name="_Toc7607037"/>
      <w:bookmarkStart w:id="529" w:name="_Toc167194218"/>
      <w:r w:rsidRPr="002D5AEE">
        <w:rPr>
          <w:color w:val="000000"/>
        </w:rPr>
        <w:t>Changing your Share Plan</w:t>
      </w:r>
      <w:bookmarkEnd w:id="526"/>
      <w:bookmarkEnd w:id="527"/>
      <w:bookmarkEnd w:id="528"/>
      <w:bookmarkEnd w:id="529"/>
    </w:p>
    <w:p w14:paraId="103D8441" w14:textId="77777777" w:rsidR="00B460F8" w:rsidRPr="002D5AEE" w:rsidRDefault="00B460F8" w:rsidP="2C9B27AD">
      <w:pPr>
        <w:pStyle w:val="Heading2"/>
        <w:keepNext/>
        <w:rPr>
          <w:color w:val="000000"/>
        </w:rPr>
      </w:pPr>
      <w:r w:rsidRPr="2C9B27AD">
        <w:rPr>
          <w:color w:val="000000" w:themeColor="text1"/>
        </w:rPr>
        <w:t xml:space="preserve">We may allow you to change your Monthly Service Fee or move to another Share Plan or Business Plan during your minimum term. If we do, the terms in the table below will </w:t>
      </w:r>
      <w:r w:rsidRPr="2C9B27AD">
        <w:rPr>
          <w:color w:val="000000" w:themeColor="text1"/>
        </w:rPr>
        <w:lastRenderedPageBreak/>
        <w:t xml:space="preserve">apply. If you move a service from a Share Plan to a non-Share Plan that service will no longer contribute to your Shared Data Allowance.  </w:t>
      </w:r>
    </w:p>
    <w:tbl>
      <w:tblPr>
        <w:tblW w:w="8469" w:type="dxa"/>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5"/>
        <w:gridCol w:w="5634"/>
      </w:tblGrid>
      <w:tr w:rsidR="00A47AB9" w:rsidRPr="005E5885" w14:paraId="6CF4BE14"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23075FD9" w14:textId="77777777" w:rsidR="00B460F8" w:rsidRPr="002D5AEE" w:rsidRDefault="00B460F8" w:rsidP="002D5AEE">
            <w:pPr>
              <w:pStyle w:val="Heading2"/>
              <w:numPr>
                <w:ilvl w:val="0"/>
                <w:numId w:val="0"/>
              </w:numPr>
              <w:rPr>
                <w:b/>
                <w:bCs w:val="0"/>
                <w:color w:val="000000"/>
                <w:szCs w:val="23"/>
              </w:rPr>
            </w:pPr>
            <w:r w:rsidRPr="002D5AEE">
              <w:rPr>
                <w:b/>
                <w:color w:val="000000"/>
                <w:szCs w:val="23"/>
              </w:rPr>
              <w:t>Current Plan: Share Plan</w:t>
            </w:r>
            <w:r w:rsidRPr="002D5AEE">
              <w:rPr>
                <w:b/>
                <w:color w:val="000000"/>
                <w:szCs w:val="23"/>
              </w:rPr>
              <w:br/>
              <w:t>New Plan: Business or Share Plan with the same minimum term</w:t>
            </w:r>
          </w:p>
        </w:tc>
      </w:tr>
      <w:tr w:rsidR="005E5885" w:rsidRPr="005E5885" w14:paraId="39721384"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042CF297" w14:textId="77777777" w:rsidR="00B460F8" w:rsidRPr="002D5AEE" w:rsidRDefault="00B460F8">
            <w:pPr>
              <w:spacing w:before="120" w:after="120"/>
              <w:rPr>
                <w:b/>
                <w:bCs/>
                <w:color w:val="000000"/>
                <w:sz w:val="22"/>
                <w:szCs w:val="22"/>
              </w:rPr>
            </w:pPr>
            <w:r w:rsidRPr="002D5AEE">
              <w:rPr>
                <w:b/>
                <w:bCs/>
                <w:color w:val="000000"/>
                <w:sz w:val="22"/>
                <w:szCs w:val="22"/>
              </w:rPr>
              <w:t>If your New Plan has a higher Monthly Service Fee</w:t>
            </w:r>
          </w:p>
        </w:tc>
        <w:tc>
          <w:tcPr>
            <w:tcW w:w="5634" w:type="dxa"/>
            <w:tcBorders>
              <w:top w:val="single" w:sz="4" w:space="0" w:color="auto"/>
              <w:left w:val="single" w:sz="4" w:space="0" w:color="auto"/>
              <w:bottom w:val="single" w:sz="4" w:space="0" w:color="auto"/>
              <w:right w:val="single" w:sz="4" w:space="0" w:color="auto"/>
            </w:tcBorders>
            <w:vAlign w:val="center"/>
          </w:tcPr>
          <w:p w14:paraId="4B633EEE" w14:textId="77777777" w:rsidR="00B460F8" w:rsidRPr="002D5AEE" w:rsidRDefault="00B460F8">
            <w:pPr>
              <w:spacing w:before="120" w:after="120"/>
              <w:rPr>
                <w:bCs/>
                <w:color w:val="000000"/>
                <w:sz w:val="22"/>
                <w:szCs w:val="22"/>
              </w:rPr>
            </w:pPr>
            <w:r w:rsidRPr="002D5AEE">
              <w:rPr>
                <w:bCs/>
                <w:color w:val="000000"/>
                <w:sz w:val="22"/>
                <w:szCs w:val="22"/>
              </w:rPr>
              <w:t>You will not need to restart your minimum term. You can also move back to your original plan value without paying an early termination charge.</w:t>
            </w:r>
          </w:p>
        </w:tc>
      </w:tr>
      <w:tr w:rsidR="005E5885" w:rsidRPr="005E5885" w14:paraId="3C95200B"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68638DBC" w14:textId="77777777" w:rsidR="00B460F8" w:rsidRPr="002D5AEE" w:rsidRDefault="00B460F8">
            <w:pPr>
              <w:spacing w:before="120" w:after="120"/>
              <w:rPr>
                <w:b/>
                <w:bCs/>
                <w:color w:val="000000"/>
                <w:sz w:val="22"/>
                <w:szCs w:val="22"/>
              </w:rPr>
            </w:pPr>
            <w:r w:rsidRPr="002D5AEE">
              <w:rPr>
                <w:b/>
                <w:bCs/>
                <w:color w:val="000000"/>
                <w:sz w:val="22"/>
                <w:szCs w:val="22"/>
              </w:rPr>
              <w:t>If your New Plan has a lower Monthly Service Fee</w:t>
            </w:r>
          </w:p>
        </w:tc>
        <w:tc>
          <w:tcPr>
            <w:tcW w:w="5634" w:type="dxa"/>
            <w:tcBorders>
              <w:top w:val="single" w:sz="4" w:space="0" w:color="auto"/>
              <w:left w:val="single" w:sz="4" w:space="0" w:color="auto"/>
              <w:bottom w:val="single" w:sz="4" w:space="0" w:color="auto"/>
              <w:right w:val="single" w:sz="4" w:space="0" w:color="auto"/>
            </w:tcBorders>
            <w:vAlign w:val="center"/>
          </w:tcPr>
          <w:p w14:paraId="4E415CE2" w14:textId="77777777" w:rsidR="00B460F8" w:rsidRPr="002D5AEE" w:rsidRDefault="00B460F8">
            <w:pPr>
              <w:spacing w:before="120" w:after="120"/>
              <w:rPr>
                <w:bCs/>
                <w:color w:val="000000"/>
                <w:sz w:val="22"/>
                <w:szCs w:val="22"/>
              </w:rPr>
            </w:pPr>
            <w:r w:rsidRPr="002D5AEE">
              <w:rPr>
                <w:bCs/>
                <w:color w:val="000000"/>
                <w:sz w:val="22"/>
                <w:szCs w:val="22"/>
              </w:rPr>
              <w:t xml:space="preserve">You will need to restart your minimum term and, if you have more than 60 days remaining in your contract term, you will also need to pay a $50 Administration Fee and an early termination charge. </w:t>
            </w:r>
          </w:p>
        </w:tc>
      </w:tr>
      <w:tr w:rsidR="00A47AB9" w:rsidRPr="005E5885" w14:paraId="21F82FC9"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3FFB2CF3" w14:textId="77777777" w:rsidR="00B460F8" w:rsidRPr="002D5AEE" w:rsidRDefault="00B460F8">
            <w:pPr>
              <w:spacing w:before="120" w:after="120"/>
              <w:rPr>
                <w:b/>
                <w:bCs/>
                <w:color w:val="000000"/>
                <w:sz w:val="22"/>
                <w:szCs w:val="22"/>
              </w:rPr>
            </w:pPr>
            <w:r w:rsidRPr="002D5AEE">
              <w:rPr>
                <w:b/>
                <w:bCs/>
                <w:color w:val="000000"/>
                <w:sz w:val="22"/>
                <w:szCs w:val="22"/>
              </w:rPr>
              <w:t>Current Plan: Share Plan (24 months)</w:t>
            </w:r>
            <w:r w:rsidRPr="002D5AEE">
              <w:rPr>
                <w:b/>
                <w:bCs/>
                <w:color w:val="000000"/>
                <w:sz w:val="22"/>
                <w:szCs w:val="22"/>
              </w:rPr>
              <w:br/>
              <w:t>New Plan: Business Plan (12 months) or Share Plan (12 months)</w:t>
            </w:r>
          </w:p>
        </w:tc>
      </w:tr>
      <w:tr w:rsidR="005E5885" w:rsidRPr="005E5885" w14:paraId="4D80DE43" w14:textId="77777777" w:rsidTr="00C11975">
        <w:trPr>
          <w:cantSplit/>
          <w:tblHeader/>
        </w:trPr>
        <w:tc>
          <w:tcPr>
            <w:tcW w:w="8469" w:type="dxa"/>
            <w:gridSpan w:val="2"/>
            <w:tcBorders>
              <w:top w:val="single" w:sz="4" w:space="0" w:color="auto"/>
              <w:left w:val="single" w:sz="4" w:space="0" w:color="auto"/>
              <w:bottom w:val="single" w:sz="4" w:space="0" w:color="auto"/>
              <w:right w:val="single" w:sz="4" w:space="0" w:color="auto"/>
            </w:tcBorders>
          </w:tcPr>
          <w:p w14:paraId="494DECC3" w14:textId="77777777" w:rsidR="00B460F8" w:rsidRPr="002D5AEE" w:rsidRDefault="00B460F8">
            <w:pPr>
              <w:spacing w:before="120" w:after="120"/>
              <w:rPr>
                <w:b/>
                <w:bCs/>
                <w:color w:val="000000"/>
                <w:sz w:val="22"/>
                <w:szCs w:val="22"/>
              </w:rPr>
            </w:pPr>
            <w:r w:rsidRPr="002D5AEE">
              <w:rPr>
                <w:bCs/>
                <w:color w:val="000000"/>
                <w:sz w:val="22"/>
                <w:szCs w:val="22"/>
              </w:rPr>
              <w:t>You will need to restart your minimum term and, if you have more than 60 days remaining in your contract term, you will also need to pay an early termination charge and a $50 Administration Fee and the balance of your MRO charge (if applicable).</w:t>
            </w:r>
          </w:p>
        </w:tc>
      </w:tr>
      <w:tr w:rsidR="00A47AB9" w:rsidRPr="005E5885" w14:paraId="7B9552BF"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63DB9FFB" w14:textId="77777777" w:rsidR="00B460F8" w:rsidRPr="002D5AEE" w:rsidRDefault="00B460F8">
            <w:pPr>
              <w:spacing w:before="120" w:after="120"/>
              <w:rPr>
                <w:b/>
                <w:bCs/>
                <w:color w:val="000000"/>
                <w:sz w:val="22"/>
                <w:szCs w:val="22"/>
              </w:rPr>
            </w:pPr>
            <w:r w:rsidRPr="002D5AEE">
              <w:rPr>
                <w:b/>
                <w:bCs/>
                <w:color w:val="000000"/>
                <w:sz w:val="22"/>
                <w:szCs w:val="22"/>
              </w:rPr>
              <w:t>Current Plan: Share Plan (12 months)</w:t>
            </w:r>
            <w:r w:rsidRPr="002D5AEE">
              <w:rPr>
                <w:b/>
                <w:bCs/>
                <w:color w:val="000000"/>
                <w:sz w:val="22"/>
                <w:szCs w:val="22"/>
              </w:rPr>
              <w:br/>
              <w:t xml:space="preserve">New Plan: Business Plan (24 months) or Share Plan (24 months) </w:t>
            </w:r>
          </w:p>
        </w:tc>
      </w:tr>
      <w:tr w:rsidR="005E5885" w:rsidRPr="005E5885" w14:paraId="19140982" w14:textId="77777777" w:rsidTr="00C11975">
        <w:trPr>
          <w:cantSplit/>
          <w:tblHeader/>
        </w:trPr>
        <w:tc>
          <w:tcPr>
            <w:tcW w:w="8469" w:type="dxa"/>
            <w:gridSpan w:val="2"/>
            <w:tcBorders>
              <w:top w:val="single" w:sz="4" w:space="0" w:color="auto"/>
              <w:left w:val="single" w:sz="4" w:space="0" w:color="auto"/>
              <w:bottom w:val="single" w:sz="4" w:space="0" w:color="auto"/>
              <w:right w:val="single" w:sz="4" w:space="0" w:color="auto"/>
            </w:tcBorders>
          </w:tcPr>
          <w:p w14:paraId="2A945F2D" w14:textId="77777777" w:rsidR="00B460F8" w:rsidRPr="002D5AEE" w:rsidRDefault="00B460F8">
            <w:pPr>
              <w:spacing w:before="120" w:after="120"/>
              <w:rPr>
                <w:b/>
                <w:bCs/>
                <w:color w:val="000000"/>
                <w:sz w:val="22"/>
                <w:szCs w:val="22"/>
              </w:rPr>
            </w:pPr>
            <w:r w:rsidRPr="002D5AEE">
              <w:rPr>
                <w:bCs/>
                <w:color w:val="000000"/>
                <w:sz w:val="22"/>
                <w:szCs w:val="22"/>
              </w:rPr>
              <w:t>You will need to restart your minimum term and, if you have more than 60 days remaining in your contract term, you will also need to pay an early termination charge and a $50 Administration Fee and the balance of your MRO charge (if applicable).</w:t>
            </w:r>
          </w:p>
        </w:tc>
      </w:tr>
      <w:tr w:rsidR="00A47AB9" w:rsidRPr="005E5885" w14:paraId="6E96B75D"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30BD70A2" w14:textId="77777777" w:rsidR="00B460F8" w:rsidRPr="002D5AEE" w:rsidRDefault="00B460F8">
            <w:pPr>
              <w:spacing w:before="120" w:after="120"/>
              <w:rPr>
                <w:b/>
                <w:bCs/>
                <w:color w:val="000000"/>
                <w:sz w:val="22"/>
                <w:szCs w:val="22"/>
              </w:rPr>
            </w:pPr>
            <w:r w:rsidRPr="002D5AEE">
              <w:rPr>
                <w:b/>
                <w:bCs/>
                <w:color w:val="000000"/>
                <w:sz w:val="22"/>
                <w:szCs w:val="22"/>
              </w:rPr>
              <w:t xml:space="preserve">Current Plan: Share Plan </w:t>
            </w:r>
            <w:r w:rsidRPr="002D5AEE">
              <w:rPr>
                <w:b/>
                <w:bCs/>
                <w:color w:val="000000"/>
                <w:sz w:val="22"/>
                <w:szCs w:val="22"/>
              </w:rPr>
              <w:br/>
              <w:t>New Plan: Monthly Business Casual Plan or Monthly Share Casual Plan</w:t>
            </w:r>
          </w:p>
        </w:tc>
      </w:tr>
      <w:tr w:rsidR="005E5885" w:rsidRPr="005E5885" w14:paraId="454AB286"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270553B0" w14:textId="77777777" w:rsidR="00B460F8" w:rsidRPr="002D5AEE" w:rsidRDefault="00B460F8">
            <w:pPr>
              <w:spacing w:before="120" w:after="120"/>
              <w:rPr>
                <w:b/>
                <w:bCs/>
                <w:color w:val="000000"/>
                <w:sz w:val="22"/>
                <w:szCs w:val="22"/>
              </w:rPr>
            </w:pPr>
            <w:r w:rsidRPr="002D5AEE">
              <w:rPr>
                <w:b/>
                <w:bCs/>
                <w:color w:val="000000"/>
                <w:sz w:val="22"/>
                <w:szCs w:val="22"/>
              </w:rPr>
              <w:t>If your New Plan has a higher Monthly Service Fee</w:t>
            </w:r>
          </w:p>
        </w:tc>
        <w:tc>
          <w:tcPr>
            <w:tcW w:w="5634" w:type="dxa"/>
            <w:tcBorders>
              <w:top w:val="single" w:sz="4" w:space="0" w:color="auto"/>
              <w:left w:val="single" w:sz="4" w:space="0" w:color="auto"/>
              <w:bottom w:val="single" w:sz="4" w:space="0" w:color="auto"/>
              <w:right w:val="single" w:sz="4" w:space="0" w:color="auto"/>
            </w:tcBorders>
          </w:tcPr>
          <w:p w14:paraId="126845CE" w14:textId="77777777" w:rsidR="00B460F8" w:rsidRPr="002D5AEE" w:rsidRDefault="00B460F8">
            <w:pPr>
              <w:spacing w:before="120" w:after="120"/>
              <w:rPr>
                <w:b/>
                <w:bCs/>
                <w:color w:val="000000"/>
                <w:sz w:val="22"/>
                <w:szCs w:val="22"/>
              </w:rPr>
            </w:pPr>
            <w:r w:rsidRPr="002D5AEE">
              <w:rPr>
                <w:bCs/>
                <w:color w:val="000000"/>
                <w:sz w:val="22"/>
                <w:szCs w:val="22"/>
              </w:rPr>
              <w:t>You will need to pay an early termination charge</w:t>
            </w:r>
            <w:r w:rsidRPr="002D5AEE">
              <w:rPr>
                <w:b/>
                <w:bCs/>
                <w:color w:val="000000"/>
                <w:sz w:val="22"/>
                <w:szCs w:val="22"/>
              </w:rPr>
              <w:t>.</w:t>
            </w:r>
          </w:p>
        </w:tc>
      </w:tr>
      <w:tr w:rsidR="005E5885" w:rsidRPr="005E5885" w14:paraId="78AC8552"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5DAF8B7B" w14:textId="77777777" w:rsidR="00B460F8" w:rsidRPr="002D5AEE" w:rsidRDefault="00B460F8">
            <w:pPr>
              <w:spacing w:before="120" w:after="120"/>
              <w:rPr>
                <w:b/>
                <w:bCs/>
                <w:color w:val="000000"/>
                <w:sz w:val="22"/>
                <w:szCs w:val="22"/>
              </w:rPr>
            </w:pPr>
            <w:r w:rsidRPr="002D5AEE">
              <w:rPr>
                <w:b/>
                <w:bCs/>
                <w:color w:val="000000"/>
                <w:sz w:val="22"/>
                <w:szCs w:val="22"/>
              </w:rPr>
              <w:t>If your New Plan has a lower Monthly Service Fee</w:t>
            </w:r>
          </w:p>
        </w:tc>
        <w:tc>
          <w:tcPr>
            <w:tcW w:w="5634" w:type="dxa"/>
            <w:tcBorders>
              <w:top w:val="single" w:sz="4" w:space="0" w:color="auto"/>
              <w:left w:val="single" w:sz="4" w:space="0" w:color="auto"/>
              <w:bottom w:val="single" w:sz="4" w:space="0" w:color="auto"/>
              <w:right w:val="single" w:sz="4" w:space="0" w:color="auto"/>
            </w:tcBorders>
          </w:tcPr>
          <w:p w14:paraId="3286CE7E" w14:textId="77777777" w:rsidR="00B460F8" w:rsidRPr="002D5AEE" w:rsidRDefault="00B460F8">
            <w:pPr>
              <w:spacing w:before="120" w:after="120"/>
              <w:rPr>
                <w:bCs/>
                <w:color w:val="000000"/>
                <w:sz w:val="22"/>
                <w:szCs w:val="22"/>
              </w:rPr>
            </w:pPr>
            <w:r w:rsidRPr="002D5AEE">
              <w:rPr>
                <w:bCs/>
                <w:color w:val="000000"/>
                <w:sz w:val="22"/>
                <w:szCs w:val="22"/>
              </w:rPr>
              <w:t>You will need to pay an early termination charge and a $50 Administration Fee.</w:t>
            </w:r>
          </w:p>
        </w:tc>
      </w:tr>
      <w:tr w:rsidR="00A47AB9" w:rsidRPr="005E5885" w14:paraId="0CDAF43A"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0D839AEB" w14:textId="77777777" w:rsidR="00B460F8" w:rsidRPr="002D5AEE" w:rsidRDefault="00B460F8">
            <w:pPr>
              <w:spacing w:before="120" w:after="120"/>
              <w:rPr>
                <w:b/>
                <w:bCs/>
                <w:color w:val="000000"/>
                <w:sz w:val="22"/>
                <w:szCs w:val="22"/>
              </w:rPr>
            </w:pPr>
            <w:r w:rsidRPr="002D5AEE">
              <w:rPr>
                <w:b/>
                <w:bCs/>
                <w:color w:val="000000"/>
                <w:sz w:val="22"/>
                <w:szCs w:val="22"/>
              </w:rPr>
              <w:t>Current Plan: Standard Plan</w:t>
            </w:r>
            <w:r w:rsidRPr="002D5AEE">
              <w:rPr>
                <w:b/>
                <w:bCs/>
                <w:color w:val="000000"/>
                <w:sz w:val="22"/>
                <w:szCs w:val="22"/>
              </w:rPr>
              <w:br/>
              <w:t>New Plan: Business Plan or Share Plan</w:t>
            </w:r>
          </w:p>
        </w:tc>
      </w:tr>
      <w:tr w:rsidR="005E5885" w:rsidRPr="005E5885" w14:paraId="4AD9D31A"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46D81A27" w14:textId="77777777" w:rsidR="00B460F8" w:rsidRPr="002D5AEE" w:rsidRDefault="00B460F8">
            <w:pPr>
              <w:spacing w:before="120" w:after="120"/>
              <w:rPr>
                <w:b/>
                <w:bCs/>
                <w:color w:val="000000"/>
                <w:sz w:val="22"/>
                <w:szCs w:val="22"/>
              </w:rPr>
            </w:pPr>
            <w:r w:rsidRPr="002D5AEE">
              <w:rPr>
                <w:b/>
                <w:bCs/>
                <w:color w:val="000000"/>
                <w:sz w:val="22"/>
                <w:szCs w:val="22"/>
              </w:rPr>
              <w:t>If your New Plan has a higher Monthly Service Fee</w:t>
            </w:r>
          </w:p>
        </w:tc>
        <w:tc>
          <w:tcPr>
            <w:tcW w:w="5634" w:type="dxa"/>
            <w:tcBorders>
              <w:top w:val="single" w:sz="4" w:space="0" w:color="auto"/>
              <w:left w:val="single" w:sz="4" w:space="0" w:color="auto"/>
              <w:bottom w:val="single" w:sz="4" w:space="0" w:color="auto"/>
              <w:right w:val="single" w:sz="4" w:space="0" w:color="auto"/>
            </w:tcBorders>
          </w:tcPr>
          <w:p w14:paraId="6B703623" w14:textId="77777777" w:rsidR="00B460F8" w:rsidRPr="002D5AEE" w:rsidRDefault="00B460F8">
            <w:pPr>
              <w:spacing w:before="120" w:after="120"/>
              <w:rPr>
                <w:bCs/>
                <w:color w:val="000000"/>
                <w:sz w:val="22"/>
                <w:szCs w:val="22"/>
              </w:rPr>
            </w:pPr>
            <w:r w:rsidRPr="002D5AEE">
              <w:rPr>
                <w:bCs/>
                <w:color w:val="000000"/>
                <w:sz w:val="22"/>
                <w:szCs w:val="22"/>
              </w:rPr>
              <w:t>You will need to restart your minimum term and pay an early termination charge.</w:t>
            </w:r>
          </w:p>
        </w:tc>
      </w:tr>
      <w:tr w:rsidR="00B460F8" w:rsidRPr="005E5885" w14:paraId="6AAA19A0"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218465FD" w14:textId="77777777" w:rsidR="00B460F8" w:rsidRPr="002D5AEE" w:rsidRDefault="00B460F8">
            <w:pPr>
              <w:spacing w:before="120" w:after="120"/>
              <w:rPr>
                <w:b/>
                <w:bCs/>
                <w:color w:val="000000"/>
                <w:sz w:val="22"/>
                <w:szCs w:val="22"/>
              </w:rPr>
            </w:pPr>
            <w:r w:rsidRPr="002D5AEE">
              <w:rPr>
                <w:b/>
                <w:bCs/>
                <w:color w:val="000000"/>
                <w:sz w:val="22"/>
                <w:szCs w:val="22"/>
              </w:rPr>
              <w:t>If your New Plan has a lower Monthly Service Fee</w:t>
            </w:r>
          </w:p>
        </w:tc>
        <w:tc>
          <w:tcPr>
            <w:tcW w:w="5634" w:type="dxa"/>
            <w:tcBorders>
              <w:top w:val="single" w:sz="4" w:space="0" w:color="auto"/>
              <w:left w:val="single" w:sz="4" w:space="0" w:color="auto"/>
              <w:bottom w:val="single" w:sz="4" w:space="0" w:color="auto"/>
              <w:right w:val="single" w:sz="4" w:space="0" w:color="auto"/>
            </w:tcBorders>
          </w:tcPr>
          <w:p w14:paraId="6F4950B5" w14:textId="77777777" w:rsidR="00B460F8" w:rsidRPr="002D5AEE" w:rsidRDefault="00B460F8">
            <w:pPr>
              <w:spacing w:before="120" w:after="120"/>
              <w:rPr>
                <w:bCs/>
                <w:color w:val="000000"/>
                <w:sz w:val="22"/>
                <w:szCs w:val="22"/>
              </w:rPr>
            </w:pPr>
            <w:r w:rsidRPr="002D5AEE">
              <w:rPr>
                <w:bCs/>
                <w:color w:val="000000"/>
                <w:sz w:val="22"/>
                <w:szCs w:val="22"/>
              </w:rPr>
              <w:t>You will need to restart your minimum term and pay an early termination charge and a $50 Administration Fee.</w:t>
            </w:r>
          </w:p>
        </w:tc>
      </w:tr>
    </w:tbl>
    <w:p w14:paraId="1AA6024B" w14:textId="77777777" w:rsidR="00B460F8" w:rsidRPr="002D5AEE" w:rsidRDefault="00B460F8" w:rsidP="002D5AEE">
      <w:pPr>
        <w:pStyle w:val="Heading2"/>
        <w:keepNext/>
        <w:numPr>
          <w:ilvl w:val="0"/>
          <w:numId w:val="0"/>
        </w:numPr>
        <w:spacing w:after="0"/>
        <w:ind w:left="737"/>
        <w:rPr>
          <w:color w:val="000000"/>
        </w:rPr>
      </w:pPr>
    </w:p>
    <w:p w14:paraId="6DB2B1B0" w14:textId="77777777" w:rsidR="00B460F8" w:rsidRPr="002D5AEE" w:rsidRDefault="00B460F8">
      <w:pPr>
        <w:pStyle w:val="Indent1"/>
        <w:rPr>
          <w:color w:val="000000"/>
        </w:rPr>
      </w:pPr>
      <w:bookmarkStart w:id="530" w:name="_Toc391907838"/>
      <w:bookmarkStart w:id="531" w:name="_Toc477961322"/>
      <w:bookmarkStart w:id="532" w:name="_Toc10021454"/>
      <w:bookmarkStart w:id="533" w:name="_Toc7607038"/>
      <w:bookmarkStart w:id="534" w:name="_Toc167194219"/>
      <w:r w:rsidRPr="002D5AEE">
        <w:rPr>
          <w:color w:val="000000"/>
        </w:rPr>
        <w:t>Cancelling your Share Plan</w:t>
      </w:r>
      <w:bookmarkEnd w:id="530"/>
      <w:bookmarkEnd w:id="531"/>
      <w:bookmarkEnd w:id="532"/>
      <w:bookmarkEnd w:id="533"/>
      <w:bookmarkEnd w:id="534"/>
    </w:p>
    <w:p w14:paraId="7B57A0D9" w14:textId="77777777" w:rsidR="00B460F8" w:rsidRPr="002D5AEE" w:rsidRDefault="00B460F8" w:rsidP="2C9B27AD">
      <w:pPr>
        <w:pStyle w:val="Heading2"/>
        <w:rPr>
          <w:color w:val="000000"/>
        </w:rPr>
      </w:pPr>
      <w:r w:rsidRPr="2C9B27AD">
        <w:rPr>
          <w:color w:val="000000" w:themeColor="text1"/>
        </w:rPr>
        <w:t xml:space="preserve">You may cancel your Share Plan at any time and your Monthly Service Fee will be pro-rated based on the number of days remaining in that </w:t>
      </w:r>
      <w:proofErr w:type="gramStart"/>
      <w:r w:rsidRPr="2C9B27AD">
        <w:rPr>
          <w:color w:val="000000" w:themeColor="text1"/>
        </w:rPr>
        <w:t>month..</w:t>
      </w:r>
      <w:proofErr w:type="gramEnd"/>
    </w:p>
    <w:p w14:paraId="6BC2A508" w14:textId="77777777" w:rsidR="00B460F8" w:rsidRPr="002D5AEE" w:rsidRDefault="00B460F8" w:rsidP="2C9B27AD">
      <w:pPr>
        <w:pStyle w:val="Heading2"/>
        <w:rPr>
          <w:color w:val="000000"/>
        </w:rPr>
      </w:pPr>
      <w:r w:rsidRPr="2C9B27AD">
        <w:rPr>
          <w:color w:val="000000" w:themeColor="text1"/>
        </w:rPr>
        <w:t xml:space="preserve">However, if during your contract term, you terminate your Share Plan other than </w:t>
      </w:r>
      <w:proofErr w:type="gramStart"/>
      <w:r w:rsidRPr="2C9B27AD">
        <w:rPr>
          <w:color w:val="000000" w:themeColor="text1"/>
        </w:rPr>
        <w:t>as a result of</w:t>
      </w:r>
      <w:proofErr w:type="gramEnd"/>
      <w:r w:rsidRPr="2C9B27AD">
        <w:rPr>
          <w:color w:val="000000" w:themeColor="text1"/>
        </w:rPr>
        <w:t xml:space="preserve"> our material breach or we deactivate your Share Plan for a material breach by you we may charge you an ETC, calculated as follows:</w:t>
      </w:r>
    </w:p>
    <w:tbl>
      <w:tblPr>
        <w:tblW w:w="0" w:type="auto"/>
        <w:tblInd w:w="737" w:type="dxa"/>
        <w:tblLayout w:type="fixed"/>
        <w:tblLook w:val="04A0" w:firstRow="1" w:lastRow="0" w:firstColumn="1" w:lastColumn="0" w:noHBand="0" w:noVBand="1"/>
      </w:tblPr>
      <w:tblGrid>
        <w:gridCol w:w="932"/>
        <w:gridCol w:w="424"/>
        <w:gridCol w:w="2268"/>
        <w:gridCol w:w="425"/>
        <w:gridCol w:w="3402"/>
        <w:gridCol w:w="425"/>
        <w:gridCol w:w="673"/>
      </w:tblGrid>
      <w:tr w:rsidR="00B460F8" w:rsidRPr="005E5885" w14:paraId="393B42E7" w14:textId="77777777" w:rsidTr="2C9B27AD">
        <w:trPr>
          <w:trHeight w:val="709"/>
        </w:trPr>
        <w:tc>
          <w:tcPr>
            <w:tcW w:w="932" w:type="dxa"/>
          </w:tcPr>
          <w:p w14:paraId="25421C05" w14:textId="77777777" w:rsidR="00B460F8" w:rsidRPr="002D5AEE" w:rsidRDefault="00B460F8">
            <w:pPr>
              <w:pStyle w:val="Heading2"/>
              <w:numPr>
                <w:ilvl w:val="0"/>
                <w:numId w:val="0"/>
              </w:numPr>
              <w:rPr>
                <w:color w:val="000000"/>
              </w:rPr>
            </w:pPr>
            <w:r w:rsidRPr="002D5AEE">
              <w:rPr>
                <w:color w:val="000000"/>
              </w:rPr>
              <w:t xml:space="preserve">ETC </w:t>
            </w:r>
          </w:p>
        </w:tc>
        <w:tc>
          <w:tcPr>
            <w:tcW w:w="424" w:type="dxa"/>
          </w:tcPr>
          <w:p w14:paraId="7439A5E2" w14:textId="77777777" w:rsidR="00B460F8" w:rsidRPr="002D5AEE" w:rsidRDefault="00B460F8">
            <w:pPr>
              <w:pStyle w:val="Heading2"/>
              <w:numPr>
                <w:ilvl w:val="0"/>
                <w:numId w:val="0"/>
              </w:numPr>
              <w:rPr>
                <w:color w:val="000000"/>
              </w:rPr>
            </w:pPr>
            <w:r w:rsidRPr="002D5AEE">
              <w:rPr>
                <w:color w:val="000000"/>
              </w:rPr>
              <w:t>=</w:t>
            </w:r>
          </w:p>
        </w:tc>
        <w:tc>
          <w:tcPr>
            <w:tcW w:w="2268" w:type="dxa"/>
          </w:tcPr>
          <w:p w14:paraId="629DC689" w14:textId="77777777" w:rsidR="00B460F8" w:rsidRPr="002D5AEE" w:rsidRDefault="00B460F8">
            <w:pPr>
              <w:pStyle w:val="Heading2"/>
              <w:numPr>
                <w:ilvl w:val="0"/>
                <w:numId w:val="0"/>
              </w:numPr>
              <w:rPr>
                <w:color w:val="000000"/>
              </w:rPr>
            </w:pPr>
            <w:r w:rsidRPr="002D5AEE">
              <w:rPr>
                <w:color w:val="000000"/>
              </w:rPr>
              <w:t>Monthly Service Fee for your Share Plan</w:t>
            </w:r>
          </w:p>
        </w:tc>
        <w:tc>
          <w:tcPr>
            <w:tcW w:w="425" w:type="dxa"/>
          </w:tcPr>
          <w:p w14:paraId="59D6644A" w14:textId="77777777" w:rsidR="00B460F8" w:rsidRPr="002D5AEE" w:rsidRDefault="00B460F8">
            <w:pPr>
              <w:pStyle w:val="Heading2"/>
              <w:numPr>
                <w:ilvl w:val="0"/>
                <w:numId w:val="0"/>
              </w:numPr>
              <w:rPr>
                <w:color w:val="000000"/>
              </w:rPr>
            </w:pPr>
            <w:r w:rsidRPr="002D5AEE">
              <w:rPr>
                <w:color w:val="000000"/>
              </w:rPr>
              <w:t>x</w:t>
            </w:r>
          </w:p>
        </w:tc>
        <w:tc>
          <w:tcPr>
            <w:tcW w:w="3402" w:type="dxa"/>
          </w:tcPr>
          <w:p w14:paraId="10D241A7" w14:textId="77777777" w:rsidR="00B460F8" w:rsidRPr="002D5AEE" w:rsidRDefault="00B460F8" w:rsidP="2C9B27AD">
            <w:pPr>
              <w:pStyle w:val="Heading2"/>
              <w:numPr>
                <w:ilvl w:val="1"/>
                <w:numId w:val="0"/>
              </w:numPr>
              <w:rPr>
                <w:color w:val="000000"/>
              </w:rPr>
            </w:pPr>
            <w:r w:rsidRPr="2C9B27AD">
              <w:rPr>
                <w:color w:val="000000" w:themeColor="text1"/>
              </w:rPr>
              <w:t>Number of months (or part) remaining in your minimum term</w:t>
            </w:r>
          </w:p>
        </w:tc>
        <w:tc>
          <w:tcPr>
            <w:tcW w:w="425" w:type="dxa"/>
          </w:tcPr>
          <w:p w14:paraId="6D2D642E" w14:textId="77777777" w:rsidR="00B460F8" w:rsidRPr="002D5AEE" w:rsidRDefault="00B460F8">
            <w:pPr>
              <w:pStyle w:val="Heading2"/>
              <w:numPr>
                <w:ilvl w:val="0"/>
                <w:numId w:val="0"/>
              </w:numPr>
              <w:rPr>
                <w:color w:val="000000"/>
              </w:rPr>
            </w:pPr>
            <w:r w:rsidRPr="002D5AEE">
              <w:rPr>
                <w:color w:val="000000"/>
              </w:rPr>
              <w:t>x</w:t>
            </w:r>
          </w:p>
        </w:tc>
        <w:tc>
          <w:tcPr>
            <w:tcW w:w="673" w:type="dxa"/>
          </w:tcPr>
          <w:p w14:paraId="0169219D" w14:textId="77777777" w:rsidR="00B460F8" w:rsidRPr="002D5AEE" w:rsidRDefault="00B460F8">
            <w:pPr>
              <w:pStyle w:val="Heading2"/>
              <w:numPr>
                <w:ilvl w:val="0"/>
                <w:numId w:val="0"/>
              </w:numPr>
              <w:rPr>
                <w:color w:val="000000"/>
              </w:rPr>
            </w:pPr>
            <w:r w:rsidRPr="002D5AEE">
              <w:rPr>
                <w:color w:val="000000"/>
              </w:rPr>
              <w:t xml:space="preserve">50% </w:t>
            </w:r>
          </w:p>
        </w:tc>
      </w:tr>
    </w:tbl>
    <w:p w14:paraId="31825A9B" w14:textId="77777777" w:rsidR="00B460F8" w:rsidRPr="005E5885" w:rsidRDefault="00B460F8" w:rsidP="002D5AEE">
      <w:pPr>
        <w:pStyle w:val="Heading2"/>
        <w:numPr>
          <w:ilvl w:val="0"/>
          <w:numId w:val="0"/>
        </w:numPr>
        <w:ind w:left="737"/>
        <w:rPr>
          <w:rFonts w:cs="Akkurat"/>
          <w:color w:val="000000"/>
          <w:szCs w:val="23"/>
        </w:rPr>
      </w:pPr>
      <w:r w:rsidRPr="005E5885">
        <w:rPr>
          <w:rFonts w:cs="Akkurat"/>
          <w:color w:val="000000"/>
          <w:szCs w:val="23"/>
        </w:rPr>
        <w:t xml:space="preserve">The maximum ETC amounts for the Share Plans (GST Inclusive) are set out in the table below: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807"/>
        <w:gridCol w:w="1773"/>
      </w:tblGrid>
      <w:tr w:rsidR="00A47AB9" w:rsidRPr="005E5885" w14:paraId="495315F4" w14:textId="77777777" w:rsidTr="005E5885">
        <w:trPr>
          <w:trHeight w:val="539"/>
        </w:trPr>
        <w:tc>
          <w:tcPr>
            <w:tcW w:w="4820" w:type="dxa"/>
            <w:shd w:val="clear" w:color="auto" w:fill="D9D9D9"/>
            <w:vAlign w:val="center"/>
          </w:tcPr>
          <w:p w14:paraId="70DAC492" w14:textId="77777777" w:rsidR="00B460F8" w:rsidRPr="002D5AEE" w:rsidRDefault="00B460F8">
            <w:pPr>
              <w:pStyle w:val="Heading2"/>
              <w:numPr>
                <w:ilvl w:val="0"/>
                <w:numId w:val="0"/>
              </w:numPr>
              <w:spacing w:after="0"/>
              <w:jc w:val="center"/>
              <w:rPr>
                <w:b/>
                <w:iCs/>
                <w:color w:val="000000"/>
                <w:szCs w:val="23"/>
              </w:rPr>
            </w:pPr>
            <w:r w:rsidRPr="002D5AEE">
              <w:rPr>
                <w:b/>
                <w:iCs/>
                <w:color w:val="000000"/>
                <w:szCs w:val="23"/>
              </w:rPr>
              <w:t>Plan</w:t>
            </w:r>
          </w:p>
        </w:tc>
        <w:tc>
          <w:tcPr>
            <w:tcW w:w="1842" w:type="dxa"/>
            <w:shd w:val="clear" w:color="auto" w:fill="D9D9D9"/>
            <w:vAlign w:val="center"/>
          </w:tcPr>
          <w:p w14:paraId="13B41432" w14:textId="77777777" w:rsidR="00B460F8" w:rsidRPr="002D5AEE" w:rsidRDefault="00B460F8">
            <w:pPr>
              <w:pStyle w:val="Heading2"/>
              <w:numPr>
                <w:ilvl w:val="0"/>
                <w:numId w:val="0"/>
              </w:numPr>
              <w:spacing w:after="0"/>
              <w:jc w:val="center"/>
              <w:rPr>
                <w:b/>
                <w:color w:val="000000"/>
                <w:szCs w:val="23"/>
              </w:rPr>
            </w:pPr>
            <w:r w:rsidRPr="002D5AEE">
              <w:rPr>
                <w:b/>
                <w:color w:val="000000"/>
                <w:szCs w:val="23"/>
              </w:rPr>
              <w:t>12 months</w:t>
            </w:r>
          </w:p>
        </w:tc>
        <w:tc>
          <w:tcPr>
            <w:tcW w:w="1807" w:type="dxa"/>
            <w:shd w:val="clear" w:color="auto" w:fill="D9D9D9"/>
            <w:vAlign w:val="center"/>
          </w:tcPr>
          <w:p w14:paraId="7E777F14" w14:textId="77777777" w:rsidR="00B460F8" w:rsidRPr="002D5AEE" w:rsidRDefault="00B460F8">
            <w:pPr>
              <w:pStyle w:val="Heading2"/>
              <w:numPr>
                <w:ilvl w:val="0"/>
                <w:numId w:val="0"/>
              </w:numPr>
              <w:spacing w:after="0"/>
              <w:jc w:val="center"/>
              <w:rPr>
                <w:b/>
                <w:color w:val="000000"/>
                <w:szCs w:val="23"/>
              </w:rPr>
            </w:pPr>
            <w:r w:rsidRPr="002D5AEE">
              <w:rPr>
                <w:b/>
                <w:color w:val="000000"/>
                <w:szCs w:val="23"/>
              </w:rPr>
              <w:t>24 months</w:t>
            </w:r>
          </w:p>
        </w:tc>
      </w:tr>
      <w:tr w:rsidR="005E5885" w:rsidRPr="005E5885" w14:paraId="68253C0B" w14:textId="77777777" w:rsidTr="00C11975">
        <w:tc>
          <w:tcPr>
            <w:tcW w:w="4820" w:type="dxa"/>
            <w:shd w:val="clear" w:color="auto" w:fill="auto"/>
            <w:vAlign w:val="center"/>
          </w:tcPr>
          <w:p w14:paraId="137E1CDE"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$30 Share Plan (1GB)</w:t>
            </w:r>
          </w:p>
        </w:tc>
        <w:tc>
          <w:tcPr>
            <w:tcW w:w="1842" w:type="dxa"/>
            <w:shd w:val="clear" w:color="auto" w:fill="auto"/>
            <w:vAlign w:val="center"/>
          </w:tcPr>
          <w:p w14:paraId="6826215A" w14:textId="77777777" w:rsidR="00B460F8" w:rsidRPr="002D5AEE" w:rsidRDefault="00B460F8">
            <w:pPr>
              <w:pStyle w:val="Heading2"/>
              <w:numPr>
                <w:ilvl w:val="0"/>
                <w:numId w:val="0"/>
              </w:numPr>
              <w:spacing w:after="0"/>
              <w:jc w:val="center"/>
              <w:rPr>
                <w:color w:val="000000"/>
                <w:szCs w:val="23"/>
              </w:rPr>
            </w:pPr>
            <w:r w:rsidRPr="002D5AEE">
              <w:rPr>
                <w:color w:val="000000"/>
                <w:szCs w:val="23"/>
              </w:rPr>
              <w:t>$180.00</w:t>
            </w:r>
          </w:p>
        </w:tc>
        <w:tc>
          <w:tcPr>
            <w:tcW w:w="1807" w:type="dxa"/>
            <w:shd w:val="clear" w:color="auto" w:fill="auto"/>
            <w:vAlign w:val="center"/>
          </w:tcPr>
          <w:p w14:paraId="19DA5616" w14:textId="77777777" w:rsidR="00B460F8" w:rsidRPr="002D5AEE" w:rsidRDefault="00B460F8">
            <w:pPr>
              <w:pStyle w:val="Heading2"/>
              <w:numPr>
                <w:ilvl w:val="0"/>
                <w:numId w:val="0"/>
              </w:numPr>
              <w:spacing w:after="0"/>
              <w:jc w:val="center"/>
              <w:rPr>
                <w:color w:val="000000"/>
                <w:szCs w:val="23"/>
              </w:rPr>
            </w:pPr>
            <w:r w:rsidRPr="002D5AEE">
              <w:rPr>
                <w:color w:val="000000"/>
                <w:szCs w:val="23"/>
              </w:rPr>
              <w:t>$360.00</w:t>
            </w:r>
          </w:p>
        </w:tc>
      </w:tr>
      <w:tr w:rsidR="005E5885" w:rsidRPr="005E5885" w14:paraId="4F8C8965" w14:textId="77777777" w:rsidTr="00C11975">
        <w:tc>
          <w:tcPr>
            <w:tcW w:w="4820" w:type="dxa"/>
            <w:shd w:val="clear" w:color="auto" w:fill="auto"/>
            <w:vAlign w:val="center"/>
          </w:tcPr>
          <w:p w14:paraId="777D58B8"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$45 Share Plan (5GB)</w:t>
            </w:r>
          </w:p>
        </w:tc>
        <w:tc>
          <w:tcPr>
            <w:tcW w:w="1842" w:type="dxa"/>
            <w:shd w:val="clear" w:color="auto" w:fill="auto"/>
            <w:vAlign w:val="center"/>
          </w:tcPr>
          <w:p w14:paraId="1EC18C2C" w14:textId="77777777" w:rsidR="00B460F8" w:rsidRPr="002D5AEE" w:rsidRDefault="00B460F8">
            <w:pPr>
              <w:pStyle w:val="Heading2"/>
              <w:numPr>
                <w:ilvl w:val="0"/>
                <w:numId w:val="0"/>
              </w:numPr>
              <w:spacing w:after="0"/>
              <w:jc w:val="center"/>
              <w:rPr>
                <w:color w:val="000000"/>
                <w:szCs w:val="23"/>
              </w:rPr>
            </w:pPr>
            <w:r w:rsidRPr="002D5AEE">
              <w:rPr>
                <w:color w:val="000000"/>
                <w:szCs w:val="23"/>
              </w:rPr>
              <w:t>$270.00</w:t>
            </w:r>
          </w:p>
        </w:tc>
        <w:tc>
          <w:tcPr>
            <w:tcW w:w="1807" w:type="dxa"/>
            <w:shd w:val="clear" w:color="auto" w:fill="auto"/>
            <w:vAlign w:val="center"/>
          </w:tcPr>
          <w:p w14:paraId="022B3B3F" w14:textId="77777777" w:rsidR="00B460F8" w:rsidRPr="002D5AEE" w:rsidRDefault="00B460F8">
            <w:pPr>
              <w:pStyle w:val="Heading2"/>
              <w:numPr>
                <w:ilvl w:val="0"/>
                <w:numId w:val="0"/>
              </w:numPr>
              <w:spacing w:after="0"/>
              <w:jc w:val="center"/>
              <w:rPr>
                <w:color w:val="000000"/>
                <w:szCs w:val="23"/>
              </w:rPr>
            </w:pPr>
            <w:r w:rsidRPr="002D5AEE">
              <w:rPr>
                <w:color w:val="000000"/>
                <w:szCs w:val="23"/>
              </w:rPr>
              <w:t>$540.00</w:t>
            </w:r>
          </w:p>
        </w:tc>
      </w:tr>
      <w:tr w:rsidR="005E5885" w:rsidRPr="005E5885" w14:paraId="406420FB" w14:textId="77777777" w:rsidTr="00C11975">
        <w:tc>
          <w:tcPr>
            <w:tcW w:w="4820" w:type="dxa"/>
            <w:shd w:val="clear" w:color="auto" w:fill="auto"/>
            <w:vAlign w:val="center"/>
          </w:tcPr>
          <w:p w14:paraId="5D7FD9A9"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$65 Share Plan (8GB)</w:t>
            </w:r>
          </w:p>
        </w:tc>
        <w:tc>
          <w:tcPr>
            <w:tcW w:w="1842" w:type="dxa"/>
            <w:shd w:val="clear" w:color="auto" w:fill="auto"/>
            <w:vAlign w:val="center"/>
          </w:tcPr>
          <w:p w14:paraId="0CCDFD71" w14:textId="77777777" w:rsidR="00B460F8" w:rsidRPr="002D5AEE" w:rsidRDefault="00B460F8">
            <w:pPr>
              <w:pStyle w:val="Heading2"/>
              <w:numPr>
                <w:ilvl w:val="0"/>
                <w:numId w:val="0"/>
              </w:numPr>
              <w:spacing w:after="0"/>
              <w:jc w:val="center"/>
              <w:rPr>
                <w:color w:val="000000"/>
                <w:szCs w:val="23"/>
              </w:rPr>
            </w:pPr>
            <w:r w:rsidRPr="002D5AEE">
              <w:rPr>
                <w:color w:val="000000"/>
                <w:szCs w:val="23"/>
              </w:rPr>
              <w:t>$390.00</w:t>
            </w:r>
          </w:p>
        </w:tc>
        <w:tc>
          <w:tcPr>
            <w:tcW w:w="1807" w:type="dxa"/>
            <w:shd w:val="clear" w:color="auto" w:fill="auto"/>
            <w:vAlign w:val="center"/>
          </w:tcPr>
          <w:p w14:paraId="558091BF" w14:textId="77777777" w:rsidR="00B460F8" w:rsidRPr="002D5AEE" w:rsidRDefault="00B460F8">
            <w:pPr>
              <w:pStyle w:val="Heading2"/>
              <w:numPr>
                <w:ilvl w:val="0"/>
                <w:numId w:val="0"/>
              </w:numPr>
              <w:spacing w:after="0"/>
              <w:jc w:val="center"/>
              <w:rPr>
                <w:color w:val="000000"/>
                <w:szCs w:val="23"/>
              </w:rPr>
            </w:pPr>
            <w:r w:rsidRPr="002D5AEE">
              <w:rPr>
                <w:color w:val="000000"/>
                <w:szCs w:val="23"/>
              </w:rPr>
              <w:t>$780.00</w:t>
            </w:r>
          </w:p>
        </w:tc>
      </w:tr>
      <w:tr w:rsidR="005E5885" w:rsidRPr="005E5885" w14:paraId="01BDF639" w14:textId="77777777" w:rsidTr="00C11975">
        <w:tc>
          <w:tcPr>
            <w:tcW w:w="4820" w:type="dxa"/>
            <w:shd w:val="clear" w:color="auto" w:fill="auto"/>
            <w:vAlign w:val="center"/>
          </w:tcPr>
          <w:p w14:paraId="5C5219CB"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$120 Share Plan (15GB)</w:t>
            </w:r>
          </w:p>
        </w:tc>
        <w:tc>
          <w:tcPr>
            <w:tcW w:w="1842" w:type="dxa"/>
            <w:shd w:val="clear" w:color="auto" w:fill="auto"/>
            <w:vAlign w:val="center"/>
          </w:tcPr>
          <w:p w14:paraId="54B46E11" w14:textId="77777777" w:rsidR="00B460F8" w:rsidRPr="002D5AEE" w:rsidRDefault="00B460F8">
            <w:pPr>
              <w:pStyle w:val="Heading2"/>
              <w:numPr>
                <w:ilvl w:val="0"/>
                <w:numId w:val="0"/>
              </w:numPr>
              <w:spacing w:after="0"/>
              <w:jc w:val="center"/>
              <w:rPr>
                <w:color w:val="000000"/>
                <w:szCs w:val="23"/>
              </w:rPr>
            </w:pPr>
            <w:r w:rsidRPr="002D5AEE">
              <w:rPr>
                <w:color w:val="000000"/>
                <w:szCs w:val="23"/>
              </w:rPr>
              <w:t>$720.00</w:t>
            </w:r>
          </w:p>
        </w:tc>
        <w:tc>
          <w:tcPr>
            <w:tcW w:w="1807" w:type="dxa"/>
            <w:shd w:val="clear" w:color="auto" w:fill="auto"/>
            <w:vAlign w:val="center"/>
          </w:tcPr>
          <w:p w14:paraId="28EF5C8B" w14:textId="77777777" w:rsidR="00B460F8" w:rsidRPr="002D5AEE" w:rsidRDefault="00B460F8">
            <w:pPr>
              <w:pStyle w:val="Heading2"/>
              <w:numPr>
                <w:ilvl w:val="0"/>
                <w:numId w:val="0"/>
              </w:numPr>
              <w:spacing w:after="0"/>
              <w:jc w:val="center"/>
              <w:rPr>
                <w:color w:val="000000"/>
                <w:szCs w:val="23"/>
              </w:rPr>
            </w:pPr>
            <w:r w:rsidRPr="002D5AEE">
              <w:rPr>
                <w:color w:val="000000"/>
                <w:szCs w:val="23"/>
              </w:rPr>
              <w:t>1440.00</w:t>
            </w:r>
          </w:p>
        </w:tc>
      </w:tr>
    </w:tbl>
    <w:p w14:paraId="6F9BA53F" w14:textId="77777777" w:rsidR="00B460F8" w:rsidRPr="002D5AEE" w:rsidRDefault="00B460F8" w:rsidP="002D5AEE">
      <w:pPr>
        <w:pStyle w:val="Heading2"/>
        <w:numPr>
          <w:ilvl w:val="0"/>
          <w:numId w:val="0"/>
        </w:numPr>
        <w:spacing w:after="0"/>
        <w:ind w:left="737"/>
        <w:rPr>
          <w:color w:val="000000"/>
          <w:szCs w:val="23"/>
        </w:rPr>
      </w:pPr>
    </w:p>
    <w:p w14:paraId="411F591A" w14:textId="77777777" w:rsidR="00B460F8" w:rsidRPr="002D5AEE" w:rsidRDefault="00B460F8" w:rsidP="2C9B27AD">
      <w:pPr>
        <w:pStyle w:val="Heading2"/>
        <w:rPr>
          <w:color w:val="000000"/>
        </w:rPr>
      </w:pPr>
      <w:r w:rsidRPr="2C9B27AD">
        <w:rPr>
          <w:color w:val="000000" w:themeColor="text1"/>
        </w:rPr>
        <w:t xml:space="preserve">The amount of the ETC represents our genuine estimate of the costs and loss of profits we are likely to suffer </w:t>
      </w:r>
      <w:proofErr w:type="gramStart"/>
      <w:r w:rsidRPr="2C9B27AD">
        <w:rPr>
          <w:color w:val="000000" w:themeColor="text1"/>
        </w:rPr>
        <w:t>as a result of</w:t>
      </w:r>
      <w:proofErr w:type="gramEnd"/>
      <w:r w:rsidRPr="2C9B27AD">
        <w:rPr>
          <w:color w:val="000000" w:themeColor="text1"/>
        </w:rPr>
        <w:t xml:space="preserve"> the termination, variation or deactivation.</w:t>
      </w:r>
    </w:p>
    <w:p w14:paraId="6AAA048C" w14:textId="77777777" w:rsidR="00B460F8" w:rsidRPr="002D5AEE" w:rsidRDefault="00B460F8" w:rsidP="2C9B27AD">
      <w:pPr>
        <w:pStyle w:val="Heading2"/>
        <w:rPr>
          <w:color w:val="000000"/>
        </w:rPr>
      </w:pPr>
      <w:r w:rsidRPr="2C9B27AD">
        <w:rPr>
          <w:color w:val="000000" w:themeColor="text1"/>
        </w:rPr>
        <w:t>You are not required to pay an ETC if you are on a Share Casual Plan.</w:t>
      </w:r>
    </w:p>
    <w:p w14:paraId="177D615A" w14:textId="77777777" w:rsidR="00B460F8" w:rsidRPr="002D5AEE" w:rsidRDefault="00B460F8">
      <w:pPr>
        <w:pStyle w:val="Indent1"/>
        <w:rPr>
          <w:color w:val="000000"/>
        </w:rPr>
      </w:pPr>
      <w:bookmarkStart w:id="535" w:name="_Toc391907839"/>
      <w:bookmarkStart w:id="536" w:name="_Toc477961323"/>
      <w:bookmarkStart w:id="537" w:name="_Toc10021455"/>
      <w:bookmarkStart w:id="538" w:name="_Toc7607039"/>
      <w:bookmarkStart w:id="539" w:name="_Toc167194220"/>
      <w:r w:rsidRPr="002D5AEE">
        <w:rPr>
          <w:color w:val="000000"/>
        </w:rPr>
        <w:t>Free Intra-account calls</w:t>
      </w:r>
      <w:bookmarkEnd w:id="535"/>
      <w:bookmarkEnd w:id="536"/>
      <w:bookmarkEnd w:id="537"/>
      <w:bookmarkEnd w:id="538"/>
      <w:bookmarkEnd w:id="539"/>
    </w:p>
    <w:p w14:paraId="400C8227" w14:textId="77777777" w:rsidR="00B460F8" w:rsidRPr="002D5AEE" w:rsidRDefault="00B460F8">
      <w:pPr>
        <w:pStyle w:val="Heading2"/>
        <w:rPr>
          <w:color w:val="000000"/>
        </w:rPr>
      </w:pPr>
      <w:r w:rsidRPr="002D5AEE">
        <w:rPr>
          <w:color w:val="000000"/>
        </w:rPr>
        <w:t xml:space="preserve">If you are connected to a Share Plan with a Telstra Data Default Voice Plan and have a Capable Device with voice capability, you can make free and untimed national calls in Australia to other eligible Telstra Mobile Broadband Business or Mobile services on the same account as your Share Plan. </w:t>
      </w:r>
    </w:p>
    <w:p w14:paraId="3AE9DE72" w14:textId="77777777" w:rsidR="00B460F8" w:rsidRPr="002D5AEE" w:rsidRDefault="00B460F8" w:rsidP="2C9B27AD">
      <w:pPr>
        <w:pStyle w:val="Heading2"/>
        <w:rPr>
          <w:color w:val="000000"/>
        </w:rPr>
      </w:pPr>
      <w:r w:rsidRPr="2C9B27AD">
        <w:rPr>
          <w:color w:val="000000" w:themeColor="text1"/>
        </w:rPr>
        <w:t xml:space="preserve">Free Intra-account calls do not apply to video calls, international </w:t>
      </w:r>
      <w:proofErr w:type="gramStart"/>
      <w:r w:rsidRPr="2C9B27AD">
        <w:rPr>
          <w:color w:val="000000" w:themeColor="text1"/>
        </w:rPr>
        <w:t>calls</w:t>
      </w:r>
      <w:proofErr w:type="gramEnd"/>
      <w:r w:rsidRPr="2C9B27AD">
        <w:rPr>
          <w:color w:val="000000" w:themeColor="text1"/>
        </w:rPr>
        <w:t xml:space="preserve"> or international roaming calls.  Our </w:t>
      </w:r>
      <w:proofErr w:type="spellStart"/>
      <w:r w:rsidRPr="2C9B27AD">
        <w:rPr>
          <w:color w:val="000000" w:themeColor="text1"/>
        </w:rPr>
        <w:t>FairPlay</w:t>
      </w:r>
      <w:proofErr w:type="spellEnd"/>
      <w:r w:rsidRPr="2C9B27AD">
        <w:rPr>
          <w:color w:val="000000" w:themeColor="text1"/>
        </w:rPr>
        <w:t xml:space="preserve"> Policy applies. Our </w:t>
      </w:r>
      <w:proofErr w:type="spellStart"/>
      <w:r w:rsidRPr="2C9B27AD">
        <w:rPr>
          <w:color w:val="000000" w:themeColor="text1"/>
        </w:rPr>
        <w:t>FairPlay</w:t>
      </w:r>
      <w:proofErr w:type="spellEnd"/>
      <w:r w:rsidRPr="2C9B27AD">
        <w:rPr>
          <w:color w:val="000000" w:themeColor="text1"/>
        </w:rPr>
        <w:t xml:space="preserve"> Policy is set out in </w:t>
      </w:r>
      <w:hyperlink r:id="rId138">
        <w:r w:rsidRPr="2C9B27AD">
          <w:rPr>
            <w:rStyle w:val="Hyperlink"/>
            <w:color w:val="000000" w:themeColor="text1"/>
          </w:rPr>
          <w:t>Part A - General of the Telstra Mobile Section of Our Customer Terms</w:t>
        </w:r>
      </w:hyperlink>
      <w:r w:rsidRPr="2C9B27AD">
        <w:rPr>
          <w:color w:val="000000" w:themeColor="text1"/>
        </w:rPr>
        <w:t xml:space="preserve">.  </w:t>
      </w:r>
    </w:p>
    <w:p w14:paraId="390791CF" w14:textId="77777777" w:rsidR="00B460F8" w:rsidRPr="002D5AEE" w:rsidRDefault="00B460F8">
      <w:pPr>
        <w:pStyle w:val="Indent1"/>
        <w:rPr>
          <w:color w:val="000000"/>
        </w:rPr>
      </w:pPr>
      <w:bookmarkStart w:id="540" w:name="_Toc477961324"/>
      <w:bookmarkStart w:id="541" w:name="_Toc10021456"/>
      <w:bookmarkStart w:id="542" w:name="_Toc7607040"/>
      <w:bookmarkStart w:id="543" w:name="_Toc167194221"/>
      <w:r w:rsidRPr="002D5AEE">
        <w:rPr>
          <w:color w:val="000000"/>
        </w:rPr>
        <w:t>Share Data Packs</w:t>
      </w:r>
      <w:bookmarkEnd w:id="540"/>
      <w:bookmarkEnd w:id="541"/>
      <w:bookmarkEnd w:id="542"/>
      <w:bookmarkEnd w:id="543"/>
    </w:p>
    <w:p w14:paraId="7271763B" w14:textId="77777777" w:rsidR="00B460F8" w:rsidRPr="002D5AEE" w:rsidRDefault="00B460F8">
      <w:pPr>
        <w:pStyle w:val="Heading2"/>
        <w:rPr>
          <w:color w:val="000000"/>
        </w:rPr>
      </w:pPr>
      <w:r w:rsidRPr="002D5AEE">
        <w:rPr>
          <w:color w:val="000000"/>
        </w:rPr>
        <w:t>A Telstra Mobile Broadband Share Data Pack</w:t>
      </w:r>
      <w:r w:rsidRPr="002D5AEE">
        <w:rPr>
          <w:b/>
          <w:color w:val="000000"/>
        </w:rPr>
        <w:t xml:space="preserve"> </w:t>
      </w:r>
      <w:r w:rsidRPr="002D5AEE">
        <w:rPr>
          <w:color w:val="000000"/>
        </w:rPr>
        <w:t>(</w:t>
      </w:r>
      <w:r w:rsidRPr="002D5AEE">
        <w:rPr>
          <w:b/>
          <w:color w:val="000000"/>
        </w:rPr>
        <w:t>Share Data Pack</w:t>
      </w:r>
      <w:r w:rsidRPr="002D5AEE">
        <w:rPr>
          <w:color w:val="000000"/>
        </w:rPr>
        <w:t xml:space="preserve">) allows you to increase the Shared Data Allowance of your Share Plan at any time. </w:t>
      </w:r>
    </w:p>
    <w:p w14:paraId="05D1B2F1" w14:textId="601CB89C" w:rsidR="00B460F8" w:rsidRPr="002D5AEE" w:rsidRDefault="00B460F8">
      <w:pPr>
        <w:pStyle w:val="Heading2"/>
        <w:rPr>
          <w:color w:val="000000"/>
        </w:rPr>
      </w:pPr>
      <w:r w:rsidRPr="002D5AEE">
        <w:rPr>
          <w:color w:val="000000"/>
        </w:rPr>
        <w:t xml:space="preserve">You are not eligible to add a Share Data Pack to your service if you do not have a Capable Device or do not have a Share Plan introduced on or after 16 September 2014 </w:t>
      </w:r>
      <w:proofErr w:type="gramStart"/>
      <w:r w:rsidRPr="002D5AEE">
        <w:rPr>
          <w:color w:val="000000"/>
        </w:rPr>
        <w:t>provided that</w:t>
      </w:r>
      <w:proofErr w:type="gramEnd"/>
      <w:r w:rsidRPr="002D5AEE">
        <w:rPr>
          <w:color w:val="000000"/>
        </w:rPr>
        <w:t xml:space="preserve"> you have not switched your eligible account to the Extra Data charging model.  </w:t>
      </w:r>
      <w:r w:rsidRPr="002D5AEE">
        <w:rPr>
          <w:color w:val="000000"/>
        </w:rPr>
        <w:lastRenderedPageBreak/>
        <w:t xml:space="preserve">Clause </w:t>
      </w:r>
      <w:r w:rsidRPr="002D5AEE">
        <w:rPr>
          <w:color w:val="000000"/>
        </w:rPr>
        <w:fldChar w:fldCharType="begin"/>
      </w:r>
      <w:r w:rsidRPr="002D5AEE">
        <w:rPr>
          <w:color w:val="000000"/>
        </w:rPr>
        <w:instrText xml:space="preserve"> REF _Ref419111535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b/>
          <w:bCs w:val="0"/>
          <w:color w:val="000000"/>
          <w:lang w:val="en-US"/>
        </w:rPr>
        <w:t>Error! Reference source not found.</w:t>
      </w:r>
      <w:r w:rsidRPr="002D5AEE">
        <w:rPr>
          <w:color w:val="000000"/>
        </w:rPr>
        <w:fldChar w:fldCharType="end"/>
      </w:r>
      <w:r w:rsidRPr="002D5AEE">
        <w:rPr>
          <w:color w:val="000000"/>
        </w:rPr>
        <w:t xml:space="preserve"> below sets out more information about our new Extra Data charging model.</w:t>
      </w:r>
    </w:p>
    <w:p w14:paraId="58CA849E" w14:textId="77777777" w:rsidR="00B460F8" w:rsidRPr="002D5AEE" w:rsidRDefault="00B460F8">
      <w:pPr>
        <w:pStyle w:val="Heading2"/>
        <w:rPr>
          <w:color w:val="000000"/>
        </w:rPr>
      </w:pPr>
      <w:r w:rsidRPr="002D5AEE">
        <w:rPr>
          <w:color w:val="000000"/>
        </w:rPr>
        <w:t xml:space="preserve">You may choose from the following Share Data Packs: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6"/>
        <w:gridCol w:w="2835"/>
      </w:tblGrid>
      <w:tr w:rsidR="00A47AB9" w:rsidRPr="005E5885" w14:paraId="71F11F83" w14:textId="77777777" w:rsidTr="005E5885">
        <w:trPr>
          <w:trHeight w:val="312"/>
        </w:trPr>
        <w:tc>
          <w:tcPr>
            <w:tcW w:w="2552" w:type="dxa"/>
            <w:shd w:val="clear" w:color="auto" w:fill="D9D9D9"/>
          </w:tcPr>
          <w:p w14:paraId="6C4E7CA9" w14:textId="77777777" w:rsidR="00B460F8" w:rsidRPr="002D5AEE" w:rsidRDefault="00B460F8">
            <w:pPr>
              <w:pStyle w:val="Heading2"/>
              <w:keepNext/>
              <w:numPr>
                <w:ilvl w:val="0"/>
                <w:numId w:val="0"/>
              </w:numPr>
              <w:spacing w:after="0"/>
              <w:rPr>
                <w:b/>
                <w:color w:val="000000"/>
              </w:rPr>
            </w:pPr>
            <w:r w:rsidRPr="002D5AEE">
              <w:rPr>
                <w:b/>
                <w:color w:val="000000"/>
              </w:rPr>
              <w:t>Additional Data</w:t>
            </w:r>
          </w:p>
        </w:tc>
        <w:tc>
          <w:tcPr>
            <w:tcW w:w="2976" w:type="dxa"/>
            <w:shd w:val="clear" w:color="auto" w:fill="D9D9D9"/>
          </w:tcPr>
          <w:p w14:paraId="1A114261" w14:textId="77777777" w:rsidR="00B460F8" w:rsidRPr="002D5AEE" w:rsidRDefault="00B460F8">
            <w:pPr>
              <w:pStyle w:val="Heading2"/>
              <w:keepNext/>
              <w:numPr>
                <w:ilvl w:val="0"/>
                <w:numId w:val="0"/>
              </w:numPr>
              <w:spacing w:after="0"/>
              <w:rPr>
                <w:b/>
                <w:color w:val="000000"/>
              </w:rPr>
            </w:pPr>
            <w:r w:rsidRPr="002D5AEE">
              <w:rPr>
                <w:b/>
                <w:color w:val="000000"/>
              </w:rPr>
              <w:t>Data Pack Fee (per month)</w:t>
            </w:r>
          </w:p>
        </w:tc>
        <w:tc>
          <w:tcPr>
            <w:tcW w:w="2835" w:type="dxa"/>
            <w:shd w:val="clear" w:color="auto" w:fill="D9D9D9"/>
          </w:tcPr>
          <w:p w14:paraId="232C34C5" w14:textId="77777777" w:rsidR="00B460F8" w:rsidRPr="002D5AEE" w:rsidRDefault="00B460F8">
            <w:pPr>
              <w:pStyle w:val="Heading2"/>
              <w:keepNext/>
              <w:numPr>
                <w:ilvl w:val="0"/>
                <w:numId w:val="0"/>
              </w:numPr>
              <w:spacing w:after="0"/>
              <w:rPr>
                <w:b/>
                <w:color w:val="000000"/>
              </w:rPr>
            </w:pPr>
            <w:r w:rsidRPr="002D5AEE">
              <w:rPr>
                <w:b/>
                <w:color w:val="000000"/>
              </w:rPr>
              <w:t>Excess Usage</w:t>
            </w:r>
          </w:p>
        </w:tc>
      </w:tr>
      <w:tr w:rsidR="00B460F8" w:rsidRPr="005E5885" w14:paraId="20BE9EBF" w14:textId="77777777" w:rsidTr="00C11975">
        <w:tc>
          <w:tcPr>
            <w:tcW w:w="2552" w:type="dxa"/>
            <w:shd w:val="clear" w:color="auto" w:fill="auto"/>
          </w:tcPr>
          <w:p w14:paraId="4A52DC66" w14:textId="77777777" w:rsidR="00B460F8" w:rsidRPr="002D5AEE" w:rsidRDefault="00B460F8">
            <w:pPr>
              <w:pStyle w:val="Heading2"/>
              <w:keepNext/>
              <w:numPr>
                <w:ilvl w:val="0"/>
                <w:numId w:val="0"/>
              </w:numPr>
              <w:spacing w:after="0"/>
              <w:rPr>
                <w:color w:val="000000"/>
              </w:rPr>
            </w:pPr>
            <w:r w:rsidRPr="002D5AEE">
              <w:rPr>
                <w:color w:val="000000"/>
              </w:rPr>
              <w:t>1 GB</w:t>
            </w:r>
          </w:p>
        </w:tc>
        <w:tc>
          <w:tcPr>
            <w:tcW w:w="2976" w:type="dxa"/>
            <w:shd w:val="clear" w:color="auto" w:fill="auto"/>
          </w:tcPr>
          <w:p w14:paraId="67DE1FFA" w14:textId="77777777" w:rsidR="00B460F8" w:rsidRPr="002D5AEE" w:rsidRDefault="00B460F8">
            <w:pPr>
              <w:pStyle w:val="Heading2"/>
              <w:keepNext/>
              <w:numPr>
                <w:ilvl w:val="0"/>
                <w:numId w:val="0"/>
              </w:numPr>
              <w:spacing w:after="0"/>
              <w:rPr>
                <w:color w:val="000000"/>
              </w:rPr>
            </w:pPr>
            <w:r w:rsidRPr="002D5AEE">
              <w:rPr>
                <w:color w:val="000000"/>
              </w:rPr>
              <w:t>$15</w:t>
            </w:r>
          </w:p>
        </w:tc>
        <w:tc>
          <w:tcPr>
            <w:tcW w:w="2835" w:type="dxa"/>
            <w:shd w:val="clear" w:color="auto" w:fill="auto"/>
          </w:tcPr>
          <w:p w14:paraId="4F7D9B60"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1410AFFA" w14:textId="77777777" w:rsidTr="00C11975">
        <w:tc>
          <w:tcPr>
            <w:tcW w:w="2552" w:type="dxa"/>
            <w:shd w:val="clear" w:color="auto" w:fill="auto"/>
          </w:tcPr>
          <w:p w14:paraId="4BDCDC4E" w14:textId="77777777" w:rsidR="00B460F8" w:rsidRPr="002D5AEE" w:rsidRDefault="00B460F8">
            <w:pPr>
              <w:pStyle w:val="Heading2"/>
              <w:keepNext/>
              <w:numPr>
                <w:ilvl w:val="0"/>
                <w:numId w:val="0"/>
              </w:numPr>
              <w:spacing w:after="0"/>
              <w:rPr>
                <w:color w:val="000000"/>
              </w:rPr>
            </w:pPr>
            <w:r w:rsidRPr="002D5AEE">
              <w:rPr>
                <w:color w:val="000000"/>
              </w:rPr>
              <w:t>3 GB</w:t>
            </w:r>
          </w:p>
        </w:tc>
        <w:tc>
          <w:tcPr>
            <w:tcW w:w="2976" w:type="dxa"/>
            <w:shd w:val="clear" w:color="auto" w:fill="auto"/>
          </w:tcPr>
          <w:p w14:paraId="72FC6AC8" w14:textId="77777777" w:rsidR="00B460F8" w:rsidRPr="002D5AEE" w:rsidRDefault="00B460F8">
            <w:pPr>
              <w:pStyle w:val="Heading2"/>
              <w:keepNext/>
              <w:numPr>
                <w:ilvl w:val="0"/>
                <w:numId w:val="0"/>
              </w:numPr>
              <w:spacing w:after="0"/>
              <w:rPr>
                <w:color w:val="000000"/>
              </w:rPr>
            </w:pPr>
            <w:r w:rsidRPr="002D5AEE">
              <w:rPr>
                <w:color w:val="000000"/>
              </w:rPr>
              <w:t>$30</w:t>
            </w:r>
          </w:p>
        </w:tc>
        <w:tc>
          <w:tcPr>
            <w:tcW w:w="2835" w:type="dxa"/>
            <w:shd w:val="clear" w:color="auto" w:fill="auto"/>
          </w:tcPr>
          <w:p w14:paraId="589981AD"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40CFB9E7" w14:textId="77777777" w:rsidTr="00C11975">
        <w:tc>
          <w:tcPr>
            <w:tcW w:w="2552" w:type="dxa"/>
            <w:shd w:val="clear" w:color="auto" w:fill="auto"/>
          </w:tcPr>
          <w:p w14:paraId="5F3BD366" w14:textId="77777777" w:rsidR="00B460F8" w:rsidRPr="002D5AEE" w:rsidRDefault="00B460F8">
            <w:pPr>
              <w:pStyle w:val="Heading2"/>
              <w:keepNext/>
              <w:numPr>
                <w:ilvl w:val="0"/>
                <w:numId w:val="0"/>
              </w:numPr>
              <w:spacing w:after="0"/>
              <w:rPr>
                <w:color w:val="000000"/>
              </w:rPr>
            </w:pPr>
            <w:r w:rsidRPr="002D5AEE">
              <w:rPr>
                <w:color w:val="000000"/>
              </w:rPr>
              <w:t>6 GB</w:t>
            </w:r>
          </w:p>
        </w:tc>
        <w:tc>
          <w:tcPr>
            <w:tcW w:w="2976" w:type="dxa"/>
            <w:shd w:val="clear" w:color="auto" w:fill="auto"/>
          </w:tcPr>
          <w:p w14:paraId="1529D822" w14:textId="77777777" w:rsidR="00B460F8" w:rsidRPr="002D5AEE" w:rsidRDefault="00B460F8">
            <w:pPr>
              <w:pStyle w:val="Heading2"/>
              <w:keepNext/>
              <w:numPr>
                <w:ilvl w:val="0"/>
                <w:numId w:val="0"/>
              </w:numPr>
              <w:spacing w:after="0"/>
              <w:rPr>
                <w:color w:val="000000"/>
              </w:rPr>
            </w:pPr>
            <w:r w:rsidRPr="002D5AEE">
              <w:rPr>
                <w:color w:val="000000"/>
              </w:rPr>
              <w:t>$60</w:t>
            </w:r>
          </w:p>
        </w:tc>
        <w:tc>
          <w:tcPr>
            <w:tcW w:w="2835" w:type="dxa"/>
            <w:shd w:val="clear" w:color="auto" w:fill="auto"/>
          </w:tcPr>
          <w:p w14:paraId="01554F4C"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526C75F8" w14:textId="77777777" w:rsidTr="00C11975">
        <w:tc>
          <w:tcPr>
            <w:tcW w:w="2552" w:type="dxa"/>
            <w:shd w:val="clear" w:color="auto" w:fill="auto"/>
          </w:tcPr>
          <w:p w14:paraId="7C1B9B99" w14:textId="77777777" w:rsidR="00B460F8" w:rsidRPr="002D5AEE" w:rsidDel="00992D5A" w:rsidRDefault="00B460F8">
            <w:pPr>
              <w:pStyle w:val="Heading2"/>
              <w:keepNext/>
              <w:numPr>
                <w:ilvl w:val="0"/>
                <w:numId w:val="0"/>
              </w:numPr>
              <w:spacing w:after="0"/>
              <w:rPr>
                <w:color w:val="000000"/>
              </w:rPr>
            </w:pPr>
            <w:r w:rsidRPr="002D5AEE">
              <w:rPr>
                <w:color w:val="000000"/>
              </w:rPr>
              <w:t>10 GB</w:t>
            </w:r>
          </w:p>
        </w:tc>
        <w:tc>
          <w:tcPr>
            <w:tcW w:w="2976" w:type="dxa"/>
            <w:shd w:val="clear" w:color="auto" w:fill="auto"/>
          </w:tcPr>
          <w:p w14:paraId="4A2D293A" w14:textId="77777777" w:rsidR="00B460F8" w:rsidRPr="002D5AEE" w:rsidRDefault="00B460F8">
            <w:pPr>
              <w:pStyle w:val="Heading2"/>
              <w:keepNext/>
              <w:numPr>
                <w:ilvl w:val="0"/>
                <w:numId w:val="0"/>
              </w:numPr>
              <w:spacing w:after="0"/>
              <w:rPr>
                <w:color w:val="000000"/>
              </w:rPr>
            </w:pPr>
            <w:r w:rsidRPr="002D5AEE">
              <w:rPr>
                <w:color w:val="000000"/>
              </w:rPr>
              <w:t>$100</w:t>
            </w:r>
          </w:p>
        </w:tc>
        <w:tc>
          <w:tcPr>
            <w:tcW w:w="2835" w:type="dxa"/>
            <w:shd w:val="clear" w:color="auto" w:fill="auto"/>
          </w:tcPr>
          <w:p w14:paraId="41937E98"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00B2E574" w14:textId="77777777" w:rsidTr="00C11975">
        <w:tc>
          <w:tcPr>
            <w:tcW w:w="2552" w:type="dxa"/>
            <w:shd w:val="clear" w:color="auto" w:fill="auto"/>
          </w:tcPr>
          <w:p w14:paraId="25F68263" w14:textId="77777777" w:rsidR="00B460F8" w:rsidRPr="002D5AEE" w:rsidRDefault="00B460F8">
            <w:pPr>
              <w:pStyle w:val="Heading2"/>
              <w:keepNext/>
              <w:numPr>
                <w:ilvl w:val="0"/>
                <w:numId w:val="0"/>
              </w:numPr>
              <w:spacing w:after="0"/>
              <w:rPr>
                <w:color w:val="000000"/>
              </w:rPr>
            </w:pPr>
            <w:r w:rsidRPr="002D5AEE">
              <w:rPr>
                <w:color w:val="000000"/>
              </w:rPr>
              <w:t>15GB</w:t>
            </w:r>
          </w:p>
        </w:tc>
        <w:tc>
          <w:tcPr>
            <w:tcW w:w="2976" w:type="dxa"/>
            <w:shd w:val="clear" w:color="auto" w:fill="auto"/>
          </w:tcPr>
          <w:p w14:paraId="7CF4DAE4" w14:textId="77777777" w:rsidR="00B460F8" w:rsidRPr="002D5AEE" w:rsidRDefault="00B460F8">
            <w:pPr>
              <w:pStyle w:val="Heading2"/>
              <w:keepNext/>
              <w:numPr>
                <w:ilvl w:val="0"/>
                <w:numId w:val="0"/>
              </w:numPr>
              <w:spacing w:after="0"/>
              <w:rPr>
                <w:color w:val="000000"/>
              </w:rPr>
            </w:pPr>
            <w:r w:rsidRPr="002D5AEE">
              <w:rPr>
                <w:color w:val="000000"/>
              </w:rPr>
              <w:t>$150</w:t>
            </w:r>
          </w:p>
        </w:tc>
        <w:tc>
          <w:tcPr>
            <w:tcW w:w="2835" w:type="dxa"/>
            <w:shd w:val="clear" w:color="auto" w:fill="auto"/>
          </w:tcPr>
          <w:p w14:paraId="587E4F3E"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58F28235" w14:textId="77777777" w:rsidTr="00C11975">
        <w:tc>
          <w:tcPr>
            <w:tcW w:w="2552" w:type="dxa"/>
            <w:shd w:val="clear" w:color="auto" w:fill="auto"/>
          </w:tcPr>
          <w:p w14:paraId="6A194424" w14:textId="77777777" w:rsidR="00B460F8" w:rsidRPr="002D5AEE" w:rsidRDefault="00B460F8">
            <w:pPr>
              <w:pStyle w:val="Heading2"/>
              <w:keepNext/>
              <w:numPr>
                <w:ilvl w:val="0"/>
                <w:numId w:val="0"/>
              </w:numPr>
              <w:spacing w:after="0"/>
              <w:rPr>
                <w:color w:val="000000"/>
              </w:rPr>
            </w:pPr>
            <w:r w:rsidRPr="002D5AEE">
              <w:rPr>
                <w:color w:val="000000"/>
              </w:rPr>
              <w:t>25GB</w:t>
            </w:r>
          </w:p>
        </w:tc>
        <w:tc>
          <w:tcPr>
            <w:tcW w:w="2976" w:type="dxa"/>
            <w:shd w:val="clear" w:color="auto" w:fill="auto"/>
          </w:tcPr>
          <w:p w14:paraId="66581156" w14:textId="77777777" w:rsidR="00B460F8" w:rsidRPr="002D5AEE" w:rsidRDefault="00B460F8">
            <w:pPr>
              <w:pStyle w:val="Heading2"/>
              <w:keepNext/>
              <w:numPr>
                <w:ilvl w:val="0"/>
                <w:numId w:val="0"/>
              </w:numPr>
              <w:spacing w:after="0"/>
              <w:rPr>
                <w:color w:val="000000"/>
              </w:rPr>
            </w:pPr>
            <w:r w:rsidRPr="002D5AEE">
              <w:rPr>
                <w:color w:val="000000"/>
              </w:rPr>
              <w:t>$250</w:t>
            </w:r>
          </w:p>
        </w:tc>
        <w:tc>
          <w:tcPr>
            <w:tcW w:w="2835" w:type="dxa"/>
            <w:shd w:val="clear" w:color="auto" w:fill="auto"/>
          </w:tcPr>
          <w:p w14:paraId="5B9E0A00" w14:textId="77777777" w:rsidR="00B460F8" w:rsidRPr="002D5AEE" w:rsidRDefault="00B460F8">
            <w:pPr>
              <w:pStyle w:val="Heading2"/>
              <w:keepNext/>
              <w:numPr>
                <w:ilvl w:val="0"/>
                <w:numId w:val="0"/>
              </w:numPr>
              <w:spacing w:after="0"/>
              <w:rPr>
                <w:color w:val="000000"/>
              </w:rPr>
            </w:pPr>
            <w:r w:rsidRPr="002D5AEE">
              <w:rPr>
                <w:color w:val="000000"/>
              </w:rPr>
              <w:t>$0.03</w:t>
            </w:r>
          </w:p>
        </w:tc>
      </w:tr>
    </w:tbl>
    <w:p w14:paraId="6A7A0DC8" w14:textId="77777777" w:rsidR="00B460F8" w:rsidRPr="002D5AEE" w:rsidRDefault="00B460F8">
      <w:pPr>
        <w:pStyle w:val="Heading2"/>
        <w:spacing w:before="240"/>
        <w:rPr>
          <w:color w:val="000000"/>
        </w:rPr>
      </w:pPr>
      <w:r w:rsidRPr="002D5AEE">
        <w:rPr>
          <w:color w:val="000000"/>
        </w:rPr>
        <w:t xml:space="preserve">The Data Pack Fee is in addition to your Monthly Service Fee of your Share Plan. We will continue to add the selected Share Data Pack to your Share Plan and charge you the Data Pack Fee each month until you cancel your Share Data Pack, which you may do at any time. </w:t>
      </w:r>
    </w:p>
    <w:p w14:paraId="676FAC63" w14:textId="77777777" w:rsidR="00B460F8" w:rsidRPr="002D5AEE" w:rsidRDefault="00B460F8">
      <w:pPr>
        <w:pStyle w:val="Heading2"/>
        <w:rPr>
          <w:color w:val="000000"/>
        </w:rPr>
      </w:pPr>
      <w:r w:rsidRPr="002D5AEE">
        <w:rPr>
          <w:color w:val="000000"/>
        </w:rPr>
        <w:t xml:space="preserve">The Additional Data will be added to the monthly included kilobytes of your Shared Data Allowance. The terms that apply to your Shared Data Allowance apply to the Additional Data. </w:t>
      </w:r>
    </w:p>
    <w:p w14:paraId="42354009" w14:textId="77777777" w:rsidR="00B460F8" w:rsidRPr="002D5AEE" w:rsidRDefault="00B460F8">
      <w:pPr>
        <w:pStyle w:val="Heading2"/>
        <w:rPr>
          <w:color w:val="000000"/>
        </w:rPr>
      </w:pPr>
      <w:r w:rsidRPr="002D5AEE">
        <w:rPr>
          <w:color w:val="000000"/>
          <w:lang w:val="en-US"/>
        </w:rPr>
        <w:t xml:space="preserve">When you add a Share Data Pack to your Share Plan, you will receive the full amount of Additional Data for the month and your Data Pack Fee will be pro-rated based on the when you added your Share Data Pack to your Shared Plan. </w:t>
      </w:r>
    </w:p>
    <w:p w14:paraId="0FE66C98" w14:textId="77777777" w:rsidR="00B460F8" w:rsidRPr="002D5AEE" w:rsidRDefault="00B460F8" w:rsidP="002D5AEE">
      <w:pPr>
        <w:pStyle w:val="Heading2"/>
        <w:numPr>
          <w:ilvl w:val="0"/>
          <w:numId w:val="0"/>
        </w:numPr>
        <w:ind w:left="737"/>
        <w:rPr>
          <w:b/>
          <w:color w:val="000000"/>
        </w:rPr>
      </w:pPr>
      <w:r w:rsidRPr="002D5AEE">
        <w:rPr>
          <w:b/>
          <w:color w:val="000000"/>
        </w:rPr>
        <w:t>Business MRO Bonus</w:t>
      </w:r>
    </w:p>
    <w:p w14:paraId="15E0B619" w14:textId="77777777" w:rsidR="00B460F8" w:rsidRPr="002D5AEE" w:rsidRDefault="00B460F8" w:rsidP="2C9B27AD">
      <w:pPr>
        <w:pStyle w:val="Heading2"/>
        <w:rPr>
          <w:color w:val="000000"/>
        </w:rPr>
      </w:pPr>
      <w:r w:rsidRPr="2C9B27AD">
        <w:rPr>
          <w:color w:val="000000" w:themeColor="text1"/>
        </w:rPr>
        <w:t xml:space="preserve">You may be eligible to receive </w:t>
      </w:r>
      <w:proofErr w:type="gramStart"/>
      <w:r w:rsidRPr="2C9B27AD">
        <w:rPr>
          <w:color w:val="000000" w:themeColor="text1"/>
        </w:rPr>
        <w:t>a</w:t>
      </w:r>
      <w:proofErr w:type="gramEnd"/>
      <w:r w:rsidRPr="2C9B27AD">
        <w:rPr>
          <w:color w:val="000000" w:themeColor="text1"/>
        </w:rPr>
        <w:t xml:space="preserve"> MRO bonus on your bill each month (</w:t>
      </w:r>
      <w:r w:rsidRPr="2C9B27AD">
        <w:rPr>
          <w:b/>
          <w:color w:val="000000" w:themeColor="text1"/>
        </w:rPr>
        <w:t>Business</w:t>
      </w:r>
      <w:r w:rsidRPr="2C9B27AD">
        <w:rPr>
          <w:color w:val="000000" w:themeColor="text1"/>
        </w:rPr>
        <w:t xml:space="preserve"> </w:t>
      </w:r>
      <w:r w:rsidRPr="2C9B27AD">
        <w:rPr>
          <w:b/>
          <w:color w:val="000000" w:themeColor="text1"/>
        </w:rPr>
        <w:t>MRO Bonus</w:t>
      </w:r>
      <w:r w:rsidRPr="2C9B27AD">
        <w:rPr>
          <w:color w:val="000000" w:themeColor="text1"/>
        </w:rPr>
        <w:t>) if you:</w:t>
      </w:r>
    </w:p>
    <w:p w14:paraId="68B69D5E" w14:textId="77777777" w:rsidR="00B460F8" w:rsidRPr="002D5AEE" w:rsidRDefault="00B460F8">
      <w:pPr>
        <w:pStyle w:val="Heading3"/>
        <w:tabs>
          <w:tab w:val="left" w:pos="1418"/>
        </w:tabs>
        <w:rPr>
          <w:color w:val="000000"/>
        </w:rPr>
      </w:pPr>
      <w:r w:rsidRPr="002D5AEE">
        <w:rPr>
          <w:color w:val="000000"/>
        </w:rPr>
        <w:t>connect to a 24 month Share Plan; and</w:t>
      </w:r>
    </w:p>
    <w:p w14:paraId="40C01982" w14:textId="77777777" w:rsidR="00B460F8" w:rsidRPr="002D5AEE" w:rsidRDefault="00B460F8" w:rsidP="2C9B27AD">
      <w:pPr>
        <w:pStyle w:val="Heading3"/>
        <w:tabs>
          <w:tab w:val="left" w:pos="1418"/>
        </w:tabs>
        <w:ind w:left="1417" w:hanging="680"/>
        <w:rPr>
          <w:color w:val="000000"/>
        </w:rPr>
      </w:pPr>
      <w:r w:rsidRPr="2C9B27AD">
        <w:rPr>
          <w:color w:val="000000" w:themeColor="text1"/>
        </w:rPr>
        <w:t xml:space="preserve">on the same day that you connect to your Share Plan, you purchase an Eligible Capable Device on a MRO as per the terms and conditions as set out in </w:t>
      </w:r>
      <w:hyperlink r:id="rId139">
        <w:r w:rsidRPr="2C9B27AD">
          <w:rPr>
            <w:rStyle w:val="Hyperlink"/>
            <w:color w:val="000000" w:themeColor="text1"/>
          </w:rPr>
          <w:t>Part C – Special Promotions of the Telstra Mobile Section of Our Customer Terms</w:t>
        </w:r>
      </w:hyperlink>
      <w:r w:rsidRPr="2C9B27AD">
        <w:rPr>
          <w:color w:val="000000" w:themeColor="text1"/>
        </w:rPr>
        <w:t>.</w:t>
      </w:r>
    </w:p>
    <w:p w14:paraId="249F5B75" w14:textId="77777777" w:rsidR="00B460F8" w:rsidRPr="002D5AEE" w:rsidRDefault="00B460F8">
      <w:pPr>
        <w:pStyle w:val="Heading2"/>
        <w:rPr>
          <w:color w:val="000000"/>
        </w:rPr>
      </w:pPr>
      <w:r w:rsidRPr="002D5AEE">
        <w:rPr>
          <w:color w:val="000000"/>
        </w:rPr>
        <w:t>An Eligible Capable Device includes:</w:t>
      </w:r>
    </w:p>
    <w:p w14:paraId="10845912" w14:textId="77777777" w:rsidR="00B460F8" w:rsidRPr="002D5AEE" w:rsidRDefault="00B460F8">
      <w:pPr>
        <w:pStyle w:val="Heading3"/>
        <w:tabs>
          <w:tab w:val="clear" w:pos="0"/>
          <w:tab w:val="num" w:pos="114"/>
        </w:tabs>
        <w:ind w:left="1588"/>
        <w:rPr>
          <w:color w:val="000000"/>
        </w:rPr>
      </w:pPr>
      <w:r w:rsidRPr="002D5AEE">
        <w:rPr>
          <w:color w:val="000000"/>
        </w:rPr>
        <w:t xml:space="preserve">Telstra USB </w:t>
      </w:r>
      <w:proofErr w:type="gramStart"/>
      <w:r w:rsidRPr="002D5AEE">
        <w:rPr>
          <w:color w:val="000000"/>
        </w:rPr>
        <w:t>4G;</w:t>
      </w:r>
      <w:proofErr w:type="gramEnd"/>
    </w:p>
    <w:p w14:paraId="4059B88B" w14:textId="77777777" w:rsidR="00B460F8" w:rsidRPr="002D5AEE" w:rsidRDefault="00B460F8">
      <w:pPr>
        <w:pStyle w:val="Heading3"/>
        <w:tabs>
          <w:tab w:val="clear" w:pos="0"/>
          <w:tab w:val="num" w:pos="114"/>
        </w:tabs>
        <w:ind w:left="1588"/>
        <w:rPr>
          <w:color w:val="000000"/>
        </w:rPr>
      </w:pPr>
      <w:r w:rsidRPr="002D5AEE">
        <w:rPr>
          <w:color w:val="000000"/>
        </w:rPr>
        <w:t xml:space="preserve">Telstra Mobile Wi-Fi </w:t>
      </w:r>
      <w:proofErr w:type="gramStart"/>
      <w:r w:rsidRPr="002D5AEE">
        <w:rPr>
          <w:color w:val="000000"/>
        </w:rPr>
        <w:t>4G;</w:t>
      </w:r>
      <w:proofErr w:type="gramEnd"/>
    </w:p>
    <w:p w14:paraId="4D097E64" w14:textId="77777777" w:rsidR="00B460F8" w:rsidRPr="002D5AEE" w:rsidRDefault="00B460F8">
      <w:pPr>
        <w:pStyle w:val="Heading3"/>
        <w:tabs>
          <w:tab w:val="clear" w:pos="0"/>
          <w:tab w:val="num" w:pos="114"/>
        </w:tabs>
        <w:ind w:left="1588"/>
        <w:rPr>
          <w:color w:val="000000"/>
        </w:rPr>
      </w:pPr>
      <w:r w:rsidRPr="002D5AEE">
        <w:rPr>
          <w:color w:val="000000"/>
        </w:rPr>
        <w:t xml:space="preserve">Telstra </w:t>
      </w:r>
      <w:proofErr w:type="gramStart"/>
      <w:r w:rsidRPr="002D5AEE">
        <w:rPr>
          <w:color w:val="000000"/>
        </w:rPr>
        <w:t>Gateways;</w:t>
      </w:r>
      <w:proofErr w:type="gramEnd"/>
    </w:p>
    <w:p w14:paraId="0042B0A0" w14:textId="77777777" w:rsidR="00B460F8" w:rsidRPr="002D5AEE" w:rsidRDefault="00B460F8">
      <w:pPr>
        <w:pStyle w:val="Heading3"/>
        <w:tabs>
          <w:tab w:val="clear" w:pos="0"/>
          <w:tab w:val="num" w:pos="114"/>
        </w:tabs>
        <w:ind w:left="1418" w:hanging="567"/>
        <w:rPr>
          <w:color w:val="000000"/>
        </w:rPr>
      </w:pPr>
      <w:r w:rsidRPr="002D5AEE">
        <w:rPr>
          <w:color w:val="000000"/>
        </w:rPr>
        <w:t>selected tablets that we specify as being eligible Capable Devices from time to time.</w:t>
      </w:r>
    </w:p>
    <w:p w14:paraId="197EABFD" w14:textId="77777777" w:rsidR="00B460F8" w:rsidRPr="002D5AEE" w:rsidRDefault="00B460F8" w:rsidP="2C9B27AD">
      <w:pPr>
        <w:pStyle w:val="Heading2"/>
        <w:rPr>
          <w:color w:val="000000"/>
        </w:rPr>
      </w:pPr>
      <w:r w:rsidRPr="2C9B27AD">
        <w:rPr>
          <w:color w:val="000000" w:themeColor="text1"/>
        </w:rPr>
        <w:lastRenderedPageBreak/>
        <w:t xml:space="preserve"> If your Share Plan is cancelled or you cancel your MRO, you will no longer be entitled to a Business MRO </w:t>
      </w:r>
      <w:proofErr w:type="gramStart"/>
      <w:r w:rsidRPr="2C9B27AD">
        <w:rPr>
          <w:color w:val="000000" w:themeColor="text1"/>
        </w:rPr>
        <w:t>Bonus</w:t>
      </w:r>
      <w:proofErr w:type="gramEnd"/>
      <w:r w:rsidRPr="2C9B27AD">
        <w:rPr>
          <w:color w:val="000000" w:themeColor="text1"/>
        </w:rPr>
        <w:t xml:space="preserve"> and you must pay back the remaining repayments on your MRO. The amount of the Business MRO Bonus varies according to the value of your Share Plan and the selected Eligible Capable Device. </w:t>
      </w:r>
    </w:p>
    <w:p w14:paraId="2B98D5CA" w14:textId="77777777" w:rsidR="00B460F8" w:rsidRPr="002D5AEE" w:rsidRDefault="00B460F8">
      <w:pPr>
        <w:pStyle w:val="Heading2"/>
        <w:rPr>
          <w:color w:val="000000"/>
        </w:rPr>
      </w:pPr>
      <w:r w:rsidRPr="002D5AEE">
        <w:rPr>
          <w:color w:val="000000"/>
        </w:rPr>
        <w:t>At the end of your Share Plan contract term your Business MRO Bonus will expire.</w:t>
      </w:r>
    </w:p>
    <w:p w14:paraId="214E762A" w14:textId="77777777" w:rsidR="00B460F8" w:rsidRPr="002D5AEE" w:rsidRDefault="00B460F8" w:rsidP="2C9B27AD">
      <w:pPr>
        <w:pStyle w:val="Heading2"/>
        <w:rPr>
          <w:color w:val="000000"/>
        </w:rPr>
      </w:pPr>
      <w:r w:rsidRPr="2C9B27AD">
        <w:rPr>
          <w:color w:val="000000" w:themeColor="text1"/>
        </w:rPr>
        <w:t xml:space="preserve">If you increase your Monthly Service Fee your Business MRO Bonus will continue to be calculated according to your original Monthly Service Fee.  </w:t>
      </w:r>
    </w:p>
    <w:p w14:paraId="5A17F5C2" w14:textId="77777777" w:rsidR="00B460F8" w:rsidRPr="002D5AEE" w:rsidRDefault="00B460F8">
      <w:pPr>
        <w:pStyle w:val="Heading2"/>
        <w:rPr>
          <w:color w:val="000000"/>
        </w:rPr>
      </w:pPr>
      <w:r w:rsidRPr="002D5AEE">
        <w:rPr>
          <w:color w:val="000000"/>
        </w:rPr>
        <w:t>Your Business MRO Bonus is not compatible with any All-4-Biz Loyalty Bonus.</w:t>
      </w:r>
    </w:p>
    <w:p w14:paraId="643BFEC6" w14:textId="77777777" w:rsidR="00B460F8" w:rsidRPr="002D5AEE" w:rsidRDefault="00B460F8">
      <w:pPr>
        <w:pStyle w:val="Indent1"/>
        <w:rPr>
          <w:color w:val="000000"/>
        </w:rPr>
      </w:pPr>
      <w:bookmarkStart w:id="544" w:name="_Toc477961325"/>
      <w:bookmarkStart w:id="545" w:name="_Toc10021457"/>
      <w:bookmarkStart w:id="546" w:name="_Toc7607041"/>
      <w:bookmarkStart w:id="547" w:name="_Toc167194222"/>
      <w:r w:rsidRPr="002D5AEE">
        <w:rPr>
          <w:color w:val="000000"/>
        </w:rPr>
        <w:t>At the end of your contract term</w:t>
      </w:r>
      <w:bookmarkEnd w:id="544"/>
      <w:bookmarkEnd w:id="545"/>
      <w:bookmarkEnd w:id="546"/>
      <w:bookmarkEnd w:id="547"/>
    </w:p>
    <w:p w14:paraId="6CA9CFF6" w14:textId="77777777" w:rsidR="00B460F8" w:rsidRPr="002D5AEE" w:rsidRDefault="00B460F8" w:rsidP="2C9B27AD">
      <w:pPr>
        <w:pStyle w:val="Heading2"/>
        <w:rPr>
          <w:color w:val="000000"/>
        </w:rPr>
      </w:pPr>
      <w:r w:rsidRPr="2C9B27AD">
        <w:rPr>
          <w:color w:val="000000" w:themeColor="text1"/>
        </w:rPr>
        <w:t xml:space="preserve">At the end of your contract term, your service will remain on your selected Share Plan on a </w:t>
      </w:r>
      <w:proofErr w:type="gramStart"/>
      <w:r w:rsidRPr="2C9B27AD">
        <w:rPr>
          <w:color w:val="000000" w:themeColor="text1"/>
        </w:rPr>
        <w:t>month to month</w:t>
      </w:r>
      <w:proofErr w:type="gramEnd"/>
      <w:r w:rsidRPr="2C9B27AD">
        <w:rPr>
          <w:color w:val="000000" w:themeColor="text1"/>
        </w:rPr>
        <w:t xml:space="preserve"> basis.  If that Share Plan is no longer available, we may roll your service onto any other monthly plan which is reasonably comparable. We will tell you before this happens. If you are not happy with your new Share Plan, you may terminate that Share Plan by giving us notice and without being charged an ETC.</w:t>
      </w:r>
    </w:p>
    <w:p w14:paraId="499C0EFF" w14:textId="77777777" w:rsidR="00B460F8" w:rsidRPr="002D5AEE" w:rsidRDefault="00B460F8">
      <w:pPr>
        <w:pStyle w:val="Indent1"/>
        <w:rPr>
          <w:color w:val="000000"/>
        </w:rPr>
      </w:pPr>
      <w:bookmarkStart w:id="548" w:name="_Toc391907841"/>
      <w:bookmarkStart w:id="549" w:name="_Toc477961326"/>
      <w:bookmarkStart w:id="550" w:name="_Toc10021458"/>
      <w:bookmarkStart w:id="551" w:name="_Toc7607042"/>
      <w:bookmarkStart w:id="552" w:name="_Toc167194223"/>
      <w:r w:rsidRPr="002D5AEE">
        <w:rPr>
          <w:color w:val="000000"/>
        </w:rPr>
        <w:t>Availability</w:t>
      </w:r>
      <w:bookmarkEnd w:id="548"/>
      <w:bookmarkEnd w:id="549"/>
      <w:bookmarkEnd w:id="550"/>
      <w:bookmarkEnd w:id="551"/>
      <w:bookmarkEnd w:id="552"/>
    </w:p>
    <w:p w14:paraId="02F82595" w14:textId="77777777" w:rsidR="00B460F8" w:rsidRPr="002D5AEE" w:rsidRDefault="00B460F8">
      <w:pPr>
        <w:pStyle w:val="Heading2"/>
        <w:rPr>
          <w:color w:val="000000"/>
        </w:rPr>
      </w:pPr>
      <w:r w:rsidRPr="002D5AEE">
        <w:rPr>
          <w:color w:val="000000"/>
        </w:rPr>
        <w:t xml:space="preserve">Share Plans are not compatible with any other Telstra offer, unless specified. </w:t>
      </w:r>
    </w:p>
    <w:p w14:paraId="04C6698C" w14:textId="77777777" w:rsidR="00B460F8" w:rsidRPr="002D5AEE" w:rsidRDefault="00B460F8">
      <w:pPr>
        <w:pStyle w:val="Heading2"/>
        <w:ind w:left="709" w:hanging="709"/>
        <w:rPr>
          <w:color w:val="000000"/>
        </w:rPr>
      </w:pPr>
      <w:r w:rsidRPr="002D5AEE">
        <w:rPr>
          <w:color w:val="000000"/>
        </w:rPr>
        <w:t>Share Plans are available until withdrawn by us.</w:t>
      </w:r>
    </w:p>
    <w:p w14:paraId="4ACBDDFA" w14:textId="77777777" w:rsidR="00B460F8" w:rsidRPr="002D5AEE" w:rsidRDefault="00B460F8" w:rsidP="2C9B27AD">
      <w:pPr>
        <w:pStyle w:val="Heading2"/>
        <w:ind w:left="709" w:hanging="709"/>
        <w:rPr>
          <w:color w:val="000000"/>
        </w:rPr>
      </w:pPr>
      <w:r w:rsidRPr="2C9B27AD">
        <w:rPr>
          <w:color w:val="000000" w:themeColor="text1"/>
        </w:rPr>
        <w:t xml:space="preserve">For Share Plans, you must pay us an additional monthly fee of $10 (GST incl.) per service if you use an APN with </w:t>
      </w:r>
      <w:proofErr w:type="spellStart"/>
      <w:r w:rsidRPr="2C9B27AD">
        <w:rPr>
          <w:color w:val="000000" w:themeColor="text1"/>
        </w:rPr>
        <w:t>telstra.corp</w:t>
      </w:r>
      <w:proofErr w:type="spellEnd"/>
      <w:r w:rsidRPr="2C9B27AD">
        <w:rPr>
          <w:color w:val="000000" w:themeColor="text1"/>
        </w:rPr>
        <w:t xml:space="preserve">, </w:t>
      </w:r>
      <w:proofErr w:type="spellStart"/>
      <w:proofErr w:type="gramStart"/>
      <w:r w:rsidRPr="2C9B27AD">
        <w:rPr>
          <w:color w:val="000000" w:themeColor="text1"/>
        </w:rPr>
        <w:t>telstra.extranet</w:t>
      </w:r>
      <w:proofErr w:type="spellEnd"/>
      <w:proofErr w:type="gramEnd"/>
      <w:r w:rsidRPr="2C9B27AD">
        <w:rPr>
          <w:color w:val="000000" w:themeColor="text1"/>
        </w:rPr>
        <w:t xml:space="preserve">, </w:t>
      </w:r>
      <w:proofErr w:type="spellStart"/>
      <w:r w:rsidRPr="2C9B27AD">
        <w:rPr>
          <w:color w:val="000000" w:themeColor="text1"/>
        </w:rPr>
        <w:t>telstra.eftpos</w:t>
      </w:r>
      <w:proofErr w:type="spellEnd"/>
      <w:r w:rsidRPr="2C9B27AD">
        <w:rPr>
          <w:color w:val="000000" w:themeColor="text1"/>
        </w:rPr>
        <w:t xml:space="preserve">, </w:t>
      </w:r>
      <w:proofErr w:type="spellStart"/>
      <w:r w:rsidRPr="2C9B27AD">
        <w:rPr>
          <w:color w:val="000000" w:themeColor="text1"/>
        </w:rPr>
        <w:t>telstra.pcextra</w:t>
      </w:r>
      <w:proofErr w:type="spellEnd"/>
      <w:r w:rsidRPr="2C9B27AD">
        <w:rPr>
          <w:color w:val="000000" w:themeColor="text1"/>
        </w:rPr>
        <w:t xml:space="preserve"> or </w:t>
      </w:r>
      <w:proofErr w:type="spellStart"/>
      <w:r w:rsidRPr="2C9B27AD">
        <w:rPr>
          <w:color w:val="000000" w:themeColor="text1"/>
        </w:rPr>
        <w:t>telstra.smr</w:t>
      </w:r>
      <w:proofErr w:type="spellEnd"/>
      <w:r w:rsidRPr="2C9B27AD">
        <w:rPr>
          <w:color w:val="000000" w:themeColor="text1"/>
        </w:rPr>
        <w:t>.</w:t>
      </w:r>
    </w:p>
    <w:p w14:paraId="0A0FA08C" w14:textId="77777777" w:rsidR="00B460F8" w:rsidRPr="002D5AEE" w:rsidRDefault="00B460F8">
      <w:pPr>
        <w:pStyle w:val="Indent1"/>
        <w:ind w:left="606"/>
        <w:rPr>
          <w:color w:val="000000"/>
        </w:rPr>
      </w:pPr>
      <w:bookmarkStart w:id="553" w:name="_Toc391907842"/>
      <w:bookmarkStart w:id="554" w:name="_Toc477961327"/>
      <w:bookmarkStart w:id="555" w:name="_Toc10021459"/>
      <w:bookmarkStart w:id="556" w:name="_Toc7607043"/>
      <w:bookmarkStart w:id="557" w:name="_Toc167194224"/>
      <w:r w:rsidRPr="002D5AEE">
        <w:rPr>
          <w:color w:val="000000"/>
        </w:rPr>
        <w:t>Suspended Share Plans</w:t>
      </w:r>
      <w:bookmarkEnd w:id="553"/>
      <w:bookmarkEnd w:id="554"/>
      <w:bookmarkEnd w:id="555"/>
      <w:bookmarkEnd w:id="556"/>
      <w:bookmarkEnd w:id="557"/>
    </w:p>
    <w:p w14:paraId="148ED229" w14:textId="77777777" w:rsidR="00B460F8" w:rsidRPr="002D5AEE" w:rsidRDefault="00B460F8">
      <w:pPr>
        <w:pStyle w:val="Heading2"/>
        <w:rPr>
          <w:color w:val="000000"/>
        </w:rPr>
      </w:pPr>
      <w:r w:rsidRPr="002D5AEE">
        <w:rPr>
          <w:color w:val="000000"/>
        </w:rPr>
        <w:t>If an Eligible Service connected to a Share Plan is suspended for any reason:</w:t>
      </w:r>
    </w:p>
    <w:p w14:paraId="46212451" w14:textId="77777777" w:rsidR="00B460F8" w:rsidRPr="002D5AEE" w:rsidRDefault="00B460F8">
      <w:pPr>
        <w:pStyle w:val="Heading2"/>
        <w:numPr>
          <w:ilvl w:val="2"/>
          <w:numId w:val="2"/>
        </w:numPr>
        <w:tabs>
          <w:tab w:val="clear" w:pos="0"/>
          <w:tab w:val="num" w:pos="1470"/>
        </w:tabs>
        <w:ind w:left="1442" w:hanging="591"/>
        <w:rPr>
          <w:color w:val="000000"/>
        </w:rPr>
      </w:pPr>
      <w:r w:rsidRPr="002D5AEE">
        <w:rPr>
          <w:color w:val="000000"/>
        </w:rPr>
        <w:t xml:space="preserve">we will pro-rate the monthly charge for the Eligible Service and credit the amount on your next </w:t>
      </w:r>
      <w:proofErr w:type="gramStart"/>
      <w:r w:rsidRPr="002D5AEE">
        <w:rPr>
          <w:color w:val="000000"/>
        </w:rPr>
        <w:t>bill;</w:t>
      </w:r>
      <w:proofErr w:type="gramEnd"/>
    </w:p>
    <w:p w14:paraId="007B24D3" w14:textId="77777777" w:rsidR="00B460F8" w:rsidRPr="002D5AEE" w:rsidRDefault="00B460F8" w:rsidP="2C9B27AD">
      <w:pPr>
        <w:pStyle w:val="Heading2"/>
        <w:numPr>
          <w:ilvl w:val="2"/>
          <w:numId w:val="2"/>
        </w:numPr>
        <w:tabs>
          <w:tab w:val="num" w:pos="1418"/>
          <w:tab w:val="left" w:pos="1456"/>
        </w:tabs>
        <w:ind w:left="1442" w:hanging="591"/>
        <w:rPr>
          <w:color w:val="000000"/>
        </w:rPr>
      </w:pPr>
      <w:r w:rsidRPr="2C9B27AD">
        <w:rPr>
          <w:color w:val="000000" w:themeColor="text1"/>
        </w:rPr>
        <w:t>we will not pro-rate the Shared Data Allowance attached to the Eligible Service. The unused portion of the Shared Data Allowance will be available for use by the remaining Eligible Services on the same account; and</w:t>
      </w:r>
    </w:p>
    <w:p w14:paraId="0F406DA0" w14:textId="77777777" w:rsidR="00B460F8" w:rsidRPr="002D5AEE" w:rsidRDefault="00B460F8" w:rsidP="2C9B27AD">
      <w:pPr>
        <w:pStyle w:val="Heading2"/>
        <w:numPr>
          <w:ilvl w:val="2"/>
          <w:numId w:val="2"/>
        </w:numPr>
        <w:tabs>
          <w:tab w:val="num" w:pos="1442"/>
        </w:tabs>
        <w:ind w:left="1470" w:hanging="616"/>
        <w:rPr>
          <w:color w:val="000000"/>
        </w:rPr>
      </w:pPr>
      <w:r w:rsidRPr="2C9B27AD">
        <w:rPr>
          <w:color w:val="000000" w:themeColor="text1"/>
        </w:rPr>
        <w:t xml:space="preserve">if the Eligible Service remains suspended at the next billing cycle, we will adjust the Shared Data Allowance so that the usage allowance attached to the suspended Eligible Service is no longer included. </w:t>
      </w:r>
    </w:p>
    <w:p w14:paraId="35BA44BB" w14:textId="77777777" w:rsidR="00B460F8" w:rsidRPr="002D5AEE" w:rsidRDefault="00B460F8" w:rsidP="002D5AEE">
      <w:pPr>
        <w:pStyle w:val="Heading2"/>
        <w:numPr>
          <w:ilvl w:val="0"/>
          <w:numId w:val="0"/>
        </w:numPr>
        <w:ind w:left="1457" w:hanging="737"/>
        <w:rPr>
          <w:rFonts w:ascii="Arial" w:hAnsi="Arial" w:cs="Arial"/>
          <w:b/>
          <w:color w:val="000000"/>
          <w:sz w:val="21"/>
          <w:szCs w:val="21"/>
        </w:rPr>
      </w:pPr>
      <w:r w:rsidRPr="002D5AEE">
        <w:rPr>
          <w:color w:val="000000"/>
        </w:rPr>
        <w:t xml:space="preserve"> </w:t>
      </w:r>
      <w:r w:rsidRPr="002D5AEE">
        <w:rPr>
          <w:rFonts w:ascii="Arial" w:hAnsi="Arial" w:cs="Arial"/>
          <w:b/>
          <w:color w:val="000000"/>
          <w:sz w:val="21"/>
          <w:szCs w:val="21"/>
        </w:rPr>
        <w:t>Mobile Data Usage Meter Notices – Share Plans</w:t>
      </w:r>
    </w:p>
    <w:p w14:paraId="45EB825A" w14:textId="77777777" w:rsidR="00B460F8" w:rsidRPr="002D5AEE" w:rsidRDefault="00B460F8" w:rsidP="2C9B27AD">
      <w:pPr>
        <w:pStyle w:val="Heading2"/>
        <w:rPr>
          <w:color w:val="000000"/>
        </w:rPr>
      </w:pPr>
      <w:r w:rsidRPr="2C9B27AD">
        <w:rPr>
          <w:color w:val="000000" w:themeColor="text1"/>
        </w:rPr>
        <w:lastRenderedPageBreak/>
        <w:t>Share Plans can access the Mobile Data Usage Meter (</w:t>
      </w:r>
      <w:r w:rsidRPr="2C9B27AD">
        <w:rPr>
          <w:b/>
          <w:color w:val="000000" w:themeColor="text1"/>
        </w:rPr>
        <w:t>MDUM</w:t>
      </w:r>
      <w:r w:rsidRPr="2C9B27AD">
        <w:rPr>
          <w:color w:val="000000" w:themeColor="text1"/>
        </w:rPr>
        <w:t xml:space="preserve">) services. By default, MDUM usage SMS alerts will be sent to each eligible service on the account via SMS when the MDUM estimates that data usage has reached 50%, 85% or 100% of the individual monthly allowance. To receive a MDUM usage SMS alert your Capable Device must be compatible with receiving SMS. You can change your default MDUM notifications to </w:t>
      </w:r>
      <w:proofErr w:type="gramStart"/>
      <w:r w:rsidRPr="2C9B27AD">
        <w:rPr>
          <w:color w:val="000000" w:themeColor="text1"/>
        </w:rPr>
        <w:t>Email</w:t>
      </w:r>
      <w:proofErr w:type="gramEnd"/>
      <w:r w:rsidRPr="2C9B27AD">
        <w:rPr>
          <w:color w:val="000000" w:themeColor="text1"/>
        </w:rPr>
        <w:t xml:space="preserve"> once you register for Telstra Online Services (visit Telstra.com/business/</w:t>
      </w:r>
      <w:proofErr w:type="spellStart"/>
      <w:r w:rsidRPr="2C9B27AD">
        <w:rPr>
          <w:color w:val="000000" w:themeColor="text1"/>
        </w:rPr>
        <w:t>mdum</w:t>
      </w:r>
      <w:proofErr w:type="spellEnd"/>
      <w:r w:rsidRPr="2C9B27AD">
        <w:rPr>
          <w:color w:val="000000" w:themeColor="text1"/>
        </w:rPr>
        <w:t xml:space="preserve"> for more info). You can also setup Email alerts to notify the nominated account holder if the MDUM estimates that account level usage for all eligible Shared services on the account has reached 50%, 85% or 100%.</w:t>
      </w:r>
      <w:r w:rsidRPr="2C9B27AD">
        <w:rPr>
          <w:b/>
          <w:i/>
          <w:iCs/>
          <w:color w:val="000000" w:themeColor="text1"/>
        </w:rPr>
        <w:t xml:space="preserve"> </w:t>
      </w:r>
    </w:p>
    <w:p w14:paraId="76F492B4" w14:textId="77777777" w:rsidR="00B460F8" w:rsidRPr="002D5AEE" w:rsidRDefault="00B460F8">
      <w:pPr>
        <w:pStyle w:val="Heading2"/>
        <w:rPr>
          <w:color w:val="000000"/>
        </w:rPr>
      </w:pPr>
      <w:r w:rsidRPr="002D5AEE">
        <w:rPr>
          <w:color w:val="000000"/>
        </w:rPr>
        <w:t xml:space="preserve">Use of the MDUM services is subject to the terms and conditions set out in </w:t>
      </w:r>
      <w:hyperlink r:id="rId140" w:history="1">
        <w:r w:rsidRPr="002D5AEE">
          <w:rPr>
            <w:rStyle w:val="Hyperlink"/>
            <w:color w:val="000000"/>
          </w:rPr>
          <w:t>Part G (Data Services) of the Telstra Mobiles section of Our Customer Terms</w:t>
        </w:r>
      </w:hyperlink>
      <w:r w:rsidRPr="002D5AEE">
        <w:rPr>
          <w:color w:val="000000"/>
        </w:rPr>
        <w:t xml:space="preserve">. </w:t>
      </w:r>
    </w:p>
    <w:p w14:paraId="1FAD05B1" w14:textId="77777777" w:rsidR="00B460F8" w:rsidRPr="002D5AEE" w:rsidRDefault="00B460F8">
      <w:pPr>
        <w:pStyle w:val="Indent1"/>
        <w:ind w:left="606"/>
        <w:rPr>
          <w:color w:val="000000"/>
        </w:rPr>
      </w:pPr>
      <w:bookmarkStart w:id="558" w:name="_Toc477961328"/>
      <w:bookmarkStart w:id="559" w:name="_Toc10021460"/>
      <w:bookmarkStart w:id="560" w:name="_Toc7607044"/>
      <w:bookmarkStart w:id="561" w:name="_Toc167194225"/>
      <w:r w:rsidRPr="002D5AEE">
        <w:rPr>
          <w:color w:val="000000"/>
        </w:rPr>
        <w:t>Charges – Share Plans (for connections on and from 16 September 2014)</w:t>
      </w:r>
      <w:bookmarkEnd w:id="558"/>
      <w:bookmarkEnd w:id="559"/>
      <w:bookmarkEnd w:id="560"/>
      <w:bookmarkEnd w:id="561"/>
    </w:p>
    <w:p w14:paraId="4BC02C58" w14:textId="77777777" w:rsidR="00B460F8" w:rsidRPr="002D5AEE" w:rsidRDefault="00B460F8">
      <w:pPr>
        <w:pStyle w:val="Heading2"/>
        <w:tabs>
          <w:tab w:val="num" w:pos="34"/>
          <w:tab w:val="num" w:pos="709"/>
        </w:tabs>
        <w:rPr>
          <w:color w:val="000000"/>
        </w:rPr>
      </w:pPr>
      <w:r w:rsidRPr="002D5AEE">
        <w:rPr>
          <w:color w:val="000000"/>
        </w:rPr>
        <w:t>We charge you the following for Share Plans.</w:t>
      </w:r>
    </w:p>
    <w:tbl>
      <w:tblPr>
        <w:tblW w:w="509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91"/>
        <w:gridCol w:w="298"/>
        <w:gridCol w:w="683"/>
        <w:gridCol w:w="262"/>
        <w:gridCol w:w="711"/>
        <w:gridCol w:w="120"/>
        <w:gridCol w:w="831"/>
        <w:gridCol w:w="39"/>
        <w:gridCol w:w="975"/>
        <w:gridCol w:w="968"/>
        <w:gridCol w:w="838"/>
        <w:gridCol w:w="236"/>
        <w:gridCol w:w="595"/>
        <w:gridCol w:w="373"/>
        <w:gridCol w:w="814"/>
      </w:tblGrid>
      <w:tr w:rsidR="00A47AB9" w:rsidRPr="005E5885" w14:paraId="2E30F20C" w14:textId="77777777" w:rsidTr="005E5885">
        <w:tc>
          <w:tcPr>
            <w:tcW w:w="968" w:type="pct"/>
            <w:gridSpan w:val="2"/>
            <w:tcBorders>
              <w:top w:val="single" w:sz="4" w:space="0" w:color="auto"/>
              <w:bottom w:val="single" w:sz="4" w:space="0" w:color="auto"/>
              <w:right w:val="single" w:sz="4" w:space="0" w:color="auto"/>
            </w:tcBorders>
            <w:shd w:val="clear" w:color="auto" w:fill="D9D9D9"/>
          </w:tcPr>
          <w:p w14:paraId="26720C07" w14:textId="77777777" w:rsidR="00B460F8" w:rsidRPr="002D5AEE" w:rsidRDefault="00B460F8">
            <w:pPr>
              <w:pStyle w:val="Heading2"/>
              <w:numPr>
                <w:ilvl w:val="0"/>
                <w:numId w:val="0"/>
              </w:numPr>
              <w:spacing w:before="120" w:after="120"/>
              <w:rPr>
                <w:rFonts w:ascii="Arial" w:hAnsi="Arial" w:cs="Arial"/>
                <w:b/>
                <w:bCs w:val="0"/>
                <w:iCs/>
                <w:color w:val="000000"/>
                <w:sz w:val="18"/>
                <w:szCs w:val="18"/>
              </w:rPr>
            </w:pPr>
            <w:r w:rsidRPr="002D5AEE">
              <w:rPr>
                <w:rFonts w:ascii="Arial" w:hAnsi="Arial" w:cs="Arial"/>
                <w:b/>
                <w:iCs/>
                <w:color w:val="000000"/>
                <w:sz w:val="18"/>
                <w:szCs w:val="18"/>
              </w:rPr>
              <w:t>Share Member Plan</w:t>
            </w:r>
          </w:p>
        </w:tc>
        <w:tc>
          <w:tcPr>
            <w:tcW w:w="962" w:type="pct"/>
            <w:gridSpan w:val="4"/>
            <w:tcBorders>
              <w:top w:val="single" w:sz="4" w:space="0" w:color="auto"/>
              <w:bottom w:val="single" w:sz="4" w:space="0" w:color="auto"/>
              <w:right w:val="single" w:sz="4" w:space="0" w:color="auto"/>
            </w:tcBorders>
            <w:shd w:val="clear" w:color="auto" w:fill="D9D9D9"/>
          </w:tcPr>
          <w:p w14:paraId="00443D24"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$30</w:t>
            </w:r>
          </w:p>
        </w:tc>
        <w:tc>
          <w:tcPr>
            <w:tcW w:w="999" w:type="pct"/>
            <w:gridSpan w:val="3"/>
            <w:tcBorders>
              <w:top w:val="single" w:sz="4" w:space="0" w:color="auto"/>
              <w:left w:val="single" w:sz="4" w:space="0" w:color="auto"/>
              <w:bottom w:val="single" w:sz="4" w:space="0" w:color="auto"/>
              <w:right w:val="single" w:sz="4" w:space="0" w:color="auto"/>
            </w:tcBorders>
            <w:shd w:val="clear" w:color="auto" w:fill="D9D9D9"/>
          </w:tcPr>
          <w:p w14:paraId="54EA4453"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$45</w:t>
            </w:r>
          </w:p>
        </w:tc>
        <w:tc>
          <w:tcPr>
            <w:tcW w:w="1106" w:type="pct"/>
            <w:gridSpan w:val="3"/>
            <w:tcBorders>
              <w:top w:val="single" w:sz="4" w:space="0" w:color="auto"/>
              <w:left w:val="single" w:sz="4" w:space="0" w:color="auto"/>
              <w:bottom w:val="single" w:sz="4" w:space="0" w:color="auto"/>
              <w:right w:val="single" w:sz="4" w:space="0" w:color="auto"/>
            </w:tcBorders>
            <w:shd w:val="clear" w:color="auto" w:fill="D9D9D9"/>
          </w:tcPr>
          <w:p w14:paraId="3A4C117A"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$65</w:t>
            </w:r>
          </w:p>
        </w:tc>
        <w:tc>
          <w:tcPr>
            <w:tcW w:w="965" w:type="pct"/>
            <w:gridSpan w:val="3"/>
            <w:tcBorders>
              <w:top w:val="single" w:sz="4" w:space="0" w:color="auto"/>
              <w:left w:val="single" w:sz="4" w:space="0" w:color="auto"/>
              <w:bottom w:val="single" w:sz="4" w:space="0" w:color="auto"/>
            </w:tcBorders>
            <w:shd w:val="clear" w:color="auto" w:fill="D9D9D9"/>
          </w:tcPr>
          <w:p w14:paraId="134737B6"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$120</w:t>
            </w:r>
          </w:p>
        </w:tc>
      </w:tr>
      <w:tr w:rsidR="005E5885" w:rsidRPr="005E5885" w14:paraId="7454F2EA" w14:textId="77777777" w:rsidTr="00C11975">
        <w:tc>
          <w:tcPr>
            <w:tcW w:w="968" w:type="pct"/>
            <w:gridSpan w:val="2"/>
            <w:vMerge w:val="restart"/>
            <w:tcBorders>
              <w:top w:val="single" w:sz="4" w:space="0" w:color="auto"/>
              <w:right w:val="single" w:sz="4" w:space="0" w:color="auto"/>
            </w:tcBorders>
          </w:tcPr>
          <w:p w14:paraId="26C2814A"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Monthly Service Fee</w:t>
            </w:r>
          </w:p>
        </w:tc>
        <w:tc>
          <w:tcPr>
            <w:tcW w:w="512" w:type="pct"/>
            <w:gridSpan w:val="2"/>
            <w:tcBorders>
              <w:top w:val="single" w:sz="4" w:space="0" w:color="auto"/>
              <w:bottom w:val="single" w:sz="4" w:space="0" w:color="auto"/>
              <w:right w:val="single" w:sz="4" w:space="0" w:color="auto"/>
            </w:tcBorders>
          </w:tcPr>
          <w:p w14:paraId="0EE6BFF0"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450" w:type="pct"/>
            <w:gridSpan w:val="2"/>
            <w:tcBorders>
              <w:top w:val="single" w:sz="4" w:space="0" w:color="auto"/>
              <w:bottom w:val="single" w:sz="4" w:space="0" w:color="auto"/>
              <w:right w:val="single" w:sz="4" w:space="0" w:color="auto"/>
            </w:tcBorders>
          </w:tcPr>
          <w:p w14:paraId="455E1BAD"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c>
          <w:tcPr>
            <w:tcW w:w="450" w:type="pct"/>
            <w:tcBorders>
              <w:top w:val="single" w:sz="4" w:space="0" w:color="auto"/>
              <w:left w:val="single" w:sz="4" w:space="0" w:color="auto"/>
              <w:bottom w:val="single" w:sz="4" w:space="0" w:color="auto"/>
              <w:right w:val="single" w:sz="4" w:space="0" w:color="auto"/>
            </w:tcBorders>
          </w:tcPr>
          <w:p w14:paraId="46588C3F"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549" w:type="pct"/>
            <w:gridSpan w:val="2"/>
            <w:tcBorders>
              <w:top w:val="single" w:sz="4" w:space="0" w:color="auto"/>
              <w:left w:val="single" w:sz="4" w:space="0" w:color="auto"/>
              <w:bottom w:val="single" w:sz="4" w:space="0" w:color="auto"/>
              <w:right w:val="single" w:sz="4" w:space="0" w:color="auto"/>
            </w:tcBorders>
          </w:tcPr>
          <w:p w14:paraId="4E0922E7"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c>
          <w:tcPr>
            <w:tcW w:w="524" w:type="pct"/>
            <w:tcBorders>
              <w:top w:val="single" w:sz="4" w:space="0" w:color="auto"/>
              <w:left w:val="single" w:sz="4" w:space="0" w:color="auto"/>
              <w:bottom w:val="single" w:sz="4" w:space="0" w:color="auto"/>
              <w:right w:val="single" w:sz="4" w:space="0" w:color="auto"/>
            </w:tcBorders>
          </w:tcPr>
          <w:p w14:paraId="4F8CE5D6"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582" w:type="pct"/>
            <w:gridSpan w:val="2"/>
            <w:tcBorders>
              <w:top w:val="single" w:sz="4" w:space="0" w:color="auto"/>
              <w:left w:val="single" w:sz="4" w:space="0" w:color="auto"/>
              <w:bottom w:val="single" w:sz="4" w:space="0" w:color="auto"/>
              <w:right w:val="single" w:sz="4" w:space="0" w:color="auto"/>
            </w:tcBorders>
          </w:tcPr>
          <w:p w14:paraId="6B5A2E7D"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c>
          <w:tcPr>
            <w:tcW w:w="524" w:type="pct"/>
            <w:gridSpan w:val="2"/>
            <w:tcBorders>
              <w:top w:val="single" w:sz="4" w:space="0" w:color="auto"/>
              <w:left w:val="single" w:sz="4" w:space="0" w:color="auto"/>
              <w:bottom w:val="single" w:sz="4" w:space="0" w:color="auto"/>
              <w:right w:val="single" w:sz="4" w:space="0" w:color="auto"/>
            </w:tcBorders>
          </w:tcPr>
          <w:p w14:paraId="7DB652E3"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441" w:type="pct"/>
            <w:tcBorders>
              <w:top w:val="single" w:sz="4" w:space="0" w:color="auto"/>
              <w:left w:val="single" w:sz="4" w:space="0" w:color="auto"/>
              <w:bottom w:val="single" w:sz="4" w:space="0" w:color="auto"/>
            </w:tcBorders>
          </w:tcPr>
          <w:p w14:paraId="5696DACE"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r>
      <w:tr w:rsidR="005E5885" w:rsidRPr="005E5885" w14:paraId="4BB07D49" w14:textId="77777777" w:rsidTr="00C11975">
        <w:tc>
          <w:tcPr>
            <w:tcW w:w="968" w:type="pct"/>
            <w:gridSpan w:val="2"/>
            <w:vMerge/>
            <w:tcBorders>
              <w:bottom w:val="single" w:sz="4" w:space="0" w:color="auto"/>
              <w:right w:val="single" w:sz="4" w:space="0" w:color="auto"/>
            </w:tcBorders>
          </w:tcPr>
          <w:p w14:paraId="79F7F24A" w14:textId="77777777" w:rsidR="00B460F8" w:rsidRPr="002D5AEE" w:rsidRDefault="00B460F8">
            <w:pPr>
              <w:spacing w:before="120" w:after="120"/>
              <w:rPr>
                <w:rFonts w:ascii="Arial" w:hAnsi="Arial" w:cs="Arial"/>
                <w:color w:val="000000"/>
                <w:sz w:val="18"/>
              </w:rPr>
            </w:pPr>
          </w:p>
        </w:tc>
        <w:tc>
          <w:tcPr>
            <w:tcW w:w="512" w:type="pct"/>
            <w:gridSpan w:val="2"/>
            <w:tcBorders>
              <w:top w:val="single" w:sz="4" w:space="0" w:color="auto"/>
              <w:bottom w:val="single" w:sz="4" w:space="0" w:color="auto"/>
              <w:right w:val="single" w:sz="4" w:space="0" w:color="auto"/>
            </w:tcBorders>
          </w:tcPr>
          <w:p w14:paraId="381707AE"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$27.27</w:t>
            </w:r>
          </w:p>
        </w:tc>
        <w:tc>
          <w:tcPr>
            <w:tcW w:w="450" w:type="pct"/>
            <w:gridSpan w:val="2"/>
            <w:tcBorders>
              <w:top w:val="single" w:sz="4" w:space="0" w:color="auto"/>
              <w:bottom w:val="single" w:sz="4" w:space="0" w:color="auto"/>
              <w:right w:val="single" w:sz="4" w:space="0" w:color="auto"/>
            </w:tcBorders>
          </w:tcPr>
          <w:p w14:paraId="668E6F5B"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$30.00</w:t>
            </w:r>
          </w:p>
        </w:tc>
        <w:tc>
          <w:tcPr>
            <w:tcW w:w="450" w:type="pct"/>
            <w:tcBorders>
              <w:top w:val="single" w:sz="4" w:space="0" w:color="auto"/>
              <w:left w:val="single" w:sz="4" w:space="0" w:color="auto"/>
              <w:bottom w:val="single" w:sz="4" w:space="0" w:color="auto"/>
              <w:right w:val="single" w:sz="4" w:space="0" w:color="auto"/>
            </w:tcBorders>
          </w:tcPr>
          <w:p w14:paraId="0152EB67"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$40.91</w:t>
            </w:r>
          </w:p>
        </w:tc>
        <w:tc>
          <w:tcPr>
            <w:tcW w:w="549" w:type="pct"/>
            <w:gridSpan w:val="2"/>
            <w:tcBorders>
              <w:top w:val="single" w:sz="4" w:space="0" w:color="auto"/>
              <w:left w:val="single" w:sz="4" w:space="0" w:color="auto"/>
              <w:bottom w:val="single" w:sz="4" w:space="0" w:color="auto"/>
              <w:right w:val="single" w:sz="4" w:space="0" w:color="auto"/>
            </w:tcBorders>
          </w:tcPr>
          <w:p w14:paraId="651D6CC3"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$45.00</w:t>
            </w:r>
          </w:p>
        </w:tc>
        <w:tc>
          <w:tcPr>
            <w:tcW w:w="524" w:type="pct"/>
            <w:tcBorders>
              <w:top w:val="single" w:sz="4" w:space="0" w:color="auto"/>
              <w:left w:val="single" w:sz="4" w:space="0" w:color="auto"/>
              <w:bottom w:val="single" w:sz="4" w:space="0" w:color="auto"/>
              <w:right w:val="single" w:sz="4" w:space="0" w:color="auto"/>
            </w:tcBorders>
          </w:tcPr>
          <w:p w14:paraId="34E26456"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$59.09</w:t>
            </w:r>
          </w:p>
        </w:tc>
        <w:tc>
          <w:tcPr>
            <w:tcW w:w="582" w:type="pct"/>
            <w:gridSpan w:val="2"/>
            <w:tcBorders>
              <w:top w:val="single" w:sz="4" w:space="0" w:color="auto"/>
              <w:left w:val="single" w:sz="4" w:space="0" w:color="auto"/>
              <w:bottom w:val="single" w:sz="4" w:space="0" w:color="auto"/>
              <w:right w:val="single" w:sz="4" w:space="0" w:color="auto"/>
            </w:tcBorders>
          </w:tcPr>
          <w:p w14:paraId="6C3000F8"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$65.00</w:t>
            </w:r>
          </w:p>
        </w:tc>
        <w:tc>
          <w:tcPr>
            <w:tcW w:w="524" w:type="pct"/>
            <w:gridSpan w:val="2"/>
            <w:tcBorders>
              <w:top w:val="single" w:sz="4" w:space="0" w:color="auto"/>
              <w:left w:val="single" w:sz="4" w:space="0" w:color="auto"/>
              <w:bottom w:val="single" w:sz="4" w:space="0" w:color="auto"/>
              <w:right w:val="single" w:sz="4" w:space="0" w:color="auto"/>
            </w:tcBorders>
          </w:tcPr>
          <w:p w14:paraId="08A2201C"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$109.09</w:t>
            </w:r>
          </w:p>
        </w:tc>
        <w:tc>
          <w:tcPr>
            <w:tcW w:w="441" w:type="pct"/>
            <w:tcBorders>
              <w:top w:val="single" w:sz="4" w:space="0" w:color="auto"/>
              <w:left w:val="single" w:sz="4" w:space="0" w:color="auto"/>
              <w:bottom w:val="single" w:sz="4" w:space="0" w:color="auto"/>
            </w:tcBorders>
          </w:tcPr>
          <w:p w14:paraId="4EB688F2"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$120.00</w:t>
            </w:r>
          </w:p>
        </w:tc>
      </w:tr>
      <w:tr w:rsidR="005E5885" w:rsidRPr="005E5885" w14:paraId="601F8087" w14:textId="77777777" w:rsidTr="00C11975">
        <w:tc>
          <w:tcPr>
            <w:tcW w:w="968" w:type="pct"/>
            <w:gridSpan w:val="2"/>
            <w:tcBorders>
              <w:top w:val="single" w:sz="4" w:space="0" w:color="auto"/>
              <w:bottom w:val="single" w:sz="4" w:space="0" w:color="auto"/>
              <w:right w:val="single" w:sz="4" w:space="0" w:color="auto"/>
            </w:tcBorders>
          </w:tcPr>
          <w:p w14:paraId="4CC33D66"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 xml:space="preserve">Monthly included data (calculated per KB) </w:t>
            </w:r>
          </w:p>
        </w:tc>
        <w:tc>
          <w:tcPr>
            <w:tcW w:w="962" w:type="pct"/>
            <w:gridSpan w:val="4"/>
            <w:tcBorders>
              <w:top w:val="single" w:sz="4" w:space="0" w:color="auto"/>
              <w:bottom w:val="single" w:sz="4" w:space="0" w:color="auto"/>
              <w:right w:val="single" w:sz="4" w:space="0" w:color="auto"/>
            </w:tcBorders>
          </w:tcPr>
          <w:p w14:paraId="791750C3"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1GB</w:t>
            </w:r>
          </w:p>
        </w:tc>
        <w:tc>
          <w:tcPr>
            <w:tcW w:w="999" w:type="pct"/>
            <w:gridSpan w:val="3"/>
            <w:tcBorders>
              <w:top w:val="single" w:sz="4" w:space="0" w:color="auto"/>
              <w:left w:val="single" w:sz="4" w:space="0" w:color="auto"/>
              <w:bottom w:val="single" w:sz="4" w:space="0" w:color="auto"/>
              <w:right w:val="single" w:sz="4" w:space="0" w:color="auto"/>
            </w:tcBorders>
          </w:tcPr>
          <w:p w14:paraId="0E823976"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 xml:space="preserve">5GB </w:t>
            </w:r>
          </w:p>
        </w:tc>
        <w:tc>
          <w:tcPr>
            <w:tcW w:w="1106" w:type="pct"/>
            <w:gridSpan w:val="3"/>
            <w:tcBorders>
              <w:top w:val="single" w:sz="4" w:space="0" w:color="auto"/>
              <w:left w:val="single" w:sz="4" w:space="0" w:color="auto"/>
              <w:bottom w:val="single" w:sz="4" w:space="0" w:color="auto"/>
              <w:right w:val="single" w:sz="4" w:space="0" w:color="auto"/>
            </w:tcBorders>
          </w:tcPr>
          <w:p w14:paraId="34E317A5"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8GB</w:t>
            </w:r>
          </w:p>
        </w:tc>
        <w:tc>
          <w:tcPr>
            <w:tcW w:w="965" w:type="pct"/>
            <w:gridSpan w:val="3"/>
            <w:tcBorders>
              <w:top w:val="single" w:sz="4" w:space="0" w:color="auto"/>
              <w:left w:val="single" w:sz="4" w:space="0" w:color="auto"/>
              <w:bottom w:val="single" w:sz="4" w:space="0" w:color="auto"/>
            </w:tcBorders>
          </w:tcPr>
          <w:p w14:paraId="070EDC21"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15GB</w:t>
            </w:r>
          </w:p>
        </w:tc>
      </w:tr>
      <w:tr w:rsidR="00A47AB9" w:rsidRPr="005E5885" w14:paraId="739D29D4" w14:textId="77777777" w:rsidTr="005E5885">
        <w:tc>
          <w:tcPr>
            <w:tcW w:w="968" w:type="pct"/>
            <w:gridSpan w:val="2"/>
            <w:tcBorders>
              <w:top w:val="single" w:sz="4" w:space="0" w:color="auto"/>
              <w:bottom w:val="single" w:sz="4" w:space="0" w:color="auto"/>
              <w:right w:val="single" w:sz="4" w:space="0" w:color="auto"/>
            </w:tcBorders>
            <w:shd w:val="clear" w:color="auto" w:fill="D9D9D9"/>
          </w:tcPr>
          <w:p w14:paraId="3392B122" w14:textId="77777777" w:rsidR="00B460F8" w:rsidRPr="002D5AEE" w:rsidRDefault="00B460F8">
            <w:pPr>
              <w:pStyle w:val="Heading2"/>
              <w:numPr>
                <w:ilvl w:val="0"/>
                <w:numId w:val="0"/>
              </w:numPr>
              <w:spacing w:before="120" w:after="120"/>
              <w:rPr>
                <w:rFonts w:ascii="Arial" w:hAnsi="Arial" w:cs="Arial"/>
                <w:b/>
                <w:bCs w:val="0"/>
                <w:iCs/>
                <w:color w:val="000000"/>
                <w:sz w:val="18"/>
                <w:szCs w:val="18"/>
              </w:rPr>
            </w:pPr>
            <w:r w:rsidRPr="002D5AEE">
              <w:rPr>
                <w:rFonts w:ascii="Arial" w:hAnsi="Arial" w:cs="Arial"/>
                <w:b/>
                <w:iCs/>
                <w:color w:val="000000"/>
                <w:sz w:val="18"/>
                <w:szCs w:val="18"/>
              </w:rPr>
              <w:t>Share Casual Plan</w:t>
            </w:r>
          </w:p>
        </w:tc>
        <w:tc>
          <w:tcPr>
            <w:tcW w:w="962" w:type="pct"/>
            <w:gridSpan w:val="4"/>
            <w:tcBorders>
              <w:top w:val="single" w:sz="4" w:space="0" w:color="auto"/>
              <w:bottom w:val="single" w:sz="4" w:space="0" w:color="auto"/>
              <w:right w:val="single" w:sz="4" w:space="0" w:color="auto"/>
            </w:tcBorders>
            <w:shd w:val="clear" w:color="auto" w:fill="D9D9D9"/>
          </w:tcPr>
          <w:p w14:paraId="1DA22305"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$50</w:t>
            </w:r>
          </w:p>
        </w:tc>
        <w:tc>
          <w:tcPr>
            <w:tcW w:w="999" w:type="pct"/>
            <w:gridSpan w:val="3"/>
            <w:tcBorders>
              <w:top w:val="single" w:sz="4" w:space="0" w:color="auto"/>
              <w:left w:val="single" w:sz="4" w:space="0" w:color="auto"/>
              <w:bottom w:val="single" w:sz="4" w:space="0" w:color="auto"/>
              <w:right w:val="single" w:sz="4" w:space="0" w:color="auto"/>
            </w:tcBorders>
            <w:shd w:val="clear" w:color="auto" w:fill="D9D9D9"/>
          </w:tcPr>
          <w:p w14:paraId="70263D19"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$65</w:t>
            </w:r>
          </w:p>
        </w:tc>
        <w:tc>
          <w:tcPr>
            <w:tcW w:w="1106" w:type="pct"/>
            <w:gridSpan w:val="3"/>
            <w:tcBorders>
              <w:top w:val="single" w:sz="4" w:space="0" w:color="auto"/>
              <w:left w:val="single" w:sz="4" w:space="0" w:color="auto"/>
              <w:bottom w:val="single" w:sz="4" w:space="0" w:color="auto"/>
              <w:right w:val="single" w:sz="4" w:space="0" w:color="auto"/>
            </w:tcBorders>
            <w:shd w:val="clear" w:color="auto" w:fill="D9D9D9"/>
          </w:tcPr>
          <w:p w14:paraId="0602D076"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$85</w:t>
            </w:r>
          </w:p>
        </w:tc>
        <w:tc>
          <w:tcPr>
            <w:tcW w:w="965" w:type="pct"/>
            <w:gridSpan w:val="3"/>
            <w:tcBorders>
              <w:top w:val="single" w:sz="4" w:space="0" w:color="auto"/>
              <w:left w:val="single" w:sz="4" w:space="0" w:color="auto"/>
              <w:bottom w:val="single" w:sz="4" w:space="0" w:color="auto"/>
            </w:tcBorders>
            <w:shd w:val="clear" w:color="auto" w:fill="D9D9D9"/>
          </w:tcPr>
          <w:p w14:paraId="3503F365"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$140</w:t>
            </w:r>
          </w:p>
        </w:tc>
      </w:tr>
      <w:tr w:rsidR="005E5885" w:rsidRPr="005E5885" w14:paraId="2A3FF10F" w14:textId="77777777" w:rsidTr="00C11975">
        <w:tc>
          <w:tcPr>
            <w:tcW w:w="968" w:type="pct"/>
            <w:gridSpan w:val="2"/>
            <w:vMerge w:val="restart"/>
            <w:tcBorders>
              <w:top w:val="single" w:sz="4" w:space="0" w:color="auto"/>
              <w:right w:val="single" w:sz="4" w:space="0" w:color="auto"/>
            </w:tcBorders>
          </w:tcPr>
          <w:p w14:paraId="6F5A966F"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Monthly Service Fee</w:t>
            </w:r>
          </w:p>
        </w:tc>
        <w:tc>
          <w:tcPr>
            <w:tcW w:w="512" w:type="pct"/>
            <w:gridSpan w:val="2"/>
            <w:tcBorders>
              <w:top w:val="single" w:sz="4" w:space="0" w:color="auto"/>
              <w:bottom w:val="single" w:sz="4" w:space="0" w:color="auto"/>
              <w:right w:val="single" w:sz="4" w:space="0" w:color="auto"/>
            </w:tcBorders>
          </w:tcPr>
          <w:p w14:paraId="014A1A3D"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450" w:type="pct"/>
            <w:gridSpan w:val="2"/>
            <w:tcBorders>
              <w:top w:val="single" w:sz="4" w:space="0" w:color="auto"/>
              <w:bottom w:val="single" w:sz="4" w:space="0" w:color="auto"/>
              <w:right w:val="single" w:sz="4" w:space="0" w:color="auto"/>
            </w:tcBorders>
          </w:tcPr>
          <w:p w14:paraId="12DD37A8"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c>
          <w:tcPr>
            <w:tcW w:w="471" w:type="pct"/>
            <w:gridSpan w:val="2"/>
            <w:tcBorders>
              <w:top w:val="single" w:sz="4" w:space="0" w:color="auto"/>
              <w:left w:val="single" w:sz="4" w:space="0" w:color="auto"/>
              <w:bottom w:val="single" w:sz="4" w:space="0" w:color="auto"/>
              <w:right w:val="single" w:sz="4" w:space="0" w:color="auto"/>
            </w:tcBorders>
          </w:tcPr>
          <w:p w14:paraId="4BACE2ED"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528" w:type="pct"/>
            <w:tcBorders>
              <w:top w:val="single" w:sz="4" w:space="0" w:color="auto"/>
              <w:left w:val="single" w:sz="4" w:space="0" w:color="auto"/>
              <w:bottom w:val="single" w:sz="4" w:space="0" w:color="auto"/>
              <w:right w:val="single" w:sz="4" w:space="0" w:color="auto"/>
            </w:tcBorders>
          </w:tcPr>
          <w:p w14:paraId="428A7A99"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c>
          <w:tcPr>
            <w:tcW w:w="524" w:type="pct"/>
            <w:tcBorders>
              <w:top w:val="single" w:sz="4" w:space="0" w:color="auto"/>
              <w:left w:val="single" w:sz="4" w:space="0" w:color="auto"/>
              <w:bottom w:val="single" w:sz="4" w:space="0" w:color="auto"/>
              <w:right w:val="single" w:sz="4" w:space="0" w:color="auto"/>
            </w:tcBorders>
          </w:tcPr>
          <w:p w14:paraId="558E0F4E"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582" w:type="pct"/>
            <w:gridSpan w:val="2"/>
            <w:tcBorders>
              <w:top w:val="single" w:sz="4" w:space="0" w:color="auto"/>
              <w:left w:val="single" w:sz="4" w:space="0" w:color="auto"/>
              <w:bottom w:val="single" w:sz="4" w:space="0" w:color="auto"/>
              <w:right w:val="single" w:sz="4" w:space="0" w:color="auto"/>
            </w:tcBorders>
          </w:tcPr>
          <w:p w14:paraId="45EE075D"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c>
          <w:tcPr>
            <w:tcW w:w="524" w:type="pct"/>
            <w:gridSpan w:val="2"/>
            <w:tcBorders>
              <w:top w:val="single" w:sz="4" w:space="0" w:color="auto"/>
              <w:left w:val="single" w:sz="4" w:space="0" w:color="auto"/>
              <w:bottom w:val="single" w:sz="4" w:space="0" w:color="auto"/>
              <w:right w:val="single" w:sz="4" w:space="0" w:color="auto"/>
            </w:tcBorders>
          </w:tcPr>
          <w:p w14:paraId="579D676E"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441" w:type="pct"/>
            <w:tcBorders>
              <w:top w:val="single" w:sz="4" w:space="0" w:color="auto"/>
              <w:left w:val="single" w:sz="4" w:space="0" w:color="auto"/>
              <w:bottom w:val="single" w:sz="4" w:space="0" w:color="auto"/>
            </w:tcBorders>
          </w:tcPr>
          <w:p w14:paraId="4C95CF56"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r>
      <w:tr w:rsidR="005E5885" w:rsidRPr="005E5885" w14:paraId="7339FB44" w14:textId="77777777" w:rsidTr="00C11975">
        <w:tc>
          <w:tcPr>
            <w:tcW w:w="968" w:type="pct"/>
            <w:gridSpan w:val="2"/>
            <w:vMerge/>
            <w:tcBorders>
              <w:bottom w:val="single" w:sz="4" w:space="0" w:color="auto"/>
              <w:right w:val="single" w:sz="4" w:space="0" w:color="auto"/>
            </w:tcBorders>
          </w:tcPr>
          <w:p w14:paraId="720F859E" w14:textId="77777777" w:rsidR="00B460F8" w:rsidRPr="002D5AEE" w:rsidRDefault="00B460F8">
            <w:pPr>
              <w:spacing w:before="120" w:after="120"/>
              <w:rPr>
                <w:rFonts w:ascii="Arial" w:hAnsi="Arial" w:cs="Arial"/>
                <w:color w:val="000000"/>
                <w:sz w:val="18"/>
              </w:rPr>
            </w:pPr>
          </w:p>
        </w:tc>
        <w:tc>
          <w:tcPr>
            <w:tcW w:w="512" w:type="pct"/>
            <w:gridSpan w:val="2"/>
            <w:tcBorders>
              <w:top w:val="single" w:sz="4" w:space="0" w:color="auto"/>
              <w:bottom w:val="single" w:sz="4" w:space="0" w:color="auto"/>
              <w:right w:val="single" w:sz="4" w:space="0" w:color="auto"/>
            </w:tcBorders>
          </w:tcPr>
          <w:p w14:paraId="5885EEF1"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$45.45</w:t>
            </w:r>
          </w:p>
        </w:tc>
        <w:tc>
          <w:tcPr>
            <w:tcW w:w="450" w:type="pct"/>
            <w:gridSpan w:val="2"/>
            <w:tcBorders>
              <w:top w:val="single" w:sz="4" w:space="0" w:color="auto"/>
              <w:bottom w:val="single" w:sz="4" w:space="0" w:color="auto"/>
              <w:right w:val="single" w:sz="4" w:space="0" w:color="auto"/>
            </w:tcBorders>
          </w:tcPr>
          <w:p w14:paraId="252C66CC"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$50.00</w:t>
            </w:r>
          </w:p>
        </w:tc>
        <w:tc>
          <w:tcPr>
            <w:tcW w:w="471" w:type="pct"/>
            <w:gridSpan w:val="2"/>
            <w:tcBorders>
              <w:top w:val="single" w:sz="4" w:space="0" w:color="auto"/>
              <w:left w:val="single" w:sz="4" w:space="0" w:color="auto"/>
              <w:bottom w:val="single" w:sz="4" w:space="0" w:color="auto"/>
              <w:right w:val="single" w:sz="4" w:space="0" w:color="auto"/>
            </w:tcBorders>
          </w:tcPr>
          <w:p w14:paraId="33707262"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$59.09</w:t>
            </w:r>
          </w:p>
        </w:tc>
        <w:tc>
          <w:tcPr>
            <w:tcW w:w="528" w:type="pct"/>
            <w:tcBorders>
              <w:top w:val="single" w:sz="4" w:space="0" w:color="auto"/>
              <w:left w:val="single" w:sz="4" w:space="0" w:color="auto"/>
              <w:bottom w:val="single" w:sz="4" w:space="0" w:color="auto"/>
              <w:right w:val="single" w:sz="4" w:space="0" w:color="auto"/>
            </w:tcBorders>
          </w:tcPr>
          <w:p w14:paraId="7BE0DE02"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$65.00</w:t>
            </w:r>
          </w:p>
        </w:tc>
        <w:tc>
          <w:tcPr>
            <w:tcW w:w="524" w:type="pct"/>
            <w:tcBorders>
              <w:top w:val="single" w:sz="4" w:space="0" w:color="auto"/>
              <w:left w:val="single" w:sz="4" w:space="0" w:color="auto"/>
              <w:bottom w:val="single" w:sz="4" w:space="0" w:color="auto"/>
              <w:right w:val="single" w:sz="4" w:space="0" w:color="auto"/>
            </w:tcBorders>
          </w:tcPr>
          <w:p w14:paraId="7CB1ECB5"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$77.27</w:t>
            </w:r>
          </w:p>
        </w:tc>
        <w:tc>
          <w:tcPr>
            <w:tcW w:w="582" w:type="pct"/>
            <w:gridSpan w:val="2"/>
            <w:tcBorders>
              <w:top w:val="single" w:sz="4" w:space="0" w:color="auto"/>
              <w:left w:val="single" w:sz="4" w:space="0" w:color="auto"/>
              <w:bottom w:val="single" w:sz="4" w:space="0" w:color="auto"/>
              <w:right w:val="single" w:sz="4" w:space="0" w:color="auto"/>
            </w:tcBorders>
          </w:tcPr>
          <w:p w14:paraId="50D2D0DE"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$85.00</w:t>
            </w:r>
          </w:p>
        </w:tc>
        <w:tc>
          <w:tcPr>
            <w:tcW w:w="524" w:type="pct"/>
            <w:gridSpan w:val="2"/>
            <w:tcBorders>
              <w:top w:val="single" w:sz="4" w:space="0" w:color="auto"/>
              <w:left w:val="single" w:sz="4" w:space="0" w:color="auto"/>
              <w:bottom w:val="single" w:sz="4" w:space="0" w:color="auto"/>
              <w:right w:val="single" w:sz="4" w:space="0" w:color="auto"/>
            </w:tcBorders>
          </w:tcPr>
          <w:p w14:paraId="42A3AAE4"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$127.27</w:t>
            </w:r>
          </w:p>
        </w:tc>
        <w:tc>
          <w:tcPr>
            <w:tcW w:w="441" w:type="pct"/>
            <w:tcBorders>
              <w:top w:val="single" w:sz="4" w:space="0" w:color="auto"/>
              <w:left w:val="single" w:sz="4" w:space="0" w:color="auto"/>
              <w:bottom w:val="single" w:sz="4" w:space="0" w:color="auto"/>
            </w:tcBorders>
          </w:tcPr>
          <w:p w14:paraId="1BDFC94B"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$140.00</w:t>
            </w:r>
          </w:p>
        </w:tc>
      </w:tr>
      <w:tr w:rsidR="005E5885" w:rsidRPr="005E5885" w14:paraId="09CBB687" w14:textId="77777777" w:rsidTr="00C11975">
        <w:tc>
          <w:tcPr>
            <w:tcW w:w="968" w:type="pct"/>
            <w:gridSpan w:val="2"/>
            <w:tcBorders>
              <w:top w:val="single" w:sz="4" w:space="0" w:color="auto"/>
              <w:bottom w:val="single" w:sz="4" w:space="0" w:color="auto"/>
              <w:right w:val="single" w:sz="4" w:space="0" w:color="auto"/>
            </w:tcBorders>
          </w:tcPr>
          <w:p w14:paraId="12694250"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 xml:space="preserve">Monthly included data (calculated per KB) </w:t>
            </w:r>
          </w:p>
        </w:tc>
        <w:tc>
          <w:tcPr>
            <w:tcW w:w="962" w:type="pct"/>
            <w:gridSpan w:val="4"/>
            <w:tcBorders>
              <w:top w:val="single" w:sz="4" w:space="0" w:color="auto"/>
              <w:bottom w:val="single" w:sz="4" w:space="0" w:color="auto"/>
              <w:right w:val="single" w:sz="4" w:space="0" w:color="auto"/>
            </w:tcBorders>
          </w:tcPr>
          <w:p w14:paraId="6B21AC09"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1GB</w:t>
            </w:r>
          </w:p>
        </w:tc>
        <w:tc>
          <w:tcPr>
            <w:tcW w:w="999" w:type="pct"/>
            <w:gridSpan w:val="3"/>
            <w:tcBorders>
              <w:top w:val="single" w:sz="4" w:space="0" w:color="auto"/>
              <w:left w:val="single" w:sz="4" w:space="0" w:color="auto"/>
              <w:bottom w:val="single" w:sz="4" w:space="0" w:color="auto"/>
              <w:right w:val="single" w:sz="4" w:space="0" w:color="auto"/>
            </w:tcBorders>
          </w:tcPr>
          <w:p w14:paraId="05D1BF39"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 xml:space="preserve">5GB </w:t>
            </w:r>
          </w:p>
        </w:tc>
        <w:tc>
          <w:tcPr>
            <w:tcW w:w="1106" w:type="pct"/>
            <w:gridSpan w:val="3"/>
            <w:tcBorders>
              <w:top w:val="single" w:sz="4" w:space="0" w:color="auto"/>
              <w:left w:val="single" w:sz="4" w:space="0" w:color="auto"/>
              <w:bottom w:val="single" w:sz="4" w:space="0" w:color="auto"/>
              <w:right w:val="single" w:sz="4" w:space="0" w:color="auto"/>
            </w:tcBorders>
          </w:tcPr>
          <w:p w14:paraId="5AA19B30"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8GB</w:t>
            </w:r>
          </w:p>
        </w:tc>
        <w:tc>
          <w:tcPr>
            <w:tcW w:w="965" w:type="pct"/>
            <w:gridSpan w:val="3"/>
            <w:tcBorders>
              <w:top w:val="single" w:sz="4" w:space="0" w:color="auto"/>
              <w:left w:val="single" w:sz="4" w:space="0" w:color="auto"/>
              <w:bottom w:val="single" w:sz="4" w:space="0" w:color="auto"/>
            </w:tcBorders>
          </w:tcPr>
          <w:p w14:paraId="04CB6419"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15GB</w:t>
            </w:r>
          </w:p>
        </w:tc>
      </w:tr>
      <w:tr w:rsidR="00A47AB9" w:rsidRPr="005E5885" w14:paraId="393F818D" w14:textId="77777777" w:rsidTr="005E5885">
        <w:tc>
          <w:tcPr>
            <w:tcW w:w="5000" w:type="pct"/>
            <w:gridSpan w:val="15"/>
            <w:tcBorders>
              <w:top w:val="single" w:sz="4" w:space="0" w:color="auto"/>
              <w:bottom w:val="single" w:sz="4" w:space="0" w:color="auto"/>
            </w:tcBorders>
            <w:shd w:val="clear" w:color="auto" w:fill="D9D9D9"/>
          </w:tcPr>
          <w:p w14:paraId="6726094B" w14:textId="77777777" w:rsidR="00B460F8" w:rsidRPr="002D5AEE" w:rsidRDefault="00B460F8" w:rsidP="002D5AEE">
            <w:pPr>
              <w:pStyle w:val="Heading2"/>
              <w:numPr>
                <w:ilvl w:val="0"/>
                <w:numId w:val="0"/>
              </w:numPr>
              <w:spacing w:before="120" w:after="120"/>
              <w:rPr>
                <w:rFonts w:ascii="Arial" w:hAnsi="Arial" w:cs="Arial"/>
                <w:b/>
                <w:bCs w:val="0"/>
                <w:iCs/>
                <w:color w:val="000000"/>
                <w:sz w:val="18"/>
                <w:szCs w:val="18"/>
              </w:rPr>
            </w:pPr>
            <w:r w:rsidRPr="002D5AEE">
              <w:rPr>
                <w:rFonts w:ascii="Arial" w:hAnsi="Arial" w:cs="Arial"/>
                <w:b/>
                <w:iCs/>
                <w:color w:val="000000"/>
                <w:sz w:val="18"/>
                <w:szCs w:val="18"/>
              </w:rPr>
              <w:t>Charge for voice calls to an Australian fixed or mobile number on Telstra Data Default Voice Plan</w:t>
            </w:r>
          </w:p>
        </w:tc>
      </w:tr>
      <w:tr w:rsidR="005E5885" w:rsidRPr="005E5885" w14:paraId="0763402C" w14:textId="77777777" w:rsidTr="00C11975">
        <w:tc>
          <w:tcPr>
            <w:tcW w:w="807" w:type="pct"/>
            <w:tcBorders>
              <w:top w:val="single" w:sz="4" w:space="0" w:color="auto"/>
              <w:bottom w:val="single" w:sz="4" w:space="0" w:color="auto"/>
              <w:right w:val="single" w:sz="4" w:space="0" w:color="auto"/>
            </w:tcBorders>
          </w:tcPr>
          <w:p w14:paraId="5459C900"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On connection</w:t>
            </w:r>
          </w:p>
        </w:tc>
        <w:tc>
          <w:tcPr>
            <w:tcW w:w="531" w:type="pct"/>
            <w:gridSpan w:val="2"/>
            <w:tcBorders>
              <w:top w:val="single" w:sz="4" w:space="0" w:color="auto"/>
              <w:bottom w:val="single" w:sz="4" w:space="0" w:color="auto"/>
              <w:right w:val="single" w:sz="4" w:space="0" w:color="auto"/>
            </w:tcBorders>
          </w:tcPr>
          <w:p w14:paraId="1380E97B"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22.73¢</w:t>
            </w:r>
          </w:p>
        </w:tc>
        <w:tc>
          <w:tcPr>
            <w:tcW w:w="527" w:type="pct"/>
            <w:gridSpan w:val="2"/>
            <w:tcBorders>
              <w:top w:val="single" w:sz="4" w:space="0" w:color="auto"/>
              <w:bottom w:val="single" w:sz="4" w:space="0" w:color="auto"/>
              <w:right w:val="single" w:sz="4" w:space="0" w:color="auto"/>
            </w:tcBorders>
          </w:tcPr>
          <w:p w14:paraId="5389DD6A"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25¢</w:t>
            </w:r>
          </w:p>
        </w:tc>
        <w:tc>
          <w:tcPr>
            <w:tcW w:w="536" w:type="pct"/>
            <w:gridSpan w:val="3"/>
            <w:tcBorders>
              <w:top w:val="single" w:sz="4" w:space="0" w:color="auto"/>
              <w:left w:val="single" w:sz="4" w:space="0" w:color="auto"/>
              <w:bottom w:val="single" w:sz="4" w:space="0" w:color="auto"/>
              <w:right w:val="single" w:sz="4" w:space="0" w:color="auto"/>
            </w:tcBorders>
          </w:tcPr>
          <w:p w14:paraId="6AFFFB27"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22.73¢</w:t>
            </w:r>
          </w:p>
        </w:tc>
        <w:tc>
          <w:tcPr>
            <w:tcW w:w="528" w:type="pct"/>
            <w:tcBorders>
              <w:top w:val="single" w:sz="4" w:space="0" w:color="auto"/>
              <w:left w:val="single" w:sz="4" w:space="0" w:color="auto"/>
              <w:bottom w:val="single" w:sz="4" w:space="0" w:color="auto"/>
              <w:right w:val="single" w:sz="4" w:space="0" w:color="auto"/>
            </w:tcBorders>
          </w:tcPr>
          <w:p w14:paraId="79530A97"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25¢</w:t>
            </w:r>
          </w:p>
        </w:tc>
        <w:tc>
          <w:tcPr>
            <w:tcW w:w="524" w:type="pct"/>
            <w:tcBorders>
              <w:top w:val="single" w:sz="4" w:space="0" w:color="auto"/>
              <w:left w:val="single" w:sz="4" w:space="0" w:color="auto"/>
              <w:bottom w:val="single" w:sz="4" w:space="0" w:color="auto"/>
              <w:right w:val="single" w:sz="4" w:space="0" w:color="auto"/>
            </w:tcBorders>
          </w:tcPr>
          <w:p w14:paraId="01CA33C7"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22.73¢</w:t>
            </w:r>
          </w:p>
        </w:tc>
        <w:tc>
          <w:tcPr>
            <w:tcW w:w="454" w:type="pct"/>
            <w:tcBorders>
              <w:top w:val="single" w:sz="4" w:space="0" w:color="auto"/>
              <w:left w:val="single" w:sz="4" w:space="0" w:color="auto"/>
              <w:bottom w:val="single" w:sz="4" w:space="0" w:color="auto"/>
              <w:right w:val="single" w:sz="4" w:space="0" w:color="auto"/>
            </w:tcBorders>
          </w:tcPr>
          <w:p w14:paraId="45310294"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25¢</w:t>
            </w:r>
          </w:p>
        </w:tc>
        <w:tc>
          <w:tcPr>
            <w:tcW w:w="450" w:type="pct"/>
            <w:gridSpan w:val="2"/>
            <w:tcBorders>
              <w:top w:val="single" w:sz="4" w:space="0" w:color="auto"/>
              <w:left w:val="single" w:sz="4" w:space="0" w:color="auto"/>
              <w:bottom w:val="single" w:sz="4" w:space="0" w:color="auto"/>
              <w:right w:val="single" w:sz="4" w:space="0" w:color="auto"/>
            </w:tcBorders>
          </w:tcPr>
          <w:p w14:paraId="043CC4D5"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22.73¢</w:t>
            </w:r>
          </w:p>
        </w:tc>
        <w:tc>
          <w:tcPr>
            <w:tcW w:w="643" w:type="pct"/>
            <w:gridSpan w:val="2"/>
            <w:tcBorders>
              <w:top w:val="single" w:sz="4" w:space="0" w:color="auto"/>
              <w:left w:val="single" w:sz="4" w:space="0" w:color="auto"/>
              <w:bottom w:val="single" w:sz="4" w:space="0" w:color="auto"/>
            </w:tcBorders>
          </w:tcPr>
          <w:p w14:paraId="2A57DA6D"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25¢</w:t>
            </w:r>
          </w:p>
        </w:tc>
      </w:tr>
      <w:tr w:rsidR="005E5885" w:rsidRPr="005E5885" w14:paraId="6FBB75F3" w14:textId="77777777" w:rsidTr="00C11975">
        <w:tc>
          <w:tcPr>
            <w:tcW w:w="807" w:type="pct"/>
            <w:tcBorders>
              <w:top w:val="single" w:sz="4" w:space="0" w:color="auto"/>
              <w:bottom w:val="single" w:sz="4" w:space="0" w:color="auto"/>
              <w:right w:val="single" w:sz="4" w:space="0" w:color="auto"/>
            </w:tcBorders>
          </w:tcPr>
          <w:p w14:paraId="05A190C9"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Per 30 second block or part</w:t>
            </w:r>
          </w:p>
        </w:tc>
        <w:tc>
          <w:tcPr>
            <w:tcW w:w="531" w:type="pct"/>
            <w:gridSpan w:val="2"/>
            <w:tcBorders>
              <w:top w:val="single" w:sz="4" w:space="0" w:color="auto"/>
              <w:bottom w:val="single" w:sz="4" w:space="0" w:color="auto"/>
              <w:right w:val="single" w:sz="4" w:space="0" w:color="auto"/>
            </w:tcBorders>
          </w:tcPr>
          <w:p w14:paraId="223C165C"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38.6¢</w:t>
            </w:r>
          </w:p>
        </w:tc>
        <w:tc>
          <w:tcPr>
            <w:tcW w:w="527" w:type="pct"/>
            <w:gridSpan w:val="2"/>
            <w:tcBorders>
              <w:top w:val="single" w:sz="4" w:space="0" w:color="auto"/>
              <w:bottom w:val="single" w:sz="4" w:space="0" w:color="auto"/>
              <w:right w:val="single" w:sz="4" w:space="0" w:color="auto"/>
            </w:tcBorders>
          </w:tcPr>
          <w:p w14:paraId="763288C2"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42.5¢</w:t>
            </w:r>
          </w:p>
        </w:tc>
        <w:tc>
          <w:tcPr>
            <w:tcW w:w="536" w:type="pct"/>
            <w:gridSpan w:val="3"/>
            <w:tcBorders>
              <w:top w:val="single" w:sz="4" w:space="0" w:color="auto"/>
              <w:left w:val="single" w:sz="4" w:space="0" w:color="auto"/>
              <w:bottom w:val="single" w:sz="4" w:space="0" w:color="auto"/>
              <w:right w:val="single" w:sz="4" w:space="0" w:color="auto"/>
            </w:tcBorders>
          </w:tcPr>
          <w:p w14:paraId="0BB5634E"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38.6¢</w:t>
            </w:r>
          </w:p>
        </w:tc>
        <w:tc>
          <w:tcPr>
            <w:tcW w:w="528" w:type="pct"/>
            <w:tcBorders>
              <w:top w:val="single" w:sz="4" w:space="0" w:color="auto"/>
              <w:left w:val="single" w:sz="4" w:space="0" w:color="auto"/>
              <w:bottom w:val="single" w:sz="4" w:space="0" w:color="auto"/>
              <w:right w:val="single" w:sz="4" w:space="0" w:color="auto"/>
            </w:tcBorders>
          </w:tcPr>
          <w:p w14:paraId="48AF5F4F"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42.5¢</w:t>
            </w:r>
          </w:p>
        </w:tc>
        <w:tc>
          <w:tcPr>
            <w:tcW w:w="524" w:type="pct"/>
            <w:tcBorders>
              <w:top w:val="single" w:sz="4" w:space="0" w:color="auto"/>
              <w:left w:val="single" w:sz="4" w:space="0" w:color="auto"/>
              <w:bottom w:val="single" w:sz="4" w:space="0" w:color="auto"/>
              <w:right w:val="single" w:sz="4" w:space="0" w:color="auto"/>
            </w:tcBorders>
          </w:tcPr>
          <w:p w14:paraId="0AE8277A"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38.6¢</w:t>
            </w:r>
          </w:p>
        </w:tc>
        <w:tc>
          <w:tcPr>
            <w:tcW w:w="454" w:type="pct"/>
            <w:tcBorders>
              <w:top w:val="single" w:sz="4" w:space="0" w:color="auto"/>
              <w:left w:val="single" w:sz="4" w:space="0" w:color="auto"/>
              <w:bottom w:val="single" w:sz="4" w:space="0" w:color="auto"/>
              <w:right w:val="single" w:sz="4" w:space="0" w:color="auto"/>
            </w:tcBorders>
          </w:tcPr>
          <w:p w14:paraId="073F3BA1"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42.5¢</w:t>
            </w:r>
          </w:p>
        </w:tc>
        <w:tc>
          <w:tcPr>
            <w:tcW w:w="450" w:type="pct"/>
            <w:gridSpan w:val="2"/>
            <w:tcBorders>
              <w:top w:val="single" w:sz="4" w:space="0" w:color="auto"/>
              <w:left w:val="single" w:sz="4" w:space="0" w:color="auto"/>
              <w:bottom w:val="single" w:sz="4" w:space="0" w:color="auto"/>
              <w:right w:val="single" w:sz="4" w:space="0" w:color="auto"/>
            </w:tcBorders>
          </w:tcPr>
          <w:p w14:paraId="1FDF4DD5"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38.6¢</w:t>
            </w:r>
          </w:p>
        </w:tc>
        <w:tc>
          <w:tcPr>
            <w:tcW w:w="643" w:type="pct"/>
            <w:gridSpan w:val="2"/>
            <w:tcBorders>
              <w:top w:val="single" w:sz="4" w:space="0" w:color="auto"/>
              <w:left w:val="single" w:sz="4" w:space="0" w:color="auto"/>
              <w:bottom w:val="single" w:sz="4" w:space="0" w:color="auto"/>
            </w:tcBorders>
          </w:tcPr>
          <w:p w14:paraId="54B99CA6"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42.5¢</w:t>
            </w:r>
          </w:p>
        </w:tc>
      </w:tr>
      <w:tr w:rsidR="005E5885" w:rsidRPr="005E5885" w14:paraId="3D0557EE" w14:textId="77777777" w:rsidTr="00C11975">
        <w:tc>
          <w:tcPr>
            <w:tcW w:w="5000" w:type="pct"/>
            <w:gridSpan w:val="15"/>
            <w:tcBorders>
              <w:top w:val="single" w:sz="4" w:space="0" w:color="auto"/>
              <w:left w:val="single" w:sz="4" w:space="0" w:color="auto"/>
              <w:bottom w:val="single" w:sz="4" w:space="0" w:color="auto"/>
              <w:right w:val="single" w:sz="4" w:space="0" w:color="auto"/>
            </w:tcBorders>
          </w:tcPr>
          <w:p w14:paraId="05A8EFD4" w14:textId="77777777" w:rsidR="00B460F8" w:rsidRPr="002D5AEE" w:rsidRDefault="00B460F8">
            <w:pPr>
              <w:widowControl w:val="0"/>
              <w:spacing w:before="120" w:after="120"/>
              <w:rPr>
                <w:rFonts w:ascii="Arial" w:hAnsi="Arial" w:cs="Arial"/>
                <w:bCs/>
                <w:color w:val="000000"/>
                <w:sz w:val="18"/>
              </w:rPr>
            </w:pPr>
            <w:r w:rsidRPr="002D5AEE">
              <w:rPr>
                <w:rFonts w:ascii="Arial" w:hAnsi="Arial" w:cs="Arial"/>
                <w:bCs/>
                <w:color w:val="000000"/>
                <w:sz w:val="18"/>
              </w:rPr>
              <w:t>Standard charges for SMS up to 160 characters apply</w:t>
            </w:r>
          </w:p>
        </w:tc>
      </w:tr>
      <w:tr w:rsidR="00A47AB9" w:rsidRPr="005E5885" w14:paraId="726382A7" w14:textId="77777777" w:rsidTr="005E5885">
        <w:tc>
          <w:tcPr>
            <w:tcW w:w="5000" w:type="pct"/>
            <w:gridSpan w:val="15"/>
            <w:tcBorders>
              <w:top w:val="single" w:sz="4" w:space="0" w:color="auto"/>
              <w:bottom w:val="single" w:sz="4" w:space="0" w:color="auto"/>
            </w:tcBorders>
            <w:shd w:val="clear" w:color="auto" w:fill="D9D9D9"/>
          </w:tcPr>
          <w:p w14:paraId="110B1CFB" w14:textId="77777777" w:rsidR="00B460F8" w:rsidRPr="002D5AEE" w:rsidRDefault="00B460F8">
            <w:pPr>
              <w:widowControl w:val="0"/>
              <w:spacing w:before="120" w:after="120"/>
              <w:jc w:val="center"/>
              <w:rPr>
                <w:rFonts w:ascii="Arial" w:hAnsi="Arial" w:cs="Arial"/>
                <w:b/>
                <w:color w:val="000000"/>
                <w:sz w:val="18"/>
              </w:rPr>
            </w:pPr>
            <w:r w:rsidRPr="002D5AEE">
              <w:rPr>
                <w:rFonts w:ascii="Arial" w:hAnsi="Arial" w:cs="Arial"/>
                <w:b/>
                <w:color w:val="000000"/>
                <w:sz w:val="18"/>
              </w:rPr>
              <w:t>Fee for eligible data usage exceeding the monthly included data– all Share Plans</w:t>
            </w:r>
          </w:p>
        </w:tc>
      </w:tr>
      <w:tr w:rsidR="005E5885" w:rsidRPr="005E5885" w14:paraId="3B2814D8" w14:textId="77777777" w:rsidTr="00C11975">
        <w:tc>
          <w:tcPr>
            <w:tcW w:w="968" w:type="pct"/>
            <w:gridSpan w:val="2"/>
            <w:vMerge w:val="restart"/>
            <w:tcBorders>
              <w:top w:val="single" w:sz="4" w:space="0" w:color="auto"/>
              <w:right w:val="single" w:sz="4" w:space="0" w:color="auto"/>
            </w:tcBorders>
          </w:tcPr>
          <w:p w14:paraId="6E9826B8"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Per MB, charged per KB or part</w:t>
            </w:r>
          </w:p>
        </w:tc>
        <w:tc>
          <w:tcPr>
            <w:tcW w:w="1961" w:type="pct"/>
            <w:gridSpan w:val="7"/>
            <w:tcBorders>
              <w:top w:val="single" w:sz="4" w:space="0" w:color="auto"/>
              <w:bottom w:val="single" w:sz="4" w:space="0" w:color="auto"/>
              <w:right w:val="single" w:sz="4" w:space="0" w:color="auto"/>
            </w:tcBorders>
          </w:tcPr>
          <w:p w14:paraId="5E1249F7"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excl</w:t>
            </w:r>
          </w:p>
        </w:tc>
        <w:tc>
          <w:tcPr>
            <w:tcW w:w="2070" w:type="pct"/>
            <w:gridSpan w:val="6"/>
            <w:tcBorders>
              <w:top w:val="single" w:sz="4" w:space="0" w:color="auto"/>
              <w:bottom w:val="single" w:sz="4" w:space="0" w:color="auto"/>
              <w:right w:val="single" w:sz="4" w:space="0" w:color="auto"/>
            </w:tcBorders>
          </w:tcPr>
          <w:p w14:paraId="7EAC82EF"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incl</w:t>
            </w:r>
          </w:p>
        </w:tc>
      </w:tr>
      <w:tr w:rsidR="005E5885" w:rsidRPr="005E5885" w14:paraId="7FBBF627" w14:textId="77777777" w:rsidTr="00C11975">
        <w:tc>
          <w:tcPr>
            <w:tcW w:w="968" w:type="pct"/>
            <w:gridSpan w:val="2"/>
            <w:vMerge/>
            <w:tcBorders>
              <w:bottom w:val="single" w:sz="4" w:space="0" w:color="auto"/>
              <w:right w:val="single" w:sz="4" w:space="0" w:color="auto"/>
            </w:tcBorders>
          </w:tcPr>
          <w:p w14:paraId="0BB46C6D" w14:textId="77777777" w:rsidR="00B460F8" w:rsidRPr="002D5AEE" w:rsidRDefault="00B460F8">
            <w:pPr>
              <w:spacing w:before="120" w:after="120"/>
              <w:rPr>
                <w:rFonts w:ascii="Arial" w:hAnsi="Arial" w:cs="Arial"/>
                <w:color w:val="000000"/>
                <w:sz w:val="18"/>
              </w:rPr>
            </w:pPr>
          </w:p>
        </w:tc>
        <w:tc>
          <w:tcPr>
            <w:tcW w:w="1961" w:type="pct"/>
            <w:gridSpan w:val="7"/>
            <w:tcBorders>
              <w:top w:val="single" w:sz="4" w:space="0" w:color="auto"/>
              <w:bottom w:val="single" w:sz="4" w:space="0" w:color="auto"/>
              <w:right w:val="single" w:sz="4" w:space="0" w:color="auto"/>
            </w:tcBorders>
          </w:tcPr>
          <w:p w14:paraId="23B04FCA"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2.73¢</w:t>
            </w:r>
          </w:p>
        </w:tc>
        <w:tc>
          <w:tcPr>
            <w:tcW w:w="2070" w:type="pct"/>
            <w:gridSpan w:val="6"/>
            <w:tcBorders>
              <w:top w:val="single" w:sz="4" w:space="0" w:color="auto"/>
              <w:bottom w:val="single" w:sz="4" w:space="0" w:color="auto"/>
              <w:right w:val="single" w:sz="4" w:space="0" w:color="auto"/>
            </w:tcBorders>
          </w:tcPr>
          <w:p w14:paraId="3DF1C915"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3.00¢</w:t>
            </w:r>
          </w:p>
        </w:tc>
      </w:tr>
    </w:tbl>
    <w:p w14:paraId="68DF39F7" w14:textId="77777777" w:rsidR="00B460F8" w:rsidRPr="002D5AEE" w:rsidRDefault="00B460F8">
      <w:pPr>
        <w:spacing w:before="240" w:after="120"/>
        <w:ind w:left="-142"/>
        <w:rPr>
          <w:rFonts w:ascii="Arial" w:hAnsi="Arial" w:cs="Arial"/>
          <w:bCs/>
          <w:color w:val="000000"/>
          <w:sz w:val="18"/>
          <w:szCs w:val="18"/>
        </w:rPr>
      </w:pPr>
      <w:r w:rsidRPr="002D5AEE">
        <w:rPr>
          <w:rFonts w:ascii="Arial" w:hAnsi="Arial" w:cs="Arial"/>
          <w:bCs/>
          <w:color w:val="000000"/>
          <w:sz w:val="18"/>
          <w:szCs w:val="18"/>
        </w:rPr>
        <w:t>When calculating data volumes:</w:t>
      </w:r>
    </w:p>
    <w:p w14:paraId="56BFA60D" w14:textId="77777777" w:rsidR="00B460F8" w:rsidRPr="002D5AEE" w:rsidRDefault="00B460F8">
      <w:pPr>
        <w:spacing w:after="120"/>
        <w:ind w:left="851" w:hanging="681"/>
        <w:rPr>
          <w:rFonts w:ascii="Arial" w:hAnsi="Arial" w:cs="Arial"/>
          <w:bCs/>
          <w:color w:val="000000"/>
          <w:sz w:val="18"/>
          <w:szCs w:val="18"/>
        </w:rPr>
      </w:pPr>
      <w:r w:rsidRPr="002D5AEE">
        <w:rPr>
          <w:rFonts w:ascii="Arial" w:hAnsi="Arial" w:cs="Arial"/>
          <w:bCs/>
          <w:color w:val="000000"/>
          <w:sz w:val="18"/>
          <w:szCs w:val="18"/>
        </w:rPr>
        <w:t>(a)</w:t>
      </w:r>
      <w:r w:rsidRPr="002D5AEE">
        <w:rPr>
          <w:rFonts w:ascii="Arial" w:hAnsi="Arial" w:cs="Arial"/>
          <w:bCs/>
          <w:color w:val="000000"/>
          <w:sz w:val="18"/>
          <w:szCs w:val="18"/>
        </w:rPr>
        <w:tab/>
        <w:t>where the volume of data transferred is not a whole number of kilobytes, it is rounded up to the next kilobyte at the earlier of the end of each session or 24 hours; and</w:t>
      </w:r>
    </w:p>
    <w:p w14:paraId="11521B17" w14:textId="77777777" w:rsidR="00B460F8" w:rsidRPr="002D5AEE" w:rsidRDefault="00B460F8">
      <w:pPr>
        <w:spacing w:after="120"/>
        <w:ind w:left="851" w:hanging="681"/>
        <w:rPr>
          <w:rFonts w:ascii="Arial" w:hAnsi="Arial" w:cs="Arial"/>
          <w:bCs/>
          <w:color w:val="000000"/>
          <w:sz w:val="18"/>
          <w:szCs w:val="18"/>
        </w:rPr>
      </w:pPr>
      <w:r w:rsidRPr="002D5AEE">
        <w:rPr>
          <w:rFonts w:ascii="Arial" w:hAnsi="Arial" w:cs="Arial"/>
          <w:bCs/>
          <w:color w:val="000000"/>
          <w:sz w:val="18"/>
          <w:szCs w:val="18"/>
        </w:rPr>
        <w:t>(b)</w:t>
      </w:r>
      <w:r w:rsidRPr="002D5AEE">
        <w:rPr>
          <w:rFonts w:ascii="Arial" w:hAnsi="Arial" w:cs="Arial"/>
          <w:bCs/>
          <w:color w:val="000000"/>
          <w:sz w:val="18"/>
          <w:szCs w:val="18"/>
        </w:rPr>
        <w:tab/>
        <w:t>1024 bytes = 1 kilobyte (KB) and 1024 kilobytes = 1 megabyte (MB) and 1024 MB = 1 gigabyte (GB).</w:t>
      </w: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1"/>
        <w:gridCol w:w="1701"/>
        <w:gridCol w:w="2126"/>
      </w:tblGrid>
      <w:tr w:rsidR="00B45221" w:rsidRPr="005E5885" w14:paraId="32449D2C" w14:textId="77777777" w:rsidTr="005E5885">
        <w:tc>
          <w:tcPr>
            <w:tcW w:w="9498" w:type="dxa"/>
            <w:gridSpan w:val="3"/>
            <w:tcBorders>
              <w:top w:val="single" w:sz="4" w:space="0" w:color="auto"/>
              <w:bottom w:val="single" w:sz="4" w:space="0" w:color="auto"/>
            </w:tcBorders>
            <w:shd w:val="clear" w:color="auto" w:fill="D9D9D9"/>
          </w:tcPr>
          <w:p w14:paraId="15E5F715" w14:textId="77777777" w:rsidR="00B460F8" w:rsidRPr="002D5AEE" w:rsidRDefault="00B460F8">
            <w:pPr>
              <w:widowControl w:val="0"/>
              <w:spacing w:before="120" w:after="120"/>
              <w:jc w:val="center"/>
              <w:rPr>
                <w:rFonts w:ascii="Arial" w:hAnsi="Arial" w:cs="Arial"/>
                <w:b/>
                <w:color w:val="000000"/>
                <w:sz w:val="18"/>
              </w:rPr>
            </w:pPr>
            <w:r w:rsidRPr="002D5AEE">
              <w:rPr>
                <w:rFonts w:ascii="Arial" w:hAnsi="Arial" w:cs="Arial"/>
                <w:b/>
                <w:color w:val="000000"/>
                <w:sz w:val="18"/>
              </w:rPr>
              <w:t xml:space="preserve">Charge for voice calls to an Australian fixed or mobile number on a Telstra Data Default Voice Plan </w:t>
            </w:r>
          </w:p>
        </w:tc>
      </w:tr>
      <w:tr w:rsidR="005E5885" w:rsidRPr="005E5885" w14:paraId="7CCDE163" w14:textId="77777777" w:rsidTr="00C11975">
        <w:tc>
          <w:tcPr>
            <w:tcW w:w="5671" w:type="dxa"/>
            <w:tcBorders>
              <w:top w:val="single" w:sz="4" w:space="0" w:color="auto"/>
              <w:bottom w:val="single" w:sz="4" w:space="0" w:color="auto"/>
              <w:right w:val="single" w:sz="4" w:space="0" w:color="auto"/>
            </w:tcBorders>
          </w:tcPr>
          <w:p w14:paraId="0D4E71D6" w14:textId="77777777" w:rsidR="00B460F8" w:rsidRPr="002D5AEE" w:rsidRDefault="00B460F8">
            <w:pPr>
              <w:widowControl w:val="0"/>
              <w:spacing w:before="120" w:after="120"/>
              <w:jc w:val="center"/>
              <w:rPr>
                <w:rFonts w:ascii="Arial" w:hAnsi="Arial" w:cs="Arial"/>
                <w:color w:val="000000"/>
                <w:sz w:val="18"/>
              </w:rPr>
            </w:pPr>
          </w:p>
        </w:tc>
        <w:tc>
          <w:tcPr>
            <w:tcW w:w="1701" w:type="dxa"/>
            <w:tcBorders>
              <w:top w:val="single" w:sz="4" w:space="0" w:color="auto"/>
              <w:left w:val="single" w:sz="4" w:space="0" w:color="auto"/>
              <w:bottom w:val="single" w:sz="4" w:space="0" w:color="auto"/>
              <w:right w:val="single" w:sz="4" w:space="0" w:color="auto"/>
            </w:tcBorders>
          </w:tcPr>
          <w:p w14:paraId="1571D1D9"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excl.</w:t>
            </w:r>
          </w:p>
        </w:tc>
        <w:tc>
          <w:tcPr>
            <w:tcW w:w="2126" w:type="dxa"/>
            <w:tcBorders>
              <w:top w:val="single" w:sz="4" w:space="0" w:color="auto"/>
              <w:left w:val="single" w:sz="4" w:space="0" w:color="auto"/>
              <w:bottom w:val="single" w:sz="4" w:space="0" w:color="auto"/>
            </w:tcBorders>
          </w:tcPr>
          <w:p w14:paraId="4A8C20A9"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incl.</w:t>
            </w:r>
          </w:p>
        </w:tc>
      </w:tr>
      <w:tr w:rsidR="005E5885" w:rsidRPr="005E5885" w14:paraId="1CB4C460" w14:textId="77777777" w:rsidTr="00C11975">
        <w:tc>
          <w:tcPr>
            <w:tcW w:w="5671" w:type="dxa"/>
            <w:tcBorders>
              <w:top w:val="single" w:sz="4" w:space="0" w:color="auto"/>
              <w:bottom w:val="single" w:sz="4" w:space="0" w:color="auto"/>
              <w:right w:val="single" w:sz="4" w:space="0" w:color="auto"/>
            </w:tcBorders>
          </w:tcPr>
          <w:p w14:paraId="014C85AF" w14:textId="77777777" w:rsidR="00B460F8" w:rsidRPr="002D5AEE" w:rsidRDefault="00B460F8">
            <w:pPr>
              <w:widowControl w:val="0"/>
              <w:spacing w:before="120" w:after="120"/>
              <w:rPr>
                <w:rFonts w:ascii="Arial" w:hAnsi="Arial" w:cs="Arial"/>
                <w:color w:val="000000"/>
                <w:sz w:val="18"/>
              </w:rPr>
            </w:pPr>
            <w:r w:rsidRPr="002D5AEE">
              <w:rPr>
                <w:rFonts w:ascii="Arial" w:hAnsi="Arial" w:cs="Arial"/>
                <w:color w:val="000000"/>
                <w:sz w:val="18"/>
              </w:rPr>
              <w:t>On connection</w:t>
            </w:r>
          </w:p>
        </w:tc>
        <w:tc>
          <w:tcPr>
            <w:tcW w:w="1701" w:type="dxa"/>
            <w:tcBorders>
              <w:top w:val="single" w:sz="4" w:space="0" w:color="auto"/>
              <w:left w:val="single" w:sz="4" w:space="0" w:color="auto"/>
              <w:bottom w:val="single" w:sz="4" w:space="0" w:color="auto"/>
              <w:right w:val="single" w:sz="4" w:space="0" w:color="auto"/>
            </w:tcBorders>
          </w:tcPr>
          <w:p w14:paraId="6FB141A5"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22.73¢</w:t>
            </w:r>
          </w:p>
        </w:tc>
        <w:tc>
          <w:tcPr>
            <w:tcW w:w="2126" w:type="dxa"/>
            <w:tcBorders>
              <w:top w:val="single" w:sz="4" w:space="0" w:color="auto"/>
              <w:left w:val="single" w:sz="4" w:space="0" w:color="auto"/>
              <w:bottom w:val="single" w:sz="4" w:space="0" w:color="auto"/>
            </w:tcBorders>
          </w:tcPr>
          <w:p w14:paraId="7E30442F"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25¢</w:t>
            </w:r>
          </w:p>
        </w:tc>
      </w:tr>
      <w:tr w:rsidR="005E5885" w:rsidRPr="005E5885" w14:paraId="433F8DF5" w14:textId="77777777" w:rsidTr="00C11975">
        <w:tc>
          <w:tcPr>
            <w:tcW w:w="5671" w:type="dxa"/>
            <w:tcBorders>
              <w:top w:val="single" w:sz="4" w:space="0" w:color="auto"/>
              <w:bottom w:val="single" w:sz="4" w:space="0" w:color="auto"/>
              <w:right w:val="single" w:sz="4" w:space="0" w:color="auto"/>
            </w:tcBorders>
          </w:tcPr>
          <w:p w14:paraId="5DDE4FBE" w14:textId="77777777" w:rsidR="00B460F8" w:rsidRPr="002D5AEE" w:rsidRDefault="00B460F8">
            <w:pPr>
              <w:widowControl w:val="0"/>
              <w:spacing w:before="120" w:after="120"/>
              <w:rPr>
                <w:rFonts w:ascii="Arial" w:hAnsi="Arial" w:cs="Arial"/>
                <w:color w:val="000000"/>
                <w:sz w:val="18"/>
              </w:rPr>
            </w:pPr>
            <w:r w:rsidRPr="002D5AEE">
              <w:rPr>
                <w:rFonts w:ascii="Arial" w:hAnsi="Arial" w:cs="Arial"/>
                <w:color w:val="000000"/>
                <w:sz w:val="18"/>
              </w:rPr>
              <w:t>Per 30 second block or part thereof</w:t>
            </w:r>
          </w:p>
        </w:tc>
        <w:tc>
          <w:tcPr>
            <w:tcW w:w="1701" w:type="dxa"/>
            <w:tcBorders>
              <w:top w:val="single" w:sz="4" w:space="0" w:color="auto"/>
              <w:left w:val="single" w:sz="4" w:space="0" w:color="auto"/>
              <w:bottom w:val="single" w:sz="4" w:space="0" w:color="auto"/>
              <w:right w:val="single" w:sz="4" w:space="0" w:color="auto"/>
            </w:tcBorders>
          </w:tcPr>
          <w:p w14:paraId="34A6270F"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38.6¢</w:t>
            </w:r>
          </w:p>
        </w:tc>
        <w:tc>
          <w:tcPr>
            <w:tcW w:w="2126" w:type="dxa"/>
            <w:tcBorders>
              <w:top w:val="single" w:sz="4" w:space="0" w:color="auto"/>
              <w:left w:val="single" w:sz="4" w:space="0" w:color="auto"/>
              <w:bottom w:val="single" w:sz="4" w:space="0" w:color="auto"/>
            </w:tcBorders>
          </w:tcPr>
          <w:p w14:paraId="653527AA"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42.5¢</w:t>
            </w:r>
          </w:p>
        </w:tc>
      </w:tr>
      <w:tr w:rsidR="005E5885" w:rsidRPr="005E5885" w14:paraId="42AFB397" w14:textId="77777777" w:rsidTr="00C11975">
        <w:tc>
          <w:tcPr>
            <w:tcW w:w="9498" w:type="dxa"/>
            <w:gridSpan w:val="3"/>
            <w:tcBorders>
              <w:top w:val="single" w:sz="4" w:space="0" w:color="auto"/>
              <w:bottom w:val="single" w:sz="4" w:space="0" w:color="auto"/>
            </w:tcBorders>
          </w:tcPr>
          <w:p w14:paraId="7835CABD" w14:textId="77777777" w:rsidR="00B460F8" w:rsidRPr="002D5AEE" w:rsidRDefault="00B460F8">
            <w:pPr>
              <w:widowControl w:val="0"/>
              <w:spacing w:before="120" w:after="120"/>
              <w:rPr>
                <w:rFonts w:ascii="Arial" w:hAnsi="Arial" w:cs="Arial"/>
                <w:color w:val="000000"/>
                <w:sz w:val="18"/>
              </w:rPr>
            </w:pPr>
            <w:r w:rsidRPr="002D5AEE">
              <w:rPr>
                <w:rFonts w:ascii="Arial" w:hAnsi="Arial" w:cs="Arial"/>
                <w:color w:val="000000"/>
                <w:sz w:val="18"/>
              </w:rPr>
              <w:t xml:space="preserve">Standard charges for text messages (SMS) apply, </w:t>
            </w:r>
            <w:proofErr w:type="gramStart"/>
            <w:r w:rsidRPr="002D5AEE">
              <w:rPr>
                <w:rFonts w:ascii="Arial" w:hAnsi="Arial" w:cs="Arial"/>
                <w:color w:val="000000"/>
                <w:sz w:val="18"/>
              </w:rPr>
              <w:t>The</w:t>
            </w:r>
            <w:proofErr w:type="gramEnd"/>
            <w:r w:rsidRPr="002D5AEE">
              <w:rPr>
                <w:rFonts w:ascii="Arial" w:hAnsi="Arial" w:cs="Arial"/>
                <w:color w:val="000000"/>
                <w:sz w:val="18"/>
              </w:rPr>
              <w:t xml:space="preserve"> terms and conditions for SMS are set out in Part E – SMS Messages and Email of the Telstra Mobile section of Our Customer Terms</w:t>
            </w:r>
          </w:p>
        </w:tc>
      </w:tr>
    </w:tbl>
    <w:p w14:paraId="6989764E" w14:textId="77777777" w:rsidR="00184538" w:rsidRPr="002D5AEE" w:rsidRDefault="00184538">
      <w:pPr>
        <w:pStyle w:val="Heading1"/>
        <w:pageBreakBefore w:val="0"/>
        <w:rPr>
          <w:color w:val="000000"/>
        </w:rPr>
      </w:pPr>
      <w:bookmarkStart w:id="562" w:name="_Toc398540319"/>
      <w:bookmarkStart w:id="563" w:name="_Toc398541239"/>
      <w:bookmarkStart w:id="564" w:name="_Toc398540321"/>
      <w:bookmarkStart w:id="565" w:name="_Toc398541241"/>
      <w:bookmarkStart w:id="566" w:name="_Toc398540323"/>
      <w:bookmarkStart w:id="567" w:name="_Toc398541243"/>
      <w:bookmarkStart w:id="568" w:name="_Toc398540324"/>
      <w:bookmarkStart w:id="569" w:name="_Toc398541244"/>
      <w:bookmarkStart w:id="570" w:name="_Toc398540332"/>
      <w:bookmarkStart w:id="571" w:name="_Toc398541252"/>
      <w:bookmarkStart w:id="572" w:name="_Toc398540338"/>
      <w:bookmarkStart w:id="573" w:name="_Toc398541258"/>
      <w:bookmarkStart w:id="574" w:name="_Toc398540343"/>
      <w:bookmarkStart w:id="575" w:name="_Toc398541263"/>
      <w:bookmarkStart w:id="576" w:name="_Toc398540344"/>
      <w:bookmarkStart w:id="577" w:name="_Toc398541264"/>
      <w:bookmarkStart w:id="578" w:name="_Toc398540389"/>
      <w:bookmarkStart w:id="579" w:name="_Toc398541309"/>
      <w:bookmarkStart w:id="580" w:name="_Toc398540390"/>
      <w:bookmarkStart w:id="581" w:name="_Toc398541310"/>
      <w:bookmarkStart w:id="582" w:name="_Toc398540403"/>
      <w:bookmarkStart w:id="583" w:name="_Toc398541323"/>
      <w:bookmarkStart w:id="584" w:name="_Toc398540407"/>
      <w:bookmarkStart w:id="585" w:name="_Toc398541327"/>
      <w:bookmarkStart w:id="586" w:name="_Toc398540463"/>
      <w:bookmarkStart w:id="587" w:name="_Toc398541383"/>
      <w:bookmarkStart w:id="588" w:name="_Toc398540464"/>
      <w:bookmarkStart w:id="589" w:name="_Toc398541384"/>
      <w:bookmarkStart w:id="590" w:name="_Toc398540466"/>
      <w:bookmarkStart w:id="591" w:name="_Toc398541386"/>
      <w:bookmarkStart w:id="592" w:name="_Toc398540469"/>
      <w:bookmarkStart w:id="593" w:name="_Toc398541389"/>
      <w:bookmarkStart w:id="594" w:name="_Toc398540491"/>
      <w:bookmarkStart w:id="595" w:name="_Toc398541411"/>
      <w:bookmarkStart w:id="596" w:name="_Toc398540493"/>
      <w:bookmarkStart w:id="597" w:name="_Toc398541413"/>
      <w:bookmarkStart w:id="598" w:name="_Toc398540495"/>
      <w:bookmarkStart w:id="599" w:name="_Toc398541415"/>
      <w:bookmarkStart w:id="600" w:name="_Toc398540498"/>
      <w:bookmarkStart w:id="601" w:name="_Toc398541418"/>
      <w:bookmarkStart w:id="602" w:name="_Toc398540499"/>
      <w:bookmarkStart w:id="603" w:name="_Toc398541419"/>
      <w:bookmarkStart w:id="604" w:name="_Toc398540512"/>
      <w:bookmarkStart w:id="605" w:name="_Toc398541432"/>
      <w:bookmarkStart w:id="606" w:name="_Toc398540513"/>
      <w:bookmarkStart w:id="607" w:name="_Toc398541433"/>
      <w:bookmarkStart w:id="608" w:name="_Toc398540515"/>
      <w:bookmarkStart w:id="609" w:name="_Toc398541435"/>
      <w:bookmarkStart w:id="610" w:name="_Toc398540528"/>
      <w:bookmarkStart w:id="611" w:name="_Toc398541448"/>
      <w:bookmarkStart w:id="612" w:name="_Toc398540592"/>
      <w:bookmarkStart w:id="613" w:name="_Toc398541512"/>
      <w:bookmarkStart w:id="614" w:name="_Toc398540631"/>
      <w:bookmarkStart w:id="615" w:name="_Toc398541551"/>
      <w:bookmarkStart w:id="616" w:name="_Toc398540634"/>
      <w:bookmarkStart w:id="617" w:name="_Toc398541554"/>
      <w:bookmarkStart w:id="618" w:name="_Toc398540637"/>
      <w:bookmarkStart w:id="619" w:name="_Toc398541557"/>
      <w:bookmarkStart w:id="620" w:name="_Toc398540713"/>
      <w:bookmarkStart w:id="621" w:name="_Toc398541633"/>
      <w:bookmarkStart w:id="622" w:name="_Toc398540824"/>
      <w:bookmarkStart w:id="623" w:name="_Toc398541744"/>
      <w:bookmarkStart w:id="624" w:name="_Toc398540827"/>
      <w:bookmarkStart w:id="625" w:name="_Toc398541747"/>
      <w:bookmarkStart w:id="626" w:name="_Toc398540828"/>
      <w:bookmarkStart w:id="627" w:name="_Toc398541748"/>
      <w:bookmarkStart w:id="628" w:name="_Toc398540829"/>
      <w:bookmarkStart w:id="629" w:name="_Toc398541749"/>
      <w:bookmarkStart w:id="630" w:name="_Toc398540832"/>
      <w:bookmarkStart w:id="631" w:name="_Toc398541752"/>
      <w:bookmarkStart w:id="632" w:name="_Toc398540846"/>
      <w:bookmarkStart w:id="633" w:name="_Toc398541766"/>
      <w:bookmarkStart w:id="634" w:name="_Toc398540862"/>
      <w:bookmarkStart w:id="635" w:name="_Toc398541782"/>
      <w:bookmarkStart w:id="636" w:name="_Toc398540865"/>
      <w:bookmarkStart w:id="637" w:name="_Toc398541785"/>
      <w:bookmarkStart w:id="638" w:name="_Toc398540866"/>
      <w:bookmarkStart w:id="639" w:name="_Toc398541786"/>
      <w:bookmarkStart w:id="640" w:name="_Toc398540867"/>
      <w:bookmarkStart w:id="641" w:name="_Toc398541787"/>
      <w:bookmarkStart w:id="642" w:name="_Toc398540869"/>
      <w:bookmarkStart w:id="643" w:name="_Toc398541789"/>
      <w:bookmarkStart w:id="644" w:name="_Toc167194226"/>
      <w:bookmarkEnd w:id="458"/>
      <w:bookmarkEnd w:id="459"/>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2D5AEE">
        <w:rPr>
          <w:color w:val="000000"/>
        </w:rPr>
        <w:t xml:space="preserve">Go Mobile </w:t>
      </w:r>
      <w:r w:rsidRPr="002D5AEE">
        <w:rPr>
          <w:color w:val="000000"/>
          <w:lang w:val="en-AU"/>
        </w:rPr>
        <w:t>Data</w:t>
      </w:r>
      <w:r w:rsidRPr="002D5AEE">
        <w:rPr>
          <w:color w:val="000000"/>
        </w:rPr>
        <w:t xml:space="preserve"> Plans</w:t>
      </w:r>
      <w:bookmarkEnd w:id="17"/>
      <w:bookmarkEnd w:id="18"/>
      <w:bookmarkEnd w:id="644"/>
    </w:p>
    <w:p w14:paraId="598C6EFE" w14:textId="77777777" w:rsidR="00184538" w:rsidRPr="002D5AEE" w:rsidRDefault="00184538">
      <w:pPr>
        <w:pStyle w:val="Indent1"/>
        <w:tabs>
          <w:tab w:val="left" w:pos="2394"/>
        </w:tabs>
        <w:rPr>
          <w:color w:val="000000"/>
        </w:rPr>
      </w:pPr>
      <w:bookmarkStart w:id="645" w:name="_Toc454535005"/>
      <w:bookmarkStart w:id="646" w:name="_Toc492274300"/>
      <w:bookmarkStart w:id="647" w:name="_Toc167194227"/>
      <w:r w:rsidRPr="002D5AEE">
        <w:rPr>
          <w:color w:val="000000"/>
        </w:rPr>
        <w:t>Availability</w:t>
      </w:r>
      <w:bookmarkEnd w:id="645"/>
      <w:bookmarkEnd w:id="646"/>
      <w:bookmarkEnd w:id="647"/>
      <w:r w:rsidRPr="002D5AEE">
        <w:rPr>
          <w:color w:val="000000"/>
        </w:rPr>
        <w:t xml:space="preserve"> </w:t>
      </w:r>
      <w:r w:rsidRPr="002D5AEE">
        <w:rPr>
          <w:color w:val="000000"/>
        </w:rPr>
        <w:tab/>
      </w:r>
    </w:p>
    <w:p w14:paraId="7B8AEC3F" w14:textId="77777777" w:rsidR="00184538" w:rsidRPr="002D5AEE" w:rsidRDefault="00184538" w:rsidP="2C9B27AD">
      <w:pPr>
        <w:pStyle w:val="Heading2"/>
        <w:rPr>
          <w:color w:val="000000"/>
        </w:rPr>
      </w:pPr>
      <w:r w:rsidRPr="2C9B27AD">
        <w:rPr>
          <w:color w:val="000000" w:themeColor="text1"/>
        </w:rPr>
        <w:t>To be eligible for a Go Mobile Data Plan (</w:t>
      </w:r>
      <w:r w:rsidRPr="2C9B27AD">
        <w:rPr>
          <w:b/>
          <w:color w:val="000000" w:themeColor="text1"/>
        </w:rPr>
        <w:t>Data Plan</w:t>
      </w:r>
      <w:r w:rsidRPr="2C9B27AD">
        <w:rPr>
          <w:color w:val="000000" w:themeColor="text1"/>
        </w:rPr>
        <w:t xml:space="preserve">), you need a </w:t>
      </w:r>
      <w:proofErr w:type="gramStart"/>
      <w:r w:rsidRPr="2C9B27AD">
        <w:rPr>
          <w:color w:val="000000" w:themeColor="text1"/>
        </w:rPr>
        <w:t>13 digit</w:t>
      </w:r>
      <w:proofErr w:type="gramEnd"/>
      <w:r w:rsidRPr="2C9B27AD">
        <w:rPr>
          <w:color w:val="000000" w:themeColor="text1"/>
        </w:rPr>
        <w:t xml:space="preserve"> account number. </w:t>
      </w:r>
    </w:p>
    <w:p w14:paraId="1B963542" w14:textId="77777777" w:rsidR="00184538" w:rsidRPr="002D5AEE" w:rsidRDefault="00184538">
      <w:pPr>
        <w:pStyle w:val="Heading2"/>
        <w:rPr>
          <w:color w:val="000000"/>
        </w:rPr>
      </w:pPr>
      <w:r w:rsidRPr="002D5AEE">
        <w:rPr>
          <w:color w:val="000000"/>
        </w:rPr>
        <w:t xml:space="preserve">Data </w:t>
      </w:r>
      <w:r w:rsidRPr="002D5AEE">
        <w:rPr>
          <w:color w:val="000000"/>
          <w:lang w:val="en-US"/>
        </w:rPr>
        <w:t>Plans</w:t>
      </w:r>
      <w:r w:rsidRPr="002D5AEE">
        <w:rPr>
          <w:color w:val="000000"/>
        </w:rPr>
        <w:t xml:space="preserve"> are available until withdrawn by us. </w:t>
      </w:r>
    </w:p>
    <w:p w14:paraId="6C85EEEE" w14:textId="77777777" w:rsidR="00184538" w:rsidRPr="002D5AEE" w:rsidRDefault="00184538">
      <w:pPr>
        <w:pStyle w:val="Heading2"/>
        <w:rPr>
          <w:color w:val="000000"/>
        </w:rPr>
      </w:pPr>
      <w:r w:rsidRPr="002D5AEE">
        <w:rPr>
          <w:color w:val="000000"/>
        </w:rPr>
        <w:t xml:space="preserve">Data </w:t>
      </w:r>
      <w:r w:rsidRPr="002D5AEE">
        <w:rPr>
          <w:color w:val="000000"/>
          <w:lang w:val="en-US"/>
        </w:rPr>
        <w:t>Plans</w:t>
      </w:r>
      <w:r w:rsidRPr="002D5AEE">
        <w:rPr>
          <w:color w:val="000000"/>
        </w:rPr>
        <w:t xml:space="preserve"> are available as casual, 12 or 24-month plans.</w:t>
      </w:r>
    </w:p>
    <w:p w14:paraId="692C0503" w14:textId="77777777" w:rsidR="00184538" w:rsidRPr="002D5AEE" w:rsidRDefault="00184538">
      <w:pPr>
        <w:pStyle w:val="Indent1"/>
        <w:rPr>
          <w:color w:val="000000"/>
        </w:rPr>
      </w:pPr>
      <w:bookmarkStart w:id="648" w:name="_Toc454535006"/>
      <w:bookmarkStart w:id="649" w:name="_Toc492274301"/>
      <w:bookmarkStart w:id="650" w:name="_Toc167194228"/>
      <w:r w:rsidRPr="002D5AEE">
        <w:rPr>
          <w:color w:val="000000"/>
        </w:rPr>
        <w:t>Device Options</w:t>
      </w:r>
      <w:bookmarkEnd w:id="648"/>
      <w:bookmarkEnd w:id="649"/>
      <w:bookmarkEnd w:id="650"/>
    </w:p>
    <w:p w14:paraId="58C93B4D" w14:textId="77777777" w:rsidR="00184538" w:rsidRPr="002D5AEE" w:rsidRDefault="00184538">
      <w:pPr>
        <w:pStyle w:val="Heading2"/>
        <w:rPr>
          <w:color w:val="000000"/>
        </w:rPr>
      </w:pPr>
      <w:r w:rsidRPr="002D5AEE">
        <w:rPr>
          <w:color w:val="000000"/>
        </w:rPr>
        <w:t xml:space="preserve">You can bring your own Telstra Mobile Network compatible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3AF4D270" w14:textId="77777777" w:rsidR="00184538" w:rsidRPr="002D5AEE" w:rsidRDefault="00184538">
      <w:pPr>
        <w:pStyle w:val="Heading2"/>
        <w:rPr>
          <w:color w:val="000000"/>
        </w:rPr>
      </w:pPr>
      <w:r w:rsidRPr="002D5AEE">
        <w:rPr>
          <w:color w:val="000000"/>
        </w:rPr>
        <w:t>Data Plans are not available with non-mobile broadband and devices including telemetry devices and mobile phones.</w:t>
      </w:r>
    </w:p>
    <w:p w14:paraId="5D39E7E1" w14:textId="4AA31941" w:rsidR="00184538" w:rsidRPr="002D5AEE" w:rsidRDefault="00184538" w:rsidP="2C9B27AD">
      <w:pPr>
        <w:pStyle w:val="Heading2"/>
        <w:rPr>
          <w:color w:val="000000"/>
        </w:rPr>
      </w:pPr>
      <w:r w:rsidRPr="2C9B27AD">
        <w:rPr>
          <w:color w:val="000000"/>
        </w:rPr>
        <w:t xml:space="preserve">If you have taken up a 24-month Data Plan, you can purchase an eligible device on a DPC, and you may be eligible to receive a monthly credit on your monthly device repayments if you meet the criteria set out in </w:t>
      </w:r>
      <w:r w:rsidRPr="002D5AEE">
        <w:rPr>
          <w:color w:val="000000"/>
        </w:rPr>
        <w:fldChar w:fldCharType="begin"/>
      </w:r>
      <w:r w:rsidRPr="002D5AEE">
        <w:rPr>
          <w:color w:val="000000"/>
        </w:rPr>
        <w:instrText xml:space="preserve"> REF _Ref418165732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19.8</w:t>
      </w:r>
      <w:r w:rsidRPr="002D5AEE">
        <w:rPr>
          <w:color w:val="000000"/>
        </w:rPr>
        <w:fldChar w:fldCharType="end"/>
      </w:r>
      <w:r w:rsidRPr="2C9B27AD">
        <w:rPr>
          <w:color w:val="000000"/>
        </w:rPr>
        <w:t xml:space="preserve">. The DPC terms and conditions are set out in </w:t>
      </w:r>
      <w:hyperlink r:id="rId141" w:history="1">
        <w:r w:rsidRPr="2C9B27AD">
          <w:rPr>
            <w:rStyle w:val="Hyperlink"/>
            <w:color w:val="000000"/>
          </w:rPr>
          <w:t>Part C – Special Promotions of the Telstra Mobile Section of Our Customer Terms</w:t>
        </w:r>
      </w:hyperlink>
      <w:r w:rsidRPr="2C9B27AD">
        <w:rPr>
          <w:color w:val="000000"/>
        </w:rPr>
        <w:t>.</w:t>
      </w:r>
    </w:p>
    <w:p w14:paraId="118190BC" w14:textId="77777777" w:rsidR="00184538" w:rsidRPr="002D5AEE" w:rsidRDefault="00184538">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w:t>
      </w:r>
      <w:proofErr w:type="gramStart"/>
      <w:r w:rsidRPr="002D5AEE">
        <w:rPr>
          <w:color w:val="000000"/>
        </w:rPr>
        <w:t xml:space="preserve">Network  </w:t>
      </w:r>
      <w:r w:rsidRPr="002D5AEE">
        <w:rPr>
          <w:color w:val="000000"/>
          <w:lang w:val="en-US"/>
        </w:rPr>
        <w:t>compatible</w:t>
      </w:r>
      <w:proofErr w:type="gramEnd"/>
      <w:r w:rsidRPr="002D5AEE">
        <w:rPr>
          <w:color w:val="000000"/>
          <w:lang w:val="en-US"/>
        </w:rPr>
        <w:t xml:space="preserv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329A48A6" w14:textId="77777777" w:rsidR="00184538" w:rsidRPr="002D5AEE" w:rsidRDefault="00184538">
      <w:pPr>
        <w:pStyle w:val="Indent1"/>
        <w:rPr>
          <w:color w:val="000000"/>
        </w:rPr>
      </w:pPr>
      <w:bookmarkStart w:id="651" w:name="_Toc454535007"/>
      <w:bookmarkStart w:id="652" w:name="_Toc492274302"/>
      <w:bookmarkStart w:id="653" w:name="_Toc167194229"/>
      <w:r w:rsidRPr="002D5AEE">
        <w:rPr>
          <w:color w:val="000000"/>
        </w:rPr>
        <w:lastRenderedPageBreak/>
        <w:t>Device Credit for Data Plans</w:t>
      </w:r>
      <w:bookmarkEnd w:id="651"/>
      <w:bookmarkEnd w:id="652"/>
      <w:bookmarkEnd w:id="653"/>
    </w:p>
    <w:p w14:paraId="63E1E5AA" w14:textId="77777777" w:rsidR="00184538" w:rsidRPr="002D5AEE" w:rsidRDefault="00184538">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6C349108" w14:textId="77777777" w:rsidR="00184538" w:rsidRPr="002D5AEE" w:rsidRDefault="00184538">
      <w:pPr>
        <w:pStyle w:val="Heading3"/>
        <w:rPr>
          <w:color w:val="000000"/>
        </w:rPr>
      </w:pPr>
      <w:r w:rsidRPr="002D5AEE">
        <w:rPr>
          <w:color w:val="000000"/>
        </w:rPr>
        <w:t>purchase an eligible device on a 24-month DPC; and</w:t>
      </w:r>
    </w:p>
    <w:p w14:paraId="37ACDDC9" w14:textId="77777777" w:rsidR="00184538" w:rsidRPr="002D5AEE" w:rsidRDefault="00184538">
      <w:pPr>
        <w:pStyle w:val="Heading3"/>
        <w:rPr>
          <w:color w:val="000000"/>
        </w:rPr>
      </w:pPr>
      <w:r w:rsidRPr="002D5AEE">
        <w:rPr>
          <w:color w:val="000000"/>
        </w:rPr>
        <w:t xml:space="preserve">your </w:t>
      </w:r>
      <w:r w:rsidRPr="002D5AEE">
        <w:rPr>
          <w:color w:val="000000"/>
          <w:lang w:val="en-US"/>
        </w:rPr>
        <w:t xml:space="preserve">Data </w:t>
      </w:r>
      <w:r w:rsidRPr="002D5AEE">
        <w:rPr>
          <w:color w:val="000000"/>
        </w:rPr>
        <w:t xml:space="preserve">Plan and your DPC commence on the same day, </w:t>
      </w:r>
    </w:p>
    <w:p w14:paraId="7DC547D9" w14:textId="77777777" w:rsidR="00184538" w:rsidRPr="002D5AEE" w:rsidRDefault="00184538" w:rsidP="2C9B27AD">
      <w:pPr>
        <w:pStyle w:val="Heading3"/>
        <w:numPr>
          <w:ilvl w:val="2"/>
          <w:numId w:val="0"/>
        </w:numPr>
        <w:tabs>
          <w:tab w:val="left" w:pos="720"/>
        </w:tabs>
        <w:ind w:left="720"/>
        <w:rPr>
          <w:color w:val="000000"/>
        </w:rPr>
      </w:pPr>
      <w:r w:rsidRPr="2C9B27AD">
        <w:rPr>
          <w:color w:val="000000" w:themeColor="text1"/>
        </w:rPr>
        <w:t>you may receive a credit towards your device repayments (“</w:t>
      </w:r>
      <w:r w:rsidRPr="2C9B27AD">
        <w:rPr>
          <w:b/>
          <w:bCs/>
          <w:color w:val="000000" w:themeColor="text1"/>
        </w:rPr>
        <w:t>Device Credit</w:t>
      </w:r>
      <w:r w:rsidRPr="2C9B27AD">
        <w:rPr>
          <w:color w:val="000000" w:themeColor="text1"/>
        </w:rPr>
        <w:t xml:space="preserve">”) each month for the </w:t>
      </w:r>
      <w:proofErr w:type="gramStart"/>
      <w:r w:rsidRPr="2C9B27AD">
        <w:rPr>
          <w:color w:val="000000" w:themeColor="text1"/>
        </w:rPr>
        <w:t>24 month</w:t>
      </w:r>
      <w:proofErr w:type="gramEnd"/>
      <w:r w:rsidRPr="2C9B27AD">
        <w:rPr>
          <w:color w:val="000000" w:themeColor="text1"/>
        </w:rPr>
        <w:t xml:space="preserve"> term of your Data Plan.</w:t>
      </w:r>
    </w:p>
    <w:p w14:paraId="14625C40" w14:textId="77777777" w:rsidR="00184538" w:rsidRPr="002D5AEE" w:rsidRDefault="00184538">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w:t>
      </w:r>
      <w:r w:rsidRPr="002D5AEE">
        <w:rPr>
          <w:color w:val="000000"/>
          <w:lang w:val="en-US"/>
        </w:rPr>
        <w:t xml:space="preserve">Data </w:t>
      </w:r>
      <w:r w:rsidRPr="002D5AEE">
        <w:rPr>
          <w:color w:val="000000"/>
        </w:rPr>
        <w:t>Plan and eligible DPC.</w:t>
      </w:r>
    </w:p>
    <w:p w14:paraId="1C79C603" w14:textId="77777777" w:rsidR="00184538" w:rsidRPr="002D5AEE" w:rsidRDefault="00184538">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06AE34DD" w14:textId="77777777" w:rsidR="00184538" w:rsidRPr="002D5AEE" w:rsidRDefault="00184538">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Data </w:t>
      </w:r>
      <w:r w:rsidRPr="002D5AEE">
        <w:rPr>
          <w:color w:val="000000"/>
        </w:rPr>
        <w:t xml:space="preserve">Plan or your DPC, you will no longer be entitled to the Device </w:t>
      </w:r>
      <w:proofErr w:type="gramStart"/>
      <w:r w:rsidRPr="002D5AEE">
        <w:rPr>
          <w:color w:val="000000"/>
        </w:rPr>
        <w:t>Credit</w:t>
      </w:r>
      <w:proofErr w:type="gramEnd"/>
      <w:r w:rsidRPr="002D5AEE">
        <w:rPr>
          <w:color w:val="000000"/>
        </w:rPr>
        <w:t xml:space="preserve"> and you must pay the balance of any remaining device repayments in addition to any early termination charge (“</w:t>
      </w:r>
      <w:r w:rsidRPr="002D5AEE">
        <w:rPr>
          <w:b/>
          <w:color w:val="000000"/>
        </w:rPr>
        <w:t>ETC</w:t>
      </w:r>
      <w:r w:rsidRPr="002D5AEE">
        <w:rPr>
          <w:color w:val="000000"/>
        </w:rPr>
        <w:t xml:space="preserve">”) for your Data Plan. </w:t>
      </w:r>
    </w:p>
    <w:p w14:paraId="642EB89B" w14:textId="77777777" w:rsidR="00184538" w:rsidRPr="002D5AEE" w:rsidRDefault="00184538"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6F6D0698" w14:textId="77777777" w:rsidR="00184538" w:rsidRPr="002D5AEE" w:rsidRDefault="00184538" w:rsidP="2C9B27AD">
      <w:pPr>
        <w:pStyle w:val="Heading2"/>
        <w:tabs>
          <w:tab w:val="num" w:pos="142"/>
        </w:tabs>
        <w:ind w:left="879"/>
        <w:rPr>
          <w:color w:val="000000"/>
        </w:rPr>
      </w:pPr>
      <w:r w:rsidRPr="2C9B27AD">
        <w:rPr>
          <w:color w:val="000000" w:themeColor="text1"/>
        </w:rPr>
        <w:t>You can choose to buy device accessories with an Accessory Repayment Option (</w:t>
      </w:r>
      <w:r w:rsidRPr="2C9B27AD">
        <w:rPr>
          <w:b/>
          <w:color w:val="000000" w:themeColor="text1"/>
        </w:rPr>
        <w:t>ARO</w:t>
      </w:r>
      <w:r w:rsidRPr="2C9B27AD">
        <w:rPr>
          <w:color w:val="000000" w:themeColor="text1"/>
        </w:rPr>
        <w:t>). If you cancel your ARO, you’ll have to pay the remaining cost of the accessories. The ARO terms and conditions are set out in https://www.telstra.com.au/customer-terms/home-family/telstra-mobile/special-promotions.</w:t>
      </w:r>
    </w:p>
    <w:p w14:paraId="44A2F1D3" w14:textId="77777777" w:rsidR="00184538" w:rsidRPr="002D5AEE" w:rsidRDefault="00184538" w:rsidP="002D5AEE">
      <w:pPr>
        <w:pStyle w:val="Heading2"/>
        <w:numPr>
          <w:ilvl w:val="0"/>
          <w:numId w:val="0"/>
        </w:numPr>
        <w:ind w:left="737"/>
        <w:rPr>
          <w:b/>
          <w:color w:val="000000"/>
        </w:rPr>
      </w:pPr>
      <w:r w:rsidRPr="002D5AEE">
        <w:rPr>
          <w:b/>
          <w:color w:val="000000"/>
        </w:rPr>
        <w:t>Plan options</w:t>
      </w:r>
    </w:p>
    <w:p w14:paraId="3A240831" w14:textId="77777777" w:rsidR="00184538" w:rsidRPr="002D5AEE" w:rsidRDefault="00184538">
      <w:pPr>
        <w:pStyle w:val="Heading2"/>
        <w:rPr>
          <w:color w:val="000000"/>
        </w:rPr>
      </w:pPr>
      <w:r w:rsidRPr="002D5AEE">
        <w:rPr>
          <w:color w:val="000000"/>
        </w:rPr>
        <w:t xml:space="preserve">You can choose from the Data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59"/>
        <w:gridCol w:w="1843"/>
        <w:gridCol w:w="1985"/>
      </w:tblGrid>
      <w:tr w:rsidR="005E5885" w:rsidRPr="005E5885" w14:paraId="02C10E5D" w14:textId="77777777" w:rsidTr="2C9B27AD">
        <w:trPr>
          <w:tblHeader/>
        </w:trPr>
        <w:tc>
          <w:tcPr>
            <w:tcW w:w="3402" w:type="dxa"/>
            <w:tcBorders>
              <w:top w:val="nil"/>
              <w:left w:val="nil"/>
            </w:tcBorders>
            <w:shd w:val="clear" w:color="auto" w:fill="FFFFFF" w:themeFill="background1"/>
          </w:tcPr>
          <w:p w14:paraId="135AFFCB" w14:textId="77777777" w:rsidR="00184538" w:rsidRPr="002D5AEE" w:rsidRDefault="00184538">
            <w:pPr>
              <w:pStyle w:val="Heading2"/>
              <w:numPr>
                <w:ilvl w:val="0"/>
                <w:numId w:val="0"/>
              </w:numPr>
              <w:spacing w:before="60" w:after="60"/>
              <w:rPr>
                <w:rFonts w:eastAsia="SimSun"/>
                <w:b/>
                <w:color w:val="000000"/>
                <w:sz w:val="20"/>
              </w:rPr>
            </w:pPr>
          </w:p>
        </w:tc>
        <w:tc>
          <w:tcPr>
            <w:tcW w:w="5387" w:type="dxa"/>
            <w:gridSpan w:val="3"/>
            <w:shd w:val="clear" w:color="auto" w:fill="BFBFBF" w:themeFill="background1" w:themeFillShade="BF"/>
          </w:tcPr>
          <w:p w14:paraId="2513C6DF" w14:textId="77777777" w:rsidR="00184538" w:rsidRPr="002D5AEE" w:rsidRDefault="00184538" w:rsidP="2C9B27AD">
            <w:pPr>
              <w:pStyle w:val="Heading2"/>
              <w:numPr>
                <w:ilvl w:val="1"/>
                <w:numId w:val="0"/>
              </w:numPr>
              <w:spacing w:before="60" w:after="60"/>
              <w:jc w:val="center"/>
              <w:rPr>
                <w:rFonts w:eastAsia="SimSun"/>
                <w:b/>
                <w:color w:val="000000"/>
                <w:sz w:val="20"/>
              </w:rPr>
            </w:pPr>
            <w:r w:rsidRPr="2C9B27AD">
              <w:rPr>
                <w:rFonts w:eastAsia="SimSun"/>
                <w:b/>
                <w:color w:val="000000" w:themeColor="text1"/>
                <w:sz w:val="20"/>
              </w:rPr>
              <w:t xml:space="preserve">Go Mobile </w:t>
            </w:r>
            <w:proofErr w:type="spellStart"/>
            <w:r w:rsidRPr="2C9B27AD">
              <w:rPr>
                <w:rFonts w:eastAsia="SimSun"/>
                <w:b/>
                <w:color w:val="000000" w:themeColor="text1"/>
                <w:sz w:val="20"/>
              </w:rPr>
              <w:t>DataPlans</w:t>
            </w:r>
            <w:proofErr w:type="spellEnd"/>
            <w:r w:rsidRPr="2C9B27AD">
              <w:rPr>
                <w:rFonts w:eastAsia="SimSun"/>
                <w:b/>
                <w:color w:val="000000" w:themeColor="text1"/>
                <w:sz w:val="20"/>
              </w:rPr>
              <w:t xml:space="preserve"> - Casual, 12 and 24 months</w:t>
            </w:r>
          </w:p>
        </w:tc>
      </w:tr>
      <w:tr w:rsidR="005E5885" w:rsidRPr="005E5885" w14:paraId="39A3D5D3" w14:textId="77777777" w:rsidTr="2C9B27AD">
        <w:tc>
          <w:tcPr>
            <w:tcW w:w="3402" w:type="dxa"/>
            <w:shd w:val="clear" w:color="auto" w:fill="BFBFBF" w:themeFill="background1" w:themeFillShade="BF"/>
          </w:tcPr>
          <w:p w14:paraId="4350C5D9"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559" w:type="dxa"/>
            <w:shd w:val="clear" w:color="auto" w:fill="BDD6EE" w:themeFill="accent5" w:themeFillTint="66"/>
            <w:vAlign w:val="center"/>
          </w:tcPr>
          <w:p w14:paraId="0CC2FB4A"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$15</w:t>
            </w:r>
          </w:p>
        </w:tc>
        <w:tc>
          <w:tcPr>
            <w:tcW w:w="1843" w:type="dxa"/>
            <w:shd w:val="clear" w:color="auto" w:fill="BDD6EE" w:themeFill="accent5" w:themeFillTint="66"/>
            <w:vAlign w:val="center"/>
          </w:tcPr>
          <w:p w14:paraId="2F2F0E1D"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$35</w:t>
            </w:r>
          </w:p>
        </w:tc>
        <w:tc>
          <w:tcPr>
            <w:tcW w:w="1985" w:type="dxa"/>
            <w:shd w:val="clear" w:color="auto" w:fill="BDD6EE" w:themeFill="accent5" w:themeFillTint="66"/>
            <w:vAlign w:val="center"/>
          </w:tcPr>
          <w:p w14:paraId="3B3D4C45"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$55</w:t>
            </w:r>
          </w:p>
        </w:tc>
      </w:tr>
      <w:tr w:rsidR="005E5885" w:rsidRPr="005E5885" w14:paraId="20E7D629" w14:textId="77777777" w:rsidTr="2C9B27AD">
        <w:tc>
          <w:tcPr>
            <w:tcW w:w="3402" w:type="dxa"/>
            <w:shd w:val="clear" w:color="auto" w:fill="BFBFBF" w:themeFill="background1" w:themeFillShade="BF"/>
          </w:tcPr>
          <w:p w14:paraId="5D4EC290"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559" w:type="dxa"/>
            <w:shd w:val="clear" w:color="auto" w:fill="FFFFFF" w:themeFill="background1"/>
            <w:vAlign w:val="center"/>
          </w:tcPr>
          <w:p w14:paraId="318AF005"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color w:val="000000"/>
                <w:sz w:val="20"/>
              </w:rPr>
              <w:t>1GB (1.46c/MB)</w:t>
            </w:r>
          </w:p>
        </w:tc>
        <w:tc>
          <w:tcPr>
            <w:tcW w:w="1843" w:type="dxa"/>
            <w:shd w:val="clear" w:color="auto" w:fill="FFFFFF" w:themeFill="background1"/>
            <w:vAlign w:val="center"/>
          </w:tcPr>
          <w:p w14:paraId="3A26C443"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7C440D03"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color w:val="000000"/>
                <w:sz w:val="20"/>
              </w:rPr>
              <w:t>(0.68c/MB)</w:t>
            </w:r>
          </w:p>
        </w:tc>
        <w:tc>
          <w:tcPr>
            <w:tcW w:w="1985" w:type="dxa"/>
            <w:shd w:val="clear" w:color="auto" w:fill="FFFFFF" w:themeFill="background1"/>
            <w:vAlign w:val="center"/>
          </w:tcPr>
          <w:p w14:paraId="59B421A7"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10GB</w:t>
            </w:r>
          </w:p>
          <w:p w14:paraId="6E7BDD5B"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color w:val="000000"/>
                <w:sz w:val="20"/>
              </w:rPr>
              <w:t>(0.54c/MB)</w:t>
            </w:r>
          </w:p>
        </w:tc>
      </w:tr>
      <w:tr w:rsidR="005E5885" w:rsidRPr="005E5885" w14:paraId="2CD29D6A" w14:textId="77777777" w:rsidTr="2C9B27AD">
        <w:tc>
          <w:tcPr>
            <w:tcW w:w="3402" w:type="dxa"/>
            <w:shd w:val="clear" w:color="auto" w:fill="BFBFBF" w:themeFill="background1" w:themeFillShade="BF"/>
          </w:tcPr>
          <w:p w14:paraId="790F9E29"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1559" w:type="dxa"/>
            <w:shd w:val="clear" w:color="auto" w:fill="FFFFFF" w:themeFill="background1"/>
            <w:vAlign w:val="center"/>
          </w:tcPr>
          <w:p w14:paraId="67337EBB"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$15</w:t>
            </w:r>
          </w:p>
        </w:tc>
        <w:tc>
          <w:tcPr>
            <w:tcW w:w="1843" w:type="dxa"/>
            <w:shd w:val="clear" w:color="auto" w:fill="FFFFFF" w:themeFill="background1"/>
            <w:vAlign w:val="center"/>
          </w:tcPr>
          <w:p w14:paraId="3D91C53E"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$35</w:t>
            </w:r>
          </w:p>
        </w:tc>
        <w:tc>
          <w:tcPr>
            <w:tcW w:w="1985" w:type="dxa"/>
            <w:shd w:val="clear" w:color="auto" w:fill="FFFFFF" w:themeFill="background1"/>
            <w:vAlign w:val="center"/>
          </w:tcPr>
          <w:p w14:paraId="1C48B84A"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$55</w:t>
            </w:r>
          </w:p>
        </w:tc>
      </w:tr>
      <w:tr w:rsidR="005E5885" w:rsidRPr="005E5885" w14:paraId="17C2945B" w14:textId="77777777" w:rsidTr="2C9B27AD">
        <w:tc>
          <w:tcPr>
            <w:tcW w:w="3402" w:type="dxa"/>
            <w:shd w:val="clear" w:color="auto" w:fill="BFBFBF" w:themeFill="background1" w:themeFillShade="BF"/>
          </w:tcPr>
          <w:p w14:paraId="26EDBDA2" w14:textId="77777777" w:rsidR="00184538" w:rsidRPr="002D5AEE" w:rsidRDefault="00184538"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12 month</w:t>
            </w:r>
            <w:proofErr w:type="gramEnd"/>
            <w:r w:rsidRPr="2C9B27AD">
              <w:rPr>
                <w:rFonts w:eastAsia="SimSun"/>
                <w:b/>
                <w:color w:val="000000" w:themeColor="text1"/>
                <w:sz w:val="20"/>
              </w:rPr>
              <w:t xml:space="preserve"> plans</w:t>
            </w:r>
          </w:p>
        </w:tc>
        <w:tc>
          <w:tcPr>
            <w:tcW w:w="1559" w:type="dxa"/>
            <w:shd w:val="clear" w:color="auto" w:fill="FFFFFF" w:themeFill="background1"/>
            <w:vAlign w:val="center"/>
          </w:tcPr>
          <w:p w14:paraId="0990A654"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$180</w:t>
            </w:r>
          </w:p>
        </w:tc>
        <w:tc>
          <w:tcPr>
            <w:tcW w:w="1843" w:type="dxa"/>
            <w:shd w:val="clear" w:color="auto" w:fill="FFFFFF" w:themeFill="background1"/>
            <w:vAlign w:val="center"/>
          </w:tcPr>
          <w:p w14:paraId="0D499A05"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$420</w:t>
            </w:r>
          </w:p>
        </w:tc>
        <w:tc>
          <w:tcPr>
            <w:tcW w:w="1985" w:type="dxa"/>
            <w:shd w:val="clear" w:color="auto" w:fill="FFFFFF" w:themeFill="background1"/>
            <w:vAlign w:val="center"/>
          </w:tcPr>
          <w:p w14:paraId="5BA65974"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$660</w:t>
            </w:r>
          </w:p>
        </w:tc>
      </w:tr>
      <w:tr w:rsidR="005E5885" w:rsidRPr="005E5885" w14:paraId="3E88442A" w14:textId="77777777" w:rsidTr="2C9B27AD">
        <w:tc>
          <w:tcPr>
            <w:tcW w:w="3402" w:type="dxa"/>
            <w:shd w:val="clear" w:color="auto" w:fill="BFBFBF" w:themeFill="background1" w:themeFillShade="BF"/>
          </w:tcPr>
          <w:p w14:paraId="1EC2190A" w14:textId="77777777" w:rsidR="00184538" w:rsidRPr="002D5AEE" w:rsidRDefault="00184538"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24 month</w:t>
            </w:r>
            <w:proofErr w:type="gramEnd"/>
            <w:r w:rsidRPr="2C9B27AD">
              <w:rPr>
                <w:rFonts w:eastAsia="SimSun"/>
                <w:b/>
                <w:color w:val="000000" w:themeColor="text1"/>
                <w:sz w:val="20"/>
              </w:rPr>
              <w:t xml:space="preserve"> plans</w:t>
            </w:r>
          </w:p>
        </w:tc>
        <w:tc>
          <w:tcPr>
            <w:tcW w:w="1559" w:type="dxa"/>
            <w:shd w:val="clear" w:color="auto" w:fill="FFFFFF" w:themeFill="background1"/>
            <w:vAlign w:val="center"/>
          </w:tcPr>
          <w:p w14:paraId="17474E08"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$360</w:t>
            </w:r>
          </w:p>
        </w:tc>
        <w:tc>
          <w:tcPr>
            <w:tcW w:w="1843" w:type="dxa"/>
            <w:shd w:val="clear" w:color="auto" w:fill="FFFFFF" w:themeFill="background1"/>
            <w:vAlign w:val="center"/>
          </w:tcPr>
          <w:p w14:paraId="258941A1"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c>
          <w:tcPr>
            <w:tcW w:w="1985" w:type="dxa"/>
            <w:shd w:val="clear" w:color="auto" w:fill="FFFFFF" w:themeFill="background1"/>
            <w:vAlign w:val="center"/>
          </w:tcPr>
          <w:p w14:paraId="1DA78439"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$1,320</w:t>
            </w:r>
          </w:p>
        </w:tc>
      </w:tr>
      <w:tr w:rsidR="005E5885" w:rsidRPr="005E5885" w14:paraId="1E531F2F" w14:textId="77777777" w:rsidTr="2C9B27AD">
        <w:tc>
          <w:tcPr>
            <w:tcW w:w="3402" w:type="dxa"/>
            <w:shd w:val="clear" w:color="auto" w:fill="BFBFBF" w:themeFill="background1" w:themeFillShade="BF"/>
          </w:tcPr>
          <w:p w14:paraId="0CABE7B6"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5387" w:type="dxa"/>
            <w:gridSpan w:val="3"/>
            <w:shd w:val="clear" w:color="auto" w:fill="FFFFFF" w:themeFill="background1"/>
          </w:tcPr>
          <w:p w14:paraId="39E4EC89"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A6089F" w:rsidRPr="002D5AEE">
              <w:rPr>
                <w:rFonts w:eastAsia="SimSun"/>
                <w:color w:val="000000"/>
                <w:sz w:val="20"/>
              </w:rPr>
              <w:t xml:space="preserve"> (until you reach the $100 Excess Cap, when your</w:t>
            </w:r>
            <w:r w:rsidR="00781613" w:rsidRPr="002D5AEE">
              <w:rPr>
                <w:rFonts w:eastAsia="SimSun"/>
                <w:color w:val="000000"/>
                <w:sz w:val="20"/>
              </w:rPr>
              <w:t xml:space="preserve"> </w:t>
            </w:r>
            <w:r w:rsidR="00A6089F" w:rsidRPr="002D5AEE">
              <w:rPr>
                <w:rFonts w:eastAsia="SimSun"/>
                <w:color w:val="000000"/>
                <w:sz w:val="20"/>
              </w:rPr>
              <w:t>service will be shaped to Peace of Mind data)</w:t>
            </w:r>
          </w:p>
        </w:tc>
      </w:tr>
      <w:tr w:rsidR="005E5885" w:rsidRPr="005E5885" w14:paraId="59C5440E" w14:textId="77777777" w:rsidTr="2C9B27AD">
        <w:tc>
          <w:tcPr>
            <w:tcW w:w="3402" w:type="dxa"/>
            <w:shd w:val="clear" w:color="auto" w:fill="BFBFBF" w:themeFill="background1" w:themeFillShade="BF"/>
          </w:tcPr>
          <w:p w14:paraId="75E018A0"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lastRenderedPageBreak/>
              <w:t xml:space="preserve">Standard national SMS </w:t>
            </w:r>
          </w:p>
        </w:tc>
        <w:tc>
          <w:tcPr>
            <w:tcW w:w="5387" w:type="dxa"/>
            <w:gridSpan w:val="3"/>
            <w:shd w:val="clear" w:color="auto" w:fill="FFFFFF" w:themeFill="background1"/>
          </w:tcPr>
          <w:p w14:paraId="311DA810"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7B581033" w14:textId="77777777" w:rsidTr="2C9B27AD">
        <w:tc>
          <w:tcPr>
            <w:tcW w:w="3402" w:type="dxa"/>
            <w:shd w:val="clear" w:color="auto" w:fill="BFBFBF" w:themeFill="background1" w:themeFillShade="BF"/>
          </w:tcPr>
          <w:p w14:paraId="7FD0A98B"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5387" w:type="dxa"/>
            <w:gridSpan w:val="3"/>
            <w:shd w:val="clear" w:color="auto" w:fill="FFFFFF" w:themeFill="background1"/>
          </w:tcPr>
          <w:p w14:paraId="03053F3F"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4B26485C" w14:textId="77777777" w:rsidTr="2C9B27AD">
        <w:tc>
          <w:tcPr>
            <w:tcW w:w="3402" w:type="dxa"/>
            <w:shd w:val="clear" w:color="auto" w:fill="BFBFBF" w:themeFill="background1" w:themeFillShade="BF"/>
          </w:tcPr>
          <w:p w14:paraId="7C727D32"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387" w:type="dxa"/>
            <w:gridSpan w:val="3"/>
            <w:shd w:val="clear" w:color="auto" w:fill="FFFFFF" w:themeFill="background1"/>
          </w:tcPr>
          <w:p w14:paraId="4F39E412"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42"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7AEF5895" w14:textId="77777777" w:rsidR="00184538" w:rsidRPr="002D5AEE" w:rsidRDefault="00184538">
            <w:pPr>
              <w:pStyle w:val="Heading2"/>
              <w:numPr>
                <w:ilvl w:val="0"/>
                <w:numId w:val="0"/>
              </w:numPr>
              <w:spacing w:before="60" w:after="60"/>
              <w:jc w:val="center"/>
              <w:rPr>
                <w:rFonts w:eastAsia="SimSun"/>
                <w:color w:val="000000"/>
                <w:sz w:val="20"/>
                <w:szCs w:val="17"/>
              </w:rPr>
            </w:pPr>
          </w:p>
        </w:tc>
      </w:tr>
      <w:tr w:rsidR="005E5885" w:rsidRPr="005E5885" w14:paraId="4D5E5A4B" w14:textId="77777777" w:rsidTr="2C9B27AD">
        <w:tc>
          <w:tcPr>
            <w:tcW w:w="3402" w:type="dxa"/>
            <w:shd w:val="clear" w:color="auto" w:fill="BFBFBF" w:themeFill="background1" w:themeFillShade="BF"/>
          </w:tcPr>
          <w:p w14:paraId="16B2D18F"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5387" w:type="dxa"/>
            <w:gridSpan w:val="3"/>
            <w:shd w:val="clear" w:color="auto" w:fill="FFFFFF" w:themeFill="background1"/>
          </w:tcPr>
          <w:p w14:paraId="651E1025"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43"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1A3F4A2D" w14:textId="77777777" w:rsidTr="2C9B27AD">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BADCF1" w14:textId="77777777" w:rsidR="00184538" w:rsidRPr="002D5AEE" w:rsidRDefault="00184538">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38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AE065" w14:textId="77777777" w:rsidR="00184538" w:rsidRPr="002D5AEE" w:rsidRDefault="00184538">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184538" w:rsidRPr="005E5885" w14:paraId="60F94471" w14:textId="77777777" w:rsidTr="2C9B27AD">
        <w:tc>
          <w:tcPr>
            <w:tcW w:w="8789" w:type="dxa"/>
            <w:gridSpan w:val="4"/>
            <w:shd w:val="clear" w:color="auto" w:fill="BFBFBF" w:themeFill="background1" w:themeFillShade="BF"/>
          </w:tcPr>
          <w:p w14:paraId="090D5EC4" w14:textId="77777777" w:rsidR="00184538" w:rsidRPr="002D5AEE" w:rsidRDefault="00184538">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All for use in Australia (excludes use overseas).</w:t>
            </w:r>
          </w:p>
        </w:tc>
      </w:tr>
    </w:tbl>
    <w:p w14:paraId="55C38894" w14:textId="77777777" w:rsidR="00184538" w:rsidRPr="002D5AEE" w:rsidRDefault="00184538" w:rsidP="002D5AEE">
      <w:pPr>
        <w:pStyle w:val="Heading2"/>
        <w:numPr>
          <w:ilvl w:val="0"/>
          <w:numId w:val="0"/>
        </w:numPr>
        <w:ind w:left="737"/>
        <w:rPr>
          <w:color w:val="000000"/>
        </w:rPr>
      </w:pPr>
    </w:p>
    <w:p w14:paraId="495B7453" w14:textId="77777777" w:rsidR="00184538" w:rsidRPr="002D5AEE" w:rsidRDefault="00184538" w:rsidP="2C9B27AD">
      <w:pPr>
        <w:pStyle w:val="Heading2"/>
        <w:rPr>
          <w:color w:val="000000"/>
        </w:rPr>
      </w:pPr>
      <w:r w:rsidRPr="2C9B27AD">
        <w:rPr>
          <w:color w:val="000000" w:themeColor="text1"/>
        </w:rPr>
        <w:t xml:space="preserve">Your Data Plan doesn’t include a SMS allowance. If you send </w:t>
      </w:r>
      <w:proofErr w:type="gramStart"/>
      <w:r w:rsidRPr="2C9B27AD">
        <w:rPr>
          <w:color w:val="000000" w:themeColor="text1"/>
        </w:rPr>
        <w:t>SMS</w:t>
      </w:r>
      <w:proofErr w:type="gramEnd"/>
      <w:r w:rsidRPr="2C9B27AD">
        <w:rPr>
          <w:color w:val="000000" w:themeColor="text1"/>
        </w:rPr>
        <w:t xml:space="preserve"> the charges set out in the table above will apply.</w:t>
      </w:r>
    </w:p>
    <w:p w14:paraId="548A76D5" w14:textId="77777777" w:rsidR="00184538" w:rsidRPr="002D5AEE" w:rsidRDefault="00184538">
      <w:pPr>
        <w:pStyle w:val="Heading2"/>
        <w:rPr>
          <w:color w:val="000000"/>
        </w:rPr>
      </w:pPr>
      <w:r w:rsidRPr="002D5AEE">
        <w:rPr>
          <w:color w:val="000000"/>
        </w:rPr>
        <w:t xml:space="preserve">The terms and conditions for SMS/MMS are set out in </w:t>
      </w:r>
      <w:hyperlink r:id="rId144" w:history="1">
        <w:r w:rsidRPr="002D5AEE">
          <w:rPr>
            <w:rStyle w:val="Hyperlink"/>
            <w:color w:val="000000"/>
          </w:rPr>
          <w:t>Part E – SMS Messages and Email of the Telstra Mobile section of Our Customer Terms</w:t>
        </w:r>
      </w:hyperlink>
      <w:r w:rsidRPr="002D5AEE">
        <w:rPr>
          <w:color w:val="000000"/>
        </w:rPr>
        <w:t>.</w:t>
      </w:r>
    </w:p>
    <w:p w14:paraId="5EFDABAF" w14:textId="77777777" w:rsidR="00184538" w:rsidRPr="002D5AEE" w:rsidRDefault="00184538" w:rsidP="002D5AEE">
      <w:pPr>
        <w:pStyle w:val="Heading2"/>
        <w:numPr>
          <w:ilvl w:val="0"/>
          <w:numId w:val="0"/>
        </w:numPr>
        <w:ind w:left="737"/>
        <w:rPr>
          <w:color w:val="000000"/>
        </w:rPr>
      </w:pPr>
      <w:r w:rsidRPr="002D5AEE">
        <w:rPr>
          <w:b/>
          <w:color w:val="000000"/>
        </w:rPr>
        <w:t>What you must pay each month</w:t>
      </w:r>
    </w:p>
    <w:p w14:paraId="44B03E67" w14:textId="77777777" w:rsidR="00184538" w:rsidRPr="002D5AEE" w:rsidRDefault="00184538">
      <w:pPr>
        <w:pStyle w:val="Heading2"/>
        <w:rPr>
          <w:color w:val="000000"/>
        </w:rPr>
      </w:pPr>
      <w:r w:rsidRPr="002D5AEE">
        <w:rPr>
          <w:color w:val="000000"/>
        </w:rPr>
        <w:t>Each month you must pay us:</w:t>
      </w:r>
    </w:p>
    <w:p w14:paraId="3856C97D" w14:textId="77777777" w:rsidR="00184538" w:rsidRPr="002D5AEE" w:rsidRDefault="00184538">
      <w:pPr>
        <w:pStyle w:val="Heading3"/>
        <w:tabs>
          <w:tab w:val="clear" w:pos="0"/>
          <w:tab w:val="num" w:pos="114"/>
        </w:tabs>
        <w:ind w:left="1418" w:hanging="610"/>
        <w:rPr>
          <w:color w:val="000000"/>
          <w:szCs w:val="23"/>
        </w:rPr>
      </w:pPr>
      <w:r w:rsidRPr="002D5AEE">
        <w:rPr>
          <w:color w:val="000000"/>
          <w:szCs w:val="23"/>
        </w:rPr>
        <w:t xml:space="preserve">the minimum monthly charge for your Data </w:t>
      </w:r>
      <w:proofErr w:type="gramStart"/>
      <w:r w:rsidRPr="002D5AEE">
        <w:rPr>
          <w:color w:val="000000"/>
          <w:szCs w:val="23"/>
        </w:rPr>
        <w:t>Plan;</w:t>
      </w:r>
      <w:proofErr w:type="gramEnd"/>
      <w:r w:rsidRPr="002D5AEE">
        <w:rPr>
          <w:color w:val="000000"/>
          <w:szCs w:val="23"/>
        </w:rPr>
        <w:t xml:space="preserve"> </w:t>
      </w:r>
    </w:p>
    <w:p w14:paraId="747C929B" w14:textId="77777777" w:rsidR="00184538" w:rsidRPr="002D5AEE" w:rsidRDefault="00184538" w:rsidP="2C9B27AD">
      <w:pPr>
        <w:pStyle w:val="Heading3"/>
        <w:tabs>
          <w:tab w:val="num" w:pos="114"/>
        </w:tabs>
        <w:ind w:left="1418" w:hanging="610"/>
        <w:rPr>
          <w:color w:val="000000"/>
        </w:rPr>
      </w:pPr>
      <w:r w:rsidRPr="2C9B27AD">
        <w:rPr>
          <w:color w:val="000000" w:themeColor="text1"/>
        </w:rPr>
        <w:t xml:space="preserve">for data you use in excess of your Monthly Mobile Data </w:t>
      </w:r>
      <w:proofErr w:type="gramStart"/>
      <w:r w:rsidRPr="2C9B27AD">
        <w:rPr>
          <w:color w:val="000000" w:themeColor="text1"/>
        </w:rPr>
        <w:t>Allowance;</w:t>
      </w:r>
      <w:proofErr w:type="gramEnd"/>
    </w:p>
    <w:p w14:paraId="6A11281C" w14:textId="77777777" w:rsidR="00184538" w:rsidRPr="002D5AEE" w:rsidRDefault="00184538">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2F3CB847" w14:textId="77777777" w:rsidR="00184538" w:rsidRPr="002D5AEE" w:rsidRDefault="00184538">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roofErr w:type="gramStart"/>
      <w:r w:rsidRPr="002D5AEE">
        <w:rPr>
          <w:color w:val="000000"/>
        </w:rPr>
        <w:t>);</w:t>
      </w:r>
      <w:proofErr w:type="gramEnd"/>
    </w:p>
    <w:p w14:paraId="47764A2B" w14:textId="77777777" w:rsidR="00184538" w:rsidRPr="002D5AEE" w:rsidRDefault="00184538" w:rsidP="2C9B27AD">
      <w:pPr>
        <w:pStyle w:val="Heading3"/>
        <w:tabs>
          <w:tab w:val="num" w:pos="114"/>
        </w:tabs>
        <w:ind w:left="1418" w:hanging="610"/>
        <w:rPr>
          <w:color w:val="000000"/>
        </w:rPr>
      </w:pPr>
      <w:r w:rsidRPr="2C9B27AD">
        <w:rPr>
          <w:rFonts w:eastAsia="Arial Unicode MS"/>
          <w:color w:val="000000" w:themeColor="text1"/>
        </w:rPr>
        <w:t>if you have a DPC, for any device repayments (</w:t>
      </w:r>
      <w:proofErr w:type="gramStart"/>
      <w:r w:rsidRPr="2C9B27AD">
        <w:rPr>
          <w:rFonts w:eastAsia="Arial Unicode MS"/>
          <w:color w:val="000000" w:themeColor="text1"/>
        </w:rPr>
        <w:t>taking into account</w:t>
      </w:r>
      <w:proofErr w:type="gramEnd"/>
      <w:r w:rsidRPr="2C9B27AD">
        <w:rPr>
          <w:rFonts w:eastAsia="Arial Unicode MS"/>
          <w:color w:val="000000" w:themeColor="text1"/>
        </w:rPr>
        <w:t xml:space="preserve"> any Device Credit, if eligible)</w:t>
      </w:r>
      <w:r w:rsidRPr="2C9B27AD">
        <w:rPr>
          <w:color w:val="000000" w:themeColor="text1"/>
        </w:rPr>
        <w:t>; and</w:t>
      </w:r>
    </w:p>
    <w:p w14:paraId="20082D50" w14:textId="77777777" w:rsidR="00184538" w:rsidRPr="002D5AEE" w:rsidRDefault="00184538">
      <w:pPr>
        <w:pStyle w:val="Heading3"/>
        <w:tabs>
          <w:tab w:val="clear" w:pos="0"/>
          <w:tab w:val="num" w:pos="114"/>
        </w:tabs>
        <w:ind w:left="1418" w:hanging="610"/>
        <w:rPr>
          <w:color w:val="000000"/>
          <w:szCs w:val="23"/>
        </w:rPr>
      </w:pPr>
      <w:r w:rsidRPr="002D5AEE">
        <w:rPr>
          <w:color w:val="000000"/>
        </w:rPr>
        <w:t>any accessory repayments under any ARO.</w:t>
      </w:r>
    </w:p>
    <w:p w14:paraId="74BF19CB" w14:textId="77777777" w:rsidR="00184538" w:rsidRPr="002D5AEE" w:rsidRDefault="00184538">
      <w:pPr>
        <w:pStyle w:val="Indent1"/>
        <w:spacing w:before="240"/>
        <w:rPr>
          <w:color w:val="000000"/>
        </w:rPr>
      </w:pPr>
      <w:bookmarkStart w:id="654" w:name="_Toc454535008"/>
      <w:bookmarkStart w:id="655" w:name="_Toc492274303"/>
      <w:bookmarkStart w:id="656" w:name="_Toc167194230"/>
      <w:r w:rsidRPr="002D5AEE">
        <w:rPr>
          <w:color w:val="000000"/>
        </w:rPr>
        <w:t>Your Monthly Mobile Data Allowance and Extra Data</w:t>
      </w:r>
      <w:bookmarkEnd w:id="654"/>
      <w:bookmarkEnd w:id="655"/>
      <w:bookmarkEnd w:id="656"/>
    </w:p>
    <w:p w14:paraId="624D88BD" w14:textId="77777777" w:rsidR="00184538" w:rsidRPr="002D5AEE" w:rsidRDefault="00184538">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eligible services on the same account, including:</w:t>
      </w:r>
    </w:p>
    <w:p w14:paraId="5383AE93" w14:textId="77777777" w:rsidR="00184538" w:rsidRPr="002D5AEE" w:rsidRDefault="00184538">
      <w:pPr>
        <w:pStyle w:val="Heading3"/>
        <w:rPr>
          <w:rFonts w:eastAsia="Arial Unicode MS"/>
          <w:color w:val="000000"/>
        </w:rPr>
      </w:pPr>
      <w:r w:rsidRPr="002D5AEE">
        <w:rPr>
          <w:rFonts w:eastAsia="Arial Unicode MS"/>
          <w:color w:val="000000"/>
        </w:rPr>
        <w:lastRenderedPageBreak/>
        <w:t xml:space="preserve">other Go Mobile Data </w:t>
      </w:r>
      <w:proofErr w:type="gramStart"/>
      <w:r w:rsidRPr="002D5AEE">
        <w:rPr>
          <w:rFonts w:eastAsia="Arial Unicode MS"/>
          <w:color w:val="000000"/>
        </w:rPr>
        <w:t>Plans;</w:t>
      </w:r>
      <w:proofErr w:type="gramEnd"/>
    </w:p>
    <w:p w14:paraId="7DCD172A" w14:textId="77777777" w:rsidR="00184538" w:rsidRPr="002D5AEE" w:rsidRDefault="00184538">
      <w:pPr>
        <w:pStyle w:val="Heading3"/>
        <w:rPr>
          <w:rFonts w:eastAsia="Arial Unicode MS"/>
          <w:color w:val="000000"/>
        </w:rPr>
      </w:pPr>
      <w:r w:rsidRPr="002D5AEE">
        <w:rPr>
          <w:rFonts w:eastAsia="Arial Unicode MS"/>
          <w:color w:val="000000"/>
        </w:rPr>
        <w:t>Go Plans (Go Mobile Plans, Go Mobile BYO Plans and Go Mobile Casual Plans</w:t>
      </w:r>
      <w:proofErr w:type="gramStart"/>
      <w:r w:rsidRPr="002D5AEE">
        <w:rPr>
          <w:rFonts w:eastAsia="Arial Unicode MS"/>
          <w:color w:val="000000"/>
        </w:rPr>
        <w:t>);</w:t>
      </w:r>
      <w:proofErr w:type="gramEnd"/>
    </w:p>
    <w:p w14:paraId="3FFE9753" w14:textId="77777777" w:rsidR="00184538" w:rsidRPr="002D5AEE" w:rsidRDefault="00184538">
      <w:pPr>
        <w:pStyle w:val="Heading3"/>
        <w:rPr>
          <w:rFonts w:eastAsia="Arial Unicode MS"/>
          <w:color w:val="000000"/>
        </w:rPr>
      </w:pPr>
      <w:r w:rsidRPr="002D5AEE">
        <w:rPr>
          <w:rFonts w:eastAsia="Arial Unicode MS"/>
          <w:color w:val="000000"/>
        </w:rPr>
        <w:t xml:space="preserve">Mobile Accelerate Data Share </w:t>
      </w:r>
      <w:proofErr w:type="gramStart"/>
      <w:r w:rsidRPr="002D5AEE">
        <w:rPr>
          <w:rFonts w:eastAsia="Arial Unicode MS"/>
          <w:color w:val="000000"/>
        </w:rPr>
        <w:t>Plans;</w:t>
      </w:r>
      <w:proofErr w:type="gramEnd"/>
    </w:p>
    <w:p w14:paraId="250028BD" w14:textId="77777777" w:rsidR="00184538" w:rsidRPr="002D5AEE" w:rsidRDefault="00184538">
      <w:pPr>
        <w:pStyle w:val="Heading3"/>
        <w:rPr>
          <w:rFonts w:eastAsia="Arial Unicode MS"/>
          <w:color w:val="000000"/>
        </w:rPr>
      </w:pPr>
      <w:r w:rsidRPr="002D5AEE">
        <w:rPr>
          <w:rFonts w:eastAsia="Arial Unicode MS"/>
          <w:color w:val="000000"/>
        </w:rPr>
        <w:t xml:space="preserve">Companion </w:t>
      </w:r>
      <w:proofErr w:type="gramStart"/>
      <w:r w:rsidRPr="002D5AEE">
        <w:rPr>
          <w:rFonts w:eastAsia="Arial Unicode MS"/>
          <w:color w:val="000000"/>
        </w:rPr>
        <w:t>Plans;</w:t>
      </w:r>
      <w:proofErr w:type="gramEnd"/>
    </w:p>
    <w:p w14:paraId="1227AF7B" w14:textId="77777777" w:rsidR="00184538" w:rsidRPr="002D5AEE" w:rsidRDefault="00184538">
      <w:pPr>
        <w:pStyle w:val="Heading3"/>
        <w:rPr>
          <w:rFonts w:eastAsia="Arial Unicode MS"/>
          <w:color w:val="000000"/>
        </w:rPr>
      </w:pPr>
      <w:r w:rsidRPr="002D5AEE">
        <w:rPr>
          <w:rFonts w:eastAsia="Arial Unicode MS"/>
          <w:color w:val="000000"/>
        </w:rPr>
        <w:t>Data Share SIM plans; and</w:t>
      </w:r>
    </w:p>
    <w:p w14:paraId="1783CCD7" w14:textId="77777777" w:rsidR="00184538" w:rsidRPr="002D5AEE" w:rsidRDefault="00184538">
      <w:pPr>
        <w:pStyle w:val="Heading3"/>
        <w:rPr>
          <w:rFonts w:eastAsia="Arial Unicode MS"/>
          <w:color w:val="000000"/>
        </w:rPr>
      </w:pPr>
      <w:r w:rsidRPr="002D5AEE">
        <w:rPr>
          <w:rFonts w:eastAsia="Arial Unicode MS"/>
          <w:color w:val="000000"/>
        </w:rPr>
        <w:t xml:space="preserve">Everyday Connect Data Share Plans, </w:t>
      </w:r>
    </w:p>
    <w:p w14:paraId="36560EB3" w14:textId="77777777" w:rsidR="00184538" w:rsidRPr="002D5AEE" w:rsidRDefault="00184538" w:rsidP="002D5AEE">
      <w:pPr>
        <w:pStyle w:val="Heading2"/>
        <w:numPr>
          <w:ilvl w:val="0"/>
          <w:numId w:val="0"/>
        </w:numPr>
        <w:spacing w:before="240"/>
        <w:ind w:left="737"/>
        <w:rPr>
          <w:rFonts w:eastAsia="Arial Unicode MS"/>
          <w:color w:val="000000"/>
        </w:rPr>
      </w:pPr>
      <w:r w:rsidRPr="002D5AEE">
        <w:rPr>
          <w:rFonts w:eastAsia="Arial Unicode MS"/>
          <w:color w:val="000000"/>
        </w:rPr>
        <w:t xml:space="preserve"> (“</w:t>
      </w:r>
      <w:r w:rsidRPr="002D5AEE">
        <w:rPr>
          <w:rFonts w:eastAsia="Arial Unicode MS"/>
          <w:b/>
          <w:color w:val="000000"/>
        </w:rPr>
        <w:t>Eligible Services</w:t>
      </w:r>
      <w:r w:rsidRPr="002D5AEE">
        <w:rPr>
          <w:rFonts w:eastAsia="Arial Unicode MS"/>
          <w:color w:val="000000"/>
        </w:rPr>
        <w:t xml:space="preserve">”). </w:t>
      </w:r>
    </w:p>
    <w:p w14:paraId="1E7EC484" w14:textId="77777777" w:rsidR="00184538" w:rsidRPr="002D5AEE" w:rsidRDefault="00184538" w:rsidP="2C9B27AD">
      <w:pPr>
        <w:pStyle w:val="Heading2"/>
        <w:rPr>
          <w:rFonts w:eastAsia="Arial Unicode MS"/>
          <w:color w:val="000000"/>
        </w:rPr>
      </w:pPr>
      <w:r w:rsidRPr="2C9B27AD">
        <w:rPr>
          <w:rFonts w:eastAsia="Arial Unicode MS"/>
          <w:color w:val="000000" w:themeColor="text1"/>
        </w:rPr>
        <w:t>The combined mobile data allowance of all Eligible Services on your account is your ‘Shared Monthly Data Allowance’.</w:t>
      </w:r>
    </w:p>
    <w:p w14:paraId="0045CD7B" w14:textId="77777777" w:rsidR="00184538" w:rsidRPr="002D5AEE" w:rsidRDefault="00184538" w:rsidP="2C9B27AD">
      <w:pPr>
        <w:pStyle w:val="Heading2"/>
        <w:rPr>
          <w:rFonts w:eastAsia="Arial Unicode MS"/>
          <w:color w:val="000000"/>
        </w:rPr>
      </w:pPr>
      <w:r w:rsidRPr="2C9B27AD">
        <w:rPr>
          <w:rFonts w:eastAsia="Arial Unicode MS"/>
          <w:color w:val="000000" w:themeColor="text1"/>
        </w:rPr>
        <w:t>You acknowledge and agree that any user of an Eligible Service (“</w:t>
      </w:r>
      <w:r w:rsidRPr="2C9B27AD">
        <w:rPr>
          <w:rFonts w:eastAsia="Arial Unicode MS"/>
          <w:b/>
          <w:color w:val="000000" w:themeColor="text1"/>
        </w:rPr>
        <w:t>Eligible Service User</w:t>
      </w:r>
      <w:r w:rsidRPr="2C9B27AD">
        <w:rPr>
          <w:rFonts w:eastAsia="Arial Unicode MS"/>
          <w:color w:val="000000" w:themeColor="text1"/>
        </w:rPr>
        <w:t xml:space="preserve">”) </w:t>
      </w:r>
      <w:proofErr w:type="gramStart"/>
      <w:r w:rsidRPr="2C9B27AD">
        <w:rPr>
          <w:rFonts w:eastAsia="Arial Unicode MS"/>
          <w:color w:val="000000" w:themeColor="text1"/>
        </w:rPr>
        <w:t>is able to</w:t>
      </w:r>
      <w:proofErr w:type="gramEnd"/>
      <w:r w:rsidRPr="2C9B27AD">
        <w:rPr>
          <w:rFonts w:eastAsia="Arial Unicode MS"/>
          <w:color w:val="000000" w:themeColor="text1"/>
        </w:rPr>
        <w:t xml:space="preserve"> make certain changes to your account that may affect your Data Plan and how much you pay each month.  It is your responsibility to control how the Eligible Services Users use and manage their Eligible Services.</w:t>
      </w:r>
    </w:p>
    <w:p w14:paraId="10E88CC7" w14:textId="77777777" w:rsidR="00184538" w:rsidRPr="002D5AEE" w:rsidRDefault="00184538">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446D5E66" w14:textId="77777777" w:rsidR="00184538" w:rsidRPr="002D5AEE" w:rsidRDefault="00184538" w:rsidP="2C9B27AD">
      <w:pPr>
        <w:pStyle w:val="Heading2"/>
        <w:rPr>
          <w:rFonts w:eastAsia="Arial Unicode MS"/>
          <w:color w:val="000000"/>
        </w:rPr>
      </w:pPr>
      <w:r w:rsidRPr="2C9B27AD">
        <w:rPr>
          <w:rFonts w:eastAsia="Arial Unicode MS"/>
          <w:color w:val="000000" w:themeColor="text1"/>
        </w:rPr>
        <w:t>If you use more than your Monthly Mobile Data Allowance, we will automatically add extra data to your service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5819C7" w:rsidRPr="2C9B27AD">
        <w:rPr>
          <w:rFonts w:eastAsia="Arial Unicode MS"/>
          <w:color w:val="000000" w:themeColor="text1"/>
        </w:rPr>
        <w:t>You must pay us the excess charges up to an excess cap amount of $100 per month per service (“</w:t>
      </w:r>
      <w:r w:rsidR="005819C7" w:rsidRPr="2C9B27AD">
        <w:rPr>
          <w:rFonts w:eastAsia="Arial Unicode MS"/>
          <w:b/>
          <w:color w:val="000000" w:themeColor="text1"/>
        </w:rPr>
        <w:t>Excess Cap</w:t>
      </w:r>
      <w:r w:rsidR="005819C7" w:rsidRPr="2C9B27AD">
        <w:rPr>
          <w:rFonts w:eastAsia="Arial Unicode MS"/>
          <w:color w:val="000000" w:themeColor="text1"/>
        </w:rPr>
        <w:t>”).</w:t>
      </w:r>
      <w:r w:rsidR="005819C7" w:rsidRPr="2C9B27AD">
        <w:rPr>
          <w:rFonts w:eastAsia="Arial Unicode MS"/>
          <w:b/>
          <w:color w:val="000000" w:themeColor="text1"/>
        </w:rPr>
        <w:t xml:space="preserve"> </w:t>
      </w:r>
      <w:r w:rsidR="005819C7"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5819C7"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you</w:t>
      </w:r>
      <w:r w:rsidR="005819C7" w:rsidRPr="2C9B27AD">
        <w:rPr>
          <w:rFonts w:eastAsia="Arial Unicode MS"/>
          <w:color w:val="000000" w:themeColor="text1"/>
        </w:rPr>
        <w:t xml:space="preserve"> will have to pay any applicable charges. See clause </w:t>
      </w:r>
      <w:r w:rsidR="009E3830" w:rsidRPr="2C9B27AD">
        <w:rPr>
          <w:rFonts w:eastAsia="Arial Unicode MS"/>
          <w:color w:val="000000" w:themeColor="text1"/>
        </w:rPr>
        <w:t>12.24 – 12.2</w:t>
      </w:r>
      <w:r w:rsidR="001571B7" w:rsidRPr="2C9B27AD">
        <w:rPr>
          <w:rFonts w:eastAsia="Arial Unicode MS"/>
          <w:color w:val="000000" w:themeColor="text1"/>
        </w:rPr>
        <w:t>5</w:t>
      </w:r>
      <w:r w:rsidR="005819C7" w:rsidRPr="2C9B27AD">
        <w:rPr>
          <w:rFonts w:eastAsia="Arial Unicode MS"/>
          <w:color w:val="000000" w:themeColor="text1"/>
        </w:rPr>
        <w:t xml:space="preserve"> below for more information on Peace of Mind data.</w:t>
      </w:r>
    </w:p>
    <w:p w14:paraId="32CB486D" w14:textId="77777777" w:rsidR="00184538" w:rsidRPr="002D5AEE" w:rsidRDefault="00184538">
      <w:pPr>
        <w:pStyle w:val="Heading2"/>
        <w:rPr>
          <w:rFonts w:eastAsia="Arial Unicode MS"/>
          <w:color w:val="000000"/>
        </w:rPr>
      </w:pPr>
      <w:r w:rsidRPr="002D5AEE">
        <w:rPr>
          <w:rFonts w:eastAsia="Arial Unicode MS"/>
          <w:color w:val="000000"/>
        </w:rPr>
        <w:t xml:space="preserve">Any unused Monthly Mobile Data and Extra Data expires each month. </w:t>
      </w:r>
    </w:p>
    <w:p w14:paraId="3BA653B1" w14:textId="77777777" w:rsidR="00184538" w:rsidRPr="002D5AEE" w:rsidRDefault="00184538">
      <w:pPr>
        <w:pStyle w:val="Heading2"/>
        <w:keepNext/>
        <w:rPr>
          <w:color w:val="000000"/>
        </w:rPr>
      </w:pPr>
      <w:r w:rsidRPr="002D5AEE">
        <w:rPr>
          <w:color w:val="000000"/>
        </w:rPr>
        <w:t>When calculating mobile data volumes:</w:t>
      </w:r>
    </w:p>
    <w:p w14:paraId="76E57BD3" w14:textId="77777777" w:rsidR="00184538" w:rsidRPr="002D5AEE" w:rsidRDefault="00184538">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5CCC3547" w14:textId="77777777" w:rsidR="00184538" w:rsidRPr="002D5AEE" w:rsidRDefault="00184538">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2124C6BA" w14:textId="77777777" w:rsidR="009E3830" w:rsidRPr="002D5AEE" w:rsidRDefault="009E3830">
      <w:pPr>
        <w:pStyle w:val="Indent1"/>
        <w:spacing w:before="240"/>
        <w:ind w:left="0"/>
        <w:rPr>
          <w:color w:val="000000"/>
        </w:rPr>
      </w:pPr>
      <w:bookmarkStart w:id="657" w:name="_Toc167194231"/>
      <w:bookmarkStart w:id="658" w:name="_Toc454535009"/>
      <w:bookmarkStart w:id="659" w:name="_Toc492274304"/>
      <w:r w:rsidRPr="002D5AEE">
        <w:rPr>
          <w:color w:val="000000"/>
        </w:rPr>
        <w:lastRenderedPageBreak/>
        <w:t>Peace of Mind data</w:t>
      </w:r>
      <w:bookmarkEnd w:id="657"/>
    </w:p>
    <w:p w14:paraId="1AE8908F" w14:textId="77777777" w:rsidR="009E3830" w:rsidRPr="002D5AEE" w:rsidRDefault="008033DB">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9E3830" w:rsidRPr="002D5AEE">
        <w:rPr>
          <w:rFonts w:eastAsia="Arial Unicode MS"/>
          <w:color w:val="000000"/>
        </w:rPr>
        <w:t xml:space="preserve">. </w:t>
      </w:r>
    </w:p>
    <w:p w14:paraId="66FE8042" w14:textId="77777777" w:rsidR="009E3830" w:rsidRPr="002D5AEE" w:rsidRDefault="009E3830"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4C8B5AAA" w14:textId="77777777" w:rsidR="00184538" w:rsidRPr="002D5AEE" w:rsidRDefault="00184538">
      <w:pPr>
        <w:pStyle w:val="Indent1"/>
        <w:spacing w:before="240"/>
        <w:rPr>
          <w:color w:val="000000"/>
        </w:rPr>
      </w:pPr>
      <w:bookmarkStart w:id="660" w:name="_Toc167194232"/>
      <w:r w:rsidRPr="002D5AEE">
        <w:rPr>
          <w:color w:val="000000"/>
        </w:rPr>
        <w:t>Data Packs</w:t>
      </w:r>
      <w:bookmarkEnd w:id="658"/>
      <w:bookmarkEnd w:id="659"/>
      <w:bookmarkEnd w:id="660"/>
    </w:p>
    <w:p w14:paraId="1921FACF" w14:textId="77777777" w:rsidR="00184538" w:rsidRPr="002D5AEE" w:rsidRDefault="00184538" w:rsidP="2C9B27AD">
      <w:pPr>
        <w:pStyle w:val="Heading2"/>
        <w:rPr>
          <w:color w:val="000000"/>
        </w:rPr>
      </w:pPr>
      <w:r w:rsidRPr="2C9B27AD">
        <w:rPr>
          <w:color w:val="000000" w:themeColor="text1"/>
        </w:rPr>
        <w:t xml:space="preserve">If you need more data each month, you can purchase a Data Pack to add to your Data Plan which includes a monthly data allowance for use on the Telstra Mobile Network in Australia. Data can be shared across Eligible Services on the same account.   </w:t>
      </w:r>
    </w:p>
    <w:p w14:paraId="479FA2E0" w14:textId="77777777" w:rsidR="00184538" w:rsidRPr="002D5AEE" w:rsidRDefault="00184538">
      <w:pPr>
        <w:pStyle w:val="Heading2"/>
        <w:rPr>
          <w:color w:val="000000"/>
        </w:rPr>
      </w:pPr>
      <w:r w:rsidRPr="002D5AEE">
        <w:rPr>
          <w:color w:val="000000"/>
        </w:rPr>
        <w:t xml:space="preserve">The Data Pack terms and conditions are set out in </w:t>
      </w:r>
      <w:hyperlink r:id="rId145" w:history="1">
        <w:r w:rsidRPr="002D5AEE">
          <w:rPr>
            <w:rStyle w:val="Hyperlink"/>
            <w:color w:val="000000"/>
          </w:rPr>
          <w:t>Part B – Our current consumer pricing plans of the Telstra Mobile Section of Our Customer Terms</w:t>
        </w:r>
      </w:hyperlink>
      <w:r w:rsidRPr="002D5AEE">
        <w:rPr>
          <w:color w:val="000000"/>
        </w:rPr>
        <w:t>.</w:t>
      </w:r>
    </w:p>
    <w:p w14:paraId="523856BF" w14:textId="77777777" w:rsidR="00184538" w:rsidRPr="002D5AEE" w:rsidRDefault="00184538">
      <w:pPr>
        <w:pStyle w:val="Indent1"/>
        <w:spacing w:before="240"/>
        <w:rPr>
          <w:color w:val="000000"/>
        </w:rPr>
      </w:pPr>
      <w:bookmarkStart w:id="661" w:name="_Toc454535010"/>
      <w:bookmarkStart w:id="662" w:name="_Toc492274305"/>
      <w:bookmarkStart w:id="663" w:name="_Toc167194233"/>
      <w:r w:rsidRPr="002D5AEE">
        <w:rPr>
          <w:color w:val="000000"/>
        </w:rPr>
        <w:t>Voice calls and SMS</w:t>
      </w:r>
      <w:bookmarkEnd w:id="661"/>
      <w:bookmarkEnd w:id="662"/>
      <w:bookmarkEnd w:id="663"/>
    </w:p>
    <w:p w14:paraId="5664C264" w14:textId="77777777" w:rsidR="00184538" w:rsidRPr="002D5AEE" w:rsidRDefault="0039101A">
      <w:pPr>
        <w:pStyle w:val="Heading2"/>
        <w:rPr>
          <w:color w:val="000000"/>
        </w:rPr>
      </w:pPr>
      <w:r w:rsidRPr="002D5AEE">
        <w:rPr>
          <w:color w:val="000000"/>
        </w:rPr>
        <w:t xml:space="preserve">As of 22 April 2020, your plan cannot be used to make or receive calls. </w:t>
      </w:r>
    </w:p>
    <w:p w14:paraId="72824A78" w14:textId="77777777" w:rsidR="00184538" w:rsidRPr="002D5AEE" w:rsidRDefault="00184538">
      <w:pPr>
        <w:pStyle w:val="Heading2"/>
        <w:rPr>
          <w:color w:val="000000"/>
        </w:rPr>
      </w:pPr>
      <w:r w:rsidRPr="002D5AEE">
        <w:rPr>
          <w:color w:val="000000"/>
        </w:rPr>
        <w:t>To access SMS capability, your SIM card must be placed in a SMS capable device. Not all tablet/mobile broadband devices have this functionality.</w:t>
      </w:r>
    </w:p>
    <w:p w14:paraId="0B6FDD20" w14:textId="77777777" w:rsidR="00184538" w:rsidRPr="002D5AEE" w:rsidRDefault="00184538">
      <w:pPr>
        <w:keepNext/>
        <w:spacing w:after="240"/>
        <w:ind w:left="737"/>
        <w:rPr>
          <w:rFonts w:ascii="Arial" w:hAnsi="Arial" w:cs="Arial"/>
          <w:b/>
          <w:bCs/>
          <w:color w:val="000000"/>
          <w:sz w:val="21"/>
        </w:rPr>
      </w:pPr>
      <w:proofErr w:type="spellStart"/>
      <w:r w:rsidRPr="002D5AEE">
        <w:rPr>
          <w:rFonts w:ascii="Arial" w:hAnsi="Arial" w:cs="Arial"/>
          <w:b/>
          <w:bCs/>
          <w:color w:val="000000"/>
          <w:sz w:val="21"/>
        </w:rPr>
        <w:t>FairPlay</w:t>
      </w:r>
      <w:proofErr w:type="spellEnd"/>
      <w:r w:rsidRPr="002D5AEE">
        <w:rPr>
          <w:rFonts w:ascii="Arial" w:hAnsi="Arial" w:cs="Arial"/>
          <w:b/>
          <w:bCs/>
          <w:color w:val="000000"/>
          <w:sz w:val="21"/>
        </w:rPr>
        <w:t xml:space="preserve"> Policy</w:t>
      </w:r>
    </w:p>
    <w:p w14:paraId="5D82CE18" w14:textId="77777777" w:rsidR="00184538" w:rsidRPr="002D5AEE" w:rsidRDefault="00184538"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w:t>
      </w:r>
      <w:hyperlink r:id="rId146">
        <w:r w:rsidRPr="2C9B27AD">
          <w:rPr>
            <w:rStyle w:val="Hyperlink"/>
            <w:color w:val="000000" w:themeColor="text1"/>
          </w:rPr>
          <w:t>General Terms of the Telstra Mobile Section of Our Customer Terms</w:t>
        </w:r>
      </w:hyperlink>
      <w:r w:rsidRPr="2C9B27AD">
        <w:rPr>
          <w:color w:val="000000" w:themeColor="text1"/>
        </w:rPr>
        <w:t>) applies to your Go Data Plan.</w:t>
      </w:r>
    </w:p>
    <w:p w14:paraId="7E2954C5" w14:textId="77777777" w:rsidR="00184538" w:rsidRPr="002D5AEE" w:rsidRDefault="00184538">
      <w:pPr>
        <w:pStyle w:val="Indent1"/>
        <w:spacing w:before="240"/>
        <w:rPr>
          <w:color w:val="000000"/>
        </w:rPr>
      </w:pPr>
      <w:bookmarkStart w:id="664" w:name="_Toc454535011"/>
      <w:bookmarkStart w:id="665" w:name="_Toc492274306"/>
      <w:bookmarkStart w:id="666" w:name="_Toc167194234"/>
      <w:r w:rsidRPr="002D5AEE">
        <w:rPr>
          <w:color w:val="000000"/>
        </w:rPr>
        <w:t>Changing your Data Plan</w:t>
      </w:r>
      <w:bookmarkEnd w:id="664"/>
      <w:bookmarkEnd w:id="665"/>
      <w:bookmarkEnd w:id="666"/>
    </w:p>
    <w:p w14:paraId="12A5F28B" w14:textId="77777777" w:rsidR="00184538" w:rsidRPr="002D5AEE" w:rsidRDefault="00184538" w:rsidP="2C9B27AD">
      <w:pPr>
        <w:pStyle w:val="Heading2"/>
        <w:keepNext/>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plan, we may allow you to change your minimum monthly charge or move to another Data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4"/>
        <w:gridCol w:w="5189"/>
      </w:tblGrid>
      <w:tr w:rsidR="005E5885" w:rsidRPr="005E5885" w14:paraId="24499F7C" w14:textId="77777777" w:rsidTr="00184538">
        <w:trPr>
          <w:tblHeader/>
        </w:trPr>
        <w:tc>
          <w:tcPr>
            <w:tcW w:w="0" w:type="auto"/>
            <w:tcBorders>
              <w:top w:val="single" w:sz="4" w:space="0" w:color="auto"/>
              <w:left w:val="single" w:sz="4" w:space="0" w:color="auto"/>
              <w:right w:val="single" w:sz="4" w:space="0" w:color="auto"/>
            </w:tcBorders>
            <w:shd w:val="clear" w:color="auto" w:fill="A6A6A6"/>
          </w:tcPr>
          <w:p w14:paraId="03568469" w14:textId="77777777" w:rsidR="00184538" w:rsidRPr="002D5AEE" w:rsidRDefault="00184538">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29224F51" w14:textId="77777777" w:rsidR="00184538" w:rsidRPr="002D5AEE" w:rsidRDefault="00184538">
            <w:pPr>
              <w:spacing w:before="120" w:after="120"/>
              <w:jc w:val="center"/>
              <w:rPr>
                <w:b/>
                <w:bCs/>
                <w:color w:val="000000"/>
                <w:sz w:val="22"/>
                <w:szCs w:val="22"/>
              </w:rPr>
            </w:pPr>
            <w:r w:rsidRPr="002D5AEE">
              <w:rPr>
                <w:b/>
                <w:bCs/>
                <w:color w:val="000000"/>
                <w:sz w:val="22"/>
                <w:szCs w:val="22"/>
              </w:rPr>
              <w:t>Consequence</w:t>
            </w:r>
          </w:p>
        </w:tc>
      </w:tr>
      <w:tr w:rsidR="005E5885" w:rsidRPr="005E5885" w14:paraId="32989F82" w14:textId="77777777" w:rsidTr="00184538">
        <w:tc>
          <w:tcPr>
            <w:tcW w:w="0" w:type="auto"/>
            <w:tcBorders>
              <w:top w:val="single" w:sz="4" w:space="0" w:color="auto"/>
              <w:left w:val="single" w:sz="4" w:space="0" w:color="auto"/>
              <w:right w:val="single" w:sz="4" w:space="0" w:color="auto"/>
            </w:tcBorders>
            <w:shd w:val="clear" w:color="auto" w:fill="F2F2F2"/>
          </w:tcPr>
          <w:p w14:paraId="37780F58" w14:textId="77777777" w:rsidR="00184538" w:rsidRPr="002D5AEE" w:rsidRDefault="00184538">
            <w:pPr>
              <w:spacing w:before="120" w:after="120"/>
              <w:rPr>
                <w:bCs/>
                <w:color w:val="000000"/>
                <w:sz w:val="22"/>
                <w:szCs w:val="22"/>
              </w:rPr>
            </w:pPr>
            <w:r w:rsidRPr="002D5AEE">
              <w:rPr>
                <w:bCs/>
                <w:color w:val="000000"/>
                <w:sz w:val="22"/>
                <w:szCs w:val="22"/>
              </w:rPr>
              <w:t xml:space="preserve">If you move to another Data Plan with the same minimum </w:t>
            </w:r>
            <w:r w:rsidRPr="002D5AEE">
              <w:rPr>
                <w:bCs/>
                <w:color w:val="000000"/>
                <w:sz w:val="22"/>
                <w:szCs w:val="22"/>
              </w:rPr>
              <w:lastRenderedPageBreak/>
              <w:t>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13F17EC2" w14:textId="77777777" w:rsidR="00184538" w:rsidRPr="002D5AEE" w:rsidRDefault="00184538">
            <w:pPr>
              <w:spacing w:before="120" w:after="120"/>
              <w:rPr>
                <w:bCs/>
                <w:color w:val="000000"/>
                <w:sz w:val="22"/>
                <w:szCs w:val="22"/>
              </w:rPr>
            </w:pPr>
            <w:r w:rsidRPr="002D5AEE">
              <w:rPr>
                <w:bCs/>
                <w:color w:val="000000"/>
                <w:sz w:val="22"/>
                <w:szCs w:val="22"/>
              </w:rPr>
              <w:lastRenderedPageBreak/>
              <w:t xml:space="preserve">You will not need to restart your minimum term and will not have to pay an early termination charge. You </w:t>
            </w:r>
            <w:r w:rsidRPr="002D5AEE">
              <w:rPr>
                <w:bCs/>
                <w:color w:val="000000"/>
                <w:sz w:val="22"/>
                <w:szCs w:val="22"/>
              </w:rPr>
              <w:lastRenderedPageBreak/>
              <w:t>can also move back to your original plan value without paying an early termination charge.</w:t>
            </w:r>
          </w:p>
        </w:tc>
      </w:tr>
      <w:tr w:rsidR="005E5885" w:rsidRPr="005E5885" w14:paraId="27685C4A" w14:textId="77777777" w:rsidTr="00184538">
        <w:trPr>
          <w:trHeight w:val="1068"/>
        </w:trPr>
        <w:tc>
          <w:tcPr>
            <w:tcW w:w="0" w:type="auto"/>
            <w:tcBorders>
              <w:top w:val="single" w:sz="4" w:space="0" w:color="auto"/>
              <w:left w:val="single" w:sz="4" w:space="0" w:color="auto"/>
              <w:right w:val="single" w:sz="4" w:space="0" w:color="auto"/>
            </w:tcBorders>
            <w:shd w:val="clear" w:color="auto" w:fill="F2F2F2"/>
          </w:tcPr>
          <w:p w14:paraId="242C1F8F" w14:textId="77777777" w:rsidR="00184538" w:rsidRPr="002D5AEE" w:rsidRDefault="00184538">
            <w:pPr>
              <w:spacing w:before="120" w:after="120"/>
              <w:rPr>
                <w:bCs/>
                <w:color w:val="000000"/>
                <w:sz w:val="22"/>
                <w:szCs w:val="22"/>
              </w:rPr>
            </w:pPr>
            <w:r w:rsidRPr="002D5AEE">
              <w:rPr>
                <w:bCs/>
                <w:color w:val="000000"/>
                <w:sz w:val="22"/>
                <w:szCs w:val="22"/>
              </w:rPr>
              <w:lastRenderedPageBreak/>
              <w:t>If you move to another Data Plan with the same minimum term and a lower monthly charge</w:t>
            </w:r>
          </w:p>
        </w:tc>
        <w:tc>
          <w:tcPr>
            <w:tcW w:w="0" w:type="auto"/>
            <w:tcBorders>
              <w:top w:val="single" w:sz="4" w:space="0" w:color="auto"/>
              <w:left w:val="single" w:sz="4" w:space="0" w:color="auto"/>
              <w:right w:val="single" w:sz="4" w:space="0" w:color="auto"/>
            </w:tcBorders>
          </w:tcPr>
          <w:p w14:paraId="4BC388EA" w14:textId="77777777" w:rsidR="00184538" w:rsidRPr="002D5AEE" w:rsidRDefault="00184538">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184538" w:rsidRPr="005E5885" w14:paraId="305ADB63" w14:textId="77777777" w:rsidTr="00184538">
        <w:tc>
          <w:tcPr>
            <w:tcW w:w="0" w:type="auto"/>
            <w:tcBorders>
              <w:top w:val="single" w:sz="4" w:space="0" w:color="auto"/>
              <w:left w:val="single" w:sz="4" w:space="0" w:color="auto"/>
              <w:bottom w:val="single" w:sz="4" w:space="0" w:color="auto"/>
              <w:right w:val="single" w:sz="4" w:space="0" w:color="auto"/>
            </w:tcBorders>
            <w:shd w:val="clear" w:color="auto" w:fill="F2F2F2"/>
          </w:tcPr>
          <w:p w14:paraId="69A95035" w14:textId="77777777" w:rsidR="00184538" w:rsidRPr="002D5AEE" w:rsidRDefault="00184538">
            <w:pPr>
              <w:spacing w:before="120" w:after="120"/>
              <w:rPr>
                <w:bCs/>
                <w:color w:val="000000"/>
                <w:sz w:val="22"/>
                <w:szCs w:val="22"/>
              </w:rPr>
            </w:pPr>
            <w:r w:rsidRPr="002D5AEE">
              <w:rPr>
                <w:bCs/>
                <w:color w:val="000000"/>
                <w:sz w:val="22"/>
                <w:szCs w:val="22"/>
              </w:rPr>
              <w:t>If you move from a 24-month Data Plan to another Data 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1F76EC7B" w14:textId="77777777" w:rsidR="00184538" w:rsidRPr="002D5AEE" w:rsidRDefault="00184538">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289F415A" w14:textId="77777777" w:rsidR="00184538" w:rsidRPr="002D5AEE" w:rsidRDefault="00184538" w:rsidP="002D5AEE">
      <w:pPr>
        <w:pStyle w:val="Heading2"/>
        <w:keepNext/>
        <w:numPr>
          <w:ilvl w:val="0"/>
          <w:numId w:val="0"/>
        </w:numPr>
        <w:spacing w:after="0"/>
        <w:ind w:left="737"/>
        <w:rPr>
          <w:color w:val="000000"/>
        </w:rPr>
      </w:pPr>
    </w:p>
    <w:p w14:paraId="009AF21D" w14:textId="77777777" w:rsidR="00184538" w:rsidRPr="002D5AEE" w:rsidRDefault="00184538">
      <w:pPr>
        <w:pStyle w:val="Indent1"/>
        <w:keepLines/>
        <w:ind w:left="0"/>
        <w:rPr>
          <w:bCs w:val="0"/>
          <w:color w:val="000000"/>
        </w:rPr>
      </w:pPr>
      <w:bookmarkStart w:id="667" w:name="_Toc454535012"/>
      <w:bookmarkStart w:id="668" w:name="_Toc492274307"/>
      <w:bookmarkStart w:id="669" w:name="_Toc167194235"/>
      <w:r w:rsidRPr="002D5AEE">
        <w:rPr>
          <w:bCs w:val="0"/>
          <w:color w:val="000000"/>
        </w:rPr>
        <w:t>Early Termination Charges</w:t>
      </w:r>
      <w:bookmarkEnd w:id="667"/>
      <w:bookmarkEnd w:id="668"/>
      <w:bookmarkEnd w:id="669"/>
    </w:p>
    <w:p w14:paraId="534702E6" w14:textId="77777777" w:rsidR="00184538" w:rsidRPr="002D5AEE" w:rsidRDefault="00184538" w:rsidP="2C9B27AD">
      <w:pPr>
        <w:pStyle w:val="Heading2"/>
        <w:rPr>
          <w:color w:val="000000"/>
        </w:rPr>
      </w:pPr>
      <w:r w:rsidRPr="2C9B27AD">
        <w:rPr>
          <w:color w:val="000000" w:themeColor="text1"/>
        </w:rPr>
        <w:t>If you have a casual Data Plan, you can cancel your plan at any time without having to pay an early termination charge (“</w:t>
      </w:r>
      <w:r w:rsidRPr="2C9B27AD">
        <w:rPr>
          <w:b/>
          <w:color w:val="000000" w:themeColor="text1"/>
        </w:rPr>
        <w:t>ETC</w:t>
      </w:r>
      <w:r w:rsidRPr="2C9B27AD">
        <w:rPr>
          <w:color w:val="000000" w:themeColor="text1"/>
        </w:rPr>
        <w:t>”</w:t>
      </w:r>
      <w:proofErr w:type="gramStart"/>
      <w:r w:rsidRPr="2C9B27AD">
        <w:rPr>
          <w:color w:val="000000" w:themeColor="text1"/>
        </w:rPr>
        <w:t>)</w:t>
      </w:r>
      <w:proofErr w:type="gramEnd"/>
      <w:r w:rsidRPr="2C9B27AD">
        <w:rPr>
          <w:color w:val="000000" w:themeColor="text1"/>
        </w:rPr>
        <w:t xml:space="preserve"> but you must pay any charges up to the point of cancellation.</w:t>
      </w:r>
    </w:p>
    <w:p w14:paraId="66470C84" w14:textId="77777777" w:rsidR="00184538" w:rsidRPr="002D5AEE" w:rsidRDefault="00184538" w:rsidP="2C9B27AD">
      <w:pPr>
        <w:pStyle w:val="Heading2"/>
        <w:keepNext/>
        <w:keepLines/>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Data Plan, and at any time before the end of your 12 or 24-month term (as applicable) (“</w:t>
      </w:r>
      <w:r w:rsidRPr="2C9B27AD">
        <w:rPr>
          <w:b/>
          <w:color w:val="000000" w:themeColor="text1"/>
        </w:rPr>
        <w:t>Minimum Term</w:t>
      </w:r>
      <w:r w:rsidRPr="2C9B27AD">
        <w:rPr>
          <w:color w:val="000000" w:themeColor="text1"/>
        </w:rPr>
        <w:t>”):</w:t>
      </w:r>
    </w:p>
    <w:p w14:paraId="4EB81CE3" w14:textId="77777777" w:rsidR="00184538" w:rsidRPr="002D5AEE" w:rsidRDefault="00184538" w:rsidP="2C9B27AD">
      <w:pPr>
        <w:pStyle w:val="Heading3"/>
        <w:keepNext/>
        <w:keepLines/>
        <w:rPr>
          <w:color w:val="000000"/>
        </w:rPr>
      </w:pPr>
      <w:r w:rsidRPr="2C9B27AD">
        <w:rPr>
          <w:color w:val="000000" w:themeColor="text1"/>
        </w:rPr>
        <w:t>you cancel your Data Plan (other than as a result of our material breach</w:t>
      </w:r>
      <w:proofErr w:type="gramStart"/>
      <w:r w:rsidRPr="2C9B27AD">
        <w:rPr>
          <w:color w:val="000000" w:themeColor="text1"/>
        </w:rPr>
        <w:t>);</w:t>
      </w:r>
      <w:proofErr w:type="gramEnd"/>
    </w:p>
    <w:p w14:paraId="083910C0" w14:textId="77777777" w:rsidR="00184538" w:rsidRPr="002D5AEE" w:rsidRDefault="00184538">
      <w:pPr>
        <w:pStyle w:val="Heading3"/>
        <w:keepNext/>
        <w:keepLines/>
        <w:rPr>
          <w:color w:val="000000"/>
        </w:rPr>
      </w:pPr>
      <w:r w:rsidRPr="002D5AEE">
        <w:rPr>
          <w:color w:val="000000"/>
        </w:rPr>
        <w:t xml:space="preserve">we cancel your Data Plan in accordance the </w:t>
      </w:r>
      <w:hyperlink r:id="rId147" w:history="1">
        <w:r w:rsidRPr="002D5AEE">
          <w:rPr>
            <w:rStyle w:val="Hyperlink"/>
            <w:color w:val="000000"/>
          </w:rPr>
          <w:t>General Terms for Consumer Customers</w:t>
        </w:r>
      </w:hyperlink>
      <w:r w:rsidRPr="002D5AEE">
        <w:rPr>
          <w:color w:val="000000"/>
        </w:rPr>
        <w:t xml:space="preserve"> ; or</w:t>
      </w:r>
    </w:p>
    <w:p w14:paraId="104458E4" w14:textId="77777777" w:rsidR="00184538" w:rsidRPr="002D5AEE" w:rsidRDefault="00184538" w:rsidP="2C9B27AD">
      <w:pPr>
        <w:pStyle w:val="Heading3"/>
        <w:keepNext/>
        <w:keepLines/>
        <w:rPr>
          <w:color w:val="000000"/>
        </w:rPr>
      </w:pPr>
      <w:r w:rsidRPr="2C9B27AD">
        <w:rPr>
          <w:color w:val="000000" w:themeColor="text1"/>
        </w:rPr>
        <w:t xml:space="preserve">you change your Data </w:t>
      </w:r>
      <w:proofErr w:type="gramStart"/>
      <w:r w:rsidRPr="2C9B27AD">
        <w:rPr>
          <w:color w:val="000000" w:themeColor="text1"/>
        </w:rPr>
        <w:t>Plan</w:t>
      </w:r>
      <w:proofErr w:type="gramEnd"/>
      <w:r w:rsidRPr="2C9B27AD">
        <w:rPr>
          <w:color w:val="000000" w:themeColor="text1"/>
        </w:rPr>
        <w:t xml:space="preserve"> and the table above specifies you will have to pay an ETC,</w:t>
      </w:r>
    </w:p>
    <w:p w14:paraId="2912CCB7" w14:textId="77777777" w:rsidR="00184538" w:rsidRPr="002D5AEE" w:rsidRDefault="00184538" w:rsidP="2C9B27AD">
      <w:pPr>
        <w:pStyle w:val="Heading3"/>
        <w:keepNext/>
        <w:keepLines/>
        <w:numPr>
          <w:ilvl w:val="2"/>
          <w:numId w:val="0"/>
        </w:numPr>
        <w:ind w:left="737"/>
        <w:rPr>
          <w:color w:val="000000"/>
        </w:rPr>
      </w:pPr>
      <w:r w:rsidRPr="2C9B27AD">
        <w:rPr>
          <w:color w:val="000000" w:themeColor="text1"/>
        </w:rPr>
        <w:t xml:space="preserve">then you must pay an </w:t>
      </w:r>
      <w:proofErr w:type="gramStart"/>
      <w:r w:rsidRPr="2C9B27AD">
        <w:rPr>
          <w:color w:val="000000" w:themeColor="text1"/>
        </w:rPr>
        <w:t>ETC</w:t>
      </w:r>
      <w:proofErr w:type="gramEnd"/>
      <w:r w:rsidRPr="2C9B27AD">
        <w:rPr>
          <w:color w:val="000000" w:themeColor="text1"/>
        </w:rPr>
        <w:t xml:space="preserve"> and any costs incurred up to the point of cancellation.</w:t>
      </w:r>
    </w:p>
    <w:p w14:paraId="51445090" w14:textId="77777777" w:rsidR="00184538" w:rsidRPr="002D5AEE" w:rsidRDefault="00184538">
      <w:pPr>
        <w:pStyle w:val="Heading2"/>
        <w:rPr>
          <w:color w:val="000000"/>
        </w:rPr>
      </w:pPr>
      <w:r w:rsidRPr="002D5AEE">
        <w:rPr>
          <w:color w:val="000000"/>
        </w:rPr>
        <w:t>If you need to pay an ETC under the terms of your plan, it will be calculated according to the following formula:</w:t>
      </w:r>
    </w:p>
    <w:p w14:paraId="44D3741C" w14:textId="77777777" w:rsidR="00184538" w:rsidRPr="002D5AEE" w:rsidRDefault="00184538"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7F1A412A" w14:textId="0CE4AA5A" w:rsidR="00184538"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C665DB1" wp14:editId="7E72A46A">
                <wp:extent cx="6494780" cy="635"/>
                <wp:effectExtent l="12065" t="5715" r="8255" b="12700"/>
                <wp:docPr id="1447409149" name="Straight Arrow Connector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806C27F" id="Straight Arrow Connector 258" o:spid="_x0000_s1026" type="#_x0000_t32" alt="&quot;&quot;" style="width:511.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">
                <w10:anchorlock/>
              </v:shape>
            </w:pict>
          </mc:Fallback>
        </mc:AlternateContent>
      </w:r>
      <w:r w:rsidR="00184538" w:rsidRPr="002D5AEE">
        <w:rPr>
          <w:color w:val="000000"/>
        </w:rPr>
        <w:t>Total number of months in the minimum term</w:t>
      </w:r>
    </w:p>
    <w:p w14:paraId="2D42F726" w14:textId="77777777" w:rsidR="00184538" w:rsidRPr="002D5AEE" w:rsidRDefault="00184538" w:rsidP="002D5AEE">
      <w:pPr>
        <w:pStyle w:val="Heading2"/>
        <w:numPr>
          <w:ilvl w:val="0"/>
          <w:numId w:val="0"/>
        </w:numPr>
        <w:spacing w:after="0"/>
        <w:ind w:left="1588" w:hanging="737"/>
        <w:jc w:val="center"/>
        <w:rPr>
          <w:color w:val="000000"/>
        </w:rPr>
      </w:pPr>
    </w:p>
    <w:p w14:paraId="7D102F43" w14:textId="77777777" w:rsidR="00184538" w:rsidRPr="002D5AEE" w:rsidRDefault="00184538" w:rsidP="2C9B27AD">
      <w:pPr>
        <w:pStyle w:val="Heading2"/>
        <w:rPr>
          <w:color w:val="000000"/>
        </w:rPr>
      </w:pPr>
      <w:r w:rsidRPr="2C9B27AD">
        <w:rPr>
          <w:color w:val="000000" w:themeColor="text1"/>
        </w:rPr>
        <w:t xml:space="preserve">The ETC decreases over the Minimum Term. The maximum ETC for each Data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6FB28560" w14:textId="77777777" w:rsidTr="00184538">
        <w:trPr>
          <w:trHeight w:val="395"/>
          <w:tblHeader/>
        </w:trPr>
        <w:tc>
          <w:tcPr>
            <w:tcW w:w="2835" w:type="dxa"/>
            <w:vMerge w:val="restart"/>
            <w:shd w:val="clear" w:color="auto" w:fill="A6A6A6"/>
          </w:tcPr>
          <w:p w14:paraId="70F221F6" w14:textId="77777777" w:rsidR="00184538" w:rsidRPr="002D5AEE" w:rsidRDefault="00184538">
            <w:pPr>
              <w:spacing w:before="60" w:after="60" w:line="360" w:lineRule="auto"/>
              <w:jc w:val="center"/>
              <w:rPr>
                <w:b/>
                <w:color w:val="000000"/>
                <w:sz w:val="20"/>
              </w:rPr>
            </w:pPr>
            <w:r w:rsidRPr="002D5AEE">
              <w:rPr>
                <w:b/>
                <w:color w:val="000000"/>
                <w:sz w:val="20"/>
              </w:rPr>
              <w:lastRenderedPageBreak/>
              <w:t>Go Mobile Data Plans</w:t>
            </w:r>
          </w:p>
        </w:tc>
        <w:tc>
          <w:tcPr>
            <w:tcW w:w="5245" w:type="dxa"/>
            <w:gridSpan w:val="2"/>
            <w:shd w:val="clear" w:color="auto" w:fill="D9D9D9"/>
          </w:tcPr>
          <w:p w14:paraId="140DC7B1"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5A7254E5" w14:textId="77777777" w:rsidTr="00184538">
        <w:trPr>
          <w:trHeight w:val="395"/>
          <w:tblHeader/>
        </w:trPr>
        <w:tc>
          <w:tcPr>
            <w:tcW w:w="2835" w:type="dxa"/>
            <w:vMerge/>
            <w:shd w:val="clear" w:color="auto" w:fill="A6A6A6"/>
          </w:tcPr>
          <w:p w14:paraId="2EB396EE" w14:textId="77777777" w:rsidR="00184538" w:rsidRPr="002D5AEE" w:rsidRDefault="00184538">
            <w:pPr>
              <w:spacing w:before="60" w:after="60" w:line="360" w:lineRule="auto"/>
              <w:jc w:val="center"/>
              <w:rPr>
                <w:b/>
                <w:color w:val="000000"/>
                <w:sz w:val="20"/>
              </w:rPr>
            </w:pPr>
          </w:p>
        </w:tc>
        <w:tc>
          <w:tcPr>
            <w:tcW w:w="2480" w:type="dxa"/>
            <w:shd w:val="clear" w:color="auto" w:fill="D9D9D9"/>
          </w:tcPr>
          <w:p w14:paraId="3AB20765" w14:textId="77777777" w:rsidR="00184538" w:rsidRPr="002D5AEE" w:rsidRDefault="00184538">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w:t>
            </w:r>
          </w:p>
        </w:tc>
        <w:tc>
          <w:tcPr>
            <w:tcW w:w="2765" w:type="dxa"/>
            <w:shd w:val="clear" w:color="auto" w:fill="D9D9D9"/>
          </w:tcPr>
          <w:p w14:paraId="5AD28CD9" w14:textId="77777777" w:rsidR="00184538" w:rsidRPr="002D5AEE" w:rsidRDefault="00184538">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w:t>
            </w:r>
          </w:p>
        </w:tc>
      </w:tr>
      <w:tr w:rsidR="005E5885" w:rsidRPr="005E5885" w14:paraId="489ABC23" w14:textId="77777777" w:rsidTr="00184538">
        <w:tc>
          <w:tcPr>
            <w:tcW w:w="2835" w:type="dxa"/>
            <w:shd w:val="clear" w:color="auto" w:fill="A6A6A6"/>
            <w:vAlign w:val="bottom"/>
          </w:tcPr>
          <w:p w14:paraId="6F2FBCE4" w14:textId="77777777" w:rsidR="00184538" w:rsidRPr="002D5AEE" w:rsidRDefault="00184538">
            <w:pPr>
              <w:spacing w:before="60" w:after="60" w:line="360" w:lineRule="auto"/>
              <w:rPr>
                <w:b/>
                <w:color w:val="000000"/>
                <w:sz w:val="20"/>
              </w:rPr>
            </w:pPr>
            <w:r w:rsidRPr="005E5885">
              <w:rPr>
                <w:b/>
                <w:color w:val="000000"/>
                <w:sz w:val="20"/>
                <w:lang w:eastAsia="en-AU"/>
              </w:rPr>
              <w:t>$15 Plan</w:t>
            </w:r>
          </w:p>
        </w:tc>
        <w:tc>
          <w:tcPr>
            <w:tcW w:w="2480" w:type="dxa"/>
          </w:tcPr>
          <w:p w14:paraId="156E5FA8"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$90</w:t>
            </w:r>
          </w:p>
        </w:tc>
        <w:tc>
          <w:tcPr>
            <w:tcW w:w="2765" w:type="dxa"/>
          </w:tcPr>
          <w:p w14:paraId="46586801"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w:t>
            </w:r>
          </w:p>
        </w:tc>
      </w:tr>
      <w:tr w:rsidR="005E5885" w:rsidRPr="005E5885" w14:paraId="02973ABF" w14:textId="77777777" w:rsidTr="00184538">
        <w:tc>
          <w:tcPr>
            <w:tcW w:w="2835" w:type="dxa"/>
            <w:shd w:val="clear" w:color="auto" w:fill="A6A6A6"/>
            <w:vAlign w:val="bottom"/>
          </w:tcPr>
          <w:p w14:paraId="73307962" w14:textId="77777777" w:rsidR="00184538" w:rsidRPr="002D5AEE" w:rsidRDefault="00184538">
            <w:pPr>
              <w:spacing w:before="60" w:after="60" w:line="360" w:lineRule="auto"/>
              <w:rPr>
                <w:b/>
                <w:color w:val="000000"/>
                <w:sz w:val="20"/>
              </w:rPr>
            </w:pPr>
            <w:r w:rsidRPr="005E5885">
              <w:rPr>
                <w:b/>
                <w:color w:val="000000"/>
                <w:sz w:val="20"/>
                <w:lang w:eastAsia="en-AU"/>
              </w:rPr>
              <w:t>$35 Plan</w:t>
            </w:r>
          </w:p>
        </w:tc>
        <w:tc>
          <w:tcPr>
            <w:tcW w:w="2480" w:type="dxa"/>
          </w:tcPr>
          <w:p w14:paraId="25AD894F"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$210</w:t>
            </w:r>
          </w:p>
        </w:tc>
        <w:tc>
          <w:tcPr>
            <w:tcW w:w="2765" w:type="dxa"/>
          </w:tcPr>
          <w:p w14:paraId="0D7953F9"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r>
      <w:tr w:rsidR="00184538" w:rsidRPr="005E5885" w14:paraId="476B5FD8" w14:textId="77777777" w:rsidTr="00184538">
        <w:tc>
          <w:tcPr>
            <w:tcW w:w="2835" w:type="dxa"/>
            <w:shd w:val="clear" w:color="auto" w:fill="A6A6A6"/>
            <w:vAlign w:val="bottom"/>
          </w:tcPr>
          <w:p w14:paraId="7EB56934" w14:textId="77777777" w:rsidR="00184538" w:rsidRPr="002D5AEE" w:rsidRDefault="00184538">
            <w:pPr>
              <w:spacing w:before="60" w:after="60" w:line="360" w:lineRule="auto"/>
              <w:rPr>
                <w:b/>
                <w:color w:val="000000"/>
                <w:sz w:val="20"/>
              </w:rPr>
            </w:pPr>
            <w:r w:rsidRPr="005E5885">
              <w:rPr>
                <w:b/>
                <w:color w:val="000000"/>
                <w:sz w:val="20"/>
                <w:lang w:eastAsia="en-AU"/>
              </w:rPr>
              <w:t>$55 Plan</w:t>
            </w:r>
          </w:p>
        </w:tc>
        <w:tc>
          <w:tcPr>
            <w:tcW w:w="2480" w:type="dxa"/>
          </w:tcPr>
          <w:p w14:paraId="1091FC76"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$330</w:t>
            </w:r>
          </w:p>
        </w:tc>
        <w:tc>
          <w:tcPr>
            <w:tcW w:w="2765" w:type="dxa"/>
          </w:tcPr>
          <w:p w14:paraId="4B8EFC21"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$660</w:t>
            </w:r>
          </w:p>
        </w:tc>
      </w:tr>
    </w:tbl>
    <w:p w14:paraId="7D48C3D9" w14:textId="77777777" w:rsidR="00184538" w:rsidRPr="002D5AEE" w:rsidRDefault="00184538" w:rsidP="002D5AEE">
      <w:pPr>
        <w:pStyle w:val="Heading2"/>
        <w:numPr>
          <w:ilvl w:val="0"/>
          <w:numId w:val="0"/>
        </w:numPr>
        <w:ind w:left="737"/>
        <w:rPr>
          <w:color w:val="000000"/>
        </w:rPr>
      </w:pPr>
    </w:p>
    <w:p w14:paraId="6B8E48A0" w14:textId="77777777" w:rsidR="00184538" w:rsidRPr="002D5AEE" w:rsidRDefault="00184538" w:rsidP="2C9B27AD">
      <w:pPr>
        <w:pStyle w:val="Heading2"/>
        <w:rPr>
          <w:color w:val="000000"/>
        </w:rPr>
      </w:pPr>
      <w:r w:rsidRPr="2C9B27AD">
        <w:rPr>
          <w:color w:val="000000" w:themeColor="text1"/>
        </w:rPr>
        <w:t xml:space="preserve">If you have taken up a DPC, any Device Credit you were receiving will end when your Data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4C851870" w14:textId="77777777" w:rsidR="00184538" w:rsidRPr="002D5AEE" w:rsidRDefault="00184538">
      <w:pPr>
        <w:pStyle w:val="Indent1"/>
        <w:rPr>
          <w:color w:val="000000"/>
        </w:rPr>
      </w:pPr>
      <w:bookmarkStart w:id="670" w:name="_Toc454535013"/>
      <w:bookmarkStart w:id="671" w:name="_Toc492274308"/>
      <w:bookmarkStart w:id="672" w:name="_Toc167194236"/>
      <w:r w:rsidRPr="002D5AEE">
        <w:rPr>
          <w:color w:val="000000"/>
        </w:rPr>
        <w:t>At the end of your Minimum Term</w:t>
      </w:r>
      <w:bookmarkEnd w:id="670"/>
      <w:bookmarkEnd w:id="671"/>
      <w:bookmarkEnd w:id="672"/>
    </w:p>
    <w:p w14:paraId="29075356" w14:textId="77777777" w:rsidR="00184538" w:rsidRPr="002D5AEE" w:rsidRDefault="00184538" w:rsidP="2C9B27AD">
      <w:pPr>
        <w:pStyle w:val="Heading2"/>
        <w:rPr>
          <w:color w:val="000000"/>
        </w:rPr>
      </w:pPr>
      <w:r w:rsidRPr="2C9B27AD">
        <w:rPr>
          <w:color w:val="000000" w:themeColor="text1"/>
        </w:rPr>
        <w:t xml:space="preserve">If you have taken up a </w:t>
      </w:r>
      <w:proofErr w:type="gramStart"/>
      <w:r w:rsidRPr="2C9B27AD">
        <w:rPr>
          <w:color w:val="000000" w:themeColor="text1"/>
        </w:rPr>
        <w:t>12 or 24 month</w:t>
      </w:r>
      <w:proofErr w:type="gramEnd"/>
      <w:r w:rsidRPr="2C9B27AD">
        <w:rPr>
          <w:color w:val="000000" w:themeColor="text1"/>
        </w:rPr>
        <w:t xml:space="preserve"> Data Plan, at the end of your Minimum Term (as applicable), your service will remain on your selected Data Plan on a month to month basis.  If that Data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1914CB22" w14:textId="77777777" w:rsidR="00184538" w:rsidRPr="002D5AEE" w:rsidRDefault="00184538">
      <w:pPr>
        <w:rPr>
          <w:color w:val="000000"/>
        </w:rPr>
      </w:pPr>
    </w:p>
    <w:p w14:paraId="4DC1965E" w14:textId="77777777" w:rsidR="00184538" w:rsidRPr="002D5AEE" w:rsidRDefault="00184538">
      <w:pPr>
        <w:pStyle w:val="Indent1"/>
        <w:rPr>
          <w:color w:val="000000"/>
        </w:rPr>
      </w:pPr>
      <w:bookmarkStart w:id="673" w:name="_Toc454535014"/>
      <w:bookmarkStart w:id="674" w:name="_Toc492274309"/>
      <w:bookmarkStart w:id="675" w:name="_Toc167194237"/>
      <w:r w:rsidRPr="002D5AEE">
        <w:rPr>
          <w:color w:val="000000"/>
        </w:rPr>
        <w:t>Electronic Billing and Payment</w:t>
      </w:r>
      <w:bookmarkEnd w:id="673"/>
      <w:bookmarkEnd w:id="674"/>
      <w:bookmarkEnd w:id="675"/>
    </w:p>
    <w:p w14:paraId="16B264C6" w14:textId="77777777" w:rsidR="00184538" w:rsidRPr="002D5AEE" w:rsidRDefault="00184538" w:rsidP="2C9B27AD">
      <w:pPr>
        <w:pStyle w:val="Heading2"/>
        <w:rPr>
          <w:color w:val="000000"/>
        </w:rPr>
      </w:pPr>
      <w:r w:rsidRPr="2C9B27AD">
        <w:rPr>
          <w:color w:val="000000" w:themeColor="text1"/>
        </w:rPr>
        <w:t xml:space="preserve">Your Data Plan requires paperless billing and electronic payment.  A $2.20 fee will apply each month in arrears if you receive a paper bill. A $1.00 fee will apply each month in arrears if you make a bill payment in person or via mail. </w:t>
      </w:r>
    </w:p>
    <w:p w14:paraId="54D0C47D" w14:textId="77777777" w:rsidR="00184538" w:rsidRPr="002D5AEE" w:rsidRDefault="00184538">
      <w:pPr>
        <w:pStyle w:val="Heading2"/>
        <w:rPr>
          <w:color w:val="000000"/>
        </w:rPr>
      </w:pPr>
      <w:r w:rsidRPr="002D5AEE">
        <w:rPr>
          <w:color w:val="000000"/>
        </w:rPr>
        <w:t>Exemptions from these fees are available for:</w:t>
      </w:r>
    </w:p>
    <w:p w14:paraId="680ED0F7" w14:textId="77777777" w:rsidR="00184538" w:rsidRPr="002D5AEE" w:rsidRDefault="00184538">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B73809B" w14:textId="77777777" w:rsidR="00184538" w:rsidRPr="002D5AEE" w:rsidRDefault="00184538">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39196ADD" w14:textId="77777777" w:rsidR="00184538" w:rsidRPr="002D5AEE" w:rsidRDefault="00184538">
      <w:pPr>
        <w:pStyle w:val="Heading3"/>
        <w:rPr>
          <w:color w:val="000000"/>
        </w:rPr>
      </w:pPr>
      <w:r w:rsidRPr="002D5AEE">
        <w:rPr>
          <w:color w:val="000000"/>
        </w:rPr>
        <w:t xml:space="preserve">Australian Government Health Care Card Holder customers; and </w:t>
      </w:r>
    </w:p>
    <w:p w14:paraId="1F256EBD" w14:textId="77777777" w:rsidR="00184538" w:rsidRPr="002D5AEE" w:rsidRDefault="00184538">
      <w:pPr>
        <w:pStyle w:val="Heading3"/>
        <w:rPr>
          <w:color w:val="000000"/>
        </w:rPr>
      </w:pPr>
      <w:r w:rsidRPr="002D5AEE">
        <w:rPr>
          <w:color w:val="000000"/>
        </w:rPr>
        <w:t>customers who do not have an email address or internet access.</w:t>
      </w:r>
    </w:p>
    <w:p w14:paraId="7A1602F3" w14:textId="77777777" w:rsidR="00184538" w:rsidRPr="002D5AEE" w:rsidRDefault="00184538"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397C309E" w14:textId="77777777" w:rsidR="00184538" w:rsidRPr="002D5AEE" w:rsidRDefault="00184538" w:rsidP="2C9B27AD">
      <w:pPr>
        <w:pStyle w:val="Heading2"/>
        <w:rPr>
          <w:color w:val="000000"/>
        </w:rPr>
      </w:pPr>
      <w:r w:rsidRPr="2C9B27AD">
        <w:rPr>
          <w:b/>
          <w:color w:val="000000" w:themeColor="text1"/>
        </w:rPr>
        <w:lastRenderedPageBreak/>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6C61FF7A" w14:textId="77777777" w:rsidR="00184538" w:rsidRPr="002D5AEE" w:rsidRDefault="00184538">
      <w:pPr>
        <w:pStyle w:val="Heading1"/>
        <w:pageBreakBefore w:val="0"/>
        <w:rPr>
          <w:color w:val="000000"/>
        </w:rPr>
      </w:pPr>
      <w:bookmarkStart w:id="676" w:name="_Toc454535015"/>
      <w:bookmarkStart w:id="677" w:name="_Toc492274310"/>
      <w:bookmarkStart w:id="678" w:name="_Toc167194238"/>
      <w:r w:rsidRPr="002D5AEE">
        <w:rPr>
          <w:color w:val="000000"/>
          <w:lang w:val="en-AU"/>
        </w:rPr>
        <w:t>Home Wireless Broadband</w:t>
      </w:r>
      <w:r w:rsidRPr="002D5AEE">
        <w:rPr>
          <w:color w:val="000000"/>
        </w:rPr>
        <w:t xml:space="preserve"> Plans</w:t>
      </w:r>
      <w:bookmarkEnd w:id="676"/>
      <w:bookmarkEnd w:id="677"/>
      <w:bookmarkEnd w:id="678"/>
    </w:p>
    <w:p w14:paraId="0692E29C" w14:textId="77777777" w:rsidR="00184538" w:rsidRPr="002D5AEE" w:rsidRDefault="00184538">
      <w:pPr>
        <w:pStyle w:val="Indent1"/>
        <w:tabs>
          <w:tab w:val="left" w:pos="2394"/>
        </w:tabs>
        <w:rPr>
          <w:color w:val="000000"/>
        </w:rPr>
      </w:pPr>
      <w:bookmarkStart w:id="679" w:name="_Toc454535016"/>
      <w:bookmarkStart w:id="680" w:name="_Toc492274311"/>
      <w:bookmarkStart w:id="681" w:name="_Toc167194239"/>
      <w:r w:rsidRPr="002D5AEE">
        <w:rPr>
          <w:color w:val="000000"/>
        </w:rPr>
        <w:t>Availability</w:t>
      </w:r>
      <w:bookmarkEnd w:id="679"/>
      <w:bookmarkEnd w:id="680"/>
      <w:bookmarkEnd w:id="681"/>
      <w:r w:rsidRPr="002D5AEE">
        <w:rPr>
          <w:color w:val="000000"/>
        </w:rPr>
        <w:t xml:space="preserve"> </w:t>
      </w:r>
      <w:r w:rsidRPr="002D5AEE">
        <w:rPr>
          <w:color w:val="000000"/>
        </w:rPr>
        <w:tab/>
      </w:r>
    </w:p>
    <w:p w14:paraId="4C0C34BE" w14:textId="77777777" w:rsidR="00184538" w:rsidRPr="002D5AEE" w:rsidRDefault="00184538" w:rsidP="2C9B27AD">
      <w:pPr>
        <w:pStyle w:val="Heading2"/>
        <w:rPr>
          <w:color w:val="000000"/>
        </w:rPr>
      </w:pPr>
      <w:r w:rsidRPr="2C9B27AD">
        <w:rPr>
          <w:color w:val="000000" w:themeColor="text1"/>
        </w:rPr>
        <w:t>To be eligible for a Home Wireless Broadband Plan (</w:t>
      </w:r>
      <w:r w:rsidRPr="2C9B27AD">
        <w:rPr>
          <w:b/>
          <w:color w:val="000000" w:themeColor="text1"/>
        </w:rPr>
        <w:t>HWB Plan</w:t>
      </w:r>
      <w:r w:rsidRPr="2C9B27AD">
        <w:rPr>
          <w:color w:val="000000" w:themeColor="text1"/>
        </w:rPr>
        <w:t xml:space="preserve">), you need a </w:t>
      </w:r>
      <w:proofErr w:type="gramStart"/>
      <w:r w:rsidRPr="2C9B27AD">
        <w:rPr>
          <w:color w:val="000000" w:themeColor="text1"/>
        </w:rPr>
        <w:t>13 digit</w:t>
      </w:r>
      <w:proofErr w:type="gramEnd"/>
      <w:r w:rsidRPr="2C9B27AD">
        <w:rPr>
          <w:color w:val="000000" w:themeColor="text1"/>
        </w:rPr>
        <w:t xml:space="preserve"> account number. </w:t>
      </w:r>
    </w:p>
    <w:p w14:paraId="0B502E19" w14:textId="77777777" w:rsidR="00184538" w:rsidRPr="002D5AEE" w:rsidRDefault="00184538">
      <w:pPr>
        <w:pStyle w:val="Heading2"/>
        <w:rPr>
          <w:color w:val="000000"/>
        </w:rPr>
      </w:pPr>
      <w:r w:rsidRPr="002D5AEE">
        <w:rPr>
          <w:color w:val="000000"/>
        </w:rPr>
        <w:t xml:space="preserve">HWB </w:t>
      </w:r>
      <w:r w:rsidRPr="002D5AEE">
        <w:rPr>
          <w:color w:val="000000"/>
          <w:lang w:val="en-US"/>
        </w:rPr>
        <w:t>Plans</w:t>
      </w:r>
      <w:r w:rsidRPr="002D5AEE">
        <w:rPr>
          <w:color w:val="000000"/>
        </w:rPr>
        <w:t xml:space="preserve"> are available until withdrawn by us. </w:t>
      </w:r>
    </w:p>
    <w:p w14:paraId="1E053D17" w14:textId="77777777" w:rsidR="00184538" w:rsidRPr="002D5AEE" w:rsidRDefault="00184538">
      <w:pPr>
        <w:pStyle w:val="Heading2"/>
        <w:rPr>
          <w:color w:val="000000"/>
        </w:rPr>
      </w:pPr>
      <w:r w:rsidRPr="002D5AEE">
        <w:rPr>
          <w:color w:val="000000"/>
        </w:rPr>
        <w:t xml:space="preserve">HWB </w:t>
      </w:r>
      <w:r w:rsidRPr="002D5AEE">
        <w:rPr>
          <w:color w:val="000000"/>
          <w:lang w:val="en-US"/>
        </w:rPr>
        <w:t>Plans</w:t>
      </w:r>
      <w:r w:rsidRPr="002D5AEE">
        <w:rPr>
          <w:color w:val="000000"/>
        </w:rPr>
        <w:t xml:space="preserve"> are available as casual, 12 or 24-month plans.</w:t>
      </w:r>
    </w:p>
    <w:p w14:paraId="4A05642F" w14:textId="77777777" w:rsidR="00184538" w:rsidRPr="002D5AEE" w:rsidRDefault="00184538">
      <w:pPr>
        <w:pStyle w:val="Indent1"/>
        <w:rPr>
          <w:color w:val="000000"/>
        </w:rPr>
      </w:pPr>
      <w:bookmarkStart w:id="682" w:name="_Toc454535017"/>
      <w:bookmarkStart w:id="683" w:name="_Toc492274312"/>
      <w:bookmarkStart w:id="684" w:name="_Toc167194240"/>
      <w:r w:rsidRPr="002D5AEE">
        <w:rPr>
          <w:color w:val="000000"/>
        </w:rPr>
        <w:t>Device Options</w:t>
      </w:r>
      <w:bookmarkEnd w:id="682"/>
      <w:bookmarkEnd w:id="683"/>
      <w:bookmarkEnd w:id="684"/>
    </w:p>
    <w:p w14:paraId="4BE14E31" w14:textId="77777777" w:rsidR="00184538" w:rsidRPr="002D5AEE" w:rsidRDefault="00184538">
      <w:pPr>
        <w:pStyle w:val="Heading2"/>
        <w:rPr>
          <w:color w:val="000000"/>
        </w:rPr>
      </w:pPr>
      <w:r w:rsidRPr="002D5AEE">
        <w:rPr>
          <w:color w:val="000000"/>
        </w:rPr>
        <w:t xml:space="preserve">You can bring your own Telstra Mobile Network compatible mobile broadband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1D8195F4" w14:textId="77777777" w:rsidR="00184538" w:rsidRPr="002D5AEE" w:rsidRDefault="00184538">
      <w:pPr>
        <w:pStyle w:val="Heading2"/>
        <w:rPr>
          <w:color w:val="000000"/>
        </w:rPr>
      </w:pPr>
      <w:r w:rsidRPr="002D5AEE">
        <w:rPr>
          <w:color w:val="000000"/>
        </w:rPr>
        <w:t>HWB Plans are not available with non-mobile broadband devices including telemetry devices and mobile phones.</w:t>
      </w:r>
    </w:p>
    <w:p w14:paraId="0F62778D" w14:textId="7549A671" w:rsidR="00184538" w:rsidRPr="002D5AEE" w:rsidRDefault="00184538" w:rsidP="2C9B27AD">
      <w:pPr>
        <w:pStyle w:val="Heading2"/>
        <w:rPr>
          <w:color w:val="000000"/>
        </w:rPr>
      </w:pPr>
      <w:r w:rsidRPr="2C9B27AD">
        <w:rPr>
          <w:color w:val="000000"/>
        </w:rPr>
        <w:t xml:space="preserve">If you have taken up a 24-month HWB Plan, you can purchase an eligible device on a DPC, and you may be eligible to a Device Credit if you meet the criteria set out in clause </w:t>
      </w:r>
      <w:r w:rsidRPr="002D5AEE">
        <w:rPr>
          <w:color w:val="000000"/>
        </w:rPr>
        <w:fldChar w:fldCharType="begin"/>
      </w:r>
      <w:r w:rsidRPr="002D5AEE">
        <w:rPr>
          <w:color w:val="000000"/>
        </w:rPr>
        <w:instrText xml:space="preserve"> REF _Ref418165732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19.8</w:t>
      </w:r>
      <w:r w:rsidRPr="002D5AEE">
        <w:rPr>
          <w:color w:val="000000"/>
        </w:rPr>
        <w:fldChar w:fldCharType="end"/>
      </w:r>
      <w:r w:rsidRPr="2C9B27AD">
        <w:rPr>
          <w:color w:val="000000"/>
        </w:rPr>
        <w:t xml:space="preserve">. The DPC terms and conditions are set out in </w:t>
      </w:r>
      <w:hyperlink r:id="rId148" w:history="1">
        <w:r w:rsidRPr="2C9B27AD">
          <w:rPr>
            <w:rStyle w:val="Hyperlink"/>
            <w:color w:val="000000"/>
          </w:rPr>
          <w:t>Part C – Special Promotions of the Telstra Mobile Section of Our Customer Terms</w:t>
        </w:r>
      </w:hyperlink>
      <w:r w:rsidRPr="2C9B27AD">
        <w:rPr>
          <w:color w:val="000000"/>
        </w:rPr>
        <w:t>.</w:t>
      </w:r>
    </w:p>
    <w:p w14:paraId="4F9121C1" w14:textId="77777777" w:rsidR="00184538" w:rsidRPr="002D5AEE" w:rsidRDefault="00184538">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w:t>
      </w:r>
      <w:proofErr w:type="gramStart"/>
      <w:r w:rsidRPr="002D5AEE">
        <w:rPr>
          <w:color w:val="000000"/>
        </w:rPr>
        <w:t xml:space="preserve">Network  </w:t>
      </w:r>
      <w:r w:rsidRPr="002D5AEE">
        <w:rPr>
          <w:color w:val="000000"/>
          <w:lang w:val="en-US"/>
        </w:rPr>
        <w:t>compatible</w:t>
      </w:r>
      <w:proofErr w:type="gramEnd"/>
      <w:r w:rsidRPr="002D5AEE">
        <w:rPr>
          <w:color w:val="000000"/>
          <w:lang w:val="en-US"/>
        </w:rPr>
        <w:t xml:space="preserv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0DC8D889" w14:textId="77777777" w:rsidR="00184538" w:rsidRPr="002D5AEE" w:rsidRDefault="00184538">
      <w:pPr>
        <w:pStyle w:val="Indent1"/>
        <w:rPr>
          <w:color w:val="000000"/>
        </w:rPr>
      </w:pPr>
      <w:bookmarkStart w:id="685" w:name="_Toc454535018"/>
      <w:bookmarkStart w:id="686" w:name="_Toc492274313"/>
      <w:bookmarkStart w:id="687" w:name="_Toc167194241"/>
      <w:r w:rsidRPr="002D5AEE">
        <w:rPr>
          <w:color w:val="000000"/>
        </w:rPr>
        <w:t>Device Credit for HWB Plans</w:t>
      </w:r>
      <w:bookmarkEnd w:id="685"/>
      <w:bookmarkEnd w:id="686"/>
      <w:bookmarkEnd w:id="687"/>
    </w:p>
    <w:p w14:paraId="6D27B710" w14:textId="77777777" w:rsidR="00184538" w:rsidRPr="002D5AEE" w:rsidRDefault="00184538">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27A6E2F7" w14:textId="77777777" w:rsidR="00184538" w:rsidRPr="002D5AEE" w:rsidRDefault="00184538">
      <w:pPr>
        <w:pStyle w:val="Heading3"/>
        <w:rPr>
          <w:color w:val="000000"/>
        </w:rPr>
      </w:pPr>
      <w:r w:rsidRPr="002D5AEE">
        <w:rPr>
          <w:color w:val="000000"/>
        </w:rPr>
        <w:t>purchase an eligible device on a 24-month DPC; and</w:t>
      </w:r>
    </w:p>
    <w:p w14:paraId="485DE4D6" w14:textId="77777777" w:rsidR="00184538" w:rsidRPr="002D5AEE" w:rsidRDefault="00184538">
      <w:pPr>
        <w:pStyle w:val="Heading3"/>
        <w:rPr>
          <w:color w:val="000000"/>
        </w:rPr>
      </w:pPr>
      <w:r w:rsidRPr="002D5AEE">
        <w:rPr>
          <w:color w:val="000000"/>
        </w:rPr>
        <w:t xml:space="preserve">your HWB Plan and your DPC commence on the same day, </w:t>
      </w:r>
    </w:p>
    <w:p w14:paraId="5520CE0B" w14:textId="77777777" w:rsidR="00184538" w:rsidRPr="002D5AEE" w:rsidRDefault="00184538" w:rsidP="2C9B27AD">
      <w:pPr>
        <w:pStyle w:val="Heading3"/>
        <w:numPr>
          <w:ilvl w:val="2"/>
          <w:numId w:val="0"/>
        </w:numPr>
        <w:tabs>
          <w:tab w:val="left" w:pos="720"/>
        </w:tabs>
        <w:ind w:left="720"/>
        <w:rPr>
          <w:color w:val="000000"/>
        </w:rPr>
      </w:pPr>
      <w:r w:rsidRPr="2C9B27AD">
        <w:rPr>
          <w:color w:val="000000" w:themeColor="text1"/>
        </w:rPr>
        <w:t>you may receive a credit towards your device repayments (“</w:t>
      </w:r>
      <w:r w:rsidRPr="2C9B27AD">
        <w:rPr>
          <w:b/>
          <w:bCs/>
          <w:color w:val="000000" w:themeColor="text1"/>
        </w:rPr>
        <w:t>Device Credit</w:t>
      </w:r>
      <w:r w:rsidRPr="2C9B27AD">
        <w:rPr>
          <w:color w:val="000000" w:themeColor="text1"/>
        </w:rPr>
        <w:t xml:space="preserve">”) each month of your </w:t>
      </w:r>
      <w:proofErr w:type="gramStart"/>
      <w:r w:rsidRPr="2C9B27AD">
        <w:rPr>
          <w:color w:val="000000" w:themeColor="text1"/>
        </w:rPr>
        <w:t>24 month</w:t>
      </w:r>
      <w:proofErr w:type="gramEnd"/>
      <w:r w:rsidRPr="2C9B27AD">
        <w:rPr>
          <w:color w:val="000000" w:themeColor="text1"/>
        </w:rPr>
        <w:t xml:space="preserve"> term of you HWB Plan.</w:t>
      </w:r>
    </w:p>
    <w:p w14:paraId="668D4FD7" w14:textId="77777777" w:rsidR="00184538" w:rsidRPr="002D5AEE" w:rsidRDefault="00184538">
      <w:pPr>
        <w:pStyle w:val="Heading2"/>
        <w:rPr>
          <w:color w:val="000000"/>
        </w:rPr>
      </w:pPr>
      <w:r w:rsidRPr="002D5AEE">
        <w:rPr>
          <w:color w:val="000000"/>
        </w:rPr>
        <w:lastRenderedPageBreak/>
        <w:t xml:space="preserve">We </w:t>
      </w:r>
      <w:r w:rsidRPr="002D5AEE">
        <w:rPr>
          <w:color w:val="000000"/>
          <w:lang w:val="en-US"/>
        </w:rPr>
        <w:t>will</w:t>
      </w:r>
      <w:r w:rsidRPr="002D5AEE">
        <w:rPr>
          <w:color w:val="000000"/>
        </w:rPr>
        <w:t xml:space="preserve"> tell you the amount of the Device Credit when you take up your HWB Plan and eligible DPC.</w:t>
      </w:r>
    </w:p>
    <w:p w14:paraId="563CCEC2" w14:textId="77777777" w:rsidR="00184538" w:rsidRPr="002D5AEE" w:rsidRDefault="00184538">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75D4D8A4" w14:textId="77777777" w:rsidR="00184538" w:rsidRPr="002D5AEE" w:rsidRDefault="00184538">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HWB Plan or your DPC, you will no longer be entitled to the Device </w:t>
      </w:r>
      <w:proofErr w:type="gramStart"/>
      <w:r w:rsidRPr="002D5AEE">
        <w:rPr>
          <w:color w:val="000000"/>
        </w:rPr>
        <w:t>Credit</w:t>
      </w:r>
      <w:proofErr w:type="gramEnd"/>
      <w:r w:rsidRPr="002D5AEE">
        <w:rPr>
          <w:color w:val="000000"/>
        </w:rPr>
        <w:t xml:space="preserve"> and you must pay the balance of any remaining device repayments in addition to any applicable early termination charge (“</w:t>
      </w:r>
      <w:r w:rsidRPr="002D5AEE">
        <w:rPr>
          <w:b/>
          <w:color w:val="000000"/>
        </w:rPr>
        <w:t>ETC</w:t>
      </w:r>
      <w:r w:rsidRPr="002D5AEE">
        <w:rPr>
          <w:color w:val="000000"/>
        </w:rPr>
        <w:t xml:space="preserve">”) for your HWB Plan. </w:t>
      </w:r>
    </w:p>
    <w:p w14:paraId="01880890" w14:textId="77777777" w:rsidR="00184538" w:rsidRPr="002D5AEE" w:rsidRDefault="00184538"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5ABD2EE3" w14:textId="77777777" w:rsidR="00184538" w:rsidRPr="002D5AEE" w:rsidRDefault="00184538" w:rsidP="2C9B27AD">
      <w:pPr>
        <w:pStyle w:val="Heading2"/>
        <w:tabs>
          <w:tab w:val="num" w:pos="142"/>
        </w:tabs>
        <w:ind w:left="879"/>
        <w:rPr>
          <w:color w:val="000000"/>
        </w:rPr>
      </w:pPr>
      <w:r w:rsidRPr="2C9B27AD">
        <w:rPr>
          <w:color w:val="000000" w:themeColor="text1"/>
        </w:rPr>
        <w:t>You can choose to buy device accessories with an Accessory Repayment Option (</w:t>
      </w:r>
      <w:r w:rsidRPr="2C9B27AD">
        <w:rPr>
          <w:b/>
          <w:color w:val="000000" w:themeColor="text1"/>
        </w:rPr>
        <w:t>ARO</w:t>
      </w:r>
      <w:r w:rsidRPr="2C9B27AD">
        <w:rPr>
          <w:color w:val="000000" w:themeColor="text1"/>
        </w:rPr>
        <w:t>). If you cancel your ARO, you’ll have to pay the remaining cost of the accessories. The ARO terms and conditions are set out in https://www.telstra.com.au/customer-terms/home-family/telstra-mobile/special-promotions.</w:t>
      </w:r>
    </w:p>
    <w:p w14:paraId="26BCAB9C" w14:textId="77777777" w:rsidR="00184538" w:rsidRPr="002D5AEE" w:rsidRDefault="00184538" w:rsidP="002D5AEE">
      <w:pPr>
        <w:pStyle w:val="Heading2"/>
        <w:numPr>
          <w:ilvl w:val="0"/>
          <w:numId w:val="0"/>
        </w:numPr>
        <w:ind w:left="737"/>
        <w:rPr>
          <w:b/>
          <w:color w:val="000000"/>
        </w:rPr>
      </w:pPr>
      <w:r w:rsidRPr="002D5AEE">
        <w:rPr>
          <w:b/>
          <w:color w:val="000000"/>
        </w:rPr>
        <w:t>Plan options</w:t>
      </w:r>
    </w:p>
    <w:p w14:paraId="2F104941" w14:textId="77777777" w:rsidR="00184538" w:rsidRPr="002D5AEE" w:rsidRDefault="00184538">
      <w:pPr>
        <w:pStyle w:val="Heading2"/>
        <w:rPr>
          <w:color w:val="000000"/>
        </w:rPr>
      </w:pPr>
      <w:r w:rsidRPr="002D5AEE">
        <w:rPr>
          <w:color w:val="000000"/>
        </w:rPr>
        <w:t xml:space="preserve">You can choose from the Home Wireless Broadband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835"/>
      </w:tblGrid>
      <w:tr w:rsidR="005E5885" w:rsidRPr="005E5885" w14:paraId="26B65729" w14:textId="77777777" w:rsidTr="2C9B27AD">
        <w:trPr>
          <w:tblHeader/>
        </w:trPr>
        <w:tc>
          <w:tcPr>
            <w:tcW w:w="2552" w:type="dxa"/>
            <w:tcBorders>
              <w:top w:val="nil"/>
              <w:left w:val="nil"/>
            </w:tcBorders>
            <w:shd w:val="clear" w:color="auto" w:fill="FFFFFF" w:themeFill="background1"/>
          </w:tcPr>
          <w:p w14:paraId="1ED70454" w14:textId="77777777" w:rsidR="00184538" w:rsidRPr="002D5AEE" w:rsidRDefault="00184538">
            <w:pPr>
              <w:pStyle w:val="Heading2"/>
              <w:numPr>
                <w:ilvl w:val="0"/>
                <w:numId w:val="0"/>
              </w:numPr>
              <w:spacing w:before="60" w:after="60"/>
              <w:rPr>
                <w:rFonts w:eastAsia="SimSun"/>
                <w:b/>
                <w:color w:val="000000"/>
                <w:sz w:val="20"/>
              </w:rPr>
            </w:pPr>
          </w:p>
        </w:tc>
        <w:tc>
          <w:tcPr>
            <w:tcW w:w="6237" w:type="dxa"/>
            <w:gridSpan w:val="2"/>
            <w:shd w:val="clear" w:color="auto" w:fill="BFBFBF" w:themeFill="background1" w:themeFillShade="BF"/>
          </w:tcPr>
          <w:p w14:paraId="39CDC975" w14:textId="77777777" w:rsidR="00184538" w:rsidRPr="002D5AEE" w:rsidRDefault="00184538" w:rsidP="2C9B27AD">
            <w:pPr>
              <w:pStyle w:val="Heading2"/>
              <w:numPr>
                <w:ilvl w:val="1"/>
                <w:numId w:val="0"/>
              </w:numPr>
              <w:spacing w:before="60" w:after="60"/>
              <w:jc w:val="center"/>
              <w:rPr>
                <w:rFonts w:eastAsia="SimSun"/>
                <w:b/>
                <w:color w:val="000000"/>
                <w:sz w:val="20"/>
              </w:rPr>
            </w:pPr>
            <w:r w:rsidRPr="2C9B27AD">
              <w:rPr>
                <w:color w:val="000000" w:themeColor="text1"/>
              </w:rPr>
              <w:t xml:space="preserve"> </w:t>
            </w:r>
            <w:r w:rsidRPr="2C9B27AD">
              <w:rPr>
                <w:b/>
                <w:color w:val="000000" w:themeColor="text1"/>
              </w:rPr>
              <w:t>Home Wireless Broadband</w:t>
            </w:r>
            <w:r w:rsidRPr="2C9B27AD">
              <w:rPr>
                <w:rFonts w:eastAsia="SimSun"/>
                <w:b/>
                <w:color w:val="000000" w:themeColor="text1"/>
                <w:sz w:val="20"/>
              </w:rPr>
              <w:t xml:space="preserve"> Plans – Causal, </w:t>
            </w:r>
            <w:proofErr w:type="gramStart"/>
            <w:r w:rsidRPr="2C9B27AD">
              <w:rPr>
                <w:rFonts w:eastAsia="SimSun"/>
                <w:b/>
                <w:color w:val="000000" w:themeColor="text1"/>
                <w:sz w:val="20"/>
              </w:rPr>
              <w:t>12 or 24 month</w:t>
            </w:r>
            <w:proofErr w:type="gramEnd"/>
            <w:r w:rsidRPr="2C9B27AD">
              <w:rPr>
                <w:rFonts w:eastAsia="SimSun"/>
                <w:b/>
                <w:color w:val="000000" w:themeColor="text1"/>
                <w:sz w:val="20"/>
              </w:rPr>
              <w:t xml:space="preserve"> Plans</w:t>
            </w:r>
          </w:p>
        </w:tc>
      </w:tr>
      <w:tr w:rsidR="005E5885" w:rsidRPr="005E5885" w14:paraId="5E1D5DD6" w14:textId="77777777" w:rsidTr="2C9B27AD">
        <w:tc>
          <w:tcPr>
            <w:tcW w:w="2552" w:type="dxa"/>
            <w:shd w:val="clear" w:color="auto" w:fill="BFBFBF" w:themeFill="background1" w:themeFillShade="BF"/>
          </w:tcPr>
          <w:p w14:paraId="3C3A8893"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3402" w:type="dxa"/>
            <w:shd w:val="clear" w:color="auto" w:fill="FFFFFF" w:themeFill="background1"/>
            <w:vAlign w:val="center"/>
          </w:tcPr>
          <w:p w14:paraId="2C965096"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$105</w:t>
            </w:r>
          </w:p>
        </w:tc>
        <w:tc>
          <w:tcPr>
            <w:tcW w:w="2835" w:type="dxa"/>
            <w:shd w:val="clear" w:color="auto" w:fill="FFFFFF" w:themeFill="background1"/>
            <w:vAlign w:val="center"/>
          </w:tcPr>
          <w:p w14:paraId="1D9E5486"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$150</w:t>
            </w:r>
          </w:p>
        </w:tc>
      </w:tr>
      <w:tr w:rsidR="005E5885" w:rsidRPr="005E5885" w14:paraId="352A1E70" w14:textId="77777777" w:rsidTr="2C9B27AD">
        <w:tc>
          <w:tcPr>
            <w:tcW w:w="2552" w:type="dxa"/>
            <w:shd w:val="clear" w:color="auto" w:fill="BFBFBF" w:themeFill="background1" w:themeFillShade="BF"/>
          </w:tcPr>
          <w:p w14:paraId="27A5CDAF"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3402" w:type="dxa"/>
            <w:shd w:val="clear" w:color="auto" w:fill="FFFFFF" w:themeFill="background1"/>
            <w:vAlign w:val="center"/>
          </w:tcPr>
          <w:p w14:paraId="1ED07E7B"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25GB (0.41c/MB)</w:t>
            </w:r>
          </w:p>
        </w:tc>
        <w:tc>
          <w:tcPr>
            <w:tcW w:w="2835" w:type="dxa"/>
            <w:shd w:val="clear" w:color="auto" w:fill="FFFFFF" w:themeFill="background1"/>
            <w:vAlign w:val="center"/>
          </w:tcPr>
          <w:p w14:paraId="3F90E83C"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50GB (0.29c/MB)</w:t>
            </w:r>
          </w:p>
        </w:tc>
      </w:tr>
      <w:tr w:rsidR="005E5885" w:rsidRPr="005E5885" w14:paraId="1E4541DF" w14:textId="77777777" w:rsidTr="2C9B27AD">
        <w:tc>
          <w:tcPr>
            <w:tcW w:w="2552" w:type="dxa"/>
            <w:shd w:val="clear" w:color="auto" w:fill="BFBFBF" w:themeFill="background1" w:themeFillShade="BF"/>
          </w:tcPr>
          <w:p w14:paraId="2BDE83F5"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3402" w:type="dxa"/>
            <w:shd w:val="clear" w:color="auto" w:fill="FFFFFF" w:themeFill="background1"/>
            <w:vAlign w:val="center"/>
          </w:tcPr>
          <w:p w14:paraId="12791C9B"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$105</w:t>
            </w:r>
          </w:p>
        </w:tc>
        <w:tc>
          <w:tcPr>
            <w:tcW w:w="2835" w:type="dxa"/>
            <w:shd w:val="clear" w:color="auto" w:fill="FFFFFF" w:themeFill="background1"/>
            <w:vAlign w:val="center"/>
          </w:tcPr>
          <w:p w14:paraId="4B4B2E8A"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$150</w:t>
            </w:r>
          </w:p>
        </w:tc>
      </w:tr>
      <w:tr w:rsidR="005E5885" w:rsidRPr="005E5885" w14:paraId="1F16D52C" w14:textId="77777777" w:rsidTr="2C9B27AD">
        <w:tc>
          <w:tcPr>
            <w:tcW w:w="2552" w:type="dxa"/>
            <w:shd w:val="clear" w:color="auto" w:fill="BFBFBF" w:themeFill="background1" w:themeFillShade="BF"/>
          </w:tcPr>
          <w:p w14:paraId="61FCC467" w14:textId="77777777" w:rsidR="00184538" w:rsidRPr="002D5AEE" w:rsidRDefault="00184538"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12 month</w:t>
            </w:r>
            <w:proofErr w:type="gramEnd"/>
            <w:r w:rsidRPr="2C9B27AD">
              <w:rPr>
                <w:rFonts w:eastAsia="SimSun"/>
                <w:b/>
                <w:color w:val="000000" w:themeColor="text1"/>
                <w:sz w:val="20"/>
              </w:rPr>
              <w:t xml:space="preserve"> plans</w:t>
            </w:r>
          </w:p>
        </w:tc>
        <w:tc>
          <w:tcPr>
            <w:tcW w:w="3402" w:type="dxa"/>
            <w:shd w:val="clear" w:color="auto" w:fill="FFFFFF" w:themeFill="background1"/>
            <w:vAlign w:val="center"/>
          </w:tcPr>
          <w:p w14:paraId="39078CB1"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$1,260</w:t>
            </w:r>
          </w:p>
        </w:tc>
        <w:tc>
          <w:tcPr>
            <w:tcW w:w="2835" w:type="dxa"/>
            <w:shd w:val="clear" w:color="auto" w:fill="FFFFFF" w:themeFill="background1"/>
            <w:vAlign w:val="center"/>
          </w:tcPr>
          <w:p w14:paraId="71AD4401"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$1,800</w:t>
            </w:r>
          </w:p>
        </w:tc>
      </w:tr>
      <w:tr w:rsidR="005E5885" w:rsidRPr="005E5885" w14:paraId="0C9CD3B7" w14:textId="77777777" w:rsidTr="2C9B27AD">
        <w:tc>
          <w:tcPr>
            <w:tcW w:w="2552" w:type="dxa"/>
            <w:shd w:val="clear" w:color="auto" w:fill="BFBFBF" w:themeFill="background1" w:themeFillShade="BF"/>
          </w:tcPr>
          <w:p w14:paraId="49FCC7BC" w14:textId="77777777" w:rsidR="00184538" w:rsidRPr="002D5AEE" w:rsidRDefault="00184538"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24 month</w:t>
            </w:r>
            <w:proofErr w:type="gramEnd"/>
            <w:r w:rsidRPr="2C9B27AD">
              <w:rPr>
                <w:rFonts w:eastAsia="SimSun"/>
                <w:b/>
                <w:color w:val="000000" w:themeColor="text1"/>
                <w:sz w:val="20"/>
              </w:rPr>
              <w:t xml:space="preserve"> plans</w:t>
            </w:r>
          </w:p>
        </w:tc>
        <w:tc>
          <w:tcPr>
            <w:tcW w:w="3402" w:type="dxa"/>
            <w:shd w:val="clear" w:color="auto" w:fill="FFFFFF" w:themeFill="background1"/>
            <w:vAlign w:val="center"/>
          </w:tcPr>
          <w:p w14:paraId="01874D78"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$2,520</w:t>
            </w:r>
          </w:p>
        </w:tc>
        <w:tc>
          <w:tcPr>
            <w:tcW w:w="2835" w:type="dxa"/>
            <w:shd w:val="clear" w:color="auto" w:fill="FFFFFF" w:themeFill="background1"/>
            <w:vAlign w:val="center"/>
          </w:tcPr>
          <w:p w14:paraId="3EB3A3B9"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$3,600</w:t>
            </w:r>
          </w:p>
        </w:tc>
      </w:tr>
      <w:tr w:rsidR="005E5885" w:rsidRPr="005E5885" w14:paraId="3C844157" w14:textId="77777777" w:rsidTr="2C9B27AD">
        <w:tc>
          <w:tcPr>
            <w:tcW w:w="2552" w:type="dxa"/>
            <w:shd w:val="clear" w:color="auto" w:fill="BFBFBF" w:themeFill="background1" w:themeFillShade="BF"/>
          </w:tcPr>
          <w:p w14:paraId="7772DACF"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2"/>
            <w:shd w:val="clear" w:color="auto" w:fill="FFFFFF" w:themeFill="background1"/>
          </w:tcPr>
          <w:p w14:paraId="0C413468"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9E3830" w:rsidRPr="002D5AEE">
              <w:rPr>
                <w:rFonts w:eastAsia="SimSun"/>
                <w:color w:val="000000"/>
                <w:sz w:val="20"/>
              </w:rPr>
              <w:t xml:space="preserve"> (until you reach the $100 Excess Cap, when your</w:t>
            </w:r>
            <w:r w:rsidR="008033DB" w:rsidRPr="002D5AEE">
              <w:rPr>
                <w:rFonts w:eastAsia="SimSun"/>
                <w:color w:val="000000"/>
                <w:sz w:val="20"/>
              </w:rPr>
              <w:t xml:space="preserve"> </w:t>
            </w:r>
            <w:r w:rsidR="009E3830" w:rsidRPr="002D5AEE">
              <w:rPr>
                <w:rFonts w:eastAsia="SimSun"/>
                <w:color w:val="000000"/>
                <w:sz w:val="20"/>
              </w:rPr>
              <w:t>service will be shaped to Peace of Mind data)</w:t>
            </w:r>
          </w:p>
        </w:tc>
      </w:tr>
      <w:tr w:rsidR="005E5885" w:rsidRPr="005E5885" w14:paraId="2167A43C" w14:textId="77777777" w:rsidTr="2C9B27AD">
        <w:tc>
          <w:tcPr>
            <w:tcW w:w="2552" w:type="dxa"/>
            <w:shd w:val="clear" w:color="auto" w:fill="BFBFBF" w:themeFill="background1" w:themeFillShade="BF"/>
          </w:tcPr>
          <w:p w14:paraId="38CB6BFD"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2"/>
            <w:shd w:val="clear" w:color="auto" w:fill="FFFFFF" w:themeFill="background1"/>
          </w:tcPr>
          <w:p w14:paraId="6EFAAA64"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6E843D15" w14:textId="77777777" w:rsidTr="2C9B27AD">
        <w:tc>
          <w:tcPr>
            <w:tcW w:w="2552" w:type="dxa"/>
            <w:shd w:val="clear" w:color="auto" w:fill="BFBFBF" w:themeFill="background1" w:themeFillShade="BF"/>
          </w:tcPr>
          <w:p w14:paraId="20144679"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2"/>
            <w:shd w:val="clear" w:color="auto" w:fill="FFFFFF" w:themeFill="background1"/>
          </w:tcPr>
          <w:p w14:paraId="44E05E08"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3CC0AE8E" w14:textId="77777777" w:rsidTr="2C9B27AD">
        <w:tc>
          <w:tcPr>
            <w:tcW w:w="2552" w:type="dxa"/>
            <w:shd w:val="clear" w:color="auto" w:fill="BFBFBF" w:themeFill="background1" w:themeFillShade="BF"/>
          </w:tcPr>
          <w:p w14:paraId="62284936"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6237" w:type="dxa"/>
            <w:gridSpan w:val="2"/>
            <w:shd w:val="clear" w:color="auto" w:fill="FFFFFF" w:themeFill="background1"/>
          </w:tcPr>
          <w:p w14:paraId="3E8D7CC0"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hyperlink r:id="rId149"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54F7AD50" w14:textId="77777777" w:rsidR="00184538" w:rsidRPr="002D5AEE" w:rsidRDefault="00184538">
            <w:pPr>
              <w:pStyle w:val="Heading2"/>
              <w:numPr>
                <w:ilvl w:val="0"/>
                <w:numId w:val="0"/>
              </w:numPr>
              <w:spacing w:before="60" w:after="60"/>
              <w:jc w:val="center"/>
              <w:rPr>
                <w:rFonts w:eastAsia="SimSun"/>
                <w:color w:val="000000"/>
                <w:sz w:val="20"/>
                <w:szCs w:val="17"/>
              </w:rPr>
            </w:pPr>
          </w:p>
        </w:tc>
      </w:tr>
      <w:tr w:rsidR="005E5885" w:rsidRPr="005E5885" w14:paraId="23647F77" w14:textId="77777777" w:rsidTr="2C9B27AD">
        <w:tc>
          <w:tcPr>
            <w:tcW w:w="2552" w:type="dxa"/>
            <w:shd w:val="clear" w:color="auto" w:fill="BFBFBF" w:themeFill="background1" w:themeFillShade="BF"/>
          </w:tcPr>
          <w:p w14:paraId="46F544EB"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2"/>
            <w:shd w:val="clear" w:color="auto" w:fill="FFFFFF" w:themeFill="background1"/>
          </w:tcPr>
          <w:p w14:paraId="4A61C236"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50"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791D6305" w14:textId="77777777" w:rsidTr="2C9B27AD">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7AB6A5" w14:textId="77777777" w:rsidR="00184538" w:rsidRPr="002D5AEE" w:rsidRDefault="00184538">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lastRenderedPageBreak/>
              <w:t>Included content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DBD8B" w14:textId="77777777" w:rsidR="00184538" w:rsidRPr="002D5AEE" w:rsidRDefault="00184538">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184538" w:rsidRPr="005E5885" w14:paraId="216B247E" w14:textId="77777777" w:rsidTr="2C9B27AD">
        <w:tc>
          <w:tcPr>
            <w:tcW w:w="8789" w:type="dxa"/>
            <w:gridSpan w:val="3"/>
            <w:shd w:val="clear" w:color="auto" w:fill="BFBFBF" w:themeFill="background1" w:themeFillShade="BF"/>
          </w:tcPr>
          <w:p w14:paraId="776CBBBC" w14:textId="77777777" w:rsidR="00184538" w:rsidRPr="002D5AEE" w:rsidRDefault="00184538" w:rsidP="2C9B27AD">
            <w:pPr>
              <w:pStyle w:val="Heading2"/>
              <w:numPr>
                <w:ilvl w:val="1"/>
                <w:numId w:val="0"/>
              </w:numPr>
              <w:spacing w:before="60" w:after="60"/>
              <w:jc w:val="center"/>
              <w:rPr>
                <w:rFonts w:eastAsia="SimSun"/>
                <w:b/>
                <w:color w:val="000000"/>
                <w:sz w:val="20"/>
              </w:rPr>
            </w:pPr>
            <w:r w:rsidRPr="2C9B27AD">
              <w:rPr>
                <w:rFonts w:eastAsia="SimSun"/>
                <w:b/>
                <w:color w:val="000000" w:themeColor="text1"/>
                <w:sz w:val="20"/>
              </w:rPr>
              <w:t xml:space="preserve">All for use in Australia (excludes use overseas).  </w:t>
            </w:r>
          </w:p>
        </w:tc>
      </w:tr>
    </w:tbl>
    <w:p w14:paraId="2663BFBB" w14:textId="77777777" w:rsidR="00184538" w:rsidRPr="002D5AEE" w:rsidRDefault="00184538" w:rsidP="002D5AEE">
      <w:pPr>
        <w:pStyle w:val="Heading2"/>
        <w:numPr>
          <w:ilvl w:val="0"/>
          <w:numId w:val="0"/>
        </w:numPr>
        <w:ind w:left="737"/>
        <w:rPr>
          <w:color w:val="000000"/>
        </w:rPr>
      </w:pPr>
    </w:p>
    <w:p w14:paraId="5BBF271F" w14:textId="77777777" w:rsidR="00184538" w:rsidRPr="002D5AEE" w:rsidRDefault="00184538" w:rsidP="2C9B27AD">
      <w:pPr>
        <w:pStyle w:val="Heading2"/>
        <w:rPr>
          <w:color w:val="000000"/>
        </w:rPr>
      </w:pPr>
      <w:r w:rsidRPr="2C9B27AD">
        <w:rPr>
          <w:color w:val="000000" w:themeColor="text1"/>
        </w:rPr>
        <w:t xml:space="preserve">Your HWB Plan doesn’t include a SMS allowance. If you send </w:t>
      </w:r>
      <w:proofErr w:type="gramStart"/>
      <w:r w:rsidRPr="2C9B27AD">
        <w:rPr>
          <w:color w:val="000000" w:themeColor="text1"/>
        </w:rPr>
        <w:t>SMS</w:t>
      </w:r>
      <w:proofErr w:type="gramEnd"/>
      <w:r w:rsidRPr="2C9B27AD">
        <w:rPr>
          <w:color w:val="000000" w:themeColor="text1"/>
        </w:rPr>
        <w:t xml:space="preserve"> the charges set out in the table above will apply.</w:t>
      </w:r>
    </w:p>
    <w:p w14:paraId="4F4CC752" w14:textId="77777777" w:rsidR="00184538" w:rsidRPr="002D5AEE" w:rsidRDefault="00184538">
      <w:pPr>
        <w:pStyle w:val="Heading2"/>
        <w:rPr>
          <w:color w:val="000000"/>
        </w:rPr>
      </w:pPr>
      <w:r w:rsidRPr="002D5AEE">
        <w:rPr>
          <w:color w:val="000000"/>
        </w:rPr>
        <w:t xml:space="preserve">The terms and conditions for SMS/MMS are set out in </w:t>
      </w:r>
      <w:hyperlink r:id="rId151" w:history="1">
        <w:r w:rsidRPr="002D5AEE">
          <w:rPr>
            <w:rStyle w:val="Hyperlink"/>
            <w:color w:val="000000"/>
          </w:rPr>
          <w:t>Part E – SMS Messages and Email of the Telstra Mobile section of Our Customer Terms</w:t>
        </w:r>
      </w:hyperlink>
      <w:r w:rsidRPr="002D5AEE">
        <w:rPr>
          <w:color w:val="000000"/>
        </w:rPr>
        <w:t>.</w:t>
      </w:r>
    </w:p>
    <w:p w14:paraId="4F8786AE" w14:textId="77777777" w:rsidR="00184538" w:rsidRPr="002D5AEE" w:rsidRDefault="00184538" w:rsidP="002D5AEE">
      <w:pPr>
        <w:pStyle w:val="Heading2"/>
        <w:numPr>
          <w:ilvl w:val="0"/>
          <w:numId w:val="0"/>
        </w:numPr>
        <w:ind w:left="737"/>
        <w:rPr>
          <w:color w:val="000000"/>
        </w:rPr>
      </w:pPr>
      <w:r w:rsidRPr="002D5AEE">
        <w:rPr>
          <w:b/>
          <w:color w:val="000000"/>
        </w:rPr>
        <w:t>What you must pay each month</w:t>
      </w:r>
    </w:p>
    <w:p w14:paraId="1D469EA6" w14:textId="77777777" w:rsidR="00184538" w:rsidRPr="002D5AEE" w:rsidRDefault="00184538">
      <w:pPr>
        <w:pStyle w:val="Heading2"/>
        <w:rPr>
          <w:color w:val="000000"/>
        </w:rPr>
      </w:pPr>
      <w:r w:rsidRPr="002D5AEE">
        <w:rPr>
          <w:color w:val="000000"/>
        </w:rPr>
        <w:t>Each month you must pay us:</w:t>
      </w:r>
    </w:p>
    <w:p w14:paraId="39410D30" w14:textId="77777777" w:rsidR="00184538" w:rsidRPr="002D5AEE" w:rsidRDefault="00184538">
      <w:pPr>
        <w:pStyle w:val="Heading3"/>
        <w:tabs>
          <w:tab w:val="clear" w:pos="0"/>
          <w:tab w:val="num" w:pos="114"/>
        </w:tabs>
        <w:ind w:left="1418" w:hanging="610"/>
        <w:rPr>
          <w:color w:val="000000"/>
          <w:szCs w:val="23"/>
        </w:rPr>
      </w:pPr>
      <w:r w:rsidRPr="002D5AEE">
        <w:rPr>
          <w:color w:val="000000"/>
          <w:szCs w:val="23"/>
        </w:rPr>
        <w:t xml:space="preserve">the minimum monthly charge for your </w:t>
      </w:r>
      <w:r w:rsidRPr="002D5AEE">
        <w:rPr>
          <w:color w:val="000000"/>
        </w:rPr>
        <w:t xml:space="preserve">HWB </w:t>
      </w:r>
      <w:proofErr w:type="gramStart"/>
      <w:r w:rsidRPr="002D5AEE">
        <w:rPr>
          <w:color w:val="000000"/>
          <w:szCs w:val="23"/>
        </w:rPr>
        <w:t>Plan;</w:t>
      </w:r>
      <w:proofErr w:type="gramEnd"/>
      <w:r w:rsidRPr="002D5AEE">
        <w:rPr>
          <w:color w:val="000000"/>
          <w:szCs w:val="23"/>
        </w:rPr>
        <w:t xml:space="preserve"> </w:t>
      </w:r>
    </w:p>
    <w:p w14:paraId="0FA3BDD6" w14:textId="77777777" w:rsidR="00184538" w:rsidRPr="002D5AEE" w:rsidRDefault="00184538" w:rsidP="2C9B27AD">
      <w:pPr>
        <w:pStyle w:val="Heading3"/>
        <w:tabs>
          <w:tab w:val="num" w:pos="114"/>
        </w:tabs>
        <w:ind w:left="1418" w:hanging="610"/>
        <w:rPr>
          <w:color w:val="000000"/>
        </w:rPr>
      </w:pPr>
      <w:r w:rsidRPr="2C9B27AD">
        <w:rPr>
          <w:color w:val="000000" w:themeColor="text1"/>
        </w:rPr>
        <w:t xml:space="preserve">for data you use in excess of your Monthly Mobile Data </w:t>
      </w:r>
      <w:proofErr w:type="gramStart"/>
      <w:r w:rsidRPr="2C9B27AD">
        <w:rPr>
          <w:color w:val="000000" w:themeColor="text1"/>
        </w:rPr>
        <w:t>Allowance;</w:t>
      </w:r>
      <w:proofErr w:type="gramEnd"/>
    </w:p>
    <w:p w14:paraId="17B67497" w14:textId="77777777" w:rsidR="00184538" w:rsidRPr="002D5AEE" w:rsidRDefault="00184538">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4DA38106" w14:textId="77777777" w:rsidR="00184538" w:rsidRPr="002D5AEE" w:rsidRDefault="00184538">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roofErr w:type="gramStart"/>
      <w:r w:rsidRPr="002D5AEE">
        <w:rPr>
          <w:color w:val="000000"/>
        </w:rPr>
        <w:t>);</w:t>
      </w:r>
      <w:proofErr w:type="gramEnd"/>
    </w:p>
    <w:p w14:paraId="1499978D" w14:textId="77777777" w:rsidR="00184538" w:rsidRPr="002D5AEE" w:rsidRDefault="00184538" w:rsidP="2C9B27AD">
      <w:pPr>
        <w:pStyle w:val="Heading3"/>
        <w:tabs>
          <w:tab w:val="num" w:pos="114"/>
        </w:tabs>
        <w:ind w:left="1418" w:hanging="610"/>
        <w:rPr>
          <w:color w:val="000000"/>
        </w:rPr>
      </w:pPr>
      <w:r w:rsidRPr="2C9B27AD">
        <w:rPr>
          <w:rFonts w:eastAsia="Arial Unicode MS"/>
          <w:color w:val="000000" w:themeColor="text1"/>
        </w:rPr>
        <w:t>if you have a DPC, for any device repayments (</w:t>
      </w:r>
      <w:proofErr w:type="gramStart"/>
      <w:r w:rsidRPr="2C9B27AD">
        <w:rPr>
          <w:rFonts w:eastAsia="Arial Unicode MS"/>
          <w:color w:val="000000" w:themeColor="text1"/>
        </w:rPr>
        <w:t>taking into account</w:t>
      </w:r>
      <w:proofErr w:type="gramEnd"/>
      <w:r w:rsidRPr="2C9B27AD">
        <w:rPr>
          <w:rFonts w:eastAsia="Arial Unicode MS"/>
          <w:color w:val="000000" w:themeColor="text1"/>
        </w:rPr>
        <w:t xml:space="preserve"> any Device Credit, if eligible)</w:t>
      </w:r>
      <w:r w:rsidRPr="2C9B27AD">
        <w:rPr>
          <w:color w:val="000000" w:themeColor="text1"/>
        </w:rPr>
        <w:t>; and</w:t>
      </w:r>
    </w:p>
    <w:p w14:paraId="6357C3ED" w14:textId="77777777" w:rsidR="00184538" w:rsidRPr="002D5AEE" w:rsidRDefault="00184538">
      <w:pPr>
        <w:pStyle w:val="Heading3"/>
        <w:tabs>
          <w:tab w:val="clear" w:pos="0"/>
          <w:tab w:val="num" w:pos="114"/>
        </w:tabs>
        <w:ind w:left="1418" w:hanging="610"/>
        <w:rPr>
          <w:color w:val="000000"/>
          <w:szCs w:val="23"/>
        </w:rPr>
      </w:pPr>
      <w:r w:rsidRPr="002D5AEE">
        <w:rPr>
          <w:color w:val="000000"/>
        </w:rPr>
        <w:t>any accessory repayments under any ARO.</w:t>
      </w:r>
    </w:p>
    <w:p w14:paraId="390454C8" w14:textId="77777777" w:rsidR="00184538" w:rsidRPr="002D5AEE" w:rsidRDefault="00184538">
      <w:pPr>
        <w:pStyle w:val="Indent1"/>
        <w:spacing w:before="240"/>
        <w:rPr>
          <w:color w:val="000000"/>
        </w:rPr>
      </w:pPr>
      <w:bookmarkStart w:id="688" w:name="_Toc454535019"/>
      <w:bookmarkStart w:id="689" w:name="_Toc492274314"/>
      <w:bookmarkStart w:id="690" w:name="_Toc167194242"/>
      <w:r w:rsidRPr="002D5AEE">
        <w:rPr>
          <w:color w:val="000000"/>
        </w:rPr>
        <w:t>Your Monthly Mobile Data Allowance and Extra Data</w:t>
      </w:r>
      <w:bookmarkEnd w:id="688"/>
      <w:bookmarkEnd w:id="689"/>
      <w:bookmarkEnd w:id="690"/>
    </w:p>
    <w:p w14:paraId="763555E5" w14:textId="77777777" w:rsidR="00184538" w:rsidRPr="002D5AEE" w:rsidRDefault="00184538">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772D18D7" w14:textId="77777777" w:rsidR="00184538" w:rsidRPr="002D5AEE" w:rsidRDefault="00184538" w:rsidP="2C9B27AD">
      <w:pPr>
        <w:pStyle w:val="Heading2"/>
        <w:rPr>
          <w:rFonts w:eastAsia="Arial Unicode MS"/>
          <w:color w:val="000000"/>
        </w:rPr>
      </w:pPr>
      <w:r w:rsidRPr="2C9B27AD">
        <w:rPr>
          <w:rFonts w:eastAsia="Arial Unicode MS"/>
          <w:color w:val="000000" w:themeColor="text1"/>
        </w:rPr>
        <w:t>If you use more than your Monthly Mobile Data Allowance, we will automatically add extra data to your service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5819C7" w:rsidRPr="2C9B27AD">
        <w:rPr>
          <w:rFonts w:eastAsia="Arial Unicode MS"/>
          <w:color w:val="000000" w:themeColor="text1"/>
        </w:rPr>
        <w:t>You must pay us the excess charges up to an excess cap amount of $100 per month per service (“</w:t>
      </w:r>
      <w:r w:rsidR="005819C7" w:rsidRPr="2C9B27AD">
        <w:rPr>
          <w:rFonts w:eastAsia="Arial Unicode MS"/>
          <w:b/>
          <w:color w:val="000000" w:themeColor="text1"/>
        </w:rPr>
        <w:t>Excess Cap</w:t>
      </w:r>
      <w:r w:rsidR="005819C7" w:rsidRPr="2C9B27AD">
        <w:rPr>
          <w:rFonts w:eastAsia="Arial Unicode MS"/>
          <w:color w:val="000000" w:themeColor="text1"/>
        </w:rPr>
        <w:t>”).</w:t>
      </w:r>
      <w:r w:rsidR="005819C7" w:rsidRPr="2C9B27AD">
        <w:rPr>
          <w:rFonts w:eastAsia="Arial Unicode MS"/>
          <w:b/>
          <w:color w:val="000000" w:themeColor="text1"/>
        </w:rPr>
        <w:t xml:space="preserve"> </w:t>
      </w:r>
      <w:r w:rsidR="005819C7"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5819C7"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you</w:t>
      </w:r>
      <w:r w:rsidR="005819C7" w:rsidRPr="2C9B27AD">
        <w:rPr>
          <w:rFonts w:eastAsia="Arial Unicode MS"/>
          <w:color w:val="000000" w:themeColor="text1"/>
        </w:rPr>
        <w:t xml:space="preserve"> will have to pay any applicable charges. See clause </w:t>
      </w:r>
      <w:r w:rsidR="009E3830" w:rsidRPr="2C9B27AD">
        <w:rPr>
          <w:rFonts w:eastAsia="Arial Unicode MS"/>
          <w:color w:val="000000" w:themeColor="text1"/>
        </w:rPr>
        <w:t>13.21 – 13.2</w:t>
      </w:r>
      <w:r w:rsidR="001571B7" w:rsidRPr="2C9B27AD">
        <w:rPr>
          <w:rFonts w:eastAsia="Arial Unicode MS"/>
          <w:color w:val="000000" w:themeColor="text1"/>
        </w:rPr>
        <w:t>2</w:t>
      </w:r>
      <w:r w:rsidR="005819C7" w:rsidRPr="2C9B27AD">
        <w:rPr>
          <w:rFonts w:eastAsia="Arial Unicode MS"/>
          <w:color w:val="000000" w:themeColor="text1"/>
        </w:rPr>
        <w:t xml:space="preserve"> below for more information on Peace of Mind data.</w:t>
      </w:r>
    </w:p>
    <w:p w14:paraId="181EEA9E" w14:textId="77777777" w:rsidR="00184538" w:rsidRPr="002D5AEE" w:rsidRDefault="00184538">
      <w:pPr>
        <w:pStyle w:val="Heading2"/>
        <w:rPr>
          <w:rFonts w:eastAsia="Arial Unicode MS"/>
          <w:color w:val="000000"/>
        </w:rPr>
      </w:pPr>
      <w:r w:rsidRPr="002D5AEE">
        <w:rPr>
          <w:rFonts w:eastAsia="Arial Unicode MS"/>
          <w:color w:val="000000"/>
        </w:rPr>
        <w:lastRenderedPageBreak/>
        <w:t xml:space="preserve">Any unused Monthly Mobile Data Allowance and Extra Data expires each month. </w:t>
      </w:r>
    </w:p>
    <w:p w14:paraId="751B6246" w14:textId="77777777" w:rsidR="00184538" w:rsidRPr="002D5AEE" w:rsidRDefault="00184538">
      <w:pPr>
        <w:pStyle w:val="Heading2"/>
        <w:keepNext/>
        <w:rPr>
          <w:color w:val="000000"/>
        </w:rPr>
      </w:pPr>
      <w:r w:rsidRPr="002D5AEE">
        <w:rPr>
          <w:color w:val="000000"/>
        </w:rPr>
        <w:t>When calculating mobile data volumes:</w:t>
      </w:r>
    </w:p>
    <w:p w14:paraId="3695FE15" w14:textId="77777777" w:rsidR="00184538" w:rsidRPr="002D5AEE" w:rsidRDefault="00184538">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33413FC6" w14:textId="77777777" w:rsidR="00184538" w:rsidRPr="002D5AEE" w:rsidRDefault="00184538">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9386818" w14:textId="77777777" w:rsidR="00062770" w:rsidRPr="002D5AEE" w:rsidRDefault="00062770">
      <w:pPr>
        <w:pStyle w:val="Indent1"/>
        <w:spacing w:before="240"/>
        <w:ind w:left="0"/>
        <w:rPr>
          <w:color w:val="000000"/>
        </w:rPr>
      </w:pPr>
      <w:bookmarkStart w:id="691" w:name="_Toc167194243"/>
      <w:bookmarkStart w:id="692" w:name="_Toc454535020"/>
      <w:bookmarkStart w:id="693" w:name="_Toc492274315"/>
      <w:r w:rsidRPr="002D5AEE">
        <w:rPr>
          <w:color w:val="000000"/>
        </w:rPr>
        <w:t>Peace of Mind data</w:t>
      </w:r>
      <w:bookmarkEnd w:id="691"/>
    </w:p>
    <w:p w14:paraId="33FE4067" w14:textId="77777777" w:rsidR="00062770" w:rsidRPr="002D5AEE" w:rsidRDefault="008033DB">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062770" w:rsidRPr="002D5AEE">
        <w:rPr>
          <w:rFonts w:eastAsia="Arial Unicode MS"/>
          <w:color w:val="000000"/>
        </w:rPr>
        <w:t xml:space="preserve">. </w:t>
      </w:r>
    </w:p>
    <w:p w14:paraId="3BF98789" w14:textId="77777777" w:rsidR="00062770" w:rsidRPr="002D5AEE" w:rsidRDefault="00062770"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6ED15D9F" w14:textId="77777777" w:rsidR="00184538" w:rsidRPr="002D5AEE" w:rsidRDefault="00184538">
      <w:pPr>
        <w:pStyle w:val="Indent1"/>
        <w:spacing w:before="240"/>
        <w:rPr>
          <w:color w:val="000000"/>
        </w:rPr>
      </w:pPr>
      <w:bookmarkStart w:id="694" w:name="_Toc167194244"/>
      <w:r w:rsidRPr="002D5AEE">
        <w:rPr>
          <w:color w:val="000000"/>
        </w:rPr>
        <w:t>Data Packs</w:t>
      </w:r>
      <w:bookmarkEnd w:id="692"/>
      <w:bookmarkEnd w:id="693"/>
      <w:bookmarkEnd w:id="694"/>
    </w:p>
    <w:p w14:paraId="71018835" w14:textId="77777777" w:rsidR="00184538" w:rsidRPr="002D5AEE" w:rsidRDefault="00184538" w:rsidP="2C9B27AD">
      <w:pPr>
        <w:pStyle w:val="Heading2"/>
        <w:rPr>
          <w:color w:val="000000"/>
        </w:rPr>
      </w:pPr>
      <w:r w:rsidRPr="2C9B27AD">
        <w:rPr>
          <w:color w:val="000000" w:themeColor="text1"/>
        </w:rPr>
        <w:t xml:space="preserve">If you need more data each month, you can purchase a Data Pack to add to your HWB Plan which includes a monthly data allowance for use on the Telstra Mobile Network in </w:t>
      </w:r>
      <w:proofErr w:type="spellStart"/>
      <w:r w:rsidRPr="2C9B27AD">
        <w:rPr>
          <w:color w:val="000000" w:themeColor="text1"/>
        </w:rPr>
        <w:t>Australia.Data</w:t>
      </w:r>
      <w:proofErr w:type="spellEnd"/>
      <w:r w:rsidRPr="2C9B27AD">
        <w:rPr>
          <w:color w:val="000000" w:themeColor="text1"/>
        </w:rPr>
        <w:t xml:space="preserve"> cannot be shared across with other HWB Plans or other services with shareable data.   </w:t>
      </w:r>
    </w:p>
    <w:p w14:paraId="62D34560" w14:textId="77777777" w:rsidR="00184538" w:rsidRPr="002D5AEE" w:rsidRDefault="00184538">
      <w:pPr>
        <w:pStyle w:val="Heading2"/>
        <w:rPr>
          <w:color w:val="000000"/>
        </w:rPr>
      </w:pPr>
      <w:r w:rsidRPr="002D5AEE">
        <w:rPr>
          <w:color w:val="000000"/>
        </w:rPr>
        <w:t xml:space="preserve">The Data Pack terms and conditions are set out in </w:t>
      </w:r>
      <w:hyperlink r:id="rId152" w:history="1">
        <w:r w:rsidRPr="002D5AEE">
          <w:rPr>
            <w:rStyle w:val="Hyperlink"/>
            <w:color w:val="000000"/>
          </w:rPr>
          <w:t>Part B – Our current consumer pricing plans of the Telstra Mobile Section of Our Customer Terms</w:t>
        </w:r>
      </w:hyperlink>
      <w:r w:rsidRPr="002D5AEE">
        <w:rPr>
          <w:color w:val="000000"/>
        </w:rPr>
        <w:t>.</w:t>
      </w:r>
    </w:p>
    <w:p w14:paraId="5E1951E9" w14:textId="77777777" w:rsidR="00184538" w:rsidRPr="002D5AEE" w:rsidRDefault="00184538">
      <w:pPr>
        <w:pStyle w:val="Indent1"/>
        <w:spacing w:before="240"/>
        <w:rPr>
          <w:color w:val="000000"/>
        </w:rPr>
      </w:pPr>
      <w:bookmarkStart w:id="695" w:name="_Toc454535021"/>
      <w:bookmarkStart w:id="696" w:name="_Toc492274316"/>
      <w:bookmarkStart w:id="697" w:name="_Toc167194245"/>
      <w:r w:rsidRPr="002D5AEE">
        <w:rPr>
          <w:color w:val="000000"/>
        </w:rPr>
        <w:t>Voice calls and SMS</w:t>
      </w:r>
      <w:bookmarkEnd w:id="695"/>
      <w:bookmarkEnd w:id="696"/>
      <w:bookmarkEnd w:id="697"/>
    </w:p>
    <w:p w14:paraId="0C682FEA" w14:textId="77777777" w:rsidR="00184538" w:rsidRPr="002D5AEE" w:rsidRDefault="0039101A">
      <w:pPr>
        <w:pStyle w:val="Heading2"/>
        <w:rPr>
          <w:color w:val="000000"/>
        </w:rPr>
      </w:pPr>
      <w:r w:rsidRPr="002D5AEE">
        <w:rPr>
          <w:color w:val="000000"/>
        </w:rPr>
        <w:t xml:space="preserve">As of 22 April 2020, your plan cannot be used to make or receive calls. </w:t>
      </w:r>
    </w:p>
    <w:p w14:paraId="1402D670" w14:textId="77777777" w:rsidR="00184538" w:rsidRPr="002D5AEE" w:rsidRDefault="00184538" w:rsidP="2C9B27AD">
      <w:pPr>
        <w:pStyle w:val="Heading2"/>
        <w:rPr>
          <w:color w:val="000000"/>
        </w:rPr>
      </w:pPr>
      <w:r w:rsidRPr="2C9B27AD">
        <w:rPr>
          <w:color w:val="000000" w:themeColor="text1"/>
        </w:rPr>
        <w:t xml:space="preserve">To access SMS capability, your SIM card must be placed in </w:t>
      </w:r>
      <w:proofErr w:type="spellStart"/>
      <w:r w:rsidRPr="2C9B27AD">
        <w:rPr>
          <w:color w:val="000000" w:themeColor="text1"/>
        </w:rPr>
        <w:t>a</w:t>
      </w:r>
      <w:r w:rsidR="0039101A" w:rsidRPr="2C9B27AD">
        <w:rPr>
          <w:color w:val="000000" w:themeColor="text1"/>
        </w:rPr>
        <w:t>n</w:t>
      </w:r>
      <w:r w:rsidRPr="2C9B27AD">
        <w:rPr>
          <w:color w:val="000000" w:themeColor="text1"/>
        </w:rPr>
        <w:t>SMS</w:t>
      </w:r>
      <w:proofErr w:type="spellEnd"/>
      <w:r w:rsidRPr="2C9B27AD">
        <w:rPr>
          <w:color w:val="000000" w:themeColor="text1"/>
        </w:rPr>
        <w:t xml:space="preserve"> capable device. Not all tablet devices have this functionality.</w:t>
      </w:r>
    </w:p>
    <w:p w14:paraId="4BE94387" w14:textId="77777777" w:rsidR="00184538" w:rsidRPr="002D5AEE" w:rsidRDefault="00184538">
      <w:pPr>
        <w:keepNext/>
        <w:spacing w:after="240"/>
        <w:ind w:left="737"/>
        <w:rPr>
          <w:rFonts w:ascii="Arial" w:hAnsi="Arial" w:cs="Arial"/>
          <w:b/>
          <w:bCs/>
          <w:color w:val="000000"/>
          <w:sz w:val="21"/>
        </w:rPr>
      </w:pPr>
      <w:proofErr w:type="spellStart"/>
      <w:r w:rsidRPr="002D5AEE">
        <w:rPr>
          <w:rFonts w:ascii="Arial" w:hAnsi="Arial" w:cs="Arial"/>
          <w:b/>
          <w:bCs/>
          <w:color w:val="000000"/>
          <w:sz w:val="21"/>
        </w:rPr>
        <w:t>FairPlay</w:t>
      </w:r>
      <w:proofErr w:type="spellEnd"/>
      <w:r w:rsidRPr="002D5AEE">
        <w:rPr>
          <w:rFonts w:ascii="Arial" w:hAnsi="Arial" w:cs="Arial"/>
          <w:b/>
          <w:bCs/>
          <w:color w:val="000000"/>
          <w:sz w:val="21"/>
        </w:rPr>
        <w:t xml:space="preserve"> Policy</w:t>
      </w:r>
    </w:p>
    <w:p w14:paraId="4ED07EC3" w14:textId="77777777" w:rsidR="00184538" w:rsidRPr="002D5AEE" w:rsidRDefault="00184538"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w:t>
      </w:r>
      <w:hyperlink r:id="rId153">
        <w:r w:rsidRPr="2C9B27AD">
          <w:rPr>
            <w:rStyle w:val="Hyperlink"/>
            <w:color w:val="000000" w:themeColor="text1"/>
          </w:rPr>
          <w:t>General Terms of the Telstra Mobile Section of Our Customer Terms</w:t>
        </w:r>
      </w:hyperlink>
      <w:r w:rsidRPr="2C9B27AD">
        <w:rPr>
          <w:color w:val="000000" w:themeColor="text1"/>
        </w:rPr>
        <w:t>) applies to your Home Wireless Broadband Plan.</w:t>
      </w:r>
    </w:p>
    <w:p w14:paraId="2F9BEE2F" w14:textId="77777777" w:rsidR="00184538" w:rsidRPr="002D5AEE" w:rsidRDefault="00184538">
      <w:pPr>
        <w:pStyle w:val="Indent1"/>
        <w:keepLines/>
        <w:spacing w:before="240"/>
        <w:rPr>
          <w:color w:val="000000"/>
        </w:rPr>
      </w:pPr>
      <w:bookmarkStart w:id="698" w:name="_Toc454535022"/>
      <w:bookmarkStart w:id="699" w:name="_Toc492274317"/>
      <w:bookmarkStart w:id="700" w:name="_Toc167194246"/>
      <w:r w:rsidRPr="002D5AEE">
        <w:rPr>
          <w:color w:val="000000"/>
        </w:rPr>
        <w:lastRenderedPageBreak/>
        <w:t>Changing your HWB Plan</w:t>
      </w:r>
      <w:bookmarkEnd w:id="698"/>
      <w:bookmarkEnd w:id="699"/>
      <w:bookmarkEnd w:id="700"/>
    </w:p>
    <w:p w14:paraId="0C0D57C5" w14:textId="77777777" w:rsidR="00184538" w:rsidRPr="002D5AEE" w:rsidRDefault="00184538" w:rsidP="2C9B27AD">
      <w:pPr>
        <w:pStyle w:val="Heading2"/>
        <w:keepNext/>
        <w:keepLines/>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plan, we may allow you to change your minimum monthly charge or move to another HWB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1"/>
        <w:gridCol w:w="5152"/>
      </w:tblGrid>
      <w:tr w:rsidR="005E5885" w:rsidRPr="005E5885" w14:paraId="5DCFA9BA" w14:textId="77777777" w:rsidTr="00184538">
        <w:trPr>
          <w:tblHeader/>
        </w:trPr>
        <w:tc>
          <w:tcPr>
            <w:tcW w:w="0" w:type="auto"/>
            <w:tcBorders>
              <w:top w:val="single" w:sz="4" w:space="0" w:color="auto"/>
              <w:left w:val="single" w:sz="4" w:space="0" w:color="auto"/>
              <w:right w:val="single" w:sz="4" w:space="0" w:color="auto"/>
            </w:tcBorders>
            <w:shd w:val="clear" w:color="auto" w:fill="A6A6A6"/>
          </w:tcPr>
          <w:p w14:paraId="76ECDA1C" w14:textId="77777777" w:rsidR="00184538" w:rsidRPr="002D5AEE" w:rsidRDefault="00184538">
            <w:pPr>
              <w:keepNext/>
              <w:keepLines/>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77785131" w14:textId="77777777" w:rsidR="00184538" w:rsidRPr="002D5AEE" w:rsidRDefault="00184538">
            <w:pPr>
              <w:keepNext/>
              <w:keepLines/>
              <w:spacing w:before="120" w:after="120"/>
              <w:jc w:val="center"/>
              <w:rPr>
                <w:b/>
                <w:bCs/>
                <w:color w:val="000000"/>
                <w:sz w:val="22"/>
                <w:szCs w:val="22"/>
              </w:rPr>
            </w:pPr>
            <w:r w:rsidRPr="002D5AEE">
              <w:rPr>
                <w:b/>
                <w:bCs/>
                <w:color w:val="000000"/>
                <w:sz w:val="22"/>
                <w:szCs w:val="22"/>
              </w:rPr>
              <w:t>Consequence</w:t>
            </w:r>
          </w:p>
        </w:tc>
      </w:tr>
      <w:tr w:rsidR="005E5885" w:rsidRPr="005E5885" w14:paraId="26BC3CB5" w14:textId="77777777" w:rsidTr="00184538">
        <w:tc>
          <w:tcPr>
            <w:tcW w:w="0" w:type="auto"/>
            <w:tcBorders>
              <w:top w:val="single" w:sz="4" w:space="0" w:color="auto"/>
              <w:left w:val="single" w:sz="4" w:space="0" w:color="auto"/>
              <w:right w:val="single" w:sz="4" w:space="0" w:color="auto"/>
            </w:tcBorders>
            <w:shd w:val="clear" w:color="auto" w:fill="F2F2F2"/>
          </w:tcPr>
          <w:p w14:paraId="02AF3830" w14:textId="77777777" w:rsidR="00184538" w:rsidRPr="002D5AEE" w:rsidRDefault="00184538">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w:t>
            </w:r>
            <w:r w:rsidRPr="002D5AEE">
              <w:rPr>
                <w:bCs/>
                <w:color w:val="000000"/>
                <w:sz w:val="22"/>
                <w:szCs w:val="22"/>
              </w:rPr>
              <w:t>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170B4755" w14:textId="77777777" w:rsidR="00184538" w:rsidRPr="002D5AEE" w:rsidRDefault="00184538">
            <w:pPr>
              <w:keepNext/>
              <w:keepLines/>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5E5885" w:rsidRPr="005E5885" w14:paraId="50091C76" w14:textId="77777777" w:rsidTr="00184538">
        <w:trPr>
          <w:trHeight w:val="1068"/>
        </w:trPr>
        <w:tc>
          <w:tcPr>
            <w:tcW w:w="0" w:type="auto"/>
            <w:tcBorders>
              <w:top w:val="single" w:sz="4" w:space="0" w:color="auto"/>
              <w:left w:val="single" w:sz="4" w:space="0" w:color="auto"/>
              <w:right w:val="single" w:sz="4" w:space="0" w:color="auto"/>
            </w:tcBorders>
            <w:shd w:val="clear" w:color="auto" w:fill="F2F2F2"/>
          </w:tcPr>
          <w:p w14:paraId="1E71B868" w14:textId="77777777" w:rsidR="00184538" w:rsidRPr="002D5AEE" w:rsidRDefault="00184538">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w:t>
            </w:r>
            <w:r w:rsidRPr="002D5AEE">
              <w:rPr>
                <w:bCs/>
                <w:color w:val="000000"/>
                <w:sz w:val="22"/>
                <w:szCs w:val="22"/>
              </w:rPr>
              <w:t>Plan with the same minimum term and a lower monthly charge</w:t>
            </w:r>
          </w:p>
        </w:tc>
        <w:tc>
          <w:tcPr>
            <w:tcW w:w="0" w:type="auto"/>
            <w:tcBorders>
              <w:top w:val="single" w:sz="4" w:space="0" w:color="auto"/>
              <w:left w:val="single" w:sz="4" w:space="0" w:color="auto"/>
              <w:right w:val="single" w:sz="4" w:space="0" w:color="auto"/>
            </w:tcBorders>
          </w:tcPr>
          <w:p w14:paraId="0BBC40A8" w14:textId="77777777" w:rsidR="00184538" w:rsidRPr="002D5AEE" w:rsidRDefault="00184538">
            <w:pPr>
              <w:keepNext/>
              <w:keepLines/>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184538" w:rsidRPr="005E5885" w14:paraId="38CD8331" w14:textId="77777777" w:rsidTr="00184538">
        <w:tc>
          <w:tcPr>
            <w:tcW w:w="0" w:type="auto"/>
            <w:tcBorders>
              <w:top w:val="single" w:sz="4" w:space="0" w:color="auto"/>
              <w:left w:val="single" w:sz="4" w:space="0" w:color="auto"/>
              <w:bottom w:val="single" w:sz="4" w:space="0" w:color="auto"/>
              <w:right w:val="single" w:sz="4" w:space="0" w:color="auto"/>
            </w:tcBorders>
            <w:shd w:val="clear" w:color="auto" w:fill="F2F2F2"/>
          </w:tcPr>
          <w:p w14:paraId="0895B3E3" w14:textId="77777777" w:rsidR="00184538" w:rsidRPr="002D5AEE" w:rsidRDefault="00184538">
            <w:pPr>
              <w:spacing w:before="120" w:after="120"/>
              <w:rPr>
                <w:bCs/>
                <w:color w:val="000000"/>
                <w:sz w:val="22"/>
                <w:szCs w:val="22"/>
              </w:rPr>
            </w:pPr>
            <w:r w:rsidRPr="002D5AEE">
              <w:rPr>
                <w:bCs/>
                <w:color w:val="000000"/>
                <w:sz w:val="22"/>
                <w:szCs w:val="22"/>
              </w:rPr>
              <w:t xml:space="preserve">If you move from a 24-month </w:t>
            </w:r>
            <w:r w:rsidRPr="002D5AEE">
              <w:rPr>
                <w:color w:val="000000"/>
              </w:rPr>
              <w:t xml:space="preserve">HWB </w:t>
            </w:r>
            <w:r w:rsidRPr="002D5AEE">
              <w:rPr>
                <w:bCs/>
                <w:color w:val="000000"/>
                <w:sz w:val="22"/>
                <w:szCs w:val="22"/>
              </w:rPr>
              <w:t xml:space="preserve">Plan to another </w:t>
            </w:r>
            <w:r w:rsidRPr="002D5AEE">
              <w:rPr>
                <w:color w:val="000000"/>
              </w:rPr>
              <w:t xml:space="preserve">HWB </w:t>
            </w:r>
            <w:r w:rsidRPr="002D5AEE">
              <w:rPr>
                <w:bCs/>
                <w:color w:val="000000"/>
                <w:sz w:val="22"/>
                <w:szCs w:val="22"/>
              </w:rPr>
              <w:t>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222B6D8" w14:textId="77777777" w:rsidR="00184538" w:rsidRPr="002D5AEE" w:rsidRDefault="00184538">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3F2EB90E" w14:textId="77777777" w:rsidR="00184538" w:rsidRPr="002D5AEE" w:rsidRDefault="00184538" w:rsidP="002D5AEE">
      <w:pPr>
        <w:pStyle w:val="Heading2"/>
        <w:keepNext/>
        <w:numPr>
          <w:ilvl w:val="0"/>
          <w:numId w:val="0"/>
        </w:numPr>
        <w:spacing w:after="0"/>
        <w:ind w:left="737"/>
        <w:rPr>
          <w:color w:val="000000"/>
        </w:rPr>
      </w:pPr>
    </w:p>
    <w:p w14:paraId="7E7E2825" w14:textId="77777777" w:rsidR="00184538" w:rsidRPr="002D5AEE" w:rsidRDefault="00184538">
      <w:pPr>
        <w:pStyle w:val="Indent1"/>
        <w:keepLines/>
        <w:ind w:left="0"/>
        <w:rPr>
          <w:bCs w:val="0"/>
          <w:color w:val="000000"/>
        </w:rPr>
      </w:pPr>
      <w:bookmarkStart w:id="701" w:name="_Toc454535023"/>
      <w:bookmarkStart w:id="702" w:name="_Toc492274318"/>
      <w:bookmarkStart w:id="703" w:name="_Toc167194247"/>
      <w:r w:rsidRPr="002D5AEE">
        <w:rPr>
          <w:bCs w:val="0"/>
          <w:color w:val="000000"/>
        </w:rPr>
        <w:t>Early Termination Charges</w:t>
      </w:r>
      <w:bookmarkEnd w:id="701"/>
      <w:bookmarkEnd w:id="702"/>
      <w:bookmarkEnd w:id="703"/>
    </w:p>
    <w:p w14:paraId="48D72062" w14:textId="77777777" w:rsidR="00184538" w:rsidRPr="002D5AEE" w:rsidRDefault="00184538" w:rsidP="2C9B27AD">
      <w:pPr>
        <w:pStyle w:val="Heading2"/>
        <w:rPr>
          <w:color w:val="000000"/>
        </w:rPr>
      </w:pPr>
      <w:r w:rsidRPr="2C9B27AD">
        <w:rPr>
          <w:color w:val="000000" w:themeColor="text1"/>
        </w:rPr>
        <w:t>If you have a casual HWB Plan, you can cancel your plan at any time without having to pay an early termination charge (“</w:t>
      </w:r>
      <w:r w:rsidRPr="2C9B27AD">
        <w:rPr>
          <w:b/>
          <w:color w:val="000000" w:themeColor="text1"/>
        </w:rPr>
        <w:t>ETC</w:t>
      </w:r>
      <w:r w:rsidRPr="2C9B27AD">
        <w:rPr>
          <w:color w:val="000000" w:themeColor="text1"/>
        </w:rPr>
        <w:t>”</w:t>
      </w:r>
      <w:proofErr w:type="gramStart"/>
      <w:r w:rsidRPr="2C9B27AD">
        <w:rPr>
          <w:color w:val="000000" w:themeColor="text1"/>
        </w:rPr>
        <w:t>)</w:t>
      </w:r>
      <w:proofErr w:type="gramEnd"/>
      <w:r w:rsidRPr="2C9B27AD">
        <w:rPr>
          <w:color w:val="000000" w:themeColor="text1"/>
        </w:rPr>
        <w:t xml:space="preserve"> but you must pay any charges up to the point of cancellation.</w:t>
      </w:r>
    </w:p>
    <w:p w14:paraId="00021CB5" w14:textId="77777777" w:rsidR="00184538" w:rsidRPr="002D5AEE" w:rsidRDefault="00184538" w:rsidP="2C9B27AD">
      <w:pPr>
        <w:pStyle w:val="Heading2"/>
        <w:keepNext/>
        <w:keepLines/>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HWB Plan, and at any time before the end of the 12 or 24-month term (as applicable) (“</w:t>
      </w:r>
      <w:r w:rsidRPr="2C9B27AD">
        <w:rPr>
          <w:b/>
          <w:color w:val="000000" w:themeColor="text1"/>
        </w:rPr>
        <w:t>Minimum Term</w:t>
      </w:r>
      <w:r w:rsidRPr="2C9B27AD">
        <w:rPr>
          <w:color w:val="000000" w:themeColor="text1"/>
        </w:rPr>
        <w:t>”):</w:t>
      </w:r>
    </w:p>
    <w:p w14:paraId="6C13FBB5" w14:textId="77777777" w:rsidR="00184538" w:rsidRPr="002D5AEE" w:rsidRDefault="00184538" w:rsidP="2C9B27AD">
      <w:pPr>
        <w:pStyle w:val="Heading3"/>
        <w:keepNext/>
        <w:keepLines/>
        <w:rPr>
          <w:color w:val="000000"/>
        </w:rPr>
      </w:pPr>
      <w:r w:rsidRPr="2C9B27AD">
        <w:rPr>
          <w:color w:val="000000" w:themeColor="text1"/>
        </w:rPr>
        <w:t>you cancel your HWB Plan (other than as a result of our material breach</w:t>
      </w:r>
      <w:proofErr w:type="gramStart"/>
      <w:r w:rsidRPr="2C9B27AD">
        <w:rPr>
          <w:color w:val="000000" w:themeColor="text1"/>
        </w:rPr>
        <w:t>);</w:t>
      </w:r>
      <w:proofErr w:type="gramEnd"/>
    </w:p>
    <w:p w14:paraId="55AC322F" w14:textId="77777777" w:rsidR="00184538" w:rsidRPr="002D5AEE" w:rsidRDefault="00184538">
      <w:pPr>
        <w:pStyle w:val="Heading3"/>
        <w:keepNext/>
        <w:keepLines/>
        <w:rPr>
          <w:color w:val="000000"/>
        </w:rPr>
      </w:pPr>
      <w:r w:rsidRPr="002D5AEE">
        <w:rPr>
          <w:color w:val="000000"/>
        </w:rPr>
        <w:t xml:space="preserve">we cancel your HWB Plan in accordance the </w:t>
      </w:r>
      <w:hyperlink r:id="rId154" w:history="1">
        <w:r w:rsidRPr="002D5AEE">
          <w:rPr>
            <w:rStyle w:val="Hyperlink"/>
            <w:color w:val="000000"/>
          </w:rPr>
          <w:t>General Terms for Consumer Customers</w:t>
        </w:r>
      </w:hyperlink>
      <w:r w:rsidRPr="002D5AEE">
        <w:rPr>
          <w:color w:val="000000"/>
        </w:rPr>
        <w:t xml:space="preserve"> ; or</w:t>
      </w:r>
    </w:p>
    <w:p w14:paraId="4A0E1E33" w14:textId="77777777" w:rsidR="00184538" w:rsidRPr="002D5AEE" w:rsidRDefault="00184538" w:rsidP="2C9B27AD">
      <w:pPr>
        <w:pStyle w:val="Heading3"/>
        <w:keepNext/>
        <w:keepLines/>
        <w:rPr>
          <w:color w:val="000000"/>
        </w:rPr>
      </w:pPr>
      <w:r w:rsidRPr="2C9B27AD">
        <w:rPr>
          <w:color w:val="000000" w:themeColor="text1"/>
        </w:rPr>
        <w:t xml:space="preserve">you change your HWB </w:t>
      </w:r>
      <w:proofErr w:type="gramStart"/>
      <w:r w:rsidRPr="2C9B27AD">
        <w:rPr>
          <w:color w:val="000000" w:themeColor="text1"/>
        </w:rPr>
        <w:t>Plan</w:t>
      </w:r>
      <w:proofErr w:type="gramEnd"/>
      <w:r w:rsidRPr="2C9B27AD">
        <w:rPr>
          <w:color w:val="000000" w:themeColor="text1"/>
        </w:rPr>
        <w:t xml:space="preserve"> and the table above specifies you will have to pay an early termination charge,</w:t>
      </w:r>
    </w:p>
    <w:p w14:paraId="1AA95E4D" w14:textId="77777777" w:rsidR="00184538" w:rsidRPr="002D5AEE" w:rsidRDefault="00184538" w:rsidP="2C9B27AD">
      <w:pPr>
        <w:pStyle w:val="Heading3"/>
        <w:keepNext/>
        <w:keepLines/>
        <w:numPr>
          <w:ilvl w:val="2"/>
          <w:numId w:val="0"/>
        </w:numPr>
        <w:ind w:left="737"/>
        <w:rPr>
          <w:color w:val="000000"/>
        </w:rPr>
      </w:pPr>
      <w:r w:rsidRPr="2C9B27AD">
        <w:rPr>
          <w:color w:val="000000" w:themeColor="text1"/>
        </w:rPr>
        <w:t xml:space="preserve">then you must pay an </w:t>
      </w:r>
      <w:proofErr w:type="gramStart"/>
      <w:r w:rsidRPr="2C9B27AD">
        <w:rPr>
          <w:color w:val="000000" w:themeColor="text1"/>
        </w:rPr>
        <w:t>ETC</w:t>
      </w:r>
      <w:proofErr w:type="gramEnd"/>
      <w:r w:rsidRPr="2C9B27AD">
        <w:rPr>
          <w:color w:val="000000" w:themeColor="text1"/>
        </w:rPr>
        <w:t xml:space="preserve"> and any costs incurred up to the point of cancellation.</w:t>
      </w:r>
    </w:p>
    <w:p w14:paraId="6E93664B" w14:textId="77777777" w:rsidR="00184538" w:rsidRPr="002D5AEE" w:rsidRDefault="00184538">
      <w:pPr>
        <w:pStyle w:val="Heading2"/>
        <w:rPr>
          <w:color w:val="000000"/>
        </w:rPr>
      </w:pPr>
      <w:r w:rsidRPr="002D5AEE">
        <w:rPr>
          <w:color w:val="000000"/>
        </w:rPr>
        <w:t>If you need to pay an ETC under the terms of your plan, it will be calculated according to the following formula:</w:t>
      </w:r>
    </w:p>
    <w:p w14:paraId="27C83F89" w14:textId="77777777" w:rsidR="00184538" w:rsidRPr="002D5AEE" w:rsidRDefault="00184538"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483A4103" w14:textId="6DBDEFCD" w:rsidR="00184538" w:rsidRPr="002D5AEE" w:rsidRDefault="00174A1A" w:rsidP="002D5AEE">
      <w:pPr>
        <w:pStyle w:val="Heading2"/>
        <w:numPr>
          <w:ilvl w:val="0"/>
          <w:numId w:val="0"/>
        </w:numPr>
        <w:spacing w:after="0"/>
        <w:ind w:left="1588" w:hanging="737"/>
        <w:jc w:val="center"/>
        <w:rPr>
          <w:color w:val="000000"/>
        </w:rPr>
      </w:pPr>
      <w:r>
        <w:rPr>
          <w:noProof/>
        </w:rPr>
        <w:lastRenderedPageBreak/>
        <mc:AlternateContent>
          <mc:Choice Requires="wps">
            <w:drawing>
              <wp:inline distT="0" distB="0" distL="0" distR="0" wp14:anchorId="2E25350F" wp14:editId="0F1A84F3">
                <wp:extent cx="6494780" cy="635"/>
                <wp:effectExtent l="12065" t="6985" r="8255" b="11430"/>
                <wp:docPr id="929155414" name="Straight Arrow Connector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524697" id="Straight Arrow Connector 257" o:spid="_x0000_s1026" type="#_x0000_t32" alt="&quot;&quot;" style="width:511.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">
                <w10:anchorlock/>
              </v:shape>
            </w:pict>
          </mc:Fallback>
        </mc:AlternateContent>
      </w:r>
      <w:r w:rsidR="00184538" w:rsidRPr="002D5AEE">
        <w:rPr>
          <w:color w:val="000000"/>
        </w:rPr>
        <w:t>Total number of months in the minimum term</w:t>
      </w:r>
    </w:p>
    <w:p w14:paraId="7DDCEC8C" w14:textId="77777777" w:rsidR="00184538" w:rsidRPr="002D5AEE" w:rsidRDefault="00184538" w:rsidP="002D5AEE">
      <w:pPr>
        <w:pStyle w:val="Heading2"/>
        <w:numPr>
          <w:ilvl w:val="0"/>
          <w:numId w:val="0"/>
        </w:numPr>
        <w:spacing w:after="0"/>
        <w:ind w:left="1588" w:hanging="737"/>
        <w:jc w:val="center"/>
        <w:rPr>
          <w:color w:val="000000"/>
        </w:rPr>
      </w:pPr>
    </w:p>
    <w:p w14:paraId="1F6BBC9C" w14:textId="77777777" w:rsidR="00184538" w:rsidRPr="002D5AEE" w:rsidRDefault="00184538" w:rsidP="2C9B27AD">
      <w:pPr>
        <w:pStyle w:val="Heading2"/>
        <w:rPr>
          <w:color w:val="000000"/>
        </w:rPr>
      </w:pPr>
      <w:r w:rsidRPr="2C9B27AD">
        <w:rPr>
          <w:color w:val="000000" w:themeColor="text1"/>
        </w:rPr>
        <w:t xml:space="preserve">The ETC decreases over the Minimum Term. The maximum ETC for each Home Wireless Broadband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64"/>
        <w:gridCol w:w="2765"/>
      </w:tblGrid>
      <w:tr w:rsidR="005E5885" w:rsidRPr="005E5885" w14:paraId="1ED1E7D0" w14:textId="77777777" w:rsidTr="00184538">
        <w:trPr>
          <w:trHeight w:val="395"/>
          <w:tblHeader/>
        </w:trPr>
        <w:tc>
          <w:tcPr>
            <w:tcW w:w="2551" w:type="dxa"/>
            <w:vMerge w:val="restart"/>
            <w:shd w:val="clear" w:color="auto" w:fill="A6A6A6"/>
          </w:tcPr>
          <w:p w14:paraId="032F68FE" w14:textId="77777777" w:rsidR="00184538" w:rsidRPr="002D5AEE" w:rsidRDefault="00184538">
            <w:pPr>
              <w:spacing w:before="60" w:after="60" w:line="360" w:lineRule="auto"/>
              <w:jc w:val="center"/>
              <w:rPr>
                <w:b/>
                <w:color w:val="000000"/>
                <w:sz w:val="20"/>
              </w:rPr>
            </w:pPr>
            <w:r w:rsidRPr="002D5AEE">
              <w:rPr>
                <w:b/>
                <w:color w:val="000000"/>
                <w:sz w:val="20"/>
              </w:rPr>
              <w:t>Home Wireless Broadband Plans</w:t>
            </w:r>
          </w:p>
        </w:tc>
        <w:tc>
          <w:tcPr>
            <w:tcW w:w="5529" w:type="dxa"/>
            <w:gridSpan w:val="2"/>
            <w:shd w:val="clear" w:color="auto" w:fill="D9D9D9"/>
          </w:tcPr>
          <w:p w14:paraId="4CDB9437"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65650C6F" w14:textId="77777777" w:rsidTr="00184538">
        <w:trPr>
          <w:trHeight w:val="395"/>
          <w:tblHeader/>
        </w:trPr>
        <w:tc>
          <w:tcPr>
            <w:tcW w:w="2551" w:type="dxa"/>
            <w:vMerge/>
            <w:shd w:val="clear" w:color="auto" w:fill="A6A6A6"/>
          </w:tcPr>
          <w:p w14:paraId="75B6DB45" w14:textId="77777777" w:rsidR="00184538" w:rsidRPr="002D5AEE" w:rsidRDefault="00184538">
            <w:pPr>
              <w:spacing w:before="60" w:after="60" w:line="360" w:lineRule="auto"/>
              <w:jc w:val="center"/>
              <w:rPr>
                <w:b/>
                <w:color w:val="000000"/>
                <w:sz w:val="20"/>
              </w:rPr>
            </w:pPr>
          </w:p>
        </w:tc>
        <w:tc>
          <w:tcPr>
            <w:tcW w:w="2764" w:type="dxa"/>
            <w:shd w:val="clear" w:color="auto" w:fill="D9D9D9"/>
          </w:tcPr>
          <w:p w14:paraId="0306D590" w14:textId="77777777" w:rsidR="00184538" w:rsidRPr="002D5AEE" w:rsidRDefault="00184538">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plans</w:t>
            </w:r>
          </w:p>
        </w:tc>
        <w:tc>
          <w:tcPr>
            <w:tcW w:w="2765" w:type="dxa"/>
            <w:shd w:val="clear" w:color="auto" w:fill="D9D9D9"/>
          </w:tcPr>
          <w:p w14:paraId="383BB394" w14:textId="77777777" w:rsidR="00184538" w:rsidRPr="002D5AEE" w:rsidRDefault="00184538">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plans</w:t>
            </w:r>
          </w:p>
        </w:tc>
      </w:tr>
      <w:tr w:rsidR="005E5885" w:rsidRPr="005E5885" w14:paraId="6DE440A9" w14:textId="77777777" w:rsidTr="00184538">
        <w:tc>
          <w:tcPr>
            <w:tcW w:w="2551" w:type="dxa"/>
            <w:shd w:val="clear" w:color="auto" w:fill="A6A6A6"/>
            <w:vAlign w:val="bottom"/>
          </w:tcPr>
          <w:p w14:paraId="709ADCBB" w14:textId="77777777" w:rsidR="00184538" w:rsidRPr="002D5AEE" w:rsidRDefault="00184538">
            <w:pPr>
              <w:spacing w:before="60" w:after="60" w:line="360" w:lineRule="auto"/>
              <w:rPr>
                <w:b/>
                <w:color w:val="000000"/>
                <w:sz w:val="20"/>
              </w:rPr>
            </w:pPr>
            <w:r w:rsidRPr="005E5885">
              <w:rPr>
                <w:color w:val="000000"/>
                <w:sz w:val="20"/>
                <w:lang w:eastAsia="en-AU"/>
              </w:rPr>
              <w:t>$105 Plan</w:t>
            </w:r>
          </w:p>
        </w:tc>
        <w:tc>
          <w:tcPr>
            <w:tcW w:w="2764" w:type="dxa"/>
          </w:tcPr>
          <w:p w14:paraId="0012ED0C"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$1,260</w:t>
            </w:r>
          </w:p>
        </w:tc>
        <w:tc>
          <w:tcPr>
            <w:tcW w:w="2765" w:type="dxa"/>
          </w:tcPr>
          <w:p w14:paraId="711C8341"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$2,520</w:t>
            </w:r>
          </w:p>
        </w:tc>
      </w:tr>
      <w:tr w:rsidR="00184538" w:rsidRPr="005E5885" w14:paraId="269B6545" w14:textId="77777777" w:rsidTr="00184538">
        <w:tc>
          <w:tcPr>
            <w:tcW w:w="2551" w:type="dxa"/>
            <w:shd w:val="clear" w:color="auto" w:fill="A6A6A6"/>
            <w:vAlign w:val="bottom"/>
          </w:tcPr>
          <w:p w14:paraId="6891782C" w14:textId="77777777" w:rsidR="00184538" w:rsidRPr="002D5AEE" w:rsidRDefault="00184538">
            <w:pPr>
              <w:spacing w:before="60" w:after="60" w:line="360" w:lineRule="auto"/>
              <w:rPr>
                <w:b/>
                <w:color w:val="000000"/>
                <w:sz w:val="20"/>
              </w:rPr>
            </w:pPr>
            <w:r w:rsidRPr="005E5885">
              <w:rPr>
                <w:color w:val="000000"/>
                <w:sz w:val="20"/>
                <w:lang w:eastAsia="en-AU"/>
              </w:rPr>
              <w:t>$150 Plan</w:t>
            </w:r>
          </w:p>
        </w:tc>
        <w:tc>
          <w:tcPr>
            <w:tcW w:w="2764" w:type="dxa"/>
          </w:tcPr>
          <w:p w14:paraId="2FBC15AA"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$1,800</w:t>
            </w:r>
          </w:p>
        </w:tc>
        <w:tc>
          <w:tcPr>
            <w:tcW w:w="2765" w:type="dxa"/>
          </w:tcPr>
          <w:p w14:paraId="5D97E0E4"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$3,600</w:t>
            </w:r>
          </w:p>
        </w:tc>
      </w:tr>
    </w:tbl>
    <w:p w14:paraId="3288C4C2" w14:textId="77777777" w:rsidR="00184538" w:rsidRPr="002D5AEE" w:rsidRDefault="00184538" w:rsidP="002D5AEE">
      <w:pPr>
        <w:pStyle w:val="Heading2"/>
        <w:numPr>
          <w:ilvl w:val="0"/>
          <w:numId w:val="0"/>
        </w:numPr>
        <w:ind w:left="737"/>
        <w:rPr>
          <w:color w:val="000000"/>
        </w:rPr>
      </w:pPr>
    </w:p>
    <w:p w14:paraId="43F12543" w14:textId="77777777" w:rsidR="00184538" w:rsidRPr="002D5AEE" w:rsidRDefault="00184538" w:rsidP="2C9B27AD">
      <w:pPr>
        <w:pStyle w:val="Heading2"/>
        <w:rPr>
          <w:color w:val="000000"/>
        </w:rPr>
      </w:pPr>
      <w:r w:rsidRPr="2C9B27AD">
        <w:rPr>
          <w:color w:val="000000" w:themeColor="text1"/>
        </w:rPr>
        <w:t xml:space="preserve">If you have taken up a DPC, any Device Credit you were receiving will end when your HWB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152F4C91" w14:textId="77777777" w:rsidR="00184538" w:rsidRPr="002D5AEE" w:rsidRDefault="00184538">
      <w:pPr>
        <w:pStyle w:val="Indent1"/>
        <w:rPr>
          <w:color w:val="000000"/>
        </w:rPr>
      </w:pPr>
      <w:bookmarkStart w:id="704" w:name="_Toc454535024"/>
      <w:bookmarkStart w:id="705" w:name="_Toc492274319"/>
      <w:bookmarkStart w:id="706" w:name="_Toc167194248"/>
      <w:r w:rsidRPr="002D5AEE">
        <w:rPr>
          <w:color w:val="000000"/>
        </w:rPr>
        <w:t>At the end of your Minimum Term</w:t>
      </w:r>
      <w:bookmarkEnd w:id="704"/>
      <w:bookmarkEnd w:id="705"/>
      <w:bookmarkEnd w:id="706"/>
    </w:p>
    <w:p w14:paraId="52990641" w14:textId="77777777" w:rsidR="00184538" w:rsidRPr="002D5AEE" w:rsidRDefault="00184538" w:rsidP="2C9B27AD">
      <w:pPr>
        <w:pStyle w:val="Heading2"/>
        <w:rPr>
          <w:color w:val="000000"/>
        </w:rPr>
      </w:pPr>
      <w:r w:rsidRPr="2C9B27AD">
        <w:rPr>
          <w:color w:val="000000" w:themeColor="text1"/>
        </w:rPr>
        <w:t xml:space="preserve">If you have taken up a </w:t>
      </w:r>
      <w:proofErr w:type="gramStart"/>
      <w:r w:rsidRPr="2C9B27AD">
        <w:rPr>
          <w:color w:val="000000" w:themeColor="text1"/>
        </w:rPr>
        <w:t>12 or 24 month</w:t>
      </w:r>
      <w:proofErr w:type="gramEnd"/>
      <w:r w:rsidRPr="2C9B27AD">
        <w:rPr>
          <w:color w:val="000000" w:themeColor="text1"/>
        </w:rPr>
        <w:t xml:space="preserve"> HWB Plan, at the end of your Minimum Term (as applicable), your service will remain on your selected HWB Plan on a month to month basis.  If that HWB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5391D290" w14:textId="77777777" w:rsidR="00184538" w:rsidRPr="002D5AEE" w:rsidRDefault="00184538">
      <w:pPr>
        <w:rPr>
          <w:color w:val="000000"/>
        </w:rPr>
      </w:pPr>
    </w:p>
    <w:p w14:paraId="1C47CE2F" w14:textId="77777777" w:rsidR="00184538" w:rsidRPr="002D5AEE" w:rsidRDefault="00184538">
      <w:pPr>
        <w:pStyle w:val="Indent1"/>
        <w:rPr>
          <w:color w:val="000000"/>
        </w:rPr>
      </w:pPr>
      <w:bookmarkStart w:id="707" w:name="_Toc454535025"/>
      <w:bookmarkStart w:id="708" w:name="_Toc492274320"/>
      <w:bookmarkStart w:id="709" w:name="_Toc167194249"/>
      <w:r w:rsidRPr="002D5AEE">
        <w:rPr>
          <w:color w:val="000000"/>
        </w:rPr>
        <w:t>Electronic Billing and Payment</w:t>
      </w:r>
      <w:bookmarkEnd w:id="707"/>
      <w:bookmarkEnd w:id="708"/>
      <w:bookmarkEnd w:id="709"/>
    </w:p>
    <w:p w14:paraId="09BD9BD2" w14:textId="77777777" w:rsidR="00184538" w:rsidRPr="002D5AEE" w:rsidRDefault="00184538" w:rsidP="2C9B27AD">
      <w:pPr>
        <w:pStyle w:val="Heading2"/>
        <w:rPr>
          <w:color w:val="000000"/>
        </w:rPr>
      </w:pPr>
      <w:r w:rsidRPr="2C9B27AD">
        <w:rPr>
          <w:color w:val="000000" w:themeColor="text1"/>
        </w:rPr>
        <w:t xml:space="preserve">Your Home Wireless Broadband Plan requires paperless billing and electronic payment.  A $2.20 fee will apply each month in arrears if you receive a paper bill. A $1.00 fee will apply each month in arrears if you make a bill payment in person or via mail. </w:t>
      </w:r>
    </w:p>
    <w:p w14:paraId="4A0F8A59" w14:textId="77777777" w:rsidR="00184538" w:rsidRPr="002D5AEE" w:rsidRDefault="00184538">
      <w:pPr>
        <w:pStyle w:val="Heading2"/>
        <w:rPr>
          <w:color w:val="000000"/>
        </w:rPr>
      </w:pPr>
      <w:r w:rsidRPr="002D5AEE">
        <w:rPr>
          <w:color w:val="000000"/>
        </w:rPr>
        <w:t>Exemptions from these fees are available for:</w:t>
      </w:r>
    </w:p>
    <w:p w14:paraId="513B67F9" w14:textId="77777777" w:rsidR="00184538" w:rsidRPr="002D5AEE" w:rsidRDefault="00184538">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6F10AE05" w14:textId="77777777" w:rsidR="00184538" w:rsidRPr="002D5AEE" w:rsidRDefault="00184538">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6DF0EB9A" w14:textId="77777777" w:rsidR="00184538" w:rsidRPr="002D5AEE" w:rsidRDefault="00184538">
      <w:pPr>
        <w:pStyle w:val="Heading3"/>
        <w:rPr>
          <w:color w:val="000000"/>
        </w:rPr>
      </w:pPr>
      <w:r w:rsidRPr="002D5AEE">
        <w:rPr>
          <w:color w:val="000000"/>
        </w:rPr>
        <w:t xml:space="preserve">Australian Government Health Care Card Holder customers; and </w:t>
      </w:r>
    </w:p>
    <w:p w14:paraId="4E8B6177" w14:textId="77777777" w:rsidR="00184538" w:rsidRPr="002D5AEE" w:rsidRDefault="00184538">
      <w:pPr>
        <w:pStyle w:val="Heading3"/>
        <w:rPr>
          <w:color w:val="000000"/>
        </w:rPr>
      </w:pPr>
      <w:r w:rsidRPr="002D5AEE">
        <w:rPr>
          <w:color w:val="000000"/>
        </w:rPr>
        <w:t>customers who do not have an email address or internet access.</w:t>
      </w:r>
    </w:p>
    <w:p w14:paraId="5426E912" w14:textId="77777777" w:rsidR="00184538" w:rsidRPr="002D5AEE" w:rsidRDefault="00184538" w:rsidP="2C9B27AD">
      <w:pPr>
        <w:pStyle w:val="Heading2"/>
        <w:rPr>
          <w:color w:val="000000"/>
        </w:rPr>
      </w:pPr>
      <w:r w:rsidRPr="2C9B27AD">
        <w:rPr>
          <w:b/>
          <w:color w:val="000000" w:themeColor="text1"/>
        </w:rPr>
        <w:lastRenderedPageBreak/>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73C84562" w14:textId="77777777" w:rsidR="00184538" w:rsidRPr="002D5AEE" w:rsidRDefault="00184538"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651AA561" w14:textId="77777777" w:rsidR="00F00E94" w:rsidRPr="002D5AEE" w:rsidRDefault="00F00E94">
      <w:pPr>
        <w:pStyle w:val="Heading1"/>
        <w:pageBreakBefore w:val="0"/>
        <w:rPr>
          <w:color w:val="000000"/>
          <w:lang w:val="en-US"/>
        </w:rPr>
      </w:pPr>
      <w:bookmarkStart w:id="710" w:name="_Toc492274321"/>
      <w:bookmarkStart w:id="711" w:name="_Toc167194250"/>
      <w:r w:rsidRPr="002D5AEE">
        <w:rPr>
          <w:color w:val="000000"/>
          <w:lang w:val="en-US"/>
        </w:rPr>
        <w:t>Go Mobile Plans</w:t>
      </w:r>
      <w:bookmarkEnd w:id="19"/>
      <w:bookmarkEnd w:id="710"/>
      <w:bookmarkEnd w:id="711"/>
    </w:p>
    <w:p w14:paraId="4A475FEA" w14:textId="77777777" w:rsidR="00F00E94" w:rsidRPr="002D5AEE" w:rsidRDefault="00F00E94">
      <w:pPr>
        <w:pStyle w:val="Indent1"/>
        <w:rPr>
          <w:color w:val="000000"/>
        </w:rPr>
      </w:pPr>
      <w:bookmarkStart w:id="712" w:name="_Toc388959124"/>
      <w:bookmarkStart w:id="713" w:name="_Toc389220875"/>
      <w:bookmarkStart w:id="714" w:name="_Toc404001430"/>
      <w:bookmarkStart w:id="715" w:name="_Toc446503338"/>
      <w:bookmarkStart w:id="716" w:name="_Toc492274322"/>
      <w:bookmarkStart w:id="717" w:name="_Toc167194251"/>
      <w:r w:rsidRPr="002D5AEE">
        <w:rPr>
          <w:color w:val="000000"/>
        </w:rPr>
        <w:t>Eligibility</w:t>
      </w:r>
      <w:bookmarkEnd w:id="712"/>
      <w:bookmarkEnd w:id="713"/>
      <w:bookmarkEnd w:id="714"/>
      <w:bookmarkEnd w:id="715"/>
      <w:bookmarkEnd w:id="716"/>
      <w:bookmarkEnd w:id="717"/>
    </w:p>
    <w:p w14:paraId="2F378081" w14:textId="77777777" w:rsidR="00F00E94" w:rsidRPr="002D5AEE" w:rsidRDefault="00F00E94" w:rsidP="2C9B27AD">
      <w:pPr>
        <w:pStyle w:val="Heading2"/>
        <w:rPr>
          <w:color w:val="000000"/>
        </w:rPr>
      </w:pPr>
      <w:r w:rsidRPr="2C9B27AD">
        <w:rPr>
          <w:color w:val="000000" w:themeColor="text1"/>
        </w:rPr>
        <w:t>To be eligible for a Go Mobile plan (</w:t>
      </w:r>
      <w:r w:rsidRPr="2C9B27AD">
        <w:rPr>
          <w:b/>
          <w:color w:val="000000" w:themeColor="text1"/>
        </w:rPr>
        <w:t>Go Plan</w:t>
      </w:r>
      <w:r w:rsidRPr="2C9B27AD">
        <w:rPr>
          <w:color w:val="000000" w:themeColor="text1"/>
        </w:rPr>
        <w:t xml:space="preserve">) on and from 12 May 2015, you must be a new customer or have a </w:t>
      </w:r>
      <w:proofErr w:type="gramStart"/>
      <w:r w:rsidRPr="2C9B27AD">
        <w:rPr>
          <w:color w:val="000000" w:themeColor="text1"/>
        </w:rPr>
        <w:t>13 digit</w:t>
      </w:r>
      <w:proofErr w:type="gramEnd"/>
      <w:r w:rsidRPr="2C9B27AD">
        <w:rPr>
          <w:color w:val="000000" w:themeColor="text1"/>
        </w:rPr>
        <w:t xml:space="preserve"> account number.  </w:t>
      </w:r>
    </w:p>
    <w:p w14:paraId="7F49AF4C" w14:textId="77777777" w:rsidR="00F00E94" w:rsidRPr="002D5AEE" w:rsidRDefault="00F00E94">
      <w:pPr>
        <w:pStyle w:val="Heading2"/>
        <w:rPr>
          <w:color w:val="000000"/>
          <w:lang w:val="en-US"/>
        </w:rPr>
      </w:pPr>
      <w:r w:rsidRPr="002D5AEE">
        <w:rPr>
          <w:color w:val="000000"/>
          <w:lang w:val="en-US"/>
        </w:rPr>
        <w:t xml:space="preserve">If you are a business customer, you must provide us with proof of your ABN, ACN or ARBN. </w:t>
      </w:r>
    </w:p>
    <w:p w14:paraId="48D70007" w14:textId="77777777" w:rsidR="00F00E94" w:rsidRPr="002D5AEE" w:rsidRDefault="00F00E94">
      <w:pPr>
        <w:pStyle w:val="Indent1"/>
        <w:spacing w:before="240"/>
        <w:rPr>
          <w:color w:val="000000"/>
        </w:rPr>
      </w:pPr>
      <w:bookmarkStart w:id="718" w:name="_Toc388959125"/>
      <w:bookmarkStart w:id="719" w:name="_Toc389220876"/>
      <w:bookmarkStart w:id="720" w:name="_Toc404001431"/>
      <w:bookmarkStart w:id="721" w:name="_Toc446503339"/>
      <w:bookmarkStart w:id="722" w:name="_Toc492274323"/>
      <w:bookmarkStart w:id="723" w:name="_Toc167194252"/>
      <w:r w:rsidRPr="002D5AEE">
        <w:rPr>
          <w:color w:val="000000"/>
        </w:rPr>
        <w:t>Availability</w:t>
      </w:r>
      <w:bookmarkEnd w:id="718"/>
      <w:bookmarkEnd w:id="719"/>
      <w:bookmarkEnd w:id="720"/>
      <w:bookmarkEnd w:id="721"/>
      <w:bookmarkEnd w:id="722"/>
      <w:bookmarkEnd w:id="723"/>
    </w:p>
    <w:p w14:paraId="7B28EB79" w14:textId="77777777" w:rsidR="00F00E94" w:rsidRPr="002D5AEE" w:rsidRDefault="00F00E94" w:rsidP="2C9B27AD">
      <w:pPr>
        <w:pStyle w:val="Heading2"/>
        <w:rPr>
          <w:color w:val="000000"/>
        </w:rPr>
      </w:pPr>
      <w:r w:rsidRPr="2C9B27AD">
        <w:rPr>
          <w:color w:val="000000" w:themeColor="text1"/>
        </w:rPr>
        <w:t>Go Plans are available until withdrawn by us.  If you want to connect your existing Telstra mobile service to a Go Plan, you will need to cancel your current plan and pay us any applicable early termination and administration charges for that cancellation.</w:t>
      </w:r>
    </w:p>
    <w:p w14:paraId="6BDE867A" w14:textId="77777777" w:rsidR="00F00E94" w:rsidRPr="002D5AEE" w:rsidRDefault="00F00E94">
      <w:pPr>
        <w:pStyle w:val="Heading2"/>
        <w:rPr>
          <w:color w:val="000000"/>
        </w:rPr>
      </w:pPr>
      <w:r w:rsidRPr="002D5AEE">
        <w:rPr>
          <w:color w:val="000000"/>
        </w:rPr>
        <w:t>Go Plans are available as a:</w:t>
      </w:r>
    </w:p>
    <w:p w14:paraId="52D9EA89" w14:textId="77777777" w:rsidR="00F00E94" w:rsidRPr="002D5AEE" w:rsidRDefault="00F00E94">
      <w:pPr>
        <w:pStyle w:val="Heading3"/>
        <w:rPr>
          <w:color w:val="000000"/>
        </w:rPr>
      </w:pPr>
      <w:r w:rsidRPr="002D5AEE">
        <w:rPr>
          <w:b/>
          <w:color w:val="000000"/>
        </w:rPr>
        <w:t>24-month handset plan (Go Mobile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 xml:space="preserve">”). </w:t>
      </w:r>
    </w:p>
    <w:p w14:paraId="0D07591F" w14:textId="77777777" w:rsidR="00F00E94" w:rsidRPr="002D5AEE" w:rsidRDefault="00F00E94" w:rsidP="2C9B27AD">
      <w:pPr>
        <w:pStyle w:val="Heading3"/>
        <w:rPr>
          <w:color w:val="000000"/>
        </w:rPr>
      </w:pPr>
      <w:r w:rsidRPr="2C9B27AD">
        <w:rPr>
          <w:b/>
          <w:bCs/>
          <w:color w:val="000000" w:themeColor="text1"/>
        </w:rPr>
        <w:t xml:space="preserve">12 or 24-month BYO Plan (Go Mobile BYO Plan): </w:t>
      </w:r>
      <w:r w:rsidRPr="2C9B27AD">
        <w:rPr>
          <w:color w:val="000000" w:themeColor="text1"/>
        </w:rPr>
        <w:t>You bring your own compatible handset or purchase a compatible handset from us</w:t>
      </w:r>
      <w:r w:rsidRPr="2C9B27AD">
        <w:rPr>
          <w:b/>
          <w:bCs/>
          <w:color w:val="000000" w:themeColor="text1"/>
        </w:rPr>
        <w:t>.</w:t>
      </w:r>
      <w:r w:rsidRPr="2C9B27AD">
        <w:rPr>
          <w:color w:val="000000" w:themeColor="text1"/>
        </w:rPr>
        <w:t xml:space="preserve"> </w:t>
      </w:r>
    </w:p>
    <w:p w14:paraId="6DF2BB72" w14:textId="77777777" w:rsidR="00F00E94" w:rsidRPr="002D5AEE" w:rsidRDefault="00F00E94" w:rsidP="2C9B27AD">
      <w:pPr>
        <w:pStyle w:val="Heading3"/>
        <w:rPr>
          <w:color w:val="000000"/>
        </w:rPr>
      </w:pPr>
      <w:r w:rsidRPr="2C9B27AD">
        <w:rPr>
          <w:b/>
          <w:bCs/>
          <w:color w:val="000000" w:themeColor="text1"/>
        </w:rPr>
        <w:t xml:space="preserve">Month to Month Casual Plan (Go Mobile Casual Plan): </w:t>
      </w:r>
      <w:r w:rsidRPr="2C9B27AD">
        <w:rPr>
          <w:color w:val="000000" w:themeColor="text1"/>
        </w:rPr>
        <w:t>You bring your own compatible handset or purchase a compatible handset from us.</w:t>
      </w:r>
    </w:p>
    <w:p w14:paraId="140E05AB" w14:textId="77777777" w:rsidR="00F00E94" w:rsidRPr="002D5AEE" w:rsidRDefault="00F00E94">
      <w:pPr>
        <w:pStyle w:val="Indent1"/>
        <w:rPr>
          <w:color w:val="000000"/>
        </w:rPr>
      </w:pPr>
      <w:bookmarkStart w:id="724" w:name="_Toc446503340"/>
      <w:bookmarkStart w:id="725" w:name="_Toc492274324"/>
      <w:bookmarkStart w:id="726" w:name="_Toc167194253"/>
      <w:r w:rsidRPr="002D5AEE">
        <w:rPr>
          <w:color w:val="000000"/>
        </w:rPr>
        <w:t>Device Options</w:t>
      </w:r>
      <w:bookmarkEnd w:id="724"/>
      <w:bookmarkEnd w:id="725"/>
      <w:bookmarkEnd w:id="726"/>
    </w:p>
    <w:p w14:paraId="78FC3155" w14:textId="359B4654" w:rsidR="00F00E94" w:rsidRPr="002D5AEE" w:rsidRDefault="00F00E94" w:rsidP="2C9B27AD">
      <w:pPr>
        <w:pStyle w:val="Heading2"/>
        <w:rPr>
          <w:color w:val="000000"/>
        </w:rPr>
      </w:pPr>
      <w:r w:rsidRPr="2C9B27AD">
        <w:rPr>
          <w:color w:val="000000"/>
        </w:rPr>
        <w:t xml:space="preserve">If you have taken up a Go Mobile Plan, you must purchase an eligible device on a DPC, and you may be eligible to a Device Plan Credit if you meet the criteria set out in clause </w:t>
      </w:r>
      <w:r w:rsidRPr="002D5AEE">
        <w:rPr>
          <w:color w:val="000000"/>
        </w:rPr>
        <w:fldChar w:fldCharType="begin"/>
      </w:r>
      <w:r w:rsidRPr="002D5AEE">
        <w:rPr>
          <w:color w:val="000000"/>
        </w:rPr>
        <w:instrText xml:space="preserve"> REF _Ref418165732 \w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19.8</w:t>
      </w:r>
      <w:r w:rsidRPr="002D5AEE">
        <w:rPr>
          <w:color w:val="000000"/>
        </w:rPr>
        <w:fldChar w:fldCharType="end"/>
      </w:r>
      <w:r w:rsidRPr="2C9B27AD">
        <w:rPr>
          <w:color w:val="000000"/>
        </w:rPr>
        <w:t xml:space="preserve">. The DPC terms and conditions are set out in </w:t>
      </w:r>
      <w:hyperlink r:id="rId155" w:history="1">
        <w:r w:rsidRPr="2C9B27AD">
          <w:rPr>
            <w:rStyle w:val="Hyperlink"/>
            <w:color w:val="000000"/>
          </w:rPr>
          <w:t>Part C – Special Promotions of the Telstra Mobile Section of Our Customer Terms</w:t>
        </w:r>
      </w:hyperlink>
      <w:r w:rsidRPr="2C9B27AD">
        <w:rPr>
          <w:color w:val="000000"/>
        </w:rPr>
        <w:t>.</w:t>
      </w:r>
    </w:p>
    <w:p w14:paraId="7DFD7D44" w14:textId="77777777" w:rsidR="00F00E94" w:rsidRPr="002D5AEE" w:rsidRDefault="00F00E94">
      <w:pPr>
        <w:pStyle w:val="Heading2"/>
        <w:rPr>
          <w:color w:val="000000"/>
        </w:rPr>
      </w:pPr>
      <w:r w:rsidRPr="002D5AEE">
        <w:rPr>
          <w:color w:val="000000"/>
          <w:lang w:val="en-US"/>
        </w:rPr>
        <w:t xml:space="preserve">If you have taken up a Go Mobile BYO Plan or Go Mobile Casual Plan, you need to bring your own (BYO) or purchase a Telstra Mobile Network compatible handset.  To ensure </w:t>
      </w:r>
      <w:r w:rsidRPr="002D5AEE">
        <w:rPr>
          <w:color w:val="000000"/>
          <w:lang w:val="en-US"/>
        </w:rPr>
        <w:lastRenderedPageBreak/>
        <w:t xml:space="preserve">you get the best possible experience on the Telstra Mobile Network, be sure to check that your handset supports 3G-850MHz and both 4G 1800MHz and 4G 700MHz banding. Check your device manual or manufacturer’s website. </w:t>
      </w:r>
    </w:p>
    <w:p w14:paraId="00BB8F6B" w14:textId="77777777" w:rsidR="00F00E94" w:rsidRPr="002D5AEE" w:rsidRDefault="00F00E94">
      <w:pPr>
        <w:pStyle w:val="Heading2"/>
        <w:rPr>
          <w:color w:val="000000"/>
        </w:rPr>
      </w:pPr>
      <w:r w:rsidRPr="002D5AEE">
        <w:rPr>
          <w:color w:val="000000"/>
          <w:lang w:val="en-US"/>
        </w:rPr>
        <w:t>You can also take up a DPC on a device if you take up a Go Mobile BYO Plan or Go Mobile Casual Plan, but you will not receive a Device Plan Credit.</w:t>
      </w:r>
    </w:p>
    <w:p w14:paraId="3679BD22" w14:textId="77777777" w:rsidR="00F00E94" w:rsidRPr="002D5AEE" w:rsidRDefault="00F00E94">
      <w:pPr>
        <w:pStyle w:val="Indent1"/>
        <w:keepLines/>
        <w:rPr>
          <w:color w:val="000000"/>
        </w:rPr>
      </w:pPr>
      <w:bookmarkStart w:id="727" w:name="_Toc446503341"/>
      <w:bookmarkStart w:id="728" w:name="_Toc492274325"/>
      <w:bookmarkStart w:id="729" w:name="_Toc167194254"/>
      <w:r w:rsidRPr="002D5AEE">
        <w:rPr>
          <w:color w:val="000000"/>
        </w:rPr>
        <w:t>Device Plan Credit for Go Mobile Plans</w:t>
      </w:r>
      <w:bookmarkEnd w:id="727"/>
      <w:bookmarkEnd w:id="728"/>
      <w:bookmarkEnd w:id="729"/>
    </w:p>
    <w:p w14:paraId="7759A335" w14:textId="77777777" w:rsidR="00F00E94" w:rsidRPr="002D5AEE" w:rsidRDefault="00F00E94">
      <w:pPr>
        <w:pStyle w:val="Heading2"/>
        <w:keepNext/>
        <w:keepLines/>
        <w:rPr>
          <w:color w:val="000000"/>
        </w:rPr>
      </w:pPr>
      <w:r w:rsidRPr="002D5AEE">
        <w:rPr>
          <w:color w:val="000000"/>
          <w:lang w:val="en-US"/>
        </w:rPr>
        <w:t>If</w:t>
      </w:r>
      <w:r w:rsidRPr="002D5AEE">
        <w:rPr>
          <w:color w:val="000000"/>
        </w:rPr>
        <w:t xml:space="preserve"> you:</w:t>
      </w:r>
    </w:p>
    <w:p w14:paraId="44D71619" w14:textId="77777777" w:rsidR="00F00E94" w:rsidRPr="002D5AEE" w:rsidRDefault="00F00E94">
      <w:pPr>
        <w:pStyle w:val="Heading3"/>
        <w:keepNext/>
        <w:keepLines/>
        <w:rPr>
          <w:color w:val="000000"/>
        </w:rPr>
      </w:pPr>
      <w:r w:rsidRPr="002D5AEE">
        <w:rPr>
          <w:color w:val="000000"/>
        </w:rPr>
        <w:t>purchase an eligible device on a 24-month DPC; and</w:t>
      </w:r>
    </w:p>
    <w:p w14:paraId="0A77A204" w14:textId="77777777" w:rsidR="00F00E94" w:rsidRPr="002D5AEE" w:rsidRDefault="00F00E94">
      <w:pPr>
        <w:pStyle w:val="Heading3"/>
        <w:keepNext/>
        <w:keepLines/>
        <w:rPr>
          <w:color w:val="000000"/>
        </w:rPr>
      </w:pPr>
      <w:r w:rsidRPr="002D5AEE">
        <w:rPr>
          <w:color w:val="000000"/>
        </w:rPr>
        <w:t xml:space="preserve">your </w:t>
      </w:r>
      <w:r w:rsidRPr="002D5AEE">
        <w:rPr>
          <w:color w:val="000000"/>
          <w:lang w:val="en-US"/>
        </w:rPr>
        <w:t xml:space="preserve">Go Mobile </w:t>
      </w:r>
      <w:r w:rsidRPr="002D5AEE">
        <w:rPr>
          <w:color w:val="000000"/>
        </w:rPr>
        <w:t xml:space="preserve">Plan and your DPC commence on the same day, </w:t>
      </w:r>
    </w:p>
    <w:p w14:paraId="2A8F1A45" w14:textId="77777777" w:rsidR="00F00E94" w:rsidRPr="002D5AEE" w:rsidRDefault="00F00E94">
      <w:pPr>
        <w:pStyle w:val="Heading3"/>
        <w:keepNext/>
        <w:keepLines/>
        <w:numPr>
          <w:ilvl w:val="0"/>
          <w:numId w:val="0"/>
        </w:numPr>
        <w:tabs>
          <w:tab w:val="left" w:pos="720"/>
        </w:tabs>
        <w:ind w:left="720"/>
        <w:rPr>
          <w:color w:val="000000"/>
        </w:rPr>
      </w:pPr>
      <w:r w:rsidRPr="002D5AEE">
        <w:rPr>
          <w:color w:val="000000"/>
        </w:rPr>
        <w:t>you may receive a credit towards your plan repayments (“</w:t>
      </w:r>
      <w:r w:rsidRPr="002D5AEE">
        <w:rPr>
          <w:b/>
          <w:color w:val="000000"/>
        </w:rPr>
        <w:t>Device Plan Credit</w:t>
      </w:r>
      <w:r w:rsidRPr="002D5AEE">
        <w:rPr>
          <w:color w:val="000000"/>
        </w:rPr>
        <w:t>”) each month for the minimum term of your Go Mobile Plan.</w:t>
      </w:r>
    </w:p>
    <w:p w14:paraId="4EEF7FFD" w14:textId="77777777" w:rsidR="00F00E94" w:rsidRPr="002D5AEE" w:rsidRDefault="00F00E94">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when you take up your </w:t>
      </w:r>
      <w:r w:rsidRPr="002D5AEE">
        <w:rPr>
          <w:color w:val="000000"/>
          <w:lang w:val="en-US"/>
        </w:rPr>
        <w:t xml:space="preserve">Go Mobile </w:t>
      </w:r>
      <w:r w:rsidRPr="002D5AEE">
        <w:rPr>
          <w:color w:val="000000"/>
        </w:rPr>
        <w:t>Plan and eligible DPC.</w:t>
      </w:r>
    </w:p>
    <w:p w14:paraId="550DEC38" w14:textId="77777777" w:rsidR="00F00E94" w:rsidRPr="002D5AEE" w:rsidRDefault="00F00E94">
      <w:pPr>
        <w:pStyle w:val="Heading2"/>
        <w:rPr>
          <w:color w:val="000000"/>
        </w:rPr>
      </w:pPr>
      <w:r w:rsidRPr="002D5AEE">
        <w:rPr>
          <w:color w:val="000000"/>
          <w:lang w:val="en-US"/>
        </w:rPr>
        <w:t>The</w:t>
      </w:r>
      <w:r w:rsidRPr="002D5AEE">
        <w:rPr>
          <w:color w:val="000000"/>
        </w:rPr>
        <w:t xml:space="preserve"> monthly device repayments (if any) on your bill are the monthly amount you owe after the Device Plan Credit has been applied.</w:t>
      </w:r>
    </w:p>
    <w:p w14:paraId="122BFBFC" w14:textId="77777777" w:rsidR="00F00E94" w:rsidRPr="002D5AEE" w:rsidRDefault="00F00E94">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Go Mobile </w:t>
      </w:r>
      <w:r w:rsidRPr="002D5AEE">
        <w:rPr>
          <w:color w:val="000000"/>
        </w:rPr>
        <w:t xml:space="preserve">Plan or your DPC, you will no longer be entitled to the Device Plan </w:t>
      </w:r>
      <w:proofErr w:type="gramStart"/>
      <w:r w:rsidRPr="002D5AEE">
        <w:rPr>
          <w:color w:val="000000"/>
        </w:rPr>
        <w:t>Credit</w:t>
      </w:r>
      <w:proofErr w:type="gramEnd"/>
      <w:r w:rsidRPr="002D5AEE">
        <w:rPr>
          <w:color w:val="000000"/>
        </w:rPr>
        <w:t xml:space="preserve"> and you must pay the balance of any remaining device repayments in addition to any early termination charge (“</w:t>
      </w:r>
      <w:r w:rsidRPr="002D5AEE">
        <w:rPr>
          <w:b/>
          <w:color w:val="000000"/>
        </w:rPr>
        <w:t>ETC</w:t>
      </w:r>
      <w:r w:rsidRPr="002D5AEE">
        <w:rPr>
          <w:color w:val="000000"/>
        </w:rPr>
        <w:t xml:space="preserve">”) for your Go Mobile Plan.  </w:t>
      </w:r>
    </w:p>
    <w:p w14:paraId="3C6EABA5" w14:textId="77777777" w:rsidR="00F00E94" w:rsidRPr="002D5AEE" w:rsidRDefault="00F00E94" w:rsidP="002D5AEE">
      <w:pPr>
        <w:pStyle w:val="Heading2"/>
        <w:numPr>
          <w:ilvl w:val="0"/>
          <w:numId w:val="0"/>
        </w:numPr>
        <w:ind w:left="737"/>
        <w:rPr>
          <w:b/>
          <w:color w:val="000000"/>
        </w:rPr>
      </w:pPr>
      <w:r w:rsidRPr="002D5AEE">
        <w:rPr>
          <w:b/>
          <w:color w:val="000000"/>
        </w:rPr>
        <w:t>Accessory Repayment Option</w:t>
      </w:r>
    </w:p>
    <w:p w14:paraId="7CBB9C26" w14:textId="77777777" w:rsidR="00F00E94" w:rsidRPr="002D5AEE" w:rsidRDefault="00F00E94" w:rsidP="2C9B27AD">
      <w:pPr>
        <w:pStyle w:val="Heading2"/>
        <w:rPr>
          <w:color w:val="000000"/>
        </w:rPr>
      </w:pPr>
      <w:r w:rsidRPr="2C9B27AD">
        <w:rPr>
          <w:color w:val="000000" w:themeColor="text1"/>
        </w:rPr>
        <w:t>If you have taken up a Go Mobile Plan or Go Mobile BYO Plan, you can choose to buy mobile accessories with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The ARO terms and conditions are set out in </w:t>
      </w:r>
      <w:hyperlink r:id="rId156">
        <w:r w:rsidRPr="2C9B27AD">
          <w:rPr>
            <w:rStyle w:val="Hyperlink"/>
            <w:color w:val="000000" w:themeColor="text1"/>
          </w:rPr>
          <w:t>Part C – Special Promotions of the Telstra Mobile Section of Our Customer Terms</w:t>
        </w:r>
      </w:hyperlink>
      <w:r w:rsidRPr="2C9B27AD">
        <w:rPr>
          <w:color w:val="000000" w:themeColor="text1"/>
        </w:rPr>
        <w:t>.</w:t>
      </w:r>
    </w:p>
    <w:p w14:paraId="44625B62" w14:textId="77777777" w:rsidR="007164D6" w:rsidRPr="002D5AEE" w:rsidRDefault="007164D6">
      <w:pPr>
        <w:pStyle w:val="Heading2"/>
        <w:numPr>
          <w:ilvl w:val="0"/>
          <w:numId w:val="0"/>
        </w:numPr>
        <w:rPr>
          <w:b/>
          <w:bCs w:val="0"/>
          <w:color w:val="000000"/>
        </w:rPr>
        <w:sectPr w:rsidR="007164D6" w:rsidRPr="002D5AEE" w:rsidSect="004B524B">
          <w:headerReference w:type="even" r:id="rId157"/>
          <w:footerReference w:type="even" r:id="rId158"/>
          <w:footerReference w:type="default" r:id="rId159"/>
          <w:headerReference w:type="first" r:id="rId160"/>
          <w:footerReference w:type="first" r:id="rId161"/>
          <w:pgSz w:w="11906" w:h="16838"/>
          <w:pgMar w:top="1418" w:right="1418" w:bottom="1418" w:left="1418" w:header="720" w:footer="720" w:gutter="0"/>
          <w:cols w:space="720"/>
          <w:docGrid w:linePitch="313"/>
        </w:sectPr>
      </w:pPr>
    </w:p>
    <w:p w14:paraId="0C58A8EE" w14:textId="77777777" w:rsidR="00F00E94" w:rsidRPr="002D5AEE" w:rsidRDefault="00F00E94">
      <w:pPr>
        <w:pStyle w:val="Indent1"/>
        <w:rPr>
          <w:color w:val="000000"/>
        </w:rPr>
      </w:pPr>
      <w:bookmarkStart w:id="730" w:name="_Toc388959126"/>
      <w:bookmarkStart w:id="731" w:name="_Toc389220877"/>
      <w:bookmarkStart w:id="732" w:name="_Toc404001432"/>
      <w:bookmarkStart w:id="733" w:name="_Toc446503342"/>
      <w:bookmarkStart w:id="734" w:name="_Toc492274326"/>
      <w:bookmarkStart w:id="735" w:name="_Toc167194255"/>
      <w:r w:rsidRPr="002D5AEE">
        <w:rPr>
          <w:color w:val="000000"/>
        </w:rPr>
        <w:lastRenderedPageBreak/>
        <w:t xml:space="preserve">Go Plan </w:t>
      </w:r>
      <w:proofErr w:type="gramStart"/>
      <w:r w:rsidRPr="002D5AEE">
        <w:rPr>
          <w:color w:val="000000"/>
        </w:rPr>
        <w:t>options</w:t>
      </w:r>
      <w:bookmarkEnd w:id="730"/>
      <w:bookmarkEnd w:id="731"/>
      <w:bookmarkEnd w:id="732"/>
      <w:bookmarkEnd w:id="733"/>
      <w:bookmarkEnd w:id="734"/>
      <w:bookmarkEnd w:id="735"/>
      <w:proofErr w:type="gramEnd"/>
    </w:p>
    <w:p w14:paraId="40555C45" w14:textId="77777777" w:rsidR="00F00E94" w:rsidRPr="002D5AEE" w:rsidRDefault="00F00E94">
      <w:pPr>
        <w:pStyle w:val="Heading2"/>
        <w:spacing w:after="120"/>
        <w:rPr>
          <w:color w:val="000000"/>
        </w:rPr>
      </w:pPr>
      <w:r w:rsidRPr="002D5AEE">
        <w:rPr>
          <w:color w:val="000000"/>
        </w:rPr>
        <w:t>You can choose from the Go Plans set out in the table below.</w:t>
      </w:r>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54"/>
        <w:gridCol w:w="1257"/>
        <w:gridCol w:w="512"/>
        <w:gridCol w:w="58"/>
        <w:gridCol w:w="595"/>
        <w:gridCol w:w="593"/>
        <w:gridCol w:w="501"/>
        <w:gridCol w:w="884"/>
        <w:gridCol w:w="528"/>
        <w:gridCol w:w="595"/>
        <w:gridCol w:w="27"/>
        <w:gridCol w:w="705"/>
        <w:gridCol w:w="528"/>
        <w:gridCol w:w="716"/>
        <w:gridCol w:w="410"/>
        <w:gridCol w:w="9"/>
        <w:gridCol w:w="80"/>
        <w:gridCol w:w="486"/>
      </w:tblGrid>
      <w:tr w:rsidR="00A47AB9" w:rsidRPr="005E5885" w14:paraId="60DFDD69" w14:textId="77777777" w:rsidTr="2C9B27AD">
        <w:trPr>
          <w:trHeight w:val="456"/>
          <w:tblHeader/>
        </w:trPr>
        <w:tc>
          <w:tcPr>
            <w:tcW w:w="1003" w:type="pct"/>
            <w:gridSpan w:val="2"/>
            <w:tcBorders>
              <w:top w:val="nil"/>
              <w:left w:val="nil"/>
            </w:tcBorders>
            <w:shd w:val="clear" w:color="auto" w:fill="FFFFFF" w:themeFill="background1"/>
            <w:vAlign w:val="center"/>
          </w:tcPr>
          <w:p w14:paraId="25C1AA8B" w14:textId="77777777" w:rsidR="00F00E94" w:rsidRPr="002D5AEE" w:rsidRDefault="00F00E94">
            <w:pPr>
              <w:pStyle w:val="Index1"/>
              <w:rPr>
                <w:color w:val="000000"/>
              </w:rPr>
            </w:pPr>
          </w:p>
        </w:tc>
        <w:tc>
          <w:tcPr>
            <w:tcW w:w="1736" w:type="pct"/>
            <w:gridSpan w:val="6"/>
            <w:shd w:val="clear" w:color="auto" w:fill="BFBFBF" w:themeFill="background1" w:themeFillShade="BF"/>
            <w:vAlign w:val="center"/>
          </w:tcPr>
          <w:p w14:paraId="11B86A6B" w14:textId="77777777" w:rsidR="00F00E94" w:rsidRPr="002D5AEE" w:rsidRDefault="00F00E94">
            <w:pPr>
              <w:pStyle w:val="Heading3"/>
              <w:numPr>
                <w:ilvl w:val="0"/>
                <w:numId w:val="0"/>
              </w:numPr>
              <w:spacing w:before="60" w:after="60"/>
              <w:jc w:val="center"/>
              <w:rPr>
                <w:rFonts w:ascii="Calibri" w:hAnsi="Calibri" w:cs="Arial"/>
                <w:b/>
                <w:bCs/>
                <w:color w:val="000000"/>
                <w:sz w:val="18"/>
                <w:szCs w:val="18"/>
              </w:rPr>
            </w:pPr>
            <w:r w:rsidRPr="002D5AEE">
              <w:rPr>
                <w:rFonts w:ascii="Calibri" w:hAnsi="Calibri" w:cs="Arial"/>
                <w:b/>
                <w:bCs/>
                <w:color w:val="000000"/>
                <w:sz w:val="18"/>
                <w:szCs w:val="18"/>
              </w:rPr>
              <w:t xml:space="preserve">Go Mobile Plans </w:t>
            </w:r>
            <w:r w:rsidRPr="002D5AEE">
              <w:rPr>
                <w:rFonts w:ascii="Calibri" w:hAnsi="Calibri" w:cs="Arial"/>
                <w:b/>
                <w:bCs/>
                <w:color w:val="000000"/>
                <w:sz w:val="18"/>
                <w:szCs w:val="18"/>
              </w:rPr>
              <w:br/>
              <w:t>(24 months)</w:t>
            </w:r>
          </w:p>
        </w:tc>
        <w:tc>
          <w:tcPr>
            <w:tcW w:w="1026" w:type="pct"/>
            <w:gridSpan w:val="4"/>
            <w:shd w:val="clear" w:color="auto" w:fill="D9D9D9" w:themeFill="background1" w:themeFillShade="D9"/>
            <w:vAlign w:val="center"/>
          </w:tcPr>
          <w:p w14:paraId="6AD74F21" w14:textId="77777777" w:rsidR="00F00E94" w:rsidRPr="002D5AEE" w:rsidRDefault="00F00E94">
            <w:pPr>
              <w:pStyle w:val="Heading3"/>
              <w:numPr>
                <w:ilvl w:val="0"/>
                <w:numId w:val="0"/>
              </w:numPr>
              <w:spacing w:before="60" w:after="60"/>
              <w:jc w:val="center"/>
              <w:rPr>
                <w:rFonts w:ascii="Calibri" w:hAnsi="Calibri" w:cs="Arial"/>
                <w:color w:val="000000"/>
                <w:sz w:val="18"/>
                <w:szCs w:val="18"/>
              </w:rPr>
            </w:pPr>
            <w:r w:rsidRPr="002D5AEE">
              <w:rPr>
                <w:rFonts w:ascii="Calibri" w:hAnsi="Calibri" w:cs="Arial"/>
                <w:b/>
                <w:color w:val="000000"/>
                <w:sz w:val="18"/>
                <w:szCs w:val="18"/>
              </w:rPr>
              <w:t xml:space="preserve">Go Mobile BYO Plans </w:t>
            </w:r>
            <w:r w:rsidRPr="002D5AEE">
              <w:rPr>
                <w:rFonts w:ascii="Calibri" w:hAnsi="Calibri" w:cs="Arial"/>
                <w:b/>
                <w:color w:val="000000"/>
                <w:sz w:val="18"/>
                <w:szCs w:val="18"/>
              </w:rPr>
              <w:br/>
              <w:t>(12 or 24 months)</w:t>
            </w:r>
          </w:p>
        </w:tc>
        <w:tc>
          <w:tcPr>
            <w:tcW w:w="1234" w:type="pct"/>
            <w:gridSpan w:val="6"/>
            <w:shd w:val="clear" w:color="auto" w:fill="F2F2F2" w:themeFill="background1" w:themeFillShade="F2"/>
          </w:tcPr>
          <w:p w14:paraId="61039108" w14:textId="77777777" w:rsidR="00F00E94" w:rsidRPr="002D5AEE" w:rsidRDefault="00F00E94">
            <w:pPr>
              <w:pStyle w:val="Heading3"/>
              <w:numPr>
                <w:ilvl w:val="0"/>
                <w:numId w:val="0"/>
              </w:numPr>
              <w:spacing w:before="60" w:after="60"/>
              <w:jc w:val="center"/>
              <w:rPr>
                <w:rFonts w:ascii="Calibri" w:hAnsi="Calibri" w:cs="Arial"/>
                <w:color w:val="000000"/>
                <w:sz w:val="18"/>
                <w:szCs w:val="18"/>
              </w:rPr>
            </w:pPr>
            <w:r w:rsidRPr="002D5AEE">
              <w:rPr>
                <w:rFonts w:ascii="Calibri" w:hAnsi="Calibri" w:cs="Arial"/>
                <w:b/>
                <w:color w:val="000000"/>
                <w:sz w:val="18"/>
                <w:szCs w:val="18"/>
              </w:rPr>
              <w:t xml:space="preserve">Go Mobile Casual Plans </w:t>
            </w:r>
            <w:r w:rsidRPr="002D5AEE">
              <w:rPr>
                <w:rFonts w:ascii="Calibri" w:hAnsi="Calibri" w:cs="Arial"/>
                <w:b/>
                <w:color w:val="000000"/>
                <w:sz w:val="18"/>
                <w:szCs w:val="18"/>
              </w:rPr>
              <w:br/>
              <w:t>(month to month)</w:t>
            </w:r>
          </w:p>
        </w:tc>
      </w:tr>
      <w:tr w:rsidR="00A47AB9" w:rsidRPr="005E5885" w14:paraId="29BBC730" w14:textId="77777777" w:rsidTr="2C9B27AD">
        <w:trPr>
          <w:tblHeader/>
        </w:trPr>
        <w:tc>
          <w:tcPr>
            <w:tcW w:w="1003" w:type="pct"/>
            <w:gridSpan w:val="2"/>
            <w:shd w:val="clear" w:color="auto" w:fill="808080" w:themeFill="background1" w:themeFillShade="80"/>
            <w:vAlign w:val="center"/>
          </w:tcPr>
          <w:p w14:paraId="073DE881" w14:textId="77777777" w:rsidR="00F00E94" w:rsidRPr="002D5AEE" w:rsidRDefault="00F00E94">
            <w:pPr>
              <w:pStyle w:val="Index1"/>
              <w:rPr>
                <w:color w:val="000000"/>
              </w:rPr>
            </w:pPr>
            <w:r w:rsidRPr="002D5AEE">
              <w:rPr>
                <w:color w:val="000000"/>
              </w:rPr>
              <w:t>Minimum monthly charge</w:t>
            </w:r>
          </w:p>
        </w:tc>
        <w:tc>
          <w:tcPr>
            <w:tcW w:w="315" w:type="pct"/>
            <w:gridSpan w:val="2"/>
            <w:shd w:val="clear" w:color="auto" w:fill="BFBFBF" w:themeFill="background1" w:themeFillShade="BF"/>
            <w:vAlign w:val="center"/>
          </w:tcPr>
          <w:p w14:paraId="6D0D4ACB" w14:textId="77777777" w:rsidR="00F00E94" w:rsidRPr="002D5AEE" w:rsidRDefault="00F00E94">
            <w:pPr>
              <w:pStyle w:val="Index1"/>
              <w:rPr>
                <w:color w:val="000000"/>
              </w:rPr>
            </w:pPr>
            <w:r w:rsidRPr="002D5AEE">
              <w:rPr>
                <w:color w:val="000000"/>
              </w:rPr>
              <w:t>$55</w:t>
            </w:r>
          </w:p>
        </w:tc>
        <w:tc>
          <w:tcPr>
            <w:tcW w:w="329" w:type="pct"/>
            <w:shd w:val="clear" w:color="auto" w:fill="BFBFBF" w:themeFill="background1" w:themeFillShade="BF"/>
            <w:vAlign w:val="center"/>
          </w:tcPr>
          <w:p w14:paraId="31FB34D9" w14:textId="77777777" w:rsidR="00F00E94" w:rsidRPr="002D5AEE" w:rsidRDefault="00F00E94">
            <w:pPr>
              <w:pStyle w:val="Index1"/>
              <w:rPr>
                <w:color w:val="000000"/>
              </w:rPr>
            </w:pPr>
            <w:r w:rsidRPr="002D5AEE">
              <w:rPr>
                <w:color w:val="000000"/>
              </w:rPr>
              <w:t>$70</w:t>
            </w:r>
          </w:p>
        </w:tc>
        <w:tc>
          <w:tcPr>
            <w:tcW w:w="328" w:type="pct"/>
            <w:shd w:val="clear" w:color="auto" w:fill="BFBFBF" w:themeFill="background1" w:themeFillShade="BF"/>
            <w:vAlign w:val="center"/>
          </w:tcPr>
          <w:p w14:paraId="0D274047" w14:textId="77777777" w:rsidR="00F00E94" w:rsidRPr="002D5AEE" w:rsidRDefault="00F00E94">
            <w:pPr>
              <w:pStyle w:val="Index1"/>
              <w:rPr>
                <w:color w:val="000000"/>
              </w:rPr>
            </w:pPr>
            <w:r w:rsidRPr="002D5AEE">
              <w:rPr>
                <w:color w:val="000000"/>
              </w:rPr>
              <w:t>$95</w:t>
            </w:r>
          </w:p>
        </w:tc>
        <w:tc>
          <w:tcPr>
            <w:tcW w:w="277" w:type="pct"/>
            <w:shd w:val="clear" w:color="auto" w:fill="BFBFBF" w:themeFill="background1" w:themeFillShade="BF"/>
            <w:vAlign w:val="center"/>
          </w:tcPr>
          <w:p w14:paraId="35D9964C"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$135</w:t>
            </w:r>
          </w:p>
        </w:tc>
        <w:tc>
          <w:tcPr>
            <w:tcW w:w="489" w:type="pct"/>
            <w:shd w:val="clear" w:color="auto" w:fill="BFBFBF" w:themeFill="background1" w:themeFillShade="BF"/>
          </w:tcPr>
          <w:p w14:paraId="7767A56B"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$195</w:t>
            </w:r>
          </w:p>
        </w:tc>
        <w:tc>
          <w:tcPr>
            <w:tcW w:w="292" w:type="pct"/>
            <w:shd w:val="clear" w:color="auto" w:fill="D9D9D9" w:themeFill="background1" w:themeFillShade="D9"/>
            <w:vAlign w:val="center"/>
          </w:tcPr>
          <w:p w14:paraId="5E41E278"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$35</w:t>
            </w:r>
          </w:p>
        </w:tc>
        <w:tc>
          <w:tcPr>
            <w:tcW w:w="344" w:type="pct"/>
            <w:gridSpan w:val="2"/>
            <w:shd w:val="clear" w:color="auto" w:fill="D9D9D9" w:themeFill="background1" w:themeFillShade="D9"/>
            <w:vAlign w:val="center"/>
          </w:tcPr>
          <w:p w14:paraId="209A0550"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$50</w:t>
            </w:r>
          </w:p>
        </w:tc>
        <w:tc>
          <w:tcPr>
            <w:tcW w:w="390" w:type="pct"/>
            <w:shd w:val="clear" w:color="auto" w:fill="D9D9D9" w:themeFill="background1" w:themeFillShade="D9"/>
            <w:vAlign w:val="center"/>
          </w:tcPr>
          <w:p w14:paraId="4FCAA13B"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$70</w:t>
            </w:r>
          </w:p>
        </w:tc>
        <w:tc>
          <w:tcPr>
            <w:tcW w:w="289" w:type="pct"/>
            <w:shd w:val="clear" w:color="auto" w:fill="F2F2F2" w:themeFill="background1" w:themeFillShade="F2"/>
            <w:vAlign w:val="center"/>
          </w:tcPr>
          <w:p w14:paraId="2B98461A"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$35</w:t>
            </w:r>
          </w:p>
        </w:tc>
        <w:tc>
          <w:tcPr>
            <w:tcW w:w="396" w:type="pct"/>
            <w:shd w:val="clear" w:color="auto" w:fill="F2F2F2" w:themeFill="background1" w:themeFillShade="F2"/>
          </w:tcPr>
          <w:p w14:paraId="0BC61BFB"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$45</w:t>
            </w:r>
          </w:p>
        </w:tc>
        <w:tc>
          <w:tcPr>
            <w:tcW w:w="227" w:type="pct"/>
            <w:shd w:val="clear" w:color="auto" w:fill="F2F2F2" w:themeFill="background1" w:themeFillShade="F2"/>
            <w:vAlign w:val="center"/>
          </w:tcPr>
          <w:p w14:paraId="4A2C1911"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$50</w:t>
            </w:r>
          </w:p>
        </w:tc>
        <w:tc>
          <w:tcPr>
            <w:tcW w:w="323" w:type="pct"/>
            <w:gridSpan w:val="3"/>
            <w:shd w:val="clear" w:color="auto" w:fill="F2F2F2" w:themeFill="background1" w:themeFillShade="F2"/>
            <w:vAlign w:val="center"/>
          </w:tcPr>
          <w:p w14:paraId="18CA7373"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$70</w:t>
            </w:r>
          </w:p>
        </w:tc>
      </w:tr>
      <w:tr w:rsidR="00A47AB9" w:rsidRPr="005E5885" w14:paraId="2A83509C" w14:textId="77777777" w:rsidTr="2C9B27AD">
        <w:tc>
          <w:tcPr>
            <w:tcW w:w="1003" w:type="pct"/>
            <w:gridSpan w:val="2"/>
            <w:tcBorders>
              <w:bottom w:val="nil"/>
            </w:tcBorders>
            <w:shd w:val="clear" w:color="auto" w:fill="808080" w:themeFill="background1" w:themeFillShade="80"/>
            <w:vAlign w:val="center"/>
          </w:tcPr>
          <w:p w14:paraId="23D5500F" w14:textId="77777777" w:rsidR="00F00E94" w:rsidRPr="002D5AEE" w:rsidRDefault="00F00E94">
            <w:pPr>
              <w:pStyle w:val="Index1"/>
              <w:rPr>
                <w:color w:val="000000"/>
              </w:rPr>
            </w:pPr>
            <w:r w:rsidRPr="002D5AEE">
              <w:rPr>
                <w:color w:val="000000"/>
              </w:rPr>
              <w:t>Minimum cost over 24 months</w:t>
            </w:r>
          </w:p>
        </w:tc>
        <w:tc>
          <w:tcPr>
            <w:tcW w:w="315" w:type="pct"/>
            <w:gridSpan w:val="2"/>
            <w:tcBorders>
              <w:bottom w:val="nil"/>
            </w:tcBorders>
            <w:shd w:val="clear" w:color="auto" w:fill="BFBFBF" w:themeFill="background1" w:themeFillShade="BF"/>
            <w:vAlign w:val="center"/>
          </w:tcPr>
          <w:p w14:paraId="496D1E3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$1,320</w:t>
            </w:r>
          </w:p>
        </w:tc>
        <w:tc>
          <w:tcPr>
            <w:tcW w:w="329" w:type="pct"/>
            <w:tcBorders>
              <w:bottom w:val="nil"/>
            </w:tcBorders>
            <w:shd w:val="clear" w:color="auto" w:fill="BFBFBF" w:themeFill="background1" w:themeFillShade="BF"/>
            <w:vAlign w:val="center"/>
          </w:tcPr>
          <w:p w14:paraId="7A2C60B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$1,680</w:t>
            </w:r>
          </w:p>
        </w:tc>
        <w:tc>
          <w:tcPr>
            <w:tcW w:w="328" w:type="pct"/>
            <w:tcBorders>
              <w:bottom w:val="nil"/>
            </w:tcBorders>
            <w:shd w:val="clear" w:color="auto" w:fill="BFBFBF" w:themeFill="background1" w:themeFillShade="BF"/>
            <w:vAlign w:val="center"/>
          </w:tcPr>
          <w:p w14:paraId="13866229"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$2,280</w:t>
            </w:r>
          </w:p>
        </w:tc>
        <w:tc>
          <w:tcPr>
            <w:tcW w:w="277" w:type="pct"/>
            <w:tcBorders>
              <w:bottom w:val="nil"/>
            </w:tcBorders>
            <w:shd w:val="clear" w:color="auto" w:fill="BFBFBF" w:themeFill="background1" w:themeFillShade="BF"/>
            <w:vAlign w:val="center"/>
          </w:tcPr>
          <w:p w14:paraId="25707C1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$3,240</w:t>
            </w:r>
          </w:p>
        </w:tc>
        <w:tc>
          <w:tcPr>
            <w:tcW w:w="489" w:type="pct"/>
            <w:tcBorders>
              <w:bottom w:val="nil"/>
            </w:tcBorders>
            <w:shd w:val="clear" w:color="auto" w:fill="BFBFBF" w:themeFill="background1" w:themeFillShade="BF"/>
          </w:tcPr>
          <w:p w14:paraId="6756275E"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$4,680</w:t>
            </w:r>
          </w:p>
        </w:tc>
        <w:tc>
          <w:tcPr>
            <w:tcW w:w="292" w:type="pct"/>
            <w:tcBorders>
              <w:bottom w:val="nil"/>
            </w:tcBorders>
            <w:shd w:val="clear" w:color="auto" w:fill="D9D9D9" w:themeFill="background1" w:themeFillShade="D9"/>
            <w:vAlign w:val="center"/>
          </w:tcPr>
          <w:p w14:paraId="6F31423F"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$840</w:t>
            </w:r>
          </w:p>
        </w:tc>
        <w:tc>
          <w:tcPr>
            <w:tcW w:w="344" w:type="pct"/>
            <w:gridSpan w:val="2"/>
            <w:tcBorders>
              <w:bottom w:val="nil"/>
            </w:tcBorders>
            <w:shd w:val="clear" w:color="auto" w:fill="D9D9D9" w:themeFill="background1" w:themeFillShade="D9"/>
            <w:vAlign w:val="center"/>
          </w:tcPr>
          <w:p w14:paraId="4FC769D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$1,200</w:t>
            </w:r>
          </w:p>
        </w:tc>
        <w:tc>
          <w:tcPr>
            <w:tcW w:w="390" w:type="pct"/>
            <w:tcBorders>
              <w:bottom w:val="nil"/>
            </w:tcBorders>
            <w:shd w:val="clear" w:color="auto" w:fill="D9D9D9" w:themeFill="background1" w:themeFillShade="D9"/>
            <w:vAlign w:val="center"/>
          </w:tcPr>
          <w:p w14:paraId="3033456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$1,680</w:t>
            </w:r>
          </w:p>
        </w:tc>
        <w:tc>
          <w:tcPr>
            <w:tcW w:w="1234" w:type="pct"/>
            <w:gridSpan w:val="6"/>
            <w:vMerge w:val="restart"/>
            <w:shd w:val="clear" w:color="auto" w:fill="F2F2F2" w:themeFill="background1" w:themeFillShade="F2"/>
          </w:tcPr>
          <w:p w14:paraId="39F95488" w14:textId="77777777" w:rsidR="00F00E94" w:rsidRPr="002D5AEE" w:rsidRDefault="00F00E94">
            <w:pPr>
              <w:pStyle w:val="Indent0"/>
              <w:spacing w:before="60" w:after="60"/>
              <w:rPr>
                <w:rFonts w:ascii="Calibri" w:hAnsi="Calibri" w:cs="Arial"/>
                <w:color w:val="000000"/>
                <w:sz w:val="18"/>
                <w:szCs w:val="18"/>
              </w:rPr>
            </w:pPr>
          </w:p>
          <w:p w14:paraId="2D2CCB63" w14:textId="77777777" w:rsidR="00F00E94" w:rsidRPr="002D5AEE" w:rsidRDefault="00F00E94">
            <w:pPr>
              <w:pStyle w:val="Indent0"/>
              <w:spacing w:before="60" w:after="60"/>
              <w:jc w:val="center"/>
              <w:rPr>
                <w:rFonts w:ascii="Calibri" w:hAnsi="Calibri" w:cs="Arial"/>
                <w:color w:val="000000"/>
                <w:sz w:val="18"/>
                <w:szCs w:val="18"/>
                <w:highlight w:val="green"/>
              </w:rPr>
            </w:pPr>
            <w:r w:rsidRPr="002D5AEE">
              <w:rPr>
                <w:rFonts w:ascii="Calibri" w:hAnsi="Calibri" w:cs="Arial"/>
                <w:color w:val="000000"/>
                <w:sz w:val="18"/>
                <w:szCs w:val="18"/>
              </w:rPr>
              <w:t>Not applicable</w:t>
            </w:r>
          </w:p>
        </w:tc>
      </w:tr>
      <w:tr w:rsidR="00A47AB9" w:rsidRPr="005E5885" w14:paraId="213C9E4C" w14:textId="77777777" w:rsidTr="2C9B27AD">
        <w:tc>
          <w:tcPr>
            <w:tcW w:w="1003" w:type="pct"/>
            <w:gridSpan w:val="2"/>
            <w:tcBorders>
              <w:bottom w:val="nil"/>
            </w:tcBorders>
            <w:shd w:val="clear" w:color="auto" w:fill="808080" w:themeFill="background1" w:themeFillShade="80"/>
            <w:vAlign w:val="center"/>
          </w:tcPr>
          <w:p w14:paraId="0AB83AA1" w14:textId="77777777" w:rsidR="00F00E94" w:rsidRPr="002D5AEE" w:rsidRDefault="00F00E94">
            <w:pPr>
              <w:pStyle w:val="Index1"/>
              <w:rPr>
                <w:color w:val="000000"/>
              </w:rPr>
            </w:pPr>
            <w:r w:rsidRPr="002D5AEE">
              <w:rPr>
                <w:color w:val="000000"/>
              </w:rPr>
              <w:t>Minimum cost over 12 months</w:t>
            </w:r>
          </w:p>
        </w:tc>
        <w:tc>
          <w:tcPr>
            <w:tcW w:w="1736" w:type="pct"/>
            <w:gridSpan w:val="6"/>
            <w:tcBorders>
              <w:bottom w:val="nil"/>
            </w:tcBorders>
            <w:shd w:val="clear" w:color="auto" w:fill="BFBFBF" w:themeFill="background1" w:themeFillShade="BF"/>
            <w:vAlign w:val="center"/>
          </w:tcPr>
          <w:p w14:paraId="58ADF0A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c>
          <w:tcPr>
            <w:tcW w:w="292" w:type="pct"/>
            <w:tcBorders>
              <w:bottom w:val="nil"/>
            </w:tcBorders>
            <w:shd w:val="clear" w:color="auto" w:fill="D9D9D9" w:themeFill="background1" w:themeFillShade="D9"/>
            <w:vAlign w:val="center"/>
          </w:tcPr>
          <w:p w14:paraId="23F713E9"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$420</w:t>
            </w:r>
          </w:p>
        </w:tc>
        <w:tc>
          <w:tcPr>
            <w:tcW w:w="344" w:type="pct"/>
            <w:gridSpan w:val="2"/>
            <w:tcBorders>
              <w:bottom w:val="nil"/>
            </w:tcBorders>
            <w:shd w:val="clear" w:color="auto" w:fill="D9D9D9" w:themeFill="background1" w:themeFillShade="D9"/>
            <w:vAlign w:val="center"/>
          </w:tcPr>
          <w:p w14:paraId="58C39D2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$600</w:t>
            </w:r>
          </w:p>
        </w:tc>
        <w:tc>
          <w:tcPr>
            <w:tcW w:w="390" w:type="pct"/>
            <w:tcBorders>
              <w:bottom w:val="nil"/>
            </w:tcBorders>
            <w:shd w:val="clear" w:color="auto" w:fill="D9D9D9" w:themeFill="background1" w:themeFillShade="D9"/>
            <w:vAlign w:val="center"/>
          </w:tcPr>
          <w:p w14:paraId="63717E6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$840</w:t>
            </w:r>
          </w:p>
        </w:tc>
        <w:tc>
          <w:tcPr>
            <w:tcW w:w="1234" w:type="pct"/>
            <w:gridSpan w:val="6"/>
            <w:vMerge/>
          </w:tcPr>
          <w:p w14:paraId="140BBC1F" w14:textId="77777777" w:rsidR="00F00E94" w:rsidRPr="002D5AEE" w:rsidRDefault="00F00E94">
            <w:pPr>
              <w:pStyle w:val="Indent0"/>
              <w:spacing w:before="60" w:after="60"/>
              <w:jc w:val="center"/>
              <w:rPr>
                <w:rFonts w:ascii="Calibri" w:hAnsi="Calibri" w:cs="Arial"/>
                <w:color w:val="000000"/>
                <w:sz w:val="18"/>
                <w:szCs w:val="18"/>
              </w:rPr>
            </w:pPr>
          </w:p>
        </w:tc>
      </w:tr>
      <w:tr w:rsidR="00A47AB9" w:rsidRPr="005E5885" w14:paraId="5CD6697F" w14:textId="77777777" w:rsidTr="2C9B27AD">
        <w:tc>
          <w:tcPr>
            <w:tcW w:w="1003" w:type="pct"/>
            <w:gridSpan w:val="2"/>
            <w:tcBorders>
              <w:bottom w:val="nil"/>
            </w:tcBorders>
            <w:shd w:val="clear" w:color="auto" w:fill="808080" w:themeFill="background1" w:themeFillShade="80"/>
            <w:vAlign w:val="center"/>
          </w:tcPr>
          <w:p w14:paraId="2D918375" w14:textId="77777777" w:rsidR="00F00E94" w:rsidRPr="002D5AEE" w:rsidRDefault="00F00E94">
            <w:pPr>
              <w:spacing w:before="60" w:after="60"/>
              <w:rPr>
                <w:rFonts w:ascii="Calibri" w:hAnsi="Calibri" w:cs="Arial"/>
                <w:color w:val="000000"/>
                <w:sz w:val="18"/>
                <w:szCs w:val="18"/>
              </w:rPr>
            </w:pPr>
            <w:r w:rsidRPr="002D5AEE">
              <w:rPr>
                <w:rFonts w:ascii="Calibri" w:hAnsi="Calibri" w:cs="Arial"/>
                <w:b/>
                <w:color w:val="000000"/>
                <w:sz w:val="18"/>
                <w:szCs w:val="18"/>
                <w:lang w:val="en-US"/>
              </w:rPr>
              <w:t>Monthly Call Allowance for standard calls</w:t>
            </w:r>
          </w:p>
        </w:tc>
        <w:tc>
          <w:tcPr>
            <w:tcW w:w="315" w:type="pct"/>
            <w:gridSpan w:val="2"/>
            <w:tcBorders>
              <w:bottom w:val="nil"/>
            </w:tcBorders>
            <w:shd w:val="clear" w:color="auto" w:fill="BFBFBF" w:themeFill="background1" w:themeFillShade="BF"/>
            <w:vAlign w:val="center"/>
          </w:tcPr>
          <w:p w14:paraId="426CDBAC" w14:textId="77777777" w:rsidR="00F00E94" w:rsidRPr="002D5AEE" w:rsidRDefault="00F00E94">
            <w:pPr>
              <w:pStyle w:val="Index1"/>
              <w:rPr>
                <w:color w:val="000000"/>
              </w:rPr>
            </w:pPr>
            <w:r w:rsidRPr="002D5AEE">
              <w:rPr>
                <w:color w:val="000000"/>
              </w:rPr>
              <w:t>$550</w:t>
            </w:r>
          </w:p>
        </w:tc>
        <w:tc>
          <w:tcPr>
            <w:tcW w:w="329" w:type="pct"/>
            <w:tcBorders>
              <w:bottom w:val="nil"/>
            </w:tcBorders>
            <w:shd w:val="clear" w:color="auto" w:fill="BFBFBF" w:themeFill="background1" w:themeFillShade="BF"/>
            <w:vAlign w:val="center"/>
          </w:tcPr>
          <w:p w14:paraId="653429DA" w14:textId="77777777" w:rsidR="00F00E94" w:rsidRPr="002D5AEE" w:rsidRDefault="00F00E94">
            <w:pPr>
              <w:pStyle w:val="Index1"/>
              <w:rPr>
                <w:color w:val="000000"/>
              </w:rPr>
            </w:pPr>
            <w:r w:rsidRPr="002D5AEE">
              <w:rPr>
                <w:color w:val="000000"/>
              </w:rPr>
              <w:t>$1,000</w:t>
            </w:r>
          </w:p>
        </w:tc>
        <w:tc>
          <w:tcPr>
            <w:tcW w:w="1093" w:type="pct"/>
            <w:gridSpan w:val="3"/>
            <w:tcBorders>
              <w:bottom w:val="nil"/>
            </w:tcBorders>
            <w:shd w:val="clear" w:color="auto" w:fill="BFBFBF" w:themeFill="background1" w:themeFillShade="BF"/>
            <w:vAlign w:val="center"/>
          </w:tcPr>
          <w:p w14:paraId="1D367E4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292" w:type="pct"/>
            <w:tcBorders>
              <w:bottom w:val="nil"/>
            </w:tcBorders>
            <w:shd w:val="clear" w:color="auto" w:fill="D9D9D9" w:themeFill="background1" w:themeFillShade="D9"/>
            <w:vAlign w:val="center"/>
          </w:tcPr>
          <w:p w14:paraId="4E96CA0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$300</w:t>
            </w:r>
          </w:p>
        </w:tc>
        <w:tc>
          <w:tcPr>
            <w:tcW w:w="344" w:type="pct"/>
            <w:gridSpan w:val="2"/>
            <w:tcBorders>
              <w:bottom w:val="nil"/>
            </w:tcBorders>
            <w:shd w:val="clear" w:color="auto" w:fill="D9D9D9" w:themeFill="background1" w:themeFillShade="D9"/>
            <w:vAlign w:val="center"/>
          </w:tcPr>
          <w:p w14:paraId="09D1216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$1,000</w:t>
            </w:r>
          </w:p>
        </w:tc>
        <w:tc>
          <w:tcPr>
            <w:tcW w:w="390" w:type="pct"/>
            <w:tcBorders>
              <w:bottom w:val="nil"/>
            </w:tcBorders>
            <w:shd w:val="clear" w:color="auto" w:fill="D9D9D9" w:themeFill="background1" w:themeFillShade="D9"/>
            <w:vAlign w:val="center"/>
          </w:tcPr>
          <w:p w14:paraId="36FBEC8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292" w:type="pct"/>
            <w:tcBorders>
              <w:bottom w:val="nil"/>
            </w:tcBorders>
            <w:shd w:val="clear" w:color="auto" w:fill="F2F2F2" w:themeFill="background1" w:themeFillShade="F2"/>
          </w:tcPr>
          <w:p w14:paraId="79ADA4A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$300</w:t>
            </w:r>
          </w:p>
        </w:tc>
        <w:tc>
          <w:tcPr>
            <w:tcW w:w="392" w:type="pct"/>
            <w:tcBorders>
              <w:bottom w:val="nil"/>
            </w:tcBorders>
            <w:shd w:val="clear" w:color="auto" w:fill="F2F2F2" w:themeFill="background1" w:themeFillShade="F2"/>
            <w:vAlign w:val="center"/>
          </w:tcPr>
          <w:p w14:paraId="15934C1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232" w:type="pct"/>
            <w:gridSpan w:val="2"/>
            <w:tcBorders>
              <w:bottom w:val="nil"/>
            </w:tcBorders>
            <w:shd w:val="clear" w:color="auto" w:fill="F2F2F2" w:themeFill="background1" w:themeFillShade="F2"/>
            <w:vAlign w:val="center"/>
          </w:tcPr>
          <w:p w14:paraId="4EDA5CD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$1,000</w:t>
            </w:r>
          </w:p>
        </w:tc>
        <w:tc>
          <w:tcPr>
            <w:tcW w:w="318" w:type="pct"/>
            <w:gridSpan w:val="2"/>
            <w:tcBorders>
              <w:bottom w:val="nil"/>
            </w:tcBorders>
            <w:shd w:val="clear" w:color="auto" w:fill="F2F2F2" w:themeFill="background1" w:themeFillShade="F2"/>
            <w:vAlign w:val="center"/>
          </w:tcPr>
          <w:p w14:paraId="2A280862"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r>
      <w:tr w:rsidR="00A47AB9" w:rsidRPr="005E5885" w14:paraId="49714E12" w14:textId="77777777" w:rsidTr="2C9B27AD">
        <w:tc>
          <w:tcPr>
            <w:tcW w:w="1003" w:type="pct"/>
            <w:gridSpan w:val="2"/>
            <w:shd w:val="clear" w:color="auto" w:fill="808080" w:themeFill="background1" w:themeFillShade="80"/>
            <w:vAlign w:val="center"/>
          </w:tcPr>
          <w:p w14:paraId="289A1B6F" w14:textId="77777777" w:rsidR="00F00E94" w:rsidRPr="002D5AEE" w:rsidRDefault="00F00E94">
            <w:pPr>
              <w:spacing w:before="60" w:after="60"/>
              <w:rPr>
                <w:rFonts w:ascii="Calibri" w:hAnsi="Calibri" w:cs="Arial"/>
                <w:b/>
                <w:color w:val="000000"/>
                <w:sz w:val="18"/>
                <w:szCs w:val="18"/>
                <w:lang w:val="en-US"/>
              </w:rPr>
            </w:pPr>
            <w:r w:rsidRPr="002D5AEE">
              <w:rPr>
                <w:rFonts w:ascii="Calibri" w:hAnsi="Calibri" w:cs="Arial"/>
                <w:b/>
                <w:color w:val="000000"/>
                <w:sz w:val="18"/>
                <w:szCs w:val="18"/>
                <w:lang w:val="en-US"/>
              </w:rPr>
              <w:t>Standard and satellite calls per 60 second block or part</w:t>
            </w:r>
          </w:p>
        </w:tc>
        <w:tc>
          <w:tcPr>
            <w:tcW w:w="644" w:type="pct"/>
            <w:gridSpan w:val="3"/>
            <w:shd w:val="clear" w:color="auto" w:fill="BFBFBF" w:themeFill="background1" w:themeFillShade="BF"/>
            <w:vAlign w:val="center"/>
          </w:tcPr>
          <w:p w14:paraId="3B1B3330" w14:textId="77777777" w:rsidR="00F00E94" w:rsidRPr="002D5AEE" w:rsidRDefault="00F00E94">
            <w:pPr>
              <w:pStyle w:val="Index1"/>
              <w:rPr>
                <w:color w:val="000000"/>
              </w:rPr>
            </w:pPr>
            <w:r w:rsidRPr="002D5AEE">
              <w:rPr>
                <w:color w:val="000000"/>
              </w:rPr>
              <w:t>$1 per minute</w:t>
            </w:r>
          </w:p>
        </w:tc>
        <w:tc>
          <w:tcPr>
            <w:tcW w:w="1093" w:type="pct"/>
            <w:gridSpan w:val="3"/>
            <w:shd w:val="clear" w:color="auto" w:fill="BFBFBF" w:themeFill="background1" w:themeFillShade="BF"/>
            <w:vAlign w:val="center"/>
          </w:tcPr>
          <w:p w14:paraId="1D87855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c>
          <w:tcPr>
            <w:tcW w:w="636" w:type="pct"/>
            <w:gridSpan w:val="3"/>
            <w:shd w:val="clear" w:color="auto" w:fill="D9D9D9" w:themeFill="background1" w:themeFillShade="D9"/>
            <w:vAlign w:val="center"/>
          </w:tcPr>
          <w:p w14:paraId="731235D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 per minute</w:t>
            </w:r>
          </w:p>
        </w:tc>
        <w:tc>
          <w:tcPr>
            <w:tcW w:w="390" w:type="pct"/>
            <w:shd w:val="clear" w:color="auto" w:fill="D9D9D9" w:themeFill="background1" w:themeFillShade="D9"/>
            <w:vAlign w:val="center"/>
          </w:tcPr>
          <w:p w14:paraId="1CA8428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c>
          <w:tcPr>
            <w:tcW w:w="292" w:type="pct"/>
            <w:shd w:val="clear" w:color="auto" w:fill="F2F2F2" w:themeFill="background1" w:themeFillShade="F2"/>
          </w:tcPr>
          <w:p w14:paraId="7E0D5BE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 per minute</w:t>
            </w:r>
          </w:p>
        </w:tc>
        <w:tc>
          <w:tcPr>
            <w:tcW w:w="942" w:type="pct"/>
            <w:gridSpan w:val="5"/>
            <w:shd w:val="clear" w:color="auto" w:fill="F2F2F2" w:themeFill="background1" w:themeFillShade="F2"/>
            <w:vAlign w:val="center"/>
          </w:tcPr>
          <w:p w14:paraId="618BC0D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r>
      <w:tr w:rsidR="00A47AB9" w:rsidRPr="005E5885" w14:paraId="57590EB5" w14:textId="77777777" w:rsidTr="2C9B27AD">
        <w:trPr>
          <w:trHeight w:val="321"/>
        </w:trPr>
        <w:tc>
          <w:tcPr>
            <w:tcW w:w="1003" w:type="pct"/>
            <w:gridSpan w:val="2"/>
            <w:shd w:val="clear" w:color="auto" w:fill="808080" w:themeFill="background1" w:themeFillShade="80"/>
            <w:vAlign w:val="center"/>
          </w:tcPr>
          <w:p w14:paraId="1ACCE634"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SMS/MMS</w:t>
            </w:r>
          </w:p>
        </w:tc>
        <w:tc>
          <w:tcPr>
            <w:tcW w:w="1736" w:type="pct"/>
            <w:gridSpan w:val="6"/>
            <w:shd w:val="clear" w:color="auto" w:fill="BFBFBF" w:themeFill="background1" w:themeFillShade="BF"/>
            <w:vAlign w:val="center"/>
          </w:tcPr>
          <w:p w14:paraId="41A80E5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1026" w:type="pct"/>
            <w:gridSpan w:val="4"/>
            <w:shd w:val="clear" w:color="auto" w:fill="D9D9D9" w:themeFill="background1" w:themeFillShade="D9"/>
            <w:vAlign w:val="center"/>
          </w:tcPr>
          <w:p w14:paraId="673A0075"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1234" w:type="pct"/>
            <w:gridSpan w:val="6"/>
            <w:shd w:val="clear" w:color="auto" w:fill="F2F2F2" w:themeFill="background1" w:themeFillShade="F2"/>
          </w:tcPr>
          <w:p w14:paraId="373069D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r>
      <w:tr w:rsidR="00A47AB9" w:rsidRPr="005E5885" w14:paraId="7521C31D" w14:textId="77777777" w:rsidTr="2C9B27AD">
        <w:trPr>
          <w:trHeight w:val="321"/>
        </w:trPr>
        <w:tc>
          <w:tcPr>
            <w:tcW w:w="1003" w:type="pct"/>
            <w:gridSpan w:val="2"/>
            <w:shd w:val="clear" w:color="auto" w:fill="808080" w:themeFill="background1" w:themeFillShade="80"/>
            <w:vAlign w:val="center"/>
          </w:tcPr>
          <w:p w14:paraId="0E96190A"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 xml:space="preserve">Standard video messages to mobiles </w:t>
            </w:r>
          </w:p>
        </w:tc>
        <w:tc>
          <w:tcPr>
            <w:tcW w:w="283" w:type="pct"/>
            <w:shd w:val="clear" w:color="auto" w:fill="BFBFBF" w:themeFill="background1" w:themeFillShade="BF"/>
          </w:tcPr>
          <w:p w14:paraId="2F4B3B99" w14:textId="77777777" w:rsidR="00F00E94" w:rsidRPr="002D5AEE" w:rsidRDefault="00F00E94">
            <w:pPr>
              <w:pStyle w:val="Indent0"/>
              <w:spacing w:before="60" w:after="60"/>
              <w:jc w:val="center"/>
              <w:rPr>
                <w:rFonts w:ascii="Calibri" w:hAnsi="Calibri" w:cs="Arial"/>
                <w:color w:val="000000"/>
                <w:sz w:val="18"/>
                <w:szCs w:val="18"/>
              </w:rPr>
            </w:pPr>
          </w:p>
        </w:tc>
        <w:tc>
          <w:tcPr>
            <w:tcW w:w="3714" w:type="pct"/>
            <w:gridSpan w:val="15"/>
            <w:shd w:val="clear" w:color="auto" w:fill="BFBFBF" w:themeFill="background1" w:themeFillShade="BF"/>
            <w:vAlign w:val="center"/>
          </w:tcPr>
          <w:p w14:paraId="743A2170"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75</w:t>
            </w:r>
            <w:r w:rsidRPr="002D5AEE">
              <w:rPr>
                <w:color w:val="000000"/>
                <w:szCs w:val="17"/>
                <w:lang w:eastAsia="en-AU"/>
              </w:rPr>
              <w:t>¢</w:t>
            </w:r>
            <w:r w:rsidRPr="002D5AEE">
              <w:rPr>
                <w:rFonts w:ascii="Calibri" w:hAnsi="Calibri" w:cs="Arial"/>
                <w:color w:val="000000"/>
                <w:sz w:val="18"/>
                <w:szCs w:val="18"/>
              </w:rPr>
              <w:t>/message</w:t>
            </w:r>
          </w:p>
        </w:tc>
      </w:tr>
      <w:tr w:rsidR="00A47AB9" w:rsidRPr="005E5885" w14:paraId="277B375A" w14:textId="77777777" w:rsidTr="2C9B27AD">
        <w:tc>
          <w:tcPr>
            <w:tcW w:w="1003" w:type="pct"/>
            <w:gridSpan w:val="2"/>
            <w:shd w:val="clear" w:color="auto" w:fill="808080" w:themeFill="background1" w:themeFillShade="80"/>
            <w:vAlign w:val="center"/>
          </w:tcPr>
          <w:p w14:paraId="2B473270"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Monthly Data Allowance (Mobile Data)</w:t>
            </w:r>
          </w:p>
        </w:tc>
        <w:tc>
          <w:tcPr>
            <w:tcW w:w="315" w:type="pct"/>
            <w:gridSpan w:val="2"/>
            <w:shd w:val="clear" w:color="auto" w:fill="BFBFBF" w:themeFill="background1" w:themeFillShade="BF"/>
            <w:vAlign w:val="center"/>
          </w:tcPr>
          <w:p w14:paraId="6566B2C0" w14:textId="77777777" w:rsidR="00F00E94" w:rsidRPr="002D5AEE" w:rsidRDefault="00F00E94">
            <w:pPr>
              <w:pStyle w:val="Index1"/>
              <w:rPr>
                <w:color w:val="000000"/>
              </w:rPr>
            </w:pPr>
            <w:r w:rsidRPr="002D5AEE">
              <w:rPr>
                <w:color w:val="000000"/>
              </w:rPr>
              <w:t>1GB</w:t>
            </w:r>
          </w:p>
        </w:tc>
        <w:tc>
          <w:tcPr>
            <w:tcW w:w="329" w:type="pct"/>
            <w:shd w:val="clear" w:color="auto" w:fill="BFBFBF" w:themeFill="background1" w:themeFillShade="BF"/>
            <w:vAlign w:val="center"/>
          </w:tcPr>
          <w:p w14:paraId="2FE45534" w14:textId="77777777" w:rsidR="00F00E94" w:rsidRPr="002D5AEE" w:rsidRDefault="00F00E94">
            <w:pPr>
              <w:pStyle w:val="Index1"/>
              <w:rPr>
                <w:color w:val="000000"/>
              </w:rPr>
            </w:pPr>
            <w:r w:rsidRPr="002D5AEE">
              <w:rPr>
                <w:color w:val="000000"/>
              </w:rPr>
              <w:t>2.5GB</w:t>
            </w:r>
          </w:p>
        </w:tc>
        <w:tc>
          <w:tcPr>
            <w:tcW w:w="328" w:type="pct"/>
            <w:shd w:val="clear" w:color="auto" w:fill="BFBFBF" w:themeFill="background1" w:themeFillShade="BF"/>
            <w:vAlign w:val="center"/>
          </w:tcPr>
          <w:p w14:paraId="65A5837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6GB</w:t>
            </w:r>
          </w:p>
        </w:tc>
        <w:tc>
          <w:tcPr>
            <w:tcW w:w="277" w:type="pct"/>
            <w:shd w:val="clear" w:color="auto" w:fill="BFBFBF" w:themeFill="background1" w:themeFillShade="BF"/>
            <w:vAlign w:val="center"/>
          </w:tcPr>
          <w:p w14:paraId="19B1EC7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15GB</w:t>
            </w:r>
          </w:p>
        </w:tc>
        <w:tc>
          <w:tcPr>
            <w:tcW w:w="489" w:type="pct"/>
            <w:shd w:val="clear" w:color="auto" w:fill="BFBFBF" w:themeFill="background1" w:themeFillShade="BF"/>
          </w:tcPr>
          <w:p w14:paraId="59CA32F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25GB</w:t>
            </w:r>
          </w:p>
        </w:tc>
        <w:tc>
          <w:tcPr>
            <w:tcW w:w="292" w:type="pct"/>
            <w:shd w:val="clear" w:color="auto" w:fill="D9D9D9" w:themeFill="background1" w:themeFillShade="D9"/>
            <w:vAlign w:val="center"/>
          </w:tcPr>
          <w:p w14:paraId="3D128A2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500MB</w:t>
            </w:r>
          </w:p>
        </w:tc>
        <w:tc>
          <w:tcPr>
            <w:tcW w:w="329" w:type="pct"/>
            <w:shd w:val="clear" w:color="auto" w:fill="D9D9D9" w:themeFill="background1" w:themeFillShade="D9"/>
            <w:vAlign w:val="center"/>
          </w:tcPr>
          <w:p w14:paraId="0B4B7C4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2.5GB</w:t>
            </w:r>
          </w:p>
        </w:tc>
        <w:tc>
          <w:tcPr>
            <w:tcW w:w="405" w:type="pct"/>
            <w:gridSpan w:val="2"/>
            <w:shd w:val="clear" w:color="auto" w:fill="D9D9D9" w:themeFill="background1" w:themeFillShade="D9"/>
            <w:vAlign w:val="center"/>
          </w:tcPr>
          <w:p w14:paraId="69EC3FEE"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7GB</w:t>
            </w:r>
          </w:p>
        </w:tc>
        <w:tc>
          <w:tcPr>
            <w:tcW w:w="289" w:type="pct"/>
            <w:shd w:val="clear" w:color="auto" w:fill="F2F2F2" w:themeFill="background1" w:themeFillShade="F2"/>
            <w:vAlign w:val="center"/>
          </w:tcPr>
          <w:p w14:paraId="275D82E0"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500MB</w:t>
            </w:r>
          </w:p>
        </w:tc>
        <w:tc>
          <w:tcPr>
            <w:tcW w:w="396" w:type="pct"/>
            <w:shd w:val="clear" w:color="auto" w:fill="F2F2F2" w:themeFill="background1" w:themeFillShade="F2"/>
          </w:tcPr>
          <w:p w14:paraId="4972970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2GB</w:t>
            </w:r>
          </w:p>
        </w:tc>
        <w:tc>
          <w:tcPr>
            <w:tcW w:w="276" w:type="pct"/>
            <w:gridSpan w:val="3"/>
            <w:shd w:val="clear" w:color="auto" w:fill="F2F2F2" w:themeFill="background1" w:themeFillShade="F2"/>
            <w:vAlign w:val="center"/>
          </w:tcPr>
          <w:p w14:paraId="4C19B91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2.5GB</w:t>
            </w:r>
          </w:p>
        </w:tc>
        <w:tc>
          <w:tcPr>
            <w:tcW w:w="274" w:type="pct"/>
            <w:shd w:val="clear" w:color="auto" w:fill="F2F2F2" w:themeFill="background1" w:themeFillShade="F2"/>
            <w:vAlign w:val="center"/>
          </w:tcPr>
          <w:p w14:paraId="11DEB2B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7GB</w:t>
            </w:r>
          </w:p>
        </w:tc>
      </w:tr>
      <w:tr w:rsidR="00A47AB9" w:rsidRPr="005E5885" w14:paraId="77146C39" w14:textId="77777777" w:rsidTr="2C9B27AD">
        <w:tc>
          <w:tcPr>
            <w:tcW w:w="1003" w:type="pct"/>
            <w:gridSpan w:val="2"/>
            <w:shd w:val="clear" w:color="auto" w:fill="808080" w:themeFill="background1" w:themeFillShade="80"/>
            <w:vAlign w:val="center"/>
          </w:tcPr>
          <w:p w14:paraId="3D0750DC"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 xml:space="preserve">Extra Data </w:t>
            </w:r>
          </w:p>
        </w:tc>
        <w:tc>
          <w:tcPr>
            <w:tcW w:w="1736" w:type="pct"/>
            <w:gridSpan w:val="6"/>
            <w:shd w:val="clear" w:color="auto" w:fill="BFBFBF" w:themeFill="background1" w:themeFillShade="BF"/>
            <w:vAlign w:val="center"/>
          </w:tcPr>
          <w:p w14:paraId="5CB5E79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$10/GB (or part thereof) until the end of your billing month </w:t>
            </w:r>
            <w:r w:rsidR="00062770" w:rsidRPr="002D5AEE">
              <w:rPr>
                <w:rFonts w:ascii="Calibri" w:hAnsi="Calibri" w:cs="Arial"/>
                <w:color w:val="000000"/>
                <w:sz w:val="18"/>
                <w:szCs w:val="18"/>
              </w:rPr>
              <w:t>(until you reach the $100 Excess Cap, when your service will be shaped to Peace of Mind data)</w:t>
            </w:r>
          </w:p>
        </w:tc>
        <w:tc>
          <w:tcPr>
            <w:tcW w:w="1026" w:type="pct"/>
            <w:gridSpan w:val="4"/>
            <w:shd w:val="clear" w:color="auto" w:fill="D9D9D9" w:themeFill="background1" w:themeFillShade="D9"/>
            <w:vAlign w:val="center"/>
          </w:tcPr>
          <w:p w14:paraId="4982FD6D" w14:textId="77777777" w:rsidR="00F00E94" w:rsidRPr="002D5AEE" w:rsidRDefault="00F00E94">
            <w:pPr>
              <w:pStyle w:val="Indent0"/>
              <w:spacing w:before="60" w:after="60"/>
              <w:jc w:val="center"/>
              <w:rPr>
                <w:rFonts w:ascii="Calibri" w:hAnsi="Calibri" w:cs="Arial"/>
                <w:color w:val="000000"/>
                <w:sz w:val="18"/>
                <w:szCs w:val="18"/>
                <w:highlight w:val="green"/>
              </w:rPr>
            </w:pPr>
            <w:r w:rsidRPr="002D5AEE">
              <w:rPr>
                <w:rFonts w:ascii="Calibri" w:hAnsi="Calibri" w:cs="Arial"/>
                <w:color w:val="000000"/>
                <w:sz w:val="18"/>
                <w:szCs w:val="18"/>
              </w:rPr>
              <w:t>$10/GB (or part thereof) until the end of your billing month</w:t>
            </w:r>
            <w:r w:rsidR="00062770" w:rsidRPr="002D5AEE">
              <w:rPr>
                <w:rFonts w:ascii="Calibri" w:hAnsi="Calibri" w:cs="Arial"/>
                <w:color w:val="000000"/>
                <w:sz w:val="18"/>
                <w:szCs w:val="18"/>
              </w:rPr>
              <w:t xml:space="preserve"> (until you reach the $100 Excess Cap, when your</w:t>
            </w:r>
            <w:r w:rsidR="008033DB" w:rsidRPr="002D5AEE">
              <w:rPr>
                <w:rFonts w:ascii="Calibri" w:hAnsi="Calibri" w:cs="Arial"/>
                <w:color w:val="000000"/>
                <w:sz w:val="18"/>
                <w:szCs w:val="18"/>
              </w:rPr>
              <w:t xml:space="preserve"> </w:t>
            </w:r>
            <w:r w:rsidR="00062770" w:rsidRPr="002D5AEE">
              <w:rPr>
                <w:rFonts w:ascii="Calibri" w:hAnsi="Calibri" w:cs="Arial"/>
                <w:color w:val="000000"/>
                <w:sz w:val="18"/>
                <w:szCs w:val="18"/>
              </w:rPr>
              <w:t>service will be shaped to Peace of Mind data)</w:t>
            </w:r>
          </w:p>
        </w:tc>
        <w:tc>
          <w:tcPr>
            <w:tcW w:w="1234" w:type="pct"/>
            <w:gridSpan w:val="6"/>
            <w:shd w:val="clear" w:color="auto" w:fill="F2F2F2" w:themeFill="background1" w:themeFillShade="F2"/>
          </w:tcPr>
          <w:p w14:paraId="41410974" w14:textId="77777777" w:rsidR="00F00E94" w:rsidRPr="002D5AEE" w:rsidRDefault="00F00E94">
            <w:pPr>
              <w:pStyle w:val="Indent0"/>
              <w:spacing w:before="60" w:after="60"/>
              <w:jc w:val="center"/>
              <w:rPr>
                <w:rFonts w:ascii="Calibri" w:hAnsi="Calibri" w:cs="Arial"/>
                <w:color w:val="000000"/>
                <w:sz w:val="18"/>
                <w:szCs w:val="18"/>
                <w:highlight w:val="green"/>
              </w:rPr>
            </w:pPr>
            <w:r w:rsidRPr="002D5AEE">
              <w:rPr>
                <w:rFonts w:ascii="Calibri" w:hAnsi="Calibri" w:cs="Arial"/>
                <w:color w:val="000000"/>
                <w:sz w:val="18"/>
                <w:szCs w:val="18"/>
              </w:rPr>
              <w:t>$10/GB (or part thereof) until the end of your billing month</w:t>
            </w:r>
            <w:r w:rsidR="00D07F82" w:rsidRPr="002D5AEE">
              <w:rPr>
                <w:rFonts w:ascii="Calibri" w:hAnsi="Calibri" w:cs="Arial"/>
                <w:color w:val="000000"/>
                <w:sz w:val="18"/>
                <w:szCs w:val="18"/>
              </w:rPr>
              <w:t xml:space="preserve"> (until you reach the $100 Excess Cap, when your service will be shaped to Peace of Mind data)</w:t>
            </w:r>
          </w:p>
        </w:tc>
      </w:tr>
      <w:tr w:rsidR="00A47AB9" w:rsidRPr="005E5885" w14:paraId="3C4F9C7F" w14:textId="77777777" w:rsidTr="2C9B27AD">
        <w:tc>
          <w:tcPr>
            <w:tcW w:w="1003" w:type="pct"/>
            <w:gridSpan w:val="2"/>
            <w:shd w:val="clear" w:color="auto" w:fill="808080" w:themeFill="background1" w:themeFillShade="80"/>
            <w:vAlign w:val="center"/>
          </w:tcPr>
          <w:p w14:paraId="6588B2AD" w14:textId="77777777" w:rsidR="00F00E94" w:rsidRPr="002D5AEE" w:rsidRDefault="00F00E94">
            <w:pPr>
              <w:spacing w:before="60" w:after="60"/>
              <w:rPr>
                <w:rFonts w:ascii="Calibri" w:hAnsi="Calibri" w:cs="Arial"/>
                <w:b/>
                <w:bCs/>
                <w:color w:val="000000"/>
                <w:sz w:val="18"/>
                <w:szCs w:val="18"/>
                <w:lang w:val="en-US"/>
              </w:rPr>
            </w:pPr>
            <w:proofErr w:type="spellStart"/>
            <w:r w:rsidRPr="002D5AEE">
              <w:rPr>
                <w:rFonts w:ascii="Calibri" w:hAnsi="Calibri" w:cs="Arial"/>
                <w:b/>
                <w:bCs/>
                <w:color w:val="000000"/>
                <w:sz w:val="18"/>
                <w:szCs w:val="18"/>
                <w:lang w:val="en-US"/>
              </w:rPr>
              <w:t>MessageBank</w:t>
            </w:r>
            <w:proofErr w:type="spellEnd"/>
            <w:r w:rsidRPr="002D5AEE">
              <w:rPr>
                <w:rFonts w:ascii="Calibri" w:hAnsi="Calibri" w:cs="Arial"/>
                <w:b/>
                <w:bCs/>
                <w:color w:val="000000"/>
                <w:sz w:val="18"/>
                <w:szCs w:val="18"/>
                <w:lang w:val="en-US"/>
              </w:rPr>
              <w:t>® retrieval and diversion</w:t>
            </w:r>
          </w:p>
        </w:tc>
        <w:tc>
          <w:tcPr>
            <w:tcW w:w="1736" w:type="pct"/>
            <w:gridSpan w:val="6"/>
            <w:shd w:val="clear" w:color="auto" w:fill="BFBFBF" w:themeFill="background1" w:themeFillShade="BF"/>
            <w:vAlign w:val="center"/>
          </w:tcPr>
          <w:p w14:paraId="483B8D4F" w14:textId="77777777" w:rsidR="00F00E94" w:rsidRPr="002D5AEE" w:rsidRDefault="00F00E94">
            <w:pPr>
              <w:pStyle w:val="NormalIndent"/>
              <w:spacing w:before="60" w:after="60"/>
              <w:ind w:left="0"/>
              <w:jc w:val="center"/>
              <w:rPr>
                <w:rFonts w:ascii="Calibri" w:hAnsi="Calibri" w:cs="Arial"/>
                <w:color w:val="000000"/>
                <w:sz w:val="18"/>
                <w:szCs w:val="18"/>
              </w:rPr>
            </w:pPr>
            <w:r w:rsidRPr="002D5AEE">
              <w:rPr>
                <w:rFonts w:ascii="Calibri" w:hAnsi="Calibri" w:cs="Arial"/>
                <w:color w:val="000000"/>
                <w:sz w:val="18"/>
                <w:szCs w:val="18"/>
              </w:rPr>
              <w:t>Unlimited</w:t>
            </w:r>
          </w:p>
        </w:tc>
        <w:tc>
          <w:tcPr>
            <w:tcW w:w="1026" w:type="pct"/>
            <w:gridSpan w:val="4"/>
            <w:shd w:val="clear" w:color="auto" w:fill="D9D9D9" w:themeFill="background1" w:themeFillShade="D9"/>
            <w:vAlign w:val="center"/>
          </w:tcPr>
          <w:p w14:paraId="2FA8F035" w14:textId="77777777" w:rsidR="00F00E94" w:rsidRPr="002D5AEE" w:rsidRDefault="00F00E94">
            <w:pPr>
              <w:pStyle w:val="NormalIndent"/>
              <w:spacing w:before="60" w:after="60"/>
              <w:ind w:left="0"/>
              <w:jc w:val="center"/>
              <w:rPr>
                <w:rFonts w:ascii="Calibri" w:hAnsi="Calibri" w:cs="Arial"/>
                <w:color w:val="000000"/>
                <w:sz w:val="18"/>
                <w:szCs w:val="18"/>
              </w:rPr>
            </w:pPr>
            <w:r w:rsidRPr="002D5AEE">
              <w:rPr>
                <w:rFonts w:ascii="Calibri" w:hAnsi="Calibri" w:cs="Arial"/>
                <w:color w:val="000000"/>
                <w:sz w:val="18"/>
                <w:szCs w:val="18"/>
              </w:rPr>
              <w:t>Unlimited</w:t>
            </w:r>
          </w:p>
        </w:tc>
        <w:tc>
          <w:tcPr>
            <w:tcW w:w="1234" w:type="pct"/>
            <w:gridSpan w:val="6"/>
            <w:shd w:val="clear" w:color="auto" w:fill="F2F2F2" w:themeFill="background1" w:themeFillShade="F2"/>
          </w:tcPr>
          <w:p w14:paraId="7F13F94B" w14:textId="77777777" w:rsidR="00F00E94" w:rsidRPr="002D5AEE" w:rsidRDefault="00F00E94">
            <w:pPr>
              <w:pStyle w:val="NormalIndent"/>
              <w:spacing w:before="60" w:after="60"/>
              <w:ind w:left="0"/>
              <w:jc w:val="center"/>
              <w:rPr>
                <w:rFonts w:ascii="Calibri" w:hAnsi="Calibri" w:cs="Arial"/>
                <w:color w:val="000000"/>
                <w:sz w:val="18"/>
                <w:szCs w:val="18"/>
              </w:rPr>
            </w:pPr>
            <w:r w:rsidRPr="002D5AEE">
              <w:rPr>
                <w:rFonts w:ascii="Calibri" w:hAnsi="Calibri" w:cs="Arial"/>
                <w:color w:val="000000"/>
                <w:sz w:val="18"/>
                <w:szCs w:val="18"/>
              </w:rPr>
              <w:t>Unlimited</w:t>
            </w:r>
          </w:p>
        </w:tc>
      </w:tr>
      <w:tr w:rsidR="00A47AB9" w:rsidRPr="005E5885" w14:paraId="5C647E08"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5337D7E" w14:textId="77777777" w:rsidR="00F00E94" w:rsidRPr="002D5AEE" w:rsidRDefault="00F00E94">
            <w:pPr>
              <w:spacing w:before="60" w:after="60"/>
              <w:rPr>
                <w:rFonts w:ascii="Calibri" w:hAnsi="Calibri" w:cs="Arial"/>
                <w:b/>
                <w:bCs/>
                <w:color w:val="000000"/>
                <w:sz w:val="18"/>
                <w:szCs w:val="18"/>
                <w:lang w:val="en-US"/>
              </w:rPr>
            </w:pPr>
            <w:proofErr w:type="spellStart"/>
            <w:r w:rsidRPr="002D5AEE">
              <w:rPr>
                <w:rFonts w:ascii="Calibri" w:hAnsi="Calibri" w:cs="Arial"/>
                <w:b/>
                <w:bCs/>
                <w:color w:val="000000"/>
                <w:sz w:val="18"/>
                <w:szCs w:val="18"/>
                <w:lang w:val="en-US"/>
              </w:rPr>
              <w:t>MessageBank</w:t>
            </w:r>
            <w:proofErr w:type="spellEnd"/>
            <w:r w:rsidRPr="002D5AEE">
              <w:rPr>
                <w:rFonts w:ascii="Calibri" w:hAnsi="Calibri" w:cs="Arial"/>
                <w:b/>
                <w:bCs/>
                <w:color w:val="000000"/>
                <w:sz w:val="18"/>
                <w:szCs w:val="18"/>
                <w:lang w:val="en-US"/>
              </w:rPr>
              <w:t xml:space="preserve"> Plus for iPhone (compatible iPhone required) </w:t>
            </w:r>
          </w:p>
        </w:tc>
        <w:tc>
          <w:tcPr>
            <w:tcW w:w="31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621DF2" w14:textId="77777777" w:rsidR="00F00E94" w:rsidRPr="002D5AEE" w:rsidRDefault="00F00E94">
            <w:pPr>
              <w:pStyle w:val="Index1"/>
              <w:rPr>
                <w:color w:val="000000"/>
              </w:rPr>
            </w:pPr>
            <w:r w:rsidRPr="002D5AEE">
              <w:rPr>
                <w:color w:val="000000"/>
              </w:rPr>
              <w:t xml:space="preserve">$5 per month </w:t>
            </w:r>
          </w:p>
        </w:tc>
        <w:tc>
          <w:tcPr>
            <w:tcW w:w="1421"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39837"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364E0"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91B89E"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r>
      <w:tr w:rsidR="00A47AB9" w:rsidRPr="005E5885" w14:paraId="700364AF"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43E3AF"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Mobile Data Sharing</w:t>
            </w:r>
          </w:p>
        </w:tc>
        <w:tc>
          <w:tcPr>
            <w:tcW w:w="1248"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825DD5"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Share your Mobile Data with eligible plans on the same account</w:t>
            </w:r>
          </w:p>
        </w:tc>
        <w:tc>
          <w:tcPr>
            <w:tcW w:w="4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568321" w14:textId="77777777" w:rsidR="00F00E94" w:rsidRPr="002D5AEE" w:rsidRDefault="00F00E94" w:rsidP="2C9B27AD">
            <w:pPr>
              <w:pStyle w:val="Indent0"/>
              <w:spacing w:before="60" w:after="60"/>
              <w:jc w:val="center"/>
              <w:rPr>
                <w:rFonts w:ascii="Calibri" w:hAnsi="Calibri" w:cs="Arial"/>
                <w:color w:val="000000"/>
                <w:sz w:val="18"/>
                <w:szCs w:val="18"/>
              </w:rPr>
            </w:pPr>
            <w:r w:rsidRPr="2C9B27AD">
              <w:rPr>
                <w:rFonts w:ascii="Calibri" w:hAnsi="Calibri" w:cs="Arial"/>
                <w:color w:val="000000" w:themeColor="text1"/>
                <w:sz w:val="18"/>
                <w:szCs w:val="18"/>
              </w:rPr>
              <w:t>One $5/</w:t>
            </w:r>
            <w:proofErr w:type="spellStart"/>
            <w:r w:rsidRPr="2C9B27AD">
              <w:rPr>
                <w:rFonts w:ascii="Calibri" w:hAnsi="Calibri" w:cs="Arial"/>
                <w:color w:val="000000" w:themeColor="text1"/>
                <w:sz w:val="18"/>
                <w:szCs w:val="18"/>
              </w:rPr>
              <w:t>mth</w:t>
            </w:r>
            <w:proofErr w:type="spellEnd"/>
            <w:r w:rsidRPr="2C9B27AD">
              <w:rPr>
                <w:rFonts w:ascii="Calibri" w:hAnsi="Calibri" w:cs="Arial"/>
                <w:color w:val="000000" w:themeColor="text1"/>
                <w:sz w:val="18"/>
                <w:szCs w:val="18"/>
              </w:rPr>
              <w:t xml:space="preserve"> Data Share SIM included</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15F2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Share your Mobile Data with eligible plans on the same account</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C5707"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Share your Mobile Data with eligible plans on the same account</w:t>
            </w:r>
          </w:p>
        </w:tc>
      </w:tr>
      <w:tr w:rsidR="00A47AB9" w:rsidRPr="005E5885" w14:paraId="2888EBC5"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3A6FCE"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Included Content</w:t>
            </w:r>
          </w:p>
        </w:tc>
        <w:tc>
          <w:tcPr>
            <w:tcW w:w="1736"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E010C5"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Telstra may include extra content or value add services within your plan </w:t>
            </w:r>
            <w:r w:rsidRPr="002D5AEE">
              <w:rPr>
                <w:rFonts w:ascii="Calibri" w:hAnsi="Calibri" w:cs="Arial"/>
                <w:color w:val="000000"/>
                <w:sz w:val="18"/>
                <w:szCs w:val="18"/>
              </w:rPr>
              <w:lastRenderedPageBreak/>
              <w:t>from time to time. Such extra content or value add services may be available for a limited time</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034B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lastRenderedPageBreak/>
              <w:t xml:space="preserve">Telstra may include extra content or value </w:t>
            </w:r>
            <w:r w:rsidRPr="002D5AEE">
              <w:rPr>
                <w:rFonts w:ascii="Calibri" w:hAnsi="Calibri" w:cs="Arial"/>
                <w:color w:val="000000"/>
                <w:sz w:val="18"/>
                <w:szCs w:val="18"/>
              </w:rPr>
              <w:lastRenderedPageBreak/>
              <w:t>add services within your plan from time to time. Such extra content or value add services may be available for a limited time</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23914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lastRenderedPageBreak/>
              <w:t xml:space="preserve">Telstra may include extra content or value add </w:t>
            </w:r>
            <w:r w:rsidRPr="002D5AEE">
              <w:rPr>
                <w:rFonts w:ascii="Calibri" w:hAnsi="Calibri" w:cs="Arial"/>
                <w:color w:val="000000"/>
                <w:sz w:val="18"/>
                <w:szCs w:val="18"/>
              </w:rPr>
              <w:lastRenderedPageBreak/>
              <w:t>services within your plan from time to time. Such extra content or value add services may be available for a limited time</w:t>
            </w:r>
          </w:p>
        </w:tc>
      </w:tr>
      <w:tr w:rsidR="00A47AB9" w:rsidRPr="005E5885" w14:paraId="04957472"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7C9A708"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lastRenderedPageBreak/>
              <w:t xml:space="preserve">Telstra Air® Data </w:t>
            </w:r>
          </w:p>
        </w:tc>
        <w:tc>
          <w:tcPr>
            <w:tcW w:w="3997" w:type="pct"/>
            <w:gridSpan w:val="16"/>
            <w:tcBorders>
              <w:top w:val="single" w:sz="4" w:space="0" w:color="auto"/>
              <w:left w:val="single" w:sz="4" w:space="0" w:color="auto"/>
              <w:bottom w:val="single" w:sz="4" w:space="0" w:color="auto"/>
            </w:tcBorders>
            <w:shd w:val="clear" w:color="auto" w:fill="BFBFBF" w:themeFill="background1" w:themeFillShade="BF"/>
            <w:vAlign w:val="center"/>
            <w:hideMark/>
          </w:tcPr>
          <w:p w14:paraId="7E1995CD" w14:textId="77777777" w:rsidR="00F00E94" w:rsidRPr="002D5AEE" w:rsidRDefault="00F00E94" w:rsidP="2C9B27AD">
            <w:pPr>
              <w:pStyle w:val="Indent0"/>
              <w:spacing w:before="60" w:after="60"/>
              <w:jc w:val="center"/>
              <w:rPr>
                <w:rFonts w:ascii="Myriad Pro" w:hAnsi="Myriad Pro" w:cs="Myriad Pro"/>
                <w:color w:val="000000"/>
                <w:sz w:val="16"/>
                <w:szCs w:val="16"/>
                <w:lang w:eastAsia="en-AU"/>
              </w:rPr>
            </w:pPr>
            <w:r w:rsidRPr="2C9B27AD">
              <w:rPr>
                <w:rFonts w:ascii="Calibri" w:hAnsi="Calibri" w:cs="Arial"/>
                <w:color w:val="000000" w:themeColor="text1"/>
                <w:sz w:val="18"/>
                <w:szCs w:val="18"/>
              </w:rPr>
              <w:t xml:space="preserve">10GB of Telstra Air data at hotspots included (not shareable with other services). </w:t>
            </w:r>
            <w:r w:rsidRPr="2C9B27AD">
              <w:rPr>
                <w:rFonts w:ascii="Myriad Pro" w:hAnsi="Myriad Pro" w:cs="Myriad Pro"/>
                <w:color w:val="000000" w:themeColor="text1"/>
                <w:sz w:val="16"/>
                <w:szCs w:val="16"/>
                <w:lang w:eastAsia="en-AU"/>
              </w:rPr>
              <w:t xml:space="preserve">If you exceed your Telstra Air data </w:t>
            </w:r>
            <w:proofErr w:type="gramStart"/>
            <w:r w:rsidRPr="2C9B27AD">
              <w:rPr>
                <w:rFonts w:ascii="Myriad Pro" w:hAnsi="Myriad Pro" w:cs="Myriad Pro"/>
                <w:color w:val="000000" w:themeColor="text1"/>
                <w:sz w:val="16"/>
                <w:szCs w:val="16"/>
                <w:lang w:eastAsia="en-AU"/>
              </w:rPr>
              <w:t>allowance</w:t>
            </w:r>
            <w:proofErr w:type="gramEnd"/>
            <w:r w:rsidRPr="2C9B27AD">
              <w:rPr>
                <w:rFonts w:ascii="Myriad Pro" w:hAnsi="Myriad Pro" w:cs="Myriad Pro"/>
                <w:color w:val="000000" w:themeColor="text1"/>
                <w:sz w:val="16"/>
                <w:szCs w:val="16"/>
                <w:lang w:eastAsia="en-AU"/>
              </w:rPr>
              <w:t xml:space="preserve"> you will not be able to access Telstra Air data until your next billing cycle starts.</w:t>
            </w:r>
          </w:p>
          <w:p w14:paraId="3694C6A5" w14:textId="77777777" w:rsidR="00F00E94" w:rsidRPr="002D5AEE" w:rsidRDefault="00F00E94">
            <w:pPr>
              <w:jc w:val="center"/>
              <w:rPr>
                <w:color w:val="000000"/>
                <w:lang w:eastAsia="en-AU"/>
              </w:rPr>
            </w:pPr>
            <w:r w:rsidRPr="002D5AEE">
              <w:rPr>
                <w:rFonts w:ascii="Calibri" w:hAnsi="Calibri" w:cs="Arial"/>
                <w:color w:val="000000"/>
                <w:sz w:val="18"/>
                <w:szCs w:val="18"/>
              </w:rPr>
              <w:t xml:space="preserve">See </w:t>
            </w:r>
            <w:hyperlink r:id="rId162" w:history="1">
              <w:r w:rsidRPr="002D5AEE">
                <w:rPr>
                  <w:rStyle w:val="Hyperlink"/>
                  <w:rFonts w:ascii="Calibri" w:hAnsi="Calibri" w:cs="Arial"/>
                  <w:color w:val="000000"/>
                  <w:sz w:val="18"/>
                  <w:szCs w:val="18"/>
                </w:rPr>
                <w:t>https://www.telstra.com.au/customer-terms/home-family/telstra-air</w:t>
              </w:r>
            </w:hyperlink>
            <w:r w:rsidRPr="002D5AEE">
              <w:rPr>
                <w:rFonts w:ascii="Calibri" w:hAnsi="Calibri" w:cs="Arial"/>
                <w:color w:val="000000"/>
                <w:sz w:val="18"/>
                <w:szCs w:val="18"/>
              </w:rPr>
              <w:t xml:space="preserve"> for Telstra Air terms and conditions.</w:t>
            </w:r>
          </w:p>
        </w:tc>
      </w:tr>
      <w:tr w:rsidR="00A47AB9" w:rsidRPr="005E5885" w14:paraId="23E89E1A"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A0FE58"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Monthly Standard International Calls Allowance and SMS/MMS (from Australia)</w:t>
            </w:r>
          </w:p>
        </w:tc>
        <w:tc>
          <w:tcPr>
            <w:tcW w:w="971"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4A7A5E" w14:textId="77777777" w:rsidR="00F00E94" w:rsidRPr="002D5AEE" w:rsidRDefault="00F00E94">
            <w:pPr>
              <w:pStyle w:val="Indent0"/>
              <w:spacing w:before="60" w:after="60"/>
              <w:jc w:val="center"/>
              <w:rPr>
                <w:color w:val="000000"/>
              </w:rPr>
            </w:pPr>
            <w:r w:rsidRPr="002D5AEE">
              <w:rPr>
                <w:rFonts w:ascii="Calibri" w:hAnsi="Calibri" w:cs="Arial"/>
                <w:color w:val="000000"/>
                <w:sz w:val="18"/>
                <w:szCs w:val="18"/>
              </w:rPr>
              <w:t xml:space="preserve">Standard rates apply. See </w:t>
            </w:r>
            <w:hyperlink r:id="rId163" w:history="1">
              <w:r w:rsidRPr="002D5AEE">
                <w:rPr>
                  <w:rStyle w:val="Hyperlink"/>
                  <w:rFonts w:ascii="Calibri" w:hAnsi="Calibri" w:cs="Arial"/>
                  <w:color w:val="000000"/>
                  <w:sz w:val="18"/>
                  <w:szCs w:val="18"/>
                </w:rPr>
                <w:t>http://www.telstra.com.au/customer-terms/home-family/telstra-mobile/other-call-types</w:t>
              </w:r>
            </w:hyperlink>
            <w:r w:rsidRPr="002D5AEE">
              <w:rPr>
                <w:rFonts w:ascii="Calibri" w:hAnsi="Calibri" w:cs="Arial"/>
                <w:color w:val="000000"/>
                <w:sz w:val="18"/>
                <w:szCs w:val="18"/>
              </w:rPr>
              <w:t xml:space="preserve">  for calls, and </w:t>
            </w:r>
            <w:hyperlink r:id="rId164" w:history="1">
              <w:r w:rsidRPr="002D5AEE">
                <w:rPr>
                  <w:rStyle w:val="Hyperlink"/>
                  <w:rFonts w:ascii="Calibri" w:hAnsi="Calibri" w:cs="Arial"/>
                  <w:color w:val="000000"/>
                  <w:sz w:val="18"/>
                  <w:szCs w:val="18"/>
                </w:rPr>
                <w:t>http://www.telstra.com.au/customer-terms/home-family/telstra-mobile/sms-messages-and-e-mail</w:t>
              </w:r>
            </w:hyperlink>
            <w:r w:rsidRPr="002D5AEE">
              <w:rPr>
                <w:rFonts w:ascii="Calibri" w:hAnsi="Calibri" w:cs="Arial"/>
                <w:color w:val="000000"/>
                <w:sz w:val="18"/>
                <w:szCs w:val="18"/>
              </w:rPr>
              <w:t xml:space="preserve"> for SMS/MMS</w:t>
            </w: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45407D" w14:textId="77777777" w:rsidR="00F00E94" w:rsidRPr="002D5AEE" w:rsidRDefault="00F00E94" w:rsidP="2C9B27AD">
            <w:pPr>
              <w:pStyle w:val="Indent0"/>
              <w:spacing w:before="60" w:after="60"/>
              <w:jc w:val="center"/>
              <w:rPr>
                <w:rFonts w:ascii="Calibri" w:hAnsi="Calibri" w:cs="Arial"/>
                <w:color w:val="000000"/>
                <w:sz w:val="18"/>
                <w:szCs w:val="18"/>
              </w:rPr>
            </w:pPr>
            <w:r w:rsidRPr="2C9B27AD">
              <w:rPr>
                <w:rFonts w:ascii="Calibri" w:hAnsi="Calibri" w:cs="Arial"/>
                <w:color w:val="000000" w:themeColor="text1"/>
                <w:sz w:val="18"/>
                <w:szCs w:val="18"/>
              </w:rPr>
              <w:t>$150</w:t>
            </w:r>
            <w:r>
              <w:br/>
            </w:r>
            <w:r w:rsidRPr="2C9B27AD">
              <w:rPr>
                <w:rFonts w:ascii="Calibri" w:hAnsi="Calibri" w:cs="Arial"/>
                <w:color w:val="000000" w:themeColor="text1"/>
                <w:sz w:val="18"/>
                <w:szCs w:val="18"/>
              </w:rPr>
              <w:t>/</w:t>
            </w:r>
            <w:proofErr w:type="spellStart"/>
            <w:r w:rsidRPr="2C9B27AD">
              <w:rPr>
                <w:rFonts w:ascii="Calibri" w:hAnsi="Calibri" w:cs="Arial"/>
                <w:color w:val="000000" w:themeColor="text1"/>
                <w:sz w:val="18"/>
                <w:szCs w:val="18"/>
              </w:rPr>
              <w:t>mth</w:t>
            </w:r>
            <w:proofErr w:type="spellEnd"/>
          </w:p>
        </w:tc>
        <w:tc>
          <w:tcPr>
            <w:tcW w:w="4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C7DB2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FDFB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Standard rates apply. See </w:t>
            </w:r>
            <w:hyperlink r:id="rId165" w:history="1">
              <w:r w:rsidRPr="002D5AEE">
                <w:rPr>
                  <w:rStyle w:val="Hyperlink"/>
                  <w:rFonts w:ascii="Calibri" w:hAnsi="Calibri" w:cs="Arial"/>
                  <w:color w:val="000000"/>
                  <w:sz w:val="18"/>
                  <w:szCs w:val="18"/>
                </w:rPr>
                <w:t>www.telstra.com.au/customer-terms/home-family/telstra-mobile/other-call-types</w:t>
              </w:r>
            </w:hyperlink>
            <w:r w:rsidRPr="002D5AEE">
              <w:rPr>
                <w:rFonts w:ascii="Calibri" w:hAnsi="Calibri" w:cs="Arial"/>
                <w:color w:val="000000"/>
                <w:sz w:val="18"/>
                <w:szCs w:val="18"/>
              </w:rPr>
              <w:t xml:space="preserve">  for calls, and </w:t>
            </w:r>
            <w:hyperlink r:id="rId166" w:history="1">
              <w:r w:rsidRPr="002D5AEE">
                <w:rPr>
                  <w:rStyle w:val="Hyperlink"/>
                  <w:rFonts w:ascii="Calibri" w:hAnsi="Calibri" w:cs="Arial"/>
                  <w:color w:val="000000"/>
                  <w:sz w:val="18"/>
                  <w:szCs w:val="18"/>
                </w:rPr>
                <w:t>www.telstra.com.au/customer-terms/home-family/telstra-mobile/sms-messages-and-e-mail</w:t>
              </w:r>
            </w:hyperlink>
            <w:r w:rsidRPr="002D5AEE">
              <w:rPr>
                <w:rFonts w:ascii="Calibri" w:hAnsi="Calibri" w:cs="Arial"/>
                <w:color w:val="000000"/>
                <w:sz w:val="18"/>
                <w:szCs w:val="18"/>
              </w:rPr>
              <w:t xml:space="preserve"> for SMS/MMS</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5E97C" w14:textId="77777777" w:rsidR="00F00E94" w:rsidRPr="002D5AEE" w:rsidRDefault="00F00E94">
            <w:pPr>
              <w:pStyle w:val="Indent0"/>
              <w:spacing w:before="60" w:after="60"/>
              <w:jc w:val="center"/>
              <w:rPr>
                <w:rFonts w:ascii="Calibri" w:hAnsi="Calibri" w:cs="Arial"/>
                <w:color w:val="000000"/>
                <w:sz w:val="18"/>
                <w:szCs w:val="18"/>
              </w:rPr>
            </w:pPr>
          </w:p>
          <w:p w14:paraId="1EFB25DF"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Standard rates apply. See </w:t>
            </w:r>
            <w:hyperlink r:id="rId167" w:history="1">
              <w:r w:rsidRPr="002D5AEE">
                <w:rPr>
                  <w:rStyle w:val="Hyperlink"/>
                  <w:rFonts w:ascii="Calibri" w:hAnsi="Calibri" w:cs="Arial"/>
                  <w:color w:val="000000"/>
                  <w:sz w:val="18"/>
                  <w:szCs w:val="18"/>
                </w:rPr>
                <w:t>www.telstra.com.au/customer-terms/home-family/telstra-mobile/other-call-types</w:t>
              </w:r>
            </w:hyperlink>
            <w:r w:rsidRPr="002D5AEE">
              <w:rPr>
                <w:rFonts w:ascii="Calibri" w:hAnsi="Calibri" w:cs="Arial"/>
                <w:color w:val="000000"/>
                <w:sz w:val="18"/>
                <w:szCs w:val="18"/>
              </w:rPr>
              <w:t xml:space="preserve">  for calls, and </w:t>
            </w:r>
            <w:hyperlink r:id="rId168" w:history="1">
              <w:r w:rsidRPr="002D5AEE">
                <w:rPr>
                  <w:rStyle w:val="Hyperlink"/>
                  <w:rFonts w:ascii="Calibri" w:hAnsi="Calibri" w:cs="Arial"/>
                  <w:color w:val="000000"/>
                  <w:sz w:val="18"/>
                  <w:szCs w:val="18"/>
                </w:rPr>
                <w:t>www.telstra.com.au/customer-terms/home-family/telstra-mobile/sms-messages-and-e-mail</w:t>
              </w:r>
            </w:hyperlink>
            <w:r w:rsidRPr="002D5AEE">
              <w:rPr>
                <w:rFonts w:ascii="Calibri" w:hAnsi="Calibri" w:cs="Arial"/>
                <w:color w:val="000000"/>
                <w:sz w:val="18"/>
                <w:szCs w:val="18"/>
              </w:rPr>
              <w:t xml:space="preserve"> for SMS/MMS</w:t>
            </w:r>
          </w:p>
        </w:tc>
      </w:tr>
      <w:tr w:rsidR="00A47AB9" w:rsidRPr="005E5885" w14:paraId="3CB6AD9F"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0606DD"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Monthly International Roaming Allowance in Eligible Countries</w:t>
            </w:r>
          </w:p>
        </w:tc>
        <w:tc>
          <w:tcPr>
            <w:tcW w:w="1248"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4227B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Not applicable.</w:t>
            </w:r>
          </w:p>
          <w:p w14:paraId="5CF9C894" w14:textId="77777777" w:rsidR="00F00E94" w:rsidRPr="002D5AEE" w:rsidRDefault="00F00E94">
            <w:pPr>
              <w:jc w:val="center"/>
              <w:rPr>
                <w:rFonts w:ascii="Calibri" w:hAnsi="Calibri" w:cs="Calibri"/>
                <w:color w:val="000000"/>
                <w:sz w:val="18"/>
                <w:szCs w:val="18"/>
              </w:rPr>
            </w:pPr>
            <w:r w:rsidRPr="002D5AEE">
              <w:rPr>
                <w:rFonts w:ascii="Calibri" w:hAnsi="Calibri" w:cs="Calibri"/>
                <w:color w:val="000000"/>
                <w:sz w:val="18"/>
                <w:szCs w:val="18"/>
              </w:rPr>
              <w:t xml:space="preserve">Standard international roaming rates apply. See </w:t>
            </w:r>
            <w:hyperlink r:id="rId169" w:history="1">
              <w:r w:rsidRPr="002D5AEE">
                <w:rPr>
                  <w:rStyle w:val="Hyperlink"/>
                  <w:rFonts w:ascii="Calibri" w:hAnsi="Calibri" w:cs="Calibri"/>
                  <w:color w:val="000000"/>
                  <w:sz w:val="18"/>
                  <w:szCs w:val="18"/>
                </w:rPr>
                <w:t>www.telstra.com.au/mobile-phones/international-roaming</w:t>
              </w:r>
            </w:hyperlink>
          </w:p>
        </w:tc>
        <w:tc>
          <w:tcPr>
            <w:tcW w:w="4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90CBB3" w14:textId="77777777" w:rsidR="00F00E94" w:rsidRPr="002D5AEE" w:rsidRDefault="00F00E94" w:rsidP="2C9B27AD">
            <w:pPr>
              <w:pStyle w:val="Indent0"/>
              <w:spacing w:before="60" w:after="60"/>
              <w:jc w:val="center"/>
              <w:rPr>
                <w:rFonts w:ascii="Calibri" w:hAnsi="Calibri" w:cs="Arial"/>
                <w:color w:val="000000"/>
                <w:sz w:val="18"/>
                <w:szCs w:val="18"/>
              </w:rPr>
            </w:pPr>
            <w:r w:rsidRPr="2C9B27AD">
              <w:rPr>
                <w:rFonts w:ascii="Calibri" w:hAnsi="Calibri" w:cs="Arial"/>
                <w:color w:val="000000" w:themeColor="text1"/>
                <w:sz w:val="18"/>
                <w:szCs w:val="18"/>
              </w:rPr>
              <w:t xml:space="preserve">Unlimited calls, SMS and </w:t>
            </w:r>
            <w:proofErr w:type="gramStart"/>
            <w:r w:rsidRPr="2C9B27AD">
              <w:rPr>
                <w:rFonts w:ascii="Calibri" w:hAnsi="Calibri" w:cs="Arial"/>
                <w:color w:val="000000" w:themeColor="text1"/>
                <w:sz w:val="18"/>
                <w:szCs w:val="18"/>
              </w:rPr>
              <w:t>MMS,  1</w:t>
            </w:r>
            <w:proofErr w:type="gramEnd"/>
            <w:r w:rsidRPr="2C9B27AD">
              <w:rPr>
                <w:rFonts w:ascii="Calibri" w:hAnsi="Calibri" w:cs="Arial"/>
                <w:color w:val="000000" w:themeColor="text1"/>
                <w:sz w:val="18"/>
                <w:szCs w:val="18"/>
              </w:rPr>
              <w:t>.5GB of mobile data</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38E7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Not applicable.</w:t>
            </w:r>
          </w:p>
          <w:p w14:paraId="0ADDF9A6" w14:textId="77777777" w:rsidR="00F00E94" w:rsidRPr="002D5AEE" w:rsidRDefault="00F00E94">
            <w:pPr>
              <w:jc w:val="center"/>
              <w:rPr>
                <w:color w:val="000000"/>
              </w:rPr>
            </w:pPr>
            <w:r w:rsidRPr="002D5AEE">
              <w:rPr>
                <w:rFonts w:ascii="Calibri" w:hAnsi="Calibri" w:cs="Calibri"/>
                <w:color w:val="000000"/>
                <w:sz w:val="18"/>
                <w:szCs w:val="18"/>
              </w:rPr>
              <w:t xml:space="preserve">Standard international roaming rates apply. See </w:t>
            </w:r>
            <w:hyperlink r:id="rId170" w:history="1">
              <w:r w:rsidRPr="002D5AEE">
                <w:rPr>
                  <w:rStyle w:val="Hyperlink"/>
                  <w:rFonts w:ascii="Calibri" w:hAnsi="Calibri" w:cs="Calibri"/>
                  <w:color w:val="000000"/>
                  <w:sz w:val="18"/>
                  <w:szCs w:val="18"/>
                </w:rPr>
                <w:t>www.telstra.com.au/mobile-phones/international-roaming</w:t>
              </w:r>
            </w:hyperlink>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BF1D8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Not applicable.</w:t>
            </w:r>
          </w:p>
          <w:p w14:paraId="3EDCEE81" w14:textId="77777777" w:rsidR="00F00E94" w:rsidRPr="002D5AEE" w:rsidRDefault="00F00E94">
            <w:pPr>
              <w:jc w:val="center"/>
              <w:rPr>
                <w:color w:val="000000"/>
              </w:rPr>
            </w:pPr>
            <w:r w:rsidRPr="002D5AEE">
              <w:rPr>
                <w:rFonts w:ascii="Calibri" w:hAnsi="Calibri" w:cs="Calibri"/>
                <w:color w:val="000000"/>
                <w:sz w:val="18"/>
                <w:szCs w:val="18"/>
              </w:rPr>
              <w:t xml:space="preserve">Standard international roaming rates apply. See </w:t>
            </w:r>
            <w:hyperlink r:id="rId171" w:history="1">
              <w:r w:rsidRPr="002D5AEE">
                <w:rPr>
                  <w:rStyle w:val="Hyperlink"/>
                  <w:rFonts w:ascii="Calibri" w:hAnsi="Calibri" w:cs="Calibri"/>
                  <w:color w:val="000000"/>
                  <w:sz w:val="18"/>
                  <w:szCs w:val="18"/>
                </w:rPr>
                <w:t>www.telstra.com.au/mobile-phones/international-roaming</w:t>
              </w:r>
            </w:hyperlink>
          </w:p>
        </w:tc>
      </w:tr>
      <w:tr w:rsidR="00A47AB9" w:rsidRPr="005E5885" w14:paraId="536F75BA" w14:textId="77777777" w:rsidTr="2C9B27AD">
        <w:tc>
          <w:tcPr>
            <w:tcW w:w="10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2F7B23"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New Phone Feeling</w:t>
            </w:r>
          </w:p>
        </w:tc>
        <w:tc>
          <w:tcPr>
            <w:tcW w:w="1248"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93C76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See Part C – Special Promotions of the Telstra Mobile Section of Our Customer Terms.</w:t>
            </w:r>
          </w:p>
        </w:tc>
        <w:tc>
          <w:tcPr>
            <w:tcW w:w="4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55A48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53D97" w14:textId="77777777" w:rsidR="00F00E94" w:rsidRPr="002D5AEE" w:rsidRDefault="00F00E94">
            <w:pPr>
              <w:pStyle w:val="Indent0"/>
              <w:spacing w:before="60" w:after="60"/>
              <w:jc w:val="center"/>
              <w:rPr>
                <w:rFonts w:ascii="Calibri" w:hAnsi="Calibri" w:cs="Arial"/>
                <w:color w:val="000000"/>
                <w:sz w:val="18"/>
                <w:szCs w:val="18"/>
              </w:rPr>
            </w:pPr>
          </w:p>
        </w:tc>
        <w:tc>
          <w:tcPr>
            <w:tcW w:w="1968"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870F7"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See Part C – Special Promotions of the Telstra Mobile Section of Our Customer Terms.</w:t>
            </w:r>
          </w:p>
          <w:p w14:paraId="7CC2ACE3" w14:textId="77777777" w:rsidR="00F00E94" w:rsidRPr="002D5AEE" w:rsidRDefault="00F00E94">
            <w:pPr>
              <w:pStyle w:val="Indent0"/>
              <w:spacing w:before="60" w:after="60"/>
              <w:jc w:val="center"/>
              <w:rPr>
                <w:rFonts w:ascii="Calibri" w:hAnsi="Calibri" w:cs="Arial"/>
                <w:color w:val="000000"/>
                <w:sz w:val="18"/>
                <w:szCs w:val="18"/>
              </w:rPr>
            </w:pPr>
          </w:p>
        </w:tc>
      </w:tr>
      <w:tr w:rsidR="00A47AB9" w:rsidRPr="005E5885" w14:paraId="3192033A" w14:textId="77777777" w:rsidTr="2C9B27AD">
        <w:tc>
          <w:tcPr>
            <w:tcW w:w="307"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60444BF" w14:textId="77777777" w:rsidR="00F00E94" w:rsidRPr="002D5AEE" w:rsidRDefault="00F00E94">
            <w:pPr>
              <w:pStyle w:val="Indent0"/>
              <w:spacing w:before="60" w:after="60"/>
              <w:jc w:val="center"/>
              <w:rPr>
                <w:rFonts w:ascii="Calibri" w:hAnsi="Calibri" w:cs="Arial"/>
                <w:b/>
                <w:color w:val="000000"/>
                <w:sz w:val="18"/>
                <w:szCs w:val="18"/>
              </w:rPr>
            </w:pPr>
          </w:p>
        </w:tc>
        <w:tc>
          <w:tcPr>
            <w:tcW w:w="4693" w:type="pct"/>
            <w:gridSpan w:val="17"/>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CE4DF9" w14:textId="77777777" w:rsidR="00F00E94" w:rsidRPr="002D5AEE" w:rsidRDefault="00F00E94" w:rsidP="2C9B27AD">
            <w:pPr>
              <w:pStyle w:val="Indent0"/>
              <w:spacing w:before="60" w:after="60"/>
              <w:jc w:val="center"/>
              <w:rPr>
                <w:rFonts w:ascii="Calibri" w:hAnsi="Calibri" w:cs="Arial"/>
                <w:b/>
                <w:bCs/>
                <w:color w:val="000000"/>
                <w:sz w:val="18"/>
                <w:szCs w:val="18"/>
              </w:rPr>
            </w:pPr>
            <w:r w:rsidRPr="2C9B27AD">
              <w:rPr>
                <w:rFonts w:ascii="Calibri" w:hAnsi="Calibri" w:cs="Arial"/>
                <w:b/>
                <w:bCs/>
                <w:color w:val="000000" w:themeColor="text1"/>
                <w:sz w:val="18"/>
                <w:szCs w:val="18"/>
              </w:rPr>
              <w:t xml:space="preserve">All to standard Australian numbers and all for use in Australia unless stated otherwise. </w:t>
            </w:r>
          </w:p>
        </w:tc>
      </w:tr>
    </w:tbl>
    <w:p w14:paraId="4992A3A2" w14:textId="77777777" w:rsidR="00F00E94" w:rsidRPr="002D5AEE" w:rsidRDefault="00F00E94" w:rsidP="002D5AEE">
      <w:pPr>
        <w:pStyle w:val="Heading2"/>
        <w:numPr>
          <w:ilvl w:val="0"/>
          <w:numId w:val="0"/>
        </w:numPr>
        <w:spacing w:after="0"/>
        <w:ind w:left="737"/>
        <w:rPr>
          <w:color w:val="000000"/>
        </w:rPr>
      </w:pPr>
    </w:p>
    <w:p w14:paraId="199C5658" w14:textId="77777777" w:rsidR="00F00E94" w:rsidRPr="002D5AEE" w:rsidRDefault="00F00E94">
      <w:pPr>
        <w:pStyle w:val="Indent1"/>
        <w:keepLines/>
        <w:rPr>
          <w:color w:val="000000"/>
        </w:rPr>
      </w:pPr>
      <w:bookmarkStart w:id="736" w:name="_Toc446503343"/>
      <w:bookmarkStart w:id="737" w:name="_Toc492274327"/>
      <w:bookmarkStart w:id="738" w:name="_Toc167194256"/>
      <w:r w:rsidRPr="002D5AEE">
        <w:rPr>
          <w:color w:val="000000"/>
        </w:rPr>
        <w:t>What you must pay each month</w:t>
      </w:r>
      <w:bookmarkEnd w:id="736"/>
      <w:bookmarkEnd w:id="737"/>
      <w:bookmarkEnd w:id="738"/>
    </w:p>
    <w:p w14:paraId="1DA9354E" w14:textId="77777777" w:rsidR="00F00E94" w:rsidRPr="002D5AEE" w:rsidRDefault="00F00E94">
      <w:pPr>
        <w:pStyle w:val="Heading2"/>
        <w:spacing w:after="120"/>
        <w:rPr>
          <w:color w:val="000000"/>
        </w:rPr>
      </w:pPr>
      <w:r w:rsidRPr="002D5AEE">
        <w:rPr>
          <w:color w:val="000000"/>
        </w:rPr>
        <w:t>The $45 Go Mobile Casual Plan is available on invitation only basis. You cannot take up a $45 Go Mobile Casual Plan unless we tell you that you are eligible for it and invite you to subscribe to that Go Plan.</w:t>
      </w:r>
    </w:p>
    <w:p w14:paraId="7F6EA1D0" w14:textId="77777777" w:rsidR="00F00E94" w:rsidRPr="002D5AEE" w:rsidRDefault="00F00E94">
      <w:pPr>
        <w:pStyle w:val="Heading2"/>
        <w:keepNext/>
        <w:keepLines/>
        <w:rPr>
          <w:rFonts w:eastAsia="Arial Unicode MS"/>
          <w:color w:val="000000"/>
        </w:rPr>
      </w:pPr>
      <w:r w:rsidRPr="002D5AEE">
        <w:rPr>
          <w:rFonts w:eastAsia="Arial Unicode MS"/>
          <w:color w:val="000000"/>
        </w:rPr>
        <w:lastRenderedPageBreak/>
        <w:t>Each month you must pay us:</w:t>
      </w:r>
    </w:p>
    <w:p w14:paraId="52429668" w14:textId="77777777" w:rsidR="00F00E94" w:rsidRPr="002D5AEE" w:rsidRDefault="00F00E94">
      <w:pPr>
        <w:pStyle w:val="Heading3"/>
        <w:keepNext/>
        <w:keepLines/>
        <w:rPr>
          <w:rFonts w:eastAsia="Arial Unicode MS"/>
          <w:color w:val="000000"/>
        </w:rPr>
      </w:pPr>
      <w:r w:rsidRPr="002D5AEE">
        <w:rPr>
          <w:rFonts w:eastAsia="Arial Unicode MS"/>
          <w:color w:val="000000"/>
        </w:rPr>
        <w:t xml:space="preserve">the minimum monthly charge for your Go </w:t>
      </w:r>
      <w:proofErr w:type="gramStart"/>
      <w:r w:rsidRPr="002D5AEE">
        <w:rPr>
          <w:rFonts w:eastAsia="Arial Unicode MS"/>
          <w:color w:val="000000"/>
        </w:rPr>
        <w:t>Plan;</w:t>
      </w:r>
      <w:proofErr w:type="gramEnd"/>
    </w:p>
    <w:p w14:paraId="5F90F8B5" w14:textId="77777777" w:rsidR="00F00E94" w:rsidRPr="002D5AEE" w:rsidRDefault="00F00E94" w:rsidP="2C9B27AD">
      <w:pPr>
        <w:pStyle w:val="Heading3"/>
        <w:keepNext/>
        <w:keepLines/>
        <w:rPr>
          <w:rFonts w:eastAsia="Arial Unicode MS"/>
          <w:color w:val="000000"/>
        </w:rPr>
      </w:pPr>
      <w:r w:rsidRPr="2C9B27AD">
        <w:rPr>
          <w:rFonts w:eastAsia="Arial Unicode MS"/>
          <w:color w:val="000000" w:themeColor="text1"/>
        </w:rPr>
        <w:t xml:space="preserve">for all usage in excess of your included </w:t>
      </w:r>
      <w:proofErr w:type="gramStart"/>
      <w:r w:rsidRPr="2C9B27AD">
        <w:rPr>
          <w:rFonts w:eastAsia="Arial Unicode MS"/>
          <w:color w:val="000000" w:themeColor="text1"/>
        </w:rPr>
        <w:t>allowances;</w:t>
      </w:r>
      <w:proofErr w:type="gramEnd"/>
    </w:p>
    <w:p w14:paraId="57A22B4B" w14:textId="77777777" w:rsidR="00F00E94" w:rsidRPr="002D5AEE" w:rsidRDefault="00F00E94">
      <w:pPr>
        <w:pStyle w:val="Heading3"/>
        <w:keepNext/>
        <w:keepLines/>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0363B989" w14:textId="77777777" w:rsidR="00F00E94" w:rsidRPr="002D5AEE" w:rsidRDefault="00F00E94">
      <w:pPr>
        <w:pStyle w:val="Heading3"/>
        <w:rPr>
          <w:rFonts w:eastAsia="Arial Unicode MS"/>
          <w:color w:val="000000"/>
        </w:rPr>
      </w:pPr>
      <w:r w:rsidRPr="002D5AEE">
        <w:rPr>
          <w:rFonts w:eastAsia="Arial Unicode MS"/>
          <w:color w:val="000000"/>
        </w:rPr>
        <w:t xml:space="preserve">for any Extra </w:t>
      </w:r>
      <w:proofErr w:type="gramStart"/>
      <w:r w:rsidRPr="002D5AEE">
        <w:rPr>
          <w:rFonts w:eastAsia="Arial Unicode MS"/>
          <w:color w:val="000000"/>
        </w:rPr>
        <w:t>Data;</w:t>
      </w:r>
      <w:proofErr w:type="gramEnd"/>
    </w:p>
    <w:p w14:paraId="23D175B8"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 xml:space="preserve">if you have a DPC, for any handset repayments (taking into account any </w:t>
      </w:r>
      <w:r w:rsidRPr="2C9B27AD">
        <w:rPr>
          <w:color w:val="000000" w:themeColor="text1"/>
        </w:rPr>
        <w:t>Device Plan</w:t>
      </w:r>
      <w:r w:rsidRPr="2C9B27AD">
        <w:rPr>
          <w:rFonts w:eastAsia="Arial Unicode MS"/>
          <w:color w:val="000000" w:themeColor="text1"/>
        </w:rPr>
        <w:t xml:space="preserve"> Credit,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359DC91E"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any additional Companion Plans or Data Share SIMs you may take up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0139635C" w14:textId="77777777" w:rsidR="00F00E94" w:rsidRPr="002D5AEE" w:rsidRDefault="00F00E94">
      <w:pPr>
        <w:pStyle w:val="Heading3"/>
        <w:rPr>
          <w:rFonts w:eastAsia="Arial Unicode MS"/>
          <w:color w:val="000000"/>
        </w:rPr>
      </w:pPr>
      <w:r w:rsidRPr="002D5AEE">
        <w:rPr>
          <w:rFonts w:eastAsia="Arial Unicode MS"/>
          <w:color w:val="000000"/>
        </w:rPr>
        <w:t>any accessory repayments under any ARO; and</w:t>
      </w:r>
    </w:p>
    <w:p w14:paraId="11A583A3"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w:t>
      </w:r>
    </w:p>
    <w:p w14:paraId="15B7B512" w14:textId="77777777" w:rsidR="00F00E94" w:rsidRPr="002D5AEE" w:rsidRDefault="00F00E94"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eligible calls (as defined below) in excess of your Monthly Call Allowance up to a maximum of $95 per month.</w:t>
      </w:r>
    </w:p>
    <w:p w14:paraId="43AA4300" w14:textId="77777777" w:rsidR="00F00E94" w:rsidRPr="002D5AEE" w:rsidRDefault="00F00E94">
      <w:pPr>
        <w:pStyle w:val="Indent1"/>
        <w:rPr>
          <w:color w:val="000000"/>
        </w:rPr>
      </w:pPr>
      <w:bookmarkStart w:id="739" w:name="_Toc446503344"/>
      <w:bookmarkStart w:id="740" w:name="_Toc492274328"/>
      <w:bookmarkStart w:id="741" w:name="_Toc167194257"/>
      <w:r w:rsidRPr="002D5AEE">
        <w:rPr>
          <w:color w:val="000000"/>
        </w:rPr>
        <w:t>Monthly Call Allowance and unlimited SMS and MMS</w:t>
      </w:r>
      <w:bookmarkEnd w:id="739"/>
      <w:bookmarkEnd w:id="740"/>
      <w:bookmarkEnd w:id="741"/>
    </w:p>
    <w:p w14:paraId="75D935D2" w14:textId="77777777" w:rsidR="00F00E94" w:rsidRPr="002D5AEE" w:rsidRDefault="00F00E94"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w:t>
      </w:r>
    </w:p>
    <w:p w14:paraId="28F2A124"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 xml:space="preserve">subject to clause 4.15 any eligible calls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Monthly Call Allowance; and </w:t>
      </w:r>
    </w:p>
    <w:p w14:paraId="7F1CB29F"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 xml:space="preserve">calls and messages that aren’t standard calls and messages.  </w:t>
      </w:r>
    </w:p>
    <w:p w14:paraId="0AFD8815" w14:textId="77777777" w:rsidR="00F00E94" w:rsidRPr="002D5AEE" w:rsidRDefault="00F00E94">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p>
    <w:p w14:paraId="3B5A4D18" w14:textId="77777777" w:rsidR="00F00E94" w:rsidRPr="002D5AEE" w:rsidRDefault="00F00E94">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124C65CB" w14:textId="77777777" w:rsidR="00F00E94" w:rsidRPr="002D5AEE" w:rsidRDefault="00F00E94">
      <w:pPr>
        <w:pStyle w:val="Heading3"/>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17E9C895" w14:textId="77777777" w:rsidR="00F00E94" w:rsidRPr="002D5AEE" w:rsidRDefault="00F00E94">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7EC0B991" w14:textId="77777777" w:rsidR="00F00E94" w:rsidRPr="002D5AEE" w:rsidRDefault="00F00E94">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429BEDC8" w14:textId="77777777" w:rsidR="00F00E94" w:rsidRPr="002D5AEE" w:rsidRDefault="00F00E94">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72FDE01A" w14:textId="77777777" w:rsidR="00F00E94" w:rsidRPr="002D5AEE" w:rsidRDefault="00F00E94"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108B4C78" w14:textId="77777777" w:rsidR="00F00E94" w:rsidRPr="002D5AEE" w:rsidRDefault="00F00E94">
      <w:pPr>
        <w:pStyle w:val="Heading3"/>
        <w:rPr>
          <w:rFonts w:eastAsia="Arial Unicode MS"/>
          <w:color w:val="000000"/>
        </w:rPr>
      </w:pPr>
      <w:proofErr w:type="spellStart"/>
      <w:r w:rsidRPr="002D5AEE">
        <w:rPr>
          <w:rFonts w:eastAsia="SimSun"/>
          <w:color w:val="000000"/>
          <w:lang w:eastAsia="zh-CN"/>
        </w:rPr>
        <w:lastRenderedPageBreak/>
        <w:t>MessageBank</w:t>
      </w:r>
      <w:proofErr w:type="spellEnd"/>
      <w:r w:rsidR="00837061" w:rsidRPr="002D5AEE">
        <w:rPr>
          <w:rFonts w:ascii="Calibri" w:hAnsi="Calibri" w:cs="Arial"/>
          <w:b/>
          <w:bCs/>
          <w:color w:val="000000"/>
          <w:sz w:val="16"/>
          <w:szCs w:val="16"/>
          <w:lang w:val="en-US"/>
        </w:rPr>
        <w:t>®</w:t>
      </w:r>
      <w:r w:rsidRPr="002D5AEE">
        <w:rPr>
          <w:rFonts w:eastAsia="SimSun"/>
          <w:color w:val="000000"/>
          <w:lang w:eastAsia="zh-CN"/>
        </w:rPr>
        <w:t xml:space="preserve"> diversion and retrieval charges (voice and video) within </w:t>
      </w:r>
      <w:proofErr w:type="gramStart"/>
      <w:r w:rsidRPr="002D5AEE">
        <w:rPr>
          <w:rFonts w:eastAsia="SimSun"/>
          <w:color w:val="000000"/>
          <w:lang w:eastAsia="zh-CN"/>
        </w:rPr>
        <w:t>Australia;</w:t>
      </w:r>
      <w:proofErr w:type="gramEnd"/>
    </w:p>
    <w:p w14:paraId="4B01575B" w14:textId="77777777" w:rsidR="00F00E94" w:rsidRPr="002D5AEE" w:rsidRDefault="00F00E94"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0D812E01" w14:textId="77777777" w:rsidR="00F00E94" w:rsidRPr="002D5AEE" w:rsidRDefault="00F00E94" w:rsidP="2C9B27AD">
      <w:pPr>
        <w:pStyle w:val="Heading3"/>
        <w:rPr>
          <w:rFonts w:eastAsia="Arial Unicode MS"/>
          <w:color w:val="000000"/>
        </w:rPr>
      </w:pPr>
      <w:r w:rsidRPr="2C9B27AD">
        <w:rPr>
          <w:rFonts w:eastAsia="SimSun"/>
          <w:color w:val="000000" w:themeColor="text1"/>
          <w:lang w:eastAsia="zh-CN"/>
        </w:rPr>
        <w:t>any other calls determined as eligible by us.</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w:t>
      </w:r>
    </w:p>
    <w:p w14:paraId="2FCE9E14" w14:textId="77777777" w:rsidR="00F00E94" w:rsidRPr="002D5AEE" w:rsidRDefault="00F00E94">
      <w:pPr>
        <w:pStyle w:val="Heading2"/>
        <w:rPr>
          <w:rFonts w:eastAsia="Arial Unicode MS"/>
          <w:color w:val="000000"/>
        </w:rPr>
      </w:pPr>
      <w:r w:rsidRPr="002D5AEE">
        <w:rPr>
          <w:rFonts w:eastAsia="Arial Unicode MS"/>
          <w:color w:val="000000"/>
        </w:rPr>
        <w:t>If your Go Plan does not include unlimited calls, your eligible calls will be deducted from your Monthly Call Allowance.</w:t>
      </w:r>
    </w:p>
    <w:p w14:paraId="24932435" w14:textId="77777777" w:rsidR="00F00E94" w:rsidRPr="002D5AEE" w:rsidRDefault="00F00E94">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3BE0CEE9" w14:textId="77777777" w:rsidR="00F00E94" w:rsidRPr="002D5AEE" w:rsidRDefault="00F00E94">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3A6E8953" w14:textId="77777777" w:rsidR="00F00E94" w:rsidRPr="002D5AEE" w:rsidRDefault="00F00E94">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3D971656"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6840AB45" w14:textId="77777777" w:rsidR="00F00E94" w:rsidRPr="002D5AEE" w:rsidRDefault="00F00E94" w:rsidP="2C9B27AD">
      <w:pPr>
        <w:pStyle w:val="Heading3"/>
        <w:rPr>
          <w:rFonts w:eastAsia="Arial Unicode MS"/>
          <w:color w:val="000000"/>
        </w:rPr>
      </w:pPr>
      <w:r w:rsidRPr="2C9B27AD">
        <w:rPr>
          <w:rFonts w:eastAsia="Arial Unicode MS"/>
          <w:color w:val="000000" w:themeColor="text1"/>
        </w:rPr>
        <w:t>calls, SMS and MMS to international numbers (unless your Go Plan includes a Standard International Call Allowance</w:t>
      </w:r>
      <w:proofErr w:type="gramStart"/>
      <w:r w:rsidRPr="2C9B27AD">
        <w:rPr>
          <w:rFonts w:eastAsia="Arial Unicode MS"/>
          <w:color w:val="000000" w:themeColor="text1"/>
        </w:rPr>
        <w:t>);</w:t>
      </w:r>
      <w:proofErr w:type="gramEnd"/>
    </w:p>
    <w:p w14:paraId="13F76197" w14:textId="77777777" w:rsidR="00F00E94" w:rsidRPr="002D5AEE" w:rsidRDefault="00F00E94">
      <w:pPr>
        <w:pStyle w:val="Heading3"/>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1467AA6F" w14:textId="77777777" w:rsidR="00F00E94" w:rsidRPr="002D5AEE" w:rsidRDefault="00F00E94">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68023039" w14:textId="77777777" w:rsidR="00F00E94" w:rsidRPr="002D5AEE" w:rsidRDefault="00F00E94">
      <w:pPr>
        <w:pStyle w:val="Heading3"/>
        <w:rPr>
          <w:rFonts w:eastAsia="Arial Unicode MS"/>
          <w:color w:val="000000"/>
        </w:rPr>
      </w:pPr>
      <w:r w:rsidRPr="002D5AEE">
        <w:rPr>
          <w:rFonts w:eastAsia="Arial Unicode MS"/>
          <w:color w:val="000000"/>
        </w:rPr>
        <w:t>all use (such as calls made and received) while overseas (unless your Go Plan includes a Monthly International Roaming Allowance</w:t>
      </w:r>
      <w:proofErr w:type="gramStart"/>
      <w:r w:rsidRPr="002D5AEE">
        <w:rPr>
          <w:rFonts w:eastAsia="Arial Unicode MS"/>
          <w:color w:val="000000"/>
        </w:rPr>
        <w:t>);</w:t>
      </w:r>
      <w:proofErr w:type="gramEnd"/>
    </w:p>
    <w:p w14:paraId="3700FAFC" w14:textId="77777777" w:rsidR="00F00E94" w:rsidRPr="002D5AEE" w:rsidRDefault="00F00E94">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3BA96E30" w14:textId="77777777" w:rsidR="00F00E94" w:rsidRPr="002D5AEE" w:rsidRDefault="00F00E94">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6DF4FCB4" w14:textId="77777777" w:rsidR="00F00E94" w:rsidRPr="002D5AEE" w:rsidRDefault="00F00E94">
      <w:pPr>
        <w:pStyle w:val="Heading3"/>
        <w:rPr>
          <w:rFonts w:eastAsia="Arial Unicode MS"/>
          <w:color w:val="000000"/>
        </w:rPr>
      </w:pPr>
      <w:r w:rsidRPr="002D5AEE">
        <w:rPr>
          <w:rFonts w:eastAsia="Arial Unicode MS"/>
          <w:color w:val="000000"/>
        </w:rPr>
        <w:t>information calls; and</w:t>
      </w:r>
    </w:p>
    <w:p w14:paraId="6A8F7A5A" w14:textId="77777777" w:rsidR="00F00E94" w:rsidRPr="002D5AEE" w:rsidRDefault="00F00E94"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1D55BD5E" w14:textId="77777777" w:rsidR="00F00E94" w:rsidRPr="002D5AEE" w:rsidRDefault="00F00E94">
      <w:pPr>
        <w:pStyle w:val="Heading2"/>
        <w:rPr>
          <w:color w:val="000000"/>
        </w:rPr>
      </w:pPr>
      <w:r w:rsidRPr="002D5AEE">
        <w:rPr>
          <w:color w:val="000000"/>
        </w:rPr>
        <w:t>You must pay for any calls that are not eligible calls.</w:t>
      </w:r>
    </w:p>
    <w:p w14:paraId="7D4E7D7C" w14:textId="77777777" w:rsidR="00F00E94" w:rsidRPr="002D5AEE" w:rsidRDefault="00F00E94">
      <w:pPr>
        <w:pStyle w:val="Heading2"/>
        <w:rPr>
          <w:rFonts w:eastAsia="Arial Unicode MS"/>
          <w:color w:val="000000"/>
        </w:rPr>
      </w:pPr>
      <w:r w:rsidRPr="002D5AEE">
        <w:rPr>
          <w:color w:val="000000"/>
        </w:rPr>
        <w:t>Any</w:t>
      </w:r>
      <w:r w:rsidRPr="002D5AEE">
        <w:rPr>
          <w:rFonts w:eastAsia="Arial Unicode MS"/>
          <w:color w:val="000000"/>
        </w:rPr>
        <w:t xml:space="preserve"> unused Monthly Call Allowance expires each month. </w:t>
      </w:r>
    </w:p>
    <w:p w14:paraId="4731030B" w14:textId="77777777" w:rsidR="00F00E94" w:rsidRPr="002D5AEE" w:rsidRDefault="00F00E94">
      <w:pPr>
        <w:pStyle w:val="Indent1"/>
        <w:rPr>
          <w:color w:val="000000"/>
        </w:rPr>
      </w:pPr>
      <w:bookmarkStart w:id="742" w:name="_Toc446503345"/>
      <w:bookmarkStart w:id="743" w:name="_Toc492274329"/>
      <w:bookmarkStart w:id="744" w:name="_Toc167194258"/>
      <w:bookmarkStart w:id="745" w:name="_Toc388959132"/>
      <w:bookmarkStart w:id="746" w:name="_Toc389220883"/>
      <w:bookmarkStart w:id="747" w:name="_Toc404001438"/>
      <w:r w:rsidRPr="002D5AEE">
        <w:rPr>
          <w:color w:val="000000"/>
        </w:rPr>
        <w:t>Monthly Standard International Call Allowance for $135 Go Mobile Plans and $195 Premium Mobile Plan</w:t>
      </w:r>
      <w:bookmarkEnd w:id="742"/>
      <w:bookmarkEnd w:id="743"/>
      <w:bookmarkEnd w:id="744"/>
    </w:p>
    <w:p w14:paraId="3E4EA6B8" w14:textId="77777777" w:rsidR="00F00E94" w:rsidRPr="002D5AEE" w:rsidRDefault="00F00E94">
      <w:pPr>
        <w:pStyle w:val="Heading2"/>
        <w:rPr>
          <w:color w:val="000000"/>
        </w:rPr>
      </w:pPr>
      <w:r w:rsidRPr="002D5AEE">
        <w:rPr>
          <w:color w:val="000000"/>
        </w:rPr>
        <w:t>Your $135 Go Mobile Plan and $195 Premium Mobile Plan include a Monthly Call Allowance to make calls, SMS and MMS to standard international fixed and mobile numbers made while you are in Australia (</w:t>
      </w:r>
      <w:r w:rsidRPr="002D5AEE">
        <w:rPr>
          <w:b/>
          <w:color w:val="000000"/>
        </w:rPr>
        <w:t>Monthly Standard International Call Allowance</w:t>
      </w:r>
      <w:r w:rsidRPr="002D5AEE">
        <w:rPr>
          <w:color w:val="000000"/>
        </w:rPr>
        <w:t>).</w:t>
      </w:r>
      <w:r w:rsidRPr="002D5AEE">
        <w:rPr>
          <w:b/>
          <w:color w:val="000000"/>
        </w:rPr>
        <w:t xml:space="preserve"> </w:t>
      </w:r>
    </w:p>
    <w:p w14:paraId="6A5EC5FF" w14:textId="77777777" w:rsidR="00F00E94" w:rsidRPr="002D5AEE" w:rsidRDefault="00F00E94">
      <w:pPr>
        <w:pStyle w:val="Heading2"/>
        <w:rPr>
          <w:rFonts w:eastAsia="Arial Unicode MS"/>
          <w:color w:val="000000"/>
        </w:rPr>
      </w:pPr>
      <w:r w:rsidRPr="002D5AEE">
        <w:rPr>
          <w:color w:val="000000"/>
        </w:rPr>
        <w:lastRenderedPageBreak/>
        <w:t xml:space="preserve">If you have a $135 Go Mobile Plan, your standard international calls will be deducted from your Monthly Standard International Call Allowance. </w:t>
      </w:r>
    </w:p>
    <w:p w14:paraId="50DEA9B8" w14:textId="77777777" w:rsidR="00F00E94" w:rsidRPr="002D5AEE" w:rsidRDefault="00F00E94">
      <w:pPr>
        <w:pStyle w:val="Heading2"/>
        <w:rPr>
          <w:rFonts w:eastAsia="Arial Unicode MS"/>
          <w:color w:val="000000"/>
        </w:rPr>
      </w:pPr>
      <w:r w:rsidRPr="002D5AEE">
        <w:rPr>
          <w:color w:val="000000"/>
        </w:rPr>
        <w:t xml:space="preserve">If you make non-standard international calls, you will be charged extra for those calls. The rates set out in </w:t>
      </w:r>
      <w:hyperlink r:id="rId172" w:history="1">
        <w:r w:rsidRPr="002D5AEE">
          <w:rPr>
            <w:rStyle w:val="Hyperlink"/>
            <w:color w:val="000000"/>
          </w:rPr>
          <w:t>Part I – Heading Overseas (International Roaming)</w:t>
        </w:r>
      </w:hyperlink>
      <w:r w:rsidRPr="002D5AEE">
        <w:rPr>
          <w:color w:val="000000"/>
        </w:rPr>
        <w:t xml:space="preserve"> of Our Customer Terms will apply. </w:t>
      </w:r>
    </w:p>
    <w:p w14:paraId="0921C8C5" w14:textId="77777777" w:rsidR="00F00E94" w:rsidRPr="002D5AEE" w:rsidRDefault="00F00E94">
      <w:pPr>
        <w:pStyle w:val="Indent1"/>
        <w:spacing w:before="240"/>
        <w:rPr>
          <w:color w:val="000000"/>
        </w:rPr>
      </w:pPr>
      <w:bookmarkStart w:id="748" w:name="_Toc446503346"/>
      <w:bookmarkStart w:id="749" w:name="_Toc492274330"/>
      <w:bookmarkStart w:id="750" w:name="_Toc167194259"/>
      <w:r w:rsidRPr="002D5AEE">
        <w:rPr>
          <w:color w:val="000000"/>
        </w:rPr>
        <w:t>International Roaming</w:t>
      </w:r>
      <w:bookmarkEnd w:id="748"/>
      <w:bookmarkEnd w:id="749"/>
      <w:bookmarkEnd w:id="750"/>
      <w:r w:rsidRPr="002D5AEE">
        <w:rPr>
          <w:color w:val="000000"/>
        </w:rPr>
        <w:t xml:space="preserve"> </w:t>
      </w:r>
    </w:p>
    <w:p w14:paraId="701FE7A2" w14:textId="77777777" w:rsidR="00F00E94" w:rsidRPr="002D5AEE" w:rsidRDefault="00F00E94" w:rsidP="2C9B27AD">
      <w:pPr>
        <w:pStyle w:val="Heading2"/>
        <w:rPr>
          <w:color w:val="000000"/>
        </w:rPr>
      </w:pPr>
      <w:r w:rsidRPr="2C9B27AD">
        <w:rPr>
          <w:color w:val="000000" w:themeColor="text1"/>
        </w:rPr>
        <w:t xml:space="preserve">International roaming is automatically activated on new Go Plans (unless you’re recontracting with your existing number or have chosen to opt to bar international roaming for that mobile service).  Standard international roaming rates apply (except for $195 Premium Mobile Plan). See </w:t>
      </w:r>
      <w:hyperlink r:id="rId173">
        <w:r w:rsidRPr="2C9B27AD">
          <w:rPr>
            <w:rStyle w:val="Hyperlink"/>
            <w:color w:val="000000" w:themeColor="text1"/>
          </w:rPr>
          <w:t>www.telstra.com.au/mobile-phones/international-roaming</w:t>
        </w:r>
      </w:hyperlink>
      <w:r w:rsidRPr="2C9B27AD">
        <w:rPr>
          <w:color w:val="000000" w:themeColor="text1"/>
        </w:rPr>
        <w:t xml:space="preserve"> </w:t>
      </w:r>
    </w:p>
    <w:p w14:paraId="1306294A" w14:textId="77777777" w:rsidR="00F00E94" w:rsidRPr="002D5AEE" w:rsidRDefault="00F00E94">
      <w:pPr>
        <w:pStyle w:val="Indent1"/>
        <w:rPr>
          <w:color w:val="000000"/>
        </w:rPr>
      </w:pPr>
      <w:bookmarkStart w:id="751" w:name="_Toc446503347"/>
      <w:bookmarkStart w:id="752" w:name="_Toc492274331"/>
      <w:bookmarkStart w:id="753" w:name="_Toc167194260"/>
      <w:r w:rsidRPr="002D5AEE">
        <w:rPr>
          <w:color w:val="000000"/>
        </w:rPr>
        <w:t>Monthly International Roaming Allowance for $195 Premium Mobile Plan</w:t>
      </w:r>
      <w:bookmarkEnd w:id="751"/>
      <w:bookmarkEnd w:id="752"/>
      <w:bookmarkEnd w:id="753"/>
    </w:p>
    <w:p w14:paraId="6E6AC409" w14:textId="77777777" w:rsidR="00F00E94" w:rsidRPr="002D5AEE" w:rsidRDefault="00F00E94">
      <w:pPr>
        <w:pStyle w:val="Heading2"/>
        <w:rPr>
          <w:color w:val="000000"/>
        </w:rPr>
      </w:pPr>
      <w:r w:rsidRPr="002D5AEE">
        <w:rPr>
          <w:color w:val="000000"/>
        </w:rPr>
        <w:t xml:space="preserve">The Monthly International Roaming Allowance included in the $195 Premium Mobile Plan can be used for unlimited calls, SMS and 1.5GB of mobile data in the following eligible countries: </w:t>
      </w:r>
    </w:p>
    <w:p w14:paraId="10EF8A67" w14:textId="77777777" w:rsidR="00F00E94" w:rsidRPr="002D5AEE" w:rsidRDefault="00F00E94">
      <w:pPr>
        <w:pStyle w:val="Heading3"/>
        <w:rPr>
          <w:color w:val="000000"/>
        </w:rPr>
      </w:pPr>
      <w:r w:rsidRPr="002D5AEE">
        <w:rPr>
          <w:b/>
          <w:color w:val="000000"/>
        </w:rPr>
        <w:t>Zone 1</w:t>
      </w:r>
      <w:r w:rsidRPr="002D5AEE">
        <w:rPr>
          <w:color w:val="000000"/>
        </w:rPr>
        <w:t>: New Zealand; and</w:t>
      </w:r>
    </w:p>
    <w:p w14:paraId="509D5215" w14:textId="77777777" w:rsidR="00F00E94" w:rsidRPr="002D5AEE" w:rsidRDefault="00F00E94">
      <w:pPr>
        <w:pStyle w:val="Heading3"/>
        <w:rPr>
          <w:color w:val="000000"/>
        </w:rPr>
      </w:pPr>
      <w:r w:rsidRPr="002D5AEE">
        <w:rPr>
          <w:b/>
          <w:color w:val="000000"/>
        </w:rPr>
        <w:t>Zone 2</w:t>
      </w:r>
      <w:r w:rsidRPr="002D5AEE">
        <w:rPr>
          <w:color w:val="000000"/>
        </w:rPr>
        <w:t xml:space="preserve">: </w:t>
      </w:r>
      <w:r w:rsidRPr="002D5AEE">
        <w:rPr>
          <w:color w:val="000000"/>
          <w:szCs w:val="23"/>
        </w:rPr>
        <w:t>Brunei, China, Hong Kong, Indonesia, Japan, Macau, Malaysia, Philippines Singapore, South Korea, Taiwan, Thailand, + includes Zone 1 Countries.</w:t>
      </w:r>
    </w:p>
    <w:p w14:paraId="3E62C01A" w14:textId="77777777" w:rsidR="00F00E94" w:rsidRPr="005E5885" w:rsidRDefault="00F00E94">
      <w:pPr>
        <w:pStyle w:val="Heading3"/>
        <w:rPr>
          <w:rFonts w:ascii="MS Shell Dlg 2" w:hAnsi="MS Shell Dlg 2"/>
          <w:color w:val="000000"/>
          <w:sz w:val="20"/>
          <w:lang w:eastAsia="en-AU"/>
        </w:rPr>
      </w:pPr>
      <w:r w:rsidRPr="002D5AEE">
        <w:rPr>
          <w:b/>
          <w:color w:val="000000"/>
        </w:rPr>
        <w:t xml:space="preserve"> Zone 3:</w:t>
      </w:r>
      <w:r w:rsidRPr="002D5AEE">
        <w:rPr>
          <w:color w:val="000000"/>
        </w:rPr>
        <w:t xml:space="preserve"> </w:t>
      </w:r>
      <w:r w:rsidRPr="002D5AEE">
        <w:rPr>
          <w:color w:val="000000"/>
          <w:szCs w:val="23"/>
        </w:rPr>
        <w:t>Argentina, Austria, Belgium, Brazil, Bulgaria, Canada, Chile, Croatia, Czech Republic, Denmark, Egypt, Estonia, Fiji, Finland, France, Germany, Greece, Hungary, India, Ireland, Israel, Italy, Luxembourg, Macedonia, Mexico, Nauru, Netherlands, Norway, Papua New Guinea, Poland, Portugal, Romania, Saudi Arabia, Serbia, Slovak Rep, Slovenia, South Africa, Spain, Sweden, Switzerland, Turkey, UAE, UK, USA, Vanuatu + includes Zone 1 and 2 countries</w:t>
      </w:r>
    </w:p>
    <w:p w14:paraId="6D70826E" w14:textId="77777777" w:rsidR="00F00E94" w:rsidRPr="002D5AEE" w:rsidRDefault="0039101A" w:rsidP="002D5AEE">
      <w:pPr>
        <w:pStyle w:val="Heading2"/>
        <w:numPr>
          <w:ilvl w:val="0"/>
          <w:numId w:val="0"/>
        </w:numPr>
        <w:tabs>
          <w:tab w:val="left" w:pos="3544"/>
        </w:tabs>
        <w:ind w:left="737"/>
        <w:rPr>
          <w:color w:val="000000"/>
        </w:rPr>
      </w:pPr>
      <w:r w:rsidRPr="005E5885" w:rsidDel="0039101A">
        <w:rPr>
          <w:rFonts w:ascii="MS Shell Dlg 2" w:hAnsi="MS Shell Dlg 2"/>
          <w:color w:val="000000"/>
          <w:sz w:val="20"/>
          <w:lang w:eastAsia="en-AU"/>
        </w:rPr>
        <w:t xml:space="preserve"> </w:t>
      </w:r>
      <w:r w:rsidR="00F00E94" w:rsidRPr="002D5AEE">
        <w:rPr>
          <w:color w:val="000000"/>
        </w:rPr>
        <w:t>(“</w:t>
      </w:r>
      <w:r w:rsidR="00F00E94" w:rsidRPr="002D5AEE">
        <w:rPr>
          <w:b/>
          <w:color w:val="000000"/>
        </w:rPr>
        <w:t>Eligible Countries</w:t>
      </w:r>
      <w:r w:rsidR="00F00E94" w:rsidRPr="002D5AEE">
        <w:rPr>
          <w:color w:val="000000"/>
        </w:rPr>
        <w:t>”).</w:t>
      </w:r>
    </w:p>
    <w:p w14:paraId="10489FC3" w14:textId="77777777" w:rsidR="00F00E94" w:rsidRPr="002D5AEE" w:rsidRDefault="00F00E94">
      <w:pPr>
        <w:pStyle w:val="Heading2"/>
        <w:rPr>
          <w:color w:val="000000"/>
        </w:rPr>
      </w:pPr>
      <w:r w:rsidRPr="002D5AEE">
        <w:rPr>
          <w:color w:val="000000"/>
        </w:rPr>
        <w:t>Any mobile data used to send or receive MMS while you are in an Eligible Country will use your Monthly International Roaming Allowance. Mobile Data charges may apply if you have already exceeded your Monthly International Roaming Allowance when you send or receive an MMS.</w:t>
      </w:r>
    </w:p>
    <w:p w14:paraId="4D25C199" w14:textId="77777777" w:rsidR="00F00E94" w:rsidRPr="002D5AEE" w:rsidRDefault="00F00E94" w:rsidP="2C9B27AD">
      <w:pPr>
        <w:pStyle w:val="Heading2"/>
        <w:rPr>
          <w:color w:val="000000"/>
        </w:rPr>
      </w:pPr>
      <w:r w:rsidRPr="2C9B27AD">
        <w:rPr>
          <w:color w:val="000000" w:themeColor="text1"/>
        </w:rPr>
        <w:t xml:space="preserve">The Eligible Countries above are current as </w:t>
      </w:r>
      <w:proofErr w:type="gramStart"/>
      <w:r w:rsidRPr="2C9B27AD">
        <w:rPr>
          <w:color w:val="000000" w:themeColor="text1"/>
        </w:rPr>
        <w:t>at</w:t>
      </w:r>
      <w:proofErr w:type="gramEnd"/>
      <w:r w:rsidRPr="2C9B27AD">
        <w:rPr>
          <w:color w:val="000000" w:themeColor="text1"/>
        </w:rPr>
        <w:t xml:space="preserve"> 3 December 2015. The current list of Eligible Countries is set out in </w:t>
      </w:r>
      <w:hyperlink r:id="rId174">
        <w:r w:rsidRPr="2C9B27AD">
          <w:rPr>
            <w:rStyle w:val="Hyperlink"/>
            <w:color w:val="000000" w:themeColor="text1"/>
          </w:rPr>
          <w:t>Part I – Heading Overseas (International Roaming)</w:t>
        </w:r>
      </w:hyperlink>
      <w:r w:rsidRPr="2C9B27AD">
        <w:rPr>
          <w:color w:val="000000" w:themeColor="text1"/>
        </w:rPr>
        <w:t xml:space="preserve"> of Our Customer Terms.</w:t>
      </w:r>
    </w:p>
    <w:p w14:paraId="3C80E88B" w14:textId="77777777" w:rsidR="00F00E94" w:rsidRPr="002D5AEE" w:rsidRDefault="00F00E94" w:rsidP="2C9B27AD">
      <w:pPr>
        <w:pStyle w:val="Heading2"/>
        <w:rPr>
          <w:color w:val="000000"/>
        </w:rPr>
      </w:pPr>
      <w:r w:rsidRPr="2C9B27AD">
        <w:rPr>
          <w:color w:val="000000" w:themeColor="text1"/>
        </w:rPr>
        <w:t xml:space="preserve">If you make calls, send </w:t>
      </w:r>
      <w:proofErr w:type="gramStart"/>
      <w:r w:rsidRPr="2C9B27AD">
        <w:rPr>
          <w:color w:val="000000" w:themeColor="text1"/>
        </w:rPr>
        <w:t>SMS</w:t>
      </w:r>
      <w:proofErr w:type="gramEnd"/>
      <w:r w:rsidRPr="2C9B27AD">
        <w:rPr>
          <w:color w:val="000000" w:themeColor="text1"/>
        </w:rPr>
        <w:t xml:space="preserve"> and access the internet in non-eligible countries, you will be charged extra. Charges for international roaming calls and mobile data are set out at </w:t>
      </w:r>
      <w:hyperlink r:id="rId175">
        <w:r w:rsidRPr="2C9B27AD">
          <w:rPr>
            <w:rStyle w:val="Hyperlink"/>
            <w:color w:val="000000" w:themeColor="text1"/>
          </w:rPr>
          <w:t>https://www.telstra.com.au/mobile-phones/international-roaming/availability-pricing/post-paid</w:t>
        </w:r>
      </w:hyperlink>
      <w:r w:rsidRPr="2C9B27AD">
        <w:rPr>
          <w:color w:val="000000" w:themeColor="text1"/>
        </w:rPr>
        <w:t xml:space="preserve">. </w:t>
      </w:r>
    </w:p>
    <w:p w14:paraId="3865EDCB" w14:textId="77777777" w:rsidR="00F00E94" w:rsidRPr="002D5AEE" w:rsidRDefault="00F00E94">
      <w:pPr>
        <w:pStyle w:val="Indent1"/>
        <w:spacing w:before="240"/>
        <w:rPr>
          <w:color w:val="000000"/>
        </w:rPr>
      </w:pPr>
      <w:bookmarkStart w:id="754" w:name="_Toc446503348"/>
      <w:bookmarkStart w:id="755" w:name="_Toc492274332"/>
      <w:bookmarkStart w:id="756" w:name="_Toc167194261"/>
      <w:bookmarkEnd w:id="745"/>
      <w:bookmarkEnd w:id="746"/>
      <w:bookmarkEnd w:id="747"/>
      <w:r w:rsidRPr="002D5AEE">
        <w:rPr>
          <w:color w:val="000000"/>
        </w:rPr>
        <w:t>Monthly Mobile Data Allowance</w:t>
      </w:r>
      <w:bookmarkEnd w:id="754"/>
      <w:bookmarkEnd w:id="755"/>
      <w:bookmarkEnd w:id="756"/>
    </w:p>
    <w:p w14:paraId="396061A8" w14:textId="77777777" w:rsidR="00F00E94" w:rsidRPr="002D5AEE" w:rsidRDefault="00F00E94">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services on the same account as your Go Plans which are connected to one of the following plans, including:</w:t>
      </w:r>
    </w:p>
    <w:tbl>
      <w:tblPr>
        <w:tblW w:w="3907" w:type="dxa"/>
        <w:tblInd w:w="737" w:type="dxa"/>
        <w:tblLook w:val="04A0" w:firstRow="1" w:lastRow="0" w:firstColumn="1" w:lastColumn="0" w:noHBand="0" w:noVBand="1"/>
      </w:tblPr>
      <w:tblGrid>
        <w:gridCol w:w="3907"/>
      </w:tblGrid>
      <w:tr w:rsidR="00F00E94" w:rsidRPr="005E5885" w14:paraId="43CF1CD8" w14:textId="77777777" w:rsidTr="004B524B">
        <w:tc>
          <w:tcPr>
            <w:tcW w:w="3907" w:type="dxa"/>
          </w:tcPr>
          <w:p w14:paraId="418F4CDD" w14:textId="77777777" w:rsidR="00F00E94" w:rsidRPr="002D5AEE" w:rsidRDefault="00F00E94">
            <w:pPr>
              <w:pStyle w:val="Heading3"/>
              <w:numPr>
                <w:ilvl w:val="0"/>
                <w:numId w:val="35"/>
              </w:numPr>
              <w:spacing w:after="0"/>
              <w:ind w:left="256" w:hanging="256"/>
              <w:rPr>
                <w:color w:val="000000"/>
              </w:rPr>
            </w:pPr>
            <w:r w:rsidRPr="002D5AEE">
              <w:rPr>
                <w:color w:val="000000"/>
              </w:rPr>
              <w:t xml:space="preserve">all other Go </w:t>
            </w:r>
            <w:proofErr w:type="gramStart"/>
            <w:r w:rsidRPr="002D5AEE">
              <w:rPr>
                <w:color w:val="000000"/>
              </w:rPr>
              <w:t>Plans;</w:t>
            </w:r>
            <w:proofErr w:type="gramEnd"/>
          </w:p>
          <w:p w14:paraId="3184842A" w14:textId="77777777" w:rsidR="00F00E94" w:rsidRPr="002D5AEE" w:rsidRDefault="00F00E94">
            <w:pPr>
              <w:pStyle w:val="Heading3"/>
              <w:numPr>
                <w:ilvl w:val="0"/>
                <w:numId w:val="35"/>
              </w:numPr>
              <w:spacing w:after="0"/>
              <w:ind w:left="256" w:hanging="256"/>
              <w:rPr>
                <w:color w:val="000000"/>
              </w:rPr>
            </w:pPr>
            <w:r w:rsidRPr="002D5AEE">
              <w:rPr>
                <w:color w:val="000000"/>
              </w:rPr>
              <w:t>Go Mobile Data Plans;</w:t>
            </w:r>
          </w:p>
        </w:tc>
      </w:tr>
      <w:tr w:rsidR="00F00E94" w:rsidRPr="005E5885" w14:paraId="7556EB4C" w14:textId="77777777" w:rsidTr="004B524B">
        <w:tc>
          <w:tcPr>
            <w:tcW w:w="3907" w:type="dxa"/>
          </w:tcPr>
          <w:p w14:paraId="7B925F49" w14:textId="77777777" w:rsidR="00F00E94" w:rsidRPr="002D5AEE" w:rsidRDefault="00F00E94">
            <w:pPr>
              <w:pStyle w:val="Heading3"/>
              <w:numPr>
                <w:ilvl w:val="0"/>
                <w:numId w:val="35"/>
              </w:numPr>
              <w:spacing w:after="0"/>
              <w:ind w:left="256" w:hanging="256"/>
              <w:rPr>
                <w:color w:val="000000"/>
              </w:rPr>
            </w:pPr>
            <w:r w:rsidRPr="002D5AEE">
              <w:rPr>
                <w:color w:val="000000"/>
              </w:rPr>
              <w:t xml:space="preserve">Mobile Accelerate Data Share </w:t>
            </w:r>
            <w:proofErr w:type="gramStart"/>
            <w:r w:rsidRPr="002D5AEE">
              <w:rPr>
                <w:color w:val="000000"/>
              </w:rPr>
              <w:t>Plans;</w:t>
            </w:r>
            <w:proofErr w:type="gramEnd"/>
          </w:p>
          <w:p w14:paraId="395E6509" w14:textId="77777777" w:rsidR="00F00E94" w:rsidRPr="002D5AEE" w:rsidRDefault="00F00E94">
            <w:pPr>
              <w:pStyle w:val="Heading3"/>
              <w:numPr>
                <w:ilvl w:val="0"/>
                <w:numId w:val="35"/>
              </w:numPr>
              <w:spacing w:after="0"/>
              <w:ind w:left="256" w:hanging="256"/>
              <w:rPr>
                <w:color w:val="000000"/>
              </w:rPr>
            </w:pPr>
            <w:r w:rsidRPr="002D5AEE">
              <w:rPr>
                <w:color w:val="000000"/>
              </w:rPr>
              <w:t>Companion Plans;</w:t>
            </w:r>
          </w:p>
        </w:tc>
      </w:tr>
      <w:tr w:rsidR="00F00E94" w:rsidRPr="005E5885" w14:paraId="34C20883" w14:textId="77777777" w:rsidTr="004B524B">
        <w:tc>
          <w:tcPr>
            <w:tcW w:w="3907" w:type="dxa"/>
          </w:tcPr>
          <w:p w14:paraId="228DCB6E" w14:textId="77777777" w:rsidR="00F00E94" w:rsidRPr="002D5AEE" w:rsidRDefault="00F00E94">
            <w:pPr>
              <w:pStyle w:val="Heading3"/>
              <w:numPr>
                <w:ilvl w:val="0"/>
                <w:numId w:val="35"/>
              </w:numPr>
              <w:spacing w:after="0"/>
              <w:ind w:left="256" w:hanging="256"/>
              <w:rPr>
                <w:color w:val="000000"/>
              </w:rPr>
            </w:pPr>
            <w:r w:rsidRPr="002D5AEE">
              <w:rPr>
                <w:color w:val="000000"/>
              </w:rPr>
              <w:t>Data Share SIM plans; and</w:t>
            </w:r>
          </w:p>
        </w:tc>
      </w:tr>
      <w:tr w:rsidR="00F00E94" w:rsidRPr="005E5885" w14:paraId="6C6964C2" w14:textId="77777777" w:rsidTr="004B524B">
        <w:tc>
          <w:tcPr>
            <w:tcW w:w="3907" w:type="dxa"/>
          </w:tcPr>
          <w:p w14:paraId="12CD635B" w14:textId="77777777" w:rsidR="00F00E94" w:rsidRPr="002D5AEE" w:rsidRDefault="00F00E94">
            <w:pPr>
              <w:pStyle w:val="Heading3"/>
              <w:numPr>
                <w:ilvl w:val="0"/>
                <w:numId w:val="35"/>
              </w:numPr>
              <w:spacing w:after="0"/>
              <w:ind w:left="256" w:hanging="256"/>
              <w:rPr>
                <w:color w:val="000000"/>
              </w:rPr>
            </w:pPr>
            <w:r w:rsidRPr="002D5AEE">
              <w:rPr>
                <w:color w:val="000000"/>
              </w:rPr>
              <w:t xml:space="preserve">Everyday Connect Data Share Plans </w:t>
            </w:r>
          </w:p>
        </w:tc>
      </w:tr>
    </w:tbl>
    <w:p w14:paraId="224B6A5A" w14:textId="77777777" w:rsidR="00F00E94" w:rsidRPr="002D5AEE" w:rsidRDefault="00F00E94" w:rsidP="002D5AEE">
      <w:pPr>
        <w:pStyle w:val="Heading2"/>
        <w:numPr>
          <w:ilvl w:val="0"/>
          <w:numId w:val="0"/>
        </w:numPr>
        <w:spacing w:before="240"/>
        <w:ind w:left="737"/>
        <w:rPr>
          <w:rFonts w:eastAsia="Arial Unicode MS"/>
          <w:color w:val="000000"/>
        </w:rPr>
      </w:pPr>
      <w:r w:rsidRPr="002D5AEE">
        <w:rPr>
          <w:rFonts w:eastAsia="Arial Unicode MS"/>
          <w:color w:val="000000"/>
        </w:rPr>
        <w:t xml:space="preserve"> (“</w:t>
      </w:r>
      <w:r w:rsidRPr="002D5AEE">
        <w:rPr>
          <w:rFonts w:eastAsia="Arial Unicode MS"/>
          <w:b/>
          <w:color w:val="000000"/>
        </w:rPr>
        <w:t>Eligible Services</w:t>
      </w:r>
      <w:r w:rsidRPr="002D5AEE">
        <w:rPr>
          <w:rFonts w:eastAsia="Arial Unicode MS"/>
          <w:color w:val="000000"/>
        </w:rPr>
        <w:t xml:space="preserve">”). </w:t>
      </w:r>
    </w:p>
    <w:p w14:paraId="423BCC8C" w14:textId="77777777" w:rsidR="00F00E94" w:rsidRPr="002D5AEE" w:rsidRDefault="00F00E94" w:rsidP="2C9B27AD">
      <w:pPr>
        <w:pStyle w:val="Heading2"/>
        <w:rPr>
          <w:rFonts w:eastAsia="Arial Unicode MS"/>
          <w:color w:val="000000"/>
        </w:rPr>
      </w:pPr>
      <w:r w:rsidRPr="2C9B27AD">
        <w:rPr>
          <w:rFonts w:eastAsia="Arial Unicode MS"/>
          <w:color w:val="000000" w:themeColor="text1"/>
        </w:rPr>
        <w:t>The combined mobile data allowance of all Eligible Services on your account is your ‘Shared Monthly Data Allowance’.</w:t>
      </w:r>
    </w:p>
    <w:p w14:paraId="0B22E623" w14:textId="77777777" w:rsidR="00F00E94" w:rsidRPr="002D5AEE" w:rsidRDefault="00F00E94" w:rsidP="2C9B27AD">
      <w:pPr>
        <w:pStyle w:val="Heading2"/>
        <w:rPr>
          <w:rFonts w:eastAsia="Arial Unicode MS"/>
          <w:color w:val="000000"/>
        </w:rPr>
      </w:pPr>
      <w:r w:rsidRPr="2C9B27AD">
        <w:rPr>
          <w:rFonts w:eastAsia="Arial Unicode MS"/>
          <w:color w:val="000000" w:themeColor="text1"/>
        </w:rPr>
        <w:t>You acknowledge and agree that any user of an Eligible Service (“</w:t>
      </w:r>
      <w:r w:rsidRPr="2C9B27AD">
        <w:rPr>
          <w:rFonts w:eastAsia="Arial Unicode MS"/>
          <w:b/>
          <w:color w:val="000000" w:themeColor="text1"/>
        </w:rPr>
        <w:t>Eligible Service User</w:t>
      </w:r>
      <w:r w:rsidRPr="2C9B27AD">
        <w:rPr>
          <w:rFonts w:eastAsia="Arial Unicode MS"/>
          <w:color w:val="000000" w:themeColor="text1"/>
        </w:rPr>
        <w:t xml:space="preserve">”) </w:t>
      </w:r>
      <w:proofErr w:type="gramStart"/>
      <w:r w:rsidRPr="2C9B27AD">
        <w:rPr>
          <w:rFonts w:eastAsia="Arial Unicode MS"/>
          <w:color w:val="000000" w:themeColor="text1"/>
        </w:rPr>
        <w:t>is able to</w:t>
      </w:r>
      <w:proofErr w:type="gramEnd"/>
      <w:r w:rsidRPr="2C9B27AD">
        <w:rPr>
          <w:rFonts w:eastAsia="Arial Unicode MS"/>
          <w:color w:val="000000" w:themeColor="text1"/>
        </w:rPr>
        <w:t xml:space="preserve"> make certain changes to your account that may affect your Go Plan and how much you pay each month.  It is your responsibility to control how the Eligible Services Users use and manage their Eligible Services.</w:t>
      </w:r>
    </w:p>
    <w:p w14:paraId="54E386EF" w14:textId="77777777" w:rsidR="00F00E94" w:rsidRPr="002D5AEE" w:rsidRDefault="00F00E94">
      <w:pPr>
        <w:pStyle w:val="Indent1"/>
        <w:spacing w:before="240"/>
        <w:rPr>
          <w:rFonts w:eastAsia="Arial Unicode MS"/>
          <w:color w:val="000000"/>
        </w:rPr>
      </w:pPr>
      <w:bookmarkStart w:id="757" w:name="_Toc446503349"/>
      <w:bookmarkStart w:id="758" w:name="_Toc492274333"/>
      <w:bookmarkStart w:id="759" w:name="_Toc167194262"/>
      <w:r w:rsidRPr="002D5AEE">
        <w:rPr>
          <w:color w:val="000000"/>
        </w:rPr>
        <w:t>Extra Data</w:t>
      </w:r>
      <w:bookmarkEnd w:id="757"/>
      <w:bookmarkEnd w:id="758"/>
      <w:bookmarkEnd w:id="759"/>
      <w:r w:rsidRPr="002D5AEE">
        <w:rPr>
          <w:color w:val="000000"/>
        </w:rPr>
        <w:t xml:space="preserve"> </w:t>
      </w:r>
    </w:p>
    <w:p w14:paraId="37BC5DD6" w14:textId="77777777" w:rsidR="00F00E94" w:rsidRPr="002D5AEE" w:rsidRDefault="00F00E94" w:rsidP="2C9B27AD">
      <w:pPr>
        <w:pStyle w:val="Heading2"/>
        <w:rPr>
          <w:rFonts w:eastAsia="Arial Unicode MS"/>
          <w:color w:val="000000"/>
        </w:rPr>
      </w:pPr>
      <w:r w:rsidRPr="2C9B27AD">
        <w:rPr>
          <w:rFonts w:eastAsia="Arial Unicode MS"/>
          <w:color w:val="000000" w:themeColor="text1"/>
        </w:rPr>
        <w:t>If you use more than your Shared Monthly Mobile Data Allowance, we will automatically add extra data to your Shared Monthly Mobile Data Allowance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896C42" w:rsidRPr="2C9B27AD">
        <w:rPr>
          <w:rFonts w:eastAsia="Arial Unicode MS"/>
          <w:color w:val="000000" w:themeColor="text1"/>
        </w:rPr>
        <w:t>You must pay us the excess charges up to an excess cap amount of $100 per month</w:t>
      </w:r>
      <w:r w:rsidR="0009552C" w:rsidRPr="2C9B27AD">
        <w:rPr>
          <w:rFonts w:eastAsia="Arial Unicode MS"/>
          <w:color w:val="000000" w:themeColor="text1"/>
        </w:rPr>
        <w:t xml:space="preserve"> (across the devices sharing data)</w:t>
      </w:r>
      <w:r w:rsidR="00896C42" w:rsidRPr="2C9B27AD">
        <w:rPr>
          <w:rFonts w:eastAsia="Arial Unicode MS"/>
          <w:color w:val="000000" w:themeColor="text1"/>
        </w:rPr>
        <w:t xml:space="preserve"> (“</w:t>
      </w:r>
      <w:r w:rsidR="00896C42" w:rsidRPr="2C9B27AD">
        <w:rPr>
          <w:rFonts w:eastAsia="Arial Unicode MS"/>
          <w:b/>
          <w:color w:val="000000" w:themeColor="text1"/>
        </w:rPr>
        <w:t>Excess Cap</w:t>
      </w:r>
      <w:r w:rsidR="00896C42" w:rsidRPr="2C9B27AD">
        <w:rPr>
          <w:rFonts w:eastAsia="Arial Unicode MS"/>
          <w:color w:val="000000" w:themeColor="text1"/>
        </w:rPr>
        <w:t>”).</w:t>
      </w:r>
      <w:r w:rsidR="00896C42" w:rsidRPr="2C9B27AD">
        <w:rPr>
          <w:rFonts w:eastAsia="Arial Unicode MS"/>
          <w:b/>
          <w:color w:val="000000" w:themeColor="text1"/>
        </w:rPr>
        <w:t xml:space="preserve"> </w:t>
      </w:r>
      <w:r w:rsidR="00896C42" w:rsidRPr="2C9B27AD">
        <w:rPr>
          <w:rFonts w:eastAsia="Arial Unicode MS"/>
          <w:color w:val="000000" w:themeColor="text1"/>
        </w:rPr>
        <w:t xml:space="preserve">Once </w:t>
      </w:r>
      <w:r w:rsidR="007159FB" w:rsidRPr="2C9B27AD">
        <w:rPr>
          <w:rFonts w:eastAsia="Arial Unicode MS"/>
          <w:color w:val="000000" w:themeColor="text1"/>
        </w:rPr>
        <w:t>the</w:t>
      </w:r>
      <w:r w:rsidR="00896C42" w:rsidRPr="2C9B27AD">
        <w:rPr>
          <w:rFonts w:eastAsia="Arial Unicode MS"/>
          <w:color w:val="000000" w:themeColor="text1"/>
        </w:rPr>
        <w:t xml:space="preserve"> Excess Cap</w:t>
      </w:r>
      <w:r w:rsidR="007159FB" w:rsidRPr="2C9B27AD">
        <w:rPr>
          <w:rFonts w:eastAsia="Arial Unicode MS"/>
          <w:color w:val="000000" w:themeColor="text1"/>
        </w:rPr>
        <w:t xml:space="preserve"> is reached</w:t>
      </w:r>
      <w:r w:rsidR="00896C42" w:rsidRPr="2C9B27AD">
        <w:rPr>
          <w:rFonts w:eastAsia="Arial Unicode MS"/>
          <w:color w:val="000000" w:themeColor="text1"/>
        </w:rPr>
        <w:t xml:space="preserve">, </w:t>
      </w:r>
      <w:r w:rsidR="007159FB" w:rsidRPr="2C9B27AD">
        <w:rPr>
          <w:rFonts w:eastAsia="Arial Unicode MS"/>
          <w:color w:val="000000" w:themeColor="text1"/>
        </w:rPr>
        <w:t xml:space="preserve">the </w:t>
      </w:r>
      <w:r w:rsidR="00896C42" w:rsidRPr="2C9B27AD">
        <w:rPr>
          <w:rFonts w:eastAsia="Arial Unicode MS"/>
          <w:color w:val="000000" w:themeColor="text1"/>
        </w:rPr>
        <w:t xml:space="preserve">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896C42"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w:t>
      </w:r>
      <w:r w:rsidR="00896C42" w:rsidRPr="2C9B27AD">
        <w:rPr>
          <w:rFonts w:eastAsia="Arial Unicode MS"/>
          <w:color w:val="000000" w:themeColor="text1"/>
        </w:rPr>
        <w:t xml:space="preserve">ou will have to pay any applicable charges. See clause </w:t>
      </w:r>
      <w:r w:rsidR="00062770" w:rsidRPr="2C9B27AD">
        <w:rPr>
          <w:rFonts w:eastAsia="Arial Unicode MS"/>
          <w:color w:val="000000" w:themeColor="text1"/>
        </w:rPr>
        <w:t>14.38 – 14.</w:t>
      </w:r>
      <w:r w:rsidR="00C725B9" w:rsidRPr="2C9B27AD">
        <w:rPr>
          <w:rFonts w:eastAsia="Arial Unicode MS"/>
          <w:color w:val="000000" w:themeColor="text1"/>
        </w:rPr>
        <w:t>39</w:t>
      </w:r>
      <w:r w:rsidR="00896C42" w:rsidRPr="2C9B27AD">
        <w:rPr>
          <w:rFonts w:eastAsia="Arial Unicode MS"/>
          <w:color w:val="000000" w:themeColor="text1"/>
        </w:rPr>
        <w:t xml:space="preserve"> below for more information on Peace of Mind data.</w:t>
      </w:r>
    </w:p>
    <w:p w14:paraId="50689A81" w14:textId="77777777" w:rsidR="00F00E94" w:rsidRPr="002D5AEE" w:rsidRDefault="00F00E94" w:rsidP="2C9B27AD">
      <w:pPr>
        <w:pStyle w:val="Heading2"/>
        <w:rPr>
          <w:rFonts w:eastAsia="Arial Unicode MS"/>
          <w:color w:val="000000"/>
        </w:rPr>
      </w:pPr>
      <w:r w:rsidRPr="2C9B27AD">
        <w:rPr>
          <w:rFonts w:eastAsia="Arial Unicode MS"/>
          <w:color w:val="000000" w:themeColor="text1"/>
        </w:rPr>
        <w:t xml:space="preserve">Extra Data will be automatically added to the Eligible Service that first uses data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the Shared Monthly Mobile Data Allowance and can be shared amongst Eligible Services on your account.</w:t>
      </w:r>
    </w:p>
    <w:p w14:paraId="57FC36CE" w14:textId="77777777" w:rsidR="00F00E94" w:rsidRPr="002D5AEE" w:rsidRDefault="00F00E94">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01CF64EA" w14:textId="77777777" w:rsidR="00F00E94" w:rsidRPr="002D5AEE" w:rsidRDefault="00F00E94">
      <w:pPr>
        <w:pStyle w:val="Heading2"/>
        <w:rPr>
          <w:color w:val="000000"/>
        </w:rPr>
      </w:pPr>
      <w:r w:rsidRPr="002D5AEE">
        <w:rPr>
          <w:color w:val="000000"/>
        </w:rPr>
        <w:lastRenderedPageBreak/>
        <w:t>When calculating mobile data volumes:</w:t>
      </w:r>
    </w:p>
    <w:p w14:paraId="0C5F23F3" w14:textId="77777777" w:rsidR="00F00E94" w:rsidRPr="002D5AEE" w:rsidRDefault="00F00E94">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38F2EAEF" w14:textId="77777777" w:rsidR="00F00E94" w:rsidRPr="002D5AEE" w:rsidRDefault="00F00E94">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5A2BB27F" w14:textId="77777777" w:rsidR="00062770" w:rsidRPr="002D5AEE" w:rsidRDefault="00062770" w:rsidP="002D5AEE">
      <w:pPr>
        <w:pStyle w:val="Indent1"/>
        <w:spacing w:before="240"/>
        <w:ind w:left="0" w:firstLine="720"/>
        <w:rPr>
          <w:color w:val="000000"/>
        </w:rPr>
      </w:pPr>
      <w:bookmarkStart w:id="760" w:name="_Toc167194263"/>
      <w:bookmarkStart w:id="761" w:name="_Toc492274334"/>
      <w:r w:rsidRPr="002D5AEE">
        <w:rPr>
          <w:color w:val="000000"/>
        </w:rPr>
        <w:t>Peace of Mind data</w:t>
      </w:r>
      <w:bookmarkEnd w:id="760"/>
    </w:p>
    <w:p w14:paraId="596BA154" w14:textId="77777777" w:rsidR="00062770" w:rsidRPr="002D5AEE" w:rsidRDefault="00E475C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062770" w:rsidRPr="002D5AEE">
        <w:rPr>
          <w:rFonts w:eastAsia="Arial Unicode MS"/>
          <w:color w:val="000000"/>
        </w:rPr>
        <w:t xml:space="preserve">. </w:t>
      </w:r>
    </w:p>
    <w:p w14:paraId="111902A3" w14:textId="77777777" w:rsidR="00062770" w:rsidRPr="002D5AEE" w:rsidRDefault="00062770"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0786E901" w14:textId="77777777" w:rsidR="00F00E94" w:rsidRPr="002D5AEE" w:rsidRDefault="00F00E94">
      <w:pPr>
        <w:pStyle w:val="Indent1"/>
        <w:keepLines/>
        <w:spacing w:before="240"/>
        <w:rPr>
          <w:color w:val="000000"/>
        </w:rPr>
      </w:pPr>
      <w:bookmarkStart w:id="762" w:name="_Toc167194264"/>
      <w:r w:rsidRPr="002D5AEE">
        <w:rPr>
          <w:color w:val="000000"/>
        </w:rPr>
        <w:t>Companion Plan and Data Share SIM plan</w:t>
      </w:r>
      <w:bookmarkEnd w:id="761"/>
      <w:bookmarkEnd w:id="762"/>
    </w:p>
    <w:p w14:paraId="5DA59145" w14:textId="77777777" w:rsidR="00F00E94" w:rsidRPr="002D5AEE" w:rsidRDefault="00F00E94" w:rsidP="2C9B27AD">
      <w:pPr>
        <w:pStyle w:val="Heading2"/>
        <w:rPr>
          <w:color w:val="000000"/>
        </w:rPr>
      </w:pPr>
      <w:r w:rsidRPr="2C9B27AD">
        <w:rPr>
          <w:color w:val="000000" w:themeColor="text1"/>
        </w:rPr>
        <w:t>If you have a Go Plan, Telstra Every Day Connect Data Share Plan, Telstra Every Day Connect Data Share BYO Plan or Mobile Accelerate Data Share Plan, Mobile Accelerate Data Share BYO Plan (or any other eligible plans as determined by us) you have the option to add the following services to your account: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954"/>
      </w:tblGrid>
      <w:tr w:rsidR="005E5885" w:rsidRPr="005E5885" w14:paraId="400ABFAE" w14:textId="77777777" w:rsidTr="2C9B27AD">
        <w:tc>
          <w:tcPr>
            <w:tcW w:w="3544" w:type="dxa"/>
            <w:shd w:val="clear" w:color="auto" w:fill="95B3D7"/>
          </w:tcPr>
          <w:p w14:paraId="33C2EFF7"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Data Share SIM Plan (data only)</w:t>
            </w:r>
          </w:p>
        </w:tc>
        <w:tc>
          <w:tcPr>
            <w:tcW w:w="5954" w:type="dxa"/>
            <w:shd w:val="clear" w:color="auto" w:fill="95B3D7"/>
          </w:tcPr>
          <w:p w14:paraId="587C9FC9" w14:textId="77777777" w:rsidR="00F00E94" w:rsidRPr="002D5AEE" w:rsidRDefault="00F00E94" w:rsidP="2C9B27AD">
            <w:pPr>
              <w:pStyle w:val="Heading2"/>
              <w:numPr>
                <w:ilvl w:val="1"/>
                <w:numId w:val="0"/>
              </w:numPr>
              <w:rPr>
                <w:rFonts w:ascii="Arial" w:eastAsia="SimSun" w:hAnsi="Arial"/>
                <w:b/>
                <w:color w:val="000000"/>
                <w:sz w:val="20"/>
              </w:rPr>
            </w:pPr>
            <w:r w:rsidRPr="2C9B27AD">
              <w:rPr>
                <w:rFonts w:ascii="Arial" w:eastAsia="SimSun" w:hAnsi="Arial"/>
                <w:b/>
                <w:color w:val="000000" w:themeColor="text1"/>
                <w:sz w:val="20"/>
              </w:rPr>
              <w:t>$5/</w:t>
            </w:r>
            <w:proofErr w:type="spellStart"/>
            <w:r w:rsidRPr="2C9B27AD">
              <w:rPr>
                <w:rFonts w:ascii="Arial" w:eastAsia="SimSun" w:hAnsi="Arial"/>
                <w:b/>
                <w:color w:val="000000" w:themeColor="text1"/>
                <w:sz w:val="20"/>
              </w:rPr>
              <w:t>mth</w:t>
            </w:r>
            <w:proofErr w:type="spellEnd"/>
          </w:p>
        </w:tc>
      </w:tr>
      <w:tr w:rsidR="005E5885" w:rsidRPr="005E5885" w14:paraId="47AEC13D" w14:textId="77777777" w:rsidTr="2C9B27AD">
        <w:tc>
          <w:tcPr>
            <w:tcW w:w="3544" w:type="dxa"/>
            <w:shd w:val="clear" w:color="auto" w:fill="FFFFFF" w:themeFill="background1"/>
          </w:tcPr>
          <w:p w14:paraId="776851FF"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 xml:space="preserve">Mobile Data </w:t>
            </w:r>
          </w:p>
        </w:tc>
        <w:tc>
          <w:tcPr>
            <w:tcW w:w="5954" w:type="dxa"/>
            <w:shd w:val="clear" w:color="auto" w:fill="FFFFFF" w:themeFill="background1"/>
          </w:tcPr>
          <w:p w14:paraId="781E9107" w14:textId="77777777" w:rsidR="00F00E94" w:rsidRPr="002D5AEE" w:rsidRDefault="00F00E94">
            <w:pPr>
              <w:pStyle w:val="Heading2"/>
              <w:numPr>
                <w:ilvl w:val="0"/>
                <w:numId w:val="0"/>
              </w:numPr>
              <w:rPr>
                <w:rFonts w:ascii="Arial" w:eastAsia="SimSun" w:hAnsi="Arial"/>
                <w:color w:val="000000"/>
                <w:sz w:val="20"/>
              </w:rPr>
            </w:pPr>
            <w:r w:rsidRPr="002D5AEE">
              <w:rPr>
                <w:rFonts w:ascii="Arial" w:eastAsia="SimSun" w:hAnsi="Arial" w:cs="Arial"/>
                <w:color w:val="000000"/>
                <w:sz w:val="20"/>
              </w:rPr>
              <w:t xml:space="preserve">No data included but you can </w:t>
            </w:r>
            <w:r w:rsidRPr="002D5AEE">
              <w:rPr>
                <w:rFonts w:ascii="Arial" w:eastAsia="SimSun" w:hAnsi="Arial"/>
                <w:color w:val="000000"/>
                <w:sz w:val="20"/>
              </w:rPr>
              <w:t>access your Share Monthly Data Allowance</w:t>
            </w:r>
            <w:r w:rsidRPr="002D5AEE">
              <w:rPr>
                <w:rFonts w:ascii="Arial" w:eastAsia="SimSun" w:hAnsi="Arial" w:cs="Arial"/>
                <w:color w:val="000000"/>
                <w:sz w:val="20"/>
              </w:rPr>
              <w:t xml:space="preserve"> </w:t>
            </w:r>
          </w:p>
        </w:tc>
      </w:tr>
      <w:tr w:rsidR="005E5885" w:rsidRPr="005E5885" w14:paraId="0236D281" w14:textId="77777777" w:rsidTr="2C9B27AD">
        <w:tc>
          <w:tcPr>
            <w:tcW w:w="3544" w:type="dxa"/>
            <w:shd w:val="clear" w:color="auto" w:fill="BDD6EE" w:themeFill="accent5" w:themeFillTint="66"/>
          </w:tcPr>
          <w:p w14:paraId="16381934"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Companion Plan (voice and data)</w:t>
            </w:r>
          </w:p>
        </w:tc>
        <w:tc>
          <w:tcPr>
            <w:tcW w:w="5954" w:type="dxa"/>
            <w:shd w:val="clear" w:color="auto" w:fill="BDD6EE" w:themeFill="accent5" w:themeFillTint="66"/>
          </w:tcPr>
          <w:p w14:paraId="012BA3C8" w14:textId="77777777" w:rsidR="00F00E94" w:rsidRPr="002D5AEE" w:rsidRDefault="00F00E94" w:rsidP="2C9B27AD">
            <w:pPr>
              <w:pStyle w:val="Heading2"/>
              <w:numPr>
                <w:ilvl w:val="1"/>
                <w:numId w:val="0"/>
              </w:numPr>
              <w:rPr>
                <w:rFonts w:ascii="Arial" w:eastAsia="SimSun" w:hAnsi="Arial" w:cs="Arial"/>
                <w:color w:val="000000"/>
                <w:sz w:val="20"/>
              </w:rPr>
            </w:pPr>
            <w:r w:rsidRPr="2C9B27AD">
              <w:rPr>
                <w:rFonts w:ascii="Arial" w:eastAsia="SimSun" w:hAnsi="Arial" w:cs="Arial"/>
                <w:b/>
                <w:color w:val="000000" w:themeColor="text1"/>
                <w:sz w:val="20"/>
              </w:rPr>
              <w:t>$35/</w:t>
            </w:r>
            <w:proofErr w:type="spellStart"/>
            <w:r w:rsidRPr="2C9B27AD">
              <w:rPr>
                <w:rFonts w:ascii="Arial" w:eastAsia="SimSun" w:hAnsi="Arial" w:cs="Arial"/>
                <w:b/>
                <w:color w:val="000000" w:themeColor="text1"/>
                <w:sz w:val="20"/>
              </w:rPr>
              <w:t>mth</w:t>
            </w:r>
            <w:proofErr w:type="spellEnd"/>
            <w:r w:rsidRPr="2C9B27AD">
              <w:rPr>
                <w:rFonts w:ascii="Arial" w:eastAsia="SimSun" w:hAnsi="Arial" w:cs="Arial"/>
                <w:b/>
                <w:color w:val="000000" w:themeColor="text1"/>
                <w:sz w:val="20"/>
              </w:rPr>
              <w:t xml:space="preserve"> </w:t>
            </w:r>
            <w:r w:rsidRPr="2C9B27AD">
              <w:rPr>
                <w:rFonts w:ascii="Arial" w:eastAsia="SimSun" w:hAnsi="Arial" w:cs="Arial"/>
                <w:color w:val="000000" w:themeColor="text1"/>
                <w:sz w:val="20"/>
              </w:rPr>
              <w:t>(before 29 March 2016, $40/</w:t>
            </w:r>
            <w:proofErr w:type="spellStart"/>
            <w:r w:rsidRPr="2C9B27AD">
              <w:rPr>
                <w:rFonts w:ascii="Arial" w:eastAsia="SimSun" w:hAnsi="Arial" w:cs="Arial"/>
                <w:color w:val="000000" w:themeColor="text1"/>
                <w:sz w:val="20"/>
              </w:rPr>
              <w:t>mth</w:t>
            </w:r>
            <w:proofErr w:type="spellEnd"/>
            <w:r w:rsidRPr="2C9B27AD">
              <w:rPr>
                <w:rFonts w:ascii="Arial" w:eastAsia="SimSun" w:hAnsi="Arial" w:cs="Arial"/>
                <w:color w:val="000000" w:themeColor="text1"/>
                <w:sz w:val="20"/>
              </w:rPr>
              <w:t xml:space="preserve"> Data Share SIM)</w:t>
            </w:r>
          </w:p>
        </w:tc>
      </w:tr>
      <w:tr w:rsidR="005E5885" w:rsidRPr="005E5885" w14:paraId="06120970" w14:textId="77777777" w:rsidTr="2C9B27AD">
        <w:tc>
          <w:tcPr>
            <w:tcW w:w="3544" w:type="dxa"/>
            <w:shd w:val="clear" w:color="auto" w:fill="FFFFFF" w:themeFill="background1"/>
          </w:tcPr>
          <w:p w14:paraId="0C363DBD"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Mobile Data</w:t>
            </w:r>
          </w:p>
        </w:tc>
        <w:tc>
          <w:tcPr>
            <w:tcW w:w="5954" w:type="dxa"/>
            <w:shd w:val="clear" w:color="auto" w:fill="FFFFFF" w:themeFill="background1"/>
          </w:tcPr>
          <w:p w14:paraId="17EB3458" w14:textId="77777777" w:rsidR="00F00E94" w:rsidRPr="002D5AEE" w:rsidRDefault="00F00E94">
            <w:pPr>
              <w:pStyle w:val="Heading2"/>
              <w:numPr>
                <w:ilvl w:val="0"/>
                <w:numId w:val="0"/>
              </w:numPr>
              <w:tabs>
                <w:tab w:val="left" w:pos="0"/>
              </w:tabs>
              <w:rPr>
                <w:rFonts w:ascii="Arial" w:eastAsia="SimSun" w:hAnsi="Arial" w:cs="Arial"/>
                <w:b/>
                <w:color w:val="000000"/>
                <w:sz w:val="20"/>
              </w:rPr>
            </w:pPr>
            <w:r w:rsidRPr="002D5AEE">
              <w:rPr>
                <w:rFonts w:ascii="Arial" w:eastAsia="SimSun" w:hAnsi="Arial" w:cs="Arial"/>
                <w:b/>
                <w:color w:val="000000"/>
                <w:sz w:val="20"/>
              </w:rPr>
              <w:t>1GB</w:t>
            </w:r>
            <w:r w:rsidRPr="002D5AEE">
              <w:rPr>
                <w:rFonts w:ascii="Arial" w:eastAsia="SimSun" w:hAnsi="Arial" w:cs="Arial"/>
                <w:color w:val="000000"/>
                <w:sz w:val="20"/>
              </w:rPr>
              <w:t xml:space="preserve"> and access to Shared Monthly Data Allowance.</w:t>
            </w:r>
          </w:p>
          <w:p w14:paraId="3543D368" w14:textId="77777777" w:rsidR="00F00E94" w:rsidRPr="002D5AEE" w:rsidRDefault="00F00E94" w:rsidP="2C9B27AD">
            <w:pPr>
              <w:pStyle w:val="Heading2"/>
              <w:numPr>
                <w:ilvl w:val="1"/>
                <w:numId w:val="0"/>
              </w:numPr>
              <w:rPr>
                <w:rFonts w:ascii="Arial" w:eastAsia="SimSun" w:hAnsi="Arial" w:cs="Arial"/>
                <w:color w:val="000000"/>
                <w:sz w:val="20"/>
              </w:rPr>
            </w:pPr>
            <w:r w:rsidRPr="2C9B27AD">
              <w:rPr>
                <w:rFonts w:ascii="Arial" w:eastAsia="SimSun" w:hAnsi="Arial" w:cs="Arial"/>
                <w:color w:val="000000" w:themeColor="text1"/>
                <w:sz w:val="20"/>
              </w:rPr>
              <w:t xml:space="preserve">Before 29 March 2016, no data </w:t>
            </w:r>
            <w:proofErr w:type="gramStart"/>
            <w:r w:rsidRPr="2C9B27AD">
              <w:rPr>
                <w:rFonts w:ascii="Arial" w:eastAsia="SimSun" w:hAnsi="Arial" w:cs="Arial"/>
                <w:color w:val="000000" w:themeColor="text1"/>
                <w:sz w:val="20"/>
              </w:rPr>
              <w:t>included,</w:t>
            </w:r>
            <w:proofErr w:type="gramEnd"/>
            <w:r w:rsidRPr="2C9B27AD">
              <w:rPr>
                <w:rFonts w:ascii="Arial" w:eastAsia="SimSun" w:hAnsi="Arial" w:cs="Arial"/>
                <w:color w:val="000000" w:themeColor="text1"/>
                <w:sz w:val="20"/>
              </w:rPr>
              <w:t xml:space="preserve"> access to Share Monthly Mobile Data Allowance</w:t>
            </w:r>
          </w:p>
        </w:tc>
      </w:tr>
      <w:tr w:rsidR="005E5885" w:rsidRPr="005E5885" w14:paraId="6AC9C117" w14:textId="77777777" w:rsidTr="2C9B27AD">
        <w:tc>
          <w:tcPr>
            <w:tcW w:w="3544" w:type="dxa"/>
            <w:shd w:val="clear" w:color="auto" w:fill="FFFFFF" w:themeFill="background1"/>
          </w:tcPr>
          <w:p w14:paraId="7D00BA31"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 xml:space="preserve">Calls/SMS </w:t>
            </w:r>
          </w:p>
        </w:tc>
        <w:tc>
          <w:tcPr>
            <w:tcW w:w="5954" w:type="dxa"/>
            <w:shd w:val="clear" w:color="auto" w:fill="FFFFFF" w:themeFill="background1"/>
          </w:tcPr>
          <w:p w14:paraId="1FF3E5F6" w14:textId="77777777" w:rsidR="00F00E94" w:rsidRPr="002D5AEE" w:rsidRDefault="00F00E94" w:rsidP="2C9B27AD">
            <w:pPr>
              <w:pStyle w:val="Heading2"/>
              <w:numPr>
                <w:ilvl w:val="1"/>
                <w:numId w:val="0"/>
              </w:numPr>
              <w:rPr>
                <w:rFonts w:ascii="Arial" w:eastAsia="SimSun" w:hAnsi="Arial" w:cs="Arial"/>
                <w:color w:val="000000"/>
                <w:sz w:val="20"/>
              </w:rPr>
            </w:pPr>
            <w:r w:rsidRPr="2C9B27AD">
              <w:rPr>
                <w:rFonts w:ascii="Arial" w:eastAsia="SimSun" w:hAnsi="Arial" w:cs="Arial"/>
                <w:color w:val="000000" w:themeColor="text1"/>
                <w:sz w:val="20"/>
              </w:rPr>
              <w:t xml:space="preserve">Unlimited calls, </w:t>
            </w:r>
            <w:proofErr w:type="gramStart"/>
            <w:r w:rsidRPr="2C9B27AD">
              <w:rPr>
                <w:rFonts w:ascii="Arial" w:eastAsia="SimSun" w:hAnsi="Arial" w:cs="Arial"/>
                <w:color w:val="000000" w:themeColor="text1"/>
                <w:sz w:val="20"/>
              </w:rPr>
              <w:t>SMS</w:t>
            </w:r>
            <w:proofErr w:type="gramEnd"/>
            <w:r w:rsidRPr="2C9B27AD">
              <w:rPr>
                <w:rFonts w:ascii="Arial" w:eastAsia="SimSun" w:hAnsi="Arial" w:cs="Arial"/>
                <w:color w:val="000000" w:themeColor="text1"/>
                <w:sz w:val="20"/>
              </w:rPr>
              <w:t xml:space="preserve"> and MMS to standard Australian numbers within Australia (not shareable with other services).</w:t>
            </w:r>
          </w:p>
        </w:tc>
      </w:tr>
      <w:tr w:rsidR="00F00E94" w:rsidRPr="005E5885" w14:paraId="2BC21490" w14:textId="77777777" w:rsidTr="2C9B27AD">
        <w:tc>
          <w:tcPr>
            <w:tcW w:w="9498" w:type="dxa"/>
            <w:gridSpan w:val="2"/>
            <w:shd w:val="clear" w:color="auto" w:fill="FFFFFF" w:themeFill="background1"/>
          </w:tcPr>
          <w:p w14:paraId="59018E6F" w14:textId="77777777" w:rsidR="00F00E94" w:rsidRPr="002D5AEE" w:rsidRDefault="00F00E94">
            <w:pPr>
              <w:pStyle w:val="Heading2"/>
              <w:numPr>
                <w:ilvl w:val="0"/>
                <w:numId w:val="0"/>
              </w:numPr>
              <w:jc w:val="center"/>
              <w:rPr>
                <w:rFonts w:ascii="Arial" w:eastAsia="SimSun" w:hAnsi="Arial" w:cs="Arial"/>
                <w:b/>
                <w:color w:val="000000"/>
                <w:sz w:val="20"/>
              </w:rPr>
            </w:pPr>
            <w:r w:rsidRPr="002D5AEE">
              <w:rPr>
                <w:rFonts w:ascii="Arial" w:eastAsia="SimSun" w:hAnsi="Arial" w:cs="Arial"/>
                <w:b/>
                <w:color w:val="000000"/>
                <w:sz w:val="20"/>
              </w:rPr>
              <w:t>All for use in Australia. Extra Data $10/GB for use that month</w:t>
            </w:r>
            <w:r w:rsidR="00465FC7" w:rsidRPr="002D5AEE">
              <w:rPr>
                <w:rFonts w:ascii="Arial" w:eastAsia="SimSun" w:hAnsi="Arial" w:cs="Arial"/>
                <w:b/>
                <w:color w:val="000000"/>
                <w:sz w:val="20"/>
              </w:rPr>
              <w:t xml:space="preserve"> (until you reach the $100 Excess Cap, when your</w:t>
            </w:r>
            <w:r w:rsidR="00E475CA" w:rsidRPr="002D5AEE">
              <w:rPr>
                <w:rFonts w:ascii="Arial" w:eastAsia="SimSun" w:hAnsi="Arial" w:cs="Arial"/>
                <w:b/>
                <w:color w:val="000000"/>
                <w:sz w:val="20"/>
              </w:rPr>
              <w:t xml:space="preserve"> s</w:t>
            </w:r>
            <w:r w:rsidR="00465FC7" w:rsidRPr="002D5AEE">
              <w:rPr>
                <w:rFonts w:ascii="Arial" w:eastAsia="SimSun" w:hAnsi="Arial" w:cs="Arial"/>
                <w:b/>
                <w:color w:val="000000"/>
                <w:sz w:val="20"/>
              </w:rPr>
              <w:t>ervice will be shaped to Peace of Mind data)</w:t>
            </w:r>
            <w:r w:rsidRPr="002D5AEE">
              <w:rPr>
                <w:rFonts w:ascii="Arial" w:eastAsia="SimSun" w:hAnsi="Arial" w:cs="Arial"/>
                <w:b/>
                <w:color w:val="000000"/>
                <w:sz w:val="20"/>
              </w:rPr>
              <w:t>.</w:t>
            </w:r>
          </w:p>
        </w:tc>
      </w:tr>
    </w:tbl>
    <w:p w14:paraId="4F9BA2CA" w14:textId="77777777" w:rsidR="00F00E94" w:rsidRPr="002D5AEE" w:rsidRDefault="00F00E94" w:rsidP="002D5AEE">
      <w:pPr>
        <w:pStyle w:val="Heading2"/>
        <w:numPr>
          <w:ilvl w:val="0"/>
          <w:numId w:val="0"/>
        </w:numPr>
        <w:ind w:left="737"/>
        <w:rPr>
          <w:color w:val="000000"/>
        </w:rPr>
      </w:pPr>
    </w:p>
    <w:p w14:paraId="20C10E5B" w14:textId="02C6D82D" w:rsidR="00F00E94" w:rsidRPr="002D5AEE" w:rsidRDefault="00F00E94" w:rsidP="2C9B27AD">
      <w:pPr>
        <w:pStyle w:val="Heading2"/>
        <w:rPr>
          <w:color w:val="000000"/>
        </w:rPr>
      </w:pPr>
      <w:r w:rsidRPr="2C9B27AD">
        <w:rPr>
          <w:color w:val="000000" w:themeColor="text1"/>
        </w:rPr>
        <w:lastRenderedPageBreak/>
        <w:t xml:space="preserve">You can purchase up to a total of five Companion Plans and Data Share SIMs per account which you can place in a SIM-ready device and access your </w:t>
      </w:r>
      <w:r w:rsidRPr="2C9B27AD">
        <w:rPr>
          <w:rFonts w:eastAsia="Arial Unicode MS"/>
          <w:color w:val="000000" w:themeColor="text1"/>
        </w:rPr>
        <w:t>Shared Monthly Mobile Data Allowance</w:t>
      </w:r>
      <w:r w:rsidRPr="2C9B27AD">
        <w:rPr>
          <w:color w:val="000000" w:themeColor="text1"/>
        </w:rPr>
        <w:t xml:space="preserve">. We may set a maximum limit on the number of Companion Plans and Data Share SIMs of a particular value per account from time to time. The current maximum limit can be found on the Data Share SIM page on </w:t>
      </w:r>
      <w:hyperlink r:id="rId176">
        <w:r w:rsidRPr="2C9B27AD">
          <w:rPr>
            <w:rStyle w:val="Hyperlink"/>
            <w:color w:val="000000" w:themeColor="text1"/>
          </w:rPr>
          <w:t>www.telstra.com.au</w:t>
        </w:r>
      </w:hyperlink>
      <w:r w:rsidRPr="2C9B27AD">
        <w:rPr>
          <w:color w:val="000000" w:themeColor="text1"/>
        </w:rPr>
        <w:t>.</w:t>
      </w:r>
    </w:p>
    <w:p w14:paraId="29506CE9" w14:textId="77777777" w:rsidR="00F00E94" w:rsidRPr="002D5AEE" w:rsidRDefault="00F00E94" w:rsidP="2C9B27AD">
      <w:pPr>
        <w:pStyle w:val="Heading2"/>
        <w:rPr>
          <w:color w:val="000000"/>
        </w:rPr>
      </w:pPr>
      <w:r w:rsidRPr="2C9B27AD">
        <w:rPr>
          <w:color w:val="000000" w:themeColor="text1"/>
        </w:rPr>
        <w:t xml:space="preserve">You can choose to buy an eligible device on a DPC to use with your Companion Plan and Data Share SIM.  The DPC terms and conditions are set out in </w:t>
      </w:r>
      <w:hyperlink r:id="rId177">
        <w:r w:rsidRPr="2C9B27AD">
          <w:rPr>
            <w:rStyle w:val="Hyperlink"/>
            <w:color w:val="000000" w:themeColor="text1"/>
          </w:rPr>
          <w:t>Part C – Special Promotions of the Telstra Mobile Section of Our Customer Terms</w:t>
        </w:r>
      </w:hyperlink>
      <w:r w:rsidRPr="2C9B27AD">
        <w:rPr>
          <w:color w:val="000000" w:themeColor="text1"/>
        </w:rPr>
        <w:t>.</w:t>
      </w:r>
    </w:p>
    <w:p w14:paraId="0D6EF4CC" w14:textId="77777777" w:rsidR="00F00E94" w:rsidRPr="002D5AEE" w:rsidRDefault="00F00E94" w:rsidP="2C9B27AD">
      <w:pPr>
        <w:pStyle w:val="Heading2"/>
        <w:rPr>
          <w:color w:val="000000"/>
        </w:rPr>
      </w:pPr>
      <w:r w:rsidRPr="2C9B27AD">
        <w:rPr>
          <w:color w:val="000000" w:themeColor="text1"/>
        </w:rPr>
        <w:t xml:space="preserve">Extra Data will be applied to any Companion Plan and Data Share SIM that </w:t>
      </w:r>
      <w:r w:rsidRPr="2C9B27AD">
        <w:rPr>
          <w:rFonts w:eastAsia="Arial Unicode MS"/>
          <w:color w:val="000000" w:themeColor="text1"/>
        </w:rPr>
        <w:t xml:space="preserve">uses data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the Shared Monthly Mobile Data Allowance.</w:t>
      </w:r>
    </w:p>
    <w:p w14:paraId="74B1FAE4" w14:textId="77777777" w:rsidR="00F00E94" w:rsidRPr="002D5AEE" w:rsidRDefault="00F00E94" w:rsidP="2C9B27AD">
      <w:pPr>
        <w:pStyle w:val="Heading2"/>
        <w:keepNext/>
        <w:keepLines/>
        <w:rPr>
          <w:color w:val="000000"/>
        </w:rPr>
      </w:pPr>
      <w:r w:rsidRPr="2C9B27AD">
        <w:rPr>
          <w:color w:val="000000" w:themeColor="text1"/>
        </w:rPr>
        <w:t xml:space="preserve">The Companion Plans and Data Share SIMs are casual </w:t>
      </w:r>
      <w:proofErr w:type="gramStart"/>
      <w:r w:rsidRPr="2C9B27AD">
        <w:rPr>
          <w:color w:val="000000" w:themeColor="text1"/>
        </w:rPr>
        <w:t>plans</w:t>
      </w:r>
      <w:proofErr w:type="gramEnd"/>
      <w:r w:rsidRPr="2C9B27AD">
        <w:rPr>
          <w:color w:val="000000" w:themeColor="text1"/>
        </w:rPr>
        <w:t xml:space="preserve"> and you can cancel them at </w:t>
      </w:r>
      <w:proofErr w:type="spellStart"/>
      <w:r w:rsidRPr="2C9B27AD">
        <w:rPr>
          <w:color w:val="000000" w:themeColor="text1"/>
        </w:rPr>
        <w:t>anytime</w:t>
      </w:r>
      <w:proofErr w:type="spellEnd"/>
      <w:r w:rsidRPr="2C9B27AD">
        <w:rPr>
          <w:color w:val="000000" w:themeColor="text1"/>
        </w:rPr>
        <w:t xml:space="preserve">.  If you have a DPC with your Companion Plan and Data Share SIM Plan you will need to repay the balance of any outstanding payments. </w:t>
      </w:r>
    </w:p>
    <w:p w14:paraId="6AF2F34A" w14:textId="77777777" w:rsidR="00F00E94" w:rsidRPr="002D5AEE" w:rsidRDefault="00F00E94" w:rsidP="2C9B27AD">
      <w:pPr>
        <w:pStyle w:val="Indent1"/>
        <w:rPr>
          <w:color w:val="000000"/>
        </w:rPr>
      </w:pPr>
      <w:bookmarkStart w:id="763" w:name="_Toc446503351"/>
      <w:bookmarkStart w:id="764" w:name="_Toc492274335"/>
      <w:bookmarkStart w:id="765" w:name="_Toc167194265"/>
      <w:proofErr w:type="spellStart"/>
      <w:r w:rsidRPr="2C9B27AD">
        <w:rPr>
          <w:color w:val="000000" w:themeColor="text1"/>
        </w:rPr>
        <w:t>FairPlay</w:t>
      </w:r>
      <w:proofErr w:type="spellEnd"/>
      <w:r w:rsidRPr="2C9B27AD">
        <w:rPr>
          <w:color w:val="000000" w:themeColor="text1"/>
        </w:rPr>
        <w:t xml:space="preserve"> Policy</w:t>
      </w:r>
      <w:bookmarkEnd w:id="763"/>
      <w:bookmarkEnd w:id="764"/>
      <w:bookmarkEnd w:id="765"/>
    </w:p>
    <w:p w14:paraId="056C3E78" w14:textId="77777777" w:rsidR="00F00E94" w:rsidRPr="002D5AEE" w:rsidRDefault="00F00E94"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the </w:t>
      </w:r>
      <w:hyperlink r:id="rId178">
        <w:r w:rsidRPr="2C9B27AD">
          <w:rPr>
            <w:rStyle w:val="Hyperlink"/>
            <w:color w:val="000000" w:themeColor="text1"/>
          </w:rPr>
          <w:t>General Terms for Consumer Customers</w:t>
        </w:r>
      </w:hyperlink>
      <w:r w:rsidRPr="2C9B27AD">
        <w:rPr>
          <w:color w:val="000000" w:themeColor="text1"/>
        </w:rPr>
        <w:t>) applies to your Go Plan.</w:t>
      </w:r>
    </w:p>
    <w:p w14:paraId="24A53A51" w14:textId="77777777" w:rsidR="00F00E94" w:rsidRPr="002D5AEE" w:rsidRDefault="00F00E94">
      <w:pPr>
        <w:pStyle w:val="Indent1"/>
        <w:rPr>
          <w:color w:val="000000"/>
        </w:rPr>
      </w:pPr>
      <w:bookmarkStart w:id="766" w:name="_Toc388959140"/>
      <w:bookmarkStart w:id="767" w:name="_Toc389220891"/>
      <w:bookmarkStart w:id="768" w:name="_Toc404001446"/>
      <w:bookmarkStart w:id="769" w:name="_Toc446503352"/>
      <w:bookmarkStart w:id="770" w:name="_Toc492274336"/>
      <w:bookmarkStart w:id="771" w:name="_Toc167194266"/>
      <w:r w:rsidRPr="002D5AEE">
        <w:rPr>
          <w:color w:val="000000"/>
        </w:rPr>
        <w:t>Changing your plan or your minimum monthly spend</w:t>
      </w:r>
      <w:bookmarkEnd w:id="766"/>
      <w:bookmarkEnd w:id="767"/>
      <w:bookmarkEnd w:id="768"/>
      <w:bookmarkEnd w:id="769"/>
      <w:bookmarkEnd w:id="770"/>
      <w:bookmarkEnd w:id="771"/>
    </w:p>
    <w:p w14:paraId="71BAFC28" w14:textId="77777777" w:rsidR="00F00E94" w:rsidRPr="002D5AEE" w:rsidRDefault="00F00E94">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Go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5E5885" w:rsidRPr="005E5885" w14:paraId="2ECCA418" w14:textId="77777777" w:rsidTr="004B524B">
        <w:trPr>
          <w:tblHeader/>
        </w:trPr>
        <w:tc>
          <w:tcPr>
            <w:tcW w:w="3199" w:type="dxa"/>
            <w:tcBorders>
              <w:top w:val="single" w:sz="4" w:space="0" w:color="auto"/>
              <w:left w:val="single" w:sz="4" w:space="0" w:color="auto"/>
              <w:bottom w:val="single" w:sz="4" w:space="0" w:color="auto"/>
              <w:right w:val="single" w:sz="4" w:space="0" w:color="auto"/>
            </w:tcBorders>
            <w:shd w:val="clear" w:color="auto" w:fill="A6A6A6"/>
          </w:tcPr>
          <w:p w14:paraId="2D68765B" w14:textId="77777777" w:rsidR="00F00E94" w:rsidRPr="002D5AEE" w:rsidRDefault="00F00E94">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350" w:type="dxa"/>
            <w:tcBorders>
              <w:top w:val="single" w:sz="4" w:space="0" w:color="auto"/>
              <w:left w:val="single" w:sz="4" w:space="0" w:color="auto"/>
              <w:bottom w:val="single" w:sz="4" w:space="0" w:color="auto"/>
              <w:right w:val="single" w:sz="4" w:space="0" w:color="auto"/>
            </w:tcBorders>
            <w:shd w:val="clear" w:color="auto" w:fill="A6A6A6"/>
          </w:tcPr>
          <w:p w14:paraId="1B914339" w14:textId="77777777" w:rsidR="00F00E94" w:rsidRPr="002D5AEE" w:rsidRDefault="00F00E94">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4EC835DE"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7BC00402" w14:textId="77777777" w:rsidR="00F00E94" w:rsidRPr="002D5AEE" w:rsidRDefault="00F00E94">
            <w:pPr>
              <w:spacing w:before="120" w:after="120"/>
              <w:rPr>
                <w:bCs/>
                <w:color w:val="000000"/>
                <w:sz w:val="20"/>
              </w:rPr>
            </w:pPr>
            <w:r w:rsidRPr="002D5AEE">
              <w:rPr>
                <w:bCs/>
                <w:color w:val="000000"/>
                <w:sz w:val="20"/>
              </w:rPr>
              <w:t xml:space="preserve">If you move to the same type </w:t>
            </w:r>
            <w:proofErr w:type="gramStart"/>
            <w:r w:rsidRPr="002D5AEE">
              <w:rPr>
                <w:bCs/>
                <w:color w:val="000000"/>
                <w:sz w:val="20"/>
              </w:rPr>
              <w:t>of</w:t>
            </w:r>
            <w:proofErr w:type="gramEnd"/>
            <w:r w:rsidRPr="002D5AEE">
              <w:rPr>
                <w:bCs/>
                <w:color w:val="000000"/>
                <w:sz w:val="20"/>
              </w:rPr>
              <w:t xml:space="preserve"> Go Plan (i.e. BYO Plan to BYO Plan)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1066B205" w14:textId="77777777" w:rsidR="00F00E94" w:rsidRPr="002D5AEE" w:rsidRDefault="00F00E94">
            <w:pPr>
              <w:spacing w:before="120" w:after="120"/>
              <w:rPr>
                <w:bCs/>
                <w:color w:val="000000"/>
                <w:sz w:val="20"/>
              </w:rPr>
            </w:pPr>
            <w:r w:rsidRPr="002D5AEE">
              <w:rPr>
                <w:bCs/>
                <w:color w:val="000000"/>
                <w:sz w:val="20"/>
              </w:rPr>
              <w:t xml:space="preserve">You will need to restart your minimum term, pay the balance of any DPC, and you will also need to pay an early termination charge. </w:t>
            </w:r>
          </w:p>
        </w:tc>
      </w:tr>
      <w:tr w:rsidR="005E5885" w:rsidRPr="005E5885" w14:paraId="199028A6" w14:textId="77777777" w:rsidTr="004B524B">
        <w:trPr>
          <w:cantSplit/>
          <w:trHeight w:val="823"/>
        </w:trPr>
        <w:tc>
          <w:tcPr>
            <w:tcW w:w="3199" w:type="dxa"/>
            <w:tcBorders>
              <w:top w:val="single" w:sz="4" w:space="0" w:color="auto"/>
              <w:left w:val="single" w:sz="4" w:space="0" w:color="auto"/>
              <w:bottom w:val="single" w:sz="4" w:space="0" w:color="auto"/>
              <w:right w:val="single" w:sz="4" w:space="0" w:color="auto"/>
            </w:tcBorders>
          </w:tcPr>
          <w:p w14:paraId="71C76D7F" w14:textId="77777777" w:rsidR="00F00E94" w:rsidRPr="002D5AEE" w:rsidRDefault="00F00E94">
            <w:pPr>
              <w:spacing w:before="120" w:after="120"/>
              <w:rPr>
                <w:bCs/>
                <w:color w:val="000000"/>
                <w:sz w:val="20"/>
              </w:rPr>
            </w:pPr>
            <w:r w:rsidRPr="002D5AEE">
              <w:rPr>
                <w:bCs/>
                <w:color w:val="000000"/>
                <w:sz w:val="20"/>
              </w:rPr>
              <w:t xml:space="preserve">If you move to the same type </w:t>
            </w:r>
            <w:proofErr w:type="gramStart"/>
            <w:r w:rsidRPr="002D5AEE">
              <w:rPr>
                <w:bCs/>
                <w:color w:val="000000"/>
                <w:sz w:val="20"/>
              </w:rPr>
              <w:t>of</w:t>
            </w:r>
            <w:proofErr w:type="gramEnd"/>
            <w:r w:rsidRPr="002D5AEE">
              <w:rPr>
                <w:bCs/>
                <w:color w:val="000000"/>
                <w:sz w:val="20"/>
              </w:rPr>
              <w:t xml:space="preserve"> Go Plan (i.e. BYO Plan to BYO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AC097E7" w14:textId="77777777" w:rsidR="00F00E94" w:rsidRPr="002D5AEE" w:rsidRDefault="00F00E94">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5E5885" w:rsidRPr="005E5885" w14:paraId="6C9B1FB4"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4A7436D4" w14:textId="77777777" w:rsidR="00F00E94" w:rsidRPr="002D5AEE" w:rsidRDefault="00F00E94">
            <w:pPr>
              <w:spacing w:before="120" w:after="120"/>
              <w:rPr>
                <w:bCs/>
                <w:color w:val="000000"/>
                <w:sz w:val="20"/>
              </w:rPr>
            </w:pPr>
            <w:r w:rsidRPr="002D5AEE">
              <w:rPr>
                <w:bCs/>
                <w:color w:val="000000"/>
                <w:sz w:val="20"/>
              </w:rPr>
              <w:lastRenderedPageBreak/>
              <w:t>If you move from a Go Mobile Plan with a DPC to a Go Mobile Plan with a DPC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67684AA4" w14:textId="77777777" w:rsidR="00F00E94" w:rsidRPr="002D5AEE" w:rsidRDefault="00F00E94">
            <w:pPr>
              <w:spacing w:before="120" w:after="120"/>
              <w:rPr>
                <w:bCs/>
                <w:color w:val="000000"/>
                <w:sz w:val="20"/>
              </w:rPr>
            </w:pPr>
            <w:r w:rsidRPr="002D5AEE">
              <w:rPr>
                <w:bCs/>
                <w:color w:val="000000"/>
                <w:sz w:val="20"/>
              </w:rPr>
              <w:t>You will not need to restart your minimum term unless you take up a new eligible handset on a DPC with your Go Mobile Plan and no early termination charge will apply.  There will be no change to your original DPC or Device Plan Credit (if applicable).</w:t>
            </w:r>
          </w:p>
          <w:p w14:paraId="27045770" w14:textId="77777777" w:rsidR="00F00E94" w:rsidRPr="002D5AEE" w:rsidRDefault="00F00E94">
            <w:pPr>
              <w:spacing w:before="120" w:after="120"/>
              <w:rPr>
                <w:bCs/>
                <w:color w:val="000000"/>
                <w:sz w:val="20"/>
              </w:rPr>
            </w:pPr>
            <w:r w:rsidRPr="002D5AEE">
              <w:rPr>
                <w:bCs/>
                <w:color w:val="000000"/>
                <w:sz w:val="20"/>
              </w:rPr>
              <w:t>If you take up a new eligible handset on a DPC with your new Go Mobile Plan, you will need to restart your minimum term, pay the balance of any existing DPC, and you will also need to pay an early termination charge.</w:t>
            </w:r>
          </w:p>
        </w:tc>
      </w:tr>
      <w:tr w:rsidR="005E5885" w:rsidRPr="005E5885" w14:paraId="26E7368A"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161C2930" w14:textId="77777777" w:rsidR="00F00E94" w:rsidRPr="002D5AEE" w:rsidRDefault="00F00E94">
            <w:pPr>
              <w:spacing w:before="120" w:after="120"/>
              <w:rPr>
                <w:bCs/>
                <w:color w:val="000000"/>
                <w:sz w:val="20"/>
              </w:rPr>
            </w:pPr>
            <w:r w:rsidRPr="002D5AEE">
              <w:rPr>
                <w:bCs/>
                <w:color w:val="000000"/>
                <w:sz w:val="20"/>
              </w:rPr>
              <w:t>If you move from a BYO Plan to a Go Mobile Plan with a DPC</w:t>
            </w:r>
          </w:p>
        </w:tc>
        <w:tc>
          <w:tcPr>
            <w:tcW w:w="5350" w:type="dxa"/>
            <w:tcBorders>
              <w:top w:val="single" w:sz="4" w:space="0" w:color="auto"/>
              <w:left w:val="single" w:sz="4" w:space="0" w:color="auto"/>
              <w:bottom w:val="single" w:sz="4" w:space="0" w:color="auto"/>
              <w:right w:val="single" w:sz="4" w:space="0" w:color="auto"/>
            </w:tcBorders>
          </w:tcPr>
          <w:p w14:paraId="5164E663" w14:textId="77777777" w:rsidR="00F00E94" w:rsidRPr="002D5AEE" w:rsidRDefault="00F00E94">
            <w:pPr>
              <w:spacing w:before="120" w:after="120"/>
              <w:rPr>
                <w:bCs/>
                <w:color w:val="000000"/>
                <w:sz w:val="20"/>
              </w:rPr>
            </w:pPr>
            <w:r w:rsidRPr="002D5AEE">
              <w:rPr>
                <w:bCs/>
                <w:color w:val="000000"/>
                <w:sz w:val="20"/>
              </w:rPr>
              <w:t>You will need to restart your minimum term and you will need to pay an early termination charge.</w:t>
            </w:r>
            <w:r w:rsidRPr="002D5AEE" w:rsidDel="00CE58A7">
              <w:rPr>
                <w:bCs/>
                <w:color w:val="000000"/>
                <w:sz w:val="20"/>
              </w:rPr>
              <w:t xml:space="preserve"> </w:t>
            </w:r>
          </w:p>
        </w:tc>
      </w:tr>
      <w:tr w:rsidR="005E5885" w:rsidRPr="005E5885" w14:paraId="19D9FCF5"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0F24060E" w14:textId="77777777" w:rsidR="00F00E94" w:rsidRPr="002D5AEE" w:rsidRDefault="00F00E94">
            <w:pPr>
              <w:spacing w:before="120" w:after="120"/>
              <w:rPr>
                <w:bCs/>
                <w:color w:val="000000"/>
                <w:sz w:val="20"/>
              </w:rPr>
            </w:pPr>
            <w:r w:rsidRPr="002D5AEE">
              <w:rPr>
                <w:bCs/>
                <w:color w:val="000000"/>
                <w:sz w:val="20"/>
              </w:rPr>
              <w:t xml:space="preserve">If you move from a Go Mobile Plan with a DPC to a Go Mobile BYO Plan </w:t>
            </w:r>
          </w:p>
        </w:tc>
        <w:tc>
          <w:tcPr>
            <w:tcW w:w="5350" w:type="dxa"/>
            <w:tcBorders>
              <w:top w:val="single" w:sz="4" w:space="0" w:color="auto"/>
              <w:left w:val="single" w:sz="4" w:space="0" w:color="auto"/>
              <w:bottom w:val="single" w:sz="4" w:space="0" w:color="auto"/>
              <w:right w:val="single" w:sz="4" w:space="0" w:color="auto"/>
            </w:tcBorders>
          </w:tcPr>
          <w:p w14:paraId="74090A38" w14:textId="77777777" w:rsidR="00F00E94" w:rsidRPr="002D5AEE" w:rsidRDefault="00F00E94">
            <w:pPr>
              <w:spacing w:before="120" w:after="120"/>
              <w:rPr>
                <w:bCs/>
                <w:color w:val="000000"/>
                <w:sz w:val="20"/>
              </w:rPr>
            </w:pPr>
            <w:r w:rsidRPr="002D5AEE">
              <w:rPr>
                <w:bCs/>
                <w:color w:val="000000"/>
                <w:sz w:val="20"/>
              </w:rPr>
              <w:t xml:space="preserve">You will need to restart your minimum term. You will need to pay the balance of your </w:t>
            </w:r>
            <w:proofErr w:type="gramStart"/>
            <w:r w:rsidRPr="002D5AEE">
              <w:rPr>
                <w:bCs/>
                <w:color w:val="000000"/>
                <w:sz w:val="20"/>
              </w:rPr>
              <w:t>DPC</w:t>
            </w:r>
            <w:proofErr w:type="gramEnd"/>
            <w:r w:rsidRPr="002D5AEE">
              <w:rPr>
                <w:bCs/>
                <w:color w:val="000000"/>
                <w:sz w:val="20"/>
              </w:rPr>
              <w:t xml:space="preserve"> and your Device Plan Credit (if any) will cease, and you will also need to pay an early termination charge.</w:t>
            </w:r>
            <w:r w:rsidRPr="002D5AEE" w:rsidDel="00CE58A7">
              <w:rPr>
                <w:bCs/>
                <w:color w:val="000000"/>
                <w:sz w:val="20"/>
              </w:rPr>
              <w:t xml:space="preserve"> </w:t>
            </w:r>
          </w:p>
        </w:tc>
      </w:tr>
      <w:tr w:rsidR="005E5885" w:rsidRPr="005E5885" w14:paraId="6A0F0C45"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5ACA0B29" w14:textId="77777777" w:rsidR="00F00E94" w:rsidRPr="002D5AEE" w:rsidRDefault="00F00E94">
            <w:pPr>
              <w:spacing w:before="120" w:after="120"/>
              <w:rPr>
                <w:bCs/>
                <w:color w:val="000000"/>
                <w:sz w:val="20"/>
              </w:rPr>
            </w:pPr>
            <w:r w:rsidRPr="002D5AEE">
              <w:rPr>
                <w:bCs/>
                <w:color w:val="000000"/>
                <w:sz w:val="20"/>
              </w:rPr>
              <w:t xml:space="preserve">If you move from a Go Mobile Casual Plan to any </w:t>
            </w:r>
            <w:proofErr w:type="gramStart"/>
            <w:r w:rsidRPr="002D5AEE">
              <w:rPr>
                <w:bCs/>
                <w:color w:val="000000"/>
                <w:sz w:val="20"/>
              </w:rPr>
              <w:t>other</w:t>
            </w:r>
            <w:proofErr w:type="gramEnd"/>
            <w:r w:rsidRPr="002D5AEE">
              <w:rPr>
                <w:bCs/>
                <w:color w:val="000000"/>
                <w:sz w:val="20"/>
              </w:rPr>
              <w:t xml:space="preserve"> Go Plan</w:t>
            </w:r>
          </w:p>
        </w:tc>
        <w:tc>
          <w:tcPr>
            <w:tcW w:w="5350" w:type="dxa"/>
            <w:tcBorders>
              <w:top w:val="single" w:sz="4" w:space="0" w:color="auto"/>
              <w:left w:val="single" w:sz="4" w:space="0" w:color="auto"/>
              <w:bottom w:val="single" w:sz="4" w:space="0" w:color="auto"/>
              <w:right w:val="single" w:sz="4" w:space="0" w:color="auto"/>
            </w:tcBorders>
          </w:tcPr>
          <w:p w14:paraId="141AFAAA" w14:textId="77777777" w:rsidR="00F00E94" w:rsidRPr="002D5AEE" w:rsidRDefault="00F00E94">
            <w:pPr>
              <w:spacing w:before="120" w:after="120"/>
              <w:rPr>
                <w:bCs/>
                <w:color w:val="000000"/>
                <w:sz w:val="20"/>
              </w:rPr>
            </w:pPr>
            <w:r w:rsidRPr="002D5AEE">
              <w:rPr>
                <w:bCs/>
                <w:color w:val="000000"/>
                <w:sz w:val="20"/>
              </w:rPr>
              <w:t xml:space="preserve">You will need to start a new minimum term with your new Go Mobile Plan or Go Mobile BYO Plan and no early termination charge will apply.  </w:t>
            </w:r>
          </w:p>
        </w:tc>
      </w:tr>
      <w:tr w:rsidR="005E5885" w:rsidRPr="005E5885" w14:paraId="0C319B0F"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5E569BF7" w14:textId="77777777" w:rsidR="00F00E94" w:rsidRPr="002D5AEE" w:rsidRDefault="00F00E94">
            <w:pPr>
              <w:spacing w:before="120" w:after="120"/>
              <w:rPr>
                <w:bCs/>
                <w:color w:val="000000"/>
                <w:sz w:val="20"/>
              </w:rPr>
            </w:pPr>
            <w:r w:rsidRPr="002D5AEE">
              <w:rPr>
                <w:bCs/>
                <w:color w:val="000000"/>
                <w:sz w:val="20"/>
              </w:rPr>
              <w:t xml:space="preserve">If you move from a Go Plan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3BAA37F6" w14:textId="77777777" w:rsidR="00F00E94" w:rsidRPr="002D5AEE" w:rsidRDefault="00F00E94">
            <w:pPr>
              <w:spacing w:before="120" w:after="120"/>
              <w:rPr>
                <w:bCs/>
                <w:color w:val="000000"/>
                <w:sz w:val="20"/>
              </w:rPr>
            </w:pPr>
            <w:r w:rsidRPr="002D5AEE">
              <w:rPr>
                <w:bCs/>
                <w:color w:val="000000"/>
                <w:sz w:val="20"/>
              </w:rPr>
              <w:t>You will need to pay us an early termination charge and the balance of your DPC, and your Device Plan Credit (if any) will cease.</w:t>
            </w:r>
          </w:p>
        </w:tc>
      </w:tr>
    </w:tbl>
    <w:p w14:paraId="661634E3" w14:textId="77777777" w:rsidR="00F00E94" w:rsidRPr="002D5AEE" w:rsidRDefault="00F00E94">
      <w:pPr>
        <w:autoSpaceDE w:val="0"/>
        <w:autoSpaceDN w:val="0"/>
        <w:adjustRightInd w:val="0"/>
        <w:rPr>
          <w:rFonts w:ascii="Arial" w:eastAsia="SimSun" w:hAnsi="Arial" w:cs="Arial"/>
          <w:b/>
          <w:bCs/>
          <w:color w:val="000000"/>
          <w:sz w:val="20"/>
          <w:lang w:eastAsia="zh-CN"/>
        </w:rPr>
      </w:pPr>
    </w:p>
    <w:p w14:paraId="7CF7C945" w14:textId="77777777" w:rsidR="00F00E94" w:rsidRPr="002D5AEE" w:rsidRDefault="00F00E94">
      <w:pPr>
        <w:pStyle w:val="Indent1"/>
        <w:keepLines/>
        <w:rPr>
          <w:color w:val="000000"/>
        </w:rPr>
      </w:pPr>
      <w:bookmarkStart w:id="772" w:name="_Toc388959141"/>
      <w:bookmarkStart w:id="773" w:name="_Toc389220892"/>
      <w:bookmarkStart w:id="774" w:name="_Toc404001447"/>
      <w:bookmarkStart w:id="775" w:name="_Toc446503353"/>
      <w:bookmarkStart w:id="776" w:name="_Toc492274337"/>
      <w:bookmarkStart w:id="777" w:name="_Toc167194267"/>
      <w:r w:rsidRPr="002D5AEE">
        <w:rPr>
          <w:color w:val="000000"/>
        </w:rPr>
        <w:t>Early termination charges</w:t>
      </w:r>
      <w:bookmarkEnd w:id="772"/>
      <w:bookmarkEnd w:id="773"/>
      <w:bookmarkEnd w:id="774"/>
      <w:bookmarkEnd w:id="775"/>
      <w:bookmarkEnd w:id="776"/>
      <w:bookmarkEnd w:id="777"/>
    </w:p>
    <w:p w14:paraId="48F14FFB" w14:textId="77777777" w:rsidR="00F00E94" w:rsidRPr="002D5AEE" w:rsidRDefault="00F00E94">
      <w:pPr>
        <w:pStyle w:val="Heading2"/>
        <w:keepNext/>
        <w:keepLines/>
        <w:rPr>
          <w:color w:val="000000"/>
        </w:rPr>
      </w:pPr>
      <w:r w:rsidRPr="002D5AEE">
        <w:rPr>
          <w:color w:val="000000"/>
        </w:rPr>
        <w:t>If, at any time before the end of the 12-month or 24-month term (as applicable) of your Go Plan (“</w:t>
      </w:r>
      <w:r w:rsidRPr="002D5AEE">
        <w:rPr>
          <w:b/>
          <w:color w:val="000000"/>
        </w:rPr>
        <w:t>Minimum Term</w:t>
      </w:r>
      <w:r w:rsidRPr="002D5AEE">
        <w:rPr>
          <w:color w:val="000000"/>
        </w:rPr>
        <w:t>”):</w:t>
      </w:r>
    </w:p>
    <w:p w14:paraId="6C962A05" w14:textId="77777777" w:rsidR="00F00E94" w:rsidRPr="002D5AEE" w:rsidRDefault="00F00E94" w:rsidP="2C9B27AD">
      <w:pPr>
        <w:pStyle w:val="Heading3"/>
        <w:keepNext/>
        <w:keepLines/>
        <w:rPr>
          <w:color w:val="000000"/>
        </w:rPr>
      </w:pPr>
      <w:r w:rsidRPr="2C9B27AD">
        <w:rPr>
          <w:color w:val="000000" w:themeColor="text1"/>
        </w:rPr>
        <w:t>you cancel your Go Plan (other than as a result of our material breach</w:t>
      </w:r>
      <w:proofErr w:type="gramStart"/>
      <w:r w:rsidRPr="2C9B27AD">
        <w:rPr>
          <w:color w:val="000000" w:themeColor="text1"/>
        </w:rPr>
        <w:t>);</w:t>
      </w:r>
      <w:proofErr w:type="gramEnd"/>
    </w:p>
    <w:p w14:paraId="57D6F9DA" w14:textId="77777777" w:rsidR="00F00E94" w:rsidRPr="002D5AEE" w:rsidRDefault="00F00E94">
      <w:pPr>
        <w:pStyle w:val="Heading3"/>
        <w:keepNext/>
        <w:keepLines/>
        <w:rPr>
          <w:color w:val="000000"/>
        </w:rPr>
      </w:pPr>
      <w:r w:rsidRPr="002D5AEE">
        <w:rPr>
          <w:color w:val="000000"/>
        </w:rPr>
        <w:t xml:space="preserve">we cancel your Go Plan in accordance the </w:t>
      </w:r>
      <w:hyperlink r:id="rId179" w:history="1">
        <w:r w:rsidRPr="002D5AEE">
          <w:rPr>
            <w:rStyle w:val="Hyperlink"/>
            <w:color w:val="000000"/>
          </w:rPr>
          <w:t>General Terms for Consumer Customers</w:t>
        </w:r>
      </w:hyperlink>
      <w:r w:rsidRPr="002D5AEE">
        <w:rPr>
          <w:color w:val="000000"/>
        </w:rPr>
        <w:t>; or</w:t>
      </w:r>
    </w:p>
    <w:p w14:paraId="6D3BF9BB" w14:textId="77777777" w:rsidR="00F00E94" w:rsidRPr="002D5AEE" w:rsidRDefault="00F00E94">
      <w:pPr>
        <w:pStyle w:val="Heading3"/>
        <w:rPr>
          <w:color w:val="000000"/>
        </w:rPr>
      </w:pPr>
      <w:r w:rsidRPr="002D5AEE">
        <w:rPr>
          <w:color w:val="000000"/>
        </w:rPr>
        <w:t>you change your minimum monthly spend and the table above specifies you will have to pay an early termination charge,</w:t>
      </w:r>
    </w:p>
    <w:p w14:paraId="30E87D76" w14:textId="77777777" w:rsidR="00F00E94" w:rsidRPr="002D5AEE" w:rsidRDefault="00F00E94">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6221DB87" w14:textId="77777777" w:rsidR="00F00E94" w:rsidRPr="002D5AEE" w:rsidRDefault="00F00E94">
      <w:pPr>
        <w:pStyle w:val="Heading2"/>
        <w:rPr>
          <w:color w:val="000000"/>
        </w:rPr>
      </w:pPr>
      <w:r w:rsidRPr="002D5AEE">
        <w:rPr>
          <w:color w:val="000000"/>
        </w:rPr>
        <w:t xml:space="preserve">The amount of any ETC payable is calculated in accordance with the formula in clause 3 of this </w:t>
      </w:r>
      <w:hyperlink r:id="rId180"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47EFA4B5" w14:textId="77777777" w:rsidR="00F00E94" w:rsidRPr="002D5AEE" w:rsidRDefault="00F00E94" w:rsidP="2C9B27AD">
      <w:pPr>
        <w:pStyle w:val="Heading2"/>
        <w:rPr>
          <w:color w:val="000000"/>
        </w:rPr>
      </w:pPr>
      <w:r w:rsidRPr="2C9B27AD">
        <w:rPr>
          <w:color w:val="000000" w:themeColor="text1"/>
        </w:rPr>
        <w:t xml:space="preserve">The ETC decreases over the Minimum Term. The maximum ETC for each Go Plan is set out in the tables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096"/>
        <w:gridCol w:w="2206"/>
        <w:gridCol w:w="2128"/>
      </w:tblGrid>
      <w:tr w:rsidR="005E5885" w:rsidRPr="005E5885" w14:paraId="4571713F" w14:textId="77777777" w:rsidTr="004B524B">
        <w:trPr>
          <w:gridAfter w:val="2"/>
          <w:wAfter w:w="4456" w:type="dxa"/>
          <w:trHeight w:val="395"/>
        </w:trPr>
        <w:tc>
          <w:tcPr>
            <w:tcW w:w="1843" w:type="dxa"/>
            <w:shd w:val="clear" w:color="auto" w:fill="D9D9D9"/>
          </w:tcPr>
          <w:p w14:paraId="4F8E855A" w14:textId="77777777" w:rsidR="00F00E94" w:rsidRPr="002D5AEE" w:rsidRDefault="00F00E94">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lastRenderedPageBreak/>
              <w:t xml:space="preserve">Go Mobile Plans </w:t>
            </w:r>
          </w:p>
        </w:tc>
        <w:tc>
          <w:tcPr>
            <w:tcW w:w="2126" w:type="dxa"/>
            <w:shd w:val="clear" w:color="auto" w:fill="D9D9D9"/>
          </w:tcPr>
          <w:p w14:paraId="299EA01E" w14:textId="77777777" w:rsidR="00F00E94" w:rsidRPr="002D5AEE" w:rsidRDefault="00F00E94">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w:t>
            </w:r>
            <w:r w:rsidRPr="002D5AEE">
              <w:rPr>
                <w:rFonts w:ascii="Arial" w:eastAsia="SimSun" w:hAnsi="Arial" w:cs="Arial"/>
                <w:b/>
                <w:color w:val="000000"/>
                <w:sz w:val="20"/>
                <w:lang w:eastAsia="zh-CN"/>
              </w:rPr>
              <w:br/>
              <w:t>(incl. GST)</w:t>
            </w:r>
          </w:p>
        </w:tc>
      </w:tr>
      <w:tr w:rsidR="005E5885" w:rsidRPr="005E5885" w14:paraId="6DAFEB03" w14:textId="77777777" w:rsidTr="004B524B">
        <w:trPr>
          <w:gridAfter w:val="2"/>
          <w:wAfter w:w="4456" w:type="dxa"/>
        </w:trPr>
        <w:tc>
          <w:tcPr>
            <w:tcW w:w="1843" w:type="dxa"/>
          </w:tcPr>
          <w:p w14:paraId="2C124944"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$55 Plan</w:t>
            </w:r>
          </w:p>
        </w:tc>
        <w:tc>
          <w:tcPr>
            <w:tcW w:w="2126" w:type="dxa"/>
          </w:tcPr>
          <w:p w14:paraId="54918533"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681A3320" w14:textId="77777777" w:rsidTr="004B524B">
        <w:trPr>
          <w:gridAfter w:val="2"/>
          <w:wAfter w:w="4456" w:type="dxa"/>
        </w:trPr>
        <w:tc>
          <w:tcPr>
            <w:tcW w:w="1843" w:type="dxa"/>
          </w:tcPr>
          <w:p w14:paraId="10D7CB1A"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$70 Plan</w:t>
            </w:r>
          </w:p>
        </w:tc>
        <w:tc>
          <w:tcPr>
            <w:tcW w:w="2126" w:type="dxa"/>
          </w:tcPr>
          <w:p w14:paraId="41976569"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5E5885" w:rsidRPr="005E5885" w14:paraId="4DDA78CA" w14:textId="77777777" w:rsidTr="004B524B">
        <w:trPr>
          <w:gridAfter w:val="2"/>
          <w:wAfter w:w="4456" w:type="dxa"/>
        </w:trPr>
        <w:tc>
          <w:tcPr>
            <w:tcW w:w="1843" w:type="dxa"/>
          </w:tcPr>
          <w:p w14:paraId="5028457D"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$95 Plan</w:t>
            </w:r>
          </w:p>
        </w:tc>
        <w:tc>
          <w:tcPr>
            <w:tcW w:w="2126" w:type="dxa"/>
          </w:tcPr>
          <w:p w14:paraId="33FEB7B5"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r w:rsidR="005E5885" w:rsidRPr="005E5885" w14:paraId="7881CDEC" w14:textId="77777777" w:rsidTr="004B524B">
        <w:trPr>
          <w:gridAfter w:val="2"/>
          <w:wAfter w:w="4456" w:type="dxa"/>
        </w:trPr>
        <w:tc>
          <w:tcPr>
            <w:tcW w:w="1843" w:type="dxa"/>
          </w:tcPr>
          <w:p w14:paraId="5158B5A6"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$135 Plan</w:t>
            </w:r>
          </w:p>
        </w:tc>
        <w:tc>
          <w:tcPr>
            <w:tcW w:w="2126" w:type="dxa"/>
          </w:tcPr>
          <w:p w14:paraId="533D7A18"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$1,620</w:t>
            </w:r>
          </w:p>
        </w:tc>
      </w:tr>
      <w:tr w:rsidR="005E5885" w:rsidRPr="005E5885" w14:paraId="7F44ECE5" w14:textId="77777777" w:rsidTr="004B524B">
        <w:tc>
          <w:tcPr>
            <w:tcW w:w="1843" w:type="dxa"/>
          </w:tcPr>
          <w:p w14:paraId="26C5C375"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$195 Plan</w:t>
            </w:r>
          </w:p>
        </w:tc>
        <w:tc>
          <w:tcPr>
            <w:tcW w:w="2126" w:type="dxa"/>
          </w:tcPr>
          <w:p w14:paraId="0BE82890"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$2,340</w:t>
            </w:r>
          </w:p>
        </w:tc>
        <w:tc>
          <w:tcPr>
            <w:tcW w:w="2268" w:type="dxa"/>
            <w:tcBorders>
              <w:top w:val="nil"/>
              <w:bottom w:val="nil"/>
              <w:right w:val="nil"/>
            </w:tcBorders>
          </w:tcPr>
          <w:p w14:paraId="6468D39C"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p>
        </w:tc>
        <w:tc>
          <w:tcPr>
            <w:tcW w:w="2188" w:type="dxa"/>
            <w:tcBorders>
              <w:top w:val="nil"/>
              <w:left w:val="nil"/>
              <w:bottom w:val="nil"/>
              <w:right w:val="nil"/>
            </w:tcBorders>
          </w:tcPr>
          <w:p w14:paraId="248AE376"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p>
        </w:tc>
      </w:tr>
    </w:tbl>
    <w:p w14:paraId="124114E4" w14:textId="77777777" w:rsidR="00F00E94" w:rsidRPr="002D5AEE" w:rsidRDefault="00F00E94">
      <w:pPr>
        <w:spacing w:line="360" w:lineRule="auto"/>
        <w:rPr>
          <w:color w:val="000000"/>
          <w:highlight w:val="yell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017"/>
        <w:gridCol w:w="2268"/>
      </w:tblGrid>
      <w:tr w:rsidR="005E5885" w:rsidRPr="005E5885" w14:paraId="023E24BF" w14:textId="77777777" w:rsidTr="004B524B">
        <w:trPr>
          <w:trHeight w:val="395"/>
        </w:trPr>
        <w:tc>
          <w:tcPr>
            <w:tcW w:w="1952" w:type="dxa"/>
            <w:vMerge w:val="restart"/>
            <w:shd w:val="clear" w:color="auto" w:fill="D9D9D9"/>
          </w:tcPr>
          <w:p w14:paraId="65CB2081" w14:textId="77777777" w:rsidR="00F00E94" w:rsidRPr="002D5AEE" w:rsidRDefault="00F00E94">
            <w:pPr>
              <w:spacing w:line="360" w:lineRule="auto"/>
              <w:jc w:val="center"/>
              <w:rPr>
                <w:rFonts w:ascii="Arial" w:hAnsi="Arial" w:cs="Arial"/>
                <w:b/>
                <w:color w:val="000000"/>
                <w:sz w:val="20"/>
              </w:rPr>
            </w:pPr>
            <w:r w:rsidRPr="002D5AEE">
              <w:rPr>
                <w:rFonts w:ascii="Arial" w:hAnsi="Arial" w:cs="Arial"/>
                <w:b/>
                <w:color w:val="000000"/>
                <w:sz w:val="20"/>
              </w:rPr>
              <w:t>Go Mobile BYO Plans</w:t>
            </w:r>
          </w:p>
        </w:tc>
        <w:tc>
          <w:tcPr>
            <w:tcW w:w="4285" w:type="dxa"/>
            <w:gridSpan w:val="2"/>
            <w:shd w:val="clear" w:color="auto" w:fill="D9D9D9"/>
          </w:tcPr>
          <w:p w14:paraId="3CAADF1D" w14:textId="77777777" w:rsidR="00F00E94" w:rsidRPr="002D5AEE" w:rsidRDefault="00F00E94">
            <w:pPr>
              <w:spacing w:line="360" w:lineRule="auto"/>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Maximum ETC (incl. GST)</w:t>
            </w:r>
          </w:p>
        </w:tc>
      </w:tr>
      <w:tr w:rsidR="005E5885" w:rsidRPr="005E5885" w14:paraId="1C8F3675" w14:textId="77777777" w:rsidTr="004B524B">
        <w:trPr>
          <w:trHeight w:val="395"/>
        </w:trPr>
        <w:tc>
          <w:tcPr>
            <w:tcW w:w="1952" w:type="dxa"/>
            <w:vMerge/>
            <w:shd w:val="clear" w:color="auto" w:fill="D9D9D9"/>
          </w:tcPr>
          <w:p w14:paraId="25145242" w14:textId="77777777" w:rsidR="00F00E94" w:rsidRPr="002D5AEE" w:rsidRDefault="00F00E94">
            <w:pPr>
              <w:spacing w:line="360" w:lineRule="auto"/>
              <w:jc w:val="center"/>
              <w:rPr>
                <w:rFonts w:ascii="Arial" w:hAnsi="Arial" w:cs="Arial"/>
                <w:b/>
                <w:color w:val="000000"/>
                <w:sz w:val="20"/>
              </w:rPr>
            </w:pPr>
          </w:p>
        </w:tc>
        <w:tc>
          <w:tcPr>
            <w:tcW w:w="2017" w:type="dxa"/>
            <w:shd w:val="clear" w:color="auto" w:fill="D9D9D9"/>
          </w:tcPr>
          <w:p w14:paraId="17A48187" w14:textId="77777777" w:rsidR="00F00E94" w:rsidRPr="002D5AEE" w:rsidRDefault="00F00E94">
            <w:pPr>
              <w:spacing w:line="360" w:lineRule="auto"/>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12 months</w:t>
            </w:r>
          </w:p>
        </w:tc>
        <w:tc>
          <w:tcPr>
            <w:tcW w:w="2268" w:type="dxa"/>
            <w:shd w:val="clear" w:color="auto" w:fill="D9D9D9"/>
          </w:tcPr>
          <w:p w14:paraId="1D09D077" w14:textId="77777777" w:rsidR="00F00E94" w:rsidRPr="002D5AEE" w:rsidRDefault="00F00E94">
            <w:pPr>
              <w:spacing w:line="360" w:lineRule="auto"/>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24 months</w:t>
            </w:r>
          </w:p>
        </w:tc>
      </w:tr>
      <w:tr w:rsidR="005E5885" w:rsidRPr="005E5885" w14:paraId="34A64AF6" w14:textId="77777777" w:rsidTr="004B524B">
        <w:tc>
          <w:tcPr>
            <w:tcW w:w="1952" w:type="dxa"/>
          </w:tcPr>
          <w:p w14:paraId="3D28D615" w14:textId="77777777" w:rsidR="00F00E94" w:rsidRPr="002D5AEE" w:rsidRDefault="00F00E94">
            <w:pPr>
              <w:spacing w:line="360" w:lineRule="auto"/>
              <w:rPr>
                <w:rFonts w:ascii="Arial" w:hAnsi="Arial" w:cs="Arial"/>
                <w:b/>
                <w:color w:val="000000"/>
                <w:sz w:val="20"/>
              </w:rPr>
            </w:pPr>
            <w:r w:rsidRPr="002D5AEE">
              <w:rPr>
                <w:rFonts w:ascii="Arial" w:hAnsi="Arial" w:cs="Arial"/>
                <w:b/>
                <w:color w:val="000000"/>
                <w:sz w:val="20"/>
              </w:rPr>
              <w:t>$35 Plan</w:t>
            </w:r>
          </w:p>
        </w:tc>
        <w:tc>
          <w:tcPr>
            <w:tcW w:w="2017" w:type="dxa"/>
          </w:tcPr>
          <w:p w14:paraId="62A9CA94"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$210</w:t>
            </w:r>
          </w:p>
        </w:tc>
        <w:tc>
          <w:tcPr>
            <w:tcW w:w="2268" w:type="dxa"/>
          </w:tcPr>
          <w:p w14:paraId="26CD7FA3"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$420</w:t>
            </w:r>
          </w:p>
        </w:tc>
      </w:tr>
      <w:tr w:rsidR="005E5885" w:rsidRPr="005E5885" w14:paraId="6ADF63FE" w14:textId="77777777" w:rsidTr="004B524B">
        <w:tc>
          <w:tcPr>
            <w:tcW w:w="1952" w:type="dxa"/>
          </w:tcPr>
          <w:p w14:paraId="6A96826D" w14:textId="77777777" w:rsidR="00F00E94" w:rsidRPr="002D5AEE" w:rsidRDefault="00F00E94">
            <w:pPr>
              <w:spacing w:line="360" w:lineRule="auto"/>
              <w:rPr>
                <w:rFonts w:ascii="Arial" w:hAnsi="Arial" w:cs="Arial"/>
                <w:b/>
                <w:color w:val="000000"/>
                <w:sz w:val="20"/>
              </w:rPr>
            </w:pPr>
            <w:r w:rsidRPr="002D5AEE">
              <w:rPr>
                <w:rFonts w:ascii="Arial" w:hAnsi="Arial" w:cs="Arial"/>
                <w:b/>
                <w:color w:val="000000"/>
                <w:sz w:val="20"/>
              </w:rPr>
              <w:t>$50 Plan</w:t>
            </w:r>
          </w:p>
        </w:tc>
        <w:tc>
          <w:tcPr>
            <w:tcW w:w="2017" w:type="dxa"/>
          </w:tcPr>
          <w:p w14:paraId="2B167F3E"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$300</w:t>
            </w:r>
          </w:p>
        </w:tc>
        <w:tc>
          <w:tcPr>
            <w:tcW w:w="2268" w:type="dxa"/>
          </w:tcPr>
          <w:p w14:paraId="191C39BA"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$600</w:t>
            </w:r>
          </w:p>
        </w:tc>
      </w:tr>
      <w:tr w:rsidR="005E5885" w:rsidRPr="005E5885" w14:paraId="74BB2B05" w14:textId="77777777" w:rsidTr="004B524B">
        <w:tc>
          <w:tcPr>
            <w:tcW w:w="1952" w:type="dxa"/>
            <w:tcBorders>
              <w:bottom w:val="single" w:sz="4" w:space="0" w:color="auto"/>
            </w:tcBorders>
          </w:tcPr>
          <w:p w14:paraId="170BF5CC" w14:textId="77777777" w:rsidR="00F00E94" w:rsidRPr="002D5AEE" w:rsidRDefault="00F00E94">
            <w:pPr>
              <w:spacing w:line="360" w:lineRule="auto"/>
              <w:rPr>
                <w:rFonts w:ascii="Arial" w:hAnsi="Arial" w:cs="Arial"/>
                <w:b/>
                <w:color w:val="000000"/>
                <w:sz w:val="20"/>
              </w:rPr>
            </w:pPr>
            <w:r w:rsidRPr="002D5AEE">
              <w:rPr>
                <w:rFonts w:ascii="Arial" w:hAnsi="Arial" w:cs="Arial"/>
                <w:b/>
                <w:color w:val="000000"/>
                <w:sz w:val="20"/>
              </w:rPr>
              <w:t>$70 Plan</w:t>
            </w:r>
          </w:p>
        </w:tc>
        <w:tc>
          <w:tcPr>
            <w:tcW w:w="2017" w:type="dxa"/>
            <w:tcBorders>
              <w:bottom w:val="single" w:sz="4" w:space="0" w:color="auto"/>
            </w:tcBorders>
          </w:tcPr>
          <w:p w14:paraId="40E14397"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$420</w:t>
            </w:r>
          </w:p>
        </w:tc>
        <w:tc>
          <w:tcPr>
            <w:tcW w:w="2268" w:type="dxa"/>
            <w:tcBorders>
              <w:bottom w:val="single" w:sz="4" w:space="0" w:color="auto"/>
            </w:tcBorders>
          </w:tcPr>
          <w:p w14:paraId="1CEABF57"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bl>
    <w:p w14:paraId="4B6E446B" w14:textId="77777777" w:rsidR="00F00E94" w:rsidRPr="002D5AEE" w:rsidRDefault="00F00E94">
      <w:pPr>
        <w:spacing w:line="360" w:lineRule="auto"/>
        <w:rPr>
          <w:color w:val="000000"/>
          <w:highlight w:val="yellow"/>
        </w:rPr>
      </w:pPr>
    </w:p>
    <w:p w14:paraId="6043A266" w14:textId="77777777" w:rsidR="00F00E94" w:rsidRPr="002D5AEE" w:rsidRDefault="00F00E94" w:rsidP="2C9B27AD">
      <w:pPr>
        <w:pStyle w:val="Heading2"/>
        <w:rPr>
          <w:color w:val="000000"/>
        </w:rPr>
      </w:pPr>
      <w:bookmarkStart w:id="778" w:name="_Toc388959142"/>
      <w:bookmarkStart w:id="779" w:name="_Toc389220893"/>
      <w:bookmarkStart w:id="780" w:name="_Toc404001448"/>
      <w:r w:rsidRPr="2C9B27AD">
        <w:rPr>
          <w:color w:val="000000" w:themeColor="text1"/>
        </w:rPr>
        <w:t xml:space="preserve">The Go Mobile Casual Plan is a </w:t>
      </w:r>
      <w:proofErr w:type="gramStart"/>
      <w:r w:rsidRPr="2C9B27AD">
        <w:rPr>
          <w:color w:val="000000" w:themeColor="text1"/>
        </w:rPr>
        <w:t>month to month</w:t>
      </w:r>
      <w:proofErr w:type="gramEnd"/>
      <w:r w:rsidRPr="2C9B27AD">
        <w:rPr>
          <w:color w:val="000000" w:themeColor="text1"/>
        </w:rPr>
        <w:t xml:space="preserve"> plan and you can cancel it at any time. There is no </w:t>
      </w:r>
      <w:proofErr w:type="gramStart"/>
      <w:r w:rsidRPr="2C9B27AD">
        <w:rPr>
          <w:color w:val="000000" w:themeColor="text1"/>
        </w:rPr>
        <w:t>ETC</w:t>
      </w:r>
      <w:proofErr w:type="gramEnd"/>
      <w:r w:rsidRPr="2C9B27AD">
        <w:rPr>
          <w:color w:val="000000" w:themeColor="text1"/>
        </w:rPr>
        <w:t xml:space="preserve"> but you must pay any costs incurred up to the point of cancellation. If you change or cancel a Go Mobile Casual Plan during a month-to-month billing </w:t>
      </w:r>
      <w:proofErr w:type="gramStart"/>
      <w:r w:rsidRPr="2C9B27AD">
        <w:rPr>
          <w:color w:val="000000" w:themeColor="text1"/>
        </w:rPr>
        <w:t>cycle</w:t>
      </w:r>
      <w:proofErr w:type="gramEnd"/>
      <w:r w:rsidRPr="2C9B27AD">
        <w:rPr>
          <w:color w:val="000000" w:themeColor="text1"/>
        </w:rPr>
        <w:t xml:space="preserve"> you will receive a pro-rata refund of your monthly charge and your included call allowance will be pro-rated for the billing cycle.</w:t>
      </w:r>
    </w:p>
    <w:p w14:paraId="1DBA019E" w14:textId="77777777" w:rsidR="00F00E94" w:rsidRPr="002D5AEE" w:rsidRDefault="00F00E94" w:rsidP="2C9B27AD">
      <w:pPr>
        <w:pStyle w:val="Heading2"/>
        <w:rPr>
          <w:color w:val="000000"/>
        </w:rPr>
      </w:pPr>
      <w:r w:rsidRPr="2C9B27AD">
        <w:rPr>
          <w:color w:val="000000" w:themeColor="text1"/>
        </w:rPr>
        <w:t xml:space="preserve">If you have taken up a DPC, any Device Plan Credit you were receiving will end when your Go Mobile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03DCC6B8" w14:textId="77777777" w:rsidR="00F00E94" w:rsidRPr="002D5AEE" w:rsidRDefault="00F00E94">
      <w:pPr>
        <w:pStyle w:val="Indent1"/>
        <w:ind w:left="0" w:firstLine="720"/>
        <w:rPr>
          <w:color w:val="000000"/>
        </w:rPr>
      </w:pPr>
      <w:bookmarkStart w:id="781" w:name="_Toc446503354"/>
      <w:bookmarkStart w:id="782" w:name="_Toc492274338"/>
      <w:bookmarkStart w:id="783" w:name="_Toc167194268"/>
      <w:r w:rsidRPr="002D5AEE">
        <w:rPr>
          <w:color w:val="000000"/>
        </w:rPr>
        <w:t>At the end of your minimum term</w:t>
      </w:r>
      <w:bookmarkEnd w:id="778"/>
      <w:bookmarkEnd w:id="779"/>
      <w:bookmarkEnd w:id="780"/>
      <w:bookmarkEnd w:id="781"/>
      <w:bookmarkEnd w:id="782"/>
      <w:bookmarkEnd w:id="783"/>
      <w:r w:rsidRPr="002D5AEE">
        <w:rPr>
          <w:color w:val="000000"/>
        </w:rPr>
        <w:t xml:space="preserve"> </w:t>
      </w:r>
    </w:p>
    <w:p w14:paraId="47C03CC9" w14:textId="77777777" w:rsidR="00F00E94" w:rsidRPr="002D5AEE" w:rsidRDefault="00F00E94" w:rsidP="2C9B27AD">
      <w:pPr>
        <w:pStyle w:val="Heading2"/>
        <w:rPr>
          <w:rFonts w:eastAsia="Arial Unicode MS"/>
          <w:color w:val="000000"/>
        </w:rPr>
      </w:pPr>
      <w:r w:rsidRPr="2C9B27AD">
        <w:rPr>
          <w:color w:val="000000" w:themeColor="text1"/>
        </w:rPr>
        <w:t>At the end of your minimum term your service will remain on your chosen Go Plan, however if you are on a Go Mobile Plan, you will no longer be entitled to the Device Plan Credit.</w:t>
      </w:r>
      <w:r w:rsidRPr="2C9B27AD">
        <w:rPr>
          <w:b/>
          <w:color w:val="000000" w:themeColor="text1"/>
        </w:rPr>
        <w:t xml:space="preserve"> </w:t>
      </w:r>
      <w:r w:rsidRPr="2C9B27AD">
        <w:rPr>
          <w:color w:val="000000" w:themeColor="text1"/>
        </w:rPr>
        <w:t xml:space="preserve"> You cannot move to another Go Plan unless the plans are still available for recontracting and you recontract for another minimum term.</w:t>
      </w:r>
    </w:p>
    <w:p w14:paraId="34E8D0D9" w14:textId="77777777" w:rsidR="00F00E94" w:rsidRPr="002D5AEE" w:rsidRDefault="00F00E94" w:rsidP="2C9B27AD">
      <w:pPr>
        <w:pStyle w:val="Heading2"/>
        <w:rPr>
          <w:rFonts w:ascii="Arial" w:eastAsia="SimSun" w:hAnsi="Arial" w:cs="Arial"/>
          <w:b/>
          <w:color w:val="000000"/>
          <w:sz w:val="20"/>
          <w:lang w:eastAsia="zh-CN"/>
        </w:rPr>
      </w:pPr>
      <w:r w:rsidRPr="2C9B27AD">
        <w:rPr>
          <w:color w:val="000000" w:themeColor="text1"/>
        </w:rPr>
        <w:t xml:space="preserve">If Go Plans are no longer available at the end of your minimum </w:t>
      </w:r>
      <w:proofErr w:type="gramStart"/>
      <w:r w:rsidRPr="2C9B27AD">
        <w:rPr>
          <w:color w:val="000000" w:themeColor="text1"/>
        </w:rPr>
        <w:t>term</w:t>
      </w:r>
      <w:proofErr w:type="gramEnd"/>
      <w:r w:rsidRPr="2C9B27AD">
        <w:rPr>
          <w:color w:val="000000" w:themeColor="text1"/>
        </w:rPr>
        <w:t xml:space="preserve"> we may roll your service over to any other current plan which is reasonably comparable or require you to move to any other current plan.  We will tell you before this happens.</w:t>
      </w:r>
    </w:p>
    <w:p w14:paraId="62A0E8E6" w14:textId="77777777" w:rsidR="00F00E94" w:rsidRPr="002D5AEE" w:rsidRDefault="00F00E94">
      <w:pPr>
        <w:pStyle w:val="Indent1"/>
        <w:rPr>
          <w:color w:val="000000"/>
        </w:rPr>
      </w:pPr>
      <w:bookmarkStart w:id="784" w:name="_Toc446503355"/>
      <w:bookmarkStart w:id="785" w:name="_Toc492274339"/>
      <w:bookmarkStart w:id="786" w:name="_Toc167194269"/>
      <w:r w:rsidRPr="002D5AEE">
        <w:rPr>
          <w:color w:val="000000"/>
        </w:rPr>
        <w:lastRenderedPageBreak/>
        <w:t>Electronic Billing and Payment</w:t>
      </w:r>
      <w:bookmarkEnd w:id="784"/>
      <w:bookmarkEnd w:id="785"/>
      <w:bookmarkEnd w:id="786"/>
    </w:p>
    <w:p w14:paraId="5213B81D" w14:textId="77777777" w:rsidR="00F00E94" w:rsidRPr="002D5AEE" w:rsidRDefault="00F00E94" w:rsidP="2C9B27AD">
      <w:pPr>
        <w:pStyle w:val="Heading2"/>
        <w:rPr>
          <w:color w:val="000000"/>
        </w:rPr>
      </w:pPr>
      <w:r w:rsidRPr="2C9B27AD">
        <w:rPr>
          <w:color w:val="000000" w:themeColor="text1"/>
        </w:rPr>
        <w:t>Your Go Plan requires paperless billing and electronic payment.  A $2.20 fee will apply each month in arrears if you receive a paper bill. A $1.00 fee will apply each month in arrears if you make a bill payment in person or via mail.</w:t>
      </w:r>
    </w:p>
    <w:p w14:paraId="598B1457" w14:textId="77777777" w:rsidR="00F00E94" w:rsidRPr="002D5AEE" w:rsidRDefault="00F00E94">
      <w:pPr>
        <w:pStyle w:val="Heading2"/>
        <w:rPr>
          <w:color w:val="000000"/>
        </w:rPr>
      </w:pPr>
      <w:r w:rsidRPr="002D5AEE">
        <w:rPr>
          <w:color w:val="000000"/>
        </w:rPr>
        <w:t>Exemptions from these fees are available for:</w:t>
      </w:r>
    </w:p>
    <w:p w14:paraId="47982559" w14:textId="77777777" w:rsidR="00F00E94" w:rsidRPr="002D5AEE" w:rsidRDefault="00F00E94">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32DD95B5" w14:textId="77777777" w:rsidR="00F00E94" w:rsidRPr="002D5AEE" w:rsidRDefault="00F00E94">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79C51A71" w14:textId="77777777" w:rsidR="00F00E94" w:rsidRPr="002D5AEE" w:rsidRDefault="00F00E94">
      <w:pPr>
        <w:pStyle w:val="Heading3"/>
        <w:rPr>
          <w:color w:val="000000"/>
        </w:rPr>
      </w:pPr>
      <w:r w:rsidRPr="002D5AEE">
        <w:rPr>
          <w:color w:val="000000"/>
        </w:rPr>
        <w:t xml:space="preserve">Australian Government Health Care Card Holder customers; and </w:t>
      </w:r>
    </w:p>
    <w:p w14:paraId="19944B27" w14:textId="77777777" w:rsidR="00F00E94" w:rsidRPr="002D5AEE" w:rsidRDefault="00F00E94">
      <w:pPr>
        <w:pStyle w:val="Heading3"/>
        <w:rPr>
          <w:color w:val="000000"/>
        </w:rPr>
      </w:pPr>
      <w:r w:rsidRPr="002D5AEE">
        <w:rPr>
          <w:color w:val="000000"/>
        </w:rPr>
        <w:t>customers who do not have an email address or internet access.</w:t>
      </w:r>
    </w:p>
    <w:p w14:paraId="6913D26F" w14:textId="77777777" w:rsidR="00F00E94" w:rsidRPr="002D5AEE" w:rsidRDefault="00F00E94"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w:t>
      </w:r>
    </w:p>
    <w:p w14:paraId="387CE02A" w14:textId="77777777" w:rsidR="00F00E94" w:rsidRPr="002D5AEE" w:rsidRDefault="00F00E94"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9B07E0E" w14:textId="77777777" w:rsidR="00BC2830" w:rsidRPr="002D5AEE" w:rsidRDefault="00BC2830">
      <w:pPr>
        <w:pStyle w:val="Heading1"/>
        <w:pageBreakBefore w:val="0"/>
        <w:rPr>
          <w:color w:val="000000"/>
        </w:rPr>
      </w:pPr>
      <w:bookmarkStart w:id="787" w:name="_Toc459627557"/>
      <w:bookmarkStart w:id="788" w:name="_Toc459561532"/>
      <w:bookmarkStart w:id="789" w:name="_Toc492274340"/>
      <w:bookmarkStart w:id="790" w:name="_Toc167194270"/>
      <w:bookmarkEnd w:id="787"/>
      <w:r w:rsidRPr="002D5AEE">
        <w:rPr>
          <w:color w:val="000000"/>
        </w:rPr>
        <w:t>Go Mobile Broadband Plans</w:t>
      </w:r>
      <w:bookmarkEnd w:id="20"/>
      <w:bookmarkEnd w:id="21"/>
      <w:bookmarkEnd w:id="788"/>
      <w:bookmarkEnd w:id="789"/>
      <w:bookmarkEnd w:id="790"/>
    </w:p>
    <w:p w14:paraId="72E0ADE8" w14:textId="77777777" w:rsidR="00BC2830" w:rsidRPr="002D5AEE" w:rsidRDefault="00BC2830">
      <w:pPr>
        <w:pStyle w:val="Indent1"/>
        <w:rPr>
          <w:color w:val="000000"/>
          <w:lang w:val="en-US"/>
        </w:rPr>
      </w:pPr>
      <w:bookmarkStart w:id="791" w:name="_Toc459561533"/>
      <w:bookmarkStart w:id="792" w:name="_Toc492274341"/>
      <w:bookmarkStart w:id="793" w:name="_Toc519254595"/>
      <w:bookmarkStart w:id="794" w:name="_Toc167194271"/>
      <w:bookmarkStart w:id="795" w:name="_Toc418876847"/>
      <w:bookmarkStart w:id="796" w:name="_Toc446073652"/>
      <w:r w:rsidRPr="002D5AEE">
        <w:rPr>
          <w:color w:val="000000"/>
        </w:rPr>
        <w:t>Not available to new and recontracting customers on and from 28 June 2016</w:t>
      </w:r>
      <w:bookmarkEnd w:id="791"/>
      <w:bookmarkEnd w:id="792"/>
      <w:bookmarkEnd w:id="793"/>
      <w:bookmarkEnd w:id="794"/>
    </w:p>
    <w:p w14:paraId="307CA0C8" w14:textId="77777777" w:rsidR="00BC2830" w:rsidRPr="002D5AEE" w:rsidRDefault="00BC2830">
      <w:pPr>
        <w:pStyle w:val="Indent1"/>
        <w:tabs>
          <w:tab w:val="left" w:pos="2394"/>
        </w:tabs>
        <w:rPr>
          <w:color w:val="000000"/>
        </w:rPr>
      </w:pPr>
      <w:bookmarkStart w:id="797" w:name="_Toc459561534"/>
      <w:bookmarkStart w:id="798" w:name="_Toc492274342"/>
      <w:bookmarkStart w:id="799" w:name="_Toc167194272"/>
      <w:r w:rsidRPr="002D5AEE">
        <w:rPr>
          <w:color w:val="000000"/>
        </w:rPr>
        <w:t>Availability</w:t>
      </w:r>
      <w:bookmarkEnd w:id="795"/>
      <w:bookmarkEnd w:id="796"/>
      <w:bookmarkEnd w:id="797"/>
      <w:bookmarkEnd w:id="798"/>
      <w:bookmarkEnd w:id="799"/>
      <w:r w:rsidRPr="002D5AEE">
        <w:rPr>
          <w:color w:val="000000"/>
        </w:rPr>
        <w:t xml:space="preserve"> </w:t>
      </w:r>
      <w:r w:rsidRPr="002D5AEE">
        <w:rPr>
          <w:color w:val="000000"/>
        </w:rPr>
        <w:tab/>
      </w:r>
    </w:p>
    <w:p w14:paraId="3830EA1B" w14:textId="77777777" w:rsidR="00BC2830" w:rsidRPr="002D5AEE" w:rsidRDefault="00BC2830" w:rsidP="2C9B27AD">
      <w:pPr>
        <w:pStyle w:val="Heading2"/>
        <w:rPr>
          <w:color w:val="000000"/>
        </w:rPr>
      </w:pPr>
      <w:r w:rsidRPr="2C9B27AD">
        <w:rPr>
          <w:color w:val="000000" w:themeColor="text1"/>
        </w:rPr>
        <w:t>To be eligible for a Go Mobile Broadband Plan (</w:t>
      </w:r>
      <w:r w:rsidRPr="2C9B27AD">
        <w:rPr>
          <w:b/>
          <w:color w:val="000000" w:themeColor="text1"/>
        </w:rPr>
        <w:t>Go MBB Plan</w:t>
      </w:r>
      <w:r w:rsidRPr="2C9B27AD">
        <w:rPr>
          <w:color w:val="000000" w:themeColor="text1"/>
        </w:rPr>
        <w:t xml:space="preserve">), you need a </w:t>
      </w:r>
      <w:proofErr w:type="gramStart"/>
      <w:r w:rsidRPr="2C9B27AD">
        <w:rPr>
          <w:color w:val="000000" w:themeColor="text1"/>
        </w:rPr>
        <w:t>13 digit</w:t>
      </w:r>
      <w:proofErr w:type="gramEnd"/>
      <w:r w:rsidRPr="2C9B27AD">
        <w:rPr>
          <w:color w:val="000000" w:themeColor="text1"/>
        </w:rPr>
        <w:t xml:space="preserve"> account number. </w:t>
      </w:r>
    </w:p>
    <w:p w14:paraId="4791D24B" w14:textId="77777777" w:rsidR="00BC2830" w:rsidRPr="002D5AEE" w:rsidRDefault="00BC2830">
      <w:pPr>
        <w:pStyle w:val="Heading2"/>
        <w:rPr>
          <w:color w:val="000000"/>
        </w:rPr>
      </w:pPr>
      <w:r w:rsidRPr="002D5AEE">
        <w:rPr>
          <w:color w:val="000000"/>
        </w:rPr>
        <w:t xml:space="preserve">Go MBB </w:t>
      </w:r>
      <w:r w:rsidRPr="002D5AEE">
        <w:rPr>
          <w:color w:val="000000"/>
          <w:lang w:val="en-US"/>
        </w:rPr>
        <w:t>Plans</w:t>
      </w:r>
      <w:r w:rsidRPr="002D5AEE">
        <w:rPr>
          <w:color w:val="000000"/>
        </w:rPr>
        <w:t xml:space="preserve"> are available until withdrawn by us. </w:t>
      </w:r>
    </w:p>
    <w:p w14:paraId="403D61D6" w14:textId="77777777" w:rsidR="00BC2830" w:rsidRPr="002D5AEE" w:rsidRDefault="00BC2830">
      <w:pPr>
        <w:pStyle w:val="Heading2"/>
        <w:rPr>
          <w:color w:val="000000"/>
        </w:rPr>
      </w:pPr>
      <w:r w:rsidRPr="002D5AEE">
        <w:rPr>
          <w:color w:val="000000"/>
        </w:rPr>
        <w:t xml:space="preserve">Go MBB </w:t>
      </w:r>
      <w:r w:rsidRPr="002D5AEE">
        <w:rPr>
          <w:color w:val="000000"/>
          <w:lang w:val="en-US"/>
        </w:rPr>
        <w:t>Plans</w:t>
      </w:r>
      <w:r w:rsidRPr="002D5AEE">
        <w:rPr>
          <w:color w:val="000000"/>
        </w:rPr>
        <w:t xml:space="preserve"> are available as 12 or 24-month plans.</w:t>
      </w:r>
    </w:p>
    <w:p w14:paraId="0DDF1960" w14:textId="77777777" w:rsidR="00BC2830" w:rsidRPr="002D5AEE" w:rsidRDefault="00BC2830">
      <w:pPr>
        <w:pStyle w:val="Heading2"/>
        <w:rPr>
          <w:color w:val="000000"/>
        </w:rPr>
      </w:pPr>
      <w:r w:rsidRPr="002D5AEE">
        <w:rPr>
          <w:color w:val="000000"/>
        </w:rPr>
        <w:t xml:space="preserve">You can bring your own Telstra Mobile Network compatible device or, if you have taken up a 24-month Go MBB Plan,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42DD280E" w14:textId="77777777" w:rsidR="00BC2830" w:rsidRPr="002D5AEE" w:rsidRDefault="00BC2830" w:rsidP="2C9B27AD">
      <w:pPr>
        <w:pStyle w:val="Heading2"/>
        <w:rPr>
          <w:color w:val="000000"/>
        </w:rPr>
      </w:pPr>
      <w:r w:rsidRPr="2C9B27AD">
        <w:rPr>
          <w:color w:val="000000" w:themeColor="text1"/>
        </w:rPr>
        <w:t xml:space="preserve">Go MBB Plans are not available with </w:t>
      </w:r>
      <w:proofErr w:type="spellStart"/>
      <w:r w:rsidRPr="2C9B27AD">
        <w:rPr>
          <w:color w:val="000000" w:themeColor="text1"/>
        </w:rPr>
        <w:t>non mobile</w:t>
      </w:r>
      <w:proofErr w:type="spellEnd"/>
      <w:r w:rsidRPr="2C9B27AD">
        <w:rPr>
          <w:color w:val="000000" w:themeColor="text1"/>
        </w:rPr>
        <w:t xml:space="preserve"> broadband devices including telemetry devices and mobile phones.</w:t>
      </w:r>
    </w:p>
    <w:p w14:paraId="3956730F" w14:textId="77777777" w:rsidR="00BC2830" w:rsidRPr="002D5AEE" w:rsidRDefault="00BC2830">
      <w:pPr>
        <w:pStyle w:val="Indent1"/>
        <w:rPr>
          <w:color w:val="000000"/>
        </w:rPr>
      </w:pPr>
      <w:bookmarkStart w:id="800" w:name="_Toc418876848"/>
      <w:bookmarkStart w:id="801" w:name="_Toc446073653"/>
      <w:bookmarkStart w:id="802" w:name="_Toc459561535"/>
      <w:bookmarkStart w:id="803" w:name="_Toc492274343"/>
      <w:bookmarkStart w:id="804" w:name="_Toc167194273"/>
      <w:r w:rsidRPr="002D5AEE">
        <w:rPr>
          <w:color w:val="000000"/>
        </w:rPr>
        <w:lastRenderedPageBreak/>
        <w:t>Device Options</w:t>
      </w:r>
      <w:bookmarkEnd w:id="800"/>
      <w:bookmarkEnd w:id="801"/>
      <w:bookmarkEnd w:id="802"/>
      <w:bookmarkEnd w:id="803"/>
      <w:bookmarkEnd w:id="804"/>
    </w:p>
    <w:p w14:paraId="4488D559" w14:textId="77777777" w:rsidR="00BC2830" w:rsidRPr="002D5AEE" w:rsidRDefault="00BC2830" w:rsidP="2C9B27AD">
      <w:pPr>
        <w:pStyle w:val="Heading2"/>
        <w:rPr>
          <w:color w:val="000000"/>
        </w:rPr>
      </w:pPr>
      <w:r w:rsidRPr="2C9B27AD">
        <w:rPr>
          <w:color w:val="000000" w:themeColor="text1"/>
        </w:rPr>
        <w:t>If you have taken up a 24-</w:t>
      </w:r>
      <w:proofErr w:type="gramStart"/>
      <w:r w:rsidRPr="2C9B27AD">
        <w:rPr>
          <w:color w:val="000000" w:themeColor="text1"/>
        </w:rPr>
        <w:t>month</w:t>
      </w:r>
      <w:proofErr w:type="gramEnd"/>
      <w:r w:rsidRPr="2C9B27AD">
        <w:rPr>
          <w:color w:val="000000" w:themeColor="text1"/>
        </w:rPr>
        <w:t xml:space="preserve"> Go MBB Plan, you can purchase an eligible device on a DPC, and you may be eligible to a Device Discount if you meet the criteria set out in clause 2.8. The DPC terms and conditions are set out in </w:t>
      </w:r>
      <w:hyperlink r:id="rId181">
        <w:r w:rsidRPr="2C9B27AD">
          <w:rPr>
            <w:rStyle w:val="Hyperlink"/>
            <w:color w:val="000000" w:themeColor="text1"/>
          </w:rPr>
          <w:t>Part C – Special Promotions of the Telstra Mobile Section of Our Customer Terms</w:t>
        </w:r>
      </w:hyperlink>
      <w:r w:rsidRPr="2C9B27AD">
        <w:rPr>
          <w:color w:val="000000" w:themeColor="text1"/>
        </w:rPr>
        <w:t>.</w:t>
      </w:r>
    </w:p>
    <w:p w14:paraId="506D9B70" w14:textId="77777777" w:rsidR="00BC2830" w:rsidRPr="002D5AEE" w:rsidRDefault="00BC2830">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w:t>
      </w:r>
      <w:proofErr w:type="gramStart"/>
      <w:r w:rsidRPr="002D5AEE">
        <w:rPr>
          <w:color w:val="000000"/>
        </w:rPr>
        <w:t xml:space="preserve">Network  </w:t>
      </w:r>
      <w:r w:rsidRPr="002D5AEE">
        <w:rPr>
          <w:color w:val="000000"/>
          <w:lang w:val="en-US"/>
        </w:rPr>
        <w:t>compatible</w:t>
      </w:r>
      <w:proofErr w:type="gramEnd"/>
      <w:r w:rsidRPr="002D5AEE">
        <w:rPr>
          <w:color w:val="000000"/>
          <w:lang w:val="en-US"/>
        </w:rPr>
        <w:t xml:space="preserv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17F0E4F1" w14:textId="77777777" w:rsidR="00BC2830" w:rsidRPr="002D5AEE" w:rsidRDefault="00BC2830">
      <w:pPr>
        <w:pStyle w:val="Indent1"/>
        <w:rPr>
          <w:color w:val="000000"/>
        </w:rPr>
      </w:pPr>
      <w:bookmarkStart w:id="805" w:name="_Toc418876849"/>
      <w:bookmarkStart w:id="806" w:name="_Toc446073654"/>
      <w:bookmarkStart w:id="807" w:name="_Toc459561536"/>
      <w:bookmarkStart w:id="808" w:name="_Toc492274344"/>
      <w:bookmarkStart w:id="809" w:name="_Toc167194274"/>
      <w:r w:rsidRPr="002D5AEE">
        <w:rPr>
          <w:color w:val="000000"/>
        </w:rPr>
        <w:t>Device Discount for Go MBB Plans</w:t>
      </w:r>
      <w:bookmarkEnd w:id="805"/>
      <w:bookmarkEnd w:id="806"/>
      <w:bookmarkEnd w:id="807"/>
      <w:bookmarkEnd w:id="808"/>
      <w:bookmarkEnd w:id="809"/>
    </w:p>
    <w:p w14:paraId="0F8BAF72" w14:textId="77777777" w:rsidR="00BC2830" w:rsidRPr="002D5AEE" w:rsidRDefault="00BC2830">
      <w:pPr>
        <w:pStyle w:val="Heading2"/>
        <w:rPr>
          <w:color w:val="000000"/>
        </w:rPr>
      </w:pPr>
      <w:bookmarkStart w:id="810" w:name="_Ref418165732"/>
      <w:r w:rsidRPr="002D5AEE">
        <w:rPr>
          <w:color w:val="000000"/>
          <w:lang w:val="en-US"/>
        </w:rPr>
        <w:t>If</w:t>
      </w:r>
      <w:r w:rsidRPr="002D5AEE">
        <w:rPr>
          <w:color w:val="000000"/>
        </w:rPr>
        <w:t xml:space="preserve"> </w:t>
      </w:r>
      <w:r w:rsidRPr="002D5AEE">
        <w:rPr>
          <w:color w:val="000000"/>
          <w:lang w:val="en-US"/>
        </w:rPr>
        <w:t>you</w:t>
      </w:r>
      <w:r w:rsidRPr="002D5AEE">
        <w:rPr>
          <w:color w:val="000000"/>
        </w:rPr>
        <w:t>:</w:t>
      </w:r>
      <w:bookmarkEnd w:id="810"/>
    </w:p>
    <w:p w14:paraId="7CD65D3C" w14:textId="77777777" w:rsidR="00BC2830" w:rsidRPr="002D5AEE" w:rsidRDefault="00BC2830">
      <w:pPr>
        <w:pStyle w:val="Heading3"/>
        <w:rPr>
          <w:color w:val="000000"/>
        </w:rPr>
      </w:pPr>
      <w:r w:rsidRPr="002D5AEE">
        <w:rPr>
          <w:color w:val="000000"/>
        </w:rPr>
        <w:t>purchase an eligible device on a 24-month DPC; and</w:t>
      </w:r>
    </w:p>
    <w:p w14:paraId="46C3C92C" w14:textId="77777777" w:rsidR="00BC2830" w:rsidRPr="002D5AEE" w:rsidRDefault="00BC2830">
      <w:pPr>
        <w:pStyle w:val="Heading3"/>
        <w:rPr>
          <w:color w:val="000000"/>
        </w:rPr>
      </w:pPr>
      <w:r w:rsidRPr="002D5AEE">
        <w:rPr>
          <w:color w:val="000000"/>
        </w:rPr>
        <w:t xml:space="preserve">your </w:t>
      </w:r>
      <w:r w:rsidRPr="002D5AEE">
        <w:rPr>
          <w:color w:val="000000"/>
          <w:lang w:val="en-US"/>
        </w:rPr>
        <w:t xml:space="preserve">Go MBB </w:t>
      </w:r>
      <w:r w:rsidRPr="002D5AEE">
        <w:rPr>
          <w:color w:val="000000"/>
        </w:rPr>
        <w:t xml:space="preserve">Plan and your DPC commence on the same day, </w:t>
      </w:r>
    </w:p>
    <w:p w14:paraId="600978EB" w14:textId="77777777" w:rsidR="00BC2830" w:rsidRPr="002D5AEE" w:rsidRDefault="00BC2830">
      <w:pPr>
        <w:pStyle w:val="Heading3"/>
        <w:numPr>
          <w:ilvl w:val="0"/>
          <w:numId w:val="0"/>
        </w:numPr>
        <w:tabs>
          <w:tab w:val="left" w:pos="720"/>
        </w:tabs>
        <w:ind w:left="720"/>
        <w:rPr>
          <w:color w:val="000000"/>
        </w:rPr>
      </w:pPr>
      <w:r w:rsidRPr="002D5AEE">
        <w:rPr>
          <w:color w:val="000000"/>
        </w:rPr>
        <w:t>you may receive a discount towards your device repayments (“</w:t>
      </w:r>
      <w:r w:rsidRPr="002D5AEE">
        <w:rPr>
          <w:b/>
          <w:color w:val="000000"/>
        </w:rPr>
        <w:t>Device Discount</w:t>
      </w:r>
      <w:r w:rsidRPr="002D5AEE">
        <w:rPr>
          <w:color w:val="000000"/>
        </w:rPr>
        <w:t>”) each month for the Minimum Term of your Go MBB Plan.</w:t>
      </w:r>
    </w:p>
    <w:p w14:paraId="6670CAB3" w14:textId="77777777" w:rsidR="00BC2830" w:rsidRPr="002D5AEE" w:rsidRDefault="00BC2830">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Discount when you take up your </w:t>
      </w:r>
      <w:r w:rsidRPr="002D5AEE">
        <w:rPr>
          <w:color w:val="000000"/>
          <w:lang w:val="en-US"/>
        </w:rPr>
        <w:t xml:space="preserve">Go MBB </w:t>
      </w:r>
      <w:r w:rsidRPr="002D5AEE">
        <w:rPr>
          <w:color w:val="000000"/>
        </w:rPr>
        <w:t>Plan and eligible DPC.</w:t>
      </w:r>
    </w:p>
    <w:p w14:paraId="101D347C" w14:textId="77777777" w:rsidR="00BC2830" w:rsidRPr="002D5AEE" w:rsidRDefault="00BC2830">
      <w:pPr>
        <w:pStyle w:val="Heading2"/>
        <w:rPr>
          <w:color w:val="000000"/>
        </w:rPr>
      </w:pPr>
      <w:r w:rsidRPr="002D5AEE">
        <w:rPr>
          <w:color w:val="000000"/>
          <w:lang w:val="en-US"/>
        </w:rPr>
        <w:t>The</w:t>
      </w:r>
      <w:r w:rsidRPr="002D5AEE">
        <w:rPr>
          <w:color w:val="000000"/>
        </w:rPr>
        <w:t xml:space="preserve"> monthly device repayments (if any) on your bill are after the Device Discount has been applied.</w:t>
      </w:r>
    </w:p>
    <w:p w14:paraId="4B732B66" w14:textId="77777777" w:rsidR="00BC2830" w:rsidRPr="002D5AEE" w:rsidRDefault="00BC2830">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Go MBB </w:t>
      </w:r>
      <w:r w:rsidRPr="002D5AEE">
        <w:rPr>
          <w:color w:val="000000"/>
        </w:rPr>
        <w:t xml:space="preserve">Plan or your DPC, you will no longer be entitled to the Device </w:t>
      </w:r>
      <w:proofErr w:type="gramStart"/>
      <w:r w:rsidRPr="002D5AEE">
        <w:rPr>
          <w:color w:val="000000"/>
        </w:rPr>
        <w:t>Discount</w:t>
      </w:r>
      <w:proofErr w:type="gramEnd"/>
      <w:r w:rsidRPr="002D5AEE">
        <w:rPr>
          <w:color w:val="000000"/>
        </w:rPr>
        <w:t xml:space="preserve"> and you must pay the balance of any remaining device repayments in addition to any early termination charge (“</w:t>
      </w:r>
      <w:r w:rsidRPr="002D5AEE">
        <w:rPr>
          <w:b/>
          <w:color w:val="000000"/>
        </w:rPr>
        <w:t>ETC</w:t>
      </w:r>
      <w:r w:rsidRPr="002D5AEE">
        <w:rPr>
          <w:color w:val="000000"/>
        </w:rPr>
        <w:t xml:space="preserve">”) for your Go MBB Plan. </w:t>
      </w:r>
    </w:p>
    <w:p w14:paraId="1C54C44B" w14:textId="77777777" w:rsidR="00BC2830" w:rsidRPr="002D5AEE" w:rsidRDefault="00BC2830"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7AFB3BB9" w14:textId="77777777" w:rsidR="00BC2830" w:rsidRPr="002D5AEE" w:rsidRDefault="00BC2830" w:rsidP="2C9B27AD">
      <w:pPr>
        <w:pStyle w:val="Heading2"/>
        <w:tabs>
          <w:tab w:val="num" w:pos="142"/>
        </w:tabs>
        <w:ind w:left="879"/>
        <w:rPr>
          <w:color w:val="000000"/>
        </w:rPr>
      </w:pPr>
      <w:r w:rsidRPr="2C9B27AD">
        <w:rPr>
          <w:color w:val="000000" w:themeColor="text1"/>
        </w:rPr>
        <w:t>You can choose to buy device accessories with an Accessory Repayment Option (</w:t>
      </w:r>
      <w:r w:rsidRPr="2C9B27AD">
        <w:rPr>
          <w:b/>
          <w:color w:val="000000" w:themeColor="text1"/>
        </w:rPr>
        <w:t>ARO</w:t>
      </w:r>
      <w:r w:rsidRPr="2C9B27AD">
        <w:rPr>
          <w:color w:val="000000" w:themeColor="text1"/>
        </w:rPr>
        <w:t>). If you cancel your ARO, you’ll have to pay the remaining cost of the accessories. The ARO terms and conditions are set out in https://www.telstra.com.au/customer-terms/home-family/telstra-mobile/special-promotions.</w:t>
      </w:r>
    </w:p>
    <w:p w14:paraId="132F172E" w14:textId="77777777" w:rsidR="00BC2830" w:rsidRPr="002D5AEE" w:rsidRDefault="00BC2830" w:rsidP="002D5AEE">
      <w:pPr>
        <w:pStyle w:val="Heading2"/>
        <w:numPr>
          <w:ilvl w:val="0"/>
          <w:numId w:val="0"/>
        </w:numPr>
        <w:ind w:left="737"/>
        <w:rPr>
          <w:b/>
          <w:color w:val="000000"/>
        </w:rPr>
      </w:pPr>
      <w:r w:rsidRPr="002D5AEE">
        <w:rPr>
          <w:b/>
          <w:color w:val="000000"/>
        </w:rPr>
        <w:t>Plan options</w:t>
      </w:r>
    </w:p>
    <w:p w14:paraId="1098F3A4" w14:textId="77777777" w:rsidR="00BC2830" w:rsidRPr="002D5AEE" w:rsidRDefault="00BC2830">
      <w:pPr>
        <w:pStyle w:val="Heading2"/>
        <w:rPr>
          <w:color w:val="000000"/>
        </w:rPr>
      </w:pPr>
      <w:r w:rsidRPr="002D5AEE">
        <w:rPr>
          <w:color w:val="000000"/>
        </w:rPr>
        <w:t xml:space="preserve">You can choose from the Go MBB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47"/>
        <w:gridCol w:w="1247"/>
        <w:gridCol w:w="1248"/>
        <w:gridCol w:w="1247"/>
        <w:gridCol w:w="1248"/>
      </w:tblGrid>
      <w:tr w:rsidR="005E5885" w:rsidRPr="005E5885" w14:paraId="6B815CC0" w14:textId="77777777" w:rsidTr="2C9B27AD">
        <w:trPr>
          <w:tblHeader/>
        </w:trPr>
        <w:tc>
          <w:tcPr>
            <w:tcW w:w="2552" w:type="dxa"/>
            <w:tcBorders>
              <w:top w:val="nil"/>
              <w:left w:val="nil"/>
            </w:tcBorders>
            <w:shd w:val="clear" w:color="auto" w:fill="FFFFFF" w:themeFill="background1"/>
          </w:tcPr>
          <w:p w14:paraId="56C78955" w14:textId="77777777" w:rsidR="00BC2830" w:rsidRPr="002D5AEE" w:rsidRDefault="00BC2830">
            <w:pPr>
              <w:pStyle w:val="Heading2"/>
              <w:numPr>
                <w:ilvl w:val="0"/>
                <w:numId w:val="0"/>
              </w:numPr>
              <w:spacing w:before="60" w:after="60"/>
              <w:rPr>
                <w:rFonts w:eastAsia="SimSun"/>
                <w:b/>
                <w:color w:val="000000"/>
                <w:sz w:val="20"/>
              </w:rPr>
            </w:pPr>
          </w:p>
        </w:tc>
        <w:tc>
          <w:tcPr>
            <w:tcW w:w="6237" w:type="dxa"/>
            <w:gridSpan w:val="5"/>
            <w:shd w:val="clear" w:color="auto" w:fill="BFBFBF" w:themeFill="background1" w:themeFillShade="BF"/>
          </w:tcPr>
          <w:p w14:paraId="3FEC68E8" w14:textId="77777777" w:rsidR="00BC2830" w:rsidRPr="002D5AEE" w:rsidRDefault="00BC2830">
            <w:pPr>
              <w:pStyle w:val="Heading2"/>
              <w:numPr>
                <w:ilvl w:val="0"/>
                <w:numId w:val="0"/>
              </w:numPr>
              <w:spacing w:before="60" w:after="60"/>
              <w:jc w:val="center"/>
              <w:rPr>
                <w:rFonts w:eastAsia="SimSun"/>
                <w:b/>
                <w:color w:val="000000"/>
                <w:sz w:val="20"/>
              </w:rPr>
            </w:pPr>
            <w:r w:rsidRPr="002D5AEE">
              <w:rPr>
                <w:rFonts w:eastAsia="SimSun"/>
                <w:b/>
                <w:color w:val="000000"/>
                <w:sz w:val="20"/>
              </w:rPr>
              <w:t>Go Mobile Broadband Plans (12 or 24 months)</w:t>
            </w:r>
          </w:p>
        </w:tc>
      </w:tr>
      <w:tr w:rsidR="005E5885" w:rsidRPr="005E5885" w14:paraId="424FF278" w14:textId="77777777" w:rsidTr="2C9B27AD">
        <w:tc>
          <w:tcPr>
            <w:tcW w:w="2552" w:type="dxa"/>
            <w:shd w:val="clear" w:color="auto" w:fill="BFBFBF" w:themeFill="background1" w:themeFillShade="BF"/>
          </w:tcPr>
          <w:p w14:paraId="5CD0351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247" w:type="dxa"/>
            <w:shd w:val="clear" w:color="auto" w:fill="FFFFFF" w:themeFill="background1"/>
            <w:vAlign w:val="center"/>
          </w:tcPr>
          <w:p w14:paraId="3A91E9F5"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$25</w:t>
            </w:r>
          </w:p>
        </w:tc>
        <w:tc>
          <w:tcPr>
            <w:tcW w:w="1247" w:type="dxa"/>
            <w:shd w:val="clear" w:color="auto" w:fill="FFFFFF" w:themeFill="background1"/>
            <w:vAlign w:val="center"/>
          </w:tcPr>
          <w:p w14:paraId="0AC928B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$35</w:t>
            </w:r>
          </w:p>
        </w:tc>
        <w:tc>
          <w:tcPr>
            <w:tcW w:w="1248" w:type="dxa"/>
            <w:shd w:val="clear" w:color="auto" w:fill="FFFFFF" w:themeFill="background1"/>
            <w:vAlign w:val="center"/>
          </w:tcPr>
          <w:p w14:paraId="622C67C5"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$55</w:t>
            </w:r>
          </w:p>
        </w:tc>
        <w:tc>
          <w:tcPr>
            <w:tcW w:w="1247" w:type="dxa"/>
            <w:shd w:val="clear" w:color="auto" w:fill="FFFFFF" w:themeFill="background1"/>
            <w:vAlign w:val="center"/>
          </w:tcPr>
          <w:p w14:paraId="5C95E89A"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$105</w:t>
            </w:r>
          </w:p>
        </w:tc>
        <w:tc>
          <w:tcPr>
            <w:tcW w:w="1248" w:type="dxa"/>
            <w:shd w:val="clear" w:color="auto" w:fill="FFFFFF" w:themeFill="background1"/>
            <w:vAlign w:val="center"/>
          </w:tcPr>
          <w:p w14:paraId="7E093555"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$165</w:t>
            </w:r>
          </w:p>
        </w:tc>
      </w:tr>
      <w:tr w:rsidR="005E5885" w:rsidRPr="005E5885" w14:paraId="6EEACD0C" w14:textId="77777777" w:rsidTr="2C9B27AD">
        <w:tc>
          <w:tcPr>
            <w:tcW w:w="2552" w:type="dxa"/>
            <w:shd w:val="clear" w:color="auto" w:fill="BFBFBF" w:themeFill="background1" w:themeFillShade="BF"/>
          </w:tcPr>
          <w:p w14:paraId="1015B15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Minimum cost over 24 months</w:t>
            </w:r>
          </w:p>
        </w:tc>
        <w:tc>
          <w:tcPr>
            <w:tcW w:w="1247" w:type="dxa"/>
            <w:shd w:val="clear" w:color="auto" w:fill="FFFFFF" w:themeFill="background1"/>
            <w:vAlign w:val="center"/>
          </w:tcPr>
          <w:p w14:paraId="2B416F50"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$600</w:t>
            </w:r>
          </w:p>
        </w:tc>
        <w:tc>
          <w:tcPr>
            <w:tcW w:w="1247" w:type="dxa"/>
            <w:shd w:val="clear" w:color="auto" w:fill="FFFFFF" w:themeFill="background1"/>
            <w:vAlign w:val="center"/>
          </w:tcPr>
          <w:p w14:paraId="08580A96"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c>
          <w:tcPr>
            <w:tcW w:w="1248" w:type="dxa"/>
            <w:shd w:val="clear" w:color="auto" w:fill="FFFFFF" w:themeFill="background1"/>
            <w:vAlign w:val="center"/>
          </w:tcPr>
          <w:p w14:paraId="349ACAA6"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$1,320</w:t>
            </w:r>
          </w:p>
        </w:tc>
        <w:tc>
          <w:tcPr>
            <w:tcW w:w="1247" w:type="dxa"/>
            <w:shd w:val="clear" w:color="auto" w:fill="FFFFFF" w:themeFill="background1"/>
            <w:vAlign w:val="center"/>
          </w:tcPr>
          <w:p w14:paraId="315D17F3"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$2,520</w:t>
            </w:r>
          </w:p>
        </w:tc>
        <w:tc>
          <w:tcPr>
            <w:tcW w:w="1248" w:type="dxa"/>
            <w:shd w:val="clear" w:color="auto" w:fill="FFFFFF" w:themeFill="background1"/>
            <w:vAlign w:val="center"/>
          </w:tcPr>
          <w:p w14:paraId="5B6C905B"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$3,960</w:t>
            </w:r>
          </w:p>
        </w:tc>
      </w:tr>
      <w:tr w:rsidR="005E5885" w:rsidRPr="005E5885" w14:paraId="4E25F086" w14:textId="77777777" w:rsidTr="2C9B27AD">
        <w:tc>
          <w:tcPr>
            <w:tcW w:w="2552" w:type="dxa"/>
            <w:shd w:val="clear" w:color="auto" w:fill="BFBFBF" w:themeFill="background1" w:themeFillShade="BF"/>
          </w:tcPr>
          <w:p w14:paraId="40C924F8"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Minimum cost over 12 months</w:t>
            </w:r>
          </w:p>
        </w:tc>
        <w:tc>
          <w:tcPr>
            <w:tcW w:w="1247" w:type="dxa"/>
            <w:shd w:val="clear" w:color="auto" w:fill="FFFFFF" w:themeFill="background1"/>
            <w:vAlign w:val="center"/>
          </w:tcPr>
          <w:p w14:paraId="7F9C0F3D"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$300</w:t>
            </w:r>
          </w:p>
        </w:tc>
        <w:tc>
          <w:tcPr>
            <w:tcW w:w="1247" w:type="dxa"/>
            <w:shd w:val="clear" w:color="auto" w:fill="FFFFFF" w:themeFill="background1"/>
            <w:vAlign w:val="center"/>
          </w:tcPr>
          <w:p w14:paraId="21018C80"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$420</w:t>
            </w:r>
          </w:p>
        </w:tc>
        <w:tc>
          <w:tcPr>
            <w:tcW w:w="1248" w:type="dxa"/>
            <w:shd w:val="clear" w:color="auto" w:fill="FFFFFF" w:themeFill="background1"/>
            <w:vAlign w:val="center"/>
          </w:tcPr>
          <w:p w14:paraId="5377CF5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$660</w:t>
            </w:r>
          </w:p>
        </w:tc>
        <w:tc>
          <w:tcPr>
            <w:tcW w:w="1247" w:type="dxa"/>
            <w:shd w:val="clear" w:color="auto" w:fill="FFFFFF" w:themeFill="background1"/>
            <w:vAlign w:val="center"/>
          </w:tcPr>
          <w:p w14:paraId="365AD37D"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$1,260</w:t>
            </w:r>
          </w:p>
        </w:tc>
        <w:tc>
          <w:tcPr>
            <w:tcW w:w="1248" w:type="dxa"/>
            <w:shd w:val="clear" w:color="auto" w:fill="FFFFFF" w:themeFill="background1"/>
            <w:vAlign w:val="center"/>
          </w:tcPr>
          <w:p w14:paraId="55703EC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$1,980</w:t>
            </w:r>
          </w:p>
        </w:tc>
      </w:tr>
      <w:tr w:rsidR="005E5885" w:rsidRPr="005E5885" w14:paraId="4B0D2DCD" w14:textId="77777777" w:rsidTr="2C9B27AD">
        <w:tc>
          <w:tcPr>
            <w:tcW w:w="2552" w:type="dxa"/>
            <w:shd w:val="clear" w:color="auto" w:fill="BFBFBF" w:themeFill="background1" w:themeFillShade="BF"/>
          </w:tcPr>
          <w:p w14:paraId="20892B6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247" w:type="dxa"/>
            <w:shd w:val="clear" w:color="auto" w:fill="FFFFFF" w:themeFill="background1"/>
            <w:vAlign w:val="center"/>
          </w:tcPr>
          <w:p w14:paraId="49530FBE"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1GB</w:t>
            </w:r>
          </w:p>
        </w:tc>
        <w:tc>
          <w:tcPr>
            <w:tcW w:w="1247" w:type="dxa"/>
            <w:shd w:val="clear" w:color="auto" w:fill="FFFFFF" w:themeFill="background1"/>
            <w:vAlign w:val="center"/>
          </w:tcPr>
          <w:p w14:paraId="128FD97F"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4GB</w:t>
            </w:r>
          </w:p>
        </w:tc>
        <w:tc>
          <w:tcPr>
            <w:tcW w:w="1248" w:type="dxa"/>
            <w:shd w:val="clear" w:color="auto" w:fill="FFFFFF" w:themeFill="background1"/>
            <w:vAlign w:val="center"/>
          </w:tcPr>
          <w:p w14:paraId="33979F13"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8GB</w:t>
            </w:r>
          </w:p>
        </w:tc>
        <w:tc>
          <w:tcPr>
            <w:tcW w:w="1247" w:type="dxa"/>
            <w:shd w:val="clear" w:color="auto" w:fill="FFFFFF" w:themeFill="background1"/>
            <w:vAlign w:val="center"/>
          </w:tcPr>
          <w:p w14:paraId="5ABE6FBF"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15GB</w:t>
            </w:r>
          </w:p>
        </w:tc>
        <w:tc>
          <w:tcPr>
            <w:tcW w:w="1248" w:type="dxa"/>
            <w:shd w:val="clear" w:color="auto" w:fill="FFFFFF" w:themeFill="background1"/>
            <w:vAlign w:val="center"/>
          </w:tcPr>
          <w:p w14:paraId="56D1D60A"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25GB</w:t>
            </w:r>
          </w:p>
        </w:tc>
      </w:tr>
      <w:tr w:rsidR="005E5885" w:rsidRPr="005E5885" w14:paraId="63559563" w14:textId="77777777" w:rsidTr="2C9B27AD">
        <w:tc>
          <w:tcPr>
            <w:tcW w:w="2552" w:type="dxa"/>
            <w:shd w:val="clear" w:color="auto" w:fill="BFBFBF" w:themeFill="background1" w:themeFillShade="BF"/>
          </w:tcPr>
          <w:p w14:paraId="53A2E817"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5"/>
            <w:shd w:val="clear" w:color="auto" w:fill="FFFFFF" w:themeFill="background1"/>
          </w:tcPr>
          <w:p w14:paraId="2BAE934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$10/GB (or part thereof) until the end of your billing month</w:t>
            </w:r>
            <w:r w:rsidR="00466AC3" w:rsidRPr="002D5AEE">
              <w:rPr>
                <w:rFonts w:eastAsia="SimSun"/>
                <w:color w:val="000000"/>
                <w:sz w:val="20"/>
              </w:rPr>
              <w:t xml:space="preserve"> (until you reach the $100 Excess Cap, when your service will be shaped to Peace of Mind data)</w:t>
            </w:r>
          </w:p>
        </w:tc>
      </w:tr>
      <w:tr w:rsidR="005E5885" w:rsidRPr="005E5885" w14:paraId="0A00BC6C" w14:textId="77777777" w:rsidTr="2C9B27AD">
        <w:tc>
          <w:tcPr>
            <w:tcW w:w="2552" w:type="dxa"/>
            <w:shd w:val="clear" w:color="auto" w:fill="BFBFBF" w:themeFill="background1" w:themeFillShade="BF"/>
            <w:vAlign w:val="center"/>
          </w:tcPr>
          <w:p w14:paraId="6550DB71" w14:textId="77777777" w:rsidR="00BC2830" w:rsidRPr="002D5AEE" w:rsidRDefault="00BC2830">
            <w:pPr>
              <w:pStyle w:val="Heading2"/>
              <w:numPr>
                <w:ilvl w:val="0"/>
                <w:numId w:val="0"/>
              </w:numPr>
              <w:spacing w:before="60" w:after="60"/>
              <w:rPr>
                <w:rFonts w:eastAsia="SimSun"/>
                <w:b/>
                <w:color w:val="000000"/>
                <w:sz w:val="20"/>
              </w:rPr>
            </w:pPr>
            <w:r w:rsidRPr="002D5AEE">
              <w:rPr>
                <w:rFonts w:ascii="Calibri" w:hAnsi="Calibri" w:cs="Arial"/>
                <w:b/>
                <w:bCs w:val="0"/>
                <w:color w:val="000000"/>
                <w:sz w:val="18"/>
                <w:szCs w:val="18"/>
                <w:lang w:val="en-US"/>
              </w:rPr>
              <w:t xml:space="preserve">Telstra Air® Data </w:t>
            </w:r>
          </w:p>
        </w:tc>
        <w:tc>
          <w:tcPr>
            <w:tcW w:w="6237" w:type="dxa"/>
            <w:gridSpan w:val="5"/>
            <w:shd w:val="clear" w:color="auto" w:fill="FFFFFF" w:themeFill="background1"/>
            <w:vAlign w:val="center"/>
          </w:tcPr>
          <w:p w14:paraId="69FF6E24" w14:textId="77777777" w:rsidR="00BC2830" w:rsidRPr="002D5AEE" w:rsidRDefault="00BC2830" w:rsidP="2C9B27AD">
            <w:pPr>
              <w:pStyle w:val="Heading2"/>
              <w:numPr>
                <w:ilvl w:val="1"/>
                <w:numId w:val="0"/>
              </w:numPr>
              <w:spacing w:before="60" w:after="60"/>
              <w:jc w:val="center"/>
              <w:rPr>
                <w:rFonts w:ascii="Myriad Pro" w:hAnsi="Myriad Pro" w:cs="Myriad Pro"/>
                <w:color w:val="000000"/>
                <w:sz w:val="16"/>
                <w:szCs w:val="16"/>
                <w:lang w:eastAsia="en-AU"/>
              </w:rPr>
            </w:pPr>
            <w:r w:rsidRPr="2C9B27AD">
              <w:rPr>
                <w:rFonts w:ascii="Calibri" w:hAnsi="Calibri" w:cs="Arial"/>
                <w:color w:val="000000" w:themeColor="text1"/>
                <w:sz w:val="18"/>
                <w:szCs w:val="18"/>
              </w:rPr>
              <w:t xml:space="preserve">10GB of Telstra Air data at hotspots included (not shareable with other services). </w:t>
            </w:r>
            <w:r w:rsidRPr="2C9B27AD">
              <w:rPr>
                <w:rFonts w:ascii="Myriad Pro" w:hAnsi="Myriad Pro" w:cs="Myriad Pro"/>
                <w:color w:val="000000" w:themeColor="text1"/>
                <w:sz w:val="16"/>
                <w:szCs w:val="16"/>
                <w:lang w:eastAsia="en-AU"/>
              </w:rPr>
              <w:t xml:space="preserve">If you exceed your Telstra Air data </w:t>
            </w:r>
            <w:proofErr w:type="gramStart"/>
            <w:r w:rsidRPr="2C9B27AD">
              <w:rPr>
                <w:rFonts w:ascii="Myriad Pro" w:hAnsi="Myriad Pro" w:cs="Myriad Pro"/>
                <w:color w:val="000000" w:themeColor="text1"/>
                <w:sz w:val="16"/>
                <w:szCs w:val="16"/>
                <w:lang w:eastAsia="en-AU"/>
              </w:rPr>
              <w:t>allowance</w:t>
            </w:r>
            <w:proofErr w:type="gramEnd"/>
            <w:r w:rsidRPr="2C9B27AD">
              <w:rPr>
                <w:rFonts w:ascii="Myriad Pro" w:hAnsi="Myriad Pro" w:cs="Myriad Pro"/>
                <w:color w:val="000000" w:themeColor="text1"/>
                <w:sz w:val="16"/>
                <w:szCs w:val="16"/>
                <w:lang w:eastAsia="en-AU"/>
              </w:rPr>
              <w:t xml:space="preserve"> you will not be able to access Telstra Air data until your next billing cycle starts.</w:t>
            </w:r>
          </w:p>
          <w:p w14:paraId="07315118"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ascii="Myriad Pro" w:hAnsi="Myriad Pro" w:cs="Myriad Pro"/>
                <w:color w:val="000000"/>
                <w:sz w:val="16"/>
                <w:szCs w:val="16"/>
                <w:lang w:eastAsia="en-AU"/>
              </w:rPr>
              <w:t>See https://www.telstra.com.au/customer-terms/home-family/telstra-air for Telstra Air terms and conditions.</w:t>
            </w:r>
          </w:p>
        </w:tc>
      </w:tr>
      <w:tr w:rsidR="005E5885" w:rsidRPr="005E5885" w14:paraId="22E7624C" w14:textId="77777777" w:rsidTr="2C9B27AD">
        <w:trPr>
          <w:trHeight w:val="1006"/>
        </w:trPr>
        <w:tc>
          <w:tcPr>
            <w:tcW w:w="2552" w:type="dxa"/>
            <w:shd w:val="clear" w:color="auto" w:fill="BFBFBF" w:themeFill="background1" w:themeFillShade="BF"/>
          </w:tcPr>
          <w:p w14:paraId="59491F46" w14:textId="77777777" w:rsidR="00BC2830" w:rsidRPr="002D5AEE" w:rsidRDefault="00BC2830">
            <w:pPr>
              <w:pStyle w:val="Heading2"/>
              <w:numPr>
                <w:ilvl w:val="0"/>
                <w:numId w:val="0"/>
              </w:numPr>
              <w:spacing w:before="60" w:after="60"/>
              <w:rPr>
                <w:rFonts w:ascii="Arial" w:eastAsia="SimSun" w:hAnsi="Arial" w:cs="Arial"/>
                <w:b/>
                <w:color w:val="000000"/>
                <w:sz w:val="20"/>
              </w:rPr>
            </w:pPr>
          </w:p>
        </w:tc>
        <w:tc>
          <w:tcPr>
            <w:tcW w:w="6237" w:type="dxa"/>
            <w:gridSpan w:val="5"/>
            <w:shd w:val="clear" w:color="auto" w:fill="FFFFFF" w:themeFill="background1"/>
            <w:vAlign w:val="center"/>
          </w:tcPr>
          <w:p w14:paraId="6541A86E" w14:textId="77777777" w:rsidR="00BC2830" w:rsidRPr="002D5AEE" w:rsidRDefault="00BC2830">
            <w:pPr>
              <w:pStyle w:val="Heading2"/>
              <w:numPr>
                <w:ilvl w:val="0"/>
                <w:numId w:val="0"/>
              </w:numPr>
              <w:spacing w:before="60" w:after="60"/>
              <w:jc w:val="center"/>
              <w:rPr>
                <w:rFonts w:ascii="Arial" w:eastAsia="SimSun" w:hAnsi="Arial" w:cs="Arial"/>
                <w:color w:val="000000"/>
                <w:sz w:val="20"/>
              </w:rPr>
            </w:pPr>
          </w:p>
        </w:tc>
      </w:tr>
      <w:tr w:rsidR="005E5885" w:rsidRPr="005E5885" w14:paraId="77D404C4" w14:textId="77777777" w:rsidTr="2C9B27AD">
        <w:tc>
          <w:tcPr>
            <w:tcW w:w="2552" w:type="dxa"/>
            <w:shd w:val="clear" w:color="auto" w:fill="BFBFBF" w:themeFill="background1" w:themeFillShade="BF"/>
          </w:tcPr>
          <w:p w14:paraId="21B2CB63" w14:textId="77777777" w:rsidR="00BC2830" w:rsidRPr="002D5AEE" w:rsidRDefault="00BC2830">
            <w:pPr>
              <w:pStyle w:val="Heading2"/>
              <w:numPr>
                <w:ilvl w:val="0"/>
                <w:numId w:val="0"/>
              </w:numPr>
              <w:spacing w:before="60" w:after="60"/>
              <w:rPr>
                <w:rFonts w:eastAsia="SimSun"/>
                <w:b/>
                <w:color w:val="000000"/>
                <w:sz w:val="20"/>
              </w:rPr>
            </w:pPr>
          </w:p>
        </w:tc>
        <w:tc>
          <w:tcPr>
            <w:tcW w:w="6237" w:type="dxa"/>
            <w:gridSpan w:val="5"/>
            <w:shd w:val="clear" w:color="auto" w:fill="FFFFFF" w:themeFill="background1"/>
            <w:vAlign w:val="center"/>
          </w:tcPr>
          <w:p w14:paraId="63315D45" w14:textId="77777777" w:rsidR="00BC2830" w:rsidRPr="002D5AEE" w:rsidRDefault="00BC2830">
            <w:pPr>
              <w:pStyle w:val="Heading2"/>
              <w:numPr>
                <w:ilvl w:val="0"/>
                <w:numId w:val="0"/>
              </w:numPr>
              <w:spacing w:before="60" w:after="60"/>
              <w:jc w:val="center"/>
              <w:rPr>
                <w:rFonts w:eastAsia="SimSun"/>
                <w:color w:val="000000"/>
                <w:sz w:val="20"/>
              </w:rPr>
            </w:pPr>
          </w:p>
        </w:tc>
      </w:tr>
      <w:tr w:rsidR="005E5885" w:rsidRPr="005E5885" w14:paraId="0102AA68" w14:textId="77777777" w:rsidTr="2C9B27AD">
        <w:tc>
          <w:tcPr>
            <w:tcW w:w="2552" w:type="dxa"/>
            <w:shd w:val="clear" w:color="auto" w:fill="BFBFBF" w:themeFill="background1" w:themeFillShade="BF"/>
          </w:tcPr>
          <w:p w14:paraId="1BC7D834"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5"/>
            <w:shd w:val="clear" w:color="auto" w:fill="FFFFFF" w:themeFill="background1"/>
          </w:tcPr>
          <w:p w14:paraId="5CBE0640"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0D7CA922" w14:textId="77777777" w:rsidTr="2C9B27AD">
        <w:tc>
          <w:tcPr>
            <w:tcW w:w="2552" w:type="dxa"/>
            <w:shd w:val="clear" w:color="auto" w:fill="BFBFBF" w:themeFill="background1" w:themeFillShade="BF"/>
          </w:tcPr>
          <w:p w14:paraId="5E50137F"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5"/>
            <w:shd w:val="clear" w:color="auto" w:fill="FFFFFF" w:themeFill="background1"/>
          </w:tcPr>
          <w:p w14:paraId="4108E66D" w14:textId="77777777" w:rsidR="00BC2830" w:rsidRPr="002D5AEE" w:rsidRDefault="00BC2830">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351F2124" w14:textId="77777777" w:rsidTr="2C9B27AD">
        <w:tc>
          <w:tcPr>
            <w:tcW w:w="2552" w:type="dxa"/>
            <w:shd w:val="clear" w:color="auto" w:fill="BFBFBF" w:themeFill="background1" w:themeFillShade="BF"/>
          </w:tcPr>
          <w:p w14:paraId="0271466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6237" w:type="dxa"/>
            <w:gridSpan w:val="5"/>
            <w:shd w:val="clear" w:color="auto" w:fill="FFFFFF" w:themeFill="background1"/>
          </w:tcPr>
          <w:p w14:paraId="4EA6E171" w14:textId="77777777" w:rsidR="00BC2830" w:rsidRPr="002D5AEE" w:rsidRDefault="00BC2830">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82"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732387D6" w14:textId="77777777" w:rsidR="00BC2830" w:rsidRPr="002D5AEE" w:rsidRDefault="00BC2830">
            <w:pPr>
              <w:pStyle w:val="Heading2"/>
              <w:numPr>
                <w:ilvl w:val="0"/>
                <w:numId w:val="0"/>
              </w:numPr>
              <w:spacing w:before="60" w:after="60"/>
              <w:jc w:val="center"/>
              <w:rPr>
                <w:rFonts w:eastAsia="SimSun"/>
                <w:color w:val="000000"/>
                <w:sz w:val="20"/>
                <w:szCs w:val="17"/>
              </w:rPr>
            </w:pPr>
          </w:p>
        </w:tc>
      </w:tr>
      <w:tr w:rsidR="005E5885" w:rsidRPr="005E5885" w14:paraId="08D3D193" w14:textId="77777777" w:rsidTr="2C9B27AD">
        <w:tc>
          <w:tcPr>
            <w:tcW w:w="2552" w:type="dxa"/>
            <w:shd w:val="clear" w:color="auto" w:fill="BFBFBF" w:themeFill="background1" w:themeFillShade="BF"/>
          </w:tcPr>
          <w:p w14:paraId="06473A6C"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5"/>
            <w:shd w:val="clear" w:color="auto" w:fill="FFFFFF" w:themeFill="background1"/>
          </w:tcPr>
          <w:p w14:paraId="7598FAA0" w14:textId="77777777" w:rsidR="00BC2830" w:rsidRPr="002D5AEE" w:rsidRDefault="00BC2830">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83"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28523154" w14:textId="77777777" w:rsidTr="2C9B27AD">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1BBB36" w14:textId="77777777" w:rsidR="00BC2830" w:rsidRPr="002D5AEE" w:rsidRDefault="00BC2830">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623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9D30B" w14:textId="77777777" w:rsidR="00BC2830" w:rsidRPr="002D5AEE" w:rsidRDefault="00BC2830">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BC2830" w:rsidRPr="005E5885" w14:paraId="1B2CF198" w14:textId="77777777" w:rsidTr="2C9B27AD">
        <w:tc>
          <w:tcPr>
            <w:tcW w:w="8789" w:type="dxa"/>
            <w:gridSpan w:val="6"/>
            <w:shd w:val="clear" w:color="auto" w:fill="BFBFBF" w:themeFill="background1" w:themeFillShade="BF"/>
          </w:tcPr>
          <w:p w14:paraId="743B1F4E" w14:textId="77777777" w:rsidR="00BC2830" w:rsidRPr="002D5AEE" w:rsidRDefault="00BC2830">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All for use in Australia (excludes use overseas)</w:t>
            </w:r>
          </w:p>
        </w:tc>
      </w:tr>
    </w:tbl>
    <w:p w14:paraId="263D0A3E" w14:textId="77777777" w:rsidR="00BC2830" w:rsidRPr="002D5AEE" w:rsidRDefault="00BC2830" w:rsidP="002D5AEE">
      <w:pPr>
        <w:pStyle w:val="Heading2"/>
        <w:numPr>
          <w:ilvl w:val="0"/>
          <w:numId w:val="0"/>
        </w:numPr>
        <w:spacing w:before="240"/>
        <w:ind w:left="737"/>
        <w:rPr>
          <w:color w:val="000000"/>
        </w:rPr>
      </w:pPr>
      <w:r w:rsidRPr="002D5AEE">
        <w:rPr>
          <w:color w:val="000000"/>
        </w:rPr>
        <w:t xml:space="preserve">The terms and conditions for SMS/MMS are set out in </w:t>
      </w:r>
      <w:hyperlink r:id="rId184" w:history="1">
        <w:r w:rsidRPr="002D5AEE">
          <w:rPr>
            <w:rStyle w:val="Hyperlink"/>
            <w:color w:val="000000"/>
          </w:rPr>
          <w:t>Part E – SMS Messages and Email of the Telstra Mobile section of Our Customer Terms</w:t>
        </w:r>
      </w:hyperlink>
      <w:r w:rsidRPr="002D5AEE">
        <w:rPr>
          <w:color w:val="000000"/>
        </w:rPr>
        <w:t>.</w:t>
      </w:r>
    </w:p>
    <w:p w14:paraId="0EBEC4F1" w14:textId="77777777" w:rsidR="00BC2830" w:rsidRPr="002D5AEE" w:rsidRDefault="00BC2830" w:rsidP="002D5AEE">
      <w:pPr>
        <w:pStyle w:val="Heading2"/>
        <w:numPr>
          <w:ilvl w:val="0"/>
          <w:numId w:val="0"/>
        </w:numPr>
        <w:ind w:left="737"/>
        <w:rPr>
          <w:color w:val="000000"/>
        </w:rPr>
      </w:pPr>
      <w:r w:rsidRPr="002D5AEE">
        <w:rPr>
          <w:b/>
          <w:color w:val="000000"/>
        </w:rPr>
        <w:t>What you must pay each month</w:t>
      </w:r>
    </w:p>
    <w:p w14:paraId="479611EA" w14:textId="77777777" w:rsidR="00BC2830" w:rsidRPr="002D5AEE" w:rsidRDefault="00BC2830">
      <w:pPr>
        <w:pStyle w:val="Heading2"/>
        <w:rPr>
          <w:color w:val="000000"/>
        </w:rPr>
      </w:pPr>
      <w:r w:rsidRPr="002D5AEE">
        <w:rPr>
          <w:color w:val="000000"/>
        </w:rPr>
        <w:t>Each month you must pay us:</w:t>
      </w:r>
    </w:p>
    <w:p w14:paraId="633A18F8" w14:textId="77777777" w:rsidR="00BC2830" w:rsidRPr="002D5AEE" w:rsidRDefault="00BC2830">
      <w:pPr>
        <w:pStyle w:val="Heading3"/>
        <w:tabs>
          <w:tab w:val="clear" w:pos="0"/>
          <w:tab w:val="num" w:pos="114"/>
        </w:tabs>
        <w:ind w:left="1418" w:hanging="610"/>
        <w:rPr>
          <w:color w:val="000000"/>
          <w:szCs w:val="23"/>
        </w:rPr>
      </w:pPr>
      <w:r w:rsidRPr="002D5AEE">
        <w:rPr>
          <w:color w:val="000000"/>
          <w:szCs w:val="23"/>
        </w:rPr>
        <w:t xml:space="preserve">the minimum monthly charge for your Go MBB </w:t>
      </w:r>
      <w:proofErr w:type="gramStart"/>
      <w:r w:rsidRPr="002D5AEE">
        <w:rPr>
          <w:color w:val="000000"/>
          <w:szCs w:val="23"/>
        </w:rPr>
        <w:t>Plan;</w:t>
      </w:r>
      <w:proofErr w:type="gramEnd"/>
      <w:r w:rsidRPr="002D5AEE">
        <w:rPr>
          <w:color w:val="000000"/>
          <w:szCs w:val="23"/>
        </w:rPr>
        <w:t xml:space="preserve"> </w:t>
      </w:r>
    </w:p>
    <w:p w14:paraId="46DCCF90" w14:textId="77777777" w:rsidR="00BC2830" w:rsidRPr="002D5AEE" w:rsidRDefault="00BC2830" w:rsidP="2C9B27AD">
      <w:pPr>
        <w:pStyle w:val="Heading3"/>
        <w:tabs>
          <w:tab w:val="num" w:pos="114"/>
        </w:tabs>
        <w:ind w:left="1418" w:hanging="610"/>
        <w:rPr>
          <w:color w:val="000000"/>
        </w:rPr>
      </w:pPr>
      <w:r w:rsidRPr="2C9B27AD">
        <w:rPr>
          <w:color w:val="000000" w:themeColor="text1"/>
        </w:rPr>
        <w:lastRenderedPageBreak/>
        <w:t xml:space="preserve">for data you use in excess of your Monthly Mobile Data </w:t>
      </w:r>
      <w:proofErr w:type="gramStart"/>
      <w:r w:rsidRPr="2C9B27AD">
        <w:rPr>
          <w:color w:val="000000" w:themeColor="text1"/>
        </w:rPr>
        <w:t>Allowance;</w:t>
      </w:r>
      <w:proofErr w:type="gramEnd"/>
    </w:p>
    <w:p w14:paraId="2013AF9D" w14:textId="77777777" w:rsidR="00BC2830" w:rsidRPr="002D5AEE" w:rsidRDefault="00BC2830">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2E44EDE2" w14:textId="77777777" w:rsidR="00BC2830" w:rsidRPr="002D5AEE" w:rsidRDefault="00BC2830">
      <w:pPr>
        <w:pStyle w:val="Heading3"/>
        <w:tabs>
          <w:tab w:val="clear" w:pos="0"/>
          <w:tab w:val="num" w:pos="114"/>
        </w:tabs>
        <w:ind w:left="1418" w:hanging="610"/>
        <w:rPr>
          <w:color w:val="000000"/>
          <w:szCs w:val="23"/>
        </w:rPr>
      </w:pPr>
      <w:r w:rsidRPr="002D5AEE">
        <w:rPr>
          <w:color w:val="000000"/>
        </w:rPr>
        <w:t xml:space="preserve">all usage not eligible to draw from your included </w:t>
      </w:r>
      <w:proofErr w:type="gramStart"/>
      <w:r w:rsidRPr="002D5AEE">
        <w:rPr>
          <w:color w:val="000000"/>
        </w:rPr>
        <w:t>allowances;</w:t>
      </w:r>
      <w:proofErr w:type="gramEnd"/>
    </w:p>
    <w:p w14:paraId="2566B465" w14:textId="77777777" w:rsidR="00BC2830" w:rsidRPr="002D5AEE" w:rsidRDefault="00BC2830" w:rsidP="2C9B27AD">
      <w:pPr>
        <w:pStyle w:val="Heading3"/>
        <w:tabs>
          <w:tab w:val="num" w:pos="114"/>
        </w:tabs>
        <w:ind w:left="1418" w:hanging="610"/>
        <w:rPr>
          <w:color w:val="000000"/>
        </w:rPr>
      </w:pPr>
      <w:r w:rsidRPr="2C9B27AD">
        <w:rPr>
          <w:rFonts w:eastAsia="Arial Unicode MS"/>
          <w:color w:val="000000" w:themeColor="text1"/>
        </w:rPr>
        <w:t>if you have a DPC, for any device repayments (</w:t>
      </w:r>
      <w:proofErr w:type="gramStart"/>
      <w:r w:rsidRPr="2C9B27AD">
        <w:rPr>
          <w:rFonts w:eastAsia="Arial Unicode MS"/>
          <w:color w:val="000000" w:themeColor="text1"/>
        </w:rPr>
        <w:t>taking into account</w:t>
      </w:r>
      <w:proofErr w:type="gramEnd"/>
      <w:r w:rsidRPr="2C9B27AD">
        <w:rPr>
          <w:rFonts w:eastAsia="Arial Unicode MS"/>
          <w:color w:val="000000" w:themeColor="text1"/>
        </w:rPr>
        <w:t xml:space="preserve"> any Device Credit, if eligible)</w:t>
      </w:r>
      <w:r w:rsidRPr="2C9B27AD">
        <w:rPr>
          <w:color w:val="000000" w:themeColor="text1"/>
        </w:rPr>
        <w:t>; and</w:t>
      </w:r>
    </w:p>
    <w:p w14:paraId="7023507E" w14:textId="77777777" w:rsidR="00BC2830" w:rsidRPr="002D5AEE" w:rsidRDefault="00BC2830">
      <w:pPr>
        <w:pStyle w:val="Heading3"/>
        <w:tabs>
          <w:tab w:val="clear" w:pos="0"/>
          <w:tab w:val="num" w:pos="114"/>
        </w:tabs>
        <w:ind w:left="1418" w:hanging="610"/>
        <w:rPr>
          <w:color w:val="000000"/>
          <w:szCs w:val="23"/>
        </w:rPr>
      </w:pPr>
      <w:r w:rsidRPr="002D5AEE">
        <w:rPr>
          <w:color w:val="000000"/>
        </w:rPr>
        <w:t>any accessory repayments under any ARO.</w:t>
      </w:r>
    </w:p>
    <w:p w14:paraId="15D3EEC2" w14:textId="77777777" w:rsidR="00BC2830" w:rsidRPr="002D5AEE" w:rsidRDefault="00BC2830">
      <w:pPr>
        <w:pStyle w:val="Indent1"/>
        <w:spacing w:before="240"/>
        <w:rPr>
          <w:color w:val="000000"/>
        </w:rPr>
      </w:pPr>
      <w:bookmarkStart w:id="811" w:name="_Toc418876850"/>
      <w:bookmarkStart w:id="812" w:name="_Toc446073655"/>
      <w:bookmarkStart w:id="813" w:name="_Toc459561537"/>
      <w:bookmarkStart w:id="814" w:name="_Toc492274345"/>
      <w:bookmarkStart w:id="815" w:name="_Toc167194275"/>
      <w:r w:rsidRPr="002D5AEE">
        <w:rPr>
          <w:color w:val="000000"/>
        </w:rPr>
        <w:t>Your Monthly Mobile Data Allowance and Extra Data</w:t>
      </w:r>
      <w:bookmarkEnd w:id="811"/>
      <w:bookmarkEnd w:id="812"/>
      <w:bookmarkEnd w:id="813"/>
      <w:bookmarkEnd w:id="814"/>
      <w:bookmarkEnd w:id="815"/>
    </w:p>
    <w:p w14:paraId="7E7B3B0D" w14:textId="77777777" w:rsidR="00BC2830" w:rsidRPr="002D5AEE" w:rsidRDefault="00BC2830">
      <w:pPr>
        <w:pStyle w:val="Heading2"/>
        <w:keepNext/>
        <w:rPr>
          <w:color w:val="000000"/>
        </w:rPr>
      </w:pPr>
      <w:bookmarkStart w:id="816" w:name="_Toc391907835"/>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589552DD" w14:textId="77777777" w:rsidR="00BC2830" w:rsidRPr="002D5AEE" w:rsidRDefault="00BC2830" w:rsidP="2C9B27AD">
      <w:pPr>
        <w:pStyle w:val="Heading2"/>
        <w:rPr>
          <w:rFonts w:eastAsia="Arial Unicode MS"/>
          <w:color w:val="000000"/>
        </w:rPr>
      </w:pPr>
      <w:r w:rsidRPr="2C9B27AD">
        <w:rPr>
          <w:rFonts w:eastAsia="Arial Unicode MS"/>
          <w:color w:val="000000" w:themeColor="text1"/>
        </w:rPr>
        <w:t>If you use more than your Monthly Mobile Data Allowance, we will automatically add extra data to your Monthly Mobile Data Allowance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896C42" w:rsidRPr="2C9B27AD">
        <w:rPr>
          <w:rFonts w:eastAsia="Arial Unicode MS"/>
          <w:color w:val="000000" w:themeColor="text1"/>
        </w:rPr>
        <w:t>You must pay us the excess charges up to an excess cap amount of $100 per month per service (“</w:t>
      </w:r>
      <w:r w:rsidR="00896C42" w:rsidRPr="2C9B27AD">
        <w:rPr>
          <w:rFonts w:eastAsia="Arial Unicode MS"/>
          <w:b/>
          <w:color w:val="000000" w:themeColor="text1"/>
        </w:rPr>
        <w:t>Excess Cap</w:t>
      </w:r>
      <w:r w:rsidR="00896C42" w:rsidRPr="2C9B27AD">
        <w:rPr>
          <w:rFonts w:eastAsia="Arial Unicode MS"/>
          <w:color w:val="000000" w:themeColor="text1"/>
        </w:rPr>
        <w:t>”).</w:t>
      </w:r>
      <w:r w:rsidR="00896C42" w:rsidRPr="2C9B27AD">
        <w:rPr>
          <w:rFonts w:eastAsia="Arial Unicode MS"/>
          <w:b/>
          <w:color w:val="000000" w:themeColor="text1"/>
        </w:rPr>
        <w:t xml:space="preserve"> </w:t>
      </w:r>
      <w:r w:rsidR="00896C42"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896C42"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w:t>
      </w:r>
      <w:r w:rsidR="00896C42" w:rsidRPr="2C9B27AD">
        <w:rPr>
          <w:rFonts w:eastAsia="Arial Unicode MS"/>
          <w:color w:val="000000" w:themeColor="text1"/>
        </w:rPr>
        <w:t xml:space="preserve">ou will have to pay any applicable charges. See clause </w:t>
      </w:r>
      <w:r w:rsidR="005B78F9" w:rsidRPr="2C9B27AD">
        <w:rPr>
          <w:rFonts w:eastAsia="Arial Unicode MS"/>
          <w:color w:val="000000" w:themeColor="text1"/>
        </w:rPr>
        <w:t>15.19 – 15.2</w:t>
      </w:r>
      <w:r w:rsidR="002900A2" w:rsidRPr="2C9B27AD">
        <w:rPr>
          <w:rFonts w:eastAsia="Arial Unicode MS"/>
          <w:color w:val="000000" w:themeColor="text1"/>
        </w:rPr>
        <w:t>0</w:t>
      </w:r>
      <w:r w:rsidR="00896C42" w:rsidRPr="2C9B27AD">
        <w:rPr>
          <w:rFonts w:eastAsia="Arial Unicode MS"/>
          <w:color w:val="000000" w:themeColor="text1"/>
        </w:rPr>
        <w:t xml:space="preserve"> below for more information on Peace of Mind data.</w:t>
      </w:r>
    </w:p>
    <w:p w14:paraId="7398CCE9" w14:textId="77777777" w:rsidR="00BC2830" w:rsidRPr="002D5AEE" w:rsidRDefault="00BC2830">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47FA04AC" w14:textId="77777777" w:rsidR="00BC2830" w:rsidRPr="002D5AEE" w:rsidRDefault="00BC2830">
      <w:pPr>
        <w:pStyle w:val="Heading2"/>
        <w:keepNext/>
        <w:rPr>
          <w:color w:val="000000"/>
        </w:rPr>
      </w:pPr>
      <w:r w:rsidRPr="002D5AEE">
        <w:rPr>
          <w:color w:val="000000"/>
        </w:rPr>
        <w:t>When calculating mobile data volumes:</w:t>
      </w:r>
    </w:p>
    <w:p w14:paraId="5D922867" w14:textId="77777777" w:rsidR="00BC2830" w:rsidRPr="002D5AEE" w:rsidRDefault="00BC2830">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4B24E32A" w14:textId="77777777" w:rsidR="00BC2830" w:rsidRPr="002D5AEE" w:rsidRDefault="00BC2830">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12BA3BD" w14:textId="77777777" w:rsidR="005B78F9" w:rsidRPr="002D5AEE" w:rsidRDefault="005B78F9" w:rsidP="002D5AEE">
      <w:pPr>
        <w:pStyle w:val="Indent1"/>
        <w:spacing w:before="240"/>
        <w:ind w:left="0" w:firstLine="720"/>
        <w:rPr>
          <w:color w:val="000000"/>
        </w:rPr>
      </w:pPr>
      <w:bookmarkStart w:id="817" w:name="_Toc167194276"/>
      <w:bookmarkStart w:id="818" w:name="_Toc446073656"/>
      <w:bookmarkStart w:id="819" w:name="_Toc459561538"/>
      <w:bookmarkStart w:id="820" w:name="_Toc492274346"/>
      <w:bookmarkStart w:id="821" w:name="_Toc418876851"/>
      <w:bookmarkStart w:id="822" w:name="_Toc405537869"/>
      <w:bookmarkEnd w:id="816"/>
      <w:r w:rsidRPr="002D5AEE">
        <w:rPr>
          <w:color w:val="000000"/>
        </w:rPr>
        <w:t>Peace of Mind data</w:t>
      </w:r>
      <w:bookmarkEnd w:id="817"/>
    </w:p>
    <w:p w14:paraId="62356F90" w14:textId="77777777" w:rsidR="005B78F9" w:rsidRPr="002D5AEE" w:rsidRDefault="00E475C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5B78F9" w:rsidRPr="002D5AEE">
        <w:rPr>
          <w:rFonts w:eastAsia="Arial Unicode MS"/>
          <w:color w:val="000000"/>
        </w:rPr>
        <w:t xml:space="preserve">. </w:t>
      </w:r>
    </w:p>
    <w:p w14:paraId="3705C25A" w14:textId="77777777" w:rsidR="005B78F9" w:rsidRPr="002D5AEE" w:rsidRDefault="005B78F9" w:rsidP="2C9B27AD">
      <w:pPr>
        <w:pStyle w:val="Heading2"/>
        <w:rPr>
          <w:rFonts w:eastAsia="Arial Unicode MS"/>
          <w:color w:val="000000"/>
        </w:rPr>
      </w:pPr>
      <w:r w:rsidRPr="2C9B27AD">
        <w:rPr>
          <w:rFonts w:eastAsia="Arial Unicode MS"/>
          <w:color w:val="000000" w:themeColor="text1"/>
        </w:rPr>
        <w:lastRenderedPageBreak/>
        <w:t>Peace of Mind Data can only be used in Australia. If you use your service overseas, additional charges will apply.</w:t>
      </w:r>
    </w:p>
    <w:p w14:paraId="72FDC4C5" w14:textId="77777777" w:rsidR="00BC2830" w:rsidRPr="002D5AEE" w:rsidRDefault="00BC2830">
      <w:pPr>
        <w:pStyle w:val="Indent1"/>
        <w:spacing w:before="240"/>
        <w:rPr>
          <w:color w:val="000000"/>
        </w:rPr>
      </w:pPr>
      <w:bookmarkStart w:id="823" w:name="_Toc167194277"/>
      <w:r w:rsidRPr="002D5AEE">
        <w:rPr>
          <w:color w:val="000000"/>
        </w:rPr>
        <w:t>Mobile Data Packs</w:t>
      </w:r>
      <w:bookmarkEnd w:id="818"/>
      <w:bookmarkEnd w:id="819"/>
      <w:bookmarkEnd w:id="820"/>
      <w:bookmarkEnd w:id="823"/>
    </w:p>
    <w:p w14:paraId="0C729DC0" w14:textId="77777777" w:rsidR="00BC2830" w:rsidRPr="002D5AEE" w:rsidRDefault="00BC2830" w:rsidP="2C9B27AD">
      <w:pPr>
        <w:pStyle w:val="Heading2"/>
        <w:rPr>
          <w:color w:val="000000"/>
        </w:rPr>
      </w:pPr>
      <w:r w:rsidRPr="2C9B27AD">
        <w:rPr>
          <w:color w:val="000000" w:themeColor="text1"/>
        </w:rPr>
        <w:t xml:space="preserve">If you need more data each month, you can purchase a non-share Mobile Data Pack to add to your Go MBB Plan which includes a monthly data allowance for use on the Telstra Mobile Network in Australia.  Note: the 1GB Mobile Data Pack is incompatible with Go MBB Plans.  </w:t>
      </w:r>
    </w:p>
    <w:p w14:paraId="241A7CAF" w14:textId="77777777" w:rsidR="00BC2830" w:rsidRPr="002D5AEE" w:rsidRDefault="00BC2830">
      <w:pPr>
        <w:pStyle w:val="Heading2"/>
        <w:rPr>
          <w:color w:val="000000"/>
        </w:rPr>
      </w:pPr>
      <w:r w:rsidRPr="002D5AEE">
        <w:rPr>
          <w:color w:val="000000"/>
        </w:rPr>
        <w:t xml:space="preserve">The Data Pack terms and conditions are set out in </w:t>
      </w:r>
      <w:hyperlink r:id="rId185" w:history="1">
        <w:r w:rsidRPr="002D5AEE">
          <w:rPr>
            <w:rStyle w:val="Hyperlink"/>
            <w:color w:val="000000"/>
          </w:rPr>
          <w:t>Part B – Our current consumer pricing plans of the Telstra Mobile Section of Our Customer Terms</w:t>
        </w:r>
      </w:hyperlink>
      <w:r w:rsidRPr="002D5AEE">
        <w:rPr>
          <w:color w:val="000000"/>
        </w:rPr>
        <w:t>.</w:t>
      </w:r>
    </w:p>
    <w:p w14:paraId="272E0650" w14:textId="77777777" w:rsidR="00BC2830" w:rsidRPr="002D5AEE" w:rsidRDefault="00BC2830">
      <w:pPr>
        <w:pStyle w:val="Indent1"/>
        <w:spacing w:before="240"/>
        <w:rPr>
          <w:color w:val="000000"/>
        </w:rPr>
      </w:pPr>
      <w:bookmarkStart w:id="824" w:name="_Toc446073657"/>
      <w:bookmarkStart w:id="825" w:name="_Toc459561539"/>
      <w:bookmarkStart w:id="826" w:name="_Toc492274347"/>
      <w:bookmarkStart w:id="827" w:name="_Toc167194278"/>
      <w:r w:rsidRPr="002D5AEE">
        <w:rPr>
          <w:color w:val="000000"/>
        </w:rPr>
        <w:t>SMS</w:t>
      </w:r>
      <w:bookmarkEnd w:id="821"/>
      <w:bookmarkEnd w:id="824"/>
      <w:bookmarkEnd w:id="825"/>
      <w:bookmarkEnd w:id="826"/>
      <w:bookmarkEnd w:id="827"/>
    </w:p>
    <w:p w14:paraId="2BB50281" w14:textId="77777777" w:rsidR="00BC2830" w:rsidRPr="002D5AEE" w:rsidRDefault="00E50675">
      <w:pPr>
        <w:pStyle w:val="Heading2"/>
        <w:rPr>
          <w:color w:val="000000"/>
        </w:rPr>
      </w:pPr>
      <w:r w:rsidRPr="002D5AEE">
        <w:rPr>
          <w:color w:val="000000"/>
        </w:rPr>
        <w:t xml:space="preserve">As of 22 April 2020, your plan cannot be used to make or receive calls. </w:t>
      </w:r>
    </w:p>
    <w:p w14:paraId="5A2DE7BA" w14:textId="77777777" w:rsidR="00BC2830" w:rsidRPr="002D5AEE" w:rsidRDefault="00BC2830">
      <w:pPr>
        <w:pStyle w:val="Heading2"/>
        <w:rPr>
          <w:color w:val="000000"/>
        </w:rPr>
      </w:pPr>
      <w:r w:rsidRPr="002D5AEE">
        <w:rPr>
          <w:color w:val="000000"/>
        </w:rPr>
        <w:t>To access SMS capability, your SIM card must be placed in a call/SMS capable device. Not all tablet devices have this functionality.</w:t>
      </w:r>
    </w:p>
    <w:p w14:paraId="2E1FB4BF" w14:textId="77777777" w:rsidR="00BC2830" w:rsidRPr="002D5AEE" w:rsidRDefault="00BC2830">
      <w:pPr>
        <w:keepNext/>
        <w:spacing w:after="240"/>
        <w:ind w:left="737"/>
        <w:rPr>
          <w:rFonts w:ascii="Arial" w:hAnsi="Arial" w:cs="Arial"/>
          <w:b/>
          <w:bCs/>
          <w:color w:val="000000"/>
          <w:sz w:val="21"/>
        </w:rPr>
      </w:pPr>
      <w:bookmarkStart w:id="828" w:name="_Toc388959139"/>
      <w:bookmarkStart w:id="829" w:name="_Toc389220890"/>
      <w:bookmarkStart w:id="830" w:name="_Toc404001445"/>
      <w:proofErr w:type="spellStart"/>
      <w:r w:rsidRPr="002D5AEE">
        <w:rPr>
          <w:rFonts w:ascii="Arial" w:hAnsi="Arial" w:cs="Arial"/>
          <w:b/>
          <w:bCs/>
          <w:color w:val="000000"/>
          <w:sz w:val="21"/>
        </w:rPr>
        <w:t>FairPlay</w:t>
      </w:r>
      <w:proofErr w:type="spellEnd"/>
      <w:r w:rsidRPr="002D5AEE">
        <w:rPr>
          <w:rFonts w:ascii="Arial" w:hAnsi="Arial" w:cs="Arial"/>
          <w:b/>
          <w:bCs/>
          <w:color w:val="000000"/>
          <w:sz w:val="21"/>
        </w:rPr>
        <w:t xml:space="preserve"> Policy</w:t>
      </w:r>
      <w:bookmarkEnd w:id="828"/>
      <w:bookmarkEnd w:id="829"/>
      <w:bookmarkEnd w:id="830"/>
    </w:p>
    <w:p w14:paraId="1165C5A0" w14:textId="77777777" w:rsidR="00BC2830" w:rsidRPr="002D5AEE" w:rsidRDefault="00BC2830"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w:t>
      </w:r>
      <w:hyperlink r:id="rId186">
        <w:r w:rsidRPr="2C9B27AD">
          <w:rPr>
            <w:rStyle w:val="Hyperlink"/>
            <w:color w:val="000000" w:themeColor="text1"/>
          </w:rPr>
          <w:t>General Terms of the Telstra Mobile Section of Our Customer Terms</w:t>
        </w:r>
      </w:hyperlink>
      <w:r w:rsidRPr="2C9B27AD">
        <w:rPr>
          <w:color w:val="000000" w:themeColor="text1"/>
        </w:rPr>
        <w:t>) applies to your Go MBB Plan.</w:t>
      </w:r>
    </w:p>
    <w:p w14:paraId="085B547C" w14:textId="77777777" w:rsidR="00BC2830" w:rsidRPr="002D5AEE" w:rsidRDefault="00BC2830">
      <w:pPr>
        <w:pStyle w:val="Indent1"/>
        <w:spacing w:before="240"/>
        <w:rPr>
          <w:color w:val="000000"/>
        </w:rPr>
      </w:pPr>
      <w:bookmarkStart w:id="831" w:name="_Toc418876852"/>
      <w:bookmarkStart w:id="832" w:name="_Toc446073658"/>
      <w:bookmarkStart w:id="833" w:name="_Toc459561540"/>
      <w:bookmarkStart w:id="834" w:name="_Toc492274348"/>
      <w:bookmarkStart w:id="835" w:name="_Toc167194279"/>
      <w:bookmarkStart w:id="836" w:name="_Toc405537876"/>
      <w:bookmarkEnd w:id="822"/>
      <w:r w:rsidRPr="002D5AEE">
        <w:rPr>
          <w:color w:val="000000"/>
        </w:rPr>
        <w:t>Changing your Go MBB Plan</w:t>
      </w:r>
      <w:bookmarkEnd w:id="831"/>
      <w:bookmarkEnd w:id="832"/>
      <w:bookmarkEnd w:id="833"/>
      <w:bookmarkEnd w:id="834"/>
      <w:bookmarkEnd w:id="835"/>
    </w:p>
    <w:p w14:paraId="32C4C5DB" w14:textId="77777777" w:rsidR="00BC2830" w:rsidRPr="002D5AEE" w:rsidRDefault="00BC2830" w:rsidP="2C9B27AD">
      <w:pPr>
        <w:pStyle w:val="Heading2"/>
        <w:keepNext/>
        <w:rPr>
          <w:color w:val="000000"/>
        </w:rPr>
      </w:pPr>
      <w:r w:rsidRPr="2C9B27AD">
        <w:rPr>
          <w:color w:val="000000" w:themeColor="text1"/>
        </w:rPr>
        <w:t xml:space="preserve">We may allow you to change your minimum monthly charge or move to another Go MBB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0"/>
        <w:gridCol w:w="5073"/>
      </w:tblGrid>
      <w:tr w:rsidR="00A47AB9" w:rsidRPr="005E5885" w14:paraId="48B8082C" w14:textId="77777777" w:rsidTr="00430EDB">
        <w:trPr>
          <w:tblHeader/>
        </w:trPr>
        <w:tc>
          <w:tcPr>
            <w:tcW w:w="0" w:type="auto"/>
            <w:tcBorders>
              <w:top w:val="single" w:sz="4" w:space="0" w:color="auto"/>
              <w:left w:val="single" w:sz="4" w:space="0" w:color="auto"/>
              <w:right w:val="single" w:sz="4" w:space="0" w:color="auto"/>
            </w:tcBorders>
            <w:shd w:val="clear" w:color="auto" w:fill="A6A6A6"/>
          </w:tcPr>
          <w:p w14:paraId="41E72DDD" w14:textId="77777777" w:rsidR="00BC2830" w:rsidRPr="002D5AEE" w:rsidRDefault="00BC2830">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5CD73FD0" w14:textId="77777777" w:rsidR="00BC2830" w:rsidRPr="002D5AEE" w:rsidRDefault="00BC2830">
            <w:pPr>
              <w:spacing w:before="120" w:after="120"/>
              <w:jc w:val="center"/>
              <w:rPr>
                <w:b/>
                <w:bCs/>
                <w:color w:val="000000"/>
                <w:sz w:val="22"/>
                <w:szCs w:val="22"/>
              </w:rPr>
            </w:pPr>
            <w:r w:rsidRPr="002D5AEE">
              <w:rPr>
                <w:b/>
                <w:bCs/>
                <w:color w:val="000000"/>
                <w:sz w:val="22"/>
                <w:szCs w:val="22"/>
              </w:rPr>
              <w:t>Consequence</w:t>
            </w:r>
          </w:p>
        </w:tc>
      </w:tr>
      <w:tr w:rsidR="00A47AB9" w:rsidRPr="005E5885" w14:paraId="469F1396" w14:textId="77777777" w:rsidTr="00430EDB">
        <w:tc>
          <w:tcPr>
            <w:tcW w:w="0" w:type="auto"/>
            <w:tcBorders>
              <w:top w:val="single" w:sz="4" w:space="0" w:color="auto"/>
              <w:left w:val="single" w:sz="4" w:space="0" w:color="auto"/>
              <w:right w:val="single" w:sz="4" w:space="0" w:color="auto"/>
            </w:tcBorders>
            <w:shd w:val="clear" w:color="auto" w:fill="F2F2F2"/>
          </w:tcPr>
          <w:p w14:paraId="571E5241" w14:textId="77777777" w:rsidR="00BC2830" w:rsidRPr="002D5AEE" w:rsidRDefault="00BC2830">
            <w:pPr>
              <w:spacing w:before="120" w:after="120"/>
              <w:rPr>
                <w:bCs/>
                <w:color w:val="000000"/>
                <w:sz w:val="22"/>
                <w:szCs w:val="22"/>
              </w:rPr>
            </w:pPr>
            <w:r w:rsidRPr="002D5AEE">
              <w:rPr>
                <w:bCs/>
                <w:color w:val="000000"/>
                <w:sz w:val="22"/>
                <w:szCs w:val="22"/>
              </w:rPr>
              <w:t>If you move to another Go MBB 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41467263" w14:textId="77777777" w:rsidR="00BC2830" w:rsidRPr="002D5AEE" w:rsidRDefault="00BC2830">
            <w:pPr>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A47AB9" w:rsidRPr="005E5885" w14:paraId="5E7DABCB" w14:textId="77777777" w:rsidTr="00430EDB">
        <w:trPr>
          <w:trHeight w:val="1068"/>
        </w:trPr>
        <w:tc>
          <w:tcPr>
            <w:tcW w:w="0" w:type="auto"/>
            <w:tcBorders>
              <w:top w:val="single" w:sz="4" w:space="0" w:color="auto"/>
              <w:left w:val="single" w:sz="4" w:space="0" w:color="auto"/>
              <w:right w:val="single" w:sz="4" w:space="0" w:color="auto"/>
            </w:tcBorders>
            <w:shd w:val="clear" w:color="auto" w:fill="F2F2F2"/>
          </w:tcPr>
          <w:p w14:paraId="5FBF303D" w14:textId="77777777" w:rsidR="00BC2830" w:rsidRPr="002D5AEE" w:rsidRDefault="00BC2830">
            <w:pPr>
              <w:spacing w:before="120" w:after="120"/>
              <w:rPr>
                <w:bCs/>
                <w:color w:val="000000"/>
                <w:sz w:val="22"/>
                <w:szCs w:val="22"/>
              </w:rPr>
            </w:pPr>
            <w:r w:rsidRPr="002D5AEE">
              <w:rPr>
                <w:bCs/>
                <w:color w:val="000000"/>
                <w:sz w:val="22"/>
                <w:szCs w:val="22"/>
              </w:rPr>
              <w:t>If you move to another Go MBB Plan with the same minimum term and a lower monthly charge</w:t>
            </w:r>
          </w:p>
        </w:tc>
        <w:tc>
          <w:tcPr>
            <w:tcW w:w="0" w:type="auto"/>
            <w:tcBorders>
              <w:top w:val="single" w:sz="4" w:space="0" w:color="auto"/>
              <w:left w:val="single" w:sz="4" w:space="0" w:color="auto"/>
              <w:right w:val="single" w:sz="4" w:space="0" w:color="auto"/>
            </w:tcBorders>
          </w:tcPr>
          <w:p w14:paraId="44AA90B1" w14:textId="77777777" w:rsidR="00BC2830" w:rsidRPr="002D5AEE" w:rsidRDefault="00BC2830">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A47AB9" w:rsidRPr="005E5885" w14:paraId="7E9FA08A" w14:textId="77777777" w:rsidTr="00430EDB">
        <w:tc>
          <w:tcPr>
            <w:tcW w:w="0" w:type="auto"/>
            <w:tcBorders>
              <w:top w:val="single" w:sz="4" w:space="0" w:color="auto"/>
              <w:left w:val="single" w:sz="4" w:space="0" w:color="auto"/>
              <w:bottom w:val="single" w:sz="4" w:space="0" w:color="auto"/>
              <w:right w:val="single" w:sz="4" w:space="0" w:color="auto"/>
            </w:tcBorders>
            <w:shd w:val="clear" w:color="auto" w:fill="F2F2F2"/>
          </w:tcPr>
          <w:p w14:paraId="16346E41" w14:textId="77777777" w:rsidR="00BC2830" w:rsidRPr="002D5AEE" w:rsidRDefault="00BC2830">
            <w:pPr>
              <w:spacing w:before="120" w:after="120"/>
              <w:rPr>
                <w:bCs/>
                <w:color w:val="000000"/>
                <w:sz w:val="22"/>
                <w:szCs w:val="22"/>
              </w:rPr>
            </w:pPr>
            <w:r w:rsidRPr="002D5AEE">
              <w:rPr>
                <w:bCs/>
                <w:color w:val="000000"/>
                <w:sz w:val="22"/>
                <w:szCs w:val="22"/>
              </w:rPr>
              <w:t>If you move from a 24-</w:t>
            </w:r>
            <w:proofErr w:type="gramStart"/>
            <w:r w:rsidRPr="002D5AEE">
              <w:rPr>
                <w:bCs/>
                <w:color w:val="000000"/>
                <w:sz w:val="22"/>
                <w:szCs w:val="22"/>
              </w:rPr>
              <w:t>month</w:t>
            </w:r>
            <w:proofErr w:type="gramEnd"/>
            <w:r w:rsidRPr="002D5AEE">
              <w:rPr>
                <w:bCs/>
                <w:color w:val="000000"/>
                <w:sz w:val="22"/>
                <w:szCs w:val="22"/>
              </w:rPr>
              <w:t xml:space="preserve"> Go MBB Plan to another Go MBB </w:t>
            </w:r>
            <w:r w:rsidRPr="002D5AEE">
              <w:rPr>
                <w:bCs/>
                <w:color w:val="000000"/>
                <w:sz w:val="22"/>
                <w:szCs w:val="22"/>
              </w:rPr>
              <w:lastRenderedPageBreak/>
              <w:t>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4766F7A" w14:textId="77777777" w:rsidR="00BC2830" w:rsidRPr="002D5AEE" w:rsidRDefault="00BC2830">
            <w:pPr>
              <w:spacing w:before="120" w:after="120"/>
              <w:rPr>
                <w:b/>
                <w:bCs/>
                <w:color w:val="000000"/>
                <w:sz w:val="22"/>
                <w:szCs w:val="22"/>
              </w:rPr>
            </w:pPr>
            <w:r w:rsidRPr="002D5AEE">
              <w:rPr>
                <w:bCs/>
                <w:color w:val="000000"/>
                <w:sz w:val="22"/>
                <w:szCs w:val="22"/>
              </w:rPr>
              <w:lastRenderedPageBreak/>
              <w:t>You will need to restart your minimum term, and you will also need to pay an early termination charge and the balance of any existing DPC (if applicable).</w:t>
            </w:r>
          </w:p>
        </w:tc>
      </w:tr>
    </w:tbl>
    <w:p w14:paraId="4CDECCD6" w14:textId="77777777" w:rsidR="00BC2830" w:rsidRPr="002D5AEE" w:rsidRDefault="00BC2830" w:rsidP="002D5AEE">
      <w:pPr>
        <w:pStyle w:val="Heading2"/>
        <w:keepNext/>
        <w:numPr>
          <w:ilvl w:val="0"/>
          <w:numId w:val="0"/>
        </w:numPr>
        <w:spacing w:after="0"/>
        <w:ind w:left="737"/>
        <w:rPr>
          <w:color w:val="000000"/>
        </w:rPr>
      </w:pPr>
    </w:p>
    <w:p w14:paraId="1A650D94" w14:textId="77777777" w:rsidR="00BC2830" w:rsidRPr="002D5AEE" w:rsidRDefault="00BC2830">
      <w:pPr>
        <w:pStyle w:val="Indent1"/>
        <w:keepLines/>
        <w:ind w:left="0"/>
        <w:rPr>
          <w:bCs w:val="0"/>
          <w:color w:val="000000"/>
        </w:rPr>
      </w:pPr>
      <w:bookmarkStart w:id="837" w:name="_Toc418876853"/>
      <w:bookmarkStart w:id="838" w:name="_Toc446073659"/>
      <w:bookmarkStart w:id="839" w:name="_Toc459561541"/>
      <w:bookmarkStart w:id="840" w:name="_Toc492274349"/>
      <w:bookmarkStart w:id="841" w:name="_Toc167194280"/>
      <w:r w:rsidRPr="002D5AEE">
        <w:rPr>
          <w:bCs w:val="0"/>
          <w:color w:val="000000"/>
        </w:rPr>
        <w:t>Early Termination Charges</w:t>
      </w:r>
      <w:bookmarkEnd w:id="837"/>
      <w:bookmarkEnd w:id="838"/>
      <w:bookmarkEnd w:id="839"/>
      <w:bookmarkEnd w:id="840"/>
      <w:bookmarkEnd w:id="841"/>
    </w:p>
    <w:p w14:paraId="31C6A675" w14:textId="77777777" w:rsidR="00BC2830" w:rsidRPr="002D5AEE" w:rsidRDefault="00BC2830">
      <w:pPr>
        <w:pStyle w:val="Heading2"/>
        <w:keepNext/>
        <w:keepLines/>
        <w:rPr>
          <w:color w:val="000000"/>
        </w:rPr>
      </w:pPr>
      <w:r w:rsidRPr="002D5AEE">
        <w:rPr>
          <w:color w:val="000000"/>
        </w:rPr>
        <w:t>If, at any time before the end of the 12 or 24-month term (as applicable) of your Go MBB Plan (“</w:t>
      </w:r>
      <w:r w:rsidRPr="002D5AEE">
        <w:rPr>
          <w:b/>
          <w:color w:val="000000"/>
        </w:rPr>
        <w:t>Minimum Term</w:t>
      </w:r>
      <w:r w:rsidRPr="002D5AEE">
        <w:rPr>
          <w:color w:val="000000"/>
        </w:rPr>
        <w:t>”):</w:t>
      </w:r>
    </w:p>
    <w:p w14:paraId="2CEC991E" w14:textId="77777777" w:rsidR="00BC2830" w:rsidRPr="002D5AEE" w:rsidRDefault="00BC2830" w:rsidP="2C9B27AD">
      <w:pPr>
        <w:pStyle w:val="Heading3"/>
        <w:keepNext/>
        <w:keepLines/>
        <w:rPr>
          <w:color w:val="000000"/>
        </w:rPr>
      </w:pPr>
      <w:r w:rsidRPr="2C9B27AD">
        <w:rPr>
          <w:color w:val="000000" w:themeColor="text1"/>
        </w:rPr>
        <w:t>you cancel your Go MBB Plan (other than as a result of our material breach</w:t>
      </w:r>
      <w:proofErr w:type="gramStart"/>
      <w:r w:rsidRPr="2C9B27AD">
        <w:rPr>
          <w:color w:val="000000" w:themeColor="text1"/>
        </w:rPr>
        <w:t>);</w:t>
      </w:r>
      <w:proofErr w:type="gramEnd"/>
    </w:p>
    <w:p w14:paraId="0BBAD9BC" w14:textId="77777777" w:rsidR="00BC2830" w:rsidRPr="002D5AEE" w:rsidRDefault="00BC2830">
      <w:pPr>
        <w:pStyle w:val="Heading3"/>
        <w:keepNext/>
        <w:keepLines/>
        <w:rPr>
          <w:color w:val="000000"/>
        </w:rPr>
      </w:pPr>
      <w:r w:rsidRPr="002D5AEE">
        <w:rPr>
          <w:color w:val="000000"/>
        </w:rPr>
        <w:t xml:space="preserve">we cancel your Go MBB Plan in accordance the </w:t>
      </w:r>
      <w:hyperlink r:id="rId187" w:history="1">
        <w:r w:rsidRPr="002D5AEE">
          <w:rPr>
            <w:rStyle w:val="Hyperlink"/>
            <w:color w:val="000000"/>
          </w:rPr>
          <w:t>General Terms for Consumer Customers</w:t>
        </w:r>
      </w:hyperlink>
      <w:r w:rsidRPr="002D5AEE">
        <w:rPr>
          <w:color w:val="000000"/>
        </w:rPr>
        <w:t xml:space="preserve"> ; or</w:t>
      </w:r>
    </w:p>
    <w:p w14:paraId="1A3FBFDD" w14:textId="77777777" w:rsidR="00BC2830" w:rsidRPr="002D5AEE" w:rsidRDefault="00BC2830" w:rsidP="2C9B27AD">
      <w:pPr>
        <w:pStyle w:val="Heading3"/>
        <w:keepNext/>
        <w:keepLines/>
        <w:rPr>
          <w:color w:val="000000"/>
        </w:rPr>
      </w:pPr>
      <w:r w:rsidRPr="2C9B27AD">
        <w:rPr>
          <w:color w:val="000000" w:themeColor="text1"/>
        </w:rPr>
        <w:t xml:space="preserve">you change your Go MBB </w:t>
      </w:r>
      <w:proofErr w:type="gramStart"/>
      <w:r w:rsidRPr="2C9B27AD">
        <w:rPr>
          <w:color w:val="000000" w:themeColor="text1"/>
        </w:rPr>
        <w:t>Plan</w:t>
      </w:r>
      <w:proofErr w:type="gramEnd"/>
      <w:r w:rsidRPr="2C9B27AD">
        <w:rPr>
          <w:color w:val="000000" w:themeColor="text1"/>
        </w:rPr>
        <w:t xml:space="preserve"> and the table above specifies you will have to pay an early termination charge,</w:t>
      </w:r>
    </w:p>
    <w:p w14:paraId="1AB04E77" w14:textId="77777777" w:rsidR="00BC2830" w:rsidRPr="002D5AEE" w:rsidRDefault="00BC2830">
      <w:pPr>
        <w:pStyle w:val="Heading3"/>
        <w:keepNext/>
        <w:keepLines/>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78BEE226" w14:textId="77777777" w:rsidR="00BC2830" w:rsidRPr="002D5AEE" w:rsidRDefault="00BC2830">
      <w:pPr>
        <w:pStyle w:val="Heading2"/>
        <w:rPr>
          <w:color w:val="000000"/>
        </w:rPr>
      </w:pPr>
      <w:r w:rsidRPr="002D5AEE">
        <w:rPr>
          <w:color w:val="000000"/>
        </w:rPr>
        <w:t>If you need to pay an ETC under the terms of your plan, it will be calculated according to the following formula:</w:t>
      </w:r>
    </w:p>
    <w:p w14:paraId="4DF6D17A" w14:textId="77777777" w:rsidR="00BC2830" w:rsidRPr="002D5AEE" w:rsidRDefault="00BC2830"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10CF10F6" w14:textId="2A6F84B0" w:rsidR="00BC2830"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4713E43" wp14:editId="076B1D4C">
                <wp:extent cx="5043170" cy="635"/>
                <wp:effectExtent l="6985" t="5715" r="7620" b="12700"/>
                <wp:docPr id="1719596020"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E858F67" id="AutoShape 8" o:spid="_x0000_s1026" type="#_x0000_t32" alt="&quot;&quot;"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BC2830" w:rsidRPr="002D5AEE">
        <w:rPr>
          <w:color w:val="000000"/>
        </w:rPr>
        <w:t>Total number of months in the minimum term</w:t>
      </w:r>
    </w:p>
    <w:p w14:paraId="72CA6676" w14:textId="77777777" w:rsidR="00BC2830" w:rsidRPr="002D5AEE" w:rsidRDefault="00BC2830" w:rsidP="002D5AEE">
      <w:pPr>
        <w:pStyle w:val="Heading2"/>
        <w:numPr>
          <w:ilvl w:val="0"/>
          <w:numId w:val="0"/>
        </w:numPr>
        <w:spacing w:after="0"/>
        <w:ind w:left="1588" w:hanging="737"/>
        <w:jc w:val="center"/>
        <w:rPr>
          <w:color w:val="000000"/>
        </w:rPr>
      </w:pPr>
    </w:p>
    <w:p w14:paraId="59C9A671" w14:textId="77777777" w:rsidR="00BC2830" w:rsidRPr="002D5AEE" w:rsidRDefault="00BC2830" w:rsidP="2C9B27AD">
      <w:pPr>
        <w:pStyle w:val="Heading2"/>
        <w:rPr>
          <w:color w:val="000000"/>
        </w:rPr>
      </w:pPr>
      <w:r w:rsidRPr="2C9B27AD">
        <w:rPr>
          <w:color w:val="000000" w:themeColor="text1"/>
        </w:rPr>
        <w:t xml:space="preserve">The ETC decreases over the Minimum Term. The maximum ETC for each Go MBB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64"/>
        <w:gridCol w:w="2765"/>
      </w:tblGrid>
      <w:tr w:rsidR="005E5885" w:rsidRPr="005E5885" w14:paraId="6AE9C99B" w14:textId="77777777" w:rsidTr="00430EDB">
        <w:trPr>
          <w:trHeight w:val="395"/>
          <w:tblHeader/>
        </w:trPr>
        <w:tc>
          <w:tcPr>
            <w:tcW w:w="2551" w:type="dxa"/>
            <w:vMerge w:val="restart"/>
            <w:shd w:val="clear" w:color="auto" w:fill="A6A6A6"/>
          </w:tcPr>
          <w:p w14:paraId="28031458" w14:textId="77777777" w:rsidR="00BC2830" w:rsidRPr="002D5AEE" w:rsidRDefault="00BC2830">
            <w:pPr>
              <w:spacing w:before="60" w:after="60" w:line="360" w:lineRule="auto"/>
              <w:jc w:val="center"/>
              <w:rPr>
                <w:b/>
                <w:color w:val="000000"/>
                <w:sz w:val="20"/>
              </w:rPr>
            </w:pPr>
            <w:r w:rsidRPr="002D5AEE">
              <w:rPr>
                <w:b/>
                <w:color w:val="000000"/>
                <w:sz w:val="20"/>
              </w:rPr>
              <w:t>Go Mobile Broadband Plans</w:t>
            </w:r>
          </w:p>
        </w:tc>
        <w:tc>
          <w:tcPr>
            <w:tcW w:w="5529" w:type="dxa"/>
            <w:gridSpan w:val="2"/>
            <w:shd w:val="clear" w:color="auto" w:fill="D9D9D9"/>
          </w:tcPr>
          <w:p w14:paraId="19303EE6" w14:textId="77777777" w:rsidR="00BC2830" w:rsidRPr="002D5AEE" w:rsidRDefault="00BC2830">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2EF8D30B" w14:textId="77777777" w:rsidTr="00430EDB">
        <w:trPr>
          <w:trHeight w:val="395"/>
          <w:tblHeader/>
        </w:trPr>
        <w:tc>
          <w:tcPr>
            <w:tcW w:w="2551" w:type="dxa"/>
            <w:vMerge/>
            <w:shd w:val="clear" w:color="auto" w:fill="A6A6A6"/>
          </w:tcPr>
          <w:p w14:paraId="25E82729" w14:textId="77777777" w:rsidR="00BC2830" w:rsidRPr="002D5AEE" w:rsidRDefault="00BC2830">
            <w:pPr>
              <w:spacing w:before="60" w:after="60" w:line="360" w:lineRule="auto"/>
              <w:jc w:val="center"/>
              <w:rPr>
                <w:b/>
                <w:color w:val="000000"/>
                <w:sz w:val="20"/>
              </w:rPr>
            </w:pPr>
          </w:p>
        </w:tc>
        <w:tc>
          <w:tcPr>
            <w:tcW w:w="2764" w:type="dxa"/>
            <w:shd w:val="clear" w:color="auto" w:fill="D9D9D9"/>
          </w:tcPr>
          <w:p w14:paraId="56332071" w14:textId="77777777" w:rsidR="00BC2830" w:rsidRPr="002D5AEE" w:rsidRDefault="00BC2830">
            <w:pPr>
              <w:spacing w:before="60" w:after="60" w:line="360" w:lineRule="auto"/>
              <w:jc w:val="center"/>
              <w:rPr>
                <w:rFonts w:eastAsia="SimSun"/>
                <w:b/>
                <w:color w:val="000000"/>
                <w:sz w:val="20"/>
                <w:lang w:eastAsia="zh-CN"/>
              </w:rPr>
            </w:pPr>
            <w:r w:rsidRPr="002D5AEE">
              <w:rPr>
                <w:rFonts w:eastAsia="SimSun"/>
                <w:b/>
                <w:color w:val="000000"/>
                <w:sz w:val="20"/>
                <w:lang w:eastAsia="zh-CN"/>
              </w:rPr>
              <w:t>12 months</w:t>
            </w:r>
          </w:p>
        </w:tc>
        <w:tc>
          <w:tcPr>
            <w:tcW w:w="2765" w:type="dxa"/>
            <w:shd w:val="clear" w:color="auto" w:fill="D9D9D9"/>
          </w:tcPr>
          <w:p w14:paraId="02707302" w14:textId="77777777" w:rsidR="00BC2830" w:rsidRPr="002D5AEE" w:rsidRDefault="00BC2830">
            <w:pPr>
              <w:spacing w:before="60" w:after="60" w:line="360" w:lineRule="auto"/>
              <w:jc w:val="center"/>
              <w:rPr>
                <w:rFonts w:eastAsia="SimSun"/>
                <w:b/>
                <w:color w:val="000000"/>
                <w:sz w:val="20"/>
                <w:lang w:eastAsia="zh-CN"/>
              </w:rPr>
            </w:pPr>
            <w:r w:rsidRPr="002D5AEE">
              <w:rPr>
                <w:rFonts w:eastAsia="SimSun"/>
                <w:b/>
                <w:color w:val="000000"/>
                <w:sz w:val="20"/>
                <w:lang w:eastAsia="zh-CN"/>
              </w:rPr>
              <w:t>24 months</w:t>
            </w:r>
          </w:p>
        </w:tc>
      </w:tr>
      <w:tr w:rsidR="005E5885" w:rsidRPr="005E5885" w14:paraId="47CAC4E3" w14:textId="77777777" w:rsidTr="00430EDB">
        <w:tc>
          <w:tcPr>
            <w:tcW w:w="2551" w:type="dxa"/>
            <w:shd w:val="clear" w:color="auto" w:fill="A6A6A6"/>
            <w:vAlign w:val="bottom"/>
          </w:tcPr>
          <w:p w14:paraId="1AC51322" w14:textId="77777777" w:rsidR="00BC2830" w:rsidRPr="002D5AEE" w:rsidRDefault="00BC2830">
            <w:pPr>
              <w:spacing w:before="60" w:after="60" w:line="360" w:lineRule="auto"/>
              <w:rPr>
                <w:b/>
                <w:color w:val="000000"/>
                <w:sz w:val="20"/>
              </w:rPr>
            </w:pPr>
            <w:r w:rsidRPr="005E5885">
              <w:rPr>
                <w:color w:val="000000"/>
                <w:sz w:val="20"/>
                <w:lang w:eastAsia="en-AU"/>
              </w:rPr>
              <w:t>$25 Plan</w:t>
            </w:r>
          </w:p>
        </w:tc>
        <w:tc>
          <w:tcPr>
            <w:tcW w:w="2764" w:type="dxa"/>
          </w:tcPr>
          <w:p w14:paraId="157BCA6F"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$150</w:t>
            </w:r>
          </w:p>
        </w:tc>
        <w:tc>
          <w:tcPr>
            <w:tcW w:w="2765" w:type="dxa"/>
          </w:tcPr>
          <w:p w14:paraId="4911B7F3"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$300</w:t>
            </w:r>
          </w:p>
        </w:tc>
      </w:tr>
      <w:tr w:rsidR="005E5885" w:rsidRPr="005E5885" w14:paraId="10E02F9B" w14:textId="77777777" w:rsidTr="00430EDB">
        <w:tc>
          <w:tcPr>
            <w:tcW w:w="2551" w:type="dxa"/>
            <w:shd w:val="clear" w:color="auto" w:fill="A6A6A6"/>
            <w:vAlign w:val="bottom"/>
          </w:tcPr>
          <w:p w14:paraId="48F0099D" w14:textId="77777777" w:rsidR="00BC2830" w:rsidRPr="002D5AEE" w:rsidRDefault="00BC2830">
            <w:pPr>
              <w:spacing w:before="60" w:after="60" w:line="360" w:lineRule="auto"/>
              <w:rPr>
                <w:b/>
                <w:color w:val="000000"/>
                <w:sz w:val="20"/>
              </w:rPr>
            </w:pPr>
            <w:r w:rsidRPr="005E5885">
              <w:rPr>
                <w:color w:val="000000"/>
                <w:sz w:val="20"/>
                <w:lang w:eastAsia="en-AU"/>
              </w:rPr>
              <w:t>$35 Plan</w:t>
            </w:r>
          </w:p>
        </w:tc>
        <w:tc>
          <w:tcPr>
            <w:tcW w:w="2764" w:type="dxa"/>
          </w:tcPr>
          <w:p w14:paraId="3BAD9B03"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$210</w:t>
            </w:r>
          </w:p>
        </w:tc>
        <w:tc>
          <w:tcPr>
            <w:tcW w:w="2765" w:type="dxa"/>
          </w:tcPr>
          <w:p w14:paraId="0E2086CD"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r>
      <w:tr w:rsidR="005E5885" w:rsidRPr="005E5885" w14:paraId="0D2D64BA" w14:textId="77777777" w:rsidTr="00430EDB">
        <w:tc>
          <w:tcPr>
            <w:tcW w:w="2551" w:type="dxa"/>
            <w:shd w:val="clear" w:color="auto" w:fill="A6A6A6"/>
            <w:vAlign w:val="bottom"/>
          </w:tcPr>
          <w:p w14:paraId="038F0B94" w14:textId="77777777" w:rsidR="00BC2830" w:rsidRPr="002D5AEE" w:rsidRDefault="00BC2830">
            <w:pPr>
              <w:spacing w:before="60" w:after="60" w:line="360" w:lineRule="auto"/>
              <w:rPr>
                <w:b/>
                <w:color w:val="000000"/>
                <w:sz w:val="20"/>
              </w:rPr>
            </w:pPr>
            <w:r w:rsidRPr="005E5885">
              <w:rPr>
                <w:color w:val="000000"/>
                <w:sz w:val="20"/>
                <w:lang w:eastAsia="en-AU"/>
              </w:rPr>
              <w:t>$55 Plan</w:t>
            </w:r>
          </w:p>
        </w:tc>
        <w:tc>
          <w:tcPr>
            <w:tcW w:w="2764" w:type="dxa"/>
          </w:tcPr>
          <w:p w14:paraId="21BBDE12"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$330</w:t>
            </w:r>
          </w:p>
        </w:tc>
        <w:tc>
          <w:tcPr>
            <w:tcW w:w="2765" w:type="dxa"/>
          </w:tcPr>
          <w:p w14:paraId="3F431FF2"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$660</w:t>
            </w:r>
          </w:p>
        </w:tc>
      </w:tr>
      <w:tr w:rsidR="005E5885" w:rsidRPr="005E5885" w14:paraId="143A89E6" w14:textId="77777777" w:rsidTr="00430EDB">
        <w:tc>
          <w:tcPr>
            <w:tcW w:w="2551" w:type="dxa"/>
            <w:shd w:val="clear" w:color="auto" w:fill="A6A6A6"/>
            <w:vAlign w:val="bottom"/>
          </w:tcPr>
          <w:p w14:paraId="217DF6EF" w14:textId="77777777" w:rsidR="00BC2830" w:rsidRPr="002D5AEE" w:rsidRDefault="00BC2830">
            <w:pPr>
              <w:spacing w:before="60" w:after="60" w:line="360" w:lineRule="auto"/>
              <w:rPr>
                <w:b/>
                <w:color w:val="000000"/>
                <w:sz w:val="20"/>
              </w:rPr>
            </w:pPr>
            <w:r w:rsidRPr="005E5885">
              <w:rPr>
                <w:color w:val="000000"/>
                <w:sz w:val="20"/>
                <w:lang w:eastAsia="en-AU"/>
              </w:rPr>
              <w:t>$105 Plan</w:t>
            </w:r>
          </w:p>
        </w:tc>
        <w:tc>
          <w:tcPr>
            <w:tcW w:w="2764" w:type="dxa"/>
          </w:tcPr>
          <w:p w14:paraId="7876ED9C"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$630</w:t>
            </w:r>
          </w:p>
        </w:tc>
        <w:tc>
          <w:tcPr>
            <w:tcW w:w="2765" w:type="dxa"/>
          </w:tcPr>
          <w:p w14:paraId="0586821F"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$1,260</w:t>
            </w:r>
          </w:p>
        </w:tc>
      </w:tr>
      <w:tr w:rsidR="00BC2830" w:rsidRPr="005E5885" w14:paraId="152CE076" w14:textId="77777777" w:rsidTr="00430EDB">
        <w:tc>
          <w:tcPr>
            <w:tcW w:w="2551" w:type="dxa"/>
            <w:tcBorders>
              <w:bottom w:val="single" w:sz="4" w:space="0" w:color="auto"/>
            </w:tcBorders>
            <w:shd w:val="clear" w:color="auto" w:fill="A6A6A6"/>
            <w:vAlign w:val="bottom"/>
          </w:tcPr>
          <w:p w14:paraId="24C8FD98" w14:textId="77777777" w:rsidR="00BC2830" w:rsidRPr="002D5AEE" w:rsidRDefault="00BC2830">
            <w:pPr>
              <w:spacing w:before="60" w:after="60" w:line="360" w:lineRule="auto"/>
              <w:rPr>
                <w:b/>
                <w:color w:val="000000"/>
                <w:sz w:val="20"/>
              </w:rPr>
            </w:pPr>
            <w:r w:rsidRPr="005E5885">
              <w:rPr>
                <w:color w:val="000000"/>
                <w:sz w:val="20"/>
                <w:lang w:eastAsia="en-AU"/>
              </w:rPr>
              <w:t>$165 Plan</w:t>
            </w:r>
          </w:p>
        </w:tc>
        <w:tc>
          <w:tcPr>
            <w:tcW w:w="2764" w:type="dxa"/>
            <w:tcBorders>
              <w:bottom w:val="single" w:sz="4" w:space="0" w:color="auto"/>
            </w:tcBorders>
          </w:tcPr>
          <w:p w14:paraId="4DB57D2B"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$990</w:t>
            </w:r>
          </w:p>
        </w:tc>
        <w:tc>
          <w:tcPr>
            <w:tcW w:w="2765" w:type="dxa"/>
            <w:tcBorders>
              <w:bottom w:val="single" w:sz="4" w:space="0" w:color="auto"/>
            </w:tcBorders>
          </w:tcPr>
          <w:p w14:paraId="468FC95D"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$1,980</w:t>
            </w:r>
          </w:p>
        </w:tc>
      </w:tr>
    </w:tbl>
    <w:p w14:paraId="75ABC304" w14:textId="77777777" w:rsidR="00BC2830" w:rsidRPr="002D5AEE" w:rsidRDefault="00BC2830" w:rsidP="002D5AEE">
      <w:pPr>
        <w:pStyle w:val="Heading2"/>
        <w:numPr>
          <w:ilvl w:val="0"/>
          <w:numId w:val="0"/>
        </w:numPr>
        <w:ind w:left="737"/>
        <w:rPr>
          <w:color w:val="000000"/>
        </w:rPr>
      </w:pPr>
    </w:p>
    <w:p w14:paraId="59655A7A" w14:textId="77777777" w:rsidR="00BC2830" w:rsidRPr="002D5AEE" w:rsidRDefault="00BC2830" w:rsidP="2C9B27AD">
      <w:pPr>
        <w:pStyle w:val="Heading2"/>
        <w:rPr>
          <w:color w:val="000000"/>
        </w:rPr>
      </w:pPr>
      <w:r w:rsidRPr="2C9B27AD">
        <w:rPr>
          <w:color w:val="000000" w:themeColor="text1"/>
        </w:rPr>
        <w:lastRenderedPageBreak/>
        <w:t xml:space="preserve">If you have taken up a DPC, any Device Discount you were receiving will end when your Go MBB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204CD510" w14:textId="77777777" w:rsidR="00BC2830" w:rsidRPr="002D5AEE" w:rsidRDefault="00BC2830">
      <w:pPr>
        <w:pStyle w:val="Indent1"/>
        <w:rPr>
          <w:color w:val="000000"/>
        </w:rPr>
      </w:pPr>
      <w:bookmarkStart w:id="842" w:name="_Toc391907840"/>
      <w:bookmarkStart w:id="843" w:name="_Toc405537873"/>
      <w:bookmarkStart w:id="844" w:name="_Toc418876854"/>
      <w:bookmarkStart w:id="845" w:name="_Toc446073660"/>
      <w:bookmarkStart w:id="846" w:name="_Toc459561542"/>
      <w:bookmarkStart w:id="847" w:name="_Toc492274350"/>
      <w:bookmarkStart w:id="848" w:name="_Toc167194281"/>
      <w:r w:rsidRPr="002D5AEE">
        <w:rPr>
          <w:color w:val="000000"/>
        </w:rPr>
        <w:t xml:space="preserve">At the end of your </w:t>
      </w:r>
      <w:bookmarkEnd w:id="842"/>
      <w:bookmarkEnd w:id="843"/>
      <w:r w:rsidRPr="002D5AEE">
        <w:rPr>
          <w:color w:val="000000"/>
        </w:rPr>
        <w:t>Minimum Term</w:t>
      </w:r>
      <w:bookmarkEnd w:id="844"/>
      <w:bookmarkEnd w:id="845"/>
      <w:bookmarkEnd w:id="846"/>
      <w:bookmarkEnd w:id="847"/>
      <w:bookmarkEnd w:id="848"/>
    </w:p>
    <w:p w14:paraId="3E967904" w14:textId="77777777" w:rsidR="00BC2830" w:rsidRPr="002D5AEE" w:rsidRDefault="00BC2830" w:rsidP="2C9B27AD">
      <w:pPr>
        <w:pStyle w:val="Heading2"/>
        <w:rPr>
          <w:color w:val="000000"/>
        </w:rPr>
      </w:pPr>
      <w:r w:rsidRPr="2C9B27AD">
        <w:rPr>
          <w:color w:val="000000" w:themeColor="text1"/>
        </w:rPr>
        <w:t xml:space="preserve">At the end of your Minimum Term, your service will remain on your selected Go MBB Plan on a </w:t>
      </w:r>
      <w:proofErr w:type="gramStart"/>
      <w:r w:rsidRPr="2C9B27AD">
        <w:rPr>
          <w:color w:val="000000" w:themeColor="text1"/>
        </w:rPr>
        <w:t>month to month</w:t>
      </w:r>
      <w:proofErr w:type="gramEnd"/>
      <w:r w:rsidRPr="2C9B27AD">
        <w:rPr>
          <w:color w:val="000000" w:themeColor="text1"/>
        </w:rPr>
        <w:t xml:space="preserve"> basis.  If that Go MBB Plan is no longer available, we may roll your service onto any other monthly plan which is reasonably comparable. We will tell you before this happens. If you are not happy with your new plan, you may terminate that plan by giving us notice and without being charged an ETC.</w:t>
      </w:r>
      <w:bookmarkStart w:id="849" w:name="_Toc310598611"/>
      <w:bookmarkStart w:id="850" w:name="_Toc332015759"/>
      <w:bookmarkStart w:id="851" w:name="_Toc341358876"/>
      <w:bookmarkEnd w:id="22"/>
      <w:bookmarkEnd w:id="836"/>
    </w:p>
    <w:p w14:paraId="2DAD5CC1" w14:textId="77777777" w:rsidR="00BC2830" w:rsidRPr="002D5AEE" w:rsidRDefault="00BC2830">
      <w:pPr>
        <w:pStyle w:val="Indent1"/>
        <w:rPr>
          <w:color w:val="000000"/>
        </w:rPr>
      </w:pPr>
      <w:bookmarkStart w:id="852" w:name="_Toc418876855"/>
      <w:bookmarkStart w:id="853" w:name="_Toc446073661"/>
      <w:bookmarkStart w:id="854" w:name="_Toc459561543"/>
      <w:bookmarkStart w:id="855" w:name="_Toc492274351"/>
      <w:bookmarkStart w:id="856" w:name="_Toc167194282"/>
      <w:bookmarkEnd w:id="849"/>
      <w:bookmarkEnd w:id="850"/>
      <w:bookmarkEnd w:id="851"/>
      <w:r w:rsidRPr="002D5AEE">
        <w:rPr>
          <w:color w:val="000000"/>
        </w:rPr>
        <w:t>Electronic Billing and Payment</w:t>
      </w:r>
      <w:bookmarkEnd w:id="852"/>
      <w:bookmarkEnd w:id="853"/>
      <w:bookmarkEnd w:id="854"/>
      <w:bookmarkEnd w:id="855"/>
      <w:bookmarkEnd w:id="856"/>
    </w:p>
    <w:p w14:paraId="6ECC2AD5" w14:textId="77777777" w:rsidR="00BC2830" w:rsidRPr="002D5AEE" w:rsidRDefault="00BC2830" w:rsidP="2C9B27AD">
      <w:pPr>
        <w:pStyle w:val="Heading2"/>
        <w:rPr>
          <w:color w:val="000000"/>
        </w:rPr>
      </w:pPr>
      <w:r w:rsidRPr="2C9B27AD">
        <w:rPr>
          <w:color w:val="000000" w:themeColor="text1"/>
        </w:rPr>
        <w:t xml:space="preserve">Your Go MBB Plan requires paperless billing and electronic payment.  A $2.20 fee will apply each month in arrears if you receive a paper bill. A $1.00 fee will apply each month in arrears if you make a bill payment in person or via mail. </w:t>
      </w:r>
    </w:p>
    <w:p w14:paraId="29941B9A" w14:textId="77777777" w:rsidR="00BC2830" w:rsidRPr="002D5AEE" w:rsidRDefault="00BC2830">
      <w:pPr>
        <w:pStyle w:val="Heading2"/>
        <w:rPr>
          <w:color w:val="000000"/>
        </w:rPr>
      </w:pPr>
      <w:r w:rsidRPr="002D5AEE">
        <w:rPr>
          <w:color w:val="000000"/>
        </w:rPr>
        <w:t>Exemptions from these fees are available for:</w:t>
      </w:r>
    </w:p>
    <w:p w14:paraId="31F39DEA" w14:textId="77777777" w:rsidR="00BC2830" w:rsidRPr="002D5AEE" w:rsidRDefault="00BC2830">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69FDF1F9" w14:textId="77777777" w:rsidR="00BC2830" w:rsidRPr="002D5AEE" w:rsidRDefault="00BC2830">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4E38C0BD" w14:textId="77777777" w:rsidR="00BC2830" w:rsidRPr="002D5AEE" w:rsidRDefault="00BC2830">
      <w:pPr>
        <w:pStyle w:val="Heading3"/>
        <w:rPr>
          <w:color w:val="000000"/>
        </w:rPr>
      </w:pPr>
      <w:r w:rsidRPr="002D5AEE">
        <w:rPr>
          <w:color w:val="000000"/>
        </w:rPr>
        <w:t xml:space="preserve">Australian Government Health Care Card Holder customers; and </w:t>
      </w:r>
    </w:p>
    <w:p w14:paraId="7246DFFC" w14:textId="77777777" w:rsidR="00BC2830" w:rsidRPr="002D5AEE" w:rsidRDefault="00BC2830">
      <w:pPr>
        <w:pStyle w:val="Heading3"/>
        <w:rPr>
          <w:color w:val="000000"/>
        </w:rPr>
      </w:pPr>
      <w:r w:rsidRPr="002D5AEE">
        <w:rPr>
          <w:color w:val="000000"/>
        </w:rPr>
        <w:t>customers who do not have an email address or internet access.</w:t>
      </w:r>
      <w:bookmarkStart w:id="857" w:name="_Toc421193951"/>
      <w:bookmarkStart w:id="858" w:name="_Toc421193952"/>
      <w:bookmarkStart w:id="859" w:name="_Toc421193957"/>
      <w:bookmarkStart w:id="860" w:name="_Toc421193958"/>
      <w:bookmarkStart w:id="861" w:name="_Toc421193961"/>
      <w:bookmarkStart w:id="862" w:name="_Toc421193964"/>
      <w:bookmarkStart w:id="863" w:name="_Toc421193965"/>
      <w:bookmarkStart w:id="864" w:name="_Toc421193966"/>
      <w:bookmarkStart w:id="865" w:name="_Toc421193967"/>
      <w:bookmarkStart w:id="866" w:name="_Toc421193969"/>
      <w:bookmarkStart w:id="867" w:name="_Toc421193973"/>
      <w:bookmarkStart w:id="868" w:name="_Toc421193978"/>
      <w:bookmarkStart w:id="869" w:name="_Toc421193980"/>
      <w:bookmarkStart w:id="870" w:name="_Toc421193981"/>
      <w:bookmarkStart w:id="871" w:name="_Toc421193982"/>
      <w:bookmarkStart w:id="872" w:name="_Toc421193989"/>
      <w:bookmarkStart w:id="873" w:name="_Toc421193990"/>
      <w:bookmarkStart w:id="874" w:name="_Toc421193993"/>
      <w:bookmarkStart w:id="875" w:name="_Toc421193997"/>
      <w:bookmarkStart w:id="876" w:name="_Toc421194002"/>
      <w:bookmarkStart w:id="877" w:name="_Toc421194032"/>
      <w:bookmarkStart w:id="878" w:name="_Toc421194037"/>
      <w:bookmarkStart w:id="879" w:name="_Toc421194040"/>
      <w:bookmarkStart w:id="880" w:name="_Toc421194048"/>
      <w:bookmarkStart w:id="881" w:name="_Toc421194101"/>
      <w:bookmarkStart w:id="882" w:name="_Toc421194102"/>
      <w:bookmarkStart w:id="883" w:name="_Toc421194104"/>
      <w:bookmarkStart w:id="884" w:name="_Toc421194105"/>
      <w:bookmarkStart w:id="885" w:name="_Toc421194106"/>
      <w:bookmarkStart w:id="886" w:name="_Toc421194108"/>
      <w:bookmarkStart w:id="887" w:name="_Toc421194109"/>
      <w:bookmarkStart w:id="888" w:name="_Toc421194111"/>
      <w:bookmarkStart w:id="889" w:name="_Toc421194113"/>
      <w:bookmarkStart w:id="890" w:name="_Toc421194115"/>
      <w:bookmarkStart w:id="891" w:name="_Toc421194123"/>
      <w:bookmarkStart w:id="892" w:name="_Toc421194150"/>
      <w:bookmarkStart w:id="893" w:name="_Toc421194156"/>
      <w:bookmarkStart w:id="894" w:name="_Toc421194177"/>
      <w:bookmarkStart w:id="895" w:name="_Toc421194184"/>
      <w:bookmarkStart w:id="896" w:name="_Toc421194205"/>
      <w:bookmarkStart w:id="897" w:name="_Toc421194206"/>
      <w:bookmarkStart w:id="898" w:name="_Toc421194207"/>
      <w:bookmarkStart w:id="899" w:name="_Toc421194211"/>
      <w:bookmarkStart w:id="900" w:name="_Toc421194212"/>
      <w:bookmarkStart w:id="901" w:name="_Toc421194213"/>
      <w:bookmarkStart w:id="902" w:name="_Toc421194214"/>
      <w:bookmarkStart w:id="903" w:name="_Toc421194215"/>
      <w:bookmarkStart w:id="904" w:name="_Toc421194217"/>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240BB1C5" w14:textId="77777777" w:rsidR="00BC2830" w:rsidRPr="002D5AEE" w:rsidRDefault="00BC2830"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6FAFA9B5" w14:textId="77777777" w:rsidR="00BC2830" w:rsidRPr="002D5AEE" w:rsidRDefault="00BC2830"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410E681C" w14:textId="77777777" w:rsidR="00F8275C" w:rsidRPr="002D5AEE" w:rsidRDefault="00F8275C">
      <w:pPr>
        <w:pStyle w:val="Heading1"/>
        <w:pageBreakBefore w:val="0"/>
        <w:rPr>
          <w:color w:val="000000"/>
          <w:lang w:val="en-US"/>
        </w:rPr>
      </w:pPr>
      <w:bookmarkStart w:id="905" w:name="_Toc459561544"/>
      <w:bookmarkStart w:id="906" w:name="_Toc492274352"/>
      <w:bookmarkStart w:id="907" w:name="_Toc167194283"/>
      <w:r w:rsidRPr="002D5AEE">
        <w:rPr>
          <w:color w:val="000000"/>
          <w:lang w:val="en-US"/>
        </w:rPr>
        <w:t xml:space="preserve">$15, </w:t>
      </w:r>
      <w:proofErr w:type="gramStart"/>
      <w:r w:rsidRPr="002D5AEE">
        <w:rPr>
          <w:color w:val="000000"/>
          <w:lang w:val="en-US"/>
        </w:rPr>
        <w:t>$35</w:t>
      </w:r>
      <w:proofErr w:type="gramEnd"/>
      <w:r w:rsidRPr="002D5AEE">
        <w:rPr>
          <w:color w:val="000000"/>
          <w:lang w:val="en-US"/>
        </w:rPr>
        <w:t xml:space="preserve"> and $55 Data Share SIMS</w:t>
      </w:r>
      <w:bookmarkEnd w:id="905"/>
      <w:bookmarkEnd w:id="906"/>
      <w:bookmarkEnd w:id="907"/>
    </w:p>
    <w:p w14:paraId="60BCCE9D" w14:textId="77777777" w:rsidR="00F8275C" w:rsidRPr="002D5AEE" w:rsidRDefault="00F8275C">
      <w:pPr>
        <w:pStyle w:val="Indent1"/>
        <w:rPr>
          <w:color w:val="000000"/>
          <w:lang w:val="en-US"/>
        </w:rPr>
      </w:pPr>
      <w:bookmarkStart w:id="908" w:name="_Toc459561545"/>
      <w:bookmarkStart w:id="909" w:name="_Toc492274353"/>
      <w:bookmarkStart w:id="910" w:name="_Toc519254607"/>
      <w:bookmarkStart w:id="911" w:name="_Toc167194284"/>
      <w:bookmarkStart w:id="912" w:name="_Toc446503350"/>
      <w:r w:rsidRPr="002D5AEE">
        <w:rPr>
          <w:color w:val="000000"/>
        </w:rPr>
        <w:t>Not available to new customers on and from 28 June 2016</w:t>
      </w:r>
      <w:bookmarkEnd w:id="908"/>
      <w:bookmarkEnd w:id="909"/>
      <w:bookmarkEnd w:id="910"/>
      <w:bookmarkEnd w:id="911"/>
    </w:p>
    <w:bookmarkEnd w:id="912"/>
    <w:p w14:paraId="464F5213" w14:textId="77777777" w:rsidR="00F8275C" w:rsidRPr="002D5AEE" w:rsidRDefault="00F8275C" w:rsidP="2C9B27AD">
      <w:pPr>
        <w:pStyle w:val="Heading2"/>
        <w:rPr>
          <w:color w:val="000000"/>
        </w:rPr>
      </w:pPr>
      <w:r w:rsidRPr="2C9B27AD">
        <w:rPr>
          <w:color w:val="000000" w:themeColor="text1"/>
        </w:rPr>
        <w:t>If you have a Go Plan, Telstra Every Day Connect Data Share Plan, Telstra Every Day Connect Data Share BYO Plan or Mobile Accelerate Data Share Plan, Mobile Accelerate Data Share BYO Plan (or any other eligible plans as determined by us) you have the option to add the following services to your account:</w:t>
      </w:r>
    </w:p>
    <w:p w14:paraId="6C0C7219" w14:textId="77777777" w:rsidR="00F8275C" w:rsidRPr="002D5AEE" w:rsidRDefault="00F8275C" w:rsidP="002D5AEE">
      <w:pPr>
        <w:pStyle w:val="Heading2"/>
        <w:numPr>
          <w:ilvl w:val="0"/>
          <w:numId w:val="0"/>
        </w:numPr>
        <w:ind w:left="737"/>
        <w:rPr>
          <w:b/>
          <w:color w:val="000000"/>
        </w:rPr>
      </w:pPr>
      <w:r w:rsidRPr="002D5AEE">
        <w:rPr>
          <w:b/>
          <w:color w:val="000000"/>
        </w:rPr>
        <w:lastRenderedPageBreak/>
        <w:t xml:space="preserve">Data Share SIM plans – data only </w:t>
      </w:r>
    </w:p>
    <w:tbl>
      <w:tblPr>
        <w:tblW w:w="861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1985"/>
        <w:gridCol w:w="2090"/>
      </w:tblGrid>
      <w:tr w:rsidR="005E5885" w:rsidRPr="005E5885" w14:paraId="6EF1E7B0" w14:textId="77777777" w:rsidTr="2C9B27AD">
        <w:tc>
          <w:tcPr>
            <w:tcW w:w="1985" w:type="dxa"/>
            <w:shd w:val="clear" w:color="auto" w:fill="95B3D7"/>
          </w:tcPr>
          <w:p w14:paraId="34822910" w14:textId="77777777" w:rsidR="00F8275C" w:rsidRPr="002D5AEE" w:rsidRDefault="00F8275C">
            <w:pPr>
              <w:pStyle w:val="Heading2"/>
              <w:numPr>
                <w:ilvl w:val="0"/>
                <w:numId w:val="0"/>
              </w:numPr>
              <w:rPr>
                <w:rFonts w:ascii="Arial" w:eastAsia="SimSun" w:hAnsi="Arial"/>
                <w:color w:val="000000"/>
                <w:sz w:val="20"/>
              </w:rPr>
            </w:pPr>
          </w:p>
        </w:tc>
        <w:tc>
          <w:tcPr>
            <w:tcW w:w="2551" w:type="dxa"/>
            <w:shd w:val="clear" w:color="auto" w:fill="95B3D7"/>
          </w:tcPr>
          <w:p w14:paraId="006E0795" w14:textId="77777777" w:rsidR="00F8275C" w:rsidRPr="002D5AEE" w:rsidRDefault="00F8275C" w:rsidP="2C9B27AD">
            <w:pPr>
              <w:pStyle w:val="Heading2"/>
              <w:numPr>
                <w:ilvl w:val="1"/>
                <w:numId w:val="0"/>
              </w:numPr>
              <w:rPr>
                <w:rFonts w:ascii="Arial" w:eastAsia="SimSun" w:hAnsi="Arial"/>
                <w:b/>
                <w:color w:val="000000"/>
                <w:sz w:val="20"/>
              </w:rPr>
            </w:pPr>
            <w:r w:rsidRPr="2C9B27AD">
              <w:rPr>
                <w:rFonts w:ascii="Arial" w:eastAsia="SimSun" w:hAnsi="Arial"/>
                <w:b/>
                <w:color w:val="000000" w:themeColor="text1"/>
                <w:sz w:val="20"/>
              </w:rPr>
              <w:t>$</w:t>
            </w:r>
            <w:r w:rsidRPr="2C9B27AD">
              <w:rPr>
                <w:rFonts w:ascii="Arial" w:eastAsia="SimSun" w:hAnsi="Arial" w:cs="Arial"/>
                <w:b/>
                <w:color w:val="000000" w:themeColor="text1"/>
                <w:sz w:val="20"/>
              </w:rPr>
              <w:t>15</w:t>
            </w:r>
            <w:r w:rsidRPr="2C9B27AD">
              <w:rPr>
                <w:rFonts w:ascii="Arial" w:eastAsia="SimSun" w:hAnsi="Arial"/>
                <w:b/>
                <w:color w:val="000000" w:themeColor="text1"/>
                <w:sz w:val="20"/>
              </w:rPr>
              <w:t>/</w:t>
            </w:r>
            <w:proofErr w:type="spellStart"/>
            <w:r w:rsidRPr="2C9B27AD">
              <w:rPr>
                <w:rFonts w:ascii="Arial" w:eastAsia="SimSun" w:hAnsi="Arial"/>
                <w:b/>
                <w:color w:val="000000" w:themeColor="text1"/>
                <w:sz w:val="20"/>
              </w:rPr>
              <w:t>mth</w:t>
            </w:r>
            <w:proofErr w:type="spellEnd"/>
          </w:p>
        </w:tc>
        <w:tc>
          <w:tcPr>
            <w:tcW w:w="1985" w:type="dxa"/>
            <w:shd w:val="clear" w:color="auto" w:fill="95B3D7"/>
          </w:tcPr>
          <w:p w14:paraId="18259E85" w14:textId="77777777" w:rsidR="00F8275C" w:rsidRPr="002D5AEE" w:rsidRDefault="00F8275C" w:rsidP="2C9B27AD">
            <w:pPr>
              <w:pStyle w:val="Heading2"/>
              <w:numPr>
                <w:ilvl w:val="1"/>
                <w:numId w:val="0"/>
              </w:numPr>
              <w:rPr>
                <w:rFonts w:ascii="Arial" w:eastAsia="SimSun" w:hAnsi="Arial" w:cs="Arial"/>
                <w:b/>
                <w:color w:val="000000"/>
                <w:sz w:val="20"/>
              </w:rPr>
            </w:pPr>
            <w:r w:rsidRPr="2C9B27AD">
              <w:rPr>
                <w:rFonts w:ascii="Arial" w:eastAsia="SimSun" w:hAnsi="Arial" w:cs="Arial"/>
                <w:b/>
                <w:color w:val="000000" w:themeColor="text1"/>
                <w:sz w:val="20"/>
              </w:rPr>
              <w:t>$35/</w:t>
            </w:r>
            <w:proofErr w:type="spellStart"/>
            <w:r w:rsidRPr="2C9B27AD">
              <w:rPr>
                <w:rFonts w:ascii="Arial" w:eastAsia="SimSun" w:hAnsi="Arial" w:cs="Arial"/>
                <w:b/>
                <w:color w:val="000000" w:themeColor="text1"/>
                <w:sz w:val="20"/>
              </w:rPr>
              <w:t>mth</w:t>
            </w:r>
            <w:proofErr w:type="spellEnd"/>
          </w:p>
        </w:tc>
        <w:tc>
          <w:tcPr>
            <w:tcW w:w="2090" w:type="dxa"/>
            <w:shd w:val="clear" w:color="auto" w:fill="95B3D7"/>
          </w:tcPr>
          <w:p w14:paraId="763F216A" w14:textId="77777777" w:rsidR="00F8275C" w:rsidRPr="002D5AEE" w:rsidRDefault="00F8275C" w:rsidP="2C9B27AD">
            <w:pPr>
              <w:pStyle w:val="Heading2"/>
              <w:numPr>
                <w:ilvl w:val="1"/>
                <w:numId w:val="0"/>
              </w:numPr>
              <w:rPr>
                <w:rFonts w:ascii="Arial" w:eastAsia="SimSun" w:hAnsi="Arial" w:cs="Arial"/>
                <w:b/>
                <w:color w:val="000000"/>
                <w:sz w:val="20"/>
              </w:rPr>
            </w:pPr>
            <w:r w:rsidRPr="2C9B27AD">
              <w:rPr>
                <w:rFonts w:ascii="Arial" w:eastAsia="SimSun" w:hAnsi="Arial" w:cs="Arial"/>
                <w:b/>
                <w:color w:val="000000" w:themeColor="text1"/>
                <w:sz w:val="20"/>
              </w:rPr>
              <w:t>$55/</w:t>
            </w:r>
            <w:proofErr w:type="spellStart"/>
            <w:r w:rsidRPr="2C9B27AD">
              <w:rPr>
                <w:rFonts w:ascii="Arial" w:eastAsia="SimSun" w:hAnsi="Arial" w:cs="Arial"/>
                <w:b/>
                <w:color w:val="000000" w:themeColor="text1"/>
                <w:sz w:val="20"/>
              </w:rPr>
              <w:t>mth</w:t>
            </w:r>
            <w:proofErr w:type="spellEnd"/>
          </w:p>
        </w:tc>
      </w:tr>
      <w:tr w:rsidR="005E5885" w:rsidRPr="005E5885" w14:paraId="648D50FF" w14:textId="77777777" w:rsidTr="2C9B27AD">
        <w:tc>
          <w:tcPr>
            <w:tcW w:w="1985" w:type="dxa"/>
            <w:shd w:val="clear" w:color="auto" w:fill="FFFFFF" w:themeFill="background1"/>
          </w:tcPr>
          <w:p w14:paraId="51523D0D" w14:textId="77777777" w:rsidR="00F8275C" w:rsidRPr="002D5AEE" w:rsidRDefault="00F8275C">
            <w:pPr>
              <w:pStyle w:val="Heading2"/>
              <w:numPr>
                <w:ilvl w:val="0"/>
                <w:numId w:val="0"/>
              </w:numPr>
              <w:rPr>
                <w:rFonts w:ascii="Arial" w:eastAsia="SimSun" w:hAnsi="Arial" w:cs="Arial"/>
                <w:b/>
                <w:color w:val="000000"/>
                <w:sz w:val="20"/>
              </w:rPr>
            </w:pPr>
            <w:r w:rsidRPr="002D5AEE">
              <w:rPr>
                <w:rFonts w:ascii="Arial" w:eastAsia="SimSun" w:hAnsi="Arial"/>
                <w:b/>
                <w:color w:val="000000"/>
                <w:sz w:val="20"/>
              </w:rPr>
              <w:t>Mobile Data</w:t>
            </w:r>
          </w:p>
          <w:p w14:paraId="5AFD0E23" w14:textId="77777777" w:rsidR="00F8275C" w:rsidRPr="002D5AEE" w:rsidRDefault="00F8275C">
            <w:pPr>
              <w:pStyle w:val="Heading2"/>
              <w:numPr>
                <w:ilvl w:val="0"/>
                <w:numId w:val="0"/>
              </w:numPr>
              <w:rPr>
                <w:rFonts w:ascii="Arial" w:eastAsia="SimSun" w:hAnsi="Arial"/>
                <w:color w:val="000000"/>
                <w:sz w:val="20"/>
              </w:rPr>
            </w:pPr>
          </w:p>
        </w:tc>
        <w:tc>
          <w:tcPr>
            <w:tcW w:w="2551" w:type="dxa"/>
            <w:shd w:val="clear" w:color="auto" w:fill="FFFFFF" w:themeFill="background1"/>
          </w:tcPr>
          <w:p w14:paraId="39143C91"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 xml:space="preserve"> 1GB </w:t>
            </w:r>
            <w:r w:rsidRPr="002D5AEE">
              <w:rPr>
                <w:rFonts w:ascii="Arial" w:eastAsia="SimSun" w:hAnsi="Arial" w:cs="Arial"/>
                <w:color w:val="000000"/>
                <w:sz w:val="20"/>
              </w:rPr>
              <w:br/>
              <w:t>(1.44c/MB)</w:t>
            </w:r>
          </w:p>
          <w:p w14:paraId="58645713" w14:textId="77777777" w:rsidR="00F8275C" w:rsidRPr="002D5AEE" w:rsidRDefault="00F8275C">
            <w:pPr>
              <w:pStyle w:val="Heading2"/>
              <w:numPr>
                <w:ilvl w:val="0"/>
                <w:numId w:val="0"/>
              </w:numPr>
              <w:rPr>
                <w:rFonts w:ascii="Arial" w:eastAsia="SimSun" w:hAnsi="Arial"/>
                <w:color w:val="000000"/>
                <w:sz w:val="20"/>
              </w:rPr>
            </w:pPr>
            <w:r w:rsidRPr="002D5AEE">
              <w:rPr>
                <w:rFonts w:ascii="Arial" w:eastAsia="SimSun" w:hAnsi="Arial"/>
                <w:color w:val="000000"/>
                <w:sz w:val="20"/>
              </w:rPr>
              <w:t>Access to Share Monthly Data Allowance</w:t>
            </w:r>
          </w:p>
        </w:tc>
        <w:tc>
          <w:tcPr>
            <w:tcW w:w="1985" w:type="dxa"/>
            <w:shd w:val="clear" w:color="auto" w:fill="FFFFFF" w:themeFill="background1"/>
          </w:tcPr>
          <w:p w14:paraId="1C6D49EC"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 xml:space="preserve">4GB </w:t>
            </w:r>
            <w:r w:rsidRPr="002D5AEE">
              <w:rPr>
                <w:rFonts w:ascii="Arial" w:eastAsia="SimSun" w:hAnsi="Arial" w:cs="Arial"/>
                <w:color w:val="000000"/>
                <w:sz w:val="20"/>
              </w:rPr>
              <w:br/>
              <w:t>(0.85c/MB)</w:t>
            </w:r>
          </w:p>
          <w:p w14:paraId="27B9AA4B"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Access to Share Monthly Data Allowance</w:t>
            </w:r>
          </w:p>
        </w:tc>
        <w:tc>
          <w:tcPr>
            <w:tcW w:w="2090" w:type="dxa"/>
            <w:shd w:val="clear" w:color="auto" w:fill="FFFFFF" w:themeFill="background1"/>
          </w:tcPr>
          <w:p w14:paraId="18C6C4A2"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 xml:space="preserve">8GB </w:t>
            </w:r>
            <w:r w:rsidRPr="002D5AEE">
              <w:rPr>
                <w:rFonts w:ascii="Arial" w:eastAsia="SimSun" w:hAnsi="Arial" w:cs="Arial"/>
                <w:color w:val="000000"/>
                <w:sz w:val="20"/>
              </w:rPr>
              <w:br/>
              <w:t>(0.67c/MB)</w:t>
            </w:r>
          </w:p>
          <w:p w14:paraId="1C7235F9"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Access to Share Monthly Data Allowance</w:t>
            </w:r>
          </w:p>
        </w:tc>
      </w:tr>
      <w:tr w:rsidR="005E5885" w:rsidRPr="005E5885" w14:paraId="44865E34" w14:textId="77777777" w:rsidTr="2C9B27AD">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921AD" w14:textId="77777777" w:rsidR="00F8275C" w:rsidRPr="002D5AEE" w:rsidRDefault="00F8275C">
            <w:pPr>
              <w:pStyle w:val="Heading2"/>
              <w:numPr>
                <w:ilvl w:val="0"/>
                <w:numId w:val="0"/>
              </w:numPr>
              <w:tabs>
                <w:tab w:val="left" w:pos="720"/>
              </w:tabs>
              <w:rPr>
                <w:rFonts w:ascii="Arial" w:eastAsia="SimSun" w:hAnsi="Arial"/>
                <w:b/>
                <w:color w:val="000000"/>
                <w:sz w:val="20"/>
              </w:rPr>
            </w:pPr>
            <w:r w:rsidRPr="002D5AEE">
              <w:rPr>
                <w:rFonts w:ascii="Arial" w:eastAsia="SimSun" w:hAnsi="Arial"/>
                <w:b/>
                <w:color w:val="000000"/>
                <w:sz w:val="20"/>
              </w:rPr>
              <w:t>Telstra Air data</w:t>
            </w:r>
          </w:p>
          <w:p w14:paraId="083DB7ED" w14:textId="77777777" w:rsidR="00F8275C" w:rsidRPr="002D5AEE" w:rsidRDefault="00F8275C">
            <w:pPr>
              <w:pStyle w:val="Heading2"/>
              <w:numPr>
                <w:ilvl w:val="0"/>
                <w:numId w:val="0"/>
              </w:numPr>
              <w:tabs>
                <w:tab w:val="left" w:pos="720"/>
              </w:tabs>
              <w:rPr>
                <w:rFonts w:ascii="Arial" w:eastAsia="SimSun" w:hAnsi="Arial"/>
                <w:color w:val="000000"/>
                <w:sz w:val="20"/>
              </w:rPr>
            </w:pPr>
            <w:r w:rsidRPr="002D5AEE">
              <w:rPr>
                <w:rFonts w:ascii="Arial" w:eastAsia="SimSun" w:hAnsi="Arial"/>
                <w:color w:val="000000"/>
                <w:sz w:val="20"/>
              </w:rPr>
              <w:t xml:space="preserve">(not shareable with other services) </w:t>
            </w:r>
          </w:p>
        </w:tc>
        <w:tc>
          <w:tcPr>
            <w:tcW w:w="662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2C5BCEA" w14:textId="77777777" w:rsidR="00F8275C" w:rsidRPr="002D5AEE" w:rsidRDefault="00F8275C">
            <w:pPr>
              <w:pStyle w:val="Heading2"/>
              <w:numPr>
                <w:ilvl w:val="0"/>
                <w:numId w:val="0"/>
              </w:numPr>
              <w:tabs>
                <w:tab w:val="left" w:pos="720"/>
              </w:tabs>
              <w:rPr>
                <w:rFonts w:ascii="Arial" w:eastAsia="SimSun" w:hAnsi="Arial"/>
                <w:color w:val="000000"/>
                <w:sz w:val="20"/>
              </w:rPr>
            </w:pPr>
            <w:r w:rsidRPr="002D5AEE">
              <w:rPr>
                <w:rFonts w:ascii="Arial" w:eastAsia="SimSun" w:hAnsi="Arial"/>
                <w:color w:val="000000"/>
                <w:sz w:val="20"/>
              </w:rPr>
              <w:t>10GB of Telstra Air data at hotspots included.</w:t>
            </w:r>
          </w:p>
          <w:p w14:paraId="36ED313A" w14:textId="77777777" w:rsidR="00F8275C" w:rsidRPr="002D5AEE" w:rsidRDefault="00F8275C" w:rsidP="2C9B27AD">
            <w:pPr>
              <w:pStyle w:val="Heading2"/>
              <w:numPr>
                <w:ilvl w:val="1"/>
                <w:numId w:val="0"/>
              </w:numPr>
              <w:tabs>
                <w:tab w:val="left" w:pos="720"/>
              </w:tabs>
              <w:rPr>
                <w:rFonts w:ascii="Arial" w:eastAsia="SimSun" w:hAnsi="Arial" w:cs="Arial"/>
                <w:color w:val="000000"/>
                <w:sz w:val="20"/>
              </w:rPr>
            </w:pPr>
            <w:r w:rsidRPr="2C9B27AD">
              <w:rPr>
                <w:rFonts w:ascii="Arial" w:eastAsia="SimSun" w:hAnsi="Arial"/>
                <w:color w:val="000000" w:themeColor="text1"/>
                <w:sz w:val="20"/>
              </w:rPr>
              <w:t xml:space="preserve">If you exceed your Telstra Air data </w:t>
            </w:r>
            <w:proofErr w:type="gramStart"/>
            <w:r w:rsidRPr="2C9B27AD">
              <w:rPr>
                <w:rFonts w:ascii="Arial" w:eastAsia="SimSun" w:hAnsi="Arial"/>
                <w:color w:val="000000" w:themeColor="text1"/>
                <w:sz w:val="20"/>
              </w:rPr>
              <w:t>allowance</w:t>
            </w:r>
            <w:proofErr w:type="gramEnd"/>
            <w:r w:rsidRPr="2C9B27AD">
              <w:rPr>
                <w:rFonts w:ascii="Arial" w:eastAsia="SimSun" w:hAnsi="Arial"/>
                <w:color w:val="000000" w:themeColor="text1"/>
                <w:sz w:val="20"/>
              </w:rPr>
              <w:t xml:space="preserve"> you will not be able to access Telstra Air data until your next billing cycle starts. See </w:t>
            </w:r>
            <w:hyperlink r:id="rId188">
              <w:r w:rsidRPr="2C9B27AD">
                <w:rPr>
                  <w:rStyle w:val="Hyperlink"/>
                  <w:rFonts w:ascii="Arial" w:eastAsia="SimSun" w:hAnsi="Arial"/>
                  <w:color w:val="000000" w:themeColor="text1"/>
                  <w:sz w:val="20"/>
                </w:rPr>
                <w:t>https://www.telstra.com.au/customer-terms/home-family/telstra-air</w:t>
              </w:r>
            </w:hyperlink>
            <w:r w:rsidRPr="2C9B27AD">
              <w:rPr>
                <w:rFonts w:ascii="Arial" w:eastAsia="SimSun" w:hAnsi="Arial"/>
                <w:color w:val="000000" w:themeColor="text1"/>
                <w:sz w:val="20"/>
              </w:rPr>
              <w:t xml:space="preserve"> for Telstra Air terms and conditions.</w:t>
            </w:r>
          </w:p>
        </w:tc>
      </w:tr>
      <w:tr w:rsidR="00F8275C" w:rsidRPr="005E5885" w14:paraId="17904C43" w14:textId="77777777" w:rsidTr="2C9B27AD">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1D8CC73" w14:textId="77777777" w:rsidR="00F8275C" w:rsidRPr="002D5AEE" w:rsidRDefault="00F8275C">
            <w:pPr>
              <w:pStyle w:val="Heading2"/>
              <w:numPr>
                <w:ilvl w:val="0"/>
                <w:numId w:val="0"/>
              </w:numPr>
              <w:tabs>
                <w:tab w:val="left" w:pos="720"/>
              </w:tabs>
              <w:rPr>
                <w:rFonts w:ascii="Arial" w:eastAsia="SimSun" w:hAnsi="Arial"/>
                <w:b/>
                <w:color w:val="000000"/>
                <w:sz w:val="20"/>
              </w:rPr>
            </w:pPr>
          </w:p>
        </w:tc>
        <w:tc>
          <w:tcPr>
            <w:tcW w:w="662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856A2" w14:textId="77777777" w:rsidR="00F8275C" w:rsidRPr="002D5AEE" w:rsidRDefault="00F8275C">
            <w:pPr>
              <w:pStyle w:val="Heading2"/>
              <w:numPr>
                <w:ilvl w:val="0"/>
                <w:numId w:val="0"/>
              </w:numPr>
              <w:tabs>
                <w:tab w:val="left" w:pos="720"/>
              </w:tabs>
              <w:jc w:val="center"/>
              <w:rPr>
                <w:rFonts w:ascii="Calibri" w:hAnsi="Calibri" w:cs="Arial"/>
                <w:b/>
                <w:color w:val="000000"/>
                <w:sz w:val="18"/>
                <w:szCs w:val="18"/>
              </w:rPr>
            </w:pPr>
            <w:r w:rsidRPr="002D5AEE">
              <w:rPr>
                <w:rFonts w:ascii="Arial" w:eastAsia="SimSun" w:hAnsi="Arial"/>
                <w:b/>
                <w:color w:val="000000"/>
                <w:sz w:val="20"/>
              </w:rPr>
              <w:t>All for use in Australia (excludes use overseas)</w:t>
            </w:r>
          </w:p>
        </w:tc>
      </w:tr>
    </w:tbl>
    <w:p w14:paraId="15CA5DCA" w14:textId="77777777" w:rsidR="00F8275C" w:rsidRPr="002D5AEE" w:rsidRDefault="00F8275C" w:rsidP="002D5AEE">
      <w:pPr>
        <w:pStyle w:val="Heading2"/>
        <w:numPr>
          <w:ilvl w:val="0"/>
          <w:numId w:val="0"/>
        </w:numPr>
        <w:ind w:left="737"/>
        <w:rPr>
          <w:color w:val="000000"/>
        </w:rPr>
      </w:pPr>
    </w:p>
    <w:p w14:paraId="0F7CD1BF" w14:textId="78AE08E8" w:rsidR="00F8275C" w:rsidRPr="002D5AEE" w:rsidRDefault="00F8275C" w:rsidP="2C9B27AD">
      <w:pPr>
        <w:pStyle w:val="Heading2"/>
        <w:rPr>
          <w:color w:val="000000"/>
        </w:rPr>
      </w:pPr>
      <w:r w:rsidRPr="2C9B27AD">
        <w:rPr>
          <w:color w:val="000000" w:themeColor="text1"/>
        </w:rPr>
        <w:t xml:space="preserve">You can purchase up to a total of five Companion Plans and Data Share SIMs per account which you can place in a SIM-ready device and access your </w:t>
      </w:r>
      <w:r w:rsidRPr="2C9B27AD">
        <w:rPr>
          <w:rFonts w:eastAsia="Arial Unicode MS"/>
          <w:color w:val="000000" w:themeColor="text1"/>
        </w:rPr>
        <w:t>Shared Monthly Mobile Data Allowance</w:t>
      </w:r>
      <w:r w:rsidRPr="2C9B27AD">
        <w:rPr>
          <w:color w:val="000000" w:themeColor="text1"/>
        </w:rPr>
        <w:t xml:space="preserve">. We may set a maximum limit on the number of Companion Plans and Data Share SIMs of a particular value per account from time to time. The current maximum limit can be found on the Data Share SIM page on </w:t>
      </w:r>
      <w:hyperlink r:id="rId189">
        <w:r w:rsidRPr="2C9B27AD">
          <w:rPr>
            <w:rStyle w:val="Hyperlink"/>
            <w:color w:val="000000" w:themeColor="text1"/>
          </w:rPr>
          <w:t>www.telstra.com.au</w:t>
        </w:r>
      </w:hyperlink>
      <w:r w:rsidRPr="2C9B27AD">
        <w:rPr>
          <w:color w:val="000000" w:themeColor="text1"/>
        </w:rPr>
        <w:t>.</w:t>
      </w:r>
    </w:p>
    <w:p w14:paraId="42874B2D" w14:textId="77777777" w:rsidR="00F8275C" w:rsidRPr="002D5AEE" w:rsidRDefault="00F8275C" w:rsidP="2C9B27AD">
      <w:pPr>
        <w:pStyle w:val="Heading2"/>
        <w:rPr>
          <w:color w:val="000000"/>
        </w:rPr>
      </w:pPr>
      <w:r w:rsidRPr="2C9B27AD">
        <w:rPr>
          <w:color w:val="000000" w:themeColor="text1"/>
        </w:rPr>
        <w:t xml:space="preserve">You can choose to buy an eligible device on a DPC to use with your Data Share SIM.  The DPC terms and conditions are set out in </w:t>
      </w:r>
      <w:hyperlink r:id="rId190">
        <w:r w:rsidRPr="2C9B27AD">
          <w:rPr>
            <w:rStyle w:val="Hyperlink"/>
            <w:color w:val="000000" w:themeColor="text1"/>
          </w:rPr>
          <w:t>Part C – Special Promotions of the Telstra Mobile Section of Our Customer Terms</w:t>
        </w:r>
      </w:hyperlink>
      <w:r w:rsidRPr="2C9B27AD">
        <w:rPr>
          <w:color w:val="000000" w:themeColor="text1"/>
        </w:rPr>
        <w:t>.</w:t>
      </w:r>
    </w:p>
    <w:p w14:paraId="5B5BDF6D" w14:textId="77777777" w:rsidR="00F8275C" w:rsidRPr="002D5AEE" w:rsidRDefault="00F8275C" w:rsidP="2C9B27AD">
      <w:pPr>
        <w:pStyle w:val="Heading2"/>
        <w:rPr>
          <w:color w:val="000000"/>
        </w:rPr>
      </w:pPr>
      <w:r w:rsidRPr="2C9B27AD">
        <w:rPr>
          <w:color w:val="000000" w:themeColor="text1"/>
        </w:rPr>
        <w:t xml:space="preserve">Extra Data will be applied to any Data Share SIM that </w:t>
      </w:r>
      <w:r w:rsidRPr="2C9B27AD">
        <w:rPr>
          <w:rFonts w:eastAsia="Arial Unicode MS"/>
          <w:color w:val="000000" w:themeColor="text1"/>
        </w:rPr>
        <w:t xml:space="preserve">uses data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the Shared Monthly Mobile Data Allowance.</w:t>
      </w:r>
    </w:p>
    <w:p w14:paraId="6E974FE2" w14:textId="77777777" w:rsidR="00F8275C" w:rsidRPr="002D5AEE" w:rsidRDefault="00F8275C" w:rsidP="2C9B27AD">
      <w:pPr>
        <w:pStyle w:val="Heading2"/>
        <w:keepNext/>
        <w:keepLines/>
        <w:rPr>
          <w:color w:val="000000"/>
        </w:rPr>
      </w:pPr>
      <w:r w:rsidRPr="2C9B27AD">
        <w:rPr>
          <w:color w:val="000000" w:themeColor="text1"/>
        </w:rPr>
        <w:t xml:space="preserve">The Data Share SIMs are casual </w:t>
      </w:r>
      <w:proofErr w:type="gramStart"/>
      <w:r w:rsidRPr="2C9B27AD">
        <w:rPr>
          <w:color w:val="000000" w:themeColor="text1"/>
        </w:rPr>
        <w:t>plans</w:t>
      </w:r>
      <w:proofErr w:type="gramEnd"/>
      <w:r w:rsidRPr="2C9B27AD">
        <w:rPr>
          <w:color w:val="000000" w:themeColor="text1"/>
        </w:rPr>
        <w:t xml:space="preserve"> and you can cancel them at </w:t>
      </w:r>
      <w:proofErr w:type="spellStart"/>
      <w:r w:rsidRPr="2C9B27AD">
        <w:rPr>
          <w:color w:val="000000" w:themeColor="text1"/>
        </w:rPr>
        <w:t>anytime</w:t>
      </w:r>
      <w:proofErr w:type="spellEnd"/>
      <w:r w:rsidRPr="2C9B27AD">
        <w:rPr>
          <w:color w:val="000000" w:themeColor="text1"/>
        </w:rPr>
        <w:t xml:space="preserve">.  If you have a DPC with </w:t>
      </w:r>
      <w:proofErr w:type="gramStart"/>
      <w:r w:rsidRPr="2C9B27AD">
        <w:rPr>
          <w:color w:val="000000" w:themeColor="text1"/>
        </w:rPr>
        <w:t>your  and</w:t>
      </w:r>
      <w:proofErr w:type="gramEnd"/>
      <w:r w:rsidRPr="2C9B27AD">
        <w:rPr>
          <w:color w:val="000000" w:themeColor="text1"/>
        </w:rPr>
        <w:t xml:space="preserve"> Data Share SIM  you will  need to repay the balance of any outstanding payments. </w:t>
      </w:r>
    </w:p>
    <w:p w14:paraId="3DE07189" w14:textId="77777777" w:rsidR="006824C3" w:rsidRPr="002D5AEE" w:rsidRDefault="006824C3">
      <w:pPr>
        <w:pStyle w:val="Heading1"/>
        <w:pageBreakBefore w:val="0"/>
        <w:rPr>
          <w:color w:val="000000"/>
          <w:lang w:val="en-US"/>
        </w:rPr>
      </w:pPr>
      <w:bookmarkStart w:id="913" w:name="_Toc459561546"/>
      <w:bookmarkStart w:id="914" w:name="_Toc492274354"/>
      <w:bookmarkStart w:id="915" w:name="_Toc167194285"/>
      <w:r w:rsidRPr="002D5AEE">
        <w:rPr>
          <w:color w:val="000000"/>
          <w:lang w:val="en-US"/>
        </w:rPr>
        <w:t>iPhone Plans</w:t>
      </w:r>
      <w:bookmarkEnd w:id="23"/>
      <w:bookmarkEnd w:id="24"/>
      <w:bookmarkEnd w:id="913"/>
      <w:bookmarkEnd w:id="914"/>
      <w:bookmarkEnd w:id="915"/>
      <w:r w:rsidRPr="002D5AEE">
        <w:rPr>
          <w:color w:val="000000"/>
          <w:lang w:val="en-US"/>
        </w:rPr>
        <w:t xml:space="preserve"> </w:t>
      </w:r>
    </w:p>
    <w:p w14:paraId="667065EA" w14:textId="77777777" w:rsidR="00B11486" w:rsidRPr="002D5AEE" w:rsidRDefault="00B11486">
      <w:pPr>
        <w:pStyle w:val="Indent1"/>
        <w:rPr>
          <w:color w:val="000000"/>
          <w:lang w:val="en-US"/>
        </w:rPr>
      </w:pPr>
      <w:bookmarkStart w:id="916" w:name="_Toc459561547"/>
      <w:bookmarkStart w:id="917" w:name="_Toc492274355"/>
      <w:bookmarkStart w:id="918" w:name="_Toc519254609"/>
      <w:bookmarkStart w:id="919" w:name="_Toc167194286"/>
      <w:bookmarkStart w:id="920" w:name="_Toc203206382"/>
      <w:bookmarkStart w:id="921" w:name="_Toc394479053"/>
      <w:r w:rsidRPr="002D5AEE">
        <w:rPr>
          <w:color w:val="000000"/>
        </w:rPr>
        <w:t>Not available to new and recontracting customers on and from 12 May 2015</w:t>
      </w:r>
      <w:bookmarkEnd w:id="916"/>
      <w:bookmarkEnd w:id="917"/>
      <w:bookmarkEnd w:id="918"/>
      <w:bookmarkEnd w:id="919"/>
    </w:p>
    <w:p w14:paraId="0102B75A" w14:textId="77777777" w:rsidR="006824C3" w:rsidRPr="002D5AEE" w:rsidRDefault="006824C3">
      <w:pPr>
        <w:pStyle w:val="Indent1"/>
        <w:rPr>
          <w:color w:val="000000"/>
          <w:lang w:val="en-US"/>
        </w:rPr>
      </w:pPr>
      <w:bookmarkStart w:id="922" w:name="_Toc459561548"/>
      <w:bookmarkStart w:id="923" w:name="_Toc492274356"/>
      <w:bookmarkStart w:id="924" w:name="_Toc167194287"/>
      <w:r w:rsidRPr="002D5AEE">
        <w:rPr>
          <w:color w:val="000000"/>
          <w:lang w:val="en-US"/>
        </w:rPr>
        <w:t>Eligibility</w:t>
      </w:r>
      <w:bookmarkEnd w:id="920"/>
      <w:bookmarkEnd w:id="921"/>
      <w:bookmarkEnd w:id="922"/>
      <w:bookmarkEnd w:id="923"/>
      <w:bookmarkEnd w:id="924"/>
    </w:p>
    <w:p w14:paraId="6040960A" w14:textId="77777777" w:rsidR="006824C3" w:rsidRPr="002D5AEE" w:rsidRDefault="006824C3">
      <w:pPr>
        <w:pStyle w:val="Heading2"/>
        <w:rPr>
          <w:color w:val="000000"/>
          <w:lang w:val="en-US"/>
        </w:rPr>
      </w:pPr>
      <w:r w:rsidRPr="002D5AEE">
        <w:rPr>
          <w:color w:val="000000"/>
          <w:lang w:val="en-US"/>
        </w:rPr>
        <w:t>You can buy an iPhone from us at a subsidized price when you connect to our network on an iPhone Plan for 24 months.</w:t>
      </w:r>
    </w:p>
    <w:p w14:paraId="28C8ED21" w14:textId="77777777" w:rsidR="006824C3" w:rsidRPr="002D5AEE" w:rsidRDefault="006824C3">
      <w:pPr>
        <w:pStyle w:val="Indent3"/>
        <w:ind w:left="720"/>
        <w:rPr>
          <w:color w:val="000000"/>
          <w:lang w:val="en-US"/>
        </w:rPr>
      </w:pPr>
      <w:r w:rsidRPr="002D5AEE">
        <w:rPr>
          <w:color w:val="000000"/>
          <w:lang w:val="en-US"/>
        </w:rPr>
        <w:lastRenderedPageBreak/>
        <w:t>You can also connect to our network on an iPhone Plan for 24 months when you BYO your own compatible iPhone handset provided you have purchased your iPhone handset from Telstra, a Telstra Licensed Shop or another authorised dealer as determined by Telstra not more than 30 days before you apply for the iPhone Plan.</w:t>
      </w:r>
    </w:p>
    <w:p w14:paraId="3F3DD4B8" w14:textId="77777777" w:rsidR="006824C3" w:rsidRPr="002D5AEE" w:rsidRDefault="006824C3">
      <w:pPr>
        <w:pStyle w:val="Heading2"/>
        <w:rPr>
          <w:color w:val="000000"/>
          <w:lang w:val="en-US"/>
        </w:rPr>
      </w:pPr>
      <w:r w:rsidRPr="002D5AEE">
        <w:rPr>
          <w:color w:val="000000"/>
          <w:lang w:val="en-US"/>
        </w:rPr>
        <w:t xml:space="preserve">We charge you your chosen monthly spend each month for your </w:t>
      </w:r>
      <w:proofErr w:type="gramStart"/>
      <w:r w:rsidRPr="002D5AEE">
        <w:rPr>
          <w:color w:val="000000"/>
          <w:lang w:val="en-US"/>
        </w:rPr>
        <w:t>24 month</w:t>
      </w:r>
      <w:proofErr w:type="gramEnd"/>
      <w:r w:rsidRPr="002D5AEE">
        <w:rPr>
          <w:color w:val="000000"/>
          <w:lang w:val="en-US"/>
        </w:rPr>
        <w:t xml:space="preserve"> term.  We also charge you for any call charges beyond your included calls and for other services you use.</w:t>
      </w:r>
    </w:p>
    <w:p w14:paraId="4216667E" w14:textId="77777777" w:rsidR="006824C3" w:rsidRPr="002D5AEE" w:rsidRDefault="006824C3">
      <w:pPr>
        <w:pStyle w:val="Heading2"/>
        <w:rPr>
          <w:color w:val="000000"/>
          <w:lang w:val="en-US"/>
        </w:rPr>
      </w:pPr>
      <w:r w:rsidRPr="002D5AEE">
        <w:rPr>
          <w:color w:val="000000"/>
          <w:lang w:val="en-US"/>
        </w:rPr>
        <w:t xml:space="preserve">You must also pay us the specified amount for your handset (if any) which will appear on your first bill you receive for your iPhone Plan charges. </w:t>
      </w:r>
    </w:p>
    <w:p w14:paraId="7066CCD5" w14:textId="77777777" w:rsidR="006824C3" w:rsidRPr="002D5AEE" w:rsidRDefault="006824C3">
      <w:pPr>
        <w:pStyle w:val="Heading2"/>
        <w:rPr>
          <w:color w:val="000000"/>
          <w:lang w:val="en-US"/>
        </w:rPr>
      </w:pPr>
      <w:r w:rsidRPr="002D5AEE">
        <w:rPr>
          <w:color w:val="000000"/>
          <w:lang w:val="en-US"/>
        </w:rPr>
        <w:t>The iPhone Plan is not available with any other Telstra mobile offer unless specified by us.</w:t>
      </w:r>
    </w:p>
    <w:p w14:paraId="32CCF826" w14:textId="77777777" w:rsidR="006824C3" w:rsidRPr="002D5AEE" w:rsidRDefault="006824C3">
      <w:pPr>
        <w:pStyle w:val="Indent1"/>
        <w:rPr>
          <w:color w:val="000000"/>
          <w:lang w:val="en-US"/>
        </w:rPr>
      </w:pPr>
      <w:bookmarkStart w:id="925" w:name="_Toc203206383"/>
      <w:bookmarkStart w:id="926" w:name="_Toc394479054"/>
      <w:bookmarkStart w:id="927" w:name="_Toc459561549"/>
      <w:bookmarkStart w:id="928" w:name="_Toc492274357"/>
      <w:bookmarkStart w:id="929" w:name="_Toc167194288"/>
      <w:r w:rsidRPr="002D5AEE">
        <w:rPr>
          <w:color w:val="000000"/>
          <w:lang w:val="en-US"/>
        </w:rPr>
        <w:t>iPhone terms and conditions</w:t>
      </w:r>
      <w:bookmarkEnd w:id="925"/>
      <w:bookmarkEnd w:id="926"/>
      <w:bookmarkEnd w:id="927"/>
      <w:bookmarkEnd w:id="928"/>
      <w:bookmarkEnd w:id="929"/>
    </w:p>
    <w:p w14:paraId="7C588B83" w14:textId="77777777" w:rsidR="006824C3" w:rsidRPr="002D5AEE" w:rsidRDefault="006824C3">
      <w:pPr>
        <w:pStyle w:val="Heading2"/>
        <w:rPr>
          <w:color w:val="000000"/>
          <w:lang w:val="en-US"/>
        </w:rPr>
      </w:pPr>
      <w:r w:rsidRPr="002D5AEE">
        <w:rPr>
          <w:color w:val="000000"/>
          <w:lang w:val="en-US"/>
        </w:rPr>
        <w:t>Your use of the iPhone constitutes acceptance of the iPhone terms and conditions contained in the iPhone box.</w:t>
      </w:r>
    </w:p>
    <w:p w14:paraId="6BED2C41" w14:textId="77777777" w:rsidR="006824C3" w:rsidRPr="002D5AEE" w:rsidRDefault="006824C3">
      <w:pPr>
        <w:pStyle w:val="Indent1"/>
        <w:rPr>
          <w:color w:val="000000"/>
          <w:lang w:val="en-US"/>
        </w:rPr>
      </w:pPr>
      <w:bookmarkStart w:id="930" w:name="_Toc203206385"/>
      <w:bookmarkStart w:id="931" w:name="_Toc394479055"/>
      <w:bookmarkStart w:id="932" w:name="_Toc459561550"/>
      <w:bookmarkStart w:id="933" w:name="_Toc492274358"/>
      <w:bookmarkStart w:id="934" w:name="_Toc167194289"/>
      <w:r w:rsidRPr="002D5AEE">
        <w:rPr>
          <w:color w:val="000000"/>
          <w:lang w:val="en-US"/>
        </w:rPr>
        <w:t>iPhone handset unlocking</w:t>
      </w:r>
      <w:bookmarkEnd w:id="930"/>
      <w:bookmarkEnd w:id="931"/>
      <w:bookmarkEnd w:id="932"/>
      <w:bookmarkEnd w:id="933"/>
      <w:bookmarkEnd w:id="934"/>
    </w:p>
    <w:p w14:paraId="04C7A9A3" w14:textId="77777777" w:rsidR="006824C3" w:rsidRPr="002D5AEE" w:rsidRDefault="006824C3">
      <w:pPr>
        <w:pStyle w:val="Heading2"/>
        <w:rPr>
          <w:color w:val="000000"/>
          <w:lang w:val="en-US"/>
        </w:rPr>
      </w:pPr>
      <w:r w:rsidRPr="002D5AEE">
        <w:rPr>
          <w:color w:val="000000"/>
          <w:lang w:val="en-US"/>
        </w:rPr>
        <w:t>All iPhone handsets purchased from Telstra are configured to work only with the wireless services provided by Telstra.  This means that a SIM from any other Australian or international carrier in the iPhone handset will not work.  If you want to unlock your handset, you must contact Telstra.</w:t>
      </w:r>
    </w:p>
    <w:p w14:paraId="7AC3749B" w14:textId="77777777" w:rsidR="006824C3" w:rsidRPr="002D5AEE" w:rsidRDefault="006824C3">
      <w:pPr>
        <w:rPr>
          <w:color w:val="000000"/>
          <w:lang w:val="en-US"/>
        </w:rPr>
      </w:pPr>
    </w:p>
    <w:p w14:paraId="375D4676" w14:textId="77777777" w:rsidR="006824C3" w:rsidRPr="002D5AEE" w:rsidRDefault="006824C3">
      <w:pPr>
        <w:pStyle w:val="Indent1"/>
        <w:rPr>
          <w:color w:val="000000"/>
          <w:lang w:val="en-US"/>
        </w:rPr>
      </w:pPr>
      <w:bookmarkStart w:id="935" w:name="_Toc203206386"/>
      <w:bookmarkStart w:id="936" w:name="_Toc394479056"/>
      <w:bookmarkStart w:id="937" w:name="_Toc459561551"/>
      <w:bookmarkStart w:id="938" w:name="_Toc492274359"/>
      <w:bookmarkStart w:id="939" w:name="_Toc167194290"/>
      <w:r w:rsidRPr="002D5AEE">
        <w:rPr>
          <w:color w:val="000000"/>
          <w:lang w:val="en-US"/>
        </w:rPr>
        <w:t>iPhone Plan Bonus Options</w:t>
      </w:r>
      <w:bookmarkEnd w:id="935"/>
      <w:bookmarkEnd w:id="936"/>
      <w:bookmarkEnd w:id="937"/>
      <w:bookmarkEnd w:id="938"/>
      <w:bookmarkEnd w:id="939"/>
    </w:p>
    <w:p w14:paraId="1064E2EE" w14:textId="77777777" w:rsidR="006824C3" w:rsidRPr="002D5AEE" w:rsidRDefault="006824C3">
      <w:pPr>
        <w:pStyle w:val="Heading2"/>
        <w:rPr>
          <w:color w:val="000000"/>
          <w:lang w:val="en-US"/>
        </w:rPr>
      </w:pPr>
      <w:r w:rsidRPr="002D5AEE">
        <w:rPr>
          <w:color w:val="000000"/>
          <w:lang w:val="en-US"/>
        </w:rPr>
        <w:t>You may choose one of the Bonus Options described below.</w:t>
      </w:r>
    </w:p>
    <w:p w14:paraId="09627192" w14:textId="77777777" w:rsidR="006824C3" w:rsidRPr="002D5AEE" w:rsidRDefault="006824C3">
      <w:pPr>
        <w:pStyle w:val="Heading2"/>
        <w:rPr>
          <w:color w:val="000000"/>
          <w:lang w:val="en-US"/>
        </w:rPr>
      </w:pPr>
      <w:r w:rsidRPr="002D5AEE">
        <w:rPr>
          <w:color w:val="000000"/>
          <w:lang w:val="en-US"/>
        </w:rPr>
        <w:t>The call charges applicable to your chosen Bonus Option will apply instead of the call charges set out in your iPhone Plan.</w:t>
      </w:r>
    </w:p>
    <w:p w14:paraId="20ABAEDB" w14:textId="77777777" w:rsidR="006824C3" w:rsidRPr="002D5AEE" w:rsidRDefault="006824C3">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191" w:history="1">
        <w:r w:rsidRPr="002D5AEE">
          <w:rPr>
            <w:rStyle w:val="Hyperlink"/>
            <w:color w:val="000000"/>
            <w:lang w:val="en-US"/>
          </w:rPr>
          <w:t>Part A – General of the Telstra Mobile section of Our Customer Terms</w:t>
        </w:r>
      </w:hyperlink>
      <w:r w:rsidRPr="002D5AEE">
        <w:rPr>
          <w:color w:val="000000"/>
          <w:lang w:val="en-US"/>
        </w:rPr>
        <w:t>) applies to these Bonus Options.</w:t>
      </w:r>
    </w:p>
    <w:p w14:paraId="755FBF9A" w14:textId="77777777" w:rsidR="006824C3" w:rsidRPr="002D5AEE" w:rsidRDefault="006824C3">
      <w:pPr>
        <w:pStyle w:val="Heading2"/>
        <w:rPr>
          <w:color w:val="000000"/>
          <w:lang w:val="en-US"/>
        </w:rPr>
      </w:pPr>
      <w:r w:rsidRPr="002D5AEE">
        <w:rPr>
          <w:color w:val="000000"/>
          <w:lang w:val="en-US"/>
        </w:rPr>
        <w:t xml:space="preserve">You can change your Bonus Option once in each </w:t>
      </w:r>
      <w:proofErr w:type="gramStart"/>
      <w:r w:rsidRPr="002D5AEE">
        <w:rPr>
          <w:color w:val="000000"/>
          <w:lang w:val="en-US"/>
        </w:rPr>
        <w:t>30 day</w:t>
      </w:r>
      <w:proofErr w:type="gramEnd"/>
      <w:r w:rsidRPr="002D5AEE">
        <w:rPr>
          <w:color w:val="000000"/>
          <w:lang w:val="en-US"/>
        </w:rPr>
        <w:t xml:space="preserve"> period free of charge. Any change you make within 30 days of your previous change will incur a $15.00 (GST incl.) fee.</w:t>
      </w:r>
    </w:p>
    <w:p w14:paraId="7546720D" w14:textId="77777777" w:rsidR="006824C3" w:rsidRPr="002D5AEE" w:rsidRDefault="006824C3">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 xml:space="preserve">do not apply to some premium content and information services and to some calls including calls to numbers beginning with 19, 12 or 1800, international and international roaming calls, emergency calls, calls to Optus satellite phones (except where the customer has selected Per Second Saver), calls to Telstra satellite phones (except where the customer has selected Free 24/7), diversion calls, value added services (such as reminder and wakeup calls) Dial It Services (weather </w:t>
      </w:r>
      <w:r w:rsidRPr="002D5AEE">
        <w:rPr>
          <w:color w:val="000000"/>
          <w:lang w:val="en-US"/>
        </w:rPr>
        <w:lastRenderedPageBreak/>
        <w:t xml:space="preserve">and time), Operator Assisted calls, </w:t>
      </w:r>
      <w:proofErr w:type="spellStart"/>
      <w:r w:rsidRPr="002D5AEE">
        <w:rPr>
          <w:color w:val="000000"/>
          <w:lang w:val="en-US"/>
        </w:rPr>
        <w:t>MessageBank</w:t>
      </w:r>
      <w:proofErr w:type="spellEnd"/>
      <w:r w:rsidRPr="002D5AEE">
        <w:rPr>
          <w:color w:val="000000"/>
          <w:lang w:val="en-US"/>
        </w:rPr>
        <w:t xml:space="preserve"> deposits and retrievals, Memo and </w:t>
      </w:r>
      <w:proofErr w:type="spellStart"/>
      <w:r w:rsidRPr="002D5AEE">
        <w:rPr>
          <w:color w:val="000000"/>
          <w:lang w:val="en-US"/>
        </w:rPr>
        <w:t>PocketNews</w:t>
      </w:r>
      <w:proofErr w:type="spellEnd"/>
      <w:r w:rsidRPr="002D5AEE">
        <w:rPr>
          <w:color w:val="000000"/>
          <w:lang w:val="en-US"/>
        </w:rPr>
        <w:t xml:space="preserve"> and all data calls such as SMS or </w:t>
      </w:r>
      <w:proofErr w:type="spellStart"/>
      <w:r w:rsidRPr="002D5AEE">
        <w:rPr>
          <w:color w:val="000000"/>
          <w:lang w:val="en-US"/>
        </w:rPr>
        <w:t>BigPond</w:t>
      </w:r>
      <w:proofErr w:type="spellEnd"/>
      <w:r w:rsidRPr="002D5AEE">
        <w:rPr>
          <w:color w:val="000000"/>
          <w:lang w:val="en-US"/>
        </w:rPr>
        <w:t xml:space="preserve"> Mobile Services.</w:t>
      </w:r>
    </w:p>
    <w:p w14:paraId="2A924759" w14:textId="77777777" w:rsidR="006824C3" w:rsidRPr="002D5AEE" w:rsidRDefault="006824C3">
      <w:pPr>
        <w:pStyle w:val="Heading2"/>
        <w:rPr>
          <w:color w:val="000000"/>
          <w:lang w:val="en-US"/>
        </w:rPr>
      </w:pPr>
      <w:r w:rsidRPr="002D5AEE">
        <w:rPr>
          <w:color w:val="000000"/>
          <w:lang w:val="en-US"/>
        </w:rPr>
        <w:t xml:space="preserve">The Bonus Options in the table marked with a </w:t>
      </w:r>
      <w:r w:rsidRPr="002D5AEE">
        <w:rPr>
          <w:b/>
          <w:color w:val="000000"/>
          <w:lang w:val="en-US"/>
        </w:rPr>
        <w:t xml:space="preserve">hash </w:t>
      </w:r>
      <w:r w:rsidRPr="002D5AEE">
        <w:rPr>
          <w:color w:val="000000"/>
          <w:lang w:val="en-US"/>
        </w:rPr>
        <w:t xml:space="preserve">do not apply to some message types including SMS voting, SMS games, International SMS,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SMS Access Manager, Online SMS Business, some SMS Chat, and some Instant Messaging Services.</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6F6563B8" w14:textId="77777777" w:rsidTr="006824C3">
        <w:trPr>
          <w:tblHeader/>
        </w:trPr>
        <w:tc>
          <w:tcPr>
            <w:tcW w:w="2268" w:type="dxa"/>
          </w:tcPr>
          <w:p w14:paraId="48C7E717" w14:textId="77777777" w:rsidR="006824C3" w:rsidRPr="002D5AEE" w:rsidRDefault="006824C3">
            <w:pPr>
              <w:pStyle w:val="TableData"/>
              <w:keepNext/>
              <w:rPr>
                <w:b/>
                <w:bCs/>
                <w:color w:val="000000"/>
                <w:lang w:val="en-US"/>
              </w:rPr>
            </w:pPr>
            <w:r w:rsidRPr="002D5AEE">
              <w:rPr>
                <w:b/>
                <w:bCs/>
                <w:color w:val="000000"/>
                <w:lang w:val="en-US"/>
              </w:rPr>
              <w:t>Bonus Option</w:t>
            </w:r>
          </w:p>
        </w:tc>
        <w:tc>
          <w:tcPr>
            <w:tcW w:w="5608" w:type="dxa"/>
          </w:tcPr>
          <w:p w14:paraId="37F93B51" w14:textId="77777777" w:rsidR="006824C3" w:rsidRPr="002D5AEE" w:rsidRDefault="006824C3">
            <w:pPr>
              <w:pStyle w:val="TableData"/>
              <w:keepNext/>
              <w:rPr>
                <w:b/>
                <w:bCs/>
                <w:color w:val="000000"/>
                <w:lang w:val="en-US"/>
              </w:rPr>
            </w:pPr>
            <w:r w:rsidRPr="002D5AEE">
              <w:rPr>
                <w:b/>
                <w:bCs/>
                <w:color w:val="000000"/>
                <w:lang w:val="en-US"/>
              </w:rPr>
              <w:t>Description</w:t>
            </w:r>
          </w:p>
        </w:tc>
      </w:tr>
      <w:tr w:rsidR="005E5885" w:rsidRPr="005E5885" w14:paraId="33CDC1D0" w14:textId="77777777" w:rsidTr="006824C3">
        <w:tc>
          <w:tcPr>
            <w:tcW w:w="2268" w:type="dxa"/>
          </w:tcPr>
          <w:p w14:paraId="1FAF8D1F" w14:textId="77777777" w:rsidR="006824C3" w:rsidRPr="002D5AEE" w:rsidRDefault="006824C3">
            <w:pPr>
              <w:pStyle w:val="TableData"/>
              <w:rPr>
                <w:b/>
                <w:bCs/>
                <w:color w:val="000000"/>
                <w:lang w:val="en-US"/>
              </w:rPr>
            </w:pPr>
            <w:r w:rsidRPr="002D5AEE">
              <w:rPr>
                <w:b/>
                <w:bCs/>
                <w:color w:val="000000"/>
                <w:lang w:val="en-US"/>
              </w:rPr>
              <w:t>20c for 10 min Night*</w:t>
            </w:r>
          </w:p>
        </w:tc>
        <w:tc>
          <w:tcPr>
            <w:tcW w:w="5608" w:type="dxa"/>
          </w:tcPr>
          <w:p w14:paraId="2CC59ABB" w14:textId="77777777" w:rsidR="006824C3" w:rsidRPr="002D5AEE" w:rsidRDefault="006824C3">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50F783AE" w14:textId="77777777" w:rsidTr="006824C3">
        <w:tc>
          <w:tcPr>
            <w:tcW w:w="2268" w:type="dxa"/>
          </w:tcPr>
          <w:p w14:paraId="77912625" w14:textId="77777777" w:rsidR="006824C3" w:rsidRPr="002D5AEE" w:rsidRDefault="006824C3">
            <w:pPr>
              <w:pStyle w:val="TableData"/>
              <w:rPr>
                <w:b/>
                <w:bCs/>
                <w:color w:val="000000"/>
                <w:lang w:val="en-US"/>
              </w:rPr>
            </w:pPr>
            <w:r w:rsidRPr="002D5AEE">
              <w:rPr>
                <w:b/>
                <w:bCs/>
                <w:color w:val="000000"/>
                <w:lang w:val="en-US"/>
              </w:rPr>
              <w:t>Free 24/7*</w:t>
            </w:r>
          </w:p>
        </w:tc>
        <w:tc>
          <w:tcPr>
            <w:tcW w:w="5608" w:type="dxa"/>
          </w:tcPr>
          <w:p w14:paraId="167154A0" w14:textId="77777777" w:rsidR="006824C3" w:rsidRPr="002D5AEE" w:rsidRDefault="006824C3">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14C84948" w14:textId="77777777" w:rsidR="006824C3" w:rsidRPr="002D5AEE" w:rsidRDefault="006824C3">
            <w:pPr>
              <w:pStyle w:val="TableData"/>
              <w:rPr>
                <w:color w:val="000000"/>
                <w:lang w:val="en-US"/>
              </w:rPr>
            </w:pPr>
            <w:r w:rsidRPr="002D5AEE">
              <w:rPr>
                <w:color w:val="000000"/>
                <w:lang w:val="en-US"/>
              </w:rPr>
              <w:t xml:space="preserve">The fees for this option are set out </w:t>
            </w:r>
            <w:proofErr w:type="gramStart"/>
            <w:r w:rsidRPr="002D5AEE">
              <w:rPr>
                <w:color w:val="000000"/>
                <w:lang w:val="en-US"/>
              </w:rPr>
              <w:t>below</w:t>
            </w:r>
            <w:proofErr w:type="gramEnd"/>
          </w:p>
          <w:p w14:paraId="62B009C0" w14:textId="77777777" w:rsidR="006824C3" w:rsidRPr="002D5AEE" w:rsidRDefault="006824C3">
            <w:pPr>
              <w:pStyle w:val="TableData"/>
              <w:rPr>
                <w:color w:val="000000"/>
                <w:lang w:val="en-US"/>
              </w:rPr>
            </w:pPr>
            <w:r w:rsidRPr="002D5AEE">
              <w:rPr>
                <w:color w:val="000000"/>
                <w:lang w:val="en-US"/>
              </w:rPr>
              <w:t xml:space="preserve">Initial set up fee (choice of eligible number) – $3.00 (GST incl) </w:t>
            </w:r>
          </w:p>
          <w:p w14:paraId="1672E63E" w14:textId="77777777" w:rsidR="006824C3" w:rsidRPr="002D5AEE" w:rsidRDefault="006824C3">
            <w:pPr>
              <w:pStyle w:val="TableData"/>
              <w:rPr>
                <w:color w:val="000000"/>
                <w:lang w:val="en-US"/>
              </w:rPr>
            </w:pPr>
            <w:r w:rsidRPr="002D5AEE">
              <w:rPr>
                <w:color w:val="000000"/>
                <w:lang w:val="en-US"/>
              </w:rPr>
              <w:t>Charge for changes to the chosen Free 24/7 number – $3.00 (GST incl)</w:t>
            </w:r>
          </w:p>
        </w:tc>
      </w:tr>
      <w:tr w:rsidR="005E5885" w:rsidRPr="005E5885" w14:paraId="13C0632E" w14:textId="77777777" w:rsidTr="006824C3">
        <w:tc>
          <w:tcPr>
            <w:tcW w:w="2268" w:type="dxa"/>
          </w:tcPr>
          <w:p w14:paraId="42839C07" w14:textId="77777777" w:rsidR="006824C3" w:rsidRPr="002D5AEE" w:rsidRDefault="006824C3">
            <w:pPr>
              <w:pStyle w:val="TableData"/>
              <w:rPr>
                <w:b/>
                <w:bCs/>
                <w:color w:val="000000"/>
                <w:lang w:val="en-US"/>
              </w:rPr>
            </w:pPr>
            <w:r w:rsidRPr="002D5AEE">
              <w:rPr>
                <w:b/>
                <w:bCs/>
                <w:color w:val="000000"/>
                <w:lang w:val="en-US"/>
              </w:rPr>
              <w:t>Free Text#</w:t>
            </w:r>
          </w:p>
        </w:tc>
        <w:tc>
          <w:tcPr>
            <w:tcW w:w="5608" w:type="dxa"/>
          </w:tcPr>
          <w:p w14:paraId="4E058F02" w14:textId="77777777" w:rsidR="006824C3" w:rsidRPr="002D5AEE" w:rsidRDefault="006824C3">
            <w:pPr>
              <w:pStyle w:val="TableData"/>
              <w:rPr>
                <w:color w:val="000000"/>
                <w:lang w:val="en-US"/>
              </w:rPr>
            </w:pPr>
            <w:r w:rsidRPr="002D5AEE">
              <w:rPr>
                <w:color w:val="000000"/>
                <w:lang w:val="en-US"/>
              </w:rPr>
              <w:t>You will receive free of charge the first 200 SMS messages sent from your phone to any Telstra mobile in Australia between 8pm and 7am each night.  You will be charged 15¢ to send SMS to Telstra mobiles in Australia and other mobile phones on other networks in Australia at all times.</w:t>
            </w:r>
          </w:p>
          <w:p w14:paraId="464C3118" w14:textId="77777777" w:rsidR="006824C3" w:rsidRPr="002D5AEE" w:rsidRDefault="006824C3">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740438BD" w14:textId="77777777" w:rsidR="006824C3" w:rsidRPr="002D5AEE" w:rsidRDefault="006824C3">
            <w:pPr>
              <w:pStyle w:val="TableData"/>
              <w:rPr>
                <w:color w:val="000000"/>
                <w:lang w:val="en-US"/>
              </w:rPr>
            </w:pPr>
            <w:r w:rsidRPr="002D5AEE">
              <w:rPr>
                <w:color w:val="000000"/>
                <w:lang w:val="en-US"/>
              </w:rPr>
              <w:t>Your choice of this option may not take effect for up to 36 hours. You will be charged at standard SMS rates for any SMS you send before the option takes effect.</w:t>
            </w:r>
          </w:p>
          <w:p w14:paraId="61018E63" w14:textId="77777777" w:rsidR="006824C3" w:rsidRPr="002D5AEE" w:rsidRDefault="006824C3">
            <w:pPr>
              <w:pStyle w:val="TableData"/>
              <w:rPr>
                <w:color w:val="000000"/>
                <w:lang w:val="en-US"/>
              </w:rPr>
            </w:pPr>
            <w:r w:rsidRPr="002D5AEE">
              <w:rPr>
                <w:color w:val="000000"/>
                <w:lang w:val="en-US"/>
              </w:rPr>
              <w:t xml:space="preserve">Unused free SMS expire daily.  </w:t>
            </w:r>
          </w:p>
        </w:tc>
      </w:tr>
      <w:tr w:rsidR="005E5885" w:rsidRPr="005E5885" w14:paraId="336CF686" w14:textId="77777777" w:rsidTr="006824C3">
        <w:tc>
          <w:tcPr>
            <w:tcW w:w="2268" w:type="dxa"/>
          </w:tcPr>
          <w:p w14:paraId="56A98ED0" w14:textId="77777777" w:rsidR="006824C3" w:rsidRPr="002D5AEE" w:rsidRDefault="006824C3">
            <w:pPr>
              <w:pStyle w:val="TableData"/>
              <w:rPr>
                <w:b/>
                <w:bCs/>
                <w:color w:val="000000"/>
                <w:lang w:val="en-US"/>
              </w:rPr>
            </w:pPr>
            <w:r w:rsidRPr="002D5AEE">
              <w:rPr>
                <w:b/>
                <w:bCs/>
                <w:color w:val="000000"/>
                <w:lang w:val="en-US"/>
              </w:rPr>
              <w:t>Per Second</w:t>
            </w:r>
          </w:p>
          <w:p w14:paraId="41D896C2" w14:textId="77777777" w:rsidR="006824C3" w:rsidRPr="002D5AEE" w:rsidRDefault="006824C3">
            <w:pPr>
              <w:pStyle w:val="TableData"/>
              <w:rPr>
                <w:b/>
                <w:bCs/>
                <w:color w:val="000000"/>
                <w:lang w:val="en-US"/>
              </w:rPr>
            </w:pPr>
            <w:r w:rsidRPr="002D5AEE">
              <w:rPr>
                <w:b/>
                <w:bCs/>
                <w:color w:val="000000"/>
                <w:lang w:val="en-US"/>
              </w:rPr>
              <w:t>Saver*</w:t>
            </w:r>
          </w:p>
        </w:tc>
        <w:tc>
          <w:tcPr>
            <w:tcW w:w="5608" w:type="dxa"/>
          </w:tcPr>
          <w:p w14:paraId="2D1C581C" w14:textId="77777777" w:rsidR="006824C3" w:rsidRPr="002D5AEE" w:rsidRDefault="006824C3">
            <w:pPr>
              <w:pStyle w:val="TableData"/>
              <w:rPr>
                <w:color w:val="000000"/>
                <w:lang w:val="en-US"/>
              </w:rPr>
            </w:pPr>
            <w:r w:rsidRPr="002D5AEE">
              <w:rPr>
                <w:color w:val="000000"/>
                <w:lang w:val="en-US"/>
              </w:rPr>
              <w:t xml:space="preserve">Your voice calls will be </w:t>
            </w:r>
            <w:proofErr w:type="gramStart"/>
            <w:r w:rsidRPr="002D5AEE">
              <w:rPr>
                <w:color w:val="000000"/>
                <w:lang w:val="en-US"/>
              </w:rPr>
              <w:t>charged on a per second basis at all times</w:t>
            </w:r>
            <w:proofErr w:type="gramEnd"/>
            <w:r w:rsidRPr="002D5AEE">
              <w:rPr>
                <w:color w:val="000000"/>
                <w:lang w:val="en-US"/>
              </w:rPr>
              <w:t>, as set out in the charges table below.  A 27¢connection fee applies per call.</w:t>
            </w:r>
          </w:p>
        </w:tc>
      </w:tr>
      <w:tr w:rsidR="005E5885" w:rsidRPr="005E5885" w14:paraId="36FF10F1" w14:textId="77777777" w:rsidTr="006824C3">
        <w:tc>
          <w:tcPr>
            <w:tcW w:w="2268" w:type="dxa"/>
            <w:tcBorders>
              <w:top w:val="single" w:sz="4" w:space="0" w:color="auto"/>
              <w:left w:val="single" w:sz="4" w:space="0" w:color="auto"/>
              <w:bottom w:val="single" w:sz="4" w:space="0" w:color="auto"/>
              <w:right w:val="single" w:sz="4" w:space="0" w:color="auto"/>
            </w:tcBorders>
          </w:tcPr>
          <w:p w14:paraId="763A500A" w14:textId="77777777" w:rsidR="006824C3" w:rsidRPr="002D5AEE" w:rsidRDefault="006824C3">
            <w:pPr>
              <w:pStyle w:val="TableData"/>
              <w:rPr>
                <w:b/>
                <w:bCs/>
                <w:color w:val="000000"/>
                <w:lang w:val="en-US"/>
              </w:rPr>
            </w:pPr>
            <w:r w:rsidRPr="002D5AEE">
              <w:rPr>
                <w:b/>
                <w:bCs/>
                <w:color w:val="000000"/>
                <w:lang w:val="en-US"/>
              </w:rPr>
              <w:t>My Hour*</w:t>
            </w:r>
          </w:p>
        </w:tc>
        <w:tc>
          <w:tcPr>
            <w:tcW w:w="5608" w:type="dxa"/>
            <w:tcBorders>
              <w:top w:val="single" w:sz="4" w:space="0" w:color="auto"/>
              <w:left w:val="single" w:sz="4" w:space="0" w:color="auto"/>
              <w:bottom w:val="single" w:sz="4" w:space="0" w:color="auto"/>
              <w:right w:val="single" w:sz="4" w:space="0" w:color="auto"/>
            </w:tcBorders>
          </w:tcPr>
          <w:p w14:paraId="361D75E9" w14:textId="77777777" w:rsidR="006824C3" w:rsidRPr="002D5AEE" w:rsidRDefault="006824C3">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2341433D" w14:textId="77777777" w:rsidR="006824C3" w:rsidRPr="002D5AEE" w:rsidRDefault="006824C3">
            <w:pPr>
              <w:pStyle w:val="TableData"/>
              <w:rPr>
                <w:color w:val="000000"/>
                <w:lang w:val="en-US"/>
              </w:rPr>
            </w:pPr>
            <w:r w:rsidRPr="002D5AEE">
              <w:rPr>
                <w:color w:val="000000"/>
                <w:lang w:val="en-US"/>
              </w:rPr>
              <w:t xml:space="preserve">After the first 20 minutes, standard call rates apply. </w:t>
            </w:r>
          </w:p>
          <w:p w14:paraId="19BD3B9A" w14:textId="77777777" w:rsidR="006824C3" w:rsidRPr="002D5AEE" w:rsidRDefault="006824C3">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0BA43E84" w14:textId="77777777" w:rsidR="006824C3" w:rsidRPr="002D5AEE" w:rsidRDefault="006824C3">
            <w:pPr>
              <w:pStyle w:val="TableData"/>
              <w:rPr>
                <w:color w:val="000000"/>
                <w:lang w:val="en-US"/>
              </w:rPr>
            </w:pPr>
            <w:r w:rsidRPr="002D5AEE">
              <w:rPr>
                <w:color w:val="000000"/>
                <w:lang w:val="en-US"/>
              </w:rPr>
              <w:lastRenderedPageBreak/>
              <w:t>Calls may appear on your bill out of order or on a later bill due to network outages, billing systems and other factors.  This may affect the application of reduced call rates in your chosen “My Hour”.</w:t>
            </w:r>
          </w:p>
        </w:tc>
      </w:tr>
      <w:tr w:rsidR="005E5885" w:rsidRPr="005E5885" w14:paraId="27D0EBF6" w14:textId="77777777" w:rsidTr="006824C3">
        <w:tc>
          <w:tcPr>
            <w:tcW w:w="2268" w:type="dxa"/>
            <w:tcBorders>
              <w:top w:val="single" w:sz="4" w:space="0" w:color="auto"/>
              <w:left w:val="single" w:sz="4" w:space="0" w:color="auto"/>
              <w:bottom w:val="single" w:sz="4" w:space="0" w:color="auto"/>
              <w:right w:val="single" w:sz="4" w:space="0" w:color="auto"/>
            </w:tcBorders>
          </w:tcPr>
          <w:p w14:paraId="7239AFDC" w14:textId="77777777" w:rsidR="006824C3" w:rsidRPr="002D5AEE" w:rsidRDefault="006824C3">
            <w:pPr>
              <w:pStyle w:val="TableData"/>
              <w:rPr>
                <w:b/>
                <w:bCs/>
                <w:color w:val="000000"/>
                <w:lang w:val="en-US"/>
              </w:rPr>
            </w:pPr>
            <w:r w:rsidRPr="002D5AEE">
              <w:rPr>
                <w:b/>
                <w:bCs/>
                <w:color w:val="000000"/>
                <w:lang w:val="en-US"/>
              </w:rPr>
              <w:lastRenderedPageBreak/>
              <w:t>Free 50 Text#</w:t>
            </w:r>
          </w:p>
        </w:tc>
        <w:tc>
          <w:tcPr>
            <w:tcW w:w="5608" w:type="dxa"/>
            <w:tcBorders>
              <w:top w:val="single" w:sz="4" w:space="0" w:color="auto"/>
              <w:left w:val="single" w:sz="4" w:space="0" w:color="auto"/>
              <w:bottom w:val="single" w:sz="4" w:space="0" w:color="auto"/>
              <w:right w:val="single" w:sz="4" w:space="0" w:color="auto"/>
            </w:tcBorders>
          </w:tcPr>
          <w:p w14:paraId="2A1C819C" w14:textId="77777777" w:rsidR="006824C3" w:rsidRPr="002D5AEE" w:rsidRDefault="006824C3">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22A50CB9" w14:textId="77777777" w:rsidR="006824C3" w:rsidRPr="002D5AEE" w:rsidRDefault="006824C3">
            <w:pPr>
              <w:pStyle w:val="TableData"/>
              <w:rPr>
                <w:color w:val="000000"/>
                <w:lang w:val="en-US"/>
              </w:rPr>
            </w:pPr>
            <w:r w:rsidRPr="002D5AEE">
              <w:rPr>
                <w:color w:val="000000"/>
                <w:lang w:val="en-US"/>
              </w:rPr>
              <w:t xml:space="preserve">[If you choose or change this option part way through your bill cycle, the Free 50 Text credit will be adjusted on a pro-rata basis. </w:t>
            </w:r>
          </w:p>
          <w:p w14:paraId="30E5E0E3" w14:textId="77777777" w:rsidR="006824C3" w:rsidRPr="002D5AEE" w:rsidRDefault="006824C3">
            <w:pPr>
              <w:pStyle w:val="TableData"/>
              <w:rPr>
                <w:color w:val="000000"/>
                <w:lang w:val="en-US"/>
              </w:rPr>
            </w:pPr>
            <w:r w:rsidRPr="002D5AEE">
              <w:rPr>
                <w:color w:val="000000"/>
                <w:lang w:val="en-US"/>
              </w:rPr>
              <w:t xml:space="preserve">Your choice of this option may not take effect for up to 24 hours. You will be charged at standard SMS rates for any SMS you send before the option takes effect. </w:t>
            </w:r>
          </w:p>
          <w:p w14:paraId="7DF12978" w14:textId="77777777" w:rsidR="006824C3" w:rsidRPr="002D5AEE" w:rsidRDefault="006824C3">
            <w:pPr>
              <w:pStyle w:val="TableData"/>
              <w:rPr>
                <w:color w:val="000000"/>
                <w:lang w:val="en-US"/>
              </w:rPr>
            </w:pPr>
            <w:r w:rsidRPr="002D5AEE">
              <w:rPr>
                <w:color w:val="000000"/>
                <w:lang w:val="en-US"/>
              </w:rPr>
              <w:t xml:space="preserve">Unused free SMS expire each month. </w:t>
            </w:r>
          </w:p>
        </w:tc>
      </w:tr>
    </w:tbl>
    <w:p w14:paraId="14F91084" w14:textId="77777777" w:rsidR="006824C3" w:rsidRPr="002D5AEE" w:rsidRDefault="006824C3">
      <w:pPr>
        <w:rPr>
          <w:color w:val="000000"/>
          <w:lang w:val="en-US"/>
        </w:rPr>
      </w:pPr>
    </w:p>
    <w:p w14:paraId="31FB4AC1" w14:textId="77777777" w:rsidR="006824C3" w:rsidRPr="002D5AEE" w:rsidRDefault="006824C3">
      <w:pPr>
        <w:pStyle w:val="Indent1"/>
        <w:rPr>
          <w:color w:val="000000"/>
          <w:lang w:val="en-US"/>
        </w:rPr>
      </w:pPr>
      <w:bookmarkStart w:id="940" w:name="_Toc203206387"/>
      <w:bookmarkStart w:id="941" w:name="_Toc394479057"/>
      <w:bookmarkStart w:id="942" w:name="_Toc459561552"/>
      <w:bookmarkStart w:id="943" w:name="_Toc492274360"/>
      <w:bookmarkStart w:id="944" w:name="_Toc167194291"/>
      <w:r w:rsidRPr="002D5AEE">
        <w:rPr>
          <w:color w:val="000000"/>
          <w:lang w:val="en-US"/>
        </w:rPr>
        <w:t>Changing your monthly spend/</w:t>
      </w:r>
      <w:proofErr w:type="gramStart"/>
      <w:r w:rsidRPr="002D5AEE">
        <w:rPr>
          <w:color w:val="000000"/>
          <w:lang w:val="en-US"/>
        </w:rPr>
        <w:t>plan</w:t>
      </w:r>
      <w:bookmarkEnd w:id="940"/>
      <w:bookmarkEnd w:id="941"/>
      <w:bookmarkEnd w:id="942"/>
      <w:bookmarkEnd w:id="943"/>
      <w:bookmarkEnd w:id="944"/>
      <w:proofErr w:type="gramEnd"/>
    </w:p>
    <w:p w14:paraId="106FADCD" w14:textId="77777777" w:rsidR="006824C3" w:rsidRPr="002D5AEE" w:rsidRDefault="006824C3">
      <w:pPr>
        <w:pStyle w:val="Heading2"/>
        <w:rPr>
          <w:color w:val="000000"/>
          <w:lang w:val="en-US"/>
        </w:rPr>
      </w:pPr>
      <w:r w:rsidRPr="002D5AEE">
        <w:rPr>
          <w:color w:val="000000"/>
          <w:lang w:val="en-US"/>
        </w:rPr>
        <w:t xml:space="preserve">We may allow you to change your original monthly </w:t>
      </w:r>
      <w:proofErr w:type="gramStart"/>
      <w:r w:rsidRPr="002D5AEE">
        <w:rPr>
          <w:color w:val="000000"/>
          <w:lang w:val="en-US"/>
        </w:rPr>
        <w:t>spend</w:t>
      </w:r>
      <w:proofErr w:type="gramEnd"/>
      <w:r w:rsidRPr="002D5AEE">
        <w:rPr>
          <w:color w:val="000000"/>
          <w:lang w:val="en-US"/>
        </w:rPr>
        <w:t xml:space="preserve"> or move to another plan during your contract term.  The terms applying to these changes are set out in the table below.  If the change you request requires you to restart your iPhone Plan contract term, you may do so only while iPhone Plans are available for </w:t>
      </w:r>
      <w:proofErr w:type="spellStart"/>
      <w:r w:rsidRPr="002D5AEE">
        <w:rPr>
          <w:color w:val="000000"/>
          <w:lang w:val="en-US"/>
        </w:rPr>
        <w:t>recontracting</w:t>
      </w:r>
      <w:proofErr w:type="spellEnd"/>
      <w:r w:rsidRPr="002D5AEE">
        <w:rPr>
          <w:color w:val="000000"/>
          <w:lang w:val="en-US"/>
        </w:rPr>
        <w:t xml:space="preserve">.  If the iPhone Plans are no longer available to </w:t>
      </w:r>
      <w:proofErr w:type="spellStart"/>
      <w:r w:rsidRPr="002D5AEE">
        <w:rPr>
          <w:color w:val="000000"/>
          <w:lang w:val="en-US"/>
        </w:rPr>
        <w:t>recontracting</w:t>
      </w:r>
      <w:proofErr w:type="spellEnd"/>
      <w:r w:rsidRPr="002D5AEE">
        <w:rPr>
          <w:color w:val="000000"/>
          <w:lang w:val="en-US"/>
        </w:rPr>
        <w:t xml:space="preserve"> customers, you will need to move to any other current plan to make that change.</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2EE932F" w14:textId="77777777" w:rsidTr="006824C3">
        <w:trPr>
          <w:tblHeader/>
        </w:trPr>
        <w:tc>
          <w:tcPr>
            <w:tcW w:w="2835" w:type="dxa"/>
          </w:tcPr>
          <w:p w14:paraId="276B433A" w14:textId="77777777" w:rsidR="006824C3" w:rsidRPr="002D5AEE" w:rsidRDefault="006824C3">
            <w:pPr>
              <w:pStyle w:val="TableData"/>
              <w:keepNext/>
              <w:rPr>
                <w:b/>
                <w:bCs/>
                <w:color w:val="000000"/>
                <w:lang w:val="en-US"/>
              </w:rPr>
            </w:pPr>
            <w:r w:rsidRPr="002D5AEE">
              <w:rPr>
                <w:b/>
                <w:bCs/>
                <w:color w:val="000000"/>
                <w:lang w:val="en-US"/>
              </w:rPr>
              <w:t>Change</w:t>
            </w:r>
          </w:p>
        </w:tc>
        <w:tc>
          <w:tcPr>
            <w:tcW w:w="5041" w:type="dxa"/>
          </w:tcPr>
          <w:p w14:paraId="58FED2EC" w14:textId="77777777" w:rsidR="006824C3" w:rsidRPr="002D5AEE" w:rsidRDefault="006824C3">
            <w:pPr>
              <w:pStyle w:val="TableData"/>
              <w:keepNext/>
              <w:rPr>
                <w:b/>
                <w:bCs/>
                <w:color w:val="000000"/>
                <w:lang w:val="en-US"/>
              </w:rPr>
            </w:pPr>
            <w:r w:rsidRPr="002D5AEE">
              <w:rPr>
                <w:b/>
                <w:bCs/>
                <w:color w:val="000000"/>
                <w:lang w:val="en-US"/>
              </w:rPr>
              <w:t>Terms</w:t>
            </w:r>
          </w:p>
        </w:tc>
      </w:tr>
      <w:tr w:rsidR="005E5885" w:rsidRPr="005E5885" w14:paraId="31473B1F" w14:textId="77777777" w:rsidTr="006824C3">
        <w:tc>
          <w:tcPr>
            <w:tcW w:w="2835" w:type="dxa"/>
          </w:tcPr>
          <w:p w14:paraId="559137AE" w14:textId="77777777" w:rsidR="006824C3" w:rsidRPr="002D5AEE" w:rsidRDefault="006824C3">
            <w:pPr>
              <w:pStyle w:val="TableData"/>
              <w:rPr>
                <w:b/>
                <w:bCs/>
                <w:color w:val="000000"/>
                <w:lang w:val="en-US"/>
              </w:rPr>
            </w:pPr>
            <w:r w:rsidRPr="002D5AEE">
              <w:rPr>
                <w:b/>
                <w:bCs/>
                <w:color w:val="000000"/>
                <w:lang w:val="en-US"/>
              </w:rPr>
              <w:t>If you move to an iPhone Plan with a lower monthly spend</w:t>
            </w:r>
          </w:p>
        </w:tc>
        <w:tc>
          <w:tcPr>
            <w:tcW w:w="5041" w:type="dxa"/>
          </w:tcPr>
          <w:p w14:paraId="3F120499" w14:textId="77777777" w:rsidR="006824C3" w:rsidRPr="002D5AEE" w:rsidRDefault="006824C3">
            <w:pPr>
              <w:pStyle w:val="TableData"/>
              <w:rPr>
                <w:color w:val="000000"/>
                <w:lang w:val="en-US"/>
              </w:rPr>
            </w:pPr>
            <w:r w:rsidRPr="002D5AEE">
              <w:rPr>
                <w:color w:val="000000"/>
                <w:lang w:val="en-US"/>
              </w:rPr>
              <w:t xml:space="preserve">You will need to restart your contract term. </w:t>
            </w:r>
            <w:proofErr w:type="gramStart"/>
            <w:r w:rsidRPr="002D5AEE">
              <w:rPr>
                <w:color w:val="000000"/>
                <w:lang w:val="en-US"/>
              </w:rPr>
              <w:t>Your call rates,</w:t>
            </w:r>
            <w:proofErr w:type="gramEnd"/>
            <w:r w:rsidRPr="002D5AEE">
              <w:rPr>
                <w:color w:val="000000"/>
                <w:lang w:val="en-US"/>
              </w:rPr>
              <w:t xml:space="preserve"> </w:t>
            </w:r>
            <w:proofErr w:type="gramStart"/>
            <w:r w:rsidRPr="002D5AEE">
              <w:rPr>
                <w:color w:val="000000"/>
                <w:lang w:val="en-US"/>
              </w:rPr>
              <w:t>included</w:t>
            </w:r>
            <w:proofErr w:type="gramEnd"/>
            <w:r w:rsidRPr="002D5AEE">
              <w:rPr>
                <w:color w:val="000000"/>
                <w:lang w:val="en-US"/>
              </w:rPr>
              <w:t xml:space="preserve"> calls and monthly spend will be adjusted on a pro-rata basis to reflect your new monthly spend.  You will also need to pay an early termination charge and a $50 administration fee.</w:t>
            </w:r>
          </w:p>
        </w:tc>
      </w:tr>
      <w:tr w:rsidR="005E5885" w:rsidRPr="005E5885" w14:paraId="6FD083E5" w14:textId="77777777" w:rsidTr="006824C3">
        <w:tc>
          <w:tcPr>
            <w:tcW w:w="2835" w:type="dxa"/>
          </w:tcPr>
          <w:p w14:paraId="14B3F06D" w14:textId="77777777" w:rsidR="006824C3" w:rsidRPr="002D5AEE" w:rsidRDefault="006824C3">
            <w:pPr>
              <w:pStyle w:val="TableData"/>
              <w:rPr>
                <w:b/>
                <w:bCs/>
                <w:color w:val="000000"/>
                <w:lang w:val="en-US"/>
              </w:rPr>
            </w:pPr>
            <w:r w:rsidRPr="002D5AEE">
              <w:rPr>
                <w:b/>
                <w:bCs/>
                <w:color w:val="000000"/>
                <w:lang w:val="en-US"/>
              </w:rPr>
              <w:t>If you move to an iPhone Plan with the same or a higher monthly spend</w:t>
            </w:r>
          </w:p>
        </w:tc>
        <w:tc>
          <w:tcPr>
            <w:tcW w:w="5041" w:type="dxa"/>
          </w:tcPr>
          <w:p w14:paraId="561B491B" w14:textId="77777777" w:rsidR="006824C3" w:rsidRPr="002D5AEE" w:rsidRDefault="006824C3">
            <w:pPr>
              <w:pStyle w:val="TableData"/>
              <w:rPr>
                <w:color w:val="000000"/>
                <w:lang w:val="en-US"/>
              </w:rPr>
            </w:pPr>
            <w:r w:rsidRPr="002D5AEE">
              <w:rPr>
                <w:color w:val="000000"/>
                <w:lang w:val="en-US"/>
              </w:rPr>
              <w:t>You do not need to restart your contract term.  Your call rates, included calls and monthly spend will be adjusted on a pro-rata basis to reflect your new monthly spend.</w:t>
            </w:r>
          </w:p>
        </w:tc>
      </w:tr>
      <w:tr w:rsidR="005E5885" w:rsidRPr="005E5885" w14:paraId="5EDB750B" w14:textId="77777777" w:rsidTr="006824C3">
        <w:tc>
          <w:tcPr>
            <w:tcW w:w="2835" w:type="dxa"/>
          </w:tcPr>
          <w:p w14:paraId="2D60E865" w14:textId="77777777" w:rsidR="006824C3" w:rsidRPr="002D5AEE" w:rsidRDefault="006824C3">
            <w:pPr>
              <w:pStyle w:val="TableData"/>
              <w:rPr>
                <w:b/>
                <w:bCs/>
                <w:color w:val="000000"/>
                <w:lang w:val="en-US"/>
              </w:rPr>
            </w:pPr>
            <w:r w:rsidRPr="002D5AEE">
              <w:rPr>
                <w:rFonts w:cs="Arial"/>
                <w:b/>
                <w:bCs/>
                <w:color w:val="000000"/>
              </w:rPr>
              <w:t>If you buy a new handset from us on a new iPhone Plan</w:t>
            </w:r>
          </w:p>
        </w:tc>
        <w:tc>
          <w:tcPr>
            <w:tcW w:w="5041" w:type="dxa"/>
          </w:tcPr>
          <w:p w14:paraId="79C03C6F" w14:textId="77777777" w:rsidR="006824C3" w:rsidRPr="002D5AEE" w:rsidRDefault="006824C3">
            <w:pPr>
              <w:pStyle w:val="TableData"/>
              <w:rPr>
                <w:color w:val="000000"/>
                <w:lang w:val="en-US"/>
              </w:rPr>
            </w:pPr>
            <w:r w:rsidRPr="002D5AEE">
              <w:rPr>
                <w:color w:val="000000"/>
              </w:rPr>
              <w:t>You need to restart your contract term.  You will also need to pay an early termination charge.  A $50 administration fee will also apply if you move to an iPhone Plan with a lower monthly spend.</w:t>
            </w:r>
          </w:p>
        </w:tc>
      </w:tr>
      <w:tr w:rsidR="005E5885" w:rsidRPr="005E5885" w14:paraId="0790F1AA" w14:textId="77777777" w:rsidTr="006824C3">
        <w:tc>
          <w:tcPr>
            <w:tcW w:w="2835" w:type="dxa"/>
          </w:tcPr>
          <w:p w14:paraId="2426179E" w14:textId="77777777" w:rsidR="006824C3" w:rsidRPr="002D5AEE" w:rsidRDefault="006824C3">
            <w:pPr>
              <w:pStyle w:val="TableData"/>
              <w:rPr>
                <w:b/>
                <w:bCs/>
                <w:color w:val="000000"/>
                <w:lang w:val="en-US"/>
              </w:rPr>
            </w:pPr>
            <w:r w:rsidRPr="002D5AEE">
              <w:rPr>
                <w:b/>
                <w:bCs/>
                <w:color w:val="000000"/>
                <w:lang w:val="en-US"/>
              </w:rPr>
              <w:t>If you move to another plan with a fixed contract term and a lower monthly spend/access fee</w:t>
            </w:r>
          </w:p>
        </w:tc>
        <w:tc>
          <w:tcPr>
            <w:tcW w:w="5041" w:type="dxa"/>
          </w:tcPr>
          <w:p w14:paraId="6464BC19" w14:textId="77777777" w:rsidR="006824C3" w:rsidRPr="002D5AEE" w:rsidRDefault="006824C3">
            <w:pPr>
              <w:pStyle w:val="TableData"/>
              <w:rPr>
                <w:color w:val="000000"/>
                <w:lang w:val="en-US"/>
              </w:rPr>
            </w:pPr>
            <w:r w:rsidRPr="002D5AEE">
              <w:rPr>
                <w:color w:val="000000"/>
                <w:lang w:val="en-US"/>
              </w:rPr>
              <w:t>You will need to restart your contract term.  You will also need to pay an early termination charge and a $50 administration fee.</w:t>
            </w:r>
          </w:p>
        </w:tc>
      </w:tr>
      <w:tr w:rsidR="005E5885" w:rsidRPr="005E5885" w14:paraId="1E0B56AF" w14:textId="77777777" w:rsidTr="006824C3">
        <w:tc>
          <w:tcPr>
            <w:tcW w:w="2835" w:type="dxa"/>
          </w:tcPr>
          <w:p w14:paraId="5E93AD6B" w14:textId="77777777" w:rsidR="006824C3" w:rsidRPr="002D5AEE" w:rsidRDefault="006824C3">
            <w:pPr>
              <w:pStyle w:val="TableData"/>
              <w:rPr>
                <w:b/>
                <w:bCs/>
                <w:color w:val="000000"/>
                <w:lang w:val="en-US"/>
              </w:rPr>
            </w:pPr>
            <w:r w:rsidRPr="002D5AEE">
              <w:rPr>
                <w:b/>
                <w:bCs/>
                <w:color w:val="000000"/>
                <w:lang w:val="en-US"/>
              </w:rPr>
              <w:t xml:space="preserve">If you move to another plan with a fixed contract term and </w:t>
            </w:r>
            <w:r w:rsidRPr="002D5AEE">
              <w:rPr>
                <w:b/>
                <w:bCs/>
                <w:color w:val="000000"/>
                <w:lang w:val="en-US"/>
              </w:rPr>
              <w:lastRenderedPageBreak/>
              <w:t>the same or a higher monthly spend/access fee</w:t>
            </w:r>
          </w:p>
        </w:tc>
        <w:tc>
          <w:tcPr>
            <w:tcW w:w="5041" w:type="dxa"/>
          </w:tcPr>
          <w:p w14:paraId="6270D795" w14:textId="77777777" w:rsidR="006824C3" w:rsidRPr="002D5AEE" w:rsidRDefault="006824C3">
            <w:pPr>
              <w:pStyle w:val="TableData"/>
              <w:rPr>
                <w:color w:val="000000"/>
                <w:lang w:val="en-US"/>
              </w:rPr>
            </w:pPr>
            <w:r w:rsidRPr="002D5AEE">
              <w:rPr>
                <w:color w:val="000000"/>
                <w:lang w:val="en-US"/>
              </w:rPr>
              <w:lastRenderedPageBreak/>
              <w:t>You will need to restart your contract term and pay an early termination charge.</w:t>
            </w:r>
          </w:p>
        </w:tc>
      </w:tr>
    </w:tbl>
    <w:p w14:paraId="34092C1A" w14:textId="77777777" w:rsidR="006824C3" w:rsidRPr="002D5AEE" w:rsidRDefault="006824C3">
      <w:pPr>
        <w:pStyle w:val="TableData"/>
        <w:rPr>
          <w:color w:val="000000"/>
          <w:lang w:val="en-US"/>
        </w:rPr>
      </w:pPr>
    </w:p>
    <w:p w14:paraId="5EEDA195" w14:textId="77777777" w:rsidR="006824C3" w:rsidRPr="002D5AEE" w:rsidRDefault="006824C3">
      <w:pPr>
        <w:pStyle w:val="Indent1"/>
        <w:rPr>
          <w:color w:val="000000"/>
          <w:lang w:val="en-US"/>
        </w:rPr>
      </w:pPr>
      <w:bookmarkStart w:id="945" w:name="_Toc203206388"/>
      <w:bookmarkStart w:id="946" w:name="_Toc394479058"/>
      <w:bookmarkStart w:id="947" w:name="_Toc459561553"/>
      <w:bookmarkStart w:id="948" w:name="_Toc492274361"/>
      <w:bookmarkStart w:id="949" w:name="_Toc167194292"/>
      <w:r w:rsidRPr="002D5AEE">
        <w:rPr>
          <w:color w:val="000000"/>
          <w:lang w:val="en-US"/>
        </w:rPr>
        <w:t>Early termination charges</w:t>
      </w:r>
      <w:bookmarkEnd w:id="945"/>
      <w:bookmarkEnd w:id="946"/>
      <w:bookmarkEnd w:id="947"/>
      <w:bookmarkEnd w:id="948"/>
      <w:bookmarkEnd w:id="949"/>
    </w:p>
    <w:p w14:paraId="5D5CBD8C" w14:textId="77777777" w:rsidR="006824C3" w:rsidRPr="002D5AEE" w:rsidRDefault="006824C3">
      <w:pPr>
        <w:pStyle w:val="Heading2"/>
        <w:rPr>
          <w:color w:val="000000"/>
          <w:lang w:val="en-US"/>
        </w:rPr>
      </w:pPr>
      <w:r w:rsidRPr="002D5AEE">
        <w:rPr>
          <w:color w:val="000000"/>
          <w:lang w:val="en-US"/>
        </w:rPr>
        <w:t>You must pay an early termination charge (ETC) if, at any time during your contract term:</w:t>
      </w:r>
    </w:p>
    <w:p w14:paraId="49E09DB1" w14:textId="77777777" w:rsidR="006824C3" w:rsidRPr="002D5AEE" w:rsidRDefault="006824C3">
      <w:pPr>
        <w:pStyle w:val="Heading3"/>
        <w:rPr>
          <w:color w:val="000000"/>
          <w:lang w:val="en-US"/>
        </w:rPr>
      </w:pPr>
      <w:r w:rsidRPr="002D5AEE">
        <w:rPr>
          <w:color w:val="000000"/>
        </w:rPr>
        <w:t xml:space="preserve">you cancel your mobile service (other than </w:t>
      </w:r>
      <w:proofErr w:type="gramStart"/>
      <w:r w:rsidRPr="002D5AEE">
        <w:rPr>
          <w:color w:val="000000"/>
        </w:rPr>
        <w:t>as a result of</w:t>
      </w:r>
      <w:proofErr w:type="gramEnd"/>
      <w:r w:rsidRPr="002D5AEE">
        <w:rPr>
          <w:color w:val="000000"/>
        </w:rPr>
        <w:t xml:space="preserve"> our material breach); or</w:t>
      </w:r>
    </w:p>
    <w:p w14:paraId="490E767A" w14:textId="77777777" w:rsidR="006824C3" w:rsidRPr="002D5AEE" w:rsidRDefault="006824C3">
      <w:pPr>
        <w:pStyle w:val="Heading3"/>
        <w:rPr>
          <w:color w:val="000000"/>
          <w:lang w:val="en-US"/>
        </w:rPr>
      </w:pPr>
      <w:r w:rsidRPr="002D5AEE">
        <w:rPr>
          <w:color w:val="000000"/>
        </w:rPr>
        <w:t>we cancel your mobile service because you are in material breach; or</w:t>
      </w:r>
    </w:p>
    <w:p w14:paraId="4AE404BB" w14:textId="77777777" w:rsidR="006824C3" w:rsidRPr="002D5AEE" w:rsidRDefault="006824C3">
      <w:pPr>
        <w:pStyle w:val="Heading3"/>
        <w:rPr>
          <w:color w:val="000000"/>
          <w:lang w:val="en-US"/>
        </w:rPr>
      </w:pPr>
      <w:r w:rsidRPr="002D5AEE">
        <w:rPr>
          <w:color w:val="000000"/>
          <w:lang w:val="en-US"/>
        </w:rPr>
        <w:t xml:space="preserve">you take up a pre-paid, </w:t>
      </w:r>
      <w:proofErr w:type="gramStart"/>
      <w:r w:rsidRPr="002D5AEE">
        <w:rPr>
          <w:color w:val="000000"/>
          <w:lang w:val="en-US"/>
        </w:rPr>
        <w:t>casual</w:t>
      </w:r>
      <w:proofErr w:type="gramEnd"/>
      <w:r w:rsidRPr="002D5AEE">
        <w:rPr>
          <w:color w:val="000000"/>
          <w:lang w:val="en-US"/>
        </w:rPr>
        <w:t xml:space="preserve"> or other non-approved plan.</w:t>
      </w:r>
    </w:p>
    <w:p w14:paraId="28964EAE" w14:textId="77777777" w:rsidR="006824C3" w:rsidRPr="002D5AEE" w:rsidRDefault="006824C3">
      <w:pPr>
        <w:pStyle w:val="Heading2"/>
        <w:numPr>
          <w:ilvl w:val="0"/>
          <w:numId w:val="0"/>
        </w:numPr>
        <w:ind w:firstLine="720"/>
        <w:rPr>
          <w:color w:val="000000"/>
          <w:lang w:val="en-US"/>
        </w:rPr>
      </w:pPr>
      <w:r w:rsidRPr="002D5AEE">
        <w:rPr>
          <w:color w:val="000000"/>
          <w:lang w:val="en-US"/>
        </w:rPr>
        <w:t>The amount of the ETC is set out in your application form.</w:t>
      </w:r>
    </w:p>
    <w:p w14:paraId="29552D66" w14:textId="77777777" w:rsidR="006824C3" w:rsidRPr="002D5AEE" w:rsidRDefault="006824C3">
      <w:pPr>
        <w:pStyle w:val="Indent1"/>
        <w:rPr>
          <w:color w:val="000000"/>
          <w:lang w:val="en-US"/>
        </w:rPr>
      </w:pPr>
      <w:bookmarkStart w:id="950" w:name="_Toc203206389"/>
      <w:bookmarkStart w:id="951" w:name="_Toc394479059"/>
      <w:bookmarkStart w:id="952" w:name="_Toc459561554"/>
      <w:bookmarkStart w:id="953" w:name="_Toc492274362"/>
      <w:bookmarkStart w:id="954" w:name="_Toc167194293"/>
      <w:r w:rsidRPr="002D5AEE">
        <w:rPr>
          <w:color w:val="000000"/>
          <w:lang w:val="en-US"/>
        </w:rPr>
        <w:t>At the end of your contract term</w:t>
      </w:r>
      <w:bookmarkEnd w:id="950"/>
      <w:bookmarkEnd w:id="951"/>
      <w:bookmarkEnd w:id="952"/>
      <w:bookmarkEnd w:id="953"/>
      <w:bookmarkEnd w:id="954"/>
    </w:p>
    <w:p w14:paraId="43BB60C5" w14:textId="77777777" w:rsidR="006824C3" w:rsidRPr="002D5AEE" w:rsidRDefault="006824C3">
      <w:pPr>
        <w:pStyle w:val="Heading2"/>
        <w:rPr>
          <w:color w:val="000000"/>
          <w:lang w:val="en-US"/>
        </w:rPr>
      </w:pPr>
      <w:r w:rsidRPr="002D5AEE">
        <w:rPr>
          <w:color w:val="000000"/>
          <w:lang w:val="en-US"/>
        </w:rPr>
        <w:t xml:space="preserve">Your service will remain on your chosen iPhone Plan at the end of the contract </w:t>
      </w:r>
      <w:proofErr w:type="gramStart"/>
      <w:r w:rsidRPr="002D5AEE">
        <w:rPr>
          <w:color w:val="000000"/>
          <w:lang w:val="en-US"/>
        </w:rPr>
        <w:t>term</w:t>
      </w:r>
      <w:proofErr w:type="gramEnd"/>
      <w:r w:rsidRPr="002D5AEE">
        <w:rPr>
          <w:color w:val="000000"/>
          <w:lang w:val="en-US"/>
        </w:rPr>
        <w:t xml:space="preserve"> and you will continue to receive your chosen Bonus Option.  If your iPhone Plan or Bonus Option is no longer available to new customers and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or bonus option that we reasonably think is comparable or require you to move to any other current plan.  We will tell you before this happens.</w:t>
      </w:r>
    </w:p>
    <w:p w14:paraId="067C40AF" w14:textId="77777777" w:rsidR="006824C3" w:rsidRPr="002D5AEE" w:rsidRDefault="006824C3">
      <w:pPr>
        <w:pStyle w:val="Indent1"/>
        <w:rPr>
          <w:color w:val="000000"/>
          <w:lang w:val="en-US"/>
        </w:rPr>
      </w:pPr>
      <w:bookmarkStart w:id="955" w:name="_Toc203206390"/>
      <w:bookmarkStart w:id="956" w:name="_Toc394479060"/>
      <w:bookmarkStart w:id="957" w:name="_Toc459561555"/>
      <w:bookmarkStart w:id="958" w:name="_Toc492274363"/>
      <w:bookmarkStart w:id="959" w:name="_Toc167194294"/>
      <w:r w:rsidRPr="002D5AEE">
        <w:rPr>
          <w:color w:val="000000"/>
          <w:lang w:val="en-US"/>
        </w:rPr>
        <w:t>Charges</w:t>
      </w:r>
      <w:bookmarkEnd w:id="955"/>
      <w:bookmarkEnd w:id="956"/>
      <w:bookmarkEnd w:id="957"/>
      <w:bookmarkEnd w:id="958"/>
      <w:bookmarkEnd w:id="959"/>
    </w:p>
    <w:p w14:paraId="67CA2841" w14:textId="77777777" w:rsidR="006824C3" w:rsidRPr="002D5AEE" w:rsidRDefault="006824C3">
      <w:pPr>
        <w:pStyle w:val="Heading2"/>
        <w:rPr>
          <w:color w:val="000000"/>
          <w:lang w:val="en-US"/>
        </w:rPr>
      </w:pPr>
      <w:r w:rsidRPr="002D5AEE">
        <w:rPr>
          <w:color w:val="000000"/>
          <w:lang w:val="en-US"/>
        </w:rPr>
        <w:t>We charge you the following call charges. Any unused included calls will expire at the end of each month.  Included voice calls marked in the table with a hash do not include some call types including calls to premium numbers, some satellite numbers, 1234 service, directory assistance calls to 1223, calls to Call Connect, content charges, and all use while overseas.</w:t>
      </w:r>
    </w:p>
    <w:tbl>
      <w:tblPr>
        <w:tblW w:w="7371"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tblGrid>
      <w:tr w:rsidR="005E5885" w:rsidRPr="005E5885" w14:paraId="11BCF4C8" w14:textId="77777777" w:rsidTr="00B11486">
        <w:trPr>
          <w:tblHeader/>
        </w:trPr>
        <w:tc>
          <w:tcPr>
            <w:tcW w:w="2835" w:type="dxa"/>
          </w:tcPr>
          <w:p w14:paraId="517725AC" w14:textId="77777777" w:rsidR="006824C3" w:rsidRPr="002D5AEE" w:rsidRDefault="006824C3">
            <w:pPr>
              <w:pStyle w:val="TableData"/>
              <w:keepNext/>
              <w:spacing w:before="60" w:after="60"/>
              <w:rPr>
                <w:b/>
                <w:bCs/>
                <w:color w:val="000000"/>
                <w:lang w:val="en-US"/>
              </w:rPr>
            </w:pPr>
            <w:r w:rsidRPr="002D5AEE">
              <w:rPr>
                <w:b/>
                <w:bCs/>
                <w:color w:val="000000"/>
                <w:lang w:val="en-US"/>
              </w:rPr>
              <w:t>iPhone Plans</w:t>
            </w:r>
          </w:p>
        </w:tc>
        <w:tc>
          <w:tcPr>
            <w:tcW w:w="1134" w:type="dxa"/>
          </w:tcPr>
          <w:p w14:paraId="62ED0C14"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30</w:t>
            </w:r>
          </w:p>
        </w:tc>
        <w:tc>
          <w:tcPr>
            <w:tcW w:w="1134" w:type="dxa"/>
          </w:tcPr>
          <w:p w14:paraId="3AF537E1"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40</w:t>
            </w:r>
          </w:p>
        </w:tc>
        <w:tc>
          <w:tcPr>
            <w:tcW w:w="1134" w:type="dxa"/>
          </w:tcPr>
          <w:p w14:paraId="6C6D79B1"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60</w:t>
            </w:r>
          </w:p>
        </w:tc>
        <w:tc>
          <w:tcPr>
            <w:tcW w:w="1134" w:type="dxa"/>
          </w:tcPr>
          <w:p w14:paraId="3EE27C07"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80</w:t>
            </w:r>
          </w:p>
        </w:tc>
      </w:tr>
      <w:tr w:rsidR="005E5885" w:rsidRPr="005E5885" w14:paraId="53B858C2" w14:textId="77777777" w:rsidTr="00B11486">
        <w:trPr>
          <w:tblHeader/>
        </w:trPr>
        <w:tc>
          <w:tcPr>
            <w:tcW w:w="2835" w:type="dxa"/>
          </w:tcPr>
          <w:p w14:paraId="19076723" w14:textId="77777777" w:rsidR="006824C3" w:rsidRPr="002D5AEE" w:rsidRDefault="006824C3">
            <w:pPr>
              <w:pStyle w:val="TableData"/>
              <w:keepNext/>
              <w:spacing w:before="60" w:after="60"/>
              <w:rPr>
                <w:b/>
                <w:bCs/>
                <w:color w:val="000000"/>
                <w:lang w:val="en-US"/>
              </w:rPr>
            </w:pPr>
          </w:p>
        </w:tc>
        <w:tc>
          <w:tcPr>
            <w:tcW w:w="1134" w:type="dxa"/>
          </w:tcPr>
          <w:p w14:paraId="4C0C7252"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148A8E01"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22768A84"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38ACAEBD"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r>
      <w:tr w:rsidR="005E5885" w:rsidRPr="005E5885" w14:paraId="54D312AA" w14:textId="77777777" w:rsidTr="00B11486">
        <w:tc>
          <w:tcPr>
            <w:tcW w:w="2835" w:type="dxa"/>
          </w:tcPr>
          <w:p w14:paraId="6231EAFC" w14:textId="77777777" w:rsidR="006824C3" w:rsidRPr="002D5AEE" w:rsidRDefault="006824C3">
            <w:pPr>
              <w:pStyle w:val="TableData"/>
              <w:spacing w:before="60" w:after="60"/>
              <w:rPr>
                <w:color w:val="000000"/>
                <w:lang w:val="en-US"/>
              </w:rPr>
            </w:pPr>
            <w:r w:rsidRPr="002D5AEE">
              <w:rPr>
                <w:color w:val="000000"/>
                <w:lang w:val="en-US"/>
              </w:rPr>
              <w:t>Monthly Spend</w:t>
            </w:r>
          </w:p>
        </w:tc>
        <w:tc>
          <w:tcPr>
            <w:tcW w:w="1134" w:type="dxa"/>
            <w:vAlign w:val="center"/>
          </w:tcPr>
          <w:p w14:paraId="30109D97" w14:textId="77777777" w:rsidR="006824C3" w:rsidRPr="002D5AEE" w:rsidRDefault="006824C3">
            <w:pPr>
              <w:pStyle w:val="TableData"/>
              <w:spacing w:before="60" w:after="60"/>
              <w:jc w:val="center"/>
              <w:rPr>
                <w:b/>
                <w:bCs/>
                <w:color w:val="000000"/>
                <w:lang w:val="en-US"/>
              </w:rPr>
            </w:pPr>
            <w:r w:rsidRPr="002D5AEE">
              <w:rPr>
                <w:b/>
                <w:bCs/>
                <w:color w:val="000000"/>
                <w:lang w:val="en-US"/>
              </w:rPr>
              <w:t>$30.00</w:t>
            </w:r>
          </w:p>
        </w:tc>
        <w:tc>
          <w:tcPr>
            <w:tcW w:w="1134" w:type="dxa"/>
            <w:vAlign w:val="center"/>
          </w:tcPr>
          <w:p w14:paraId="087A6DBF" w14:textId="77777777" w:rsidR="006824C3" w:rsidRPr="002D5AEE" w:rsidRDefault="006824C3">
            <w:pPr>
              <w:pStyle w:val="TableData"/>
              <w:spacing w:before="60" w:after="60"/>
              <w:jc w:val="center"/>
              <w:rPr>
                <w:b/>
                <w:bCs/>
                <w:color w:val="000000"/>
                <w:lang w:val="en-US"/>
              </w:rPr>
            </w:pPr>
            <w:r w:rsidRPr="002D5AEE">
              <w:rPr>
                <w:b/>
                <w:bCs/>
                <w:color w:val="000000"/>
                <w:lang w:val="en-US"/>
              </w:rPr>
              <w:t>$40.00</w:t>
            </w:r>
          </w:p>
        </w:tc>
        <w:tc>
          <w:tcPr>
            <w:tcW w:w="1134" w:type="dxa"/>
            <w:vAlign w:val="center"/>
          </w:tcPr>
          <w:p w14:paraId="5BD0DB3A" w14:textId="77777777" w:rsidR="006824C3" w:rsidRPr="002D5AEE" w:rsidRDefault="006824C3">
            <w:pPr>
              <w:pStyle w:val="TableData"/>
              <w:spacing w:before="60" w:after="60"/>
              <w:jc w:val="center"/>
              <w:rPr>
                <w:b/>
                <w:bCs/>
                <w:color w:val="000000"/>
                <w:lang w:val="en-US"/>
              </w:rPr>
            </w:pPr>
            <w:r w:rsidRPr="002D5AEE">
              <w:rPr>
                <w:b/>
                <w:bCs/>
                <w:color w:val="000000"/>
                <w:lang w:val="en-US"/>
              </w:rPr>
              <w:t>$60.00</w:t>
            </w:r>
          </w:p>
        </w:tc>
        <w:tc>
          <w:tcPr>
            <w:tcW w:w="1134" w:type="dxa"/>
            <w:vAlign w:val="center"/>
          </w:tcPr>
          <w:p w14:paraId="76772BAA" w14:textId="77777777" w:rsidR="006824C3" w:rsidRPr="002D5AEE" w:rsidRDefault="006824C3">
            <w:pPr>
              <w:pStyle w:val="TableData"/>
              <w:spacing w:before="60" w:after="60"/>
              <w:jc w:val="center"/>
              <w:rPr>
                <w:b/>
                <w:bCs/>
                <w:color w:val="000000"/>
                <w:lang w:val="en-US"/>
              </w:rPr>
            </w:pPr>
            <w:r w:rsidRPr="002D5AEE">
              <w:rPr>
                <w:b/>
                <w:bCs/>
                <w:color w:val="000000"/>
                <w:lang w:val="en-US"/>
              </w:rPr>
              <w:t>$80.00</w:t>
            </w:r>
          </w:p>
        </w:tc>
      </w:tr>
      <w:tr w:rsidR="005E5885" w:rsidRPr="005E5885" w14:paraId="5E1D8E33" w14:textId="77777777" w:rsidTr="00B11486">
        <w:tc>
          <w:tcPr>
            <w:tcW w:w="2835" w:type="dxa"/>
          </w:tcPr>
          <w:p w14:paraId="407FF1FA" w14:textId="77777777" w:rsidR="006824C3" w:rsidRPr="002D5AEE" w:rsidRDefault="006824C3">
            <w:pPr>
              <w:pStyle w:val="TableData"/>
              <w:spacing w:before="60" w:after="60"/>
              <w:rPr>
                <w:color w:val="000000"/>
                <w:lang w:val="en-US"/>
              </w:rPr>
            </w:pPr>
            <w:r w:rsidRPr="002D5AEE">
              <w:rPr>
                <w:color w:val="000000"/>
                <w:lang w:val="en-US"/>
              </w:rPr>
              <w:t xml:space="preserve">Monthly included voice calls (national#, international, </w:t>
            </w:r>
            <w:proofErr w:type="spellStart"/>
            <w:r w:rsidRPr="002D5AEE">
              <w:rPr>
                <w:color w:val="000000"/>
                <w:lang w:val="en-US"/>
              </w:rPr>
              <w:t>MessageBank</w:t>
            </w:r>
            <w:proofErr w:type="spellEnd"/>
            <w:r w:rsidRPr="002D5AEE">
              <w:rPr>
                <w:color w:val="000000"/>
                <w:lang w:val="en-US"/>
              </w:rPr>
              <w:t>, SMS)</w:t>
            </w:r>
          </w:p>
        </w:tc>
        <w:tc>
          <w:tcPr>
            <w:tcW w:w="1134" w:type="dxa"/>
            <w:vAlign w:val="center"/>
          </w:tcPr>
          <w:p w14:paraId="0772E515" w14:textId="77777777" w:rsidR="006824C3" w:rsidRPr="002D5AEE" w:rsidRDefault="006824C3">
            <w:pPr>
              <w:pStyle w:val="TableData"/>
              <w:spacing w:before="60" w:after="60"/>
              <w:jc w:val="center"/>
              <w:rPr>
                <w:b/>
                <w:bCs/>
                <w:color w:val="000000"/>
                <w:lang w:val="en-US"/>
              </w:rPr>
            </w:pPr>
            <w:r w:rsidRPr="002D5AEE">
              <w:rPr>
                <w:b/>
                <w:bCs/>
                <w:color w:val="000000"/>
                <w:lang w:val="en-US"/>
              </w:rPr>
              <w:t>$25.00</w:t>
            </w:r>
          </w:p>
        </w:tc>
        <w:tc>
          <w:tcPr>
            <w:tcW w:w="1134" w:type="dxa"/>
            <w:vAlign w:val="center"/>
          </w:tcPr>
          <w:p w14:paraId="5DCB0143" w14:textId="77777777" w:rsidR="006824C3" w:rsidRPr="002D5AEE" w:rsidRDefault="006824C3">
            <w:pPr>
              <w:pStyle w:val="TableData"/>
              <w:spacing w:before="60" w:after="60"/>
              <w:jc w:val="center"/>
              <w:rPr>
                <w:b/>
                <w:bCs/>
                <w:color w:val="000000"/>
                <w:lang w:val="en-US"/>
              </w:rPr>
            </w:pPr>
            <w:r w:rsidRPr="002D5AEE">
              <w:rPr>
                <w:b/>
                <w:bCs/>
                <w:color w:val="000000"/>
                <w:lang w:val="en-US"/>
              </w:rPr>
              <w:t>$35.00</w:t>
            </w:r>
          </w:p>
        </w:tc>
        <w:tc>
          <w:tcPr>
            <w:tcW w:w="1134" w:type="dxa"/>
            <w:vAlign w:val="center"/>
          </w:tcPr>
          <w:p w14:paraId="4FFC4EBE" w14:textId="77777777" w:rsidR="006824C3" w:rsidRPr="002D5AEE" w:rsidRDefault="006824C3">
            <w:pPr>
              <w:pStyle w:val="TableData"/>
              <w:spacing w:before="60" w:after="60"/>
              <w:jc w:val="center"/>
              <w:rPr>
                <w:b/>
                <w:bCs/>
                <w:color w:val="000000"/>
                <w:lang w:val="en-US"/>
              </w:rPr>
            </w:pPr>
            <w:r w:rsidRPr="002D5AEE">
              <w:rPr>
                <w:b/>
                <w:bCs/>
                <w:color w:val="000000"/>
                <w:lang w:val="en-US"/>
              </w:rPr>
              <w:t>$50.00</w:t>
            </w:r>
          </w:p>
        </w:tc>
        <w:tc>
          <w:tcPr>
            <w:tcW w:w="1134" w:type="dxa"/>
            <w:vAlign w:val="center"/>
          </w:tcPr>
          <w:p w14:paraId="1D659BFA" w14:textId="77777777" w:rsidR="006824C3" w:rsidRPr="002D5AEE" w:rsidRDefault="006824C3">
            <w:pPr>
              <w:pStyle w:val="TableData"/>
              <w:spacing w:before="60" w:after="60"/>
              <w:jc w:val="center"/>
              <w:rPr>
                <w:b/>
                <w:bCs/>
                <w:color w:val="000000"/>
                <w:lang w:val="en-US"/>
              </w:rPr>
            </w:pPr>
            <w:r w:rsidRPr="002D5AEE">
              <w:rPr>
                <w:b/>
                <w:bCs/>
                <w:color w:val="000000"/>
                <w:lang w:val="en-US"/>
              </w:rPr>
              <w:t>$70.00</w:t>
            </w:r>
          </w:p>
        </w:tc>
      </w:tr>
      <w:tr w:rsidR="005E5885" w:rsidRPr="005E5885" w14:paraId="075B0BD7" w14:textId="77777777" w:rsidTr="00B11486">
        <w:tc>
          <w:tcPr>
            <w:tcW w:w="2835" w:type="dxa"/>
          </w:tcPr>
          <w:p w14:paraId="2EE52633" w14:textId="77777777" w:rsidR="006824C3" w:rsidRPr="002D5AEE" w:rsidRDefault="006824C3">
            <w:pPr>
              <w:pStyle w:val="TableData"/>
              <w:spacing w:before="60" w:after="60"/>
              <w:rPr>
                <w:color w:val="000000"/>
                <w:lang w:val="en-US"/>
              </w:rPr>
            </w:pPr>
            <w:r w:rsidRPr="002D5AEE">
              <w:rPr>
                <w:color w:val="000000"/>
                <w:lang w:val="en-US"/>
              </w:rPr>
              <w:t>Monthly included data calls (</w:t>
            </w:r>
            <w:proofErr w:type="spellStart"/>
            <w:r w:rsidRPr="002D5AEE">
              <w:rPr>
                <w:color w:val="000000"/>
                <w:lang w:val="en-US"/>
              </w:rPr>
              <w:t>BigPond</w:t>
            </w:r>
            <w:proofErr w:type="spellEnd"/>
            <w:r w:rsidRPr="002D5AEE">
              <w:rPr>
                <w:color w:val="000000"/>
                <w:lang w:val="en-US"/>
              </w:rPr>
              <w:t xml:space="preserve"> Mobile Services, GPRS, 3G and Next </w:t>
            </w:r>
            <w:proofErr w:type="gramStart"/>
            <w:r w:rsidRPr="002D5AEE">
              <w:rPr>
                <w:color w:val="000000"/>
                <w:lang w:val="en-US"/>
              </w:rPr>
              <w:t>G )</w:t>
            </w:r>
            <w:proofErr w:type="gramEnd"/>
            <w:r w:rsidRPr="002D5AEE">
              <w:rPr>
                <w:color w:val="000000"/>
                <w:lang w:val="en-US"/>
              </w:rPr>
              <w:t xml:space="preserve"> charged at $2 per MB</w:t>
            </w:r>
          </w:p>
        </w:tc>
        <w:tc>
          <w:tcPr>
            <w:tcW w:w="1134" w:type="dxa"/>
            <w:vAlign w:val="center"/>
          </w:tcPr>
          <w:p w14:paraId="27F74D0B" w14:textId="77777777" w:rsidR="006824C3" w:rsidRPr="002D5AEE" w:rsidRDefault="006824C3">
            <w:pPr>
              <w:pStyle w:val="TableData"/>
              <w:spacing w:before="60" w:after="60"/>
              <w:jc w:val="center"/>
              <w:rPr>
                <w:b/>
                <w:bCs/>
                <w:color w:val="000000"/>
                <w:lang w:val="en-US"/>
              </w:rPr>
            </w:pPr>
            <w:r w:rsidRPr="002D5AEE">
              <w:rPr>
                <w:b/>
                <w:bCs/>
                <w:color w:val="000000"/>
                <w:lang w:val="en-US"/>
              </w:rPr>
              <w:t>$5.00</w:t>
            </w:r>
          </w:p>
        </w:tc>
        <w:tc>
          <w:tcPr>
            <w:tcW w:w="1134" w:type="dxa"/>
            <w:vAlign w:val="center"/>
          </w:tcPr>
          <w:p w14:paraId="555362A8" w14:textId="77777777" w:rsidR="006824C3" w:rsidRPr="002D5AEE" w:rsidRDefault="006824C3">
            <w:pPr>
              <w:pStyle w:val="TableData"/>
              <w:spacing w:before="60" w:after="60"/>
              <w:jc w:val="center"/>
              <w:rPr>
                <w:b/>
                <w:bCs/>
                <w:color w:val="000000"/>
                <w:lang w:val="en-US"/>
              </w:rPr>
            </w:pPr>
            <w:r w:rsidRPr="002D5AEE">
              <w:rPr>
                <w:b/>
                <w:bCs/>
                <w:color w:val="000000"/>
                <w:lang w:val="en-US"/>
              </w:rPr>
              <w:t>$5.00</w:t>
            </w:r>
          </w:p>
        </w:tc>
        <w:tc>
          <w:tcPr>
            <w:tcW w:w="1134" w:type="dxa"/>
            <w:vAlign w:val="center"/>
          </w:tcPr>
          <w:p w14:paraId="7AFCA1B1" w14:textId="77777777" w:rsidR="006824C3" w:rsidRPr="002D5AEE" w:rsidRDefault="006824C3">
            <w:pPr>
              <w:pStyle w:val="TableData"/>
              <w:spacing w:before="60" w:after="60"/>
              <w:jc w:val="center"/>
              <w:rPr>
                <w:b/>
                <w:bCs/>
                <w:color w:val="000000"/>
                <w:lang w:val="en-US"/>
              </w:rPr>
            </w:pPr>
            <w:r w:rsidRPr="002D5AEE">
              <w:rPr>
                <w:b/>
                <w:bCs/>
                <w:color w:val="000000"/>
                <w:lang w:val="en-US"/>
              </w:rPr>
              <w:t>$10.00</w:t>
            </w:r>
          </w:p>
        </w:tc>
        <w:tc>
          <w:tcPr>
            <w:tcW w:w="1134" w:type="dxa"/>
            <w:vAlign w:val="center"/>
          </w:tcPr>
          <w:p w14:paraId="48D3FB43" w14:textId="77777777" w:rsidR="006824C3" w:rsidRPr="002D5AEE" w:rsidRDefault="006824C3">
            <w:pPr>
              <w:pStyle w:val="TableData"/>
              <w:spacing w:before="60" w:after="60"/>
              <w:jc w:val="center"/>
              <w:rPr>
                <w:b/>
                <w:bCs/>
                <w:color w:val="000000"/>
                <w:lang w:val="en-US"/>
              </w:rPr>
            </w:pPr>
            <w:r w:rsidRPr="002D5AEE">
              <w:rPr>
                <w:b/>
                <w:bCs/>
                <w:color w:val="000000"/>
                <w:lang w:val="en-US"/>
              </w:rPr>
              <w:t>$10.00</w:t>
            </w:r>
          </w:p>
        </w:tc>
      </w:tr>
      <w:tr w:rsidR="005E5885" w:rsidRPr="005E5885" w14:paraId="6441B899" w14:textId="77777777" w:rsidTr="00B11486">
        <w:tc>
          <w:tcPr>
            <w:tcW w:w="2835" w:type="dxa"/>
          </w:tcPr>
          <w:p w14:paraId="4AE1EA0E" w14:textId="77777777" w:rsidR="006824C3" w:rsidRPr="002D5AEE" w:rsidRDefault="006824C3">
            <w:pPr>
              <w:pStyle w:val="TableData"/>
              <w:spacing w:before="60" w:after="60"/>
              <w:rPr>
                <w:color w:val="000000"/>
                <w:lang w:val="en-US"/>
              </w:rPr>
            </w:pPr>
            <w:r w:rsidRPr="002D5AEE">
              <w:rPr>
                <w:color w:val="000000"/>
                <w:lang w:val="en-US"/>
              </w:rPr>
              <w:t>Connection fee for calls to an Australian fixed or mobile number</w:t>
            </w:r>
          </w:p>
        </w:tc>
        <w:tc>
          <w:tcPr>
            <w:tcW w:w="1134" w:type="dxa"/>
            <w:vAlign w:val="center"/>
          </w:tcPr>
          <w:p w14:paraId="57DD08B4"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55A3D7A0"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9940718"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EE0E1C3"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r>
      <w:tr w:rsidR="005E5885" w:rsidRPr="005E5885" w14:paraId="676C80AA" w14:textId="77777777" w:rsidTr="00B11486">
        <w:tc>
          <w:tcPr>
            <w:tcW w:w="2835" w:type="dxa"/>
          </w:tcPr>
          <w:p w14:paraId="4853BFB7" w14:textId="77777777" w:rsidR="006824C3" w:rsidRPr="002D5AEE" w:rsidRDefault="006824C3">
            <w:pPr>
              <w:pStyle w:val="TableData"/>
              <w:spacing w:before="60" w:after="60"/>
              <w:rPr>
                <w:color w:val="000000"/>
                <w:lang w:val="en-US"/>
              </w:rPr>
            </w:pPr>
            <w:r w:rsidRPr="002D5AEE">
              <w:rPr>
                <w:color w:val="000000"/>
                <w:lang w:val="en-US"/>
              </w:rPr>
              <w:lastRenderedPageBreak/>
              <w:t xml:space="preserve">Charges for calls to an Australian fixed or mobile number – </w:t>
            </w:r>
            <w:proofErr w:type="gramStart"/>
            <w:r w:rsidRPr="002D5AEE">
              <w:rPr>
                <w:color w:val="000000"/>
                <w:lang w:val="en-US"/>
              </w:rPr>
              <w:t>at all times</w:t>
            </w:r>
            <w:proofErr w:type="gramEnd"/>
            <w:r w:rsidRPr="002D5AEE">
              <w:rPr>
                <w:color w:val="000000"/>
                <w:lang w:val="en-US"/>
              </w:rPr>
              <w:t xml:space="preserve"> – per 30 second block or part thereof</w:t>
            </w:r>
          </w:p>
        </w:tc>
        <w:tc>
          <w:tcPr>
            <w:tcW w:w="1134" w:type="dxa"/>
            <w:vAlign w:val="center"/>
          </w:tcPr>
          <w:p w14:paraId="4FEEAC2B" w14:textId="77777777" w:rsidR="006824C3" w:rsidRPr="002D5AEE" w:rsidRDefault="006824C3">
            <w:pPr>
              <w:pStyle w:val="TableData"/>
              <w:spacing w:before="60" w:after="60"/>
              <w:jc w:val="center"/>
              <w:rPr>
                <w:b/>
                <w:bCs/>
                <w:color w:val="000000"/>
                <w:lang w:val="en-US"/>
              </w:rPr>
            </w:pPr>
            <w:r w:rsidRPr="002D5AEE">
              <w:rPr>
                <w:b/>
                <w:bCs/>
                <w:color w:val="000000"/>
                <w:lang w:val="en-US"/>
              </w:rPr>
              <w:t>46</w:t>
            </w:r>
            <w:r w:rsidRPr="002D5AEE">
              <w:rPr>
                <w:rFonts w:cs="Arial"/>
                <w:b/>
                <w:bCs/>
                <w:color w:val="000000"/>
              </w:rPr>
              <w:t>¢</w:t>
            </w:r>
          </w:p>
        </w:tc>
        <w:tc>
          <w:tcPr>
            <w:tcW w:w="1134" w:type="dxa"/>
            <w:vAlign w:val="center"/>
          </w:tcPr>
          <w:p w14:paraId="124FBB8D" w14:textId="77777777" w:rsidR="006824C3" w:rsidRPr="002D5AEE" w:rsidRDefault="006824C3">
            <w:pPr>
              <w:pStyle w:val="TableData"/>
              <w:spacing w:before="60" w:after="60"/>
              <w:jc w:val="center"/>
              <w:rPr>
                <w:b/>
                <w:bCs/>
                <w:color w:val="000000"/>
                <w:lang w:val="en-US"/>
              </w:rPr>
            </w:pPr>
            <w:r w:rsidRPr="002D5AEE">
              <w:rPr>
                <w:b/>
                <w:bCs/>
                <w:color w:val="000000"/>
                <w:lang w:val="en-US"/>
              </w:rPr>
              <w:t>38</w:t>
            </w:r>
            <w:r w:rsidRPr="002D5AEE">
              <w:rPr>
                <w:rFonts w:cs="Arial"/>
                <w:b/>
                <w:bCs/>
                <w:color w:val="000000"/>
              </w:rPr>
              <w:t>¢</w:t>
            </w:r>
          </w:p>
        </w:tc>
        <w:tc>
          <w:tcPr>
            <w:tcW w:w="1134" w:type="dxa"/>
            <w:vAlign w:val="center"/>
          </w:tcPr>
          <w:p w14:paraId="17DAC01B" w14:textId="77777777" w:rsidR="006824C3" w:rsidRPr="002D5AEE" w:rsidRDefault="006824C3">
            <w:pPr>
              <w:pStyle w:val="TableData"/>
              <w:spacing w:before="60" w:after="60"/>
              <w:jc w:val="center"/>
              <w:rPr>
                <w:b/>
                <w:bCs/>
                <w:color w:val="000000"/>
                <w:lang w:val="en-US"/>
              </w:rPr>
            </w:pPr>
            <w:r w:rsidRPr="002D5AEE">
              <w:rPr>
                <w:b/>
                <w:bCs/>
                <w:color w:val="000000"/>
                <w:lang w:val="en-US"/>
              </w:rPr>
              <w:t>28</w:t>
            </w:r>
            <w:r w:rsidRPr="002D5AEE">
              <w:rPr>
                <w:rFonts w:cs="Arial"/>
                <w:b/>
                <w:bCs/>
                <w:color w:val="000000"/>
              </w:rPr>
              <w:t>¢</w:t>
            </w:r>
          </w:p>
        </w:tc>
        <w:tc>
          <w:tcPr>
            <w:tcW w:w="1134" w:type="dxa"/>
            <w:vAlign w:val="center"/>
          </w:tcPr>
          <w:p w14:paraId="3E0881E8" w14:textId="77777777" w:rsidR="006824C3" w:rsidRPr="002D5AEE" w:rsidRDefault="006824C3">
            <w:pPr>
              <w:pStyle w:val="TableData"/>
              <w:spacing w:before="60" w:after="60"/>
              <w:jc w:val="center"/>
              <w:rPr>
                <w:b/>
                <w:bCs/>
                <w:color w:val="000000"/>
                <w:lang w:val="en-US"/>
              </w:rPr>
            </w:pPr>
            <w:r w:rsidRPr="002D5AEE">
              <w:rPr>
                <w:b/>
                <w:bCs/>
                <w:color w:val="000000"/>
                <w:lang w:val="en-US"/>
              </w:rPr>
              <w:t>26</w:t>
            </w:r>
            <w:r w:rsidRPr="002D5AEE">
              <w:rPr>
                <w:rFonts w:cs="Arial"/>
                <w:b/>
                <w:bCs/>
                <w:color w:val="000000"/>
              </w:rPr>
              <w:t>¢</w:t>
            </w:r>
          </w:p>
        </w:tc>
      </w:tr>
      <w:tr w:rsidR="005E5885" w:rsidRPr="005E5885" w14:paraId="051E7D6F" w14:textId="77777777" w:rsidTr="00B11486">
        <w:tc>
          <w:tcPr>
            <w:tcW w:w="2835" w:type="dxa"/>
          </w:tcPr>
          <w:p w14:paraId="4890DC5D" w14:textId="77777777" w:rsidR="006824C3" w:rsidRPr="002D5AEE" w:rsidRDefault="006824C3">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134" w:type="dxa"/>
            <w:vAlign w:val="center"/>
          </w:tcPr>
          <w:p w14:paraId="7862B71F" w14:textId="77777777" w:rsidR="006824C3" w:rsidRPr="002D5AEE" w:rsidRDefault="006824C3">
            <w:pPr>
              <w:pStyle w:val="TableData"/>
              <w:spacing w:before="60" w:after="60"/>
              <w:jc w:val="center"/>
              <w:rPr>
                <w:b/>
                <w:bCs/>
                <w:color w:val="000000"/>
                <w:lang w:val="en-US"/>
              </w:rPr>
            </w:pPr>
            <w:r w:rsidRPr="002D5AEE">
              <w:rPr>
                <w:b/>
                <w:bCs/>
                <w:color w:val="000000"/>
                <w:lang w:val="en-US"/>
              </w:rPr>
              <w:t>1.533</w:t>
            </w:r>
            <w:r w:rsidRPr="002D5AEE">
              <w:rPr>
                <w:rFonts w:cs="Arial"/>
                <w:b/>
                <w:bCs/>
                <w:color w:val="000000"/>
              </w:rPr>
              <w:t>¢</w:t>
            </w:r>
          </w:p>
        </w:tc>
        <w:tc>
          <w:tcPr>
            <w:tcW w:w="1134" w:type="dxa"/>
            <w:vAlign w:val="center"/>
          </w:tcPr>
          <w:p w14:paraId="7E180A35" w14:textId="77777777" w:rsidR="006824C3" w:rsidRPr="002D5AEE" w:rsidRDefault="006824C3">
            <w:pPr>
              <w:pStyle w:val="TableData"/>
              <w:spacing w:before="60" w:after="60"/>
              <w:jc w:val="center"/>
              <w:rPr>
                <w:b/>
                <w:bCs/>
                <w:color w:val="000000"/>
                <w:lang w:val="en-US"/>
              </w:rPr>
            </w:pPr>
            <w:r w:rsidRPr="002D5AEE">
              <w:rPr>
                <w:b/>
                <w:bCs/>
                <w:color w:val="000000"/>
                <w:lang w:val="en-US"/>
              </w:rPr>
              <w:t>1.267</w:t>
            </w:r>
            <w:r w:rsidRPr="002D5AEE">
              <w:rPr>
                <w:rFonts w:cs="Arial"/>
                <w:b/>
                <w:bCs/>
                <w:color w:val="000000"/>
              </w:rPr>
              <w:t>¢</w:t>
            </w:r>
          </w:p>
        </w:tc>
        <w:tc>
          <w:tcPr>
            <w:tcW w:w="1134" w:type="dxa"/>
            <w:vAlign w:val="center"/>
          </w:tcPr>
          <w:p w14:paraId="7B4C8D75" w14:textId="77777777" w:rsidR="006824C3" w:rsidRPr="002D5AEE" w:rsidRDefault="006824C3">
            <w:pPr>
              <w:pStyle w:val="TableData"/>
              <w:spacing w:before="60" w:after="60"/>
              <w:jc w:val="center"/>
              <w:rPr>
                <w:b/>
                <w:bCs/>
                <w:color w:val="000000"/>
                <w:lang w:val="en-US"/>
              </w:rPr>
            </w:pPr>
            <w:r w:rsidRPr="002D5AEE">
              <w:rPr>
                <w:b/>
                <w:bCs/>
                <w:color w:val="000000"/>
                <w:lang w:val="en-US"/>
              </w:rPr>
              <w:t>0.933</w:t>
            </w:r>
            <w:r w:rsidRPr="002D5AEE">
              <w:rPr>
                <w:rFonts w:cs="Arial"/>
                <w:b/>
                <w:bCs/>
                <w:color w:val="000000"/>
              </w:rPr>
              <w:t>¢</w:t>
            </w:r>
          </w:p>
        </w:tc>
        <w:tc>
          <w:tcPr>
            <w:tcW w:w="1134" w:type="dxa"/>
            <w:vAlign w:val="center"/>
          </w:tcPr>
          <w:p w14:paraId="42DBCB99" w14:textId="77777777" w:rsidR="006824C3" w:rsidRPr="002D5AEE" w:rsidRDefault="006824C3">
            <w:pPr>
              <w:pStyle w:val="TableData"/>
              <w:spacing w:before="60" w:after="60"/>
              <w:jc w:val="center"/>
              <w:rPr>
                <w:b/>
                <w:bCs/>
                <w:color w:val="000000"/>
                <w:lang w:val="en-US"/>
              </w:rPr>
            </w:pPr>
            <w:r w:rsidRPr="002D5AEE">
              <w:rPr>
                <w:b/>
                <w:bCs/>
                <w:color w:val="000000"/>
                <w:lang w:val="en-US"/>
              </w:rPr>
              <w:t>0.867</w:t>
            </w:r>
            <w:r w:rsidRPr="002D5AEE">
              <w:rPr>
                <w:rFonts w:cs="Arial"/>
                <w:b/>
                <w:bCs/>
                <w:color w:val="000000"/>
              </w:rPr>
              <w:t>¢</w:t>
            </w:r>
          </w:p>
        </w:tc>
      </w:tr>
    </w:tbl>
    <w:p w14:paraId="7DBEBE6C" w14:textId="77777777" w:rsidR="006824C3" w:rsidRPr="002D5AEE" w:rsidRDefault="006824C3">
      <w:pPr>
        <w:pStyle w:val="Indent2"/>
        <w:spacing w:after="0"/>
        <w:rPr>
          <w:color w:val="000000"/>
          <w:lang w:val="en-US"/>
        </w:rPr>
      </w:pPr>
    </w:p>
    <w:tbl>
      <w:tblPr>
        <w:tblW w:w="6237"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tblGrid>
      <w:tr w:rsidR="005E5885" w:rsidRPr="005E5885" w14:paraId="30B42676" w14:textId="77777777" w:rsidTr="00B11486">
        <w:trPr>
          <w:tblHeader/>
        </w:trPr>
        <w:tc>
          <w:tcPr>
            <w:tcW w:w="2835" w:type="dxa"/>
          </w:tcPr>
          <w:p w14:paraId="199C30CB" w14:textId="77777777" w:rsidR="006824C3" w:rsidRPr="002D5AEE" w:rsidRDefault="006824C3">
            <w:pPr>
              <w:pStyle w:val="TableData"/>
              <w:keepNext/>
              <w:spacing w:before="60" w:after="60"/>
              <w:rPr>
                <w:b/>
                <w:bCs/>
                <w:color w:val="000000"/>
                <w:lang w:val="en-US"/>
              </w:rPr>
            </w:pPr>
            <w:r w:rsidRPr="002D5AEE">
              <w:rPr>
                <w:b/>
                <w:bCs/>
                <w:color w:val="000000"/>
                <w:lang w:val="en-US"/>
              </w:rPr>
              <w:t>iPhone Plans</w:t>
            </w:r>
          </w:p>
        </w:tc>
        <w:tc>
          <w:tcPr>
            <w:tcW w:w="1134" w:type="dxa"/>
          </w:tcPr>
          <w:p w14:paraId="1808A375"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100</w:t>
            </w:r>
          </w:p>
        </w:tc>
        <w:tc>
          <w:tcPr>
            <w:tcW w:w="1134" w:type="dxa"/>
          </w:tcPr>
          <w:p w14:paraId="1E736C77"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150</w:t>
            </w:r>
          </w:p>
        </w:tc>
        <w:tc>
          <w:tcPr>
            <w:tcW w:w="1134" w:type="dxa"/>
          </w:tcPr>
          <w:p w14:paraId="4D14C41B"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250</w:t>
            </w:r>
          </w:p>
        </w:tc>
      </w:tr>
      <w:tr w:rsidR="005E5885" w:rsidRPr="005E5885" w14:paraId="28104CB0" w14:textId="77777777" w:rsidTr="00B11486">
        <w:trPr>
          <w:tblHeader/>
        </w:trPr>
        <w:tc>
          <w:tcPr>
            <w:tcW w:w="2835" w:type="dxa"/>
          </w:tcPr>
          <w:p w14:paraId="0A3450DE" w14:textId="77777777" w:rsidR="006824C3" w:rsidRPr="002D5AEE" w:rsidRDefault="006824C3">
            <w:pPr>
              <w:pStyle w:val="TableData"/>
              <w:keepNext/>
              <w:spacing w:before="60" w:after="60"/>
              <w:rPr>
                <w:color w:val="000000"/>
                <w:lang w:val="en-US"/>
              </w:rPr>
            </w:pPr>
          </w:p>
        </w:tc>
        <w:tc>
          <w:tcPr>
            <w:tcW w:w="1134" w:type="dxa"/>
          </w:tcPr>
          <w:p w14:paraId="140EF984"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1D86FE85"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5EDEE551"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r>
      <w:tr w:rsidR="005E5885" w:rsidRPr="005E5885" w14:paraId="5EBC95B6" w14:textId="77777777" w:rsidTr="00B11486">
        <w:tc>
          <w:tcPr>
            <w:tcW w:w="2835" w:type="dxa"/>
          </w:tcPr>
          <w:p w14:paraId="145AC3DF" w14:textId="77777777" w:rsidR="006824C3" w:rsidRPr="002D5AEE" w:rsidRDefault="006824C3">
            <w:pPr>
              <w:pStyle w:val="TableData"/>
              <w:spacing w:before="60" w:after="60"/>
              <w:rPr>
                <w:color w:val="000000"/>
                <w:lang w:val="en-US"/>
              </w:rPr>
            </w:pPr>
            <w:r w:rsidRPr="002D5AEE">
              <w:rPr>
                <w:color w:val="000000"/>
                <w:lang w:val="en-US"/>
              </w:rPr>
              <w:t>Monthly Spend</w:t>
            </w:r>
          </w:p>
        </w:tc>
        <w:tc>
          <w:tcPr>
            <w:tcW w:w="1134" w:type="dxa"/>
            <w:vAlign w:val="center"/>
          </w:tcPr>
          <w:p w14:paraId="791903DF" w14:textId="77777777" w:rsidR="006824C3" w:rsidRPr="002D5AEE" w:rsidRDefault="006824C3">
            <w:pPr>
              <w:pStyle w:val="TableData"/>
              <w:spacing w:before="60" w:after="60"/>
              <w:jc w:val="center"/>
              <w:rPr>
                <w:b/>
                <w:bCs/>
                <w:color w:val="000000"/>
                <w:lang w:val="en-US"/>
              </w:rPr>
            </w:pPr>
            <w:r w:rsidRPr="002D5AEE">
              <w:rPr>
                <w:b/>
                <w:bCs/>
                <w:color w:val="000000"/>
                <w:lang w:val="en-US"/>
              </w:rPr>
              <w:t>$100.00</w:t>
            </w:r>
          </w:p>
        </w:tc>
        <w:tc>
          <w:tcPr>
            <w:tcW w:w="1134" w:type="dxa"/>
            <w:vAlign w:val="center"/>
          </w:tcPr>
          <w:p w14:paraId="4FB67540" w14:textId="77777777" w:rsidR="006824C3" w:rsidRPr="002D5AEE" w:rsidRDefault="006824C3">
            <w:pPr>
              <w:pStyle w:val="TableData"/>
              <w:spacing w:before="60" w:after="60"/>
              <w:jc w:val="center"/>
              <w:rPr>
                <w:b/>
                <w:bCs/>
                <w:color w:val="000000"/>
                <w:lang w:val="en-US"/>
              </w:rPr>
            </w:pPr>
            <w:r w:rsidRPr="002D5AEE">
              <w:rPr>
                <w:b/>
                <w:bCs/>
                <w:color w:val="000000"/>
                <w:lang w:val="en-US"/>
              </w:rPr>
              <w:t>$150.00</w:t>
            </w:r>
          </w:p>
        </w:tc>
        <w:tc>
          <w:tcPr>
            <w:tcW w:w="1134" w:type="dxa"/>
            <w:vAlign w:val="center"/>
          </w:tcPr>
          <w:p w14:paraId="25BD002D" w14:textId="77777777" w:rsidR="006824C3" w:rsidRPr="002D5AEE" w:rsidRDefault="006824C3">
            <w:pPr>
              <w:pStyle w:val="TableData"/>
              <w:spacing w:before="60" w:after="60"/>
              <w:jc w:val="center"/>
              <w:rPr>
                <w:b/>
                <w:bCs/>
                <w:color w:val="000000"/>
                <w:lang w:val="en-US"/>
              </w:rPr>
            </w:pPr>
            <w:r w:rsidRPr="002D5AEE">
              <w:rPr>
                <w:b/>
                <w:bCs/>
                <w:color w:val="000000"/>
                <w:lang w:val="en-US"/>
              </w:rPr>
              <w:t>$250.00</w:t>
            </w:r>
          </w:p>
        </w:tc>
      </w:tr>
      <w:tr w:rsidR="005E5885" w:rsidRPr="005E5885" w14:paraId="5D297987" w14:textId="77777777" w:rsidTr="00B11486">
        <w:tc>
          <w:tcPr>
            <w:tcW w:w="2835" w:type="dxa"/>
          </w:tcPr>
          <w:p w14:paraId="03C85F62" w14:textId="77777777" w:rsidR="006824C3" w:rsidRPr="002D5AEE" w:rsidRDefault="006824C3">
            <w:pPr>
              <w:pStyle w:val="TableData"/>
              <w:spacing w:before="60" w:after="60"/>
              <w:rPr>
                <w:color w:val="000000"/>
                <w:lang w:val="en-US"/>
              </w:rPr>
            </w:pPr>
            <w:r w:rsidRPr="002D5AEE">
              <w:rPr>
                <w:color w:val="000000"/>
                <w:lang w:val="en-US"/>
              </w:rPr>
              <w:t xml:space="preserve">Monthly included voice calls (national#, international, </w:t>
            </w:r>
            <w:proofErr w:type="spellStart"/>
            <w:r w:rsidRPr="002D5AEE">
              <w:rPr>
                <w:color w:val="000000"/>
                <w:lang w:val="en-US"/>
              </w:rPr>
              <w:t>MessageBank</w:t>
            </w:r>
            <w:proofErr w:type="spellEnd"/>
            <w:r w:rsidRPr="002D5AEE">
              <w:rPr>
                <w:color w:val="000000"/>
                <w:lang w:val="en-US"/>
              </w:rPr>
              <w:t>, SMS)</w:t>
            </w:r>
          </w:p>
        </w:tc>
        <w:tc>
          <w:tcPr>
            <w:tcW w:w="1134" w:type="dxa"/>
            <w:vAlign w:val="center"/>
          </w:tcPr>
          <w:p w14:paraId="38FFD42C" w14:textId="77777777" w:rsidR="006824C3" w:rsidRPr="002D5AEE" w:rsidRDefault="006824C3">
            <w:pPr>
              <w:pStyle w:val="TableData"/>
              <w:spacing w:before="60" w:after="60"/>
              <w:jc w:val="center"/>
              <w:rPr>
                <w:b/>
                <w:bCs/>
                <w:color w:val="000000"/>
                <w:lang w:val="en-US"/>
              </w:rPr>
            </w:pPr>
            <w:r w:rsidRPr="002D5AEE">
              <w:rPr>
                <w:b/>
                <w:bCs/>
                <w:color w:val="000000"/>
                <w:lang w:val="en-US"/>
              </w:rPr>
              <w:t>$90.00</w:t>
            </w:r>
          </w:p>
        </w:tc>
        <w:tc>
          <w:tcPr>
            <w:tcW w:w="1134" w:type="dxa"/>
            <w:vAlign w:val="center"/>
          </w:tcPr>
          <w:p w14:paraId="497B5DD9" w14:textId="77777777" w:rsidR="006824C3" w:rsidRPr="002D5AEE" w:rsidRDefault="006824C3">
            <w:pPr>
              <w:pStyle w:val="TableData"/>
              <w:spacing w:before="60" w:after="60"/>
              <w:jc w:val="center"/>
              <w:rPr>
                <w:b/>
                <w:bCs/>
                <w:color w:val="000000"/>
                <w:lang w:val="en-US"/>
              </w:rPr>
            </w:pPr>
            <w:r w:rsidRPr="002D5AEE">
              <w:rPr>
                <w:b/>
                <w:bCs/>
                <w:color w:val="000000"/>
                <w:lang w:val="en-US"/>
              </w:rPr>
              <w:t>$135.00</w:t>
            </w:r>
          </w:p>
        </w:tc>
        <w:tc>
          <w:tcPr>
            <w:tcW w:w="1134" w:type="dxa"/>
            <w:vAlign w:val="center"/>
          </w:tcPr>
          <w:p w14:paraId="1CCC1AB6" w14:textId="77777777" w:rsidR="006824C3" w:rsidRPr="002D5AEE" w:rsidRDefault="006824C3">
            <w:pPr>
              <w:pStyle w:val="TableData"/>
              <w:spacing w:before="60" w:after="60"/>
              <w:jc w:val="center"/>
              <w:rPr>
                <w:b/>
                <w:bCs/>
                <w:color w:val="000000"/>
                <w:lang w:val="en-US"/>
              </w:rPr>
            </w:pPr>
            <w:r w:rsidRPr="002D5AEE">
              <w:rPr>
                <w:b/>
                <w:bCs/>
                <w:color w:val="000000"/>
                <w:lang w:val="en-US"/>
              </w:rPr>
              <w:t>$235.00</w:t>
            </w:r>
          </w:p>
        </w:tc>
      </w:tr>
      <w:tr w:rsidR="005E5885" w:rsidRPr="005E5885" w14:paraId="5B5A8D10" w14:textId="77777777" w:rsidTr="00B11486">
        <w:tc>
          <w:tcPr>
            <w:tcW w:w="2835" w:type="dxa"/>
          </w:tcPr>
          <w:p w14:paraId="1B281FD7" w14:textId="77777777" w:rsidR="006824C3" w:rsidRPr="002D5AEE" w:rsidRDefault="006824C3">
            <w:pPr>
              <w:pStyle w:val="TableData"/>
              <w:spacing w:before="60" w:after="60"/>
              <w:rPr>
                <w:color w:val="000000"/>
                <w:lang w:val="en-US"/>
              </w:rPr>
            </w:pPr>
            <w:r w:rsidRPr="002D5AEE">
              <w:rPr>
                <w:color w:val="000000"/>
                <w:lang w:val="en-US"/>
              </w:rPr>
              <w:t>Monthly included data calls (</w:t>
            </w:r>
            <w:proofErr w:type="spellStart"/>
            <w:r w:rsidRPr="002D5AEE">
              <w:rPr>
                <w:color w:val="000000"/>
                <w:lang w:val="en-US"/>
              </w:rPr>
              <w:t>BigPond</w:t>
            </w:r>
            <w:proofErr w:type="spellEnd"/>
            <w:r w:rsidRPr="002D5AEE">
              <w:rPr>
                <w:color w:val="000000"/>
                <w:lang w:val="en-US"/>
              </w:rPr>
              <w:t xml:space="preserve"> Mobile Services, GPRS, 3G and Next G) charged at $2 per MB</w:t>
            </w:r>
          </w:p>
        </w:tc>
        <w:tc>
          <w:tcPr>
            <w:tcW w:w="1134" w:type="dxa"/>
            <w:vAlign w:val="center"/>
          </w:tcPr>
          <w:p w14:paraId="6D5A2EE1" w14:textId="77777777" w:rsidR="006824C3" w:rsidRPr="002D5AEE" w:rsidRDefault="006824C3">
            <w:pPr>
              <w:pStyle w:val="TableData"/>
              <w:spacing w:before="60" w:after="60"/>
              <w:jc w:val="center"/>
              <w:rPr>
                <w:b/>
                <w:bCs/>
                <w:color w:val="000000"/>
                <w:lang w:val="en-US"/>
              </w:rPr>
            </w:pPr>
            <w:r w:rsidRPr="002D5AEE">
              <w:rPr>
                <w:b/>
                <w:bCs/>
                <w:color w:val="000000"/>
                <w:lang w:val="en-US"/>
              </w:rPr>
              <w:t>$10.00</w:t>
            </w:r>
          </w:p>
        </w:tc>
        <w:tc>
          <w:tcPr>
            <w:tcW w:w="1134" w:type="dxa"/>
            <w:vAlign w:val="center"/>
          </w:tcPr>
          <w:p w14:paraId="37C55B49" w14:textId="77777777" w:rsidR="006824C3" w:rsidRPr="002D5AEE" w:rsidRDefault="006824C3">
            <w:pPr>
              <w:pStyle w:val="TableData"/>
              <w:spacing w:before="60" w:after="60"/>
              <w:jc w:val="center"/>
              <w:rPr>
                <w:b/>
                <w:bCs/>
                <w:color w:val="000000"/>
                <w:lang w:val="en-US"/>
              </w:rPr>
            </w:pPr>
            <w:r w:rsidRPr="002D5AEE">
              <w:rPr>
                <w:b/>
                <w:bCs/>
                <w:color w:val="000000"/>
                <w:lang w:val="en-US"/>
              </w:rPr>
              <w:t>$15.00</w:t>
            </w:r>
          </w:p>
        </w:tc>
        <w:tc>
          <w:tcPr>
            <w:tcW w:w="1134" w:type="dxa"/>
            <w:vAlign w:val="center"/>
          </w:tcPr>
          <w:p w14:paraId="294BC894" w14:textId="77777777" w:rsidR="006824C3" w:rsidRPr="002D5AEE" w:rsidRDefault="006824C3">
            <w:pPr>
              <w:pStyle w:val="TableData"/>
              <w:spacing w:before="60" w:after="60"/>
              <w:jc w:val="center"/>
              <w:rPr>
                <w:b/>
                <w:bCs/>
                <w:color w:val="000000"/>
                <w:lang w:val="en-US"/>
              </w:rPr>
            </w:pPr>
            <w:r w:rsidRPr="002D5AEE">
              <w:rPr>
                <w:b/>
                <w:bCs/>
                <w:color w:val="000000"/>
                <w:lang w:val="en-US"/>
              </w:rPr>
              <w:t>$15.00</w:t>
            </w:r>
          </w:p>
        </w:tc>
      </w:tr>
      <w:tr w:rsidR="005E5885" w:rsidRPr="005E5885" w14:paraId="5F7CBF80" w14:textId="77777777" w:rsidTr="00B11486">
        <w:tc>
          <w:tcPr>
            <w:tcW w:w="2835" w:type="dxa"/>
          </w:tcPr>
          <w:p w14:paraId="3BE27A9A" w14:textId="77777777" w:rsidR="006824C3" w:rsidRPr="002D5AEE" w:rsidRDefault="006824C3">
            <w:pPr>
              <w:pStyle w:val="TableData"/>
              <w:spacing w:before="60" w:after="60"/>
              <w:rPr>
                <w:color w:val="000000"/>
                <w:lang w:val="en-US"/>
              </w:rPr>
            </w:pPr>
            <w:r w:rsidRPr="002D5AEE">
              <w:rPr>
                <w:color w:val="000000"/>
                <w:lang w:val="en-US"/>
              </w:rPr>
              <w:t>Connection fee for calls to an Australian fixed or mobile number</w:t>
            </w:r>
          </w:p>
        </w:tc>
        <w:tc>
          <w:tcPr>
            <w:tcW w:w="1134" w:type="dxa"/>
            <w:vAlign w:val="center"/>
          </w:tcPr>
          <w:p w14:paraId="7A862CF9"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8785428"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B413436"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r>
      <w:tr w:rsidR="005E5885" w:rsidRPr="005E5885" w14:paraId="5E2AEABB" w14:textId="77777777" w:rsidTr="00B11486">
        <w:tc>
          <w:tcPr>
            <w:tcW w:w="2835" w:type="dxa"/>
          </w:tcPr>
          <w:p w14:paraId="4FCB8111" w14:textId="77777777" w:rsidR="006824C3" w:rsidRPr="002D5AEE" w:rsidRDefault="006824C3">
            <w:pPr>
              <w:pStyle w:val="TableData"/>
              <w:spacing w:before="60" w:after="60"/>
              <w:rPr>
                <w:color w:val="000000"/>
                <w:lang w:val="en-US"/>
              </w:rPr>
            </w:pPr>
            <w:r w:rsidRPr="002D5AEE">
              <w:rPr>
                <w:color w:val="000000"/>
                <w:lang w:val="en-US"/>
              </w:rPr>
              <w:t xml:space="preserve">Charges for calls to an Australian fixed or mobile number – </w:t>
            </w:r>
            <w:proofErr w:type="gramStart"/>
            <w:r w:rsidRPr="002D5AEE">
              <w:rPr>
                <w:color w:val="000000"/>
                <w:lang w:val="en-US"/>
              </w:rPr>
              <w:t>at all times</w:t>
            </w:r>
            <w:proofErr w:type="gramEnd"/>
            <w:r w:rsidRPr="002D5AEE">
              <w:rPr>
                <w:color w:val="000000"/>
                <w:lang w:val="en-US"/>
              </w:rPr>
              <w:t xml:space="preserve"> – per 30 second block or part thereof</w:t>
            </w:r>
          </w:p>
        </w:tc>
        <w:tc>
          <w:tcPr>
            <w:tcW w:w="1134" w:type="dxa"/>
            <w:vAlign w:val="center"/>
          </w:tcPr>
          <w:p w14:paraId="4D2354C6" w14:textId="77777777" w:rsidR="006824C3" w:rsidRPr="002D5AEE" w:rsidRDefault="006824C3">
            <w:pPr>
              <w:pStyle w:val="TableData"/>
              <w:spacing w:before="60" w:after="60"/>
              <w:jc w:val="center"/>
              <w:rPr>
                <w:b/>
                <w:bCs/>
                <w:color w:val="000000"/>
                <w:lang w:val="en-US"/>
              </w:rPr>
            </w:pPr>
            <w:r w:rsidRPr="002D5AEE">
              <w:rPr>
                <w:b/>
                <w:bCs/>
                <w:color w:val="000000"/>
                <w:lang w:val="en-US"/>
              </w:rPr>
              <w:t>22</w:t>
            </w:r>
            <w:r w:rsidRPr="002D5AEE">
              <w:rPr>
                <w:rFonts w:cs="Arial"/>
                <w:b/>
                <w:bCs/>
                <w:color w:val="000000"/>
              </w:rPr>
              <w:t>¢</w:t>
            </w:r>
          </w:p>
        </w:tc>
        <w:tc>
          <w:tcPr>
            <w:tcW w:w="1134" w:type="dxa"/>
            <w:vAlign w:val="center"/>
          </w:tcPr>
          <w:p w14:paraId="5F780379" w14:textId="77777777" w:rsidR="006824C3" w:rsidRPr="002D5AEE" w:rsidRDefault="006824C3">
            <w:pPr>
              <w:pStyle w:val="TableData"/>
              <w:spacing w:before="60" w:after="60"/>
              <w:jc w:val="center"/>
              <w:rPr>
                <w:b/>
                <w:bCs/>
                <w:color w:val="000000"/>
                <w:lang w:val="en-US"/>
              </w:rPr>
            </w:pPr>
            <w:r w:rsidRPr="002D5AEE">
              <w:rPr>
                <w:b/>
                <w:bCs/>
                <w:color w:val="000000"/>
                <w:lang w:val="en-US"/>
              </w:rPr>
              <w:t>20</w:t>
            </w:r>
            <w:r w:rsidRPr="002D5AEE">
              <w:rPr>
                <w:rFonts w:cs="Arial"/>
                <w:b/>
                <w:bCs/>
                <w:color w:val="000000"/>
              </w:rPr>
              <w:t>¢</w:t>
            </w:r>
          </w:p>
        </w:tc>
        <w:tc>
          <w:tcPr>
            <w:tcW w:w="1134" w:type="dxa"/>
            <w:vAlign w:val="center"/>
          </w:tcPr>
          <w:p w14:paraId="1A2A271B" w14:textId="77777777" w:rsidR="006824C3" w:rsidRPr="002D5AEE" w:rsidRDefault="006824C3">
            <w:pPr>
              <w:pStyle w:val="TableData"/>
              <w:spacing w:before="60" w:after="60"/>
              <w:jc w:val="center"/>
              <w:rPr>
                <w:b/>
                <w:bCs/>
                <w:color w:val="000000"/>
                <w:lang w:val="en-US"/>
              </w:rPr>
            </w:pPr>
            <w:r w:rsidRPr="002D5AEE">
              <w:rPr>
                <w:b/>
                <w:bCs/>
                <w:color w:val="000000"/>
                <w:lang w:val="en-US"/>
              </w:rPr>
              <w:t>19</w:t>
            </w:r>
            <w:r w:rsidRPr="002D5AEE">
              <w:rPr>
                <w:rFonts w:cs="Arial"/>
                <w:b/>
                <w:bCs/>
                <w:color w:val="000000"/>
              </w:rPr>
              <w:t>¢</w:t>
            </w:r>
          </w:p>
        </w:tc>
      </w:tr>
      <w:tr w:rsidR="006824C3" w:rsidRPr="005E5885" w14:paraId="08280807" w14:textId="77777777" w:rsidTr="00B11486">
        <w:tc>
          <w:tcPr>
            <w:tcW w:w="2835" w:type="dxa"/>
          </w:tcPr>
          <w:p w14:paraId="2F7C036B" w14:textId="77777777" w:rsidR="006824C3" w:rsidRPr="002D5AEE" w:rsidRDefault="006824C3">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134" w:type="dxa"/>
            <w:vAlign w:val="center"/>
          </w:tcPr>
          <w:p w14:paraId="439BE089" w14:textId="77777777" w:rsidR="006824C3" w:rsidRPr="002D5AEE" w:rsidRDefault="006824C3">
            <w:pPr>
              <w:pStyle w:val="TableData"/>
              <w:spacing w:before="60" w:after="60"/>
              <w:jc w:val="center"/>
              <w:rPr>
                <w:b/>
                <w:bCs/>
                <w:color w:val="000000"/>
                <w:lang w:val="en-US"/>
              </w:rPr>
            </w:pPr>
            <w:r w:rsidRPr="002D5AEE">
              <w:rPr>
                <w:b/>
                <w:bCs/>
                <w:color w:val="000000"/>
                <w:lang w:val="en-US"/>
              </w:rPr>
              <w:t>0.733</w:t>
            </w:r>
            <w:r w:rsidRPr="002D5AEE">
              <w:rPr>
                <w:rFonts w:cs="Arial"/>
                <w:b/>
                <w:bCs/>
                <w:color w:val="000000"/>
              </w:rPr>
              <w:t>¢</w:t>
            </w:r>
          </w:p>
        </w:tc>
        <w:tc>
          <w:tcPr>
            <w:tcW w:w="1134" w:type="dxa"/>
            <w:vAlign w:val="center"/>
          </w:tcPr>
          <w:p w14:paraId="4E01B83E" w14:textId="77777777" w:rsidR="006824C3" w:rsidRPr="002D5AEE" w:rsidRDefault="006824C3">
            <w:pPr>
              <w:pStyle w:val="TableData"/>
              <w:spacing w:before="60" w:after="60"/>
              <w:jc w:val="center"/>
              <w:rPr>
                <w:b/>
                <w:bCs/>
                <w:color w:val="000000"/>
                <w:lang w:val="en-US"/>
              </w:rPr>
            </w:pPr>
            <w:r w:rsidRPr="002D5AEE">
              <w:rPr>
                <w:b/>
                <w:bCs/>
                <w:color w:val="000000"/>
                <w:lang w:val="en-US"/>
              </w:rPr>
              <w:t>0.667</w:t>
            </w:r>
            <w:r w:rsidRPr="002D5AEE">
              <w:rPr>
                <w:rFonts w:cs="Arial"/>
                <w:b/>
                <w:bCs/>
                <w:color w:val="000000"/>
              </w:rPr>
              <w:t>¢</w:t>
            </w:r>
          </w:p>
        </w:tc>
        <w:tc>
          <w:tcPr>
            <w:tcW w:w="1134" w:type="dxa"/>
            <w:vAlign w:val="center"/>
          </w:tcPr>
          <w:p w14:paraId="3305FF83" w14:textId="77777777" w:rsidR="006824C3" w:rsidRPr="002D5AEE" w:rsidRDefault="006824C3">
            <w:pPr>
              <w:pStyle w:val="TableData"/>
              <w:spacing w:before="60" w:after="60"/>
              <w:jc w:val="center"/>
              <w:rPr>
                <w:b/>
                <w:bCs/>
                <w:color w:val="000000"/>
                <w:lang w:val="en-US"/>
              </w:rPr>
            </w:pPr>
            <w:r w:rsidRPr="002D5AEE">
              <w:rPr>
                <w:b/>
                <w:bCs/>
                <w:color w:val="000000"/>
                <w:lang w:val="en-US"/>
              </w:rPr>
              <w:t>0.633</w:t>
            </w:r>
            <w:r w:rsidRPr="002D5AEE">
              <w:rPr>
                <w:rFonts w:cs="Arial"/>
                <w:b/>
                <w:bCs/>
                <w:color w:val="000000"/>
              </w:rPr>
              <w:t>¢</w:t>
            </w:r>
          </w:p>
        </w:tc>
      </w:tr>
    </w:tbl>
    <w:p w14:paraId="02C8BA4E" w14:textId="77777777" w:rsidR="006824C3" w:rsidRPr="002D5AEE" w:rsidRDefault="006824C3">
      <w:pPr>
        <w:widowControl w:val="0"/>
        <w:rPr>
          <w:color w:val="000000"/>
        </w:rPr>
      </w:pPr>
    </w:p>
    <w:p w14:paraId="699FF9EE" w14:textId="77777777" w:rsidR="006824C3" w:rsidRPr="002D5AEE" w:rsidRDefault="006824C3">
      <w:pPr>
        <w:pStyle w:val="Heading1"/>
        <w:pageBreakBefore w:val="0"/>
        <w:rPr>
          <w:color w:val="000000"/>
          <w:lang w:val="en-US"/>
        </w:rPr>
      </w:pPr>
      <w:bookmarkStart w:id="960" w:name="_Toc265572093"/>
      <w:bookmarkStart w:id="961" w:name="_Toc265572818"/>
      <w:bookmarkStart w:id="962" w:name="_Toc265572104"/>
      <w:bookmarkStart w:id="963" w:name="_Toc265572829"/>
      <w:bookmarkStart w:id="964" w:name="_Toc265572111"/>
      <w:bookmarkStart w:id="965" w:name="_Toc265572836"/>
      <w:bookmarkStart w:id="966" w:name="_Toc265572116"/>
      <w:bookmarkStart w:id="967" w:name="_Toc265572841"/>
      <w:bookmarkStart w:id="968" w:name="_Toc265572118"/>
      <w:bookmarkStart w:id="969" w:name="_Toc265572843"/>
      <w:bookmarkStart w:id="970" w:name="_Toc265572130"/>
      <w:bookmarkStart w:id="971" w:name="_Toc265572855"/>
      <w:bookmarkStart w:id="972" w:name="_Toc265572135"/>
      <w:bookmarkStart w:id="973" w:name="_Toc265572860"/>
      <w:bookmarkStart w:id="974" w:name="_Toc265572138"/>
      <w:bookmarkStart w:id="975" w:name="_Toc265572863"/>
      <w:bookmarkStart w:id="976" w:name="_Toc265572170"/>
      <w:bookmarkStart w:id="977" w:name="_Toc265572895"/>
      <w:bookmarkStart w:id="978" w:name="_Toc265572171"/>
      <w:bookmarkStart w:id="979" w:name="_Toc265572896"/>
      <w:bookmarkStart w:id="980" w:name="_Toc265572172"/>
      <w:bookmarkStart w:id="981" w:name="_Toc265572897"/>
      <w:bookmarkStart w:id="982" w:name="_Toc265572173"/>
      <w:bookmarkStart w:id="983" w:name="_Toc265572898"/>
      <w:bookmarkStart w:id="984" w:name="_Toc265572175"/>
      <w:bookmarkStart w:id="985" w:name="_Toc265572900"/>
      <w:bookmarkStart w:id="986" w:name="_Toc265572178"/>
      <w:bookmarkStart w:id="987" w:name="_Toc265572903"/>
      <w:bookmarkStart w:id="988" w:name="_Toc265572181"/>
      <w:bookmarkStart w:id="989" w:name="_Toc265572906"/>
      <w:bookmarkStart w:id="990" w:name="_Toc265572189"/>
      <w:bookmarkStart w:id="991" w:name="_Toc265572914"/>
      <w:bookmarkStart w:id="992" w:name="_Toc265572196"/>
      <w:bookmarkStart w:id="993" w:name="_Toc265572921"/>
      <w:bookmarkStart w:id="994" w:name="_Toc265572202"/>
      <w:bookmarkStart w:id="995" w:name="_Toc265572927"/>
      <w:bookmarkStart w:id="996" w:name="_Toc265572204"/>
      <w:bookmarkStart w:id="997" w:name="_Toc265572929"/>
      <w:bookmarkStart w:id="998" w:name="_Toc265572207"/>
      <w:bookmarkStart w:id="999" w:name="_Toc265572932"/>
      <w:bookmarkStart w:id="1000" w:name="_Toc265572215"/>
      <w:bookmarkStart w:id="1001" w:name="_Toc265572940"/>
      <w:bookmarkStart w:id="1002" w:name="_Toc265572219"/>
      <w:bookmarkStart w:id="1003" w:name="_Toc265572944"/>
      <w:bookmarkStart w:id="1004" w:name="_Toc265572222"/>
      <w:bookmarkStart w:id="1005" w:name="_Toc265572947"/>
      <w:bookmarkStart w:id="1006" w:name="_Toc265572225"/>
      <w:bookmarkStart w:id="1007" w:name="_Toc265572950"/>
      <w:bookmarkStart w:id="1008" w:name="_Toc265572257"/>
      <w:bookmarkStart w:id="1009" w:name="_Toc265572982"/>
      <w:bookmarkStart w:id="1010" w:name="_Toc265572258"/>
      <w:bookmarkStart w:id="1011" w:name="_Toc265572983"/>
      <w:bookmarkStart w:id="1012" w:name="_Toc265572259"/>
      <w:bookmarkStart w:id="1013" w:name="_Toc265572984"/>
      <w:bookmarkStart w:id="1014" w:name="_Toc265572260"/>
      <w:bookmarkStart w:id="1015" w:name="_Toc265572985"/>
      <w:bookmarkStart w:id="1016" w:name="_Toc265572261"/>
      <w:bookmarkStart w:id="1017" w:name="_Toc265572986"/>
      <w:bookmarkStart w:id="1018" w:name="_Toc265572263"/>
      <w:bookmarkStart w:id="1019" w:name="_Toc265572988"/>
      <w:bookmarkStart w:id="1020" w:name="_Toc265572265"/>
      <w:bookmarkStart w:id="1021" w:name="_Toc265572990"/>
      <w:bookmarkStart w:id="1022" w:name="_Toc265572269"/>
      <w:bookmarkStart w:id="1023" w:name="_Toc265572994"/>
      <w:bookmarkStart w:id="1024" w:name="_Toc265572271"/>
      <w:bookmarkStart w:id="1025" w:name="_Toc265572996"/>
      <w:bookmarkStart w:id="1026" w:name="_Toc265572272"/>
      <w:bookmarkStart w:id="1027" w:name="_Toc265572997"/>
      <w:bookmarkStart w:id="1028" w:name="_Toc265572289"/>
      <w:bookmarkStart w:id="1029" w:name="_Toc265573014"/>
      <w:bookmarkStart w:id="1030" w:name="_Toc265572290"/>
      <w:bookmarkStart w:id="1031" w:name="_Toc265573015"/>
      <w:bookmarkStart w:id="1032" w:name="_Toc265572291"/>
      <w:bookmarkStart w:id="1033" w:name="_Toc265573016"/>
      <w:bookmarkStart w:id="1034" w:name="_Toc265572299"/>
      <w:bookmarkStart w:id="1035" w:name="_Toc265573024"/>
      <w:bookmarkStart w:id="1036" w:name="_Toc265572301"/>
      <w:bookmarkStart w:id="1037" w:name="_Toc265573026"/>
      <w:bookmarkStart w:id="1038" w:name="_Toc265572302"/>
      <w:bookmarkStart w:id="1039" w:name="_Toc265573027"/>
      <w:bookmarkStart w:id="1040" w:name="_Toc265572374"/>
      <w:bookmarkStart w:id="1041" w:name="_Toc265573099"/>
      <w:bookmarkStart w:id="1042" w:name="_Toc265572444"/>
      <w:bookmarkStart w:id="1043" w:name="_Toc265573169"/>
      <w:bookmarkStart w:id="1044" w:name="_Toc265572514"/>
      <w:bookmarkStart w:id="1045" w:name="_Toc265573239"/>
      <w:bookmarkStart w:id="1046" w:name="_Toc265572515"/>
      <w:bookmarkStart w:id="1047" w:name="_Toc265573240"/>
      <w:bookmarkStart w:id="1048" w:name="_Toc265572519"/>
      <w:bookmarkStart w:id="1049" w:name="_Toc265573244"/>
      <w:bookmarkStart w:id="1050" w:name="_Toc261261839"/>
      <w:bookmarkStart w:id="1051" w:name="_Toc261262340"/>
      <w:bookmarkStart w:id="1052" w:name="_Toc261261841"/>
      <w:bookmarkStart w:id="1053" w:name="_Toc261262342"/>
      <w:bookmarkStart w:id="1054" w:name="_Toc261261842"/>
      <w:bookmarkStart w:id="1055" w:name="_Toc261262343"/>
      <w:bookmarkStart w:id="1056" w:name="_Toc261261848"/>
      <w:bookmarkStart w:id="1057" w:name="_Toc261262349"/>
      <w:bookmarkStart w:id="1058" w:name="_Toc261261854"/>
      <w:bookmarkStart w:id="1059" w:name="_Toc261262355"/>
      <w:bookmarkStart w:id="1060" w:name="_Toc261261860"/>
      <w:bookmarkStart w:id="1061" w:name="_Toc261262361"/>
      <w:bookmarkStart w:id="1062" w:name="_Toc261261863"/>
      <w:bookmarkStart w:id="1063" w:name="_Toc261262364"/>
      <w:bookmarkStart w:id="1064" w:name="_Toc261261887"/>
      <w:bookmarkStart w:id="1065" w:name="_Toc261262388"/>
      <w:bookmarkStart w:id="1066" w:name="_Toc261261890"/>
      <w:bookmarkStart w:id="1067" w:name="_Toc261262391"/>
      <w:bookmarkStart w:id="1068" w:name="_Toc261261893"/>
      <w:bookmarkStart w:id="1069" w:name="_Toc261262394"/>
      <w:bookmarkStart w:id="1070" w:name="_Toc261261894"/>
      <w:bookmarkStart w:id="1071" w:name="_Toc261262395"/>
      <w:bookmarkStart w:id="1072" w:name="_Toc261261901"/>
      <w:bookmarkStart w:id="1073" w:name="_Toc261262402"/>
      <w:bookmarkStart w:id="1074" w:name="_Toc261262000"/>
      <w:bookmarkStart w:id="1075" w:name="_Toc261262501"/>
      <w:bookmarkStart w:id="1076" w:name="_Toc261262001"/>
      <w:bookmarkStart w:id="1077" w:name="_Toc261262502"/>
      <w:bookmarkStart w:id="1078" w:name="_Toc261262014"/>
      <w:bookmarkStart w:id="1079" w:name="_Toc261262515"/>
      <w:bookmarkStart w:id="1080" w:name="_Toc261262019"/>
      <w:bookmarkStart w:id="1081" w:name="_Toc261262520"/>
      <w:bookmarkStart w:id="1082" w:name="_Toc261262020"/>
      <w:bookmarkStart w:id="1083" w:name="_Toc261262521"/>
      <w:bookmarkStart w:id="1084" w:name="_Toc261262022"/>
      <w:bookmarkStart w:id="1085" w:name="_Toc261262523"/>
      <w:bookmarkStart w:id="1086" w:name="_Toc261262024"/>
      <w:bookmarkStart w:id="1087" w:name="_Toc261262525"/>
      <w:bookmarkStart w:id="1088" w:name="_Toc261262025"/>
      <w:bookmarkStart w:id="1089" w:name="_Toc261262526"/>
      <w:bookmarkStart w:id="1090" w:name="_Toc261262031"/>
      <w:bookmarkStart w:id="1091" w:name="_Toc261262532"/>
      <w:bookmarkStart w:id="1092" w:name="_Toc261262032"/>
      <w:bookmarkStart w:id="1093" w:name="_Toc261262533"/>
      <w:bookmarkStart w:id="1094" w:name="_Toc261262037"/>
      <w:bookmarkStart w:id="1095" w:name="_Toc261262538"/>
      <w:bookmarkStart w:id="1096" w:name="_Toc261262040"/>
      <w:bookmarkStart w:id="1097" w:name="_Toc261262541"/>
      <w:bookmarkStart w:id="1098" w:name="_Toc261262044"/>
      <w:bookmarkStart w:id="1099" w:name="_Toc261262545"/>
      <w:bookmarkStart w:id="1100" w:name="_Toc261262047"/>
      <w:bookmarkStart w:id="1101" w:name="_Toc261262548"/>
      <w:bookmarkStart w:id="1102" w:name="_Toc261262071"/>
      <w:bookmarkStart w:id="1103" w:name="_Toc261262572"/>
      <w:bookmarkStart w:id="1104" w:name="_Toc261262072"/>
      <w:bookmarkStart w:id="1105" w:name="_Toc261262573"/>
      <w:bookmarkStart w:id="1106" w:name="_Toc261262075"/>
      <w:bookmarkStart w:id="1107" w:name="_Toc261262576"/>
      <w:bookmarkStart w:id="1108" w:name="_Toc261262079"/>
      <w:bookmarkStart w:id="1109" w:name="_Toc261262580"/>
      <w:bookmarkStart w:id="1110" w:name="_Toc261262086"/>
      <w:bookmarkStart w:id="1111" w:name="_Toc261262587"/>
      <w:bookmarkStart w:id="1112" w:name="_Toc261262187"/>
      <w:bookmarkStart w:id="1113" w:name="_Toc261262688"/>
      <w:bookmarkStart w:id="1114" w:name="_Toc381380833"/>
      <w:bookmarkStart w:id="1115" w:name="_Toc394479061"/>
      <w:bookmarkStart w:id="1116" w:name="_Toc459561556"/>
      <w:bookmarkStart w:id="1117" w:name="_Toc492274364"/>
      <w:bookmarkStart w:id="1118" w:name="_Toc167194295"/>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2D5AEE">
        <w:rPr>
          <w:color w:val="000000"/>
          <w:lang w:val="en-US"/>
        </w:rPr>
        <w:t>Mobile Accelerate Casual Plans</w:t>
      </w:r>
      <w:bookmarkEnd w:id="1114"/>
      <w:bookmarkEnd w:id="1115"/>
      <w:bookmarkEnd w:id="1116"/>
      <w:bookmarkEnd w:id="1117"/>
      <w:bookmarkEnd w:id="1118"/>
    </w:p>
    <w:p w14:paraId="39441720" w14:textId="77777777" w:rsidR="006824C3" w:rsidRPr="002D5AEE" w:rsidRDefault="006824C3" w:rsidP="2C9B27AD">
      <w:pPr>
        <w:pStyle w:val="Indent1"/>
        <w:ind w:left="720"/>
        <w:rPr>
          <w:color w:val="000000"/>
        </w:rPr>
      </w:pPr>
      <w:bookmarkStart w:id="1119" w:name="_Toc459561557"/>
      <w:bookmarkStart w:id="1120" w:name="_Toc492274365"/>
      <w:bookmarkStart w:id="1121" w:name="_Toc519254619"/>
      <w:bookmarkStart w:id="1122" w:name="_Toc167194296"/>
      <w:bookmarkStart w:id="1123" w:name="_Toc381380834"/>
      <w:bookmarkStart w:id="1124" w:name="_Toc394479062"/>
      <w:r w:rsidRPr="2C9B27AD">
        <w:rPr>
          <w:color w:val="000000" w:themeColor="text1"/>
        </w:rPr>
        <w:t>Not available to new and recontracting customers on and from 12 May 2015</w:t>
      </w:r>
      <w:r w:rsidR="00250A05" w:rsidRPr="2C9B27AD">
        <w:rPr>
          <w:color w:val="000000" w:themeColor="text1"/>
        </w:rPr>
        <w:t xml:space="preserve"> (</w:t>
      </w:r>
      <w:proofErr w:type="gramStart"/>
      <w:r w:rsidR="00250A05" w:rsidRPr="2C9B27AD">
        <w:rPr>
          <w:color w:val="000000" w:themeColor="text1"/>
        </w:rPr>
        <w:t>with the exception of</w:t>
      </w:r>
      <w:proofErr w:type="gramEnd"/>
      <w:r w:rsidR="00250A05" w:rsidRPr="2C9B27AD">
        <w:rPr>
          <w:color w:val="000000" w:themeColor="text1"/>
        </w:rPr>
        <w:t xml:space="preserve"> Mobile Accelerate Casual $10 per month)</w:t>
      </w:r>
      <w:bookmarkEnd w:id="1119"/>
      <w:bookmarkEnd w:id="1120"/>
      <w:bookmarkEnd w:id="1121"/>
      <w:bookmarkEnd w:id="1122"/>
    </w:p>
    <w:p w14:paraId="0437F42E" w14:textId="77777777" w:rsidR="006824C3" w:rsidRPr="002D5AEE" w:rsidRDefault="006824C3">
      <w:pPr>
        <w:pStyle w:val="Indent1"/>
        <w:rPr>
          <w:color w:val="000000"/>
        </w:rPr>
      </w:pPr>
      <w:bookmarkStart w:id="1125" w:name="_Toc459561558"/>
      <w:bookmarkStart w:id="1126" w:name="_Toc492274366"/>
      <w:bookmarkStart w:id="1127" w:name="_Toc167194297"/>
      <w:r w:rsidRPr="002D5AEE">
        <w:rPr>
          <w:color w:val="000000"/>
        </w:rPr>
        <w:t>Eligibility</w:t>
      </w:r>
      <w:bookmarkEnd w:id="1123"/>
      <w:bookmarkEnd w:id="1124"/>
      <w:bookmarkEnd w:id="1125"/>
      <w:bookmarkEnd w:id="1126"/>
      <w:bookmarkEnd w:id="1127"/>
    </w:p>
    <w:p w14:paraId="719F3C1C" w14:textId="77777777" w:rsidR="006824C3" w:rsidRPr="002D5AEE" w:rsidRDefault="006824C3">
      <w:pPr>
        <w:pStyle w:val="Heading2"/>
        <w:rPr>
          <w:color w:val="000000"/>
          <w:lang w:val="en-US"/>
        </w:rPr>
      </w:pPr>
      <w:r w:rsidRPr="002D5AEE">
        <w:rPr>
          <w:color w:val="000000"/>
          <w:lang w:val="en-US"/>
        </w:rPr>
        <w:t xml:space="preserve">Mobile Accelerate Casual Plans are available to new or existing </w:t>
      </w:r>
      <w:proofErr w:type="gramStart"/>
      <w:r w:rsidRPr="002D5AEE">
        <w:rPr>
          <w:color w:val="000000"/>
          <w:lang w:val="en-US"/>
        </w:rPr>
        <w:t>customer</w:t>
      </w:r>
      <w:proofErr w:type="gramEnd"/>
      <w:r w:rsidRPr="002D5AEE">
        <w:rPr>
          <w:color w:val="000000"/>
          <w:lang w:val="en-US"/>
        </w:rPr>
        <w:t xml:space="preserve"> with a </w:t>
      </w:r>
      <w:proofErr w:type="gramStart"/>
      <w:r w:rsidRPr="002D5AEE">
        <w:rPr>
          <w:color w:val="000000"/>
          <w:lang w:val="en-US"/>
        </w:rPr>
        <w:t>13 digit</w:t>
      </w:r>
      <w:proofErr w:type="gramEnd"/>
      <w:r w:rsidRPr="002D5AEE">
        <w:rPr>
          <w:color w:val="000000"/>
          <w:lang w:val="en-US"/>
        </w:rPr>
        <w:t xml:space="preserve"> account number. Mobile Accelerate Plans are not available for new or </w:t>
      </w:r>
      <w:proofErr w:type="spellStart"/>
      <w:r w:rsidRPr="002D5AEE">
        <w:rPr>
          <w:color w:val="000000"/>
          <w:lang w:val="en-US"/>
        </w:rPr>
        <w:t>recontracting</w:t>
      </w:r>
      <w:proofErr w:type="spellEnd"/>
      <w:r w:rsidRPr="002D5AEE">
        <w:rPr>
          <w:color w:val="000000"/>
          <w:lang w:val="en-US"/>
        </w:rPr>
        <w:t xml:space="preserve"> customers on and from 12 May 2015</w:t>
      </w:r>
      <w:r w:rsidR="00250A05" w:rsidRPr="002D5AEE">
        <w:rPr>
          <w:color w:val="000000"/>
          <w:lang w:val="en-US"/>
        </w:rPr>
        <w:t xml:space="preserve"> (</w:t>
      </w:r>
      <w:proofErr w:type="gramStart"/>
      <w:r w:rsidR="00250A05" w:rsidRPr="002D5AEE">
        <w:rPr>
          <w:color w:val="000000"/>
          <w:lang w:val="en-US"/>
        </w:rPr>
        <w:t>with the exception of</w:t>
      </w:r>
      <w:proofErr w:type="gramEnd"/>
      <w:r w:rsidR="00250A05" w:rsidRPr="002D5AEE">
        <w:rPr>
          <w:color w:val="000000"/>
          <w:lang w:val="en-US"/>
        </w:rPr>
        <w:t xml:space="preserve"> Mobile Accelerate Casual $10 per month)</w:t>
      </w:r>
      <w:r w:rsidRPr="002D5AEE">
        <w:rPr>
          <w:color w:val="000000"/>
          <w:lang w:val="en-US"/>
        </w:rPr>
        <w:t>.</w:t>
      </w:r>
      <w:r w:rsidR="00B11486" w:rsidRPr="002D5AEE">
        <w:rPr>
          <w:color w:val="000000"/>
          <w:lang w:val="en-US"/>
        </w:rPr>
        <w:t xml:space="preserve"> </w:t>
      </w:r>
    </w:p>
    <w:p w14:paraId="04D1EF3E" w14:textId="77777777" w:rsidR="006824C3" w:rsidRPr="002D5AEE" w:rsidRDefault="006824C3">
      <w:pPr>
        <w:pStyle w:val="Heading2"/>
        <w:rPr>
          <w:color w:val="000000"/>
          <w:lang w:val="en-US"/>
        </w:rPr>
      </w:pPr>
      <w:r w:rsidRPr="002D5AEE">
        <w:rPr>
          <w:color w:val="000000"/>
          <w:lang w:val="en-US"/>
        </w:rPr>
        <w:lastRenderedPageBreak/>
        <w:t>If you are a business customer, you must provide us with proof of your ABN, ACN or ARBN.</w:t>
      </w:r>
    </w:p>
    <w:p w14:paraId="04D3D4C0" w14:textId="77777777" w:rsidR="006824C3" w:rsidRPr="002D5AEE" w:rsidRDefault="006824C3">
      <w:pPr>
        <w:pStyle w:val="Heading2"/>
        <w:rPr>
          <w:color w:val="000000"/>
          <w:lang w:val="en-US"/>
        </w:rPr>
      </w:pPr>
      <w:r w:rsidRPr="002D5AEE">
        <w:rPr>
          <w:color w:val="000000"/>
          <w:lang w:val="en-US"/>
        </w:rPr>
        <w:t>You need to bring your own (BYO) or purchase a Telstra Mobile Network compatible handset to take up this plan. Be sure to check that your handset supports 3G-850MHz and both 4G 1800MHz and 4G 700MHz banding, to ensure you get the best possible experience on the Telstra Mobile Network. Check your device manual or manufacturer’s website. See telstra.com/device for more information.</w:t>
      </w:r>
    </w:p>
    <w:p w14:paraId="4D957834" w14:textId="77777777" w:rsidR="006824C3" w:rsidRPr="002D5AEE" w:rsidRDefault="006824C3">
      <w:pPr>
        <w:pStyle w:val="Indent1"/>
        <w:rPr>
          <w:color w:val="000000"/>
        </w:rPr>
      </w:pPr>
      <w:bookmarkStart w:id="1128" w:name="_Toc381380835"/>
      <w:bookmarkStart w:id="1129" w:name="_Toc394479063"/>
      <w:bookmarkStart w:id="1130" w:name="_Toc459561559"/>
      <w:bookmarkStart w:id="1131" w:name="_Toc492274367"/>
      <w:bookmarkStart w:id="1132" w:name="_Toc167194298"/>
      <w:r w:rsidRPr="002D5AEE">
        <w:rPr>
          <w:color w:val="000000"/>
        </w:rPr>
        <w:t>Availability</w:t>
      </w:r>
      <w:bookmarkEnd w:id="1128"/>
      <w:bookmarkEnd w:id="1129"/>
      <w:bookmarkEnd w:id="1130"/>
      <w:bookmarkEnd w:id="1131"/>
      <w:bookmarkEnd w:id="1132"/>
    </w:p>
    <w:p w14:paraId="7A315467" w14:textId="77777777" w:rsidR="006824C3" w:rsidRPr="002D5AEE" w:rsidRDefault="006824C3">
      <w:pPr>
        <w:pStyle w:val="Heading2"/>
        <w:rPr>
          <w:color w:val="000000"/>
          <w:lang w:val="en-US"/>
        </w:rPr>
      </w:pPr>
      <w:r w:rsidRPr="002D5AEE">
        <w:rPr>
          <w:color w:val="000000"/>
          <w:lang w:val="en-US"/>
        </w:rPr>
        <w:t xml:space="preserve">Mobile Accelerate Casual Plans are available until they are withdrawn by us.  </w:t>
      </w:r>
    </w:p>
    <w:p w14:paraId="517FFABD" w14:textId="77777777" w:rsidR="006824C3" w:rsidRPr="002D5AEE" w:rsidRDefault="006824C3">
      <w:pPr>
        <w:pStyle w:val="Indent1"/>
        <w:rPr>
          <w:color w:val="000000"/>
        </w:rPr>
      </w:pPr>
      <w:bookmarkStart w:id="1133" w:name="_Toc381380836"/>
      <w:bookmarkStart w:id="1134" w:name="_Toc394479064"/>
      <w:bookmarkStart w:id="1135" w:name="_Toc459561560"/>
      <w:bookmarkStart w:id="1136" w:name="_Toc492274368"/>
      <w:bookmarkStart w:id="1137" w:name="_Toc167194299"/>
      <w:r w:rsidRPr="002D5AEE">
        <w:rPr>
          <w:color w:val="000000"/>
        </w:rPr>
        <w:t>Eligible Calls</w:t>
      </w:r>
      <w:bookmarkEnd w:id="1133"/>
      <w:bookmarkEnd w:id="1134"/>
      <w:bookmarkEnd w:id="1135"/>
      <w:bookmarkEnd w:id="1136"/>
      <w:bookmarkEnd w:id="1137"/>
      <w:r w:rsidRPr="002D5AEE">
        <w:rPr>
          <w:color w:val="000000"/>
        </w:rPr>
        <w:t xml:space="preserve"> </w:t>
      </w:r>
    </w:p>
    <w:p w14:paraId="35C3004C" w14:textId="77777777" w:rsidR="006824C3" w:rsidRPr="002D5AEE" w:rsidRDefault="006824C3">
      <w:pPr>
        <w:pStyle w:val="Heading2"/>
        <w:rPr>
          <w:color w:val="000000"/>
          <w:lang w:val="en-US"/>
        </w:rPr>
      </w:pPr>
      <w:r w:rsidRPr="002D5AEE">
        <w:rPr>
          <w:color w:val="000000"/>
          <w:lang w:val="en-US"/>
        </w:rPr>
        <w:t xml:space="preserve">Your Mobile Accelerate Casual Plan may include a monthly call allowance to use toward eligible calls (“call allowance”), as well as a monthly data allowance to use in Australia (“data allowance”). Any unused call allowance is forfeited at the end of each billing month. </w:t>
      </w:r>
    </w:p>
    <w:p w14:paraId="14EF4312" w14:textId="77777777" w:rsidR="006824C3" w:rsidRPr="002D5AEE" w:rsidRDefault="006824C3">
      <w:pPr>
        <w:pStyle w:val="Heading2"/>
        <w:rPr>
          <w:color w:val="000000"/>
          <w:lang w:val="en-US"/>
        </w:rPr>
      </w:pPr>
      <w:r w:rsidRPr="002D5AEE">
        <w:rPr>
          <w:color w:val="000000"/>
          <w:lang w:val="en-US"/>
        </w:rPr>
        <w:t xml:space="preserve">Each month you must pay us the minimum monthly spend for your Mobile Accelerate Casual Plan </w:t>
      </w:r>
      <w:proofErr w:type="gramStart"/>
      <w:r w:rsidRPr="002D5AEE">
        <w:rPr>
          <w:color w:val="000000"/>
          <w:lang w:val="en-US"/>
        </w:rPr>
        <w:t>whether or not</w:t>
      </w:r>
      <w:proofErr w:type="gramEnd"/>
      <w:r w:rsidRPr="002D5AEE">
        <w:rPr>
          <w:color w:val="000000"/>
          <w:lang w:val="en-US"/>
        </w:rPr>
        <w:t xml:space="preserve"> you use any, or all of the call allowance, or data allowance. You will also need to pay for all eligible calls made over your call allowance, for all calls and data that are not eligible calls or included in your data allowance, and for all data used </w:t>
      </w:r>
      <w:proofErr w:type="gramStart"/>
      <w:r w:rsidRPr="002D5AEE">
        <w:rPr>
          <w:color w:val="000000"/>
          <w:lang w:val="en-US"/>
        </w:rPr>
        <w:t>in excess of</w:t>
      </w:r>
      <w:proofErr w:type="gramEnd"/>
      <w:r w:rsidRPr="002D5AEE">
        <w:rPr>
          <w:color w:val="000000"/>
          <w:lang w:val="en-US"/>
        </w:rPr>
        <w:t xml:space="preserve"> your data allowance.</w:t>
      </w:r>
    </w:p>
    <w:p w14:paraId="39ECCCC0" w14:textId="77777777" w:rsidR="006824C3" w:rsidRPr="002D5AEE" w:rsidRDefault="006824C3">
      <w:pPr>
        <w:pStyle w:val="Heading2"/>
        <w:rPr>
          <w:color w:val="000000"/>
          <w:lang w:val="en-US"/>
        </w:rPr>
      </w:pPr>
      <w:r w:rsidRPr="002D5AEE">
        <w:rPr>
          <w:color w:val="000000"/>
          <w:lang w:val="en-US"/>
        </w:rPr>
        <w:t xml:space="preserve">The total of your minimum monthly </w:t>
      </w:r>
      <w:proofErr w:type="gramStart"/>
      <w:r w:rsidRPr="002D5AEE">
        <w:rPr>
          <w:color w:val="000000"/>
          <w:lang w:val="en-US"/>
        </w:rPr>
        <w:t>spend</w:t>
      </w:r>
      <w:proofErr w:type="gramEnd"/>
      <w:r w:rsidRPr="002D5AEE">
        <w:rPr>
          <w:color w:val="000000"/>
          <w:lang w:val="en-US"/>
        </w:rPr>
        <w:t xml:space="preserve"> and charges for eligible calls (as defined below) over your call allowance will not exceed $130.</w:t>
      </w:r>
    </w:p>
    <w:p w14:paraId="4C77B8F7" w14:textId="77777777" w:rsidR="006824C3" w:rsidRPr="002D5AEE" w:rsidRDefault="006824C3">
      <w:pPr>
        <w:pStyle w:val="Heading2"/>
        <w:rPr>
          <w:color w:val="000000"/>
          <w:lang w:val="en-US"/>
        </w:rPr>
      </w:pPr>
      <w:bookmarkStart w:id="1138" w:name="_Ref376290124"/>
      <w:r w:rsidRPr="002D5AEE">
        <w:rPr>
          <w:color w:val="000000"/>
          <w:lang w:val="en-US"/>
        </w:rPr>
        <w:t>You will not pay for calls of the type that are included in your call allowance (“eligible calls”), which are:</w:t>
      </w:r>
      <w:bookmarkEnd w:id="1138"/>
    </w:p>
    <w:p w14:paraId="27FFC60E"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1A5DD743" w14:textId="77777777" w:rsidR="006824C3" w:rsidRPr="002D5AEE" w:rsidRDefault="006824C3">
      <w:pPr>
        <w:pStyle w:val="Heading3"/>
        <w:rPr>
          <w:rFonts w:eastAsia="Arial Unicode MS"/>
          <w:color w:val="000000"/>
        </w:rPr>
      </w:pPr>
      <w:r w:rsidRPr="002D5AEE">
        <w:rPr>
          <w:rFonts w:eastAsia="SimSun"/>
          <w:color w:val="000000"/>
          <w:lang w:eastAsia="zh-CN"/>
        </w:rPr>
        <w:t xml:space="preserve">most ‘12’ </w:t>
      </w:r>
      <w:proofErr w:type="gramStart"/>
      <w:r w:rsidRPr="002D5AEE">
        <w:rPr>
          <w:rFonts w:eastAsia="SimSun"/>
          <w:color w:val="000000"/>
          <w:lang w:eastAsia="zh-CN"/>
        </w:rPr>
        <w:t>calls</w:t>
      </w:r>
      <w:r w:rsidRPr="002D5AEE">
        <w:rPr>
          <w:color w:val="000000"/>
          <w:lang w:eastAsia="ko-KR"/>
        </w:rPr>
        <w:t>;</w:t>
      </w:r>
      <w:proofErr w:type="gramEnd"/>
    </w:p>
    <w:p w14:paraId="1D17E674" w14:textId="77777777" w:rsidR="006824C3" w:rsidRPr="002D5AEE" w:rsidRDefault="006824C3">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38F0C410"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079E5E13"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618BC495"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4A01857C" w14:textId="77777777" w:rsidR="006824C3" w:rsidRPr="002D5AEE" w:rsidRDefault="006824C3"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376ABB77"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lastRenderedPageBreak/>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14A6A0C5"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5772658E" w14:textId="77777777" w:rsidR="006824C3" w:rsidRPr="002D5AEE" w:rsidRDefault="006824C3">
      <w:pPr>
        <w:pStyle w:val="Heading2"/>
        <w:rPr>
          <w:color w:val="000000"/>
          <w:lang w:val="en-US"/>
        </w:rPr>
      </w:pPr>
      <w:r w:rsidRPr="002D5AEE">
        <w:rPr>
          <w:color w:val="000000"/>
          <w:lang w:val="en-US"/>
        </w:rPr>
        <w:t>Call types that are not eligible calls include:</w:t>
      </w:r>
    </w:p>
    <w:p w14:paraId="5AAED712"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007DA941" w14:textId="77777777" w:rsidR="006824C3" w:rsidRPr="002D5AEE" w:rsidRDefault="006824C3">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6FD2E2AD"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084EEC4E"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 xml:space="preserve">voice and video calls, and text, picture and video messages to international </w:t>
      </w:r>
      <w:proofErr w:type="gramStart"/>
      <w:r w:rsidRPr="2C9B27AD">
        <w:rPr>
          <w:rFonts w:eastAsia="Arial Unicode MS"/>
          <w:color w:val="000000" w:themeColor="text1"/>
        </w:rPr>
        <w:t>numbers;</w:t>
      </w:r>
      <w:proofErr w:type="gramEnd"/>
    </w:p>
    <w:p w14:paraId="56CC291A" w14:textId="77777777" w:rsidR="006824C3" w:rsidRPr="002D5AEE" w:rsidRDefault="006824C3">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7151B032" w14:textId="77777777" w:rsidR="006824C3" w:rsidRPr="002D5AEE" w:rsidRDefault="006824C3">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65E161A0" w14:textId="77777777" w:rsidR="006824C3" w:rsidRPr="002D5AEE" w:rsidRDefault="006824C3">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126B33E2" w14:textId="77777777" w:rsidR="006824C3" w:rsidRPr="002D5AEE" w:rsidRDefault="006824C3">
      <w:pPr>
        <w:pStyle w:val="Heading3"/>
        <w:rPr>
          <w:rFonts w:eastAsia="Arial Unicode MS"/>
          <w:color w:val="000000"/>
        </w:rPr>
      </w:pPr>
      <w:r w:rsidRPr="002D5AEE">
        <w:rPr>
          <w:rFonts w:eastAsia="Arial Unicode MS"/>
          <w:color w:val="000000"/>
          <w:szCs w:val="23"/>
        </w:rPr>
        <w:t xml:space="preserve">Push to Talk </w:t>
      </w:r>
      <w:proofErr w:type="gramStart"/>
      <w:r w:rsidRPr="002D5AEE">
        <w:rPr>
          <w:rFonts w:eastAsia="Arial Unicode MS"/>
          <w:color w:val="000000"/>
          <w:szCs w:val="23"/>
        </w:rPr>
        <w:t>calls;</w:t>
      </w:r>
      <w:proofErr w:type="gramEnd"/>
      <w:r w:rsidRPr="002D5AEE">
        <w:rPr>
          <w:rFonts w:eastAsia="Arial Unicode MS"/>
          <w:color w:val="000000"/>
          <w:szCs w:val="23"/>
        </w:rPr>
        <w:t xml:space="preserve"> </w:t>
      </w:r>
    </w:p>
    <w:p w14:paraId="35B22923" w14:textId="77777777" w:rsidR="006824C3" w:rsidRPr="002D5AEE" w:rsidRDefault="006824C3">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0EE0FADC"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680486E9"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10B8934E" w14:textId="77777777" w:rsidR="006824C3" w:rsidRPr="002D5AEE" w:rsidRDefault="006824C3">
      <w:pPr>
        <w:pStyle w:val="Indent1"/>
        <w:rPr>
          <w:color w:val="000000"/>
        </w:rPr>
      </w:pPr>
      <w:bookmarkStart w:id="1139" w:name="_Toc381380837"/>
      <w:bookmarkStart w:id="1140" w:name="_Toc394479065"/>
      <w:bookmarkStart w:id="1141" w:name="_Toc459561561"/>
      <w:bookmarkStart w:id="1142" w:name="_Toc492274369"/>
      <w:bookmarkStart w:id="1143" w:name="_Toc167194300"/>
      <w:r w:rsidRPr="002D5AEE">
        <w:rPr>
          <w:color w:val="000000"/>
        </w:rPr>
        <w:t>Unlimited Nights and Unlimited Weekends</w:t>
      </w:r>
      <w:bookmarkEnd w:id="1139"/>
      <w:bookmarkEnd w:id="1140"/>
      <w:bookmarkEnd w:id="1141"/>
      <w:bookmarkEnd w:id="1142"/>
      <w:bookmarkEnd w:id="1143"/>
    </w:p>
    <w:p w14:paraId="13F7D814" w14:textId="2C3FC9DD" w:rsidR="006824C3" w:rsidRPr="002D5AEE" w:rsidRDefault="006824C3">
      <w:pPr>
        <w:pStyle w:val="Heading2"/>
        <w:rPr>
          <w:color w:val="000000"/>
          <w:lang w:val="en-US"/>
        </w:rPr>
      </w:pPr>
      <w:r w:rsidRPr="002D5AEE">
        <w:rPr>
          <w:color w:val="000000"/>
          <w:lang w:val="en-US"/>
        </w:rPr>
        <w:t xml:space="preserve">Some </w:t>
      </w:r>
      <w:proofErr w:type="gramStart"/>
      <w:r w:rsidRPr="002D5AEE">
        <w:rPr>
          <w:color w:val="000000"/>
          <w:lang w:val="en-US"/>
        </w:rPr>
        <w:t>Mobile</w:t>
      </w:r>
      <w:proofErr w:type="gramEnd"/>
      <w:r w:rsidRPr="002D5AEE">
        <w:rPr>
          <w:color w:val="000000"/>
          <w:lang w:val="en-US"/>
        </w:rPr>
        <w:t xml:space="preserve"> Accelerate Casual Plans come with an ‘Unlimited Nights’ feature (“Unlimited Nights”). If your plan includes this feature, you will not pay for eligible voice calls (of the type listed in clause </w:t>
      </w:r>
      <w:r w:rsidRPr="002D5AEE">
        <w:rPr>
          <w:b/>
          <w:color w:val="000000"/>
          <w:lang w:val="en-US"/>
        </w:rPr>
        <w:fldChar w:fldCharType="begin"/>
      </w:r>
      <w:r w:rsidRPr="002D5AEE">
        <w:rPr>
          <w:b/>
          <w:color w:val="000000"/>
          <w:lang w:val="en-US"/>
        </w:rPr>
        <w:instrText xml:space="preserve"> REF _Ref376290124 \r \h  \* MERGEFORMAT </w:instrText>
      </w:r>
      <w:r w:rsidRPr="002D5AEE">
        <w:rPr>
          <w:b/>
          <w:color w:val="000000"/>
          <w:lang w:val="en-US"/>
        </w:rPr>
      </w:r>
      <w:r w:rsidRPr="002D5AEE">
        <w:rPr>
          <w:b/>
          <w:color w:val="000000"/>
          <w:lang w:val="en-US"/>
        </w:rPr>
        <w:fldChar w:fldCharType="separate"/>
      </w:r>
      <w:r w:rsidR="006B2720">
        <w:rPr>
          <w:b/>
          <w:color w:val="000000"/>
          <w:lang w:val="en-US"/>
        </w:rPr>
        <w:t>22.8</w:t>
      </w:r>
      <w:r w:rsidRPr="002D5AEE">
        <w:rPr>
          <w:b/>
          <w:color w:val="000000"/>
          <w:lang w:val="en-US"/>
        </w:rPr>
        <w:fldChar w:fldCharType="end"/>
      </w:r>
      <w:r w:rsidRPr="002D5AEE">
        <w:rPr>
          <w:color w:val="000000"/>
          <w:lang w:val="en-US"/>
        </w:rPr>
        <w:t xml:space="preserve">) that commence between 7pm and 7am local time every day. </w:t>
      </w:r>
    </w:p>
    <w:p w14:paraId="26292858" w14:textId="178203A8" w:rsidR="006824C3" w:rsidRPr="002D5AEE" w:rsidRDefault="006824C3">
      <w:pPr>
        <w:pStyle w:val="Heading2"/>
        <w:rPr>
          <w:color w:val="000000"/>
          <w:lang w:val="en-US"/>
        </w:rPr>
      </w:pPr>
      <w:r w:rsidRPr="002D5AEE">
        <w:rPr>
          <w:color w:val="000000"/>
          <w:lang w:val="en-US"/>
        </w:rPr>
        <w:t xml:space="preserve">Some </w:t>
      </w:r>
      <w:proofErr w:type="gramStart"/>
      <w:r w:rsidRPr="002D5AEE">
        <w:rPr>
          <w:color w:val="000000"/>
          <w:lang w:val="en-US"/>
        </w:rPr>
        <w:t>Mobile</w:t>
      </w:r>
      <w:proofErr w:type="gramEnd"/>
      <w:r w:rsidRPr="002D5AEE">
        <w:rPr>
          <w:color w:val="000000"/>
          <w:lang w:val="en-US"/>
        </w:rPr>
        <w:t xml:space="preserve"> Accelerate Casual Plans come with an ‘Unlimited Weekends’ feature (“Unlimited Weekends”). If your plan includes this feature, you will not pay for eligible voice calls (of the type listed in clause </w:t>
      </w:r>
      <w:r w:rsidRPr="002D5AEE">
        <w:rPr>
          <w:b/>
          <w:color w:val="000000"/>
          <w:lang w:val="en-US"/>
        </w:rPr>
        <w:fldChar w:fldCharType="begin"/>
      </w:r>
      <w:r w:rsidRPr="002D5AEE">
        <w:rPr>
          <w:b/>
          <w:color w:val="000000"/>
          <w:lang w:val="en-US"/>
        </w:rPr>
        <w:instrText xml:space="preserve"> REF _Ref376290124 \r \h  \* MERGEFORMAT </w:instrText>
      </w:r>
      <w:r w:rsidRPr="002D5AEE">
        <w:rPr>
          <w:b/>
          <w:color w:val="000000"/>
          <w:lang w:val="en-US"/>
        </w:rPr>
      </w:r>
      <w:r w:rsidRPr="002D5AEE">
        <w:rPr>
          <w:b/>
          <w:color w:val="000000"/>
          <w:lang w:val="en-US"/>
        </w:rPr>
        <w:fldChar w:fldCharType="separate"/>
      </w:r>
      <w:r w:rsidR="006B2720">
        <w:rPr>
          <w:b/>
          <w:color w:val="000000"/>
          <w:lang w:val="en-US"/>
        </w:rPr>
        <w:t>22.8</w:t>
      </w:r>
      <w:r w:rsidRPr="002D5AEE">
        <w:rPr>
          <w:b/>
          <w:color w:val="000000"/>
          <w:lang w:val="en-US"/>
        </w:rPr>
        <w:fldChar w:fldCharType="end"/>
      </w:r>
      <w:r w:rsidRPr="002D5AEE">
        <w:rPr>
          <w:color w:val="000000"/>
          <w:lang w:val="en-US"/>
        </w:rPr>
        <w:t xml:space="preserve">) that commence between midnight on Friday and midnight on Sunday. </w:t>
      </w:r>
    </w:p>
    <w:p w14:paraId="13FD90D6" w14:textId="77777777" w:rsidR="006824C3" w:rsidRPr="002D5AEE" w:rsidRDefault="006824C3">
      <w:pPr>
        <w:pStyle w:val="Heading2"/>
        <w:rPr>
          <w:color w:val="000000"/>
          <w:lang w:val="en-US"/>
        </w:rPr>
      </w:pPr>
      <w:r w:rsidRPr="002D5AEE">
        <w:rPr>
          <w:color w:val="000000"/>
          <w:lang w:val="en-US"/>
        </w:rPr>
        <w:t>The time at which a call commences will be determined by the mobile phone tower which successfully places the call.</w:t>
      </w:r>
    </w:p>
    <w:p w14:paraId="01AA258E" w14:textId="77777777" w:rsidR="006824C3" w:rsidRPr="002D5AEE" w:rsidRDefault="006824C3">
      <w:pPr>
        <w:pStyle w:val="Indent1"/>
        <w:rPr>
          <w:color w:val="000000"/>
        </w:rPr>
      </w:pPr>
      <w:bookmarkStart w:id="1144" w:name="_Toc381380838"/>
      <w:bookmarkStart w:id="1145" w:name="_Toc394479066"/>
      <w:bookmarkStart w:id="1146" w:name="_Toc459561562"/>
      <w:bookmarkStart w:id="1147" w:name="_Toc492274370"/>
      <w:bookmarkStart w:id="1148" w:name="_Toc167194301"/>
      <w:r w:rsidRPr="002D5AEE">
        <w:rPr>
          <w:color w:val="000000"/>
        </w:rPr>
        <w:lastRenderedPageBreak/>
        <w:t>Data Allowance</w:t>
      </w:r>
      <w:bookmarkEnd w:id="1144"/>
      <w:bookmarkEnd w:id="1145"/>
      <w:bookmarkEnd w:id="1146"/>
      <w:bookmarkEnd w:id="1147"/>
      <w:bookmarkEnd w:id="1148"/>
    </w:p>
    <w:p w14:paraId="776F7AD2" w14:textId="77777777" w:rsidR="006824C3" w:rsidRPr="002D5AEE" w:rsidRDefault="006824C3">
      <w:pPr>
        <w:pStyle w:val="Heading2"/>
        <w:rPr>
          <w:color w:val="000000"/>
          <w:lang w:val="en-US"/>
        </w:rPr>
      </w:pPr>
      <w:r w:rsidRPr="002D5AEE">
        <w:rPr>
          <w:color w:val="000000"/>
          <w:lang w:val="en-US"/>
        </w:rPr>
        <w:t>You will not pay for data usage within the monthly data allowance.</w:t>
      </w:r>
    </w:p>
    <w:p w14:paraId="0AC7BA03" w14:textId="77777777" w:rsidR="00F27264" w:rsidRPr="002D5AEE" w:rsidRDefault="00EB56EF">
      <w:pPr>
        <w:pStyle w:val="Heading2"/>
        <w:rPr>
          <w:color w:val="000000"/>
          <w:lang w:val="en-US"/>
        </w:rPr>
      </w:pPr>
      <w:r w:rsidRPr="002D5AEE">
        <w:rPr>
          <w:color w:val="000000"/>
          <w:lang w:val="en-US"/>
        </w:rPr>
        <w:t>O</w:t>
      </w:r>
      <w:r w:rsidR="006824C3" w:rsidRPr="002D5AEE">
        <w:rPr>
          <w:color w:val="000000"/>
          <w:lang w:val="en-US"/>
        </w:rPr>
        <w:t>nce you have used your monthly data allowance, you must pay for excess data usage at a rate of $0.03/MB or part thereof. Or if you have opted into Extra Data</w:t>
      </w:r>
      <w:r w:rsidRPr="002D5AEE">
        <w:rPr>
          <w:color w:val="000000"/>
          <w:lang w:val="en-US"/>
        </w:rPr>
        <w:t xml:space="preserve"> after 12 May 2015</w:t>
      </w:r>
      <w:r w:rsidR="006824C3" w:rsidRPr="002D5AEE">
        <w:rPr>
          <w:color w:val="000000"/>
          <w:lang w:val="en-US"/>
        </w:rPr>
        <w:t>, you’ll be charged an additional $10 for each extra 1GB of data (or part thereof) that you use in Australia (</w:t>
      </w:r>
      <w:r w:rsidR="006824C3" w:rsidRPr="002D5AEE">
        <w:rPr>
          <w:b/>
          <w:color w:val="000000"/>
          <w:lang w:val="en-US"/>
        </w:rPr>
        <w:t>Extra Data</w:t>
      </w:r>
      <w:r w:rsidR="006824C3" w:rsidRPr="002D5AEE">
        <w:rPr>
          <w:color w:val="000000"/>
          <w:lang w:val="en-US"/>
        </w:rPr>
        <w:t>).</w:t>
      </w:r>
      <w:r w:rsidR="00D413CB" w:rsidRPr="002D5AEE">
        <w:rPr>
          <w:color w:val="000000"/>
          <w:lang w:val="en-US"/>
        </w:rPr>
        <w:t xml:space="preserve"> </w:t>
      </w:r>
      <w:r w:rsidR="00AE785B" w:rsidRPr="002D5AEE">
        <w:rPr>
          <w:rFonts w:eastAsia="Arial Unicode MS"/>
          <w:color w:val="000000"/>
        </w:rPr>
        <w:t>You must pay us the excess charges up to an excess cap amount of $100 per month per service (“</w:t>
      </w:r>
      <w:r w:rsidR="00AE785B" w:rsidRPr="002D5AEE">
        <w:rPr>
          <w:rFonts w:eastAsia="Arial Unicode MS"/>
          <w:b/>
          <w:bCs w:val="0"/>
          <w:color w:val="000000"/>
        </w:rPr>
        <w:t>Excess Cap</w:t>
      </w:r>
      <w:r w:rsidR="00AE785B" w:rsidRPr="002D5AEE">
        <w:rPr>
          <w:rFonts w:eastAsia="Arial Unicode MS"/>
          <w:bCs w:val="0"/>
          <w:color w:val="000000"/>
        </w:rPr>
        <w:t>”).</w:t>
      </w:r>
      <w:r w:rsidR="00AE785B" w:rsidRPr="002D5AEE">
        <w:rPr>
          <w:rFonts w:eastAsia="Arial Unicode MS"/>
          <w:b/>
          <w:bCs w:val="0"/>
          <w:color w:val="000000"/>
        </w:rPr>
        <w:t xml:space="preserve"> </w:t>
      </w:r>
      <w:r w:rsidR="00AE785B"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AE785B" w:rsidRPr="002D5AEE">
        <w:rPr>
          <w:rFonts w:eastAsia="Arial Unicode MS"/>
          <w:color w:val="000000"/>
        </w:rPr>
        <w:t xml:space="preserve"> do not count towards the Excess Cap and you will have to pay any applicable charges. See clause 18.17 – 18.1</w:t>
      </w:r>
      <w:r w:rsidR="002900A2" w:rsidRPr="002D5AEE">
        <w:rPr>
          <w:rFonts w:eastAsia="Arial Unicode MS"/>
          <w:color w:val="000000"/>
        </w:rPr>
        <w:t>8</w:t>
      </w:r>
      <w:r w:rsidR="00AE785B" w:rsidRPr="002D5AEE">
        <w:rPr>
          <w:rFonts w:eastAsia="Arial Unicode MS"/>
          <w:color w:val="000000"/>
        </w:rPr>
        <w:t xml:space="preserve"> below for more information on Peace of Mind data.</w:t>
      </w:r>
    </w:p>
    <w:p w14:paraId="2B37BD83" w14:textId="77777777" w:rsidR="006824C3" w:rsidRPr="002D5AEE" w:rsidRDefault="006824C3">
      <w:pPr>
        <w:pStyle w:val="Heading2"/>
        <w:rPr>
          <w:color w:val="000000"/>
          <w:lang w:val="en-US"/>
        </w:rPr>
      </w:pPr>
      <w:r w:rsidRPr="002D5AEE">
        <w:rPr>
          <w:color w:val="000000"/>
          <w:lang w:val="en-US"/>
        </w:rPr>
        <w:t>Any unused data allowance and Extra Data, if applicable, is forfeited at the end of each billing month.</w:t>
      </w:r>
    </w:p>
    <w:p w14:paraId="146E1BD1" w14:textId="77777777" w:rsidR="006824C3" w:rsidRPr="002D5AEE" w:rsidRDefault="0028062F">
      <w:pPr>
        <w:pStyle w:val="Heading2"/>
        <w:rPr>
          <w:color w:val="000000"/>
          <w:lang w:val="en-US"/>
        </w:rPr>
      </w:pPr>
      <w:r w:rsidRPr="002D5AEE">
        <w:rPr>
          <w:color w:val="000000"/>
          <w:lang w:val="en-US"/>
        </w:rPr>
        <w:t>Y</w:t>
      </w:r>
      <w:r w:rsidR="006824C3" w:rsidRPr="002D5AEE">
        <w:rPr>
          <w:color w:val="000000"/>
          <w:lang w:val="en-US"/>
        </w:rPr>
        <w:t xml:space="preserve">ou can purchase a Data Pack to increase your monthly data allowance. The Data Pack includes additional data allowance for use in Australia each month, for a monthly charge. Unused data allowance expires each month. You can cancel your Data Pack at any time. If you have chosen the Mobile Accelerate Casual Plan $25 or Mobile Accelerate Casual Plan $35, only the $5 per month 250MB Data Pack is compatible with your plan. See Part G – Data Services of the Telstra Mobile Section of Our Customer Terms for more details on Data Packs. </w:t>
      </w:r>
      <w:r w:rsidRPr="002D5AEE">
        <w:rPr>
          <w:color w:val="000000"/>
          <w:lang w:val="en-US"/>
        </w:rPr>
        <w:t xml:space="preserve">If you purchased a Data Pack before </w:t>
      </w:r>
      <w:r w:rsidR="006824C3" w:rsidRPr="002D5AEE">
        <w:rPr>
          <w:color w:val="000000"/>
          <w:lang w:val="en-US"/>
        </w:rPr>
        <w:t>12 May 2015, y</w:t>
      </w:r>
      <w:r w:rsidR="006824C3" w:rsidRPr="002D5AEE">
        <w:rPr>
          <w:color w:val="000000"/>
        </w:rPr>
        <w:t xml:space="preserve">our existing Data Pack will continue to apply (and count towards your monthly data allowance) </w:t>
      </w:r>
      <w:r w:rsidRPr="002D5AEE">
        <w:rPr>
          <w:color w:val="000000"/>
        </w:rPr>
        <w:t xml:space="preserve">if you want to change your Data Pack </w:t>
      </w:r>
      <w:r w:rsidR="002A7DE5" w:rsidRPr="002D5AEE">
        <w:rPr>
          <w:color w:val="000000"/>
        </w:rPr>
        <w:t xml:space="preserve">after 24 September 2015 </w:t>
      </w:r>
      <w:r w:rsidRPr="002D5AEE">
        <w:rPr>
          <w:color w:val="000000"/>
        </w:rPr>
        <w:t xml:space="preserve">you will have to take up a current </w:t>
      </w:r>
      <w:r w:rsidR="002A7DE5" w:rsidRPr="002D5AEE">
        <w:rPr>
          <w:color w:val="000000"/>
        </w:rPr>
        <w:t xml:space="preserve">in-market </w:t>
      </w:r>
      <w:r w:rsidRPr="002D5AEE">
        <w:rPr>
          <w:color w:val="000000"/>
        </w:rPr>
        <w:t xml:space="preserve">Data Pack. </w:t>
      </w:r>
    </w:p>
    <w:p w14:paraId="5F2DD081" w14:textId="77777777" w:rsidR="00AE785B" w:rsidRPr="002D5AEE" w:rsidRDefault="00AE785B">
      <w:pPr>
        <w:pStyle w:val="Indent1"/>
        <w:spacing w:before="240"/>
        <w:ind w:left="0"/>
        <w:rPr>
          <w:color w:val="000000"/>
        </w:rPr>
      </w:pPr>
      <w:bookmarkStart w:id="1149" w:name="_Toc167194302"/>
      <w:r w:rsidRPr="002D5AEE">
        <w:rPr>
          <w:color w:val="000000"/>
        </w:rPr>
        <w:t>Peace of Mind data</w:t>
      </w:r>
      <w:bookmarkEnd w:id="1149"/>
    </w:p>
    <w:p w14:paraId="7BA4CBD0" w14:textId="77777777" w:rsidR="00AE785B" w:rsidRPr="002D5AEE" w:rsidRDefault="00E475C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AE785B" w:rsidRPr="002D5AEE">
        <w:rPr>
          <w:rFonts w:eastAsia="Arial Unicode MS"/>
          <w:color w:val="000000"/>
        </w:rPr>
        <w:t xml:space="preserve">. </w:t>
      </w:r>
    </w:p>
    <w:p w14:paraId="7C2BDA6D" w14:textId="77777777" w:rsidR="00AE785B" w:rsidRPr="002D5AEE" w:rsidRDefault="00AE785B"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39678F25" w14:textId="77777777" w:rsidR="006824C3" w:rsidRPr="002D5AEE" w:rsidRDefault="006824C3">
      <w:pPr>
        <w:pStyle w:val="Indent1"/>
        <w:rPr>
          <w:color w:val="000000"/>
        </w:rPr>
      </w:pPr>
      <w:bookmarkStart w:id="1150" w:name="_Toc381380839"/>
      <w:bookmarkStart w:id="1151" w:name="_Toc394479067"/>
      <w:bookmarkStart w:id="1152" w:name="_Toc459561563"/>
      <w:bookmarkStart w:id="1153" w:name="_Toc492274371"/>
      <w:bookmarkStart w:id="1154" w:name="_Toc167194303"/>
      <w:r w:rsidRPr="002D5AEE">
        <w:rPr>
          <w:color w:val="000000"/>
        </w:rPr>
        <w:t>Electronic Billing and Payment</w:t>
      </w:r>
      <w:bookmarkEnd w:id="1150"/>
      <w:bookmarkEnd w:id="1151"/>
      <w:bookmarkEnd w:id="1152"/>
      <w:bookmarkEnd w:id="1153"/>
      <w:bookmarkEnd w:id="1154"/>
    </w:p>
    <w:p w14:paraId="54EB488B" w14:textId="77777777" w:rsidR="006824C3" w:rsidRPr="002D5AEE" w:rsidRDefault="006824C3">
      <w:pPr>
        <w:pStyle w:val="Heading2"/>
        <w:rPr>
          <w:color w:val="000000"/>
          <w:lang w:val="en-US"/>
        </w:rPr>
      </w:pPr>
      <w:r w:rsidRPr="002D5AEE">
        <w:rPr>
          <w:color w:val="000000"/>
          <w:lang w:val="en-US"/>
        </w:rPr>
        <w:t xml:space="preserve">Your Mobile Accelerate Casual Plan requires paperless billing and electronic payment.  </w:t>
      </w:r>
      <w:r w:rsidR="00823D34" w:rsidRPr="002D5AEE">
        <w:rPr>
          <w:color w:val="000000"/>
        </w:rPr>
        <w:t xml:space="preserve">A $2.20 fee will apply each month in arrears if you receive a paper bill. A $1.00 fee will apply each month in arrears if you make a bill payment in person or via </w:t>
      </w:r>
      <w:proofErr w:type="gramStart"/>
      <w:r w:rsidR="00823D34" w:rsidRPr="002D5AEE">
        <w:rPr>
          <w:color w:val="000000"/>
        </w:rPr>
        <w:t>mail</w:t>
      </w:r>
      <w:proofErr w:type="gramEnd"/>
      <w:r w:rsidR="00823D34" w:rsidRPr="002D5AEE" w:rsidDel="00823D34">
        <w:rPr>
          <w:color w:val="000000"/>
          <w:lang w:val="en-US"/>
        </w:rPr>
        <w:t xml:space="preserve"> </w:t>
      </w:r>
    </w:p>
    <w:p w14:paraId="614AEEFC" w14:textId="77777777" w:rsidR="006824C3" w:rsidRPr="002D5AEE" w:rsidRDefault="006824C3">
      <w:pPr>
        <w:pStyle w:val="Heading2"/>
        <w:rPr>
          <w:color w:val="000000"/>
          <w:lang w:val="en-US"/>
        </w:rPr>
      </w:pPr>
      <w:r w:rsidRPr="002D5AEE">
        <w:rPr>
          <w:color w:val="000000"/>
          <w:lang w:val="en-US"/>
        </w:rPr>
        <w:lastRenderedPageBreak/>
        <w:t>Exemptions from th</w:t>
      </w:r>
      <w:r w:rsidR="00823D34" w:rsidRPr="002D5AEE">
        <w:rPr>
          <w:color w:val="000000"/>
          <w:lang w:val="en-US"/>
        </w:rPr>
        <w:t xml:space="preserve">ese </w:t>
      </w:r>
      <w:r w:rsidRPr="002D5AEE">
        <w:rPr>
          <w:color w:val="000000"/>
          <w:lang w:val="en-US"/>
        </w:rPr>
        <w:t>fee</w:t>
      </w:r>
      <w:r w:rsidR="00823D34" w:rsidRPr="002D5AEE">
        <w:rPr>
          <w:color w:val="000000"/>
          <w:lang w:val="en-US"/>
        </w:rPr>
        <w:t>s</w:t>
      </w:r>
      <w:r w:rsidRPr="002D5AEE">
        <w:rPr>
          <w:color w:val="000000"/>
          <w:lang w:val="en-US"/>
        </w:rPr>
        <w:t xml:space="preserve"> are available for:</w:t>
      </w:r>
    </w:p>
    <w:p w14:paraId="12BF285E" w14:textId="77777777" w:rsidR="006824C3" w:rsidRPr="002D5AEE" w:rsidRDefault="006824C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4A7C6A6D" w14:textId="77777777" w:rsidR="006824C3" w:rsidRPr="002D5AEE" w:rsidRDefault="006824C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220BADFE"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351EAD4F" w14:textId="77777777" w:rsidR="006824C3" w:rsidRPr="002D5AEE" w:rsidRDefault="006824C3">
      <w:pPr>
        <w:pStyle w:val="Heading3"/>
        <w:rPr>
          <w:color w:val="000000"/>
        </w:rPr>
      </w:pPr>
      <w:r w:rsidRPr="002D5AEE">
        <w:rPr>
          <w:color w:val="000000"/>
        </w:rPr>
        <w:t>customers who do not have an email address or internet access.</w:t>
      </w:r>
    </w:p>
    <w:p w14:paraId="74EB86D7" w14:textId="77777777" w:rsidR="00C14965" w:rsidRPr="002D5AEE" w:rsidRDefault="00C14965">
      <w:pPr>
        <w:pStyle w:val="Heading2"/>
        <w:rPr>
          <w:color w:val="000000"/>
          <w:lang w:val="en-US"/>
        </w:rPr>
      </w:pPr>
      <w:r w:rsidRPr="002D5AEE">
        <w:rPr>
          <w:b/>
          <w:color w:val="000000"/>
        </w:rPr>
        <w:t>Paperless Bill</w:t>
      </w:r>
      <w:r w:rsidRPr="002D5AEE">
        <w:rPr>
          <w:color w:val="000000"/>
        </w:rPr>
        <w:t xml:space="preserve">: You may receive an Email </w:t>
      </w:r>
      <w:proofErr w:type="gramStart"/>
      <w:r w:rsidRPr="002D5AEE">
        <w:rPr>
          <w:color w:val="000000"/>
        </w:rPr>
        <w:t>Bill</w:t>
      </w:r>
      <w:proofErr w:type="gramEnd"/>
      <w:r w:rsidRPr="002D5AEE">
        <w:rPr>
          <w:color w:val="000000"/>
        </w:rPr>
        <w:t xml:space="preserve"> or you can view your bill online via MyAccount on telstra.com. The terms and conditions for Email Bill and Online Billing are set out in the General Terms for Consumer Customers section of Our Customer Terms.  </w:t>
      </w:r>
    </w:p>
    <w:p w14:paraId="0AA0C977" w14:textId="77777777" w:rsidR="00C14965" w:rsidRPr="002D5AEE" w:rsidRDefault="00C14965">
      <w:pPr>
        <w:pStyle w:val="Heading2"/>
        <w:rPr>
          <w:color w:val="000000"/>
          <w:lang w:val="en-US"/>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xml:space="preserve">®, telstra.com, over the phone or via a </w:t>
      </w:r>
      <w:proofErr w:type="spellStart"/>
      <w:r w:rsidRPr="002D5AEE">
        <w:rPr>
          <w:color w:val="000000"/>
        </w:rPr>
        <w:t>CentreLink</w:t>
      </w:r>
      <w:proofErr w:type="spellEnd"/>
      <w:r w:rsidRPr="002D5AEE">
        <w:rPr>
          <w:color w:val="000000"/>
        </w:rPr>
        <w:t xml:space="preserve"> Payment or Telstra Bill Assistance Certificate.  (A payment processing fee applies for credit card payments. Refer to your bill </w:t>
      </w:r>
      <w:proofErr w:type="gramStart"/>
      <w:r w:rsidRPr="002D5AEE">
        <w:rPr>
          <w:color w:val="000000"/>
        </w:rPr>
        <w:t>for the amount of</w:t>
      </w:r>
      <w:proofErr w:type="gramEnd"/>
      <w:r w:rsidRPr="002D5AEE">
        <w:rPr>
          <w:color w:val="000000"/>
        </w:rPr>
        <w:t xml:space="preserve"> the fee.)</w:t>
      </w:r>
      <w:r w:rsidRPr="002D5AEE">
        <w:rPr>
          <w:rFonts w:ascii="Calibri" w:hAnsi="Calibri"/>
          <w:i/>
          <w:color w:val="000000"/>
          <w:sz w:val="16"/>
          <w:szCs w:val="16"/>
        </w:rPr>
        <w:t xml:space="preserve">  ® Registered to BPAY Pty Ltd ABN 69 079 137 518</w:t>
      </w:r>
    </w:p>
    <w:p w14:paraId="555D884F" w14:textId="77777777" w:rsidR="006824C3" w:rsidRPr="002D5AEE" w:rsidRDefault="006824C3" w:rsidP="2C9B27AD">
      <w:pPr>
        <w:pStyle w:val="Indent1"/>
        <w:rPr>
          <w:color w:val="000000"/>
        </w:rPr>
      </w:pPr>
      <w:bookmarkStart w:id="1155" w:name="_Toc381380840"/>
      <w:bookmarkStart w:id="1156" w:name="_Toc394479068"/>
      <w:bookmarkStart w:id="1157" w:name="_Toc459561564"/>
      <w:bookmarkStart w:id="1158" w:name="_Toc492274372"/>
      <w:bookmarkStart w:id="1159" w:name="_Toc167194304"/>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155"/>
      <w:bookmarkEnd w:id="1156"/>
      <w:bookmarkEnd w:id="1157"/>
      <w:bookmarkEnd w:id="1158"/>
      <w:bookmarkEnd w:id="1159"/>
    </w:p>
    <w:p w14:paraId="004333BE" w14:textId="77777777" w:rsidR="006824C3" w:rsidRPr="002D5AEE" w:rsidRDefault="006824C3">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applies to your Mobile Accelerate Casual Plan.</w:t>
      </w:r>
    </w:p>
    <w:p w14:paraId="2D24A8DC" w14:textId="77777777" w:rsidR="006824C3" w:rsidRPr="002D5AEE" w:rsidRDefault="006824C3">
      <w:pPr>
        <w:pStyle w:val="Indent1"/>
        <w:rPr>
          <w:color w:val="000000"/>
        </w:rPr>
      </w:pPr>
      <w:bookmarkStart w:id="1160" w:name="_Toc381380841"/>
      <w:bookmarkStart w:id="1161" w:name="_Toc394479069"/>
      <w:bookmarkStart w:id="1162" w:name="_Toc459561565"/>
      <w:bookmarkStart w:id="1163" w:name="_Toc492274373"/>
      <w:bookmarkStart w:id="1164" w:name="_Toc167194305"/>
      <w:r w:rsidRPr="002D5AEE">
        <w:rPr>
          <w:color w:val="000000"/>
        </w:rPr>
        <w:t xml:space="preserve">Changing your plan monthly spend or </w:t>
      </w:r>
      <w:proofErr w:type="gramStart"/>
      <w:r w:rsidRPr="002D5AEE">
        <w:rPr>
          <w:color w:val="000000"/>
        </w:rPr>
        <w:t>plan</w:t>
      </w:r>
      <w:bookmarkEnd w:id="1160"/>
      <w:bookmarkEnd w:id="1161"/>
      <w:bookmarkEnd w:id="1162"/>
      <w:bookmarkEnd w:id="1163"/>
      <w:bookmarkEnd w:id="1164"/>
      <w:proofErr w:type="gramEnd"/>
    </w:p>
    <w:p w14:paraId="726ED989" w14:textId="77777777" w:rsidR="006824C3" w:rsidRPr="002D5AEE" w:rsidRDefault="006824C3">
      <w:pPr>
        <w:pStyle w:val="Heading2"/>
        <w:rPr>
          <w:color w:val="000000"/>
          <w:lang w:val="en-US"/>
        </w:rPr>
      </w:pPr>
      <w:r w:rsidRPr="002D5AEE">
        <w:rPr>
          <w:color w:val="000000"/>
          <w:lang w:val="en-US"/>
        </w:rPr>
        <w:t>You may change your Mobile Accelerate Casual Plan minimum monthly spend by notifying Telstra. If you change your Mobile Accelerate Casual Plan minimum monthly spend you will receive a pro-rata refund of the minimum monthly spend for the relevant month which you changed your minimum monthly spend.</w:t>
      </w:r>
    </w:p>
    <w:p w14:paraId="219C4E4A" w14:textId="77777777" w:rsidR="006824C3" w:rsidRPr="002D5AEE" w:rsidRDefault="006824C3">
      <w:pPr>
        <w:pStyle w:val="Heading2"/>
        <w:rPr>
          <w:color w:val="000000"/>
          <w:lang w:val="en-US"/>
        </w:rPr>
      </w:pPr>
      <w:r w:rsidRPr="002D5AEE">
        <w:rPr>
          <w:color w:val="000000"/>
          <w:lang w:val="en-US"/>
        </w:rPr>
        <w:t>If you are on an existing Telstra mobile plan and you want to connect to a Mobile Accelerate Casual Plan, you may need to cancel your current plan and pay us any applicable early termination and administration charges for that cancellation.</w:t>
      </w:r>
    </w:p>
    <w:p w14:paraId="0474278E" w14:textId="77777777" w:rsidR="006824C3" w:rsidRPr="002D5AEE" w:rsidRDefault="006824C3">
      <w:pPr>
        <w:pStyle w:val="Indent1"/>
        <w:rPr>
          <w:color w:val="000000"/>
        </w:rPr>
      </w:pPr>
      <w:bookmarkStart w:id="1165" w:name="_Toc381380842"/>
      <w:bookmarkStart w:id="1166" w:name="_Toc394479070"/>
      <w:bookmarkStart w:id="1167" w:name="_Toc459561566"/>
      <w:bookmarkStart w:id="1168" w:name="_Toc492274374"/>
      <w:bookmarkStart w:id="1169" w:name="_Toc167194306"/>
      <w:r w:rsidRPr="002D5AEE">
        <w:rPr>
          <w:color w:val="000000"/>
        </w:rPr>
        <w:t>Plan charges and monthly call and data allowances</w:t>
      </w:r>
      <w:bookmarkEnd w:id="1165"/>
      <w:bookmarkEnd w:id="1166"/>
      <w:bookmarkEnd w:id="1167"/>
      <w:bookmarkEnd w:id="1168"/>
      <w:bookmarkEnd w:id="1169"/>
    </w:p>
    <w:p w14:paraId="771E2EAD" w14:textId="77777777" w:rsidR="006824C3" w:rsidRPr="002D5AEE" w:rsidRDefault="006824C3">
      <w:pPr>
        <w:pStyle w:val="Heading2"/>
        <w:rPr>
          <w:color w:val="000000"/>
          <w:lang w:val="en-US"/>
        </w:rPr>
      </w:pPr>
      <w:r w:rsidRPr="002D5AEE">
        <w:rPr>
          <w:color w:val="000000"/>
          <w:lang w:val="en-US"/>
        </w:rPr>
        <w:t xml:space="preserve">The plan charges, monthly call and data allowances, and inclusions for your plan are set out below.  Any unused monthly call and data allowances will expire at the end of each month.  </w:t>
      </w:r>
    </w:p>
    <w:tbl>
      <w:tblPr>
        <w:tblW w:w="45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816"/>
        <w:gridCol w:w="289"/>
        <w:gridCol w:w="818"/>
        <w:gridCol w:w="287"/>
        <w:gridCol w:w="821"/>
        <w:gridCol w:w="286"/>
        <w:gridCol w:w="1108"/>
        <w:gridCol w:w="1107"/>
        <w:gridCol w:w="1105"/>
      </w:tblGrid>
      <w:tr w:rsidR="00B11486" w:rsidRPr="005E5885" w14:paraId="607E2F64" w14:textId="77777777" w:rsidTr="2C9B27AD">
        <w:trPr>
          <w:trHeight w:val="456"/>
          <w:tblHeader/>
        </w:trPr>
        <w:tc>
          <w:tcPr>
            <w:tcW w:w="934" w:type="pct"/>
            <w:tcBorders>
              <w:top w:val="single" w:sz="4" w:space="0" w:color="auto"/>
              <w:left w:val="single" w:sz="4" w:space="0" w:color="auto"/>
              <w:bottom w:val="single" w:sz="4" w:space="0" w:color="auto"/>
              <w:right w:val="single" w:sz="4" w:space="0" w:color="auto"/>
            </w:tcBorders>
            <w:vAlign w:val="center"/>
          </w:tcPr>
          <w:p w14:paraId="5BF1969C" w14:textId="77777777" w:rsidR="00B11486" w:rsidRPr="002D5AEE" w:rsidRDefault="00B11486">
            <w:pPr>
              <w:pStyle w:val="Index1"/>
              <w:rPr>
                <w:color w:val="000000"/>
              </w:rPr>
            </w:pPr>
          </w:p>
        </w:tc>
        <w:tc>
          <w:tcPr>
            <w:tcW w:w="677" w:type="pct"/>
            <w:gridSpan w:val="2"/>
            <w:tcBorders>
              <w:top w:val="single" w:sz="4" w:space="0" w:color="auto"/>
              <w:left w:val="single" w:sz="4" w:space="0" w:color="auto"/>
              <w:bottom w:val="single" w:sz="4" w:space="0" w:color="auto"/>
              <w:right w:val="single" w:sz="4" w:space="0" w:color="auto"/>
            </w:tcBorders>
          </w:tcPr>
          <w:p w14:paraId="5E2BD0F0" w14:textId="77777777" w:rsidR="00B11486" w:rsidRPr="002D5AEE" w:rsidRDefault="00B11486">
            <w:pPr>
              <w:pStyle w:val="Index1"/>
              <w:rPr>
                <w:color w:val="000000"/>
              </w:rPr>
            </w:pPr>
            <w:r w:rsidRPr="002D5AEE">
              <w:rPr>
                <w:color w:val="000000"/>
              </w:rPr>
              <w:t>Mobile Accelerate Casual Plan $25</w:t>
            </w:r>
          </w:p>
        </w:tc>
        <w:tc>
          <w:tcPr>
            <w:tcW w:w="677" w:type="pct"/>
            <w:gridSpan w:val="2"/>
            <w:tcBorders>
              <w:top w:val="single" w:sz="4" w:space="0" w:color="auto"/>
              <w:left w:val="single" w:sz="4" w:space="0" w:color="auto"/>
              <w:bottom w:val="single" w:sz="4" w:space="0" w:color="auto"/>
              <w:right w:val="single" w:sz="4" w:space="0" w:color="auto"/>
            </w:tcBorders>
          </w:tcPr>
          <w:p w14:paraId="51FB611A" w14:textId="77777777" w:rsidR="00B11486" w:rsidRPr="002D5AEE" w:rsidRDefault="00B11486">
            <w:pPr>
              <w:pStyle w:val="Index1"/>
              <w:rPr>
                <w:color w:val="000000"/>
              </w:rPr>
            </w:pPr>
            <w:r w:rsidRPr="002D5AEE">
              <w:rPr>
                <w:color w:val="000000"/>
              </w:rPr>
              <w:t>Mobile Accelerate Casual Plan $35</w:t>
            </w:r>
          </w:p>
        </w:tc>
        <w:tc>
          <w:tcPr>
            <w:tcW w:w="678" w:type="pct"/>
            <w:gridSpan w:val="2"/>
            <w:tcBorders>
              <w:top w:val="single" w:sz="4" w:space="0" w:color="auto"/>
              <w:left w:val="single" w:sz="4" w:space="0" w:color="auto"/>
              <w:bottom w:val="single" w:sz="4" w:space="0" w:color="auto"/>
              <w:right w:val="single" w:sz="4" w:space="0" w:color="auto"/>
            </w:tcBorders>
            <w:hideMark/>
          </w:tcPr>
          <w:p w14:paraId="33C8FB16" w14:textId="77777777" w:rsidR="00B11486" w:rsidRPr="002D5AEE" w:rsidRDefault="00B11486">
            <w:pPr>
              <w:pStyle w:val="Index1"/>
              <w:rPr>
                <w:color w:val="000000"/>
              </w:rPr>
            </w:pPr>
            <w:r w:rsidRPr="002D5AEE">
              <w:rPr>
                <w:color w:val="000000"/>
              </w:rPr>
              <w:t>Mobile Accelerate Casual Plan $55</w:t>
            </w:r>
          </w:p>
        </w:tc>
        <w:tc>
          <w:tcPr>
            <w:tcW w:w="679" w:type="pct"/>
            <w:tcBorders>
              <w:top w:val="single" w:sz="4" w:space="0" w:color="auto"/>
              <w:left w:val="single" w:sz="4" w:space="0" w:color="auto"/>
              <w:bottom w:val="single" w:sz="4" w:space="0" w:color="auto"/>
              <w:right w:val="single" w:sz="4" w:space="0" w:color="auto"/>
            </w:tcBorders>
            <w:hideMark/>
          </w:tcPr>
          <w:p w14:paraId="40555043" w14:textId="77777777" w:rsidR="00B11486" w:rsidRPr="002D5AEE" w:rsidRDefault="00B11486">
            <w:pPr>
              <w:pStyle w:val="Index1"/>
              <w:rPr>
                <w:color w:val="000000"/>
              </w:rPr>
            </w:pPr>
            <w:r w:rsidRPr="002D5AEE">
              <w:rPr>
                <w:color w:val="000000"/>
              </w:rPr>
              <w:t>Mobile Accelerate Casual Plan $70</w:t>
            </w:r>
          </w:p>
        </w:tc>
        <w:tc>
          <w:tcPr>
            <w:tcW w:w="678" w:type="pct"/>
            <w:tcBorders>
              <w:top w:val="single" w:sz="4" w:space="0" w:color="auto"/>
              <w:left w:val="single" w:sz="4" w:space="0" w:color="auto"/>
              <w:bottom w:val="single" w:sz="4" w:space="0" w:color="auto"/>
              <w:right w:val="single" w:sz="4" w:space="0" w:color="auto"/>
            </w:tcBorders>
            <w:hideMark/>
          </w:tcPr>
          <w:p w14:paraId="23F4E8F1" w14:textId="77777777" w:rsidR="00B11486" w:rsidRPr="002D5AEE" w:rsidRDefault="00B11486">
            <w:pPr>
              <w:pStyle w:val="Index1"/>
              <w:rPr>
                <w:color w:val="000000"/>
              </w:rPr>
            </w:pPr>
            <w:r w:rsidRPr="002D5AEE">
              <w:rPr>
                <w:color w:val="000000"/>
              </w:rPr>
              <w:t>Mobile Accelerate Casual Plan $95</w:t>
            </w:r>
          </w:p>
        </w:tc>
        <w:tc>
          <w:tcPr>
            <w:tcW w:w="677" w:type="pct"/>
            <w:tcBorders>
              <w:top w:val="single" w:sz="4" w:space="0" w:color="auto"/>
              <w:left w:val="single" w:sz="4" w:space="0" w:color="auto"/>
              <w:bottom w:val="single" w:sz="4" w:space="0" w:color="auto"/>
              <w:right w:val="single" w:sz="4" w:space="0" w:color="auto"/>
            </w:tcBorders>
            <w:hideMark/>
          </w:tcPr>
          <w:p w14:paraId="05992DC9" w14:textId="77777777" w:rsidR="00B11486" w:rsidRPr="002D5AEE" w:rsidRDefault="00B11486">
            <w:pPr>
              <w:pStyle w:val="Index1"/>
              <w:rPr>
                <w:color w:val="000000"/>
              </w:rPr>
            </w:pPr>
            <w:r w:rsidRPr="002D5AEE">
              <w:rPr>
                <w:color w:val="000000"/>
              </w:rPr>
              <w:t>Mobile Accelerate Casual Plan $130</w:t>
            </w:r>
          </w:p>
        </w:tc>
      </w:tr>
      <w:tr w:rsidR="00B11486" w:rsidRPr="005E5885" w14:paraId="051CF4C9" w14:textId="77777777" w:rsidTr="2C9B27AD">
        <w:tc>
          <w:tcPr>
            <w:tcW w:w="934" w:type="pct"/>
            <w:tcBorders>
              <w:top w:val="single" w:sz="4" w:space="0" w:color="auto"/>
              <w:left w:val="single" w:sz="4" w:space="0" w:color="auto"/>
              <w:bottom w:val="nil"/>
              <w:right w:val="single" w:sz="4" w:space="0" w:color="auto"/>
            </w:tcBorders>
            <w:vAlign w:val="center"/>
            <w:hideMark/>
          </w:tcPr>
          <w:p w14:paraId="63ECF215"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spend </w:t>
            </w:r>
          </w:p>
        </w:tc>
        <w:tc>
          <w:tcPr>
            <w:tcW w:w="677" w:type="pct"/>
            <w:gridSpan w:val="2"/>
            <w:tcBorders>
              <w:top w:val="single" w:sz="4" w:space="0" w:color="auto"/>
              <w:left w:val="single" w:sz="4" w:space="0" w:color="auto"/>
              <w:bottom w:val="nil"/>
              <w:right w:val="single" w:sz="4" w:space="0" w:color="auto"/>
            </w:tcBorders>
            <w:vAlign w:val="center"/>
          </w:tcPr>
          <w:p w14:paraId="140FF8E8"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$25</w:t>
            </w:r>
          </w:p>
        </w:tc>
        <w:tc>
          <w:tcPr>
            <w:tcW w:w="677" w:type="pct"/>
            <w:gridSpan w:val="2"/>
            <w:tcBorders>
              <w:top w:val="single" w:sz="4" w:space="0" w:color="auto"/>
              <w:left w:val="single" w:sz="4" w:space="0" w:color="auto"/>
              <w:bottom w:val="nil"/>
              <w:right w:val="single" w:sz="4" w:space="0" w:color="auto"/>
            </w:tcBorders>
            <w:vAlign w:val="center"/>
          </w:tcPr>
          <w:p w14:paraId="43CC97A0"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$35</w:t>
            </w:r>
          </w:p>
        </w:tc>
        <w:tc>
          <w:tcPr>
            <w:tcW w:w="678" w:type="pct"/>
            <w:gridSpan w:val="2"/>
            <w:tcBorders>
              <w:top w:val="single" w:sz="4" w:space="0" w:color="auto"/>
              <w:left w:val="single" w:sz="4" w:space="0" w:color="auto"/>
              <w:bottom w:val="nil"/>
              <w:right w:val="single" w:sz="4" w:space="0" w:color="auto"/>
            </w:tcBorders>
            <w:vAlign w:val="center"/>
            <w:hideMark/>
          </w:tcPr>
          <w:p w14:paraId="1AE1A992"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679" w:type="pct"/>
            <w:tcBorders>
              <w:top w:val="single" w:sz="4" w:space="0" w:color="auto"/>
              <w:left w:val="single" w:sz="4" w:space="0" w:color="auto"/>
              <w:bottom w:val="nil"/>
              <w:right w:val="single" w:sz="4" w:space="0" w:color="auto"/>
            </w:tcBorders>
            <w:vAlign w:val="center"/>
            <w:hideMark/>
          </w:tcPr>
          <w:p w14:paraId="5E3314B6"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678" w:type="pct"/>
            <w:tcBorders>
              <w:top w:val="single" w:sz="4" w:space="0" w:color="auto"/>
              <w:left w:val="single" w:sz="4" w:space="0" w:color="auto"/>
              <w:bottom w:val="nil"/>
              <w:right w:val="single" w:sz="4" w:space="0" w:color="auto"/>
            </w:tcBorders>
            <w:vAlign w:val="center"/>
            <w:hideMark/>
          </w:tcPr>
          <w:p w14:paraId="68AE7FAD" w14:textId="77777777" w:rsidR="00B11486" w:rsidRPr="002D5AEE" w:rsidRDefault="00B1148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$95</w:t>
            </w:r>
          </w:p>
        </w:tc>
        <w:tc>
          <w:tcPr>
            <w:tcW w:w="677" w:type="pct"/>
            <w:tcBorders>
              <w:top w:val="single" w:sz="4" w:space="0" w:color="auto"/>
              <w:left w:val="single" w:sz="4" w:space="0" w:color="auto"/>
              <w:bottom w:val="nil"/>
              <w:right w:val="single" w:sz="4" w:space="0" w:color="auto"/>
            </w:tcBorders>
            <w:vAlign w:val="center"/>
            <w:hideMark/>
          </w:tcPr>
          <w:p w14:paraId="09650FD4" w14:textId="77777777" w:rsidR="00B11486" w:rsidRPr="002D5AEE" w:rsidRDefault="00B11486">
            <w:pPr>
              <w:pStyle w:val="Index1"/>
              <w:rPr>
                <w:color w:val="000000"/>
              </w:rPr>
            </w:pPr>
            <w:r w:rsidRPr="002D5AEE">
              <w:rPr>
                <w:color w:val="000000"/>
              </w:rPr>
              <w:t>$130</w:t>
            </w:r>
          </w:p>
        </w:tc>
      </w:tr>
      <w:tr w:rsidR="005E5885" w:rsidRPr="005E5885" w14:paraId="70B7960A" w14:textId="77777777" w:rsidTr="2C9B27AD">
        <w:tc>
          <w:tcPr>
            <w:tcW w:w="934" w:type="pct"/>
            <w:tcBorders>
              <w:top w:val="single" w:sz="4" w:space="0" w:color="auto"/>
              <w:left w:val="single" w:sz="4" w:space="0" w:color="auto"/>
              <w:bottom w:val="nil"/>
              <w:right w:val="single" w:sz="4" w:space="0" w:color="auto"/>
            </w:tcBorders>
            <w:vAlign w:val="center"/>
          </w:tcPr>
          <w:p w14:paraId="42E78269"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Plan term</w:t>
            </w:r>
          </w:p>
          <w:p w14:paraId="4682C33F"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p>
        </w:tc>
        <w:tc>
          <w:tcPr>
            <w:tcW w:w="677" w:type="pct"/>
            <w:gridSpan w:val="2"/>
            <w:tcBorders>
              <w:top w:val="single" w:sz="4" w:space="0" w:color="auto"/>
              <w:left w:val="single" w:sz="4" w:space="0" w:color="auto"/>
              <w:bottom w:val="nil"/>
              <w:right w:val="single" w:sz="4" w:space="0" w:color="auto"/>
            </w:tcBorders>
            <w:vAlign w:val="center"/>
          </w:tcPr>
          <w:p w14:paraId="21891E35"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7" w:type="pct"/>
            <w:gridSpan w:val="2"/>
            <w:tcBorders>
              <w:top w:val="single" w:sz="4" w:space="0" w:color="auto"/>
              <w:left w:val="single" w:sz="4" w:space="0" w:color="auto"/>
              <w:bottom w:val="nil"/>
              <w:right w:val="single" w:sz="4" w:space="0" w:color="auto"/>
            </w:tcBorders>
            <w:vAlign w:val="center"/>
          </w:tcPr>
          <w:p w14:paraId="24589453"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8" w:type="pct"/>
            <w:gridSpan w:val="2"/>
            <w:tcBorders>
              <w:top w:val="single" w:sz="4" w:space="0" w:color="auto"/>
              <w:left w:val="single" w:sz="4" w:space="0" w:color="auto"/>
              <w:bottom w:val="nil"/>
              <w:right w:val="single" w:sz="4" w:space="0" w:color="auto"/>
            </w:tcBorders>
            <w:vAlign w:val="center"/>
          </w:tcPr>
          <w:p w14:paraId="753EE90C"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9" w:type="pct"/>
            <w:tcBorders>
              <w:top w:val="single" w:sz="4" w:space="0" w:color="auto"/>
              <w:left w:val="single" w:sz="4" w:space="0" w:color="auto"/>
              <w:bottom w:val="nil"/>
              <w:right w:val="single" w:sz="4" w:space="0" w:color="auto"/>
            </w:tcBorders>
            <w:vAlign w:val="center"/>
          </w:tcPr>
          <w:p w14:paraId="097F7AB5"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8" w:type="pct"/>
            <w:tcBorders>
              <w:top w:val="single" w:sz="4" w:space="0" w:color="auto"/>
              <w:left w:val="single" w:sz="4" w:space="0" w:color="auto"/>
              <w:bottom w:val="nil"/>
              <w:right w:val="single" w:sz="4" w:space="0" w:color="auto"/>
            </w:tcBorders>
            <w:vAlign w:val="center"/>
          </w:tcPr>
          <w:p w14:paraId="7A932347" w14:textId="77777777" w:rsidR="00B11486" w:rsidRPr="002D5AEE" w:rsidRDefault="00B1148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7" w:type="pct"/>
            <w:tcBorders>
              <w:top w:val="single" w:sz="4" w:space="0" w:color="auto"/>
              <w:left w:val="single" w:sz="4" w:space="0" w:color="auto"/>
              <w:bottom w:val="nil"/>
              <w:right w:val="single" w:sz="4" w:space="0" w:color="auto"/>
            </w:tcBorders>
            <w:vAlign w:val="center"/>
          </w:tcPr>
          <w:p w14:paraId="79BD5D77" w14:textId="77777777" w:rsidR="00B11486" w:rsidRPr="002D5AEE" w:rsidRDefault="00B11486">
            <w:pPr>
              <w:pStyle w:val="Index1"/>
              <w:rPr>
                <w:rFonts w:eastAsia="SimSun"/>
                <w:color w:val="000000"/>
                <w:lang w:eastAsia="zh-CN"/>
              </w:rPr>
            </w:pPr>
            <w:r w:rsidRPr="002D5AEE">
              <w:rPr>
                <w:rFonts w:eastAsia="SimSun"/>
                <w:color w:val="000000"/>
                <w:lang w:eastAsia="zh-CN"/>
              </w:rPr>
              <w:t>Month to month</w:t>
            </w:r>
          </w:p>
        </w:tc>
      </w:tr>
      <w:tr w:rsidR="00B11486" w:rsidRPr="005E5885" w14:paraId="6249F3F4" w14:textId="77777777" w:rsidTr="2C9B27AD">
        <w:tc>
          <w:tcPr>
            <w:tcW w:w="934" w:type="pct"/>
            <w:tcBorders>
              <w:top w:val="single" w:sz="4" w:space="0" w:color="auto"/>
              <w:left w:val="single" w:sz="4" w:space="0" w:color="auto"/>
              <w:bottom w:val="nil"/>
              <w:right w:val="single" w:sz="4" w:space="0" w:color="auto"/>
            </w:tcBorders>
            <w:vAlign w:val="center"/>
            <w:hideMark/>
          </w:tcPr>
          <w:p w14:paraId="4E03E88E"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677" w:type="pct"/>
            <w:gridSpan w:val="2"/>
            <w:tcBorders>
              <w:top w:val="single" w:sz="4" w:space="0" w:color="auto"/>
              <w:left w:val="single" w:sz="4" w:space="0" w:color="auto"/>
              <w:bottom w:val="nil"/>
              <w:right w:val="single" w:sz="4" w:space="0" w:color="auto"/>
            </w:tcBorders>
            <w:vAlign w:val="center"/>
          </w:tcPr>
          <w:p w14:paraId="06FD7139"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$300</w:t>
            </w:r>
          </w:p>
        </w:tc>
        <w:tc>
          <w:tcPr>
            <w:tcW w:w="677" w:type="pct"/>
            <w:gridSpan w:val="2"/>
            <w:tcBorders>
              <w:top w:val="single" w:sz="4" w:space="0" w:color="auto"/>
              <w:left w:val="single" w:sz="4" w:space="0" w:color="auto"/>
              <w:bottom w:val="nil"/>
              <w:right w:val="single" w:sz="4" w:space="0" w:color="auto"/>
            </w:tcBorders>
            <w:vAlign w:val="center"/>
          </w:tcPr>
          <w:p w14:paraId="43ED3ED2"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$400</w:t>
            </w:r>
          </w:p>
        </w:tc>
        <w:tc>
          <w:tcPr>
            <w:tcW w:w="678" w:type="pct"/>
            <w:gridSpan w:val="2"/>
            <w:tcBorders>
              <w:top w:val="single" w:sz="4" w:space="0" w:color="auto"/>
              <w:left w:val="single" w:sz="4" w:space="0" w:color="auto"/>
              <w:bottom w:val="nil"/>
              <w:right w:val="single" w:sz="4" w:space="0" w:color="auto"/>
            </w:tcBorders>
            <w:vAlign w:val="center"/>
            <w:hideMark/>
          </w:tcPr>
          <w:p w14:paraId="7F8FD115"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679" w:type="pct"/>
            <w:tcBorders>
              <w:top w:val="single" w:sz="4" w:space="0" w:color="auto"/>
              <w:left w:val="single" w:sz="4" w:space="0" w:color="auto"/>
              <w:bottom w:val="nil"/>
              <w:right w:val="single" w:sz="4" w:space="0" w:color="auto"/>
            </w:tcBorders>
            <w:vAlign w:val="center"/>
            <w:hideMark/>
          </w:tcPr>
          <w:p w14:paraId="4B5507D1"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$700</w:t>
            </w:r>
          </w:p>
        </w:tc>
        <w:tc>
          <w:tcPr>
            <w:tcW w:w="678" w:type="pct"/>
            <w:tcBorders>
              <w:top w:val="single" w:sz="4" w:space="0" w:color="auto"/>
              <w:left w:val="single" w:sz="4" w:space="0" w:color="auto"/>
              <w:bottom w:val="nil"/>
              <w:right w:val="single" w:sz="4" w:space="0" w:color="auto"/>
            </w:tcBorders>
            <w:vAlign w:val="center"/>
            <w:hideMark/>
          </w:tcPr>
          <w:p w14:paraId="1819BA10"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$950</w:t>
            </w:r>
          </w:p>
        </w:tc>
        <w:tc>
          <w:tcPr>
            <w:tcW w:w="677" w:type="pct"/>
            <w:tcBorders>
              <w:top w:val="single" w:sz="4" w:space="0" w:color="auto"/>
              <w:left w:val="single" w:sz="4" w:space="0" w:color="auto"/>
              <w:bottom w:val="nil"/>
              <w:right w:val="single" w:sz="4" w:space="0" w:color="auto"/>
            </w:tcBorders>
            <w:vAlign w:val="center"/>
            <w:hideMark/>
          </w:tcPr>
          <w:p w14:paraId="2E03C930" w14:textId="77777777" w:rsidR="00B11486" w:rsidRPr="002D5AEE" w:rsidRDefault="00B11486">
            <w:pPr>
              <w:pStyle w:val="Index1"/>
              <w:rPr>
                <w:color w:val="000000"/>
              </w:rPr>
            </w:pPr>
            <w:r w:rsidRPr="002D5AEE">
              <w:rPr>
                <w:color w:val="000000"/>
              </w:rPr>
              <w:t>Unlimited for eligible calls</w:t>
            </w:r>
          </w:p>
        </w:tc>
      </w:tr>
      <w:tr w:rsidR="005E5885" w:rsidRPr="005E5885" w14:paraId="7024602C" w14:textId="77777777" w:rsidTr="2C9B27AD">
        <w:tc>
          <w:tcPr>
            <w:tcW w:w="934" w:type="pct"/>
            <w:tcBorders>
              <w:top w:val="single" w:sz="4" w:space="0" w:color="auto"/>
              <w:left w:val="single" w:sz="4" w:space="0" w:color="auto"/>
              <w:bottom w:val="single" w:sz="4" w:space="0" w:color="auto"/>
              <w:right w:val="single" w:sz="4" w:space="0" w:color="auto"/>
            </w:tcBorders>
            <w:vAlign w:val="center"/>
          </w:tcPr>
          <w:p w14:paraId="4A20B65A"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2711" w:type="pct"/>
            <w:gridSpan w:val="7"/>
            <w:tcBorders>
              <w:top w:val="single" w:sz="4" w:space="0" w:color="auto"/>
              <w:left w:val="single" w:sz="4" w:space="0" w:color="auto"/>
              <w:bottom w:val="single" w:sz="4" w:space="0" w:color="auto"/>
              <w:right w:val="single" w:sz="4" w:space="0" w:color="auto"/>
            </w:tcBorders>
            <w:vAlign w:val="center"/>
          </w:tcPr>
          <w:p w14:paraId="640064F3"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678" w:type="pct"/>
            <w:tcBorders>
              <w:top w:val="single" w:sz="4" w:space="0" w:color="auto"/>
              <w:left w:val="single" w:sz="4" w:space="0" w:color="auto"/>
              <w:bottom w:val="single" w:sz="4" w:space="0" w:color="auto"/>
              <w:right w:val="single" w:sz="4" w:space="0" w:color="auto"/>
            </w:tcBorders>
            <w:vAlign w:val="center"/>
          </w:tcPr>
          <w:p w14:paraId="7E2D9856"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677" w:type="pct"/>
            <w:tcBorders>
              <w:top w:val="single" w:sz="4" w:space="0" w:color="auto"/>
              <w:left w:val="single" w:sz="4" w:space="0" w:color="auto"/>
              <w:bottom w:val="single" w:sz="4" w:space="0" w:color="auto"/>
              <w:right w:val="single" w:sz="4" w:space="0" w:color="auto"/>
            </w:tcBorders>
            <w:vAlign w:val="center"/>
          </w:tcPr>
          <w:p w14:paraId="363A282F"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4C34338B" w14:textId="77777777" w:rsidTr="2C9B27AD">
        <w:tc>
          <w:tcPr>
            <w:tcW w:w="934" w:type="pct"/>
            <w:tcBorders>
              <w:top w:val="single" w:sz="4" w:space="0" w:color="auto"/>
              <w:left w:val="single" w:sz="4" w:space="0" w:color="auto"/>
              <w:bottom w:val="single" w:sz="4" w:space="0" w:color="auto"/>
              <w:right w:val="single" w:sz="4" w:space="0" w:color="auto"/>
            </w:tcBorders>
            <w:vAlign w:val="center"/>
          </w:tcPr>
          <w:p w14:paraId="3E8A74AA"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2711" w:type="pct"/>
            <w:gridSpan w:val="7"/>
            <w:tcBorders>
              <w:top w:val="single" w:sz="4" w:space="0" w:color="auto"/>
              <w:left w:val="single" w:sz="4" w:space="0" w:color="auto"/>
              <w:bottom w:val="single" w:sz="4" w:space="0" w:color="auto"/>
              <w:right w:val="single" w:sz="4" w:space="0" w:color="auto"/>
            </w:tcBorders>
            <w:vAlign w:val="center"/>
          </w:tcPr>
          <w:p w14:paraId="60AA8130"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678" w:type="pct"/>
            <w:tcBorders>
              <w:top w:val="single" w:sz="4" w:space="0" w:color="auto"/>
              <w:left w:val="single" w:sz="4" w:space="0" w:color="auto"/>
              <w:bottom w:val="single" w:sz="4" w:space="0" w:color="auto"/>
              <w:right w:val="single" w:sz="4" w:space="0" w:color="auto"/>
            </w:tcBorders>
            <w:vAlign w:val="center"/>
          </w:tcPr>
          <w:p w14:paraId="082AE9B4"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677" w:type="pct"/>
            <w:tcBorders>
              <w:top w:val="single" w:sz="4" w:space="0" w:color="auto"/>
              <w:left w:val="single" w:sz="4" w:space="0" w:color="auto"/>
              <w:bottom w:val="single" w:sz="4" w:space="0" w:color="auto"/>
              <w:right w:val="single" w:sz="4" w:space="0" w:color="auto"/>
            </w:tcBorders>
            <w:vAlign w:val="center"/>
          </w:tcPr>
          <w:p w14:paraId="71545B01"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04AF9027"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09AA30D8"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500" w:type="pct"/>
            <w:tcBorders>
              <w:top w:val="single" w:sz="4" w:space="0" w:color="auto"/>
              <w:left w:val="single" w:sz="4" w:space="0" w:color="auto"/>
              <w:bottom w:val="single" w:sz="4" w:space="0" w:color="auto"/>
              <w:right w:val="single" w:sz="4" w:space="0" w:color="auto"/>
            </w:tcBorders>
            <w:vAlign w:val="center"/>
          </w:tcPr>
          <w:p w14:paraId="61207DAC"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200MB</w:t>
            </w: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368219F5"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300MB</w:t>
            </w:r>
          </w:p>
        </w:tc>
        <w:tc>
          <w:tcPr>
            <w:tcW w:w="679" w:type="pct"/>
            <w:gridSpan w:val="2"/>
            <w:tcBorders>
              <w:top w:val="single" w:sz="4" w:space="0" w:color="auto"/>
              <w:left w:val="single" w:sz="4" w:space="0" w:color="auto"/>
              <w:bottom w:val="single" w:sz="4" w:space="0" w:color="auto"/>
              <w:right w:val="single" w:sz="4" w:space="0" w:color="auto"/>
            </w:tcBorders>
            <w:vAlign w:val="center"/>
            <w:hideMark/>
          </w:tcPr>
          <w:p w14:paraId="382AAA1D"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854" w:type="pct"/>
            <w:gridSpan w:val="2"/>
            <w:tcBorders>
              <w:top w:val="single" w:sz="4" w:space="0" w:color="auto"/>
              <w:left w:val="single" w:sz="4" w:space="0" w:color="auto"/>
              <w:bottom w:val="single" w:sz="4" w:space="0" w:color="auto"/>
              <w:right w:val="single" w:sz="4" w:space="0" w:color="auto"/>
            </w:tcBorders>
            <w:vAlign w:val="center"/>
            <w:hideMark/>
          </w:tcPr>
          <w:p w14:paraId="57CCF9C5"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678" w:type="pct"/>
            <w:tcBorders>
              <w:top w:val="single" w:sz="4" w:space="0" w:color="auto"/>
              <w:left w:val="single" w:sz="4" w:space="0" w:color="auto"/>
              <w:bottom w:val="single" w:sz="4" w:space="0" w:color="auto"/>
              <w:right w:val="single" w:sz="4" w:space="0" w:color="auto"/>
            </w:tcBorders>
            <w:vAlign w:val="center"/>
            <w:hideMark/>
          </w:tcPr>
          <w:p w14:paraId="6D96CF3C"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677" w:type="pct"/>
            <w:tcBorders>
              <w:top w:val="single" w:sz="4" w:space="0" w:color="auto"/>
              <w:left w:val="single" w:sz="4" w:space="0" w:color="auto"/>
              <w:bottom w:val="single" w:sz="4" w:space="0" w:color="auto"/>
              <w:right w:val="single" w:sz="4" w:space="0" w:color="auto"/>
            </w:tcBorders>
            <w:vAlign w:val="center"/>
            <w:hideMark/>
          </w:tcPr>
          <w:p w14:paraId="4D991460"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00335344" w14:textId="77777777" w:rsidTr="2C9B27AD">
        <w:tc>
          <w:tcPr>
            <w:tcW w:w="934" w:type="pct"/>
            <w:tcBorders>
              <w:top w:val="single" w:sz="4" w:space="0" w:color="auto"/>
              <w:left w:val="single" w:sz="4" w:space="0" w:color="auto"/>
              <w:bottom w:val="single" w:sz="4" w:space="0" w:color="auto"/>
              <w:right w:val="single" w:sz="4" w:space="0" w:color="auto"/>
            </w:tcBorders>
            <w:vAlign w:val="center"/>
          </w:tcPr>
          <w:p w14:paraId="5E39E382"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3389" w:type="pct"/>
            <w:gridSpan w:val="8"/>
            <w:tcBorders>
              <w:top w:val="single" w:sz="4" w:space="0" w:color="auto"/>
              <w:left w:val="single" w:sz="4" w:space="0" w:color="auto"/>
              <w:bottom w:val="single" w:sz="4" w:space="0" w:color="auto"/>
              <w:right w:val="single" w:sz="4" w:space="0" w:color="auto"/>
            </w:tcBorders>
            <w:vAlign w:val="center"/>
          </w:tcPr>
          <w:p w14:paraId="6DD9ED08"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677" w:type="pct"/>
            <w:tcBorders>
              <w:top w:val="single" w:sz="4" w:space="0" w:color="auto"/>
              <w:left w:val="single" w:sz="4" w:space="0" w:color="auto"/>
              <w:bottom w:val="single" w:sz="4" w:space="0" w:color="auto"/>
              <w:right w:val="single" w:sz="4" w:space="0" w:color="auto"/>
            </w:tcBorders>
            <w:vAlign w:val="center"/>
          </w:tcPr>
          <w:p w14:paraId="5C6740F1" w14:textId="77777777" w:rsidR="00B11486" w:rsidRPr="002D5AEE" w:rsidRDefault="00B11486">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07CE9FC7"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4C0E18E4"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3389" w:type="pct"/>
            <w:gridSpan w:val="8"/>
            <w:tcBorders>
              <w:top w:val="single" w:sz="4" w:space="0" w:color="auto"/>
              <w:left w:val="single" w:sz="4" w:space="0" w:color="auto"/>
              <w:bottom w:val="single" w:sz="4" w:space="0" w:color="auto"/>
              <w:right w:val="single" w:sz="4" w:space="0" w:color="auto"/>
            </w:tcBorders>
            <w:vAlign w:val="center"/>
          </w:tcPr>
          <w:p w14:paraId="53DDBDB7"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C40A5D"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B11486" w:rsidRPr="005E5885" w14:paraId="59BD6558"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1CD450DD"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Call connection fee for eligible voice and video calls to standard Australian fixed </w:t>
            </w:r>
            <w:r w:rsidRPr="002D5AEE">
              <w:rPr>
                <w:rFonts w:ascii="Arial" w:eastAsia="SimSun" w:hAnsi="Arial" w:cs="Arial"/>
                <w:color w:val="000000"/>
                <w:sz w:val="18"/>
                <w:szCs w:val="18"/>
                <w:lang w:eastAsia="zh-CN"/>
              </w:rPr>
              <w:lastRenderedPageBreak/>
              <w:t>and mobile numbers</w:t>
            </w:r>
          </w:p>
        </w:tc>
        <w:tc>
          <w:tcPr>
            <w:tcW w:w="3389" w:type="pct"/>
            <w:gridSpan w:val="8"/>
            <w:tcBorders>
              <w:top w:val="single" w:sz="4" w:space="0" w:color="auto"/>
              <w:left w:val="single" w:sz="4" w:space="0" w:color="auto"/>
              <w:bottom w:val="single" w:sz="4" w:space="0" w:color="auto"/>
              <w:right w:val="single" w:sz="4" w:space="0" w:color="auto"/>
            </w:tcBorders>
            <w:vAlign w:val="center"/>
          </w:tcPr>
          <w:p w14:paraId="182EF146" w14:textId="77777777" w:rsidR="00B11486" w:rsidRPr="002D5AEE" w:rsidRDefault="00B11486">
            <w:pPr>
              <w:pStyle w:val="Index1"/>
              <w:rPr>
                <w:color w:val="000000"/>
              </w:rPr>
            </w:pPr>
            <w:r w:rsidRPr="002D5AEE">
              <w:rPr>
                <w:color w:val="000000"/>
              </w:rPr>
              <w:lastRenderedPageBreak/>
              <w:t>$0.40</w:t>
            </w:r>
          </w:p>
        </w:tc>
        <w:tc>
          <w:tcPr>
            <w:tcW w:w="677" w:type="pct"/>
            <w:tcBorders>
              <w:top w:val="single" w:sz="4" w:space="0" w:color="auto"/>
              <w:left w:val="single" w:sz="4" w:space="0" w:color="auto"/>
              <w:bottom w:val="single" w:sz="4" w:space="0" w:color="auto"/>
              <w:right w:val="single" w:sz="4" w:space="0" w:color="auto"/>
            </w:tcBorders>
            <w:vAlign w:val="center"/>
            <w:hideMark/>
          </w:tcPr>
          <w:p w14:paraId="5BEACCBD" w14:textId="77777777" w:rsidR="00B11486" w:rsidRPr="002D5AEE" w:rsidRDefault="00B11486">
            <w:pPr>
              <w:pStyle w:val="Index1"/>
              <w:rPr>
                <w:color w:val="000000"/>
              </w:rPr>
            </w:pPr>
            <w:r w:rsidRPr="002D5AEE">
              <w:rPr>
                <w:color w:val="000000"/>
              </w:rPr>
              <w:t>Unlimited for eligible calls</w:t>
            </w:r>
          </w:p>
        </w:tc>
      </w:tr>
      <w:tr w:rsidR="00B11486" w:rsidRPr="005E5885" w14:paraId="53EBE456"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51E5D661"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1178" w:type="pct"/>
            <w:gridSpan w:val="3"/>
            <w:tcBorders>
              <w:top w:val="single" w:sz="4" w:space="0" w:color="auto"/>
              <w:left w:val="single" w:sz="4" w:space="0" w:color="auto"/>
              <w:bottom w:val="single" w:sz="4" w:space="0" w:color="auto"/>
              <w:right w:val="single" w:sz="4" w:space="0" w:color="auto"/>
            </w:tcBorders>
            <w:vAlign w:val="center"/>
          </w:tcPr>
          <w:p w14:paraId="795E3947" w14:textId="77777777" w:rsidR="00B11486" w:rsidRPr="002D5AEE" w:rsidRDefault="00B11486">
            <w:pPr>
              <w:pStyle w:val="Index1"/>
              <w:rPr>
                <w:color w:val="000000"/>
              </w:rPr>
            </w:pPr>
            <w:r w:rsidRPr="002D5AEE">
              <w:rPr>
                <w:color w:val="000000"/>
              </w:rPr>
              <w:t>$0.25</w:t>
            </w:r>
          </w:p>
        </w:tc>
        <w:tc>
          <w:tcPr>
            <w:tcW w:w="2888" w:type="pct"/>
            <w:gridSpan w:val="6"/>
            <w:tcBorders>
              <w:top w:val="single" w:sz="4" w:space="0" w:color="auto"/>
              <w:left w:val="single" w:sz="4" w:space="0" w:color="auto"/>
              <w:bottom w:val="single" w:sz="4" w:space="0" w:color="auto"/>
              <w:right w:val="single" w:sz="4" w:space="0" w:color="auto"/>
            </w:tcBorders>
            <w:vAlign w:val="center"/>
            <w:hideMark/>
          </w:tcPr>
          <w:p w14:paraId="2EC8442B" w14:textId="77777777" w:rsidR="00B11486" w:rsidRPr="002D5AEE" w:rsidRDefault="00B11486">
            <w:pPr>
              <w:pStyle w:val="Index1"/>
              <w:rPr>
                <w:color w:val="000000"/>
              </w:rPr>
            </w:pPr>
            <w:r w:rsidRPr="002D5AEE">
              <w:rPr>
                <w:color w:val="000000"/>
              </w:rPr>
              <w:t>Unlimited for eligible SMS</w:t>
            </w:r>
          </w:p>
        </w:tc>
      </w:tr>
      <w:tr w:rsidR="00B11486" w:rsidRPr="005E5885" w14:paraId="7217CC9B"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1BA3925C"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1857" w:type="pct"/>
            <w:gridSpan w:val="5"/>
            <w:tcBorders>
              <w:top w:val="single" w:sz="4" w:space="0" w:color="auto"/>
              <w:left w:val="single" w:sz="4" w:space="0" w:color="auto"/>
              <w:bottom w:val="single" w:sz="4" w:space="0" w:color="auto"/>
              <w:right w:val="single" w:sz="4" w:space="0" w:color="auto"/>
            </w:tcBorders>
            <w:vAlign w:val="center"/>
          </w:tcPr>
          <w:p w14:paraId="6D32821A" w14:textId="77777777" w:rsidR="00B11486" w:rsidRPr="002D5AEE" w:rsidRDefault="00B1148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209" w:type="pct"/>
            <w:gridSpan w:val="4"/>
            <w:tcBorders>
              <w:top w:val="single" w:sz="4" w:space="0" w:color="auto"/>
              <w:left w:val="single" w:sz="4" w:space="0" w:color="auto"/>
              <w:bottom w:val="single" w:sz="4" w:space="0" w:color="auto"/>
              <w:right w:val="single" w:sz="4" w:space="0" w:color="auto"/>
            </w:tcBorders>
            <w:vAlign w:val="center"/>
            <w:hideMark/>
          </w:tcPr>
          <w:p w14:paraId="45B5FF81" w14:textId="77777777" w:rsidR="00B11486" w:rsidRPr="002D5AEE" w:rsidRDefault="00B11486">
            <w:pPr>
              <w:pStyle w:val="Index1"/>
              <w:rPr>
                <w:color w:val="000000"/>
              </w:rPr>
            </w:pPr>
            <w:r w:rsidRPr="002D5AEE">
              <w:rPr>
                <w:color w:val="000000"/>
              </w:rPr>
              <w:t>Unlimited</w:t>
            </w:r>
          </w:p>
        </w:tc>
      </w:tr>
      <w:tr w:rsidR="00B11486" w:rsidRPr="005E5885" w14:paraId="65798D57"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161140DC" w14:textId="77777777" w:rsidR="00B11486" w:rsidRPr="002D5AEE" w:rsidRDefault="00B11486">
            <w:pPr>
              <w:spacing w:before="240" w:after="240"/>
              <w:rPr>
                <w:rFonts w:ascii="Arial" w:hAnsi="Arial" w:cs="Arial"/>
                <w:bCs/>
                <w:color w:val="000000"/>
                <w:sz w:val="18"/>
                <w:szCs w:val="18"/>
                <w:lang w:val="en-US"/>
              </w:rPr>
            </w:pPr>
            <w:proofErr w:type="spellStart"/>
            <w:r w:rsidRPr="002D5AEE">
              <w:rPr>
                <w:rFonts w:ascii="Arial" w:hAnsi="Arial" w:cs="Arial"/>
                <w:bCs/>
                <w:color w:val="000000"/>
                <w:sz w:val="18"/>
                <w:szCs w:val="18"/>
                <w:lang w:val="en-US"/>
              </w:rPr>
              <w:t>MessageBank</w:t>
            </w:r>
            <w:proofErr w:type="spellEnd"/>
            <w:r w:rsidRPr="002D5AEE">
              <w:rPr>
                <w:rFonts w:ascii="Arial" w:hAnsi="Arial" w:cs="Arial"/>
                <w:bCs/>
                <w:color w:val="000000"/>
                <w:sz w:val="18"/>
                <w:szCs w:val="18"/>
                <w:lang w:val="en-US"/>
              </w:rPr>
              <w:t xml:space="preserve"> Plus</w:t>
            </w:r>
          </w:p>
        </w:tc>
        <w:tc>
          <w:tcPr>
            <w:tcW w:w="1857" w:type="pct"/>
            <w:gridSpan w:val="5"/>
            <w:tcBorders>
              <w:top w:val="single" w:sz="4" w:space="0" w:color="auto"/>
              <w:left w:val="single" w:sz="4" w:space="0" w:color="auto"/>
              <w:bottom w:val="single" w:sz="4" w:space="0" w:color="auto"/>
              <w:right w:val="single" w:sz="4" w:space="0" w:color="auto"/>
            </w:tcBorders>
            <w:vAlign w:val="center"/>
          </w:tcPr>
          <w:p w14:paraId="2EF1F6CA" w14:textId="77777777" w:rsidR="00B11486" w:rsidRPr="002D5AEE" w:rsidRDefault="00B1148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 xml:space="preserve">$5 per </w:t>
            </w:r>
            <w:proofErr w:type="spellStart"/>
            <w:r w:rsidRPr="002D5AEE">
              <w:rPr>
                <w:rFonts w:ascii="Arial" w:hAnsi="Arial" w:cs="Arial"/>
                <w:color w:val="000000"/>
                <w:sz w:val="18"/>
                <w:szCs w:val="18"/>
                <w:lang w:val="en-AU"/>
              </w:rPr>
              <w:t>mth</w:t>
            </w:r>
            <w:proofErr w:type="spellEnd"/>
            <w:r w:rsidRPr="002D5AEE">
              <w:rPr>
                <w:rFonts w:ascii="Arial" w:hAnsi="Arial" w:cs="Arial"/>
                <w:color w:val="000000"/>
                <w:sz w:val="18"/>
                <w:szCs w:val="18"/>
                <w:lang w:val="en-AU"/>
              </w:rPr>
              <w:t xml:space="preserve"> (optional)</w:t>
            </w:r>
          </w:p>
        </w:tc>
        <w:tc>
          <w:tcPr>
            <w:tcW w:w="2209" w:type="pct"/>
            <w:gridSpan w:val="4"/>
            <w:tcBorders>
              <w:top w:val="single" w:sz="4" w:space="0" w:color="auto"/>
              <w:left w:val="single" w:sz="4" w:space="0" w:color="auto"/>
              <w:bottom w:val="single" w:sz="4" w:space="0" w:color="auto"/>
              <w:right w:val="single" w:sz="4" w:space="0" w:color="auto"/>
            </w:tcBorders>
            <w:vAlign w:val="center"/>
            <w:hideMark/>
          </w:tcPr>
          <w:p w14:paraId="13956612" w14:textId="77777777" w:rsidR="00B11486" w:rsidRPr="002D5AEE" w:rsidRDefault="00B11486">
            <w:pPr>
              <w:pStyle w:val="Index1"/>
              <w:rPr>
                <w:color w:val="000000"/>
              </w:rPr>
            </w:pPr>
            <w:r w:rsidRPr="002D5AEE">
              <w:rPr>
                <w:color w:val="000000"/>
              </w:rPr>
              <w:t>Included (for iPhone customers only)</w:t>
            </w:r>
          </w:p>
        </w:tc>
      </w:tr>
      <w:tr w:rsidR="00B11486" w:rsidRPr="005E5885" w14:paraId="5E3D8437"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0330236B" w14:textId="77777777" w:rsidR="00B11486" w:rsidRPr="002D5AEE" w:rsidRDefault="00B1148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4066" w:type="pct"/>
            <w:gridSpan w:val="9"/>
            <w:tcBorders>
              <w:top w:val="single" w:sz="4" w:space="0" w:color="auto"/>
              <w:left w:val="single" w:sz="4" w:space="0" w:color="auto"/>
              <w:bottom w:val="single" w:sz="4" w:space="0" w:color="auto"/>
              <w:right w:val="single" w:sz="4" w:space="0" w:color="auto"/>
            </w:tcBorders>
            <w:vAlign w:val="center"/>
          </w:tcPr>
          <w:p w14:paraId="68CB670E" w14:textId="77777777" w:rsidR="00B11486" w:rsidRPr="002D5AEE" w:rsidRDefault="00B11486" w:rsidP="2C9B27AD">
            <w:pPr>
              <w:pStyle w:val="Index1"/>
              <w:rPr>
                <w:color w:val="000000"/>
              </w:rPr>
            </w:pPr>
            <w:r w:rsidRPr="2C9B27AD">
              <w:rPr>
                <w:color w:val="000000" w:themeColor="text1"/>
              </w:rPr>
              <w:t>$0.03/MB or $10/GB if you’ve chosen Extra Data (to be used before the end of your billing month)</w:t>
            </w:r>
            <w:r w:rsidR="005D3B1E" w:rsidRPr="2C9B27AD">
              <w:rPr>
                <w:color w:val="000000" w:themeColor="text1"/>
              </w:rPr>
              <w:t xml:space="preserve"> (until you reach the $100 Excess Cap, when your service will be shaped to Peace of Mind data)</w:t>
            </w:r>
          </w:p>
        </w:tc>
      </w:tr>
      <w:tr w:rsidR="00B11486" w:rsidRPr="005E5885" w14:paraId="78DD4D59" w14:textId="77777777" w:rsidTr="2C9B27AD">
        <w:tc>
          <w:tcPr>
            <w:tcW w:w="934" w:type="pct"/>
            <w:tcBorders>
              <w:top w:val="single" w:sz="4" w:space="0" w:color="auto"/>
              <w:left w:val="single" w:sz="4" w:space="0" w:color="auto"/>
              <w:bottom w:val="single" w:sz="4" w:space="0" w:color="auto"/>
              <w:right w:val="single" w:sz="4" w:space="0" w:color="auto"/>
            </w:tcBorders>
            <w:vAlign w:val="center"/>
            <w:hideMark/>
          </w:tcPr>
          <w:p w14:paraId="790613AF" w14:textId="77777777" w:rsidR="00B11486" w:rsidRPr="002D5AEE" w:rsidRDefault="00B1148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823D34"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4066" w:type="pct"/>
            <w:gridSpan w:val="9"/>
            <w:tcBorders>
              <w:top w:val="single" w:sz="4" w:space="0" w:color="auto"/>
              <w:left w:val="single" w:sz="4" w:space="0" w:color="auto"/>
              <w:bottom w:val="single" w:sz="4" w:space="0" w:color="auto"/>
              <w:right w:val="single" w:sz="4" w:space="0" w:color="auto"/>
            </w:tcBorders>
            <w:vAlign w:val="center"/>
          </w:tcPr>
          <w:p w14:paraId="792E1B61" w14:textId="77777777" w:rsidR="00B11486" w:rsidRPr="002D5AEE" w:rsidRDefault="00823D34">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5CED4BF0" w14:textId="77777777" w:rsidR="006824C3" w:rsidRPr="002D5AEE" w:rsidRDefault="006824C3">
      <w:pPr>
        <w:pStyle w:val="Heading1"/>
        <w:pageBreakBefore w:val="0"/>
        <w:rPr>
          <w:color w:val="000000"/>
        </w:rPr>
      </w:pPr>
      <w:bookmarkStart w:id="1170" w:name="_Toc381380843"/>
      <w:bookmarkStart w:id="1171" w:name="_Toc394479071"/>
      <w:bookmarkStart w:id="1172" w:name="_Toc459561567"/>
      <w:bookmarkStart w:id="1173" w:name="_Toc492274375"/>
      <w:bookmarkStart w:id="1174" w:name="_Toc167194307"/>
      <w:r w:rsidRPr="002D5AEE">
        <w:rPr>
          <w:color w:val="000000"/>
        </w:rPr>
        <w:t>Mobile Accelerate Plans</w:t>
      </w:r>
      <w:bookmarkEnd w:id="1170"/>
      <w:bookmarkEnd w:id="1171"/>
      <w:bookmarkEnd w:id="1172"/>
      <w:bookmarkEnd w:id="1173"/>
      <w:bookmarkEnd w:id="1174"/>
    </w:p>
    <w:p w14:paraId="168712BA" w14:textId="77777777" w:rsidR="006824C3" w:rsidRPr="002D5AEE" w:rsidRDefault="006824C3">
      <w:pPr>
        <w:pStyle w:val="Indent1"/>
        <w:ind w:left="1440" w:hanging="1440"/>
        <w:rPr>
          <w:color w:val="000000"/>
        </w:rPr>
      </w:pPr>
      <w:bookmarkStart w:id="1175" w:name="_Toc459561568"/>
      <w:bookmarkStart w:id="1176" w:name="_Toc492274376"/>
      <w:bookmarkStart w:id="1177" w:name="_Toc519254630"/>
      <w:bookmarkStart w:id="1178" w:name="_Toc167194308"/>
      <w:bookmarkStart w:id="1179" w:name="_Toc381380844"/>
      <w:bookmarkStart w:id="1180" w:name="_Toc394479072"/>
      <w:r w:rsidRPr="002D5AEE">
        <w:rPr>
          <w:color w:val="000000"/>
        </w:rPr>
        <w:t>Not available to new and recontracting customers on and from 12 May 2015</w:t>
      </w:r>
      <w:bookmarkEnd w:id="1175"/>
      <w:bookmarkEnd w:id="1176"/>
      <w:bookmarkEnd w:id="1177"/>
      <w:bookmarkEnd w:id="1178"/>
    </w:p>
    <w:p w14:paraId="56E6298F" w14:textId="77777777" w:rsidR="006824C3" w:rsidRPr="002D5AEE" w:rsidRDefault="006824C3">
      <w:pPr>
        <w:pStyle w:val="Indent1"/>
        <w:rPr>
          <w:color w:val="000000"/>
        </w:rPr>
      </w:pPr>
      <w:bookmarkStart w:id="1181" w:name="_Toc459561569"/>
      <w:bookmarkStart w:id="1182" w:name="_Toc492274377"/>
      <w:bookmarkStart w:id="1183" w:name="_Toc167194309"/>
      <w:r w:rsidRPr="002D5AEE">
        <w:rPr>
          <w:color w:val="000000"/>
        </w:rPr>
        <w:t>Eligibility</w:t>
      </w:r>
      <w:bookmarkEnd w:id="1179"/>
      <w:bookmarkEnd w:id="1180"/>
      <w:bookmarkEnd w:id="1181"/>
      <w:bookmarkEnd w:id="1182"/>
      <w:bookmarkEnd w:id="1183"/>
    </w:p>
    <w:p w14:paraId="56D5316F" w14:textId="77777777" w:rsidR="006824C3" w:rsidRPr="002D5AEE" w:rsidRDefault="006824C3">
      <w:pPr>
        <w:pStyle w:val="Heading2"/>
        <w:rPr>
          <w:color w:val="000000"/>
          <w:lang w:val="en-US"/>
        </w:rPr>
      </w:pPr>
      <w:r w:rsidRPr="002D5AEE">
        <w:rPr>
          <w:color w:val="000000"/>
          <w:lang w:val="en-US"/>
        </w:rPr>
        <w:t xml:space="preserve">You will be eligible to take up a Mobile Accelerate Plan on and from 4 March 2014 if you are a new customer or an existing customer with a </w:t>
      </w:r>
      <w:proofErr w:type="gramStart"/>
      <w:r w:rsidRPr="002D5AEE">
        <w:rPr>
          <w:color w:val="000000"/>
          <w:lang w:val="en-US"/>
        </w:rPr>
        <w:t>13 digit</w:t>
      </w:r>
      <w:proofErr w:type="gramEnd"/>
      <w:r w:rsidRPr="002D5AEE">
        <w:rPr>
          <w:color w:val="000000"/>
          <w:lang w:val="en-US"/>
        </w:rPr>
        <w:t xml:space="preserve"> account number. Mobile Accelerate Plans are not available for new or </w:t>
      </w:r>
      <w:proofErr w:type="spellStart"/>
      <w:r w:rsidRPr="002D5AEE">
        <w:rPr>
          <w:color w:val="000000"/>
          <w:lang w:val="en-US"/>
        </w:rPr>
        <w:t>recontracting</w:t>
      </w:r>
      <w:proofErr w:type="spellEnd"/>
      <w:r w:rsidRPr="002D5AEE">
        <w:rPr>
          <w:color w:val="000000"/>
          <w:lang w:val="en-US"/>
        </w:rPr>
        <w:t xml:space="preserve"> customers on and from 12 May 2015.</w:t>
      </w:r>
    </w:p>
    <w:p w14:paraId="4BD64B09" w14:textId="77777777" w:rsidR="006824C3" w:rsidRPr="002D5AEE" w:rsidRDefault="006824C3">
      <w:pPr>
        <w:pStyle w:val="Heading2"/>
        <w:rPr>
          <w:color w:val="000000"/>
          <w:lang w:val="en-US"/>
        </w:rPr>
      </w:pPr>
      <w:r w:rsidRPr="002D5AEE">
        <w:rPr>
          <w:color w:val="000000"/>
          <w:lang w:val="en-US"/>
        </w:rPr>
        <w:t xml:space="preserve">If you are a business customer, you must provide us with proof of your ABN, ACN or ARBN. </w:t>
      </w:r>
    </w:p>
    <w:p w14:paraId="77097EB2" w14:textId="77777777" w:rsidR="006824C3" w:rsidRPr="002D5AEE" w:rsidRDefault="006824C3">
      <w:pPr>
        <w:pStyle w:val="Indent1"/>
        <w:rPr>
          <w:color w:val="000000"/>
        </w:rPr>
      </w:pPr>
      <w:bookmarkStart w:id="1184" w:name="_Toc381380845"/>
      <w:bookmarkStart w:id="1185" w:name="_Toc394479073"/>
      <w:bookmarkStart w:id="1186" w:name="_Toc459561570"/>
      <w:bookmarkStart w:id="1187" w:name="_Toc492274378"/>
      <w:bookmarkStart w:id="1188" w:name="_Toc167194310"/>
      <w:r w:rsidRPr="002D5AEE">
        <w:rPr>
          <w:color w:val="000000"/>
        </w:rPr>
        <w:lastRenderedPageBreak/>
        <w:t>Availability</w:t>
      </w:r>
      <w:bookmarkEnd w:id="1184"/>
      <w:bookmarkEnd w:id="1185"/>
      <w:bookmarkEnd w:id="1186"/>
      <w:bookmarkEnd w:id="1187"/>
      <w:bookmarkEnd w:id="1188"/>
    </w:p>
    <w:p w14:paraId="424E581E" w14:textId="47930F32" w:rsidR="006824C3" w:rsidRPr="002D5AEE" w:rsidRDefault="006824C3">
      <w:pPr>
        <w:pStyle w:val="Heading2"/>
        <w:rPr>
          <w:color w:val="000000"/>
          <w:lang w:val="en-US"/>
        </w:rPr>
      </w:pPr>
      <w:r w:rsidRPr="002D5AEE">
        <w:rPr>
          <w:color w:val="000000"/>
          <w:lang w:val="en-US"/>
        </w:rPr>
        <w:t xml:space="preserve">Mobile Accelerate Plans are available until they are withdrawn by us.  The available Mobile Accelerate Plans are described in clause </w:t>
      </w:r>
      <w:r w:rsidRPr="002D5AEE">
        <w:rPr>
          <w:b/>
          <w:color w:val="000000"/>
          <w:lang w:val="en-US"/>
        </w:rPr>
        <w:fldChar w:fldCharType="begin"/>
      </w:r>
      <w:r w:rsidRPr="002D5AEE">
        <w:rPr>
          <w:b/>
          <w:color w:val="000000"/>
          <w:lang w:val="en-US"/>
        </w:rPr>
        <w:instrText xml:space="preserve"> REF _Ref376189398 \r \h  \* MERGEFORMAT </w:instrText>
      </w:r>
      <w:r w:rsidRPr="002D5AEE">
        <w:rPr>
          <w:b/>
          <w:color w:val="000000"/>
          <w:lang w:val="en-US"/>
        </w:rPr>
      </w:r>
      <w:r w:rsidRPr="002D5AEE">
        <w:rPr>
          <w:b/>
          <w:color w:val="000000"/>
          <w:lang w:val="en-US"/>
        </w:rPr>
        <w:fldChar w:fldCharType="separate"/>
      </w:r>
      <w:r w:rsidR="006B2720">
        <w:rPr>
          <w:b/>
          <w:color w:val="000000"/>
          <w:lang w:val="en-US"/>
        </w:rPr>
        <w:t>23.37</w:t>
      </w:r>
      <w:r w:rsidRPr="002D5AEE">
        <w:rPr>
          <w:b/>
          <w:color w:val="000000"/>
          <w:lang w:val="en-US"/>
        </w:rPr>
        <w:fldChar w:fldCharType="end"/>
      </w:r>
      <w:r w:rsidRPr="002D5AEE">
        <w:rPr>
          <w:color w:val="000000"/>
          <w:lang w:val="en-US"/>
        </w:rPr>
        <w:t>.</w:t>
      </w:r>
    </w:p>
    <w:p w14:paraId="52974EA3" w14:textId="77777777" w:rsidR="006824C3" w:rsidRPr="002D5AEE" w:rsidRDefault="006824C3">
      <w:pPr>
        <w:pStyle w:val="Heading2"/>
        <w:rPr>
          <w:color w:val="000000"/>
          <w:lang w:val="en-US"/>
        </w:rPr>
      </w:pPr>
      <w:r w:rsidRPr="002D5AEE">
        <w:rPr>
          <w:color w:val="000000"/>
          <w:lang w:val="en-US"/>
        </w:rPr>
        <w:t xml:space="preserve">If you want to connect your existing Telstra mobile service to a Mobile Accelerate Plan, you may need to cancel your current plan and pay us any applicable early termination and early </w:t>
      </w:r>
      <w:proofErr w:type="spellStart"/>
      <w:r w:rsidRPr="002D5AEE">
        <w:rPr>
          <w:color w:val="000000"/>
          <w:lang w:val="en-US"/>
        </w:rPr>
        <w:t>recontracting</w:t>
      </w:r>
      <w:proofErr w:type="spellEnd"/>
      <w:r w:rsidRPr="002D5AEE">
        <w:rPr>
          <w:color w:val="000000"/>
          <w:lang w:val="en-US"/>
        </w:rPr>
        <w:t xml:space="preserve"> charges for that cancellation.</w:t>
      </w:r>
    </w:p>
    <w:p w14:paraId="11B0B7F5" w14:textId="77777777" w:rsidR="006824C3" w:rsidRPr="002D5AEE" w:rsidRDefault="006824C3">
      <w:pPr>
        <w:pStyle w:val="Indent1"/>
        <w:rPr>
          <w:color w:val="000000"/>
        </w:rPr>
      </w:pPr>
      <w:bookmarkStart w:id="1189" w:name="_Toc381380846"/>
      <w:bookmarkStart w:id="1190" w:name="_Toc394479074"/>
      <w:bookmarkStart w:id="1191" w:name="_Toc459561571"/>
      <w:bookmarkStart w:id="1192" w:name="_Toc492274379"/>
      <w:bookmarkStart w:id="1193" w:name="_Toc167194311"/>
      <w:r w:rsidRPr="002D5AEE">
        <w:rPr>
          <w:color w:val="000000"/>
        </w:rPr>
        <w:t>Plan Options</w:t>
      </w:r>
      <w:bookmarkEnd w:id="1189"/>
      <w:bookmarkEnd w:id="1190"/>
      <w:bookmarkEnd w:id="1191"/>
      <w:bookmarkEnd w:id="1192"/>
      <w:bookmarkEnd w:id="1193"/>
    </w:p>
    <w:p w14:paraId="438DE554" w14:textId="77777777" w:rsidR="006824C3" w:rsidRPr="002D5AEE" w:rsidRDefault="006824C3">
      <w:pPr>
        <w:pStyle w:val="Heading2"/>
        <w:rPr>
          <w:color w:val="000000"/>
          <w:lang w:val="en-US"/>
        </w:rPr>
      </w:pPr>
      <w:r w:rsidRPr="002D5AEE">
        <w:rPr>
          <w:color w:val="000000"/>
          <w:lang w:val="en-US"/>
        </w:rPr>
        <w:t>Mobile Accelerate Plans will be offered with a minimum term of 24 months.</w:t>
      </w:r>
    </w:p>
    <w:p w14:paraId="35A3B19D" w14:textId="77777777" w:rsidR="006824C3" w:rsidRPr="002D5AEE" w:rsidRDefault="006824C3">
      <w:pPr>
        <w:pStyle w:val="Heading2"/>
        <w:rPr>
          <w:color w:val="000000"/>
        </w:rPr>
      </w:pPr>
      <w:r w:rsidRPr="002D5AEE">
        <w:rPr>
          <w:color w:val="000000"/>
          <w:lang w:val="en-US"/>
        </w:rPr>
        <w:t xml:space="preserve">The Mobile Accelerate Plans are available with an eligible device on a </w:t>
      </w:r>
      <w:proofErr w:type="gramStart"/>
      <w:r w:rsidRPr="002D5AEE">
        <w:rPr>
          <w:color w:val="000000"/>
          <w:lang w:val="en-US"/>
        </w:rPr>
        <w:t>24 month</w:t>
      </w:r>
      <w:proofErr w:type="gramEnd"/>
      <w:r w:rsidRPr="002D5AEE">
        <w:rPr>
          <w:color w:val="000000"/>
          <w:lang w:val="en-US"/>
        </w:rPr>
        <w:t xml:space="preserve"> Device Payment Contract</w:t>
      </w:r>
      <w:r w:rsidRPr="002D5AEE">
        <w:rPr>
          <w:color w:val="000000"/>
        </w:rPr>
        <w:t xml:space="preserve"> (“</w:t>
      </w:r>
      <w:r w:rsidRPr="002D5AEE">
        <w:rPr>
          <w:b/>
          <w:color w:val="000000"/>
        </w:rPr>
        <w:t>DPC</w:t>
      </w:r>
      <w:r w:rsidRPr="002D5AEE">
        <w:rPr>
          <w:color w:val="000000"/>
        </w:rPr>
        <w:t xml:space="preserve">”) on a 24 month </w:t>
      </w:r>
      <w:r w:rsidRPr="002D5AEE">
        <w:rPr>
          <w:color w:val="000000"/>
          <w:lang w:val="en-US"/>
        </w:rPr>
        <w:t xml:space="preserve">Mobile Accelerate </w:t>
      </w:r>
      <w:r w:rsidRPr="002D5AEE">
        <w:rPr>
          <w:color w:val="000000"/>
        </w:rPr>
        <w:t xml:space="preserve">Plan. The DPC terms and conditions are set out in </w:t>
      </w:r>
      <w:hyperlink r:id="rId192" w:history="1">
        <w:r w:rsidRPr="002D5AEE">
          <w:rPr>
            <w:rStyle w:val="Hyperlink"/>
            <w:color w:val="000000"/>
          </w:rPr>
          <w:t>Part C – Special Promotions of the Telstra Mobile Section of Our Customer Terms</w:t>
        </w:r>
      </w:hyperlink>
      <w:r w:rsidRPr="002D5AEE">
        <w:rPr>
          <w:color w:val="000000"/>
        </w:rPr>
        <w:t xml:space="preserve">. </w:t>
      </w:r>
    </w:p>
    <w:p w14:paraId="63E1B5AA" w14:textId="77777777" w:rsidR="006824C3" w:rsidRPr="002D5AEE" w:rsidRDefault="006824C3">
      <w:pPr>
        <w:pStyle w:val="Indent1"/>
        <w:rPr>
          <w:color w:val="000000"/>
        </w:rPr>
      </w:pPr>
      <w:bookmarkStart w:id="1194" w:name="_Toc394479075"/>
      <w:bookmarkStart w:id="1195" w:name="_Toc459561572"/>
      <w:bookmarkStart w:id="1196" w:name="_Toc492274380"/>
      <w:bookmarkStart w:id="1197" w:name="_Toc167194312"/>
      <w:r w:rsidRPr="002D5AEE">
        <w:rPr>
          <w:color w:val="000000"/>
        </w:rPr>
        <w:t>Telstra Upgrade Option</w:t>
      </w:r>
      <w:bookmarkEnd w:id="1194"/>
      <w:bookmarkEnd w:id="1195"/>
      <w:bookmarkEnd w:id="1196"/>
      <w:bookmarkEnd w:id="1197"/>
    </w:p>
    <w:p w14:paraId="65032E98" w14:textId="77777777" w:rsidR="006824C3" w:rsidRPr="002D5AEE" w:rsidRDefault="006824C3">
      <w:pPr>
        <w:pStyle w:val="Heading2"/>
        <w:rPr>
          <w:color w:val="000000"/>
        </w:rPr>
      </w:pPr>
      <w:r w:rsidRPr="002D5AEE">
        <w:rPr>
          <w:color w:val="000000"/>
          <w:lang w:val="en-US"/>
        </w:rPr>
        <w:t xml:space="preserve">Selected Mobile Accelerate Plans are eligible for a Telstra Upgrade option. The Telstra Upgrade option terms and conditions </w:t>
      </w:r>
      <w:r w:rsidRPr="002D5AEE">
        <w:rPr>
          <w:color w:val="000000"/>
        </w:rPr>
        <w:t xml:space="preserve">are set out in </w:t>
      </w:r>
      <w:hyperlink r:id="rId193" w:history="1">
        <w:r w:rsidRPr="002D5AEE">
          <w:rPr>
            <w:rStyle w:val="Hyperlink"/>
            <w:color w:val="000000"/>
          </w:rPr>
          <w:t>Part C – Special Promotions of the Telstra Mobile Section of Our Customer Terms</w:t>
        </w:r>
      </w:hyperlink>
      <w:r w:rsidRPr="002D5AEE">
        <w:rPr>
          <w:color w:val="000000"/>
        </w:rPr>
        <w:t>.</w:t>
      </w:r>
    </w:p>
    <w:p w14:paraId="461F7661" w14:textId="77777777" w:rsidR="006824C3" w:rsidRPr="002D5AEE" w:rsidRDefault="006824C3">
      <w:pPr>
        <w:pStyle w:val="Indent1"/>
        <w:rPr>
          <w:color w:val="000000"/>
        </w:rPr>
      </w:pPr>
      <w:bookmarkStart w:id="1198" w:name="_Toc381380847"/>
      <w:bookmarkStart w:id="1199" w:name="_Toc394479076"/>
      <w:bookmarkStart w:id="1200" w:name="_Toc459561573"/>
      <w:bookmarkStart w:id="1201" w:name="_Toc492274381"/>
      <w:bookmarkStart w:id="1202" w:name="_Toc167194313"/>
      <w:r w:rsidRPr="002D5AEE">
        <w:rPr>
          <w:color w:val="000000"/>
        </w:rPr>
        <w:t>Payment and Eligible Calls</w:t>
      </w:r>
      <w:bookmarkEnd w:id="1198"/>
      <w:bookmarkEnd w:id="1199"/>
      <w:bookmarkEnd w:id="1200"/>
      <w:bookmarkEnd w:id="1201"/>
      <w:bookmarkEnd w:id="1202"/>
    </w:p>
    <w:p w14:paraId="400D3610" w14:textId="77777777" w:rsidR="006824C3" w:rsidRPr="002D5AEE" w:rsidRDefault="006824C3">
      <w:pPr>
        <w:pStyle w:val="Heading2"/>
        <w:rPr>
          <w:rFonts w:eastAsia="Arial Unicode MS"/>
          <w:color w:val="000000"/>
        </w:rPr>
      </w:pPr>
      <w:r w:rsidRPr="002D5AEE">
        <w:rPr>
          <w:color w:val="000000"/>
          <w:lang w:val="en-US"/>
        </w:rPr>
        <w:t>Your</w:t>
      </w:r>
      <w:r w:rsidRPr="002D5AEE">
        <w:rPr>
          <w:rFonts w:eastAsia="Arial Unicode MS"/>
          <w:color w:val="000000"/>
        </w:rPr>
        <w:t xml:space="preserve"> </w:t>
      </w:r>
      <w:r w:rsidRPr="002D5AEE">
        <w:rPr>
          <w:color w:val="000000"/>
          <w:lang w:val="en-US"/>
        </w:rPr>
        <w:t xml:space="preserve">Mobile Accelerate </w:t>
      </w:r>
      <w:r w:rsidRPr="002D5AEE">
        <w:rPr>
          <w:color w:val="000000"/>
        </w:rPr>
        <w:t>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55DFE0F3" w14:textId="77777777" w:rsidR="006824C3" w:rsidRPr="002D5AEE" w:rsidRDefault="006824C3">
      <w:pPr>
        <w:pStyle w:val="Heading2"/>
        <w:rPr>
          <w:rFonts w:eastAsia="Arial Unicode MS"/>
          <w:color w:val="000000"/>
        </w:rPr>
      </w:pPr>
      <w:r w:rsidRPr="002D5AEE">
        <w:rPr>
          <w:color w:val="000000"/>
          <w:lang w:val="en-US"/>
        </w:rPr>
        <w:t>Each</w:t>
      </w:r>
      <w:r w:rsidRPr="002D5AEE">
        <w:rPr>
          <w:rFonts w:eastAsia="Arial Unicode MS"/>
          <w:color w:val="000000"/>
        </w:rPr>
        <w:t xml:space="preserve"> month you must pay us the minimum monthly spend for the </w:t>
      </w:r>
      <w:r w:rsidRPr="002D5AEE">
        <w:rPr>
          <w:color w:val="000000"/>
          <w:lang w:val="en-US"/>
        </w:rPr>
        <w:t xml:space="preserve">Mobile Accelerate </w:t>
      </w:r>
      <w:r w:rsidRPr="002D5AEE">
        <w:rPr>
          <w:rFonts w:eastAsia="Arial Unicode MS"/>
          <w:color w:val="000000"/>
        </w:rPr>
        <w:t xml:space="preserve">Plan you take up. You will also need to pay for all eligible calls made over your call allowance (where applicable), for all calls that are not eligible calls, for all data use </w:t>
      </w:r>
      <w:proofErr w:type="gramStart"/>
      <w:r w:rsidRPr="002D5AEE">
        <w:rPr>
          <w:rFonts w:eastAsia="Arial Unicode MS"/>
          <w:color w:val="000000"/>
        </w:rPr>
        <w:t>in excess of</w:t>
      </w:r>
      <w:proofErr w:type="gramEnd"/>
      <w:r w:rsidRPr="002D5AEE">
        <w:rPr>
          <w:rFonts w:eastAsia="Arial Unicode MS"/>
          <w:color w:val="000000"/>
        </w:rPr>
        <w:t xml:space="preserve"> your data allowance and for usage not included in your allowances. </w:t>
      </w:r>
    </w:p>
    <w:p w14:paraId="08C59BA7" w14:textId="77777777" w:rsidR="006824C3" w:rsidRPr="002D5AEE" w:rsidRDefault="006824C3" w:rsidP="2C9B27AD">
      <w:pPr>
        <w:pStyle w:val="Heading3"/>
        <w:numPr>
          <w:ilvl w:val="2"/>
          <w:numId w:val="0"/>
        </w:numPr>
        <w:ind w:left="737"/>
        <w:rPr>
          <w:color w:val="000000"/>
        </w:rPr>
      </w:pPr>
      <w:r w:rsidRPr="2C9B27AD">
        <w:rPr>
          <w:color w:val="000000" w:themeColor="text1"/>
        </w:rPr>
        <w:t xml:space="preserve">The total of your minimum monthly </w:t>
      </w:r>
      <w:proofErr w:type="gramStart"/>
      <w:r w:rsidRPr="2C9B27AD">
        <w:rPr>
          <w:color w:val="000000" w:themeColor="text1"/>
        </w:rPr>
        <w:t>spend</w:t>
      </w:r>
      <w:proofErr w:type="gramEnd"/>
      <w:r w:rsidRPr="2C9B27AD">
        <w:rPr>
          <w:color w:val="000000" w:themeColor="text1"/>
        </w:rPr>
        <w:t xml:space="preserve"> and charges for eligible calls (as defined below) over your call allowance will not exceed $130 per month.</w:t>
      </w:r>
    </w:p>
    <w:p w14:paraId="1FF11330" w14:textId="77777777" w:rsidR="006824C3" w:rsidRPr="002D5AEE" w:rsidRDefault="006824C3">
      <w:pPr>
        <w:pStyle w:val="Heading2"/>
        <w:rPr>
          <w:rFonts w:eastAsia="Arial Unicode MS"/>
          <w:color w:val="000000"/>
          <w:szCs w:val="23"/>
        </w:rPr>
      </w:pPr>
      <w:bookmarkStart w:id="1203" w:name="_Ref376191437"/>
      <w:r w:rsidRPr="002D5AEE">
        <w:rPr>
          <w:color w:val="000000"/>
          <w:lang w:val="en-US"/>
        </w:rPr>
        <w:t>You</w:t>
      </w:r>
      <w:r w:rsidRPr="002D5AEE">
        <w:rPr>
          <w:rFonts w:eastAsia="Arial Unicode MS"/>
          <w:color w:val="000000"/>
          <w:szCs w:val="23"/>
        </w:rPr>
        <w:t xml:space="preserve"> will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203"/>
    </w:p>
    <w:p w14:paraId="7E79D0C8"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224B7947" w14:textId="77777777" w:rsidR="006824C3" w:rsidRPr="002D5AEE" w:rsidRDefault="006824C3">
      <w:pPr>
        <w:pStyle w:val="Heading3"/>
        <w:rPr>
          <w:rFonts w:eastAsia="Arial Unicode MS"/>
          <w:color w:val="000000"/>
        </w:rPr>
      </w:pPr>
      <w:r w:rsidRPr="002D5AEE">
        <w:rPr>
          <w:rFonts w:eastAsia="SimSun"/>
          <w:color w:val="000000"/>
          <w:lang w:eastAsia="zh-CN"/>
        </w:rPr>
        <w:t xml:space="preserve">most ‘12’ </w:t>
      </w:r>
      <w:proofErr w:type="gramStart"/>
      <w:r w:rsidRPr="002D5AEE">
        <w:rPr>
          <w:rFonts w:eastAsia="SimSun"/>
          <w:color w:val="000000"/>
          <w:lang w:eastAsia="zh-CN"/>
        </w:rPr>
        <w:t>calls</w:t>
      </w:r>
      <w:r w:rsidRPr="002D5AEE">
        <w:rPr>
          <w:color w:val="000000"/>
          <w:lang w:eastAsia="ko-KR"/>
        </w:rPr>
        <w:t>;</w:t>
      </w:r>
      <w:proofErr w:type="gramEnd"/>
    </w:p>
    <w:p w14:paraId="44784C92" w14:textId="77777777" w:rsidR="006824C3" w:rsidRPr="002D5AEE" w:rsidRDefault="006824C3">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561E4438" w14:textId="77777777" w:rsidR="006824C3" w:rsidRPr="002D5AEE" w:rsidRDefault="006824C3">
      <w:pPr>
        <w:pStyle w:val="Heading3"/>
        <w:rPr>
          <w:rFonts w:eastAsia="Arial Unicode MS"/>
          <w:color w:val="000000"/>
        </w:rPr>
      </w:pPr>
      <w:r w:rsidRPr="002D5AEE">
        <w:rPr>
          <w:rFonts w:eastAsia="SimSun"/>
          <w:color w:val="000000"/>
          <w:lang w:eastAsia="zh-CN"/>
        </w:rPr>
        <w:lastRenderedPageBreak/>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622C079C"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4E2CE1C2"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2ADDB382" w14:textId="77777777" w:rsidR="006824C3" w:rsidRPr="002D5AEE" w:rsidRDefault="006824C3"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163C4883"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21B68B9B"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as eligible by us.</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w:t>
      </w:r>
    </w:p>
    <w:p w14:paraId="73166DC1" w14:textId="77777777" w:rsidR="006824C3" w:rsidRPr="002D5AEE" w:rsidRDefault="006824C3">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3E7D8B03"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714ABC57" w14:textId="77777777" w:rsidR="006824C3" w:rsidRPr="002D5AEE" w:rsidRDefault="006824C3">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5B285608"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357957A2"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 xml:space="preserve">voice and video calls, and text, picture and video messages to international </w:t>
      </w:r>
      <w:proofErr w:type="gramStart"/>
      <w:r w:rsidRPr="2C9B27AD">
        <w:rPr>
          <w:rFonts w:eastAsia="Arial Unicode MS"/>
          <w:color w:val="000000" w:themeColor="text1"/>
        </w:rPr>
        <w:t>numbers;</w:t>
      </w:r>
      <w:proofErr w:type="gramEnd"/>
    </w:p>
    <w:p w14:paraId="0B23BCD1" w14:textId="77777777" w:rsidR="006824C3" w:rsidRPr="002D5AEE" w:rsidRDefault="006824C3">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750F6508" w14:textId="77777777" w:rsidR="006824C3" w:rsidRPr="002D5AEE" w:rsidRDefault="006824C3">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6AA3CC34" w14:textId="77777777" w:rsidR="006824C3" w:rsidRPr="002D5AEE" w:rsidRDefault="006824C3">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28DDE11A" w14:textId="77777777" w:rsidR="006824C3" w:rsidRPr="002D5AEE" w:rsidRDefault="006824C3">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63115FBC"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2C929F77"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0FFC6EDA" w14:textId="77777777" w:rsidR="006824C3" w:rsidRPr="002D5AEE" w:rsidRDefault="006824C3">
      <w:pPr>
        <w:pStyle w:val="Heading3"/>
        <w:numPr>
          <w:ilvl w:val="0"/>
          <w:numId w:val="0"/>
        </w:numPr>
        <w:tabs>
          <w:tab w:val="left" w:pos="720"/>
        </w:tabs>
        <w:ind w:left="737"/>
        <w:rPr>
          <w:rFonts w:eastAsia="Arial Unicode MS"/>
          <w:color w:val="000000"/>
        </w:rPr>
      </w:pPr>
      <w:r w:rsidRPr="002D5AEE">
        <w:rPr>
          <w:rFonts w:eastAsia="Arial Unicode MS"/>
          <w:color w:val="000000"/>
        </w:rPr>
        <w:t>You must pay for any calls that are not eligible calls.</w:t>
      </w:r>
    </w:p>
    <w:p w14:paraId="623553C5" w14:textId="77777777" w:rsidR="006824C3" w:rsidRPr="002D5AEE" w:rsidRDefault="006824C3">
      <w:pPr>
        <w:pStyle w:val="Indent1"/>
        <w:rPr>
          <w:color w:val="000000"/>
        </w:rPr>
      </w:pPr>
      <w:bookmarkStart w:id="1204" w:name="_Toc381380848"/>
      <w:bookmarkStart w:id="1205" w:name="_Toc394479077"/>
      <w:bookmarkStart w:id="1206" w:name="_Toc459561574"/>
      <w:bookmarkStart w:id="1207" w:name="_Toc492274382"/>
      <w:bookmarkStart w:id="1208" w:name="_Toc167194314"/>
      <w:r w:rsidRPr="002D5AEE">
        <w:rPr>
          <w:color w:val="000000"/>
        </w:rPr>
        <w:t>Unlimited Nights and Unlimited Weekends</w:t>
      </w:r>
      <w:bookmarkEnd w:id="1204"/>
      <w:bookmarkEnd w:id="1205"/>
      <w:bookmarkEnd w:id="1206"/>
      <w:bookmarkEnd w:id="1207"/>
      <w:bookmarkEnd w:id="1208"/>
    </w:p>
    <w:p w14:paraId="32DB9DB6" w14:textId="6EC257BC" w:rsidR="006824C3" w:rsidRPr="002D5AEE" w:rsidRDefault="006824C3">
      <w:pPr>
        <w:pStyle w:val="Heading2"/>
        <w:rPr>
          <w:rFonts w:eastAsia="Arial Unicode MS"/>
          <w:color w:val="000000"/>
        </w:rPr>
      </w:pPr>
      <w:r w:rsidRPr="002D5AEE">
        <w:rPr>
          <w:color w:val="000000"/>
          <w:lang w:val="en-US"/>
        </w:rPr>
        <w:t>Some</w:t>
      </w:r>
      <w:r w:rsidRPr="002D5AEE">
        <w:rPr>
          <w:rFonts w:eastAsia="Arial Unicode MS"/>
          <w:color w:val="000000"/>
        </w:rPr>
        <w:t xml:space="preserve"> </w:t>
      </w:r>
      <w:proofErr w:type="gramStart"/>
      <w:r w:rsidRPr="002D5AEE">
        <w:rPr>
          <w:color w:val="000000"/>
          <w:lang w:val="en-US"/>
        </w:rPr>
        <w:t>Mobile</w:t>
      </w:r>
      <w:proofErr w:type="gramEnd"/>
      <w:r w:rsidRPr="002D5AEE">
        <w:rPr>
          <w:color w:val="000000"/>
          <w:lang w:val="en-US"/>
        </w:rPr>
        <w:t xml:space="preserve"> Accelerate </w:t>
      </w:r>
      <w:r w:rsidRPr="002D5AEE">
        <w:rPr>
          <w:rFonts w:eastAsia="Arial Unicode MS"/>
          <w:color w:val="000000"/>
        </w:rPr>
        <w:t>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_Ref376191437 \r \h  \* MERGEFORMAT </w:instrText>
      </w:r>
      <w:r w:rsidRPr="002D5AEE">
        <w:rPr>
          <w:rFonts w:eastAsia="Arial Unicode MS"/>
          <w:b/>
          <w:color w:val="000000"/>
        </w:rPr>
      </w:r>
      <w:r w:rsidRPr="002D5AEE">
        <w:rPr>
          <w:rFonts w:eastAsia="Arial Unicode MS"/>
          <w:b/>
          <w:color w:val="000000"/>
        </w:rPr>
        <w:fldChar w:fldCharType="separate"/>
      </w:r>
      <w:r w:rsidR="006B2720">
        <w:rPr>
          <w:rFonts w:eastAsia="Arial Unicode MS"/>
          <w:b/>
          <w:color w:val="000000"/>
        </w:rPr>
        <w:t>23.10</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2E3E0D3C" w14:textId="6F62CBC3" w:rsidR="006824C3" w:rsidRPr="002D5AEE" w:rsidRDefault="006824C3">
      <w:pPr>
        <w:pStyle w:val="Heading2"/>
        <w:rPr>
          <w:rFonts w:eastAsia="Arial Unicode MS"/>
          <w:color w:val="000000"/>
        </w:rPr>
      </w:pPr>
      <w:r w:rsidRPr="002D5AEE">
        <w:rPr>
          <w:color w:val="000000"/>
          <w:lang w:val="en-US"/>
        </w:rPr>
        <w:t>Some</w:t>
      </w:r>
      <w:r w:rsidRPr="002D5AEE">
        <w:rPr>
          <w:rFonts w:eastAsia="Arial Unicode MS"/>
          <w:color w:val="000000"/>
        </w:rPr>
        <w:t xml:space="preserve"> </w:t>
      </w:r>
      <w:proofErr w:type="gramStart"/>
      <w:r w:rsidRPr="002D5AEE">
        <w:rPr>
          <w:color w:val="000000"/>
          <w:lang w:val="en-US"/>
        </w:rPr>
        <w:t>Mobile</w:t>
      </w:r>
      <w:proofErr w:type="gramEnd"/>
      <w:r w:rsidRPr="002D5AEE">
        <w:rPr>
          <w:color w:val="000000"/>
          <w:lang w:val="en-US"/>
        </w:rPr>
        <w:t xml:space="preserve"> Accelerate </w:t>
      </w:r>
      <w:r w:rsidRPr="002D5AEE">
        <w:rPr>
          <w:rFonts w:eastAsia="Arial Unicode MS"/>
          <w:color w:val="000000"/>
        </w:rPr>
        <w:t>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w:t>
      </w:r>
      <w:r w:rsidRPr="002D5AEE">
        <w:rPr>
          <w:rFonts w:eastAsia="Arial Unicode MS"/>
          <w:color w:val="000000"/>
        </w:rPr>
        <w:lastRenderedPageBreak/>
        <w:t xml:space="preserve">type listed in clause </w:t>
      </w:r>
      <w:r w:rsidRPr="002D5AEE">
        <w:rPr>
          <w:rFonts w:eastAsia="Arial Unicode MS"/>
          <w:b/>
          <w:color w:val="000000"/>
        </w:rPr>
        <w:fldChar w:fldCharType="begin"/>
      </w:r>
      <w:r w:rsidRPr="002D5AEE">
        <w:rPr>
          <w:rFonts w:eastAsia="Arial Unicode MS"/>
          <w:b/>
          <w:color w:val="000000"/>
        </w:rPr>
        <w:instrText xml:space="preserve"> REF _Ref376191437 \r \h  \* MERGEFORMAT </w:instrText>
      </w:r>
      <w:r w:rsidRPr="002D5AEE">
        <w:rPr>
          <w:rFonts w:eastAsia="Arial Unicode MS"/>
          <w:b/>
          <w:color w:val="000000"/>
        </w:rPr>
      </w:r>
      <w:r w:rsidRPr="002D5AEE">
        <w:rPr>
          <w:rFonts w:eastAsia="Arial Unicode MS"/>
          <w:b/>
          <w:color w:val="000000"/>
        </w:rPr>
        <w:fldChar w:fldCharType="separate"/>
      </w:r>
      <w:r w:rsidR="006B2720">
        <w:rPr>
          <w:rFonts w:eastAsia="Arial Unicode MS"/>
          <w:b/>
          <w:color w:val="000000"/>
        </w:rPr>
        <w:t>23.10</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w:t>
      </w:r>
    </w:p>
    <w:p w14:paraId="1D8E8087" w14:textId="77777777" w:rsidR="006824C3" w:rsidRPr="002D5AEE" w:rsidRDefault="006824C3">
      <w:pPr>
        <w:pStyle w:val="Heading2"/>
        <w:rPr>
          <w:rFonts w:eastAsia="Arial Unicode MS"/>
          <w:color w:val="000000"/>
        </w:rPr>
      </w:pPr>
      <w:r w:rsidRPr="002D5AEE">
        <w:rPr>
          <w:color w:val="000000"/>
          <w:lang w:val="en-US"/>
        </w:rPr>
        <w:t>The</w:t>
      </w:r>
      <w:r w:rsidRPr="002D5AEE">
        <w:rPr>
          <w:rFonts w:eastAsia="Arial Unicode MS"/>
          <w:color w:val="000000"/>
        </w:rPr>
        <w:t xml:space="preserve"> time at which a call commences will be determined by the mobile phone tower which successfully places the call. </w:t>
      </w:r>
    </w:p>
    <w:p w14:paraId="7EE58AB0" w14:textId="77777777" w:rsidR="006824C3" w:rsidRPr="002D5AEE" w:rsidRDefault="006824C3">
      <w:pPr>
        <w:pStyle w:val="Indent1"/>
        <w:rPr>
          <w:color w:val="000000"/>
        </w:rPr>
      </w:pPr>
      <w:bookmarkStart w:id="1209" w:name="_Toc381380849"/>
      <w:bookmarkStart w:id="1210" w:name="_Toc394479078"/>
      <w:bookmarkStart w:id="1211" w:name="_Toc459561575"/>
      <w:bookmarkStart w:id="1212" w:name="_Toc492274383"/>
      <w:bookmarkStart w:id="1213" w:name="_Toc167194315"/>
      <w:r w:rsidRPr="002D5AEE">
        <w:rPr>
          <w:color w:val="000000"/>
        </w:rPr>
        <w:t>Data Allowance</w:t>
      </w:r>
      <w:bookmarkEnd w:id="1209"/>
      <w:bookmarkEnd w:id="1210"/>
      <w:bookmarkEnd w:id="1211"/>
      <w:bookmarkEnd w:id="1212"/>
      <w:bookmarkEnd w:id="1213"/>
    </w:p>
    <w:p w14:paraId="4706855D" w14:textId="77777777" w:rsidR="006824C3" w:rsidRPr="002D5AEE" w:rsidRDefault="006824C3">
      <w:pPr>
        <w:pStyle w:val="Heading2"/>
        <w:rPr>
          <w:color w:val="000000"/>
          <w:lang w:val="en-US"/>
        </w:rPr>
      </w:pPr>
      <w:r w:rsidRPr="002D5AEE">
        <w:rPr>
          <w:color w:val="000000"/>
          <w:lang w:val="en-US"/>
        </w:rPr>
        <w:t xml:space="preserve">You will not pay for data usage within the monthly data allowance.  </w:t>
      </w:r>
    </w:p>
    <w:p w14:paraId="60370B56" w14:textId="77777777" w:rsidR="006824C3" w:rsidRPr="002D5AEE" w:rsidRDefault="006824C3">
      <w:pPr>
        <w:pStyle w:val="Heading2"/>
        <w:rPr>
          <w:color w:val="000000"/>
          <w:lang w:val="en-US"/>
        </w:rPr>
      </w:pPr>
      <w:r w:rsidRPr="002D5AEE">
        <w:rPr>
          <w:color w:val="000000"/>
          <w:lang w:val="en-US"/>
        </w:rPr>
        <w:t>Once you have used your monthly data allowance, you must pay for excess data usage at a rate of $0.03/MB (or part thereof). Or if you have opted into Extra Data after 12 May 2015, you’ll be charged an additional $10 for each extra 1GB of data (or part thereof) that you use in Australia (</w:t>
      </w:r>
      <w:r w:rsidRPr="002D5AEE">
        <w:rPr>
          <w:b/>
          <w:color w:val="000000"/>
          <w:lang w:val="en-US"/>
        </w:rPr>
        <w:t>Extra Data</w:t>
      </w:r>
      <w:r w:rsidRPr="002D5AEE">
        <w:rPr>
          <w:color w:val="000000"/>
          <w:lang w:val="en-US"/>
        </w:rPr>
        <w:t xml:space="preserve">). </w:t>
      </w:r>
      <w:r w:rsidR="0052092B" w:rsidRPr="002D5AEE">
        <w:rPr>
          <w:color w:val="000000"/>
          <w:lang w:val="en-US"/>
        </w:rPr>
        <w:t xml:space="preserve">Regardless of whether you have opted into Extra Data, </w:t>
      </w:r>
      <w:r w:rsidR="00A80BF4" w:rsidRPr="002D5AEE">
        <w:rPr>
          <w:color w:val="000000"/>
          <w:lang w:val="en-US"/>
        </w:rPr>
        <w:t>y</w:t>
      </w:r>
      <w:proofErr w:type="spellStart"/>
      <w:r w:rsidR="005D3B1E" w:rsidRPr="002D5AEE">
        <w:rPr>
          <w:rFonts w:eastAsia="Arial Unicode MS"/>
          <w:color w:val="000000"/>
        </w:rPr>
        <w:t>ou</w:t>
      </w:r>
      <w:proofErr w:type="spellEnd"/>
      <w:r w:rsidR="005D3B1E" w:rsidRPr="002D5AEE">
        <w:rPr>
          <w:rFonts w:eastAsia="Arial Unicode MS"/>
          <w:color w:val="000000"/>
        </w:rPr>
        <w:t xml:space="preserve"> must pay us the excess charges up to an excess cap amount of $100 per month per service (“</w:t>
      </w:r>
      <w:r w:rsidR="005D3B1E" w:rsidRPr="002D5AEE">
        <w:rPr>
          <w:rFonts w:eastAsia="Arial Unicode MS"/>
          <w:b/>
          <w:bCs w:val="0"/>
          <w:color w:val="000000"/>
        </w:rPr>
        <w:t>Excess Cap</w:t>
      </w:r>
      <w:r w:rsidR="005D3B1E" w:rsidRPr="002D5AEE">
        <w:rPr>
          <w:rFonts w:eastAsia="Arial Unicode MS"/>
          <w:bCs w:val="0"/>
          <w:color w:val="000000"/>
        </w:rPr>
        <w:t>”).</w:t>
      </w:r>
      <w:r w:rsidR="005D3B1E" w:rsidRPr="002D5AEE">
        <w:rPr>
          <w:rFonts w:eastAsia="Arial Unicode MS"/>
          <w:b/>
          <w:bCs w:val="0"/>
          <w:color w:val="000000"/>
        </w:rPr>
        <w:t xml:space="preserve"> </w:t>
      </w:r>
      <w:r w:rsidR="005D3B1E"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5D3B1E" w:rsidRPr="002D5AEE">
        <w:rPr>
          <w:rFonts w:eastAsia="Arial Unicode MS"/>
          <w:color w:val="000000"/>
        </w:rPr>
        <w:t xml:space="preserve"> do not count towards the Excess Cap and you will have to pay any applicable charges. See clause 19.19 – 19.2</w:t>
      </w:r>
      <w:r w:rsidR="00CC7867" w:rsidRPr="002D5AEE">
        <w:rPr>
          <w:rFonts w:eastAsia="Arial Unicode MS"/>
          <w:color w:val="000000"/>
        </w:rPr>
        <w:t>0</w:t>
      </w:r>
      <w:r w:rsidR="005D3B1E" w:rsidRPr="002D5AEE">
        <w:rPr>
          <w:rFonts w:eastAsia="Arial Unicode MS"/>
          <w:color w:val="000000"/>
        </w:rPr>
        <w:t xml:space="preserve"> below for more information on Peace of Mind data.</w:t>
      </w:r>
    </w:p>
    <w:p w14:paraId="3ABAD82E" w14:textId="77777777" w:rsidR="006824C3" w:rsidRPr="002D5AEE" w:rsidRDefault="006824C3">
      <w:pPr>
        <w:pStyle w:val="Heading2"/>
        <w:rPr>
          <w:color w:val="000000"/>
          <w:lang w:val="en-US"/>
        </w:rPr>
      </w:pPr>
      <w:r w:rsidRPr="002D5AEE">
        <w:rPr>
          <w:color w:val="000000"/>
          <w:lang w:val="en-US"/>
        </w:rPr>
        <w:t>Any unused data allowance and Extra Data, if applicable, is forfeited at the end of each billing month.</w:t>
      </w:r>
    </w:p>
    <w:p w14:paraId="2D0432CE" w14:textId="77777777" w:rsidR="006824C3" w:rsidRPr="002D5AEE" w:rsidRDefault="0028062F">
      <w:pPr>
        <w:pStyle w:val="Heading2"/>
        <w:rPr>
          <w:color w:val="000000"/>
          <w:lang w:val="en-US"/>
        </w:rPr>
      </w:pPr>
      <w:r w:rsidRPr="002D5AEE">
        <w:rPr>
          <w:color w:val="000000"/>
        </w:rPr>
        <w:t>You</w:t>
      </w:r>
      <w:r w:rsidR="006824C3" w:rsidRPr="002D5AEE">
        <w:rPr>
          <w:color w:val="000000"/>
          <w:lang w:val="en-US"/>
        </w:rPr>
        <w:t xml:space="preserve"> can purchase a Data Pack to increase your monthly data allowance. The Data Pack includes additional data allowance for use in Australia each month, for a monthly fee. Unused data allowance expires each month. You can cancel your Data Pack at any time. If you have chosen Mobile Accelerate Plan $30 or Mobile Accelerate Plan $40, only the $5 per month 250MB Data Pack is compatible with your plan. See Part G – Data Services of the Telstra Mobile Section of Our Customer Terms for more details on Data Packs.  </w:t>
      </w:r>
      <w:r w:rsidRPr="002D5AEE">
        <w:rPr>
          <w:color w:val="000000"/>
          <w:lang w:val="en-US"/>
        </w:rPr>
        <w:t xml:space="preserve">If you purchased a Data Pack before </w:t>
      </w:r>
      <w:r w:rsidR="006824C3" w:rsidRPr="002D5AEE">
        <w:rPr>
          <w:color w:val="000000"/>
          <w:lang w:val="en-US"/>
        </w:rPr>
        <w:t>12 May 2015, y</w:t>
      </w:r>
      <w:r w:rsidR="006824C3" w:rsidRPr="002D5AEE">
        <w:rPr>
          <w:color w:val="000000"/>
        </w:rPr>
        <w:t xml:space="preserve">our existing Data Pack will continue to apply (and count towards your monthly data 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151DD75D" w14:textId="77777777" w:rsidR="005D3B1E" w:rsidRPr="002D5AEE" w:rsidRDefault="005D3B1E">
      <w:pPr>
        <w:pStyle w:val="Indent1"/>
        <w:spacing w:before="240"/>
        <w:ind w:left="0"/>
        <w:rPr>
          <w:color w:val="000000"/>
        </w:rPr>
      </w:pPr>
      <w:bookmarkStart w:id="1214" w:name="_Toc167194316"/>
      <w:r w:rsidRPr="002D5AEE">
        <w:rPr>
          <w:color w:val="000000"/>
        </w:rPr>
        <w:t>Peace of Mind data</w:t>
      </w:r>
      <w:bookmarkEnd w:id="1214"/>
    </w:p>
    <w:p w14:paraId="34DBCC0C" w14:textId="77777777" w:rsidR="005D3B1E" w:rsidRPr="002D5AEE" w:rsidRDefault="00087E0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5D3B1E" w:rsidRPr="002D5AEE">
        <w:rPr>
          <w:rFonts w:eastAsia="Arial Unicode MS"/>
          <w:color w:val="000000"/>
        </w:rPr>
        <w:t xml:space="preserve">. </w:t>
      </w:r>
    </w:p>
    <w:p w14:paraId="6F2FCA37" w14:textId="77777777" w:rsidR="005D3B1E" w:rsidRPr="002D5AEE" w:rsidRDefault="005D3B1E"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176D825D" w14:textId="77777777" w:rsidR="006824C3" w:rsidRPr="002D5AEE" w:rsidRDefault="006824C3">
      <w:pPr>
        <w:pStyle w:val="Indent1"/>
        <w:rPr>
          <w:color w:val="000000"/>
        </w:rPr>
      </w:pPr>
      <w:bookmarkStart w:id="1215" w:name="_Toc381380850"/>
      <w:bookmarkStart w:id="1216" w:name="_Toc394479079"/>
      <w:bookmarkStart w:id="1217" w:name="_Toc459561576"/>
      <w:bookmarkStart w:id="1218" w:name="_Toc492274384"/>
      <w:bookmarkStart w:id="1219" w:name="_Toc167194317"/>
      <w:r w:rsidRPr="002D5AEE">
        <w:rPr>
          <w:color w:val="000000"/>
        </w:rPr>
        <w:lastRenderedPageBreak/>
        <w:t xml:space="preserve">Device Plan </w:t>
      </w:r>
      <w:bookmarkEnd w:id="1215"/>
      <w:bookmarkEnd w:id="1216"/>
      <w:r w:rsidRPr="002D5AEE">
        <w:rPr>
          <w:color w:val="000000"/>
        </w:rPr>
        <w:t>Credit</w:t>
      </w:r>
      <w:bookmarkEnd w:id="1217"/>
      <w:bookmarkEnd w:id="1218"/>
      <w:bookmarkEnd w:id="1219"/>
    </w:p>
    <w:p w14:paraId="5F2EF04B" w14:textId="77777777" w:rsidR="006824C3" w:rsidRPr="002D5AEE" w:rsidRDefault="006824C3">
      <w:pPr>
        <w:pStyle w:val="Heading2"/>
        <w:rPr>
          <w:color w:val="000000"/>
        </w:rPr>
      </w:pPr>
      <w:r w:rsidRPr="002D5AEE">
        <w:rPr>
          <w:color w:val="000000"/>
          <w:lang w:val="en-US"/>
        </w:rPr>
        <w:t>If</w:t>
      </w:r>
      <w:r w:rsidRPr="002D5AEE">
        <w:rPr>
          <w:color w:val="000000"/>
        </w:rPr>
        <w:t xml:space="preserve"> you:</w:t>
      </w:r>
    </w:p>
    <w:p w14:paraId="26C5442A" w14:textId="77777777" w:rsidR="006824C3" w:rsidRPr="002D5AEE" w:rsidRDefault="006824C3" w:rsidP="2C9B27AD">
      <w:pPr>
        <w:pStyle w:val="Heading3"/>
        <w:rPr>
          <w:color w:val="000000"/>
        </w:rPr>
      </w:pPr>
      <w:r w:rsidRPr="2C9B27AD">
        <w:rPr>
          <w:color w:val="000000" w:themeColor="text1"/>
        </w:rPr>
        <w:t xml:space="preserve">purchase an eligible device on a </w:t>
      </w:r>
      <w:proofErr w:type="gramStart"/>
      <w:r w:rsidRPr="2C9B27AD">
        <w:rPr>
          <w:color w:val="000000" w:themeColor="text1"/>
        </w:rPr>
        <w:t>24 month</w:t>
      </w:r>
      <w:proofErr w:type="gramEnd"/>
      <w:r w:rsidRPr="2C9B27AD">
        <w:rPr>
          <w:color w:val="000000" w:themeColor="text1"/>
        </w:rPr>
        <w:t xml:space="preserve"> Device Payment Contract (“</w:t>
      </w:r>
      <w:r w:rsidRPr="2C9B27AD">
        <w:rPr>
          <w:b/>
          <w:bCs/>
          <w:color w:val="000000" w:themeColor="text1"/>
        </w:rPr>
        <w:t>DPC</w:t>
      </w:r>
      <w:r w:rsidRPr="2C9B27AD">
        <w:rPr>
          <w:color w:val="000000" w:themeColor="text1"/>
        </w:rPr>
        <w:t>”); and</w:t>
      </w:r>
    </w:p>
    <w:p w14:paraId="78D4CDB4" w14:textId="77777777" w:rsidR="006824C3" w:rsidRPr="002D5AEE" w:rsidRDefault="006824C3">
      <w:pPr>
        <w:pStyle w:val="Heading3"/>
        <w:rPr>
          <w:color w:val="000000"/>
        </w:rPr>
      </w:pPr>
      <w:r w:rsidRPr="002D5AEE">
        <w:rPr>
          <w:color w:val="000000"/>
        </w:rPr>
        <w:t xml:space="preserve">your </w:t>
      </w:r>
      <w:r w:rsidRPr="002D5AEE">
        <w:rPr>
          <w:color w:val="000000"/>
          <w:lang w:val="en-US"/>
        </w:rPr>
        <w:t xml:space="preserve">Mobile Accelerate </w:t>
      </w:r>
      <w:r w:rsidRPr="002D5AEE">
        <w:rPr>
          <w:color w:val="000000"/>
        </w:rPr>
        <w:t xml:space="preserve">Plan and your DPC commence on the same day, </w:t>
      </w:r>
    </w:p>
    <w:p w14:paraId="16E4796A" w14:textId="77777777" w:rsidR="006824C3" w:rsidRPr="002D5AEE" w:rsidRDefault="006824C3">
      <w:pPr>
        <w:pStyle w:val="Heading3"/>
        <w:numPr>
          <w:ilvl w:val="0"/>
          <w:numId w:val="0"/>
        </w:numPr>
        <w:tabs>
          <w:tab w:val="left" w:pos="720"/>
        </w:tabs>
        <w:ind w:left="720"/>
        <w:rPr>
          <w:color w:val="000000"/>
        </w:rPr>
      </w:pPr>
      <w:r w:rsidRPr="002D5AEE">
        <w:rPr>
          <w:color w:val="000000"/>
        </w:rPr>
        <w:t xml:space="preserve">you will receive a Device Plan Credit each month for the minimum term of your </w:t>
      </w:r>
      <w:r w:rsidRPr="002D5AEE">
        <w:rPr>
          <w:color w:val="000000"/>
          <w:lang w:val="en-US"/>
        </w:rPr>
        <w:t xml:space="preserve">Mobile Accelerate </w:t>
      </w:r>
      <w:r w:rsidRPr="002D5AEE">
        <w:rPr>
          <w:color w:val="000000"/>
        </w:rPr>
        <w:t>Plan.</w:t>
      </w:r>
    </w:p>
    <w:p w14:paraId="56129745" w14:textId="77777777" w:rsidR="006824C3" w:rsidRPr="002D5AEE" w:rsidRDefault="006824C3">
      <w:pPr>
        <w:pStyle w:val="Heading2"/>
        <w:rPr>
          <w:color w:val="000000"/>
        </w:rPr>
      </w:pPr>
      <w:r w:rsidRPr="002D5AEE">
        <w:rPr>
          <w:color w:val="000000"/>
          <w:lang w:val="en-US"/>
        </w:rPr>
        <w:t>The</w:t>
      </w:r>
      <w:r w:rsidRPr="002D5AEE">
        <w:rPr>
          <w:color w:val="000000"/>
        </w:rPr>
        <w:t xml:space="preserve"> monthly device repayments (if any) on your bill are after the Device Plan Credit has been applied.</w:t>
      </w:r>
    </w:p>
    <w:p w14:paraId="22422203" w14:textId="77777777" w:rsidR="006824C3" w:rsidRPr="002D5AEE" w:rsidRDefault="006824C3">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Mobile Accelerate </w:t>
      </w:r>
      <w:r w:rsidRPr="002D5AEE">
        <w:rPr>
          <w:color w:val="000000"/>
        </w:rPr>
        <w:t xml:space="preserve">Plan or your DPC, you will no longer be entitled to the Device Plan </w:t>
      </w:r>
      <w:proofErr w:type="gramStart"/>
      <w:r w:rsidRPr="002D5AEE">
        <w:rPr>
          <w:color w:val="000000"/>
        </w:rPr>
        <w:t>Credit</w:t>
      </w:r>
      <w:proofErr w:type="gramEnd"/>
      <w:r w:rsidRPr="002D5AEE">
        <w:rPr>
          <w:color w:val="000000"/>
        </w:rPr>
        <w:t xml:space="preserve"> and you must pay the remaining device repayments in addition to any early termination charge (“</w:t>
      </w:r>
      <w:r w:rsidRPr="002D5AEE">
        <w:rPr>
          <w:b/>
          <w:color w:val="000000"/>
        </w:rPr>
        <w:t>ETC</w:t>
      </w:r>
      <w:r w:rsidRPr="002D5AEE">
        <w:rPr>
          <w:color w:val="000000"/>
        </w:rPr>
        <w:t xml:space="preserve">”) for your plan.  </w:t>
      </w:r>
    </w:p>
    <w:p w14:paraId="5E1F8ECD" w14:textId="77777777" w:rsidR="006824C3" w:rsidRPr="002D5AEE" w:rsidRDefault="006824C3">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when you take up your </w:t>
      </w:r>
      <w:r w:rsidRPr="002D5AEE">
        <w:rPr>
          <w:color w:val="000000"/>
          <w:lang w:val="en-US"/>
        </w:rPr>
        <w:t xml:space="preserve">Mobile Accelerate </w:t>
      </w:r>
      <w:r w:rsidRPr="002D5AEE">
        <w:rPr>
          <w:color w:val="000000"/>
        </w:rPr>
        <w:t xml:space="preserve">Plan and eligible DPC. </w:t>
      </w:r>
    </w:p>
    <w:p w14:paraId="7BB633C6" w14:textId="77777777" w:rsidR="006824C3" w:rsidRPr="002D5AEE" w:rsidRDefault="006824C3">
      <w:pPr>
        <w:pStyle w:val="Indent1"/>
        <w:rPr>
          <w:color w:val="000000"/>
        </w:rPr>
      </w:pPr>
      <w:bookmarkStart w:id="1220" w:name="_Toc381380851"/>
      <w:bookmarkStart w:id="1221" w:name="_Toc394479080"/>
      <w:bookmarkStart w:id="1222" w:name="_Toc459561577"/>
      <w:bookmarkStart w:id="1223" w:name="_Toc492274385"/>
      <w:bookmarkStart w:id="1224" w:name="_Toc167194318"/>
      <w:r w:rsidRPr="002D5AEE">
        <w:rPr>
          <w:color w:val="000000"/>
        </w:rPr>
        <w:t>Electronic Billing and Payment</w:t>
      </w:r>
      <w:bookmarkEnd w:id="1220"/>
      <w:bookmarkEnd w:id="1221"/>
      <w:bookmarkEnd w:id="1222"/>
      <w:bookmarkEnd w:id="1223"/>
      <w:bookmarkEnd w:id="1224"/>
    </w:p>
    <w:p w14:paraId="17ED22F3" w14:textId="77777777" w:rsidR="006824C3" w:rsidRPr="002D5AEE" w:rsidRDefault="006824C3">
      <w:pPr>
        <w:pStyle w:val="Heading2"/>
        <w:rPr>
          <w:color w:val="000000"/>
        </w:rPr>
      </w:pPr>
      <w:r w:rsidRPr="002D5AEE">
        <w:rPr>
          <w:color w:val="000000"/>
          <w:lang w:val="en-US"/>
        </w:rPr>
        <w:t>Your</w:t>
      </w:r>
      <w:r w:rsidRPr="002D5AEE">
        <w:rPr>
          <w:color w:val="000000"/>
        </w:rPr>
        <w:t xml:space="preserve"> </w:t>
      </w:r>
      <w:r w:rsidRPr="002D5AEE">
        <w:rPr>
          <w:color w:val="000000"/>
          <w:lang w:val="en-US"/>
        </w:rPr>
        <w:t xml:space="preserve">Mobile Accelerate </w:t>
      </w:r>
      <w:r w:rsidRPr="002D5AEE">
        <w:rPr>
          <w:color w:val="000000"/>
        </w:rPr>
        <w:t xml:space="preserve">Plan requires paperless billing and electronic payment.  </w:t>
      </w:r>
      <w:r w:rsidR="00823D34" w:rsidRPr="002D5AEE">
        <w:rPr>
          <w:color w:val="000000"/>
        </w:rPr>
        <w:t>A $2.20 fee will apply each month in arrears if you receive a paper bill. A $1.00 fee will apply each month in arrears if you make a bill payment in person or via mail.</w:t>
      </w:r>
    </w:p>
    <w:p w14:paraId="7F628D07" w14:textId="77777777" w:rsidR="006824C3" w:rsidRPr="002D5AEE" w:rsidRDefault="006824C3">
      <w:pPr>
        <w:pStyle w:val="Heading2"/>
        <w:rPr>
          <w:color w:val="000000"/>
        </w:rPr>
      </w:pPr>
      <w:r w:rsidRPr="002D5AEE">
        <w:rPr>
          <w:color w:val="000000"/>
          <w:lang w:val="en-US"/>
        </w:rPr>
        <w:t>Exemptions</w:t>
      </w:r>
      <w:r w:rsidRPr="002D5AEE">
        <w:rPr>
          <w:color w:val="000000"/>
        </w:rPr>
        <w:t xml:space="preserve"> from th</w:t>
      </w:r>
      <w:r w:rsidR="00823D34" w:rsidRPr="002D5AEE">
        <w:rPr>
          <w:color w:val="000000"/>
        </w:rPr>
        <w:t>ese</w:t>
      </w:r>
      <w:r w:rsidRPr="002D5AEE">
        <w:rPr>
          <w:color w:val="000000"/>
        </w:rPr>
        <w:t xml:space="preserve"> fee</w:t>
      </w:r>
      <w:r w:rsidR="00823D34" w:rsidRPr="002D5AEE">
        <w:rPr>
          <w:color w:val="000000"/>
        </w:rPr>
        <w:t>s</w:t>
      </w:r>
      <w:r w:rsidRPr="002D5AEE">
        <w:rPr>
          <w:color w:val="000000"/>
        </w:rPr>
        <w:t xml:space="preserve"> are available for:</w:t>
      </w:r>
    </w:p>
    <w:p w14:paraId="02C95410" w14:textId="77777777" w:rsidR="006824C3" w:rsidRPr="002D5AEE" w:rsidRDefault="006824C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00AA8983" w14:textId="77777777" w:rsidR="006824C3" w:rsidRPr="002D5AEE" w:rsidRDefault="006824C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296A13B3"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658291D6" w14:textId="77777777" w:rsidR="006824C3" w:rsidRPr="002D5AEE" w:rsidRDefault="006824C3">
      <w:pPr>
        <w:pStyle w:val="Heading3"/>
        <w:rPr>
          <w:color w:val="000000"/>
        </w:rPr>
      </w:pPr>
      <w:r w:rsidRPr="002D5AEE">
        <w:rPr>
          <w:color w:val="000000"/>
        </w:rPr>
        <w:t>customers who do not have an email address or internet access.</w:t>
      </w:r>
    </w:p>
    <w:p w14:paraId="5D21A74E" w14:textId="77777777" w:rsidR="00C14965" w:rsidRPr="002D5AEE" w:rsidRDefault="00C1496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 Account on telstra.com. The terms and conditions for Email Bills and Online Billing are set out in the General Terms for Consumer Customers section of Our Customer Terms.  </w:t>
      </w:r>
    </w:p>
    <w:p w14:paraId="6F1C3459" w14:textId="77777777" w:rsidR="00C14965" w:rsidRPr="002D5AEE" w:rsidRDefault="00C1496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8113272" w14:textId="77777777" w:rsidR="006824C3" w:rsidRPr="002D5AEE" w:rsidRDefault="006824C3">
      <w:pPr>
        <w:pStyle w:val="Indent1"/>
        <w:rPr>
          <w:color w:val="000000"/>
        </w:rPr>
      </w:pPr>
      <w:bookmarkStart w:id="1225" w:name="_Toc381380852"/>
      <w:bookmarkStart w:id="1226" w:name="_Toc394479081"/>
      <w:bookmarkStart w:id="1227" w:name="_Toc459561578"/>
      <w:bookmarkStart w:id="1228" w:name="_Toc492274386"/>
      <w:bookmarkStart w:id="1229" w:name="_Toc167194319"/>
      <w:r w:rsidRPr="002D5AEE">
        <w:rPr>
          <w:color w:val="000000"/>
        </w:rPr>
        <w:lastRenderedPageBreak/>
        <w:t>Other promotional offers</w:t>
      </w:r>
      <w:bookmarkEnd w:id="1225"/>
      <w:bookmarkEnd w:id="1226"/>
      <w:bookmarkEnd w:id="1227"/>
      <w:bookmarkEnd w:id="1228"/>
      <w:bookmarkEnd w:id="1229"/>
    </w:p>
    <w:p w14:paraId="36C8F97C" w14:textId="77777777" w:rsidR="006824C3" w:rsidRPr="002D5AEE" w:rsidRDefault="006824C3">
      <w:pPr>
        <w:pStyle w:val="Heading2"/>
        <w:rPr>
          <w:color w:val="000000"/>
        </w:rPr>
      </w:pPr>
      <w:r w:rsidRPr="002D5AEE">
        <w:rPr>
          <w:color w:val="000000"/>
          <w:lang w:val="en-US"/>
        </w:rPr>
        <w:t>The</w:t>
      </w:r>
      <w:r w:rsidRPr="002D5AEE">
        <w:rPr>
          <w:color w:val="000000"/>
        </w:rPr>
        <w:t xml:space="preserve"> </w:t>
      </w:r>
      <w:r w:rsidRPr="002D5AEE">
        <w:rPr>
          <w:color w:val="000000"/>
          <w:lang w:val="en-US"/>
        </w:rPr>
        <w:t xml:space="preserve">Mobile Accelerate </w:t>
      </w:r>
      <w:r w:rsidRPr="002D5AEE">
        <w:rPr>
          <w:color w:val="000000"/>
        </w:rPr>
        <w:t>Plans are not available with any other Telstra mobile offer unless we tell you otherwise.</w:t>
      </w:r>
    </w:p>
    <w:p w14:paraId="5717DB1E" w14:textId="77777777" w:rsidR="006824C3" w:rsidRPr="002D5AEE" w:rsidRDefault="006824C3" w:rsidP="2C9B27AD">
      <w:pPr>
        <w:pStyle w:val="Indent1"/>
        <w:rPr>
          <w:color w:val="000000"/>
        </w:rPr>
      </w:pPr>
      <w:bookmarkStart w:id="1230" w:name="_Toc381380853"/>
      <w:bookmarkStart w:id="1231" w:name="_Toc394479082"/>
      <w:bookmarkStart w:id="1232" w:name="_Toc459561579"/>
      <w:bookmarkStart w:id="1233" w:name="_Toc492274387"/>
      <w:bookmarkStart w:id="1234" w:name="_Toc167194320"/>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230"/>
      <w:bookmarkEnd w:id="1231"/>
      <w:bookmarkEnd w:id="1232"/>
      <w:bookmarkEnd w:id="1233"/>
      <w:bookmarkEnd w:id="1234"/>
    </w:p>
    <w:p w14:paraId="493DFC44" w14:textId="77777777" w:rsidR="006824C3" w:rsidRPr="002D5AEE" w:rsidRDefault="006824C3">
      <w:pPr>
        <w:pStyle w:val="Heading2"/>
        <w:rPr>
          <w:color w:val="000000"/>
        </w:rPr>
      </w:pPr>
      <w:r w:rsidRPr="002D5AEE">
        <w:rPr>
          <w:color w:val="000000"/>
        </w:rPr>
        <w:t xml:space="preserve">Our </w:t>
      </w:r>
      <w:proofErr w:type="spellStart"/>
      <w:r w:rsidRPr="002D5AEE">
        <w:rPr>
          <w:color w:val="000000"/>
        </w:rPr>
        <w:t>FairPlay</w:t>
      </w:r>
      <w:proofErr w:type="spellEnd"/>
      <w:r w:rsidRPr="002D5AEE">
        <w:rPr>
          <w:color w:val="000000"/>
        </w:rPr>
        <w:t xml:space="preserve"> Policy applies to your </w:t>
      </w:r>
      <w:r w:rsidRPr="002D5AEE">
        <w:rPr>
          <w:color w:val="000000"/>
          <w:lang w:val="en-US"/>
        </w:rPr>
        <w:t xml:space="preserve">Mobile Accelerate </w:t>
      </w:r>
      <w:r w:rsidRPr="002D5AEE">
        <w:rPr>
          <w:color w:val="000000"/>
        </w:rPr>
        <w:t>Plan.</w:t>
      </w:r>
    </w:p>
    <w:p w14:paraId="6A03ABE5" w14:textId="77777777" w:rsidR="006824C3" w:rsidRPr="002D5AEE" w:rsidRDefault="006824C3">
      <w:pPr>
        <w:pStyle w:val="Indent1"/>
        <w:rPr>
          <w:color w:val="000000"/>
        </w:rPr>
      </w:pPr>
      <w:bookmarkStart w:id="1235" w:name="_Toc381380854"/>
      <w:bookmarkStart w:id="1236" w:name="_Toc394479083"/>
      <w:bookmarkStart w:id="1237" w:name="_Toc459561580"/>
      <w:bookmarkStart w:id="1238" w:name="_Toc492274388"/>
      <w:bookmarkStart w:id="1239" w:name="_Toc167194321"/>
      <w:r w:rsidRPr="002D5AEE">
        <w:rPr>
          <w:color w:val="000000"/>
        </w:rPr>
        <w:t xml:space="preserve">Changing your plan monthly spend or </w:t>
      </w:r>
      <w:proofErr w:type="gramStart"/>
      <w:r w:rsidRPr="002D5AEE">
        <w:rPr>
          <w:color w:val="000000"/>
        </w:rPr>
        <w:t>plan</w:t>
      </w:r>
      <w:bookmarkEnd w:id="1235"/>
      <w:bookmarkEnd w:id="1236"/>
      <w:bookmarkEnd w:id="1237"/>
      <w:bookmarkEnd w:id="1238"/>
      <w:bookmarkEnd w:id="1239"/>
      <w:proofErr w:type="gramEnd"/>
    </w:p>
    <w:p w14:paraId="29E65F50" w14:textId="77777777" w:rsidR="006824C3" w:rsidRPr="002D5AEE" w:rsidRDefault="006824C3">
      <w:pPr>
        <w:pStyle w:val="Heading2"/>
        <w:rPr>
          <w:color w:val="000000"/>
          <w:lang w:val="en-US"/>
        </w:rPr>
      </w:pPr>
      <w:r w:rsidRPr="002D5AEE">
        <w:rPr>
          <w:color w:val="000000"/>
          <w:szCs w:val="23"/>
        </w:rPr>
        <w:t xml:space="preserve">We </w:t>
      </w:r>
      <w:r w:rsidRPr="002D5AEE">
        <w:rPr>
          <w:color w:val="000000"/>
          <w:lang w:val="en-US"/>
        </w:rPr>
        <w:t xml:space="preserve">may allow you to change your original monthly spend or move to another plan during your minimum term. The terms applying to these changes are set out in the table below. If the change you request requires you to restart your Mobile Accelerate </w:t>
      </w:r>
      <w:proofErr w:type="gramStart"/>
      <w:r w:rsidRPr="002D5AEE">
        <w:rPr>
          <w:color w:val="000000"/>
          <w:lang w:val="en-US"/>
        </w:rPr>
        <w:t>Plan</w:t>
      </w:r>
      <w:proofErr w:type="gramEnd"/>
      <w:r w:rsidRPr="002D5AEE">
        <w:rPr>
          <w:color w:val="000000"/>
          <w:lang w:val="en-US"/>
        </w:rPr>
        <w:t xml:space="preserve"> minimum term, you may do so only while Mobile Accelerate Plans are available for new and </w:t>
      </w:r>
      <w:proofErr w:type="spellStart"/>
      <w:r w:rsidRPr="002D5AEE">
        <w:rPr>
          <w:color w:val="000000"/>
          <w:lang w:val="en-US"/>
        </w:rPr>
        <w:t>recontracting</w:t>
      </w:r>
      <w:proofErr w:type="spellEnd"/>
      <w:r w:rsidRPr="002D5AEE">
        <w:rPr>
          <w:color w:val="000000"/>
          <w:lang w:val="en-US"/>
        </w:rPr>
        <w:t xml:space="preserve"> customers. If the Mobile Accelerate Plans are no longer available to new and </w:t>
      </w:r>
      <w:proofErr w:type="spellStart"/>
      <w:r w:rsidRPr="002D5AEE">
        <w:rPr>
          <w:color w:val="000000"/>
          <w:lang w:val="en-US"/>
        </w:rPr>
        <w:t>recontracting</w:t>
      </w:r>
      <w:proofErr w:type="spellEnd"/>
      <w:r w:rsidRPr="002D5AEE">
        <w:rPr>
          <w:color w:val="000000"/>
          <w:lang w:val="en-US"/>
        </w:rPr>
        <w:t xml:space="preserve"> customers, you will need to move to any other current plan to make that change.</w:t>
      </w:r>
    </w:p>
    <w:p w14:paraId="05E341DA" w14:textId="77777777" w:rsidR="006824C3" w:rsidRPr="002D5AEE" w:rsidRDefault="006824C3">
      <w:pPr>
        <w:pStyle w:val="Heading2"/>
        <w:rPr>
          <w:color w:val="000000"/>
          <w:lang w:val="en-US"/>
        </w:rPr>
      </w:pPr>
      <w:r w:rsidRPr="002D5AEE">
        <w:rPr>
          <w:color w:val="000000"/>
          <w:lang w:val="en-US"/>
        </w:rPr>
        <w:t xml:space="preserve">You may change your Mobile Accelerate Plan minimum monthly spend (where the change does not require you to restart your minimum term) once every </w:t>
      </w:r>
      <w:proofErr w:type="gramStart"/>
      <w:r w:rsidRPr="002D5AEE">
        <w:rPr>
          <w:color w:val="000000"/>
          <w:lang w:val="en-US"/>
        </w:rPr>
        <w:t>60 day</w:t>
      </w:r>
      <w:proofErr w:type="gramEnd"/>
      <w:r w:rsidRPr="002D5AEE">
        <w:rPr>
          <w:color w:val="000000"/>
          <w:lang w:val="en-US"/>
        </w:rPr>
        <w:t xml:space="preserve"> period</w:t>
      </w:r>
    </w:p>
    <w:p w14:paraId="7A620E1A" w14:textId="77777777" w:rsidR="006824C3" w:rsidRPr="002D5AEE" w:rsidRDefault="006824C3">
      <w:pPr>
        <w:pStyle w:val="Heading2"/>
        <w:numPr>
          <w:ilvl w:val="0"/>
          <w:numId w:val="0"/>
        </w:numPr>
        <w:tabs>
          <w:tab w:val="left" w:pos="720"/>
        </w:tabs>
        <w:rPr>
          <w:color w:val="000000"/>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6824C3" w:rsidRPr="005E5885" w14:paraId="70CE97D6" w14:textId="77777777" w:rsidTr="2C9B27AD">
        <w:trPr>
          <w:trHeight w:val="368"/>
        </w:trPr>
        <w:tc>
          <w:tcPr>
            <w:tcW w:w="3730" w:type="dxa"/>
            <w:tcBorders>
              <w:top w:val="single" w:sz="4" w:space="0" w:color="auto"/>
              <w:left w:val="single" w:sz="4" w:space="0" w:color="auto"/>
              <w:bottom w:val="single" w:sz="4" w:space="0" w:color="auto"/>
              <w:right w:val="single" w:sz="4" w:space="0" w:color="auto"/>
            </w:tcBorders>
            <w:hideMark/>
          </w:tcPr>
          <w:p w14:paraId="1EC3E758"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5C8EE406"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522FE1E9"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40A3EEE5" w14:textId="77777777" w:rsidR="006824C3" w:rsidRPr="002D5AEE" w:rsidRDefault="006824C3">
            <w:pPr>
              <w:pStyle w:val="Heading2"/>
              <w:numPr>
                <w:ilvl w:val="0"/>
                <w:numId w:val="0"/>
              </w:numPr>
              <w:tabs>
                <w:tab w:val="left" w:pos="720"/>
              </w:tabs>
              <w:rPr>
                <w:color w:val="000000"/>
              </w:rPr>
            </w:pPr>
            <w:r w:rsidRPr="002D5AEE">
              <w:rPr>
                <w:color w:val="000000"/>
              </w:rPr>
              <w:t xml:space="preserve">If you have a </w:t>
            </w:r>
            <w:r w:rsidRPr="002D5AEE">
              <w:rPr>
                <w:color w:val="000000"/>
                <w:lang w:val="en-US"/>
              </w:rPr>
              <w:t xml:space="preserve">Mobile Accelerate </w:t>
            </w:r>
            <w:r w:rsidRPr="002D5AEE">
              <w:rPr>
                <w:color w:val="000000"/>
              </w:rPr>
              <w:t xml:space="preserve">Plan, and move to a </w:t>
            </w:r>
            <w:r w:rsidRPr="002D5AEE">
              <w:rPr>
                <w:color w:val="000000"/>
                <w:lang w:val="en-US"/>
              </w:rPr>
              <w:t xml:space="preserve">Mobile Accelerate </w:t>
            </w:r>
            <w:r w:rsidRPr="002D5AEE">
              <w:rPr>
                <w:color w:val="000000"/>
              </w:rPr>
              <w:t>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C108E4C"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  Your Device Plan Credit (if applicable) will not increase.</w:t>
            </w:r>
          </w:p>
        </w:tc>
      </w:tr>
      <w:tr w:rsidR="006824C3" w:rsidRPr="005E5885" w14:paraId="769FABFA"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11FA7B7E" w14:textId="77777777" w:rsidR="006824C3" w:rsidRPr="002D5AEE" w:rsidRDefault="006824C3">
            <w:pPr>
              <w:pStyle w:val="Heading2"/>
              <w:numPr>
                <w:ilvl w:val="0"/>
                <w:numId w:val="0"/>
              </w:numPr>
              <w:tabs>
                <w:tab w:val="left" w:pos="720"/>
              </w:tabs>
              <w:rPr>
                <w:color w:val="000000"/>
              </w:rPr>
            </w:pPr>
            <w:r w:rsidRPr="002D5AEE">
              <w:rPr>
                <w:color w:val="000000"/>
              </w:rPr>
              <w:t xml:space="preserve">If you have a </w:t>
            </w:r>
            <w:r w:rsidRPr="002D5AEE">
              <w:rPr>
                <w:color w:val="000000"/>
                <w:lang w:val="en-US"/>
              </w:rPr>
              <w:t xml:space="preserve">Mobile Accelerate </w:t>
            </w:r>
            <w:r w:rsidRPr="002D5AEE">
              <w:rPr>
                <w:color w:val="000000"/>
              </w:rPr>
              <w:t xml:space="preserve">Plan, and move to a </w:t>
            </w:r>
            <w:r w:rsidRPr="002D5AEE">
              <w:rPr>
                <w:color w:val="000000"/>
                <w:lang w:val="en-US"/>
              </w:rPr>
              <w:t xml:space="preserve">Mobile Accelerate </w:t>
            </w:r>
            <w:r w:rsidRPr="002D5AEE">
              <w:rPr>
                <w:color w:val="000000"/>
              </w:rPr>
              <w:t>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51604E10" w14:textId="77777777" w:rsidR="006824C3" w:rsidRPr="002D5AEE" w:rsidRDefault="006824C3">
            <w:pPr>
              <w:pStyle w:val="Heading2"/>
              <w:numPr>
                <w:ilvl w:val="0"/>
                <w:numId w:val="0"/>
              </w:numPr>
              <w:tabs>
                <w:tab w:val="left" w:pos="720"/>
              </w:tabs>
              <w:rPr>
                <w:b/>
                <w:bCs w:val="0"/>
                <w:color w:val="000000"/>
              </w:rPr>
            </w:pPr>
            <w:r w:rsidRPr="002D5AEE">
              <w:rPr>
                <w:color w:val="000000"/>
              </w:rPr>
              <w:t>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w:t>
            </w:r>
            <w:r w:rsidR="00EB56EF" w:rsidRPr="002D5AEE">
              <w:rPr>
                <w:color w:val="000000"/>
              </w:rPr>
              <w:t xml:space="preserve"> and a $50 </w:t>
            </w:r>
            <w:r w:rsidR="00EB56EF" w:rsidRPr="002D5AEE">
              <w:rPr>
                <w:color w:val="000000"/>
                <w:lang w:val="en-US"/>
              </w:rPr>
              <w:t xml:space="preserve">Early </w:t>
            </w:r>
            <w:proofErr w:type="spellStart"/>
            <w:r w:rsidR="00EB56EF" w:rsidRPr="002D5AEE">
              <w:rPr>
                <w:color w:val="000000"/>
                <w:lang w:val="en-US"/>
              </w:rPr>
              <w:t>Recontracting</w:t>
            </w:r>
            <w:proofErr w:type="spellEnd"/>
            <w:r w:rsidR="00EB56EF" w:rsidRPr="002D5AEE">
              <w:rPr>
                <w:color w:val="000000"/>
                <w:lang w:val="en-US"/>
              </w:rPr>
              <w:t xml:space="preserve"> Fee (Fee not applicable after 12 May 2015)</w:t>
            </w:r>
            <w:r w:rsidRPr="002D5AEE">
              <w:rPr>
                <w:color w:val="000000"/>
              </w:rPr>
              <w:t>. Your Device Plan Credit (if applicable) will no longer apply.</w:t>
            </w:r>
          </w:p>
        </w:tc>
      </w:tr>
      <w:tr w:rsidR="006824C3" w:rsidRPr="005E5885" w14:paraId="57AFFC49"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669592CC" w14:textId="77777777" w:rsidR="006824C3" w:rsidRPr="002D5AEE" w:rsidRDefault="006824C3">
            <w:pPr>
              <w:pStyle w:val="Heading2"/>
              <w:numPr>
                <w:ilvl w:val="0"/>
                <w:numId w:val="0"/>
              </w:numPr>
              <w:tabs>
                <w:tab w:val="left" w:pos="720"/>
              </w:tabs>
              <w:rPr>
                <w:color w:val="000000"/>
              </w:rPr>
            </w:pPr>
            <w:r w:rsidRPr="002D5AEE">
              <w:rPr>
                <w:color w:val="000000"/>
              </w:rPr>
              <w:lastRenderedPageBreak/>
              <w:t xml:space="preserve">If you move from your </w:t>
            </w:r>
            <w:r w:rsidRPr="002D5AEE">
              <w:rPr>
                <w:color w:val="000000"/>
                <w:lang w:val="en-US"/>
              </w:rPr>
              <w:t xml:space="preserve">Mobile Accelerate </w:t>
            </w:r>
            <w:r w:rsidRPr="002D5AEE">
              <w:rPr>
                <w:color w:val="000000"/>
              </w:rPr>
              <w:t xml:space="preserve">Plan to another Telstra plan (including a </w:t>
            </w:r>
            <w:r w:rsidRPr="002D5AEE">
              <w:rPr>
                <w:color w:val="000000"/>
                <w:lang w:val="en-US"/>
              </w:rPr>
              <w:t xml:space="preserve">Mobile Accelerate </w:t>
            </w:r>
            <w:r w:rsidRPr="002D5AEE">
              <w:rPr>
                <w:color w:val="000000"/>
              </w:rPr>
              <w:t>BYO Plan) with a minimum monthly spend which is the same or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32D9B6A"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w:t>
            </w:r>
            <w:r w:rsidRPr="002D5AEE">
              <w:rPr>
                <w:color w:val="000000"/>
                <w:lang w:val="en-US"/>
              </w:rPr>
              <w:t xml:space="preserve">Mobile Accelerate </w:t>
            </w:r>
            <w:r w:rsidRPr="002D5AEE">
              <w:rPr>
                <w:color w:val="000000"/>
              </w:rPr>
              <w:t xml:space="preserve">BYO Plan, you will receive the full monthly call allowance of your new plan. </w:t>
            </w:r>
            <w:r w:rsidR="00EB56EF" w:rsidRPr="002D5AEE">
              <w:rPr>
                <w:color w:val="000000"/>
              </w:rPr>
              <w:t xml:space="preserve"> You will need to pay a $50 </w:t>
            </w:r>
            <w:r w:rsidR="00EB56EF" w:rsidRPr="002D5AEE">
              <w:rPr>
                <w:color w:val="000000"/>
                <w:lang w:val="en-US"/>
              </w:rPr>
              <w:t xml:space="preserve">Early </w:t>
            </w:r>
            <w:proofErr w:type="spellStart"/>
            <w:r w:rsidR="00EB56EF" w:rsidRPr="002D5AEE">
              <w:rPr>
                <w:color w:val="000000"/>
                <w:lang w:val="en-US"/>
              </w:rPr>
              <w:t>Recontracting</w:t>
            </w:r>
            <w:proofErr w:type="spellEnd"/>
            <w:r w:rsidR="00EB56EF" w:rsidRPr="002D5AEE">
              <w:rPr>
                <w:color w:val="000000"/>
                <w:lang w:val="en-US"/>
              </w:rPr>
              <w:t xml:space="preserve"> Fee (Fee not applicable after 12 May 2015)</w:t>
            </w:r>
            <w:r w:rsidR="00EB56EF" w:rsidRPr="002D5AEE">
              <w:rPr>
                <w:color w:val="000000"/>
              </w:rPr>
              <w:t>.</w:t>
            </w:r>
            <w:r w:rsidRPr="002D5AEE">
              <w:rPr>
                <w:color w:val="000000"/>
              </w:rPr>
              <w:t xml:space="preserve">  Your Device Plan Credit (if applicable) will no longer apply. </w:t>
            </w:r>
          </w:p>
        </w:tc>
      </w:tr>
      <w:tr w:rsidR="006824C3" w:rsidRPr="005E5885" w14:paraId="04EB0396"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156E6100" w14:textId="77777777" w:rsidR="006824C3" w:rsidRPr="002D5AEE" w:rsidRDefault="006824C3">
            <w:pPr>
              <w:pStyle w:val="Heading2"/>
              <w:numPr>
                <w:ilvl w:val="0"/>
                <w:numId w:val="0"/>
              </w:numPr>
              <w:tabs>
                <w:tab w:val="left" w:pos="720"/>
              </w:tabs>
              <w:rPr>
                <w:color w:val="000000"/>
              </w:rPr>
            </w:pPr>
            <w:r w:rsidRPr="002D5AEE">
              <w:rPr>
                <w:color w:val="000000"/>
              </w:rPr>
              <w:t xml:space="preserve">If you move from your </w:t>
            </w:r>
            <w:r w:rsidRPr="002D5AEE">
              <w:rPr>
                <w:color w:val="000000"/>
                <w:lang w:val="en-US"/>
              </w:rPr>
              <w:t xml:space="preserve">Mobile Accelerate </w:t>
            </w:r>
            <w:r w:rsidRPr="002D5AEE">
              <w:rPr>
                <w:color w:val="000000"/>
              </w:rPr>
              <w:t xml:space="preserve">Plan to another Telstra plan (including a </w:t>
            </w:r>
            <w:r w:rsidRPr="002D5AEE">
              <w:rPr>
                <w:color w:val="000000"/>
                <w:lang w:val="en-US"/>
              </w:rPr>
              <w:t xml:space="preserve">Mobile Accelerate </w:t>
            </w:r>
            <w:r w:rsidRPr="002D5AEE">
              <w:rPr>
                <w:color w:val="000000"/>
              </w:rPr>
              <w:t>BYO Plan) with a minimum monthly spend which is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468C06BB"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w:t>
            </w:r>
            <w:r w:rsidRPr="002D5AEE">
              <w:rPr>
                <w:color w:val="000000"/>
                <w:lang w:val="en-US"/>
              </w:rPr>
              <w:t xml:space="preserve">Mobile Accelerate </w:t>
            </w:r>
            <w:r w:rsidRPr="002D5AEE">
              <w:rPr>
                <w:color w:val="000000"/>
              </w:rPr>
              <w:t xml:space="preserve">BYO Plan, you will receive the full monthly call allowance of your new plan.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xml:space="preserve">.  Your Device Plan Credit (if applicable) will no longer apply. </w:t>
            </w:r>
          </w:p>
        </w:tc>
      </w:tr>
    </w:tbl>
    <w:p w14:paraId="46F54831" w14:textId="77777777" w:rsidR="006824C3" w:rsidRPr="002D5AEE" w:rsidRDefault="006824C3">
      <w:pPr>
        <w:pStyle w:val="Heading2"/>
        <w:numPr>
          <w:ilvl w:val="0"/>
          <w:numId w:val="0"/>
        </w:numPr>
        <w:tabs>
          <w:tab w:val="left" w:pos="720"/>
        </w:tabs>
        <w:ind w:left="720"/>
        <w:rPr>
          <w:color w:val="000000"/>
        </w:rPr>
      </w:pPr>
    </w:p>
    <w:p w14:paraId="4ADF4A34" w14:textId="77777777" w:rsidR="006824C3" w:rsidRPr="002D5AEE" w:rsidRDefault="006824C3">
      <w:pPr>
        <w:pStyle w:val="Indent1"/>
        <w:rPr>
          <w:color w:val="000000"/>
        </w:rPr>
      </w:pPr>
      <w:bookmarkStart w:id="1240" w:name="_Toc381380855"/>
      <w:bookmarkStart w:id="1241" w:name="_Toc394479084"/>
      <w:bookmarkStart w:id="1242" w:name="_Toc459561581"/>
      <w:bookmarkStart w:id="1243" w:name="_Toc492274389"/>
      <w:bookmarkStart w:id="1244" w:name="_Toc167194322"/>
      <w:r w:rsidRPr="002D5AEE">
        <w:rPr>
          <w:color w:val="000000"/>
        </w:rPr>
        <w:t>Early termination charges (ETC)</w:t>
      </w:r>
      <w:bookmarkEnd w:id="1240"/>
      <w:bookmarkEnd w:id="1241"/>
      <w:bookmarkEnd w:id="1242"/>
      <w:bookmarkEnd w:id="1243"/>
      <w:bookmarkEnd w:id="1244"/>
    </w:p>
    <w:p w14:paraId="732E94E3" w14:textId="77777777" w:rsidR="006824C3" w:rsidRPr="002D5AEE" w:rsidRDefault="006824C3">
      <w:pPr>
        <w:pStyle w:val="Heading2"/>
        <w:rPr>
          <w:color w:val="000000"/>
          <w:lang w:val="en-US"/>
        </w:rPr>
      </w:pPr>
      <w:r w:rsidRPr="002D5AEE">
        <w:rPr>
          <w:color w:val="000000"/>
        </w:rPr>
        <w:t>If</w:t>
      </w:r>
      <w:r w:rsidRPr="002D5AEE">
        <w:rPr>
          <w:color w:val="000000"/>
          <w:lang w:val="en-US"/>
        </w:rPr>
        <w:t>, before the expiration of the minimum term of your Mobile Accelerate Plan your Mobile Accelerate Plan is cancelled (other than due to our material breach) you will need to pay us an ETC and pay the balance of your DPC (if applicable).</w:t>
      </w:r>
    </w:p>
    <w:p w14:paraId="5D12CD29" w14:textId="77777777" w:rsidR="006824C3" w:rsidRPr="002D5AEE" w:rsidRDefault="006824C3">
      <w:pPr>
        <w:pStyle w:val="Heading2"/>
        <w:rPr>
          <w:color w:val="000000"/>
          <w:lang w:val="en-US"/>
        </w:rPr>
      </w:pPr>
      <w:r w:rsidRPr="002D5AEE">
        <w:rPr>
          <w:color w:val="000000"/>
          <w:lang w:val="en-US"/>
        </w:rPr>
        <w:t xml:space="preserve">The amount of any ETC payable is calculated in accordance with the formula in clause 3 of this Part B of the Telstra Mobile Section of Our Customer Terms. </w:t>
      </w:r>
    </w:p>
    <w:p w14:paraId="3555921C" w14:textId="77777777" w:rsidR="006824C3" w:rsidRPr="002D5AEE" w:rsidRDefault="006824C3">
      <w:pPr>
        <w:pStyle w:val="Heading2"/>
        <w:rPr>
          <w:color w:val="000000"/>
          <w:lang w:val="en-US"/>
        </w:rPr>
      </w:pPr>
      <w:r w:rsidRPr="002D5AEE">
        <w:rPr>
          <w:color w:val="000000"/>
          <w:lang w:val="en-US"/>
        </w:rPr>
        <w:t xml:space="preserve">The Base ETC for your plan is set out in the table below.  The Base ETC is the maximum payable and decreases over the minimum term.  Please contact us or your dealer </w:t>
      </w:r>
      <w:proofErr w:type="gramStart"/>
      <w:r w:rsidRPr="002D5AEE">
        <w:rPr>
          <w:color w:val="000000"/>
          <w:lang w:val="en-US"/>
        </w:rPr>
        <w:t>for the amount of</w:t>
      </w:r>
      <w:proofErr w:type="gramEnd"/>
      <w:r w:rsidRPr="002D5AEE">
        <w:rPr>
          <w:color w:val="000000"/>
          <w:lang w:val="en-US"/>
        </w:rPr>
        <w:t xml:space="preserve"> ETC payable. </w:t>
      </w:r>
    </w:p>
    <w:tbl>
      <w:tblPr>
        <w:tblW w:w="0" w:type="auto"/>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590"/>
      </w:tblGrid>
      <w:tr w:rsidR="005E5885" w:rsidRPr="005E5885" w14:paraId="2F45B9A6" w14:textId="77777777" w:rsidTr="006824C3">
        <w:tc>
          <w:tcPr>
            <w:tcW w:w="3074" w:type="dxa"/>
            <w:vMerge w:val="restart"/>
            <w:tcBorders>
              <w:top w:val="single" w:sz="4" w:space="0" w:color="auto"/>
              <w:left w:val="single" w:sz="4" w:space="0" w:color="auto"/>
              <w:bottom w:val="single" w:sz="4" w:space="0" w:color="auto"/>
              <w:right w:val="single" w:sz="4" w:space="0" w:color="auto"/>
            </w:tcBorders>
            <w:vAlign w:val="center"/>
          </w:tcPr>
          <w:p w14:paraId="2ED30B73"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tcPr>
          <w:p w14:paraId="716AF4FE"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13A8AFFA" w14:textId="77777777" w:rsidTr="006824C3">
        <w:tc>
          <w:tcPr>
            <w:tcW w:w="0" w:type="auto"/>
            <w:vMerge/>
            <w:tcBorders>
              <w:top w:val="single" w:sz="4" w:space="0" w:color="auto"/>
              <w:left w:val="single" w:sz="4" w:space="0" w:color="auto"/>
              <w:bottom w:val="single" w:sz="4" w:space="0" w:color="auto"/>
              <w:right w:val="single" w:sz="4" w:space="0" w:color="auto"/>
            </w:tcBorders>
            <w:vAlign w:val="center"/>
            <w:hideMark/>
          </w:tcPr>
          <w:p w14:paraId="20EFD512" w14:textId="77777777" w:rsidR="006824C3" w:rsidRPr="002D5AEE" w:rsidRDefault="006824C3">
            <w:pPr>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hideMark/>
          </w:tcPr>
          <w:p w14:paraId="2BCDDD1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143E92D2"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4973C8C3"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Mobile Accelerate Plan $30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9E9AA7E"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$360</w:t>
            </w:r>
          </w:p>
        </w:tc>
      </w:tr>
      <w:tr w:rsidR="005E5885" w:rsidRPr="005E5885" w14:paraId="73D8D4D4"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3F933D42"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lastRenderedPageBreak/>
              <w:t>Mobile Accelerate Plan $</w:t>
            </w:r>
            <w:r w:rsidRPr="002D5AEE">
              <w:rPr>
                <w:rFonts w:ascii="Arial" w:eastAsia="SimSun" w:hAnsi="Arial" w:cs="Arial"/>
                <w:color w:val="000000"/>
                <w:sz w:val="20"/>
                <w:lang w:eastAsia="zh-CN"/>
              </w:rPr>
              <w:t>40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EA1E4F2"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$480</w:t>
            </w:r>
          </w:p>
        </w:tc>
      </w:tr>
      <w:tr w:rsidR="005E5885" w:rsidRPr="005E5885" w14:paraId="6B4ACE19"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6069BCB4"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Mobile Accelerate Plan $</w:t>
            </w:r>
            <w:r w:rsidRPr="002D5AEE">
              <w:rPr>
                <w:rFonts w:ascii="Arial" w:eastAsia="SimSun" w:hAnsi="Arial" w:cs="Arial"/>
                <w:color w:val="000000"/>
                <w:sz w:val="20"/>
                <w:lang w:eastAsia="zh-CN"/>
              </w:rPr>
              <w:t>55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379309D"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106D9859"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2FD197D5"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Plan $70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16BA9ED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5E5885" w:rsidRPr="005E5885" w14:paraId="30D87FC7"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577A3ECF"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Plan $</w:t>
            </w:r>
            <w:r w:rsidRPr="002D5AEE">
              <w:rPr>
                <w:rFonts w:ascii="Arial" w:eastAsia="SimSun" w:hAnsi="Arial" w:cs="Arial"/>
                <w:color w:val="000000"/>
                <w:sz w:val="20"/>
                <w:lang w:eastAsia="zh-CN"/>
              </w:rPr>
              <w:t>95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7C8790C"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r w:rsidR="006824C3" w:rsidRPr="005E5885" w14:paraId="1B967176"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7CAAB487"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Plan $</w:t>
            </w:r>
            <w:r w:rsidRPr="002D5AEE">
              <w:rPr>
                <w:rFonts w:ascii="Arial" w:eastAsia="SimSun" w:hAnsi="Arial" w:cs="Arial"/>
                <w:color w:val="000000"/>
                <w:sz w:val="20"/>
                <w:lang w:eastAsia="zh-CN"/>
              </w:rPr>
              <w:t>130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3BDCAAE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$1,560</w:t>
            </w:r>
          </w:p>
        </w:tc>
      </w:tr>
    </w:tbl>
    <w:p w14:paraId="758B7F26" w14:textId="77777777" w:rsidR="006824C3" w:rsidRPr="002D5AEE" w:rsidRDefault="006824C3">
      <w:pPr>
        <w:pStyle w:val="Heading2"/>
        <w:numPr>
          <w:ilvl w:val="0"/>
          <w:numId w:val="0"/>
        </w:numPr>
        <w:tabs>
          <w:tab w:val="left" w:pos="720"/>
        </w:tabs>
        <w:rPr>
          <w:color w:val="000000"/>
        </w:rPr>
      </w:pPr>
    </w:p>
    <w:p w14:paraId="0399D95B" w14:textId="77777777" w:rsidR="006824C3" w:rsidRPr="002D5AEE" w:rsidRDefault="006824C3">
      <w:pPr>
        <w:pStyle w:val="Indent1"/>
        <w:rPr>
          <w:color w:val="000000"/>
        </w:rPr>
      </w:pPr>
      <w:bookmarkStart w:id="1245" w:name="_Toc381380856"/>
      <w:bookmarkStart w:id="1246" w:name="_Toc394479085"/>
      <w:bookmarkStart w:id="1247" w:name="_Toc459561582"/>
      <w:bookmarkStart w:id="1248" w:name="_Toc492274390"/>
      <w:bookmarkStart w:id="1249" w:name="_Toc167194323"/>
      <w:r w:rsidRPr="002D5AEE">
        <w:rPr>
          <w:color w:val="000000"/>
        </w:rPr>
        <w:t>At the end of your minimum term</w:t>
      </w:r>
      <w:bookmarkEnd w:id="1245"/>
      <w:bookmarkEnd w:id="1246"/>
      <w:bookmarkEnd w:id="1247"/>
      <w:bookmarkEnd w:id="1248"/>
      <w:bookmarkEnd w:id="1249"/>
      <w:r w:rsidRPr="002D5AEE">
        <w:rPr>
          <w:color w:val="000000"/>
        </w:rPr>
        <w:t xml:space="preserve"> </w:t>
      </w:r>
    </w:p>
    <w:p w14:paraId="403437F9" w14:textId="77777777" w:rsidR="006824C3" w:rsidRPr="002D5AEE" w:rsidRDefault="006824C3">
      <w:pPr>
        <w:pStyle w:val="Heading2"/>
        <w:rPr>
          <w:color w:val="000000"/>
        </w:rPr>
      </w:pPr>
      <w:r w:rsidRPr="002D5AEE">
        <w:rPr>
          <w:color w:val="000000"/>
        </w:rPr>
        <w:t xml:space="preserve">At </w:t>
      </w:r>
      <w:r w:rsidRPr="002D5AEE">
        <w:rPr>
          <w:color w:val="000000"/>
          <w:lang w:val="en-US"/>
        </w:rPr>
        <w:t>the</w:t>
      </w:r>
      <w:r w:rsidRPr="002D5AEE">
        <w:rPr>
          <w:color w:val="000000"/>
        </w:rPr>
        <w:t xml:space="preserve"> end of your minimum term your service will, subject to this clause, remain on your chosen </w:t>
      </w:r>
      <w:r w:rsidRPr="002D5AEE">
        <w:rPr>
          <w:color w:val="000000"/>
          <w:lang w:val="en-US"/>
        </w:rPr>
        <w:t xml:space="preserve">Mobile Accelerate </w:t>
      </w:r>
      <w:r w:rsidRPr="002D5AEE">
        <w:rPr>
          <w:color w:val="000000"/>
        </w:rPr>
        <w:t>Plan, however you will no longer be entitled to any Device Plan Credit.</w:t>
      </w:r>
      <w:r w:rsidRPr="002D5AEE">
        <w:rPr>
          <w:b/>
          <w:color w:val="000000"/>
        </w:rPr>
        <w:t xml:space="preserve"> </w:t>
      </w:r>
      <w:r w:rsidRPr="002D5AEE">
        <w:rPr>
          <w:color w:val="000000"/>
        </w:rPr>
        <w:t xml:space="preserve"> You cannot move to another </w:t>
      </w:r>
      <w:r w:rsidRPr="002D5AEE">
        <w:rPr>
          <w:color w:val="000000"/>
          <w:lang w:val="en-US"/>
        </w:rPr>
        <w:t xml:space="preserve">Mobile Accelerate </w:t>
      </w:r>
      <w:r w:rsidRPr="002D5AEE">
        <w:rPr>
          <w:color w:val="000000"/>
        </w:rPr>
        <w:t xml:space="preserve">Plan unless the plans are still available to new and recontracting customers and you recontract for another minimum term. If your </w:t>
      </w:r>
      <w:r w:rsidRPr="002D5AEE">
        <w:rPr>
          <w:color w:val="000000"/>
          <w:lang w:val="en-US"/>
        </w:rPr>
        <w:t xml:space="preserve">Mobile Accelerate </w:t>
      </w:r>
      <w:r w:rsidRPr="002D5AEE">
        <w:rPr>
          <w:color w:val="000000"/>
        </w:rPr>
        <w:t>Plan is no longer available for new or recontracting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p>
    <w:p w14:paraId="2E5422FA" w14:textId="77777777" w:rsidR="006824C3" w:rsidRPr="002D5AEE" w:rsidRDefault="006824C3">
      <w:pPr>
        <w:pStyle w:val="Indent1"/>
        <w:rPr>
          <w:color w:val="000000"/>
        </w:rPr>
      </w:pPr>
      <w:bookmarkStart w:id="1250" w:name="_Toc381380857"/>
      <w:bookmarkStart w:id="1251" w:name="_Toc394479086"/>
      <w:bookmarkStart w:id="1252" w:name="_Toc459561583"/>
      <w:bookmarkStart w:id="1253" w:name="_Toc492274391"/>
      <w:bookmarkStart w:id="1254" w:name="_Toc167194324"/>
      <w:r w:rsidRPr="002D5AEE">
        <w:rPr>
          <w:color w:val="000000"/>
        </w:rPr>
        <w:t>Plan charges and monthly call and data allowances</w:t>
      </w:r>
      <w:bookmarkEnd w:id="1250"/>
      <w:bookmarkEnd w:id="1251"/>
      <w:bookmarkEnd w:id="1252"/>
      <w:bookmarkEnd w:id="1253"/>
      <w:bookmarkEnd w:id="1254"/>
    </w:p>
    <w:p w14:paraId="6CCE8A4A" w14:textId="77777777" w:rsidR="006824C3" w:rsidRPr="002D5AEE" w:rsidRDefault="006824C3">
      <w:pPr>
        <w:pStyle w:val="Heading2"/>
        <w:rPr>
          <w:color w:val="000000"/>
          <w:szCs w:val="23"/>
        </w:rPr>
      </w:pPr>
      <w:bookmarkStart w:id="1255" w:name="_Ref376189398"/>
      <w:r w:rsidRPr="002D5AEE">
        <w:rPr>
          <w:color w:val="000000"/>
          <w:lang w:val="en-US"/>
        </w:rPr>
        <w:t>The</w:t>
      </w:r>
      <w:r w:rsidRPr="002D5AEE">
        <w:rPr>
          <w:color w:val="000000"/>
        </w:rPr>
        <w:t xml:space="preserve"> </w:t>
      </w:r>
      <w:r w:rsidRPr="002D5AEE">
        <w:rPr>
          <w:color w:val="000000"/>
          <w:lang w:val="en-US"/>
        </w:rPr>
        <w:t>plan</w:t>
      </w:r>
      <w:r w:rsidRPr="002D5AEE">
        <w:rPr>
          <w:color w:val="000000"/>
        </w:rPr>
        <w:t xml:space="preserve">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r w:rsidRPr="002D5AEE">
        <w:rPr>
          <w:color w:val="000000"/>
          <w:szCs w:val="23"/>
          <w:lang w:val="en-US"/>
        </w:rPr>
        <w:t>If</w:t>
      </w:r>
      <w:r w:rsidRPr="002D5AEE">
        <w:rPr>
          <w:color w:val="000000"/>
          <w:szCs w:val="23"/>
        </w:rPr>
        <w:t xml:space="preserve"> you change your </w:t>
      </w:r>
      <w:r w:rsidRPr="002D5AEE">
        <w:rPr>
          <w:color w:val="000000"/>
          <w:lang w:val="en-US"/>
        </w:rPr>
        <w:t xml:space="preserve">Mobile Accelerate </w:t>
      </w:r>
      <w:r w:rsidRPr="002D5AEE">
        <w:rPr>
          <w:color w:val="000000"/>
          <w:szCs w:val="23"/>
        </w:rPr>
        <w:t>Plan minimum monthly spend part way through your billing period, you will receive the full included call and data al</w:t>
      </w:r>
      <w:r w:rsidRPr="002D5AEE">
        <w:rPr>
          <w:rFonts w:eastAsia="Arial Unicode MS"/>
          <w:color w:val="000000"/>
          <w:szCs w:val="23"/>
        </w:rPr>
        <w:t>l</w:t>
      </w:r>
      <w:r w:rsidRPr="002D5AEE">
        <w:rPr>
          <w:color w:val="000000"/>
          <w:szCs w:val="23"/>
        </w:rPr>
        <w:t>owances for your new plan.</w:t>
      </w:r>
      <w:bookmarkEnd w:id="1255"/>
      <w:r w:rsidRPr="002D5AEE">
        <w:rPr>
          <w:color w:val="000000"/>
          <w:szCs w:val="2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278"/>
        <w:gridCol w:w="1277"/>
        <w:gridCol w:w="1277"/>
        <w:gridCol w:w="1277"/>
        <w:gridCol w:w="1277"/>
        <w:gridCol w:w="1276"/>
      </w:tblGrid>
      <w:tr w:rsidR="00A47AB9" w:rsidRPr="005E5885" w14:paraId="6475B88F" w14:textId="77777777" w:rsidTr="2C9B27AD">
        <w:trPr>
          <w:trHeight w:val="456"/>
          <w:tblHeader/>
        </w:trPr>
        <w:tc>
          <w:tcPr>
            <w:tcW w:w="771" w:type="pct"/>
            <w:tcBorders>
              <w:top w:val="single" w:sz="4" w:space="0" w:color="auto"/>
              <w:left w:val="single" w:sz="4" w:space="0" w:color="auto"/>
              <w:bottom w:val="single" w:sz="4" w:space="0" w:color="auto"/>
              <w:right w:val="single" w:sz="4" w:space="0" w:color="auto"/>
            </w:tcBorders>
            <w:vAlign w:val="center"/>
          </w:tcPr>
          <w:p w14:paraId="4A9C1EEF" w14:textId="77777777" w:rsidR="006824C3" w:rsidRPr="002D5AEE" w:rsidRDefault="006824C3">
            <w:pPr>
              <w:pStyle w:val="Index1"/>
              <w:rPr>
                <w:color w:val="000000"/>
              </w:rPr>
            </w:pPr>
          </w:p>
        </w:tc>
        <w:tc>
          <w:tcPr>
            <w:tcW w:w="705" w:type="pct"/>
            <w:tcBorders>
              <w:top w:val="single" w:sz="4" w:space="0" w:color="auto"/>
              <w:left w:val="single" w:sz="4" w:space="0" w:color="auto"/>
              <w:bottom w:val="single" w:sz="4" w:space="0" w:color="auto"/>
              <w:right w:val="single" w:sz="4" w:space="0" w:color="auto"/>
            </w:tcBorders>
          </w:tcPr>
          <w:p w14:paraId="625B9FF2" w14:textId="77777777" w:rsidR="006824C3" w:rsidRPr="002D5AEE" w:rsidRDefault="006824C3">
            <w:pPr>
              <w:pStyle w:val="Index1"/>
              <w:rPr>
                <w:color w:val="000000"/>
              </w:rPr>
            </w:pPr>
            <w:r w:rsidRPr="002D5AEE">
              <w:rPr>
                <w:color w:val="000000"/>
              </w:rPr>
              <w:t>Mobile Accelerate Plan $30</w:t>
            </w:r>
          </w:p>
        </w:tc>
        <w:tc>
          <w:tcPr>
            <w:tcW w:w="705" w:type="pct"/>
            <w:tcBorders>
              <w:top w:val="single" w:sz="4" w:space="0" w:color="auto"/>
              <w:left w:val="single" w:sz="4" w:space="0" w:color="auto"/>
              <w:bottom w:val="single" w:sz="4" w:space="0" w:color="auto"/>
              <w:right w:val="single" w:sz="4" w:space="0" w:color="auto"/>
            </w:tcBorders>
            <w:hideMark/>
          </w:tcPr>
          <w:p w14:paraId="7014010B" w14:textId="77777777" w:rsidR="006824C3" w:rsidRPr="002D5AEE" w:rsidRDefault="006824C3">
            <w:pPr>
              <w:pStyle w:val="Index1"/>
              <w:rPr>
                <w:color w:val="000000"/>
              </w:rPr>
            </w:pPr>
            <w:r w:rsidRPr="002D5AEE">
              <w:rPr>
                <w:color w:val="000000"/>
              </w:rPr>
              <w:t>Mobile Accelerate Plan $40</w:t>
            </w:r>
          </w:p>
        </w:tc>
        <w:tc>
          <w:tcPr>
            <w:tcW w:w="705" w:type="pct"/>
            <w:tcBorders>
              <w:top w:val="single" w:sz="4" w:space="0" w:color="auto"/>
              <w:left w:val="single" w:sz="4" w:space="0" w:color="auto"/>
              <w:bottom w:val="single" w:sz="4" w:space="0" w:color="auto"/>
              <w:right w:val="single" w:sz="4" w:space="0" w:color="auto"/>
            </w:tcBorders>
            <w:hideMark/>
          </w:tcPr>
          <w:p w14:paraId="4A79060C" w14:textId="77777777" w:rsidR="006824C3" w:rsidRPr="002D5AEE" w:rsidRDefault="006824C3">
            <w:pPr>
              <w:pStyle w:val="Index1"/>
              <w:rPr>
                <w:color w:val="000000"/>
              </w:rPr>
            </w:pPr>
            <w:r w:rsidRPr="002D5AEE">
              <w:rPr>
                <w:color w:val="000000"/>
              </w:rPr>
              <w:t>Mobile Accelerate Plan $55</w:t>
            </w:r>
          </w:p>
        </w:tc>
        <w:tc>
          <w:tcPr>
            <w:tcW w:w="705" w:type="pct"/>
            <w:tcBorders>
              <w:top w:val="single" w:sz="4" w:space="0" w:color="auto"/>
              <w:left w:val="single" w:sz="4" w:space="0" w:color="auto"/>
              <w:bottom w:val="single" w:sz="4" w:space="0" w:color="auto"/>
              <w:right w:val="single" w:sz="4" w:space="0" w:color="auto"/>
            </w:tcBorders>
            <w:hideMark/>
          </w:tcPr>
          <w:p w14:paraId="1FE9C85D" w14:textId="77777777" w:rsidR="006824C3" w:rsidRPr="002D5AEE" w:rsidRDefault="006824C3">
            <w:pPr>
              <w:pStyle w:val="Index1"/>
              <w:rPr>
                <w:color w:val="000000"/>
              </w:rPr>
            </w:pPr>
            <w:r w:rsidRPr="002D5AEE">
              <w:rPr>
                <w:color w:val="000000"/>
              </w:rPr>
              <w:t>Mobile Accelerate Plan $70</w:t>
            </w:r>
          </w:p>
        </w:tc>
        <w:tc>
          <w:tcPr>
            <w:tcW w:w="705" w:type="pct"/>
            <w:tcBorders>
              <w:top w:val="single" w:sz="4" w:space="0" w:color="auto"/>
              <w:left w:val="single" w:sz="4" w:space="0" w:color="auto"/>
              <w:bottom w:val="single" w:sz="4" w:space="0" w:color="auto"/>
              <w:right w:val="single" w:sz="4" w:space="0" w:color="auto"/>
            </w:tcBorders>
            <w:hideMark/>
          </w:tcPr>
          <w:p w14:paraId="66B84EA1" w14:textId="77777777" w:rsidR="006824C3" w:rsidRPr="002D5AEE" w:rsidRDefault="006824C3">
            <w:pPr>
              <w:pStyle w:val="Index1"/>
              <w:rPr>
                <w:color w:val="000000"/>
              </w:rPr>
            </w:pPr>
            <w:r w:rsidRPr="002D5AEE">
              <w:rPr>
                <w:color w:val="000000"/>
              </w:rPr>
              <w:t>Mobile Accelerate Plan $95</w:t>
            </w:r>
          </w:p>
        </w:tc>
        <w:tc>
          <w:tcPr>
            <w:tcW w:w="704" w:type="pct"/>
            <w:tcBorders>
              <w:top w:val="single" w:sz="4" w:space="0" w:color="auto"/>
              <w:left w:val="single" w:sz="4" w:space="0" w:color="auto"/>
              <w:bottom w:val="single" w:sz="4" w:space="0" w:color="auto"/>
              <w:right w:val="single" w:sz="4" w:space="0" w:color="auto"/>
            </w:tcBorders>
            <w:hideMark/>
          </w:tcPr>
          <w:p w14:paraId="47AD7531" w14:textId="77777777" w:rsidR="006824C3" w:rsidRPr="002D5AEE" w:rsidRDefault="006824C3">
            <w:pPr>
              <w:pStyle w:val="Index1"/>
              <w:rPr>
                <w:color w:val="000000"/>
              </w:rPr>
            </w:pPr>
            <w:r w:rsidRPr="002D5AEE">
              <w:rPr>
                <w:color w:val="000000"/>
              </w:rPr>
              <w:t>Mobile Accelerate Plan $130</w:t>
            </w:r>
          </w:p>
        </w:tc>
      </w:tr>
      <w:tr w:rsidR="00A47AB9" w:rsidRPr="005E5885" w14:paraId="66796797" w14:textId="77777777" w:rsidTr="2C9B27AD">
        <w:tc>
          <w:tcPr>
            <w:tcW w:w="771" w:type="pct"/>
            <w:tcBorders>
              <w:top w:val="single" w:sz="4" w:space="0" w:color="auto"/>
              <w:left w:val="single" w:sz="4" w:space="0" w:color="auto"/>
              <w:bottom w:val="nil"/>
              <w:right w:val="single" w:sz="4" w:space="0" w:color="auto"/>
            </w:tcBorders>
            <w:vAlign w:val="center"/>
            <w:hideMark/>
          </w:tcPr>
          <w:p w14:paraId="13362509"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monthly spend</w:t>
            </w:r>
          </w:p>
        </w:tc>
        <w:tc>
          <w:tcPr>
            <w:tcW w:w="705" w:type="pct"/>
            <w:tcBorders>
              <w:top w:val="single" w:sz="4" w:space="0" w:color="auto"/>
              <w:left w:val="single" w:sz="4" w:space="0" w:color="auto"/>
              <w:bottom w:val="nil"/>
              <w:right w:val="single" w:sz="4" w:space="0" w:color="auto"/>
            </w:tcBorders>
          </w:tcPr>
          <w:p w14:paraId="1F37910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$30</w:t>
            </w:r>
          </w:p>
        </w:tc>
        <w:tc>
          <w:tcPr>
            <w:tcW w:w="705" w:type="pct"/>
            <w:tcBorders>
              <w:top w:val="single" w:sz="4" w:space="0" w:color="auto"/>
              <w:left w:val="single" w:sz="4" w:space="0" w:color="auto"/>
              <w:bottom w:val="nil"/>
              <w:right w:val="single" w:sz="4" w:space="0" w:color="auto"/>
            </w:tcBorders>
            <w:vAlign w:val="center"/>
            <w:hideMark/>
          </w:tcPr>
          <w:p w14:paraId="31C298D3"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$40</w:t>
            </w:r>
          </w:p>
        </w:tc>
        <w:tc>
          <w:tcPr>
            <w:tcW w:w="705" w:type="pct"/>
            <w:tcBorders>
              <w:top w:val="single" w:sz="4" w:space="0" w:color="auto"/>
              <w:left w:val="single" w:sz="4" w:space="0" w:color="auto"/>
              <w:bottom w:val="nil"/>
              <w:right w:val="single" w:sz="4" w:space="0" w:color="auto"/>
            </w:tcBorders>
            <w:vAlign w:val="center"/>
            <w:hideMark/>
          </w:tcPr>
          <w:p w14:paraId="116D98BE"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$55</w:t>
            </w:r>
          </w:p>
        </w:tc>
        <w:tc>
          <w:tcPr>
            <w:tcW w:w="705" w:type="pct"/>
            <w:tcBorders>
              <w:top w:val="single" w:sz="4" w:space="0" w:color="auto"/>
              <w:left w:val="single" w:sz="4" w:space="0" w:color="auto"/>
              <w:bottom w:val="nil"/>
              <w:right w:val="single" w:sz="4" w:space="0" w:color="auto"/>
            </w:tcBorders>
            <w:vAlign w:val="center"/>
            <w:hideMark/>
          </w:tcPr>
          <w:p w14:paraId="34896C71" w14:textId="77777777" w:rsidR="006824C3" w:rsidRPr="002D5AEE" w:rsidRDefault="006824C3">
            <w:pPr>
              <w:pStyle w:val="Indent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$70</w:t>
            </w:r>
          </w:p>
        </w:tc>
        <w:tc>
          <w:tcPr>
            <w:tcW w:w="705" w:type="pct"/>
            <w:tcBorders>
              <w:top w:val="single" w:sz="4" w:space="0" w:color="auto"/>
              <w:left w:val="single" w:sz="4" w:space="0" w:color="auto"/>
              <w:bottom w:val="nil"/>
              <w:right w:val="single" w:sz="4" w:space="0" w:color="auto"/>
            </w:tcBorders>
            <w:vAlign w:val="center"/>
            <w:hideMark/>
          </w:tcPr>
          <w:p w14:paraId="17120677" w14:textId="77777777" w:rsidR="006824C3" w:rsidRPr="002D5AEE" w:rsidRDefault="006824C3">
            <w:pPr>
              <w:pStyle w:val="Index1"/>
              <w:rPr>
                <w:color w:val="000000"/>
              </w:rPr>
            </w:pPr>
            <w:r w:rsidRPr="002D5AEE">
              <w:rPr>
                <w:color w:val="000000"/>
              </w:rPr>
              <w:t>$95</w:t>
            </w:r>
          </w:p>
        </w:tc>
        <w:tc>
          <w:tcPr>
            <w:tcW w:w="704" w:type="pct"/>
            <w:tcBorders>
              <w:top w:val="single" w:sz="4" w:space="0" w:color="auto"/>
              <w:left w:val="single" w:sz="4" w:space="0" w:color="auto"/>
              <w:bottom w:val="single" w:sz="4" w:space="0" w:color="auto"/>
              <w:right w:val="single" w:sz="4" w:space="0" w:color="auto"/>
            </w:tcBorders>
            <w:vAlign w:val="center"/>
            <w:hideMark/>
          </w:tcPr>
          <w:p w14:paraId="298ECDC9" w14:textId="77777777" w:rsidR="006824C3" w:rsidRPr="002D5AEE" w:rsidRDefault="006824C3">
            <w:pPr>
              <w:pStyle w:val="Index1"/>
              <w:rPr>
                <w:color w:val="000000"/>
              </w:rPr>
            </w:pPr>
            <w:r w:rsidRPr="002D5AEE">
              <w:rPr>
                <w:color w:val="000000"/>
              </w:rPr>
              <w:t>$130</w:t>
            </w:r>
          </w:p>
        </w:tc>
      </w:tr>
      <w:tr w:rsidR="00A47AB9" w:rsidRPr="005E5885" w14:paraId="0842058F" w14:textId="77777777" w:rsidTr="2C9B27AD">
        <w:tc>
          <w:tcPr>
            <w:tcW w:w="771" w:type="pct"/>
            <w:tcBorders>
              <w:top w:val="single" w:sz="4" w:space="0" w:color="auto"/>
              <w:left w:val="single" w:sz="4" w:space="0" w:color="auto"/>
              <w:bottom w:val="nil"/>
              <w:right w:val="single" w:sz="4" w:space="0" w:color="auto"/>
            </w:tcBorders>
            <w:vAlign w:val="center"/>
            <w:hideMark/>
          </w:tcPr>
          <w:p w14:paraId="5A88084F"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cost</w:t>
            </w:r>
          </w:p>
        </w:tc>
        <w:tc>
          <w:tcPr>
            <w:tcW w:w="705" w:type="pct"/>
            <w:tcBorders>
              <w:top w:val="single" w:sz="4" w:space="0" w:color="auto"/>
              <w:left w:val="single" w:sz="4" w:space="0" w:color="auto"/>
              <w:bottom w:val="nil"/>
              <w:right w:val="single" w:sz="4" w:space="0" w:color="auto"/>
            </w:tcBorders>
          </w:tcPr>
          <w:p w14:paraId="2FB3B397"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$720</w:t>
            </w:r>
          </w:p>
        </w:tc>
        <w:tc>
          <w:tcPr>
            <w:tcW w:w="705" w:type="pct"/>
            <w:tcBorders>
              <w:top w:val="single" w:sz="4" w:space="0" w:color="auto"/>
              <w:left w:val="single" w:sz="4" w:space="0" w:color="auto"/>
              <w:bottom w:val="nil"/>
              <w:right w:val="single" w:sz="4" w:space="0" w:color="auto"/>
            </w:tcBorders>
            <w:vAlign w:val="center"/>
            <w:hideMark/>
          </w:tcPr>
          <w:p w14:paraId="1BFD691F"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$960</w:t>
            </w:r>
          </w:p>
        </w:tc>
        <w:tc>
          <w:tcPr>
            <w:tcW w:w="705" w:type="pct"/>
            <w:tcBorders>
              <w:top w:val="single" w:sz="4" w:space="0" w:color="auto"/>
              <w:left w:val="single" w:sz="4" w:space="0" w:color="auto"/>
              <w:bottom w:val="nil"/>
              <w:right w:val="single" w:sz="4" w:space="0" w:color="auto"/>
            </w:tcBorders>
            <w:vAlign w:val="center"/>
            <w:hideMark/>
          </w:tcPr>
          <w:p w14:paraId="63B685C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$1,320</w:t>
            </w:r>
          </w:p>
        </w:tc>
        <w:tc>
          <w:tcPr>
            <w:tcW w:w="705" w:type="pct"/>
            <w:tcBorders>
              <w:top w:val="single" w:sz="4" w:space="0" w:color="auto"/>
              <w:left w:val="single" w:sz="4" w:space="0" w:color="auto"/>
              <w:bottom w:val="nil"/>
              <w:right w:val="single" w:sz="4" w:space="0" w:color="auto"/>
            </w:tcBorders>
            <w:vAlign w:val="center"/>
            <w:hideMark/>
          </w:tcPr>
          <w:p w14:paraId="6C361F7E" w14:textId="77777777" w:rsidR="006824C3" w:rsidRPr="002D5AEE" w:rsidRDefault="006824C3">
            <w:pPr>
              <w:pStyle w:val="Indent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$1,680</w:t>
            </w:r>
          </w:p>
        </w:tc>
        <w:tc>
          <w:tcPr>
            <w:tcW w:w="705" w:type="pct"/>
            <w:tcBorders>
              <w:top w:val="single" w:sz="4" w:space="0" w:color="auto"/>
              <w:left w:val="single" w:sz="4" w:space="0" w:color="auto"/>
              <w:bottom w:val="nil"/>
              <w:right w:val="single" w:sz="4" w:space="0" w:color="auto"/>
            </w:tcBorders>
            <w:vAlign w:val="center"/>
            <w:hideMark/>
          </w:tcPr>
          <w:p w14:paraId="73631191" w14:textId="77777777" w:rsidR="006824C3" w:rsidRPr="002D5AEE" w:rsidRDefault="006824C3">
            <w:pPr>
              <w:pStyle w:val="Index1"/>
              <w:rPr>
                <w:color w:val="000000"/>
              </w:rPr>
            </w:pPr>
            <w:r w:rsidRPr="002D5AEE">
              <w:rPr>
                <w:color w:val="000000"/>
              </w:rPr>
              <w:t>$2,280</w:t>
            </w:r>
          </w:p>
        </w:tc>
        <w:tc>
          <w:tcPr>
            <w:tcW w:w="704" w:type="pct"/>
            <w:tcBorders>
              <w:top w:val="single" w:sz="4" w:space="0" w:color="auto"/>
              <w:left w:val="single" w:sz="4" w:space="0" w:color="auto"/>
              <w:bottom w:val="single" w:sz="4" w:space="0" w:color="auto"/>
              <w:right w:val="single" w:sz="4" w:space="0" w:color="auto"/>
            </w:tcBorders>
            <w:vAlign w:val="center"/>
            <w:hideMark/>
          </w:tcPr>
          <w:p w14:paraId="3AA5DDFD" w14:textId="77777777" w:rsidR="006824C3" w:rsidRPr="002D5AEE" w:rsidRDefault="006824C3">
            <w:pPr>
              <w:pStyle w:val="Index1"/>
              <w:rPr>
                <w:color w:val="000000"/>
              </w:rPr>
            </w:pPr>
            <w:r w:rsidRPr="002D5AEE">
              <w:rPr>
                <w:color w:val="000000"/>
              </w:rPr>
              <w:t>$3,120</w:t>
            </w:r>
          </w:p>
        </w:tc>
      </w:tr>
      <w:tr w:rsidR="00A47AB9" w:rsidRPr="005E5885" w14:paraId="42CD705D" w14:textId="77777777" w:rsidTr="2C9B27AD">
        <w:tc>
          <w:tcPr>
            <w:tcW w:w="771" w:type="pct"/>
            <w:tcBorders>
              <w:top w:val="single" w:sz="4" w:space="0" w:color="auto"/>
              <w:left w:val="single" w:sz="4" w:space="0" w:color="auto"/>
              <w:bottom w:val="nil"/>
              <w:right w:val="single" w:sz="4" w:space="0" w:color="auto"/>
            </w:tcBorders>
            <w:vAlign w:val="center"/>
            <w:hideMark/>
          </w:tcPr>
          <w:p w14:paraId="67DBFFD6"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705" w:type="pct"/>
            <w:tcBorders>
              <w:top w:val="single" w:sz="4" w:space="0" w:color="auto"/>
              <w:left w:val="single" w:sz="4" w:space="0" w:color="auto"/>
              <w:bottom w:val="nil"/>
              <w:right w:val="single" w:sz="4" w:space="0" w:color="auto"/>
            </w:tcBorders>
          </w:tcPr>
          <w:p w14:paraId="7DF29A1E"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$300</w:t>
            </w:r>
          </w:p>
        </w:tc>
        <w:tc>
          <w:tcPr>
            <w:tcW w:w="705" w:type="pct"/>
            <w:tcBorders>
              <w:top w:val="single" w:sz="4" w:space="0" w:color="auto"/>
              <w:left w:val="single" w:sz="4" w:space="0" w:color="auto"/>
              <w:bottom w:val="nil"/>
              <w:right w:val="single" w:sz="4" w:space="0" w:color="auto"/>
            </w:tcBorders>
            <w:vAlign w:val="center"/>
            <w:hideMark/>
          </w:tcPr>
          <w:p w14:paraId="5F0F67E2"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$400</w:t>
            </w:r>
          </w:p>
        </w:tc>
        <w:tc>
          <w:tcPr>
            <w:tcW w:w="705" w:type="pct"/>
            <w:tcBorders>
              <w:top w:val="single" w:sz="4" w:space="0" w:color="auto"/>
              <w:left w:val="single" w:sz="4" w:space="0" w:color="auto"/>
              <w:bottom w:val="nil"/>
              <w:right w:val="single" w:sz="4" w:space="0" w:color="auto"/>
            </w:tcBorders>
            <w:vAlign w:val="center"/>
            <w:hideMark/>
          </w:tcPr>
          <w:p w14:paraId="6D113406"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705" w:type="pct"/>
            <w:tcBorders>
              <w:top w:val="single" w:sz="4" w:space="0" w:color="auto"/>
              <w:left w:val="single" w:sz="4" w:space="0" w:color="auto"/>
              <w:bottom w:val="nil"/>
              <w:right w:val="single" w:sz="4" w:space="0" w:color="auto"/>
            </w:tcBorders>
            <w:vAlign w:val="center"/>
            <w:hideMark/>
          </w:tcPr>
          <w:p w14:paraId="4805ABB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$700</w:t>
            </w:r>
          </w:p>
        </w:tc>
        <w:tc>
          <w:tcPr>
            <w:tcW w:w="705" w:type="pct"/>
            <w:tcBorders>
              <w:top w:val="single" w:sz="4" w:space="0" w:color="auto"/>
              <w:left w:val="single" w:sz="4" w:space="0" w:color="auto"/>
              <w:bottom w:val="nil"/>
              <w:right w:val="single" w:sz="4" w:space="0" w:color="auto"/>
            </w:tcBorders>
            <w:vAlign w:val="center"/>
            <w:hideMark/>
          </w:tcPr>
          <w:p w14:paraId="1C9A3852" w14:textId="77777777" w:rsidR="006824C3" w:rsidRPr="002D5AEE" w:rsidRDefault="006824C3">
            <w:pPr>
              <w:pStyle w:val="Index1"/>
              <w:rPr>
                <w:color w:val="000000"/>
              </w:rPr>
            </w:pPr>
            <w:r w:rsidRPr="002D5AEE">
              <w:rPr>
                <w:color w:val="000000"/>
              </w:rPr>
              <w:t>$950</w:t>
            </w:r>
          </w:p>
        </w:tc>
        <w:tc>
          <w:tcPr>
            <w:tcW w:w="704" w:type="pct"/>
            <w:tcBorders>
              <w:top w:val="single" w:sz="4" w:space="0" w:color="auto"/>
              <w:left w:val="single" w:sz="4" w:space="0" w:color="auto"/>
              <w:bottom w:val="single" w:sz="4" w:space="0" w:color="auto"/>
              <w:right w:val="single" w:sz="4" w:space="0" w:color="auto"/>
            </w:tcBorders>
            <w:vAlign w:val="center"/>
            <w:hideMark/>
          </w:tcPr>
          <w:p w14:paraId="636F6047" w14:textId="77777777" w:rsidR="006824C3" w:rsidRPr="002D5AEE" w:rsidRDefault="006824C3">
            <w:pPr>
              <w:pStyle w:val="Index1"/>
              <w:rPr>
                <w:color w:val="000000"/>
              </w:rPr>
            </w:pPr>
            <w:r w:rsidRPr="002D5AEE">
              <w:rPr>
                <w:color w:val="000000"/>
              </w:rPr>
              <w:t>Unlimited for eligible calls</w:t>
            </w:r>
          </w:p>
        </w:tc>
      </w:tr>
      <w:tr w:rsidR="00A47AB9" w:rsidRPr="005E5885" w14:paraId="0037F298" w14:textId="77777777" w:rsidTr="2C9B27AD">
        <w:tc>
          <w:tcPr>
            <w:tcW w:w="771" w:type="pct"/>
            <w:tcBorders>
              <w:top w:val="single" w:sz="4" w:space="0" w:color="auto"/>
              <w:left w:val="single" w:sz="4" w:space="0" w:color="auto"/>
              <w:bottom w:val="single" w:sz="4" w:space="0" w:color="auto"/>
              <w:right w:val="single" w:sz="4" w:space="0" w:color="auto"/>
            </w:tcBorders>
            <w:vAlign w:val="center"/>
          </w:tcPr>
          <w:p w14:paraId="5E5C8131"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 – 7am)</w:t>
            </w:r>
          </w:p>
        </w:tc>
        <w:tc>
          <w:tcPr>
            <w:tcW w:w="2820" w:type="pct"/>
            <w:gridSpan w:val="4"/>
            <w:tcBorders>
              <w:top w:val="single" w:sz="4" w:space="0" w:color="auto"/>
              <w:left w:val="single" w:sz="4" w:space="0" w:color="auto"/>
              <w:bottom w:val="single" w:sz="4" w:space="0" w:color="auto"/>
              <w:right w:val="single" w:sz="4" w:space="0" w:color="auto"/>
            </w:tcBorders>
            <w:vAlign w:val="center"/>
          </w:tcPr>
          <w:p w14:paraId="1DD513B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705" w:type="pct"/>
            <w:tcBorders>
              <w:top w:val="single" w:sz="4" w:space="0" w:color="auto"/>
              <w:left w:val="single" w:sz="4" w:space="0" w:color="auto"/>
              <w:bottom w:val="single" w:sz="4" w:space="0" w:color="auto"/>
              <w:right w:val="single" w:sz="4" w:space="0" w:color="auto"/>
            </w:tcBorders>
            <w:vAlign w:val="center"/>
          </w:tcPr>
          <w:p w14:paraId="1262F275"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704" w:type="pct"/>
            <w:tcBorders>
              <w:top w:val="single" w:sz="4" w:space="0" w:color="auto"/>
              <w:left w:val="single" w:sz="4" w:space="0" w:color="auto"/>
              <w:bottom w:val="single" w:sz="4" w:space="0" w:color="auto"/>
              <w:right w:val="single" w:sz="4" w:space="0" w:color="auto"/>
            </w:tcBorders>
            <w:vAlign w:val="center"/>
          </w:tcPr>
          <w:p w14:paraId="78FC403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A47AB9" w:rsidRPr="005E5885" w14:paraId="15E3CED4" w14:textId="77777777" w:rsidTr="2C9B27AD">
        <w:tc>
          <w:tcPr>
            <w:tcW w:w="771" w:type="pct"/>
            <w:tcBorders>
              <w:top w:val="single" w:sz="4" w:space="0" w:color="auto"/>
              <w:left w:val="single" w:sz="4" w:space="0" w:color="auto"/>
              <w:bottom w:val="single" w:sz="4" w:space="0" w:color="auto"/>
              <w:right w:val="single" w:sz="4" w:space="0" w:color="auto"/>
            </w:tcBorders>
            <w:vAlign w:val="center"/>
          </w:tcPr>
          <w:p w14:paraId="7D6273A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2820" w:type="pct"/>
            <w:gridSpan w:val="4"/>
            <w:tcBorders>
              <w:top w:val="single" w:sz="4" w:space="0" w:color="auto"/>
              <w:left w:val="single" w:sz="4" w:space="0" w:color="auto"/>
              <w:bottom w:val="single" w:sz="4" w:space="0" w:color="auto"/>
              <w:right w:val="single" w:sz="4" w:space="0" w:color="auto"/>
            </w:tcBorders>
          </w:tcPr>
          <w:p w14:paraId="44FCB87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705" w:type="pct"/>
            <w:tcBorders>
              <w:top w:val="single" w:sz="4" w:space="0" w:color="auto"/>
              <w:left w:val="single" w:sz="4" w:space="0" w:color="auto"/>
              <w:bottom w:val="single" w:sz="4" w:space="0" w:color="auto"/>
              <w:right w:val="single" w:sz="4" w:space="0" w:color="auto"/>
            </w:tcBorders>
            <w:vAlign w:val="center"/>
          </w:tcPr>
          <w:p w14:paraId="2E3DCF27"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704" w:type="pct"/>
            <w:tcBorders>
              <w:top w:val="single" w:sz="4" w:space="0" w:color="auto"/>
              <w:left w:val="single" w:sz="4" w:space="0" w:color="auto"/>
              <w:bottom w:val="single" w:sz="4" w:space="0" w:color="auto"/>
              <w:right w:val="single" w:sz="4" w:space="0" w:color="auto"/>
            </w:tcBorders>
            <w:vAlign w:val="center"/>
          </w:tcPr>
          <w:p w14:paraId="1440D2C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A47AB9" w:rsidRPr="005E5885" w14:paraId="1ABA3F21"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5F82520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Monthly data allowance to use in Australia</w:t>
            </w:r>
          </w:p>
        </w:tc>
        <w:tc>
          <w:tcPr>
            <w:tcW w:w="705" w:type="pct"/>
            <w:tcBorders>
              <w:top w:val="single" w:sz="4" w:space="0" w:color="auto"/>
              <w:left w:val="single" w:sz="4" w:space="0" w:color="auto"/>
              <w:bottom w:val="single" w:sz="4" w:space="0" w:color="auto"/>
              <w:right w:val="single" w:sz="4" w:space="0" w:color="auto"/>
            </w:tcBorders>
            <w:vAlign w:val="center"/>
          </w:tcPr>
          <w:p w14:paraId="2591235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200MB</w:t>
            </w:r>
          </w:p>
        </w:tc>
        <w:tc>
          <w:tcPr>
            <w:tcW w:w="705" w:type="pct"/>
            <w:tcBorders>
              <w:top w:val="single" w:sz="4" w:space="0" w:color="auto"/>
              <w:left w:val="single" w:sz="4" w:space="0" w:color="auto"/>
              <w:bottom w:val="single" w:sz="4" w:space="0" w:color="auto"/>
              <w:right w:val="single" w:sz="4" w:space="0" w:color="auto"/>
            </w:tcBorders>
            <w:vAlign w:val="center"/>
            <w:hideMark/>
          </w:tcPr>
          <w:p w14:paraId="4C06A4AA"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300MB</w:t>
            </w:r>
          </w:p>
        </w:tc>
        <w:tc>
          <w:tcPr>
            <w:tcW w:w="705" w:type="pct"/>
            <w:tcBorders>
              <w:top w:val="single" w:sz="4" w:space="0" w:color="auto"/>
              <w:left w:val="single" w:sz="4" w:space="0" w:color="auto"/>
              <w:bottom w:val="single" w:sz="4" w:space="0" w:color="auto"/>
              <w:right w:val="single" w:sz="4" w:space="0" w:color="auto"/>
            </w:tcBorders>
            <w:vAlign w:val="center"/>
            <w:hideMark/>
          </w:tcPr>
          <w:p w14:paraId="35E7ED9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705" w:type="pct"/>
            <w:tcBorders>
              <w:top w:val="single" w:sz="4" w:space="0" w:color="auto"/>
              <w:left w:val="single" w:sz="4" w:space="0" w:color="auto"/>
              <w:bottom w:val="single" w:sz="4" w:space="0" w:color="auto"/>
              <w:right w:val="single" w:sz="4" w:space="0" w:color="auto"/>
            </w:tcBorders>
            <w:vAlign w:val="center"/>
            <w:hideMark/>
          </w:tcPr>
          <w:p w14:paraId="1D929FE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705" w:type="pct"/>
            <w:tcBorders>
              <w:top w:val="single" w:sz="4" w:space="0" w:color="auto"/>
              <w:left w:val="single" w:sz="4" w:space="0" w:color="auto"/>
              <w:bottom w:val="single" w:sz="4" w:space="0" w:color="auto"/>
              <w:right w:val="single" w:sz="4" w:space="0" w:color="auto"/>
            </w:tcBorders>
            <w:vAlign w:val="center"/>
            <w:hideMark/>
          </w:tcPr>
          <w:p w14:paraId="1D0D704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704" w:type="pct"/>
            <w:tcBorders>
              <w:top w:val="single" w:sz="4" w:space="0" w:color="auto"/>
              <w:left w:val="single" w:sz="4" w:space="0" w:color="auto"/>
              <w:bottom w:val="single" w:sz="4" w:space="0" w:color="auto"/>
              <w:right w:val="single" w:sz="4" w:space="0" w:color="auto"/>
            </w:tcBorders>
            <w:vAlign w:val="center"/>
            <w:hideMark/>
          </w:tcPr>
          <w:p w14:paraId="279859D0"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A47AB9" w:rsidRPr="005E5885" w14:paraId="28883358" w14:textId="77777777" w:rsidTr="2C9B27AD">
        <w:tc>
          <w:tcPr>
            <w:tcW w:w="771" w:type="pct"/>
            <w:tcBorders>
              <w:top w:val="single" w:sz="4" w:space="0" w:color="auto"/>
              <w:left w:val="single" w:sz="4" w:space="0" w:color="auto"/>
              <w:bottom w:val="single" w:sz="4" w:space="0" w:color="auto"/>
              <w:right w:val="single" w:sz="4" w:space="0" w:color="auto"/>
            </w:tcBorders>
            <w:vAlign w:val="center"/>
          </w:tcPr>
          <w:p w14:paraId="7614A22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109E028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704" w:type="pct"/>
            <w:tcBorders>
              <w:top w:val="single" w:sz="4" w:space="0" w:color="auto"/>
              <w:left w:val="single" w:sz="4" w:space="0" w:color="auto"/>
              <w:bottom w:val="single" w:sz="4" w:space="0" w:color="auto"/>
              <w:right w:val="single" w:sz="4" w:space="0" w:color="auto"/>
            </w:tcBorders>
            <w:vAlign w:val="center"/>
          </w:tcPr>
          <w:p w14:paraId="18D46DE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A47AB9" w:rsidRPr="005E5885" w14:paraId="04A30BB4"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0C26924F"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3EC7A44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704" w:type="pct"/>
            <w:tcBorders>
              <w:top w:val="single" w:sz="4" w:space="0" w:color="auto"/>
              <w:left w:val="single" w:sz="4" w:space="0" w:color="auto"/>
              <w:bottom w:val="single" w:sz="4" w:space="0" w:color="auto"/>
              <w:right w:val="single" w:sz="4" w:space="0" w:color="auto"/>
            </w:tcBorders>
            <w:vAlign w:val="center"/>
            <w:hideMark/>
          </w:tcPr>
          <w:p w14:paraId="0BF6583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A47AB9" w:rsidRPr="005E5885" w14:paraId="2B893197"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7E04A41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131742C6" w14:textId="77777777" w:rsidR="006824C3" w:rsidRPr="002D5AEE" w:rsidRDefault="006824C3">
            <w:pPr>
              <w:pStyle w:val="Index1"/>
              <w:rPr>
                <w:color w:val="000000"/>
              </w:rPr>
            </w:pPr>
            <w:r w:rsidRPr="002D5AEE">
              <w:rPr>
                <w:color w:val="000000"/>
              </w:rPr>
              <w:t>$0.40</w:t>
            </w:r>
          </w:p>
        </w:tc>
        <w:tc>
          <w:tcPr>
            <w:tcW w:w="704" w:type="pct"/>
            <w:tcBorders>
              <w:top w:val="single" w:sz="4" w:space="0" w:color="auto"/>
              <w:left w:val="single" w:sz="4" w:space="0" w:color="auto"/>
              <w:bottom w:val="single" w:sz="4" w:space="0" w:color="auto"/>
              <w:right w:val="single" w:sz="4" w:space="0" w:color="auto"/>
            </w:tcBorders>
            <w:vAlign w:val="center"/>
            <w:hideMark/>
          </w:tcPr>
          <w:p w14:paraId="7E695FB2" w14:textId="77777777" w:rsidR="006824C3" w:rsidRPr="002D5AEE" w:rsidRDefault="006824C3">
            <w:pPr>
              <w:pStyle w:val="Index1"/>
              <w:rPr>
                <w:color w:val="000000"/>
              </w:rPr>
            </w:pPr>
            <w:r w:rsidRPr="002D5AEE">
              <w:rPr>
                <w:color w:val="000000"/>
              </w:rPr>
              <w:t>Unlimited for eligible calls</w:t>
            </w:r>
          </w:p>
        </w:tc>
      </w:tr>
      <w:tr w:rsidR="00A47AB9" w:rsidRPr="005E5885" w14:paraId="3762AED5"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4940467F"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1410" w:type="pct"/>
            <w:gridSpan w:val="2"/>
            <w:tcBorders>
              <w:top w:val="single" w:sz="4" w:space="0" w:color="auto"/>
              <w:left w:val="single" w:sz="4" w:space="0" w:color="auto"/>
              <w:bottom w:val="single" w:sz="4" w:space="0" w:color="auto"/>
              <w:right w:val="single" w:sz="4" w:space="0" w:color="auto"/>
            </w:tcBorders>
            <w:vAlign w:val="center"/>
          </w:tcPr>
          <w:p w14:paraId="41DD4B68" w14:textId="77777777" w:rsidR="006824C3" w:rsidRPr="002D5AEE" w:rsidRDefault="006824C3">
            <w:pPr>
              <w:pStyle w:val="Index1"/>
              <w:rPr>
                <w:color w:val="000000"/>
              </w:rPr>
            </w:pPr>
            <w:r w:rsidRPr="002D5AEE">
              <w:rPr>
                <w:color w:val="000000"/>
              </w:rPr>
              <w:t>$0.25</w:t>
            </w:r>
          </w:p>
        </w:tc>
        <w:tc>
          <w:tcPr>
            <w:tcW w:w="2819" w:type="pct"/>
            <w:gridSpan w:val="4"/>
            <w:tcBorders>
              <w:top w:val="single" w:sz="4" w:space="0" w:color="auto"/>
              <w:left w:val="single" w:sz="4" w:space="0" w:color="auto"/>
              <w:bottom w:val="single" w:sz="4" w:space="0" w:color="auto"/>
              <w:right w:val="single" w:sz="4" w:space="0" w:color="auto"/>
            </w:tcBorders>
            <w:vAlign w:val="center"/>
            <w:hideMark/>
          </w:tcPr>
          <w:p w14:paraId="61A2A361" w14:textId="77777777" w:rsidR="006824C3" w:rsidRPr="002D5AEE" w:rsidRDefault="006824C3">
            <w:pPr>
              <w:pStyle w:val="Index1"/>
              <w:rPr>
                <w:color w:val="000000"/>
              </w:rPr>
            </w:pPr>
            <w:r w:rsidRPr="002D5AEE">
              <w:rPr>
                <w:color w:val="000000"/>
              </w:rPr>
              <w:t>Unlimited for eligible calls</w:t>
            </w:r>
          </w:p>
        </w:tc>
      </w:tr>
      <w:tr w:rsidR="00A47AB9" w:rsidRPr="005E5885" w14:paraId="5C5B2E3D"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5FD9FF1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2115" w:type="pct"/>
            <w:gridSpan w:val="3"/>
            <w:tcBorders>
              <w:top w:val="single" w:sz="4" w:space="0" w:color="auto"/>
              <w:left w:val="single" w:sz="4" w:space="0" w:color="auto"/>
              <w:bottom w:val="single" w:sz="4" w:space="0" w:color="auto"/>
              <w:right w:val="single" w:sz="4" w:space="0" w:color="auto"/>
            </w:tcBorders>
            <w:vAlign w:val="center"/>
          </w:tcPr>
          <w:p w14:paraId="491CDE4A"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114" w:type="pct"/>
            <w:gridSpan w:val="3"/>
            <w:tcBorders>
              <w:top w:val="single" w:sz="4" w:space="0" w:color="auto"/>
              <w:left w:val="single" w:sz="4" w:space="0" w:color="auto"/>
              <w:bottom w:val="single" w:sz="4" w:space="0" w:color="auto"/>
              <w:right w:val="single" w:sz="4" w:space="0" w:color="auto"/>
            </w:tcBorders>
            <w:vAlign w:val="center"/>
            <w:hideMark/>
          </w:tcPr>
          <w:p w14:paraId="7388A627" w14:textId="77777777" w:rsidR="006824C3" w:rsidRPr="002D5AEE" w:rsidRDefault="006824C3">
            <w:pPr>
              <w:pStyle w:val="Index1"/>
              <w:rPr>
                <w:color w:val="000000"/>
              </w:rPr>
            </w:pPr>
            <w:r w:rsidRPr="002D5AEE">
              <w:rPr>
                <w:color w:val="000000"/>
              </w:rPr>
              <w:t>Unlimited</w:t>
            </w:r>
          </w:p>
        </w:tc>
      </w:tr>
      <w:tr w:rsidR="00A47AB9" w:rsidRPr="005E5885" w14:paraId="4E873100" w14:textId="77777777" w:rsidTr="2C9B27AD">
        <w:tc>
          <w:tcPr>
            <w:tcW w:w="771" w:type="pct"/>
            <w:tcBorders>
              <w:top w:val="single" w:sz="4" w:space="0" w:color="auto"/>
              <w:left w:val="single" w:sz="4" w:space="0" w:color="auto"/>
              <w:bottom w:val="single" w:sz="4" w:space="0" w:color="auto"/>
              <w:right w:val="single" w:sz="4" w:space="0" w:color="auto"/>
            </w:tcBorders>
            <w:vAlign w:val="center"/>
          </w:tcPr>
          <w:p w14:paraId="3109AE9B" w14:textId="77777777" w:rsidR="006824C3" w:rsidRPr="002D5AEE" w:rsidRDefault="006824C3">
            <w:pPr>
              <w:spacing w:before="240" w:after="240"/>
              <w:rPr>
                <w:rFonts w:ascii="Arial" w:hAnsi="Arial" w:cs="Arial"/>
                <w:bCs/>
                <w:color w:val="000000"/>
                <w:sz w:val="18"/>
                <w:szCs w:val="18"/>
                <w:highlight w:val="red"/>
                <w:lang w:val="en-US"/>
              </w:rPr>
            </w:pPr>
            <w:proofErr w:type="spellStart"/>
            <w:r w:rsidRPr="002D5AEE">
              <w:rPr>
                <w:rFonts w:ascii="Arial" w:hAnsi="Arial" w:cs="Arial"/>
                <w:bCs/>
                <w:color w:val="000000"/>
                <w:sz w:val="18"/>
                <w:szCs w:val="18"/>
                <w:lang w:val="en-US"/>
              </w:rPr>
              <w:lastRenderedPageBreak/>
              <w:t>MessageBank</w:t>
            </w:r>
            <w:proofErr w:type="spellEnd"/>
            <w:r w:rsidRPr="002D5AEE">
              <w:rPr>
                <w:rFonts w:ascii="Arial" w:hAnsi="Arial" w:cs="Arial"/>
                <w:bCs/>
                <w:color w:val="000000"/>
                <w:sz w:val="18"/>
                <w:szCs w:val="18"/>
                <w:lang w:val="en-US"/>
              </w:rPr>
              <w:t xml:space="preserve"> Plus</w:t>
            </w:r>
          </w:p>
        </w:tc>
        <w:tc>
          <w:tcPr>
            <w:tcW w:w="2115" w:type="pct"/>
            <w:gridSpan w:val="3"/>
            <w:tcBorders>
              <w:top w:val="single" w:sz="4" w:space="0" w:color="auto"/>
              <w:left w:val="single" w:sz="4" w:space="0" w:color="auto"/>
              <w:bottom w:val="single" w:sz="4" w:space="0" w:color="auto"/>
              <w:right w:val="single" w:sz="4" w:space="0" w:color="auto"/>
            </w:tcBorders>
            <w:vAlign w:val="center"/>
          </w:tcPr>
          <w:p w14:paraId="5B7C3EFB" w14:textId="77777777" w:rsidR="006824C3" w:rsidRPr="002D5AEE" w:rsidRDefault="006824C3">
            <w:pPr>
              <w:pStyle w:val="NormalIndent"/>
              <w:spacing w:before="240" w:after="240"/>
              <w:ind w:left="241"/>
              <w:jc w:val="center"/>
              <w:rPr>
                <w:rFonts w:ascii="Arial" w:hAnsi="Arial" w:cs="Arial"/>
                <w:color w:val="000000"/>
                <w:sz w:val="18"/>
                <w:szCs w:val="18"/>
                <w:highlight w:val="red"/>
                <w:lang w:val="en-AU"/>
              </w:rPr>
            </w:pPr>
            <w:r w:rsidRPr="002D5AEE">
              <w:rPr>
                <w:rFonts w:ascii="Arial" w:hAnsi="Arial" w:cs="Arial"/>
                <w:color w:val="000000"/>
                <w:sz w:val="18"/>
                <w:szCs w:val="18"/>
                <w:lang w:val="en-AU"/>
              </w:rPr>
              <w:t>$5 per month (optional)</w:t>
            </w:r>
          </w:p>
        </w:tc>
        <w:tc>
          <w:tcPr>
            <w:tcW w:w="2114" w:type="pct"/>
            <w:gridSpan w:val="3"/>
            <w:tcBorders>
              <w:top w:val="single" w:sz="4" w:space="0" w:color="auto"/>
              <w:left w:val="single" w:sz="4" w:space="0" w:color="auto"/>
              <w:bottom w:val="single" w:sz="4" w:space="0" w:color="auto"/>
              <w:right w:val="single" w:sz="4" w:space="0" w:color="auto"/>
            </w:tcBorders>
            <w:vAlign w:val="center"/>
          </w:tcPr>
          <w:p w14:paraId="488918BF" w14:textId="77777777" w:rsidR="006824C3" w:rsidRPr="002D5AEE" w:rsidRDefault="006824C3">
            <w:pPr>
              <w:pStyle w:val="Index1"/>
              <w:rPr>
                <w:color w:val="000000"/>
                <w:highlight w:val="red"/>
              </w:rPr>
            </w:pPr>
            <w:r w:rsidRPr="002D5AEE">
              <w:rPr>
                <w:color w:val="000000"/>
              </w:rPr>
              <w:t>Included (for iPhone customers only)</w:t>
            </w:r>
          </w:p>
        </w:tc>
      </w:tr>
      <w:tr w:rsidR="00A47AB9" w:rsidRPr="005E5885" w14:paraId="3E2F9120"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336FB022"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4229" w:type="pct"/>
            <w:gridSpan w:val="6"/>
            <w:tcBorders>
              <w:top w:val="single" w:sz="4" w:space="0" w:color="auto"/>
              <w:left w:val="single" w:sz="4" w:space="0" w:color="auto"/>
              <w:bottom w:val="single" w:sz="4" w:space="0" w:color="auto"/>
              <w:right w:val="single" w:sz="4" w:space="0" w:color="auto"/>
            </w:tcBorders>
            <w:vAlign w:val="center"/>
          </w:tcPr>
          <w:p w14:paraId="5EC4C7BD" w14:textId="77777777" w:rsidR="006824C3" w:rsidRPr="002D5AEE" w:rsidRDefault="006824C3" w:rsidP="2C9B27AD">
            <w:pPr>
              <w:pStyle w:val="Index1"/>
              <w:rPr>
                <w:color w:val="000000"/>
              </w:rPr>
            </w:pPr>
            <w:r w:rsidRPr="2C9B27AD">
              <w:rPr>
                <w:color w:val="000000" w:themeColor="text1"/>
              </w:rPr>
              <w:t>$0.03/MB or $10/GB if you’ve chosen Extra Data</w:t>
            </w:r>
            <w:r w:rsidR="00250A05" w:rsidRPr="2C9B27AD">
              <w:rPr>
                <w:color w:val="000000" w:themeColor="text1"/>
              </w:rPr>
              <w:t xml:space="preserve"> (to be used before the end of your billing month)</w:t>
            </w:r>
            <w:r w:rsidR="005D3B1E" w:rsidRPr="2C9B27AD">
              <w:rPr>
                <w:color w:val="000000" w:themeColor="text1"/>
              </w:rPr>
              <w:t xml:space="preserve"> (until you reach the $100 Excess Cap, when your</w:t>
            </w:r>
            <w:r w:rsidR="00087E0A" w:rsidRPr="2C9B27AD">
              <w:rPr>
                <w:color w:val="000000" w:themeColor="text1"/>
              </w:rPr>
              <w:t xml:space="preserve"> </w:t>
            </w:r>
            <w:r w:rsidR="005D3B1E" w:rsidRPr="2C9B27AD">
              <w:rPr>
                <w:color w:val="000000" w:themeColor="text1"/>
              </w:rPr>
              <w:t>service will be shaped to Peace of Mind data)</w:t>
            </w:r>
          </w:p>
        </w:tc>
      </w:tr>
      <w:tr w:rsidR="00A47AB9" w:rsidRPr="005E5885" w14:paraId="08E9B673" w14:textId="77777777" w:rsidTr="2C9B27AD">
        <w:tc>
          <w:tcPr>
            <w:tcW w:w="771" w:type="pct"/>
            <w:tcBorders>
              <w:top w:val="single" w:sz="4" w:space="0" w:color="auto"/>
              <w:left w:val="single" w:sz="4" w:space="0" w:color="auto"/>
              <w:bottom w:val="single" w:sz="4" w:space="0" w:color="auto"/>
              <w:right w:val="single" w:sz="4" w:space="0" w:color="auto"/>
            </w:tcBorders>
            <w:vAlign w:val="center"/>
            <w:hideMark/>
          </w:tcPr>
          <w:p w14:paraId="41DF4EF1"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C14965"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w:t>
            </w:r>
            <w:r w:rsidR="00C14965" w:rsidRPr="002D5AEE">
              <w:rPr>
                <w:rFonts w:ascii="Arial" w:hAnsi="Arial" w:cs="Arial"/>
                <w:bCs/>
                <w:color w:val="000000"/>
                <w:sz w:val="18"/>
                <w:szCs w:val="18"/>
                <w:lang w:val="en-US"/>
              </w:rPr>
              <w:t>in</w:t>
            </w:r>
            <w:r w:rsidR="00823D34" w:rsidRPr="002D5AEE">
              <w:rPr>
                <w:rFonts w:ascii="Arial" w:hAnsi="Arial" w:cs="Arial"/>
                <w:bCs/>
                <w:color w:val="000000"/>
                <w:sz w:val="18"/>
                <w:szCs w:val="18"/>
                <w:lang w:val="en-US"/>
              </w:rPr>
              <w:t xml:space="preserve"> </w:t>
            </w:r>
            <w:r w:rsidRPr="002D5AEE">
              <w:rPr>
                <w:rFonts w:ascii="Arial" w:hAnsi="Arial" w:cs="Arial"/>
                <w:bCs/>
                <w:color w:val="000000"/>
                <w:sz w:val="18"/>
                <w:szCs w:val="18"/>
                <w:lang w:val="en-US"/>
              </w:rPr>
              <w:t>Person or via Mail</w:t>
            </w:r>
          </w:p>
        </w:tc>
        <w:tc>
          <w:tcPr>
            <w:tcW w:w="4229" w:type="pct"/>
            <w:gridSpan w:val="6"/>
            <w:tcBorders>
              <w:top w:val="single" w:sz="4" w:space="0" w:color="auto"/>
              <w:left w:val="single" w:sz="4" w:space="0" w:color="auto"/>
              <w:bottom w:val="single" w:sz="4" w:space="0" w:color="auto"/>
              <w:right w:val="single" w:sz="4" w:space="0" w:color="auto"/>
            </w:tcBorders>
            <w:vAlign w:val="center"/>
          </w:tcPr>
          <w:p w14:paraId="2EE456FB" w14:textId="77777777" w:rsidR="006824C3" w:rsidRPr="002D5AEE" w:rsidRDefault="00823D34">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09091666" w14:textId="77777777" w:rsidR="007164D6" w:rsidRPr="002D5AEE" w:rsidRDefault="007164D6">
      <w:pPr>
        <w:pStyle w:val="Heading2"/>
        <w:numPr>
          <w:ilvl w:val="0"/>
          <w:numId w:val="0"/>
        </w:numPr>
        <w:rPr>
          <w:color w:val="000000"/>
        </w:rPr>
        <w:sectPr w:rsidR="007164D6" w:rsidRPr="002D5AEE" w:rsidSect="002D5AEE">
          <w:footerReference w:type="even" r:id="rId194"/>
          <w:footerReference w:type="default" r:id="rId195"/>
          <w:headerReference w:type="first" r:id="rId196"/>
          <w:footerReference w:type="first" r:id="rId197"/>
          <w:pgSz w:w="11906" w:h="16838"/>
          <w:pgMar w:top="1418" w:right="1418" w:bottom="1418" w:left="1418" w:header="720" w:footer="720" w:gutter="0"/>
          <w:cols w:space="720"/>
          <w:docGrid w:linePitch="313"/>
        </w:sectPr>
      </w:pPr>
    </w:p>
    <w:p w14:paraId="3CACF882" w14:textId="77777777" w:rsidR="006824C3" w:rsidRPr="002D5AEE" w:rsidRDefault="006824C3">
      <w:pPr>
        <w:pStyle w:val="Heading1"/>
        <w:pageBreakBefore w:val="0"/>
        <w:rPr>
          <w:color w:val="000000"/>
          <w:lang w:val="en-US"/>
        </w:rPr>
      </w:pPr>
      <w:bookmarkStart w:id="1256" w:name="_Toc381380858"/>
      <w:bookmarkStart w:id="1257" w:name="_Toc394479087"/>
      <w:bookmarkStart w:id="1258" w:name="_Toc459561584"/>
      <w:bookmarkStart w:id="1259" w:name="_Toc492274392"/>
      <w:bookmarkStart w:id="1260" w:name="_Toc167194325"/>
      <w:r w:rsidRPr="002D5AEE">
        <w:rPr>
          <w:color w:val="000000"/>
          <w:lang w:val="en-US"/>
        </w:rPr>
        <w:lastRenderedPageBreak/>
        <w:t>Mobile Accelerate BYO Plans</w:t>
      </w:r>
      <w:bookmarkEnd w:id="1256"/>
      <w:bookmarkEnd w:id="1257"/>
      <w:bookmarkEnd w:id="1258"/>
      <w:bookmarkEnd w:id="1259"/>
      <w:bookmarkEnd w:id="1260"/>
    </w:p>
    <w:p w14:paraId="52C66892" w14:textId="77777777" w:rsidR="006824C3" w:rsidRPr="002D5AEE" w:rsidRDefault="006824C3">
      <w:pPr>
        <w:pStyle w:val="Indent1"/>
        <w:ind w:left="1440" w:hanging="1440"/>
        <w:rPr>
          <w:color w:val="000000"/>
        </w:rPr>
      </w:pPr>
      <w:bookmarkStart w:id="1261" w:name="_Toc459561585"/>
      <w:bookmarkStart w:id="1262" w:name="_Toc492274393"/>
      <w:bookmarkStart w:id="1263" w:name="_Toc519254647"/>
      <w:bookmarkStart w:id="1264" w:name="_Toc167194326"/>
      <w:bookmarkStart w:id="1265" w:name="_Toc381380859"/>
      <w:bookmarkStart w:id="1266" w:name="_Toc394479088"/>
      <w:r w:rsidRPr="002D5AEE">
        <w:rPr>
          <w:color w:val="000000"/>
        </w:rPr>
        <w:t>Not available to new and recontracting customers on and from 12 May 2015</w:t>
      </w:r>
      <w:bookmarkEnd w:id="1261"/>
      <w:bookmarkEnd w:id="1262"/>
      <w:bookmarkEnd w:id="1263"/>
      <w:bookmarkEnd w:id="1264"/>
    </w:p>
    <w:p w14:paraId="20A67E9C" w14:textId="77777777" w:rsidR="006824C3" w:rsidRPr="002D5AEE" w:rsidRDefault="006824C3">
      <w:pPr>
        <w:pStyle w:val="Indent1"/>
        <w:rPr>
          <w:color w:val="000000"/>
        </w:rPr>
      </w:pPr>
      <w:bookmarkStart w:id="1267" w:name="_Toc459561586"/>
      <w:bookmarkStart w:id="1268" w:name="_Toc492274394"/>
      <w:bookmarkStart w:id="1269" w:name="_Toc167194327"/>
      <w:r w:rsidRPr="002D5AEE">
        <w:rPr>
          <w:color w:val="000000"/>
        </w:rPr>
        <w:t>Eligibility</w:t>
      </w:r>
      <w:bookmarkEnd w:id="1265"/>
      <w:bookmarkEnd w:id="1266"/>
      <w:bookmarkEnd w:id="1267"/>
      <w:bookmarkEnd w:id="1268"/>
      <w:bookmarkEnd w:id="1269"/>
    </w:p>
    <w:p w14:paraId="2E53EAC8" w14:textId="77777777" w:rsidR="006824C3" w:rsidRPr="002D5AEE" w:rsidRDefault="006824C3">
      <w:pPr>
        <w:pStyle w:val="Heading2"/>
        <w:rPr>
          <w:color w:val="000000"/>
        </w:rPr>
      </w:pPr>
      <w:r w:rsidRPr="002D5AEE">
        <w:rPr>
          <w:color w:val="000000"/>
        </w:rPr>
        <w:t xml:space="preserve">You will be eligible to take up a Mobile Accelerate BYO Plan on and from 4 March 2014 if you are a new customer or an existing customer with a </w:t>
      </w:r>
      <w:proofErr w:type="gramStart"/>
      <w:r w:rsidRPr="002D5AEE">
        <w:rPr>
          <w:color w:val="000000"/>
        </w:rPr>
        <w:t>13 digit</w:t>
      </w:r>
      <w:proofErr w:type="gramEnd"/>
      <w:r w:rsidRPr="002D5AEE">
        <w:rPr>
          <w:color w:val="000000"/>
        </w:rPr>
        <w:t xml:space="preserve"> account number. </w:t>
      </w:r>
      <w:r w:rsidRPr="002D5AEE">
        <w:rPr>
          <w:color w:val="000000"/>
          <w:lang w:val="en-US"/>
        </w:rPr>
        <w:t xml:space="preserve">Mobile Accelerate Plans are not available for new or </w:t>
      </w:r>
      <w:proofErr w:type="spellStart"/>
      <w:r w:rsidRPr="002D5AEE">
        <w:rPr>
          <w:color w:val="000000"/>
          <w:lang w:val="en-US"/>
        </w:rPr>
        <w:t>recontracting</w:t>
      </w:r>
      <w:proofErr w:type="spellEnd"/>
      <w:r w:rsidRPr="002D5AEE">
        <w:rPr>
          <w:color w:val="000000"/>
          <w:lang w:val="en-US"/>
        </w:rPr>
        <w:t xml:space="preserve"> customers on and from 12 May 2015.</w:t>
      </w:r>
    </w:p>
    <w:p w14:paraId="6462D8C4" w14:textId="77777777" w:rsidR="006824C3" w:rsidRPr="002D5AEE" w:rsidRDefault="006824C3">
      <w:pPr>
        <w:pStyle w:val="Heading2"/>
        <w:rPr>
          <w:color w:val="000000"/>
        </w:rPr>
      </w:pPr>
      <w:r w:rsidRPr="002D5AEE">
        <w:rPr>
          <w:color w:val="000000"/>
        </w:rPr>
        <w:t xml:space="preserve">If you are a business customer, you must provide us with proof of your ABN, ACN or ARBN. </w:t>
      </w:r>
    </w:p>
    <w:p w14:paraId="3F22B670" w14:textId="77777777" w:rsidR="006824C3" w:rsidRPr="002D5AEE" w:rsidRDefault="006824C3">
      <w:pPr>
        <w:pStyle w:val="Heading2"/>
        <w:rPr>
          <w:color w:val="000000"/>
        </w:rPr>
      </w:pPr>
      <w:r w:rsidRPr="002D5AEE">
        <w:rPr>
          <w:color w:val="000000"/>
          <w:lang w:val="en-US"/>
        </w:rPr>
        <w:t>You need to bring your own (BYO) or purchase a Telstra Mobile Network compatible handset to take up this plan. Be sure to check that your handset supports 3G-850MHz and both 4G 1800MHz and 4G 700MHz banding, to ensure you get the best possible experience on the Telstra Mobile Network. Check your device manual or manufacturer’s website. See telstra.com/device for more information.</w:t>
      </w:r>
    </w:p>
    <w:p w14:paraId="31BDBB5C" w14:textId="77777777" w:rsidR="006824C3" w:rsidRPr="002D5AEE" w:rsidRDefault="006824C3">
      <w:pPr>
        <w:pStyle w:val="Indent1"/>
        <w:rPr>
          <w:color w:val="000000"/>
        </w:rPr>
      </w:pPr>
      <w:bookmarkStart w:id="1270" w:name="_Toc381380860"/>
      <w:bookmarkStart w:id="1271" w:name="_Toc394479089"/>
      <w:bookmarkStart w:id="1272" w:name="_Toc459561587"/>
      <w:bookmarkStart w:id="1273" w:name="_Toc492274395"/>
      <w:bookmarkStart w:id="1274" w:name="_Toc167194328"/>
      <w:r w:rsidRPr="002D5AEE">
        <w:rPr>
          <w:color w:val="000000"/>
        </w:rPr>
        <w:t>Availability</w:t>
      </w:r>
      <w:bookmarkEnd w:id="1270"/>
      <w:bookmarkEnd w:id="1271"/>
      <w:bookmarkEnd w:id="1272"/>
      <w:bookmarkEnd w:id="1273"/>
      <w:bookmarkEnd w:id="1274"/>
    </w:p>
    <w:p w14:paraId="56C975A3" w14:textId="14FE4A55" w:rsidR="006824C3" w:rsidRPr="002D5AEE" w:rsidRDefault="006824C3" w:rsidP="2C9B27AD">
      <w:pPr>
        <w:pStyle w:val="Heading2"/>
        <w:rPr>
          <w:color w:val="000000"/>
        </w:rPr>
      </w:pPr>
      <w:r w:rsidRPr="2C9B27AD">
        <w:rPr>
          <w:color w:val="000000"/>
        </w:rPr>
        <w:t xml:space="preserve">Mobile Accelerate BYO Plans are available until they are withdrawn by us.  The available Mobile Accelerate BYO Plans are described in clause </w:t>
      </w:r>
      <w:r w:rsidRPr="2C9B27AD">
        <w:rPr>
          <w:b/>
          <w:color w:val="000000"/>
        </w:rPr>
        <w:fldChar w:fldCharType="begin"/>
      </w:r>
      <w:r w:rsidRPr="2C9B27AD">
        <w:rPr>
          <w:b/>
          <w:color w:val="000000"/>
        </w:rPr>
        <w:instrText xml:space="preserve"> REF _Ref376194890 \r \h  \* MERGEFORMAT </w:instrText>
      </w:r>
      <w:r w:rsidRPr="2C9B27AD">
        <w:rPr>
          <w:b/>
          <w:color w:val="000000"/>
        </w:rPr>
      </w:r>
      <w:r w:rsidRPr="2C9B27AD">
        <w:rPr>
          <w:b/>
          <w:color w:val="000000"/>
        </w:rPr>
        <w:fldChar w:fldCharType="separate"/>
      </w:r>
      <w:r w:rsidR="006B2720">
        <w:rPr>
          <w:b/>
          <w:color w:val="000000"/>
        </w:rPr>
        <w:t>24.33</w:t>
      </w:r>
      <w:r w:rsidRPr="2C9B27AD">
        <w:rPr>
          <w:b/>
          <w:color w:val="000000"/>
        </w:rPr>
        <w:fldChar w:fldCharType="end"/>
      </w:r>
      <w:r w:rsidRPr="2C9B27AD">
        <w:rPr>
          <w:color w:val="000000"/>
        </w:rPr>
        <w:t>.</w:t>
      </w:r>
    </w:p>
    <w:p w14:paraId="09B2D76B" w14:textId="77777777" w:rsidR="006824C3" w:rsidRPr="002D5AEE" w:rsidRDefault="006824C3">
      <w:pPr>
        <w:pStyle w:val="Heading2"/>
        <w:rPr>
          <w:color w:val="000000"/>
        </w:rPr>
      </w:pPr>
      <w:r w:rsidRPr="002D5AEE">
        <w:rPr>
          <w:color w:val="000000"/>
        </w:rPr>
        <w:t>If you want to connect your existing Telstra mobile service to a Mobile Accelerate BYO Plan, you may need to cancel your current plan and pay us any applicable early termination and early recontracting charges for that cancellation.</w:t>
      </w:r>
    </w:p>
    <w:p w14:paraId="2CFED83F" w14:textId="77777777" w:rsidR="006824C3" w:rsidRPr="002D5AEE" w:rsidRDefault="006824C3">
      <w:pPr>
        <w:pStyle w:val="Indent1"/>
        <w:rPr>
          <w:color w:val="000000"/>
        </w:rPr>
      </w:pPr>
      <w:bookmarkStart w:id="1275" w:name="_Toc381380861"/>
      <w:bookmarkStart w:id="1276" w:name="_Toc394479090"/>
      <w:bookmarkStart w:id="1277" w:name="_Toc459561588"/>
      <w:bookmarkStart w:id="1278" w:name="_Toc492274396"/>
      <w:bookmarkStart w:id="1279" w:name="_Toc167194329"/>
      <w:r w:rsidRPr="002D5AEE">
        <w:rPr>
          <w:color w:val="000000"/>
        </w:rPr>
        <w:t>Plan Options</w:t>
      </w:r>
      <w:bookmarkEnd w:id="1275"/>
      <w:bookmarkEnd w:id="1276"/>
      <w:bookmarkEnd w:id="1277"/>
      <w:bookmarkEnd w:id="1278"/>
      <w:bookmarkEnd w:id="1279"/>
    </w:p>
    <w:p w14:paraId="47BAC174" w14:textId="77777777" w:rsidR="006824C3" w:rsidRPr="002D5AEE" w:rsidRDefault="006824C3">
      <w:pPr>
        <w:pStyle w:val="Heading2"/>
        <w:rPr>
          <w:color w:val="000000"/>
        </w:rPr>
      </w:pPr>
      <w:r w:rsidRPr="002D5AEE">
        <w:rPr>
          <w:color w:val="000000"/>
        </w:rPr>
        <w:t>Mobile Accelerate BYO Plans will be offered with a minimum term of 12 or 24 months.</w:t>
      </w:r>
    </w:p>
    <w:p w14:paraId="629C4D70" w14:textId="77777777" w:rsidR="006824C3" w:rsidRPr="002D5AEE" w:rsidRDefault="006824C3">
      <w:pPr>
        <w:pStyle w:val="Indent1"/>
        <w:rPr>
          <w:color w:val="000000"/>
        </w:rPr>
      </w:pPr>
      <w:bookmarkStart w:id="1280" w:name="_Toc394479091"/>
      <w:bookmarkStart w:id="1281" w:name="_Toc459561589"/>
      <w:bookmarkStart w:id="1282" w:name="_Toc492274397"/>
      <w:bookmarkStart w:id="1283" w:name="_Toc167194330"/>
      <w:r w:rsidRPr="002D5AEE">
        <w:rPr>
          <w:color w:val="000000"/>
        </w:rPr>
        <w:t>Telstra Upgrade Options</w:t>
      </w:r>
      <w:bookmarkEnd w:id="1280"/>
      <w:bookmarkEnd w:id="1281"/>
      <w:bookmarkEnd w:id="1282"/>
      <w:bookmarkEnd w:id="1283"/>
    </w:p>
    <w:p w14:paraId="2153BAC6" w14:textId="77777777" w:rsidR="006824C3" w:rsidRPr="002D5AEE" w:rsidRDefault="006824C3">
      <w:pPr>
        <w:pStyle w:val="Heading2"/>
        <w:rPr>
          <w:color w:val="000000"/>
        </w:rPr>
      </w:pPr>
      <w:r w:rsidRPr="002D5AEE">
        <w:rPr>
          <w:color w:val="000000"/>
          <w:lang w:val="en-US"/>
        </w:rPr>
        <w:t xml:space="preserve">Mobile Accelerate BYO Plans – 24 </w:t>
      </w:r>
      <w:proofErr w:type="gramStart"/>
      <w:r w:rsidRPr="002D5AEE">
        <w:rPr>
          <w:color w:val="000000"/>
          <w:lang w:val="en-US"/>
        </w:rPr>
        <w:t>month</w:t>
      </w:r>
      <w:proofErr w:type="gramEnd"/>
      <w:r w:rsidRPr="002D5AEE">
        <w:rPr>
          <w:color w:val="000000"/>
          <w:lang w:val="en-US"/>
        </w:rPr>
        <w:t xml:space="preserve">, are eligible for a Telstra Upgrade option. The Telstra Upgrade option terms and conditions </w:t>
      </w:r>
      <w:r w:rsidRPr="002D5AEE">
        <w:rPr>
          <w:color w:val="000000"/>
        </w:rPr>
        <w:t xml:space="preserve">are set out in </w:t>
      </w:r>
      <w:hyperlink r:id="rId198" w:history="1">
        <w:r w:rsidRPr="002D5AEE">
          <w:rPr>
            <w:rStyle w:val="Hyperlink"/>
            <w:color w:val="000000"/>
          </w:rPr>
          <w:t>Part C – Special Promotions of the Telstra Mobile Section of Our Customer Terms</w:t>
        </w:r>
      </w:hyperlink>
      <w:r w:rsidRPr="002D5AEE">
        <w:rPr>
          <w:color w:val="000000"/>
        </w:rPr>
        <w:t>.</w:t>
      </w:r>
    </w:p>
    <w:p w14:paraId="243105CA" w14:textId="77777777" w:rsidR="006824C3" w:rsidRPr="002D5AEE" w:rsidRDefault="006824C3">
      <w:pPr>
        <w:pStyle w:val="Indent1"/>
        <w:rPr>
          <w:color w:val="000000"/>
        </w:rPr>
      </w:pPr>
      <w:bookmarkStart w:id="1284" w:name="_Toc381380862"/>
      <w:bookmarkStart w:id="1285" w:name="_Toc394479092"/>
      <w:bookmarkStart w:id="1286" w:name="_Toc459561590"/>
      <w:bookmarkStart w:id="1287" w:name="_Toc492274398"/>
      <w:bookmarkStart w:id="1288" w:name="_Toc167194331"/>
      <w:r w:rsidRPr="002D5AEE">
        <w:rPr>
          <w:color w:val="000000"/>
        </w:rPr>
        <w:t>Payment and Eligible Calls</w:t>
      </w:r>
      <w:bookmarkEnd w:id="1284"/>
      <w:bookmarkEnd w:id="1285"/>
      <w:bookmarkEnd w:id="1286"/>
      <w:bookmarkEnd w:id="1287"/>
      <w:bookmarkEnd w:id="1288"/>
    </w:p>
    <w:p w14:paraId="07B7D148" w14:textId="77777777" w:rsidR="006824C3" w:rsidRPr="002D5AEE" w:rsidRDefault="006824C3">
      <w:pPr>
        <w:pStyle w:val="Heading2"/>
        <w:rPr>
          <w:rFonts w:eastAsia="Arial Unicode MS"/>
          <w:color w:val="000000"/>
        </w:rPr>
      </w:pPr>
      <w:r w:rsidRPr="002D5AEE">
        <w:rPr>
          <w:color w:val="000000"/>
        </w:rPr>
        <w:t>Your</w:t>
      </w:r>
      <w:r w:rsidRPr="002D5AEE">
        <w:rPr>
          <w:rFonts w:eastAsia="Arial Unicode MS"/>
          <w:color w:val="000000"/>
        </w:rPr>
        <w:t xml:space="preserve"> </w:t>
      </w:r>
      <w:r w:rsidRPr="002D5AEE">
        <w:rPr>
          <w:color w:val="000000"/>
        </w:rPr>
        <w:t>Mobile Accelerate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31E461CB" w14:textId="77777777" w:rsidR="006824C3" w:rsidRPr="002D5AEE" w:rsidRDefault="006824C3" w:rsidP="2C9B27AD">
      <w:pPr>
        <w:pStyle w:val="Heading2"/>
        <w:rPr>
          <w:color w:val="000000"/>
        </w:rPr>
      </w:pPr>
      <w:r w:rsidRPr="2C9B27AD">
        <w:rPr>
          <w:color w:val="000000" w:themeColor="text1"/>
        </w:rPr>
        <w:t xml:space="preserve">Each month you must pay us the minimum monthly spend for the Mobile Accelerate BYO Plan you take up. You will also need to pay for all eligible calls made over your call </w:t>
      </w:r>
      <w:r w:rsidRPr="2C9B27AD">
        <w:rPr>
          <w:color w:val="000000" w:themeColor="text1"/>
        </w:rPr>
        <w:lastRenderedPageBreak/>
        <w:t xml:space="preserve">allowance (where applicable), for all calls that are not eligible calls, and for all data use </w:t>
      </w:r>
      <w:proofErr w:type="gramStart"/>
      <w:r w:rsidRPr="2C9B27AD">
        <w:rPr>
          <w:color w:val="000000" w:themeColor="text1"/>
        </w:rPr>
        <w:t>in excess of</w:t>
      </w:r>
      <w:proofErr w:type="gramEnd"/>
      <w:r w:rsidRPr="2C9B27AD">
        <w:rPr>
          <w:color w:val="000000" w:themeColor="text1"/>
        </w:rPr>
        <w:t xml:space="preserve"> your data allowance and usage not included in your allowances.</w:t>
      </w:r>
    </w:p>
    <w:p w14:paraId="218869C9" w14:textId="77777777" w:rsidR="006824C3" w:rsidRPr="002D5AEE" w:rsidRDefault="006824C3" w:rsidP="002D5AEE">
      <w:pPr>
        <w:pStyle w:val="Heading2"/>
        <w:numPr>
          <w:ilvl w:val="0"/>
          <w:numId w:val="0"/>
        </w:numPr>
        <w:ind w:left="737" w:hanging="17"/>
        <w:rPr>
          <w:rFonts w:eastAsia="Arial Unicode MS"/>
          <w:color w:val="000000"/>
        </w:rPr>
      </w:pPr>
      <w:r w:rsidRPr="002D5AEE">
        <w:rPr>
          <w:color w:val="000000"/>
          <w:szCs w:val="23"/>
          <w:lang w:val="en-US"/>
        </w:rPr>
        <w:t xml:space="preserve">The </w:t>
      </w:r>
      <w:r w:rsidRPr="002D5AEE">
        <w:rPr>
          <w:color w:val="000000"/>
        </w:rPr>
        <w:t xml:space="preserve">total of your minimum monthly </w:t>
      </w:r>
      <w:proofErr w:type="gramStart"/>
      <w:r w:rsidRPr="002D5AEE">
        <w:rPr>
          <w:color w:val="000000"/>
        </w:rPr>
        <w:t>spend</w:t>
      </w:r>
      <w:proofErr w:type="gramEnd"/>
      <w:r w:rsidRPr="002D5AEE">
        <w:rPr>
          <w:color w:val="000000"/>
        </w:rPr>
        <w:t xml:space="preserve"> and charges for eligible calls (as defined below) over your call allowance will not exceed $130 per month.</w:t>
      </w:r>
    </w:p>
    <w:p w14:paraId="094F10F9" w14:textId="77777777" w:rsidR="006824C3" w:rsidRPr="002D5AEE" w:rsidRDefault="006824C3">
      <w:pPr>
        <w:pStyle w:val="Heading2"/>
        <w:rPr>
          <w:rFonts w:eastAsia="Arial Unicode MS"/>
          <w:color w:val="000000"/>
          <w:szCs w:val="23"/>
        </w:rPr>
      </w:pPr>
      <w:bookmarkStart w:id="1289" w:name="_Ref381120028"/>
      <w:r w:rsidRPr="002D5AEE">
        <w:rPr>
          <w:rFonts w:eastAsia="Arial Unicode MS"/>
          <w:color w:val="000000"/>
          <w:szCs w:val="23"/>
        </w:rPr>
        <w:t>You will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289"/>
    </w:p>
    <w:p w14:paraId="394AE8D7"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09D3456B" w14:textId="77777777" w:rsidR="006824C3" w:rsidRPr="002D5AEE" w:rsidRDefault="006824C3">
      <w:pPr>
        <w:pStyle w:val="Heading3"/>
        <w:rPr>
          <w:rFonts w:eastAsia="Arial Unicode MS"/>
          <w:color w:val="000000"/>
        </w:rPr>
      </w:pPr>
      <w:r w:rsidRPr="002D5AEE">
        <w:rPr>
          <w:rFonts w:eastAsia="SimSun"/>
          <w:color w:val="000000"/>
          <w:lang w:eastAsia="zh-CN"/>
        </w:rPr>
        <w:t xml:space="preserve">most ‘12’ </w:t>
      </w:r>
      <w:proofErr w:type="gramStart"/>
      <w:r w:rsidRPr="002D5AEE">
        <w:rPr>
          <w:rFonts w:eastAsia="SimSun"/>
          <w:color w:val="000000"/>
          <w:lang w:eastAsia="zh-CN"/>
        </w:rPr>
        <w:t>calls</w:t>
      </w:r>
      <w:r w:rsidRPr="002D5AEE">
        <w:rPr>
          <w:color w:val="000000"/>
          <w:lang w:eastAsia="ko-KR"/>
        </w:rPr>
        <w:t>;</w:t>
      </w:r>
      <w:proofErr w:type="gramEnd"/>
    </w:p>
    <w:p w14:paraId="091ACE06" w14:textId="77777777" w:rsidR="006824C3" w:rsidRPr="002D5AEE" w:rsidRDefault="006824C3">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645E7FD7"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185B35C5"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7E2A9829"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431C55AE" w14:textId="77777777" w:rsidR="006824C3" w:rsidRPr="002D5AEE" w:rsidRDefault="006824C3"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w:t>
      </w:r>
      <w:proofErr w:type="gramStart"/>
      <w:r w:rsidRPr="2C9B27AD">
        <w:rPr>
          <w:rFonts w:eastAsia="SimSun"/>
          <w:color w:val="000000" w:themeColor="text1"/>
          <w:lang w:eastAsia="zh-CN"/>
        </w:rPr>
        <w:t>);</w:t>
      </w:r>
      <w:proofErr w:type="gramEnd"/>
    </w:p>
    <w:p w14:paraId="310FC68F"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45412754"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as eligible by us.</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 </w:t>
      </w:r>
    </w:p>
    <w:p w14:paraId="6F8E9103" w14:textId="77777777" w:rsidR="006824C3" w:rsidRPr="002D5AEE" w:rsidRDefault="006824C3">
      <w:pPr>
        <w:pStyle w:val="Heading2"/>
        <w:rPr>
          <w:rFonts w:eastAsia="Arial Unicode MS"/>
          <w:color w:val="000000"/>
          <w:szCs w:val="23"/>
        </w:rPr>
      </w:pPr>
      <w:r w:rsidRPr="002D5AEE">
        <w:rPr>
          <w:color w:val="000000"/>
        </w:rPr>
        <w:t>Call</w:t>
      </w:r>
      <w:r w:rsidRPr="002D5AEE">
        <w:rPr>
          <w:rFonts w:eastAsia="Arial Unicode MS"/>
          <w:color w:val="000000"/>
          <w:szCs w:val="23"/>
        </w:rPr>
        <w:t xml:space="preserve"> types that are not eligible calls include:</w:t>
      </w:r>
    </w:p>
    <w:p w14:paraId="4B5E1594"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736EA169" w14:textId="77777777" w:rsidR="006824C3" w:rsidRPr="002D5AEE" w:rsidRDefault="006824C3">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76332065"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226EA839"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 xml:space="preserve">voice and video calls, and text, picture and video messages to international </w:t>
      </w:r>
      <w:proofErr w:type="gramStart"/>
      <w:r w:rsidRPr="2C9B27AD">
        <w:rPr>
          <w:rFonts w:eastAsia="Arial Unicode MS"/>
          <w:color w:val="000000" w:themeColor="text1"/>
        </w:rPr>
        <w:t>numbers;</w:t>
      </w:r>
      <w:proofErr w:type="gramEnd"/>
    </w:p>
    <w:p w14:paraId="0A384AFB" w14:textId="77777777" w:rsidR="006824C3" w:rsidRPr="002D5AEE" w:rsidRDefault="006824C3">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2CA14279" w14:textId="77777777" w:rsidR="006824C3" w:rsidRPr="002D5AEE" w:rsidRDefault="006824C3">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417FD3C7" w14:textId="77777777" w:rsidR="006824C3" w:rsidRPr="002D5AEE" w:rsidRDefault="006824C3">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5FEC5F7E" w14:textId="77777777" w:rsidR="006824C3" w:rsidRPr="002D5AEE" w:rsidRDefault="006824C3">
      <w:pPr>
        <w:pStyle w:val="Heading3"/>
        <w:rPr>
          <w:rFonts w:eastAsia="Arial Unicode MS"/>
          <w:color w:val="000000"/>
        </w:rPr>
      </w:pPr>
      <w:r w:rsidRPr="002D5AEE">
        <w:rPr>
          <w:rFonts w:eastAsia="Arial Unicode MS"/>
          <w:color w:val="000000"/>
        </w:rPr>
        <w:lastRenderedPageBreak/>
        <w:t xml:space="preserve">third party content charges, WAP, GRPS and data </w:t>
      </w:r>
      <w:proofErr w:type="gramStart"/>
      <w:r w:rsidRPr="002D5AEE">
        <w:rPr>
          <w:rFonts w:eastAsia="Arial Unicode MS"/>
          <w:color w:val="000000"/>
        </w:rPr>
        <w:t>usage;</w:t>
      </w:r>
      <w:proofErr w:type="gramEnd"/>
    </w:p>
    <w:p w14:paraId="0A185BB0"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63822C87"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13F31CB9" w14:textId="77777777" w:rsidR="006824C3" w:rsidRPr="002D5AEE" w:rsidRDefault="006824C3">
      <w:pPr>
        <w:pStyle w:val="Indent1"/>
        <w:rPr>
          <w:color w:val="000000"/>
        </w:rPr>
      </w:pPr>
      <w:bookmarkStart w:id="1290" w:name="_Toc381380863"/>
      <w:bookmarkStart w:id="1291" w:name="_Toc394479093"/>
      <w:bookmarkStart w:id="1292" w:name="_Toc459561591"/>
      <w:bookmarkStart w:id="1293" w:name="_Toc492274399"/>
      <w:bookmarkStart w:id="1294" w:name="_Toc167194332"/>
      <w:r w:rsidRPr="002D5AEE">
        <w:rPr>
          <w:color w:val="000000"/>
        </w:rPr>
        <w:t>Unlimited Nights and Unlimited Weekends</w:t>
      </w:r>
      <w:bookmarkEnd w:id="1290"/>
      <w:bookmarkEnd w:id="1291"/>
      <w:bookmarkEnd w:id="1292"/>
      <w:bookmarkEnd w:id="1293"/>
      <w:bookmarkEnd w:id="1294"/>
    </w:p>
    <w:p w14:paraId="70A1AB56" w14:textId="2A674608" w:rsidR="006824C3" w:rsidRPr="002D5AEE" w:rsidRDefault="006824C3" w:rsidP="2C9B27AD">
      <w:pPr>
        <w:pStyle w:val="Heading2"/>
        <w:rPr>
          <w:rFonts w:eastAsia="Arial Unicode MS"/>
          <w:color w:val="000000"/>
        </w:rPr>
      </w:pPr>
      <w:r w:rsidRPr="2C9B27AD">
        <w:rPr>
          <w:color w:val="000000"/>
        </w:rPr>
        <w:t>Some</w:t>
      </w:r>
      <w:r w:rsidRPr="2C9B27AD">
        <w:rPr>
          <w:rFonts w:eastAsia="Arial Unicode MS"/>
          <w:color w:val="000000"/>
        </w:rPr>
        <w:t xml:space="preserve"> </w:t>
      </w:r>
      <w:proofErr w:type="gramStart"/>
      <w:r w:rsidRPr="2C9B27AD">
        <w:rPr>
          <w:color w:val="000000"/>
        </w:rPr>
        <w:t>Mobile</w:t>
      </w:r>
      <w:proofErr w:type="gramEnd"/>
      <w:r w:rsidRPr="2C9B27AD">
        <w:rPr>
          <w:color w:val="000000"/>
        </w:rPr>
        <w:t xml:space="preserve"> Accelerate </w:t>
      </w:r>
      <w:r w:rsidRPr="2C9B27AD">
        <w:rPr>
          <w:rFonts w:eastAsia="Arial Unicode MS"/>
          <w:color w:val="000000"/>
        </w:rPr>
        <w:t>BYO Plans come with an ‘Unlimited Nights’ feature (</w:t>
      </w:r>
      <w:r w:rsidRPr="2C9B27AD">
        <w:rPr>
          <w:rFonts w:eastAsia="Arial Unicode MS"/>
          <w:b/>
          <w:color w:val="000000"/>
        </w:rPr>
        <w:t>“Unlimited Nights”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_Ref381120028 \r \h </w:instrText>
      </w:r>
      <w:r w:rsidR="00A47AB9" w:rsidRPr="2C9B27AD">
        <w:rPr>
          <w:rFonts w:eastAsia="Arial Unicode MS"/>
          <w:b/>
          <w:color w:val="000000"/>
        </w:rPr>
        <w:instrText xml:space="preserve">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24.10</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7pm and 7am local time every day. </w:t>
      </w:r>
    </w:p>
    <w:p w14:paraId="0537030C" w14:textId="45C7A5FA" w:rsidR="006824C3" w:rsidRPr="002D5AEE" w:rsidRDefault="006824C3" w:rsidP="2C9B27AD">
      <w:pPr>
        <w:pStyle w:val="Heading2"/>
        <w:rPr>
          <w:rFonts w:eastAsia="Arial Unicode MS"/>
          <w:color w:val="000000"/>
        </w:rPr>
      </w:pPr>
      <w:r w:rsidRPr="2C9B27AD">
        <w:rPr>
          <w:color w:val="000000"/>
        </w:rPr>
        <w:t>Some</w:t>
      </w:r>
      <w:r w:rsidRPr="2C9B27AD">
        <w:rPr>
          <w:rFonts w:eastAsia="Arial Unicode MS"/>
          <w:color w:val="000000"/>
        </w:rPr>
        <w:t xml:space="preserve"> </w:t>
      </w:r>
      <w:proofErr w:type="gramStart"/>
      <w:r w:rsidRPr="2C9B27AD">
        <w:rPr>
          <w:color w:val="000000"/>
        </w:rPr>
        <w:t>Mobile</w:t>
      </w:r>
      <w:proofErr w:type="gramEnd"/>
      <w:r w:rsidRPr="2C9B27AD">
        <w:rPr>
          <w:color w:val="000000"/>
        </w:rPr>
        <w:t xml:space="preserve"> Accelerate </w:t>
      </w:r>
      <w:r w:rsidRPr="2C9B27AD">
        <w:rPr>
          <w:rFonts w:eastAsia="Arial Unicode MS"/>
          <w:color w:val="000000"/>
        </w:rPr>
        <w:t>BYO Plans come with an ‘Unlimited Weekends’ feature (</w:t>
      </w:r>
      <w:r w:rsidRPr="2C9B27AD">
        <w:rPr>
          <w:rFonts w:eastAsia="Arial Unicode MS"/>
          <w:b/>
          <w:color w:val="000000"/>
        </w:rPr>
        <w:t>“Unlimited Weekends”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_Ref381120028 \r \h </w:instrText>
      </w:r>
      <w:r w:rsidR="00256727" w:rsidRPr="2C9B27AD">
        <w:rPr>
          <w:rFonts w:eastAsia="Arial Unicode MS"/>
          <w:b/>
          <w:color w:val="000000"/>
        </w:rPr>
        <w:instrText xml:space="preserve">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24.10</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midnight on Friday and midnight on Sunday. </w:t>
      </w:r>
    </w:p>
    <w:p w14:paraId="2A7CA021" w14:textId="77777777" w:rsidR="006824C3" w:rsidRPr="002D5AEE" w:rsidRDefault="006824C3" w:rsidP="2C9B27AD">
      <w:pPr>
        <w:pStyle w:val="Heading2"/>
        <w:rPr>
          <w:rFonts w:eastAsia="Arial Unicode MS"/>
          <w:color w:val="000000"/>
        </w:rPr>
      </w:pPr>
      <w:r w:rsidRPr="2C9B27AD">
        <w:rPr>
          <w:color w:val="000000" w:themeColor="text1"/>
        </w:rPr>
        <w:t>The</w:t>
      </w:r>
      <w:r w:rsidRPr="2C9B27AD">
        <w:rPr>
          <w:rFonts w:eastAsia="Arial Unicode MS"/>
          <w:color w:val="000000" w:themeColor="text1"/>
        </w:rPr>
        <w:t xml:space="preserve"> time at which a call commences will be determined by the mobile phone tower which successfully places the call.</w:t>
      </w:r>
    </w:p>
    <w:p w14:paraId="0A17D162" w14:textId="77777777" w:rsidR="006824C3" w:rsidRPr="002D5AEE" w:rsidRDefault="006824C3">
      <w:pPr>
        <w:pStyle w:val="Indent1"/>
        <w:rPr>
          <w:color w:val="000000"/>
        </w:rPr>
      </w:pPr>
      <w:bookmarkStart w:id="1295" w:name="_Toc381380864"/>
      <w:bookmarkStart w:id="1296" w:name="_Toc394479094"/>
      <w:bookmarkStart w:id="1297" w:name="_Toc459561592"/>
      <w:bookmarkStart w:id="1298" w:name="_Toc492274400"/>
      <w:bookmarkStart w:id="1299" w:name="_Toc167194333"/>
      <w:r w:rsidRPr="002D5AEE">
        <w:rPr>
          <w:color w:val="000000"/>
        </w:rPr>
        <w:t>Data Allowance</w:t>
      </w:r>
      <w:bookmarkEnd w:id="1295"/>
      <w:bookmarkEnd w:id="1296"/>
      <w:bookmarkEnd w:id="1297"/>
      <w:bookmarkEnd w:id="1298"/>
      <w:bookmarkEnd w:id="1299"/>
    </w:p>
    <w:p w14:paraId="4EC84357" w14:textId="77777777" w:rsidR="006824C3" w:rsidRPr="002D5AEE" w:rsidRDefault="006824C3">
      <w:pPr>
        <w:pStyle w:val="Heading2"/>
        <w:rPr>
          <w:color w:val="000000"/>
        </w:rPr>
      </w:pPr>
      <w:r w:rsidRPr="002D5AEE">
        <w:rPr>
          <w:color w:val="000000"/>
        </w:rPr>
        <w:t xml:space="preserve">You will not pay for data usage within the monthly data allowance. </w:t>
      </w:r>
    </w:p>
    <w:p w14:paraId="73CC36EC" w14:textId="77777777" w:rsidR="006824C3" w:rsidRPr="002D5AEE" w:rsidRDefault="006824C3">
      <w:pPr>
        <w:pStyle w:val="Heading2"/>
        <w:rPr>
          <w:color w:val="000000"/>
        </w:rPr>
      </w:pPr>
      <w:r w:rsidRPr="002D5AEE">
        <w:rPr>
          <w:color w:val="000000"/>
        </w:rPr>
        <w:t xml:space="preserve">Once you have used your monthly data allowance, you must pay for excess data usage at a rate of $0.03/MB or part thereof. </w:t>
      </w:r>
      <w:r w:rsidRPr="002D5AEE">
        <w:rPr>
          <w:color w:val="000000"/>
          <w:lang w:val="en-US"/>
        </w:rPr>
        <w:t>Or if you have opted into Extra Data after 12 May 2015, you’ll be charged an additional $10 for each extra 1GB of data (or part thereof) that you use in Australia (</w:t>
      </w:r>
      <w:r w:rsidRPr="002D5AEE">
        <w:rPr>
          <w:b/>
          <w:color w:val="000000"/>
          <w:lang w:val="en-US"/>
        </w:rPr>
        <w:t>Extra Data</w:t>
      </w:r>
      <w:r w:rsidRPr="002D5AEE">
        <w:rPr>
          <w:color w:val="000000"/>
          <w:lang w:val="en-US"/>
        </w:rPr>
        <w:t>).</w:t>
      </w:r>
      <w:r w:rsidR="007F0EE6" w:rsidRPr="002D5AEE">
        <w:rPr>
          <w:color w:val="000000"/>
          <w:lang w:val="en-US"/>
        </w:rPr>
        <w:t xml:space="preserve"> </w:t>
      </w:r>
      <w:r w:rsidR="009D5ADB" w:rsidRPr="002D5AEE">
        <w:rPr>
          <w:color w:val="000000"/>
          <w:lang w:val="en-US"/>
        </w:rPr>
        <w:t xml:space="preserve"> </w:t>
      </w:r>
      <w:r w:rsidR="0052092B" w:rsidRPr="002D5AEE">
        <w:rPr>
          <w:color w:val="000000"/>
          <w:lang w:val="en-US"/>
        </w:rPr>
        <w:t>Regardless of whether you have opted into Extra Data, y</w:t>
      </w:r>
      <w:proofErr w:type="spellStart"/>
      <w:r w:rsidR="009D5ADB" w:rsidRPr="002D5AEE">
        <w:rPr>
          <w:rFonts w:eastAsia="Arial Unicode MS"/>
          <w:color w:val="000000"/>
        </w:rPr>
        <w:t>ou</w:t>
      </w:r>
      <w:proofErr w:type="spellEnd"/>
      <w:r w:rsidR="009D5ADB" w:rsidRPr="002D5AEE">
        <w:rPr>
          <w:rFonts w:eastAsia="Arial Unicode MS"/>
          <w:color w:val="000000"/>
        </w:rPr>
        <w:t xml:space="preserve"> must pay us the excess charges up to an excess cap amount of $100 per month per service (“</w:t>
      </w:r>
      <w:r w:rsidR="009D5ADB" w:rsidRPr="002D5AEE">
        <w:rPr>
          <w:rFonts w:eastAsia="Arial Unicode MS"/>
          <w:b/>
          <w:bCs w:val="0"/>
          <w:color w:val="000000"/>
        </w:rPr>
        <w:t>Excess Cap</w:t>
      </w:r>
      <w:r w:rsidR="009D5ADB" w:rsidRPr="002D5AEE">
        <w:rPr>
          <w:rFonts w:eastAsia="Arial Unicode MS"/>
          <w:bCs w:val="0"/>
          <w:color w:val="000000"/>
        </w:rPr>
        <w:t>”).</w:t>
      </w:r>
      <w:r w:rsidR="009D5ADB" w:rsidRPr="002D5AEE">
        <w:rPr>
          <w:rFonts w:eastAsia="Arial Unicode MS"/>
          <w:b/>
          <w:bCs w:val="0"/>
          <w:color w:val="000000"/>
        </w:rPr>
        <w:t xml:space="preserve"> </w:t>
      </w:r>
      <w:r w:rsidR="009D5ADB"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9D5ADB" w:rsidRPr="002D5AEE">
        <w:rPr>
          <w:rFonts w:eastAsia="Arial Unicode MS"/>
          <w:color w:val="000000"/>
        </w:rPr>
        <w:t xml:space="preserve"> do not count towards the Excess Cap and you will have to pay any applicable charges. See clause 20.19 – 20.2</w:t>
      </w:r>
      <w:r w:rsidR="00CC7867" w:rsidRPr="002D5AEE">
        <w:rPr>
          <w:rFonts w:eastAsia="Arial Unicode MS"/>
          <w:color w:val="000000"/>
        </w:rPr>
        <w:t>0</w:t>
      </w:r>
      <w:r w:rsidR="009D5ADB" w:rsidRPr="002D5AEE">
        <w:rPr>
          <w:rFonts w:eastAsia="Arial Unicode MS"/>
          <w:color w:val="000000"/>
        </w:rPr>
        <w:t xml:space="preserve"> below for more information on Peace of Mind data.</w:t>
      </w:r>
    </w:p>
    <w:p w14:paraId="7C63DF29" w14:textId="77777777" w:rsidR="006824C3" w:rsidRPr="002D5AEE" w:rsidRDefault="006824C3" w:rsidP="2C9B27AD">
      <w:pPr>
        <w:pStyle w:val="Heading2"/>
        <w:rPr>
          <w:color w:val="000000"/>
        </w:rPr>
      </w:pPr>
      <w:r w:rsidRPr="2C9B27AD">
        <w:rPr>
          <w:color w:val="000000" w:themeColor="text1"/>
        </w:rPr>
        <w:t xml:space="preserve">Any unused data allowance and Extra Data, if applicable, is forfeited at the end of each billing month. </w:t>
      </w:r>
    </w:p>
    <w:p w14:paraId="1E752999" w14:textId="77777777" w:rsidR="006824C3" w:rsidRPr="002D5AEE" w:rsidRDefault="0028062F">
      <w:pPr>
        <w:pStyle w:val="Heading2"/>
        <w:rPr>
          <w:color w:val="000000"/>
          <w:lang w:val="en-US"/>
        </w:rPr>
      </w:pPr>
      <w:r w:rsidRPr="002D5AEE">
        <w:rPr>
          <w:color w:val="000000"/>
        </w:rPr>
        <w:t>Y</w:t>
      </w:r>
      <w:r w:rsidR="006824C3" w:rsidRPr="002D5AEE">
        <w:rPr>
          <w:color w:val="000000"/>
        </w:rPr>
        <w:t xml:space="preserve">ou can purchase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6824C3" w:rsidRPr="002D5AEE">
        <w:rPr>
          <w:color w:val="000000"/>
          <w:lang w:val="en-US"/>
        </w:rPr>
        <w:t>12 May 2015, y</w:t>
      </w:r>
      <w:r w:rsidR="006824C3" w:rsidRPr="002D5AEE">
        <w:rPr>
          <w:color w:val="000000"/>
        </w:rPr>
        <w:t xml:space="preserve">our existing Data Pack will continue to apply (and count towards your monthly data 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0FC9963F" w14:textId="77777777" w:rsidR="009D5ADB" w:rsidRPr="002D5AEE" w:rsidRDefault="009D5ADB">
      <w:pPr>
        <w:pStyle w:val="Indent1"/>
        <w:spacing w:before="240"/>
        <w:ind w:left="0"/>
        <w:rPr>
          <w:color w:val="000000"/>
        </w:rPr>
      </w:pPr>
      <w:bookmarkStart w:id="1300" w:name="_Toc167194334"/>
      <w:r w:rsidRPr="002D5AEE">
        <w:rPr>
          <w:color w:val="000000"/>
        </w:rPr>
        <w:lastRenderedPageBreak/>
        <w:t>Peace of Mind data</w:t>
      </w:r>
      <w:bookmarkEnd w:id="1300"/>
    </w:p>
    <w:p w14:paraId="4395A330" w14:textId="77777777" w:rsidR="009D5ADB" w:rsidRPr="002D5AEE" w:rsidRDefault="00087E0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9D5ADB" w:rsidRPr="002D5AEE">
        <w:rPr>
          <w:rFonts w:eastAsia="Arial Unicode MS"/>
          <w:color w:val="000000"/>
        </w:rPr>
        <w:t xml:space="preserve">. </w:t>
      </w:r>
    </w:p>
    <w:p w14:paraId="5EA23A08" w14:textId="77777777" w:rsidR="009D5ADB" w:rsidRPr="002D5AEE" w:rsidRDefault="009D5ADB"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10993DB2" w14:textId="77777777" w:rsidR="006824C3" w:rsidRPr="002D5AEE" w:rsidRDefault="006824C3">
      <w:pPr>
        <w:pStyle w:val="Indent1"/>
        <w:rPr>
          <w:color w:val="000000"/>
        </w:rPr>
      </w:pPr>
      <w:bookmarkStart w:id="1301" w:name="_Toc381380865"/>
      <w:bookmarkStart w:id="1302" w:name="_Toc394479095"/>
      <w:bookmarkStart w:id="1303" w:name="_Toc459561593"/>
      <w:bookmarkStart w:id="1304" w:name="_Toc492274401"/>
      <w:bookmarkStart w:id="1305" w:name="_Toc167194335"/>
      <w:r w:rsidRPr="002D5AEE">
        <w:rPr>
          <w:color w:val="000000"/>
        </w:rPr>
        <w:t>Electronic Billing and Payment</w:t>
      </w:r>
      <w:bookmarkEnd w:id="1301"/>
      <w:bookmarkEnd w:id="1302"/>
      <w:bookmarkEnd w:id="1303"/>
      <w:bookmarkEnd w:id="1304"/>
      <w:bookmarkEnd w:id="1305"/>
    </w:p>
    <w:p w14:paraId="61E081A5" w14:textId="77777777" w:rsidR="00823D34" w:rsidRPr="002D5AEE" w:rsidRDefault="006824C3" w:rsidP="2C9B27AD">
      <w:pPr>
        <w:pStyle w:val="Heading2"/>
        <w:rPr>
          <w:color w:val="000000"/>
        </w:rPr>
      </w:pPr>
      <w:r w:rsidRPr="2C9B27AD">
        <w:rPr>
          <w:color w:val="000000" w:themeColor="text1"/>
        </w:rPr>
        <w:t xml:space="preserve">Your Mobile Accelerate BYO Plan requires paperless billing and electronic payment.  </w:t>
      </w:r>
      <w:r w:rsidR="00823D34" w:rsidRPr="2C9B27AD">
        <w:rPr>
          <w:color w:val="000000" w:themeColor="text1"/>
        </w:rPr>
        <w:t xml:space="preserve">A $2.20 fee will apply each month in arrears if you receive a paper bill. A $1.00 fee will apply each month in arrears if you make a bill payment in person or via mail. </w:t>
      </w:r>
    </w:p>
    <w:p w14:paraId="7CDA88AE" w14:textId="77777777" w:rsidR="006824C3" w:rsidRPr="002D5AEE" w:rsidRDefault="006824C3">
      <w:pPr>
        <w:pStyle w:val="Heading2"/>
        <w:rPr>
          <w:color w:val="000000"/>
        </w:rPr>
      </w:pPr>
      <w:r w:rsidRPr="002D5AEE">
        <w:rPr>
          <w:color w:val="000000"/>
        </w:rPr>
        <w:t>Exemptions from th</w:t>
      </w:r>
      <w:r w:rsidR="00823D34" w:rsidRPr="002D5AEE">
        <w:rPr>
          <w:color w:val="000000"/>
        </w:rPr>
        <w:t>ese</w:t>
      </w:r>
      <w:r w:rsidRPr="002D5AEE">
        <w:rPr>
          <w:color w:val="000000"/>
        </w:rPr>
        <w:t xml:space="preserve"> fee</w:t>
      </w:r>
      <w:r w:rsidR="00823D34" w:rsidRPr="002D5AEE">
        <w:rPr>
          <w:color w:val="000000"/>
        </w:rPr>
        <w:t>s</w:t>
      </w:r>
      <w:r w:rsidRPr="002D5AEE">
        <w:rPr>
          <w:color w:val="000000"/>
        </w:rPr>
        <w:t xml:space="preserve"> are available for:</w:t>
      </w:r>
    </w:p>
    <w:p w14:paraId="66BA7112" w14:textId="77777777" w:rsidR="006824C3" w:rsidRPr="002D5AEE" w:rsidRDefault="006824C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990B51B" w14:textId="77777777" w:rsidR="006824C3" w:rsidRPr="002D5AEE" w:rsidRDefault="006824C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5F80800F"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5FBDA294" w14:textId="77777777" w:rsidR="006824C3" w:rsidRPr="002D5AEE" w:rsidRDefault="006824C3">
      <w:pPr>
        <w:pStyle w:val="Heading3"/>
        <w:rPr>
          <w:color w:val="000000"/>
        </w:rPr>
      </w:pPr>
      <w:r w:rsidRPr="002D5AEE">
        <w:rPr>
          <w:color w:val="000000"/>
        </w:rPr>
        <w:t>customers who do not have an email address or internet access.</w:t>
      </w:r>
    </w:p>
    <w:p w14:paraId="0912ED86" w14:textId="77777777" w:rsidR="00C14965" w:rsidRPr="002D5AEE" w:rsidRDefault="00C1496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362ED46B" w14:textId="77777777" w:rsidR="00C14965" w:rsidRPr="002D5AEE" w:rsidRDefault="00C1496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3D97E330" w14:textId="77777777" w:rsidR="006824C3" w:rsidRPr="002D5AEE" w:rsidRDefault="006824C3">
      <w:pPr>
        <w:pStyle w:val="Indent1"/>
        <w:rPr>
          <w:color w:val="000000"/>
        </w:rPr>
      </w:pPr>
      <w:bookmarkStart w:id="1306" w:name="_Toc381380866"/>
      <w:bookmarkStart w:id="1307" w:name="_Toc394479096"/>
      <w:bookmarkStart w:id="1308" w:name="_Toc459561594"/>
      <w:bookmarkStart w:id="1309" w:name="_Toc492274402"/>
      <w:bookmarkStart w:id="1310" w:name="_Toc167194336"/>
      <w:r w:rsidRPr="002D5AEE">
        <w:rPr>
          <w:color w:val="000000"/>
        </w:rPr>
        <w:t>Other promotional offers</w:t>
      </w:r>
      <w:bookmarkEnd w:id="1306"/>
      <w:bookmarkEnd w:id="1307"/>
      <w:bookmarkEnd w:id="1308"/>
      <w:bookmarkEnd w:id="1309"/>
      <w:bookmarkEnd w:id="1310"/>
    </w:p>
    <w:p w14:paraId="06F38BDF" w14:textId="77777777" w:rsidR="006824C3" w:rsidRPr="002D5AEE" w:rsidRDefault="006824C3">
      <w:pPr>
        <w:pStyle w:val="Heading2"/>
        <w:rPr>
          <w:color w:val="000000"/>
        </w:rPr>
      </w:pPr>
      <w:r w:rsidRPr="002D5AEE">
        <w:rPr>
          <w:color w:val="000000"/>
        </w:rPr>
        <w:t>The Mobile Accelerate BYO Plans are not available with any other Telstra mobile offer unless we tell you otherwise.</w:t>
      </w:r>
    </w:p>
    <w:p w14:paraId="48499EE9" w14:textId="77777777" w:rsidR="006824C3" w:rsidRPr="002D5AEE" w:rsidRDefault="006824C3" w:rsidP="2C9B27AD">
      <w:pPr>
        <w:pStyle w:val="Indent1"/>
        <w:rPr>
          <w:color w:val="000000"/>
        </w:rPr>
      </w:pPr>
      <w:bookmarkStart w:id="1311" w:name="_Toc381380867"/>
      <w:bookmarkStart w:id="1312" w:name="_Toc394479097"/>
      <w:bookmarkStart w:id="1313" w:name="_Toc459561595"/>
      <w:bookmarkStart w:id="1314" w:name="_Toc492274403"/>
      <w:bookmarkStart w:id="1315" w:name="_Toc167194337"/>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311"/>
      <w:bookmarkEnd w:id="1312"/>
      <w:bookmarkEnd w:id="1313"/>
      <w:bookmarkEnd w:id="1314"/>
      <w:bookmarkEnd w:id="1315"/>
    </w:p>
    <w:p w14:paraId="4B6233A0" w14:textId="77777777" w:rsidR="006824C3" w:rsidRPr="002D5AEE" w:rsidRDefault="006824C3"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Mobile Accelerate BYO Plan.</w:t>
      </w:r>
    </w:p>
    <w:p w14:paraId="116358F2" w14:textId="77777777" w:rsidR="006824C3" w:rsidRPr="002D5AEE" w:rsidRDefault="006824C3">
      <w:pPr>
        <w:pStyle w:val="Indent1"/>
        <w:rPr>
          <w:color w:val="000000"/>
        </w:rPr>
      </w:pPr>
      <w:bookmarkStart w:id="1316" w:name="_Toc381380868"/>
      <w:bookmarkStart w:id="1317" w:name="_Toc394479098"/>
      <w:bookmarkStart w:id="1318" w:name="_Toc459561596"/>
      <w:bookmarkStart w:id="1319" w:name="_Toc492274404"/>
      <w:bookmarkStart w:id="1320" w:name="_Toc167194338"/>
      <w:r w:rsidRPr="002D5AEE">
        <w:rPr>
          <w:color w:val="000000"/>
        </w:rPr>
        <w:lastRenderedPageBreak/>
        <w:t xml:space="preserve">Changing your plan monthly spend or </w:t>
      </w:r>
      <w:proofErr w:type="gramStart"/>
      <w:r w:rsidRPr="002D5AEE">
        <w:rPr>
          <w:color w:val="000000"/>
        </w:rPr>
        <w:t>plan</w:t>
      </w:r>
      <w:bookmarkEnd w:id="1316"/>
      <w:bookmarkEnd w:id="1317"/>
      <w:bookmarkEnd w:id="1318"/>
      <w:bookmarkEnd w:id="1319"/>
      <w:bookmarkEnd w:id="1320"/>
      <w:proofErr w:type="gramEnd"/>
    </w:p>
    <w:p w14:paraId="2B57EAE5" w14:textId="77777777" w:rsidR="006824C3" w:rsidRPr="002D5AEE" w:rsidRDefault="006824C3">
      <w:pPr>
        <w:pStyle w:val="Heading2"/>
        <w:rPr>
          <w:color w:val="000000"/>
        </w:rPr>
      </w:pPr>
      <w:r w:rsidRPr="002D5AEE">
        <w:rPr>
          <w:color w:val="000000"/>
          <w:szCs w:val="23"/>
        </w:rPr>
        <w:t xml:space="preserve">We </w:t>
      </w:r>
      <w:r w:rsidRPr="002D5AEE">
        <w:rPr>
          <w:color w:val="000000"/>
        </w:rPr>
        <w:t>may allow you to change your original monthly spend or move to another plan during your minimum term. The terms applying to these changes are set out in the table below. If the change you request requires you to restart your Mobile Accelerate BYO Plan minimum term, you may do so only while Mobile Accelerate BYO Plans are available for new and recontracting customers. If the Mobile Accelerate BYO Plans are no longer available to new and recontracting customers, you will need to move to any other current plan to make that change.</w:t>
      </w:r>
    </w:p>
    <w:p w14:paraId="66DB28C2" w14:textId="77777777" w:rsidR="006824C3" w:rsidRPr="002D5AEE" w:rsidRDefault="006824C3" w:rsidP="2C9B27AD">
      <w:pPr>
        <w:pStyle w:val="Heading2"/>
        <w:rPr>
          <w:color w:val="000000"/>
        </w:rPr>
      </w:pPr>
      <w:r w:rsidRPr="2C9B27AD">
        <w:rPr>
          <w:color w:val="000000" w:themeColor="text1"/>
        </w:rPr>
        <w:t xml:space="preserve">You may change your Mobile Accelerate BYO Plan minimum monthly spend (where the change does not require you to restart your minimum term) once every </w:t>
      </w:r>
      <w:proofErr w:type="gramStart"/>
      <w:r w:rsidRPr="2C9B27AD">
        <w:rPr>
          <w:color w:val="000000" w:themeColor="text1"/>
        </w:rPr>
        <w:t>60 day</w:t>
      </w:r>
      <w:proofErr w:type="gramEnd"/>
      <w:r w:rsidRPr="2C9B27AD">
        <w:rPr>
          <w:color w:val="000000" w:themeColor="text1"/>
        </w:rPr>
        <w:t xml:space="preserve"> period. </w:t>
      </w:r>
      <w:r>
        <w:br/>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4080"/>
      </w:tblGrid>
      <w:tr w:rsidR="006824C3" w:rsidRPr="005E5885" w14:paraId="553D8133" w14:textId="77777777" w:rsidTr="2C9B27AD">
        <w:trPr>
          <w:trHeight w:val="368"/>
        </w:trPr>
        <w:tc>
          <w:tcPr>
            <w:tcW w:w="4186" w:type="dxa"/>
            <w:tcBorders>
              <w:top w:val="single" w:sz="4" w:space="0" w:color="auto"/>
              <w:left w:val="single" w:sz="4" w:space="0" w:color="auto"/>
              <w:bottom w:val="single" w:sz="4" w:space="0" w:color="auto"/>
              <w:right w:val="single" w:sz="4" w:space="0" w:color="auto"/>
            </w:tcBorders>
            <w:hideMark/>
          </w:tcPr>
          <w:p w14:paraId="00B784F4"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187" w:type="dxa"/>
            <w:tcBorders>
              <w:top w:val="single" w:sz="4" w:space="0" w:color="auto"/>
              <w:left w:val="single" w:sz="4" w:space="0" w:color="auto"/>
              <w:bottom w:val="single" w:sz="4" w:space="0" w:color="auto"/>
              <w:right w:val="single" w:sz="4" w:space="0" w:color="auto"/>
            </w:tcBorders>
            <w:hideMark/>
          </w:tcPr>
          <w:p w14:paraId="1B743C64"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48913381" w14:textId="77777777" w:rsidTr="2C9B27AD">
        <w:tc>
          <w:tcPr>
            <w:tcW w:w="4186" w:type="dxa"/>
            <w:tcBorders>
              <w:top w:val="single" w:sz="4" w:space="0" w:color="auto"/>
              <w:left w:val="single" w:sz="4" w:space="0" w:color="auto"/>
              <w:bottom w:val="single" w:sz="4" w:space="0" w:color="auto"/>
              <w:right w:val="single" w:sz="4" w:space="0" w:color="auto"/>
            </w:tcBorders>
            <w:hideMark/>
          </w:tcPr>
          <w:p w14:paraId="339261B3" w14:textId="77777777" w:rsidR="006824C3" w:rsidRPr="002D5AEE" w:rsidRDefault="006824C3">
            <w:pPr>
              <w:pStyle w:val="Heading2"/>
              <w:numPr>
                <w:ilvl w:val="0"/>
                <w:numId w:val="0"/>
              </w:numPr>
              <w:tabs>
                <w:tab w:val="left" w:pos="720"/>
              </w:tabs>
              <w:rPr>
                <w:color w:val="000000"/>
              </w:rPr>
            </w:pPr>
            <w:r w:rsidRPr="002D5AEE">
              <w:rPr>
                <w:color w:val="000000"/>
              </w:rPr>
              <w:t>If you have a Mobile Accelerate BYO Plan, and move to a Mobile Accelerate BYO Plan with a minimum monthly spend higher than your original contracted spend level</w:t>
            </w:r>
          </w:p>
        </w:tc>
        <w:tc>
          <w:tcPr>
            <w:tcW w:w="4187" w:type="dxa"/>
            <w:tcBorders>
              <w:top w:val="single" w:sz="4" w:space="0" w:color="auto"/>
              <w:left w:val="single" w:sz="4" w:space="0" w:color="auto"/>
              <w:bottom w:val="single" w:sz="4" w:space="0" w:color="auto"/>
              <w:right w:val="single" w:sz="4" w:space="0" w:color="auto"/>
            </w:tcBorders>
            <w:hideMark/>
          </w:tcPr>
          <w:p w14:paraId="11BADBDC"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6824C3" w:rsidRPr="005E5885" w14:paraId="71483CEF" w14:textId="77777777" w:rsidTr="2C9B27AD">
        <w:tc>
          <w:tcPr>
            <w:tcW w:w="4186" w:type="dxa"/>
            <w:tcBorders>
              <w:top w:val="single" w:sz="4" w:space="0" w:color="auto"/>
              <w:left w:val="single" w:sz="4" w:space="0" w:color="auto"/>
              <w:bottom w:val="single" w:sz="4" w:space="0" w:color="auto"/>
              <w:right w:val="single" w:sz="4" w:space="0" w:color="auto"/>
            </w:tcBorders>
            <w:hideMark/>
          </w:tcPr>
          <w:p w14:paraId="0571B8A1" w14:textId="77777777" w:rsidR="006824C3" w:rsidRPr="002D5AEE" w:rsidRDefault="006824C3">
            <w:pPr>
              <w:pStyle w:val="Heading2"/>
              <w:numPr>
                <w:ilvl w:val="0"/>
                <w:numId w:val="0"/>
              </w:numPr>
              <w:tabs>
                <w:tab w:val="left" w:pos="720"/>
              </w:tabs>
              <w:rPr>
                <w:color w:val="000000"/>
              </w:rPr>
            </w:pPr>
            <w:r w:rsidRPr="002D5AEE">
              <w:rPr>
                <w:color w:val="000000"/>
              </w:rPr>
              <w:t>If you have a Mobile Accelerate BYO Plan, and move to a Mobile Accelerate BYO Plan with a minimum monthly spend lower than your original contracted spend level</w:t>
            </w:r>
          </w:p>
        </w:tc>
        <w:tc>
          <w:tcPr>
            <w:tcW w:w="4187" w:type="dxa"/>
            <w:tcBorders>
              <w:top w:val="single" w:sz="4" w:space="0" w:color="auto"/>
              <w:left w:val="single" w:sz="4" w:space="0" w:color="auto"/>
              <w:bottom w:val="single" w:sz="4" w:space="0" w:color="auto"/>
              <w:right w:val="single" w:sz="4" w:space="0" w:color="auto"/>
            </w:tcBorders>
            <w:hideMark/>
          </w:tcPr>
          <w:p w14:paraId="76C4A704" w14:textId="77777777" w:rsidR="006824C3" w:rsidRPr="002D5AEE" w:rsidRDefault="006824C3">
            <w:pPr>
              <w:pStyle w:val="Heading2"/>
              <w:numPr>
                <w:ilvl w:val="0"/>
                <w:numId w:val="0"/>
              </w:numPr>
              <w:tabs>
                <w:tab w:val="left" w:pos="720"/>
              </w:tabs>
              <w:rPr>
                <w:b/>
                <w:bCs w:val="0"/>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w:t>
            </w:r>
            <w:r w:rsidR="00256727" w:rsidRPr="002D5AEE">
              <w:rPr>
                <w:color w:val="000000"/>
              </w:rPr>
              <w:t xml:space="preserve"> and a $50 </w:t>
            </w:r>
            <w:r w:rsidR="00256727" w:rsidRPr="002D5AEE">
              <w:rPr>
                <w:color w:val="000000"/>
                <w:lang w:val="en-US"/>
              </w:rPr>
              <w:t xml:space="preserve">Early </w:t>
            </w:r>
            <w:proofErr w:type="spellStart"/>
            <w:r w:rsidR="00256727" w:rsidRPr="002D5AEE">
              <w:rPr>
                <w:color w:val="000000"/>
                <w:lang w:val="en-US"/>
              </w:rPr>
              <w:t>Recontracting</w:t>
            </w:r>
            <w:proofErr w:type="spellEnd"/>
            <w:r w:rsidR="00256727" w:rsidRPr="002D5AEE">
              <w:rPr>
                <w:color w:val="000000"/>
                <w:lang w:val="en-US"/>
              </w:rPr>
              <w:t xml:space="preserve"> Fee (Fee not applicable after 12 May 2015)</w:t>
            </w:r>
            <w:r w:rsidRPr="002D5AEE">
              <w:rPr>
                <w:color w:val="000000"/>
              </w:rPr>
              <w:t xml:space="preserve">. </w:t>
            </w:r>
          </w:p>
        </w:tc>
      </w:tr>
      <w:tr w:rsidR="006824C3" w:rsidRPr="005E5885" w14:paraId="25006DF2" w14:textId="77777777" w:rsidTr="2C9B27AD">
        <w:tc>
          <w:tcPr>
            <w:tcW w:w="4186" w:type="dxa"/>
            <w:tcBorders>
              <w:top w:val="single" w:sz="4" w:space="0" w:color="auto"/>
              <w:left w:val="single" w:sz="4" w:space="0" w:color="auto"/>
              <w:bottom w:val="single" w:sz="4" w:space="0" w:color="auto"/>
              <w:right w:val="single" w:sz="4" w:space="0" w:color="auto"/>
            </w:tcBorders>
          </w:tcPr>
          <w:p w14:paraId="7B56A005" w14:textId="77777777" w:rsidR="006824C3" w:rsidRPr="002D5AEE" w:rsidRDefault="006824C3">
            <w:pPr>
              <w:pStyle w:val="Heading2"/>
              <w:numPr>
                <w:ilvl w:val="0"/>
                <w:numId w:val="0"/>
              </w:numPr>
              <w:tabs>
                <w:tab w:val="left" w:pos="720"/>
              </w:tabs>
              <w:rPr>
                <w:color w:val="000000"/>
              </w:rPr>
            </w:pPr>
            <w:r w:rsidRPr="002D5AEE">
              <w:rPr>
                <w:color w:val="000000"/>
              </w:rPr>
              <w:t>If you move from your Mobile Accelerate BYO Plan to another Telstra plan (including a Mobile Accelerate Plan) with a minimum monthly spend which is the same or higher than your original contract spend level</w:t>
            </w:r>
          </w:p>
        </w:tc>
        <w:tc>
          <w:tcPr>
            <w:tcW w:w="4187" w:type="dxa"/>
            <w:tcBorders>
              <w:top w:val="single" w:sz="4" w:space="0" w:color="auto"/>
              <w:left w:val="single" w:sz="4" w:space="0" w:color="auto"/>
              <w:bottom w:val="single" w:sz="4" w:space="0" w:color="auto"/>
              <w:right w:val="single" w:sz="4" w:space="0" w:color="auto"/>
            </w:tcBorders>
          </w:tcPr>
          <w:p w14:paraId="4545E21E"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monthly data allowance.  If you move to a Mobile Accelerate Plan, you will receive the full monthly call allowance of your new plan.</w:t>
            </w:r>
            <w:r w:rsidR="00256727" w:rsidRPr="002D5AEE">
              <w:rPr>
                <w:color w:val="000000"/>
              </w:rPr>
              <w:t xml:space="preserve"> </w:t>
            </w:r>
            <w:r w:rsidR="00256727" w:rsidRPr="002D5AEE">
              <w:rPr>
                <w:color w:val="000000"/>
              </w:rPr>
              <w:lastRenderedPageBreak/>
              <w:t xml:space="preserve">You will need to pay a $50 </w:t>
            </w:r>
            <w:r w:rsidR="00256727" w:rsidRPr="002D5AEE">
              <w:rPr>
                <w:color w:val="000000"/>
                <w:lang w:val="en-US"/>
              </w:rPr>
              <w:t xml:space="preserve">Early </w:t>
            </w:r>
            <w:proofErr w:type="spellStart"/>
            <w:r w:rsidR="00256727" w:rsidRPr="002D5AEE">
              <w:rPr>
                <w:color w:val="000000"/>
                <w:lang w:val="en-US"/>
              </w:rPr>
              <w:t>Recontracting</w:t>
            </w:r>
            <w:proofErr w:type="spellEnd"/>
            <w:r w:rsidR="00256727" w:rsidRPr="002D5AEE">
              <w:rPr>
                <w:color w:val="000000"/>
                <w:lang w:val="en-US"/>
              </w:rPr>
              <w:t xml:space="preserve"> Fee (Fee not applicable after 12 May 2015)</w:t>
            </w:r>
            <w:r w:rsidR="00256727" w:rsidRPr="002D5AEE">
              <w:rPr>
                <w:color w:val="000000"/>
              </w:rPr>
              <w:t>.</w:t>
            </w:r>
          </w:p>
        </w:tc>
      </w:tr>
      <w:tr w:rsidR="006824C3" w:rsidRPr="005E5885" w14:paraId="03861452" w14:textId="77777777" w:rsidTr="2C9B27AD">
        <w:tc>
          <w:tcPr>
            <w:tcW w:w="4186" w:type="dxa"/>
            <w:tcBorders>
              <w:top w:val="single" w:sz="4" w:space="0" w:color="auto"/>
              <w:left w:val="single" w:sz="4" w:space="0" w:color="auto"/>
              <w:bottom w:val="single" w:sz="4" w:space="0" w:color="auto"/>
              <w:right w:val="single" w:sz="4" w:space="0" w:color="auto"/>
            </w:tcBorders>
            <w:hideMark/>
          </w:tcPr>
          <w:p w14:paraId="1C86969D"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move from your Mobile Accelerate BYO Plan to another Telstra plan (including a Mobile Accelerate Plan) with a minimum monthly spend lower than your original contract spend level</w:t>
            </w:r>
          </w:p>
        </w:tc>
        <w:tc>
          <w:tcPr>
            <w:tcW w:w="4187" w:type="dxa"/>
            <w:tcBorders>
              <w:top w:val="single" w:sz="4" w:space="0" w:color="auto"/>
              <w:left w:val="single" w:sz="4" w:space="0" w:color="auto"/>
              <w:bottom w:val="single" w:sz="4" w:space="0" w:color="auto"/>
              <w:right w:val="single" w:sz="4" w:space="0" w:color="auto"/>
            </w:tcBorders>
            <w:hideMark/>
          </w:tcPr>
          <w:p w14:paraId="724CB343"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monthly data allowance.  If you move to a Mobile Accelerate Plan, you will receive the full monthly call allowance of your new plan.  You may also need to pay an early termination charge</w:t>
            </w:r>
            <w:r w:rsidR="00256727" w:rsidRPr="002D5AEE">
              <w:rPr>
                <w:color w:val="000000"/>
              </w:rPr>
              <w:t xml:space="preserve"> and a $50 </w:t>
            </w:r>
            <w:r w:rsidR="00256727" w:rsidRPr="002D5AEE">
              <w:rPr>
                <w:color w:val="000000"/>
                <w:lang w:val="en-US"/>
              </w:rPr>
              <w:t xml:space="preserve">Early </w:t>
            </w:r>
            <w:proofErr w:type="spellStart"/>
            <w:r w:rsidR="00256727" w:rsidRPr="002D5AEE">
              <w:rPr>
                <w:color w:val="000000"/>
                <w:lang w:val="en-US"/>
              </w:rPr>
              <w:t>Recontracting</w:t>
            </w:r>
            <w:proofErr w:type="spellEnd"/>
            <w:r w:rsidR="00256727" w:rsidRPr="002D5AEE">
              <w:rPr>
                <w:color w:val="000000"/>
                <w:lang w:val="en-US"/>
              </w:rPr>
              <w:t xml:space="preserve"> Fee (Fee not applicable after 12 May 2015)</w:t>
            </w:r>
            <w:r w:rsidRPr="002D5AEE">
              <w:rPr>
                <w:color w:val="000000"/>
              </w:rPr>
              <w:t xml:space="preserve">.  </w:t>
            </w:r>
          </w:p>
        </w:tc>
      </w:tr>
    </w:tbl>
    <w:p w14:paraId="49C62E62" w14:textId="77777777" w:rsidR="006824C3" w:rsidRPr="002D5AEE" w:rsidRDefault="006824C3">
      <w:pPr>
        <w:rPr>
          <w:color w:val="000000"/>
        </w:rPr>
      </w:pPr>
    </w:p>
    <w:p w14:paraId="52EE3FF7" w14:textId="77777777" w:rsidR="006824C3" w:rsidRPr="002D5AEE" w:rsidRDefault="006824C3">
      <w:pPr>
        <w:pStyle w:val="Indent1"/>
        <w:rPr>
          <w:color w:val="000000"/>
        </w:rPr>
      </w:pPr>
      <w:bookmarkStart w:id="1321" w:name="_Toc381380869"/>
      <w:bookmarkStart w:id="1322" w:name="_Toc394479099"/>
      <w:bookmarkStart w:id="1323" w:name="_Toc459561597"/>
      <w:bookmarkStart w:id="1324" w:name="_Toc492274405"/>
      <w:bookmarkStart w:id="1325" w:name="_Toc167194339"/>
      <w:r w:rsidRPr="002D5AEE">
        <w:rPr>
          <w:color w:val="000000"/>
        </w:rPr>
        <w:t>Early termination charges (ETC)</w:t>
      </w:r>
      <w:bookmarkEnd w:id="1321"/>
      <w:bookmarkEnd w:id="1322"/>
      <w:bookmarkEnd w:id="1323"/>
      <w:bookmarkEnd w:id="1324"/>
      <w:bookmarkEnd w:id="1325"/>
    </w:p>
    <w:p w14:paraId="1918C2D2" w14:textId="77777777" w:rsidR="006824C3" w:rsidRPr="002D5AEE" w:rsidRDefault="006824C3" w:rsidP="2C9B27AD">
      <w:pPr>
        <w:pStyle w:val="Heading2"/>
        <w:rPr>
          <w:color w:val="000000"/>
        </w:rPr>
      </w:pPr>
      <w:r w:rsidRPr="2C9B27AD">
        <w:rPr>
          <w:color w:val="000000" w:themeColor="text1"/>
        </w:rPr>
        <w:t xml:space="preserve">If, before the expiration of the minimum term of your Mobile Accelerate BYO Plan your Mobile Accelerate BYO Plan is cancelled (other than due to our material breach) you will need to pay us an ETC. </w:t>
      </w:r>
    </w:p>
    <w:p w14:paraId="65F6AED4" w14:textId="77777777" w:rsidR="006824C3" w:rsidRPr="002D5AEE" w:rsidRDefault="006824C3" w:rsidP="2C9B27AD">
      <w:pPr>
        <w:pStyle w:val="Heading2"/>
        <w:rPr>
          <w:color w:val="000000"/>
        </w:rPr>
      </w:pPr>
      <w:r w:rsidRPr="2C9B27AD">
        <w:rPr>
          <w:color w:val="000000" w:themeColor="text1"/>
        </w:rPr>
        <w:t xml:space="preserve">The amount of any ETC payable is calculated in accordance with the formula in clause 3 of this Part B of the Telstra Mobile Section of Our Customer Terms. </w:t>
      </w:r>
    </w:p>
    <w:p w14:paraId="439DF23A" w14:textId="77777777" w:rsidR="006824C3" w:rsidRPr="002D5AEE" w:rsidRDefault="006824C3"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68"/>
        <w:gridCol w:w="2169"/>
      </w:tblGrid>
      <w:tr w:rsidR="005E5885" w:rsidRPr="005E5885" w14:paraId="37E94B5D" w14:textId="77777777" w:rsidTr="006824C3">
        <w:tc>
          <w:tcPr>
            <w:tcW w:w="3260" w:type="dxa"/>
            <w:vMerge w:val="restart"/>
            <w:tcBorders>
              <w:top w:val="single" w:sz="4" w:space="0" w:color="auto"/>
              <w:left w:val="single" w:sz="4" w:space="0" w:color="auto"/>
              <w:bottom w:val="single" w:sz="4" w:space="0" w:color="auto"/>
              <w:right w:val="single" w:sz="4" w:space="0" w:color="auto"/>
            </w:tcBorders>
            <w:vAlign w:val="center"/>
          </w:tcPr>
          <w:p w14:paraId="1D62748A"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4337" w:type="dxa"/>
            <w:gridSpan w:val="2"/>
            <w:tcBorders>
              <w:top w:val="single" w:sz="4" w:space="0" w:color="auto"/>
              <w:left w:val="single" w:sz="4" w:space="0" w:color="auto"/>
              <w:bottom w:val="single" w:sz="4" w:space="0" w:color="auto"/>
              <w:right w:val="single" w:sz="4" w:space="0" w:color="auto"/>
            </w:tcBorders>
            <w:vAlign w:val="center"/>
            <w:hideMark/>
          </w:tcPr>
          <w:p w14:paraId="651D80F6"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0B13023C" w14:textId="77777777" w:rsidTr="006824C3">
        <w:tc>
          <w:tcPr>
            <w:tcW w:w="3260" w:type="dxa"/>
            <w:vMerge/>
            <w:tcBorders>
              <w:top w:val="single" w:sz="4" w:space="0" w:color="auto"/>
              <w:left w:val="single" w:sz="4" w:space="0" w:color="auto"/>
              <w:bottom w:val="single" w:sz="4" w:space="0" w:color="auto"/>
              <w:right w:val="single" w:sz="4" w:space="0" w:color="auto"/>
            </w:tcBorders>
            <w:vAlign w:val="center"/>
            <w:hideMark/>
          </w:tcPr>
          <w:p w14:paraId="0BFCFB24" w14:textId="77777777" w:rsidR="006824C3" w:rsidRPr="002D5AEE" w:rsidRDefault="006824C3">
            <w:pPr>
              <w:rPr>
                <w:rFonts w:ascii="Arial" w:eastAsia="SimSun" w:hAnsi="Arial" w:cs="Arial"/>
                <w:color w:val="000000"/>
                <w:sz w:val="20"/>
                <w:lang w:eastAsia="zh-CN"/>
              </w:rPr>
            </w:pPr>
          </w:p>
        </w:tc>
        <w:tc>
          <w:tcPr>
            <w:tcW w:w="2168" w:type="dxa"/>
            <w:tcBorders>
              <w:top w:val="single" w:sz="4" w:space="0" w:color="auto"/>
              <w:left w:val="single" w:sz="4" w:space="0" w:color="auto"/>
              <w:bottom w:val="single" w:sz="4" w:space="0" w:color="auto"/>
              <w:right w:val="single" w:sz="4" w:space="0" w:color="auto"/>
            </w:tcBorders>
            <w:vAlign w:val="center"/>
            <w:hideMark/>
          </w:tcPr>
          <w:p w14:paraId="033B4B1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4BBFE2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08DCBA7F"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734961E7"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Mobile Accelerate BYO Plan </w:t>
            </w:r>
            <w:r w:rsidRPr="002D5AEE">
              <w:rPr>
                <w:rFonts w:ascii="Arial" w:eastAsia="SimSun" w:hAnsi="Arial" w:cs="Arial"/>
                <w:color w:val="000000"/>
                <w:sz w:val="20"/>
                <w:lang w:eastAsia="zh-CN"/>
              </w:rPr>
              <w:t>$45</w:t>
            </w:r>
          </w:p>
        </w:tc>
        <w:tc>
          <w:tcPr>
            <w:tcW w:w="2168" w:type="dxa"/>
            <w:tcBorders>
              <w:top w:val="single" w:sz="4" w:space="0" w:color="auto"/>
              <w:left w:val="single" w:sz="4" w:space="0" w:color="auto"/>
              <w:bottom w:val="single" w:sz="4" w:space="0" w:color="auto"/>
              <w:right w:val="single" w:sz="4" w:space="0" w:color="auto"/>
            </w:tcBorders>
            <w:vAlign w:val="center"/>
            <w:hideMark/>
          </w:tcPr>
          <w:p w14:paraId="613DDE4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$270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D84C09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$540</w:t>
            </w:r>
          </w:p>
        </w:tc>
      </w:tr>
      <w:tr w:rsidR="005E5885" w:rsidRPr="005E5885" w14:paraId="71CF67AA"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16EB4D9E"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BYO Plan $55</w:t>
            </w:r>
          </w:p>
        </w:tc>
        <w:tc>
          <w:tcPr>
            <w:tcW w:w="2168" w:type="dxa"/>
            <w:tcBorders>
              <w:top w:val="single" w:sz="4" w:space="0" w:color="auto"/>
              <w:left w:val="single" w:sz="4" w:space="0" w:color="auto"/>
              <w:bottom w:val="single" w:sz="4" w:space="0" w:color="auto"/>
              <w:right w:val="single" w:sz="4" w:space="0" w:color="auto"/>
            </w:tcBorders>
            <w:vAlign w:val="center"/>
            <w:hideMark/>
          </w:tcPr>
          <w:p w14:paraId="5C0D51B5"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$330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046626"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39F76853"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3CC8D6E0"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Mobile Accelerate BYO Plan </w:t>
            </w:r>
            <w:r w:rsidRPr="002D5AEE">
              <w:rPr>
                <w:rFonts w:ascii="Arial" w:eastAsia="SimSun" w:hAnsi="Arial" w:cs="Arial"/>
                <w:color w:val="000000"/>
                <w:sz w:val="20"/>
                <w:lang w:eastAsia="zh-CN"/>
              </w:rPr>
              <w:t>$70</w:t>
            </w:r>
          </w:p>
        </w:tc>
        <w:tc>
          <w:tcPr>
            <w:tcW w:w="2168" w:type="dxa"/>
            <w:tcBorders>
              <w:top w:val="single" w:sz="4" w:space="0" w:color="auto"/>
              <w:left w:val="single" w:sz="4" w:space="0" w:color="auto"/>
              <w:bottom w:val="single" w:sz="4" w:space="0" w:color="auto"/>
              <w:right w:val="single" w:sz="4" w:space="0" w:color="auto"/>
            </w:tcBorders>
            <w:vAlign w:val="center"/>
            <w:hideMark/>
          </w:tcPr>
          <w:p w14:paraId="7FE81B6C"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$420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710C7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6824C3" w:rsidRPr="005E5885" w14:paraId="1EE650F0"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636A1C1B"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Mobile Accelerate BYO Plan </w:t>
            </w:r>
            <w:r w:rsidRPr="002D5AEE">
              <w:rPr>
                <w:rFonts w:ascii="Arial" w:eastAsia="SimSun" w:hAnsi="Arial" w:cs="Arial"/>
                <w:color w:val="000000"/>
                <w:sz w:val="20"/>
                <w:lang w:eastAsia="zh-CN"/>
              </w:rPr>
              <w:t>$95</w:t>
            </w:r>
          </w:p>
        </w:tc>
        <w:tc>
          <w:tcPr>
            <w:tcW w:w="2168" w:type="dxa"/>
            <w:tcBorders>
              <w:top w:val="single" w:sz="4" w:space="0" w:color="auto"/>
              <w:left w:val="single" w:sz="4" w:space="0" w:color="auto"/>
              <w:bottom w:val="single" w:sz="4" w:space="0" w:color="auto"/>
              <w:right w:val="single" w:sz="4" w:space="0" w:color="auto"/>
            </w:tcBorders>
            <w:vAlign w:val="center"/>
            <w:hideMark/>
          </w:tcPr>
          <w:p w14:paraId="78C51D7C"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$570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D090A8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bl>
    <w:p w14:paraId="04BBC3E2" w14:textId="77777777" w:rsidR="006824C3" w:rsidRPr="002D5AEE" w:rsidRDefault="006824C3">
      <w:pPr>
        <w:pStyle w:val="Heading2"/>
        <w:numPr>
          <w:ilvl w:val="0"/>
          <w:numId w:val="0"/>
        </w:numPr>
        <w:tabs>
          <w:tab w:val="left" w:pos="720"/>
        </w:tabs>
        <w:rPr>
          <w:color w:val="000000"/>
        </w:rPr>
      </w:pPr>
    </w:p>
    <w:p w14:paraId="32566D86" w14:textId="77777777" w:rsidR="006824C3" w:rsidRPr="002D5AEE" w:rsidRDefault="006824C3">
      <w:pPr>
        <w:pStyle w:val="Indent1"/>
        <w:rPr>
          <w:color w:val="000000"/>
        </w:rPr>
      </w:pPr>
      <w:bookmarkStart w:id="1326" w:name="_Toc381380870"/>
      <w:bookmarkStart w:id="1327" w:name="_Toc394479100"/>
      <w:bookmarkStart w:id="1328" w:name="_Toc459561598"/>
      <w:bookmarkStart w:id="1329" w:name="_Toc492274406"/>
      <w:bookmarkStart w:id="1330" w:name="_Toc167194340"/>
      <w:r w:rsidRPr="002D5AEE">
        <w:rPr>
          <w:color w:val="000000"/>
        </w:rPr>
        <w:t>At the end of your minimum term</w:t>
      </w:r>
      <w:bookmarkEnd w:id="1326"/>
      <w:bookmarkEnd w:id="1327"/>
      <w:bookmarkEnd w:id="1328"/>
      <w:bookmarkEnd w:id="1329"/>
      <w:bookmarkEnd w:id="1330"/>
      <w:r w:rsidRPr="002D5AEE">
        <w:rPr>
          <w:color w:val="000000"/>
        </w:rPr>
        <w:t xml:space="preserve"> </w:t>
      </w:r>
    </w:p>
    <w:p w14:paraId="38B47EE7" w14:textId="77777777" w:rsidR="006824C3" w:rsidRPr="002D5AEE" w:rsidRDefault="006824C3" w:rsidP="2C9B27AD">
      <w:pPr>
        <w:pStyle w:val="Heading2"/>
        <w:rPr>
          <w:rFonts w:eastAsia="Arial Unicode MS"/>
          <w:color w:val="000000"/>
        </w:rPr>
      </w:pPr>
      <w:r w:rsidRPr="2C9B27AD">
        <w:rPr>
          <w:color w:val="000000" w:themeColor="text1"/>
        </w:rPr>
        <w:t>At the end of your minimum term your service will, subject to this clause, remain on your chosen Mobile Accelerate BYO Plan.</w:t>
      </w:r>
      <w:r w:rsidRPr="2C9B27AD">
        <w:rPr>
          <w:b/>
          <w:color w:val="000000" w:themeColor="text1"/>
        </w:rPr>
        <w:t xml:space="preserve"> </w:t>
      </w:r>
      <w:r w:rsidRPr="2C9B27AD">
        <w:rPr>
          <w:color w:val="000000" w:themeColor="text1"/>
        </w:rPr>
        <w:t xml:space="preserve"> You cannot move to another Mobile Accelerate BYO Plan unless the plans are still available to new and recontracting customers and you recontract for another minimum term.</w:t>
      </w:r>
      <w:r w:rsidRPr="2C9B27AD">
        <w:rPr>
          <w:rFonts w:eastAsia="Arial Unicode MS"/>
          <w:color w:val="000000" w:themeColor="text1"/>
        </w:rPr>
        <w:t xml:space="preserve"> </w:t>
      </w:r>
      <w:r w:rsidRPr="2C9B27AD">
        <w:rPr>
          <w:color w:val="000000" w:themeColor="text1"/>
        </w:rPr>
        <w:t xml:space="preserve">If your Mobile Accelerate BYO Plan is no longer available to new or recontracting customers, we may roll your service over to any other </w:t>
      </w:r>
      <w:r w:rsidRPr="2C9B27AD">
        <w:rPr>
          <w:color w:val="000000" w:themeColor="text1"/>
        </w:rPr>
        <w:lastRenderedPageBreak/>
        <w:t>current plan which is reasonably comparable or require you to move to any other current plan. We will tell you before this happens.</w:t>
      </w:r>
    </w:p>
    <w:p w14:paraId="7F7539DB" w14:textId="77777777" w:rsidR="006824C3" w:rsidRPr="002D5AEE" w:rsidRDefault="006824C3">
      <w:pPr>
        <w:pStyle w:val="Indent1"/>
        <w:rPr>
          <w:color w:val="000000"/>
        </w:rPr>
      </w:pPr>
      <w:bookmarkStart w:id="1331" w:name="_Toc381380871"/>
      <w:bookmarkStart w:id="1332" w:name="_Toc394479101"/>
      <w:bookmarkStart w:id="1333" w:name="_Toc459561599"/>
      <w:bookmarkStart w:id="1334" w:name="_Toc492274407"/>
      <w:bookmarkStart w:id="1335" w:name="_Toc167194341"/>
      <w:r w:rsidRPr="002D5AEE">
        <w:rPr>
          <w:color w:val="000000"/>
        </w:rPr>
        <w:t>Plan charges and monthly call and data allowances</w:t>
      </w:r>
      <w:bookmarkEnd w:id="1331"/>
      <w:bookmarkEnd w:id="1332"/>
      <w:bookmarkEnd w:id="1333"/>
      <w:bookmarkEnd w:id="1334"/>
      <w:bookmarkEnd w:id="1335"/>
    </w:p>
    <w:p w14:paraId="4F3993DF" w14:textId="77777777" w:rsidR="006824C3" w:rsidRPr="002D5AEE" w:rsidRDefault="006824C3">
      <w:pPr>
        <w:pStyle w:val="Heading2"/>
        <w:rPr>
          <w:color w:val="000000"/>
          <w:szCs w:val="23"/>
        </w:rPr>
      </w:pPr>
      <w:bookmarkStart w:id="1336" w:name="_Ref376194890"/>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r w:rsidRPr="002D5AEE">
        <w:rPr>
          <w:color w:val="000000"/>
          <w:szCs w:val="23"/>
        </w:rPr>
        <w:t xml:space="preserve">If you change your </w:t>
      </w:r>
      <w:r w:rsidRPr="002D5AEE">
        <w:rPr>
          <w:color w:val="000000"/>
        </w:rPr>
        <w:t xml:space="preserve">Mobile Accelerate </w:t>
      </w:r>
      <w:r w:rsidRPr="002D5AEE">
        <w:rPr>
          <w:color w:val="000000"/>
          <w:szCs w:val="23"/>
        </w:rPr>
        <w:t xml:space="preserve">BYO Plan </w:t>
      </w:r>
      <w:proofErr w:type="spellStart"/>
      <w:r w:rsidRPr="002D5AEE">
        <w:rPr>
          <w:color w:val="000000"/>
          <w:szCs w:val="23"/>
        </w:rPr>
        <w:t>minium</w:t>
      </w:r>
      <w:proofErr w:type="spellEnd"/>
      <w:r w:rsidRPr="002D5AEE">
        <w:rPr>
          <w:color w:val="000000"/>
          <w:szCs w:val="23"/>
        </w:rPr>
        <w:t xml:space="preserve"> monthly spend part way through your billing period, you will receive the full included call and data</w:t>
      </w:r>
      <w:r w:rsidRPr="002D5AEE">
        <w:rPr>
          <w:rFonts w:eastAsia="Arial Unicode MS"/>
          <w:color w:val="000000"/>
          <w:szCs w:val="23"/>
        </w:rPr>
        <w:t xml:space="preserve"> </w:t>
      </w:r>
      <w:r w:rsidRPr="002D5AEE">
        <w:rPr>
          <w:color w:val="000000"/>
          <w:szCs w:val="23"/>
        </w:rPr>
        <w:t>allowances for your new plan.</w:t>
      </w:r>
      <w:bookmarkEnd w:id="1336"/>
      <w:r w:rsidRPr="002D5AEE">
        <w:rPr>
          <w:color w:val="000000"/>
          <w:szCs w:val="23"/>
        </w:rPr>
        <w:t xml:space="preserve">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661"/>
        <w:gridCol w:w="1661"/>
        <w:gridCol w:w="1661"/>
        <w:gridCol w:w="1657"/>
      </w:tblGrid>
      <w:tr w:rsidR="006824C3" w:rsidRPr="005E5885" w14:paraId="47D32289" w14:textId="77777777" w:rsidTr="2C9B27AD">
        <w:trPr>
          <w:trHeight w:val="456"/>
          <w:tblHeader/>
        </w:trPr>
        <w:tc>
          <w:tcPr>
            <w:tcW w:w="1250" w:type="pct"/>
            <w:tcBorders>
              <w:top w:val="single" w:sz="4" w:space="0" w:color="auto"/>
              <w:left w:val="single" w:sz="4" w:space="0" w:color="auto"/>
              <w:bottom w:val="single" w:sz="4" w:space="0" w:color="auto"/>
              <w:right w:val="single" w:sz="4" w:space="0" w:color="auto"/>
            </w:tcBorders>
            <w:vAlign w:val="center"/>
          </w:tcPr>
          <w:p w14:paraId="6EEAC207" w14:textId="77777777" w:rsidR="006824C3" w:rsidRPr="002D5AEE" w:rsidRDefault="006824C3">
            <w:pPr>
              <w:pStyle w:val="Index1"/>
              <w:rPr>
                <w:color w:val="000000"/>
              </w:rPr>
            </w:pPr>
          </w:p>
        </w:tc>
        <w:tc>
          <w:tcPr>
            <w:tcW w:w="938" w:type="pct"/>
            <w:tcBorders>
              <w:top w:val="single" w:sz="4" w:space="0" w:color="auto"/>
              <w:left w:val="single" w:sz="4" w:space="0" w:color="auto"/>
              <w:bottom w:val="single" w:sz="4" w:space="0" w:color="auto"/>
              <w:right w:val="single" w:sz="4" w:space="0" w:color="auto"/>
            </w:tcBorders>
            <w:hideMark/>
          </w:tcPr>
          <w:p w14:paraId="3F227596" w14:textId="77777777" w:rsidR="006824C3" w:rsidRPr="002D5AEE" w:rsidRDefault="006824C3">
            <w:pPr>
              <w:pStyle w:val="Index1"/>
              <w:rPr>
                <w:color w:val="000000"/>
              </w:rPr>
            </w:pPr>
            <w:r w:rsidRPr="002D5AEE">
              <w:rPr>
                <w:color w:val="000000"/>
              </w:rPr>
              <w:t>Mobile Accelerate BYO Plan $45</w:t>
            </w:r>
          </w:p>
        </w:tc>
        <w:tc>
          <w:tcPr>
            <w:tcW w:w="938" w:type="pct"/>
            <w:tcBorders>
              <w:top w:val="single" w:sz="4" w:space="0" w:color="auto"/>
              <w:left w:val="single" w:sz="4" w:space="0" w:color="auto"/>
              <w:bottom w:val="single" w:sz="4" w:space="0" w:color="auto"/>
              <w:right w:val="single" w:sz="4" w:space="0" w:color="auto"/>
            </w:tcBorders>
            <w:hideMark/>
          </w:tcPr>
          <w:p w14:paraId="2805DCD3" w14:textId="77777777" w:rsidR="006824C3" w:rsidRPr="002D5AEE" w:rsidRDefault="006824C3">
            <w:pPr>
              <w:pStyle w:val="Index1"/>
              <w:rPr>
                <w:color w:val="000000"/>
              </w:rPr>
            </w:pPr>
            <w:r w:rsidRPr="002D5AEE">
              <w:rPr>
                <w:color w:val="000000"/>
              </w:rPr>
              <w:t>Mobile Accelerate BYO Plan $55</w:t>
            </w:r>
          </w:p>
        </w:tc>
        <w:tc>
          <w:tcPr>
            <w:tcW w:w="938" w:type="pct"/>
            <w:tcBorders>
              <w:top w:val="single" w:sz="4" w:space="0" w:color="auto"/>
              <w:left w:val="single" w:sz="4" w:space="0" w:color="auto"/>
              <w:bottom w:val="single" w:sz="4" w:space="0" w:color="auto"/>
              <w:right w:val="single" w:sz="4" w:space="0" w:color="auto"/>
            </w:tcBorders>
            <w:hideMark/>
          </w:tcPr>
          <w:p w14:paraId="03F5629F" w14:textId="77777777" w:rsidR="006824C3" w:rsidRPr="002D5AEE" w:rsidRDefault="006824C3">
            <w:pPr>
              <w:pStyle w:val="Index1"/>
              <w:rPr>
                <w:color w:val="000000"/>
              </w:rPr>
            </w:pPr>
            <w:r w:rsidRPr="002D5AEE">
              <w:rPr>
                <w:color w:val="000000"/>
              </w:rPr>
              <w:t>Mobile Accelerate BYO Plan $70</w:t>
            </w:r>
          </w:p>
        </w:tc>
        <w:tc>
          <w:tcPr>
            <w:tcW w:w="936" w:type="pct"/>
            <w:tcBorders>
              <w:top w:val="single" w:sz="4" w:space="0" w:color="auto"/>
              <w:left w:val="single" w:sz="4" w:space="0" w:color="auto"/>
              <w:bottom w:val="single" w:sz="4" w:space="0" w:color="auto"/>
              <w:right w:val="single" w:sz="4" w:space="0" w:color="auto"/>
            </w:tcBorders>
            <w:hideMark/>
          </w:tcPr>
          <w:p w14:paraId="77D52AAD" w14:textId="77777777" w:rsidR="006824C3" w:rsidRPr="002D5AEE" w:rsidRDefault="006824C3">
            <w:pPr>
              <w:pStyle w:val="Index1"/>
              <w:rPr>
                <w:color w:val="000000"/>
              </w:rPr>
            </w:pPr>
            <w:r w:rsidRPr="002D5AEE">
              <w:rPr>
                <w:color w:val="000000"/>
              </w:rPr>
              <w:t>Mobile Accelerate BYO Plan $95</w:t>
            </w:r>
          </w:p>
        </w:tc>
      </w:tr>
      <w:tr w:rsidR="006824C3" w:rsidRPr="005E5885" w14:paraId="48E4D6B8" w14:textId="77777777" w:rsidTr="2C9B27AD">
        <w:tc>
          <w:tcPr>
            <w:tcW w:w="1250" w:type="pct"/>
            <w:tcBorders>
              <w:top w:val="single" w:sz="4" w:space="0" w:color="auto"/>
              <w:left w:val="single" w:sz="4" w:space="0" w:color="auto"/>
              <w:bottom w:val="nil"/>
              <w:right w:val="single" w:sz="4" w:space="0" w:color="auto"/>
            </w:tcBorders>
            <w:vAlign w:val="center"/>
            <w:hideMark/>
          </w:tcPr>
          <w:p w14:paraId="09E0CCFF"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monthly spend</w:t>
            </w:r>
          </w:p>
        </w:tc>
        <w:tc>
          <w:tcPr>
            <w:tcW w:w="938" w:type="pct"/>
            <w:tcBorders>
              <w:top w:val="single" w:sz="4" w:space="0" w:color="auto"/>
              <w:left w:val="single" w:sz="4" w:space="0" w:color="auto"/>
              <w:bottom w:val="nil"/>
              <w:right w:val="single" w:sz="4" w:space="0" w:color="auto"/>
            </w:tcBorders>
            <w:vAlign w:val="center"/>
            <w:hideMark/>
          </w:tcPr>
          <w:p w14:paraId="10250358"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$45</w:t>
            </w:r>
          </w:p>
        </w:tc>
        <w:tc>
          <w:tcPr>
            <w:tcW w:w="938" w:type="pct"/>
            <w:tcBorders>
              <w:top w:val="single" w:sz="4" w:space="0" w:color="auto"/>
              <w:left w:val="single" w:sz="4" w:space="0" w:color="auto"/>
              <w:bottom w:val="nil"/>
              <w:right w:val="single" w:sz="4" w:space="0" w:color="auto"/>
            </w:tcBorders>
            <w:vAlign w:val="center"/>
            <w:hideMark/>
          </w:tcPr>
          <w:p w14:paraId="76FDFCFD"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938" w:type="pct"/>
            <w:tcBorders>
              <w:top w:val="single" w:sz="4" w:space="0" w:color="auto"/>
              <w:left w:val="single" w:sz="4" w:space="0" w:color="auto"/>
              <w:bottom w:val="nil"/>
              <w:right w:val="single" w:sz="4" w:space="0" w:color="auto"/>
            </w:tcBorders>
            <w:vAlign w:val="center"/>
            <w:hideMark/>
          </w:tcPr>
          <w:p w14:paraId="08DF74B1"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936" w:type="pct"/>
            <w:tcBorders>
              <w:top w:val="single" w:sz="4" w:space="0" w:color="auto"/>
              <w:left w:val="single" w:sz="4" w:space="0" w:color="auto"/>
              <w:bottom w:val="nil"/>
              <w:right w:val="single" w:sz="4" w:space="0" w:color="auto"/>
            </w:tcBorders>
            <w:vAlign w:val="center"/>
            <w:hideMark/>
          </w:tcPr>
          <w:p w14:paraId="7F8C6AA9" w14:textId="77777777" w:rsidR="006824C3" w:rsidRPr="002D5AEE" w:rsidRDefault="006824C3">
            <w:pPr>
              <w:pStyle w:val="Index1"/>
              <w:rPr>
                <w:color w:val="000000"/>
              </w:rPr>
            </w:pPr>
            <w:r w:rsidRPr="002D5AEE">
              <w:rPr>
                <w:color w:val="000000"/>
              </w:rPr>
              <w:t>$95</w:t>
            </w:r>
          </w:p>
        </w:tc>
      </w:tr>
      <w:tr w:rsidR="006824C3" w:rsidRPr="005E5885" w14:paraId="1C376BFC" w14:textId="77777777" w:rsidTr="2C9B27AD">
        <w:tc>
          <w:tcPr>
            <w:tcW w:w="1250" w:type="pct"/>
            <w:tcBorders>
              <w:top w:val="single" w:sz="4" w:space="0" w:color="auto"/>
              <w:left w:val="single" w:sz="4" w:space="0" w:color="auto"/>
              <w:bottom w:val="nil"/>
              <w:right w:val="single" w:sz="4" w:space="0" w:color="auto"/>
            </w:tcBorders>
            <w:vAlign w:val="center"/>
            <w:hideMark/>
          </w:tcPr>
          <w:p w14:paraId="0E0E3E78"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cost</w:t>
            </w:r>
          </w:p>
          <w:p w14:paraId="537F2B1A"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12/24 months</w:t>
            </w:r>
          </w:p>
        </w:tc>
        <w:tc>
          <w:tcPr>
            <w:tcW w:w="938" w:type="pct"/>
            <w:tcBorders>
              <w:top w:val="single" w:sz="4" w:space="0" w:color="auto"/>
              <w:left w:val="single" w:sz="4" w:space="0" w:color="auto"/>
              <w:bottom w:val="nil"/>
              <w:right w:val="single" w:sz="4" w:space="0" w:color="auto"/>
            </w:tcBorders>
            <w:vAlign w:val="center"/>
            <w:hideMark/>
          </w:tcPr>
          <w:p w14:paraId="50A57669"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$540/$1,080</w:t>
            </w:r>
          </w:p>
        </w:tc>
        <w:tc>
          <w:tcPr>
            <w:tcW w:w="938" w:type="pct"/>
            <w:tcBorders>
              <w:top w:val="single" w:sz="4" w:space="0" w:color="auto"/>
              <w:left w:val="single" w:sz="4" w:space="0" w:color="auto"/>
              <w:bottom w:val="nil"/>
              <w:right w:val="single" w:sz="4" w:space="0" w:color="auto"/>
            </w:tcBorders>
            <w:vAlign w:val="center"/>
            <w:hideMark/>
          </w:tcPr>
          <w:p w14:paraId="76BC7E8C"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$660/$1,320</w:t>
            </w:r>
          </w:p>
        </w:tc>
        <w:tc>
          <w:tcPr>
            <w:tcW w:w="938" w:type="pct"/>
            <w:tcBorders>
              <w:top w:val="single" w:sz="4" w:space="0" w:color="auto"/>
              <w:left w:val="single" w:sz="4" w:space="0" w:color="auto"/>
              <w:bottom w:val="nil"/>
              <w:right w:val="single" w:sz="4" w:space="0" w:color="auto"/>
            </w:tcBorders>
            <w:vAlign w:val="center"/>
            <w:hideMark/>
          </w:tcPr>
          <w:p w14:paraId="384FA9FC"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$840/$1,680</w:t>
            </w:r>
          </w:p>
        </w:tc>
        <w:tc>
          <w:tcPr>
            <w:tcW w:w="936" w:type="pct"/>
            <w:tcBorders>
              <w:top w:val="single" w:sz="4" w:space="0" w:color="auto"/>
              <w:left w:val="single" w:sz="4" w:space="0" w:color="auto"/>
              <w:bottom w:val="nil"/>
              <w:right w:val="single" w:sz="4" w:space="0" w:color="auto"/>
            </w:tcBorders>
            <w:vAlign w:val="center"/>
            <w:hideMark/>
          </w:tcPr>
          <w:p w14:paraId="6338FC64" w14:textId="77777777" w:rsidR="006824C3" w:rsidRPr="002D5AEE" w:rsidRDefault="006824C3">
            <w:pPr>
              <w:pStyle w:val="Index1"/>
              <w:rPr>
                <w:color w:val="000000"/>
              </w:rPr>
            </w:pPr>
            <w:r w:rsidRPr="002D5AEE">
              <w:rPr>
                <w:color w:val="000000"/>
              </w:rPr>
              <w:t>$1,140/$2,280</w:t>
            </w:r>
          </w:p>
        </w:tc>
      </w:tr>
      <w:tr w:rsidR="006824C3" w:rsidRPr="005E5885" w14:paraId="2CF3E2AE" w14:textId="77777777" w:rsidTr="2C9B27AD">
        <w:tc>
          <w:tcPr>
            <w:tcW w:w="1250" w:type="pct"/>
            <w:tcBorders>
              <w:top w:val="single" w:sz="4" w:space="0" w:color="auto"/>
              <w:left w:val="single" w:sz="4" w:space="0" w:color="auto"/>
              <w:bottom w:val="nil"/>
              <w:right w:val="single" w:sz="4" w:space="0" w:color="auto"/>
            </w:tcBorders>
            <w:vAlign w:val="center"/>
            <w:hideMark/>
          </w:tcPr>
          <w:p w14:paraId="15366C5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938" w:type="pct"/>
            <w:tcBorders>
              <w:top w:val="single" w:sz="4" w:space="0" w:color="auto"/>
              <w:left w:val="single" w:sz="4" w:space="0" w:color="auto"/>
              <w:bottom w:val="nil"/>
              <w:right w:val="single" w:sz="4" w:space="0" w:color="auto"/>
            </w:tcBorders>
            <w:vAlign w:val="center"/>
            <w:hideMark/>
          </w:tcPr>
          <w:p w14:paraId="63E78F50"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938" w:type="pct"/>
            <w:tcBorders>
              <w:top w:val="single" w:sz="4" w:space="0" w:color="auto"/>
              <w:left w:val="single" w:sz="4" w:space="0" w:color="auto"/>
              <w:bottom w:val="nil"/>
              <w:right w:val="single" w:sz="4" w:space="0" w:color="auto"/>
            </w:tcBorders>
            <w:vAlign w:val="center"/>
            <w:hideMark/>
          </w:tcPr>
          <w:p w14:paraId="4571C90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$700</w:t>
            </w:r>
          </w:p>
        </w:tc>
        <w:tc>
          <w:tcPr>
            <w:tcW w:w="938" w:type="pct"/>
            <w:tcBorders>
              <w:top w:val="single" w:sz="4" w:space="0" w:color="auto"/>
              <w:left w:val="single" w:sz="4" w:space="0" w:color="auto"/>
              <w:bottom w:val="nil"/>
              <w:right w:val="single" w:sz="4" w:space="0" w:color="auto"/>
            </w:tcBorders>
            <w:vAlign w:val="center"/>
            <w:hideMark/>
          </w:tcPr>
          <w:p w14:paraId="3938F62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$950</w:t>
            </w:r>
          </w:p>
        </w:tc>
        <w:tc>
          <w:tcPr>
            <w:tcW w:w="936" w:type="pct"/>
            <w:tcBorders>
              <w:top w:val="single" w:sz="4" w:space="0" w:color="auto"/>
              <w:left w:val="single" w:sz="4" w:space="0" w:color="auto"/>
              <w:bottom w:val="nil"/>
              <w:right w:val="single" w:sz="4" w:space="0" w:color="auto"/>
            </w:tcBorders>
            <w:vAlign w:val="center"/>
            <w:hideMark/>
          </w:tcPr>
          <w:p w14:paraId="5947A78E" w14:textId="77777777" w:rsidR="006824C3" w:rsidRPr="002D5AEE" w:rsidRDefault="006824C3">
            <w:pPr>
              <w:pStyle w:val="Index1"/>
              <w:rPr>
                <w:color w:val="000000"/>
              </w:rPr>
            </w:pPr>
            <w:r w:rsidRPr="002D5AEE">
              <w:rPr>
                <w:color w:val="000000"/>
              </w:rPr>
              <w:t>Unlimited for eligible calls</w:t>
            </w:r>
          </w:p>
        </w:tc>
      </w:tr>
      <w:tr w:rsidR="005E5885" w:rsidRPr="005E5885" w14:paraId="22E9E121" w14:textId="77777777" w:rsidTr="2C9B27AD">
        <w:tc>
          <w:tcPr>
            <w:tcW w:w="1250" w:type="pct"/>
            <w:tcBorders>
              <w:top w:val="single" w:sz="4" w:space="0" w:color="auto"/>
              <w:left w:val="single" w:sz="4" w:space="0" w:color="auto"/>
              <w:bottom w:val="single" w:sz="4" w:space="0" w:color="auto"/>
              <w:right w:val="single" w:sz="4" w:space="0" w:color="auto"/>
            </w:tcBorders>
            <w:vAlign w:val="center"/>
          </w:tcPr>
          <w:p w14:paraId="234BFCD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1876" w:type="pct"/>
            <w:gridSpan w:val="2"/>
            <w:tcBorders>
              <w:top w:val="single" w:sz="4" w:space="0" w:color="auto"/>
              <w:left w:val="single" w:sz="4" w:space="0" w:color="auto"/>
              <w:bottom w:val="single" w:sz="4" w:space="0" w:color="auto"/>
              <w:right w:val="single" w:sz="4" w:space="0" w:color="auto"/>
            </w:tcBorders>
            <w:vAlign w:val="center"/>
          </w:tcPr>
          <w:p w14:paraId="353060F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8" w:type="pct"/>
            <w:tcBorders>
              <w:top w:val="single" w:sz="4" w:space="0" w:color="auto"/>
              <w:left w:val="single" w:sz="4" w:space="0" w:color="auto"/>
              <w:bottom w:val="single" w:sz="4" w:space="0" w:color="auto"/>
              <w:right w:val="single" w:sz="4" w:space="0" w:color="auto"/>
            </w:tcBorders>
            <w:vAlign w:val="center"/>
          </w:tcPr>
          <w:p w14:paraId="1C056DF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6" w:type="pct"/>
            <w:tcBorders>
              <w:top w:val="single" w:sz="4" w:space="0" w:color="auto"/>
              <w:left w:val="single" w:sz="4" w:space="0" w:color="auto"/>
              <w:bottom w:val="single" w:sz="4" w:space="0" w:color="auto"/>
              <w:right w:val="single" w:sz="4" w:space="0" w:color="auto"/>
            </w:tcBorders>
            <w:vAlign w:val="center"/>
          </w:tcPr>
          <w:p w14:paraId="1757EB4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7FB119A0" w14:textId="77777777" w:rsidTr="2C9B27AD">
        <w:tc>
          <w:tcPr>
            <w:tcW w:w="1250" w:type="pct"/>
            <w:tcBorders>
              <w:top w:val="single" w:sz="4" w:space="0" w:color="auto"/>
              <w:left w:val="single" w:sz="4" w:space="0" w:color="auto"/>
              <w:bottom w:val="single" w:sz="4" w:space="0" w:color="auto"/>
              <w:right w:val="single" w:sz="4" w:space="0" w:color="auto"/>
            </w:tcBorders>
            <w:vAlign w:val="center"/>
          </w:tcPr>
          <w:p w14:paraId="016E7CC5"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1876" w:type="pct"/>
            <w:gridSpan w:val="2"/>
            <w:tcBorders>
              <w:top w:val="single" w:sz="4" w:space="0" w:color="auto"/>
              <w:left w:val="single" w:sz="4" w:space="0" w:color="auto"/>
              <w:bottom w:val="single" w:sz="4" w:space="0" w:color="auto"/>
              <w:right w:val="single" w:sz="4" w:space="0" w:color="auto"/>
            </w:tcBorders>
            <w:vAlign w:val="center"/>
          </w:tcPr>
          <w:p w14:paraId="06B5338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8" w:type="pct"/>
            <w:tcBorders>
              <w:top w:val="single" w:sz="4" w:space="0" w:color="auto"/>
              <w:left w:val="single" w:sz="4" w:space="0" w:color="auto"/>
              <w:bottom w:val="single" w:sz="4" w:space="0" w:color="auto"/>
              <w:right w:val="single" w:sz="4" w:space="0" w:color="auto"/>
            </w:tcBorders>
            <w:vAlign w:val="center"/>
          </w:tcPr>
          <w:p w14:paraId="7085E6E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6" w:type="pct"/>
            <w:tcBorders>
              <w:top w:val="single" w:sz="4" w:space="0" w:color="auto"/>
              <w:left w:val="single" w:sz="4" w:space="0" w:color="auto"/>
              <w:bottom w:val="single" w:sz="4" w:space="0" w:color="auto"/>
              <w:right w:val="single" w:sz="4" w:space="0" w:color="auto"/>
            </w:tcBorders>
            <w:vAlign w:val="center"/>
          </w:tcPr>
          <w:p w14:paraId="5BF9229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09398A57"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48310B5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938" w:type="pct"/>
            <w:tcBorders>
              <w:top w:val="single" w:sz="4" w:space="0" w:color="auto"/>
              <w:left w:val="single" w:sz="4" w:space="0" w:color="auto"/>
              <w:bottom w:val="single" w:sz="4" w:space="0" w:color="auto"/>
              <w:right w:val="single" w:sz="4" w:space="0" w:color="auto"/>
            </w:tcBorders>
            <w:vAlign w:val="center"/>
            <w:hideMark/>
          </w:tcPr>
          <w:p w14:paraId="1C8D823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938" w:type="pct"/>
            <w:tcBorders>
              <w:top w:val="single" w:sz="4" w:space="0" w:color="auto"/>
              <w:left w:val="single" w:sz="4" w:space="0" w:color="auto"/>
              <w:bottom w:val="single" w:sz="4" w:space="0" w:color="auto"/>
              <w:right w:val="single" w:sz="4" w:space="0" w:color="auto"/>
            </w:tcBorders>
            <w:vAlign w:val="center"/>
            <w:hideMark/>
          </w:tcPr>
          <w:p w14:paraId="7BC86D5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938" w:type="pct"/>
            <w:tcBorders>
              <w:top w:val="single" w:sz="4" w:space="0" w:color="auto"/>
              <w:left w:val="single" w:sz="4" w:space="0" w:color="auto"/>
              <w:bottom w:val="single" w:sz="4" w:space="0" w:color="auto"/>
              <w:right w:val="single" w:sz="4" w:space="0" w:color="auto"/>
            </w:tcBorders>
            <w:vAlign w:val="center"/>
            <w:hideMark/>
          </w:tcPr>
          <w:p w14:paraId="53186146"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936" w:type="pct"/>
            <w:tcBorders>
              <w:top w:val="single" w:sz="4" w:space="0" w:color="auto"/>
              <w:left w:val="single" w:sz="4" w:space="0" w:color="auto"/>
              <w:bottom w:val="single" w:sz="4" w:space="0" w:color="auto"/>
              <w:right w:val="single" w:sz="4" w:space="0" w:color="auto"/>
            </w:tcBorders>
            <w:vAlign w:val="center"/>
            <w:hideMark/>
          </w:tcPr>
          <w:p w14:paraId="6958A83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776D29CF" w14:textId="77777777" w:rsidTr="2C9B27AD">
        <w:tc>
          <w:tcPr>
            <w:tcW w:w="1250" w:type="pct"/>
            <w:tcBorders>
              <w:top w:val="single" w:sz="4" w:space="0" w:color="auto"/>
              <w:left w:val="single" w:sz="4" w:space="0" w:color="auto"/>
              <w:bottom w:val="single" w:sz="4" w:space="0" w:color="auto"/>
              <w:right w:val="single" w:sz="4" w:space="0" w:color="auto"/>
            </w:tcBorders>
            <w:vAlign w:val="center"/>
          </w:tcPr>
          <w:p w14:paraId="7F7CEEF6"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2814" w:type="pct"/>
            <w:gridSpan w:val="3"/>
            <w:tcBorders>
              <w:top w:val="single" w:sz="4" w:space="0" w:color="auto"/>
              <w:left w:val="single" w:sz="4" w:space="0" w:color="auto"/>
              <w:bottom w:val="single" w:sz="4" w:space="0" w:color="auto"/>
              <w:right w:val="single" w:sz="4" w:space="0" w:color="auto"/>
            </w:tcBorders>
            <w:vAlign w:val="center"/>
          </w:tcPr>
          <w:p w14:paraId="76E85EE1"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936" w:type="pct"/>
            <w:tcBorders>
              <w:top w:val="single" w:sz="4" w:space="0" w:color="auto"/>
              <w:left w:val="single" w:sz="4" w:space="0" w:color="auto"/>
              <w:bottom w:val="single" w:sz="4" w:space="0" w:color="auto"/>
              <w:right w:val="single" w:sz="4" w:space="0" w:color="auto"/>
            </w:tcBorders>
            <w:vAlign w:val="center"/>
          </w:tcPr>
          <w:p w14:paraId="4B8CE655" w14:textId="77777777" w:rsidR="006824C3" w:rsidRPr="002D5AEE" w:rsidRDefault="006824C3">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5C7B59F0"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31E9EFB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2814" w:type="pct"/>
            <w:gridSpan w:val="3"/>
            <w:tcBorders>
              <w:top w:val="single" w:sz="4" w:space="0" w:color="auto"/>
              <w:left w:val="single" w:sz="4" w:space="0" w:color="auto"/>
              <w:bottom w:val="single" w:sz="4" w:space="0" w:color="auto"/>
              <w:right w:val="single" w:sz="4" w:space="0" w:color="auto"/>
            </w:tcBorders>
            <w:vAlign w:val="center"/>
          </w:tcPr>
          <w:p w14:paraId="769E5A0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936" w:type="pct"/>
            <w:tcBorders>
              <w:top w:val="single" w:sz="4" w:space="0" w:color="auto"/>
              <w:left w:val="single" w:sz="4" w:space="0" w:color="auto"/>
              <w:bottom w:val="single" w:sz="4" w:space="0" w:color="auto"/>
              <w:right w:val="single" w:sz="4" w:space="0" w:color="auto"/>
            </w:tcBorders>
            <w:vAlign w:val="center"/>
            <w:hideMark/>
          </w:tcPr>
          <w:p w14:paraId="33F1C0B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6824C3" w:rsidRPr="005E5885" w14:paraId="28BA6C72"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0336392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Call connection fee for eligible voice and video calls to standard </w:t>
            </w:r>
            <w:r w:rsidRPr="002D5AEE">
              <w:rPr>
                <w:rFonts w:ascii="Arial" w:eastAsia="SimSun" w:hAnsi="Arial" w:cs="Arial"/>
                <w:color w:val="000000"/>
                <w:sz w:val="18"/>
                <w:szCs w:val="18"/>
                <w:lang w:eastAsia="zh-CN"/>
              </w:rPr>
              <w:lastRenderedPageBreak/>
              <w:t>Australian fixed and mobile numbers</w:t>
            </w:r>
          </w:p>
        </w:tc>
        <w:tc>
          <w:tcPr>
            <w:tcW w:w="2814" w:type="pct"/>
            <w:gridSpan w:val="3"/>
            <w:tcBorders>
              <w:top w:val="single" w:sz="4" w:space="0" w:color="auto"/>
              <w:left w:val="single" w:sz="4" w:space="0" w:color="auto"/>
              <w:bottom w:val="single" w:sz="4" w:space="0" w:color="auto"/>
              <w:right w:val="single" w:sz="4" w:space="0" w:color="auto"/>
            </w:tcBorders>
            <w:vAlign w:val="center"/>
          </w:tcPr>
          <w:p w14:paraId="523AAB3C" w14:textId="77777777" w:rsidR="006824C3" w:rsidRPr="002D5AEE" w:rsidRDefault="006824C3">
            <w:pPr>
              <w:pStyle w:val="Index1"/>
              <w:rPr>
                <w:color w:val="000000"/>
              </w:rPr>
            </w:pPr>
            <w:r w:rsidRPr="002D5AEE">
              <w:rPr>
                <w:color w:val="000000"/>
              </w:rPr>
              <w:lastRenderedPageBreak/>
              <w:t>$0.40</w:t>
            </w:r>
          </w:p>
        </w:tc>
        <w:tc>
          <w:tcPr>
            <w:tcW w:w="936" w:type="pct"/>
            <w:tcBorders>
              <w:top w:val="single" w:sz="4" w:space="0" w:color="auto"/>
              <w:left w:val="single" w:sz="4" w:space="0" w:color="auto"/>
              <w:bottom w:val="single" w:sz="4" w:space="0" w:color="auto"/>
              <w:right w:val="single" w:sz="4" w:space="0" w:color="auto"/>
            </w:tcBorders>
            <w:vAlign w:val="center"/>
            <w:hideMark/>
          </w:tcPr>
          <w:p w14:paraId="2FC80D7E" w14:textId="77777777" w:rsidR="006824C3" w:rsidRPr="002D5AEE" w:rsidRDefault="006824C3">
            <w:pPr>
              <w:pStyle w:val="Index1"/>
              <w:rPr>
                <w:color w:val="000000"/>
              </w:rPr>
            </w:pPr>
            <w:r w:rsidRPr="002D5AEE">
              <w:rPr>
                <w:color w:val="000000"/>
              </w:rPr>
              <w:t>Unlimited for eligible calls</w:t>
            </w:r>
          </w:p>
        </w:tc>
      </w:tr>
      <w:tr w:rsidR="006824C3" w:rsidRPr="005E5885" w14:paraId="5ED50490"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12DF2ACE"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3750" w:type="pct"/>
            <w:gridSpan w:val="4"/>
            <w:tcBorders>
              <w:top w:val="single" w:sz="4" w:space="0" w:color="auto"/>
              <w:left w:val="single" w:sz="4" w:space="0" w:color="auto"/>
              <w:bottom w:val="single" w:sz="4" w:space="0" w:color="auto"/>
              <w:right w:val="single" w:sz="4" w:space="0" w:color="auto"/>
            </w:tcBorders>
            <w:vAlign w:val="center"/>
            <w:hideMark/>
          </w:tcPr>
          <w:p w14:paraId="1679EF10" w14:textId="77777777" w:rsidR="006824C3" w:rsidRPr="002D5AEE" w:rsidRDefault="006824C3">
            <w:pPr>
              <w:pStyle w:val="Index1"/>
              <w:rPr>
                <w:color w:val="000000"/>
              </w:rPr>
            </w:pPr>
            <w:r w:rsidRPr="002D5AEE">
              <w:rPr>
                <w:color w:val="000000"/>
              </w:rPr>
              <w:t>Unlimited</w:t>
            </w:r>
          </w:p>
        </w:tc>
      </w:tr>
      <w:tr w:rsidR="006824C3" w:rsidRPr="005E5885" w14:paraId="390B90AB"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2D1CFAA8"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938" w:type="pct"/>
            <w:tcBorders>
              <w:top w:val="single" w:sz="4" w:space="0" w:color="auto"/>
              <w:left w:val="single" w:sz="4" w:space="0" w:color="auto"/>
              <w:bottom w:val="single" w:sz="4" w:space="0" w:color="auto"/>
              <w:right w:val="single" w:sz="4" w:space="0" w:color="auto"/>
            </w:tcBorders>
            <w:vAlign w:val="center"/>
          </w:tcPr>
          <w:p w14:paraId="4BC8B98D" w14:textId="77777777" w:rsidR="006824C3" w:rsidRPr="002D5AEE" w:rsidRDefault="006824C3">
            <w:pPr>
              <w:pStyle w:val="Index1"/>
              <w:rPr>
                <w:color w:val="000000"/>
              </w:rPr>
            </w:pPr>
            <w:r w:rsidRPr="002D5AEE">
              <w:rPr>
                <w:color w:val="000000"/>
              </w:rPr>
              <w:t>$0.99</w:t>
            </w:r>
          </w:p>
        </w:tc>
        <w:tc>
          <w:tcPr>
            <w:tcW w:w="2812" w:type="pct"/>
            <w:gridSpan w:val="3"/>
            <w:tcBorders>
              <w:top w:val="single" w:sz="4" w:space="0" w:color="auto"/>
              <w:left w:val="single" w:sz="4" w:space="0" w:color="auto"/>
              <w:bottom w:val="single" w:sz="4" w:space="0" w:color="auto"/>
              <w:right w:val="single" w:sz="4" w:space="0" w:color="auto"/>
            </w:tcBorders>
            <w:vAlign w:val="center"/>
          </w:tcPr>
          <w:p w14:paraId="6E832ABD" w14:textId="77777777" w:rsidR="006824C3" w:rsidRPr="002D5AEE" w:rsidRDefault="006824C3">
            <w:pPr>
              <w:pStyle w:val="Index1"/>
              <w:rPr>
                <w:color w:val="000000"/>
              </w:rPr>
            </w:pPr>
            <w:r w:rsidRPr="002D5AEE">
              <w:rPr>
                <w:color w:val="000000"/>
              </w:rPr>
              <w:t>Unlimited</w:t>
            </w:r>
          </w:p>
        </w:tc>
      </w:tr>
      <w:tr w:rsidR="006824C3" w:rsidRPr="005E5885" w14:paraId="2DEAF5BD"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0BB9BB47" w14:textId="77777777" w:rsidR="006824C3" w:rsidRPr="002D5AEE" w:rsidRDefault="006824C3">
            <w:pPr>
              <w:spacing w:before="240" w:after="240"/>
              <w:rPr>
                <w:rFonts w:ascii="Arial" w:hAnsi="Arial" w:cs="Arial"/>
                <w:bCs/>
                <w:color w:val="000000"/>
                <w:sz w:val="18"/>
                <w:szCs w:val="18"/>
                <w:lang w:val="en-US"/>
              </w:rPr>
            </w:pPr>
            <w:proofErr w:type="spellStart"/>
            <w:r w:rsidRPr="002D5AEE">
              <w:rPr>
                <w:rFonts w:ascii="Arial" w:hAnsi="Arial" w:cs="Arial"/>
                <w:bCs/>
                <w:color w:val="000000"/>
                <w:sz w:val="18"/>
                <w:szCs w:val="18"/>
                <w:lang w:val="en-US"/>
              </w:rPr>
              <w:t>MessageBank</w:t>
            </w:r>
            <w:proofErr w:type="spellEnd"/>
            <w:r w:rsidRPr="002D5AEE">
              <w:rPr>
                <w:rFonts w:ascii="Arial" w:hAnsi="Arial" w:cs="Arial"/>
                <w:bCs/>
                <w:color w:val="000000"/>
                <w:sz w:val="18"/>
                <w:szCs w:val="18"/>
                <w:lang w:val="en-US"/>
              </w:rPr>
              <w:t xml:space="preserve"> Plus</w:t>
            </w:r>
          </w:p>
        </w:tc>
        <w:tc>
          <w:tcPr>
            <w:tcW w:w="938" w:type="pct"/>
            <w:tcBorders>
              <w:top w:val="single" w:sz="4" w:space="0" w:color="auto"/>
              <w:left w:val="single" w:sz="4" w:space="0" w:color="auto"/>
              <w:bottom w:val="single" w:sz="4" w:space="0" w:color="auto"/>
              <w:right w:val="single" w:sz="4" w:space="0" w:color="auto"/>
            </w:tcBorders>
            <w:vAlign w:val="center"/>
          </w:tcPr>
          <w:p w14:paraId="6F524D62" w14:textId="77777777" w:rsidR="006824C3" w:rsidRPr="002D5AEE" w:rsidRDefault="006824C3" w:rsidP="2C9B27AD">
            <w:pPr>
              <w:pStyle w:val="Index1"/>
              <w:rPr>
                <w:color w:val="000000"/>
              </w:rPr>
            </w:pPr>
            <w:r w:rsidRPr="2C9B27AD">
              <w:rPr>
                <w:color w:val="000000" w:themeColor="text1"/>
              </w:rPr>
              <w:t xml:space="preserve">$5 per </w:t>
            </w:r>
            <w:proofErr w:type="spellStart"/>
            <w:r w:rsidRPr="2C9B27AD">
              <w:rPr>
                <w:color w:val="000000" w:themeColor="text1"/>
              </w:rPr>
              <w:t>mth</w:t>
            </w:r>
            <w:proofErr w:type="spellEnd"/>
            <w:r w:rsidRPr="2C9B27AD">
              <w:rPr>
                <w:color w:val="000000" w:themeColor="text1"/>
              </w:rPr>
              <w:t xml:space="preserve"> (optional)</w:t>
            </w:r>
          </w:p>
        </w:tc>
        <w:tc>
          <w:tcPr>
            <w:tcW w:w="2812" w:type="pct"/>
            <w:gridSpan w:val="3"/>
            <w:tcBorders>
              <w:top w:val="single" w:sz="4" w:space="0" w:color="auto"/>
              <w:left w:val="single" w:sz="4" w:space="0" w:color="auto"/>
              <w:bottom w:val="single" w:sz="4" w:space="0" w:color="auto"/>
              <w:right w:val="single" w:sz="4" w:space="0" w:color="auto"/>
            </w:tcBorders>
            <w:vAlign w:val="center"/>
          </w:tcPr>
          <w:p w14:paraId="436FAA74" w14:textId="77777777" w:rsidR="006824C3" w:rsidRPr="002D5AEE" w:rsidRDefault="006824C3">
            <w:pPr>
              <w:pStyle w:val="Index1"/>
              <w:rPr>
                <w:color w:val="000000"/>
              </w:rPr>
            </w:pPr>
            <w:r w:rsidRPr="002D5AEE">
              <w:rPr>
                <w:color w:val="000000"/>
              </w:rPr>
              <w:t>Included</w:t>
            </w:r>
          </w:p>
        </w:tc>
      </w:tr>
      <w:tr w:rsidR="006824C3" w:rsidRPr="005E5885" w14:paraId="0146D334"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29E22615"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Excess data </w:t>
            </w:r>
            <w:proofErr w:type="gramStart"/>
            <w:r w:rsidRPr="002D5AEE">
              <w:rPr>
                <w:rFonts w:ascii="Arial" w:hAnsi="Arial" w:cs="Arial"/>
                <w:bCs/>
                <w:color w:val="000000"/>
                <w:sz w:val="18"/>
                <w:szCs w:val="18"/>
                <w:lang w:val="en-US"/>
              </w:rPr>
              <w:t>rate  for</w:t>
            </w:r>
            <w:proofErr w:type="gramEnd"/>
            <w:r w:rsidRPr="002D5AEE">
              <w:rPr>
                <w:rFonts w:ascii="Arial" w:hAnsi="Arial" w:cs="Arial"/>
                <w:bCs/>
                <w:color w:val="000000"/>
                <w:sz w:val="18"/>
                <w:szCs w:val="18"/>
                <w:lang w:val="en-US"/>
              </w:rPr>
              <w:t xml:space="preserve"> use in Australia</w:t>
            </w:r>
          </w:p>
        </w:tc>
        <w:tc>
          <w:tcPr>
            <w:tcW w:w="3750" w:type="pct"/>
            <w:gridSpan w:val="4"/>
            <w:tcBorders>
              <w:top w:val="single" w:sz="4" w:space="0" w:color="auto"/>
              <w:left w:val="single" w:sz="4" w:space="0" w:color="auto"/>
              <w:bottom w:val="single" w:sz="4" w:space="0" w:color="auto"/>
              <w:right w:val="single" w:sz="4" w:space="0" w:color="auto"/>
            </w:tcBorders>
            <w:vAlign w:val="center"/>
          </w:tcPr>
          <w:p w14:paraId="63DBC5F9" w14:textId="77777777" w:rsidR="006824C3" w:rsidRPr="002D5AEE" w:rsidRDefault="006824C3" w:rsidP="2C9B27AD">
            <w:pPr>
              <w:pStyle w:val="Index1"/>
              <w:rPr>
                <w:color w:val="000000"/>
              </w:rPr>
            </w:pPr>
            <w:r w:rsidRPr="2C9B27AD">
              <w:rPr>
                <w:color w:val="000000" w:themeColor="text1"/>
              </w:rPr>
              <w:t>$0.03/MB or $10/GB if you’ve chosen Extra Data (to be used before the end of your billing month)</w:t>
            </w:r>
            <w:r w:rsidR="009D5ADB" w:rsidRPr="2C9B27AD">
              <w:rPr>
                <w:color w:val="000000" w:themeColor="text1"/>
              </w:rPr>
              <w:t xml:space="preserve"> (until you reach the $100 Excess Cap, when your service will be shaped to Peace of Mind data)</w:t>
            </w:r>
          </w:p>
        </w:tc>
      </w:tr>
      <w:tr w:rsidR="006824C3" w:rsidRPr="005E5885" w14:paraId="2A9E4045" w14:textId="77777777" w:rsidTr="2C9B27AD">
        <w:tc>
          <w:tcPr>
            <w:tcW w:w="1250" w:type="pct"/>
            <w:tcBorders>
              <w:top w:val="single" w:sz="4" w:space="0" w:color="auto"/>
              <w:left w:val="single" w:sz="4" w:space="0" w:color="auto"/>
              <w:bottom w:val="single" w:sz="4" w:space="0" w:color="auto"/>
              <w:right w:val="single" w:sz="4" w:space="0" w:color="auto"/>
            </w:tcBorders>
            <w:vAlign w:val="center"/>
            <w:hideMark/>
          </w:tcPr>
          <w:p w14:paraId="15211B07"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7E424E"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750" w:type="pct"/>
            <w:gridSpan w:val="4"/>
            <w:tcBorders>
              <w:top w:val="single" w:sz="4" w:space="0" w:color="auto"/>
              <w:left w:val="single" w:sz="4" w:space="0" w:color="auto"/>
              <w:bottom w:val="single" w:sz="4" w:space="0" w:color="auto"/>
              <w:right w:val="single" w:sz="4" w:space="0" w:color="auto"/>
            </w:tcBorders>
            <w:vAlign w:val="center"/>
          </w:tcPr>
          <w:p w14:paraId="3216AAAB" w14:textId="77777777" w:rsidR="006824C3" w:rsidRPr="002D5AEE" w:rsidRDefault="007E424E">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414669B" w14:textId="77777777" w:rsidR="006824C3" w:rsidRPr="002D5AEE" w:rsidRDefault="006824C3">
      <w:pPr>
        <w:pStyle w:val="Heading1"/>
        <w:pageBreakBefore w:val="0"/>
        <w:rPr>
          <w:color w:val="000000"/>
        </w:rPr>
      </w:pPr>
      <w:bookmarkStart w:id="1337" w:name="_Toc381380872"/>
      <w:bookmarkStart w:id="1338" w:name="_Toc394479102"/>
      <w:bookmarkStart w:id="1339" w:name="_Toc459561600"/>
      <w:bookmarkStart w:id="1340" w:name="_Toc492274408"/>
      <w:bookmarkStart w:id="1341" w:name="_Toc167194342"/>
      <w:r w:rsidRPr="002D5AEE">
        <w:rPr>
          <w:color w:val="000000"/>
        </w:rPr>
        <w:t>Mobile Accelerate Data Share Packages</w:t>
      </w:r>
      <w:bookmarkEnd w:id="1337"/>
      <w:bookmarkEnd w:id="1338"/>
      <w:bookmarkEnd w:id="1339"/>
      <w:bookmarkEnd w:id="1340"/>
      <w:bookmarkEnd w:id="1341"/>
    </w:p>
    <w:p w14:paraId="6DB107BC" w14:textId="77777777" w:rsidR="006824C3" w:rsidRPr="002D5AEE" w:rsidRDefault="006824C3">
      <w:pPr>
        <w:pStyle w:val="Indent1"/>
        <w:ind w:left="1440" w:hanging="1440"/>
        <w:rPr>
          <w:color w:val="000000"/>
        </w:rPr>
      </w:pPr>
      <w:bookmarkStart w:id="1342" w:name="_Toc459561601"/>
      <w:bookmarkStart w:id="1343" w:name="_Toc492274409"/>
      <w:bookmarkStart w:id="1344" w:name="_Toc519254663"/>
      <w:bookmarkStart w:id="1345" w:name="_Toc167194343"/>
      <w:bookmarkStart w:id="1346" w:name="_Toc381380873"/>
      <w:bookmarkStart w:id="1347" w:name="_Toc394479103"/>
      <w:r w:rsidRPr="002D5AEE">
        <w:rPr>
          <w:color w:val="000000"/>
        </w:rPr>
        <w:t>Not available to new and recontracting customers on and from 12 May 2015</w:t>
      </w:r>
      <w:bookmarkEnd w:id="1342"/>
      <w:bookmarkEnd w:id="1343"/>
      <w:bookmarkEnd w:id="1344"/>
      <w:bookmarkEnd w:id="1345"/>
    </w:p>
    <w:p w14:paraId="3B829B11" w14:textId="77777777" w:rsidR="00B11486" w:rsidRPr="002D5AEE" w:rsidRDefault="006824C3" w:rsidP="002D5AEE">
      <w:pPr>
        <w:pStyle w:val="Heading2"/>
        <w:numPr>
          <w:ilvl w:val="0"/>
          <w:numId w:val="0"/>
        </w:numPr>
        <w:ind w:left="737"/>
        <w:rPr>
          <w:color w:val="000000"/>
        </w:rPr>
      </w:pPr>
      <w:r w:rsidRPr="002D5AEE">
        <w:rPr>
          <w:rFonts w:ascii="Arial" w:hAnsi="Arial" w:cs="Arial"/>
          <w:b/>
          <w:color w:val="000000"/>
          <w:sz w:val="21"/>
        </w:rPr>
        <w:t>What is the Mobile Accelerate Data Share Package</w:t>
      </w:r>
      <w:bookmarkEnd w:id="1346"/>
      <w:bookmarkEnd w:id="1347"/>
      <w:r w:rsidRPr="002D5AEE">
        <w:rPr>
          <w:color w:val="000000"/>
        </w:rPr>
        <w:t xml:space="preserve"> </w:t>
      </w:r>
    </w:p>
    <w:p w14:paraId="1C839C4A" w14:textId="77777777" w:rsidR="006824C3" w:rsidRPr="002D5AEE" w:rsidRDefault="006824C3">
      <w:pPr>
        <w:pStyle w:val="Heading2"/>
        <w:rPr>
          <w:color w:val="000000"/>
        </w:rPr>
      </w:pPr>
      <w:r w:rsidRPr="002D5AEE">
        <w:rPr>
          <w:color w:val="000000"/>
          <w:lang w:val="en-US"/>
        </w:rPr>
        <w:t>The</w:t>
      </w:r>
      <w:r w:rsidRPr="002D5AEE">
        <w:rPr>
          <w:color w:val="000000"/>
        </w:rPr>
        <w:t xml:space="preserve"> Mobile Accelerate Data Share Package (</w:t>
      </w:r>
      <w:r w:rsidRPr="002D5AEE">
        <w:rPr>
          <w:b/>
          <w:color w:val="000000"/>
        </w:rPr>
        <w:t>Data Share Package</w:t>
      </w:r>
      <w:r w:rsidRPr="002D5AEE">
        <w:rPr>
          <w:color w:val="000000"/>
        </w:rPr>
        <w:t xml:space="preserve">) includes: </w:t>
      </w:r>
    </w:p>
    <w:p w14:paraId="000F96CF" w14:textId="77777777" w:rsidR="006824C3" w:rsidRPr="002D5AEE" w:rsidRDefault="006824C3">
      <w:pPr>
        <w:pStyle w:val="Heading3"/>
        <w:rPr>
          <w:color w:val="000000"/>
        </w:rPr>
      </w:pPr>
      <w:r w:rsidRPr="002D5AEE">
        <w:rPr>
          <w:color w:val="000000"/>
        </w:rPr>
        <w:t>a Mobile Accelerate Plan - Data Share for your Telstra mobile phone service (</w:t>
      </w:r>
      <w:r w:rsidRPr="002D5AEE">
        <w:rPr>
          <w:b/>
          <w:color w:val="000000"/>
        </w:rPr>
        <w:t>Data Share Plan</w:t>
      </w:r>
      <w:r w:rsidRPr="002D5AEE">
        <w:rPr>
          <w:color w:val="000000"/>
        </w:rPr>
        <w:t xml:space="preserve">); and </w:t>
      </w:r>
    </w:p>
    <w:p w14:paraId="71192118" w14:textId="77777777" w:rsidR="006824C3" w:rsidRPr="002D5AEE" w:rsidRDefault="006824C3">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Plan. </w:t>
      </w:r>
    </w:p>
    <w:p w14:paraId="6C1781C4" w14:textId="77777777" w:rsidR="006824C3" w:rsidRPr="002D5AEE" w:rsidRDefault="006824C3">
      <w:pPr>
        <w:pStyle w:val="Heading2"/>
        <w:rPr>
          <w:color w:val="000000"/>
        </w:rPr>
      </w:pPr>
      <w:r w:rsidRPr="002D5AEE">
        <w:rPr>
          <w:color w:val="000000"/>
          <w:lang w:val="en-US"/>
        </w:rPr>
        <w:t>Data</w:t>
      </w:r>
      <w:r w:rsidRPr="002D5AEE">
        <w:rPr>
          <w:color w:val="000000"/>
        </w:rPr>
        <w:t xml:space="preserve"> Share Packages will be offered with a minimum term of 24 months.</w:t>
      </w:r>
    </w:p>
    <w:p w14:paraId="5CDA20FB" w14:textId="77777777" w:rsidR="006824C3" w:rsidRPr="002D5AEE" w:rsidRDefault="006824C3">
      <w:pPr>
        <w:pStyle w:val="Heading2"/>
        <w:rPr>
          <w:color w:val="000000"/>
        </w:rPr>
      </w:pPr>
      <w:r w:rsidRPr="002D5AEE">
        <w:rPr>
          <w:color w:val="000000"/>
          <w:lang w:val="en-US"/>
        </w:rPr>
        <w:t>You</w:t>
      </w:r>
      <w:r w:rsidRPr="002D5AEE">
        <w:rPr>
          <w:color w:val="000000"/>
        </w:rPr>
        <w:t xml:space="preserve"> can share the monthly data allowance that comes with your Data Share Plan and Data Share SIM Plan(s) with:</w:t>
      </w:r>
    </w:p>
    <w:p w14:paraId="373022DD" w14:textId="77777777" w:rsidR="006824C3" w:rsidRPr="002D5AEE" w:rsidRDefault="006824C3">
      <w:pPr>
        <w:pStyle w:val="Heading3"/>
        <w:rPr>
          <w:color w:val="000000"/>
        </w:rPr>
      </w:pPr>
      <w:r w:rsidRPr="002D5AEE">
        <w:rPr>
          <w:color w:val="000000"/>
        </w:rPr>
        <w:t>services forming part of your Data Share Package; and</w:t>
      </w:r>
    </w:p>
    <w:p w14:paraId="4CB63E6B" w14:textId="77777777" w:rsidR="006824C3" w:rsidRPr="002D5AEE" w:rsidRDefault="006824C3" w:rsidP="2C9B27AD">
      <w:pPr>
        <w:pStyle w:val="Heading3"/>
        <w:rPr>
          <w:color w:val="000000"/>
        </w:rPr>
      </w:pPr>
      <w:r w:rsidRPr="2C9B27AD">
        <w:rPr>
          <w:color w:val="000000" w:themeColor="text1"/>
        </w:rPr>
        <w:t xml:space="preserve">other Data Share Packages, Data Share BYO Packages, Data Share SIM Plans, Every Day Connect Data Share Plans, Every Day Connect Data Share BYO </w:t>
      </w:r>
      <w:proofErr w:type="gramStart"/>
      <w:r w:rsidRPr="2C9B27AD">
        <w:rPr>
          <w:color w:val="000000" w:themeColor="text1"/>
        </w:rPr>
        <w:lastRenderedPageBreak/>
        <w:t>Plans,  Shared</w:t>
      </w:r>
      <w:proofErr w:type="gramEnd"/>
      <w:r w:rsidRPr="2C9B27AD">
        <w:rPr>
          <w:color w:val="000000" w:themeColor="text1"/>
        </w:rPr>
        <w:t xml:space="preserve"> Data Packs and Go Mobile, Go Mobile BYO, Go Mobile Casual Plans, on your single account while in Australia (</w:t>
      </w:r>
      <w:r w:rsidRPr="2C9B27AD">
        <w:rPr>
          <w:b/>
          <w:bCs/>
          <w:color w:val="000000" w:themeColor="text1"/>
        </w:rPr>
        <w:t>Eligible Data Share Services</w:t>
      </w:r>
      <w:r w:rsidRPr="2C9B27AD">
        <w:rPr>
          <w:color w:val="000000" w:themeColor="text1"/>
        </w:rPr>
        <w:t xml:space="preserve">). </w:t>
      </w:r>
    </w:p>
    <w:p w14:paraId="06856950" w14:textId="77777777" w:rsidR="006824C3" w:rsidRPr="002D5AEE" w:rsidRDefault="006824C3">
      <w:pPr>
        <w:pStyle w:val="Indent1"/>
        <w:rPr>
          <w:color w:val="000000"/>
        </w:rPr>
      </w:pPr>
      <w:bookmarkStart w:id="1348" w:name="_Toc381380874"/>
      <w:bookmarkStart w:id="1349" w:name="_Toc394479104"/>
      <w:bookmarkStart w:id="1350" w:name="_Toc459561602"/>
      <w:bookmarkStart w:id="1351" w:name="_Toc492274410"/>
      <w:bookmarkStart w:id="1352" w:name="_Toc167194344"/>
      <w:r w:rsidRPr="002D5AEE">
        <w:rPr>
          <w:color w:val="000000"/>
        </w:rPr>
        <w:t>Data Share SIM Plan</w:t>
      </w:r>
      <w:bookmarkEnd w:id="1348"/>
      <w:bookmarkEnd w:id="1349"/>
      <w:bookmarkEnd w:id="1350"/>
      <w:bookmarkEnd w:id="1351"/>
      <w:bookmarkEnd w:id="1352"/>
    </w:p>
    <w:p w14:paraId="4725DEC1" w14:textId="77777777" w:rsidR="006824C3" w:rsidRPr="002D5AEE" w:rsidRDefault="006824C3">
      <w:pPr>
        <w:pStyle w:val="Heading2"/>
        <w:rPr>
          <w:color w:val="000000"/>
        </w:rPr>
      </w:pPr>
      <w:r w:rsidRPr="002D5AEE">
        <w:rPr>
          <w:color w:val="000000"/>
          <w:lang w:val="en-US"/>
        </w:rPr>
        <w:t>Each</w:t>
      </w:r>
      <w:r w:rsidRPr="002D5AEE">
        <w:rPr>
          <w:color w:val="000000"/>
        </w:rPr>
        <w:t xml:space="preserve"> Data Share SIM Plan includes a monthly data allowance of 100MB.</w:t>
      </w:r>
      <w:r w:rsidRPr="002D5AEE">
        <w:rPr>
          <w:color w:val="000000"/>
          <w:lang w:val="en-US"/>
        </w:rPr>
        <w:t xml:space="preserve"> You</w:t>
      </w:r>
      <w:r w:rsidRPr="002D5AEE">
        <w:rPr>
          <w:color w:val="000000"/>
        </w:rPr>
        <w:t xml:space="preserve"> will not pay for data usage within the monthly data allowance for your Data Share SIM Plan.</w:t>
      </w:r>
    </w:p>
    <w:p w14:paraId="12DF70E7" w14:textId="77777777" w:rsidR="006824C3" w:rsidRPr="002D5AEE" w:rsidRDefault="006824C3" w:rsidP="2C9B27AD">
      <w:pPr>
        <w:pStyle w:val="Heading2"/>
        <w:rPr>
          <w:rFonts w:eastAsia="Arial Unicode MS"/>
          <w:color w:val="000000"/>
        </w:rPr>
      </w:pPr>
      <w:r w:rsidRPr="2C9B27AD">
        <w:rPr>
          <w:color w:val="000000" w:themeColor="text1"/>
        </w:rPr>
        <w:t xml:space="preserve"> </w:t>
      </w:r>
      <w:r w:rsidR="000B5777" w:rsidRPr="2C9B27AD">
        <w:rPr>
          <w:color w:val="000000" w:themeColor="text1"/>
        </w:rPr>
        <w:t xml:space="preserve">Notwithstanding clauses </w:t>
      </w:r>
      <w:r w:rsidR="000B5777" w:rsidRPr="2C9B27AD">
        <w:rPr>
          <w:b/>
          <w:color w:val="000000" w:themeColor="text1"/>
        </w:rPr>
        <w:t>6</w:t>
      </w:r>
      <w:r w:rsidRPr="2C9B27AD">
        <w:rPr>
          <w:b/>
          <w:color w:val="000000" w:themeColor="text1"/>
        </w:rPr>
        <w:t>.6</w:t>
      </w:r>
      <w:r w:rsidRPr="2C9B27AD">
        <w:rPr>
          <w:color w:val="000000" w:themeColor="text1"/>
        </w:rPr>
        <w:t xml:space="preserve"> and </w:t>
      </w:r>
      <w:r w:rsidR="000B5777" w:rsidRPr="2C9B27AD">
        <w:rPr>
          <w:b/>
          <w:color w:val="000000" w:themeColor="text1"/>
        </w:rPr>
        <w:t>6</w:t>
      </w:r>
      <w:r w:rsidRPr="2C9B27AD">
        <w:rPr>
          <w:b/>
          <w:color w:val="000000" w:themeColor="text1"/>
        </w:rPr>
        <w:t>.7</w:t>
      </w:r>
      <w:r w:rsidRPr="2C9B27AD">
        <w:rPr>
          <w:color w:val="000000" w:themeColor="text1"/>
        </w:rPr>
        <w:t xml:space="preserve">, from 12 May 2015 you do not require a Data Share SIM Plan; you can cancel it at any time and </w:t>
      </w:r>
      <w:proofErr w:type="gramStart"/>
      <w:r w:rsidRPr="2C9B27AD">
        <w:rPr>
          <w:color w:val="000000" w:themeColor="text1"/>
        </w:rPr>
        <w:t>still continue</w:t>
      </w:r>
      <w:proofErr w:type="gramEnd"/>
      <w:r w:rsidRPr="2C9B27AD">
        <w:rPr>
          <w:color w:val="000000" w:themeColor="text1"/>
        </w:rPr>
        <w:t xml:space="preserve"> sharing data with Eligible Data Share Services. </w:t>
      </w:r>
    </w:p>
    <w:p w14:paraId="20FAF8C7" w14:textId="77777777" w:rsidR="006824C3" w:rsidRPr="002D5AEE" w:rsidRDefault="006824C3">
      <w:pPr>
        <w:pStyle w:val="Heading2"/>
        <w:rPr>
          <w:color w:val="000000"/>
        </w:rPr>
      </w:pPr>
      <w:bookmarkStart w:id="1353" w:name="_Ref376253749"/>
      <w:r w:rsidRPr="002D5AEE">
        <w:rPr>
          <w:color w:val="000000"/>
          <w:lang w:val="en-US"/>
        </w:rPr>
        <w:t>You</w:t>
      </w:r>
      <w:r w:rsidRPr="002D5AEE">
        <w:rPr>
          <w:color w:val="000000"/>
        </w:rPr>
        <w:t xml:space="preserve"> must have at least one Data Share SIM Plan </w:t>
      </w:r>
      <w:proofErr w:type="gramStart"/>
      <w:r w:rsidRPr="002D5AEE">
        <w:rPr>
          <w:color w:val="000000"/>
        </w:rPr>
        <w:t>connected to your Data Share Package at all times</w:t>
      </w:r>
      <w:bookmarkEnd w:id="1353"/>
      <w:proofErr w:type="gramEnd"/>
      <w:r w:rsidRPr="002D5AEE">
        <w:rPr>
          <w:color w:val="000000"/>
        </w:rPr>
        <w:t xml:space="preserve">. </w:t>
      </w:r>
      <w:r w:rsidRPr="002D5AEE">
        <w:rPr>
          <w:b/>
          <w:color w:val="000000"/>
        </w:rPr>
        <w:t xml:space="preserve"> </w:t>
      </w:r>
    </w:p>
    <w:p w14:paraId="5726C03C" w14:textId="3DD34296" w:rsidR="006824C3" w:rsidRPr="002D5AEE" w:rsidRDefault="006824C3">
      <w:pPr>
        <w:pStyle w:val="Heading2"/>
        <w:rPr>
          <w:color w:val="000000"/>
        </w:rPr>
      </w:pPr>
      <w:r w:rsidRPr="002D5AEE">
        <w:rPr>
          <w:color w:val="000000"/>
          <w:lang w:val="en-US"/>
        </w:rPr>
        <w:t>Subject</w:t>
      </w:r>
      <w:r w:rsidRPr="002D5AEE">
        <w:rPr>
          <w:color w:val="000000"/>
        </w:rPr>
        <w:t xml:space="preserve"> to clause </w:t>
      </w:r>
      <w:r w:rsidRPr="002D5AEE">
        <w:rPr>
          <w:b/>
          <w:color w:val="000000"/>
        </w:rPr>
        <w:fldChar w:fldCharType="begin"/>
      </w:r>
      <w:r w:rsidRPr="002D5AEE">
        <w:rPr>
          <w:b/>
          <w:color w:val="000000"/>
        </w:rPr>
        <w:instrText xml:space="preserve"> REF _Ref376253749 \r \h  \* MERGEFORMAT </w:instrText>
      </w:r>
      <w:r w:rsidRPr="002D5AEE">
        <w:rPr>
          <w:b/>
          <w:color w:val="000000"/>
        </w:rPr>
      </w:r>
      <w:r w:rsidRPr="002D5AEE">
        <w:rPr>
          <w:b/>
          <w:color w:val="000000"/>
        </w:rPr>
        <w:fldChar w:fldCharType="separate"/>
      </w:r>
      <w:r w:rsidR="006B2720">
        <w:rPr>
          <w:b/>
          <w:color w:val="000000"/>
        </w:rPr>
        <w:t>25.6</w:t>
      </w:r>
      <w:r w:rsidRPr="002D5AEE">
        <w:rPr>
          <w:b/>
          <w:color w:val="000000"/>
        </w:rPr>
        <w:fldChar w:fldCharType="end"/>
      </w:r>
      <w:r w:rsidRPr="002D5AEE">
        <w:rPr>
          <w:color w:val="000000"/>
        </w:rPr>
        <w:t xml:space="preserve">, you can cancel your Data Share SIM Plan at any time. </w:t>
      </w:r>
    </w:p>
    <w:p w14:paraId="04A9A4C1" w14:textId="77777777" w:rsidR="006824C3" w:rsidRPr="002D5AEE" w:rsidRDefault="006824C3">
      <w:pPr>
        <w:pStyle w:val="Heading2"/>
        <w:rPr>
          <w:color w:val="000000"/>
        </w:rPr>
      </w:pPr>
      <w:r w:rsidRPr="002D5AEE">
        <w:rPr>
          <w:color w:val="000000"/>
        </w:rPr>
        <w:t xml:space="preserve">If your Data Share Plan is cancelled, any Data Share SIM Plans connected to your Data Share Plan will be cancelled. </w:t>
      </w:r>
    </w:p>
    <w:p w14:paraId="7B222340" w14:textId="77777777" w:rsidR="006824C3" w:rsidRPr="002D5AEE" w:rsidRDefault="006824C3" w:rsidP="2C9B27AD">
      <w:pPr>
        <w:pStyle w:val="Heading2"/>
        <w:rPr>
          <w:color w:val="000000"/>
        </w:rPr>
      </w:pPr>
      <w:r w:rsidRPr="2C9B27AD">
        <w:rPr>
          <w:color w:val="000000" w:themeColor="text1"/>
        </w:rPr>
        <w:t xml:space="preserve">For an additional monthly fee of $10 per month or such other fee associated with the current Data Share SIM(s) available at the time, you may at any time add an additional Data Share SIM Plan to your Data Share Package. You can have up to five Data Share SIM Plans per Data Share Package.  </w:t>
      </w:r>
    </w:p>
    <w:p w14:paraId="67AF55B8" w14:textId="77777777" w:rsidR="006824C3" w:rsidRPr="002D5AEE" w:rsidRDefault="006824C3">
      <w:pPr>
        <w:pStyle w:val="Heading2"/>
        <w:rPr>
          <w:rFonts w:eastAsia="Arial Unicode MS"/>
          <w:color w:val="000000"/>
        </w:rPr>
      </w:pPr>
      <w:r w:rsidRPr="002D5AEE">
        <w:rPr>
          <w:color w:val="000000"/>
          <w:lang w:val="en-US"/>
        </w:rPr>
        <w:t>From 12 May 2015, once</w:t>
      </w:r>
      <w:r w:rsidRPr="002D5AEE">
        <w:rPr>
          <w:color w:val="000000"/>
        </w:rPr>
        <w:t xml:space="preserve"> you have used your shared monthly data allowance, you’ll be charged an additional $10 for each extra 1GB of data (or part thereof) that you use in Australia (</w:t>
      </w:r>
      <w:r w:rsidRPr="002D5AEE">
        <w:rPr>
          <w:b/>
          <w:color w:val="000000"/>
        </w:rPr>
        <w:t>Extra Data</w:t>
      </w:r>
      <w:r w:rsidRPr="002D5AEE">
        <w:rPr>
          <w:color w:val="000000"/>
        </w:rPr>
        <w:t>). Extra Data will be shared with any Eligible Data Share Services on your account.</w:t>
      </w:r>
      <w:r w:rsidR="00186533" w:rsidRPr="002D5AEE">
        <w:rPr>
          <w:color w:val="000000"/>
        </w:rPr>
        <w:t xml:space="preserve"> </w:t>
      </w:r>
      <w:r w:rsidRPr="002D5AEE">
        <w:rPr>
          <w:color w:val="000000"/>
        </w:rPr>
        <w:t xml:space="preserve">If you’ve opted out of Extra Data, you must pay for excess data usage at a rate of $0.03/MB (or part thereof). </w:t>
      </w:r>
      <w:r w:rsidR="00D8425A" w:rsidRPr="002D5AEE">
        <w:rPr>
          <w:rFonts w:eastAsia="Arial Unicode MS"/>
          <w:color w:val="000000"/>
        </w:rPr>
        <w:t>Regardless of whether you have opted out of Extra Data, you must pay us the excess charges up to an excess cap amount of $100 per month (across the devices sharing data) (“</w:t>
      </w:r>
      <w:r w:rsidR="00D8425A" w:rsidRPr="002D5AEE">
        <w:rPr>
          <w:rFonts w:eastAsia="Arial Unicode MS"/>
          <w:b/>
          <w:bCs w:val="0"/>
          <w:color w:val="000000"/>
        </w:rPr>
        <w:t>Excess Cap</w:t>
      </w:r>
      <w:r w:rsidR="00D8425A" w:rsidRPr="002D5AEE">
        <w:rPr>
          <w:rFonts w:eastAsia="Arial Unicode MS"/>
          <w:bCs w:val="0"/>
          <w:color w:val="000000"/>
        </w:rPr>
        <w:t>”).</w:t>
      </w:r>
      <w:r w:rsidR="00D8425A" w:rsidRPr="002D5AEE">
        <w:rPr>
          <w:rFonts w:eastAsia="Arial Unicode MS"/>
          <w:b/>
          <w:bCs w:val="0"/>
          <w:color w:val="000000"/>
        </w:rPr>
        <w:t xml:space="preserve"> </w:t>
      </w:r>
      <w:r w:rsidR="00D8425A"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D8425A" w:rsidRPr="002D5AEE">
        <w:rPr>
          <w:rFonts w:eastAsia="Arial Unicode MS"/>
          <w:color w:val="000000"/>
        </w:rPr>
        <w:t xml:space="preserve"> do not count towards the Excess Cap and you will have to pay any applicable charges. See clause 21.14 – 21.15 below for more information on Peace of Mind data.</w:t>
      </w:r>
      <w:r w:rsidR="00D8425A" w:rsidRPr="002D5AEE" w:rsidDel="00D8425A">
        <w:rPr>
          <w:rStyle w:val="CommentReference"/>
          <w:bCs w:val="0"/>
          <w:color w:val="000000"/>
          <w:lang w:val="x-none"/>
        </w:rPr>
        <w:t xml:space="preserve"> </w:t>
      </w:r>
    </w:p>
    <w:p w14:paraId="4C785D44" w14:textId="77777777" w:rsidR="006824C3" w:rsidRPr="002D5AEE" w:rsidRDefault="006824C3">
      <w:pPr>
        <w:pStyle w:val="Heading2"/>
        <w:rPr>
          <w:rFonts w:eastAsia="Arial Unicode MS"/>
          <w:color w:val="000000"/>
        </w:rPr>
      </w:pPr>
      <w:r w:rsidRPr="002D5AEE">
        <w:rPr>
          <w:color w:val="000000"/>
        </w:rPr>
        <w:t xml:space="preserve">Any </w:t>
      </w:r>
      <w:r w:rsidRPr="002D5AEE">
        <w:rPr>
          <w:color w:val="000000"/>
          <w:lang w:val="en-US"/>
        </w:rPr>
        <w:t>unused</w:t>
      </w:r>
      <w:r w:rsidRPr="002D5AEE">
        <w:rPr>
          <w:color w:val="000000"/>
        </w:rPr>
        <w:t xml:space="preserve"> data allowance as well as Extra Data, if applicable, will expire at the end of each billing month.</w:t>
      </w:r>
    </w:p>
    <w:p w14:paraId="409EE959" w14:textId="77777777" w:rsidR="006824C3" w:rsidRPr="002D5AEE" w:rsidRDefault="006824C3">
      <w:pPr>
        <w:pStyle w:val="Heading2"/>
        <w:rPr>
          <w:color w:val="000000"/>
        </w:rPr>
      </w:pPr>
      <w:r w:rsidRPr="002D5AEE">
        <w:rPr>
          <w:color w:val="000000"/>
        </w:rPr>
        <w:t>$5/</w:t>
      </w:r>
      <w:proofErr w:type="spellStart"/>
      <w:r w:rsidRPr="002D5AEE">
        <w:rPr>
          <w:color w:val="000000"/>
        </w:rPr>
        <w:t>mth</w:t>
      </w:r>
      <w:proofErr w:type="spellEnd"/>
      <w:r w:rsidRPr="002D5AEE">
        <w:rPr>
          <w:color w:val="000000"/>
        </w:rPr>
        <w:t xml:space="preserve"> Data </w:t>
      </w:r>
      <w:r w:rsidRPr="002D5AEE">
        <w:rPr>
          <w:color w:val="000000"/>
          <w:lang w:val="en-US"/>
        </w:rPr>
        <w:t>Share</w:t>
      </w:r>
      <w:r w:rsidRPr="002D5AEE">
        <w:rPr>
          <w:color w:val="000000"/>
        </w:rPr>
        <w:t xml:space="preserve"> SIM Plans and $10/</w:t>
      </w:r>
      <w:proofErr w:type="spellStart"/>
      <w:r w:rsidRPr="002D5AEE">
        <w:rPr>
          <w:color w:val="000000"/>
        </w:rPr>
        <w:t>mth</w:t>
      </w:r>
      <w:proofErr w:type="spellEnd"/>
      <w:r w:rsidRPr="002D5AEE">
        <w:rPr>
          <w:color w:val="000000"/>
        </w:rPr>
        <w:t xml:space="preserve"> Data </w:t>
      </w:r>
      <w:r w:rsidRPr="002D5AEE">
        <w:rPr>
          <w:color w:val="000000"/>
          <w:lang w:val="en-US"/>
        </w:rPr>
        <w:t>Share</w:t>
      </w:r>
      <w:r w:rsidRPr="002D5AEE">
        <w:rPr>
          <w:color w:val="000000"/>
        </w:rPr>
        <w:t xml:space="preserve"> SIM Plans are not capable of making outbound voice calls or sending SMS. </w:t>
      </w:r>
    </w:p>
    <w:p w14:paraId="2B6AC789" w14:textId="77777777" w:rsidR="006824C3" w:rsidRPr="002D5AEE" w:rsidRDefault="006824C3">
      <w:pPr>
        <w:pStyle w:val="Heading2"/>
        <w:rPr>
          <w:color w:val="000000"/>
        </w:rPr>
      </w:pPr>
      <w:r w:rsidRPr="002D5AEE">
        <w:rPr>
          <w:color w:val="000000"/>
        </w:rPr>
        <w:t>If you have a $5/</w:t>
      </w:r>
      <w:proofErr w:type="spellStart"/>
      <w:r w:rsidRPr="002D5AEE">
        <w:rPr>
          <w:color w:val="000000"/>
        </w:rPr>
        <w:t>mth</w:t>
      </w:r>
      <w:proofErr w:type="spellEnd"/>
      <w:r w:rsidRPr="002D5AEE">
        <w:rPr>
          <w:color w:val="000000"/>
        </w:rPr>
        <w:t xml:space="preserve"> Data Share SIM Plan or $10/</w:t>
      </w:r>
      <w:proofErr w:type="spellStart"/>
      <w:r w:rsidRPr="002D5AEE">
        <w:rPr>
          <w:color w:val="000000"/>
        </w:rPr>
        <w:t>mth</w:t>
      </w:r>
      <w:proofErr w:type="spellEnd"/>
      <w:r w:rsidRPr="002D5AEE">
        <w:rPr>
          <w:color w:val="000000"/>
        </w:rPr>
        <w:t xml:space="preserve"> Data Share SIM </w:t>
      </w:r>
      <w:proofErr w:type="gramStart"/>
      <w:r w:rsidRPr="002D5AEE">
        <w:rPr>
          <w:color w:val="000000"/>
        </w:rPr>
        <w:t>Plan,  the</w:t>
      </w:r>
      <w:proofErr w:type="gramEnd"/>
      <w:r w:rsidRPr="002D5AEE">
        <w:rPr>
          <w:color w:val="000000"/>
        </w:rPr>
        <w:t xml:space="preserve"> </w:t>
      </w:r>
      <w:r w:rsidRPr="002D5AEE">
        <w:rPr>
          <w:color w:val="000000"/>
          <w:lang w:val="en-US"/>
        </w:rPr>
        <w:t>SIM</w:t>
      </w:r>
      <w:r w:rsidRPr="002D5AEE">
        <w:rPr>
          <w:color w:val="000000"/>
        </w:rPr>
        <w:t xml:space="preserve"> connected to your  Data Share SIM Plan must only be used in a data-only device (such as a tablet) and</w:t>
      </w:r>
      <w:r w:rsidR="00C23078" w:rsidRPr="002D5AEE">
        <w:rPr>
          <w:color w:val="000000"/>
        </w:rPr>
        <w:t xml:space="preserve"> </w:t>
      </w:r>
      <w:r w:rsidRPr="002D5AEE">
        <w:rPr>
          <w:color w:val="000000"/>
        </w:rPr>
        <w:t xml:space="preserve">must not be used in a mobile handset to access </w:t>
      </w:r>
      <w:r w:rsidR="00C23078" w:rsidRPr="002D5AEE">
        <w:rPr>
          <w:color w:val="000000"/>
        </w:rPr>
        <w:t xml:space="preserve">the </w:t>
      </w:r>
      <w:r w:rsidRPr="002D5AEE">
        <w:rPr>
          <w:color w:val="000000"/>
        </w:rPr>
        <w:t>Telstra</w:t>
      </w:r>
      <w:r w:rsidR="00C23078" w:rsidRPr="002D5AEE">
        <w:rPr>
          <w:color w:val="000000"/>
        </w:rPr>
        <w:t xml:space="preserve"> M</w:t>
      </w:r>
      <w:r w:rsidRPr="002D5AEE">
        <w:rPr>
          <w:color w:val="000000"/>
        </w:rPr>
        <w:t xml:space="preserve">obile </w:t>
      </w:r>
      <w:r w:rsidR="00C23078" w:rsidRPr="002D5AEE">
        <w:rPr>
          <w:color w:val="000000"/>
        </w:rPr>
        <w:t>N</w:t>
      </w:r>
      <w:r w:rsidRPr="002D5AEE">
        <w:rPr>
          <w:color w:val="000000"/>
        </w:rPr>
        <w:t>etwork.</w:t>
      </w:r>
    </w:p>
    <w:p w14:paraId="3A75A232" w14:textId="77777777" w:rsidR="00784BF4" w:rsidRPr="002D5AEE" w:rsidRDefault="00784BF4">
      <w:pPr>
        <w:pStyle w:val="Indent1"/>
        <w:spacing w:before="240"/>
        <w:ind w:left="0"/>
        <w:rPr>
          <w:color w:val="000000"/>
        </w:rPr>
      </w:pPr>
      <w:bookmarkStart w:id="1354" w:name="_Toc167194345"/>
      <w:bookmarkStart w:id="1355" w:name="_Toc381380875"/>
      <w:bookmarkStart w:id="1356" w:name="_Toc394479105"/>
      <w:bookmarkStart w:id="1357" w:name="_Toc459561603"/>
      <w:bookmarkStart w:id="1358" w:name="_Toc492274411"/>
      <w:r w:rsidRPr="002D5AEE">
        <w:rPr>
          <w:color w:val="000000"/>
        </w:rPr>
        <w:lastRenderedPageBreak/>
        <w:t>Peace of Mind data</w:t>
      </w:r>
      <w:bookmarkEnd w:id="1354"/>
    </w:p>
    <w:p w14:paraId="4DDC2052" w14:textId="77777777" w:rsidR="00784BF4" w:rsidRPr="002D5AEE" w:rsidRDefault="00087E0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784BF4" w:rsidRPr="002D5AEE">
        <w:rPr>
          <w:rFonts w:eastAsia="Arial Unicode MS"/>
          <w:color w:val="000000"/>
        </w:rPr>
        <w:t xml:space="preserve">. </w:t>
      </w:r>
    </w:p>
    <w:p w14:paraId="10D0C08F" w14:textId="77777777" w:rsidR="00784BF4" w:rsidRPr="002D5AEE" w:rsidRDefault="00784BF4"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3377EE77" w14:textId="77777777" w:rsidR="006824C3" w:rsidRPr="002D5AEE" w:rsidRDefault="006824C3">
      <w:pPr>
        <w:pStyle w:val="Indent1"/>
        <w:rPr>
          <w:color w:val="000000"/>
        </w:rPr>
      </w:pPr>
      <w:bookmarkStart w:id="1359" w:name="_Toc167194346"/>
      <w:r w:rsidRPr="002D5AEE">
        <w:rPr>
          <w:color w:val="000000"/>
        </w:rPr>
        <w:t>Eligibility</w:t>
      </w:r>
      <w:bookmarkEnd w:id="1355"/>
      <w:bookmarkEnd w:id="1356"/>
      <w:bookmarkEnd w:id="1357"/>
      <w:bookmarkEnd w:id="1358"/>
      <w:bookmarkEnd w:id="1359"/>
    </w:p>
    <w:p w14:paraId="1B040DC5" w14:textId="77777777" w:rsidR="006824C3" w:rsidRPr="002D5AEE" w:rsidRDefault="006824C3" w:rsidP="2C9B27AD">
      <w:pPr>
        <w:pStyle w:val="Heading2"/>
        <w:rPr>
          <w:color w:val="000000"/>
        </w:rPr>
      </w:pPr>
      <w:r w:rsidRPr="2C9B27AD">
        <w:rPr>
          <w:color w:val="000000" w:themeColor="text1"/>
        </w:rPr>
        <w:t xml:space="preserve">You will be eligible to take up a Data Share Package if you are a new customer or an existing customer whose account is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your account is on our new system.</w:t>
      </w:r>
    </w:p>
    <w:p w14:paraId="0590FD6F" w14:textId="77777777" w:rsidR="006824C3" w:rsidRPr="002D5AEE" w:rsidRDefault="006824C3">
      <w:pPr>
        <w:pStyle w:val="Indent1"/>
        <w:rPr>
          <w:color w:val="000000"/>
        </w:rPr>
      </w:pPr>
      <w:bookmarkStart w:id="1360" w:name="_Toc381380876"/>
      <w:bookmarkStart w:id="1361" w:name="_Toc394479106"/>
      <w:bookmarkStart w:id="1362" w:name="_Toc459561604"/>
      <w:bookmarkStart w:id="1363" w:name="_Toc492274412"/>
      <w:bookmarkStart w:id="1364" w:name="_Toc167194347"/>
      <w:r w:rsidRPr="002D5AEE">
        <w:rPr>
          <w:color w:val="000000"/>
        </w:rPr>
        <w:t>Availability</w:t>
      </w:r>
      <w:bookmarkEnd w:id="1360"/>
      <w:bookmarkEnd w:id="1361"/>
      <w:bookmarkEnd w:id="1362"/>
      <w:bookmarkEnd w:id="1363"/>
      <w:bookmarkEnd w:id="1364"/>
    </w:p>
    <w:p w14:paraId="26574E03" w14:textId="77777777" w:rsidR="006824C3" w:rsidRPr="002D5AEE" w:rsidRDefault="006824C3">
      <w:pPr>
        <w:pStyle w:val="Heading2"/>
        <w:rPr>
          <w:color w:val="000000"/>
        </w:rPr>
      </w:pPr>
      <w:r w:rsidRPr="002D5AEE">
        <w:rPr>
          <w:color w:val="000000"/>
        </w:rPr>
        <w:t xml:space="preserve">Data </w:t>
      </w:r>
      <w:r w:rsidRPr="002D5AEE">
        <w:rPr>
          <w:color w:val="000000"/>
          <w:lang w:val="en-US"/>
        </w:rPr>
        <w:t>Share</w:t>
      </w:r>
      <w:r w:rsidRPr="002D5AEE">
        <w:rPr>
          <w:color w:val="000000"/>
        </w:rPr>
        <w:t xml:space="preserve"> Packages are available on and from 4 March 2014, until they are withdrawn by us. </w:t>
      </w:r>
    </w:p>
    <w:p w14:paraId="7E5895E3" w14:textId="77777777" w:rsidR="006824C3" w:rsidRPr="002D5AEE" w:rsidRDefault="006824C3">
      <w:pPr>
        <w:pStyle w:val="Heading2"/>
        <w:rPr>
          <w:color w:val="000000"/>
        </w:rPr>
      </w:pPr>
      <w:r w:rsidRPr="002D5AEE">
        <w:rPr>
          <w:color w:val="000000"/>
        </w:rPr>
        <w:t>If you want to connect your existing Telstra mobile service to a Data Share Plan or Data Share SIM Plan, you may need to cancel your current plan and pay us any applicable early termination and administration charges for that cancellation.</w:t>
      </w:r>
    </w:p>
    <w:p w14:paraId="277B2CA3" w14:textId="77777777" w:rsidR="006824C3" w:rsidRPr="002D5AEE" w:rsidRDefault="006824C3">
      <w:pPr>
        <w:pStyle w:val="Indent1"/>
        <w:rPr>
          <w:color w:val="000000"/>
        </w:rPr>
      </w:pPr>
      <w:bookmarkStart w:id="1365" w:name="_Toc394479107"/>
      <w:bookmarkStart w:id="1366" w:name="_Toc459561605"/>
      <w:bookmarkStart w:id="1367" w:name="_Toc492274413"/>
      <w:bookmarkStart w:id="1368" w:name="_Toc167194348"/>
      <w:r w:rsidRPr="002D5AEE">
        <w:rPr>
          <w:color w:val="000000"/>
        </w:rPr>
        <w:t>Telstra Upgrade Options</w:t>
      </w:r>
      <w:bookmarkEnd w:id="1365"/>
      <w:bookmarkEnd w:id="1366"/>
      <w:bookmarkEnd w:id="1367"/>
      <w:bookmarkEnd w:id="1368"/>
    </w:p>
    <w:p w14:paraId="3B6C36C4" w14:textId="77777777" w:rsidR="006824C3" w:rsidRPr="002D5AEE" w:rsidRDefault="006824C3">
      <w:pPr>
        <w:pStyle w:val="Heading2"/>
        <w:rPr>
          <w:color w:val="000000"/>
        </w:rPr>
      </w:pPr>
      <w:r w:rsidRPr="002D5AEE">
        <w:rPr>
          <w:color w:val="000000"/>
          <w:lang w:val="en-US"/>
        </w:rPr>
        <w:t xml:space="preserve">Mobile Accelerate Data Share Plans – 24 </w:t>
      </w:r>
      <w:proofErr w:type="gramStart"/>
      <w:r w:rsidRPr="002D5AEE">
        <w:rPr>
          <w:color w:val="000000"/>
          <w:lang w:val="en-US"/>
        </w:rPr>
        <w:t>month</w:t>
      </w:r>
      <w:proofErr w:type="gramEnd"/>
      <w:r w:rsidRPr="002D5AEE">
        <w:rPr>
          <w:color w:val="000000"/>
          <w:lang w:val="en-US"/>
        </w:rPr>
        <w:t xml:space="preserve">, are eligible for a Telstra Upgrade option. The Telstra Upgrade Option terms and conditions </w:t>
      </w:r>
      <w:r w:rsidRPr="002D5AEE">
        <w:rPr>
          <w:color w:val="000000"/>
        </w:rPr>
        <w:t xml:space="preserve">are set out in </w:t>
      </w:r>
      <w:hyperlink r:id="rId199" w:history="1">
        <w:r w:rsidRPr="002D5AEE">
          <w:rPr>
            <w:rStyle w:val="Hyperlink"/>
            <w:color w:val="000000"/>
          </w:rPr>
          <w:t>Part C – Special Promotions of the Telstra Mobile Section of Our Customer Terms</w:t>
        </w:r>
      </w:hyperlink>
      <w:r w:rsidRPr="002D5AEE">
        <w:rPr>
          <w:color w:val="000000"/>
        </w:rPr>
        <w:t>.</w:t>
      </w:r>
    </w:p>
    <w:p w14:paraId="417DD6F8" w14:textId="77777777" w:rsidR="006824C3" w:rsidRPr="002D5AEE" w:rsidRDefault="006824C3">
      <w:pPr>
        <w:pStyle w:val="Indent1"/>
        <w:rPr>
          <w:color w:val="000000"/>
        </w:rPr>
      </w:pPr>
      <w:bookmarkStart w:id="1369" w:name="_Toc381380877"/>
      <w:bookmarkStart w:id="1370" w:name="_Toc394479108"/>
      <w:bookmarkStart w:id="1371" w:name="_Toc459561606"/>
      <w:bookmarkStart w:id="1372" w:name="_Toc492274414"/>
      <w:bookmarkStart w:id="1373" w:name="_Toc167194349"/>
      <w:r w:rsidRPr="002D5AEE">
        <w:rPr>
          <w:color w:val="000000"/>
        </w:rPr>
        <w:t>Device Options</w:t>
      </w:r>
      <w:bookmarkEnd w:id="1369"/>
      <w:bookmarkEnd w:id="1370"/>
      <w:bookmarkEnd w:id="1371"/>
      <w:bookmarkEnd w:id="1372"/>
      <w:bookmarkEnd w:id="1373"/>
    </w:p>
    <w:p w14:paraId="13ACB2CD" w14:textId="77777777" w:rsidR="006824C3" w:rsidRPr="002D5AEE" w:rsidRDefault="006824C3" w:rsidP="2C9B27AD">
      <w:pPr>
        <w:pStyle w:val="Heading2"/>
        <w:rPr>
          <w:color w:val="000000"/>
        </w:rPr>
      </w:pPr>
      <w:r w:rsidRPr="2C9B27AD">
        <w:rPr>
          <w:color w:val="000000" w:themeColor="text1"/>
        </w:rPr>
        <w:t xml:space="preserve">If you take up a Data Share Plan, you must also purchase an eligible device on a </w:t>
      </w:r>
      <w:proofErr w:type="gramStart"/>
      <w:r w:rsidRPr="2C9B27AD">
        <w:rPr>
          <w:color w:val="000000" w:themeColor="text1"/>
        </w:rPr>
        <w:t>24 month</w:t>
      </w:r>
      <w:proofErr w:type="gramEnd"/>
      <w:r w:rsidRPr="2C9B27AD">
        <w:rPr>
          <w:color w:val="000000" w:themeColor="text1"/>
        </w:rPr>
        <w:t xml:space="preserve"> Device Payment Contract (“</w:t>
      </w:r>
      <w:r w:rsidRPr="2C9B27AD">
        <w:rPr>
          <w:b/>
          <w:color w:val="000000" w:themeColor="text1"/>
        </w:rPr>
        <w:t>DPC</w:t>
      </w:r>
      <w:r w:rsidRPr="2C9B27AD">
        <w:rPr>
          <w:color w:val="000000" w:themeColor="text1"/>
        </w:rPr>
        <w:t xml:space="preserve">”). </w:t>
      </w:r>
    </w:p>
    <w:p w14:paraId="6354199E" w14:textId="77777777" w:rsidR="006824C3" w:rsidRPr="002D5AEE" w:rsidRDefault="006824C3">
      <w:pPr>
        <w:pStyle w:val="Heading2"/>
        <w:rPr>
          <w:color w:val="000000"/>
        </w:rPr>
      </w:pPr>
      <w:r w:rsidRPr="002D5AEE">
        <w:rPr>
          <w:color w:val="000000"/>
          <w:lang w:val="en-US"/>
        </w:rPr>
        <w:t>Your</w:t>
      </w:r>
      <w:r w:rsidRPr="002D5AEE">
        <w:rPr>
          <w:color w:val="000000"/>
        </w:rPr>
        <w:t xml:space="preserve"> Data Share SIM Plans are also compatible with a </w:t>
      </w:r>
      <w:proofErr w:type="gramStart"/>
      <w:r w:rsidRPr="002D5AEE">
        <w:rPr>
          <w:color w:val="000000"/>
        </w:rPr>
        <w:t>DPC</w:t>
      </w:r>
      <w:proofErr w:type="gramEnd"/>
      <w:r w:rsidRPr="002D5AEE">
        <w:rPr>
          <w:color w:val="000000"/>
        </w:rPr>
        <w:t xml:space="preserve"> </w:t>
      </w:r>
      <w:r w:rsidR="00C23078" w:rsidRPr="002D5AEE">
        <w:rPr>
          <w:color w:val="000000"/>
        </w:rPr>
        <w:t>but</w:t>
      </w:r>
      <w:r w:rsidRPr="002D5AEE">
        <w:rPr>
          <w:color w:val="000000"/>
        </w:rPr>
        <w:t xml:space="preserve"> a Device Plan Credit may </w:t>
      </w:r>
      <w:r w:rsidR="00C23078" w:rsidRPr="002D5AEE">
        <w:rPr>
          <w:color w:val="000000"/>
        </w:rPr>
        <w:t xml:space="preserve">not </w:t>
      </w:r>
      <w:r w:rsidRPr="002D5AEE">
        <w:rPr>
          <w:color w:val="000000"/>
        </w:rPr>
        <w:t xml:space="preserve">be available.  </w:t>
      </w:r>
    </w:p>
    <w:p w14:paraId="2C67B69D" w14:textId="77777777" w:rsidR="006824C3" w:rsidRPr="002D5AEE" w:rsidRDefault="006824C3">
      <w:pPr>
        <w:pStyle w:val="Heading2"/>
        <w:rPr>
          <w:color w:val="000000"/>
        </w:rPr>
      </w:pPr>
      <w:r w:rsidRPr="002D5AEE">
        <w:rPr>
          <w:color w:val="000000"/>
          <w:lang w:val="en-US"/>
        </w:rPr>
        <w:t>The</w:t>
      </w:r>
      <w:r w:rsidRPr="002D5AEE">
        <w:rPr>
          <w:color w:val="000000"/>
        </w:rPr>
        <w:t xml:space="preserve"> DPC terms and conditions are set out in </w:t>
      </w:r>
      <w:hyperlink r:id="rId200" w:history="1">
        <w:r w:rsidRPr="002D5AEE">
          <w:rPr>
            <w:rStyle w:val="Hyperlink"/>
            <w:color w:val="000000"/>
          </w:rPr>
          <w:t>Part C – Special Promotions of the Telstra Mobile Section of Our Customer Terms</w:t>
        </w:r>
      </w:hyperlink>
      <w:r w:rsidRPr="002D5AEE">
        <w:rPr>
          <w:color w:val="000000"/>
        </w:rPr>
        <w:t>.</w:t>
      </w:r>
      <w:r w:rsidRPr="002D5AEE">
        <w:rPr>
          <w:color w:val="000000"/>
        </w:rPr>
        <w:br/>
      </w:r>
    </w:p>
    <w:p w14:paraId="21D57450" w14:textId="77777777" w:rsidR="006824C3" w:rsidRPr="002D5AEE" w:rsidRDefault="006824C3">
      <w:pPr>
        <w:pStyle w:val="Indent1"/>
        <w:rPr>
          <w:color w:val="000000"/>
        </w:rPr>
      </w:pPr>
      <w:bookmarkStart w:id="1374" w:name="_Toc381380878"/>
      <w:bookmarkStart w:id="1375" w:name="_Toc394479109"/>
      <w:bookmarkStart w:id="1376" w:name="_Toc459561607"/>
      <w:bookmarkStart w:id="1377" w:name="_Toc492274415"/>
      <w:bookmarkStart w:id="1378" w:name="_Toc167194350"/>
      <w:r w:rsidRPr="002D5AEE">
        <w:rPr>
          <w:color w:val="000000"/>
        </w:rPr>
        <w:lastRenderedPageBreak/>
        <w:t>Data Share Plans - Payment and Eligible Calls</w:t>
      </w:r>
      <w:bookmarkEnd w:id="1374"/>
      <w:bookmarkEnd w:id="1375"/>
      <w:bookmarkEnd w:id="1376"/>
      <w:bookmarkEnd w:id="1377"/>
      <w:bookmarkEnd w:id="1378"/>
    </w:p>
    <w:p w14:paraId="14DBDB49" w14:textId="72A74B16" w:rsidR="006824C3" w:rsidRPr="002D5AEE" w:rsidRDefault="006824C3">
      <w:pPr>
        <w:pStyle w:val="Heading2"/>
        <w:rPr>
          <w:rFonts w:eastAsia="Arial Unicode MS"/>
          <w:color w:val="000000"/>
        </w:rPr>
      </w:pPr>
      <w:r w:rsidRPr="002D5AEE">
        <w:rPr>
          <w:rFonts w:eastAsia="Arial Unicode MS"/>
          <w:color w:val="000000"/>
        </w:rPr>
        <w:t xml:space="preserve">Your </w:t>
      </w:r>
      <w:r w:rsidRPr="002D5AEE">
        <w:rPr>
          <w:color w:val="000000"/>
        </w:rPr>
        <w:t>Data Share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rPr>
        <w:fldChar w:fldCharType="begin"/>
      </w:r>
      <w:r w:rsidRPr="002D5AEE">
        <w:rPr>
          <w:b/>
          <w:color w:val="000000"/>
        </w:rPr>
        <w:instrText xml:space="preserve"> REF _Ref376254121 \r \h  \* MERGEFORMAT </w:instrText>
      </w:r>
      <w:r w:rsidRPr="002D5AEE">
        <w:rPr>
          <w:b/>
          <w:color w:val="000000"/>
        </w:rPr>
      </w:r>
      <w:r w:rsidRPr="002D5AEE">
        <w:rPr>
          <w:b/>
          <w:color w:val="000000"/>
        </w:rPr>
        <w:fldChar w:fldCharType="separate"/>
      </w:r>
      <w:r w:rsidR="006B2720">
        <w:rPr>
          <w:b/>
          <w:color w:val="000000"/>
        </w:rPr>
        <w:t>25.52</w:t>
      </w:r>
      <w:r w:rsidRPr="002D5AEE">
        <w:rPr>
          <w:b/>
          <w:color w:val="000000"/>
        </w:rPr>
        <w:fldChar w:fldCharType="end"/>
      </w:r>
      <w:r w:rsidRPr="002D5AEE">
        <w:rPr>
          <w:color w:val="000000"/>
        </w:rPr>
        <w:t>.</w:t>
      </w:r>
    </w:p>
    <w:p w14:paraId="5178382A" w14:textId="77777777" w:rsidR="006824C3" w:rsidRPr="002D5AEE" w:rsidRDefault="006824C3">
      <w:pPr>
        <w:pStyle w:val="Heading2"/>
        <w:rPr>
          <w:rFonts w:eastAsia="Arial Unicode MS"/>
          <w:color w:val="000000"/>
        </w:rPr>
      </w:pPr>
      <w:r w:rsidRPr="002D5AEE">
        <w:rPr>
          <w:color w:val="000000"/>
          <w:lang w:val="en-US"/>
        </w:rPr>
        <w:t>Each</w:t>
      </w:r>
      <w:r w:rsidRPr="002D5AEE">
        <w:rPr>
          <w:rFonts w:eastAsia="Arial Unicode MS"/>
          <w:color w:val="000000"/>
        </w:rPr>
        <w:t xml:space="preserve"> month for your minimum term (24 months) you must pay us the minimum monthly spend for the Data Share Plan you take up. You will also need to pay for all eligible calls made over your call allowance (where applicable), for all calls that are not eligible calls, for all data use </w:t>
      </w:r>
      <w:proofErr w:type="gramStart"/>
      <w:r w:rsidRPr="002D5AEE">
        <w:rPr>
          <w:rFonts w:eastAsia="Arial Unicode MS"/>
          <w:color w:val="000000"/>
        </w:rPr>
        <w:t>in excess of</w:t>
      </w:r>
      <w:proofErr w:type="gramEnd"/>
      <w:r w:rsidRPr="002D5AEE">
        <w:rPr>
          <w:rFonts w:eastAsia="Arial Unicode MS"/>
          <w:color w:val="000000"/>
        </w:rPr>
        <w:t xml:space="preserve"> your data allowance and for usage not included in your allowances. </w:t>
      </w:r>
    </w:p>
    <w:p w14:paraId="0C0F8963" w14:textId="77777777" w:rsidR="006824C3" w:rsidRPr="002D5AEE" w:rsidRDefault="006824C3">
      <w:pPr>
        <w:pStyle w:val="Heading3"/>
        <w:numPr>
          <w:ilvl w:val="0"/>
          <w:numId w:val="0"/>
        </w:numPr>
        <w:ind w:left="737"/>
        <w:rPr>
          <w:b/>
          <w:color w:val="000000"/>
        </w:rPr>
      </w:pPr>
      <w:r w:rsidRPr="002D5AEE">
        <w:rPr>
          <w:color w:val="000000"/>
        </w:rPr>
        <w:t xml:space="preserve">The total of your minimum monthly spend for the Data Share Plan and charges for eligible calls (as defined below) over the call allowance for that Data Share Plan will not exceed $130 per month. </w:t>
      </w:r>
    </w:p>
    <w:p w14:paraId="4B16648B" w14:textId="77777777" w:rsidR="006824C3" w:rsidRPr="002D5AEE" w:rsidRDefault="006824C3">
      <w:pPr>
        <w:pStyle w:val="Heading2"/>
        <w:rPr>
          <w:rFonts w:eastAsia="Arial Unicode MS"/>
          <w:color w:val="000000"/>
          <w:szCs w:val="23"/>
        </w:rPr>
      </w:pPr>
      <w:bookmarkStart w:id="1379" w:name="_Ref376254335"/>
      <w:r w:rsidRPr="002D5AEE">
        <w:rPr>
          <w:rFonts w:eastAsia="Arial Unicode MS"/>
          <w:color w:val="000000"/>
          <w:szCs w:val="23"/>
        </w:rPr>
        <w:t xml:space="preserve">You </w:t>
      </w:r>
      <w:r w:rsidRPr="002D5AEE">
        <w:rPr>
          <w:color w:val="000000"/>
          <w:lang w:val="en-US"/>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379"/>
    </w:p>
    <w:p w14:paraId="351C1093"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10B49658" w14:textId="77777777" w:rsidR="006824C3" w:rsidRPr="002D5AEE" w:rsidRDefault="006824C3">
      <w:pPr>
        <w:pStyle w:val="Heading3"/>
        <w:rPr>
          <w:rFonts w:eastAsia="Arial Unicode MS"/>
          <w:color w:val="000000"/>
        </w:rPr>
      </w:pPr>
      <w:r w:rsidRPr="002D5AEE">
        <w:rPr>
          <w:rFonts w:eastAsia="SimSun"/>
          <w:color w:val="000000"/>
          <w:lang w:eastAsia="zh-CN"/>
        </w:rPr>
        <w:t xml:space="preserve">most ‘12’ </w:t>
      </w:r>
      <w:proofErr w:type="gramStart"/>
      <w:r w:rsidRPr="002D5AEE">
        <w:rPr>
          <w:rFonts w:eastAsia="SimSun"/>
          <w:color w:val="000000"/>
          <w:lang w:eastAsia="zh-CN"/>
        </w:rPr>
        <w:t>calls</w:t>
      </w:r>
      <w:r w:rsidRPr="002D5AEE">
        <w:rPr>
          <w:color w:val="000000"/>
          <w:lang w:eastAsia="ko-KR"/>
        </w:rPr>
        <w:t>;</w:t>
      </w:r>
      <w:proofErr w:type="gramEnd"/>
    </w:p>
    <w:p w14:paraId="7AF8779F" w14:textId="77777777" w:rsidR="006824C3" w:rsidRPr="002D5AEE" w:rsidRDefault="006824C3">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2911FDCF"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3242A92B"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4260AE96"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121693C6" w14:textId="77777777" w:rsidR="006824C3" w:rsidRPr="002D5AEE" w:rsidRDefault="006824C3"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072FE042"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52BB08D6"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as eligible by us.</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w:t>
      </w:r>
    </w:p>
    <w:p w14:paraId="6C4ED0CE" w14:textId="77777777" w:rsidR="006824C3" w:rsidRPr="002D5AEE" w:rsidRDefault="006824C3">
      <w:pPr>
        <w:pStyle w:val="Heading2"/>
        <w:rPr>
          <w:rFonts w:eastAsia="Arial Unicode MS"/>
          <w:color w:val="000000"/>
          <w:szCs w:val="23"/>
        </w:rPr>
      </w:pPr>
      <w:bookmarkStart w:id="1380" w:name="_Ref376254254"/>
      <w:r w:rsidRPr="002D5AEE">
        <w:rPr>
          <w:rFonts w:eastAsia="Arial Unicode MS"/>
          <w:color w:val="000000"/>
          <w:szCs w:val="23"/>
        </w:rPr>
        <w:t xml:space="preserve">Call types </w:t>
      </w:r>
      <w:r w:rsidRPr="002D5AEE">
        <w:rPr>
          <w:color w:val="000000"/>
          <w:lang w:val="en-US"/>
        </w:rPr>
        <w:t>that</w:t>
      </w:r>
      <w:r w:rsidRPr="002D5AEE">
        <w:rPr>
          <w:rFonts w:eastAsia="Arial Unicode MS"/>
          <w:color w:val="000000"/>
          <w:szCs w:val="23"/>
        </w:rPr>
        <w:t xml:space="preserve"> are not eligible calls include:</w:t>
      </w:r>
      <w:bookmarkEnd w:id="1380"/>
    </w:p>
    <w:p w14:paraId="26AD7196"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66EB5FFB" w14:textId="77777777" w:rsidR="006824C3" w:rsidRPr="002D5AEE" w:rsidRDefault="006824C3">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6ECE0DE0"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71F74794"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lastRenderedPageBreak/>
        <w:t xml:space="preserve">voice and video calls, and text, picture and video messages to international </w:t>
      </w:r>
      <w:proofErr w:type="gramStart"/>
      <w:r w:rsidRPr="2C9B27AD">
        <w:rPr>
          <w:rFonts w:eastAsia="Arial Unicode MS"/>
          <w:color w:val="000000" w:themeColor="text1"/>
        </w:rPr>
        <w:t>numbers;</w:t>
      </w:r>
      <w:proofErr w:type="gramEnd"/>
    </w:p>
    <w:p w14:paraId="3681E6B0" w14:textId="77777777" w:rsidR="006824C3" w:rsidRPr="002D5AEE" w:rsidRDefault="006824C3">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307BB366" w14:textId="77777777" w:rsidR="006824C3" w:rsidRPr="002D5AEE" w:rsidRDefault="006824C3">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149E1225" w14:textId="77777777" w:rsidR="006824C3" w:rsidRPr="002D5AEE" w:rsidRDefault="006824C3">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0F2AD0DD" w14:textId="77777777" w:rsidR="006824C3" w:rsidRPr="002D5AEE" w:rsidRDefault="006824C3">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789B6355"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7C3EA4CB"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0A44F5C3" w14:textId="77777777" w:rsidR="006824C3" w:rsidRPr="002D5AEE" w:rsidRDefault="006824C3">
      <w:pPr>
        <w:pStyle w:val="Indent1"/>
        <w:rPr>
          <w:color w:val="000000"/>
        </w:rPr>
      </w:pPr>
      <w:bookmarkStart w:id="1381" w:name="_Toc381380879"/>
      <w:bookmarkStart w:id="1382" w:name="_Toc394479110"/>
      <w:bookmarkStart w:id="1383" w:name="_Toc459561608"/>
      <w:bookmarkStart w:id="1384" w:name="_Toc492274416"/>
      <w:bookmarkStart w:id="1385" w:name="_Toc167194351"/>
      <w:r w:rsidRPr="002D5AEE">
        <w:rPr>
          <w:color w:val="000000"/>
        </w:rPr>
        <w:t>Data Share Plans - Unlimited Nights and Unlimited Weekends</w:t>
      </w:r>
      <w:bookmarkEnd w:id="1381"/>
      <w:bookmarkEnd w:id="1382"/>
      <w:bookmarkEnd w:id="1383"/>
      <w:bookmarkEnd w:id="1384"/>
      <w:bookmarkEnd w:id="1385"/>
    </w:p>
    <w:p w14:paraId="1294F09E" w14:textId="5800CEE9" w:rsidR="006824C3" w:rsidRPr="002D5AEE" w:rsidRDefault="006824C3" w:rsidP="2C9B27AD">
      <w:pPr>
        <w:pStyle w:val="Heading2"/>
        <w:rPr>
          <w:rFonts w:eastAsia="Arial Unicode MS"/>
          <w:color w:val="000000"/>
        </w:rPr>
      </w:pPr>
      <w:r w:rsidRPr="2C9B27AD">
        <w:rPr>
          <w:rFonts w:eastAsia="Arial Unicode MS"/>
          <w:color w:val="000000"/>
        </w:rPr>
        <w:t>Some Data Share Plans come with an ‘Unlimited Nights’ feature (</w:t>
      </w:r>
      <w:r w:rsidRPr="2C9B27AD">
        <w:rPr>
          <w:rFonts w:eastAsia="Arial Unicode MS"/>
          <w:b/>
          <w:color w:val="000000"/>
        </w:rPr>
        <w:t>“Unlimited Nights”</w:t>
      </w:r>
      <w:r w:rsidRPr="2C9B27AD">
        <w:rPr>
          <w:rFonts w:eastAsia="Arial Unicode MS"/>
          <w:color w:val="000000"/>
        </w:rPr>
        <w:t>). If your plan includes this feature, you will not pay for eligible calls (of the type listed in clause</w:t>
      </w:r>
      <w:r w:rsidRPr="2C9B27AD">
        <w:rPr>
          <w:color w:val="000000"/>
        </w:rPr>
        <w:t xml:space="preserve"> </w:t>
      </w:r>
      <w:r w:rsidRPr="2C9B27AD">
        <w:rPr>
          <w:b/>
          <w:color w:val="000000"/>
        </w:rPr>
        <w:fldChar w:fldCharType="begin"/>
      </w:r>
      <w:r w:rsidRPr="2C9B27AD">
        <w:rPr>
          <w:b/>
          <w:color w:val="000000"/>
        </w:rPr>
        <w:instrText xml:space="preserve"> REF _Ref376254335 \r \h </w:instrText>
      </w:r>
      <w:r w:rsidR="00B9311F" w:rsidRPr="2C9B27AD">
        <w:rPr>
          <w:b/>
          <w:color w:val="000000"/>
        </w:rPr>
        <w:instrText xml:space="preserve"> \* MERGEFORMAT </w:instrText>
      </w:r>
      <w:r w:rsidRPr="2C9B27AD">
        <w:rPr>
          <w:b/>
          <w:color w:val="000000"/>
        </w:rPr>
      </w:r>
      <w:r w:rsidRPr="2C9B27AD">
        <w:rPr>
          <w:b/>
          <w:color w:val="000000"/>
        </w:rPr>
        <w:fldChar w:fldCharType="separate"/>
      </w:r>
      <w:r w:rsidR="006B2720">
        <w:rPr>
          <w:b/>
          <w:color w:val="000000"/>
        </w:rPr>
        <w:t>25.25</w:t>
      </w:r>
      <w:r w:rsidRPr="2C9B27AD">
        <w:rPr>
          <w:b/>
          <w:color w:val="000000"/>
        </w:rPr>
        <w:fldChar w:fldCharType="end"/>
      </w:r>
      <w:r w:rsidRPr="2C9B27AD">
        <w:rPr>
          <w:rFonts w:eastAsia="Arial Unicode MS"/>
          <w:b/>
          <w:color w:val="000000"/>
        </w:rPr>
        <w:t>)</w:t>
      </w:r>
      <w:r w:rsidRPr="2C9B27AD">
        <w:rPr>
          <w:rFonts w:eastAsia="Arial Unicode MS"/>
          <w:color w:val="000000"/>
        </w:rPr>
        <w:t xml:space="preserve"> that commence between 7pm and 7am local time every day. </w:t>
      </w:r>
    </w:p>
    <w:p w14:paraId="76DF8867" w14:textId="76436D77" w:rsidR="006824C3" w:rsidRPr="002D5AEE" w:rsidRDefault="006824C3">
      <w:pPr>
        <w:pStyle w:val="Heading2"/>
        <w:rPr>
          <w:rFonts w:eastAsia="Arial Unicode MS"/>
          <w:color w:val="000000"/>
        </w:rPr>
      </w:pPr>
      <w:r w:rsidRPr="002D5AEE">
        <w:rPr>
          <w:rFonts w:eastAsia="Arial Unicode MS"/>
          <w:color w:val="000000"/>
        </w:rPr>
        <w:t xml:space="preserve">Some Data </w:t>
      </w:r>
      <w:r w:rsidRPr="002D5AEE">
        <w:rPr>
          <w:color w:val="000000"/>
          <w:lang w:val="en-US"/>
        </w:rPr>
        <w:t>Share</w:t>
      </w:r>
      <w:r w:rsidRPr="002D5AEE">
        <w:rPr>
          <w:rFonts w:eastAsia="Arial Unicode MS"/>
          <w:color w:val="000000"/>
        </w:rPr>
        <w:t xml:space="preserve"> Plans come with an ‘Unlimited Weekends’ feature (</w:t>
      </w:r>
      <w:r w:rsidRPr="002D5AEE">
        <w:rPr>
          <w:rFonts w:eastAsia="Arial Unicode MS"/>
          <w:b/>
          <w:color w:val="000000"/>
        </w:rPr>
        <w:t>“Unlimited Weekends”</w:t>
      </w:r>
      <w:r w:rsidRPr="002D5AEE">
        <w:rPr>
          <w:rFonts w:eastAsia="Arial Unicode MS"/>
          <w:color w:val="000000"/>
        </w:rPr>
        <w:t>). If your plan includes this feature, you will not pay for eligible calls (of the type listed in clause</w:t>
      </w:r>
      <w:r w:rsidRPr="002D5AEE">
        <w:rPr>
          <w:color w:val="000000"/>
        </w:rPr>
        <w:t xml:space="preserve"> </w:t>
      </w:r>
      <w:r w:rsidRPr="002D5AEE">
        <w:rPr>
          <w:b/>
          <w:color w:val="000000"/>
        </w:rPr>
        <w:fldChar w:fldCharType="begin"/>
      </w:r>
      <w:r w:rsidRPr="002D5AEE">
        <w:rPr>
          <w:b/>
          <w:color w:val="000000"/>
        </w:rPr>
        <w:instrText xml:space="preserve"> REF _Ref376254335 \r \h </w:instrText>
      </w:r>
      <w:r w:rsidR="00B9311F" w:rsidRPr="002D5AEE">
        <w:rPr>
          <w:b/>
          <w:color w:val="000000"/>
        </w:rPr>
        <w:instrText xml:space="preserve"> \* MERGEFORMAT </w:instrText>
      </w:r>
      <w:r w:rsidRPr="002D5AEE">
        <w:rPr>
          <w:b/>
          <w:color w:val="000000"/>
        </w:rPr>
      </w:r>
      <w:r w:rsidRPr="002D5AEE">
        <w:rPr>
          <w:b/>
          <w:color w:val="000000"/>
        </w:rPr>
        <w:fldChar w:fldCharType="separate"/>
      </w:r>
      <w:r w:rsidR="006B2720">
        <w:rPr>
          <w:b/>
          <w:color w:val="000000"/>
        </w:rPr>
        <w:t>25.25</w:t>
      </w:r>
      <w:r w:rsidRPr="002D5AEE">
        <w:rPr>
          <w:b/>
          <w:color w:val="000000"/>
        </w:rPr>
        <w:fldChar w:fldCharType="end"/>
      </w:r>
      <w:r w:rsidRPr="002D5AEE">
        <w:rPr>
          <w:rFonts w:eastAsia="Arial Unicode MS"/>
          <w:color w:val="000000"/>
        </w:rPr>
        <w:t>) that commence between midnight on Friday and midnight on Sunday.</w:t>
      </w:r>
    </w:p>
    <w:p w14:paraId="7880E1A8" w14:textId="77777777" w:rsidR="006824C3" w:rsidRPr="002D5AEE" w:rsidRDefault="006824C3" w:rsidP="2C9B27AD">
      <w:pPr>
        <w:pStyle w:val="Heading2"/>
        <w:rPr>
          <w:rFonts w:eastAsia="Arial Unicode MS"/>
          <w:color w:val="000000"/>
        </w:rPr>
      </w:pPr>
      <w:r w:rsidRPr="2C9B27AD">
        <w:rPr>
          <w:rFonts w:eastAsia="Arial Unicode MS"/>
          <w:color w:val="000000" w:themeColor="text1"/>
        </w:rPr>
        <w:t xml:space="preserve">The time at which a call commences will be determined by the mobile phone tower which successfully places the call. </w:t>
      </w:r>
    </w:p>
    <w:p w14:paraId="035DEF2F" w14:textId="77777777" w:rsidR="006824C3" w:rsidRPr="002D5AEE" w:rsidRDefault="006824C3">
      <w:pPr>
        <w:pStyle w:val="Indent1"/>
        <w:rPr>
          <w:color w:val="000000"/>
        </w:rPr>
      </w:pPr>
      <w:bookmarkStart w:id="1386" w:name="_Toc381380880"/>
      <w:bookmarkStart w:id="1387" w:name="_Toc394479111"/>
      <w:bookmarkStart w:id="1388" w:name="_Toc459561609"/>
      <w:bookmarkStart w:id="1389" w:name="_Toc492274417"/>
      <w:bookmarkStart w:id="1390" w:name="_Toc167194352"/>
      <w:r w:rsidRPr="002D5AEE">
        <w:rPr>
          <w:color w:val="000000"/>
        </w:rPr>
        <w:t>Data Share Plans - Data Allowance</w:t>
      </w:r>
      <w:bookmarkEnd w:id="1386"/>
      <w:bookmarkEnd w:id="1387"/>
      <w:bookmarkEnd w:id="1388"/>
      <w:bookmarkEnd w:id="1389"/>
      <w:bookmarkEnd w:id="1390"/>
    </w:p>
    <w:p w14:paraId="45AD8902" w14:textId="77777777" w:rsidR="006824C3" w:rsidRPr="002D5AEE" w:rsidRDefault="006824C3">
      <w:pPr>
        <w:pStyle w:val="Heading2"/>
        <w:rPr>
          <w:rFonts w:eastAsia="Arial Unicode MS"/>
          <w:color w:val="000000"/>
        </w:rPr>
      </w:pPr>
      <w:r w:rsidRPr="002D5AEE">
        <w:rPr>
          <w:color w:val="000000"/>
        </w:rPr>
        <w:t xml:space="preserve">You will not pay </w:t>
      </w:r>
      <w:r w:rsidRPr="002D5AEE">
        <w:rPr>
          <w:color w:val="000000"/>
          <w:lang w:val="en-US"/>
        </w:rPr>
        <w:t>for</w:t>
      </w:r>
      <w:r w:rsidRPr="002D5AEE">
        <w:rPr>
          <w:color w:val="000000"/>
        </w:rPr>
        <w:t xml:space="preserve"> data usage within the monthly data allowance for your Data Share Plan.  </w:t>
      </w:r>
    </w:p>
    <w:p w14:paraId="2D6DEEA4" w14:textId="77777777" w:rsidR="006824C3" w:rsidRPr="002D5AEE" w:rsidRDefault="006824C3">
      <w:pPr>
        <w:pStyle w:val="Heading2"/>
        <w:rPr>
          <w:rFonts w:eastAsia="Arial Unicode MS"/>
          <w:color w:val="000000"/>
        </w:rPr>
      </w:pPr>
      <w:r w:rsidRPr="002D5AEE">
        <w:rPr>
          <w:color w:val="000000"/>
          <w:lang w:val="en-US"/>
        </w:rPr>
        <w:t xml:space="preserve">From 12 May 2015, </w:t>
      </w:r>
      <w:r w:rsidRPr="002D5AEE">
        <w:rPr>
          <w:color w:val="000000"/>
        </w:rPr>
        <w:t xml:space="preserve">once you have </w:t>
      </w:r>
      <w:r w:rsidRPr="002D5AEE">
        <w:rPr>
          <w:color w:val="000000"/>
          <w:lang w:val="en-US"/>
        </w:rPr>
        <w:t>used</w:t>
      </w:r>
      <w:r w:rsidRPr="002D5AEE">
        <w:rPr>
          <w:color w:val="000000"/>
        </w:rPr>
        <w:t xml:space="preserve"> your shared monthly data </w:t>
      </w:r>
      <w:proofErr w:type="gramStart"/>
      <w:r w:rsidRPr="002D5AEE">
        <w:rPr>
          <w:color w:val="000000"/>
        </w:rPr>
        <w:t>allowance</w:t>
      </w:r>
      <w:proofErr w:type="gramEnd"/>
      <w:r w:rsidRPr="002D5AEE">
        <w:rPr>
          <w:color w:val="000000"/>
        </w:rPr>
        <w:t xml:space="preserve"> you’ll be charged an additional $10 for each extra 1GB of data (or part thereof) that you use in Australia (</w:t>
      </w:r>
      <w:r w:rsidRPr="002D5AEE">
        <w:rPr>
          <w:b/>
          <w:color w:val="000000"/>
        </w:rPr>
        <w:t>Extra Data</w:t>
      </w:r>
      <w:r w:rsidRPr="002D5AEE">
        <w:rPr>
          <w:color w:val="000000"/>
        </w:rPr>
        <w:t xml:space="preserve">). Extra Data will be shared with any Eligible Data Share Services on your account. If you’ve opted out of Extra Data, you must pay for excess data usage at a rate of $0.03/MB (or part thereof). </w:t>
      </w:r>
      <w:r w:rsidR="004C0C7B" w:rsidRPr="002D5AEE">
        <w:rPr>
          <w:rFonts w:eastAsia="Arial Unicode MS"/>
          <w:color w:val="000000"/>
        </w:rPr>
        <w:t>Regardless of whether you have opted out of Extra Data, you must pay us the excess charges up to an excess cap amount of $100 per month (across the devices sharing data) (“</w:t>
      </w:r>
      <w:r w:rsidR="004C0C7B" w:rsidRPr="002D5AEE">
        <w:rPr>
          <w:rFonts w:eastAsia="Arial Unicode MS"/>
          <w:b/>
          <w:bCs w:val="0"/>
          <w:color w:val="000000"/>
        </w:rPr>
        <w:t>Excess Cap</w:t>
      </w:r>
      <w:r w:rsidR="004C0C7B" w:rsidRPr="002D5AEE">
        <w:rPr>
          <w:rFonts w:eastAsia="Arial Unicode MS"/>
          <w:bCs w:val="0"/>
          <w:color w:val="000000"/>
        </w:rPr>
        <w:t>”).</w:t>
      </w:r>
      <w:r w:rsidR="004C0C7B" w:rsidRPr="002D5AEE">
        <w:rPr>
          <w:rFonts w:eastAsia="Arial Unicode MS"/>
          <w:b/>
          <w:bCs w:val="0"/>
          <w:color w:val="000000"/>
        </w:rPr>
        <w:t xml:space="preserve"> </w:t>
      </w:r>
      <w:r w:rsidR="004C0C7B"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4C0C7B" w:rsidRPr="002D5AEE">
        <w:rPr>
          <w:rFonts w:eastAsia="Arial Unicode MS"/>
          <w:color w:val="000000"/>
        </w:rPr>
        <w:t xml:space="preserve"> do not count towards the Excess Cap and you will have to pay any applicable charges. See clause 2</w:t>
      </w:r>
      <w:r w:rsidR="00D8425A" w:rsidRPr="002D5AEE">
        <w:rPr>
          <w:rFonts w:eastAsia="Arial Unicode MS"/>
          <w:color w:val="000000"/>
        </w:rPr>
        <w:t>1</w:t>
      </w:r>
      <w:r w:rsidR="004C0C7B" w:rsidRPr="002D5AEE">
        <w:rPr>
          <w:rFonts w:eastAsia="Arial Unicode MS"/>
          <w:color w:val="000000"/>
        </w:rPr>
        <w:t>.</w:t>
      </w:r>
      <w:r w:rsidR="00D8425A" w:rsidRPr="002D5AEE">
        <w:rPr>
          <w:rFonts w:eastAsia="Arial Unicode MS"/>
          <w:color w:val="000000"/>
        </w:rPr>
        <w:t>33</w:t>
      </w:r>
      <w:r w:rsidR="004C0C7B" w:rsidRPr="002D5AEE">
        <w:rPr>
          <w:rFonts w:eastAsia="Arial Unicode MS"/>
          <w:color w:val="000000"/>
        </w:rPr>
        <w:t xml:space="preserve"> – 2</w:t>
      </w:r>
      <w:r w:rsidR="00D8425A" w:rsidRPr="002D5AEE">
        <w:rPr>
          <w:rFonts w:eastAsia="Arial Unicode MS"/>
          <w:color w:val="000000"/>
        </w:rPr>
        <w:t>1</w:t>
      </w:r>
      <w:r w:rsidR="004C0C7B" w:rsidRPr="002D5AEE">
        <w:rPr>
          <w:rFonts w:eastAsia="Arial Unicode MS"/>
          <w:color w:val="000000"/>
        </w:rPr>
        <w:t>.</w:t>
      </w:r>
      <w:r w:rsidR="00D8425A" w:rsidRPr="002D5AEE">
        <w:rPr>
          <w:rFonts w:eastAsia="Arial Unicode MS"/>
          <w:color w:val="000000"/>
        </w:rPr>
        <w:t>34</w:t>
      </w:r>
      <w:r w:rsidR="004C0C7B" w:rsidRPr="002D5AEE">
        <w:rPr>
          <w:rFonts w:eastAsia="Arial Unicode MS"/>
          <w:color w:val="000000"/>
        </w:rPr>
        <w:t xml:space="preserve"> below for more information on Peace of Mind data.</w:t>
      </w:r>
      <w:r w:rsidR="004C0C7B" w:rsidRPr="002D5AEE" w:rsidDel="004C0C7B">
        <w:rPr>
          <w:rStyle w:val="CommentReference"/>
          <w:bCs w:val="0"/>
          <w:color w:val="000000"/>
          <w:lang w:val="x-none"/>
        </w:rPr>
        <w:t xml:space="preserve"> </w:t>
      </w:r>
    </w:p>
    <w:p w14:paraId="6D68C60B" w14:textId="77777777" w:rsidR="006824C3" w:rsidRPr="002D5AEE" w:rsidRDefault="006824C3">
      <w:pPr>
        <w:pStyle w:val="Heading2"/>
        <w:rPr>
          <w:rFonts w:eastAsia="Arial Unicode MS"/>
          <w:color w:val="000000"/>
        </w:rPr>
      </w:pPr>
      <w:r w:rsidRPr="002D5AEE">
        <w:rPr>
          <w:color w:val="000000"/>
        </w:rPr>
        <w:lastRenderedPageBreak/>
        <w:t xml:space="preserve">Any unused </w:t>
      </w:r>
      <w:r w:rsidRPr="002D5AEE">
        <w:rPr>
          <w:color w:val="000000"/>
          <w:lang w:val="en-US"/>
        </w:rPr>
        <w:t>data</w:t>
      </w:r>
      <w:r w:rsidRPr="002D5AEE">
        <w:rPr>
          <w:color w:val="000000"/>
        </w:rPr>
        <w:t xml:space="preserve"> allowance and Extra Data, if applicable, will expire at the end of each billing month.</w:t>
      </w:r>
    </w:p>
    <w:p w14:paraId="6782843D" w14:textId="77777777" w:rsidR="00A059B7" w:rsidRPr="002D5AEE" w:rsidRDefault="00A059B7">
      <w:pPr>
        <w:pStyle w:val="Indent1"/>
        <w:spacing w:before="240"/>
        <w:ind w:left="0"/>
        <w:rPr>
          <w:color w:val="000000"/>
        </w:rPr>
      </w:pPr>
      <w:bookmarkStart w:id="1391" w:name="_Toc167194353"/>
      <w:bookmarkStart w:id="1392" w:name="_Toc381380881"/>
      <w:bookmarkStart w:id="1393" w:name="_Toc394479112"/>
      <w:bookmarkStart w:id="1394" w:name="_Toc459561610"/>
      <w:bookmarkStart w:id="1395" w:name="_Toc492274418"/>
      <w:r w:rsidRPr="002D5AEE">
        <w:rPr>
          <w:color w:val="000000"/>
        </w:rPr>
        <w:t>Peace of Mind data</w:t>
      </w:r>
      <w:bookmarkEnd w:id="1391"/>
    </w:p>
    <w:p w14:paraId="1517F5E6" w14:textId="77777777" w:rsidR="00A059B7" w:rsidRPr="002D5AEE" w:rsidRDefault="00A63F6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A059B7" w:rsidRPr="002D5AEE">
        <w:rPr>
          <w:rFonts w:eastAsia="Arial Unicode MS"/>
          <w:color w:val="000000"/>
        </w:rPr>
        <w:t xml:space="preserve">. </w:t>
      </w:r>
    </w:p>
    <w:p w14:paraId="534134F2" w14:textId="77777777" w:rsidR="00A059B7" w:rsidRPr="002D5AEE" w:rsidRDefault="00A059B7"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07991131" w14:textId="77777777" w:rsidR="006824C3" w:rsidRPr="002D5AEE" w:rsidRDefault="006824C3">
      <w:pPr>
        <w:pStyle w:val="Indent1"/>
        <w:rPr>
          <w:color w:val="000000"/>
        </w:rPr>
      </w:pPr>
      <w:bookmarkStart w:id="1396" w:name="_Toc167194354"/>
      <w:r w:rsidRPr="002D5AEE">
        <w:rPr>
          <w:color w:val="000000"/>
        </w:rPr>
        <w:t xml:space="preserve">Data Share Plans - Device Plan </w:t>
      </w:r>
      <w:bookmarkEnd w:id="1392"/>
      <w:bookmarkEnd w:id="1393"/>
      <w:r w:rsidRPr="002D5AEE">
        <w:rPr>
          <w:color w:val="000000"/>
        </w:rPr>
        <w:t>Credit</w:t>
      </w:r>
      <w:bookmarkEnd w:id="1394"/>
      <w:bookmarkEnd w:id="1395"/>
      <w:bookmarkEnd w:id="1396"/>
    </w:p>
    <w:p w14:paraId="16354026" w14:textId="77777777" w:rsidR="006824C3" w:rsidRPr="002D5AEE" w:rsidRDefault="006824C3">
      <w:pPr>
        <w:pStyle w:val="Heading2"/>
        <w:rPr>
          <w:color w:val="000000"/>
        </w:rPr>
      </w:pPr>
      <w:r w:rsidRPr="002D5AEE">
        <w:rPr>
          <w:color w:val="000000"/>
        </w:rPr>
        <w:t xml:space="preserve">If </w:t>
      </w:r>
      <w:r w:rsidRPr="002D5AEE">
        <w:rPr>
          <w:color w:val="000000"/>
          <w:lang w:val="en-US"/>
        </w:rPr>
        <w:t>you</w:t>
      </w:r>
      <w:r w:rsidRPr="002D5AEE">
        <w:rPr>
          <w:color w:val="000000"/>
        </w:rPr>
        <w:t>:</w:t>
      </w:r>
    </w:p>
    <w:p w14:paraId="13EA9FE3" w14:textId="77777777" w:rsidR="006824C3" w:rsidRPr="002D5AEE" w:rsidRDefault="006824C3" w:rsidP="2C9B27AD">
      <w:pPr>
        <w:pStyle w:val="Heading3"/>
        <w:rPr>
          <w:color w:val="000000"/>
        </w:rPr>
      </w:pPr>
      <w:r w:rsidRPr="2C9B27AD">
        <w:rPr>
          <w:color w:val="000000" w:themeColor="text1"/>
        </w:rPr>
        <w:t xml:space="preserve">purchase an eligible device on a </w:t>
      </w:r>
      <w:proofErr w:type="gramStart"/>
      <w:r w:rsidRPr="2C9B27AD">
        <w:rPr>
          <w:color w:val="000000" w:themeColor="text1"/>
        </w:rPr>
        <w:t>24 month</w:t>
      </w:r>
      <w:proofErr w:type="gramEnd"/>
      <w:r w:rsidRPr="2C9B27AD">
        <w:rPr>
          <w:color w:val="000000" w:themeColor="text1"/>
        </w:rPr>
        <w:t xml:space="preserve"> Device Payment Contract (“</w:t>
      </w:r>
      <w:r w:rsidRPr="2C9B27AD">
        <w:rPr>
          <w:b/>
          <w:bCs/>
          <w:color w:val="000000" w:themeColor="text1"/>
        </w:rPr>
        <w:t>DPC</w:t>
      </w:r>
      <w:r w:rsidRPr="2C9B27AD">
        <w:rPr>
          <w:color w:val="000000" w:themeColor="text1"/>
        </w:rPr>
        <w:t>”); and</w:t>
      </w:r>
    </w:p>
    <w:p w14:paraId="2B049624" w14:textId="77777777" w:rsidR="006824C3" w:rsidRPr="002D5AEE" w:rsidRDefault="006824C3">
      <w:pPr>
        <w:pStyle w:val="Heading3"/>
        <w:rPr>
          <w:color w:val="000000"/>
        </w:rPr>
      </w:pPr>
      <w:r w:rsidRPr="002D5AEE">
        <w:rPr>
          <w:color w:val="000000"/>
        </w:rPr>
        <w:t xml:space="preserve">your Data Share Plan and your DPC commence on the same day, </w:t>
      </w:r>
    </w:p>
    <w:p w14:paraId="6A00B246" w14:textId="77777777" w:rsidR="006824C3" w:rsidRPr="002D5AEE" w:rsidRDefault="006824C3">
      <w:pPr>
        <w:pStyle w:val="Heading3"/>
        <w:numPr>
          <w:ilvl w:val="0"/>
          <w:numId w:val="0"/>
        </w:numPr>
        <w:tabs>
          <w:tab w:val="left" w:pos="720"/>
        </w:tabs>
        <w:ind w:left="720"/>
        <w:rPr>
          <w:color w:val="000000"/>
        </w:rPr>
      </w:pPr>
      <w:r w:rsidRPr="002D5AEE">
        <w:rPr>
          <w:color w:val="000000"/>
        </w:rPr>
        <w:t>you will receive a Device Plan Credit each month for the minimum term of your Data Share Plan.</w:t>
      </w:r>
    </w:p>
    <w:p w14:paraId="37C42768" w14:textId="77777777" w:rsidR="006824C3" w:rsidRPr="002D5AEE" w:rsidRDefault="006824C3">
      <w:pPr>
        <w:pStyle w:val="Heading2"/>
        <w:rPr>
          <w:color w:val="000000"/>
        </w:rPr>
      </w:pPr>
      <w:r w:rsidRPr="002D5AEE">
        <w:rPr>
          <w:color w:val="000000"/>
        </w:rPr>
        <w:t xml:space="preserve">The </w:t>
      </w:r>
      <w:r w:rsidRPr="002D5AEE">
        <w:rPr>
          <w:color w:val="000000"/>
          <w:lang w:val="en-US"/>
        </w:rPr>
        <w:t>monthly</w:t>
      </w:r>
      <w:r w:rsidRPr="002D5AEE">
        <w:rPr>
          <w:color w:val="000000"/>
        </w:rPr>
        <w:t xml:space="preserve"> device repayments (if any) on your bill are after the Device Plan Credit has been applied.</w:t>
      </w:r>
    </w:p>
    <w:p w14:paraId="7B28A3E8" w14:textId="77777777" w:rsidR="006824C3" w:rsidRPr="002D5AEE" w:rsidRDefault="006824C3">
      <w:pPr>
        <w:pStyle w:val="Heading2"/>
        <w:rPr>
          <w:color w:val="000000"/>
        </w:rPr>
      </w:pPr>
      <w:r w:rsidRPr="002D5AEE">
        <w:rPr>
          <w:color w:val="000000"/>
        </w:rPr>
        <w:t xml:space="preserve">If you </w:t>
      </w:r>
      <w:r w:rsidRPr="002D5AEE">
        <w:rPr>
          <w:color w:val="000000"/>
          <w:lang w:val="en-US"/>
        </w:rPr>
        <w:t>cancel</w:t>
      </w:r>
      <w:r w:rsidRPr="002D5AEE">
        <w:rPr>
          <w:color w:val="000000"/>
        </w:rPr>
        <w:t xml:space="preserve"> your Data Share Plan or your DPC, you will no longer be entitled to the Device Plan </w:t>
      </w:r>
      <w:proofErr w:type="gramStart"/>
      <w:r w:rsidRPr="002D5AEE">
        <w:rPr>
          <w:color w:val="000000"/>
        </w:rPr>
        <w:t>Credit</w:t>
      </w:r>
      <w:proofErr w:type="gramEnd"/>
      <w:r w:rsidRPr="002D5AEE">
        <w:rPr>
          <w:color w:val="000000"/>
        </w:rPr>
        <w:t xml:space="preserve"> and you must pay the remaining device repayments in addition to any early termination charge (“</w:t>
      </w:r>
      <w:r w:rsidRPr="002D5AEE">
        <w:rPr>
          <w:b/>
          <w:color w:val="000000"/>
        </w:rPr>
        <w:t>ETC</w:t>
      </w:r>
      <w:r w:rsidRPr="002D5AEE">
        <w:rPr>
          <w:color w:val="000000"/>
        </w:rPr>
        <w:t xml:space="preserve">”) for your plan.  </w:t>
      </w:r>
    </w:p>
    <w:p w14:paraId="61250765" w14:textId="77777777" w:rsidR="006824C3" w:rsidRPr="002D5AEE" w:rsidRDefault="006824C3">
      <w:pPr>
        <w:pStyle w:val="Heading2"/>
        <w:rPr>
          <w:color w:val="000000"/>
        </w:rPr>
      </w:pPr>
      <w:r w:rsidRPr="002D5AEE">
        <w:rPr>
          <w:color w:val="000000"/>
        </w:rPr>
        <w:t xml:space="preserve">We will </w:t>
      </w:r>
      <w:r w:rsidRPr="002D5AEE">
        <w:rPr>
          <w:color w:val="000000"/>
          <w:lang w:val="en-US"/>
        </w:rPr>
        <w:t>tell</w:t>
      </w:r>
      <w:r w:rsidRPr="002D5AEE">
        <w:rPr>
          <w:color w:val="000000"/>
        </w:rPr>
        <w:t xml:space="preserve"> you the amount of the Device Plan Credit when you take up your Data Share Plan and eligible DPC.</w:t>
      </w:r>
    </w:p>
    <w:p w14:paraId="6499A14E" w14:textId="77777777" w:rsidR="006824C3" w:rsidRPr="002D5AEE" w:rsidRDefault="006824C3">
      <w:pPr>
        <w:pStyle w:val="Heading2"/>
        <w:rPr>
          <w:color w:val="000000"/>
        </w:rPr>
      </w:pPr>
      <w:r w:rsidRPr="002D5AEE">
        <w:rPr>
          <w:color w:val="000000"/>
        </w:rPr>
        <w:t xml:space="preserve">You can </w:t>
      </w:r>
      <w:r w:rsidRPr="002D5AEE">
        <w:rPr>
          <w:color w:val="000000"/>
          <w:lang w:val="en-US"/>
        </w:rPr>
        <w:t>take</w:t>
      </w:r>
      <w:r w:rsidRPr="002D5AEE">
        <w:rPr>
          <w:color w:val="000000"/>
        </w:rPr>
        <w:t xml:space="preserve"> up a DPC for a compatible SIM-ready data only device on a Data Share SIM </w:t>
      </w:r>
      <w:proofErr w:type="gramStart"/>
      <w:r w:rsidRPr="002D5AEE">
        <w:rPr>
          <w:color w:val="000000"/>
        </w:rPr>
        <w:t>Plan</w:t>
      </w:r>
      <w:proofErr w:type="gramEnd"/>
      <w:r w:rsidRPr="002D5AEE">
        <w:rPr>
          <w:color w:val="000000"/>
        </w:rPr>
        <w:t xml:space="preserve"> </w:t>
      </w:r>
      <w:r w:rsidR="00E53B1E" w:rsidRPr="002D5AEE">
        <w:rPr>
          <w:color w:val="000000"/>
        </w:rPr>
        <w:t>but</w:t>
      </w:r>
      <w:r w:rsidRPr="002D5AEE">
        <w:rPr>
          <w:color w:val="000000"/>
        </w:rPr>
        <w:t xml:space="preserve"> a Device Plan Credit may</w:t>
      </w:r>
      <w:r w:rsidR="00E53B1E" w:rsidRPr="002D5AEE">
        <w:rPr>
          <w:color w:val="000000"/>
        </w:rPr>
        <w:t xml:space="preserve"> not</w:t>
      </w:r>
      <w:r w:rsidRPr="002D5AEE">
        <w:rPr>
          <w:color w:val="000000"/>
        </w:rPr>
        <w:t xml:space="preserve"> be available on the Data Share SIM Plan.</w:t>
      </w:r>
    </w:p>
    <w:p w14:paraId="74CE1196" w14:textId="77777777" w:rsidR="006824C3" w:rsidRPr="002D5AEE" w:rsidRDefault="006824C3">
      <w:pPr>
        <w:pStyle w:val="Indent1"/>
        <w:rPr>
          <w:color w:val="000000"/>
        </w:rPr>
      </w:pPr>
      <w:bookmarkStart w:id="1397" w:name="_Toc381380882"/>
      <w:bookmarkStart w:id="1398" w:name="_Toc394479113"/>
      <w:bookmarkStart w:id="1399" w:name="_Toc459561611"/>
      <w:bookmarkStart w:id="1400" w:name="_Toc492274419"/>
      <w:bookmarkStart w:id="1401" w:name="_Toc167194355"/>
      <w:r w:rsidRPr="002D5AEE">
        <w:rPr>
          <w:color w:val="000000"/>
        </w:rPr>
        <w:t>Electronic Billing and Payment</w:t>
      </w:r>
      <w:bookmarkEnd w:id="1397"/>
      <w:bookmarkEnd w:id="1398"/>
      <w:bookmarkEnd w:id="1399"/>
      <w:bookmarkEnd w:id="1400"/>
      <w:bookmarkEnd w:id="1401"/>
    </w:p>
    <w:p w14:paraId="2085A90C" w14:textId="77777777" w:rsidR="006824C3" w:rsidRPr="002D5AEE" w:rsidRDefault="006824C3">
      <w:pPr>
        <w:pStyle w:val="Heading2"/>
        <w:rPr>
          <w:color w:val="000000"/>
        </w:rPr>
      </w:pPr>
      <w:r w:rsidRPr="002D5AEE">
        <w:rPr>
          <w:color w:val="000000"/>
        </w:rPr>
        <w:t xml:space="preserve">Your </w:t>
      </w:r>
      <w:r w:rsidRPr="002D5AEE">
        <w:rPr>
          <w:color w:val="000000"/>
          <w:lang w:val="en-US"/>
        </w:rPr>
        <w:t>Mobile Accelerate</w:t>
      </w:r>
      <w:r w:rsidRPr="002D5AEE">
        <w:rPr>
          <w:color w:val="000000"/>
        </w:rPr>
        <w:t xml:space="preserve"> Data Share Package requires paperless billing and electronic payment.  </w:t>
      </w:r>
      <w:r w:rsidR="00C14965" w:rsidRPr="002D5AEE">
        <w:rPr>
          <w:color w:val="000000"/>
        </w:rPr>
        <w:t>A $2.20 fee will apply each month in arrears if you receive a paper bill. A $1.00 fee will apply each month in arrears if you make a bill payment in person or via mail.</w:t>
      </w:r>
    </w:p>
    <w:p w14:paraId="42B2E715" w14:textId="77777777" w:rsidR="006824C3" w:rsidRPr="002D5AEE" w:rsidRDefault="006824C3">
      <w:pPr>
        <w:pStyle w:val="Heading2"/>
        <w:rPr>
          <w:color w:val="000000"/>
        </w:rPr>
      </w:pPr>
      <w:r w:rsidRPr="002D5AEE">
        <w:rPr>
          <w:color w:val="000000"/>
          <w:lang w:val="en-US"/>
        </w:rPr>
        <w:lastRenderedPageBreak/>
        <w:t>Exemptions</w:t>
      </w:r>
      <w:r w:rsidRPr="002D5AEE">
        <w:rPr>
          <w:color w:val="000000"/>
        </w:rPr>
        <w:t xml:space="preserve"> from th</w:t>
      </w:r>
      <w:r w:rsidR="007128BC" w:rsidRPr="002D5AEE">
        <w:rPr>
          <w:color w:val="000000"/>
        </w:rPr>
        <w:t>ese</w:t>
      </w:r>
      <w:r w:rsidRPr="002D5AEE">
        <w:rPr>
          <w:color w:val="000000"/>
        </w:rPr>
        <w:t xml:space="preserve"> fee</w:t>
      </w:r>
      <w:r w:rsidR="007128BC" w:rsidRPr="002D5AEE">
        <w:rPr>
          <w:color w:val="000000"/>
        </w:rPr>
        <w:t>s</w:t>
      </w:r>
      <w:r w:rsidRPr="002D5AEE">
        <w:rPr>
          <w:color w:val="000000"/>
        </w:rPr>
        <w:t xml:space="preserve"> are available for:</w:t>
      </w:r>
    </w:p>
    <w:p w14:paraId="6457F388" w14:textId="77777777" w:rsidR="006824C3" w:rsidRPr="002D5AEE" w:rsidRDefault="006824C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D269F9F" w14:textId="77777777" w:rsidR="006824C3" w:rsidRPr="002D5AEE" w:rsidRDefault="006824C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6DC649DC"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6B0C787A" w14:textId="77777777" w:rsidR="006824C3" w:rsidRPr="002D5AEE" w:rsidRDefault="006824C3">
      <w:pPr>
        <w:pStyle w:val="Heading3"/>
        <w:rPr>
          <w:color w:val="000000"/>
        </w:rPr>
      </w:pPr>
      <w:r w:rsidRPr="002D5AEE">
        <w:rPr>
          <w:color w:val="000000"/>
        </w:rPr>
        <w:t>customers who do not have an email address or internet access.</w:t>
      </w:r>
    </w:p>
    <w:p w14:paraId="5876CE64" w14:textId="77777777" w:rsidR="007128BC" w:rsidRPr="002D5AEE" w:rsidRDefault="007128BC"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 Account on telstra.com. The terms and conditions for Email Bills and Online Billing are set out in the General Terms for Consumer Customers section of Our Customer Terms.  </w:t>
      </w:r>
    </w:p>
    <w:p w14:paraId="60D8A5B9" w14:textId="77777777" w:rsidR="007128BC" w:rsidRPr="002D5AEE" w:rsidRDefault="007128BC"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725A8A6A" w14:textId="77777777" w:rsidR="006824C3" w:rsidRPr="002D5AEE" w:rsidRDefault="006824C3">
      <w:pPr>
        <w:pStyle w:val="Indent1"/>
        <w:rPr>
          <w:color w:val="000000"/>
        </w:rPr>
      </w:pPr>
      <w:bookmarkStart w:id="1402" w:name="_Toc381380883"/>
      <w:bookmarkStart w:id="1403" w:name="_Toc394479114"/>
      <w:bookmarkStart w:id="1404" w:name="_Toc459561612"/>
      <w:bookmarkStart w:id="1405" w:name="_Toc492274420"/>
      <w:bookmarkStart w:id="1406" w:name="_Toc167194356"/>
      <w:r w:rsidRPr="002D5AEE">
        <w:rPr>
          <w:color w:val="000000"/>
        </w:rPr>
        <w:t>Other promotional offers</w:t>
      </w:r>
      <w:bookmarkEnd w:id="1402"/>
      <w:bookmarkEnd w:id="1403"/>
      <w:bookmarkEnd w:id="1404"/>
      <w:bookmarkEnd w:id="1405"/>
      <w:bookmarkEnd w:id="1406"/>
    </w:p>
    <w:p w14:paraId="167CE70B" w14:textId="77777777" w:rsidR="006824C3" w:rsidRPr="002D5AEE" w:rsidRDefault="006824C3">
      <w:pPr>
        <w:pStyle w:val="Heading2"/>
        <w:rPr>
          <w:color w:val="000000"/>
        </w:rPr>
      </w:pPr>
      <w:r w:rsidRPr="002D5AEE">
        <w:rPr>
          <w:color w:val="000000"/>
        </w:rPr>
        <w:t>The Data Share Packages are not available with any other Telstra mobile offer unless we tell you otherwise.</w:t>
      </w:r>
    </w:p>
    <w:p w14:paraId="50B83F14" w14:textId="77777777" w:rsidR="006824C3" w:rsidRPr="002D5AEE" w:rsidRDefault="006824C3" w:rsidP="2C9B27AD">
      <w:pPr>
        <w:pStyle w:val="Indent1"/>
        <w:rPr>
          <w:color w:val="000000"/>
        </w:rPr>
      </w:pPr>
      <w:bookmarkStart w:id="1407" w:name="_Toc381380884"/>
      <w:bookmarkStart w:id="1408" w:name="_Toc394479115"/>
      <w:bookmarkStart w:id="1409" w:name="_Toc459561613"/>
      <w:bookmarkStart w:id="1410" w:name="_Toc492274421"/>
      <w:bookmarkStart w:id="1411" w:name="_Toc167194357"/>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407"/>
      <w:bookmarkEnd w:id="1408"/>
      <w:bookmarkEnd w:id="1409"/>
      <w:bookmarkEnd w:id="1410"/>
      <w:bookmarkEnd w:id="1411"/>
    </w:p>
    <w:p w14:paraId="4758B0F1" w14:textId="77777777" w:rsidR="006824C3" w:rsidRPr="002D5AEE" w:rsidRDefault="006824C3">
      <w:pPr>
        <w:pStyle w:val="Heading2"/>
        <w:rPr>
          <w:color w:val="000000"/>
        </w:rPr>
      </w:pPr>
      <w:r w:rsidRPr="002D5AEE">
        <w:rPr>
          <w:color w:val="000000"/>
        </w:rPr>
        <w:t xml:space="preserve">Our </w:t>
      </w:r>
      <w:proofErr w:type="spellStart"/>
      <w:r w:rsidRPr="002D5AEE">
        <w:rPr>
          <w:color w:val="000000"/>
          <w:lang w:val="en-US"/>
        </w:rPr>
        <w:t>FairPlay</w:t>
      </w:r>
      <w:proofErr w:type="spellEnd"/>
      <w:r w:rsidRPr="002D5AEE">
        <w:rPr>
          <w:color w:val="000000"/>
        </w:rPr>
        <w:t xml:space="preserve"> Policy applies to your Data Share Package.</w:t>
      </w:r>
    </w:p>
    <w:p w14:paraId="3088DCC0" w14:textId="77777777" w:rsidR="006824C3" w:rsidRPr="002D5AEE" w:rsidRDefault="006824C3">
      <w:pPr>
        <w:pStyle w:val="Indent1"/>
        <w:rPr>
          <w:color w:val="000000"/>
        </w:rPr>
      </w:pPr>
      <w:bookmarkStart w:id="1412" w:name="_Toc381380885"/>
      <w:bookmarkStart w:id="1413" w:name="_Toc394479116"/>
      <w:bookmarkStart w:id="1414" w:name="_Toc459561614"/>
      <w:bookmarkStart w:id="1415" w:name="_Toc492274422"/>
      <w:bookmarkStart w:id="1416" w:name="_Toc167194358"/>
      <w:r w:rsidRPr="002D5AEE">
        <w:rPr>
          <w:color w:val="000000"/>
        </w:rPr>
        <w:t xml:space="preserve">Changing your plan monthly spend or </w:t>
      </w:r>
      <w:proofErr w:type="gramStart"/>
      <w:r w:rsidRPr="002D5AEE">
        <w:rPr>
          <w:color w:val="000000"/>
        </w:rPr>
        <w:t>plan</w:t>
      </w:r>
      <w:bookmarkEnd w:id="1412"/>
      <w:bookmarkEnd w:id="1413"/>
      <w:bookmarkEnd w:id="1414"/>
      <w:bookmarkEnd w:id="1415"/>
      <w:bookmarkEnd w:id="1416"/>
      <w:proofErr w:type="gramEnd"/>
    </w:p>
    <w:p w14:paraId="0D898B5E" w14:textId="77777777" w:rsidR="006824C3" w:rsidRPr="002D5AEE" w:rsidRDefault="006824C3">
      <w:pPr>
        <w:pStyle w:val="Heading2"/>
        <w:rPr>
          <w:color w:val="000000"/>
        </w:rPr>
      </w:pPr>
      <w:r w:rsidRPr="002D5AEE">
        <w:rPr>
          <w:color w:val="000000"/>
          <w:szCs w:val="23"/>
        </w:rPr>
        <w:t xml:space="preserve">We may allow you to change your original monthly spend or move to another in-market plan during your minimum term. The terms applying to these changes are set out in the table </w:t>
      </w:r>
      <w:r w:rsidRPr="002D5AEE">
        <w:rPr>
          <w:color w:val="000000"/>
          <w:lang w:val="en-US"/>
        </w:rPr>
        <w:t>below</w:t>
      </w:r>
      <w:r w:rsidRPr="002D5AEE">
        <w:rPr>
          <w:color w:val="000000"/>
          <w:szCs w:val="23"/>
        </w:rPr>
        <w:t>. If the change you request requires you to restart your Data Share Plan minimum term, you may do so only if the Data Share Plans are available for new and recontracting customers. If the Data Share Plans are no longer available to new and recontracting customers, you will need to move to any other current plan to make that change.</w:t>
      </w:r>
    </w:p>
    <w:p w14:paraId="70B451EA" w14:textId="77777777" w:rsidR="006824C3" w:rsidRPr="002D5AEE" w:rsidRDefault="006824C3">
      <w:pPr>
        <w:pStyle w:val="Heading2"/>
        <w:rPr>
          <w:color w:val="000000"/>
          <w:szCs w:val="23"/>
        </w:rPr>
      </w:pPr>
      <w:r w:rsidRPr="002D5AEE">
        <w:rPr>
          <w:bCs w:val="0"/>
          <w:color w:val="000000"/>
          <w:szCs w:val="23"/>
        </w:rPr>
        <w:t xml:space="preserve">You </w:t>
      </w:r>
      <w:r w:rsidRPr="002D5AEE">
        <w:rPr>
          <w:color w:val="000000"/>
          <w:lang w:val="en-US"/>
        </w:rPr>
        <w:t>may</w:t>
      </w:r>
      <w:r w:rsidRPr="002D5AEE">
        <w:rPr>
          <w:bCs w:val="0"/>
          <w:color w:val="000000"/>
          <w:szCs w:val="23"/>
        </w:rPr>
        <w:t xml:space="preserve"> change your Data Share Plan minimum monthly spend or move to a Mobile Accelerate Plan (where the change does not require you to restart your minimum term) once every </w:t>
      </w:r>
      <w:proofErr w:type="gramStart"/>
      <w:r w:rsidRPr="002D5AEE">
        <w:rPr>
          <w:bCs w:val="0"/>
          <w:color w:val="000000"/>
          <w:szCs w:val="23"/>
        </w:rPr>
        <w:t>60 day</w:t>
      </w:r>
      <w:proofErr w:type="gramEnd"/>
      <w:r w:rsidRPr="002D5AEE">
        <w:rPr>
          <w:bCs w:val="0"/>
          <w:color w:val="000000"/>
          <w:szCs w:val="23"/>
        </w:rPr>
        <w:t xml:space="preserve"> period.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4124"/>
      </w:tblGrid>
      <w:tr w:rsidR="006824C3" w:rsidRPr="005E5885" w14:paraId="574C3F9C" w14:textId="77777777" w:rsidTr="2C9B27AD">
        <w:trPr>
          <w:trHeight w:val="368"/>
        </w:trPr>
        <w:tc>
          <w:tcPr>
            <w:tcW w:w="4181" w:type="dxa"/>
            <w:tcBorders>
              <w:top w:val="single" w:sz="4" w:space="0" w:color="auto"/>
              <w:left w:val="single" w:sz="4" w:space="0" w:color="auto"/>
              <w:bottom w:val="single" w:sz="4" w:space="0" w:color="auto"/>
              <w:right w:val="single" w:sz="4" w:space="0" w:color="auto"/>
            </w:tcBorders>
            <w:hideMark/>
          </w:tcPr>
          <w:p w14:paraId="50B763C2"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182" w:type="dxa"/>
            <w:tcBorders>
              <w:top w:val="single" w:sz="4" w:space="0" w:color="auto"/>
              <w:left w:val="single" w:sz="4" w:space="0" w:color="auto"/>
              <w:bottom w:val="single" w:sz="4" w:space="0" w:color="auto"/>
              <w:right w:val="single" w:sz="4" w:space="0" w:color="auto"/>
            </w:tcBorders>
            <w:hideMark/>
          </w:tcPr>
          <w:p w14:paraId="267AFD18"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0EDEE1C4" w14:textId="77777777" w:rsidTr="2C9B27AD">
        <w:tc>
          <w:tcPr>
            <w:tcW w:w="4181" w:type="dxa"/>
            <w:tcBorders>
              <w:top w:val="single" w:sz="4" w:space="0" w:color="auto"/>
              <w:left w:val="single" w:sz="4" w:space="0" w:color="auto"/>
              <w:bottom w:val="single" w:sz="4" w:space="0" w:color="auto"/>
              <w:right w:val="single" w:sz="4" w:space="0" w:color="auto"/>
            </w:tcBorders>
            <w:hideMark/>
          </w:tcPr>
          <w:p w14:paraId="23311EDD" w14:textId="77777777" w:rsidR="006824C3" w:rsidRPr="002D5AEE" w:rsidRDefault="006824C3">
            <w:pPr>
              <w:pStyle w:val="Heading2"/>
              <w:numPr>
                <w:ilvl w:val="0"/>
                <w:numId w:val="0"/>
              </w:numPr>
              <w:tabs>
                <w:tab w:val="left" w:pos="720"/>
              </w:tabs>
              <w:rPr>
                <w:color w:val="000000"/>
              </w:rPr>
            </w:pPr>
            <w:r w:rsidRPr="002D5AEE">
              <w:rPr>
                <w:color w:val="000000"/>
              </w:rPr>
              <w:t xml:space="preserve">If you have a Data Share Plan, and move to a Data Share Plan with a minimum </w:t>
            </w:r>
            <w:r w:rsidRPr="002D5AEE">
              <w:rPr>
                <w:color w:val="000000"/>
              </w:rPr>
              <w:lastRenderedPageBreak/>
              <w:t>monthly spend higher than your original contracted spend level</w:t>
            </w:r>
          </w:p>
        </w:tc>
        <w:tc>
          <w:tcPr>
            <w:tcW w:w="4182" w:type="dxa"/>
            <w:tcBorders>
              <w:top w:val="single" w:sz="4" w:space="0" w:color="auto"/>
              <w:left w:val="single" w:sz="4" w:space="0" w:color="auto"/>
              <w:bottom w:val="single" w:sz="4" w:space="0" w:color="auto"/>
              <w:right w:val="single" w:sz="4" w:space="0" w:color="auto"/>
            </w:tcBorders>
            <w:hideMark/>
          </w:tcPr>
          <w:p w14:paraId="2E79B9EF"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lastRenderedPageBreak/>
              <w:t xml:space="preserve">You will not need to restart your minimum term.  In the month that you change your plan, your call rates and </w:t>
            </w:r>
            <w:r w:rsidRPr="2C9B27AD">
              <w:rPr>
                <w:color w:val="000000" w:themeColor="text1"/>
              </w:rPr>
              <w:lastRenderedPageBreak/>
              <w:t>monthly spend will be adjusted on a pro-rata basis to reflect your new plan and you will receive the full amount of your new monthly included call and data allowances.  Your Device Plan Credit (if applicable) will not increase.</w:t>
            </w:r>
          </w:p>
        </w:tc>
      </w:tr>
      <w:tr w:rsidR="006824C3" w:rsidRPr="005E5885" w14:paraId="6CBB2F98" w14:textId="77777777" w:rsidTr="2C9B27AD">
        <w:tc>
          <w:tcPr>
            <w:tcW w:w="4181" w:type="dxa"/>
            <w:tcBorders>
              <w:top w:val="single" w:sz="4" w:space="0" w:color="auto"/>
              <w:left w:val="single" w:sz="4" w:space="0" w:color="auto"/>
              <w:bottom w:val="single" w:sz="4" w:space="0" w:color="auto"/>
              <w:right w:val="single" w:sz="4" w:space="0" w:color="auto"/>
            </w:tcBorders>
            <w:hideMark/>
          </w:tcPr>
          <w:p w14:paraId="1787CAD0"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have a Data Share Plan, and move to a Data Share Plan with a minimum monthly spend lower than your original contracted spend level</w:t>
            </w:r>
          </w:p>
        </w:tc>
        <w:tc>
          <w:tcPr>
            <w:tcW w:w="4182" w:type="dxa"/>
            <w:tcBorders>
              <w:top w:val="single" w:sz="4" w:space="0" w:color="auto"/>
              <w:left w:val="single" w:sz="4" w:space="0" w:color="auto"/>
              <w:bottom w:val="single" w:sz="4" w:space="0" w:color="auto"/>
              <w:right w:val="single" w:sz="4" w:space="0" w:color="auto"/>
            </w:tcBorders>
            <w:hideMark/>
          </w:tcPr>
          <w:p w14:paraId="4F7C404A" w14:textId="77777777" w:rsidR="006824C3" w:rsidRPr="002D5AEE" w:rsidRDefault="006824C3">
            <w:pPr>
              <w:pStyle w:val="Heading2"/>
              <w:numPr>
                <w:ilvl w:val="0"/>
                <w:numId w:val="0"/>
              </w:numPr>
              <w:tabs>
                <w:tab w:val="left" w:pos="720"/>
              </w:tabs>
              <w:rPr>
                <w:b/>
                <w:bCs w:val="0"/>
                <w:color w:val="000000"/>
              </w:rPr>
            </w:pPr>
            <w:r w:rsidRPr="002D5AEE">
              <w:rPr>
                <w:color w:val="000000"/>
              </w:rPr>
              <w:t xml:space="preserve">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w:t>
            </w:r>
            <w:proofErr w:type="spellStart"/>
            <w:r w:rsidRPr="002D5AEE">
              <w:rPr>
                <w:color w:val="000000"/>
              </w:rPr>
              <w:t>chargeand</w:t>
            </w:r>
            <w:proofErr w:type="spellEnd"/>
            <w:r w:rsidRPr="002D5AEE">
              <w:rPr>
                <w:color w:val="000000"/>
              </w:rPr>
              <w:t xml:space="preserve">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Your Device Plan Credit (if applicable) will no longer apply.</w:t>
            </w:r>
          </w:p>
        </w:tc>
      </w:tr>
      <w:tr w:rsidR="006824C3" w:rsidRPr="005E5885" w14:paraId="56EAE40B" w14:textId="77777777" w:rsidTr="2C9B27AD">
        <w:tc>
          <w:tcPr>
            <w:tcW w:w="4181" w:type="dxa"/>
            <w:tcBorders>
              <w:top w:val="single" w:sz="4" w:space="0" w:color="auto"/>
              <w:left w:val="single" w:sz="4" w:space="0" w:color="auto"/>
              <w:bottom w:val="single" w:sz="4" w:space="0" w:color="auto"/>
              <w:right w:val="single" w:sz="4" w:space="0" w:color="auto"/>
            </w:tcBorders>
            <w:hideMark/>
          </w:tcPr>
          <w:p w14:paraId="641DDCD1" w14:textId="77777777" w:rsidR="006824C3" w:rsidRPr="002D5AEE" w:rsidRDefault="006824C3">
            <w:pPr>
              <w:pStyle w:val="Heading2"/>
              <w:numPr>
                <w:ilvl w:val="0"/>
                <w:numId w:val="0"/>
              </w:numPr>
              <w:tabs>
                <w:tab w:val="left" w:pos="720"/>
              </w:tabs>
              <w:rPr>
                <w:color w:val="000000"/>
              </w:rPr>
            </w:pPr>
            <w:r w:rsidRPr="002D5AEE">
              <w:rPr>
                <w:color w:val="000000"/>
              </w:rPr>
              <w:t>If you move from your Data Share Plan to another Telstra plan (including a Mobile Accelerate Data Share BYO Plan) with a minimum monthly spend which is the same or higher than your original contracted spend level (other than movements to Mobile Accelerate plans as described below)</w:t>
            </w:r>
          </w:p>
        </w:tc>
        <w:tc>
          <w:tcPr>
            <w:tcW w:w="4182" w:type="dxa"/>
            <w:tcBorders>
              <w:top w:val="single" w:sz="4" w:space="0" w:color="auto"/>
              <w:left w:val="single" w:sz="4" w:space="0" w:color="auto"/>
              <w:bottom w:val="single" w:sz="4" w:space="0" w:color="auto"/>
              <w:right w:val="single" w:sz="4" w:space="0" w:color="auto"/>
            </w:tcBorders>
            <w:hideMark/>
          </w:tcPr>
          <w:p w14:paraId="68AD2ED7" w14:textId="77777777" w:rsidR="006824C3" w:rsidRPr="002D5AEE" w:rsidRDefault="006824C3">
            <w:pPr>
              <w:pStyle w:val="Heading2"/>
              <w:numPr>
                <w:ilvl w:val="0"/>
                <w:numId w:val="0"/>
              </w:numPr>
              <w:tabs>
                <w:tab w:val="left" w:pos="720"/>
              </w:tabs>
              <w:rPr>
                <w:color w:val="000000"/>
              </w:rPr>
            </w:pPr>
            <w:r w:rsidRPr="002D5AEE">
              <w:rPr>
                <w:color w:val="000000"/>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 Mobile Accelerate Data Share BYO Plan, you will receive the full monthly call allowance of your new plan.  You will need to pay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xml:space="preserve"> and may need to pay an early termination charge.  Your Device Plan Credit (if applicable) will no longer apply. </w:t>
            </w:r>
          </w:p>
        </w:tc>
      </w:tr>
      <w:tr w:rsidR="006824C3" w:rsidRPr="005E5885" w14:paraId="6E37AF5D" w14:textId="77777777" w:rsidTr="2C9B27AD">
        <w:tc>
          <w:tcPr>
            <w:tcW w:w="4181" w:type="dxa"/>
            <w:tcBorders>
              <w:top w:val="single" w:sz="4" w:space="0" w:color="auto"/>
              <w:left w:val="single" w:sz="4" w:space="0" w:color="auto"/>
              <w:bottom w:val="single" w:sz="4" w:space="0" w:color="auto"/>
              <w:right w:val="single" w:sz="4" w:space="0" w:color="auto"/>
            </w:tcBorders>
            <w:hideMark/>
          </w:tcPr>
          <w:p w14:paraId="0C3B5018" w14:textId="77777777" w:rsidR="006824C3" w:rsidRPr="002D5AEE" w:rsidRDefault="006824C3">
            <w:pPr>
              <w:pStyle w:val="Heading2"/>
              <w:numPr>
                <w:ilvl w:val="0"/>
                <w:numId w:val="0"/>
              </w:numPr>
              <w:tabs>
                <w:tab w:val="left" w:pos="720"/>
              </w:tabs>
              <w:rPr>
                <w:color w:val="000000"/>
              </w:rPr>
            </w:pPr>
            <w:r w:rsidRPr="002D5AEE">
              <w:rPr>
                <w:color w:val="000000"/>
              </w:rPr>
              <w:t>If you move from your Data Share Plan to another Telstra plan (including a Mobile Accelerate Data Share BYO Plan) with a minimum monthly spend which is lower than your original contracted spend level</w:t>
            </w:r>
          </w:p>
        </w:tc>
        <w:tc>
          <w:tcPr>
            <w:tcW w:w="4182" w:type="dxa"/>
            <w:tcBorders>
              <w:top w:val="single" w:sz="4" w:space="0" w:color="auto"/>
              <w:left w:val="single" w:sz="4" w:space="0" w:color="auto"/>
              <w:bottom w:val="single" w:sz="4" w:space="0" w:color="auto"/>
              <w:right w:val="single" w:sz="4" w:space="0" w:color="auto"/>
            </w:tcBorders>
            <w:hideMark/>
          </w:tcPr>
          <w:p w14:paraId="5A7C50E1" w14:textId="77777777" w:rsidR="006824C3" w:rsidRPr="002D5AEE" w:rsidRDefault="006824C3">
            <w:pPr>
              <w:pStyle w:val="Heading2"/>
              <w:numPr>
                <w:ilvl w:val="0"/>
                <w:numId w:val="0"/>
              </w:numPr>
              <w:tabs>
                <w:tab w:val="left" w:pos="720"/>
              </w:tabs>
              <w:rPr>
                <w:color w:val="000000"/>
              </w:rPr>
            </w:pPr>
            <w:r w:rsidRPr="002D5AEE">
              <w:rPr>
                <w:color w:val="000000"/>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w:t>
            </w:r>
            <w:r w:rsidRPr="002D5AEE">
              <w:rPr>
                <w:color w:val="000000"/>
              </w:rPr>
              <w:lastRenderedPageBreak/>
              <w:t xml:space="preserve">to a Mobile Accelerate Data Share BYO Plan, you will receive the full monthly call allowance of your new plan.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xml:space="preserve">.  Your Device Plan Credit (if applicable) will no longer apply. </w:t>
            </w:r>
          </w:p>
        </w:tc>
      </w:tr>
      <w:tr w:rsidR="006824C3" w:rsidRPr="005E5885" w14:paraId="6F5A688A" w14:textId="77777777" w:rsidTr="2C9B27AD">
        <w:tc>
          <w:tcPr>
            <w:tcW w:w="4181" w:type="dxa"/>
            <w:tcBorders>
              <w:top w:val="single" w:sz="4" w:space="0" w:color="auto"/>
              <w:left w:val="single" w:sz="4" w:space="0" w:color="auto"/>
              <w:bottom w:val="single" w:sz="4" w:space="0" w:color="auto"/>
              <w:right w:val="single" w:sz="4" w:space="0" w:color="auto"/>
            </w:tcBorders>
          </w:tcPr>
          <w:p w14:paraId="694F64A4" w14:textId="77777777" w:rsidR="006824C3" w:rsidRPr="002D5AEE" w:rsidRDefault="006824C3">
            <w:pPr>
              <w:pStyle w:val="Heading2"/>
              <w:numPr>
                <w:ilvl w:val="0"/>
                <w:numId w:val="0"/>
              </w:numPr>
              <w:tabs>
                <w:tab w:val="left" w:pos="720"/>
              </w:tabs>
              <w:ind w:left="34"/>
              <w:rPr>
                <w:color w:val="000000"/>
              </w:rPr>
            </w:pPr>
            <w:r w:rsidRPr="002D5AEE">
              <w:rPr>
                <w:color w:val="000000"/>
              </w:rPr>
              <w:lastRenderedPageBreak/>
              <w:t>If you move from a Data Share Plan to a Mobile Accelerate Plan with a minimum monthly spend which is the same as or higher than your original contracted spend level</w:t>
            </w:r>
          </w:p>
        </w:tc>
        <w:tc>
          <w:tcPr>
            <w:tcW w:w="4182" w:type="dxa"/>
            <w:tcBorders>
              <w:top w:val="single" w:sz="4" w:space="0" w:color="auto"/>
              <w:left w:val="single" w:sz="4" w:space="0" w:color="auto"/>
              <w:bottom w:val="single" w:sz="4" w:space="0" w:color="auto"/>
              <w:right w:val="single" w:sz="4" w:space="0" w:color="auto"/>
            </w:tcBorders>
          </w:tcPr>
          <w:p w14:paraId="25D4CA1C"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  Your Device Plan Credit (if applicable) will not increase.</w:t>
            </w:r>
          </w:p>
        </w:tc>
      </w:tr>
    </w:tbl>
    <w:p w14:paraId="7A696433" w14:textId="77777777" w:rsidR="006824C3" w:rsidRPr="002D5AEE" w:rsidRDefault="006824C3">
      <w:pPr>
        <w:pStyle w:val="Heading2"/>
        <w:numPr>
          <w:ilvl w:val="0"/>
          <w:numId w:val="0"/>
        </w:numPr>
        <w:tabs>
          <w:tab w:val="left" w:pos="720"/>
        </w:tabs>
        <w:ind w:left="720"/>
        <w:rPr>
          <w:color w:val="000000"/>
        </w:rPr>
      </w:pPr>
    </w:p>
    <w:p w14:paraId="3835F249" w14:textId="77777777" w:rsidR="006824C3" w:rsidRPr="002D5AEE" w:rsidRDefault="006824C3">
      <w:pPr>
        <w:pStyle w:val="Indent1"/>
        <w:rPr>
          <w:color w:val="000000"/>
        </w:rPr>
      </w:pPr>
      <w:bookmarkStart w:id="1417" w:name="_Toc381380886"/>
      <w:bookmarkStart w:id="1418" w:name="_Toc394479117"/>
      <w:bookmarkStart w:id="1419" w:name="_Toc459561615"/>
      <w:bookmarkStart w:id="1420" w:name="_Toc492274423"/>
      <w:bookmarkStart w:id="1421" w:name="_Toc167194359"/>
      <w:r w:rsidRPr="002D5AEE">
        <w:rPr>
          <w:color w:val="000000"/>
        </w:rPr>
        <w:t>Early termination charges (ETC)</w:t>
      </w:r>
      <w:bookmarkEnd w:id="1417"/>
      <w:bookmarkEnd w:id="1418"/>
      <w:bookmarkEnd w:id="1419"/>
      <w:bookmarkEnd w:id="1420"/>
      <w:bookmarkEnd w:id="1421"/>
    </w:p>
    <w:p w14:paraId="089CBACE" w14:textId="77777777" w:rsidR="006824C3" w:rsidRPr="002D5AEE" w:rsidRDefault="006824C3" w:rsidP="2C9B27AD">
      <w:pPr>
        <w:pStyle w:val="Heading2"/>
        <w:rPr>
          <w:color w:val="000000"/>
        </w:rPr>
      </w:pPr>
      <w:r w:rsidRPr="2C9B27AD">
        <w:rPr>
          <w:color w:val="000000" w:themeColor="text1"/>
        </w:rPr>
        <w:t>If, before the expiration of the minimum term of your Data Share Plan your Data Share Plan is cancelled (other than due to our material breach) you will need to pay us an ETC and pay the balance of your DPC (if applicable).</w:t>
      </w:r>
    </w:p>
    <w:p w14:paraId="7FB733F8" w14:textId="77777777" w:rsidR="006824C3" w:rsidRPr="002D5AEE" w:rsidRDefault="006824C3">
      <w:pPr>
        <w:pStyle w:val="Heading2"/>
        <w:rPr>
          <w:color w:val="000000"/>
        </w:rPr>
      </w:pPr>
      <w:r w:rsidRPr="002D5AEE">
        <w:rPr>
          <w:color w:val="000000"/>
        </w:rPr>
        <w:t xml:space="preserve">The amount of any ETC payable is calculated in accordance with the formula in clause 3 of this </w:t>
      </w:r>
      <w:r w:rsidRPr="002D5AEE">
        <w:rPr>
          <w:color w:val="000000"/>
          <w:lang w:val="en-US"/>
        </w:rPr>
        <w:t>Part</w:t>
      </w:r>
      <w:r w:rsidRPr="002D5AEE">
        <w:rPr>
          <w:color w:val="000000"/>
        </w:rPr>
        <w:t xml:space="preserve"> B of the Telstra Mobile Section of Our Customer Terms. </w:t>
      </w:r>
    </w:p>
    <w:p w14:paraId="3251A7B5" w14:textId="77777777" w:rsidR="006824C3" w:rsidRPr="002D5AEE" w:rsidRDefault="006824C3"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590"/>
      </w:tblGrid>
      <w:tr w:rsidR="005E5885" w:rsidRPr="005E5885" w14:paraId="1E0B6206" w14:textId="77777777" w:rsidTr="006824C3">
        <w:tc>
          <w:tcPr>
            <w:tcW w:w="2977" w:type="dxa"/>
            <w:vMerge w:val="restart"/>
            <w:tcBorders>
              <w:top w:val="single" w:sz="4" w:space="0" w:color="auto"/>
              <w:left w:val="single" w:sz="4" w:space="0" w:color="auto"/>
              <w:bottom w:val="single" w:sz="4" w:space="0" w:color="auto"/>
              <w:right w:val="single" w:sz="4" w:space="0" w:color="auto"/>
            </w:tcBorders>
            <w:vAlign w:val="center"/>
          </w:tcPr>
          <w:p w14:paraId="019B92EA"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tcPr>
          <w:p w14:paraId="485FCB69"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48729113" w14:textId="77777777" w:rsidTr="006824C3">
        <w:tc>
          <w:tcPr>
            <w:tcW w:w="2977" w:type="dxa"/>
            <w:vMerge/>
            <w:tcBorders>
              <w:top w:val="single" w:sz="4" w:space="0" w:color="auto"/>
              <w:left w:val="single" w:sz="4" w:space="0" w:color="auto"/>
              <w:bottom w:val="single" w:sz="4" w:space="0" w:color="auto"/>
              <w:right w:val="single" w:sz="4" w:space="0" w:color="auto"/>
            </w:tcBorders>
            <w:vAlign w:val="center"/>
            <w:hideMark/>
          </w:tcPr>
          <w:p w14:paraId="35BC4E2E" w14:textId="77777777" w:rsidR="006824C3" w:rsidRPr="002D5AEE" w:rsidRDefault="006824C3">
            <w:pPr>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hideMark/>
          </w:tcPr>
          <w:p w14:paraId="141017ED"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341FAC7E"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6E3465A9"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55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6B2CE37A"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746D7F9A"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3E292A47"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Data Share Plan $70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4C47AABA"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5E5885" w:rsidRPr="005E5885" w14:paraId="00FCF7C0"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27C53593"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95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3A52157"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r w:rsidR="006824C3" w:rsidRPr="005E5885" w14:paraId="42222862"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03B93EDF"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130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4AD9460"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$1,560</w:t>
            </w:r>
          </w:p>
        </w:tc>
      </w:tr>
    </w:tbl>
    <w:p w14:paraId="33741BC8" w14:textId="77777777" w:rsidR="006824C3" w:rsidRPr="002D5AEE" w:rsidRDefault="006824C3">
      <w:pPr>
        <w:pStyle w:val="Heading2"/>
        <w:numPr>
          <w:ilvl w:val="0"/>
          <w:numId w:val="0"/>
        </w:numPr>
        <w:tabs>
          <w:tab w:val="left" w:pos="720"/>
        </w:tabs>
        <w:rPr>
          <w:color w:val="000000"/>
        </w:rPr>
      </w:pPr>
    </w:p>
    <w:p w14:paraId="085A9BE1" w14:textId="77777777" w:rsidR="006824C3" w:rsidRPr="002D5AEE" w:rsidRDefault="006824C3">
      <w:pPr>
        <w:pStyle w:val="Indent1"/>
        <w:rPr>
          <w:color w:val="000000"/>
        </w:rPr>
      </w:pPr>
      <w:bookmarkStart w:id="1422" w:name="_Toc381380887"/>
      <w:bookmarkStart w:id="1423" w:name="_Toc394479118"/>
      <w:bookmarkStart w:id="1424" w:name="_Toc459561616"/>
      <w:bookmarkStart w:id="1425" w:name="_Toc492274424"/>
      <w:bookmarkStart w:id="1426" w:name="_Toc167194360"/>
      <w:r w:rsidRPr="002D5AEE">
        <w:rPr>
          <w:color w:val="000000"/>
        </w:rPr>
        <w:t>At the end of your minimum term</w:t>
      </w:r>
      <w:bookmarkEnd w:id="1422"/>
      <w:bookmarkEnd w:id="1423"/>
      <w:bookmarkEnd w:id="1424"/>
      <w:bookmarkEnd w:id="1425"/>
      <w:bookmarkEnd w:id="1426"/>
      <w:r w:rsidRPr="002D5AEE">
        <w:rPr>
          <w:color w:val="000000"/>
        </w:rPr>
        <w:t xml:space="preserve"> </w:t>
      </w:r>
    </w:p>
    <w:p w14:paraId="171AC083" w14:textId="77777777" w:rsidR="006824C3" w:rsidRPr="002D5AEE" w:rsidRDefault="006824C3">
      <w:pPr>
        <w:pStyle w:val="Heading2"/>
        <w:rPr>
          <w:color w:val="000000"/>
        </w:rPr>
      </w:pPr>
      <w:r w:rsidRPr="002D5AEE">
        <w:rPr>
          <w:color w:val="000000"/>
        </w:rPr>
        <w:t xml:space="preserve">At </w:t>
      </w:r>
      <w:r w:rsidRPr="002D5AEE">
        <w:rPr>
          <w:color w:val="000000"/>
          <w:lang w:val="en-US"/>
        </w:rPr>
        <w:t>the</w:t>
      </w:r>
      <w:r w:rsidRPr="002D5AEE">
        <w:rPr>
          <w:color w:val="000000"/>
        </w:rPr>
        <w:t xml:space="preserve"> end of your minimum term your service will, subject to this clause, remain on your chosen Data Share Plan, however you will no longer be entitled to any Device Plan Credit.</w:t>
      </w:r>
      <w:r w:rsidRPr="002D5AEE">
        <w:rPr>
          <w:b/>
          <w:color w:val="000000"/>
        </w:rPr>
        <w:t xml:space="preserve"> </w:t>
      </w:r>
      <w:r w:rsidRPr="002D5AEE">
        <w:rPr>
          <w:color w:val="000000"/>
        </w:rPr>
        <w:t xml:space="preserve"> You cannot move to another Data Share Plan or Mobile Accelerate Plan unless the plans are still available to new and recontracting customers and you recontract for </w:t>
      </w:r>
      <w:r w:rsidRPr="002D5AEE">
        <w:rPr>
          <w:color w:val="000000"/>
        </w:rPr>
        <w:lastRenderedPageBreak/>
        <w:t>another minimum term. If your Data Share Plan is no longer available for new or recontracting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p>
    <w:p w14:paraId="785816C9" w14:textId="77777777" w:rsidR="006824C3" w:rsidRPr="002D5AEE" w:rsidRDefault="006824C3">
      <w:pPr>
        <w:pStyle w:val="Indent1"/>
        <w:rPr>
          <w:color w:val="000000"/>
        </w:rPr>
      </w:pPr>
      <w:bookmarkStart w:id="1427" w:name="_Toc381380888"/>
      <w:bookmarkStart w:id="1428" w:name="_Toc394479119"/>
      <w:bookmarkStart w:id="1429" w:name="_Toc459561617"/>
      <w:bookmarkStart w:id="1430" w:name="_Toc492274425"/>
      <w:bookmarkStart w:id="1431" w:name="_Toc167194361"/>
      <w:r w:rsidRPr="002D5AEE">
        <w:rPr>
          <w:color w:val="000000"/>
        </w:rPr>
        <w:t>Plan charges and monthly call and data allowances</w:t>
      </w:r>
      <w:bookmarkEnd w:id="1427"/>
      <w:bookmarkEnd w:id="1428"/>
      <w:bookmarkEnd w:id="1429"/>
      <w:bookmarkEnd w:id="1430"/>
      <w:bookmarkEnd w:id="1431"/>
    </w:p>
    <w:p w14:paraId="666F1BDF" w14:textId="77777777" w:rsidR="006824C3" w:rsidRPr="002D5AEE" w:rsidRDefault="006824C3">
      <w:pPr>
        <w:pStyle w:val="Heading2"/>
        <w:rPr>
          <w:color w:val="000000"/>
        </w:rPr>
      </w:pPr>
      <w:bookmarkStart w:id="1432" w:name="_Ref376254121"/>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w:t>
      </w:r>
      <w:r w:rsidRPr="002D5AEE">
        <w:rPr>
          <w:color w:val="000000"/>
          <w:lang w:val="en-US"/>
        </w:rPr>
        <w:t>month</w:t>
      </w:r>
      <w:r w:rsidRPr="002D5AEE">
        <w:rPr>
          <w:color w:val="000000"/>
        </w:rPr>
        <w:t>.</w:t>
      </w:r>
      <w:r w:rsidRPr="002D5AEE">
        <w:rPr>
          <w:rFonts w:eastAsia="Arial Unicode MS"/>
          <w:color w:val="000000"/>
        </w:rPr>
        <w:t xml:space="preserve"> </w:t>
      </w:r>
      <w:r w:rsidRPr="002D5AEE">
        <w:rPr>
          <w:color w:val="000000"/>
          <w:szCs w:val="23"/>
          <w:lang w:val="en-US"/>
        </w:rPr>
        <w:t xml:space="preserve">If </w:t>
      </w:r>
      <w:r w:rsidRPr="002D5AEE">
        <w:rPr>
          <w:color w:val="000000"/>
          <w:szCs w:val="23"/>
        </w:rPr>
        <w:t>you change your Data Share Plan minimum monthly spend part way through your billing period, you will receive the full included call and data allowances for your new plan.</w:t>
      </w:r>
      <w:bookmarkEnd w:id="1432"/>
      <w:r w:rsidRPr="002D5AEE">
        <w:rPr>
          <w:color w:val="000000"/>
          <w:szCs w:val="23"/>
        </w:rPr>
        <w:t xml:space="preserve">  </w:t>
      </w:r>
    </w:p>
    <w:tbl>
      <w:tblPr>
        <w:tblW w:w="4502"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526"/>
        <w:gridCol w:w="1522"/>
        <w:gridCol w:w="1517"/>
        <w:gridCol w:w="1519"/>
      </w:tblGrid>
      <w:tr w:rsidR="006824C3" w:rsidRPr="005E5885" w14:paraId="1E3F5CD5" w14:textId="77777777" w:rsidTr="2C9B27AD">
        <w:trPr>
          <w:trHeight w:val="1552"/>
        </w:trPr>
        <w:tc>
          <w:tcPr>
            <w:tcW w:w="1271" w:type="pct"/>
            <w:tcBorders>
              <w:top w:val="single" w:sz="4" w:space="0" w:color="auto"/>
              <w:left w:val="single" w:sz="4" w:space="0" w:color="auto"/>
              <w:bottom w:val="single" w:sz="12" w:space="0" w:color="auto"/>
              <w:right w:val="single" w:sz="4" w:space="0" w:color="auto"/>
            </w:tcBorders>
            <w:vAlign w:val="center"/>
          </w:tcPr>
          <w:p w14:paraId="4F8D27C8" w14:textId="77777777" w:rsidR="006824C3" w:rsidRPr="002D5AEE" w:rsidRDefault="006824C3">
            <w:pPr>
              <w:pStyle w:val="Index1"/>
              <w:rPr>
                <w:color w:val="000000"/>
              </w:rPr>
            </w:pPr>
          </w:p>
        </w:tc>
        <w:tc>
          <w:tcPr>
            <w:tcW w:w="935" w:type="pct"/>
            <w:tcBorders>
              <w:top w:val="single" w:sz="4" w:space="0" w:color="auto"/>
              <w:left w:val="single" w:sz="4" w:space="0" w:color="auto"/>
              <w:bottom w:val="single" w:sz="12" w:space="0" w:color="auto"/>
              <w:right w:val="single" w:sz="4" w:space="0" w:color="auto"/>
            </w:tcBorders>
            <w:hideMark/>
          </w:tcPr>
          <w:p w14:paraId="753C0177" w14:textId="77777777" w:rsidR="006824C3" w:rsidRPr="002D5AEE" w:rsidRDefault="006824C3">
            <w:pPr>
              <w:pStyle w:val="Index1"/>
              <w:rPr>
                <w:color w:val="000000"/>
              </w:rPr>
            </w:pPr>
            <w:r w:rsidRPr="002D5AEE">
              <w:rPr>
                <w:color w:val="000000"/>
              </w:rPr>
              <w:t>Dat</w:t>
            </w:r>
            <w:r w:rsidRPr="002D5AEE">
              <w:rPr>
                <w:rFonts w:eastAsia="Arial Unicode MS"/>
                <w:color w:val="000000"/>
              </w:rPr>
              <w:t>a</w:t>
            </w:r>
            <w:r w:rsidRPr="002D5AEE">
              <w:rPr>
                <w:color w:val="000000"/>
              </w:rPr>
              <w:t xml:space="preserve"> Share Package $65 = Data Share Plan $55 + Data Share SIM Plan $10</w:t>
            </w:r>
          </w:p>
        </w:tc>
        <w:tc>
          <w:tcPr>
            <w:tcW w:w="933" w:type="pct"/>
            <w:tcBorders>
              <w:top w:val="single" w:sz="4" w:space="0" w:color="auto"/>
              <w:left w:val="single" w:sz="4" w:space="0" w:color="auto"/>
              <w:bottom w:val="single" w:sz="12" w:space="0" w:color="auto"/>
              <w:right w:val="single" w:sz="4" w:space="0" w:color="auto"/>
            </w:tcBorders>
            <w:hideMark/>
          </w:tcPr>
          <w:p w14:paraId="1A111BF5" w14:textId="77777777" w:rsidR="006824C3" w:rsidRPr="002D5AEE" w:rsidRDefault="006824C3">
            <w:pPr>
              <w:pStyle w:val="Index1"/>
              <w:rPr>
                <w:color w:val="000000"/>
              </w:rPr>
            </w:pPr>
            <w:r w:rsidRPr="002D5AEE">
              <w:rPr>
                <w:color w:val="000000"/>
              </w:rPr>
              <w:t>Data Share Package $80 = Data Share Plan $70 + Data Share SIM Plan $10</w:t>
            </w:r>
          </w:p>
        </w:tc>
        <w:tc>
          <w:tcPr>
            <w:tcW w:w="930" w:type="pct"/>
            <w:tcBorders>
              <w:top w:val="single" w:sz="4" w:space="0" w:color="auto"/>
              <w:left w:val="single" w:sz="4" w:space="0" w:color="auto"/>
              <w:bottom w:val="single" w:sz="12" w:space="0" w:color="auto"/>
              <w:right w:val="single" w:sz="4" w:space="0" w:color="auto"/>
            </w:tcBorders>
            <w:hideMark/>
          </w:tcPr>
          <w:p w14:paraId="1D6A44DF" w14:textId="77777777" w:rsidR="006824C3" w:rsidRPr="002D5AEE" w:rsidRDefault="006824C3">
            <w:pPr>
              <w:pStyle w:val="Index1"/>
              <w:rPr>
                <w:color w:val="000000"/>
              </w:rPr>
            </w:pPr>
            <w:r w:rsidRPr="002D5AEE">
              <w:rPr>
                <w:color w:val="000000"/>
              </w:rPr>
              <w:t>Data Share Package $105 = Data Share Plan $95 + Data Share SIM Plan $10</w:t>
            </w:r>
          </w:p>
        </w:tc>
        <w:tc>
          <w:tcPr>
            <w:tcW w:w="931" w:type="pct"/>
            <w:tcBorders>
              <w:top w:val="single" w:sz="4" w:space="0" w:color="auto"/>
              <w:left w:val="single" w:sz="4" w:space="0" w:color="auto"/>
              <w:bottom w:val="single" w:sz="12" w:space="0" w:color="auto"/>
              <w:right w:val="single" w:sz="4" w:space="0" w:color="auto"/>
            </w:tcBorders>
            <w:hideMark/>
          </w:tcPr>
          <w:p w14:paraId="10E0E1B3" w14:textId="77777777" w:rsidR="006824C3" w:rsidRPr="002D5AEE" w:rsidRDefault="006824C3">
            <w:pPr>
              <w:pStyle w:val="Index1"/>
              <w:rPr>
                <w:color w:val="000000"/>
              </w:rPr>
            </w:pPr>
            <w:r w:rsidRPr="002D5AEE">
              <w:rPr>
                <w:color w:val="000000"/>
              </w:rPr>
              <w:t>Data Share Package $140 = Data Share Plan $130 + Data Share SIM Plan $10</w:t>
            </w:r>
          </w:p>
        </w:tc>
      </w:tr>
      <w:tr w:rsidR="006824C3" w:rsidRPr="005E5885" w14:paraId="69907440" w14:textId="77777777" w:rsidTr="2C9B27AD">
        <w:trPr>
          <w:trHeight w:val="685"/>
        </w:trPr>
        <w:tc>
          <w:tcPr>
            <w:tcW w:w="1271" w:type="pct"/>
            <w:tcBorders>
              <w:top w:val="single" w:sz="12" w:space="0" w:color="auto"/>
              <w:left w:val="single" w:sz="4" w:space="0" w:color="auto"/>
              <w:bottom w:val="single" w:sz="4" w:space="0" w:color="auto"/>
              <w:right w:val="single" w:sz="4" w:space="0" w:color="auto"/>
            </w:tcBorders>
            <w:vAlign w:val="center"/>
          </w:tcPr>
          <w:p w14:paraId="7FD911D2" w14:textId="77777777" w:rsidR="006824C3" w:rsidRPr="002D5AEE" w:rsidRDefault="006824C3">
            <w:pPr>
              <w:pStyle w:val="Index1"/>
              <w:rPr>
                <w:color w:val="000000"/>
              </w:rPr>
            </w:pPr>
          </w:p>
        </w:tc>
        <w:tc>
          <w:tcPr>
            <w:tcW w:w="935" w:type="pct"/>
            <w:tcBorders>
              <w:top w:val="single" w:sz="12" w:space="0" w:color="auto"/>
              <w:left w:val="single" w:sz="4" w:space="0" w:color="auto"/>
              <w:bottom w:val="single" w:sz="4" w:space="0" w:color="auto"/>
              <w:right w:val="single" w:sz="4" w:space="0" w:color="auto"/>
            </w:tcBorders>
            <w:hideMark/>
          </w:tcPr>
          <w:p w14:paraId="458D9934" w14:textId="77777777" w:rsidR="006824C3" w:rsidRPr="002D5AEE" w:rsidRDefault="006824C3">
            <w:pPr>
              <w:pStyle w:val="Index1"/>
              <w:rPr>
                <w:color w:val="000000"/>
              </w:rPr>
            </w:pPr>
            <w:r w:rsidRPr="002D5AEE">
              <w:rPr>
                <w:color w:val="000000"/>
              </w:rPr>
              <w:t>Data Share Plan $55</w:t>
            </w:r>
          </w:p>
        </w:tc>
        <w:tc>
          <w:tcPr>
            <w:tcW w:w="933" w:type="pct"/>
            <w:tcBorders>
              <w:top w:val="single" w:sz="12" w:space="0" w:color="auto"/>
              <w:left w:val="single" w:sz="4" w:space="0" w:color="auto"/>
              <w:bottom w:val="single" w:sz="4" w:space="0" w:color="auto"/>
              <w:right w:val="single" w:sz="4" w:space="0" w:color="auto"/>
            </w:tcBorders>
            <w:hideMark/>
          </w:tcPr>
          <w:p w14:paraId="643B39BA" w14:textId="77777777" w:rsidR="006824C3" w:rsidRPr="002D5AEE" w:rsidRDefault="006824C3">
            <w:pPr>
              <w:pStyle w:val="Index1"/>
              <w:rPr>
                <w:color w:val="000000"/>
              </w:rPr>
            </w:pPr>
            <w:r w:rsidRPr="002D5AEE">
              <w:rPr>
                <w:color w:val="000000"/>
              </w:rPr>
              <w:t xml:space="preserve"> Data Share Plan $70</w:t>
            </w:r>
          </w:p>
        </w:tc>
        <w:tc>
          <w:tcPr>
            <w:tcW w:w="930" w:type="pct"/>
            <w:tcBorders>
              <w:top w:val="single" w:sz="12" w:space="0" w:color="auto"/>
              <w:left w:val="single" w:sz="4" w:space="0" w:color="auto"/>
              <w:bottom w:val="single" w:sz="4" w:space="0" w:color="auto"/>
              <w:right w:val="single" w:sz="4" w:space="0" w:color="auto"/>
            </w:tcBorders>
            <w:hideMark/>
          </w:tcPr>
          <w:p w14:paraId="4F228C9B" w14:textId="77777777" w:rsidR="006824C3" w:rsidRPr="002D5AEE" w:rsidRDefault="006824C3">
            <w:pPr>
              <w:pStyle w:val="Index1"/>
              <w:rPr>
                <w:color w:val="000000"/>
              </w:rPr>
            </w:pPr>
            <w:r w:rsidRPr="002D5AEE">
              <w:rPr>
                <w:color w:val="000000"/>
              </w:rPr>
              <w:t>Data Share Plan $95</w:t>
            </w:r>
          </w:p>
        </w:tc>
        <w:tc>
          <w:tcPr>
            <w:tcW w:w="931" w:type="pct"/>
            <w:tcBorders>
              <w:top w:val="single" w:sz="12" w:space="0" w:color="auto"/>
              <w:left w:val="single" w:sz="4" w:space="0" w:color="auto"/>
              <w:bottom w:val="single" w:sz="4" w:space="0" w:color="auto"/>
              <w:right w:val="single" w:sz="4" w:space="0" w:color="auto"/>
            </w:tcBorders>
            <w:hideMark/>
          </w:tcPr>
          <w:p w14:paraId="7B78EFB2" w14:textId="77777777" w:rsidR="006824C3" w:rsidRPr="002D5AEE" w:rsidRDefault="006824C3">
            <w:pPr>
              <w:pStyle w:val="Index1"/>
              <w:rPr>
                <w:color w:val="000000"/>
              </w:rPr>
            </w:pPr>
            <w:r w:rsidRPr="002D5AEE">
              <w:rPr>
                <w:color w:val="000000"/>
              </w:rPr>
              <w:t>Data Share Plan $130</w:t>
            </w:r>
          </w:p>
        </w:tc>
      </w:tr>
      <w:tr w:rsidR="006824C3" w:rsidRPr="005E5885" w14:paraId="33998CFC" w14:textId="77777777" w:rsidTr="2C9B27AD">
        <w:tc>
          <w:tcPr>
            <w:tcW w:w="1271" w:type="pct"/>
            <w:tcBorders>
              <w:top w:val="single" w:sz="4" w:space="0" w:color="auto"/>
              <w:left w:val="single" w:sz="4" w:space="0" w:color="auto"/>
              <w:bottom w:val="nil"/>
              <w:right w:val="single" w:sz="4" w:space="0" w:color="auto"/>
            </w:tcBorders>
            <w:vAlign w:val="center"/>
            <w:hideMark/>
          </w:tcPr>
          <w:p w14:paraId="65C8AD5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935" w:type="pct"/>
            <w:tcBorders>
              <w:top w:val="single" w:sz="4" w:space="0" w:color="auto"/>
              <w:left w:val="single" w:sz="4" w:space="0" w:color="auto"/>
              <w:bottom w:val="nil"/>
              <w:right w:val="single" w:sz="4" w:space="0" w:color="auto"/>
            </w:tcBorders>
            <w:vAlign w:val="center"/>
            <w:hideMark/>
          </w:tcPr>
          <w:p w14:paraId="5EAFBB20"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933" w:type="pct"/>
            <w:tcBorders>
              <w:top w:val="single" w:sz="4" w:space="0" w:color="auto"/>
              <w:left w:val="single" w:sz="4" w:space="0" w:color="auto"/>
              <w:bottom w:val="nil"/>
              <w:right w:val="single" w:sz="4" w:space="0" w:color="auto"/>
            </w:tcBorders>
            <w:vAlign w:val="center"/>
            <w:hideMark/>
          </w:tcPr>
          <w:p w14:paraId="16AA9B83"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930" w:type="pct"/>
            <w:tcBorders>
              <w:top w:val="single" w:sz="4" w:space="0" w:color="auto"/>
              <w:left w:val="single" w:sz="4" w:space="0" w:color="auto"/>
              <w:bottom w:val="nil"/>
              <w:right w:val="single" w:sz="4" w:space="0" w:color="auto"/>
            </w:tcBorders>
            <w:vAlign w:val="center"/>
            <w:hideMark/>
          </w:tcPr>
          <w:p w14:paraId="2A1C9EBF" w14:textId="77777777" w:rsidR="006824C3" w:rsidRPr="002D5AEE" w:rsidRDefault="006824C3">
            <w:pPr>
              <w:pStyle w:val="Index1"/>
              <w:rPr>
                <w:color w:val="000000"/>
              </w:rPr>
            </w:pPr>
            <w:r w:rsidRPr="002D5AEE">
              <w:rPr>
                <w:color w:val="000000"/>
              </w:rPr>
              <w:t>$95</w:t>
            </w:r>
          </w:p>
        </w:tc>
        <w:tc>
          <w:tcPr>
            <w:tcW w:w="931" w:type="pct"/>
            <w:tcBorders>
              <w:top w:val="single" w:sz="4" w:space="0" w:color="auto"/>
              <w:left w:val="single" w:sz="4" w:space="0" w:color="auto"/>
              <w:bottom w:val="single" w:sz="4" w:space="0" w:color="auto"/>
              <w:right w:val="single" w:sz="4" w:space="0" w:color="auto"/>
            </w:tcBorders>
            <w:vAlign w:val="center"/>
            <w:hideMark/>
          </w:tcPr>
          <w:p w14:paraId="2702DB08" w14:textId="77777777" w:rsidR="006824C3" w:rsidRPr="002D5AEE" w:rsidRDefault="006824C3">
            <w:pPr>
              <w:pStyle w:val="Index1"/>
              <w:rPr>
                <w:color w:val="000000"/>
              </w:rPr>
            </w:pPr>
            <w:r w:rsidRPr="002D5AEE">
              <w:rPr>
                <w:color w:val="000000"/>
              </w:rPr>
              <w:t>$130</w:t>
            </w:r>
          </w:p>
        </w:tc>
      </w:tr>
      <w:tr w:rsidR="006824C3" w:rsidRPr="005E5885" w14:paraId="6BA18F78" w14:textId="77777777" w:rsidTr="2C9B27AD">
        <w:tc>
          <w:tcPr>
            <w:tcW w:w="1271" w:type="pct"/>
            <w:tcBorders>
              <w:top w:val="single" w:sz="4" w:space="0" w:color="auto"/>
              <w:left w:val="single" w:sz="4" w:space="0" w:color="auto"/>
              <w:bottom w:val="nil"/>
              <w:right w:val="single" w:sz="4" w:space="0" w:color="auto"/>
            </w:tcBorders>
            <w:vAlign w:val="center"/>
            <w:hideMark/>
          </w:tcPr>
          <w:p w14:paraId="24C2798A"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cost (including $10 Data Share SIM)</w:t>
            </w:r>
          </w:p>
        </w:tc>
        <w:tc>
          <w:tcPr>
            <w:tcW w:w="935" w:type="pct"/>
            <w:tcBorders>
              <w:top w:val="single" w:sz="4" w:space="0" w:color="auto"/>
              <w:left w:val="single" w:sz="4" w:space="0" w:color="auto"/>
              <w:bottom w:val="nil"/>
              <w:right w:val="single" w:sz="4" w:space="0" w:color="auto"/>
            </w:tcBorders>
            <w:vAlign w:val="center"/>
            <w:hideMark/>
          </w:tcPr>
          <w:p w14:paraId="53BD5C6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$1,560</w:t>
            </w:r>
          </w:p>
        </w:tc>
        <w:tc>
          <w:tcPr>
            <w:tcW w:w="933" w:type="pct"/>
            <w:tcBorders>
              <w:top w:val="single" w:sz="4" w:space="0" w:color="auto"/>
              <w:left w:val="single" w:sz="4" w:space="0" w:color="auto"/>
              <w:bottom w:val="nil"/>
              <w:right w:val="single" w:sz="4" w:space="0" w:color="auto"/>
            </w:tcBorders>
            <w:vAlign w:val="center"/>
            <w:hideMark/>
          </w:tcPr>
          <w:p w14:paraId="228DC663"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$1,920</w:t>
            </w:r>
          </w:p>
        </w:tc>
        <w:tc>
          <w:tcPr>
            <w:tcW w:w="930" w:type="pct"/>
            <w:tcBorders>
              <w:top w:val="single" w:sz="4" w:space="0" w:color="auto"/>
              <w:left w:val="single" w:sz="4" w:space="0" w:color="auto"/>
              <w:bottom w:val="nil"/>
              <w:right w:val="single" w:sz="4" w:space="0" w:color="auto"/>
            </w:tcBorders>
            <w:vAlign w:val="center"/>
            <w:hideMark/>
          </w:tcPr>
          <w:p w14:paraId="340092F1" w14:textId="77777777" w:rsidR="006824C3" w:rsidRPr="002D5AEE" w:rsidRDefault="006824C3">
            <w:pPr>
              <w:pStyle w:val="Index1"/>
              <w:rPr>
                <w:color w:val="000000"/>
              </w:rPr>
            </w:pPr>
            <w:r w:rsidRPr="002D5AEE">
              <w:rPr>
                <w:color w:val="000000"/>
              </w:rPr>
              <w:t>$2,520</w:t>
            </w:r>
          </w:p>
        </w:tc>
        <w:tc>
          <w:tcPr>
            <w:tcW w:w="931" w:type="pct"/>
            <w:tcBorders>
              <w:top w:val="single" w:sz="4" w:space="0" w:color="auto"/>
              <w:left w:val="single" w:sz="4" w:space="0" w:color="auto"/>
              <w:bottom w:val="single" w:sz="4" w:space="0" w:color="auto"/>
              <w:right w:val="single" w:sz="4" w:space="0" w:color="auto"/>
            </w:tcBorders>
            <w:vAlign w:val="center"/>
            <w:hideMark/>
          </w:tcPr>
          <w:p w14:paraId="1511EC43" w14:textId="77777777" w:rsidR="006824C3" w:rsidRPr="002D5AEE" w:rsidRDefault="006824C3">
            <w:pPr>
              <w:pStyle w:val="Index1"/>
              <w:rPr>
                <w:color w:val="000000"/>
              </w:rPr>
            </w:pPr>
            <w:r w:rsidRPr="002D5AEE">
              <w:rPr>
                <w:color w:val="000000"/>
              </w:rPr>
              <w:t>$3,360</w:t>
            </w:r>
          </w:p>
        </w:tc>
      </w:tr>
      <w:tr w:rsidR="006824C3" w:rsidRPr="005E5885" w14:paraId="303481AA" w14:textId="77777777" w:rsidTr="2C9B27AD">
        <w:tc>
          <w:tcPr>
            <w:tcW w:w="1271" w:type="pct"/>
            <w:tcBorders>
              <w:top w:val="single" w:sz="4" w:space="0" w:color="auto"/>
              <w:left w:val="single" w:sz="4" w:space="0" w:color="auto"/>
              <w:bottom w:val="nil"/>
              <w:right w:val="single" w:sz="4" w:space="0" w:color="auto"/>
            </w:tcBorders>
            <w:vAlign w:val="center"/>
            <w:hideMark/>
          </w:tcPr>
          <w:p w14:paraId="3009D33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935" w:type="pct"/>
            <w:tcBorders>
              <w:top w:val="single" w:sz="4" w:space="0" w:color="auto"/>
              <w:left w:val="single" w:sz="4" w:space="0" w:color="auto"/>
              <w:bottom w:val="nil"/>
              <w:right w:val="single" w:sz="4" w:space="0" w:color="auto"/>
            </w:tcBorders>
            <w:vAlign w:val="center"/>
            <w:hideMark/>
          </w:tcPr>
          <w:p w14:paraId="03F90974"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933" w:type="pct"/>
            <w:tcBorders>
              <w:top w:val="single" w:sz="4" w:space="0" w:color="auto"/>
              <w:left w:val="single" w:sz="4" w:space="0" w:color="auto"/>
              <w:bottom w:val="nil"/>
              <w:right w:val="single" w:sz="4" w:space="0" w:color="auto"/>
            </w:tcBorders>
            <w:vAlign w:val="center"/>
            <w:hideMark/>
          </w:tcPr>
          <w:p w14:paraId="03EC4F2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$700</w:t>
            </w:r>
          </w:p>
        </w:tc>
        <w:tc>
          <w:tcPr>
            <w:tcW w:w="930" w:type="pct"/>
            <w:tcBorders>
              <w:top w:val="single" w:sz="4" w:space="0" w:color="auto"/>
              <w:left w:val="single" w:sz="4" w:space="0" w:color="auto"/>
              <w:bottom w:val="nil"/>
              <w:right w:val="single" w:sz="4" w:space="0" w:color="auto"/>
            </w:tcBorders>
            <w:vAlign w:val="center"/>
            <w:hideMark/>
          </w:tcPr>
          <w:p w14:paraId="1BA564DC" w14:textId="77777777" w:rsidR="006824C3" w:rsidRPr="002D5AEE" w:rsidRDefault="006824C3">
            <w:pPr>
              <w:pStyle w:val="Index1"/>
              <w:rPr>
                <w:color w:val="000000"/>
              </w:rPr>
            </w:pPr>
            <w:r w:rsidRPr="002D5AEE">
              <w:rPr>
                <w:color w:val="000000"/>
              </w:rPr>
              <w:t>$950</w:t>
            </w:r>
          </w:p>
        </w:tc>
        <w:tc>
          <w:tcPr>
            <w:tcW w:w="931" w:type="pct"/>
            <w:tcBorders>
              <w:top w:val="single" w:sz="4" w:space="0" w:color="auto"/>
              <w:left w:val="single" w:sz="4" w:space="0" w:color="auto"/>
              <w:bottom w:val="single" w:sz="4" w:space="0" w:color="auto"/>
              <w:right w:val="single" w:sz="4" w:space="0" w:color="auto"/>
            </w:tcBorders>
            <w:vAlign w:val="center"/>
            <w:hideMark/>
          </w:tcPr>
          <w:p w14:paraId="331B0FA8" w14:textId="77777777" w:rsidR="006824C3" w:rsidRPr="002D5AEE" w:rsidRDefault="006824C3">
            <w:pPr>
              <w:pStyle w:val="Index1"/>
              <w:rPr>
                <w:color w:val="000000"/>
              </w:rPr>
            </w:pPr>
            <w:r w:rsidRPr="002D5AEE">
              <w:rPr>
                <w:color w:val="000000"/>
              </w:rPr>
              <w:t>Unlimited for eligible calls</w:t>
            </w:r>
          </w:p>
        </w:tc>
      </w:tr>
      <w:tr w:rsidR="005E5885" w:rsidRPr="005E5885" w14:paraId="0CB34B60"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695F243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 – 7am)</w:t>
            </w:r>
          </w:p>
        </w:tc>
        <w:tc>
          <w:tcPr>
            <w:tcW w:w="935" w:type="pct"/>
            <w:tcBorders>
              <w:top w:val="single" w:sz="4" w:space="0" w:color="auto"/>
              <w:left w:val="single" w:sz="4" w:space="0" w:color="auto"/>
              <w:bottom w:val="single" w:sz="4" w:space="0" w:color="auto"/>
              <w:right w:val="single" w:sz="4" w:space="0" w:color="auto"/>
            </w:tcBorders>
            <w:vAlign w:val="center"/>
          </w:tcPr>
          <w:p w14:paraId="01FDE49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3" w:type="pct"/>
            <w:tcBorders>
              <w:top w:val="single" w:sz="4" w:space="0" w:color="auto"/>
              <w:left w:val="single" w:sz="4" w:space="0" w:color="auto"/>
              <w:bottom w:val="single" w:sz="4" w:space="0" w:color="auto"/>
              <w:right w:val="single" w:sz="4" w:space="0" w:color="auto"/>
            </w:tcBorders>
            <w:vAlign w:val="center"/>
          </w:tcPr>
          <w:p w14:paraId="04376A0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r w:rsidRPr="002D5AEE" w:rsidDel="001C1F07">
              <w:rPr>
                <w:rFonts w:ascii="Arial" w:hAnsi="Arial" w:cs="Arial"/>
                <w:color w:val="000000"/>
                <w:sz w:val="18"/>
                <w:szCs w:val="18"/>
              </w:rPr>
              <w:t xml:space="preserve"> </w:t>
            </w:r>
          </w:p>
        </w:tc>
        <w:tc>
          <w:tcPr>
            <w:tcW w:w="930" w:type="pct"/>
            <w:tcBorders>
              <w:top w:val="single" w:sz="4" w:space="0" w:color="auto"/>
              <w:left w:val="single" w:sz="4" w:space="0" w:color="auto"/>
              <w:bottom w:val="single" w:sz="4" w:space="0" w:color="auto"/>
              <w:right w:val="single" w:sz="4" w:space="0" w:color="auto"/>
            </w:tcBorders>
            <w:vAlign w:val="center"/>
          </w:tcPr>
          <w:p w14:paraId="5CEC052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1" w:type="pct"/>
            <w:tcBorders>
              <w:top w:val="single" w:sz="4" w:space="0" w:color="auto"/>
              <w:left w:val="single" w:sz="4" w:space="0" w:color="auto"/>
              <w:bottom w:val="single" w:sz="4" w:space="0" w:color="auto"/>
              <w:right w:val="single" w:sz="4" w:space="0" w:color="auto"/>
            </w:tcBorders>
            <w:vAlign w:val="center"/>
          </w:tcPr>
          <w:p w14:paraId="658DD1B7"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59A49CD5"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555F58F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935" w:type="pct"/>
            <w:tcBorders>
              <w:top w:val="single" w:sz="4" w:space="0" w:color="auto"/>
              <w:left w:val="single" w:sz="4" w:space="0" w:color="auto"/>
              <w:bottom w:val="single" w:sz="4" w:space="0" w:color="auto"/>
              <w:right w:val="single" w:sz="4" w:space="0" w:color="auto"/>
            </w:tcBorders>
            <w:vAlign w:val="center"/>
          </w:tcPr>
          <w:p w14:paraId="45E4292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3" w:type="pct"/>
            <w:tcBorders>
              <w:top w:val="single" w:sz="4" w:space="0" w:color="auto"/>
              <w:left w:val="single" w:sz="4" w:space="0" w:color="auto"/>
              <w:bottom w:val="single" w:sz="4" w:space="0" w:color="auto"/>
              <w:right w:val="single" w:sz="4" w:space="0" w:color="auto"/>
            </w:tcBorders>
            <w:vAlign w:val="center"/>
          </w:tcPr>
          <w:p w14:paraId="5D0BDD4A"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0" w:type="pct"/>
            <w:tcBorders>
              <w:top w:val="single" w:sz="4" w:space="0" w:color="auto"/>
              <w:left w:val="single" w:sz="4" w:space="0" w:color="auto"/>
              <w:bottom w:val="single" w:sz="4" w:space="0" w:color="auto"/>
              <w:right w:val="single" w:sz="4" w:space="0" w:color="auto"/>
            </w:tcBorders>
            <w:vAlign w:val="center"/>
          </w:tcPr>
          <w:p w14:paraId="2B35401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1" w:type="pct"/>
            <w:tcBorders>
              <w:top w:val="single" w:sz="4" w:space="0" w:color="auto"/>
              <w:left w:val="single" w:sz="4" w:space="0" w:color="auto"/>
              <w:bottom w:val="single" w:sz="4" w:space="0" w:color="auto"/>
              <w:right w:val="single" w:sz="4" w:space="0" w:color="auto"/>
            </w:tcBorders>
            <w:vAlign w:val="center"/>
          </w:tcPr>
          <w:p w14:paraId="34E894E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00A7E07B"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1B21857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935" w:type="pct"/>
            <w:tcBorders>
              <w:top w:val="single" w:sz="4" w:space="0" w:color="auto"/>
              <w:left w:val="single" w:sz="4" w:space="0" w:color="auto"/>
              <w:bottom w:val="single" w:sz="4" w:space="0" w:color="auto"/>
              <w:right w:val="single" w:sz="4" w:space="0" w:color="auto"/>
            </w:tcBorders>
            <w:vAlign w:val="center"/>
            <w:hideMark/>
          </w:tcPr>
          <w:p w14:paraId="7009601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933" w:type="pct"/>
            <w:tcBorders>
              <w:top w:val="single" w:sz="4" w:space="0" w:color="auto"/>
              <w:left w:val="single" w:sz="4" w:space="0" w:color="auto"/>
              <w:bottom w:val="single" w:sz="4" w:space="0" w:color="auto"/>
              <w:right w:val="single" w:sz="4" w:space="0" w:color="auto"/>
            </w:tcBorders>
            <w:vAlign w:val="center"/>
            <w:hideMark/>
          </w:tcPr>
          <w:p w14:paraId="32B8785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930" w:type="pct"/>
            <w:tcBorders>
              <w:top w:val="single" w:sz="4" w:space="0" w:color="auto"/>
              <w:left w:val="single" w:sz="4" w:space="0" w:color="auto"/>
              <w:bottom w:val="single" w:sz="4" w:space="0" w:color="auto"/>
              <w:right w:val="single" w:sz="4" w:space="0" w:color="auto"/>
            </w:tcBorders>
            <w:vAlign w:val="center"/>
            <w:hideMark/>
          </w:tcPr>
          <w:p w14:paraId="69ECC88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931" w:type="pct"/>
            <w:tcBorders>
              <w:top w:val="single" w:sz="4" w:space="0" w:color="auto"/>
              <w:left w:val="single" w:sz="4" w:space="0" w:color="auto"/>
              <w:bottom w:val="single" w:sz="4" w:space="0" w:color="auto"/>
              <w:right w:val="single" w:sz="4" w:space="0" w:color="auto"/>
            </w:tcBorders>
            <w:vAlign w:val="center"/>
            <w:hideMark/>
          </w:tcPr>
          <w:p w14:paraId="3BD54AEB"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56B211BF"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435B909F"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2798" w:type="pct"/>
            <w:gridSpan w:val="3"/>
            <w:tcBorders>
              <w:top w:val="single" w:sz="4" w:space="0" w:color="auto"/>
              <w:left w:val="single" w:sz="4" w:space="0" w:color="auto"/>
              <w:bottom w:val="single" w:sz="4" w:space="0" w:color="auto"/>
              <w:right w:val="single" w:sz="4" w:space="0" w:color="auto"/>
            </w:tcBorders>
            <w:vAlign w:val="center"/>
          </w:tcPr>
          <w:p w14:paraId="2AC7F79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931" w:type="pct"/>
            <w:tcBorders>
              <w:top w:val="single" w:sz="4" w:space="0" w:color="auto"/>
              <w:left w:val="single" w:sz="4" w:space="0" w:color="auto"/>
              <w:bottom w:val="single" w:sz="4" w:space="0" w:color="auto"/>
              <w:right w:val="single" w:sz="4" w:space="0" w:color="auto"/>
            </w:tcBorders>
            <w:vAlign w:val="center"/>
          </w:tcPr>
          <w:p w14:paraId="5472E46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1F0BDC9E"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085FB8A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Call charges for eligible voice and video calls to standard Australian fixed and mobile numbers (charged per 60 second block or part)</w:t>
            </w:r>
          </w:p>
        </w:tc>
        <w:tc>
          <w:tcPr>
            <w:tcW w:w="2798" w:type="pct"/>
            <w:gridSpan w:val="3"/>
            <w:tcBorders>
              <w:top w:val="single" w:sz="4" w:space="0" w:color="auto"/>
              <w:left w:val="single" w:sz="4" w:space="0" w:color="auto"/>
              <w:bottom w:val="single" w:sz="4" w:space="0" w:color="auto"/>
              <w:right w:val="single" w:sz="4" w:space="0" w:color="auto"/>
            </w:tcBorders>
            <w:vAlign w:val="center"/>
          </w:tcPr>
          <w:p w14:paraId="5B3BF0E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931" w:type="pct"/>
            <w:tcBorders>
              <w:top w:val="single" w:sz="4" w:space="0" w:color="auto"/>
              <w:left w:val="single" w:sz="4" w:space="0" w:color="auto"/>
              <w:bottom w:val="single" w:sz="4" w:space="0" w:color="auto"/>
              <w:right w:val="single" w:sz="4" w:space="0" w:color="auto"/>
            </w:tcBorders>
            <w:vAlign w:val="center"/>
            <w:hideMark/>
          </w:tcPr>
          <w:p w14:paraId="2596A385"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6824C3" w:rsidRPr="005E5885" w14:paraId="1624E140"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251B4ED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2798" w:type="pct"/>
            <w:gridSpan w:val="3"/>
            <w:tcBorders>
              <w:top w:val="single" w:sz="4" w:space="0" w:color="auto"/>
              <w:left w:val="single" w:sz="4" w:space="0" w:color="auto"/>
              <w:bottom w:val="single" w:sz="4" w:space="0" w:color="auto"/>
              <w:right w:val="single" w:sz="4" w:space="0" w:color="auto"/>
            </w:tcBorders>
            <w:vAlign w:val="center"/>
          </w:tcPr>
          <w:p w14:paraId="23ABBBB0" w14:textId="77777777" w:rsidR="006824C3" w:rsidRPr="002D5AEE" w:rsidRDefault="006824C3">
            <w:pPr>
              <w:pStyle w:val="Index1"/>
              <w:rPr>
                <w:color w:val="000000"/>
              </w:rPr>
            </w:pPr>
            <w:r w:rsidRPr="002D5AEE">
              <w:rPr>
                <w:color w:val="000000"/>
              </w:rPr>
              <w:t>$0.40</w:t>
            </w:r>
          </w:p>
        </w:tc>
        <w:tc>
          <w:tcPr>
            <w:tcW w:w="931" w:type="pct"/>
            <w:tcBorders>
              <w:top w:val="single" w:sz="4" w:space="0" w:color="auto"/>
              <w:left w:val="single" w:sz="4" w:space="0" w:color="auto"/>
              <w:bottom w:val="single" w:sz="4" w:space="0" w:color="auto"/>
              <w:right w:val="single" w:sz="4" w:space="0" w:color="auto"/>
            </w:tcBorders>
            <w:vAlign w:val="center"/>
            <w:hideMark/>
          </w:tcPr>
          <w:p w14:paraId="0E4C09E9" w14:textId="77777777" w:rsidR="006824C3" w:rsidRPr="002D5AEE" w:rsidRDefault="006824C3">
            <w:pPr>
              <w:pStyle w:val="Index1"/>
              <w:rPr>
                <w:color w:val="000000"/>
              </w:rPr>
            </w:pPr>
            <w:r w:rsidRPr="002D5AEE">
              <w:rPr>
                <w:color w:val="000000"/>
              </w:rPr>
              <w:t>Unlimited for eligible calls</w:t>
            </w:r>
          </w:p>
        </w:tc>
      </w:tr>
      <w:tr w:rsidR="006824C3" w:rsidRPr="005E5885" w14:paraId="6A6F0E22"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1FE2112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3729" w:type="pct"/>
            <w:gridSpan w:val="4"/>
            <w:tcBorders>
              <w:top w:val="single" w:sz="4" w:space="0" w:color="auto"/>
              <w:left w:val="single" w:sz="4" w:space="0" w:color="auto"/>
              <w:bottom w:val="single" w:sz="4" w:space="0" w:color="auto"/>
              <w:right w:val="single" w:sz="4" w:space="0" w:color="auto"/>
            </w:tcBorders>
            <w:vAlign w:val="center"/>
            <w:hideMark/>
          </w:tcPr>
          <w:p w14:paraId="3EB96BF3" w14:textId="77777777" w:rsidR="006824C3" w:rsidRPr="002D5AEE" w:rsidRDefault="006824C3">
            <w:pPr>
              <w:pStyle w:val="Index1"/>
              <w:rPr>
                <w:color w:val="000000"/>
              </w:rPr>
            </w:pPr>
            <w:r w:rsidRPr="002D5AEE">
              <w:rPr>
                <w:color w:val="000000"/>
              </w:rPr>
              <w:t>Unlimited for eligible calls</w:t>
            </w:r>
          </w:p>
        </w:tc>
      </w:tr>
      <w:tr w:rsidR="006824C3" w:rsidRPr="005E5885" w14:paraId="3F057CDF"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417E2BC8"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935" w:type="pct"/>
            <w:tcBorders>
              <w:top w:val="single" w:sz="4" w:space="0" w:color="auto"/>
              <w:left w:val="single" w:sz="4" w:space="0" w:color="auto"/>
              <w:bottom w:val="single" w:sz="4" w:space="0" w:color="auto"/>
              <w:right w:val="single" w:sz="4" w:space="0" w:color="auto"/>
            </w:tcBorders>
            <w:vAlign w:val="center"/>
          </w:tcPr>
          <w:p w14:paraId="2062740C"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794" w:type="pct"/>
            <w:gridSpan w:val="3"/>
            <w:tcBorders>
              <w:top w:val="single" w:sz="4" w:space="0" w:color="auto"/>
              <w:left w:val="single" w:sz="4" w:space="0" w:color="auto"/>
              <w:bottom w:val="single" w:sz="4" w:space="0" w:color="auto"/>
              <w:right w:val="single" w:sz="4" w:space="0" w:color="auto"/>
            </w:tcBorders>
            <w:vAlign w:val="center"/>
            <w:hideMark/>
          </w:tcPr>
          <w:p w14:paraId="7C0AA268" w14:textId="77777777" w:rsidR="006824C3" w:rsidRPr="002D5AEE" w:rsidRDefault="006824C3">
            <w:pPr>
              <w:pStyle w:val="Index1"/>
              <w:rPr>
                <w:color w:val="000000"/>
              </w:rPr>
            </w:pPr>
            <w:r w:rsidRPr="002D5AEE">
              <w:rPr>
                <w:color w:val="000000"/>
              </w:rPr>
              <w:t>Unlimited</w:t>
            </w:r>
          </w:p>
        </w:tc>
      </w:tr>
      <w:tr w:rsidR="005E5885" w:rsidRPr="005E5885" w14:paraId="58B0231A"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5094520D" w14:textId="77777777" w:rsidR="006824C3" w:rsidRPr="002D5AEE" w:rsidRDefault="006824C3">
            <w:pPr>
              <w:spacing w:before="240" w:after="240"/>
              <w:rPr>
                <w:rFonts w:ascii="Arial" w:hAnsi="Arial" w:cs="Arial"/>
                <w:bCs/>
                <w:color w:val="000000"/>
                <w:sz w:val="18"/>
                <w:szCs w:val="18"/>
                <w:highlight w:val="red"/>
                <w:lang w:val="en-US"/>
              </w:rPr>
            </w:pPr>
            <w:proofErr w:type="spellStart"/>
            <w:r w:rsidRPr="002D5AEE">
              <w:rPr>
                <w:rFonts w:ascii="Arial" w:hAnsi="Arial" w:cs="Arial"/>
                <w:bCs/>
                <w:color w:val="000000"/>
                <w:sz w:val="18"/>
                <w:szCs w:val="18"/>
                <w:lang w:val="en-US"/>
              </w:rPr>
              <w:t>MessageBank</w:t>
            </w:r>
            <w:proofErr w:type="spellEnd"/>
            <w:r w:rsidRPr="002D5AEE">
              <w:rPr>
                <w:rFonts w:ascii="Arial" w:hAnsi="Arial" w:cs="Arial"/>
                <w:bCs/>
                <w:color w:val="000000"/>
                <w:sz w:val="18"/>
                <w:szCs w:val="18"/>
                <w:lang w:val="en-US"/>
              </w:rPr>
              <w:t xml:space="preserve"> Plus</w:t>
            </w:r>
          </w:p>
        </w:tc>
        <w:tc>
          <w:tcPr>
            <w:tcW w:w="935" w:type="pct"/>
            <w:tcBorders>
              <w:top w:val="single" w:sz="4" w:space="0" w:color="auto"/>
              <w:left w:val="single" w:sz="4" w:space="0" w:color="auto"/>
              <w:bottom w:val="single" w:sz="4" w:space="0" w:color="auto"/>
              <w:right w:val="single" w:sz="4" w:space="0" w:color="auto"/>
            </w:tcBorders>
            <w:vAlign w:val="center"/>
          </w:tcPr>
          <w:p w14:paraId="651C8ACC" w14:textId="77777777" w:rsidR="006824C3" w:rsidRPr="002D5AEE" w:rsidRDefault="006824C3">
            <w:pPr>
              <w:pStyle w:val="NormalIndent"/>
              <w:spacing w:before="240" w:after="240"/>
              <w:ind w:left="241"/>
              <w:jc w:val="center"/>
              <w:rPr>
                <w:rFonts w:ascii="Arial" w:hAnsi="Arial" w:cs="Arial"/>
                <w:color w:val="000000"/>
                <w:sz w:val="18"/>
                <w:szCs w:val="18"/>
                <w:highlight w:val="red"/>
                <w:lang w:val="en-AU"/>
              </w:rPr>
            </w:pPr>
            <w:r w:rsidRPr="002D5AEE">
              <w:rPr>
                <w:rFonts w:ascii="Arial" w:hAnsi="Arial" w:cs="Arial"/>
                <w:color w:val="000000"/>
                <w:sz w:val="18"/>
                <w:szCs w:val="18"/>
                <w:lang w:val="en-AU"/>
              </w:rPr>
              <w:t>$5 per month (optional)</w:t>
            </w:r>
          </w:p>
        </w:tc>
        <w:tc>
          <w:tcPr>
            <w:tcW w:w="2794" w:type="pct"/>
            <w:gridSpan w:val="3"/>
            <w:tcBorders>
              <w:top w:val="single" w:sz="4" w:space="0" w:color="auto"/>
              <w:left w:val="single" w:sz="4" w:space="0" w:color="auto"/>
              <w:bottom w:val="single" w:sz="4" w:space="0" w:color="auto"/>
              <w:right w:val="single" w:sz="4" w:space="0" w:color="auto"/>
            </w:tcBorders>
            <w:vAlign w:val="center"/>
          </w:tcPr>
          <w:p w14:paraId="1305984B" w14:textId="77777777" w:rsidR="006824C3" w:rsidRPr="002D5AEE" w:rsidRDefault="006824C3">
            <w:pPr>
              <w:pStyle w:val="Index1"/>
              <w:rPr>
                <w:color w:val="000000"/>
                <w:highlight w:val="red"/>
              </w:rPr>
            </w:pPr>
            <w:r w:rsidRPr="002D5AEE">
              <w:rPr>
                <w:color w:val="000000"/>
              </w:rPr>
              <w:t xml:space="preserve">Included (for iPhone customers only) </w:t>
            </w:r>
          </w:p>
        </w:tc>
      </w:tr>
      <w:tr w:rsidR="006824C3" w:rsidRPr="005E5885" w14:paraId="768E1027"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783F7C93"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369B1554" w14:textId="77777777" w:rsidR="006824C3" w:rsidRPr="002D5AEE" w:rsidRDefault="006824C3" w:rsidP="2C9B27AD">
            <w:pPr>
              <w:pStyle w:val="Index1"/>
              <w:rPr>
                <w:color w:val="000000"/>
              </w:rPr>
            </w:pPr>
            <w:r w:rsidRPr="2C9B27AD">
              <w:rPr>
                <w:color w:val="000000" w:themeColor="text1"/>
              </w:rPr>
              <w:t>$10/GB (to be used before the end of your billing month) or $0.03/MB if you’ve opted out of Extra Data</w:t>
            </w:r>
            <w:r w:rsidR="00A059B7" w:rsidRPr="2C9B27AD">
              <w:rPr>
                <w:color w:val="000000" w:themeColor="text1"/>
              </w:rPr>
              <w:t xml:space="preserve"> (until you reach the $100 Excess Cap, when your</w:t>
            </w:r>
            <w:r w:rsidR="00A63F6A" w:rsidRPr="2C9B27AD">
              <w:rPr>
                <w:color w:val="000000" w:themeColor="text1"/>
              </w:rPr>
              <w:t xml:space="preserve"> </w:t>
            </w:r>
            <w:r w:rsidR="00A059B7" w:rsidRPr="2C9B27AD">
              <w:rPr>
                <w:color w:val="000000" w:themeColor="text1"/>
              </w:rPr>
              <w:t>service will be shaped to Peace of Mind data)</w:t>
            </w:r>
          </w:p>
        </w:tc>
      </w:tr>
      <w:tr w:rsidR="006824C3" w:rsidRPr="005E5885" w14:paraId="01C466E1"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430EA3CD"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7128BC"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23AEBE39" w14:textId="77777777" w:rsidR="006824C3" w:rsidRPr="002D5AEE" w:rsidRDefault="007128BC">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r w:rsidR="005E5885" w:rsidRPr="005E5885" w14:paraId="5AAF4C27" w14:textId="77777777" w:rsidTr="2C9B27AD">
        <w:trPr>
          <w:gridAfter w:val="4"/>
          <w:wAfter w:w="3729" w:type="pct"/>
        </w:trPr>
        <w:tc>
          <w:tcPr>
            <w:tcW w:w="1271" w:type="pct"/>
            <w:tcBorders>
              <w:top w:val="single" w:sz="4" w:space="0" w:color="auto"/>
              <w:left w:val="single" w:sz="4" w:space="0" w:color="auto"/>
              <w:bottom w:val="single" w:sz="4" w:space="0" w:color="auto"/>
              <w:right w:val="single" w:sz="4" w:space="0" w:color="auto"/>
            </w:tcBorders>
            <w:vAlign w:val="center"/>
            <w:hideMark/>
          </w:tcPr>
          <w:p w14:paraId="66AB74DE" w14:textId="77777777" w:rsidR="006824C3" w:rsidRPr="002D5AEE" w:rsidRDefault="006824C3">
            <w:pPr>
              <w:spacing w:before="240" w:after="240"/>
              <w:rPr>
                <w:rFonts w:ascii="Arial" w:hAnsi="Arial" w:cs="Arial"/>
                <w:bCs/>
                <w:color w:val="000000"/>
                <w:sz w:val="18"/>
                <w:szCs w:val="18"/>
                <w:lang w:val="en-US"/>
              </w:rPr>
            </w:pPr>
          </w:p>
        </w:tc>
      </w:tr>
      <w:tr w:rsidR="006824C3" w:rsidRPr="005E5885" w14:paraId="187796A2" w14:textId="77777777" w:rsidTr="2C9B27AD">
        <w:tc>
          <w:tcPr>
            <w:tcW w:w="1271" w:type="pct"/>
            <w:tcBorders>
              <w:top w:val="single" w:sz="4" w:space="0" w:color="auto"/>
              <w:left w:val="single" w:sz="4" w:space="0" w:color="auto"/>
              <w:bottom w:val="single" w:sz="4" w:space="0" w:color="auto"/>
              <w:right w:val="single" w:sz="4" w:space="0" w:color="auto"/>
            </w:tcBorders>
            <w:vAlign w:val="center"/>
            <w:hideMark/>
          </w:tcPr>
          <w:p w14:paraId="12096D68" w14:textId="77777777" w:rsidR="006824C3" w:rsidRPr="002D5AEE" w:rsidRDefault="006824C3">
            <w:pPr>
              <w:spacing w:before="240" w:after="240"/>
              <w:rPr>
                <w:rFonts w:ascii="Arial" w:hAnsi="Arial" w:cs="Arial"/>
                <w:bCs/>
                <w:color w:val="000000"/>
                <w:sz w:val="18"/>
                <w:szCs w:val="18"/>
                <w:lang w:val="en-US"/>
              </w:rPr>
            </w:pP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0EB6DE37" w14:textId="77777777" w:rsidR="006824C3" w:rsidRPr="002D5AEE" w:rsidRDefault="006824C3">
            <w:pPr>
              <w:pStyle w:val="Index1"/>
              <w:rPr>
                <w:color w:val="000000"/>
              </w:rPr>
            </w:pPr>
            <w:r w:rsidRPr="002D5AEE">
              <w:rPr>
                <w:color w:val="000000"/>
              </w:rPr>
              <w:t>Data Share SIM Plan $10</w:t>
            </w:r>
          </w:p>
        </w:tc>
      </w:tr>
      <w:tr w:rsidR="006824C3" w:rsidRPr="005E5885" w14:paraId="6BFE26A7"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3EDA9699"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62D04BF0" w14:textId="77777777" w:rsidR="006824C3" w:rsidRPr="002D5AEE" w:rsidRDefault="006824C3">
            <w:pPr>
              <w:pStyle w:val="Index1"/>
              <w:rPr>
                <w:color w:val="000000"/>
              </w:rPr>
            </w:pPr>
            <w:r w:rsidRPr="002D5AEE">
              <w:rPr>
                <w:color w:val="000000"/>
              </w:rPr>
              <w:t>$10</w:t>
            </w:r>
          </w:p>
        </w:tc>
      </w:tr>
      <w:tr w:rsidR="006824C3" w:rsidRPr="005E5885" w14:paraId="5C74A0F9"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101DC729" w14:textId="77777777" w:rsidR="006824C3" w:rsidRPr="002D5AEE" w:rsidRDefault="006824C3">
            <w:pPr>
              <w:spacing w:before="240" w:after="240"/>
              <w:rPr>
                <w:rFonts w:ascii="Arial" w:hAnsi="Arial" w:cs="Arial"/>
                <w:bCs/>
                <w:color w:val="000000"/>
                <w:sz w:val="18"/>
                <w:szCs w:val="18"/>
                <w:lang w:val="en-US"/>
              </w:rPr>
            </w:pPr>
            <w:r w:rsidRPr="002D5AEE">
              <w:rPr>
                <w:rFonts w:ascii="Arial" w:eastAsia="SimSun" w:hAnsi="Arial" w:cs="Arial"/>
                <w:color w:val="000000"/>
                <w:sz w:val="18"/>
                <w:szCs w:val="18"/>
                <w:lang w:eastAsia="zh-CN"/>
              </w:rPr>
              <w:t>Monthly data allowance to use in Australia</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616E3859" w14:textId="77777777" w:rsidR="006824C3" w:rsidRPr="002D5AEE" w:rsidRDefault="006824C3">
            <w:pPr>
              <w:pStyle w:val="Index1"/>
              <w:rPr>
                <w:color w:val="000000"/>
              </w:rPr>
            </w:pPr>
            <w:r w:rsidRPr="002D5AEE">
              <w:rPr>
                <w:color w:val="000000"/>
              </w:rPr>
              <w:t>100MB</w:t>
            </w:r>
          </w:p>
        </w:tc>
      </w:tr>
      <w:tr w:rsidR="006824C3" w:rsidRPr="005E5885" w14:paraId="3EC5F794" w14:textId="77777777" w:rsidTr="2C9B27AD">
        <w:tc>
          <w:tcPr>
            <w:tcW w:w="1271" w:type="pct"/>
            <w:tcBorders>
              <w:top w:val="single" w:sz="4" w:space="0" w:color="auto"/>
              <w:left w:val="single" w:sz="4" w:space="0" w:color="auto"/>
              <w:bottom w:val="single" w:sz="4" w:space="0" w:color="auto"/>
              <w:right w:val="single" w:sz="4" w:space="0" w:color="auto"/>
            </w:tcBorders>
            <w:vAlign w:val="center"/>
          </w:tcPr>
          <w:p w14:paraId="015046DA"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hAnsi="Arial" w:cs="Arial"/>
                <w:bCs/>
                <w:color w:val="000000"/>
                <w:sz w:val="18"/>
                <w:szCs w:val="18"/>
                <w:lang w:val="en-US"/>
              </w:rPr>
              <w:t>Excess data rate for use in Australia</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7FBADD3A" w14:textId="77777777" w:rsidR="006824C3" w:rsidRPr="002D5AEE" w:rsidRDefault="006824C3" w:rsidP="2C9B27AD">
            <w:pPr>
              <w:pStyle w:val="Index1"/>
              <w:rPr>
                <w:color w:val="000000"/>
              </w:rPr>
            </w:pPr>
            <w:r w:rsidRPr="2C9B27AD">
              <w:rPr>
                <w:color w:val="000000" w:themeColor="text1"/>
              </w:rPr>
              <w:t>$10/GB (to be used before the end of your billing month) or $0.03/MB if you’ve opted out of Extra Data</w:t>
            </w:r>
            <w:r w:rsidR="004C60E2" w:rsidRPr="2C9B27AD">
              <w:rPr>
                <w:color w:val="000000" w:themeColor="text1"/>
              </w:rPr>
              <w:t xml:space="preserve"> (until you reach the $100 Excess Cap, when your</w:t>
            </w:r>
            <w:r w:rsidR="00A63F6A" w:rsidRPr="2C9B27AD">
              <w:rPr>
                <w:color w:val="000000" w:themeColor="text1"/>
              </w:rPr>
              <w:t xml:space="preserve"> </w:t>
            </w:r>
            <w:r w:rsidR="004C60E2" w:rsidRPr="2C9B27AD">
              <w:rPr>
                <w:color w:val="000000" w:themeColor="text1"/>
              </w:rPr>
              <w:t>service will be shaped to Peace of Mind data)</w:t>
            </w:r>
          </w:p>
        </w:tc>
      </w:tr>
    </w:tbl>
    <w:p w14:paraId="4BB7B15F" w14:textId="77777777" w:rsidR="006824C3" w:rsidRPr="002D5AEE" w:rsidRDefault="006824C3">
      <w:pPr>
        <w:pStyle w:val="Heading2"/>
        <w:numPr>
          <w:ilvl w:val="0"/>
          <w:numId w:val="0"/>
        </w:numPr>
        <w:rPr>
          <w:color w:val="000000"/>
        </w:rPr>
      </w:pPr>
    </w:p>
    <w:p w14:paraId="611C63B9" w14:textId="77777777" w:rsidR="006824C3" w:rsidRPr="002D5AEE" w:rsidRDefault="006824C3">
      <w:pPr>
        <w:ind w:left="720"/>
        <w:rPr>
          <w:rFonts w:ascii="Arial" w:hAnsi="Arial" w:cs="Arial"/>
          <w:color w:val="000000"/>
          <w:sz w:val="18"/>
          <w:szCs w:val="18"/>
        </w:rPr>
      </w:pPr>
      <w:r w:rsidRPr="002D5AEE">
        <w:rPr>
          <w:rFonts w:ascii="Arial" w:hAnsi="Arial" w:cs="Arial"/>
          <w:color w:val="000000"/>
          <w:sz w:val="18"/>
          <w:szCs w:val="18"/>
        </w:rPr>
        <w:lastRenderedPageBreak/>
        <w:t xml:space="preserve">When calculating data volumes: </w:t>
      </w:r>
    </w:p>
    <w:p w14:paraId="192AA4B9" w14:textId="77777777" w:rsidR="006824C3" w:rsidRPr="002D5AEE" w:rsidRDefault="006824C3">
      <w:pPr>
        <w:ind w:left="1418" w:hanging="709"/>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 xml:space="preserve">where the volume of data transferred is not a whole number of kilobytes, it is rounded up to the next kilobyte at the earlier of the end of each session or 24 </w:t>
      </w:r>
      <w:proofErr w:type="gramStart"/>
      <w:r w:rsidRPr="002D5AEE">
        <w:rPr>
          <w:rFonts w:ascii="Arial" w:hAnsi="Arial" w:cs="Arial"/>
          <w:color w:val="000000"/>
          <w:sz w:val="18"/>
          <w:szCs w:val="18"/>
        </w:rPr>
        <w:t>hours;</w:t>
      </w:r>
      <w:proofErr w:type="gramEnd"/>
    </w:p>
    <w:p w14:paraId="13FE11FF" w14:textId="77777777" w:rsidR="006824C3" w:rsidRPr="002D5AEE" w:rsidRDefault="006824C3">
      <w:pPr>
        <w:ind w:left="1418" w:hanging="698"/>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15050D60" w14:textId="77777777" w:rsidR="006824C3" w:rsidRPr="002D5AEE" w:rsidRDefault="006824C3">
      <w:pPr>
        <w:pStyle w:val="Heading1"/>
        <w:pageBreakBefore w:val="0"/>
        <w:rPr>
          <w:color w:val="000000"/>
          <w:lang w:val="en-US"/>
        </w:rPr>
      </w:pPr>
      <w:bookmarkStart w:id="1433" w:name="_Toc381380889"/>
      <w:bookmarkStart w:id="1434" w:name="_Toc394479120"/>
      <w:bookmarkStart w:id="1435" w:name="_Toc459561618"/>
      <w:bookmarkStart w:id="1436" w:name="_Toc492274426"/>
      <w:bookmarkStart w:id="1437" w:name="_Toc167194362"/>
      <w:r w:rsidRPr="002D5AEE">
        <w:rPr>
          <w:color w:val="000000"/>
          <w:lang w:val="en-US"/>
        </w:rPr>
        <w:t>Mobile Accelerate Data Share BYO Packages</w:t>
      </w:r>
      <w:bookmarkEnd w:id="1433"/>
      <w:bookmarkEnd w:id="1434"/>
      <w:bookmarkEnd w:id="1435"/>
      <w:bookmarkEnd w:id="1436"/>
      <w:bookmarkEnd w:id="1437"/>
    </w:p>
    <w:p w14:paraId="7DDED604" w14:textId="77777777" w:rsidR="006824C3" w:rsidRPr="002D5AEE" w:rsidRDefault="006824C3">
      <w:pPr>
        <w:pStyle w:val="Indent1"/>
        <w:ind w:left="0"/>
        <w:rPr>
          <w:color w:val="000000"/>
        </w:rPr>
      </w:pPr>
      <w:bookmarkStart w:id="1438" w:name="_Toc459561619"/>
      <w:bookmarkStart w:id="1439" w:name="_Toc492274427"/>
      <w:bookmarkStart w:id="1440" w:name="_Toc519254681"/>
      <w:bookmarkStart w:id="1441" w:name="_Toc167194363"/>
      <w:bookmarkStart w:id="1442" w:name="_Toc381380890"/>
      <w:bookmarkStart w:id="1443" w:name="_Toc394479121"/>
      <w:r w:rsidRPr="002D5AEE">
        <w:rPr>
          <w:color w:val="000000"/>
        </w:rPr>
        <w:t>Not available to new or recontracting customers on and from 12 May 2015</w:t>
      </w:r>
      <w:bookmarkEnd w:id="1438"/>
      <w:bookmarkEnd w:id="1439"/>
      <w:bookmarkEnd w:id="1440"/>
      <w:bookmarkEnd w:id="1441"/>
    </w:p>
    <w:p w14:paraId="68C555DB" w14:textId="77777777" w:rsidR="006824C3" w:rsidRPr="002D5AEE" w:rsidRDefault="006824C3">
      <w:pPr>
        <w:pStyle w:val="Indent1"/>
        <w:rPr>
          <w:color w:val="000000"/>
        </w:rPr>
      </w:pPr>
      <w:bookmarkStart w:id="1444" w:name="_Toc459561620"/>
      <w:bookmarkStart w:id="1445" w:name="_Toc492274428"/>
      <w:bookmarkStart w:id="1446" w:name="_Toc167194364"/>
      <w:r w:rsidRPr="002D5AEE">
        <w:rPr>
          <w:color w:val="000000"/>
        </w:rPr>
        <w:t>What is the Mobile Accelerate Data Share BYO Package</w:t>
      </w:r>
      <w:bookmarkEnd w:id="1442"/>
      <w:bookmarkEnd w:id="1443"/>
      <w:bookmarkEnd w:id="1444"/>
      <w:bookmarkEnd w:id="1445"/>
      <w:bookmarkEnd w:id="1446"/>
    </w:p>
    <w:p w14:paraId="757B9CE1" w14:textId="77777777" w:rsidR="006824C3" w:rsidRPr="002D5AEE" w:rsidRDefault="006824C3">
      <w:pPr>
        <w:pStyle w:val="Heading2"/>
        <w:rPr>
          <w:color w:val="000000"/>
        </w:rPr>
      </w:pPr>
      <w:r w:rsidRPr="002D5AEE">
        <w:rPr>
          <w:color w:val="000000"/>
        </w:rPr>
        <w:t>The Mobile Accelerate Data Share BYO Package (</w:t>
      </w:r>
      <w:r w:rsidRPr="002D5AEE">
        <w:rPr>
          <w:b/>
          <w:color w:val="000000"/>
        </w:rPr>
        <w:t>Data Share BYO Package</w:t>
      </w:r>
      <w:r w:rsidRPr="002D5AEE">
        <w:rPr>
          <w:color w:val="000000"/>
        </w:rPr>
        <w:t xml:space="preserve">) includes: </w:t>
      </w:r>
    </w:p>
    <w:p w14:paraId="223E5A47" w14:textId="77777777" w:rsidR="006824C3" w:rsidRPr="002D5AEE" w:rsidRDefault="006824C3">
      <w:pPr>
        <w:pStyle w:val="Heading3"/>
        <w:rPr>
          <w:color w:val="000000"/>
        </w:rPr>
      </w:pPr>
      <w:r w:rsidRPr="002D5AEE">
        <w:rPr>
          <w:color w:val="000000"/>
        </w:rPr>
        <w:t>a Mobile Accelerate BYO Plan - Data Share for your Telstra mobile phone service (</w:t>
      </w:r>
      <w:r w:rsidRPr="002D5AEE">
        <w:rPr>
          <w:b/>
          <w:color w:val="000000"/>
        </w:rPr>
        <w:t>Data Share BYO Plan</w:t>
      </w:r>
      <w:r w:rsidRPr="002D5AEE">
        <w:rPr>
          <w:color w:val="000000"/>
        </w:rPr>
        <w:t xml:space="preserve">); and </w:t>
      </w:r>
    </w:p>
    <w:p w14:paraId="4D1A170E" w14:textId="77777777" w:rsidR="006824C3" w:rsidRPr="002D5AEE" w:rsidRDefault="006824C3">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BYO Plan. </w:t>
      </w:r>
    </w:p>
    <w:p w14:paraId="7CF355F0" w14:textId="77777777" w:rsidR="006824C3" w:rsidRPr="002D5AEE" w:rsidRDefault="006824C3">
      <w:pPr>
        <w:pStyle w:val="Heading2"/>
        <w:rPr>
          <w:color w:val="000000"/>
        </w:rPr>
      </w:pPr>
      <w:r w:rsidRPr="002D5AEE">
        <w:rPr>
          <w:color w:val="000000"/>
        </w:rPr>
        <w:t>Data Share BYO Packages will be offered with a minimum term of 12 or 24 months.</w:t>
      </w:r>
    </w:p>
    <w:p w14:paraId="1E34E0EF" w14:textId="77777777" w:rsidR="006824C3" w:rsidRPr="002D5AEE" w:rsidRDefault="006824C3">
      <w:pPr>
        <w:pStyle w:val="Heading2"/>
        <w:rPr>
          <w:color w:val="000000"/>
        </w:rPr>
      </w:pPr>
      <w:r w:rsidRPr="002D5AEE">
        <w:rPr>
          <w:color w:val="000000"/>
        </w:rPr>
        <w:t>You can share the monthly data allowance that comes with your Data Share BYO Plan and Data Share SIM Plan(s) with:</w:t>
      </w:r>
    </w:p>
    <w:p w14:paraId="6DA5F754" w14:textId="77777777" w:rsidR="006824C3" w:rsidRPr="002D5AEE" w:rsidRDefault="006824C3">
      <w:pPr>
        <w:pStyle w:val="Heading3"/>
        <w:rPr>
          <w:color w:val="000000"/>
        </w:rPr>
      </w:pPr>
      <w:r w:rsidRPr="002D5AEE">
        <w:rPr>
          <w:color w:val="000000"/>
        </w:rPr>
        <w:t>services forming part of your Data Share BYO Package; and</w:t>
      </w:r>
    </w:p>
    <w:p w14:paraId="130E4ECC" w14:textId="77777777" w:rsidR="006824C3" w:rsidRPr="002D5AEE" w:rsidRDefault="006824C3" w:rsidP="2C9B27AD">
      <w:pPr>
        <w:pStyle w:val="Heading3"/>
        <w:rPr>
          <w:color w:val="000000"/>
        </w:rPr>
      </w:pPr>
      <w:r w:rsidRPr="2C9B27AD">
        <w:rPr>
          <w:color w:val="000000" w:themeColor="text1"/>
        </w:rPr>
        <w:t>other Data Share Packages, Data Share BYO Packages, Data Share SIM Plans, Every Day Connect Data Share Plans, Every Day Connect Data Share BYO Plans, Shared Data Packs and Go Mobile, Go Mobile Casual and Go Mobile BYO Plans, on your single account while in Australia (</w:t>
      </w:r>
      <w:r w:rsidRPr="2C9B27AD">
        <w:rPr>
          <w:b/>
          <w:bCs/>
          <w:color w:val="000000" w:themeColor="text1"/>
        </w:rPr>
        <w:t>Eligible Data Share Services</w:t>
      </w:r>
      <w:r w:rsidRPr="2C9B27AD">
        <w:rPr>
          <w:color w:val="000000" w:themeColor="text1"/>
        </w:rPr>
        <w:t xml:space="preserve">).  </w:t>
      </w:r>
    </w:p>
    <w:p w14:paraId="26F1B690" w14:textId="77777777" w:rsidR="006824C3" w:rsidRPr="002D5AEE" w:rsidRDefault="006824C3">
      <w:pPr>
        <w:pStyle w:val="Indent1"/>
        <w:rPr>
          <w:color w:val="000000"/>
        </w:rPr>
      </w:pPr>
      <w:bookmarkStart w:id="1447" w:name="_Toc381380891"/>
      <w:bookmarkStart w:id="1448" w:name="_Toc394479122"/>
      <w:bookmarkStart w:id="1449" w:name="_Toc459561621"/>
      <w:bookmarkStart w:id="1450" w:name="_Toc492274429"/>
      <w:bookmarkStart w:id="1451" w:name="_Toc167194365"/>
      <w:r w:rsidRPr="002D5AEE">
        <w:rPr>
          <w:color w:val="000000"/>
        </w:rPr>
        <w:t>Data Share SIM Plan</w:t>
      </w:r>
      <w:bookmarkEnd w:id="1447"/>
      <w:bookmarkEnd w:id="1448"/>
      <w:bookmarkEnd w:id="1449"/>
      <w:bookmarkEnd w:id="1450"/>
      <w:bookmarkEnd w:id="1451"/>
    </w:p>
    <w:p w14:paraId="21F56C9C" w14:textId="77777777" w:rsidR="006824C3" w:rsidRPr="002D5AEE" w:rsidRDefault="006824C3">
      <w:pPr>
        <w:pStyle w:val="Heading2"/>
        <w:rPr>
          <w:color w:val="000000"/>
        </w:rPr>
      </w:pPr>
      <w:r w:rsidRPr="002D5AEE">
        <w:rPr>
          <w:color w:val="000000"/>
        </w:rPr>
        <w:t>Each Data Share SIM Plan includes a monthly data allowance of 100MB. You will not pay for data usage within the monthly data allowance for your Data Share SIM Plan.</w:t>
      </w:r>
    </w:p>
    <w:p w14:paraId="5F545C49" w14:textId="77777777" w:rsidR="006824C3" w:rsidRPr="002D5AEE" w:rsidRDefault="006824C3" w:rsidP="2C9B27AD">
      <w:pPr>
        <w:pStyle w:val="Heading2"/>
        <w:rPr>
          <w:color w:val="000000"/>
        </w:rPr>
      </w:pPr>
      <w:r w:rsidRPr="2C9B27AD">
        <w:rPr>
          <w:color w:val="000000" w:themeColor="text1"/>
        </w:rPr>
        <w:t xml:space="preserve">Notwithstanding clauses </w:t>
      </w:r>
      <w:r w:rsidR="000B5777" w:rsidRPr="2C9B27AD">
        <w:rPr>
          <w:b/>
          <w:color w:val="000000" w:themeColor="text1"/>
        </w:rPr>
        <w:t>7</w:t>
      </w:r>
      <w:r w:rsidRPr="2C9B27AD">
        <w:rPr>
          <w:b/>
          <w:color w:val="000000" w:themeColor="text1"/>
        </w:rPr>
        <w:t>.6</w:t>
      </w:r>
      <w:r w:rsidRPr="2C9B27AD">
        <w:rPr>
          <w:color w:val="000000" w:themeColor="text1"/>
        </w:rPr>
        <w:t xml:space="preserve"> and </w:t>
      </w:r>
      <w:r w:rsidR="000B5777" w:rsidRPr="2C9B27AD">
        <w:rPr>
          <w:b/>
          <w:color w:val="000000" w:themeColor="text1"/>
        </w:rPr>
        <w:t>7</w:t>
      </w:r>
      <w:r w:rsidRPr="2C9B27AD">
        <w:rPr>
          <w:b/>
          <w:color w:val="000000" w:themeColor="text1"/>
        </w:rPr>
        <w:t>.7</w:t>
      </w:r>
      <w:r w:rsidRPr="2C9B27AD">
        <w:rPr>
          <w:color w:val="000000" w:themeColor="text1"/>
        </w:rPr>
        <w:t xml:space="preserve">, from 12 May 2015 you do not require a Data Share SIM Plan; you can cancel it at any time and </w:t>
      </w:r>
      <w:proofErr w:type="gramStart"/>
      <w:r w:rsidRPr="2C9B27AD">
        <w:rPr>
          <w:color w:val="000000" w:themeColor="text1"/>
        </w:rPr>
        <w:t>still continue</w:t>
      </w:r>
      <w:proofErr w:type="gramEnd"/>
      <w:r w:rsidRPr="2C9B27AD">
        <w:rPr>
          <w:color w:val="000000" w:themeColor="text1"/>
        </w:rPr>
        <w:t xml:space="preserve"> sharing data with Eligible Data Share Services.</w:t>
      </w:r>
    </w:p>
    <w:p w14:paraId="42653E87" w14:textId="77777777" w:rsidR="006824C3" w:rsidRPr="002D5AEE" w:rsidRDefault="006824C3" w:rsidP="2C9B27AD">
      <w:pPr>
        <w:pStyle w:val="Heading2"/>
        <w:rPr>
          <w:color w:val="000000"/>
        </w:rPr>
      </w:pPr>
      <w:bookmarkStart w:id="1452" w:name="_Ref376270523"/>
      <w:r w:rsidRPr="2C9B27AD">
        <w:rPr>
          <w:color w:val="000000" w:themeColor="text1"/>
        </w:rPr>
        <w:t xml:space="preserve">You must have at least one Data Share SIM Plan </w:t>
      </w:r>
      <w:proofErr w:type="gramStart"/>
      <w:r w:rsidRPr="2C9B27AD">
        <w:rPr>
          <w:color w:val="000000" w:themeColor="text1"/>
        </w:rPr>
        <w:t>connected to your Data Share BYO Package at all times</w:t>
      </w:r>
      <w:proofErr w:type="gramEnd"/>
      <w:r w:rsidRPr="2C9B27AD">
        <w:rPr>
          <w:color w:val="000000" w:themeColor="text1"/>
        </w:rPr>
        <w:t>.</w:t>
      </w:r>
      <w:bookmarkEnd w:id="1452"/>
      <w:r w:rsidRPr="2C9B27AD">
        <w:rPr>
          <w:color w:val="000000" w:themeColor="text1"/>
        </w:rPr>
        <w:t xml:space="preserve"> </w:t>
      </w:r>
    </w:p>
    <w:p w14:paraId="411C8AFF" w14:textId="7C4A61A9" w:rsidR="006824C3" w:rsidRPr="002D5AEE" w:rsidRDefault="006824C3">
      <w:pPr>
        <w:pStyle w:val="Heading2"/>
        <w:rPr>
          <w:color w:val="000000"/>
        </w:rPr>
      </w:pPr>
      <w:r w:rsidRPr="002D5AEE">
        <w:rPr>
          <w:color w:val="000000"/>
        </w:rPr>
        <w:t xml:space="preserve">Subject to clause </w:t>
      </w:r>
      <w:r w:rsidRPr="002D5AEE">
        <w:rPr>
          <w:b/>
          <w:color w:val="000000"/>
        </w:rPr>
        <w:fldChar w:fldCharType="begin"/>
      </w:r>
      <w:r w:rsidRPr="002D5AEE">
        <w:rPr>
          <w:b/>
          <w:color w:val="000000"/>
        </w:rPr>
        <w:instrText xml:space="preserve"> REF _Ref376270523 \r \h  \* MERGEFORMAT </w:instrText>
      </w:r>
      <w:r w:rsidRPr="002D5AEE">
        <w:rPr>
          <w:b/>
          <w:color w:val="000000"/>
        </w:rPr>
      </w:r>
      <w:r w:rsidRPr="002D5AEE">
        <w:rPr>
          <w:b/>
          <w:color w:val="000000"/>
        </w:rPr>
        <w:fldChar w:fldCharType="separate"/>
      </w:r>
      <w:r w:rsidR="006B2720">
        <w:rPr>
          <w:b/>
          <w:color w:val="000000"/>
        </w:rPr>
        <w:t>26.6</w:t>
      </w:r>
      <w:r w:rsidRPr="002D5AEE">
        <w:rPr>
          <w:b/>
          <w:color w:val="000000"/>
        </w:rPr>
        <w:fldChar w:fldCharType="end"/>
      </w:r>
      <w:r w:rsidRPr="002D5AEE">
        <w:rPr>
          <w:color w:val="000000"/>
        </w:rPr>
        <w:t xml:space="preserve">, you can cancel your Data Share SIM Plan at any time. </w:t>
      </w:r>
    </w:p>
    <w:p w14:paraId="7F0D3D30" w14:textId="77777777" w:rsidR="006824C3" w:rsidRPr="002D5AEE" w:rsidRDefault="006824C3">
      <w:pPr>
        <w:pStyle w:val="Heading2"/>
        <w:rPr>
          <w:color w:val="000000"/>
        </w:rPr>
      </w:pPr>
      <w:r w:rsidRPr="002D5AEE">
        <w:rPr>
          <w:color w:val="000000"/>
        </w:rPr>
        <w:t xml:space="preserve">If your Data Share BYO Plan is cancelled, any Data Share SIM Plans connected to your Data Share BYO Plan will be cancelled. </w:t>
      </w:r>
    </w:p>
    <w:p w14:paraId="39F15180" w14:textId="77777777" w:rsidR="006824C3" w:rsidRPr="002D5AEE" w:rsidRDefault="006824C3" w:rsidP="2C9B27AD">
      <w:pPr>
        <w:pStyle w:val="Heading2"/>
        <w:rPr>
          <w:color w:val="000000"/>
        </w:rPr>
      </w:pPr>
      <w:r w:rsidRPr="2C9B27AD">
        <w:rPr>
          <w:color w:val="000000" w:themeColor="text1"/>
        </w:rPr>
        <w:lastRenderedPageBreak/>
        <w:t xml:space="preserve">For an additional monthly fee of $10 per month or such other fee associated with the current Data Share SIM(s) available at the time, you may at any time add an additional Data Share SIM Plan to your Data Share BYO Package. You can have up to five Data Share SIM Plans per Data Share BYO Package.  </w:t>
      </w:r>
    </w:p>
    <w:p w14:paraId="79D06719" w14:textId="77777777" w:rsidR="006824C3" w:rsidRPr="002D5AEE" w:rsidRDefault="006824C3" w:rsidP="2C9B27AD">
      <w:pPr>
        <w:pStyle w:val="Heading2"/>
        <w:rPr>
          <w:color w:val="000000"/>
        </w:rPr>
      </w:pPr>
      <w:r w:rsidRPr="2C9B27AD">
        <w:rPr>
          <w:color w:val="000000" w:themeColor="text1"/>
        </w:rPr>
        <w:t>From 12 May 2015, once you have used your shared monthly data allowance, you’ll be charged an additional $10 for each extra 1GB of data (or part thereof) that you use in Australia (</w:t>
      </w:r>
      <w:r w:rsidRPr="2C9B27AD">
        <w:rPr>
          <w:b/>
          <w:color w:val="000000" w:themeColor="text1"/>
        </w:rPr>
        <w:t>Extra Data</w:t>
      </w:r>
      <w:r w:rsidRPr="2C9B27AD">
        <w:rPr>
          <w:color w:val="000000" w:themeColor="text1"/>
        </w:rPr>
        <w:t xml:space="preserve">). Extra Data will be shared with any Eligible Data Share Services on your account and will expire at the end of your billing month. If you’ve opted out of Extra Data, you must pay for excess data usage at a rate of $0.03/MB (or part thereof). </w:t>
      </w:r>
      <w:r w:rsidR="000D2F6E" w:rsidRPr="2C9B27AD">
        <w:rPr>
          <w:rFonts w:eastAsia="Arial Unicode MS"/>
          <w:color w:val="000000" w:themeColor="text1"/>
        </w:rPr>
        <w:t xml:space="preserve"> </w:t>
      </w:r>
      <w:r w:rsidR="0023248F" w:rsidRPr="2C9B27AD">
        <w:rPr>
          <w:rFonts w:eastAsia="Arial Unicode MS"/>
          <w:color w:val="000000" w:themeColor="text1"/>
        </w:rPr>
        <w:t>Regardless of whether you have opted out of Extra Data, y</w:t>
      </w:r>
      <w:r w:rsidR="000D2F6E" w:rsidRPr="2C9B27AD">
        <w:rPr>
          <w:rFonts w:eastAsia="Arial Unicode MS"/>
          <w:color w:val="000000" w:themeColor="text1"/>
        </w:rPr>
        <w:t>ou must pay us the excess charges up to an excess cap amount of $100 per month</w:t>
      </w:r>
      <w:r w:rsidR="004733E7" w:rsidRPr="2C9B27AD">
        <w:rPr>
          <w:rFonts w:eastAsia="Arial Unicode MS"/>
          <w:color w:val="000000" w:themeColor="text1"/>
        </w:rPr>
        <w:t xml:space="preserve"> (across the devices </w:t>
      </w:r>
      <w:r w:rsidR="00681E4C" w:rsidRPr="2C9B27AD">
        <w:rPr>
          <w:rFonts w:eastAsia="Arial Unicode MS"/>
          <w:color w:val="000000" w:themeColor="text1"/>
        </w:rPr>
        <w:t>sharing data)</w:t>
      </w:r>
      <w:r w:rsidR="000D2F6E" w:rsidRPr="2C9B27AD">
        <w:rPr>
          <w:rFonts w:eastAsia="Arial Unicode MS"/>
          <w:color w:val="000000" w:themeColor="text1"/>
        </w:rPr>
        <w:t xml:space="preserve"> (“</w:t>
      </w:r>
      <w:r w:rsidR="000D2F6E" w:rsidRPr="2C9B27AD">
        <w:rPr>
          <w:rFonts w:eastAsia="Arial Unicode MS"/>
          <w:b/>
          <w:color w:val="000000" w:themeColor="text1"/>
        </w:rPr>
        <w:t>Excess Cap</w:t>
      </w:r>
      <w:r w:rsidR="000D2F6E" w:rsidRPr="2C9B27AD">
        <w:rPr>
          <w:rFonts w:eastAsia="Arial Unicode MS"/>
          <w:color w:val="000000" w:themeColor="text1"/>
        </w:rPr>
        <w:t>”).</w:t>
      </w:r>
      <w:r w:rsidR="000D2F6E" w:rsidRPr="2C9B27AD">
        <w:rPr>
          <w:rFonts w:eastAsia="Arial Unicode MS"/>
          <w:b/>
          <w:color w:val="000000" w:themeColor="text1"/>
        </w:rPr>
        <w:t xml:space="preserve"> </w:t>
      </w:r>
      <w:r w:rsidR="000D2F6E" w:rsidRPr="2C9B27AD">
        <w:rPr>
          <w:rFonts w:eastAsia="Arial Unicode MS"/>
          <w:color w:val="000000" w:themeColor="text1"/>
        </w:rPr>
        <w:t xml:space="preserve">Once you reach the Excess Cap, </w:t>
      </w:r>
      <w:r w:rsidR="00233320" w:rsidRPr="2C9B27AD">
        <w:rPr>
          <w:rFonts w:eastAsia="Arial Unicode MS"/>
          <w:color w:val="000000" w:themeColor="text1"/>
        </w:rPr>
        <w:t>the</w:t>
      </w:r>
      <w:r w:rsidR="000D2F6E" w:rsidRPr="2C9B27AD">
        <w:rPr>
          <w:rFonts w:eastAsia="Arial Unicode MS"/>
          <w:color w:val="000000" w:themeColor="text1"/>
        </w:rPr>
        <w:t xml:space="preserve">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0D2F6E" w:rsidRPr="2C9B27AD">
        <w:rPr>
          <w:rFonts w:eastAsia="Arial Unicode MS"/>
          <w:color w:val="000000" w:themeColor="text1"/>
        </w:rPr>
        <w:t xml:space="preserve"> do not count towards the Excess Cap and you will have to pay any applicable charges. See clause 22.14 – 22.15 below for more information on Peace of Mind data.</w:t>
      </w:r>
    </w:p>
    <w:p w14:paraId="4B1034D9" w14:textId="77777777" w:rsidR="006824C3" w:rsidRPr="002D5AEE" w:rsidRDefault="006824C3">
      <w:pPr>
        <w:pStyle w:val="Heading2"/>
        <w:rPr>
          <w:color w:val="000000"/>
        </w:rPr>
      </w:pPr>
      <w:r w:rsidRPr="002D5AEE">
        <w:rPr>
          <w:color w:val="000000"/>
        </w:rPr>
        <w:t>Any unused data allowance and Extra Data, if applicable, will expire at the end of each billing month.</w:t>
      </w:r>
    </w:p>
    <w:p w14:paraId="47C851F5" w14:textId="77777777" w:rsidR="006824C3" w:rsidRPr="002D5AEE" w:rsidRDefault="006824C3" w:rsidP="2C9B27AD">
      <w:pPr>
        <w:pStyle w:val="Heading2"/>
        <w:rPr>
          <w:color w:val="000000"/>
        </w:rPr>
      </w:pPr>
      <w:r w:rsidRPr="2C9B27AD">
        <w:rPr>
          <w:color w:val="000000" w:themeColor="text1"/>
        </w:rPr>
        <w:t>$5/</w:t>
      </w:r>
      <w:proofErr w:type="spellStart"/>
      <w:r w:rsidRPr="2C9B27AD">
        <w:rPr>
          <w:color w:val="000000" w:themeColor="text1"/>
        </w:rPr>
        <w:t>mth</w:t>
      </w:r>
      <w:proofErr w:type="spellEnd"/>
      <w:r w:rsidRPr="2C9B27AD">
        <w:rPr>
          <w:color w:val="000000" w:themeColor="text1"/>
        </w:rPr>
        <w:t xml:space="preserve"> Data Share SIM Plans and $10/</w:t>
      </w:r>
      <w:proofErr w:type="spellStart"/>
      <w:r w:rsidRPr="2C9B27AD">
        <w:rPr>
          <w:color w:val="000000" w:themeColor="text1"/>
        </w:rPr>
        <w:t>mth</w:t>
      </w:r>
      <w:proofErr w:type="spellEnd"/>
      <w:r w:rsidRPr="2C9B27AD">
        <w:rPr>
          <w:color w:val="000000" w:themeColor="text1"/>
        </w:rPr>
        <w:t xml:space="preserve"> Data Share SIM Plans are not capable of making outbound voice calls or sending SMS. </w:t>
      </w:r>
    </w:p>
    <w:p w14:paraId="6AFCF7C5" w14:textId="77777777" w:rsidR="006824C3" w:rsidRPr="002D5AEE" w:rsidRDefault="006824C3" w:rsidP="2C9B27AD">
      <w:pPr>
        <w:pStyle w:val="Heading2"/>
        <w:rPr>
          <w:color w:val="000000"/>
        </w:rPr>
      </w:pPr>
      <w:r w:rsidRPr="2C9B27AD">
        <w:rPr>
          <w:color w:val="000000" w:themeColor="text1"/>
        </w:rPr>
        <w:t>If you have a $5/</w:t>
      </w:r>
      <w:proofErr w:type="spellStart"/>
      <w:r w:rsidRPr="2C9B27AD">
        <w:rPr>
          <w:color w:val="000000" w:themeColor="text1"/>
        </w:rPr>
        <w:t>mth</w:t>
      </w:r>
      <w:proofErr w:type="spellEnd"/>
      <w:r w:rsidRPr="2C9B27AD">
        <w:rPr>
          <w:color w:val="000000" w:themeColor="text1"/>
        </w:rPr>
        <w:t xml:space="preserve"> Data Share SIM Plan or a $10/</w:t>
      </w:r>
      <w:proofErr w:type="spellStart"/>
      <w:r w:rsidRPr="2C9B27AD">
        <w:rPr>
          <w:color w:val="000000" w:themeColor="text1"/>
        </w:rPr>
        <w:t>mth</w:t>
      </w:r>
      <w:proofErr w:type="spellEnd"/>
      <w:r w:rsidRPr="2C9B27AD">
        <w:rPr>
          <w:color w:val="000000" w:themeColor="text1"/>
        </w:rPr>
        <w:t xml:space="preserve"> Data Share SIM Plan, the SIM connected to your Data Share SIM Plan must only be used in a data-only device (such as a tablet) and must not be used in a mobile handset to access Telstra’s mobile network.</w:t>
      </w:r>
    </w:p>
    <w:p w14:paraId="05BA439F" w14:textId="77777777" w:rsidR="004C60E2" w:rsidRPr="002D5AEE" w:rsidRDefault="004C60E2">
      <w:pPr>
        <w:pStyle w:val="Indent1"/>
        <w:spacing w:before="240"/>
        <w:ind w:left="0"/>
        <w:rPr>
          <w:color w:val="000000"/>
        </w:rPr>
      </w:pPr>
      <w:bookmarkStart w:id="1453" w:name="_Toc167194366"/>
      <w:bookmarkStart w:id="1454" w:name="_Toc381380892"/>
      <w:bookmarkStart w:id="1455" w:name="_Toc394479123"/>
      <w:bookmarkStart w:id="1456" w:name="_Toc459561622"/>
      <w:bookmarkStart w:id="1457" w:name="_Toc492274430"/>
      <w:r w:rsidRPr="002D5AEE">
        <w:rPr>
          <w:color w:val="000000"/>
        </w:rPr>
        <w:t>Peace of Mind data</w:t>
      </w:r>
      <w:bookmarkEnd w:id="1453"/>
    </w:p>
    <w:p w14:paraId="55C0D266" w14:textId="77777777" w:rsidR="004C60E2" w:rsidRPr="002D5AEE" w:rsidRDefault="00A63F6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4C60E2" w:rsidRPr="002D5AEE">
        <w:rPr>
          <w:rFonts w:eastAsia="Arial Unicode MS"/>
          <w:color w:val="000000"/>
        </w:rPr>
        <w:t xml:space="preserve">. </w:t>
      </w:r>
    </w:p>
    <w:p w14:paraId="61547044" w14:textId="77777777" w:rsidR="004C60E2" w:rsidRPr="002D5AEE" w:rsidRDefault="004C60E2"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7F63B90A" w14:textId="77777777" w:rsidR="006824C3" w:rsidRPr="002D5AEE" w:rsidRDefault="006824C3">
      <w:pPr>
        <w:pStyle w:val="Indent1"/>
        <w:rPr>
          <w:color w:val="000000"/>
        </w:rPr>
      </w:pPr>
      <w:bookmarkStart w:id="1458" w:name="_Toc167194367"/>
      <w:r w:rsidRPr="002D5AEE">
        <w:rPr>
          <w:color w:val="000000"/>
        </w:rPr>
        <w:t>Eligibility</w:t>
      </w:r>
      <w:bookmarkEnd w:id="1454"/>
      <w:bookmarkEnd w:id="1455"/>
      <w:bookmarkEnd w:id="1456"/>
      <w:bookmarkEnd w:id="1457"/>
      <w:bookmarkEnd w:id="1458"/>
    </w:p>
    <w:p w14:paraId="2FBEBAC1" w14:textId="77777777" w:rsidR="006824C3" w:rsidRPr="002D5AEE" w:rsidRDefault="006824C3" w:rsidP="2C9B27AD">
      <w:pPr>
        <w:pStyle w:val="Heading2"/>
        <w:rPr>
          <w:color w:val="000000"/>
        </w:rPr>
      </w:pPr>
      <w:r w:rsidRPr="2C9B27AD">
        <w:rPr>
          <w:color w:val="000000" w:themeColor="text1"/>
        </w:rPr>
        <w:t xml:space="preserve">You will be eligible to take up a Data Share BYO Package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w:t>
      </w:r>
    </w:p>
    <w:p w14:paraId="430F5D59" w14:textId="77777777" w:rsidR="006824C3" w:rsidRPr="002D5AEE" w:rsidRDefault="006824C3">
      <w:pPr>
        <w:pStyle w:val="Indent1"/>
        <w:rPr>
          <w:color w:val="000000"/>
        </w:rPr>
      </w:pPr>
      <w:bookmarkStart w:id="1459" w:name="_Toc381380893"/>
      <w:bookmarkStart w:id="1460" w:name="_Toc394479124"/>
      <w:bookmarkStart w:id="1461" w:name="_Toc459561623"/>
      <w:bookmarkStart w:id="1462" w:name="_Toc492274431"/>
      <w:bookmarkStart w:id="1463" w:name="_Toc167194368"/>
      <w:r w:rsidRPr="002D5AEE">
        <w:rPr>
          <w:color w:val="000000"/>
        </w:rPr>
        <w:lastRenderedPageBreak/>
        <w:t>Availability</w:t>
      </w:r>
      <w:bookmarkEnd w:id="1459"/>
      <w:bookmarkEnd w:id="1460"/>
      <w:bookmarkEnd w:id="1461"/>
      <w:bookmarkEnd w:id="1462"/>
      <w:bookmarkEnd w:id="1463"/>
    </w:p>
    <w:p w14:paraId="3F7CF400" w14:textId="77777777" w:rsidR="006824C3" w:rsidRPr="002D5AEE" w:rsidRDefault="006824C3" w:rsidP="2C9B27AD">
      <w:pPr>
        <w:pStyle w:val="Heading2"/>
        <w:rPr>
          <w:color w:val="000000"/>
        </w:rPr>
      </w:pPr>
      <w:r w:rsidRPr="2C9B27AD">
        <w:rPr>
          <w:color w:val="000000" w:themeColor="text1"/>
        </w:rPr>
        <w:t xml:space="preserve">Data Share BYO Packages are available on and from 4 March 2014, until they are withdrawn by us.  </w:t>
      </w:r>
    </w:p>
    <w:p w14:paraId="37A98795" w14:textId="77777777" w:rsidR="006824C3" w:rsidRPr="002D5AEE" w:rsidRDefault="006824C3">
      <w:pPr>
        <w:pStyle w:val="Heading2"/>
        <w:rPr>
          <w:color w:val="000000"/>
        </w:rPr>
      </w:pPr>
      <w:r w:rsidRPr="002D5AEE">
        <w:rPr>
          <w:color w:val="000000"/>
        </w:rPr>
        <w:t xml:space="preserve">If you want to connect your existing Telstra mobile service to a Data Share BYO Plan or Data Share SIM Plan, you may need to cancel your current plan and pay us any applicable early termination and administration charges for that cancellation. </w:t>
      </w:r>
    </w:p>
    <w:p w14:paraId="7DC321F6" w14:textId="77777777" w:rsidR="006824C3" w:rsidRPr="002D5AEE" w:rsidRDefault="006824C3">
      <w:pPr>
        <w:pStyle w:val="Indent1"/>
        <w:rPr>
          <w:color w:val="000000"/>
        </w:rPr>
      </w:pPr>
      <w:bookmarkStart w:id="1464" w:name="_Toc394479125"/>
      <w:bookmarkStart w:id="1465" w:name="_Toc459561624"/>
      <w:bookmarkStart w:id="1466" w:name="_Toc492274432"/>
      <w:bookmarkStart w:id="1467" w:name="_Toc167194369"/>
      <w:r w:rsidRPr="002D5AEE">
        <w:rPr>
          <w:color w:val="000000"/>
        </w:rPr>
        <w:t>Telstra Upgrade Options</w:t>
      </w:r>
      <w:bookmarkEnd w:id="1464"/>
      <w:bookmarkEnd w:id="1465"/>
      <w:bookmarkEnd w:id="1466"/>
      <w:bookmarkEnd w:id="1467"/>
    </w:p>
    <w:p w14:paraId="41FADB78" w14:textId="77777777" w:rsidR="006824C3" w:rsidRPr="002D5AEE" w:rsidRDefault="006824C3">
      <w:pPr>
        <w:pStyle w:val="Heading2"/>
        <w:rPr>
          <w:color w:val="000000"/>
        </w:rPr>
      </w:pPr>
      <w:r w:rsidRPr="002D5AEE">
        <w:rPr>
          <w:color w:val="000000"/>
          <w:lang w:val="en-US"/>
        </w:rPr>
        <w:t xml:space="preserve">Mobile Accelerate Data Share BYO Plans - 24 </w:t>
      </w:r>
      <w:proofErr w:type="gramStart"/>
      <w:r w:rsidRPr="002D5AEE">
        <w:rPr>
          <w:color w:val="000000"/>
          <w:lang w:val="en-US"/>
        </w:rPr>
        <w:t>month</w:t>
      </w:r>
      <w:proofErr w:type="gramEnd"/>
      <w:r w:rsidRPr="002D5AEE">
        <w:rPr>
          <w:color w:val="000000"/>
          <w:lang w:val="en-US"/>
        </w:rPr>
        <w:t xml:space="preserve">, are eligible for a Telstra Upgrade option. The Telstra Upgrade option terms and conditions </w:t>
      </w:r>
      <w:r w:rsidRPr="002D5AEE">
        <w:rPr>
          <w:color w:val="000000"/>
        </w:rPr>
        <w:t xml:space="preserve">are set out in </w:t>
      </w:r>
      <w:hyperlink r:id="rId201" w:history="1">
        <w:r w:rsidRPr="002D5AEE">
          <w:rPr>
            <w:rStyle w:val="Hyperlink"/>
            <w:color w:val="000000"/>
          </w:rPr>
          <w:t>Part C – Special Promotions of the Telstra Mobile Section of Our Customer Terms</w:t>
        </w:r>
      </w:hyperlink>
      <w:r w:rsidRPr="002D5AEE">
        <w:rPr>
          <w:color w:val="000000"/>
        </w:rPr>
        <w:t>.</w:t>
      </w:r>
    </w:p>
    <w:p w14:paraId="4FC2633C" w14:textId="77777777" w:rsidR="006824C3" w:rsidRPr="002D5AEE" w:rsidRDefault="006824C3">
      <w:pPr>
        <w:pStyle w:val="Indent1"/>
        <w:rPr>
          <w:color w:val="000000"/>
        </w:rPr>
      </w:pPr>
      <w:bookmarkStart w:id="1468" w:name="_Toc381380894"/>
      <w:bookmarkStart w:id="1469" w:name="_Toc394479126"/>
      <w:bookmarkStart w:id="1470" w:name="_Toc459561625"/>
      <w:bookmarkStart w:id="1471" w:name="_Toc492274433"/>
      <w:bookmarkStart w:id="1472" w:name="_Toc167194370"/>
      <w:r w:rsidRPr="002D5AEE">
        <w:rPr>
          <w:color w:val="000000"/>
        </w:rPr>
        <w:t>Device Options</w:t>
      </w:r>
      <w:bookmarkEnd w:id="1468"/>
      <w:bookmarkEnd w:id="1469"/>
      <w:bookmarkEnd w:id="1470"/>
      <w:bookmarkEnd w:id="1471"/>
      <w:bookmarkEnd w:id="1472"/>
    </w:p>
    <w:p w14:paraId="6F65CA10" w14:textId="77777777" w:rsidR="006824C3" w:rsidRPr="002D5AEE" w:rsidRDefault="006824C3">
      <w:pPr>
        <w:pStyle w:val="Heading2"/>
        <w:rPr>
          <w:color w:val="000000"/>
        </w:rPr>
      </w:pPr>
      <w:r w:rsidRPr="002D5AEE">
        <w:rPr>
          <w:color w:val="000000"/>
          <w:lang w:val="en-US"/>
        </w:rPr>
        <w:t xml:space="preserve">You need to bring your own (BYO) or purchase a Telstra Mobile Network compatible handset to take up this plan. </w:t>
      </w:r>
      <w:r w:rsidRPr="002D5AEE">
        <w:rPr>
          <w:color w:val="000000"/>
        </w:rPr>
        <w:t xml:space="preserve">Be sure to check that your device supports 3G-850MHz </w:t>
      </w:r>
      <w:r w:rsidRPr="002D5AEE">
        <w:rPr>
          <w:color w:val="000000"/>
          <w:lang w:val="en-US"/>
        </w:rPr>
        <w:t>and both 4G 1800MHz and 4G 700MHz banding</w:t>
      </w:r>
      <w:r w:rsidRPr="002D5AEE">
        <w:rPr>
          <w:color w:val="000000"/>
        </w:rPr>
        <w:t xml:space="preserve">, to ensure you get the best possible experience on the Telstra Mobile Network. Check your device manual or manufacturer’s website. See telstra.com/device for more information. </w:t>
      </w:r>
    </w:p>
    <w:p w14:paraId="2F05BCC7" w14:textId="77777777" w:rsidR="006824C3" w:rsidRPr="002D5AEE" w:rsidRDefault="006824C3" w:rsidP="2C9B27AD">
      <w:pPr>
        <w:pStyle w:val="Heading2"/>
        <w:rPr>
          <w:color w:val="000000"/>
        </w:rPr>
      </w:pPr>
      <w:r w:rsidRPr="2C9B27AD">
        <w:rPr>
          <w:color w:val="000000" w:themeColor="text1"/>
        </w:rPr>
        <w:t>Your Data Share SIM Plans are also compatible with a Device Payment Contract (</w:t>
      </w:r>
      <w:r w:rsidRPr="2C9B27AD">
        <w:rPr>
          <w:b/>
          <w:color w:val="000000" w:themeColor="text1"/>
        </w:rPr>
        <w:t>DPC</w:t>
      </w:r>
      <w:r w:rsidRPr="2C9B27AD">
        <w:rPr>
          <w:color w:val="000000" w:themeColor="text1"/>
        </w:rPr>
        <w:t xml:space="preserve">).  </w:t>
      </w:r>
    </w:p>
    <w:p w14:paraId="0A27E69A" w14:textId="77777777" w:rsidR="006824C3" w:rsidRPr="002D5AEE" w:rsidRDefault="006824C3">
      <w:pPr>
        <w:pStyle w:val="Heading2"/>
        <w:rPr>
          <w:color w:val="000000"/>
        </w:rPr>
      </w:pPr>
      <w:r w:rsidRPr="002D5AEE">
        <w:rPr>
          <w:color w:val="000000"/>
        </w:rPr>
        <w:t xml:space="preserve">The DPC terms and conditions are set out in </w:t>
      </w:r>
      <w:hyperlink r:id="rId202" w:history="1">
        <w:r w:rsidRPr="002D5AEE">
          <w:rPr>
            <w:rStyle w:val="Hyperlink"/>
            <w:color w:val="000000"/>
          </w:rPr>
          <w:t>Part C – Special Promotions of the Telstra Mobile Section of Our Customer Terms</w:t>
        </w:r>
      </w:hyperlink>
      <w:r w:rsidRPr="002D5AEE">
        <w:rPr>
          <w:color w:val="000000"/>
        </w:rPr>
        <w:t>.</w:t>
      </w:r>
    </w:p>
    <w:p w14:paraId="37C66049" w14:textId="77777777" w:rsidR="006824C3" w:rsidRPr="002D5AEE" w:rsidRDefault="006824C3">
      <w:pPr>
        <w:pStyle w:val="Indent1"/>
        <w:rPr>
          <w:color w:val="000000"/>
        </w:rPr>
      </w:pPr>
      <w:bookmarkStart w:id="1473" w:name="_Toc381380895"/>
      <w:bookmarkStart w:id="1474" w:name="_Toc394479127"/>
      <w:bookmarkStart w:id="1475" w:name="_Toc459561626"/>
      <w:bookmarkStart w:id="1476" w:name="_Toc492274434"/>
      <w:bookmarkStart w:id="1477" w:name="_Toc167194371"/>
      <w:r w:rsidRPr="002D5AEE">
        <w:rPr>
          <w:color w:val="000000"/>
        </w:rPr>
        <w:t>Data Share BYO Plans - Payment and Eligible Calls</w:t>
      </w:r>
      <w:bookmarkEnd w:id="1473"/>
      <w:bookmarkEnd w:id="1474"/>
      <w:bookmarkEnd w:id="1475"/>
      <w:bookmarkEnd w:id="1476"/>
      <w:bookmarkEnd w:id="1477"/>
    </w:p>
    <w:p w14:paraId="5068AF27" w14:textId="055CC6D1" w:rsidR="006824C3" w:rsidRPr="002D5AEE" w:rsidRDefault="006824C3">
      <w:pPr>
        <w:pStyle w:val="Heading2"/>
        <w:rPr>
          <w:rFonts w:eastAsia="Arial Unicode MS"/>
          <w:color w:val="000000"/>
        </w:rPr>
      </w:pPr>
      <w:r w:rsidRPr="002D5AEE">
        <w:rPr>
          <w:rFonts w:eastAsia="Arial Unicode MS"/>
          <w:color w:val="000000"/>
        </w:rPr>
        <w:t xml:space="preserve">Your </w:t>
      </w:r>
      <w:r w:rsidRPr="002D5AEE">
        <w:rPr>
          <w:color w:val="000000"/>
        </w:rPr>
        <w:t>Data Share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highlight w:val="yellow"/>
        </w:rPr>
        <w:fldChar w:fldCharType="begin"/>
      </w:r>
      <w:r w:rsidRPr="002D5AEE">
        <w:rPr>
          <w:b/>
          <w:color w:val="000000"/>
        </w:rPr>
        <w:instrText xml:space="preserve"> REF _Ref376271355 \r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6B2720">
        <w:rPr>
          <w:b/>
          <w:color w:val="000000"/>
        </w:rPr>
        <w:t>26.48</w:t>
      </w:r>
      <w:r w:rsidRPr="002D5AEE">
        <w:rPr>
          <w:b/>
          <w:color w:val="000000"/>
          <w:highlight w:val="yellow"/>
        </w:rPr>
        <w:fldChar w:fldCharType="end"/>
      </w:r>
      <w:r w:rsidRPr="002D5AEE">
        <w:rPr>
          <w:color w:val="000000"/>
        </w:rPr>
        <w:t>.</w:t>
      </w:r>
    </w:p>
    <w:p w14:paraId="5B1454D1" w14:textId="77777777" w:rsidR="006824C3" w:rsidRPr="002D5AEE" w:rsidRDefault="006824C3" w:rsidP="2C9B27AD">
      <w:pPr>
        <w:pStyle w:val="Heading2"/>
        <w:rPr>
          <w:rFonts w:eastAsia="Arial Unicode MS"/>
          <w:color w:val="000000"/>
        </w:rPr>
      </w:pPr>
      <w:r w:rsidRPr="2C9B27AD">
        <w:rPr>
          <w:rFonts w:eastAsia="Arial Unicode MS"/>
          <w:color w:val="000000" w:themeColor="text1"/>
        </w:rPr>
        <w:t xml:space="preserve">Each month you must pay us the minimum monthly spend for the Data Share BYO Plan you take up. You will also need to pay for all eligible calls made over your call allowance (where applicable), for all calls that are not eligible calls, and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and usage not included in your allowances.</w:t>
      </w:r>
    </w:p>
    <w:p w14:paraId="3606B41D" w14:textId="77777777" w:rsidR="006824C3" w:rsidRPr="002D5AEE" w:rsidRDefault="006824C3">
      <w:pPr>
        <w:pStyle w:val="Heading2"/>
        <w:rPr>
          <w:rFonts w:eastAsia="Arial Unicode MS"/>
          <w:color w:val="000000"/>
          <w:szCs w:val="23"/>
        </w:rPr>
      </w:pPr>
      <w:r w:rsidRPr="002D5AEE">
        <w:rPr>
          <w:rFonts w:eastAsia="Arial Unicode MS"/>
          <w:color w:val="000000"/>
          <w:szCs w:val="23"/>
        </w:rPr>
        <w:t xml:space="preserve">The total of your minimum monthly spend for the Data Share BYO Plan and charges for eligible calls (as defined below) over the call allowance for that Data Share BYO Plan will not exceed $130. </w:t>
      </w:r>
    </w:p>
    <w:p w14:paraId="3A387C60" w14:textId="77777777" w:rsidR="006824C3" w:rsidRPr="002D5AEE" w:rsidRDefault="006824C3">
      <w:pPr>
        <w:pStyle w:val="Heading2"/>
        <w:rPr>
          <w:rFonts w:eastAsia="Arial Unicode MS"/>
          <w:color w:val="000000"/>
          <w:szCs w:val="23"/>
        </w:rPr>
      </w:pPr>
      <w:bookmarkStart w:id="1478" w:name="_Ref376271435"/>
      <w:r w:rsidRPr="002D5AEE">
        <w:rPr>
          <w:rFonts w:eastAsia="Arial Unicode MS"/>
          <w:color w:val="000000"/>
          <w:szCs w:val="23"/>
        </w:rPr>
        <w:t xml:space="preserve">You will </w:t>
      </w:r>
      <w:r w:rsidRPr="002D5AEE">
        <w:rPr>
          <w:color w:val="000000"/>
        </w:rPr>
        <w:t>not</w:t>
      </w:r>
      <w:r w:rsidRPr="002D5AEE">
        <w:rPr>
          <w:rFonts w:eastAsia="Arial Unicode MS"/>
          <w:color w:val="000000"/>
          <w:szCs w:val="23"/>
        </w:rPr>
        <w:t xml:space="preserve">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478"/>
    </w:p>
    <w:p w14:paraId="24083F6D"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6B75F630" w14:textId="77777777" w:rsidR="006824C3" w:rsidRPr="002D5AEE" w:rsidRDefault="006824C3">
      <w:pPr>
        <w:pStyle w:val="Heading3"/>
        <w:rPr>
          <w:rFonts w:eastAsia="Arial Unicode MS"/>
          <w:color w:val="000000"/>
        </w:rPr>
      </w:pPr>
      <w:r w:rsidRPr="002D5AEE">
        <w:rPr>
          <w:rFonts w:eastAsia="SimSun"/>
          <w:color w:val="000000"/>
          <w:lang w:eastAsia="zh-CN"/>
        </w:rPr>
        <w:lastRenderedPageBreak/>
        <w:t xml:space="preserve">most ‘12’ </w:t>
      </w:r>
      <w:proofErr w:type="gramStart"/>
      <w:r w:rsidRPr="002D5AEE">
        <w:rPr>
          <w:rFonts w:eastAsia="SimSun"/>
          <w:color w:val="000000"/>
          <w:lang w:eastAsia="zh-CN"/>
        </w:rPr>
        <w:t>calls</w:t>
      </w:r>
      <w:r w:rsidRPr="002D5AEE">
        <w:rPr>
          <w:color w:val="000000"/>
          <w:lang w:eastAsia="ko-KR"/>
        </w:rPr>
        <w:t>;</w:t>
      </w:r>
      <w:proofErr w:type="gramEnd"/>
    </w:p>
    <w:p w14:paraId="2772751E" w14:textId="77777777" w:rsidR="006824C3" w:rsidRPr="002D5AEE" w:rsidRDefault="006824C3">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6D03C61B"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44D3DB37"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0E8DABEB"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6C090F2A" w14:textId="77777777" w:rsidR="006824C3" w:rsidRPr="002D5AEE" w:rsidRDefault="006824C3"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w:t>
      </w:r>
      <w:proofErr w:type="gramStart"/>
      <w:r w:rsidRPr="2C9B27AD">
        <w:rPr>
          <w:rFonts w:eastAsia="SimSun"/>
          <w:color w:val="000000" w:themeColor="text1"/>
          <w:lang w:eastAsia="zh-CN"/>
        </w:rPr>
        <w:t>);</w:t>
      </w:r>
      <w:proofErr w:type="gramEnd"/>
    </w:p>
    <w:p w14:paraId="3297B253"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00A0DB92"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as eligible by us.</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 </w:t>
      </w:r>
    </w:p>
    <w:p w14:paraId="3614131B" w14:textId="77777777" w:rsidR="006824C3" w:rsidRPr="002D5AEE" w:rsidRDefault="006824C3">
      <w:pPr>
        <w:pStyle w:val="Heading2"/>
        <w:rPr>
          <w:rFonts w:eastAsia="Arial Unicode MS"/>
          <w:color w:val="000000"/>
          <w:szCs w:val="23"/>
        </w:rPr>
      </w:pPr>
      <w:r w:rsidRPr="002D5AEE">
        <w:rPr>
          <w:rFonts w:eastAsia="Arial Unicode MS"/>
          <w:color w:val="000000"/>
          <w:szCs w:val="23"/>
        </w:rPr>
        <w:t>Call types that are not eligible calls include:</w:t>
      </w:r>
    </w:p>
    <w:p w14:paraId="3B2DCCF3"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671C58EC" w14:textId="77777777" w:rsidR="006824C3" w:rsidRPr="002D5AEE" w:rsidRDefault="006824C3">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458C3CFC"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300C74ED" w14:textId="77777777" w:rsidR="006824C3" w:rsidRPr="002D5AEE" w:rsidRDefault="006824C3" w:rsidP="2C9B27AD">
      <w:pPr>
        <w:pStyle w:val="Heading3"/>
        <w:rPr>
          <w:rFonts w:eastAsia="Arial Unicode MS"/>
          <w:color w:val="000000"/>
        </w:rPr>
      </w:pPr>
      <w:r w:rsidRPr="2C9B27AD">
        <w:rPr>
          <w:rFonts w:eastAsia="Arial Unicode MS"/>
          <w:color w:val="000000" w:themeColor="text1"/>
        </w:rPr>
        <w:t xml:space="preserve">voice and video calls, and text, picture and video messages to international </w:t>
      </w:r>
      <w:proofErr w:type="gramStart"/>
      <w:r w:rsidRPr="2C9B27AD">
        <w:rPr>
          <w:rFonts w:eastAsia="Arial Unicode MS"/>
          <w:color w:val="000000" w:themeColor="text1"/>
        </w:rPr>
        <w:t>numbers;</w:t>
      </w:r>
      <w:proofErr w:type="gramEnd"/>
    </w:p>
    <w:p w14:paraId="68EE78B8" w14:textId="77777777" w:rsidR="006824C3" w:rsidRPr="002D5AEE" w:rsidRDefault="006824C3">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1F9A15C5" w14:textId="77777777" w:rsidR="006824C3" w:rsidRPr="002D5AEE" w:rsidRDefault="006824C3">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7541E1C2" w14:textId="77777777" w:rsidR="006824C3" w:rsidRPr="002D5AEE" w:rsidRDefault="006824C3">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7B7EBC58" w14:textId="77777777" w:rsidR="006824C3" w:rsidRPr="002D5AEE" w:rsidRDefault="006824C3">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480C7953"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21973AA6" w14:textId="77777777" w:rsidR="006824C3" w:rsidRPr="002D5AEE" w:rsidRDefault="006824C3"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41B1AF72" w14:textId="77777777" w:rsidR="006824C3" w:rsidRPr="002D5AEE" w:rsidRDefault="006824C3">
      <w:pPr>
        <w:pStyle w:val="Indent1"/>
        <w:rPr>
          <w:color w:val="000000"/>
        </w:rPr>
      </w:pPr>
      <w:bookmarkStart w:id="1479" w:name="_Toc381380896"/>
      <w:bookmarkStart w:id="1480" w:name="_Toc394479128"/>
      <w:bookmarkStart w:id="1481" w:name="_Toc459561627"/>
      <w:bookmarkStart w:id="1482" w:name="_Toc492274435"/>
      <w:bookmarkStart w:id="1483" w:name="_Toc167194372"/>
      <w:r w:rsidRPr="002D5AEE">
        <w:rPr>
          <w:color w:val="000000"/>
        </w:rPr>
        <w:t>Data Share BYO Plans - Unlimited Nights and Unlimited Weekends</w:t>
      </w:r>
      <w:bookmarkEnd w:id="1479"/>
      <w:bookmarkEnd w:id="1480"/>
      <w:bookmarkEnd w:id="1481"/>
      <w:bookmarkEnd w:id="1482"/>
      <w:bookmarkEnd w:id="1483"/>
    </w:p>
    <w:p w14:paraId="58A48AA5" w14:textId="6FAFB5AB" w:rsidR="006824C3" w:rsidRPr="002D5AEE" w:rsidRDefault="006824C3" w:rsidP="2C9B27AD">
      <w:pPr>
        <w:pStyle w:val="Heading2"/>
        <w:rPr>
          <w:rFonts w:eastAsia="Arial Unicode MS"/>
          <w:color w:val="000000"/>
        </w:rPr>
      </w:pPr>
      <w:r w:rsidRPr="2C9B27AD">
        <w:rPr>
          <w:rFonts w:eastAsia="Arial Unicode MS"/>
          <w:color w:val="000000"/>
        </w:rPr>
        <w:t xml:space="preserve">Some </w:t>
      </w:r>
      <w:r w:rsidRPr="2C9B27AD">
        <w:rPr>
          <w:color w:val="000000"/>
        </w:rPr>
        <w:t>Data</w:t>
      </w:r>
      <w:r w:rsidRPr="2C9B27AD">
        <w:rPr>
          <w:rFonts w:eastAsia="Arial Unicode MS"/>
          <w:color w:val="000000"/>
        </w:rPr>
        <w:t xml:space="preserve"> Share BYO Plans come with an ‘Unlimited Nights’ feature (</w:t>
      </w:r>
      <w:r w:rsidRPr="2C9B27AD">
        <w:rPr>
          <w:rFonts w:eastAsia="Arial Unicode MS"/>
          <w:b/>
          <w:color w:val="000000"/>
        </w:rPr>
        <w:t>“Unlimited Nights”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_Ref376271435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26.26</w:t>
      </w:r>
      <w:r w:rsidRPr="2C9B27AD">
        <w:rPr>
          <w:rFonts w:eastAsia="Arial Unicode MS"/>
          <w:b/>
          <w:color w:val="000000"/>
        </w:rPr>
        <w:fldChar w:fldCharType="end"/>
      </w:r>
      <w:r w:rsidRPr="2C9B27AD">
        <w:rPr>
          <w:rFonts w:eastAsia="Arial Unicode MS"/>
          <w:color w:val="000000"/>
        </w:rPr>
        <w:t xml:space="preserve">) that commence between 7pm and 7am local time every day. </w:t>
      </w:r>
    </w:p>
    <w:p w14:paraId="3B67BACD" w14:textId="24418F53" w:rsidR="006824C3" w:rsidRPr="002D5AEE" w:rsidRDefault="006824C3" w:rsidP="2C9B27AD">
      <w:pPr>
        <w:pStyle w:val="Heading2"/>
        <w:rPr>
          <w:rFonts w:eastAsia="Arial Unicode MS"/>
          <w:color w:val="000000"/>
        </w:rPr>
      </w:pPr>
      <w:r w:rsidRPr="2C9B27AD">
        <w:rPr>
          <w:rFonts w:eastAsia="Arial Unicode MS"/>
          <w:color w:val="000000"/>
        </w:rPr>
        <w:lastRenderedPageBreak/>
        <w:t>Some Data Share BYO Plans come with an ‘Unlimited Weekends’ feature (</w:t>
      </w:r>
      <w:r w:rsidRPr="2C9B27AD">
        <w:rPr>
          <w:rFonts w:eastAsia="Arial Unicode MS"/>
          <w:b/>
          <w:color w:val="000000"/>
        </w:rPr>
        <w:t>“Unlimited Weekends”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_Ref376271435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26.26</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midnight on Friday and midnight on Sunday. </w:t>
      </w:r>
    </w:p>
    <w:p w14:paraId="157622AB" w14:textId="77777777" w:rsidR="006824C3" w:rsidRPr="002D5AEE" w:rsidRDefault="006824C3" w:rsidP="2C9B27AD">
      <w:pPr>
        <w:pStyle w:val="Heading2"/>
        <w:rPr>
          <w:rFonts w:eastAsia="Arial Unicode MS"/>
          <w:color w:val="000000"/>
        </w:rPr>
      </w:pPr>
      <w:r w:rsidRPr="2C9B27AD">
        <w:rPr>
          <w:rFonts w:eastAsia="Arial Unicode MS"/>
          <w:color w:val="000000" w:themeColor="text1"/>
        </w:rPr>
        <w:t>The time at which a call commences will be determined by the mobile phone tower which successfully places the call.</w:t>
      </w:r>
    </w:p>
    <w:p w14:paraId="701CA594" w14:textId="77777777" w:rsidR="006824C3" w:rsidRPr="002D5AEE" w:rsidRDefault="006824C3">
      <w:pPr>
        <w:pStyle w:val="Indent1"/>
        <w:rPr>
          <w:color w:val="000000"/>
        </w:rPr>
      </w:pPr>
      <w:bookmarkStart w:id="1484" w:name="_Toc381380897"/>
      <w:bookmarkStart w:id="1485" w:name="_Toc394479129"/>
      <w:bookmarkStart w:id="1486" w:name="_Toc459561628"/>
      <w:bookmarkStart w:id="1487" w:name="_Toc492274436"/>
      <w:bookmarkStart w:id="1488" w:name="_Toc167194373"/>
      <w:r w:rsidRPr="002D5AEE">
        <w:rPr>
          <w:color w:val="000000"/>
        </w:rPr>
        <w:t>Data Share BYO Plans - Data Allowance</w:t>
      </w:r>
      <w:bookmarkEnd w:id="1484"/>
      <w:bookmarkEnd w:id="1485"/>
      <w:bookmarkEnd w:id="1486"/>
      <w:bookmarkEnd w:id="1487"/>
      <w:bookmarkEnd w:id="1488"/>
    </w:p>
    <w:p w14:paraId="16090618" w14:textId="3F147E2F" w:rsidR="006824C3" w:rsidRPr="002D5AEE" w:rsidRDefault="006824C3">
      <w:pPr>
        <w:pStyle w:val="Heading2"/>
        <w:rPr>
          <w:rFonts w:eastAsia="Arial Unicode MS"/>
          <w:color w:val="000000"/>
        </w:rPr>
      </w:pPr>
      <w:r w:rsidRPr="002D5AEE">
        <w:rPr>
          <w:color w:val="000000"/>
        </w:rPr>
        <w:t xml:space="preserve">You will not pay for data usage within the monthly data allowance for your Data Share Plan, as set out in clause </w:t>
      </w:r>
      <w:r w:rsidRPr="002D5AEE">
        <w:rPr>
          <w:b/>
          <w:color w:val="000000"/>
          <w:highlight w:val="yellow"/>
        </w:rPr>
        <w:fldChar w:fldCharType="begin"/>
      </w:r>
      <w:r w:rsidRPr="002D5AEE">
        <w:rPr>
          <w:b/>
          <w:color w:val="000000"/>
        </w:rPr>
        <w:instrText xml:space="preserve"> REF _Ref376271355 \r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6B2720">
        <w:rPr>
          <w:b/>
          <w:color w:val="000000"/>
        </w:rPr>
        <w:t>26.48</w:t>
      </w:r>
      <w:r w:rsidRPr="002D5AEE">
        <w:rPr>
          <w:b/>
          <w:color w:val="000000"/>
          <w:highlight w:val="yellow"/>
        </w:rPr>
        <w:fldChar w:fldCharType="end"/>
      </w:r>
      <w:r w:rsidRPr="002D5AEE">
        <w:rPr>
          <w:color w:val="000000"/>
        </w:rPr>
        <w:t xml:space="preserve">. </w:t>
      </w:r>
    </w:p>
    <w:p w14:paraId="733B8CC6" w14:textId="77777777" w:rsidR="006824C3" w:rsidRPr="002D5AEE" w:rsidRDefault="006824C3" w:rsidP="2C9B27AD">
      <w:pPr>
        <w:pStyle w:val="Heading2"/>
        <w:rPr>
          <w:rFonts w:eastAsia="Arial Unicode MS"/>
          <w:color w:val="000000"/>
        </w:rPr>
      </w:pPr>
      <w:r w:rsidRPr="2C9B27AD">
        <w:rPr>
          <w:color w:val="000000" w:themeColor="text1"/>
        </w:rPr>
        <w:t>From 12 May 2015, once you have used your shared monthly data allowance, you’ll be charged an additional $10 for each extra 1GB of data (or part thereof) that you use in Australia (</w:t>
      </w:r>
      <w:r w:rsidRPr="2C9B27AD">
        <w:rPr>
          <w:b/>
          <w:color w:val="000000" w:themeColor="text1"/>
        </w:rPr>
        <w:t>Extra Data</w:t>
      </w:r>
      <w:r w:rsidRPr="2C9B27AD">
        <w:rPr>
          <w:color w:val="000000" w:themeColor="text1"/>
        </w:rPr>
        <w:t xml:space="preserve">). Extra Data will be shared with any Eligible Data Share Services on your </w:t>
      </w:r>
      <w:proofErr w:type="spellStart"/>
      <w:proofErr w:type="gramStart"/>
      <w:r w:rsidRPr="2C9B27AD">
        <w:rPr>
          <w:color w:val="000000" w:themeColor="text1"/>
        </w:rPr>
        <w:t>account.If</w:t>
      </w:r>
      <w:proofErr w:type="spellEnd"/>
      <w:proofErr w:type="gramEnd"/>
      <w:r w:rsidRPr="2C9B27AD">
        <w:rPr>
          <w:color w:val="000000" w:themeColor="text1"/>
        </w:rPr>
        <w:t xml:space="preserve"> you’ve opted out of Extra Data, you must pay for excess data usage at a rate of $0.03/MB or part thereof. </w:t>
      </w:r>
      <w:r w:rsidR="000506BD" w:rsidRPr="2C9B27AD">
        <w:rPr>
          <w:rFonts w:eastAsia="Arial Unicode MS"/>
          <w:color w:val="000000" w:themeColor="text1"/>
        </w:rPr>
        <w:t>Regardless of whether you have opted out of Extra Data, you must pay us the excess charges up to an excess cap amount of $100 per month (across the devices sharing data) (“</w:t>
      </w:r>
      <w:r w:rsidR="000506BD" w:rsidRPr="2C9B27AD">
        <w:rPr>
          <w:rFonts w:eastAsia="Arial Unicode MS"/>
          <w:b/>
          <w:color w:val="000000" w:themeColor="text1"/>
        </w:rPr>
        <w:t>Excess Cap</w:t>
      </w:r>
      <w:r w:rsidR="000506BD" w:rsidRPr="2C9B27AD">
        <w:rPr>
          <w:rFonts w:eastAsia="Arial Unicode MS"/>
          <w:color w:val="000000" w:themeColor="text1"/>
        </w:rPr>
        <w:t>”).</w:t>
      </w:r>
      <w:r w:rsidR="000506BD" w:rsidRPr="2C9B27AD">
        <w:rPr>
          <w:rFonts w:eastAsia="Arial Unicode MS"/>
          <w:b/>
          <w:color w:val="000000" w:themeColor="text1"/>
        </w:rPr>
        <w:t xml:space="preserve"> </w:t>
      </w:r>
      <w:r w:rsidR="000506BD" w:rsidRPr="2C9B27AD">
        <w:rPr>
          <w:rFonts w:eastAsia="Arial Unicode MS"/>
          <w:color w:val="000000" w:themeColor="text1"/>
        </w:rPr>
        <w:t xml:space="preserve">Once you reach the Excess Cap, the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0506BD" w:rsidRPr="2C9B27AD">
        <w:rPr>
          <w:rFonts w:eastAsia="Arial Unicode MS"/>
          <w:color w:val="000000" w:themeColor="text1"/>
        </w:rPr>
        <w:t xml:space="preserve"> do not count towards the Excess Cap and you will have to pay any applicable charges. See clause 22.34 – 22.35 below for more information on Peace of Mind data.</w:t>
      </w:r>
      <w:r w:rsidR="000506BD" w:rsidRPr="2C9B27AD">
        <w:rPr>
          <w:rStyle w:val="CommentReference"/>
          <w:color w:val="000000" w:themeColor="text1"/>
        </w:rPr>
        <w:t xml:space="preserve">  </w:t>
      </w:r>
    </w:p>
    <w:p w14:paraId="4E9481C3" w14:textId="77777777" w:rsidR="006824C3" w:rsidRPr="002D5AEE" w:rsidRDefault="006824C3" w:rsidP="2C9B27AD">
      <w:pPr>
        <w:pStyle w:val="Heading2"/>
        <w:rPr>
          <w:color w:val="000000"/>
        </w:rPr>
      </w:pPr>
      <w:r w:rsidRPr="2C9B27AD">
        <w:rPr>
          <w:color w:val="000000" w:themeColor="text1"/>
        </w:rPr>
        <w:t xml:space="preserve">Any unused data allowance </w:t>
      </w:r>
      <w:r w:rsidR="00C23078" w:rsidRPr="2C9B27AD">
        <w:rPr>
          <w:color w:val="000000" w:themeColor="text1"/>
        </w:rPr>
        <w:t>and</w:t>
      </w:r>
      <w:r w:rsidRPr="2C9B27AD">
        <w:rPr>
          <w:color w:val="000000" w:themeColor="text1"/>
        </w:rPr>
        <w:t xml:space="preserve"> Extra Data, if applicable, is forfeited at the end of each billing month. </w:t>
      </w:r>
    </w:p>
    <w:p w14:paraId="3242FD2B" w14:textId="77777777" w:rsidR="001620F9" w:rsidRPr="002D5AEE" w:rsidRDefault="001620F9">
      <w:pPr>
        <w:pStyle w:val="Indent1"/>
        <w:spacing w:before="240"/>
        <w:ind w:left="0"/>
        <w:rPr>
          <w:color w:val="000000"/>
        </w:rPr>
      </w:pPr>
      <w:bookmarkStart w:id="1489" w:name="_Toc167194374"/>
      <w:bookmarkStart w:id="1490" w:name="_Toc381380898"/>
      <w:bookmarkStart w:id="1491" w:name="_Toc394479130"/>
      <w:bookmarkStart w:id="1492" w:name="_Toc459561629"/>
      <w:bookmarkStart w:id="1493" w:name="_Toc492274437"/>
      <w:r w:rsidRPr="002D5AEE">
        <w:rPr>
          <w:color w:val="000000"/>
        </w:rPr>
        <w:t>Peace of Mind data</w:t>
      </w:r>
      <w:bookmarkEnd w:id="1489"/>
    </w:p>
    <w:p w14:paraId="4EF7209B" w14:textId="77777777" w:rsidR="001620F9" w:rsidRPr="002D5AEE" w:rsidRDefault="00CA4EA7">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1620F9" w:rsidRPr="002D5AEE">
        <w:rPr>
          <w:rFonts w:eastAsia="Arial Unicode MS"/>
          <w:color w:val="000000"/>
        </w:rPr>
        <w:t xml:space="preserve">. </w:t>
      </w:r>
    </w:p>
    <w:p w14:paraId="79AAA6CF" w14:textId="77777777" w:rsidR="001620F9" w:rsidRPr="002D5AEE" w:rsidRDefault="001620F9"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22CE3E80" w14:textId="77777777" w:rsidR="006824C3" w:rsidRPr="002D5AEE" w:rsidRDefault="006824C3">
      <w:pPr>
        <w:pStyle w:val="Indent1"/>
        <w:rPr>
          <w:color w:val="000000"/>
        </w:rPr>
      </w:pPr>
      <w:bookmarkStart w:id="1494" w:name="_Toc167194375"/>
      <w:r w:rsidRPr="002D5AEE">
        <w:rPr>
          <w:color w:val="000000"/>
        </w:rPr>
        <w:t>Electronic Billing and Payment</w:t>
      </w:r>
      <w:bookmarkEnd w:id="1490"/>
      <w:bookmarkEnd w:id="1491"/>
      <w:bookmarkEnd w:id="1492"/>
      <w:bookmarkEnd w:id="1493"/>
      <w:bookmarkEnd w:id="1494"/>
    </w:p>
    <w:p w14:paraId="5D406C2C" w14:textId="77777777" w:rsidR="006824C3" w:rsidRPr="002D5AEE" w:rsidRDefault="006824C3" w:rsidP="2C9B27AD">
      <w:pPr>
        <w:pStyle w:val="Heading2"/>
        <w:rPr>
          <w:color w:val="000000"/>
        </w:rPr>
      </w:pPr>
      <w:r w:rsidRPr="2C9B27AD">
        <w:rPr>
          <w:color w:val="000000" w:themeColor="text1"/>
        </w:rPr>
        <w:t xml:space="preserve">Your Mobile Accelerate Data Share BYO Package requires paperless billing and </w:t>
      </w:r>
      <w:r w:rsidRPr="2C9B27AD">
        <w:rPr>
          <w:rFonts w:eastAsia="Arial Unicode MS"/>
          <w:color w:val="000000" w:themeColor="text1"/>
        </w:rPr>
        <w:t xml:space="preserve">electronic payment.  </w:t>
      </w:r>
      <w:r w:rsidR="007128BC" w:rsidRPr="2C9B27AD">
        <w:rPr>
          <w:rFonts w:eastAsia="Arial Unicode MS"/>
          <w:color w:val="000000" w:themeColor="text1"/>
        </w:rPr>
        <w:t>A $2.20 fee will apply each month in arrears if you receive a paper bill. A $1.00 fee will apply each month in arrears if you make a bill payment in person or via mail.</w:t>
      </w:r>
      <w:r w:rsidR="007128BC" w:rsidRPr="2C9B27AD">
        <w:rPr>
          <w:color w:val="000000" w:themeColor="text1"/>
        </w:rPr>
        <w:t xml:space="preserve"> </w:t>
      </w:r>
    </w:p>
    <w:p w14:paraId="0B82AC41" w14:textId="77777777" w:rsidR="006824C3" w:rsidRPr="002D5AEE" w:rsidRDefault="006824C3">
      <w:pPr>
        <w:pStyle w:val="Heading2"/>
        <w:rPr>
          <w:color w:val="000000"/>
        </w:rPr>
      </w:pPr>
      <w:r w:rsidRPr="002D5AEE">
        <w:rPr>
          <w:color w:val="000000"/>
        </w:rPr>
        <w:lastRenderedPageBreak/>
        <w:t>Exemptions from th</w:t>
      </w:r>
      <w:r w:rsidR="007128BC" w:rsidRPr="002D5AEE">
        <w:rPr>
          <w:color w:val="000000"/>
        </w:rPr>
        <w:t xml:space="preserve">ese </w:t>
      </w:r>
      <w:r w:rsidRPr="002D5AEE">
        <w:rPr>
          <w:color w:val="000000"/>
        </w:rPr>
        <w:t>fee</w:t>
      </w:r>
      <w:r w:rsidR="007128BC" w:rsidRPr="002D5AEE">
        <w:rPr>
          <w:color w:val="000000"/>
        </w:rPr>
        <w:t>s</w:t>
      </w:r>
      <w:r w:rsidRPr="002D5AEE">
        <w:rPr>
          <w:color w:val="000000"/>
        </w:rPr>
        <w:t xml:space="preserve"> are available for:</w:t>
      </w:r>
    </w:p>
    <w:p w14:paraId="2F16EC0B" w14:textId="77777777" w:rsidR="006824C3" w:rsidRPr="002D5AEE" w:rsidRDefault="006824C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D6A1ED7" w14:textId="77777777" w:rsidR="006824C3" w:rsidRPr="002D5AEE" w:rsidRDefault="006824C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0B2DE477"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7AA27235" w14:textId="77777777" w:rsidR="006824C3" w:rsidRPr="002D5AEE" w:rsidRDefault="006824C3">
      <w:pPr>
        <w:pStyle w:val="Heading3"/>
        <w:rPr>
          <w:color w:val="000000"/>
        </w:rPr>
      </w:pPr>
      <w:r w:rsidRPr="002D5AEE">
        <w:rPr>
          <w:color w:val="000000"/>
        </w:rPr>
        <w:t>customers who do not have an email address or internet access.</w:t>
      </w:r>
    </w:p>
    <w:p w14:paraId="4504584F" w14:textId="77777777" w:rsidR="007128BC" w:rsidRPr="002D5AEE" w:rsidRDefault="007128BC"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52BCAEAE" w14:textId="77777777" w:rsidR="007128BC" w:rsidRPr="002D5AEE" w:rsidRDefault="007128BC"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B863D34" w14:textId="77777777" w:rsidR="006824C3" w:rsidRPr="002D5AEE" w:rsidRDefault="006824C3">
      <w:pPr>
        <w:pStyle w:val="Indent1"/>
        <w:rPr>
          <w:color w:val="000000"/>
        </w:rPr>
      </w:pPr>
      <w:bookmarkStart w:id="1495" w:name="_Toc381380899"/>
      <w:bookmarkStart w:id="1496" w:name="_Toc394479131"/>
      <w:bookmarkStart w:id="1497" w:name="_Toc459561630"/>
      <w:bookmarkStart w:id="1498" w:name="_Toc492274438"/>
      <w:bookmarkStart w:id="1499" w:name="_Toc167194376"/>
      <w:r w:rsidRPr="002D5AEE">
        <w:rPr>
          <w:color w:val="000000"/>
        </w:rPr>
        <w:t>Other promotional offers</w:t>
      </w:r>
      <w:bookmarkEnd w:id="1495"/>
      <w:bookmarkEnd w:id="1496"/>
      <w:bookmarkEnd w:id="1497"/>
      <w:bookmarkEnd w:id="1498"/>
      <w:bookmarkEnd w:id="1499"/>
    </w:p>
    <w:p w14:paraId="57E6AE42" w14:textId="77777777" w:rsidR="006824C3" w:rsidRPr="002D5AEE" w:rsidRDefault="006824C3">
      <w:pPr>
        <w:pStyle w:val="Heading2"/>
        <w:rPr>
          <w:color w:val="000000"/>
        </w:rPr>
      </w:pPr>
      <w:r w:rsidRPr="002D5AEE">
        <w:rPr>
          <w:color w:val="000000"/>
        </w:rPr>
        <w:t>The Data Share BYO Packages are not available with any other Telstra mobile offer unless we tell you otherwise.</w:t>
      </w:r>
    </w:p>
    <w:p w14:paraId="47B806EC" w14:textId="77777777" w:rsidR="006824C3" w:rsidRPr="002D5AEE" w:rsidRDefault="006824C3" w:rsidP="2C9B27AD">
      <w:pPr>
        <w:pStyle w:val="Indent1"/>
        <w:rPr>
          <w:color w:val="000000"/>
        </w:rPr>
      </w:pPr>
      <w:bookmarkStart w:id="1500" w:name="_Toc381380900"/>
      <w:bookmarkStart w:id="1501" w:name="_Toc394479132"/>
      <w:bookmarkStart w:id="1502" w:name="_Toc459561631"/>
      <w:bookmarkStart w:id="1503" w:name="_Toc492274439"/>
      <w:bookmarkStart w:id="1504" w:name="_Toc167194377"/>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500"/>
      <w:bookmarkEnd w:id="1501"/>
      <w:bookmarkEnd w:id="1502"/>
      <w:bookmarkEnd w:id="1503"/>
      <w:bookmarkEnd w:id="1504"/>
    </w:p>
    <w:p w14:paraId="79EE699E" w14:textId="77777777" w:rsidR="006824C3" w:rsidRPr="002D5AEE" w:rsidRDefault="006824C3"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Data Share BYO Package.</w:t>
      </w:r>
    </w:p>
    <w:p w14:paraId="4A56C317" w14:textId="77777777" w:rsidR="006824C3" w:rsidRPr="002D5AEE" w:rsidRDefault="006824C3">
      <w:pPr>
        <w:pStyle w:val="Indent1"/>
        <w:rPr>
          <w:color w:val="000000"/>
        </w:rPr>
      </w:pPr>
      <w:bookmarkStart w:id="1505" w:name="_Toc381380901"/>
      <w:bookmarkStart w:id="1506" w:name="_Toc394479133"/>
      <w:bookmarkStart w:id="1507" w:name="_Toc459561632"/>
      <w:bookmarkStart w:id="1508" w:name="_Toc492274440"/>
      <w:bookmarkStart w:id="1509" w:name="_Toc167194378"/>
      <w:r w:rsidRPr="002D5AEE">
        <w:rPr>
          <w:color w:val="000000"/>
        </w:rPr>
        <w:t xml:space="preserve">Changing your plan monthly spend or </w:t>
      </w:r>
      <w:proofErr w:type="gramStart"/>
      <w:r w:rsidRPr="002D5AEE">
        <w:rPr>
          <w:color w:val="000000"/>
        </w:rPr>
        <w:t>plan</w:t>
      </w:r>
      <w:bookmarkEnd w:id="1505"/>
      <w:bookmarkEnd w:id="1506"/>
      <w:bookmarkEnd w:id="1507"/>
      <w:bookmarkEnd w:id="1508"/>
      <w:bookmarkEnd w:id="1509"/>
      <w:proofErr w:type="gramEnd"/>
    </w:p>
    <w:p w14:paraId="7D872A62" w14:textId="77777777" w:rsidR="006824C3" w:rsidRPr="002D5AEE" w:rsidRDefault="006824C3">
      <w:pPr>
        <w:pStyle w:val="Heading2"/>
        <w:rPr>
          <w:color w:val="000000"/>
        </w:rPr>
      </w:pPr>
      <w:r w:rsidRPr="002D5AEE">
        <w:rPr>
          <w:color w:val="000000"/>
          <w:szCs w:val="23"/>
        </w:rPr>
        <w:t xml:space="preserve">We may </w:t>
      </w:r>
      <w:r w:rsidRPr="002D5AEE">
        <w:rPr>
          <w:color w:val="000000"/>
        </w:rPr>
        <w:t>allow</w:t>
      </w:r>
      <w:r w:rsidRPr="002D5AEE">
        <w:rPr>
          <w:color w:val="000000"/>
          <w:szCs w:val="23"/>
        </w:rPr>
        <w:t xml:space="preserve"> you to change your original monthly spend or move to another in-market plan during your minimum term. The terms applying to these changes are set out in the table below. If the change you request requires you to restart your Data Share BYO Plan minimum term, you may do so only if the Data Share BYO Plans are available for new and recontracting customers. If the Data Share BYO Plans are no longer available to new and recontracting customers, you will need to move to any other current plan to make that change.</w:t>
      </w:r>
    </w:p>
    <w:p w14:paraId="4571FA6C" w14:textId="77777777" w:rsidR="006824C3" w:rsidRPr="002D5AEE" w:rsidRDefault="006824C3" w:rsidP="2C9B27AD">
      <w:pPr>
        <w:pStyle w:val="Heading2"/>
        <w:rPr>
          <w:color w:val="000000"/>
        </w:rPr>
      </w:pPr>
      <w:r w:rsidRPr="2C9B27AD">
        <w:rPr>
          <w:color w:val="000000" w:themeColor="text1"/>
        </w:rPr>
        <w:t xml:space="preserve">You may change your Data Share BYO Plan minimum monthly spend or move to </w:t>
      </w:r>
      <w:proofErr w:type="gramStart"/>
      <w:r w:rsidRPr="2C9B27AD">
        <w:rPr>
          <w:color w:val="000000" w:themeColor="text1"/>
        </w:rPr>
        <w:t>an</w:t>
      </w:r>
      <w:proofErr w:type="gramEnd"/>
      <w:r w:rsidRPr="2C9B27AD">
        <w:rPr>
          <w:color w:val="000000" w:themeColor="text1"/>
        </w:rPr>
        <w:t xml:space="preserve"> Mobile Accelerate BYO Plan (where the change does not require you to restart your minimum term) once every 60 day period. </w:t>
      </w:r>
      <w: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4518"/>
      </w:tblGrid>
      <w:tr w:rsidR="006824C3" w:rsidRPr="005E5885" w14:paraId="02EEBFBA" w14:textId="77777777" w:rsidTr="2C9B27AD">
        <w:trPr>
          <w:trHeight w:val="368"/>
        </w:trPr>
        <w:tc>
          <w:tcPr>
            <w:tcW w:w="3826" w:type="dxa"/>
            <w:tcBorders>
              <w:top w:val="single" w:sz="4" w:space="0" w:color="auto"/>
              <w:left w:val="single" w:sz="4" w:space="0" w:color="auto"/>
              <w:bottom w:val="single" w:sz="4" w:space="0" w:color="auto"/>
              <w:right w:val="single" w:sz="4" w:space="0" w:color="auto"/>
            </w:tcBorders>
            <w:hideMark/>
          </w:tcPr>
          <w:p w14:paraId="40A0CEC9"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7429CEC8"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19D65DD6" w14:textId="77777777" w:rsidTr="2C9B27AD">
        <w:tc>
          <w:tcPr>
            <w:tcW w:w="3826" w:type="dxa"/>
            <w:tcBorders>
              <w:top w:val="single" w:sz="4" w:space="0" w:color="auto"/>
              <w:left w:val="single" w:sz="4" w:space="0" w:color="auto"/>
              <w:bottom w:val="single" w:sz="4" w:space="0" w:color="auto"/>
              <w:right w:val="single" w:sz="4" w:space="0" w:color="auto"/>
            </w:tcBorders>
            <w:hideMark/>
          </w:tcPr>
          <w:p w14:paraId="1C3DF9CC"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have a Data Share BYO Plan, and move to a Data Share BYO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0A4B592"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6824C3" w:rsidRPr="005E5885" w14:paraId="640ECDAF" w14:textId="77777777" w:rsidTr="2C9B27AD">
        <w:tc>
          <w:tcPr>
            <w:tcW w:w="3826" w:type="dxa"/>
            <w:tcBorders>
              <w:top w:val="single" w:sz="4" w:space="0" w:color="auto"/>
              <w:left w:val="single" w:sz="4" w:space="0" w:color="auto"/>
              <w:bottom w:val="single" w:sz="4" w:space="0" w:color="auto"/>
              <w:right w:val="single" w:sz="4" w:space="0" w:color="auto"/>
            </w:tcBorders>
            <w:hideMark/>
          </w:tcPr>
          <w:p w14:paraId="4FDA8C45" w14:textId="77777777" w:rsidR="006824C3" w:rsidRPr="002D5AEE" w:rsidRDefault="006824C3">
            <w:pPr>
              <w:pStyle w:val="Heading2"/>
              <w:numPr>
                <w:ilvl w:val="0"/>
                <w:numId w:val="0"/>
              </w:numPr>
              <w:tabs>
                <w:tab w:val="left" w:pos="720"/>
              </w:tabs>
              <w:rPr>
                <w:color w:val="000000"/>
              </w:rPr>
            </w:pPr>
            <w:r w:rsidRPr="002D5AEE">
              <w:rPr>
                <w:color w:val="000000"/>
              </w:rPr>
              <w:t>If you have a Data Share BYO Plan, and move to a Data Share BYO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0E440F62" w14:textId="77777777" w:rsidR="006824C3" w:rsidRPr="002D5AEE" w:rsidRDefault="006824C3">
            <w:pPr>
              <w:pStyle w:val="Heading2"/>
              <w:numPr>
                <w:ilvl w:val="0"/>
                <w:numId w:val="0"/>
              </w:numPr>
              <w:tabs>
                <w:tab w:val="left" w:pos="720"/>
              </w:tabs>
              <w:rPr>
                <w:b/>
                <w:bCs w:val="0"/>
                <w:color w:val="000000"/>
              </w:rPr>
            </w:pPr>
            <w:r w:rsidRPr="002D5AEE">
              <w:rPr>
                <w:color w:val="000000"/>
              </w:rPr>
              <w:t xml:space="preserve">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xml:space="preserve">. </w:t>
            </w:r>
          </w:p>
        </w:tc>
      </w:tr>
      <w:tr w:rsidR="006824C3" w:rsidRPr="005E5885" w14:paraId="52CFF348" w14:textId="77777777" w:rsidTr="2C9B27AD">
        <w:tc>
          <w:tcPr>
            <w:tcW w:w="3826" w:type="dxa"/>
            <w:tcBorders>
              <w:top w:val="single" w:sz="4" w:space="0" w:color="auto"/>
              <w:left w:val="single" w:sz="4" w:space="0" w:color="auto"/>
              <w:bottom w:val="single" w:sz="4" w:space="0" w:color="auto"/>
              <w:right w:val="single" w:sz="4" w:space="0" w:color="auto"/>
            </w:tcBorders>
          </w:tcPr>
          <w:p w14:paraId="26F59D6C" w14:textId="77777777" w:rsidR="006824C3" w:rsidRPr="002D5AEE" w:rsidRDefault="006824C3">
            <w:pPr>
              <w:pStyle w:val="Heading2"/>
              <w:numPr>
                <w:ilvl w:val="0"/>
                <w:numId w:val="0"/>
              </w:numPr>
              <w:tabs>
                <w:tab w:val="left" w:pos="720"/>
              </w:tabs>
              <w:rPr>
                <w:color w:val="000000"/>
              </w:rPr>
            </w:pPr>
            <w:r w:rsidRPr="002D5AEE">
              <w:rPr>
                <w:color w:val="000000"/>
              </w:rPr>
              <w:t>If you move from your Data Share BYO Plan to another Telstra plan (including a Data Share Plan) with a minimum monthly spend which is the same or higher than your original contract spend level (other than movements to Mobile Accelerate BYO plans as described below)</w:t>
            </w:r>
          </w:p>
        </w:tc>
        <w:tc>
          <w:tcPr>
            <w:tcW w:w="4643" w:type="dxa"/>
            <w:tcBorders>
              <w:top w:val="single" w:sz="4" w:space="0" w:color="auto"/>
              <w:left w:val="single" w:sz="4" w:space="0" w:color="auto"/>
              <w:bottom w:val="single" w:sz="4" w:space="0" w:color="auto"/>
              <w:right w:val="single" w:sz="4" w:space="0" w:color="auto"/>
            </w:tcBorders>
          </w:tcPr>
          <w:p w14:paraId="37A512D3"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 Mobile Accelerate Data Share Plan, you will receive the full monthly call allowance of your new plan. You will need to pay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xml:space="preserve"> and may need to pay an early termination charge.</w:t>
            </w:r>
          </w:p>
        </w:tc>
      </w:tr>
      <w:tr w:rsidR="006824C3" w:rsidRPr="005E5885" w14:paraId="4E861EE6" w14:textId="77777777" w:rsidTr="2C9B27AD">
        <w:tc>
          <w:tcPr>
            <w:tcW w:w="3826" w:type="dxa"/>
            <w:tcBorders>
              <w:top w:val="single" w:sz="4" w:space="0" w:color="auto"/>
              <w:left w:val="single" w:sz="4" w:space="0" w:color="auto"/>
              <w:bottom w:val="single" w:sz="4" w:space="0" w:color="auto"/>
              <w:right w:val="single" w:sz="4" w:space="0" w:color="auto"/>
            </w:tcBorders>
            <w:hideMark/>
          </w:tcPr>
          <w:p w14:paraId="0EB4E7B4" w14:textId="77777777" w:rsidR="006824C3" w:rsidRPr="002D5AEE" w:rsidRDefault="006824C3">
            <w:pPr>
              <w:pStyle w:val="Heading2"/>
              <w:numPr>
                <w:ilvl w:val="0"/>
                <w:numId w:val="0"/>
              </w:numPr>
              <w:tabs>
                <w:tab w:val="left" w:pos="720"/>
              </w:tabs>
              <w:rPr>
                <w:color w:val="000000"/>
              </w:rPr>
            </w:pPr>
            <w:r w:rsidRPr="002D5AEE">
              <w:rPr>
                <w:color w:val="000000"/>
              </w:rPr>
              <w:t xml:space="preserve">If you move from your Data Share BYO Plan to another Telstra plan (including a Data Share Plan) with a minimum monthly spend lower than your original contract spend level </w:t>
            </w:r>
          </w:p>
        </w:tc>
        <w:tc>
          <w:tcPr>
            <w:tcW w:w="4643" w:type="dxa"/>
            <w:tcBorders>
              <w:top w:val="single" w:sz="4" w:space="0" w:color="auto"/>
              <w:left w:val="single" w:sz="4" w:space="0" w:color="auto"/>
              <w:bottom w:val="single" w:sz="4" w:space="0" w:color="auto"/>
              <w:right w:val="single" w:sz="4" w:space="0" w:color="auto"/>
            </w:tcBorders>
            <w:hideMark/>
          </w:tcPr>
          <w:p w14:paraId="4D299000"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 Data Share Plan, you will receive the full monthly call allowance of your new plan.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 (Fee not applicable after 12 May 2015)</w:t>
            </w:r>
            <w:r w:rsidRPr="002D5AEE">
              <w:rPr>
                <w:color w:val="000000"/>
              </w:rPr>
              <w:t xml:space="preserve">.  </w:t>
            </w:r>
          </w:p>
        </w:tc>
      </w:tr>
      <w:tr w:rsidR="006824C3" w:rsidRPr="005E5885" w14:paraId="5E2B4732" w14:textId="77777777" w:rsidTr="2C9B27AD">
        <w:tc>
          <w:tcPr>
            <w:tcW w:w="3826" w:type="dxa"/>
            <w:tcBorders>
              <w:top w:val="single" w:sz="4" w:space="0" w:color="auto"/>
              <w:left w:val="single" w:sz="4" w:space="0" w:color="auto"/>
              <w:bottom w:val="single" w:sz="4" w:space="0" w:color="auto"/>
              <w:right w:val="single" w:sz="4" w:space="0" w:color="auto"/>
            </w:tcBorders>
            <w:hideMark/>
          </w:tcPr>
          <w:p w14:paraId="0A5C41AA"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lastRenderedPageBreak/>
              <w:t xml:space="preserve">If you move from </w:t>
            </w:r>
            <w:proofErr w:type="spellStart"/>
            <w:r w:rsidRPr="2C9B27AD">
              <w:rPr>
                <w:color w:val="000000" w:themeColor="text1"/>
              </w:rPr>
              <w:t>aData</w:t>
            </w:r>
            <w:proofErr w:type="spellEnd"/>
            <w:r w:rsidRPr="2C9B27AD">
              <w:rPr>
                <w:color w:val="000000" w:themeColor="text1"/>
              </w:rPr>
              <w:t xml:space="preserve"> Share BYO Plan to a Mobile Accelerate BYO Plan with a minimum monthly spend which is the same or higher than your original contract spend level</w:t>
            </w:r>
          </w:p>
        </w:tc>
        <w:tc>
          <w:tcPr>
            <w:tcW w:w="4643" w:type="dxa"/>
            <w:tcBorders>
              <w:top w:val="single" w:sz="4" w:space="0" w:color="auto"/>
              <w:left w:val="single" w:sz="4" w:space="0" w:color="auto"/>
              <w:bottom w:val="single" w:sz="4" w:space="0" w:color="auto"/>
              <w:right w:val="single" w:sz="4" w:space="0" w:color="auto"/>
            </w:tcBorders>
            <w:hideMark/>
          </w:tcPr>
          <w:p w14:paraId="104FBDA6" w14:textId="77777777" w:rsidR="006824C3" w:rsidRPr="002D5AEE" w:rsidRDefault="006824C3" w:rsidP="2C9B27AD">
            <w:pPr>
              <w:pStyle w:val="Heading2"/>
              <w:numPr>
                <w:ilvl w:val="1"/>
                <w:numId w:val="0"/>
              </w:numPr>
              <w:tabs>
                <w:tab w:val="left" w:pos="720"/>
              </w:tabs>
              <w:rPr>
                <w:color w:val="000000"/>
              </w:rPr>
            </w:pPr>
            <w:r w:rsidRPr="2C9B27AD">
              <w:rPr>
                <w:color w:val="000000" w:themeColor="text1"/>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Device Plan Credit (if applicable) will not increase. </w:t>
            </w:r>
          </w:p>
        </w:tc>
      </w:tr>
    </w:tbl>
    <w:p w14:paraId="3D57245A" w14:textId="77777777" w:rsidR="006824C3" w:rsidRPr="002D5AEE" w:rsidRDefault="006824C3">
      <w:pPr>
        <w:rPr>
          <w:color w:val="000000"/>
        </w:rPr>
      </w:pPr>
    </w:p>
    <w:p w14:paraId="531A6CB5" w14:textId="77777777" w:rsidR="006824C3" w:rsidRPr="002D5AEE" w:rsidRDefault="006824C3">
      <w:pPr>
        <w:pStyle w:val="Indent1"/>
        <w:rPr>
          <w:color w:val="000000"/>
        </w:rPr>
      </w:pPr>
      <w:bookmarkStart w:id="1510" w:name="_Toc381380902"/>
      <w:bookmarkStart w:id="1511" w:name="_Toc394479134"/>
      <w:bookmarkStart w:id="1512" w:name="_Toc459561633"/>
      <w:bookmarkStart w:id="1513" w:name="_Toc492274441"/>
      <w:bookmarkStart w:id="1514" w:name="_Toc167194379"/>
      <w:r w:rsidRPr="002D5AEE">
        <w:rPr>
          <w:color w:val="000000"/>
        </w:rPr>
        <w:t>Early termination charges (ETC)</w:t>
      </w:r>
      <w:bookmarkEnd w:id="1510"/>
      <w:bookmarkEnd w:id="1511"/>
      <w:bookmarkEnd w:id="1512"/>
      <w:bookmarkEnd w:id="1513"/>
      <w:bookmarkEnd w:id="1514"/>
    </w:p>
    <w:p w14:paraId="37C937B1" w14:textId="77777777" w:rsidR="006824C3" w:rsidRPr="002D5AEE" w:rsidRDefault="006824C3" w:rsidP="2C9B27AD">
      <w:pPr>
        <w:pStyle w:val="Heading2"/>
        <w:rPr>
          <w:color w:val="000000"/>
        </w:rPr>
      </w:pPr>
      <w:r w:rsidRPr="2C9B27AD">
        <w:rPr>
          <w:color w:val="000000" w:themeColor="text1"/>
        </w:rPr>
        <w:t xml:space="preserve">If, before the expiration of the minimum term of your Data Share BYO Plan your Data Share BYO Plan is cancelled (other than due to our material breach) you will need to pay us an ETC. </w:t>
      </w:r>
    </w:p>
    <w:p w14:paraId="3D6A5645" w14:textId="77777777" w:rsidR="006824C3" w:rsidRPr="002D5AEE" w:rsidRDefault="006824C3" w:rsidP="2C9B27AD">
      <w:pPr>
        <w:pStyle w:val="Heading2"/>
        <w:rPr>
          <w:color w:val="000000"/>
        </w:rPr>
      </w:pPr>
      <w:r w:rsidRPr="2C9B27AD">
        <w:rPr>
          <w:color w:val="000000" w:themeColor="text1"/>
        </w:rPr>
        <w:t xml:space="preserve">The amount of any ETC payable is calculated in accordance with the formula in clause 3 of this Part B of the Telstra Mobile Section of Our Customer Terms. </w:t>
      </w:r>
    </w:p>
    <w:p w14:paraId="337C6E28" w14:textId="77777777" w:rsidR="006824C3" w:rsidRPr="002D5AEE" w:rsidRDefault="006824C3"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424"/>
        <w:gridCol w:w="2424"/>
      </w:tblGrid>
      <w:tr w:rsidR="005E5885" w:rsidRPr="005E5885" w14:paraId="367D841B" w14:textId="77777777" w:rsidTr="006824C3">
        <w:tc>
          <w:tcPr>
            <w:tcW w:w="3402" w:type="dxa"/>
            <w:vMerge w:val="restart"/>
            <w:tcBorders>
              <w:top w:val="single" w:sz="4" w:space="0" w:color="auto"/>
              <w:left w:val="single" w:sz="4" w:space="0" w:color="auto"/>
              <w:bottom w:val="single" w:sz="4" w:space="0" w:color="auto"/>
              <w:right w:val="single" w:sz="4" w:space="0" w:color="auto"/>
            </w:tcBorders>
            <w:vAlign w:val="center"/>
          </w:tcPr>
          <w:p w14:paraId="479ACD3F"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4858" w:type="dxa"/>
            <w:gridSpan w:val="2"/>
            <w:tcBorders>
              <w:top w:val="single" w:sz="4" w:space="0" w:color="auto"/>
              <w:left w:val="single" w:sz="4" w:space="0" w:color="auto"/>
              <w:bottom w:val="single" w:sz="4" w:space="0" w:color="auto"/>
              <w:right w:val="single" w:sz="4" w:space="0" w:color="auto"/>
            </w:tcBorders>
            <w:vAlign w:val="center"/>
            <w:hideMark/>
          </w:tcPr>
          <w:p w14:paraId="18C0C620"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26C21D35" w14:textId="77777777" w:rsidTr="006824C3">
        <w:tc>
          <w:tcPr>
            <w:tcW w:w="3402" w:type="dxa"/>
            <w:vMerge/>
            <w:tcBorders>
              <w:top w:val="single" w:sz="4" w:space="0" w:color="auto"/>
              <w:left w:val="single" w:sz="4" w:space="0" w:color="auto"/>
              <w:bottom w:val="single" w:sz="4" w:space="0" w:color="auto"/>
              <w:right w:val="single" w:sz="4" w:space="0" w:color="auto"/>
            </w:tcBorders>
            <w:vAlign w:val="center"/>
            <w:hideMark/>
          </w:tcPr>
          <w:p w14:paraId="0841C86B" w14:textId="77777777" w:rsidR="006824C3" w:rsidRPr="002D5AEE" w:rsidRDefault="006824C3">
            <w:pPr>
              <w:rPr>
                <w:rFonts w:ascii="Arial" w:eastAsia="SimSun" w:hAnsi="Arial" w:cs="Arial"/>
                <w:color w:val="000000"/>
                <w:sz w:val="20"/>
                <w:lang w:eastAsia="zh-CN"/>
              </w:rPr>
            </w:pPr>
          </w:p>
        </w:tc>
        <w:tc>
          <w:tcPr>
            <w:tcW w:w="2429" w:type="dxa"/>
            <w:tcBorders>
              <w:top w:val="single" w:sz="4" w:space="0" w:color="auto"/>
              <w:left w:val="single" w:sz="4" w:space="0" w:color="auto"/>
              <w:bottom w:val="single" w:sz="4" w:space="0" w:color="auto"/>
              <w:right w:val="single" w:sz="4" w:space="0" w:color="auto"/>
            </w:tcBorders>
            <w:vAlign w:val="center"/>
            <w:hideMark/>
          </w:tcPr>
          <w:p w14:paraId="5EB264B8"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CCEDB5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590A45DB"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7FE74A80"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Data Share BYO Plan $45</w:t>
            </w:r>
          </w:p>
        </w:tc>
        <w:tc>
          <w:tcPr>
            <w:tcW w:w="2429" w:type="dxa"/>
            <w:tcBorders>
              <w:top w:val="single" w:sz="4" w:space="0" w:color="auto"/>
              <w:left w:val="single" w:sz="4" w:space="0" w:color="auto"/>
              <w:bottom w:val="single" w:sz="4" w:space="0" w:color="auto"/>
              <w:right w:val="single" w:sz="4" w:space="0" w:color="auto"/>
            </w:tcBorders>
            <w:vAlign w:val="center"/>
            <w:hideMark/>
          </w:tcPr>
          <w:p w14:paraId="6721FEF1"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$270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1E3E59DD"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$540</w:t>
            </w:r>
          </w:p>
        </w:tc>
      </w:tr>
      <w:tr w:rsidR="005E5885" w:rsidRPr="005E5885" w14:paraId="27D38B08"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7A26C2D7"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$55</w:t>
            </w:r>
          </w:p>
        </w:tc>
        <w:tc>
          <w:tcPr>
            <w:tcW w:w="2429" w:type="dxa"/>
            <w:tcBorders>
              <w:top w:val="single" w:sz="4" w:space="0" w:color="auto"/>
              <w:left w:val="single" w:sz="4" w:space="0" w:color="auto"/>
              <w:bottom w:val="single" w:sz="4" w:space="0" w:color="auto"/>
              <w:right w:val="single" w:sz="4" w:space="0" w:color="auto"/>
            </w:tcBorders>
            <w:vAlign w:val="center"/>
            <w:hideMark/>
          </w:tcPr>
          <w:p w14:paraId="3C0D9B9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$330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117598E"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1A23934F"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798981DA"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$70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2B478122"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$420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131AF6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6824C3" w:rsidRPr="005E5885" w14:paraId="1E289172"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61D705DA"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$95</w:t>
            </w:r>
          </w:p>
        </w:tc>
        <w:tc>
          <w:tcPr>
            <w:tcW w:w="2429" w:type="dxa"/>
            <w:tcBorders>
              <w:top w:val="single" w:sz="4" w:space="0" w:color="auto"/>
              <w:left w:val="single" w:sz="4" w:space="0" w:color="auto"/>
              <w:bottom w:val="single" w:sz="4" w:space="0" w:color="auto"/>
              <w:right w:val="single" w:sz="4" w:space="0" w:color="auto"/>
            </w:tcBorders>
            <w:vAlign w:val="center"/>
            <w:hideMark/>
          </w:tcPr>
          <w:p w14:paraId="1108795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$570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0D234C08"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bl>
    <w:p w14:paraId="15608148" w14:textId="77777777" w:rsidR="006824C3" w:rsidRPr="002D5AEE" w:rsidRDefault="006824C3">
      <w:pPr>
        <w:pStyle w:val="Heading2"/>
        <w:numPr>
          <w:ilvl w:val="0"/>
          <w:numId w:val="0"/>
        </w:numPr>
        <w:tabs>
          <w:tab w:val="left" w:pos="720"/>
        </w:tabs>
        <w:rPr>
          <w:color w:val="000000"/>
        </w:rPr>
      </w:pPr>
    </w:p>
    <w:p w14:paraId="324C69D8" w14:textId="77777777" w:rsidR="006824C3" w:rsidRPr="002D5AEE" w:rsidRDefault="006824C3">
      <w:pPr>
        <w:pStyle w:val="Indent1"/>
        <w:rPr>
          <w:color w:val="000000"/>
        </w:rPr>
      </w:pPr>
      <w:bookmarkStart w:id="1515" w:name="_Toc381380903"/>
      <w:bookmarkStart w:id="1516" w:name="_Toc394479135"/>
      <w:bookmarkStart w:id="1517" w:name="_Toc459561634"/>
      <w:bookmarkStart w:id="1518" w:name="_Toc492274442"/>
      <w:bookmarkStart w:id="1519" w:name="_Toc167194380"/>
      <w:r w:rsidRPr="002D5AEE">
        <w:rPr>
          <w:color w:val="000000"/>
        </w:rPr>
        <w:t>At the end of your minimum term</w:t>
      </w:r>
      <w:bookmarkEnd w:id="1515"/>
      <w:bookmarkEnd w:id="1516"/>
      <w:bookmarkEnd w:id="1517"/>
      <w:bookmarkEnd w:id="1518"/>
      <w:bookmarkEnd w:id="1519"/>
      <w:r w:rsidRPr="002D5AEE">
        <w:rPr>
          <w:color w:val="000000"/>
        </w:rPr>
        <w:t xml:space="preserve"> </w:t>
      </w:r>
    </w:p>
    <w:p w14:paraId="38855045" w14:textId="77777777" w:rsidR="007164D6" w:rsidRPr="002D5AEE" w:rsidRDefault="006824C3" w:rsidP="2C9B27AD">
      <w:pPr>
        <w:pStyle w:val="Heading2"/>
        <w:rPr>
          <w:rFonts w:eastAsia="Arial Unicode MS"/>
          <w:color w:val="000000"/>
        </w:rPr>
        <w:sectPr w:rsidR="007164D6" w:rsidRPr="002D5AEE" w:rsidSect="006824C3">
          <w:footerReference w:type="even" r:id="rId203"/>
          <w:footerReference w:type="default" r:id="rId204"/>
          <w:headerReference w:type="first" r:id="rId205"/>
          <w:footerReference w:type="first" r:id="rId206"/>
          <w:pgSz w:w="11906" w:h="16838"/>
          <w:pgMar w:top="1418" w:right="1418" w:bottom="1418" w:left="1418" w:header="720" w:footer="720" w:gutter="0"/>
          <w:cols w:space="720"/>
          <w:docGrid w:linePitch="313"/>
        </w:sectPr>
      </w:pPr>
      <w:r w:rsidRPr="2C9B27AD">
        <w:rPr>
          <w:color w:val="000000" w:themeColor="text1"/>
        </w:rPr>
        <w:t>At the end of your minimum term your service will, subject to this clause, remain on your chosen Data Share BYO Plan.</w:t>
      </w:r>
      <w:r w:rsidRPr="2C9B27AD">
        <w:rPr>
          <w:b/>
          <w:color w:val="000000" w:themeColor="text1"/>
        </w:rPr>
        <w:t xml:space="preserve"> </w:t>
      </w:r>
      <w:r w:rsidRPr="2C9B27AD">
        <w:rPr>
          <w:color w:val="000000" w:themeColor="text1"/>
        </w:rPr>
        <w:t xml:space="preserve"> You cannot move to another Data Share BYO Plan or Mobile Accelerate BYO Plan unless the plans are still available to new and recontracting customers and you recontract for another minimum term.</w:t>
      </w:r>
      <w:r w:rsidRPr="2C9B27AD">
        <w:rPr>
          <w:rFonts w:eastAsia="Arial Unicode MS"/>
          <w:color w:val="000000" w:themeColor="text1"/>
        </w:rPr>
        <w:t xml:space="preserve"> </w:t>
      </w:r>
      <w:r w:rsidRPr="2C9B27AD">
        <w:rPr>
          <w:color w:val="000000" w:themeColor="text1"/>
        </w:rPr>
        <w:t>If your Data Share BYO Plan is no longer available to new or recontracting customers, we may roll your service over to any other current plan which is reasonably comparable or require you to move to any other current plan. We will tell you before this happens.</w:t>
      </w:r>
    </w:p>
    <w:p w14:paraId="6D6547DF" w14:textId="77777777" w:rsidR="006824C3" w:rsidRPr="002D5AEE" w:rsidRDefault="006824C3">
      <w:pPr>
        <w:pStyle w:val="Indent1"/>
        <w:rPr>
          <w:color w:val="000000"/>
        </w:rPr>
      </w:pPr>
      <w:bookmarkStart w:id="1520" w:name="_Toc381380904"/>
      <w:bookmarkStart w:id="1521" w:name="_Toc394479136"/>
      <w:bookmarkStart w:id="1522" w:name="_Toc459561635"/>
      <w:bookmarkStart w:id="1523" w:name="_Toc492274443"/>
      <w:bookmarkStart w:id="1524" w:name="_Toc167194381"/>
      <w:r w:rsidRPr="002D5AEE">
        <w:rPr>
          <w:color w:val="000000"/>
        </w:rPr>
        <w:lastRenderedPageBreak/>
        <w:t>Plan charges and monthly call and data allowances</w:t>
      </w:r>
      <w:bookmarkEnd w:id="1520"/>
      <w:bookmarkEnd w:id="1521"/>
      <w:bookmarkEnd w:id="1522"/>
      <w:bookmarkEnd w:id="1523"/>
      <w:bookmarkEnd w:id="1524"/>
    </w:p>
    <w:p w14:paraId="618329ED" w14:textId="77777777" w:rsidR="006824C3" w:rsidRPr="002D5AEE" w:rsidRDefault="006824C3">
      <w:pPr>
        <w:pStyle w:val="Heading2"/>
        <w:rPr>
          <w:color w:val="000000"/>
        </w:rPr>
      </w:pPr>
      <w:bookmarkStart w:id="1525" w:name="_Ref376271355"/>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r w:rsidRPr="002D5AEE">
        <w:rPr>
          <w:color w:val="000000"/>
          <w:szCs w:val="23"/>
          <w:lang w:val="en-US"/>
        </w:rPr>
        <w:t xml:space="preserve">If </w:t>
      </w:r>
      <w:r w:rsidRPr="002D5AEE">
        <w:rPr>
          <w:color w:val="000000"/>
          <w:szCs w:val="23"/>
        </w:rPr>
        <w:t>you change your Data Share BYO Plan minimum monthly spend part way through your billing period, you will receive the full included call and data allowances for your new plan.</w:t>
      </w:r>
      <w:bookmarkEnd w:id="1525"/>
      <w:r w:rsidRPr="002D5AEE">
        <w:rPr>
          <w:color w:val="000000"/>
          <w:szCs w:val="23"/>
        </w:rPr>
        <w:t xml:space="preserve">  </w:t>
      </w:r>
    </w:p>
    <w:tbl>
      <w:tblPr>
        <w:tblW w:w="45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1522"/>
        <w:gridCol w:w="1521"/>
        <w:gridCol w:w="1521"/>
        <w:gridCol w:w="1524"/>
      </w:tblGrid>
      <w:tr w:rsidR="006824C3" w:rsidRPr="005E5885" w14:paraId="41F6CD99" w14:textId="77777777" w:rsidTr="2C9B27AD">
        <w:trPr>
          <w:trHeight w:val="456"/>
        </w:trPr>
        <w:tc>
          <w:tcPr>
            <w:tcW w:w="1269" w:type="pct"/>
            <w:tcBorders>
              <w:top w:val="single" w:sz="4" w:space="0" w:color="auto"/>
              <w:left w:val="single" w:sz="4" w:space="0" w:color="auto"/>
              <w:bottom w:val="single" w:sz="12" w:space="0" w:color="auto"/>
              <w:right w:val="single" w:sz="4" w:space="0" w:color="auto"/>
            </w:tcBorders>
            <w:vAlign w:val="center"/>
          </w:tcPr>
          <w:p w14:paraId="7FEC42EF" w14:textId="77777777" w:rsidR="006824C3" w:rsidRPr="002D5AEE" w:rsidRDefault="006824C3">
            <w:pPr>
              <w:pStyle w:val="Index1"/>
              <w:rPr>
                <w:color w:val="000000"/>
              </w:rPr>
            </w:pPr>
          </w:p>
        </w:tc>
        <w:tc>
          <w:tcPr>
            <w:tcW w:w="933" w:type="pct"/>
            <w:tcBorders>
              <w:top w:val="single" w:sz="4" w:space="0" w:color="auto"/>
              <w:left w:val="single" w:sz="4" w:space="0" w:color="auto"/>
              <w:bottom w:val="single" w:sz="12" w:space="0" w:color="auto"/>
              <w:right w:val="single" w:sz="4" w:space="0" w:color="auto"/>
            </w:tcBorders>
            <w:hideMark/>
          </w:tcPr>
          <w:p w14:paraId="25D0C2DC" w14:textId="77777777" w:rsidR="006824C3" w:rsidRPr="002D5AEE" w:rsidRDefault="006824C3">
            <w:pPr>
              <w:pStyle w:val="Index1"/>
              <w:rPr>
                <w:color w:val="000000"/>
              </w:rPr>
            </w:pPr>
            <w:r w:rsidRPr="002D5AEE">
              <w:rPr>
                <w:rFonts w:eastAsia="Arial Unicode MS"/>
                <w:color w:val="000000"/>
              </w:rPr>
              <w:t>D</w:t>
            </w:r>
            <w:r w:rsidRPr="002D5AEE">
              <w:rPr>
                <w:color w:val="000000"/>
              </w:rPr>
              <w:t>ata Share BYO Package $55 = Data Share BYO Plan $45 + Data Share SIM Plan $10</w:t>
            </w:r>
          </w:p>
        </w:tc>
        <w:tc>
          <w:tcPr>
            <w:tcW w:w="932" w:type="pct"/>
            <w:tcBorders>
              <w:top w:val="single" w:sz="4" w:space="0" w:color="auto"/>
              <w:left w:val="single" w:sz="4" w:space="0" w:color="auto"/>
              <w:bottom w:val="single" w:sz="12" w:space="0" w:color="auto"/>
              <w:right w:val="single" w:sz="4" w:space="0" w:color="auto"/>
            </w:tcBorders>
            <w:hideMark/>
          </w:tcPr>
          <w:p w14:paraId="54D04B76" w14:textId="77777777" w:rsidR="006824C3" w:rsidRPr="002D5AEE" w:rsidRDefault="006824C3">
            <w:pPr>
              <w:pStyle w:val="Index1"/>
              <w:rPr>
                <w:color w:val="000000"/>
              </w:rPr>
            </w:pPr>
            <w:r w:rsidRPr="002D5AEE">
              <w:rPr>
                <w:color w:val="000000"/>
              </w:rPr>
              <w:t>Data Share BYO Package $65 = Data Share BYO Plan $55 + Data Share SIM Plan $10</w:t>
            </w:r>
          </w:p>
        </w:tc>
        <w:tc>
          <w:tcPr>
            <w:tcW w:w="932" w:type="pct"/>
            <w:tcBorders>
              <w:top w:val="single" w:sz="4" w:space="0" w:color="auto"/>
              <w:left w:val="single" w:sz="4" w:space="0" w:color="auto"/>
              <w:bottom w:val="single" w:sz="12" w:space="0" w:color="auto"/>
              <w:right w:val="single" w:sz="4" w:space="0" w:color="auto"/>
            </w:tcBorders>
            <w:hideMark/>
          </w:tcPr>
          <w:p w14:paraId="55EBCA07" w14:textId="77777777" w:rsidR="006824C3" w:rsidRPr="002D5AEE" w:rsidRDefault="006824C3">
            <w:pPr>
              <w:pStyle w:val="Index1"/>
              <w:rPr>
                <w:color w:val="000000"/>
              </w:rPr>
            </w:pPr>
            <w:r w:rsidRPr="002D5AEE">
              <w:rPr>
                <w:color w:val="000000"/>
                <w:szCs w:val="23"/>
              </w:rPr>
              <w:t xml:space="preserve">Data Share BYO Package $80 = Data </w:t>
            </w:r>
            <w:r w:rsidRPr="002D5AEE">
              <w:rPr>
                <w:color w:val="000000"/>
              </w:rPr>
              <w:t>Share BYO Plan $70 + Data Share SIM Plan $10</w:t>
            </w:r>
          </w:p>
        </w:tc>
        <w:tc>
          <w:tcPr>
            <w:tcW w:w="933" w:type="pct"/>
            <w:tcBorders>
              <w:top w:val="single" w:sz="4" w:space="0" w:color="auto"/>
              <w:left w:val="single" w:sz="4" w:space="0" w:color="auto"/>
              <w:bottom w:val="single" w:sz="12" w:space="0" w:color="auto"/>
              <w:right w:val="single" w:sz="4" w:space="0" w:color="auto"/>
            </w:tcBorders>
            <w:hideMark/>
          </w:tcPr>
          <w:p w14:paraId="51B2586A" w14:textId="77777777" w:rsidR="006824C3" w:rsidRPr="002D5AEE" w:rsidRDefault="006824C3">
            <w:pPr>
              <w:pStyle w:val="Index1"/>
              <w:rPr>
                <w:color w:val="000000"/>
              </w:rPr>
            </w:pPr>
            <w:r w:rsidRPr="002D5AEE">
              <w:rPr>
                <w:color w:val="000000"/>
              </w:rPr>
              <w:t>Data Share BYO Package $105 = Data Share BYO Plan $95 + Data Share SIM Plan $10</w:t>
            </w:r>
          </w:p>
        </w:tc>
      </w:tr>
      <w:tr w:rsidR="006824C3" w:rsidRPr="005E5885" w14:paraId="3400E8FD" w14:textId="77777777" w:rsidTr="2C9B27AD">
        <w:trPr>
          <w:trHeight w:val="456"/>
        </w:trPr>
        <w:tc>
          <w:tcPr>
            <w:tcW w:w="1269" w:type="pct"/>
            <w:tcBorders>
              <w:top w:val="single" w:sz="12" w:space="0" w:color="auto"/>
              <w:left w:val="single" w:sz="4" w:space="0" w:color="auto"/>
              <w:bottom w:val="single" w:sz="4" w:space="0" w:color="auto"/>
              <w:right w:val="single" w:sz="4" w:space="0" w:color="auto"/>
            </w:tcBorders>
            <w:vAlign w:val="center"/>
          </w:tcPr>
          <w:p w14:paraId="343A406C" w14:textId="77777777" w:rsidR="006824C3" w:rsidRPr="002D5AEE" w:rsidRDefault="006824C3">
            <w:pPr>
              <w:pStyle w:val="Index1"/>
              <w:rPr>
                <w:color w:val="000000"/>
              </w:rPr>
            </w:pPr>
          </w:p>
        </w:tc>
        <w:tc>
          <w:tcPr>
            <w:tcW w:w="933" w:type="pct"/>
            <w:tcBorders>
              <w:top w:val="single" w:sz="12" w:space="0" w:color="auto"/>
              <w:left w:val="single" w:sz="4" w:space="0" w:color="auto"/>
              <w:bottom w:val="single" w:sz="4" w:space="0" w:color="auto"/>
              <w:right w:val="single" w:sz="4" w:space="0" w:color="auto"/>
            </w:tcBorders>
            <w:hideMark/>
          </w:tcPr>
          <w:p w14:paraId="39C640E8" w14:textId="77777777" w:rsidR="006824C3" w:rsidRPr="002D5AEE" w:rsidRDefault="006824C3">
            <w:pPr>
              <w:pStyle w:val="Index1"/>
              <w:rPr>
                <w:color w:val="000000"/>
              </w:rPr>
            </w:pPr>
            <w:r w:rsidRPr="002D5AEE">
              <w:rPr>
                <w:color w:val="000000"/>
              </w:rPr>
              <w:t>Data Share BYO Plan $45</w:t>
            </w:r>
          </w:p>
        </w:tc>
        <w:tc>
          <w:tcPr>
            <w:tcW w:w="932" w:type="pct"/>
            <w:tcBorders>
              <w:top w:val="single" w:sz="12" w:space="0" w:color="auto"/>
              <w:left w:val="single" w:sz="4" w:space="0" w:color="auto"/>
              <w:bottom w:val="single" w:sz="4" w:space="0" w:color="auto"/>
              <w:right w:val="single" w:sz="4" w:space="0" w:color="auto"/>
            </w:tcBorders>
            <w:hideMark/>
          </w:tcPr>
          <w:p w14:paraId="05B4DDAD" w14:textId="77777777" w:rsidR="006824C3" w:rsidRPr="002D5AEE" w:rsidRDefault="006824C3">
            <w:pPr>
              <w:pStyle w:val="Index1"/>
              <w:rPr>
                <w:color w:val="000000"/>
              </w:rPr>
            </w:pPr>
            <w:r w:rsidRPr="002D5AEE">
              <w:rPr>
                <w:color w:val="000000"/>
              </w:rPr>
              <w:t>Data Share BYO Plan $55</w:t>
            </w:r>
          </w:p>
        </w:tc>
        <w:tc>
          <w:tcPr>
            <w:tcW w:w="932" w:type="pct"/>
            <w:tcBorders>
              <w:top w:val="single" w:sz="12" w:space="0" w:color="auto"/>
              <w:left w:val="single" w:sz="4" w:space="0" w:color="auto"/>
              <w:bottom w:val="single" w:sz="4" w:space="0" w:color="auto"/>
              <w:right w:val="single" w:sz="4" w:space="0" w:color="auto"/>
            </w:tcBorders>
            <w:hideMark/>
          </w:tcPr>
          <w:p w14:paraId="06A8DDB7" w14:textId="77777777" w:rsidR="006824C3" w:rsidRPr="002D5AEE" w:rsidRDefault="006824C3">
            <w:pPr>
              <w:pStyle w:val="Index1"/>
              <w:rPr>
                <w:color w:val="000000"/>
              </w:rPr>
            </w:pPr>
            <w:r w:rsidRPr="002D5AEE">
              <w:rPr>
                <w:color w:val="000000"/>
              </w:rPr>
              <w:t>Data Share BYO Plan $70</w:t>
            </w:r>
          </w:p>
        </w:tc>
        <w:tc>
          <w:tcPr>
            <w:tcW w:w="933" w:type="pct"/>
            <w:tcBorders>
              <w:top w:val="single" w:sz="12" w:space="0" w:color="auto"/>
              <w:left w:val="single" w:sz="4" w:space="0" w:color="auto"/>
              <w:bottom w:val="single" w:sz="4" w:space="0" w:color="auto"/>
              <w:right w:val="single" w:sz="4" w:space="0" w:color="auto"/>
            </w:tcBorders>
            <w:hideMark/>
          </w:tcPr>
          <w:p w14:paraId="174E5ADF" w14:textId="77777777" w:rsidR="006824C3" w:rsidRPr="002D5AEE" w:rsidRDefault="006824C3">
            <w:pPr>
              <w:pStyle w:val="Index1"/>
              <w:rPr>
                <w:color w:val="000000"/>
              </w:rPr>
            </w:pPr>
            <w:r w:rsidRPr="002D5AEE">
              <w:rPr>
                <w:color w:val="000000"/>
              </w:rPr>
              <w:t>Data Share BYO Plan $95</w:t>
            </w:r>
          </w:p>
        </w:tc>
      </w:tr>
      <w:tr w:rsidR="006824C3" w:rsidRPr="005E5885" w14:paraId="0DBF66F7" w14:textId="77777777" w:rsidTr="2C9B27AD">
        <w:tc>
          <w:tcPr>
            <w:tcW w:w="1269" w:type="pct"/>
            <w:tcBorders>
              <w:top w:val="single" w:sz="4" w:space="0" w:color="auto"/>
              <w:left w:val="single" w:sz="4" w:space="0" w:color="auto"/>
              <w:bottom w:val="nil"/>
              <w:right w:val="single" w:sz="4" w:space="0" w:color="auto"/>
            </w:tcBorders>
            <w:vAlign w:val="center"/>
            <w:hideMark/>
          </w:tcPr>
          <w:p w14:paraId="21F712C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933" w:type="pct"/>
            <w:tcBorders>
              <w:top w:val="single" w:sz="4" w:space="0" w:color="auto"/>
              <w:left w:val="single" w:sz="4" w:space="0" w:color="auto"/>
              <w:bottom w:val="nil"/>
              <w:right w:val="single" w:sz="4" w:space="0" w:color="auto"/>
            </w:tcBorders>
            <w:vAlign w:val="center"/>
            <w:hideMark/>
          </w:tcPr>
          <w:p w14:paraId="1E98CA44"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$45</w:t>
            </w:r>
          </w:p>
        </w:tc>
        <w:tc>
          <w:tcPr>
            <w:tcW w:w="932" w:type="pct"/>
            <w:tcBorders>
              <w:top w:val="single" w:sz="4" w:space="0" w:color="auto"/>
              <w:left w:val="single" w:sz="4" w:space="0" w:color="auto"/>
              <w:bottom w:val="nil"/>
              <w:right w:val="single" w:sz="4" w:space="0" w:color="auto"/>
            </w:tcBorders>
            <w:vAlign w:val="center"/>
            <w:hideMark/>
          </w:tcPr>
          <w:p w14:paraId="66946858"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932" w:type="pct"/>
            <w:tcBorders>
              <w:top w:val="single" w:sz="4" w:space="0" w:color="auto"/>
              <w:left w:val="single" w:sz="4" w:space="0" w:color="auto"/>
              <w:bottom w:val="nil"/>
              <w:right w:val="single" w:sz="4" w:space="0" w:color="auto"/>
            </w:tcBorders>
            <w:vAlign w:val="center"/>
            <w:hideMark/>
          </w:tcPr>
          <w:p w14:paraId="6673E968"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933" w:type="pct"/>
            <w:tcBorders>
              <w:top w:val="single" w:sz="4" w:space="0" w:color="auto"/>
              <w:left w:val="single" w:sz="4" w:space="0" w:color="auto"/>
              <w:bottom w:val="nil"/>
              <w:right w:val="single" w:sz="4" w:space="0" w:color="auto"/>
            </w:tcBorders>
            <w:vAlign w:val="center"/>
            <w:hideMark/>
          </w:tcPr>
          <w:p w14:paraId="07CE3B23" w14:textId="77777777" w:rsidR="006824C3" w:rsidRPr="002D5AEE" w:rsidRDefault="006824C3">
            <w:pPr>
              <w:pStyle w:val="Index1"/>
              <w:rPr>
                <w:color w:val="000000"/>
              </w:rPr>
            </w:pPr>
            <w:r w:rsidRPr="002D5AEE">
              <w:rPr>
                <w:color w:val="000000"/>
              </w:rPr>
              <w:t>$95</w:t>
            </w:r>
          </w:p>
        </w:tc>
      </w:tr>
      <w:tr w:rsidR="006824C3" w:rsidRPr="005E5885" w14:paraId="035C76D5" w14:textId="77777777" w:rsidTr="2C9B27AD">
        <w:tc>
          <w:tcPr>
            <w:tcW w:w="1269" w:type="pct"/>
            <w:tcBorders>
              <w:top w:val="single" w:sz="4" w:space="0" w:color="auto"/>
              <w:left w:val="single" w:sz="4" w:space="0" w:color="auto"/>
              <w:bottom w:val="nil"/>
              <w:right w:val="single" w:sz="4" w:space="0" w:color="auto"/>
            </w:tcBorders>
            <w:vAlign w:val="center"/>
            <w:hideMark/>
          </w:tcPr>
          <w:p w14:paraId="02DDBC85"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cost (including $10 Data Share SIM)</w:t>
            </w:r>
          </w:p>
          <w:p w14:paraId="0F95E2EE"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12/24 months</w:t>
            </w:r>
          </w:p>
        </w:tc>
        <w:tc>
          <w:tcPr>
            <w:tcW w:w="933" w:type="pct"/>
            <w:tcBorders>
              <w:top w:val="single" w:sz="4" w:space="0" w:color="auto"/>
              <w:left w:val="single" w:sz="4" w:space="0" w:color="auto"/>
              <w:bottom w:val="nil"/>
              <w:right w:val="single" w:sz="4" w:space="0" w:color="auto"/>
            </w:tcBorders>
            <w:vAlign w:val="center"/>
            <w:hideMark/>
          </w:tcPr>
          <w:p w14:paraId="042F892D"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$660/$1,320</w:t>
            </w:r>
          </w:p>
        </w:tc>
        <w:tc>
          <w:tcPr>
            <w:tcW w:w="932" w:type="pct"/>
            <w:tcBorders>
              <w:top w:val="single" w:sz="4" w:space="0" w:color="auto"/>
              <w:left w:val="single" w:sz="4" w:space="0" w:color="auto"/>
              <w:bottom w:val="nil"/>
              <w:right w:val="single" w:sz="4" w:space="0" w:color="auto"/>
            </w:tcBorders>
            <w:vAlign w:val="center"/>
            <w:hideMark/>
          </w:tcPr>
          <w:p w14:paraId="2EAE3D1E"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$780/$1,560</w:t>
            </w:r>
          </w:p>
        </w:tc>
        <w:tc>
          <w:tcPr>
            <w:tcW w:w="932" w:type="pct"/>
            <w:tcBorders>
              <w:top w:val="single" w:sz="4" w:space="0" w:color="auto"/>
              <w:left w:val="single" w:sz="4" w:space="0" w:color="auto"/>
              <w:bottom w:val="nil"/>
              <w:right w:val="single" w:sz="4" w:space="0" w:color="auto"/>
            </w:tcBorders>
            <w:vAlign w:val="center"/>
            <w:hideMark/>
          </w:tcPr>
          <w:p w14:paraId="6D6B8375"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$960/$1,920</w:t>
            </w:r>
          </w:p>
        </w:tc>
        <w:tc>
          <w:tcPr>
            <w:tcW w:w="933" w:type="pct"/>
            <w:tcBorders>
              <w:top w:val="single" w:sz="4" w:space="0" w:color="auto"/>
              <w:left w:val="single" w:sz="4" w:space="0" w:color="auto"/>
              <w:bottom w:val="nil"/>
              <w:right w:val="single" w:sz="4" w:space="0" w:color="auto"/>
            </w:tcBorders>
            <w:vAlign w:val="center"/>
            <w:hideMark/>
          </w:tcPr>
          <w:p w14:paraId="509F1E5B" w14:textId="77777777" w:rsidR="006824C3" w:rsidRPr="002D5AEE" w:rsidRDefault="006824C3">
            <w:pPr>
              <w:pStyle w:val="Index1"/>
              <w:rPr>
                <w:color w:val="000000"/>
              </w:rPr>
            </w:pPr>
            <w:r w:rsidRPr="002D5AEE">
              <w:rPr>
                <w:color w:val="000000"/>
              </w:rPr>
              <w:t>$1,260/$2,520</w:t>
            </w:r>
          </w:p>
        </w:tc>
      </w:tr>
      <w:tr w:rsidR="006824C3" w:rsidRPr="005E5885" w14:paraId="1D4139CB" w14:textId="77777777" w:rsidTr="2C9B27AD">
        <w:tc>
          <w:tcPr>
            <w:tcW w:w="1269" w:type="pct"/>
            <w:tcBorders>
              <w:top w:val="single" w:sz="4" w:space="0" w:color="auto"/>
              <w:left w:val="single" w:sz="4" w:space="0" w:color="auto"/>
              <w:bottom w:val="nil"/>
              <w:right w:val="single" w:sz="4" w:space="0" w:color="auto"/>
            </w:tcBorders>
            <w:vAlign w:val="center"/>
            <w:hideMark/>
          </w:tcPr>
          <w:p w14:paraId="0D4780D4"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933" w:type="pct"/>
            <w:tcBorders>
              <w:top w:val="single" w:sz="4" w:space="0" w:color="auto"/>
              <w:left w:val="single" w:sz="4" w:space="0" w:color="auto"/>
              <w:bottom w:val="nil"/>
              <w:right w:val="single" w:sz="4" w:space="0" w:color="auto"/>
            </w:tcBorders>
            <w:vAlign w:val="center"/>
            <w:hideMark/>
          </w:tcPr>
          <w:p w14:paraId="0B26086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932" w:type="pct"/>
            <w:tcBorders>
              <w:top w:val="single" w:sz="4" w:space="0" w:color="auto"/>
              <w:left w:val="single" w:sz="4" w:space="0" w:color="auto"/>
              <w:bottom w:val="nil"/>
              <w:right w:val="single" w:sz="4" w:space="0" w:color="auto"/>
            </w:tcBorders>
            <w:vAlign w:val="center"/>
            <w:hideMark/>
          </w:tcPr>
          <w:p w14:paraId="4D1C3007"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$700</w:t>
            </w:r>
          </w:p>
        </w:tc>
        <w:tc>
          <w:tcPr>
            <w:tcW w:w="932" w:type="pct"/>
            <w:tcBorders>
              <w:top w:val="single" w:sz="4" w:space="0" w:color="auto"/>
              <w:left w:val="single" w:sz="4" w:space="0" w:color="auto"/>
              <w:bottom w:val="nil"/>
              <w:right w:val="single" w:sz="4" w:space="0" w:color="auto"/>
            </w:tcBorders>
            <w:vAlign w:val="center"/>
            <w:hideMark/>
          </w:tcPr>
          <w:p w14:paraId="4D6B5EA0"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$950</w:t>
            </w:r>
          </w:p>
        </w:tc>
        <w:tc>
          <w:tcPr>
            <w:tcW w:w="933" w:type="pct"/>
            <w:tcBorders>
              <w:top w:val="single" w:sz="4" w:space="0" w:color="auto"/>
              <w:left w:val="single" w:sz="4" w:space="0" w:color="auto"/>
              <w:bottom w:val="nil"/>
              <w:right w:val="single" w:sz="4" w:space="0" w:color="auto"/>
            </w:tcBorders>
            <w:vAlign w:val="center"/>
            <w:hideMark/>
          </w:tcPr>
          <w:p w14:paraId="2B19F10D" w14:textId="77777777" w:rsidR="006824C3" w:rsidRPr="002D5AEE" w:rsidRDefault="006824C3">
            <w:pPr>
              <w:pStyle w:val="Index1"/>
              <w:rPr>
                <w:color w:val="000000"/>
              </w:rPr>
            </w:pPr>
            <w:r w:rsidRPr="002D5AEE">
              <w:rPr>
                <w:color w:val="000000"/>
              </w:rPr>
              <w:t>Unlimited for eligible calls</w:t>
            </w:r>
          </w:p>
        </w:tc>
      </w:tr>
      <w:tr w:rsidR="005E5885" w:rsidRPr="005E5885" w14:paraId="7722CEFC" w14:textId="77777777" w:rsidTr="2C9B27AD">
        <w:tc>
          <w:tcPr>
            <w:tcW w:w="1269" w:type="pct"/>
            <w:tcBorders>
              <w:top w:val="single" w:sz="4" w:space="0" w:color="auto"/>
              <w:left w:val="single" w:sz="4" w:space="0" w:color="auto"/>
              <w:bottom w:val="single" w:sz="4" w:space="0" w:color="auto"/>
              <w:right w:val="single" w:sz="4" w:space="0" w:color="auto"/>
            </w:tcBorders>
            <w:vAlign w:val="center"/>
          </w:tcPr>
          <w:p w14:paraId="6A52F1D1"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1865" w:type="pct"/>
            <w:gridSpan w:val="2"/>
            <w:tcBorders>
              <w:top w:val="single" w:sz="4" w:space="0" w:color="auto"/>
              <w:left w:val="single" w:sz="4" w:space="0" w:color="auto"/>
              <w:bottom w:val="single" w:sz="4" w:space="0" w:color="auto"/>
              <w:right w:val="single" w:sz="4" w:space="0" w:color="auto"/>
            </w:tcBorders>
            <w:vAlign w:val="center"/>
          </w:tcPr>
          <w:p w14:paraId="0B13CD4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2" w:type="pct"/>
            <w:tcBorders>
              <w:top w:val="single" w:sz="4" w:space="0" w:color="auto"/>
              <w:left w:val="single" w:sz="4" w:space="0" w:color="auto"/>
              <w:bottom w:val="single" w:sz="4" w:space="0" w:color="auto"/>
              <w:right w:val="single" w:sz="4" w:space="0" w:color="auto"/>
            </w:tcBorders>
            <w:vAlign w:val="center"/>
          </w:tcPr>
          <w:p w14:paraId="11B7A571"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3" w:type="pct"/>
            <w:tcBorders>
              <w:top w:val="single" w:sz="4" w:space="0" w:color="auto"/>
              <w:left w:val="single" w:sz="4" w:space="0" w:color="auto"/>
              <w:bottom w:val="single" w:sz="4" w:space="0" w:color="auto"/>
              <w:right w:val="single" w:sz="4" w:space="0" w:color="auto"/>
            </w:tcBorders>
            <w:vAlign w:val="center"/>
          </w:tcPr>
          <w:p w14:paraId="4D52A8C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18359C80" w14:textId="77777777" w:rsidTr="2C9B27AD">
        <w:tc>
          <w:tcPr>
            <w:tcW w:w="1269" w:type="pct"/>
            <w:tcBorders>
              <w:top w:val="single" w:sz="4" w:space="0" w:color="auto"/>
              <w:left w:val="single" w:sz="4" w:space="0" w:color="auto"/>
              <w:bottom w:val="single" w:sz="4" w:space="0" w:color="auto"/>
              <w:right w:val="single" w:sz="4" w:space="0" w:color="auto"/>
            </w:tcBorders>
            <w:vAlign w:val="center"/>
          </w:tcPr>
          <w:p w14:paraId="0D6B85D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1865" w:type="pct"/>
            <w:gridSpan w:val="2"/>
            <w:tcBorders>
              <w:top w:val="single" w:sz="4" w:space="0" w:color="auto"/>
              <w:left w:val="single" w:sz="4" w:space="0" w:color="auto"/>
              <w:bottom w:val="single" w:sz="4" w:space="0" w:color="auto"/>
              <w:right w:val="single" w:sz="4" w:space="0" w:color="auto"/>
            </w:tcBorders>
            <w:vAlign w:val="center"/>
          </w:tcPr>
          <w:p w14:paraId="70F98EE5"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2" w:type="pct"/>
            <w:tcBorders>
              <w:top w:val="single" w:sz="4" w:space="0" w:color="auto"/>
              <w:left w:val="single" w:sz="4" w:space="0" w:color="auto"/>
              <w:bottom w:val="single" w:sz="4" w:space="0" w:color="auto"/>
              <w:right w:val="single" w:sz="4" w:space="0" w:color="auto"/>
            </w:tcBorders>
            <w:vAlign w:val="center"/>
          </w:tcPr>
          <w:p w14:paraId="30EBDD9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3" w:type="pct"/>
            <w:tcBorders>
              <w:top w:val="single" w:sz="4" w:space="0" w:color="auto"/>
              <w:left w:val="single" w:sz="4" w:space="0" w:color="auto"/>
              <w:bottom w:val="single" w:sz="4" w:space="0" w:color="auto"/>
              <w:right w:val="single" w:sz="4" w:space="0" w:color="auto"/>
            </w:tcBorders>
            <w:vAlign w:val="center"/>
          </w:tcPr>
          <w:p w14:paraId="63A0504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7337EB6D"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5BC19E0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933" w:type="pct"/>
            <w:tcBorders>
              <w:top w:val="single" w:sz="4" w:space="0" w:color="auto"/>
              <w:left w:val="single" w:sz="4" w:space="0" w:color="auto"/>
              <w:bottom w:val="single" w:sz="4" w:space="0" w:color="auto"/>
              <w:right w:val="single" w:sz="4" w:space="0" w:color="auto"/>
            </w:tcBorders>
            <w:vAlign w:val="center"/>
            <w:hideMark/>
          </w:tcPr>
          <w:p w14:paraId="2DD7A5D1"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932" w:type="pct"/>
            <w:tcBorders>
              <w:top w:val="single" w:sz="4" w:space="0" w:color="auto"/>
              <w:left w:val="single" w:sz="4" w:space="0" w:color="auto"/>
              <w:bottom w:val="single" w:sz="4" w:space="0" w:color="auto"/>
              <w:right w:val="single" w:sz="4" w:space="0" w:color="auto"/>
            </w:tcBorders>
            <w:vAlign w:val="center"/>
            <w:hideMark/>
          </w:tcPr>
          <w:p w14:paraId="45011CC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932" w:type="pct"/>
            <w:tcBorders>
              <w:top w:val="single" w:sz="4" w:space="0" w:color="auto"/>
              <w:left w:val="single" w:sz="4" w:space="0" w:color="auto"/>
              <w:bottom w:val="single" w:sz="4" w:space="0" w:color="auto"/>
              <w:right w:val="single" w:sz="4" w:space="0" w:color="auto"/>
            </w:tcBorders>
            <w:vAlign w:val="center"/>
            <w:hideMark/>
          </w:tcPr>
          <w:p w14:paraId="56B95CE0"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933" w:type="pct"/>
            <w:tcBorders>
              <w:top w:val="single" w:sz="4" w:space="0" w:color="auto"/>
              <w:left w:val="single" w:sz="4" w:space="0" w:color="auto"/>
              <w:bottom w:val="single" w:sz="4" w:space="0" w:color="auto"/>
              <w:right w:val="single" w:sz="4" w:space="0" w:color="auto"/>
            </w:tcBorders>
            <w:vAlign w:val="center"/>
            <w:hideMark/>
          </w:tcPr>
          <w:p w14:paraId="202CD6C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0F2E6F61" w14:textId="77777777" w:rsidTr="2C9B27AD">
        <w:tc>
          <w:tcPr>
            <w:tcW w:w="1269" w:type="pct"/>
            <w:tcBorders>
              <w:top w:val="single" w:sz="4" w:space="0" w:color="auto"/>
              <w:left w:val="single" w:sz="4" w:space="0" w:color="auto"/>
              <w:bottom w:val="single" w:sz="4" w:space="0" w:color="auto"/>
              <w:right w:val="single" w:sz="4" w:space="0" w:color="auto"/>
            </w:tcBorders>
            <w:vAlign w:val="center"/>
          </w:tcPr>
          <w:p w14:paraId="434FA6B7"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2797" w:type="pct"/>
            <w:gridSpan w:val="3"/>
            <w:tcBorders>
              <w:top w:val="single" w:sz="4" w:space="0" w:color="auto"/>
              <w:left w:val="single" w:sz="4" w:space="0" w:color="auto"/>
              <w:bottom w:val="single" w:sz="4" w:space="0" w:color="auto"/>
              <w:right w:val="single" w:sz="4" w:space="0" w:color="auto"/>
            </w:tcBorders>
            <w:vAlign w:val="center"/>
          </w:tcPr>
          <w:p w14:paraId="61BB868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933" w:type="pct"/>
            <w:tcBorders>
              <w:top w:val="single" w:sz="4" w:space="0" w:color="auto"/>
              <w:left w:val="single" w:sz="4" w:space="0" w:color="auto"/>
              <w:bottom w:val="single" w:sz="4" w:space="0" w:color="auto"/>
              <w:right w:val="single" w:sz="4" w:space="0" w:color="auto"/>
            </w:tcBorders>
            <w:vAlign w:val="center"/>
          </w:tcPr>
          <w:p w14:paraId="7224F741" w14:textId="77777777" w:rsidR="006824C3" w:rsidRPr="002D5AEE" w:rsidRDefault="006824C3">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12A3580B"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03738BF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Call charges for eligible voice and video calls to standard Australian fixed and </w:t>
            </w:r>
            <w:r w:rsidRPr="002D5AEE">
              <w:rPr>
                <w:rFonts w:ascii="Arial" w:eastAsia="SimSun" w:hAnsi="Arial" w:cs="Arial"/>
                <w:color w:val="000000"/>
                <w:sz w:val="18"/>
                <w:szCs w:val="18"/>
                <w:lang w:eastAsia="zh-CN"/>
              </w:rPr>
              <w:lastRenderedPageBreak/>
              <w:t>mobile numbers (charged per 60 second block or part)</w:t>
            </w:r>
          </w:p>
        </w:tc>
        <w:tc>
          <w:tcPr>
            <w:tcW w:w="2797" w:type="pct"/>
            <w:gridSpan w:val="3"/>
            <w:tcBorders>
              <w:top w:val="single" w:sz="4" w:space="0" w:color="auto"/>
              <w:left w:val="single" w:sz="4" w:space="0" w:color="auto"/>
              <w:bottom w:val="single" w:sz="4" w:space="0" w:color="auto"/>
              <w:right w:val="single" w:sz="4" w:space="0" w:color="auto"/>
            </w:tcBorders>
            <w:vAlign w:val="center"/>
          </w:tcPr>
          <w:p w14:paraId="02CD779F"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lastRenderedPageBreak/>
              <w:t>$0.99</w:t>
            </w:r>
          </w:p>
        </w:tc>
        <w:tc>
          <w:tcPr>
            <w:tcW w:w="933" w:type="pct"/>
            <w:tcBorders>
              <w:top w:val="single" w:sz="4" w:space="0" w:color="auto"/>
              <w:left w:val="single" w:sz="4" w:space="0" w:color="auto"/>
              <w:bottom w:val="single" w:sz="4" w:space="0" w:color="auto"/>
              <w:right w:val="single" w:sz="4" w:space="0" w:color="auto"/>
            </w:tcBorders>
            <w:vAlign w:val="center"/>
            <w:hideMark/>
          </w:tcPr>
          <w:p w14:paraId="1F72D007"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6824C3" w:rsidRPr="005E5885" w14:paraId="41B8D8A9"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1F754AA8"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2797" w:type="pct"/>
            <w:gridSpan w:val="3"/>
            <w:tcBorders>
              <w:top w:val="single" w:sz="4" w:space="0" w:color="auto"/>
              <w:left w:val="single" w:sz="4" w:space="0" w:color="auto"/>
              <w:bottom w:val="single" w:sz="4" w:space="0" w:color="auto"/>
              <w:right w:val="single" w:sz="4" w:space="0" w:color="auto"/>
            </w:tcBorders>
            <w:vAlign w:val="center"/>
          </w:tcPr>
          <w:p w14:paraId="71BDCC65" w14:textId="77777777" w:rsidR="006824C3" w:rsidRPr="002D5AEE" w:rsidRDefault="006824C3">
            <w:pPr>
              <w:pStyle w:val="Index1"/>
              <w:rPr>
                <w:color w:val="000000"/>
              </w:rPr>
            </w:pPr>
            <w:r w:rsidRPr="002D5AEE">
              <w:rPr>
                <w:color w:val="000000"/>
              </w:rPr>
              <w:t>$0.40</w:t>
            </w:r>
          </w:p>
        </w:tc>
        <w:tc>
          <w:tcPr>
            <w:tcW w:w="933" w:type="pct"/>
            <w:tcBorders>
              <w:top w:val="single" w:sz="4" w:space="0" w:color="auto"/>
              <w:left w:val="single" w:sz="4" w:space="0" w:color="auto"/>
              <w:bottom w:val="single" w:sz="4" w:space="0" w:color="auto"/>
              <w:right w:val="single" w:sz="4" w:space="0" w:color="auto"/>
            </w:tcBorders>
            <w:vAlign w:val="center"/>
            <w:hideMark/>
          </w:tcPr>
          <w:p w14:paraId="195735D5" w14:textId="77777777" w:rsidR="006824C3" w:rsidRPr="002D5AEE" w:rsidRDefault="006824C3">
            <w:pPr>
              <w:pStyle w:val="Index1"/>
              <w:rPr>
                <w:color w:val="000000"/>
              </w:rPr>
            </w:pPr>
            <w:r w:rsidRPr="002D5AEE">
              <w:rPr>
                <w:color w:val="000000"/>
              </w:rPr>
              <w:t>Unlimited for eligible calls</w:t>
            </w:r>
          </w:p>
        </w:tc>
      </w:tr>
      <w:tr w:rsidR="006824C3" w:rsidRPr="005E5885" w14:paraId="168F9F7D"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6B5CB2A5"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3731" w:type="pct"/>
            <w:gridSpan w:val="4"/>
            <w:tcBorders>
              <w:top w:val="single" w:sz="4" w:space="0" w:color="auto"/>
              <w:left w:val="single" w:sz="4" w:space="0" w:color="auto"/>
              <w:bottom w:val="single" w:sz="4" w:space="0" w:color="auto"/>
              <w:right w:val="single" w:sz="4" w:space="0" w:color="auto"/>
            </w:tcBorders>
            <w:vAlign w:val="center"/>
            <w:hideMark/>
          </w:tcPr>
          <w:p w14:paraId="5E3E4951" w14:textId="77777777" w:rsidR="006824C3" w:rsidRPr="002D5AEE" w:rsidRDefault="006824C3">
            <w:pPr>
              <w:pStyle w:val="Index1"/>
              <w:rPr>
                <w:color w:val="000000"/>
              </w:rPr>
            </w:pPr>
            <w:r w:rsidRPr="002D5AEE">
              <w:rPr>
                <w:color w:val="000000"/>
              </w:rPr>
              <w:t>Unlimited</w:t>
            </w:r>
          </w:p>
        </w:tc>
      </w:tr>
      <w:tr w:rsidR="006824C3" w:rsidRPr="005E5885" w14:paraId="2C6F1E20"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1EE649F1"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933" w:type="pct"/>
            <w:tcBorders>
              <w:top w:val="single" w:sz="4" w:space="0" w:color="auto"/>
              <w:left w:val="single" w:sz="4" w:space="0" w:color="auto"/>
              <w:bottom w:val="single" w:sz="4" w:space="0" w:color="auto"/>
              <w:right w:val="single" w:sz="4" w:space="0" w:color="auto"/>
            </w:tcBorders>
            <w:vAlign w:val="center"/>
          </w:tcPr>
          <w:p w14:paraId="03AF59A1"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797" w:type="pct"/>
            <w:gridSpan w:val="3"/>
            <w:tcBorders>
              <w:top w:val="single" w:sz="4" w:space="0" w:color="auto"/>
              <w:left w:val="single" w:sz="4" w:space="0" w:color="auto"/>
              <w:bottom w:val="single" w:sz="4" w:space="0" w:color="auto"/>
              <w:right w:val="single" w:sz="4" w:space="0" w:color="auto"/>
            </w:tcBorders>
            <w:vAlign w:val="center"/>
            <w:hideMark/>
          </w:tcPr>
          <w:p w14:paraId="790E1601" w14:textId="77777777" w:rsidR="006824C3" w:rsidRPr="002D5AEE" w:rsidRDefault="006824C3">
            <w:pPr>
              <w:pStyle w:val="Index1"/>
              <w:rPr>
                <w:color w:val="000000"/>
              </w:rPr>
            </w:pPr>
            <w:r w:rsidRPr="002D5AEE">
              <w:rPr>
                <w:color w:val="000000"/>
              </w:rPr>
              <w:t>Unlimited</w:t>
            </w:r>
          </w:p>
        </w:tc>
      </w:tr>
      <w:tr w:rsidR="006824C3" w:rsidRPr="005E5885" w14:paraId="5AAB768B"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3DE36B8C" w14:textId="77777777" w:rsidR="006824C3" w:rsidRPr="002D5AEE" w:rsidRDefault="006824C3">
            <w:pPr>
              <w:spacing w:before="240" w:after="240"/>
              <w:rPr>
                <w:rFonts w:ascii="Arial" w:hAnsi="Arial" w:cs="Arial"/>
                <w:bCs/>
                <w:color w:val="000000"/>
                <w:sz w:val="18"/>
                <w:szCs w:val="18"/>
                <w:lang w:val="en-US"/>
              </w:rPr>
            </w:pPr>
            <w:proofErr w:type="spellStart"/>
            <w:r w:rsidRPr="002D5AEE">
              <w:rPr>
                <w:rFonts w:ascii="Arial" w:hAnsi="Arial" w:cs="Arial"/>
                <w:bCs/>
                <w:color w:val="000000"/>
                <w:sz w:val="18"/>
                <w:szCs w:val="18"/>
                <w:lang w:val="en-US"/>
              </w:rPr>
              <w:t>MessageBank</w:t>
            </w:r>
            <w:proofErr w:type="spellEnd"/>
            <w:r w:rsidRPr="002D5AEE">
              <w:rPr>
                <w:rFonts w:ascii="Arial" w:hAnsi="Arial" w:cs="Arial"/>
                <w:bCs/>
                <w:color w:val="000000"/>
                <w:sz w:val="18"/>
                <w:szCs w:val="18"/>
                <w:lang w:val="en-US"/>
              </w:rPr>
              <w:t xml:space="preserve"> Plus</w:t>
            </w:r>
          </w:p>
        </w:tc>
        <w:tc>
          <w:tcPr>
            <w:tcW w:w="933" w:type="pct"/>
            <w:tcBorders>
              <w:top w:val="single" w:sz="4" w:space="0" w:color="auto"/>
              <w:left w:val="single" w:sz="4" w:space="0" w:color="auto"/>
              <w:bottom w:val="single" w:sz="4" w:space="0" w:color="auto"/>
              <w:right w:val="single" w:sz="4" w:space="0" w:color="auto"/>
            </w:tcBorders>
            <w:vAlign w:val="center"/>
          </w:tcPr>
          <w:p w14:paraId="58A19CFE"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 xml:space="preserve">$5 per </w:t>
            </w:r>
            <w:proofErr w:type="spellStart"/>
            <w:r w:rsidRPr="002D5AEE">
              <w:rPr>
                <w:rFonts w:ascii="Arial" w:hAnsi="Arial" w:cs="Arial"/>
                <w:color w:val="000000"/>
                <w:sz w:val="18"/>
                <w:szCs w:val="18"/>
                <w:lang w:val="en-AU"/>
              </w:rPr>
              <w:t>mth</w:t>
            </w:r>
            <w:proofErr w:type="spellEnd"/>
            <w:r w:rsidRPr="002D5AEE">
              <w:rPr>
                <w:rFonts w:ascii="Arial" w:hAnsi="Arial" w:cs="Arial"/>
                <w:color w:val="000000"/>
                <w:sz w:val="18"/>
                <w:szCs w:val="18"/>
                <w:lang w:val="en-AU"/>
              </w:rPr>
              <w:t xml:space="preserve"> (optional)</w:t>
            </w:r>
          </w:p>
        </w:tc>
        <w:tc>
          <w:tcPr>
            <w:tcW w:w="2797" w:type="pct"/>
            <w:gridSpan w:val="3"/>
            <w:tcBorders>
              <w:top w:val="single" w:sz="4" w:space="0" w:color="auto"/>
              <w:left w:val="single" w:sz="4" w:space="0" w:color="auto"/>
              <w:bottom w:val="single" w:sz="4" w:space="0" w:color="auto"/>
              <w:right w:val="single" w:sz="4" w:space="0" w:color="auto"/>
            </w:tcBorders>
            <w:vAlign w:val="center"/>
            <w:hideMark/>
          </w:tcPr>
          <w:p w14:paraId="4B10B2E2" w14:textId="77777777" w:rsidR="006824C3" w:rsidRPr="002D5AEE" w:rsidRDefault="006824C3">
            <w:pPr>
              <w:pStyle w:val="Index1"/>
              <w:rPr>
                <w:color w:val="000000"/>
              </w:rPr>
            </w:pPr>
            <w:r w:rsidRPr="002D5AEE">
              <w:rPr>
                <w:color w:val="000000"/>
              </w:rPr>
              <w:t xml:space="preserve">Included (for iPhone customers only) </w:t>
            </w:r>
          </w:p>
        </w:tc>
      </w:tr>
      <w:tr w:rsidR="006824C3" w:rsidRPr="005E5885" w14:paraId="10A79512" w14:textId="77777777" w:rsidTr="2C9B27AD">
        <w:tc>
          <w:tcPr>
            <w:tcW w:w="1269" w:type="pct"/>
            <w:tcBorders>
              <w:top w:val="single" w:sz="4" w:space="0" w:color="auto"/>
              <w:left w:val="single" w:sz="4" w:space="0" w:color="auto"/>
              <w:bottom w:val="single" w:sz="4" w:space="0" w:color="auto"/>
              <w:right w:val="single" w:sz="4" w:space="0" w:color="auto"/>
            </w:tcBorders>
            <w:vAlign w:val="center"/>
            <w:hideMark/>
          </w:tcPr>
          <w:p w14:paraId="7EEFA8A8"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4B262007" w14:textId="77777777" w:rsidR="006824C3" w:rsidRPr="002D5AEE" w:rsidRDefault="006824C3" w:rsidP="2C9B27AD">
            <w:pPr>
              <w:pStyle w:val="Index1"/>
              <w:rPr>
                <w:color w:val="000000"/>
              </w:rPr>
            </w:pPr>
            <w:r w:rsidRPr="2C9B27AD">
              <w:rPr>
                <w:color w:val="000000" w:themeColor="text1"/>
              </w:rPr>
              <w:t>$10/GB (to be used before the end of your billing month) or $0.03/MB if you’ve opted out of Extra Data</w:t>
            </w:r>
            <w:r w:rsidR="00BD3EF0" w:rsidRPr="2C9B27AD">
              <w:rPr>
                <w:color w:val="000000" w:themeColor="text1"/>
              </w:rPr>
              <w:t xml:space="preserve"> (until you reach the $100 Excess Cap, when your</w:t>
            </w:r>
            <w:r w:rsidR="00CA4EA7" w:rsidRPr="2C9B27AD">
              <w:rPr>
                <w:color w:val="000000" w:themeColor="text1"/>
              </w:rPr>
              <w:t xml:space="preserve"> </w:t>
            </w:r>
            <w:r w:rsidR="00BD3EF0" w:rsidRPr="2C9B27AD">
              <w:rPr>
                <w:color w:val="000000" w:themeColor="text1"/>
              </w:rPr>
              <w:t>service will be shaped to Peace of Mind data)</w:t>
            </w:r>
          </w:p>
        </w:tc>
      </w:tr>
      <w:tr w:rsidR="006824C3" w:rsidRPr="005E5885" w14:paraId="6BA2D341" w14:textId="77777777" w:rsidTr="2C9B27AD">
        <w:tc>
          <w:tcPr>
            <w:tcW w:w="1269" w:type="pct"/>
            <w:tcBorders>
              <w:top w:val="single" w:sz="4" w:space="0" w:color="auto"/>
              <w:left w:val="single" w:sz="4" w:space="0" w:color="auto"/>
              <w:bottom w:val="single" w:sz="12" w:space="0" w:color="auto"/>
              <w:right w:val="single" w:sz="4" w:space="0" w:color="auto"/>
            </w:tcBorders>
            <w:vAlign w:val="center"/>
            <w:hideMark/>
          </w:tcPr>
          <w:p w14:paraId="080E95EE"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7128BC"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731" w:type="pct"/>
            <w:gridSpan w:val="4"/>
            <w:tcBorders>
              <w:top w:val="single" w:sz="4" w:space="0" w:color="auto"/>
              <w:left w:val="single" w:sz="4" w:space="0" w:color="auto"/>
              <w:bottom w:val="single" w:sz="12" w:space="0" w:color="auto"/>
              <w:right w:val="single" w:sz="4" w:space="0" w:color="auto"/>
            </w:tcBorders>
            <w:vAlign w:val="center"/>
          </w:tcPr>
          <w:p w14:paraId="329A7C64" w14:textId="77777777" w:rsidR="006824C3" w:rsidRPr="002D5AEE" w:rsidRDefault="007128BC">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r w:rsidR="006824C3" w:rsidRPr="005E5885" w14:paraId="0E2EC5F7" w14:textId="77777777" w:rsidTr="2C9B27AD">
        <w:tc>
          <w:tcPr>
            <w:tcW w:w="1269" w:type="pct"/>
            <w:tcBorders>
              <w:top w:val="single" w:sz="12" w:space="0" w:color="auto"/>
              <w:left w:val="single" w:sz="4" w:space="0" w:color="auto"/>
              <w:bottom w:val="single" w:sz="4" w:space="0" w:color="auto"/>
              <w:right w:val="single" w:sz="4" w:space="0" w:color="auto"/>
            </w:tcBorders>
            <w:vAlign w:val="center"/>
          </w:tcPr>
          <w:p w14:paraId="608F5707" w14:textId="77777777" w:rsidR="006824C3" w:rsidRPr="002D5AEE" w:rsidRDefault="006824C3">
            <w:pPr>
              <w:pStyle w:val="Index1"/>
              <w:rPr>
                <w:color w:val="000000"/>
              </w:rPr>
            </w:pPr>
          </w:p>
        </w:tc>
        <w:tc>
          <w:tcPr>
            <w:tcW w:w="3731" w:type="pct"/>
            <w:gridSpan w:val="4"/>
            <w:tcBorders>
              <w:top w:val="single" w:sz="12" w:space="0" w:color="auto"/>
              <w:left w:val="single" w:sz="4" w:space="0" w:color="auto"/>
              <w:bottom w:val="single" w:sz="4" w:space="0" w:color="auto"/>
              <w:right w:val="single" w:sz="4" w:space="0" w:color="auto"/>
            </w:tcBorders>
            <w:vAlign w:val="center"/>
          </w:tcPr>
          <w:p w14:paraId="760A8F77" w14:textId="77777777" w:rsidR="006824C3" w:rsidRPr="002D5AEE" w:rsidRDefault="006824C3">
            <w:pPr>
              <w:pStyle w:val="Index1"/>
              <w:rPr>
                <w:color w:val="000000"/>
              </w:rPr>
            </w:pPr>
            <w:r w:rsidRPr="002D5AEE">
              <w:rPr>
                <w:color w:val="000000"/>
              </w:rPr>
              <w:t>Data Share SIM Plan $10</w:t>
            </w:r>
          </w:p>
        </w:tc>
      </w:tr>
      <w:tr w:rsidR="006824C3" w:rsidRPr="005E5885" w14:paraId="00E15ADD" w14:textId="77777777" w:rsidTr="2C9B27AD">
        <w:tc>
          <w:tcPr>
            <w:tcW w:w="1269" w:type="pct"/>
            <w:tcBorders>
              <w:top w:val="single" w:sz="4" w:space="0" w:color="auto"/>
              <w:left w:val="single" w:sz="4" w:space="0" w:color="auto"/>
              <w:bottom w:val="single" w:sz="4" w:space="0" w:color="auto"/>
              <w:right w:val="single" w:sz="4" w:space="0" w:color="auto"/>
            </w:tcBorders>
            <w:vAlign w:val="center"/>
          </w:tcPr>
          <w:p w14:paraId="336D406A"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014CF861" w14:textId="77777777" w:rsidR="006824C3" w:rsidRPr="002D5AEE" w:rsidRDefault="006824C3">
            <w:pPr>
              <w:pStyle w:val="Index1"/>
              <w:rPr>
                <w:color w:val="000000"/>
              </w:rPr>
            </w:pPr>
            <w:r w:rsidRPr="002D5AEE">
              <w:rPr>
                <w:color w:val="000000"/>
              </w:rPr>
              <w:t>$10</w:t>
            </w:r>
          </w:p>
        </w:tc>
      </w:tr>
      <w:tr w:rsidR="006824C3" w:rsidRPr="005E5885" w14:paraId="5BC2B0FC" w14:textId="77777777" w:rsidTr="2C9B27AD">
        <w:tc>
          <w:tcPr>
            <w:tcW w:w="1269" w:type="pct"/>
            <w:tcBorders>
              <w:top w:val="single" w:sz="4" w:space="0" w:color="auto"/>
              <w:left w:val="single" w:sz="4" w:space="0" w:color="auto"/>
              <w:bottom w:val="single" w:sz="4" w:space="0" w:color="auto"/>
              <w:right w:val="single" w:sz="4" w:space="0" w:color="auto"/>
            </w:tcBorders>
            <w:vAlign w:val="center"/>
          </w:tcPr>
          <w:p w14:paraId="6067778C" w14:textId="77777777" w:rsidR="006824C3" w:rsidRPr="002D5AEE" w:rsidRDefault="006824C3">
            <w:pPr>
              <w:spacing w:before="240" w:after="240"/>
              <w:rPr>
                <w:rFonts w:ascii="Arial" w:hAnsi="Arial" w:cs="Arial"/>
                <w:bCs/>
                <w:color w:val="000000"/>
                <w:sz w:val="18"/>
                <w:szCs w:val="18"/>
                <w:lang w:val="en-US"/>
              </w:rPr>
            </w:pPr>
            <w:r w:rsidRPr="002D5AEE">
              <w:rPr>
                <w:rFonts w:ascii="Arial" w:eastAsia="SimSun" w:hAnsi="Arial" w:cs="Arial"/>
                <w:color w:val="000000"/>
                <w:sz w:val="18"/>
                <w:szCs w:val="18"/>
                <w:lang w:eastAsia="zh-CN"/>
              </w:rPr>
              <w:t>Monthly data allowance to use in Australia</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7C622216" w14:textId="77777777" w:rsidR="006824C3" w:rsidRPr="002D5AEE" w:rsidRDefault="006824C3">
            <w:pPr>
              <w:pStyle w:val="Index1"/>
              <w:rPr>
                <w:color w:val="000000"/>
              </w:rPr>
            </w:pPr>
            <w:r w:rsidRPr="002D5AEE">
              <w:rPr>
                <w:color w:val="000000"/>
              </w:rPr>
              <w:t>100MB</w:t>
            </w:r>
          </w:p>
        </w:tc>
      </w:tr>
      <w:tr w:rsidR="006824C3" w:rsidRPr="005E5885" w14:paraId="4F3B11AA" w14:textId="77777777" w:rsidTr="2C9B27AD">
        <w:tc>
          <w:tcPr>
            <w:tcW w:w="1269" w:type="pct"/>
            <w:tcBorders>
              <w:top w:val="single" w:sz="4" w:space="0" w:color="auto"/>
              <w:left w:val="single" w:sz="4" w:space="0" w:color="auto"/>
              <w:bottom w:val="single" w:sz="4" w:space="0" w:color="auto"/>
              <w:right w:val="single" w:sz="4" w:space="0" w:color="auto"/>
            </w:tcBorders>
            <w:vAlign w:val="center"/>
          </w:tcPr>
          <w:p w14:paraId="570C8B49"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hAnsi="Arial" w:cs="Arial"/>
                <w:bCs/>
                <w:color w:val="000000"/>
                <w:sz w:val="18"/>
                <w:szCs w:val="18"/>
                <w:lang w:val="en-US"/>
              </w:rPr>
              <w:t>Excess data rate for use in Australia</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17486443" w14:textId="77777777" w:rsidR="006824C3" w:rsidRPr="002D5AEE" w:rsidRDefault="006824C3" w:rsidP="2C9B27AD">
            <w:pPr>
              <w:pStyle w:val="Index1"/>
              <w:rPr>
                <w:color w:val="000000"/>
              </w:rPr>
            </w:pPr>
            <w:r w:rsidRPr="2C9B27AD">
              <w:rPr>
                <w:color w:val="000000" w:themeColor="text1"/>
              </w:rPr>
              <w:t>$10/GB (to be used before the end of your billing month) or $0.03/MB (or part thereof) if you’ve opted out of Extra Data</w:t>
            </w:r>
            <w:r w:rsidR="00BD3EF0" w:rsidRPr="2C9B27AD">
              <w:rPr>
                <w:color w:val="000000" w:themeColor="text1"/>
              </w:rPr>
              <w:t xml:space="preserve"> (until you reach the $100 Excess Cap, when your service will be shaped to Peace of Mind data)</w:t>
            </w:r>
          </w:p>
        </w:tc>
      </w:tr>
    </w:tbl>
    <w:p w14:paraId="282190DC" w14:textId="77777777" w:rsidR="006824C3" w:rsidRPr="002D5AEE" w:rsidRDefault="006824C3">
      <w:pPr>
        <w:rPr>
          <w:color w:val="000000"/>
        </w:rPr>
      </w:pPr>
    </w:p>
    <w:p w14:paraId="2ABF0331" w14:textId="77777777" w:rsidR="006824C3" w:rsidRPr="002D5AEE" w:rsidRDefault="006824C3">
      <w:pPr>
        <w:ind w:left="72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7CEA3C46" w14:textId="77777777" w:rsidR="006824C3" w:rsidRPr="002D5AEE" w:rsidRDefault="006824C3">
      <w:pPr>
        <w:ind w:left="1418" w:hanging="709"/>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 xml:space="preserve">where the volume of data transferred is not a whole number of kilobytes, it is rounded up to the next kilobyte at the earlier of the end of each session or 24 </w:t>
      </w:r>
      <w:proofErr w:type="gramStart"/>
      <w:r w:rsidRPr="002D5AEE">
        <w:rPr>
          <w:rFonts w:ascii="Arial" w:hAnsi="Arial" w:cs="Arial"/>
          <w:color w:val="000000"/>
          <w:sz w:val="18"/>
          <w:szCs w:val="18"/>
        </w:rPr>
        <w:t>hours;</w:t>
      </w:r>
      <w:proofErr w:type="gramEnd"/>
    </w:p>
    <w:p w14:paraId="41174297" w14:textId="77777777" w:rsidR="006824C3" w:rsidRPr="002D5AEE" w:rsidRDefault="006824C3" w:rsidP="002D5AEE">
      <w:pPr>
        <w:pStyle w:val="Heading2"/>
        <w:numPr>
          <w:ilvl w:val="0"/>
          <w:numId w:val="0"/>
        </w:numPr>
        <w:ind w:left="737"/>
        <w:rPr>
          <w:color w:val="000000"/>
          <w:lang w:val="en-US"/>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346269C2" w14:textId="77777777" w:rsidR="00D0245E" w:rsidRPr="002D5AEE" w:rsidRDefault="00D0245E">
      <w:pPr>
        <w:pStyle w:val="Heading1"/>
        <w:pageBreakBefore w:val="0"/>
        <w:rPr>
          <w:color w:val="000000"/>
        </w:rPr>
      </w:pPr>
      <w:bookmarkStart w:id="1526" w:name="_Toc394910955"/>
      <w:bookmarkStart w:id="1527" w:name="_Toc459561636"/>
      <w:bookmarkStart w:id="1528" w:name="_Toc492274444"/>
      <w:bookmarkStart w:id="1529" w:name="_Toc167194382"/>
      <w:r w:rsidRPr="002D5AEE">
        <w:rPr>
          <w:color w:val="000000"/>
        </w:rPr>
        <w:lastRenderedPageBreak/>
        <w:t>Telstra Mobile Broadband Explorer Plans</w:t>
      </w:r>
      <w:bookmarkEnd w:id="1526"/>
      <w:bookmarkEnd w:id="1527"/>
      <w:bookmarkEnd w:id="1528"/>
      <w:bookmarkEnd w:id="1529"/>
    </w:p>
    <w:p w14:paraId="3E7FF538" w14:textId="77777777" w:rsidR="00D0245E" w:rsidRPr="002D5AEE" w:rsidRDefault="00D0245E">
      <w:pPr>
        <w:pStyle w:val="Indent1"/>
        <w:ind w:left="1440" w:hanging="1440"/>
        <w:rPr>
          <w:color w:val="000000"/>
        </w:rPr>
      </w:pPr>
      <w:bookmarkStart w:id="1530" w:name="_Toc459561637"/>
      <w:bookmarkStart w:id="1531" w:name="_Toc492274445"/>
      <w:bookmarkStart w:id="1532" w:name="_Toc519254699"/>
      <w:bookmarkStart w:id="1533" w:name="_Toc167194383"/>
      <w:bookmarkStart w:id="1534" w:name="_Toc394910956"/>
      <w:r w:rsidRPr="002D5AEE">
        <w:rPr>
          <w:color w:val="000000"/>
        </w:rPr>
        <w:t>Not available to new and recontracting customers on and from 12 May 2015</w:t>
      </w:r>
      <w:bookmarkEnd w:id="1530"/>
      <w:bookmarkEnd w:id="1531"/>
      <w:bookmarkEnd w:id="1532"/>
      <w:bookmarkEnd w:id="1533"/>
    </w:p>
    <w:p w14:paraId="4DEF3298" w14:textId="77777777" w:rsidR="00D0245E" w:rsidRPr="002D5AEE" w:rsidRDefault="00D0245E">
      <w:pPr>
        <w:pStyle w:val="Indent1"/>
        <w:ind w:left="0"/>
        <w:rPr>
          <w:color w:val="000000"/>
        </w:rPr>
      </w:pPr>
      <w:bookmarkStart w:id="1535" w:name="_Toc459561638"/>
      <w:bookmarkStart w:id="1536" w:name="_Toc492274446"/>
      <w:bookmarkStart w:id="1537" w:name="_Toc167194384"/>
      <w:r w:rsidRPr="002D5AEE">
        <w:rPr>
          <w:color w:val="000000"/>
        </w:rPr>
        <w:t>Eligibility</w:t>
      </w:r>
      <w:bookmarkEnd w:id="1534"/>
      <w:bookmarkEnd w:id="1535"/>
      <w:bookmarkEnd w:id="1536"/>
      <w:bookmarkEnd w:id="1537"/>
    </w:p>
    <w:p w14:paraId="6C74D578" w14:textId="77777777" w:rsidR="00D0245E" w:rsidRPr="002D5AEE" w:rsidRDefault="00D0245E" w:rsidP="2C9B27AD">
      <w:pPr>
        <w:pStyle w:val="Heading2"/>
        <w:rPr>
          <w:color w:val="000000"/>
        </w:rPr>
      </w:pPr>
      <w:r w:rsidRPr="2C9B27AD">
        <w:rPr>
          <w:color w:val="000000" w:themeColor="text1"/>
        </w:rPr>
        <w:t xml:space="preserve">You are only eligible to take up a Telstra Mobile Broadband Explorer Plan from 5 August 2014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w:t>
      </w:r>
    </w:p>
    <w:p w14:paraId="592E5E25" w14:textId="77777777" w:rsidR="00D0245E" w:rsidRPr="002D5AEE" w:rsidRDefault="00D0245E">
      <w:pPr>
        <w:pStyle w:val="Heading2"/>
        <w:rPr>
          <w:color w:val="000000"/>
        </w:rPr>
      </w:pPr>
      <w:r w:rsidRPr="002D5AEE">
        <w:rPr>
          <w:color w:val="000000"/>
        </w:rPr>
        <w:t>To be eligible for a Telstra Mobile Broadband Explorer Plan you must:</w:t>
      </w:r>
    </w:p>
    <w:p w14:paraId="62DE8D87" w14:textId="77777777" w:rsidR="00D0245E" w:rsidRPr="002D5AEE" w:rsidRDefault="00D0245E" w:rsidP="2C9B27AD">
      <w:pPr>
        <w:pStyle w:val="Heading3"/>
        <w:tabs>
          <w:tab w:val="num" w:pos="114"/>
        </w:tabs>
        <w:ind w:left="1418" w:hanging="567"/>
        <w:rPr>
          <w:color w:val="000000"/>
        </w:rPr>
      </w:pPr>
      <w:r w:rsidRPr="2C9B27AD">
        <w:rPr>
          <w:color w:val="000000" w:themeColor="text1"/>
        </w:rPr>
        <w:t xml:space="preserve">bring your own non </w:t>
      </w:r>
      <w:proofErr w:type="spellStart"/>
      <w:r w:rsidRPr="2C9B27AD">
        <w:rPr>
          <w:color w:val="000000" w:themeColor="text1"/>
        </w:rPr>
        <w:t>BigPond</w:t>
      </w:r>
      <w:proofErr w:type="spellEnd"/>
      <w:r w:rsidRPr="2C9B27AD">
        <w:rPr>
          <w:color w:val="000000" w:themeColor="text1"/>
        </w:rPr>
        <w:t xml:space="preserve"> branded Telstra Mobile Network</w:t>
      </w:r>
      <w:r w:rsidRPr="2C9B27AD">
        <w:rPr>
          <w:color w:val="000000" w:themeColor="text1"/>
          <w:vertAlign w:val="superscript"/>
        </w:rPr>
        <w:t xml:space="preserve"> </w:t>
      </w:r>
      <w:r w:rsidRPr="2C9B27AD">
        <w:rPr>
          <w:color w:val="000000" w:themeColor="text1"/>
        </w:rPr>
        <w:t xml:space="preserve">SIM ready compatible device; or </w:t>
      </w:r>
    </w:p>
    <w:p w14:paraId="0EE856F4" w14:textId="77777777" w:rsidR="00D0245E" w:rsidRPr="002D5AEE" w:rsidRDefault="00D0245E" w:rsidP="2C9B27AD">
      <w:pPr>
        <w:pStyle w:val="Heading3"/>
        <w:tabs>
          <w:tab w:val="num" w:pos="114"/>
        </w:tabs>
        <w:ind w:left="1418" w:hanging="567"/>
        <w:rPr>
          <w:color w:val="000000"/>
        </w:rPr>
      </w:pPr>
      <w:r w:rsidRPr="2C9B27AD">
        <w:rPr>
          <w:color w:val="000000" w:themeColor="text1"/>
        </w:rPr>
        <w:t>purchase a Telstra Mobile Network</w:t>
      </w:r>
      <w:r w:rsidRPr="2C9B27AD">
        <w:rPr>
          <w:color w:val="000000" w:themeColor="text1"/>
          <w:vertAlign w:val="superscript"/>
        </w:rPr>
        <w:t xml:space="preserve"> </w:t>
      </w:r>
      <w:r w:rsidRPr="2C9B27AD">
        <w:rPr>
          <w:color w:val="000000" w:themeColor="text1"/>
        </w:rPr>
        <w:t xml:space="preserve">compatible device on a </w:t>
      </w:r>
      <w:proofErr w:type="gramStart"/>
      <w:r w:rsidRPr="2C9B27AD">
        <w:rPr>
          <w:color w:val="000000" w:themeColor="text1"/>
        </w:rPr>
        <w:t>24 month</w:t>
      </w:r>
      <w:proofErr w:type="gramEnd"/>
      <w:r w:rsidRPr="2C9B27AD">
        <w:rPr>
          <w:color w:val="000000" w:themeColor="text1"/>
        </w:rPr>
        <w:t xml:space="preserve"> Device Payment Contract (“DPC”), on a 24 month plan. The DPC terms and conditions are set out in Part C – Special Promotions of the Telstra Mobile Section of Our Customer Terms.</w:t>
      </w:r>
    </w:p>
    <w:p w14:paraId="025C7921" w14:textId="77777777" w:rsidR="00D0245E" w:rsidRPr="002D5AEE" w:rsidRDefault="00D0245E" w:rsidP="2C9B27AD">
      <w:pPr>
        <w:pStyle w:val="Heading2"/>
        <w:rPr>
          <w:color w:val="000000"/>
        </w:rPr>
      </w:pPr>
      <w:r w:rsidRPr="2C9B27AD">
        <w:rPr>
          <w:color w:val="000000" w:themeColor="text1"/>
        </w:rPr>
        <w:t xml:space="preserve">The Telstra Mobile Broadband Explorer Plan is supplied for the predominant purpose of personal, </w:t>
      </w:r>
      <w:proofErr w:type="gramStart"/>
      <w:r w:rsidRPr="2C9B27AD">
        <w:rPr>
          <w:color w:val="000000" w:themeColor="text1"/>
        </w:rPr>
        <w:t>domestic</w:t>
      </w:r>
      <w:proofErr w:type="gramEnd"/>
      <w:r w:rsidRPr="2C9B27AD">
        <w:rPr>
          <w:color w:val="000000" w:themeColor="text1"/>
        </w:rPr>
        <w:t xml:space="preserve"> or household use.  You acknowledge that you will not use the Telstra Mobile Broadband Explorer Plan for the predominant purpose of business use.   </w:t>
      </w:r>
    </w:p>
    <w:p w14:paraId="309F9A17" w14:textId="77777777" w:rsidR="00D0245E" w:rsidRPr="002D5AEE" w:rsidRDefault="00D0245E">
      <w:pPr>
        <w:pStyle w:val="Indent1"/>
        <w:ind w:left="0"/>
        <w:rPr>
          <w:bCs w:val="0"/>
          <w:color w:val="000000"/>
        </w:rPr>
      </w:pPr>
      <w:bookmarkStart w:id="1538" w:name="_Toc394910957"/>
      <w:bookmarkStart w:id="1539" w:name="_Toc459561639"/>
      <w:bookmarkStart w:id="1540" w:name="_Toc492274447"/>
      <w:bookmarkStart w:id="1541" w:name="_Toc167194385"/>
      <w:r w:rsidRPr="002D5AEE">
        <w:rPr>
          <w:bCs w:val="0"/>
          <w:color w:val="000000"/>
        </w:rPr>
        <w:t>Availability</w:t>
      </w:r>
      <w:bookmarkEnd w:id="1538"/>
      <w:bookmarkEnd w:id="1539"/>
      <w:bookmarkEnd w:id="1540"/>
      <w:bookmarkEnd w:id="1541"/>
    </w:p>
    <w:p w14:paraId="75E7398C" w14:textId="77777777" w:rsidR="00D0245E" w:rsidRPr="002D5AEE" w:rsidRDefault="00D0245E" w:rsidP="2C9B27AD">
      <w:pPr>
        <w:pStyle w:val="Heading2"/>
        <w:rPr>
          <w:color w:val="000000"/>
        </w:rPr>
      </w:pPr>
      <w:r w:rsidRPr="2C9B27AD">
        <w:rPr>
          <w:color w:val="000000" w:themeColor="text1"/>
        </w:rPr>
        <w:t xml:space="preserve">The Telstra Mobile Broadband Explorer Plan is only available with a </w:t>
      </w:r>
      <w:proofErr w:type="gramStart"/>
      <w:r w:rsidRPr="2C9B27AD">
        <w:rPr>
          <w:color w:val="000000" w:themeColor="text1"/>
        </w:rPr>
        <w:t>12 or 24 month</w:t>
      </w:r>
      <w:proofErr w:type="gramEnd"/>
      <w:r w:rsidRPr="2C9B27AD">
        <w:rPr>
          <w:color w:val="000000" w:themeColor="text1"/>
        </w:rPr>
        <w:t xml:space="preserve"> minimum term.</w:t>
      </w:r>
    </w:p>
    <w:p w14:paraId="4297B4DB" w14:textId="77777777" w:rsidR="00D0245E" w:rsidRPr="002D5AEE" w:rsidRDefault="00D0245E" w:rsidP="2C9B27AD">
      <w:pPr>
        <w:pStyle w:val="Heading2"/>
        <w:rPr>
          <w:color w:val="000000"/>
        </w:rPr>
      </w:pPr>
      <w:r w:rsidRPr="2C9B27AD">
        <w:rPr>
          <w:color w:val="000000" w:themeColor="text1"/>
        </w:rPr>
        <w:t xml:space="preserve">Telstra Mobile Broadband Explorer Plans are available until they are withdrawn by us.  The available Telstra Mobile Broadband Explorer Plans are described in clause </w:t>
      </w:r>
      <w:r w:rsidR="00D742F4" w:rsidRPr="2C9B27AD">
        <w:rPr>
          <w:b/>
          <w:color w:val="000000" w:themeColor="text1"/>
        </w:rPr>
        <w:t>8.31</w:t>
      </w:r>
      <w:r w:rsidRPr="2C9B27AD">
        <w:rPr>
          <w:color w:val="000000" w:themeColor="text1"/>
        </w:rPr>
        <w:t>.</w:t>
      </w:r>
    </w:p>
    <w:p w14:paraId="51021F48" w14:textId="77777777" w:rsidR="00D0245E" w:rsidRPr="002D5AEE" w:rsidRDefault="00D0245E">
      <w:pPr>
        <w:pStyle w:val="Indent1"/>
        <w:ind w:left="0"/>
        <w:rPr>
          <w:bCs w:val="0"/>
          <w:color w:val="000000"/>
        </w:rPr>
      </w:pPr>
      <w:bookmarkStart w:id="1542" w:name="_Toc394910958"/>
      <w:bookmarkStart w:id="1543" w:name="_Toc459561640"/>
      <w:bookmarkStart w:id="1544" w:name="_Toc492274448"/>
      <w:bookmarkStart w:id="1545" w:name="_Toc167194386"/>
      <w:r w:rsidRPr="002D5AEE">
        <w:rPr>
          <w:bCs w:val="0"/>
          <w:color w:val="000000"/>
        </w:rPr>
        <w:t>Payment and Eligible use</w:t>
      </w:r>
      <w:bookmarkEnd w:id="1542"/>
      <w:bookmarkEnd w:id="1543"/>
      <w:bookmarkEnd w:id="1544"/>
      <w:bookmarkEnd w:id="1545"/>
    </w:p>
    <w:p w14:paraId="5976F24F" w14:textId="77777777" w:rsidR="00D0245E" w:rsidRPr="002D5AEE" w:rsidRDefault="00D0245E">
      <w:pPr>
        <w:pStyle w:val="Heading2"/>
        <w:rPr>
          <w:color w:val="000000"/>
        </w:rPr>
      </w:pPr>
      <w:r w:rsidRPr="002D5AEE">
        <w:rPr>
          <w:color w:val="000000"/>
        </w:rPr>
        <w:t>To access call and SMS capability, your SIM card must be placed in a call/SMS capable device. Not all tablet devices have this functionality.</w:t>
      </w:r>
    </w:p>
    <w:p w14:paraId="433AA2C8" w14:textId="77777777" w:rsidR="00D0245E" w:rsidRPr="002D5AEE" w:rsidRDefault="00D0245E" w:rsidP="2C9B27AD">
      <w:pPr>
        <w:pStyle w:val="Heading2"/>
        <w:rPr>
          <w:color w:val="000000"/>
        </w:rPr>
      </w:pPr>
      <w:r w:rsidRPr="2C9B27AD">
        <w:rPr>
          <w:color w:val="000000" w:themeColor="text1"/>
        </w:rPr>
        <w:t xml:space="preserve">You may not remove your SIM from your compatible device and insert it into a mobile handset for the purposes of accessing data over the </w:t>
      </w:r>
      <w:proofErr w:type="spellStart"/>
      <w:r w:rsidRPr="2C9B27AD">
        <w:rPr>
          <w:color w:val="000000" w:themeColor="text1"/>
        </w:rPr>
        <w:t>TelstraMobile</w:t>
      </w:r>
      <w:proofErr w:type="spellEnd"/>
      <w:r w:rsidRPr="2C9B27AD">
        <w:rPr>
          <w:color w:val="000000" w:themeColor="text1"/>
        </w:rPr>
        <w:t xml:space="preserve"> Network with that mobile handset. If you insert your SIM in a mobile handset, we will block your access to data from that mobile handset.  If this occurs, you will need to return the SIM to your compatible device to resume data access.</w:t>
      </w:r>
    </w:p>
    <w:p w14:paraId="3B83A394" w14:textId="77777777" w:rsidR="00D0245E" w:rsidRPr="002D5AEE" w:rsidRDefault="00D0245E">
      <w:pPr>
        <w:pStyle w:val="Heading2"/>
        <w:rPr>
          <w:color w:val="000000"/>
        </w:rPr>
      </w:pPr>
      <w:r w:rsidRPr="002D5AEE">
        <w:rPr>
          <w:color w:val="000000"/>
        </w:rPr>
        <w:t xml:space="preserve">Each month for the minimum term, you must pay us your minimum monthly spend (“Original Commitment”), plus any calls and SMS that are made as well as all excess data usage beyond your Included Data Allowance at a rate of $0.03/MB or part thereof. </w:t>
      </w:r>
      <w:r w:rsidRPr="002D5AEE">
        <w:rPr>
          <w:color w:val="000000"/>
          <w:lang w:val="en-US"/>
        </w:rPr>
        <w:t>Or if you have opted into Extra Data after 12 May 2015, you’ll be charged an additional $10 for each extra 1GB of data (or part thereof) that you use in Australia (</w:t>
      </w:r>
      <w:r w:rsidRPr="002D5AEE">
        <w:rPr>
          <w:b/>
          <w:color w:val="000000"/>
          <w:lang w:val="en-US"/>
        </w:rPr>
        <w:t>Extra Data</w:t>
      </w:r>
      <w:r w:rsidRPr="002D5AEE">
        <w:rPr>
          <w:color w:val="000000"/>
          <w:lang w:val="en-US"/>
        </w:rPr>
        <w:t>).</w:t>
      </w:r>
      <w:r w:rsidR="00BD3EF0" w:rsidRPr="002D5AEE">
        <w:rPr>
          <w:color w:val="000000"/>
          <w:lang w:val="en-US"/>
        </w:rPr>
        <w:t xml:space="preserve"> </w:t>
      </w:r>
      <w:r w:rsidR="000506BD" w:rsidRPr="002D5AEE">
        <w:rPr>
          <w:color w:val="000000"/>
          <w:lang w:val="en-US"/>
        </w:rPr>
        <w:lastRenderedPageBreak/>
        <w:t>Regardless of whether you have opted into Extra Data, y</w:t>
      </w:r>
      <w:proofErr w:type="spellStart"/>
      <w:r w:rsidR="00BD3EF0" w:rsidRPr="002D5AEE">
        <w:rPr>
          <w:rFonts w:eastAsia="Arial Unicode MS"/>
          <w:color w:val="000000"/>
        </w:rPr>
        <w:t>ou</w:t>
      </w:r>
      <w:proofErr w:type="spellEnd"/>
      <w:r w:rsidR="00BD3EF0" w:rsidRPr="002D5AEE">
        <w:rPr>
          <w:rFonts w:eastAsia="Arial Unicode MS"/>
          <w:color w:val="000000"/>
        </w:rPr>
        <w:t xml:space="preserve"> must pay us the excess charges up to an excess cap amount of $100 per month per service (“</w:t>
      </w:r>
      <w:r w:rsidR="00BD3EF0" w:rsidRPr="002D5AEE">
        <w:rPr>
          <w:rFonts w:eastAsia="Arial Unicode MS"/>
          <w:b/>
          <w:bCs w:val="0"/>
          <w:color w:val="000000"/>
        </w:rPr>
        <w:t>Excess Cap</w:t>
      </w:r>
      <w:r w:rsidR="00BD3EF0" w:rsidRPr="002D5AEE">
        <w:rPr>
          <w:rFonts w:eastAsia="Arial Unicode MS"/>
          <w:bCs w:val="0"/>
          <w:color w:val="000000"/>
        </w:rPr>
        <w:t>”).</w:t>
      </w:r>
      <w:r w:rsidR="00BD3EF0" w:rsidRPr="002D5AEE">
        <w:rPr>
          <w:rFonts w:eastAsia="Arial Unicode MS"/>
          <w:b/>
          <w:bCs w:val="0"/>
          <w:color w:val="000000"/>
        </w:rPr>
        <w:t xml:space="preserve"> </w:t>
      </w:r>
      <w:r w:rsidR="00BD3EF0"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BD3EF0" w:rsidRPr="002D5AEE">
        <w:rPr>
          <w:rFonts w:eastAsia="Arial Unicode MS"/>
          <w:color w:val="000000"/>
        </w:rPr>
        <w:t xml:space="preserve"> do not count towards the Excess Cap and you will have to pay any applicable charges. See clause 23.1</w:t>
      </w:r>
      <w:r w:rsidR="00EE0B3A" w:rsidRPr="002D5AEE">
        <w:rPr>
          <w:rFonts w:eastAsia="Arial Unicode MS"/>
          <w:color w:val="000000"/>
        </w:rPr>
        <w:t>2</w:t>
      </w:r>
      <w:r w:rsidR="00BD3EF0" w:rsidRPr="002D5AEE">
        <w:rPr>
          <w:rFonts w:eastAsia="Arial Unicode MS"/>
          <w:color w:val="000000"/>
        </w:rPr>
        <w:t xml:space="preserve"> – 23.1</w:t>
      </w:r>
      <w:r w:rsidR="00DF226D" w:rsidRPr="002D5AEE">
        <w:rPr>
          <w:rFonts w:eastAsia="Arial Unicode MS"/>
          <w:color w:val="000000"/>
        </w:rPr>
        <w:t>3</w:t>
      </w:r>
      <w:r w:rsidR="00BD3EF0" w:rsidRPr="002D5AEE">
        <w:rPr>
          <w:rFonts w:eastAsia="Arial Unicode MS"/>
          <w:color w:val="000000"/>
        </w:rPr>
        <w:t xml:space="preserve"> below for more information on Peace of Mind data.</w:t>
      </w:r>
    </w:p>
    <w:p w14:paraId="44274533" w14:textId="77777777" w:rsidR="00D0245E" w:rsidRPr="002D5AEE" w:rsidRDefault="00D0245E">
      <w:pPr>
        <w:pStyle w:val="Heading2"/>
        <w:rPr>
          <w:color w:val="000000"/>
        </w:rPr>
      </w:pPr>
      <w:r w:rsidRPr="002D5AEE">
        <w:rPr>
          <w:color w:val="000000"/>
        </w:rPr>
        <w:t>Your Included Data Allowance and any unused Extra Data, where applicable, expire at the end of each month.</w:t>
      </w:r>
    </w:p>
    <w:p w14:paraId="3196869A" w14:textId="77777777" w:rsidR="00D0245E" w:rsidRPr="002D5AEE" w:rsidRDefault="00D0245E">
      <w:pPr>
        <w:pStyle w:val="Heading2"/>
        <w:rPr>
          <w:color w:val="000000"/>
        </w:rPr>
      </w:pPr>
      <w:r w:rsidRPr="002D5AEE">
        <w:rPr>
          <w:color w:val="000000"/>
        </w:rPr>
        <w:t>You will not pay for data use that is included in your Included Data Allowance. Your Included Data Allowance excludes content charges (including 3rd party charges) and use while overseas. You must pay for any data use excluded from, or above, your Included Data Allowance.</w:t>
      </w:r>
    </w:p>
    <w:p w14:paraId="76B689F3" w14:textId="77777777" w:rsidR="00D0245E" w:rsidRPr="002D5AEE" w:rsidRDefault="0028062F">
      <w:pPr>
        <w:pStyle w:val="Heading2"/>
        <w:rPr>
          <w:color w:val="000000"/>
        </w:rPr>
      </w:pPr>
      <w:r w:rsidRPr="002D5AEE">
        <w:rPr>
          <w:color w:val="000000"/>
          <w:szCs w:val="23"/>
        </w:rPr>
        <w:t>You</w:t>
      </w:r>
      <w:r w:rsidR="00D0245E" w:rsidRPr="002D5AEE">
        <w:rPr>
          <w:color w:val="000000"/>
          <w:szCs w:val="23"/>
        </w:rPr>
        <w:t xml:space="preserve"> can purchase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D0245E" w:rsidRPr="002D5AEE">
        <w:rPr>
          <w:color w:val="000000"/>
          <w:lang w:val="en-US"/>
        </w:rPr>
        <w:t>12 May 2015, y</w:t>
      </w:r>
      <w:r w:rsidR="00D0245E" w:rsidRPr="002D5AEE">
        <w:rPr>
          <w:color w:val="000000"/>
        </w:rPr>
        <w:t xml:space="preserve">our existing Data Pack will continue to apply (and count towards your monthly 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53D71E78" w14:textId="77777777" w:rsidR="00BD3EF0" w:rsidRPr="002D5AEE" w:rsidRDefault="00BD3EF0">
      <w:pPr>
        <w:pStyle w:val="Indent1"/>
        <w:spacing w:before="240"/>
        <w:ind w:left="0"/>
        <w:rPr>
          <w:color w:val="000000"/>
        </w:rPr>
      </w:pPr>
      <w:bookmarkStart w:id="1546" w:name="_Toc167194387"/>
      <w:bookmarkStart w:id="1547" w:name="_Toc394910959"/>
      <w:bookmarkStart w:id="1548" w:name="_Toc459561641"/>
      <w:bookmarkStart w:id="1549" w:name="_Toc492274449"/>
      <w:r w:rsidRPr="002D5AEE">
        <w:rPr>
          <w:color w:val="000000"/>
        </w:rPr>
        <w:t>Peace of Mind data</w:t>
      </w:r>
      <w:bookmarkEnd w:id="1546"/>
    </w:p>
    <w:p w14:paraId="7EB8D0B5" w14:textId="77777777" w:rsidR="00EE0B3A" w:rsidRPr="002D5AEE" w:rsidRDefault="00EE0B3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132BBE45" w14:textId="77777777" w:rsidR="00BD3EF0" w:rsidRPr="002D5AEE" w:rsidRDefault="00BD3EF0"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102F2321" w14:textId="77777777" w:rsidR="00D0245E" w:rsidRPr="002D5AEE" w:rsidRDefault="00D0245E">
      <w:pPr>
        <w:pStyle w:val="Indent1"/>
        <w:ind w:left="0"/>
        <w:rPr>
          <w:bCs w:val="0"/>
          <w:color w:val="000000"/>
        </w:rPr>
      </w:pPr>
      <w:bookmarkStart w:id="1550" w:name="_Toc167194388"/>
      <w:r w:rsidRPr="002D5AEE">
        <w:rPr>
          <w:bCs w:val="0"/>
          <w:color w:val="000000"/>
        </w:rPr>
        <w:t>Electronic Billing and Payment</w:t>
      </w:r>
      <w:bookmarkEnd w:id="1547"/>
      <w:bookmarkEnd w:id="1548"/>
      <w:bookmarkEnd w:id="1549"/>
      <w:bookmarkEnd w:id="1550"/>
    </w:p>
    <w:p w14:paraId="7B635618" w14:textId="77777777" w:rsidR="007128BC" w:rsidRPr="002D5AEE" w:rsidRDefault="00D0245E" w:rsidP="2C9B27AD">
      <w:pPr>
        <w:pStyle w:val="Heading2"/>
        <w:rPr>
          <w:color w:val="000000"/>
        </w:rPr>
      </w:pPr>
      <w:r w:rsidRPr="2C9B27AD">
        <w:rPr>
          <w:color w:val="000000" w:themeColor="text1"/>
        </w:rPr>
        <w:t xml:space="preserve">Your Telstra Mobile Broadband Explorer Plan requires paperless billing and electronic </w:t>
      </w:r>
      <w:r w:rsidRPr="2C9B27AD">
        <w:rPr>
          <w:rFonts w:eastAsia="Arial Unicode MS"/>
          <w:color w:val="000000" w:themeColor="text1"/>
        </w:rPr>
        <w:t xml:space="preserve">payment.  </w:t>
      </w:r>
      <w:r w:rsidR="007128BC" w:rsidRPr="2C9B27AD">
        <w:rPr>
          <w:rFonts w:eastAsia="Arial Unicode MS"/>
          <w:color w:val="000000" w:themeColor="text1"/>
        </w:rPr>
        <w:t>A $2.20 fee will apply each month in arrears if you receive a paper bill. A $1.00 fee will apply each month in arrears if you make a bill payment in person or via mail.</w:t>
      </w:r>
      <w:r w:rsidR="007128BC" w:rsidRPr="2C9B27AD">
        <w:rPr>
          <w:color w:val="000000" w:themeColor="text1"/>
        </w:rPr>
        <w:t xml:space="preserve"> </w:t>
      </w:r>
    </w:p>
    <w:p w14:paraId="2CEABDE6" w14:textId="77777777" w:rsidR="00D0245E" w:rsidRPr="002D5AEE" w:rsidRDefault="00D0245E">
      <w:pPr>
        <w:pStyle w:val="Heading2"/>
        <w:rPr>
          <w:color w:val="000000"/>
        </w:rPr>
      </w:pPr>
      <w:r w:rsidRPr="002D5AEE">
        <w:rPr>
          <w:color w:val="000000"/>
        </w:rPr>
        <w:t>Exemptions from th</w:t>
      </w:r>
      <w:r w:rsidR="007128BC" w:rsidRPr="002D5AEE">
        <w:rPr>
          <w:color w:val="000000"/>
        </w:rPr>
        <w:t xml:space="preserve">ese </w:t>
      </w:r>
      <w:r w:rsidRPr="002D5AEE">
        <w:rPr>
          <w:color w:val="000000"/>
        </w:rPr>
        <w:t>fee</w:t>
      </w:r>
      <w:r w:rsidR="007128BC" w:rsidRPr="002D5AEE">
        <w:rPr>
          <w:color w:val="000000"/>
        </w:rPr>
        <w:t>s</w:t>
      </w:r>
      <w:r w:rsidRPr="002D5AEE">
        <w:rPr>
          <w:color w:val="000000"/>
        </w:rPr>
        <w:t xml:space="preserve"> are available for:</w:t>
      </w:r>
    </w:p>
    <w:p w14:paraId="4483D8AD" w14:textId="77777777" w:rsidR="00D0245E" w:rsidRPr="002D5AEE" w:rsidRDefault="00D0245E">
      <w:pPr>
        <w:pStyle w:val="Heading3"/>
        <w:rPr>
          <w:color w:val="000000"/>
        </w:rPr>
      </w:pPr>
      <w:r w:rsidRPr="002D5AEE">
        <w:rPr>
          <w:color w:val="000000"/>
        </w:rPr>
        <w:lastRenderedPageBreak/>
        <w:t xml:space="preserve">Telstra Pensioner Discount </w:t>
      </w:r>
      <w:proofErr w:type="gramStart"/>
      <w:r w:rsidRPr="002D5AEE">
        <w:rPr>
          <w:color w:val="000000"/>
        </w:rPr>
        <w:t>customers;</w:t>
      </w:r>
      <w:proofErr w:type="gramEnd"/>
    </w:p>
    <w:p w14:paraId="111C4090" w14:textId="77777777" w:rsidR="00D0245E" w:rsidRPr="002D5AEE" w:rsidRDefault="00D0245E">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03E59461" w14:textId="77777777" w:rsidR="00D0245E" w:rsidRPr="002D5AEE" w:rsidRDefault="00D0245E">
      <w:pPr>
        <w:pStyle w:val="Heading3"/>
        <w:rPr>
          <w:color w:val="000000"/>
        </w:rPr>
      </w:pPr>
      <w:r w:rsidRPr="002D5AEE">
        <w:rPr>
          <w:color w:val="000000"/>
        </w:rPr>
        <w:t xml:space="preserve">Australian Government Health Care Card Holder customers; and </w:t>
      </w:r>
    </w:p>
    <w:p w14:paraId="197A0C55" w14:textId="77777777" w:rsidR="00D0245E" w:rsidRPr="002D5AEE" w:rsidRDefault="00D0245E">
      <w:pPr>
        <w:pStyle w:val="Heading3"/>
        <w:rPr>
          <w:color w:val="000000"/>
        </w:rPr>
      </w:pPr>
      <w:r w:rsidRPr="002D5AEE">
        <w:rPr>
          <w:color w:val="000000"/>
        </w:rPr>
        <w:t>customers who do not have an email address or internet access.</w:t>
      </w:r>
    </w:p>
    <w:p w14:paraId="7A37CA1B" w14:textId="77777777" w:rsidR="007128BC" w:rsidRPr="002D5AEE" w:rsidRDefault="007128BC"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4951549C" w14:textId="77777777" w:rsidR="007128BC" w:rsidRPr="002D5AEE" w:rsidRDefault="007128BC"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5027C69A" w14:textId="77777777" w:rsidR="00D0245E" w:rsidRPr="002D5AEE" w:rsidRDefault="00D0245E" w:rsidP="2C9B27AD">
      <w:pPr>
        <w:pStyle w:val="Indent1"/>
        <w:ind w:left="0"/>
        <w:rPr>
          <w:color w:val="000000"/>
        </w:rPr>
      </w:pPr>
      <w:bookmarkStart w:id="1551" w:name="_Toc394910960"/>
      <w:bookmarkStart w:id="1552" w:name="_Toc459561642"/>
      <w:bookmarkStart w:id="1553" w:name="_Toc492274450"/>
      <w:bookmarkStart w:id="1554" w:name="_Toc167194389"/>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551"/>
      <w:bookmarkEnd w:id="1552"/>
      <w:bookmarkEnd w:id="1553"/>
      <w:bookmarkEnd w:id="1554"/>
    </w:p>
    <w:p w14:paraId="20FAEB4C" w14:textId="77777777" w:rsidR="00D0245E" w:rsidRPr="002D5AEE" w:rsidRDefault="00D0245E"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Telstra Mobile Broadband Explorer Plan.</w:t>
      </w:r>
    </w:p>
    <w:p w14:paraId="552184EC" w14:textId="77777777" w:rsidR="00D0245E" w:rsidRPr="002D5AEE" w:rsidRDefault="00D0245E">
      <w:pPr>
        <w:pStyle w:val="Indent1"/>
        <w:ind w:left="0"/>
        <w:rPr>
          <w:bCs w:val="0"/>
          <w:color w:val="000000"/>
        </w:rPr>
      </w:pPr>
      <w:bookmarkStart w:id="1555" w:name="_Toc394910961"/>
      <w:bookmarkStart w:id="1556" w:name="_Toc459561643"/>
      <w:bookmarkStart w:id="1557" w:name="_Toc492274451"/>
      <w:bookmarkStart w:id="1558" w:name="_Toc167194390"/>
      <w:r w:rsidRPr="002D5AEE">
        <w:rPr>
          <w:bCs w:val="0"/>
          <w:color w:val="000000"/>
        </w:rPr>
        <w:t>Device Plan Discount</w:t>
      </w:r>
      <w:bookmarkEnd w:id="1555"/>
      <w:bookmarkEnd w:id="1556"/>
      <w:bookmarkEnd w:id="1557"/>
      <w:bookmarkEnd w:id="1558"/>
    </w:p>
    <w:p w14:paraId="01F52210" w14:textId="77777777" w:rsidR="00D0245E" w:rsidRPr="002D5AEE" w:rsidRDefault="00D0245E">
      <w:pPr>
        <w:pStyle w:val="Heading2"/>
        <w:rPr>
          <w:color w:val="000000"/>
          <w:szCs w:val="23"/>
        </w:rPr>
      </w:pPr>
      <w:r w:rsidRPr="002D5AEE">
        <w:rPr>
          <w:color w:val="000000"/>
          <w:szCs w:val="23"/>
        </w:rPr>
        <w:t>If you:</w:t>
      </w:r>
    </w:p>
    <w:p w14:paraId="34286880" w14:textId="77777777" w:rsidR="00D0245E" w:rsidRPr="002D5AEE" w:rsidRDefault="00D0245E" w:rsidP="2C9B27AD">
      <w:pPr>
        <w:pStyle w:val="Heading3"/>
        <w:tabs>
          <w:tab w:val="num" w:pos="114"/>
        </w:tabs>
        <w:ind w:left="1418" w:hanging="567"/>
        <w:rPr>
          <w:color w:val="000000"/>
        </w:rPr>
      </w:pPr>
      <w:r w:rsidRPr="2C9B27AD">
        <w:rPr>
          <w:color w:val="000000" w:themeColor="text1"/>
        </w:rPr>
        <w:t xml:space="preserve">purchase an eligible device on a </w:t>
      </w:r>
      <w:proofErr w:type="gramStart"/>
      <w:r w:rsidRPr="2C9B27AD">
        <w:rPr>
          <w:color w:val="000000" w:themeColor="text1"/>
        </w:rPr>
        <w:t>24 month</w:t>
      </w:r>
      <w:proofErr w:type="gramEnd"/>
      <w:r w:rsidRPr="2C9B27AD">
        <w:rPr>
          <w:color w:val="000000" w:themeColor="text1"/>
        </w:rPr>
        <w:t xml:space="preserve"> DPC; and</w:t>
      </w:r>
    </w:p>
    <w:p w14:paraId="0D3DC22F" w14:textId="77777777" w:rsidR="00D0245E" w:rsidRPr="002D5AEE" w:rsidRDefault="00D0245E" w:rsidP="2C9B27AD">
      <w:pPr>
        <w:pStyle w:val="Heading3"/>
        <w:tabs>
          <w:tab w:val="num" w:pos="114"/>
        </w:tabs>
        <w:ind w:left="1418" w:hanging="567"/>
        <w:rPr>
          <w:color w:val="000000"/>
        </w:rPr>
      </w:pPr>
      <w:r w:rsidRPr="2C9B27AD">
        <w:rPr>
          <w:color w:val="000000" w:themeColor="text1"/>
        </w:rPr>
        <w:t xml:space="preserve">your Telstra Mobile Broadband Explorer Plan and your DPC have the same minimum term and commence on the same day, </w:t>
      </w:r>
    </w:p>
    <w:p w14:paraId="154F3ABA" w14:textId="77777777" w:rsidR="00D0245E" w:rsidRPr="002D5AEE" w:rsidRDefault="00D0245E" w:rsidP="002D5AEE">
      <w:pPr>
        <w:pStyle w:val="Heading2"/>
        <w:numPr>
          <w:ilvl w:val="0"/>
          <w:numId w:val="0"/>
        </w:numPr>
        <w:ind w:left="737"/>
        <w:rPr>
          <w:color w:val="000000"/>
          <w:szCs w:val="23"/>
        </w:rPr>
      </w:pPr>
      <w:r w:rsidRPr="002D5AEE">
        <w:rPr>
          <w:color w:val="000000"/>
          <w:szCs w:val="23"/>
        </w:rPr>
        <w:t xml:space="preserve">you will receive a Device Plan Discount on your bill each month for the minimum term of your Telstra </w:t>
      </w:r>
      <w:r w:rsidRPr="002D5AEE">
        <w:rPr>
          <w:color w:val="000000"/>
        </w:rPr>
        <w:t xml:space="preserve">Mobile Broadband Explorer </w:t>
      </w:r>
      <w:r w:rsidRPr="002D5AEE">
        <w:rPr>
          <w:color w:val="000000"/>
          <w:szCs w:val="23"/>
        </w:rPr>
        <w:t>Plan.</w:t>
      </w:r>
    </w:p>
    <w:p w14:paraId="1B8CA726" w14:textId="77777777" w:rsidR="00D0245E" w:rsidRPr="002D5AEE" w:rsidRDefault="00D0245E">
      <w:pPr>
        <w:pStyle w:val="Heading2"/>
        <w:rPr>
          <w:color w:val="000000"/>
          <w:szCs w:val="23"/>
        </w:rPr>
      </w:pPr>
      <w:r w:rsidRPr="002D5AEE">
        <w:rPr>
          <w:color w:val="000000"/>
          <w:szCs w:val="23"/>
        </w:rPr>
        <w:t>The monthly device repayments (if any) on your bill are after the Device Plan Discount has been applied.</w:t>
      </w:r>
    </w:p>
    <w:p w14:paraId="7DF50B68" w14:textId="77777777" w:rsidR="00D0245E" w:rsidRPr="002D5AEE" w:rsidRDefault="00D0245E" w:rsidP="2C9B27AD">
      <w:pPr>
        <w:pStyle w:val="Heading2"/>
        <w:rPr>
          <w:color w:val="000000"/>
        </w:rPr>
      </w:pPr>
      <w:r w:rsidRPr="2C9B27AD">
        <w:rPr>
          <w:color w:val="000000" w:themeColor="text1"/>
        </w:rPr>
        <w:t xml:space="preserve">If you cancel your Telstra Mobile Broadband Explorer Plan or your DPC, you will no longer be entitled to the Device Plan </w:t>
      </w:r>
      <w:proofErr w:type="gramStart"/>
      <w:r w:rsidRPr="2C9B27AD">
        <w:rPr>
          <w:color w:val="000000" w:themeColor="text1"/>
        </w:rPr>
        <w:t>Discount</w:t>
      </w:r>
      <w:proofErr w:type="gramEnd"/>
      <w:r w:rsidRPr="2C9B27AD">
        <w:rPr>
          <w:color w:val="000000" w:themeColor="text1"/>
        </w:rPr>
        <w:t xml:space="preserve"> and you must pay the remaining device repayments in addition to any early termination charge (“</w:t>
      </w:r>
      <w:r w:rsidRPr="2C9B27AD">
        <w:rPr>
          <w:b/>
          <w:color w:val="000000" w:themeColor="text1"/>
        </w:rPr>
        <w:t>ETC</w:t>
      </w:r>
      <w:r w:rsidRPr="2C9B27AD">
        <w:rPr>
          <w:color w:val="000000" w:themeColor="text1"/>
        </w:rPr>
        <w:t xml:space="preserve">”) for your plan.  </w:t>
      </w:r>
    </w:p>
    <w:p w14:paraId="3CC3943C" w14:textId="77777777" w:rsidR="00D0245E" w:rsidRPr="002D5AEE" w:rsidRDefault="00D0245E" w:rsidP="2C9B27AD">
      <w:pPr>
        <w:pStyle w:val="Heading2"/>
        <w:rPr>
          <w:color w:val="000000"/>
        </w:rPr>
      </w:pPr>
      <w:r w:rsidRPr="2C9B27AD">
        <w:rPr>
          <w:color w:val="000000" w:themeColor="text1"/>
        </w:rPr>
        <w:t xml:space="preserve">The amount of the Device Plan Discount varies according to the value of your Telstra Mobile Broadband Explorer Plan and the </w:t>
      </w:r>
      <w:proofErr w:type="gramStart"/>
      <w:r w:rsidRPr="2C9B27AD">
        <w:rPr>
          <w:color w:val="000000" w:themeColor="text1"/>
        </w:rPr>
        <w:t>particular device</w:t>
      </w:r>
      <w:proofErr w:type="gramEnd"/>
      <w:r w:rsidRPr="2C9B27AD">
        <w:rPr>
          <w:color w:val="000000" w:themeColor="text1"/>
        </w:rPr>
        <w:t xml:space="preserve"> you have chosen.  </w:t>
      </w:r>
    </w:p>
    <w:p w14:paraId="361A9A96" w14:textId="77777777" w:rsidR="00D0245E" w:rsidRPr="002D5AEE" w:rsidRDefault="00D0245E">
      <w:pPr>
        <w:pStyle w:val="Heading2"/>
        <w:rPr>
          <w:color w:val="000000"/>
          <w:szCs w:val="23"/>
        </w:rPr>
      </w:pPr>
      <w:r w:rsidRPr="002D5AEE">
        <w:rPr>
          <w:color w:val="000000"/>
          <w:szCs w:val="23"/>
        </w:rPr>
        <w:t xml:space="preserve">We will tell you the amount of the Device Plan Discount when you take up your Telstra </w:t>
      </w:r>
      <w:r w:rsidRPr="002D5AEE">
        <w:rPr>
          <w:color w:val="000000"/>
        </w:rPr>
        <w:t>Mobile Broadband Explorer Plan and eligible DPC.</w:t>
      </w:r>
    </w:p>
    <w:p w14:paraId="35A94FB3" w14:textId="77777777" w:rsidR="00D0245E" w:rsidRPr="002D5AEE" w:rsidRDefault="00D0245E">
      <w:pPr>
        <w:pStyle w:val="Indent1"/>
        <w:ind w:left="0"/>
        <w:rPr>
          <w:bCs w:val="0"/>
          <w:color w:val="000000"/>
          <w:szCs w:val="21"/>
        </w:rPr>
      </w:pPr>
      <w:bookmarkStart w:id="1559" w:name="_Toc394910962"/>
      <w:bookmarkStart w:id="1560" w:name="_Toc459561644"/>
      <w:bookmarkStart w:id="1561" w:name="_Toc492274452"/>
      <w:bookmarkStart w:id="1562" w:name="_Toc167194391"/>
      <w:r w:rsidRPr="002D5AEE">
        <w:rPr>
          <w:bCs w:val="0"/>
          <w:color w:val="000000"/>
          <w:szCs w:val="21"/>
        </w:rPr>
        <w:lastRenderedPageBreak/>
        <w:t>Other Promotional offers</w:t>
      </w:r>
      <w:bookmarkEnd w:id="1559"/>
      <w:bookmarkEnd w:id="1560"/>
      <w:bookmarkEnd w:id="1561"/>
      <w:bookmarkEnd w:id="1562"/>
    </w:p>
    <w:p w14:paraId="3B634C63" w14:textId="77777777" w:rsidR="00D0245E" w:rsidRPr="002D5AEE" w:rsidRDefault="00D0245E" w:rsidP="2C9B27AD">
      <w:pPr>
        <w:pStyle w:val="Heading2"/>
        <w:rPr>
          <w:color w:val="000000"/>
        </w:rPr>
      </w:pPr>
      <w:r w:rsidRPr="2C9B27AD">
        <w:rPr>
          <w:color w:val="000000" w:themeColor="text1"/>
        </w:rPr>
        <w:t xml:space="preserve">Telstra Mobile Broadband Explorer Plans are not available with any other Telstra offers or </w:t>
      </w:r>
      <w:proofErr w:type="gramStart"/>
      <w:r w:rsidRPr="2C9B27AD">
        <w:rPr>
          <w:color w:val="000000" w:themeColor="text1"/>
        </w:rPr>
        <w:t>promotions, unless</w:t>
      </w:r>
      <w:proofErr w:type="gramEnd"/>
      <w:r w:rsidRPr="2C9B27AD">
        <w:rPr>
          <w:color w:val="000000" w:themeColor="text1"/>
        </w:rPr>
        <w:t xml:space="preserve"> we tell you otherwise.</w:t>
      </w:r>
    </w:p>
    <w:p w14:paraId="6B763AF1" w14:textId="77777777" w:rsidR="00D0245E" w:rsidRPr="002D5AEE" w:rsidRDefault="00D0245E">
      <w:pPr>
        <w:pStyle w:val="Indent1"/>
        <w:ind w:left="0"/>
        <w:rPr>
          <w:bCs w:val="0"/>
          <w:color w:val="000000"/>
          <w:szCs w:val="21"/>
          <w:highlight w:val="yellow"/>
        </w:rPr>
      </w:pPr>
      <w:bookmarkStart w:id="1563" w:name="_Toc394910963"/>
      <w:bookmarkStart w:id="1564" w:name="_Toc459561645"/>
      <w:bookmarkStart w:id="1565" w:name="_Toc492274453"/>
      <w:bookmarkStart w:id="1566" w:name="_Toc167194392"/>
      <w:r w:rsidRPr="002D5AEE">
        <w:rPr>
          <w:bCs w:val="0"/>
          <w:color w:val="000000"/>
          <w:szCs w:val="21"/>
        </w:rPr>
        <w:t xml:space="preserve">Changing your monthly spend or </w:t>
      </w:r>
      <w:proofErr w:type="gramStart"/>
      <w:r w:rsidRPr="002D5AEE">
        <w:rPr>
          <w:bCs w:val="0"/>
          <w:color w:val="000000"/>
          <w:szCs w:val="21"/>
        </w:rPr>
        <w:t>plan</w:t>
      </w:r>
      <w:bookmarkEnd w:id="1563"/>
      <w:bookmarkEnd w:id="1564"/>
      <w:bookmarkEnd w:id="1565"/>
      <w:bookmarkEnd w:id="1566"/>
      <w:proofErr w:type="gramEnd"/>
    </w:p>
    <w:p w14:paraId="31C02C9B" w14:textId="77777777" w:rsidR="00D0245E" w:rsidRPr="002D5AEE" w:rsidRDefault="00D0245E" w:rsidP="2C9B27AD">
      <w:pPr>
        <w:pStyle w:val="Heading2"/>
        <w:rPr>
          <w:color w:val="000000"/>
        </w:rPr>
      </w:pPr>
      <w:r w:rsidRPr="2C9B27AD">
        <w:rPr>
          <w:color w:val="000000" w:themeColor="text1"/>
        </w:rPr>
        <w:t>If, before the expiration of the minimum term of your Telstra Mobile Broadband Explorer Plan, your Telstra Mobile Broadband Explorer Plan is cancelled (other than due to our material breach) you will need to pay us an early termination charge and pay the balance of your Device Payment Contract (if applicable).</w:t>
      </w:r>
    </w:p>
    <w:p w14:paraId="347C164B" w14:textId="77777777" w:rsidR="00D0245E" w:rsidRPr="002D5AEE" w:rsidRDefault="00D0245E">
      <w:pPr>
        <w:pStyle w:val="Heading2"/>
        <w:rPr>
          <w:color w:val="000000"/>
          <w:szCs w:val="23"/>
        </w:rPr>
      </w:pPr>
      <w:r w:rsidRPr="002D5AEE">
        <w:rPr>
          <w:color w:val="000000"/>
          <w:szCs w:val="23"/>
        </w:rPr>
        <w:t xml:space="preserve">If, before the expiration of the minimum term of your Telstra </w:t>
      </w:r>
      <w:r w:rsidRPr="002D5AEE">
        <w:rPr>
          <w:color w:val="000000"/>
        </w:rPr>
        <w:t xml:space="preserve">Mobile Broadband Explorer </w:t>
      </w:r>
      <w:r w:rsidRPr="002D5AEE">
        <w:rPr>
          <w:color w:val="000000"/>
          <w:szCs w:val="23"/>
        </w:rPr>
        <w:t xml:space="preserve">Plan, you want to move to another Telstra plan (other than another Telstra </w:t>
      </w:r>
      <w:r w:rsidRPr="002D5AEE">
        <w:rPr>
          <w:color w:val="000000"/>
        </w:rPr>
        <w:t xml:space="preserve">Mobile Broadband Explorer </w:t>
      </w:r>
      <w:r w:rsidRPr="002D5AEE">
        <w:rPr>
          <w:color w:val="000000"/>
          <w:szCs w:val="23"/>
        </w:rPr>
        <w:t>Plan with the same or higher minimum monthly spend) you will need to pay us an early termination charge and pay the balance of your Device Payment Contract (if applicable).</w:t>
      </w:r>
    </w:p>
    <w:p w14:paraId="177008E0" w14:textId="77777777" w:rsidR="00D0245E" w:rsidRPr="002D5AEE" w:rsidRDefault="00D0245E" w:rsidP="2C9B27AD">
      <w:pPr>
        <w:pStyle w:val="Heading2"/>
        <w:rPr>
          <w:color w:val="000000"/>
        </w:rPr>
      </w:pPr>
      <w:r w:rsidRPr="2C9B27AD">
        <w:rPr>
          <w:color w:val="000000" w:themeColor="text1"/>
        </w:rPr>
        <w:t xml:space="preserve">If, before the expiration of the minimum term of your Telstra Mobile Broadband Explorer Plan, you move to another Telstra Mobile Broadband Explorer Plan with a lower minimum monthly spend, you may do so if that other plan is still available for recontracting.  You will need to pay us a $50 Early Recontracting Fee (not applicable from 12 May 2015) and restart your minimum </w:t>
      </w:r>
      <w:proofErr w:type="gramStart"/>
      <w:r w:rsidRPr="2C9B27AD">
        <w:rPr>
          <w:color w:val="000000" w:themeColor="text1"/>
        </w:rPr>
        <w:t>term .</w:t>
      </w:r>
      <w:proofErr w:type="gramEnd"/>
      <w:r w:rsidRPr="2C9B27AD">
        <w:rPr>
          <w:color w:val="000000" w:themeColor="text1"/>
        </w:rPr>
        <w:t xml:space="preserve"> You will need to pay us the balance of your Device Payment Contract (if applicable). In the month that you change your plan, your call rates, monthly spend and Device Plan Discount (if applicable) will be adjusted on a pro-rata basis to reflect your new plan, and you will receive the full amount of your new Included Data Allowance. Your Device Plan Discount (if applicable) may cease.</w:t>
      </w:r>
    </w:p>
    <w:p w14:paraId="401133BF" w14:textId="77777777" w:rsidR="00D0245E" w:rsidRPr="002D5AEE" w:rsidRDefault="00D0245E" w:rsidP="2C9B27AD">
      <w:pPr>
        <w:pStyle w:val="Heading2"/>
        <w:rPr>
          <w:color w:val="000000"/>
        </w:rPr>
      </w:pPr>
      <w:r w:rsidRPr="2C9B27AD">
        <w:rPr>
          <w:color w:val="000000" w:themeColor="text1"/>
        </w:rPr>
        <w:t xml:space="preserve">If, before the expiration of the minimum term of your Telstra Mobile Broadband Explorer Plan, you move to another Telstra Mobile Broadband Explorer Plan with the same or higher minimum monthly spend, you may do so if that other plan is still available for recontracting.  You do not need to restart your minimum term or pay an early termination charge.  In the month that you change your plan, your call rates, monthly spend and Device Plan Discount (if applicable) will be adjusted on a pro-rata basis to reflect your new plan, and you will receive the full amount of your new Included Data Allowance. </w:t>
      </w:r>
    </w:p>
    <w:p w14:paraId="6EFAECF7" w14:textId="77777777" w:rsidR="00D0245E" w:rsidRPr="002D5AEE" w:rsidRDefault="00D0245E">
      <w:pPr>
        <w:pStyle w:val="Indent1"/>
        <w:ind w:left="0"/>
        <w:rPr>
          <w:bCs w:val="0"/>
          <w:color w:val="000000"/>
        </w:rPr>
      </w:pPr>
      <w:bookmarkStart w:id="1567" w:name="_Toc394910964"/>
      <w:bookmarkStart w:id="1568" w:name="_Toc459561646"/>
      <w:bookmarkStart w:id="1569" w:name="_Toc492274454"/>
      <w:bookmarkStart w:id="1570" w:name="_Toc167194393"/>
      <w:r w:rsidRPr="002D5AEE">
        <w:rPr>
          <w:bCs w:val="0"/>
          <w:color w:val="000000"/>
        </w:rPr>
        <w:t>Early Termination Charges</w:t>
      </w:r>
      <w:bookmarkEnd w:id="1567"/>
      <w:bookmarkEnd w:id="1568"/>
      <w:bookmarkEnd w:id="1569"/>
      <w:bookmarkEnd w:id="1570"/>
    </w:p>
    <w:p w14:paraId="2B61C3FB" w14:textId="77777777" w:rsidR="00D0245E" w:rsidRPr="002D5AEE" w:rsidRDefault="00D0245E">
      <w:pPr>
        <w:pStyle w:val="Heading2"/>
        <w:rPr>
          <w:color w:val="000000"/>
        </w:rPr>
      </w:pPr>
      <w:r w:rsidRPr="002D5AEE">
        <w:rPr>
          <w:color w:val="000000"/>
        </w:rPr>
        <w:t>If you need to pay an ETC under the terms of your plan, it will be calculated according to the following formula:</w:t>
      </w:r>
    </w:p>
    <w:p w14:paraId="60A83E96" w14:textId="77777777" w:rsidR="00D0245E" w:rsidRPr="002D5AEE" w:rsidRDefault="00D0245E"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3175E87E" w14:textId="0BC9AC28" w:rsidR="00D0245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76E8AEC" wp14:editId="334F96DF">
                <wp:extent cx="5043170" cy="635"/>
                <wp:effectExtent l="6985" t="5080" r="7620" b="13335"/>
                <wp:docPr id="576623128"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3E5B07D" id="AutoShape 21" o:spid="_x0000_s1026" type="#_x0000_t32" alt="&quot;&quot;"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D0245E" w:rsidRPr="002D5AEE">
        <w:rPr>
          <w:color w:val="000000"/>
        </w:rPr>
        <w:t>Total number of months in the minimum term</w:t>
      </w:r>
    </w:p>
    <w:p w14:paraId="1365081C" w14:textId="77777777" w:rsidR="00D0245E" w:rsidRPr="002D5AEE" w:rsidRDefault="00D0245E" w:rsidP="002D5AEE">
      <w:pPr>
        <w:pStyle w:val="Heading2"/>
        <w:numPr>
          <w:ilvl w:val="0"/>
          <w:numId w:val="0"/>
        </w:numPr>
        <w:spacing w:after="0"/>
        <w:ind w:left="1588" w:hanging="737"/>
        <w:jc w:val="center"/>
        <w:rPr>
          <w:color w:val="000000"/>
        </w:rPr>
      </w:pPr>
    </w:p>
    <w:p w14:paraId="25F4E7F3" w14:textId="77777777" w:rsidR="00D0245E" w:rsidRPr="002D5AEE" w:rsidRDefault="00D0245E" w:rsidP="2C9B27AD">
      <w:pPr>
        <w:pStyle w:val="Heading2"/>
        <w:rPr>
          <w:color w:val="000000"/>
        </w:rPr>
      </w:pPr>
      <w:r w:rsidRPr="2C9B27AD">
        <w:rPr>
          <w:color w:val="000000" w:themeColor="text1"/>
        </w:rPr>
        <w:lastRenderedPageBreak/>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gridCol w:w="2268"/>
      </w:tblGrid>
      <w:tr w:rsidR="005E5885" w:rsidRPr="005E5885" w14:paraId="4A3547BD" w14:textId="77777777" w:rsidTr="00D0245E">
        <w:trPr>
          <w:trHeight w:val="505"/>
        </w:trPr>
        <w:tc>
          <w:tcPr>
            <w:tcW w:w="3357" w:type="dxa"/>
          </w:tcPr>
          <w:p w14:paraId="3F731D95" w14:textId="77777777" w:rsidR="00D0245E" w:rsidRPr="002D5AEE" w:rsidRDefault="00D0245E">
            <w:pPr>
              <w:autoSpaceDE w:val="0"/>
              <w:autoSpaceDN w:val="0"/>
              <w:adjustRightInd w:val="0"/>
              <w:rPr>
                <w:rFonts w:ascii="Arial" w:eastAsia="SimSun" w:hAnsi="Arial" w:cs="Arial"/>
                <w:b/>
                <w:color w:val="000000"/>
                <w:sz w:val="20"/>
                <w:lang w:eastAsia="zh-CN"/>
              </w:rPr>
            </w:pPr>
            <w:r w:rsidRPr="005E5885">
              <w:rPr>
                <w:rFonts w:ascii="Arial" w:hAnsi="Arial" w:cs="Arial"/>
                <w:b/>
                <w:color w:val="000000"/>
                <w:sz w:val="20"/>
                <w:lang w:eastAsia="en-AU"/>
              </w:rPr>
              <w:t>Telstra Mobile Broadband Explorer</w:t>
            </w:r>
            <w:r w:rsidRPr="002D5AEE">
              <w:rPr>
                <w:rFonts w:ascii="Arial" w:eastAsia="SimSun" w:hAnsi="Arial" w:cs="Arial"/>
                <w:b/>
                <w:color w:val="000000"/>
                <w:sz w:val="20"/>
                <w:lang w:eastAsia="zh-CN"/>
              </w:rPr>
              <w:t xml:space="preserve"> Plan</w:t>
            </w:r>
          </w:p>
        </w:tc>
        <w:tc>
          <w:tcPr>
            <w:tcW w:w="2268" w:type="dxa"/>
          </w:tcPr>
          <w:p w14:paraId="3E42C1D5"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12 Month Plans (incl. GST)</w:t>
            </w:r>
          </w:p>
        </w:tc>
        <w:tc>
          <w:tcPr>
            <w:tcW w:w="2268" w:type="dxa"/>
          </w:tcPr>
          <w:p w14:paraId="2212E704"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24 Month Plans (incl. GST)</w:t>
            </w:r>
          </w:p>
        </w:tc>
      </w:tr>
      <w:tr w:rsidR="005E5885" w:rsidRPr="005E5885" w14:paraId="5A993CDC" w14:textId="77777777" w:rsidTr="00D0245E">
        <w:tc>
          <w:tcPr>
            <w:tcW w:w="3357" w:type="dxa"/>
            <w:vAlign w:val="bottom"/>
          </w:tcPr>
          <w:p w14:paraId="790DFBD8"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Plan 1GB $25</w:t>
            </w:r>
          </w:p>
        </w:tc>
        <w:tc>
          <w:tcPr>
            <w:tcW w:w="2268" w:type="dxa"/>
            <w:vAlign w:val="bottom"/>
          </w:tcPr>
          <w:p w14:paraId="288373A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w:t>
            </w:r>
          </w:p>
        </w:tc>
        <w:tc>
          <w:tcPr>
            <w:tcW w:w="2268" w:type="dxa"/>
            <w:vAlign w:val="bottom"/>
          </w:tcPr>
          <w:p w14:paraId="55F95E0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$300</w:t>
            </w:r>
          </w:p>
        </w:tc>
      </w:tr>
      <w:tr w:rsidR="005E5885" w:rsidRPr="005E5885" w14:paraId="59032872" w14:textId="77777777" w:rsidTr="00D0245E">
        <w:tc>
          <w:tcPr>
            <w:tcW w:w="3357" w:type="dxa"/>
            <w:vAlign w:val="bottom"/>
          </w:tcPr>
          <w:p w14:paraId="43C0A99A"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 xml:space="preserve">Telstra Mobile Broadband </w:t>
            </w:r>
            <w:proofErr w:type="gramStart"/>
            <w:r w:rsidRPr="005E5885">
              <w:rPr>
                <w:rFonts w:ascii="Arial" w:hAnsi="Arial" w:cs="Arial"/>
                <w:color w:val="000000"/>
                <w:sz w:val="20"/>
                <w:lang w:eastAsia="en-AU"/>
              </w:rPr>
              <w:t>Explorer</w:t>
            </w:r>
            <w:r w:rsidRPr="002D5AEE">
              <w:rPr>
                <w:color w:val="000000"/>
              </w:rPr>
              <w:t xml:space="preserve"> </w:t>
            </w:r>
            <w:r w:rsidRPr="005E5885">
              <w:rPr>
                <w:rFonts w:ascii="Arial" w:hAnsi="Arial" w:cs="Arial"/>
                <w:color w:val="000000"/>
                <w:sz w:val="20"/>
                <w:lang w:eastAsia="en-AU"/>
              </w:rPr>
              <w:t xml:space="preserve"> Plan</w:t>
            </w:r>
            <w:proofErr w:type="gramEnd"/>
            <w:r w:rsidRPr="005E5885">
              <w:rPr>
                <w:rFonts w:ascii="Arial" w:hAnsi="Arial" w:cs="Arial"/>
                <w:color w:val="000000"/>
                <w:sz w:val="20"/>
                <w:lang w:eastAsia="en-AU"/>
              </w:rPr>
              <w:t xml:space="preserve"> 4GB $35</w:t>
            </w:r>
          </w:p>
        </w:tc>
        <w:tc>
          <w:tcPr>
            <w:tcW w:w="2268" w:type="dxa"/>
            <w:vAlign w:val="bottom"/>
          </w:tcPr>
          <w:p w14:paraId="51373F1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$210</w:t>
            </w:r>
          </w:p>
        </w:tc>
        <w:tc>
          <w:tcPr>
            <w:tcW w:w="2268" w:type="dxa"/>
            <w:vAlign w:val="bottom"/>
          </w:tcPr>
          <w:p w14:paraId="4F7BBCB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$420</w:t>
            </w:r>
          </w:p>
        </w:tc>
      </w:tr>
      <w:tr w:rsidR="005E5885" w:rsidRPr="005E5885" w14:paraId="49990554" w14:textId="77777777" w:rsidTr="00D0245E">
        <w:tc>
          <w:tcPr>
            <w:tcW w:w="3357" w:type="dxa"/>
            <w:vAlign w:val="bottom"/>
          </w:tcPr>
          <w:p w14:paraId="69337C32"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 xml:space="preserve">Telstra Mobile Broadband </w:t>
            </w:r>
            <w:proofErr w:type="gramStart"/>
            <w:r w:rsidRPr="005E5885">
              <w:rPr>
                <w:rFonts w:ascii="Arial" w:hAnsi="Arial" w:cs="Arial"/>
                <w:color w:val="000000"/>
                <w:sz w:val="20"/>
                <w:lang w:eastAsia="en-AU"/>
              </w:rPr>
              <w:t>Explorer</w:t>
            </w:r>
            <w:r w:rsidRPr="002D5AEE">
              <w:rPr>
                <w:color w:val="000000"/>
              </w:rPr>
              <w:t xml:space="preserve"> </w:t>
            </w:r>
            <w:r w:rsidRPr="005E5885">
              <w:rPr>
                <w:rFonts w:ascii="Arial" w:hAnsi="Arial" w:cs="Arial"/>
                <w:color w:val="000000"/>
                <w:sz w:val="20"/>
                <w:lang w:eastAsia="en-AU"/>
              </w:rPr>
              <w:t xml:space="preserve"> Plan</w:t>
            </w:r>
            <w:proofErr w:type="gramEnd"/>
            <w:r w:rsidRPr="005E5885">
              <w:rPr>
                <w:rFonts w:ascii="Arial" w:hAnsi="Arial" w:cs="Arial"/>
                <w:color w:val="000000"/>
                <w:sz w:val="20"/>
                <w:lang w:eastAsia="en-AU"/>
              </w:rPr>
              <w:t xml:space="preserve"> 8GB $55</w:t>
            </w:r>
          </w:p>
        </w:tc>
        <w:tc>
          <w:tcPr>
            <w:tcW w:w="2268" w:type="dxa"/>
            <w:vAlign w:val="bottom"/>
          </w:tcPr>
          <w:p w14:paraId="773081BF"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$330</w:t>
            </w:r>
          </w:p>
        </w:tc>
        <w:tc>
          <w:tcPr>
            <w:tcW w:w="2268" w:type="dxa"/>
            <w:vAlign w:val="bottom"/>
          </w:tcPr>
          <w:p w14:paraId="1AEE78B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$660</w:t>
            </w:r>
          </w:p>
        </w:tc>
      </w:tr>
      <w:tr w:rsidR="005E5885" w:rsidRPr="005E5885" w14:paraId="47217108" w14:textId="77777777" w:rsidTr="00D0245E">
        <w:trPr>
          <w:trHeight w:val="70"/>
        </w:trPr>
        <w:tc>
          <w:tcPr>
            <w:tcW w:w="3357" w:type="dxa"/>
            <w:vAlign w:val="bottom"/>
          </w:tcPr>
          <w:p w14:paraId="0E6E37FE"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 xml:space="preserve">Telstra Mobile Broadband </w:t>
            </w:r>
            <w:proofErr w:type="gramStart"/>
            <w:r w:rsidRPr="005E5885">
              <w:rPr>
                <w:rFonts w:ascii="Arial" w:hAnsi="Arial" w:cs="Arial"/>
                <w:color w:val="000000"/>
                <w:sz w:val="20"/>
                <w:lang w:eastAsia="en-AU"/>
              </w:rPr>
              <w:t>Explorer</w:t>
            </w:r>
            <w:r w:rsidRPr="002D5AEE">
              <w:rPr>
                <w:color w:val="000000"/>
              </w:rPr>
              <w:t xml:space="preserve"> </w:t>
            </w:r>
            <w:r w:rsidRPr="005E5885">
              <w:rPr>
                <w:rFonts w:ascii="Arial" w:hAnsi="Arial" w:cs="Arial"/>
                <w:color w:val="000000"/>
                <w:sz w:val="20"/>
                <w:lang w:eastAsia="en-AU"/>
              </w:rPr>
              <w:t xml:space="preserve"> Plan</w:t>
            </w:r>
            <w:proofErr w:type="gramEnd"/>
            <w:r w:rsidRPr="005E5885">
              <w:rPr>
                <w:rFonts w:ascii="Arial" w:hAnsi="Arial" w:cs="Arial"/>
                <w:color w:val="000000"/>
                <w:sz w:val="20"/>
                <w:lang w:eastAsia="en-AU"/>
              </w:rPr>
              <w:t xml:space="preserve"> 15GB $105</w:t>
            </w:r>
          </w:p>
        </w:tc>
        <w:tc>
          <w:tcPr>
            <w:tcW w:w="2268" w:type="dxa"/>
            <w:vAlign w:val="bottom"/>
          </w:tcPr>
          <w:p w14:paraId="3566C1E6"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$630</w:t>
            </w:r>
          </w:p>
        </w:tc>
        <w:tc>
          <w:tcPr>
            <w:tcW w:w="2268" w:type="dxa"/>
            <w:vAlign w:val="bottom"/>
          </w:tcPr>
          <w:p w14:paraId="422957FE"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$1,260</w:t>
            </w:r>
          </w:p>
        </w:tc>
      </w:tr>
      <w:tr w:rsidR="00D0245E" w:rsidRPr="005E5885" w14:paraId="28FF2F7C" w14:textId="77777777" w:rsidTr="00D0245E">
        <w:tc>
          <w:tcPr>
            <w:tcW w:w="3357" w:type="dxa"/>
            <w:vAlign w:val="bottom"/>
          </w:tcPr>
          <w:p w14:paraId="68FA1DDD"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Plan 25</w:t>
            </w:r>
            <w:proofErr w:type="gramStart"/>
            <w:r w:rsidRPr="005E5885">
              <w:rPr>
                <w:rFonts w:ascii="Arial" w:hAnsi="Arial" w:cs="Arial"/>
                <w:color w:val="000000"/>
                <w:sz w:val="20"/>
                <w:lang w:eastAsia="en-AU"/>
              </w:rPr>
              <w:t>GB  $</w:t>
            </w:r>
            <w:proofErr w:type="gramEnd"/>
            <w:r w:rsidRPr="005E5885">
              <w:rPr>
                <w:rFonts w:ascii="Arial" w:hAnsi="Arial" w:cs="Arial"/>
                <w:color w:val="000000"/>
                <w:sz w:val="20"/>
                <w:lang w:eastAsia="en-AU"/>
              </w:rPr>
              <w:t>165</w:t>
            </w:r>
          </w:p>
        </w:tc>
        <w:tc>
          <w:tcPr>
            <w:tcW w:w="2268" w:type="dxa"/>
            <w:vAlign w:val="bottom"/>
          </w:tcPr>
          <w:p w14:paraId="5E589EF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$990</w:t>
            </w:r>
          </w:p>
        </w:tc>
        <w:tc>
          <w:tcPr>
            <w:tcW w:w="2268" w:type="dxa"/>
            <w:vAlign w:val="bottom"/>
          </w:tcPr>
          <w:p w14:paraId="08D686D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$1,980</w:t>
            </w:r>
          </w:p>
        </w:tc>
      </w:tr>
    </w:tbl>
    <w:p w14:paraId="60CD71ED" w14:textId="77777777" w:rsidR="00D0245E" w:rsidRPr="002D5AEE" w:rsidRDefault="00D0245E" w:rsidP="002D5AEE">
      <w:pPr>
        <w:pStyle w:val="Heading2"/>
        <w:numPr>
          <w:ilvl w:val="0"/>
          <w:numId w:val="0"/>
        </w:numPr>
        <w:ind w:left="737"/>
        <w:rPr>
          <w:color w:val="000000"/>
        </w:rPr>
      </w:pPr>
    </w:p>
    <w:p w14:paraId="44986EAF" w14:textId="77777777" w:rsidR="00D0245E" w:rsidRPr="002D5AEE" w:rsidRDefault="00D0245E">
      <w:pPr>
        <w:pStyle w:val="Heading2"/>
        <w:rPr>
          <w:color w:val="000000"/>
        </w:rPr>
      </w:pPr>
      <w:r w:rsidRPr="002D5AEE">
        <w:rPr>
          <w:color w:val="000000"/>
        </w:rPr>
        <w:t>If you have taken up a DPC, any Device Plan Discount you were receiving will end when your Telstra Mobile Broadband Explorer Plan is cancelled.</w:t>
      </w:r>
    </w:p>
    <w:p w14:paraId="26DB0465" w14:textId="77777777" w:rsidR="00D0245E" w:rsidRPr="002D5AEE" w:rsidRDefault="00D0245E">
      <w:pPr>
        <w:pStyle w:val="Indent1"/>
        <w:ind w:left="0"/>
        <w:rPr>
          <w:bCs w:val="0"/>
          <w:color w:val="000000"/>
        </w:rPr>
      </w:pPr>
      <w:bookmarkStart w:id="1571" w:name="_Toc394910965"/>
      <w:bookmarkStart w:id="1572" w:name="_Toc459561647"/>
      <w:bookmarkStart w:id="1573" w:name="_Toc492274455"/>
      <w:bookmarkStart w:id="1574" w:name="_Toc167194394"/>
      <w:r w:rsidRPr="002D5AEE">
        <w:rPr>
          <w:bCs w:val="0"/>
          <w:color w:val="000000"/>
        </w:rPr>
        <w:t>At the end of your minimum term</w:t>
      </w:r>
      <w:bookmarkEnd w:id="1571"/>
      <w:bookmarkEnd w:id="1572"/>
      <w:bookmarkEnd w:id="1573"/>
      <w:bookmarkEnd w:id="1574"/>
    </w:p>
    <w:p w14:paraId="3B4461D8" w14:textId="77777777" w:rsidR="00D0245E" w:rsidRPr="002D5AEE" w:rsidRDefault="00D0245E" w:rsidP="2C9B27AD">
      <w:pPr>
        <w:pStyle w:val="Heading2"/>
        <w:rPr>
          <w:color w:val="000000"/>
        </w:rPr>
      </w:pPr>
      <w:r w:rsidRPr="2C9B27AD">
        <w:rPr>
          <w:color w:val="000000" w:themeColor="text1"/>
        </w:rPr>
        <w:t xml:space="preserve">At the end of your minimum term your service will, subject to clause </w:t>
      </w:r>
      <w:r w:rsidR="00573512" w:rsidRPr="2C9B27AD">
        <w:rPr>
          <w:b/>
          <w:color w:val="000000" w:themeColor="text1"/>
        </w:rPr>
        <w:t>8.30</w:t>
      </w:r>
      <w:r w:rsidRPr="2C9B27AD">
        <w:rPr>
          <w:color w:val="000000" w:themeColor="text1"/>
        </w:rPr>
        <w:t>, remain on your chosen Telstra Mobile Broadband Explorer Plan, however you will no longer be entitled to any Device Plan Discount.  You cannot move to another Telstra Mobile Broadband Explorer Plan unless the plans are still available for recontracting and you recontract for another minimum term.</w:t>
      </w:r>
    </w:p>
    <w:p w14:paraId="496A7C6D" w14:textId="77777777" w:rsidR="00D0245E" w:rsidRPr="002D5AEE" w:rsidRDefault="00D0245E" w:rsidP="2C9B27AD">
      <w:pPr>
        <w:pStyle w:val="Heading2"/>
        <w:rPr>
          <w:color w:val="000000"/>
        </w:rPr>
      </w:pPr>
      <w:r w:rsidRPr="2C9B27AD">
        <w:rPr>
          <w:color w:val="000000" w:themeColor="text1"/>
        </w:rPr>
        <w:t xml:space="preserve">If your Telstra Mobile Broadband Explorer Plan is no longer available for new customers, we may roll your service over to any other current plan which is reasonably comparable or require you to move to any other current plan.  We will tell you before this happens. </w:t>
      </w:r>
    </w:p>
    <w:p w14:paraId="15343D17" w14:textId="77777777" w:rsidR="00D0245E" w:rsidRPr="002D5AEE" w:rsidRDefault="00D0245E">
      <w:pPr>
        <w:pStyle w:val="Indent1"/>
        <w:ind w:left="0"/>
        <w:rPr>
          <w:bCs w:val="0"/>
          <w:color w:val="000000"/>
        </w:rPr>
      </w:pPr>
      <w:bookmarkStart w:id="1575" w:name="_Toc394910966"/>
      <w:bookmarkStart w:id="1576" w:name="_Toc459561648"/>
      <w:bookmarkStart w:id="1577" w:name="_Toc492274456"/>
      <w:bookmarkStart w:id="1578" w:name="_Toc167194395"/>
      <w:r w:rsidRPr="002D5AEE">
        <w:rPr>
          <w:bCs w:val="0"/>
          <w:color w:val="000000"/>
        </w:rPr>
        <w:t>Plan charges and inclusions</w:t>
      </w:r>
      <w:bookmarkEnd w:id="1575"/>
      <w:bookmarkEnd w:id="1576"/>
      <w:bookmarkEnd w:id="1577"/>
      <w:bookmarkEnd w:id="1578"/>
    </w:p>
    <w:p w14:paraId="10184684" w14:textId="77777777" w:rsidR="00D0245E" w:rsidRPr="002D5AEE" w:rsidRDefault="00D0245E" w:rsidP="2C9B27AD">
      <w:pPr>
        <w:pStyle w:val="Heading2"/>
        <w:rPr>
          <w:color w:val="000000"/>
        </w:rPr>
      </w:pPr>
      <w:r w:rsidRPr="2C9B27AD">
        <w:rPr>
          <w:color w:val="000000" w:themeColor="text1"/>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expires at the end of each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4"/>
        <w:gridCol w:w="1396"/>
        <w:gridCol w:w="1394"/>
        <w:gridCol w:w="1396"/>
        <w:gridCol w:w="1394"/>
      </w:tblGrid>
      <w:tr w:rsidR="00A47AB9" w:rsidRPr="005E5885" w14:paraId="27F6656A" w14:textId="77777777" w:rsidTr="0074169F">
        <w:tc>
          <w:tcPr>
            <w:tcW w:w="1153" w:type="pct"/>
            <w:tcBorders>
              <w:top w:val="nil"/>
              <w:left w:val="nil"/>
              <w:bottom w:val="nil"/>
            </w:tcBorders>
          </w:tcPr>
          <w:p w14:paraId="0E560169" w14:textId="77777777" w:rsidR="00D0245E" w:rsidRPr="002D5AEE" w:rsidRDefault="00D0245E">
            <w:pPr>
              <w:ind w:left="1474"/>
              <w:rPr>
                <w:rFonts w:ascii="Arial" w:hAnsi="Arial" w:cs="Arial"/>
                <w:color w:val="000000"/>
                <w:sz w:val="20"/>
              </w:rPr>
            </w:pPr>
          </w:p>
        </w:tc>
        <w:tc>
          <w:tcPr>
            <w:tcW w:w="769" w:type="pct"/>
          </w:tcPr>
          <w:p w14:paraId="1480C940" w14:textId="77777777" w:rsidR="00D0245E" w:rsidRPr="002D5AEE" w:rsidRDefault="00D0245E">
            <w:pPr>
              <w:spacing w:before="240" w:after="240"/>
              <w:ind w:right="-28" w:hanging="108"/>
              <w:jc w:val="center"/>
              <w:rPr>
                <w:rFonts w:ascii="Arial" w:hAnsi="Arial" w:cs="Arial"/>
                <w:b/>
                <w:color w:val="000000"/>
                <w:sz w:val="20"/>
              </w:rPr>
            </w:pPr>
            <w:r w:rsidRPr="002D5AEE">
              <w:rPr>
                <w:rFonts w:ascii="Arial" w:hAnsi="Arial" w:cs="Arial"/>
                <w:b/>
                <w:color w:val="000000"/>
                <w:sz w:val="20"/>
              </w:rPr>
              <w:t xml:space="preserve">Telstra Mobile Broadband </w:t>
            </w:r>
            <w:proofErr w:type="gramStart"/>
            <w:r w:rsidRPr="002D5AEE">
              <w:rPr>
                <w:rFonts w:ascii="Arial" w:hAnsi="Arial" w:cs="Arial"/>
                <w:b/>
                <w:color w:val="000000"/>
                <w:sz w:val="20"/>
              </w:rPr>
              <w:t>Explorer</w:t>
            </w:r>
            <w:r w:rsidRPr="002D5AEE">
              <w:rPr>
                <w:color w:val="000000"/>
              </w:rPr>
              <w:t xml:space="preserve"> </w:t>
            </w:r>
            <w:r w:rsidRPr="002D5AEE">
              <w:rPr>
                <w:rFonts w:ascii="Arial" w:hAnsi="Arial" w:cs="Arial"/>
                <w:b/>
                <w:color w:val="000000"/>
                <w:sz w:val="20"/>
              </w:rPr>
              <w:t xml:space="preserve"> Plan</w:t>
            </w:r>
            <w:proofErr w:type="gramEnd"/>
            <w:r w:rsidRPr="002D5AEE">
              <w:rPr>
                <w:rFonts w:ascii="Arial" w:hAnsi="Arial" w:cs="Arial"/>
                <w:b/>
                <w:color w:val="000000"/>
                <w:sz w:val="20"/>
              </w:rPr>
              <w:t xml:space="preserve"> 1GB $25</w:t>
            </w:r>
          </w:p>
        </w:tc>
        <w:tc>
          <w:tcPr>
            <w:tcW w:w="770" w:type="pct"/>
          </w:tcPr>
          <w:p w14:paraId="2BB56741" w14:textId="77777777" w:rsidR="00D0245E" w:rsidRPr="002D5AEE" w:rsidRDefault="00D0245E">
            <w:pPr>
              <w:spacing w:before="240" w:after="240"/>
              <w:ind w:left="-46" w:right="-21"/>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4GB $35</w:t>
            </w:r>
          </w:p>
        </w:tc>
        <w:tc>
          <w:tcPr>
            <w:tcW w:w="769" w:type="pct"/>
          </w:tcPr>
          <w:p w14:paraId="6946FBA2" w14:textId="77777777" w:rsidR="00D0245E" w:rsidRPr="002D5AEE" w:rsidRDefault="00D0245E">
            <w:pPr>
              <w:spacing w:before="240" w:after="240"/>
              <w:ind w:left="-53" w:right="-15"/>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8GB $55</w:t>
            </w:r>
          </w:p>
        </w:tc>
        <w:tc>
          <w:tcPr>
            <w:tcW w:w="770" w:type="pct"/>
          </w:tcPr>
          <w:p w14:paraId="63305994" w14:textId="77777777" w:rsidR="00D0245E" w:rsidRPr="002D5AEE" w:rsidRDefault="00D0245E">
            <w:pPr>
              <w:spacing w:before="240" w:after="240"/>
              <w:ind w:left="-60" w:right="-80"/>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15GB $105</w:t>
            </w:r>
          </w:p>
        </w:tc>
        <w:tc>
          <w:tcPr>
            <w:tcW w:w="769" w:type="pct"/>
          </w:tcPr>
          <w:p w14:paraId="50E979E7" w14:textId="77777777" w:rsidR="00D0245E" w:rsidRPr="002D5AEE" w:rsidRDefault="00D0245E">
            <w:pPr>
              <w:spacing w:before="240" w:after="240"/>
              <w:ind w:right="-3"/>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25GB $165</w:t>
            </w:r>
          </w:p>
        </w:tc>
      </w:tr>
      <w:tr w:rsidR="00A47AB9" w:rsidRPr="005E5885" w14:paraId="63B6C4DB" w14:textId="77777777" w:rsidTr="0074169F">
        <w:tc>
          <w:tcPr>
            <w:tcW w:w="1153" w:type="pct"/>
            <w:tcBorders>
              <w:top w:val="nil"/>
              <w:left w:val="nil"/>
            </w:tcBorders>
          </w:tcPr>
          <w:p w14:paraId="329D6CD3" w14:textId="77777777" w:rsidR="00D0245E" w:rsidRPr="002D5AEE" w:rsidRDefault="00D0245E">
            <w:pPr>
              <w:ind w:left="1474"/>
              <w:jc w:val="center"/>
              <w:rPr>
                <w:rFonts w:ascii="Arial" w:hAnsi="Arial" w:cs="Arial"/>
                <w:color w:val="000000"/>
                <w:sz w:val="20"/>
              </w:rPr>
            </w:pPr>
          </w:p>
        </w:tc>
        <w:tc>
          <w:tcPr>
            <w:tcW w:w="769" w:type="pct"/>
            <w:vAlign w:val="center"/>
          </w:tcPr>
          <w:p w14:paraId="5C64A1E8" w14:textId="77777777" w:rsidR="00D0245E" w:rsidRPr="002D5AEE" w:rsidRDefault="00D0245E">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1BA43785" w14:textId="77777777" w:rsidR="00D0245E" w:rsidRPr="002D5AEE" w:rsidRDefault="00D0245E">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769" w:type="pct"/>
            <w:vAlign w:val="center"/>
          </w:tcPr>
          <w:p w14:paraId="05F2B4EC" w14:textId="77777777" w:rsidR="00D0245E" w:rsidRPr="002D5AEE" w:rsidRDefault="00D0245E">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4B137FC6" w14:textId="77777777" w:rsidR="00D0245E" w:rsidRPr="002D5AEE" w:rsidRDefault="00D0245E">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769" w:type="pct"/>
            <w:vAlign w:val="center"/>
          </w:tcPr>
          <w:p w14:paraId="4619B80E" w14:textId="77777777" w:rsidR="00D0245E" w:rsidRPr="002D5AEE" w:rsidRDefault="00D0245E">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A47AB9" w:rsidRPr="005E5885" w14:paraId="1C183F14" w14:textId="77777777" w:rsidTr="0074169F">
        <w:tc>
          <w:tcPr>
            <w:tcW w:w="1153" w:type="pct"/>
          </w:tcPr>
          <w:p w14:paraId="75AAE23E"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769" w:type="pct"/>
            <w:vAlign w:val="center"/>
          </w:tcPr>
          <w:p w14:paraId="37B658D0"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$25</w:t>
            </w:r>
          </w:p>
        </w:tc>
        <w:tc>
          <w:tcPr>
            <w:tcW w:w="770" w:type="pct"/>
            <w:vAlign w:val="center"/>
          </w:tcPr>
          <w:p w14:paraId="6979F9CE"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$35</w:t>
            </w:r>
          </w:p>
        </w:tc>
        <w:tc>
          <w:tcPr>
            <w:tcW w:w="769" w:type="pct"/>
            <w:vAlign w:val="center"/>
          </w:tcPr>
          <w:p w14:paraId="0771304D"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$55</w:t>
            </w:r>
          </w:p>
        </w:tc>
        <w:tc>
          <w:tcPr>
            <w:tcW w:w="770" w:type="pct"/>
            <w:vAlign w:val="center"/>
          </w:tcPr>
          <w:p w14:paraId="1C56B2FF"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$105</w:t>
            </w:r>
          </w:p>
        </w:tc>
        <w:tc>
          <w:tcPr>
            <w:tcW w:w="769" w:type="pct"/>
            <w:vAlign w:val="center"/>
          </w:tcPr>
          <w:p w14:paraId="451D9CE1"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$165</w:t>
            </w:r>
          </w:p>
        </w:tc>
      </w:tr>
      <w:tr w:rsidR="00A47AB9" w:rsidRPr="005E5885" w14:paraId="7E276901" w14:textId="77777777" w:rsidTr="0074169F">
        <w:tc>
          <w:tcPr>
            <w:tcW w:w="1153" w:type="pct"/>
          </w:tcPr>
          <w:p w14:paraId="6938A5D9"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Minimum Monthly Term</w:t>
            </w:r>
          </w:p>
        </w:tc>
        <w:tc>
          <w:tcPr>
            <w:tcW w:w="769" w:type="pct"/>
            <w:vAlign w:val="center"/>
          </w:tcPr>
          <w:p w14:paraId="3D3F6FE4"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45B4538C"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9" w:type="pct"/>
            <w:vAlign w:val="center"/>
          </w:tcPr>
          <w:p w14:paraId="31F5F3E8"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439AE126"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9" w:type="pct"/>
            <w:vAlign w:val="center"/>
          </w:tcPr>
          <w:p w14:paraId="27BC4ECA"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r>
      <w:tr w:rsidR="00A47AB9" w:rsidRPr="005E5885" w14:paraId="1B448A86" w14:textId="77777777" w:rsidTr="0074169F">
        <w:tc>
          <w:tcPr>
            <w:tcW w:w="1153" w:type="pct"/>
          </w:tcPr>
          <w:p w14:paraId="48F45275"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769" w:type="pct"/>
            <w:vAlign w:val="center"/>
          </w:tcPr>
          <w:p w14:paraId="600C3F86"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770" w:type="pct"/>
            <w:vAlign w:val="center"/>
          </w:tcPr>
          <w:p w14:paraId="50EDDC88"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769" w:type="pct"/>
            <w:vAlign w:val="center"/>
          </w:tcPr>
          <w:p w14:paraId="503239FA"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770" w:type="pct"/>
            <w:vAlign w:val="center"/>
          </w:tcPr>
          <w:p w14:paraId="31E70D3A"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c>
          <w:tcPr>
            <w:tcW w:w="769" w:type="pct"/>
            <w:vAlign w:val="center"/>
          </w:tcPr>
          <w:p w14:paraId="07F34902"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25GB</w:t>
            </w:r>
          </w:p>
        </w:tc>
      </w:tr>
      <w:tr w:rsidR="00A47AB9" w:rsidRPr="005E5885" w14:paraId="6BF8B559" w14:textId="77777777" w:rsidTr="0074169F">
        <w:tc>
          <w:tcPr>
            <w:tcW w:w="1153" w:type="pct"/>
          </w:tcPr>
          <w:p w14:paraId="2F830462"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 xml:space="preserve">Excess Data Usage </w:t>
            </w:r>
          </w:p>
        </w:tc>
        <w:tc>
          <w:tcPr>
            <w:tcW w:w="3847" w:type="pct"/>
            <w:gridSpan w:val="5"/>
            <w:vAlign w:val="center"/>
          </w:tcPr>
          <w:p w14:paraId="504BE4F0"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$0.03/MB or $10/GB if you’ve chosen Extra Data (to be used before the end of your billing month)</w:t>
            </w:r>
            <w:r w:rsidR="009826A5" w:rsidRPr="002D5AEE">
              <w:rPr>
                <w:rFonts w:ascii="Arial" w:hAnsi="Arial" w:cs="Arial"/>
                <w:color w:val="000000"/>
                <w:sz w:val="20"/>
              </w:rPr>
              <w:t xml:space="preserve"> (until you reach the $100 Excess Cap, when your service will be shaped to Peace of Mind data)</w:t>
            </w:r>
          </w:p>
          <w:p w14:paraId="0A9AB404" w14:textId="77777777" w:rsidR="00D0245E" w:rsidRPr="002D5AEE" w:rsidRDefault="00D0245E">
            <w:pPr>
              <w:spacing w:before="120" w:after="120"/>
              <w:ind w:left="-108" w:right="-144"/>
              <w:jc w:val="center"/>
              <w:rPr>
                <w:rFonts w:ascii="Arial" w:hAnsi="Arial" w:cs="Arial"/>
                <w:color w:val="000000"/>
                <w:sz w:val="20"/>
              </w:rPr>
            </w:pPr>
          </w:p>
        </w:tc>
      </w:tr>
    </w:tbl>
    <w:p w14:paraId="3F520481" w14:textId="77777777" w:rsidR="00D0245E" w:rsidRPr="002D5AEE" w:rsidRDefault="00D0245E" w:rsidP="2C9B27AD">
      <w:pPr>
        <w:pStyle w:val="BodyText"/>
        <w:rPr>
          <w:color w:val="000000"/>
          <w:lang w:val="en-AU"/>
        </w:rPr>
      </w:pPr>
      <w:r w:rsidRPr="2C9B27AD">
        <w:rPr>
          <w:color w:val="000000" w:themeColor="text1"/>
          <w:lang w:val="en-AU"/>
        </w:rPr>
        <w:t xml:space="preserve">No data </w:t>
      </w:r>
      <w:proofErr w:type="spellStart"/>
      <w:r w:rsidRPr="2C9B27AD">
        <w:rPr>
          <w:color w:val="000000" w:themeColor="text1"/>
          <w:lang w:val="en-AU"/>
        </w:rPr>
        <w:t>flagfall</w:t>
      </w:r>
      <w:proofErr w:type="spellEnd"/>
      <w:r w:rsidRPr="2C9B27AD">
        <w:rPr>
          <w:color w:val="000000" w:themeColor="text1"/>
          <w:lang w:val="en-AU"/>
        </w:rPr>
        <w:t xml:space="preserve"> charges or data session fees apply.</w:t>
      </w:r>
    </w:p>
    <w:p w14:paraId="4883955D" w14:textId="77777777" w:rsidR="00D0245E" w:rsidRPr="002D5AEE" w:rsidRDefault="00D0245E">
      <w:pPr>
        <w:pStyle w:val="BodyText"/>
        <w:rPr>
          <w:color w:val="000000"/>
          <w:szCs w:val="23"/>
        </w:rPr>
      </w:pPr>
      <w:r w:rsidRPr="002D5AEE">
        <w:rPr>
          <w:color w:val="000000"/>
          <w:szCs w:val="23"/>
        </w:rPr>
        <w:t>Standard charges for text messages (SMS) apply. The terms and conditions for SMS are set out in Part E – SMS Messages and Email of the Telstra Mobile section of Our Customer Terms. To access SMS capability, your SIM card must be placed in a SMS capable device. Not all devices have this functionality.</w:t>
      </w:r>
    </w:p>
    <w:p w14:paraId="7B05FC14" w14:textId="77777777" w:rsidR="0074169F" w:rsidRPr="002D5AEE" w:rsidRDefault="0074169F">
      <w:pPr>
        <w:pStyle w:val="BodyText"/>
        <w:rPr>
          <w:color w:val="000000"/>
          <w:szCs w:val="23"/>
          <w:lang w:val="en-AU"/>
        </w:rPr>
      </w:pPr>
      <w:r w:rsidRPr="002D5AEE">
        <w:rPr>
          <w:color w:val="000000"/>
          <w:szCs w:val="23"/>
          <w:lang w:val="en-AU"/>
        </w:rPr>
        <w:t>As of 22 April 2020, your plan cannot be used to make or receive calls.</w:t>
      </w:r>
    </w:p>
    <w:p w14:paraId="2FA48FAA" w14:textId="77777777" w:rsidR="00D0245E" w:rsidRPr="002D5AEE" w:rsidRDefault="00D0245E">
      <w:pPr>
        <w:pStyle w:val="BodyText"/>
        <w:rPr>
          <w:bCs/>
          <w:color w:val="000000"/>
          <w:szCs w:val="23"/>
        </w:rPr>
      </w:pPr>
      <w:r w:rsidRPr="002D5AEE">
        <w:rPr>
          <w:bCs/>
          <w:color w:val="000000"/>
          <w:szCs w:val="23"/>
        </w:rPr>
        <w:t xml:space="preserve">When calculating data volumes: </w:t>
      </w:r>
    </w:p>
    <w:p w14:paraId="57284519" w14:textId="77777777" w:rsidR="00D0245E" w:rsidRPr="002D5AEE" w:rsidRDefault="00D0245E">
      <w:pPr>
        <w:pStyle w:val="BodyText"/>
        <w:ind w:left="1418" w:hanging="709"/>
        <w:rPr>
          <w:color w:val="000000"/>
          <w:szCs w:val="23"/>
        </w:rPr>
      </w:pPr>
      <w:r w:rsidRPr="002D5AEE">
        <w:rPr>
          <w:color w:val="000000"/>
          <w:szCs w:val="23"/>
        </w:rPr>
        <w:t>(a)</w:t>
      </w:r>
      <w:r w:rsidRPr="002D5AEE">
        <w:rPr>
          <w:color w:val="000000"/>
          <w:szCs w:val="23"/>
        </w:rPr>
        <w:tab/>
        <w:t>where the volume of data transferred is not a whole number of kilobytes, it is rounded up to the next kilobyte at the earlier of the end of each session or 24 hours;</w:t>
      </w:r>
    </w:p>
    <w:p w14:paraId="3EEFAFD7" w14:textId="77777777" w:rsidR="00D0245E" w:rsidRPr="002D5AEE" w:rsidRDefault="00D0245E">
      <w:pPr>
        <w:pStyle w:val="BodyText"/>
        <w:ind w:left="1418" w:hanging="709"/>
        <w:rPr>
          <w:b/>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0C39AA31" w14:textId="77777777" w:rsidR="00D0245E" w:rsidRPr="002D5AEE" w:rsidRDefault="00D0245E" w:rsidP="002D5AEE">
      <w:pPr>
        <w:pStyle w:val="Heading1"/>
        <w:pageBreakBefore w:val="0"/>
        <w:rPr>
          <w:color w:val="000000"/>
        </w:rPr>
      </w:pPr>
      <w:bookmarkStart w:id="1579" w:name="_Toc394910972"/>
      <w:bookmarkStart w:id="1580" w:name="_Toc394910976"/>
      <w:bookmarkStart w:id="1581" w:name="_Toc394910979"/>
      <w:bookmarkStart w:id="1582" w:name="_Toc394910980"/>
      <w:bookmarkStart w:id="1583" w:name="_Toc394910981"/>
      <w:bookmarkStart w:id="1584" w:name="_Toc394910986"/>
      <w:bookmarkStart w:id="1585" w:name="_Toc394910991"/>
      <w:bookmarkStart w:id="1586" w:name="_Toc394910993"/>
      <w:bookmarkStart w:id="1587" w:name="_Toc394910994"/>
      <w:bookmarkStart w:id="1588" w:name="_Toc394911001"/>
      <w:bookmarkStart w:id="1589" w:name="_Toc394911004"/>
      <w:bookmarkStart w:id="1590" w:name="_Toc394911013"/>
      <w:bookmarkStart w:id="1591" w:name="_Toc394911039"/>
      <w:bookmarkStart w:id="1592" w:name="_Toc394911044"/>
      <w:bookmarkStart w:id="1593" w:name="_Toc394911047"/>
      <w:bookmarkStart w:id="1594" w:name="_Toc394911054"/>
      <w:bookmarkStart w:id="1595" w:name="_Toc394911111"/>
      <w:bookmarkStart w:id="1596" w:name="_Toc394911112"/>
      <w:bookmarkStart w:id="1597" w:name="_Toc394911113"/>
      <w:bookmarkStart w:id="1598" w:name="_Toc394911115"/>
      <w:bookmarkStart w:id="1599" w:name="_Toc394911116"/>
      <w:bookmarkStart w:id="1600" w:name="_Toc394911122"/>
      <w:bookmarkStart w:id="1601" w:name="_Toc394911130"/>
      <w:bookmarkStart w:id="1602" w:name="_Toc394911131"/>
      <w:bookmarkStart w:id="1603" w:name="_Toc394911136"/>
      <w:bookmarkStart w:id="1604" w:name="_Toc394911141"/>
      <w:bookmarkStart w:id="1605" w:name="_Toc394911143"/>
      <w:bookmarkStart w:id="1606" w:name="_Toc394911150"/>
      <w:bookmarkStart w:id="1607" w:name="_Toc394911153"/>
      <w:bookmarkStart w:id="1608" w:name="_Toc394911162"/>
      <w:bookmarkStart w:id="1609" w:name="_Toc394911188"/>
      <w:bookmarkStart w:id="1610" w:name="_Toc394911193"/>
      <w:bookmarkStart w:id="1611" w:name="_Toc394911196"/>
      <w:bookmarkStart w:id="1612" w:name="_Toc394911203"/>
      <w:bookmarkStart w:id="1613" w:name="_Toc394911260"/>
      <w:bookmarkStart w:id="1614" w:name="_Toc394911261"/>
      <w:bookmarkStart w:id="1615" w:name="_Toc394911262"/>
      <w:bookmarkStart w:id="1616" w:name="_Toc394911264"/>
      <w:bookmarkStart w:id="1617" w:name="_Toc394911265"/>
      <w:bookmarkStart w:id="1618" w:name="_Toc394911266"/>
      <w:bookmarkStart w:id="1619" w:name="_Toc394911268"/>
      <w:bookmarkStart w:id="1620" w:name="_Toc394911276"/>
      <w:bookmarkStart w:id="1621" w:name="_Toc394911302"/>
      <w:bookmarkStart w:id="1622" w:name="_Toc394911303"/>
      <w:bookmarkStart w:id="1623" w:name="_Toc394911304"/>
      <w:bookmarkStart w:id="1624" w:name="_Toc394911308"/>
      <w:bookmarkStart w:id="1625" w:name="_Toc394911309"/>
      <w:bookmarkStart w:id="1626" w:name="_Toc394911310"/>
      <w:bookmarkStart w:id="1627" w:name="_Toc394911311"/>
      <w:bookmarkStart w:id="1628" w:name="_Toc368060767"/>
      <w:bookmarkStart w:id="1629" w:name="_Toc368045624"/>
      <w:bookmarkStart w:id="1630" w:name="_Toc394911313"/>
      <w:bookmarkStart w:id="1631" w:name="_Toc459561649"/>
      <w:bookmarkStart w:id="1632" w:name="_Toc492274457"/>
      <w:bookmarkStart w:id="1633" w:name="_Toc167194396"/>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2D5AEE">
        <w:rPr>
          <w:color w:val="000000"/>
        </w:rPr>
        <w:t>Shared Data Packs</w:t>
      </w:r>
      <w:bookmarkEnd w:id="1629"/>
      <w:bookmarkEnd w:id="1630"/>
      <w:bookmarkEnd w:id="1631"/>
      <w:bookmarkEnd w:id="1632"/>
      <w:bookmarkEnd w:id="1633"/>
    </w:p>
    <w:p w14:paraId="1B42E089" w14:textId="77777777" w:rsidR="00D0245E" w:rsidRPr="002D5AEE" w:rsidRDefault="00D0245E">
      <w:pPr>
        <w:pStyle w:val="Indent1"/>
        <w:ind w:left="1440" w:hanging="1440"/>
        <w:rPr>
          <w:color w:val="000000"/>
        </w:rPr>
      </w:pPr>
      <w:bookmarkStart w:id="1634" w:name="_Toc394910324"/>
      <w:bookmarkStart w:id="1635" w:name="_Toc459561650"/>
      <w:bookmarkStart w:id="1636" w:name="_Toc492274458"/>
      <w:bookmarkStart w:id="1637" w:name="_Toc519254712"/>
      <w:bookmarkStart w:id="1638" w:name="_Toc167194397"/>
      <w:r w:rsidRPr="002D5AEE">
        <w:rPr>
          <w:color w:val="000000"/>
        </w:rPr>
        <w:t>Not available to new and recontracting customers on and from 12 May 201</w:t>
      </w:r>
      <w:bookmarkEnd w:id="1634"/>
      <w:r w:rsidRPr="002D5AEE">
        <w:rPr>
          <w:color w:val="000000"/>
        </w:rPr>
        <w:t>5</w:t>
      </w:r>
      <w:bookmarkEnd w:id="1635"/>
      <w:bookmarkEnd w:id="1636"/>
      <w:bookmarkEnd w:id="1637"/>
      <w:bookmarkEnd w:id="1638"/>
    </w:p>
    <w:p w14:paraId="6FACAD3A" w14:textId="77777777" w:rsidR="00D0245E" w:rsidRPr="002D5AEE" w:rsidRDefault="00D0245E" w:rsidP="2C9B27AD">
      <w:pPr>
        <w:pStyle w:val="Heading2"/>
        <w:rPr>
          <w:color w:val="000000"/>
        </w:rPr>
      </w:pPr>
      <w:r w:rsidRPr="2C9B27AD">
        <w:rPr>
          <w:color w:val="000000" w:themeColor="text1"/>
        </w:rPr>
        <w:t xml:space="preserve">For a monthly fee, Shared Data Packs include a monthly data allowance for use on a Telstra </w:t>
      </w:r>
      <w:r w:rsidR="00D742F4" w:rsidRPr="2C9B27AD">
        <w:rPr>
          <w:color w:val="000000" w:themeColor="text1"/>
        </w:rPr>
        <w:t>Mobile N</w:t>
      </w:r>
      <w:r w:rsidRPr="2C9B27AD">
        <w:rPr>
          <w:color w:val="000000" w:themeColor="text1"/>
        </w:rPr>
        <w:t xml:space="preserve">etwork in Australia.  </w:t>
      </w:r>
    </w:p>
    <w:p w14:paraId="4E7E7285" w14:textId="77777777" w:rsidR="00D0245E" w:rsidRPr="002D5AEE" w:rsidRDefault="00D0245E" w:rsidP="2C9B27AD">
      <w:pPr>
        <w:pStyle w:val="Heading2"/>
        <w:rPr>
          <w:color w:val="000000"/>
        </w:rPr>
      </w:pPr>
      <w:r w:rsidRPr="2C9B27AD">
        <w:rPr>
          <w:color w:val="000000" w:themeColor="text1"/>
        </w:rPr>
        <w:t xml:space="preserve">You can only purchase a Shared Data Pack if you also have a Mobile Accelerate Data Share Plan, Mobile Accelerate Data Share BYO Plan, Telstra Every Day Connect Data Share Plan or a Telstra Every Day Connect Data Share BYO Plan. </w:t>
      </w:r>
    </w:p>
    <w:p w14:paraId="63FC3A3F" w14:textId="77777777" w:rsidR="00D0245E" w:rsidRPr="002D5AEE" w:rsidRDefault="00D0245E">
      <w:pPr>
        <w:pStyle w:val="Heading2"/>
        <w:rPr>
          <w:color w:val="000000"/>
        </w:rPr>
      </w:pPr>
      <w:r w:rsidRPr="002D5AEE">
        <w:rPr>
          <w:color w:val="000000"/>
          <w:lang w:val="en-US"/>
        </w:rPr>
        <w:lastRenderedPageBreak/>
        <w:t>After 12 May 2015, y</w:t>
      </w:r>
      <w:r w:rsidRPr="002D5AEE">
        <w:rPr>
          <w:color w:val="000000"/>
        </w:rPr>
        <w:t>our existing Shared Data Pack will continue to apply (and count towards your shared monthly data allowance) however</w:t>
      </w:r>
      <w:r w:rsidRPr="005E5885">
        <w:rPr>
          <w:rFonts w:ascii="HelveticaNeueLT Std Lt" w:hAnsi="HelveticaNeueLT Std Lt"/>
          <w:color w:val="000000"/>
          <w:sz w:val="22"/>
          <w:szCs w:val="22"/>
          <w:lang w:val="en-US"/>
        </w:rPr>
        <w:t xml:space="preserve"> </w:t>
      </w:r>
      <w:r w:rsidRPr="002D5AEE">
        <w:rPr>
          <w:color w:val="000000"/>
        </w:rPr>
        <w:t>you will no longer be able to add more Shared Data Packs, change your Shared Data Pack value or reinstate your Shared Data Pack if you remove it.</w:t>
      </w:r>
    </w:p>
    <w:p w14:paraId="5E536C3C" w14:textId="77777777" w:rsidR="00D0245E" w:rsidRPr="002D5AEE" w:rsidRDefault="00D0245E">
      <w:pPr>
        <w:pStyle w:val="Heading2"/>
        <w:rPr>
          <w:color w:val="000000"/>
        </w:rPr>
      </w:pPr>
      <w:r w:rsidRPr="002D5AEE">
        <w:rPr>
          <w:bCs w:val="0"/>
          <w:color w:val="000000"/>
        </w:rPr>
        <w:t xml:space="preserve">The monthly fee and included monthly allowance for Shared Data Packs are set out in the tables below: </w:t>
      </w:r>
    </w:p>
    <w:p w14:paraId="416C2279"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Packs available on and from 4 March 2014</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769"/>
        <w:gridCol w:w="770"/>
        <w:gridCol w:w="828"/>
        <w:gridCol w:w="828"/>
        <w:gridCol w:w="828"/>
        <w:gridCol w:w="828"/>
        <w:gridCol w:w="828"/>
        <w:gridCol w:w="828"/>
      </w:tblGrid>
      <w:tr w:rsidR="005E5885" w:rsidRPr="005E5885" w14:paraId="2C6311B1" w14:textId="77777777" w:rsidTr="00D0245E">
        <w:trPr>
          <w:trHeight w:val="505"/>
        </w:trPr>
        <w:tc>
          <w:tcPr>
            <w:tcW w:w="1774" w:type="dxa"/>
          </w:tcPr>
          <w:p w14:paraId="6C734C47"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w:t>
            </w:r>
          </w:p>
        </w:tc>
        <w:tc>
          <w:tcPr>
            <w:tcW w:w="1585" w:type="dxa"/>
            <w:gridSpan w:val="2"/>
          </w:tcPr>
          <w:p w14:paraId="1E423535"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$5</w:t>
            </w:r>
          </w:p>
        </w:tc>
        <w:tc>
          <w:tcPr>
            <w:tcW w:w="1656" w:type="dxa"/>
            <w:gridSpan w:val="2"/>
            <w:vAlign w:val="center"/>
          </w:tcPr>
          <w:p w14:paraId="6CFFFE01"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w:t>
            </w:r>
          </w:p>
        </w:tc>
        <w:tc>
          <w:tcPr>
            <w:tcW w:w="1656" w:type="dxa"/>
            <w:gridSpan w:val="2"/>
            <w:vAlign w:val="center"/>
          </w:tcPr>
          <w:p w14:paraId="33C05EB4"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$30</w:t>
            </w:r>
          </w:p>
        </w:tc>
        <w:tc>
          <w:tcPr>
            <w:tcW w:w="1656" w:type="dxa"/>
            <w:gridSpan w:val="2"/>
            <w:vAlign w:val="center"/>
          </w:tcPr>
          <w:p w14:paraId="75FE006B"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$60</w:t>
            </w:r>
          </w:p>
        </w:tc>
      </w:tr>
      <w:tr w:rsidR="005E5885" w:rsidRPr="005E5885" w14:paraId="0023BB71" w14:textId="77777777" w:rsidTr="00D0245E">
        <w:tc>
          <w:tcPr>
            <w:tcW w:w="1774" w:type="dxa"/>
            <w:vAlign w:val="bottom"/>
          </w:tcPr>
          <w:p w14:paraId="6FAA80D9" w14:textId="77777777" w:rsidR="00D0245E" w:rsidRPr="005E5885" w:rsidRDefault="00D0245E">
            <w:pPr>
              <w:jc w:val="center"/>
              <w:rPr>
                <w:rFonts w:ascii="Arial" w:hAnsi="Arial" w:cs="Arial"/>
                <w:color w:val="000000"/>
                <w:sz w:val="20"/>
                <w:lang w:eastAsia="en-AU"/>
              </w:rPr>
            </w:pPr>
          </w:p>
        </w:tc>
        <w:tc>
          <w:tcPr>
            <w:tcW w:w="792" w:type="dxa"/>
            <w:vAlign w:val="center"/>
          </w:tcPr>
          <w:p w14:paraId="7B1E04F5" w14:textId="77777777" w:rsidR="00D0245E" w:rsidRPr="002D5AEE" w:rsidRDefault="00D0245E">
            <w:pPr>
              <w:jc w:val="center"/>
              <w:rPr>
                <w:rFonts w:ascii="Arial" w:hAnsi="Arial" w:cs="Arial"/>
                <w:b/>
                <w:color w:val="000000"/>
                <w:sz w:val="20"/>
                <w:lang w:eastAsia="en-AU"/>
              </w:rPr>
            </w:pPr>
            <w:r w:rsidRPr="002D5AEE">
              <w:rPr>
                <w:rFonts w:ascii="Arial" w:hAnsi="Arial" w:cs="Arial"/>
                <w:b/>
                <w:color w:val="000000"/>
                <w:sz w:val="20"/>
                <w:lang w:eastAsia="en-AU"/>
              </w:rPr>
              <w:t>GST excl.</w:t>
            </w:r>
          </w:p>
        </w:tc>
        <w:tc>
          <w:tcPr>
            <w:tcW w:w="793" w:type="dxa"/>
            <w:vAlign w:val="center"/>
          </w:tcPr>
          <w:p w14:paraId="49B11C38" w14:textId="77777777" w:rsidR="00D0245E" w:rsidRPr="002D5AEE" w:rsidRDefault="00D0245E">
            <w:pPr>
              <w:jc w:val="center"/>
              <w:rPr>
                <w:rFonts w:ascii="Arial" w:hAnsi="Arial" w:cs="Arial"/>
                <w:b/>
                <w:color w:val="000000"/>
                <w:sz w:val="20"/>
                <w:lang w:eastAsia="en-AU"/>
              </w:rPr>
            </w:pPr>
            <w:r w:rsidRPr="002D5AEE">
              <w:rPr>
                <w:rFonts w:ascii="Arial" w:hAnsi="Arial" w:cs="Arial"/>
                <w:b/>
                <w:color w:val="000000"/>
                <w:sz w:val="20"/>
                <w:lang w:eastAsia="en-AU"/>
              </w:rPr>
              <w:t>GST incl.</w:t>
            </w:r>
          </w:p>
        </w:tc>
        <w:tc>
          <w:tcPr>
            <w:tcW w:w="828" w:type="dxa"/>
            <w:vAlign w:val="bottom"/>
          </w:tcPr>
          <w:p w14:paraId="2A947BDE"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1D60C03A"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23BB3CFA"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611EF65F"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7BDE7326"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1FF47470"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2F0BC675" w14:textId="77777777" w:rsidTr="00D0245E">
        <w:tc>
          <w:tcPr>
            <w:tcW w:w="1774" w:type="dxa"/>
            <w:vAlign w:val="bottom"/>
          </w:tcPr>
          <w:p w14:paraId="75DA8DDA"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792" w:type="dxa"/>
            <w:vAlign w:val="center"/>
          </w:tcPr>
          <w:p w14:paraId="5C80E00D"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$4.55</w:t>
            </w:r>
          </w:p>
        </w:tc>
        <w:tc>
          <w:tcPr>
            <w:tcW w:w="793" w:type="dxa"/>
            <w:vAlign w:val="center"/>
          </w:tcPr>
          <w:p w14:paraId="572044B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$5.00</w:t>
            </w:r>
          </w:p>
        </w:tc>
        <w:tc>
          <w:tcPr>
            <w:tcW w:w="828" w:type="dxa"/>
            <w:vAlign w:val="center"/>
          </w:tcPr>
          <w:p w14:paraId="0BF7F85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$13.64</w:t>
            </w:r>
          </w:p>
        </w:tc>
        <w:tc>
          <w:tcPr>
            <w:tcW w:w="828" w:type="dxa"/>
            <w:vAlign w:val="center"/>
          </w:tcPr>
          <w:p w14:paraId="42FF0ABB"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$15.00</w:t>
            </w:r>
          </w:p>
        </w:tc>
        <w:tc>
          <w:tcPr>
            <w:tcW w:w="828" w:type="dxa"/>
            <w:vAlign w:val="center"/>
          </w:tcPr>
          <w:p w14:paraId="4D4B7BB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$27.27</w:t>
            </w:r>
          </w:p>
        </w:tc>
        <w:tc>
          <w:tcPr>
            <w:tcW w:w="828" w:type="dxa"/>
            <w:vAlign w:val="center"/>
          </w:tcPr>
          <w:p w14:paraId="63D58513"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$30.00</w:t>
            </w:r>
          </w:p>
        </w:tc>
        <w:tc>
          <w:tcPr>
            <w:tcW w:w="828" w:type="dxa"/>
            <w:vAlign w:val="center"/>
          </w:tcPr>
          <w:p w14:paraId="115F1E3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$54.54</w:t>
            </w:r>
          </w:p>
        </w:tc>
        <w:tc>
          <w:tcPr>
            <w:tcW w:w="828" w:type="dxa"/>
            <w:vAlign w:val="center"/>
          </w:tcPr>
          <w:p w14:paraId="0916140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$60.00</w:t>
            </w:r>
          </w:p>
        </w:tc>
      </w:tr>
      <w:tr w:rsidR="005E5885" w:rsidRPr="005E5885" w14:paraId="4B7AEC45" w14:textId="77777777" w:rsidTr="00D0245E">
        <w:tc>
          <w:tcPr>
            <w:tcW w:w="1774" w:type="dxa"/>
            <w:vAlign w:val="bottom"/>
          </w:tcPr>
          <w:p w14:paraId="71C955E3"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1585" w:type="dxa"/>
            <w:gridSpan w:val="2"/>
          </w:tcPr>
          <w:p w14:paraId="53F0C812" w14:textId="77777777" w:rsidR="00D0245E" w:rsidRPr="002D5AEE" w:rsidRDefault="00D0245E">
            <w:pPr>
              <w:jc w:val="center"/>
              <w:rPr>
                <w:rFonts w:ascii="Arial" w:hAnsi="Arial" w:cs="Arial"/>
                <w:color w:val="000000"/>
                <w:sz w:val="20"/>
                <w:lang w:eastAsia="en-AU"/>
              </w:rPr>
            </w:pPr>
          </w:p>
          <w:p w14:paraId="573835E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250MB</w:t>
            </w:r>
          </w:p>
        </w:tc>
        <w:tc>
          <w:tcPr>
            <w:tcW w:w="1656" w:type="dxa"/>
            <w:gridSpan w:val="2"/>
            <w:vAlign w:val="center"/>
          </w:tcPr>
          <w:p w14:paraId="2277BC53"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1GB</w:t>
            </w:r>
          </w:p>
        </w:tc>
        <w:tc>
          <w:tcPr>
            <w:tcW w:w="1656" w:type="dxa"/>
            <w:gridSpan w:val="2"/>
            <w:vAlign w:val="center"/>
          </w:tcPr>
          <w:p w14:paraId="66808FD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3GB</w:t>
            </w:r>
          </w:p>
        </w:tc>
        <w:tc>
          <w:tcPr>
            <w:tcW w:w="1656" w:type="dxa"/>
            <w:gridSpan w:val="2"/>
            <w:vAlign w:val="center"/>
          </w:tcPr>
          <w:p w14:paraId="6D1B4D8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6GB</w:t>
            </w:r>
          </w:p>
        </w:tc>
      </w:tr>
    </w:tbl>
    <w:p w14:paraId="45C6E902" w14:textId="77777777" w:rsidR="00D0245E" w:rsidRPr="002D5AEE" w:rsidRDefault="00D0245E" w:rsidP="002D5AEE">
      <w:pPr>
        <w:pStyle w:val="Heading2"/>
        <w:numPr>
          <w:ilvl w:val="0"/>
          <w:numId w:val="0"/>
        </w:numPr>
        <w:tabs>
          <w:tab w:val="num" w:pos="737"/>
        </w:tabs>
        <w:ind w:left="737"/>
        <w:rPr>
          <w:color w:val="000000"/>
          <w:szCs w:val="23"/>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1060"/>
        <w:gridCol w:w="993"/>
        <w:gridCol w:w="992"/>
        <w:gridCol w:w="992"/>
        <w:gridCol w:w="992"/>
        <w:gridCol w:w="993"/>
      </w:tblGrid>
      <w:tr w:rsidR="005E5885" w:rsidRPr="005E5885" w14:paraId="33B07A8B" w14:textId="77777777" w:rsidTr="00D0245E">
        <w:trPr>
          <w:trHeight w:val="510"/>
        </w:trPr>
        <w:tc>
          <w:tcPr>
            <w:tcW w:w="1491" w:type="dxa"/>
          </w:tcPr>
          <w:p w14:paraId="7AE5D8AD"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w:t>
            </w:r>
          </w:p>
        </w:tc>
        <w:tc>
          <w:tcPr>
            <w:tcW w:w="2053" w:type="dxa"/>
            <w:gridSpan w:val="2"/>
            <w:vAlign w:val="center"/>
          </w:tcPr>
          <w:p w14:paraId="5EB654B7"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$100</w:t>
            </w:r>
          </w:p>
        </w:tc>
        <w:tc>
          <w:tcPr>
            <w:tcW w:w="1984" w:type="dxa"/>
            <w:gridSpan w:val="2"/>
            <w:vAlign w:val="center"/>
          </w:tcPr>
          <w:p w14:paraId="13DCD1AA"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$150</w:t>
            </w:r>
          </w:p>
        </w:tc>
        <w:tc>
          <w:tcPr>
            <w:tcW w:w="1985" w:type="dxa"/>
            <w:gridSpan w:val="2"/>
            <w:vAlign w:val="center"/>
          </w:tcPr>
          <w:p w14:paraId="196430CA"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$250</w:t>
            </w:r>
          </w:p>
        </w:tc>
      </w:tr>
      <w:tr w:rsidR="005E5885" w:rsidRPr="005E5885" w14:paraId="59E27F46" w14:textId="77777777" w:rsidTr="00D0245E">
        <w:tc>
          <w:tcPr>
            <w:tcW w:w="1491" w:type="dxa"/>
            <w:vAlign w:val="bottom"/>
          </w:tcPr>
          <w:p w14:paraId="1459F313" w14:textId="77777777" w:rsidR="00D0245E" w:rsidRPr="005E5885" w:rsidRDefault="00D0245E">
            <w:pPr>
              <w:jc w:val="center"/>
              <w:rPr>
                <w:rFonts w:ascii="Arial" w:hAnsi="Arial" w:cs="Arial"/>
                <w:color w:val="000000"/>
                <w:sz w:val="20"/>
                <w:lang w:eastAsia="en-AU"/>
              </w:rPr>
            </w:pPr>
          </w:p>
        </w:tc>
        <w:tc>
          <w:tcPr>
            <w:tcW w:w="1060" w:type="dxa"/>
            <w:vAlign w:val="bottom"/>
          </w:tcPr>
          <w:p w14:paraId="59CEEBCE"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993" w:type="dxa"/>
            <w:vAlign w:val="bottom"/>
          </w:tcPr>
          <w:p w14:paraId="723917BF"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992" w:type="dxa"/>
            <w:vAlign w:val="bottom"/>
          </w:tcPr>
          <w:p w14:paraId="1350F965"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992" w:type="dxa"/>
            <w:vAlign w:val="bottom"/>
          </w:tcPr>
          <w:p w14:paraId="247C46AC"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992" w:type="dxa"/>
            <w:vAlign w:val="bottom"/>
          </w:tcPr>
          <w:p w14:paraId="4EB00A0D"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993" w:type="dxa"/>
            <w:vAlign w:val="bottom"/>
          </w:tcPr>
          <w:p w14:paraId="527E7F32"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62EBF9E6" w14:textId="77777777" w:rsidTr="00D0245E">
        <w:tc>
          <w:tcPr>
            <w:tcW w:w="1491" w:type="dxa"/>
            <w:vAlign w:val="bottom"/>
          </w:tcPr>
          <w:p w14:paraId="61397FA9"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1060" w:type="dxa"/>
            <w:vAlign w:val="center"/>
          </w:tcPr>
          <w:p w14:paraId="75E3716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$90.91</w:t>
            </w:r>
          </w:p>
        </w:tc>
        <w:tc>
          <w:tcPr>
            <w:tcW w:w="993" w:type="dxa"/>
            <w:vAlign w:val="center"/>
          </w:tcPr>
          <w:p w14:paraId="3183462E"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$100.00</w:t>
            </w:r>
          </w:p>
        </w:tc>
        <w:tc>
          <w:tcPr>
            <w:tcW w:w="992" w:type="dxa"/>
            <w:vAlign w:val="center"/>
          </w:tcPr>
          <w:p w14:paraId="142815A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$136.36</w:t>
            </w:r>
          </w:p>
        </w:tc>
        <w:tc>
          <w:tcPr>
            <w:tcW w:w="992" w:type="dxa"/>
            <w:vAlign w:val="center"/>
          </w:tcPr>
          <w:p w14:paraId="60D25677"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$150.00</w:t>
            </w:r>
          </w:p>
        </w:tc>
        <w:tc>
          <w:tcPr>
            <w:tcW w:w="992" w:type="dxa"/>
            <w:vAlign w:val="center"/>
          </w:tcPr>
          <w:p w14:paraId="004C0E0B"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$227.27</w:t>
            </w:r>
          </w:p>
        </w:tc>
        <w:tc>
          <w:tcPr>
            <w:tcW w:w="993" w:type="dxa"/>
            <w:vAlign w:val="center"/>
          </w:tcPr>
          <w:p w14:paraId="00C3645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$250.00</w:t>
            </w:r>
          </w:p>
        </w:tc>
      </w:tr>
      <w:tr w:rsidR="005E5885" w:rsidRPr="005E5885" w14:paraId="75B5149F" w14:textId="77777777" w:rsidTr="00D0245E">
        <w:tc>
          <w:tcPr>
            <w:tcW w:w="1491" w:type="dxa"/>
            <w:vAlign w:val="bottom"/>
          </w:tcPr>
          <w:p w14:paraId="11DED48C"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2053" w:type="dxa"/>
            <w:gridSpan w:val="2"/>
            <w:vAlign w:val="center"/>
          </w:tcPr>
          <w:p w14:paraId="2C8CAB71"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10GB</w:t>
            </w:r>
          </w:p>
        </w:tc>
        <w:tc>
          <w:tcPr>
            <w:tcW w:w="1984" w:type="dxa"/>
            <w:gridSpan w:val="2"/>
            <w:vAlign w:val="center"/>
          </w:tcPr>
          <w:p w14:paraId="2B99EAD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15GB</w:t>
            </w:r>
          </w:p>
        </w:tc>
        <w:tc>
          <w:tcPr>
            <w:tcW w:w="1985" w:type="dxa"/>
            <w:gridSpan w:val="2"/>
            <w:vAlign w:val="center"/>
          </w:tcPr>
          <w:p w14:paraId="4AD20275"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25GB</w:t>
            </w:r>
          </w:p>
        </w:tc>
      </w:tr>
    </w:tbl>
    <w:p w14:paraId="3EE51AF6" w14:textId="77777777" w:rsidR="00D0245E" w:rsidRPr="002D5AEE" w:rsidRDefault="00D0245E">
      <w:pPr>
        <w:autoSpaceDE w:val="0"/>
        <w:autoSpaceDN w:val="0"/>
        <w:adjustRightInd w:val="0"/>
        <w:rPr>
          <w:rFonts w:ascii="Arial" w:eastAsia="SimSun" w:hAnsi="Arial" w:cs="Arial"/>
          <w:b/>
          <w:color w:val="000000"/>
          <w:sz w:val="20"/>
          <w:lang w:eastAsia="zh-CN"/>
        </w:rPr>
      </w:pPr>
    </w:p>
    <w:p w14:paraId="76482B4D"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Packs not available for new sales or customers changing between Shared Data Packs on and from 4 March 2014</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828"/>
        <w:gridCol w:w="828"/>
        <w:gridCol w:w="828"/>
        <w:gridCol w:w="828"/>
        <w:gridCol w:w="828"/>
        <w:gridCol w:w="828"/>
      </w:tblGrid>
      <w:tr w:rsidR="005E5885" w:rsidRPr="005E5885" w14:paraId="453AF8DB" w14:textId="77777777" w:rsidTr="00D0245E">
        <w:trPr>
          <w:trHeight w:val="505"/>
        </w:trPr>
        <w:tc>
          <w:tcPr>
            <w:tcW w:w="1491" w:type="dxa"/>
          </w:tcPr>
          <w:p w14:paraId="49B2244E"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w:t>
            </w:r>
          </w:p>
        </w:tc>
        <w:tc>
          <w:tcPr>
            <w:tcW w:w="1656" w:type="dxa"/>
            <w:gridSpan w:val="2"/>
            <w:vAlign w:val="center"/>
          </w:tcPr>
          <w:p w14:paraId="52279D93"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w:t>
            </w:r>
          </w:p>
        </w:tc>
        <w:tc>
          <w:tcPr>
            <w:tcW w:w="1656" w:type="dxa"/>
            <w:gridSpan w:val="2"/>
            <w:vAlign w:val="center"/>
          </w:tcPr>
          <w:p w14:paraId="54D4F70E"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$30</w:t>
            </w:r>
          </w:p>
        </w:tc>
        <w:tc>
          <w:tcPr>
            <w:tcW w:w="1656" w:type="dxa"/>
            <w:gridSpan w:val="2"/>
            <w:vAlign w:val="center"/>
          </w:tcPr>
          <w:p w14:paraId="0916A816"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$60</w:t>
            </w:r>
          </w:p>
        </w:tc>
      </w:tr>
      <w:tr w:rsidR="005E5885" w:rsidRPr="005E5885" w14:paraId="4B4EF299" w14:textId="77777777" w:rsidTr="00D0245E">
        <w:tc>
          <w:tcPr>
            <w:tcW w:w="1491" w:type="dxa"/>
            <w:vAlign w:val="bottom"/>
          </w:tcPr>
          <w:p w14:paraId="0269D17D" w14:textId="77777777" w:rsidR="00D0245E" w:rsidRPr="005E5885" w:rsidRDefault="00D0245E">
            <w:pPr>
              <w:jc w:val="center"/>
              <w:rPr>
                <w:rFonts w:ascii="Arial" w:hAnsi="Arial" w:cs="Arial"/>
                <w:color w:val="000000"/>
                <w:sz w:val="20"/>
                <w:lang w:eastAsia="en-AU"/>
              </w:rPr>
            </w:pPr>
          </w:p>
        </w:tc>
        <w:tc>
          <w:tcPr>
            <w:tcW w:w="828" w:type="dxa"/>
            <w:vAlign w:val="bottom"/>
          </w:tcPr>
          <w:p w14:paraId="3096596A"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12F10969"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4402B9B7"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379B80A4"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63A2E147"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7AA9487E"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52EC96BA" w14:textId="77777777" w:rsidTr="00D0245E">
        <w:tc>
          <w:tcPr>
            <w:tcW w:w="1491" w:type="dxa"/>
            <w:vAlign w:val="bottom"/>
          </w:tcPr>
          <w:p w14:paraId="2EBDB5EB"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828" w:type="dxa"/>
            <w:vAlign w:val="center"/>
          </w:tcPr>
          <w:p w14:paraId="3EF8C626"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$13.64</w:t>
            </w:r>
          </w:p>
        </w:tc>
        <w:tc>
          <w:tcPr>
            <w:tcW w:w="828" w:type="dxa"/>
            <w:vAlign w:val="center"/>
          </w:tcPr>
          <w:p w14:paraId="68D6681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$15.00</w:t>
            </w:r>
          </w:p>
        </w:tc>
        <w:tc>
          <w:tcPr>
            <w:tcW w:w="828" w:type="dxa"/>
            <w:vAlign w:val="center"/>
          </w:tcPr>
          <w:p w14:paraId="0464DEE1"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$27.27</w:t>
            </w:r>
          </w:p>
        </w:tc>
        <w:tc>
          <w:tcPr>
            <w:tcW w:w="828" w:type="dxa"/>
            <w:vAlign w:val="center"/>
          </w:tcPr>
          <w:p w14:paraId="2CC71603"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$30.00</w:t>
            </w:r>
          </w:p>
        </w:tc>
        <w:tc>
          <w:tcPr>
            <w:tcW w:w="828" w:type="dxa"/>
            <w:vAlign w:val="center"/>
          </w:tcPr>
          <w:p w14:paraId="6CA4346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$54.54</w:t>
            </w:r>
          </w:p>
        </w:tc>
        <w:tc>
          <w:tcPr>
            <w:tcW w:w="828" w:type="dxa"/>
            <w:vAlign w:val="center"/>
          </w:tcPr>
          <w:p w14:paraId="727A250F"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$60.00</w:t>
            </w:r>
          </w:p>
        </w:tc>
      </w:tr>
      <w:tr w:rsidR="005E5885" w:rsidRPr="005E5885" w14:paraId="19228D5A" w14:textId="77777777" w:rsidTr="00D0245E">
        <w:tc>
          <w:tcPr>
            <w:tcW w:w="1491" w:type="dxa"/>
            <w:vAlign w:val="bottom"/>
          </w:tcPr>
          <w:p w14:paraId="595F3529"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1656" w:type="dxa"/>
            <w:gridSpan w:val="2"/>
            <w:vAlign w:val="center"/>
          </w:tcPr>
          <w:p w14:paraId="34874CB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1GB</w:t>
            </w:r>
          </w:p>
        </w:tc>
        <w:tc>
          <w:tcPr>
            <w:tcW w:w="1656" w:type="dxa"/>
            <w:gridSpan w:val="2"/>
            <w:vAlign w:val="center"/>
          </w:tcPr>
          <w:p w14:paraId="45962A9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3GB</w:t>
            </w:r>
          </w:p>
        </w:tc>
        <w:tc>
          <w:tcPr>
            <w:tcW w:w="1656" w:type="dxa"/>
            <w:gridSpan w:val="2"/>
            <w:vAlign w:val="center"/>
          </w:tcPr>
          <w:p w14:paraId="2CECF29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8GB</w:t>
            </w:r>
          </w:p>
        </w:tc>
      </w:tr>
    </w:tbl>
    <w:p w14:paraId="5D958604" w14:textId="77777777" w:rsidR="00D0245E" w:rsidRPr="002D5AEE" w:rsidRDefault="00D0245E" w:rsidP="002D5AEE">
      <w:pPr>
        <w:pStyle w:val="Heading2"/>
        <w:numPr>
          <w:ilvl w:val="0"/>
          <w:numId w:val="0"/>
        </w:numPr>
        <w:tabs>
          <w:tab w:val="num" w:pos="737"/>
        </w:tabs>
        <w:ind w:left="737"/>
        <w:rPr>
          <w:color w:val="000000"/>
          <w:szCs w:val="23"/>
        </w:rPr>
      </w:pPr>
    </w:p>
    <w:p w14:paraId="4C433CDE" w14:textId="77777777" w:rsidR="00D0245E" w:rsidRPr="002D5AEE" w:rsidRDefault="00D0245E">
      <w:pPr>
        <w:ind w:left="720"/>
        <w:rPr>
          <w:rFonts w:ascii="Arial" w:hAnsi="Arial" w:cs="Arial"/>
          <w:color w:val="000000"/>
          <w:sz w:val="18"/>
          <w:szCs w:val="18"/>
        </w:rPr>
      </w:pPr>
      <w:r w:rsidRPr="002D5AEE">
        <w:rPr>
          <w:rFonts w:ascii="Arial" w:hAnsi="Arial" w:cs="Arial"/>
          <w:color w:val="000000"/>
          <w:sz w:val="18"/>
          <w:szCs w:val="18"/>
        </w:rPr>
        <w:t xml:space="preserve">No </w:t>
      </w:r>
      <w:proofErr w:type="spellStart"/>
      <w:r w:rsidRPr="002D5AEE">
        <w:rPr>
          <w:rFonts w:ascii="Arial" w:hAnsi="Arial" w:cs="Arial"/>
          <w:color w:val="000000"/>
          <w:sz w:val="18"/>
          <w:szCs w:val="18"/>
        </w:rPr>
        <w:t>flagfall</w:t>
      </w:r>
      <w:proofErr w:type="spellEnd"/>
      <w:r w:rsidRPr="002D5AEE">
        <w:rPr>
          <w:rFonts w:ascii="Arial" w:hAnsi="Arial" w:cs="Arial"/>
          <w:color w:val="000000"/>
          <w:sz w:val="18"/>
          <w:szCs w:val="18"/>
        </w:rPr>
        <w:t xml:space="preserve"> charges or session fees apply.</w:t>
      </w:r>
    </w:p>
    <w:p w14:paraId="4A82DC53" w14:textId="77777777" w:rsidR="00D0245E" w:rsidRPr="002D5AEE" w:rsidRDefault="00D0245E">
      <w:pPr>
        <w:ind w:left="720"/>
        <w:rPr>
          <w:rFonts w:ascii="Arial" w:hAnsi="Arial" w:cs="Arial"/>
          <w:color w:val="000000"/>
          <w:sz w:val="18"/>
          <w:szCs w:val="18"/>
        </w:rPr>
      </w:pPr>
    </w:p>
    <w:p w14:paraId="194B4787" w14:textId="77777777" w:rsidR="00D0245E" w:rsidRPr="002D5AEE" w:rsidRDefault="00D0245E">
      <w:pPr>
        <w:ind w:left="720"/>
        <w:rPr>
          <w:rFonts w:ascii="Arial" w:hAnsi="Arial" w:cs="Arial"/>
          <w:color w:val="000000"/>
          <w:sz w:val="18"/>
          <w:szCs w:val="18"/>
        </w:rPr>
      </w:pPr>
      <w:r w:rsidRPr="002D5AEE">
        <w:rPr>
          <w:rFonts w:ascii="Arial" w:hAnsi="Arial" w:cs="Arial"/>
          <w:color w:val="000000"/>
          <w:sz w:val="18"/>
          <w:szCs w:val="18"/>
        </w:rPr>
        <w:lastRenderedPageBreak/>
        <w:t xml:space="preserve">When calculating data volumes: </w:t>
      </w:r>
    </w:p>
    <w:p w14:paraId="7803C4AE" w14:textId="77777777" w:rsidR="00D0245E" w:rsidRPr="002D5AEE" w:rsidRDefault="00D0245E">
      <w:pPr>
        <w:ind w:left="1418" w:hanging="709"/>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 xml:space="preserve">where the volume of data transferred is not a whole number of kilobytes, it is rounded up to the next kilobyte at the earlier of the end of each session or 24 </w:t>
      </w:r>
      <w:proofErr w:type="gramStart"/>
      <w:r w:rsidRPr="002D5AEE">
        <w:rPr>
          <w:rFonts w:ascii="Arial" w:hAnsi="Arial" w:cs="Arial"/>
          <w:color w:val="000000"/>
          <w:sz w:val="18"/>
          <w:szCs w:val="18"/>
        </w:rPr>
        <w:t>hours;</w:t>
      </w:r>
      <w:proofErr w:type="gramEnd"/>
    </w:p>
    <w:p w14:paraId="439D41B8" w14:textId="77777777" w:rsidR="00D0245E" w:rsidRPr="002D5AEE" w:rsidRDefault="00D0245E">
      <w:pPr>
        <w:ind w:left="1418" w:hanging="698"/>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02EF0916" w14:textId="77777777" w:rsidR="00D0245E" w:rsidRPr="002D5AEE" w:rsidRDefault="00D0245E">
      <w:pPr>
        <w:pStyle w:val="Heading2"/>
        <w:numPr>
          <w:ilvl w:val="0"/>
          <w:numId w:val="0"/>
        </w:numPr>
        <w:tabs>
          <w:tab w:val="num" w:pos="737"/>
        </w:tabs>
        <w:rPr>
          <w:color w:val="000000"/>
          <w:szCs w:val="23"/>
        </w:rPr>
      </w:pPr>
    </w:p>
    <w:p w14:paraId="273C5148" w14:textId="77777777" w:rsidR="00D0245E" w:rsidRPr="002D5AEE" w:rsidRDefault="00D0245E">
      <w:pPr>
        <w:pStyle w:val="Heading2"/>
        <w:tabs>
          <w:tab w:val="num" w:pos="142"/>
        </w:tabs>
        <w:rPr>
          <w:color w:val="000000"/>
          <w:szCs w:val="23"/>
        </w:rPr>
      </w:pPr>
      <w:r w:rsidRPr="002D5AEE">
        <w:rPr>
          <w:color w:val="000000"/>
          <w:szCs w:val="23"/>
        </w:rPr>
        <w:t xml:space="preserve">The monthly data allowance in a Shared Data Pack can be shared between all </w:t>
      </w:r>
      <w:r w:rsidRPr="002D5AEE">
        <w:rPr>
          <w:color w:val="000000"/>
        </w:rPr>
        <w:t>services forming part of your Data Share Package or Data Share BYO Package (as applicable) associated with your Mobile Accelerate Data Share Plan or a Mobile Accelerate Data Share BYO Plan.</w:t>
      </w:r>
    </w:p>
    <w:p w14:paraId="50070B27" w14:textId="77777777" w:rsidR="00D0245E" w:rsidRPr="002D5AEE" w:rsidRDefault="00D0245E">
      <w:pPr>
        <w:pStyle w:val="Heading2"/>
        <w:tabs>
          <w:tab w:val="num" w:pos="142"/>
        </w:tabs>
        <w:rPr>
          <w:color w:val="000000"/>
          <w:szCs w:val="23"/>
        </w:rPr>
      </w:pPr>
      <w:r w:rsidRPr="002D5AEE">
        <w:rPr>
          <w:bCs w:val="0"/>
          <w:color w:val="000000"/>
          <w:szCs w:val="23"/>
        </w:rPr>
        <w:t xml:space="preserve">You may change the value of your Shared Data Pack once every 30 days. If you change the value of your Shared Data Pack more than once within a </w:t>
      </w:r>
      <w:proofErr w:type="gramStart"/>
      <w:r w:rsidRPr="002D5AEE">
        <w:rPr>
          <w:bCs w:val="0"/>
          <w:color w:val="000000"/>
          <w:szCs w:val="23"/>
        </w:rPr>
        <w:t>30 day</w:t>
      </w:r>
      <w:proofErr w:type="gramEnd"/>
      <w:r w:rsidRPr="002D5AEE">
        <w:rPr>
          <w:bCs w:val="0"/>
          <w:color w:val="000000"/>
          <w:szCs w:val="23"/>
        </w:rPr>
        <w:t xml:space="preserve"> period, we may charge you a $50 administration fee.  </w:t>
      </w:r>
      <w:r w:rsidRPr="002D5AEE">
        <w:rPr>
          <w:color w:val="000000"/>
          <w:lang w:val="en-US"/>
        </w:rPr>
        <w:t xml:space="preserve">After 12 May 2015, </w:t>
      </w:r>
      <w:r w:rsidRPr="002D5AEE">
        <w:rPr>
          <w:color w:val="000000"/>
        </w:rPr>
        <w:t>you will no longer be able to change your Shared Data Pack value.</w:t>
      </w:r>
    </w:p>
    <w:p w14:paraId="3943B966" w14:textId="77777777" w:rsidR="00D0245E" w:rsidRPr="002D5AEE" w:rsidRDefault="00D0245E" w:rsidP="2C9B27AD">
      <w:pPr>
        <w:pStyle w:val="Heading2"/>
        <w:tabs>
          <w:tab w:val="num" w:pos="142"/>
        </w:tabs>
        <w:rPr>
          <w:color w:val="000000"/>
        </w:rPr>
      </w:pPr>
      <w:r w:rsidRPr="2C9B27AD">
        <w:rPr>
          <w:color w:val="000000" w:themeColor="text1"/>
        </w:rPr>
        <w:t xml:space="preserve">If you change or cancel your Shared Data Pack during a month, the amount that you pay will be </w:t>
      </w:r>
      <w:proofErr w:type="spellStart"/>
      <w:r w:rsidRPr="2C9B27AD">
        <w:rPr>
          <w:color w:val="000000" w:themeColor="text1"/>
        </w:rPr>
        <w:t>pro rated</w:t>
      </w:r>
      <w:proofErr w:type="spellEnd"/>
      <w:r w:rsidRPr="2C9B27AD">
        <w:rPr>
          <w:color w:val="000000" w:themeColor="text1"/>
        </w:rPr>
        <w:t xml:space="preserve"> based on the number of days remaining in that billing cycle, but you will receive the full amount of your new monthly data allowance.</w:t>
      </w:r>
    </w:p>
    <w:p w14:paraId="762C5CE9" w14:textId="77777777" w:rsidR="00D0245E" w:rsidRPr="002D5AEE" w:rsidRDefault="00D0245E">
      <w:pPr>
        <w:pStyle w:val="Heading2"/>
        <w:tabs>
          <w:tab w:val="num" w:pos="142"/>
        </w:tabs>
        <w:rPr>
          <w:color w:val="000000"/>
        </w:rPr>
      </w:pPr>
      <w:r w:rsidRPr="002D5AEE">
        <w:rPr>
          <w:color w:val="000000"/>
        </w:rPr>
        <w:t>Shared Data Packs cannot be used for content charges or international roaming charges.</w:t>
      </w:r>
    </w:p>
    <w:p w14:paraId="1EF55533" w14:textId="77777777" w:rsidR="00D0245E" w:rsidRPr="002D5AEE" w:rsidRDefault="00D0245E" w:rsidP="2C9B27AD">
      <w:pPr>
        <w:pStyle w:val="Heading2"/>
        <w:tabs>
          <w:tab w:val="num" w:pos="142"/>
        </w:tabs>
        <w:rPr>
          <w:color w:val="000000"/>
        </w:rPr>
      </w:pPr>
      <w:r w:rsidRPr="2C9B27AD">
        <w:rPr>
          <w:color w:val="000000" w:themeColor="text1"/>
        </w:rPr>
        <w:t>The monthly data allowance included in a Shared Data Pack which remains unused at the end of a month will expire.</w:t>
      </w:r>
    </w:p>
    <w:p w14:paraId="44D2576D" w14:textId="77777777" w:rsidR="00305EDE" w:rsidRPr="002D5AEE" w:rsidRDefault="00305EDE">
      <w:pPr>
        <w:pStyle w:val="Heading1"/>
        <w:pageBreakBefore w:val="0"/>
        <w:rPr>
          <w:color w:val="000000"/>
        </w:rPr>
      </w:pPr>
      <w:bookmarkStart w:id="1639" w:name="_Toc459561651"/>
      <w:bookmarkStart w:id="1640" w:name="_Toc492274459"/>
      <w:bookmarkStart w:id="1641" w:name="_Toc167194398"/>
      <w:r w:rsidRPr="002D5AEE">
        <w:rPr>
          <w:color w:val="000000"/>
        </w:rPr>
        <w:t>Telstra Tablet Plans</w:t>
      </w:r>
      <w:bookmarkEnd w:id="25"/>
      <w:bookmarkEnd w:id="26"/>
      <w:bookmarkEnd w:id="27"/>
      <w:bookmarkEnd w:id="1639"/>
      <w:bookmarkEnd w:id="1640"/>
      <w:bookmarkEnd w:id="1641"/>
    </w:p>
    <w:p w14:paraId="5470B887" w14:textId="77777777" w:rsidR="00305EDE" w:rsidRPr="002D5AEE" w:rsidRDefault="00305EDE">
      <w:pPr>
        <w:pStyle w:val="Indent1"/>
        <w:ind w:left="1440" w:hanging="1440"/>
        <w:rPr>
          <w:color w:val="000000"/>
        </w:rPr>
      </w:pPr>
      <w:bookmarkStart w:id="1642" w:name="_Toc459561652"/>
      <w:bookmarkStart w:id="1643" w:name="_Toc492274460"/>
      <w:bookmarkStart w:id="1644" w:name="_Toc519254714"/>
      <w:bookmarkStart w:id="1645" w:name="_Toc167194399"/>
      <w:bookmarkStart w:id="1646" w:name="_Toc279139394"/>
      <w:bookmarkStart w:id="1647" w:name="_Toc393307021"/>
      <w:bookmarkStart w:id="1648" w:name="_Toc393307947"/>
      <w:r w:rsidRPr="002D5AEE">
        <w:rPr>
          <w:color w:val="000000"/>
        </w:rPr>
        <w:t>Not available to new and recontracting customers on and from 5 August 2014</w:t>
      </w:r>
      <w:bookmarkEnd w:id="1642"/>
      <w:bookmarkEnd w:id="1643"/>
      <w:bookmarkEnd w:id="1644"/>
      <w:bookmarkEnd w:id="1645"/>
    </w:p>
    <w:p w14:paraId="0363FB46" w14:textId="77777777" w:rsidR="00305EDE" w:rsidRPr="002D5AEE" w:rsidRDefault="00305EDE">
      <w:pPr>
        <w:pStyle w:val="Indent1"/>
        <w:ind w:left="0"/>
        <w:rPr>
          <w:color w:val="000000"/>
        </w:rPr>
      </w:pPr>
      <w:bookmarkStart w:id="1649" w:name="_Toc459561653"/>
      <w:bookmarkStart w:id="1650" w:name="_Toc492274461"/>
      <w:bookmarkStart w:id="1651" w:name="_Toc167194400"/>
      <w:r w:rsidRPr="002D5AEE">
        <w:rPr>
          <w:color w:val="000000"/>
        </w:rPr>
        <w:t>Eligibility</w:t>
      </w:r>
      <w:bookmarkEnd w:id="1646"/>
      <w:bookmarkEnd w:id="1647"/>
      <w:bookmarkEnd w:id="1648"/>
      <w:bookmarkEnd w:id="1649"/>
      <w:bookmarkEnd w:id="1650"/>
      <w:bookmarkEnd w:id="1651"/>
    </w:p>
    <w:p w14:paraId="2DAB52F2" w14:textId="77777777" w:rsidR="00305EDE" w:rsidRPr="002D5AEE" w:rsidRDefault="00305EDE" w:rsidP="2C9B27AD">
      <w:pPr>
        <w:pStyle w:val="Heading2"/>
        <w:rPr>
          <w:color w:val="000000"/>
        </w:rPr>
      </w:pPr>
      <w:r w:rsidRPr="2C9B27AD">
        <w:rPr>
          <w:color w:val="000000" w:themeColor="text1"/>
        </w:rPr>
        <w:t xml:space="preserve">You are only eligible to take up a Telstra Tablet Plan from 23 November 2012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 Telstra Tablet Plans are not available for new or recontracting customers on and from 5 August 2014.</w:t>
      </w:r>
    </w:p>
    <w:p w14:paraId="2099CF54" w14:textId="77777777" w:rsidR="00305EDE" w:rsidRPr="002D5AEE" w:rsidRDefault="00305EDE">
      <w:pPr>
        <w:pStyle w:val="Heading2"/>
        <w:rPr>
          <w:color w:val="000000"/>
        </w:rPr>
      </w:pPr>
      <w:r w:rsidRPr="002D5AEE">
        <w:rPr>
          <w:color w:val="000000"/>
        </w:rPr>
        <w:t>To be eligible for a Telstra Tablet Plan you must:</w:t>
      </w:r>
    </w:p>
    <w:p w14:paraId="47B392F2" w14:textId="77777777" w:rsidR="00305EDE" w:rsidRPr="002D5AEE" w:rsidRDefault="00305EDE">
      <w:pPr>
        <w:pStyle w:val="Heading3"/>
        <w:tabs>
          <w:tab w:val="clear" w:pos="0"/>
          <w:tab w:val="num" w:pos="114"/>
        </w:tabs>
        <w:ind w:left="1418" w:hanging="567"/>
        <w:rPr>
          <w:color w:val="000000"/>
        </w:rPr>
      </w:pPr>
      <w:r w:rsidRPr="002D5AEE">
        <w:rPr>
          <w:color w:val="000000"/>
        </w:rPr>
        <w:t>bring your own Next G</w:t>
      </w:r>
      <w:r w:rsidRPr="002D5AEE">
        <w:rPr>
          <w:color w:val="000000"/>
          <w:vertAlign w:val="superscript"/>
        </w:rPr>
        <w:t xml:space="preserve">® </w:t>
      </w:r>
      <w:r w:rsidRPr="002D5AEE">
        <w:rPr>
          <w:color w:val="000000"/>
        </w:rPr>
        <w:t>compatible device; or</w:t>
      </w:r>
    </w:p>
    <w:p w14:paraId="4F19280D" w14:textId="77777777" w:rsidR="00305EDE" w:rsidRPr="002D5AEE" w:rsidRDefault="00305EDE" w:rsidP="2C9B27AD">
      <w:pPr>
        <w:pStyle w:val="Heading3"/>
        <w:tabs>
          <w:tab w:val="num" w:pos="114"/>
        </w:tabs>
        <w:ind w:left="1418" w:hanging="567"/>
        <w:rPr>
          <w:color w:val="000000"/>
        </w:rPr>
      </w:pPr>
      <w:r w:rsidRPr="2C9B27AD">
        <w:rPr>
          <w:color w:val="000000" w:themeColor="text1"/>
        </w:rPr>
        <w:t>purchase a Next G</w:t>
      </w:r>
      <w:r w:rsidRPr="2C9B27AD">
        <w:rPr>
          <w:color w:val="000000" w:themeColor="text1"/>
          <w:vertAlign w:val="superscript"/>
        </w:rPr>
        <w:t xml:space="preserve">® </w:t>
      </w:r>
      <w:r w:rsidRPr="2C9B27AD">
        <w:rPr>
          <w:color w:val="000000" w:themeColor="text1"/>
        </w:rPr>
        <w:t xml:space="preserve">compatible device on a </w:t>
      </w:r>
      <w:proofErr w:type="gramStart"/>
      <w:r w:rsidRPr="2C9B27AD">
        <w:rPr>
          <w:color w:val="000000" w:themeColor="text1"/>
        </w:rPr>
        <w:t>12 or 24 month</w:t>
      </w:r>
      <w:proofErr w:type="gramEnd"/>
      <w:r w:rsidRPr="2C9B27AD">
        <w:rPr>
          <w:color w:val="000000" w:themeColor="text1"/>
        </w:rPr>
        <w:t xml:space="preserve"> Mobile Repayment Option (“MRO”), on a 12 or 24 month plan. The MRO terms and conditions are set out in Part C – Special Promotions of the Telstra Mobile Section of Our Customer Terms.</w:t>
      </w:r>
    </w:p>
    <w:p w14:paraId="13226845" w14:textId="77777777" w:rsidR="00305EDE" w:rsidRPr="002D5AEE" w:rsidRDefault="00305EDE" w:rsidP="2C9B27AD">
      <w:pPr>
        <w:pStyle w:val="Heading2"/>
        <w:rPr>
          <w:color w:val="000000"/>
        </w:rPr>
      </w:pPr>
      <w:r w:rsidRPr="2C9B27AD">
        <w:rPr>
          <w:color w:val="000000" w:themeColor="text1"/>
        </w:rPr>
        <w:lastRenderedPageBreak/>
        <w:t xml:space="preserve">The Telstra Tablet Plan is supplied for the predominant purpose of personal, </w:t>
      </w:r>
      <w:proofErr w:type="gramStart"/>
      <w:r w:rsidRPr="2C9B27AD">
        <w:rPr>
          <w:color w:val="000000" w:themeColor="text1"/>
        </w:rPr>
        <w:t>domestic</w:t>
      </w:r>
      <w:proofErr w:type="gramEnd"/>
      <w:r w:rsidRPr="2C9B27AD">
        <w:rPr>
          <w:color w:val="000000" w:themeColor="text1"/>
        </w:rPr>
        <w:t xml:space="preserve"> or household use.  You acknowledge that you will not use the Telstra Tablet Plan for the predominant purpose of business use. </w:t>
      </w:r>
    </w:p>
    <w:p w14:paraId="2A06E7F9" w14:textId="77777777" w:rsidR="00305EDE" w:rsidRPr="002D5AEE" w:rsidRDefault="00305EDE">
      <w:pPr>
        <w:pStyle w:val="Indent1"/>
        <w:ind w:left="0"/>
        <w:rPr>
          <w:bCs w:val="0"/>
          <w:color w:val="000000"/>
        </w:rPr>
      </w:pPr>
      <w:bookmarkStart w:id="1652" w:name="_Toc279139395"/>
      <w:bookmarkStart w:id="1653" w:name="_Toc393307022"/>
      <w:bookmarkStart w:id="1654" w:name="_Toc393307948"/>
      <w:bookmarkStart w:id="1655" w:name="_Toc459561654"/>
      <w:bookmarkStart w:id="1656" w:name="_Toc492274462"/>
      <w:bookmarkStart w:id="1657" w:name="_Toc167194401"/>
      <w:r w:rsidRPr="002D5AEE">
        <w:rPr>
          <w:bCs w:val="0"/>
          <w:color w:val="000000"/>
        </w:rPr>
        <w:t>Availability</w:t>
      </w:r>
      <w:bookmarkEnd w:id="1652"/>
      <w:bookmarkEnd w:id="1653"/>
      <w:bookmarkEnd w:id="1654"/>
      <w:bookmarkEnd w:id="1655"/>
      <w:bookmarkEnd w:id="1656"/>
      <w:bookmarkEnd w:id="1657"/>
    </w:p>
    <w:p w14:paraId="65FE0B2E" w14:textId="77777777" w:rsidR="00305EDE" w:rsidRPr="002D5AEE" w:rsidRDefault="00305EDE" w:rsidP="2C9B27AD">
      <w:pPr>
        <w:pStyle w:val="Heading2"/>
        <w:rPr>
          <w:color w:val="000000"/>
        </w:rPr>
      </w:pPr>
      <w:r w:rsidRPr="2C9B27AD">
        <w:rPr>
          <w:color w:val="000000" w:themeColor="text1"/>
        </w:rPr>
        <w:t xml:space="preserve">The Telstra Tablet Plan is only available with a </w:t>
      </w:r>
      <w:proofErr w:type="gramStart"/>
      <w:r w:rsidRPr="2C9B27AD">
        <w:rPr>
          <w:color w:val="000000" w:themeColor="text1"/>
        </w:rPr>
        <w:t>12 or 24 month</w:t>
      </w:r>
      <w:proofErr w:type="gramEnd"/>
      <w:r w:rsidRPr="2C9B27AD">
        <w:rPr>
          <w:color w:val="000000" w:themeColor="text1"/>
        </w:rPr>
        <w:t xml:space="preserve"> minimum term.</w:t>
      </w:r>
    </w:p>
    <w:p w14:paraId="5DFFC7BD" w14:textId="0FB217EF" w:rsidR="00305EDE" w:rsidRPr="002D5AEE" w:rsidRDefault="00305EDE" w:rsidP="2C9B27AD">
      <w:pPr>
        <w:pStyle w:val="Heading2"/>
        <w:rPr>
          <w:color w:val="000000"/>
        </w:rPr>
      </w:pPr>
      <w:r w:rsidRPr="2C9B27AD">
        <w:rPr>
          <w:color w:val="000000"/>
        </w:rPr>
        <w:t xml:space="preserve">Telstra Tablet Plans are available until they are withdrawn by us.  The available Telstra Tablet Plans are described in clause </w:t>
      </w:r>
      <w:r w:rsidRPr="2C9B27AD">
        <w:rPr>
          <w:b/>
          <w:color w:val="000000"/>
        </w:rPr>
        <w:fldChar w:fldCharType="begin"/>
      </w:r>
      <w:r w:rsidRPr="2C9B27AD">
        <w:rPr>
          <w:b/>
          <w:color w:val="000000"/>
        </w:rPr>
        <w:instrText xml:space="preserve"> REF _Ref393308416 \w \h </w:instrText>
      </w:r>
      <w:r w:rsidR="00B9311F" w:rsidRPr="2C9B27AD">
        <w:rPr>
          <w:b/>
          <w:color w:val="000000"/>
        </w:rPr>
        <w:instrText xml:space="preserve"> \* MERGEFORMAT </w:instrText>
      </w:r>
      <w:r w:rsidRPr="2C9B27AD">
        <w:rPr>
          <w:b/>
          <w:color w:val="000000"/>
        </w:rPr>
      </w:r>
      <w:r w:rsidRPr="2C9B27AD">
        <w:rPr>
          <w:b/>
          <w:color w:val="000000"/>
        </w:rPr>
        <w:fldChar w:fldCharType="separate"/>
      </w:r>
      <w:r w:rsidR="006B2720">
        <w:rPr>
          <w:b/>
          <w:color w:val="000000"/>
        </w:rPr>
        <w:t>29.28</w:t>
      </w:r>
      <w:r w:rsidRPr="2C9B27AD">
        <w:rPr>
          <w:b/>
          <w:color w:val="000000"/>
        </w:rPr>
        <w:fldChar w:fldCharType="end"/>
      </w:r>
      <w:r w:rsidRPr="2C9B27AD">
        <w:rPr>
          <w:color w:val="000000"/>
        </w:rPr>
        <w:t>.</w:t>
      </w:r>
    </w:p>
    <w:p w14:paraId="389E8A4F" w14:textId="77777777" w:rsidR="00305EDE" w:rsidRPr="002D5AEE" w:rsidRDefault="00305EDE">
      <w:pPr>
        <w:pStyle w:val="Indent1"/>
        <w:ind w:left="0"/>
        <w:rPr>
          <w:bCs w:val="0"/>
          <w:color w:val="000000"/>
        </w:rPr>
      </w:pPr>
      <w:bookmarkStart w:id="1658" w:name="_Toc279139396"/>
      <w:bookmarkStart w:id="1659" w:name="_Toc393307023"/>
      <w:bookmarkStart w:id="1660" w:name="_Toc393307949"/>
      <w:bookmarkStart w:id="1661" w:name="_Toc459561655"/>
      <w:bookmarkStart w:id="1662" w:name="_Toc492274463"/>
      <w:bookmarkStart w:id="1663" w:name="_Toc167194402"/>
      <w:r w:rsidRPr="002D5AEE">
        <w:rPr>
          <w:bCs w:val="0"/>
          <w:color w:val="000000"/>
        </w:rPr>
        <w:t xml:space="preserve">Payment and </w:t>
      </w:r>
      <w:bookmarkEnd w:id="1658"/>
      <w:r w:rsidRPr="002D5AEE">
        <w:rPr>
          <w:bCs w:val="0"/>
          <w:color w:val="000000"/>
        </w:rPr>
        <w:t>Eligible use</w:t>
      </w:r>
      <w:bookmarkEnd w:id="1659"/>
      <w:bookmarkEnd w:id="1660"/>
      <w:bookmarkEnd w:id="1661"/>
      <w:bookmarkEnd w:id="1662"/>
      <w:bookmarkEnd w:id="1663"/>
    </w:p>
    <w:p w14:paraId="352CBAB6" w14:textId="77777777" w:rsidR="00305EDE" w:rsidRPr="002D5AEE" w:rsidRDefault="00305EDE">
      <w:pPr>
        <w:pStyle w:val="Heading2"/>
        <w:rPr>
          <w:color w:val="000000"/>
        </w:rPr>
      </w:pPr>
      <w:r w:rsidRPr="002D5AEE">
        <w:rPr>
          <w:color w:val="000000"/>
        </w:rPr>
        <w:t>To access call and SMS capability, your SIM card must be placed in a call/SMS capable device. Not all tablet devices have this functionality.</w:t>
      </w:r>
    </w:p>
    <w:p w14:paraId="1003B2EF" w14:textId="77777777" w:rsidR="00305EDE" w:rsidRPr="002D5AEE" w:rsidRDefault="00305EDE" w:rsidP="2C9B27AD">
      <w:pPr>
        <w:pStyle w:val="Heading2"/>
        <w:rPr>
          <w:color w:val="000000"/>
        </w:rPr>
      </w:pPr>
      <w:r w:rsidRPr="2C9B27AD">
        <w:rPr>
          <w:color w:val="000000" w:themeColor="text1"/>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78F433FE" w14:textId="77777777" w:rsidR="00305EDE" w:rsidRPr="002D5AEE" w:rsidRDefault="00305EDE">
      <w:pPr>
        <w:pStyle w:val="Heading2"/>
        <w:rPr>
          <w:color w:val="000000"/>
        </w:rPr>
      </w:pPr>
      <w:r w:rsidRPr="002D5AEE">
        <w:rPr>
          <w:color w:val="000000"/>
        </w:rPr>
        <w:t>Each month for the minimum term, you must pay us your minimum monthly spend (“Original Commitment”), plus any calls and SMS that are made as well as all excess data usage beyond your Included Data Allowance. Your Included Data Allowance expires at the end of each month.</w:t>
      </w:r>
    </w:p>
    <w:p w14:paraId="4B7B87D1" w14:textId="77777777" w:rsidR="00305EDE" w:rsidRPr="002D5AEE" w:rsidRDefault="00305EDE">
      <w:pPr>
        <w:pStyle w:val="Heading2"/>
        <w:rPr>
          <w:color w:val="000000"/>
        </w:rPr>
      </w:pPr>
      <w:r w:rsidRPr="002D5AEE">
        <w:rPr>
          <w:color w:val="000000"/>
        </w:rPr>
        <w:t>You will not pay for data use that is included in your Included Data Allowance. Your Included Data Allowance excludes content charges (including 3rd party charges) and use while overseas. You must pay for any data use excluded from, or above, your Included Data Allowance.</w:t>
      </w:r>
    </w:p>
    <w:p w14:paraId="5D16302B" w14:textId="77777777" w:rsidR="00305EDE" w:rsidRPr="002D5AEE" w:rsidRDefault="00305EDE" w:rsidP="2C9B27AD">
      <w:pPr>
        <w:pStyle w:val="Heading2"/>
        <w:rPr>
          <w:color w:val="000000"/>
        </w:rPr>
      </w:pPr>
      <w:r w:rsidRPr="2C9B27AD">
        <w:rPr>
          <w:color w:val="000000" w:themeColor="text1"/>
        </w:rPr>
        <w:t xml:space="preserve">For data you use </w:t>
      </w:r>
      <w:proofErr w:type="gramStart"/>
      <w:r w:rsidRPr="2C9B27AD">
        <w:rPr>
          <w:color w:val="000000" w:themeColor="text1"/>
        </w:rPr>
        <w:t>in excess of</w:t>
      </w:r>
      <w:proofErr w:type="gramEnd"/>
      <w:r w:rsidRPr="2C9B27AD">
        <w:rPr>
          <w:color w:val="000000" w:themeColor="text1"/>
        </w:rPr>
        <w:t xml:space="preserve"> your Included Data Allowance, you must pay us the excess charges up to an excess cap amount of $</w:t>
      </w:r>
      <w:r w:rsidR="00CE55C4" w:rsidRPr="2C9B27AD">
        <w:rPr>
          <w:color w:val="000000" w:themeColor="text1"/>
        </w:rPr>
        <w:t>3</w:t>
      </w:r>
      <w:r w:rsidRPr="2C9B27AD">
        <w:rPr>
          <w:color w:val="000000" w:themeColor="text1"/>
        </w:rPr>
        <w:t>00 per month (“Excess Cap”). Amounts we charge you for the Minimum Monthly Spend and for data usage for international roaming do not count towards the Excess Cap and you will have to pay any applicable charges.</w:t>
      </w:r>
    </w:p>
    <w:p w14:paraId="3742DA42" w14:textId="77777777" w:rsidR="00305EDE" w:rsidRPr="002D5AEE" w:rsidRDefault="00305EDE">
      <w:pPr>
        <w:pStyle w:val="Indent1"/>
        <w:ind w:left="0"/>
        <w:rPr>
          <w:bCs w:val="0"/>
          <w:color w:val="000000"/>
        </w:rPr>
      </w:pPr>
      <w:bookmarkStart w:id="1664" w:name="_Toc339285846"/>
      <w:bookmarkStart w:id="1665" w:name="_Toc393307024"/>
      <w:bookmarkStart w:id="1666" w:name="_Toc393307950"/>
      <w:bookmarkStart w:id="1667" w:name="_Toc459561656"/>
      <w:bookmarkStart w:id="1668" w:name="_Toc492274464"/>
      <w:bookmarkStart w:id="1669" w:name="_Toc167194403"/>
      <w:bookmarkStart w:id="1670" w:name="_Toc279139397"/>
      <w:r w:rsidRPr="002D5AEE">
        <w:rPr>
          <w:bCs w:val="0"/>
          <w:color w:val="000000"/>
        </w:rPr>
        <w:t>Electronic Billing and Payment</w:t>
      </w:r>
      <w:bookmarkEnd w:id="1664"/>
      <w:bookmarkEnd w:id="1665"/>
      <w:bookmarkEnd w:id="1666"/>
      <w:bookmarkEnd w:id="1667"/>
      <w:bookmarkEnd w:id="1668"/>
      <w:bookmarkEnd w:id="1669"/>
    </w:p>
    <w:p w14:paraId="1ABBDA64" w14:textId="77777777" w:rsidR="00305EDE" w:rsidRPr="002D5AEE" w:rsidRDefault="00305EDE" w:rsidP="2C9B27AD">
      <w:pPr>
        <w:pStyle w:val="Heading2"/>
        <w:rPr>
          <w:color w:val="000000"/>
        </w:rPr>
      </w:pPr>
      <w:r w:rsidRPr="2C9B27AD">
        <w:rPr>
          <w:color w:val="000000" w:themeColor="text1"/>
        </w:rPr>
        <w:t xml:space="preserve">Your Telstra Tablet Plan requires paperless billing and electronic payment.  </w:t>
      </w:r>
      <w:r w:rsidR="007128BC" w:rsidRPr="2C9B27AD">
        <w:rPr>
          <w:color w:val="000000" w:themeColor="text1"/>
        </w:rPr>
        <w:t>A $2.20 fee will apply each month in arrears if you receive a paper bill. A $1.00 fee will apply each month in arrears if you make a bill payment in person or via mail.</w:t>
      </w:r>
    </w:p>
    <w:p w14:paraId="33B5DB96" w14:textId="77777777" w:rsidR="00305EDE" w:rsidRPr="002D5AEE" w:rsidRDefault="00305EDE">
      <w:pPr>
        <w:pStyle w:val="Heading2"/>
        <w:rPr>
          <w:color w:val="000000"/>
        </w:rPr>
      </w:pPr>
      <w:r w:rsidRPr="002D5AEE">
        <w:rPr>
          <w:color w:val="000000"/>
        </w:rPr>
        <w:t>Exemptions from th</w:t>
      </w:r>
      <w:r w:rsidR="007128BC" w:rsidRPr="002D5AEE">
        <w:rPr>
          <w:color w:val="000000"/>
        </w:rPr>
        <w:t>ese</w:t>
      </w:r>
      <w:r w:rsidRPr="002D5AEE">
        <w:rPr>
          <w:color w:val="000000"/>
        </w:rPr>
        <w:t xml:space="preserve"> fee</w:t>
      </w:r>
      <w:r w:rsidR="007128BC" w:rsidRPr="002D5AEE">
        <w:rPr>
          <w:color w:val="000000"/>
        </w:rPr>
        <w:t>s</w:t>
      </w:r>
      <w:r w:rsidRPr="002D5AEE">
        <w:rPr>
          <w:color w:val="000000"/>
        </w:rPr>
        <w:t xml:space="preserve"> are available for:</w:t>
      </w:r>
    </w:p>
    <w:p w14:paraId="62B5D83D" w14:textId="77777777" w:rsidR="00305EDE" w:rsidRPr="002D5AEE" w:rsidRDefault="00305EDE">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753598B0" w14:textId="77777777" w:rsidR="00305EDE" w:rsidRPr="002D5AEE" w:rsidRDefault="00305EDE">
      <w:pPr>
        <w:pStyle w:val="Heading3"/>
        <w:rPr>
          <w:color w:val="000000"/>
        </w:rPr>
      </w:pPr>
      <w:r w:rsidRPr="002D5AEE">
        <w:rPr>
          <w:color w:val="000000"/>
        </w:rPr>
        <w:lastRenderedPageBreak/>
        <w:t xml:space="preserve">Telstra Disability Equipment Program customers, including those receiving a Braille or Large Print </w:t>
      </w:r>
      <w:proofErr w:type="gramStart"/>
      <w:r w:rsidRPr="002D5AEE">
        <w:rPr>
          <w:color w:val="000000"/>
        </w:rPr>
        <w:t>Bill;</w:t>
      </w:r>
      <w:proofErr w:type="gramEnd"/>
    </w:p>
    <w:p w14:paraId="242F93CC" w14:textId="77777777" w:rsidR="00305EDE" w:rsidRPr="002D5AEE" w:rsidRDefault="00305EDE">
      <w:pPr>
        <w:pStyle w:val="Heading3"/>
        <w:rPr>
          <w:color w:val="000000"/>
        </w:rPr>
      </w:pPr>
      <w:r w:rsidRPr="002D5AEE">
        <w:rPr>
          <w:color w:val="000000"/>
        </w:rPr>
        <w:t xml:space="preserve">Australian Government Health Care Card Holder customers; and </w:t>
      </w:r>
    </w:p>
    <w:p w14:paraId="5045B653" w14:textId="77777777" w:rsidR="00305EDE" w:rsidRPr="002D5AEE" w:rsidRDefault="00305EDE">
      <w:pPr>
        <w:pStyle w:val="Heading3"/>
        <w:rPr>
          <w:color w:val="000000"/>
        </w:rPr>
      </w:pPr>
      <w:r w:rsidRPr="002D5AEE">
        <w:rPr>
          <w:color w:val="000000"/>
        </w:rPr>
        <w:t>customers who do not have an email address or internet access.</w:t>
      </w:r>
    </w:p>
    <w:p w14:paraId="1D70775B" w14:textId="77777777" w:rsidR="007128BC" w:rsidRPr="002D5AEE" w:rsidRDefault="007128BC"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7E9F926E" w14:textId="77777777" w:rsidR="007128BC" w:rsidRPr="002D5AEE" w:rsidRDefault="007128BC"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4AC184E4" w14:textId="77777777" w:rsidR="00305EDE" w:rsidRPr="002D5AEE" w:rsidRDefault="00305EDE" w:rsidP="2C9B27AD">
      <w:pPr>
        <w:pStyle w:val="Indent1"/>
        <w:ind w:left="0"/>
        <w:rPr>
          <w:color w:val="000000"/>
        </w:rPr>
      </w:pPr>
      <w:bookmarkStart w:id="1671" w:name="_Toc393307025"/>
      <w:bookmarkStart w:id="1672" w:name="_Toc393307951"/>
      <w:bookmarkStart w:id="1673" w:name="_Toc459561657"/>
      <w:bookmarkStart w:id="1674" w:name="_Toc492274465"/>
      <w:bookmarkStart w:id="1675" w:name="_Toc167194404"/>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671"/>
      <w:bookmarkEnd w:id="1672"/>
      <w:bookmarkEnd w:id="1673"/>
      <w:bookmarkEnd w:id="1674"/>
      <w:bookmarkEnd w:id="1675"/>
    </w:p>
    <w:p w14:paraId="7D13ED46" w14:textId="77777777" w:rsidR="00305EDE" w:rsidRPr="002D5AEE" w:rsidRDefault="00305EDE"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Telstra Tablet Plan.</w:t>
      </w:r>
    </w:p>
    <w:p w14:paraId="00829D74" w14:textId="77777777" w:rsidR="00305EDE" w:rsidRPr="002D5AEE" w:rsidRDefault="00305EDE">
      <w:pPr>
        <w:pStyle w:val="Indent1"/>
        <w:ind w:left="0"/>
        <w:rPr>
          <w:bCs w:val="0"/>
          <w:color w:val="000000"/>
        </w:rPr>
      </w:pPr>
      <w:bookmarkStart w:id="1676" w:name="_Toc393307026"/>
      <w:bookmarkStart w:id="1677" w:name="_Toc393307952"/>
      <w:bookmarkStart w:id="1678" w:name="_Toc459561658"/>
      <w:bookmarkStart w:id="1679" w:name="_Toc492274466"/>
      <w:bookmarkStart w:id="1680" w:name="_Toc167194405"/>
      <w:r w:rsidRPr="002D5AEE">
        <w:rPr>
          <w:bCs w:val="0"/>
          <w:color w:val="000000"/>
        </w:rPr>
        <w:t>MRO Bonus</w:t>
      </w:r>
      <w:bookmarkEnd w:id="1670"/>
      <w:bookmarkEnd w:id="1676"/>
      <w:bookmarkEnd w:id="1677"/>
      <w:bookmarkEnd w:id="1678"/>
      <w:bookmarkEnd w:id="1679"/>
      <w:bookmarkEnd w:id="1680"/>
    </w:p>
    <w:p w14:paraId="2DDF2AE8" w14:textId="77777777" w:rsidR="00305EDE" w:rsidRPr="002D5AEE" w:rsidRDefault="00305EDE">
      <w:pPr>
        <w:pStyle w:val="Heading2"/>
        <w:rPr>
          <w:color w:val="000000"/>
          <w:szCs w:val="23"/>
        </w:rPr>
      </w:pPr>
      <w:r w:rsidRPr="002D5AEE">
        <w:rPr>
          <w:color w:val="000000"/>
          <w:szCs w:val="23"/>
        </w:rPr>
        <w:t>If you:</w:t>
      </w:r>
    </w:p>
    <w:p w14:paraId="657DCFDC" w14:textId="77777777" w:rsidR="00305EDE" w:rsidRPr="002D5AEE" w:rsidRDefault="00305EDE" w:rsidP="2C9B27AD">
      <w:pPr>
        <w:pStyle w:val="Heading3"/>
        <w:tabs>
          <w:tab w:val="num" w:pos="114"/>
        </w:tabs>
        <w:ind w:left="1418" w:hanging="567"/>
        <w:rPr>
          <w:color w:val="000000"/>
        </w:rPr>
      </w:pPr>
      <w:r w:rsidRPr="2C9B27AD">
        <w:rPr>
          <w:color w:val="000000" w:themeColor="text1"/>
        </w:rPr>
        <w:t xml:space="preserve">purchase an eligible device on a </w:t>
      </w:r>
      <w:proofErr w:type="gramStart"/>
      <w:r w:rsidRPr="2C9B27AD">
        <w:rPr>
          <w:color w:val="000000" w:themeColor="text1"/>
        </w:rPr>
        <w:t>12 or 24 month</w:t>
      </w:r>
      <w:proofErr w:type="gramEnd"/>
      <w:r w:rsidRPr="2C9B27AD">
        <w:rPr>
          <w:color w:val="000000" w:themeColor="text1"/>
        </w:rPr>
        <w:t xml:space="preserve"> MRO; and</w:t>
      </w:r>
    </w:p>
    <w:p w14:paraId="269C1E80" w14:textId="77777777" w:rsidR="00305EDE" w:rsidRPr="002D5AEE" w:rsidRDefault="00305EDE" w:rsidP="2C9B27AD">
      <w:pPr>
        <w:pStyle w:val="Heading3"/>
        <w:tabs>
          <w:tab w:val="num" w:pos="114"/>
        </w:tabs>
        <w:ind w:left="1418" w:hanging="567"/>
        <w:rPr>
          <w:color w:val="000000"/>
        </w:rPr>
      </w:pPr>
      <w:r w:rsidRPr="2C9B27AD">
        <w:rPr>
          <w:color w:val="000000" w:themeColor="text1"/>
        </w:rPr>
        <w:t xml:space="preserve">your Telstra Tablet Plan and your MRO have the same minimum term and commence on the same day, </w:t>
      </w:r>
    </w:p>
    <w:p w14:paraId="4E4AE220" w14:textId="77777777" w:rsidR="00305EDE" w:rsidRPr="002D5AEE" w:rsidRDefault="00305EDE" w:rsidP="2C9B27AD">
      <w:pPr>
        <w:pStyle w:val="Heading2"/>
        <w:numPr>
          <w:ilvl w:val="1"/>
          <w:numId w:val="0"/>
        </w:numPr>
        <w:ind w:left="737"/>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on your bill each month for the minimum term of your Telstra Tablet Plan.</w:t>
      </w:r>
    </w:p>
    <w:p w14:paraId="29D1C65C" w14:textId="77777777" w:rsidR="00305EDE" w:rsidRPr="002D5AEE" w:rsidRDefault="00305EDE" w:rsidP="2C9B27AD">
      <w:pPr>
        <w:pStyle w:val="Heading2"/>
        <w:rPr>
          <w:color w:val="000000"/>
        </w:rPr>
      </w:pPr>
      <w:r w:rsidRPr="2C9B27AD">
        <w:rPr>
          <w:color w:val="000000" w:themeColor="text1"/>
        </w:rPr>
        <w:t xml:space="preserve">If you cancel your Telstra Tablet Plan or your MRO, you will no longer be entitled to the MRO Bonus.  </w:t>
      </w:r>
    </w:p>
    <w:p w14:paraId="6FB37E00" w14:textId="77777777" w:rsidR="00305EDE" w:rsidRPr="002D5AEE" w:rsidRDefault="00305EDE">
      <w:pPr>
        <w:pStyle w:val="Heading2"/>
        <w:rPr>
          <w:color w:val="000000"/>
          <w:szCs w:val="23"/>
        </w:rPr>
      </w:pPr>
      <w:r w:rsidRPr="002D5AEE">
        <w:rPr>
          <w:color w:val="000000"/>
          <w:szCs w:val="23"/>
        </w:rPr>
        <w:t xml:space="preserve">The amount of the MRO bonus varies according to the value of your Telstra Tablet Plan and is described in clause </w:t>
      </w:r>
      <w:r w:rsidR="00B0747F" w:rsidRPr="002D5AEE">
        <w:rPr>
          <w:b/>
          <w:color w:val="000000"/>
          <w:szCs w:val="23"/>
        </w:rPr>
        <w:t>10</w:t>
      </w:r>
      <w:r w:rsidRPr="002D5AEE">
        <w:rPr>
          <w:b/>
          <w:color w:val="000000"/>
          <w:szCs w:val="23"/>
        </w:rPr>
        <w:t>.27</w:t>
      </w:r>
      <w:r w:rsidRPr="002D5AEE">
        <w:rPr>
          <w:color w:val="000000"/>
          <w:szCs w:val="23"/>
        </w:rPr>
        <w:t>.</w:t>
      </w:r>
    </w:p>
    <w:p w14:paraId="53F5CA3F" w14:textId="77777777" w:rsidR="00305EDE" w:rsidRPr="002D5AEE" w:rsidRDefault="00305EDE">
      <w:pPr>
        <w:pStyle w:val="Indent1"/>
        <w:ind w:left="0"/>
        <w:rPr>
          <w:bCs w:val="0"/>
          <w:color w:val="000000"/>
          <w:szCs w:val="21"/>
        </w:rPr>
      </w:pPr>
      <w:bookmarkStart w:id="1681" w:name="_Toc279139398"/>
      <w:bookmarkStart w:id="1682" w:name="_Toc393307027"/>
      <w:bookmarkStart w:id="1683" w:name="_Toc393307953"/>
      <w:bookmarkStart w:id="1684" w:name="_Toc459561659"/>
      <w:bookmarkStart w:id="1685" w:name="_Toc492274467"/>
      <w:bookmarkStart w:id="1686" w:name="_Toc167194406"/>
      <w:r w:rsidRPr="002D5AEE">
        <w:rPr>
          <w:bCs w:val="0"/>
          <w:color w:val="000000"/>
          <w:szCs w:val="21"/>
        </w:rPr>
        <w:t>Other Promotional offers</w:t>
      </w:r>
      <w:bookmarkEnd w:id="1681"/>
      <w:bookmarkEnd w:id="1682"/>
      <w:bookmarkEnd w:id="1683"/>
      <w:bookmarkEnd w:id="1684"/>
      <w:bookmarkEnd w:id="1685"/>
      <w:bookmarkEnd w:id="1686"/>
    </w:p>
    <w:p w14:paraId="175CC3A8" w14:textId="77777777" w:rsidR="00305EDE" w:rsidRPr="002D5AEE" w:rsidRDefault="00305EDE" w:rsidP="2C9B27AD">
      <w:pPr>
        <w:pStyle w:val="Heading2"/>
        <w:rPr>
          <w:color w:val="000000"/>
        </w:rPr>
      </w:pPr>
      <w:r w:rsidRPr="2C9B27AD">
        <w:rPr>
          <w:color w:val="000000" w:themeColor="text1"/>
        </w:rPr>
        <w:t xml:space="preserve">Telstra Tablet Plans are not available with any other Telstra offers or </w:t>
      </w:r>
      <w:proofErr w:type="gramStart"/>
      <w:r w:rsidRPr="2C9B27AD">
        <w:rPr>
          <w:color w:val="000000" w:themeColor="text1"/>
        </w:rPr>
        <w:t>promotions, unless</w:t>
      </w:r>
      <w:proofErr w:type="gramEnd"/>
      <w:r w:rsidRPr="2C9B27AD">
        <w:rPr>
          <w:color w:val="000000" w:themeColor="text1"/>
        </w:rPr>
        <w:t xml:space="preserve"> we tell you otherwise.</w:t>
      </w:r>
    </w:p>
    <w:p w14:paraId="5CCAC5AB" w14:textId="77777777" w:rsidR="00305EDE" w:rsidRPr="002D5AEE" w:rsidRDefault="00305EDE">
      <w:pPr>
        <w:pStyle w:val="Indent1"/>
        <w:ind w:left="0"/>
        <w:rPr>
          <w:bCs w:val="0"/>
          <w:color w:val="000000"/>
          <w:szCs w:val="21"/>
          <w:highlight w:val="yellow"/>
        </w:rPr>
      </w:pPr>
      <w:bookmarkStart w:id="1687" w:name="_Toc279139399"/>
      <w:bookmarkStart w:id="1688" w:name="_Toc393307028"/>
      <w:bookmarkStart w:id="1689" w:name="_Toc393307954"/>
      <w:bookmarkStart w:id="1690" w:name="_Toc459561660"/>
      <w:bookmarkStart w:id="1691" w:name="_Toc492274468"/>
      <w:bookmarkStart w:id="1692" w:name="_Toc167194407"/>
      <w:r w:rsidRPr="002D5AEE">
        <w:rPr>
          <w:bCs w:val="0"/>
          <w:color w:val="000000"/>
          <w:szCs w:val="21"/>
        </w:rPr>
        <w:t xml:space="preserve">Changing your monthly spend or </w:t>
      </w:r>
      <w:proofErr w:type="gramStart"/>
      <w:r w:rsidRPr="002D5AEE">
        <w:rPr>
          <w:bCs w:val="0"/>
          <w:color w:val="000000"/>
          <w:szCs w:val="21"/>
        </w:rPr>
        <w:t>plan</w:t>
      </w:r>
      <w:bookmarkEnd w:id="1687"/>
      <w:bookmarkEnd w:id="1688"/>
      <w:bookmarkEnd w:id="1689"/>
      <w:bookmarkEnd w:id="1690"/>
      <w:bookmarkEnd w:id="1691"/>
      <w:bookmarkEnd w:id="1692"/>
      <w:proofErr w:type="gramEnd"/>
    </w:p>
    <w:p w14:paraId="6A0E0F74" w14:textId="77777777" w:rsidR="00305EDE" w:rsidRPr="002D5AEE" w:rsidRDefault="00305EDE" w:rsidP="2C9B27AD">
      <w:pPr>
        <w:pStyle w:val="Heading2"/>
        <w:rPr>
          <w:color w:val="000000"/>
        </w:rPr>
      </w:pPr>
      <w:r w:rsidRPr="2C9B27AD">
        <w:rPr>
          <w:color w:val="000000" w:themeColor="text1"/>
        </w:rPr>
        <w:t xml:space="preserve">If, before the expiration of the minimum term of your Telstra Tablet Plan, your Telstra Tablet Plan is cancelled (other than due to our material breach) you will need to pay us an </w:t>
      </w:r>
      <w:r w:rsidRPr="2C9B27AD">
        <w:rPr>
          <w:color w:val="000000" w:themeColor="text1"/>
        </w:rPr>
        <w:lastRenderedPageBreak/>
        <w:t>early termination charge and pay the balance of your Mobile Repayment Option (if applicable).</w:t>
      </w:r>
    </w:p>
    <w:p w14:paraId="3873C948" w14:textId="77777777" w:rsidR="00305EDE" w:rsidRPr="002D5AEE" w:rsidRDefault="00305EDE">
      <w:pPr>
        <w:pStyle w:val="Heading2"/>
        <w:rPr>
          <w:color w:val="000000"/>
          <w:szCs w:val="23"/>
        </w:rPr>
      </w:pPr>
      <w:r w:rsidRPr="002D5AEE">
        <w:rPr>
          <w:color w:val="000000"/>
          <w:szCs w:val="23"/>
        </w:rPr>
        <w:t>If, before the expiration of the minimum term of your Telstra Tablet Plan, you want to move to another Telstra plan (other than another Telstra Tablet Plan with the same or higher minimum monthly spend) you will need to pay us an early termination charge and pay the balance of your Mobile Repayment Option (if applicable).</w:t>
      </w:r>
    </w:p>
    <w:p w14:paraId="4CFD9776" w14:textId="77777777" w:rsidR="00305EDE" w:rsidRPr="002D5AEE" w:rsidRDefault="00305EDE" w:rsidP="2C9B27AD">
      <w:pPr>
        <w:pStyle w:val="Heading2"/>
        <w:rPr>
          <w:color w:val="000000"/>
        </w:rPr>
      </w:pPr>
      <w:r w:rsidRPr="2C9B27AD">
        <w:rPr>
          <w:color w:val="000000" w:themeColor="text1"/>
        </w:rPr>
        <w:t>If, before the expiration of the minimum term of your Telstra Tablet Plan, you move to another Telstra Tablet Plan with a lower minimum monthly spend, you may do so if that other plan is still available for recontracting.  You will need to pay us a $50 Early Recontracting Fee and restart your minimum term. In the month that you change your plan, your call rates, monthly spend and MRO bonus (if applicable) will be adjusted on a pro-rata basis to reflect your new plan, and you will receive the full amount of your new Included Data Allowance. Your MRO bonus (if applicable) may cease.</w:t>
      </w:r>
    </w:p>
    <w:p w14:paraId="37A86E92" w14:textId="77777777" w:rsidR="00305EDE" w:rsidRPr="002D5AEE" w:rsidRDefault="00305EDE" w:rsidP="2C9B27AD">
      <w:pPr>
        <w:pStyle w:val="Heading2"/>
        <w:rPr>
          <w:color w:val="000000"/>
        </w:rPr>
      </w:pPr>
      <w:r w:rsidRPr="2C9B27AD">
        <w:rPr>
          <w:color w:val="000000" w:themeColor="text1"/>
        </w:rPr>
        <w:t>If, before the expiration of the minimum term of your Telstra Tablet Plan, you move to another Telstra Tablet Plan with the same or higher minimum monthly spend, you may do so if that other plan is still available for recontracting.  You do not need to restart your minimum term or pay an early termination charge.  In the month that you change your plan, your call rates, monthly spend and MRO bonus (if applicable) will be adjusted on a pro-rata basis to reflect your new plan, and you will receive the full amount of your new Included Data Allowance.</w:t>
      </w:r>
    </w:p>
    <w:p w14:paraId="53A6B5AC" w14:textId="77777777" w:rsidR="00305EDE" w:rsidRPr="002D5AEE" w:rsidRDefault="00305EDE">
      <w:pPr>
        <w:pStyle w:val="Indent1"/>
        <w:ind w:left="0"/>
        <w:rPr>
          <w:bCs w:val="0"/>
          <w:color w:val="000000"/>
        </w:rPr>
      </w:pPr>
      <w:bookmarkStart w:id="1693" w:name="_Toc279139400"/>
      <w:bookmarkStart w:id="1694" w:name="_Toc393307029"/>
      <w:bookmarkStart w:id="1695" w:name="_Toc393307955"/>
      <w:bookmarkStart w:id="1696" w:name="_Toc459561661"/>
      <w:bookmarkStart w:id="1697" w:name="_Toc492274469"/>
      <w:bookmarkStart w:id="1698" w:name="_Toc167194408"/>
      <w:r w:rsidRPr="002D5AEE">
        <w:rPr>
          <w:bCs w:val="0"/>
          <w:color w:val="000000"/>
        </w:rPr>
        <w:t>Early Termination Charges</w:t>
      </w:r>
      <w:bookmarkEnd w:id="1693"/>
      <w:bookmarkEnd w:id="1694"/>
      <w:bookmarkEnd w:id="1695"/>
      <w:bookmarkEnd w:id="1696"/>
      <w:bookmarkEnd w:id="1697"/>
      <w:bookmarkEnd w:id="1698"/>
    </w:p>
    <w:p w14:paraId="3D947122" w14:textId="77777777" w:rsidR="00305EDE" w:rsidRPr="002D5AEE" w:rsidRDefault="00305EDE">
      <w:pPr>
        <w:pStyle w:val="Heading2"/>
        <w:rPr>
          <w:color w:val="000000"/>
        </w:rPr>
      </w:pPr>
      <w:r w:rsidRPr="002D5AEE">
        <w:rPr>
          <w:color w:val="000000"/>
        </w:rPr>
        <w:t>If you need to pay an ETC under the terms of your plan, it will be calculated according to the following formula:</w:t>
      </w:r>
    </w:p>
    <w:p w14:paraId="02C5038A" w14:textId="77777777" w:rsidR="00305EDE" w:rsidRPr="002D5AEE" w:rsidRDefault="00305EDE"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5B2584F8" w14:textId="0D933AC6" w:rsidR="00305ED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16D45FDF" wp14:editId="0F5BAD93">
                <wp:extent cx="5043170" cy="635"/>
                <wp:effectExtent l="6985" t="10795" r="7620" b="7620"/>
                <wp:docPr id="79958836" name="Auto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DD375F2" id="AutoShape 20" o:spid="_x0000_s1026" type="#_x0000_t32" alt="&quot;&quot;"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305EDE" w:rsidRPr="002D5AEE">
        <w:rPr>
          <w:color w:val="000000"/>
        </w:rPr>
        <w:t>Total number of months in the minimum term</w:t>
      </w:r>
    </w:p>
    <w:p w14:paraId="496B1502" w14:textId="77777777" w:rsidR="00305EDE" w:rsidRPr="002D5AEE" w:rsidRDefault="00305EDE" w:rsidP="002D5AEE">
      <w:pPr>
        <w:pStyle w:val="Heading2"/>
        <w:numPr>
          <w:ilvl w:val="0"/>
          <w:numId w:val="0"/>
        </w:numPr>
        <w:spacing w:after="0"/>
        <w:ind w:left="1588" w:hanging="737"/>
        <w:jc w:val="center"/>
        <w:rPr>
          <w:color w:val="000000"/>
        </w:rPr>
      </w:pPr>
    </w:p>
    <w:p w14:paraId="2C11C252" w14:textId="77777777" w:rsidR="00305EDE" w:rsidRPr="002D5AEE" w:rsidRDefault="00305EDE"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gridCol w:w="2268"/>
      </w:tblGrid>
      <w:tr w:rsidR="005E5885" w:rsidRPr="005E5885" w14:paraId="44C8AF3F" w14:textId="77777777" w:rsidTr="00305EDE">
        <w:trPr>
          <w:trHeight w:val="505"/>
        </w:trPr>
        <w:tc>
          <w:tcPr>
            <w:tcW w:w="3357" w:type="dxa"/>
          </w:tcPr>
          <w:p w14:paraId="4058A067" w14:textId="77777777" w:rsidR="00305EDE" w:rsidRPr="002D5AEE" w:rsidRDefault="00305ED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Tablet Plan</w:t>
            </w:r>
          </w:p>
        </w:tc>
        <w:tc>
          <w:tcPr>
            <w:tcW w:w="2268" w:type="dxa"/>
          </w:tcPr>
          <w:p w14:paraId="230E5661"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12 Month Plans (incl. GST)</w:t>
            </w:r>
          </w:p>
        </w:tc>
        <w:tc>
          <w:tcPr>
            <w:tcW w:w="2268" w:type="dxa"/>
          </w:tcPr>
          <w:p w14:paraId="78147B3C"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24 Month Plans (incl. GST)</w:t>
            </w:r>
          </w:p>
        </w:tc>
      </w:tr>
      <w:tr w:rsidR="005E5885" w:rsidRPr="005E5885" w14:paraId="6FEA190B" w14:textId="77777777" w:rsidTr="00305EDE">
        <w:tc>
          <w:tcPr>
            <w:tcW w:w="3357" w:type="dxa"/>
            <w:vAlign w:val="bottom"/>
          </w:tcPr>
          <w:p w14:paraId="61F7E6DE"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1GB Plan $25</w:t>
            </w:r>
          </w:p>
        </w:tc>
        <w:tc>
          <w:tcPr>
            <w:tcW w:w="2268" w:type="dxa"/>
            <w:vAlign w:val="bottom"/>
          </w:tcPr>
          <w:p w14:paraId="7E60AA76"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$210</w:t>
            </w:r>
          </w:p>
        </w:tc>
        <w:tc>
          <w:tcPr>
            <w:tcW w:w="2268" w:type="dxa"/>
            <w:vAlign w:val="bottom"/>
          </w:tcPr>
          <w:p w14:paraId="5D786C9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r>
      <w:tr w:rsidR="005E5885" w:rsidRPr="005E5885" w14:paraId="3057EE83" w14:textId="77777777" w:rsidTr="00305EDE">
        <w:tc>
          <w:tcPr>
            <w:tcW w:w="3357" w:type="dxa"/>
            <w:vAlign w:val="bottom"/>
          </w:tcPr>
          <w:p w14:paraId="02CFAC71"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4GB Plan $35</w:t>
            </w:r>
          </w:p>
        </w:tc>
        <w:tc>
          <w:tcPr>
            <w:tcW w:w="2268" w:type="dxa"/>
            <w:vAlign w:val="bottom"/>
          </w:tcPr>
          <w:p w14:paraId="74171ED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$294</w:t>
            </w:r>
          </w:p>
        </w:tc>
        <w:tc>
          <w:tcPr>
            <w:tcW w:w="2268" w:type="dxa"/>
            <w:vAlign w:val="bottom"/>
          </w:tcPr>
          <w:p w14:paraId="3606723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$588</w:t>
            </w:r>
          </w:p>
        </w:tc>
      </w:tr>
      <w:tr w:rsidR="005E5885" w:rsidRPr="005E5885" w14:paraId="20DBD1B3" w14:textId="77777777" w:rsidTr="00305EDE">
        <w:tc>
          <w:tcPr>
            <w:tcW w:w="3357" w:type="dxa"/>
            <w:vAlign w:val="bottom"/>
          </w:tcPr>
          <w:p w14:paraId="3865E537"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8GB Plan $50</w:t>
            </w:r>
          </w:p>
        </w:tc>
        <w:tc>
          <w:tcPr>
            <w:tcW w:w="2268" w:type="dxa"/>
            <w:vAlign w:val="bottom"/>
          </w:tcPr>
          <w:p w14:paraId="38174FB7"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c>
          <w:tcPr>
            <w:tcW w:w="2268" w:type="dxa"/>
            <w:vAlign w:val="bottom"/>
          </w:tcPr>
          <w:p w14:paraId="7159E60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$840</w:t>
            </w:r>
          </w:p>
        </w:tc>
      </w:tr>
      <w:tr w:rsidR="005E5885" w:rsidRPr="005E5885" w14:paraId="7D1F232A" w14:textId="77777777" w:rsidTr="00305EDE">
        <w:trPr>
          <w:trHeight w:val="70"/>
        </w:trPr>
        <w:tc>
          <w:tcPr>
            <w:tcW w:w="3357" w:type="dxa"/>
            <w:vAlign w:val="bottom"/>
          </w:tcPr>
          <w:p w14:paraId="2C088A6F"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15GB Plan $95</w:t>
            </w:r>
          </w:p>
        </w:tc>
        <w:tc>
          <w:tcPr>
            <w:tcW w:w="2268" w:type="dxa"/>
            <w:vAlign w:val="bottom"/>
          </w:tcPr>
          <w:p w14:paraId="5EB385F6"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$684</w:t>
            </w:r>
          </w:p>
        </w:tc>
        <w:tc>
          <w:tcPr>
            <w:tcW w:w="2268" w:type="dxa"/>
            <w:vAlign w:val="bottom"/>
          </w:tcPr>
          <w:p w14:paraId="28270CB4"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$1,368</w:t>
            </w:r>
          </w:p>
        </w:tc>
      </w:tr>
      <w:tr w:rsidR="00305EDE" w:rsidRPr="005E5885" w14:paraId="22C9925A" w14:textId="77777777" w:rsidTr="00305EDE">
        <w:tc>
          <w:tcPr>
            <w:tcW w:w="3357" w:type="dxa"/>
            <w:vAlign w:val="bottom"/>
          </w:tcPr>
          <w:p w14:paraId="2E94F0EE"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25GB Plan $150</w:t>
            </w:r>
          </w:p>
        </w:tc>
        <w:tc>
          <w:tcPr>
            <w:tcW w:w="2268" w:type="dxa"/>
            <w:vAlign w:val="bottom"/>
          </w:tcPr>
          <w:p w14:paraId="22EB98E1"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$900</w:t>
            </w:r>
          </w:p>
        </w:tc>
        <w:tc>
          <w:tcPr>
            <w:tcW w:w="2268" w:type="dxa"/>
            <w:vAlign w:val="bottom"/>
          </w:tcPr>
          <w:p w14:paraId="4354AEFA"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$1,800</w:t>
            </w:r>
          </w:p>
        </w:tc>
      </w:tr>
    </w:tbl>
    <w:p w14:paraId="2A003EE5" w14:textId="77777777" w:rsidR="00305EDE" w:rsidRPr="002D5AEE" w:rsidRDefault="00305EDE" w:rsidP="002D5AEE">
      <w:pPr>
        <w:pStyle w:val="Heading2"/>
        <w:numPr>
          <w:ilvl w:val="0"/>
          <w:numId w:val="0"/>
        </w:numPr>
        <w:ind w:left="737"/>
        <w:rPr>
          <w:color w:val="000000"/>
        </w:rPr>
      </w:pPr>
    </w:p>
    <w:p w14:paraId="66799382" w14:textId="77777777" w:rsidR="00305EDE" w:rsidRPr="002D5AEE" w:rsidRDefault="00305EDE" w:rsidP="2C9B27AD">
      <w:pPr>
        <w:pStyle w:val="Heading2"/>
        <w:rPr>
          <w:color w:val="000000"/>
        </w:rPr>
      </w:pPr>
      <w:r w:rsidRPr="2C9B27AD">
        <w:rPr>
          <w:color w:val="000000" w:themeColor="text1"/>
        </w:rPr>
        <w:t xml:space="preserve">If you have taken up </w:t>
      </w:r>
      <w:proofErr w:type="gramStart"/>
      <w:r w:rsidRPr="2C9B27AD">
        <w:rPr>
          <w:color w:val="000000" w:themeColor="text1"/>
        </w:rPr>
        <w:t>a</w:t>
      </w:r>
      <w:proofErr w:type="gramEnd"/>
      <w:r w:rsidRPr="2C9B27AD">
        <w:rPr>
          <w:color w:val="000000" w:themeColor="text1"/>
        </w:rPr>
        <w:t xml:space="preserve"> MRO, any MRO Bonus you were receiving will end when your Telstra Tablet Plan is cancelled.</w:t>
      </w:r>
    </w:p>
    <w:p w14:paraId="611CC488" w14:textId="77777777" w:rsidR="00305EDE" w:rsidRPr="002D5AEE" w:rsidRDefault="00305EDE">
      <w:pPr>
        <w:pStyle w:val="Indent1"/>
        <w:ind w:left="0"/>
        <w:rPr>
          <w:bCs w:val="0"/>
          <w:color w:val="000000"/>
        </w:rPr>
      </w:pPr>
      <w:bookmarkStart w:id="1699" w:name="_Toc279139401"/>
      <w:bookmarkStart w:id="1700" w:name="_Toc393307030"/>
      <w:bookmarkStart w:id="1701" w:name="_Toc393307956"/>
      <w:bookmarkStart w:id="1702" w:name="_Toc459561662"/>
      <w:bookmarkStart w:id="1703" w:name="_Toc492274470"/>
      <w:bookmarkStart w:id="1704" w:name="_Toc167194409"/>
      <w:r w:rsidRPr="002D5AEE">
        <w:rPr>
          <w:bCs w:val="0"/>
          <w:color w:val="000000"/>
        </w:rPr>
        <w:lastRenderedPageBreak/>
        <w:t>At the end of your minimum term</w:t>
      </w:r>
      <w:bookmarkEnd w:id="1699"/>
      <w:bookmarkEnd w:id="1700"/>
      <w:bookmarkEnd w:id="1701"/>
      <w:bookmarkEnd w:id="1702"/>
      <w:bookmarkEnd w:id="1703"/>
      <w:bookmarkEnd w:id="1704"/>
    </w:p>
    <w:p w14:paraId="27AC7B3C" w14:textId="77777777" w:rsidR="00305EDE" w:rsidRPr="002D5AEE" w:rsidRDefault="00305EDE" w:rsidP="2C9B27AD">
      <w:pPr>
        <w:pStyle w:val="Heading2"/>
        <w:rPr>
          <w:color w:val="000000"/>
        </w:rPr>
      </w:pPr>
      <w:r w:rsidRPr="2C9B27AD">
        <w:rPr>
          <w:color w:val="000000" w:themeColor="text1"/>
        </w:rPr>
        <w:t xml:space="preserve">At the end of your minimum term your service will, subject to clause </w:t>
      </w:r>
      <w:r w:rsidR="00BD5612" w:rsidRPr="2C9B27AD">
        <w:rPr>
          <w:b/>
          <w:color w:val="000000" w:themeColor="text1"/>
        </w:rPr>
        <w:t>10</w:t>
      </w:r>
      <w:r w:rsidR="00D0245E" w:rsidRPr="2C9B27AD">
        <w:rPr>
          <w:b/>
          <w:color w:val="000000" w:themeColor="text1"/>
        </w:rPr>
        <w:t>.26</w:t>
      </w:r>
      <w:r w:rsidRPr="2C9B27AD">
        <w:rPr>
          <w:color w:val="000000" w:themeColor="text1"/>
        </w:rPr>
        <w:t>, remain on your chosen Telstra Tablet Plan, however you will no longer be entitled to any MRO Bonus.  You cannot move to another Telstra Tablet Plan unless the plans are still available for recontracting and you recontract for another minimum term.</w:t>
      </w:r>
    </w:p>
    <w:p w14:paraId="1F0080DE" w14:textId="77777777" w:rsidR="00305EDE" w:rsidRPr="002D5AEE" w:rsidRDefault="00305EDE" w:rsidP="2C9B27AD">
      <w:pPr>
        <w:pStyle w:val="Heading2"/>
        <w:numPr>
          <w:ilvl w:val="1"/>
          <w:numId w:val="0"/>
        </w:numPr>
        <w:rPr>
          <w:b/>
          <w:color w:val="000000"/>
        </w:rPr>
      </w:pPr>
      <w:bookmarkStart w:id="1705" w:name="_Ref393308417"/>
      <w:r w:rsidRPr="2C9B27AD">
        <w:rPr>
          <w:color w:val="000000" w:themeColor="text1"/>
        </w:rPr>
        <w:t>If your Telstra Tablet Plan is no longer available for new customers, we may roll your service over to any other current plan which is reasonably comparable or require you to move to any other current plan.  We will tell you before this happens.</w:t>
      </w:r>
      <w:bookmarkEnd w:id="1705"/>
    </w:p>
    <w:p w14:paraId="715C96D8" w14:textId="77777777" w:rsidR="007164D6" w:rsidRPr="002D5AEE" w:rsidRDefault="007164D6">
      <w:pPr>
        <w:pStyle w:val="Heading2"/>
        <w:numPr>
          <w:ilvl w:val="0"/>
          <w:numId w:val="0"/>
        </w:numPr>
        <w:rPr>
          <w:b/>
          <w:color w:val="000000"/>
        </w:rPr>
        <w:sectPr w:rsidR="007164D6" w:rsidRPr="002D5AEE" w:rsidSect="00305EDE">
          <w:footerReference w:type="even" r:id="rId207"/>
          <w:footerReference w:type="default" r:id="rId208"/>
          <w:headerReference w:type="first" r:id="rId209"/>
          <w:footerReference w:type="first" r:id="rId210"/>
          <w:pgSz w:w="11906" w:h="16838" w:code="9"/>
          <w:pgMar w:top="1418" w:right="1418" w:bottom="1418" w:left="1418" w:header="720" w:footer="720" w:gutter="0"/>
          <w:cols w:space="720"/>
          <w:docGrid w:linePitch="313"/>
        </w:sectPr>
      </w:pPr>
    </w:p>
    <w:p w14:paraId="0813C047" w14:textId="77777777" w:rsidR="00305EDE" w:rsidRPr="002D5AEE" w:rsidRDefault="00305EDE">
      <w:pPr>
        <w:pStyle w:val="Indent1"/>
        <w:ind w:left="0"/>
        <w:rPr>
          <w:bCs w:val="0"/>
          <w:color w:val="000000"/>
        </w:rPr>
      </w:pPr>
      <w:bookmarkStart w:id="1706" w:name="_Toc279139402"/>
      <w:bookmarkStart w:id="1707" w:name="_Toc393307031"/>
      <w:bookmarkStart w:id="1708" w:name="_Toc393307957"/>
      <w:bookmarkStart w:id="1709" w:name="_Toc459561663"/>
      <w:bookmarkStart w:id="1710" w:name="_Toc492274471"/>
      <w:bookmarkStart w:id="1711" w:name="_Toc167194410"/>
      <w:r w:rsidRPr="002D5AEE">
        <w:rPr>
          <w:bCs w:val="0"/>
          <w:color w:val="000000"/>
        </w:rPr>
        <w:lastRenderedPageBreak/>
        <w:t xml:space="preserve">Plan charges and </w:t>
      </w:r>
      <w:bookmarkEnd w:id="1706"/>
      <w:r w:rsidRPr="002D5AEE">
        <w:rPr>
          <w:bCs w:val="0"/>
          <w:color w:val="000000"/>
        </w:rPr>
        <w:t>inclusions</w:t>
      </w:r>
      <w:bookmarkEnd w:id="1707"/>
      <w:bookmarkEnd w:id="1708"/>
      <w:bookmarkEnd w:id="1709"/>
      <w:bookmarkEnd w:id="1710"/>
      <w:bookmarkEnd w:id="1711"/>
    </w:p>
    <w:p w14:paraId="78C4152B" w14:textId="77777777" w:rsidR="00305EDE" w:rsidRPr="002D5AEE" w:rsidRDefault="00305EDE" w:rsidP="2C9B27AD">
      <w:pPr>
        <w:pStyle w:val="Heading2"/>
        <w:rPr>
          <w:color w:val="000000"/>
        </w:rPr>
      </w:pPr>
      <w:bookmarkStart w:id="1712" w:name="_Ref393308416"/>
      <w:r w:rsidRPr="2C9B27AD">
        <w:rPr>
          <w:color w:val="000000" w:themeColor="text1"/>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expires at the end of each month.</w:t>
      </w:r>
      <w:bookmarkEnd w:id="1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4"/>
        <w:gridCol w:w="1396"/>
        <w:gridCol w:w="1394"/>
        <w:gridCol w:w="1396"/>
        <w:gridCol w:w="1394"/>
      </w:tblGrid>
      <w:tr w:rsidR="00A47AB9" w:rsidRPr="005E5885" w14:paraId="3E1066EC" w14:textId="77777777" w:rsidTr="00CD1142">
        <w:tc>
          <w:tcPr>
            <w:tcW w:w="1153" w:type="pct"/>
            <w:tcBorders>
              <w:top w:val="nil"/>
              <w:left w:val="nil"/>
              <w:bottom w:val="nil"/>
            </w:tcBorders>
          </w:tcPr>
          <w:p w14:paraId="156D075D" w14:textId="77777777" w:rsidR="00305EDE" w:rsidRPr="002D5AEE" w:rsidRDefault="00305EDE">
            <w:pPr>
              <w:ind w:left="1474"/>
              <w:rPr>
                <w:rFonts w:ascii="Arial" w:hAnsi="Arial" w:cs="Arial"/>
                <w:color w:val="000000"/>
                <w:sz w:val="20"/>
              </w:rPr>
            </w:pPr>
          </w:p>
        </w:tc>
        <w:tc>
          <w:tcPr>
            <w:tcW w:w="769" w:type="pct"/>
          </w:tcPr>
          <w:p w14:paraId="12C02E44" w14:textId="77777777" w:rsidR="00305EDE" w:rsidRPr="002D5AEE" w:rsidRDefault="00305EDE">
            <w:pPr>
              <w:spacing w:before="240" w:after="240"/>
              <w:ind w:right="-28" w:hanging="108"/>
              <w:jc w:val="center"/>
              <w:rPr>
                <w:rFonts w:ascii="Arial" w:hAnsi="Arial" w:cs="Arial"/>
                <w:b/>
                <w:color w:val="000000"/>
                <w:sz w:val="20"/>
              </w:rPr>
            </w:pPr>
            <w:r w:rsidRPr="002D5AEE">
              <w:rPr>
                <w:rFonts w:ascii="Arial" w:hAnsi="Arial" w:cs="Arial"/>
                <w:b/>
                <w:color w:val="000000"/>
                <w:sz w:val="20"/>
              </w:rPr>
              <w:t>Telstra Tablet 1GB Plan $25</w:t>
            </w:r>
          </w:p>
        </w:tc>
        <w:tc>
          <w:tcPr>
            <w:tcW w:w="770" w:type="pct"/>
          </w:tcPr>
          <w:p w14:paraId="71BB9202" w14:textId="77777777" w:rsidR="00305EDE" w:rsidRPr="002D5AEE" w:rsidRDefault="00305EDE">
            <w:pPr>
              <w:spacing w:before="240" w:after="240"/>
              <w:ind w:left="-46" w:right="-21"/>
              <w:jc w:val="center"/>
              <w:rPr>
                <w:rFonts w:ascii="Arial" w:hAnsi="Arial" w:cs="Arial"/>
                <w:b/>
                <w:color w:val="000000"/>
                <w:sz w:val="20"/>
              </w:rPr>
            </w:pPr>
            <w:r w:rsidRPr="002D5AEE">
              <w:rPr>
                <w:rFonts w:ascii="Arial" w:hAnsi="Arial" w:cs="Arial"/>
                <w:b/>
                <w:color w:val="000000"/>
                <w:sz w:val="20"/>
              </w:rPr>
              <w:t>Telstra Tablet 4GB Plan $35</w:t>
            </w:r>
          </w:p>
        </w:tc>
        <w:tc>
          <w:tcPr>
            <w:tcW w:w="769" w:type="pct"/>
          </w:tcPr>
          <w:p w14:paraId="43DD567B"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Telstra Tablet 8GB Plan $50</w:t>
            </w:r>
          </w:p>
        </w:tc>
        <w:tc>
          <w:tcPr>
            <w:tcW w:w="770" w:type="pct"/>
          </w:tcPr>
          <w:p w14:paraId="1D4B7AFC"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Telstra Tablet 15GB Plan $95</w:t>
            </w:r>
          </w:p>
        </w:tc>
        <w:tc>
          <w:tcPr>
            <w:tcW w:w="770" w:type="pct"/>
          </w:tcPr>
          <w:p w14:paraId="73B9E844" w14:textId="77777777" w:rsidR="00305EDE" w:rsidRPr="002D5AEE" w:rsidRDefault="00305EDE">
            <w:pPr>
              <w:spacing w:before="240" w:after="240"/>
              <w:ind w:right="-3"/>
              <w:jc w:val="center"/>
              <w:rPr>
                <w:rFonts w:ascii="Arial" w:hAnsi="Arial" w:cs="Arial"/>
                <w:b/>
                <w:color w:val="000000"/>
                <w:sz w:val="20"/>
              </w:rPr>
            </w:pPr>
            <w:r w:rsidRPr="002D5AEE">
              <w:rPr>
                <w:rFonts w:ascii="Arial" w:hAnsi="Arial" w:cs="Arial"/>
                <w:b/>
                <w:color w:val="000000"/>
                <w:sz w:val="20"/>
              </w:rPr>
              <w:t>Telstra Tablet 25GB Plan $150</w:t>
            </w:r>
          </w:p>
        </w:tc>
      </w:tr>
      <w:tr w:rsidR="00A47AB9" w:rsidRPr="005E5885" w14:paraId="3EFC530C" w14:textId="77777777" w:rsidTr="00CD1142">
        <w:tc>
          <w:tcPr>
            <w:tcW w:w="1153" w:type="pct"/>
            <w:tcBorders>
              <w:top w:val="nil"/>
              <w:left w:val="nil"/>
            </w:tcBorders>
          </w:tcPr>
          <w:p w14:paraId="16494D12" w14:textId="77777777" w:rsidR="00305EDE" w:rsidRPr="002D5AEE" w:rsidRDefault="00305EDE">
            <w:pPr>
              <w:ind w:left="1474"/>
              <w:jc w:val="center"/>
              <w:rPr>
                <w:rFonts w:ascii="Arial" w:hAnsi="Arial" w:cs="Arial"/>
                <w:color w:val="000000"/>
                <w:sz w:val="20"/>
              </w:rPr>
            </w:pPr>
          </w:p>
        </w:tc>
        <w:tc>
          <w:tcPr>
            <w:tcW w:w="769" w:type="pct"/>
            <w:vAlign w:val="center"/>
          </w:tcPr>
          <w:p w14:paraId="151E5D25" w14:textId="77777777" w:rsidR="00305EDE" w:rsidRPr="002D5AEE" w:rsidRDefault="00305EDE">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48E8115C" w14:textId="77777777" w:rsidR="00305EDE" w:rsidRPr="002D5AEE" w:rsidRDefault="00305EDE">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769" w:type="pct"/>
            <w:vAlign w:val="center"/>
          </w:tcPr>
          <w:p w14:paraId="09EEC3C0"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27D8619C"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332574BD" w14:textId="77777777" w:rsidR="00305EDE" w:rsidRPr="002D5AEE" w:rsidRDefault="00305EDE">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A47AB9" w:rsidRPr="005E5885" w14:paraId="7CBCEA70" w14:textId="77777777" w:rsidTr="00CD1142">
        <w:tc>
          <w:tcPr>
            <w:tcW w:w="1153" w:type="pct"/>
          </w:tcPr>
          <w:p w14:paraId="710ACBC6"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769" w:type="pct"/>
            <w:vAlign w:val="center"/>
          </w:tcPr>
          <w:p w14:paraId="463851A8"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w:t>
            </w:r>
          </w:p>
        </w:tc>
        <w:tc>
          <w:tcPr>
            <w:tcW w:w="770" w:type="pct"/>
            <w:vAlign w:val="center"/>
          </w:tcPr>
          <w:p w14:paraId="79A1751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$35</w:t>
            </w:r>
          </w:p>
        </w:tc>
        <w:tc>
          <w:tcPr>
            <w:tcW w:w="769" w:type="pct"/>
            <w:vAlign w:val="center"/>
          </w:tcPr>
          <w:p w14:paraId="4215019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$50</w:t>
            </w:r>
          </w:p>
        </w:tc>
        <w:tc>
          <w:tcPr>
            <w:tcW w:w="770" w:type="pct"/>
            <w:vAlign w:val="center"/>
          </w:tcPr>
          <w:p w14:paraId="3AEBC85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$95</w:t>
            </w:r>
          </w:p>
        </w:tc>
        <w:tc>
          <w:tcPr>
            <w:tcW w:w="770" w:type="pct"/>
            <w:vAlign w:val="center"/>
          </w:tcPr>
          <w:p w14:paraId="027279F2"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$150</w:t>
            </w:r>
          </w:p>
        </w:tc>
      </w:tr>
      <w:tr w:rsidR="00A47AB9" w:rsidRPr="005E5885" w14:paraId="1A74342A" w14:textId="77777777" w:rsidTr="00CD1142">
        <w:tc>
          <w:tcPr>
            <w:tcW w:w="1153" w:type="pct"/>
          </w:tcPr>
          <w:p w14:paraId="767ACD5D"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Term</w:t>
            </w:r>
          </w:p>
        </w:tc>
        <w:tc>
          <w:tcPr>
            <w:tcW w:w="769" w:type="pct"/>
            <w:vAlign w:val="center"/>
          </w:tcPr>
          <w:p w14:paraId="6025514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12AD2C87"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9" w:type="pct"/>
            <w:vAlign w:val="center"/>
          </w:tcPr>
          <w:p w14:paraId="1891EEF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31885A5C"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56FF47D9"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r>
      <w:tr w:rsidR="00A47AB9" w:rsidRPr="005E5885" w14:paraId="5387151E" w14:textId="77777777" w:rsidTr="00CD1142">
        <w:tc>
          <w:tcPr>
            <w:tcW w:w="1153" w:type="pct"/>
          </w:tcPr>
          <w:p w14:paraId="7701EB0C"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769" w:type="pct"/>
            <w:vAlign w:val="center"/>
          </w:tcPr>
          <w:p w14:paraId="1FA3299E"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770" w:type="pct"/>
            <w:vAlign w:val="center"/>
          </w:tcPr>
          <w:p w14:paraId="5180486C"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769" w:type="pct"/>
            <w:vAlign w:val="center"/>
          </w:tcPr>
          <w:p w14:paraId="41672FA6"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770" w:type="pct"/>
            <w:vAlign w:val="center"/>
          </w:tcPr>
          <w:p w14:paraId="2E9BDA08"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c>
          <w:tcPr>
            <w:tcW w:w="770" w:type="pct"/>
            <w:vAlign w:val="center"/>
          </w:tcPr>
          <w:p w14:paraId="2C083FD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25GB</w:t>
            </w:r>
          </w:p>
        </w:tc>
      </w:tr>
      <w:tr w:rsidR="00A47AB9" w:rsidRPr="005E5885" w14:paraId="7723A295" w14:textId="77777777" w:rsidTr="00CD1142">
        <w:tc>
          <w:tcPr>
            <w:tcW w:w="1153" w:type="pct"/>
          </w:tcPr>
          <w:p w14:paraId="00420834"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MRO Bonus (if customer is eligible)</w:t>
            </w:r>
          </w:p>
        </w:tc>
        <w:tc>
          <w:tcPr>
            <w:tcW w:w="769" w:type="pct"/>
            <w:vAlign w:val="center"/>
          </w:tcPr>
          <w:p w14:paraId="00416060"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$5</w:t>
            </w:r>
          </w:p>
        </w:tc>
        <w:tc>
          <w:tcPr>
            <w:tcW w:w="770" w:type="pct"/>
            <w:vAlign w:val="center"/>
          </w:tcPr>
          <w:p w14:paraId="671B002A"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769" w:type="pct"/>
            <w:vAlign w:val="center"/>
          </w:tcPr>
          <w:p w14:paraId="11E249C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770" w:type="pct"/>
            <w:vAlign w:val="center"/>
          </w:tcPr>
          <w:p w14:paraId="313609A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$20</w:t>
            </w:r>
          </w:p>
        </w:tc>
        <w:tc>
          <w:tcPr>
            <w:tcW w:w="770" w:type="pct"/>
            <w:vAlign w:val="center"/>
          </w:tcPr>
          <w:p w14:paraId="011E0147"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$20</w:t>
            </w:r>
          </w:p>
        </w:tc>
      </w:tr>
      <w:tr w:rsidR="00A47AB9" w:rsidRPr="005E5885" w14:paraId="35A8B836" w14:textId="77777777" w:rsidTr="00CD1142">
        <w:tc>
          <w:tcPr>
            <w:tcW w:w="1153" w:type="pct"/>
          </w:tcPr>
          <w:p w14:paraId="2D212B43"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Excess Data Usage per MB (Charged per KB)</w:t>
            </w:r>
          </w:p>
        </w:tc>
        <w:tc>
          <w:tcPr>
            <w:tcW w:w="769" w:type="pct"/>
            <w:vAlign w:val="center"/>
          </w:tcPr>
          <w:p w14:paraId="6C857564"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0" w:type="pct"/>
            <w:vAlign w:val="center"/>
          </w:tcPr>
          <w:p w14:paraId="56F5652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69" w:type="pct"/>
            <w:vAlign w:val="center"/>
          </w:tcPr>
          <w:p w14:paraId="1F37664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0" w:type="pct"/>
            <w:vAlign w:val="center"/>
          </w:tcPr>
          <w:p w14:paraId="2B5AD5E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0" w:type="pct"/>
            <w:vAlign w:val="center"/>
          </w:tcPr>
          <w:p w14:paraId="56CDF12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r>
      <w:tr w:rsidR="00A47AB9" w:rsidRPr="005E5885" w14:paraId="531BC5E8" w14:textId="77777777" w:rsidTr="00CD1142">
        <w:tc>
          <w:tcPr>
            <w:tcW w:w="1153" w:type="pct"/>
          </w:tcPr>
          <w:p w14:paraId="24AFCA0F" w14:textId="77777777" w:rsidR="00305EDE" w:rsidRPr="002D5AEE" w:rsidRDefault="00305EDE">
            <w:pPr>
              <w:spacing w:before="120" w:after="120"/>
              <w:rPr>
                <w:rFonts w:ascii="Arial" w:hAnsi="Arial" w:cs="Arial"/>
                <w:b/>
                <w:color w:val="000000"/>
                <w:sz w:val="20"/>
              </w:rPr>
            </w:pPr>
          </w:p>
        </w:tc>
        <w:tc>
          <w:tcPr>
            <w:tcW w:w="769" w:type="pct"/>
            <w:vAlign w:val="center"/>
          </w:tcPr>
          <w:p w14:paraId="06E75E25"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751369DC" w14:textId="77777777" w:rsidR="00305EDE" w:rsidRPr="002D5AEE" w:rsidRDefault="00305EDE">
            <w:pPr>
              <w:spacing w:before="120" w:after="120"/>
              <w:ind w:left="-108" w:right="-144"/>
              <w:jc w:val="center"/>
              <w:rPr>
                <w:rFonts w:ascii="Arial" w:hAnsi="Arial" w:cs="Arial"/>
                <w:color w:val="000000"/>
                <w:sz w:val="20"/>
              </w:rPr>
            </w:pPr>
          </w:p>
        </w:tc>
        <w:tc>
          <w:tcPr>
            <w:tcW w:w="769" w:type="pct"/>
            <w:vAlign w:val="center"/>
          </w:tcPr>
          <w:p w14:paraId="04D11483"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640C952B"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51C37992" w14:textId="77777777" w:rsidR="00305EDE" w:rsidRPr="002D5AEE" w:rsidRDefault="00305EDE">
            <w:pPr>
              <w:spacing w:before="120" w:after="120"/>
              <w:ind w:left="-108" w:right="-144"/>
              <w:jc w:val="center"/>
              <w:rPr>
                <w:rFonts w:ascii="Arial" w:hAnsi="Arial" w:cs="Arial"/>
                <w:color w:val="000000"/>
                <w:sz w:val="20"/>
              </w:rPr>
            </w:pPr>
          </w:p>
        </w:tc>
      </w:tr>
      <w:tr w:rsidR="00A47AB9" w:rsidRPr="005E5885" w14:paraId="6A9D789F" w14:textId="77777777" w:rsidTr="00CD1142">
        <w:tc>
          <w:tcPr>
            <w:tcW w:w="1153" w:type="pct"/>
          </w:tcPr>
          <w:p w14:paraId="6B843663" w14:textId="77777777" w:rsidR="00305EDE" w:rsidRPr="002D5AEE" w:rsidRDefault="00305EDE">
            <w:pPr>
              <w:spacing w:before="120" w:after="120"/>
              <w:rPr>
                <w:rFonts w:ascii="Arial" w:hAnsi="Arial" w:cs="Arial"/>
                <w:b/>
                <w:color w:val="000000"/>
                <w:sz w:val="20"/>
              </w:rPr>
            </w:pPr>
          </w:p>
        </w:tc>
        <w:tc>
          <w:tcPr>
            <w:tcW w:w="769" w:type="pct"/>
            <w:vAlign w:val="center"/>
          </w:tcPr>
          <w:p w14:paraId="4A275D63"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63368EAE" w14:textId="77777777" w:rsidR="00305EDE" w:rsidRPr="002D5AEE" w:rsidRDefault="00305EDE">
            <w:pPr>
              <w:spacing w:before="120" w:after="120"/>
              <w:ind w:left="-108" w:right="-144"/>
              <w:jc w:val="center"/>
              <w:rPr>
                <w:rFonts w:ascii="Arial" w:hAnsi="Arial" w:cs="Arial"/>
                <w:color w:val="000000"/>
                <w:sz w:val="20"/>
              </w:rPr>
            </w:pPr>
          </w:p>
        </w:tc>
        <w:tc>
          <w:tcPr>
            <w:tcW w:w="769" w:type="pct"/>
            <w:vAlign w:val="center"/>
          </w:tcPr>
          <w:p w14:paraId="3F0CA2BF"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62CC44B0"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517402D5" w14:textId="77777777" w:rsidR="00305EDE" w:rsidRPr="002D5AEE" w:rsidRDefault="00305EDE">
            <w:pPr>
              <w:spacing w:before="120" w:after="120"/>
              <w:ind w:left="-108" w:right="-144"/>
              <w:jc w:val="center"/>
              <w:rPr>
                <w:rFonts w:ascii="Arial" w:hAnsi="Arial" w:cs="Arial"/>
                <w:color w:val="000000"/>
                <w:sz w:val="20"/>
              </w:rPr>
            </w:pPr>
          </w:p>
        </w:tc>
      </w:tr>
    </w:tbl>
    <w:p w14:paraId="36296466" w14:textId="77777777" w:rsidR="00305EDE" w:rsidRPr="002D5AEE" w:rsidRDefault="00305EDE" w:rsidP="2C9B27AD">
      <w:pPr>
        <w:pStyle w:val="BodyText"/>
        <w:rPr>
          <w:color w:val="000000"/>
          <w:lang w:val="en-AU"/>
        </w:rPr>
      </w:pPr>
      <w:r w:rsidRPr="2C9B27AD">
        <w:rPr>
          <w:color w:val="000000" w:themeColor="text1"/>
          <w:lang w:val="en-AU"/>
        </w:rPr>
        <w:t xml:space="preserve">No data </w:t>
      </w:r>
      <w:proofErr w:type="spellStart"/>
      <w:r w:rsidRPr="2C9B27AD">
        <w:rPr>
          <w:color w:val="000000" w:themeColor="text1"/>
          <w:lang w:val="en-AU"/>
        </w:rPr>
        <w:t>flagfall</w:t>
      </w:r>
      <w:proofErr w:type="spellEnd"/>
      <w:r w:rsidRPr="2C9B27AD">
        <w:rPr>
          <w:color w:val="000000" w:themeColor="text1"/>
          <w:lang w:val="en-AU"/>
        </w:rPr>
        <w:t xml:space="preserve"> charges or data session fees apply.</w:t>
      </w:r>
    </w:p>
    <w:p w14:paraId="6CFD6176" w14:textId="77777777" w:rsidR="00305EDE" w:rsidRPr="002D5AEE" w:rsidRDefault="00305EDE">
      <w:pPr>
        <w:pStyle w:val="BodyText"/>
        <w:rPr>
          <w:color w:val="000000"/>
          <w:szCs w:val="23"/>
        </w:rPr>
      </w:pPr>
      <w:r w:rsidRPr="002D5AEE">
        <w:rPr>
          <w:color w:val="000000"/>
          <w:szCs w:val="23"/>
        </w:rPr>
        <w:t>Standard charges for text messages (SMS) apply. The terms and conditions for SMS are set out in Part E – SMS Messages and Email of the Telstra Mobile section of Our Customer Terms. To access SMS capability, your SIM card must be placed in a</w:t>
      </w:r>
      <w:r w:rsidR="00CD1142" w:rsidRPr="002D5AEE">
        <w:rPr>
          <w:color w:val="000000"/>
          <w:szCs w:val="23"/>
          <w:lang w:val="en-AU"/>
        </w:rPr>
        <w:t>n</w:t>
      </w:r>
      <w:r w:rsidRPr="002D5AEE">
        <w:rPr>
          <w:color w:val="000000"/>
          <w:szCs w:val="23"/>
        </w:rPr>
        <w:t>SMS capable device. Not all tablet devices have this functionality.</w:t>
      </w:r>
    </w:p>
    <w:p w14:paraId="4F90E5DA" w14:textId="77777777" w:rsidR="00CD1142" w:rsidRPr="002D5AEE" w:rsidRDefault="00CD1142">
      <w:pPr>
        <w:pStyle w:val="BodyText"/>
        <w:rPr>
          <w:color w:val="000000"/>
          <w:szCs w:val="23"/>
          <w:lang w:val="en-AU"/>
        </w:rPr>
      </w:pPr>
      <w:r w:rsidRPr="002D5AEE">
        <w:rPr>
          <w:color w:val="000000"/>
          <w:szCs w:val="23"/>
          <w:lang w:val="en-AU"/>
        </w:rPr>
        <w:t>As of 22 April 2020, your plan cannot be used to make or receive calls.</w:t>
      </w:r>
    </w:p>
    <w:p w14:paraId="04CEAAF3" w14:textId="77777777" w:rsidR="00305EDE" w:rsidRPr="002D5AEE" w:rsidRDefault="00305EDE">
      <w:pPr>
        <w:pStyle w:val="BodyText"/>
        <w:rPr>
          <w:bCs/>
          <w:color w:val="000000"/>
          <w:szCs w:val="23"/>
        </w:rPr>
      </w:pPr>
      <w:r w:rsidRPr="002D5AEE">
        <w:rPr>
          <w:bCs/>
          <w:color w:val="000000"/>
          <w:szCs w:val="23"/>
        </w:rPr>
        <w:t xml:space="preserve">When calculating data volumes: </w:t>
      </w:r>
    </w:p>
    <w:p w14:paraId="0780DC16" w14:textId="77777777" w:rsidR="00305EDE" w:rsidRPr="002D5AEE" w:rsidRDefault="00305EDE">
      <w:pPr>
        <w:pStyle w:val="BodyText"/>
        <w:ind w:left="1418" w:hanging="709"/>
        <w:rPr>
          <w:color w:val="000000"/>
          <w:szCs w:val="23"/>
        </w:rPr>
      </w:pPr>
      <w:r w:rsidRPr="002D5AEE">
        <w:rPr>
          <w:color w:val="000000"/>
          <w:szCs w:val="23"/>
        </w:rPr>
        <w:lastRenderedPageBreak/>
        <w:t>(a)</w:t>
      </w:r>
      <w:r w:rsidRPr="002D5AEE">
        <w:rPr>
          <w:color w:val="000000"/>
          <w:szCs w:val="23"/>
        </w:rPr>
        <w:tab/>
        <w:t>where the volume of data transferred is not a whole number of kilobytes, it is rounded up to the next kilobyte at the earlier of the end of each session or 24 hours;</w:t>
      </w:r>
    </w:p>
    <w:p w14:paraId="7587E71F" w14:textId="77777777" w:rsidR="00305EDE" w:rsidRPr="002D5AEE" w:rsidRDefault="00305EDE">
      <w:pPr>
        <w:pStyle w:val="BodyText"/>
        <w:ind w:left="1418" w:hanging="709"/>
        <w:rPr>
          <w:b/>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79BA73C3" w14:textId="77777777" w:rsidR="00305EDE" w:rsidRPr="002D5AEE" w:rsidRDefault="00305EDE">
      <w:pPr>
        <w:pStyle w:val="Heading1"/>
        <w:pageBreakBefore w:val="0"/>
        <w:rPr>
          <w:color w:val="000000"/>
        </w:rPr>
      </w:pPr>
      <w:bookmarkStart w:id="1713" w:name="_Toc341356583"/>
      <w:bookmarkStart w:id="1714" w:name="_Toc393307032"/>
      <w:bookmarkStart w:id="1715" w:name="_Toc393307958"/>
      <w:bookmarkStart w:id="1716" w:name="_Toc459561664"/>
      <w:bookmarkStart w:id="1717" w:name="_Toc492274472"/>
      <w:bookmarkStart w:id="1718" w:name="_Toc167194411"/>
      <w:r w:rsidRPr="002D5AEE">
        <w:rPr>
          <w:color w:val="000000"/>
        </w:rPr>
        <w:t>Telstra Mobile Broadband Freedom</w:t>
      </w:r>
      <w:r w:rsidRPr="002D5AEE">
        <w:rPr>
          <w:color w:val="000000"/>
          <w:vertAlign w:val="superscript"/>
        </w:rPr>
        <w:t>®</w:t>
      </w:r>
      <w:r w:rsidRPr="002D5AEE">
        <w:rPr>
          <w:color w:val="000000"/>
        </w:rPr>
        <w:t xml:space="preserve"> Plans</w:t>
      </w:r>
      <w:bookmarkEnd w:id="1713"/>
      <w:bookmarkEnd w:id="1714"/>
      <w:bookmarkEnd w:id="1715"/>
      <w:bookmarkEnd w:id="1716"/>
      <w:bookmarkEnd w:id="1717"/>
      <w:bookmarkEnd w:id="1718"/>
    </w:p>
    <w:p w14:paraId="00F80870" w14:textId="77777777" w:rsidR="00305EDE" w:rsidRPr="002D5AEE" w:rsidRDefault="00305EDE">
      <w:pPr>
        <w:pStyle w:val="Indent1"/>
        <w:ind w:left="1440" w:hanging="1440"/>
        <w:rPr>
          <w:color w:val="000000"/>
        </w:rPr>
      </w:pPr>
      <w:bookmarkStart w:id="1719" w:name="_Toc459561665"/>
      <w:bookmarkStart w:id="1720" w:name="_Toc492274473"/>
      <w:bookmarkStart w:id="1721" w:name="_Toc519254727"/>
      <w:bookmarkStart w:id="1722" w:name="_Toc167194412"/>
      <w:bookmarkStart w:id="1723" w:name="_Toc341356584"/>
      <w:bookmarkStart w:id="1724" w:name="_Toc393307959"/>
      <w:r w:rsidRPr="002D5AEE">
        <w:rPr>
          <w:color w:val="000000"/>
        </w:rPr>
        <w:t>Not available to new and recontracting customers on and from 5 August 2014</w:t>
      </w:r>
      <w:bookmarkEnd w:id="1719"/>
      <w:bookmarkEnd w:id="1720"/>
      <w:bookmarkEnd w:id="1721"/>
      <w:bookmarkEnd w:id="1722"/>
    </w:p>
    <w:p w14:paraId="46686942" w14:textId="77777777" w:rsidR="00305EDE" w:rsidRPr="002D5AEE" w:rsidRDefault="00305EDE">
      <w:pPr>
        <w:pStyle w:val="Indent1"/>
        <w:ind w:left="0"/>
        <w:rPr>
          <w:color w:val="000000"/>
        </w:rPr>
      </w:pPr>
      <w:bookmarkStart w:id="1725" w:name="_Toc459561666"/>
      <w:bookmarkStart w:id="1726" w:name="_Toc492274474"/>
      <w:bookmarkStart w:id="1727" w:name="_Toc167194413"/>
      <w:r w:rsidRPr="002D5AEE">
        <w:rPr>
          <w:color w:val="000000"/>
        </w:rPr>
        <w:t>Eligibility</w:t>
      </w:r>
      <w:bookmarkEnd w:id="1723"/>
      <w:bookmarkEnd w:id="1724"/>
      <w:bookmarkEnd w:id="1725"/>
      <w:bookmarkEnd w:id="1726"/>
      <w:bookmarkEnd w:id="1727"/>
    </w:p>
    <w:p w14:paraId="2E9AE823" w14:textId="77777777" w:rsidR="00305EDE" w:rsidRPr="002D5AEE" w:rsidRDefault="00305EDE" w:rsidP="2C9B27AD">
      <w:pPr>
        <w:pStyle w:val="Heading2"/>
        <w:rPr>
          <w:color w:val="000000"/>
        </w:rPr>
      </w:pPr>
      <w:r w:rsidRPr="2C9B27AD">
        <w:rPr>
          <w:color w:val="000000" w:themeColor="text1"/>
        </w:rPr>
        <w:t xml:space="preserve">You are only eligible to take up a Telstra Mobile Broadband Freedom Plan on and from 27 November 2012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 Telstra Mobile Broadband Freedom</w:t>
      </w:r>
      <w:r w:rsidRPr="2C9B27AD">
        <w:rPr>
          <w:color w:val="000000" w:themeColor="text1"/>
          <w:vertAlign w:val="superscript"/>
        </w:rPr>
        <w:t>®</w:t>
      </w:r>
      <w:r w:rsidRPr="2C9B27AD">
        <w:rPr>
          <w:color w:val="000000" w:themeColor="text1"/>
        </w:rPr>
        <w:t xml:space="preserve"> Plans are not available for new or recontracting customers on and from 5 August 2014. </w:t>
      </w:r>
    </w:p>
    <w:p w14:paraId="07C85FE2" w14:textId="77777777" w:rsidR="00305EDE" w:rsidRPr="002D5AEE" w:rsidRDefault="00305EDE">
      <w:pPr>
        <w:pStyle w:val="Heading2"/>
        <w:rPr>
          <w:color w:val="000000"/>
        </w:rPr>
      </w:pPr>
      <w:r w:rsidRPr="002D5AEE">
        <w:rPr>
          <w:color w:val="000000"/>
        </w:rPr>
        <w:t>To be eligible for a Telstra Mobile Broadband Freedom Plan you must:</w:t>
      </w:r>
    </w:p>
    <w:p w14:paraId="2D131A6C" w14:textId="77777777" w:rsidR="00305EDE" w:rsidRPr="002D5AEE" w:rsidRDefault="00305EDE" w:rsidP="2C9B27AD">
      <w:pPr>
        <w:pStyle w:val="Heading3"/>
        <w:tabs>
          <w:tab w:val="num" w:pos="114"/>
        </w:tabs>
        <w:ind w:left="1418" w:hanging="567"/>
        <w:rPr>
          <w:color w:val="000000"/>
        </w:rPr>
      </w:pPr>
      <w:r w:rsidRPr="2C9B27AD">
        <w:rPr>
          <w:color w:val="000000" w:themeColor="text1"/>
        </w:rPr>
        <w:t>bring your own non-</w:t>
      </w:r>
      <w:proofErr w:type="spellStart"/>
      <w:r w:rsidRPr="2C9B27AD">
        <w:rPr>
          <w:color w:val="000000" w:themeColor="text1"/>
        </w:rPr>
        <w:t>BigPond</w:t>
      </w:r>
      <w:proofErr w:type="spellEnd"/>
      <w:r w:rsidRPr="2C9B27AD">
        <w:rPr>
          <w:color w:val="000000" w:themeColor="text1"/>
        </w:rPr>
        <w:t xml:space="preserve"> branded Next G</w:t>
      </w:r>
      <w:r w:rsidRPr="2C9B27AD">
        <w:rPr>
          <w:color w:val="000000" w:themeColor="text1"/>
          <w:vertAlign w:val="superscript"/>
        </w:rPr>
        <w:t xml:space="preserve">® </w:t>
      </w:r>
      <w:r w:rsidRPr="2C9B27AD">
        <w:rPr>
          <w:color w:val="000000" w:themeColor="text1"/>
        </w:rPr>
        <w:t>compatible device; or</w:t>
      </w:r>
    </w:p>
    <w:p w14:paraId="50E97959" w14:textId="77777777" w:rsidR="00305EDE" w:rsidRPr="002D5AEE" w:rsidRDefault="00305EDE" w:rsidP="2C9B27AD">
      <w:pPr>
        <w:pStyle w:val="Heading3"/>
        <w:tabs>
          <w:tab w:val="num" w:pos="114"/>
        </w:tabs>
        <w:ind w:left="1418" w:hanging="567"/>
        <w:rPr>
          <w:color w:val="000000"/>
        </w:rPr>
      </w:pPr>
      <w:r w:rsidRPr="2C9B27AD">
        <w:rPr>
          <w:color w:val="000000" w:themeColor="text1"/>
        </w:rPr>
        <w:t>purchase a Next G</w:t>
      </w:r>
      <w:r w:rsidRPr="2C9B27AD">
        <w:rPr>
          <w:color w:val="000000" w:themeColor="text1"/>
          <w:vertAlign w:val="superscript"/>
        </w:rPr>
        <w:t xml:space="preserve">® </w:t>
      </w:r>
      <w:r w:rsidRPr="2C9B27AD">
        <w:rPr>
          <w:color w:val="000000" w:themeColor="text1"/>
        </w:rPr>
        <w:t xml:space="preserve">compatible device on a </w:t>
      </w:r>
      <w:proofErr w:type="gramStart"/>
      <w:r w:rsidRPr="2C9B27AD">
        <w:rPr>
          <w:color w:val="000000" w:themeColor="text1"/>
        </w:rPr>
        <w:t>12 or 24 month</w:t>
      </w:r>
      <w:proofErr w:type="gramEnd"/>
      <w:r w:rsidRPr="2C9B27AD">
        <w:rPr>
          <w:color w:val="000000" w:themeColor="text1"/>
        </w:rPr>
        <w:t xml:space="preserve"> Mobile Repayment Option (“MRO”), on a 12 or 24 month plan. The MRO terms and conditions are set out in Part C – Special Promotions of the Telstra Mobile Section of Our Customer Terms.</w:t>
      </w:r>
    </w:p>
    <w:p w14:paraId="27E13C8D" w14:textId="77777777" w:rsidR="00305EDE" w:rsidRPr="002D5AEE" w:rsidRDefault="00305EDE" w:rsidP="2C9B27AD">
      <w:pPr>
        <w:pStyle w:val="Heading2"/>
        <w:rPr>
          <w:color w:val="000000"/>
        </w:rPr>
      </w:pPr>
      <w:r w:rsidRPr="2C9B27AD">
        <w:rPr>
          <w:color w:val="000000" w:themeColor="text1"/>
        </w:rPr>
        <w:t xml:space="preserve">The Telstra Mobile Broadband Freedom Plan is supplied for the predominant purpose of personal, </w:t>
      </w:r>
      <w:proofErr w:type="gramStart"/>
      <w:r w:rsidRPr="2C9B27AD">
        <w:rPr>
          <w:color w:val="000000" w:themeColor="text1"/>
        </w:rPr>
        <w:t>domestic</w:t>
      </w:r>
      <w:proofErr w:type="gramEnd"/>
      <w:r w:rsidRPr="2C9B27AD">
        <w:rPr>
          <w:color w:val="000000" w:themeColor="text1"/>
        </w:rPr>
        <w:t xml:space="preserve"> or household use.  You acknowledge that you will not use the Telstra Mobile Broadband Freedom Plan for the predominant purpose of business use.</w:t>
      </w:r>
      <w:r w:rsidRPr="2C9B27AD">
        <w:rPr>
          <w:b/>
          <w:color w:val="000000" w:themeColor="text1"/>
        </w:rPr>
        <w:t xml:space="preserve"> </w:t>
      </w:r>
    </w:p>
    <w:p w14:paraId="06DCB24F" w14:textId="77777777" w:rsidR="00305EDE" w:rsidRPr="002D5AEE" w:rsidRDefault="00305EDE">
      <w:pPr>
        <w:pStyle w:val="Indent1"/>
        <w:ind w:left="0"/>
        <w:rPr>
          <w:bCs w:val="0"/>
          <w:color w:val="000000"/>
        </w:rPr>
      </w:pPr>
      <w:bookmarkStart w:id="1728" w:name="_Toc341356585"/>
      <w:bookmarkStart w:id="1729" w:name="_Toc393307960"/>
      <w:bookmarkStart w:id="1730" w:name="_Toc459561667"/>
      <w:bookmarkStart w:id="1731" w:name="_Toc492274475"/>
      <w:bookmarkStart w:id="1732" w:name="_Toc167194414"/>
      <w:r w:rsidRPr="002D5AEE">
        <w:rPr>
          <w:bCs w:val="0"/>
          <w:color w:val="000000"/>
        </w:rPr>
        <w:t>Availability</w:t>
      </w:r>
      <w:bookmarkEnd w:id="1728"/>
      <w:bookmarkEnd w:id="1729"/>
      <w:bookmarkEnd w:id="1730"/>
      <w:bookmarkEnd w:id="1731"/>
      <w:bookmarkEnd w:id="1732"/>
    </w:p>
    <w:p w14:paraId="5BB1464E" w14:textId="77777777" w:rsidR="00305EDE" w:rsidRPr="002D5AEE" w:rsidRDefault="00305EDE" w:rsidP="2C9B27AD">
      <w:pPr>
        <w:pStyle w:val="Heading2"/>
        <w:rPr>
          <w:color w:val="000000"/>
        </w:rPr>
      </w:pPr>
      <w:r w:rsidRPr="2C9B27AD">
        <w:rPr>
          <w:color w:val="000000" w:themeColor="text1"/>
        </w:rPr>
        <w:t xml:space="preserve">The Telstra Mobile Broadband Freedom Plan is only available with a </w:t>
      </w:r>
      <w:proofErr w:type="gramStart"/>
      <w:r w:rsidRPr="2C9B27AD">
        <w:rPr>
          <w:color w:val="000000" w:themeColor="text1"/>
        </w:rPr>
        <w:t>12 or 24 month</w:t>
      </w:r>
      <w:proofErr w:type="gramEnd"/>
      <w:r w:rsidRPr="2C9B27AD">
        <w:rPr>
          <w:color w:val="000000" w:themeColor="text1"/>
        </w:rPr>
        <w:t xml:space="preserve"> minimum term.</w:t>
      </w:r>
    </w:p>
    <w:p w14:paraId="3AE314B9" w14:textId="29C8747C" w:rsidR="00305EDE" w:rsidRPr="002D5AEE" w:rsidRDefault="00305EDE" w:rsidP="2C9B27AD">
      <w:pPr>
        <w:pStyle w:val="Heading2"/>
        <w:rPr>
          <w:color w:val="000000"/>
        </w:rPr>
      </w:pPr>
      <w:r w:rsidRPr="2C9B27AD">
        <w:rPr>
          <w:color w:val="000000"/>
        </w:rPr>
        <w:t xml:space="preserve">Telstra Mobile Broadband Freedom Plans are available until they are withdrawn by us.  The available Telstra Mobile Broadband Freedom Plans are described in clause </w:t>
      </w:r>
      <w:r w:rsidRPr="2C9B27AD">
        <w:rPr>
          <w:b/>
          <w:color w:val="000000"/>
        </w:rPr>
        <w:fldChar w:fldCharType="begin"/>
      </w:r>
      <w:r w:rsidRPr="2C9B27AD">
        <w:rPr>
          <w:b/>
          <w:color w:val="000000"/>
        </w:rPr>
        <w:instrText xml:space="preserve"> REF _Ref338237857 \r \h  \* MERGEFORMAT </w:instrText>
      </w:r>
      <w:r w:rsidRPr="2C9B27AD">
        <w:rPr>
          <w:b/>
          <w:color w:val="000000"/>
        </w:rPr>
      </w:r>
      <w:r w:rsidRPr="2C9B27AD">
        <w:rPr>
          <w:b/>
          <w:color w:val="000000"/>
        </w:rPr>
        <w:fldChar w:fldCharType="separate"/>
      </w:r>
      <w:r w:rsidR="006B2720">
        <w:rPr>
          <w:b/>
          <w:color w:val="000000"/>
        </w:rPr>
        <w:t>30.30</w:t>
      </w:r>
      <w:r w:rsidRPr="2C9B27AD">
        <w:rPr>
          <w:b/>
          <w:color w:val="000000"/>
        </w:rPr>
        <w:fldChar w:fldCharType="end"/>
      </w:r>
      <w:r w:rsidRPr="2C9B27AD">
        <w:rPr>
          <w:color w:val="000000"/>
        </w:rPr>
        <w:t>.</w:t>
      </w:r>
    </w:p>
    <w:p w14:paraId="349ED6BF" w14:textId="77777777" w:rsidR="00305EDE" w:rsidRPr="002D5AEE" w:rsidRDefault="00305EDE">
      <w:pPr>
        <w:pStyle w:val="Indent1"/>
        <w:ind w:left="0"/>
        <w:rPr>
          <w:bCs w:val="0"/>
          <w:color w:val="000000"/>
        </w:rPr>
      </w:pPr>
      <w:bookmarkStart w:id="1733" w:name="_Toc341356586"/>
      <w:bookmarkStart w:id="1734" w:name="_Toc393307961"/>
      <w:bookmarkStart w:id="1735" w:name="_Toc459561668"/>
      <w:bookmarkStart w:id="1736" w:name="_Toc492274476"/>
      <w:bookmarkStart w:id="1737" w:name="_Toc167194415"/>
      <w:r w:rsidRPr="002D5AEE">
        <w:rPr>
          <w:bCs w:val="0"/>
          <w:color w:val="000000"/>
        </w:rPr>
        <w:t>Payment and Eligible use</w:t>
      </w:r>
      <w:bookmarkEnd w:id="1733"/>
      <w:bookmarkEnd w:id="1734"/>
      <w:bookmarkEnd w:id="1735"/>
      <w:bookmarkEnd w:id="1736"/>
      <w:bookmarkEnd w:id="1737"/>
    </w:p>
    <w:p w14:paraId="4CA1398C" w14:textId="77777777" w:rsidR="00305EDE" w:rsidRPr="002D5AEE" w:rsidRDefault="00305EDE">
      <w:pPr>
        <w:pStyle w:val="Heading2"/>
        <w:rPr>
          <w:color w:val="000000"/>
        </w:rPr>
      </w:pPr>
      <w:r w:rsidRPr="002D5AEE">
        <w:rPr>
          <w:color w:val="000000"/>
        </w:rPr>
        <w:t>To access SMS capability, your SIM card must be placed in a</w:t>
      </w:r>
      <w:r w:rsidR="0007425B" w:rsidRPr="002D5AEE">
        <w:rPr>
          <w:color w:val="000000"/>
        </w:rPr>
        <w:t xml:space="preserve">n </w:t>
      </w:r>
      <w:r w:rsidRPr="002D5AEE">
        <w:rPr>
          <w:color w:val="000000"/>
        </w:rPr>
        <w:t>SMS capable device. Not all tablet devices have this functionality.</w:t>
      </w:r>
    </w:p>
    <w:p w14:paraId="602999BB" w14:textId="77777777" w:rsidR="00305EDE" w:rsidRPr="002D5AEE" w:rsidRDefault="00305EDE" w:rsidP="2C9B27AD">
      <w:pPr>
        <w:pStyle w:val="Heading2"/>
        <w:rPr>
          <w:color w:val="000000"/>
        </w:rPr>
      </w:pPr>
      <w:r w:rsidRPr="2C9B27AD">
        <w:rPr>
          <w:color w:val="000000" w:themeColor="text1"/>
        </w:rPr>
        <w:t xml:space="preserve">You may not remove your SIM from your compatible device and insert it into a mobile handset for the purposes of accessing data over Telstra’s Next G network (or any other </w:t>
      </w:r>
      <w:r w:rsidRPr="2C9B27AD">
        <w:rPr>
          <w:color w:val="000000" w:themeColor="text1"/>
        </w:rPr>
        <w:lastRenderedPageBreak/>
        <w:t>Telstra mobile network) with that mobile handset. If you insert your SIM in a mobile handset, we will block your access to data from that mobile handset.  If this occurs, you will need to return the SIM to your compatible device to resume data access.</w:t>
      </w:r>
    </w:p>
    <w:p w14:paraId="36FB8E06" w14:textId="77777777" w:rsidR="0007425B" w:rsidRPr="002D5AEE" w:rsidRDefault="0007425B">
      <w:pPr>
        <w:pStyle w:val="Heading2"/>
        <w:rPr>
          <w:color w:val="000000"/>
        </w:rPr>
      </w:pPr>
      <w:r w:rsidRPr="002D5AEE">
        <w:rPr>
          <w:color w:val="000000"/>
        </w:rPr>
        <w:t>As of 22 April 2020, your plan cannot be used to make or receive calls.</w:t>
      </w:r>
    </w:p>
    <w:p w14:paraId="6B845604" w14:textId="77777777" w:rsidR="00305EDE" w:rsidRPr="002D5AEE" w:rsidRDefault="00305EDE">
      <w:pPr>
        <w:pStyle w:val="Heading2"/>
        <w:rPr>
          <w:color w:val="000000"/>
        </w:rPr>
      </w:pPr>
      <w:r w:rsidRPr="002D5AEE">
        <w:rPr>
          <w:color w:val="000000"/>
        </w:rPr>
        <w:t>Each month for the minimum term, you must pay us your minimum monthly spend (“Original Commitment”), plus any calls and SMS that are made as well as all excess data usage beyond your Included Data Allowance. Your Included Data Allowance expires at the end of each month.</w:t>
      </w:r>
    </w:p>
    <w:p w14:paraId="4EE4CF7D" w14:textId="77777777" w:rsidR="00305EDE" w:rsidRPr="002D5AEE" w:rsidRDefault="00305EDE">
      <w:pPr>
        <w:pStyle w:val="Heading2"/>
        <w:rPr>
          <w:color w:val="000000"/>
        </w:rPr>
      </w:pPr>
      <w:r w:rsidRPr="002D5AEE">
        <w:rPr>
          <w:color w:val="000000"/>
        </w:rPr>
        <w:t>You will not pay for data use that is included in your Included Data Allowance. Your Included Data Allowance excludes content charges (including 3rd party charges) and use while overseas. You must pay for any data use excluded from, or above, your Included Data Allowance.</w:t>
      </w:r>
    </w:p>
    <w:p w14:paraId="3AF8C7F3" w14:textId="77777777" w:rsidR="00305EDE" w:rsidRPr="002D5AEE" w:rsidRDefault="00305EDE" w:rsidP="2C9B27AD">
      <w:pPr>
        <w:pStyle w:val="Heading2"/>
        <w:rPr>
          <w:color w:val="000000"/>
        </w:rPr>
      </w:pPr>
      <w:r w:rsidRPr="2C9B27AD">
        <w:rPr>
          <w:color w:val="000000" w:themeColor="text1"/>
        </w:rPr>
        <w:t xml:space="preserve">For data you use </w:t>
      </w:r>
      <w:proofErr w:type="gramStart"/>
      <w:r w:rsidRPr="2C9B27AD">
        <w:rPr>
          <w:color w:val="000000" w:themeColor="text1"/>
        </w:rPr>
        <w:t>in excess of</w:t>
      </w:r>
      <w:proofErr w:type="gramEnd"/>
      <w:r w:rsidRPr="2C9B27AD">
        <w:rPr>
          <w:color w:val="000000" w:themeColor="text1"/>
        </w:rPr>
        <w:t xml:space="preserve"> your Included Data Allowance, you must pay us the excess charges up to an excess cap amount of $</w:t>
      </w:r>
      <w:r w:rsidR="00CE55C4" w:rsidRPr="2C9B27AD">
        <w:rPr>
          <w:color w:val="000000" w:themeColor="text1"/>
        </w:rPr>
        <w:t>3</w:t>
      </w:r>
      <w:r w:rsidRPr="2C9B27AD">
        <w:rPr>
          <w:color w:val="000000" w:themeColor="text1"/>
        </w:rPr>
        <w:t>00 per month (“Excess Cap”). Amounts we charge you for the Minimum Monthly Spend and for data usage for international roaming do not count towards the Excess Cap and you will have to pay any applicable charges.</w:t>
      </w:r>
    </w:p>
    <w:p w14:paraId="751B9170" w14:textId="77777777" w:rsidR="00305EDE" w:rsidRPr="002D5AEE" w:rsidRDefault="00305EDE">
      <w:pPr>
        <w:pStyle w:val="Indent1"/>
        <w:ind w:left="0"/>
        <w:rPr>
          <w:bCs w:val="0"/>
          <w:color w:val="000000"/>
        </w:rPr>
      </w:pPr>
      <w:bookmarkStart w:id="1738" w:name="_Toc393307962"/>
      <w:bookmarkStart w:id="1739" w:name="_Toc459561669"/>
      <w:bookmarkStart w:id="1740" w:name="_Toc492274477"/>
      <w:bookmarkStart w:id="1741" w:name="_Toc167194416"/>
      <w:bookmarkStart w:id="1742" w:name="_Toc341356587"/>
      <w:r w:rsidRPr="002D5AEE">
        <w:rPr>
          <w:bCs w:val="0"/>
          <w:color w:val="000000"/>
        </w:rPr>
        <w:t>Electronic Billing and Payment</w:t>
      </w:r>
      <w:bookmarkEnd w:id="1738"/>
      <w:bookmarkEnd w:id="1739"/>
      <w:bookmarkEnd w:id="1740"/>
      <w:bookmarkEnd w:id="1741"/>
    </w:p>
    <w:p w14:paraId="3DA75F90" w14:textId="77777777" w:rsidR="00305EDE" w:rsidRPr="002D5AEE" w:rsidRDefault="00305EDE" w:rsidP="2C9B27AD">
      <w:pPr>
        <w:pStyle w:val="Heading2"/>
        <w:rPr>
          <w:color w:val="000000"/>
        </w:rPr>
      </w:pPr>
      <w:r w:rsidRPr="2C9B27AD">
        <w:rPr>
          <w:color w:val="000000" w:themeColor="text1"/>
        </w:rPr>
        <w:t xml:space="preserve">Your Telstra Mobile Broadband Freedom Plan requires paperless billing and electronic payment.  </w:t>
      </w:r>
      <w:r w:rsidR="007128BC" w:rsidRPr="2C9B27AD">
        <w:rPr>
          <w:color w:val="000000" w:themeColor="text1"/>
        </w:rPr>
        <w:t>A $2.20 fee will apply each month in arrears if you receive a paper bill. A $1.00 fee will apply each month in arrears if you make a bill payment in person or via mail.</w:t>
      </w:r>
    </w:p>
    <w:p w14:paraId="5909E41D" w14:textId="77777777" w:rsidR="00305EDE" w:rsidRPr="002D5AEE" w:rsidRDefault="00305EDE">
      <w:pPr>
        <w:pStyle w:val="Heading2"/>
        <w:rPr>
          <w:color w:val="000000"/>
        </w:rPr>
      </w:pPr>
      <w:r w:rsidRPr="002D5AEE">
        <w:rPr>
          <w:color w:val="000000"/>
        </w:rPr>
        <w:t>Exemptions from th</w:t>
      </w:r>
      <w:r w:rsidR="007128BC" w:rsidRPr="002D5AEE">
        <w:rPr>
          <w:color w:val="000000"/>
        </w:rPr>
        <w:t>ese</w:t>
      </w:r>
      <w:r w:rsidRPr="002D5AEE">
        <w:rPr>
          <w:color w:val="000000"/>
        </w:rPr>
        <w:t xml:space="preserve"> fee</w:t>
      </w:r>
      <w:r w:rsidR="007128BC" w:rsidRPr="002D5AEE">
        <w:rPr>
          <w:color w:val="000000"/>
        </w:rPr>
        <w:t>s</w:t>
      </w:r>
      <w:r w:rsidRPr="002D5AEE">
        <w:rPr>
          <w:color w:val="000000"/>
        </w:rPr>
        <w:t xml:space="preserve"> are available for:</w:t>
      </w:r>
    </w:p>
    <w:p w14:paraId="6B810D57" w14:textId="77777777" w:rsidR="00305EDE" w:rsidRPr="002D5AEE" w:rsidRDefault="00305EDE">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50E9B685" w14:textId="77777777" w:rsidR="00305EDE" w:rsidRPr="002D5AEE" w:rsidRDefault="00305EDE">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310BE628" w14:textId="77777777" w:rsidR="00305EDE" w:rsidRPr="002D5AEE" w:rsidRDefault="00305EDE">
      <w:pPr>
        <w:pStyle w:val="Heading3"/>
        <w:rPr>
          <w:color w:val="000000"/>
        </w:rPr>
      </w:pPr>
      <w:r w:rsidRPr="002D5AEE">
        <w:rPr>
          <w:color w:val="000000"/>
        </w:rPr>
        <w:t xml:space="preserve">Australian Government Health Care Card Holder customers; and </w:t>
      </w:r>
    </w:p>
    <w:p w14:paraId="30895E34" w14:textId="77777777" w:rsidR="00305EDE" w:rsidRPr="002D5AEE" w:rsidRDefault="00305EDE">
      <w:pPr>
        <w:pStyle w:val="Heading3"/>
        <w:rPr>
          <w:color w:val="000000"/>
        </w:rPr>
      </w:pPr>
      <w:r w:rsidRPr="002D5AEE">
        <w:rPr>
          <w:color w:val="000000"/>
        </w:rPr>
        <w:t>customers who do not have an email address or internet access.</w:t>
      </w:r>
    </w:p>
    <w:p w14:paraId="20EFCA48" w14:textId="77777777" w:rsidR="007128BC" w:rsidRPr="002D5AEE" w:rsidRDefault="007128BC"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2A2FFA62" w14:textId="77777777" w:rsidR="007128BC" w:rsidRPr="002D5AEE" w:rsidRDefault="007128BC"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0DA54D5C" w14:textId="77777777" w:rsidR="00305EDE" w:rsidRPr="002D5AEE" w:rsidRDefault="00305EDE" w:rsidP="2C9B27AD">
      <w:pPr>
        <w:pStyle w:val="Indent1"/>
        <w:ind w:left="0"/>
        <w:rPr>
          <w:color w:val="000000"/>
        </w:rPr>
      </w:pPr>
      <w:bookmarkStart w:id="1743" w:name="_Toc393307963"/>
      <w:bookmarkStart w:id="1744" w:name="_Toc459561670"/>
      <w:bookmarkStart w:id="1745" w:name="_Toc492274478"/>
      <w:bookmarkStart w:id="1746" w:name="_Toc167194417"/>
      <w:r w:rsidRPr="2C9B27AD">
        <w:rPr>
          <w:color w:val="000000" w:themeColor="text1"/>
        </w:rPr>
        <w:lastRenderedPageBreak/>
        <w:t xml:space="preserve">Telstra </w:t>
      </w:r>
      <w:proofErr w:type="spellStart"/>
      <w:r w:rsidRPr="2C9B27AD">
        <w:rPr>
          <w:color w:val="000000" w:themeColor="text1"/>
        </w:rPr>
        <w:t>FairPlay</w:t>
      </w:r>
      <w:proofErr w:type="spellEnd"/>
      <w:r w:rsidRPr="2C9B27AD">
        <w:rPr>
          <w:color w:val="000000" w:themeColor="text1"/>
        </w:rPr>
        <w:t xml:space="preserve"> Policy</w:t>
      </w:r>
      <w:bookmarkEnd w:id="1743"/>
      <w:bookmarkEnd w:id="1744"/>
      <w:bookmarkEnd w:id="1745"/>
      <w:bookmarkEnd w:id="1746"/>
    </w:p>
    <w:p w14:paraId="1995680A" w14:textId="77777777" w:rsidR="00305EDE" w:rsidRPr="002D5AEE" w:rsidRDefault="00305EDE"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Telstra Mobile Broadband Freedom Plan.</w:t>
      </w:r>
    </w:p>
    <w:p w14:paraId="13C50228" w14:textId="77777777" w:rsidR="00305EDE" w:rsidRPr="002D5AEE" w:rsidRDefault="00305EDE">
      <w:pPr>
        <w:pStyle w:val="Indent1"/>
        <w:ind w:left="0"/>
        <w:rPr>
          <w:bCs w:val="0"/>
          <w:color w:val="000000"/>
        </w:rPr>
      </w:pPr>
      <w:bookmarkStart w:id="1747" w:name="_Toc393307964"/>
      <w:bookmarkStart w:id="1748" w:name="_Toc459561671"/>
      <w:bookmarkStart w:id="1749" w:name="_Toc492274479"/>
      <w:bookmarkStart w:id="1750" w:name="_Toc167194418"/>
      <w:r w:rsidRPr="002D5AEE">
        <w:rPr>
          <w:bCs w:val="0"/>
          <w:color w:val="000000"/>
        </w:rPr>
        <w:t>MRO Bonus</w:t>
      </w:r>
      <w:bookmarkEnd w:id="1742"/>
      <w:bookmarkEnd w:id="1747"/>
      <w:bookmarkEnd w:id="1748"/>
      <w:bookmarkEnd w:id="1749"/>
      <w:bookmarkEnd w:id="1750"/>
    </w:p>
    <w:p w14:paraId="07F066B1" w14:textId="77777777" w:rsidR="00305EDE" w:rsidRPr="002D5AEE" w:rsidRDefault="00305EDE">
      <w:pPr>
        <w:pStyle w:val="Heading2"/>
        <w:rPr>
          <w:color w:val="000000"/>
          <w:szCs w:val="23"/>
        </w:rPr>
      </w:pPr>
      <w:bookmarkStart w:id="1751" w:name="_Ref338257201"/>
      <w:r w:rsidRPr="002D5AEE">
        <w:rPr>
          <w:color w:val="000000"/>
          <w:szCs w:val="23"/>
        </w:rPr>
        <w:t>If you:</w:t>
      </w:r>
      <w:bookmarkEnd w:id="1751"/>
    </w:p>
    <w:p w14:paraId="2CA04395" w14:textId="77777777" w:rsidR="00305EDE" w:rsidRPr="002D5AEE" w:rsidRDefault="00305EDE" w:rsidP="2C9B27AD">
      <w:pPr>
        <w:pStyle w:val="Heading3"/>
        <w:tabs>
          <w:tab w:val="num" w:pos="114"/>
        </w:tabs>
        <w:ind w:left="1418" w:hanging="567"/>
        <w:rPr>
          <w:color w:val="000000"/>
        </w:rPr>
      </w:pPr>
      <w:r w:rsidRPr="2C9B27AD">
        <w:rPr>
          <w:color w:val="000000" w:themeColor="text1"/>
        </w:rPr>
        <w:t xml:space="preserve">purchase an eligible device on a </w:t>
      </w:r>
      <w:proofErr w:type="gramStart"/>
      <w:r w:rsidRPr="2C9B27AD">
        <w:rPr>
          <w:color w:val="000000" w:themeColor="text1"/>
        </w:rPr>
        <w:t>12 or 24 month</w:t>
      </w:r>
      <w:proofErr w:type="gramEnd"/>
      <w:r w:rsidRPr="2C9B27AD">
        <w:rPr>
          <w:color w:val="000000" w:themeColor="text1"/>
        </w:rPr>
        <w:t xml:space="preserve"> MRO; and</w:t>
      </w:r>
    </w:p>
    <w:p w14:paraId="1B4D7636" w14:textId="77777777" w:rsidR="00305EDE" w:rsidRPr="002D5AEE" w:rsidRDefault="00305EDE" w:rsidP="2C9B27AD">
      <w:pPr>
        <w:pStyle w:val="Heading3"/>
        <w:tabs>
          <w:tab w:val="num" w:pos="114"/>
        </w:tabs>
        <w:ind w:left="1418" w:hanging="567"/>
        <w:rPr>
          <w:color w:val="000000"/>
        </w:rPr>
      </w:pPr>
      <w:r w:rsidRPr="2C9B27AD">
        <w:rPr>
          <w:color w:val="000000" w:themeColor="text1"/>
        </w:rPr>
        <w:t xml:space="preserve">your Telstra Mobile Broadband Freedom Plan and your MRO have the same minimum term and commence on the same day, </w:t>
      </w:r>
    </w:p>
    <w:p w14:paraId="05BCA93F" w14:textId="77777777" w:rsidR="00305EDE" w:rsidRPr="002D5AEE" w:rsidRDefault="00305EDE" w:rsidP="2C9B27AD">
      <w:pPr>
        <w:pStyle w:val="Heading2"/>
        <w:numPr>
          <w:ilvl w:val="1"/>
          <w:numId w:val="0"/>
        </w:numPr>
        <w:ind w:left="737"/>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on your bill each month for the minimum term of your Telstra Mobile Broadband Freedom Plan.</w:t>
      </w:r>
    </w:p>
    <w:p w14:paraId="31B58F22" w14:textId="77777777" w:rsidR="00305EDE" w:rsidRPr="002D5AEE" w:rsidRDefault="00305EDE" w:rsidP="2C9B27AD">
      <w:pPr>
        <w:pStyle w:val="Heading2"/>
        <w:rPr>
          <w:color w:val="000000"/>
        </w:rPr>
      </w:pPr>
      <w:r w:rsidRPr="2C9B27AD">
        <w:rPr>
          <w:color w:val="000000" w:themeColor="text1"/>
        </w:rPr>
        <w:t xml:space="preserve">If you cancel your Telstra Mobile Broadband Freedom Plan or your MRO, you will no longer be entitled to the MRO Bonus.  </w:t>
      </w:r>
    </w:p>
    <w:p w14:paraId="1D40DC80" w14:textId="77C6E234" w:rsidR="00305EDE" w:rsidRPr="002D5AEE" w:rsidRDefault="00305EDE">
      <w:pPr>
        <w:pStyle w:val="Heading2"/>
        <w:rPr>
          <w:color w:val="000000"/>
          <w:szCs w:val="23"/>
        </w:rPr>
      </w:pPr>
      <w:r w:rsidRPr="002D5AEE">
        <w:rPr>
          <w:color w:val="000000"/>
          <w:szCs w:val="23"/>
        </w:rPr>
        <w:t xml:space="preserve">The amount of the MRO bonus varies according to the value of your Telstra Mobile Broadband Freedom Plan and is described in clause </w:t>
      </w:r>
      <w:r w:rsidRPr="002D5AEE">
        <w:rPr>
          <w:b/>
          <w:color w:val="000000"/>
          <w:szCs w:val="23"/>
        </w:rPr>
        <w:fldChar w:fldCharType="begin"/>
      </w:r>
      <w:r w:rsidRPr="002D5AEE">
        <w:rPr>
          <w:b/>
          <w:color w:val="000000"/>
          <w:szCs w:val="23"/>
        </w:rPr>
        <w:instrText xml:space="preserve"> REF _Ref338237857 \r \h  \* MERGEFORMAT </w:instrText>
      </w:r>
      <w:r w:rsidRPr="002D5AEE">
        <w:rPr>
          <w:b/>
          <w:color w:val="000000"/>
          <w:szCs w:val="23"/>
        </w:rPr>
      </w:r>
      <w:r w:rsidRPr="002D5AEE">
        <w:rPr>
          <w:b/>
          <w:color w:val="000000"/>
          <w:szCs w:val="23"/>
        </w:rPr>
        <w:fldChar w:fldCharType="separate"/>
      </w:r>
      <w:r w:rsidR="006B2720">
        <w:rPr>
          <w:b/>
          <w:color w:val="000000"/>
          <w:szCs w:val="23"/>
        </w:rPr>
        <w:t>30.30</w:t>
      </w:r>
      <w:r w:rsidRPr="002D5AEE">
        <w:rPr>
          <w:b/>
          <w:color w:val="000000"/>
          <w:szCs w:val="23"/>
        </w:rPr>
        <w:fldChar w:fldCharType="end"/>
      </w:r>
      <w:r w:rsidRPr="002D5AEE">
        <w:rPr>
          <w:color w:val="000000"/>
          <w:szCs w:val="23"/>
        </w:rPr>
        <w:t>.</w:t>
      </w:r>
    </w:p>
    <w:p w14:paraId="5C57E979" w14:textId="77777777" w:rsidR="00305EDE" w:rsidRPr="002D5AEE" w:rsidRDefault="00305EDE">
      <w:pPr>
        <w:pStyle w:val="Indent1"/>
        <w:ind w:left="0"/>
        <w:rPr>
          <w:bCs w:val="0"/>
          <w:color w:val="000000"/>
          <w:szCs w:val="21"/>
        </w:rPr>
      </w:pPr>
      <w:bookmarkStart w:id="1752" w:name="_Toc341356588"/>
      <w:bookmarkStart w:id="1753" w:name="_Toc393307965"/>
      <w:bookmarkStart w:id="1754" w:name="_Toc459561672"/>
      <w:bookmarkStart w:id="1755" w:name="_Toc492274480"/>
      <w:bookmarkStart w:id="1756" w:name="_Toc167194419"/>
      <w:r w:rsidRPr="002D5AEE">
        <w:rPr>
          <w:bCs w:val="0"/>
          <w:color w:val="000000"/>
          <w:szCs w:val="21"/>
        </w:rPr>
        <w:t>Other Promotional offers</w:t>
      </w:r>
      <w:bookmarkEnd w:id="1752"/>
      <w:bookmarkEnd w:id="1753"/>
      <w:bookmarkEnd w:id="1754"/>
      <w:bookmarkEnd w:id="1755"/>
      <w:bookmarkEnd w:id="1756"/>
    </w:p>
    <w:p w14:paraId="33A4B208" w14:textId="77777777" w:rsidR="00305EDE" w:rsidRPr="002D5AEE" w:rsidRDefault="00305EDE" w:rsidP="2C9B27AD">
      <w:pPr>
        <w:pStyle w:val="Heading2"/>
        <w:rPr>
          <w:color w:val="000000"/>
        </w:rPr>
      </w:pPr>
      <w:r w:rsidRPr="2C9B27AD">
        <w:rPr>
          <w:color w:val="000000" w:themeColor="text1"/>
        </w:rPr>
        <w:t xml:space="preserve">Telstra Mobile Broadband Freedom Plan is not available with any other Telstra offers or </w:t>
      </w:r>
      <w:proofErr w:type="gramStart"/>
      <w:r w:rsidRPr="2C9B27AD">
        <w:rPr>
          <w:color w:val="000000" w:themeColor="text1"/>
        </w:rPr>
        <w:t>promotions, unless</w:t>
      </w:r>
      <w:proofErr w:type="gramEnd"/>
      <w:r w:rsidRPr="2C9B27AD">
        <w:rPr>
          <w:color w:val="000000" w:themeColor="text1"/>
        </w:rPr>
        <w:t xml:space="preserve"> we tell you otherwise.</w:t>
      </w:r>
    </w:p>
    <w:p w14:paraId="504EA609" w14:textId="77777777" w:rsidR="00305EDE" w:rsidRPr="002D5AEE" w:rsidRDefault="00305EDE">
      <w:pPr>
        <w:pStyle w:val="Indent1"/>
        <w:ind w:left="0"/>
        <w:rPr>
          <w:bCs w:val="0"/>
          <w:color w:val="000000"/>
          <w:szCs w:val="21"/>
          <w:highlight w:val="yellow"/>
        </w:rPr>
      </w:pPr>
      <w:bookmarkStart w:id="1757" w:name="_Toc341356589"/>
      <w:bookmarkStart w:id="1758" w:name="_Toc393307966"/>
      <w:bookmarkStart w:id="1759" w:name="_Toc459561673"/>
      <w:bookmarkStart w:id="1760" w:name="_Toc492274481"/>
      <w:bookmarkStart w:id="1761" w:name="_Toc167194420"/>
      <w:r w:rsidRPr="002D5AEE">
        <w:rPr>
          <w:bCs w:val="0"/>
          <w:color w:val="000000"/>
          <w:szCs w:val="21"/>
        </w:rPr>
        <w:t xml:space="preserve">Changing your monthly spend or </w:t>
      </w:r>
      <w:proofErr w:type="gramStart"/>
      <w:r w:rsidRPr="002D5AEE">
        <w:rPr>
          <w:bCs w:val="0"/>
          <w:color w:val="000000"/>
          <w:szCs w:val="21"/>
        </w:rPr>
        <w:t>plan</w:t>
      </w:r>
      <w:bookmarkEnd w:id="1757"/>
      <w:bookmarkEnd w:id="1758"/>
      <w:bookmarkEnd w:id="1759"/>
      <w:bookmarkEnd w:id="1760"/>
      <w:bookmarkEnd w:id="1761"/>
      <w:proofErr w:type="gramEnd"/>
    </w:p>
    <w:p w14:paraId="74448BE5" w14:textId="77777777" w:rsidR="00305EDE" w:rsidRPr="002D5AEE" w:rsidRDefault="00305EDE" w:rsidP="2C9B27AD">
      <w:pPr>
        <w:pStyle w:val="Heading2"/>
        <w:rPr>
          <w:color w:val="000000"/>
        </w:rPr>
      </w:pPr>
      <w:r w:rsidRPr="2C9B27AD">
        <w:rPr>
          <w:color w:val="000000" w:themeColor="text1"/>
        </w:rPr>
        <w:t>If, before the expiration of the minimum term of your Telstra Mobile Broadband Freedom Plan, your Telstra Mobile Broadband Freedom Plan is cancelled (other than due to our material breach) you will need to pay us an early termination charge and pay the balance of your Mobile Repayment Option (if applicable).</w:t>
      </w:r>
    </w:p>
    <w:p w14:paraId="04B7CE3A" w14:textId="77777777" w:rsidR="00305EDE" w:rsidRPr="002D5AEE" w:rsidRDefault="00305EDE">
      <w:pPr>
        <w:pStyle w:val="Heading2"/>
        <w:rPr>
          <w:color w:val="000000"/>
          <w:szCs w:val="23"/>
        </w:rPr>
      </w:pPr>
      <w:r w:rsidRPr="002D5AEE">
        <w:rPr>
          <w:color w:val="000000"/>
          <w:szCs w:val="23"/>
        </w:rPr>
        <w:t>If, before the expiration of the minimum term of your Telstra Mobile Broadband Freedom Plan, you want to move to another Telstra plan (other than another Telstra Mobile Broadband Freedom Plan with the same or higher minimum monthly spend) you will need to pay us an early termination charge and pay the balance of your Mobile Repayment Option (if applicable).</w:t>
      </w:r>
    </w:p>
    <w:p w14:paraId="1A6F2844" w14:textId="77777777" w:rsidR="00305EDE" w:rsidRPr="002D5AEE" w:rsidRDefault="00305EDE" w:rsidP="2C9B27AD">
      <w:pPr>
        <w:pStyle w:val="Heading2"/>
        <w:rPr>
          <w:color w:val="000000"/>
        </w:rPr>
      </w:pPr>
      <w:r w:rsidRPr="2C9B27AD">
        <w:rPr>
          <w:color w:val="000000" w:themeColor="text1"/>
        </w:rPr>
        <w:t>If, before the expiration of the minimum term of your Telstra Mobile Broadband Freedom Plan, you move to another Telstra Mobile Broadband Freedom Plan with a lower minimum monthly spend, you may do so if that other plan is still available for recontracting.  You will need to pay us a $50 Early Recontracting Fee and restart your minimum term. In the month that you change your plan, your call rates, monthly spend and MRO bonus (if applicable) will be adjusted on a pro-rata basis to reflect your new plan, and you will receive the full amount of your new Included Data Allowance. Your MRO bonus (if applicable) may cease.</w:t>
      </w:r>
    </w:p>
    <w:p w14:paraId="35687E16" w14:textId="77777777" w:rsidR="00305EDE" w:rsidRPr="002D5AEE" w:rsidRDefault="00305EDE" w:rsidP="2C9B27AD">
      <w:pPr>
        <w:pStyle w:val="Heading2"/>
        <w:rPr>
          <w:color w:val="000000"/>
        </w:rPr>
      </w:pPr>
      <w:r w:rsidRPr="2C9B27AD">
        <w:rPr>
          <w:color w:val="000000" w:themeColor="text1"/>
        </w:rPr>
        <w:lastRenderedPageBreak/>
        <w:t>If, before the expiration of the minimum term of your Telstra Mobile Broadband Freedom Plan, you move to another Telstra Mobile Broadband Freedom Plan with the same or higher minimum monthly spend, you may do so if that other plan is still available for recontracting.  You do not need to restart your minimum term or pay an early termination charge.  In the month that you change your plan, your call rates, included calls, monthly spend and MRO bonus (if applicable) will be adjusted on a pro-rata basis to reflect your new plan, and you will receive the full amount of your new Included Data Allowance.</w:t>
      </w:r>
    </w:p>
    <w:p w14:paraId="04B9F37A" w14:textId="77777777" w:rsidR="00305EDE" w:rsidRPr="002D5AEE" w:rsidRDefault="00305EDE">
      <w:pPr>
        <w:pStyle w:val="Indent1"/>
        <w:ind w:left="0"/>
        <w:rPr>
          <w:bCs w:val="0"/>
          <w:color w:val="000000"/>
        </w:rPr>
      </w:pPr>
      <w:bookmarkStart w:id="1762" w:name="_Toc341356590"/>
      <w:bookmarkStart w:id="1763" w:name="_Toc393307967"/>
      <w:bookmarkStart w:id="1764" w:name="_Toc459561674"/>
      <w:bookmarkStart w:id="1765" w:name="_Toc492274482"/>
      <w:bookmarkStart w:id="1766" w:name="_Toc167194421"/>
      <w:r w:rsidRPr="002D5AEE">
        <w:rPr>
          <w:bCs w:val="0"/>
          <w:color w:val="000000"/>
        </w:rPr>
        <w:t>Early Termination Charges</w:t>
      </w:r>
      <w:bookmarkEnd w:id="1762"/>
      <w:bookmarkEnd w:id="1763"/>
      <w:bookmarkEnd w:id="1764"/>
      <w:bookmarkEnd w:id="1765"/>
      <w:bookmarkEnd w:id="1766"/>
    </w:p>
    <w:p w14:paraId="6CBE4EDB" w14:textId="77777777" w:rsidR="00305EDE" w:rsidRPr="002D5AEE" w:rsidRDefault="00305EDE">
      <w:pPr>
        <w:pStyle w:val="Heading2"/>
        <w:rPr>
          <w:color w:val="000000"/>
        </w:rPr>
      </w:pPr>
      <w:r w:rsidRPr="002D5AEE">
        <w:rPr>
          <w:color w:val="000000"/>
        </w:rPr>
        <w:t>If you need to pay an ETC under the terms of your plan, it will be calculated according to the following formula:</w:t>
      </w:r>
    </w:p>
    <w:p w14:paraId="5BE428F5" w14:textId="77777777" w:rsidR="00305EDE" w:rsidRPr="002D5AEE" w:rsidRDefault="00305EDE"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5B043384" w14:textId="4DCD8013" w:rsidR="00305ED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C6EA335" wp14:editId="4B1E9B98">
                <wp:extent cx="5043170" cy="635"/>
                <wp:effectExtent l="6985" t="6350" r="7620" b="12065"/>
                <wp:docPr id="440207369"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A1EF6D1" id="AutoShape 19" o:spid="_x0000_s1026" type="#_x0000_t32" alt="&quot;&quot;"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305EDE" w:rsidRPr="002D5AEE">
        <w:rPr>
          <w:color w:val="000000"/>
        </w:rPr>
        <w:t>Total number of months in the minimum term</w:t>
      </w:r>
    </w:p>
    <w:p w14:paraId="4B393A1A" w14:textId="77777777" w:rsidR="00305EDE" w:rsidRPr="002D5AEE" w:rsidRDefault="00305EDE" w:rsidP="002D5AEE">
      <w:pPr>
        <w:pStyle w:val="Heading2"/>
        <w:numPr>
          <w:ilvl w:val="0"/>
          <w:numId w:val="0"/>
        </w:numPr>
        <w:spacing w:after="0"/>
        <w:ind w:left="1588" w:hanging="737"/>
        <w:jc w:val="center"/>
        <w:rPr>
          <w:color w:val="000000"/>
        </w:rPr>
      </w:pPr>
    </w:p>
    <w:p w14:paraId="6D76C78B" w14:textId="77777777" w:rsidR="00305EDE" w:rsidRPr="002D5AEE" w:rsidRDefault="00305EDE"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gridCol w:w="2268"/>
      </w:tblGrid>
      <w:tr w:rsidR="005E5885" w:rsidRPr="005E5885" w14:paraId="147C37D5" w14:textId="77777777" w:rsidTr="00305EDE">
        <w:trPr>
          <w:trHeight w:val="505"/>
        </w:trPr>
        <w:tc>
          <w:tcPr>
            <w:tcW w:w="3357" w:type="dxa"/>
          </w:tcPr>
          <w:p w14:paraId="00D20002" w14:textId="77777777" w:rsidR="00305EDE" w:rsidRPr="002D5AEE" w:rsidRDefault="00305ED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Mobile Broadband Freedom Plan</w:t>
            </w:r>
          </w:p>
        </w:tc>
        <w:tc>
          <w:tcPr>
            <w:tcW w:w="2268" w:type="dxa"/>
          </w:tcPr>
          <w:p w14:paraId="1356FE68"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12 Month Plans (incl. GST)</w:t>
            </w:r>
          </w:p>
        </w:tc>
        <w:tc>
          <w:tcPr>
            <w:tcW w:w="2268" w:type="dxa"/>
          </w:tcPr>
          <w:p w14:paraId="0B6A9FAC"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24 Month Plans (incl. GST)</w:t>
            </w:r>
          </w:p>
        </w:tc>
      </w:tr>
      <w:tr w:rsidR="005E5885" w:rsidRPr="005E5885" w14:paraId="3A03BCA4" w14:textId="77777777" w:rsidTr="00305EDE">
        <w:tc>
          <w:tcPr>
            <w:tcW w:w="3357" w:type="dxa"/>
            <w:vAlign w:val="bottom"/>
          </w:tcPr>
          <w:p w14:paraId="7C7693E5"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1GB</w:t>
            </w:r>
          </w:p>
        </w:tc>
        <w:tc>
          <w:tcPr>
            <w:tcW w:w="2268" w:type="dxa"/>
            <w:vAlign w:val="bottom"/>
          </w:tcPr>
          <w:p w14:paraId="6C14B28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$210</w:t>
            </w:r>
          </w:p>
        </w:tc>
        <w:tc>
          <w:tcPr>
            <w:tcW w:w="2268" w:type="dxa"/>
            <w:vAlign w:val="bottom"/>
          </w:tcPr>
          <w:p w14:paraId="711126A0"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r>
      <w:tr w:rsidR="005E5885" w:rsidRPr="005E5885" w14:paraId="10CDB9EB" w14:textId="77777777" w:rsidTr="00305EDE">
        <w:tc>
          <w:tcPr>
            <w:tcW w:w="3357" w:type="dxa"/>
            <w:vAlign w:val="bottom"/>
          </w:tcPr>
          <w:p w14:paraId="3C68A470"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4GB</w:t>
            </w:r>
          </w:p>
        </w:tc>
        <w:tc>
          <w:tcPr>
            <w:tcW w:w="2268" w:type="dxa"/>
            <w:vAlign w:val="bottom"/>
          </w:tcPr>
          <w:p w14:paraId="157933C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$294</w:t>
            </w:r>
          </w:p>
        </w:tc>
        <w:tc>
          <w:tcPr>
            <w:tcW w:w="2268" w:type="dxa"/>
            <w:vAlign w:val="bottom"/>
          </w:tcPr>
          <w:p w14:paraId="65C34F7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$588</w:t>
            </w:r>
          </w:p>
        </w:tc>
      </w:tr>
      <w:tr w:rsidR="005E5885" w:rsidRPr="005E5885" w14:paraId="5F1A45B6" w14:textId="77777777" w:rsidTr="00305EDE">
        <w:tc>
          <w:tcPr>
            <w:tcW w:w="3357" w:type="dxa"/>
            <w:vAlign w:val="bottom"/>
          </w:tcPr>
          <w:p w14:paraId="3F622CBC"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8GB</w:t>
            </w:r>
          </w:p>
        </w:tc>
        <w:tc>
          <w:tcPr>
            <w:tcW w:w="2268" w:type="dxa"/>
            <w:vAlign w:val="bottom"/>
          </w:tcPr>
          <w:p w14:paraId="345B034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c>
          <w:tcPr>
            <w:tcW w:w="2268" w:type="dxa"/>
            <w:vAlign w:val="bottom"/>
          </w:tcPr>
          <w:p w14:paraId="2298E87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$840</w:t>
            </w:r>
          </w:p>
        </w:tc>
      </w:tr>
      <w:tr w:rsidR="005E5885" w:rsidRPr="005E5885" w14:paraId="70D8F00D" w14:textId="77777777" w:rsidTr="00305EDE">
        <w:trPr>
          <w:trHeight w:val="70"/>
        </w:trPr>
        <w:tc>
          <w:tcPr>
            <w:tcW w:w="3357" w:type="dxa"/>
            <w:vAlign w:val="bottom"/>
          </w:tcPr>
          <w:p w14:paraId="0DF15154"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15GB</w:t>
            </w:r>
          </w:p>
        </w:tc>
        <w:tc>
          <w:tcPr>
            <w:tcW w:w="2268" w:type="dxa"/>
            <w:vAlign w:val="bottom"/>
          </w:tcPr>
          <w:p w14:paraId="7DC9C0CE"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$684</w:t>
            </w:r>
          </w:p>
        </w:tc>
        <w:tc>
          <w:tcPr>
            <w:tcW w:w="2268" w:type="dxa"/>
            <w:vAlign w:val="bottom"/>
          </w:tcPr>
          <w:p w14:paraId="3FF68F01"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$1,368</w:t>
            </w:r>
          </w:p>
        </w:tc>
      </w:tr>
      <w:tr w:rsidR="00305EDE" w:rsidRPr="005E5885" w14:paraId="556972CD" w14:textId="77777777" w:rsidTr="00305EDE">
        <w:tc>
          <w:tcPr>
            <w:tcW w:w="3357" w:type="dxa"/>
            <w:vAlign w:val="bottom"/>
          </w:tcPr>
          <w:p w14:paraId="4D7E28FE"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25GB</w:t>
            </w:r>
          </w:p>
        </w:tc>
        <w:tc>
          <w:tcPr>
            <w:tcW w:w="2268" w:type="dxa"/>
            <w:vAlign w:val="bottom"/>
          </w:tcPr>
          <w:p w14:paraId="7BF7854A"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$900</w:t>
            </w:r>
          </w:p>
        </w:tc>
        <w:tc>
          <w:tcPr>
            <w:tcW w:w="2268" w:type="dxa"/>
            <w:vAlign w:val="bottom"/>
          </w:tcPr>
          <w:p w14:paraId="61C17319"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$1,800</w:t>
            </w:r>
          </w:p>
        </w:tc>
      </w:tr>
    </w:tbl>
    <w:p w14:paraId="496611D1" w14:textId="77777777" w:rsidR="00305EDE" w:rsidRPr="002D5AEE" w:rsidRDefault="00305EDE" w:rsidP="002D5AEE">
      <w:pPr>
        <w:pStyle w:val="Heading2"/>
        <w:numPr>
          <w:ilvl w:val="0"/>
          <w:numId w:val="0"/>
        </w:numPr>
        <w:ind w:left="737"/>
        <w:rPr>
          <w:color w:val="000000"/>
        </w:rPr>
      </w:pPr>
    </w:p>
    <w:p w14:paraId="6BC6559E" w14:textId="77777777" w:rsidR="00305EDE" w:rsidRPr="002D5AEE" w:rsidRDefault="00305EDE" w:rsidP="2C9B27AD">
      <w:pPr>
        <w:pStyle w:val="Heading2"/>
        <w:rPr>
          <w:color w:val="000000"/>
        </w:rPr>
      </w:pPr>
      <w:r w:rsidRPr="2C9B27AD">
        <w:rPr>
          <w:color w:val="000000" w:themeColor="text1"/>
        </w:rPr>
        <w:t xml:space="preserve">If you have taken up </w:t>
      </w:r>
      <w:proofErr w:type="gramStart"/>
      <w:r w:rsidRPr="2C9B27AD">
        <w:rPr>
          <w:color w:val="000000" w:themeColor="text1"/>
        </w:rPr>
        <w:t>a</w:t>
      </w:r>
      <w:proofErr w:type="gramEnd"/>
      <w:r w:rsidRPr="2C9B27AD">
        <w:rPr>
          <w:color w:val="000000" w:themeColor="text1"/>
        </w:rPr>
        <w:t xml:space="preserve"> MRO, any MRO Bonus you were receiving will end when your Telstra Mobile Broadband Freedom Plan is cancelled.</w:t>
      </w:r>
    </w:p>
    <w:p w14:paraId="32CF6E4F" w14:textId="77777777" w:rsidR="00305EDE" w:rsidRPr="002D5AEE" w:rsidRDefault="00305EDE">
      <w:pPr>
        <w:pStyle w:val="Indent1"/>
        <w:ind w:left="0"/>
        <w:rPr>
          <w:bCs w:val="0"/>
          <w:color w:val="000000"/>
        </w:rPr>
      </w:pPr>
      <w:bookmarkStart w:id="1767" w:name="_Toc341356591"/>
      <w:bookmarkStart w:id="1768" w:name="_Toc393307968"/>
      <w:bookmarkStart w:id="1769" w:name="_Toc459561675"/>
      <w:bookmarkStart w:id="1770" w:name="_Toc492274483"/>
      <w:bookmarkStart w:id="1771" w:name="_Toc167194422"/>
      <w:r w:rsidRPr="002D5AEE">
        <w:rPr>
          <w:bCs w:val="0"/>
          <w:color w:val="000000"/>
        </w:rPr>
        <w:t>At the end of your minimum term</w:t>
      </w:r>
      <w:bookmarkEnd w:id="1767"/>
      <w:bookmarkEnd w:id="1768"/>
      <w:bookmarkEnd w:id="1769"/>
      <w:bookmarkEnd w:id="1770"/>
      <w:bookmarkEnd w:id="1771"/>
    </w:p>
    <w:p w14:paraId="5AC7935B" w14:textId="04126EDE" w:rsidR="00305EDE" w:rsidRPr="002D5AEE" w:rsidRDefault="00305EDE" w:rsidP="2C9B27AD">
      <w:pPr>
        <w:pStyle w:val="Heading2"/>
        <w:rPr>
          <w:color w:val="000000"/>
        </w:rPr>
      </w:pPr>
      <w:r w:rsidRPr="2C9B27AD">
        <w:rPr>
          <w:color w:val="000000"/>
        </w:rPr>
        <w:t xml:space="preserve">At the end of your minimum term your service will, subject to clause </w:t>
      </w:r>
      <w:r w:rsidRPr="2C9B27AD">
        <w:rPr>
          <w:b/>
          <w:color w:val="000000"/>
        </w:rPr>
        <w:fldChar w:fldCharType="begin"/>
      </w:r>
      <w:r w:rsidRPr="2C9B27AD">
        <w:rPr>
          <w:b/>
          <w:color w:val="000000"/>
        </w:rPr>
        <w:instrText xml:space="preserve"> REF _Ref338237756 \r \h  \* MERGEFORMAT </w:instrText>
      </w:r>
      <w:r w:rsidRPr="2C9B27AD">
        <w:rPr>
          <w:b/>
          <w:color w:val="000000"/>
        </w:rPr>
      </w:r>
      <w:r w:rsidRPr="2C9B27AD">
        <w:rPr>
          <w:b/>
          <w:color w:val="000000"/>
        </w:rPr>
        <w:fldChar w:fldCharType="separate"/>
      </w:r>
      <w:r w:rsidR="006B2720">
        <w:rPr>
          <w:b/>
          <w:color w:val="000000"/>
        </w:rPr>
        <w:t>30.29</w:t>
      </w:r>
      <w:r w:rsidRPr="2C9B27AD">
        <w:rPr>
          <w:b/>
          <w:color w:val="000000"/>
        </w:rPr>
        <w:fldChar w:fldCharType="end"/>
      </w:r>
      <w:r w:rsidRPr="2C9B27AD">
        <w:rPr>
          <w:color w:val="000000"/>
        </w:rPr>
        <w:t>, remain on your chosen Telstra Mobile Broadband Freedom Plan, however you will no longer be entitled to any MRO Bonus.  You cannot move to another Telstra Mobile Broadband Freedom Plan unless the plans are still available for recontracting and you recontract for another minimum term.</w:t>
      </w:r>
    </w:p>
    <w:p w14:paraId="356CEEEA" w14:textId="77777777" w:rsidR="00305EDE" w:rsidRPr="002D5AEE" w:rsidRDefault="00305EDE" w:rsidP="2C9B27AD">
      <w:pPr>
        <w:pStyle w:val="Heading2"/>
        <w:rPr>
          <w:color w:val="000000"/>
        </w:rPr>
      </w:pPr>
      <w:bookmarkStart w:id="1772" w:name="_Ref338237756"/>
      <w:r w:rsidRPr="2C9B27AD">
        <w:rPr>
          <w:color w:val="000000" w:themeColor="text1"/>
        </w:rPr>
        <w:lastRenderedPageBreak/>
        <w:t>If your Telstra Mobile Broadband Freedom Plan is no longer available for new customers, we may roll your service over to any other current plan which is reasonably comparable or require you to move to any other current plan.  We will tell you before this happens.</w:t>
      </w:r>
      <w:bookmarkEnd w:id="1772"/>
    </w:p>
    <w:p w14:paraId="2F164D38" w14:textId="77777777" w:rsidR="00305EDE" w:rsidRPr="002D5AEE" w:rsidRDefault="00305EDE">
      <w:pPr>
        <w:pStyle w:val="Indent1"/>
        <w:ind w:left="0"/>
        <w:rPr>
          <w:bCs w:val="0"/>
          <w:color w:val="000000"/>
        </w:rPr>
      </w:pPr>
      <w:bookmarkStart w:id="1773" w:name="_Toc341356592"/>
      <w:bookmarkStart w:id="1774" w:name="_Toc393307969"/>
      <w:bookmarkStart w:id="1775" w:name="_Toc459561676"/>
      <w:bookmarkStart w:id="1776" w:name="_Toc492274484"/>
      <w:bookmarkStart w:id="1777" w:name="_Toc167194423"/>
      <w:r w:rsidRPr="002D5AEE">
        <w:rPr>
          <w:bCs w:val="0"/>
          <w:color w:val="000000"/>
        </w:rPr>
        <w:t>Plan charges and inclusions</w:t>
      </w:r>
      <w:bookmarkEnd w:id="1773"/>
      <w:bookmarkEnd w:id="1774"/>
      <w:bookmarkEnd w:id="1775"/>
      <w:bookmarkEnd w:id="1776"/>
      <w:bookmarkEnd w:id="1777"/>
    </w:p>
    <w:p w14:paraId="059D1864" w14:textId="77777777" w:rsidR="00305EDE" w:rsidRPr="002D5AEE" w:rsidRDefault="00305EDE" w:rsidP="2C9B27AD">
      <w:pPr>
        <w:pStyle w:val="Heading2"/>
        <w:rPr>
          <w:color w:val="000000"/>
        </w:rPr>
      </w:pPr>
      <w:bookmarkStart w:id="1778" w:name="_Ref338237857"/>
      <w:r w:rsidRPr="2C9B27AD">
        <w:rPr>
          <w:color w:val="000000" w:themeColor="text1"/>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expires at the end of each month.</w:t>
      </w:r>
      <w:bookmarkEnd w:id="17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409"/>
        <w:gridCol w:w="1411"/>
        <w:gridCol w:w="1409"/>
        <w:gridCol w:w="1336"/>
        <w:gridCol w:w="1391"/>
      </w:tblGrid>
      <w:tr w:rsidR="00A47AB9" w:rsidRPr="005E5885" w14:paraId="7D74449A" w14:textId="77777777" w:rsidTr="0007425B">
        <w:tc>
          <w:tcPr>
            <w:tcW w:w="1164" w:type="pct"/>
            <w:tcBorders>
              <w:top w:val="nil"/>
              <w:left w:val="nil"/>
              <w:bottom w:val="nil"/>
            </w:tcBorders>
          </w:tcPr>
          <w:p w14:paraId="76BD6CE5" w14:textId="77777777" w:rsidR="00305EDE" w:rsidRPr="002D5AEE" w:rsidRDefault="00305EDE">
            <w:pPr>
              <w:ind w:left="1474"/>
              <w:rPr>
                <w:rFonts w:ascii="Arial" w:hAnsi="Arial" w:cs="Arial"/>
                <w:color w:val="000000"/>
                <w:sz w:val="20"/>
              </w:rPr>
            </w:pPr>
          </w:p>
        </w:tc>
        <w:tc>
          <w:tcPr>
            <w:tcW w:w="777" w:type="pct"/>
          </w:tcPr>
          <w:p w14:paraId="5C0792B6" w14:textId="77777777" w:rsidR="00305EDE" w:rsidRPr="002D5AEE" w:rsidRDefault="00305EDE">
            <w:pPr>
              <w:spacing w:before="240" w:after="240"/>
              <w:ind w:right="-28" w:hanging="108"/>
              <w:jc w:val="center"/>
              <w:rPr>
                <w:rFonts w:ascii="Arial" w:hAnsi="Arial" w:cs="Arial"/>
                <w:b/>
                <w:color w:val="000000"/>
                <w:sz w:val="20"/>
              </w:rPr>
            </w:pPr>
            <w:r w:rsidRPr="002D5AEE">
              <w:rPr>
                <w:rFonts w:ascii="Arial" w:hAnsi="Arial" w:cs="Arial"/>
                <w:b/>
                <w:color w:val="000000"/>
                <w:sz w:val="20"/>
              </w:rPr>
              <w:t xml:space="preserve">Telstra Mobile </w:t>
            </w:r>
            <w:proofErr w:type="spellStart"/>
            <w:r w:rsidRPr="002D5AEE">
              <w:rPr>
                <w:rFonts w:ascii="Arial" w:hAnsi="Arial" w:cs="Arial"/>
                <w:b/>
                <w:color w:val="000000"/>
                <w:sz w:val="20"/>
              </w:rPr>
              <w:t>Broadbrand</w:t>
            </w:r>
            <w:proofErr w:type="spellEnd"/>
            <w:r w:rsidRPr="002D5AEE">
              <w:rPr>
                <w:rFonts w:ascii="Arial" w:hAnsi="Arial" w:cs="Arial"/>
                <w:b/>
                <w:color w:val="000000"/>
                <w:sz w:val="20"/>
              </w:rPr>
              <w:t xml:space="preserve"> Freedom 1GB</w:t>
            </w:r>
          </w:p>
        </w:tc>
        <w:tc>
          <w:tcPr>
            <w:tcW w:w="778" w:type="pct"/>
          </w:tcPr>
          <w:p w14:paraId="29944455" w14:textId="77777777" w:rsidR="00305EDE" w:rsidRPr="002D5AEE" w:rsidRDefault="00305EDE">
            <w:pPr>
              <w:spacing w:before="240" w:after="240"/>
              <w:ind w:left="-46" w:right="-21"/>
              <w:jc w:val="center"/>
              <w:rPr>
                <w:rFonts w:ascii="Arial" w:hAnsi="Arial" w:cs="Arial"/>
                <w:b/>
                <w:color w:val="000000"/>
                <w:sz w:val="20"/>
              </w:rPr>
            </w:pPr>
            <w:r w:rsidRPr="002D5AEE">
              <w:rPr>
                <w:rFonts w:ascii="Arial" w:hAnsi="Arial" w:cs="Arial"/>
                <w:b/>
                <w:color w:val="000000"/>
                <w:sz w:val="20"/>
              </w:rPr>
              <w:t xml:space="preserve">Telstra Mobile </w:t>
            </w:r>
            <w:proofErr w:type="spellStart"/>
            <w:r w:rsidRPr="002D5AEE">
              <w:rPr>
                <w:rFonts w:ascii="Arial" w:hAnsi="Arial" w:cs="Arial"/>
                <w:b/>
                <w:color w:val="000000"/>
                <w:sz w:val="20"/>
              </w:rPr>
              <w:t>Broadbrand</w:t>
            </w:r>
            <w:proofErr w:type="spellEnd"/>
            <w:r w:rsidRPr="002D5AEE">
              <w:rPr>
                <w:rFonts w:ascii="Arial" w:hAnsi="Arial" w:cs="Arial"/>
                <w:b/>
                <w:color w:val="000000"/>
                <w:sz w:val="20"/>
              </w:rPr>
              <w:t xml:space="preserve"> Freedom 4GB </w:t>
            </w:r>
          </w:p>
        </w:tc>
        <w:tc>
          <w:tcPr>
            <w:tcW w:w="777" w:type="pct"/>
          </w:tcPr>
          <w:p w14:paraId="380E4027"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 xml:space="preserve">Telstra Mobile </w:t>
            </w:r>
            <w:proofErr w:type="spellStart"/>
            <w:r w:rsidRPr="002D5AEE">
              <w:rPr>
                <w:rFonts w:ascii="Arial" w:hAnsi="Arial" w:cs="Arial"/>
                <w:b/>
                <w:color w:val="000000"/>
                <w:sz w:val="20"/>
              </w:rPr>
              <w:t>Broadbrand</w:t>
            </w:r>
            <w:proofErr w:type="spellEnd"/>
            <w:r w:rsidRPr="002D5AEE">
              <w:rPr>
                <w:rFonts w:ascii="Arial" w:hAnsi="Arial" w:cs="Arial"/>
                <w:b/>
                <w:color w:val="000000"/>
                <w:sz w:val="20"/>
              </w:rPr>
              <w:t xml:space="preserve"> Freedom 8GB </w:t>
            </w:r>
          </w:p>
        </w:tc>
        <w:tc>
          <w:tcPr>
            <w:tcW w:w="737" w:type="pct"/>
          </w:tcPr>
          <w:p w14:paraId="15BFF8C1"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 xml:space="preserve">Telstra Mobile </w:t>
            </w:r>
            <w:proofErr w:type="spellStart"/>
            <w:r w:rsidRPr="002D5AEE">
              <w:rPr>
                <w:rFonts w:ascii="Arial" w:hAnsi="Arial" w:cs="Arial"/>
                <w:b/>
                <w:color w:val="000000"/>
                <w:sz w:val="20"/>
              </w:rPr>
              <w:t>Broadbrand</w:t>
            </w:r>
            <w:proofErr w:type="spellEnd"/>
            <w:r w:rsidRPr="002D5AEE">
              <w:rPr>
                <w:rFonts w:ascii="Arial" w:hAnsi="Arial" w:cs="Arial"/>
                <w:b/>
                <w:color w:val="000000"/>
                <w:sz w:val="20"/>
              </w:rPr>
              <w:t xml:space="preserve"> Freedom 15GB </w:t>
            </w:r>
          </w:p>
        </w:tc>
        <w:tc>
          <w:tcPr>
            <w:tcW w:w="767" w:type="pct"/>
          </w:tcPr>
          <w:p w14:paraId="00B6BCC3" w14:textId="77777777" w:rsidR="00305EDE" w:rsidRPr="002D5AEE" w:rsidRDefault="00305EDE">
            <w:pPr>
              <w:spacing w:before="240" w:after="240"/>
              <w:ind w:right="-3"/>
              <w:jc w:val="center"/>
              <w:rPr>
                <w:rFonts w:ascii="Arial" w:hAnsi="Arial" w:cs="Arial"/>
                <w:b/>
                <w:color w:val="000000"/>
                <w:sz w:val="20"/>
              </w:rPr>
            </w:pPr>
            <w:r w:rsidRPr="002D5AEE">
              <w:rPr>
                <w:rFonts w:ascii="Arial" w:hAnsi="Arial" w:cs="Arial"/>
                <w:b/>
                <w:color w:val="000000"/>
                <w:sz w:val="20"/>
              </w:rPr>
              <w:t xml:space="preserve">Telstra Mobile </w:t>
            </w:r>
            <w:proofErr w:type="spellStart"/>
            <w:r w:rsidRPr="002D5AEE">
              <w:rPr>
                <w:rFonts w:ascii="Arial" w:hAnsi="Arial" w:cs="Arial"/>
                <w:b/>
                <w:color w:val="000000"/>
                <w:sz w:val="20"/>
              </w:rPr>
              <w:t>Broadbrand</w:t>
            </w:r>
            <w:proofErr w:type="spellEnd"/>
            <w:r w:rsidRPr="002D5AEE">
              <w:rPr>
                <w:rFonts w:ascii="Arial" w:hAnsi="Arial" w:cs="Arial"/>
                <w:b/>
                <w:color w:val="000000"/>
                <w:sz w:val="20"/>
              </w:rPr>
              <w:t xml:space="preserve"> Freedom 25GB </w:t>
            </w:r>
          </w:p>
        </w:tc>
      </w:tr>
      <w:tr w:rsidR="00A47AB9" w:rsidRPr="005E5885" w14:paraId="2A167D55" w14:textId="77777777" w:rsidTr="0007425B">
        <w:tc>
          <w:tcPr>
            <w:tcW w:w="1164" w:type="pct"/>
            <w:tcBorders>
              <w:top w:val="nil"/>
              <w:left w:val="nil"/>
            </w:tcBorders>
          </w:tcPr>
          <w:p w14:paraId="7078B7E3" w14:textId="77777777" w:rsidR="00305EDE" w:rsidRPr="002D5AEE" w:rsidRDefault="00305EDE">
            <w:pPr>
              <w:ind w:left="1474"/>
              <w:jc w:val="center"/>
              <w:rPr>
                <w:rFonts w:ascii="Arial" w:hAnsi="Arial" w:cs="Arial"/>
                <w:color w:val="000000"/>
                <w:sz w:val="20"/>
              </w:rPr>
            </w:pPr>
          </w:p>
        </w:tc>
        <w:tc>
          <w:tcPr>
            <w:tcW w:w="777" w:type="pct"/>
            <w:vAlign w:val="center"/>
          </w:tcPr>
          <w:p w14:paraId="62337314" w14:textId="77777777" w:rsidR="00305EDE" w:rsidRPr="002D5AEE" w:rsidRDefault="00305EDE">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778" w:type="pct"/>
            <w:vAlign w:val="center"/>
          </w:tcPr>
          <w:p w14:paraId="6AD2AA98" w14:textId="77777777" w:rsidR="00305EDE" w:rsidRPr="002D5AEE" w:rsidRDefault="00305EDE">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777" w:type="pct"/>
            <w:vAlign w:val="center"/>
          </w:tcPr>
          <w:p w14:paraId="2EE76B60"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737" w:type="pct"/>
            <w:vAlign w:val="center"/>
          </w:tcPr>
          <w:p w14:paraId="7F0F19EA"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767" w:type="pct"/>
            <w:vAlign w:val="center"/>
          </w:tcPr>
          <w:p w14:paraId="01621043" w14:textId="77777777" w:rsidR="00305EDE" w:rsidRPr="002D5AEE" w:rsidRDefault="00305EDE">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A47AB9" w:rsidRPr="005E5885" w14:paraId="10363D4B" w14:textId="77777777" w:rsidTr="0007425B">
        <w:tc>
          <w:tcPr>
            <w:tcW w:w="1164" w:type="pct"/>
          </w:tcPr>
          <w:p w14:paraId="3BD2F90D"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777" w:type="pct"/>
            <w:vAlign w:val="center"/>
          </w:tcPr>
          <w:p w14:paraId="27A93E87"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w:t>
            </w:r>
          </w:p>
        </w:tc>
        <w:tc>
          <w:tcPr>
            <w:tcW w:w="778" w:type="pct"/>
            <w:vAlign w:val="center"/>
          </w:tcPr>
          <w:p w14:paraId="22D0984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$35</w:t>
            </w:r>
          </w:p>
        </w:tc>
        <w:tc>
          <w:tcPr>
            <w:tcW w:w="777" w:type="pct"/>
            <w:vAlign w:val="center"/>
          </w:tcPr>
          <w:p w14:paraId="376E064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$50</w:t>
            </w:r>
          </w:p>
        </w:tc>
        <w:tc>
          <w:tcPr>
            <w:tcW w:w="737" w:type="pct"/>
            <w:vAlign w:val="center"/>
          </w:tcPr>
          <w:p w14:paraId="12F48826"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$95</w:t>
            </w:r>
          </w:p>
        </w:tc>
        <w:tc>
          <w:tcPr>
            <w:tcW w:w="767" w:type="pct"/>
            <w:vAlign w:val="center"/>
          </w:tcPr>
          <w:p w14:paraId="4A17DAEB"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$150</w:t>
            </w:r>
          </w:p>
        </w:tc>
      </w:tr>
      <w:tr w:rsidR="00A47AB9" w:rsidRPr="005E5885" w14:paraId="044AFDEA" w14:textId="77777777" w:rsidTr="0007425B">
        <w:tc>
          <w:tcPr>
            <w:tcW w:w="1164" w:type="pct"/>
          </w:tcPr>
          <w:p w14:paraId="0BDA2A82"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Term</w:t>
            </w:r>
          </w:p>
        </w:tc>
        <w:tc>
          <w:tcPr>
            <w:tcW w:w="777" w:type="pct"/>
            <w:vAlign w:val="center"/>
          </w:tcPr>
          <w:p w14:paraId="4B9D82E9"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8" w:type="pct"/>
            <w:vAlign w:val="center"/>
          </w:tcPr>
          <w:p w14:paraId="74B3FBA2"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7" w:type="pct"/>
            <w:vAlign w:val="center"/>
          </w:tcPr>
          <w:p w14:paraId="37C971A2"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37" w:type="pct"/>
            <w:vAlign w:val="center"/>
          </w:tcPr>
          <w:p w14:paraId="4619306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7" w:type="pct"/>
            <w:vAlign w:val="center"/>
          </w:tcPr>
          <w:p w14:paraId="4F622C5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r>
      <w:tr w:rsidR="00A47AB9" w:rsidRPr="005E5885" w14:paraId="7914E71B" w14:textId="77777777" w:rsidTr="0007425B">
        <w:tc>
          <w:tcPr>
            <w:tcW w:w="1164" w:type="pct"/>
          </w:tcPr>
          <w:p w14:paraId="4BFBAF5B"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777" w:type="pct"/>
            <w:vAlign w:val="center"/>
          </w:tcPr>
          <w:p w14:paraId="11831C7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778" w:type="pct"/>
            <w:vAlign w:val="center"/>
          </w:tcPr>
          <w:p w14:paraId="6DE8A67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777" w:type="pct"/>
            <w:vAlign w:val="center"/>
          </w:tcPr>
          <w:p w14:paraId="11485418"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737" w:type="pct"/>
            <w:vAlign w:val="center"/>
          </w:tcPr>
          <w:p w14:paraId="1ECEDD3C"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c>
          <w:tcPr>
            <w:tcW w:w="767" w:type="pct"/>
            <w:vAlign w:val="center"/>
          </w:tcPr>
          <w:p w14:paraId="010A0956"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25GB</w:t>
            </w:r>
          </w:p>
        </w:tc>
      </w:tr>
      <w:tr w:rsidR="00A47AB9" w:rsidRPr="005E5885" w14:paraId="2B46E768" w14:textId="77777777" w:rsidTr="0007425B">
        <w:tc>
          <w:tcPr>
            <w:tcW w:w="1164" w:type="pct"/>
          </w:tcPr>
          <w:p w14:paraId="31F2DFDC"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MRO Bonus (if customer is eligible)</w:t>
            </w:r>
          </w:p>
        </w:tc>
        <w:tc>
          <w:tcPr>
            <w:tcW w:w="777" w:type="pct"/>
            <w:vAlign w:val="center"/>
          </w:tcPr>
          <w:p w14:paraId="4D82D34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78" w:type="pct"/>
            <w:vAlign w:val="center"/>
          </w:tcPr>
          <w:p w14:paraId="2EEF9119"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77" w:type="pct"/>
            <w:vAlign w:val="center"/>
          </w:tcPr>
          <w:p w14:paraId="379E4B2B"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37" w:type="pct"/>
            <w:vAlign w:val="center"/>
          </w:tcPr>
          <w:p w14:paraId="4EB6775A"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67" w:type="pct"/>
            <w:vAlign w:val="center"/>
          </w:tcPr>
          <w:p w14:paraId="490DA384"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r>
      <w:tr w:rsidR="00A47AB9" w:rsidRPr="005E5885" w14:paraId="59175310" w14:textId="77777777" w:rsidTr="0007425B">
        <w:tc>
          <w:tcPr>
            <w:tcW w:w="1164" w:type="pct"/>
          </w:tcPr>
          <w:p w14:paraId="5A283C33"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Excess Data Usage per MB (Charged per KB)</w:t>
            </w:r>
          </w:p>
        </w:tc>
        <w:tc>
          <w:tcPr>
            <w:tcW w:w="777" w:type="pct"/>
            <w:vAlign w:val="center"/>
          </w:tcPr>
          <w:p w14:paraId="549A4BF0"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8" w:type="pct"/>
            <w:vAlign w:val="center"/>
          </w:tcPr>
          <w:p w14:paraId="3E60271B"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7" w:type="pct"/>
            <w:vAlign w:val="center"/>
          </w:tcPr>
          <w:p w14:paraId="09C9066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37" w:type="pct"/>
            <w:vAlign w:val="center"/>
          </w:tcPr>
          <w:p w14:paraId="0006B3B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67" w:type="pct"/>
            <w:vAlign w:val="center"/>
          </w:tcPr>
          <w:p w14:paraId="1C28823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r>
      <w:tr w:rsidR="00A47AB9" w:rsidRPr="005E5885" w14:paraId="30EC5658" w14:textId="77777777" w:rsidTr="0007425B">
        <w:tc>
          <w:tcPr>
            <w:tcW w:w="1164" w:type="pct"/>
          </w:tcPr>
          <w:p w14:paraId="6EDA7C4E" w14:textId="77777777" w:rsidR="00305EDE" w:rsidRPr="002D5AEE" w:rsidRDefault="00305EDE">
            <w:pPr>
              <w:spacing w:before="120" w:after="120"/>
              <w:rPr>
                <w:rFonts w:ascii="Arial" w:hAnsi="Arial" w:cs="Arial"/>
                <w:b/>
                <w:color w:val="000000"/>
                <w:sz w:val="20"/>
              </w:rPr>
            </w:pPr>
          </w:p>
        </w:tc>
        <w:tc>
          <w:tcPr>
            <w:tcW w:w="777" w:type="pct"/>
            <w:vAlign w:val="center"/>
          </w:tcPr>
          <w:p w14:paraId="4EDFA0F7" w14:textId="77777777" w:rsidR="00305EDE" w:rsidRPr="002D5AEE" w:rsidRDefault="00305EDE">
            <w:pPr>
              <w:spacing w:before="120" w:after="120"/>
              <w:ind w:left="-108" w:right="-144"/>
              <w:jc w:val="center"/>
              <w:rPr>
                <w:rFonts w:ascii="Arial" w:hAnsi="Arial" w:cs="Arial"/>
                <w:color w:val="000000"/>
                <w:sz w:val="20"/>
              </w:rPr>
            </w:pPr>
          </w:p>
        </w:tc>
        <w:tc>
          <w:tcPr>
            <w:tcW w:w="778" w:type="pct"/>
            <w:vAlign w:val="center"/>
          </w:tcPr>
          <w:p w14:paraId="742EFB78" w14:textId="77777777" w:rsidR="00305EDE" w:rsidRPr="002D5AEE" w:rsidRDefault="00305EDE">
            <w:pPr>
              <w:spacing w:before="120" w:after="120"/>
              <w:ind w:left="-108" w:right="-144"/>
              <w:jc w:val="center"/>
              <w:rPr>
                <w:rFonts w:ascii="Arial" w:hAnsi="Arial" w:cs="Arial"/>
                <w:color w:val="000000"/>
                <w:sz w:val="20"/>
              </w:rPr>
            </w:pPr>
          </w:p>
        </w:tc>
        <w:tc>
          <w:tcPr>
            <w:tcW w:w="777" w:type="pct"/>
            <w:vAlign w:val="center"/>
          </w:tcPr>
          <w:p w14:paraId="49721F55" w14:textId="77777777" w:rsidR="00305EDE" w:rsidRPr="002D5AEE" w:rsidRDefault="00305EDE">
            <w:pPr>
              <w:spacing w:before="120" w:after="120"/>
              <w:ind w:left="-108" w:right="-144"/>
              <w:jc w:val="center"/>
              <w:rPr>
                <w:rFonts w:ascii="Arial" w:hAnsi="Arial" w:cs="Arial"/>
                <w:color w:val="000000"/>
                <w:sz w:val="20"/>
              </w:rPr>
            </w:pPr>
          </w:p>
        </w:tc>
        <w:tc>
          <w:tcPr>
            <w:tcW w:w="737" w:type="pct"/>
            <w:vAlign w:val="center"/>
          </w:tcPr>
          <w:p w14:paraId="3A28D9B8" w14:textId="77777777" w:rsidR="00305EDE" w:rsidRPr="002D5AEE" w:rsidRDefault="00305EDE">
            <w:pPr>
              <w:spacing w:before="120" w:after="120"/>
              <w:ind w:left="-108" w:right="-144"/>
              <w:jc w:val="center"/>
              <w:rPr>
                <w:rFonts w:ascii="Arial" w:hAnsi="Arial" w:cs="Arial"/>
                <w:color w:val="000000"/>
                <w:sz w:val="20"/>
              </w:rPr>
            </w:pPr>
          </w:p>
        </w:tc>
        <w:tc>
          <w:tcPr>
            <w:tcW w:w="767" w:type="pct"/>
            <w:vAlign w:val="center"/>
          </w:tcPr>
          <w:p w14:paraId="4C353984" w14:textId="77777777" w:rsidR="00305EDE" w:rsidRPr="002D5AEE" w:rsidRDefault="00305EDE">
            <w:pPr>
              <w:spacing w:before="120" w:after="120"/>
              <w:ind w:left="-108" w:right="-144"/>
              <w:jc w:val="center"/>
              <w:rPr>
                <w:rFonts w:ascii="Arial" w:hAnsi="Arial" w:cs="Arial"/>
                <w:color w:val="000000"/>
                <w:sz w:val="20"/>
              </w:rPr>
            </w:pPr>
          </w:p>
        </w:tc>
      </w:tr>
      <w:tr w:rsidR="00A47AB9" w:rsidRPr="005E5885" w14:paraId="78DEBAE3" w14:textId="77777777" w:rsidTr="0007425B">
        <w:tc>
          <w:tcPr>
            <w:tcW w:w="1164" w:type="pct"/>
          </w:tcPr>
          <w:p w14:paraId="75B93C31" w14:textId="77777777" w:rsidR="00305EDE" w:rsidRPr="002D5AEE" w:rsidRDefault="00305EDE">
            <w:pPr>
              <w:spacing w:before="120" w:after="120"/>
              <w:rPr>
                <w:rFonts w:ascii="Arial" w:hAnsi="Arial" w:cs="Arial"/>
                <w:b/>
                <w:color w:val="000000"/>
                <w:sz w:val="20"/>
              </w:rPr>
            </w:pPr>
          </w:p>
        </w:tc>
        <w:tc>
          <w:tcPr>
            <w:tcW w:w="777" w:type="pct"/>
            <w:vAlign w:val="center"/>
          </w:tcPr>
          <w:p w14:paraId="5E4715EA" w14:textId="77777777" w:rsidR="00305EDE" w:rsidRPr="002D5AEE" w:rsidRDefault="00305EDE">
            <w:pPr>
              <w:spacing w:before="120" w:after="120"/>
              <w:ind w:left="-108" w:right="-144"/>
              <w:jc w:val="center"/>
              <w:rPr>
                <w:rFonts w:ascii="Arial" w:hAnsi="Arial" w:cs="Arial"/>
                <w:color w:val="000000"/>
                <w:sz w:val="20"/>
              </w:rPr>
            </w:pPr>
          </w:p>
        </w:tc>
        <w:tc>
          <w:tcPr>
            <w:tcW w:w="778" w:type="pct"/>
            <w:vAlign w:val="center"/>
          </w:tcPr>
          <w:p w14:paraId="6820A46C" w14:textId="77777777" w:rsidR="00305EDE" w:rsidRPr="002D5AEE" w:rsidRDefault="00305EDE">
            <w:pPr>
              <w:spacing w:before="120" w:after="120"/>
              <w:ind w:left="-108" w:right="-144"/>
              <w:jc w:val="center"/>
              <w:rPr>
                <w:rFonts w:ascii="Arial" w:hAnsi="Arial" w:cs="Arial"/>
                <w:color w:val="000000"/>
                <w:sz w:val="20"/>
              </w:rPr>
            </w:pPr>
          </w:p>
        </w:tc>
        <w:tc>
          <w:tcPr>
            <w:tcW w:w="777" w:type="pct"/>
            <w:vAlign w:val="center"/>
          </w:tcPr>
          <w:p w14:paraId="4750AB16" w14:textId="77777777" w:rsidR="00305EDE" w:rsidRPr="002D5AEE" w:rsidRDefault="00305EDE">
            <w:pPr>
              <w:spacing w:before="120" w:after="120"/>
              <w:ind w:left="-108" w:right="-144"/>
              <w:jc w:val="center"/>
              <w:rPr>
                <w:rFonts w:ascii="Arial" w:hAnsi="Arial" w:cs="Arial"/>
                <w:color w:val="000000"/>
                <w:sz w:val="20"/>
              </w:rPr>
            </w:pPr>
          </w:p>
        </w:tc>
        <w:tc>
          <w:tcPr>
            <w:tcW w:w="737" w:type="pct"/>
            <w:vAlign w:val="center"/>
          </w:tcPr>
          <w:p w14:paraId="7CC03B63" w14:textId="77777777" w:rsidR="00305EDE" w:rsidRPr="002D5AEE" w:rsidRDefault="00305EDE">
            <w:pPr>
              <w:spacing w:before="120" w:after="120"/>
              <w:ind w:left="-108" w:right="-144"/>
              <w:jc w:val="center"/>
              <w:rPr>
                <w:rFonts w:ascii="Arial" w:hAnsi="Arial" w:cs="Arial"/>
                <w:color w:val="000000"/>
                <w:sz w:val="20"/>
              </w:rPr>
            </w:pPr>
          </w:p>
        </w:tc>
        <w:tc>
          <w:tcPr>
            <w:tcW w:w="767" w:type="pct"/>
            <w:vAlign w:val="center"/>
          </w:tcPr>
          <w:p w14:paraId="75B34158" w14:textId="77777777" w:rsidR="00305EDE" w:rsidRPr="002D5AEE" w:rsidRDefault="00305EDE">
            <w:pPr>
              <w:spacing w:before="120" w:after="120"/>
              <w:ind w:left="-108" w:right="-144"/>
              <w:jc w:val="center"/>
              <w:rPr>
                <w:rFonts w:ascii="Arial" w:hAnsi="Arial" w:cs="Arial"/>
                <w:color w:val="000000"/>
                <w:sz w:val="20"/>
              </w:rPr>
            </w:pPr>
          </w:p>
        </w:tc>
      </w:tr>
    </w:tbl>
    <w:p w14:paraId="13B4824A" w14:textId="77777777" w:rsidR="00305EDE" w:rsidRPr="002D5AEE" w:rsidRDefault="00305EDE" w:rsidP="2C9B27AD">
      <w:pPr>
        <w:pStyle w:val="BodyText"/>
        <w:rPr>
          <w:color w:val="000000"/>
          <w:lang w:val="en-AU"/>
        </w:rPr>
      </w:pPr>
      <w:r w:rsidRPr="2C9B27AD">
        <w:rPr>
          <w:color w:val="000000" w:themeColor="text1"/>
          <w:lang w:val="en-AU"/>
        </w:rPr>
        <w:t xml:space="preserve">No data </w:t>
      </w:r>
      <w:proofErr w:type="spellStart"/>
      <w:r w:rsidRPr="2C9B27AD">
        <w:rPr>
          <w:color w:val="000000" w:themeColor="text1"/>
          <w:lang w:val="en-AU"/>
        </w:rPr>
        <w:t>flagfall</w:t>
      </w:r>
      <w:proofErr w:type="spellEnd"/>
      <w:r w:rsidRPr="2C9B27AD">
        <w:rPr>
          <w:color w:val="000000" w:themeColor="text1"/>
          <w:lang w:val="en-AU"/>
        </w:rPr>
        <w:t xml:space="preserve"> charges or data session fees apply.</w:t>
      </w:r>
    </w:p>
    <w:p w14:paraId="0EF7130C" w14:textId="77777777" w:rsidR="00305EDE" w:rsidRPr="002D5AEE" w:rsidRDefault="00305EDE">
      <w:pPr>
        <w:pStyle w:val="BodyText"/>
        <w:rPr>
          <w:color w:val="000000"/>
          <w:szCs w:val="23"/>
        </w:rPr>
      </w:pPr>
      <w:r w:rsidRPr="002D5AEE">
        <w:rPr>
          <w:color w:val="000000"/>
          <w:szCs w:val="23"/>
        </w:rPr>
        <w:t>Standard charges for text messages (SMS) apply. The terms and conditions for SMS are set out in Part E – SMS Messages and Email of the Telstra Mobile section of Our Customer Terms. To access SMS capability, your SIM card must be placed in a</w:t>
      </w:r>
      <w:r w:rsidR="00CF52CC" w:rsidRPr="002D5AEE">
        <w:rPr>
          <w:color w:val="000000"/>
          <w:szCs w:val="23"/>
          <w:lang w:val="en-AU"/>
        </w:rPr>
        <w:t>n</w:t>
      </w:r>
      <w:r w:rsidRPr="002D5AEE">
        <w:rPr>
          <w:color w:val="000000"/>
          <w:szCs w:val="23"/>
        </w:rPr>
        <w:t xml:space="preserve"> SMS capable device. Not all tablet devices have this functionality.</w:t>
      </w:r>
    </w:p>
    <w:p w14:paraId="37A275BF" w14:textId="77777777" w:rsidR="0007425B" w:rsidRPr="002D5AEE" w:rsidRDefault="0007425B">
      <w:pPr>
        <w:pStyle w:val="BodyText"/>
        <w:rPr>
          <w:color w:val="000000"/>
        </w:rPr>
      </w:pPr>
      <w:r w:rsidRPr="002D5AEE">
        <w:rPr>
          <w:color w:val="000000"/>
        </w:rPr>
        <w:lastRenderedPageBreak/>
        <w:t>As of 22 April 2020, your plan cannot be used to make or receive calls.</w:t>
      </w:r>
    </w:p>
    <w:p w14:paraId="6E8BF7AD" w14:textId="77777777" w:rsidR="00305EDE" w:rsidRPr="002D5AEE" w:rsidRDefault="00305EDE" w:rsidP="2C9B27AD">
      <w:pPr>
        <w:pStyle w:val="BodyText"/>
        <w:rPr>
          <w:color w:val="000000"/>
          <w:lang w:val="en-AU"/>
        </w:rPr>
      </w:pPr>
      <w:r w:rsidRPr="2C9B27AD">
        <w:rPr>
          <w:color w:val="000000" w:themeColor="text1"/>
          <w:lang w:val="en-AU"/>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0AA99925" w14:textId="77777777" w:rsidR="00305EDE" w:rsidRPr="002D5AEE" w:rsidRDefault="00305EDE">
      <w:pPr>
        <w:pStyle w:val="BodyText"/>
        <w:rPr>
          <w:bCs/>
          <w:color w:val="000000"/>
          <w:szCs w:val="23"/>
        </w:rPr>
      </w:pPr>
      <w:r w:rsidRPr="002D5AEE">
        <w:rPr>
          <w:bCs/>
          <w:color w:val="000000"/>
          <w:szCs w:val="23"/>
        </w:rPr>
        <w:t xml:space="preserve">When calculating data volumes: </w:t>
      </w:r>
    </w:p>
    <w:p w14:paraId="2764C622" w14:textId="77777777" w:rsidR="00305EDE" w:rsidRPr="002D5AEE" w:rsidRDefault="00305EDE">
      <w:pPr>
        <w:pStyle w:val="BodyText"/>
        <w:ind w:left="1418" w:hanging="709"/>
        <w:rPr>
          <w:b/>
          <w:color w:val="000000"/>
          <w:szCs w:val="23"/>
        </w:rPr>
      </w:pPr>
      <w:r w:rsidRPr="002D5AEE">
        <w:rPr>
          <w:color w:val="000000"/>
          <w:szCs w:val="23"/>
        </w:rPr>
        <w:t>(a)</w:t>
      </w:r>
      <w:r w:rsidRPr="002D5AEE">
        <w:rPr>
          <w:color w:val="000000"/>
          <w:szCs w:val="23"/>
        </w:rPr>
        <w:tab/>
        <w:t>where the volume of data transferred is not a whole number of kilobytes, it is rounded up to the next kilobyte at the earlier of the end of each session or 24 hours;</w:t>
      </w:r>
    </w:p>
    <w:p w14:paraId="6011C7D6" w14:textId="77777777" w:rsidR="00305EDE" w:rsidRPr="002D5AEE" w:rsidRDefault="00305EDE">
      <w:pPr>
        <w:pStyle w:val="BodyText"/>
        <w:ind w:left="709"/>
        <w:rPr>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252C5381" w14:textId="77777777" w:rsidR="00305EDE" w:rsidRPr="002D5AEE" w:rsidRDefault="00305EDE">
      <w:pPr>
        <w:pStyle w:val="Heading1"/>
        <w:pageBreakBefore w:val="0"/>
        <w:rPr>
          <w:color w:val="000000"/>
          <w:lang w:val="en-AU"/>
        </w:rPr>
      </w:pPr>
      <w:bookmarkStart w:id="1779" w:name="_Toc341356593"/>
      <w:bookmarkStart w:id="1780" w:name="_Toc393307033"/>
      <w:bookmarkStart w:id="1781" w:name="_Toc393307970"/>
      <w:bookmarkStart w:id="1782" w:name="_Toc459561677"/>
      <w:bookmarkStart w:id="1783" w:name="_Toc492274485"/>
      <w:bookmarkStart w:id="1784" w:name="_Toc167194424"/>
      <w:r w:rsidRPr="002D5AEE">
        <w:rPr>
          <w:color w:val="000000"/>
        </w:rPr>
        <w:t>Mobile Broadband Data Packs</w:t>
      </w:r>
      <w:bookmarkEnd w:id="1779"/>
      <w:bookmarkEnd w:id="1780"/>
      <w:bookmarkEnd w:id="1781"/>
      <w:bookmarkEnd w:id="1782"/>
      <w:bookmarkEnd w:id="1783"/>
      <w:bookmarkEnd w:id="1784"/>
    </w:p>
    <w:p w14:paraId="308C51E2" w14:textId="77777777" w:rsidR="00305EDE" w:rsidRPr="002D5AEE" w:rsidRDefault="00305EDE">
      <w:pPr>
        <w:pStyle w:val="Indent1"/>
        <w:ind w:left="1440" w:hanging="1440"/>
        <w:rPr>
          <w:color w:val="000000"/>
        </w:rPr>
      </w:pPr>
      <w:bookmarkStart w:id="1785" w:name="_Toc459561678"/>
      <w:bookmarkStart w:id="1786" w:name="_Toc492274486"/>
      <w:bookmarkStart w:id="1787" w:name="_Toc519254740"/>
      <w:bookmarkStart w:id="1788" w:name="_Toc167194425"/>
      <w:r w:rsidRPr="002D5AEE">
        <w:rPr>
          <w:color w:val="000000"/>
        </w:rPr>
        <w:t>Not available to new and recontracting customers on and from 5 August 2014</w:t>
      </w:r>
      <w:bookmarkEnd w:id="1785"/>
      <w:bookmarkEnd w:id="1786"/>
      <w:bookmarkEnd w:id="1787"/>
      <w:bookmarkEnd w:id="1788"/>
    </w:p>
    <w:p w14:paraId="122E12A9" w14:textId="77777777" w:rsidR="00305EDE" w:rsidRPr="002D5AEE" w:rsidRDefault="00305EDE" w:rsidP="2C9B27AD">
      <w:pPr>
        <w:pStyle w:val="Heading2"/>
        <w:rPr>
          <w:color w:val="000000"/>
        </w:rPr>
      </w:pPr>
      <w:r w:rsidRPr="2C9B27AD">
        <w:rPr>
          <w:color w:val="000000" w:themeColor="text1"/>
        </w:rPr>
        <w:t>You can purchase a Mobile Broadband Data Pack to increase your monthly data allowance on a Telstra Tablet Plan or a Telstra Mobile Broadband Freedom Plan from 23 November 2012. Mobile Broadband Data Packs are not available for new or recontracting customers on and from 5 August 2014.</w:t>
      </w:r>
    </w:p>
    <w:p w14:paraId="0C8EA2C8" w14:textId="77777777" w:rsidR="00305EDE" w:rsidRPr="002D5AEE" w:rsidRDefault="00305EDE" w:rsidP="2C9B27AD">
      <w:pPr>
        <w:pStyle w:val="Heading2"/>
        <w:rPr>
          <w:color w:val="000000"/>
        </w:rPr>
      </w:pPr>
      <w:r w:rsidRPr="2C9B27AD">
        <w:rPr>
          <w:color w:val="000000" w:themeColor="text1"/>
        </w:rPr>
        <w:t xml:space="preserve">The Mobile Broadband Data Pack includes additional data allowance for use in Australia each month, for a monthly fee. </w:t>
      </w:r>
      <w:r>
        <w:br/>
      </w:r>
      <w:r>
        <w:br/>
      </w:r>
      <w:r w:rsidRPr="2C9B27AD">
        <w:rPr>
          <w:color w:val="000000" w:themeColor="text1"/>
        </w:rPr>
        <w:t>We charge you the following for a Mobile Broadband Data Pack:</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756"/>
        <w:gridCol w:w="756"/>
        <w:gridCol w:w="828"/>
        <w:gridCol w:w="828"/>
        <w:gridCol w:w="828"/>
        <w:gridCol w:w="828"/>
        <w:gridCol w:w="828"/>
        <w:gridCol w:w="828"/>
      </w:tblGrid>
      <w:tr w:rsidR="005E5885" w:rsidRPr="005E5885" w14:paraId="1BAEC2F1" w14:textId="77777777" w:rsidTr="00305EDE">
        <w:trPr>
          <w:trHeight w:val="505"/>
        </w:trPr>
        <w:tc>
          <w:tcPr>
            <w:tcW w:w="1805" w:type="dxa"/>
          </w:tcPr>
          <w:p w14:paraId="57078DC6" w14:textId="77777777" w:rsidR="00305EDE" w:rsidRPr="002D5AEE" w:rsidRDefault="00305ED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Mobile Broadband Data Pack</w:t>
            </w:r>
          </w:p>
        </w:tc>
        <w:tc>
          <w:tcPr>
            <w:tcW w:w="1554" w:type="dxa"/>
            <w:gridSpan w:val="2"/>
            <w:vAlign w:val="center"/>
          </w:tcPr>
          <w:p w14:paraId="57D6CAD5"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$5</w:t>
            </w:r>
          </w:p>
        </w:tc>
        <w:tc>
          <w:tcPr>
            <w:tcW w:w="1656" w:type="dxa"/>
            <w:gridSpan w:val="2"/>
            <w:vAlign w:val="center"/>
          </w:tcPr>
          <w:p w14:paraId="6630286A"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w:t>
            </w:r>
          </w:p>
        </w:tc>
        <w:tc>
          <w:tcPr>
            <w:tcW w:w="1656" w:type="dxa"/>
            <w:gridSpan w:val="2"/>
            <w:vAlign w:val="center"/>
          </w:tcPr>
          <w:p w14:paraId="608B5EF2"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$30</w:t>
            </w:r>
          </w:p>
        </w:tc>
        <w:tc>
          <w:tcPr>
            <w:tcW w:w="1656" w:type="dxa"/>
            <w:gridSpan w:val="2"/>
            <w:vAlign w:val="center"/>
          </w:tcPr>
          <w:p w14:paraId="5DC64E17"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$60</w:t>
            </w:r>
          </w:p>
        </w:tc>
      </w:tr>
      <w:tr w:rsidR="005E5885" w:rsidRPr="005E5885" w14:paraId="5FD6A0EB" w14:textId="77777777" w:rsidTr="00305EDE">
        <w:tc>
          <w:tcPr>
            <w:tcW w:w="1805" w:type="dxa"/>
            <w:vAlign w:val="bottom"/>
          </w:tcPr>
          <w:p w14:paraId="1A795153" w14:textId="77777777" w:rsidR="00305EDE" w:rsidRPr="005E5885" w:rsidRDefault="00305EDE">
            <w:pPr>
              <w:jc w:val="center"/>
              <w:rPr>
                <w:rFonts w:ascii="Arial" w:hAnsi="Arial" w:cs="Arial"/>
                <w:color w:val="000000"/>
                <w:sz w:val="20"/>
                <w:lang w:eastAsia="en-AU"/>
              </w:rPr>
            </w:pPr>
          </w:p>
        </w:tc>
        <w:tc>
          <w:tcPr>
            <w:tcW w:w="777" w:type="dxa"/>
            <w:vAlign w:val="bottom"/>
          </w:tcPr>
          <w:p w14:paraId="3B31925A" w14:textId="77777777" w:rsidR="00305EDE" w:rsidRPr="002D5AEE" w:rsidRDefault="00305EDE">
            <w:pPr>
              <w:jc w:val="center"/>
              <w:rPr>
                <w:rFonts w:ascii="Arial" w:hAnsi="Arial" w:cs="Arial"/>
                <w:b/>
                <w:color w:val="000000"/>
                <w:sz w:val="20"/>
                <w:lang w:eastAsia="en-AU"/>
              </w:rPr>
            </w:pPr>
            <w:r w:rsidRPr="002D5AEE">
              <w:rPr>
                <w:rFonts w:ascii="Arial" w:hAnsi="Arial" w:cs="Arial"/>
                <w:b/>
                <w:color w:val="000000"/>
                <w:sz w:val="20"/>
                <w:lang w:eastAsia="en-AU"/>
              </w:rPr>
              <w:t>GST excl.</w:t>
            </w:r>
          </w:p>
        </w:tc>
        <w:tc>
          <w:tcPr>
            <w:tcW w:w="777" w:type="dxa"/>
            <w:vAlign w:val="bottom"/>
          </w:tcPr>
          <w:p w14:paraId="77C85F2F" w14:textId="77777777" w:rsidR="00305EDE" w:rsidRPr="002D5AEE" w:rsidRDefault="00305EDE">
            <w:pPr>
              <w:jc w:val="center"/>
              <w:rPr>
                <w:rFonts w:ascii="Arial" w:hAnsi="Arial" w:cs="Arial"/>
                <w:b/>
                <w:color w:val="000000"/>
                <w:sz w:val="20"/>
                <w:lang w:eastAsia="en-AU"/>
              </w:rPr>
            </w:pPr>
            <w:r w:rsidRPr="002D5AEE">
              <w:rPr>
                <w:rFonts w:ascii="Arial" w:hAnsi="Arial" w:cs="Arial"/>
                <w:b/>
                <w:color w:val="000000"/>
                <w:sz w:val="20"/>
                <w:lang w:eastAsia="en-AU"/>
              </w:rPr>
              <w:t>GST incl.</w:t>
            </w:r>
          </w:p>
        </w:tc>
        <w:tc>
          <w:tcPr>
            <w:tcW w:w="828" w:type="dxa"/>
            <w:vAlign w:val="bottom"/>
          </w:tcPr>
          <w:p w14:paraId="5CF87BC5"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43B10B69"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7A0F829F"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401318E7"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37AF3B99"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588E22B7"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3689ED6D" w14:textId="77777777" w:rsidTr="00305EDE">
        <w:tc>
          <w:tcPr>
            <w:tcW w:w="1805" w:type="dxa"/>
            <w:vAlign w:val="bottom"/>
          </w:tcPr>
          <w:p w14:paraId="47E83A6D"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777" w:type="dxa"/>
            <w:vAlign w:val="center"/>
          </w:tcPr>
          <w:p w14:paraId="3316466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$4.55</w:t>
            </w:r>
          </w:p>
        </w:tc>
        <w:tc>
          <w:tcPr>
            <w:tcW w:w="777" w:type="dxa"/>
            <w:vAlign w:val="center"/>
          </w:tcPr>
          <w:p w14:paraId="7896EED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$5.00</w:t>
            </w:r>
          </w:p>
        </w:tc>
        <w:tc>
          <w:tcPr>
            <w:tcW w:w="828" w:type="dxa"/>
            <w:vAlign w:val="center"/>
          </w:tcPr>
          <w:p w14:paraId="5154EA98"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$13.64</w:t>
            </w:r>
          </w:p>
        </w:tc>
        <w:tc>
          <w:tcPr>
            <w:tcW w:w="828" w:type="dxa"/>
            <w:vAlign w:val="center"/>
          </w:tcPr>
          <w:p w14:paraId="41B8B03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$15.00</w:t>
            </w:r>
          </w:p>
        </w:tc>
        <w:tc>
          <w:tcPr>
            <w:tcW w:w="828" w:type="dxa"/>
            <w:vAlign w:val="center"/>
          </w:tcPr>
          <w:p w14:paraId="654E315C"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$27.27</w:t>
            </w:r>
          </w:p>
        </w:tc>
        <w:tc>
          <w:tcPr>
            <w:tcW w:w="828" w:type="dxa"/>
            <w:vAlign w:val="center"/>
          </w:tcPr>
          <w:p w14:paraId="03C87369"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$30.00</w:t>
            </w:r>
          </w:p>
        </w:tc>
        <w:tc>
          <w:tcPr>
            <w:tcW w:w="828" w:type="dxa"/>
            <w:vAlign w:val="center"/>
          </w:tcPr>
          <w:p w14:paraId="3C004695"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$54.55</w:t>
            </w:r>
          </w:p>
        </w:tc>
        <w:tc>
          <w:tcPr>
            <w:tcW w:w="828" w:type="dxa"/>
            <w:vAlign w:val="center"/>
          </w:tcPr>
          <w:p w14:paraId="71A087E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$60.00</w:t>
            </w:r>
          </w:p>
        </w:tc>
      </w:tr>
      <w:tr w:rsidR="005E5885" w:rsidRPr="005E5885" w14:paraId="6CA1FF2B" w14:textId="77777777" w:rsidTr="00305EDE">
        <w:tc>
          <w:tcPr>
            <w:tcW w:w="1805" w:type="dxa"/>
            <w:vAlign w:val="bottom"/>
          </w:tcPr>
          <w:p w14:paraId="6466400B"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1554" w:type="dxa"/>
            <w:gridSpan w:val="2"/>
            <w:vAlign w:val="center"/>
          </w:tcPr>
          <w:p w14:paraId="41B3D0D8"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250MB</w:t>
            </w:r>
          </w:p>
        </w:tc>
        <w:tc>
          <w:tcPr>
            <w:tcW w:w="1656" w:type="dxa"/>
            <w:gridSpan w:val="2"/>
            <w:vAlign w:val="center"/>
          </w:tcPr>
          <w:p w14:paraId="2A5FC90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1GB</w:t>
            </w:r>
          </w:p>
        </w:tc>
        <w:tc>
          <w:tcPr>
            <w:tcW w:w="1656" w:type="dxa"/>
            <w:gridSpan w:val="2"/>
            <w:vAlign w:val="center"/>
          </w:tcPr>
          <w:p w14:paraId="37B10F14"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3GB</w:t>
            </w:r>
          </w:p>
        </w:tc>
        <w:tc>
          <w:tcPr>
            <w:tcW w:w="1656" w:type="dxa"/>
            <w:gridSpan w:val="2"/>
            <w:vAlign w:val="center"/>
          </w:tcPr>
          <w:p w14:paraId="1E9C48C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8GB</w:t>
            </w:r>
          </w:p>
        </w:tc>
      </w:tr>
    </w:tbl>
    <w:p w14:paraId="1DC709E3" w14:textId="77777777" w:rsidR="00305EDE" w:rsidRPr="002D5AEE" w:rsidRDefault="00305EDE" w:rsidP="002D5AEE">
      <w:pPr>
        <w:pStyle w:val="Heading2"/>
        <w:numPr>
          <w:ilvl w:val="0"/>
          <w:numId w:val="0"/>
        </w:numPr>
        <w:tabs>
          <w:tab w:val="num" w:pos="737"/>
        </w:tabs>
        <w:ind w:left="737"/>
        <w:rPr>
          <w:color w:val="000000"/>
          <w:szCs w:val="23"/>
        </w:rPr>
      </w:pPr>
    </w:p>
    <w:p w14:paraId="77D30747" w14:textId="77777777" w:rsidR="00305EDE" w:rsidRPr="002D5AEE" w:rsidRDefault="00305EDE">
      <w:pPr>
        <w:ind w:left="720"/>
        <w:rPr>
          <w:rFonts w:ascii="Arial" w:hAnsi="Arial" w:cs="Arial"/>
          <w:color w:val="000000"/>
          <w:sz w:val="18"/>
          <w:szCs w:val="18"/>
        </w:rPr>
      </w:pPr>
      <w:bookmarkStart w:id="1789" w:name="_Toc341261607"/>
      <w:r w:rsidRPr="002D5AEE">
        <w:rPr>
          <w:rFonts w:ascii="Arial" w:hAnsi="Arial" w:cs="Arial"/>
          <w:color w:val="000000"/>
          <w:sz w:val="18"/>
          <w:szCs w:val="18"/>
        </w:rPr>
        <w:t xml:space="preserve">No </w:t>
      </w:r>
      <w:proofErr w:type="spellStart"/>
      <w:r w:rsidRPr="002D5AEE">
        <w:rPr>
          <w:rFonts w:ascii="Arial" w:hAnsi="Arial" w:cs="Arial"/>
          <w:color w:val="000000"/>
          <w:sz w:val="18"/>
          <w:szCs w:val="18"/>
        </w:rPr>
        <w:t>flagfall</w:t>
      </w:r>
      <w:proofErr w:type="spellEnd"/>
      <w:r w:rsidRPr="002D5AEE">
        <w:rPr>
          <w:rFonts w:ascii="Arial" w:hAnsi="Arial" w:cs="Arial"/>
          <w:color w:val="000000"/>
          <w:sz w:val="18"/>
          <w:szCs w:val="18"/>
        </w:rPr>
        <w:t xml:space="preserve"> charges or session fees apply.</w:t>
      </w:r>
      <w:bookmarkEnd w:id="1789"/>
    </w:p>
    <w:p w14:paraId="75CB295F" w14:textId="77777777" w:rsidR="00305EDE" w:rsidRPr="002D5AEE" w:rsidRDefault="00305EDE">
      <w:pPr>
        <w:ind w:left="720"/>
        <w:rPr>
          <w:rFonts w:ascii="Arial" w:hAnsi="Arial" w:cs="Arial"/>
          <w:color w:val="000000"/>
          <w:sz w:val="18"/>
          <w:szCs w:val="18"/>
        </w:rPr>
      </w:pPr>
    </w:p>
    <w:p w14:paraId="0DFF2803" w14:textId="77777777" w:rsidR="00305EDE" w:rsidRPr="002D5AEE" w:rsidRDefault="00305EDE">
      <w:pPr>
        <w:ind w:left="72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10AEB05E" w14:textId="77777777" w:rsidR="00305EDE" w:rsidRPr="002D5AEE" w:rsidRDefault="00305EDE">
      <w:pPr>
        <w:ind w:left="1418" w:hanging="709"/>
        <w:rPr>
          <w:rFonts w:ascii="Arial" w:hAnsi="Arial" w:cs="Arial"/>
          <w:color w:val="000000"/>
          <w:sz w:val="18"/>
          <w:szCs w:val="18"/>
        </w:rPr>
      </w:pPr>
      <w:bookmarkStart w:id="1790" w:name="_Toc341261608"/>
      <w:r w:rsidRPr="002D5AEE">
        <w:rPr>
          <w:rFonts w:ascii="Arial" w:hAnsi="Arial" w:cs="Arial"/>
          <w:color w:val="000000"/>
          <w:sz w:val="18"/>
          <w:szCs w:val="18"/>
        </w:rPr>
        <w:lastRenderedPageBreak/>
        <w:t>(a)</w:t>
      </w:r>
      <w:r w:rsidRPr="002D5AEE">
        <w:rPr>
          <w:rFonts w:ascii="Arial" w:hAnsi="Arial" w:cs="Arial"/>
          <w:color w:val="000000"/>
          <w:sz w:val="18"/>
          <w:szCs w:val="18"/>
        </w:rPr>
        <w:tab/>
        <w:t xml:space="preserve">where the volume of data transferred is not a whole number of kilobytes, it is rounded up to the next kilobyte at the earlier of the end of each session or 24 </w:t>
      </w:r>
      <w:proofErr w:type="gramStart"/>
      <w:r w:rsidRPr="002D5AEE">
        <w:rPr>
          <w:rFonts w:ascii="Arial" w:hAnsi="Arial" w:cs="Arial"/>
          <w:color w:val="000000"/>
          <w:sz w:val="18"/>
          <w:szCs w:val="18"/>
        </w:rPr>
        <w:t>hours;</w:t>
      </w:r>
      <w:bookmarkEnd w:id="1790"/>
      <w:proofErr w:type="gramEnd"/>
    </w:p>
    <w:p w14:paraId="18B0BF3F" w14:textId="77777777" w:rsidR="00305EDE" w:rsidRPr="002D5AEE" w:rsidRDefault="00305EDE">
      <w:pPr>
        <w:ind w:left="1418" w:hanging="698"/>
        <w:rPr>
          <w:rFonts w:ascii="Arial" w:hAnsi="Arial" w:cs="Arial"/>
          <w:color w:val="000000"/>
          <w:sz w:val="18"/>
          <w:szCs w:val="18"/>
        </w:rPr>
      </w:pPr>
      <w:bookmarkStart w:id="1791" w:name="_Toc341261609"/>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bookmarkEnd w:id="1791"/>
    </w:p>
    <w:p w14:paraId="4FA59719" w14:textId="77777777" w:rsidR="00305EDE" w:rsidRPr="002D5AEE" w:rsidRDefault="00305EDE" w:rsidP="002D5AEE">
      <w:pPr>
        <w:pStyle w:val="Heading2"/>
        <w:numPr>
          <w:ilvl w:val="0"/>
          <w:numId w:val="0"/>
        </w:numPr>
        <w:tabs>
          <w:tab w:val="num" w:pos="737"/>
        </w:tabs>
        <w:ind w:left="737"/>
        <w:rPr>
          <w:color w:val="000000"/>
          <w:szCs w:val="23"/>
        </w:rPr>
      </w:pPr>
    </w:p>
    <w:p w14:paraId="1EA2714D" w14:textId="77777777" w:rsidR="00305EDE" w:rsidRPr="002D5AEE" w:rsidRDefault="00305EDE" w:rsidP="2C9B27AD">
      <w:pPr>
        <w:pStyle w:val="Heading2"/>
        <w:tabs>
          <w:tab w:val="num" w:pos="142"/>
        </w:tabs>
        <w:rPr>
          <w:color w:val="000000"/>
        </w:rPr>
      </w:pPr>
      <w:r w:rsidRPr="2C9B27AD">
        <w:rPr>
          <w:color w:val="000000" w:themeColor="text1"/>
        </w:rPr>
        <w:t xml:space="preserve">You may change the value of your Mobile Broadband Data Pack once every 30 days. If you change the value of your Mobile Broadband Data Pack more than once within a </w:t>
      </w:r>
      <w:proofErr w:type="gramStart"/>
      <w:r w:rsidRPr="2C9B27AD">
        <w:rPr>
          <w:color w:val="000000" w:themeColor="text1"/>
        </w:rPr>
        <w:t>30 day</w:t>
      </w:r>
      <w:proofErr w:type="gramEnd"/>
      <w:r w:rsidRPr="2C9B27AD">
        <w:rPr>
          <w:color w:val="000000" w:themeColor="text1"/>
        </w:rPr>
        <w:t xml:space="preserve"> period, we may charge you a $50 administration fee.</w:t>
      </w:r>
    </w:p>
    <w:p w14:paraId="58E15AEE" w14:textId="77777777" w:rsidR="00305EDE" w:rsidRPr="002D5AEE" w:rsidRDefault="00305EDE" w:rsidP="2C9B27AD">
      <w:pPr>
        <w:pStyle w:val="Heading2"/>
        <w:tabs>
          <w:tab w:val="num" w:pos="142"/>
        </w:tabs>
        <w:rPr>
          <w:color w:val="000000"/>
        </w:rPr>
      </w:pPr>
      <w:r w:rsidRPr="2C9B27AD">
        <w:rPr>
          <w:color w:val="000000" w:themeColor="text1"/>
        </w:rPr>
        <w:t xml:space="preserve">If you change or cancel your Mobile Broadband Data Pack during a month, the amount that you pay will be </w:t>
      </w:r>
      <w:proofErr w:type="spellStart"/>
      <w:r w:rsidRPr="2C9B27AD">
        <w:rPr>
          <w:color w:val="000000" w:themeColor="text1"/>
        </w:rPr>
        <w:t>pro rated</w:t>
      </w:r>
      <w:proofErr w:type="spellEnd"/>
      <w:r w:rsidRPr="2C9B27AD">
        <w:rPr>
          <w:color w:val="000000" w:themeColor="text1"/>
        </w:rPr>
        <w:t xml:space="preserve"> based on the number of days remaining in that billing cycle, but you will receive the full amount of your new monthly data allowance.</w:t>
      </w:r>
    </w:p>
    <w:p w14:paraId="586A52FF" w14:textId="77777777" w:rsidR="00305EDE" w:rsidRPr="002D5AEE" w:rsidRDefault="00305EDE">
      <w:pPr>
        <w:pStyle w:val="Heading2"/>
        <w:tabs>
          <w:tab w:val="num" w:pos="142"/>
        </w:tabs>
        <w:rPr>
          <w:color w:val="000000"/>
        </w:rPr>
      </w:pPr>
      <w:r w:rsidRPr="002D5AEE">
        <w:rPr>
          <w:color w:val="000000"/>
        </w:rPr>
        <w:t>Mobile Broadband Data Packs cannot be used for content charges or international roaming charges.</w:t>
      </w:r>
    </w:p>
    <w:p w14:paraId="01FEE81E" w14:textId="77777777" w:rsidR="00305EDE" w:rsidRPr="002D5AEE" w:rsidRDefault="00305EDE" w:rsidP="2C9B27AD">
      <w:pPr>
        <w:pStyle w:val="Heading2"/>
        <w:tabs>
          <w:tab w:val="num" w:pos="142"/>
        </w:tabs>
        <w:rPr>
          <w:color w:val="000000"/>
        </w:rPr>
      </w:pPr>
      <w:r w:rsidRPr="2C9B27AD">
        <w:rPr>
          <w:color w:val="000000" w:themeColor="text1"/>
        </w:rPr>
        <w:t>Any volume of data included in a Data Pack or monthly browsing pack allowance which remains unused at the end of a month will not roll over for use in the next month.</w:t>
      </w:r>
    </w:p>
    <w:p w14:paraId="2B1B7475" w14:textId="77777777" w:rsidR="00CE3416" w:rsidRPr="002D5AEE" w:rsidRDefault="00CE3416">
      <w:pPr>
        <w:pStyle w:val="Heading1"/>
        <w:pageBreakBefore w:val="0"/>
        <w:ind w:left="1440" w:hanging="1440"/>
        <w:rPr>
          <w:color w:val="000000"/>
        </w:rPr>
      </w:pPr>
      <w:bookmarkStart w:id="1792" w:name="_Toc459561679"/>
      <w:bookmarkStart w:id="1793" w:name="_Toc492274487"/>
      <w:bookmarkStart w:id="1794" w:name="_Toc167194426"/>
      <w:r w:rsidRPr="002D5AEE">
        <w:rPr>
          <w:color w:val="000000"/>
        </w:rPr>
        <w:t>Every Day Connect Plans</w:t>
      </w:r>
      <w:bookmarkEnd w:id="28"/>
      <w:bookmarkEnd w:id="29"/>
      <w:bookmarkEnd w:id="1792"/>
      <w:bookmarkEnd w:id="1793"/>
      <w:bookmarkEnd w:id="1794"/>
    </w:p>
    <w:p w14:paraId="574F70C4" w14:textId="77777777" w:rsidR="00CE3416" w:rsidRPr="002D5AEE" w:rsidRDefault="00CE3416">
      <w:pPr>
        <w:pStyle w:val="Indent1"/>
        <w:ind w:left="1440" w:hanging="1440"/>
        <w:rPr>
          <w:color w:val="000000"/>
        </w:rPr>
      </w:pPr>
      <w:bookmarkStart w:id="1795" w:name="_Toc381618216"/>
      <w:bookmarkStart w:id="1796" w:name="_Toc459561680"/>
      <w:bookmarkStart w:id="1797" w:name="_Toc492274488"/>
      <w:bookmarkStart w:id="1798" w:name="_Toc519254742"/>
      <w:bookmarkStart w:id="1799" w:name="_Toc167194427"/>
      <w:bookmarkStart w:id="1800" w:name="_Toc328734799"/>
      <w:bookmarkStart w:id="1801" w:name="_Toc376273894"/>
      <w:r w:rsidRPr="002D5AEE">
        <w:rPr>
          <w:color w:val="000000"/>
        </w:rPr>
        <w:t>Not available to new and recontracting customers on and from 4 March 2014</w:t>
      </w:r>
      <w:bookmarkEnd w:id="1795"/>
      <w:bookmarkEnd w:id="1796"/>
      <w:bookmarkEnd w:id="1797"/>
      <w:bookmarkEnd w:id="1798"/>
      <w:bookmarkEnd w:id="1799"/>
    </w:p>
    <w:p w14:paraId="1DA5EBE4" w14:textId="77777777" w:rsidR="00CE3416" w:rsidRPr="002D5AEE" w:rsidRDefault="00CE3416">
      <w:pPr>
        <w:pStyle w:val="Indent1"/>
        <w:ind w:left="1440" w:hanging="1440"/>
        <w:rPr>
          <w:color w:val="000000"/>
        </w:rPr>
      </w:pPr>
      <w:bookmarkStart w:id="1802" w:name="_Toc381618217"/>
      <w:bookmarkStart w:id="1803" w:name="_Toc459561681"/>
      <w:bookmarkStart w:id="1804" w:name="_Toc492274489"/>
      <w:bookmarkStart w:id="1805" w:name="_Toc167194428"/>
      <w:r w:rsidRPr="002D5AEE">
        <w:rPr>
          <w:color w:val="000000"/>
        </w:rPr>
        <w:t>Eligibility</w:t>
      </w:r>
      <w:bookmarkEnd w:id="1800"/>
      <w:bookmarkEnd w:id="1801"/>
      <w:bookmarkEnd w:id="1802"/>
      <w:bookmarkEnd w:id="1803"/>
      <w:bookmarkEnd w:id="1804"/>
      <w:bookmarkEnd w:id="1805"/>
    </w:p>
    <w:p w14:paraId="015757C2" w14:textId="77777777" w:rsidR="00CE3416" w:rsidRPr="002D5AEE" w:rsidRDefault="00CE3416" w:rsidP="2C9B27AD">
      <w:pPr>
        <w:pStyle w:val="Heading2"/>
        <w:rPr>
          <w:color w:val="000000"/>
        </w:rPr>
      </w:pPr>
      <w:r w:rsidRPr="2C9B27AD">
        <w:rPr>
          <w:color w:val="000000" w:themeColor="text1"/>
        </w:rPr>
        <w:t xml:space="preserve">You will be eligible to take up an Every Day Connect Plan on and from 3 July 2012 if you are a new customer or an existing customer whose account is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your account is on our new system. Every Day Connect Plans are not available for new or recontracting customers on and from 4 March 2014.</w:t>
      </w:r>
    </w:p>
    <w:p w14:paraId="0ECE5D5C"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1DE04886" w14:textId="77777777" w:rsidR="00CE3416" w:rsidRPr="002D5AEE" w:rsidRDefault="00CE3416">
      <w:pPr>
        <w:pStyle w:val="Indent1"/>
        <w:ind w:left="1440" w:hanging="1440"/>
        <w:rPr>
          <w:color w:val="000000"/>
        </w:rPr>
      </w:pPr>
      <w:bookmarkStart w:id="1806" w:name="_Toc328734800"/>
      <w:bookmarkStart w:id="1807" w:name="_Toc376273895"/>
      <w:bookmarkStart w:id="1808" w:name="_Toc381618218"/>
      <w:bookmarkStart w:id="1809" w:name="_Toc459561682"/>
      <w:bookmarkStart w:id="1810" w:name="_Toc492274490"/>
      <w:bookmarkStart w:id="1811" w:name="_Toc167194429"/>
      <w:r w:rsidRPr="002D5AEE">
        <w:rPr>
          <w:color w:val="000000"/>
        </w:rPr>
        <w:t>Availability</w:t>
      </w:r>
      <w:bookmarkEnd w:id="1806"/>
      <w:bookmarkEnd w:id="1807"/>
      <w:bookmarkEnd w:id="1808"/>
      <w:bookmarkEnd w:id="1809"/>
      <w:bookmarkEnd w:id="1810"/>
      <w:bookmarkEnd w:id="1811"/>
    </w:p>
    <w:p w14:paraId="404B0134" w14:textId="2EE3E08C" w:rsidR="00CE3416" w:rsidRPr="002D5AEE" w:rsidRDefault="00CE3416" w:rsidP="2C9B27AD">
      <w:pPr>
        <w:pStyle w:val="Heading2"/>
        <w:rPr>
          <w:color w:val="000000"/>
        </w:rPr>
      </w:pPr>
      <w:r w:rsidRPr="2C9B27AD">
        <w:rPr>
          <w:color w:val="000000"/>
        </w:rPr>
        <w:t xml:space="preserve">Every Day Connect Plans are available until they are withdrawn by us.  The available Every Day Connect Plans are described in clause </w:t>
      </w:r>
      <w:r w:rsidRPr="2C9B27AD">
        <w:rPr>
          <w:b/>
          <w:color w:val="000000"/>
          <w:highlight w:val="green"/>
        </w:rPr>
        <w:fldChar w:fldCharType="begin"/>
      </w:r>
      <w:r w:rsidRPr="2C9B27AD">
        <w:rPr>
          <w:b/>
          <w:color w:val="000000"/>
        </w:rPr>
        <w:instrText xml:space="preserve"> REF _Ref328557828 \r \h </w:instrText>
      </w:r>
      <w:r w:rsidRPr="2C9B27AD">
        <w:rPr>
          <w:b/>
          <w:color w:val="000000"/>
          <w:highlight w:val="green"/>
        </w:rPr>
        <w:instrText xml:space="preserve"> \* MERGEFORMAT </w:instrText>
      </w:r>
      <w:r w:rsidRPr="2C9B27AD">
        <w:rPr>
          <w:b/>
          <w:color w:val="000000"/>
          <w:highlight w:val="green"/>
        </w:rPr>
      </w:r>
      <w:r w:rsidRPr="2C9B27AD">
        <w:rPr>
          <w:b/>
          <w:color w:val="000000"/>
          <w:highlight w:val="green"/>
        </w:rPr>
        <w:fldChar w:fldCharType="separate"/>
      </w:r>
      <w:r w:rsidR="006B2720">
        <w:rPr>
          <w:b/>
          <w:color w:val="000000"/>
        </w:rPr>
        <w:t>32.48</w:t>
      </w:r>
      <w:r w:rsidRPr="2C9B27AD">
        <w:rPr>
          <w:b/>
          <w:color w:val="000000"/>
          <w:highlight w:val="green"/>
        </w:rPr>
        <w:fldChar w:fldCharType="end"/>
      </w:r>
      <w:r w:rsidRPr="2C9B27AD">
        <w:rPr>
          <w:color w:val="000000"/>
        </w:rPr>
        <w:t>.</w:t>
      </w:r>
    </w:p>
    <w:p w14:paraId="1879F2C9" w14:textId="77777777" w:rsidR="00CE3416" w:rsidRPr="002D5AEE" w:rsidRDefault="00CE3416">
      <w:pPr>
        <w:pStyle w:val="Heading2"/>
        <w:rPr>
          <w:color w:val="000000"/>
        </w:rPr>
      </w:pPr>
      <w:r w:rsidRPr="002D5AEE">
        <w:rPr>
          <w:color w:val="000000"/>
        </w:rPr>
        <w:t>If you want to connect your existing Telstra mobile service to an Every Day Connect Plan, you may need to cancel your current plan and pay us any applicable early termination and early recontracting charges for that cancellation.</w:t>
      </w:r>
    </w:p>
    <w:p w14:paraId="1963BE5F" w14:textId="77777777" w:rsidR="00CE3416" w:rsidRPr="002D5AEE" w:rsidRDefault="00CE3416">
      <w:pPr>
        <w:pStyle w:val="Indent1"/>
        <w:ind w:left="1440" w:hanging="1440"/>
        <w:rPr>
          <w:color w:val="000000"/>
        </w:rPr>
      </w:pPr>
      <w:bookmarkStart w:id="1812" w:name="_Toc328734801"/>
      <w:bookmarkStart w:id="1813" w:name="_Toc376273896"/>
      <w:bookmarkStart w:id="1814" w:name="_Toc381618219"/>
      <w:bookmarkStart w:id="1815" w:name="_Toc459561683"/>
      <w:bookmarkStart w:id="1816" w:name="_Toc492274491"/>
      <w:bookmarkStart w:id="1817" w:name="_Toc167194430"/>
      <w:r w:rsidRPr="002D5AEE">
        <w:rPr>
          <w:color w:val="000000"/>
        </w:rPr>
        <w:t>Plan Options</w:t>
      </w:r>
      <w:bookmarkEnd w:id="1812"/>
      <w:bookmarkEnd w:id="1813"/>
      <w:bookmarkEnd w:id="1814"/>
      <w:bookmarkEnd w:id="1815"/>
      <w:bookmarkEnd w:id="1816"/>
      <w:bookmarkEnd w:id="1817"/>
    </w:p>
    <w:p w14:paraId="228B0294" w14:textId="77777777" w:rsidR="00CE3416" w:rsidRPr="002D5AEE" w:rsidRDefault="00CE3416">
      <w:pPr>
        <w:pStyle w:val="Heading2"/>
        <w:rPr>
          <w:color w:val="000000"/>
        </w:rPr>
      </w:pPr>
      <w:r w:rsidRPr="002D5AEE">
        <w:rPr>
          <w:color w:val="000000"/>
        </w:rPr>
        <w:t>Every Day Connect Plans will be offered with a minimum term of 12 or 24 months.</w:t>
      </w:r>
    </w:p>
    <w:p w14:paraId="49EEA6DB" w14:textId="77777777" w:rsidR="00CE3416" w:rsidRPr="002D5AEE" w:rsidRDefault="00CE3416" w:rsidP="2C9B27AD">
      <w:pPr>
        <w:pStyle w:val="Heading2"/>
        <w:rPr>
          <w:color w:val="000000"/>
        </w:rPr>
      </w:pPr>
      <w:r w:rsidRPr="2C9B27AD">
        <w:rPr>
          <w:color w:val="000000" w:themeColor="text1"/>
        </w:rPr>
        <w:lastRenderedPageBreak/>
        <w:t xml:space="preserve">The Every Day Connect Plans are available with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color w:val="000000" w:themeColor="text1"/>
        </w:rPr>
        <w:t>MRO</w:t>
      </w:r>
      <w:r w:rsidRPr="2C9B27AD">
        <w:rPr>
          <w:color w:val="000000" w:themeColor="text1"/>
        </w:rPr>
        <w:t xml:space="preserve">”) on a 12 or 24 month Every Day Connect Plan. The MRO terms and conditions are set out in </w:t>
      </w:r>
      <w:hyperlink r:id="rId211">
        <w:r w:rsidRPr="2C9B27AD">
          <w:rPr>
            <w:rStyle w:val="Hyperlink"/>
            <w:color w:val="000000" w:themeColor="text1"/>
          </w:rPr>
          <w:t>Part C – Special Promotions of the Telstra Mobile Section of Our Customer Terms</w:t>
        </w:r>
      </w:hyperlink>
      <w:r w:rsidRPr="2C9B27AD">
        <w:rPr>
          <w:color w:val="000000" w:themeColor="text1"/>
        </w:rPr>
        <w:t xml:space="preserve">. </w:t>
      </w:r>
    </w:p>
    <w:p w14:paraId="6383F726" w14:textId="77777777" w:rsidR="00CE3416" w:rsidRPr="002D5AEE" w:rsidRDefault="00CE3416">
      <w:pPr>
        <w:pStyle w:val="Indent1"/>
        <w:ind w:left="1440" w:hanging="1440"/>
        <w:rPr>
          <w:color w:val="000000"/>
        </w:rPr>
      </w:pPr>
      <w:bookmarkStart w:id="1818" w:name="_Toc328734802"/>
      <w:bookmarkStart w:id="1819" w:name="_Toc376273897"/>
      <w:bookmarkStart w:id="1820" w:name="_Toc381618220"/>
      <w:bookmarkStart w:id="1821" w:name="_Toc459561684"/>
      <w:bookmarkStart w:id="1822" w:name="_Toc492274492"/>
      <w:bookmarkStart w:id="1823" w:name="_Toc167194431"/>
      <w:r w:rsidRPr="002D5AEE">
        <w:rPr>
          <w:color w:val="000000"/>
        </w:rPr>
        <w:t>Payment and Eligible Calls</w:t>
      </w:r>
      <w:bookmarkEnd w:id="1818"/>
      <w:bookmarkEnd w:id="1819"/>
      <w:bookmarkEnd w:id="1820"/>
      <w:bookmarkEnd w:id="1821"/>
      <w:bookmarkEnd w:id="1822"/>
      <w:bookmarkEnd w:id="1823"/>
    </w:p>
    <w:p w14:paraId="58AD539B"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Every Day Connect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0C6D433E"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Each month for your minimum term (12 or 24 months) you must pay us the minimum monthly spend for the Every Day Connect Plan you take up. You will also need to pay for all eligible calls made over your call allowance (where applicable), for all calls that are not eligible calls,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and for usage not included in your allowances. </w:t>
      </w:r>
    </w:p>
    <w:p w14:paraId="56B96482" w14:textId="77777777" w:rsidR="00CE3416" w:rsidRPr="002D5AEE" w:rsidRDefault="00CE3416">
      <w:pPr>
        <w:pStyle w:val="Heading2"/>
        <w:rPr>
          <w:color w:val="000000"/>
          <w:szCs w:val="23"/>
        </w:rPr>
      </w:pPr>
      <w:bookmarkStart w:id="1824" w:name="_Ref328557919"/>
      <w:r w:rsidRPr="002D5AEE">
        <w:rPr>
          <w:color w:val="000000"/>
          <w:szCs w:val="23"/>
          <w:lang w:val="en-US"/>
        </w:rPr>
        <w:t xml:space="preserve">On </w:t>
      </w:r>
      <w:r w:rsidRPr="002D5AEE">
        <w:rPr>
          <w:color w:val="000000"/>
        </w:rPr>
        <w:t>and</w:t>
      </w:r>
      <w:r w:rsidRPr="002D5AEE">
        <w:rPr>
          <w:color w:val="000000"/>
          <w:szCs w:val="23"/>
        </w:rPr>
        <w:t xml:space="preserve"> from 21 December 2013, if you:</w:t>
      </w:r>
    </w:p>
    <w:p w14:paraId="2151B7E7" w14:textId="77777777" w:rsidR="00CE3416" w:rsidRPr="002D5AEE" w:rsidRDefault="00CE3416">
      <w:pPr>
        <w:pStyle w:val="Heading3"/>
        <w:rPr>
          <w:color w:val="000000"/>
        </w:rPr>
      </w:pPr>
      <w:r w:rsidRPr="002D5AEE">
        <w:rPr>
          <w:color w:val="000000"/>
        </w:rPr>
        <w:t xml:space="preserve">connect or recontract to a new Every Day Connect </w:t>
      </w:r>
      <w:proofErr w:type="gramStart"/>
      <w:r w:rsidRPr="002D5AEE">
        <w:rPr>
          <w:color w:val="000000"/>
        </w:rPr>
        <w:t>Plan;</w:t>
      </w:r>
      <w:proofErr w:type="gramEnd"/>
      <w:r w:rsidRPr="002D5AEE">
        <w:rPr>
          <w:color w:val="000000"/>
        </w:rPr>
        <w:t xml:space="preserve"> </w:t>
      </w:r>
    </w:p>
    <w:p w14:paraId="5708E93D" w14:textId="77777777" w:rsidR="00CE3416" w:rsidRPr="002D5AEE" w:rsidRDefault="00CE3416">
      <w:pPr>
        <w:pStyle w:val="Heading3"/>
        <w:rPr>
          <w:color w:val="000000"/>
        </w:rPr>
      </w:pPr>
      <w:r w:rsidRPr="002D5AEE">
        <w:rPr>
          <w:color w:val="000000"/>
        </w:rPr>
        <w:t>change your existing Every Day Connect Plan (other than the Every Day Connect Plan $130) to another Every Day Connect Plan; or</w:t>
      </w:r>
    </w:p>
    <w:p w14:paraId="0BE8BE94" w14:textId="77777777" w:rsidR="00CE3416" w:rsidRPr="002D5AEE" w:rsidRDefault="00CE3416">
      <w:pPr>
        <w:pStyle w:val="Heading3"/>
        <w:rPr>
          <w:color w:val="000000"/>
        </w:rPr>
      </w:pPr>
      <w:r w:rsidRPr="002D5AEE">
        <w:rPr>
          <w:color w:val="000000"/>
        </w:rPr>
        <w:t xml:space="preserve">move to an Every Day Connect Plan from an existing Data Share Plan, </w:t>
      </w:r>
    </w:p>
    <w:p w14:paraId="7AE3D914" w14:textId="77777777" w:rsidR="00CE3416" w:rsidRPr="002D5AEE" w:rsidRDefault="00CE3416" w:rsidP="2C9B27AD">
      <w:pPr>
        <w:pStyle w:val="Heading3"/>
        <w:numPr>
          <w:ilvl w:val="2"/>
          <w:numId w:val="0"/>
        </w:numPr>
        <w:ind w:left="737"/>
        <w:rPr>
          <w:color w:val="000000"/>
        </w:rPr>
      </w:pPr>
      <w:r w:rsidRPr="2C9B27AD">
        <w:rPr>
          <w:color w:val="000000" w:themeColor="text1"/>
        </w:rPr>
        <w:t xml:space="preserve">then the total of your minimum monthly </w:t>
      </w:r>
      <w:proofErr w:type="gramStart"/>
      <w:r w:rsidRPr="2C9B27AD">
        <w:rPr>
          <w:color w:val="000000" w:themeColor="text1"/>
        </w:rPr>
        <w:t>spend</w:t>
      </w:r>
      <w:proofErr w:type="gramEnd"/>
      <w:r w:rsidRPr="2C9B27AD">
        <w:rPr>
          <w:color w:val="000000" w:themeColor="text1"/>
        </w:rPr>
        <w:t xml:space="preserve"> and charges for eligible calls (as defined below) over your call allowance will not exceed $130.</w:t>
      </w:r>
    </w:p>
    <w:p w14:paraId="120BBFA4"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824"/>
    </w:p>
    <w:p w14:paraId="67C3B54A"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5A0ED95C" w14:textId="77777777" w:rsidR="00CE3416" w:rsidRPr="002D5AEE" w:rsidRDefault="00CE3416">
      <w:pPr>
        <w:pStyle w:val="Heading3"/>
        <w:rPr>
          <w:color w:val="000000"/>
        </w:rPr>
      </w:pPr>
      <w:r w:rsidRPr="002D5AEE">
        <w:rPr>
          <w:color w:val="000000"/>
        </w:rPr>
        <w:t xml:space="preserve">most ‘12’ </w:t>
      </w:r>
      <w:proofErr w:type="gramStart"/>
      <w:r w:rsidRPr="002D5AEE">
        <w:rPr>
          <w:color w:val="000000"/>
        </w:rPr>
        <w:t>calls;</w:t>
      </w:r>
      <w:proofErr w:type="gramEnd"/>
    </w:p>
    <w:p w14:paraId="06B57378" w14:textId="77777777" w:rsidR="00CE3416" w:rsidRPr="002D5AEE" w:rsidRDefault="00CE3416">
      <w:pPr>
        <w:pStyle w:val="Heading3"/>
        <w:rPr>
          <w:color w:val="000000"/>
        </w:rPr>
      </w:pPr>
      <w:r w:rsidRPr="002D5AEE">
        <w:rPr>
          <w:color w:val="000000"/>
        </w:rPr>
        <w:t xml:space="preserve">all ‘11’ </w:t>
      </w:r>
      <w:proofErr w:type="gramStart"/>
      <w:r w:rsidRPr="002D5AEE">
        <w:rPr>
          <w:color w:val="000000"/>
        </w:rPr>
        <w:t>calls;</w:t>
      </w:r>
      <w:proofErr w:type="gramEnd"/>
    </w:p>
    <w:p w14:paraId="7A1B7C49" w14:textId="77777777" w:rsidR="00CE3416" w:rsidRPr="002D5AEE" w:rsidRDefault="00CE3416">
      <w:pPr>
        <w:pStyle w:val="Heading3"/>
        <w:rPr>
          <w:color w:val="000000"/>
        </w:rPr>
      </w:pPr>
      <w:r w:rsidRPr="002D5AEE">
        <w:rPr>
          <w:color w:val="000000"/>
        </w:rPr>
        <w:t>all ‘13’ calls (6 and 10 digit</w:t>
      </w:r>
      <w:proofErr w:type="gramStart"/>
      <w:r w:rsidRPr="002D5AEE">
        <w:rPr>
          <w:color w:val="000000"/>
        </w:rPr>
        <w:t>);</w:t>
      </w:r>
      <w:proofErr w:type="gramEnd"/>
    </w:p>
    <w:p w14:paraId="0B7BF77B" w14:textId="77777777" w:rsidR="00CE3416" w:rsidRPr="002D5AEE" w:rsidRDefault="00CE3416">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2DD1E002" w14:textId="77777777" w:rsidR="00CE3416" w:rsidRPr="002D5AEE" w:rsidRDefault="00CE3416"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678B7AA6" w14:textId="77777777" w:rsidR="00CE3416" w:rsidRPr="002D5AEE" w:rsidRDefault="00CE3416"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6CED2EE8" w14:textId="77777777" w:rsidR="00CE3416" w:rsidRPr="002D5AEE" w:rsidRDefault="00CE3416" w:rsidP="2C9B27AD">
      <w:pPr>
        <w:pStyle w:val="Heading3"/>
        <w:rPr>
          <w:color w:val="000000"/>
        </w:rPr>
      </w:pPr>
      <w:r w:rsidRPr="2C9B27AD">
        <w:rPr>
          <w:color w:val="000000" w:themeColor="text1"/>
        </w:rPr>
        <w:lastRenderedPageBreak/>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622D7D1B" w14:textId="77777777" w:rsidR="00CE3416" w:rsidRPr="002D5AEE" w:rsidRDefault="00CE3416"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06255459"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Call </w:t>
      </w:r>
      <w:r w:rsidRPr="002D5AEE">
        <w:rPr>
          <w:rFonts w:eastAsia="Arial Unicode MS"/>
          <w:color w:val="000000"/>
        </w:rPr>
        <w:t>types</w:t>
      </w:r>
      <w:r w:rsidRPr="002D5AEE">
        <w:rPr>
          <w:rFonts w:eastAsia="Arial Unicode MS"/>
          <w:color w:val="000000"/>
          <w:szCs w:val="23"/>
        </w:rPr>
        <w:t xml:space="preserve"> that are not eligible calls include:</w:t>
      </w:r>
    </w:p>
    <w:p w14:paraId="61217E25" w14:textId="77777777" w:rsidR="00CE3416" w:rsidRPr="002D5AEE" w:rsidRDefault="00CE3416">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5CF14AE6" w14:textId="77777777" w:rsidR="00CE3416" w:rsidRPr="002D5AEE" w:rsidRDefault="00CE3416">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2FD34441" w14:textId="77777777" w:rsidR="00CE3416" w:rsidRPr="002D5AEE" w:rsidRDefault="00CE3416"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56EE3E44" w14:textId="77777777" w:rsidR="00CE3416" w:rsidRPr="002D5AEE" w:rsidRDefault="00CE3416" w:rsidP="2C9B27AD">
      <w:pPr>
        <w:pStyle w:val="Heading3"/>
        <w:rPr>
          <w:color w:val="000000"/>
        </w:rPr>
      </w:pPr>
      <w:r w:rsidRPr="2C9B27AD">
        <w:rPr>
          <w:color w:val="000000" w:themeColor="text1"/>
        </w:rPr>
        <w:t xml:space="preserve">voice and video calls, and text, picture and video messages to international </w:t>
      </w:r>
      <w:proofErr w:type="gramStart"/>
      <w:r w:rsidRPr="2C9B27AD">
        <w:rPr>
          <w:color w:val="000000" w:themeColor="text1"/>
        </w:rPr>
        <w:t>numbers;</w:t>
      </w:r>
      <w:proofErr w:type="gramEnd"/>
    </w:p>
    <w:p w14:paraId="0CD78994" w14:textId="77777777" w:rsidR="00CE3416" w:rsidRPr="002D5AEE" w:rsidRDefault="00CE3416">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43C5A232" w14:textId="77777777" w:rsidR="00CE3416" w:rsidRPr="002D5AEE" w:rsidRDefault="00CE3416">
      <w:pPr>
        <w:pStyle w:val="Heading3"/>
        <w:rPr>
          <w:color w:val="000000"/>
        </w:rPr>
      </w:pPr>
      <w:r w:rsidRPr="002D5AEE">
        <w:rPr>
          <w:color w:val="000000"/>
        </w:rPr>
        <w:t xml:space="preserve">all use (such as calls made and received) while </w:t>
      </w:r>
      <w:proofErr w:type="gramStart"/>
      <w:r w:rsidRPr="002D5AEE">
        <w:rPr>
          <w:color w:val="000000"/>
        </w:rPr>
        <w:t>overseas;</w:t>
      </w:r>
      <w:proofErr w:type="gramEnd"/>
    </w:p>
    <w:p w14:paraId="0FEC312F" w14:textId="77777777" w:rsidR="00CE3416" w:rsidRPr="002D5AEE" w:rsidRDefault="00CE3416">
      <w:pPr>
        <w:pStyle w:val="Heading3"/>
        <w:rPr>
          <w:color w:val="000000"/>
        </w:rPr>
      </w:pPr>
      <w:r w:rsidRPr="002D5AEE">
        <w:rPr>
          <w:color w:val="000000"/>
        </w:rPr>
        <w:t xml:space="preserve">reverse charge </w:t>
      </w:r>
      <w:proofErr w:type="gramStart"/>
      <w:r w:rsidRPr="002D5AEE">
        <w:rPr>
          <w:color w:val="000000"/>
        </w:rPr>
        <w:t>calls;</w:t>
      </w:r>
      <w:proofErr w:type="gramEnd"/>
    </w:p>
    <w:p w14:paraId="73278374" w14:textId="77777777" w:rsidR="00CE3416" w:rsidRPr="002D5AEE" w:rsidRDefault="00CE3416">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4DEAFFDC" w14:textId="77777777" w:rsidR="00CE3416" w:rsidRPr="002D5AEE" w:rsidRDefault="00CE3416">
      <w:pPr>
        <w:pStyle w:val="Heading3"/>
        <w:rPr>
          <w:color w:val="000000"/>
        </w:rPr>
      </w:pPr>
      <w:r w:rsidRPr="002D5AEE">
        <w:rPr>
          <w:color w:val="000000"/>
        </w:rPr>
        <w:t>information calls; and</w:t>
      </w:r>
    </w:p>
    <w:p w14:paraId="4B668B8A" w14:textId="77777777" w:rsidR="00CE3416" w:rsidRPr="002D5AEE" w:rsidRDefault="00CE3416" w:rsidP="2C9B27AD">
      <w:pPr>
        <w:pStyle w:val="Heading3"/>
        <w:rPr>
          <w:color w:val="000000"/>
        </w:rPr>
      </w:pPr>
      <w:r w:rsidRPr="2C9B27AD">
        <w:rPr>
          <w:color w:val="000000" w:themeColor="text1"/>
        </w:rPr>
        <w:t>any other calls determined by us not to be eligible calls.</w:t>
      </w:r>
    </w:p>
    <w:p w14:paraId="38040733" w14:textId="77777777" w:rsidR="00CE3416" w:rsidRPr="002D5AEE" w:rsidRDefault="00CE3416" w:rsidP="002D5AEE">
      <w:pPr>
        <w:pStyle w:val="Heading3"/>
        <w:numPr>
          <w:ilvl w:val="0"/>
          <w:numId w:val="0"/>
        </w:numPr>
        <w:tabs>
          <w:tab w:val="left" w:pos="720"/>
        </w:tabs>
        <w:ind w:left="1474" w:hanging="737"/>
        <w:rPr>
          <w:rFonts w:eastAsia="Arial Unicode MS"/>
          <w:color w:val="000000"/>
        </w:rPr>
      </w:pPr>
      <w:r w:rsidRPr="002D5AEE">
        <w:rPr>
          <w:rFonts w:eastAsia="Arial Unicode MS"/>
          <w:color w:val="000000"/>
        </w:rPr>
        <w:t>You must pay for any calls that are not eligible calls.</w:t>
      </w:r>
    </w:p>
    <w:p w14:paraId="0D94EFBF" w14:textId="77777777" w:rsidR="00CE3416" w:rsidRPr="002D5AEE" w:rsidRDefault="00CE3416">
      <w:pPr>
        <w:pStyle w:val="Indent1"/>
        <w:ind w:left="1440" w:hanging="1440"/>
        <w:rPr>
          <w:color w:val="000000"/>
        </w:rPr>
      </w:pPr>
      <w:bookmarkStart w:id="1825" w:name="_Toc328734803"/>
      <w:bookmarkStart w:id="1826" w:name="_Toc376273898"/>
      <w:bookmarkStart w:id="1827" w:name="_Toc381618221"/>
      <w:bookmarkStart w:id="1828" w:name="_Toc459561685"/>
      <w:bookmarkStart w:id="1829" w:name="_Toc492274493"/>
      <w:bookmarkStart w:id="1830" w:name="_Toc167194432"/>
      <w:r w:rsidRPr="002D5AEE">
        <w:rPr>
          <w:color w:val="000000"/>
        </w:rPr>
        <w:t>Unlimited Nights and Unlimited Weekends</w:t>
      </w:r>
      <w:bookmarkEnd w:id="1825"/>
      <w:bookmarkEnd w:id="1826"/>
      <w:bookmarkEnd w:id="1827"/>
      <w:bookmarkEnd w:id="1828"/>
      <w:bookmarkEnd w:id="1829"/>
      <w:bookmarkEnd w:id="1830"/>
    </w:p>
    <w:p w14:paraId="25BE190D" w14:textId="25D34FA1" w:rsidR="00CE3416" w:rsidRPr="002D5AEE" w:rsidRDefault="00CE3416" w:rsidP="2C9B27AD">
      <w:pPr>
        <w:pStyle w:val="Heading2"/>
        <w:rPr>
          <w:rFonts w:eastAsia="Arial Unicode MS"/>
          <w:color w:val="000000"/>
        </w:rPr>
      </w:pPr>
      <w:r w:rsidRPr="2C9B27AD">
        <w:rPr>
          <w:rFonts w:eastAsia="Arial Unicode MS"/>
          <w:color w:val="000000"/>
        </w:rPr>
        <w:t>Some Every Day Connect Plans come with an ‘Unlimited Nights’ feature (</w:t>
      </w:r>
      <w:r w:rsidRPr="2C9B27AD">
        <w:rPr>
          <w:rFonts w:eastAsia="Arial Unicode MS"/>
          <w:b/>
          <w:color w:val="000000"/>
        </w:rPr>
        <w:t>“Unlimited Nights”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_Ref328557919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32.9</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7pm and 7am local time every day. </w:t>
      </w:r>
    </w:p>
    <w:p w14:paraId="08D3D713" w14:textId="15FDADF0" w:rsidR="00CE3416" w:rsidRPr="002D5AEE" w:rsidRDefault="00CE3416" w:rsidP="2C9B27AD">
      <w:pPr>
        <w:pStyle w:val="Heading2"/>
        <w:rPr>
          <w:rFonts w:eastAsia="Arial Unicode MS"/>
          <w:color w:val="000000"/>
        </w:rPr>
      </w:pPr>
      <w:r w:rsidRPr="2C9B27AD">
        <w:rPr>
          <w:rFonts w:eastAsia="Arial Unicode MS"/>
          <w:color w:val="000000"/>
        </w:rPr>
        <w:t>Some Every Day Connect Plans come with an ‘Unlimited Weekends’ feature (</w:t>
      </w:r>
      <w:r w:rsidRPr="2C9B27AD">
        <w:rPr>
          <w:rFonts w:eastAsia="Arial Unicode MS"/>
          <w:b/>
          <w:color w:val="000000"/>
        </w:rPr>
        <w:t>“Unlimited Weekends”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_Ref328557919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32.9</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midnight on Friday and midnight on Sunday.</w:t>
      </w:r>
    </w:p>
    <w:p w14:paraId="41EEB517"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The time at which a call commences will be determined by the mobile phone tower which successfully places the call. </w:t>
      </w:r>
    </w:p>
    <w:p w14:paraId="7DA60E3D" w14:textId="77777777" w:rsidR="00CE3416" w:rsidRPr="002D5AEE" w:rsidRDefault="00CE3416">
      <w:pPr>
        <w:pStyle w:val="Indent1"/>
        <w:ind w:left="1440" w:hanging="1440"/>
        <w:rPr>
          <w:color w:val="000000"/>
        </w:rPr>
      </w:pPr>
      <w:bookmarkStart w:id="1831" w:name="_Toc328734804"/>
      <w:bookmarkStart w:id="1832" w:name="_Toc376273899"/>
      <w:bookmarkStart w:id="1833" w:name="_Toc381618222"/>
      <w:bookmarkStart w:id="1834" w:name="_Toc459561686"/>
      <w:bookmarkStart w:id="1835" w:name="_Toc492274494"/>
      <w:bookmarkStart w:id="1836" w:name="_Toc167194433"/>
      <w:r w:rsidRPr="002D5AEE">
        <w:rPr>
          <w:color w:val="000000"/>
        </w:rPr>
        <w:t>Data Allowance</w:t>
      </w:r>
      <w:bookmarkEnd w:id="1831"/>
      <w:bookmarkEnd w:id="1832"/>
      <w:bookmarkEnd w:id="1833"/>
      <w:bookmarkEnd w:id="1834"/>
      <w:bookmarkEnd w:id="1835"/>
      <w:bookmarkEnd w:id="1836"/>
    </w:p>
    <w:p w14:paraId="667D4706" w14:textId="77777777" w:rsidR="00CE3416" w:rsidRPr="002D5AEE" w:rsidRDefault="00CE3416" w:rsidP="2C9B27AD">
      <w:pPr>
        <w:pStyle w:val="Heading2"/>
        <w:rPr>
          <w:rFonts w:eastAsia="Arial Unicode MS"/>
          <w:color w:val="000000"/>
        </w:rPr>
      </w:pPr>
      <w:r w:rsidRPr="2C9B27AD">
        <w:rPr>
          <w:color w:val="000000" w:themeColor="text1"/>
        </w:rPr>
        <w:t xml:space="preserve">You </w:t>
      </w:r>
      <w:r w:rsidRPr="2C9B27AD">
        <w:rPr>
          <w:rFonts w:eastAsia="Arial Unicode MS"/>
          <w:color w:val="000000" w:themeColor="text1"/>
        </w:rPr>
        <w:t>will</w:t>
      </w:r>
      <w:r w:rsidRPr="2C9B27AD">
        <w:rPr>
          <w:color w:val="000000" w:themeColor="text1"/>
        </w:rPr>
        <w:t xml:space="preserve"> not pay for data usage within the monthly data allowance.  </w:t>
      </w:r>
    </w:p>
    <w:p w14:paraId="6F1A9D99" w14:textId="77777777" w:rsidR="00CE3416" w:rsidRPr="002D5AEE" w:rsidRDefault="00CE3416">
      <w:pPr>
        <w:pStyle w:val="Heading2"/>
        <w:rPr>
          <w:rFonts w:eastAsia="Arial Unicode MS"/>
          <w:color w:val="000000"/>
        </w:rPr>
      </w:pPr>
      <w:r w:rsidRPr="002D5AEE">
        <w:rPr>
          <w:color w:val="000000"/>
        </w:rPr>
        <w:lastRenderedPageBreak/>
        <w:t xml:space="preserve">Once you have used your monthly data allowance, you must pay for excess data usage at a rate of $0.10/MB (or part thereof). </w:t>
      </w:r>
      <w:r w:rsidR="00882D84" w:rsidRPr="002D5AEE">
        <w:rPr>
          <w:color w:val="000000"/>
          <w:lang w:val="en-US"/>
        </w:rPr>
        <w:t>Or if you have opted into Extra Data</w:t>
      </w:r>
      <w:r w:rsidR="00896243" w:rsidRPr="002D5AEE">
        <w:rPr>
          <w:color w:val="000000"/>
          <w:lang w:val="en-US"/>
        </w:rPr>
        <w:t xml:space="preserve"> after 12 May 2015</w:t>
      </w:r>
      <w:r w:rsidR="00882D84" w:rsidRPr="002D5AEE">
        <w:rPr>
          <w:color w:val="000000"/>
          <w:lang w:val="en-US"/>
        </w:rPr>
        <w:t>, you’ll be charged an additional $10 for each extra 1GB of data (or part thereof) that you use in Australia (</w:t>
      </w:r>
      <w:r w:rsidR="00882D84" w:rsidRPr="002D5AEE">
        <w:rPr>
          <w:b/>
          <w:color w:val="000000"/>
          <w:lang w:val="en-US"/>
        </w:rPr>
        <w:t>Extra Data</w:t>
      </w:r>
      <w:r w:rsidR="00882D84" w:rsidRPr="002D5AEE">
        <w:rPr>
          <w:color w:val="000000"/>
          <w:lang w:val="en-US"/>
        </w:rPr>
        <w:t>).</w:t>
      </w:r>
      <w:r w:rsidR="009826A5" w:rsidRPr="002D5AEE">
        <w:rPr>
          <w:color w:val="000000"/>
          <w:lang w:val="en-US"/>
        </w:rPr>
        <w:t xml:space="preserve"> </w:t>
      </w:r>
      <w:r w:rsidR="000506BD" w:rsidRPr="002D5AEE">
        <w:rPr>
          <w:color w:val="000000"/>
          <w:lang w:val="en-US"/>
        </w:rPr>
        <w:t>Regardless of whether you have opted into Extra Data, y</w:t>
      </w:r>
      <w:proofErr w:type="spellStart"/>
      <w:r w:rsidR="009826A5" w:rsidRPr="002D5AEE">
        <w:rPr>
          <w:rFonts w:eastAsia="Arial Unicode MS"/>
          <w:color w:val="000000"/>
        </w:rPr>
        <w:t>ou</w:t>
      </w:r>
      <w:proofErr w:type="spellEnd"/>
      <w:r w:rsidR="009826A5" w:rsidRPr="002D5AEE">
        <w:rPr>
          <w:rFonts w:eastAsia="Arial Unicode MS"/>
          <w:color w:val="000000"/>
        </w:rPr>
        <w:t xml:space="preserve"> must pay us the excess charges up to an excess cap amount of $100 per month per service (“</w:t>
      </w:r>
      <w:r w:rsidR="009826A5" w:rsidRPr="002D5AEE">
        <w:rPr>
          <w:rFonts w:eastAsia="Arial Unicode MS"/>
          <w:b/>
          <w:bCs w:val="0"/>
          <w:color w:val="000000"/>
        </w:rPr>
        <w:t>Excess Cap</w:t>
      </w:r>
      <w:r w:rsidR="009826A5" w:rsidRPr="002D5AEE">
        <w:rPr>
          <w:rFonts w:eastAsia="Arial Unicode MS"/>
          <w:bCs w:val="0"/>
          <w:color w:val="000000"/>
        </w:rPr>
        <w:t>”).</w:t>
      </w:r>
      <w:r w:rsidR="009826A5" w:rsidRPr="002D5AEE">
        <w:rPr>
          <w:rFonts w:eastAsia="Arial Unicode MS"/>
          <w:b/>
          <w:bCs w:val="0"/>
          <w:color w:val="000000"/>
        </w:rPr>
        <w:t xml:space="preserve"> </w:t>
      </w:r>
      <w:r w:rsidR="009826A5"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9826A5" w:rsidRPr="002D5AEE">
        <w:rPr>
          <w:rFonts w:eastAsia="Arial Unicode MS"/>
          <w:color w:val="000000"/>
        </w:rPr>
        <w:t xml:space="preserve"> do not count towards the Excess Cap and you will have to pay any applicable charges. See clause 28.19 – 28.2</w:t>
      </w:r>
      <w:r w:rsidR="00DF226D" w:rsidRPr="002D5AEE">
        <w:rPr>
          <w:rFonts w:eastAsia="Arial Unicode MS"/>
          <w:color w:val="000000"/>
        </w:rPr>
        <w:t>0</w:t>
      </w:r>
      <w:r w:rsidR="009826A5" w:rsidRPr="002D5AEE">
        <w:rPr>
          <w:rFonts w:eastAsia="Arial Unicode MS"/>
          <w:color w:val="000000"/>
        </w:rPr>
        <w:t xml:space="preserve"> below for more information on Peace of Mind data.</w:t>
      </w:r>
    </w:p>
    <w:p w14:paraId="6B1CF06A" w14:textId="77777777" w:rsidR="00CE3416" w:rsidRPr="002D5AEE" w:rsidRDefault="00CE3416" w:rsidP="2C9B27AD">
      <w:pPr>
        <w:pStyle w:val="Heading2"/>
        <w:rPr>
          <w:rFonts w:eastAsia="Arial Unicode MS"/>
          <w:color w:val="000000"/>
        </w:rPr>
      </w:pPr>
      <w:r w:rsidRPr="2C9B27AD">
        <w:rPr>
          <w:color w:val="000000" w:themeColor="text1"/>
        </w:rPr>
        <w:t>Any unused data allowance</w:t>
      </w:r>
      <w:r w:rsidR="00882D84" w:rsidRPr="2C9B27AD">
        <w:rPr>
          <w:color w:val="000000" w:themeColor="text1"/>
        </w:rPr>
        <w:t xml:space="preserve"> and Extra Data, if applicable,</w:t>
      </w:r>
      <w:r w:rsidRPr="2C9B27AD">
        <w:rPr>
          <w:color w:val="000000" w:themeColor="text1"/>
        </w:rPr>
        <w:t xml:space="preserve"> is forfeited at the end of each billing month.</w:t>
      </w:r>
    </w:p>
    <w:p w14:paraId="503FF9D5" w14:textId="77777777" w:rsidR="00CE3416" w:rsidRPr="002D5AEE" w:rsidRDefault="007A3F4C">
      <w:pPr>
        <w:pStyle w:val="Heading2"/>
        <w:rPr>
          <w:color w:val="000000"/>
        </w:rPr>
      </w:pPr>
      <w:r w:rsidRPr="002D5AEE">
        <w:rPr>
          <w:color w:val="000000"/>
        </w:rPr>
        <w:t>You</w:t>
      </w:r>
      <w:r w:rsidR="00CE3416" w:rsidRPr="002D5AEE">
        <w:rPr>
          <w:color w:val="000000"/>
        </w:rPr>
        <w:t xml:space="preserve"> can purchase a Data Pack to increase your monthly data allowance. The Data Pack includes additional data allowance for use in Australia each month, for a monthly fee.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882D84" w:rsidRPr="002D5AEE">
        <w:rPr>
          <w:color w:val="000000"/>
          <w:lang w:val="en-US"/>
        </w:rPr>
        <w:t>12 May 2015, y</w:t>
      </w:r>
      <w:r w:rsidR="00882D84" w:rsidRPr="002D5AEE">
        <w:rPr>
          <w:color w:val="000000"/>
        </w:rPr>
        <w:t xml:space="preserve">our existing Data Pack will continue to apply (and count towards your monthly </w:t>
      </w:r>
      <w:r w:rsidR="00A069B1" w:rsidRPr="002D5AEE">
        <w:rPr>
          <w:color w:val="000000"/>
        </w:rPr>
        <w:t xml:space="preserve">data </w:t>
      </w:r>
      <w:r w:rsidR="00882D84" w:rsidRPr="002D5AEE">
        <w:rPr>
          <w:color w:val="000000"/>
        </w:rPr>
        <w:t xml:space="preserve">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41604CCD" w14:textId="77777777" w:rsidR="009826A5" w:rsidRPr="002D5AEE" w:rsidRDefault="009826A5">
      <w:pPr>
        <w:pStyle w:val="Indent1"/>
        <w:spacing w:before="240"/>
        <w:ind w:left="0"/>
        <w:rPr>
          <w:color w:val="000000"/>
        </w:rPr>
      </w:pPr>
      <w:bookmarkStart w:id="1837" w:name="_Toc167194434"/>
      <w:bookmarkStart w:id="1838" w:name="_Toc376273900"/>
      <w:bookmarkStart w:id="1839" w:name="_Toc381618223"/>
      <w:bookmarkStart w:id="1840" w:name="_Toc459561687"/>
      <w:bookmarkStart w:id="1841" w:name="_Toc492274495"/>
      <w:bookmarkStart w:id="1842" w:name="_Toc328734805"/>
      <w:r w:rsidRPr="002D5AEE">
        <w:rPr>
          <w:color w:val="000000"/>
        </w:rPr>
        <w:t>Peace of Mind data</w:t>
      </w:r>
      <w:bookmarkEnd w:id="1837"/>
    </w:p>
    <w:p w14:paraId="266F27F2" w14:textId="77777777" w:rsidR="009826A5" w:rsidRPr="002D5AEE" w:rsidRDefault="00CA4EA7">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9826A5" w:rsidRPr="002D5AEE">
        <w:rPr>
          <w:rFonts w:eastAsia="Arial Unicode MS"/>
          <w:color w:val="000000"/>
        </w:rPr>
        <w:t xml:space="preserve">. </w:t>
      </w:r>
    </w:p>
    <w:p w14:paraId="115C2FBB" w14:textId="77777777" w:rsidR="009826A5" w:rsidRPr="002D5AEE" w:rsidRDefault="009826A5"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189FD0FC" w14:textId="77777777" w:rsidR="00CE3416" w:rsidRPr="002D5AEE" w:rsidRDefault="00CE3416">
      <w:pPr>
        <w:pStyle w:val="Indent1"/>
        <w:ind w:left="1440" w:hanging="1440"/>
        <w:rPr>
          <w:color w:val="000000"/>
        </w:rPr>
      </w:pPr>
      <w:bookmarkStart w:id="1843" w:name="_Toc167194435"/>
      <w:r w:rsidRPr="002D5AEE">
        <w:rPr>
          <w:color w:val="000000"/>
        </w:rPr>
        <w:t xml:space="preserve">Handset Plan </w:t>
      </w:r>
      <w:bookmarkEnd w:id="1838"/>
      <w:bookmarkEnd w:id="1839"/>
      <w:r w:rsidR="00882D84" w:rsidRPr="002D5AEE">
        <w:rPr>
          <w:color w:val="000000"/>
        </w:rPr>
        <w:t>Credit</w:t>
      </w:r>
      <w:bookmarkEnd w:id="1840"/>
      <w:bookmarkEnd w:id="1841"/>
      <w:bookmarkEnd w:id="1843"/>
    </w:p>
    <w:p w14:paraId="462101ED" w14:textId="77777777" w:rsidR="00CE3416" w:rsidRPr="002D5AEE" w:rsidRDefault="00CE3416">
      <w:pPr>
        <w:pStyle w:val="Heading2"/>
        <w:rPr>
          <w:color w:val="000000"/>
        </w:rPr>
      </w:pPr>
      <w:r w:rsidRPr="002D5AEE">
        <w:rPr>
          <w:color w:val="000000"/>
        </w:rPr>
        <w:t xml:space="preserve">If </w:t>
      </w:r>
      <w:r w:rsidRPr="002D5AEE">
        <w:rPr>
          <w:rFonts w:eastAsia="Arial Unicode MS"/>
          <w:color w:val="000000"/>
        </w:rPr>
        <w:t>you</w:t>
      </w:r>
      <w:r w:rsidRPr="002D5AEE">
        <w:rPr>
          <w:color w:val="000000"/>
        </w:rPr>
        <w:t>:</w:t>
      </w:r>
    </w:p>
    <w:p w14:paraId="7B53CBA4" w14:textId="77777777" w:rsidR="00CE3416" w:rsidRPr="002D5AEE" w:rsidRDefault="00CE3416" w:rsidP="2C9B27AD">
      <w:pPr>
        <w:pStyle w:val="Heading3"/>
        <w:rPr>
          <w:color w:val="000000"/>
        </w:rPr>
      </w:pPr>
      <w:r w:rsidRPr="2C9B27AD">
        <w:rPr>
          <w:color w:val="000000" w:themeColor="text1"/>
        </w:rPr>
        <w:t xml:space="preserve">purchase an eligible handset on a </w:t>
      </w:r>
      <w:proofErr w:type="gramStart"/>
      <w:r w:rsidRPr="2C9B27AD">
        <w:rPr>
          <w:color w:val="000000" w:themeColor="text1"/>
        </w:rPr>
        <w:t>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and</w:t>
      </w:r>
    </w:p>
    <w:p w14:paraId="58B85E05" w14:textId="77777777" w:rsidR="00CE3416" w:rsidRPr="002D5AEE" w:rsidRDefault="00CE3416" w:rsidP="2C9B27AD">
      <w:pPr>
        <w:pStyle w:val="Heading3"/>
        <w:rPr>
          <w:color w:val="000000"/>
        </w:rPr>
      </w:pPr>
      <w:r w:rsidRPr="2C9B27AD">
        <w:rPr>
          <w:color w:val="000000" w:themeColor="text1"/>
        </w:rPr>
        <w:t xml:space="preserve">your Every Day Connect Plan and your MRO commence on the same day, </w:t>
      </w:r>
    </w:p>
    <w:p w14:paraId="33FBC101" w14:textId="77777777" w:rsidR="00CE3416" w:rsidRPr="002D5AEE" w:rsidRDefault="00CE3416">
      <w:pPr>
        <w:pStyle w:val="Heading3"/>
        <w:numPr>
          <w:ilvl w:val="0"/>
          <w:numId w:val="0"/>
        </w:numPr>
        <w:ind w:left="737"/>
        <w:rPr>
          <w:color w:val="000000"/>
        </w:rPr>
      </w:pPr>
      <w:r w:rsidRPr="002D5AEE">
        <w:rPr>
          <w:color w:val="000000"/>
        </w:rPr>
        <w:t xml:space="preserve">you will receive a Handset Plan </w:t>
      </w:r>
      <w:r w:rsidR="00882D84" w:rsidRPr="002D5AEE">
        <w:rPr>
          <w:color w:val="000000"/>
        </w:rPr>
        <w:t xml:space="preserve">Credit </w:t>
      </w:r>
      <w:r w:rsidRPr="002D5AEE">
        <w:rPr>
          <w:color w:val="000000"/>
        </w:rPr>
        <w:t>each month for the minimum term of your Every Day Connect Plan.</w:t>
      </w:r>
    </w:p>
    <w:p w14:paraId="5C281F60" w14:textId="77777777" w:rsidR="00CE3416" w:rsidRPr="002D5AEE" w:rsidRDefault="00CE3416">
      <w:pPr>
        <w:pStyle w:val="Heading2"/>
        <w:rPr>
          <w:color w:val="000000"/>
        </w:rPr>
      </w:pPr>
      <w:r w:rsidRPr="002D5AEE">
        <w:rPr>
          <w:color w:val="000000"/>
        </w:rPr>
        <w:lastRenderedPageBreak/>
        <w:t xml:space="preserve">The </w:t>
      </w:r>
      <w:r w:rsidRPr="002D5AEE">
        <w:rPr>
          <w:rFonts w:eastAsia="Arial Unicode MS"/>
          <w:color w:val="000000"/>
        </w:rPr>
        <w:t>monthly</w:t>
      </w:r>
      <w:r w:rsidRPr="002D5AEE">
        <w:rPr>
          <w:color w:val="000000"/>
        </w:rPr>
        <w:t xml:space="preserve"> handset repayments (if any) on your bill are after the Handset Plan </w:t>
      </w:r>
      <w:r w:rsidR="00882D84" w:rsidRPr="002D5AEE">
        <w:rPr>
          <w:color w:val="000000"/>
        </w:rPr>
        <w:t>Credit</w:t>
      </w:r>
      <w:r w:rsidRPr="002D5AEE">
        <w:rPr>
          <w:color w:val="000000"/>
        </w:rPr>
        <w:t xml:space="preserve"> has been applied.</w:t>
      </w:r>
    </w:p>
    <w:p w14:paraId="0A4881D1" w14:textId="77777777" w:rsidR="00CE3416" w:rsidRPr="002D5AEE" w:rsidRDefault="00CE3416" w:rsidP="2C9B27AD">
      <w:pPr>
        <w:pStyle w:val="Heading2"/>
        <w:rPr>
          <w:color w:val="000000"/>
        </w:rPr>
      </w:pPr>
      <w:r w:rsidRPr="2C9B27AD">
        <w:rPr>
          <w:color w:val="000000" w:themeColor="text1"/>
        </w:rPr>
        <w:t xml:space="preserve">If you cancel your Every Day Connect Plan or your MRO, you will no longer be entitled to the Handset Plan </w:t>
      </w:r>
      <w:proofErr w:type="gramStart"/>
      <w:r w:rsidR="00882D84" w:rsidRPr="2C9B27AD">
        <w:rPr>
          <w:color w:val="000000" w:themeColor="text1"/>
        </w:rPr>
        <w:t>Credit</w:t>
      </w:r>
      <w:proofErr w:type="gramEnd"/>
      <w:r w:rsidRPr="2C9B27AD">
        <w:rPr>
          <w:color w:val="000000" w:themeColor="text1"/>
        </w:rPr>
        <w:t xml:space="preserve"> and you must pay the remaining handset repayments in addition to any early termination charge (“</w:t>
      </w:r>
      <w:r w:rsidRPr="2C9B27AD">
        <w:rPr>
          <w:b/>
          <w:color w:val="000000" w:themeColor="text1"/>
        </w:rPr>
        <w:t>ETC</w:t>
      </w:r>
      <w:r w:rsidRPr="2C9B27AD">
        <w:rPr>
          <w:color w:val="000000" w:themeColor="text1"/>
        </w:rPr>
        <w:t xml:space="preserve">”) for your plan.  </w:t>
      </w:r>
    </w:p>
    <w:p w14:paraId="1AA8DD89" w14:textId="77777777" w:rsidR="00CE3416" w:rsidRPr="002D5AEE" w:rsidRDefault="00CE3416">
      <w:pPr>
        <w:pStyle w:val="Heading2"/>
        <w:rPr>
          <w:color w:val="000000"/>
        </w:rPr>
      </w:pPr>
      <w:r w:rsidRPr="002D5AEE">
        <w:rPr>
          <w:color w:val="000000"/>
        </w:rPr>
        <w:t xml:space="preserve">We </w:t>
      </w:r>
      <w:r w:rsidRPr="002D5AEE">
        <w:rPr>
          <w:rFonts w:eastAsia="Arial Unicode MS"/>
          <w:color w:val="000000"/>
        </w:rPr>
        <w:t>will</w:t>
      </w:r>
      <w:r w:rsidRPr="002D5AEE">
        <w:rPr>
          <w:color w:val="000000"/>
        </w:rPr>
        <w:t xml:space="preserve"> tell you the amount of the Handset Plan </w:t>
      </w:r>
      <w:r w:rsidR="00882D84" w:rsidRPr="002D5AEE">
        <w:rPr>
          <w:color w:val="000000"/>
        </w:rPr>
        <w:t>Credit</w:t>
      </w:r>
      <w:r w:rsidRPr="002D5AEE">
        <w:rPr>
          <w:color w:val="000000"/>
        </w:rPr>
        <w:t xml:space="preserve"> when you take up your Every Day Connect Plan and eligible MRO.</w:t>
      </w:r>
    </w:p>
    <w:p w14:paraId="5B47837F" w14:textId="77777777" w:rsidR="00CE3416" w:rsidRPr="002D5AEE" w:rsidRDefault="00CE3416">
      <w:pPr>
        <w:pStyle w:val="Heading2"/>
        <w:rPr>
          <w:color w:val="000000"/>
        </w:rPr>
      </w:pPr>
      <w:r w:rsidRPr="002D5AEE">
        <w:rPr>
          <w:rFonts w:eastAsia="Arial Unicode MS"/>
          <w:color w:val="000000"/>
        </w:rPr>
        <w:t>Handset</w:t>
      </w:r>
      <w:r w:rsidRPr="002D5AEE">
        <w:rPr>
          <w:color w:val="000000"/>
        </w:rPr>
        <w:t xml:space="preserve"> Plan </w:t>
      </w:r>
      <w:r w:rsidR="00882D84" w:rsidRPr="002D5AEE">
        <w:rPr>
          <w:color w:val="000000"/>
        </w:rPr>
        <w:t>Credit</w:t>
      </w:r>
      <w:r w:rsidRPr="002D5AEE">
        <w:rPr>
          <w:color w:val="000000"/>
        </w:rPr>
        <w:t xml:space="preserve"> is not compatible with MRO Bonus credit.</w:t>
      </w:r>
    </w:p>
    <w:p w14:paraId="618C77DA" w14:textId="77777777" w:rsidR="00CE3416" w:rsidRPr="002D5AEE" w:rsidRDefault="00CE3416">
      <w:pPr>
        <w:pStyle w:val="Indent1"/>
        <w:ind w:left="1440" w:hanging="1440"/>
        <w:rPr>
          <w:color w:val="000000"/>
        </w:rPr>
      </w:pPr>
      <w:bookmarkStart w:id="1844" w:name="_Toc376273901"/>
      <w:bookmarkStart w:id="1845" w:name="_Toc381618224"/>
      <w:bookmarkStart w:id="1846" w:name="_Toc459561688"/>
      <w:bookmarkStart w:id="1847" w:name="_Toc492274496"/>
      <w:bookmarkStart w:id="1848" w:name="_Toc167194436"/>
      <w:r w:rsidRPr="002D5AEE">
        <w:rPr>
          <w:color w:val="000000"/>
        </w:rPr>
        <w:t>MRO Bonus credit</w:t>
      </w:r>
      <w:bookmarkEnd w:id="1842"/>
      <w:bookmarkEnd w:id="1844"/>
      <w:bookmarkEnd w:id="1845"/>
      <w:bookmarkEnd w:id="1846"/>
      <w:bookmarkEnd w:id="1847"/>
      <w:bookmarkEnd w:id="1848"/>
    </w:p>
    <w:p w14:paraId="64DEC26E" w14:textId="77777777" w:rsidR="00CE3416" w:rsidRPr="002D5AEE" w:rsidRDefault="00CE3416">
      <w:pPr>
        <w:pStyle w:val="Heading2"/>
        <w:rPr>
          <w:color w:val="000000"/>
        </w:rPr>
      </w:pPr>
      <w:r w:rsidRPr="002D5AEE">
        <w:rPr>
          <w:color w:val="000000"/>
        </w:rPr>
        <w:t xml:space="preserve">If </w:t>
      </w:r>
      <w:r w:rsidRPr="002D5AEE">
        <w:rPr>
          <w:rFonts w:eastAsia="Arial Unicode MS"/>
          <w:color w:val="000000"/>
        </w:rPr>
        <w:t>you</w:t>
      </w:r>
      <w:r w:rsidRPr="002D5AEE">
        <w:rPr>
          <w:color w:val="000000"/>
        </w:rPr>
        <w:t>:</w:t>
      </w:r>
    </w:p>
    <w:p w14:paraId="50D5E6CD" w14:textId="77777777" w:rsidR="00CE3416" w:rsidRPr="002D5AEE" w:rsidRDefault="00CE3416" w:rsidP="2C9B27AD">
      <w:pPr>
        <w:pStyle w:val="Heading3"/>
        <w:rPr>
          <w:color w:val="000000"/>
        </w:rPr>
      </w:pPr>
      <w:r w:rsidRPr="2C9B27AD">
        <w:rPr>
          <w:color w:val="000000" w:themeColor="text1"/>
        </w:rPr>
        <w:t xml:space="preserve">purchase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and</w:t>
      </w:r>
    </w:p>
    <w:p w14:paraId="39043571" w14:textId="77777777" w:rsidR="00CE3416" w:rsidRPr="002D5AEE" w:rsidRDefault="00CE3416" w:rsidP="2C9B27AD">
      <w:pPr>
        <w:pStyle w:val="Heading3"/>
        <w:rPr>
          <w:color w:val="000000"/>
        </w:rPr>
      </w:pPr>
      <w:r w:rsidRPr="2C9B27AD">
        <w:rPr>
          <w:color w:val="000000" w:themeColor="text1"/>
        </w:rPr>
        <w:t xml:space="preserve">your Every Day Connect Plan and your MRO have the same minimum term and commence on the same day, </w:t>
      </w:r>
    </w:p>
    <w:p w14:paraId="71830A43" w14:textId="77777777" w:rsidR="00CE3416" w:rsidRPr="002D5AEE" w:rsidRDefault="00CE3416" w:rsidP="2C9B27AD">
      <w:pPr>
        <w:pStyle w:val="Heading3"/>
        <w:numPr>
          <w:ilvl w:val="2"/>
          <w:numId w:val="0"/>
        </w:numPr>
        <w:ind w:left="737"/>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credit on your bill each month for the minimum term of your Every Day Connect Plan.</w:t>
      </w:r>
    </w:p>
    <w:p w14:paraId="4B2DA0DA" w14:textId="77777777" w:rsidR="00CE3416" w:rsidRPr="002D5AEE" w:rsidRDefault="00CE3416">
      <w:pPr>
        <w:pStyle w:val="Heading2"/>
        <w:rPr>
          <w:color w:val="000000"/>
        </w:rPr>
      </w:pPr>
      <w:r w:rsidRPr="002D5AEE">
        <w:rPr>
          <w:rFonts w:eastAsia="Arial Unicode MS"/>
          <w:color w:val="000000"/>
        </w:rPr>
        <w:t>Monthly</w:t>
      </w:r>
      <w:r w:rsidRPr="002D5AEE">
        <w:rPr>
          <w:color w:val="000000"/>
        </w:rPr>
        <w:t xml:space="preserve"> handset repayments (if any) are after the MRO Bonus has been applied to your account.</w:t>
      </w:r>
    </w:p>
    <w:p w14:paraId="3080B66B" w14:textId="77777777" w:rsidR="00CE3416" w:rsidRPr="002D5AEE" w:rsidRDefault="00CE3416" w:rsidP="2C9B27AD">
      <w:pPr>
        <w:pStyle w:val="Heading2"/>
        <w:rPr>
          <w:color w:val="000000"/>
        </w:rPr>
      </w:pPr>
      <w:r w:rsidRPr="2C9B27AD">
        <w:rPr>
          <w:color w:val="000000" w:themeColor="text1"/>
        </w:rPr>
        <w:t xml:space="preserve">If you cancel your Every Day Connect Plan or your MRO, you will no longer be entitled to the MRO </w:t>
      </w:r>
      <w:proofErr w:type="gramStart"/>
      <w:r w:rsidRPr="2C9B27AD">
        <w:rPr>
          <w:color w:val="000000" w:themeColor="text1"/>
        </w:rPr>
        <w:t>Bonus</w:t>
      </w:r>
      <w:proofErr w:type="gramEnd"/>
      <w:r w:rsidRPr="2C9B27AD">
        <w:rPr>
          <w:color w:val="000000" w:themeColor="text1"/>
        </w:rPr>
        <w:t xml:space="preserve"> and you must pay the remaining handset repayments in addition to any early termination charge (“</w:t>
      </w:r>
      <w:r w:rsidRPr="2C9B27AD">
        <w:rPr>
          <w:b/>
          <w:color w:val="000000" w:themeColor="text1"/>
        </w:rPr>
        <w:t>ETC</w:t>
      </w:r>
      <w:r w:rsidRPr="2C9B27AD">
        <w:rPr>
          <w:color w:val="000000" w:themeColor="text1"/>
        </w:rPr>
        <w:t xml:space="preserve">”) for your plan.  </w:t>
      </w:r>
    </w:p>
    <w:p w14:paraId="54E2FDF0" w14:textId="55DBD815" w:rsidR="00CE3416" w:rsidRPr="002D5AEE" w:rsidRDefault="00CE3416" w:rsidP="2C9B27AD">
      <w:pPr>
        <w:pStyle w:val="Heading2"/>
        <w:rPr>
          <w:color w:val="000000"/>
        </w:rPr>
      </w:pPr>
      <w:r w:rsidRPr="2C9B27AD">
        <w:rPr>
          <w:color w:val="000000"/>
        </w:rPr>
        <w:t xml:space="preserve">The maximum amount of the MRO Bonus varies according to the value of your Every Day </w:t>
      </w:r>
      <w:r w:rsidRPr="2C9B27AD">
        <w:rPr>
          <w:rFonts w:eastAsia="Arial Unicode MS"/>
          <w:color w:val="000000"/>
        </w:rPr>
        <w:t>Connect</w:t>
      </w:r>
      <w:r w:rsidRPr="2C9B27AD">
        <w:rPr>
          <w:color w:val="000000"/>
        </w:rPr>
        <w:t xml:space="preserve"> Plan and is described in clause </w:t>
      </w:r>
      <w:r w:rsidRPr="2C9B27AD">
        <w:rPr>
          <w:b/>
          <w:color w:val="000000"/>
        </w:rPr>
        <w:fldChar w:fldCharType="begin"/>
      </w:r>
      <w:r w:rsidRPr="2C9B27AD">
        <w:rPr>
          <w:b/>
          <w:color w:val="000000"/>
        </w:rPr>
        <w:instrText xml:space="preserve"> REF _Ref328557828 \r \h  \* MERGEFORMAT </w:instrText>
      </w:r>
      <w:r w:rsidRPr="2C9B27AD">
        <w:rPr>
          <w:b/>
          <w:color w:val="000000"/>
        </w:rPr>
      </w:r>
      <w:r w:rsidRPr="2C9B27AD">
        <w:rPr>
          <w:b/>
          <w:color w:val="000000"/>
        </w:rPr>
        <w:fldChar w:fldCharType="separate"/>
      </w:r>
      <w:r w:rsidR="006B2720">
        <w:rPr>
          <w:b/>
          <w:color w:val="000000"/>
        </w:rPr>
        <w:t>32.48</w:t>
      </w:r>
      <w:r w:rsidRPr="2C9B27AD">
        <w:rPr>
          <w:b/>
          <w:color w:val="000000"/>
        </w:rPr>
        <w:fldChar w:fldCharType="end"/>
      </w:r>
      <w:r w:rsidRPr="2C9B27AD">
        <w:rPr>
          <w:color w:val="000000"/>
        </w:rPr>
        <w:t xml:space="preserve">. </w:t>
      </w:r>
    </w:p>
    <w:p w14:paraId="2334BC93" w14:textId="77777777" w:rsidR="00CE3416" w:rsidRPr="002D5AEE" w:rsidRDefault="00CE3416">
      <w:pPr>
        <w:pStyle w:val="Indent1"/>
        <w:ind w:left="1440" w:hanging="1440"/>
        <w:rPr>
          <w:color w:val="000000"/>
        </w:rPr>
      </w:pPr>
      <w:bookmarkStart w:id="1849" w:name="_Toc328734806"/>
      <w:bookmarkStart w:id="1850" w:name="_Toc376273902"/>
      <w:bookmarkStart w:id="1851" w:name="_Toc381618225"/>
      <w:bookmarkStart w:id="1852" w:name="_Toc459561689"/>
      <w:bookmarkStart w:id="1853" w:name="_Toc492274497"/>
      <w:bookmarkStart w:id="1854" w:name="_Toc167194437"/>
      <w:r w:rsidRPr="002D5AEE">
        <w:rPr>
          <w:color w:val="000000"/>
        </w:rPr>
        <w:t>BlackBerry® Individual Solution</w:t>
      </w:r>
      <w:bookmarkEnd w:id="1849"/>
      <w:bookmarkEnd w:id="1850"/>
      <w:bookmarkEnd w:id="1851"/>
      <w:bookmarkEnd w:id="1852"/>
      <w:bookmarkEnd w:id="1853"/>
      <w:bookmarkEnd w:id="1854"/>
    </w:p>
    <w:p w14:paraId="39332BD2" w14:textId="77777777" w:rsidR="00CE3416" w:rsidRPr="002D5AEE" w:rsidRDefault="00CE3416" w:rsidP="2C9B27AD">
      <w:pPr>
        <w:pStyle w:val="Heading2"/>
        <w:rPr>
          <w:color w:val="000000"/>
        </w:rPr>
      </w:pPr>
      <w:r w:rsidRPr="2C9B27AD">
        <w:rPr>
          <w:color w:val="000000" w:themeColor="text1"/>
        </w:rPr>
        <w:t xml:space="preserve">If you purchase a compatible BlackBerry® handset, the $100 and $130 Every Day Connect Plans </w:t>
      </w:r>
      <w:r w:rsidRPr="2C9B27AD">
        <w:rPr>
          <w:rFonts w:eastAsia="Arial Unicode MS"/>
          <w:color w:val="000000" w:themeColor="text1"/>
        </w:rPr>
        <w:t>include</w:t>
      </w:r>
      <w:r w:rsidRPr="2C9B27AD">
        <w:rPr>
          <w:color w:val="000000" w:themeColor="text1"/>
        </w:rPr>
        <w:t xml:space="preserve"> a BlackBerry® Individual Solution (BIS) for no additional charge for the minimum term of your plan. Our </w:t>
      </w:r>
      <w:proofErr w:type="spellStart"/>
      <w:r w:rsidRPr="2C9B27AD">
        <w:rPr>
          <w:color w:val="000000" w:themeColor="text1"/>
        </w:rPr>
        <w:t>FairPlay</w:t>
      </w:r>
      <w:proofErr w:type="spellEnd"/>
      <w:r w:rsidRPr="2C9B27AD">
        <w:rPr>
          <w:color w:val="000000" w:themeColor="text1"/>
        </w:rPr>
        <w:t xml:space="preserve"> Policy applies. </w:t>
      </w:r>
    </w:p>
    <w:p w14:paraId="7B24D7A6" w14:textId="77777777" w:rsidR="00CE3416" w:rsidRPr="002D5AEE" w:rsidRDefault="00CE3416">
      <w:pPr>
        <w:pStyle w:val="Heading2"/>
        <w:rPr>
          <w:color w:val="000000"/>
        </w:rPr>
      </w:pPr>
      <w:r w:rsidRPr="002D5AEE">
        <w:rPr>
          <w:color w:val="000000"/>
        </w:rPr>
        <w:t xml:space="preserve">If you move to an </w:t>
      </w:r>
      <w:r w:rsidRPr="002D5AEE">
        <w:rPr>
          <w:rFonts w:eastAsia="Arial Unicode MS"/>
          <w:color w:val="000000"/>
        </w:rPr>
        <w:t>ineligible</w:t>
      </w:r>
      <w:r w:rsidRPr="002D5AEE">
        <w:rPr>
          <w:color w:val="000000"/>
        </w:rPr>
        <w:t xml:space="preserve"> plan, the included BIS service will be removed from your service.</w:t>
      </w:r>
    </w:p>
    <w:p w14:paraId="4F71FCA1" w14:textId="77777777" w:rsidR="00CE3416" w:rsidRPr="002D5AEE" w:rsidRDefault="00CE3416">
      <w:pPr>
        <w:pStyle w:val="Heading2"/>
        <w:rPr>
          <w:color w:val="000000"/>
        </w:rPr>
      </w:pPr>
      <w:r w:rsidRPr="002D5AEE">
        <w:rPr>
          <w:color w:val="000000"/>
        </w:rPr>
        <w:t xml:space="preserve">If you are eligible </w:t>
      </w:r>
      <w:r w:rsidRPr="002D5AEE">
        <w:rPr>
          <w:rFonts w:eastAsia="Arial Unicode MS"/>
          <w:color w:val="000000"/>
        </w:rPr>
        <w:t>for</w:t>
      </w:r>
      <w:r w:rsidRPr="002D5AEE">
        <w:rPr>
          <w:color w:val="000000"/>
        </w:rPr>
        <w:t xml:space="preserve"> the included BIS but have an existing contracted BIS plan, you may take up the included BIS, however any relevant ETC will apply for your existing BIS plan.</w:t>
      </w:r>
    </w:p>
    <w:p w14:paraId="62F59A1B" w14:textId="77777777" w:rsidR="00CE3416" w:rsidRPr="002D5AEE" w:rsidRDefault="00CE3416">
      <w:pPr>
        <w:pStyle w:val="Heading2"/>
        <w:rPr>
          <w:color w:val="000000"/>
        </w:rPr>
      </w:pPr>
      <w:r w:rsidRPr="002D5AEE">
        <w:rPr>
          <w:color w:val="000000"/>
        </w:rPr>
        <w:lastRenderedPageBreak/>
        <w:t>The BlackBerry® 10 handset is not a compatible BlackBerry® handset for the BlackBerry® Individual Solution. Only BlackBerry handsets with an OS7 (or lower) operating system are compatible BlackBerry handsets for the BlackBerry® Individual Solution.</w:t>
      </w:r>
    </w:p>
    <w:p w14:paraId="0325F40D" w14:textId="77777777" w:rsidR="00CE3416" w:rsidRPr="002D5AEE" w:rsidRDefault="00CE3416" w:rsidP="2C9B27AD">
      <w:pPr>
        <w:pStyle w:val="Heading2"/>
        <w:rPr>
          <w:color w:val="000000"/>
        </w:rPr>
      </w:pPr>
      <w:r w:rsidRPr="2C9B27AD">
        <w:rPr>
          <w:color w:val="000000" w:themeColor="text1"/>
        </w:rPr>
        <w:t xml:space="preserve">Standard charges will apply for browsing outside the BlackBerry browser, use of video steaming applications and for content/subscription.  </w:t>
      </w:r>
    </w:p>
    <w:p w14:paraId="62103BF6"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23D930C7" w14:textId="77777777" w:rsidR="00CE3416" w:rsidRPr="002D5AEE" w:rsidRDefault="00CE3416">
      <w:pPr>
        <w:pStyle w:val="Indent1"/>
        <w:ind w:left="1440" w:hanging="1440"/>
        <w:rPr>
          <w:color w:val="000000"/>
        </w:rPr>
      </w:pPr>
      <w:bookmarkStart w:id="1855" w:name="_Toc328734808"/>
      <w:bookmarkStart w:id="1856" w:name="_Toc376273903"/>
      <w:bookmarkStart w:id="1857" w:name="_Toc381618226"/>
      <w:bookmarkStart w:id="1858" w:name="_Toc459561690"/>
      <w:bookmarkStart w:id="1859" w:name="_Toc492274498"/>
      <w:bookmarkStart w:id="1860" w:name="_Toc167194438"/>
      <w:r w:rsidRPr="002D5AEE">
        <w:rPr>
          <w:color w:val="000000"/>
        </w:rPr>
        <w:t>Electronic Billing and Payment</w:t>
      </w:r>
      <w:bookmarkEnd w:id="1855"/>
      <w:bookmarkEnd w:id="1856"/>
      <w:bookmarkEnd w:id="1857"/>
      <w:bookmarkEnd w:id="1858"/>
      <w:bookmarkEnd w:id="1859"/>
      <w:bookmarkEnd w:id="1860"/>
    </w:p>
    <w:p w14:paraId="5E30F5B1" w14:textId="77777777" w:rsidR="00CE3416" w:rsidRPr="002D5AEE" w:rsidRDefault="00CE3416" w:rsidP="2C9B27AD">
      <w:pPr>
        <w:pStyle w:val="Heading2"/>
        <w:rPr>
          <w:color w:val="000000"/>
        </w:rPr>
      </w:pPr>
      <w:r w:rsidRPr="2C9B27AD">
        <w:rPr>
          <w:color w:val="000000" w:themeColor="text1"/>
        </w:rPr>
        <w:t xml:space="preserve">Your Every Day Connect Plan requires paperless billing and electronic payment.  </w:t>
      </w:r>
      <w:r w:rsidR="007128BC" w:rsidRPr="2C9B27AD">
        <w:rPr>
          <w:color w:val="000000" w:themeColor="text1"/>
        </w:rPr>
        <w:t>A $2.20 fee will apply each month in arrears if you receive a paper bill. A $1.00 fee will apply each month in arrears if you make a bill payment in person or via mail.</w:t>
      </w:r>
    </w:p>
    <w:p w14:paraId="174E785F" w14:textId="77777777" w:rsidR="00CE3416" w:rsidRPr="002D5AEE" w:rsidRDefault="00CE3416">
      <w:pPr>
        <w:pStyle w:val="Heading2"/>
        <w:rPr>
          <w:color w:val="000000"/>
        </w:rPr>
      </w:pPr>
      <w:r w:rsidRPr="002D5AEE">
        <w:rPr>
          <w:rFonts w:eastAsia="Arial Unicode MS"/>
          <w:color w:val="000000"/>
        </w:rPr>
        <w:t>Exemptions</w:t>
      </w:r>
      <w:r w:rsidRPr="002D5AEE">
        <w:rPr>
          <w:color w:val="000000"/>
        </w:rPr>
        <w:t xml:space="preserve"> from th</w:t>
      </w:r>
      <w:r w:rsidR="00AE44D5" w:rsidRPr="002D5AEE">
        <w:rPr>
          <w:color w:val="000000"/>
        </w:rPr>
        <w:t>ese</w:t>
      </w:r>
      <w:r w:rsidRPr="002D5AEE">
        <w:rPr>
          <w:color w:val="000000"/>
        </w:rPr>
        <w:t xml:space="preserve"> fee</w:t>
      </w:r>
      <w:r w:rsidR="00AE44D5" w:rsidRPr="002D5AEE">
        <w:rPr>
          <w:color w:val="000000"/>
        </w:rPr>
        <w:t>s</w:t>
      </w:r>
      <w:r w:rsidRPr="002D5AEE">
        <w:rPr>
          <w:color w:val="000000"/>
        </w:rPr>
        <w:t xml:space="preserve"> are available for:</w:t>
      </w:r>
    </w:p>
    <w:p w14:paraId="386C8BA9"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3736A03F"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45AE6029"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4DABE57A" w14:textId="77777777" w:rsidR="00CE3416" w:rsidRPr="002D5AEE" w:rsidRDefault="00CE3416">
      <w:pPr>
        <w:pStyle w:val="Heading3"/>
        <w:rPr>
          <w:color w:val="000000"/>
        </w:rPr>
      </w:pPr>
      <w:r w:rsidRPr="002D5AEE">
        <w:rPr>
          <w:color w:val="000000"/>
        </w:rPr>
        <w:t>customers who do not have an email address or internet access.</w:t>
      </w:r>
    </w:p>
    <w:p w14:paraId="568F5854" w14:textId="77777777" w:rsidR="00AE44D5" w:rsidRPr="002D5AEE" w:rsidRDefault="00AE44D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 Account on telstra.com. The terms and conditions for Email Bills and Online Billing are set out in the General Terms for Consumer Customers section of Our Customer Terms.  </w:t>
      </w:r>
    </w:p>
    <w:p w14:paraId="543C74A4" w14:textId="77777777" w:rsidR="00AE44D5" w:rsidRPr="002D5AEE" w:rsidRDefault="00AE44D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E53A786" w14:textId="77777777" w:rsidR="00CE3416" w:rsidRPr="002D5AEE" w:rsidRDefault="00CE3416">
      <w:pPr>
        <w:pStyle w:val="Indent1"/>
        <w:ind w:left="1440" w:hanging="1440"/>
        <w:rPr>
          <w:color w:val="000000"/>
        </w:rPr>
      </w:pPr>
      <w:bookmarkStart w:id="1861" w:name="_Toc328734809"/>
      <w:bookmarkStart w:id="1862" w:name="_Toc376273904"/>
      <w:bookmarkStart w:id="1863" w:name="_Toc381618227"/>
      <w:bookmarkStart w:id="1864" w:name="_Toc459561691"/>
      <w:bookmarkStart w:id="1865" w:name="_Toc492274499"/>
      <w:bookmarkStart w:id="1866" w:name="_Toc167194439"/>
      <w:r w:rsidRPr="002D5AEE">
        <w:rPr>
          <w:color w:val="000000"/>
        </w:rPr>
        <w:t>Other promotional offers</w:t>
      </w:r>
      <w:bookmarkEnd w:id="1861"/>
      <w:bookmarkEnd w:id="1862"/>
      <w:bookmarkEnd w:id="1863"/>
      <w:bookmarkEnd w:id="1864"/>
      <w:bookmarkEnd w:id="1865"/>
      <w:bookmarkEnd w:id="1866"/>
    </w:p>
    <w:p w14:paraId="5A4E8164" w14:textId="77777777" w:rsidR="00CE3416" w:rsidRPr="002D5AEE" w:rsidRDefault="00CE3416">
      <w:pPr>
        <w:pStyle w:val="Heading2"/>
        <w:rPr>
          <w:color w:val="000000"/>
        </w:rPr>
      </w:pPr>
      <w:r w:rsidRPr="002D5AEE">
        <w:rPr>
          <w:color w:val="000000"/>
        </w:rPr>
        <w:t>The Every Day Connect Plans are not available with any other Telstra mobile offer unless we tell you otherwise.</w:t>
      </w:r>
    </w:p>
    <w:p w14:paraId="10C6BEA2" w14:textId="77777777" w:rsidR="00CE3416" w:rsidRPr="002D5AEE" w:rsidRDefault="00CE3416" w:rsidP="2C9B27AD">
      <w:pPr>
        <w:pStyle w:val="Indent1"/>
        <w:ind w:left="1440" w:hanging="1440"/>
        <w:rPr>
          <w:color w:val="000000"/>
        </w:rPr>
      </w:pPr>
      <w:bookmarkStart w:id="1867" w:name="_Toc328734810"/>
      <w:bookmarkStart w:id="1868" w:name="_Toc376273905"/>
      <w:bookmarkStart w:id="1869" w:name="_Toc381618228"/>
      <w:bookmarkStart w:id="1870" w:name="_Toc459561692"/>
      <w:bookmarkStart w:id="1871" w:name="_Toc492274500"/>
      <w:bookmarkStart w:id="1872" w:name="_Toc167194440"/>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867"/>
      <w:bookmarkEnd w:id="1868"/>
      <w:bookmarkEnd w:id="1869"/>
      <w:bookmarkEnd w:id="1870"/>
      <w:bookmarkEnd w:id="1871"/>
      <w:bookmarkEnd w:id="1872"/>
    </w:p>
    <w:p w14:paraId="338C1682"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rFonts w:eastAsia="Arial Unicode MS"/>
          <w:color w:val="000000" w:themeColor="text1"/>
        </w:rPr>
        <w:t>FairPlay</w:t>
      </w:r>
      <w:proofErr w:type="spellEnd"/>
      <w:r w:rsidRPr="2C9B27AD">
        <w:rPr>
          <w:color w:val="000000" w:themeColor="text1"/>
        </w:rPr>
        <w:t xml:space="preserve"> Policy applies to your Every Day Connect Plan.</w:t>
      </w:r>
    </w:p>
    <w:p w14:paraId="204841E9" w14:textId="77777777" w:rsidR="00CE3416" w:rsidRPr="002D5AEE" w:rsidRDefault="00CE3416">
      <w:pPr>
        <w:pStyle w:val="Indent1"/>
        <w:ind w:left="1440" w:hanging="1440"/>
        <w:rPr>
          <w:color w:val="000000"/>
        </w:rPr>
      </w:pPr>
      <w:bookmarkStart w:id="1873" w:name="_Toc328734811"/>
      <w:bookmarkStart w:id="1874" w:name="_Toc376273906"/>
      <w:bookmarkStart w:id="1875" w:name="_Toc381618229"/>
      <w:bookmarkStart w:id="1876" w:name="_Toc459561693"/>
      <w:bookmarkStart w:id="1877" w:name="_Toc492274501"/>
      <w:bookmarkStart w:id="1878" w:name="_Toc167194441"/>
      <w:r w:rsidRPr="002D5AEE">
        <w:rPr>
          <w:color w:val="000000"/>
        </w:rPr>
        <w:lastRenderedPageBreak/>
        <w:t xml:space="preserve">Changing your plan monthly spend or </w:t>
      </w:r>
      <w:proofErr w:type="gramStart"/>
      <w:r w:rsidRPr="002D5AEE">
        <w:rPr>
          <w:color w:val="000000"/>
        </w:rPr>
        <w:t>plan</w:t>
      </w:r>
      <w:bookmarkEnd w:id="1873"/>
      <w:bookmarkEnd w:id="1874"/>
      <w:bookmarkEnd w:id="1875"/>
      <w:bookmarkEnd w:id="1876"/>
      <w:bookmarkEnd w:id="1877"/>
      <w:bookmarkEnd w:id="1878"/>
      <w:proofErr w:type="gramEnd"/>
    </w:p>
    <w:p w14:paraId="0F154277" w14:textId="77777777" w:rsidR="00CE3416" w:rsidRPr="002D5AEE" w:rsidRDefault="00CE3416">
      <w:pPr>
        <w:pStyle w:val="Heading2"/>
        <w:rPr>
          <w:color w:val="000000"/>
        </w:rPr>
      </w:pPr>
      <w:r w:rsidRPr="002D5AEE">
        <w:rPr>
          <w:color w:val="000000"/>
          <w:szCs w:val="23"/>
        </w:rPr>
        <w:t xml:space="preserve">We may </w:t>
      </w:r>
      <w:r w:rsidRPr="002D5AEE">
        <w:rPr>
          <w:rFonts w:eastAsia="Arial Unicode MS"/>
          <w:color w:val="000000"/>
        </w:rPr>
        <w:t>allow</w:t>
      </w:r>
      <w:r w:rsidRPr="002D5AEE">
        <w:rPr>
          <w:color w:val="000000"/>
          <w:szCs w:val="23"/>
        </w:rPr>
        <w:t xml:space="preserve"> you to change your original monthly spend or move to another plan during your minimum term. The terms applying to these changes are set out in the table below. If the change you request requires you to restart your Every Day Connect Plan minimum term, you may do so only while Every Day Connect Plans are available for new and recontracting customers. If the Every Day Connect Plans are no longer available to new and recontracting customers, you will need to move to any other current plan to make that change.</w:t>
      </w:r>
    </w:p>
    <w:p w14:paraId="3DA39943" w14:textId="77777777" w:rsidR="00CE3416" w:rsidRPr="002D5AEE" w:rsidRDefault="00CE3416" w:rsidP="2C9B27AD">
      <w:pPr>
        <w:pStyle w:val="Heading2"/>
        <w:rPr>
          <w:color w:val="000000"/>
        </w:rPr>
      </w:pPr>
      <w:r w:rsidRPr="2C9B27AD">
        <w:rPr>
          <w:color w:val="000000" w:themeColor="text1"/>
        </w:rPr>
        <w:t xml:space="preserve">On and from 25 </w:t>
      </w:r>
      <w:proofErr w:type="spellStart"/>
      <w:r w:rsidRPr="2C9B27AD">
        <w:rPr>
          <w:color w:val="000000" w:themeColor="text1"/>
        </w:rPr>
        <w:t>Febuary</w:t>
      </w:r>
      <w:proofErr w:type="spellEnd"/>
      <w:r w:rsidRPr="2C9B27AD">
        <w:rPr>
          <w:color w:val="000000" w:themeColor="text1"/>
        </w:rPr>
        <w:t xml:space="preserve"> 2013, you may change your Every Day Connect Plan minimum </w:t>
      </w:r>
      <w:r w:rsidRPr="2C9B27AD">
        <w:rPr>
          <w:rFonts w:eastAsia="Arial Unicode MS"/>
          <w:color w:val="000000" w:themeColor="text1"/>
        </w:rPr>
        <w:t>monthly</w:t>
      </w:r>
      <w:r w:rsidRPr="2C9B27AD">
        <w:rPr>
          <w:color w:val="000000" w:themeColor="text1"/>
        </w:rPr>
        <w:t xml:space="preserve"> spend (where the change does not require you to restart your minimum term) once every </w:t>
      </w:r>
      <w:proofErr w:type="gramStart"/>
      <w:r w:rsidRPr="2C9B27AD">
        <w:rPr>
          <w:color w:val="000000" w:themeColor="text1"/>
        </w:rPr>
        <w:t>60 day</w:t>
      </w:r>
      <w:proofErr w:type="gramEnd"/>
      <w:r w:rsidRPr="2C9B27AD">
        <w:rPr>
          <w:color w:val="000000" w:themeColor="text1"/>
        </w:rPr>
        <w:t xml:space="preserve"> period</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CE3416" w:rsidRPr="005E5885" w14:paraId="60657E2B" w14:textId="77777777" w:rsidTr="2C9B27AD">
        <w:trPr>
          <w:trHeight w:val="368"/>
        </w:trPr>
        <w:tc>
          <w:tcPr>
            <w:tcW w:w="3730" w:type="dxa"/>
            <w:tcBorders>
              <w:top w:val="single" w:sz="4" w:space="0" w:color="auto"/>
              <w:left w:val="single" w:sz="4" w:space="0" w:color="auto"/>
              <w:bottom w:val="single" w:sz="4" w:space="0" w:color="auto"/>
              <w:right w:val="single" w:sz="4" w:space="0" w:color="auto"/>
            </w:tcBorders>
            <w:hideMark/>
          </w:tcPr>
          <w:p w14:paraId="483B6480"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298B4F14"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Terms</w:t>
            </w:r>
          </w:p>
        </w:tc>
      </w:tr>
      <w:tr w:rsidR="00CE3416" w:rsidRPr="005E5885" w14:paraId="666CCA69"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30A61189"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Plan, and move to an Every Day Connect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DFB8D68"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882D84" w:rsidRPr="2C9B27AD">
              <w:rPr>
                <w:color w:val="000000" w:themeColor="text1"/>
              </w:rPr>
              <w:t>Credit</w:t>
            </w:r>
            <w:r w:rsidRPr="2C9B27AD">
              <w:rPr>
                <w:color w:val="000000" w:themeColor="text1"/>
              </w:rPr>
              <w:t xml:space="preserve"> (if applicable) will not increase.</w:t>
            </w:r>
          </w:p>
        </w:tc>
      </w:tr>
      <w:tr w:rsidR="00CE3416" w:rsidRPr="005E5885" w14:paraId="5513DE15"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769E1341"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Plan, and move to an Every Day Connect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2955A125"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Your MRO Bonus or Handset Plan </w:t>
            </w:r>
            <w:r w:rsidR="00882D84" w:rsidRPr="002D5AEE">
              <w:rPr>
                <w:color w:val="000000"/>
              </w:rPr>
              <w:t>Credit</w:t>
            </w:r>
            <w:r w:rsidRPr="002D5AEE">
              <w:rPr>
                <w:color w:val="000000"/>
              </w:rPr>
              <w:t xml:space="preserve"> (if applicable) will no longer apply.</w:t>
            </w:r>
          </w:p>
        </w:tc>
      </w:tr>
      <w:tr w:rsidR="00CE3416" w:rsidRPr="005E5885" w14:paraId="30FF5BBA"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763BBD11" w14:textId="77777777" w:rsidR="00CE3416" w:rsidRPr="002D5AEE" w:rsidRDefault="00CE3416">
            <w:pPr>
              <w:pStyle w:val="Heading2"/>
              <w:numPr>
                <w:ilvl w:val="0"/>
                <w:numId w:val="0"/>
              </w:numPr>
              <w:tabs>
                <w:tab w:val="left" w:pos="720"/>
              </w:tabs>
              <w:rPr>
                <w:color w:val="000000"/>
              </w:rPr>
            </w:pPr>
            <w:r w:rsidRPr="002D5AEE">
              <w:rPr>
                <w:color w:val="000000"/>
              </w:rPr>
              <w:t>If you move from your Every Day Connect Plan to another Telstra plan (including an Every Day Connect BYO Plan) with a minimum monthly spend which is the same or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CD13587"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an Every Day Connect BYO Plan, you will receive the full monthly call allowance of </w:t>
            </w:r>
            <w:r w:rsidRPr="2C9B27AD">
              <w:rPr>
                <w:color w:val="000000" w:themeColor="text1"/>
              </w:rPr>
              <w:lastRenderedPageBreak/>
              <w:t>your new plan.  You will need to pay a $50 Early Recontracting Fee</w:t>
            </w:r>
            <w:r w:rsidR="00EA4595" w:rsidRPr="2C9B27AD">
              <w:rPr>
                <w:color w:val="000000" w:themeColor="text1"/>
              </w:rPr>
              <w:t xml:space="preserve"> (Fee not applicable after 12 May 2015)</w:t>
            </w:r>
            <w:r w:rsidRPr="2C9B27AD">
              <w:rPr>
                <w:color w:val="000000" w:themeColor="text1"/>
              </w:rPr>
              <w:t xml:space="preserve">. Your MRO Bonus or Handset Plan </w:t>
            </w:r>
            <w:r w:rsidR="00882D84" w:rsidRPr="2C9B27AD">
              <w:rPr>
                <w:color w:val="000000" w:themeColor="text1"/>
              </w:rPr>
              <w:t xml:space="preserve">Credit </w:t>
            </w:r>
            <w:r w:rsidRPr="2C9B27AD">
              <w:rPr>
                <w:color w:val="000000" w:themeColor="text1"/>
              </w:rPr>
              <w:t xml:space="preserve">(if applicable) will no longer apply. </w:t>
            </w:r>
          </w:p>
        </w:tc>
      </w:tr>
      <w:tr w:rsidR="00CE3416" w:rsidRPr="005E5885" w14:paraId="170F52B9"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4F6EC6C3" w14:textId="77777777" w:rsidR="00CE3416" w:rsidRPr="002D5AEE" w:rsidRDefault="00CE3416">
            <w:pPr>
              <w:pStyle w:val="Heading2"/>
              <w:numPr>
                <w:ilvl w:val="0"/>
                <w:numId w:val="0"/>
              </w:numPr>
              <w:tabs>
                <w:tab w:val="left" w:pos="720"/>
              </w:tabs>
              <w:rPr>
                <w:color w:val="000000"/>
              </w:rPr>
            </w:pPr>
            <w:r w:rsidRPr="002D5AEE">
              <w:rPr>
                <w:color w:val="000000"/>
              </w:rPr>
              <w:lastRenderedPageBreak/>
              <w:t>If you move from your Every Day Connect Plan to another Telstra plan (including Every Day Connect BYO Plan) with a minimum monthly spend which is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7CBF8A9"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an Every Day Connect BYO Plan, you will receive the full monthly call allowance of your new plan. You may also need to pay an early termination charge and a $50 Early Recontracting Fee</w:t>
            </w:r>
            <w:r w:rsidR="00EA4595" w:rsidRPr="2C9B27AD">
              <w:rPr>
                <w:color w:val="000000" w:themeColor="text1"/>
              </w:rPr>
              <w:t xml:space="preserve"> (Fee not applicable after 12 May 2015)</w:t>
            </w:r>
            <w:r w:rsidRPr="2C9B27AD">
              <w:rPr>
                <w:color w:val="000000" w:themeColor="text1"/>
              </w:rPr>
              <w:t xml:space="preserve">.  Your MRO Bonus or Handset Plan </w:t>
            </w:r>
            <w:r w:rsidR="00882D84" w:rsidRPr="2C9B27AD">
              <w:rPr>
                <w:color w:val="000000" w:themeColor="text1"/>
              </w:rPr>
              <w:t>Credit</w:t>
            </w:r>
            <w:r w:rsidRPr="2C9B27AD">
              <w:rPr>
                <w:color w:val="000000" w:themeColor="text1"/>
              </w:rPr>
              <w:t xml:space="preserve"> (if applicable) will no longer apply. </w:t>
            </w:r>
          </w:p>
        </w:tc>
      </w:tr>
    </w:tbl>
    <w:p w14:paraId="41E54931" w14:textId="77777777" w:rsidR="00CE3416" w:rsidRPr="002D5AEE" w:rsidRDefault="00CE3416">
      <w:pPr>
        <w:pStyle w:val="Heading2"/>
        <w:numPr>
          <w:ilvl w:val="0"/>
          <w:numId w:val="0"/>
        </w:numPr>
        <w:tabs>
          <w:tab w:val="left" w:pos="720"/>
        </w:tabs>
        <w:ind w:left="1440" w:hanging="1440"/>
        <w:rPr>
          <w:color w:val="000000"/>
        </w:rPr>
      </w:pPr>
    </w:p>
    <w:p w14:paraId="1435A94E" w14:textId="77777777" w:rsidR="00CE3416" w:rsidRPr="002D5AEE" w:rsidRDefault="00CE3416">
      <w:pPr>
        <w:pStyle w:val="Indent1"/>
        <w:ind w:left="1440" w:hanging="1440"/>
        <w:rPr>
          <w:color w:val="000000"/>
        </w:rPr>
      </w:pPr>
      <w:bookmarkStart w:id="1879" w:name="_Toc328734812"/>
      <w:bookmarkStart w:id="1880" w:name="_Toc376273907"/>
      <w:bookmarkStart w:id="1881" w:name="_Toc381618230"/>
      <w:bookmarkStart w:id="1882" w:name="_Toc459561694"/>
      <w:bookmarkStart w:id="1883" w:name="_Toc492274502"/>
      <w:bookmarkStart w:id="1884" w:name="_Toc167194442"/>
      <w:r w:rsidRPr="002D5AEE">
        <w:rPr>
          <w:color w:val="000000"/>
        </w:rPr>
        <w:t>Early termination charges (ETC)</w:t>
      </w:r>
      <w:bookmarkEnd w:id="1879"/>
      <w:bookmarkEnd w:id="1880"/>
      <w:bookmarkEnd w:id="1881"/>
      <w:bookmarkEnd w:id="1882"/>
      <w:bookmarkEnd w:id="1883"/>
      <w:bookmarkEnd w:id="1884"/>
    </w:p>
    <w:p w14:paraId="69ACDA45" w14:textId="77777777" w:rsidR="00CE3416" w:rsidRPr="002D5AEE" w:rsidRDefault="00CE3416" w:rsidP="2C9B27AD">
      <w:pPr>
        <w:pStyle w:val="Heading2"/>
        <w:rPr>
          <w:color w:val="000000"/>
        </w:rPr>
      </w:pPr>
      <w:r w:rsidRPr="2C9B27AD">
        <w:rPr>
          <w:color w:val="000000" w:themeColor="text1"/>
        </w:rPr>
        <w:t xml:space="preserve">If, before the </w:t>
      </w:r>
      <w:r w:rsidRPr="2C9B27AD">
        <w:rPr>
          <w:rFonts w:eastAsia="Arial Unicode MS"/>
          <w:color w:val="000000" w:themeColor="text1"/>
        </w:rPr>
        <w:t>expiration</w:t>
      </w:r>
      <w:r w:rsidRPr="2C9B27AD">
        <w:rPr>
          <w:color w:val="000000" w:themeColor="text1"/>
        </w:rPr>
        <w:t xml:space="preserve"> of the minimum term of your Every Day Connect Plan your Every Day Connect Plan is cancelled (other than due to our material breach) you will need to pay us an ETC and pay the balance of your MRO (if applicable).</w:t>
      </w:r>
    </w:p>
    <w:p w14:paraId="273E671A"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200628B7"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w:t>
      </w:r>
      <w:r w:rsidRPr="2C9B27AD">
        <w:rPr>
          <w:rFonts w:eastAsia="Arial Unicode MS"/>
          <w:color w:val="000000" w:themeColor="text1"/>
        </w:rPr>
        <w:t>decreases</w:t>
      </w:r>
      <w:r w:rsidRPr="2C9B27AD">
        <w:rPr>
          <w:color w:val="000000" w:themeColor="text1"/>
        </w:rPr>
        <w:t xml:space="preserve">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2688"/>
        <w:gridCol w:w="2586"/>
      </w:tblGrid>
      <w:tr w:rsidR="005E5885" w:rsidRPr="005E5885" w14:paraId="483D82C5" w14:textId="77777777" w:rsidTr="002F1E64">
        <w:tc>
          <w:tcPr>
            <w:tcW w:w="3074" w:type="dxa"/>
            <w:vMerge w:val="restart"/>
            <w:tcBorders>
              <w:top w:val="single" w:sz="4" w:space="0" w:color="auto"/>
              <w:left w:val="single" w:sz="4" w:space="0" w:color="auto"/>
              <w:bottom w:val="single" w:sz="4" w:space="0" w:color="auto"/>
              <w:right w:val="single" w:sz="4" w:space="0" w:color="auto"/>
            </w:tcBorders>
          </w:tcPr>
          <w:p w14:paraId="2754A6E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5283" w:type="dxa"/>
            <w:gridSpan w:val="2"/>
            <w:tcBorders>
              <w:top w:val="single" w:sz="4" w:space="0" w:color="auto"/>
              <w:left w:val="single" w:sz="4" w:space="0" w:color="auto"/>
              <w:bottom w:val="single" w:sz="4" w:space="0" w:color="auto"/>
              <w:right w:val="single" w:sz="4" w:space="0" w:color="auto"/>
            </w:tcBorders>
            <w:hideMark/>
          </w:tcPr>
          <w:p w14:paraId="7593F57C"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12070CF5" w14:textId="77777777" w:rsidTr="002F1E64">
        <w:tc>
          <w:tcPr>
            <w:tcW w:w="0" w:type="auto"/>
            <w:vMerge/>
            <w:tcBorders>
              <w:top w:val="single" w:sz="4" w:space="0" w:color="auto"/>
              <w:left w:val="single" w:sz="4" w:space="0" w:color="auto"/>
              <w:bottom w:val="single" w:sz="4" w:space="0" w:color="auto"/>
              <w:right w:val="single" w:sz="4" w:space="0" w:color="auto"/>
            </w:tcBorders>
            <w:vAlign w:val="center"/>
            <w:hideMark/>
          </w:tcPr>
          <w:p w14:paraId="7ACE889E" w14:textId="77777777" w:rsidR="00CE3416" w:rsidRPr="002D5AEE" w:rsidRDefault="00CE3416">
            <w:pPr>
              <w:ind w:left="1440" w:hanging="1440"/>
              <w:rPr>
                <w:rFonts w:ascii="Arial" w:eastAsia="SimSun" w:hAnsi="Arial" w:cs="Arial"/>
                <w:color w:val="000000"/>
                <w:sz w:val="20"/>
                <w:lang w:eastAsia="zh-CN"/>
              </w:rPr>
            </w:pPr>
          </w:p>
        </w:tc>
        <w:tc>
          <w:tcPr>
            <w:tcW w:w="2693" w:type="dxa"/>
            <w:tcBorders>
              <w:top w:val="single" w:sz="4" w:space="0" w:color="auto"/>
              <w:left w:val="single" w:sz="4" w:space="0" w:color="auto"/>
              <w:bottom w:val="single" w:sz="4" w:space="0" w:color="auto"/>
              <w:right w:val="single" w:sz="4" w:space="0" w:color="auto"/>
            </w:tcBorders>
            <w:hideMark/>
          </w:tcPr>
          <w:p w14:paraId="605C196C"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4848202C"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6D4F11F9"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3388C5B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Every Day Connect Plan</w:t>
            </w:r>
            <w:r w:rsidR="00FE79A9" w:rsidRPr="002D5AEE">
              <w:rPr>
                <w:rFonts w:ascii="Arial" w:eastAsia="SimSun" w:hAnsi="Arial" w:cs="Arial"/>
                <w:color w:val="000000"/>
                <w:sz w:val="20"/>
              </w:rPr>
              <w:t xml:space="preserve"> $50</w:t>
            </w:r>
            <w:r w:rsidRPr="002D5AEE">
              <w:rPr>
                <w:rFonts w:ascii="Arial" w:eastAsia="SimSun" w:hAnsi="Arial" w:cs="Arial"/>
                <w:color w:val="000000"/>
                <w:sz w:val="20"/>
              </w:rPr>
              <w:t xml:space="preserve"> </w:t>
            </w:r>
            <w:r w:rsidR="00FE79A9" w:rsidRPr="002D5AEE">
              <w:rPr>
                <w:rFonts w:ascii="Arial" w:eastAsia="SimSun" w:hAnsi="Arial" w:cs="Arial"/>
                <w:color w:val="000000"/>
                <w:sz w:val="20"/>
              </w:rPr>
              <w:t xml:space="preserve">(was Every Day Connect Plan </w:t>
            </w:r>
            <w:r w:rsidRPr="002D5AEE">
              <w:rPr>
                <w:rFonts w:ascii="Arial" w:eastAsia="SimSun" w:hAnsi="Arial" w:cs="Arial"/>
                <w:color w:val="000000"/>
                <w:sz w:val="20"/>
              </w:rPr>
              <w:t>$</w:t>
            </w:r>
            <w:r w:rsidRPr="002D5AEE">
              <w:rPr>
                <w:rFonts w:ascii="Arial" w:eastAsia="SimSun" w:hAnsi="Arial" w:cs="Arial"/>
                <w:color w:val="000000"/>
                <w:sz w:val="20"/>
                <w:lang w:eastAsia="zh-CN"/>
              </w:rPr>
              <w:t>40</w:t>
            </w:r>
            <w:r w:rsidR="00F4711D" w:rsidRPr="002D5AEE">
              <w:rPr>
                <w:rFonts w:ascii="Arial" w:eastAsia="SimSun" w:hAnsi="Arial" w:cs="Arial"/>
                <w:color w:val="000000"/>
                <w:sz w:val="20"/>
                <w:lang w:eastAsia="zh-CN"/>
              </w:rPr>
              <w:t xml:space="preserve"> </w:t>
            </w:r>
            <w:r w:rsidR="00B55382" w:rsidRPr="002D5AEE">
              <w:rPr>
                <w:rFonts w:ascii="Arial" w:eastAsia="SimSun" w:hAnsi="Arial" w:cs="Arial"/>
                <w:color w:val="000000"/>
                <w:sz w:val="20"/>
                <w:lang w:eastAsia="zh-CN"/>
              </w:rPr>
              <w:t>before</w:t>
            </w:r>
            <w:r w:rsidR="00F4711D" w:rsidRPr="002D5AEE">
              <w:rPr>
                <w:rFonts w:ascii="Arial" w:eastAsia="SimSun" w:hAnsi="Arial" w:cs="Arial"/>
                <w:color w:val="000000"/>
                <w:sz w:val="20"/>
                <w:lang w:eastAsia="zh-CN"/>
              </w:rPr>
              <w:t xml:space="preserve"> 22 November 2015</w:t>
            </w:r>
            <w:r w:rsidR="00FE79A9" w:rsidRPr="002D5AEE">
              <w:rPr>
                <w:rFonts w:ascii="Arial" w:eastAsia="SimSun" w:hAnsi="Arial" w:cs="Arial"/>
                <w:color w:val="000000"/>
                <w:sz w:val="20"/>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1166FA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$288</w:t>
            </w:r>
          </w:p>
        </w:tc>
        <w:tc>
          <w:tcPr>
            <w:tcW w:w="2590" w:type="dxa"/>
            <w:tcBorders>
              <w:top w:val="single" w:sz="4" w:space="0" w:color="auto"/>
              <w:left w:val="single" w:sz="4" w:space="0" w:color="auto"/>
              <w:bottom w:val="single" w:sz="4" w:space="0" w:color="auto"/>
              <w:right w:val="single" w:sz="4" w:space="0" w:color="auto"/>
            </w:tcBorders>
            <w:hideMark/>
          </w:tcPr>
          <w:p w14:paraId="74C60F8A"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$576</w:t>
            </w:r>
          </w:p>
        </w:tc>
      </w:tr>
      <w:tr w:rsidR="005E5885" w:rsidRPr="005E5885" w14:paraId="402AB390"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0D716C94" w14:textId="77777777" w:rsidR="00CE3416" w:rsidRPr="002D5AEE" w:rsidRDefault="00CE3416">
            <w:pPr>
              <w:autoSpaceDE w:val="0"/>
              <w:autoSpaceDN w:val="0"/>
              <w:adjustRightInd w:val="0"/>
              <w:ind w:left="1440" w:hanging="1440"/>
              <w:rPr>
                <w:rFonts w:ascii="Arial" w:eastAsia="SimSun" w:hAnsi="Arial" w:cs="Arial"/>
                <w:color w:val="000000"/>
                <w:sz w:val="20"/>
              </w:rPr>
            </w:pPr>
            <w:r w:rsidRPr="002D5AEE">
              <w:rPr>
                <w:rFonts w:ascii="Arial" w:eastAsia="SimSun" w:hAnsi="Arial" w:cs="Arial"/>
                <w:color w:val="000000"/>
                <w:sz w:val="20"/>
              </w:rPr>
              <w:t>Every Day Connect Plan $</w:t>
            </w:r>
            <w:r w:rsidRPr="002D5AEE">
              <w:rPr>
                <w:rFonts w:ascii="Arial" w:eastAsia="SimSun" w:hAnsi="Arial" w:cs="Arial"/>
                <w:color w:val="000000"/>
                <w:sz w:val="20"/>
                <w:lang w:eastAsia="zh-CN"/>
              </w:rPr>
              <w:t>60</w:t>
            </w:r>
          </w:p>
        </w:tc>
        <w:tc>
          <w:tcPr>
            <w:tcW w:w="2693" w:type="dxa"/>
            <w:tcBorders>
              <w:top w:val="single" w:sz="4" w:space="0" w:color="auto"/>
              <w:left w:val="single" w:sz="4" w:space="0" w:color="auto"/>
              <w:bottom w:val="single" w:sz="4" w:space="0" w:color="auto"/>
              <w:right w:val="single" w:sz="4" w:space="0" w:color="auto"/>
            </w:tcBorders>
            <w:hideMark/>
          </w:tcPr>
          <w:p w14:paraId="535F2BA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$432</w:t>
            </w:r>
          </w:p>
        </w:tc>
        <w:tc>
          <w:tcPr>
            <w:tcW w:w="2590" w:type="dxa"/>
            <w:tcBorders>
              <w:top w:val="single" w:sz="4" w:space="0" w:color="auto"/>
              <w:left w:val="single" w:sz="4" w:space="0" w:color="auto"/>
              <w:bottom w:val="single" w:sz="4" w:space="0" w:color="auto"/>
              <w:right w:val="single" w:sz="4" w:space="0" w:color="auto"/>
            </w:tcBorders>
            <w:hideMark/>
          </w:tcPr>
          <w:p w14:paraId="05198C5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$864</w:t>
            </w:r>
          </w:p>
        </w:tc>
      </w:tr>
      <w:tr w:rsidR="005E5885" w:rsidRPr="005E5885" w14:paraId="00A560F6"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413764B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Every Day Connect Plan $80</w:t>
            </w:r>
          </w:p>
        </w:tc>
        <w:tc>
          <w:tcPr>
            <w:tcW w:w="2693" w:type="dxa"/>
            <w:tcBorders>
              <w:top w:val="single" w:sz="4" w:space="0" w:color="auto"/>
              <w:left w:val="single" w:sz="4" w:space="0" w:color="auto"/>
              <w:bottom w:val="single" w:sz="4" w:space="0" w:color="auto"/>
              <w:right w:val="single" w:sz="4" w:space="0" w:color="auto"/>
            </w:tcBorders>
            <w:hideMark/>
          </w:tcPr>
          <w:p w14:paraId="0520A72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$576</w:t>
            </w:r>
          </w:p>
        </w:tc>
        <w:tc>
          <w:tcPr>
            <w:tcW w:w="2590" w:type="dxa"/>
            <w:tcBorders>
              <w:top w:val="single" w:sz="4" w:space="0" w:color="auto"/>
              <w:left w:val="single" w:sz="4" w:space="0" w:color="auto"/>
              <w:bottom w:val="single" w:sz="4" w:space="0" w:color="auto"/>
              <w:right w:val="single" w:sz="4" w:space="0" w:color="auto"/>
            </w:tcBorders>
            <w:hideMark/>
          </w:tcPr>
          <w:p w14:paraId="50B9BD7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$1,152</w:t>
            </w:r>
          </w:p>
        </w:tc>
      </w:tr>
      <w:tr w:rsidR="005E5885" w:rsidRPr="005E5885" w14:paraId="6E72B0A8"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638566BA"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Every Day Connect Plan $</w:t>
            </w:r>
            <w:r w:rsidRPr="002D5AEE">
              <w:rPr>
                <w:rFonts w:ascii="Arial" w:eastAsia="SimSun" w:hAnsi="Arial" w:cs="Arial"/>
                <w:color w:val="000000"/>
                <w:sz w:val="20"/>
                <w:lang w:eastAsia="zh-CN"/>
              </w:rPr>
              <w:t>100</w:t>
            </w:r>
          </w:p>
        </w:tc>
        <w:tc>
          <w:tcPr>
            <w:tcW w:w="2693" w:type="dxa"/>
            <w:tcBorders>
              <w:top w:val="single" w:sz="4" w:space="0" w:color="auto"/>
              <w:left w:val="single" w:sz="4" w:space="0" w:color="auto"/>
              <w:bottom w:val="single" w:sz="4" w:space="0" w:color="auto"/>
              <w:right w:val="single" w:sz="4" w:space="0" w:color="auto"/>
            </w:tcBorders>
            <w:hideMark/>
          </w:tcPr>
          <w:p w14:paraId="0FC2D19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$720</w:t>
            </w:r>
          </w:p>
        </w:tc>
        <w:tc>
          <w:tcPr>
            <w:tcW w:w="2590" w:type="dxa"/>
            <w:tcBorders>
              <w:top w:val="single" w:sz="4" w:space="0" w:color="auto"/>
              <w:left w:val="single" w:sz="4" w:space="0" w:color="auto"/>
              <w:bottom w:val="single" w:sz="4" w:space="0" w:color="auto"/>
              <w:right w:val="single" w:sz="4" w:space="0" w:color="auto"/>
            </w:tcBorders>
            <w:hideMark/>
          </w:tcPr>
          <w:p w14:paraId="3FEFD2B1"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$1,440</w:t>
            </w:r>
          </w:p>
        </w:tc>
      </w:tr>
      <w:tr w:rsidR="00CE3416" w:rsidRPr="005E5885" w14:paraId="53D54D15"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40F00D8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Every Day Connect Plan $</w:t>
            </w:r>
            <w:r w:rsidRPr="002D5AEE">
              <w:rPr>
                <w:rFonts w:ascii="Arial" w:eastAsia="SimSun" w:hAnsi="Arial" w:cs="Arial"/>
                <w:color w:val="000000"/>
                <w:sz w:val="20"/>
                <w:lang w:eastAsia="zh-CN"/>
              </w:rPr>
              <w:t>130</w:t>
            </w:r>
          </w:p>
        </w:tc>
        <w:tc>
          <w:tcPr>
            <w:tcW w:w="2693" w:type="dxa"/>
            <w:tcBorders>
              <w:top w:val="single" w:sz="4" w:space="0" w:color="auto"/>
              <w:left w:val="single" w:sz="4" w:space="0" w:color="auto"/>
              <w:bottom w:val="single" w:sz="4" w:space="0" w:color="auto"/>
              <w:right w:val="single" w:sz="4" w:space="0" w:color="auto"/>
            </w:tcBorders>
            <w:hideMark/>
          </w:tcPr>
          <w:p w14:paraId="5442B3B3"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$936</w:t>
            </w:r>
          </w:p>
        </w:tc>
        <w:tc>
          <w:tcPr>
            <w:tcW w:w="2590" w:type="dxa"/>
            <w:tcBorders>
              <w:top w:val="single" w:sz="4" w:space="0" w:color="auto"/>
              <w:left w:val="single" w:sz="4" w:space="0" w:color="auto"/>
              <w:bottom w:val="single" w:sz="4" w:space="0" w:color="auto"/>
              <w:right w:val="single" w:sz="4" w:space="0" w:color="auto"/>
            </w:tcBorders>
            <w:hideMark/>
          </w:tcPr>
          <w:p w14:paraId="1DF4CFD1"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$1,872</w:t>
            </w:r>
          </w:p>
        </w:tc>
      </w:tr>
    </w:tbl>
    <w:p w14:paraId="38FAF566" w14:textId="77777777" w:rsidR="00CE3416" w:rsidRPr="002D5AEE" w:rsidRDefault="00CE3416">
      <w:pPr>
        <w:pStyle w:val="Heading2"/>
        <w:numPr>
          <w:ilvl w:val="0"/>
          <w:numId w:val="0"/>
        </w:numPr>
        <w:tabs>
          <w:tab w:val="left" w:pos="720"/>
        </w:tabs>
        <w:ind w:left="1440" w:hanging="1440"/>
        <w:rPr>
          <w:color w:val="000000"/>
        </w:rPr>
      </w:pPr>
    </w:p>
    <w:p w14:paraId="0EA50A92" w14:textId="77777777" w:rsidR="00CE3416" w:rsidRPr="002D5AEE" w:rsidRDefault="00CE3416">
      <w:pPr>
        <w:pStyle w:val="Indent1"/>
        <w:ind w:left="1440" w:hanging="1440"/>
        <w:rPr>
          <w:color w:val="000000"/>
        </w:rPr>
      </w:pPr>
      <w:bookmarkStart w:id="1885" w:name="_Toc328734813"/>
      <w:bookmarkStart w:id="1886" w:name="_Toc376273908"/>
      <w:bookmarkStart w:id="1887" w:name="_Toc381618231"/>
      <w:bookmarkStart w:id="1888" w:name="_Toc459561695"/>
      <w:bookmarkStart w:id="1889" w:name="_Toc492274503"/>
      <w:bookmarkStart w:id="1890" w:name="_Toc167194443"/>
      <w:r w:rsidRPr="002D5AEE">
        <w:rPr>
          <w:color w:val="000000"/>
        </w:rPr>
        <w:lastRenderedPageBreak/>
        <w:t>At the end of your minimum term</w:t>
      </w:r>
      <w:bookmarkEnd w:id="1885"/>
      <w:bookmarkEnd w:id="1886"/>
      <w:bookmarkEnd w:id="1887"/>
      <w:bookmarkEnd w:id="1888"/>
      <w:bookmarkEnd w:id="1889"/>
      <w:bookmarkEnd w:id="1890"/>
      <w:r w:rsidRPr="002D5AEE">
        <w:rPr>
          <w:color w:val="000000"/>
        </w:rPr>
        <w:t xml:space="preserve"> </w:t>
      </w:r>
    </w:p>
    <w:p w14:paraId="6C934593" w14:textId="77777777" w:rsidR="00CE3416" w:rsidRPr="002D5AEE" w:rsidRDefault="00CE3416" w:rsidP="2C9B27AD">
      <w:pPr>
        <w:pStyle w:val="Heading2"/>
        <w:rPr>
          <w:color w:val="000000"/>
        </w:rPr>
      </w:pPr>
      <w:r w:rsidRPr="2C9B27AD">
        <w:rPr>
          <w:color w:val="000000" w:themeColor="text1"/>
        </w:rPr>
        <w:t xml:space="preserve">At the end of your minimum term your service will, subject to this clause, remain on your chosen Every Day Connect Plan, however you will no longer be entitled to any MRO Bonus or Handset Plan </w:t>
      </w:r>
      <w:r w:rsidR="00882D84" w:rsidRPr="2C9B27AD">
        <w:rPr>
          <w:color w:val="000000" w:themeColor="text1"/>
        </w:rPr>
        <w:t>Credit</w:t>
      </w:r>
      <w:r w:rsidRPr="2C9B27AD">
        <w:rPr>
          <w:color w:val="000000" w:themeColor="text1"/>
        </w:rPr>
        <w:t>.</w:t>
      </w:r>
      <w:r w:rsidRPr="2C9B27AD">
        <w:rPr>
          <w:b/>
          <w:color w:val="000000" w:themeColor="text1"/>
        </w:rPr>
        <w:t xml:space="preserve"> </w:t>
      </w:r>
      <w:r w:rsidRPr="2C9B27AD">
        <w:rPr>
          <w:color w:val="000000" w:themeColor="text1"/>
        </w:rPr>
        <w:t xml:space="preserve"> You cannot move to another Every Day Connect Plan </w:t>
      </w:r>
      <w:r w:rsidRPr="2C9B27AD">
        <w:rPr>
          <w:rFonts w:eastAsia="Arial Unicode MS"/>
          <w:color w:val="000000" w:themeColor="text1"/>
        </w:rPr>
        <w:t>unless</w:t>
      </w:r>
      <w:r w:rsidRPr="2C9B27AD">
        <w:rPr>
          <w:color w:val="000000" w:themeColor="text1"/>
        </w:rPr>
        <w:t xml:space="preserve"> the plans are still available to new and recontracting customers and you recontract for another minimum term. If your Every Day Connect Plan is no longer available for new or recontracting customers, we may roll your service over to any other current plan which is reasonably comparable or require you to move to any other current plan.  We will tell</w:t>
      </w:r>
      <w:r w:rsidRPr="2C9B27AD">
        <w:rPr>
          <w:b/>
          <w:color w:val="000000" w:themeColor="text1"/>
        </w:rPr>
        <w:t xml:space="preserve"> </w:t>
      </w:r>
      <w:r w:rsidRPr="2C9B27AD">
        <w:rPr>
          <w:color w:val="000000" w:themeColor="text1"/>
        </w:rPr>
        <w:t>you before this happens.</w:t>
      </w:r>
    </w:p>
    <w:p w14:paraId="68E0FDA1" w14:textId="77777777" w:rsidR="00CE3416" w:rsidRPr="002D5AEE" w:rsidRDefault="00CE3416">
      <w:pPr>
        <w:pStyle w:val="Indent1"/>
        <w:ind w:left="1440" w:hanging="1440"/>
        <w:rPr>
          <w:color w:val="000000"/>
        </w:rPr>
      </w:pPr>
      <w:bookmarkStart w:id="1891" w:name="_Toc328734814"/>
      <w:bookmarkStart w:id="1892" w:name="_Toc376273909"/>
      <w:bookmarkStart w:id="1893" w:name="_Toc381618232"/>
      <w:bookmarkStart w:id="1894" w:name="_Toc459561696"/>
      <w:bookmarkStart w:id="1895" w:name="_Toc492274504"/>
      <w:bookmarkStart w:id="1896" w:name="_Toc167194444"/>
      <w:r w:rsidRPr="002D5AEE">
        <w:rPr>
          <w:color w:val="000000"/>
        </w:rPr>
        <w:t>Plan charges and monthly call and data allowances</w:t>
      </w:r>
      <w:bookmarkEnd w:id="1891"/>
      <w:bookmarkEnd w:id="1892"/>
      <w:bookmarkEnd w:id="1893"/>
      <w:bookmarkEnd w:id="1894"/>
      <w:bookmarkEnd w:id="1895"/>
      <w:bookmarkEnd w:id="1896"/>
    </w:p>
    <w:p w14:paraId="1A6EF29E" w14:textId="77777777" w:rsidR="00CE3416" w:rsidRPr="002D5AEE" w:rsidRDefault="00CE3416">
      <w:pPr>
        <w:pStyle w:val="Heading2"/>
        <w:rPr>
          <w:color w:val="000000"/>
          <w:szCs w:val="23"/>
        </w:rPr>
      </w:pPr>
      <w:bookmarkStart w:id="1897" w:name="_Ref328557828"/>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w:t>
      </w:r>
      <w:r w:rsidRPr="002D5AEE">
        <w:rPr>
          <w:rFonts w:eastAsia="Arial Unicode MS"/>
          <w:color w:val="000000"/>
        </w:rPr>
        <w:t>expire</w:t>
      </w:r>
      <w:r w:rsidRPr="002D5AEE">
        <w:rPr>
          <w:color w:val="000000"/>
        </w:rPr>
        <w:t xml:space="preserve"> at the end of each month.</w:t>
      </w:r>
      <w:bookmarkEnd w:id="1897"/>
      <w:r w:rsidRPr="002D5AEE">
        <w:rPr>
          <w:rFonts w:eastAsia="Arial Unicode MS"/>
          <w:color w:val="000000"/>
        </w:rPr>
        <w:t xml:space="preserve"> </w:t>
      </w:r>
      <w:r w:rsidRPr="002D5AEE">
        <w:rPr>
          <w:color w:val="000000"/>
          <w:szCs w:val="23"/>
          <w:lang w:val="en-US"/>
        </w:rPr>
        <w:t xml:space="preserve">On </w:t>
      </w:r>
      <w:r w:rsidRPr="002D5AEE">
        <w:rPr>
          <w:color w:val="000000"/>
          <w:szCs w:val="23"/>
        </w:rPr>
        <w:t xml:space="preserve">and from 25 </w:t>
      </w:r>
      <w:proofErr w:type="spellStart"/>
      <w:r w:rsidRPr="002D5AEE">
        <w:rPr>
          <w:color w:val="000000"/>
          <w:szCs w:val="23"/>
        </w:rPr>
        <w:t>Febuary</w:t>
      </w:r>
      <w:proofErr w:type="spellEnd"/>
      <w:r w:rsidRPr="002D5AEE">
        <w:rPr>
          <w:color w:val="000000"/>
          <w:szCs w:val="23"/>
        </w:rPr>
        <w:t xml:space="preserve"> 2013, if you change your Every Day Connect Plan </w:t>
      </w:r>
      <w:proofErr w:type="spellStart"/>
      <w:r w:rsidRPr="002D5AEE">
        <w:rPr>
          <w:color w:val="000000"/>
          <w:szCs w:val="23"/>
        </w:rPr>
        <w:t>minium</w:t>
      </w:r>
      <w:proofErr w:type="spellEnd"/>
      <w:r w:rsidRPr="002D5AEE">
        <w:rPr>
          <w:color w:val="000000"/>
          <w:szCs w:val="23"/>
        </w:rPr>
        <w:t xml:space="preserve"> monthly spend part way through your billing period, you will receive the full included call and data al</w:t>
      </w:r>
      <w:r w:rsidRPr="002D5AEE">
        <w:rPr>
          <w:rFonts w:eastAsia="Arial Unicode MS"/>
          <w:color w:val="000000"/>
          <w:szCs w:val="23"/>
        </w:rPr>
        <w:t>l</w:t>
      </w:r>
      <w:r w:rsidRPr="002D5AEE">
        <w:rPr>
          <w:color w:val="000000"/>
          <w:szCs w:val="23"/>
        </w:rPr>
        <w:t xml:space="preserve">owances for your new plan.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46"/>
        <w:gridCol w:w="1446"/>
        <w:gridCol w:w="1446"/>
        <w:gridCol w:w="1445"/>
        <w:gridCol w:w="1353"/>
      </w:tblGrid>
      <w:tr w:rsidR="00A47AB9" w:rsidRPr="005E5885" w14:paraId="19F3F581" w14:textId="77777777" w:rsidTr="2C9B27AD">
        <w:trPr>
          <w:trHeight w:val="456"/>
          <w:tblHeader/>
        </w:trPr>
        <w:tc>
          <w:tcPr>
            <w:tcW w:w="969" w:type="pct"/>
            <w:tcBorders>
              <w:top w:val="single" w:sz="4" w:space="0" w:color="auto"/>
              <w:left w:val="single" w:sz="4" w:space="0" w:color="auto"/>
              <w:bottom w:val="single" w:sz="4" w:space="0" w:color="auto"/>
              <w:right w:val="single" w:sz="4" w:space="0" w:color="auto"/>
            </w:tcBorders>
            <w:vAlign w:val="center"/>
          </w:tcPr>
          <w:p w14:paraId="2D5E44CE" w14:textId="77777777" w:rsidR="00CE3416" w:rsidRPr="002D5AEE" w:rsidRDefault="00CE3416">
            <w:pPr>
              <w:pStyle w:val="Heading2"/>
              <w:numPr>
                <w:ilvl w:val="0"/>
                <w:numId w:val="0"/>
              </w:numPr>
              <w:tabs>
                <w:tab w:val="left" w:pos="720"/>
              </w:tabs>
              <w:rPr>
                <w:color w:val="000000"/>
              </w:rPr>
            </w:pPr>
          </w:p>
        </w:tc>
        <w:tc>
          <w:tcPr>
            <w:tcW w:w="817" w:type="pct"/>
            <w:tcBorders>
              <w:top w:val="single" w:sz="4" w:space="0" w:color="auto"/>
              <w:left w:val="single" w:sz="4" w:space="0" w:color="auto"/>
              <w:bottom w:val="single" w:sz="4" w:space="0" w:color="auto"/>
              <w:right w:val="single" w:sz="4" w:space="0" w:color="auto"/>
            </w:tcBorders>
            <w:hideMark/>
          </w:tcPr>
          <w:p w14:paraId="14826F86" w14:textId="77777777" w:rsidR="00CE3416" w:rsidRPr="002D5AEE" w:rsidRDefault="00CE3416">
            <w:pPr>
              <w:pStyle w:val="Heading2"/>
              <w:numPr>
                <w:ilvl w:val="0"/>
                <w:numId w:val="0"/>
              </w:numPr>
              <w:tabs>
                <w:tab w:val="left" w:pos="720"/>
              </w:tabs>
              <w:rPr>
                <w:color w:val="000000"/>
              </w:rPr>
            </w:pPr>
            <w:r w:rsidRPr="002D5AEE">
              <w:rPr>
                <w:color w:val="000000"/>
              </w:rPr>
              <w:t xml:space="preserve">Every Day Connect Plan </w:t>
            </w:r>
            <w:r w:rsidR="00FE79A9" w:rsidRPr="002D5AEE">
              <w:rPr>
                <w:color w:val="000000"/>
              </w:rPr>
              <w:t xml:space="preserve">$50 (was Every Day Connect Plan </w:t>
            </w:r>
            <w:r w:rsidRPr="002D5AEE">
              <w:rPr>
                <w:color w:val="000000"/>
              </w:rPr>
              <w:t>$40</w:t>
            </w:r>
            <w:r w:rsidR="00F4711D" w:rsidRPr="002D5AEE">
              <w:rPr>
                <w:color w:val="000000"/>
              </w:rPr>
              <w:t xml:space="preserve"> </w:t>
            </w:r>
            <w:r w:rsidR="00F773F9" w:rsidRPr="002D5AEE">
              <w:rPr>
                <w:color w:val="000000"/>
              </w:rPr>
              <w:t>on and from</w:t>
            </w:r>
            <w:r w:rsidR="00F4711D" w:rsidRPr="002D5AEE">
              <w:rPr>
                <w:color w:val="000000"/>
              </w:rPr>
              <w:t xml:space="preserve"> 22 November 2015</w:t>
            </w:r>
            <w:r w:rsidR="00FE79A9" w:rsidRPr="002D5AEE">
              <w:rPr>
                <w:color w:val="000000"/>
              </w:rPr>
              <w:t>)</w:t>
            </w:r>
          </w:p>
        </w:tc>
        <w:tc>
          <w:tcPr>
            <w:tcW w:w="817" w:type="pct"/>
            <w:tcBorders>
              <w:top w:val="single" w:sz="4" w:space="0" w:color="auto"/>
              <w:left w:val="single" w:sz="4" w:space="0" w:color="auto"/>
              <w:bottom w:val="single" w:sz="4" w:space="0" w:color="auto"/>
              <w:right w:val="single" w:sz="4" w:space="0" w:color="auto"/>
            </w:tcBorders>
            <w:hideMark/>
          </w:tcPr>
          <w:p w14:paraId="6AFD359A" w14:textId="77777777" w:rsidR="00CE3416" w:rsidRPr="002D5AEE" w:rsidRDefault="00CE3416">
            <w:pPr>
              <w:pStyle w:val="Heading2"/>
              <w:numPr>
                <w:ilvl w:val="0"/>
                <w:numId w:val="0"/>
              </w:numPr>
              <w:tabs>
                <w:tab w:val="left" w:pos="720"/>
              </w:tabs>
              <w:rPr>
                <w:color w:val="000000"/>
              </w:rPr>
            </w:pPr>
            <w:r w:rsidRPr="002D5AEE">
              <w:rPr>
                <w:color w:val="000000"/>
              </w:rPr>
              <w:t>Every Day Connect Plan $60</w:t>
            </w:r>
          </w:p>
        </w:tc>
        <w:tc>
          <w:tcPr>
            <w:tcW w:w="817" w:type="pct"/>
            <w:tcBorders>
              <w:top w:val="single" w:sz="4" w:space="0" w:color="auto"/>
              <w:left w:val="single" w:sz="4" w:space="0" w:color="auto"/>
              <w:bottom w:val="single" w:sz="4" w:space="0" w:color="auto"/>
              <w:right w:val="single" w:sz="4" w:space="0" w:color="auto"/>
            </w:tcBorders>
            <w:hideMark/>
          </w:tcPr>
          <w:p w14:paraId="0EFE518E" w14:textId="77777777" w:rsidR="00CE3416" w:rsidRPr="002D5AEE" w:rsidRDefault="00CE3416">
            <w:pPr>
              <w:pStyle w:val="Heading2"/>
              <w:numPr>
                <w:ilvl w:val="0"/>
                <w:numId w:val="0"/>
              </w:numPr>
              <w:tabs>
                <w:tab w:val="left" w:pos="720"/>
              </w:tabs>
              <w:rPr>
                <w:color w:val="000000"/>
              </w:rPr>
            </w:pPr>
            <w:r w:rsidRPr="002D5AEE">
              <w:rPr>
                <w:color w:val="000000"/>
              </w:rPr>
              <w:t>Every Day Connect Plan $80</w:t>
            </w:r>
          </w:p>
        </w:tc>
        <w:tc>
          <w:tcPr>
            <w:tcW w:w="816" w:type="pct"/>
            <w:tcBorders>
              <w:top w:val="single" w:sz="4" w:space="0" w:color="auto"/>
              <w:left w:val="single" w:sz="4" w:space="0" w:color="auto"/>
              <w:bottom w:val="single" w:sz="4" w:space="0" w:color="auto"/>
              <w:right w:val="single" w:sz="4" w:space="0" w:color="auto"/>
            </w:tcBorders>
            <w:hideMark/>
          </w:tcPr>
          <w:p w14:paraId="4D8B6AC2" w14:textId="77777777" w:rsidR="00CE3416" w:rsidRPr="002D5AEE" w:rsidRDefault="00CE3416">
            <w:pPr>
              <w:pStyle w:val="Heading2"/>
              <w:numPr>
                <w:ilvl w:val="0"/>
                <w:numId w:val="0"/>
              </w:numPr>
              <w:tabs>
                <w:tab w:val="left" w:pos="720"/>
              </w:tabs>
              <w:rPr>
                <w:color w:val="000000"/>
              </w:rPr>
            </w:pPr>
            <w:r w:rsidRPr="002D5AEE">
              <w:rPr>
                <w:color w:val="000000"/>
              </w:rPr>
              <w:t>Every Day Connect Plan $100</w:t>
            </w:r>
          </w:p>
        </w:tc>
        <w:tc>
          <w:tcPr>
            <w:tcW w:w="764" w:type="pct"/>
            <w:tcBorders>
              <w:top w:val="single" w:sz="4" w:space="0" w:color="auto"/>
              <w:left w:val="single" w:sz="4" w:space="0" w:color="auto"/>
              <w:bottom w:val="single" w:sz="4" w:space="0" w:color="auto"/>
              <w:right w:val="single" w:sz="4" w:space="0" w:color="auto"/>
            </w:tcBorders>
            <w:hideMark/>
          </w:tcPr>
          <w:p w14:paraId="788B7AD3" w14:textId="77777777" w:rsidR="00CE3416" w:rsidRPr="002D5AEE" w:rsidRDefault="00CE3416">
            <w:pPr>
              <w:pStyle w:val="Heading2"/>
              <w:numPr>
                <w:ilvl w:val="0"/>
                <w:numId w:val="0"/>
              </w:numPr>
              <w:tabs>
                <w:tab w:val="left" w:pos="720"/>
              </w:tabs>
              <w:rPr>
                <w:color w:val="000000"/>
              </w:rPr>
            </w:pPr>
            <w:r w:rsidRPr="002D5AEE">
              <w:rPr>
                <w:color w:val="000000"/>
              </w:rPr>
              <w:t>Every Day Connect Plan $130</w:t>
            </w:r>
          </w:p>
        </w:tc>
      </w:tr>
      <w:tr w:rsidR="00A47AB9" w:rsidRPr="005E5885" w14:paraId="5D39DFD9" w14:textId="77777777" w:rsidTr="2C9B27AD">
        <w:tc>
          <w:tcPr>
            <w:tcW w:w="969" w:type="pct"/>
            <w:tcBorders>
              <w:top w:val="single" w:sz="4" w:space="0" w:color="auto"/>
              <w:left w:val="single" w:sz="4" w:space="0" w:color="auto"/>
              <w:bottom w:val="nil"/>
              <w:right w:val="single" w:sz="4" w:space="0" w:color="auto"/>
            </w:tcBorders>
            <w:vAlign w:val="center"/>
            <w:hideMark/>
          </w:tcPr>
          <w:p w14:paraId="3F1E0B4A"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Minimum monthly spend</w:t>
            </w:r>
          </w:p>
        </w:tc>
        <w:tc>
          <w:tcPr>
            <w:tcW w:w="817" w:type="pct"/>
            <w:tcBorders>
              <w:top w:val="single" w:sz="4" w:space="0" w:color="auto"/>
              <w:left w:val="single" w:sz="4" w:space="0" w:color="auto"/>
              <w:bottom w:val="nil"/>
              <w:right w:val="single" w:sz="4" w:space="0" w:color="auto"/>
            </w:tcBorders>
            <w:vAlign w:val="center"/>
            <w:hideMark/>
          </w:tcPr>
          <w:p w14:paraId="7EA3DCE9" w14:textId="77777777" w:rsidR="00CE3416" w:rsidRPr="002D5AEE" w:rsidRDefault="00CE3416">
            <w:pPr>
              <w:pStyle w:val="Heading2"/>
              <w:numPr>
                <w:ilvl w:val="0"/>
                <w:numId w:val="0"/>
              </w:numPr>
              <w:tabs>
                <w:tab w:val="left" w:pos="720"/>
              </w:tabs>
              <w:jc w:val="center"/>
              <w:rPr>
                <w:color w:val="000000"/>
              </w:rPr>
            </w:pPr>
            <w:r w:rsidRPr="002D5AEE">
              <w:rPr>
                <w:color w:val="000000"/>
              </w:rPr>
              <w:t>$</w:t>
            </w:r>
            <w:r w:rsidR="00FE79A9" w:rsidRPr="002D5AEE">
              <w:rPr>
                <w:color w:val="000000"/>
              </w:rPr>
              <w:t>5</w:t>
            </w:r>
            <w:r w:rsidRPr="002D5AEE">
              <w:rPr>
                <w:color w:val="000000"/>
              </w:rPr>
              <w:t>0</w:t>
            </w:r>
          </w:p>
        </w:tc>
        <w:tc>
          <w:tcPr>
            <w:tcW w:w="817" w:type="pct"/>
            <w:tcBorders>
              <w:top w:val="single" w:sz="4" w:space="0" w:color="auto"/>
              <w:left w:val="single" w:sz="4" w:space="0" w:color="auto"/>
              <w:bottom w:val="nil"/>
              <w:right w:val="single" w:sz="4" w:space="0" w:color="auto"/>
            </w:tcBorders>
            <w:vAlign w:val="center"/>
            <w:hideMark/>
          </w:tcPr>
          <w:p w14:paraId="6F5EDE56" w14:textId="77777777" w:rsidR="00CE3416" w:rsidRPr="002D5AEE" w:rsidRDefault="00CE3416">
            <w:pPr>
              <w:pStyle w:val="Heading2"/>
              <w:numPr>
                <w:ilvl w:val="0"/>
                <w:numId w:val="0"/>
              </w:numPr>
              <w:tabs>
                <w:tab w:val="left" w:pos="720"/>
              </w:tabs>
              <w:jc w:val="center"/>
              <w:rPr>
                <w:color w:val="000000"/>
              </w:rPr>
            </w:pPr>
            <w:r w:rsidRPr="002D5AEE">
              <w:rPr>
                <w:color w:val="000000"/>
              </w:rPr>
              <w:t>$60</w:t>
            </w:r>
          </w:p>
        </w:tc>
        <w:tc>
          <w:tcPr>
            <w:tcW w:w="817" w:type="pct"/>
            <w:tcBorders>
              <w:top w:val="single" w:sz="4" w:space="0" w:color="auto"/>
              <w:left w:val="single" w:sz="4" w:space="0" w:color="auto"/>
              <w:bottom w:val="nil"/>
              <w:right w:val="single" w:sz="4" w:space="0" w:color="auto"/>
            </w:tcBorders>
            <w:vAlign w:val="center"/>
            <w:hideMark/>
          </w:tcPr>
          <w:p w14:paraId="258487A6" w14:textId="77777777" w:rsidR="00CE3416" w:rsidRPr="002D5AEE" w:rsidRDefault="00CE3416">
            <w:pPr>
              <w:pStyle w:val="Heading2"/>
              <w:numPr>
                <w:ilvl w:val="0"/>
                <w:numId w:val="0"/>
              </w:numPr>
              <w:tabs>
                <w:tab w:val="left" w:pos="720"/>
              </w:tabs>
              <w:jc w:val="center"/>
              <w:rPr>
                <w:color w:val="000000"/>
              </w:rPr>
            </w:pPr>
            <w:r w:rsidRPr="002D5AEE">
              <w:rPr>
                <w:color w:val="000000"/>
              </w:rPr>
              <w:t>$80</w:t>
            </w:r>
          </w:p>
        </w:tc>
        <w:tc>
          <w:tcPr>
            <w:tcW w:w="816" w:type="pct"/>
            <w:tcBorders>
              <w:top w:val="single" w:sz="4" w:space="0" w:color="auto"/>
              <w:left w:val="single" w:sz="4" w:space="0" w:color="auto"/>
              <w:bottom w:val="nil"/>
              <w:right w:val="single" w:sz="4" w:space="0" w:color="auto"/>
            </w:tcBorders>
            <w:vAlign w:val="center"/>
            <w:hideMark/>
          </w:tcPr>
          <w:p w14:paraId="6854AF43" w14:textId="77777777" w:rsidR="00CE3416" w:rsidRPr="002D5AEE" w:rsidRDefault="00CE3416">
            <w:pPr>
              <w:pStyle w:val="Heading2"/>
              <w:numPr>
                <w:ilvl w:val="0"/>
                <w:numId w:val="0"/>
              </w:numPr>
              <w:tabs>
                <w:tab w:val="left" w:pos="720"/>
              </w:tabs>
              <w:jc w:val="center"/>
              <w:rPr>
                <w:color w:val="000000"/>
              </w:rPr>
            </w:pPr>
            <w:r w:rsidRPr="002D5AEE">
              <w:rPr>
                <w:color w:val="000000"/>
              </w:rPr>
              <w:t>$100</w:t>
            </w:r>
          </w:p>
        </w:tc>
        <w:tc>
          <w:tcPr>
            <w:tcW w:w="764" w:type="pct"/>
            <w:tcBorders>
              <w:top w:val="single" w:sz="4" w:space="0" w:color="auto"/>
              <w:left w:val="single" w:sz="4" w:space="0" w:color="auto"/>
              <w:bottom w:val="single" w:sz="4" w:space="0" w:color="auto"/>
              <w:right w:val="single" w:sz="4" w:space="0" w:color="auto"/>
            </w:tcBorders>
            <w:vAlign w:val="center"/>
            <w:hideMark/>
          </w:tcPr>
          <w:p w14:paraId="13D493E1" w14:textId="77777777" w:rsidR="00CE3416" w:rsidRPr="002D5AEE" w:rsidRDefault="00CE3416">
            <w:pPr>
              <w:pStyle w:val="Heading2"/>
              <w:numPr>
                <w:ilvl w:val="0"/>
                <w:numId w:val="0"/>
              </w:numPr>
              <w:tabs>
                <w:tab w:val="left" w:pos="720"/>
              </w:tabs>
              <w:jc w:val="center"/>
              <w:rPr>
                <w:color w:val="000000"/>
              </w:rPr>
            </w:pPr>
            <w:r w:rsidRPr="002D5AEE">
              <w:rPr>
                <w:color w:val="000000"/>
              </w:rPr>
              <w:t>$130</w:t>
            </w:r>
          </w:p>
        </w:tc>
      </w:tr>
      <w:tr w:rsidR="00A47AB9" w:rsidRPr="005E5885" w14:paraId="68F3A016" w14:textId="77777777" w:rsidTr="2C9B27AD">
        <w:tc>
          <w:tcPr>
            <w:tcW w:w="969" w:type="pct"/>
            <w:tcBorders>
              <w:top w:val="single" w:sz="4" w:space="0" w:color="auto"/>
              <w:left w:val="single" w:sz="4" w:space="0" w:color="auto"/>
              <w:bottom w:val="nil"/>
              <w:right w:val="single" w:sz="4" w:space="0" w:color="auto"/>
            </w:tcBorders>
            <w:vAlign w:val="center"/>
            <w:hideMark/>
          </w:tcPr>
          <w:p w14:paraId="104D821E"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817" w:type="pct"/>
            <w:tcBorders>
              <w:top w:val="single" w:sz="4" w:space="0" w:color="auto"/>
              <w:left w:val="single" w:sz="4" w:space="0" w:color="auto"/>
              <w:bottom w:val="nil"/>
              <w:right w:val="single" w:sz="4" w:space="0" w:color="auto"/>
            </w:tcBorders>
            <w:vAlign w:val="center"/>
            <w:hideMark/>
          </w:tcPr>
          <w:p w14:paraId="08857D29" w14:textId="77777777" w:rsidR="00B55382" w:rsidRPr="002D5AEE" w:rsidRDefault="00CE3416">
            <w:pPr>
              <w:pStyle w:val="Heading2"/>
              <w:numPr>
                <w:ilvl w:val="0"/>
                <w:numId w:val="0"/>
              </w:numPr>
              <w:tabs>
                <w:tab w:val="left" w:pos="720"/>
              </w:tabs>
              <w:jc w:val="center"/>
              <w:rPr>
                <w:color w:val="000000"/>
              </w:rPr>
            </w:pPr>
            <w:r w:rsidRPr="002D5AEE">
              <w:rPr>
                <w:color w:val="000000"/>
              </w:rPr>
              <w:t>$300</w:t>
            </w:r>
          </w:p>
          <w:p w14:paraId="041F5395" w14:textId="77777777" w:rsidR="00CE3416" w:rsidRPr="002D5AEE" w:rsidRDefault="00F773F9">
            <w:pPr>
              <w:pStyle w:val="Heading2"/>
              <w:numPr>
                <w:ilvl w:val="0"/>
                <w:numId w:val="0"/>
              </w:numPr>
              <w:tabs>
                <w:tab w:val="left" w:pos="720"/>
              </w:tabs>
              <w:jc w:val="center"/>
              <w:rPr>
                <w:color w:val="000000"/>
              </w:rPr>
            </w:pPr>
            <w:r w:rsidRPr="002D5AEE">
              <w:rPr>
                <w:color w:val="000000"/>
              </w:rPr>
              <w:t xml:space="preserve">Unlimited on and from </w:t>
            </w:r>
            <w:r w:rsidR="00B55382" w:rsidRPr="002D5AEE">
              <w:rPr>
                <w:color w:val="000000"/>
              </w:rPr>
              <w:t xml:space="preserve">22 November 2015 </w:t>
            </w:r>
          </w:p>
        </w:tc>
        <w:tc>
          <w:tcPr>
            <w:tcW w:w="817" w:type="pct"/>
            <w:tcBorders>
              <w:top w:val="single" w:sz="4" w:space="0" w:color="auto"/>
              <w:left w:val="single" w:sz="4" w:space="0" w:color="auto"/>
              <w:bottom w:val="nil"/>
              <w:right w:val="single" w:sz="4" w:space="0" w:color="auto"/>
            </w:tcBorders>
            <w:vAlign w:val="center"/>
            <w:hideMark/>
          </w:tcPr>
          <w:p w14:paraId="40D62BC2" w14:textId="77777777" w:rsidR="00CE3416" w:rsidRPr="002D5AEE" w:rsidRDefault="00CE3416">
            <w:pPr>
              <w:pStyle w:val="Heading2"/>
              <w:numPr>
                <w:ilvl w:val="0"/>
                <w:numId w:val="0"/>
              </w:numPr>
              <w:tabs>
                <w:tab w:val="left" w:pos="720"/>
              </w:tabs>
              <w:jc w:val="center"/>
              <w:rPr>
                <w:color w:val="000000"/>
              </w:rPr>
            </w:pPr>
            <w:r w:rsidRPr="002D5AEE">
              <w:rPr>
                <w:color w:val="000000"/>
              </w:rPr>
              <w:t>$600</w:t>
            </w:r>
          </w:p>
        </w:tc>
        <w:tc>
          <w:tcPr>
            <w:tcW w:w="817" w:type="pct"/>
            <w:tcBorders>
              <w:top w:val="single" w:sz="4" w:space="0" w:color="auto"/>
              <w:left w:val="single" w:sz="4" w:space="0" w:color="auto"/>
              <w:bottom w:val="nil"/>
              <w:right w:val="single" w:sz="4" w:space="0" w:color="auto"/>
            </w:tcBorders>
            <w:vAlign w:val="center"/>
            <w:hideMark/>
          </w:tcPr>
          <w:p w14:paraId="735986E4"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816" w:type="pct"/>
            <w:tcBorders>
              <w:top w:val="single" w:sz="4" w:space="0" w:color="auto"/>
              <w:left w:val="single" w:sz="4" w:space="0" w:color="auto"/>
              <w:bottom w:val="nil"/>
              <w:right w:val="single" w:sz="4" w:space="0" w:color="auto"/>
            </w:tcBorders>
            <w:vAlign w:val="center"/>
            <w:hideMark/>
          </w:tcPr>
          <w:p w14:paraId="4C98DBBA"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764" w:type="pct"/>
            <w:tcBorders>
              <w:top w:val="single" w:sz="4" w:space="0" w:color="auto"/>
              <w:left w:val="single" w:sz="4" w:space="0" w:color="auto"/>
              <w:bottom w:val="single" w:sz="4" w:space="0" w:color="auto"/>
              <w:right w:val="single" w:sz="4" w:space="0" w:color="auto"/>
            </w:tcBorders>
            <w:vAlign w:val="center"/>
            <w:hideMark/>
          </w:tcPr>
          <w:p w14:paraId="1F325500"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1FCC0F30" w14:textId="77777777" w:rsidTr="2C9B27AD">
        <w:tc>
          <w:tcPr>
            <w:tcW w:w="969" w:type="pct"/>
            <w:tcBorders>
              <w:top w:val="single" w:sz="4" w:space="0" w:color="auto"/>
              <w:left w:val="single" w:sz="4" w:space="0" w:color="auto"/>
              <w:bottom w:val="nil"/>
              <w:right w:val="single" w:sz="4" w:space="0" w:color="auto"/>
            </w:tcBorders>
            <w:vAlign w:val="center"/>
          </w:tcPr>
          <w:p w14:paraId="655169F2" w14:textId="77777777" w:rsidR="00FE79A9" w:rsidRPr="002D5AEE" w:rsidRDefault="00FE79A9">
            <w:pPr>
              <w:pStyle w:val="Heading2"/>
              <w:numPr>
                <w:ilvl w:val="0"/>
                <w:numId w:val="0"/>
              </w:numPr>
              <w:tabs>
                <w:tab w:val="left" w:pos="720"/>
              </w:tabs>
              <w:rPr>
                <w:color w:val="000000"/>
              </w:rPr>
            </w:pPr>
            <w:r w:rsidRPr="002D5AEE">
              <w:rPr>
                <w:color w:val="000000"/>
              </w:rPr>
              <w:t>Unlimited Nights (7pm – 7am)</w:t>
            </w:r>
          </w:p>
        </w:tc>
        <w:tc>
          <w:tcPr>
            <w:tcW w:w="817" w:type="pct"/>
            <w:tcBorders>
              <w:top w:val="single" w:sz="4" w:space="0" w:color="auto"/>
              <w:left w:val="single" w:sz="4" w:space="0" w:color="auto"/>
              <w:bottom w:val="nil"/>
              <w:right w:val="single" w:sz="4" w:space="0" w:color="auto"/>
            </w:tcBorders>
            <w:vAlign w:val="center"/>
          </w:tcPr>
          <w:p w14:paraId="7F5A4FB6" w14:textId="77777777" w:rsidR="00B55382" w:rsidRPr="002D5AEE" w:rsidRDefault="00E043DD">
            <w:pPr>
              <w:pStyle w:val="Heading2"/>
              <w:numPr>
                <w:ilvl w:val="0"/>
                <w:numId w:val="0"/>
              </w:numPr>
              <w:tabs>
                <w:tab w:val="left" w:pos="720"/>
              </w:tabs>
              <w:jc w:val="center"/>
              <w:rPr>
                <w:color w:val="000000"/>
              </w:rPr>
            </w:pPr>
            <w:r w:rsidRPr="002D5AEE">
              <w:rPr>
                <w:color w:val="000000"/>
              </w:rPr>
              <w:t>NO</w:t>
            </w:r>
            <w:r w:rsidR="00F4711D" w:rsidRPr="002D5AEE">
              <w:rPr>
                <w:color w:val="000000"/>
              </w:rPr>
              <w:t xml:space="preserve"> </w:t>
            </w:r>
          </w:p>
          <w:p w14:paraId="46B10169" w14:textId="77777777" w:rsidR="00FE79A9" w:rsidRPr="002D5AEE" w:rsidDel="00FE79A9" w:rsidRDefault="00B55382" w:rsidP="2C9B27AD">
            <w:pPr>
              <w:pStyle w:val="Heading2"/>
              <w:numPr>
                <w:ilvl w:val="1"/>
                <w:numId w:val="0"/>
              </w:numPr>
              <w:tabs>
                <w:tab w:val="left" w:pos="720"/>
              </w:tabs>
              <w:jc w:val="center"/>
              <w:rPr>
                <w:color w:val="000000"/>
              </w:rPr>
            </w:pPr>
            <w:r w:rsidRPr="2C9B27AD">
              <w:rPr>
                <w:color w:val="000000" w:themeColor="text1"/>
              </w:rPr>
              <w:t xml:space="preserve">N/A </w:t>
            </w:r>
            <w:r w:rsidR="00F773F9" w:rsidRPr="2C9B27AD">
              <w:rPr>
                <w:color w:val="000000" w:themeColor="text1"/>
              </w:rPr>
              <w:t xml:space="preserve">on and </w:t>
            </w:r>
            <w:proofErr w:type="gramStart"/>
            <w:r w:rsidR="00F773F9" w:rsidRPr="2C9B27AD">
              <w:rPr>
                <w:color w:val="000000" w:themeColor="text1"/>
              </w:rPr>
              <w:t>from</w:t>
            </w:r>
            <w:r w:rsidRPr="2C9B27AD">
              <w:rPr>
                <w:color w:val="000000" w:themeColor="text1"/>
              </w:rPr>
              <w:t xml:space="preserve"> </w:t>
            </w:r>
            <w:r w:rsidR="00F4711D" w:rsidRPr="2C9B27AD">
              <w:rPr>
                <w:color w:val="000000" w:themeColor="text1"/>
              </w:rPr>
              <w:t xml:space="preserve"> 22</w:t>
            </w:r>
            <w:proofErr w:type="gramEnd"/>
            <w:r w:rsidR="00F4711D" w:rsidRPr="2C9B27AD">
              <w:rPr>
                <w:color w:val="000000" w:themeColor="text1"/>
              </w:rPr>
              <w:t xml:space="preserve"> November 2015</w:t>
            </w:r>
          </w:p>
        </w:tc>
        <w:tc>
          <w:tcPr>
            <w:tcW w:w="817" w:type="pct"/>
            <w:tcBorders>
              <w:top w:val="single" w:sz="4" w:space="0" w:color="auto"/>
              <w:left w:val="single" w:sz="4" w:space="0" w:color="auto"/>
              <w:bottom w:val="nil"/>
              <w:right w:val="single" w:sz="4" w:space="0" w:color="auto"/>
            </w:tcBorders>
            <w:vAlign w:val="center"/>
          </w:tcPr>
          <w:p w14:paraId="0F900292" w14:textId="77777777" w:rsidR="00FE79A9" w:rsidRPr="002D5AEE" w:rsidRDefault="00FE79A9">
            <w:pPr>
              <w:pStyle w:val="Heading2"/>
              <w:numPr>
                <w:ilvl w:val="0"/>
                <w:numId w:val="0"/>
              </w:numPr>
              <w:tabs>
                <w:tab w:val="left" w:pos="720"/>
              </w:tabs>
              <w:jc w:val="center"/>
              <w:rPr>
                <w:color w:val="000000"/>
              </w:rPr>
            </w:pPr>
            <w:r w:rsidRPr="002D5AEE">
              <w:rPr>
                <w:color w:val="000000"/>
              </w:rPr>
              <w:t>NO</w:t>
            </w:r>
          </w:p>
        </w:tc>
        <w:tc>
          <w:tcPr>
            <w:tcW w:w="817" w:type="pct"/>
            <w:tcBorders>
              <w:top w:val="single" w:sz="4" w:space="0" w:color="auto"/>
              <w:left w:val="single" w:sz="4" w:space="0" w:color="auto"/>
              <w:bottom w:val="nil"/>
              <w:right w:val="single" w:sz="4" w:space="0" w:color="auto"/>
            </w:tcBorders>
            <w:vAlign w:val="center"/>
          </w:tcPr>
          <w:p w14:paraId="22BF6452" w14:textId="77777777" w:rsidR="00FE79A9" w:rsidRPr="002D5AEE" w:rsidRDefault="00FE79A9">
            <w:pPr>
              <w:pStyle w:val="Heading2"/>
              <w:numPr>
                <w:ilvl w:val="0"/>
                <w:numId w:val="0"/>
              </w:numPr>
              <w:tabs>
                <w:tab w:val="left" w:pos="720"/>
              </w:tabs>
              <w:jc w:val="center"/>
              <w:rPr>
                <w:color w:val="000000"/>
              </w:rPr>
            </w:pPr>
            <w:r w:rsidRPr="002D5AEE">
              <w:rPr>
                <w:color w:val="000000"/>
              </w:rPr>
              <w:t>YES</w:t>
            </w:r>
          </w:p>
        </w:tc>
        <w:tc>
          <w:tcPr>
            <w:tcW w:w="816" w:type="pct"/>
            <w:tcBorders>
              <w:top w:val="single" w:sz="4" w:space="0" w:color="auto"/>
              <w:left w:val="single" w:sz="4" w:space="0" w:color="auto"/>
              <w:bottom w:val="nil"/>
              <w:right w:val="single" w:sz="4" w:space="0" w:color="auto"/>
            </w:tcBorders>
            <w:vAlign w:val="center"/>
          </w:tcPr>
          <w:p w14:paraId="237869FE" w14:textId="77777777" w:rsidR="00FE79A9" w:rsidRPr="002D5AEE" w:rsidRDefault="00FE79A9">
            <w:pPr>
              <w:pStyle w:val="Heading2"/>
              <w:numPr>
                <w:ilvl w:val="0"/>
                <w:numId w:val="0"/>
              </w:numPr>
              <w:tabs>
                <w:tab w:val="left" w:pos="720"/>
              </w:tabs>
              <w:jc w:val="center"/>
              <w:rPr>
                <w:color w:val="000000"/>
              </w:rPr>
            </w:pPr>
            <w:r w:rsidRPr="002D5AEE">
              <w:rPr>
                <w:color w:val="000000"/>
              </w:rPr>
              <w:t>YES</w:t>
            </w:r>
          </w:p>
        </w:tc>
        <w:tc>
          <w:tcPr>
            <w:tcW w:w="764" w:type="pct"/>
            <w:tcBorders>
              <w:top w:val="single" w:sz="4" w:space="0" w:color="auto"/>
              <w:left w:val="single" w:sz="4" w:space="0" w:color="auto"/>
              <w:bottom w:val="single" w:sz="4" w:space="0" w:color="auto"/>
              <w:right w:val="single" w:sz="4" w:space="0" w:color="auto"/>
            </w:tcBorders>
            <w:vAlign w:val="center"/>
          </w:tcPr>
          <w:p w14:paraId="5D8704B2" w14:textId="77777777" w:rsidR="00FE79A9" w:rsidRPr="002D5AEE" w:rsidRDefault="00FE79A9">
            <w:pPr>
              <w:pStyle w:val="Heading2"/>
              <w:numPr>
                <w:ilvl w:val="0"/>
                <w:numId w:val="0"/>
              </w:numPr>
              <w:tabs>
                <w:tab w:val="left" w:pos="720"/>
              </w:tabs>
              <w:jc w:val="center"/>
              <w:rPr>
                <w:color w:val="000000"/>
              </w:rPr>
            </w:pPr>
            <w:r w:rsidRPr="002D5AEE">
              <w:rPr>
                <w:color w:val="000000"/>
              </w:rPr>
              <w:t>N/A</w:t>
            </w:r>
          </w:p>
        </w:tc>
      </w:tr>
      <w:tr w:rsidR="00A47AB9" w:rsidRPr="005E5885" w14:paraId="395D948D" w14:textId="77777777" w:rsidTr="2C9B27AD">
        <w:tc>
          <w:tcPr>
            <w:tcW w:w="969" w:type="pct"/>
            <w:tcBorders>
              <w:top w:val="single" w:sz="4" w:space="0" w:color="auto"/>
              <w:left w:val="single" w:sz="4" w:space="0" w:color="auto"/>
              <w:bottom w:val="nil"/>
              <w:right w:val="single" w:sz="4" w:space="0" w:color="auto"/>
            </w:tcBorders>
            <w:vAlign w:val="center"/>
          </w:tcPr>
          <w:p w14:paraId="726F54D7" w14:textId="77777777" w:rsidR="00FE79A9" w:rsidRPr="002D5AEE" w:rsidRDefault="00FE79A9">
            <w:pPr>
              <w:pStyle w:val="Heading2"/>
              <w:numPr>
                <w:ilvl w:val="0"/>
                <w:numId w:val="0"/>
              </w:numPr>
              <w:tabs>
                <w:tab w:val="left" w:pos="720"/>
              </w:tabs>
              <w:rPr>
                <w:color w:val="000000"/>
              </w:rPr>
            </w:pPr>
            <w:r w:rsidRPr="002D5AEE">
              <w:rPr>
                <w:color w:val="000000"/>
              </w:rPr>
              <w:lastRenderedPageBreak/>
              <w:t>Unlimited Weekends</w:t>
            </w:r>
          </w:p>
        </w:tc>
        <w:tc>
          <w:tcPr>
            <w:tcW w:w="817" w:type="pct"/>
            <w:tcBorders>
              <w:top w:val="single" w:sz="4" w:space="0" w:color="auto"/>
              <w:left w:val="single" w:sz="4" w:space="0" w:color="auto"/>
              <w:bottom w:val="nil"/>
              <w:right w:val="single" w:sz="4" w:space="0" w:color="auto"/>
            </w:tcBorders>
            <w:vAlign w:val="center"/>
          </w:tcPr>
          <w:p w14:paraId="3416A2FC" w14:textId="77777777" w:rsidR="00B55382" w:rsidRPr="002D5AEE" w:rsidRDefault="00E043DD">
            <w:pPr>
              <w:pStyle w:val="Heading2"/>
              <w:numPr>
                <w:ilvl w:val="0"/>
                <w:numId w:val="0"/>
              </w:numPr>
              <w:tabs>
                <w:tab w:val="left" w:pos="720"/>
              </w:tabs>
              <w:jc w:val="center"/>
              <w:rPr>
                <w:color w:val="000000"/>
              </w:rPr>
            </w:pPr>
            <w:r w:rsidRPr="002D5AEE">
              <w:rPr>
                <w:color w:val="000000"/>
              </w:rPr>
              <w:t>NO</w:t>
            </w:r>
          </w:p>
          <w:p w14:paraId="63776028" w14:textId="77777777" w:rsidR="00FE79A9" w:rsidRPr="002D5AEE" w:rsidRDefault="00B55382">
            <w:pPr>
              <w:pStyle w:val="Heading2"/>
              <w:numPr>
                <w:ilvl w:val="0"/>
                <w:numId w:val="0"/>
              </w:numPr>
              <w:tabs>
                <w:tab w:val="left" w:pos="720"/>
              </w:tabs>
              <w:jc w:val="center"/>
              <w:rPr>
                <w:color w:val="000000"/>
              </w:rPr>
            </w:pPr>
            <w:r w:rsidRPr="002D5AEE">
              <w:rPr>
                <w:color w:val="000000"/>
              </w:rPr>
              <w:t xml:space="preserve">N/A </w:t>
            </w:r>
            <w:r w:rsidR="00F773F9" w:rsidRPr="002D5AEE">
              <w:rPr>
                <w:color w:val="000000"/>
              </w:rPr>
              <w:t>on and from</w:t>
            </w:r>
            <w:r w:rsidRPr="002D5AEE">
              <w:rPr>
                <w:color w:val="000000"/>
              </w:rPr>
              <w:t xml:space="preserve"> </w:t>
            </w:r>
            <w:r w:rsidR="00F4711D" w:rsidRPr="002D5AEE">
              <w:rPr>
                <w:color w:val="000000"/>
              </w:rPr>
              <w:t>22 November 2015</w:t>
            </w:r>
          </w:p>
        </w:tc>
        <w:tc>
          <w:tcPr>
            <w:tcW w:w="817" w:type="pct"/>
            <w:tcBorders>
              <w:top w:val="single" w:sz="4" w:space="0" w:color="auto"/>
              <w:left w:val="single" w:sz="4" w:space="0" w:color="auto"/>
              <w:bottom w:val="nil"/>
              <w:right w:val="single" w:sz="4" w:space="0" w:color="auto"/>
            </w:tcBorders>
            <w:vAlign w:val="center"/>
          </w:tcPr>
          <w:p w14:paraId="75B0CABA" w14:textId="77777777" w:rsidR="00FE79A9" w:rsidRPr="002D5AEE" w:rsidRDefault="00FE79A9">
            <w:pPr>
              <w:pStyle w:val="Heading2"/>
              <w:numPr>
                <w:ilvl w:val="0"/>
                <w:numId w:val="0"/>
              </w:numPr>
              <w:tabs>
                <w:tab w:val="left" w:pos="720"/>
              </w:tabs>
              <w:jc w:val="center"/>
              <w:rPr>
                <w:color w:val="000000"/>
              </w:rPr>
            </w:pPr>
            <w:r w:rsidRPr="002D5AEE">
              <w:rPr>
                <w:color w:val="000000"/>
              </w:rPr>
              <w:t>NO</w:t>
            </w:r>
          </w:p>
        </w:tc>
        <w:tc>
          <w:tcPr>
            <w:tcW w:w="817" w:type="pct"/>
            <w:tcBorders>
              <w:top w:val="single" w:sz="4" w:space="0" w:color="auto"/>
              <w:left w:val="single" w:sz="4" w:space="0" w:color="auto"/>
              <w:bottom w:val="nil"/>
              <w:right w:val="single" w:sz="4" w:space="0" w:color="auto"/>
            </w:tcBorders>
            <w:vAlign w:val="center"/>
          </w:tcPr>
          <w:p w14:paraId="1A5E2680" w14:textId="77777777" w:rsidR="00FE79A9" w:rsidRPr="002D5AEE" w:rsidRDefault="00FE79A9">
            <w:pPr>
              <w:pStyle w:val="Heading2"/>
              <w:numPr>
                <w:ilvl w:val="0"/>
                <w:numId w:val="0"/>
              </w:numPr>
              <w:tabs>
                <w:tab w:val="left" w:pos="720"/>
              </w:tabs>
              <w:jc w:val="center"/>
              <w:rPr>
                <w:color w:val="000000"/>
              </w:rPr>
            </w:pPr>
            <w:r w:rsidRPr="002D5AEE">
              <w:rPr>
                <w:color w:val="000000"/>
              </w:rPr>
              <w:t>NO</w:t>
            </w:r>
          </w:p>
        </w:tc>
        <w:tc>
          <w:tcPr>
            <w:tcW w:w="816" w:type="pct"/>
            <w:tcBorders>
              <w:top w:val="single" w:sz="4" w:space="0" w:color="auto"/>
              <w:left w:val="single" w:sz="4" w:space="0" w:color="auto"/>
              <w:bottom w:val="nil"/>
              <w:right w:val="single" w:sz="4" w:space="0" w:color="auto"/>
            </w:tcBorders>
            <w:vAlign w:val="center"/>
          </w:tcPr>
          <w:p w14:paraId="28F7C9C1" w14:textId="77777777" w:rsidR="00FE79A9" w:rsidRPr="002D5AEE" w:rsidRDefault="00FE79A9">
            <w:pPr>
              <w:pStyle w:val="Heading2"/>
              <w:numPr>
                <w:ilvl w:val="0"/>
                <w:numId w:val="0"/>
              </w:numPr>
              <w:tabs>
                <w:tab w:val="left" w:pos="720"/>
              </w:tabs>
              <w:jc w:val="center"/>
              <w:rPr>
                <w:color w:val="000000"/>
              </w:rPr>
            </w:pPr>
            <w:r w:rsidRPr="002D5AEE">
              <w:rPr>
                <w:color w:val="000000"/>
              </w:rPr>
              <w:t>YES</w:t>
            </w:r>
          </w:p>
        </w:tc>
        <w:tc>
          <w:tcPr>
            <w:tcW w:w="764" w:type="pct"/>
            <w:tcBorders>
              <w:top w:val="single" w:sz="4" w:space="0" w:color="auto"/>
              <w:left w:val="single" w:sz="4" w:space="0" w:color="auto"/>
              <w:bottom w:val="single" w:sz="4" w:space="0" w:color="auto"/>
              <w:right w:val="single" w:sz="4" w:space="0" w:color="auto"/>
            </w:tcBorders>
            <w:vAlign w:val="center"/>
          </w:tcPr>
          <w:p w14:paraId="4503AF01" w14:textId="77777777" w:rsidR="00FE79A9" w:rsidRPr="002D5AEE" w:rsidRDefault="00FE79A9">
            <w:pPr>
              <w:pStyle w:val="Heading2"/>
              <w:numPr>
                <w:ilvl w:val="0"/>
                <w:numId w:val="0"/>
              </w:numPr>
              <w:tabs>
                <w:tab w:val="left" w:pos="720"/>
              </w:tabs>
              <w:jc w:val="center"/>
              <w:rPr>
                <w:color w:val="000000"/>
              </w:rPr>
            </w:pPr>
            <w:r w:rsidRPr="002D5AEE">
              <w:rPr>
                <w:color w:val="000000"/>
              </w:rPr>
              <w:t>N/A</w:t>
            </w:r>
          </w:p>
        </w:tc>
      </w:tr>
      <w:tr w:rsidR="00A47AB9" w:rsidRPr="005E5885" w14:paraId="2424754A"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5618C13C"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817" w:type="pct"/>
            <w:tcBorders>
              <w:top w:val="single" w:sz="4" w:space="0" w:color="auto"/>
              <w:left w:val="single" w:sz="4" w:space="0" w:color="auto"/>
              <w:bottom w:val="single" w:sz="4" w:space="0" w:color="auto"/>
              <w:right w:val="single" w:sz="4" w:space="0" w:color="auto"/>
            </w:tcBorders>
            <w:vAlign w:val="center"/>
            <w:hideMark/>
          </w:tcPr>
          <w:p w14:paraId="0EB9F6BD" w14:textId="77777777" w:rsidR="00CE3416" w:rsidRPr="002D5AEE" w:rsidRDefault="00CE3416">
            <w:pPr>
              <w:pStyle w:val="Heading2"/>
              <w:numPr>
                <w:ilvl w:val="0"/>
                <w:numId w:val="0"/>
              </w:numPr>
              <w:tabs>
                <w:tab w:val="left" w:pos="720"/>
              </w:tabs>
              <w:jc w:val="center"/>
              <w:rPr>
                <w:color w:val="000000"/>
              </w:rPr>
            </w:pPr>
            <w:r w:rsidRPr="002D5AEE">
              <w:rPr>
                <w:color w:val="000000"/>
              </w:rPr>
              <w:t>250MB</w:t>
            </w:r>
          </w:p>
        </w:tc>
        <w:tc>
          <w:tcPr>
            <w:tcW w:w="817" w:type="pct"/>
            <w:tcBorders>
              <w:top w:val="single" w:sz="4" w:space="0" w:color="auto"/>
              <w:left w:val="single" w:sz="4" w:space="0" w:color="auto"/>
              <w:bottom w:val="single" w:sz="4" w:space="0" w:color="auto"/>
              <w:right w:val="single" w:sz="4" w:space="0" w:color="auto"/>
            </w:tcBorders>
            <w:vAlign w:val="center"/>
            <w:hideMark/>
          </w:tcPr>
          <w:p w14:paraId="0F3B5F45"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817" w:type="pct"/>
            <w:tcBorders>
              <w:top w:val="single" w:sz="4" w:space="0" w:color="auto"/>
              <w:left w:val="single" w:sz="4" w:space="0" w:color="auto"/>
              <w:bottom w:val="single" w:sz="4" w:space="0" w:color="auto"/>
              <w:right w:val="single" w:sz="4" w:space="0" w:color="auto"/>
            </w:tcBorders>
            <w:vAlign w:val="center"/>
            <w:hideMark/>
          </w:tcPr>
          <w:p w14:paraId="73C28CCA"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816" w:type="pct"/>
            <w:tcBorders>
              <w:top w:val="single" w:sz="4" w:space="0" w:color="auto"/>
              <w:left w:val="single" w:sz="4" w:space="0" w:color="auto"/>
              <w:bottom w:val="single" w:sz="4" w:space="0" w:color="auto"/>
              <w:right w:val="single" w:sz="4" w:space="0" w:color="auto"/>
            </w:tcBorders>
            <w:vAlign w:val="center"/>
            <w:hideMark/>
          </w:tcPr>
          <w:p w14:paraId="09A02077"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764" w:type="pct"/>
            <w:tcBorders>
              <w:top w:val="single" w:sz="4" w:space="0" w:color="auto"/>
              <w:left w:val="single" w:sz="4" w:space="0" w:color="auto"/>
              <w:bottom w:val="single" w:sz="4" w:space="0" w:color="auto"/>
              <w:right w:val="single" w:sz="4" w:space="0" w:color="auto"/>
            </w:tcBorders>
            <w:vAlign w:val="center"/>
            <w:hideMark/>
          </w:tcPr>
          <w:p w14:paraId="5F0A2B1A"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A47AB9" w:rsidRPr="005E5885" w14:paraId="01CAFCDF" w14:textId="77777777" w:rsidTr="2C9B27AD">
        <w:tc>
          <w:tcPr>
            <w:tcW w:w="969" w:type="pct"/>
            <w:tcBorders>
              <w:top w:val="single" w:sz="4" w:space="0" w:color="auto"/>
              <w:left w:val="single" w:sz="4" w:space="0" w:color="auto"/>
              <w:bottom w:val="single" w:sz="4" w:space="0" w:color="auto"/>
              <w:right w:val="single" w:sz="4" w:space="0" w:color="auto"/>
            </w:tcBorders>
            <w:vAlign w:val="center"/>
          </w:tcPr>
          <w:p w14:paraId="25B4607E" w14:textId="77777777" w:rsidR="008E1546" w:rsidRPr="002D5AEE" w:rsidRDefault="008E1546">
            <w:pPr>
              <w:pStyle w:val="Heading2"/>
              <w:numPr>
                <w:ilvl w:val="0"/>
                <w:numId w:val="0"/>
              </w:numPr>
              <w:tabs>
                <w:tab w:val="left" w:pos="720"/>
              </w:tabs>
              <w:rPr>
                <w:color w:val="000000"/>
              </w:rPr>
            </w:pPr>
            <w:r w:rsidRPr="002D5AEE">
              <w:rPr>
                <w:color w:val="000000"/>
              </w:rPr>
              <w:t>Billing increment</w:t>
            </w:r>
          </w:p>
        </w:tc>
        <w:tc>
          <w:tcPr>
            <w:tcW w:w="817" w:type="pct"/>
            <w:tcBorders>
              <w:top w:val="single" w:sz="4" w:space="0" w:color="auto"/>
              <w:left w:val="single" w:sz="4" w:space="0" w:color="auto"/>
              <w:bottom w:val="single" w:sz="4" w:space="0" w:color="auto"/>
              <w:right w:val="single" w:sz="4" w:space="0" w:color="auto"/>
            </w:tcBorders>
            <w:vAlign w:val="center"/>
          </w:tcPr>
          <w:p w14:paraId="13E675A0" w14:textId="77777777" w:rsidR="00B55382" w:rsidRPr="002D5AEE" w:rsidRDefault="00B55382">
            <w:pPr>
              <w:pStyle w:val="Heading2"/>
              <w:numPr>
                <w:ilvl w:val="0"/>
                <w:numId w:val="0"/>
              </w:numPr>
              <w:tabs>
                <w:tab w:val="left" w:pos="720"/>
              </w:tabs>
              <w:jc w:val="center"/>
              <w:rPr>
                <w:color w:val="000000"/>
              </w:rPr>
            </w:pPr>
            <w:r w:rsidRPr="002D5AEE">
              <w:rPr>
                <w:color w:val="000000"/>
              </w:rPr>
              <w:t>60 seconds</w:t>
            </w:r>
          </w:p>
          <w:p w14:paraId="0B3B4947" w14:textId="77777777" w:rsidR="008E1546" w:rsidRPr="002D5AEE" w:rsidRDefault="008E1546">
            <w:pPr>
              <w:pStyle w:val="Heading2"/>
              <w:numPr>
                <w:ilvl w:val="0"/>
                <w:numId w:val="0"/>
              </w:numPr>
              <w:tabs>
                <w:tab w:val="left" w:pos="720"/>
              </w:tabs>
              <w:jc w:val="center"/>
              <w:rPr>
                <w:color w:val="000000"/>
              </w:rPr>
            </w:pPr>
            <w:r w:rsidRPr="002D5AEE">
              <w:rPr>
                <w:color w:val="000000"/>
              </w:rPr>
              <w:t>N/A</w:t>
            </w:r>
            <w:r w:rsidR="00F4711D" w:rsidRPr="002D5AEE">
              <w:rPr>
                <w:color w:val="000000"/>
              </w:rPr>
              <w:t xml:space="preserve"> </w:t>
            </w:r>
            <w:r w:rsidR="00F773F9" w:rsidRPr="002D5AEE">
              <w:rPr>
                <w:color w:val="000000"/>
              </w:rPr>
              <w:t>on and from</w:t>
            </w:r>
            <w:r w:rsidR="00F4711D" w:rsidRPr="002D5AEE">
              <w:rPr>
                <w:color w:val="000000"/>
              </w:rPr>
              <w:t xml:space="preserve"> 22 November 2015</w:t>
            </w:r>
          </w:p>
        </w:tc>
        <w:tc>
          <w:tcPr>
            <w:tcW w:w="2450" w:type="pct"/>
            <w:gridSpan w:val="3"/>
            <w:tcBorders>
              <w:top w:val="single" w:sz="4" w:space="0" w:color="auto"/>
              <w:left w:val="single" w:sz="4" w:space="0" w:color="auto"/>
              <w:bottom w:val="single" w:sz="4" w:space="0" w:color="auto"/>
              <w:right w:val="single" w:sz="4" w:space="0" w:color="auto"/>
            </w:tcBorders>
            <w:vAlign w:val="center"/>
          </w:tcPr>
          <w:p w14:paraId="7C76ED93" w14:textId="77777777" w:rsidR="008E1546" w:rsidRPr="002D5AEE" w:rsidRDefault="008E1546">
            <w:pPr>
              <w:pStyle w:val="Heading2"/>
              <w:numPr>
                <w:ilvl w:val="0"/>
                <w:numId w:val="0"/>
              </w:numPr>
              <w:tabs>
                <w:tab w:val="left" w:pos="720"/>
              </w:tabs>
              <w:jc w:val="center"/>
              <w:rPr>
                <w:color w:val="000000"/>
              </w:rPr>
            </w:pPr>
            <w:r w:rsidRPr="002D5AEE">
              <w:rPr>
                <w:color w:val="000000"/>
              </w:rPr>
              <w:t>60 seconds</w:t>
            </w:r>
          </w:p>
        </w:tc>
        <w:tc>
          <w:tcPr>
            <w:tcW w:w="764" w:type="pct"/>
            <w:tcBorders>
              <w:top w:val="single" w:sz="4" w:space="0" w:color="auto"/>
              <w:left w:val="single" w:sz="4" w:space="0" w:color="auto"/>
              <w:bottom w:val="single" w:sz="4" w:space="0" w:color="auto"/>
              <w:right w:val="single" w:sz="4" w:space="0" w:color="auto"/>
            </w:tcBorders>
            <w:vAlign w:val="center"/>
          </w:tcPr>
          <w:p w14:paraId="798516DC" w14:textId="77777777" w:rsidR="008E1546" w:rsidRPr="002D5AEE" w:rsidRDefault="008E1546">
            <w:pPr>
              <w:pStyle w:val="Heading2"/>
              <w:numPr>
                <w:ilvl w:val="0"/>
                <w:numId w:val="0"/>
              </w:numPr>
              <w:tabs>
                <w:tab w:val="left" w:pos="720"/>
              </w:tabs>
              <w:jc w:val="center"/>
              <w:rPr>
                <w:color w:val="000000"/>
              </w:rPr>
            </w:pPr>
            <w:r w:rsidRPr="002D5AEE">
              <w:rPr>
                <w:color w:val="000000"/>
              </w:rPr>
              <w:t>N/A</w:t>
            </w:r>
          </w:p>
        </w:tc>
      </w:tr>
      <w:tr w:rsidR="00A47AB9" w:rsidRPr="005E5885" w14:paraId="2175106E" w14:textId="77777777" w:rsidTr="2C9B27AD">
        <w:tc>
          <w:tcPr>
            <w:tcW w:w="969" w:type="pct"/>
            <w:tcBorders>
              <w:top w:val="single" w:sz="4" w:space="0" w:color="auto"/>
              <w:left w:val="single" w:sz="4" w:space="0" w:color="auto"/>
              <w:bottom w:val="single" w:sz="4" w:space="0" w:color="auto"/>
              <w:right w:val="single" w:sz="4" w:space="0" w:color="auto"/>
            </w:tcBorders>
            <w:vAlign w:val="center"/>
          </w:tcPr>
          <w:p w14:paraId="6353AFBB" w14:textId="77777777" w:rsidR="008E1546" w:rsidRPr="002D5AEE" w:rsidRDefault="008E1546">
            <w:pPr>
              <w:pStyle w:val="Heading2"/>
              <w:numPr>
                <w:ilvl w:val="0"/>
                <w:numId w:val="0"/>
              </w:numPr>
              <w:tabs>
                <w:tab w:val="left" w:pos="720"/>
              </w:tabs>
              <w:rPr>
                <w:color w:val="000000"/>
              </w:rPr>
            </w:pPr>
            <w:r w:rsidRPr="002D5AEE">
              <w:rPr>
                <w:color w:val="000000"/>
              </w:rPr>
              <w:t>Call charges for eligible voice and video calls to standard Australian fixed and mobile numbers (charged per 60 second block or part)</w:t>
            </w:r>
          </w:p>
        </w:tc>
        <w:tc>
          <w:tcPr>
            <w:tcW w:w="817" w:type="pct"/>
            <w:tcBorders>
              <w:top w:val="single" w:sz="4" w:space="0" w:color="auto"/>
              <w:left w:val="single" w:sz="4" w:space="0" w:color="auto"/>
              <w:bottom w:val="single" w:sz="4" w:space="0" w:color="auto"/>
              <w:right w:val="single" w:sz="4" w:space="0" w:color="auto"/>
            </w:tcBorders>
            <w:vAlign w:val="center"/>
          </w:tcPr>
          <w:p w14:paraId="1C898609" w14:textId="77777777" w:rsidR="00B55382" w:rsidRPr="002D5AEE" w:rsidRDefault="00B55382">
            <w:pPr>
              <w:pStyle w:val="Heading2"/>
              <w:numPr>
                <w:ilvl w:val="0"/>
                <w:numId w:val="0"/>
              </w:numPr>
              <w:tabs>
                <w:tab w:val="left" w:pos="720"/>
              </w:tabs>
              <w:jc w:val="center"/>
              <w:rPr>
                <w:color w:val="000000"/>
              </w:rPr>
            </w:pPr>
            <w:r w:rsidRPr="002D5AEE">
              <w:rPr>
                <w:color w:val="000000"/>
              </w:rPr>
              <w:t>$0.99</w:t>
            </w:r>
          </w:p>
          <w:p w14:paraId="62E7BD5E" w14:textId="77777777" w:rsidR="008E1546" w:rsidRPr="002D5AEE" w:rsidRDefault="00FC40F3">
            <w:pPr>
              <w:pStyle w:val="Heading2"/>
              <w:numPr>
                <w:ilvl w:val="0"/>
                <w:numId w:val="0"/>
              </w:numPr>
              <w:tabs>
                <w:tab w:val="left" w:pos="720"/>
              </w:tabs>
              <w:jc w:val="center"/>
              <w:rPr>
                <w:color w:val="000000"/>
              </w:rPr>
            </w:pPr>
            <w:r w:rsidRPr="002D5AEE">
              <w:rPr>
                <w:color w:val="000000"/>
              </w:rPr>
              <w:t>Unlimited</w:t>
            </w:r>
            <w:r w:rsidR="00F4711D" w:rsidRPr="002D5AEE">
              <w:rPr>
                <w:color w:val="000000"/>
              </w:rPr>
              <w:t xml:space="preserve"> </w:t>
            </w:r>
            <w:r w:rsidRPr="002D5AEE">
              <w:rPr>
                <w:color w:val="000000"/>
              </w:rPr>
              <w:t xml:space="preserve">for eligible calls </w:t>
            </w:r>
            <w:r w:rsidR="00F773F9" w:rsidRPr="002D5AEE">
              <w:rPr>
                <w:color w:val="000000"/>
              </w:rPr>
              <w:t>on and from</w:t>
            </w:r>
            <w:r w:rsidR="00F4711D" w:rsidRPr="002D5AEE">
              <w:rPr>
                <w:color w:val="000000"/>
              </w:rPr>
              <w:t xml:space="preserve"> 22 November 2015</w:t>
            </w:r>
          </w:p>
        </w:tc>
        <w:tc>
          <w:tcPr>
            <w:tcW w:w="2450" w:type="pct"/>
            <w:gridSpan w:val="3"/>
            <w:tcBorders>
              <w:top w:val="single" w:sz="4" w:space="0" w:color="auto"/>
              <w:left w:val="single" w:sz="4" w:space="0" w:color="auto"/>
              <w:bottom w:val="single" w:sz="4" w:space="0" w:color="auto"/>
              <w:right w:val="single" w:sz="4" w:space="0" w:color="auto"/>
            </w:tcBorders>
            <w:vAlign w:val="center"/>
          </w:tcPr>
          <w:p w14:paraId="6F589E88" w14:textId="77777777" w:rsidR="008E1546" w:rsidRPr="002D5AEE" w:rsidRDefault="008E1546">
            <w:pPr>
              <w:pStyle w:val="Heading2"/>
              <w:numPr>
                <w:ilvl w:val="0"/>
                <w:numId w:val="0"/>
              </w:numPr>
              <w:tabs>
                <w:tab w:val="left" w:pos="720"/>
              </w:tabs>
              <w:jc w:val="center"/>
              <w:rPr>
                <w:color w:val="000000"/>
              </w:rPr>
            </w:pPr>
            <w:r w:rsidRPr="002D5AEE">
              <w:rPr>
                <w:color w:val="000000"/>
              </w:rPr>
              <w:t>$0.99</w:t>
            </w:r>
          </w:p>
        </w:tc>
        <w:tc>
          <w:tcPr>
            <w:tcW w:w="764" w:type="pct"/>
            <w:tcBorders>
              <w:top w:val="single" w:sz="4" w:space="0" w:color="auto"/>
              <w:left w:val="single" w:sz="4" w:space="0" w:color="auto"/>
              <w:bottom w:val="single" w:sz="4" w:space="0" w:color="auto"/>
              <w:right w:val="single" w:sz="4" w:space="0" w:color="auto"/>
            </w:tcBorders>
            <w:vAlign w:val="center"/>
          </w:tcPr>
          <w:p w14:paraId="35C6AA03" w14:textId="77777777" w:rsidR="008E1546" w:rsidRPr="002D5AEE" w:rsidRDefault="008E154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13A7E094" w14:textId="77777777" w:rsidTr="2C9B27AD">
        <w:tc>
          <w:tcPr>
            <w:tcW w:w="969" w:type="pct"/>
            <w:tcBorders>
              <w:top w:val="single" w:sz="4" w:space="0" w:color="auto"/>
              <w:left w:val="single" w:sz="4" w:space="0" w:color="auto"/>
              <w:bottom w:val="single" w:sz="4" w:space="0" w:color="auto"/>
              <w:right w:val="single" w:sz="4" w:space="0" w:color="auto"/>
            </w:tcBorders>
            <w:vAlign w:val="center"/>
          </w:tcPr>
          <w:p w14:paraId="23040F8C" w14:textId="77777777" w:rsidR="008E1546" w:rsidRPr="002D5AEE" w:rsidRDefault="008E1546">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817" w:type="pct"/>
            <w:tcBorders>
              <w:top w:val="single" w:sz="4" w:space="0" w:color="auto"/>
              <w:left w:val="single" w:sz="4" w:space="0" w:color="auto"/>
              <w:bottom w:val="single" w:sz="4" w:space="0" w:color="auto"/>
              <w:right w:val="single" w:sz="4" w:space="0" w:color="auto"/>
            </w:tcBorders>
            <w:vAlign w:val="center"/>
          </w:tcPr>
          <w:p w14:paraId="6DD5418D" w14:textId="77777777" w:rsidR="00B55382" w:rsidRPr="002D5AEE" w:rsidRDefault="00B55382">
            <w:pPr>
              <w:pStyle w:val="Heading2"/>
              <w:numPr>
                <w:ilvl w:val="0"/>
                <w:numId w:val="0"/>
              </w:numPr>
              <w:tabs>
                <w:tab w:val="left" w:pos="720"/>
              </w:tabs>
              <w:jc w:val="center"/>
              <w:rPr>
                <w:color w:val="000000"/>
              </w:rPr>
            </w:pPr>
            <w:r w:rsidRPr="002D5AEE">
              <w:rPr>
                <w:color w:val="000000"/>
              </w:rPr>
              <w:t>$0.40</w:t>
            </w:r>
          </w:p>
          <w:p w14:paraId="2940BA4E" w14:textId="77777777" w:rsidR="008E1546" w:rsidRPr="002D5AEE" w:rsidRDefault="00FC40F3">
            <w:pPr>
              <w:pStyle w:val="Heading2"/>
              <w:numPr>
                <w:ilvl w:val="0"/>
                <w:numId w:val="0"/>
              </w:numPr>
              <w:tabs>
                <w:tab w:val="left" w:pos="720"/>
              </w:tabs>
              <w:jc w:val="center"/>
              <w:rPr>
                <w:color w:val="000000"/>
              </w:rPr>
            </w:pPr>
            <w:r w:rsidRPr="002D5AEE">
              <w:rPr>
                <w:color w:val="000000"/>
              </w:rPr>
              <w:t xml:space="preserve"> Unlimited for eligible calls</w:t>
            </w:r>
            <w:r w:rsidR="00F4711D" w:rsidRPr="002D5AEE">
              <w:rPr>
                <w:color w:val="000000"/>
              </w:rPr>
              <w:t xml:space="preserve"> </w:t>
            </w:r>
            <w:r w:rsidR="00F773F9" w:rsidRPr="002D5AEE">
              <w:rPr>
                <w:color w:val="000000"/>
              </w:rPr>
              <w:t>on and from</w:t>
            </w:r>
            <w:r w:rsidR="00F4711D" w:rsidRPr="002D5AEE">
              <w:rPr>
                <w:color w:val="000000"/>
              </w:rPr>
              <w:t xml:space="preserve"> 22 </w:t>
            </w:r>
            <w:r w:rsidR="00F4711D" w:rsidRPr="002D5AEE">
              <w:rPr>
                <w:color w:val="000000"/>
              </w:rPr>
              <w:lastRenderedPageBreak/>
              <w:t>November 2015</w:t>
            </w:r>
          </w:p>
        </w:tc>
        <w:tc>
          <w:tcPr>
            <w:tcW w:w="2450" w:type="pct"/>
            <w:gridSpan w:val="3"/>
            <w:tcBorders>
              <w:top w:val="single" w:sz="4" w:space="0" w:color="auto"/>
              <w:left w:val="single" w:sz="4" w:space="0" w:color="auto"/>
              <w:bottom w:val="single" w:sz="4" w:space="0" w:color="auto"/>
              <w:right w:val="single" w:sz="4" w:space="0" w:color="auto"/>
            </w:tcBorders>
            <w:vAlign w:val="center"/>
          </w:tcPr>
          <w:p w14:paraId="33381462" w14:textId="77777777" w:rsidR="008E1546" w:rsidRPr="002D5AEE" w:rsidRDefault="008E1546">
            <w:pPr>
              <w:pStyle w:val="Heading2"/>
              <w:numPr>
                <w:ilvl w:val="0"/>
                <w:numId w:val="0"/>
              </w:numPr>
              <w:tabs>
                <w:tab w:val="left" w:pos="720"/>
              </w:tabs>
              <w:jc w:val="center"/>
              <w:rPr>
                <w:color w:val="000000"/>
              </w:rPr>
            </w:pPr>
            <w:r w:rsidRPr="002D5AEE">
              <w:rPr>
                <w:color w:val="000000"/>
              </w:rPr>
              <w:lastRenderedPageBreak/>
              <w:t>$0.40</w:t>
            </w:r>
          </w:p>
        </w:tc>
        <w:tc>
          <w:tcPr>
            <w:tcW w:w="764" w:type="pct"/>
            <w:tcBorders>
              <w:top w:val="single" w:sz="4" w:space="0" w:color="auto"/>
              <w:left w:val="single" w:sz="4" w:space="0" w:color="auto"/>
              <w:bottom w:val="single" w:sz="4" w:space="0" w:color="auto"/>
              <w:right w:val="single" w:sz="4" w:space="0" w:color="auto"/>
            </w:tcBorders>
            <w:vAlign w:val="center"/>
          </w:tcPr>
          <w:p w14:paraId="0972C979" w14:textId="77777777" w:rsidR="008E1546" w:rsidRPr="002D5AEE" w:rsidRDefault="008E154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2B5E2019"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2A5F5B65" w14:textId="77777777" w:rsidR="00CE3416" w:rsidRPr="002D5AEE" w:rsidRDefault="00CE3416">
            <w:pPr>
              <w:pStyle w:val="Heading2"/>
              <w:numPr>
                <w:ilvl w:val="0"/>
                <w:numId w:val="0"/>
              </w:numPr>
              <w:tabs>
                <w:tab w:val="left" w:pos="720"/>
              </w:tabs>
              <w:rPr>
                <w:color w:val="000000"/>
              </w:rPr>
            </w:pPr>
            <w:r w:rsidRPr="002D5AEE">
              <w:rPr>
                <w:color w:val="000000"/>
              </w:rPr>
              <w:t>National SMS rate to standard Australian mobile numbers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741EC10" w14:textId="77777777" w:rsidR="00B55382" w:rsidRPr="002D5AEE" w:rsidRDefault="00CE3416">
            <w:pPr>
              <w:pStyle w:val="Heading2"/>
              <w:numPr>
                <w:ilvl w:val="0"/>
                <w:numId w:val="0"/>
              </w:numPr>
              <w:tabs>
                <w:tab w:val="left" w:pos="720"/>
              </w:tabs>
              <w:jc w:val="center"/>
              <w:rPr>
                <w:color w:val="000000"/>
              </w:rPr>
            </w:pPr>
            <w:r w:rsidRPr="002D5AEE">
              <w:rPr>
                <w:color w:val="000000"/>
              </w:rPr>
              <w:t>$0.25</w:t>
            </w:r>
          </w:p>
          <w:p w14:paraId="2709E866" w14:textId="77777777" w:rsidR="00CE3416" w:rsidRPr="002D5AEE" w:rsidRDefault="00FC40F3">
            <w:pPr>
              <w:pStyle w:val="Heading2"/>
              <w:numPr>
                <w:ilvl w:val="0"/>
                <w:numId w:val="0"/>
              </w:numPr>
              <w:tabs>
                <w:tab w:val="left" w:pos="720"/>
              </w:tabs>
              <w:jc w:val="center"/>
              <w:rPr>
                <w:color w:val="000000"/>
              </w:rPr>
            </w:pPr>
            <w:r w:rsidRPr="002D5AEE">
              <w:rPr>
                <w:color w:val="000000"/>
              </w:rPr>
              <w:t xml:space="preserve">Unlimited for eligible calls </w:t>
            </w:r>
            <w:r w:rsidR="00F773F9" w:rsidRPr="002D5AEE">
              <w:rPr>
                <w:color w:val="000000"/>
              </w:rPr>
              <w:t>on and from</w:t>
            </w:r>
            <w:r w:rsidR="00B55382" w:rsidRPr="002D5AEE">
              <w:rPr>
                <w:color w:val="000000"/>
              </w:rPr>
              <w:t xml:space="preserve"> </w:t>
            </w:r>
            <w:r w:rsidR="00F4711D" w:rsidRPr="002D5AEE">
              <w:rPr>
                <w:color w:val="000000"/>
              </w:rPr>
              <w:t>22 November 2015</w:t>
            </w:r>
          </w:p>
        </w:tc>
        <w:tc>
          <w:tcPr>
            <w:tcW w:w="3214" w:type="pct"/>
            <w:gridSpan w:val="4"/>
            <w:tcBorders>
              <w:top w:val="single" w:sz="4" w:space="0" w:color="auto"/>
              <w:left w:val="single" w:sz="4" w:space="0" w:color="auto"/>
              <w:bottom w:val="single" w:sz="4" w:space="0" w:color="auto"/>
              <w:right w:val="single" w:sz="4" w:space="0" w:color="auto"/>
            </w:tcBorders>
            <w:vAlign w:val="center"/>
            <w:hideMark/>
          </w:tcPr>
          <w:p w14:paraId="42254894"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5A3263DB"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550219C0"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retrieval (charged per 60 second block or part)</w:t>
            </w:r>
          </w:p>
        </w:tc>
        <w:tc>
          <w:tcPr>
            <w:tcW w:w="1634" w:type="pct"/>
            <w:gridSpan w:val="2"/>
            <w:tcBorders>
              <w:top w:val="single" w:sz="4" w:space="0" w:color="auto"/>
              <w:left w:val="single" w:sz="4" w:space="0" w:color="auto"/>
              <w:bottom w:val="single" w:sz="4" w:space="0" w:color="auto"/>
              <w:right w:val="single" w:sz="4" w:space="0" w:color="auto"/>
            </w:tcBorders>
            <w:vAlign w:val="center"/>
            <w:hideMark/>
          </w:tcPr>
          <w:p w14:paraId="4CA2BD35"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2397" w:type="pct"/>
            <w:gridSpan w:val="3"/>
            <w:tcBorders>
              <w:top w:val="single" w:sz="4" w:space="0" w:color="auto"/>
              <w:left w:val="single" w:sz="4" w:space="0" w:color="auto"/>
              <w:bottom w:val="single" w:sz="4" w:space="0" w:color="auto"/>
              <w:right w:val="single" w:sz="4" w:space="0" w:color="auto"/>
            </w:tcBorders>
            <w:vAlign w:val="center"/>
            <w:hideMark/>
          </w:tcPr>
          <w:p w14:paraId="1A4167A8"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A47AB9" w:rsidRPr="005E5885" w14:paraId="4B36ACC1" w14:textId="77777777" w:rsidTr="2C9B27AD">
        <w:tc>
          <w:tcPr>
            <w:tcW w:w="969" w:type="pct"/>
            <w:tcBorders>
              <w:top w:val="single" w:sz="4" w:space="0" w:color="auto"/>
              <w:left w:val="single" w:sz="4" w:space="0" w:color="auto"/>
              <w:bottom w:val="single" w:sz="4" w:space="0" w:color="auto"/>
              <w:right w:val="single" w:sz="4" w:space="0" w:color="auto"/>
            </w:tcBorders>
            <w:vAlign w:val="center"/>
          </w:tcPr>
          <w:p w14:paraId="5A2DC1DE"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Plus</w:t>
            </w:r>
          </w:p>
        </w:tc>
        <w:tc>
          <w:tcPr>
            <w:tcW w:w="1634" w:type="pct"/>
            <w:gridSpan w:val="2"/>
            <w:tcBorders>
              <w:top w:val="single" w:sz="4" w:space="0" w:color="auto"/>
              <w:left w:val="single" w:sz="4" w:space="0" w:color="auto"/>
              <w:bottom w:val="single" w:sz="4" w:space="0" w:color="auto"/>
              <w:right w:val="single" w:sz="4" w:space="0" w:color="auto"/>
            </w:tcBorders>
            <w:vAlign w:val="center"/>
          </w:tcPr>
          <w:p w14:paraId="28733E69" w14:textId="77777777" w:rsidR="00CE3416" w:rsidRPr="002D5AEE" w:rsidRDefault="00CE3416">
            <w:pPr>
              <w:pStyle w:val="Heading2"/>
              <w:numPr>
                <w:ilvl w:val="0"/>
                <w:numId w:val="0"/>
              </w:numPr>
              <w:tabs>
                <w:tab w:val="left" w:pos="720"/>
              </w:tabs>
              <w:jc w:val="center"/>
              <w:rPr>
                <w:color w:val="000000"/>
              </w:rPr>
            </w:pPr>
            <w:r w:rsidRPr="002D5AEE">
              <w:rPr>
                <w:color w:val="000000"/>
              </w:rPr>
              <w:t>$5 per month (optional)</w:t>
            </w:r>
          </w:p>
        </w:tc>
        <w:tc>
          <w:tcPr>
            <w:tcW w:w="2397" w:type="pct"/>
            <w:gridSpan w:val="3"/>
            <w:tcBorders>
              <w:top w:val="single" w:sz="4" w:space="0" w:color="auto"/>
              <w:left w:val="single" w:sz="4" w:space="0" w:color="auto"/>
              <w:bottom w:val="single" w:sz="4" w:space="0" w:color="auto"/>
              <w:right w:val="single" w:sz="4" w:space="0" w:color="auto"/>
            </w:tcBorders>
            <w:vAlign w:val="center"/>
          </w:tcPr>
          <w:p w14:paraId="682E1709"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23440515"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0B8E44F4" w14:textId="77777777" w:rsidR="00CE3416" w:rsidRPr="002D5AEE" w:rsidRDefault="00CE3416">
            <w:pPr>
              <w:pStyle w:val="Heading2"/>
              <w:numPr>
                <w:ilvl w:val="0"/>
                <w:numId w:val="0"/>
              </w:numPr>
              <w:tabs>
                <w:tab w:val="left" w:pos="720"/>
              </w:tabs>
              <w:rPr>
                <w:color w:val="000000"/>
              </w:rPr>
            </w:pPr>
            <w:r w:rsidRPr="002D5AEE">
              <w:rPr>
                <w:color w:val="000000"/>
              </w:rPr>
              <w:t>Excess data rate</w:t>
            </w:r>
            <w:r w:rsidR="00882D84" w:rsidRPr="002D5AEE">
              <w:rPr>
                <w:color w:val="000000"/>
              </w:rPr>
              <w:t xml:space="preserve"> for use in Australia</w:t>
            </w:r>
            <w:r w:rsidRPr="002D5AEE">
              <w:rPr>
                <w:color w:val="000000"/>
              </w:rPr>
              <w:t xml:space="preserve"> </w:t>
            </w:r>
          </w:p>
        </w:tc>
        <w:tc>
          <w:tcPr>
            <w:tcW w:w="4031" w:type="pct"/>
            <w:gridSpan w:val="5"/>
            <w:tcBorders>
              <w:top w:val="single" w:sz="4" w:space="0" w:color="auto"/>
              <w:left w:val="single" w:sz="4" w:space="0" w:color="auto"/>
              <w:bottom w:val="single" w:sz="4" w:space="0" w:color="auto"/>
              <w:right w:val="single" w:sz="4" w:space="0" w:color="auto"/>
            </w:tcBorders>
            <w:vAlign w:val="center"/>
            <w:hideMark/>
          </w:tcPr>
          <w:p w14:paraId="6BF7FA23" w14:textId="77777777" w:rsidR="00CE3416" w:rsidRPr="002D5AEE" w:rsidRDefault="00CE3416" w:rsidP="2C9B27AD">
            <w:pPr>
              <w:pStyle w:val="Heading2"/>
              <w:numPr>
                <w:ilvl w:val="1"/>
                <w:numId w:val="0"/>
              </w:numPr>
              <w:tabs>
                <w:tab w:val="left" w:pos="720"/>
              </w:tabs>
              <w:jc w:val="center"/>
              <w:rPr>
                <w:color w:val="000000"/>
              </w:rPr>
            </w:pPr>
            <w:r w:rsidRPr="2C9B27AD">
              <w:rPr>
                <w:color w:val="000000" w:themeColor="text1"/>
              </w:rPr>
              <w:t>$0.10</w:t>
            </w:r>
            <w:r w:rsidR="00882D84" w:rsidRPr="2C9B27AD">
              <w:rPr>
                <w:color w:val="000000" w:themeColor="text1"/>
              </w:rPr>
              <w:t>/MB or $10/GB if you’ve chosen Extra Data</w:t>
            </w:r>
            <w:r w:rsidR="00437155" w:rsidRPr="2C9B27AD">
              <w:rPr>
                <w:color w:val="000000" w:themeColor="text1"/>
              </w:rPr>
              <w:t xml:space="preserve"> </w:t>
            </w:r>
            <w:r w:rsidR="00896243" w:rsidRPr="2C9B27AD">
              <w:rPr>
                <w:color w:val="000000" w:themeColor="text1"/>
              </w:rPr>
              <w:t>(</w:t>
            </w:r>
            <w:r w:rsidR="00437155" w:rsidRPr="2C9B27AD">
              <w:rPr>
                <w:color w:val="000000" w:themeColor="text1"/>
              </w:rPr>
              <w:t>to be used before the end of your billing month</w:t>
            </w:r>
            <w:r w:rsidR="00896243" w:rsidRPr="2C9B27AD">
              <w:rPr>
                <w:color w:val="000000" w:themeColor="text1"/>
              </w:rPr>
              <w:t>)</w:t>
            </w:r>
            <w:r w:rsidR="00A5294D" w:rsidRPr="2C9B27AD">
              <w:rPr>
                <w:color w:val="000000" w:themeColor="text1"/>
              </w:rPr>
              <w:t xml:space="preserve"> (until you reach the $100 Excess Cap, when your</w:t>
            </w:r>
            <w:r w:rsidR="00BF24C9" w:rsidRPr="2C9B27AD">
              <w:rPr>
                <w:color w:val="000000" w:themeColor="text1"/>
              </w:rPr>
              <w:t xml:space="preserve"> </w:t>
            </w:r>
            <w:r w:rsidR="00A5294D" w:rsidRPr="2C9B27AD">
              <w:rPr>
                <w:color w:val="000000" w:themeColor="text1"/>
              </w:rPr>
              <w:t>service will be shaped to Peace of Mind data)</w:t>
            </w:r>
          </w:p>
        </w:tc>
      </w:tr>
      <w:tr w:rsidR="00A47AB9" w:rsidRPr="005E5885" w14:paraId="02F26C32"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0383AD8E" w14:textId="77777777" w:rsidR="00CE3416" w:rsidRPr="002D5AEE" w:rsidRDefault="00CE3416">
            <w:pPr>
              <w:pStyle w:val="Heading2"/>
              <w:numPr>
                <w:ilvl w:val="0"/>
                <w:numId w:val="0"/>
              </w:numPr>
              <w:tabs>
                <w:tab w:val="left" w:pos="720"/>
              </w:tabs>
              <w:rPr>
                <w:color w:val="000000"/>
              </w:rPr>
            </w:pPr>
            <w:r w:rsidRPr="002D5AEE">
              <w:rPr>
                <w:color w:val="000000"/>
              </w:rPr>
              <w:t>MRO Bonus (if customer is eligible)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6DA5D987" w14:textId="77777777" w:rsidR="00CE3416" w:rsidRPr="002D5AEE" w:rsidRDefault="00CE3416">
            <w:pPr>
              <w:pStyle w:val="Heading2"/>
              <w:numPr>
                <w:ilvl w:val="0"/>
                <w:numId w:val="0"/>
              </w:numPr>
              <w:tabs>
                <w:tab w:val="left" w:pos="720"/>
              </w:tabs>
              <w:jc w:val="center"/>
              <w:rPr>
                <w:color w:val="000000"/>
              </w:rPr>
            </w:pPr>
            <w:r w:rsidRPr="002D5AEE">
              <w:rPr>
                <w:color w:val="000000"/>
              </w:rPr>
              <w:t>up to $5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E97120C" w14:textId="77777777" w:rsidR="00CE3416" w:rsidRPr="002D5AEE" w:rsidRDefault="00CE3416">
            <w:pPr>
              <w:pStyle w:val="Heading2"/>
              <w:numPr>
                <w:ilvl w:val="0"/>
                <w:numId w:val="0"/>
              </w:numPr>
              <w:tabs>
                <w:tab w:val="left" w:pos="720"/>
              </w:tabs>
              <w:jc w:val="center"/>
              <w:rPr>
                <w:color w:val="000000"/>
              </w:rPr>
            </w:pPr>
            <w:r w:rsidRPr="002D5AEE">
              <w:rPr>
                <w:color w:val="000000"/>
              </w:rPr>
              <w:t>up to $10</w:t>
            </w:r>
          </w:p>
        </w:tc>
        <w:tc>
          <w:tcPr>
            <w:tcW w:w="817" w:type="pct"/>
            <w:tcBorders>
              <w:top w:val="single" w:sz="4" w:space="0" w:color="auto"/>
              <w:left w:val="single" w:sz="4" w:space="0" w:color="auto"/>
              <w:bottom w:val="single" w:sz="4" w:space="0" w:color="auto"/>
              <w:right w:val="single" w:sz="4" w:space="0" w:color="auto"/>
            </w:tcBorders>
            <w:vAlign w:val="center"/>
            <w:hideMark/>
          </w:tcPr>
          <w:p w14:paraId="549C0F87" w14:textId="77777777" w:rsidR="00CE3416" w:rsidRPr="002D5AEE" w:rsidRDefault="00CE3416">
            <w:pPr>
              <w:pStyle w:val="Heading2"/>
              <w:numPr>
                <w:ilvl w:val="0"/>
                <w:numId w:val="0"/>
              </w:numPr>
              <w:tabs>
                <w:tab w:val="left" w:pos="720"/>
              </w:tabs>
              <w:jc w:val="center"/>
              <w:rPr>
                <w:color w:val="000000"/>
              </w:rPr>
            </w:pPr>
            <w:r w:rsidRPr="002D5AEE">
              <w:rPr>
                <w:color w:val="000000"/>
              </w:rPr>
              <w:t>up to $15</w:t>
            </w:r>
          </w:p>
        </w:tc>
        <w:tc>
          <w:tcPr>
            <w:tcW w:w="816" w:type="pct"/>
            <w:tcBorders>
              <w:top w:val="single" w:sz="4" w:space="0" w:color="auto"/>
              <w:left w:val="single" w:sz="4" w:space="0" w:color="auto"/>
              <w:bottom w:val="single" w:sz="4" w:space="0" w:color="auto"/>
              <w:right w:val="single" w:sz="4" w:space="0" w:color="auto"/>
            </w:tcBorders>
            <w:vAlign w:val="center"/>
            <w:hideMark/>
          </w:tcPr>
          <w:p w14:paraId="020C9E97" w14:textId="77777777" w:rsidR="00CE3416" w:rsidRPr="002D5AEE" w:rsidRDefault="00CE3416">
            <w:pPr>
              <w:pStyle w:val="Heading2"/>
              <w:numPr>
                <w:ilvl w:val="0"/>
                <w:numId w:val="0"/>
              </w:numPr>
              <w:tabs>
                <w:tab w:val="left" w:pos="720"/>
              </w:tabs>
              <w:jc w:val="center"/>
              <w:rPr>
                <w:color w:val="000000"/>
              </w:rPr>
            </w:pPr>
            <w:r w:rsidRPr="002D5AEE">
              <w:rPr>
                <w:color w:val="000000"/>
              </w:rPr>
              <w:t>up to $20</w:t>
            </w:r>
          </w:p>
        </w:tc>
        <w:tc>
          <w:tcPr>
            <w:tcW w:w="764" w:type="pct"/>
            <w:tcBorders>
              <w:top w:val="single" w:sz="4" w:space="0" w:color="auto"/>
              <w:left w:val="single" w:sz="4" w:space="0" w:color="auto"/>
              <w:bottom w:val="single" w:sz="4" w:space="0" w:color="auto"/>
              <w:right w:val="single" w:sz="4" w:space="0" w:color="auto"/>
            </w:tcBorders>
            <w:vAlign w:val="center"/>
            <w:hideMark/>
          </w:tcPr>
          <w:p w14:paraId="392CB397" w14:textId="77777777" w:rsidR="00CE3416" w:rsidRPr="002D5AEE" w:rsidRDefault="00CE3416">
            <w:pPr>
              <w:pStyle w:val="Heading2"/>
              <w:numPr>
                <w:ilvl w:val="0"/>
                <w:numId w:val="0"/>
              </w:numPr>
              <w:tabs>
                <w:tab w:val="left" w:pos="720"/>
              </w:tabs>
              <w:jc w:val="center"/>
              <w:rPr>
                <w:color w:val="000000"/>
              </w:rPr>
            </w:pPr>
            <w:r w:rsidRPr="002D5AEE">
              <w:rPr>
                <w:color w:val="000000"/>
              </w:rPr>
              <w:t>up to $25</w:t>
            </w:r>
          </w:p>
        </w:tc>
      </w:tr>
      <w:tr w:rsidR="00A47AB9" w:rsidRPr="005E5885" w14:paraId="636402A9"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292D7775" w14:textId="77777777" w:rsidR="00CE3416" w:rsidRPr="002D5AEE" w:rsidRDefault="00CE3416">
            <w:pPr>
              <w:pStyle w:val="Heading2"/>
              <w:numPr>
                <w:ilvl w:val="0"/>
                <w:numId w:val="0"/>
              </w:numPr>
              <w:tabs>
                <w:tab w:val="left" w:pos="720"/>
              </w:tabs>
              <w:rPr>
                <w:color w:val="000000"/>
              </w:rPr>
            </w:pPr>
            <w:r w:rsidRPr="002D5AEE">
              <w:rPr>
                <w:color w:val="000000"/>
              </w:rPr>
              <w:t>BlackBerry® Individual Solution (for use with compatible BlackBerry handsets)</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504C8D4F" w14:textId="77777777" w:rsidR="00CE3416" w:rsidRPr="002D5AEE" w:rsidRDefault="00CE3416">
            <w:pPr>
              <w:pStyle w:val="Heading2"/>
              <w:numPr>
                <w:ilvl w:val="0"/>
                <w:numId w:val="0"/>
              </w:numPr>
              <w:tabs>
                <w:tab w:val="left" w:pos="720"/>
              </w:tabs>
              <w:jc w:val="center"/>
              <w:rPr>
                <w:color w:val="000000"/>
              </w:rPr>
            </w:pPr>
            <w:r w:rsidRPr="002D5AEE">
              <w:rPr>
                <w:color w:val="000000"/>
              </w:rPr>
              <w:t>$10 per month (optional)</w:t>
            </w:r>
          </w:p>
        </w:tc>
        <w:tc>
          <w:tcPr>
            <w:tcW w:w="1580" w:type="pct"/>
            <w:gridSpan w:val="2"/>
            <w:tcBorders>
              <w:top w:val="single" w:sz="4" w:space="0" w:color="auto"/>
              <w:left w:val="single" w:sz="4" w:space="0" w:color="auto"/>
              <w:bottom w:val="single" w:sz="4" w:space="0" w:color="auto"/>
              <w:right w:val="single" w:sz="4" w:space="0" w:color="auto"/>
            </w:tcBorders>
            <w:vAlign w:val="center"/>
            <w:hideMark/>
          </w:tcPr>
          <w:p w14:paraId="23D5FD52"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2F0C97C7" w14:textId="77777777" w:rsidTr="2C9B27AD">
        <w:tc>
          <w:tcPr>
            <w:tcW w:w="969" w:type="pct"/>
            <w:tcBorders>
              <w:top w:val="single" w:sz="4" w:space="0" w:color="auto"/>
              <w:left w:val="single" w:sz="4" w:space="0" w:color="auto"/>
              <w:bottom w:val="single" w:sz="4" w:space="0" w:color="auto"/>
              <w:right w:val="single" w:sz="4" w:space="0" w:color="auto"/>
            </w:tcBorders>
            <w:vAlign w:val="center"/>
            <w:hideMark/>
          </w:tcPr>
          <w:p w14:paraId="0EC6FF5D"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Paper Bill </w:t>
            </w:r>
            <w:r w:rsidR="00AE44D5" w:rsidRPr="002D5AEE">
              <w:rPr>
                <w:color w:val="000000"/>
              </w:rPr>
              <w:t>and</w:t>
            </w:r>
            <w:r w:rsidRPr="002D5AEE">
              <w:rPr>
                <w:color w:val="000000"/>
              </w:rPr>
              <w:t xml:space="preserve"> Payment in Person or via Mail</w:t>
            </w:r>
          </w:p>
        </w:tc>
        <w:tc>
          <w:tcPr>
            <w:tcW w:w="4031" w:type="pct"/>
            <w:gridSpan w:val="5"/>
            <w:tcBorders>
              <w:top w:val="single" w:sz="4" w:space="0" w:color="auto"/>
              <w:left w:val="single" w:sz="4" w:space="0" w:color="auto"/>
              <w:bottom w:val="single" w:sz="4" w:space="0" w:color="auto"/>
              <w:right w:val="single" w:sz="4" w:space="0" w:color="auto"/>
            </w:tcBorders>
            <w:vAlign w:val="center"/>
            <w:hideMark/>
          </w:tcPr>
          <w:p w14:paraId="033F50D4"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1278111" w14:textId="77777777" w:rsidR="007164D6" w:rsidRPr="002D5AEE" w:rsidRDefault="007164D6">
      <w:pPr>
        <w:pStyle w:val="Heading2"/>
        <w:numPr>
          <w:ilvl w:val="0"/>
          <w:numId w:val="0"/>
        </w:numPr>
        <w:ind w:left="1440" w:hanging="1440"/>
        <w:rPr>
          <w:color w:val="000000"/>
        </w:rPr>
        <w:sectPr w:rsidR="007164D6" w:rsidRPr="002D5AEE" w:rsidSect="002D5AEE">
          <w:footerReference w:type="even" r:id="rId212"/>
          <w:footerReference w:type="default" r:id="rId213"/>
          <w:headerReference w:type="first" r:id="rId214"/>
          <w:footerReference w:type="first" r:id="rId215"/>
          <w:pgSz w:w="11906" w:h="16838"/>
          <w:pgMar w:top="1418" w:right="1418" w:bottom="1418" w:left="1418" w:header="720" w:footer="720" w:gutter="0"/>
          <w:cols w:space="720"/>
          <w:docGrid w:linePitch="313"/>
        </w:sectPr>
      </w:pPr>
    </w:p>
    <w:p w14:paraId="338F3681" w14:textId="77777777" w:rsidR="00CE3416" w:rsidRPr="002D5AEE" w:rsidRDefault="00CE3416">
      <w:pPr>
        <w:pStyle w:val="Heading1"/>
        <w:pageBreakBefore w:val="0"/>
        <w:ind w:left="1440" w:hanging="1440"/>
        <w:rPr>
          <w:color w:val="000000"/>
          <w:lang w:val="en-US"/>
        </w:rPr>
      </w:pPr>
      <w:bookmarkStart w:id="1898" w:name="_Toc328734815"/>
      <w:bookmarkStart w:id="1899" w:name="_Toc376273910"/>
      <w:bookmarkStart w:id="1900" w:name="_Toc381618233"/>
      <w:bookmarkStart w:id="1901" w:name="_Toc459561697"/>
      <w:bookmarkStart w:id="1902" w:name="_Toc492274505"/>
      <w:bookmarkStart w:id="1903" w:name="_Toc167194445"/>
      <w:r w:rsidRPr="002D5AEE">
        <w:rPr>
          <w:color w:val="000000"/>
          <w:lang w:val="en-US"/>
        </w:rPr>
        <w:lastRenderedPageBreak/>
        <w:t>Every Day Connect BYO Plans</w:t>
      </w:r>
      <w:bookmarkEnd w:id="1898"/>
      <w:bookmarkEnd w:id="1899"/>
      <w:bookmarkEnd w:id="1900"/>
      <w:bookmarkEnd w:id="1901"/>
      <w:bookmarkEnd w:id="1902"/>
      <w:bookmarkEnd w:id="1903"/>
    </w:p>
    <w:p w14:paraId="182AB7BA" w14:textId="77777777" w:rsidR="00CE3416" w:rsidRPr="002D5AEE" w:rsidRDefault="00CE3416">
      <w:pPr>
        <w:pStyle w:val="Indent1"/>
        <w:ind w:left="1440" w:hanging="1440"/>
        <w:rPr>
          <w:color w:val="000000"/>
          <w:sz w:val="19"/>
        </w:rPr>
      </w:pPr>
      <w:bookmarkStart w:id="1904" w:name="_Toc381618234"/>
      <w:bookmarkStart w:id="1905" w:name="_Toc459561698"/>
      <w:bookmarkStart w:id="1906" w:name="_Toc492274506"/>
      <w:bookmarkStart w:id="1907" w:name="_Toc519254760"/>
      <w:bookmarkStart w:id="1908" w:name="_Toc167194446"/>
      <w:bookmarkStart w:id="1909" w:name="_Toc328734816"/>
      <w:bookmarkStart w:id="1910" w:name="_Toc376273911"/>
      <w:r w:rsidRPr="002D5AEE">
        <w:rPr>
          <w:color w:val="000000"/>
        </w:rPr>
        <w:t>Not available to new or recontracting customers on and from 4 March 2014</w:t>
      </w:r>
      <w:bookmarkEnd w:id="1904"/>
      <w:bookmarkEnd w:id="1905"/>
      <w:bookmarkEnd w:id="1906"/>
      <w:bookmarkEnd w:id="1907"/>
      <w:bookmarkEnd w:id="1908"/>
    </w:p>
    <w:p w14:paraId="39D70B46" w14:textId="77777777" w:rsidR="00CE3416" w:rsidRPr="002D5AEE" w:rsidRDefault="00CE3416">
      <w:pPr>
        <w:pStyle w:val="Indent1"/>
        <w:ind w:left="1440" w:hanging="1440"/>
        <w:rPr>
          <w:color w:val="000000"/>
        </w:rPr>
      </w:pPr>
      <w:bookmarkStart w:id="1911" w:name="_Toc381618235"/>
      <w:bookmarkStart w:id="1912" w:name="_Toc459561699"/>
      <w:bookmarkStart w:id="1913" w:name="_Toc492274507"/>
      <w:bookmarkStart w:id="1914" w:name="_Toc167194447"/>
      <w:r w:rsidRPr="002D5AEE">
        <w:rPr>
          <w:color w:val="000000"/>
        </w:rPr>
        <w:t>Eligibility</w:t>
      </w:r>
      <w:bookmarkEnd w:id="1909"/>
      <w:bookmarkEnd w:id="1910"/>
      <w:bookmarkEnd w:id="1911"/>
      <w:bookmarkEnd w:id="1912"/>
      <w:bookmarkEnd w:id="1913"/>
      <w:bookmarkEnd w:id="1914"/>
    </w:p>
    <w:p w14:paraId="09D858D2" w14:textId="77777777" w:rsidR="00CE3416" w:rsidRPr="002D5AEE" w:rsidRDefault="00CE3416" w:rsidP="2C9B27AD">
      <w:pPr>
        <w:pStyle w:val="Heading2"/>
        <w:rPr>
          <w:color w:val="000000"/>
        </w:rPr>
      </w:pPr>
      <w:r w:rsidRPr="2C9B27AD">
        <w:rPr>
          <w:color w:val="000000" w:themeColor="text1"/>
        </w:rPr>
        <w:t xml:space="preserve">You will be </w:t>
      </w:r>
      <w:r w:rsidRPr="2C9B27AD">
        <w:rPr>
          <w:rFonts w:eastAsia="Arial Unicode MS"/>
          <w:color w:val="000000" w:themeColor="text1"/>
        </w:rPr>
        <w:t>eligible</w:t>
      </w:r>
      <w:r w:rsidRPr="2C9B27AD">
        <w:rPr>
          <w:color w:val="000000" w:themeColor="text1"/>
        </w:rPr>
        <w:t xml:space="preserve"> to take up an Every Day Connect BYO Plan on and from 3 July 2012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 Every Day Connect BYO Plans are not available for new or recontracting customers on and from 4 March 2014.</w:t>
      </w:r>
    </w:p>
    <w:p w14:paraId="4BD42257" w14:textId="77777777" w:rsidR="00CE3416" w:rsidRPr="002D5AEE" w:rsidRDefault="00CE3416">
      <w:pPr>
        <w:pStyle w:val="Heading2"/>
        <w:rPr>
          <w:color w:val="000000"/>
        </w:rPr>
      </w:pPr>
      <w:r w:rsidRPr="002D5AEE">
        <w:rPr>
          <w:color w:val="000000"/>
        </w:rPr>
        <w:t xml:space="preserve">If you are a </w:t>
      </w:r>
      <w:r w:rsidRPr="002D5AEE">
        <w:rPr>
          <w:rFonts w:eastAsia="Arial Unicode MS"/>
          <w:color w:val="000000"/>
        </w:rPr>
        <w:t>business</w:t>
      </w:r>
      <w:r w:rsidRPr="002D5AEE">
        <w:rPr>
          <w:color w:val="000000"/>
        </w:rPr>
        <w:t xml:space="preserve"> customer, you must provide us with proof of your ABN, ACN or ARBN. </w:t>
      </w:r>
    </w:p>
    <w:p w14:paraId="24364A56" w14:textId="77777777" w:rsidR="00CE3416" w:rsidRPr="002D5AEE" w:rsidRDefault="00CE3416">
      <w:pPr>
        <w:pStyle w:val="Heading2"/>
        <w:rPr>
          <w:color w:val="000000"/>
        </w:rPr>
      </w:pPr>
      <w:r w:rsidRPr="002D5AEE">
        <w:rPr>
          <w:color w:val="000000"/>
        </w:rPr>
        <w:t xml:space="preserve">The plans are available </w:t>
      </w:r>
      <w:r w:rsidR="00882D84" w:rsidRPr="002D5AEE">
        <w:rPr>
          <w:color w:val="000000"/>
        </w:rPr>
        <w:t>if you</w:t>
      </w:r>
      <w:r w:rsidRPr="002D5AEE">
        <w:rPr>
          <w:color w:val="000000"/>
        </w:rPr>
        <w:t xml:space="preserve"> bring your own</w:t>
      </w:r>
      <w:r w:rsidR="00882D84" w:rsidRPr="002D5AEE">
        <w:rPr>
          <w:color w:val="000000"/>
        </w:rPr>
        <w:t xml:space="preserve"> (BYO)</w:t>
      </w:r>
      <w:r w:rsidRPr="002D5AEE">
        <w:rPr>
          <w:color w:val="000000"/>
        </w:rPr>
        <w:t xml:space="preserve"> </w:t>
      </w:r>
      <w:r w:rsidR="00882D84" w:rsidRPr="002D5AEE">
        <w:rPr>
          <w:color w:val="000000"/>
        </w:rPr>
        <w:t>or purchase a</w:t>
      </w:r>
      <w:r w:rsidR="00882D84" w:rsidRPr="002D5AEE">
        <w:rPr>
          <w:color w:val="000000"/>
          <w:vertAlign w:val="superscript"/>
        </w:rPr>
        <w:t xml:space="preserve"> </w:t>
      </w:r>
      <w:r w:rsidR="00882D84" w:rsidRPr="002D5AEE">
        <w:rPr>
          <w:color w:val="000000"/>
        </w:rPr>
        <w:t xml:space="preserve">Telstra Mobile Network </w:t>
      </w:r>
      <w:r w:rsidRPr="002D5AEE">
        <w:rPr>
          <w:color w:val="000000"/>
        </w:rPr>
        <w:t>compatible handset.</w:t>
      </w:r>
      <w:r w:rsidR="00882D84" w:rsidRPr="002D5AEE">
        <w:rPr>
          <w:color w:val="000000"/>
        </w:rPr>
        <w:t xml:space="preserve"> </w:t>
      </w:r>
      <w:r w:rsidR="00882D84" w:rsidRPr="002D5AEE">
        <w:rPr>
          <w:color w:val="000000"/>
          <w:lang w:val="en-US"/>
        </w:rPr>
        <w:t>Be sure to check that your handset supports 3G-850MHz and both 4G 1800MHz and 4G 700MHz banding, to ensure you get the best possible experience on the Telstra Mobile Network</w:t>
      </w:r>
      <w:r w:rsidRPr="002D5AEE">
        <w:rPr>
          <w:color w:val="000000"/>
        </w:rPr>
        <w:t>.</w:t>
      </w:r>
    </w:p>
    <w:p w14:paraId="51CE79D7" w14:textId="77777777" w:rsidR="00CE3416" w:rsidRPr="002D5AEE" w:rsidRDefault="00CE3416">
      <w:pPr>
        <w:pStyle w:val="Indent1"/>
        <w:ind w:left="1440" w:hanging="1440"/>
        <w:rPr>
          <w:color w:val="000000"/>
        </w:rPr>
      </w:pPr>
      <w:bookmarkStart w:id="1915" w:name="_Toc328734817"/>
      <w:bookmarkStart w:id="1916" w:name="_Toc376273912"/>
      <w:bookmarkStart w:id="1917" w:name="_Toc381618236"/>
      <w:bookmarkStart w:id="1918" w:name="_Toc459561700"/>
      <w:bookmarkStart w:id="1919" w:name="_Toc492274508"/>
      <w:bookmarkStart w:id="1920" w:name="_Toc167194448"/>
      <w:r w:rsidRPr="002D5AEE">
        <w:rPr>
          <w:color w:val="000000"/>
        </w:rPr>
        <w:t>Availability</w:t>
      </w:r>
      <w:bookmarkEnd w:id="1915"/>
      <w:bookmarkEnd w:id="1916"/>
      <w:bookmarkEnd w:id="1917"/>
      <w:bookmarkEnd w:id="1918"/>
      <w:bookmarkEnd w:id="1919"/>
      <w:bookmarkEnd w:id="1920"/>
    </w:p>
    <w:p w14:paraId="79251A93" w14:textId="3221AE25" w:rsidR="00CE3416" w:rsidRPr="002D5AEE" w:rsidRDefault="00CE3416" w:rsidP="2C9B27AD">
      <w:pPr>
        <w:pStyle w:val="Heading2"/>
        <w:rPr>
          <w:color w:val="000000"/>
        </w:rPr>
      </w:pPr>
      <w:r w:rsidRPr="2C9B27AD">
        <w:rPr>
          <w:color w:val="000000"/>
        </w:rPr>
        <w:t xml:space="preserve">Every Day Connect BYO Plans are available until they are withdrawn by us.  The available Every Day </w:t>
      </w:r>
      <w:r w:rsidRPr="2C9B27AD">
        <w:rPr>
          <w:rFonts w:eastAsia="Arial Unicode MS"/>
          <w:color w:val="000000"/>
        </w:rPr>
        <w:t>Connect</w:t>
      </w:r>
      <w:r w:rsidRPr="2C9B27AD">
        <w:rPr>
          <w:color w:val="000000"/>
        </w:rPr>
        <w:t xml:space="preserve"> BYO Plans are described in clause</w:t>
      </w:r>
      <w:r w:rsidRPr="2C9B27AD">
        <w:rPr>
          <w:b/>
          <w:color w:val="000000"/>
        </w:rPr>
        <w:t xml:space="preserve"> </w:t>
      </w:r>
      <w:r w:rsidRPr="2C9B27AD">
        <w:rPr>
          <w:b/>
          <w:color w:val="000000"/>
        </w:rPr>
        <w:fldChar w:fldCharType="begin"/>
      </w:r>
      <w:r w:rsidRPr="2C9B27AD">
        <w:rPr>
          <w:b/>
          <w:color w:val="000000"/>
        </w:rPr>
        <w:instrText xml:space="preserve"> REF _Ref328557784 \r \h </w:instrText>
      </w:r>
      <w:r w:rsidR="00A47AB9" w:rsidRPr="2C9B27AD">
        <w:rPr>
          <w:b/>
          <w:color w:val="000000"/>
        </w:rPr>
        <w:instrText xml:space="preserve"> \* MERGEFORMAT </w:instrText>
      </w:r>
      <w:r w:rsidRPr="2C9B27AD">
        <w:rPr>
          <w:b/>
          <w:color w:val="000000"/>
        </w:rPr>
      </w:r>
      <w:r w:rsidRPr="2C9B27AD">
        <w:rPr>
          <w:b/>
          <w:color w:val="000000"/>
        </w:rPr>
        <w:fldChar w:fldCharType="separate"/>
      </w:r>
      <w:r w:rsidR="006B2720">
        <w:rPr>
          <w:b/>
          <w:color w:val="000000"/>
        </w:rPr>
        <w:t>33.39</w:t>
      </w:r>
      <w:r w:rsidRPr="2C9B27AD">
        <w:rPr>
          <w:b/>
          <w:color w:val="000000"/>
        </w:rPr>
        <w:fldChar w:fldCharType="end"/>
      </w:r>
      <w:r w:rsidRPr="2C9B27AD">
        <w:rPr>
          <w:color w:val="000000"/>
        </w:rPr>
        <w:t>.</w:t>
      </w:r>
    </w:p>
    <w:p w14:paraId="1F7961B4" w14:textId="77777777" w:rsidR="00CE3416" w:rsidRPr="002D5AEE" w:rsidRDefault="00CE3416">
      <w:pPr>
        <w:pStyle w:val="Heading2"/>
        <w:rPr>
          <w:color w:val="000000"/>
        </w:rPr>
      </w:pPr>
      <w:r w:rsidRPr="002D5AEE">
        <w:rPr>
          <w:color w:val="000000"/>
        </w:rPr>
        <w:t>If you want to connect your existing Telstra mobile service to an Every Day Connect BYO Plan, you may need to cancel your current plan and pay us any applicable early termination and early recontracting charges for that cancellation.</w:t>
      </w:r>
    </w:p>
    <w:p w14:paraId="0EA60A3D" w14:textId="77777777" w:rsidR="00CE3416" w:rsidRPr="002D5AEE" w:rsidRDefault="00CE3416">
      <w:pPr>
        <w:pStyle w:val="Indent1"/>
        <w:ind w:left="1440" w:hanging="1440"/>
        <w:rPr>
          <w:color w:val="000000"/>
        </w:rPr>
      </w:pPr>
      <w:bookmarkStart w:id="1921" w:name="_Toc328734818"/>
      <w:bookmarkStart w:id="1922" w:name="_Toc376273913"/>
      <w:bookmarkStart w:id="1923" w:name="_Toc381618237"/>
      <w:bookmarkStart w:id="1924" w:name="_Toc459561701"/>
      <w:bookmarkStart w:id="1925" w:name="_Toc492274509"/>
      <w:bookmarkStart w:id="1926" w:name="_Toc167194449"/>
      <w:r w:rsidRPr="002D5AEE">
        <w:rPr>
          <w:color w:val="000000"/>
        </w:rPr>
        <w:t>Plan Options</w:t>
      </w:r>
      <w:bookmarkEnd w:id="1921"/>
      <w:bookmarkEnd w:id="1922"/>
      <w:bookmarkEnd w:id="1923"/>
      <w:bookmarkEnd w:id="1924"/>
      <w:bookmarkEnd w:id="1925"/>
      <w:bookmarkEnd w:id="1926"/>
    </w:p>
    <w:p w14:paraId="12E38374" w14:textId="77777777" w:rsidR="00CE3416" w:rsidRPr="002D5AEE" w:rsidRDefault="00CE3416" w:rsidP="2C9B27AD">
      <w:pPr>
        <w:pStyle w:val="Heading2"/>
        <w:rPr>
          <w:color w:val="000000"/>
        </w:rPr>
      </w:pPr>
      <w:r w:rsidRPr="2C9B27AD">
        <w:rPr>
          <w:color w:val="000000" w:themeColor="text1"/>
        </w:rPr>
        <w:t xml:space="preserve">Every Day Connect BYO Plans will be offered with a minimum term of 12 or 24 </w:t>
      </w:r>
      <w:proofErr w:type="gramStart"/>
      <w:r w:rsidRPr="2C9B27AD">
        <w:rPr>
          <w:color w:val="000000" w:themeColor="text1"/>
        </w:rPr>
        <w:t>months, and</w:t>
      </w:r>
      <w:proofErr w:type="gramEnd"/>
      <w:r w:rsidRPr="2C9B27AD">
        <w:rPr>
          <w:color w:val="000000" w:themeColor="text1"/>
        </w:rPr>
        <w:t xml:space="preserve"> are available when you bring your own Telstra Mobile Network compatible handset. Be </w:t>
      </w:r>
      <w:r w:rsidRPr="2C9B27AD">
        <w:rPr>
          <w:rFonts w:eastAsia="Arial Unicode MS"/>
          <w:color w:val="000000" w:themeColor="text1"/>
        </w:rPr>
        <w:t>sure</w:t>
      </w:r>
      <w:r w:rsidRPr="2C9B27AD">
        <w:rPr>
          <w:color w:val="000000" w:themeColor="text1"/>
        </w:rPr>
        <w:t xml:space="preserve"> to check that your handset supports 3G-850MHz, to ensure you get the best possible experience on the Telstra Mobile Network. Check your device manual or manufacturer’s website. See telstra.com/device for more information.</w:t>
      </w:r>
    </w:p>
    <w:p w14:paraId="3D36C2F2" w14:textId="77777777" w:rsidR="00CE3416" w:rsidRPr="002D5AEE" w:rsidRDefault="00CE3416">
      <w:pPr>
        <w:pStyle w:val="Indent1"/>
        <w:ind w:left="1440" w:hanging="1440"/>
        <w:rPr>
          <w:color w:val="000000"/>
        </w:rPr>
      </w:pPr>
      <w:bookmarkStart w:id="1927" w:name="_Toc328734819"/>
      <w:bookmarkStart w:id="1928" w:name="_Toc376273914"/>
      <w:bookmarkStart w:id="1929" w:name="_Toc381618238"/>
      <w:bookmarkStart w:id="1930" w:name="_Toc459561702"/>
      <w:bookmarkStart w:id="1931" w:name="_Toc492274510"/>
      <w:bookmarkStart w:id="1932" w:name="_Toc167194450"/>
      <w:r w:rsidRPr="002D5AEE">
        <w:rPr>
          <w:color w:val="000000"/>
        </w:rPr>
        <w:t>Payment and Eligible Calls</w:t>
      </w:r>
      <w:bookmarkEnd w:id="1927"/>
      <w:bookmarkEnd w:id="1928"/>
      <w:bookmarkEnd w:id="1929"/>
      <w:bookmarkEnd w:id="1930"/>
      <w:bookmarkEnd w:id="1931"/>
      <w:bookmarkEnd w:id="1932"/>
    </w:p>
    <w:p w14:paraId="78E19487"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 xml:space="preserve">Every Day Connect BYO Plan will include a monthly call allowance to use toward </w:t>
      </w:r>
      <w:r w:rsidRPr="002D5AEE">
        <w:rPr>
          <w:rFonts w:eastAsia="Arial Unicode MS"/>
          <w:color w:val="000000"/>
        </w:rPr>
        <w:t>eligible</w:t>
      </w:r>
      <w:r w:rsidRPr="002D5AEE">
        <w:rPr>
          <w:color w:val="000000"/>
        </w:rPr>
        <w:t xml:space="preserv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010BFE5A"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Each month for your minimum term (12 or 24 months) you must pay us the minimum monthly spend for the Every Day Connect BYO Plan you take up. You will also need to pay for all eligible calls made over your call allowance (where applicable), for all calls </w:t>
      </w:r>
      <w:r w:rsidRPr="2C9B27AD">
        <w:rPr>
          <w:rFonts w:eastAsia="Arial Unicode MS"/>
          <w:color w:val="000000" w:themeColor="text1"/>
        </w:rPr>
        <w:lastRenderedPageBreak/>
        <w:t xml:space="preserve">that are not eligible calls, and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and usage not included in your allowances.</w:t>
      </w:r>
    </w:p>
    <w:p w14:paraId="4429672F" w14:textId="77777777" w:rsidR="00CE3416" w:rsidRPr="002D5AEE" w:rsidRDefault="00CE3416">
      <w:pPr>
        <w:pStyle w:val="Heading2"/>
        <w:rPr>
          <w:color w:val="000000"/>
          <w:szCs w:val="23"/>
        </w:rPr>
      </w:pPr>
      <w:bookmarkStart w:id="1933" w:name="_Ref328557521"/>
      <w:r w:rsidRPr="002D5AEE">
        <w:rPr>
          <w:color w:val="000000"/>
          <w:szCs w:val="23"/>
          <w:lang w:val="en-US"/>
        </w:rPr>
        <w:t xml:space="preserve">On </w:t>
      </w:r>
      <w:r w:rsidRPr="002D5AEE">
        <w:rPr>
          <w:color w:val="000000"/>
          <w:szCs w:val="23"/>
        </w:rPr>
        <w:t>and from 21 December 2013, if you:</w:t>
      </w:r>
    </w:p>
    <w:p w14:paraId="03686187" w14:textId="77777777" w:rsidR="00CE3416" w:rsidRPr="002D5AEE" w:rsidRDefault="00CE3416">
      <w:pPr>
        <w:pStyle w:val="Heading3"/>
        <w:rPr>
          <w:color w:val="000000"/>
        </w:rPr>
      </w:pPr>
      <w:r w:rsidRPr="002D5AEE">
        <w:rPr>
          <w:color w:val="000000"/>
        </w:rPr>
        <w:t xml:space="preserve">connect or recontract to a new Every Day Connect BYO </w:t>
      </w:r>
      <w:proofErr w:type="gramStart"/>
      <w:r w:rsidRPr="002D5AEE">
        <w:rPr>
          <w:color w:val="000000"/>
        </w:rPr>
        <w:t>Plan;</w:t>
      </w:r>
      <w:proofErr w:type="gramEnd"/>
      <w:r w:rsidRPr="002D5AEE">
        <w:rPr>
          <w:color w:val="000000"/>
        </w:rPr>
        <w:t xml:space="preserve"> </w:t>
      </w:r>
    </w:p>
    <w:p w14:paraId="567222C0" w14:textId="77777777" w:rsidR="00CE3416" w:rsidRPr="002D5AEE" w:rsidRDefault="00CE3416">
      <w:pPr>
        <w:pStyle w:val="Heading3"/>
        <w:rPr>
          <w:color w:val="000000"/>
        </w:rPr>
      </w:pPr>
      <w:r w:rsidRPr="002D5AEE">
        <w:rPr>
          <w:color w:val="000000"/>
        </w:rPr>
        <w:t xml:space="preserve">change your existing Every Day Connect BYO Plan (other than the Every Day Connect BYO Plan $100) to another Every Day Connect BYO Plan; or </w:t>
      </w:r>
    </w:p>
    <w:p w14:paraId="73AC0E1E" w14:textId="77777777" w:rsidR="00CE3416" w:rsidRPr="002D5AEE" w:rsidRDefault="00CE3416">
      <w:pPr>
        <w:pStyle w:val="Heading3"/>
        <w:rPr>
          <w:color w:val="000000"/>
        </w:rPr>
      </w:pPr>
      <w:r w:rsidRPr="002D5AEE">
        <w:rPr>
          <w:color w:val="000000"/>
        </w:rPr>
        <w:t>move to an Every Day Connect BYO Plan from an existing Data Share BYO Plan,</w:t>
      </w:r>
    </w:p>
    <w:p w14:paraId="2AA68418" w14:textId="77777777" w:rsidR="00CE3416" w:rsidRPr="002D5AEE" w:rsidRDefault="00CE3416" w:rsidP="2C9B27AD">
      <w:pPr>
        <w:pStyle w:val="Heading3"/>
        <w:numPr>
          <w:ilvl w:val="2"/>
          <w:numId w:val="0"/>
        </w:numPr>
        <w:ind w:left="737"/>
        <w:rPr>
          <w:rFonts w:eastAsia="Arial Unicode MS"/>
          <w:color w:val="000000"/>
        </w:rPr>
      </w:pPr>
      <w:r w:rsidRPr="2C9B27AD">
        <w:rPr>
          <w:color w:val="000000" w:themeColor="text1"/>
        </w:rPr>
        <w:t xml:space="preserve">then the total of your minimum monthly </w:t>
      </w:r>
      <w:proofErr w:type="gramStart"/>
      <w:r w:rsidRPr="2C9B27AD">
        <w:rPr>
          <w:color w:val="000000" w:themeColor="text1"/>
        </w:rPr>
        <w:t>spend</w:t>
      </w:r>
      <w:proofErr w:type="gramEnd"/>
      <w:r w:rsidRPr="2C9B27AD">
        <w:rPr>
          <w:color w:val="000000" w:themeColor="text1"/>
        </w:rPr>
        <w:t xml:space="preserve"> and charges for eligible calls (as defined below) over your call allowance will not exceed $130.</w:t>
      </w:r>
    </w:p>
    <w:p w14:paraId="51265579"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w:t>
      </w:r>
      <w:r w:rsidRPr="002D5AEE">
        <w:rPr>
          <w:rFonts w:eastAsia="Arial Unicode MS"/>
          <w:color w:val="000000"/>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933"/>
    </w:p>
    <w:p w14:paraId="46A9EB1B"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7FAD5714" w14:textId="77777777" w:rsidR="00CE3416" w:rsidRPr="002D5AEE" w:rsidRDefault="00CE3416">
      <w:pPr>
        <w:pStyle w:val="Heading3"/>
        <w:rPr>
          <w:color w:val="000000"/>
        </w:rPr>
      </w:pPr>
      <w:r w:rsidRPr="002D5AEE">
        <w:rPr>
          <w:color w:val="000000"/>
        </w:rPr>
        <w:t xml:space="preserve">most ‘12’ </w:t>
      </w:r>
      <w:proofErr w:type="gramStart"/>
      <w:r w:rsidRPr="002D5AEE">
        <w:rPr>
          <w:color w:val="000000"/>
        </w:rPr>
        <w:t>calls;</w:t>
      </w:r>
      <w:proofErr w:type="gramEnd"/>
    </w:p>
    <w:p w14:paraId="37F2862A" w14:textId="77777777" w:rsidR="00CE3416" w:rsidRPr="002D5AEE" w:rsidRDefault="00CE3416">
      <w:pPr>
        <w:pStyle w:val="Heading3"/>
        <w:rPr>
          <w:color w:val="000000"/>
        </w:rPr>
      </w:pPr>
      <w:r w:rsidRPr="002D5AEE">
        <w:rPr>
          <w:color w:val="000000"/>
        </w:rPr>
        <w:t xml:space="preserve">all ‘11’ </w:t>
      </w:r>
      <w:proofErr w:type="gramStart"/>
      <w:r w:rsidRPr="002D5AEE">
        <w:rPr>
          <w:color w:val="000000"/>
        </w:rPr>
        <w:t>calls;</w:t>
      </w:r>
      <w:proofErr w:type="gramEnd"/>
    </w:p>
    <w:p w14:paraId="6E11C24F" w14:textId="77777777" w:rsidR="00CE3416" w:rsidRPr="002D5AEE" w:rsidRDefault="00CE3416">
      <w:pPr>
        <w:pStyle w:val="Heading3"/>
        <w:rPr>
          <w:color w:val="000000"/>
        </w:rPr>
      </w:pPr>
      <w:r w:rsidRPr="002D5AEE">
        <w:rPr>
          <w:color w:val="000000"/>
        </w:rPr>
        <w:t>all ‘13’ calls (6 and 10 digit</w:t>
      </w:r>
      <w:proofErr w:type="gramStart"/>
      <w:r w:rsidRPr="002D5AEE">
        <w:rPr>
          <w:color w:val="000000"/>
        </w:rPr>
        <w:t>);</w:t>
      </w:r>
      <w:proofErr w:type="gramEnd"/>
    </w:p>
    <w:p w14:paraId="3A5854B9" w14:textId="77777777" w:rsidR="00CE3416" w:rsidRPr="002D5AEE" w:rsidRDefault="00CE3416">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69B71924" w14:textId="77777777" w:rsidR="00CE3416" w:rsidRPr="002D5AEE" w:rsidRDefault="00CE3416"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304C7569" w14:textId="77777777" w:rsidR="00CE3416" w:rsidRPr="002D5AEE" w:rsidRDefault="00CE3416"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w:t>
      </w:r>
      <w:proofErr w:type="gramStart"/>
      <w:r w:rsidRPr="2C9B27AD">
        <w:rPr>
          <w:color w:val="000000" w:themeColor="text1"/>
        </w:rPr>
        <w:t>);</w:t>
      </w:r>
      <w:proofErr w:type="gramEnd"/>
    </w:p>
    <w:p w14:paraId="0041163D" w14:textId="77777777" w:rsidR="00CE3416" w:rsidRPr="002D5AEE" w:rsidRDefault="00CE3416"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5BFED483" w14:textId="77777777" w:rsidR="00CE3416" w:rsidRPr="002D5AEE" w:rsidRDefault="00CE3416"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 </w:t>
      </w:r>
    </w:p>
    <w:p w14:paraId="5A2B81D4"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Call </w:t>
      </w:r>
      <w:r w:rsidRPr="002D5AEE">
        <w:rPr>
          <w:rFonts w:eastAsia="Arial Unicode MS"/>
          <w:color w:val="000000"/>
        </w:rPr>
        <w:t>types</w:t>
      </w:r>
      <w:r w:rsidRPr="002D5AEE">
        <w:rPr>
          <w:rFonts w:eastAsia="Arial Unicode MS"/>
          <w:color w:val="000000"/>
          <w:szCs w:val="23"/>
        </w:rPr>
        <w:t xml:space="preserve"> that are not eligible calls include:</w:t>
      </w:r>
    </w:p>
    <w:p w14:paraId="52207AE1" w14:textId="77777777" w:rsidR="00CE3416" w:rsidRPr="002D5AEE" w:rsidRDefault="00CE3416">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4316F3E9" w14:textId="77777777" w:rsidR="00CE3416" w:rsidRPr="002D5AEE" w:rsidRDefault="00CE3416">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62981A3E" w14:textId="77777777" w:rsidR="00CE3416" w:rsidRPr="002D5AEE" w:rsidRDefault="00CE3416"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0033AC3F" w14:textId="77777777" w:rsidR="00CE3416" w:rsidRPr="002D5AEE" w:rsidRDefault="00CE3416" w:rsidP="2C9B27AD">
      <w:pPr>
        <w:pStyle w:val="Heading3"/>
        <w:rPr>
          <w:color w:val="000000"/>
        </w:rPr>
      </w:pPr>
      <w:r w:rsidRPr="2C9B27AD">
        <w:rPr>
          <w:color w:val="000000" w:themeColor="text1"/>
        </w:rPr>
        <w:lastRenderedPageBreak/>
        <w:t xml:space="preserve">voice and video calls, and text, picture and video messages to international </w:t>
      </w:r>
      <w:proofErr w:type="gramStart"/>
      <w:r w:rsidRPr="2C9B27AD">
        <w:rPr>
          <w:color w:val="000000" w:themeColor="text1"/>
        </w:rPr>
        <w:t>numbers;</w:t>
      </w:r>
      <w:proofErr w:type="gramEnd"/>
    </w:p>
    <w:p w14:paraId="596399B1" w14:textId="77777777" w:rsidR="00CE3416" w:rsidRPr="002D5AEE" w:rsidRDefault="00CE3416">
      <w:pPr>
        <w:pStyle w:val="Heading3"/>
        <w:rPr>
          <w:color w:val="000000"/>
        </w:rPr>
      </w:pPr>
      <w:r w:rsidRPr="002D5AEE">
        <w:rPr>
          <w:color w:val="000000"/>
        </w:rPr>
        <w:t xml:space="preserve">all use (such as calls made and received) while </w:t>
      </w:r>
      <w:proofErr w:type="gramStart"/>
      <w:r w:rsidRPr="002D5AEE">
        <w:rPr>
          <w:color w:val="000000"/>
        </w:rPr>
        <w:t>overseas;</w:t>
      </w:r>
      <w:proofErr w:type="gramEnd"/>
    </w:p>
    <w:p w14:paraId="5D0C0CF8" w14:textId="77777777" w:rsidR="00CE3416" w:rsidRPr="002D5AEE" w:rsidRDefault="00CE3416">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325A5D03" w14:textId="77777777" w:rsidR="00CE3416" w:rsidRPr="002D5AEE" w:rsidRDefault="00CE3416">
      <w:pPr>
        <w:pStyle w:val="Heading3"/>
        <w:rPr>
          <w:color w:val="000000"/>
        </w:rPr>
      </w:pPr>
      <w:r w:rsidRPr="002D5AEE">
        <w:rPr>
          <w:color w:val="000000"/>
        </w:rPr>
        <w:t xml:space="preserve">reverse charge </w:t>
      </w:r>
      <w:proofErr w:type="gramStart"/>
      <w:r w:rsidRPr="002D5AEE">
        <w:rPr>
          <w:color w:val="000000"/>
        </w:rPr>
        <w:t>calls;</w:t>
      </w:r>
      <w:proofErr w:type="gramEnd"/>
    </w:p>
    <w:p w14:paraId="4FAF0A8A" w14:textId="77777777" w:rsidR="00CE3416" w:rsidRPr="002D5AEE" w:rsidRDefault="00CE3416">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093430CB" w14:textId="77777777" w:rsidR="00CE3416" w:rsidRPr="002D5AEE" w:rsidRDefault="00CE3416">
      <w:pPr>
        <w:pStyle w:val="Heading3"/>
        <w:rPr>
          <w:color w:val="000000"/>
        </w:rPr>
      </w:pPr>
      <w:r w:rsidRPr="002D5AEE">
        <w:rPr>
          <w:color w:val="000000"/>
        </w:rPr>
        <w:t>information calls; and</w:t>
      </w:r>
    </w:p>
    <w:p w14:paraId="32409B5D" w14:textId="77777777" w:rsidR="00CE3416" w:rsidRPr="002D5AEE" w:rsidRDefault="00CE3416" w:rsidP="2C9B27AD">
      <w:pPr>
        <w:pStyle w:val="Heading3"/>
        <w:rPr>
          <w:color w:val="000000"/>
        </w:rPr>
      </w:pPr>
      <w:r w:rsidRPr="2C9B27AD">
        <w:rPr>
          <w:color w:val="000000" w:themeColor="text1"/>
        </w:rPr>
        <w:t>any other calls determined by us not to be eligible calls.</w:t>
      </w:r>
    </w:p>
    <w:p w14:paraId="7394FA6D"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t>You must pay for any calls that are not eligible calls.</w:t>
      </w:r>
    </w:p>
    <w:p w14:paraId="355817EB" w14:textId="77777777" w:rsidR="00CE3416" w:rsidRPr="002D5AEE" w:rsidRDefault="00CE3416">
      <w:pPr>
        <w:pStyle w:val="Indent1"/>
        <w:ind w:left="1440" w:hanging="1440"/>
        <w:rPr>
          <w:color w:val="000000"/>
        </w:rPr>
      </w:pPr>
      <w:bookmarkStart w:id="1934" w:name="_Toc328734820"/>
      <w:bookmarkStart w:id="1935" w:name="_Toc376273915"/>
      <w:bookmarkStart w:id="1936" w:name="_Toc381618239"/>
      <w:bookmarkStart w:id="1937" w:name="_Toc459561703"/>
      <w:bookmarkStart w:id="1938" w:name="_Toc492274511"/>
      <w:bookmarkStart w:id="1939" w:name="_Toc167194451"/>
      <w:r w:rsidRPr="002D5AEE">
        <w:rPr>
          <w:color w:val="000000"/>
        </w:rPr>
        <w:t>Unlimited Nights and Unlimited Weekends</w:t>
      </w:r>
      <w:bookmarkEnd w:id="1934"/>
      <w:bookmarkEnd w:id="1935"/>
      <w:bookmarkEnd w:id="1936"/>
      <w:bookmarkEnd w:id="1937"/>
      <w:bookmarkEnd w:id="1938"/>
      <w:bookmarkEnd w:id="1939"/>
    </w:p>
    <w:p w14:paraId="0F9A50A4" w14:textId="339599E7" w:rsidR="00CE3416" w:rsidRPr="002D5AEE" w:rsidRDefault="00CE3416" w:rsidP="2C9B27AD">
      <w:pPr>
        <w:pStyle w:val="Heading2"/>
        <w:rPr>
          <w:rFonts w:eastAsia="Arial Unicode MS"/>
          <w:color w:val="000000"/>
        </w:rPr>
      </w:pPr>
      <w:r w:rsidRPr="2C9B27AD">
        <w:rPr>
          <w:rFonts w:eastAsia="Arial Unicode MS"/>
          <w:color w:val="000000"/>
        </w:rPr>
        <w:t>Some Every Day Connect BYO Plans come with an ‘Unlimited Nights’ feature (</w:t>
      </w:r>
      <w:r w:rsidRPr="2C9B27AD">
        <w:rPr>
          <w:rFonts w:eastAsia="Arial Unicode MS"/>
          <w:b/>
          <w:color w:val="000000"/>
        </w:rPr>
        <w:t>“Unlimited Nights”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_Ref328557521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33.9</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7pm and 7am local time every day. </w:t>
      </w:r>
    </w:p>
    <w:p w14:paraId="2E1454E2" w14:textId="21007A34" w:rsidR="00CE3416" w:rsidRPr="002D5AEE" w:rsidRDefault="00CE3416" w:rsidP="2C9B27AD">
      <w:pPr>
        <w:pStyle w:val="Heading2"/>
        <w:rPr>
          <w:rFonts w:eastAsia="Arial Unicode MS"/>
          <w:color w:val="000000"/>
        </w:rPr>
      </w:pPr>
      <w:r w:rsidRPr="2C9B27AD">
        <w:rPr>
          <w:rFonts w:eastAsia="Arial Unicode MS"/>
          <w:color w:val="000000"/>
        </w:rPr>
        <w:t>Some Every Day Connect BYO Plans come with an ‘Unlimited Weekends’ feature (</w:t>
      </w:r>
      <w:r w:rsidRPr="2C9B27AD">
        <w:rPr>
          <w:rFonts w:eastAsia="Arial Unicode MS"/>
          <w:b/>
          <w:color w:val="000000"/>
        </w:rPr>
        <w:t>“Unlimited Weekends”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_Ref328557521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33.9</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midnight on Friday and midnight on Sunday. </w:t>
      </w:r>
    </w:p>
    <w:p w14:paraId="5D092982"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The time at which a call commences will be determined by the mobile phone tower which successfully places the call.</w:t>
      </w:r>
    </w:p>
    <w:p w14:paraId="438A3E09" w14:textId="77777777" w:rsidR="00CE3416" w:rsidRPr="002D5AEE" w:rsidRDefault="00CE3416">
      <w:pPr>
        <w:pStyle w:val="Indent1"/>
        <w:ind w:left="1440" w:hanging="1440"/>
        <w:rPr>
          <w:color w:val="000000"/>
        </w:rPr>
      </w:pPr>
      <w:bookmarkStart w:id="1940" w:name="_Toc328734821"/>
      <w:bookmarkStart w:id="1941" w:name="_Toc376273916"/>
      <w:bookmarkStart w:id="1942" w:name="_Toc381618240"/>
      <w:bookmarkStart w:id="1943" w:name="_Toc459561704"/>
      <w:bookmarkStart w:id="1944" w:name="_Toc492274512"/>
      <w:bookmarkStart w:id="1945" w:name="_Toc167194452"/>
      <w:r w:rsidRPr="002D5AEE">
        <w:rPr>
          <w:color w:val="000000"/>
        </w:rPr>
        <w:t>Data Allowance</w:t>
      </w:r>
      <w:bookmarkEnd w:id="1940"/>
      <w:bookmarkEnd w:id="1941"/>
      <w:bookmarkEnd w:id="1942"/>
      <w:bookmarkEnd w:id="1943"/>
      <w:bookmarkEnd w:id="1944"/>
      <w:bookmarkEnd w:id="1945"/>
    </w:p>
    <w:p w14:paraId="297AC8FF" w14:textId="77777777" w:rsidR="00CE3416" w:rsidRPr="002D5AEE" w:rsidRDefault="00CE3416">
      <w:pPr>
        <w:pStyle w:val="Heading2"/>
        <w:rPr>
          <w:rFonts w:eastAsia="Arial Unicode MS"/>
          <w:color w:val="000000"/>
        </w:rPr>
      </w:pPr>
      <w:r w:rsidRPr="002D5AEE">
        <w:rPr>
          <w:color w:val="000000"/>
        </w:rPr>
        <w:t xml:space="preserve">You </w:t>
      </w:r>
      <w:r w:rsidRPr="002D5AEE">
        <w:rPr>
          <w:rFonts w:eastAsia="Arial Unicode MS"/>
          <w:color w:val="000000"/>
        </w:rPr>
        <w:t>will</w:t>
      </w:r>
      <w:r w:rsidRPr="002D5AEE">
        <w:rPr>
          <w:color w:val="000000"/>
        </w:rPr>
        <w:t xml:space="preserve"> not pay for data usage within the monthly data allowance. </w:t>
      </w:r>
    </w:p>
    <w:p w14:paraId="667D9D6D" w14:textId="77777777" w:rsidR="00CE3416" w:rsidRPr="002D5AEE" w:rsidRDefault="00CE3416">
      <w:pPr>
        <w:pStyle w:val="Heading2"/>
        <w:rPr>
          <w:rFonts w:eastAsia="Arial Unicode MS"/>
          <w:color w:val="000000"/>
        </w:rPr>
      </w:pPr>
      <w:r w:rsidRPr="002D5AEE">
        <w:rPr>
          <w:color w:val="000000"/>
        </w:rPr>
        <w:t xml:space="preserve">Once you </w:t>
      </w:r>
      <w:r w:rsidRPr="002D5AEE">
        <w:rPr>
          <w:rFonts w:eastAsia="Arial Unicode MS"/>
          <w:color w:val="000000"/>
        </w:rPr>
        <w:t>have</w:t>
      </w:r>
      <w:r w:rsidRPr="002D5AEE">
        <w:rPr>
          <w:color w:val="000000"/>
        </w:rPr>
        <w:t xml:space="preserve"> used your monthly data allowance, you must pay for excess data usage at a rate of $0.10/MB or part thereof. </w:t>
      </w:r>
      <w:r w:rsidR="00882D84" w:rsidRPr="002D5AEE">
        <w:rPr>
          <w:color w:val="000000"/>
          <w:lang w:val="en-US"/>
        </w:rPr>
        <w:t>Or if you have opted into Extra Data</w:t>
      </w:r>
      <w:r w:rsidR="00896243" w:rsidRPr="002D5AEE">
        <w:rPr>
          <w:color w:val="000000"/>
          <w:lang w:val="en-US"/>
        </w:rPr>
        <w:t xml:space="preserve"> after 12 May 2015</w:t>
      </w:r>
      <w:r w:rsidR="00882D84" w:rsidRPr="002D5AEE">
        <w:rPr>
          <w:color w:val="000000"/>
          <w:lang w:val="en-US"/>
        </w:rPr>
        <w:t>, you’ll be charged an additional $10 for each extra 1GB of data (or part thereof) that you use in Australia (</w:t>
      </w:r>
      <w:r w:rsidR="00882D84" w:rsidRPr="002D5AEE">
        <w:rPr>
          <w:b/>
          <w:color w:val="000000"/>
          <w:lang w:val="en-US"/>
        </w:rPr>
        <w:t>Extra Data</w:t>
      </w:r>
      <w:r w:rsidR="00882D84" w:rsidRPr="002D5AEE">
        <w:rPr>
          <w:color w:val="000000"/>
          <w:lang w:val="en-US"/>
        </w:rPr>
        <w:t>).</w:t>
      </w:r>
      <w:r w:rsidR="00A5294D" w:rsidRPr="002D5AEE">
        <w:rPr>
          <w:color w:val="000000"/>
          <w:lang w:val="en-US"/>
        </w:rPr>
        <w:t xml:space="preserve"> </w:t>
      </w:r>
      <w:proofErr w:type="spellStart"/>
      <w:r w:rsidR="000506BD" w:rsidRPr="002D5AEE">
        <w:rPr>
          <w:color w:val="000000"/>
          <w:lang w:val="en-US"/>
        </w:rPr>
        <w:t>Regarldess</w:t>
      </w:r>
      <w:proofErr w:type="spellEnd"/>
      <w:r w:rsidR="000506BD" w:rsidRPr="002D5AEE">
        <w:rPr>
          <w:color w:val="000000"/>
          <w:lang w:val="en-US"/>
        </w:rPr>
        <w:t xml:space="preserve"> of whether you have opted into Extra Data, y</w:t>
      </w:r>
      <w:proofErr w:type="spellStart"/>
      <w:r w:rsidR="00A5294D" w:rsidRPr="002D5AEE">
        <w:rPr>
          <w:rFonts w:eastAsia="Arial Unicode MS"/>
          <w:color w:val="000000"/>
        </w:rPr>
        <w:t>ou</w:t>
      </w:r>
      <w:proofErr w:type="spellEnd"/>
      <w:r w:rsidR="00A5294D" w:rsidRPr="002D5AEE">
        <w:rPr>
          <w:rFonts w:eastAsia="Arial Unicode MS"/>
          <w:color w:val="000000"/>
        </w:rPr>
        <w:t xml:space="preserve"> must pay us the excess charges up to an excess cap amount of $100 per month per service (“</w:t>
      </w:r>
      <w:r w:rsidR="00A5294D" w:rsidRPr="002D5AEE">
        <w:rPr>
          <w:rFonts w:eastAsia="Arial Unicode MS"/>
          <w:b/>
          <w:bCs w:val="0"/>
          <w:color w:val="000000"/>
        </w:rPr>
        <w:t>Excess Cap</w:t>
      </w:r>
      <w:r w:rsidR="00A5294D" w:rsidRPr="002D5AEE">
        <w:rPr>
          <w:rFonts w:eastAsia="Arial Unicode MS"/>
          <w:bCs w:val="0"/>
          <w:color w:val="000000"/>
        </w:rPr>
        <w:t>”).</w:t>
      </w:r>
      <w:r w:rsidR="00A5294D" w:rsidRPr="002D5AEE">
        <w:rPr>
          <w:rFonts w:eastAsia="Arial Unicode MS"/>
          <w:b/>
          <w:bCs w:val="0"/>
          <w:color w:val="000000"/>
        </w:rPr>
        <w:t xml:space="preserve"> </w:t>
      </w:r>
      <w:r w:rsidR="00A5294D"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A5294D" w:rsidRPr="002D5AEE">
        <w:rPr>
          <w:rFonts w:eastAsia="Arial Unicode MS"/>
          <w:color w:val="000000"/>
        </w:rPr>
        <w:t xml:space="preserve"> do not count towards the Excess Cap and you will have to pay any applicable charges. See clause 29.19 – 29.2</w:t>
      </w:r>
      <w:r w:rsidR="00DF226D" w:rsidRPr="002D5AEE">
        <w:rPr>
          <w:rFonts w:eastAsia="Arial Unicode MS"/>
          <w:color w:val="000000"/>
        </w:rPr>
        <w:t>0</w:t>
      </w:r>
      <w:r w:rsidR="00A5294D" w:rsidRPr="002D5AEE">
        <w:rPr>
          <w:rFonts w:eastAsia="Arial Unicode MS"/>
          <w:color w:val="000000"/>
        </w:rPr>
        <w:t xml:space="preserve"> below for more information on Peace of Mind data.</w:t>
      </w:r>
    </w:p>
    <w:p w14:paraId="7C0D40AD" w14:textId="77777777" w:rsidR="00CE3416" w:rsidRPr="002D5AEE" w:rsidRDefault="00CE3416" w:rsidP="2C9B27AD">
      <w:pPr>
        <w:pStyle w:val="Heading2"/>
        <w:rPr>
          <w:color w:val="000000"/>
        </w:rPr>
      </w:pPr>
      <w:r w:rsidRPr="2C9B27AD">
        <w:rPr>
          <w:color w:val="000000" w:themeColor="text1"/>
        </w:rPr>
        <w:lastRenderedPageBreak/>
        <w:t xml:space="preserve">Any </w:t>
      </w:r>
      <w:r w:rsidRPr="2C9B27AD">
        <w:rPr>
          <w:rFonts w:eastAsia="Arial Unicode MS"/>
          <w:color w:val="000000" w:themeColor="text1"/>
        </w:rPr>
        <w:t>unused</w:t>
      </w:r>
      <w:r w:rsidRPr="2C9B27AD">
        <w:rPr>
          <w:color w:val="000000" w:themeColor="text1"/>
        </w:rPr>
        <w:t xml:space="preserve"> data allowance</w:t>
      </w:r>
      <w:r w:rsidR="00882D84" w:rsidRPr="2C9B27AD">
        <w:rPr>
          <w:color w:val="000000" w:themeColor="text1"/>
        </w:rPr>
        <w:t xml:space="preserve"> and Extra Data, if applicable,</w:t>
      </w:r>
      <w:r w:rsidRPr="2C9B27AD">
        <w:rPr>
          <w:color w:val="000000" w:themeColor="text1"/>
        </w:rPr>
        <w:t xml:space="preserve"> is forfeited at the end of each billing month. </w:t>
      </w:r>
    </w:p>
    <w:p w14:paraId="23772423" w14:textId="77777777" w:rsidR="00CE3416" w:rsidRPr="002D5AEE" w:rsidRDefault="0028062F">
      <w:pPr>
        <w:pStyle w:val="Heading2"/>
        <w:rPr>
          <w:color w:val="000000"/>
        </w:rPr>
      </w:pPr>
      <w:r w:rsidRPr="002D5AEE">
        <w:rPr>
          <w:color w:val="000000"/>
        </w:rPr>
        <w:t>Y</w:t>
      </w:r>
      <w:r w:rsidR="00CE3416" w:rsidRPr="002D5AEE">
        <w:rPr>
          <w:color w:val="000000"/>
        </w:rPr>
        <w:t xml:space="preserve">ou can </w:t>
      </w:r>
      <w:r w:rsidR="00CE3416" w:rsidRPr="002D5AEE">
        <w:rPr>
          <w:rFonts w:eastAsia="Arial Unicode MS"/>
          <w:color w:val="000000"/>
        </w:rPr>
        <w:t>purchase</w:t>
      </w:r>
      <w:r w:rsidR="00CE3416" w:rsidRPr="002D5AEE">
        <w:rPr>
          <w:color w:val="000000"/>
        </w:rPr>
        <w:t xml:space="preserv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A069B1" w:rsidRPr="002D5AEE">
        <w:rPr>
          <w:color w:val="000000"/>
          <w:lang w:val="en-US"/>
        </w:rPr>
        <w:t>12 May 2015, y</w:t>
      </w:r>
      <w:r w:rsidR="00A069B1" w:rsidRPr="002D5AEE">
        <w:rPr>
          <w:color w:val="000000"/>
        </w:rPr>
        <w:t>our existing Data Pack will continue to apply (and count towards your monthly data allowance)</w:t>
      </w:r>
      <w:r w:rsidR="00CF5574" w:rsidRPr="002D5AEE">
        <w:rPr>
          <w:color w:val="000000"/>
        </w:rPr>
        <w:t xml:space="preserve"> if you want to change your Data Pack after 24 September 2015 you will have to take up a current in-market Data Pack</w:t>
      </w:r>
      <w:r w:rsidRPr="002D5AEE">
        <w:rPr>
          <w:color w:val="000000"/>
        </w:rPr>
        <w:t>.</w:t>
      </w:r>
    </w:p>
    <w:p w14:paraId="2CB20CC9" w14:textId="77777777" w:rsidR="00A5294D" w:rsidRPr="002D5AEE" w:rsidRDefault="00A5294D">
      <w:pPr>
        <w:pStyle w:val="Indent1"/>
        <w:spacing w:before="240"/>
        <w:ind w:left="0"/>
        <w:rPr>
          <w:color w:val="000000"/>
        </w:rPr>
      </w:pPr>
      <w:bookmarkStart w:id="1946" w:name="_Toc167194453"/>
      <w:bookmarkStart w:id="1947" w:name="_Toc328734822"/>
      <w:bookmarkStart w:id="1948" w:name="_Toc376273917"/>
      <w:bookmarkStart w:id="1949" w:name="_Toc381618241"/>
      <w:bookmarkStart w:id="1950" w:name="_Toc459561705"/>
      <w:bookmarkStart w:id="1951" w:name="_Toc492274513"/>
      <w:r w:rsidRPr="002D5AEE">
        <w:rPr>
          <w:color w:val="000000"/>
        </w:rPr>
        <w:t>Peace of Mind data</w:t>
      </w:r>
      <w:bookmarkEnd w:id="1946"/>
    </w:p>
    <w:p w14:paraId="45A14C18" w14:textId="77777777" w:rsidR="00666560" w:rsidRPr="002D5AEE" w:rsidRDefault="00666560">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57F0FCB9" w14:textId="77777777" w:rsidR="00A5294D" w:rsidRPr="002D5AEE" w:rsidRDefault="00A5294D"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531C3466" w14:textId="77777777" w:rsidR="00CE3416" w:rsidRPr="002D5AEE" w:rsidRDefault="00CE3416">
      <w:pPr>
        <w:pStyle w:val="Indent1"/>
        <w:ind w:left="1440" w:hanging="1440"/>
        <w:rPr>
          <w:color w:val="000000"/>
        </w:rPr>
      </w:pPr>
      <w:bookmarkStart w:id="1952" w:name="_Toc167194454"/>
      <w:r w:rsidRPr="002D5AEE">
        <w:rPr>
          <w:color w:val="000000"/>
        </w:rPr>
        <w:t>BlackBerry® Individual Solution</w:t>
      </w:r>
      <w:bookmarkEnd w:id="1947"/>
      <w:bookmarkEnd w:id="1948"/>
      <w:bookmarkEnd w:id="1949"/>
      <w:bookmarkEnd w:id="1950"/>
      <w:bookmarkEnd w:id="1951"/>
      <w:bookmarkEnd w:id="1952"/>
    </w:p>
    <w:p w14:paraId="7C131C2C" w14:textId="77777777" w:rsidR="00CE3416" w:rsidRPr="002D5AEE" w:rsidRDefault="00CE3416" w:rsidP="2C9B27AD">
      <w:pPr>
        <w:pStyle w:val="Heading2"/>
        <w:rPr>
          <w:color w:val="000000"/>
        </w:rPr>
      </w:pPr>
      <w:r w:rsidRPr="2C9B27AD">
        <w:rPr>
          <w:color w:val="000000" w:themeColor="text1"/>
        </w:rPr>
        <w:t xml:space="preserve">If you have a compatible BlackBerry® handset, the $80 and $100 Every Day Connect BYO Plans include a BlackBerry® Individual Solution (BIS) for no additional charge for the </w:t>
      </w:r>
      <w:r w:rsidRPr="2C9B27AD">
        <w:rPr>
          <w:rFonts w:eastAsia="Arial Unicode MS"/>
          <w:color w:val="000000" w:themeColor="text1"/>
        </w:rPr>
        <w:t>minimum</w:t>
      </w:r>
      <w:r w:rsidRPr="2C9B27AD">
        <w:rPr>
          <w:color w:val="000000" w:themeColor="text1"/>
        </w:rPr>
        <w:t xml:space="preserve"> term of your plan. Our </w:t>
      </w:r>
      <w:proofErr w:type="spellStart"/>
      <w:r w:rsidRPr="2C9B27AD">
        <w:rPr>
          <w:color w:val="000000" w:themeColor="text1"/>
        </w:rPr>
        <w:t>FairPlay</w:t>
      </w:r>
      <w:proofErr w:type="spellEnd"/>
      <w:r w:rsidRPr="2C9B27AD">
        <w:rPr>
          <w:color w:val="000000" w:themeColor="text1"/>
        </w:rPr>
        <w:t xml:space="preserve"> Policy applies. </w:t>
      </w:r>
    </w:p>
    <w:p w14:paraId="042CAC24"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40D480C6" w14:textId="77777777" w:rsidR="00CE3416" w:rsidRPr="002D5AEE" w:rsidRDefault="00CE3416">
      <w:pPr>
        <w:pStyle w:val="Heading2"/>
        <w:rPr>
          <w:color w:val="000000"/>
        </w:rPr>
      </w:pPr>
      <w:r w:rsidRPr="002D5AEE">
        <w:rPr>
          <w:color w:val="000000"/>
        </w:rPr>
        <w:t xml:space="preserve">If you are eligible for the included BIS but have an existing contracted BIS plan, you may take </w:t>
      </w:r>
      <w:r w:rsidRPr="002D5AEE">
        <w:rPr>
          <w:rFonts w:eastAsia="Arial Unicode MS"/>
          <w:color w:val="000000"/>
        </w:rPr>
        <w:t>up</w:t>
      </w:r>
      <w:r w:rsidRPr="002D5AEE">
        <w:rPr>
          <w:color w:val="000000"/>
        </w:rPr>
        <w:t xml:space="preserve"> the included BIS, however any relevant ETC will apply for your existing BIS plan.</w:t>
      </w:r>
    </w:p>
    <w:p w14:paraId="335CFF67" w14:textId="77777777" w:rsidR="00CE3416" w:rsidRPr="002D5AEE" w:rsidRDefault="00CE3416">
      <w:pPr>
        <w:pStyle w:val="Heading2"/>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11BED33C" w14:textId="77777777" w:rsidR="00CE3416" w:rsidRPr="002D5AEE" w:rsidRDefault="00CE3416" w:rsidP="2C9B27AD">
      <w:pPr>
        <w:pStyle w:val="Heading2"/>
        <w:rPr>
          <w:color w:val="000000"/>
        </w:rPr>
      </w:pPr>
      <w:r w:rsidRPr="2C9B27AD">
        <w:rPr>
          <w:color w:val="000000" w:themeColor="text1"/>
        </w:rPr>
        <w:t xml:space="preserve">Standard charges will apply for browsing outside the BlackBerry Browser, use of video steaming </w:t>
      </w:r>
      <w:r w:rsidRPr="2C9B27AD">
        <w:rPr>
          <w:rFonts w:eastAsia="Arial Unicode MS"/>
          <w:color w:val="000000" w:themeColor="text1"/>
        </w:rPr>
        <w:t>applications</w:t>
      </w:r>
      <w:r w:rsidRPr="2C9B27AD">
        <w:rPr>
          <w:color w:val="000000" w:themeColor="text1"/>
        </w:rPr>
        <w:t xml:space="preserve"> and for content/subscription.  </w:t>
      </w:r>
    </w:p>
    <w:p w14:paraId="60BA5CD7"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68889F36" w14:textId="77777777" w:rsidR="00CE3416" w:rsidRPr="002D5AEE" w:rsidRDefault="00CE3416">
      <w:pPr>
        <w:pStyle w:val="Indent1"/>
        <w:ind w:left="1440" w:hanging="1440"/>
        <w:rPr>
          <w:color w:val="000000"/>
        </w:rPr>
      </w:pPr>
      <w:bookmarkStart w:id="1953" w:name="_Toc328734824"/>
      <w:bookmarkStart w:id="1954" w:name="_Toc376273918"/>
      <w:bookmarkStart w:id="1955" w:name="_Toc381618242"/>
      <w:bookmarkStart w:id="1956" w:name="_Toc459561706"/>
      <w:bookmarkStart w:id="1957" w:name="_Toc492274514"/>
      <w:bookmarkStart w:id="1958" w:name="_Toc167194455"/>
      <w:r w:rsidRPr="002D5AEE">
        <w:rPr>
          <w:color w:val="000000"/>
        </w:rPr>
        <w:lastRenderedPageBreak/>
        <w:t>Electronic Billing and Payment</w:t>
      </w:r>
      <w:bookmarkEnd w:id="1953"/>
      <w:bookmarkEnd w:id="1954"/>
      <w:bookmarkEnd w:id="1955"/>
      <w:bookmarkEnd w:id="1956"/>
      <w:bookmarkEnd w:id="1957"/>
      <w:bookmarkEnd w:id="1958"/>
    </w:p>
    <w:p w14:paraId="5C50C52A" w14:textId="77777777" w:rsidR="00CE3416" w:rsidRPr="002D5AEE" w:rsidRDefault="00CE3416" w:rsidP="2C9B27AD">
      <w:pPr>
        <w:pStyle w:val="Heading2"/>
        <w:rPr>
          <w:color w:val="000000"/>
        </w:rPr>
      </w:pPr>
      <w:r w:rsidRPr="2C9B27AD">
        <w:rPr>
          <w:color w:val="000000" w:themeColor="text1"/>
        </w:rPr>
        <w:t xml:space="preserve">Your Every Day Connect BYO Plan requires paperless billing and electronic payment.  </w:t>
      </w:r>
      <w:r w:rsidR="00AE44D5" w:rsidRPr="2C9B27AD">
        <w:rPr>
          <w:color w:val="000000" w:themeColor="text1"/>
        </w:rPr>
        <w:t>A $2.20 fee will apply each month in arrears if you receive a paper bill. A $1.00 fee will apply each month in arrears if you make a bill payment in person or via mail.</w:t>
      </w:r>
    </w:p>
    <w:p w14:paraId="21A8C157" w14:textId="77777777" w:rsidR="00CE3416" w:rsidRPr="002D5AEE" w:rsidRDefault="00CE3416">
      <w:pPr>
        <w:pStyle w:val="Heading2"/>
        <w:rPr>
          <w:color w:val="000000"/>
        </w:rPr>
      </w:pPr>
      <w:r w:rsidRPr="002D5AEE">
        <w:rPr>
          <w:rFonts w:eastAsia="Arial Unicode MS"/>
          <w:color w:val="000000"/>
        </w:rPr>
        <w:t>Exemptions</w:t>
      </w:r>
      <w:r w:rsidRPr="002D5AEE">
        <w:rPr>
          <w:color w:val="000000"/>
        </w:rPr>
        <w:t xml:space="preserve"> from th</w:t>
      </w:r>
      <w:r w:rsidR="00AE44D5" w:rsidRPr="002D5AEE">
        <w:rPr>
          <w:color w:val="000000"/>
        </w:rPr>
        <w:t xml:space="preserve">ese </w:t>
      </w:r>
      <w:r w:rsidRPr="002D5AEE">
        <w:rPr>
          <w:color w:val="000000"/>
        </w:rPr>
        <w:t>fee</w:t>
      </w:r>
      <w:r w:rsidR="00AE44D5" w:rsidRPr="002D5AEE">
        <w:rPr>
          <w:color w:val="000000"/>
        </w:rPr>
        <w:t>s</w:t>
      </w:r>
      <w:r w:rsidRPr="002D5AEE">
        <w:rPr>
          <w:color w:val="000000"/>
        </w:rPr>
        <w:t xml:space="preserve"> are available for:</w:t>
      </w:r>
    </w:p>
    <w:p w14:paraId="620DDB5A"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48A5071A"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7E0E5080"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06333976" w14:textId="77777777" w:rsidR="00CE3416" w:rsidRPr="002D5AEE" w:rsidRDefault="00CE3416">
      <w:pPr>
        <w:pStyle w:val="Heading3"/>
        <w:rPr>
          <w:color w:val="000000"/>
        </w:rPr>
      </w:pPr>
      <w:r w:rsidRPr="002D5AEE">
        <w:rPr>
          <w:color w:val="000000"/>
        </w:rPr>
        <w:t>customers who do not have an email address or internet access.</w:t>
      </w:r>
    </w:p>
    <w:p w14:paraId="76301A30" w14:textId="77777777" w:rsidR="00AE44D5" w:rsidRPr="002D5AEE" w:rsidRDefault="00AE44D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2E6997BA" w14:textId="77777777" w:rsidR="00AE44D5" w:rsidRPr="002D5AEE" w:rsidRDefault="00AE44D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3EE90D1" w14:textId="77777777" w:rsidR="00CE3416" w:rsidRPr="002D5AEE" w:rsidRDefault="00CE3416">
      <w:pPr>
        <w:pStyle w:val="Indent1"/>
        <w:ind w:left="1440" w:hanging="1440"/>
        <w:rPr>
          <w:color w:val="000000"/>
        </w:rPr>
      </w:pPr>
      <w:bookmarkStart w:id="1959" w:name="_Toc328734825"/>
      <w:bookmarkStart w:id="1960" w:name="_Toc376273919"/>
      <w:bookmarkStart w:id="1961" w:name="_Toc381618243"/>
      <w:bookmarkStart w:id="1962" w:name="_Toc459561707"/>
      <w:bookmarkStart w:id="1963" w:name="_Toc492274515"/>
      <w:bookmarkStart w:id="1964" w:name="_Toc167194456"/>
      <w:r w:rsidRPr="002D5AEE">
        <w:rPr>
          <w:color w:val="000000"/>
        </w:rPr>
        <w:t>Other promotional offers</w:t>
      </w:r>
      <w:bookmarkEnd w:id="1959"/>
      <w:bookmarkEnd w:id="1960"/>
      <w:bookmarkEnd w:id="1961"/>
      <w:bookmarkEnd w:id="1962"/>
      <w:bookmarkEnd w:id="1963"/>
      <w:bookmarkEnd w:id="1964"/>
    </w:p>
    <w:p w14:paraId="12365807" w14:textId="77777777" w:rsidR="00CE3416" w:rsidRPr="002D5AEE" w:rsidRDefault="00CE3416">
      <w:pPr>
        <w:pStyle w:val="Heading2"/>
        <w:rPr>
          <w:color w:val="000000"/>
        </w:rPr>
      </w:pPr>
      <w:r w:rsidRPr="002D5AEE">
        <w:rPr>
          <w:color w:val="000000"/>
        </w:rPr>
        <w:t xml:space="preserve">The Every </w:t>
      </w:r>
      <w:r w:rsidRPr="002D5AEE">
        <w:rPr>
          <w:rFonts w:eastAsia="Arial Unicode MS"/>
          <w:color w:val="000000"/>
        </w:rPr>
        <w:t>Day</w:t>
      </w:r>
      <w:r w:rsidRPr="002D5AEE">
        <w:rPr>
          <w:color w:val="000000"/>
        </w:rPr>
        <w:t xml:space="preserve"> Connect BYO Plans are not available with any other Telstra mobile offer unless we tell you otherwise.</w:t>
      </w:r>
    </w:p>
    <w:p w14:paraId="49DBBD90" w14:textId="77777777" w:rsidR="00CE3416" w:rsidRPr="002D5AEE" w:rsidRDefault="00CE3416" w:rsidP="2C9B27AD">
      <w:pPr>
        <w:pStyle w:val="Indent1"/>
        <w:ind w:left="1440" w:hanging="1440"/>
        <w:rPr>
          <w:color w:val="000000"/>
        </w:rPr>
      </w:pPr>
      <w:bookmarkStart w:id="1965" w:name="_Toc328734826"/>
      <w:bookmarkStart w:id="1966" w:name="_Toc376273920"/>
      <w:bookmarkStart w:id="1967" w:name="_Toc381618244"/>
      <w:bookmarkStart w:id="1968" w:name="_Toc459561708"/>
      <w:bookmarkStart w:id="1969" w:name="_Toc492274516"/>
      <w:bookmarkStart w:id="1970" w:name="_Toc167194457"/>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1965"/>
      <w:bookmarkEnd w:id="1966"/>
      <w:bookmarkEnd w:id="1967"/>
      <w:bookmarkEnd w:id="1968"/>
      <w:bookmarkEnd w:id="1969"/>
      <w:bookmarkEnd w:id="1970"/>
    </w:p>
    <w:p w14:paraId="0E041FEC"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Every Day Connect BYO Plan.</w:t>
      </w:r>
    </w:p>
    <w:p w14:paraId="4F4955B5" w14:textId="77777777" w:rsidR="00CE3416" w:rsidRPr="002D5AEE" w:rsidRDefault="00CE3416">
      <w:pPr>
        <w:pStyle w:val="Indent1"/>
        <w:ind w:left="1440" w:hanging="1440"/>
        <w:rPr>
          <w:color w:val="000000"/>
        </w:rPr>
      </w:pPr>
      <w:bookmarkStart w:id="1971" w:name="_Toc328734827"/>
      <w:bookmarkStart w:id="1972" w:name="_Toc376273921"/>
      <w:bookmarkStart w:id="1973" w:name="_Toc381618245"/>
      <w:bookmarkStart w:id="1974" w:name="_Toc459561709"/>
      <w:bookmarkStart w:id="1975" w:name="_Toc492274517"/>
      <w:bookmarkStart w:id="1976" w:name="_Toc167194458"/>
      <w:r w:rsidRPr="002D5AEE">
        <w:rPr>
          <w:color w:val="000000"/>
        </w:rPr>
        <w:t xml:space="preserve">Changing your plan monthly spend or </w:t>
      </w:r>
      <w:proofErr w:type="gramStart"/>
      <w:r w:rsidRPr="002D5AEE">
        <w:rPr>
          <w:color w:val="000000"/>
        </w:rPr>
        <w:t>plan</w:t>
      </w:r>
      <w:bookmarkEnd w:id="1971"/>
      <w:bookmarkEnd w:id="1972"/>
      <w:bookmarkEnd w:id="1973"/>
      <w:bookmarkEnd w:id="1974"/>
      <w:bookmarkEnd w:id="1975"/>
      <w:bookmarkEnd w:id="1976"/>
      <w:proofErr w:type="gramEnd"/>
    </w:p>
    <w:p w14:paraId="4B69EAB4" w14:textId="77777777" w:rsidR="00CE3416" w:rsidRPr="002D5AEE" w:rsidRDefault="00CE3416">
      <w:pPr>
        <w:pStyle w:val="Heading2"/>
        <w:rPr>
          <w:color w:val="000000"/>
        </w:rPr>
      </w:pPr>
      <w:r w:rsidRPr="002D5AEE">
        <w:rPr>
          <w:color w:val="000000"/>
          <w:szCs w:val="23"/>
        </w:rPr>
        <w:t>We may allow you to change your original monthly spend or move to another plan during your minimum term. The terms applying to these changes are set out in the table below. If the change you request requires you to restart your Every Day Connect BYO Plan minimum term, you may do so only while Every Day Connect BYO Plans are available for new and recontracting customers. If the Every Day Connect BYO Plans are no longer available to new and recontracting customers, you will need to move to any other current plan to make that change.</w:t>
      </w:r>
    </w:p>
    <w:p w14:paraId="395DCF16" w14:textId="77777777" w:rsidR="00CE3416" w:rsidRPr="002D5AEE" w:rsidRDefault="00CE3416" w:rsidP="2C9B27AD">
      <w:pPr>
        <w:pStyle w:val="Heading2"/>
        <w:rPr>
          <w:color w:val="000000"/>
        </w:rPr>
      </w:pPr>
      <w:r w:rsidRPr="2C9B27AD">
        <w:rPr>
          <w:color w:val="000000" w:themeColor="text1"/>
        </w:rPr>
        <w:t xml:space="preserve">On and from 25 </w:t>
      </w:r>
      <w:proofErr w:type="spellStart"/>
      <w:r w:rsidRPr="2C9B27AD">
        <w:rPr>
          <w:rFonts w:eastAsia="Arial Unicode MS"/>
          <w:color w:val="000000" w:themeColor="text1"/>
        </w:rPr>
        <w:t>Febuary</w:t>
      </w:r>
      <w:proofErr w:type="spellEnd"/>
      <w:r w:rsidRPr="2C9B27AD">
        <w:rPr>
          <w:color w:val="000000" w:themeColor="text1"/>
        </w:rPr>
        <w:t xml:space="preserve"> 2013, you may change your Every Day Connect BYO Plan minimum monthly spend (where the change does not require you to restart your minimum </w:t>
      </w:r>
      <w:r w:rsidRPr="2C9B27AD">
        <w:rPr>
          <w:color w:val="000000" w:themeColor="text1"/>
        </w:rPr>
        <w:lastRenderedPageBreak/>
        <w:t xml:space="preserve">term) once every </w:t>
      </w:r>
      <w:proofErr w:type="gramStart"/>
      <w:r w:rsidRPr="2C9B27AD">
        <w:rPr>
          <w:color w:val="000000" w:themeColor="text1"/>
        </w:rPr>
        <w:t>60 day</w:t>
      </w:r>
      <w:proofErr w:type="gramEnd"/>
      <w:r w:rsidRPr="2C9B27AD">
        <w:rPr>
          <w:color w:val="000000" w:themeColor="text1"/>
        </w:rPr>
        <w:t xml:space="preserve"> period. </w:t>
      </w:r>
      <w:r>
        <w:br/>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CE3416" w:rsidRPr="005E5885" w14:paraId="38C7CD20" w14:textId="77777777" w:rsidTr="2C9B27AD">
        <w:trPr>
          <w:trHeight w:val="368"/>
        </w:trPr>
        <w:tc>
          <w:tcPr>
            <w:tcW w:w="3730" w:type="dxa"/>
            <w:tcBorders>
              <w:top w:val="single" w:sz="4" w:space="0" w:color="auto"/>
              <w:left w:val="single" w:sz="4" w:space="0" w:color="auto"/>
              <w:bottom w:val="single" w:sz="4" w:space="0" w:color="auto"/>
              <w:right w:val="single" w:sz="4" w:space="0" w:color="auto"/>
            </w:tcBorders>
            <w:hideMark/>
          </w:tcPr>
          <w:p w14:paraId="5EDE54B5" w14:textId="77777777" w:rsidR="00CE3416" w:rsidRPr="002D5AEE" w:rsidRDefault="00CE3416">
            <w:pPr>
              <w:pStyle w:val="Heading2"/>
              <w:numPr>
                <w:ilvl w:val="0"/>
                <w:numId w:val="0"/>
              </w:numPr>
              <w:tabs>
                <w:tab w:val="left" w:pos="720"/>
              </w:tabs>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12649C2B" w14:textId="77777777" w:rsidR="00CE3416" w:rsidRPr="002D5AEE" w:rsidRDefault="00CE3416">
            <w:pPr>
              <w:pStyle w:val="Heading2"/>
              <w:numPr>
                <w:ilvl w:val="0"/>
                <w:numId w:val="0"/>
              </w:numPr>
              <w:tabs>
                <w:tab w:val="left" w:pos="720"/>
              </w:tabs>
              <w:rPr>
                <w:b/>
                <w:color w:val="000000"/>
              </w:rPr>
            </w:pPr>
            <w:r w:rsidRPr="002D5AEE">
              <w:rPr>
                <w:b/>
                <w:color w:val="000000"/>
              </w:rPr>
              <w:t>Terms</w:t>
            </w:r>
          </w:p>
        </w:tc>
      </w:tr>
      <w:tr w:rsidR="00CE3416" w:rsidRPr="005E5885" w14:paraId="623E3E57"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6415249B"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BYO Plan, and move to an Every Day Connect BYO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A2A424D"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CE3416" w:rsidRPr="005E5885" w14:paraId="23EBFB81"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08EA7C8E"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BYO Plan, and move to an Every Day Connect BYO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26B90B1C"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w:t>
            </w:r>
          </w:p>
        </w:tc>
      </w:tr>
      <w:tr w:rsidR="00CE3416" w:rsidRPr="005E5885" w14:paraId="7F27F0AF" w14:textId="77777777" w:rsidTr="2C9B27AD">
        <w:tc>
          <w:tcPr>
            <w:tcW w:w="3730" w:type="dxa"/>
            <w:tcBorders>
              <w:top w:val="single" w:sz="4" w:space="0" w:color="auto"/>
              <w:left w:val="single" w:sz="4" w:space="0" w:color="auto"/>
              <w:bottom w:val="single" w:sz="4" w:space="0" w:color="auto"/>
              <w:right w:val="single" w:sz="4" w:space="0" w:color="auto"/>
            </w:tcBorders>
          </w:tcPr>
          <w:p w14:paraId="2F1C3E89" w14:textId="77777777" w:rsidR="00CE3416" w:rsidRPr="002D5AEE" w:rsidRDefault="00CE3416">
            <w:pPr>
              <w:pStyle w:val="Heading2"/>
              <w:numPr>
                <w:ilvl w:val="0"/>
                <w:numId w:val="0"/>
              </w:numPr>
              <w:tabs>
                <w:tab w:val="left" w:pos="720"/>
              </w:tabs>
              <w:rPr>
                <w:color w:val="000000"/>
              </w:rPr>
            </w:pPr>
            <w:r w:rsidRPr="002D5AEE">
              <w:rPr>
                <w:color w:val="000000"/>
              </w:rPr>
              <w:t>If you move from your Every Day Connect BYO Plan to another Telstra plan (including an Every Day Connect Plan) with a minimum monthly spend which is the same or higher than your original contract spend level</w:t>
            </w:r>
          </w:p>
        </w:tc>
        <w:tc>
          <w:tcPr>
            <w:tcW w:w="4643" w:type="dxa"/>
            <w:tcBorders>
              <w:top w:val="single" w:sz="4" w:space="0" w:color="auto"/>
              <w:left w:val="single" w:sz="4" w:space="0" w:color="auto"/>
              <w:bottom w:val="single" w:sz="4" w:space="0" w:color="auto"/>
              <w:right w:val="single" w:sz="4" w:space="0" w:color="auto"/>
            </w:tcBorders>
          </w:tcPr>
          <w:p w14:paraId="6997C9DC"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You will need to restart your minimum term (if applicable).  In the month that you change your plan, your call rates, included calls and monthly spend will be adjusted on a pro-rata basis to reflect your new plan and you will receive the full amount of your new monthly data allowance.  If you move to an Every Day Connect Plan, you will receive the full monthly call allowance of your new plan. You will need to pay a $50 Early Recontracting Fee</w:t>
            </w:r>
            <w:r w:rsidR="00EA4595" w:rsidRPr="2C9B27AD">
              <w:rPr>
                <w:color w:val="000000" w:themeColor="text1"/>
              </w:rPr>
              <w:t xml:space="preserve"> (Fee not applicable after 12 May 2015)</w:t>
            </w:r>
            <w:r w:rsidRPr="2C9B27AD">
              <w:rPr>
                <w:color w:val="000000" w:themeColor="text1"/>
              </w:rPr>
              <w:t>.</w:t>
            </w:r>
          </w:p>
        </w:tc>
      </w:tr>
      <w:tr w:rsidR="00CE3416" w:rsidRPr="005E5885" w14:paraId="0D9A2B92"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3A495BC4" w14:textId="77777777" w:rsidR="00CE3416" w:rsidRPr="002D5AEE" w:rsidRDefault="00CE3416">
            <w:pPr>
              <w:pStyle w:val="Heading2"/>
              <w:numPr>
                <w:ilvl w:val="0"/>
                <w:numId w:val="0"/>
              </w:numPr>
              <w:tabs>
                <w:tab w:val="left" w:pos="720"/>
              </w:tabs>
              <w:rPr>
                <w:color w:val="000000"/>
              </w:rPr>
            </w:pPr>
            <w:r w:rsidRPr="002D5AEE">
              <w:rPr>
                <w:color w:val="000000"/>
              </w:rPr>
              <w:t>If you move from your Every Day Connect BYO Plan to another Telstra plan (including Every Day Connect Plan) with a minimum monthly spend lower than your original contract spend level</w:t>
            </w:r>
          </w:p>
        </w:tc>
        <w:tc>
          <w:tcPr>
            <w:tcW w:w="4643" w:type="dxa"/>
            <w:tcBorders>
              <w:top w:val="single" w:sz="4" w:space="0" w:color="auto"/>
              <w:left w:val="single" w:sz="4" w:space="0" w:color="auto"/>
              <w:bottom w:val="single" w:sz="4" w:space="0" w:color="auto"/>
              <w:right w:val="single" w:sz="4" w:space="0" w:color="auto"/>
            </w:tcBorders>
            <w:hideMark/>
          </w:tcPr>
          <w:p w14:paraId="2B524126"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If you move to an Every Day Connect Plan, you will receive the full monthly call allowance of your new plan.  You may also need to pay an early termination </w:t>
            </w:r>
            <w:proofErr w:type="spellStart"/>
            <w:r w:rsidRPr="2C9B27AD">
              <w:rPr>
                <w:color w:val="000000" w:themeColor="text1"/>
              </w:rPr>
              <w:t>chargeand</w:t>
            </w:r>
            <w:proofErr w:type="spellEnd"/>
            <w:r w:rsidRPr="2C9B27AD">
              <w:rPr>
                <w:color w:val="000000" w:themeColor="text1"/>
              </w:rPr>
              <w:t xml:space="preserve"> a $50 Early </w:t>
            </w:r>
            <w:r w:rsidRPr="2C9B27AD">
              <w:rPr>
                <w:color w:val="000000" w:themeColor="text1"/>
              </w:rPr>
              <w:lastRenderedPageBreak/>
              <w:t>Recontracting Fee</w:t>
            </w:r>
            <w:r w:rsidR="00EA4595" w:rsidRPr="2C9B27AD">
              <w:rPr>
                <w:color w:val="000000" w:themeColor="text1"/>
              </w:rPr>
              <w:t xml:space="preserve"> (Fee not applicable after 12 May 2015)</w:t>
            </w:r>
            <w:r w:rsidRPr="2C9B27AD">
              <w:rPr>
                <w:color w:val="000000" w:themeColor="text1"/>
              </w:rPr>
              <w:t xml:space="preserve">.  </w:t>
            </w:r>
          </w:p>
        </w:tc>
      </w:tr>
      <w:tr w:rsidR="00CE3416" w:rsidRPr="005E5885" w14:paraId="469026BB"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6E862E91" w14:textId="77777777" w:rsidR="00CE3416" w:rsidRPr="002D5AEE" w:rsidRDefault="00CE3416">
            <w:pPr>
              <w:pStyle w:val="Heading2"/>
              <w:numPr>
                <w:ilvl w:val="0"/>
                <w:numId w:val="0"/>
              </w:numPr>
              <w:tabs>
                <w:tab w:val="left" w:pos="720"/>
              </w:tabs>
              <w:ind w:left="1440" w:hanging="1440"/>
              <w:rPr>
                <w:color w:val="000000"/>
              </w:rPr>
            </w:pPr>
          </w:p>
        </w:tc>
        <w:tc>
          <w:tcPr>
            <w:tcW w:w="4643" w:type="dxa"/>
            <w:tcBorders>
              <w:top w:val="single" w:sz="4" w:space="0" w:color="auto"/>
              <w:left w:val="single" w:sz="4" w:space="0" w:color="auto"/>
              <w:bottom w:val="single" w:sz="4" w:space="0" w:color="auto"/>
              <w:right w:val="single" w:sz="4" w:space="0" w:color="auto"/>
            </w:tcBorders>
            <w:hideMark/>
          </w:tcPr>
          <w:p w14:paraId="2CB56929" w14:textId="77777777" w:rsidR="00CE3416" w:rsidRPr="002D5AEE" w:rsidRDefault="00CE3416">
            <w:pPr>
              <w:pStyle w:val="Heading2"/>
              <w:numPr>
                <w:ilvl w:val="0"/>
                <w:numId w:val="0"/>
              </w:numPr>
              <w:tabs>
                <w:tab w:val="left" w:pos="720"/>
              </w:tabs>
              <w:ind w:left="1440" w:hanging="1440"/>
              <w:rPr>
                <w:color w:val="000000"/>
              </w:rPr>
            </w:pPr>
          </w:p>
        </w:tc>
      </w:tr>
    </w:tbl>
    <w:p w14:paraId="232AAFCC" w14:textId="77777777" w:rsidR="00CE3416" w:rsidRPr="002D5AEE" w:rsidRDefault="00CE3416">
      <w:pPr>
        <w:ind w:left="1440" w:hanging="1440"/>
        <w:rPr>
          <w:color w:val="000000"/>
        </w:rPr>
      </w:pPr>
    </w:p>
    <w:p w14:paraId="37A6F31C" w14:textId="77777777" w:rsidR="00CE3416" w:rsidRPr="002D5AEE" w:rsidRDefault="00CE3416">
      <w:pPr>
        <w:pStyle w:val="Indent1"/>
        <w:ind w:left="1440" w:hanging="1440"/>
        <w:rPr>
          <w:color w:val="000000"/>
        </w:rPr>
      </w:pPr>
      <w:bookmarkStart w:id="1977" w:name="_Toc328734828"/>
      <w:bookmarkStart w:id="1978" w:name="_Toc376273922"/>
      <w:bookmarkStart w:id="1979" w:name="_Toc381618246"/>
      <w:bookmarkStart w:id="1980" w:name="_Toc459561710"/>
      <w:bookmarkStart w:id="1981" w:name="_Toc492274518"/>
      <w:bookmarkStart w:id="1982" w:name="_Toc167194459"/>
      <w:r w:rsidRPr="002D5AEE">
        <w:rPr>
          <w:color w:val="000000"/>
        </w:rPr>
        <w:t>Early termination charges (ETC)</w:t>
      </w:r>
      <w:bookmarkEnd w:id="1977"/>
      <w:bookmarkEnd w:id="1978"/>
      <w:bookmarkEnd w:id="1979"/>
      <w:bookmarkEnd w:id="1980"/>
      <w:bookmarkEnd w:id="1981"/>
      <w:bookmarkEnd w:id="1982"/>
    </w:p>
    <w:p w14:paraId="1AC95663" w14:textId="77777777" w:rsidR="00CE3416" w:rsidRPr="002D5AEE" w:rsidRDefault="00CE3416" w:rsidP="2C9B27AD">
      <w:pPr>
        <w:pStyle w:val="Heading2"/>
        <w:rPr>
          <w:color w:val="000000"/>
        </w:rPr>
      </w:pPr>
      <w:r w:rsidRPr="2C9B27AD">
        <w:rPr>
          <w:color w:val="000000" w:themeColor="text1"/>
        </w:rPr>
        <w:t xml:space="preserve">If, before </w:t>
      </w:r>
      <w:r w:rsidRPr="2C9B27AD">
        <w:rPr>
          <w:rFonts w:eastAsia="Arial Unicode MS"/>
          <w:color w:val="000000" w:themeColor="text1"/>
        </w:rPr>
        <w:t>the</w:t>
      </w:r>
      <w:r w:rsidRPr="2C9B27AD">
        <w:rPr>
          <w:color w:val="000000" w:themeColor="text1"/>
        </w:rPr>
        <w:t xml:space="preserve"> expiration of the minimum term of your Every Day Connect BYO Plan your Every Day Connect BYO Plan is cancelled (other than due to our material breach) you will need to pay us an ETC. </w:t>
      </w:r>
    </w:p>
    <w:p w14:paraId="3903C5F1"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60CD8E4F"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0"/>
        <w:gridCol w:w="2312"/>
        <w:gridCol w:w="2578"/>
      </w:tblGrid>
      <w:tr w:rsidR="005E5885" w:rsidRPr="005E5885" w14:paraId="6BB7C592" w14:textId="77777777" w:rsidTr="002F1E64">
        <w:tc>
          <w:tcPr>
            <w:tcW w:w="3499" w:type="dxa"/>
            <w:vMerge w:val="restart"/>
            <w:tcBorders>
              <w:top w:val="single" w:sz="4" w:space="0" w:color="auto"/>
              <w:left w:val="single" w:sz="4" w:space="0" w:color="auto"/>
              <w:bottom w:val="single" w:sz="4" w:space="0" w:color="auto"/>
              <w:right w:val="single" w:sz="4" w:space="0" w:color="auto"/>
            </w:tcBorders>
          </w:tcPr>
          <w:p w14:paraId="48D94BC8"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4858" w:type="dxa"/>
            <w:gridSpan w:val="2"/>
            <w:tcBorders>
              <w:top w:val="single" w:sz="4" w:space="0" w:color="auto"/>
              <w:left w:val="single" w:sz="4" w:space="0" w:color="auto"/>
              <w:bottom w:val="single" w:sz="4" w:space="0" w:color="auto"/>
              <w:right w:val="single" w:sz="4" w:space="0" w:color="auto"/>
            </w:tcBorders>
            <w:hideMark/>
          </w:tcPr>
          <w:p w14:paraId="533D24C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74466A50" w14:textId="77777777" w:rsidTr="002F1E64">
        <w:tc>
          <w:tcPr>
            <w:tcW w:w="3499" w:type="dxa"/>
            <w:vMerge/>
            <w:tcBorders>
              <w:top w:val="single" w:sz="4" w:space="0" w:color="auto"/>
              <w:left w:val="single" w:sz="4" w:space="0" w:color="auto"/>
              <w:bottom w:val="single" w:sz="4" w:space="0" w:color="auto"/>
              <w:right w:val="single" w:sz="4" w:space="0" w:color="auto"/>
            </w:tcBorders>
            <w:vAlign w:val="center"/>
            <w:hideMark/>
          </w:tcPr>
          <w:p w14:paraId="04235A7E" w14:textId="77777777" w:rsidR="00CE3416" w:rsidRPr="002D5AEE" w:rsidRDefault="00CE3416">
            <w:pPr>
              <w:ind w:left="1440" w:hanging="1440"/>
              <w:rPr>
                <w:rFonts w:ascii="Arial" w:eastAsia="SimSun" w:hAnsi="Arial" w:cs="Arial"/>
                <w:color w:val="000000"/>
                <w:sz w:val="20"/>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5B534F5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2617A5F5"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31DA0E2E"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4C6975C0" w14:textId="77777777" w:rsidR="00CE3416" w:rsidRPr="002D5AEE" w:rsidRDefault="00CE3416">
            <w:pPr>
              <w:autoSpaceDE w:val="0"/>
              <w:autoSpaceDN w:val="0"/>
              <w:adjustRightInd w:val="0"/>
              <w:ind w:left="-11" w:firstLine="11"/>
              <w:rPr>
                <w:rFonts w:ascii="Arial" w:eastAsia="SimSun" w:hAnsi="Arial" w:cs="Arial"/>
                <w:color w:val="000000"/>
                <w:sz w:val="20"/>
              </w:rPr>
            </w:pPr>
            <w:r w:rsidRPr="002D5AEE">
              <w:rPr>
                <w:rFonts w:ascii="Arial" w:eastAsia="SimSun" w:hAnsi="Arial" w:cs="Arial"/>
                <w:color w:val="000000"/>
                <w:sz w:val="20"/>
              </w:rPr>
              <w:t xml:space="preserve">Every Day Connect BYO Plan </w:t>
            </w:r>
            <w:r w:rsidR="006455F5" w:rsidRPr="002D5AEE">
              <w:rPr>
                <w:rFonts w:ascii="Arial" w:eastAsia="SimSun" w:hAnsi="Arial" w:cs="Arial"/>
                <w:color w:val="000000"/>
                <w:sz w:val="20"/>
              </w:rPr>
              <w:t xml:space="preserve">$45 (was Every Day Connect BYO Plan </w:t>
            </w:r>
            <w:r w:rsidRPr="002D5AEE">
              <w:rPr>
                <w:rFonts w:ascii="Arial" w:eastAsia="SimSun" w:hAnsi="Arial" w:cs="Arial"/>
                <w:color w:val="000000"/>
                <w:sz w:val="20"/>
                <w:lang w:eastAsia="zh-CN"/>
              </w:rPr>
              <w:t>$35</w:t>
            </w:r>
            <w:r w:rsidR="00F4711D" w:rsidRPr="002D5AEE">
              <w:rPr>
                <w:rFonts w:ascii="Arial" w:eastAsia="SimSun" w:hAnsi="Arial" w:cs="Arial"/>
                <w:color w:val="000000"/>
                <w:sz w:val="20"/>
                <w:lang w:eastAsia="zh-CN"/>
              </w:rPr>
              <w:t xml:space="preserve"> </w:t>
            </w:r>
            <w:r w:rsidR="00F773F9" w:rsidRPr="002D5AEE">
              <w:rPr>
                <w:rFonts w:ascii="Arial" w:eastAsia="SimSun" w:hAnsi="Arial" w:cs="Arial"/>
                <w:color w:val="000000"/>
                <w:sz w:val="20"/>
                <w:lang w:eastAsia="zh-CN"/>
              </w:rPr>
              <w:t>before</w:t>
            </w:r>
            <w:r w:rsidR="00F4711D" w:rsidRPr="002D5AEE">
              <w:rPr>
                <w:rFonts w:ascii="Arial" w:eastAsia="SimSun" w:hAnsi="Arial" w:cs="Arial"/>
                <w:color w:val="000000"/>
                <w:sz w:val="20"/>
                <w:lang w:eastAsia="zh-CN"/>
              </w:rPr>
              <w:t xml:space="preserve"> 22 November 2015</w:t>
            </w:r>
            <w:r w:rsidR="006455F5" w:rsidRPr="002D5AEE">
              <w:rPr>
                <w:rFonts w:ascii="Arial" w:eastAsia="SimSun" w:hAnsi="Arial" w:cs="Arial"/>
                <w:color w:val="000000"/>
                <w:sz w:val="20"/>
                <w:lang w:eastAsia="zh-CN"/>
              </w:rPr>
              <w:t>)</w:t>
            </w:r>
          </w:p>
        </w:tc>
        <w:tc>
          <w:tcPr>
            <w:tcW w:w="2268" w:type="dxa"/>
            <w:tcBorders>
              <w:top w:val="single" w:sz="4" w:space="0" w:color="auto"/>
              <w:left w:val="single" w:sz="4" w:space="0" w:color="auto"/>
              <w:bottom w:val="single" w:sz="4" w:space="0" w:color="auto"/>
              <w:right w:val="single" w:sz="4" w:space="0" w:color="auto"/>
            </w:tcBorders>
            <w:hideMark/>
          </w:tcPr>
          <w:p w14:paraId="04D715C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$378</w:t>
            </w:r>
          </w:p>
        </w:tc>
        <w:tc>
          <w:tcPr>
            <w:tcW w:w="2590" w:type="dxa"/>
            <w:tcBorders>
              <w:top w:val="single" w:sz="4" w:space="0" w:color="auto"/>
              <w:left w:val="single" w:sz="4" w:space="0" w:color="auto"/>
              <w:bottom w:val="single" w:sz="4" w:space="0" w:color="auto"/>
              <w:right w:val="single" w:sz="4" w:space="0" w:color="auto"/>
            </w:tcBorders>
            <w:hideMark/>
          </w:tcPr>
          <w:p w14:paraId="4A6C252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$756</w:t>
            </w:r>
          </w:p>
        </w:tc>
      </w:tr>
      <w:tr w:rsidR="005E5885" w:rsidRPr="005E5885" w14:paraId="7616D0E6"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155EB95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006455F5" w:rsidRPr="002D5AEE">
              <w:rPr>
                <w:rFonts w:ascii="Arial" w:eastAsia="SimSun" w:hAnsi="Arial" w:cs="Arial"/>
                <w:color w:val="000000"/>
                <w:sz w:val="20"/>
              </w:rPr>
              <w:t xml:space="preserve">$60 </w:t>
            </w:r>
            <w:r w:rsidR="00906F81" w:rsidRPr="002D5AEE">
              <w:rPr>
                <w:rFonts w:ascii="Arial" w:eastAsia="SimSun" w:hAnsi="Arial" w:cs="Arial"/>
                <w:color w:val="000000"/>
                <w:sz w:val="20"/>
              </w:rPr>
              <w:t xml:space="preserve">post 22 November 2015 </w:t>
            </w:r>
            <w:r w:rsidR="006455F5" w:rsidRPr="002D5AEE">
              <w:rPr>
                <w:rFonts w:ascii="Arial" w:eastAsia="SimSun" w:hAnsi="Arial" w:cs="Arial"/>
                <w:color w:val="000000"/>
                <w:sz w:val="20"/>
              </w:rPr>
              <w:t xml:space="preserve">(was Every Day Connect Plan </w:t>
            </w:r>
            <w:r w:rsidRPr="002D5AEE">
              <w:rPr>
                <w:rFonts w:ascii="Arial" w:eastAsia="SimSun" w:hAnsi="Arial" w:cs="Arial"/>
                <w:color w:val="000000"/>
                <w:sz w:val="20"/>
              </w:rPr>
              <w:t>$50</w:t>
            </w:r>
            <w:r w:rsidR="00F4711D" w:rsidRPr="002D5AEE">
              <w:rPr>
                <w:rFonts w:ascii="Arial" w:eastAsia="SimSun" w:hAnsi="Arial" w:cs="Arial"/>
                <w:color w:val="000000"/>
                <w:sz w:val="20"/>
              </w:rPr>
              <w:t xml:space="preserve"> </w:t>
            </w:r>
            <w:r w:rsidR="003C6DC8" w:rsidRPr="002D5AEE">
              <w:rPr>
                <w:rFonts w:ascii="Arial" w:eastAsia="SimSun" w:hAnsi="Arial" w:cs="Arial"/>
                <w:color w:val="000000"/>
                <w:sz w:val="20"/>
              </w:rPr>
              <w:t>before</w:t>
            </w:r>
            <w:r w:rsidR="00F4711D" w:rsidRPr="002D5AEE">
              <w:rPr>
                <w:rFonts w:ascii="Arial" w:eastAsia="SimSun" w:hAnsi="Arial" w:cs="Arial"/>
                <w:color w:val="000000"/>
                <w:sz w:val="20"/>
              </w:rPr>
              <w:t xml:space="preserve"> 22 November 2015</w:t>
            </w:r>
            <w:r w:rsidR="006455F5" w:rsidRPr="002D5AEE">
              <w:rPr>
                <w:rFonts w:ascii="Arial" w:eastAsia="SimSun" w:hAnsi="Arial" w:cs="Arial"/>
                <w:color w:val="000000"/>
                <w:sz w:val="20"/>
              </w:rPr>
              <w:t>)</w:t>
            </w:r>
          </w:p>
        </w:tc>
        <w:tc>
          <w:tcPr>
            <w:tcW w:w="2268" w:type="dxa"/>
            <w:tcBorders>
              <w:top w:val="single" w:sz="4" w:space="0" w:color="auto"/>
              <w:left w:val="single" w:sz="4" w:space="0" w:color="auto"/>
              <w:bottom w:val="single" w:sz="4" w:space="0" w:color="auto"/>
              <w:right w:val="single" w:sz="4" w:space="0" w:color="auto"/>
            </w:tcBorders>
            <w:hideMark/>
          </w:tcPr>
          <w:p w14:paraId="6DF985D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$540</w:t>
            </w:r>
          </w:p>
        </w:tc>
        <w:tc>
          <w:tcPr>
            <w:tcW w:w="2590" w:type="dxa"/>
            <w:tcBorders>
              <w:top w:val="single" w:sz="4" w:space="0" w:color="auto"/>
              <w:left w:val="single" w:sz="4" w:space="0" w:color="auto"/>
              <w:bottom w:val="single" w:sz="4" w:space="0" w:color="auto"/>
              <w:right w:val="single" w:sz="4" w:space="0" w:color="auto"/>
            </w:tcBorders>
            <w:hideMark/>
          </w:tcPr>
          <w:p w14:paraId="1890624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$1080</w:t>
            </w:r>
          </w:p>
        </w:tc>
      </w:tr>
      <w:tr w:rsidR="005E5885" w:rsidRPr="005E5885" w14:paraId="34636F6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6458ED9B" w14:textId="77777777" w:rsidR="00CE3416" w:rsidRPr="002D5AEE" w:rsidRDefault="00CE3416">
            <w:pPr>
              <w:autoSpaceDE w:val="0"/>
              <w:autoSpaceDN w:val="0"/>
              <w:adjustRightInd w:val="0"/>
              <w:ind w:left="1440" w:hanging="1440"/>
              <w:rPr>
                <w:rFonts w:ascii="Arial" w:eastAsia="SimSun" w:hAnsi="Arial" w:cs="Arial"/>
                <w:color w:val="000000"/>
                <w:sz w:val="20"/>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$60</w:t>
            </w:r>
          </w:p>
        </w:tc>
        <w:tc>
          <w:tcPr>
            <w:tcW w:w="2268" w:type="dxa"/>
            <w:tcBorders>
              <w:top w:val="single" w:sz="4" w:space="0" w:color="auto"/>
              <w:left w:val="single" w:sz="4" w:space="0" w:color="auto"/>
              <w:bottom w:val="single" w:sz="4" w:space="0" w:color="auto"/>
              <w:right w:val="single" w:sz="4" w:space="0" w:color="auto"/>
            </w:tcBorders>
            <w:hideMark/>
          </w:tcPr>
          <w:p w14:paraId="42A03C6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$648</w:t>
            </w:r>
          </w:p>
        </w:tc>
        <w:tc>
          <w:tcPr>
            <w:tcW w:w="2590" w:type="dxa"/>
            <w:tcBorders>
              <w:top w:val="single" w:sz="4" w:space="0" w:color="auto"/>
              <w:left w:val="single" w:sz="4" w:space="0" w:color="auto"/>
              <w:bottom w:val="single" w:sz="4" w:space="0" w:color="auto"/>
              <w:right w:val="single" w:sz="4" w:space="0" w:color="auto"/>
            </w:tcBorders>
            <w:hideMark/>
          </w:tcPr>
          <w:p w14:paraId="183B421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$1296</w:t>
            </w:r>
          </w:p>
        </w:tc>
      </w:tr>
      <w:tr w:rsidR="005E5885" w:rsidRPr="005E5885" w14:paraId="236D707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65B5B6B4"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$80</w:t>
            </w:r>
          </w:p>
        </w:tc>
        <w:tc>
          <w:tcPr>
            <w:tcW w:w="2268" w:type="dxa"/>
            <w:tcBorders>
              <w:top w:val="single" w:sz="4" w:space="0" w:color="auto"/>
              <w:left w:val="single" w:sz="4" w:space="0" w:color="auto"/>
              <w:bottom w:val="single" w:sz="4" w:space="0" w:color="auto"/>
              <w:right w:val="single" w:sz="4" w:space="0" w:color="auto"/>
            </w:tcBorders>
            <w:hideMark/>
          </w:tcPr>
          <w:p w14:paraId="072F140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$864</w:t>
            </w:r>
          </w:p>
        </w:tc>
        <w:tc>
          <w:tcPr>
            <w:tcW w:w="2590" w:type="dxa"/>
            <w:tcBorders>
              <w:top w:val="single" w:sz="4" w:space="0" w:color="auto"/>
              <w:left w:val="single" w:sz="4" w:space="0" w:color="auto"/>
              <w:bottom w:val="single" w:sz="4" w:space="0" w:color="auto"/>
              <w:right w:val="single" w:sz="4" w:space="0" w:color="auto"/>
            </w:tcBorders>
            <w:hideMark/>
          </w:tcPr>
          <w:p w14:paraId="341EFA1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$1728</w:t>
            </w:r>
          </w:p>
        </w:tc>
      </w:tr>
      <w:tr w:rsidR="00CE3416" w:rsidRPr="005E5885" w14:paraId="70ABCEAC"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388067D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$100</w:t>
            </w:r>
          </w:p>
        </w:tc>
        <w:tc>
          <w:tcPr>
            <w:tcW w:w="2268" w:type="dxa"/>
            <w:tcBorders>
              <w:top w:val="single" w:sz="4" w:space="0" w:color="auto"/>
              <w:left w:val="single" w:sz="4" w:space="0" w:color="auto"/>
              <w:bottom w:val="single" w:sz="4" w:space="0" w:color="auto"/>
              <w:right w:val="single" w:sz="4" w:space="0" w:color="auto"/>
            </w:tcBorders>
            <w:hideMark/>
          </w:tcPr>
          <w:p w14:paraId="311C5815"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$1080</w:t>
            </w:r>
          </w:p>
        </w:tc>
        <w:tc>
          <w:tcPr>
            <w:tcW w:w="2590" w:type="dxa"/>
            <w:tcBorders>
              <w:top w:val="single" w:sz="4" w:space="0" w:color="auto"/>
              <w:left w:val="single" w:sz="4" w:space="0" w:color="auto"/>
              <w:bottom w:val="single" w:sz="4" w:space="0" w:color="auto"/>
              <w:right w:val="single" w:sz="4" w:space="0" w:color="auto"/>
            </w:tcBorders>
            <w:hideMark/>
          </w:tcPr>
          <w:p w14:paraId="276BE13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$2160</w:t>
            </w:r>
          </w:p>
        </w:tc>
      </w:tr>
    </w:tbl>
    <w:p w14:paraId="0A249892" w14:textId="77777777" w:rsidR="00CE3416" w:rsidRPr="002D5AEE" w:rsidRDefault="00CE3416">
      <w:pPr>
        <w:pStyle w:val="Heading2"/>
        <w:numPr>
          <w:ilvl w:val="0"/>
          <w:numId w:val="0"/>
        </w:numPr>
        <w:tabs>
          <w:tab w:val="left" w:pos="720"/>
        </w:tabs>
        <w:ind w:left="1440" w:hanging="1440"/>
        <w:rPr>
          <w:color w:val="000000"/>
        </w:rPr>
      </w:pPr>
    </w:p>
    <w:p w14:paraId="38FDC4B9" w14:textId="77777777" w:rsidR="00CE3416" w:rsidRPr="002D5AEE" w:rsidRDefault="00CE3416">
      <w:pPr>
        <w:pStyle w:val="Indent1"/>
        <w:ind w:left="1440" w:hanging="1440"/>
        <w:rPr>
          <w:color w:val="000000"/>
        </w:rPr>
      </w:pPr>
      <w:bookmarkStart w:id="1983" w:name="_Toc328734829"/>
      <w:bookmarkStart w:id="1984" w:name="_Toc376273923"/>
      <w:bookmarkStart w:id="1985" w:name="_Toc381618247"/>
      <w:bookmarkStart w:id="1986" w:name="_Toc459561711"/>
      <w:bookmarkStart w:id="1987" w:name="_Toc492274519"/>
      <w:bookmarkStart w:id="1988" w:name="_Toc167194460"/>
      <w:r w:rsidRPr="002D5AEE">
        <w:rPr>
          <w:color w:val="000000"/>
        </w:rPr>
        <w:t>At the end of your minimum term</w:t>
      </w:r>
      <w:bookmarkEnd w:id="1983"/>
      <w:bookmarkEnd w:id="1984"/>
      <w:bookmarkEnd w:id="1985"/>
      <w:bookmarkEnd w:id="1986"/>
      <w:bookmarkEnd w:id="1987"/>
      <w:bookmarkEnd w:id="1988"/>
      <w:r w:rsidRPr="002D5AEE">
        <w:rPr>
          <w:color w:val="000000"/>
        </w:rPr>
        <w:t xml:space="preserve"> </w:t>
      </w:r>
    </w:p>
    <w:p w14:paraId="7A70C312" w14:textId="77777777" w:rsidR="00CE3416" w:rsidRPr="002D5AEE" w:rsidRDefault="00CE3416" w:rsidP="2C9B27AD">
      <w:pPr>
        <w:pStyle w:val="Heading2"/>
        <w:rPr>
          <w:rFonts w:eastAsia="Arial Unicode MS"/>
          <w:color w:val="000000"/>
        </w:rPr>
      </w:pPr>
      <w:r w:rsidRPr="2C9B27AD">
        <w:rPr>
          <w:color w:val="000000" w:themeColor="text1"/>
        </w:rPr>
        <w:t xml:space="preserve">At the end of your minimum term your service will, subject to this clause, remain on your chosen Every </w:t>
      </w:r>
      <w:r w:rsidRPr="2C9B27AD">
        <w:rPr>
          <w:rFonts w:eastAsia="Arial Unicode MS"/>
          <w:color w:val="000000" w:themeColor="text1"/>
        </w:rPr>
        <w:t>Day</w:t>
      </w:r>
      <w:r w:rsidRPr="2C9B27AD">
        <w:rPr>
          <w:color w:val="000000" w:themeColor="text1"/>
        </w:rPr>
        <w:t xml:space="preserve"> Connect BYO Plan.</w:t>
      </w:r>
      <w:r w:rsidRPr="2C9B27AD">
        <w:rPr>
          <w:b/>
          <w:color w:val="000000" w:themeColor="text1"/>
        </w:rPr>
        <w:t xml:space="preserve"> </w:t>
      </w:r>
      <w:r w:rsidRPr="2C9B27AD">
        <w:rPr>
          <w:color w:val="000000" w:themeColor="text1"/>
        </w:rPr>
        <w:t xml:space="preserve"> You cannot move to another Every Day Connect BYO Plan unless the plans are still available to new and recontracting customers and you recontract for another minimum term.</w:t>
      </w:r>
      <w:r w:rsidRPr="2C9B27AD">
        <w:rPr>
          <w:rFonts w:eastAsia="Arial Unicode MS"/>
          <w:color w:val="000000" w:themeColor="text1"/>
        </w:rPr>
        <w:t xml:space="preserve"> </w:t>
      </w:r>
      <w:r w:rsidRPr="2C9B27AD">
        <w:rPr>
          <w:color w:val="000000" w:themeColor="text1"/>
        </w:rPr>
        <w:t>If your Every Day Connect BYO Plan is no longer available to new or recontracting customers, we may roll your service over to any other current plan which is reasonably comparable or require you to move to any other current plan. We will tell you before this happens.</w:t>
      </w:r>
    </w:p>
    <w:p w14:paraId="52F88FE2" w14:textId="77777777" w:rsidR="00CE3416" w:rsidRPr="002D5AEE" w:rsidRDefault="00CE3416">
      <w:pPr>
        <w:pStyle w:val="Indent1"/>
        <w:ind w:left="1440" w:hanging="1440"/>
        <w:rPr>
          <w:color w:val="000000"/>
        </w:rPr>
      </w:pPr>
      <w:bookmarkStart w:id="1989" w:name="_Toc328734830"/>
      <w:bookmarkStart w:id="1990" w:name="_Toc376273924"/>
      <w:bookmarkStart w:id="1991" w:name="_Toc381618248"/>
      <w:bookmarkStart w:id="1992" w:name="_Toc459561712"/>
      <w:bookmarkStart w:id="1993" w:name="_Toc492274520"/>
      <w:bookmarkStart w:id="1994" w:name="_Toc167194461"/>
      <w:r w:rsidRPr="002D5AEE">
        <w:rPr>
          <w:color w:val="000000"/>
        </w:rPr>
        <w:t>Plan charges and monthly call and data allowances</w:t>
      </w:r>
      <w:bookmarkEnd w:id="1989"/>
      <w:bookmarkEnd w:id="1990"/>
      <w:bookmarkEnd w:id="1991"/>
      <w:bookmarkEnd w:id="1992"/>
      <w:bookmarkEnd w:id="1993"/>
      <w:bookmarkEnd w:id="1994"/>
    </w:p>
    <w:p w14:paraId="24B4C52B" w14:textId="77777777" w:rsidR="00CE3416" w:rsidRPr="002D5AEE" w:rsidRDefault="00CE3416">
      <w:pPr>
        <w:pStyle w:val="Heading2"/>
        <w:rPr>
          <w:color w:val="000000"/>
          <w:szCs w:val="23"/>
        </w:rPr>
      </w:pPr>
      <w:bookmarkStart w:id="1995" w:name="_Ref328557784"/>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bookmarkEnd w:id="1995"/>
      <w:r w:rsidRPr="002D5AEE">
        <w:rPr>
          <w:rFonts w:eastAsia="Arial Unicode MS"/>
          <w:color w:val="000000"/>
        </w:rPr>
        <w:t xml:space="preserve"> </w:t>
      </w:r>
      <w:r w:rsidRPr="002D5AEE">
        <w:rPr>
          <w:color w:val="000000"/>
          <w:szCs w:val="23"/>
          <w:lang w:val="en-US"/>
        </w:rPr>
        <w:t xml:space="preserve">On </w:t>
      </w:r>
      <w:r w:rsidRPr="002D5AEE">
        <w:rPr>
          <w:color w:val="000000"/>
          <w:szCs w:val="23"/>
        </w:rPr>
        <w:t xml:space="preserve">and from 25 </w:t>
      </w:r>
      <w:proofErr w:type="spellStart"/>
      <w:r w:rsidRPr="002D5AEE">
        <w:rPr>
          <w:color w:val="000000"/>
          <w:szCs w:val="23"/>
        </w:rPr>
        <w:t>Febuary</w:t>
      </w:r>
      <w:proofErr w:type="spellEnd"/>
      <w:r w:rsidRPr="002D5AEE">
        <w:rPr>
          <w:color w:val="000000"/>
          <w:szCs w:val="23"/>
        </w:rPr>
        <w:t xml:space="preserve"> 2013, if you change your Every Day Connect BYO Plan </w:t>
      </w:r>
      <w:proofErr w:type="spellStart"/>
      <w:r w:rsidRPr="002D5AEE">
        <w:rPr>
          <w:color w:val="000000"/>
          <w:szCs w:val="23"/>
        </w:rPr>
        <w:t>minium</w:t>
      </w:r>
      <w:proofErr w:type="spellEnd"/>
      <w:r w:rsidRPr="002D5AEE">
        <w:rPr>
          <w:color w:val="000000"/>
          <w:szCs w:val="23"/>
        </w:rPr>
        <w:t xml:space="preserve"> monthly spend part way through your billing period, you will receive the full included call and data</w:t>
      </w:r>
      <w:r w:rsidRPr="002D5AEE">
        <w:rPr>
          <w:rFonts w:eastAsia="Arial Unicode MS"/>
          <w:color w:val="000000"/>
          <w:szCs w:val="23"/>
        </w:rPr>
        <w:t xml:space="preserve"> </w:t>
      </w:r>
      <w:r w:rsidRPr="002D5AEE">
        <w:rPr>
          <w:color w:val="000000"/>
          <w:szCs w:val="23"/>
        </w:rPr>
        <w:t xml:space="preserve">allowances for your new plan.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1383"/>
        <w:gridCol w:w="1384"/>
        <w:gridCol w:w="556"/>
        <w:gridCol w:w="829"/>
        <w:gridCol w:w="1388"/>
        <w:gridCol w:w="1376"/>
      </w:tblGrid>
      <w:tr w:rsidR="00CE3416" w:rsidRPr="005E5885" w14:paraId="4E70FD43" w14:textId="77777777" w:rsidTr="2C9B27AD">
        <w:trPr>
          <w:trHeight w:val="456"/>
          <w:tblHeader/>
        </w:trPr>
        <w:tc>
          <w:tcPr>
            <w:tcW w:w="1094" w:type="pct"/>
            <w:tcBorders>
              <w:top w:val="single" w:sz="4" w:space="0" w:color="auto"/>
              <w:left w:val="single" w:sz="4" w:space="0" w:color="auto"/>
              <w:bottom w:val="single" w:sz="4" w:space="0" w:color="auto"/>
              <w:right w:val="single" w:sz="4" w:space="0" w:color="auto"/>
            </w:tcBorders>
            <w:vAlign w:val="center"/>
          </w:tcPr>
          <w:p w14:paraId="45FCC3F5" w14:textId="77777777" w:rsidR="00CE3416" w:rsidRPr="002D5AEE" w:rsidRDefault="00CE3416">
            <w:pPr>
              <w:pStyle w:val="Heading2"/>
              <w:numPr>
                <w:ilvl w:val="0"/>
                <w:numId w:val="0"/>
              </w:numPr>
              <w:tabs>
                <w:tab w:val="left" w:pos="720"/>
              </w:tabs>
              <w:rPr>
                <w:color w:val="000000"/>
              </w:rPr>
            </w:pPr>
          </w:p>
        </w:tc>
        <w:tc>
          <w:tcPr>
            <w:tcW w:w="781" w:type="pct"/>
            <w:tcBorders>
              <w:top w:val="single" w:sz="4" w:space="0" w:color="auto"/>
              <w:left w:val="single" w:sz="4" w:space="0" w:color="auto"/>
              <w:bottom w:val="single" w:sz="4" w:space="0" w:color="auto"/>
              <w:right w:val="single" w:sz="4" w:space="0" w:color="auto"/>
            </w:tcBorders>
            <w:hideMark/>
          </w:tcPr>
          <w:p w14:paraId="0CF676D5" w14:textId="77777777" w:rsidR="00CE3416" w:rsidRPr="002D5AEE" w:rsidRDefault="00CE3416">
            <w:pPr>
              <w:pStyle w:val="Heading2"/>
              <w:numPr>
                <w:ilvl w:val="0"/>
                <w:numId w:val="0"/>
              </w:numPr>
              <w:tabs>
                <w:tab w:val="left" w:pos="720"/>
              </w:tabs>
              <w:rPr>
                <w:color w:val="000000"/>
              </w:rPr>
            </w:pPr>
            <w:r w:rsidRPr="002D5AEE">
              <w:rPr>
                <w:color w:val="000000"/>
              </w:rPr>
              <w:t xml:space="preserve">Every Day Connect BYO Plan </w:t>
            </w:r>
            <w:r w:rsidR="006455F5" w:rsidRPr="002D5AEE">
              <w:rPr>
                <w:color w:val="000000"/>
              </w:rPr>
              <w:t xml:space="preserve">$45 (was </w:t>
            </w:r>
            <w:r w:rsidR="00F4711D" w:rsidRPr="002D5AEE">
              <w:rPr>
                <w:color w:val="000000"/>
              </w:rPr>
              <w:t xml:space="preserve">Every Day Connect BYO Plan </w:t>
            </w:r>
            <w:r w:rsidRPr="002D5AEE">
              <w:rPr>
                <w:color w:val="000000"/>
              </w:rPr>
              <w:t>$35</w:t>
            </w:r>
            <w:r w:rsidR="00F4711D" w:rsidRPr="002D5AEE">
              <w:rPr>
                <w:color w:val="000000"/>
              </w:rPr>
              <w:t xml:space="preserve"> </w:t>
            </w:r>
            <w:r w:rsidR="003C6DC8" w:rsidRPr="002D5AEE">
              <w:rPr>
                <w:color w:val="000000"/>
              </w:rPr>
              <w:t>before</w:t>
            </w:r>
            <w:r w:rsidR="00F4711D" w:rsidRPr="002D5AEE">
              <w:rPr>
                <w:color w:val="000000"/>
              </w:rPr>
              <w:t xml:space="preserve"> 22 November 2015</w:t>
            </w:r>
            <w:r w:rsidR="006455F5" w:rsidRPr="002D5AEE">
              <w:rPr>
                <w:color w:val="000000"/>
              </w:rPr>
              <w:t>)</w:t>
            </w:r>
          </w:p>
        </w:tc>
        <w:tc>
          <w:tcPr>
            <w:tcW w:w="782" w:type="pct"/>
            <w:tcBorders>
              <w:top w:val="single" w:sz="4" w:space="0" w:color="auto"/>
              <w:left w:val="single" w:sz="4" w:space="0" w:color="auto"/>
              <w:bottom w:val="single" w:sz="4" w:space="0" w:color="auto"/>
              <w:right w:val="single" w:sz="4" w:space="0" w:color="auto"/>
            </w:tcBorders>
            <w:hideMark/>
          </w:tcPr>
          <w:p w14:paraId="66398146" w14:textId="77777777" w:rsidR="00CE3416" w:rsidRPr="002D5AEE" w:rsidRDefault="00CE3416">
            <w:pPr>
              <w:pStyle w:val="Heading2"/>
              <w:numPr>
                <w:ilvl w:val="0"/>
                <w:numId w:val="0"/>
              </w:numPr>
              <w:tabs>
                <w:tab w:val="left" w:pos="720"/>
              </w:tabs>
              <w:rPr>
                <w:color w:val="000000"/>
              </w:rPr>
            </w:pPr>
            <w:r w:rsidRPr="002D5AEE">
              <w:rPr>
                <w:color w:val="000000"/>
              </w:rPr>
              <w:t xml:space="preserve">Every Day Connect BYO Plan </w:t>
            </w:r>
            <w:r w:rsidR="006455F5" w:rsidRPr="002D5AEE">
              <w:rPr>
                <w:color w:val="000000"/>
              </w:rPr>
              <w:t xml:space="preserve">$60 </w:t>
            </w:r>
            <w:r w:rsidR="00906F81" w:rsidRPr="002D5AEE">
              <w:rPr>
                <w:rFonts w:ascii="Arial" w:eastAsia="SimSun" w:hAnsi="Arial" w:cs="Arial"/>
                <w:color w:val="000000"/>
                <w:sz w:val="20"/>
              </w:rPr>
              <w:t xml:space="preserve">post 22 November 2015 </w:t>
            </w:r>
            <w:r w:rsidR="006455F5" w:rsidRPr="002D5AEE">
              <w:rPr>
                <w:color w:val="000000"/>
              </w:rPr>
              <w:t xml:space="preserve">(was </w:t>
            </w:r>
            <w:r w:rsidR="00F4711D" w:rsidRPr="002D5AEE">
              <w:rPr>
                <w:color w:val="000000"/>
              </w:rPr>
              <w:t xml:space="preserve">Every Day Connect BYO Plan </w:t>
            </w:r>
            <w:r w:rsidRPr="002D5AEE">
              <w:rPr>
                <w:color w:val="000000"/>
              </w:rPr>
              <w:t>$50</w:t>
            </w:r>
            <w:r w:rsidR="00F4711D" w:rsidRPr="002D5AEE">
              <w:rPr>
                <w:color w:val="000000"/>
              </w:rPr>
              <w:t xml:space="preserve"> </w:t>
            </w:r>
            <w:r w:rsidR="003C6DC8" w:rsidRPr="002D5AEE">
              <w:rPr>
                <w:color w:val="000000"/>
              </w:rPr>
              <w:t>before</w:t>
            </w:r>
            <w:r w:rsidR="00F4711D" w:rsidRPr="002D5AEE">
              <w:rPr>
                <w:color w:val="000000"/>
              </w:rPr>
              <w:t xml:space="preserve"> 22 November 2015</w:t>
            </w:r>
            <w:r w:rsidR="006455F5" w:rsidRPr="002D5AEE">
              <w:rPr>
                <w:color w:val="000000"/>
              </w:rPr>
              <w:t>)</w:t>
            </w:r>
          </w:p>
        </w:tc>
        <w:tc>
          <w:tcPr>
            <w:tcW w:w="782" w:type="pct"/>
            <w:gridSpan w:val="2"/>
            <w:tcBorders>
              <w:top w:val="single" w:sz="4" w:space="0" w:color="auto"/>
              <w:left w:val="single" w:sz="4" w:space="0" w:color="auto"/>
              <w:bottom w:val="single" w:sz="4" w:space="0" w:color="auto"/>
              <w:right w:val="single" w:sz="4" w:space="0" w:color="auto"/>
            </w:tcBorders>
            <w:hideMark/>
          </w:tcPr>
          <w:p w14:paraId="4721479A" w14:textId="77777777" w:rsidR="00CE3416" w:rsidRPr="002D5AEE" w:rsidRDefault="00CE3416">
            <w:pPr>
              <w:pStyle w:val="Heading2"/>
              <w:numPr>
                <w:ilvl w:val="0"/>
                <w:numId w:val="0"/>
              </w:numPr>
              <w:tabs>
                <w:tab w:val="left" w:pos="720"/>
              </w:tabs>
              <w:rPr>
                <w:color w:val="000000"/>
              </w:rPr>
            </w:pPr>
            <w:r w:rsidRPr="002D5AEE">
              <w:rPr>
                <w:color w:val="000000"/>
              </w:rPr>
              <w:t>Every Day Connect BYO Plan $60</w:t>
            </w:r>
          </w:p>
        </w:tc>
        <w:tc>
          <w:tcPr>
            <w:tcW w:w="784" w:type="pct"/>
            <w:tcBorders>
              <w:top w:val="single" w:sz="4" w:space="0" w:color="auto"/>
              <w:left w:val="single" w:sz="4" w:space="0" w:color="auto"/>
              <w:bottom w:val="single" w:sz="4" w:space="0" w:color="auto"/>
              <w:right w:val="single" w:sz="4" w:space="0" w:color="auto"/>
            </w:tcBorders>
            <w:hideMark/>
          </w:tcPr>
          <w:p w14:paraId="62C4AB5F" w14:textId="77777777" w:rsidR="00CE3416" w:rsidRPr="002D5AEE" w:rsidRDefault="00CE3416">
            <w:pPr>
              <w:pStyle w:val="Heading2"/>
              <w:numPr>
                <w:ilvl w:val="0"/>
                <w:numId w:val="0"/>
              </w:numPr>
              <w:tabs>
                <w:tab w:val="left" w:pos="720"/>
              </w:tabs>
              <w:rPr>
                <w:color w:val="000000"/>
              </w:rPr>
            </w:pPr>
            <w:r w:rsidRPr="002D5AEE">
              <w:rPr>
                <w:color w:val="000000"/>
              </w:rPr>
              <w:t>Every Day Connect BYO Plan $80</w:t>
            </w:r>
          </w:p>
        </w:tc>
        <w:tc>
          <w:tcPr>
            <w:tcW w:w="777" w:type="pct"/>
            <w:tcBorders>
              <w:top w:val="single" w:sz="4" w:space="0" w:color="auto"/>
              <w:left w:val="single" w:sz="4" w:space="0" w:color="auto"/>
              <w:bottom w:val="single" w:sz="4" w:space="0" w:color="auto"/>
              <w:right w:val="single" w:sz="4" w:space="0" w:color="auto"/>
            </w:tcBorders>
            <w:hideMark/>
          </w:tcPr>
          <w:p w14:paraId="2DEF3FD8" w14:textId="77777777" w:rsidR="00CE3416" w:rsidRPr="002D5AEE" w:rsidRDefault="00CE3416">
            <w:pPr>
              <w:pStyle w:val="Heading2"/>
              <w:numPr>
                <w:ilvl w:val="0"/>
                <w:numId w:val="0"/>
              </w:numPr>
              <w:tabs>
                <w:tab w:val="left" w:pos="720"/>
              </w:tabs>
              <w:rPr>
                <w:color w:val="000000"/>
              </w:rPr>
            </w:pPr>
            <w:r w:rsidRPr="002D5AEE">
              <w:rPr>
                <w:color w:val="000000"/>
              </w:rPr>
              <w:t>Every Day Connect BYO Plan $100</w:t>
            </w:r>
          </w:p>
        </w:tc>
      </w:tr>
      <w:tr w:rsidR="00CE3416" w:rsidRPr="005E5885" w14:paraId="6B96EDB8" w14:textId="77777777" w:rsidTr="2C9B27AD">
        <w:tc>
          <w:tcPr>
            <w:tcW w:w="1094" w:type="pct"/>
            <w:tcBorders>
              <w:top w:val="single" w:sz="4" w:space="0" w:color="auto"/>
              <w:left w:val="single" w:sz="4" w:space="0" w:color="auto"/>
              <w:bottom w:val="nil"/>
              <w:right w:val="single" w:sz="4" w:space="0" w:color="auto"/>
            </w:tcBorders>
            <w:vAlign w:val="center"/>
            <w:hideMark/>
          </w:tcPr>
          <w:p w14:paraId="5FB0CB3B"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Minimum monthly spend</w:t>
            </w:r>
          </w:p>
        </w:tc>
        <w:tc>
          <w:tcPr>
            <w:tcW w:w="781" w:type="pct"/>
            <w:tcBorders>
              <w:top w:val="single" w:sz="4" w:space="0" w:color="auto"/>
              <w:left w:val="single" w:sz="4" w:space="0" w:color="auto"/>
              <w:bottom w:val="nil"/>
              <w:right w:val="single" w:sz="4" w:space="0" w:color="auto"/>
            </w:tcBorders>
            <w:vAlign w:val="center"/>
            <w:hideMark/>
          </w:tcPr>
          <w:p w14:paraId="1C7172BF" w14:textId="77777777" w:rsidR="00CE3416" w:rsidRPr="002D5AEE" w:rsidRDefault="00CE3416">
            <w:pPr>
              <w:pStyle w:val="Heading2"/>
              <w:numPr>
                <w:ilvl w:val="0"/>
                <w:numId w:val="0"/>
              </w:numPr>
              <w:tabs>
                <w:tab w:val="left" w:pos="720"/>
              </w:tabs>
              <w:jc w:val="center"/>
              <w:rPr>
                <w:color w:val="000000"/>
              </w:rPr>
            </w:pPr>
            <w:r w:rsidRPr="002D5AEE">
              <w:rPr>
                <w:color w:val="000000"/>
              </w:rPr>
              <w:t>$</w:t>
            </w:r>
            <w:r w:rsidR="006455F5" w:rsidRPr="002D5AEE">
              <w:rPr>
                <w:color w:val="000000"/>
              </w:rPr>
              <w:t>45</w:t>
            </w:r>
          </w:p>
        </w:tc>
        <w:tc>
          <w:tcPr>
            <w:tcW w:w="782" w:type="pct"/>
            <w:tcBorders>
              <w:top w:val="single" w:sz="4" w:space="0" w:color="auto"/>
              <w:left w:val="single" w:sz="4" w:space="0" w:color="auto"/>
              <w:bottom w:val="nil"/>
              <w:right w:val="single" w:sz="4" w:space="0" w:color="auto"/>
            </w:tcBorders>
            <w:vAlign w:val="center"/>
            <w:hideMark/>
          </w:tcPr>
          <w:p w14:paraId="474BDAD5" w14:textId="77777777" w:rsidR="00CE3416" w:rsidRPr="002D5AEE" w:rsidRDefault="00CE3416">
            <w:pPr>
              <w:pStyle w:val="Heading2"/>
              <w:numPr>
                <w:ilvl w:val="0"/>
                <w:numId w:val="0"/>
              </w:numPr>
              <w:tabs>
                <w:tab w:val="left" w:pos="720"/>
              </w:tabs>
              <w:jc w:val="center"/>
              <w:rPr>
                <w:color w:val="000000"/>
              </w:rPr>
            </w:pPr>
            <w:r w:rsidRPr="002D5AEE">
              <w:rPr>
                <w:color w:val="000000"/>
              </w:rPr>
              <w:t>$</w:t>
            </w:r>
            <w:r w:rsidR="006455F5" w:rsidRPr="002D5AEE">
              <w:rPr>
                <w:color w:val="000000"/>
              </w:rPr>
              <w:t>60</w:t>
            </w:r>
          </w:p>
        </w:tc>
        <w:tc>
          <w:tcPr>
            <w:tcW w:w="782" w:type="pct"/>
            <w:gridSpan w:val="2"/>
            <w:tcBorders>
              <w:top w:val="single" w:sz="4" w:space="0" w:color="auto"/>
              <w:left w:val="single" w:sz="4" w:space="0" w:color="auto"/>
              <w:bottom w:val="nil"/>
              <w:right w:val="single" w:sz="4" w:space="0" w:color="auto"/>
            </w:tcBorders>
            <w:vAlign w:val="center"/>
            <w:hideMark/>
          </w:tcPr>
          <w:p w14:paraId="4417083A" w14:textId="77777777" w:rsidR="00CE3416" w:rsidRPr="002D5AEE" w:rsidRDefault="00CE3416">
            <w:pPr>
              <w:pStyle w:val="Heading2"/>
              <w:numPr>
                <w:ilvl w:val="0"/>
                <w:numId w:val="0"/>
              </w:numPr>
              <w:tabs>
                <w:tab w:val="left" w:pos="720"/>
              </w:tabs>
              <w:jc w:val="center"/>
              <w:rPr>
                <w:color w:val="000000"/>
              </w:rPr>
            </w:pPr>
            <w:r w:rsidRPr="002D5AEE">
              <w:rPr>
                <w:color w:val="000000"/>
              </w:rPr>
              <w:t>$60</w:t>
            </w:r>
          </w:p>
        </w:tc>
        <w:tc>
          <w:tcPr>
            <w:tcW w:w="784" w:type="pct"/>
            <w:tcBorders>
              <w:top w:val="single" w:sz="4" w:space="0" w:color="auto"/>
              <w:left w:val="single" w:sz="4" w:space="0" w:color="auto"/>
              <w:bottom w:val="nil"/>
              <w:right w:val="single" w:sz="4" w:space="0" w:color="auto"/>
            </w:tcBorders>
            <w:vAlign w:val="center"/>
            <w:hideMark/>
          </w:tcPr>
          <w:p w14:paraId="42A373A9" w14:textId="77777777" w:rsidR="00CE3416" w:rsidRPr="002D5AEE" w:rsidRDefault="00CE3416">
            <w:pPr>
              <w:pStyle w:val="Heading2"/>
              <w:numPr>
                <w:ilvl w:val="0"/>
                <w:numId w:val="0"/>
              </w:numPr>
              <w:tabs>
                <w:tab w:val="left" w:pos="720"/>
              </w:tabs>
              <w:jc w:val="center"/>
              <w:rPr>
                <w:color w:val="000000"/>
              </w:rPr>
            </w:pPr>
            <w:r w:rsidRPr="002D5AEE">
              <w:rPr>
                <w:color w:val="000000"/>
              </w:rPr>
              <w:t>$80</w:t>
            </w:r>
          </w:p>
        </w:tc>
        <w:tc>
          <w:tcPr>
            <w:tcW w:w="777" w:type="pct"/>
            <w:tcBorders>
              <w:top w:val="single" w:sz="4" w:space="0" w:color="auto"/>
              <w:left w:val="single" w:sz="4" w:space="0" w:color="auto"/>
              <w:bottom w:val="nil"/>
              <w:right w:val="single" w:sz="4" w:space="0" w:color="auto"/>
            </w:tcBorders>
            <w:vAlign w:val="center"/>
            <w:hideMark/>
          </w:tcPr>
          <w:p w14:paraId="1398E507" w14:textId="77777777" w:rsidR="00CE3416" w:rsidRPr="002D5AEE" w:rsidRDefault="00CE3416">
            <w:pPr>
              <w:pStyle w:val="Heading2"/>
              <w:numPr>
                <w:ilvl w:val="0"/>
                <w:numId w:val="0"/>
              </w:numPr>
              <w:tabs>
                <w:tab w:val="left" w:pos="720"/>
              </w:tabs>
              <w:jc w:val="center"/>
              <w:rPr>
                <w:color w:val="000000"/>
              </w:rPr>
            </w:pPr>
            <w:r w:rsidRPr="002D5AEE">
              <w:rPr>
                <w:color w:val="000000"/>
              </w:rPr>
              <w:t>$100</w:t>
            </w:r>
          </w:p>
        </w:tc>
      </w:tr>
      <w:tr w:rsidR="00CE3416" w:rsidRPr="005E5885" w14:paraId="6C829AEF" w14:textId="77777777" w:rsidTr="2C9B27AD">
        <w:tc>
          <w:tcPr>
            <w:tcW w:w="1094" w:type="pct"/>
            <w:tcBorders>
              <w:top w:val="single" w:sz="4" w:space="0" w:color="auto"/>
              <w:left w:val="single" w:sz="4" w:space="0" w:color="auto"/>
              <w:bottom w:val="nil"/>
              <w:right w:val="single" w:sz="4" w:space="0" w:color="auto"/>
            </w:tcBorders>
            <w:vAlign w:val="center"/>
            <w:hideMark/>
          </w:tcPr>
          <w:p w14:paraId="182AA42E"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781" w:type="pct"/>
            <w:tcBorders>
              <w:top w:val="single" w:sz="4" w:space="0" w:color="auto"/>
              <w:left w:val="single" w:sz="4" w:space="0" w:color="auto"/>
              <w:bottom w:val="nil"/>
              <w:right w:val="single" w:sz="4" w:space="0" w:color="auto"/>
            </w:tcBorders>
            <w:vAlign w:val="center"/>
            <w:hideMark/>
          </w:tcPr>
          <w:p w14:paraId="36E947C3" w14:textId="77777777" w:rsidR="003C6DC8" w:rsidRPr="002D5AEE" w:rsidRDefault="00CE3416">
            <w:pPr>
              <w:pStyle w:val="Heading2"/>
              <w:numPr>
                <w:ilvl w:val="0"/>
                <w:numId w:val="0"/>
              </w:numPr>
              <w:tabs>
                <w:tab w:val="left" w:pos="720"/>
              </w:tabs>
              <w:jc w:val="center"/>
              <w:rPr>
                <w:color w:val="000000"/>
              </w:rPr>
            </w:pPr>
            <w:r w:rsidRPr="002D5AEE">
              <w:rPr>
                <w:color w:val="000000"/>
              </w:rPr>
              <w:t>$300</w:t>
            </w:r>
          </w:p>
          <w:p w14:paraId="2E72CF85" w14:textId="77777777" w:rsidR="00CE3416" w:rsidRPr="002D5AEE" w:rsidRDefault="006455F5">
            <w:pPr>
              <w:pStyle w:val="Heading2"/>
              <w:numPr>
                <w:ilvl w:val="0"/>
                <w:numId w:val="0"/>
              </w:numPr>
              <w:tabs>
                <w:tab w:val="left" w:pos="720"/>
              </w:tabs>
              <w:jc w:val="center"/>
              <w:rPr>
                <w:color w:val="000000"/>
              </w:rPr>
            </w:pPr>
            <w:r w:rsidRPr="002D5AEE">
              <w:rPr>
                <w:color w:val="000000"/>
              </w:rPr>
              <w:t>Unlimited</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782" w:type="pct"/>
            <w:tcBorders>
              <w:top w:val="single" w:sz="4" w:space="0" w:color="auto"/>
              <w:left w:val="single" w:sz="4" w:space="0" w:color="auto"/>
              <w:bottom w:val="nil"/>
              <w:right w:val="single" w:sz="4" w:space="0" w:color="auto"/>
            </w:tcBorders>
            <w:vAlign w:val="center"/>
            <w:hideMark/>
          </w:tcPr>
          <w:p w14:paraId="058FE654" w14:textId="77777777" w:rsidR="003C6DC8" w:rsidRPr="002D5AEE" w:rsidRDefault="00CE3416">
            <w:pPr>
              <w:pStyle w:val="Heading2"/>
              <w:numPr>
                <w:ilvl w:val="0"/>
                <w:numId w:val="0"/>
              </w:numPr>
              <w:tabs>
                <w:tab w:val="left" w:pos="720"/>
              </w:tabs>
              <w:jc w:val="center"/>
              <w:rPr>
                <w:color w:val="000000"/>
              </w:rPr>
            </w:pPr>
            <w:r w:rsidRPr="002D5AEE">
              <w:rPr>
                <w:color w:val="000000"/>
              </w:rPr>
              <w:t>$600</w:t>
            </w:r>
          </w:p>
          <w:p w14:paraId="7C83E327" w14:textId="77777777" w:rsidR="00CE3416" w:rsidRPr="002D5AEE" w:rsidRDefault="006455F5">
            <w:pPr>
              <w:pStyle w:val="Heading2"/>
              <w:numPr>
                <w:ilvl w:val="0"/>
                <w:numId w:val="0"/>
              </w:numPr>
              <w:tabs>
                <w:tab w:val="left" w:pos="720"/>
              </w:tabs>
              <w:jc w:val="center"/>
              <w:rPr>
                <w:color w:val="000000"/>
              </w:rPr>
            </w:pPr>
            <w:r w:rsidRPr="002D5AEE">
              <w:rPr>
                <w:color w:val="000000"/>
              </w:rPr>
              <w:t>Unlimited</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782" w:type="pct"/>
            <w:gridSpan w:val="2"/>
            <w:tcBorders>
              <w:top w:val="single" w:sz="4" w:space="0" w:color="auto"/>
              <w:left w:val="single" w:sz="4" w:space="0" w:color="auto"/>
              <w:bottom w:val="nil"/>
              <w:right w:val="single" w:sz="4" w:space="0" w:color="auto"/>
            </w:tcBorders>
            <w:vAlign w:val="center"/>
            <w:hideMark/>
          </w:tcPr>
          <w:p w14:paraId="6AAE49AC"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784" w:type="pct"/>
            <w:tcBorders>
              <w:top w:val="single" w:sz="4" w:space="0" w:color="auto"/>
              <w:left w:val="single" w:sz="4" w:space="0" w:color="auto"/>
              <w:bottom w:val="nil"/>
              <w:right w:val="single" w:sz="4" w:space="0" w:color="auto"/>
            </w:tcBorders>
            <w:vAlign w:val="center"/>
            <w:hideMark/>
          </w:tcPr>
          <w:p w14:paraId="3B4D4B16"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777" w:type="pct"/>
            <w:tcBorders>
              <w:top w:val="single" w:sz="4" w:space="0" w:color="auto"/>
              <w:left w:val="single" w:sz="4" w:space="0" w:color="auto"/>
              <w:bottom w:val="nil"/>
              <w:right w:val="single" w:sz="4" w:space="0" w:color="auto"/>
            </w:tcBorders>
            <w:vAlign w:val="center"/>
            <w:hideMark/>
          </w:tcPr>
          <w:p w14:paraId="1F4671A5"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8E1546" w:rsidRPr="005E5885" w14:paraId="1D7E65D0" w14:textId="77777777" w:rsidTr="2C9B27AD">
        <w:tc>
          <w:tcPr>
            <w:tcW w:w="1094" w:type="pct"/>
            <w:tcBorders>
              <w:top w:val="single" w:sz="4" w:space="0" w:color="auto"/>
              <w:left w:val="single" w:sz="4" w:space="0" w:color="auto"/>
              <w:bottom w:val="nil"/>
              <w:right w:val="single" w:sz="4" w:space="0" w:color="auto"/>
            </w:tcBorders>
            <w:vAlign w:val="center"/>
          </w:tcPr>
          <w:p w14:paraId="697EB46A" w14:textId="77777777" w:rsidR="008E1546" w:rsidRPr="002D5AEE" w:rsidRDefault="008E1546">
            <w:pPr>
              <w:pStyle w:val="Heading2"/>
              <w:numPr>
                <w:ilvl w:val="0"/>
                <w:numId w:val="0"/>
              </w:numPr>
              <w:tabs>
                <w:tab w:val="left" w:pos="720"/>
              </w:tabs>
              <w:rPr>
                <w:color w:val="000000"/>
              </w:rPr>
            </w:pPr>
            <w:r w:rsidRPr="002D5AEE">
              <w:rPr>
                <w:color w:val="000000"/>
              </w:rPr>
              <w:t>Unlimited Nights (7pm-7am)</w:t>
            </w:r>
          </w:p>
        </w:tc>
        <w:tc>
          <w:tcPr>
            <w:tcW w:w="1563" w:type="pct"/>
            <w:gridSpan w:val="2"/>
            <w:tcBorders>
              <w:top w:val="single" w:sz="4" w:space="0" w:color="auto"/>
              <w:left w:val="single" w:sz="4" w:space="0" w:color="auto"/>
              <w:bottom w:val="nil"/>
              <w:right w:val="single" w:sz="4" w:space="0" w:color="auto"/>
            </w:tcBorders>
            <w:vAlign w:val="center"/>
          </w:tcPr>
          <w:p w14:paraId="3CDC2E6F" w14:textId="77777777" w:rsidR="003C6DC8" w:rsidRPr="002D5AEE" w:rsidRDefault="008E1546">
            <w:pPr>
              <w:pStyle w:val="Heading2"/>
              <w:numPr>
                <w:ilvl w:val="0"/>
                <w:numId w:val="0"/>
              </w:numPr>
              <w:tabs>
                <w:tab w:val="left" w:pos="720"/>
              </w:tabs>
              <w:jc w:val="center"/>
              <w:rPr>
                <w:color w:val="000000"/>
              </w:rPr>
            </w:pPr>
            <w:r w:rsidRPr="002D5AEE">
              <w:rPr>
                <w:color w:val="000000"/>
              </w:rPr>
              <w:t>NO</w:t>
            </w:r>
          </w:p>
          <w:p w14:paraId="65EE2FB0" w14:textId="77777777" w:rsidR="008E1546" w:rsidRPr="002D5AEE" w:rsidRDefault="008E1546">
            <w:pPr>
              <w:pStyle w:val="Heading2"/>
              <w:numPr>
                <w:ilvl w:val="0"/>
                <w:numId w:val="0"/>
              </w:numPr>
              <w:tabs>
                <w:tab w:val="left" w:pos="720"/>
              </w:tabs>
              <w:jc w:val="center"/>
              <w:rPr>
                <w:color w:val="000000"/>
              </w:rPr>
            </w:pPr>
            <w:r w:rsidRPr="002D5AEE">
              <w:rPr>
                <w:color w:val="000000"/>
              </w:rPr>
              <w:t>N/A</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782" w:type="pct"/>
            <w:gridSpan w:val="2"/>
            <w:tcBorders>
              <w:top w:val="single" w:sz="4" w:space="0" w:color="auto"/>
              <w:left w:val="single" w:sz="4" w:space="0" w:color="auto"/>
              <w:bottom w:val="nil"/>
              <w:right w:val="single" w:sz="4" w:space="0" w:color="auto"/>
            </w:tcBorders>
            <w:vAlign w:val="center"/>
          </w:tcPr>
          <w:p w14:paraId="7DA86B32" w14:textId="77777777" w:rsidR="008E1546" w:rsidRPr="002D5AEE" w:rsidRDefault="008E1546">
            <w:pPr>
              <w:pStyle w:val="Heading2"/>
              <w:numPr>
                <w:ilvl w:val="0"/>
                <w:numId w:val="0"/>
              </w:numPr>
              <w:tabs>
                <w:tab w:val="left" w:pos="720"/>
              </w:tabs>
              <w:jc w:val="center"/>
              <w:rPr>
                <w:color w:val="000000"/>
              </w:rPr>
            </w:pPr>
            <w:r w:rsidRPr="002D5AEE">
              <w:rPr>
                <w:color w:val="000000"/>
              </w:rPr>
              <w:t>YES</w:t>
            </w:r>
          </w:p>
        </w:tc>
        <w:tc>
          <w:tcPr>
            <w:tcW w:w="784" w:type="pct"/>
            <w:tcBorders>
              <w:top w:val="single" w:sz="4" w:space="0" w:color="auto"/>
              <w:left w:val="single" w:sz="4" w:space="0" w:color="auto"/>
              <w:bottom w:val="nil"/>
              <w:right w:val="single" w:sz="4" w:space="0" w:color="auto"/>
            </w:tcBorders>
            <w:vAlign w:val="center"/>
          </w:tcPr>
          <w:p w14:paraId="41254B75" w14:textId="77777777" w:rsidR="008E1546" w:rsidRPr="002D5AEE" w:rsidRDefault="008E1546">
            <w:pPr>
              <w:pStyle w:val="Heading2"/>
              <w:numPr>
                <w:ilvl w:val="0"/>
                <w:numId w:val="0"/>
              </w:numPr>
              <w:tabs>
                <w:tab w:val="left" w:pos="720"/>
              </w:tabs>
              <w:jc w:val="center"/>
              <w:rPr>
                <w:color w:val="000000"/>
              </w:rPr>
            </w:pPr>
            <w:r w:rsidRPr="002D5AEE">
              <w:rPr>
                <w:color w:val="000000"/>
              </w:rPr>
              <w:t>YES</w:t>
            </w:r>
          </w:p>
        </w:tc>
        <w:tc>
          <w:tcPr>
            <w:tcW w:w="777" w:type="pct"/>
            <w:tcBorders>
              <w:top w:val="single" w:sz="4" w:space="0" w:color="auto"/>
              <w:left w:val="single" w:sz="4" w:space="0" w:color="auto"/>
              <w:bottom w:val="nil"/>
              <w:right w:val="single" w:sz="4" w:space="0" w:color="auto"/>
            </w:tcBorders>
            <w:vAlign w:val="center"/>
          </w:tcPr>
          <w:p w14:paraId="4ECCAFBB" w14:textId="77777777" w:rsidR="008E1546" w:rsidRPr="002D5AEE" w:rsidRDefault="008E1546">
            <w:pPr>
              <w:pStyle w:val="Heading2"/>
              <w:numPr>
                <w:ilvl w:val="0"/>
                <w:numId w:val="0"/>
              </w:numPr>
              <w:tabs>
                <w:tab w:val="left" w:pos="720"/>
              </w:tabs>
              <w:jc w:val="center"/>
              <w:rPr>
                <w:color w:val="000000"/>
              </w:rPr>
            </w:pPr>
            <w:r w:rsidRPr="002D5AEE">
              <w:rPr>
                <w:color w:val="000000"/>
              </w:rPr>
              <w:t>N/A</w:t>
            </w:r>
          </w:p>
        </w:tc>
      </w:tr>
      <w:tr w:rsidR="008E1546" w:rsidRPr="005E5885" w14:paraId="2A22D5F4" w14:textId="77777777" w:rsidTr="2C9B27AD">
        <w:tc>
          <w:tcPr>
            <w:tcW w:w="1094" w:type="pct"/>
            <w:tcBorders>
              <w:top w:val="single" w:sz="4" w:space="0" w:color="auto"/>
              <w:left w:val="single" w:sz="4" w:space="0" w:color="auto"/>
              <w:bottom w:val="nil"/>
              <w:right w:val="single" w:sz="4" w:space="0" w:color="auto"/>
            </w:tcBorders>
            <w:vAlign w:val="center"/>
          </w:tcPr>
          <w:p w14:paraId="15149DFA" w14:textId="77777777" w:rsidR="008E1546" w:rsidRPr="002D5AEE" w:rsidRDefault="008E1546">
            <w:pPr>
              <w:pStyle w:val="Heading2"/>
              <w:numPr>
                <w:ilvl w:val="0"/>
                <w:numId w:val="0"/>
              </w:numPr>
              <w:tabs>
                <w:tab w:val="left" w:pos="720"/>
              </w:tabs>
              <w:rPr>
                <w:color w:val="000000"/>
              </w:rPr>
            </w:pPr>
            <w:r w:rsidRPr="002D5AEE">
              <w:rPr>
                <w:color w:val="000000"/>
              </w:rPr>
              <w:t>Unlimited Weekends</w:t>
            </w:r>
          </w:p>
        </w:tc>
        <w:tc>
          <w:tcPr>
            <w:tcW w:w="1563" w:type="pct"/>
            <w:gridSpan w:val="2"/>
            <w:tcBorders>
              <w:top w:val="single" w:sz="4" w:space="0" w:color="auto"/>
              <w:left w:val="single" w:sz="4" w:space="0" w:color="auto"/>
              <w:bottom w:val="nil"/>
              <w:right w:val="single" w:sz="4" w:space="0" w:color="auto"/>
            </w:tcBorders>
            <w:vAlign w:val="center"/>
          </w:tcPr>
          <w:p w14:paraId="52FD4940" w14:textId="77777777" w:rsidR="003C6DC8" w:rsidRPr="002D5AEE" w:rsidRDefault="008E1546">
            <w:pPr>
              <w:pStyle w:val="Heading2"/>
              <w:numPr>
                <w:ilvl w:val="0"/>
                <w:numId w:val="0"/>
              </w:numPr>
              <w:tabs>
                <w:tab w:val="left" w:pos="720"/>
              </w:tabs>
              <w:jc w:val="center"/>
              <w:rPr>
                <w:color w:val="000000"/>
              </w:rPr>
            </w:pPr>
            <w:r w:rsidRPr="002D5AEE">
              <w:rPr>
                <w:color w:val="000000"/>
              </w:rPr>
              <w:t>NO</w:t>
            </w:r>
          </w:p>
          <w:p w14:paraId="59EFF663" w14:textId="77777777" w:rsidR="003C6DC8" w:rsidRPr="002D5AEE" w:rsidRDefault="003C6DC8">
            <w:pPr>
              <w:pStyle w:val="Heading2"/>
              <w:numPr>
                <w:ilvl w:val="0"/>
                <w:numId w:val="0"/>
              </w:numPr>
              <w:tabs>
                <w:tab w:val="left" w:pos="720"/>
              </w:tabs>
              <w:jc w:val="center"/>
              <w:rPr>
                <w:color w:val="000000"/>
              </w:rPr>
            </w:pPr>
            <w:r w:rsidRPr="002D5AEE">
              <w:rPr>
                <w:color w:val="000000"/>
              </w:rPr>
              <w:t xml:space="preserve">N/A </w:t>
            </w:r>
            <w:r w:rsidR="00F773F9" w:rsidRPr="002D5AEE">
              <w:rPr>
                <w:color w:val="000000"/>
              </w:rPr>
              <w:t>on and from</w:t>
            </w:r>
            <w:r w:rsidRPr="002D5AEE">
              <w:rPr>
                <w:color w:val="000000"/>
              </w:rPr>
              <w:t xml:space="preserve"> 22 November 2015</w:t>
            </w:r>
          </w:p>
        </w:tc>
        <w:tc>
          <w:tcPr>
            <w:tcW w:w="782" w:type="pct"/>
            <w:gridSpan w:val="2"/>
            <w:tcBorders>
              <w:top w:val="single" w:sz="4" w:space="0" w:color="auto"/>
              <w:left w:val="single" w:sz="4" w:space="0" w:color="auto"/>
              <w:bottom w:val="nil"/>
              <w:right w:val="single" w:sz="4" w:space="0" w:color="auto"/>
            </w:tcBorders>
            <w:vAlign w:val="center"/>
          </w:tcPr>
          <w:p w14:paraId="65CC2182" w14:textId="77777777" w:rsidR="008E1546" w:rsidRPr="002D5AEE" w:rsidRDefault="008E1546">
            <w:pPr>
              <w:pStyle w:val="Heading2"/>
              <w:numPr>
                <w:ilvl w:val="0"/>
                <w:numId w:val="0"/>
              </w:numPr>
              <w:tabs>
                <w:tab w:val="left" w:pos="720"/>
              </w:tabs>
              <w:jc w:val="center"/>
              <w:rPr>
                <w:color w:val="000000"/>
              </w:rPr>
            </w:pPr>
            <w:r w:rsidRPr="002D5AEE">
              <w:rPr>
                <w:color w:val="000000"/>
              </w:rPr>
              <w:t>NO</w:t>
            </w:r>
          </w:p>
        </w:tc>
        <w:tc>
          <w:tcPr>
            <w:tcW w:w="784" w:type="pct"/>
            <w:tcBorders>
              <w:top w:val="single" w:sz="4" w:space="0" w:color="auto"/>
              <w:left w:val="single" w:sz="4" w:space="0" w:color="auto"/>
              <w:bottom w:val="nil"/>
              <w:right w:val="single" w:sz="4" w:space="0" w:color="auto"/>
            </w:tcBorders>
            <w:vAlign w:val="center"/>
          </w:tcPr>
          <w:p w14:paraId="632E677E" w14:textId="77777777" w:rsidR="008E1546" w:rsidRPr="002D5AEE" w:rsidRDefault="008E1546">
            <w:pPr>
              <w:pStyle w:val="Heading2"/>
              <w:numPr>
                <w:ilvl w:val="0"/>
                <w:numId w:val="0"/>
              </w:numPr>
              <w:tabs>
                <w:tab w:val="left" w:pos="720"/>
              </w:tabs>
              <w:jc w:val="center"/>
              <w:rPr>
                <w:color w:val="000000"/>
              </w:rPr>
            </w:pPr>
            <w:r w:rsidRPr="002D5AEE">
              <w:rPr>
                <w:color w:val="000000"/>
              </w:rPr>
              <w:t>YES</w:t>
            </w:r>
          </w:p>
        </w:tc>
        <w:tc>
          <w:tcPr>
            <w:tcW w:w="777" w:type="pct"/>
            <w:tcBorders>
              <w:top w:val="single" w:sz="4" w:space="0" w:color="auto"/>
              <w:left w:val="single" w:sz="4" w:space="0" w:color="auto"/>
              <w:bottom w:val="nil"/>
              <w:right w:val="single" w:sz="4" w:space="0" w:color="auto"/>
            </w:tcBorders>
            <w:vAlign w:val="center"/>
          </w:tcPr>
          <w:p w14:paraId="064542DD" w14:textId="77777777" w:rsidR="008E1546" w:rsidRPr="002D5AEE" w:rsidRDefault="008E1546">
            <w:pPr>
              <w:pStyle w:val="Heading2"/>
              <w:numPr>
                <w:ilvl w:val="0"/>
                <w:numId w:val="0"/>
              </w:numPr>
              <w:tabs>
                <w:tab w:val="left" w:pos="720"/>
              </w:tabs>
              <w:jc w:val="center"/>
              <w:rPr>
                <w:color w:val="000000"/>
              </w:rPr>
            </w:pPr>
            <w:r w:rsidRPr="002D5AEE">
              <w:rPr>
                <w:color w:val="000000"/>
              </w:rPr>
              <w:t>N/A</w:t>
            </w:r>
          </w:p>
        </w:tc>
      </w:tr>
      <w:tr w:rsidR="00CE3416" w:rsidRPr="005E5885" w14:paraId="087FEEF3" w14:textId="77777777" w:rsidTr="2C9B27AD">
        <w:tc>
          <w:tcPr>
            <w:tcW w:w="1094" w:type="pct"/>
            <w:tcBorders>
              <w:top w:val="single" w:sz="4" w:space="0" w:color="auto"/>
              <w:left w:val="single" w:sz="4" w:space="0" w:color="auto"/>
              <w:bottom w:val="single" w:sz="4" w:space="0" w:color="auto"/>
              <w:right w:val="single" w:sz="4" w:space="0" w:color="auto"/>
            </w:tcBorders>
            <w:vAlign w:val="center"/>
            <w:hideMark/>
          </w:tcPr>
          <w:p w14:paraId="1576B7ED"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781" w:type="pct"/>
            <w:tcBorders>
              <w:top w:val="single" w:sz="4" w:space="0" w:color="auto"/>
              <w:left w:val="single" w:sz="4" w:space="0" w:color="auto"/>
              <w:bottom w:val="single" w:sz="4" w:space="0" w:color="auto"/>
              <w:right w:val="single" w:sz="4" w:space="0" w:color="auto"/>
            </w:tcBorders>
            <w:vAlign w:val="center"/>
            <w:hideMark/>
          </w:tcPr>
          <w:p w14:paraId="067AC11D" w14:textId="77777777" w:rsidR="00CE3416" w:rsidRPr="002D5AEE" w:rsidRDefault="00CE3416">
            <w:pPr>
              <w:pStyle w:val="Heading2"/>
              <w:numPr>
                <w:ilvl w:val="0"/>
                <w:numId w:val="0"/>
              </w:numPr>
              <w:tabs>
                <w:tab w:val="left" w:pos="720"/>
              </w:tabs>
              <w:jc w:val="center"/>
              <w:rPr>
                <w:color w:val="000000"/>
              </w:rPr>
            </w:pPr>
            <w:r w:rsidRPr="002D5AEE">
              <w:rPr>
                <w:color w:val="000000"/>
              </w:rPr>
              <w:t>250MB</w:t>
            </w:r>
          </w:p>
        </w:tc>
        <w:tc>
          <w:tcPr>
            <w:tcW w:w="782" w:type="pct"/>
            <w:tcBorders>
              <w:top w:val="single" w:sz="4" w:space="0" w:color="auto"/>
              <w:left w:val="single" w:sz="4" w:space="0" w:color="auto"/>
              <w:bottom w:val="single" w:sz="4" w:space="0" w:color="auto"/>
              <w:right w:val="single" w:sz="4" w:space="0" w:color="auto"/>
            </w:tcBorders>
            <w:vAlign w:val="center"/>
            <w:hideMark/>
          </w:tcPr>
          <w:p w14:paraId="2E4F29FD"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782" w:type="pct"/>
            <w:gridSpan w:val="2"/>
            <w:tcBorders>
              <w:top w:val="single" w:sz="4" w:space="0" w:color="auto"/>
              <w:left w:val="single" w:sz="4" w:space="0" w:color="auto"/>
              <w:bottom w:val="single" w:sz="4" w:space="0" w:color="auto"/>
              <w:right w:val="single" w:sz="4" w:space="0" w:color="auto"/>
            </w:tcBorders>
            <w:vAlign w:val="center"/>
            <w:hideMark/>
          </w:tcPr>
          <w:p w14:paraId="2E0A8815"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784" w:type="pct"/>
            <w:tcBorders>
              <w:top w:val="single" w:sz="4" w:space="0" w:color="auto"/>
              <w:left w:val="single" w:sz="4" w:space="0" w:color="auto"/>
              <w:bottom w:val="single" w:sz="4" w:space="0" w:color="auto"/>
              <w:right w:val="single" w:sz="4" w:space="0" w:color="auto"/>
            </w:tcBorders>
            <w:vAlign w:val="center"/>
            <w:hideMark/>
          </w:tcPr>
          <w:p w14:paraId="651357CE"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777" w:type="pct"/>
            <w:tcBorders>
              <w:top w:val="single" w:sz="4" w:space="0" w:color="auto"/>
              <w:left w:val="single" w:sz="4" w:space="0" w:color="auto"/>
              <w:bottom w:val="single" w:sz="4" w:space="0" w:color="auto"/>
              <w:right w:val="single" w:sz="4" w:space="0" w:color="auto"/>
            </w:tcBorders>
            <w:vAlign w:val="center"/>
            <w:hideMark/>
          </w:tcPr>
          <w:p w14:paraId="321C734C"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B3478D" w:rsidRPr="005E5885" w14:paraId="69B2E509" w14:textId="77777777" w:rsidTr="2C9B27AD">
        <w:tc>
          <w:tcPr>
            <w:tcW w:w="1094" w:type="pct"/>
            <w:tcBorders>
              <w:top w:val="single" w:sz="4" w:space="0" w:color="auto"/>
              <w:left w:val="single" w:sz="4" w:space="0" w:color="auto"/>
              <w:bottom w:val="single" w:sz="4" w:space="0" w:color="auto"/>
              <w:right w:val="single" w:sz="4" w:space="0" w:color="auto"/>
            </w:tcBorders>
            <w:vAlign w:val="center"/>
          </w:tcPr>
          <w:p w14:paraId="2EFE8691" w14:textId="77777777" w:rsidR="00B3478D" w:rsidRPr="002D5AEE" w:rsidRDefault="00B3478D">
            <w:pPr>
              <w:pStyle w:val="Heading2"/>
              <w:numPr>
                <w:ilvl w:val="0"/>
                <w:numId w:val="0"/>
              </w:numPr>
              <w:tabs>
                <w:tab w:val="left" w:pos="720"/>
              </w:tabs>
              <w:rPr>
                <w:color w:val="000000"/>
              </w:rPr>
            </w:pPr>
            <w:r w:rsidRPr="002D5AEE">
              <w:rPr>
                <w:color w:val="000000"/>
              </w:rPr>
              <w:t>Billing increment</w:t>
            </w:r>
          </w:p>
        </w:tc>
        <w:tc>
          <w:tcPr>
            <w:tcW w:w="781" w:type="pct"/>
            <w:tcBorders>
              <w:top w:val="single" w:sz="4" w:space="0" w:color="auto"/>
              <w:left w:val="single" w:sz="4" w:space="0" w:color="auto"/>
              <w:bottom w:val="single" w:sz="4" w:space="0" w:color="auto"/>
              <w:right w:val="single" w:sz="4" w:space="0" w:color="auto"/>
            </w:tcBorders>
            <w:vAlign w:val="center"/>
          </w:tcPr>
          <w:p w14:paraId="757D3B8B" w14:textId="77777777" w:rsidR="003C6DC8" w:rsidRPr="002D5AEE" w:rsidRDefault="003C6DC8">
            <w:pPr>
              <w:pStyle w:val="Heading2"/>
              <w:numPr>
                <w:ilvl w:val="0"/>
                <w:numId w:val="0"/>
              </w:numPr>
              <w:tabs>
                <w:tab w:val="left" w:pos="720"/>
              </w:tabs>
              <w:jc w:val="center"/>
              <w:rPr>
                <w:color w:val="000000"/>
              </w:rPr>
            </w:pPr>
            <w:r w:rsidRPr="002D5AEE">
              <w:rPr>
                <w:color w:val="000000"/>
              </w:rPr>
              <w:t>60 seconds</w:t>
            </w:r>
          </w:p>
          <w:p w14:paraId="60623FA7" w14:textId="77777777" w:rsidR="00B3478D" w:rsidRPr="002D5AEE" w:rsidRDefault="00B3478D">
            <w:pPr>
              <w:pStyle w:val="Heading2"/>
              <w:numPr>
                <w:ilvl w:val="0"/>
                <w:numId w:val="0"/>
              </w:numPr>
              <w:tabs>
                <w:tab w:val="left" w:pos="720"/>
              </w:tabs>
              <w:jc w:val="center"/>
              <w:rPr>
                <w:color w:val="000000"/>
              </w:rPr>
            </w:pPr>
            <w:r w:rsidRPr="002D5AEE">
              <w:rPr>
                <w:color w:val="000000"/>
              </w:rPr>
              <w:t>N/A</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2348" w:type="pct"/>
            <w:gridSpan w:val="4"/>
            <w:tcBorders>
              <w:top w:val="single" w:sz="4" w:space="0" w:color="auto"/>
              <w:left w:val="single" w:sz="4" w:space="0" w:color="auto"/>
              <w:bottom w:val="single" w:sz="4" w:space="0" w:color="auto"/>
              <w:right w:val="single" w:sz="4" w:space="0" w:color="auto"/>
            </w:tcBorders>
            <w:vAlign w:val="center"/>
          </w:tcPr>
          <w:p w14:paraId="3430C2C2" w14:textId="77777777" w:rsidR="00B3478D" w:rsidRPr="002D5AEE" w:rsidRDefault="00B3478D">
            <w:pPr>
              <w:pStyle w:val="Heading2"/>
              <w:numPr>
                <w:ilvl w:val="0"/>
                <w:numId w:val="0"/>
              </w:numPr>
              <w:tabs>
                <w:tab w:val="left" w:pos="720"/>
              </w:tabs>
              <w:jc w:val="center"/>
              <w:rPr>
                <w:color w:val="000000"/>
              </w:rPr>
            </w:pPr>
            <w:r w:rsidRPr="002D5AEE">
              <w:rPr>
                <w:color w:val="000000"/>
              </w:rPr>
              <w:t>60 seconds</w:t>
            </w:r>
          </w:p>
        </w:tc>
        <w:tc>
          <w:tcPr>
            <w:tcW w:w="777" w:type="pct"/>
            <w:tcBorders>
              <w:top w:val="single" w:sz="4" w:space="0" w:color="auto"/>
              <w:left w:val="single" w:sz="4" w:space="0" w:color="auto"/>
              <w:bottom w:val="single" w:sz="4" w:space="0" w:color="auto"/>
              <w:right w:val="single" w:sz="4" w:space="0" w:color="auto"/>
            </w:tcBorders>
            <w:vAlign w:val="center"/>
          </w:tcPr>
          <w:p w14:paraId="4DAC6531" w14:textId="77777777" w:rsidR="00B3478D" w:rsidRPr="002D5AEE" w:rsidRDefault="00B3478D">
            <w:pPr>
              <w:pStyle w:val="Heading2"/>
              <w:numPr>
                <w:ilvl w:val="0"/>
                <w:numId w:val="0"/>
              </w:numPr>
              <w:tabs>
                <w:tab w:val="left" w:pos="720"/>
              </w:tabs>
              <w:jc w:val="center"/>
              <w:rPr>
                <w:color w:val="000000"/>
              </w:rPr>
            </w:pPr>
            <w:r w:rsidRPr="002D5AEE">
              <w:rPr>
                <w:color w:val="000000"/>
              </w:rPr>
              <w:t>N/A</w:t>
            </w:r>
          </w:p>
        </w:tc>
      </w:tr>
      <w:tr w:rsidR="00B3478D" w:rsidRPr="005E5885" w14:paraId="283C6F35" w14:textId="77777777" w:rsidTr="2C9B27AD">
        <w:tc>
          <w:tcPr>
            <w:tcW w:w="1094" w:type="pct"/>
            <w:tcBorders>
              <w:top w:val="single" w:sz="4" w:space="0" w:color="auto"/>
              <w:left w:val="single" w:sz="4" w:space="0" w:color="auto"/>
              <w:bottom w:val="single" w:sz="4" w:space="0" w:color="auto"/>
              <w:right w:val="single" w:sz="4" w:space="0" w:color="auto"/>
            </w:tcBorders>
            <w:vAlign w:val="center"/>
          </w:tcPr>
          <w:p w14:paraId="0F097B1D" w14:textId="77777777" w:rsidR="00B3478D" w:rsidRPr="002D5AEE" w:rsidRDefault="00B3478D">
            <w:pPr>
              <w:pStyle w:val="Heading2"/>
              <w:numPr>
                <w:ilvl w:val="0"/>
                <w:numId w:val="0"/>
              </w:numPr>
              <w:tabs>
                <w:tab w:val="left" w:pos="720"/>
              </w:tabs>
              <w:rPr>
                <w:color w:val="000000"/>
              </w:rPr>
            </w:pPr>
            <w:r w:rsidRPr="002D5AEE">
              <w:rPr>
                <w:color w:val="000000"/>
              </w:rPr>
              <w:lastRenderedPageBreak/>
              <w:t>Call charges for eligible voice and video calls to standard Australian fixed and mobile numbers (charged per 60 second block or part)</w:t>
            </w:r>
          </w:p>
        </w:tc>
        <w:tc>
          <w:tcPr>
            <w:tcW w:w="781" w:type="pct"/>
            <w:tcBorders>
              <w:top w:val="single" w:sz="4" w:space="0" w:color="auto"/>
              <w:left w:val="single" w:sz="4" w:space="0" w:color="auto"/>
              <w:bottom w:val="single" w:sz="4" w:space="0" w:color="auto"/>
              <w:right w:val="single" w:sz="4" w:space="0" w:color="auto"/>
            </w:tcBorders>
            <w:vAlign w:val="center"/>
          </w:tcPr>
          <w:p w14:paraId="79C4D023" w14:textId="77777777" w:rsidR="003C6DC8" w:rsidRPr="002D5AEE" w:rsidRDefault="003C6DC8">
            <w:pPr>
              <w:pStyle w:val="Heading2"/>
              <w:numPr>
                <w:ilvl w:val="0"/>
                <w:numId w:val="0"/>
              </w:numPr>
              <w:tabs>
                <w:tab w:val="left" w:pos="720"/>
              </w:tabs>
              <w:jc w:val="center"/>
              <w:rPr>
                <w:color w:val="000000"/>
              </w:rPr>
            </w:pPr>
            <w:r w:rsidRPr="002D5AEE">
              <w:rPr>
                <w:color w:val="000000"/>
              </w:rPr>
              <w:t>$0.99</w:t>
            </w:r>
          </w:p>
          <w:p w14:paraId="0E71CF4C" w14:textId="77777777" w:rsidR="00B3478D" w:rsidRPr="002D5AEE" w:rsidRDefault="00FC40F3">
            <w:pPr>
              <w:pStyle w:val="Heading2"/>
              <w:numPr>
                <w:ilvl w:val="0"/>
                <w:numId w:val="0"/>
              </w:numPr>
              <w:tabs>
                <w:tab w:val="left" w:pos="720"/>
              </w:tabs>
              <w:jc w:val="center"/>
              <w:rPr>
                <w:color w:val="000000"/>
              </w:rPr>
            </w:pPr>
            <w:r w:rsidRPr="002D5AEE">
              <w:rPr>
                <w:color w:val="000000"/>
              </w:rPr>
              <w:t xml:space="preserve">Unlimited for eligible calls </w:t>
            </w:r>
            <w:r w:rsidR="00F773F9" w:rsidRPr="002D5AEE">
              <w:rPr>
                <w:color w:val="000000"/>
              </w:rPr>
              <w:t>on and from</w:t>
            </w:r>
            <w:r w:rsidR="003C6DC8" w:rsidRPr="002D5AEE">
              <w:rPr>
                <w:color w:val="000000"/>
              </w:rPr>
              <w:t xml:space="preserve"> 22 November 2015</w:t>
            </w:r>
          </w:p>
        </w:tc>
        <w:tc>
          <w:tcPr>
            <w:tcW w:w="2348" w:type="pct"/>
            <w:gridSpan w:val="4"/>
            <w:tcBorders>
              <w:top w:val="single" w:sz="4" w:space="0" w:color="auto"/>
              <w:left w:val="single" w:sz="4" w:space="0" w:color="auto"/>
              <w:bottom w:val="single" w:sz="4" w:space="0" w:color="auto"/>
              <w:right w:val="single" w:sz="4" w:space="0" w:color="auto"/>
            </w:tcBorders>
            <w:vAlign w:val="center"/>
          </w:tcPr>
          <w:p w14:paraId="3F2A3E66" w14:textId="77777777" w:rsidR="00B3478D" w:rsidRPr="002D5AEE" w:rsidRDefault="00B3478D">
            <w:pPr>
              <w:pStyle w:val="Heading2"/>
              <w:numPr>
                <w:ilvl w:val="0"/>
                <w:numId w:val="0"/>
              </w:numPr>
              <w:tabs>
                <w:tab w:val="left" w:pos="720"/>
              </w:tabs>
              <w:jc w:val="center"/>
              <w:rPr>
                <w:color w:val="000000"/>
              </w:rPr>
            </w:pPr>
            <w:r w:rsidRPr="002D5AEE">
              <w:rPr>
                <w:color w:val="000000"/>
              </w:rPr>
              <w:t>$0.99</w:t>
            </w:r>
          </w:p>
        </w:tc>
        <w:tc>
          <w:tcPr>
            <w:tcW w:w="777" w:type="pct"/>
            <w:tcBorders>
              <w:top w:val="single" w:sz="4" w:space="0" w:color="auto"/>
              <w:left w:val="single" w:sz="4" w:space="0" w:color="auto"/>
              <w:bottom w:val="single" w:sz="4" w:space="0" w:color="auto"/>
              <w:right w:val="single" w:sz="4" w:space="0" w:color="auto"/>
            </w:tcBorders>
            <w:vAlign w:val="center"/>
          </w:tcPr>
          <w:p w14:paraId="52A893D7" w14:textId="77777777" w:rsidR="00B3478D" w:rsidRPr="002D5AEE" w:rsidRDefault="00B3478D">
            <w:pPr>
              <w:pStyle w:val="Heading2"/>
              <w:numPr>
                <w:ilvl w:val="0"/>
                <w:numId w:val="0"/>
              </w:numPr>
              <w:tabs>
                <w:tab w:val="left" w:pos="720"/>
              </w:tabs>
              <w:jc w:val="center"/>
              <w:rPr>
                <w:color w:val="000000"/>
              </w:rPr>
            </w:pPr>
            <w:r w:rsidRPr="002D5AEE">
              <w:rPr>
                <w:color w:val="000000"/>
              </w:rPr>
              <w:t>Unlimited for eligible calls</w:t>
            </w:r>
          </w:p>
        </w:tc>
      </w:tr>
      <w:tr w:rsidR="00B3478D" w:rsidRPr="005E5885" w14:paraId="692FE3CC" w14:textId="77777777" w:rsidTr="2C9B27AD">
        <w:tc>
          <w:tcPr>
            <w:tcW w:w="1094" w:type="pct"/>
            <w:tcBorders>
              <w:top w:val="single" w:sz="4" w:space="0" w:color="auto"/>
              <w:left w:val="single" w:sz="4" w:space="0" w:color="auto"/>
              <w:bottom w:val="single" w:sz="4" w:space="0" w:color="auto"/>
              <w:right w:val="single" w:sz="4" w:space="0" w:color="auto"/>
            </w:tcBorders>
            <w:vAlign w:val="center"/>
          </w:tcPr>
          <w:p w14:paraId="3182FE66" w14:textId="77777777" w:rsidR="00B3478D" w:rsidRPr="002D5AEE" w:rsidRDefault="00B3478D">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781" w:type="pct"/>
            <w:tcBorders>
              <w:top w:val="single" w:sz="4" w:space="0" w:color="auto"/>
              <w:left w:val="single" w:sz="4" w:space="0" w:color="auto"/>
              <w:bottom w:val="single" w:sz="4" w:space="0" w:color="auto"/>
              <w:right w:val="single" w:sz="4" w:space="0" w:color="auto"/>
            </w:tcBorders>
            <w:vAlign w:val="center"/>
          </w:tcPr>
          <w:p w14:paraId="09666719" w14:textId="77777777" w:rsidR="003C6DC8" w:rsidRPr="002D5AEE" w:rsidRDefault="003C6DC8">
            <w:pPr>
              <w:pStyle w:val="Heading2"/>
              <w:numPr>
                <w:ilvl w:val="0"/>
                <w:numId w:val="0"/>
              </w:numPr>
              <w:tabs>
                <w:tab w:val="left" w:pos="720"/>
              </w:tabs>
              <w:jc w:val="center"/>
              <w:rPr>
                <w:color w:val="000000"/>
              </w:rPr>
            </w:pPr>
            <w:r w:rsidRPr="002D5AEE">
              <w:rPr>
                <w:color w:val="000000"/>
              </w:rPr>
              <w:t>$0.40</w:t>
            </w:r>
          </w:p>
          <w:p w14:paraId="388DEDF8" w14:textId="77777777" w:rsidR="00B3478D" w:rsidRPr="002D5AEE" w:rsidRDefault="00FC40F3">
            <w:pPr>
              <w:pStyle w:val="Heading2"/>
              <w:numPr>
                <w:ilvl w:val="0"/>
                <w:numId w:val="0"/>
              </w:numPr>
              <w:tabs>
                <w:tab w:val="left" w:pos="720"/>
              </w:tabs>
              <w:jc w:val="center"/>
              <w:rPr>
                <w:color w:val="000000"/>
              </w:rPr>
            </w:pPr>
            <w:r w:rsidRPr="002D5AEE">
              <w:rPr>
                <w:color w:val="000000"/>
              </w:rPr>
              <w:t xml:space="preserve">Unlimited for eligible calls </w:t>
            </w:r>
            <w:r w:rsidR="00F773F9" w:rsidRPr="002D5AEE">
              <w:rPr>
                <w:color w:val="000000"/>
              </w:rPr>
              <w:t>on and from</w:t>
            </w:r>
            <w:r w:rsidR="003C6DC8" w:rsidRPr="002D5AEE">
              <w:rPr>
                <w:color w:val="000000"/>
              </w:rPr>
              <w:t xml:space="preserve"> 22 November 2015</w:t>
            </w:r>
          </w:p>
        </w:tc>
        <w:tc>
          <w:tcPr>
            <w:tcW w:w="2348" w:type="pct"/>
            <w:gridSpan w:val="4"/>
            <w:tcBorders>
              <w:top w:val="single" w:sz="4" w:space="0" w:color="auto"/>
              <w:left w:val="single" w:sz="4" w:space="0" w:color="auto"/>
              <w:bottom w:val="single" w:sz="4" w:space="0" w:color="auto"/>
              <w:right w:val="single" w:sz="4" w:space="0" w:color="auto"/>
            </w:tcBorders>
            <w:vAlign w:val="center"/>
          </w:tcPr>
          <w:p w14:paraId="37EF0C4D" w14:textId="77777777" w:rsidR="00B3478D" w:rsidRPr="002D5AEE" w:rsidRDefault="00B3478D">
            <w:pPr>
              <w:pStyle w:val="Heading2"/>
              <w:numPr>
                <w:ilvl w:val="0"/>
                <w:numId w:val="0"/>
              </w:numPr>
              <w:tabs>
                <w:tab w:val="left" w:pos="720"/>
              </w:tabs>
              <w:jc w:val="center"/>
              <w:rPr>
                <w:color w:val="000000"/>
              </w:rPr>
            </w:pPr>
            <w:r w:rsidRPr="002D5AEE">
              <w:rPr>
                <w:color w:val="000000"/>
              </w:rPr>
              <w:t>$0.40</w:t>
            </w:r>
          </w:p>
        </w:tc>
        <w:tc>
          <w:tcPr>
            <w:tcW w:w="777" w:type="pct"/>
            <w:tcBorders>
              <w:top w:val="single" w:sz="4" w:space="0" w:color="auto"/>
              <w:left w:val="single" w:sz="4" w:space="0" w:color="auto"/>
              <w:bottom w:val="single" w:sz="4" w:space="0" w:color="auto"/>
              <w:right w:val="single" w:sz="4" w:space="0" w:color="auto"/>
            </w:tcBorders>
            <w:vAlign w:val="center"/>
          </w:tcPr>
          <w:p w14:paraId="68B7AB34" w14:textId="77777777" w:rsidR="00B3478D" w:rsidRPr="002D5AEE" w:rsidRDefault="00B3478D">
            <w:pPr>
              <w:pStyle w:val="Heading2"/>
              <w:numPr>
                <w:ilvl w:val="0"/>
                <w:numId w:val="0"/>
              </w:numPr>
              <w:tabs>
                <w:tab w:val="left" w:pos="720"/>
              </w:tabs>
              <w:jc w:val="center"/>
              <w:rPr>
                <w:color w:val="000000"/>
              </w:rPr>
            </w:pPr>
            <w:r w:rsidRPr="002D5AEE">
              <w:rPr>
                <w:color w:val="000000"/>
              </w:rPr>
              <w:t>Unlimited for eligible calls</w:t>
            </w:r>
          </w:p>
        </w:tc>
      </w:tr>
      <w:tr w:rsidR="00EB466C" w:rsidRPr="005E5885" w14:paraId="4FA9C2F9" w14:textId="77777777" w:rsidTr="2C9B27AD">
        <w:tc>
          <w:tcPr>
            <w:tcW w:w="1094" w:type="pct"/>
            <w:tcBorders>
              <w:top w:val="single" w:sz="4" w:space="0" w:color="auto"/>
              <w:left w:val="single" w:sz="4" w:space="0" w:color="auto"/>
              <w:bottom w:val="single" w:sz="4" w:space="0" w:color="auto"/>
              <w:right w:val="single" w:sz="4" w:space="0" w:color="auto"/>
            </w:tcBorders>
            <w:vAlign w:val="center"/>
          </w:tcPr>
          <w:p w14:paraId="6D42F740" w14:textId="77777777" w:rsidR="00EB466C" w:rsidRPr="002D5AEE" w:rsidRDefault="00EB466C">
            <w:pPr>
              <w:pStyle w:val="Heading2"/>
              <w:numPr>
                <w:ilvl w:val="0"/>
                <w:numId w:val="0"/>
              </w:numPr>
              <w:tabs>
                <w:tab w:val="left" w:pos="720"/>
              </w:tabs>
              <w:rPr>
                <w:color w:val="000000"/>
              </w:rPr>
            </w:pPr>
            <w:r w:rsidRPr="002D5AEE">
              <w:rPr>
                <w:color w:val="000000"/>
              </w:rPr>
              <w:t>National SMS rate to standard Australian mobile numbers</w:t>
            </w:r>
          </w:p>
        </w:tc>
        <w:tc>
          <w:tcPr>
            <w:tcW w:w="1563" w:type="pct"/>
            <w:gridSpan w:val="2"/>
            <w:tcBorders>
              <w:top w:val="single" w:sz="4" w:space="0" w:color="auto"/>
              <w:left w:val="single" w:sz="4" w:space="0" w:color="auto"/>
              <w:bottom w:val="single" w:sz="4" w:space="0" w:color="auto"/>
              <w:right w:val="single" w:sz="4" w:space="0" w:color="auto"/>
            </w:tcBorders>
            <w:vAlign w:val="center"/>
          </w:tcPr>
          <w:p w14:paraId="3D1452E7" w14:textId="77777777" w:rsidR="00EB466C" w:rsidRPr="002D5AEE" w:rsidRDefault="00EB466C">
            <w:pPr>
              <w:pStyle w:val="Heading2"/>
              <w:numPr>
                <w:ilvl w:val="0"/>
                <w:numId w:val="0"/>
              </w:numPr>
              <w:tabs>
                <w:tab w:val="left" w:pos="720"/>
              </w:tabs>
              <w:jc w:val="center"/>
              <w:rPr>
                <w:color w:val="000000"/>
              </w:rPr>
            </w:pPr>
            <w:r w:rsidRPr="002D5AEE">
              <w:rPr>
                <w:color w:val="000000"/>
              </w:rPr>
              <w:t>$0.25</w:t>
            </w:r>
          </w:p>
          <w:p w14:paraId="4FBD3D1C" w14:textId="77777777" w:rsidR="00EB466C" w:rsidRPr="002D5AEE" w:rsidRDefault="00EB466C">
            <w:pPr>
              <w:pStyle w:val="Heading2"/>
              <w:numPr>
                <w:ilvl w:val="0"/>
                <w:numId w:val="0"/>
              </w:numPr>
              <w:tabs>
                <w:tab w:val="left" w:pos="720"/>
              </w:tabs>
              <w:jc w:val="center"/>
              <w:rPr>
                <w:color w:val="000000"/>
              </w:rPr>
            </w:pPr>
            <w:r w:rsidRPr="002D5AEE">
              <w:rPr>
                <w:color w:val="000000"/>
              </w:rPr>
              <w:t xml:space="preserve">Unlimited </w:t>
            </w:r>
            <w:r w:rsidR="00F773F9" w:rsidRPr="002D5AEE">
              <w:rPr>
                <w:color w:val="000000"/>
              </w:rPr>
              <w:t>on and from</w:t>
            </w:r>
            <w:r w:rsidRPr="002D5AEE">
              <w:rPr>
                <w:color w:val="000000"/>
              </w:rPr>
              <w:t xml:space="preserve"> 22 November 2015</w:t>
            </w:r>
          </w:p>
        </w:tc>
        <w:tc>
          <w:tcPr>
            <w:tcW w:w="2343" w:type="pct"/>
            <w:gridSpan w:val="4"/>
            <w:tcBorders>
              <w:top w:val="single" w:sz="4" w:space="0" w:color="auto"/>
              <w:left w:val="single" w:sz="4" w:space="0" w:color="auto"/>
              <w:bottom w:val="single" w:sz="4" w:space="0" w:color="auto"/>
              <w:right w:val="single" w:sz="4" w:space="0" w:color="auto"/>
            </w:tcBorders>
            <w:vAlign w:val="center"/>
          </w:tcPr>
          <w:p w14:paraId="29DE492B" w14:textId="77777777" w:rsidR="00EB466C" w:rsidRPr="002D5AEE" w:rsidRDefault="00EB466C">
            <w:pPr>
              <w:pStyle w:val="Heading2"/>
              <w:numPr>
                <w:ilvl w:val="0"/>
                <w:numId w:val="0"/>
              </w:numPr>
              <w:tabs>
                <w:tab w:val="left" w:pos="720"/>
              </w:tabs>
              <w:jc w:val="center"/>
              <w:rPr>
                <w:color w:val="000000"/>
              </w:rPr>
            </w:pPr>
            <w:r w:rsidRPr="002D5AEE">
              <w:rPr>
                <w:color w:val="000000"/>
              </w:rPr>
              <w:t>Unlimited</w:t>
            </w:r>
          </w:p>
        </w:tc>
      </w:tr>
      <w:tr w:rsidR="00CE3416" w:rsidRPr="005E5885" w14:paraId="10F58F17" w14:textId="77777777" w:rsidTr="2C9B27AD">
        <w:tc>
          <w:tcPr>
            <w:tcW w:w="1094" w:type="pct"/>
            <w:tcBorders>
              <w:top w:val="single" w:sz="4" w:space="0" w:color="auto"/>
              <w:left w:val="single" w:sz="4" w:space="0" w:color="auto"/>
              <w:bottom w:val="single" w:sz="4" w:space="0" w:color="auto"/>
              <w:right w:val="single" w:sz="4" w:space="0" w:color="auto"/>
            </w:tcBorders>
            <w:vAlign w:val="center"/>
            <w:hideMark/>
          </w:tcPr>
          <w:p w14:paraId="3EA9A7D1"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retrieval (charged per 60 second block or part)</w:t>
            </w:r>
          </w:p>
        </w:tc>
        <w:tc>
          <w:tcPr>
            <w:tcW w:w="1563" w:type="pct"/>
            <w:gridSpan w:val="2"/>
            <w:tcBorders>
              <w:top w:val="single" w:sz="4" w:space="0" w:color="auto"/>
              <w:left w:val="single" w:sz="4" w:space="0" w:color="auto"/>
              <w:bottom w:val="single" w:sz="4" w:space="0" w:color="auto"/>
              <w:right w:val="single" w:sz="4" w:space="0" w:color="auto"/>
            </w:tcBorders>
            <w:vAlign w:val="center"/>
            <w:hideMark/>
          </w:tcPr>
          <w:p w14:paraId="0D97E335"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p w14:paraId="16F41969" w14:textId="77777777" w:rsidR="00EB466C" w:rsidRPr="002D5AEE" w:rsidRDefault="00EB466C">
            <w:pPr>
              <w:pStyle w:val="Heading2"/>
              <w:numPr>
                <w:ilvl w:val="0"/>
                <w:numId w:val="0"/>
              </w:numPr>
              <w:tabs>
                <w:tab w:val="left" w:pos="720"/>
              </w:tabs>
              <w:jc w:val="center"/>
              <w:rPr>
                <w:color w:val="000000"/>
              </w:rPr>
            </w:pPr>
            <w:r w:rsidRPr="002D5AEE">
              <w:rPr>
                <w:color w:val="000000"/>
              </w:rPr>
              <w:t xml:space="preserve">Unlimited </w:t>
            </w:r>
            <w:r w:rsidR="00F773F9" w:rsidRPr="002D5AEE">
              <w:rPr>
                <w:color w:val="000000"/>
              </w:rPr>
              <w:t>on and from</w:t>
            </w:r>
            <w:r w:rsidRPr="002D5AEE">
              <w:rPr>
                <w:color w:val="000000"/>
              </w:rPr>
              <w:t xml:space="preserve"> 22 November 2015</w:t>
            </w:r>
          </w:p>
        </w:tc>
        <w:tc>
          <w:tcPr>
            <w:tcW w:w="2343" w:type="pct"/>
            <w:gridSpan w:val="4"/>
            <w:tcBorders>
              <w:top w:val="single" w:sz="4" w:space="0" w:color="auto"/>
              <w:left w:val="single" w:sz="4" w:space="0" w:color="auto"/>
              <w:bottom w:val="single" w:sz="4" w:space="0" w:color="auto"/>
              <w:right w:val="single" w:sz="4" w:space="0" w:color="auto"/>
            </w:tcBorders>
            <w:vAlign w:val="center"/>
            <w:hideMark/>
          </w:tcPr>
          <w:p w14:paraId="2D7F8A9E"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CE3416" w:rsidRPr="005E5885" w14:paraId="44D568B8" w14:textId="77777777" w:rsidTr="2C9B27AD">
        <w:tc>
          <w:tcPr>
            <w:tcW w:w="1094" w:type="pct"/>
            <w:tcBorders>
              <w:top w:val="single" w:sz="4" w:space="0" w:color="auto"/>
              <w:left w:val="single" w:sz="4" w:space="0" w:color="auto"/>
              <w:bottom w:val="single" w:sz="4" w:space="0" w:color="auto"/>
              <w:right w:val="single" w:sz="4" w:space="0" w:color="auto"/>
            </w:tcBorders>
            <w:vAlign w:val="center"/>
            <w:hideMark/>
          </w:tcPr>
          <w:p w14:paraId="377F27F8"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Plus</w:t>
            </w:r>
          </w:p>
        </w:tc>
        <w:tc>
          <w:tcPr>
            <w:tcW w:w="1563" w:type="pct"/>
            <w:gridSpan w:val="2"/>
            <w:tcBorders>
              <w:top w:val="single" w:sz="4" w:space="0" w:color="auto"/>
              <w:left w:val="single" w:sz="4" w:space="0" w:color="auto"/>
              <w:bottom w:val="single" w:sz="4" w:space="0" w:color="auto"/>
              <w:right w:val="single" w:sz="4" w:space="0" w:color="auto"/>
            </w:tcBorders>
            <w:vAlign w:val="center"/>
            <w:hideMark/>
          </w:tcPr>
          <w:p w14:paraId="242D1AEE" w14:textId="77777777" w:rsidR="00CE3416" w:rsidRPr="002D5AEE" w:rsidRDefault="00CE3416" w:rsidP="2C9B27AD">
            <w:pPr>
              <w:pStyle w:val="Heading2"/>
              <w:numPr>
                <w:ilvl w:val="1"/>
                <w:numId w:val="0"/>
              </w:numPr>
              <w:tabs>
                <w:tab w:val="left" w:pos="720"/>
              </w:tabs>
              <w:jc w:val="center"/>
              <w:rPr>
                <w:color w:val="000000"/>
              </w:rPr>
            </w:pPr>
            <w:r w:rsidRPr="2C9B27AD">
              <w:rPr>
                <w:color w:val="000000" w:themeColor="text1"/>
              </w:rPr>
              <w:t xml:space="preserve">$5 per </w:t>
            </w:r>
            <w:proofErr w:type="spellStart"/>
            <w:r w:rsidRPr="2C9B27AD">
              <w:rPr>
                <w:color w:val="000000" w:themeColor="text1"/>
              </w:rPr>
              <w:t>mth</w:t>
            </w:r>
            <w:proofErr w:type="spellEnd"/>
            <w:r w:rsidRPr="2C9B27AD">
              <w:rPr>
                <w:color w:val="000000" w:themeColor="text1"/>
              </w:rPr>
              <w:t xml:space="preserve"> (optional)</w:t>
            </w:r>
          </w:p>
        </w:tc>
        <w:tc>
          <w:tcPr>
            <w:tcW w:w="2343" w:type="pct"/>
            <w:gridSpan w:val="4"/>
            <w:tcBorders>
              <w:top w:val="single" w:sz="4" w:space="0" w:color="auto"/>
              <w:left w:val="single" w:sz="4" w:space="0" w:color="auto"/>
              <w:bottom w:val="single" w:sz="4" w:space="0" w:color="auto"/>
              <w:right w:val="single" w:sz="4" w:space="0" w:color="auto"/>
            </w:tcBorders>
            <w:vAlign w:val="center"/>
            <w:hideMark/>
          </w:tcPr>
          <w:p w14:paraId="716EDB06"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CE3416" w:rsidRPr="005E5885" w14:paraId="78FEF806" w14:textId="77777777" w:rsidTr="2C9B27AD">
        <w:tc>
          <w:tcPr>
            <w:tcW w:w="1094" w:type="pct"/>
            <w:tcBorders>
              <w:top w:val="single" w:sz="4" w:space="0" w:color="auto"/>
              <w:left w:val="single" w:sz="4" w:space="0" w:color="auto"/>
              <w:bottom w:val="single" w:sz="4" w:space="0" w:color="auto"/>
              <w:right w:val="single" w:sz="4" w:space="0" w:color="auto"/>
            </w:tcBorders>
            <w:vAlign w:val="center"/>
            <w:hideMark/>
          </w:tcPr>
          <w:p w14:paraId="4A1F3847"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Excess data rate </w:t>
            </w:r>
            <w:r w:rsidR="0063392D" w:rsidRPr="002D5AEE">
              <w:rPr>
                <w:color w:val="000000"/>
              </w:rPr>
              <w:t>for use in Australia</w:t>
            </w:r>
          </w:p>
        </w:tc>
        <w:tc>
          <w:tcPr>
            <w:tcW w:w="3906" w:type="pct"/>
            <w:gridSpan w:val="6"/>
            <w:tcBorders>
              <w:top w:val="single" w:sz="4" w:space="0" w:color="auto"/>
              <w:left w:val="single" w:sz="4" w:space="0" w:color="auto"/>
              <w:bottom w:val="single" w:sz="4" w:space="0" w:color="auto"/>
              <w:right w:val="single" w:sz="4" w:space="0" w:color="auto"/>
            </w:tcBorders>
            <w:vAlign w:val="center"/>
            <w:hideMark/>
          </w:tcPr>
          <w:p w14:paraId="2ABEE90A" w14:textId="77777777" w:rsidR="00CE3416" w:rsidRPr="002D5AEE" w:rsidRDefault="00CE3416" w:rsidP="2C9B27AD">
            <w:pPr>
              <w:pStyle w:val="Heading2"/>
              <w:numPr>
                <w:ilvl w:val="1"/>
                <w:numId w:val="0"/>
              </w:numPr>
              <w:tabs>
                <w:tab w:val="left" w:pos="720"/>
              </w:tabs>
              <w:jc w:val="center"/>
              <w:rPr>
                <w:color w:val="000000"/>
              </w:rPr>
            </w:pPr>
            <w:r w:rsidRPr="2C9B27AD">
              <w:rPr>
                <w:color w:val="000000" w:themeColor="text1"/>
              </w:rPr>
              <w:t>$0.10</w:t>
            </w:r>
            <w:r w:rsidR="0063392D" w:rsidRPr="2C9B27AD">
              <w:rPr>
                <w:color w:val="000000" w:themeColor="text1"/>
              </w:rPr>
              <w:t>/MB</w:t>
            </w:r>
            <w:r w:rsidR="00EA4595" w:rsidRPr="2C9B27AD">
              <w:rPr>
                <w:color w:val="000000" w:themeColor="text1"/>
              </w:rPr>
              <w:t xml:space="preserve"> </w:t>
            </w:r>
            <w:r w:rsidR="0063392D" w:rsidRPr="2C9B27AD">
              <w:rPr>
                <w:color w:val="000000" w:themeColor="text1"/>
              </w:rPr>
              <w:t>(charged per kB) or $10/GB if you’ve chosen Extra Data</w:t>
            </w:r>
            <w:r w:rsidR="00EA4595" w:rsidRPr="2C9B27AD">
              <w:rPr>
                <w:color w:val="000000" w:themeColor="text1"/>
              </w:rPr>
              <w:t xml:space="preserve"> (to be used before the end of your billing month)</w:t>
            </w:r>
            <w:r w:rsidR="00A5294D" w:rsidRPr="2C9B27AD">
              <w:rPr>
                <w:color w:val="000000" w:themeColor="text1"/>
              </w:rPr>
              <w:t xml:space="preserve"> (until you reach the $100 Excess Cap, when your</w:t>
            </w:r>
            <w:r w:rsidR="00BF24C9" w:rsidRPr="2C9B27AD">
              <w:rPr>
                <w:color w:val="000000" w:themeColor="text1"/>
              </w:rPr>
              <w:t xml:space="preserve"> </w:t>
            </w:r>
            <w:r w:rsidR="00A5294D" w:rsidRPr="2C9B27AD">
              <w:rPr>
                <w:color w:val="000000" w:themeColor="text1"/>
              </w:rPr>
              <w:t>service will be shaped to Peace of Mind data)</w:t>
            </w:r>
          </w:p>
        </w:tc>
      </w:tr>
      <w:tr w:rsidR="00CE3416" w:rsidRPr="005E5885" w14:paraId="2A7C64C0" w14:textId="77777777" w:rsidTr="2C9B27AD">
        <w:trPr>
          <w:trHeight w:val="1111"/>
        </w:trPr>
        <w:tc>
          <w:tcPr>
            <w:tcW w:w="1094" w:type="pct"/>
            <w:tcBorders>
              <w:top w:val="single" w:sz="4" w:space="0" w:color="auto"/>
              <w:left w:val="single" w:sz="4" w:space="0" w:color="auto"/>
              <w:bottom w:val="single" w:sz="4" w:space="0" w:color="auto"/>
              <w:right w:val="single" w:sz="4" w:space="0" w:color="auto"/>
            </w:tcBorders>
            <w:vAlign w:val="center"/>
            <w:hideMark/>
          </w:tcPr>
          <w:p w14:paraId="687E04C0" w14:textId="77777777" w:rsidR="00CE3416" w:rsidRPr="002D5AEE" w:rsidRDefault="00CE3416">
            <w:pPr>
              <w:pStyle w:val="Heading2"/>
              <w:numPr>
                <w:ilvl w:val="0"/>
                <w:numId w:val="0"/>
              </w:numPr>
              <w:tabs>
                <w:tab w:val="left" w:pos="720"/>
              </w:tabs>
              <w:rPr>
                <w:color w:val="000000"/>
              </w:rPr>
            </w:pPr>
            <w:r w:rsidRPr="002D5AEE">
              <w:rPr>
                <w:color w:val="000000"/>
              </w:rPr>
              <w:t>BlackBerry® Individual Solution (for use with compatible BlackBerry handsets)</w:t>
            </w:r>
          </w:p>
        </w:tc>
        <w:tc>
          <w:tcPr>
            <w:tcW w:w="1877" w:type="pct"/>
            <w:gridSpan w:val="3"/>
            <w:tcBorders>
              <w:top w:val="single" w:sz="4" w:space="0" w:color="auto"/>
              <w:left w:val="single" w:sz="4" w:space="0" w:color="auto"/>
              <w:bottom w:val="single" w:sz="4" w:space="0" w:color="auto"/>
              <w:right w:val="single" w:sz="4" w:space="0" w:color="auto"/>
            </w:tcBorders>
            <w:vAlign w:val="center"/>
            <w:hideMark/>
          </w:tcPr>
          <w:p w14:paraId="45891C48" w14:textId="77777777" w:rsidR="00CE3416" w:rsidRPr="002D5AEE" w:rsidRDefault="00CE3416">
            <w:pPr>
              <w:pStyle w:val="Heading2"/>
              <w:numPr>
                <w:ilvl w:val="0"/>
                <w:numId w:val="0"/>
              </w:numPr>
              <w:tabs>
                <w:tab w:val="left" w:pos="720"/>
              </w:tabs>
              <w:jc w:val="center"/>
              <w:rPr>
                <w:color w:val="000000"/>
              </w:rPr>
            </w:pPr>
            <w:r w:rsidRPr="002D5AEE">
              <w:rPr>
                <w:color w:val="000000"/>
              </w:rPr>
              <w:t>$10 per month (optional)</w:t>
            </w:r>
          </w:p>
        </w:tc>
        <w:tc>
          <w:tcPr>
            <w:tcW w:w="2029" w:type="pct"/>
            <w:gridSpan w:val="3"/>
            <w:tcBorders>
              <w:top w:val="single" w:sz="4" w:space="0" w:color="auto"/>
              <w:left w:val="single" w:sz="4" w:space="0" w:color="auto"/>
              <w:bottom w:val="single" w:sz="4" w:space="0" w:color="auto"/>
              <w:right w:val="single" w:sz="4" w:space="0" w:color="auto"/>
            </w:tcBorders>
            <w:vAlign w:val="center"/>
            <w:hideMark/>
          </w:tcPr>
          <w:p w14:paraId="380ECA87"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CE3416" w:rsidRPr="005E5885" w14:paraId="5D9E4CF2" w14:textId="77777777" w:rsidTr="2C9B27AD">
        <w:tc>
          <w:tcPr>
            <w:tcW w:w="1094" w:type="pct"/>
            <w:tcBorders>
              <w:top w:val="single" w:sz="4" w:space="0" w:color="auto"/>
              <w:left w:val="single" w:sz="4" w:space="0" w:color="auto"/>
              <w:bottom w:val="single" w:sz="4" w:space="0" w:color="auto"/>
              <w:right w:val="single" w:sz="4" w:space="0" w:color="auto"/>
            </w:tcBorders>
            <w:vAlign w:val="center"/>
            <w:hideMark/>
          </w:tcPr>
          <w:p w14:paraId="0131ED13" w14:textId="77777777" w:rsidR="00CE3416" w:rsidRPr="002D5AEE" w:rsidRDefault="00CE3416">
            <w:pPr>
              <w:pStyle w:val="Heading2"/>
              <w:numPr>
                <w:ilvl w:val="0"/>
                <w:numId w:val="0"/>
              </w:numPr>
              <w:tabs>
                <w:tab w:val="left" w:pos="720"/>
              </w:tabs>
              <w:rPr>
                <w:color w:val="000000"/>
              </w:rPr>
            </w:pPr>
            <w:r w:rsidRPr="002D5AEE">
              <w:rPr>
                <w:color w:val="000000"/>
              </w:rPr>
              <w:t xml:space="preserve">Paper Bill </w:t>
            </w:r>
            <w:r w:rsidR="00AE44D5" w:rsidRPr="002D5AEE">
              <w:rPr>
                <w:color w:val="000000"/>
              </w:rPr>
              <w:t>and</w:t>
            </w:r>
            <w:r w:rsidRPr="002D5AEE">
              <w:rPr>
                <w:color w:val="000000"/>
              </w:rPr>
              <w:t xml:space="preserve"> Payment in Person or via Mail</w:t>
            </w:r>
          </w:p>
        </w:tc>
        <w:tc>
          <w:tcPr>
            <w:tcW w:w="3906" w:type="pct"/>
            <w:gridSpan w:val="6"/>
            <w:tcBorders>
              <w:top w:val="single" w:sz="4" w:space="0" w:color="auto"/>
              <w:left w:val="single" w:sz="4" w:space="0" w:color="auto"/>
              <w:bottom w:val="single" w:sz="4" w:space="0" w:color="auto"/>
              <w:right w:val="single" w:sz="4" w:space="0" w:color="auto"/>
            </w:tcBorders>
            <w:vAlign w:val="center"/>
            <w:hideMark/>
          </w:tcPr>
          <w:p w14:paraId="7360A4C7"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CFABF73" w14:textId="77777777" w:rsidR="00CE3416" w:rsidRPr="002D5AEE" w:rsidRDefault="00CE3416">
      <w:pPr>
        <w:pStyle w:val="Heading1"/>
        <w:pageBreakBefore w:val="0"/>
        <w:ind w:left="1440" w:hanging="1440"/>
        <w:rPr>
          <w:color w:val="000000"/>
        </w:rPr>
      </w:pPr>
      <w:bookmarkStart w:id="1996" w:name="_Toc368041666"/>
      <w:bookmarkStart w:id="1997" w:name="_Toc376273925"/>
      <w:bookmarkStart w:id="1998" w:name="_Toc381618249"/>
      <w:bookmarkStart w:id="1999" w:name="_Toc459561713"/>
      <w:bookmarkStart w:id="2000" w:name="_Toc492274521"/>
      <w:bookmarkStart w:id="2001" w:name="_Toc167194462"/>
      <w:r w:rsidRPr="002D5AEE">
        <w:rPr>
          <w:color w:val="000000"/>
        </w:rPr>
        <w:t>Telstra Every Day Connect Data Share Packages</w:t>
      </w:r>
      <w:bookmarkEnd w:id="1996"/>
      <w:bookmarkEnd w:id="1997"/>
      <w:bookmarkEnd w:id="1998"/>
      <w:bookmarkEnd w:id="1999"/>
      <w:bookmarkEnd w:id="2000"/>
      <w:bookmarkEnd w:id="2001"/>
    </w:p>
    <w:p w14:paraId="5A8F68F4" w14:textId="77777777" w:rsidR="00CE3416" w:rsidRPr="002D5AEE" w:rsidRDefault="00CE3416">
      <w:pPr>
        <w:pStyle w:val="Indent1"/>
        <w:ind w:left="1440" w:hanging="1440"/>
        <w:rPr>
          <w:color w:val="000000"/>
        </w:rPr>
      </w:pPr>
      <w:bookmarkStart w:id="2002" w:name="_Toc368041667"/>
      <w:bookmarkStart w:id="2003" w:name="_Toc376273926"/>
      <w:bookmarkStart w:id="2004" w:name="_Toc381618250"/>
      <w:bookmarkStart w:id="2005" w:name="_Toc459561714"/>
      <w:bookmarkStart w:id="2006" w:name="_Toc492274522"/>
      <w:bookmarkStart w:id="2007" w:name="_Toc167194463"/>
      <w:r w:rsidRPr="002D5AEE">
        <w:rPr>
          <w:color w:val="000000"/>
        </w:rPr>
        <w:t>What is the Telstra Every Day Connect Data Share Package</w:t>
      </w:r>
      <w:bookmarkEnd w:id="2002"/>
      <w:bookmarkEnd w:id="2003"/>
      <w:bookmarkEnd w:id="2004"/>
      <w:bookmarkEnd w:id="2005"/>
      <w:bookmarkEnd w:id="2006"/>
      <w:bookmarkEnd w:id="2007"/>
    </w:p>
    <w:p w14:paraId="4ABA5219" w14:textId="77777777" w:rsidR="00CE3416" w:rsidRPr="002D5AEE" w:rsidRDefault="00CE3416">
      <w:pPr>
        <w:pStyle w:val="Heading2"/>
        <w:rPr>
          <w:color w:val="000000"/>
        </w:rPr>
      </w:pPr>
      <w:r w:rsidRPr="002D5AEE">
        <w:rPr>
          <w:color w:val="000000"/>
        </w:rPr>
        <w:t xml:space="preserve">The Telstra </w:t>
      </w:r>
      <w:r w:rsidRPr="002D5AEE">
        <w:rPr>
          <w:rFonts w:eastAsia="Arial Unicode MS"/>
          <w:color w:val="000000"/>
        </w:rPr>
        <w:t>Every</w:t>
      </w:r>
      <w:r w:rsidRPr="002D5AEE">
        <w:rPr>
          <w:color w:val="000000"/>
        </w:rPr>
        <w:t xml:space="preserve"> Day Connect Data Share Package (</w:t>
      </w:r>
      <w:r w:rsidRPr="002D5AEE">
        <w:rPr>
          <w:b/>
          <w:color w:val="000000"/>
        </w:rPr>
        <w:t>Data Share Package</w:t>
      </w:r>
      <w:r w:rsidRPr="002D5AEE">
        <w:rPr>
          <w:color w:val="000000"/>
        </w:rPr>
        <w:t xml:space="preserve">) includes: </w:t>
      </w:r>
    </w:p>
    <w:p w14:paraId="68EC73C7" w14:textId="77777777" w:rsidR="00CE3416" w:rsidRPr="002D5AEE" w:rsidRDefault="00CE3416">
      <w:pPr>
        <w:pStyle w:val="Heading3"/>
        <w:rPr>
          <w:color w:val="000000"/>
        </w:rPr>
      </w:pPr>
      <w:r w:rsidRPr="002D5AEE">
        <w:rPr>
          <w:color w:val="000000"/>
        </w:rPr>
        <w:t>a Telstra Every Day Connect Data Share Plan for your Telstra mobile phone service (</w:t>
      </w:r>
      <w:r w:rsidRPr="002D5AEE">
        <w:rPr>
          <w:b/>
          <w:color w:val="000000"/>
        </w:rPr>
        <w:t>Data Share Plan</w:t>
      </w:r>
      <w:r w:rsidRPr="002D5AEE">
        <w:rPr>
          <w:color w:val="000000"/>
        </w:rPr>
        <w:t xml:space="preserve">); and </w:t>
      </w:r>
    </w:p>
    <w:p w14:paraId="52228C4F" w14:textId="77777777" w:rsidR="00CE3416" w:rsidRPr="002D5AEE" w:rsidRDefault="00CE3416">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Plan. </w:t>
      </w:r>
    </w:p>
    <w:p w14:paraId="126D8593" w14:textId="77777777" w:rsidR="00CE3416" w:rsidRPr="002D5AEE" w:rsidRDefault="00CE3416">
      <w:pPr>
        <w:pStyle w:val="Heading2"/>
        <w:rPr>
          <w:color w:val="000000"/>
        </w:rPr>
      </w:pPr>
      <w:r w:rsidRPr="002D5AEE">
        <w:rPr>
          <w:color w:val="000000"/>
        </w:rPr>
        <w:t>Data Share Packages will be offered with a minimum term of 12 or 24 months.</w:t>
      </w:r>
    </w:p>
    <w:p w14:paraId="0EAA07D6" w14:textId="77777777" w:rsidR="00CE3416" w:rsidRPr="002D5AEE" w:rsidRDefault="00CE3416">
      <w:pPr>
        <w:pStyle w:val="Heading2"/>
        <w:rPr>
          <w:color w:val="000000"/>
        </w:rPr>
      </w:pPr>
      <w:r w:rsidRPr="002D5AEE">
        <w:rPr>
          <w:color w:val="000000"/>
        </w:rPr>
        <w:t>You can share the monthly data allowance that comes with your Data Share Plan and Data Share SIM Plan(s) with:</w:t>
      </w:r>
    </w:p>
    <w:p w14:paraId="2BFB4F65" w14:textId="77777777" w:rsidR="00CE3416" w:rsidRPr="002D5AEE" w:rsidRDefault="00CE3416">
      <w:pPr>
        <w:pStyle w:val="Heading3"/>
        <w:rPr>
          <w:color w:val="000000"/>
        </w:rPr>
      </w:pPr>
      <w:r w:rsidRPr="002D5AEE">
        <w:rPr>
          <w:color w:val="000000"/>
        </w:rPr>
        <w:lastRenderedPageBreak/>
        <w:t>services forming part of your Data Share Package; and</w:t>
      </w:r>
    </w:p>
    <w:p w14:paraId="6321A770" w14:textId="77777777" w:rsidR="00CE3416" w:rsidRPr="002D5AEE" w:rsidRDefault="00CE3416">
      <w:pPr>
        <w:pStyle w:val="Heading3"/>
        <w:rPr>
          <w:color w:val="000000"/>
        </w:rPr>
      </w:pPr>
      <w:r w:rsidRPr="002D5AEE">
        <w:rPr>
          <w:color w:val="000000"/>
        </w:rPr>
        <w:t>other Data Share Packages, Data Share BYO Packages, Data Share SIM Plans, Shared Data Packs</w:t>
      </w:r>
      <w:r w:rsidR="0063392D" w:rsidRPr="002D5AEE">
        <w:rPr>
          <w:color w:val="000000"/>
        </w:rPr>
        <w:t xml:space="preserve"> and Go Mobile, Go Mobile BYO, Go Mobile Casual Plans</w:t>
      </w:r>
      <w:r w:rsidRPr="002D5AEE">
        <w:rPr>
          <w:color w:val="000000"/>
        </w:rPr>
        <w:t>, on your single account while in Australia</w:t>
      </w:r>
      <w:r w:rsidR="0063392D" w:rsidRPr="002D5AEE">
        <w:rPr>
          <w:color w:val="000000"/>
        </w:rPr>
        <w:t xml:space="preserve"> (</w:t>
      </w:r>
      <w:r w:rsidR="0063392D" w:rsidRPr="002D5AEE">
        <w:rPr>
          <w:b/>
          <w:color w:val="000000"/>
        </w:rPr>
        <w:t>Eligible Data Share Services</w:t>
      </w:r>
      <w:r w:rsidR="0063392D" w:rsidRPr="002D5AEE">
        <w:rPr>
          <w:color w:val="000000"/>
        </w:rPr>
        <w:t>)</w:t>
      </w:r>
      <w:r w:rsidRPr="002D5AEE">
        <w:rPr>
          <w:color w:val="000000"/>
        </w:rPr>
        <w:t xml:space="preserve">. </w:t>
      </w:r>
    </w:p>
    <w:p w14:paraId="1D21540C" w14:textId="77777777" w:rsidR="00CE3416" w:rsidRPr="002D5AEE" w:rsidRDefault="00CE3416">
      <w:pPr>
        <w:pStyle w:val="Indent1"/>
        <w:ind w:left="1440" w:hanging="1440"/>
        <w:rPr>
          <w:color w:val="000000"/>
        </w:rPr>
      </w:pPr>
      <w:bookmarkStart w:id="2008" w:name="_Toc368041668"/>
      <w:bookmarkStart w:id="2009" w:name="_Toc376273927"/>
      <w:bookmarkStart w:id="2010" w:name="_Toc381618251"/>
      <w:bookmarkStart w:id="2011" w:name="_Toc459561715"/>
      <w:bookmarkStart w:id="2012" w:name="_Toc492274523"/>
      <w:bookmarkStart w:id="2013" w:name="_Toc167194464"/>
      <w:r w:rsidRPr="002D5AEE">
        <w:rPr>
          <w:color w:val="000000"/>
        </w:rPr>
        <w:t>Data Share SIM Plan</w:t>
      </w:r>
      <w:bookmarkEnd w:id="2008"/>
      <w:bookmarkEnd w:id="2009"/>
      <w:bookmarkEnd w:id="2010"/>
      <w:bookmarkEnd w:id="2011"/>
      <w:bookmarkEnd w:id="2012"/>
      <w:bookmarkEnd w:id="2013"/>
    </w:p>
    <w:p w14:paraId="22A21A77" w14:textId="77777777" w:rsidR="00CE3416" w:rsidRPr="002D5AEE" w:rsidRDefault="00CE3416">
      <w:pPr>
        <w:pStyle w:val="Heading2"/>
        <w:rPr>
          <w:color w:val="000000"/>
        </w:rPr>
      </w:pPr>
      <w:r w:rsidRPr="002D5AEE">
        <w:rPr>
          <w:color w:val="000000"/>
        </w:rPr>
        <w:t>Each Data Share SIM Plan includes a monthly data allowance of 100MB.</w:t>
      </w:r>
      <w:r w:rsidR="004D5735" w:rsidRPr="002D5AEE">
        <w:rPr>
          <w:color w:val="000000"/>
        </w:rPr>
        <w:t xml:space="preserve"> You will not pay for data usage within the monthly data allowance for your Data Share SIM Plan.</w:t>
      </w:r>
    </w:p>
    <w:p w14:paraId="3FDE135C" w14:textId="77777777" w:rsidR="00CE3416" w:rsidRPr="002D5AEE" w:rsidRDefault="004D5735" w:rsidP="2C9B27AD">
      <w:pPr>
        <w:pStyle w:val="Heading2"/>
        <w:rPr>
          <w:rFonts w:eastAsia="Arial Unicode MS"/>
          <w:color w:val="000000"/>
        </w:rPr>
      </w:pPr>
      <w:r w:rsidRPr="2C9B27AD">
        <w:rPr>
          <w:color w:val="000000" w:themeColor="text1"/>
        </w:rPr>
        <w:t xml:space="preserve">Notwithstanding clauses </w:t>
      </w:r>
      <w:r w:rsidR="00A65AE4" w:rsidRPr="2C9B27AD">
        <w:rPr>
          <w:b/>
          <w:color w:val="000000" w:themeColor="text1"/>
        </w:rPr>
        <w:t>1</w:t>
      </w:r>
      <w:r w:rsidR="00B0747F" w:rsidRPr="2C9B27AD">
        <w:rPr>
          <w:b/>
          <w:color w:val="000000" w:themeColor="text1"/>
        </w:rPr>
        <w:t>5</w:t>
      </w:r>
      <w:r w:rsidRPr="2C9B27AD">
        <w:rPr>
          <w:b/>
          <w:color w:val="000000" w:themeColor="text1"/>
        </w:rPr>
        <w:t>.6</w:t>
      </w:r>
      <w:r w:rsidRPr="2C9B27AD">
        <w:rPr>
          <w:color w:val="000000" w:themeColor="text1"/>
        </w:rPr>
        <w:t xml:space="preserve"> and </w:t>
      </w:r>
      <w:r w:rsidR="00A65AE4" w:rsidRPr="2C9B27AD">
        <w:rPr>
          <w:b/>
          <w:color w:val="000000" w:themeColor="text1"/>
        </w:rPr>
        <w:t>1</w:t>
      </w:r>
      <w:r w:rsidR="00B0747F" w:rsidRPr="2C9B27AD">
        <w:rPr>
          <w:b/>
          <w:color w:val="000000" w:themeColor="text1"/>
        </w:rPr>
        <w:t>5</w:t>
      </w:r>
      <w:r w:rsidRPr="2C9B27AD">
        <w:rPr>
          <w:b/>
          <w:color w:val="000000" w:themeColor="text1"/>
        </w:rPr>
        <w:t>.7</w:t>
      </w:r>
      <w:r w:rsidRPr="2C9B27AD">
        <w:rPr>
          <w:color w:val="000000" w:themeColor="text1"/>
        </w:rPr>
        <w:t xml:space="preserve">, from 12 May 2015 you do not require a Data Share SIM Plan; you can cancel it at any time and </w:t>
      </w:r>
      <w:proofErr w:type="gramStart"/>
      <w:r w:rsidRPr="2C9B27AD">
        <w:rPr>
          <w:color w:val="000000" w:themeColor="text1"/>
        </w:rPr>
        <w:t>still continue</w:t>
      </w:r>
      <w:proofErr w:type="gramEnd"/>
      <w:r w:rsidRPr="2C9B27AD">
        <w:rPr>
          <w:color w:val="000000" w:themeColor="text1"/>
        </w:rPr>
        <w:t xml:space="preserve"> sharing data with Eligible Data Share Services.</w:t>
      </w:r>
      <w:r w:rsidR="00CE3416" w:rsidRPr="2C9B27AD">
        <w:rPr>
          <w:color w:val="000000" w:themeColor="text1"/>
        </w:rPr>
        <w:t xml:space="preserve"> </w:t>
      </w:r>
    </w:p>
    <w:p w14:paraId="459978E1" w14:textId="77777777" w:rsidR="00CE3416" w:rsidRPr="002D5AEE" w:rsidRDefault="00CE3416" w:rsidP="2C9B27AD">
      <w:pPr>
        <w:pStyle w:val="Heading2"/>
        <w:rPr>
          <w:color w:val="000000"/>
        </w:rPr>
      </w:pPr>
      <w:bookmarkStart w:id="2014" w:name="_Ref367962789"/>
      <w:r w:rsidRPr="2C9B27AD">
        <w:rPr>
          <w:color w:val="000000" w:themeColor="text1"/>
        </w:rPr>
        <w:t xml:space="preserve">You must have at least one Data Share SIM Plan connected to your Data Share Package at all </w:t>
      </w:r>
      <w:proofErr w:type="gramStart"/>
      <w:r w:rsidRPr="2C9B27AD">
        <w:rPr>
          <w:color w:val="000000" w:themeColor="text1"/>
        </w:rPr>
        <w:t>times</w:t>
      </w:r>
      <w:bookmarkEnd w:id="2014"/>
      <w:proofErr w:type="gramEnd"/>
      <w:r w:rsidRPr="2C9B27AD">
        <w:rPr>
          <w:b/>
          <w:color w:val="000000" w:themeColor="text1"/>
        </w:rPr>
        <w:t xml:space="preserve"> </w:t>
      </w:r>
    </w:p>
    <w:p w14:paraId="2BBF1C04" w14:textId="45F774B7" w:rsidR="00CE3416" w:rsidRPr="002D5AEE" w:rsidRDefault="00CE3416">
      <w:pPr>
        <w:pStyle w:val="Heading2"/>
        <w:rPr>
          <w:color w:val="000000"/>
        </w:rPr>
      </w:pPr>
      <w:r w:rsidRPr="002D5AEE">
        <w:rPr>
          <w:color w:val="000000"/>
        </w:rPr>
        <w:t xml:space="preserve">Subject to clause </w:t>
      </w:r>
      <w:r w:rsidRPr="002D5AEE">
        <w:rPr>
          <w:b/>
          <w:color w:val="000000"/>
        </w:rPr>
        <w:fldChar w:fldCharType="begin"/>
      </w:r>
      <w:r w:rsidRPr="002D5AEE">
        <w:rPr>
          <w:b/>
          <w:color w:val="000000"/>
        </w:rPr>
        <w:instrText xml:space="preserve"> REF _Ref367962789 \w \h </w:instrText>
      </w:r>
      <w:r w:rsidR="00A65AE4" w:rsidRPr="002D5AEE">
        <w:rPr>
          <w:b/>
          <w:color w:val="000000"/>
        </w:rPr>
        <w:instrText xml:space="preserve"> \* MERGEFORMAT </w:instrText>
      </w:r>
      <w:r w:rsidRPr="002D5AEE">
        <w:rPr>
          <w:b/>
          <w:color w:val="000000"/>
        </w:rPr>
      </w:r>
      <w:r w:rsidRPr="002D5AEE">
        <w:rPr>
          <w:b/>
          <w:color w:val="000000"/>
        </w:rPr>
        <w:fldChar w:fldCharType="separate"/>
      </w:r>
      <w:r w:rsidR="006B2720">
        <w:rPr>
          <w:b/>
          <w:color w:val="000000"/>
        </w:rPr>
        <w:t>34.6</w:t>
      </w:r>
      <w:r w:rsidRPr="002D5AEE">
        <w:rPr>
          <w:b/>
          <w:color w:val="000000"/>
        </w:rPr>
        <w:fldChar w:fldCharType="end"/>
      </w:r>
      <w:r w:rsidRPr="002D5AEE">
        <w:rPr>
          <w:color w:val="000000"/>
        </w:rPr>
        <w:t xml:space="preserve">, you can cancel your Data Share SIM Plan at any time. </w:t>
      </w:r>
    </w:p>
    <w:p w14:paraId="5DA29BD8" w14:textId="77777777" w:rsidR="00CE3416" w:rsidRPr="002D5AEE" w:rsidRDefault="00CE3416">
      <w:pPr>
        <w:pStyle w:val="Heading2"/>
        <w:rPr>
          <w:color w:val="000000"/>
        </w:rPr>
      </w:pPr>
      <w:r w:rsidRPr="002D5AEE">
        <w:rPr>
          <w:color w:val="000000"/>
        </w:rPr>
        <w:t xml:space="preserve">If your Data Share Plan is cancelled, any Data Share SIM Plans connected to your Data Share Plan will be cancelled. </w:t>
      </w:r>
    </w:p>
    <w:p w14:paraId="424197DE" w14:textId="77777777" w:rsidR="00CE3416" w:rsidRPr="002D5AEE" w:rsidRDefault="00CE3416" w:rsidP="2C9B27AD">
      <w:pPr>
        <w:pStyle w:val="Heading2"/>
        <w:rPr>
          <w:color w:val="000000"/>
        </w:rPr>
      </w:pPr>
      <w:r w:rsidRPr="2C9B27AD">
        <w:rPr>
          <w:color w:val="000000" w:themeColor="text1"/>
        </w:rPr>
        <w:t>For an additional monthly fee of $10 per month</w:t>
      </w:r>
      <w:r w:rsidR="007D03F2" w:rsidRPr="2C9B27AD">
        <w:rPr>
          <w:color w:val="000000" w:themeColor="text1"/>
        </w:rPr>
        <w:t xml:space="preserve"> </w:t>
      </w:r>
      <w:r w:rsidR="00573EB0" w:rsidRPr="2C9B27AD">
        <w:rPr>
          <w:color w:val="000000" w:themeColor="text1"/>
        </w:rPr>
        <w:t>or such other fee associated with the current Data Share SIM(s) available at the time</w:t>
      </w:r>
      <w:r w:rsidRPr="2C9B27AD">
        <w:rPr>
          <w:color w:val="000000" w:themeColor="text1"/>
        </w:rPr>
        <w:t xml:space="preserve">, you may at any time add an additional Data Share SIM Plan to your Data Share Package. You can have up to five Data Share SIM Plans per Data Share Package.  </w:t>
      </w:r>
    </w:p>
    <w:p w14:paraId="696BF6CA" w14:textId="77777777" w:rsidR="00CE3416" w:rsidRPr="002D5AEE" w:rsidRDefault="00896243" w:rsidP="2C9B27AD">
      <w:pPr>
        <w:pStyle w:val="Heading2"/>
        <w:rPr>
          <w:rFonts w:eastAsia="Arial Unicode MS"/>
          <w:color w:val="000000"/>
        </w:rPr>
      </w:pPr>
      <w:r w:rsidRPr="2C9B27AD">
        <w:rPr>
          <w:color w:val="000000" w:themeColor="text1"/>
        </w:rPr>
        <w:t>From 12 May 2015, o</w:t>
      </w:r>
      <w:r w:rsidR="00CE3416" w:rsidRPr="2C9B27AD">
        <w:rPr>
          <w:color w:val="000000" w:themeColor="text1"/>
        </w:rPr>
        <w:t>nce you have used your</w:t>
      </w:r>
      <w:r w:rsidR="0063392D" w:rsidRPr="2C9B27AD">
        <w:rPr>
          <w:color w:val="000000" w:themeColor="text1"/>
        </w:rPr>
        <w:t xml:space="preserve"> shared</w:t>
      </w:r>
      <w:r w:rsidR="00CE3416" w:rsidRPr="2C9B27AD">
        <w:rPr>
          <w:color w:val="000000" w:themeColor="text1"/>
        </w:rPr>
        <w:t xml:space="preserve"> monthly data allowance, </w:t>
      </w:r>
      <w:r w:rsidR="0063392D" w:rsidRPr="2C9B27AD">
        <w:rPr>
          <w:color w:val="000000" w:themeColor="text1"/>
        </w:rPr>
        <w:t>you’ll be charged an additional $10 for each extra 1GB of data (or part thereof) that you use in Australia (</w:t>
      </w:r>
      <w:r w:rsidR="0063392D" w:rsidRPr="2C9B27AD">
        <w:rPr>
          <w:b/>
          <w:color w:val="000000" w:themeColor="text1"/>
        </w:rPr>
        <w:t>Extra Data</w:t>
      </w:r>
      <w:r w:rsidR="0063392D" w:rsidRPr="2C9B27AD">
        <w:rPr>
          <w:color w:val="000000" w:themeColor="text1"/>
        </w:rPr>
        <w:t xml:space="preserve">). Extra Data will be shared with any Eligible Data Share Services on your account. If you’ve opted out of Extra Data, </w:t>
      </w:r>
      <w:r w:rsidR="00CE3416" w:rsidRPr="2C9B27AD">
        <w:rPr>
          <w:color w:val="000000" w:themeColor="text1"/>
        </w:rPr>
        <w:t xml:space="preserve">you must pay for excess data usage at a rate of $0.10/MB (or part thereof) prior to 4 March 2014 and $0.03/MB (or part thereof) on and from 4 March 2014. </w:t>
      </w:r>
      <w:r w:rsidR="000506BD" w:rsidRPr="2C9B27AD">
        <w:rPr>
          <w:rFonts w:eastAsia="Arial Unicode MS"/>
          <w:color w:val="000000" w:themeColor="text1"/>
        </w:rPr>
        <w:t>Regardless of whether you have opted out of Extra Data, you must pay us the excess charges up to an excess cap amount of $100 per month (across the devices sharing data) (“</w:t>
      </w:r>
      <w:r w:rsidR="000506BD" w:rsidRPr="2C9B27AD">
        <w:rPr>
          <w:rFonts w:eastAsia="Arial Unicode MS"/>
          <w:b/>
          <w:color w:val="000000" w:themeColor="text1"/>
        </w:rPr>
        <w:t>Excess Cap</w:t>
      </w:r>
      <w:r w:rsidR="000506BD" w:rsidRPr="2C9B27AD">
        <w:rPr>
          <w:rFonts w:eastAsia="Arial Unicode MS"/>
          <w:color w:val="000000" w:themeColor="text1"/>
        </w:rPr>
        <w:t>”).</w:t>
      </w:r>
      <w:r w:rsidR="000506BD" w:rsidRPr="2C9B27AD">
        <w:rPr>
          <w:rFonts w:eastAsia="Arial Unicode MS"/>
          <w:b/>
          <w:color w:val="000000" w:themeColor="text1"/>
        </w:rPr>
        <w:t xml:space="preserve"> </w:t>
      </w:r>
      <w:r w:rsidR="000506BD" w:rsidRPr="2C9B27AD">
        <w:rPr>
          <w:rFonts w:eastAsia="Arial Unicode MS"/>
          <w:color w:val="000000" w:themeColor="text1"/>
        </w:rPr>
        <w:t xml:space="preserve">Once you reach the Excess Cap, the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0506BD" w:rsidRPr="2C9B27AD">
        <w:rPr>
          <w:rFonts w:eastAsia="Arial Unicode MS"/>
          <w:color w:val="000000" w:themeColor="text1"/>
        </w:rPr>
        <w:t xml:space="preserve"> do not count towards the Excess Cap and you will have to pay any applicable charges. See clause 30.14 – 30.15 below for more information on Peace of Mind data.</w:t>
      </w:r>
      <w:r w:rsidR="000506BD" w:rsidRPr="2C9B27AD">
        <w:rPr>
          <w:rStyle w:val="CommentReference"/>
          <w:color w:val="000000" w:themeColor="text1"/>
        </w:rPr>
        <w:t xml:space="preserve">  </w:t>
      </w:r>
    </w:p>
    <w:p w14:paraId="6DE786BC" w14:textId="77777777" w:rsidR="00CE3416" w:rsidRPr="002D5AEE" w:rsidRDefault="00CE3416">
      <w:pPr>
        <w:pStyle w:val="Heading2"/>
        <w:rPr>
          <w:rFonts w:eastAsia="Arial Unicode MS"/>
          <w:color w:val="000000"/>
        </w:rPr>
      </w:pPr>
      <w:r w:rsidRPr="002D5AEE">
        <w:rPr>
          <w:color w:val="000000"/>
        </w:rPr>
        <w:t>Any unused data allowance</w:t>
      </w:r>
      <w:r w:rsidR="0063392D" w:rsidRPr="002D5AEE">
        <w:rPr>
          <w:color w:val="000000"/>
        </w:rPr>
        <w:t xml:space="preserve"> </w:t>
      </w:r>
      <w:r w:rsidR="002816E9" w:rsidRPr="002D5AEE">
        <w:rPr>
          <w:color w:val="000000"/>
        </w:rPr>
        <w:t>and</w:t>
      </w:r>
      <w:r w:rsidR="0063392D" w:rsidRPr="002D5AEE">
        <w:rPr>
          <w:color w:val="000000"/>
        </w:rPr>
        <w:t xml:space="preserve"> Extra Data</w:t>
      </w:r>
      <w:r w:rsidR="002816E9" w:rsidRPr="002D5AEE">
        <w:rPr>
          <w:color w:val="000000"/>
        </w:rPr>
        <w:t>, if applicable,</w:t>
      </w:r>
      <w:r w:rsidRPr="002D5AEE">
        <w:rPr>
          <w:color w:val="000000"/>
        </w:rPr>
        <w:t xml:space="preserve"> will expire at the end of each billing month.</w:t>
      </w:r>
    </w:p>
    <w:p w14:paraId="6628D4F4" w14:textId="77777777" w:rsidR="00CE3416" w:rsidRPr="002D5AEE" w:rsidRDefault="0063392D" w:rsidP="2C9B27AD">
      <w:pPr>
        <w:pStyle w:val="Heading2"/>
        <w:rPr>
          <w:color w:val="000000"/>
        </w:rPr>
      </w:pPr>
      <w:r w:rsidRPr="2C9B27AD">
        <w:rPr>
          <w:color w:val="000000" w:themeColor="text1"/>
        </w:rPr>
        <w:t>$5/</w:t>
      </w:r>
      <w:proofErr w:type="spellStart"/>
      <w:r w:rsidRPr="2C9B27AD">
        <w:rPr>
          <w:color w:val="000000" w:themeColor="text1"/>
        </w:rPr>
        <w:t>mth</w:t>
      </w:r>
      <w:proofErr w:type="spellEnd"/>
      <w:r w:rsidRPr="2C9B27AD">
        <w:rPr>
          <w:color w:val="000000" w:themeColor="text1"/>
        </w:rPr>
        <w:t xml:space="preserve"> </w:t>
      </w:r>
      <w:r w:rsidR="00CE3416" w:rsidRPr="2C9B27AD">
        <w:rPr>
          <w:color w:val="000000" w:themeColor="text1"/>
        </w:rPr>
        <w:t>Data Share SIM Plans</w:t>
      </w:r>
      <w:r w:rsidRPr="2C9B27AD">
        <w:rPr>
          <w:color w:val="000000" w:themeColor="text1"/>
        </w:rPr>
        <w:t xml:space="preserve"> and $10/</w:t>
      </w:r>
      <w:proofErr w:type="spellStart"/>
      <w:r w:rsidRPr="2C9B27AD">
        <w:rPr>
          <w:color w:val="000000" w:themeColor="text1"/>
        </w:rPr>
        <w:t>mth</w:t>
      </w:r>
      <w:proofErr w:type="spellEnd"/>
      <w:r w:rsidRPr="2C9B27AD">
        <w:rPr>
          <w:color w:val="000000" w:themeColor="text1"/>
        </w:rPr>
        <w:t xml:space="preserve"> Data Share SIM Plans</w:t>
      </w:r>
      <w:r w:rsidR="00CE3416" w:rsidRPr="2C9B27AD">
        <w:rPr>
          <w:color w:val="000000" w:themeColor="text1"/>
        </w:rPr>
        <w:t xml:space="preserve"> are not capable of making outbound voice calls or sending SMS. </w:t>
      </w:r>
    </w:p>
    <w:p w14:paraId="477E7BD1" w14:textId="77777777" w:rsidR="00CE3416" w:rsidRPr="002D5AEE" w:rsidRDefault="0063392D">
      <w:pPr>
        <w:pStyle w:val="Heading2"/>
        <w:rPr>
          <w:color w:val="000000"/>
        </w:rPr>
      </w:pPr>
      <w:r w:rsidRPr="002D5AEE">
        <w:rPr>
          <w:color w:val="000000"/>
        </w:rPr>
        <w:lastRenderedPageBreak/>
        <w:t>If you have a $5/</w:t>
      </w:r>
      <w:proofErr w:type="spellStart"/>
      <w:r w:rsidRPr="002D5AEE">
        <w:rPr>
          <w:color w:val="000000"/>
        </w:rPr>
        <w:t>mth</w:t>
      </w:r>
      <w:proofErr w:type="spellEnd"/>
      <w:r w:rsidRPr="002D5AEE">
        <w:rPr>
          <w:color w:val="000000"/>
        </w:rPr>
        <w:t xml:space="preserve"> Data </w:t>
      </w:r>
      <w:r w:rsidRPr="002D5AEE">
        <w:rPr>
          <w:color w:val="000000"/>
          <w:lang w:val="en-US"/>
        </w:rPr>
        <w:t>Share</w:t>
      </w:r>
      <w:r w:rsidRPr="002D5AEE">
        <w:rPr>
          <w:color w:val="000000"/>
        </w:rPr>
        <w:t xml:space="preserve"> SIM Plan or a $10/</w:t>
      </w:r>
      <w:proofErr w:type="spellStart"/>
      <w:r w:rsidRPr="002D5AEE">
        <w:rPr>
          <w:color w:val="000000"/>
        </w:rPr>
        <w:t>mth</w:t>
      </w:r>
      <w:proofErr w:type="spellEnd"/>
      <w:r w:rsidRPr="002D5AEE">
        <w:rPr>
          <w:color w:val="000000"/>
        </w:rPr>
        <w:t xml:space="preserve"> Data </w:t>
      </w:r>
      <w:r w:rsidRPr="002D5AEE">
        <w:rPr>
          <w:color w:val="000000"/>
          <w:lang w:val="en-US"/>
        </w:rPr>
        <w:t>Share</w:t>
      </w:r>
      <w:r w:rsidRPr="002D5AEE">
        <w:rPr>
          <w:color w:val="000000"/>
        </w:rPr>
        <w:t xml:space="preserve"> SIM Plan, t</w:t>
      </w:r>
      <w:r w:rsidR="00CE3416" w:rsidRPr="002D5AEE">
        <w:rPr>
          <w:color w:val="000000"/>
        </w:rPr>
        <w:t>he SIM connected to your Data Share SIM Plan must only be used in a data-only device (such as a tablet)</w:t>
      </w:r>
      <w:r w:rsidR="002618F9" w:rsidRPr="002D5AEE">
        <w:rPr>
          <w:color w:val="000000"/>
        </w:rPr>
        <w:t xml:space="preserve"> </w:t>
      </w:r>
      <w:r w:rsidR="00477F66" w:rsidRPr="002D5AEE">
        <w:rPr>
          <w:color w:val="000000"/>
        </w:rPr>
        <w:t>and</w:t>
      </w:r>
      <w:r w:rsidR="00CE3416" w:rsidRPr="002D5AEE">
        <w:rPr>
          <w:color w:val="000000"/>
        </w:rPr>
        <w:t xml:space="preserve"> must not be used in a mobile handset to access </w:t>
      </w:r>
      <w:r w:rsidR="00AD4ED5" w:rsidRPr="002D5AEE">
        <w:rPr>
          <w:color w:val="000000"/>
        </w:rPr>
        <w:t xml:space="preserve">the </w:t>
      </w:r>
      <w:r w:rsidR="00CE3416" w:rsidRPr="002D5AEE">
        <w:rPr>
          <w:color w:val="000000"/>
        </w:rPr>
        <w:t xml:space="preserve">Telstra </w:t>
      </w:r>
      <w:r w:rsidR="002618F9" w:rsidRPr="002D5AEE">
        <w:rPr>
          <w:color w:val="000000"/>
        </w:rPr>
        <w:t>M</w:t>
      </w:r>
      <w:r w:rsidR="00CE3416" w:rsidRPr="002D5AEE">
        <w:rPr>
          <w:color w:val="000000"/>
        </w:rPr>
        <w:t xml:space="preserve">obile </w:t>
      </w:r>
      <w:r w:rsidR="002618F9" w:rsidRPr="002D5AEE">
        <w:rPr>
          <w:color w:val="000000"/>
        </w:rPr>
        <w:t>N</w:t>
      </w:r>
      <w:r w:rsidR="00CE3416" w:rsidRPr="002D5AEE">
        <w:rPr>
          <w:color w:val="000000"/>
        </w:rPr>
        <w:t>etwork.</w:t>
      </w:r>
      <w:r w:rsidR="00F67D9B" w:rsidRPr="002D5AEE">
        <w:rPr>
          <w:color w:val="000000"/>
        </w:rPr>
        <w:t xml:space="preserve"> If you insert your SIM in a mobile handset, we will block your access to data from that mobile handset.  If this occurs, you will need to return the SIM to your data-only device to resume data access.</w:t>
      </w:r>
    </w:p>
    <w:p w14:paraId="5A60DF56" w14:textId="77777777" w:rsidR="007E7B39" w:rsidRPr="002D5AEE" w:rsidRDefault="007E7B39">
      <w:pPr>
        <w:pStyle w:val="Indent1"/>
        <w:spacing w:before="240"/>
        <w:ind w:left="0"/>
        <w:rPr>
          <w:color w:val="000000"/>
        </w:rPr>
      </w:pPr>
      <w:bookmarkStart w:id="2015" w:name="_Toc167194465"/>
      <w:r w:rsidRPr="002D5AEE">
        <w:rPr>
          <w:color w:val="000000"/>
        </w:rPr>
        <w:t>Peace of Mind data</w:t>
      </w:r>
      <w:bookmarkEnd w:id="2015"/>
    </w:p>
    <w:p w14:paraId="5164BAFC" w14:textId="77777777" w:rsidR="007E7B39" w:rsidRPr="002D5AEE" w:rsidRDefault="00BF24C9">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7E7B39" w:rsidRPr="002D5AEE">
        <w:rPr>
          <w:rFonts w:eastAsia="Arial Unicode MS"/>
          <w:color w:val="000000"/>
        </w:rPr>
        <w:t xml:space="preserve">. </w:t>
      </w:r>
    </w:p>
    <w:p w14:paraId="20664019" w14:textId="77777777" w:rsidR="007E7B39" w:rsidRPr="002D5AEE" w:rsidRDefault="007E7B39"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0DB5BDCD" w14:textId="77777777" w:rsidR="00CE3416" w:rsidRPr="002D5AEE" w:rsidRDefault="00CE3416">
      <w:pPr>
        <w:pStyle w:val="Indent1"/>
        <w:ind w:left="1440" w:hanging="1440"/>
        <w:rPr>
          <w:color w:val="000000"/>
        </w:rPr>
      </w:pPr>
      <w:bookmarkStart w:id="2016" w:name="_Toc368041669"/>
      <w:bookmarkStart w:id="2017" w:name="_Toc376273928"/>
      <w:bookmarkStart w:id="2018" w:name="_Toc381618252"/>
      <w:bookmarkStart w:id="2019" w:name="_Toc459561716"/>
      <w:bookmarkStart w:id="2020" w:name="_Toc492274524"/>
      <w:bookmarkStart w:id="2021" w:name="_Toc167194466"/>
      <w:r w:rsidRPr="002D5AEE">
        <w:rPr>
          <w:color w:val="000000"/>
        </w:rPr>
        <w:t>Eligibility</w:t>
      </w:r>
      <w:bookmarkEnd w:id="2016"/>
      <w:bookmarkEnd w:id="2017"/>
      <w:bookmarkEnd w:id="2018"/>
      <w:bookmarkEnd w:id="2019"/>
      <w:bookmarkEnd w:id="2020"/>
      <w:bookmarkEnd w:id="2021"/>
    </w:p>
    <w:p w14:paraId="103F163A" w14:textId="77777777" w:rsidR="00CE3416" w:rsidRPr="002D5AEE" w:rsidRDefault="00CE3416" w:rsidP="2C9B27AD">
      <w:pPr>
        <w:pStyle w:val="Heading2"/>
        <w:rPr>
          <w:color w:val="000000"/>
        </w:rPr>
      </w:pPr>
      <w:r w:rsidRPr="2C9B27AD">
        <w:rPr>
          <w:color w:val="000000" w:themeColor="text1"/>
        </w:rPr>
        <w:t xml:space="preserve">You will be eligible to take up a Data Share Package if you are a new customer or an existing customer whose account is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your account is on our new system. Every Day Connect Data Share Plans are not available for new or recontracting customers on and from 4 March 2014.</w:t>
      </w:r>
    </w:p>
    <w:p w14:paraId="5F445DC0" w14:textId="77777777" w:rsidR="00CE3416" w:rsidRPr="002D5AEE" w:rsidRDefault="00CE3416">
      <w:pPr>
        <w:pStyle w:val="Indent1"/>
        <w:ind w:left="1440" w:hanging="1440"/>
        <w:rPr>
          <w:color w:val="000000"/>
        </w:rPr>
      </w:pPr>
      <w:bookmarkStart w:id="2022" w:name="_Toc368041670"/>
      <w:bookmarkStart w:id="2023" w:name="_Toc376273929"/>
      <w:bookmarkStart w:id="2024" w:name="_Toc381618253"/>
      <w:bookmarkStart w:id="2025" w:name="_Toc459561717"/>
      <w:bookmarkStart w:id="2026" w:name="_Toc492274525"/>
      <w:bookmarkStart w:id="2027" w:name="_Toc167194467"/>
      <w:r w:rsidRPr="002D5AEE">
        <w:rPr>
          <w:color w:val="000000"/>
        </w:rPr>
        <w:t>Availability</w:t>
      </w:r>
      <w:bookmarkEnd w:id="2022"/>
      <w:bookmarkEnd w:id="2023"/>
      <w:bookmarkEnd w:id="2024"/>
      <w:bookmarkEnd w:id="2025"/>
      <w:bookmarkEnd w:id="2026"/>
      <w:bookmarkEnd w:id="2027"/>
    </w:p>
    <w:p w14:paraId="5CCD6ECE" w14:textId="77777777" w:rsidR="00CE3416" w:rsidRPr="002D5AEE" w:rsidRDefault="00CE3416">
      <w:pPr>
        <w:pStyle w:val="Heading2"/>
        <w:rPr>
          <w:color w:val="000000"/>
        </w:rPr>
      </w:pPr>
      <w:r w:rsidRPr="002D5AEE">
        <w:rPr>
          <w:color w:val="000000"/>
        </w:rPr>
        <w:t xml:space="preserve">Data Share Packages are available on and from 1 October 2013, until they are withdrawn by us. </w:t>
      </w:r>
    </w:p>
    <w:p w14:paraId="5020CFCB" w14:textId="77777777" w:rsidR="00CE3416" w:rsidRPr="002D5AEE" w:rsidRDefault="00CE3416">
      <w:pPr>
        <w:pStyle w:val="Heading2"/>
        <w:rPr>
          <w:color w:val="000000"/>
        </w:rPr>
      </w:pPr>
      <w:r w:rsidRPr="002D5AEE">
        <w:rPr>
          <w:color w:val="000000"/>
        </w:rPr>
        <w:t>If you want to connect your existing Telstra mobile service to a Data Share Plan or Data Share SIM Plan, you may need to cancel your current plan and pay us any applicable early termination and administration charges for that cancellation.</w:t>
      </w:r>
    </w:p>
    <w:p w14:paraId="15D07B5C" w14:textId="77777777" w:rsidR="00CE3416" w:rsidRPr="002D5AEE" w:rsidRDefault="00CE3416">
      <w:pPr>
        <w:pStyle w:val="Indent1"/>
        <w:ind w:left="1440" w:hanging="1440"/>
        <w:rPr>
          <w:color w:val="000000"/>
        </w:rPr>
      </w:pPr>
      <w:bookmarkStart w:id="2028" w:name="_Toc368041671"/>
      <w:bookmarkStart w:id="2029" w:name="_Toc376273930"/>
      <w:bookmarkStart w:id="2030" w:name="_Toc381618254"/>
      <w:bookmarkStart w:id="2031" w:name="_Toc459561718"/>
      <w:bookmarkStart w:id="2032" w:name="_Toc492274526"/>
      <w:bookmarkStart w:id="2033" w:name="_Toc167194468"/>
      <w:r w:rsidRPr="002D5AEE">
        <w:rPr>
          <w:color w:val="000000"/>
        </w:rPr>
        <w:t>Handset Options</w:t>
      </w:r>
      <w:bookmarkEnd w:id="2028"/>
      <w:bookmarkEnd w:id="2029"/>
      <w:bookmarkEnd w:id="2030"/>
      <w:bookmarkEnd w:id="2031"/>
      <w:bookmarkEnd w:id="2032"/>
      <w:bookmarkEnd w:id="2033"/>
    </w:p>
    <w:p w14:paraId="7A193F60" w14:textId="77777777" w:rsidR="00CE3416" w:rsidRPr="002D5AEE" w:rsidRDefault="00CE3416" w:rsidP="2C9B27AD">
      <w:pPr>
        <w:pStyle w:val="Heading2"/>
        <w:rPr>
          <w:color w:val="000000"/>
        </w:rPr>
      </w:pPr>
      <w:r w:rsidRPr="2C9B27AD">
        <w:rPr>
          <w:color w:val="000000" w:themeColor="text1"/>
        </w:rPr>
        <w:t xml:space="preserve">If you take up a Data Share Plan, you must also purchase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color w:val="000000" w:themeColor="text1"/>
        </w:rPr>
        <w:t>MRO</w:t>
      </w:r>
      <w:r w:rsidRPr="2C9B27AD">
        <w:rPr>
          <w:color w:val="000000" w:themeColor="text1"/>
        </w:rPr>
        <w:t xml:space="preserve">”). </w:t>
      </w:r>
    </w:p>
    <w:p w14:paraId="35A1469A" w14:textId="77777777" w:rsidR="00CE3416" w:rsidRPr="002D5AEE" w:rsidRDefault="00CE3416" w:rsidP="2C9B27AD">
      <w:pPr>
        <w:pStyle w:val="Heading2"/>
        <w:rPr>
          <w:color w:val="000000"/>
        </w:rPr>
      </w:pPr>
      <w:r w:rsidRPr="2C9B27AD">
        <w:rPr>
          <w:color w:val="000000" w:themeColor="text1"/>
        </w:rPr>
        <w:t xml:space="preserve">Your Data Share SIM Plans are also compatible with an </w:t>
      </w:r>
      <w:proofErr w:type="gramStart"/>
      <w:r w:rsidRPr="2C9B27AD">
        <w:rPr>
          <w:color w:val="000000" w:themeColor="text1"/>
        </w:rPr>
        <w:t>MRO</w:t>
      </w:r>
      <w:proofErr w:type="gramEnd"/>
      <w:r w:rsidRPr="2C9B27AD">
        <w:rPr>
          <w:color w:val="000000" w:themeColor="text1"/>
        </w:rPr>
        <w:t xml:space="preserve"> but an MRO Bonus credit or Handset Plan </w:t>
      </w:r>
      <w:r w:rsidR="00477F66" w:rsidRPr="2C9B27AD">
        <w:rPr>
          <w:color w:val="000000" w:themeColor="text1"/>
        </w:rPr>
        <w:t xml:space="preserve">Credit </w:t>
      </w:r>
      <w:r w:rsidR="002618F9" w:rsidRPr="2C9B27AD">
        <w:rPr>
          <w:color w:val="000000" w:themeColor="text1"/>
        </w:rPr>
        <w:t>may</w:t>
      </w:r>
      <w:r w:rsidRPr="2C9B27AD">
        <w:rPr>
          <w:color w:val="000000" w:themeColor="text1"/>
        </w:rPr>
        <w:t xml:space="preserve"> not be available.  </w:t>
      </w:r>
    </w:p>
    <w:p w14:paraId="071E5E30" w14:textId="77777777" w:rsidR="00CE3416" w:rsidRPr="002D5AEE" w:rsidRDefault="00CE3416">
      <w:pPr>
        <w:pStyle w:val="Heading2"/>
        <w:rPr>
          <w:color w:val="000000"/>
        </w:rPr>
      </w:pPr>
      <w:r w:rsidRPr="002D5AEE">
        <w:rPr>
          <w:color w:val="000000"/>
        </w:rPr>
        <w:t xml:space="preserve">The MRO terms and conditions are set out in </w:t>
      </w:r>
      <w:hyperlink r:id="rId216" w:history="1">
        <w:r w:rsidRPr="002D5AEE">
          <w:rPr>
            <w:rStyle w:val="Hyperlink"/>
            <w:color w:val="000000"/>
          </w:rPr>
          <w:t>Part C – Special Promotions of the Telstra Mobile Section of Our Customer Terms</w:t>
        </w:r>
      </w:hyperlink>
      <w:r w:rsidRPr="002D5AEE">
        <w:rPr>
          <w:color w:val="000000"/>
        </w:rPr>
        <w:t>.</w:t>
      </w:r>
      <w:r w:rsidRPr="002D5AEE">
        <w:rPr>
          <w:color w:val="000000"/>
        </w:rPr>
        <w:br/>
      </w:r>
    </w:p>
    <w:p w14:paraId="330FFB8E" w14:textId="77777777" w:rsidR="00CE3416" w:rsidRPr="002D5AEE" w:rsidRDefault="00CE3416">
      <w:pPr>
        <w:pStyle w:val="Indent1"/>
        <w:ind w:left="1440" w:hanging="1440"/>
        <w:rPr>
          <w:color w:val="000000"/>
        </w:rPr>
      </w:pPr>
      <w:bookmarkStart w:id="2034" w:name="_Toc368041672"/>
      <w:bookmarkStart w:id="2035" w:name="_Toc376273931"/>
      <w:bookmarkStart w:id="2036" w:name="_Toc381618255"/>
      <w:bookmarkStart w:id="2037" w:name="_Toc459561719"/>
      <w:bookmarkStart w:id="2038" w:name="_Toc492274527"/>
      <w:bookmarkStart w:id="2039" w:name="_Toc167194469"/>
      <w:r w:rsidRPr="002D5AEE">
        <w:rPr>
          <w:color w:val="000000"/>
        </w:rPr>
        <w:lastRenderedPageBreak/>
        <w:t>Data Share Plans - Payment and Eligible Calls</w:t>
      </w:r>
      <w:bookmarkEnd w:id="2034"/>
      <w:bookmarkEnd w:id="2035"/>
      <w:bookmarkEnd w:id="2036"/>
      <w:bookmarkEnd w:id="2037"/>
      <w:bookmarkEnd w:id="2038"/>
      <w:bookmarkEnd w:id="2039"/>
    </w:p>
    <w:p w14:paraId="07323F32" w14:textId="2168424E"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Data Share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rPr>
        <w:fldChar w:fldCharType="begin"/>
      </w:r>
      <w:r w:rsidRPr="002D5AEE">
        <w:rPr>
          <w:b/>
          <w:color w:val="000000"/>
        </w:rPr>
        <w:instrText xml:space="preserve"> REF _Ref368038044 \w \h </w:instrText>
      </w:r>
      <w:r w:rsidR="00A47AB9" w:rsidRPr="005E5885">
        <w:rPr>
          <w:b/>
          <w:color w:val="000000"/>
        </w:rPr>
        <w:instrText xml:space="preserve"> \* MERGEFORMAT </w:instrText>
      </w:r>
      <w:r w:rsidRPr="002D5AEE">
        <w:rPr>
          <w:b/>
          <w:color w:val="000000"/>
        </w:rPr>
      </w:r>
      <w:r w:rsidRPr="002D5AEE">
        <w:rPr>
          <w:b/>
          <w:color w:val="000000"/>
        </w:rPr>
        <w:fldChar w:fldCharType="separate"/>
      </w:r>
      <w:r w:rsidR="006B2720">
        <w:rPr>
          <w:b/>
          <w:color w:val="000000"/>
        </w:rPr>
        <w:t>34.64</w:t>
      </w:r>
      <w:r w:rsidRPr="002D5AEE">
        <w:rPr>
          <w:b/>
          <w:color w:val="000000"/>
        </w:rPr>
        <w:fldChar w:fldCharType="end"/>
      </w:r>
      <w:r w:rsidRPr="002D5AEE">
        <w:rPr>
          <w:color w:val="000000"/>
        </w:rPr>
        <w:t>.</w:t>
      </w:r>
    </w:p>
    <w:p w14:paraId="2DAF1504"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Each month for your </w:t>
      </w:r>
      <w:r w:rsidRPr="2C9B27AD">
        <w:rPr>
          <w:color w:val="000000" w:themeColor="text1"/>
        </w:rPr>
        <w:t>minimum</w:t>
      </w:r>
      <w:r w:rsidRPr="2C9B27AD">
        <w:rPr>
          <w:rFonts w:eastAsia="Arial Unicode MS"/>
          <w:color w:val="000000" w:themeColor="text1"/>
        </w:rPr>
        <w:t xml:space="preserve"> term (12 or 24 months) you must pay us the minimum monthly spend for the Data Share Plan you take up. You will also need to pay for all eligible calls made over your call allowance (where applicable), for all calls that are not eligible calls,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and for usage not included in your allowances. </w:t>
      </w:r>
    </w:p>
    <w:p w14:paraId="30C6089B" w14:textId="77777777" w:rsidR="00CE3416" w:rsidRPr="002D5AEE" w:rsidRDefault="00CE3416">
      <w:pPr>
        <w:pStyle w:val="Heading2"/>
        <w:rPr>
          <w:color w:val="000000"/>
          <w:szCs w:val="23"/>
        </w:rPr>
      </w:pPr>
      <w:r w:rsidRPr="002D5AEE">
        <w:rPr>
          <w:color w:val="000000"/>
          <w:szCs w:val="23"/>
          <w:lang w:val="en-US"/>
        </w:rPr>
        <w:t xml:space="preserve">On </w:t>
      </w:r>
      <w:r w:rsidRPr="002D5AEE">
        <w:rPr>
          <w:color w:val="000000"/>
          <w:szCs w:val="23"/>
        </w:rPr>
        <w:t xml:space="preserve">and from 21 </w:t>
      </w:r>
      <w:r w:rsidRPr="002D5AEE">
        <w:rPr>
          <w:color w:val="000000"/>
        </w:rPr>
        <w:t>December</w:t>
      </w:r>
      <w:r w:rsidRPr="002D5AEE">
        <w:rPr>
          <w:color w:val="000000"/>
          <w:szCs w:val="23"/>
        </w:rPr>
        <w:t xml:space="preserve"> 2013, if you:</w:t>
      </w:r>
    </w:p>
    <w:p w14:paraId="3844E718" w14:textId="77777777" w:rsidR="00CE3416" w:rsidRPr="002D5AEE" w:rsidRDefault="00CE3416">
      <w:pPr>
        <w:pStyle w:val="Heading3"/>
        <w:rPr>
          <w:color w:val="000000"/>
        </w:rPr>
      </w:pPr>
      <w:r w:rsidRPr="002D5AEE">
        <w:rPr>
          <w:color w:val="000000"/>
        </w:rPr>
        <w:t>connect or recontract to a new Data Share Plan; or</w:t>
      </w:r>
    </w:p>
    <w:p w14:paraId="466253D1" w14:textId="77777777" w:rsidR="00CE3416" w:rsidRPr="002D5AEE" w:rsidRDefault="00CE3416">
      <w:pPr>
        <w:pStyle w:val="Heading3"/>
        <w:rPr>
          <w:color w:val="000000"/>
        </w:rPr>
      </w:pPr>
      <w:r w:rsidRPr="002D5AEE">
        <w:rPr>
          <w:color w:val="000000"/>
        </w:rPr>
        <w:t>change your existing Data Share Plan (other than the Data Share Plan $130) to another Data Share Plan,</w:t>
      </w:r>
    </w:p>
    <w:p w14:paraId="4536596F" w14:textId="77777777" w:rsidR="00CE3416" w:rsidRPr="002D5AEE" w:rsidRDefault="00CE3416">
      <w:pPr>
        <w:pStyle w:val="Heading3"/>
        <w:numPr>
          <w:ilvl w:val="0"/>
          <w:numId w:val="0"/>
        </w:numPr>
        <w:ind w:left="737"/>
        <w:rPr>
          <w:b/>
          <w:color w:val="000000"/>
        </w:rPr>
      </w:pPr>
      <w:r w:rsidRPr="002D5AEE">
        <w:rPr>
          <w:color w:val="000000"/>
        </w:rPr>
        <w:t xml:space="preserve">then the total of your minimum monthly spend for the Data Share Plan and charges for eligible calls (as defined below) over the call allowance for that Data Share Plan will not exceed $130. </w:t>
      </w:r>
    </w:p>
    <w:p w14:paraId="5111CF5D"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will not pay for calls </w:t>
      </w:r>
      <w:r w:rsidRPr="002D5AEE">
        <w:rPr>
          <w:color w:val="000000"/>
        </w:rPr>
        <w:t>of</w:t>
      </w:r>
      <w:r w:rsidRPr="002D5AEE">
        <w:rPr>
          <w:rFonts w:eastAsia="Arial Unicode MS"/>
          <w:color w:val="000000"/>
          <w:szCs w:val="23"/>
        </w:rPr>
        <w:t xml:space="preserve">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p>
    <w:p w14:paraId="334D0D09"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2DF9DB7A" w14:textId="77777777" w:rsidR="00CE3416" w:rsidRPr="002D5AEE" w:rsidRDefault="00CE3416">
      <w:pPr>
        <w:pStyle w:val="Heading3"/>
        <w:rPr>
          <w:color w:val="000000"/>
        </w:rPr>
      </w:pPr>
      <w:r w:rsidRPr="002D5AEE">
        <w:rPr>
          <w:color w:val="000000"/>
        </w:rPr>
        <w:t xml:space="preserve">most ‘12’ </w:t>
      </w:r>
      <w:proofErr w:type="gramStart"/>
      <w:r w:rsidRPr="002D5AEE">
        <w:rPr>
          <w:color w:val="000000"/>
        </w:rPr>
        <w:t>calls;</w:t>
      </w:r>
      <w:proofErr w:type="gramEnd"/>
    </w:p>
    <w:p w14:paraId="65659C8D" w14:textId="77777777" w:rsidR="00CE3416" w:rsidRPr="002D5AEE" w:rsidRDefault="00CE3416">
      <w:pPr>
        <w:pStyle w:val="Heading3"/>
        <w:rPr>
          <w:color w:val="000000"/>
        </w:rPr>
      </w:pPr>
      <w:r w:rsidRPr="002D5AEE">
        <w:rPr>
          <w:color w:val="000000"/>
        </w:rPr>
        <w:t xml:space="preserve">all ‘11’ </w:t>
      </w:r>
      <w:proofErr w:type="gramStart"/>
      <w:r w:rsidRPr="002D5AEE">
        <w:rPr>
          <w:color w:val="000000"/>
        </w:rPr>
        <w:t>calls;</w:t>
      </w:r>
      <w:proofErr w:type="gramEnd"/>
    </w:p>
    <w:p w14:paraId="0633C723" w14:textId="77777777" w:rsidR="00CE3416" w:rsidRPr="002D5AEE" w:rsidRDefault="00CE3416">
      <w:pPr>
        <w:pStyle w:val="Heading3"/>
        <w:rPr>
          <w:color w:val="000000"/>
        </w:rPr>
      </w:pPr>
      <w:r w:rsidRPr="002D5AEE">
        <w:rPr>
          <w:color w:val="000000"/>
        </w:rPr>
        <w:t>all ‘13’ calls (6 and 10 digit</w:t>
      </w:r>
      <w:proofErr w:type="gramStart"/>
      <w:r w:rsidRPr="002D5AEE">
        <w:rPr>
          <w:color w:val="000000"/>
        </w:rPr>
        <w:t>);</w:t>
      </w:r>
      <w:proofErr w:type="gramEnd"/>
    </w:p>
    <w:p w14:paraId="0B6B2B23" w14:textId="77777777" w:rsidR="00CE3416" w:rsidRPr="002D5AEE" w:rsidRDefault="00CE3416">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296291A4" w14:textId="77777777" w:rsidR="00CE3416" w:rsidRPr="002D5AEE" w:rsidRDefault="00CE3416"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457A15B2" w14:textId="77777777" w:rsidR="00CE3416" w:rsidRPr="002D5AEE" w:rsidRDefault="00CE3416"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779F34B0" w14:textId="77777777" w:rsidR="00CE3416" w:rsidRPr="002D5AEE" w:rsidRDefault="00CE3416"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31B53AC6" w14:textId="77777777" w:rsidR="00CE3416" w:rsidRPr="002D5AEE" w:rsidRDefault="00CE3416"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109C9B12" w14:textId="77777777" w:rsidR="00CE3416" w:rsidRPr="002D5AEE" w:rsidRDefault="00CE3416">
      <w:pPr>
        <w:pStyle w:val="Heading2"/>
        <w:rPr>
          <w:rFonts w:eastAsia="Arial Unicode MS"/>
          <w:color w:val="000000"/>
          <w:szCs w:val="23"/>
        </w:rPr>
      </w:pPr>
      <w:bookmarkStart w:id="2040" w:name="_Ref368045773"/>
      <w:r w:rsidRPr="002D5AEE">
        <w:rPr>
          <w:rFonts w:eastAsia="Arial Unicode MS"/>
          <w:color w:val="000000"/>
          <w:szCs w:val="23"/>
        </w:rPr>
        <w:t xml:space="preserve">Call types </w:t>
      </w:r>
      <w:r w:rsidRPr="002D5AEE">
        <w:rPr>
          <w:color w:val="000000"/>
        </w:rPr>
        <w:t>that</w:t>
      </w:r>
      <w:r w:rsidRPr="002D5AEE">
        <w:rPr>
          <w:rFonts w:eastAsia="Arial Unicode MS"/>
          <w:color w:val="000000"/>
          <w:szCs w:val="23"/>
        </w:rPr>
        <w:t xml:space="preserve"> are not eligible calls include:</w:t>
      </w:r>
      <w:bookmarkEnd w:id="2040"/>
    </w:p>
    <w:p w14:paraId="62F5AC8C" w14:textId="77777777" w:rsidR="00CE3416" w:rsidRPr="002D5AEE" w:rsidRDefault="00CE3416">
      <w:pPr>
        <w:pStyle w:val="Heading3"/>
        <w:rPr>
          <w:color w:val="000000"/>
        </w:rPr>
      </w:pPr>
      <w:r w:rsidRPr="002D5AEE">
        <w:rPr>
          <w:color w:val="000000"/>
        </w:rPr>
        <w:lastRenderedPageBreak/>
        <w:t>calls/SMS to premium numbers (such as 19xx and 0055 calls and Wake-up and Reminder calls</w:t>
      </w:r>
      <w:proofErr w:type="gramStart"/>
      <w:r w:rsidRPr="002D5AEE">
        <w:rPr>
          <w:color w:val="000000"/>
        </w:rPr>
        <w:t>);</w:t>
      </w:r>
      <w:proofErr w:type="gramEnd"/>
    </w:p>
    <w:p w14:paraId="05E95ABE" w14:textId="77777777" w:rsidR="00CE3416" w:rsidRPr="002D5AEE" w:rsidRDefault="00CE3416">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644AE35E" w14:textId="77777777" w:rsidR="00CE3416" w:rsidRPr="002D5AEE" w:rsidRDefault="00CE3416"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28017DC4" w14:textId="77777777" w:rsidR="00CE3416" w:rsidRPr="002D5AEE" w:rsidRDefault="00CE3416" w:rsidP="2C9B27AD">
      <w:pPr>
        <w:pStyle w:val="Heading3"/>
        <w:rPr>
          <w:color w:val="000000"/>
        </w:rPr>
      </w:pPr>
      <w:r w:rsidRPr="2C9B27AD">
        <w:rPr>
          <w:color w:val="000000" w:themeColor="text1"/>
        </w:rPr>
        <w:t xml:space="preserve">voice and video calls, and text, picture and video messages to international </w:t>
      </w:r>
      <w:proofErr w:type="gramStart"/>
      <w:r w:rsidRPr="2C9B27AD">
        <w:rPr>
          <w:color w:val="000000" w:themeColor="text1"/>
        </w:rPr>
        <w:t>numbers;</w:t>
      </w:r>
      <w:proofErr w:type="gramEnd"/>
    </w:p>
    <w:p w14:paraId="5C42A244" w14:textId="77777777" w:rsidR="00CE3416" w:rsidRPr="002D5AEE" w:rsidRDefault="00CE3416">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0357F149" w14:textId="77777777" w:rsidR="00CE3416" w:rsidRPr="002D5AEE" w:rsidRDefault="00CE3416">
      <w:pPr>
        <w:pStyle w:val="Heading3"/>
        <w:rPr>
          <w:color w:val="000000"/>
        </w:rPr>
      </w:pPr>
      <w:r w:rsidRPr="002D5AEE">
        <w:rPr>
          <w:color w:val="000000"/>
        </w:rPr>
        <w:t xml:space="preserve">all use (such as calls made and received) while </w:t>
      </w:r>
      <w:proofErr w:type="gramStart"/>
      <w:r w:rsidRPr="002D5AEE">
        <w:rPr>
          <w:color w:val="000000"/>
        </w:rPr>
        <w:t>overseas;</w:t>
      </w:r>
      <w:proofErr w:type="gramEnd"/>
    </w:p>
    <w:p w14:paraId="5FD0242E" w14:textId="77777777" w:rsidR="00CE3416" w:rsidRPr="002D5AEE" w:rsidRDefault="00CE3416">
      <w:pPr>
        <w:pStyle w:val="Heading3"/>
        <w:rPr>
          <w:color w:val="000000"/>
        </w:rPr>
      </w:pPr>
      <w:r w:rsidRPr="002D5AEE">
        <w:rPr>
          <w:color w:val="000000"/>
        </w:rPr>
        <w:t xml:space="preserve">reverse charge </w:t>
      </w:r>
      <w:proofErr w:type="gramStart"/>
      <w:r w:rsidRPr="002D5AEE">
        <w:rPr>
          <w:color w:val="000000"/>
        </w:rPr>
        <w:t>calls;</w:t>
      </w:r>
      <w:proofErr w:type="gramEnd"/>
    </w:p>
    <w:p w14:paraId="4F08EE6C" w14:textId="77777777" w:rsidR="00CE3416" w:rsidRPr="002D5AEE" w:rsidRDefault="00CE3416">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24AF8CCA" w14:textId="77777777" w:rsidR="00CE3416" w:rsidRPr="002D5AEE" w:rsidRDefault="00CE3416">
      <w:pPr>
        <w:pStyle w:val="Heading3"/>
        <w:rPr>
          <w:color w:val="000000"/>
        </w:rPr>
      </w:pPr>
      <w:r w:rsidRPr="002D5AEE">
        <w:rPr>
          <w:color w:val="000000"/>
        </w:rPr>
        <w:t>information calls; and</w:t>
      </w:r>
    </w:p>
    <w:p w14:paraId="7DB8D5E7" w14:textId="77777777" w:rsidR="00CE3416" w:rsidRPr="002D5AEE" w:rsidRDefault="00CE3416" w:rsidP="2C9B27AD">
      <w:pPr>
        <w:pStyle w:val="Heading3"/>
        <w:rPr>
          <w:color w:val="000000"/>
        </w:rPr>
      </w:pPr>
      <w:r w:rsidRPr="2C9B27AD">
        <w:rPr>
          <w:color w:val="000000" w:themeColor="text1"/>
        </w:rPr>
        <w:t>any other calls determined by us not to be eligible calls.</w:t>
      </w:r>
    </w:p>
    <w:p w14:paraId="36F30BC9"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t>You must pay for any calls that are not eligible calls.</w:t>
      </w:r>
    </w:p>
    <w:p w14:paraId="2517E414" w14:textId="77777777" w:rsidR="00CE3416" w:rsidRPr="002D5AEE" w:rsidRDefault="00CE3416">
      <w:pPr>
        <w:pStyle w:val="Indent1"/>
        <w:ind w:left="1440" w:hanging="1440"/>
        <w:rPr>
          <w:color w:val="000000"/>
        </w:rPr>
      </w:pPr>
      <w:bookmarkStart w:id="2041" w:name="_Toc368041673"/>
      <w:bookmarkStart w:id="2042" w:name="_Toc376273932"/>
      <w:bookmarkStart w:id="2043" w:name="_Toc381618256"/>
      <w:bookmarkStart w:id="2044" w:name="_Toc459561720"/>
      <w:bookmarkStart w:id="2045" w:name="_Toc492274528"/>
      <w:bookmarkStart w:id="2046" w:name="_Toc167194470"/>
      <w:r w:rsidRPr="002D5AEE">
        <w:rPr>
          <w:color w:val="000000"/>
        </w:rPr>
        <w:t>Data Share Plans - Unlimited Nights and Unlimited Weekends</w:t>
      </w:r>
      <w:bookmarkEnd w:id="2041"/>
      <w:bookmarkEnd w:id="2042"/>
      <w:bookmarkEnd w:id="2043"/>
      <w:bookmarkEnd w:id="2044"/>
      <w:bookmarkEnd w:id="2045"/>
      <w:bookmarkEnd w:id="2046"/>
    </w:p>
    <w:p w14:paraId="2095A6BD" w14:textId="05C829C9" w:rsidR="00CE3416" w:rsidRPr="002D5AEE" w:rsidRDefault="00CE3416" w:rsidP="2C9B27AD">
      <w:pPr>
        <w:pStyle w:val="Heading2"/>
        <w:rPr>
          <w:rFonts w:eastAsia="Arial Unicode MS"/>
          <w:color w:val="000000"/>
        </w:rPr>
      </w:pPr>
      <w:r w:rsidRPr="2C9B27AD">
        <w:rPr>
          <w:rFonts w:eastAsia="Arial Unicode MS"/>
          <w:color w:val="000000"/>
        </w:rPr>
        <w:t>Some Data Share Plans come with an ‘Unlimited Nights’ feature (</w:t>
      </w:r>
      <w:r w:rsidRPr="2C9B27AD">
        <w:rPr>
          <w:rFonts w:eastAsia="Arial Unicode MS"/>
          <w:b/>
          <w:color w:val="000000"/>
        </w:rPr>
        <w:t>“Unlimited Nights”</w:t>
      </w:r>
      <w:r w:rsidRPr="2C9B27AD">
        <w:rPr>
          <w:rFonts w:eastAsia="Arial Unicode MS"/>
          <w:color w:val="000000"/>
        </w:rPr>
        <w:t>). If your plan includes this feature, you will not pay for eligible calls (of the type listed in clause</w:t>
      </w:r>
      <w:r w:rsidRPr="2C9B27AD">
        <w:rPr>
          <w:color w:val="000000"/>
        </w:rPr>
        <w:t xml:space="preserve"> </w:t>
      </w:r>
      <w:r w:rsidRPr="2C9B27AD">
        <w:rPr>
          <w:b/>
          <w:color w:val="000000"/>
        </w:rPr>
        <w:fldChar w:fldCharType="begin"/>
      </w:r>
      <w:r w:rsidRPr="2C9B27AD">
        <w:rPr>
          <w:b/>
          <w:color w:val="000000"/>
        </w:rPr>
        <w:instrText xml:space="preserve"> REF _Ref368045773 \w \h  \* MERGEFORMAT </w:instrText>
      </w:r>
      <w:r w:rsidRPr="2C9B27AD">
        <w:rPr>
          <w:b/>
          <w:color w:val="000000"/>
        </w:rPr>
      </w:r>
      <w:r w:rsidRPr="2C9B27AD">
        <w:rPr>
          <w:b/>
          <w:color w:val="000000"/>
        </w:rPr>
        <w:fldChar w:fldCharType="separate"/>
      </w:r>
      <w:r w:rsidR="006B2720">
        <w:rPr>
          <w:b/>
          <w:color w:val="000000"/>
        </w:rPr>
        <w:t>34.26</w:t>
      </w:r>
      <w:r w:rsidRPr="2C9B27AD">
        <w:rPr>
          <w:b/>
          <w:color w:val="000000"/>
        </w:rPr>
        <w:fldChar w:fldCharType="end"/>
      </w:r>
      <w:r w:rsidRPr="2C9B27AD">
        <w:rPr>
          <w:rFonts w:eastAsia="Arial Unicode MS"/>
          <w:b/>
          <w:color w:val="000000"/>
        </w:rPr>
        <w:t>)</w:t>
      </w:r>
      <w:r w:rsidRPr="2C9B27AD">
        <w:rPr>
          <w:rFonts w:eastAsia="Arial Unicode MS"/>
          <w:color w:val="000000"/>
        </w:rPr>
        <w:t xml:space="preserve"> that commence between 7pm and 7am local time every day. </w:t>
      </w:r>
    </w:p>
    <w:p w14:paraId="282A617A" w14:textId="3E527D46" w:rsidR="00CE3416" w:rsidRPr="002D5AEE" w:rsidRDefault="00CE3416" w:rsidP="2C9B27AD">
      <w:pPr>
        <w:pStyle w:val="Heading2"/>
        <w:rPr>
          <w:rFonts w:eastAsia="Arial Unicode MS"/>
          <w:color w:val="000000"/>
        </w:rPr>
      </w:pPr>
      <w:r w:rsidRPr="2C9B27AD">
        <w:rPr>
          <w:rFonts w:eastAsia="Arial Unicode MS"/>
          <w:color w:val="000000"/>
        </w:rPr>
        <w:t>Some Data Share Plans come with an ‘Unlimited Weekends’ feature (</w:t>
      </w:r>
      <w:r w:rsidRPr="2C9B27AD">
        <w:rPr>
          <w:rFonts w:eastAsia="Arial Unicode MS"/>
          <w:b/>
          <w:color w:val="000000"/>
        </w:rPr>
        <w:t>“Unlimited Weekends”</w:t>
      </w:r>
      <w:r w:rsidRPr="2C9B27AD">
        <w:rPr>
          <w:rFonts w:eastAsia="Arial Unicode MS"/>
          <w:color w:val="000000"/>
        </w:rPr>
        <w:t>). If your plan includes this feature, you will not pay for eligible calls (of the type listed in clause</w:t>
      </w:r>
      <w:r w:rsidRPr="2C9B27AD">
        <w:rPr>
          <w:color w:val="000000"/>
        </w:rPr>
        <w:t xml:space="preserve"> </w:t>
      </w:r>
      <w:r w:rsidRPr="2C9B27AD">
        <w:rPr>
          <w:b/>
          <w:color w:val="000000"/>
        </w:rPr>
        <w:fldChar w:fldCharType="begin"/>
      </w:r>
      <w:r w:rsidRPr="2C9B27AD">
        <w:rPr>
          <w:b/>
          <w:color w:val="000000"/>
        </w:rPr>
        <w:instrText xml:space="preserve"> REF _Ref368045773 \w \h  \* MERGEFORMAT </w:instrText>
      </w:r>
      <w:r w:rsidRPr="2C9B27AD">
        <w:rPr>
          <w:b/>
          <w:color w:val="000000"/>
        </w:rPr>
      </w:r>
      <w:r w:rsidRPr="2C9B27AD">
        <w:rPr>
          <w:b/>
          <w:color w:val="000000"/>
        </w:rPr>
        <w:fldChar w:fldCharType="separate"/>
      </w:r>
      <w:r w:rsidR="006B2720">
        <w:rPr>
          <w:b/>
          <w:color w:val="000000"/>
        </w:rPr>
        <w:t>34.26</w:t>
      </w:r>
      <w:r w:rsidRPr="2C9B27AD">
        <w:rPr>
          <w:b/>
          <w:color w:val="000000"/>
        </w:rPr>
        <w:fldChar w:fldCharType="end"/>
      </w:r>
      <w:r w:rsidRPr="2C9B27AD">
        <w:rPr>
          <w:rFonts w:eastAsia="Arial Unicode MS"/>
          <w:color w:val="000000"/>
        </w:rPr>
        <w:t>) that commence between midnight on Friday and midnight on Sunday.</w:t>
      </w:r>
    </w:p>
    <w:p w14:paraId="7CEA3D5D"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The time at </w:t>
      </w:r>
      <w:r w:rsidRPr="2C9B27AD">
        <w:rPr>
          <w:color w:val="000000" w:themeColor="text1"/>
        </w:rPr>
        <w:t>which</w:t>
      </w:r>
      <w:r w:rsidRPr="2C9B27AD">
        <w:rPr>
          <w:rFonts w:eastAsia="Arial Unicode MS"/>
          <w:color w:val="000000" w:themeColor="text1"/>
        </w:rPr>
        <w:t xml:space="preserve"> a call commences will be determined by the mobile phone tower which successfully places the call. </w:t>
      </w:r>
    </w:p>
    <w:p w14:paraId="414113E5" w14:textId="77777777" w:rsidR="00CE3416" w:rsidRPr="002D5AEE" w:rsidRDefault="00CE3416">
      <w:pPr>
        <w:pStyle w:val="Indent1"/>
        <w:ind w:left="1440" w:hanging="1440"/>
        <w:rPr>
          <w:color w:val="000000"/>
        </w:rPr>
      </w:pPr>
      <w:bookmarkStart w:id="2047" w:name="_Toc368041674"/>
      <w:bookmarkStart w:id="2048" w:name="_Toc376273933"/>
      <w:bookmarkStart w:id="2049" w:name="_Toc381618257"/>
      <w:bookmarkStart w:id="2050" w:name="_Toc459561721"/>
      <w:bookmarkStart w:id="2051" w:name="_Toc492274529"/>
      <w:bookmarkStart w:id="2052" w:name="_Toc167194471"/>
      <w:r w:rsidRPr="002D5AEE">
        <w:rPr>
          <w:color w:val="000000"/>
        </w:rPr>
        <w:t>Data Share Plans - Data Allowance</w:t>
      </w:r>
      <w:bookmarkEnd w:id="2047"/>
      <w:bookmarkEnd w:id="2048"/>
      <w:bookmarkEnd w:id="2049"/>
      <w:bookmarkEnd w:id="2050"/>
      <w:bookmarkEnd w:id="2051"/>
      <w:bookmarkEnd w:id="2052"/>
    </w:p>
    <w:p w14:paraId="78A4FC73" w14:textId="7E4D0DFB" w:rsidR="00CE3416" w:rsidRPr="002D5AEE" w:rsidRDefault="00CE3416">
      <w:pPr>
        <w:pStyle w:val="Heading2"/>
        <w:rPr>
          <w:rFonts w:eastAsia="Arial Unicode MS"/>
          <w:color w:val="000000"/>
        </w:rPr>
      </w:pPr>
      <w:r w:rsidRPr="002D5AEE">
        <w:rPr>
          <w:color w:val="000000"/>
        </w:rPr>
        <w:t xml:space="preserve">You will not pay for data usage within the monthly data allowance for your Data Share Plan, as set out in clause </w:t>
      </w:r>
      <w:r w:rsidRPr="002D5AEE">
        <w:rPr>
          <w:b/>
          <w:color w:val="000000"/>
        </w:rPr>
        <w:fldChar w:fldCharType="begin"/>
      </w:r>
      <w:r w:rsidRPr="002D5AEE">
        <w:rPr>
          <w:b/>
          <w:color w:val="000000"/>
        </w:rPr>
        <w:instrText xml:space="preserve"> REF _Ref368038044 \w \h </w:instrText>
      </w:r>
      <w:r w:rsidR="00A47AB9" w:rsidRPr="005E5885">
        <w:rPr>
          <w:b/>
          <w:color w:val="000000"/>
        </w:rPr>
        <w:instrText xml:space="preserve"> \* MERGEFORMAT </w:instrText>
      </w:r>
      <w:r w:rsidRPr="002D5AEE">
        <w:rPr>
          <w:b/>
          <w:color w:val="000000"/>
        </w:rPr>
      </w:r>
      <w:r w:rsidRPr="002D5AEE">
        <w:rPr>
          <w:b/>
          <w:color w:val="000000"/>
        </w:rPr>
        <w:fldChar w:fldCharType="separate"/>
      </w:r>
      <w:r w:rsidR="006B2720">
        <w:rPr>
          <w:b/>
          <w:color w:val="000000"/>
        </w:rPr>
        <w:t>34.64</w:t>
      </w:r>
      <w:r w:rsidRPr="002D5AEE">
        <w:rPr>
          <w:b/>
          <w:color w:val="000000"/>
        </w:rPr>
        <w:fldChar w:fldCharType="end"/>
      </w:r>
      <w:r w:rsidRPr="002D5AEE">
        <w:rPr>
          <w:color w:val="000000"/>
        </w:rPr>
        <w:t xml:space="preserve">.  </w:t>
      </w:r>
    </w:p>
    <w:p w14:paraId="6C75B3D2" w14:textId="77777777" w:rsidR="00CE3416" w:rsidRPr="002D5AEE" w:rsidRDefault="00896243" w:rsidP="2C9B27AD">
      <w:pPr>
        <w:pStyle w:val="Heading2"/>
        <w:rPr>
          <w:rFonts w:eastAsia="Arial Unicode MS"/>
          <w:color w:val="000000"/>
        </w:rPr>
      </w:pPr>
      <w:r w:rsidRPr="2C9B27AD">
        <w:rPr>
          <w:color w:val="000000" w:themeColor="text1"/>
        </w:rPr>
        <w:t>From 12 May 2015, o</w:t>
      </w:r>
      <w:r w:rsidR="00CE3416" w:rsidRPr="2C9B27AD">
        <w:rPr>
          <w:color w:val="000000" w:themeColor="text1"/>
        </w:rPr>
        <w:t>nce you have used your</w:t>
      </w:r>
      <w:r w:rsidR="00477F66" w:rsidRPr="2C9B27AD">
        <w:rPr>
          <w:color w:val="000000" w:themeColor="text1"/>
        </w:rPr>
        <w:t xml:space="preserve"> shared</w:t>
      </w:r>
      <w:r w:rsidR="00CE3416" w:rsidRPr="2C9B27AD">
        <w:rPr>
          <w:color w:val="000000" w:themeColor="text1"/>
        </w:rPr>
        <w:t xml:space="preserve"> monthly data allowance, </w:t>
      </w:r>
      <w:r w:rsidR="00477F66" w:rsidRPr="2C9B27AD">
        <w:rPr>
          <w:color w:val="000000" w:themeColor="text1"/>
        </w:rPr>
        <w:t>you’ll be charged an additional $10 for each extra 1GB of data (or part thereof) that you use in Australia (</w:t>
      </w:r>
      <w:r w:rsidR="00477F66" w:rsidRPr="2C9B27AD">
        <w:rPr>
          <w:b/>
          <w:color w:val="000000" w:themeColor="text1"/>
        </w:rPr>
        <w:t>Extra Data</w:t>
      </w:r>
      <w:r w:rsidR="00477F66" w:rsidRPr="2C9B27AD">
        <w:rPr>
          <w:color w:val="000000" w:themeColor="text1"/>
        </w:rPr>
        <w:t xml:space="preserve">). Extra Data will be shared with any Eligible Data Share Services on your account. If you’ve opted out of Extra Data, </w:t>
      </w:r>
      <w:r w:rsidR="00CE3416" w:rsidRPr="2C9B27AD">
        <w:rPr>
          <w:color w:val="000000" w:themeColor="text1"/>
        </w:rPr>
        <w:t xml:space="preserve">you must pay for excess data usage at </w:t>
      </w:r>
      <w:r w:rsidR="00CE3416" w:rsidRPr="2C9B27AD">
        <w:rPr>
          <w:color w:val="000000" w:themeColor="text1"/>
        </w:rPr>
        <w:lastRenderedPageBreak/>
        <w:t xml:space="preserve">a rate of $0.10/MB (or part thereof) prior to 4 March 2014 and $0.03/MB (or part thereof) on and from 4 March 2014. </w:t>
      </w:r>
      <w:r w:rsidR="000506BD" w:rsidRPr="2C9B27AD">
        <w:rPr>
          <w:rFonts w:eastAsia="Arial Unicode MS"/>
          <w:color w:val="000000" w:themeColor="text1"/>
        </w:rPr>
        <w:t>Regardless of whether you have opted out of Extra Data, you must pay us the excess charges up to an excess cap amount of $100 per month (across the devices sharing data) (“</w:t>
      </w:r>
      <w:r w:rsidR="000506BD" w:rsidRPr="2C9B27AD">
        <w:rPr>
          <w:rFonts w:eastAsia="Arial Unicode MS"/>
          <w:b/>
          <w:color w:val="000000" w:themeColor="text1"/>
        </w:rPr>
        <w:t>Excess Cap</w:t>
      </w:r>
      <w:r w:rsidR="000506BD" w:rsidRPr="2C9B27AD">
        <w:rPr>
          <w:rFonts w:eastAsia="Arial Unicode MS"/>
          <w:color w:val="000000" w:themeColor="text1"/>
        </w:rPr>
        <w:t>”).</w:t>
      </w:r>
      <w:r w:rsidR="000506BD" w:rsidRPr="2C9B27AD">
        <w:rPr>
          <w:rFonts w:eastAsia="Arial Unicode MS"/>
          <w:b/>
          <w:color w:val="000000" w:themeColor="text1"/>
        </w:rPr>
        <w:t xml:space="preserve"> </w:t>
      </w:r>
      <w:r w:rsidR="000506BD" w:rsidRPr="2C9B27AD">
        <w:rPr>
          <w:rFonts w:eastAsia="Arial Unicode MS"/>
          <w:color w:val="000000" w:themeColor="text1"/>
        </w:rPr>
        <w:t xml:space="preserve">Once you reach the Excess Cap, the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0506BD" w:rsidRPr="2C9B27AD">
        <w:rPr>
          <w:rFonts w:eastAsia="Arial Unicode MS"/>
          <w:color w:val="000000" w:themeColor="text1"/>
        </w:rPr>
        <w:t xml:space="preserve"> do not count towards the Excess Cap and you will have to pay any applicable charges. See clause 30.33 – 30.34 below for more information on Peace of Mind data.</w:t>
      </w:r>
      <w:r w:rsidR="000506BD" w:rsidRPr="2C9B27AD">
        <w:rPr>
          <w:rStyle w:val="CommentReference"/>
          <w:color w:val="000000" w:themeColor="text1"/>
        </w:rPr>
        <w:t xml:space="preserve">  </w:t>
      </w:r>
    </w:p>
    <w:p w14:paraId="7A807CCA" w14:textId="77777777" w:rsidR="00CE3416" w:rsidRPr="002D5AEE" w:rsidRDefault="00CE3416">
      <w:pPr>
        <w:pStyle w:val="Heading2"/>
        <w:rPr>
          <w:rFonts w:eastAsia="Arial Unicode MS"/>
          <w:color w:val="000000"/>
        </w:rPr>
      </w:pPr>
      <w:r w:rsidRPr="002D5AEE">
        <w:rPr>
          <w:color w:val="000000"/>
        </w:rPr>
        <w:t xml:space="preserve">Any unused data allowance </w:t>
      </w:r>
      <w:r w:rsidR="00477F66" w:rsidRPr="002D5AEE">
        <w:rPr>
          <w:color w:val="000000"/>
        </w:rPr>
        <w:t>and Extra Data</w:t>
      </w:r>
      <w:r w:rsidR="002816E9" w:rsidRPr="002D5AEE">
        <w:rPr>
          <w:color w:val="000000"/>
        </w:rPr>
        <w:t>, if applicable,</w:t>
      </w:r>
      <w:r w:rsidR="00477F66" w:rsidRPr="002D5AEE">
        <w:rPr>
          <w:color w:val="000000"/>
        </w:rPr>
        <w:t xml:space="preserve"> </w:t>
      </w:r>
      <w:r w:rsidRPr="002D5AEE">
        <w:rPr>
          <w:color w:val="000000"/>
        </w:rPr>
        <w:t>will expire at the end of each billing month.</w:t>
      </w:r>
    </w:p>
    <w:p w14:paraId="2E405B2D" w14:textId="77777777" w:rsidR="00FB211C" w:rsidRPr="002D5AEE" w:rsidRDefault="00FB211C">
      <w:pPr>
        <w:pStyle w:val="Indent1"/>
        <w:spacing w:before="240"/>
        <w:ind w:left="0"/>
        <w:rPr>
          <w:color w:val="000000"/>
        </w:rPr>
      </w:pPr>
      <w:bookmarkStart w:id="2053" w:name="_Toc167194472"/>
      <w:bookmarkStart w:id="2054" w:name="_Toc376273934"/>
      <w:bookmarkStart w:id="2055" w:name="_Toc381618258"/>
      <w:bookmarkStart w:id="2056" w:name="_Toc459561722"/>
      <w:bookmarkStart w:id="2057" w:name="_Toc492274530"/>
      <w:bookmarkStart w:id="2058" w:name="_Toc368041675"/>
      <w:r w:rsidRPr="002D5AEE">
        <w:rPr>
          <w:color w:val="000000"/>
        </w:rPr>
        <w:t>Peace of Mind data</w:t>
      </w:r>
      <w:bookmarkEnd w:id="2053"/>
    </w:p>
    <w:p w14:paraId="75F6A8AF" w14:textId="77777777" w:rsidR="00FB211C" w:rsidRPr="002D5AEE" w:rsidRDefault="00101FCF">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FB211C" w:rsidRPr="002D5AEE">
        <w:rPr>
          <w:rFonts w:eastAsia="Arial Unicode MS"/>
          <w:color w:val="000000"/>
        </w:rPr>
        <w:t xml:space="preserve">. </w:t>
      </w:r>
    </w:p>
    <w:p w14:paraId="12B22B87" w14:textId="77777777" w:rsidR="00FB211C" w:rsidRPr="002D5AEE" w:rsidRDefault="00FB211C"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583C8786" w14:textId="77777777" w:rsidR="00CE3416" w:rsidRPr="002D5AEE" w:rsidRDefault="00CE3416">
      <w:pPr>
        <w:pStyle w:val="Indent1"/>
        <w:ind w:left="1440" w:hanging="1440"/>
        <w:rPr>
          <w:color w:val="000000"/>
        </w:rPr>
      </w:pPr>
      <w:bookmarkStart w:id="2059" w:name="_Toc167194473"/>
      <w:r w:rsidRPr="002D5AEE">
        <w:rPr>
          <w:color w:val="000000"/>
        </w:rPr>
        <w:t xml:space="preserve">Data Share Plans - Handset Plan </w:t>
      </w:r>
      <w:bookmarkEnd w:id="2054"/>
      <w:bookmarkEnd w:id="2055"/>
      <w:r w:rsidR="00477F66" w:rsidRPr="002D5AEE">
        <w:rPr>
          <w:color w:val="000000"/>
        </w:rPr>
        <w:t>Credit</w:t>
      </w:r>
      <w:bookmarkEnd w:id="2056"/>
      <w:bookmarkEnd w:id="2057"/>
      <w:bookmarkEnd w:id="2059"/>
    </w:p>
    <w:p w14:paraId="25280356" w14:textId="77777777" w:rsidR="00CE3416" w:rsidRPr="002D5AEE" w:rsidRDefault="00CE3416">
      <w:pPr>
        <w:pStyle w:val="Heading2"/>
        <w:rPr>
          <w:color w:val="000000"/>
        </w:rPr>
      </w:pPr>
      <w:r w:rsidRPr="002D5AEE">
        <w:rPr>
          <w:color w:val="000000"/>
        </w:rPr>
        <w:t>If you:</w:t>
      </w:r>
    </w:p>
    <w:p w14:paraId="0B14C40D" w14:textId="77777777" w:rsidR="00CE3416" w:rsidRPr="002D5AEE" w:rsidRDefault="00CE3416" w:rsidP="2C9B27AD">
      <w:pPr>
        <w:pStyle w:val="Heading3"/>
        <w:rPr>
          <w:color w:val="000000"/>
        </w:rPr>
      </w:pPr>
      <w:r w:rsidRPr="2C9B27AD">
        <w:rPr>
          <w:color w:val="000000" w:themeColor="text1"/>
        </w:rPr>
        <w:t xml:space="preserve">purchase an eligible handset on a </w:t>
      </w:r>
      <w:proofErr w:type="gramStart"/>
      <w:r w:rsidRPr="2C9B27AD">
        <w:rPr>
          <w:color w:val="000000" w:themeColor="text1"/>
        </w:rPr>
        <w:t>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and</w:t>
      </w:r>
    </w:p>
    <w:p w14:paraId="36B1D6FA" w14:textId="77777777" w:rsidR="00CE3416" w:rsidRPr="002D5AEE" w:rsidRDefault="00CE3416" w:rsidP="2C9B27AD">
      <w:pPr>
        <w:pStyle w:val="Heading3"/>
        <w:rPr>
          <w:color w:val="000000"/>
        </w:rPr>
      </w:pPr>
      <w:r w:rsidRPr="2C9B27AD">
        <w:rPr>
          <w:color w:val="000000" w:themeColor="text1"/>
        </w:rPr>
        <w:t xml:space="preserve">your Data Share Plan and your MRO commence on the same day, </w:t>
      </w:r>
    </w:p>
    <w:p w14:paraId="5F910DC2" w14:textId="77777777" w:rsidR="00CE3416" w:rsidRPr="002D5AEE" w:rsidRDefault="00CE3416">
      <w:pPr>
        <w:pStyle w:val="Heading3"/>
        <w:numPr>
          <w:ilvl w:val="0"/>
          <w:numId w:val="0"/>
        </w:numPr>
        <w:ind w:left="737"/>
        <w:rPr>
          <w:color w:val="000000"/>
        </w:rPr>
      </w:pPr>
      <w:r w:rsidRPr="002D5AEE">
        <w:rPr>
          <w:color w:val="000000"/>
        </w:rPr>
        <w:t xml:space="preserve">you will receive a Handset Plan </w:t>
      </w:r>
      <w:r w:rsidR="00477F66" w:rsidRPr="002D5AEE">
        <w:rPr>
          <w:color w:val="000000"/>
        </w:rPr>
        <w:t>Credit</w:t>
      </w:r>
      <w:r w:rsidRPr="002D5AEE">
        <w:rPr>
          <w:color w:val="000000"/>
        </w:rPr>
        <w:t xml:space="preserve"> each month for the minimum term of your Every Day Connect Plan.</w:t>
      </w:r>
    </w:p>
    <w:p w14:paraId="5AC9BC9E" w14:textId="77777777" w:rsidR="00CE3416" w:rsidRPr="002D5AEE" w:rsidRDefault="00CE3416">
      <w:pPr>
        <w:pStyle w:val="Heading2"/>
        <w:rPr>
          <w:color w:val="000000"/>
        </w:rPr>
      </w:pPr>
      <w:r w:rsidRPr="002D5AEE">
        <w:rPr>
          <w:color w:val="000000"/>
        </w:rPr>
        <w:t xml:space="preserve">The monthly handset repayments (if any) on your bill are after the Handset Plan </w:t>
      </w:r>
      <w:r w:rsidR="00477F66" w:rsidRPr="002D5AEE">
        <w:rPr>
          <w:color w:val="000000"/>
        </w:rPr>
        <w:t>Credit</w:t>
      </w:r>
      <w:r w:rsidRPr="002D5AEE">
        <w:rPr>
          <w:color w:val="000000"/>
        </w:rPr>
        <w:t xml:space="preserve"> has been applied.</w:t>
      </w:r>
    </w:p>
    <w:p w14:paraId="0855DDE2" w14:textId="77777777" w:rsidR="00CE3416" w:rsidRPr="002D5AEE" w:rsidRDefault="00CE3416" w:rsidP="2C9B27AD">
      <w:pPr>
        <w:pStyle w:val="Heading2"/>
        <w:rPr>
          <w:color w:val="000000"/>
        </w:rPr>
      </w:pPr>
      <w:r w:rsidRPr="2C9B27AD">
        <w:rPr>
          <w:color w:val="000000" w:themeColor="text1"/>
        </w:rPr>
        <w:t xml:space="preserve">If you cancel your Data Share Plan or your MRO, you will no longer be entitled to the Handset Plan </w:t>
      </w:r>
      <w:proofErr w:type="spellStart"/>
      <w:r w:rsidR="00477F66" w:rsidRPr="2C9B27AD">
        <w:rPr>
          <w:color w:val="000000" w:themeColor="text1"/>
        </w:rPr>
        <w:t>Credit</w:t>
      </w:r>
      <w:r w:rsidRPr="2C9B27AD">
        <w:rPr>
          <w:color w:val="000000" w:themeColor="text1"/>
        </w:rPr>
        <w:t>and</w:t>
      </w:r>
      <w:proofErr w:type="spellEnd"/>
      <w:r w:rsidRPr="2C9B27AD">
        <w:rPr>
          <w:color w:val="000000" w:themeColor="text1"/>
        </w:rPr>
        <w:t xml:space="preserve"> you must pay the remaining handset repayments in addition to any early termination charge (“</w:t>
      </w:r>
      <w:r w:rsidRPr="2C9B27AD">
        <w:rPr>
          <w:b/>
          <w:color w:val="000000" w:themeColor="text1"/>
        </w:rPr>
        <w:t>ETC</w:t>
      </w:r>
      <w:r w:rsidRPr="2C9B27AD">
        <w:rPr>
          <w:color w:val="000000" w:themeColor="text1"/>
        </w:rPr>
        <w:t xml:space="preserve">”) for your plan.  </w:t>
      </w:r>
    </w:p>
    <w:p w14:paraId="612DCA77" w14:textId="77777777" w:rsidR="00CE3416" w:rsidRPr="002D5AEE" w:rsidRDefault="00CE3416">
      <w:pPr>
        <w:pStyle w:val="Heading2"/>
        <w:rPr>
          <w:color w:val="000000"/>
        </w:rPr>
      </w:pPr>
      <w:r w:rsidRPr="002D5AEE">
        <w:rPr>
          <w:color w:val="000000"/>
        </w:rPr>
        <w:t xml:space="preserve">We will tell you the amount of the Handset Plan </w:t>
      </w:r>
      <w:r w:rsidR="00477F66" w:rsidRPr="002D5AEE">
        <w:rPr>
          <w:color w:val="000000"/>
        </w:rPr>
        <w:t>Credit</w:t>
      </w:r>
      <w:r w:rsidRPr="002D5AEE">
        <w:rPr>
          <w:color w:val="000000"/>
        </w:rPr>
        <w:t xml:space="preserve"> when you take up your Data Share Plan and eligible MRO.</w:t>
      </w:r>
    </w:p>
    <w:p w14:paraId="34BD2D3E" w14:textId="77777777" w:rsidR="00CE3416" w:rsidRPr="002D5AEE" w:rsidRDefault="00CE3416">
      <w:pPr>
        <w:pStyle w:val="Heading2"/>
        <w:rPr>
          <w:color w:val="000000"/>
        </w:rPr>
      </w:pPr>
      <w:r w:rsidRPr="002D5AEE">
        <w:rPr>
          <w:color w:val="000000"/>
        </w:rPr>
        <w:t xml:space="preserve">Handset Plan </w:t>
      </w:r>
      <w:r w:rsidR="00477F66" w:rsidRPr="002D5AEE">
        <w:rPr>
          <w:color w:val="000000"/>
        </w:rPr>
        <w:t>Credit</w:t>
      </w:r>
      <w:r w:rsidRPr="002D5AEE">
        <w:rPr>
          <w:color w:val="000000"/>
        </w:rPr>
        <w:t xml:space="preserve"> is not compatible with MRO Bonus credit.</w:t>
      </w:r>
    </w:p>
    <w:p w14:paraId="587D8095" w14:textId="77777777" w:rsidR="00CE3416" w:rsidRPr="002D5AEE" w:rsidRDefault="00CE3416" w:rsidP="2C9B27AD">
      <w:pPr>
        <w:pStyle w:val="Heading2"/>
        <w:rPr>
          <w:color w:val="000000"/>
        </w:rPr>
      </w:pPr>
      <w:r w:rsidRPr="2C9B27AD">
        <w:rPr>
          <w:color w:val="000000" w:themeColor="text1"/>
        </w:rPr>
        <w:lastRenderedPageBreak/>
        <w:t xml:space="preserve">You can take up an MRO for a compatible SIM-ready data only device on a Data Share SIM </w:t>
      </w:r>
      <w:proofErr w:type="gramStart"/>
      <w:r w:rsidRPr="2C9B27AD">
        <w:rPr>
          <w:color w:val="000000" w:themeColor="text1"/>
        </w:rPr>
        <w:t>Plan</w:t>
      </w:r>
      <w:proofErr w:type="gramEnd"/>
      <w:r w:rsidRPr="2C9B27AD">
        <w:rPr>
          <w:color w:val="000000" w:themeColor="text1"/>
        </w:rPr>
        <w:t xml:space="preserve"> </w:t>
      </w:r>
      <w:r w:rsidR="002618F9" w:rsidRPr="2C9B27AD">
        <w:rPr>
          <w:color w:val="000000" w:themeColor="text1"/>
        </w:rPr>
        <w:t>but</w:t>
      </w:r>
      <w:r w:rsidR="00477F66" w:rsidRPr="2C9B27AD">
        <w:rPr>
          <w:color w:val="000000" w:themeColor="text1"/>
        </w:rPr>
        <w:t xml:space="preserve"> </w:t>
      </w:r>
      <w:r w:rsidRPr="2C9B27AD">
        <w:rPr>
          <w:color w:val="000000" w:themeColor="text1"/>
        </w:rPr>
        <w:t xml:space="preserve">a Handset Plan </w:t>
      </w:r>
      <w:r w:rsidR="00477F66" w:rsidRPr="2C9B27AD">
        <w:rPr>
          <w:color w:val="000000" w:themeColor="text1"/>
        </w:rPr>
        <w:t>Credit</w:t>
      </w:r>
      <w:r w:rsidR="002618F9" w:rsidRPr="2C9B27AD">
        <w:rPr>
          <w:color w:val="000000" w:themeColor="text1"/>
        </w:rPr>
        <w:t xml:space="preserve"> </w:t>
      </w:r>
      <w:r w:rsidR="00477F66" w:rsidRPr="2C9B27AD">
        <w:rPr>
          <w:color w:val="000000" w:themeColor="text1"/>
        </w:rPr>
        <w:t>may be</w:t>
      </w:r>
      <w:r w:rsidRPr="2C9B27AD">
        <w:rPr>
          <w:color w:val="000000" w:themeColor="text1"/>
        </w:rPr>
        <w:t xml:space="preserve"> available on the Data Share SIM Plan.</w:t>
      </w:r>
    </w:p>
    <w:p w14:paraId="61BAC4E5" w14:textId="77777777" w:rsidR="00CE3416" w:rsidRPr="002D5AEE" w:rsidRDefault="00CE3416">
      <w:pPr>
        <w:pStyle w:val="Indent1"/>
        <w:ind w:left="1440" w:hanging="1440"/>
        <w:rPr>
          <w:color w:val="000000"/>
        </w:rPr>
      </w:pPr>
      <w:bookmarkStart w:id="2060" w:name="_Toc376273935"/>
      <w:bookmarkStart w:id="2061" w:name="_Toc381618259"/>
      <w:bookmarkStart w:id="2062" w:name="_Toc459561723"/>
      <w:bookmarkStart w:id="2063" w:name="_Toc492274531"/>
      <w:bookmarkStart w:id="2064" w:name="_Toc167194474"/>
      <w:r w:rsidRPr="002D5AEE">
        <w:rPr>
          <w:color w:val="000000"/>
        </w:rPr>
        <w:t>Data Share Plans - MRO Bonus credit</w:t>
      </w:r>
      <w:bookmarkEnd w:id="2058"/>
      <w:bookmarkEnd w:id="2060"/>
      <w:bookmarkEnd w:id="2061"/>
      <w:bookmarkEnd w:id="2062"/>
      <w:bookmarkEnd w:id="2063"/>
      <w:bookmarkEnd w:id="2064"/>
    </w:p>
    <w:p w14:paraId="55206D31" w14:textId="77777777" w:rsidR="00CE3416" w:rsidRPr="002D5AEE" w:rsidRDefault="00CE3416">
      <w:pPr>
        <w:pStyle w:val="Heading2"/>
        <w:rPr>
          <w:color w:val="000000"/>
        </w:rPr>
      </w:pPr>
      <w:r w:rsidRPr="002D5AEE">
        <w:rPr>
          <w:color w:val="000000"/>
        </w:rPr>
        <w:t>If you:</w:t>
      </w:r>
    </w:p>
    <w:p w14:paraId="5809CF22" w14:textId="77777777" w:rsidR="00CE3416" w:rsidRPr="002D5AEE" w:rsidRDefault="00CE3416" w:rsidP="2C9B27AD">
      <w:pPr>
        <w:pStyle w:val="Heading3"/>
        <w:rPr>
          <w:color w:val="000000"/>
        </w:rPr>
      </w:pPr>
      <w:r w:rsidRPr="2C9B27AD">
        <w:rPr>
          <w:color w:val="000000" w:themeColor="text1"/>
        </w:rPr>
        <w:t xml:space="preserve">purchase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and</w:t>
      </w:r>
    </w:p>
    <w:p w14:paraId="0B5C3F7E" w14:textId="77777777" w:rsidR="00CE3416" w:rsidRPr="002D5AEE" w:rsidRDefault="00CE3416" w:rsidP="2C9B27AD">
      <w:pPr>
        <w:pStyle w:val="Heading3"/>
        <w:rPr>
          <w:color w:val="000000"/>
        </w:rPr>
      </w:pPr>
      <w:r w:rsidRPr="2C9B27AD">
        <w:rPr>
          <w:color w:val="000000" w:themeColor="text1"/>
        </w:rPr>
        <w:t xml:space="preserve">your Data Share Plan and your MRO have the same minimum term and commence on the same day, </w:t>
      </w:r>
    </w:p>
    <w:p w14:paraId="6CFC8D14" w14:textId="77777777" w:rsidR="00CE3416" w:rsidRPr="002D5AEE" w:rsidRDefault="00CE3416" w:rsidP="2C9B27AD">
      <w:pPr>
        <w:pStyle w:val="Heading3"/>
        <w:numPr>
          <w:ilvl w:val="2"/>
          <w:numId w:val="0"/>
        </w:numPr>
        <w:ind w:left="737"/>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credit on your bill each month for the minimum term of your Data Share Plan.</w:t>
      </w:r>
    </w:p>
    <w:p w14:paraId="2FBD1CF8" w14:textId="77777777" w:rsidR="00CE3416" w:rsidRPr="002D5AEE" w:rsidRDefault="00CE3416">
      <w:pPr>
        <w:pStyle w:val="Heading2"/>
        <w:rPr>
          <w:color w:val="000000"/>
        </w:rPr>
      </w:pPr>
      <w:r w:rsidRPr="002D5AEE">
        <w:rPr>
          <w:color w:val="000000"/>
        </w:rPr>
        <w:t>Monthly handset repayments (if any) are after the MRO Bonus has been applied to your account.</w:t>
      </w:r>
    </w:p>
    <w:p w14:paraId="050D34BB" w14:textId="77777777" w:rsidR="00CE3416" w:rsidRPr="002D5AEE" w:rsidRDefault="00CE3416" w:rsidP="2C9B27AD">
      <w:pPr>
        <w:pStyle w:val="Heading2"/>
        <w:rPr>
          <w:color w:val="000000"/>
        </w:rPr>
      </w:pPr>
      <w:r w:rsidRPr="2C9B27AD">
        <w:rPr>
          <w:color w:val="000000" w:themeColor="text1"/>
        </w:rPr>
        <w:t xml:space="preserve">If you cancel your Data Share Plan or your MRO, you will no longer be entitled to the MRO </w:t>
      </w:r>
      <w:proofErr w:type="gramStart"/>
      <w:r w:rsidRPr="2C9B27AD">
        <w:rPr>
          <w:color w:val="000000" w:themeColor="text1"/>
        </w:rPr>
        <w:t>Bonus</w:t>
      </w:r>
      <w:proofErr w:type="gramEnd"/>
      <w:r w:rsidRPr="2C9B27AD">
        <w:rPr>
          <w:color w:val="000000" w:themeColor="text1"/>
        </w:rPr>
        <w:t xml:space="preserve"> and you must pay the remaining handset repayments in addition to any early termination charge (“</w:t>
      </w:r>
      <w:r w:rsidRPr="2C9B27AD">
        <w:rPr>
          <w:b/>
          <w:color w:val="000000" w:themeColor="text1"/>
        </w:rPr>
        <w:t>ETC</w:t>
      </w:r>
      <w:r w:rsidRPr="2C9B27AD">
        <w:rPr>
          <w:color w:val="000000" w:themeColor="text1"/>
        </w:rPr>
        <w:t xml:space="preserve">”) for your plan.  </w:t>
      </w:r>
    </w:p>
    <w:p w14:paraId="66ACAD38" w14:textId="3F7D6A5E" w:rsidR="00CE3416" w:rsidRPr="002D5AEE" w:rsidRDefault="00CE3416" w:rsidP="2C9B27AD">
      <w:pPr>
        <w:pStyle w:val="Heading2"/>
        <w:rPr>
          <w:color w:val="000000"/>
        </w:rPr>
      </w:pPr>
      <w:r w:rsidRPr="2C9B27AD">
        <w:rPr>
          <w:color w:val="000000"/>
        </w:rPr>
        <w:t xml:space="preserve">The maximum amount of the MRO Bonus varies according to the value of your Data Share Plan and is described in clause </w:t>
      </w:r>
      <w:r w:rsidRPr="2C9B27AD">
        <w:rPr>
          <w:b/>
          <w:color w:val="000000"/>
        </w:rPr>
        <w:fldChar w:fldCharType="begin"/>
      </w:r>
      <w:r w:rsidRPr="2C9B27AD">
        <w:rPr>
          <w:b/>
          <w:color w:val="000000"/>
        </w:rPr>
        <w:instrText xml:space="preserve"> REF _Ref368038044 \w \h </w:instrText>
      </w:r>
      <w:r w:rsidR="00A47AB9" w:rsidRPr="2C9B27AD">
        <w:rPr>
          <w:b/>
          <w:color w:val="000000"/>
        </w:rPr>
        <w:instrText xml:space="preserve"> \* MERGEFORMAT </w:instrText>
      </w:r>
      <w:r w:rsidRPr="2C9B27AD">
        <w:rPr>
          <w:b/>
          <w:color w:val="000000"/>
        </w:rPr>
      </w:r>
      <w:r w:rsidRPr="2C9B27AD">
        <w:rPr>
          <w:b/>
          <w:color w:val="000000"/>
        </w:rPr>
        <w:fldChar w:fldCharType="separate"/>
      </w:r>
      <w:r w:rsidR="006B2720">
        <w:rPr>
          <w:b/>
          <w:color w:val="000000"/>
        </w:rPr>
        <w:t>34.64</w:t>
      </w:r>
      <w:r w:rsidRPr="2C9B27AD">
        <w:rPr>
          <w:b/>
          <w:color w:val="000000"/>
        </w:rPr>
        <w:fldChar w:fldCharType="end"/>
      </w:r>
      <w:r w:rsidRPr="2C9B27AD">
        <w:rPr>
          <w:color w:val="000000"/>
        </w:rPr>
        <w:t xml:space="preserve">. </w:t>
      </w:r>
    </w:p>
    <w:p w14:paraId="097E1B88" w14:textId="77777777" w:rsidR="00CE3416" w:rsidRPr="002D5AEE" w:rsidRDefault="00CE3416" w:rsidP="2C9B27AD">
      <w:pPr>
        <w:pStyle w:val="Heading2"/>
        <w:rPr>
          <w:color w:val="000000"/>
        </w:rPr>
      </w:pPr>
      <w:r w:rsidRPr="2C9B27AD">
        <w:rPr>
          <w:color w:val="000000" w:themeColor="text1"/>
        </w:rPr>
        <w:t xml:space="preserve">Prior to 4 March 2014, you can take up an MRO for a compatible SIM-ready data only device on a Data Share SIM </w:t>
      </w:r>
      <w:proofErr w:type="gramStart"/>
      <w:r w:rsidRPr="2C9B27AD">
        <w:rPr>
          <w:color w:val="000000" w:themeColor="text1"/>
        </w:rPr>
        <w:t>Plan</w:t>
      </w:r>
      <w:proofErr w:type="gramEnd"/>
      <w:r w:rsidRPr="2C9B27AD">
        <w:rPr>
          <w:color w:val="000000" w:themeColor="text1"/>
        </w:rPr>
        <w:t xml:space="preserve"> but an MRO Bonus credit is not available on the Data Share SIM Plan. On and from 4 March 2014, you can take up a Device Payment Contract on a Data Share SIM </w:t>
      </w:r>
      <w:proofErr w:type="gramStart"/>
      <w:r w:rsidRPr="2C9B27AD">
        <w:rPr>
          <w:color w:val="000000" w:themeColor="text1"/>
        </w:rPr>
        <w:t>Plan</w:t>
      </w:r>
      <w:proofErr w:type="gramEnd"/>
      <w:r w:rsidRPr="2C9B27AD">
        <w:rPr>
          <w:color w:val="000000" w:themeColor="text1"/>
        </w:rPr>
        <w:t xml:space="preserve"> but Device Plan </w:t>
      </w:r>
      <w:r w:rsidR="00477F66" w:rsidRPr="2C9B27AD">
        <w:rPr>
          <w:color w:val="000000" w:themeColor="text1"/>
        </w:rPr>
        <w:t xml:space="preserve">Credit may </w:t>
      </w:r>
      <w:r w:rsidR="002618F9" w:rsidRPr="2C9B27AD">
        <w:rPr>
          <w:color w:val="000000" w:themeColor="text1"/>
        </w:rPr>
        <w:t xml:space="preserve">not </w:t>
      </w:r>
      <w:r w:rsidR="00477F66" w:rsidRPr="2C9B27AD">
        <w:rPr>
          <w:color w:val="000000" w:themeColor="text1"/>
        </w:rPr>
        <w:t>be</w:t>
      </w:r>
      <w:r w:rsidRPr="2C9B27AD">
        <w:rPr>
          <w:color w:val="000000" w:themeColor="text1"/>
        </w:rPr>
        <w:t xml:space="preserve"> available on the Data Share SIM Plan.</w:t>
      </w:r>
    </w:p>
    <w:p w14:paraId="45F2F03F" w14:textId="77777777" w:rsidR="00CE3416" w:rsidRPr="002D5AEE" w:rsidRDefault="00CE3416">
      <w:pPr>
        <w:pStyle w:val="Indent1"/>
        <w:ind w:left="1440" w:hanging="1440"/>
        <w:rPr>
          <w:color w:val="000000"/>
        </w:rPr>
      </w:pPr>
      <w:bookmarkStart w:id="2065" w:name="_Toc368041676"/>
      <w:bookmarkStart w:id="2066" w:name="_Toc376273936"/>
      <w:bookmarkStart w:id="2067" w:name="_Toc381618260"/>
      <w:bookmarkStart w:id="2068" w:name="_Toc459561724"/>
      <w:bookmarkStart w:id="2069" w:name="_Toc492274532"/>
      <w:bookmarkStart w:id="2070" w:name="_Toc167194475"/>
      <w:r w:rsidRPr="002D5AEE">
        <w:rPr>
          <w:color w:val="000000"/>
        </w:rPr>
        <w:t>Data Share Plans - BlackBerry® Individual Solution</w:t>
      </w:r>
      <w:bookmarkEnd w:id="2065"/>
      <w:bookmarkEnd w:id="2066"/>
      <w:bookmarkEnd w:id="2067"/>
      <w:bookmarkEnd w:id="2068"/>
      <w:bookmarkEnd w:id="2069"/>
      <w:bookmarkEnd w:id="2070"/>
    </w:p>
    <w:p w14:paraId="13F77170" w14:textId="77777777" w:rsidR="00CE3416" w:rsidRPr="002D5AEE" w:rsidRDefault="00CE3416" w:rsidP="2C9B27AD">
      <w:pPr>
        <w:pStyle w:val="Heading2"/>
        <w:rPr>
          <w:color w:val="000000"/>
        </w:rPr>
      </w:pPr>
      <w:r w:rsidRPr="2C9B27AD">
        <w:rPr>
          <w:color w:val="000000" w:themeColor="text1"/>
        </w:rPr>
        <w:t xml:space="preserve">If you purchase a compatible BlackBerry® handset, the $100 and $130 Data Share Plans include a BlackBerry® Individual Solution (BIS) for no additional charge for the minimum term of your plan. Our </w:t>
      </w:r>
      <w:proofErr w:type="spellStart"/>
      <w:r w:rsidRPr="2C9B27AD">
        <w:rPr>
          <w:color w:val="000000" w:themeColor="text1"/>
        </w:rPr>
        <w:t>FairPlay</w:t>
      </w:r>
      <w:proofErr w:type="spellEnd"/>
      <w:r w:rsidRPr="2C9B27AD">
        <w:rPr>
          <w:color w:val="000000" w:themeColor="text1"/>
        </w:rPr>
        <w:t xml:space="preserve"> Policy applies.  </w:t>
      </w:r>
      <w:r w:rsidRPr="2C9B27AD">
        <w:rPr>
          <w:b/>
          <w:color w:val="000000" w:themeColor="text1"/>
        </w:rPr>
        <w:t xml:space="preserve">  </w:t>
      </w:r>
    </w:p>
    <w:p w14:paraId="16C79348"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0169F07A" w14:textId="77777777" w:rsidR="00CE3416" w:rsidRPr="002D5AEE" w:rsidRDefault="00CE3416">
      <w:pPr>
        <w:pStyle w:val="Heading2"/>
        <w:rPr>
          <w:color w:val="000000"/>
        </w:rPr>
      </w:pPr>
      <w:r w:rsidRPr="002D5AEE">
        <w:rPr>
          <w:color w:val="000000"/>
        </w:rPr>
        <w:t>If you are eligible for the included BIS but have an existing contracted BIS plan, you may take up the included BIS, however any relevant ETC will apply for your existing BIS plan.</w:t>
      </w:r>
    </w:p>
    <w:p w14:paraId="583B1817" w14:textId="77777777" w:rsidR="00CE3416" w:rsidRPr="002D5AEE" w:rsidRDefault="00CE3416">
      <w:pPr>
        <w:pStyle w:val="Heading2"/>
        <w:rPr>
          <w:color w:val="000000"/>
        </w:rPr>
      </w:pPr>
      <w:r w:rsidRPr="002D5AEE">
        <w:rPr>
          <w:color w:val="000000"/>
        </w:rPr>
        <w:t xml:space="preserve">The BlackBerry® 10 handset is not a compatible BlackBerry® handset for the BlackBerry® Individual Solution. Only BlackBerry handsets with an OS7 (or lower) </w:t>
      </w:r>
      <w:r w:rsidRPr="002D5AEE">
        <w:rPr>
          <w:color w:val="000000"/>
        </w:rPr>
        <w:lastRenderedPageBreak/>
        <w:t>operating system are compatible BlackBerry handsets for the BlackBerry® Individual Solution.</w:t>
      </w:r>
    </w:p>
    <w:p w14:paraId="6E1804CB" w14:textId="77777777" w:rsidR="00CE3416" w:rsidRPr="002D5AEE" w:rsidRDefault="00CE3416" w:rsidP="2C9B27AD">
      <w:pPr>
        <w:pStyle w:val="Heading2"/>
        <w:rPr>
          <w:color w:val="000000"/>
        </w:rPr>
      </w:pPr>
      <w:r w:rsidRPr="2C9B27AD">
        <w:rPr>
          <w:color w:val="000000" w:themeColor="text1"/>
        </w:rPr>
        <w:t xml:space="preserve">Standard charges will apply for browsing outside the BlackBerry browser, use of video steaming applications and for content/subscription.  </w:t>
      </w:r>
    </w:p>
    <w:p w14:paraId="2A7CCE44"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and terms on BIS. </w:t>
      </w:r>
    </w:p>
    <w:p w14:paraId="1101DD8C" w14:textId="77777777" w:rsidR="00CE3416" w:rsidRPr="002D5AEE" w:rsidRDefault="00CE3416" w:rsidP="002D5AEE">
      <w:pPr>
        <w:pStyle w:val="Indent1"/>
        <w:ind w:left="1440" w:hanging="720"/>
        <w:rPr>
          <w:color w:val="000000"/>
        </w:rPr>
      </w:pPr>
      <w:bookmarkStart w:id="2071" w:name="_Toc368041677"/>
      <w:bookmarkStart w:id="2072" w:name="_Toc376273937"/>
      <w:bookmarkStart w:id="2073" w:name="_Toc381618261"/>
      <w:bookmarkStart w:id="2074" w:name="_Toc459561725"/>
      <w:bookmarkStart w:id="2075" w:name="_Toc492274533"/>
      <w:bookmarkStart w:id="2076" w:name="_Toc167194476"/>
      <w:r w:rsidRPr="002D5AEE">
        <w:rPr>
          <w:color w:val="000000"/>
        </w:rPr>
        <w:t>Electronic Billing and Payment</w:t>
      </w:r>
      <w:bookmarkEnd w:id="2071"/>
      <w:bookmarkEnd w:id="2072"/>
      <w:bookmarkEnd w:id="2073"/>
      <w:bookmarkEnd w:id="2074"/>
      <w:bookmarkEnd w:id="2075"/>
      <w:bookmarkEnd w:id="2076"/>
    </w:p>
    <w:p w14:paraId="0F9D0B58" w14:textId="77777777" w:rsidR="00CE3416" w:rsidRPr="002D5AEE" w:rsidRDefault="00CE3416" w:rsidP="2C9B27AD">
      <w:pPr>
        <w:pStyle w:val="Heading2"/>
        <w:rPr>
          <w:color w:val="000000"/>
        </w:rPr>
      </w:pPr>
      <w:r w:rsidRPr="2C9B27AD">
        <w:rPr>
          <w:color w:val="000000" w:themeColor="text1"/>
        </w:rPr>
        <w:t xml:space="preserve">Your Every Day Connect Data Share Package requires paperless billing and electronic payment.  </w:t>
      </w:r>
      <w:r w:rsidR="00AE44D5" w:rsidRPr="2C9B27AD">
        <w:rPr>
          <w:color w:val="000000" w:themeColor="text1"/>
        </w:rPr>
        <w:t>A $2.20 fee will apply each month in arrears if you receive a paper bill. A $1.00 fee will apply each month in arrears if you make a bill payment in person or via mail.</w:t>
      </w:r>
    </w:p>
    <w:p w14:paraId="16C8ED63" w14:textId="77777777" w:rsidR="00CE3416" w:rsidRPr="002D5AEE" w:rsidRDefault="00CE3416">
      <w:pPr>
        <w:pStyle w:val="Heading2"/>
        <w:rPr>
          <w:color w:val="000000"/>
        </w:rPr>
      </w:pPr>
      <w:r w:rsidRPr="002D5AEE">
        <w:rPr>
          <w:color w:val="000000"/>
        </w:rPr>
        <w:t>Exemptions from th</w:t>
      </w:r>
      <w:r w:rsidR="00AE44D5" w:rsidRPr="002D5AEE">
        <w:rPr>
          <w:color w:val="000000"/>
        </w:rPr>
        <w:t>ese</w:t>
      </w:r>
      <w:r w:rsidRPr="002D5AEE">
        <w:rPr>
          <w:color w:val="000000"/>
        </w:rPr>
        <w:t xml:space="preserve"> fee</w:t>
      </w:r>
      <w:r w:rsidR="00AE44D5" w:rsidRPr="002D5AEE">
        <w:rPr>
          <w:color w:val="000000"/>
        </w:rPr>
        <w:t>s</w:t>
      </w:r>
      <w:r w:rsidRPr="002D5AEE">
        <w:rPr>
          <w:color w:val="000000"/>
        </w:rPr>
        <w:t xml:space="preserve"> are available for:</w:t>
      </w:r>
    </w:p>
    <w:p w14:paraId="3547AE35"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9F2E66C"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167E756F"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0C6BDFA5" w14:textId="77777777" w:rsidR="00CE3416" w:rsidRPr="002D5AEE" w:rsidRDefault="00CE3416">
      <w:pPr>
        <w:pStyle w:val="Heading3"/>
        <w:rPr>
          <w:color w:val="000000"/>
        </w:rPr>
      </w:pPr>
      <w:r w:rsidRPr="002D5AEE">
        <w:rPr>
          <w:color w:val="000000"/>
        </w:rPr>
        <w:t>customers who do not have an email address or internet access.</w:t>
      </w:r>
    </w:p>
    <w:p w14:paraId="216F78E3" w14:textId="77777777" w:rsidR="00AE44D5" w:rsidRPr="002D5AEE" w:rsidRDefault="00AE44D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 Account on telstra.com. The terms and conditions for Email Bills and Online Billing are set out in the General Terms for Consumer Customers section of Our Customer Terms. </w:t>
      </w:r>
    </w:p>
    <w:p w14:paraId="4C7D5BEE" w14:textId="77777777" w:rsidR="00AE44D5" w:rsidRPr="002D5AEE" w:rsidRDefault="00AE44D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003C8D89" w14:textId="77777777" w:rsidR="00CE3416" w:rsidRPr="002D5AEE" w:rsidRDefault="00CE3416" w:rsidP="002D5AEE">
      <w:pPr>
        <w:pStyle w:val="Indent1"/>
        <w:ind w:left="1440" w:hanging="720"/>
        <w:rPr>
          <w:color w:val="000000"/>
        </w:rPr>
      </w:pPr>
      <w:bookmarkStart w:id="2077" w:name="_Toc368041678"/>
      <w:bookmarkStart w:id="2078" w:name="_Toc376273938"/>
      <w:bookmarkStart w:id="2079" w:name="_Toc381618262"/>
      <w:bookmarkStart w:id="2080" w:name="_Toc459561726"/>
      <w:bookmarkStart w:id="2081" w:name="_Toc492274534"/>
      <w:bookmarkStart w:id="2082" w:name="_Toc167194477"/>
      <w:r w:rsidRPr="002D5AEE">
        <w:rPr>
          <w:color w:val="000000"/>
        </w:rPr>
        <w:t>Other promotional offers</w:t>
      </w:r>
      <w:bookmarkEnd w:id="2077"/>
      <w:bookmarkEnd w:id="2078"/>
      <w:bookmarkEnd w:id="2079"/>
      <w:bookmarkEnd w:id="2080"/>
      <w:bookmarkEnd w:id="2081"/>
      <w:bookmarkEnd w:id="2082"/>
    </w:p>
    <w:p w14:paraId="2E0E6C9B" w14:textId="77777777" w:rsidR="00CE3416" w:rsidRPr="002D5AEE" w:rsidRDefault="00CE3416">
      <w:pPr>
        <w:pStyle w:val="Heading2"/>
        <w:rPr>
          <w:color w:val="000000"/>
        </w:rPr>
      </w:pPr>
      <w:r w:rsidRPr="002D5AEE">
        <w:rPr>
          <w:color w:val="000000"/>
        </w:rPr>
        <w:t>The Data Share Packages are not available with any other Telstra mobile offer unless we tell you otherwise.</w:t>
      </w:r>
    </w:p>
    <w:p w14:paraId="7A6933BF" w14:textId="77777777" w:rsidR="00CE3416" w:rsidRPr="002D5AEE" w:rsidRDefault="00CE3416" w:rsidP="2C9B27AD">
      <w:pPr>
        <w:pStyle w:val="Indent1"/>
        <w:ind w:left="1440" w:hanging="720"/>
        <w:rPr>
          <w:color w:val="000000"/>
        </w:rPr>
      </w:pPr>
      <w:bookmarkStart w:id="2083" w:name="_Toc368041679"/>
      <w:bookmarkStart w:id="2084" w:name="_Toc376273939"/>
      <w:bookmarkStart w:id="2085" w:name="_Toc381618263"/>
      <w:bookmarkStart w:id="2086" w:name="_Toc459561727"/>
      <w:bookmarkStart w:id="2087" w:name="_Toc492274535"/>
      <w:bookmarkStart w:id="2088" w:name="_Toc167194478"/>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2083"/>
      <w:bookmarkEnd w:id="2084"/>
      <w:bookmarkEnd w:id="2085"/>
      <w:bookmarkEnd w:id="2086"/>
      <w:bookmarkEnd w:id="2087"/>
      <w:bookmarkEnd w:id="2088"/>
    </w:p>
    <w:p w14:paraId="30F332E1"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Data Share Package.</w:t>
      </w:r>
    </w:p>
    <w:p w14:paraId="7CF3AB64" w14:textId="77777777" w:rsidR="00CE3416" w:rsidRPr="002D5AEE" w:rsidRDefault="00CE3416" w:rsidP="002D5AEE">
      <w:pPr>
        <w:pStyle w:val="Indent1"/>
        <w:ind w:left="1440" w:hanging="720"/>
        <w:rPr>
          <w:color w:val="000000"/>
        </w:rPr>
      </w:pPr>
      <w:bookmarkStart w:id="2089" w:name="_Toc368041680"/>
      <w:bookmarkStart w:id="2090" w:name="_Toc376273940"/>
      <w:bookmarkStart w:id="2091" w:name="_Toc381618264"/>
      <w:bookmarkStart w:id="2092" w:name="_Toc459561728"/>
      <w:bookmarkStart w:id="2093" w:name="_Toc492274536"/>
      <w:bookmarkStart w:id="2094" w:name="_Toc167194479"/>
      <w:r w:rsidRPr="002D5AEE">
        <w:rPr>
          <w:color w:val="000000"/>
        </w:rPr>
        <w:lastRenderedPageBreak/>
        <w:t xml:space="preserve">Changing your plan monthly spend or </w:t>
      </w:r>
      <w:proofErr w:type="gramStart"/>
      <w:r w:rsidRPr="002D5AEE">
        <w:rPr>
          <w:color w:val="000000"/>
        </w:rPr>
        <w:t>plan</w:t>
      </w:r>
      <w:bookmarkEnd w:id="2089"/>
      <w:bookmarkEnd w:id="2090"/>
      <w:bookmarkEnd w:id="2091"/>
      <w:bookmarkEnd w:id="2092"/>
      <w:bookmarkEnd w:id="2093"/>
      <w:bookmarkEnd w:id="2094"/>
      <w:proofErr w:type="gramEnd"/>
    </w:p>
    <w:p w14:paraId="2B030A60" w14:textId="77777777" w:rsidR="00CE3416" w:rsidRPr="002D5AEE" w:rsidRDefault="00CE3416">
      <w:pPr>
        <w:pStyle w:val="Heading2"/>
        <w:rPr>
          <w:color w:val="000000"/>
        </w:rPr>
      </w:pPr>
      <w:r w:rsidRPr="002D5AEE">
        <w:rPr>
          <w:color w:val="000000"/>
          <w:szCs w:val="23"/>
        </w:rPr>
        <w:t xml:space="preserve">We </w:t>
      </w:r>
      <w:r w:rsidRPr="002D5AEE">
        <w:rPr>
          <w:color w:val="000000"/>
        </w:rPr>
        <w:t>may</w:t>
      </w:r>
      <w:r w:rsidRPr="002D5AEE">
        <w:rPr>
          <w:color w:val="000000"/>
          <w:szCs w:val="23"/>
        </w:rPr>
        <w:t xml:space="preserve"> allow you to change your original monthly spend or move to another in-market plan during your minimum term. The terms applying to these changes are set out in the table below. If the change you request requires you to restart your Data Share Plan minimum term, you may do so only if the Data Share Plans are available for new and recontracting customers. If the Data Share Plans are no longer available to new and recontracting customers, you will need to move to any other current plan to make that change.</w:t>
      </w:r>
    </w:p>
    <w:p w14:paraId="2EB1BFD8" w14:textId="77777777" w:rsidR="00CE3416" w:rsidRPr="002D5AEE" w:rsidRDefault="00CE3416" w:rsidP="2C9B27AD">
      <w:pPr>
        <w:pStyle w:val="Heading2"/>
        <w:rPr>
          <w:color w:val="000000"/>
        </w:rPr>
      </w:pPr>
      <w:r w:rsidRPr="2C9B27AD">
        <w:rPr>
          <w:color w:val="000000" w:themeColor="text1"/>
        </w:rPr>
        <w:t xml:space="preserve">You may change your Data Share Plan minimum monthly spend or move to another Every Day Connect Plan (where the change does not require you to restart your minimum term) once every </w:t>
      </w:r>
      <w:proofErr w:type="gramStart"/>
      <w:r w:rsidRPr="2C9B27AD">
        <w:rPr>
          <w:color w:val="000000" w:themeColor="text1"/>
        </w:rPr>
        <w:t>60 day</w:t>
      </w:r>
      <w:proofErr w:type="gramEnd"/>
      <w:r w:rsidRPr="2C9B27AD">
        <w:rPr>
          <w:color w:val="000000" w:themeColor="text1"/>
        </w:rPr>
        <w:t xml:space="preserve"> period.  </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4513"/>
      </w:tblGrid>
      <w:tr w:rsidR="00CE3416" w:rsidRPr="005E5885" w14:paraId="0BA979B7" w14:textId="77777777" w:rsidTr="2C9B27AD">
        <w:trPr>
          <w:trHeight w:val="368"/>
        </w:trPr>
        <w:tc>
          <w:tcPr>
            <w:tcW w:w="3730" w:type="dxa"/>
            <w:tcBorders>
              <w:top w:val="single" w:sz="4" w:space="0" w:color="auto"/>
              <w:left w:val="single" w:sz="4" w:space="0" w:color="auto"/>
              <w:bottom w:val="single" w:sz="4" w:space="0" w:color="auto"/>
              <w:right w:val="single" w:sz="4" w:space="0" w:color="auto"/>
            </w:tcBorders>
            <w:hideMark/>
          </w:tcPr>
          <w:p w14:paraId="7419996F"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15201A9B"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Terms</w:t>
            </w:r>
          </w:p>
        </w:tc>
      </w:tr>
      <w:tr w:rsidR="00CE3416" w:rsidRPr="005E5885" w14:paraId="372088C2"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7FAF06F1"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Plan, and move to another Data Share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78AA44DB"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477F66" w:rsidRPr="2C9B27AD">
              <w:rPr>
                <w:color w:val="000000" w:themeColor="text1"/>
              </w:rPr>
              <w:t>Credit</w:t>
            </w:r>
            <w:r w:rsidRPr="2C9B27AD">
              <w:rPr>
                <w:color w:val="000000" w:themeColor="text1"/>
              </w:rPr>
              <w:t xml:space="preserve"> (if applicable) will not increase.</w:t>
            </w:r>
          </w:p>
        </w:tc>
      </w:tr>
      <w:tr w:rsidR="00CE3416" w:rsidRPr="005E5885" w14:paraId="283C2290"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762B5669"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Plan, and move to another Data Share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779EF579"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Your MRO Bonus or Handset Plan </w:t>
            </w:r>
            <w:r w:rsidR="00477F66" w:rsidRPr="002D5AEE">
              <w:rPr>
                <w:color w:val="000000"/>
              </w:rPr>
              <w:t>Credit</w:t>
            </w:r>
            <w:r w:rsidRPr="002D5AEE">
              <w:rPr>
                <w:color w:val="000000"/>
              </w:rPr>
              <w:t xml:space="preserve"> (if applicable) will no longer apply.</w:t>
            </w:r>
          </w:p>
        </w:tc>
      </w:tr>
      <w:tr w:rsidR="00CE3416" w:rsidRPr="005E5885" w14:paraId="5580DBAB"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2606AEAE" w14:textId="77777777" w:rsidR="00CE3416" w:rsidRPr="002D5AEE" w:rsidRDefault="00CE3416">
            <w:pPr>
              <w:pStyle w:val="Heading2"/>
              <w:numPr>
                <w:ilvl w:val="0"/>
                <w:numId w:val="0"/>
              </w:numPr>
              <w:tabs>
                <w:tab w:val="left" w:pos="720"/>
              </w:tabs>
              <w:rPr>
                <w:color w:val="000000"/>
              </w:rPr>
            </w:pPr>
            <w:r w:rsidRPr="002D5AEE">
              <w:rPr>
                <w:color w:val="000000"/>
              </w:rPr>
              <w:t xml:space="preserve">If you move from your Data Share Plan to another Telstra plan (including an Every Day Connect Data Share BYO Plan) with a minimum monthly spend which is the same or higher than your original contracted spend level (other than </w:t>
            </w:r>
            <w:r w:rsidRPr="002D5AEE">
              <w:rPr>
                <w:color w:val="000000"/>
              </w:rPr>
              <w:lastRenderedPageBreak/>
              <w:t>movements to Every Day Connect plans as described below)</w:t>
            </w:r>
          </w:p>
        </w:tc>
        <w:tc>
          <w:tcPr>
            <w:tcW w:w="4643" w:type="dxa"/>
            <w:tcBorders>
              <w:top w:val="single" w:sz="4" w:space="0" w:color="auto"/>
              <w:left w:val="single" w:sz="4" w:space="0" w:color="auto"/>
              <w:bottom w:val="single" w:sz="4" w:space="0" w:color="auto"/>
              <w:right w:val="single" w:sz="4" w:space="0" w:color="auto"/>
            </w:tcBorders>
            <w:hideMark/>
          </w:tcPr>
          <w:p w14:paraId="6967FDCF"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lastRenderedPageBreak/>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an Every Day Connect Data Share BYO Plan, you will receive the full monthly call </w:t>
            </w:r>
            <w:r w:rsidRPr="2C9B27AD">
              <w:rPr>
                <w:color w:val="000000" w:themeColor="text1"/>
              </w:rPr>
              <w:lastRenderedPageBreak/>
              <w:t>allowance of your new plan.  You will need to pay a $50 Early Recontracting Fee</w:t>
            </w:r>
            <w:r w:rsidR="00EA4595" w:rsidRPr="2C9B27AD">
              <w:rPr>
                <w:color w:val="000000" w:themeColor="text1"/>
              </w:rPr>
              <w:t xml:space="preserve"> (Fee not applicable after 12 May 2015)</w:t>
            </w:r>
            <w:r w:rsidRPr="2C9B27AD">
              <w:rPr>
                <w:color w:val="000000" w:themeColor="text1"/>
              </w:rPr>
              <w:t xml:space="preserve"> and may need to pay an early termination charge.  Your MRO Bonus or Handset Plan </w:t>
            </w:r>
            <w:r w:rsidR="00477F66" w:rsidRPr="2C9B27AD">
              <w:rPr>
                <w:color w:val="000000" w:themeColor="text1"/>
              </w:rPr>
              <w:t>Credit</w:t>
            </w:r>
            <w:r w:rsidRPr="2C9B27AD">
              <w:rPr>
                <w:color w:val="000000" w:themeColor="text1"/>
              </w:rPr>
              <w:t xml:space="preserve"> (if applicable) will no longer apply. </w:t>
            </w:r>
          </w:p>
        </w:tc>
      </w:tr>
      <w:tr w:rsidR="00CE3416" w:rsidRPr="005E5885" w14:paraId="565108EB"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4B78176C" w14:textId="77777777" w:rsidR="00CE3416" w:rsidRPr="002D5AEE" w:rsidRDefault="00CE3416">
            <w:pPr>
              <w:pStyle w:val="Heading2"/>
              <w:numPr>
                <w:ilvl w:val="0"/>
                <w:numId w:val="0"/>
              </w:numPr>
              <w:tabs>
                <w:tab w:val="left" w:pos="720"/>
              </w:tabs>
              <w:rPr>
                <w:color w:val="000000"/>
              </w:rPr>
            </w:pPr>
            <w:r w:rsidRPr="002D5AEE">
              <w:rPr>
                <w:color w:val="000000"/>
              </w:rPr>
              <w:lastRenderedPageBreak/>
              <w:t>If you move from your Data Share Plan to another Telstra plan (including an Every Day Connect Data Share BYO Plan) with a minimum monthly spend which is lower than your original contracted spend level (other than movements to Every Day Connect Plans as described below)</w:t>
            </w:r>
          </w:p>
        </w:tc>
        <w:tc>
          <w:tcPr>
            <w:tcW w:w="4643" w:type="dxa"/>
            <w:tcBorders>
              <w:top w:val="single" w:sz="4" w:space="0" w:color="auto"/>
              <w:left w:val="single" w:sz="4" w:space="0" w:color="auto"/>
              <w:bottom w:val="single" w:sz="4" w:space="0" w:color="auto"/>
              <w:right w:val="single" w:sz="4" w:space="0" w:color="auto"/>
            </w:tcBorders>
            <w:hideMark/>
          </w:tcPr>
          <w:p w14:paraId="59275E14"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an Every Day Connect Data Share BYO Plan, you will receive the full monthly call allowance of your new plan. You may also need to pay an early termination charge and a $50 Early Recontracting Fee</w:t>
            </w:r>
            <w:r w:rsidR="00EA4595" w:rsidRPr="2C9B27AD">
              <w:rPr>
                <w:color w:val="000000" w:themeColor="text1"/>
              </w:rPr>
              <w:t xml:space="preserve"> (Fee not applicable after 12 May 2015)</w:t>
            </w:r>
            <w:r w:rsidRPr="2C9B27AD">
              <w:rPr>
                <w:color w:val="000000" w:themeColor="text1"/>
              </w:rPr>
              <w:t xml:space="preserve">.  Your MRO Bonus or Handset Plan </w:t>
            </w:r>
            <w:r w:rsidR="00477F66" w:rsidRPr="2C9B27AD">
              <w:rPr>
                <w:color w:val="000000" w:themeColor="text1"/>
              </w:rPr>
              <w:t>Credit</w:t>
            </w:r>
            <w:r w:rsidRPr="2C9B27AD">
              <w:rPr>
                <w:color w:val="000000" w:themeColor="text1"/>
              </w:rPr>
              <w:t xml:space="preserve"> (if applicable) will no longer apply. </w:t>
            </w:r>
          </w:p>
        </w:tc>
      </w:tr>
      <w:tr w:rsidR="00CE3416" w:rsidRPr="005E5885" w14:paraId="36D3EC8C" w14:textId="77777777" w:rsidTr="2C9B27AD">
        <w:tc>
          <w:tcPr>
            <w:tcW w:w="3730" w:type="dxa"/>
            <w:tcBorders>
              <w:top w:val="single" w:sz="4" w:space="0" w:color="auto"/>
              <w:left w:val="single" w:sz="4" w:space="0" w:color="auto"/>
              <w:bottom w:val="single" w:sz="4" w:space="0" w:color="auto"/>
              <w:right w:val="single" w:sz="4" w:space="0" w:color="auto"/>
            </w:tcBorders>
          </w:tcPr>
          <w:p w14:paraId="7DD00F89" w14:textId="77777777" w:rsidR="00CE3416" w:rsidRPr="002D5AEE" w:rsidRDefault="00CE3416">
            <w:pPr>
              <w:pStyle w:val="Heading2"/>
              <w:numPr>
                <w:ilvl w:val="0"/>
                <w:numId w:val="0"/>
              </w:numPr>
              <w:tabs>
                <w:tab w:val="left" w:pos="720"/>
              </w:tabs>
              <w:rPr>
                <w:color w:val="000000"/>
              </w:rPr>
            </w:pPr>
            <w:r w:rsidRPr="002D5AEE">
              <w:rPr>
                <w:color w:val="000000"/>
              </w:rPr>
              <w:t xml:space="preserve">If you move from a: </w:t>
            </w:r>
          </w:p>
          <w:p w14:paraId="31F0F7C0" w14:textId="77777777" w:rsidR="00CE3416" w:rsidRPr="002D5AEE" w:rsidRDefault="00CE3416">
            <w:pPr>
              <w:pStyle w:val="Heading2"/>
              <w:numPr>
                <w:ilvl w:val="0"/>
                <w:numId w:val="22"/>
              </w:numPr>
              <w:ind w:left="0" w:firstLine="0"/>
              <w:rPr>
                <w:color w:val="000000"/>
              </w:rPr>
            </w:pPr>
            <w:r w:rsidRPr="002D5AEE">
              <w:rPr>
                <w:color w:val="000000"/>
              </w:rPr>
              <w:t>Data Share Plan $60 to an Every Day Connect Plan with a minimum monthly spend of $60 or more*; or</w:t>
            </w:r>
          </w:p>
          <w:p w14:paraId="045D59B2" w14:textId="77777777" w:rsidR="00CE3416" w:rsidRPr="002D5AEE" w:rsidRDefault="00CE3416">
            <w:pPr>
              <w:pStyle w:val="Heading2"/>
              <w:numPr>
                <w:ilvl w:val="0"/>
                <w:numId w:val="22"/>
              </w:numPr>
              <w:ind w:left="0" w:firstLine="0"/>
              <w:rPr>
                <w:color w:val="000000"/>
              </w:rPr>
            </w:pPr>
            <w:r w:rsidRPr="002D5AEE">
              <w:rPr>
                <w:color w:val="000000"/>
              </w:rPr>
              <w:t>Data Share Plan $80 to an Every Day Connect Plan with a minimum monthly spend of $80 or more*; or</w:t>
            </w:r>
          </w:p>
          <w:p w14:paraId="0C46A615" w14:textId="77777777" w:rsidR="00CE3416" w:rsidRPr="002D5AEE" w:rsidRDefault="00CE3416">
            <w:pPr>
              <w:pStyle w:val="Heading2"/>
              <w:numPr>
                <w:ilvl w:val="0"/>
                <w:numId w:val="22"/>
              </w:numPr>
              <w:ind w:left="0" w:firstLine="0"/>
              <w:rPr>
                <w:color w:val="000000"/>
              </w:rPr>
            </w:pPr>
            <w:r w:rsidRPr="002D5AEE">
              <w:rPr>
                <w:color w:val="000000"/>
              </w:rPr>
              <w:t>Data Share Plan $100 to an Every Day Connect Plan with a minimum monthly spend of $100 or more*; or</w:t>
            </w:r>
          </w:p>
          <w:p w14:paraId="0D5E31BF" w14:textId="77777777" w:rsidR="00CE3416" w:rsidRPr="002D5AEE" w:rsidRDefault="00CE3416">
            <w:pPr>
              <w:pStyle w:val="Heading2"/>
              <w:numPr>
                <w:ilvl w:val="0"/>
                <w:numId w:val="22"/>
              </w:numPr>
              <w:ind w:left="0" w:firstLine="0"/>
              <w:rPr>
                <w:color w:val="000000"/>
              </w:rPr>
            </w:pPr>
            <w:r w:rsidRPr="002D5AEE">
              <w:rPr>
                <w:color w:val="000000"/>
              </w:rPr>
              <w:t xml:space="preserve">Data Share Plan $130 to an Every Day Connect Plan with a minimum monthly spend of $130*. </w:t>
            </w:r>
            <w:r w:rsidRPr="002D5AEE">
              <w:rPr>
                <w:color w:val="000000"/>
              </w:rPr>
              <w:br/>
            </w:r>
            <w:r w:rsidRPr="002D5AEE">
              <w:rPr>
                <w:color w:val="000000"/>
              </w:rPr>
              <w:br/>
              <w:t>*Provided these are available for new and recontracting customers</w:t>
            </w:r>
          </w:p>
        </w:tc>
        <w:tc>
          <w:tcPr>
            <w:tcW w:w="4643" w:type="dxa"/>
            <w:tcBorders>
              <w:top w:val="single" w:sz="4" w:space="0" w:color="auto"/>
              <w:left w:val="single" w:sz="4" w:space="0" w:color="auto"/>
              <w:bottom w:val="single" w:sz="4" w:space="0" w:color="auto"/>
              <w:right w:val="single" w:sz="4" w:space="0" w:color="auto"/>
            </w:tcBorders>
          </w:tcPr>
          <w:p w14:paraId="71A7361D"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477F66" w:rsidRPr="2C9B27AD">
              <w:rPr>
                <w:color w:val="000000" w:themeColor="text1"/>
              </w:rPr>
              <w:t>Credit</w:t>
            </w:r>
            <w:r w:rsidRPr="2C9B27AD">
              <w:rPr>
                <w:color w:val="000000" w:themeColor="text1"/>
              </w:rPr>
              <w:t xml:space="preserve"> (if applicable) will not increase.</w:t>
            </w:r>
          </w:p>
        </w:tc>
      </w:tr>
    </w:tbl>
    <w:p w14:paraId="7B2693FE" w14:textId="77777777" w:rsidR="00CE3416" w:rsidRPr="002D5AEE" w:rsidRDefault="00CE3416">
      <w:pPr>
        <w:pStyle w:val="Heading2"/>
        <w:numPr>
          <w:ilvl w:val="0"/>
          <w:numId w:val="0"/>
        </w:numPr>
        <w:tabs>
          <w:tab w:val="left" w:pos="720"/>
        </w:tabs>
        <w:ind w:left="1440" w:hanging="1440"/>
        <w:rPr>
          <w:color w:val="000000"/>
        </w:rPr>
      </w:pPr>
    </w:p>
    <w:p w14:paraId="12086F03" w14:textId="77777777" w:rsidR="00CE3416" w:rsidRPr="002D5AEE" w:rsidRDefault="00CE3416" w:rsidP="002D5AEE">
      <w:pPr>
        <w:pStyle w:val="Indent1"/>
        <w:ind w:left="1440" w:hanging="720"/>
        <w:rPr>
          <w:color w:val="000000"/>
        </w:rPr>
      </w:pPr>
      <w:bookmarkStart w:id="2095" w:name="_Toc368041681"/>
      <w:bookmarkStart w:id="2096" w:name="_Toc376273941"/>
      <w:bookmarkStart w:id="2097" w:name="_Toc381618265"/>
      <w:bookmarkStart w:id="2098" w:name="_Toc459561729"/>
      <w:bookmarkStart w:id="2099" w:name="_Toc492274537"/>
      <w:bookmarkStart w:id="2100" w:name="_Toc167194480"/>
      <w:r w:rsidRPr="002D5AEE">
        <w:rPr>
          <w:color w:val="000000"/>
        </w:rPr>
        <w:t>Early termination charges (ETC)</w:t>
      </w:r>
      <w:bookmarkEnd w:id="2095"/>
      <w:bookmarkEnd w:id="2096"/>
      <w:bookmarkEnd w:id="2097"/>
      <w:bookmarkEnd w:id="2098"/>
      <w:bookmarkEnd w:id="2099"/>
      <w:bookmarkEnd w:id="2100"/>
    </w:p>
    <w:p w14:paraId="689783C1" w14:textId="77777777" w:rsidR="00CE3416" w:rsidRPr="002D5AEE" w:rsidRDefault="00CE3416" w:rsidP="2C9B27AD">
      <w:pPr>
        <w:pStyle w:val="Heading2"/>
        <w:rPr>
          <w:color w:val="000000"/>
        </w:rPr>
      </w:pPr>
      <w:r w:rsidRPr="2C9B27AD">
        <w:rPr>
          <w:color w:val="000000" w:themeColor="text1"/>
        </w:rPr>
        <w:t>If, before the expiration of the minimum term of your Data Share Plan your Data Share Plan is cancelled (other than due to our material breach) you will need to pay us an ETC and pay the balance of your MRO (if applicable).</w:t>
      </w:r>
    </w:p>
    <w:p w14:paraId="17A66FC3"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671A4DDA"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691"/>
        <w:gridCol w:w="2588"/>
      </w:tblGrid>
      <w:tr w:rsidR="005E5885" w:rsidRPr="005E5885" w14:paraId="56BF8798" w14:textId="77777777" w:rsidTr="002F1E64">
        <w:tc>
          <w:tcPr>
            <w:tcW w:w="3074" w:type="dxa"/>
            <w:vMerge w:val="restart"/>
            <w:tcBorders>
              <w:top w:val="single" w:sz="4" w:space="0" w:color="auto"/>
              <w:left w:val="single" w:sz="4" w:space="0" w:color="auto"/>
              <w:bottom w:val="single" w:sz="4" w:space="0" w:color="auto"/>
              <w:right w:val="single" w:sz="4" w:space="0" w:color="auto"/>
            </w:tcBorders>
          </w:tcPr>
          <w:p w14:paraId="77297F01"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5283" w:type="dxa"/>
            <w:gridSpan w:val="2"/>
            <w:tcBorders>
              <w:top w:val="single" w:sz="4" w:space="0" w:color="auto"/>
              <w:left w:val="single" w:sz="4" w:space="0" w:color="auto"/>
              <w:bottom w:val="single" w:sz="4" w:space="0" w:color="auto"/>
              <w:right w:val="single" w:sz="4" w:space="0" w:color="auto"/>
            </w:tcBorders>
            <w:hideMark/>
          </w:tcPr>
          <w:p w14:paraId="0DFA4F43"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72A34080" w14:textId="77777777" w:rsidTr="002F1E64">
        <w:tc>
          <w:tcPr>
            <w:tcW w:w="0" w:type="auto"/>
            <w:vMerge/>
            <w:tcBorders>
              <w:top w:val="single" w:sz="4" w:space="0" w:color="auto"/>
              <w:left w:val="single" w:sz="4" w:space="0" w:color="auto"/>
              <w:bottom w:val="single" w:sz="4" w:space="0" w:color="auto"/>
              <w:right w:val="single" w:sz="4" w:space="0" w:color="auto"/>
            </w:tcBorders>
            <w:vAlign w:val="center"/>
            <w:hideMark/>
          </w:tcPr>
          <w:p w14:paraId="0CC1AC49" w14:textId="77777777" w:rsidR="00CE3416" w:rsidRPr="002D5AEE" w:rsidRDefault="00CE3416">
            <w:pPr>
              <w:ind w:left="1440" w:hanging="1440"/>
              <w:rPr>
                <w:rFonts w:ascii="Arial" w:eastAsia="SimSun" w:hAnsi="Arial" w:cs="Arial"/>
                <w:color w:val="000000"/>
                <w:sz w:val="20"/>
                <w:lang w:eastAsia="zh-CN"/>
              </w:rPr>
            </w:pPr>
          </w:p>
        </w:tc>
        <w:tc>
          <w:tcPr>
            <w:tcW w:w="2693" w:type="dxa"/>
            <w:tcBorders>
              <w:top w:val="single" w:sz="4" w:space="0" w:color="auto"/>
              <w:left w:val="single" w:sz="4" w:space="0" w:color="auto"/>
              <w:bottom w:val="single" w:sz="4" w:space="0" w:color="auto"/>
              <w:right w:val="single" w:sz="4" w:space="0" w:color="auto"/>
            </w:tcBorders>
            <w:hideMark/>
          </w:tcPr>
          <w:p w14:paraId="7CFB2CB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4AEFF553"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562AA60F"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7BEE560C" w14:textId="77777777" w:rsidR="00CE3416" w:rsidRPr="002D5AEE" w:rsidRDefault="00CE3416">
            <w:pPr>
              <w:autoSpaceDE w:val="0"/>
              <w:autoSpaceDN w:val="0"/>
              <w:adjustRightInd w:val="0"/>
              <w:ind w:left="131" w:hanging="131"/>
              <w:rPr>
                <w:rFonts w:ascii="Arial" w:eastAsia="SimSun" w:hAnsi="Arial" w:cs="Arial"/>
                <w:color w:val="000000"/>
                <w:sz w:val="20"/>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70. On and from 4 March 2014, this will be renamed the Data Share Plan $60.</w:t>
            </w:r>
          </w:p>
        </w:tc>
        <w:tc>
          <w:tcPr>
            <w:tcW w:w="2693" w:type="dxa"/>
            <w:tcBorders>
              <w:top w:val="single" w:sz="4" w:space="0" w:color="auto"/>
              <w:left w:val="single" w:sz="4" w:space="0" w:color="auto"/>
              <w:bottom w:val="single" w:sz="4" w:space="0" w:color="auto"/>
              <w:right w:val="single" w:sz="4" w:space="0" w:color="auto"/>
            </w:tcBorders>
            <w:hideMark/>
          </w:tcPr>
          <w:p w14:paraId="01680BC4"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$504</w:t>
            </w:r>
          </w:p>
        </w:tc>
        <w:tc>
          <w:tcPr>
            <w:tcW w:w="2590" w:type="dxa"/>
            <w:tcBorders>
              <w:top w:val="single" w:sz="4" w:space="0" w:color="auto"/>
              <w:left w:val="single" w:sz="4" w:space="0" w:color="auto"/>
              <w:bottom w:val="single" w:sz="4" w:space="0" w:color="auto"/>
              <w:right w:val="single" w:sz="4" w:space="0" w:color="auto"/>
            </w:tcBorders>
            <w:hideMark/>
          </w:tcPr>
          <w:p w14:paraId="0F9805F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$1,008</w:t>
            </w:r>
          </w:p>
        </w:tc>
      </w:tr>
      <w:tr w:rsidR="005E5885" w:rsidRPr="005E5885" w14:paraId="7F78A1C1"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3D31690D" w14:textId="77777777" w:rsidR="00CE3416" w:rsidRPr="002D5AEE" w:rsidRDefault="00CE3416">
            <w:pPr>
              <w:autoSpaceDE w:val="0"/>
              <w:autoSpaceDN w:val="0"/>
              <w:adjustRightInd w:val="0"/>
              <w:ind w:left="131" w:hanging="131"/>
              <w:rPr>
                <w:rFonts w:ascii="Arial" w:eastAsia="SimSun" w:hAnsi="Arial" w:cs="Arial"/>
                <w:color w:val="000000"/>
                <w:sz w:val="20"/>
                <w:lang w:eastAsia="zh-CN"/>
              </w:rPr>
            </w:pPr>
            <w:r w:rsidRPr="002D5AEE">
              <w:rPr>
                <w:rFonts w:ascii="Arial" w:eastAsia="SimSun" w:hAnsi="Arial" w:cs="Arial"/>
                <w:color w:val="000000"/>
                <w:sz w:val="20"/>
              </w:rPr>
              <w:t>Data Share Plan $90.</w:t>
            </w:r>
            <w:r w:rsidRPr="002D5AEE">
              <w:rPr>
                <w:rFonts w:ascii="Arial" w:eastAsia="SimSun" w:hAnsi="Arial" w:cs="Arial"/>
                <w:color w:val="000000"/>
                <w:sz w:val="20"/>
                <w:lang w:eastAsia="zh-CN"/>
              </w:rPr>
              <w:t xml:space="preserve"> On and from 4 March 2014, this will be renamed the Data Share Plan $80.</w:t>
            </w:r>
          </w:p>
        </w:tc>
        <w:tc>
          <w:tcPr>
            <w:tcW w:w="2693" w:type="dxa"/>
            <w:tcBorders>
              <w:top w:val="single" w:sz="4" w:space="0" w:color="auto"/>
              <w:left w:val="single" w:sz="4" w:space="0" w:color="auto"/>
              <w:bottom w:val="single" w:sz="4" w:space="0" w:color="auto"/>
              <w:right w:val="single" w:sz="4" w:space="0" w:color="auto"/>
            </w:tcBorders>
            <w:hideMark/>
          </w:tcPr>
          <w:p w14:paraId="2B97E08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$648</w:t>
            </w:r>
          </w:p>
        </w:tc>
        <w:tc>
          <w:tcPr>
            <w:tcW w:w="2590" w:type="dxa"/>
            <w:tcBorders>
              <w:top w:val="single" w:sz="4" w:space="0" w:color="auto"/>
              <w:left w:val="single" w:sz="4" w:space="0" w:color="auto"/>
              <w:bottom w:val="single" w:sz="4" w:space="0" w:color="auto"/>
              <w:right w:val="single" w:sz="4" w:space="0" w:color="auto"/>
            </w:tcBorders>
            <w:hideMark/>
          </w:tcPr>
          <w:p w14:paraId="7C8E705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$1,296</w:t>
            </w:r>
          </w:p>
        </w:tc>
      </w:tr>
      <w:tr w:rsidR="005E5885" w:rsidRPr="005E5885" w14:paraId="733746B1"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51E25589" w14:textId="77777777" w:rsidR="00CE3416" w:rsidRPr="002D5AEE" w:rsidRDefault="00CE3416">
            <w:pPr>
              <w:autoSpaceDE w:val="0"/>
              <w:autoSpaceDN w:val="0"/>
              <w:adjustRightInd w:val="0"/>
              <w:ind w:left="131" w:hanging="131"/>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110. On and from 4 March 2014, this will be renamed the Data Share Plan $100.</w:t>
            </w:r>
          </w:p>
        </w:tc>
        <w:tc>
          <w:tcPr>
            <w:tcW w:w="2693" w:type="dxa"/>
            <w:tcBorders>
              <w:top w:val="single" w:sz="4" w:space="0" w:color="auto"/>
              <w:left w:val="single" w:sz="4" w:space="0" w:color="auto"/>
              <w:bottom w:val="single" w:sz="4" w:space="0" w:color="auto"/>
              <w:right w:val="single" w:sz="4" w:space="0" w:color="auto"/>
            </w:tcBorders>
            <w:hideMark/>
          </w:tcPr>
          <w:p w14:paraId="72F83C5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$792</w:t>
            </w:r>
          </w:p>
        </w:tc>
        <w:tc>
          <w:tcPr>
            <w:tcW w:w="2590" w:type="dxa"/>
            <w:tcBorders>
              <w:top w:val="single" w:sz="4" w:space="0" w:color="auto"/>
              <w:left w:val="single" w:sz="4" w:space="0" w:color="auto"/>
              <w:bottom w:val="single" w:sz="4" w:space="0" w:color="auto"/>
              <w:right w:val="single" w:sz="4" w:space="0" w:color="auto"/>
            </w:tcBorders>
            <w:hideMark/>
          </w:tcPr>
          <w:p w14:paraId="382EB735"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$1,584</w:t>
            </w:r>
          </w:p>
        </w:tc>
      </w:tr>
      <w:tr w:rsidR="00CE3416" w:rsidRPr="005E5885" w14:paraId="0E3BBF07"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2A9FD75C" w14:textId="77777777" w:rsidR="00CE3416" w:rsidRPr="002D5AEE" w:rsidRDefault="00CE3416">
            <w:pPr>
              <w:autoSpaceDE w:val="0"/>
              <w:autoSpaceDN w:val="0"/>
              <w:adjustRightInd w:val="0"/>
              <w:ind w:left="131" w:hanging="131"/>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140. On and from 4 March 2014, this will be renamed the Data Share Plan $130.</w:t>
            </w:r>
          </w:p>
        </w:tc>
        <w:tc>
          <w:tcPr>
            <w:tcW w:w="2693" w:type="dxa"/>
            <w:tcBorders>
              <w:top w:val="single" w:sz="4" w:space="0" w:color="auto"/>
              <w:left w:val="single" w:sz="4" w:space="0" w:color="auto"/>
              <w:bottom w:val="single" w:sz="4" w:space="0" w:color="auto"/>
              <w:right w:val="single" w:sz="4" w:space="0" w:color="auto"/>
            </w:tcBorders>
            <w:hideMark/>
          </w:tcPr>
          <w:p w14:paraId="51159CF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$1,008</w:t>
            </w:r>
          </w:p>
        </w:tc>
        <w:tc>
          <w:tcPr>
            <w:tcW w:w="2590" w:type="dxa"/>
            <w:tcBorders>
              <w:top w:val="single" w:sz="4" w:space="0" w:color="auto"/>
              <w:left w:val="single" w:sz="4" w:space="0" w:color="auto"/>
              <w:bottom w:val="single" w:sz="4" w:space="0" w:color="auto"/>
              <w:right w:val="single" w:sz="4" w:space="0" w:color="auto"/>
            </w:tcBorders>
            <w:hideMark/>
          </w:tcPr>
          <w:p w14:paraId="45349B6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$2,016</w:t>
            </w:r>
          </w:p>
        </w:tc>
      </w:tr>
    </w:tbl>
    <w:p w14:paraId="251C30E2" w14:textId="77777777" w:rsidR="00CE3416" w:rsidRPr="002D5AEE" w:rsidRDefault="00CE3416">
      <w:pPr>
        <w:pStyle w:val="Heading2"/>
        <w:numPr>
          <w:ilvl w:val="0"/>
          <w:numId w:val="0"/>
        </w:numPr>
        <w:tabs>
          <w:tab w:val="left" w:pos="720"/>
        </w:tabs>
        <w:ind w:left="1440" w:hanging="1440"/>
        <w:rPr>
          <w:color w:val="000000"/>
        </w:rPr>
      </w:pPr>
    </w:p>
    <w:p w14:paraId="458C1090" w14:textId="77777777" w:rsidR="00CE3416" w:rsidRPr="002D5AEE" w:rsidRDefault="00CE3416">
      <w:pPr>
        <w:pStyle w:val="Indent1"/>
        <w:ind w:left="1440" w:hanging="1440"/>
        <w:rPr>
          <w:color w:val="000000"/>
        </w:rPr>
      </w:pPr>
      <w:bookmarkStart w:id="2101" w:name="_Toc368041682"/>
      <w:bookmarkStart w:id="2102" w:name="_Toc376273942"/>
      <w:bookmarkStart w:id="2103" w:name="_Toc381618266"/>
      <w:bookmarkStart w:id="2104" w:name="_Toc459561730"/>
      <w:bookmarkStart w:id="2105" w:name="_Toc492274538"/>
      <w:bookmarkStart w:id="2106" w:name="_Toc167194481"/>
      <w:r w:rsidRPr="002D5AEE">
        <w:rPr>
          <w:color w:val="000000"/>
        </w:rPr>
        <w:t>At the end of your minimum term</w:t>
      </w:r>
      <w:bookmarkEnd w:id="2101"/>
      <w:bookmarkEnd w:id="2102"/>
      <w:bookmarkEnd w:id="2103"/>
      <w:bookmarkEnd w:id="2104"/>
      <w:bookmarkEnd w:id="2105"/>
      <w:bookmarkEnd w:id="2106"/>
      <w:r w:rsidRPr="002D5AEE">
        <w:rPr>
          <w:color w:val="000000"/>
        </w:rPr>
        <w:t xml:space="preserve"> </w:t>
      </w:r>
    </w:p>
    <w:p w14:paraId="29644293" w14:textId="77777777" w:rsidR="00CE3416" w:rsidRPr="002D5AEE" w:rsidRDefault="00CE3416" w:rsidP="2C9B27AD">
      <w:pPr>
        <w:pStyle w:val="Heading2"/>
        <w:rPr>
          <w:color w:val="000000"/>
        </w:rPr>
      </w:pPr>
      <w:r w:rsidRPr="2C9B27AD">
        <w:rPr>
          <w:color w:val="000000" w:themeColor="text1"/>
        </w:rPr>
        <w:t xml:space="preserve">At the end of your minimum term your service will, subject to this clause, remain on your chosen Data Share Plan, however you will no longer be entitled to any MRO Bonus or Handset Plan </w:t>
      </w:r>
      <w:r w:rsidR="00477F66" w:rsidRPr="2C9B27AD">
        <w:rPr>
          <w:color w:val="000000" w:themeColor="text1"/>
        </w:rPr>
        <w:t>Credit</w:t>
      </w:r>
      <w:r w:rsidRPr="2C9B27AD">
        <w:rPr>
          <w:color w:val="000000" w:themeColor="text1"/>
        </w:rPr>
        <w:t>.</w:t>
      </w:r>
      <w:r w:rsidRPr="2C9B27AD">
        <w:rPr>
          <w:b/>
          <w:color w:val="000000" w:themeColor="text1"/>
        </w:rPr>
        <w:t xml:space="preserve"> </w:t>
      </w:r>
      <w:r w:rsidRPr="2C9B27AD">
        <w:rPr>
          <w:color w:val="000000" w:themeColor="text1"/>
        </w:rPr>
        <w:t xml:space="preserve"> You cannot move to another Data Share Plan unless the plans are still available to new and recontracting customers and you recontract for another minimum term. If your Data Share Plan is no longer available for new or recontracting customers, we may roll your service over to any other current plan which is reasonably comparable or require you to move to any other current plan.  We will tell</w:t>
      </w:r>
      <w:r w:rsidRPr="2C9B27AD">
        <w:rPr>
          <w:b/>
          <w:color w:val="000000" w:themeColor="text1"/>
        </w:rPr>
        <w:t xml:space="preserve"> </w:t>
      </w:r>
      <w:r w:rsidRPr="2C9B27AD">
        <w:rPr>
          <w:color w:val="000000" w:themeColor="text1"/>
        </w:rPr>
        <w:t>you before this happens.</w:t>
      </w:r>
    </w:p>
    <w:p w14:paraId="065AC837" w14:textId="77777777" w:rsidR="00CE3416" w:rsidRPr="002D5AEE" w:rsidRDefault="00CE3416">
      <w:pPr>
        <w:pStyle w:val="Indent1"/>
        <w:ind w:left="1440" w:hanging="1440"/>
        <w:rPr>
          <w:color w:val="000000"/>
        </w:rPr>
      </w:pPr>
      <w:bookmarkStart w:id="2107" w:name="_Toc368041683"/>
      <w:bookmarkStart w:id="2108" w:name="_Toc376273943"/>
      <w:bookmarkStart w:id="2109" w:name="_Toc381618267"/>
      <w:bookmarkStart w:id="2110" w:name="_Toc459561731"/>
      <w:bookmarkStart w:id="2111" w:name="_Toc492274539"/>
      <w:bookmarkStart w:id="2112" w:name="_Toc167194482"/>
      <w:r w:rsidRPr="002D5AEE">
        <w:rPr>
          <w:color w:val="000000"/>
        </w:rPr>
        <w:lastRenderedPageBreak/>
        <w:t>Plan charges and monthly call and data allowances</w:t>
      </w:r>
      <w:bookmarkEnd w:id="2107"/>
      <w:bookmarkEnd w:id="2108"/>
      <w:bookmarkEnd w:id="2109"/>
      <w:bookmarkEnd w:id="2110"/>
      <w:bookmarkEnd w:id="2111"/>
      <w:bookmarkEnd w:id="2112"/>
    </w:p>
    <w:p w14:paraId="63BF8C0B" w14:textId="77777777" w:rsidR="00CE3416" w:rsidRPr="002D5AEE" w:rsidRDefault="00CE3416">
      <w:pPr>
        <w:pStyle w:val="Heading2"/>
        <w:rPr>
          <w:color w:val="000000"/>
        </w:rPr>
      </w:pPr>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bookmarkStart w:id="2113" w:name="_Ref368038044"/>
      <w:r w:rsidRPr="002D5AEE">
        <w:rPr>
          <w:color w:val="000000"/>
          <w:szCs w:val="23"/>
          <w:lang w:val="en-US"/>
        </w:rPr>
        <w:t xml:space="preserve">If </w:t>
      </w:r>
      <w:r w:rsidRPr="002D5AEE">
        <w:rPr>
          <w:color w:val="000000"/>
          <w:szCs w:val="23"/>
        </w:rPr>
        <w:t>you change your Data Share Plan minimum monthly spend part way through your billing period, you will receive the full included call and data allowances for your new plan.</w:t>
      </w:r>
      <w:bookmarkEnd w:id="2113"/>
      <w:r w:rsidRPr="002D5AEE">
        <w:rPr>
          <w:color w:val="000000"/>
          <w:szCs w:val="23"/>
        </w:rPr>
        <w:t xml:space="preserve">  </w:t>
      </w:r>
    </w:p>
    <w:tbl>
      <w:tblPr>
        <w:tblW w:w="47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27"/>
        <w:gridCol w:w="1625"/>
        <w:gridCol w:w="1625"/>
        <w:gridCol w:w="1716"/>
      </w:tblGrid>
      <w:tr w:rsidR="00A47AB9" w:rsidRPr="005E5885" w14:paraId="7C7EB905" w14:textId="77777777" w:rsidTr="2C9B27AD">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466C6653" w14:textId="77777777" w:rsidR="00CE3416" w:rsidRPr="002D5AEE" w:rsidRDefault="00CE3416">
            <w:pPr>
              <w:pStyle w:val="Heading2"/>
              <w:numPr>
                <w:ilvl w:val="0"/>
                <w:numId w:val="0"/>
              </w:numPr>
              <w:tabs>
                <w:tab w:val="left" w:pos="720"/>
              </w:tabs>
              <w:rPr>
                <w:color w:val="000000"/>
              </w:rPr>
            </w:pPr>
          </w:p>
        </w:tc>
        <w:tc>
          <w:tcPr>
            <w:tcW w:w="948" w:type="pct"/>
            <w:tcBorders>
              <w:top w:val="single" w:sz="4" w:space="0" w:color="auto"/>
              <w:left w:val="single" w:sz="4" w:space="0" w:color="auto"/>
              <w:bottom w:val="single" w:sz="4" w:space="0" w:color="auto"/>
              <w:right w:val="single" w:sz="4" w:space="0" w:color="auto"/>
            </w:tcBorders>
            <w:hideMark/>
          </w:tcPr>
          <w:p w14:paraId="479E604F" w14:textId="77777777" w:rsidR="00CE3416" w:rsidRPr="002D5AEE" w:rsidRDefault="00CE3416">
            <w:pPr>
              <w:pStyle w:val="Heading2"/>
              <w:numPr>
                <w:ilvl w:val="0"/>
                <w:numId w:val="0"/>
              </w:numPr>
              <w:tabs>
                <w:tab w:val="left" w:pos="720"/>
              </w:tabs>
              <w:rPr>
                <w:color w:val="000000"/>
              </w:rPr>
            </w:pPr>
            <w:r w:rsidRPr="002D5AEE">
              <w:rPr>
                <w:color w:val="000000"/>
              </w:rPr>
              <w:t>Data Share Package $80 = Data Share Plan $70 + Data Share SIM Plan $10</w:t>
            </w:r>
          </w:p>
        </w:tc>
        <w:tc>
          <w:tcPr>
            <w:tcW w:w="947" w:type="pct"/>
            <w:tcBorders>
              <w:top w:val="single" w:sz="4" w:space="0" w:color="auto"/>
              <w:left w:val="single" w:sz="4" w:space="0" w:color="auto"/>
              <w:bottom w:val="single" w:sz="4" w:space="0" w:color="auto"/>
              <w:right w:val="single" w:sz="4" w:space="0" w:color="auto"/>
            </w:tcBorders>
            <w:hideMark/>
          </w:tcPr>
          <w:p w14:paraId="21E18E98" w14:textId="77777777" w:rsidR="00CE3416" w:rsidRPr="002D5AEE" w:rsidRDefault="00CE3416">
            <w:pPr>
              <w:pStyle w:val="Heading2"/>
              <w:numPr>
                <w:ilvl w:val="0"/>
                <w:numId w:val="0"/>
              </w:numPr>
              <w:tabs>
                <w:tab w:val="left" w:pos="720"/>
              </w:tabs>
              <w:rPr>
                <w:color w:val="000000"/>
              </w:rPr>
            </w:pPr>
            <w:r w:rsidRPr="002D5AEE">
              <w:rPr>
                <w:color w:val="000000"/>
              </w:rPr>
              <w:t>Data Share Package $100 = Data Share Plan $90 + Data Share SIM Plan $10</w:t>
            </w:r>
          </w:p>
        </w:tc>
        <w:tc>
          <w:tcPr>
            <w:tcW w:w="947" w:type="pct"/>
            <w:tcBorders>
              <w:top w:val="single" w:sz="4" w:space="0" w:color="auto"/>
              <w:left w:val="single" w:sz="4" w:space="0" w:color="auto"/>
              <w:bottom w:val="single" w:sz="4" w:space="0" w:color="auto"/>
              <w:right w:val="single" w:sz="4" w:space="0" w:color="auto"/>
            </w:tcBorders>
            <w:hideMark/>
          </w:tcPr>
          <w:p w14:paraId="6528132A" w14:textId="77777777" w:rsidR="00CE3416" w:rsidRPr="002D5AEE" w:rsidRDefault="00CE3416">
            <w:pPr>
              <w:pStyle w:val="Heading2"/>
              <w:numPr>
                <w:ilvl w:val="0"/>
                <w:numId w:val="0"/>
              </w:numPr>
              <w:tabs>
                <w:tab w:val="left" w:pos="720"/>
              </w:tabs>
              <w:rPr>
                <w:color w:val="000000"/>
              </w:rPr>
            </w:pPr>
            <w:r w:rsidRPr="002D5AEE">
              <w:rPr>
                <w:color w:val="000000"/>
              </w:rPr>
              <w:t>Data Share Package $120 = Data Share Plan $110 + Data Share SIM Plan $10</w:t>
            </w:r>
          </w:p>
        </w:tc>
        <w:tc>
          <w:tcPr>
            <w:tcW w:w="1000" w:type="pct"/>
            <w:tcBorders>
              <w:top w:val="single" w:sz="4" w:space="0" w:color="auto"/>
              <w:left w:val="single" w:sz="4" w:space="0" w:color="auto"/>
              <w:bottom w:val="single" w:sz="4" w:space="0" w:color="auto"/>
              <w:right w:val="single" w:sz="4" w:space="0" w:color="auto"/>
            </w:tcBorders>
            <w:hideMark/>
          </w:tcPr>
          <w:p w14:paraId="4D742A11" w14:textId="77777777" w:rsidR="00CE3416" w:rsidRPr="002D5AEE" w:rsidRDefault="00CE3416">
            <w:pPr>
              <w:pStyle w:val="Heading2"/>
              <w:numPr>
                <w:ilvl w:val="0"/>
                <w:numId w:val="0"/>
              </w:numPr>
              <w:tabs>
                <w:tab w:val="left" w:pos="720"/>
              </w:tabs>
              <w:rPr>
                <w:color w:val="000000"/>
              </w:rPr>
            </w:pPr>
            <w:r w:rsidRPr="002D5AEE">
              <w:rPr>
                <w:color w:val="000000"/>
              </w:rPr>
              <w:t>Data Share Package $150 = Data Share Plan $140 + Data Share SIM Plan $10</w:t>
            </w:r>
          </w:p>
        </w:tc>
      </w:tr>
      <w:tr w:rsidR="00A47AB9" w:rsidRPr="005E5885" w14:paraId="60CFEB11" w14:textId="77777777" w:rsidTr="2C9B27AD">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248CF5C5" w14:textId="77777777" w:rsidR="00CE3416" w:rsidRPr="002D5AEE" w:rsidRDefault="00CE3416">
            <w:pPr>
              <w:pStyle w:val="Heading2"/>
              <w:numPr>
                <w:ilvl w:val="0"/>
                <w:numId w:val="0"/>
              </w:numPr>
              <w:tabs>
                <w:tab w:val="left" w:pos="720"/>
              </w:tabs>
              <w:rPr>
                <w:color w:val="000000"/>
              </w:rPr>
            </w:pPr>
          </w:p>
        </w:tc>
        <w:tc>
          <w:tcPr>
            <w:tcW w:w="948" w:type="pct"/>
            <w:tcBorders>
              <w:top w:val="single" w:sz="4" w:space="0" w:color="auto"/>
              <w:left w:val="single" w:sz="4" w:space="0" w:color="auto"/>
              <w:bottom w:val="single" w:sz="4" w:space="0" w:color="auto"/>
              <w:right w:val="single" w:sz="4" w:space="0" w:color="auto"/>
            </w:tcBorders>
            <w:hideMark/>
          </w:tcPr>
          <w:p w14:paraId="4EBD5145" w14:textId="77777777" w:rsidR="00CE3416" w:rsidRPr="002D5AEE" w:rsidRDefault="00CE3416">
            <w:pPr>
              <w:pStyle w:val="Heading2"/>
              <w:numPr>
                <w:ilvl w:val="0"/>
                <w:numId w:val="0"/>
              </w:numPr>
              <w:tabs>
                <w:tab w:val="left" w:pos="720"/>
              </w:tabs>
              <w:rPr>
                <w:color w:val="000000"/>
              </w:rPr>
            </w:pPr>
            <w:r w:rsidRPr="002D5AEE">
              <w:rPr>
                <w:color w:val="000000"/>
              </w:rPr>
              <w:t>Data Share Plan $70. On and from 4 March 2014 this will be renamed the Data Share Plan $60.</w:t>
            </w:r>
          </w:p>
        </w:tc>
        <w:tc>
          <w:tcPr>
            <w:tcW w:w="947" w:type="pct"/>
            <w:tcBorders>
              <w:top w:val="single" w:sz="4" w:space="0" w:color="auto"/>
              <w:left w:val="single" w:sz="4" w:space="0" w:color="auto"/>
              <w:bottom w:val="single" w:sz="4" w:space="0" w:color="auto"/>
              <w:right w:val="single" w:sz="4" w:space="0" w:color="auto"/>
            </w:tcBorders>
            <w:hideMark/>
          </w:tcPr>
          <w:p w14:paraId="4FE3A194" w14:textId="77777777" w:rsidR="00CE3416" w:rsidRPr="002D5AEE" w:rsidRDefault="00CE3416">
            <w:pPr>
              <w:pStyle w:val="Heading2"/>
              <w:numPr>
                <w:ilvl w:val="0"/>
                <w:numId w:val="0"/>
              </w:numPr>
              <w:tabs>
                <w:tab w:val="left" w:pos="720"/>
              </w:tabs>
              <w:rPr>
                <w:color w:val="000000"/>
              </w:rPr>
            </w:pPr>
            <w:r w:rsidRPr="002D5AEE">
              <w:rPr>
                <w:color w:val="000000"/>
              </w:rPr>
              <w:t xml:space="preserve"> Data Share Plan $90. On and from 4 March 2014 this will be renamed the Data Share Plan $80.</w:t>
            </w:r>
          </w:p>
        </w:tc>
        <w:tc>
          <w:tcPr>
            <w:tcW w:w="947" w:type="pct"/>
            <w:tcBorders>
              <w:top w:val="single" w:sz="4" w:space="0" w:color="auto"/>
              <w:left w:val="single" w:sz="4" w:space="0" w:color="auto"/>
              <w:bottom w:val="single" w:sz="4" w:space="0" w:color="auto"/>
              <w:right w:val="single" w:sz="4" w:space="0" w:color="auto"/>
            </w:tcBorders>
            <w:hideMark/>
          </w:tcPr>
          <w:p w14:paraId="6ABA789D" w14:textId="77777777" w:rsidR="00CE3416" w:rsidRPr="002D5AEE" w:rsidRDefault="00CE3416">
            <w:pPr>
              <w:pStyle w:val="Heading2"/>
              <w:numPr>
                <w:ilvl w:val="0"/>
                <w:numId w:val="0"/>
              </w:numPr>
              <w:tabs>
                <w:tab w:val="left" w:pos="720"/>
              </w:tabs>
              <w:rPr>
                <w:color w:val="000000"/>
              </w:rPr>
            </w:pPr>
            <w:r w:rsidRPr="002D5AEE">
              <w:rPr>
                <w:color w:val="000000"/>
              </w:rPr>
              <w:t>Data Share Plan $110. On and from 4 March 2014 this will be renamed the Data Share Plan $100.</w:t>
            </w:r>
          </w:p>
        </w:tc>
        <w:tc>
          <w:tcPr>
            <w:tcW w:w="1000" w:type="pct"/>
            <w:tcBorders>
              <w:top w:val="single" w:sz="4" w:space="0" w:color="auto"/>
              <w:left w:val="single" w:sz="4" w:space="0" w:color="auto"/>
              <w:bottom w:val="single" w:sz="4" w:space="0" w:color="auto"/>
              <w:right w:val="single" w:sz="4" w:space="0" w:color="auto"/>
            </w:tcBorders>
            <w:hideMark/>
          </w:tcPr>
          <w:p w14:paraId="0EB214AD" w14:textId="77777777" w:rsidR="00CE3416" w:rsidRPr="002D5AEE" w:rsidRDefault="00CE3416">
            <w:pPr>
              <w:pStyle w:val="Heading2"/>
              <w:numPr>
                <w:ilvl w:val="0"/>
                <w:numId w:val="0"/>
              </w:numPr>
              <w:tabs>
                <w:tab w:val="left" w:pos="720"/>
              </w:tabs>
              <w:rPr>
                <w:color w:val="000000"/>
              </w:rPr>
            </w:pPr>
            <w:r w:rsidRPr="002D5AEE">
              <w:rPr>
                <w:color w:val="000000"/>
              </w:rPr>
              <w:t>Data Share Plan $140. On and from 4 March 2014 this will be renamed the Data Share Plan $130.</w:t>
            </w:r>
          </w:p>
        </w:tc>
      </w:tr>
      <w:tr w:rsidR="00A47AB9" w:rsidRPr="005E5885" w14:paraId="120E5241" w14:textId="77777777" w:rsidTr="2C9B27AD">
        <w:tc>
          <w:tcPr>
            <w:tcW w:w="1158" w:type="pct"/>
            <w:tcBorders>
              <w:top w:val="single" w:sz="4" w:space="0" w:color="auto"/>
              <w:left w:val="single" w:sz="4" w:space="0" w:color="auto"/>
              <w:bottom w:val="nil"/>
              <w:right w:val="single" w:sz="4" w:space="0" w:color="auto"/>
            </w:tcBorders>
            <w:vAlign w:val="center"/>
            <w:hideMark/>
          </w:tcPr>
          <w:p w14:paraId="2379CA30"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Minimum monthly spend</w:t>
            </w:r>
          </w:p>
        </w:tc>
        <w:tc>
          <w:tcPr>
            <w:tcW w:w="948" w:type="pct"/>
            <w:tcBorders>
              <w:top w:val="single" w:sz="4" w:space="0" w:color="auto"/>
              <w:left w:val="single" w:sz="4" w:space="0" w:color="auto"/>
              <w:bottom w:val="nil"/>
              <w:right w:val="single" w:sz="4" w:space="0" w:color="auto"/>
            </w:tcBorders>
            <w:vAlign w:val="center"/>
            <w:hideMark/>
          </w:tcPr>
          <w:p w14:paraId="124E5334" w14:textId="77777777" w:rsidR="00CE3416" w:rsidRPr="002D5AEE" w:rsidRDefault="00CE3416">
            <w:pPr>
              <w:pStyle w:val="Heading2"/>
              <w:numPr>
                <w:ilvl w:val="0"/>
                <w:numId w:val="0"/>
              </w:numPr>
              <w:tabs>
                <w:tab w:val="left" w:pos="720"/>
              </w:tabs>
              <w:jc w:val="center"/>
              <w:rPr>
                <w:color w:val="000000"/>
              </w:rPr>
            </w:pPr>
            <w:r w:rsidRPr="002D5AEE">
              <w:rPr>
                <w:color w:val="000000"/>
              </w:rPr>
              <w:t>$70. On and from 4 March 2014, the minimum monthly spend is $60.</w:t>
            </w:r>
          </w:p>
        </w:tc>
        <w:tc>
          <w:tcPr>
            <w:tcW w:w="947" w:type="pct"/>
            <w:tcBorders>
              <w:top w:val="single" w:sz="4" w:space="0" w:color="auto"/>
              <w:left w:val="single" w:sz="4" w:space="0" w:color="auto"/>
              <w:bottom w:val="nil"/>
              <w:right w:val="single" w:sz="4" w:space="0" w:color="auto"/>
            </w:tcBorders>
            <w:vAlign w:val="center"/>
            <w:hideMark/>
          </w:tcPr>
          <w:p w14:paraId="61DABB78" w14:textId="77777777" w:rsidR="00CE3416" w:rsidRPr="002D5AEE" w:rsidRDefault="00CE3416">
            <w:pPr>
              <w:pStyle w:val="Heading2"/>
              <w:numPr>
                <w:ilvl w:val="0"/>
                <w:numId w:val="0"/>
              </w:numPr>
              <w:tabs>
                <w:tab w:val="left" w:pos="720"/>
              </w:tabs>
              <w:jc w:val="center"/>
              <w:rPr>
                <w:color w:val="000000"/>
              </w:rPr>
            </w:pPr>
            <w:r w:rsidRPr="002D5AEE">
              <w:rPr>
                <w:color w:val="000000"/>
              </w:rPr>
              <w:t>$90. On and from 4 March 2014, the minimum monthly spend is $80.</w:t>
            </w:r>
          </w:p>
        </w:tc>
        <w:tc>
          <w:tcPr>
            <w:tcW w:w="947" w:type="pct"/>
            <w:tcBorders>
              <w:top w:val="single" w:sz="4" w:space="0" w:color="auto"/>
              <w:left w:val="single" w:sz="4" w:space="0" w:color="auto"/>
              <w:bottom w:val="nil"/>
              <w:right w:val="single" w:sz="4" w:space="0" w:color="auto"/>
            </w:tcBorders>
            <w:vAlign w:val="center"/>
            <w:hideMark/>
          </w:tcPr>
          <w:p w14:paraId="1F56D2AC" w14:textId="77777777" w:rsidR="00CE3416" w:rsidRPr="002D5AEE" w:rsidRDefault="00CE3416">
            <w:pPr>
              <w:pStyle w:val="Heading2"/>
              <w:numPr>
                <w:ilvl w:val="0"/>
                <w:numId w:val="0"/>
              </w:numPr>
              <w:tabs>
                <w:tab w:val="left" w:pos="720"/>
              </w:tabs>
              <w:jc w:val="center"/>
              <w:rPr>
                <w:color w:val="000000"/>
              </w:rPr>
            </w:pPr>
            <w:r w:rsidRPr="002D5AEE">
              <w:rPr>
                <w:color w:val="000000"/>
              </w:rPr>
              <w:t>$110. On and from 4 March 2014, the minimum monthly spend is $100.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0DCCF6C" w14:textId="77777777" w:rsidR="00CE3416" w:rsidRPr="002D5AEE" w:rsidRDefault="00CE3416">
            <w:pPr>
              <w:pStyle w:val="Heading2"/>
              <w:numPr>
                <w:ilvl w:val="0"/>
                <w:numId w:val="0"/>
              </w:numPr>
              <w:tabs>
                <w:tab w:val="left" w:pos="720"/>
              </w:tabs>
              <w:jc w:val="center"/>
              <w:rPr>
                <w:color w:val="000000"/>
              </w:rPr>
            </w:pPr>
            <w:r w:rsidRPr="002D5AEE">
              <w:rPr>
                <w:color w:val="000000"/>
              </w:rPr>
              <w:t>$140. On and from 4 March 2014, the minimum monthly spend is $130.</w:t>
            </w:r>
          </w:p>
        </w:tc>
      </w:tr>
      <w:tr w:rsidR="00A47AB9" w:rsidRPr="005E5885" w14:paraId="29E383D2" w14:textId="77777777" w:rsidTr="2C9B27AD">
        <w:tc>
          <w:tcPr>
            <w:tcW w:w="1158" w:type="pct"/>
            <w:tcBorders>
              <w:top w:val="single" w:sz="4" w:space="0" w:color="auto"/>
              <w:left w:val="single" w:sz="4" w:space="0" w:color="auto"/>
              <w:bottom w:val="nil"/>
              <w:right w:val="single" w:sz="4" w:space="0" w:color="auto"/>
            </w:tcBorders>
            <w:vAlign w:val="center"/>
            <w:hideMark/>
          </w:tcPr>
          <w:p w14:paraId="4A76504B"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948" w:type="pct"/>
            <w:tcBorders>
              <w:top w:val="single" w:sz="4" w:space="0" w:color="auto"/>
              <w:left w:val="single" w:sz="4" w:space="0" w:color="auto"/>
              <w:bottom w:val="nil"/>
              <w:right w:val="single" w:sz="4" w:space="0" w:color="auto"/>
            </w:tcBorders>
            <w:vAlign w:val="center"/>
            <w:hideMark/>
          </w:tcPr>
          <w:p w14:paraId="37F32E6E" w14:textId="77777777" w:rsidR="00CE3416" w:rsidRPr="002D5AEE" w:rsidRDefault="00CE3416">
            <w:pPr>
              <w:pStyle w:val="Heading2"/>
              <w:numPr>
                <w:ilvl w:val="0"/>
                <w:numId w:val="0"/>
              </w:numPr>
              <w:tabs>
                <w:tab w:val="left" w:pos="720"/>
              </w:tabs>
              <w:jc w:val="center"/>
              <w:rPr>
                <w:color w:val="000000"/>
              </w:rPr>
            </w:pPr>
            <w:r w:rsidRPr="002D5AEE">
              <w:rPr>
                <w:color w:val="000000"/>
              </w:rPr>
              <w:t>$600</w:t>
            </w:r>
          </w:p>
        </w:tc>
        <w:tc>
          <w:tcPr>
            <w:tcW w:w="947" w:type="pct"/>
            <w:tcBorders>
              <w:top w:val="single" w:sz="4" w:space="0" w:color="auto"/>
              <w:left w:val="single" w:sz="4" w:space="0" w:color="auto"/>
              <w:bottom w:val="nil"/>
              <w:right w:val="single" w:sz="4" w:space="0" w:color="auto"/>
            </w:tcBorders>
            <w:vAlign w:val="center"/>
            <w:hideMark/>
          </w:tcPr>
          <w:p w14:paraId="0748FBFE"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947" w:type="pct"/>
            <w:tcBorders>
              <w:top w:val="single" w:sz="4" w:space="0" w:color="auto"/>
              <w:left w:val="single" w:sz="4" w:space="0" w:color="auto"/>
              <w:bottom w:val="nil"/>
              <w:right w:val="single" w:sz="4" w:space="0" w:color="auto"/>
            </w:tcBorders>
            <w:vAlign w:val="center"/>
            <w:hideMark/>
          </w:tcPr>
          <w:p w14:paraId="15F8046F"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CEE2E6"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0E304777"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1844E935" w14:textId="77777777" w:rsidR="00CE3416" w:rsidRPr="002D5AEE" w:rsidRDefault="00CE3416">
            <w:pPr>
              <w:pStyle w:val="Heading2"/>
              <w:numPr>
                <w:ilvl w:val="0"/>
                <w:numId w:val="0"/>
              </w:numPr>
              <w:tabs>
                <w:tab w:val="left" w:pos="720"/>
              </w:tabs>
              <w:rPr>
                <w:color w:val="000000"/>
              </w:rPr>
            </w:pPr>
            <w:r w:rsidRPr="002D5AEE">
              <w:rPr>
                <w:color w:val="000000"/>
              </w:rPr>
              <w:t>Unlimited Nights (7pm – 7am)</w:t>
            </w:r>
          </w:p>
        </w:tc>
        <w:tc>
          <w:tcPr>
            <w:tcW w:w="948" w:type="pct"/>
            <w:tcBorders>
              <w:top w:val="single" w:sz="4" w:space="0" w:color="auto"/>
              <w:left w:val="single" w:sz="4" w:space="0" w:color="auto"/>
              <w:bottom w:val="single" w:sz="4" w:space="0" w:color="auto"/>
              <w:right w:val="single" w:sz="4" w:space="0" w:color="auto"/>
            </w:tcBorders>
            <w:vAlign w:val="center"/>
          </w:tcPr>
          <w:p w14:paraId="26B34888"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947" w:type="pct"/>
            <w:tcBorders>
              <w:top w:val="single" w:sz="4" w:space="0" w:color="auto"/>
              <w:left w:val="single" w:sz="4" w:space="0" w:color="auto"/>
              <w:bottom w:val="single" w:sz="4" w:space="0" w:color="auto"/>
              <w:right w:val="single" w:sz="4" w:space="0" w:color="auto"/>
            </w:tcBorders>
            <w:vAlign w:val="center"/>
          </w:tcPr>
          <w:p w14:paraId="46F25EAD"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947" w:type="pct"/>
            <w:tcBorders>
              <w:top w:val="single" w:sz="4" w:space="0" w:color="auto"/>
              <w:left w:val="single" w:sz="4" w:space="0" w:color="auto"/>
              <w:bottom w:val="single" w:sz="4" w:space="0" w:color="auto"/>
              <w:right w:val="single" w:sz="4" w:space="0" w:color="auto"/>
            </w:tcBorders>
            <w:vAlign w:val="center"/>
          </w:tcPr>
          <w:p w14:paraId="5B26E172"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00" w:type="pct"/>
            <w:tcBorders>
              <w:top w:val="single" w:sz="4" w:space="0" w:color="auto"/>
              <w:left w:val="single" w:sz="4" w:space="0" w:color="auto"/>
              <w:bottom w:val="single" w:sz="4" w:space="0" w:color="auto"/>
              <w:right w:val="single" w:sz="4" w:space="0" w:color="auto"/>
            </w:tcBorders>
            <w:vAlign w:val="center"/>
          </w:tcPr>
          <w:p w14:paraId="7DA3C101"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A47AB9" w:rsidRPr="005E5885" w14:paraId="472A4087"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6D325CB2" w14:textId="77777777" w:rsidR="00CE3416" w:rsidRPr="002D5AEE" w:rsidRDefault="00CE3416">
            <w:pPr>
              <w:pStyle w:val="Heading2"/>
              <w:numPr>
                <w:ilvl w:val="0"/>
                <w:numId w:val="0"/>
              </w:numPr>
              <w:tabs>
                <w:tab w:val="left" w:pos="720"/>
              </w:tabs>
              <w:rPr>
                <w:color w:val="000000"/>
              </w:rPr>
            </w:pPr>
            <w:r w:rsidRPr="002D5AEE">
              <w:rPr>
                <w:color w:val="000000"/>
              </w:rPr>
              <w:t>Unlimited Weekends</w:t>
            </w:r>
          </w:p>
        </w:tc>
        <w:tc>
          <w:tcPr>
            <w:tcW w:w="1895" w:type="pct"/>
            <w:gridSpan w:val="2"/>
            <w:tcBorders>
              <w:top w:val="single" w:sz="4" w:space="0" w:color="auto"/>
              <w:left w:val="single" w:sz="4" w:space="0" w:color="auto"/>
              <w:bottom w:val="single" w:sz="4" w:space="0" w:color="auto"/>
              <w:right w:val="single" w:sz="4" w:space="0" w:color="auto"/>
            </w:tcBorders>
            <w:vAlign w:val="center"/>
          </w:tcPr>
          <w:p w14:paraId="401B08E8"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947" w:type="pct"/>
            <w:tcBorders>
              <w:top w:val="single" w:sz="4" w:space="0" w:color="auto"/>
              <w:left w:val="single" w:sz="4" w:space="0" w:color="auto"/>
              <w:bottom w:val="single" w:sz="4" w:space="0" w:color="auto"/>
              <w:right w:val="single" w:sz="4" w:space="0" w:color="auto"/>
            </w:tcBorders>
            <w:vAlign w:val="center"/>
          </w:tcPr>
          <w:p w14:paraId="68318A04"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00" w:type="pct"/>
            <w:tcBorders>
              <w:top w:val="single" w:sz="4" w:space="0" w:color="auto"/>
              <w:left w:val="single" w:sz="4" w:space="0" w:color="auto"/>
              <w:bottom w:val="single" w:sz="4" w:space="0" w:color="auto"/>
              <w:right w:val="single" w:sz="4" w:space="0" w:color="auto"/>
            </w:tcBorders>
            <w:vAlign w:val="center"/>
          </w:tcPr>
          <w:p w14:paraId="4F889E35"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A47AB9" w:rsidRPr="005E5885" w14:paraId="1302D35B"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3AFA5CC0"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948" w:type="pct"/>
            <w:tcBorders>
              <w:top w:val="single" w:sz="4" w:space="0" w:color="auto"/>
              <w:left w:val="single" w:sz="4" w:space="0" w:color="auto"/>
              <w:bottom w:val="single" w:sz="4" w:space="0" w:color="auto"/>
              <w:right w:val="single" w:sz="4" w:space="0" w:color="auto"/>
            </w:tcBorders>
            <w:vAlign w:val="center"/>
            <w:hideMark/>
          </w:tcPr>
          <w:p w14:paraId="31C50632"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947" w:type="pct"/>
            <w:tcBorders>
              <w:top w:val="single" w:sz="4" w:space="0" w:color="auto"/>
              <w:left w:val="single" w:sz="4" w:space="0" w:color="auto"/>
              <w:bottom w:val="single" w:sz="4" w:space="0" w:color="auto"/>
              <w:right w:val="single" w:sz="4" w:space="0" w:color="auto"/>
            </w:tcBorders>
            <w:vAlign w:val="center"/>
            <w:hideMark/>
          </w:tcPr>
          <w:p w14:paraId="6E8B7AD6"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947" w:type="pct"/>
            <w:tcBorders>
              <w:top w:val="single" w:sz="4" w:space="0" w:color="auto"/>
              <w:left w:val="single" w:sz="4" w:space="0" w:color="auto"/>
              <w:bottom w:val="single" w:sz="4" w:space="0" w:color="auto"/>
              <w:right w:val="single" w:sz="4" w:space="0" w:color="auto"/>
            </w:tcBorders>
            <w:vAlign w:val="center"/>
            <w:hideMark/>
          </w:tcPr>
          <w:p w14:paraId="77F4594D"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12DF06"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A47AB9" w:rsidRPr="005E5885" w14:paraId="45703F6C"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6E730C5E" w14:textId="77777777" w:rsidR="00CE3416" w:rsidRPr="002D5AEE" w:rsidRDefault="00CE3416">
            <w:pPr>
              <w:pStyle w:val="Heading2"/>
              <w:numPr>
                <w:ilvl w:val="0"/>
                <w:numId w:val="0"/>
              </w:numPr>
              <w:tabs>
                <w:tab w:val="left" w:pos="720"/>
              </w:tabs>
              <w:rPr>
                <w:color w:val="000000"/>
              </w:rPr>
            </w:pPr>
            <w:r w:rsidRPr="002D5AEE">
              <w:rPr>
                <w:color w:val="000000"/>
              </w:rPr>
              <w:t>Billing increment</w:t>
            </w:r>
          </w:p>
        </w:tc>
        <w:tc>
          <w:tcPr>
            <w:tcW w:w="2842" w:type="pct"/>
            <w:gridSpan w:val="3"/>
            <w:tcBorders>
              <w:top w:val="single" w:sz="4" w:space="0" w:color="auto"/>
              <w:left w:val="single" w:sz="4" w:space="0" w:color="auto"/>
              <w:bottom w:val="single" w:sz="4" w:space="0" w:color="auto"/>
              <w:right w:val="single" w:sz="4" w:space="0" w:color="auto"/>
            </w:tcBorders>
            <w:vAlign w:val="center"/>
          </w:tcPr>
          <w:p w14:paraId="4EAE68D6" w14:textId="77777777" w:rsidR="00CE3416" w:rsidRPr="002D5AEE" w:rsidRDefault="00CE3416">
            <w:pPr>
              <w:pStyle w:val="Heading2"/>
              <w:numPr>
                <w:ilvl w:val="0"/>
                <w:numId w:val="0"/>
              </w:numPr>
              <w:tabs>
                <w:tab w:val="left" w:pos="720"/>
              </w:tabs>
              <w:jc w:val="center"/>
              <w:rPr>
                <w:color w:val="000000"/>
              </w:rPr>
            </w:pPr>
            <w:r w:rsidRPr="002D5AEE">
              <w:rPr>
                <w:color w:val="000000"/>
              </w:rPr>
              <w:t>60 seconds</w:t>
            </w:r>
          </w:p>
        </w:tc>
        <w:tc>
          <w:tcPr>
            <w:tcW w:w="1000" w:type="pct"/>
            <w:tcBorders>
              <w:top w:val="single" w:sz="4" w:space="0" w:color="auto"/>
              <w:left w:val="single" w:sz="4" w:space="0" w:color="auto"/>
              <w:bottom w:val="single" w:sz="4" w:space="0" w:color="auto"/>
              <w:right w:val="single" w:sz="4" w:space="0" w:color="auto"/>
            </w:tcBorders>
            <w:vAlign w:val="center"/>
          </w:tcPr>
          <w:p w14:paraId="13F8A8CB"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A47AB9" w:rsidRPr="005E5885" w14:paraId="293BFF6C"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7E3DFD9A" w14:textId="77777777" w:rsidR="00CE3416" w:rsidRPr="002D5AEE" w:rsidRDefault="00CE3416">
            <w:pPr>
              <w:pStyle w:val="Heading2"/>
              <w:numPr>
                <w:ilvl w:val="0"/>
                <w:numId w:val="0"/>
              </w:numPr>
              <w:tabs>
                <w:tab w:val="left" w:pos="720"/>
              </w:tabs>
              <w:rPr>
                <w:color w:val="000000"/>
              </w:rPr>
            </w:pPr>
            <w:r w:rsidRPr="002D5AEE">
              <w:rPr>
                <w:color w:val="000000"/>
              </w:rPr>
              <w:lastRenderedPageBreak/>
              <w:t>Call charges for eligible voice and video calls to standard Australian fixed and mobile numbers (charged per 60 second block or part)</w:t>
            </w:r>
          </w:p>
        </w:tc>
        <w:tc>
          <w:tcPr>
            <w:tcW w:w="2842" w:type="pct"/>
            <w:gridSpan w:val="3"/>
            <w:tcBorders>
              <w:top w:val="single" w:sz="4" w:space="0" w:color="auto"/>
              <w:left w:val="single" w:sz="4" w:space="0" w:color="auto"/>
              <w:bottom w:val="single" w:sz="4" w:space="0" w:color="auto"/>
              <w:right w:val="single" w:sz="4" w:space="0" w:color="auto"/>
            </w:tcBorders>
            <w:vAlign w:val="center"/>
          </w:tcPr>
          <w:p w14:paraId="2B370850"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46B934"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0850D81F"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7DC28BB3" w14:textId="77777777" w:rsidR="00CE3416" w:rsidRPr="002D5AEE" w:rsidRDefault="00CE3416">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2842" w:type="pct"/>
            <w:gridSpan w:val="3"/>
            <w:tcBorders>
              <w:top w:val="single" w:sz="4" w:space="0" w:color="auto"/>
              <w:left w:val="single" w:sz="4" w:space="0" w:color="auto"/>
              <w:bottom w:val="single" w:sz="4" w:space="0" w:color="auto"/>
              <w:right w:val="single" w:sz="4" w:space="0" w:color="auto"/>
            </w:tcBorders>
            <w:vAlign w:val="center"/>
          </w:tcPr>
          <w:p w14:paraId="2B765E72" w14:textId="77777777" w:rsidR="00CE3416" w:rsidRPr="002D5AEE" w:rsidRDefault="00CE3416">
            <w:pPr>
              <w:pStyle w:val="Heading2"/>
              <w:numPr>
                <w:ilvl w:val="0"/>
                <w:numId w:val="0"/>
              </w:numPr>
              <w:tabs>
                <w:tab w:val="left" w:pos="720"/>
              </w:tabs>
              <w:jc w:val="center"/>
              <w:rPr>
                <w:color w:val="000000"/>
              </w:rPr>
            </w:pPr>
            <w:r w:rsidRPr="002D5AEE">
              <w:rPr>
                <w:color w:val="000000"/>
              </w:rPr>
              <w:t>$0.40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711FE2C"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604E85E5"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207FD3BD" w14:textId="77777777" w:rsidR="00CE3416" w:rsidRPr="002D5AEE" w:rsidRDefault="00CE3416">
            <w:pPr>
              <w:pStyle w:val="Heading2"/>
              <w:numPr>
                <w:ilvl w:val="0"/>
                <w:numId w:val="0"/>
              </w:numPr>
              <w:tabs>
                <w:tab w:val="left" w:pos="720"/>
              </w:tabs>
              <w:rPr>
                <w:color w:val="000000"/>
              </w:rPr>
            </w:pPr>
            <w:r w:rsidRPr="002D5AEE">
              <w:rPr>
                <w:color w:val="000000"/>
              </w:rPr>
              <w:t>National SMS rate to standard Australian mobile numbers</w:t>
            </w:r>
          </w:p>
        </w:tc>
        <w:tc>
          <w:tcPr>
            <w:tcW w:w="3842" w:type="pct"/>
            <w:gridSpan w:val="4"/>
            <w:tcBorders>
              <w:top w:val="single" w:sz="4" w:space="0" w:color="auto"/>
              <w:left w:val="single" w:sz="4" w:space="0" w:color="auto"/>
              <w:bottom w:val="single" w:sz="4" w:space="0" w:color="auto"/>
              <w:right w:val="single" w:sz="4" w:space="0" w:color="auto"/>
            </w:tcBorders>
            <w:vAlign w:val="center"/>
            <w:hideMark/>
          </w:tcPr>
          <w:p w14:paraId="62EAAF28"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A47AB9" w:rsidRPr="005E5885" w14:paraId="7B5700E1"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3F737F67"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retrieval (charged per 60 second block or part)</w:t>
            </w:r>
          </w:p>
        </w:tc>
        <w:tc>
          <w:tcPr>
            <w:tcW w:w="948" w:type="pct"/>
            <w:tcBorders>
              <w:top w:val="single" w:sz="4" w:space="0" w:color="auto"/>
              <w:left w:val="single" w:sz="4" w:space="0" w:color="auto"/>
              <w:bottom w:val="single" w:sz="4" w:space="0" w:color="auto"/>
              <w:right w:val="single" w:sz="4" w:space="0" w:color="auto"/>
            </w:tcBorders>
            <w:vAlign w:val="center"/>
          </w:tcPr>
          <w:p w14:paraId="4CEB6AC2"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2894" w:type="pct"/>
            <w:gridSpan w:val="3"/>
            <w:tcBorders>
              <w:top w:val="single" w:sz="4" w:space="0" w:color="auto"/>
              <w:left w:val="single" w:sz="4" w:space="0" w:color="auto"/>
              <w:bottom w:val="single" w:sz="4" w:space="0" w:color="auto"/>
              <w:right w:val="single" w:sz="4" w:space="0" w:color="auto"/>
            </w:tcBorders>
            <w:vAlign w:val="center"/>
            <w:hideMark/>
          </w:tcPr>
          <w:p w14:paraId="7E6B743B"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A47AB9" w:rsidRPr="005E5885" w14:paraId="2103F1B3"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53C9A4E8"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Plus (for iPhone customers only)</w:t>
            </w:r>
          </w:p>
        </w:tc>
        <w:tc>
          <w:tcPr>
            <w:tcW w:w="948" w:type="pct"/>
            <w:tcBorders>
              <w:top w:val="single" w:sz="4" w:space="0" w:color="auto"/>
              <w:left w:val="single" w:sz="4" w:space="0" w:color="auto"/>
              <w:bottom w:val="single" w:sz="4" w:space="0" w:color="auto"/>
              <w:right w:val="single" w:sz="4" w:space="0" w:color="auto"/>
            </w:tcBorders>
            <w:vAlign w:val="center"/>
          </w:tcPr>
          <w:p w14:paraId="79C84B25" w14:textId="77777777" w:rsidR="00CE3416" w:rsidRPr="002D5AEE" w:rsidRDefault="00CE3416">
            <w:pPr>
              <w:pStyle w:val="Heading2"/>
              <w:numPr>
                <w:ilvl w:val="0"/>
                <w:numId w:val="0"/>
              </w:numPr>
              <w:tabs>
                <w:tab w:val="left" w:pos="720"/>
              </w:tabs>
              <w:jc w:val="center"/>
              <w:rPr>
                <w:color w:val="000000"/>
              </w:rPr>
            </w:pPr>
            <w:r w:rsidRPr="002D5AEE">
              <w:rPr>
                <w:color w:val="000000"/>
              </w:rPr>
              <w:t>$5 per month (optional)</w:t>
            </w:r>
          </w:p>
        </w:tc>
        <w:tc>
          <w:tcPr>
            <w:tcW w:w="2894" w:type="pct"/>
            <w:gridSpan w:val="3"/>
            <w:tcBorders>
              <w:top w:val="single" w:sz="4" w:space="0" w:color="auto"/>
              <w:left w:val="single" w:sz="4" w:space="0" w:color="auto"/>
              <w:bottom w:val="single" w:sz="4" w:space="0" w:color="auto"/>
              <w:right w:val="single" w:sz="4" w:space="0" w:color="auto"/>
            </w:tcBorders>
            <w:vAlign w:val="center"/>
          </w:tcPr>
          <w:p w14:paraId="13F7B5BE"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05FE6A75"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2F5C11EE" w14:textId="77777777" w:rsidR="00CE3416" w:rsidRPr="002D5AEE" w:rsidRDefault="00CE3416">
            <w:pPr>
              <w:pStyle w:val="Heading2"/>
              <w:numPr>
                <w:ilvl w:val="0"/>
                <w:numId w:val="0"/>
              </w:numPr>
              <w:tabs>
                <w:tab w:val="left" w:pos="720"/>
              </w:tabs>
              <w:rPr>
                <w:color w:val="000000"/>
              </w:rPr>
            </w:pPr>
            <w:r w:rsidRPr="002D5AEE">
              <w:rPr>
                <w:color w:val="000000"/>
              </w:rPr>
              <w:t>Excess data rate</w:t>
            </w:r>
            <w:r w:rsidR="00477F66" w:rsidRPr="002D5AEE">
              <w:rPr>
                <w:color w:val="000000"/>
              </w:rPr>
              <w:t xml:space="preserve"> for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7A28B03F" w14:textId="77777777" w:rsidR="00CE3416" w:rsidRPr="002D5AEE" w:rsidRDefault="00477F66" w:rsidP="2C9B27AD">
            <w:pPr>
              <w:pStyle w:val="Heading2"/>
              <w:numPr>
                <w:ilvl w:val="1"/>
                <w:numId w:val="0"/>
              </w:numPr>
              <w:tabs>
                <w:tab w:val="left" w:pos="720"/>
              </w:tabs>
              <w:jc w:val="center"/>
              <w:rPr>
                <w:color w:val="000000"/>
              </w:rPr>
            </w:pPr>
            <w:r w:rsidRPr="2C9B27AD">
              <w:rPr>
                <w:color w:val="000000" w:themeColor="text1"/>
              </w:rPr>
              <w:t xml:space="preserve">$10/GB </w:t>
            </w:r>
            <w:r w:rsidR="00EA4595" w:rsidRPr="2C9B27AD">
              <w:rPr>
                <w:color w:val="000000" w:themeColor="text1"/>
              </w:rPr>
              <w:t xml:space="preserve">(to be used before the end of your billing month) </w:t>
            </w:r>
            <w:r w:rsidRPr="2C9B27AD">
              <w:rPr>
                <w:color w:val="000000" w:themeColor="text1"/>
              </w:rPr>
              <w:t xml:space="preserve">or </w:t>
            </w:r>
            <w:r w:rsidR="00CE3416" w:rsidRPr="2C9B27AD">
              <w:rPr>
                <w:color w:val="000000" w:themeColor="text1"/>
              </w:rPr>
              <w:t>$0.10</w:t>
            </w:r>
            <w:r w:rsidRPr="2C9B27AD">
              <w:rPr>
                <w:color w:val="000000" w:themeColor="text1"/>
              </w:rPr>
              <w:t>/MB if you’ve opted out of Extra Data</w:t>
            </w:r>
            <w:r w:rsidR="00BC0378" w:rsidRPr="2C9B27AD">
              <w:rPr>
                <w:color w:val="000000" w:themeColor="text1"/>
              </w:rPr>
              <w:t xml:space="preserve"> </w:t>
            </w:r>
            <w:r w:rsidR="00DF226D" w:rsidRPr="2C9B27AD">
              <w:rPr>
                <w:color w:val="000000" w:themeColor="text1"/>
              </w:rPr>
              <w:t>(until you reach the $100 Excess Cap, when your service will be shaped to Peace of Mind data)</w:t>
            </w:r>
          </w:p>
        </w:tc>
      </w:tr>
      <w:tr w:rsidR="00A47AB9" w:rsidRPr="005E5885" w14:paraId="4EA206E0"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0C46D0DD" w14:textId="77777777" w:rsidR="00CE3416" w:rsidRPr="002D5AEE" w:rsidRDefault="00CE3416">
            <w:pPr>
              <w:pStyle w:val="Heading2"/>
              <w:numPr>
                <w:ilvl w:val="0"/>
                <w:numId w:val="0"/>
              </w:numPr>
              <w:tabs>
                <w:tab w:val="left" w:pos="720"/>
              </w:tabs>
              <w:rPr>
                <w:color w:val="000000"/>
              </w:rPr>
            </w:pPr>
            <w:r w:rsidRPr="002D5AEE">
              <w:rPr>
                <w:color w:val="000000"/>
              </w:rPr>
              <w:t>MRO Bonus (if customer is eligible)</w:t>
            </w:r>
          </w:p>
        </w:tc>
        <w:tc>
          <w:tcPr>
            <w:tcW w:w="948" w:type="pct"/>
            <w:tcBorders>
              <w:top w:val="single" w:sz="4" w:space="0" w:color="auto"/>
              <w:left w:val="single" w:sz="4" w:space="0" w:color="auto"/>
              <w:bottom w:val="single" w:sz="4" w:space="0" w:color="auto"/>
              <w:right w:val="single" w:sz="4" w:space="0" w:color="auto"/>
            </w:tcBorders>
            <w:vAlign w:val="center"/>
            <w:hideMark/>
          </w:tcPr>
          <w:p w14:paraId="13C77745" w14:textId="77777777" w:rsidR="00CE3416" w:rsidRPr="002D5AEE" w:rsidRDefault="00CE3416">
            <w:pPr>
              <w:pStyle w:val="Heading2"/>
              <w:numPr>
                <w:ilvl w:val="0"/>
                <w:numId w:val="0"/>
              </w:numPr>
              <w:tabs>
                <w:tab w:val="left" w:pos="720"/>
              </w:tabs>
              <w:jc w:val="center"/>
              <w:rPr>
                <w:color w:val="000000"/>
              </w:rPr>
            </w:pPr>
            <w:r w:rsidRPr="002D5AEE">
              <w:rPr>
                <w:color w:val="000000"/>
              </w:rPr>
              <w:t>up to $10</w:t>
            </w:r>
          </w:p>
        </w:tc>
        <w:tc>
          <w:tcPr>
            <w:tcW w:w="947" w:type="pct"/>
            <w:tcBorders>
              <w:top w:val="single" w:sz="4" w:space="0" w:color="auto"/>
              <w:left w:val="single" w:sz="4" w:space="0" w:color="auto"/>
              <w:bottom w:val="single" w:sz="4" w:space="0" w:color="auto"/>
              <w:right w:val="single" w:sz="4" w:space="0" w:color="auto"/>
            </w:tcBorders>
            <w:vAlign w:val="center"/>
            <w:hideMark/>
          </w:tcPr>
          <w:p w14:paraId="66374265" w14:textId="77777777" w:rsidR="00CE3416" w:rsidRPr="002D5AEE" w:rsidRDefault="00CE3416">
            <w:pPr>
              <w:pStyle w:val="Heading2"/>
              <w:numPr>
                <w:ilvl w:val="0"/>
                <w:numId w:val="0"/>
              </w:numPr>
              <w:tabs>
                <w:tab w:val="left" w:pos="720"/>
              </w:tabs>
              <w:jc w:val="center"/>
              <w:rPr>
                <w:color w:val="000000"/>
              </w:rPr>
            </w:pPr>
            <w:r w:rsidRPr="002D5AEE">
              <w:rPr>
                <w:color w:val="000000"/>
              </w:rPr>
              <w:t>up to $15</w:t>
            </w:r>
          </w:p>
        </w:tc>
        <w:tc>
          <w:tcPr>
            <w:tcW w:w="947" w:type="pct"/>
            <w:tcBorders>
              <w:top w:val="single" w:sz="4" w:space="0" w:color="auto"/>
              <w:left w:val="single" w:sz="4" w:space="0" w:color="auto"/>
              <w:bottom w:val="single" w:sz="4" w:space="0" w:color="auto"/>
              <w:right w:val="single" w:sz="4" w:space="0" w:color="auto"/>
            </w:tcBorders>
            <w:vAlign w:val="center"/>
            <w:hideMark/>
          </w:tcPr>
          <w:p w14:paraId="70FAFC99" w14:textId="77777777" w:rsidR="00CE3416" w:rsidRPr="002D5AEE" w:rsidRDefault="00CE3416">
            <w:pPr>
              <w:pStyle w:val="Heading2"/>
              <w:numPr>
                <w:ilvl w:val="0"/>
                <w:numId w:val="0"/>
              </w:numPr>
              <w:tabs>
                <w:tab w:val="left" w:pos="720"/>
              </w:tabs>
              <w:jc w:val="center"/>
              <w:rPr>
                <w:color w:val="000000"/>
              </w:rPr>
            </w:pPr>
            <w:r w:rsidRPr="002D5AEE">
              <w:rPr>
                <w:color w:val="000000"/>
              </w:rPr>
              <w:t>up to $20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7B9669A" w14:textId="77777777" w:rsidR="00CE3416" w:rsidRPr="002D5AEE" w:rsidRDefault="00CE3416">
            <w:pPr>
              <w:pStyle w:val="Heading2"/>
              <w:numPr>
                <w:ilvl w:val="0"/>
                <w:numId w:val="0"/>
              </w:numPr>
              <w:tabs>
                <w:tab w:val="left" w:pos="720"/>
              </w:tabs>
              <w:rPr>
                <w:color w:val="000000"/>
              </w:rPr>
            </w:pPr>
            <w:r w:rsidRPr="002D5AEE">
              <w:rPr>
                <w:color w:val="000000"/>
              </w:rPr>
              <w:t>up to $25</w:t>
            </w:r>
          </w:p>
        </w:tc>
      </w:tr>
      <w:tr w:rsidR="00A47AB9" w:rsidRPr="005E5885" w14:paraId="097D3F69"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38EE8C8D" w14:textId="77777777" w:rsidR="00CE3416" w:rsidRPr="002D5AEE" w:rsidRDefault="00CE3416">
            <w:pPr>
              <w:pStyle w:val="Heading2"/>
              <w:numPr>
                <w:ilvl w:val="0"/>
                <w:numId w:val="0"/>
              </w:numPr>
              <w:tabs>
                <w:tab w:val="left" w:pos="720"/>
              </w:tabs>
              <w:rPr>
                <w:color w:val="000000"/>
              </w:rPr>
            </w:pPr>
            <w:r w:rsidRPr="002D5AEE">
              <w:rPr>
                <w:color w:val="000000"/>
              </w:rPr>
              <w:t xml:space="preserve">BlackBerry® Individual Solution (for use with compatible </w:t>
            </w:r>
            <w:r w:rsidRPr="002D5AEE">
              <w:rPr>
                <w:color w:val="000000"/>
              </w:rPr>
              <w:lastRenderedPageBreak/>
              <w:t>BlackBerry handsets)</w:t>
            </w:r>
          </w:p>
        </w:tc>
        <w:tc>
          <w:tcPr>
            <w:tcW w:w="1895" w:type="pct"/>
            <w:gridSpan w:val="2"/>
            <w:tcBorders>
              <w:top w:val="single" w:sz="4" w:space="0" w:color="auto"/>
              <w:left w:val="single" w:sz="4" w:space="0" w:color="auto"/>
              <w:bottom w:val="single" w:sz="4" w:space="0" w:color="auto"/>
              <w:right w:val="single" w:sz="4" w:space="0" w:color="auto"/>
            </w:tcBorders>
            <w:vAlign w:val="center"/>
          </w:tcPr>
          <w:p w14:paraId="3292DA82" w14:textId="77777777" w:rsidR="00CE3416" w:rsidRPr="002D5AEE" w:rsidRDefault="00CE3416">
            <w:pPr>
              <w:pStyle w:val="Heading2"/>
              <w:numPr>
                <w:ilvl w:val="0"/>
                <w:numId w:val="0"/>
              </w:numPr>
              <w:tabs>
                <w:tab w:val="left" w:pos="720"/>
              </w:tabs>
              <w:jc w:val="center"/>
              <w:rPr>
                <w:color w:val="000000"/>
              </w:rPr>
            </w:pPr>
            <w:r w:rsidRPr="002D5AEE">
              <w:rPr>
                <w:color w:val="000000"/>
              </w:rPr>
              <w:lastRenderedPageBreak/>
              <w:t>$10 per month (optional)</w:t>
            </w:r>
          </w:p>
        </w:tc>
        <w:tc>
          <w:tcPr>
            <w:tcW w:w="1947" w:type="pct"/>
            <w:gridSpan w:val="2"/>
            <w:tcBorders>
              <w:top w:val="single" w:sz="4" w:space="0" w:color="auto"/>
              <w:left w:val="single" w:sz="4" w:space="0" w:color="auto"/>
              <w:bottom w:val="single" w:sz="4" w:space="0" w:color="auto"/>
              <w:right w:val="single" w:sz="4" w:space="0" w:color="auto"/>
            </w:tcBorders>
            <w:vAlign w:val="center"/>
            <w:hideMark/>
          </w:tcPr>
          <w:p w14:paraId="46D58C89"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447CD483"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24F6583E" w14:textId="77777777" w:rsidR="00CE3416" w:rsidRPr="002D5AEE" w:rsidRDefault="00CE3416">
            <w:pPr>
              <w:pStyle w:val="Heading2"/>
              <w:numPr>
                <w:ilvl w:val="0"/>
                <w:numId w:val="0"/>
              </w:numPr>
              <w:tabs>
                <w:tab w:val="left" w:pos="720"/>
              </w:tabs>
              <w:rPr>
                <w:color w:val="000000"/>
              </w:rPr>
            </w:pPr>
            <w:r w:rsidRPr="002D5AEE">
              <w:rPr>
                <w:color w:val="000000"/>
              </w:rPr>
              <w:t xml:space="preserve">Paper Bill </w:t>
            </w:r>
            <w:r w:rsidR="00AE44D5" w:rsidRPr="002D5AEE">
              <w:rPr>
                <w:color w:val="000000"/>
              </w:rPr>
              <w:t>and</w:t>
            </w:r>
            <w:r w:rsidRPr="002D5AEE">
              <w:rPr>
                <w:color w:val="000000"/>
              </w:rPr>
              <w:t xml:space="preserve"> Payment in Person or via Mail</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19A405BD"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r w:rsidR="00A47AB9" w:rsidRPr="005E5885" w14:paraId="652AD42E" w14:textId="77777777" w:rsidTr="2C9B27AD">
        <w:trPr>
          <w:gridAfter w:val="4"/>
          <w:wAfter w:w="3842" w:type="pct"/>
        </w:trPr>
        <w:tc>
          <w:tcPr>
            <w:tcW w:w="1158" w:type="pct"/>
            <w:tcBorders>
              <w:top w:val="single" w:sz="4" w:space="0" w:color="auto"/>
              <w:left w:val="single" w:sz="4" w:space="0" w:color="auto"/>
              <w:bottom w:val="single" w:sz="4" w:space="0" w:color="auto"/>
              <w:right w:val="single" w:sz="4" w:space="0" w:color="auto"/>
            </w:tcBorders>
            <w:vAlign w:val="center"/>
            <w:hideMark/>
          </w:tcPr>
          <w:p w14:paraId="03F18FEB" w14:textId="77777777" w:rsidR="00CE3416" w:rsidRPr="002D5AEE" w:rsidRDefault="00CE3416">
            <w:pPr>
              <w:pStyle w:val="Heading2"/>
              <w:numPr>
                <w:ilvl w:val="0"/>
                <w:numId w:val="0"/>
              </w:numPr>
              <w:tabs>
                <w:tab w:val="left" w:pos="720"/>
              </w:tabs>
              <w:rPr>
                <w:color w:val="000000"/>
              </w:rPr>
            </w:pPr>
          </w:p>
        </w:tc>
      </w:tr>
      <w:tr w:rsidR="00A47AB9" w:rsidRPr="005E5885" w14:paraId="29BBAEAF"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371AD030" w14:textId="77777777" w:rsidR="00CE3416" w:rsidRPr="002D5AEE" w:rsidRDefault="00CE3416">
            <w:pPr>
              <w:pStyle w:val="Heading2"/>
              <w:numPr>
                <w:ilvl w:val="0"/>
                <w:numId w:val="0"/>
              </w:numPr>
              <w:tabs>
                <w:tab w:val="left" w:pos="720"/>
              </w:tabs>
              <w:rPr>
                <w:color w:val="000000"/>
              </w:rPr>
            </w:pP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1AB1955C" w14:textId="77777777" w:rsidR="00CE3416" w:rsidRPr="002D5AEE" w:rsidRDefault="00CE3416">
            <w:pPr>
              <w:pStyle w:val="Heading2"/>
              <w:numPr>
                <w:ilvl w:val="0"/>
                <w:numId w:val="0"/>
              </w:numPr>
              <w:tabs>
                <w:tab w:val="left" w:pos="720"/>
              </w:tabs>
              <w:jc w:val="center"/>
              <w:rPr>
                <w:color w:val="000000"/>
              </w:rPr>
            </w:pPr>
            <w:r w:rsidRPr="002D5AEE">
              <w:rPr>
                <w:color w:val="000000"/>
              </w:rPr>
              <w:t>Data Share SIM Plan $10</w:t>
            </w:r>
          </w:p>
        </w:tc>
      </w:tr>
      <w:tr w:rsidR="00A47AB9" w:rsidRPr="005E5885" w14:paraId="098B2E84"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20293543"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67ECFBF7" w14:textId="77777777" w:rsidR="00CE3416" w:rsidRPr="002D5AEE" w:rsidRDefault="00CE3416">
            <w:pPr>
              <w:pStyle w:val="Heading2"/>
              <w:numPr>
                <w:ilvl w:val="0"/>
                <w:numId w:val="0"/>
              </w:numPr>
              <w:tabs>
                <w:tab w:val="left" w:pos="720"/>
              </w:tabs>
              <w:jc w:val="center"/>
              <w:rPr>
                <w:color w:val="000000"/>
              </w:rPr>
            </w:pPr>
            <w:r w:rsidRPr="002D5AEE">
              <w:rPr>
                <w:color w:val="000000"/>
              </w:rPr>
              <w:t>100MB</w:t>
            </w:r>
          </w:p>
        </w:tc>
      </w:tr>
    </w:tbl>
    <w:p w14:paraId="3B843420" w14:textId="77777777" w:rsidR="00CE3416" w:rsidRPr="002D5AEE" w:rsidRDefault="00CE3416">
      <w:pPr>
        <w:pStyle w:val="Heading2"/>
        <w:numPr>
          <w:ilvl w:val="0"/>
          <w:numId w:val="0"/>
        </w:numPr>
        <w:ind w:left="1440" w:hanging="1440"/>
        <w:rPr>
          <w:color w:val="000000"/>
        </w:rPr>
      </w:pPr>
    </w:p>
    <w:p w14:paraId="59D095FA" w14:textId="77777777" w:rsidR="00CE3416" w:rsidRPr="002D5AEE" w:rsidRDefault="00CE3416">
      <w:pPr>
        <w:ind w:left="1440" w:hanging="144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3216764E"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 xml:space="preserve">where the volume of data transferred is not a whole number of kilobytes, it is rounded up to the next kilobyte at the earlier of the end of each session or 24 </w:t>
      </w:r>
      <w:proofErr w:type="gramStart"/>
      <w:r w:rsidRPr="002D5AEE">
        <w:rPr>
          <w:rFonts w:ascii="Arial" w:hAnsi="Arial" w:cs="Arial"/>
          <w:color w:val="000000"/>
          <w:sz w:val="18"/>
          <w:szCs w:val="18"/>
        </w:rPr>
        <w:t>hours;</w:t>
      </w:r>
      <w:proofErr w:type="gramEnd"/>
    </w:p>
    <w:p w14:paraId="22C56A0D"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0A8234CA" w14:textId="77777777" w:rsidR="00CE3416" w:rsidRPr="002D5AEE" w:rsidRDefault="00CE3416">
      <w:pPr>
        <w:pStyle w:val="Heading1"/>
        <w:pageBreakBefore w:val="0"/>
        <w:ind w:left="1440" w:hanging="1440"/>
        <w:rPr>
          <w:color w:val="000000"/>
          <w:lang w:val="en-US"/>
        </w:rPr>
      </w:pPr>
      <w:bookmarkStart w:id="2114" w:name="_Toc368041684"/>
      <w:bookmarkStart w:id="2115" w:name="_Toc376273944"/>
      <w:bookmarkStart w:id="2116" w:name="_Toc381618268"/>
      <w:bookmarkStart w:id="2117" w:name="_Toc459561732"/>
      <w:bookmarkStart w:id="2118" w:name="_Toc492274540"/>
      <w:bookmarkStart w:id="2119" w:name="_Toc167194483"/>
      <w:r w:rsidRPr="002D5AEE">
        <w:rPr>
          <w:color w:val="000000"/>
          <w:lang w:val="en-US"/>
        </w:rPr>
        <w:t>Telstra Every Day Connect Data Share BYO Packages</w:t>
      </w:r>
      <w:bookmarkEnd w:id="2114"/>
      <w:bookmarkEnd w:id="2115"/>
      <w:bookmarkEnd w:id="2116"/>
      <w:bookmarkEnd w:id="2117"/>
      <w:bookmarkEnd w:id="2118"/>
      <w:bookmarkEnd w:id="2119"/>
    </w:p>
    <w:p w14:paraId="402FE879" w14:textId="77777777" w:rsidR="00CE3416" w:rsidRPr="002D5AEE" w:rsidRDefault="00CE3416">
      <w:pPr>
        <w:pStyle w:val="Indent1"/>
        <w:ind w:left="1440" w:hanging="1440"/>
        <w:rPr>
          <w:color w:val="000000"/>
        </w:rPr>
      </w:pPr>
      <w:bookmarkStart w:id="2120" w:name="_Toc381618269"/>
      <w:bookmarkStart w:id="2121" w:name="_Toc459561733"/>
      <w:bookmarkStart w:id="2122" w:name="_Toc492274541"/>
      <w:bookmarkStart w:id="2123" w:name="_Toc519254795"/>
      <w:bookmarkStart w:id="2124" w:name="_Toc167194484"/>
      <w:bookmarkStart w:id="2125" w:name="_Toc368041685"/>
      <w:bookmarkStart w:id="2126" w:name="_Toc376273945"/>
      <w:r w:rsidRPr="002D5AEE">
        <w:rPr>
          <w:color w:val="000000"/>
        </w:rPr>
        <w:t>Not available to new or recontracting customers on and from 4 March 2014</w:t>
      </w:r>
      <w:bookmarkEnd w:id="2120"/>
      <w:bookmarkEnd w:id="2121"/>
      <w:bookmarkEnd w:id="2122"/>
      <w:bookmarkEnd w:id="2123"/>
      <w:bookmarkEnd w:id="2124"/>
    </w:p>
    <w:p w14:paraId="08F6418D" w14:textId="77777777" w:rsidR="00CE3416" w:rsidRPr="002D5AEE" w:rsidRDefault="00CE3416">
      <w:pPr>
        <w:pStyle w:val="Indent1"/>
        <w:ind w:left="1440" w:hanging="1440"/>
        <w:rPr>
          <w:color w:val="000000"/>
        </w:rPr>
      </w:pPr>
      <w:bookmarkStart w:id="2127" w:name="_Toc381618270"/>
      <w:bookmarkStart w:id="2128" w:name="_Toc459561734"/>
      <w:bookmarkStart w:id="2129" w:name="_Toc492274542"/>
      <w:bookmarkStart w:id="2130" w:name="_Toc167194485"/>
      <w:r w:rsidRPr="002D5AEE">
        <w:rPr>
          <w:color w:val="000000"/>
        </w:rPr>
        <w:t>What is the Telstra Every Day Connect Data Share BYO Package</w:t>
      </w:r>
      <w:bookmarkEnd w:id="2125"/>
      <w:bookmarkEnd w:id="2126"/>
      <w:bookmarkEnd w:id="2127"/>
      <w:bookmarkEnd w:id="2128"/>
      <w:bookmarkEnd w:id="2129"/>
      <w:bookmarkEnd w:id="2130"/>
    </w:p>
    <w:p w14:paraId="6A3D7EA9" w14:textId="77777777" w:rsidR="00CE3416" w:rsidRPr="002D5AEE" w:rsidRDefault="00CE3416">
      <w:pPr>
        <w:pStyle w:val="Heading2"/>
        <w:rPr>
          <w:color w:val="000000"/>
        </w:rPr>
      </w:pPr>
      <w:r w:rsidRPr="002D5AEE">
        <w:rPr>
          <w:color w:val="000000"/>
        </w:rPr>
        <w:t>The Telstra Every Day Connect Data Share BYO Package (</w:t>
      </w:r>
      <w:r w:rsidRPr="002D5AEE">
        <w:rPr>
          <w:b/>
          <w:color w:val="000000"/>
        </w:rPr>
        <w:t>Data Share BYO Package</w:t>
      </w:r>
      <w:r w:rsidRPr="002D5AEE">
        <w:rPr>
          <w:color w:val="000000"/>
        </w:rPr>
        <w:t xml:space="preserve">) includes: </w:t>
      </w:r>
    </w:p>
    <w:p w14:paraId="5430FB53" w14:textId="77777777" w:rsidR="00CE3416" w:rsidRPr="002D5AEE" w:rsidRDefault="00CE3416">
      <w:pPr>
        <w:pStyle w:val="Heading3"/>
        <w:rPr>
          <w:color w:val="000000"/>
        </w:rPr>
      </w:pPr>
      <w:r w:rsidRPr="002D5AEE">
        <w:rPr>
          <w:color w:val="000000"/>
        </w:rPr>
        <w:t>a Telstra Every Day Connect Data Share BYO Plan for your Telstra mobile phone service (</w:t>
      </w:r>
      <w:r w:rsidRPr="002D5AEE">
        <w:rPr>
          <w:b/>
          <w:color w:val="000000"/>
        </w:rPr>
        <w:t>Data Share BYO Plan</w:t>
      </w:r>
      <w:r w:rsidRPr="002D5AEE">
        <w:rPr>
          <w:color w:val="000000"/>
        </w:rPr>
        <w:t xml:space="preserve">); and </w:t>
      </w:r>
    </w:p>
    <w:p w14:paraId="76268880" w14:textId="77777777" w:rsidR="00CE3416" w:rsidRPr="002D5AEE" w:rsidRDefault="00CE3416">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BYO Plan. </w:t>
      </w:r>
    </w:p>
    <w:p w14:paraId="3F4F7F2D" w14:textId="77777777" w:rsidR="00CE3416" w:rsidRPr="002D5AEE" w:rsidRDefault="00CE3416">
      <w:pPr>
        <w:pStyle w:val="Heading2"/>
        <w:rPr>
          <w:color w:val="000000"/>
        </w:rPr>
      </w:pPr>
      <w:r w:rsidRPr="002D5AEE">
        <w:rPr>
          <w:color w:val="000000"/>
        </w:rPr>
        <w:t>Data Share BYO Packages will be offered with a minimum term of 12 or 24 months.</w:t>
      </w:r>
    </w:p>
    <w:p w14:paraId="67CEB1BE" w14:textId="77777777" w:rsidR="00CE3416" w:rsidRPr="002D5AEE" w:rsidRDefault="00CE3416">
      <w:pPr>
        <w:pStyle w:val="Heading2"/>
        <w:rPr>
          <w:color w:val="000000"/>
        </w:rPr>
      </w:pPr>
      <w:r w:rsidRPr="002D5AEE">
        <w:rPr>
          <w:color w:val="000000"/>
        </w:rPr>
        <w:t>You can share the monthly data allowance that comes with your Data Share BYO Plan and Data Share SIM Plan(s) with:</w:t>
      </w:r>
    </w:p>
    <w:p w14:paraId="7F85C267" w14:textId="77777777" w:rsidR="00CE3416" w:rsidRPr="002D5AEE" w:rsidRDefault="00CE3416">
      <w:pPr>
        <w:pStyle w:val="Heading3"/>
        <w:rPr>
          <w:color w:val="000000"/>
        </w:rPr>
      </w:pPr>
      <w:r w:rsidRPr="002D5AEE">
        <w:rPr>
          <w:color w:val="000000"/>
        </w:rPr>
        <w:t>services forming part of your Data Share BYO Package; and</w:t>
      </w:r>
    </w:p>
    <w:p w14:paraId="497FD756" w14:textId="77777777" w:rsidR="00CE3416" w:rsidRPr="002D5AEE" w:rsidRDefault="00CE3416" w:rsidP="2C9B27AD">
      <w:pPr>
        <w:pStyle w:val="Heading3"/>
        <w:rPr>
          <w:color w:val="000000"/>
        </w:rPr>
      </w:pPr>
      <w:r w:rsidRPr="2C9B27AD">
        <w:rPr>
          <w:color w:val="000000" w:themeColor="text1"/>
        </w:rPr>
        <w:t xml:space="preserve">other Data Share Packages, Data Share BYO Packages, Data Share SIM </w:t>
      </w:r>
      <w:proofErr w:type="gramStart"/>
      <w:r w:rsidRPr="2C9B27AD">
        <w:rPr>
          <w:color w:val="000000" w:themeColor="text1"/>
        </w:rPr>
        <w:t>Plans</w:t>
      </w:r>
      <w:r w:rsidR="0005316B" w:rsidRPr="2C9B27AD">
        <w:rPr>
          <w:color w:val="000000" w:themeColor="text1"/>
        </w:rPr>
        <w:t>,</w:t>
      </w:r>
      <w:r w:rsidRPr="2C9B27AD">
        <w:rPr>
          <w:color w:val="000000" w:themeColor="text1"/>
        </w:rPr>
        <w:t xml:space="preserve">  Shared</w:t>
      </w:r>
      <w:proofErr w:type="gramEnd"/>
      <w:r w:rsidRPr="2C9B27AD">
        <w:rPr>
          <w:color w:val="000000" w:themeColor="text1"/>
        </w:rPr>
        <w:t xml:space="preserve"> Data Packs</w:t>
      </w:r>
      <w:r w:rsidR="0005316B" w:rsidRPr="2C9B27AD">
        <w:rPr>
          <w:color w:val="000000" w:themeColor="text1"/>
        </w:rPr>
        <w:t xml:space="preserve"> and Go Mobile, Go Mobile Casual and Go Mobile BYO Plans</w:t>
      </w:r>
      <w:r w:rsidRPr="2C9B27AD">
        <w:rPr>
          <w:color w:val="000000" w:themeColor="text1"/>
        </w:rPr>
        <w:t>, on your single account while in Australia</w:t>
      </w:r>
      <w:r w:rsidR="00A069B1" w:rsidRPr="2C9B27AD">
        <w:rPr>
          <w:color w:val="000000" w:themeColor="text1"/>
        </w:rPr>
        <w:t xml:space="preserve"> </w:t>
      </w:r>
      <w:r w:rsidR="0005316B" w:rsidRPr="2C9B27AD">
        <w:rPr>
          <w:color w:val="000000" w:themeColor="text1"/>
        </w:rPr>
        <w:t>(</w:t>
      </w:r>
      <w:r w:rsidR="00A069B1" w:rsidRPr="2C9B27AD">
        <w:rPr>
          <w:b/>
          <w:bCs/>
          <w:color w:val="000000" w:themeColor="text1"/>
        </w:rPr>
        <w:t>Eligible Shared Data Services</w:t>
      </w:r>
      <w:r w:rsidR="00A069B1" w:rsidRPr="2C9B27AD">
        <w:rPr>
          <w:color w:val="000000" w:themeColor="text1"/>
        </w:rPr>
        <w:t>)</w:t>
      </w:r>
      <w:r w:rsidRPr="2C9B27AD">
        <w:rPr>
          <w:color w:val="000000" w:themeColor="text1"/>
        </w:rPr>
        <w:t xml:space="preserve">.  </w:t>
      </w:r>
    </w:p>
    <w:p w14:paraId="4874EA10" w14:textId="77777777" w:rsidR="00CE3416" w:rsidRPr="002D5AEE" w:rsidRDefault="00CE3416">
      <w:pPr>
        <w:pStyle w:val="Indent1"/>
        <w:ind w:left="1440" w:hanging="1440"/>
        <w:rPr>
          <w:color w:val="000000"/>
        </w:rPr>
      </w:pPr>
      <w:bookmarkStart w:id="2131" w:name="_Toc368041686"/>
      <w:bookmarkStart w:id="2132" w:name="_Toc376273946"/>
      <w:bookmarkStart w:id="2133" w:name="_Toc381618271"/>
      <w:bookmarkStart w:id="2134" w:name="_Toc459561735"/>
      <w:bookmarkStart w:id="2135" w:name="_Toc492274543"/>
      <w:bookmarkStart w:id="2136" w:name="_Toc167194486"/>
      <w:r w:rsidRPr="002D5AEE">
        <w:rPr>
          <w:color w:val="000000"/>
        </w:rPr>
        <w:lastRenderedPageBreak/>
        <w:t>Data Share SIM Plan</w:t>
      </w:r>
      <w:bookmarkEnd w:id="2131"/>
      <w:bookmarkEnd w:id="2132"/>
      <w:bookmarkEnd w:id="2133"/>
      <w:bookmarkEnd w:id="2134"/>
      <w:bookmarkEnd w:id="2135"/>
      <w:bookmarkEnd w:id="2136"/>
    </w:p>
    <w:p w14:paraId="48445043" w14:textId="77777777" w:rsidR="00CE3416" w:rsidRPr="002D5AEE" w:rsidRDefault="00CE3416">
      <w:pPr>
        <w:pStyle w:val="Heading2"/>
        <w:rPr>
          <w:color w:val="000000"/>
        </w:rPr>
      </w:pPr>
      <w:r w:rsidRPr="002D5AEE">
        <w:rPr>
          <w:color w:val="000000"/>
        </w:rPr>
        <w:t>Each Data Share SIM Plan includes a monthly data allowance of 100MB.</w:t>
      </w:r>
      <w:r w:rsidR="00222FD3" w:rsidRPr="002D5AEE">
        <w:rPr>
          <w:color w:val="000000"/>
        </w:rPr>
        <w:t xml:space="preserve"> You will not pay for data usage within the monthly data allowance for your Data Share SIM Plan.</w:t>
      </w:r>
    </w:p>
    <w:p w14:paraId="7FC7FC1E" w14:textId="77777777" w:rsidR="00CE3416" w:rsidRPr="002D5AEE" w:rsidRDefault="00222FD3" w:rsidP="2C9B27AD">
      <w:pPr>
        <w:pStyle w:val="Heading2"/>
        <w:rPr>
          <w:color w:val="000000"/>
        </w:rPr>
      </w:pPr>
      <w:r w:rsidRPr="2C9B27AD">
        <w:rPr>
          <w:color w:val="000000" w:themeColor="text1"/>
        </w:rPr>
        <w:t xml:space="preserve"> Notwithstanding </w:t>
      </w:r>
      <w:r w:rsidR="004D5735" w:rsidRPr="2C9B27AD">
        <w:rPr>
          <w:color w:val="000000" w:themeColor="text1"/>
        </w:rPr>
        <w:t xml:space="preserve">clauses </w:t>
      </w:r>
      <w:r w:rsidR="00152FD0" w:rsidRPr="2C9B27AD">
        <w:rPr>
          <w:b/>
          <w:color w:val="000000" w:themeColor="text1"/>
        </w:rPr>
        <w:t>1</w:t>
      </w:r>
      <w:r w:rsidR="00B0747F" w:rsidRPr="2C9B27AD">
        <w:rPr>
          <w:b/>
          <w:color w:val="000000" w:themeColor="text1"/>
        </w:rPr>
        <w:t>6</w:t>
      </w:r>
      <w:r w:rsidRPr="2C9B27AD">
        <w:rPr>
          <w:b/>
          <w:color w:val="000000" w:themeColor="text1"/>
        </w:rPr>
        <w:t>.6</w:t>
      </w:r>
      <w:r w:rsidRPr="2C9B27AD">
        <w:rPr>
          <w:color w:val="000000" w:themeColor="text1"/>
        </w:rPr>
        <w:t xml:space="preserve"> and </w:t>
      </w:r>
      <w:r w:rsidR="00152FD0" w:rsidRPr="2C9B27AD">
        <w:rPr>
          <w:b/>
          <w:color w:val="000000" w:themeColor="text1"/>
        </w:rPr>
        <w:t>1</w:t>
      </w:r>
      <w:r w:rsidR="00B0747F" w:rsidRPr="2C9B27AD">
        <w:rPr>
          <w:b/>
          <w:color w:val="000000" w:themeColor="text1"/>
        </w:rPr>
        <w:t>6</w:t>
      </w:r>
      <w:r w:rsidRPr="2C9B27AD">
        <w:rPr>
          <w:b/>
          <w:color w:val="000000" w:themeColor="text1"/>
        </w:rPr>
        <w:t>.7</w:t>
      </w:r>
      <w:r w:rsidRPr="2C9B27AD">
        <w:rPr>
          <w:color w:val="000000" w:themeColor="text1"/>
        </w:rPr>
        <w:t>, from 12 May 2015 you do not require a Data Share SIM Plan</w:t>
      </w:r>
      <w:r w:rsidR="004D5735" w:rsidRPr="2C9B27AD">
        <w:rPr>
          <w:color w:val="000000" w:themeColor="text1"/>
        </w:rPr>
        <w:t>;</w:t>
      </w:r>
      <w:r w:rsidRPr="2C9B27AD">
        <w:rPr>
          <w:color w:val="000000" w:themeColor="text1"/>
        </w:rPr>
        <w:t xml:space="preserve"> you can cancel it at any time and </w:t>
      </w:r>
      <w:proofErr w:type="gramStart"/>
      <w:r w:rsidRPr="2C9B27AD">
        <w:rPr>
          <w:color w:val="000000" w:themeColor="text1"/>
        </w:rPr>
        <w:t>still continue</w:t>
      </w:r>
      <w:proofErr w:type="gramEnd"/>
      <w:r w:rsidRPr="2C9B27AD">
        <w:rPr>
          <w:color w:val="000000" w:themeColor="text1"/>
        </w:rPr>
        <w:t xml:space="preserve"> sharing data with Eligible Data Share Services.</w:t>
      </w:r>
    </w:p>
    <w:p w14:paraId="36200CAD" w14:textId="77777777" w:rsidR="00CE3416" w:rsidRPr="002D5AEE" w:rsidRDefault="00CE3416" w:rsidP="2C9B27AD">
      <w:pPr>
        <w:pStyle w:val="Heading2"/>
        <w:rPr>
          <w:color w:val="000000"/>
        </w:rPr>
      </w:pPr>
      <w:bookmarkStart w:id="2137" w:name="_Ref367963273"/>
      <w:r w:rsidRPr="2C9B27AD">
        <w:rPr>
          <w:color w:val="000000" w:themeColor="text1"/>
        </w:rPr>
        <w:t xml:space="preserve">You must have at least one Data Share SIM Plan </w:t>
      </w:r>
      <w:proofErr w:type="gramStart"/>
      <w:r w:rsidRPr="2C9B27AD">
        <w:rPr>
          <w:color w:val="000000" w:themeColor="text1"/>
        </w:rPr>
        <w:t>connected to your Data Share BYO Package at all times</w:t>
      </w:r>
      <w:proofErr w:type="gramEnd"/>
      <w:r w:rsidRPr="2C9B27AD">
        <w:rPr>
          <w:color w:val="000000" w:themeColor="text1"/>
        </w:rPr>
        <w:t>.</w:t>
      </w:r>
      <w:bookmarkEnd w:id="2137"/>
      <w:r w:rsidRPr="2C9B27AD">
        <w:rPr>
          <w:color w:val="000000" w:themeColor="text1"/>
        </w:rPr>
        <w:t xml:space="preserve"> </w:t>
      </w:r>
    </w:p>
    <w:p w14:paraId="06931368" w14:textId="7A6945FE" w:rsidR="00CE3416" w:rsidRPr="002D5AEE" w:rsidRDefault="00CE3416">
      <w:pPr>
        <w:pStyle w:val="Heading2"/>
        <w:rPr>
          <w:color w:val="000000"/>
        </w:rPr>
      </w:pPr>
      <w:r w:rsidRPr="002D5AEE">
        <w:rPr>
          <w:color w:val="000000"/>
        </w:rPr>
        <w:t xml:space="preserve">Subject to clause </w:t>
      </w:r>
      <w:r w:rsidRPr="002D5AEE">
        <w:rPr>
          <w:b/>
          <w:color w:val="000000"/>
        </w:rPr>
        <w:fldChar w:fldCharType="begin"/>
      </w:r>
      <w:r w:rsidRPr="002D5AEE">
        <w:rPr>
          <w:b/>
          <w:color w:val="000000"/>
        </w:rPr>
        <w:instrText xml:space="preserve"> REF _Ref367963273 \w \h </w:instrText>
      </w:r>
      <w:r w:rsidR="00152FD0" w:rsidRPr="002D5AEE">
        <w:rPr>
          <w:b/>
          <w:color w:val="000000"/>
        </w:rPr>
        <w:instrText xml:space="preserve"> \* MERGEFORMAT </w:instrText>
      </w:r>
      <w:r w:rsidRPr="002D5AEE">
        <w:rPr>
          <w:b/>
          <w:color w:val="000000"/>
        </w:rPr>
      </w:r>
      <w:r w:rsidRPr="002D5AEE">
        <w:rPr>
          <w:b/>
          <w:color w:val="000000"/>
        </w:rPr>
        <w:fldChar w:fldCharType="separate"/>
      </w:r>
      <w:r w:rsidR="006B2720">
        <w:rPr>
          <w:b/>
          <w:color w:val="000000"/>
        </w:rPr>
        <w:t>35.6</w:t>
      </w:r>
      <w:r w:rsidRPr="002D5AEE">
        <w:rPr>
          <w:b/>
          <w:color w:val="000000"/>
        </w:rPr>
        <w:fldChar w:fldCharType="end"/>
      </w:r>
      <w:r w:rsidRPr="002D5AEE">
        <w:rPr>
          <w:color w:val="000000"/>
        </w:rPr>
        <w:t xml:space="preserve">, you can cancel your Data Share SIM Plan at any time. </w:t>
      </w:r>
    </w:p>
    <w:p w14:paraId="535C25FE" w14:textId="77777777" w:rsidR="00CE3416" w:rsidRPr="002D5AEE" w:rsidRDefault="00CE3416">
      <w:pPr>
        <w:pStyle w:val="Heading2"/>
        <w:rPr>
          <w:color w:val="000000"/>
        </w:rPr>
      </w:pPr>
      <w:r w:rsidRPr="002D5AEE">
        <w:rPr>
          <w:color w:val="000000"/>
        </w:rPr>
        <w:t xml:space="preserve">If your Data Share BYO Plan is cancelled, any Data Share SIM Plans connected to your Data Share BYO Plan will be cancelled. </w:t>
      </w:r>
    </w:p>
    <w:p w14:paraId="112A575F" w14:textId="77777777" w:rsidR="00CE3416" w:rsidRPr="002D5AEE" w:rsidRDefault="00CE3416" w:rsidP="2C9B27AD">
      <w:pPr>
        <w:pStyle w:val="Heading2"/>
        <w:rPr>
          <w:color w:val="000000"/>
        </w:rPr>
      </w:pPr>
      <w:r w:rsidRPr="2C9B27AD">
        <w:rPr>
          <w:color w:val="000000" w:themeColor="text1"/>
        </w:rPr>
        <w:t>For an additional monthly fee of $10 per month</w:t>
      </w:r>
      <w:r w:rsidR="007D03F2" w:rsidRPr="2C9B27AD">
        <w:rPr>
          <w:color w:val="000000" w:themeColor="text1"/>
        </w:rPr>
        <w:t xml:space="preserve">, </w:t>
      </w:r>
      <w:r w:rsidR="0040277F" w:rsidRPr="2C9B27AD">
        <w:rPr>
          <w:color w:val="000000" w:themeColor="text1"/>
        </w:rPr>
        <w:t>or such other fee associated with the current Data Share SIM(s) available at the time</w:t>
      </w:r>
      <w:r w:rsidRPr="2C9B27AD">
        <w:rPr>
          <w:color w:val="000000" w:themeColor="text1"/>
        </w:rPr>
        <w:t xml:space="preserve">, you may at any time add an additional Data Share SIM Plan to your Data Share BYO Package. You can have up to five Data Share SIM Plans per Data Share BYO Package.  </w:t>
      </w:r>
    </w:p>
    <w:p w14:paraId="20667FAD" w14:textId="77777777" w:rsidR="00CE3416" w:rsidRPr="002D5AEE" w:rsidRDefault="00896243" w:rsidP="2C9B27AD">
      <w:pPr>
        <w:pStyle w:val="Heading2"/>
        <w:rPr>
          <w:rFonts w:eastAsia="Arial Unicode MS"/>
          <w:color w:val="000000"/>
        </w:rPr>
      </w:pPr>
      <w:r w:rsidRPr="2C9B27AD">
        <w:rPr>
          <w:color w:val="000000" w:themeColor="text1"/>
        </w:rPr>
        <w:t>From 12 May 2015, o</w:t>
      </w:r>
      <w:r w:rsidR="00CE3416" w:rsidRPr="2C9B27AD">
        <w:rPr>
          <w:color w:val="000000" w:themeColor="text1"/>
        </w:rPr>
        <w:t>nce you have used your</w:t>
      </w:r>
      <w:r w:rsidR="00D86FF7" w:rsidRPr="2C9B27AD">
        <w:rPr>
          <w:color w:val="000000" w:themeColor="text1"/>
        </w:rPr>
        <w:t xml:space="preserve"> shared</w:t>
      </w:r>
      <w:r w:rsidR="00CE3416" w:rsidRPr="2C9B27AD">
        <w:rPr>
          <w:color w:val="000000" w:themeColor="text1"/>
        </w:rPr>
        <w:t xml:space="preserve"> monthly data allowance, </w:t>
      </w:r>
      <w:r w:rsidR="00D86FF7" w:rsidRPr="2C9B27AD">
        <w:rPr>
          <w:color w:val="000000" w:themeColor="text1"/>
        </w:rPr>
        <w:t>you’ll be charged an additional $10 for each extra 1GB of data (or part thereof) that you use in Australia (</w:t>
      </w:r>
      <w:r w:rsidR="00D86FF7" w:rsidRPr="2C9B27AD">
        <w:rPr>
          <w:b/>
          <w:color w:val="000000" w:themeColor="text1"/>
        </w:rPr>
        <w:t>Extra Data</w:t>
      </w:r>
      <w:r w:rsidR="00D86FF7" w:rsidRPr="2C9B27AD">
        <w:rPr>
          <w:color w:val="000000" w:themeColor="text1"/>
        </w:rPr>
        <w:t xml:space="preserve">). Extra Data will be shared with any Eligible Data Share Services on your </w:t>
      </w:r>
      <w:proofErr w:type="spellStart"/>
      <w:proofErr w:type="gramStart"/>
      <w:r w:rsidR="00D86FF7" w:rsidRPr="2C9B27AD">
        <w:rPr>
          <w:color w:val="000000" w:themeColor="text1"/>
        </w:rPr>
        <w:t>account.If</w:t>
      </w:r>
      <w:proofErr w:type="spellEnd"/>
      <w:proofErr w:type="gramEnd"/>
      <w:r w:rsidR="00D86FF7" w:rsidRPr="2C9B27AD">
        <w:rPr>
          <w:color w:val="000000" w:themeColor="text1"/>
        </w:rPr>
        <w:t xml:space="preserve"> you’ve opted out of Extra Data, </w:t>
      </w:r>
      <w:r w:rsidR="00CE3416" w:rsidRPr="2C9B27AD">
        <w:rPr>
          <w:color w:val="000000" w:themeColor="text1"/>
        </w:rPr>
        <w:t xml:space="preserve">you must pay for excess data usage at a rate of $0.10/MB (or part thereof) prior to 4 March 2014 and $0.03/MB (or part thereof) on and from 4 March 2014. </w:t>
      </w:r>
      <w:r w:rsidR="000506BD" w:rsidRPr="2C9B27AD">
        <w:rPr>
          <w:rFonts w:eastAsia="Arial Unicode MS"/>
          <w:color w:val="000000" w:themeColor="text1"/>
        </w:rPr>
        <w:t>Regardless of whether you have opted out of Extra Data, you must pay us the excess charges up to an excess cap amount of $100 per month (across the devices sharing data) (“</w:t>
      </w:r>
      <w:r w:rsidR="000506BD" w:rsidRPr="2C9B27AD">
        <w:rPr>
          <w:rFonts w:eastAsia="Arial Unicode MS"/>
          <w:b/>
          <w:color w:val="000000" w:themeColor="text1"/>
        </w:rPr>
        <w:t>Excess Cap</w:t>
      </w:r>
      <w:r w:rsidR="000506BD" w:rsidRPr="2C9B27AD">
        <w:rPr>
          <w:rFonts w:eastAsia="Arial Unicode MS"/>
          <w:color w:val="000000" w:themeColor="text1"/>
        </w:rPr>
        <w:t>”).</w:t>
      </w:r>
      <w:r w:rsidR="000506BD" w:rsidRPr="2C9B27AD">
        <w:rPr>
          <w:rFonts w:eastAsia="Arial Unicode MS"/>
          <w:b/>
          <w:color w:val="000000" w:themeColor="text1"/>
        </w:rPr>
        <w:t xml:space="preserve"> </w:t>
      </w:r>
      <w:r w:rsidR="000506BD" w:rsidRPr="2C9B27AD">
        <w:rPr>
          <w:rFonts w:eastAsia="Arial Unicode MS"/>
          <w:color w:val="000000" w:themeColor="text1"/>
        </w:rPr>
        <w:t xml:space="preserve">Once you reach the Excess Cap, the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0506BD" w:rsidRPr="2C9B27AD">
        <w:rPr>
          <w:rFonts w:eastAsia="Arial Unicode MS"/>
          <w:color w:val="000000" w:themeColor="text1"/>
        </w:rPr>
        <w:t xml:space="preserve"> do not count towards the Excess Cap and you will have to pay any applicable charges. See clause 31.14 – 31.15 below for more information on Peace of Mind data.</w:t>
      </w:r>
      <w:r w:rsidR="000506BD" w:rsidRPr="2C9B27AD">
        <w:rPr>
          <w:rStyle w:val="CommentReference"/>
          <w:color w:val="000000" w:themeColor="text1"/>
        </w:rPr>
        <w:t xml:space="preserve">  </w:t>
      </w:r>
    </w:p>
    <w:p w14:paraId="173CD11D" w14:textId="77777777" w:rsidR="00CE3416" w:rsidRPr="002D5AEE" w:rsidRDefault="00CE3416">
      <w:pPr>
        <w:pStyle w:val="Heading2"/>
        <w:rPr>
          <w:rFonts w:eastAsia="Arial Unicode MS"/>
          <w:color w:val="000000"/>
        </w:rPr>
      </w:pPr>
      <w:r w:rsidRPr="002D5AEE">
        <w:rPr>
          <w:color w:val="000000"/>
        </w:rPr>
        <w:t>Any unused data allowance</w:t>
      </w:r>
      <w:r w:rsidR="00D86FF7" w:rsidRPr="002D5AEE">
        <w:rPr>
          <w:color w:val="000000"/>
        </w:rPr>
        <w:t xml:space="preserve"> </w:t>
      </w:r>
      <w:r w:rsidR="002816E9" w:rsidRPr="002D5AEE">
        <w:rPr>
          <w:color w:val="000000"/>
        </w:rPr>
        <w:t>and</w:t>
      </w:r>
      <w:r w:rsidR="00D86FF7" w:rsidRPr="002D5AEE">
        <w:rPr>
          <w:color w:val="000000"/>
        </w:rPr>
        <w:t xml:space="preserve"> Extra Data</w:t>
      </w:r>
      <w:r w:rsidR="002816E9" w:rsidRPr="002D5AEE">
        <w:rPr>
          <w:color w:val="000000"/>
        </w:rPr>
        <w:t>, if applicable,</w:t>
      </w:r>
      <w:r w:rsidRPr="002D5AEE">
        <w:rPr>
          <w:color w:val="000000"/>
        </w:rPr>
        <w:t xml:space="preserve"> will expire at the end of each billing month.</w:t>
      </w:r>
    </w:p>
    <w:p w14:paraId="132F0108" w14:textId="77777777" w:rsidR="00CE3416" w:rsidRPr="002D5AEE" w:rsidRDefault="00D86FF7" w:rsidP="2C9B27AD">
      <w:pPr>
        <w:pStyle w:val="Heading2"/>
        <w:rPr>
          <w:color w:val="000000"/>
        </w:rPr>
      </w:pPr>
      <w:r w:rsidRPr="2C9B27AD">
        <w:rPr>
          <w:color w:val="000000" w:themeColor="text1"/>
        </w:rPr>
        <w:t>$5/</w:t>
      </w:r>
      <w:proofErr w:type="spellStart"/>
      <w:r w:rsidRPr="2C9B27AD">
        <w:rPr>
          <w:color w:val="000000" w:themeColor="text1"/>
        </w:rPr>
        <w:t>mth</w:t>
      </w:r>
      <w:proofErr w:type="spellEnd"/>
      <w:r w:rsidRPr="2C9B27AD">
        <w:rPr>
          <w:color w:val="000000" w:themeColor="text1"/>
        </w:rPr>
        <w:t xml:space="preserve"> </w:t>
      </w:r>
      <w:r w:rsidR="00CE3416" w:rsidRPr="2C9B27AD">
        <w:rPr>
          <w:color w:val="000000" w:themeColor="text1"/>
        </w:rPr>
        <w:t>Data Share SIM Plans</w:t>
      </w:r>
      <w:r w:rsidRPr="2C9B27AD">
        <w:rPr>
          <w:color w:val="000000" w:themeColor="text1"/>
        </w:rPr>
        <w:t xml:space="preserve"> and $10/</w:t>
      </w:r>
      <w:proofErr w:type="spellStart"/>
      <w:r w:rsidRPr="2C9B27AD">
        <w:rPr>
          <w:color w:val="000000" w:themeColor="text1"/>
        </w:rPr>
        <w:t>mth</w:t>
      </w:r>
      <w:proofErr w:type="spellEnd"/>
      <w:r w:rsidRPr="2C9B27AD">
        <w:rPr>
          <w:color w:val="000000" w:themeColor="text1"/>
        </w:rPr>
        <w:t xml:space="preserve"> Data Share SIM Plans</w:t>
      </w:r>
      <w:r w:rsidR="00CE3416" w:rsidRPr="2C9B27AD">
        <w:rPr>
          <w:color w:val="000000" w:themeColor="text1"/>
        </w:rPr>
        <w:t xml:space="preserve"> are not capable of making outbound voice calls or sending SMS. </w:t>
      </w:r>
    </w:p>
    <w:p w14:paraId="0D474BED" w14:textId="77777777" w:rsidR="00CE3416" w:rsidRPr="002D5AEE" w:rsidRDefault="00D86FF7" w:rsidP="2C9B27AD">
      <w:pPr>
        <w:pStyle w:val="Heading2"/>
        <w:rPr>
          <w:color w:val="000000"/>
        </w:rPr>
      </w:pPr>
      <w:bookmarkStart w:id="2138" w:name="_Ref368045904"/>
      <w:r w:rsidRPr="2C9B27AD">
        <w:rPr>
          <w:color w:val="000000" w:themeColor="text1"/>
        </w:rPr>
        <w:t>If you have a $5/</w:t>
      </w:r>
      <w:proofErr w:type="spellStart"/>
      <w:r w:rsidRPr="2C9B27AD">
        <w:rPr>
          <w:color w:val="000000" w:themeColor="text1"/>
        </w:rPr>
        <w:t>mth</w:t>
      </w:r>
      <w:proofErr w:type="spellEnd"/>
      <w:r w:rsidRPr="2C9B27AD">
        <w:rPr>
          <w:color w:val="000000" w:themeColor="text1"/>
        </w:rPr>
        <w:t xml:space="preserve"> Data Share SIM Plan or a $10/</w:t>
      </w:r>
      <w:proofErr w:type="spellStart"/>
      <w:r w:rsidRPr="2C9B27AD">
        <w:rPr>
          <w:color w:val="000000" w:themeColor="text1"/>
        </w:rPr>
        <w:t>mth</w:t>
      </w:r>
      <w:proofErr w:type="spellEnd"/>
      <w:r w:rsidRPr="2C9B27AD">
        <w:rPr>
          <w:color w:val="000000" w:themeColor="text1"/>
        </w:rPr>
        <w:t xml:space="preserve"> Data Share SIM Plan, t</w:t>
      </w:r>
      <w:r w:rsidR="00CE3416" w:rsidRPr="2C9B27AD">
        <w:rPr>
          <w:color w:val="000000" w:themeColor="text1"/>
        </w:rPr>
        <w:t>he SIM connected to your Data Share SIM Plan must only be used in a data-only device (such as a tablet)</w:t>
      </w:r>
      <w:r w:rsidRPr="2C9B27AD">
        <w:rPr>
          <w:color w:val="000000" w:themeColor="text1"/>
        </w:rPr>
        <w:t xml:space="preserve"> </w:t>
      </w:r>
      <w:proofErr w:type="gramStart"/>
      <w:r w:rsidRPr="2C9B27AD">
        <w:rPr>
          <w:color w:val="000000" w:themeColor="text1"/>
        </w:rPr>
        <w:t xml:space="preserve">and </w:t>
      </w:r>
      <w:r w:rsidR="00CE3416" w:rsidRPr="2C9B27AD">
        <w:rPr>
          <w:color w:val="000000" w:themeColor="text1"/>
        </w:rPr>
        <w:t xml:space="preserve"> must</w:t>
      </w:r>
      <w:proofErr w:type="gramEnd"/>
      <w:r w:rsidR="00CE3416" w:rsidRPr="2C9B27AD">
        <w:rPr>
          <w:color w:val="000000" w:themeColor="text1"/>
        </w:rPr>
        <w:t xml:space="preserve"> not be used in a mobile handset to access Telstra</w:t>
      </w:r>
      <w:r w:rsidR="00152FD0" w:rsidRPr="2C9B27AD">
        <w:rPr>
          <w:color w:val="000000" w:themeColor="text1"/>
        </w:rPr>
        <w:t xml:space="preserve"> M</w:t>
      </w:r>
      <w:r w:rsidR="00CE3416" w:rsidRPr="2C9B27AD">
        <w:rPr>
          <w:color w:val="000000" w:themeColor="text1"/>
        </w:rPr>
        <w:t xml:space="preserve">obile </w:t>
      </w:r>
      <w:r w:rsidR="00152FD0" w:rsidRPr="2C9B27AD">
        <w:rPr>
          <w:color w:val="000000" w:themeColor="text1"/>
        </w:rPr>
        <w:t>N</w:t>
      </w:r>
      <w:r w:rsidR="00CE3416" w:rsidRPr="2C9B27AD">
        <w:rPr>
          <w:color w:val="000000" w:themeColor="text1"/>
        </w:rPr>
        <w:t>etwork.</w:t>
      </w:r>
      <w:bookmarkEnd w:id="2138"/>
    </w:p>
    <w:p w14:paraId="03388989" w14:textId="77777777" w:rsidR="00274F92" w:rsidRPr="002D5AEE" w:rsidRDefault="00274F92">
      <w:pPr>
        <w:pStyle w:val="Indent1"/>
        <w:spacing w:before="240"/>
        <w:ind w:left="0"/>
        <w:rPr>
          <w:color w:val="000000"/>
        </w:rPr>
      </w:pPr>
      <w:bookmarkStart w:id="2139" w:name="_Toc167194487"/>
      <w:bookmarkStart w:id="2140" w:name="_Toc368041687"/>
      <w:bookmarkStart w:id="2141" w:name="_Toc376273947"/>
      <w:bookmarkStart w:id="2142" w:name="_Toc381618272"/>
      <w:bookmarkStart w:id="2143" w:name="_Toc459561736"/>
      <w:bookmarkStart w:id="2144" w:name="_Toc492274544"/>
      <w:r w:rsidRPr="002D5AEE">
        <w:rPr>
          <w:color w:val="000000"/>
        </w:rPr>
        <w:lastRenderedPageBreak/>
        <w:t>Peace of Mind data</w:t>
      </w:r>
      <w:bookmarkEnd w:id="2139"/>
    </w:p>
    <w:p w14:paraId="2B00F65B" w14:textId="77777777" w:rsidR="00274F92" w:rsidRPr="002D5AEE" w:rsidRDefault="00101FCF">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274F92" w:rsidRPr="002D5AEE">
        <w:rPr>
          <w:rFonts w:eastAsia="Arial Unicode MS"/>
          <w:color w:val="000000"/>
        </w:rPr>
        <w:t xml:space="preserve">. </w:t>
      </w:r>
    </w:p>
    <w:p w14:paraId="5EF7D3A1" w14:textId="77777777" w:rsidR="00274F92" w:rsidRPr="002D5AEE" w:rsidRDefault="00274F92"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647EBEC6" w14:textId="77777777" w:rsidR="00CE3416" w:rsidRPr="002D5AEE" w:rsidRDefault="00CE3416">
      <w:pPr>
        <w:pStyle w:val="Indent1"/>
        <w:ind w:left="1440" w:hanging="1440"/>
        <w:rPr>
          <w:color w:val="000000"/>
        </w:rPr>
      </w:pPr>
      <w:bookmarkStart w:id="2145" w:name="_Toc167194488"/>
      <w:r w:rsidRPr="002D5AEE">
        <w:rPr>
          <w:color w:val="000000"/>
        </w:rPr>
        <w:t>Eligibility</w:t>
      </w:r>
      <w:bookmarkEnd w:id="2140"/>
      <w:bookmarkEnd w:id="2141"/>
      <w:bookmarkEnd w:id="2142"/>
      <w:bookmarkEnd w:id="2143"/>
      <w:bookmarkEnd w:id="2144"/>
      <w:bookmarkEnd w:id="2145"/>
    </w:p>
    <w:p w14:paraId="6D69925C" w14:textId="77777777" w:rsidR="00CE3416" w:rsidRPr="002D5AEE" w:rsidRDefault="00CE3416" w:rsidP="2C9B27AD">
      <w:pPr>
        <w:pStyle w:val="Heading2"/>
        <w:rPr>
          <w:color w:val="000000"/>
        </w:rPr>
      </w:pPr>
      <w:r w:rsidRPr="2C9B27AD">
        <w:rPr>
          <w:color w:val="000000" w:themeColor="text1"/>
        </w:rPr>
        <w:t xml:space="preserve">You will be eligible to take up a Data Share BYO Package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 Every Day Connect Data Share BYO Plans are not available for new or recontracting customers on and from 4 March 2014.</w:t>
      </w:r>
    </w:p>
    <w:p w14:paraId="0620CADD" w14:textId="77777777" w:rsidR="00CE3416" w:rsidRPr="002D5AEE" w:rsidRDefault="00CE3416">
      <w:pPr>
        <w:pStyle w:val="Indent1"/>
        <w:ind w:left="1440" w:hanging="1440"/>
        <w:rPr>
          <w:color w:val="000000"/>
        </w:rPr>
      </w:pPr>
      <w:bookmarkStart w:id="2146" w:name="_Toc368041688"/>
      <w:bookmarkStart w:id="2147" w:name="_Toc376273948"/>
      <w:bookmarkStart w:id="2148" w:name="_Toc381618273"/>
      <w:bookmarkStart w:id="2149" w:name="_Toc459561737"/>
      <w:bookmarkStart w:id="2150" w:name="_Toc492274545"/>
      <w:bookmarkStart w:id="2151" w:name="_Toc167194489"/>
      <w:r w:rsidRPr="002D5AEE">
        <w:rPr>
          <w:color w:val="000000"/>
        </w:rPr>
        <w:t>Availability</w:t>
      </w:r>
      <w:bookmarkEnd w:id="2146"/>
      <w:bookmarkEnd w:id="2147"/>
      <w:bookmarkEnd w:id="2148"/>
      <w:bookmarkEnd w:id="2149"/>
      <w:bookmarkEnd w:id="2150"/>
      <w:bookmarkEnd w:id="2151"/>
    </w:p>
    <w:p w14:paraId="33132214" w14:textId="77777777" w:rsidR="00CE3416" w:rsidRPr="002D5AEE" w:rsidRDefault="00CE3416" w:rsidP="2C9B27AD">
      <w:pPr>
        <w:pStyle w:val="Heading2"/>
        <w:rPr>
          <w:color w:val="000000"/>
        </w:rPr>
      </w:pPr>
      <w:r w:rsidRPr="2C9B27AD">
        <w:rPr>
          <w:color w:val="000000" w:themeColor="text1"/>
        </w:rPr>
        <w:t xml:space="preserve">Data Share BYO Packages are available on and from 1 October 2013, until they are withdrawn by us.  </w:t>
      </w:r>
    </w:p>
    <w:p w14:paraId="000F3009" w14:textId="77777777" w:rsidR="00CE3416" w:rsidRPr="002D5AEE" w:rsidRDefault="00CE3416">
      <w:pPr>
        <w:pStyle w:val="Heading2"/>
        <w:rPr>
          <w:color w:val="000000"/>
        </w:rPr>
      </w:pPr>
      <w:r w:rsidRPr="002D5AEE">
        <w:rPr>
          <w:color w:val="000000"/>
        </w:rPr>
        <w:t xml:space="preserve">If you want to connect your existing Telstra mobile service to a Data Share BYO Plan or Data Share SIM Plan, you may need to cancel your current plan and pay us any applicable early termination and administration charges for that cancellation. </w:t>
      </w:r>
    </w:p>
    <w:p w14:paraId="61B289C8" w14:textId="77777777" w:rsidR="00CE3416" w:rsidRPr="002D5AEE" w:rsidRDefault="00CE3416">
      <w:pPr>
        <w:pStyle w:val="Indent1"/>
        <w:ind w:left="1440" w:hanging="1440"/>
        <w:rPr>
          <w:color w:val="000000"/>
        </w:rPr>
      </w:pPr>
      <w:bookmarkStart w:id="2152" w:name="_Toc368041689"/>
      <w:bookmarkStart w:id="2153" w:name="_Toc376273949"/>
      <w:bookmarkStart w:id="2154" w:name="_Toc381618274"/>
      <w:bookmarkStart w:id="2155" w:name="_Toc459561738"/>
      <w:bookmarkStart w:id="2156" w:name="_Toc492274546"/>
      <w:bookmarkStart w:id="2157" w:name="_Toc167194490"/>
      <w:r w:rsidRPr="002D5AEE">
        <w:rPr>
          <w:color w:val="000000"/>
        </w:rPr>
        <w:t>Handset Options</w:t>
      </w:r>
      <w:bookmarkEnd w:id="2152"/>
      <w:bookmarkEnd w:id="2153"/>
      <w:bookmarkEnd w:id="2154"/>
      <w:bookmarkEnd w:id="2155"/>
      <w:bookmarkEnd w:id="2156"/>
      <w:bookmarkEnd w:id="2157"/>
    </w:p>
    <w:p w14:paraId="195CA68F" w14:textId="77777777" w:rsidR="00CE3416" w:rsidRPr="002D5AEE" w:rsidRDefault="00CE3416">
      <w:pPr>
        <w:pStyle w:val="Heading2"/>
        <w:rPr>
          <w:color w:val="000000"/>
        </w:rPr>
      </w:pPr>
      <w:r w:rsidRPr="002D5AEE">
        <w:rPr>
          <w:color w:val="000000"/>
        </w:rPr>
        <w:t>The Data Share BYO Plans are available with a bring your own Telstra Mobile Network compatible handset only. Be sure to check that your handset supports 3G-850MHz</w:t>
      </w:r>
      <w:r w:rsidR="00D86FF7" w:rsidRPr="002D5AEE">
        <w:rPr>
          <w:color w:val="000000"/>
        </w:rPr>
        <w:t xml:space="preserve"> </w:t>
      </w:r>
      <w:r w:rsidR="00D86FF7" w:rsidRPr="002D5AEE">
        <w:rPr>
          <w:color w:val="000000"/>
          <w:lang w:val="en-US"/>
        </w:rPr>
        <w:t>and both 4G 1800MHz and 4G 700MHz banding</w:t>
      </w:r>
      <w:r w:rsidRPr="002D5AEE">
        <w:rPr>
          <w:color w:val="000000"/>
        </w:rPr>
        <w:t xml:space="preserve">, to ensure you get the best possible experience on the Telstra Mobile Network. Check your device manual or manufacturer’s website. See telstra.com/device for more information. </w:t>
      </w:r>
    </w:p>
    <w:p w14:paraId="126E8874" w14:textId="77777777" w:rsidR="00CE3416" w:rsidRPr="002D5AEE" w:rsidRDefault="00CE3416" w:rsidP="2C9B27AD">
      <w:pPr>
        <w:pStyle w:val="Heading2"/>
        <w:rPr>
          <w:color w:val="000000"/>
        </w:rPr>
      </w:pPr>
      <w:r w:rsidRPr="2C9B27AD">
        <w:rPr>
          <w:color w:val="000000" w:themeColor="text1"/>
        </w:rPr>
        <w:t>Your Data Share SIM Plans are also compatible with a Mobile Repayment Option (</w:t>
      </w:r>
      <w:r w:rsidRPr="2C9B27AD">
        <w:rPr>
          <w:b/>
          <w:color w:val="000000" w:themeColor="text1"/>
        </w:rPr>
        <w:t>MRO</w:t>
      </w:r>
      <w:r w:rsidRPr="2C9B27AD">
        <w:rPr>
          <w:color w:val="000000" w:themeColor="text1"/>
        </w:rPr>
        <w:t>) prior to 4 March 2014.  On and from 4 March 2014, your Data Share SIM Plans will be compatible with Device Payment Contract.</w:t>
      </w:r>
    </w:p>
    <w:p w14:paraId="35758F13" w14:textId="77777777" w:rsidR="00CE3416" w:rsidRPr="002D5AEE" w:rsidRDefault="00CE3416">
      <w:pPr>
        <w:pStyle w:val="Heading2"/>
        <w:rPr>
          <w:color w:val="000000"/>
        </w:rPr>
      </w:pPr>
      <w:r w:rsidRPr="002D5AEE">
        <w:rPr>
          <w:color w:val="000000"/>
        </w:rPr>
        <w:t xml:space="preserve">The MRO and Device Payment Contract terms and conditions are set out in </w:t>
      </w:r>
      <w:hyperlink r:id="rId217" w:history="1">
        <w:r w:rsidRPr="002D5AEE">
          <w:rPr>
            <w:rStyle w:val="Hyperlink"/>
            <w:color w:val="000000"/>
          </w:rPr>
          <w:t>Part C – Special Promotions of the Telstra Mobile Section of Our Customer Terms</w:t>
        </w:r>
      </w:hyperlink>
      <w:r w:rsidRPr="002D5AEE">
        <w:rPr>
          <w:color w:val="000000"/>
        </w:rPr>
        <w:t>.</w:t>
      </w:r>
    </w:p>
    <w:p w14:paraId="79FEA9EF" w14:textId="77777777" w:rsidR="00CE3416" w:rsidRPr="002D5AEE" w:rsidRDefault="00CE3416">
      <w:pPr>
        <w:pStyle w:val="Indent1"/>
        <w:ind w:left="1440" w:hanging="1440"/>
        <w:rPr>
          <w:color w:val="000000"/>
        </w:rPr>
      </w:pPr>
      <w:bookmarkStart w:id="2158" w:name="_Toc368041690"/>
      <w:bookmarkStart w:id="2159" w:name="_Toc376273950"/>
      <w:bookmarkStart w:id="2160" w:name="_Toc381618275"/>
      <w:bookmarkStart w:id="2161" w:name="_Toc459561739"/>
      <w:bookmarkStart w:id="2162" w:name="_Toc492274547"/>
      <w:bookmarkStart w:id="2163" w:name="_Toc167194491"/>
      <w:r w:rsidRPr="002D5AEE">
        <w:rPr>
          <w:color w:val="000000"/>
        </w:rPr>
        <w:t>Data Share BYO Plans - Payment and Eligible Calls</w:t>
      </w:r>
      <w:bookmarkEnd w:id="2158"/>
      <w:bookmarkEnd w:id="2159"/>
      <w:bookmarkEnd w:id="2160"/>
      <w:bookmarkEnd w:id="2161"/>
      <w:bookmarkEnd w:id="2162"/>
      <w:bookmarkEnd w:id="2163"/>
    </w:p>
    <w:p w14:paraId="39CA3474" w14:textId="5FB861AC"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Data Share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highlight w:val="yellow"/>
        </w:rPr>
        <w:fldChar w:fldCharType="begin"/>
      </w:r>
      <w:r w:rsidRPr="002D5AEE">
        <w:rPr>
          <w:b/>
          <w:color w:val="000000"/>
        </w:rPr>
        <w:instrText xml:space="preserve"> REF _Ref368041488 \w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6B2720">
        <w:rPr>
          <w:b/>
          <w:color w:val="000000"/>
        </w:rPr>
        <w:t>35.53</w:t>
      </w:r>
      <w:r w:rsidRPr="002D5AEE">
        <w:rPr>
          <w:b/>
          <w:color w:val="000000"/>
          <w:highlight w:val="yellow"/>
        </w:rPr>
        <w:fldChar w:fldCharType="end"/>
      </w:r>
      <w:r w:rsidRPr="002D5AEE">
        <w:rPr>
          <w:color w:val="000000"/>
        </w:rPr>
        <w:t>.</w:t>
      </w:r>
    </w:p>
    <w:p w14:paraId="1D4B1F15"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lastRenderedPageBreak/>
        <w:t xml:space="preserve">Each month for your minimum term (12 or 24 months) you must pay us the minimum monthly spend for the Data Share BYO Plan you take up. You will also need to pay for all eligible calls made over your call allowance (where applicable), for all calls that are not eligible calls, and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and usage not included in your allowances.</w:t>
      </w:r>
    </w:p>
    <w:p w14:paraId="65F43368" w14:textId="77777777" w:rsidR="00CE3416" w:rsidRPr="002D5AEE" w:rsidRDefault="00CE3416">
      <w:pPr>
        <w:pStyle w:val="Heading2"/>
        <w:rPr>
          <w:color w:val="000000"/>
          <w:szCs w:val="23"/>
        </w:rPr>
      </w:pPr>
      <w:r w:rsidRPr="002D5AEE">
        <w:rPr>
          <w:color w:val="000000"/>
          <w:szCs w:val="23"/>
          <w:lang w:val="en-US"/>
        </w:rPr>
        <w:t xml:space="preserve">On </w:t>
      </w:r>
      <w:r w:rsidRPr="002D5AEE">
        <w:rPr>
          <w:color w:val="000000"/>
          <w:szCs w:val="23"/>
        </w:rPr>
        <w:t xml:space="preserve">and </w:t>
      </w:r>
      <w:r w:rsidRPr="002D5AEE">
        <w:rPr>
          <w:color w:val="000000"/>
        </w:rPr>
        <w:t>from</w:t>
      </w:r>
      <w:r w:rsidRPr="002D5AEE">
        <w:rPr>
          <w:color w:val="000000"/>
          <w:szCs w:val="23"/>
        </w:rPr>
        <w:t xml:space="preserve"> 21 December 2013, if you:</w:t>
      </w:r>
    </w:p>
    <w:p w14:paraId="64650142" w14:textId="77777777" w:rsidR="00CE3416" w:rsidRPr="002D5AEE" w:rsidRDefault="00CE3416">
      <w:pPr>
        <w:pStyle w:val="Heading3"/>
        <w:rPr>
          <w:color w:val="000000"/>
        </w:rPr>
      </w:pPr>
      <w:r w:rsidRPr="002D5AEE">
        <w:rPr>
          <w:color w:val="000000"/>
        </w:rPr>
        <w:t>connect or recontract to a new Data Share BYO Plan; or</w:t>
      </w:r>
    </w:p>
    <w:p w14:paraId="11EE3113" w14:textId="77777777" w:rsidR="00CE3416" w:rsidRPr="002D5AEE" w:rsidRDefault="00CE3416">
      <w:pPr>
        <w:pStyle w:val="Heading3"/>
        <w:rPr>
          <w:color w:val="000000"/>
        </w:rPr>
      </w:pPr>
      <w:r w:rsidRPr="002D5AEE">
        <w:rPr>
          <w:color w:val="000000"/>
        </w:rPr>
        <w:t>change your existing Data Share BYO Plan (other than the Data Share BYO Plan $100) to another Data Share BYO Plan,</w:t>
      </w:r>
    </w:p>
    <w:p w14:paraId="79DD4F2F" w14:textId="77777777" w:rsidR="00CE3416" w:rsidRPr="002D5AEE" w:rsidRDefault="00CE3416">
      <w:pPr>
        <w:pStyle w:val="Heading3"/>
        <w:numPr>
          <w:ilvl w:val="0"/>
          <w:numId w:val="0"/>
        </w:numPr>
        <w:ind w:left="737"/>
        <w:rPr>
          <w:b/>
          <w:color w:val="000000"/>
        </w:rPr>
      </w:pPr>
      <w:r w:rsidRPr="002D5AEE">
        <w:rPr>
          <w:color w:val="000000"/>
        </w:rPr>
        <w:t xml:space="preserve">then the total of your minimum monthly spend for the Data Share BYO Plan and charges for eligible calls (as defined below) over the call allowance for that Data Share BYO Plan will not exceed $130. </w:t>
      </w:r>
    </w:p>
    <w:p w14:paraId="3A33C180" w14:textId="77777777" w:rsidR="00CE3416" w:rsidRPr="002D5AEE" w:rsidRDefault="00CE3416">
      <w:pPr>
        <w:pStyle w:val="Heading2"/>
        <w:rPr>
          <w:rFonts w:eastAsia="Arial Unicode MS"/>
          <w:color w:val="000000"/>
          <w:szCs w:val="23"/>
        </w:rPr>
      </w:pPr>
      <w:bookmarkStart w:id="2164" w:name="_Ref381124193"/>
      <w:r w:rsidRPr="002D5AEE">
        <w:rPr>
          <w:rFonts w:eastAsia="Arial Unicode MS"/>
          <w:color w:val="000000"/>
          <w:szCs w:val="23"/>
        </w:rPr>
        <w:t xml:space="preserve">You </w:t>
      </w:r>
      <w:r w:rsidRPr="002D5AEE">
        <w:rPr>
          <w:color w:val="000000"/>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2164"/>
    </w:p>
    <w:p w14:paraId="6E93160D"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1BC1E6AA" w14:textId="77777777" w:rsidR="00CE3416" w:rsidRPr="002D5AEE" w:rsidRDefault="00CE3416">
      <w:pPr>
        <w:pStyle w:val="Heading3"/>
        <w:rPr>
          <w:color w:val="000000"/>
        </w:rPr>
      </w:pPr>
      <w:r w:rsidRPr="002D5AEE">
        <w:rPr>
          <w:color w:val="000000"/>
        </w:rPr>
        <w:t xml:space="preserve">most ‘12’ </w:t>
      </w:r>
      <w:proofErr w:type="gramStart"/>
      <w:r w:rsidRPr="002D5AEE">
        <w:rPr>
          <w:color w:val="000000"/>
        </w:rPr>
        <w:t>calls;</w:t>
      </w:r>
      <w:proofErr w:type="gramEnd"/>
    </w:p>
    <w:p w14:paraId="78BAB7A2" w14:textId="77777777" w:rsidR="00CE3416" w:rsidRPr="002D5AEE" w:rsidRDefault="00CE3416">
      <w:pPr>
        <w:pStyle w:val="Heading3"/>
        <w:rPr>
          <w:color w:val="000000"/>
        </w:rPr>
      </w:pPr>
      <w:r w:rsidRPr="002D5AEE">
        <w:rPr>
          <w:color w:val="000000"/>
        </w:rPr>
        <w:t xml:space="preserve">all ‘11’ </w:t>
      </w:r>
      <w:proofErr w:type="gramStart"/>
      <w:r w:rsidRPr="002D5AEE">
        <w:rPr>
          <w:color w:val="000000"/>
        </w:rPr>
        <w:t>calls;</w:t>
      </w:r>
      <w:proofErr w:type="gramEnd"/>
    </w:p>
    <w:p w14:paraId="2E23C4AE" w14:textId="77777777" w:rsidR="00CE3416" w:rsidRPr="002D5AEE" w:rsidRDefault="00CE3416">
      <w:pPr>
        <w:pStyle w:val="Heading3"/>
        <w:rPr>
          <w:color w:val="000000"/>
        </w:rPr>
      </w:pPr>
      <w:r w:rsidRPr="002D5AEE">
        <w:rPr>
          <w:color w:val="000000"/>
        </w:rPr>
        <w:t>all ‘13’ calls (6 and 10 digit</w:t>
      </w:r>
      <w:proofErr w:type="gramStart"/>
      <w:r w:rsidRPr="002D5AEE">
        <w:rPr>
          <w:color w:val="000000"/>
        </w:rPr>
        <w:t>);</w:t>
      </w:r>
      <w:proofErr w:type="gramEnd"/>
    </w:p>
    <w:p w14:paraId="2D3D0062" w14:textId="77777777" w:rsidR="00CE3416" w:rsidRPr="002D5AEE" w:rsidRDefault="00CE3416">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184479C9" w14:textId="77777777" w:rsidR="00CE3416" w:rsidRPr="002D5AEE" w:rsidRDefault="00CE3416"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1600C0C1" w14:textId="77777777" w:rsidR="00CE3416" w:rsidRPr="002D5AEE" w:rsidRDefault="00CE3416"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w:t>
      </w:r>
      <w:proofErr w:type="gramStart"/>
      <w:r w:rsidRPr="2C9B27AD">
        <w:rPr>
          <w:color w:val="000000" w:themeColor="text1"/>
        </w:rPr>
        <w:t>);</w:t>
      </w:r>
      <w:proofErr w:type="gramEnd"/>
    </w:p>
    <w:p w14:paraId="35EF7073" w14:textId="77777777" w:rsidR="00CE3416" w:rsidRPr="002D5AEE" w:rsidRDefault="00CE3416"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3DB9B86E" w14:textId="77777777" w:rsidR="00CE3416" w:rsidRPr="002D5AEE" w:rsidRDefault="00CE3416"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 </w:t>
      </w:r>
    </w:p>
    <w:p w14:paraId="18E526D6"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2A0F8F2C" w14:textId="77777777" w:rsidR="00CE3416" w:rsidRPr="002D5AEE" w:rsidRDefault="00CE3416">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31F46400" w14:textId="77777777" w:rsidR="00CE3416" w:rsidRPr="002D5AEE" w:rsidRDefault="00CE3416">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07AD25C0" w14:textId="77777777" w:rsidR="00CE3416" w:rsidRPr="002D5AEE" w:rsidRDefault="00CE3416" w:rsidP="2C9B27AD">
      <w:pPr>
        <w:pStyle w:val="Heading3"/>
        <w:rPr>
          <w:color w:val="000000"/>
        </w:rPr>
      </w:pPr>
      <w:r w:rsidRPr="2C9B27AD">
        <w:rPr>
          <w:color w:val="000000" w:themeColor="text1"/>
        </w:rPr>
        <w:lastRenderedPageBreak/>
        <w:t>most operator assisted calls not listed above as eligible calls (eg, 1223 is not an eligible call</w:t>
      </w:r>
      <w:proofErr w:type="gramStart"/>
      <w:r w:rsidRPr="2C9B27AD">
        <w:rPr>
          <w:color w:val="000000" w:themeColor="text1"/>
        </w:rPr>
        <w:t>);</w:t>
      </w:r>
      <w:proofErr w:type="gramEnd"/>
    </w:p>
    <w:p w14:paraId="188DF0BF" w14:textId="77777777" w:rsidR="00CE3416" w:rsidRPr="002D5AEE" w:rsidRDefault="00CE3416" w:rsidP="2C9B27AD">
      <w:pPr>
        <w:pStyle w:val="Heading3"/>
        <w:rPr>
          <w:color w:val="000000"/>
        </w:rPr>
      </w:pPr>
      <w:r w:rsidRPr="2C9B27AD">
        <w:rPr>
          <w:color w:val="000000" w:themeColor="text1"/>
        </w:rPr>
        <w:t xml:space="preserve">voice and video calls, and text, picture and video messages to international </w:t>
      </w:r>
      <w:proofErr w:type="gramStart"/>
      <w:r w:rsidRPr="2C9B27AD">
        <w:rPr>
          <w:color w:val="000000" w:themeColor="text1"/>
        </w:rPr>
        <w:t>numbers;</w:t>
      </w:r>
      <w:proofErr w:type="gramEnd"/>
    </w:p>
    <w:p w14:paraId="1859997E" w14:textId="77777777" w:rsidR="00CE3416" w:rsidRPr="002D5AEE" w:rsidRDefault="00CE3416">
      <w:pPr>
        <w:pStyle w:val="Heading3"/>
        <w:rPr>
          <w:color w:val="000000"/>
        </w:rPr>
      </w:pPr>
      <w:r w:rsidRPr="002D5AEE">
        <w:rPr>
          <w:color w:val="000000"/>
        </w:rPr>
        <w:t xml:space="preserve">all use (such as calls made and received) while </w:t>
      </w:r>
      <w:proofErr w:type="gramStart"/>
      <w:r w:rsidRPr="002D5AEE">
        <w:rPr>
          <w:color w:val="000000"/>
        </w:rPr>
        <w:t>overseas;</w:t>
      </w:r>
      <w:proofErr w:type="gramEnd"/>
    </w:p>
    <w:p w14:paraId="406242E7" w14:textId="77777777" w:rsidR="00CE3416" w:rsidRPr="002D5AEE" w:rsidRDefault="00CE3416">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14AD6060" w14:textId="77777777" w:rsidR="00CE3416" w:rsidRPr="002D5AEE" w:rsidRDefault="00CE3416">
      <w:pPr>
        <w:pStyle w:val="Heading3"/>
        <w:rPr>
          <w:color w:val="000000"/>
        </w:rPr>
      </w:pPr>
      <w:r w:rsidRPr="002D5AEE">
        <w:rPr>
          <w:color w:val="000000"/>
        </w:rPr>
        <w:t xml:space="preserve">reverse charge </w:t>
      </w:r>
      <w:proofErr w:type="gramStart"/>
      <w:r w:rsidRPr="002D5AEE">
        <w:rPr>
          <w:color w:val="000000"/>
        </w:rPr>
        <w:t>calls;</w:t>
      </w:r>
      <w:proofErr w:type="gramEnd"/>
    </w:p>
    <w:p w14:paraId="5A570F27" w14:textId="77777777" w:rsidR="00CE3416" w:rsidRPr="002D5AEE" w:rsidRDefault="00CE3416">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58ED218F" w14:textId="77777777" w:rsidR="00CE3416" w:rsidRPr="002D5AEE" w:rsidRDefault="00CE3416">
      <w:pPr>
        <w:pStyle w:val="Heading3"/>
        <w:rPr>
          <w:color w:val="000000"/>
        </w:rPr>
      </w:pPr>
      <w:r w:rsidRPr="002D5AEE">
        <w:rPr>
          <w:color w:val="000000"/>
        </w:rPr>
        <w:t>information calls; and</w:t>
      </w:r>
    </w:p>
    <w:p w14:paraId="1C2D555A" w14:textId="77777777" w:rsidR="00CE3416" w:rsidRPr="002D5AEE" w:rsidRDefault="00CE3416" w:rsidP="2C9B27AD">
      <w:pPr>
        <w:pStyle w:val="Heading3"/>
        <w:rPr>
          <w:color w:val="000000"/>
        </w:rPr>
      </w:pPr>
      <w:r w:rsidRPr="2C9B27AD">
        <w:rPr>
          <w:color w:val="000000" w:themeColor="text1"/>
        </w:rPr>
        <w:t>any other calls determined by us not to be eligible calls.</w:t>
      </w:r>
    </w:p>
    <w:p w14:paraId="12300E7A" w14:textId="77777777" w:rsidR="00CE3416" w:rsidRPr="002D5AEE" w:rsidRDefault="00CE3416">
      <w:pPr>
        <w:pStyle w:val="Heading3"/>
        <w:numPr>
          <w:ilvl w:val="0"/>
          <w:numId w:val="0"/>
        </w:numPr>
        <w:ind w:left="737"/>
        <w:rPr>
          <w:color w:val="000000"/>
        </w:rPr>
      </w:pPr>
      <w:r w:rsidRPr="002D5AEE">
        <w:rPr>
          <w:color w:val="000000"/>
        </w:rPr>
        <w:t>You must pay for any calls that are not eligible calls.</w:t>
      </w:r>
    </w:p>
    <w:p w14:paraId="58A81B50" w14:textId="77777777" w:rsidR="00CE3416" w:rsidRPr="002D5AEE" w:rsidRDefault="00CE3416">
      <w:pPr>
        <w:pStyle w:val="Indent1"/>
        <w:ind w:left="1440" w:hanging="1440"/>
        <w:rPr>
          <w:color w:val="000000"/>
        </w:rPr>
      </w:pPr>
      <w:bookmarkStart w:id="2165" w:name="_Toc368041691"/>
      <w:bookmarkStart w:id="2166" w:name="_Toc376273951"/>
      <w:bookmarkStart w:id="2167" w:name="_Toc381618276"/>
      <w:bookmarkStart w:id="2168" w:name="_Toc459561740"/>
      <w:bookmarkStart w:id="2169" w:name="_Toc492274548"/>
      <w:bookmarkStart w:id="2170" w:name="_Toc167194492"/>
      <w:r w:rsidRPr="002D5AEE">
        <w:rPr>
          <w:color w:val="000000"/>
        </w:rPr>
        <w:t>Data Share BYO Plans - Unlimited Nights and Unlimited Weekends</w:t>
      </w:r>
      <w:bookmarkEnd w:id="2165"/>
      <w:bookmarkEnd w:id="2166"/>
      <w:bookmarkEnd w:id="2167"/>
      <w:bookmarkEnd w:id="2168"/>
      <w:bookmarkEnd w:id="2169"/>
      <w:bookmarkEnd w:id="2170"/>
    </w:p>
    <w:p w14:paraId="442CA05B" w14:textId="5A22EC3F" w:rsidR="00CE3416" w:rsidRPr="002D5AEE" w:rsidRDefault="00CE3416" w:rsidP="2C9B27AD">
      <w:pPr>
        <w:pStyle w:val="Heading2"/>
        <w:rPr>
          <w:rFonts w:eastAsia="Arial Unicode MS"/>
          <w:color w:val="000000"/>
        </w:rPr>
      </w:pPr>
      <w:r w:rsidRPr="2C9B27AD">
        <w:rPr>
          <w:rFonts w:eastAsia="Arial Unicode MS"/>
          <w:color w:val="000000"/>
        </w:rPr>
        <w:t xml:space="preserve">Some </w:t>
      </w:r>
      <w:r w:rsidRPr="2C9B27AD">
        <w:rPr>
          <w:color w:val="000000"/>
        </w:rPr>
        <w:t>Data</w:t>
      </w:r>
      <w:r w:rsidRPr="2C9B27AD">
        <w:rPr>
          <w:rFonts w:eastAsia="Arial Unicode MS"/>
          <w:color w:val="000000"/>
        </w:rPr>
        <w:t xml:space="preserve"> Share BYO Plans come with an ‘Unlimited Nights’ feature (</w:t>
      </w:r>
      <w:r w:rsidRPr="2C9B27AD">
        <w:rPr>
          <w:rFonts w:eastAsia="Arial Unicode MS"/>
          <w:b/>
          <w:color w:val="000000"/>
        </w:rPr>
        <w:t>“Unlimited Nights”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_Ref381124193 \r \h </w:instrText>
      </w:r>
      <w:r w:rsidR="006B2AE0" w:rsidRPr="2C9B27AD">
        <w:rPr>
          <w:rFonts w:eastAsia="Arial Unicode MS"/>
          <w:b/>
          <w:color w:val="000000"/>
        </w:rPr>
        <w:instrText xml:space="preserve">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35.25</w:t>
      </w:r>
      <w:r w:rsidRPr="2C9B27AD">
        <w:rPr>
          <w:rFonts w:eastAsia="Arial Unicode MS"/>
          <w:b/>
          <w:color w:val="000000"/>
        </w:rPr>
        <w:fldChar w:fldCharType="end"/>
      </w:r>
      <w:r w:rsidRPr="2C9B27AD">
        <w:rPr>
          <w:rFonts w:eastAsia="Arial Unicode MS"/>
          <w:color w:val="000000"/>
        </w:rPr>
        <w:t xml:space="preserve">) that commence between 7pm and 7am local time every day. </w:t>
      </w:r>
    </w:p>
    <w:p w14:paraId="7F10AA28" w14:textId="63DEF3FD" w:rsidR="00CE3416" w:rsidRPr="002D5AEE" w:rsidRDefault="00CE3416" w:rsidP="2C9B27AD">
      <w:pPr>
        <w:pStyle w:val="Heading2"/>
        <w:rPr>
          <w:rFonts w:eastAsia="Arial Unicode MS"/>
          <w:color w:val="000000"/>
        </w:rPr>
      </w:pPr>
      <w:r w:rsidRPr="2C9B27AD">
        <w:rPr>
          <w:rFonts w:eastAsia="Arial Unicode MS"/>
          <w:color w:val="000000"/>
        </w:rPr>
        <w:t xml:space="preserve">Some </w:t>
      </w:r>
      <w:r w:rsidRPr="2C9B27AD">
        <w:rPr>
          <w:color w:val="000000"/>
        </w:rPr>
        <w:t>Data</w:t>
      </w:r>
      <w:r w:rsidRPr="2C9B27AD">
        <w:rPr>
          <w:rFonts w:eastAsia="Arial Unicode MS"/>
          <w:color w:val="000000"/>
        </w:rPr>
        <w:t xml:space="preserve"> Share BYO Plans come with an ‘Unlimited Weekends’ feature (</w:t>
      </w:r>
      <w:r w:rsidRPr="2C9B27AD">
        <w:rPr>
          <w:rFonts w:eastAsia="Arial Unicode MS"/>
          <w:b/>
          <w:color w:val="000000"/>
        </w:rPr>
        <w:t>“Unlimited Weekends”</w:t>
      </w:r>
      <w:r w:rsidRPr="2C9B27AD">
        <w:rPr>
          <w:rFonts w:eastAsia="Arial Unicode MS"/>
          <w:color w:val="000000"/>
        </w:rPr>
        <w:t xml:space="preserve">). If your plan includes this feature, you will not pay for eligible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_Ref381124193 \r \h </w:instrText>
      </w:r>
      <w:r w:rsidR="006B2AE0" w:rsidRPr="2C9B27AD">
        <w:rPr>
          <w:rFonts w:eastAsia="Arial Unicode MS"/>
          <w:b/>
          <w:color w:val="000000"/>
        </w:rPr>
        <w:instrText xml:space="preserve">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35.25</w:t>
      </w:r>
      <w:r w:rsidRPr="2C9B27AD">
        <w:rPr>
          <w:rFonts w:eastAsia="Arial Unicode MS"/>
          <w:b/>
          <w:color w:val="000000"/>
        </w:rPr>
        <w:fldChar w:fldCharType="end"/>
      </w:r>
      <w:r w:rsidRPr="2C9B27AD">
        <w:rPr>
          <w:rFonts w:eastAsia="Arial Unicode MS"/>
          <w:b/>
          <w:color w:val="000000"/>
        </w:rPr>
        <w:t>)</w:t>
      </w:r>
      <w:r w:rsidRPr="2C9B27AD">
        <w:rPr>
          <w:rFonts w:eastAsia="Arial Unicode MS"/>
          <w:color w:val="000000"/>
        </w:rPr>
        <w:t xml:space="preserve"> that commence between midnight on Friday and midnight on Sunday. </w:t>
      </w:r>
    </w:p>
    <w:p w14:paraId="3D5CBE56"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The time at which a call commences will be determined by the mobile phone tower which successfully places the call.</w:t>
      </w:r>
    </w:p>
    <w:p w14:paraId="29FEC22F" w14:textId="77777777" w:rsidR="00CE3416" w:rsidRPr="002D5AEE" w:rsidRDefault="00CE3416">
      <w:pPr>
        <w:pStyle w:val="Indent1"/>
        <w:ind w:left="1440" w:hanging="1440"/>
        <w:rPr>
          <w:color w:val="000000"/>
        </w:rPr>
      </w:pPr>
      <w:bookmarkStart w:id="2171" w:name="_Toc368041692"/>
      <w:bookmarkStart w:id="2172" w:name="_Toc376273952"/>
      <w:bookmarkStart w:id="2173" w:name="_Toc381618277"/>
      <w:bookmarkStart w:id="2174" w:name="_Toc459561741"/>
      <w:bookmarkStart w:id="2175" w:name="_Toc492274549"/>
      <w:bookmarkStart w:id="2176" w:name="_Toc167194493"/>
      <w:r w:rsidRPr="002D5AEE">
        <w:rPr>
          <w:color w:val="000000"/>
        </w:rPr>
        <w:t>Data Share BYO Plans - Data Allowance</w:t>
      </w:r>
      <w:bookmarkEnd w:id="2171"/>
      <w:bookmarkEnd w:id="2172"/>
      <w:bookmarkEnd w:id="2173"/>
      <w:bookmarkEnd w:id="2174"/>
      <w:bookmarkEnd w:id="2175"/>
      <w:bookmarkEnd w:id="2176"/>
    </w:p>
    <w:p w14:paraId="2D6C4FDB" w14:textId="59B1EEDF" w:rsidR="00CE3416" w:rsidRPr="002D5AEE" w:rsidRDefault="00CE3416">
      <w:pPr>
        <w:pStyle w:val="Heading2"/>
        <w:rPr>
          <w:rFonts w:eastAsia="Arial Unicode MS"/>
          <w:color w:val="000000"/>
        </w:rPr>
      </w:pPr>
      <w:r w:rsidRPr="002D5AEE">
        <w:rPr>
          <w:color w:val="000000"/>
        </w:rPr>
        <w:t xml:space="preserve">You will not pay for data usage within the monthly data allowance for your Data Share Plan, as set out in clause </w:t>
      </w:r>
      <w:r w:rsidRPr="002D5AEE">
        <w:rPr>
          <w:b/>
          <w:color w:val="000000"/>
          <w:highlight w:val="yellow"/>
        </w:rPr>
        <w:fldChar w:fldCharType="begin"/>
      </w:r>
      <w:r w:rsidRPr="002D5AEE">
        <w:rPr>
          <w:b/>
          <w:color w:val="000000"/>
        </w:rPr>
        <w:instrText xml:space="preserve"> REF _Ref368041488 \w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6B2720">
        <w:rPr>
          <w:b/>
          <w:color w:val="000000"/>
        </w:rPr>
        <w:t>35.53</w:t>
      </w:r>
      <w:r w:rsidRPr="002D5AEE">
        <w:rPr>
          <w:b/>
          <w:color w:val="000000"/>
          <w:highlight w:val="yellow"/>
        </w:rPr>
        <w:fldChar w:fldCharType="end"/>
      </w:r>
      <w:r w:rsidRPr="002D5AEE">
        <w:rPr>
          <w:color w:val="000000"/>
        </w:rPr>
        <w:t xml:space="preserve">. </w:t>
      </w:r>
    </w:p>
    <w:p w14:paraId="2F4042AD" w14:textId="77777777" w:rsidR="00CE3416" w:rsidRPr="002D5AEE" w:rsidRDefault="00896243" w:rsidP="2C9B27AD">
      <w:pPr>
        <w:pStyle w:val="Heading2"/>
        <w:rPr>
          <w:rFonts w:eastAsia="Arial Unicode MS"/>
          <w:color w:val="000000"/>
        </w:rPr>
      </w:pPr>
      <w:r w:rsidRPr="2C9B27AD">
        <w:rPr>
          <w:color w:val="000000" w:themeColor="text1"/>
        </w:rPr>
        <w:t>F</w:t>
      </w:r>
      <w:r w:rsidR="00C36B56" w:rsidRPr="2C9B27AD">
        <w:rPr>
          <w:color w:val="000000" w:themeColor="text1"/>
        </w:rPr>
        <w:t>rom 12 May 2015, o</w:t>
      </w:r>
      <w:r w:rsidR="00CE3416" w:rsidRPr="2C9B27AD">
        <w:rPr>
          <w:color w:val="000000" w:themeColor="text1"/>
        </w:rPr>
        <w:t xml:space="preserve">nce you have used your </w:t>
      </w:r>
      <w:r w:rsidR="00D86FF7" w:rsidRPr="2C9B27AD">
        <w:rPr>
          <w:color w:val="000000" w:themeColor="text1"/>
        </w:rPr>
        <w:t xml:space="preserve">shared </w:t>
      </w:r>
      <w:r w:rsidR="00CE3416" w:rsidRPr="2C9B27AD">
        <w:rPr>
          <w:color w:val="000000" w:themeColor="text1"/>
        </w:rPr>
        <w:t xml:space="preserve">monthly data allowance, </w:t>
      </w:r>
      <w:r w:rsidR="00D86FF7" w:rsidRPr="2C9B27AD">
        <w:rPr>
          <w:color w:val="000000" w:themeColor="text1"/>
        </w:rPr>
        <w:t>you’ll be charged an additional $10 for each extra 1GB of data (or part thereof) that you use in Australia (</w:t>
      </w:r>
      <w:r w:rsidR="00D86FF7" w:rsidRPr="2C9B27AD">
        <w:rPr>
          <w:b/>
          <w:color w:val="000000" w:themeColor="text1"/>
        </w:rPr>
        <w:t>Extra Data</w:t>
      </w:r>
      <w:r w:rsidR="00D86FF7" w:rsidRPr="2C9B27AD">
        <w:rPr>
          <w:color w:val="000000" w:themeColor="text1"/>
        </w:rPr>
        <w:t xml:space="preserve">). Extra Data will be shared with any Eligible Data Share Services on your account. If you’ve opted out of Extra Data, </w:t>
      </w:r>
      <w:r w:rsidR="00CE3416" w:rsidRPr="2C9B27AD">
        <w:rPr>
          <w:color w:val="000000" w:themeColor="text1"/>
        </w:rPr>
        <w:t xml:space="preserve">you must pay for excess data usage at a rate of $0.10/MB or part thereof prior to 4 March 2014 and $0.03/MB or part thereof on and from 4 March 2014. </w:t>
      </w:r>
      <w:r w:rsidR="000506BD" w:rsidRPr="2C9B27AD">
        <w:rPr>
          <w:rFonts w:eastAsia="Arial Unicode MS"/>
          <w:color w:val="000000" w:themeColor="text1"/>
        </w:rPr>
        <w:t>Regardless of whether you have opted out of Extra Data, you must pay us the excess charges up to an excess cap amount of $100 per month (across the devices sharing data) (“</w:t>
      </w:r>
      <w:r w:rsidR="000506BD" w:rsidRPr="2C9B27AD">
        <w:rPr>
          <w:rFonts w:eastAsia="Arial Unicode MS"/>
          <w:b/>
          <w:color w:val="000000" w:themeColor="text1"/>
        </w:rPr>
        <w:t>Excess Cap</w:t>
      </w:r>
      <w:r w:rsidR="000506BD" w:rsidRPr="2C9B27AD">
        <w:rPr>
          <w:rFonts w:eastAsia="Arial Unicode MS"/>
          <w:color w:val="000000" w:themeColor="text1"/>
        </w:rPr>
        <w:t>”).</w:t>
      </w:r>
      <w:r w:rsidR="000506BD" w:rsidRPr="2C9B27AD">
        <w:rPr>
          <w:rFonts w:eastAsia="Arial Unicode MS"/>
          <w:b/>
          <w:color w:val="000000" w:themeColor="text1"/>
        </w:rPr>
        <w:t xml:space="preserve"> </w:t>
      </w:r>
      <w:r w:rsidR="000506BD" w:rsidRPr="2C9B27AD">
        <w:rPr>
          <w:rFonts w:eastAsia="Arial Unicode MS"/>
          <w:color w:val="000000" w:themeColor="text1"/>
        </w:rPr>
        <w:t xml:space="preserve">Once you reach the Excess Cap, the service will be shaped to Peace of Mind data for the remainder of your billing period. Amounts we </w:t>
      </w:r>
      <w:r w:rsidR="000506BD" w:rsidRPr="2C9B27AD">
        <w:rPr>
          <w:rFonts w:eastAsia="Arial Unicode MS"/>
          <w:color w:val="000000" w:themeColor="text1"/>
        </w:rPr>
        <w:lastRenderedPageBreak/>
        <w:t xml:space="preserve">charge you for the monthly service/access fee and for data usage for international </w:t>
      </w:r>
      <w:r w:rsidR="00CC7C8E" w:rsidRPr="2C9B27AD">
        <w:rPr>
          <w:rFonts w:eastAsia="Arial Unicode MS"/>
          <w:color w:val="000000" w:themeColor="text1"/>
        </w:rPr>
        <w:t>roaming</w:t>
      </w:r>
      <w:r w:rsidR="000506BD" w:rsidRPr="2C9B27AD">
        <w:rPr>
          <w:rFonts w:eastAsia="Arial Unicode MS"/>
          <w:color w:val="000000" w:themeColor="text1"/>
        </w:rPr>
        <w:t xml:space="preserve"> do not count towards the Excess Cap and you will have to pay any applicable charges. See clause 31.33 – 31.34 below for more information on Peace of Mind data.</w:t>
      </w:r>
      <w:r w:rsidR="000506BD" w:rsidRPr="2C9B27AD">
        <w:rPr>
          <w:rStyle w:val="CommentReference"/>
          <w:color w:val="000000" w:themeColor="text1"/>
        </w:rPr>
        <w:t xml:space="preserve">   </w:t>
      </w:r>
    </w:p>
    <w:p w14:paraId="4F4AB094" w14:textId="77777777" w:rsidR="00CE3416" w:rsidRPr="002D5AEE" w:rsidRDefault="00CE3416" w:rsidP="2C9B27AD">
      <w:pPr>
        <w:pStyle w:val="Heading2"/>
        <w:rPr>
          <w:color w:val="000000"/>
        </w:rPr>
      </w:pPr>
      <w:r w:rsidRPr="2C9B27AD">
        <w:rPr>
          <w:color w:val="000000" w:themeColor="text1"/>
        </w:rPr>
        <w:t xml:space="preserve">Any unused data allowance </w:t>
      </w:r>
      <w:r w:rsidR="002816E9" w:rsidRPr="2C9B27AD">
        <w:rPr>
          <w:color w:val="000000" w:themeColor="text1"/>
        </w:rPr>
        <w:t xml:space="preserve">and </w:t>
      </w:r>
      <w:r w:rsidR="00D86FF7" w:rsidRPr="2C9B27AD">
        <w:rPr>
          <w:color w:val="000000" w:themeColor="text1"/>
        </w:rPr>
        <w:t>Extra Data</w:t>
      </w:r>
      <w:r w:rsidR="002816E9" w:rsidRPr="2C9B27AD">
        <w:rPr>
          <w:color w:val="000000" w:themeColor="text1"/>
        </w:rPr>
        <w:t>, if applicable</w:t>
      </w:r>
      <w:r w:rsidR="00C36B56" w:rsidRPr="2C9B27AD">
        <w:rPr>
          <w:color w:val="000000" w:themeColor="text1"/>
        </w:rPr>
        <w:t>,</w:t>
      </w:r>
      <w:r w:rsidR="00D86FF7" w:rsidRPr="2C9B27AD">
        <w:rPr>
          <w:color w:val="000000" w:themeColor="text1"/>
        </w:rPr>
        <w:t xml:space="preserve"> </w:t>
      </w:r>
      <w:r w:rsidRPr="2C9B27AD">
        <w:rPr>
          <w:color w:val="000000" w:themeColor="text1"/>
        </w:rPr>
        <w:t xml:space="preserve">is forfeited at the end of each billing month. </w:t>
      </w:r>
    </w:p>
    <w:p w14:paraId="7F64ED69" w14:textId="77777777" w:rsidR="00003950" w:rsidRPr="002D5AEE" w:rsidRDefault="00003950">
      <w:pPr>
        <w:pStyle w:val="Indent1"/>
        <w:spacing w:before="240"/>
        <w:ind w:left="0"/>
        <w:rPr>
          <w:color w:val="000000"/>
        </w:rPr>
      </w:pPr>
      <w:bookmarkStart w:id="2177" w:name="_Toc167194494"/>
      <w:r w:rsidRPr="002D5AEE">
        <w:rPr>
          <w:color w:val="000000"/>
        </w:rPr>
        <w:t>Peace of Mind data</w:t>
      </w:r>
      <w:bookmarkEnd w:id="2177"/>
    </w:p>
    <w:p w14:paraId="5DF4D891" w14:textId="77777777" w:rsidR="00003950" w:rsidRPr="002D5AEE" w:rsidRDefault="006813A8">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003950" w:rsidRPr="002D5AEE">
        <w:rPr>
          <w:rFonts w:eastAsia="Arial Unicode MS"/>
          <w:color w:val="000000"/>
        </w:rPr>
        <w:t xml:space="preserve">. </w:t>
      </w:r>
    </w:p>
    <w:p w14:paraId="15252398" w14:textId="77777777" w:rsidR="00003950" w:rsidRPr="002D5AEE" w:rsidRDefault="00003950"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4CD34DCB" w14:textId="77777777" w:rsidR="00CE3416" w:rsidRPr="002D5AEE" w:rsidRDefault="00CE3416">
      <w:pPr>
        <w:pStyle w:val="Indent1"/>
        <w:ind w:left="1440" w:hanging="1440"/>
        <w:rPr>
          <w:color w:val="000000"/>
        </w:rPr>
      </w:pPr>
      <w:bookmarkStart w:id="2178" w:name="_Toc368041693"/>
      <w:bookmarkStart w:id="2179" w:name="_Toc376273953"/>
      <w:bookmarkStart w:id="2180" w:name="_Toc381618278"/>
      <w:bookmarkStart w:id="2181" w:name="_Toc459561742"/>
      <w:bookmarkStart w:id="2182" w:name="_Toc492274550"/>
      <w:bookmarkStart w:id="2183" w:name="_Toc167194495"/>
      <w:r w:rsidRPr="002D5AEE">
        <w:rPr>
          <w:color w:val="000000"/>
        </w:rPr>
        <w:t>Data Share BYO Plans - BlackBerry® Individual Solution</w:t>
      </w:r>
      <w:bookmarkEnd w:id="2178"/>
      <w:bookmarkEnd w:id="2179"/>
      <w:bookmarkEnd w:id="2180"/>
      <w:bookmarkEnd w:id="2181"/>
      <w:bookmarkEnd w:id="2182"/>
      <w:bookmarkEnd w:id="2183"/>
    </w:p>
    <w:p w14:paraId="615C3AD6" w14:textId="77777777" w:rsidR="00CE3416" w:rsidRPr="002D5AEE" w:rsidRDefault="00CE3416" w:rsidP="2C9B27AD">
      <w:pPr>
        <w:pStyle w:val="Heading2"/>
        <w:rPr>
          <w:color w:val="000000"/>
        </w:rPr>
      </w:pPr>
      <w:r w:rsidRPr="2C9B27AD">
        <w:rPr>
          <w:color w:val="000000" w:themeColor="text1"/>
        </w:rPr>
        <w:t xml:space="preserve">If you have a compatible BlackBerry® handset, the $80 and $100 Data Share BYO Plans include a BlackBerry® Individual Solution (BIS) for no additional charge for the minimum term of your plan. Our </w:t>
      </w:r>
      <w:proofErr w:type="spellStart"/>
      <w:r w:rsidRPr="2C9B27AD">
        <w:rPr>
          <w:color w:val="000000" w:themeColor="text1"/>
        </w:rPr>
        <w:t>FairPlay</w:t>
      </w:r>
      <w:proofErr w:type="spellEnd"/>
      <w:r w:rsidRPr="2C9B27AD">
        <w:rPr>
          <w:color w:val="000000" w:themeColor="text1"/>
        </w:rPr>
        <w:t xml:space="preserve"> Policy applies. </w:t>
      </w:r>
    </w:p>
    <w:p w14:paraId="2A4A18A2"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779FC01C" w14:textId="77777777" w:rsidR="00CE3416" w:rsidRPr="002D5AEE" w:rsidRDefault="00CE3416">
      <w:pPr>
        <w:pStyle w:val="Heading2"/>
        <w:rPr>
          <w:color w:val="000000"/>
        </w:rPr>
      </w:pPr>
      <w:r w:rsidRPr="002D5AEE">
        <w:rPr>
          <w:color w:val="000000"/>
        </w:rPr>
        <w:t>If you are eligible for the included BIS but have an existing contracted BIS plan, you may take up the included BIS, however any relevant ETC will apply for your existing BIS plan.</w:t>
      </w:r>
    </w:p>
    <w:p w14:paraId="4699FA64" w14:textId="77777777" w:rsidR="00CE3416" w:rsidRPr="002D5AEE" w:rsidRDefault="00CE3416">
      <w:pPr>
        <w:pStyle w:val="Heading2"/>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1C27B0DD" w14:textId="77777777" w:rsidR="00CE3416" w:rsidRPr="002D5AEE" w:rsidRDefault="00CE3416" w:rsidP="2C9B27AD">
      <w:pPr>
        <w:pStyle w:val="Heading2"/>
        <w:rPr>
          <w:color w:val="000000"/>
        </w:rPr>
      </w:pPr>
      <w:r w:rsidRPr="2C9B27AD">
        <w:rPr>
          <w:color w:val="000000" w:themeColor="text1"/>
        </w:rPr>
        <w:t xml:space="preserve">Standard charges will apply for browsing outside the BlackBerry Browser, use of video steaming applications and for content/subscription.  </w:t>
      </w:r>
    </w:p>
    <w:p w14:paraId="39B8BC4B"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and terms on BIS. </w:t>
      </w:r>
    </w:p>
    <w:p w14:paraId="7F1C50F3" w14:textId="77777777" w:rsidR="00CE3416" w:rsidRPr="002D5AEE" w:rsidRDefault="00CE3416">
      <w:pPr>
        <w:pStyle w:val="Indent1"/>
        <w:ind w:left="1440" w:hanging="1440"/>
        <w:rPr>
          <w:color w:val="000000"/>
        </w:rPr>
      </w:pPr>
      <w:bookmarkStart w:id="2184" w:name="_Toc368041694"/>
      <w:bookmarkStart w:id="2185" w:name="_Toc376273954"/>
      <w:bookmarkStart w:id="2186" w:name="_Toc381618279"/>
      <w:bookmarkStart w:id="2187" w:name="_Toc459561743"/>
      <w:bookmarkStart w:id="2188" w:name="_Toc492274551"/>
      <w:bookmarkStart w:id="2189" w:name="_Toc167194496"/>
      <w:r w:rsidRPr="002D5AEE">
        <w:rPr>
          <w:color w:val="000000"/>
        </w:rPr>
        <w:t>Electronic Billing and Payment</w:t>
      </w:r>
      <w:bookmarkEnd w:id="2184"/>
      <w:bookmarkEnd w:id="2185"/>
      <w:bookmarkEnd w:id="2186"/>
      <w:bookmarkEnd w:id="2187"/>
      <w:bookmarkEnd w:id="2188"/>
      <w:bookmarkEnd w:id="2189"/>
    </w:p>
    <w:p w14:paraId="7C5A73F5" w14:textId="77777777" w:rsidR="00CE3416" w:rsidRPr="002D5AEE" w:rsidRDefault="00CE3416" w:rsidP="2C9B27AD">
      <w:pPr>
        <w:pStyle w:val="Heading2"/>
        <w:rPr>
          <w:color w:val="000000"/>
        </w:rPr>
      </w:pPr>
      <w:r w:rsidRPr="2C9B27AD">
        <w:rPr>
          <w:color w:val="000000" w:themeColor="text1"/>
        </w:rPr>
        <w:t xml:space="preserve">Your Every Day Connect Data Share BYO Package requires paperless billing and electronic payment.  </w:t>
      </w:r>
      <w:r w:rsidR="00AE44D5" w:rsidRPr="2C9B27AD">
        <w:rPr>
          <w:color w:val="000000" w:themeColor="text1"/>
        </w:rPr>
        <w:t xml:space="preserve">A $2.20 fee will apply each month in arrears if you receive a paper </w:t>
      </w:r>
      <w:r w:rsidR="00AE44D5" w:rsidRPr="2C9B27AD">
        <w:rPr>
          <w:color w:val="000000" w:themeColor="text1"/>
        </w:rPr>
        <w:lastRenderedPageBreak/>
        <w:t>bill. A $1.00 fee will apply each month in arrears if you make a bill payment in person or via mail.</w:t>
      </w:r>
    </w:p>
    <w:p w14:paraId="351F7D9C" w14:textId="77777777" w:rsidR="00CE3416" w:rsidRPr="002D5AEE" w:rsidRDefault="00CE3416">
      <w:pPr>
        <w:pStyle w:val="Heading2"/>
        <w:rPr>
          <w:color w:val="000000"/>
        </w:rPr>
      </w:pPr>
      <w:r w:rsidRPr="002D5AEE">
        <w:rPr>
          <w:color w:val="000000"/>
        </w:rPr>
        <w:t>Exemptions from th</w:t>
      </w:r>
      <w:r w:rsidR="00AE44D5" w:rsidRPr="002D5AEE">
        <w:rPr>
          <w:color w:val="000000"/>
        </w:rPr>
        <w:t>ese</w:t>
      </w:r>
      <w:r w:rsidRPr="002D5AEE">
        <w:rPr>
          <w:color w:val="000000"/>
        </w:rPr>
        <w:t xml:space="preserve"> fee</w:t>
      </w:r>
      <w:r w:rsidR="00AE44D5" w:rsidRPr="002D5AEE">
        <w:rPr>
          <w:color w:val="000000"/>
        </w:rPr>
        <w:t>s</w:t>
      </w:r>
      <w:r w:rsidRPr="002D5AEE">
        <w:rPr>
          <w:color w:val="000000"/>
        </w:rPr>
        <w:t xml:space="preserve"> are available for:</w:t>
      </w:r>
    </w:p>
    <w:p w14:paraId="14228A0A"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0C16563C"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4FF702E7"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52374038" w14:textId="77777777" w:rsidR="00CE3416" w:rsidRPr="002D5AEE" w:rsidRDefault="00CE3416">
      <w:pPr>
        <w:pStyle w:val="Heading3"/>
        <w:rPr>
          <w:color w:val="000000"/>
        </w:rPr>
      </w:pPr>
      <w:r w:rsidRPr="002D5AEE">
        <w:rPr>
          <w:color w:val="000000"/>
        </w:rPr>
        <w:t>customers who do not have an email address or internet access.</w:t>
      </w:r>
    </w:p>
    <w:p w14:paraId="2CA77831" w14:textId="77777777" w:rsidR="00AE44D5" w:rsidRPr="002D5AEE" w:rsidRDefault="00AE44D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2FBAAD18" w14:textId="77777777" w:rsidR="00AE44D5" w:rsidRPr="002D5AEE" w:rsidRDefault="00AE44D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78F3B86" w14:textId="77777777" w:rsidR="00CE3416" w:rsidRPr="002D5AEE" w:rsidRDefault="00CE3416">
      <w:pPr>
        <w:pStyle w:val="Indent1"/>
        <w:ind w:left="1440" w:hanging="1440"/>
        <w:rPr>
          <w:color w:val="000000"/>
        </w:rPr>
      </w:pPr>
      <w:bookmarkStart w:id="2190" w:name="_Toc368041695"/>
      <w:bookmarkStart w:id="2191" w:name="_Toc376273955"/>
      <w:bookmarkStart w:id="2192" w:name="_Toc381618280"/>
      <w:bookmarkStart w:id="2193" w:name="_Toc459561744"/>
      <w:bookmarkStart w:id="2194" w:name="_Toc492274552"/>
      <w:bookmarkStart w:id="2195" w:name="_Toc167194497"/>
      <w:r w:rsidRPr="002D5AEE">
        <w:rPr>
          <w:color w:val="000000"/>
        </w:rPr>
        <w:t>Other promotional offers</w:t>
      </w:r>
      <w:bookmarkEnd w:id="2190"/>
      <w:bookmarkEnd w:id="2191"/>
      <w:bookmarkEnd w:id="2192"/>
      <w:bookmarkEnd w:id="2193"/>
      <w:bookmarkEnd w:id="2194"/>
      <w:bookmarkEnd w:id="2195"/>
    </w:p>
    <w:p w14:paraId="3CEB5A4C" w14:textId="77777777" w:rsidR="00CE3416" w:rsidRPr="002D5AEE" w:rsidRDefault="00CE3416">
      <w:pPr>
        <w:pStyle w:val="Heading2"/>
        <w:rPr>
          <w:color w:val="000000"/>
        </w:rPr>
      </w:pPr>
      <w:r w:rsidRPr="002D5AEE">
        <w:rPr>
          <w:color w:val="000000"/>
        </w:rPr>
        <w:t>The Data Share BYO Packages are not available with any other Telstra mobile offer unless we tell you otherwise.</w:t>
      </w:r>
    </w:p>
    <w:p w14:paraId="2BF3EE8D" w14:textId="77777777" w:rsidR="00CE3416" w:rsidRPr="002D5AEE" w:rsidRDefault="00CE3416" w:rsidP="2C9B27AD">
      <w:pPr>
        <w:pStyle w:val="Indent1"/>
        <w:ind w:left="1440" w:hanging="1440"/>
        <w:rPr>
          <w:color w:val="000000"/>
        </w:rPr>
      </w:pPr>
      <w:bookmarkStart w:id="2196" w:name="_Toc368041696"/>
      <w:bookmarkStart w:id="2197" w:name="_Toc376273956"/>
      <w:bookmarkStart w:id="2198" w:name="_Toc381618281"/>
      <w:bookmarkStart w:id="2199" w:name="_Toc459561745"/>
      <w:bookmarkStart w:id="2200" w:name="_Toc492274553"/>
      <w:bookmarkStart w:id="2201" w:name="_Toc167194498"/>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2196"/>
      <w:bookmarkEnd w:id="2197"/>
      <w:bookmarkEnd w:id="2198"/>
      <w:bookmarkEnd w:id="2199"/>
      <w:bookmarkEnd w:id="2200"/>
      <w:bookmarkEnd w:id="2201"/>
    </w:p>
    <w:p w14:paraId="48136200"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Data Share BYO Package.</w:t>
      </w:r>
    </w:p>
    <w:p w14:paraId="2AA37E7B" w14:textId="77777777" w:rsidR="00CE3416" w:rsidRPr="002D5AEE" w:rsidRDefault="00CE3416">
      <w:pPr>
        <w:pStyle w:val="Indent1"/>
        <w:ind w:left="1440" w:hanging="1440"/>
        <w:rPr>
          <w:color w:val="000000"/>
        </w:rPr>
      </w:pPr>
      <w:bookmarkStart w:id="2202" w:name="_Toc368041697"/>
      <w:bookmarkStart w:id="2203" w:name="_Toc376273957"/>
      <w:bookmarkStart w:id="2204" w:name="_Toc381618282"/>
      <w:bookmarkStart w:id="2205" w:name="_Toc459561746"/>
      <w:bookmarkStart w:id="2206" w:name="_Toc492274554"/>
      <w:bookmarkStart w:id="2207" w:name="_Toc167194499"/>
      <w:r w:rsidRPr="002D5AEE">
        <w:rPr>
          <w:color w:val="000000"/>
        </w:rPr>
        <w:t xml:space="preserve">Changing your plan monthly spend or </w:t>
      </w:r>
      <w:proofErr w:type="gramStart"/>
      <w:r w:rsidRPr="002D5AEE">
        <w:rPr>
          <w:color w:val="000000"/>
        </w:rPr>
        <w:t>plan</w:t>
      </w:r>
      <w:bookmarkEnd w:id="2202"/>
      <w:bookmarkEnd w:id="2203"/>
      <w:bookmarkEnd w:id="2204"/>
      <w:bookmarkEnd w:id="2205"/>
      <w:bookmarkEnd w:id="2206"/>
      <w:bookmarkEnd w:id="2207"/>
      <w:proofErr w:type="gramEnd"/>
    </w:p>
    <w:p w14:paraId="5D37FE69" w14:textId="77777777" w:rsidR="00CE3416" w:rsidRPr="002D5AEE" w:rsidRDefault="00CE3416">
      <w:pPr>
        <w:pStyle w:val="Heading2"/>
        <w:rPr>
          <w:color w:val="000000"/>
        </w:rPr>
      </w:pPr>
      <w:r w:rsidRPr="002D5AEE">
        <w:rPr>
          <w:color w:val="000000"/>
          <w:szCs w:val="23"/>
        </w:rPr>
        <w:t>We may allow you to change your original monthly spend or move to another in-market plan during your minimum term. The terms applying to these changes are set out in the table below. If the change you request requires you to restart your Data Share BYO Plan minimum term, you may do so only if the Data Share BYO Plans are available for new and recontracting customers. If the Data Share BYO Plans are no longer available to new and recontracting customers, you will need to move to any other current plan to make that change.</w:t>
      </w:r>
    </w:p>
    <w:p w14:paraId="4827F828" w14:textId="77777777" w:rsidR="00CE3416" w:rsidRPr="002D5AEE" w:rsidRDefault="00CE3416" w:rsidP="2C9B27AD">
      <w:pPr>
        <w:pStyle w:val="Heading2"/>
        <w:rPr>
          <w:color w:val="000000"/>
        </w:rPr>
      </w:pPr>
      <w:r w:rsidRPr="2C9B27AD">
        <w:rPr>
          <w:color w:val="000000" w:themeColor="text1"/>
        </w:rPr>
        <w:t xml:space="preserve">You may change your Data Share BYO Plan minimum monthly spend or move to an Every Day Connect BYO Plan (where the change does not require you to restart your minimum term) once every </w:t>
      </w:r>
      <w:proofErr w:type="gramStart"/>
      <w:r w:rsidRPr="2C9B27AD">
        <w:rPr>
          <w:color w:val="000000" w:themeColor="text1"/>
        </w:rPr>
        <w:t>60 day</w:t>
      </w:r>
      <w:proofErr w:type="gramEnd"/>
      <w:r w:rsidRPr="2C9B27AD">
        <w:rPr>
          <w:color w:val="000000" w:themeColor="text1"/>
        </w:rPr>
        <w:t xml:space="preserve"> period. </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4513"/>
      </w:tblGrid>
      <w:tr w:rsidR="00CE3416" w:rsidRPr="005E5885" w14:paraId="5B9B33C3" w14:textId="77777777" w:rsidTr="2C9B27AD">
        <w:trPr>
          <w:trHeight w:val="368"/>
        </w:trPr>
        <w:tc>
          <w:tcPr>
            <w:tcW w:w="3730" w:type="dxa"/>
            <w:tcBorders>
              <w:top w:val="single" w:sz="4" w:space="0" w:color="auto"/>
              <w:left w:val="single" w:sz="4" w:space="0" w:color="auto"/>
              <w:bottom w:val="single" w:sz="4" w:space="0" w:color="auto"/>
              <w:right w:val="single" w:sz="4" w:space="0" w:color="auto"/>
            </w:tcBorders>
            <w:hideMark/>
          </w:tcPr>
          <w:p w14:paraId="4067F398"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lastRenderedPageBreak/>
              <w:t>Change</w:t>
            </w:r>
          </w:p>
        </w:tc>
        <w:tc>
          <w:tcPr>
            <w:tcW w:w="4643" w:type="dxa"/>
            <w:tcBorders>
              <w:top w:val="single" w:sz="4" w:space="0" w:color="auto"/>
              <w:left w:val="single" w:sz="4" w:space="0" w:color="auto"/>
              <w:bottom w:val="single" w:sz="4" w:space="0" w:color="auto"/>
              <w:right w:val="single" w:sz="4" w:space="0" w:color="auto"/>
            </w:tcBorders>
            <w:hideMark/>
          </w:tcPr>
          <w:p w14:paraId="6EF8D89F"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Terms</w:t>
            </w:r>
          </w:p>
        </w:tc>
      </w:tr>
      <w:tr w:rsidR="00CE3416" w:rsidRPr="005E5885" w14:paraId="7ADA7E14"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6C1D9E2C"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BYO Plan, and move to another Data Share BYO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4749F220"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CE3416" w:rsidRPr="005E5885" w14:paraId="527911A0"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2B23B7E8"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BYO Plan, and move to another Data Share BYO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45315D4"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w:t>
            </w:r>
          </w:p>
        </w:tc>
      </w:tr>
      <w:tr w:rsidR="00CE3416" w:rsidRPr="005E5885" w14:paraId="1F0245C6" w14:textId="77777777" w:rsidTr="2C9B27AD">
        <w:tc>
          <w:tcPr>
            <w:tcW w:w="3730" w:type="dxa"/>
            <w:tcBorders>
              <w:top w:val="single" w:sz="4" w:space="0" w:color="auto"/>
              <w:left w:val="single" w:sz="4" w:space="0" w:color="auto"/>
              <w:bottom w:val="single" w:sz="4" w:space="0" w:color="auto"/>
              <w:right w:val="single" w:sz="4" w:space="0" w:color="auto"/>
            </w:tcBorders>
          </w:tcPr>
          <w:p w14:paraId="09A5F607" w14:textId="77777777" w:rsidR="00CE3416" w:rsidRPr="002D5AEE" w:rsidRDefault="00CE3416">
            <w:pPr>
              <w:pStyle w:val="Heading2"/>
              <w:numPr>
                <w:ilvl w:val="0"/>
                <w:numId w:val="0"/>
              </w:numPr>
              <w:tabs>
                <w:tab w:val="left" w:pos="720"/>
              </w:tabs>
              <w:rPr>
                <w:color w:val="000000"/>
              </w:rPr>
            </w:pPr>
            <w:r w:rsidRPr="002D5AEE">
              <w:rPr>
                <w:color w:val="000000"/>
              </w:rPr>
              <w:t>If you move from your Data Share BYO Plan to another Telstra plan (including a Data Share Plan) with a minimum monthly spend which is the same or higher than your original contract spend level (other than movements to Every Day Connect BYO plans as described below)</w:t>
            </w:r>
          </w:p>
        </w:tc>
        <w:tc>
          <w:tcPr>
            <w:tcW w:w="4643" w:type="dxa"/>
            <w:tcBorders>
              <w:top w:val="single" w:sz="4" w:space="0" w:color="auto"/>
              <w:left w:val="single" w:sz="4" w:space="0" w:color="auto"/>
              <w:bottom w:val="single" w:sz="4" w:space="0" w:color="auto"/>
              <w:right w:val="single" w:sz="4" w:space="0" w:color="auto"/>
            </w:tcBorders>
          </w:tcPr>
          <w:p w14:paraId="3EDC2849"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If you move to an Every Day Connect Data Share Plan, you will receive the full monthly call allowance of your new plan. You will need to pay a $50 Early Recontracting Fee </w:t>
            </w:r>
            <w:r w:rsidR="00EA4595" w:rsidRPr="2C9B27AD">
              <w:rPr>
                <w:color w:val="000000" w:themeColor="text1"/>
              </w:rPr>
              <w:t xml:space="preserve">(Fee not applicable after 12 May 2015) </w:t>
            </w:r>
            <w:r w:rsidRPr="2C9B27AD">
              <w:rPr>
                <w:color w:val="000000" w:themeColor="text1"/>
              </w:rPr>
              <w:t>and may need to pay an early termination charge.</w:t>
            </w:r>
          </w:p>
        </w:tc>
      </w:tr>
      <w:tr w:rsidR="00CE3416" w:rsidRPr="005E5885" w14:paraId="49501555"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353B7AD2" w14:textId="77777777" w:rsidR="00CE3416" w:rsidRPr="002D5AEE" w:rsidRDefault="00CE3416">
            <w:pPr>
              <w:pStyle w:val="Heading2"/>
              <w:numPr>
                <w:ilvl w:val="0"/>
                <w:numId w:val="0"/>
              </w:numPr>
              <w:tabs>
                <w:tab w:val="left" w:pos="720"/>
              </w:tabs>
              <w:rPr>
                <w:color w:val="000000"/>
              </w:rPr>
            </w:pPr>
            <w:r w:rsidRPr="002D5AEE">
              <w:rPr>
                <w:color w:val="000000"/>
              </w:rPr>
              <w:t>If you move from your Data Share BYO Plan to another Telstra plan (including a Data Share Plan) with a minimum monthly spend lower than your original contract spend level (other than movements to Every Day Connect BYO plans as described below)</w:t>
            </w:r>
          </w:p>
        </w:tc>
        <w:tc>
          <w:tcPr>
            <w:tcW w:w="4643" w:type="dxa"/>
            <w:tcBorders>
              <w:top w:val="single" w:sz="4" w:space="0" w:color="auto"/>
              <w:left w:val="single" w:sz="4" w:space="0" w:color="auto"/>
              <w:bottom w:val="single" w:sz="4" w:space="0" w:color="auto"/>
              <w:right w:val="single" w:sz="4" w:space="0" w:color="auto"/>
            </w:tcBorders>
            <w:hideMark/>
          </w:tcPr>
          <w:p w14:paraId="45E3A57A"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If you move to a Data Share Plan, you will receive the full monthly call allowance of your new plan.  You may also need to pay an early termination charge and a </w:t>
            </w:r>
            <w:r w:rsidRPr="2C9B27AD">
              <w:rPr>
                <w:color w:val="000000" w:themeColor="text1"/>
              </w:rPr>
              <w:lastRenderedPageBreak/>
              <w:t>$50 Early Recontracting Fee</w:t>
            </w:r>
            <w:r w:rsidR="00EA4595" w:rsidRPr="2C9B27AD">
              <w:rPr>
                <w:color w:val="000000" w:themeColor="text1"/>
              </w:rPr>
              <w:t xml:space="preserve"> (Fee not applicable after 12 May 2015)</w:t>
            </w:r>
            <w:r w:rsidRPr="2C9B27AD">
              <w:rPr>
                <w:color w:val="000000" w:themeColor="text1"/>
              </w:rPr>
              <w:t xml:space="preserve">.  </w:t>
            </w:r>
          </w:p>
        </w:tc>
      </w:tr>
      <w:tr w:rsidR="00CE3416" w:rsidRPr="005E5885" w14:paraId="7C58716B" w14:textId="77777777" w:rsidTr="2C9B27AD">
        <w:tc>
          <w:tcPr>
            <w:tcW w:w="3730" w:type="dxa"/>
            <w:tcBorders>
              <w:top w:val="single" w:sz="4" w:space="0" w:color="auto"/>
              <w:left w:val="single" w:sz="4" w:space="0" w:color="auto"/>
              <w:bottom w:val="single" w:sz="4" w:space="0" w:color="auto"/>
              <w:right w:val="single" w:sz="4" w:space="0" w:color="auto"/>
            </w:tcBorders>
            <w:hideMark/>
          </w:tcPr>
          <w:p w14:paraId="204F39D1"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If you move from a: </w:t>
            </w:r>
          </w:p>
          <w:p w14:paraId="1A69DBE6" w14:textId="77777777" w:rsidR="00CE3416" w:rsidRPr="002D5AEE" w:rsidRDefault="00CE3416">
            <w:pPr>
              <w:pStyle w:val="Heading2"/>
              <w:numPr>
                <w:ilvl w:val="0"/>
                <w:numId w:val="23"/>
              </w:numPr>
              <w:ind w:left="0" w:firstLine="0"/>
              <w:rPr>
                <w:color w:val="000000"/>
              </w:rPr>
            </w:pPr>
            <w:r w:rsidRPr="002D5AEE">
              <w:rPr>
                <w:color w:val="000000"/>
              </w:rPr>
              <w:t xml:space="preserve">Data Share BYO Plan $50 to an Every Day Connect BYO Plan with a minimum monthly spend of $50 or more*; or   </w:t>
            </w:r>
          </w:p>
          <w:p w14:paraId="6A25B947" w14:textId="77777777" w:rsidR="00CE3416" w:rsidRPr="002D5AEE" w:rsidRDefault="00CE3416">
            <w:pPr>
              <w:pStyle w:val="Heading2"/>
              <w:numPr>
                <w:ilvl w:val="0"/>
                <w:numId w:val="23"/>
              </w:numPr>
              <w:ind w:left="0" w:firstLine="0"/>
              <w:rPr>
                <w:color w:val="000000"/>
              </w:rPr>
            </w:pPr>
            <w:r w:rsidRPr="002D5AEE">
              <w:rPr>
                <w:color w:val="000000"/>
              </w:rPr>
              <w:t>Data Share BYO Plan $60 to an Every Day Connect BYO Plan with a minimum monthly spend of $60 or more*; or</w:t>
            </w:r>
          </w:p>
          <w:p w14:paraId="4441D7DF" w14:textId="77777777" w:rsidR="00CE3416" w:rsidRPr="002D5AEE" w:rsidRDefault="00CE3416">
            <w:pPr>
              <w:pStyle w:val="Heading2"/>
              <w:numPr>
                <w:ilvl w:val="0"/>
                <w:numId w:val="23"/>
              </w:numPr>
              <w:ind w:left="0" w:firstLine="0"/>
              <w:rPr>
                <w:color w:val="000000"/>
              </w:rPr>
            </w:pPr>
            <w:r w:rsidRPr="002D5AEE">
              <w:rPr>
                <w:color w:val="000000"/>
              </w:rPr>
              <w:t>Data Share BYO Plan $80 to an Every Day Connect BYO Plan with a minimum monthly spend of $80 or more*; or</w:t>
            </w:r>
          </w:p>
          <w:p w14:paraId="2D036240" w14:textId="77777777" w:rsidR="00CE3416" w:rsidRPr="002D5AEE" w:rsidRDefault="00CE3416" w:rsidP="2C9B27AD">
            <w:pPr>
              <w:pStyle w:val="Heading2"/>
              <w:numPr>
                <w:ilvl w:val="0"/>
                <w:numId w:val="23"/>
              </w:numPr>
              <w:ind w:left="0" w:firstLine="0"/>
              <w:rPr>
                <w:color w:val="000000"/>
              </w:rPr>
            </w:pPr>
            <w:r w:rsidRPr="2C9B27AD">
              <w:rPr>
                <w:color w:val="000000" w:themeColor="text1"/>
              </w:rPr>
              <w:t xml:space="preserve">Data Share BYO Plan $100 to an Every Day Connect BYO Plan with a minimum monthly spend of $100*.    </w:t>
            </w:r>
            <w:r>
              <w:br/>
            </w:r>
          </w:p>
          <w:p w14:paraId="75DCFBBA" w14:textId="77777777" w:rsidR="00CE3416" w:rsidRPr="002D5AEE" w:rsidRDefault="00CE3416">
            <w:pPr>
              <w:pStyle w:val="Heading2"/>
              <w:numPr>
                <w:ilvl w:val="0"/>
                <w:numId w:val="0"/>
              </w:numPr>
              <w:tabs>
                <w:tab w:val="left" w:pos="720"/>
              </w:tabs>
              <w:rPr>
                <w:color w:val="000000"/>
              </w:rPr>
            </w:pPr>
            <w:r w:rsidRPr="002D5AEE">
              <w:rPr>
                <w:color w:val="000000"/>
              </w:rPr>
              <w:t>*Provided these are available for new and recontracting customers</w:t>
            </w:r>
          </w:p>
        </w:tc>
        <w:tc>
          <w:tcPr>
            <w:tcW w:w="4643" w:type="dxa"/>
            <w:tcBorders>
              <w:top w:val="single" w:sz="4" w:space="0" w:color="auto"/>
              <w:left w:val="single" w:sz="4" w:space="0" w:color="auto"/>
              <w:bottom w:val="single" w:sz="4" w:space="0" w:color="auto"/>
              <w:right w:val="single" w:sz="4" w:space="0" w:color="auto"/>
            </w:tcBorders>
            <w:hideMark/>
          </w:tcPr>
          <w:p w14:paraId="39B1FD8A"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D86FF7" w:rsidRPr="2C9B27AD">
              <w:rPr>
                <w:color w:val="000000" w:themeColor="text1"/>
              </w:rPr>
              <w:t xml:space="preserve">Credit </w:t>
            </w:r>
            <w:r w:rsidRPr="2C9B27AD">
              <w:rPr>
                <w:color w:val="000000" w:themeColor="text1"/>
              </w:rPr>
              <w:t xml:space="preserve">(if applicable) will not increase. </w:t>
            </w:r>
          </w:p>
        </w:tc>
      </w:tr>
    </w:tbl>
    <w:p w14:paraId="6804115A" w14:textId="77777777" w:rsidR="00CE3416" w:rsidRPr="002D5AEE" w:rsidRDefault="00CE3416">
      <w:pPr>
        <w:ind w:left="1440" w:hanging="1440"/>
        <w:rPr>
          <w:color w:val="000000"/>
        </w:rPr>
      </w:pPr>
    </w:p>
    <w:p w14:paraId="7F1A90B8" w14:textId="77777777" w:rsidR="00CE3416" w:rsidRPr="002D5AEE" w:rsidRDefault="00CE3416">
      <w:pPr>
        <w:pStyle w:val="Indent1"/>
        <w:ind w:left="1440" w:hanging="1440"/>
        <w:rPr>
          <w:color w:val="000000"/>
        </w:rPr>
      </w:pPr>
      <w:bookmarkStart w:id="2208" w:name="_Toc368041698"/>
      <w:bookmarkStart w:id="2209" w:name="_Toc376273958"/>
      <w:bookmarkStart w:id="2210" w:name="_Toc381618283"/>
      <w:bookmarkStart w:id="2211" w:name="_Toc459561747"/>
      <w:bookmarkStart w:id="2212" w:name="_Toc492274555"/>
      <w:bookmarkStart w:id="2213" w:name="_Toc167194500"/>
      <w:r w:rsidRPr="002D5AEE">
        <w:rPr>
          <w:color w:val="000000"/>
        </w:rPr>
        <w:t>Early termination charges (ETC)</w:t>
      </w:r>
      <w:bookmarkEnd w:id="2208"/>
      <w:bookmarkEnd w:id="2209"/>
      <w:bookmarkEnd w:id="2210"/>
      <w:bookmarkEnd w:id="2211"/>
      <w:bookmarkEnd w:id="2212"/>
      <w:bookmarkEnd w:id="2213"/>
    </w:p>
    <w:p w14:paraId="392ED9AE" w14:textId="77777777" w:rsidR="00CE3416" w:rsidRPr="002D5AEE" w:rsidRDefault="00CE3416" w:rsidP="2C9B27AD">
      <w:pPr>
        <w:pStyle w:val="Heading2"/>
        <w:rPr>
          <w:color w:val="000000"/>
        </w:rPr>
      </w:pPr>
      <w:r w:rsidRPr="2C9B27AD">
        <w:rPr>
          <w:color w:val="000000" w:themeColor="text1"/>
        </w:rPr>
        <w:t xml:space="preserve">If, before the expiration of the minimum term of your Data Share BYO Plan your Data Share BYO Plan is cancelled (other than due to our material breach) you will need to pay us an ETC. </w:t>
      </w:r>
    </w:p>
    <w:p w14:paraId="5561C559"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r w:rsidRPr="002D5AEE">
        <w:rPr>
          <w:color w:val="000000"/>
        </w:rPr>
        <w:t xml:space="preserve"> </w:t>
      </w:r>
    </w:p>
    <w:p w14:paraId="22DCB8B5"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2312"/>
        <w:gridCol w:w="2584"/>
      </w:tblGrid>
      <w:tr w:rsidR="005E5885" w:rsidRPr="005E5885" w14:paraId="4DFBFA8C" w14:textId="77777777" w:rsidTr="002F1E64">
        <w:tc>
          <w:tcPr>
            <w:tcW w:w="3499" w:type="dxa"/>
            <w:vMerge w:val="restart"/>
            <w:tcBorders>
              <w:top w:val="single" w:sz="4" w:space="0" w:color="auto"/>
              <w:left w:val="single" w:sz="4" w:space="0" w:color="auto"/>
              <w:bottom w:val="single" w:sz="4" w:space="0" w:color="auto"/>
              <w:right w:val="single" w:sz="4" w:space="0" w:color="auto"/>
            </w:tcBorders>
          </w:tcPr>
          <w:p w14:paraId="08A6B54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4858" w:type="dxa"/>
            <w:gridSpan w:val="2"/>
            <w:tcBorders>
              <w:top w:val="single" w:sz="4" w:space="0" w:color="auto"/>
              <w:left w:val="single" w:sz="4" w:space="0" w:color="auto"/>
              <w:bottom w:val="single" w:sz="4" w:space="0" w:color="auto"/>
              <w:right w:val="single" w:sz="4" w:space="0" w:color="auto"/>
            </w:tcBorders>
            <w:hideMark/>
          </w:tcPr>
          <w:p w14:paraId="7E84F6C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590995E8" w14:textId="77777777" w:rsidTr="002F1E64">
        <w:tc>
          <w:tcPr>
            <w:tcW w:w="3499" w:type="dxa"/>
            <w:vMerge/>
            <w:tcBorders>
              <w:top w:val="single" w:sz="4" w:space="0" w:color="auto"/>
              <w:left w:val="single" w:sz="4" w:space="0" w:color="auto"/>
              <w:bottom w:val="single" w:sz="4" w:space="0" w:color="auto"/>
              <w:right w:val="single" w:sz="4" w:space="0" w:color="auto"/>
            </w:tcBorders>
            <w:vAlign w:val="center"/>
            <w:hideMark/>
          </w:tcPr>
          <w:p w14:paraId="56C7A6FF" w14:textId="77777777" w:rsidR="00CE3416" w:rsidRPr="002D5AEE" w:rsidRDefault="00CE3416">
            <w:pPr>
              <w:ind w:left="1440" w:hanging="1440"/>
              <w:rPr>
                <w:rFonts w:ascii="Arial" w:eastAsia="SimSun" w:hAnsi="Arial" w:cs="Arial"/>
                <w:color w:val="000000"/>
                <w:sz w:val="20"/>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45E722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764F3DFA"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4580CAC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5FC8C94F" w14:textId="77777777" w:rsidR="00CE3416" w:rsidRPr="002D5AEE" w:rsidRDefault="00CE3416">
            <w:pPr>
              <w:autoSpaceDE w:val="0"/>
              <w:autoSpaceDN w:val="0"/>
              <w:adjustRightInd w:val="0"/>
              <w:ind w:left="-11" w:firstLine="11"/>
              <w:rPr>
                <w:rFonts w:ascii="Arial" w:eastAsia="SimSun" w:hAnsi="Arial" w:cs="Arial"/>
                <w:color w:val="000000"/>
                <w:sz w:val="20"/>
              </w:rPr>
            </w:pPr>
            <w:r w:rsidRPr="002D5AEE">
              <w:rPr>
                <w:rFonts w:ascii="Arial" w:eastAsia="SimSun" w:hAnsi="Arial" w:cs="Arial"/>
                <w:color w:val="000000"/>
                <w:sz w:val="20"/>
              </w:rPr>
              <w:lastRenderedPageBreak/>
              <w:t xml:space="preserve">Data Share BYO Plan $60. </w:t>
            </w:r>
            <w:r w:rsidRPr="002D5AEE">
              <w:rPr>
                <w:color w:val="000000"/>
              </w:rPr>
              <w:t>On and from 4 March 2014 this will be renamed the Data Share BYO Plan $50.</w:t>
            </w:r>
          </w:p>
        </w:tc>
        <w:tc>
          <w:tcPr>
            <w:tcW w:w="2268" w:type="dxa"/>
            <w:tcBorders>
              <w:top w:val="single" w:sz="4" w:space="0" w:color="auto"/>
              <w:left w:val="single" w:sz="4" w:space="0" w:color="auto"/>
              <w:bottom w:val="single" w:sz="4" w:space="0" w:color="auto"/>
              <w:right w:val="single" w:sz="4" w:space="0" w:color="auto"/>
            </w:tcBorders>
            <w:hideMark/>
          </w:tcPr>
          <w:p w14:paraId="34DFC85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$648</w:t>
            </w:r>
          </w:p>
        </w:tc>
        <w:tc>
          <w:tcPr>
            <w:tcW w:w="2590" w:type="dxa"/>
            <w:tcBorders>
              <w:top w:val="single" w:sz="4" w:space="0" w:color="auto"/>
              <w:left w:val="single" w:sz="4" w:space="0" w:color="auto"/>
              <w:bottom w:val="single" w:sz="4" w:space="0" w:color="auto"/>
              <w:right w:val="single" w:sz="4" w:space="0" w:color="auto"/>
            </w:tcBorders>
            <w:hideMark/>
          </w:tcPr>
          <w:p w14:paraId="0815C05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$1,296</w:t>
            </w:r>
          </w:p>
        </w:tc>
      </w:tr>
      <w:tr w:rsidR="005E5885" w:rsidRPr="005E5885" w14:paraId="0F3C093C"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78F03A30" w14:textId="77777777" w:rsidR="00CE3416" w:rsidRPr="002D5AEE" w:rsidRDefault="00CE3416">
            <w:pPr>
              <w:autoSpaceDE w:val="0"/>
              <w:autoSpaceDN w:val="0"/>
              <w:adjustRightInd w:val="0"/>
              <w:ind w:left="-11" w:firstLine="11"/>
              <w:rPr>
                <w:rFonts w:ascii="Arial" w:eastAsia="SimSun" w:hAnsi="Arial" w:cs="Arial"/>
                <w:color w:val="000000"/>
                <w:sz w:val="20"/>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 xml:space="preserve">$70. </w:t>
            </w:r>
            <w:r w:rsidRPr="002D5AEE">
              <w:rPr>
                <w:color w:val="000000"/>
              </w:rPr>
              <w:t>On and from 4 March 2014 this will be renamed the Data Share BYO Plan $60.</w:t>
            </w:r>
          </w:p>
        </w:tc>
        <w:tc>
          <w:tcPr>
            <w:tcW w:w="2268" w:type="dxa"/>
            <w:tcBorders>
              <w:top w:val="single" w:sz="4" w:space="0" w:color="auto"/>
              <w:left w:val="single" w:sz="4" w:space="0" w:color="auto"/>
              <w:bottom w:val="single" w:sz="4" w:space="0" w:color="auto"/>
              <w:right w:val="single" w:sz="4" w:space="0" w:color="auto"/>
            </w:tcBorders>
            <w:hideMark/>
          </w:tcPr>
          <w:p w14:paraId="32F533F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$756</w:t>
            </w:r>
          </w:p>
        </w:tc>
        <w:tc>
          <w:tcPr>
            <w:tcW w:w="2590" w:type="dxa"/>
            <w:tcBorders>
              <w:top w:val="single" w:sz="4" w:space="0" w:color="auto"/>
              <w:left w:val="single" w:sz="4" w:space="0" w:color="auto"/>
              <w:bottom w:val="single" w:sz="4" w:space="0" w:color="auto"/>
              <w:right w:val="single" w:sz="4" w:space="0" w:color="auto"/>
            </w:tcBorders>
            <w:hideMark/>
          </w:tcPr>
          <w:p w14:paraId="03D7F76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$1,512</w:t>
            </w:r>
          </w:p>
        </w:tc>
      </w:tr>
      <w:tr w:rsidR="005E5885" w:rsidRPr="005E5885" w14:paraId="55CB88CB"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0D3B0736" w14:textId="77777777" w:rsidR="00CE3416" w:rsidRPr="002D5AEE" w:rsidRDefault="00CE3416">
            <w:pPr>
              <w:autoSpaceDE w:val="0"/>
              <w:autoSpaceDN w:val="0"/>
              <w:adjustRightInd w:val="0"/>
              <w:ind w:left="-11" w:firstLine="11"/>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 xml:space="preserve">$90. </w:t>
            </w:r>
            <w:r w:rsidRPr="002D5AEE">
              <w:rPr>
                <w:color w:val="000000"/>
              </w:rPr>
              <w:t>On and from 4 March 2014 this will be renamed the Data Share BYO Plan $80</w:t>
            </w:r>
          </w:p>
        </w:tc>
        <w:tc>
          <w:tcPr>
            <w:tcW w:w="2268" w:type="dxa"/>
            <w:tcBorders>
              <w:top w:val="single" w:sz="4" w:space="0" w:color="auto"/>
              <w:left w:val="single" w:sz="4" w:space="0" w:color="auto"/>
              <w:bottom w:val="single" w:sz="4" w:space="0" w:color="auto"/>
              <w:right w:val="single" w:sz="4" w:space="0" w:color="auto"/>
            </w:tcBorders>
            <w:hideMark/>
          </w:tcPr>
          <w:p w14:paraId="2C904FE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$972</w:t>
            </w:r>
          </w:p>
        </w:tc>
        <w:tc>
          <w:tcPr>
            <w:tcW w:w="2590" w:type="dxa"/>
            <w:tcBorders>
              <w:top w:val="single" w:sz="4" w:space="0" w:color="auto"/>
              <w:left w:val="single" w:sz="4" w:space="0" w:color="auto"/>
              <w:bottom w:val="single" w:sz="4" w:space="0" w:color="auto"/>
              <w:right w:val="single" w:sz="4" w:space="0" w:color="auto"/>
            </w:tcBorders>
            <w:hideMark/>
          </w:tcPr>
          <w:p w14:paraId="3755132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$1,944</w:t>
            </w:r>
          </w:p>
        </w:tc>
      </w:tr>
      <w:tr w:rsidR="00CE3416" w:rsidRPr="005E5885" w14:paraId="3E9CA3D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7C4BA93C" w14:textId="77777777" w:rsidR="00CE3416" w:rsidRPr="002D5AEE" w:rsidRDefault="00CE3416">
            <w:pPr>
              <w:autoSpaceDE w:val="0"/>
              <w:autoSpaceDN w:val="0"/>
              <w:adjustRightInd w:val="0"/>
              <w:ind w:left="-11" w:firstLine="11"/>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 xml:space="preserve">$110. </w:t>
            </w:r>
            <w:r w:rsidRPr="002D5AEE">
              <w:rPr>
                <w:color w:val="000000"/>
              </w:rPr>
              <w:t>On and from 4 March 2014 this will be renamed the Data Share BYO Plan $100.</w:t>
            </w:r>
          </w:p>
        </w:tc>
        <w:tc>
          <w:tcPr>
            <w:tcW w:w="2268" w:type="dxa"/>
            <w:tcBorders>
              <w:top w:val="single" w:sz="4" w:space="0" w:color="auto"/>
              <w:left w:val="single" w:sz="4" w:space="0" w:color="auto"/>
              <w:bottom w:val="single" w:sz="4" w:space="0" w:color="auto"/>
              <w:right w:val="single" w:sz="4" w:space="0" w:color="auto"/>
            </w:tcBorders>
            <w:hideMark/>
          </w:tcPr>
          <w:p w14:paraId="7DA86CA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$1,188</w:t>
            </w:r>
          </w:p>
        </w:tc>
        <w:tc>
          <w:tcPr>
            <w:tcW w:w="2590" w:type="dxa"/>
            <w:tcBorders>
              <w:top w:val="single" w:sz="4" w:space="0" w:color="auto"/>
              <w:left w:val="single" w:sz="4" w:space="0" w:color="auto"/>
              <w:bottom w:val="single" w:sz="4" w:space="0" w:color="auto"/>
              <w:right w:val="single" w:sz="4" w:space="0" w:color="auto"/>
            </w:tcBorders>
            <w:hideMark/>
          </w:tcPr>
          <w:p w14:paraId="415D97FD"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$2,376</w:t>
            </w:r>
          </w:p>
        </w:tc>
      </w:tr>
    </w:tbl>
    <w:p w14:paraId="1A4674A1" w14:textId="77777777" w:rsidR="00CE3416" w:rsidRPr="002D5AEE" w:rsidRDefault="00CE3416">
      <w:pPr>
        <w:pStyle w:val="Heading2"/>
        <w:numPr>
          <w:ilvl w:val="0"/>
          <w:numId w:val="0"/>
        </w:numPr>
        <w:tabs>
          <w:tab w:val="left" w:pos="720"/>
        </w:tabs>
        <w:ind w:left="1440" w:hanging="1440"/>
        <w:rPr>
          <w:color w:val="000000"/>
        </w:rPr>
      </w:pPr>
    </w:p>
    <w:p w14:paraId="1BF51231" w14:textId="77777777" w:rsidR="00CE3416" w:rsidRPr="002D5AEE" w:rsidRDefault="00CE3416">
      <w:pPr>
        <w:pStyle w:val="Indent1"/>
        <w:ind w:left="1440" w:hanging="1440"/>
        <w:rPr>
          <w:color w:val="000000"/>
        </w:rPr>
      </w:pPr>
      <w:bookmarkStart w:id="2214" w:name="_Toc368041699"/>
      <w:bookmarkStart w:id="2215" w:name="_Toc376273959"/>
      <w:bookmarkStart w:id="2216" w:name="_Toc381618284"/>
      <w:bookmarkStart w:id="2217" w:name="_Toc459561748"/>
      <w:bookmarkStart w:id="2218" w:name="_Toc492274556"/>
      <w:bookmarkStart w:id="2219" w:name="_Toc167194501"/>
      <w:r w:rsidRPr="002D5AEE">
        <w:rPr>
          <w:color w:val="000000"/>
        </w:rPr>
        <w:t>At the end of your minimum term</w:t>
      </w:r>
      <w:bookmarkEnd w:id="2214"/>
      <w:bookmarkEnd w:id="2215"/>
      <w:bookmarkEnd w:id="2216"/>
      <w:bookmarkEnd w:id="2217"/>
      <w:bookmarkEnd w:id="2218"/>
      <w:bookmarkEnd w:id="2219"/>
      <w:r w:rsidRPr="002D5AEE">
        <w:rPr>
          <w:color w:val="000000"/>
        </w:rPr>
        <w:t xml:space="preserve"> </w:t>
      </w:r>
    </w:p>
    <w:p w14:paraId="23C7A324" w14:textId="77777777" w:rsidR="00CE3416" w:rsidRPr="002D5AEE" w:rsidRDefault="00CE3416" w:rsidP="2C9B27AD">
      <w:pPr>
        <w:pStyle w:val="Heading2"/>
        <w:rPr>
          <w:rFonts w:eastAsia="Arial Unicode MS"/>
          <w:color w:val="000000"/>
        </w:rPr>
      </w:pPr>
      <w:r w:rsidRPr="2C9B27AD">
        <w:rPr>
          <w:color w:val="000000" w:themeColor="text1"/>
        </w:rPr>
        <w:t>At the end of your minimum term your service will, subject to this clause, remain on your chosen Data Share BYO Plan.</w:t>
      </w:r>
      <w:r w:rsidRPr="2C9B27AD">
        <w:rPr>
          <w:b/>
          <w:color w:val="000000" w:themeColor="text1"/>
        </w:rPr>
        <w:t xml:space="preserve"> </w:t>
      </w:r>
      <w:r w:rsidRPr="2C9B27AD">
        <w:rPr>
          <w:color w:val="000000" w:themeColor="text1"/>
        </w:rPr>
        <w:t xml:space="preserve"> You cannot move to another Data Share BYO Plan unless the plans are still available to new and recontracting customers and you recontract for another minimum term.</w:t>
      </w:r>
      <w:r w:rsidRPr="2C9B27AD">
        <w:rPr>
          <w:rFonts w:eastAsia="Arial Unicode MS"/>
          <w:color w:val="000000" w:themeColor="text1"/>
        </w:rPr>
        <w:t xml:space="preserve"> </w:t>
      </w:r>
      <w:r w:rsidRPr="2C9B27AD">
        <w:rPr>
          <w:color w:val="000000" w:themeColor="text1"/>
        </w:rPr>
        <w:t>If your Data Share BYO Plan is no longer available to new or recontracting customers, we may roll your service over to any other current plan which is reasonably comparable or require you to move to any other current plan. We will tell you before this happens.</w:t>
      </w:r>
    </w:p>
    <w:p w14:paraId="3CCA5E8A" w14:textId="77777777" w:rsidR="00CE3416" w:rsidRPr="002D5AEE" w:rsidRDefault="00CE3416">
      <w:pPr>
        <w:pStyle w:val="Indent1"/>
        <w:ind w:left="1440" w:hanging="1440"/>
        <w:rPr>
          <w:color w:val="000000"/>
        </w:rPr>
      </w:pPr>
      <w:bookmarkStart w:id="2220" w:name="_Toc368041700"/>
      <w:bookmarkStart w:id="2221" w:name="_Toc376273960"/>
      <w:bookmarkStart w:id="2222" w:name="_Toc381618285"/>
      <w:bookmarkStart w:id="2223" w:name="_Toc459561749"/>
      <w:bookmarkStart w:id="2224" w:name="_Toc492274557"/>
      <w:bookmarkStart w:id="2225" w:name="_Toc167194502"/>
      <w:r w:rsidRPr="002D5AEE">
        <w:rPr>
          <w:color w:val="000000"/>
        </w:rPr>
        <w:t>Plan charges and monthly call and data allowances</w:t>
      </w:r>
      <w:bookmarkEnd w:id="2220"/>
      <w:bookmarkEnd w:id="2221"/>
      <w:bookmarkEnd w:id="2222"/>
      <w:bookmarkEnd w:id="2223"/>
      <w:bookmarkEnd w:id="2224"/>
      <w:bookmarkEnd w:id="2225"/>
    </w:p>
    <w:p w14:paraId="3A99B265" w14:textId="77777777" w:rsidR="00CE3416" w:rsidRPr="002D5AEE" w:rsidRDefault="00CE3416">
      <w:pPr>
        <w:pStyle w:val="Heading2"/>
        <w:rPr>
          <w:color w:val="000000"/>
        </w:rPr>
      </w:pPr>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bookmarkStart w:id="2226" w:name="_Ref368041488"/>
      <w:r w:rsidRPr="002D5AEE">
        <w:rPr>
          <w:color w:val="000000"/>
          <w:szCs w:val="23"/>
          <w:lang w:val="en-US"/>
        </w:rPr>
        <w:t xml:space="preserve">If </w:t>
      </w:r>
      <w:r w:rsidRPr="002D5AEE">
        <w:rPr>
          <w:color w:val="000000"/>
          <w:szCs w:val="23"/>
        </w:rPr>
        <w:t>you change your Data Share BYO Plan minimum monthly spend part way through your billing period, you will receive the full included call and data allowances for your new plan.</w:t>
      </w:r>
      <w:bookmarkEnd w:id="2226"/>
      <w:r w:rsidRPr="002D5AEE">
        <w:rPr>
          <w:color w:val="000000"/>
          <w:szCs w:val="23"/>
        </w:rPr>
        <w:t xml:space="preserve">  </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660"/>
        <w:gridCol w:w="1658"/>
        <w:gridCol w:w="1661"/>
        <w:gridCol w:w="1797"/>
      </w:tblGrid>
      <w:tr w:rsidR="00CE3416" w:rsidRPr="005E5885" w14:paraId="6E549EAC" w14:textId="77777777" w:rsidTr="2C9B27AD">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355D9380" w14:textId="77777777" w:rsidR="00CE3416" w:rsidRPr="002D5AEE" w:rsidRDefault="00CE3416">
            <w:pPr>
              <w:pStyle w:val="Heading2"/>
              <w:numPr>
                <w:ilvl w:val="0"/>
                <w:numId w:val="0"/>
              </w:numPr>
              <w:tabs>
                <w:tab w:val="left" w:pos="720"/>
              </w:tabs>
              <w:rPr>
                <w:color w:val="000000"/>
              </w:rPr>
            </w:pPr>
          </w:p>
        </w:tc>
        <w:tc>
          <w:tcPr>
            <w:tcW w:w="941" w:type="pct"/>
            <w:tcBorders>
              <w:top w:val="single" w:sz="4" w:space="0" w:color="auto"/>
              <w:left w:val="single" w:sz="4" w:space="0" w:color="auto"/>
              <w:bottom w:val="single" w:sz="4" w:space="0" w:color="auto"/>
              <w:right w:val="single" w:sz="4" w:space="0" w:color="auto"/>
            </w:tcBorders>
            <w:hideMark/>
          </w:tcPr>
          <w:p w14:paraId="61F061ED"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$60 + Data Share SIM Plan $10</w:t>
            </w:r>
          </w:p>
        </w:tc>
        <w:tc>
          <w:tcPr>
            <w:tcW w:w="940" w:type="pct"/>
            <w:tcBorders>
              <w:top w:val="single" w:sz="4" w:space="0" w:color="auto"/>
              <w:left w:val="single" w:sz="4" w:space="0" w:color="auto"/>
              <w:bottom w:val="single" w:sz="4" w:space="0" w:color="auto"/>
              <w:right w:val="single" w:sz="4" w:space="0" w:color="auto"/>
            </w:tcBorders>
            <w:hideMark/>
          </w:tcPr>
          <w:p w14:paraId="5DE9A56D"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$70 + Data Share SIM Plan $10</w:t>
            </w:r>
          </w:p>
        </w:tc>
        <w:tc>
          <w:tcPr>
            <w:tcW w:w="942" w:type="pct"/>
            <w:tcBorders>
              <w:top w:val="single" w:sz="4" w:space="0" w:color="auto"/>
              <w:left w:val="single" w:sz="4" w:space="0" w:color="auto"/>
              <w:bottom w:val="single" w:sz="4" w:space="0" w:color="auto"/>
              <w:right w:val="single" w:sz="4" w:space="0" w:color="auto"/>
            </w:tcBorders>
            <w:hideMark/>
          </w:tcPr>
          <w:p w14:paraId="677C28C0"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$90 + Data Share SIM Plan $10</w:t>
            </w:r>
          </w:p>
        </w:tc>
        <w:tc>
          <w:tcPr>
            <w:tcW w:w="1019" w:type="pct"/>
            <w:tcBorders>
              <w:top w:val="single" w:sz="4" w:space="0" w:color="auto"/>
              <w:left w:val="single" w:sz="4" w:space="0" w:color="auto"/>
              <w:bottom w:val="single" w:sz="4" w:space="0" w:color="auto"/>
              <w:right w:val="single" w:sz="4" w:space="0" w:color="auto"/>
            </w:tcBorders>
            <w:hideMark/>
          </w:tcPr>
          <w:p w14:paraId="21344C02"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$110 + Data Share SIM Plan $10</w:t>
            </w:r>
          </w:p>
        </w:tc>
      </w:tr>
      <w:tr w:rsidR="00CE3416" w:rsidRPr="005E5885" w14:paraId="2C5225CB" w14:textId="77777777" w:rsidTr="2C9B27AD">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3F58244C" w14:textId="77777777" w:rsidR="00CE3416" w:rsidRPr="002D5AEE" w:rsidRDefault="00CE3416">
            <w:pPr>
              <w:pStyle w:val="Heading2"/>
              <w:numPr>
                <w:ilvl w:val="0"/>
                <w:numId w:val="0"/>
              </w:numPr>
              <w:tabs>
                <w:tab w:val="left" w:pos="720"/>
              </w:tabs>
              <w:rPr>
                <w:color w:val="000000"/>
              </w:rPr>
            </w:pPr>
          </w:p>
        </w:tc>
        <w:tc>
          <w:tcPr>
            <w:tcW w:w="941" w:type="pct"/>
            <w:tcBorders>
              <w:top w:val="single" w:sz="4" w:space="0" w:color="auto"/>
              <w:left w:val="single" w:sz="4" w:space="0" w:color="auto"/>
              <w:bottom w:val="single" w:sz="4" w:space="0" w:color="auto"/>
              <w:right w:val="single" w:sz="4" w:space="0" w:color="auto"/>
            </w:tcBorders>
            <w:hideMark/>
          </w:tcPr>
          <w:p w14:paraId="33753C2B" w14:textId="77777777" w:rsidR="00CE3416" w:rsidRPr="002D5AEE" w:rsidRDefault="00CE3416">
            <w:pPr>
              <w:pStyle w:val="Heading2"/>
              <w:numPr>
                <w:ilvl w:val="0"/>
                <w:numId w:val="0"/>
              </w:numPr>
              <w:tabs>
                <w:tab w:val="left" w:pos="720"/>
              </w:tabs>
              <w:rPr>
                <w:color w:val="000000"/>
              </w:rPr>
            </w:pPr>
            <w:r w:rsidRPr="002D5AEE">
              <w:rPr>
                <w:color w:val="000000"/>
              </w:rPr>
              <w:t xml:space="preserve">Data Share BYO Plan $60. On and from 4 March 2014 </w:t>
            </w:r>
            <w:r w:rsidRPr="002D5AEE">
              <w:rPr>
                <w:color w:val="000000"/>
              </w:rPr>
              <w:lastRenderedPageBreak/>
              <w:t>this will be renamed the Data Share BYO Plan $50.</w:t>
            </w:r>
          </w:p>
        </w:tc>
        <w:tc>
          <w:tcPr>
            <w:tcW w:w="940" w:type="pct"/>
            <w:tcBorders>
              <w:top w:val="single" w:sz="4" w:space="0" w:color="auto"/>
              <w:left w:val="single" w:sz="4" w:space="0" w:color="auto"/>
              <w:bottom w:val="single" w:sz="4" w:space="0" w:color="auto"/>
              <w:right w:val="single" w:sz="4" w:space="0" w:color="auto"/>
            </w:tcBorders>
            <w:hideMark/>
          </w:tcPr>
          <w:p w14:paraId="33921F2E"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Data Share BYO Plan $70. On and from 4 March 2014 </w:t>
            </w:r>
            <w:r w:rsidRPr="002D5AEE">
              <w:rPr>
                <w:color w:val="000000"/>
              </w:rPr>
              <w:lastRenderedPageBreak/>
              <w:t>this will be renamed the Data Share BYO Plan $60.</w:t>
            </w:r>
          </w:p>
        </w:tc>
        <w:tc>
          <w:tcPr>
            <w:tcW w:w="942" w:type="pct"/>
            <w:tcBorders>
              <w:top w:val="single" w:sz="4" w:space="0" w:color="auto"/>
              <w:left w:val="single" w:sz="4" w:space="0" w:color="auto"/>
              <w:bottom w:val="single" w:sz="4" w:space="0" w:color="auto"/>
              <w:right w:val="single" w:sz="4" w:space="0" w:color="auto"/>
            </w:tcBorders>
            <w:hideMark/>
          </w:tcPr>
          <w:p w14:paraId="07C2EE39"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Data Share BYO Plan $90. On and from 4 March 2014 </w:t>
            </w:r>
            <w:r w:rsidRPr="002D5AEE">
              <w:rPr>
                <w:color w:val="000000"/>
              </w:rPr>
              <w:lastRenderedPageBreak/>
              <w:t>this will be renamed the Data Share BYO Plan $80.</w:t>
            </w:r>
          </w:p>
        </w:tc>
        <w:tc>
          <w:tcPr>
            <w:tcW w:w="1019" w:type="pct"/>
            <w:tcBorders>
              <w:top w:val="single" w:sz="4" w:space="0" w:color="auto"/>
              <w:left w:val="single" w:sz="4" w:space="0" w:color="auto"/>
              <w:bottom w:val="single" w:sz="4" w:space="0" w:color="auto"/>
              <w:right w:val="single" w:sz="4" w:space="0" w:color="auto"/>
            </w:tcBorders>
            <w:hideMark/>
          </w:tcPr>
          <w:p w14:paraId="5C39B142"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Data Share BYO Plan $110. On and from 4 March 2014 this </w:t>
            </w:r>
            <w:r w:rsidRPr="002D5AEE">
              <w:rPr>
                <w:color w:val="000000"/>
              </w:rPr>
              <w:lastRenderedPageBreak/>
              <w:t>will be renamed the Data Share BYO Plan $100.</w:t>
            </w:r>
          </w:p>
        </w:tc>
      </w:tr>
      <w:tr w:rsidR="00CE3416" w:rsidRPr="005E5885" w14:paraId="68631E68" w14:textId="77777777" w:rsidTr="2C9B27AD">
        <w:tc>
          <w:tcPr>
            <w:tcW w:w="1158" w:type="pct"/>
            <w:tcBorders>
              <w:top w:val="single" w:sz="4" w:space="0" w:color="auto"/>
              <w:left w:val="single" w:sz="4" w:space="0" w:color="auto"/>
              <w:bottom w:val="nil"/>
              <w:right w:val="single" w:sz="4" w:space="0" w:color="auto"/>
            </w:tcBorders>
            <w:vAlign w:val="center"/>
            <w:hideMark/>
          </w:tcPr>
          <w:p w14:paraId="6680970A" w14:textId="77777777" w:rsidR="00CE3416" w:rsidRPr="002D5AEE" w:rsidRDefault="00CE3416" w:rsidP="2C9B27AD">
            <w:pPr>
              <w:pStyle w:val="Heading2"/>
              <w:numPr>
                <w:ilvl w:val="1"/>
                <w:numId w:val="0"/>
              </w:numPr>
              <w:tabs>
                <w:tab w:val="left" w:pos="720"/>
              </w:tabs>
              <w:rPr>
                <w:color w:val="000000"/>
              </w:rPr>
            </w:pPr>
            <w:r w:rsidRPr="2C9B27AD">
              <w:rPr>
                <w:color w:val="000000" w:themeColor="text1"/>
              </w:rPr>
              <w:lastRenderedPageBreak/>
              <w:t>Minimum monthly spend</w:t>
            </w:r>
          </w:p>
        </w:tc>
        <w:tc>
          <w:tcPr>
            <w:tcW w:w="941" w:type="pct"/>
            <w:tcBorders>
              <w:top w:val="single" w:sz="4" w:space="0" w:color="auto"/>
              <w:left w:val="single" w:sz="4" w:space="0" w:color="auto"/>
              <w:bottom w:val="nil"/>
              <w:right w:val="single" w:sz="4" w:space="0" w:color="auto"/>
            </w:tcBorders>
            <w:vAlign w:val="center"/>
            <w:hideMark/>
          </w:tcPr>
          <w:p w14:paraId="6E2F409C" w14:textId="77777777" w:rsidR="00CE3416" w:rsidRPr="002D5AEE" w:rsidRDefault="00CE3416">
            <w:pPr>
              <w:pStyle w:val="Heading2"/>
              <w:numPr>
                <w:ilvl w:val="0"/>
                <w:numId w:val="0"/>
              </w:numPr>
              <w:tabs>
                <w:tab w:val="left" w:pos="720"/>
              </w:tabs>
              <w:jc w:val="center"/>
              <w:rPr>
                <w:color w:val="000000"/>
              </w:rPr>
            </w:pPr>
            <w:r w:rsidRPr="002D5AEE">
              <w:rPr>
                <w:color w:val="000000"/>
              </w:rPr>
              <w:t>$60. On and from 4 March 2014, the minimum monthly spend is $50</w:t>
            </w:r>
          </w:p>
        </w:tc>
        <w:tc>
          <w:tcPr>
            <w:tcW w:w="940" w:type="pct"/>
            <w:tcBorders>
              <w:top w:val="single" w:sz="4" w:space="0" w:color="auto"/>
              <w:left w:val="single" w:sz="4" w:space="0" w:color="auto"/>
              <w:bottom w:val="nil"/>
              <w:right w:val="single" w:sz="4" w:space="0" w:color="auto"/>
            </w:tcBorders>
            <w:vAlign w:val="center"/>
            <w:hideMark/>
          </w:tcPr>
          <w:p w14:paraId="25CE82AE" w14:textId="77777777" w:rsidR="00CE3416" w:rsidRPr="002D5AEE" w:rsidRDefault="00CE3416">
            <w:pPr>
              <w:pStyle w:val="Heading2"/>
              <w:numPr>
                <w:ilvl w:val="0"/>
                <w:numId w:val="0"/>
              </w:numPr>
              <w:tabs>
                <w:tab w:val="left" w:pos="720"/>
              </w:tabs>
              <w:jc w:val="center"/>
              <w:rPr>
                <w:color w:val="000000"/>
              </w:rPr>
            </w:pPr>
            <w:r w:rsidRPr="002D5AEE">
              <w:rPr>
                <w:color w:val="000000"/>
              </w:rPr>
              <w:t>$70. On and from 4 March 2014, the minimum monthly spend is $60</w:t>
            </w:r>
          </w:p>
        </w:tc>
        <w:tc>
          <w:tcPr>
            <w:tcW w:w="942" w:type="pct"/>
            <w:tcBorders>
              <w:top w:val="single" w:sz="4" w:space="0" w:color="auto"/>
              <w:left w:val="single" w:sz="4" w:space="0" w:color="auto"/>
              <w:bottom w:val="nil"/>
              <w:right w:val="single" w:sz="4" w:space="0" w:color="auto"/>
            </w:tcBorders>
            <w:vAlign w:val="center"/>
            <w:hideMark/>
          </w:tcPr>
          <w:p w14:paraId="7E781729" w14:textId="77777777" w:rsidR="00CE3416" w:rsidRPr="002D5AEE" w:rsidRDefault="00CE3416">
            <w:pPr>
              <w:pStyle w:val="Heading2"/>
              <w:numPr>
                <w:ilvl w:val="0"/>
                <w:numId w:val="0"/>
              </w:numPr>
              <w:tabs>
                <w:tab w:val="left" w:pos="720"/>
              </w:tabs>
              <w:jc w:val="center"/>
              <w:rPr>
                <w:color w:val="000000"/>
              </w:rPr>
            </w:pPr>
            <w:r w:rsidRPr="002D5AEE">
              <w:rPr>
                <w:color w:val="000000"/>
              </w:rPr>
              <w:t>$90. On and from 4 March 2014, the minimum monthly spend is $80</w:t>
            </w:r>
          </w:p>
        </w:tc>
        <w:tc>
          <w:tcPr>
            <w:tcW w:w="1019" w:type="pct"/>
            <w:tcBorders>
              <w:top w:val="single" w:sz="4" w:space="0" w:color="auto"/>
              <w:left w:val="single" w:sz="4" w:space="0" w:color="auto"/>
              <w:bottom w:val="nil"/>
              <w:right w:val="single" w:sz="4" w:space="0" w:color="auto"/>
            </w:tcBorders>
            <w:vAlign w:val="center"/>
            <w:hideMark/>
          </w:tcPr>
          <w:p w14:paraId="601D8ACF" w14:textId="77777777" w:rsidR="00CE3416" w:rsidRPr="002D5AEE" w:rsidRDefault="00CE3416">
            <w:pPr>
              <w:pStyle w:val="Heading2"/>
              <w:numPr>
                <w:ilvl w:val="0"/>
                <w:numId w:val="0"/>
              </w:numPr>
              <w:tabs>
                <w:tab w:val="left" w:pos="720"/>
              </w:tabs>
              <w:jc w:val="center"/>
              <w:rPr>
                <w:color w:val="000000"/>
              </w:rPr>
            </w:pPr>
            <w:r w:rsidRPr="002D5AEE">
              <w:rPr>
                <w:color w:val="000000"/>
              </w:rPr>
              <w:t>$110. On and from 4 March 2014, the minimum monthly spend is $100</w:t>
            </w:r>
          </w:p>
        </w:tc>
      </w:tr>
      <w:tr w:rsidR="00CE3416" w:rsidRPr="005E5885" w14:paraId="484E7EEB" w14:textId="77777777" w:rsidTr="2C9B27AD">
        <w:tc>
          <w:tcPr>
            <w:tcW w:w="1158" w:type="pct"/>
            <w:tcBorders>
              <w:top w:val="single" w:sz="4" w:space="0" w:color="auto"/>
              <w:left w:val="single" w:sz="4" w:space="0" w:color="auto"/>
              <w:bottom w:val="nil"/>
              <w:right w:val="single" w:sz="4" w:space="0" w:color="auto"/>
            </w:tcBorders>
            <w:vAlign w:val="center"/>
            <w:hideMark/>
          </w:tcPr>
          <w:p w14:paraId="3D927B9C"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941" w:type="pct"/>
            <w:tcBorders>
              <w:top w:val="single" w:sz="4" w:space="0" w:color="auto"/>
              <w:left w:val="single" w:sz="4" w:space="0" w:color="auto"/>
              <w:bottom w:val="nil"/>
              <w:right w:val="single" w:sz="4" w:space="0" w:color="auto"/>
            </w:tcBorders>
            <w:vAlign w:val="center"/>
            <w:hideMark/>
          </w:tcPr>
          <w:p w14:paraId="379CE4DE" w14:textId="77777777" w:rsidR="00CE3416" w:rsidRPr="002D5AEE" w:rsidRDefault="00CE3416">
            <w:pPr>
              <w:pStyle w:val="Heading2"/>
              <w:numPr>
                <w:ilvl w:val="0"/>
                <w:numId w:val="0"/>
              </w:numPr>
              <w:tabs>
                <w:tab w:val="left" w:pos="720"/>
              </w:tabs>
              <w:jc w:val="center"/>
              <w:rPr>
                <w:color w:val="000000"/>
              </w:rPr>
            </w:pPr>
            <w:r w:rsidRPr="002D5AEE">
              <w:rPr>
                <w:color w:val="000000"/>
              </w:rPr>
              <w:t>$600</w:t>
            </w:r>
          </w:p>
        </w:tc>
        <w:tc>
          <w:tcPr>
            <w:tcW w:w="940" w:type="pct"/>
            <w:tcBorders>
              <w:top w:val="single" w:sz="4" w:space="0" w:color="auto"/>
              <w:left w:val="single" w:sz="4" w:space="0" w:color="auto"/>
              <w:bottom w:val="nil"/>
              <w:right w:val="single" w:sz="4" w:space="0" w:color="auto"/>
            </w:tcBorders>
            <w:vAlign w:val="center"/>
            <w:hideMark/>
          </w:tcPr>
          <w:p w14:paraId="1904E048"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942" w:type="pct"/>
            <w:tcBorders>
              <w:top w:val="single" w:sz="4" w:space="0" w:color="auto"/>
              <w:left w:val="single" w:sz="4" w:space="0" w:color="auto"/>
              <w:bottom w:val="nil"/>
              <w:right w:val="single" w:sz="4" w:space="0" w:color="auto"/>
            </w:tcBorders>
            <w:vAlign w:val="center"/>
            <w:hideMark/>
          </w:tcPr>
          <w:p w14:paraId="6B1CF682"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1019" w:type="pct"/>
            <w:tcBorders>
              <w:top w:val="single" w:sz="4" w:space="0" w:color="auto"/>
              <w:left w:val="single" w:sz="4" w:space="0" w:color="auto"/>
              <w:bottom w:val="nil"/>
              <w:right w:val="single" w:sz="4" w:space="0" w:color="auto"/>
            </w:tcBorders>
            <w:vAlign w:val="center"/>
            <w:hideMark/>
          </w:tcPr>
          <w:p w14:paraId="5129B696"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CE3416" w:rsidRPr="005E5885" w14:paraId="37D4220E"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0667E2D4" w14:textId="77777777" w:rsidR="00CE3416" w:rsidRPr="002D5AEE" w:rsidRDefault="00CE3416">
            <w:pPr>
              <w:pStyle w:val="Heading2"/>
              <w:numPr>
                <w:ilvl w:val="0"/>
                <w:numId w:val="0"/>
              </w:numPr>
              <w:tabs>
                <w:tab w:val="left" w:pos="720"/>
              </w:tabs>
              <w:rPr>
                <w:color w:val="000000"/>
              </w:rPr>
            </w:pPr>
            <w:r w:rsidRPr="002D5AEE">
              <w:rPr>
                <w:color w:val="000000"/>
              </w:rPr>
              <w:t>Unlimited Nights (7pm-7am)</w:t>
            </w:r>
          </w:p>
        </w:tc>
        <w:tc>
          <w:tcPr>
            <w:tcW w:w="941" w:type="pct"/>
            <w:tcBorders>
              <w:top w:val="single" w:sz="4" w:space="0" w:color="auto"/>
              <w:left w:val="single" w:sz="4" w:space="0" w:color="auto"/>
              <w:bottom w:val="single" w:sz="4" w:space="0" w:color="auto"/>
              <w:right w:val="single" w:sz="4" w:space="0" w:color="auto"/>
            </w:tcBorders>
            <w:vAlign w:val="center"/>
          </w:tcPr>
          <w:p w14:paraId="5A75903E"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1882" w:type="pct"/>
            <w:gridSpan w:val="2"/>
            <w:tcBorders>
              <w:top w:val="single" w:sz="4" w:space="0" w:color="auto"/>
              <w:left w:val="single" w:sz="4" w:space="0" w:color="auto"/>
              <w:bottom w:val="single" w:sz="4" w:space="0" w:color="auto"/>
              <w:right w:val="single" w:sz="4" w:space="0" w:color="auto"/>
            </w:tcBorders>
            <w:vAlign w:val="center"/>
          </w:tcPr>
          <w:p w14:paraId="6B2B8153"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19" w:type="pct"/>
            <w:tcBorders>
              <w:top w:val="single" w:sz="4" w:space="0" w:color="auto"/>
              <w:left w:val="single" w:sz="4" w:space="0" w:color="auto"/>
              <w:bottom w:val="single" w:sz="4" w:space="0" w:color="auto"/>
              <w:right w:val="single" w:sz="4" w:space="0" w:color="auto"/>
            </w:tcBorders>
            <w:vAlign w:val="center"/>
          </w:tcPr>
          <w:p w14:paraId="7F0D2F15"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CE3416" w:rsidRPr="005E5885" w14:paraId="298B41E1"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602B3C70" w14:textId="77777777" w:rsidR="00CE3416" w:rsidRPr="002D5AEE" w:rsidRDefault="00CE3416">
            <w:pPr>
              <w:pStyle w:val="Heading2"/>
              <w:numPr>
                <w:ilvl w:val="0"/>
                <w:numId w:val="0"/>
              </w:numPr>
              <w:tabs>
                <w:tab w:val="left" w:pos="720"/>
              </w:tabs>
              <w:rPr>
                <w:color w:val="000000"/>
              </w:rPr>
            </w:pPr>
            <w:r w:rsidRPr="002D5AEE">
              <w:rPr>
                <w:color w:val="000000"/>
              </w:rPr>
              <w:t>Unlimited Weekends</w:t>
            </w:r>
          </w:p>
        </w:tc>
        <w:tc>
          <w:tcPr>
            <w:tcW w:w="1881" w:type="pct"/>
            <w:gridSpan w:val="2"/>
            <w:tcBorders>
              <w:top w:val="single" w:sz="4" w:space="0" w:color="auto"/>
              <w:left w:val="single" w:sz="4" w:space="0" w:color="auto"/>
              <w:bottom w:val="single" w:sz="4" w:space="0" w:color="auto"/>
              <w:right w:val="single" w:sz="4" w:space="0" w:color="auto"/>
            </w:tcBorders>
            <w:vAlign w:val="center"/>
          </w:tcPr>
          <w:p w14:paraId="75BA8E38"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942" w:type="pct"/>
            <w:tcBorders>
              <w:top w:val="single" w:sz="4" w:space="0" w:color="auto"/>
              <w:left w:val="single" w:sz="4" w:space="0" w:color="auto"/>
              <w:bottom w:val="single" w:sz="4" w:space="0" w:color="auto"/>
              <w:right w:val="single" w:sz="4" w:space="0" w:color="auto"/>
            </w:tcBorders>
            <w:vAlign w:val="center"/>
          </w:tcPr>
          <w:p w14:paraId="10EEEC03"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19" w:type="pct"/>
            <w:tcBorders>
              <w:top w:val="single" w:sz="4" w:space="0" w:color="auto"/>
              <w:left w:val="single" w:sz="4" w:space="0" w:color="auto"/>
              <w:bottom w:val="single" w:sz="4" w:space="0" w:color="auto"/>
              <w:right w:val="single" w:sz="4" w:space="0" w:color="auto"/>
            </w:tcBorders>
            <w:vAlign w:val="center"/>
          </w:tcPr>
          <w:p w14:paraId="38E0F7B2"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CE3416" w:rsidRPr="005E5885" w14:paraId="1B11FE9E"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5E6B22E3"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941" w:type="pct"/>
            <w:tcBorders>
              <w:top w:val="single" w:sz="4" w:space="0" w:color="auto"/>
              <w:left w:val="single" w:sz="4" w:space="0" w:color="auto"/>
              <w:bottom w:val="single" w:sz="4" w:space="0" w:color="auto"/>
              <w:right w:val="single" w:sz="4" w:space="0" w:color="auto"/>
            </w:tcBorders>
            <w:vAlign w:val="center"/>
            <w:hideMark/>
          </w:tcPr>
          <w:p w14:paraId="4F26499D"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940" w:type="pct"/>
            <w:tcBorders>
              <w:top w:val="single" w:sz="4" w:space="0" w:color="auto"/>
              <w:left w:val="single" w:sz="4" w:space="0" w:color="auto"/>
              <w:bottom w:val="single" w:sz="4" w:space="0" w:color="auto"/>
              <w:right w:val="single" w:sz="4" w:space="0" w:color="auto"/>
            </w:tcBorders>
            <w:vAlign w:val="center"/>
            <w:hideMark/>
          </w:tcPr>
          <w:p w14:paraId="0AE2DC23"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942" w:type="pct"/>
            <w:tcBorders>
              <w:top w:val="single" w:sz="4" w:space="0" w:color="auto"/>
              <w:left w:val="single" w:sz="4" w:space="0" w:color="auto"/>
              <w:bottom w:val="single" w:sz="4" w:space="0" w:color="auto"/>
              <w:right w:val="single" w:sz="4" w:space="0" w:color="auto"/>
            </w:tcBorders>
            <w:vAlign w:val="center"/>
            <w:hideMark/>
          </w:tcPr>
          <w:p w14:paraId="3C23E4DC"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80FA3F6"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CE3416" w:rsidRPr="005E5885" w14:paraId="758758D9"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1C61BC9B" w14:textId="77777777" w:rsidR="00CE3416" w:rsidRPr="002D5AEE" w:rsidRDefault="00CE3416">
            <w:pPr>
              <w:pStyle w:val="Heading2"/>
              <w:numPr>
                <w:ilvl w:val="0"/>
                <w:numId w:val="0"/>
              </w:numPr>
              <w:tabs>
                <w:tab w:val="left" w:pos="720"/>
              </w:tabs>
              <w:rPr>
                <w:color w:val="000000"/>
              </w:rPr>
            </w:pPr>
            <w:r w:rsidRPr="002D5AEE">
              <w:rPr>
                <w:color w:val="000000"/>
              </w:rPr>
              <w:t>Billing increment</w:t>
            </w:r>
          </w:p>
        </w:tc>
        <w:tc>
          <w:tcPr>
            <w:tcW w:w="2823" w:type="pct"/>
            <w:gridSpan w:val="3"/>
            <w:tcBorders>
              <w:top w:val="single" w:sz="4" w:space="0" w:color="auto"/>
              <w:left w:val="single" w:sz="4" w:space="0" w:color="auto"/>
              <w:bottom w:val="single" w:sz="4" w:space="0" w:color="auto"/>
              <w:right w:val="single" w:sz="4" w:space="0" w:color="auto"/>
            </w:tcBorders>
            <w:vAlign w:val="center"/>
          </w:tcPr>
          <w:p w14:paraId="6C8D4B8A" w14:textId="77777777" w:rsidR="00CE3416" w:rsidRPr="002D5AEE" w:rsidRDefault="00CE3416">
            <w:pPr>
              <w:pStyle w:val="Heading2"/>
              <w:numPr>
                <w:ilvl w:val="0"/>
                <w:numId w:val="0"/>
              </w:numPr>
              <w:tabs>
                <w:tab w:val="left" w:pos="720"/>
              </w:tabs>
              <w:jc w:val="center"/>
              <w:rPr>
                <w:color w:val="000000"/>
              </w:rPr>
            </w:pPr>
            <w:r w:rsidRPr="002D5AEE">
              <w:rPr>
                <w:color w:val="000000"/>
              </w:rPr>
              <w:t>60 seconds</w:t>
            </w:r>
          </w:p>
        </w:tc>
        <w:tc>
          <w:tcPr>
            <w:tcW w:w="1019" w:type="pct"/>
            <w:tcBorders>
              <w:top w:val="single" w:sz="4" w:space="0" w:color="auto"/>
              <w:left w:val="single" w:sz="4" w:space="0" w:color="auto"/>
              <w:bottom w:val="single" w:sz="4" w:space="0" w:color="auto"/>
              <w:right w:val="single" w:sz="4" w:space="0" w:color="auto"/>
            </w:tcBorders>
            <w:vAlign w:val="center"/>
          </w:tcPr>
          <w:p w14:paraId="0397E70C"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CE3416" w:rsidRPr="005E5885" w14:paraId="0B618CA2"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64688473" w14:textId="77777777" w:rsidR="00CE3416" w:rsidRPr="002D5AEE" w:rsidRDefault="00CE3416">
            <w:pPr>
              <w:pStyle w:val="Heading2"/>
              <w:numPr>
                <w:ilvl w:val="0"/>
                <w:numId w:val="0"/>
              </w:numPr>
              <w:tabs>
                <w:tab w:val="left" w:pos="720"/>
              </w:tabs>
              <w:rPr>
                <w:color w:val="000000"/>
              </w:rPr>
            </w:pPr>
            <w:r w:rsidRPr="002D5AEE">
              <w:rPr>
                <w:color w:val="000000"/>
              </w:rPr>
              <w:t>Call charges for eligible voice and video calls to standard Australian fixed and mobile numbers (charged per 60 second block or part)</w:t>
            </w:r>
          </w:p>
        </w:tc>
        <w:tc>
          <w:tcPr>
            <w:tcW w:w="2823" w:type="pct"/>
            <w:gridSpan w:val="3"/>
            <w:tcBorders>
              <w:top w:val="single" w:sz="4" w:space="0" w:color="auto"/>
              <w:left w:val="single" w:sz="4" w:space="0" w:color="auto"/>
              <w:bottom w:val="single" w:sz="4" w:space="0" w:color="auto"/>
              <w:right w:val="single" w:sz="4" w:space="0" w:color="auto"/>
            </w:tcBorders>
            <w:vAlign w:val="center"/>
          </w:tcPr>
          <w:p w14:paraId="18AE274A"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C2610DB"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CE3416" w:rsidRPr="005E5885" w14:paraId="4B1DE60B"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385CEC0F" w14:textId="77777777" w:rsidR="00CE3416" w:rsidRPr="002D5AEE" w:rsidRDefault="00CE3416">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2823" w:type="pct"/>
            <w:gridSpan w:val="3"/>
            <w:tcBorders>
              <w:top w:val="single" w:sz="4" w:space="0" w:color="auto"/>
              <w:left w:val="single" w:sz="4" w:space="0" w:color="auto"/>
              <w:bottom w:val="single" w:sz="4" w:space="0" w:color="auto"/>
              <w:right w:val="single" w:sz="4" w:space="0" w:color="auto"/>
            </w:tcBorders>
            <w:vAlign w:val="center"/>
          </w:tcPr>
          <w:p w14:paraId="5FD8C0AE" w14:textId="77777777" w:rsidR="00CE3416" w:rsidRPr="002D5AEE" w:rsidRDefault="00CE3416">
            <w:pPr>
              <w:pStyle w:val="Heading2"/>
              <w:numPr>
                <w:ilvl w:val="0"/>
                <w:numId w:val="0"/>
              </w:numPr>
              <w:tabs>
                <w:tab w:val="left" w:pos="720"/>
              </w:tabs>
              <w:jc w:val="center"/>
              <w:rPr>
                <w:color w:val="000000"/>
              </w:rPr>
            </w:pPr>
            <w:r w:rsidRPr="002D5AEE">
              <w:rPr>
                <w:color w:val="000000"/>
              </w:rPr>
              <w:t>$0.40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964CD1F"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CE3416" w:rsidRPr="005E5885" w14:paraId="522DE33E"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550F0E49" w14:textId="77777777" w:rsidR="00CE3416" w:rsidRPr="002D5AEE" w:rsidRDefault="00CE3416">
            <w:pPr>
              <w:pStyle w:val="Heading2"/>
              <w:numPr>
                <w:ilvl w:val="0"/>
                <w:numId w:val="0"/>
              </w:numPr>
              <w:tabs>
                <w:tab w:val="left" w:pos="720"/>
              </w:tabs>
              <w:rPr>
                <w:color w:val="000000"/>
              </w:rPr>
            </w:pPr>
            <w:r w:rsidRPr="002D5AEE">
              <w:rPr>
                <w:color w:val="000000"/>
              </w:rPr>
              <w:t xml:space="preserve">National SMS rate to standard </w:t>
            </w:r>
            <w:r w:rsidRPr="002D5AEE">
              <w:rPr>
                <w:color w:val="000000"/>
              </w:rPr>
              <w:lastRenderedPageBreak/>
              <w:t>Australian mobile numbers</w:t>
            </w:r>
          </w:p>
        </w:tc>
        <w:tc>
          <w:tcPr>
            <w:tcW w:w="3842" w:type="pct"/>
            <w:gridSpan w:val="4"/>
            <w:tcBorders>
              <w:top w:val="single" w:sz="4" w:space="0" w:color="auto"/>
              <w:left w:val="single" w:sz="4" w:space="0" w:color="auto"/>
              <w:bottom w:val="single" w:sz="4" w:space="0" w:color="auto"/>
              <w:right w:val="single" w:sz="4" w:space="0" w:color="auto"/>
            </w:tcBorders>
            <w:vAlign w:val="center"/>
            <w:hideMark/>
          </w:tcPr>
          <w:p w14:paraId="3DA3DBA3" w14:textId="77777777" w:rsidR="00CE3416" w:rsidRPr="002D5AEE" w:rsidRDefault="00CE3416">
            <w:pPr>
              <w:pStyle w:val="Heading2"/>
              <w:numPr>
                <w:ilvl w:val="0"/>
                <w:numId w:val="0"/>
              </w:numPr>
              <w:tabs>
                <w:tab w:val="left" w:pos="720"/>
              </w:tabs>
              <w:jc w:val="center"/>
              <w:rPr>
                <w:color w:val="000000"/>
              </w:rPr>
            </w:pPr>
            <w:r w:rsidRPr="002D5AEE">
              <w:rPr>
                <w:color w:val="000000"/>
              </w:rPr>
              <w:lastRenderedPageBreak/>
              <w:t>Unlimited</w:t>
            </w:r>
          </w:p>
        </w:tc>
      </w:tr>
      <w:tr w:rsidR="00CE3416" w:rsidRPr="005E5885" w14:paraId="5033C312"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457391FF"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retrieval (charged per 60 second block or part)</w:t>
            </w:r>
          </w:p>
        </w:tc>
        <w:tc>
          <w:tcPr>
            <w:tcW w:w="941" w:type="pct"/>
            <w:tcBorders>
              <w:top w:val="single" w:sz="4" w:space="0" w:color="auto"/>
              <w:left w:val="single" w:sz="4" w:space="0" w:color="auto"/>
              <w:bottom w:val="single" w:sz="4" w:space="0" w:color="auto"/>
              <w:right w:val="single" w:sz="4" w:space="0" w:color="auto"/>
            </w:tcBorders>
            <w:vAlign w:val="center"/>
          </w:tcPr>
          <w:p w14:paraId="7DB4C09F"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2901" w:type="pct"/>
            <w:gridSpan w:val="3"/>
            <w:tcBorders>
              <w:top w:val="single" w:sz="4" w:space="0" w:color="auto"/>
              <w:left w:val="single" w:sz="4" w:space="0" w:color="auto"/>
              <w:bottom w:val="single" w:sz="4" w:space="0" w:color="auto"/>
              <w:right w:val="single" w:sz="4" w:space="0" w:color="auto"/>
            </w:tcBorders>
            <w:vAlign w:val="center"/>
            <w:hideMark/>
          </w:tcPr>
          <w:p w14:paraId="1A4E7D90"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CE3416" w:rsidRPr="005E5885" w14:paraId="26390F98"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6CCF677F" w14:textId="77777777" w:rsidR="00CE3416" w:rsidRPr="002D5AEE" w:rsidRDefault="00CE3416" w:rsidP="2C9B27AD">
            <w:pPr>
              <w:pStyle w:val="Heading2"/>
              <w:numPr>
                <w:ilvl w:val="1"/>
                <w:numId w:val="0"/>
              </w:numPr>
              <w:tabs>
                <w:tab w:val="left" w:pos="720"/>
              </w:tabs>
              <w:rPr>
                <w:color w:val="000000"/>
              </w:rPr>
            </w:pPr>
            <w:proofErr w:type="spellStart"/>
            <w:r w:rsidRPr="2C9B27AD">
              <w:rPr>
                <w:color w:val="000000" w:themeColor="text1"/>
              </w:rPr>
              <w:t>MessageBank</w:t>
            </w:r>
            <w:proofErr w:type="spellEnd"/>
            <w:r w:rsidRPr="2C9B27AD">
              <w:rPr>
                <w:color w:val="000000" w:themeColor="text1"/>
              </w:rPr>
              <w:t xml:space="preserve"> Plus (for iPhone customers only)</w:t>
            </w:r>
          </w:p>
        </w:tc>
        <w:tc>
          <w:tcPr>
            <w:tcW w:w="941" w:type="pct"/>
            <w:tcBorders>
              <w:top w:val="single" w:sz="4" w:space="0" w:color="auto"/>
              <w:left w:val="single" w:sz="4" w:space="0" w:color="auto"/>
              <w:bottom w:val="single" w:sz="4" w:space="0" w:color="auto"/>
              <w:right w:val="single" w:sz="4" w:space="0" w:color="auto"/>
            </w:tcBorders>
            <w:vAlign w:val="center"/>
          </w:tcPr>
          <w:p w14:paraId="6BC26ACB" w14:textId="77777777" w:rsidR="00CE3416" w:rsidRPr="002D5AEE" w:rsidRDefault="00CE3416" w:rsidP="2C9B27AD">
            <w:pPr>
              <w:pStyle w:val="Heading2"/>
              <w:numPr>
                <w:ilvl w:val="1"/>
                <w:numId w:val="0"/>
              </w:numPr>
              <w:tabs>
                <w:tab w:val="left" w:pos="720"/>
              </w:tabs>
              <w:jc w:val="center"/>
              <w:rPr>
                <w:color w:val="000000"/>
              </w:rPr>
            </w:pPr>
            <w:r w:rsidRPr="2C9B27AD">
              <w:rPr>
                <w:color w:val="000000" w:themeColor="text1"/>
              </w:rPr>
              <w:t xml:space="preserve">$5 per </w:t>
            </w:r>
            <w:proofErr w:type="spellStart"/>
            <w:r w:rsidRPr="2C9B27AD">
              <w:rPr>
                <w:color w:val="000000" w:themeColor="text1"/>
              </w:rPr>
              <w:t>mth</w:t>
            </w:r>
            <w:proofErr w:type="spellEnd"/>
            <w:r w:rsidRPr="2C9B27AD">
              <w:rPr>
                <w:color w:val="000000" w:themeColor="text1"/>
              </w:rPr>
              <w:t xml:space="preserve"> (optional)</w:t>
            </w:r>
          </w:p>
        </w:tc>
        <w:tc>
          <w:tcPr>
            <w:tcW w:w="2901" w:type="pct"/>
            <w:gridSpan w:val="3"/>
            <w:tcBorders>
              <w:top w:val="single" w:sz="4" w:space="0" w:color="auto"/>
              <w:left w:val="single" w:sz="4" w:space="0" w:color="auto"/>
              <w:bottom w:val="single" w:sz="4" w:space="0" w:color="auto"/>
              <w:right w:val="single" w:sz="4" w:space="0" w:color="auto"/>
            </w:tcBorders>
            <w:vAlign w:val="center"/>
            <w:hideMark/>
          </w:tcPr>
          <w:p w14:paraId="1C87F119" w14:textId="77777777" w:rsidR="00CE3416" w:rsidRPr="002D5AEE" w:rsidRDefault="00CE3416">
            <w:pPr>
              <w:pStyle w:val="Heading2"/>
              <w:numPr>
                <w:ilvl w:val="0"/>
                <w:numId w:val="0"/>
              </w:numPr>
              <w:tabs>
                <w:tab w:val="left" w:pos="720"/>
              </w:tabs>
              <w:jc w:val="center"/>
              <w:rPr>
                <w:color w:val="000000"/>
              </w:rPr>
            </w:pPr>
            <w:r w:rsidRPr="002D5AEE">
              <w:rPr>
                <w:color w:val="000000"/>
              </w:rPr>
              <w:t xml:space="preserve">Included </w:t>
            </w:r>
          </w:p>
        </w:tc>
      </w:tr>
      <w:tr w:rsidR="00CE3416" w:rsidRPr="005E5885" w14:paraId="3599FCDC"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761806F1" w14:textId="77777777" w:rsidR="00CE3416" w:rsidRPr="002D5AEE" w:rsidRDefault="00CE3416">
            <w:pPr>
              <w:pStyle w:val="Heading2"/>
              <w:numPr>
                <w:ilvl w:val="0"/>
                <w:numId w:val="0"/>
              </w:numPr>
              <w:tabs>
                <w:tab w:val="left" w:pos="720"/>
              </w:tabs>
              <w:rPr>
                <w:color w:val="000000"/>
              </w:rPr>
            </w:pPr>
            <w:r w:rsidRPr="002D5AEE">
              <w:rPr>
                <w:color w:val="000000"/>
              </w:rPr>
              <w:t xml:space="preserve">Excess data rate </w:t>
            </w:r>
            <w:r w:rsidR="00EA4595" w:rsidRPr="002D5AEE">
              <w:rPr>
                <w:color w:val="000000"/>
              </w:rPr>
              <w:t>for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12CF4BC2" w14:textId="77777777" w:rsidR="00CE3416" w:rsidRPr="002D5AEE" w:rsidRDefault="00D86FF7" w:rsidP="2C9B27AD">
            <w:pPr>
              <w:pStyle w:val="Heading2"/>
              <w:numPr>
                <w:ilvl w:val="1"/>
                <w:numId w:val="0"/>
              </w:numPr>
              <w:tabs>
                <w:tab w:val="left" w:pos="720"/>
              </w:tabs>
              <w:jc w:val="center"/>
              <w:rPr>
                <w:color w:val="000000"/>
              </w:rPr>
            </w:pPr>
            <w:r w:rsidRPr="2C9B27AD">
              <w:rPr>
                <w:color w:val="000000" w:themeColor="text1"/>
              </w:rPr>
              <w:t>$10/GB (</w:t>
            </w:r>
            <w:r w:rsidR="00EA4595" w:rsidRPr="2C9B27AD">
              <w:rPr>
                <w:color w:val="000000" w:themeColor="text1"/>
              </w:rPr>
              <w:t>to be used before the end of your billing month</w:t>
            </w:r>
            <w:r w:rsidRPr="2C9B27AD">
              <w:rPr>
                <w:color w:val="000000" w:themeColor="text1"/>
              </w:rPr>
              <w:t xml:space="preserve">) or </w:t>
            </w:r>
            <w:r w:rsidR="00CE3416" w:rsidRPr="2C9B27AD">
              <w:rPr>
                <w:color w:val="000000" w:themeColor="text1"/>
              </w:rPr>
              <w:t>$0.10</w:t>
            </w:r>
            <w:r w:rsidRPr="2C9B27AD">
              <w:rPr>
                <w:color w:val="000000" w:themeColor="text1"/>
              </w:rPr>
              <w:t>/MB (charged per kB) if you’ve opted out of Extra Data</w:t>
            </w:r>
            <w:r w:rsidR="00DF226D" w:rsidRPr="2C9B27AD">
              <w:rPr>
                <w:color w:val="000000" w:themeColor="text1"/>
              </w:rPr>
              <w:t xml:space="preserve"> (until you reach the $100 Excess Cap, when your service will be shaped to Peace of Mind data)</w:t>
            </w:r>
          </w:p>
        </w:tc>
      </w:tr>
      <w:tr w:rsidR="00CE3416" w:rsidRPr="005E5885" w14:paraId="07B889ED" w14:textId="77777777" w:rsidTr="2C9B27AD">
        <w:trPr>
          <w:trHeight w:val="1111"/>
        </w:trPr>
        <w:tc>
          <w:tcPr>
            <w:tcW w:w="1158" w:type="pct"/>
            <w:tcBorders>
              <w:top w:val="single" w:sz="4" w:space="0" w:color="auto"/>
              <w:left w:val="single" w:sz="4" w:space="0" w:color="auto"/>
              <w:bottom w:val="single" w:sz="4" w:space="0" w:color="auto"/>
              <w:right w:val="single" w:sz="4" w:space="0" w:color="auto"/>
            </w:tcBorders>
            <w:vAlign w:val="center"/>
            <w:hideMark/>
          </w:tcPr>
          <w:p w14:paraId="6F866447" w14:textId="77777777" w:rsidR="00CE3416" w:rsidRPr="002D5AEE" w:rsidRDefault="00CE3416">
            <w:pPr>
              <w:pStyle w:val="Heading2"/>
              <w:numPr>
                <w:ilvl w:val="0"/>
                <w:numId w:val="0"/>
              </w:numPr>
              <w:tabs>
                <w:tab w:val="left" w:pos="720"/>
              </w:tabs>
              <w:rPr>
                <w:color w:val="000000"/>
              </w:rPr>
            </w:pPr>
            <w:r w:rsidRPr="002D5AEE">
              <w:rPr>
                <w:color w:val="000000"/>
              </w:rPr>
              <w:t>BlackBerry® Individual Solution (for use with compatible BlackBerry handsets)</w:t>
            </w:r>
          </w:p>
        </w:tc>
        <w:tc>
          <w:tcPr>
            <w:tcW w:w="1881" w:type="pct"/>
            <w:gridSpan w:val="2"/>
            <w:tcBorders>
              <w:top w:val="single" w:sz="4" w:space="0" w:color="auto"/>
              <w:left w:val="single" w:sz="4" w:space="0" w:color="auto"/>
              <w:bottom w:val="single" w:sz="4" w:space="0" w:color="auto"/>
              <w:right w:val="single" w:sz="4" w:space="0" w:color="auto"/>
            </w:tcBorders>
            <w:vAlign w:val="center"/>
          </w:tcPr>
          <w:p w14:paraId="11C1E843" w14:textId="77777777" w:rsidR="00CE3416" w:rsidRPr="002D5AEE" w:rsidRDefault="00CE3416">
            <w:pPr>
              <w:pStyle w:val="Heading2"/>
              <w:numPr>
                <w:ilvl w:val="0"/>
                <w:numId w:val="0"/>
              </w:numPr>
              <w:tabs>
                <w:tab w:val="left" w:pos="720"/>
              </w:tabs>
              <w:jc w:val="center"/>
              <w:rPr>
                <w:color w:val="000000"/>
              </w:rPr>
            </w:pPr>
            <w:r w:rsidRPr="002D5AEE">
              <w:rPr>
                <w:color w:val="000000"/>
              </w:rPr>
              <w:t>$10 per month (optional)</w:t>
            </w:r>
          </w:p>
        </w:tc>
        <w:tc>
          <w:tcPr>
            <w:tcW w:w="1960" w:type="pct"/>
            <w:gridSpan w:val="2"/>
            <w:tcBorders>
              <w:top w:val="single" w:sz="4" w:space="0" w:color="auto"/>
              <w:left w:val="single" w:sz="4" w:space="0" w:color="auto"/>
              <w:bottom w:val="single" w:sz="4" w:space="0" w:color="auto"/>
              <w:right w:val="single" w:sz="4" w:space="0" w:color="auto"/>
            </w:tcBorders>
            <w:vAlign w:val="center"/>
            <w:hideMark/>
          </w:tcPr>
          <w:p w14:paraId="56F81E8A"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CE3416" w:rsidRPr="005E5885" w14:paraId="311DC519" w14:textId="77777777" w:rsidTr="2C9B27AD">
        <w:tc>
          <w:tcPr>
            <w:tcW w:w="1158" w:type="pct"/>
            <w:tcBorders>
              <w:top w:val="single" w:sz="4" w:space="0" w:color="auto"/>
              <w:left w:val="single" w:sz="4" w:space="0" w:color="auto"/>
              <w:bottom w:val="single" w:sz="4" w:space="0" w:color="auto"/>
              <w:right w:val="single" w:sz="4" w:space="0" w:color="auto"/>
            </w:tcBorders>
            <w:vAlign w:val="center"/>
            <w:hideMark/>
          </w:tcPr>
          <w:p w14:paraId="4D8FEAE4" w14:textId="77777777" w:rsidR="00CE3416" w:rsidRPr="002D5AEE" w:rsidRDefault="00CE3416">
            <w:pPr>
              <w:pStyle w:val="Heading2"/>
              <w:numPr>
                <w:ilvl w:val="0"/>
                <w:numId w:val="0"/>
              </w:numPr>
              <w:tabs>
                <w:tab w:val="left" w:pos="720"/>
              </w:tabs>
              <w:rPr>
                <w:color w:val="000000"/>
              </w:rPr>
            </w:pPr>
            <w:r w:rsidRPr="002D5AEE">
              <w:rPr>
                <w:color w:val="000000"/>
              </w:rPr>
              <w:t xml:space="preserve">Paper Bill </w:t>
            </w:r>
            <w:r w:rsidR="00AE44D5" w:rsidRPr="002D5AEE">
              <w:rPr>
                <w:color w:val="000000"/>
              </w:rPr>
              <w:t>and</w:t>
            </w:r>
            <w:r w:rsidRPr="002D5AEE">
              <w:rPr>
                <w:color w:val="000000"/>
              </w:rPr>
              <w:t xml:space="preserve"> Payment in Person or via Mail</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25330399"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r w:rsidR="00CE3416" w:rsidRPr="005E5885" w14:paraId="29C90F2D"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5E1F129E" w14:textId="77777777" w:rsidR="00CE3416" w:rsidRPr="002D5AEE" w:rsidRDefault="00CE3416">
            <w:pPr>
              <w:pStyle w:val="Heading2"/>
              <w:numPr>
                <w:ilvl w:val="0"/>
                <w:numId w:val="0"/>
              </w:numPr>
              <w:tabs>
                <w:tab w:val="left" w:pos="720"/>
              </w:tabs>
              <w:rPr>
                <w:color w:val="000000"/>
              </w:rPr>
            </w:pP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691A1CA0" w14:textId="77777777" w:rsidR="00CE3416" w:rsidRPr="002D5AEE" w:rsidRDefault="00CE3416">
            <w:pPr>
              <w:pStyle w:val="Heading2"/>
              <w:numPr>
                <w:ilvl w:val="0"/>
                <w:numId w:val="0"/>
              </w:numPr>
              <w:tabs>
                <w:tab w:val="left" w:pos="720"/>
              </w:tabs>
              <w:jc w:val="center"/>
              <w:rPr>
                <w:color w:val="000000"/>
              </w:rPr>
            </w:pPr>
            <w:r w:rsidRPr="002D5AEE">
              <w:rPr>
                <w:color w:val="000000"/>
              </w:rPr>
              <w:t>Data Share SIM Plan $10</w:t>
            </w:r>
          </w:p>
        </w:tc>
      </w:tr>
      <w:tr w:rsidR="00CE3416" w:rsidRPr="005E5885" w14:paraId="592BCC96" w14:textId="77777777" w:rsidTr="2C9B27AD">
        <w:tc>
          <w:tcPr>
            <w:tcW w:w="1158" w:type="pct"/>
            <w:tcBorders>
              <w:top w:val="single" w:sz="4" w:space="0" w:color="auto"/>
              <w:left w:val="single" w:sz="4" w:space="0" w:color="auto"/>
              <w:bottom w:val="single" w:sz="4" w:space="0" w:color="auto"/>
              <w:right w:val="single" w:sz="4" w:space="0" w:color="auto"/>
            </w:tcBorders>
            <w:vAlign w:val="center"/>
          </w:tcPr>
          <w:p w14:paraId="2157FE27"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47BDD89D" w14:textId="77777777" w:rsidR="00CE3416" w:rsidRPr="002D5AEE" w:rsidRDefault="00CE3416">
            <w:pPr>
              <w:pStyle w:val="Heading2"/>
              <w:numPr>
                <w:ilvl w:val="0"/>
                <w:numId w:val="0"/>
              </w:numPr>
              <w:tabs>
                <w:tab w:val="left" w:pos="720"/>
              </w:tabs>
              <w:jc w:val="center"/>
              <w:rPr>
                <w:color w:val="000000"/>
              </w:rPr>
            </w:pPr>
            <w:r w:rsidRPr="002D5AEE">
              <w:rPr>
                <w:color w:val="000000"/>
              </w:rPr>
              <w:t>100MB</w:t>
            </w:r>
          </w:p>
        </w:tc>
      </w:tr>
    </w:tbl>
    <w:p w14:paraId="00547043" w14:textId="77777777" w:rsidR="00CE3416" w:rsidRPr="002D5AEE" w:rsidRDefault="00CE3416">
      <w:pPr>
        <w:ind w:left="1440" w:hanging="1440"/>
        <w:rPr>
          <w:color w:val="000000"/>
        </w:rPr>
      </w:pPr>
    </w:p>
    <w:p w14:paraId="42635EAE" w14:textId="77777777" w:rsidR="00CE3416" w:rsidRPr="002D5AEE" w:rsidRDefault="00CE3416">
      <w:pPr>
        <w:ind w:left="1440" w:hanging="144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793416B8"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 xml:space="preserve">where the volume of data transferred is not a whole number of kilobytes, it is rounded up to the next kilobyte at the earlier of the end of each session or 24 </w:t>
      </w:r>
      <w:proofErr w:type="gramStart"/>
      <w:r w:rsidRPr="002D5AEE">
        <w:rPr>
          <w:rFonts w:ascii="Arial" w:hAnsi="Arial" w:cs="Arial"/>
          <w:color w:val="000000"/>
          <w:sz w:val="18"/>
          <w:szCs w:val="18"/>
        </w:rPr>
        <w:t>hours;</w:t>
      </w:r>
      <w:proofErr w:type="gramEnd"/>
    </w:p>
    <w:p w14:paraId="5E589371"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071D46F9" w14:textId="77777777" w:rsidR="00CE3416" w:rsidRPr="002D5AEE" w:rsidRDefault="00CE3416">
      <w:pPr>
        <w:pStyle w:val="Heading1"/>
        <w:pageBreakBefore w:val="0"/>
        <w:rPr>
          <w:color w:val="000000"/>
          <w:lang w:val="en-US"/>
        </w:rPr>
      </w:pPr>
      <w:bookmarkStart w:id="2227" w:name="_Toc351556294"/>
      <w:bookmarkStart w:id="2228" w:name="_Toc352670455"/>
      <w:bookmarkStart w:id="2229" w:name="_Toc376967303"/>
      <w:bookmarkStart w:id="2230" w:name="_Toc381618286"/>
      <w:bookmarkStart w:id="2231" w:name="_Toc459561750"/>
      <w:bookmarkStart w:id="2232" w:name="_Toc492274558"/>
      <w:bookmarkStart w:id="2233" w:name="_Toc167194503"/>
      <w:bookmarkStart w:id="2234" w:name="_Toc376964470"/>
      <w:r w:rsidRPr="002D5AEE">
        <w:rPr>
          <w:color w:val="000000"/>
          <w:lang w:val="en-US"/>
        </w:rPr>
        <w:t>Telstra No Lock-In Plans</w:t>
      </w:r>
      <w:bookmarkEnd w:id="2227"/>
      <w:bookmarkEnd w:id="2228"/>
      <w:r w:rsidRPr="002D5AEE">
        <w:rPr>
          <w:color w:val="000000"/>
          <w:lang w:val="en-US"/>
        </w:rPr>
        <w:t xml:space="preserve"> – not available for new customers on and from 4 March 2014</w:t>
      </w:r>
      <w:bookmarkEnd w:id="2229"/>
      <w:bookmarkEnd w:id="2230"/>
      <w:bookmarkEnd w:id="2231"/>
      <w:bookmarkEnd w:id="2232"/>
      <w:bookmarkEnd w:id="2233"/>
    </w:p>
    <w:p w14:paraId="093867AC" w14:textId="77777777" w:rsidR="00CE3416" w:rsidRPr="002D5AEE" w:rsidRDefault="00CE3416">
      <w:pPr>
        <w:pStyle w:val="Indent1"/>
        <w:rPr>
          <w:color w:val="000000"/>
        </w:rPr>
      </w:pPr>
      <w:bookmarkStart w:id="2235" w:name="_Toc351556295"/>
      <w:bookmarkStart w:id="2236" w:name="_Toc352670456"/>
      <w:bookmarkStart w:id="2237" w:name="_Toc376967304"/>
      <w:bookmarkStart w:id="2238" w:name="_Toc381618287"/>
      <w:bookmarkStart w:id="2239" w:name="_Toc459561751"/>
      <w:bookmarkStart w:id="2240" w:name="_Toc492274559"/>
      <w:bookmarkStart w:id="2241" w:name="_Toc167194504"/>
      <w:r w:rsidRPr="002D5AEE">
        <w:rPr>
          <w:color w:val="000000"/>
        </w:rPr>
        <w:t>Eligibility</w:t>
      </w:r>
      <w:bookmarkEnd w:id="2235"/>
      <w:bookmarkEnd w:id="2236"/>
      <w:bookmarkEnd w:id="2237"/>
      <w:bookmarkEnd w:id="2238"/>
      <w:bookmarkEnd w:id="2239"/>
      <w:bookmarkEnd w:id="2240"/>
      <w:bookmarkEnd w:id="2241"/>
    </w:p>
    <w:p w14:paraId="53EDE136" w14:textId="77777777" w:rsidR="00CE3416" w:rsidRPr="002D5AEE" w:rsidRDefault="00CE3416">
      <w:pPr>
        <w:pStyle w:val="Heading2"/>
        <w:rPr>
          <w:color w:val="000000"/>
          <w:lang w:val="en-US"/>
        </w:rPr>
      </w:pPr>
      <w:r w:rsidRPr="002D5AEE">
        <w:rPr>
          <w:color w:val="000000"/>
          <w:lang w:val="en-US"/>
        </w:rPr>
        <w:t xml:space="preserve">You will be eligible to take up a Telstra No Lock-In Plan on and from 23 April 2013 if you are a new or existing customer with a </w:t>
      </w:r>
      <w:proofErr w:type="gramStart"/>
      <w:r w:rsidRPr="002D5AEE">
        <w:rPr>
          <w:color w:val="000000"/>
          <w:lang w:val="en-US"/>
        </w:rPr>
        <w:t>13 digit</w:t>
      </w:r>
      <w:proofErr w:type="gramEnd"/>
      <w:r w:rsidRPr="002D5AEE">
        <w:rPr>
          <w:color w:val="000000"/>
          <w:lang w:val="en-US"/>
        </w:rPr>
        <w:t xml:space="preserve"> account number and your previous </w:t>
      </w:r>
      <w:r w:rsidRPr="002D5AEE">
        <w:rPr>
          <w:color w:val="000000"/>
          <w:lang w:val="en-US"/>
        </w:rPr>
        <w:lastRenderedPageBreak/>
        <w:t>Telstra No Lock-In Plan has not been cancelled pursuant to clause 8.1 of Our Customer Terms, General Terms for Consumer Customers, available at http://www.telstra.com.au/customer-terms/home-family/. Telstra No Lock-In Plans are not available for new customers on and from 4 March 2014.</w:t>
      </w:r>
    </w:p>
    <w:p w14:paraId="67E5C981" w14:textId="77777777" w:rsidR="00CE3416" w:rsidRPr="002D5AEE" w:rsidRDefault="00CE3416">
      <w:pPr>
        <w:pStyle w:val="Heading2"/>
        <w:rPr>
          <w:color w:val="000000"/>
          <w:lang w:val="en-US"/>
        </w:rPr>
      </w:pPr>
      <w:r w:rsidRPr="002D5AEE">
        <w:rPr>
          <w:color w:val="000000"/>
          <w:lang w:val="en-US"/>
        </w:rPr>
        <w:t>If you are a business customer, you must provide us with proof of your ABN, ACN or ARBN.</w:t>
      </w:r>
    </w:p>
    <w:p w14:paraId="7570417C" w14:textId="77777777" w:rsidR="00CE3416" w:rsidRPr="002D5AEE" w:rsidRDefault="00CE3416">
      <w:pPr>
        <w:pStyle w:val="Heading2"/>
        <w:rPr>
          <w:color w:val="000000"/>
          <w:lang w:val="en-US"/>
        </w:rPr>
      </w:pPr>
      <w:r w:rsidRPr="002D5AEE">
        <w:rPr>
          <w:color w:val="000000"/>
          <w:lang w:val="en-US"/>
        </w:rPr>
        <w:t>The plans are available to consumer customers with their own Next G® or 4G compatible handset only. Handsets that only operate on the 2100MHz network are not compatible and after 31 August 2012, these handsets won’t be able to access 3G services. To find out more, visit telstra.com/3g2100info.</w:t>
      </w:r>
    </w:p>
    <w:p w14:paraId="6E8D3A44" w14:textId="77777777" w:rsidR="00CE3416" w:rsidRPr="002D5AEE" w:rsidRDefault="00CE3416">
      <w:pPr>
        <w:pStyle w:val="Indent1"/>
        <w:rPr>
          <w:color w:val="000000"/>
        </w:rPr>
      </w:pPr>
      <w:bookmarkStart w:id="2242" w:name="_Toc351556296"/>
      <w:bookmarkStart w:id="2243" w:name="_Toc352670457"/>
      <w:bookmarkStart w:id="2244" w:name="_Toc376967305"/>
      <w:bookmarkStart w:id="2245" w:name="_Toc381618288"/>
      <w:bookmarkStart w:id="2246" w:name="_Toc459561752"/>
      <w:bookmarkStart w:id="2247" w:name="_Toc492274560"/>
      <w:bookmarkStart w:id="2248" w:name="_Toc167194505"/>
      <w:r w:rsidRPr="002D5AEE">
        <w:rPr>
          <w:color w:val="000000"/>
        </w:rPr>
        <w:t>Availability</w:t>
      </w:r>
      <w:bookmarkEnd w:id="2242"/>
      <w:bookmarkEnd w:id="2243"/>
      <w:bookmarkEnd w:id="2244"/>
      <w:bookmarkEnd w:id="2245"/>
      <w:bookmarkEnd w:id="2246"/>
      <w:bookmarkEnd w:id="2247"/>
      <w:bookmarkEnd w:id="2248"/>
    </w:p>
    <w:p w14:paraId="3B01253C" w14:textId="77777777" w:rsidR="00CE3416" w:rsidRPr="002D5AEE" w:rsidRDefault="00CE3416">
      <w:pPr>
        <w:pStyle w:val="Heading2"/>
        <w:rPr>
          <w:color w:val="000000"/>
        </w:rPr>
      </w:pPr>
      <w:r w:rsidRPr="002D5AEE">
        <w:rPr>
          <w:color w:val="000000"/>
          <w:lang w:val="en-US"/>
        </w:rPr>
        <w:t>Telstra</w:t>
      </w:r>
      <w:r w:rsidRPr="002D5AEE">
        <w:rPr>
          <w:color w:val="000000"/>
        </w:rPr>
        <w:t xml:space="preserve"> No Lock-In Plans are available until they are withdrawn by us.  </w:t>
      </w:r>
    </w:p>
    <w:p w14:paraId="35FE433E" w14:textId="77777777" w:rsidR="00CE3416" w:rsidRPr="002D5AEE" w:rsidRDefault="00CE3416">
      <w:pPr>
        <w:pStyle w:val="Indent1"/>
        <w:rPr>
          <w:color w:val="000000"/>
        </w:rPr>
      </w:pPr>
      <w:bookmarkStart w:id="2249" w:name="_Toc351556297"/>
      <w:bookmarkStart w:id="2250" w:name="_Toc352670458"/>
      <w:bookmarkStart w:id="2251" w:name="_Toc376967306"/>
      <w:bookmarkStart w:id="2252" w:name="_Toc381618289"/>
      <w:bookmarkStart w:id="2253" w:name="_Toc459561753"/>
      <w:bookmarkStart w:id="2254" w:name="_Toc492274561"/>
      <w:bookmarkStart w:id="2255" w:name="_Toc167194506"/>
      <w:r w:rsidRPr="002D5AEE">
        <w:rPr>
          <w:color w:val="000000"/>
        </w:rPr>
        <w:t>Eligible Calls</w:t>
      </w:r>
      <w:bookmarkEnd w:id="2249"/>
      <w:bookmarkEnd w:id="2250"/>
      <w:bookmarkEnd w:id="2251"/>
      <w:bookmarkEnd w:id="2252"/>
      <w:bookmarkEnd w:id="2253"/>
      <w:bookmarkEnd w:id="2254"/>
      <w:bookmarkEnd w:id="2255"/>
      <w:r w:rsidRPr="002D5AEE">
        <w:rPr>
          <w:color w:val="000000"/>
        </w:rPr>
        <w:t xml:space="preserve"> </w:t>
      </w:r>
    </w:p>
    <w:p w14:paraId="76667032" w14:textId="77777777" w:rsidR="00CE3416" w:rsidRPr="002D5AEE" w:rsidRDefault="00CE3416">
      <w:pPr>
        <w:pStyle w:val="Heading2"/>
        <w:rPr>
          <w:rFonts w:eastAsia="Arial Unicode MS"/>
          <w:color w:val="000000"/>
        </w:rPr>
      </w:pPr>
      <w:r w:rsidRPr="002D5AEE">
        <w:rPr>
          <w:color w:val="000000"/>
          <w:lang w:val="en-US"/>
        </w:rPr>
        <w:t>Your</w:t>
      </w:r>
      <w:r w:rsidRPr="002D5AEE">
        <w:rPr>
          <w:rFonts w:eastAsia="Arial Unicode MS"/>
          <w:color w:val="000000"/>
        </w:rPr>
        <w:t xml:space="preserve"> </w:t>
      </w:r>
      <w:r w:rsidRPr="002D5AEE">
        <w:rPr>
          <w:color w:val="000000"/>
        </w:rPr>
        <w:t>Telstra No Lock-In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52EB23BA" w14:textId="77777777" w:rsidR="00CE3416" w:rsidRPr="002D5AEE" w:rsidRDefault="00CE3416">
      <w:pPr>
        <w:pStyle w:val="Heading2"/>
        <w:rPr>
          <w:rFonts w:eastAsia="Arial Unicode MS"/>
          <w:color w:val="000000"/>
        </w:rPr>
      </w:pPr>
      <w:r w:rsidRPr="002D5AEE">
        <w:rPr>
          <w:color w:val="000000"/>
          <w:lang w:val="en-US"/>
        </w:rPr>
        <w:t>Each</w:t>
      </w:r>
      <w:r w:rsidRPr="002D5AEE">
        <w:rPr>
          <w:rFonts w:eastAsia="Arial Unicode MS"/>
          <w:color w:val="000000"/>
        </w:rPr>
        <w:t xml:space="preserve"> month you must pay us the minimum monthly spend for your </w:t>
      </w:r>
      <w:r w:rsidRPr="002D5AEE">
        <w:rPr>
          <w:color w:val="000000"/>
        </w:rPr>
        <w:t xml:space="preserve">Telstra No Lock-In </w:t>
      </w:r>
      <w:r w:rsidRPr="002D5AEE">
        <w:rPr>
          <w:rFonts w:eastAsia="Arial Unicode MS"/>
          <w:color w:val="000000"/>
        </w:rPr>
        <w:t xml:space="preserve">Plan </w:t>
      </w:r>
      <w:proofErr w:type="gramStart"/>
      <w:r w:rsidRPr="002D5AEE">
        <w:rPr>
          <w:rFonts w:eastAsia="Arial Unicode MS"/>
          <w:color w:val="000000"/>
        </w:rPr>
        <w:t>whether or not</w:t>
      </w:r>
      <w:proofErr w:type="gramEnd"/>
      <w:r w:rsidRPr="002D5AEE">
        <w:rPr>
          <w:rFonts w:eastAsia="Arial Unicode MS"/>
          <w:color w:val="000000"/>
        </w:rPr>
        <w:t xml:space="preserve"> you use any, or all of the call allowance, or data allowance. You will also need to pay for all eligible calls made over your call allowance, for all calls and data that are not eligible calls or included in your data allowance, and for all data used </w:t>
      </w:r>
      <w:proofErr w:type="gramStart"/>
      <w:r w:rsidRPr="002D5AEE">
        <w:rPr>
          <w:rFonts w:eastAsia="Arial Unicode MS"/>
          <w:color w:val="000000"/>
        </w:rPr>
        <w:t>in excess of</w:t>
      </w:r>
      <w:proofErr w:type="gramEnd"/>
      <w:r w:rsidRPr="002D5AEE">
        <w:rPr>
          <w:rFonts w:eastAsia="Arial Unicode MS"/>
          <w:color w:val="000000"/>
        </w:rPr>
        <w:t xml:space="preserve"> your data allowance.</w:t>
      </w:r>
    </w:p>
    <w:p w14:paraId="21C67043" w14:textId="77777777" w:rsidR="00CE3416" w:rsidRPr="002D5AEE" w:rsidRDefault="00CE3416">
      <w:pPr>
        <w:pStyle w:val="Heading2"/>
        <w:rPr>
          <w:color w:val="000000"/>
          <w:szCs w:val="23"/>
        </w:rPr>
      </w:pPr>
      <w:bookmarkStart w:id="2256" w:name="_Ref351565311"/>
      <w:r w:rsidRPr="002D5AEE">
        <w:rPr>
          <w:color w:val="000000"/>
          <w:szCs w:val="23"/>
          <w:lang w:val="en-US"/>
        </w:rPr>
        <w:t xml:space="preserve">On </w:t>
      </w:r>
      <w:r w:rsidRPr="002D5AEE">
        <w:rPr>
          <w:color w:val="000000"/>
          <w:lang w:val="en-US"/>
        </w:rPr>
        <w:t>and</w:t>
      </w:r>
      <w:r w:rsidRPr="002D5AEE">
        <w:rPr>
          <w:color w:val="000000"/>
          <w:szCs w:val="23"/>
        </w:rPr>
        <w:t xml:space="preserve"> from 21 December 2013, if you:</w:t>
      </w:r>
    </w:p>
    <w:p w14:paraId="54CD7E13" w14:textId="77777777" w:rsidR="00CE3416" w:rsidRPr="002D5AEE" w:rsidRDefault="00CE3416">
      <w:pPr>
        <w:pStyle w:val="Heading3"/>
        <w:rPr>
          <w:color w:val="000000"/>
        </w:rPr>
      </w:pPr>
      <w:r w:rsidRPr="002D5AEE">
        <w:rPr>
          <w:color w:val="000000"/>
        </w:rPr>
        <w:t xml:space="preserve">connect to a new Telstra No Lock-In </w:t>
      </w:r>
      <w:proofErr w:type="gramStart"/>
      <w:r w:rsidRPr="002D5AEE">
        <w:rPr>
          <w:color w:val="000000"/>
        </w:rPr>
        <w:t>Plan;</w:t>
      </w:r>
      <w:proofErr w:type="gramEnd"/>
      <w:r w:rsidRPr="002D5AEE">
        <w:rPr>
          <w:color w:val="000000"/>
        </w:rPr>
        <w:t xml:space="preserve"> </w:t>
      </w:r>
    </w:p>
    <w:p w14:paraId="6A6A8088" w14:textId="77777777" w:rsidR="00CE3416" w:rsidRPr="002D5AEE" w:rsidRDefault="00CE3416">
      <w:pPr>
        <w:pStyle w:val="Heading3"/>
        <w:rPr>
          <w:color w:val="000000"/>
        </w:rPr>
      </w:pPr>
      <w:r w:rsidRPr="002D5AEE">
        <w:rPr>
          <w:color w:val="000000"/>
        </w:rPr>
        <w:t xml:space="preserve">change your existing Telstra No Lock-In Plan (other than the Telstra No Lock-In Plan $130) to another Telstra No Lock-In Plan; or </w:t>
      </w:r>
    </w:p>
    <w:p w14:paraId="12D1D540" w14:textId="77777777" w:rsidR="00CE3416" w:rsidRPr="002D5AEE" w:rsidRDefault="00CE3416" w:rsidP="002D5AEE">
      <w:pPr>
        <w:pStyle w:val="Heading2"/>
        <w:numPr>
          <w:ilvl w:val="0"/>
          <w:numId w:val="0"/>
        </w:numPr>
        <w:ind w:left="737"/>
        <w:rPr>
          <w:rFonts w:eastAsia="Arial Unicode MS"/>
          <w:color w:val="000000"/>
        </w:rPr>
      </w:pPr>
      <w:r w:rsidRPr="002D5AEE">
        <w:rPr>
          <w:color w:val="000000"/>
        </w:rPr>
        <w:t xml:space="preserve">then </w:t>
      </w:r>
      <w:r w:rsidRPr="002D5AEE">
        <w:rPr>
          <w:color w:val="000000"/>
          <w:lang w:val="en-US"/>
        </w:rPr>
        <w:t>the</w:t>
      </w:r>
      <w:r w:rsidRPr="002D5AEE">
        <w:rPr>
          <w:color w:val="000000"/>
        </w:rPr>
        <w:t xml:space="preserve"> total of your minimum monthly </w:t>
      </w:r>
      <w:proofErr w:type="gramStart"/>
      <w:r w:rsidRPr="002D5AEE">
        <w:rPr>
          <w:color w:val="000000"/>
        </w:rPr>
        <w:t>spend</w:t>
      </w:r>
      <w:proofErr w:type="gramEnd"/>
      <w:r w:rsidRPr="002D5AEE">
        <w:rPr>
          <w:color w:val="000000"/>
        </w:rPr>
        <w:t xml:space="preserve"> and charges for eligible calls (as defined below) over your call allowance will not exceed $130.</w:t>
      </w:r>
    </w:p>
    <w:p w14:paraId="16EEA4AF" w14:textId="77777777" w:rsidR="00CE3416" w:rsidRPr="002D5AEE" w:rsidRDefault="00CE3416">
      <w:pPr>
        <w:pStyle w:val="Heading2"/>
        <w:rPr>
          <w:rFonts w:eastAsia="Arial Unicode MS"/>
          <w:color w:val="000000"/>
          <w:szCs w:val="23"/>
        </w:rPr>
      </w:pPr>
      <w:bookmarkStart w:id="2257" w:name="_Ref376282267"/>
      <w:r w:rsidRPr="002D5AEE">
        <w:rPr>
          <w:rFonts w:eastAsia="Arial Unicode MS"/>
          <w:color w:val="000000"/>
          <w:szCs w:val="23"/>
        </w:rPr>
        <w:t xml:space="preserve">You </w:t>
      </w:r>
      <w:r w:rsidRPr="002D5AEE">
        <w:rPr>
          <w:color w:val="000000"/>
          <w:lang w:val="en-US"/>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2256"/>
      <w:bookmarkEnd w:id="2257"/>
    </w:p>
    <w:p w14:paraId="5C309C66" w14:textId="77777777" w:rsidR="00CE3416" w:rsidRPr="002D5AEE" w:rsidRDefault="00CE3416">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4FECD231" w14:textId="77777777" w:rsidR="00CE3416" w:rsidRPr="002D5AEE" w:rsidRDefault="00CE3416">
      <w:pPr>
        <w:pStyle w:val="Heading3"/>
        <w:rPr>
          <w:rFonts w:eastAsia="Arial Unicode MS"/>
          <w:color w:val="000000"/>
        </w:rPr>
      </w:pPr>
      <w:r w:rsidRPr="002D5AEE">
        <w:rPr>
          <w:rFonts w:eastAsia="SimSun"/>
          <w:color w:val="000000"/>
          <w:lang w:eastAsia="zh-CN"/>
        </w:rPr>
        <w:t xml:space="preserve">most ‘12’ </w:t>
      </w:r>
      <w:proofErr w:type="gramStart"/>
      <w:r w:rsidRPr="002D5AEE">
        <w:rPr>
          <w:rFonts w:eastAsia="SimSun"/>
          <w:color w:val="000000"/>
          <w:lang w:eastAsia="zh-CN"/>
        </w:rPr>
        <w:t>calls</w:t>
      </w:r>
      <w:r w:rsidRPr="002D5AEE">
        <w:rPr>
          <w:color w:val="000000"/>
          <w:lang w:eastAsia="ko-KR"/>
        </w:rPr>
        <w:t>;</w:t>
      </w:r>
      <w:proofErr w:type="gramEnd"/>
    </w:p>
    <w:p w14:paraId="4B48732C" w14:textId="77777777" w:rsidR="00CE3416" w:rsidRPr="002D5AEE" w:rsidRDefault="00CE3416">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357742DD" w14:textId="77777777" w:rsidR="00CE3416" w:rsidRPr="002D5AEE" w:rsidRDefault="00CE3416">
      <w:pPr>
        <w:pStyle w:val="Heading3"/>
        <w:rPr>
          <w:rFonts w:eastAsia="Arial Unicode MS"/>
          <w:color w:val="000000"/>
        </w:rPr>
      </w:pPr>
      <w:r w:rsidRPr="002D5AEE">
        <w:rPr>
          <w:rFonts w:eastAsia="SimSun"/>
          <w:color w:val="000000"/>
          <w:lang w:eastAsia="zh-CN"/>
        </w:rPr>
        <w:lastRenderedPageBreak/>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3B4CF6FF" w14:textId="77777777" w:rsidR="00CE3416" w:rsidRPr="002D5AEE" w:rsidRDefault="00CE3416">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12AC5EE5"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79C12AE4" w14:textId="77777777" w:rsidR="00CE3416" w:rsidRPr="002D5AEE" w:rsidRDefault="00CE3416"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 ;</w:t>
      </w:r>
      <w:proofErr w:type="gramEnd"/>
    </w:p>
    <w:p w14:paraId="02975369"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026789E3"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any other calls determined as eligible by us.</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 </w:t>
      </w:r>
    </w:p>
    <w:p w14:paraId="5921796C"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743BF84C" w14:textId="77777777" w:rsidR="00CE3416" w:rsidRPr="002D5AEE" w:rsidRDefault="00CE3416">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3BB16C87" w14:textId="77777777" w:rsidR="00CE3416" w:rsidRPr="002D5AEE" w:rsidRDefault="00CE3416">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209D46B2" w14:textId="77777777" w:rsidR="00CE3416" w:rsidRPr="002D5AEE" w:rsidRDefault="00CE3416"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4CADD15C" w14:textId="77777777" w:rsidR="00CE3416" w:rsidRPr="002D5AEE" w:rsidRDefault="00CE3416" w:rsidP="2C9B27AD">
      <w:pPr>
        <w:pStyle w:val="Heading3"/>
        <w:rPr>
          <w:rFonts w:eastAsia="Arial Unicode MS"/>
          <w:color w:val="000000"/>
        </w:rPr>
      </w:pPr>
      <w:r w:rsidRPr="2C9B27AD">
        <w:rPr>
          <w:rFonts w:eastAsia="Arial Unicode MS"/>
          <w:color w:val="000000" w:themeColor="text1"/>
        </w:rPr>
        <w:t xml:space="preserve">voice and video calls, and text, picture and video messages to international </w:t>
      </w:r>
      <w:proofErr w:type="gramStart"/>
      <w:r w:rsidRPr="2C9B27AD">
        <w:rPr>
          <w:rFonts w:eastAsia="Arial Unicode MS"/>
          <w:color w:val="000000" w:themeColor="text1"/>
        </w:rPr>
        <w:t>numbers;</w:t>
      </w:r>
      <w:proofErr w:type="gramEnd"/>
    </w:p>
    <w:p w14:paraId="4345A730" w14:textId="77777777" w:rsidR="00CE3416" w:rsidRPr="002D5AEE" w:rsidRDefault="00CE3416">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622BC470" w14:textId="77777777" w:rsidR="00CE3416" w:rsidRPr="002D5AEE" w:rsidRDefault="00CE3416">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441BDB06" w14:textId="77777777" w:rsidR="00CE3416" w:rsidRPr="002D5AEE" w:rsidRDefault="00CE3416">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7BAE42F4" w14:textId="77777777" w:rsidR="00CE3416" w:rsidRPr="002D5AEE" w:rsidRDefault="00CE3416">
      <w:pPr>
        <w:pStyle w:val="Heading3"/>
        <w:rPr>
          <w:rFonts w:eastAsia="Arial Unicode MS"/>
          <w:color w:val="000000"/>
        </w:rPr>
      </w:pPr>
      <w:r w:rsidRPr="002D5AEE">
        <w:rPr>
          <w:rFonts w:eastAsia="Arial Unicode MS"/>
          <w:color w:val="000000"/>
          <w:szCs w:val="23"/>
        </w:rPr>
        <w:t xml:space="preserve">Push to Talk </w:t>
      </w:r>
      <w:proofErr w:type="gramStart"/>
      <w:r w:rsidRPr="002D5AEE">
        <w:rPr>
          <w:rFonts w:eastAsia="Arial Unicode MS"/>
          <w:color w:val="000000"/>
          <w:szCs w:val="23"/>
        </w:rPr>
        <w:t>calls;</w:t>
      </w:r>
      <w:proofErr w:type="gramEnd"/>
      <w:r w:rsidRPr="002D5AEE">
        <w:rPr>
          <w:rFonts w:eastAsia="Arial Unicode MS"/>
          <w:color w:val="000000"/>
          <w:szCs w:val="23"/>
        </w:rPr>
        <w:t xml:space="preserve"> </w:t>
      </w:r>
    </w:p>
    <w:p w14:paraId="674B794F" w14:textId="77777777" w:rsidR="00CE3416" w:rsidRPr="002D5AEE" w:rsidRDefault="00CE3416">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5579B07A" w14:textId="77777777" w:rsidR="00CE3416" w:rsidRPr="002D5AEE" w:rsidRDefault="00CE3416">
      <w:pPr>
        <w:pStyle w:val="Heading3"/>
        <w:rPr>
          <w:rFonts w:eastAsia="Arial Unicode MS"/>
          <w:color w:val="000000"/>
        </w:rPr>
      </w:pPr>
      <w:r w:rsidRPr="002D5AEE">
        <w:rPr>
          <w:rFonts w:eastAsia="Arial Unicode MS"/>
          <w:color w:val="000000"/>
        </w:rPr>
        <w:t>information calls; and</w:t>
      </w:r>
    </w:p>
    <w:p w14:paraId="38741DED"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59ACCC43" w14:textId="77777777" w:rsidR="00CE3416" w:rsidRPr="002D5AEE" w:rsidRDefault="00CE3416">
      <w:pPr>
        <w:pStyle w:val="Heading3"/>
        <w:numPr>
          <w:ilvl w:val="0"/>
          <w:numId w:val="0"/>
        </w:numPr>
        <w:tabs>
          <w:tab w:val="left" w:pos="720"/>
        </w:tabs>
        <w:ind w:left="737"/>
        <w:rPr>
          <w:rFonts w:eastAsia="Arial Unicode MS"/>
          <w:color w:val="000000"/>
        </w:rPr>
      </w:pPr>
      <w:r w:rsidRPr="002D5AEE">
        <w:rPr>
          <w:rFonts w:eastAsia="Arial Unicode MS"/>
          <w:color w:val="000000"/>
        </w:rPr>
        <w:t>You must pay for any calls that are not eligible calls.</w:t>
      </w:r>
    </w:p>
    <w:p w14:paraId="552504E6" w14:textId="77777777" w:rsidR="00CE3416" w:rsidRPr="002D5AEE" w:rsidRDefault="00CE3416">
      <w:pPr>
        <w:pStyle w:val="Indent1"/>
        <w:rPr>
          <w:color w:val="000000"/>
        </w:rPr>
      </w:pPr>
      <w:bookmarkStart w:id="2258" w:name="_Toc351556298"/>
      <w:bookmarkStart w:id="2259" w:name="_Toc352670459"/>
      <w:bookmarkStart w:id="2260" w:name="_Toc376967307"/>
      <w:bookmarkStart w:id="2261" w:name="_Toc381618290"/>
      <w:bookmarkStart w:id="2262" w:name="_Toc459561754"/>
      <w:bookmarkStart w:id="2263" w:name="_Toc492274562"/>
      <w:bookmarkStart w:id="2264" w:name="_Toc167194507"/>
      <w:r w:rsidRPr="002D5AEE">
        <w:rPr>
          <w:color w:val="000000"/>
        </w:rPr>
        <w:t>Unlimited Nights and Unlimited Weekends</w:t>
      </w:r>
      <w:bookmarkEnd w:id="2258"/>
      <w:bookmarkEnd w:id="2259"/>
      <w:bookmarkEnd w:id="2260"/>
      <w:bookmarkEnd w:id="2261"/>
      <w:bookmarkEnd w:id="2262"/>
      <w:bookmarkEnd w:id="2263"/>
      <w:bookmarkEnd w:id="2264"/>
    </w:p>
    <w:p w14:paraId="0839CE3D" w14:textId="383863EF" w:rsidR="00CE3416" w:rsidRPr="002D5AEE" w:rsidRDefault="00CE3416" w:rsidP="2C9B27AD">
      <w:pPr>
        <w:pStyle w:val="Heading2"/>
        <w:rPr>
          <w:rFonts w:eastAsia="Arial Unicode MS"/>
          <w:color w:val="000000"/>
        </w:rPr>
      </w:pPr>
      <w:r w:rsidRPr="2C9B27AD">
        <w:rPr>
          <w:rFonts w:eastAsia="Arial Unicode MS"/>
          <w:color w:val="000000"/>
        </w:rPr>
        <w:t>Some Telstra No Lock-In Plans come with an ‘Unlimited Nights’ feature (</w:t>
      </w:r>
      <w:r w:rsidRPr="2C9B27AD">
        <w:rPr>
          <w:rFonts w:eastAsia="Arial Unicode MS"/>
          <w:b/>
          <w:color w:val="000000"/>
        </w:rPr>
        <w:t>“Unlimited Nights”</w:t>
      </w:r>
      <w:r w:rsidRPr="2C9B27AD">
        <w:rPr>
          <w:rFonts w:eastAsia="Arial Unicode MS"/>
          <w:color w:val="000000"/>
        </w:rPr>
        <w:t xml:space="preserve">). If your plan includes this feature, you will not pay for eligible voice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_Ref376282267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36.8</w:t>
      </w:r>
      <w:r w:rsidRPr="2C9B27AD">
        <w:rPr>
          <w:rFonts w:eastAsia="Arial Unicode MS"/>
          <w:b/>
          <w:color w:val="000000"/>
        </w:rPr>
        <w:fldChar w:fldCharType="end"/>
      </w:r>
      <w:r w:rsidRPr="2C9B27AD">
        <w:rPr>
          <w:rFonts w:eastAsia="Arial Unicode MS"/>
          <w:color w:val="000000"/>
        </w:rPr>
        <w:t xml:space="preserve">) that commence between 7pm and 7am local time every day. </w:t>
      </w:r>
    </w:p>
    <w:p w14:paraId="2CA9B61B" w14:textId="538A352D" w:rsidR="00CE3416" w:rsidRPr="002D5AEE" w:rsidRDefault="00CE3416" w:rsidP="2C9B27AD">
      <w:pPr>
        <w:pStyle w:val="Heading2"/>
        <w:rPr>
          <w:rFonts w:eastAsia="Arial Unicode MS"/>
          <w:color w:val="000000"/>
        </w:rPr>
      </w:pPr>
      <w:r w:rsidRPr="2C9B27AD">
        <w:rPr>
          <w:rFonts w:eastAsia="Arial Unicode MS"/>
          <w:color w:val="000000"/>
        </w:rPr>
        <w:lastRenderedPageBreak/>
        <w:t>Some Telstra No Lock-In Plans come with an ‘Unlimited Weekends’ feature (</w:t>
      </w:r>
      <w:r w:rsidRPr="2C9B27AD">
        <w:rPr>
          <w:rFonts w:eastAsia="Arial Unicode MS"/>
          <w:b/>
          <w:color w:val="000000"/>
        </w:rPr>
        <w:t>“Unlimited Weekends”</w:t>
      </w:r>
      <w:r w:rsidRPr="2C9B27AD">
        <w:rPr>
          <w:rFonts w:eastAsia="Arial Unicode MS"/>
          <w:color w:val="000000"/>
        </w:rPr>
        <w:t xml:space="preserve">). If your plan includes this feature, you will not pay for eligible voice calls (of the type listed in clause </w:t>
      </w:r>
      <w:r w:rsidRPr="2C9B27AD">
        <w:rPr>
          <w:rFonts w:eastAsia="Arial Unicode MS"/>
          <w:b/>
          <w:color w:val="000000"/>
        </w:rPr>
        <w:fldChar w:fldCharType="begin"/>
      </w:r>
      <w:r w:rsidRPr="2C9B27AD">
        <w:rPr>
          <w:rFonts w:eastAsia="Arial Unicode MS"/>
          <w:b/>
          <w:color w:val="000000"/>
        </w:rPr>
        <w:instrText xml:space="preserve"> REF _Ref376282267 \r \h  \* MERGEFORMAT </w:instrText>
      </w:r>
      <w:r w:rsidRPr="2C9B27AD">
        <w:rPr>
          <w:rFonts w:eastAsia="Arial Unicode MS"/>
          <w:b/>
          <w:color w:val="000000"/>
        </w:rPr>
      </w:r>
      <w:r w:rsidRPr="2C9B27AD">
        <w:rPr>
          <w:rFonts w:eastAsia="Arial Unicode MS"/>
          <w:b/>
          <w:color w:val="000000"/>
        </w:rPr>
        <w:fldChar w:fldCharType="separate"/>
      </w:r>
      <w:r w:rsidR="006B2720">
        <w:rPr>
          <w:rFonts w:eastAsia="Arial Unicode MS"/>
          <w:b/>
          <w:color w:val="000000"/>
        </w:rPr>
        <w:t>36.8</w:t>
      </w:r>
      <w:r w:rsidRPr="2C9B27AD">
        <w:rPr>
          <w:rFonts w:eastAsia="Arial Unicode MS"/>
          <w:b/>
          <w:color w:val="000000"/>
        </w:rPr>
        <w:fldChar w:fldCharType="end"/>
      </w:r>
      <w:r w:rsidRPr="2C9B27AD">
        <w:rPr>
          <w:rFonts w:eastAsia="Arial Unicode MS"/>
          <w:color w:val="000000"/>
        </w:rPr>
        <w:t xml:space="preserve">) that commence between midnight on Friday and midnight on Sunday. </w:t>
      </w:r>
    </w:p>
    <w:p w14:paraId="05BBE947"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The time at which a call commences will be determined by the mobile phone tower which successfully places the call.</w:t>
      </w:r>
    </w:p>
    <w:p w14:paraId="14F0F681" w14:textId="77777777" w:rsidR="00CE3416" w:rsidRPr="002D5AEE" w:rsidRDefault="00CE3416" w:rsidP="2C9B27AD">
      <w:pPr>
        <w:pStyle w:val="Heading2"/>
        <w:rPr>
          <w:color w:val="000000"/>
        </w:rPr>
      </w:pPr>
      <w:r w:rsidRPr="2C9B27AD">
        <w:rPr>
          <w:color w:val="000000" w:themeColor="text1"/>
        </w:rPr>
        <w:t xml:space="preserve">Any unused call </w:t>
      </w:r>
      <w:r w:rsidRPr="2C9B27AD">
        <w:rPr>
          <w:rFonts w:eastAsia="Arial Unicode MS"/>
          <w:color w:val="000000" w:themeColor="text1"/>
        </w:rPr>
        <w:t>allowance</w:t>
      </w:r>
      <w:r w:rsidRPr="2C9B27AD">
        <w:rPr>
          <w:color w:val="000000" w:themeColor="text1"/>
        </w:rPr>
        <w:t xml:space="preserve"> is forfeited at the end of each billing month. </w:t>
      </w:r>
    </w:p>
    <w:p w14:paraId="7B2D5EB1" w14:textId="77777777" w:rsidR="00CE3416" w:rsidRPr="002D5AEE" w:rsidRDefault="00CE3416">
      <w:pPr>
        <w:pStyle w:val="Indent1"/>
        <w:rPr>
          <w:color w:val="000000"/>
        </w:rPr>
      </w:pPr>
      <w:bookmarkStart w:id="2265" w:name="_Toc351556299"/>
      <w:bookmarkStart w:id="2266" w:name="_Toc352670460"/>
      <w:bookmarkStart w:id="2267" w:name="_Toc376967308"/>
      <w:bookmarkStart w:id="2268" w:name="_Toc381618291"/>
      <w:bookmarkStart w:id="2269" w:name="_Toc459561755"/>
      <w:bookmarkStart w:id="2270" w:name="_Toc492274563"/>
      <w:bookmarkStart w:id="2271" w:name="_Toc167194508"/>
      <w:r w:rsidRPr="002D5AEE">
        <w:rPr>
          <w:color w:val="000000"/>
        </w:rPr>
        <w:t>Data Allowance</w:t>
      </w:r>
      <w:bookmarkEnd w:id="2265"/>
      <w:bookmarkEnd w:id="2266"/>
      <w:bookmarkEnd w:id="2267"/>
      <w:bookmarkEnd w:id="2268"/>
      <w:bookmarkEnd w:id="2269"/>
      <w:bookmarkEnd w:id="2270"/>
      <w:bookmarkEnd w:id="2271"/>
    </w:p>
    <w:p w14:paraId="1696B679"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data usage within the monthly data allowance.</w:t>
      </w:r>
    </w:p>
    <w:p w14:paraId="2EE2F156"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Once you have used your monthly data allowance, you must pay for excess data usage at a rate of $0.10/MB or part thereof. </w:t>
      </w:r>
    </w:p>
    <w:p w14:paraId="53513E9E"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Any unused data allowance is forfeited at the end of each billing month.</w:t>
      </w:r>
    </w:p>
    <w:p w14:paraId="6EDC0D16"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You can purchase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p>
    <w:p w14:paraId="0AEEEF18" w14:textId="77777777" w:rsidR="00CE3416" w:rsidRPr="002D5AEE" w:rsidRDefault="00CE3416">
      <w:pPr>
        <w:pStyle w:val="Indent1"/>
        <w:rPr>
          <w:color w:val="000000"/>
        </w:rPr>
      </w:pPr>
      <w:bookmarkStart w:id="2272" w:name="_Toc351556300"/>
      <w:bookmarkStart w:id="2273" w:name="_Toc352670461"/>
      <w:bookmarkStart w:id="2274" w:name="_Toc376967309"/>
      <w:bookmarkStart w:id="2275" w:name="_Toc381618292"/>
      <w:bookmarkStart w:id="2276" w:name="_Toc459561756"/>
      <w:bookmarkStart w:id="2277" w:name="_Toc492274564"/>
      <w:bookmarkStart w:id="2278" w:name="_Toc167194509"/>
      <w:r w:rsidRPr="002D5AEE">
        <w:rPr>
          <w:color w:val="000000"/>
        </w:rPr>
        <w:t>BlackBerry® Individual Solution</w:t>
      </w:r>
      <w:bookmarkEnd w:id="2272"/>
      <w:bookmarkEnd w:id="2273"/>
      <w:bookmarkEnd w:id="2274"/>
      <w:bookmarkEnd w:id="2275"/>
      <w:bookmarkEnd w:id="2276"/>
      <w:bookmarkEnd w:id="2277"/>
      <w:bookmarkEnd w:id="2278"/>
    </w:p>
    <w:p w14:paraId="0B5726FE" w14:textId="77777777" w:rsidR="00CE3416" w:rsidRPr="002D5AEE" w:rsidRDefault="00CE3416" w:rsidP="2C9B27AD">
      <w:pPr>
        <w:pStyle w:val="Heading2"/>
        <w:rPr>
          <w:color w:val="000000"/>
        </w:rPr>
      </w:pPr>
      <w:r w:rsidRPr="2C9B27AD">
        <w:rPr>
          <w:color w:val="000000" w:themeColor="text1"/>
        </w:rPr>
        <w:t xml:space="preserve">If you have a compatible BlackBerry® handset, the $100 and $130 Telstra No Lock-In Plans </w:t>
      </w:r>
      <w:r w:rsidRPr="2C9B27AD">
        <w:rPr>
          <w:rFonts w:eastAsia="Arial Unicode MS"/>
          <w:color w:val="000000" w:themeColor="text1"/>
        </w:rPr>
        <w:t>include</w:t>
      </w:r>
      <w:r w:rsidRPr="2C9B27AD">
        <w:rPr>
          <w:color w:val="000000" w:themeColor="text1"/>
        </w:rPr>
        <w:t xml:space="preserve"> a BlackBerry® Individual Solution (</w:t>
      </w:r>
      <w:r w:rsidRPr="2C9B27AD">
        <w:rPr>
          <w:b/>
          <w:color w:val="000000" w:themeColor="text1"/>
        </w:rPr>
        <w:t>“BIS”</w:t>
      </w:r>
      <w:r w:rsidRPr="2C9B27AD">
        <w:rPr>
          <w:color w:val="000000" w:themeColor="text1"/>
        </w:rPr>
        <w:t xml:space="preserve">) for no additional charge for as long as you remain on that plan. Our </w:t>
      </w:r>
      <w:proofErr w:type="spellStart"/>
      <w:r w:rsidRPr="2C9B27AD">
        <w:rPr>
          <w:color w:val="000000" w:themeColor="text1"/>
        </w:rPr>
        <w:t>FairPlay</w:t>
      </w:r>
      <w:proofErr w:type="spellEnd"/>
      <w:r w:rsidRPr="2C9B27AD">
        <w:rPr>
          <w:color w:val="000000" w:themeColor="text1"/>
        </w:rPr>
        <w:t xml:space="preserve"> Policy applies. </w:t>
      </w:r>
    </w:p>
    <w:p w14:paraId="297F8563" w14:textId="77777777" w:rsidR="00CE3416" w:rsidRPr="002D5AEE" w:rsidRDefault="00CE3416">
      <w:pPr>
        <w:pStyle w:val="Heading2"/>
        <w:rPr>
          <w:rFonts w:eastAsia="Arial Unicode MS"/>
          <w:color w:val="000000"/>
          <w:szCs w:val="23"/>
        </w:rPr>
      </w:pPr>
      <w:r w:rsidRPr="002D5AEE">
        <w:rPr>
          <w:rFonts w:eastAsia="Arial Unicode MS"/>
          <w:color w:val="000000"/>
          <w:szCs w:val="23"/>
        </w:rPr>
        <w:t>If you move to an ineligible plan, the included BIS service will be removed from your service.</w:t>
      </w:r>
    </w:p>
    <w:p w14:paraId="1C2CF9C3" w14:textId="77777777" w:rsidR="00CE3416" w:rsidRPr="002D5AEE" w:rsidRDefault="00CE3416">
      <w:pPr>
        <w:pStyle w:val="Heading2"/>
        <w:rPr>
          <w:rFonts w:eastAsia="Arial Unicode MS"/>
          <w:color w:val="000000"/>
          <w:szCs w:val="23"/>
        </w:rPr>
      </w:pPr>
      <w:r w:rsidRPr="002D5AEE">
        <w:rPr>
          <w:rFonts w:eastAsia="Arial Unicode MS"/>
          <w:color w:val="000000"/>
          <w:szCs w:val="23"/>
        </w:rPr>
        <w:t>If you are eligible for the included BIS but have an existing contracted BIS plan, you may take up the included BIS with the $100 and $130 Telstra No Lock-In Plans, however any relevant ETC will apply for your existing BIS plan.</w:t>
      </w:r>
    </w:p>
    <w:p w14:paraId="04767CAB"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Standard charges will apply for browsing outside the BlackBerry® Browser, use of video streaming applications and for content/subscription.  </w:t>
      </w:r>
    </w:p>
    <w:p w14:paraId="509962E5"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BlackBerry® 10 is not compatible with the BIS. </w:t>
      </w:r>
    </w:p>
    <w:p w14:paraId="2773BC91"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See Part G – Data Services of the Telstra Mobile Section of Our Customer Terms for more details on BIS. </w:t>
      </w:r>
    </w:p>
    <w:p w14:paraId="1E15C432" w14:textId="77777777" w:rsidR="00CE3416" w:rsidRPr="002D5AEE" w:rsidRDefault="00CE3416" w:rsidP="002D5AEE">
      <w:pPr>
        <w:pStyle w:val="Heading2"/>
        <w:numPr>
          <w:ilvl w:val="0"/>
          <w:numId w:val="0"/>
        </w:numPr>
        <w:tabs>
          <w:tab w:val="left" w:pos="720"/>
        </w:tabs>
        <w:ind w:left="737"/>
        <w:rPr>
          <w:rFonts w:ascii="Arial" w:hAnsi="Arial" w:cs="Arial"/>
          <w:b/>
          <w:bCs w:val="0"/>
          <w:color w:val="000000"/>
          <w:sz w:val="21"/>
          <w:szCs w:val="21"/>
        </w:rPr>
      </w:pPr>
      <w:r w:rsidRPr="002D5AEE">
        <w:rPr>
          <w:rFonts w:ascii="Arial" w:hAnsi="Arial" w:cs="Arial"/>
          <w:b/>
          <w:bCs w:val="0"/>
          <w:color w:val="000000"/>
          <w:sz w:val="21"/>
          <w:szCs w:val="21"/>
        </w:rPr>
        <w:t>1GB Bonus Data</w:t>
      </w:r>
    </w:p>
    <w:p w14:paraId="44146A83" w14:textId="77777777" w:rsidR="00CE3416" w:rsidRPr="002D5AEE" w:rsidRDefault="00CE3416" w:rsidP="2C9B27AD">
      <w:pPr>
        <w:pStyle w:val="Heading2"/>
        <w:rPr>
          <w:color w:val="000000"/>
        </w:rPr>
      </w:pPr>
      <w:r w:rsidRPr="2C9B27AD">
        <w:rPr>
          <w:color w:val="000000" w:themeColor="text1"/>
        </w:rPr>
        <w:lastRenderedPageBreak/>
        <w:t>If you take up a $60 or above Telstra No Lock-In Plan on or before 1 July 2013, you will receive an additional 1GB of data per month on your Telstra No Lock-In Plan (</w:t>
      </w:r>
      <w:r w:rsidRPr="2C9B27AD">
        <w:rPr>
          <w:b/>
          <w:color w:val="000000" w:themeColor="text1"/>
        </w:rPr>
        <w:t>“1GB Bonus Data”</w:t>
      </w:r>
      <w:r w:rsidRPr="2C9B27AD">
        <w:rPr>
          <w:color w:val="000000" w:themeColor="text1"/>
        </w:rPr>
        <w:t>) for use in Australia.</w:t>
      </w:r>
    </w:p>
    <w:p w14:paraId="5E46EDD8" w14:textId="77777777" w:rsidR="00CE3416" w:rsidRPr="002D5AEE" w:rsidRDefault="00CE3416">
      <w:pPr>
        <w:pStyle w:val="Heading2"/>
        <w:rPr>
          <w:color w:val="000000"/>
        </w:rPr>
      </w:pPr>
      <w:r w:rsidRPr="002D5AEE">
        <w:rPr>
          <w:color w:val="000000"/>
        </w:rPr>
        <w:t xml:space="preserve">We will apply the 1GB Bonus Data to your overall data allowance on your Telstra No Lock-In Plan. Any unused data allowance expires monthly. </w:t>
      </w:r>
    </w:p>
    <w:p w14:paraId="621F5188" w14:textId="77777777" w:rsidR="00CE3416" w:rsidRPr="002D5AEE" w:rsidRDefault="00CE3416">
      <w:pPr>
        <w:pStyle w:val="Heading2"/>
        <w:rPr>
          <w:color w:val="000000"/>
        </w:rPr>
      </w:pPr>
      <w:r w:rsidRPr="002D5AEE">
        <w:rPr>
          <w:color w:val="000000"/>
        </w:rPr>
        <w:t>If your Telstra No Lock-In Plan is cancelled or you move to another Telstra mobile plan, you will no longer receive the 1GB Bonus Data. If you move to another Telstra No Lock-In Plan with a higher or lower monthly charge, except a $40 Telstra No Lock-In Plan, you will continue to receive the 1GB Bonus Data.</w:t>
      </w:r>
    </w:p>
    <w:p w14:paraId="6687B4FB" w14:textId="77777777" w:rsidR="00CE3416" w:rsidRPr="002D5AEE" w:rsidRDefault="00CE3416">
      <w:pPr>
        <w:pStyle w:val="Indent1"/>
        <w:rPr>
          <w:color w:val="000000"/>
        </w:rPr>
      </w:pPr>
      <w:bookmarkStart w:id="2279" w:name="_Toc351556301"/>
      <w:bookmarkStart w:id="2280" w:name="_Toc352670462"/>
      <w:bookmarkStart w:id="2281" w:name="_Toc376967310"/>
      <w:bookmarkStart w:id="2282" w:name="_Toc381618293"/>
      <w:bookmarkStart w:id="2283" w:name="_Toc459561757"/>
      <w:bookmarkStart w:id="2284" w:name="_Toc492274565"/>
      <w:bookmarkStart w:id="2285" w:name="_Toc167194510"/>
      <w:r w:rsidRPr="002D5AEE">
        <w:rPr>
          <w:color w:val="000000"/>
        </w:rPr>
        <w:t>Electronic Billing and Payment</w:t>
      </w:r>
      <w:bookmarkEnd w:id="2279"/>
      <w:bookmarkEnd w:id="2280"/>
      <w:bookmarkEnd w:id="2281"/>
      <w:bookmarkEnd w:id="2282"/>
      <w:bookmarkEnd w:id="2283"/>
      <w:bookmarkEnd w:id="2284"/>
      <w:bookmarkEnd w:id="2285"/>
    </w:p>
    <w:p w14:paraId="7F36F492" w14:textId="77777777" w:rsidR="00CE3416" w:rsidRPr="002D5AEE" w:rsidRDefault="00CE3416" w:rsidP="2C9B27AD">
      <w:pPr>
        <w:pStyle w:val="Heading2"/>
        <w:rPr>
          <w:color w:val="000000"/>
        </w:rPr>
      </w:pPr>
      <w:r w:rsidRPr="2C9B27AD">
        <w:rPr>
          <w:color w:val="000000" w:themeColor="text1"/>
        </w:rPr>
        <w:t xml:space="preserve">Your Telstra No Lock-In Plan requires paperless billing and electronic payment.  </w:t>
      </w:r>
      <w:r w:rsidR="00AE44D5" w:rsidRPr="2C9B27AD">
        <w:rPr>
          <w:color w:val="000000" w:themeColor="text1"/>
        </w:rPr>
        <w:t>A $2.20 fee will apply each month in arrears if you receive a paper bill. A $1.00 fee will apply each month in arrears if you make a bill payment in person or via mail.</w:t>
      </w:r>
    </w:p>
    <w:p w14:paraId="7A517AC0" w14:textId="77777777" w:rsidR="00CE3416" w:rsidRPr="002D5AEE" w:rsidRDefault="00CE3416">
      <w:pPr>
        <w:pStyle w:val="Heading2"/>
        <w:rPr>
          <w:color w:val="000000"/>
        </w:rPr>
      </w:pPr>
      <w:r w:rsidRPr="002D5AEE">
        <w:rPr>
          <w:rFonts w:eastAsia="Arial Unicode MS"/>
          <w:color w:val="000000"/>
          <w:szCs w:val="23"/>
        </w:rPr>
        <w:t>Exemptions</w:t>
      </w:r>
      <w:r w:rsidRPr="002D5AEE">
        <w:rPr>
          <w:color w:val="000000"/>
        </w:rPr>
        <w:t xml:space="preserve"> from th</w:t>
      </w:r>
      <w:r w:rsidR="00AE44D5" w:rsidRPr="002D5AEE">
        <w:rPr>
          <w:color w:val="000000"/>
        </w:rPr>
        <w:t xml:space="preserve">ese </w:t>
      </w:r>
      <w:r w:rsidRPr="002D5AEE">
        <w:rPr>
          <w:color w:val="000000"/>
        </w:rPr>
        <w:t>fee</w:t>
      </w:r>
      <w:r w:rsidR="00AE44D5" w:rsidRPr="002D5AEE">
        <w:rPr>
          <w:color w:val="000000"/>
        </w:rPr>
        <w:t>s</w:t>
      </w:r>
      <w:r w:rsidRPr="002D5AEE">
        <w:rPr>
          <w:color w:val="000000"/>
        </w:rPr>
        <w:t xml:space="preserve"> are available for:</w:t>
      </w:r>
    </w:p>
    <w:p w14:paraId="22DEFF61"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5FF7E7CE"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4484B32F"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31DAFAC0" w14:textId="77777777" w:rsidR="00CE3416" w:rsidRPr="002D5AEE" w:rsidRDefault="00CE3416">
      <w:pPr>
        <w:pStyle w:val="Heading3"/>
        <w:rPr>
          <w:color w:val="000000"/>
        </w:rPr>
      </w:pPr>
      <w:r w:rsidRPr="002D5AEE">
        <w:rPr>
          <w:color w:val="000000"/>
        </w:rPr>
        <w:t>customers who do not have an email address or internet access.</w:t>
      </w:r>
    </w:p>
    <w:p w14:paraId="38D26813" w14:textId="77777777" w:rsidR="00AE44D5" w:rsidRPr="002D5AEE" w:rsidRDefault="00AE44D5"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7AEF6FF3" w14:textId="77777777" w:rsidR="00AE44D5" w:rsidRPr="002D5AEE" w:rsidRDefault="00AE44D5"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4EA6AF51" w14:textId="77777777" w:rsidR="00CE3416" w:rsidRPr="002D5AEE" w:rsidRDefault="00CE3416">
      <w:pPr>
        <w:pStyle w:val="Indent1"/>
        <w:rPr>
          <w:color w:val="000000"/>
        </w:rPr>
      </w:pPr>
      <w:bookmarkStart w:id="2286" w:name="_Toc351556302"/>
      <w:bookmarkStart w:id="2287" w:name="_Toc352670463"/>
      <w:bookmarkStart w:id="2288" w:name="_Toc376967311"/>
      <w:bookmarkStart w:id="2289" w:name="_Toc381618294"/>
      <w:bookmarkStart w:id="2290" w:name="_Toc459561758"/>
      <w:bookmarkStart w:id="2291" w:name="_Toc492274566"/>
      <w:bookmarkStart w:id="2292" w:name="_Toc167194511"/>
      <w:r w:rsidRPr="002D5AEE">
        <w:rPr>
          <w:color w:val="000000"/>
        </w:rPr>
        <w:t>Other promotional offers</w:t>
      </w:r>
      <w:bookmarkEnd w:id="2286"/>
      <w:bookmarkEnd w:id="2287"/>
      <w:bookmarkEnd w:id="2288"/>
      <w:bookmarkEnd w:id="2289"/>
      <w:bookmarkEnd w:id="2290"/>
      <w:bookmarkEnd w:id="2291"/>
      <w:bookmarkEnd w:id="2292"/>
    </w:p>
    <w:p w14:paraId="6BA0A1F2" w14:textId="77777777" w:rsidR="00CE3416" w:rsidRPr="002D5AEE" w:rsidRDefault="00CE3416">
      <w:pPr>
        <w:pStyle w:val="Heading2"/>
        <w:rPr>
          <w:color w:val="000000"/>
        </w:rPr>
      </w:pPr>
      <w:r w:rsidRPr="002D5AEE">
        <w:rPr>
          <w:rFonts w:eastAsia="Arial Unicode MS"/>
          <w:color w:val="000000"/>
          <w:szCs w:val="23"/>
        </w:rPr>
        <w:t>The</w:t>
      </w:r>
      <w:r w:rsidRPr="002D5AEE">
        <w:rPr>
          <w:color w:val="000000"/>
        </w:rPr>
        <w:t xml:space="preserve"> Telstra No Lock-In Plans are not available with any other Telstra mobile offer unless we tell you otherwise.</w:t>
      </w:r>
    </w:p>
    <w:p w14:paraId="0C71B3DC" w14:textId="77777777" w:rsidR="00CE3416" w:rsidRPr="002D5AEE" w:rsidRDefault="00CE3416" w:rsidP="2C9B27AD">
      <w:pPr>
        <w:pStyle w:val="Indent1"/>
        <w:rPr>
          <w:color w:val="000000"/>
        </w:rPr>
      </w:pPr>
      <w:bookmarkStart w:id="2293" w:name="_Toc351556303"/>
      <w:bookmarkStart w:id="2294" w:name="_Toc352670464"/>
      <w:bookmarkStart w:id="2295" w:name="_Toc376967312"/>
      <w:bookmarkStart w:id="2296" w:name="_Toc381618295"/>
      <w:bookmarkStart w:id="2297" w:name="_Toc459561759"/>
      <w:bookmarkStart w:id="2298" w:name="_Toc492274567"/>
      <w:bookmarkStart w:id="2299" w:name="_Toc167194512"/>
      <w:r w:rsidRPr="2C9B27AD">
        <w:rPr>
          <w:color w:val="000000" w:themeColor="text1"/>
        </w:rPr>
        <w:t xml:space="preserve">Telstra </w:t>
      </w:r>
      <w:proofErr w:type="spellStart"/>
      <w:r w:rsidRPr="2C9B27AD">
        <w:rPr>
          <w:color w:val="000000" w:themeColor="text1"/>
        </w:rPr>
        <w:t>FairPlay</w:t>
      </w:r>
      <w:proofErr w:type="spellEnd"/>
      <w:r w:rsidRPr="2C9B27AD">
        <w:rPr>
          <w:color w:val="000000" w:themeColor="text1"/>
        </w:rPr>
        <w:t xml:space="preserve"> Policy</w:t>
      </w:r>
      <w:bookmarkEnd w:id="2293"/>
      <w:bookmarkEnd w:id="2294"/>
      <w:bookmarkEnd w:id="2295"/>
      <w:bookmarkEnd w:id="2296"/>
      <w:bookmarkEnd w:id="2297"/>
      <w:bookmarkEnd w:id="2298"/>
      <w:bookmarkEnd w:id="2299"/>
    </w:p>
    <w:p w14:paraId="010DA49D"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Telstra No Lock-In Plan.</w:t>
      </w:r>
    </w:p>
    <w:p w14:paraId="0370DC87" w14:textId="77777777" w:rsidR="00CE3416" w:rsidRPr="002D5AEE" w:rsidRDefault="00CE3416">
      <w:pPr>
        <w:pStyle w:val="Indent1"/>
        <w:rPr>
          <w:color w:val="000000"/>
        </w:rPr>
      </w:pPr>
      <w:bookmarkStart w:id="2300" w:name="_Toc351556304"/>
      <w:bookmarkStart w:id="2301" w:name="_Toc352670465"/>
      <w:bookmarkStart w:id="2302" w:name="_Toc376967313"/>
      <w:bookmarkStart w:id="2303" w:name="_Toc381618296"/>
      <w:bookmarkStart w:id="2304" w:name="_Toc459561760"/>
      <w:bookmarkStart w:id="2305" w:name="_Toc492274568"/>
      <w:bookmarkStart w:id="2306" w:name="_Toc167194513"/>
      <w:r w:rsidRPr="002D5AEE">
        <w:rPr>
          <w:color w:val="000000"/>
        </w:rPr>
        <w:lastRenderedPageBreak/>
        <w:t xml:space="preserve">Changing your plan monthly spend or </w:t>
      </w:r>
      <w:proofErr w:type="gramStart"/>
      <w:r w:rsidRPr="002D5AEE">
        <w:rPr>
          <w:color w:val="000000"/>
        </w:rPr>
        <w:t>plan</w:t>
      </w:r>
      <w:bookmarkEnd w:id="2300"/>
      <w:bookmarkEnd w:id="2301"/>
      <w:bookmarkEnd w:id="2302"/>
      <w:bookmarkEnd w:id="2303"/>
      <w:bookmarkEnd w:id="2304"/>
      <w:bookmarkEnd w:id="2305"/>
      <w:bookmarkEnd w:id="2306"/>
      <w:proofErr w:type="gramEnd"/>
    </w:p>
    <w:p w14:paraId="1BC8D115"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You may change your Telstra No Lock-In Plan minimum monthly spend by notifying Telstra. If you change your </w:t>
      </w:r>
      <w:proofErr w:type="gramStart"/>
      <w:r w:rsidRPr="2C9B27AD">
        <w:rPr>
          <w:rFonts w:eastAsia="Arial Unicode MS"/>
          <w:color w:val="000000" w:themeColor="text1"/>
        </w:rPr>
        <w:t>Telstra</w:t>
      </w:r>
      <w:proofErr w:type="gramEnd"/>
      <w:r w:rsidRPr="2C9B27AD">
        <w:rPr>
          <w:rFonts w:eastAsia="Arial Unicode MS"/>
          <w:color w:val="000000" w:themeColor="text1"/>
        </w:rPr>
        <w:t xml:space="preserve"> No Lock-In Plan minimum monthly spend you will receive a pro-rata refund of the minimum monthly spend for the relevant month which you changed your minimum monthly spend.</w:t>
      </w:r>
    </w:p>
    <w:p w14:paraId="0209CDC9" w14:textId="77777777" w:rsidR="00CE3416" w:rsidRPr="002D5AEE" w:rsidRDefault="00CE3416">
      <w:pPr>
        <w:pStyle w:val="Heading2"/>
        <w:rPr>
          <w:rFonts w:eastAsia="Arial Unicode MS"/>
          <w:color w:val="000000"/>
          <w:szCs w:val="23"/>
        </w:rPr>
      </w:pPr>
      <w:r w:rsidRPr="002D5AEE">
        <w:rPr>
          <w:rFonts w:eastAsia="Arial Unicode MS"/>
          <w:color w:val="000000"/>
          <w:szCs w:val="23"/>
        </w:rPr>
        <w:t>If you are on an existing Telstra mobile plan and you want to connect to a Telstra No Lock-In Plan, you may need to cancel your current plan and pay us any applicable early termination and administration charges for that cancellation.</w:t>
      </w:r>
    </w:p>
    <w:p w14:paraId="4D284038" w14:textId="77777777" w:rsidR="00CE3416" w:rsidRPr="002D5AEE" w:rsidRDefault="00CE3416">
      <w:pPr>
        <w:pStyle w:val="Indent1"/>
        <w:rPr>
          <w:color w:val="000000"/>
        </w:rPr>
      </w:pPr>
      <w:bookmarkStart w:id="2307" w:name="_Toc376967314"/>
      <w:bookmarkStart w:id="2308" w:name="_Toc381618297"/>
      <w:bookmarkStart w:id="2309" w:name="_Toc459561761"/>
      <w:bookmarkStart w:id="2310" w:name="_Toc492274569"/>
      <w:bookmarkStart w:id="2311" w:name="_Toc167194514"/>
      <w:bookmarkStart w:id="2312" w:name="_Toc351556305"/>
      <w:bookmarkStart w:id="2313" w:name="_Toc352670466"/>
      <w:r w:rsidRPr="002D5AEE">
        <w:rPr>
          <w:color w:val="000000"/>
        </w:rPr>
        <w:t>Customers who sign up on or before 1 July 2013</w:t>
      </w:r>
      <w:bookmarkEnd w:id="2307"/>
      <w:bookmarkEnd w:id="2308"/>
      <w:bookmarkEnd w:id="2309"/>
      <w:bookmarkEnd w:id="2310"/>
      <w:bookmarkEnd w:id="2311"/>
    </w:p>
    <w:p w14:paraId="1C347C47" w14:textId="77777777" w:rsidR="00CE3416" w:rsidRPr="002D5AEE" w:rsidRDefault="00CE3416">
      <w:pPr>
        <w:pStyle w:val="Heading2"/>
        <w:rPr>
          <w:color w:val="000000"/>
        </w:rPr>
      </w:pPr>
      <w:r w:rsidRPr="002D5AEE">
        <w:rPr>
          <w:color w:val="000000"/>
        </w:rPr>
        <w:t>For customers who sign up to a Telstra No Lock-In Plan prior to 2 July 2013, if you cancel your Plan, your minimum monthly spend will be adjusted on a pro-rated basis.</w:t>
      </w:r>
    </w:p>
    <w:p w14:paraId="24906D03" w14:textId="77777777" w:rsidR="00CE3416" w:rsidRPr="002D5AEE" w:rsidRDefault="00CE3416">
      <w:pPr>
        <w:pStyle w:val="Indent1"/>
        <w:rPr>
          <w:color w:val="000000"/>
        </w:rPr>
      </w:pPr>
      <w:bookmarkStart w:id="2314" w:name="_Toc376967315"/>
      <w:bookmarkStart w:id="2315" w:name="_Toc381618298"/>
      <w:bookmarkStart w:id="2316" w:name="_Toc459561762"/>
      <w:bookmarkStart w:id="2317" w:name="_Toc492274570"/>
      <w:bookmarkStart w:id="2318" w:name="_Toc167194515"/>
      <w:r w:rsidRPr="002D5AEE">
        <w:rPr>
          <w:color w:val="000000"/>
        </w:rPr>
        <w:t>Customers who sign up on or after 2 July 2013</w:t>
      </w:r>
      <w:bookmarkEnd w:id="2314"/>
      <w:bookmarkEnd w:id="2315"/>
      <w:bookmarkEnd w:id="2316"/>
      <w:bookmarkEnd w:id="2317"/>
      <w:bookmarkEnd w:id="2318"/>
      <w:r w:rsidRPr="002D5AEE">
        <w:rPr>
          <w:color w:val="000000"/>
        </w:rPr>
        <w:t xml:space="preserve">  </w:t>
      </w:r>
    </w:p>
    <w:p w14:paraId="53B2CEED"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For customers who sign up to a Telstra No Lock-In Plan on or after 2 July 2013, if you cancel your Plan, you will be required to pay the minimum monthly spend for the entire relevant month and you will not receive a pro-rata refund of your minimum monthly spend. </w:t>
      </w:r>
    </w:p>
    <w:p w14:paraId="0DB934D7"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For customers who sign up to a Telstra No Lock-In Plan on or after 2 July 2013, if you cancel your Plan and</w:t>
      </w:r>
      <w:r w:rsidRPr="2C9B27AD">
        <w:rPr>
          <w:rFonts w:eastAsia="Arial Unicode MS"/>
          <w:color w:val="000000" w:themeColor="text1"/>
          <w:lang w:eastAsia="zh-CN"/>
        </w:rPr>
        <w:t xml:space="preserve"> sign up to another Telstra post-paid fixed term Plan you will receive a pro-rata refund of the minimum monthly spend for the relevant month in which you </w:t>
      </w:r>
      <w:proofErr w:type="spellStart"/>
      <w:r w:rsidRPr="2C9B27AD">
        <w:rPr>
          <w:rFonts w:eastAsia="Arial Unicode MS"/>
          <w:color w:val="000000" w:themeColor="text1"/>
          <w:lang w:eastAsia="zh-CN"/>
        </w:rPr>
        <w:t>canceled</w:t>
      </w:r>
      <w:proofErr w:type="spellEnd"/>
      <w:r w:rsidRPr="2C9B27AD">
        <w:rPr>
          <w:rFonts w:eastAsia="Arial Unicode MS"/>
          <w:color w:val="000000" w:themeColor="text1"/>
          <w:lang w:eastAsia="zh-CN"/>
        </w:rPr>
        <w:t xml:space="preserve"> the Telstra No Lock-In Plan</w:t>
      </w:r>
      <w:r w:rsidRPr="2C9B27AD">
        <w:rPr>
          <w:rFonts w:eastAsia="Arial Unicode MS"/>
          <w:color w:val="000000" w:themeColor="text1"/>
        </w:rPr>
        <w:t>.</w:t>
      </w:r>
    </w:p>
    <w:p w14:paraId="152CCE4F" w14:textId="77777777" w:rsidR="00CE3416" w:rsidRPr="002D5AEE" w:rsidRDefault="00CE3416">
      <w:pPr>
        <w:pStyle w:val="Indent1"/>
        <w:rPr>
          <w:color w:val="000000"/>
        </w:rPr>
      </w:pPr>
      <w:bookmarkStart w:id="2319" w:name="_Toc376967316"/>
      <w:bookmarkStart w:id="2320" w:name="_Toc381618299"/>
      <w:bookmarkStart w:id="2321" w:name="_Toc459561763"/>
      <w:bookmarkStart w:id="2322" w:name="_Toc492274571"/>
      <w:bookmarkStart w:id="2323" w:name="_Toc167194516"/>
      <w:r w:rsidRPr="002D5AEE">
        <w:rPr>
          <w:color w:val="000000"/>
        </w:rPr>
        <w:t>Plan charges and monthly call and data allowances</w:t>
      </w:r>
      <w:bookmarkEnd w:id="2312"/>
      <w:bookmarkEnd w:id="2313"/>
      <w:bookmarkEnd w:id="2319"/>
      <w:bookmarkEnd w:id="2320"/>
      <w:bookmarkEnd w:id="2321"/>
      <w:bookmarkEnd w:id="2322"/>
      <w:bookmarkEnd w:id="2323"/>
    </w:p>
    <w:p w14:paraId="72F37AFF" w14:textId="77777777" w:rsidR="00CE3416" w:rsidRPr="002D5AEE" w:rsidRDefault="00CE3416">
      <w:pPr>
        <w:pStyle w:val="Heading2"/>
        <w:rPr>
          <w:rFonts w:eastAsia="Arial Unicode MS"/>
          <w:color w:val="000000"/>
        </w:rPr>
      </w:pPr>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375"/>
        <w:gridCol w:w="7"/>
        <w:gridCol w:w="1383"/>
        <w:gridCol w:w="1383"/>
        <w:gridCol w:w="1384"/>
        <w:gridCol w:w="1486"/>
      </w:tblGrid>
      <w:tr w:rsidR="00CE3416" w:rsidRPr="005E5885" w14:paraId="1A87D4B1" w14:textId="77777777" w:rsidTr="002F1E64">
        <w:trPr>
          <w:trHeight w:val="456"/>
          <w:tblHeader/>
        </w:trPr>
        <w:tc>
          <w:tcPr>
            <w:tcW w:w="1127" w:type="pct"/>
            <w:tcBorders>
              <w:top w:val="single" w:sz="4" w:space="0" w:color="auto"/>
              <w:left w:val="single" w:sz="4" w:space="0" w:color="auto"/>
              <w:bottom w:val="single" w:sz="4" w:space="0" w:color="auto"/>
              <w:right w:val="single" w:sz="4" w:space="0" w:color="auto"/>
            </w:tcBorders>
            <w:vAlign w:val="center"/>
          </w:tcPr>
          <w:p w14:paraId="01C281BA" w14:textId="77777777" w:rsidR="00CE3416" w:rsidRPr="002D5AEE" w:rsidRDefault="00CE3416">
            <w:pPr>
              <w:pStyle w:val="Index1"/>
              <w:rPr>
                <w:color w:val="000000"/>
              </w:rPr>
            </w:pPr>
          </w:p>
        </w:tc>
        <w:tc>
          <w:tcPr>
            <w:tcW w:w="763" w:type="pct"/>
            <w:gridSpan w:val="2"/>
            <w:tcBorders>
              <w:top w:val="single" w:sz="4" w:space="0" w:color="auto"/>
              <w:left w:val="single" w:sz="4" w:space="0" w:color="auto"/>
              <w:bottom w:val="single" w:sz="4" w:space="0" w:color="auto"/>
              <w:right w:val="single" w:sz="4" w:space="0" w:color="auto"/>
            </w:tcBorders>
          </w:tcPr>
          <w:p w14:paraId="1DF75E11" w14:textId="77777777" w:rsidR="00CE3416" w:rsidRPr="002D5AEE" w:rsidRDefault="00CE3416">
            <w:pPr>
              <w:pStyle w:val="Index1"/>
              <w:rPr>
                <w:color w:val="000000"/>
              </w:rPr>
            </w:pPr>
            <w:r w:rsidRPr="002D5AEE">
              <w:rPr>
                <w:color w:val="000000"/>
              </w:rPr>
              <w:t xml:space="preserve">Telstra No Lock-In Plan </w:t>
            </w:r>
            <w:r w:rsidR="00AD056B" w:rsidRPr="002D5AEE">
              <w:rPr>
                <w:rFonts w:eastAsia="SimSun"/>
                <w:color w:val="000000"/>
              </w:rPr>
              <w:t xml:space="preserve">$50 (was </w:t>
            </w:r>
            <w:r w:rsidR="00136CBA" w:rsidRPr="002D5AEE">
              <w:rPr>
                <w:rFonts w:eastAsia="SimSun"/>
                <w:color w:val="000000"/>
              </w:rPr>
              <w:t>Telstra No Lock-In Plan</w:t>
            </w:r>
            <w:r w:rsidR="00AD056B" w:rsidRPr="002D5AEE">
              <w:rPr>
                <w:rFonts w:eastAsia="SimSun"/>
                <w:color w:val="000000"/>
              </w:rPr>
              <w:t xml:space="preserve"> $</w:t>
            </w:r>
            <w:r w:rsidR="00AD056B" w:rsidRPr="002D5AEE">
              <w:rPr>
                <w:rFonts w:eastAsia="SimSun"/>
                <w:color w:val="000000"/>
                <w:lang w:eastAsia="zh-CN"/>
              </w:rPr>
              <w:t>40</w:t>
            </w:r>
            <w:r w:rsidR="00150FEA" w:rsidRPr="002D5AEE">
              <w:rPr>
                <w:rFonts w:eastAsia="SimSun"/>
                <w:color w:val="000000"/>
                <w:lang w:eastAsia="zh-CN"/>
              </w:rPr>
              <w:t xml:space="preserve"> before 22 November 2015</w:t>
            </w:r>
            <w:r w:rsidR="00AD056B" w:rsidRPr="002D5AEE">
              <w:rPr>
                <w:rFonts w:eastAsia="SimSun"/>
                <w:color w:val="000000"/>
                <w:lang w:eastAsia="zh-CN"/>
              </w:rPr>
              <w:t>)</w:t>
            </w:r>
          </w:p>
        </w:tc>
        <w:tc>
          <w:tcPr>
            <w:tcW w:w="763" w:type="pct"/>
            <w:tcBorders>
              <w:top w:val="single" w:sz="4" w:space="0" w:color="auto"/>
              <w:left w:val="single" w:sz="4" w:space="0" w:color="auto"/>
              <w:bottom w:val="single" w:sz="4" w:space="0" w:color="auto"/>
              <w:right w:val="single" w:sz="4" w:space="0" w:color="auto"/>
            </w:tcBorders>
            <w:hideMark/>
          </w:tcPr>
          <w:p w14:paraId="35E06D13" w14:textId="77777777" w:rsidR="00CE3416" w:rsidRPr="002D5AEE" w:rsidRDefault="00CE3416">
            <w:pPr>
              <w:pStyle w:val="Index1"/>
              <w:rPr>
                <w:color w:val="000000"/>
              </w:rPr>
            </w:pPr>
            <w:r w:rsidRPr="002D5AEE">
              <w:rPr>
                <w:color w:val="000000"/>
              </w:rPr>
              <w:t>Telstra No Lock-In Plan $60</w:t>
            </w:r>
          </w:p>
        </w:tc>
        <w:tc>
          <w:tcPr>
            <w:tcW w:w="763" w:type="pct"/>
            <w:tcBorders>
              <w:top w:val="single" w:sz="4" w:space="0" w:color="auto"/>
              <w:left w:val="single" w:sz="4" w:space="0" w:color="auto"/>
              <w:bottom w:val="single" w:sz="4" w:space="0" w:color="auto"/>
              <w:right w:val="single" w:sz="4" w:space="0" w:color="auto"/>
            </w:tcBorders>
            <w:hideMark/>
          </w:tcPr>
          <w:p w14:paraId="7DC53389" w14:textId="77777777" w:rsidR="00CE3416" w:rsidRPr="002D5AEE" w:rsidRDefault="00CE3416">
            <w:pPr>
              <w:pStyle w:val="Index1"/>
              <w:rPr>
                <w:color w:val="000000"/>
              </w:rPr>
            </w:pPr>
            <w:r w:rsidRPr="002D5AEE">
              <w:rPr>
                <w:color w:val="000000"/>
              </w:rPr>
              <w:t>Telstra No Lock-In Plan $80</w:t>
            </w:r>
          </w:p>
        </w:tc>
        <w:tc>
          <w:tcPr>
            <w:tcW w:w="764" w:type="pct"/>
            <w:tcBorders>
              <w:top w:val="single" w:sz="4" w:space="0" w:color="auto"/>
              <w:left w:val="single" w:sz="4" w:space="0" w:color="auto"/>
              <w:bottom w:val="single" w:sz="4" w:space="0" w:color="auto"/>
              <w:right w:val="single" w:sz="4" w:space="0" w:color="auto"/>
            </w:tcBorders>
            <w:hideMark/>
          </w:tcPr>
          <w:p w14:paraId="11571379" w14:textId="77777777" w:rsidR="00CE3416" w:rsidRPr="002D5AEE" w:rsidRDefault="00CE3416">
            <w:pPr>
              <w:pStyle w:val="Index1"/>
              <w:rPr>
                <w:color w:val="000000"/>
              </w:rPr>
            </w:pPr>
            <w:r w:rsidRPr="002D5AEE">
              <w:rPr>
                <w:color w:val="000000"/>
              </w:rPr>
              <w:t>Telstra No Lock-In Plan $100</w:t>
            </w:r>
          </w:p>
        </w:tc>
        <w:tc>
          <w:tcPr>
            <w:tcW w:w="820" w:type="pct"/>
            <w:tcBorders>
              <w:top w:val="single" w:sz="4" w:space="0" w:color="auto"/>
              <w:left w:val="single" w:sz="4" w:space="0" w:color="auto"/>
              <w:bottom w:val="single" w:sz="4" w:space="0" w:color="auto"/>
              <w:right w:val="single" w:sz="4" w:space="0" w:color="auto"/>
            </w:tcBorders>
            <w:hideMark/>
          </w:tcPr>
          <w:p w14:paraId="5492B071" w14:textId="77777777" w:rsidR="00CE3416" w:rsidRPr="002D5AEE" w:rsidRDefault="00CE3416">
            <w:pPr>
              <w:pStyle w:val="Index1"/>
              <w:rPr>
                <w:color w:val="000000"/>
              </w:rPr>
            </w:pPr>
            <w:r w:rsidRPr="002D5AEE">
              <w:rPr>
                <w:color w:val="000000"/>
              </w:rPr>
              <w:t>Telstra No Lock-In Plan $130</w:t>
            </w:r>
          </w:p>
        </w:tc>
      </w:tr>
      <w:tr w:rsidR="00CE3416" w:rsidRPr="005E5885" w14:paraId="4191DCB3" w14:textId="77777777" w:rsidTr="002F1E64">
        <w:tc>
          <w:tcPr>
            <w:tcW w:w="1127" w:type="pct"/>
            <w:tcBorders>
              <w:top w:val="single" w:sz="4" w:space="0" w:color="auto"/>
              <w:left w:val="single" w:sz="4" w:space="0" w:color="auto"/>
              <w:bottom w:val="nil"/>
              <w:right w:val="single" w:sz="4" w:space="0" w:color="auto"/>
            </w:tcBorders>
            <w:vAlign w:val="center"/>
            <w:hideMark/>
          </w:tcPr>
          <w:p w14:paraId="67F74485"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spend </w:t>
            </w:r>
          </w:p>
        </w:tc>
        <w:tc>
          <w:tcPr>
            <w:tcW w:w="763" w:type="pct"/>
            <w:gridSpan w:val="2"/>
            <w:tcBorders>
              <w:top w:val="single" w:sz="4" w:space="0" w:color="auto"/>
              <w:left w:val="single" w:sz="4" w:space="0" w:color="auto"/>
              <w:bottom w:val="nil"/>
              <w:right w:val="single" w:sz="4" w:space="0" w:color="auto"/>
            </w:tcBorders>
            <w:vAlign w:val="center"/>
          </w:tcPr>
          <w:p w14:paraId="140C8154"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w:t>
            </w:r>
          </w:p>
          <w:p w14:paraId="3ECA3348" w14:textId="77777777" w:rsidR="00923A24" w:rsidRPr="002D5AEE" w:rsidRDefault="00923A24">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$50 on and from 22 </w:t>
            </w:r>
            <w:r w:rsidRPr="002D5AEE">
              <w:rPr>
                <w:rFonts w:ascii="Arial" w:eastAsia="SimSun" w:hAnsi="Arial" w:cs="Arial"/>
                <w:color w:val="000000"/>
                <w:sz w:val="18"/>
                <w:szCs w:val="18"/>
                <w:lang w:eastAsia="zh-CN"/>
              </w:rPr>
              <w:lastRenderedPageBreak/>
              <w:t>November 2015</w:t>
            </w:r>
          </w:p>
        </w:tc>
        <w:tc>
          <w:tcPr>
            <w:tcW w:w="763" w:type="pct"/>
            <w:tcBorders>
              <w:top w:val="single" w:sz="4" w:space="0" w:color="auto"/>
              <w:left w:val="single" w:sz="4" w:space="0" w:color="auto"/>
              <w:bottom w:val="nil"/>
              <w:right w:val="single" w:sz="4" w:space="0" w:color="auto"/>
            </w:tcBorders>
            <w:vAlign w:val="center"/>
            <w:hideMark/>
          </w:tcPr>
          <w:p w14:paraId="6E1E1ABC"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$60</w:t>
            </w:r>
          </w:p>
        </w:tc>
        <w:tc>
          <w:tcPr>
            <w:tcW w:w="763" w:type="pct"/>
            <w:tcBorders>
              <w:top w:val="single" w:sz="4" w:space="0" w:color="auto"/>
              <w:left w:val="single" w:sz="4" w:space="0" w:color="auto"/>
              <w:bottom w:val="nil"/>
              <w:right w:val="single" w:sz="4" w:space="0" w:color="auto"/>
            </w:tcBorders>
            <w:vAlign w:val="center"/>
            <w:hideMark/>
          </w:tcPr>
          <w:p w14:paraId="13F48660"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$80</w:t>
            </w:r>
          </w:p>
        </w:tc>
        <w:tc>
          <w:tcPr>
            <w:tcW w:w="764" w:type="pct"/>
            <w:tcBorders>
              <w:top w:val="single" w:sz="4" w:space="0" w:color="auto"/>
              <w:left w:val="single" w:sz="4" w:space="0" w:color="auto"/>
              <w:bottom w:val="nil"/>
              <w:right w:val="single" w:sz="4" w:space="0" w:color="auto"/>
            </w:tcBorders>
            <w:vAlign w:val="center"/>
            <w:hideMark/>
          </w:tcPr>
          <w:p w14:paraId="26D3CFE4"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$100</w:t>
            </w:r>
          </w:p>
        </w:tc>
        <w:tc>
          <w:tcPr>
            <w:tcW w:w="820" w:type="pct"/>
            <w:tcBorders>
              <w:top w:val="single" w:sz="4" w:space="0" w:color="auto"/>
              <w:left w:val="single" w:sz="4" w:space="0" w:color="auto"/>
              <w:bottom w:val="nil"/>
              <w:right w:val="single" w:sz="4" w:space="0" w:color="auto"/>
            </w:tcBorders>
            <w:vAlign w:val="center"/>
            <w:hideMark/>
          </w:tcPr>
          <w:p w14:paraId="26DB2E74" w14:textId="77777777" w:rsidR="00CE3416" w:rsidRPr="002D5AEE" w:rsidRDefault="00CE3416">
            <w:pPr>
              <w:pStyle w:val="Index1"/>
              <w:rPr>
                <w:color w:val="000000"/>
              </w:rPr>
            </w:pPr>
            <w:r w:rsidRPr="002D5AEE">
              <w:rPr>
                <w:color w:val="000000"/>
              </w:rPr>
              <w:t>$130</w:t>
            </w:r>
          </w:p>
        </w:tc>
      </w:tr>
      <w:tr w:rsidR="005E5885" w:rsidRPr="005E5885" w14:paraId="5740AD37" w14:textId="77777777" w:rsidTr="002F1E64">
        <w:tc>
          <w:tcPr>
            <w:tcW w:w="1127" w:type="pct"/>
            <w:tcBorders>
              <w:top w:val="single" w:sz="4" w:space="0" w:color="auto"/>
              <w:left w:val="single" w:sz="4" w:space="0" w:color="auto"/>
              <w:bottom w:val="nil"/>
              <w:right w:val="single" w:sz="4" w:space="0" w:color="auto"/>
            </w:tcBorders>
            <w:vAlign w:val="center"/>
          </w:tcPr>
          <w:p w14:paraId="13CCA096"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fixed term </w:t>
            </w:r>
          </w:p>
          <w:p w14:paraId="2C396100"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For customers who sign up to a Telstra No Lock –In Plan on or prior to 1 July 2013</w:t>
            </w:r>
          </w:p>
          <w:p w14:paraId="304B13EB" w14:textId="77777777" w:rsidR="00CE3416" w:rsidRPr="002D5AEE" w:rsidRDefault="00CE3416">
            <w:pPr>
              <w:autoSpaceDE w:val="0"/>
              <w:autoSpaceDN w:val="0"/>
              <w:adjustRightInd w:val="0"/>
              <w:spacing w:before="240" w:after="240"/>
              <w:rPr>
                <w:rFonts w:ascii="Arial" w:eastAsia="SimSun" w:hAnsi="Arial" w:cs="Arial"/>
                <w:color w:val="000000"/>
                <w:sz w:val="18"/>
                <w:szCs w:val="18"/>
                <w:highlight w:val="yellow"/>
                <w:lang w:eastAsia="zh-CN"/>
              </w:rPr>
            </w:pPr>
          </w:p>
        </w:tc>
        <w:tc>
          <w:tcPr>
            <w:tcW w:w="763" w:type="pct"/>
            <w:gridSpan w:val="2"/>
            <w:tcBorders>
              <w:top w:val="single" w:sz="4" w:space="0" w:color="auto"/>
              <w:left w:val="single" w:sz="4" w:space="0" w:color="auto"/>
              <w:bottom w:val="nil"/>
              <w:right w:val="single" w:sz="4" w:space="0" w:color="auto"/>
            </w:tcBorders>
            <w:vAlign w:val="center"/>
          </w:tcPr>
          <w:p w14:paraId="4B47ECD2"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None</w:t>
            </w:r>
          </w:p>
        </w:tc>
        <w:tc>
          <w:tcPr>
            <w:tcW w:w="763" w:type="pct"/>
            <w:tcBorders>
              <w:top w:val="single" w:sz="4" w:space="0" w:color="auto"/>
              <w:left w:val="single" w:sz="4" w:space="0" w:color="auto"/>
              <w:bottom w:val="nil"/>
              <w:right w:val="single" w:sz="4" w:space="0" w:color="auto"/>
            </w:tcBorders>
            <w:vAlign w:val="center"/>
          </w:tcPr>
          <w:p w14:paraId="215514F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None</w:t>
            </w:r>
          </w:p>
        </w:tc>
        <w:tc>
          <w:tcPr>
            <w:tcW w:w="763" w:type="pct"/>
            <w:tcBorders>
              <w:top w:val="single" w:sz="4" w:space="0" w:color="auto"/>
              <w:left w:val="single" w:sz="4" w:space="0" w:color="auto"/>
              <w:bottom w:val="nil"/>
              <w:right w:val="single" w:sz="4" w:space="0" w:color="auto"/>
            </w:tcBorders>
            <w:vAlign w:val="center"/>
          </w:tcPr>
          <w:p w14:paraId="58116DE4"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None</w:t>
            </w:r>
          </w:p>
        </w:tc>
        <w:tc>
          <w:tcPr>
            <w:tcW w:w="764" w:type="pct"/>
            <w:tcBorders>
              <w:top w:val="single" w:sz="4" w:space="0" w:color="auto"/>
              <w:left w:val="single" w:sz="4" w:space="0" w:color="auto"/>
              <w:bottom w:val="nil"/>
              <w:right w:val="single" w:sz="4" w:space="0" w:color="auto"/>
            </w:tcBorders>
            <w:vAlign w:val="center"/>
          </w:tcPr>
          <w:p w14:paraId="2FB1A5D6" w14:textId="77777777" w:rsidR="00CE3416" w:rsidRPr="002D5AEE" w:rsidRDefault="00CE3416">
            <w:pPr>
              <w:pStyle w:val="Indent0"/>
              <w:spacing w:before="240" w:after="240"/>
              <w:jc w:val="center"/>
              <w:rPr>
                <w:color w:val="000000"/>
                <w:lang w:eastAsia="zh-CN"/>
              </w:rPr>
            </w:pPr>
            <w:r w:rsidRPr="002D5AEE">
              <w:rPr>
                <w:rFonts w:ascii="Arial" w:eastAsia="SimSun" w:hAnsi="Arial" w:cs="Arial"/>
                <w:color w:val="000000"/>
                <w:sz w:val="18"/>
                <w:szCs w:val="18"/>
                <w:lang w:eastAsia="zh-CN"/>
              </w:rPr>
              <w:t>None</w:t>
            </w:r>
          </w:p>
        </w:tc>
        <w:tc>
          <w:tcPr>
            <w:tcW w:w="820" w:type="pct"/>
            <w:tcBorders>
              <w:top w:val="single" w:sz="4" w:space="0" w:color="auto"/>
              <w:left w:val="single" w:sz="4" w:space="0" w:color="auto"/>
              <w:bottom w:val="nil"/>
              <w:right w:val="single" w:sz="4" w:space="0" w:color="auto"/>
            </w:tcBorders>
            <w:vAlign w:val="center"/>
          </w:tcPr>
          <w:p w14:paraId="4D33CCB2" w14:textId="77777777" w:rsidR="00CE3416" w:rsidRPr="002D5AEE" w:rsidRDefault="00CE3416">
            <w:pPr>
              <w:pStyle w:val="Index1"/>
              <w:rPr>
                <w:color w:val="000000"/>
                <w:lang w:eastAsia="zh-CN"/>
              </w:rPr>
            </w:pPr>
            <w:r w:rsidRPr="002D5AEE">
              <w:rPr>
                <w:rFonts w:eastAsia="SimSun"/>
                <w:color w:val="000000"/>
                <w:lang w:eastAsia="zh-CN"/>
              </w:rPr>
              <w:t>None</w:t>
            </w:r>
          </w:p>
        </w:tc>
      </w:tr>
      <w:tr w:rsidR="005E5885" w:rsidRPr="005E5885" w14:paraId="0EA2C08F" w14:textId="77777777" w:rsidTr="002F1E64">
        <w:tc>
          <w:tcPr>
            <w:tcW w:w="1127" w:type="pct"/>
            <w:tcBorders>
              <w:top w:val="single" w:sz="4" w:space="0" w:color="auto"/>
              <w:left w:val="single" w:sz="4" w:space="0" w:color="auto"/>
              <w:bottom w:val="nil"/>
              <w:right w:val="single" w:sz="4" w:space="0" w:color="auto"/>
            </w:tcBorders>
            <w:vAlign w:val="center"/>
          </w:tcPr>
          <w:p w14:paraId="67420E0A"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fixed term</w:t>
            </w:r>
          </w:p>
          <w:p w14:paraId="6C218785"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For customers who sign up to a Telstra No Lock –In Plan on or after 2 July 2013</w:t>
            </w:r>
          </w:p>
          <w:p w14:paraId="5D58FD1D"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p>
        </w:tc>
        <w:tc>
          <w:tcPr>
            <w:tcW w:w="763" w:type="pct"/>
            <w:gridSpan w:val="2"/>
            <w:tcBorders>
              <w:top w:val="single" w:sz="4" w:space="0" w:color="auto"/>
              <w:left w:val="single" w:sz="4" w:space="0" w:color="auto"/>
              <w:bottom w:val="nil"/>
              <w:right w:val="single" w:sz="4" w:space="0" w:color="auto"/>
            </w:tcBorders>
            <w:vAlign w:val="center"/>
          </w:tcPr>
          <w:p w14:paraId="39F32EDB"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763" w:type="pct"/>
            <w:tcBorders>
              <w:top w:val="single" w:sz="4" w:space="0" w:color="auto"/>
              <w:left w:val="single" w:sz="4" w:space="0" w:color="auto"/>
              <w:bottom w:val="nil"/>
              <w:right w:val="single" w:sz="4" w:space="0" w:color="auto"/>
            </w:tcBorders>
            <w:vAlign w:val="center"/>
          </w:tcPr>
          <w:p w14:paraId="415961EC"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763" w:type="pct"/>
            <w:tcBorders>
              <w:top w:val="single" w:sz="4" w:space="0" w:color="auto"/>
              <w:left w:val="single" w:sz="4" w:space="0" w:color="auto"/>
              <w:bottom w:val="nil"/>
              <w:right w:val="single" w:sz="4" w:space="0" w:color="auto"/>
            </w:tcBorders>
            <w:vAlign w:val="center"/>
          </w:tcPr>
          <w:p w14:paraId="1D0E76D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764" w:type="pct"/>
            <w:tcBorders>
              <w:top w:val="single" w:sz="4" w:space="0" w:color="auto"/>
              <w:left w:val="single" w:sz="4" w:space="0" w:color="auto"/>
              <w:bottom w:val="nil"/>
              <w:right w:val="single" w:sz="4" w:space="0" w:color="auto"/>
            </w:tcBorders>
            <w:vAlign w:val="center"/>
          </w:tcPr>
          <w:p w14:paraId="4EF13932"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820" w:type="pct"/>
            <w:tcBorders>
              <w:top w:val="single" w:sz="4" w:space="0" w:color="auto"/>
              <w:left w:val="single" w:sz="4" w:space="0" w:color="auto"/>
              <w:bottom w:val="nil"/>
              <w:right w:val="single" w:sz="4" w:space="0" w:color="auto"/>
            </w:tcBorders>
            <w:vAlign w:val="center"/>
          </w:tcPr>
          <w:p w14:paraId="172C0404" w14:textId="77777777" w:rsidR="00CE3416" w:rsidRPr="002D5AEE" w:rsidRDefault="00CE3416">
            <w:pPr>
              <w:pStyle w:val="Index1"/>
              <w:rPr>
                <w:rFonts w:eastAsia="SimSun"/>
                <w:color w:val="000000"/>
                <w:lang w:eastAsia="zh-CN"/>
              </w:rPr>
            </w:pPr>
            <w:r w:rsidRPr="002D5AEE">
              <w:rPr>
                <w:rFonts w:eastAsia="SimSun"/>
                <w:color w:val="000000"/>
                <w:lang w:eastAsia="zh-CN"/>
              </w:rPr>
              <w:t>One month</w:t>
            </w:r>
          </w:p>
        </w:tc>
      </w:tr>
      <w:tr w:rsidR="00CE3416" w:rsidRPr="005E5885" w14:paraId="66BD447B" w14:textId="77777777" w:rsidTr="002F1E64">
        <w:tc>
          <w:tcPr>
            <w:tcW w:w="1127" w:type="pct"/>
            <w:tcBorders>
              <w:top w:val="single" w:sz="4" w:space="0" w:color="auto"/>
              <w:left w:val="single" w:sz="4" w:space="0" w:color="auto"/>
              <w:bottom w:val="nil"/>
              <w:right w:val="single" w:sz="4" w:space="0" w:color="auto"/>
            </w:tcBorders>
            <w:vAlign w:val="center"/>
            <w:hideMark/>
          </w:tcPr>
          <w:p w14:paraId="14C1DCC8"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763" w:type="pct"/>
            <w:gridSpan w:val="2"/>
            <w:tcBorders>
              <w:top w:val="single" w:sz="4" w:space="0" w:color="auto"/>
              <w:left w:val="single" w:sz="4" w:space="0" w:color="auto"/>
              <w:bottom w:val="nil"/>
              <w:right w:val="single" w:sz="4" w:space="0" w:color="auto"/>
            </w:tcBorders>
            <w:vAlign w:val="center"/>
          </w:tcPr>
          <w:p w14:paraId="6C3FAC49" w14:textId="77777777" w:rsidR="00150FEA"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$300</w:t>
            </w:r>
          </w:p>
          <w:p w14:paraId="61C15F3C" w14:textId="77777777" w:rsidR="00CE3416" w:rsidRPr="002D5AEE" w:rsidRDefault="0037617E">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150FEA" w:rsidRPr="002D5AEE">
              <w:rPr>
                <w:rFonts w:ascii="Arial" w:eastAsia="SimSun" w:hAnsi="Arial" w:cs="Arial"/>
                <w:color w:val="000000"/>
                <w:sz w:val="18"/>
                <w:szCs w:val="18"/>
                <w:lang w:eastAsia="zh-CN"/>
              </w:rPr>
              <w:t xml:space="preserve"> </w:t>
            </w:r>
            <w:r w:rsidR="00FC40F3" w:rsidRPr="002D5AEE">
              <w:rPr>
                <w:rFonts w:ascii="Arial" w:eastAsia="SimSun" w:hAnsi="Arial" w:cs="Arial"/>
                <w:color w:val="000000"/>
                <w:sz w:val="18"/>
                <w:szCs w:val="18"/>
                <w:lang w:eastAsia="zh-CN"/>
              </w:rPr>
              <w:t xml:space="preserve">for eligible calls </w:t>
            </w:r>
            <w:r w:rsidR="00923A24" w:rsidRPr="002D5AEE">
              <w:rPr>
                <w:rFonts w:ascii="Arial" w:eastAsia="SimSun" w:hAnsi="Arial" w:cs="Arial"/>
                <w:color w:val="000000"/>
                <w:sz w:val="18"/>
                <w:szCs w:val="18"/>
                <w:lang w:eastAsia="zh-CN"/>
              </w:rPr>
              <w:t>on and from</w:t>
            </w:r>
            <w:r w:rsidR="00150FEA" w:rsidRPr="002D5AEE">
              <w:rPr>
                <w:rFonts w:ascii="Arial" w:eastAsia="SimSun" w:hAnsi="Arial" w:cs="Arial"/>
                <w:color w:val="000000"/>
                <w:sz w:val="18"/>
                <w:szCs w:val="18"/>
                <w:lang w:eastAsia="zh-CN"/>
              </w:rPr>
              <w:t xml:space="preserve"> 22 November 2015</w:t>
            </w:r>
          </w:p>
        </w:tc>
        <w:tc>
          <w:tcPr>
            <w:tcW w:w="763" w:type="pct"/>
            <w:tcBorders>
              <w:top w:val="single" w:sz="4" w:space="0" w:color="auto"/>
              <w:left w:val="single" w:sz="4" w:space="0" w:color="auto"/>
              <w:bottom w:val="nil"/>
              <w:right w:val="single" w:sz="4" w:space="0" w:color="auto"/>
            </w:tcBorders>
            <w:vAlign w:val="center"/>
            <w:hideMark/>
          </w:tcPr>
          <w:p w14:paraId="526F5E3B"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$600</w:t>
            </w:r>
          </w:p>
        </w:tc>
        <w:tc>
          <w:tcPr>
            <w:tcW w:w="763" w:type="pct"/>
            <w:tcBorders>
              <w:top w:val="single" w:sz="4" w:space="0" w:color="auto"/>
              <w:left w:val="single" w:sz="4" w:space="0" w:color="auto"/>
              <w:bottom w:val="nil"/>
              <w:right w:val="single" w:sz="4" w:space="0" w:color="auto"/>
            </w:tcBorders>
            <w:vAlign w:val="center"/>
            <w:hideMark/>
          </w:tcPr>
          <w:p w14:paraId="157EEAAF"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$800</w:t>
            </w:r>
          </w:p>
        </w:tc>
        <w:tc>
          <w:tcPr>
            <w:tcW w:w="764" w:type="pct"/>
            <w:tcBorders>
              <w:top w:val="single" w:sz="4" w:space="0" w:color="auto"/>
              <w:left w:val="single" w:sz="4" w:space="0" w:color="auto"/>
              <w:bottom w:val="nil"/>
              <w:right w:val="single" w:sz="4" w:space="0" w:color="auto"/>
            </w:tcBorders>
            <w:vAlign w:val="center"/>
            <w:hideMark/>
          </w:tcPr>
          <w:p w14:paraId="40FDE89B"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$900</w:t>
            </w:r>
          </w:p>
        </w:tc>
        <w:tc>
          <w:tcPr>
            <w:tcW w:w="820" w:type="pct"/>
            <w:tcBorders>
              <w:top w:val="single" w:sz="4" w:space="0" w:color="auto"/>
              <w:left w:val="single" w:sz="4" w:space="0" w:color="auto"/>
              <w:bottom w:val="nil"/>
              <w:right w:val="single" w:sz="4" w:space="0" w:color="auto"/>
            </w:tcBorders>
            <w:vAlign w:val="center"/>
            <w:hideMark/>
          </w:tcPr>
          <w:p w14:paraId="67D16284" w14:textId="77777777" w:rsidR="00CE3416" w:rsidRPr="002D5AEE" w:rsidRDefault="00CE3416">
            <w:pPr>
              <w:pStyle w:val="Index1"/>
              <w:rPr>
                <w:color w:val="000000"/>
              </w:rPr>
            </w:pPr>
            <w:r w:rsidRPr="002D5AEE">
              <w:rPr>
                <w:color w:val="000000"/>
              </w:rPr>
              <w:t>Unlimited for eligible calls</w:t>
            </w:r>
          </w:p>
        </w:tc>
      </w:tr>
      <w:tr w:rsidR="005E5885" w:rsidRPr="005E5885" w14:paraId="06CA7F2F" w14:textId="77777777" w:rsidTr="00E3722A">
        <w:tc>
          <w:tcPr>
            <w:tcW w:w="1127" w:type="pct"/>
            <w:tcBorders>
              <w:top w:val="single" w:sz="4" w:space="0" w:color="auto"/>
              <w:left w:val="single" w:sz="4" w:space="0" w:color="auto"/>
              <w:bottom w:val="single" w:sz="4" w:space="0" w:color="auto"/>
              <w:right w:val="single" w:sz="4" w:space="0" w:color="auto"/>
            </w:tcBorders>
            <w:vAlign w:val="center"/>
          </w:tcPr>
          <w:p w14:paraId="05F91D6C"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759" w:type="pct"/>
            <w:tcBorders>
              <w:top w:val="single" w:sz="4" w:space="0" w:color="auto"/>
              <w:left w:val="single" w:sz="4" w:space="0" w:color="auto"/>
              <w:bottom w:val="single" w:sz="4" w:space="0" w:color="auto"/>
              <w:right w:val="single" w:sz="4" w:space="0" w:color="auto"/>
            </w:tcBorders>
            <w:vAlign w:val="center"/>
          </w:tcPr>
          <w:p w14:paraId="40EA5994" w14:textId="77777777" w:rsidR="00150FE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p w14:paraId="797B5615" w14:textId="77777777" w:rsidR="00E3722A" w:rsidRPr="002D5AEE" w:rsidRDefault="00136CB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150FEA" w:rsidRPr="002D5AEE">
              <w:rPr>
                <w:rFonts w:ascii="Arial" w:hAnsi="Arial" w:cs="Arial"/>
                <w:color w:val="000000"/>
                <w:sz w:val="18"/>
                <w:szCs w:val="18"/>
              </w:rPr>
              <w:t xml:space="preserve">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767" w:type="pct"/>
            <w:gridSpan w:val="2"/>
            <w:tcBorders>
              <w:top w:val="single" w:sz="4" w:space="0" w:color="auto"/>
              <w:left w:val="single" w:sz="4" w:space="0" w:color="auto"/>
              <w:bottom w:val="single" w:sz="4" w:space="0" w:color="auto"/>
              <w:right w:val="single" w:sz="4" w:space="0" w:color="auto"/>
            </w:tcBorders>
            <w:vAlign w:val="center"/>
          </w:tcPr>
          <w:p w14:paraId="0BA2633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1527" w:type="pct"/>
            <w:gridSpan w:val="2"/>
            <w:tcBorders>
              <w:top w:val="single" w:sz="4" w:space="0" w:color="auto"/>
              <w:left w:val="single" w:sz="4" w:space="0" w:color="auto"/>
              <w:bottom w:val="single" w:sz="4" w:space="0" w:color="auto"/>
              <w:right w:val="single" w:sz="4" w:space="0" w:color="auto"/>
            </w:tcBorders>
            <w:vAlign w:val="center"/>
          </w:tcPr>
          <w:p w14:paraId="6FC5B528"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820" w:type="pct"/>
            <w:tcBorders>
              <w:top w:val="single" w:sz="4" w:space="0" w:color="auto"/>
              <w:left w:val="single" w:sz="4" w:space="0" w:color="auto"/>
              <w:bottom w:val="single" w:sz="4" w:space="0" w:color="auto"/>
              <w:right w:val="single" w:sz="4" w:space="0" w:color="auto"/>
            </w:tcBorders>
            <w:vAlign w:val="center"/>
          </w:tcPr>
          <w:p w14:paraId="0EC3C0D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50D9CA79" w14:textId="77777777" w:rsidTr="00E3722A">
        <w:tc>
          <w:tcPr>
            <w:tcW w:w="1127" w:type="pct"/>
            <w:tcBorders>
              <w:top w:val="single" w:sz="4" w:space="0" w:color="auto"/>
              <w:left w:val="single" w:sz="4" w:space="0" w:color="auto"/>
              <w:bottom w:val="single" w:sz="4" w:space="0" w:color="auto"/>
              <w:right w:val="single" w:sz="4" w:space="0" w:color="auto"/>
            </w:tcBorders>
            <w:vAlign w:val="center"/>
          </w:tcPr>
          <w:p w14:paraId="217DD796"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Unlimited Weekends</w:t>
            </w:r>
          </w:p>
        </w:tc>
        <w:tc>
          <w:tcPr>
            <w:tcW w:w="759" w:type="pct"/>
            <w:tcBorders>
              <w:top w:val="single" w:sz="4" w:space="0" w:color="auto"/>
              <w:left w:val="single" w:sz="4" w:space="0" w:color="auto"/>
              <w:bottom w:val="single" w:sz="4" w:space="0" w:color="auto"/>
              <w:right w:val="single" w:sz="4" w:space="0" w:color="auto"/>
            </w:tcBorders>
            <w:vAlign w:val="center"/>
          </w:tcPr>
          <w:p w14:paraId="73C46118" w14:textId="77777777" w:rsidR="00150FEA" w:rsidRPr="002D5AEE" w:rsidRDefault="00150FE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p w14:paraId="4FCDBA1F" w14:textId="77777777" w:rsidR="00E3722A" w:rsidRPr="002D5AEE" w:rsidRDefault="00136CB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150FEA" w:rsidRPr="002D5AEE">
              <w:rPr>
                <w:rFonts w:ascii="Arial" w:hAnsi="Arial" w:cs="Arial"/>
                <w:color w:val="000000"/>
                <w:sz w:val="18"/>
                <w:szCs w:val="18"/>
              </w:rPr>
              <w:t xml:space="preserve">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1530" w:type="pct"/>
            <w:gridSpan w:val="3"/>
            <w:tcBorders>
              <w:top w:val="single" w:sz="4" w:space="0" w:color="auto"/>
              <w:left w:val="single" w:sz="4" w:space="0" w:color="auto"/>
              <w:bottom w:val="single" w:sz="4" w:space="0" w:color="auto"/>
              <w:right w:val="single" w:sz="4" w:space="0" w:color="auto"/>
            </w:tcBorders>
            <w:vAlign w:val="center"/>
          </w:tcPr>
          <w:p w14:paraId="226A2063"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764" w:type="pct"/>
            <w:tcBorders>
              <w:top w:val="single" w:sz="4" w:space="0" w:color="auto"/>
              <w:left w:val="single" w:sz="4" w:space="0" w:color="auto"/>
              <w:bottom w:val="single" w:sz="4" w:space="0" w:color="auto"/>
              <w:right w:val="single" w:sz="4" w:space="0" w:color="auto"/>
            </w:tcBorders>
            <w:vAlign w:val="center"/>
          </w:tcPr>
          <w:p w14:paraId="5C6949B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820" w:type="pct"/>
            <w:tcBorders>
              <w:top w:val="single" w:sz="4" w:space="0" w:color="auto"/>
              <w:left w:val="single" w:sz="4" w:space="0" w:color="auto"/>
              <w:bottom w:val="single" w:sz="4" w:space="0" w:color="auto"/>
              <w:right w:val="single" w:sz="4" w:space="0" w:color="auto"/>
            </w:tcBorders>
            <w:vAlign w:val="center"/>
          </w:tcPr>
          <w:p w14:paraId="4E3E8DF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22BDC9A0"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4E395A33"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763" w:type="pct"/>
            <w:gridSpan w:val="2"/>
            <w:tcBorders>
              <w:top w:val="single" w:sz="4" w:space="0" w:color="auto"/>
              <w:left w:val="single" w:sz="4" w:space="0" w:color="auto"/>
              <w:bottom w:val="single" w:sz="4" w:space="0" w:color="auto"/>
              <w:right w:val="single" w:sz="4" w:space="0" w:color="auto"/>
            </w:tcBorders>
            <w:vAlign w:val="center"/>
          </w:tcPr>
          <w:p w14:paraId="094632F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250MB</w:t>
            </w:r>
          </w:p>
        </w:tc>
        <w:tc>
          <w:tcPr>
            <w:tcW w:w="763" w:type="pct"/>
            <w:tcBorders>
              <w:top w:val="single" w:sz="4" w:space="0" w:color="auto"/>
              <w:left w:val="single" w:sz="4" w:space="0" w:color="auto"/>
              <w:bottom w:val="single" w:sz="4" w:space="0" w:color="auto"/>
              <w:right w:val="single" w:sz="4" w:space="0" w:color="auto"/>
            </w:tcBorders>
            <w:vAlign w:val="center"/>
            <w:hideMark/>
          </w:tcPr>
          <w:p w14:paraId="651EF34B"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1GB</w:t>
            </w:r>
          </w:p>
        </w:tc>
        <w:tc>
          <w:tcPr>
            <w:tcW w:w="763" w:type="pct"/>
            <w:tcBorders>
              <w:top w:val="single" w:sz="4" w:space="0" w:color="auto"/>
              <w:left w:val="single" w:sz="4" w:space="0" w:color="auto"/>
              <w:bottom w:val="single" w:sz="4" w:space="0" w:color="auto"/>
              <w:right w:val="single" w:sz="4" w:space="0" w:color="auto"/>
            </w:tcBorders>
            <w:vAlign w:val="center"/>
            <w:hideMark/>
          </w:tcPr>
          <w:p w14:paraId="6F6866D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764" w:type="pct"/>
            <w:tcBorders>
              <w:top w:val="single" w:sz="4" w:space="0" w:color="auto"/>
              <w:left w:val="single" w:sz="4" w:space="0" w:color="auto"/>
              <w:bottom w:val="single" w:sz="4" w:space="0" w:color="auto"/>
              <w:right w:val="single" w:sz="4" w:space="0" w:color="auto"/>
            </w:tcBorders>
            <w:vAlign w:val="center"/>
            <w:hideMark/>
          </w:tcPr>
          <w:p w14:paraId="133E948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2GB</w:t>
            </w:r>
          </w:p>
        </w:tc>
        <w:tc>
          <w:tcPr>
            <w:tcW w:w="820" w:type="pct"/>
            <w:tcBorders>
              <w:top w:val="single" w:sz="4" w:space="0" w:color="auto"/>
              <w:left w:val="single" w:sz="4" w:space="0" w:color="auto"/>
              <w:bottom w:val="single" w:sz="4" w:space="0" w:color="auto"/>
              <w:right w:val="single" w:sz="4" w:space="0" w:color="auto"/>
            </w:tcBorders>
            <w:vAlign w:val="center"/>
            <w:hideMark/>
          </w:tcPr>
          <w:p w14:paraId="62D50F6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3BE775F7" w14:textId="77777777" w:rsidTr="00E3722A">
        <w:tc>
          <w:tcPr>
            <w:tcW w:w="1127" w:type="pct"/>
            <w:tcBorders>
              <w:top w:val="single" w:sz="4" w:space="0" w:color="auto"/>
              <w:left w:val="single" w:sz="4" w:space="0" w:color="auto"/>
              <w:bottom w:val="single" w:sz="4" w:space="0" w:color="auto"/>
              <w:right w:val="single" w:sz="4" w:space="0" w:color="auto"/>
            </w:tcBorders>
            <w:vAlign w:val="center"/>
          </w:tcPr>
          <w:p w14:paraId="65ECD0B8"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759" w:type="pct"/>
            <w:tcBorders>
              <w:top w:val="single" w:sz="4" w:space="0" w:color="auto"/>
              <w:left w:val="single" w:sz="4" w:space="0" w:color="auto"/>
              <w:bottom w:val="single" w:sz="4" w:space="0" w:color="auto"/>
              <w:right w:val="single" w:sz="4" w:space="0" w:color="auto"/>
            </w:tcBorders>
            <w:vAlign w:val="center"/>
          </w:tcPr>
          <w:p w14:paraId="49101BA1" w14:textId="77777777" w:rsidR="00150FEA" w:rsidRPr="002D5AEE" w:rsidRDefault="00150FE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p w14:paraId="0A00C1D7"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150FEA" w:rsidRPr="002D5AEE">
              <w:rPr>
                <w:rFonts w:ascii="Arial" w:hAnsi="Arial" w:cs="Arial"/>
                <w:color w:val="000000"/>
                <w:sz w:val="18"/>
                <w:szCs w:val="18"/>
              </w:rPr>
              <w:t xml:space="preserve">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2294" w:type="pct"/>
            <w:gridSpan w:val="4"/>
            <w:tcBorders>
              <w:top w:val="single" w:sz="4" w:space="0" w:color="auto"/>
              <w:left w:val="single" w:sz="4" w:space="0" w:color="auto"/>
              <w:bottom w:val="single" w:sz="4" w:space="0" w:color="auto"/>
              <w:right w:val="single" w:sz="4" w:space="0" w:color="auto"/>
            </w:tcBorders>
            <w:vAlign w:val="center"/>
          </w:tcPr>
          <w:p w14:paraId="5A18FA1E"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820" w:type="pct"/>
            <w:tcBorders>
              <w:top w:val="single" w:sz="4" w:space="0" w:color="auto"/>
              <w:left w:val="single" w:sz="4" w:space="0" w:color="auto"/>
              <w:bottom w:val="single" w:sz="4" w:space="0" w:color="auto"/>
              <w:right w:val="single" w:sz="4" w:space="0" w:color="auto"/>
            </w:tcBorders>
            <w:vAlign w:val="center"/>
          </w:tcPr>
          <w:p w14:paraId="0B4046C4" w14:textId="77777777" w:rsidR="00E3722A" w:rsidRPr="002D5AEE" w:rsidRDefault="00E3722A">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5FCAA326" w14:textId="77777777" w:rsidTr="00E3722A">
        <w:tc>
          <w:tcPr>
            <w:tcW w:w="1127" w:type="pct"/>
            <w:tcBorders>
              <w:top w:val="single" w:sz="4" w:space="0" w:color="auto"/>
              <w:left w:val="single" w:sz="4" w:space="0" w:color="auto"/>
              <w:bottom w:val="single" w:sz="4" w:space="0" w:color="auto"/>
              <w:right w:val="single" w:sz="4" w:space="0" w:color="auto"/>
            </w:tcBorders>
            <w:vAlign w:val="center"/>
            <w:hideMark/>
          </w:tcPr>
          <w:p w14:paraId="39A55761"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759" w:type="pct"/>
            <w:tcBorders>
              <w:top w:val="single" w:sz="4" w:space="0" w:color="auto"/>
              <w:left w:val="single" w:sz="4" w:space="0" w:color="auto"/>
              <w:bottom w:val="single" w:sz="4" w:space="0" w:color="auto"/>
              <w:right w:val="single" w:sz="4" w:space="0" w:color="auto"/>
            </w:tcBorders>
            <w:vAlign w:val="center"/>
          </w:tcPr>
          <w:p w14:paraId="1715E521" w14:textId="77777777" w:rsidR="00150FEA" w:rsidRPr="002D5AEE" w:rsidRDefault="00150FE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p w14:paraId="3E03E201"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w:t>
            </w:r>
            <w:r w:rsidR="00150FEA" w:rsidRPr="002D5AEE">
              <w:rPr>
                <w:rFonts w:ascii="Arial" w:hAnsi="Arial" w:cs="Arial"/>
                <w:color w:val="000000"/>
                <w:sz w:val="18"/>
                <w:szCs w:val="18"/>
              </w:rPr>
              <w:t xml:space="preserve"> </w:t>
            </w:r>
            <w:r w:rsidR="00FC40F3" w:rsidRPr="002D5AEE">
              <w:rPr>
                <w:rFonts w:ascii="Arial" w:hAnsi="Arial" w:cs="Arial"/>
                <w:color w:val="000000"/>
                <w:sz w:val="18"/>
                <w:szCs w:val="18"/>
              </w:rPr>
              <w:t xml:space="preserve">for eligible calls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2294" w:type="pct"/>
            <w:gridSpan w:val="4"/>
            <w:tcBorders>
              <w:top w:val="single" w:sz="4" w:space="0" w:color="auto"/>
              <w:left w:val="single" w:sz="4" w:space="0" w:color="auto"/>
              <w:bottom w:val="single" w:sz="4" w:space="0" w:color="auto"/>
              <w:right w:val="single" w:sz="4" w:space="0" w:color="auto"/>
            </w:tcBorders>
            <w:vAlign w:val="center"/>
          </w:tcPr>
          <w:p w14:paraId="360210FD"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820" w:type="pct"/>
            <w:tcBorders>
              <w:top w:val="single" w:sz="4" w:space="0" w:color="auto"/>
              <w:left w:val="single" w:sz="4" w:space="0" w:color="auto"/>
              <w:bottom w:val="single" w:sz="4" w:space="0" w:color="auto"/>
              <w:right w:val="single" w:sz="4" w:space="0" w:color="auto"/>
            </w:tcBorders>
            <w:vAlign w:val="center"/>
            <w:hideMark/>
          </w:tcPr>
          <w:p w14:paraId="08527E79"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E3722A" w:rsidRPr="005E5885" w14:paraId="5EEAB5FE" w14:textId="77777777" w:rsidTr="00E3722A">
        <w:tc>
          <w:tcPr>
            <w:tcW w:w="1127" w:type="pct"/>
            <w:tcBorders>
              <w:top w:val="single" w:sz="4" w:space="0" w:color="auto"/>
              <w:left w:val="single" w:sz="4" w:space="0" w:color="auto"/>
              <w:bottom w:val="single" w:sz="4" w:space="0" w:color="auto"/>
              <w:right w:val="single" w:sz="4" w:space="0" w:color="auto"/>
            </w:tcBorders>
            <w:vAlign w:val="center"/>
            <w:hideMark/>
          </w:tcPr>
          <w:p w14:paraId="7BE1D5AC"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759" w:type="pct"/>
            <w:tcBorders>
              <w:top w:val="single" w:sz="4" w:space="0" w:color="auto"/>
              <w:left w:val="single" w:sz="4" w:space="0" w:color="auto"/>
              <w:bottom w:val="single" w:sz="4" w:space="0" w:color="auto"/>
              <w:right w:val="single" w:sz="4" w:space="0" w:color="auto"/>
            </w:tcBorders>
            <w:vAlign w:val="center"/>
          </w:tcPr>
          <w:p w14:paraId="21CF24C4" w14:textId="77777777" w:rsidR="00150FEA" w:rsidRPr="002D5AEE" w:rsidRDefault="00E3722A">
            <w:pPr>
              <w:pStyle w:val="Index1"/>
              <w:rPr>
                <w:color w:val="000000"/>
              </w:rPr>
            </w:pPr>
            <w:r w:rsidRPr="002D5AEE">
              <w:rPr>
                <w:color w:val="000000"/>
              </w:rPr>
              <w:t>$0.40</w:t>
            </w:r>
          </w:p>
          <w:p w14:paraId="22C241A8" w14:textId="77777777" w:rsidR="00E3722A" w:rsidRPr="002D5AEE" w:rsidRDefault="00FC40F3">
            <w:pPr>
              <w:pStyle w:val="Index1"/>
              <w:rPr>
                <w:color w:val="000000"/>
              </w:rPr>
            </w:pPr>
            <w:r w:rsidRPr="002D5AEE">
              <w:rPr>
                <w:color w:val="000000"/>
              </w:rPr>
              <w:t>Unlimited</w:t>
            </w:r>
            <w:r w:rsidR="00150FEA" w:rsidRPr="002D5AEE">
              <w:rPr>
                <w:color w:val="000000"/>
              </w:rPr>
              <w:t xml:space="preserve"> </w:t>
            </w:r>
            <w:r w:rsidRPr="002D5AEE">
              <w:rPr>
                <w:color w:val="000000"/>
              </w:rPr>
              <w:t xml:space="preserve">for eligible calls </w:t>
            </w:r>
            <w:r w:rsidR="00923A24" w:rsidRPr="002D5AEE">
              <w:rPr>
                <w:color w:val="000000"/>
              </w:rPr>
              <w:t>on and from</w:t>
            </w:r>
            <w:r w:rsidR="00150FEA" w:rsidRPr="002D5AEE">
              <w:rPr>
                <w:color w:val="000000"/>
              </w:rPr>
              <w:t xml:space="preserve"> 22 November 2015</w:t>
            </w:r>
          </w:p>
        </w:tc>
        <w:tc>
          <w:tcPr>
            <w:tcW w:w="2294" w:type="pct"/>
            <w:gridSpan w:val="4"/>
            <w:tcBorders>
              <w:top w:val="single" w:sz="4" w:space="0" w:color="auto"/>
              <w:left w:val="single" w:sz="4" w:space="0" w:color="auto"/>
              <w:bottom w:val="single" w:sz="4" w:space="0" w:color="auto"/>
              <w:right w:val="single" w:sz="4" w:space="0" w:color="auto"/>
            </w:tcBorders>
            <w:vAlign w:val="center"/>
          </w:tcPr>
          <w:p w14:paraId="115D8454" w14:textId="77777777" w:rsidR="00E3722A" w:rsidRPr="002D5AEE" w:rsidRDefault="00E3722A">
            <w:pPr>
              <w:pStyle w:val="Index1"/>
              <w:rPr>
                <w:color w:val="000000"/>
              </w:rPr>
            </w:pPr>
            <w:r w:rsidRPr="002D5AEE">
              <w:rPr>
                <w:color w:val="000000"/>
              </w:rPr>
              <w:t>$0.40</w:t>
            </w:r>
          </w:p>
        </w:tc>
        <w:tc>
          <w:tcPr>
            <w:tcW w:w="820" w:type="pct"/>
            <w:tcBorders>
              <w:top w:val="single" w:sz="4" w:space="0" w:color="auto"/>
              <w:left w:val="single" w:sz="4" w:space="0" w:color="auto"/>
              <w:bottom w:val="single" w:sz="4" w:space="0" w:color="auto"/>
              <w:right w:val="single" w:sz="4" w:space="0" w:color="auto"/>
            </w:tcBorders>
            <w:vAlign w:val="center"/>
            <w:hideMark/>
          </w:tcPr>
          <w:p w14:paraId="4BAA4A21" w14:textId="77777777" w:rsidR="00E3722A" w:rsidRPr="002D5AEE" w:rsidRDefault="00E3722A">
            <w:pPr>
              <w:pStyle w:val="Index1"/>
              <w:rPr>
                <w:color w:val="000000"/>
              </w:rPr>
            </w:pPr>
            <w:r w:rsidRPr="002D5AEE">
              <w:rPr>
                <w:color w:val="000000"/>
              </w:rPr>
              <w:t>Unlimited for eligible calls</w:t>
            </w:r>
          </w:p>
        </w:tc>
      </w:tr>
      <w:tr w:rsidR="00150FEA" w:rsidRPr="005E5885" w14:paraId="3E75E2DB" w14:textId="77777777" w:rsidTr="00150FEA">
        <w:tc>
          <w:tcPr>
            <w:tcW w:w="1127" w:type="pct"/>
            <w:tcBorders>
              <w:top w:val="single" w:sz="4" w:space="0" w:color="auto"/>
              <w:left w:val="single" w:sz="4" w:space="0" w:color="auto"/>
              <w:bottom w:val="single" w:sz="4" w:space="0" w:color="auto"/>
              <w:right w:val="single" w:sz="4" w:space="0" w:color="auto"/>
            </w:tcBorders>
            <w:vAlign w:val="center"/>
          </w:tcPr>
          <w:p w14:paraId="6D54C197" w14:textId="77777777" w:rsidR="00150FEA" w:rsidRPr="002D5AEE" w:rsidRDefault="00150FE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759" w:type="pct"/>
            <w:tcBorders>
              <w:top w:val="single" w:sz="4" w:space="0" w:color="auto"/>
              <w:left w:val="single" w:sz="4" w:space="0" w:color="auto"/>
              <w:bottom w:val="single" w:sz="4" w:space="0" w:color="auto"/>
              <w:right w:val="single" w:sz="4" w:space="0" w:color="auto"/>
            </w:tcBorders>
            <w:vAlign w:val="center"/>
          </w:tcPr>
          <w:p w14:paraId="6793A268" w14:textId="77777777" w:rsidR="00150FEA" w:rsidRPr="002D5AEE" w:rsidRDefault="00150FEA">
            <w:pPr>
              <w:pStyle w:val="Index1"/>
              <w:rPr>
                <w:color w:val="000000"/>
              </w:rPr>
            </w:pPr>
            <w:r w:rsidRPr="002D5AEE">
              <w:rPr>
                <w:color w:val="000000"/>
              </w:rPr>
              <w:t>$0.25</w:t>
            </w:r>
          </w:p>
          <w:p w14:paraId="25CA66FE" w14:textId="77777777" w:rsidR="00150FEA" w:rsidRPr="002D5AEE" w:rsidRDefault="00150FEA">
            <w:pPr>
              <w:rPr>
                <w:color w:val="000000"/>
              </w:rPr>
            </w:pPr>
            <w:r w:rsidRPr="002D5AEE">
              <w:rPr>
                <w:rFonts w:ascii="Arial" w:hAnsi="Arial" w:cs="Arial"/>
                <w:color w:val="000000"/>
                <w:sz w:val="18"/>
                <w:szCs w:val="18"/>
              </w:rPr>
              <w:t xml:space="preserve">Unlimited </w:t>
            </w:r>
            <w:r w:rsidR="00923A24" w:rsidRPr="002D5AEE">
              <w:rPr>
                <w:rFonts w:ascii="Arial" w:hAnsi="Arial" w:cs="Arial"/>
                <w:color w:val="000000"/>
                <w:sz w:val="18"/>
                <w:szCs w:val="18"/>
              </w:rPr>
              <w:t>on and from</w:t>
            </w:r>
            <w:r w:rsidRPr="002D5AEE">
              <w:rPr>
                <w:rFonts w:ascii="Arial" w:hAnsi="Arial" w:cs="Arial"/>
                <w:color w:val="000000"/>
                <w:sz w:val="18"/>
                <w:szCs w:val="18"/>
              </w:rPr>
              <w:t xml:space="preserve"> 22 November 2015</w:t>
            </w:r>
          </w:p>
        </w:tc>
        <w:tc>
          <w:tcPr>
            <w:tcW w:w="3114" w:type="pct"/>
            <w:gridSpan w:val="5"/>
            <w:tcBorders>
              <w:top w:val="single" w:sz="4" w:space="0" w:color="auto"/>
              <w:left w:val="single" w:sz="4" w:space="0" w:color="auto"/>
              <w:bottom w:val="single" w:sz="4" w:space="0" w:color="auto"/>
              <w:right w:val="single" w:sz="4" w:space="0" w:color="auto"/>
            </w:tcBorders>
            <w:vAlign w:val="center"/>
          </w:tcPr>
          <w:p w14:paraId="60DDF7BC" w14:textId="77777777" w:rsidR="00150FEA" w:rsidRPr="002D5AEE" w:rsidRDefault="00150FEA">
            <w:pPr>
              <w:pStyle w:val="Index1"/>
              <w:rPr>
                <w:color w:val="000000"/>
              </w:rPr>
            </w:pPr>
            <w:r w:rsidRPr="002D5AEE">
              <w:rPr>
                <w:color w:val="000000"/>
              </w:rPr>
              <w:t>Unlimited for eligible SMS</w:t>
            </w:r>
          </w:p>
        </w:tc>
      </w:tr>
      <w:tr w:rsidR="00150FEA" w:rsidRPr="005E5885" w14:paraId="6474EDF3" w14:textId="77777777" w:rsidTr="00150FEA">
        <w:tc>
          <w:tcPr>
            <w:tcW w:w="1127" w:type="pct"/>
            <w:tcBorders>
              <w:top w:val="single" w:sz="4" w:space="0" w:color="auto"/>
              <w:left w:val="single" w:sz="4" w:space="0" w:color="auto"/>
              <w:bottom w:val="single" w:sz="4" w:space="0" w:color="auto"/>
              <w:right w:val="single" w:sz="4" w:space="0" w:color="auto"/>
            </w:tcBorders>
            <w:vAlign w:val="center"/>
            <w:hideMark/>
          </w:tcPr>
          <w:p w14:paraId="4B8CB331" w14:textId="77777777" w:rsidR="00150FEA" w:rsidRPr="002D5AEE" w:rsidRDefault="00150FEA">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lastRenderedPageBreak/>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763" w:type="pct"/>
            <w:gridSpan w:val="2"/>
            <w:tcBorders>
              <w:top w:val="single" w:sz="4" w:space="0" w:color="auto"/>
              <w:left w:val="single" w:sz="4" w:space="0" w:color="auto"/>
              <w:bottom w:val="single" w:sz="4" w:space="0" w:color="auto"/>
              <w:right w:val="single" w:sz="4" w:space="0" w:color="auto"/>
            </w:tcBorders>
            <w:vAlign w:val="center"/>
          </w:tcPr>
          <w:p w14:paraId="6FC32B26" w14:textId="77777777" w:rsidR="00150FEA" w:rsidRPr="002D5AEE" w:rsidRDefault="00150FEA">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p w14:paraId="2D5B5488" w14:textId="77777777" w:rsidR="00150FEA" w:rsidRPr="002D5AEE" w:rsidRDefault="00150FEA">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 xml:space="preserve">Unlimited </w:t>
            </w:r>
            <w:r w:rsidR="00923A24" w:rsidRPr="002D5AEE">
              <w:rPr>
                <w:rFonts w:ascii="Arial" w:hAnsi="Arial" w:cs="Arial"/>
                <w:color w:val="000000"/>
                <w:sz w:val="18"/>
                <w:szCs w:val="18"/>
                <w:lang w:val="en-AU"/>
              </w:rPr>
              <w:t>on and from</w:t>
            </w:r>
            <w:r w:rsidRPr="002D5AEE">
              <w:rPr>
                <w:rFonts w:ascii="Arial" w:hAnsi="Arial" w:cs="Arial"/>
                <w:color w:val="000000"/>
                <w:sz w:val="18"/>
                <w:szCs w:val="18"/>
                <w:lang w:val="en-AU"/>
              </w:rPr>
              <w:t xml:space="preserve"> 22 November 2015</w:t>
            </w:r>
          </w:p>
        </w:tc>
        <w:tc>
          <w:tcPr>
            <w:tcW w:w="763" w:type="pct"/>
            <w:tcBorders>
              <w:top w:val="single" w:sz="4" w:space="0" w:color="auto"/>
              <w:left w:val="single" w:sz="4" w:space="0" w:color="auto"/>
              <w:bottom w:val="single" w:sz="4" w:space="0" w:color="auto"/>
              <w:right w:val="single" w:sz="4" w:space="0" w:color="auto"/>
            </w:tcBorders>
            <w:vAlign w:val="center"/>
          </w:tcPr>
          <w:p w14:paraId="23C6A579" w14:textId="77777777" w:rsidR="00150FEA" w:rsidRPr="002D5AEE" w:rsidRDefault="00150FEA">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347" w:type="pct"/>
            <w:gridSpan w:val="3"/>
            <w:tcBorders>
              <w:top w:val="single" w:sz="4" w:space="0" w:color="auto"/>
              <w:left w:val="single" w:sz="4" w:space="0" w:color="auto"/>
              <w:bottom w:val="single" w:sz="4" w:space="0" w:color="auto"/>
              <w:right w:val="single" w:sz="4" w:space="0" w:color="auto"/>
            </w:tcBorders>
            <w:vAlign w:val="center"/>
            <w:hideMark/>
          </w:tcPr>
          <w:p w14:paraId="16C6D20D" w14:textId="77777777" w:rsidR="00150FEA" w:rsidRPr="002D5AEE" w:rsidRDefault="00150FEA">
            <w:pPr>
              <w:pStyle w:val="Index1"/>
              <w:rPr>
                <w:color w:val="000000"/>
              </w:rPr>
            </w:pPr>
            <w:r w:rsidRPr="002D5AEE">
              <w:rPr>
                <w:color w:val="000000"/>
              </w:rPr>
              <w:t>Unlimited</w:t>
            </w:r>
          </w:p>
        </w:tc>
      </w:tr>
      <w:tr w:rsidR="00CE3416" w:rsidRPr="005E5885" w14:paraId="517A9022"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74D96A13" w14:textId="77777777" w:rsidR="00CE3416" w:rsidRPr="002D5AEE" w:rsidRDefault="00CE3416">
            <w:pPr>
              <w:spacing w:before="240" w:after="240"/>
              <w:rPr>
                <w:rFonts w:ascii="Arial" w:hAnsi="Arial" w:cs="Arial"/>
                <w:bCs/>
                <w:color w:val="000000"/>
                <w:sz w:val="18"/>
                <w:szCs w:val="18"/>
                <w:lang w:val="en-US"/>
              </w:rPr>
            </w:pPr>
            <w:proofErr w:type="spellStart"/>
            <w:r w:rsidRPr="002D5AEE">
              <w:rPr>
                <w:rFonts w:ascii="Arial" w:hAnsi="Arial" w:cs="Arial"/>
                <w:bCs/>
                <w:color w:val="000000"/>
                <w:sz w:val="18"/>
                <w:szCs w:val="18"/>
                <w:lang w:val="en-US"/>
              </w:rPr>
              <w:t>MessageBank</w:t>
            </w:r>
            <w:proofErr w:type="spellEnd"/>
            <w:r w:rsidRPr="002D5AEE">
              <w:rPr>
                <w:rFonts w:ascii="Arial" w:hAnsi="Arial" w:cs="Arial"/>
                <w:bCs/>
                <w:color w:val="000000"/>
                <w:sz w:val="18"/>
                <w:szCs w:val="18"/>
                <w:lang w:val="en-US"/>
              </w:rPr>
              <w:t xml:space="preserve"> Plus</w:t>
            </w:r>
          </w:p>
        </w:tc>
        <w:tc>
          <w:tcPr>
            <w:tcW w:w="1526" w:type="pct"/>
            <w:gridSpan w:val="3"/>
            <w:tcBorders>
              <w:top w:val="single" w:sz="4" w:space="0" w:color="auto"/>
              <w:left w:val="single" w:sz="4" w:space="0" w:color="auto"/>
              <w:bottom w:val="single" w:sz="4" w:space="0" w:color="auto"/>
              <w:right w:val="single" w:sz="4" w:space="0" w:color="auto"/>
            </w:tcBorders>
            <w:vAlign w:val="center"/>
          </w:tcPr>
          <w:p w14:paraId="53C76332"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 xml:space="preserve">$5 per </w:t>
            </w:r>
            <w:proofErr w:type="spellStart"/>
            <w:r w:rsidRPr="002D5AEE">
              <w:rPr>
                <w:rFonts w:ascii="Arial" w:hAnsi="Arial" w:cs="Arial"/>
                <w:color w:val="000000"/>
                <w:sz w:val="18"/>
                <w:szCs w:val="18"/>
                <w:lang w:val="en-AU"/>
              </w:rPr>
              <w:t>mth</w:t>
            </w:r>
            <w:proofErr w:type="spellEnd"/>
            <w:r w:rsidRPr="002D5AEE">
              <w:rPr>
                <w:rFonts w:ascii="Arial" w:hAnsi="Arial" w:cs="Arial"/>
                <w:color w:val="000000"/>
                <w:sz w:val="18"/>
                <w:szCs w:val="18"/>
                <w:lang w:val="en-AU"/>
              </w:rPr>
              <w:t xml:space="preserve"> (optional)</w:t>
            </w:r>
          </w:p>
        </w:tc>
        <w:tc>
          <w:tcPr>
            <w:tcW w:w="2347" w:type="pct"/>
            <w:gridSpan w:val="3"/>
            <w:tcBorders>
              <w:top w:val="single" w:sz="4" w:space="0" w:color="auto"/>
              <w:left w:val="single" w:sz="4" w:space="0" w:color="auto"/>
              <w:bottom w:val="single" w:sz="4" w:space="0" w:color="auto"/>
              <w:right w:val="single" w:sz="4" w:space="0" w:color="auto"/>
            </w:tcBorders>
            <w:vAlign w:val="center"/>
            <w:hideMark/>
          </w:tcPr>
          <w:p w14:paraId="23355E97" w14:textId="77777777" w:rsidR="00CE3416" w:rsidRPr="002D5AEE" w:rsidRDefault="00CE3416">
            <w:pPr>
              <w:pStyle w:val="Index1"/>
              <w:rPr>
                <w:color w:val="000000"/>
              </w:rPr>
            </w:pPr>
            <w:r w:rsidRPr="002D5AEE">
              <w:rPr>
                <w:color w:val="000000"/>
              </w:rPr>
              <w:t>Included for iPhone customers only</w:t>
            </w:r>
          </w:p>
        </w:tc>
      </w:tr>
      <w:tr w:rsidR="00CE3416" w:rsidRPr="005E5885" w14:paraId="2CF23244"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65F85AEA"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(per MB, charged per kB)</w:t>
            </w:r>
          </w:p>
        </w:tc>
        <w:tc>
          <w:tcPr>
            <w:tcW w:w="3873" w:type="pct"/>
            <w:gridSpan w:val="6"/>
            <w:tcBorders>
              <w:top w:val="single" w:sz="4" w:space="0" w:color="auto"/>
              <w:left w:val="single" w:sz="4" w:space="0" w:color="auto"/>
              <w:bottom w:val="single" w:sz="4" w:space="0" w:color="auto"/>
              <w:right w:val="single" w:sz="4" w:space="0" w:color="auto"/>
            </w:tcBorders>
            <w:vAlign w:val="center"/>
          </w:tcPr>
          <w:p w14:paraId="03C4B8CD" w14:textId="77777777" w:rsidR="00CE3416" w:rsidRPr="002D5AEE" w:rsidRDefault="00CE3416">
            <w:pPr>
              <w:pStyle w:val="Index1"/>
              <w:rPr>
                <w:color w:val="000000"/>
              </w:rPr>
            </w:pPr>
            <w:r w:rsidRPr="002D5AEE">
              <w:rPr>
                <w:color w:val="000000"/>
              </w:rPr>
              <w:t>$0.10</w:t>
            </w:r>
          </w:p>
        </w:tc>
      </w:tr>
      <w:tr w:rsidR="005E5885" w:rsidRPr="005E5885" w14:paraId="6F0E0200" w14:textId="77777777" w:rsidTr="002F1E64">
        <w:trPr>
          <w:trHeight w:val="1111"/>
        </w:trPr>
        <w:tc>
          <w:tcPr>
            <w:tcW w:w="1127" w:type="pct"/>
            <w:tcBorders>
              <w:top w:val="single" w:sz="4" w:space="0" w:color="auto"/>
              <w:left w:val="single" w:sz="4" w:space="0" w:color="auto"/>
              <w:bottom w:val="single" w:sz="4" w:space="0" w:color="auto"/>
              <w:right w:val="single" w:sz="4" w:space="0" w:color="auto"/>
            </w:tcBorders>
            <w:vAlign w:val="center"/>
            <w:hideMark/>
          </w:tcPr>
          <w:p w14:paraId="627F3178"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hAnsi="Arial" w:cs="Arial"/>
                <w:color w:val="000000"/>
                <w:sz w:val="18"/>
                <w:szCs w:val="18"/>
                <w:lang w:eastAsia="en-AU"/>
              </w:rPr>
              <w:t>BlackBerry</w:t>
            </w:r>
            <w:r w:rsidRPr="002D5AEE">
              <w:rPr>
                <w:rFonts w:ascii="Arial" w:hAnsi="Arial" w:cs="Arial"/>
                <w:b/>
                <w:bCs/>
                <w:color w:val="000000"/>
                <w:sz w:val="18"/>
                <w:szCs w:val="18"/>
                <w:lang w:eastAsia="en-AU"/>
              </w:rPr>
              <w:t xml:space="preserve">® </w:t>
            </w:r>
            <w:r w:rsidRPr="002D5AEE">
              <w:rPr>
                <w:rFonts w:ascii="Arial" w:hAnsi="Arial" w:cs="Arial"/>
                <w:color w:val="000000"/>
                <w:sz w:val="18"/>
                <w:szCs w:val="18"/>
                <w:lang w:eastAsia="en-AU"/>
              </w:rPr>
              <w:t>Individual Solution (for use with compatible BlackBerry handsets)</w:t>
            </w:r>
          </w:p>
        </w:tc>
        <w:tc>
          <w:tcPr>
            <w:tcW w:w="2289" w:type="pct"/>
            <w:gridSpan w:val="4"/>
            <w:tcBorders>
              <w:top w:val="single" w:sz="4" w:space="0" w:color="auto"/>
              <w:left w:val="single" w:sz="4" w:space="0" w:color="auto"/>
              <w:bottom w:val="single" w:sz="4" w:space="0" w:color="auto"/>
              <w:right w:val="single" w:sz="4" w:space="0" w:color="auto"/>
            </w:tcBorders>
            <w:vAlign w:val="center"/>
          </w:tcPr>
          <w:p w14:paraId="4499AF78"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$10 per month (optional)</w:t>
            </w:r>
          </w:p>
        </w:tc>
        <w:tc>
          <w:tcPr>
            <w:tcW w:w="1584" w:type="pct"/>
            <w:gridSpan w:val="2"/>
            <w:tcBorders>
              <w:top w:val="single" w:sz="4" w:space="0" w:color="auto"/>
              <w:left w:val="single" w:sz="4" w:space="0" w:color="auto"/>
              <w:bottom w:val="single" w:sz="4" w:space="0" w:color="auto"/>
              <w:right w:val="single" w:sz="4" w:space="0" w:color="auto"/>
            </w:tcBorders>
            <w:vAlign w:val="center"/>
            <w:hideMark/>
          </w:tcPr>
          <w:p w14:paraId="56ED777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r>
      <w:tr w:rsidR="00CE3416" w:rsidRPr="005E5885" w14:paraId="7EDA133A"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076FA30E"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AE44D5"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873" w:type="pct"/>
            <w:gridSpan w:val="6"/>
            <w:tcBorders>
              <w:top w:val="single" w:sz="4" w:space="0" w:color="auto"/>
              <w:left w:val="single" w:sz="4" w:space="0" w:color="auto"/>
              <w:bottom w:val="single" w:sz="4" w:space="0" w:color="auto"/>
              <w:right w:val="single" w:sz="4" w:space="0" w:color="auto"/>
            </w:tcBorders>
          </w:tcPr>
          <w:p w14:paraId="60CEF6AC" w14:textId="77777777" w:rsidR="00CE3416" w:rsidRPr="002D5AEE" w:rsidRDefault="00AE44D5">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0F2083BF" w14:textId="77777777" w:rsidR="00CE3416" w:rsidRPr="002D5AEE" w:rsidRDefault="00CE3416">
      <w:pPr>
        <w:pStyle w:val="Heading1"/>
        <w:pageBreakBefore w:val="0"/>
        <w:rPr>
          <w:color w:val="000000"/>
          <w:lang w:val="en-US"/>
        </w:rPr>
      </w:pPr>
      <w:bookmarkStart w:id="2324" w:name="_Toc381618300"/>
      <w:bookmarkStart w:id="2325" w:name="_Toc459561764"/>
      <w:bookmarkStart w:id="2326" w:name="_Toc492274572"/>
      <w:bookmarkStart w:id="2327" w:name="_Toc167194517"/>
      <w:r w:rsidRPr="002D5AEE">
        <w:rPr>
          <w:color w:val="000000"/>
          <w:lang w:val="en-US"/>
        </w:rPr>
        <w:t xml:space="preserve">Mobile Plan </w:t>
      </w:r>
      <w:proofErr w:type="gramStart"/>
      <w:r w:rsidRPr="002D5AEE">
        <w:rPr>
          <w:color w:val="000000"/>
          <w:lang w:val="en-US"/>
        </w:rPr>
        <w:t>offers</w:t>
      </w:r>
      <w:bookmarkEnd w:id="2234"/>
      <w:bookmarkEnd w:id="2324"/>
      <w:bookmarkEnd w:id="2325"/>
      <w:bookmarkEnd w:id="2326"/>
      <w:bookmarkEnd w:id="2327"/>
      <w:proofErr w:type="gramEnd"/>
    </w:p>
    <w:p w14:paraId="6D6AEA9C" w14:textId="77777777" w:rsidR="004D6DFE" w:rsidRPr="002D5AEE" w:rsidRDefault="004D6DFE">
      <w:pPr>
        <w:pStyle w:val="Indent1"/>
        <w:numPr>
          <w:ilvl w:val="0"/>
          <w:numId w:val="24"/>
        </w:numPr>
        <w:spacing w:after="0"/>
        <w:ind w:left="1434" w:hanging="357"/>
        <w:rPr>
          <w:color w:val="000000"/>
          <w:lang w:val="en-US"/>
        </w:rPr>
      </w:pPr>
      <w:bookmarkStart w:id="2328" w:name="_Toc459561765"/>
      <w:bookmarkStart w:id="2329" w:name="_Toc492274573"/>
      <w:bookmarkStart w:id="2330" w:name="_Toc167194518"/>
      <w:bookmarkStart w:id="2331" w:name="_Toc376964471"/>
      <w:bookmarkStart w:id="2332" w:name="_Toc381618301"/>
      <w:r w:rsidRPr="002D5AEE">
        <w:rPr>
          <w:color w:val="000000"/>
          <w:lang w:val="en-US"/>
        </w:rPr>
        <w:t>Casual Plans (month to month)</w:t>
      </w:r>
      <w:bookmarkEnd w:id="2328"/>
      <w:bookmarkEnd w:id="2329"/>
      <w:bookmarkEnd w:id="2330"/>
    </w:p>
    <w:p w14:paraId="39B753AA" w14:textId="77777777" w:rsidR="004D6DFE" w:rsidRPr="002D5AEE" w:rsidRDefault="00C44784">
      <w:pPr>
        <w:pStyle w:val="Indent1"/>
        <w:ind w:left="1440"/>
        <w:rPr>
          <w:color w:val="000000"/>
          <w:lang w:val="en-US"/>
        </w:rPr>
      </w:pPr>
      <w:bookmarkStart w:id="2333" w:name="_Toc459561766"/>
      <w:bookmarkStart w:id="2334" w:name="_Toc492274574"/>
      <w:bookmarkStart w:id="2335" w:name="_Toc519254828"/>
      <w:bookmarkStart w:id="2336" w:name="_Toc167194519"/>
      <w:r w:rsidRPr="002D5AEE">
        <w:rPr>
          <w:color w:val="000000"/>
          <w:lang w:val="en-US"/>
        </w:rPr>
        <w:t>N</w:t>
      </w:r>
      <w:r w:rsidR="004D6DFE" w:rsidRPr="002D5AEE">
        <w:rPr>
          <w:color w:val="000000"/>
          <w:lang w:val="en-US"/>
        </w:rPr>
        <w:t xml:space="preserve">ot available to new customers on and from </w:t>
      </w:r>
      <w:r w:rsidRPr="002D5AEE">
        <w:rPr>
          <w:color w:val="000000"/>
          <w:lang w:val="en-US"/>
        </w:rPr>
        <w:t>12</w:t>
      </w:r>
      <w:r w:rsidR="004D6DFE" w:rsidRPr="002D5AEE">
        <w:rPr>
          <w:color w:val="000000"/>
          <w:lang w:val="en-US"/>
        </w:rPr>
        <w:t xml:space="preserve"> </w:t>
      </w:r>
      <w:r w:rsidRPr="002D5AEE">
        <w:rPr>
          <w:color w:val="000000"/>
          <w:lang w:val="en-US"/>
        </w:rPr>
        <w:t>May</w:t>
      </w:r>
      <w:r w:rsidR="004D6DFE" w:rsidRPr="002D5AEE">
        <w:rPr>
          <w:color w:val="000000"/>
          <w:lang w:val="en-US"/>
        </w:rPr>
        <w:t xml:space="preserve"> 201</w:t>
      </w:r>
      <w:r w:rsidRPr="002D5AEE">
        <w:rPr>
          <w:color w:val="000000"/>
          <w:lang w:val="en-US"/>
        </w:rPr>
        <w:t>5</w:t>
      </w:r>
      <w:bookmarkEnd w:id="2333"/>
      <w:bookmarkEnd w:id="2334"/>
      <w:bookmarkEnd w:id="2335"/>
      <w:bookmarkEnd w:id="2336"/>
    </w:p>
    <w:p w14:paraId="4911774D" w14:textId="77777777" w:rsidR="004D6DFE" w:rsidRPr="002D5AEE" w:rsidRDefault="004D6DFE">
      <w:pPr>
        <w:pStyle w:val="Heading2"/>
        <w:rPr>
          <w:color w:val="000000"/>
          <w:lang w:val="en-US"/>
        </w:rPr>
      </w:pPr>
      <w:r w:rsidRPr="002D5AEE">
        <w:rPr>
          <w:color w:val="000000"/>
          <w:lang w:val="en-US"/>
        </w:rPr>
        <w:t xml:space="preserve">We charge you your chosen monthly </w:t>
      </w:r>
      <w:proofErr w:type="gramStart"/>
      <w:r w:rsidRPr="002D5AEE">
        <w:rPr>
          <w:color w:val="000000"/>
          <w:lang w:val="en-US"/>
        </w:rPr>
        <w:t>spend</w:t>
      </w:r>
      <w:proofErr w:type="gramEnd"/>
      <w:r w:rsidRPr="002D5AEE">
        <w:rPr>
          <w:color w:val="000000"/>
          <w:lang w:val="en-US"/>
        </w:rPr>
        <w:t>.  We also charge you for any call charges beyond your included calls and for other services you use.</w:t>
      </w:r>
    </w:p>
    <w:p w14:paraId="3E1A96F2" w14:textId="77777777" w:rsidR="004D6DFE" w:rsidRPr="002D5AEE" w:rsidRDefault="004D6DFE">
      <w:pPr>
        <w:pStyle w:val="Heading2"/>
        <w:rPr>
          <w:color w:val="000000"/>
          <w:lang w:val="en-US"/>
        </w:rPr>
      </w:pPr>
      <w:r w:rsidRPr="002D5AEE">
        <w:rPr>
          <w:color w:val="000000"/>
          <w:lang w:val="en-US"/>
        </w:rPr>
        <w:t>You may change your chosen monthly spend or terminate your Casual Plan at any time by telling us.</w:t>
      </w:r>
    </w:p>
    <w:p w14:paraId="1D1D90D1" w14:textId="77777777" w:rsidR="004D6DFE" w:rsidRPr="002D5AEE" w:rsidRDefault="004D6DFE">
      <w:pPr>
        <w:pStyle w:val="Heading2"/>
        <w:rPr>
          <w:color w:val="000000"/>
          <w:lang w:val="en-US"/>
        </w:rPr>
      </w:pPr>
      <w:r w:rsidRPr="002D5AEE">
        <w:rPr>
          <w:color w:val="000000"/>
          <w:lang w:val="en-US"/>
        </w:rPr>
        <w:t>You are not eligible to receive Bonus Options or a Monthly Credit.</w:t>
      </w:r>
    </w:p>
    <w:p w14:paraId="12495FAB" w14:textId="77777777" w:rsidR="004D6DFE" w:rsidRPr="002D5AEE" w:rsidRDefault="004D6DFE">
      <w:pPr>
        <w:pStyle w:val="Heading2"/>
        <w:rPr>
          <w:color w:val="000000"/>
          <w:lang w:val="en-US"/>
        </w:rPr>
      </w:pPr>
      <w:r w:rsidRPr="002D5AEE">
        <w:rPr>
          <w:color w:val="000000"/>
          <w:lang w:val="en-US"/>
        </w:rPr>
        <w:t xml:space="preserve">If the Casual Plans are no longer available to new customers when you wish to change your monthly spend, you will need to move to any other current plan available at the time. </w:t>
      </w:r>
    </w:p>
    <w:p w14:paraId="23E7F060" w14:textId="77777777" w:rsidR="004D6DFE" w:rsidRPr="002D5AEE" w:rsidRDefault="004D6DFE">
      <w:pPr>
        <w:pStyle w:val="Heading2"/>
        <w:rPr>
          <w:color w:val="000000"/>
          <w:lang w:val="en-US"/>
        </w:rPr>
      </w:pPr>
      <w:r w:rsidRPr="002D5AEE">
        <w:rPr>
          <w:color w:val="000000"/>
          <w:lang w:val="en-US"/>
        </w:rPr>
        <w:lastRenderedPageBreak/>
        <w:t xml:space="preserve">If </w:t>
      </w:r>
      <w:proofErr w:type="gramStart"/>
      <w:r w:rsidRPr="002D5AEE">
        <w:rPr>
          <w:color w:val="000000"/>
          <w:lang w:val="en-US"/>
        </w:rPr>
        <w:t>the Casual</w:t>
      </w:r>
      <w:proofErr w:type="gramEnd"/>
      <w:r w:rsidRPr="002D5AEE">
        <w:rPr>
          <w:color w:val="000000"/>
          <w:lang w:val="en-US"/>
        </w:rPr>
        <w:t xml:space="preserve"> Plans are no longer available to new customers at the end of your monthly contract term, we may roll your service onto any other current plan that we reasonably think is comparable.  We will tell you before this happens.</w:t>
      </w:r>
    </w:p>
    <w:p w14:paraId="13FD50C5" w14:textId="77777777" w:rsidR="00CE3416" w:rsidRPr="002D5AEE" w:rsidRDefault="00CE3416">
      <w:pPr>
        <w:pStyle w:val="Indent1"/>
        <w:numPr>
          <w:ilvl w:val="0"/>
          <w:numId w:val="24"/>
        </w:numPr>
        <w:rPr>
          <w:color w:val="000000"/>
          <w:lang w:val="en-US"/>
        </w:rPr>
      </w:pPr>
      <w:bookmarkStart w:id="2337" w:name="_Toc459561767"/>
      <w:bookmarkStart w:id="2338" w:name="_Toc492274575"/>
      <w:bookmarkStart w:id="2339" w:name="_Toc167194520"/>
      <w:r w:rsidRPr="002D5AEE">
        <w:rPr>
          <w:color w:val="000000"/>
          <w:lang w:val="en-US"/>
        </w:rPr>
        <w:t xml:space="preserve">Phone Plans (with </w:t>
      </w:r>
      <w:proofErr w:type="spellStart"/>
      <w:r w:rsidRPr="002D5AEE">
        <w:rPr>
          <w:color w:val="000000"/>
          <w:lang w:val="en-US"/>
        </w:rPr>
        <w:t>subsidised</w:t>
      </w:r>
      <w:proofErr w:type="spellEnd"/>
      <w:r w:rsidRPr="002D5AEE">
        <w:rPr>
          <w:color w:val="000000"/>
          <w:lang w:val="en-US"/>
        </w:rPr>
        <w:t xml:space="preserve"> handset)</w:t>
      </w:r>
      <w:bookmarkEnd w:id="2331"/>
      <w:r w:rsidRPr="002D5AEE">
        <w:rPr>
          <w:color w:val="000000"/>
          <w:lang w:val="en-US"/>
        </w:rPr>
        <w:br/>
        <w:t xml:space="preserve">Not available to new and </w:t>
      </w:r>
      <w:proofErr w:type="spellStart"/>
      <w:r w:rsidRPr="002D5AEE">
        <w:rPr>
          <w:color w:val="000000"/>
          <w:lang w:val="en-US"/>
        </w:rPr>
        <w:t>recontracting</w:t>
      </w:r>
      <w:proofErr w:type="spellEnd"/>
      <w:r w:rsidRPr="002D5AEE">
        <w:rPr>
          <w:color w:val="000000"/>
          <w:lang w:val="en-US"/>
        </w:rPr>
        <w:t xml:space="preserve"> customers on and from 4 March 2014</w:t>
      </w:r>
      <w:bookmarkEnd w:id="2332"/>
      <w:bookmarkEnd w:id="2337"/>
      <w:bookmarkEnd w:id="2338"/>
      <w:bookmarkEnd w:id="2339"/>
    </w:p>
    <w:p w14:paraId="78104A63" w14:textId="77777777" w:rsidR="00CE3416" w:rsidRPr="002D5AEE" w:rsidRDefault="00CE3416">
      <w:pPr>
        <w:pStyle w:val="Heading2"/>
        <w:rPr>
          <w:color w:val="000000"/>
          <w:lang w:val="en-US"/>
        </w:rPr>
      </w:pPr>
      <w:r w:rsidRPr="002D5AEE">
        <w:rPr>
          <w:color w:val="000000"/>
          <w:lang w:val="en-US"/>
        </w:rPr>
        <w:t xml:space="preserve">You can buy a handset from us at a </w:t>
      </w:r>
      <w:proofErr w:type="spellStart"/>
      <w:r w:rsidRPr="002D5AEE">
        <w:rPr>
          <w:color w:val="000000"/>
          <w:lang w:val="en-US"/>
        </w:rPr>
        <w:t>subsidised</w:t>
      </w:r>
      <w:proofErr w:type="spellEnd"/>
      <w:r w:rsidRPr="002D5AEE">
        <w:rPr>
          <w:color w:val="000000"/>
          <w:lang w:val="en-US"/>
        </w:rPr>
        <w:t xml:space="preserve"> price when you connect to our network on a Phone Plan for 24 months.</w:t>
      </w:r>
    </w:p>
    <w:p w14:paraId="2402BA58" w14:textId="77777777" w:rsidR="00CE3416" w:rsidRPr="002D5AEE" w:rsidRDefault="00CE3416">
      <w:pPr>
        <w:pStyle w:val="Heading2"/>
        <w:rPr>
          <w:color w:val="000000"/>
          <w:lang w:val="en-US"/>
        </w:rPr>
      </w:pPr>
      <w:r w:rsidRPr="002D5AEE">
        <w:rPr>
          <w:color w:val="000000"/>
          <w:lang w:val="en-US"/>
        </w:rPr>
        <w:t xml:space="preserve">We charge you your chosen monthly spend each month for your </w:t>
      </w:r>
      <w:proofErr w:type="gramStart"/>
      <w:r w:rsidRPr="002D5AEE">
        <w:rPr>
          <w:color w:val="000000"/>
          <w:lang w:val="en-US"/>
        </w:rPr>
        <w:t>24 month</w:t>
      </w:r>
      <w:proofErr w:type="gramEnd"/>
      <w:r w:rsidRPr="002D5AEE">
        <w:rPr>
          <w:color w:val="000000"/>
          <w:lang w:val="en-US"/>
        </w:rPr>
        <w:t xml:space="preserve"> minimum term.  We also charge you for any call charges beyond your included calls and for other services you use. </w:t>
      </w:r>
    </w:p>
    <w:p w14:paraId="17B3778C" w14:textId="77777777" w:rsidR="00CE3416" w:rsidRPr="002D5AEE" w:rsidRDefault="00CE3416">
      <w:pPr>
        <w:pStyle w:val="Heading2"/>
        <w:rPr>
          <w:color w:val="000000"/>
          <w:lang w:val="en-US"/>
        </w:rPr>
      </w:pPr>
      <w:r w:rsidRPr="002D5AEE">
        <w:rPr>
          <w:color w:val="000000"/>
          <w:lang w:val="en-US"/>
        </w:rPr>
        <w:t>The Phone Plan is not available with any other Telstra mobile offer unless specified by us.</w:t>
      </w:r>
    </w:p>
    <w:p w14:paraId="5AFDE477" w14:textId="77777777" w:rsidR="00CE3416" w:rsidRPr="002D5AEE" w:rsidRDefault="00CE3416">
      <w:pPr>
        <w:pStyle w:val="Indent1"/>
        <w:rPr>
          <w:color w:val="000000"/>
          <w:lang w:val="en-US"/>
        </w:rPr>
      </w:pPr>
      <w:bookmarkStart w:id="2340" w:name="_Toc376964472"/>
      <w:bookmarkStart w:id="2341" w:name="_Toc381618302"/>
      <w:bookmarkStart w:id="2342" w:name="_Toc459561768"/>
      <w:bookmarkStart w:id="2343" w:name="_Toc492274576"/>
      <w:bookmarkStart w:id="2344" w:name="_Toc167194521"/>
      <w:r w:rsidRPr="002D5AEE">
        <w:rPr>
          <w:color w:val="000000"/>
          <w:lang w:val="en-US"/>
        </w:rPr>
        <w:t>Phone Plan Bonus Options</w:t>
      </w:r>
      <w:bookmarkEnd w:id="2340"/>
      <w:bookmarkEnd w:id="2341"/>
      <w:bookmarkEnd w:id="2342"/>
      <w:bookmarkEnd w:id="2343"/>
      <w:bookmarkEnd w:id="2344"/>
    </w:p>
    <w:p w14:paraId="59328252" w14:textId="77777777" w:rsidR="00CE3416" w:rsidRPr="002D5AEE" w:rsidRDefault="00CE3416">
      <w:pPr>
        <w:pStyle w:val="Heading2"/>
        <w:rPr>
          <w:color w:val="000000"/>
          <w:lang w:val="en-US"/>
        </w:rPr>
      </w:pPr>
      <w:r w:rsidRPr="002D5AEE">
        <w:rPr>
          <w:color w:val="000000"/>
          <w:lang w:val="en-US"/>
        </w:rPr>
        <w:t>You may choose one of the Bonus Options described below.</w:t>
      </w:r>
      <w:r w:rsidR="00D843B2" w:rsidRPr="002D5AEE">
        <w:rPr>
          <w:color w:val="000000"/>
          <w:lang w:val="en-US"/>
        </w:rPr>
        <w:t xml:space="preserve"> </w:t>
      </w:r>
      <w:r w:rsidR="000368F4" w:rsidRPr="002D5AEE">
        <w:rPr>
          <w:color w:val="000000"/>
          <w:lang w:val="en-US"/>
        </w:rPr>
        <w:t>On and from</w:t>
      </w:r>
      <w:r w:rsidR="00D843B2" w:rsidRPr="002D5AEE">
        <w:rPr>
          <w:color w:val="000000"/>
          <w:lang w:val="en-US"/>
        </w:rPr>
        <w:t xml:space="preserve"> 22 November 2015, if you are on a Telstra Mobile 30</w:t>
      </w:r>
      <w:r w:rsidR="000368F4" w:rsidRPr="002D5AEE">
        <w:rPr>
          <w:color w:val="000000"/>
          <w:lang w:val="en-US"/>
        </w:rPr>
        <w:t xml:space="preserve"> (previously 20)</w:t>
      </w:r>
      <w:r w:rsidR="00D843B2" w:rsidRPr="002D5AEE">
        <w:rPr>
          <w:color w:val="000000"/>
          <w:lang w:val="en-US"/>
        </w:rPr>
        <w:t xml:space="preserve">, 40 </w:t>
      </w:r>
      <w:r w:rsidR="000368F4" w:rsidRPr="002D5AEE">
        <w:rPr>
          <w:color w:val="000000"/>
          <w:lang w:val="en-US"/>
        </w:rPr>
        <w:t xml:space="preserve">(previously 30) </w:t>
      </w:r>
      <w:r w:rsidR="00D843B2" w:rsidRPr="002D5AEE">
        <w:rPr>
          <w:color w:val="000000"/>
          <w:lang w:val="en-US"/>
        </w:rPr>
        <w:t>or 50</w:t>
      </w:r>
      <w:r w:rsidR="000368F4" w:rsidRPr="002D5AEE">
        <w:rPr>
          <w:color w:val="000000"/>
          <w:lang w:val="en-US"/>
        </w:rPr>
        <w:t xml:space="preserve"> (previously 40)</w:t>
      </w:r>
      <w:r w:rsidR="00D843B2" w:rsidRPr="002D5AEE">
        <w:rPr>
          <w:color w:val="000000"/>
          <w:lang w:val="en-US"/>
        </w:rPr>
        <w:t xml:space="preserve"> the Bonus Options are no longer applicable.</w:t>
      </w:r>
    </w:p>
    <w:p w14:paraId="01BE5C82" w14:textId="77777777" w:rsidR="00CE3416" w:rsidRPr="002D5AEE" w:rsidRDefault="00CE3416">
      <w:pPr>
        <w:pStyle w:val="Heading2"/>
        <w:rPr>
          <w:color w:val="000000"/>
          <w:lang w:val="en-US"/>
        </w:rPr>
      </w:pPr>
      <w:r w:rsidRPr="002D5AEE">
        <w:rPr>
          <w:color w:val="000000"/>
          <w:lang w:val="en-US"/>
        </w:rPr>
        <w:t>The call charges applicable to your chosen Bonus Option will apply instead of the call charges set out in your Phone Plan.</w:t>
      </w:r>
    </w:p>
    <w:p w14:paraId="7EEF9D19" w14:textId="77777777" w:rsidR="00CE3416" w:rsidRPr="002D5AEE" w:rsidRDefault="00CE3416">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218" w:history="1">
        <w:r w:rsidRPr="002D5AEE">
          <w:rPr>
            <w:rStyle w:val="Hyperlink"/>
            <w:color w:val="000000"/>
            <w:lang w:val="en-US"/>
          </w:rPr>
          <w:t xml:space="preserve">Part A – General </w:t>
        </w:r>
        <w:r w:rsidR="00480687" w:rsidRPr="002D5AEE">
          <w:rPr>
            <w:rStyle w:val="Hyperlink"/>
            <w:color w:val="000000"/>
            <w:lang w:val="en-US"/>
          </w:rPr>
          <w:t xml:space="preserve">Terms </w:t>
        </w:r>
        <w:r w:rsidRPr="002D5AEE">
          <w:rPr>
            <w:rStyle w:val="Hyperlink"/>
            <w:color w:val="000000"/>
            <w:lang w:val="en-US"/>
          </w:rPr>
          <w:t>of the Telstra Mobile section of Our Customer Terms</w:t>
        </w:r>
      </w:hyperlink>
      <w:r w:rsidRPr="002D5AEE">
        <w:rPr>
          <w:color w:val="000000"/>
          <w:lang w:val="en-US"/>
        </w:rPr>
        <w:t>) applies to these Bonus Options.</w:t>
      </w:r>
    </w:p>
    <w:p w14:paraId="496AB8ED" w14:textId="77777777" w:rsidR="00CE3416" w:rsidRPr="002D5AEE" w:rsidRDefault="00CE3416">
      <w:pPr>
        <w:pStyle w:val="Heading2"/>
        <w:rPr>
          <w:color w:val="000000"/>
          <w:lang w:val="en-US"/>
        </w:rPr>
      </w:pPr>
      <w:r w:rsidRPr="002D5AEE">
        <w:rPr>
          <w:color w:val="000000"/>
          <w:lang w:val="en-US"/>
        </w:rPr>
        <w:t xml:space="preserve">You can change your Bonus Option once in each </w:t>
      </w:r>
      <w:proofErr w:type="gramStart"/>
      <w:r w:rsidRPr="002D5AEE">
        <w:rPr>
          <w:color w:val="000000"/>
          <w:lang w:val="en-US"/>
        </w:rPr>
        <w:t>30 day</w:t>
      </w:r>
      <w:proofErr w:type="gramEnd"/>
      <w:r w:rsidRPr="002D5AEE">
        <w:rPr>
          <w:color w:val="000000"/>
          <w:lang w:val="en-US"/>
        </w:rPr>
        <w:t xml:space="preserve"> period free of charge. Any change you make within 30 days of your previous change will incur a $15.00 (GST incl.) fee.</w:t>
      </w:r>
    </w:p>
    <w:p w14:paraId="1E453BC9" w14:textId="77777777" w:rsidR="00CE3416" w:rsidRPr="002D5AEE" w:rsidRDefault="00CE3416">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 xml:space="preserve">do not apply to some premium content and information services and to some calls including calls to numbers beginning with 19, 12 or 1800, international and international roaming calls, emergency calls, calls to Optus satellite phones (except where the customer has selected Per Second Saver), calls to Telstra satellite phones (except where the customer has selected Free 24/7),  diversion calls, value added services (such as reminder and wakeup calls) Dial It Services (weather and time), Operator Assisted calls, </w:t>
      </w:r>
      <w:proofErr w:type="spellStart"/>
      <w:r w:rsidRPr="002D5AEE">
        <w:rPr>
          <w:color w:val="000000"/>
          <w:lang w:val="en-US"/>
        </w:rPr>
        <w:t>MessageBank</w:t>
      </w:r>
      <w:proofErr w:type="spellEnd"/>
      <w:r w:rsidRPr="002D5AEE">
        <w:rPr>
          <w:color w:val="000000"/>
          <w:lang w:val="en-US"/>
        </w:rPr>
        <w:t xml:space="preserve"> deposits and retrievals, Memo and </w:t>
      </w:r>
      <w:proofErr w:type="spellStart"/>
      <w:r w:rsidRPr="002D5AEE">
        <w:rPr>
          <w:color w:val="000000"/>
          <w:lang w:val="en-US"/>
        </w:rPr>
        <w:t>PocketNews</w:t>
      </w:r>
      <w:proofErr w:type="spellEnd"/>
      <w:r w:rsidRPr="002D5AEE">
        <w:rPr>
          <w:color w:val="000000"/>
          <w:lang w:val="en-US"/>
        </w:rPr>
        <w:t xml:space="preserve"> and all data calls such as SMS, </w:t>
      </w:r>
      <w:proofErr w:type="spellStart"/>
      <w:r w:rsidRPr="002D5AEE">
        <w:rPr>
          <w:color w:val="000000"/>
          <w:lang w:val="en-US"/>
        </w:rPr>
        <w:t>BigPond</w:t>
      </w:r>
      <w:proofErr w:type="spellEnd"/>
      <w:r w:rsidRPr="002D5AEE">
        <w:rPr>
          <w:color w:val="000000"/>
          <w:lang w:val="en-US"/>
        </w:rPr>
        <w:t xml:space="preserve"> Mobile Services (previously known as Telstra Active/WAP), MMS, Push To Talk and GPRS.</w:t>
      </w:r>
    </w:p>
    <w:p w14:paraId="61133FC5" w14:textId="77777777" w:rsidR="00CE3416" w:rsidRPr="002D5AEE" w:rsidRDefault="00CE3416">
      <w:pPr>
        <w:pStyle w:val="Heading2"/>
        <w:rPr>
          <w:color w:val="000000"/>
          <w:lang w:val="en-US"/>
        </w:rPr>
      </w:pPr>
      <w:r w:rsidRPr="002D5AEE">
        <w:rPr>
          <w:color w:val="000000"/>
          <w:lang w:val="en-US"/>
        </w:rPr>
        <w:t xml:space="preserve">The Bonus Options in the table marked with a </w:t>
      </w:r>
      <w:r w:rsidRPr="002D5AEE">
        <w:rPr>
          <w:b/>
          <w:color w:val="000000"/>
          <w:lang w:val="en-US"/>
        </w:rPr>
        <w:t xml:space="preserve">hash </w:t>
      </w:r>
      <w:r w:rsidRPr="002D5AEE">
        <w:rPr>
          <w:color w:val="000000"/>
          <w:lang w:val="en-US"/>
        </w:rPr>
        <w:t xml:space="preserve">do not apply to some message types including SMS voting, SMS games, International SMS,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SMS Access Manager, Online SMS Business, some SMS Chat, some Instant Messaging Services, Video Messaging (MMS) and content MMS.</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6A8A866A" w14:textId="77777777" w:rsidTr="002F1E64">
        <w:trPr>
          <w:tblHeader/>
        </w:trPr>
        <w:tc>
          <w:tcPr>
            <w:tcW w:w="2268" w:type="dxa"/>
          </w:tcPr>
          <w:p w14:paraId="3A8259C9" w14:textId="77777777" w:rsidR="00CE3416" w:rsidRPr="002D5AEE" w:rsidRDefault="00CE3416">
            <w:pPr>
              <w:pStyle w:val="TableData"/>
              <w:keepNext/>
              <w:rPr>
                <w:b/>
                <w:bCs/>
                <w:color w:val="000000"/>
                <w:lang w:val="en-US"/>
              </w:rPr>
            </w:pPr>
            <w:r w:rsidRPr="002D5AEE">
              <w:rPr>
                <w:b/>
                <w:bCs/>
                <w:color w:val="000000"/>
                <w:lang w:val="en-US"/>
              </w:rPr>
              <w:lastRenderedPageBreak/>
              <w:t>Bonus Option</w:t>
            </w:r>
          </w:p>
        </w:tc>
        <w:tc>
          <w:tcPr>
            <w:tcW w:w="5608" w:type="dxa"/>
          </w:tcPr>
          <w:p w14:paraId="35BB391B" w14:textId="77777777" w:rsidR="00CE3416" w:rsidRPr="002D5AEE" w:rsidRDefault="00CE3416">
            <w:pPr>
              <w:pStyle w:val="TableData"/>
              <w:keepNext/>
              <w:rPr>
                <w:b/>
                <w:bCs/>
                <w:color w:val="000000"/>
                <w:lang w:val="en-US"/>
              </w:rPr>
            </w:pPr>
            <w:r w:rsidRPr="002D5AEE">
              <w:rPr>
                <w:b/>
                <w:bCs/>
                <w:color w:val="000000"/>
                <w:lang w:val="en-US"/>
              </w:rPr>
              <w:t>Description</w:t>
            </w:r>
          </w:p>
        </w:tc>
      </w:tr>
      <w:tr w:rsidR="005E5885" w:rsidRPr="005E5885" w14:paraId="78095A18" w14:textId="77777777" w:rsidTr="002F1E64">
        <w:tc>
          <w:tcPr>
            <w:tcW w:w="2268" w:type="dxa"/>
          </w:tcPr>
          <w:p w14:paraId="5F5386E5" w14:textId="77777777" w:rsidR="00CE3416" w:rsidRPr="002D5AEE" w:rsidRDefault="00CE3416">
            <w:pPr>
              <w:pStyle w:val="TableData"/>
              <w:rPr>
                <w:b/>
                <w:bCs/>
                <w:color w:val="000000"/>
                <w:lang w:val="en-US"/>
              </w:rPr>
            </w:pPr>
            <w:r w:rsidRPr="002D5AEE">
              <w:rPr>
                <w:b/>
                <w:bCs/>
                <w:color w:val="000000"/>
                <w:lang w:val="en-US"/>
              </w:rPr>
              <w:t>20c for 10 min Night*</w:t>
            </w:r>
          </w:p>
        </w:tc>
        <w:tc>
          <w:tcPr>
            <w:tcW w:w="5608" w:type="dxa"/>
          </w:tcPr>
          <w:p w14:paraId="226AD8BC" w14:textId="77777777" w:rsidR="00CE3416" w:rsidRPr="002D5AEE" w:rsidRDefault="00CE3416">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09C61FAE" w14:textId="77777777" w:rsidTr="002F1E64">
        <w:tc>
          <w:tcPr>
            <w:tcW w:w="2268" w:type="dxa"/>
          </w:tcPr>
          <w:p w14:paraId="19D23498" w14:textId="77777777" w:rsidR="00CE3416" w:rsidRPr="002D5AEE" w:rsidRDefault="00CE3416">
            <w:pPr>
              <w:pStyle w:val="TableData"/>
              <w:rPr>
                <w:b/>
                <w:bCs/>
                <w:color w:val="000000"/>
                <w:lang w:val="en-US"/>
              </w:rPr>
            </w:pPr>
            <w:r w:rsidRPr="002D5AEE">
              <w:rPr>
                <w:b/>
                <w:bCs/>
                <w:color w:val="000000"/>
                <w:lang w:val="en-US"/>
              </w:rPr>
              <w:t>20c for 10 min Weekend*</w:t>
            </w:r>
          </w:p>
        </w:tc>
        <w:tc>
          <w:tcPr>
            <w:tcW w:w="5608" w:type="dxa"/>
          </w:tcPr>
          <w:p w14:paraId="30387806" w14:textId="77777777" w:rsidR="00CE3416" w:rsidRPr="002D5AEE" w:rsidRDefault="00CE3416">
            <w:pPr>
              <w:pStyle w:val="TableData"/>
              <w:rPr>
                <w:color w:val="000000"/>
                <w:lang w:val="en-US"/>
              </w:rPr>
            </w:pPr>
            <w:r w:rsidRPr="002D5AEE">
              <w:rPr>
                <w:color w:val="000000"/>
                <w:lang w:val="en-US"/>
              </w:rPr>
              <w:t>You will be charged 20¢ for the first 10 minutes (or part thereof) of each voice call to mobiles in Australia between 8pm Friday to midnight Sunday.  After the first 10 minutes, standard call rates apply.</w:t>
            </w:r>
          </w:p>
          <w:p w14:paraId="016138A1" w14:textId="77777777" w:rsidR="00CE3416" w:rsidRPr="002D5AEE" w:rsidRDefault="00CE3416">
            <w:pPr>
              <w:pStyle w:val="TableData"/>
              <w:rPr>
                <w:color w:val="000000"/>
                <w:lang w:val="en-US"/>
              </w:rPr>
            </w:pPr>
            <w:r w:rsidRPr="002D5AEE">
              <w:rPr>
                <w:color w:val="000000"/>
                <w:lang w:val="en-US"/>
              </w:rPr>
              <w:t xml:space="preserve">This Bonus Option is not available to new or </w:t>
            </w:r>
            <w:proofErr w:type="spellStart"/>
            <w:r w:rsidRPr="002D5AEE">
              <w:rPr>
                <w:color w:val="000000"/>
                <w:lang w:val="en-US"/>
              </w:rPr>
              <w:t>recontracting</w:t>
            </w:r>
            <w:proofErr w:type="spellEnd"/>
            <w:r w:rsidRPr="002D5AEE">
              <w:rPr>
                <w:color w:val="000000"/>
                <w:lang w:val="en-US"/>
              </w:rPr>
              <w:t xml:space="preserve"> customers on and from 10 October 2005.</w:t>
            </w:r>
          </w:p>
        </w:tc>
      </w:tr>
      <w:tr w:rsidR="005E5885" w:rsidRPr="005E5885" w14:paraId="383BD83B" w14:textId="77777777" w:rsidTr="002F1E64">
        <w:tc>
          <w:tcPr>
            <w:tcW w:w="2268" w:type="dxa"/>
          </w:tcPr>
          <w:p w14:paraId="10BA099E" w14:textId="77777777" w:rsidR="00CE3416" w:rsidRPr="002D5AEE" w:rsidRDefault="00CE3416">
            <w:pPr>
              <w:pStyle w:val="TableData"/>
              <w:rPr>
                <w:b/>
                <w:bCs/>
                <w:color w:val="000000"/>
                <w:lang w:val="en-US"/>
              </w:rPr>
            </w:pPr>
            <w:r w:rsidRPr="002D5AEE">
              <w:rPr>
                <w:b/>
                <w:bCs/>
                <w:color w:val="000000"/>
                <w:lang w:val="en-US"/>
              </w:rPr>
              <w:t>Free 24/7*</w:t>
            </w:r>
          </w:p>
        </w:tc>
        <w:tc>
          <w:tcPr>
            <w:tcW w:w="5608" w:type="dxa"/>
          </w:tcPr>
          <w:p w14:paraId="4C0FA23D" w14:textId="77777777" w:rsidR="00CE3416" w:rsidRPr="002D5AEE" w:rsidRDefault="00CE3416">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0ECFEA53" w14:textId="77777777" w:rsidR="00CE3416" w:rsidRPr="002D5AEE" w:rsidRDefault="00CE3416">
            <w:pPr>
              <w:pStyle w:val="TableData"/>
              <w:rPr>
                <w:color w:val="000000"/>
                <w:lang w:val="en-US"/>
              </w:rPr>
            </w:pPr>
            <w:r w:rsidRPr="002D5AEE">
              <w:rPr>
                <w:color w:val="000000"/>
                <w:lang w:val="en-US"/>
              </w:rPr>
              <w:t xml:space="preserve">The fees for this option are set out </w:t>
            </w:r>
            <w:proofErr w:type="gramStart"/>
            <w:r w:rsidRPr="002D5AEE">
              <w:rPr>
                <w:color w:val="000000"/>
                <w:lang w:val="en-US"/>
              </w:rPr>
              <w:t>below</w:t>
            </w:r>
            <w:proofErr w:type="gramEnd"/>
          </w:p>
          <w:p w14:paraId="595D1A03" w14:textId="77777777" w:rsidR="00CE3416" w:rsidRPr="002D5AEE" w:rsidRDefault="00CE3416">
            <w:pPr>
              <w:pStyle w:val="TableData"/>
              <w:rPr>
                <w:color w:val="000000"/>
                <w:lang w:val="en-US"/>
              </w:rPr>
            </w:pPr>
            <w:r w:rsidRPr="002D5AEE">
              <w:rPr>
                <w:color w:val="000000"/>
                <w:lang w:val="en-US"/>
              </w:rPr>
              <w:t xml:space="preserve">Initial set up fee (choice of eligible number) – $3.00 (GST incl) </w:t>
            </w:r>
          </w:p>
          <w:p w14:paraId="63BBD734" w14:textId="77777777" w:rsidR="00CE3416" w:rsidRPr="002D5AEE" w:rsidRDefault="00CE3416">
            <w:pPr>
              <w:pStyle w:val="TableData"/>
              <w:rPr>
                <w:color w:val="000000"/>
                <w:lang w:val="en-US"/>
              </w:rPr>
            </w:pPr>
            <w:r w:rsidRPr="002D5AEE">
              <w:rPr>
                <w:color w:val="000000"/>
                <w:lang w:val="en-US"/>
              </w:rPr>
              <w:t>Charge for changes to the chosen Free 24/7 number – $3.00 (GST incl)</w:t>
            </w:r>
          </w:p>
        </w:tc>
      </w:tr>
      <w:tr w:rsidR="005E5885" w:rsidRPr="005E5885" w14:paraId="0D192405" w14:textId="77777777" w:rsidTr="002F1E64">
        <w:tc>
          <w:tcPr>
            <w:tcW w:w="2268" w:type="dxa"/>
          </w:tcPr>
          <w:p w14:paraId="6AE33050" w14:textId="77777777" w:rsidR="00CE3416" w:rsidRPr="002D5AEE" w:rsidRDefault="00CE3416">
            <w:pPr>
              <w:pStyle w:val="TableData"/>
              <w:rPr>
                <w:b/>
                <w:bCs/>
                <w:color w:val="000000"/>
                <w:lang w:val="en-US"/>
              </w:rPr>
            </w:pPr>
            <w:r w:rsidRPr="002D5AEE">
              <w:rPr>
                <w:b/>
                <w:bCs/>
                <w:color w:val="000000"/>
                <w:lang w:val="en-US"/>
              </w:rPr>
              <w:t>Free Text#</w:t>
            </w:r>
          </w:p>
        </w:tc>
        <w:tc>
          <w:tcPr>
            <w:tcW w:w="5608" w:type="dxa"/>
          </w:tcPr>
          <w:p w14:paraId="28C167F2" w14:textId="77777777" w:rsidR="00CE3416" w:rsidRPr="002D5AEE" w:rsidRDefault="00CE3416">
            <w:pPr>
              <w:pStyle w:val="TableData"/>
              <w:rPr>
                <w:color w:val="000000"/>
                <w:lang w:val="en-US"/>
              </w:rPr>
            </w:pPr>
            <w:r w:rsidRPr="002D5AEE">
              <w:rPr>
                <w:color w:val="000000"/>
                <w:lang w:val="en-US"/>
              </w:rPr>
              <w:t>You will receive free of charge the first 200 SMS messages sent from your phone to any Telstra mobile in Australia between 8pm and 7am each night.  You will be charged 15c to send SMS to Telstra mobiles in Australia and other mobile phones on other networks in Australia at all times.</w:t>
            </w:r>
          </w:p>
          <w:p w14:paraId="1EBD848F" w14:textId="77777777" w:rsidR="00CE3416" w:rsidRPr="002D5AEE" w:rsidRDefault="00CE3416">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67932D06" w14:textId="77777777" w:rsidR="00CE3416" w:rsidRPr="002D5AEE" w:rsidRDefault="00CE3416">
            <w:pPr>
              <w:pStyle w:val="TableData"/>
              <w:rPr>
                <w:color w:val="000000"/>
                <w:lang w:val="en-US"/>
              </w:rPr>
            </w:pPr>
            <w:r w:rsidRPr="002D5AEE">
              <w:rPr>
                <w:color w:val="000000"/>
                <w:lang w:val="en-US"/>
              </w:rPr>
              <w:t>Your choice of this option may not take effect for up to 36 hours. You will be charged at standard SMS rates for any SMS you send before the option takes effect.</w:t>
            </w:r>
          </w:p>
          <w:p w14:paraId="14333F89" w14:textId="77777777" w:rsidR="00CE3416" w:rsidRPr="002D5AEE" w:rsidRDefault="00CE3416">
            <w:pPr>
              <w:pStyle w:val="TableData"/>
              <w:rPr>
                <w:color w:val="000000"/>
                <w:lang w:val="en-US"/>
              </w:rPr>
            </w:pPr>
            <w:r w:rsidRPr="002D5AEE">
              <w:rPr>
                <w:color w:val="000000"/>
                <w:lang w:val="en-US"/>
              </w:rPr>
              <w:t xml:space="preserve">Unused free SMS are forfeited.  </w:t>
            </w:r>
          </w:p>
        </w:tc>
      </w:tr>
      <w:tr w:rsidR="005E5885" w:rsidRPr="005E5885" w14:paraId="44675920" w14:textId="77777777" w:rsidTr="002F1E64">
        <w:tc>
          <w:tcPr>
            <w:tcW w:w="2268" w:type="dxa"/>
          </w:tcPr>
          <w:p w14:paraId="18877E9A" w14:textId="77777777" w:rsidR="00CE3416" w:rsidRPr="002D5AEE" w:rsidRDefault="00CE3416">
            <w:pPr>
              <w:pStyle w:val="TableData"/>
              <w:rPr>
                <w:b/>
                <w:bCs/>
                <w:color w:val="000000"/>
                <w:lang w:val="en-US"/>
              </w:rPr>
            </w:pPr>
            <w:r w:rsidRPr="002D5AEE">
              <w:rPr>
                <w:b/>
                <w:bCs/>
                <w:color w:val="000000"/>
                <w:lang w:val="en-US"/>
              </w:rPr>
              <w:t>Text &amp; Pic#</w:t>
            </w:r>
          </w:p>
        </w:tc>
        <w:tc>
          <w:tcPr>
            <w:tcW w:w="5608" w:type="dxa"/>
          </w:tcPr>
          <w:p w14:paraId="2110A8EC" w14:textId="77777777" w:rsidR="00CE3416" w:rsidRPr="002D5AEE" w:rsidRDefault="00CE3416">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 and the first 20 Picture Messages (MMS) to any mobile, on any network in Australia.</w:t>
            </w:r>
          </w:p>
          <w:p w14:paraId="172D2A72" w14:textId="77777777" w:rsidR="00CE3416" w:rsidRPr="002D5AEE" w:rsidRDefault="00CE3416">
            <w:pPr>
              <w:pStyle w:val="TableData"/>
              <w:rPr>
                <w:color w:val="000000"/>
                <w:lang w:val="en-US"/>
              </w:rPr>
            </w:pPr>
            <w:r w:rsidRPr="002D5AEE">
              <w:rPr>
                <w:color w:val="000000"/>
                <w:lang w:val="en-US"/>
              </w:rPr>
              <w:t xml:space="preserve">Unused free SMS or Picture Messages (MMS) are forfeited. </w:t>
            </w:r>
          </w:p>
          <w:p w14:paraId="3AC2208B" w14:textId="77777777" w:rsidR="00CE3416" w:rsidRPr="002D5AEE" w:rsidRDefault="00CE3416">
            <w:pPr>
              <w:pStyle w:val="TableData"/>
              <w:rPr>
                <w:color w:val="000000"/>
                <w:lang w:val="en-US"/>
              </w:rPr>
            </w:pPr>
            <w:r w:rsidRPr="002D5AEE">
              <w:rPr>
                <w:color w:val="000000"/>
                <w:lang w:val="en-US"/>
              </w:rPr>
              <w:t xml:space="preserve">This Bonus Option is not available to new or </w:t>
            </w:r>
            <w:proofErr w:type="spellStart"/>
            <w:r w:rsidRPr="002D5AEE">
              <w:rPr>
                <w:color w:val="000000"/>
                <w:lang w:val="en-US"/>
              </w:rPr>
              <w:t>recontracting</w:t>
            </w:r>
            <w:proofErr w:type="spellEnd"/>
            <w:r w:rsidRPr="002D5AEE">
              <w:rPr>
                <w:color w:val="000000"/>
                <w:lang w:val="en-US"/>
              </w:rPr>
              <w:t xml:space="preserve"> customers on and from 10 October 2005.</w:t>
            </w:r>
          </w:p>
        </w:tc>
      </w:tr>
      <w:tr w:rsidR="005E5885" w:rsidRPr="005E5885" w14:paraId="4969020B" w14:textId="77777777" w:rsidTr="002F1E64">
        <w:tc>
          <w:tcPr>
            <w:tcW w:w="2268" w:type="dxa"/>
          </w:tcPr>
          <w:p w14:paraId="4BD2F84A" w14:textId="77777777" w:rsidR="00CE3416" w:rsidRPr="002D5AEE" w:rsidRDefault="00CE3416">
            <w:pPr>
              <w:pStyle w:val="TableData"/>
              <w:rPr>
                <w:b/>
                <w:bCs/>
                <w:color w:val="000000"/>
                <w:lang w:val="en-US"/>
              </w:rPr>
            </w:pPr>
            <w:r w:rsidRPr="002D5AEE">
              <w:rPr>
                <w:b/>
                <w:bCs/>
                <w:color w:val="000000"/>
                <w:lang w:val="en-US"/>
              </w:rPr>
              <w:t>Per Second</w:t>
            </w:r>
          </w:p>
          <w:p w14:paraId="778C1CA6" w14:textId="77777777" w:rsidR="00CE3416" w:rsidRPr="002D5AEE" w:rsidRDefault="00CE3416">
            <w:pPr>
              <w:pStyle w:val="TableData"/>
              <w:rPr>
                <w:b/>
                <w:bCs/>
                <w:color w:val="000000"/>
                <w:lang w:val="en-US"/>
              </w:rPr>
            </w:pPr>
            <w:r w:rsidRPr="002D5AEE">
              <w:rPr>
                <w:b/>
                <w:bCs/>
                <w:color w:val="000000"/>
                <w:lang w:val="en-US"/>
              </w:rPr>
              <w:t>Saver*</w:t>
            </w:r>
          </w:p>
        </w:tc>
        <w:tc>
          <w:tcPr>
            <w:tcW w:w="5608" w:type="dxa"/>
          </w:tcPr>
          <w:p w14:paraId="5534107A" w14:textId="77777777" w:rsidR="00CE3416" w:rsidRPr="002D5AEE" w:rsidRDefault="00CE3416">
            <w:pPr>
              <w:pStyle w:val="TableData"/>
              <w:rPr>
                <w:color w:val="000000"/>
                <w:lang w:val="en-US"/>
              </w:rPr>
            </w:pPr>
            <w:r w:rsidRPr="002D5AEE">
              <w:rPr>
                <w:color w:val="000000"/>
                <w:lang w:val="en-US"/>
              </w:rPr>
              <w:t xml:space="preserve">Your voice calls will be </w:t>
            </w:r>
            <w:proofErr w:type="gramStart"/>
            <w:r w:rsidRPr="002D5AEE">
              <w:rPr>
                <w:color w:val="000000"/>
                <w:lang w:val="en-US"/>
              </w:rPr>
              <w:t>charged on a per second basis at all times</w:t>
            </w:r>
            <w:proofErr w:type="gramEnd"/>
            <w:r w:rsidRPr="002D5AEE">
              <w:rPr>
                <w:color w:val="000000"/>
                <w:lang w:val="en-US"/>
              </w:rPr>
              <w:t xml:space="preserve">, as set out in the charges table below.  A </w:t>
            </w:r>
            <w:proofErr w:type="gramStart"/>
            <w:r w:rsidRPr="002D5AEE">
              <w:rPr>
                <w:color w:val="000000"/>
                <w:lang w:val="en-US"/>
              </w:rPr>
              <w:t>27 cent</w:t>
            </w:r>
            <w:proofErr w:type="gramEnd"/>
            <w:r w:rsidRPr="002D5AEE">
              <w:rPr>
                <w:color w:val="000000"/>
                <w:lang w:val="en-US"/>
              </w:rPr>
              <w:t xml:space="preserve"> connection fee applies per call.</w:t>
            </w:r>
          </w:p>
        </w:tc>
      </w:tr>
      <w:tr w:rsidR="005E5885" w:rsidRPr="005E5885" w14:paraId="04502A8A" w14:textId="77777777" w:rsidTr="002F1E64">
        <w:tc>
          <w:tcPr>
            <w:tcW w:w="2268" w:type="dxa"/>
            <w:tcBorders>
              <w:top w:val="single" w:sz="4" w:space="0" w:color="auto"/>
              <w:left w:val="single" w:sz="4" w:space="0" w:color="auto"/>
              <w:bottom w:val="single" w:sz="4" w:space="0" w:color="auto"/>
              <w:right w:val="single" w:sz="4" w:space="0" w:color="auto"/>
            </w:tcBorders>
          </w:tcPr>
          <w:p w14:paraId="5C804526" w14:textId="77777777" w:rsidR="00CE3416" w:rsidRPr="002D5AEE" w:rsidRDefault="00CE3416">
            <w:pPr>
              <w:pStyle w:val="TableData"/>
              <w:rPr>
                <w:b/>
                <w:bCs/>
                <w:color w:val="000000"/>
                <w:lang w:val="en-US"/>
              </w:rPr>
            </w:pPr>
            <w:r w:rsidRPr="002D5AEE">
              <w:rPr>
                <w:b/>
                <w:bCs/>
                <w:color w:val="000000"/>
                <w:lang w:val="en-US"/>
              </w:rPr>
              <w:lastRenderedPageBreak/>
              <w:t>My Hour*</w:t>
            </w:r>
          </w:p>
        </w:tc>
        <w:tc>
          <w:tcPr>
            <w:tcW w:w="5608" w:type="dxa"/>
            <w:tcBorders>
              <w:top w:val="single" w:sz="4" w:space="0" w:color="auto"/>
              <w:left w:val="single" w:sz="4" w:space="0" w:color="auto"/>
              <w:bottom w:val="single" w:sz="4" w:space="0" w:color="auto"/>
              <w:right w:val="single" w:sz="4" w:space="0" w:color="auto"/>
            </w:tcBorders>
          </w:tcPr>
          <w:p w14:paraId="3FE9A4E3" w14:textId="77777777" w:rsidR="00CE3416" w:rsidRPr="002D5AEE" w:rsidRDefault="00CE3416">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01676964" w14:textId="77777777" w:rsidR="00CE3416" w:rsidRPr="002D5AEE" w:rsidRDefault="00CE3416">
            <w:pPr>
              <w:pStyle w:val="TableData"/>
              <w:rPr>
                <w:color w:val="000000"/>
                <w:lang w:val="en-US"/>
              </w:rPr>
            </w:pPr>
            <w:r w:rsidRPr="002D5AEE">
              <w:rPr>
                <w:color w:val="000000"/>
                <w:lang w:val="en-US"/>
              </w:rPr>
              <w:t xml:space="preserve">After the first 20 minutes, standard call rates apply. </w:t>
            </w:r>
          </w:p>
          <w:p w14:paraId="7742DB65" w14:textId="77777777" w:rsidR="00CE3416" w:rsidRPr="002D5AEE" w:rsidRDefault="00CE3416">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5AE7A921" w14:textId="77777777" w:rsidR="00CE3416" w:rsidRPr="002D5AEE" w:rsidRDefault="00CE3416">
            <w:pPr>
              <w:pStyle w:val="TableData"/>
              <w:rPr>
                <w:color w:val="000000"/>
                <w:lang w:val="en-US"/>
              </w:rPr>
            </w:pPr>
            <w:r w:rsidRPr="002D5AEE">
              <w:rPr>
                <w:color w:val="000000"/>
                <w:lang w:val="en-US"/>
              </w:rPr>
              <w:t>Calls may appear on your bill out of order or on a later bill due to network outages, billing systems and other factors.  This may affect the application of reduced call rates in your chosen “My Hour”.</w:t>
            </w:r>
          </w:p>
        </w:tc>
      </w:tr>
      <w:tr w:rsidR="005E5885" w:rsidRPr="005E5885" w14:paraId="2AA8FFFA" w14:textId="77777777" w:rsidTr="002F1E64">
        <w:tc>
          <w:tcPr>
            <w:tcW w:w="2268" w:type="dxa"/>
            <w:tcBorders>
              <w:top w:val="single" w:sz="4" w:space="0" w:color="auto"/>
              <w:left w:val="single" w:sz="4" w:space="0" w:color="auto"/>
              <w:bottom w:val="single" w:sz="4" w:space="0" w:color="auto"/>
              <w:right w:val="single" w:sz="4" w:space="0" w:color="auto"/>
            </w:tcBorders>
          </w:tcPr>
          <w:p w14:paraId="127C918E" w14:textId="77777777" w:rsidR="00CE3416" w:rsidRPr="002D5AEE" w:rsidRDefault="00CE3416">
            <w:pPr>
              <w:pStyle w:val="TableData"/>
              <w:rPr>
                <w:b/>
                <w:bCs/>
                <w:color w:val="000000"/>
                <w:lang w:val="en-US"/>
              </w:rPr>
            </w:pPr>
            <w:r w:rsidRPr="002D5AEE">
              <w:rPr>
                <w:b/>
                <w:bCs/>
                <w:color w:val="000000"/>
                <w:lang w:val="en-US"/>
              </w:rPr>
              <w:t>Free 50 Text#</w:t>
            </w:r>
          </w:p>
        </w:tc>
        <w:tc>
          <w:tcPr>
            <w:tcW w:w="5608" w:type="dxa"/>
            <w:tcBorders>
              <w:top w:val="single" w:sz="4" w:space="0" w:color="auto"/>
              <w:left w:val="single" w:sz="4" w:space="0" w:color="auto"/>
              <w:bottom w:val="single" w:sz="4" w:space="0" w:color="auto"/>
              <w:right w:val="single" w:sz="4" w:space="0" w:color="auto"/>
            </w:tcBorders>
          </w:tcPr>
          <w:p w14:paraId="4FE8A883" w14:textId="77777777" w:rsidR="00CE3416" w:rsidRPr="002D5AEE" w:rsidRDefault="00CE3416">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2B957EB6" w14:textId="77777777" w:rsidR="00CE3416" w:rsidRPr="002D5AEE" w:rsidRDefault="00CE3416">
            <w:pPr>
              <w:pStyle w:val="TableData"/>
              <w:rPr>
                <w:color w:val="000000"/>
                <w:lang w:val="en-US"/>
              </w:rPr>
            </w:pPr>
            <w:r w:rsidRPr="002D5AEE">
              <w:rPr>
                <w:color w:val="000000"/>
                <w:lang w:val="en-US"/>
              </w:rPr>
              <w:t xml:space="preserve">If you choose or change this option part way through your bill cycle, the Free 50 Text credit will be adjusted on a pro-rata basis. </w:t>
            </w:r>
          </w:p>
          <w:p w14:paraId="212ACCC8" w14:textId="77777777" w:rsidR="00CE3416" w:rsidRPr="002D5AEE" w:rsidRDefault="00CE3416">
            <w:pPr>
              <w:pStyle w:val="TableData"/>
              <w:rPr>
                <w:color w:val="000000"/>
                <w:lang w:val="en-US"/>
              </w:rPr>
            </w:pPr>
            <w:r w:rsidRPr="002D5AEE">
              <w:rPr>
                <w:color w:val="000000"/>
                <w:lang w:val="en-US"/>
              </w:rPr>
              <w:t xml:space="preserve">Your choice of this option may not take effect for up to 24 hours. You will be charged at standard SMS rates for any SMS you send before the option takes effect. </w:t>
            </w:r>
          </w:p>
          <w:p w14:paraId="01FEE522" w14:textId="77777777" w:rsidR="00CE3416" w:rsidRPr="002D5AEE" w:rsidRDefault="00CE3416">
            <w:pPr>
              <w:pStyle w:val="TableData"/>
              <w:rPr>
                <w:color w:val="000000"/>
                <w:lang w:val="en-US"/>
              </w:rPr>
            </w:pPr>
            <w:r w:rsidRPr="002D5AEE">
              <w:rPr>
                <w:color w:val="000000"/>
                <w:lang w:val="en-US"/>
              </w:rPr>
              <w:t xml:space="preserve">Unused free SMS are forfeited. </w:t>
            </w:r>
          </w:p>
        </w:tc>
      </w:tr>
    </w:tbl>
    <w:p w14:paraId="3070DD42" w14:textId="77777777" w:rsidR="00CE3416" w:rsidRPr="002D5AEE" w:rsidRDefault="00CE3416">
      <w:pPr>
        <w:pStyle w:val="TableData"/>
        <w:rPr>
          <w:color w:val="000000"/>
          <w:lang w:val="en-US"/>
        </w:rPr>
      </w:pPr>
    </w:p>
    <w:p w14:paraId="74E509BC" w14:textId="77777777" w:rsidR="00CE3416" w:rsidRPr="002D5AEE" w:rsidRDefault="00CE3416">
      <w:pPr>
        <w:pStyle w:val="Indent1"/>
        <w:rPr>
          <w:color w:val="000000"/>
          <w:lang w:val="en-US"/>
        </w:rPr>
      </w:pPr>
      <w:bookmarkStart w:id="2345" w:name="_Toc376964473"/>
      <w:bookmarkStart w:id="2346" w:name="_Toc381618303"/>
      <w:bookmarkStart w:id="2347" w:name="_Toc459561769"/>
      <w:bookmarkStart w:id="2348" w:name="_Toc492274577"/>
      <w:bookmarkStart w:id="2349" w:name="_Toc167194522"/>
      <w:r w:rsidRPr="002D5AEE">
        <w:rPr>
          <w:color w:val="000000"/>
          <w:lang w:val="en-US"/>
        </w:rPr>
        <w:t>Changing your monthly spend/</w:t>
      </w:r>
      <w:proofErr w:type="gramStart"/>
      <w:r w:rsidRPr="002D5AEE">
        <w:rPr>
          <w:color w:val="000000"/>
          <w:lang w:val="en-US"/>
        </w:rPr>
        <w:t>plan</w:t>
      </w:r>
      <w:bookmarkEnd w:id="2345"/>
      <w:bookmarkEnd w:id="2346"/>
      <w:bookmarkEnd w:id="2347"/>
      <w:bookmarkEnd w:id="2348"/>
      <w:bookmarkEnd w:id="2349"/>
      <w:proofErr w:type="gramEnd"/>
    </w:p>
    <w:p w14:paraId="11B36C8F" w14:textId="77777777" w:rsidR="00CE3416" w:rsidRPr="002D5AEE" w:rsidRDefault="00CE3416">
      <w:pPr>
        <w:pStyle w:val="Heading2"/>
        <w:rPr>
          <w:color w:val="000000"/>
          <w:lang w:val="en-US"/>
        </w:rPr>
      </w:pPr>
      <w:r w:rsidRPr="002D5AEE">
        <w:rPr>
          <w:color w:val="000000"/>
          <w:lang w:val="en-US"/>
        </w:rPr>
        <w:t xml:space="preserve">We may allow you to change your original monthly </w:t>
      </w:r>
      <w:proofErr w:type="gramStart"/>
      <w:r w:rsidRPr="002D5AEE">
        <w:rPr>
          <w:color w:val="000000"/>
          <w:lang w:val="en-US"/>
        </w:rPr>
        <w:t>spend</w:t>
      </w:r>
      <w:proofErr w:type="gramEnd"/>
      <w:r w:rsidRPr="002D5AEE">
        <w:rPr>
          <w:color w:val="000000"/>
          <w:lang w:val="en-US"/>
        </w:rPr>
        <w:t xml:space="preserve"> or move to another plan during your minimum term.  The terms applying to these changes are set out in the table below.  If the change you request requires you to restart your Phone Plan minimum term, you may do so only while Phone Plans are available for </w:t>
      </w:r>
      <w:proofErr w:type="spellStart"/>
      <w:r w:rsidRPr="002D5AEE">
        <w:rPr>
          <w:color w:val="000000"/>
          <w:lang w:val="en-US"/>
        </w:rPr>
        <w:t>recontracting</w:t>
      </w:r>
      <w:proofErr w:type="spellEnd"/>
      <w:r w:rsidRPr="002D5AEE">
        <w:rPr>
          <w:color w:val="000000"/>
          <w:lang w:val="en-US"/>
        </w:rPr>
        <w:t xml:space="preserve">.  If the Phone Plans are no longer available to </w:t>
      </w:r>
      <w:proofErr w:type="spellStart"/>
      <w:r w:rsidRPr="002D5AEE">
        <w:rPr>
          <w:color w:val="000000"/>
          <w:lang w:val="en-US"/>
        </w:rPr>
        <w:t>recontracting</w:t>
      </w:r>
      <w:proofErr w:type="spellEnd"/>
      <w:r w:rsidRPr="002D5AEE">
        <w:rPr>
          <w:color w:val="000000"/>
          <w:lang w:val="en-US"/>
        </w:rPr>
        <w:t xml:space="preserve"> customers, you will need to move to any other current plan to make that change.</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00742F9D" w14:textId="77777777" w:rsidTr="002F1E64">
        <w:trPr>
          <w:tblHeader/>
        </w:trPr>
        <w:tc>
          <w:tcPr>
            <w:tcW w:w="2835" w:type="dxa"/>
          </w:tcPr>
          <w:p w14:paraId="2B5855C9" w14:textId="77777777" w:rsidR="00CE3416" w:rsidRPr="002D5AEE" w:rsidRDefault="00CE3416">
            <w:pPr>
              <w:pStyle w:val="TableData"/>
              <w:keepNext/>
              <w:rPr>
                <w:b/>
                <w:bCs/>
                <w:color w:val="000000"/>
                <w:lang w:val="en-US"/>
              </w:rPr>
            </w:pPr>
            <w:r w:rsidRPr="002D5AEE">
              <w:rPr>
                <w:b/>
                <w:bCs/>
                <w:color w:val="000000"/>
                <w:lang w:val="en-US"/>
              </w:rPr>
              <w:t>Change</w:t>
            </w:r>
          </w:p>
        </w:tc>
        <w:tc>
          <w:tcPr>
            <w:tcW w:w="5041" w:type="dxa"/>
          </w:tcPr>
          <w:p w14:paraId="76DFBD75" w14:textId="77777777" w:rsidR="00CE3416" w:rsidRPr="002D5AEE" w:rsidRDefault="00CE3416">
            <w:pPr>
              <w:pStyle w:val="TableData"/>
              <w:keepNext/>
              <w:rPr>
                <w:b/>
                <w:bCs/>
                <w:color w:val="000000"/>
                <w:lang w:val="en-US"/>
              </w:rPr>
            </w:pPr>
            <w:r w:rsidRPr="002D5AEE">
              <w:rPr>
                <w:b/>
                <w:bCs/>
                <w:color w:val="000000"/>
                <w:lang w:val="en-US"/>
              </w:rPr>
              <w:t>Terms</w:t>
            </w:r>
          </w:p>
        </w:tc>
      </w:tr>
      <w:tr w:rsidR="005E5885" w:rsidRPr="005E5885" w14:paraId="25644BD9" w14:textId="77777777" w:rsidTr="002F1E64">
        <w:tc>
          <w:tcPr>
            <w:tcW w:w="2835" w:type="dxa"/>
          </w:tcPr>
          <w:p w14:paraId="04534220" w14:textId="77777777" w:rsidR="00CE3416" w:rsidRPr="002D5AEE" w:rsidRDefault="00CE3416">
            <w:pPr>
              <w:pStyle w:val="TableData"/>
              <w:rPr>
                <w:b/>
                <w:bCs/>
                <w:color w:val="000000"/>
                <w:lang w:val="en-US"/>
              </w:rPr>
            </w:pPr>
            <w:r w:rsidRPr="002D5AEE">
              <w:rPr>
                <w:b/>
                <w:bCs/>
                <w:color w:val="000000"/>
                <w:lang w:val="en-US"/>
              </w:rPr>
              <w:t>If you move to a Phone Plan with a lower monthly spend</w:t>
            </w:r>
          </w:p>
        </w:tc>
        <w:tc>
          <w:tcPr>
            <w:tcW w:w="5041" w:type="dxa"/>
          </w:tcPr>
          <w:p w14:paraId="091C7FED" w14:textId="77777777" w:rsidR="00CE3416" w:rsidRPr="002D5AEE" w:rsidRDefault="00CE3416">
            <w:pPr>
              <w:pStyle w:val="TableData"/>
              <w:rPr>
                <w:color w:val="000000"/>
                <w:lang w:val="en-US"/>
              </w:rPr>
            </w:pPr>
            <w:r w:rsidRPr="002D5AEE">
              <w:rPr>
                <w:color w:val="000000"/>
                <w:lang w:val="en-US"/>
              </w:rPr>
              <w:t xml:space="preserve">You will need to restart your minimum term. </w:t>
            </w:r>
            <w:proofErr w:type="gramStart"/>
            <w:r w:rsidRPr="002D5AEE">
              <w:rPr>
                <w:color w:val="000000"/>
                <w:lang w:val="en-US"/>
              </w:rPr>
              <w:t>Your call rates,</w:t>
            </w:r>
            <w:proofErr w:type="gramEnd"/>
            <w:r w:rsidRPr="002D5AEE">
              <w:rPr>
                <w:color w:val="000000"/>
                <w:lang w:val="en-US"/>
              </w:rPr>
              <w:t xml:space="preserve"> </w:t>
            </w:r>
            <w:proofErr w:type="gramStart"/>
            <w:r w:rsidRPr="002D5AEE">
              <w:rPr>
                <w:color w:val="000000"/>
                <w:lang w:val="en-US"/>
              </w:rPr>
              <w:t>included</w:t>
            </w:r>
            <w:proofErr w:type="gramEnd"/>
            <w:r w:rsidRPr="002D5AEE">
              <w:rPr>
                <w:color w:val="000000"/>
                <w:lang w:val="en-US"/>
              </w:rPr>
              <w:t xml:space="preserve"> calls and monthly spend will be adjusted on a pro-rata basis to reflect your new monthly spend.  You will also need to pay an early termination charge and a $50 Early </w:t>
            </w:r>
            <w:proofErr w:type="spellStart"/>
            <w:r w:rsidRPr="002D5AEE">
              <w:rPr>
                <w:color w:val="000000"/>
                <w:lang w:val="en-US"/>
              </w:rPr>
              <w:t>Recontracting</w:t>
            </w:r>
            <w:proofErr w:type="spellEnd"/>
            <w:r w:rsidRPr="002D5AEE">
              <w:rPr>
                <w:color w:val="000000"/>
                <w:lang w:val="en-US"/>
              </w:rPr>
              <w:t xml:space="preserve"> Fee.</w:t>
            </w:r>
          </w:p>
        </w:tc>
      </w:tr>
      <w:tr w:rsidR="005E5885" w:rsidRPr="005E5885" w14:paraId="59ABA233" w14:textId="77777777" w:rsidTr="002F1E64">
        <w:tc>
          <w:tcPr>
            <w:tcW w:w="2835" w:type="dxa"/>
          </w:tcPr>
          <w:p w14:paraId="13BE8681" w14:textId="77777777" w:rsidR="00CE3416" w:rsidRPr="002D5AEE" w:rsidRDefault="00CE3416">
            <w:pPr>
              <w:pStyle w:val="TableData"/>
              <w:rPr>
                <w:b/>
                <w:bCs/>
                <w:color w:val="000000"/>
                <w:lang w:val="en-US"/>
              </w:rPr>
            </w:pPr>
            <w:r w:rsidRPr="002D5AEE">
              <w:rPr>
                <w:b/>
                <w:bCs/>
                <w:color w:val="000000"/>
                <w:lang w:val="en-US"/>
              </w:rPr>
              <w:t>If you move to a Phone Plan with the same or a higher monthly spend</w:t>
            </w:r>
          </w:p>
        </w:tc>
        <w:tc>
          <w:tcPr>
            <w:tcW w:w="5041" w:type="dxa"/>
          </w:tcPr>
          <w:p w14:paraId="0F3AB12C" w14:textId="77777777" w:rsidR="00CE3416" w:rsidRPr="002D5AEE" w:rsidRDefault="00CE3416">
            <w:pPr>
              <w:pStyle w:val="TableData"/>
              <w:rPr>
                <w:color w:val="000000"/>
                <w:lang w:val="en-US"/>
              </w:rPr>
            </w:pPr>
            <w:r w:rsidRPr="002D5AEE">
              <w:rPr>
                <w:color w:val="000000"/>
                <w:lang w:val="en-US"/>
              </w:rPr>
              <w:t>You do not need to restart your minimum term.  Your call rates, included calls and monthly spend will be adjusted on a pro-rata basis to reflect your new monthly spend.</w:t>
            </w:r>
          </w:p>
        </w:tc>
      </w:tr>
      <w:tr w:rsidR="005E5885" w:rsidRPr="005E5885" w14:paraId="03A62045" w14:textId="77777777" w:rsidTr="002F1E64">
        <w:tc>
          <w:tcPr>
            <w:tcW w:w="2835" w:type="dxa"/>
          </w:tcPr>
          <w:p w14:paraId="287A67BA" w14:textId="77777777" w:rsidR="00CE3416" w:rsidRPr="002D5AEE" w:rsidRDefault="00CE3416">
            <w:pPr>
              <w:pStyle w:val="TableData"/>
              <w:rPr>
                <w:b/>
                <w:bCs/>
                <w:color w:val="000000"/>
                <w:lang w:val="en-US"/>
              </w:rPr>
            </w:pPr>
            <w:r w:rsidRPr="002D5AEE">
              <w:rPr>
                <w:rFonts w:cs="Arial"/>
                <w:b/>
                <w:bCs/>
                <w:color w:val="000000"/>
              </w:rPr>
              <w:lastRenderedPageBreak/>
              <w:t>If you buy a new handset from us on a new Phone Plan</w:t>
            </w:r>
          </w:p>
        </w:tc>
        <w:tc>
          <w:tcPr>
            <w:tcW w:w="5041" w:type="dxa"/>
          </w:tcPr>
          <w:p w14:paraId="7AEA254E" w14:textId="77777777" w:rsidR="00CE3416" w:rsidRPr="002D5AEE" w:rsidRDefault="00CE3416">
            <w:pPr>
              <w:pStyle w:val="TableData"/>
              <w:rPr>
                <w:color w:val="000000"/>
                <w:lang w:val="en-US"/>
              </w:rPr>
            </w:pPr>
            <w:r w:rsidRPr="002D5AEE">
              <w:rPr>
                <w:color w:val="000000"/>
              </w:rPr>
              <w:t xml:space="preserve">You need to restart your minimum term.  You will also need to pay an early termination charge.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xml:space="preserve"> will also apply if you move to a Phone Plan with a lower monthly spend.</w:t>
            </w:r>
          </w:p>
        </w:tc>
      </w:tr>
      <w:tr w:rsidR="005E5885" w:rsidRPr="005E5885" w14:paraId="73D933A0" w14:textId="77777777" w:rsidTr="002F1E64">
        <w:tc>
          <w:tcPr>
            <w:tcW w:w="2835" w:type="dxa"/>
          </w:tcPr>
          <w:p w14:paraId="17309F28" w14:textId="77777777" w:rsidR="00CE3416" w:rsidRPr="002D5AEE" w:rsidRDefault="00CE3416">
            <w:pPr>
              <w:pStyle w:val="TableData"/>
              <w:rPr>
                <w:b/>
                <w:bCs/>
                <w:color w:val="000000"/>
                <w:lang w:val="en-US"/>
              </w:rPr>
            </w:pPr>
            <w:r w:rsidRPr="002D5AEE">
              <w:rPr>
                <w:b/>
                <w:bCs/>
                <w:color w:val="000000"/>
                <w:lang w:val="en-US"/>
              </w:rPr>
              <w:t>If you move to another plan with a fixed minimum term and a lower monthly spend/access fee</w:t>
            </w:r>
          </w:p>
        </w:tc>
        <w:tc>
          <w:tcPr>
            <w:tcW w:w="5041" w:type="dxa"/>
          </w:tcPr>
          <w:p w14:paraId="3F567BD3" w14:textId="77777777" w:rsidR="00CE3416" w:rsidRPr="002D5AEE" w:rsidRDefault="00CE3416">
            <w:pPr>
              <w:pStyle w:val="TableData"/>
              <w:rPr>
                <w:color w:val="000000"/>
                <w:lang w:val="en-US"/>
              </w:rPr>
            </w:pPr>
            <w:r w:rsidRPr="002D5AEE">
              <w:rPr>
                <w:color w:val="000000"/>
                <w:lang w:val="en-US"/>
              </w:rPr>
              <w:t xml:space="preserve">You will need to restart your minimum term.  You will also need to pay an early termination charge and a $50 Early </w:t>
            </w:r>
            <w:proofErr w:type="spellStart"/>
            <w:r w:rsidRPr="002D5AEE">
              <w:rPr>
                <w:color w:val="000000"/>
                <w:lang w:val="en-US"/>
              </w:rPr>
              <w:t>Recontracting</w:t>
            </w:r>
            <w:proofErr w:type="spellEnd"/>
            <w:r w:rsidRPr="002D5AEE">
              <w:rPr>
                <w:color w:val="000000"/>
                <w:lang w:val="en-US"/>
              </w:rPr>
              <w:t xml:space="preserve"> Fee.</w:t>
            </w:r>
          </w:p>
        </w:tc>
      </w:tr>
      <w:tr w:rsidR="005E5885" w:rsidRPr="005E5885" w14:paraId="4B6A31FC" w14:textId="77777777" w:rsidTr="002F1E64">
        <w:tc>
          <w:tcPr>
            <w:tcW w:w="2835" w:type="dxa"/>
          </w:tcPr>
          <w:p w14:paraId="6E9E897E" w14:textId="77777777" w:rsidR="00CE3416" w:rsidRPr="002D5AEE" w:rsidRDefault="00CE3416">
            <w:pPr>
              <w:pStyle w:val="TableData"/>
              <w:rPr>
                <w:b/>
                <w:bCs/>
                <w:color w:val="000000"/>
                <w:lang w:val="en-US"/>
              </w:rPr>
            </w:pPr>
            <w:r w:rsidRPr="002D5AEE">
              <w:rPr>
                <w:b/>
                <w:bCs/>
                <w:color w:val="000000"/>
                <w:lang w:val="en-US"/>
              </w:rPr>
              <w:t>If you move to another plan with a fixed minimum term and the same or a higher monthly spend/access fee</w:t>
            </w:r>
          </w:p>
        </w:tc>
        <w:tc>
          <w:tcPr>
            <w:tcW w:w="5041" w:type="dxa"/>
          </w:tcPr>
          <w:p w14:paraId="530D9717" w14:textId="77777777" w:rsidR="00CE3416" w:rsidRPr="002D5AEE" w:rsidRDefault="00CE3416">
            <w:pPr>
              <w:pStyle w:val="TableData"/>
              <w:rPr>
                <w:color w:val="000000"/>
                <w:lang w:val="en-US"/>
              </w:rPr>
            </w:pPr>
            <w:r w:rsidRPr="002D5AEE">
              <w:rPr>
                <w:color w:val="000000"/>
                <w:lang w:val="en-US"/>
              </w:rPr>
              <w:t>You will need to restart your minimum term and pay an early termination charge.</w:t>
            </w:r>
          </w:p>
        </w:tc>
      </w:tr>
    </w:tbl>
    <w:p w14:paraId="440C6837" w14:textId="77777777" w:rsidR="00CE3416" w:rsidRPr="002D5AEE" w:rsidRDefault="00CE3416">
      <w:pPr>
        <w:pStyle w:val="TableData"/>
        <w:rPr>
          <w:color w:val="000000"/>
          <w:lang w:val="en-US"/>
        </w:rPr>
      </w:pPr>
    </w:p>
    <w:p w14:paraId="2B06CD64" w14:textId="77777777" w:rsidR="00CE3416" w:rsidRPr="002D5AEE" w:rsidRDefault="00CE3416">
      <w:pPr>
        <w:pStyle w:val="Indent1"/>
        <w:rPr>
          <w:color w:val="000000"/>
          <w:lang w:val="en-US"/>
        </w:rPr>
      </w:pPr>
      <w:bookmarkStart w:id="2350" w:name="_Toc376964474"/>
      <w:bookmarkStart w:id="2351" w:name="_Toc381618304"/>
      <w:bookmarkStart w:id="2352" w:name="_Toc459561770"/>
      <w:bookmarkStart w:id="2353" w:name="_Toc492274578"/>
      <w:bookmarkStart w:id="2354" w:name="_Toc167194523"/>
      <w:r w:rsidRPr="002D5AEE">
        <w:rPr>
          <w:color w:val="000000"/>
          <w:lang w:val="en-US"/>
        </w:rPr>
        <w:t>Early termination charges</w:t>
      </w:r>
      <w:bookmarkEnd w:id="2350"/>
      <w:bookmarkEnd w:id="2351"/>
      <w:bookmarkEnd w:id="2352"/>
      <w:bookmarkEnd w:id="2353"/>
      <w:bookmarkEnd w:id="2354"/>
    </w:p>
    <w:p w14:paraId="3F022CC7" w14:textId="77777777" w:rsidR="00CE3416" w:rsidRPr="002D5AEE" w:rsidRDefault="00CE3416">
      <w:pPr>
        <w:pStyle w:val="Heading2"/>
        <w:rPr>
          <w:color w:val="000000"/>
          <w:lang w:val="en-US"/>
        </w:rPr>
      </w:pPr>
      <w:r w:rsidRPr="002D5AEE">
        <w:rPr>
          <w:color w:val="000000"/>
          <w:lang w:val="en-US"/>
        </w:rPr>
        <w:t>You must pay an early termination charge (ETC) if, at any time during your minimum term:</w:t>
      </w:r>
    </w:p>
    <w:p w14:paraId="517C91A7" w14:textId="77777777" w:rsidR="00CE3416" w:rsidRPr="002D5AEE" w:rsidRDefault="00CE3416">
      <w:pPr>
        <w:pStyle w:val="Heading3"/>
        <w:rPr>
          <w:color w:val="000000"/>
          <w:lang w:val="en-US"/>
        </w:rPr>
      </w:pPr>
      <w:r w:rsidRPr="002D5AEE">
        <w:rPr>
          <w:color w:val="000000"/>
        </w:rPr>
        <w:t xml:space="preserve">you cancel your mobile service (other than </w:t>
      </w:r>
      <w:proofErr w:type="gramStart"/>
      <w:r w:rsidRPr="002D5AEE">
        <w:rPr>
          <w:color w:val="000000"/>
        </w:rPr>
        <w:t>as a result of</w:t>
      </w:r>
      <w:proofErr w:type="gramEnd"/>
      <w:r w:rsidRPr="002D5AEE">
        <w:rPr>
          <w:color w:val="000000"/>
        </w:rPr>
        <w:t xml:space="preserve"> our material breach); or</w:t>
      </w:r>
    </w:p>
    <w:p w14:paraId="32EC98D3" w14:textId="77777777" w:rsidR="00CE3416" w:rsidRPr="002D5AEE" w:rsidRDefault="00CE3416">
      <w:pPr>
        <w:pStyle w:val="Heading3"/>
        <w:rPr>
          <w:color w:val="000000"/>
          <w:lang w:val="en-US"/>
        </w:rPr>
      </w:pPr>
      <w:r w:rsidRPr="002D5AEE">
        <w:rPr>
          <w:color w:val="000000"/>
        </w:rPr>
        <w:t>we cancel your mobile service because you are in material breach; or</w:t>
      </w:r>
    </w:p>
    <w:p w14:paraId="39AF925F" w14:textId="77777777" w:rsidR="00CE3416" w:rsidRPr="002D5AEE" w:rsidRDefault="00CE3416">
      <w:pPr>
        <w:pStyle w:val="Heading3"/>
        <w:rPr>
          <w:color w:val="000000"/>
          <w:lang w:val="en-US"/>
        </w:rPr>
      </w:pPr>
      <w:r w:rsidRPr="002D5AEE">
        <w:rPr>
          <w:color w:val="000000"/>
          <w:lang w:val="en-US"/>
        </w:rPr>
        <w:t xml:space="preserve">you take up a pre-paid, </w:t>
      </w:r>
      <w:proofErr w:type="gramStart"/>
      <w:r w:rsidRPr="002D5AEE">
        <w:rPr>
          <w:color w:val="000000"/>
          <w:lang w:val="en-US"/>
        </w:rPr>
        <w:t>casual</w:t>
      </w:r>
      <w:proofErr w:type="gramEnd"/>
      <w:r w:rsidRPr="002D5AEE">
        <w:rPr>
          <w:color w:val="000000"/>
          <w:lang w:val="en-US"/>
        </w:rPr>
        <w:t xml:space="preserve"> or other non-approved plan.</w:t>
      </w:r>
    </w:p>
    <w:p w14:paraId="1F8F1770" w14:textId="77777777" w:rsidR="00CE3416" w:rsidRPr="002D5AEE" w:rsidRDefault="00CE3416">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following formula:</w:t>
      </w:r>
    </w:p>
    <w:p w14:paraId="4F82DDC2" w14:textId="77777777" w:rsidR="00CE3416" w:rsidRPr="002D5AEE" w:rsidRDefault="00CE3416">
      <w:pPr>
        <w:pStyle w:val="Heading2"/>
        <w:numPr>
          <w:ilvl w:val="0"/>
          <w:numId w:val="0"/>
        </w:numPr>
        <w:ind w:firstLine="720"/>
        <w:rPr>
          <w:color w:val="000000"/>
          <w:lang w:val="en-US"/>
        </w:rPr>
      </w:pPr>
      <w:bookmarkStart w:id="2355" w:name="_Toc201720343"/>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bookmarkEnd w:id="2355"/>
      <w:r w:rsidRPr="002D5AEE">
        <w:rPr>
          <w:color w:val="000000"/>
        </w:rPr>
        <w:t>.</w:t>
      </w:r>
    </w:p>
    <w:p w14:paraId="6A822C8C" w14:textId="77777777" w:rsidR="00CE3416" w:rsidRPr="002D5AEE" w:rsidRDefault="00CE3416">
      <w:pPr>
        <w:pStyle w:val="Heading2"/>
        <w:rPr>
          <w:color w:val="000000"/>
          <w:lang w:val="en-US"/>
        </w:rPr>
      </w:pPr>
      <w:r w:rsidRPr="002D5AEE">
        <w:rPr>
          <w:color w:val="000000"/>
        </w:rPr>
        <w:t xml:space="preserve">The Base ETC for your plan is set out in the table below.  The Base ETC is the maximum payable and decreases over the minimum term.  Please contact us or your dealer </w:t>
      </w:r>
      <w:proofErr w:type="gramStart"/>
      <w:r w:rsidRPr="002D5AEE">
        <w:rPr>
          <w:color w:val="000000"/>
        </w:rPr>
        <w:t>for the amount of</w:t>
      </w:r>
      <w:proofErr w:type="gramEnd"/>
      <w:r w:rsidRPr="002D5AEE">
        <w:rPr>
          <w:color w:val="000000"/>
        </w:rPr>
        <w:t xml:space="preserve"> ETC payable.</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5E5885" w:rsidRPr="005E5885" w14:paraId="6041E675" w14:textId="77777777" w:rsidTr="002F1E64">
        <w:tc>
          <w:tcPr>
            <w:tcW w:w="2773" w:type="dxa"/>
            <w:tcBorders>
              <w:top w:val="single" w:sz="4" w:space="0" w:color="auto"/>
              <w:left w:val="single" w:sz="4" w:space="0" w:color="auto"/>
              <w:bottom w:val="single" w:sz="4" w:space="0" w:color="auto"/>
              <w:right w:val="single" w:sz="4" w:space="0" w:color="auto"/>
            </w:tcBorders>
          </w:tcPr>
          <w:p w14:paraId="1EF3E53B"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Telstra Phone Plan monthly spend</w:t>
            </w:r>
          </w:p>
        </w:tc>
        <w:tc>
          <w:tcPr>
            <w:tcW w:w="5670" w:type="dxa"/>
            <w:tcBorders>
              <w:top w:val="single" w:sz="4" w:space="0" w:color="auto"/>
              <w:left w:val="single" w:sz="4" w:space="0" w:color="auto"/>
              <w:bottom w:val="single" w:sz="4" w:space="0" w:color="auto"/>
              <w:right w:val="single" w:sz="4" w:space="0" w:color="auto"/>
            </w:tcBorders>
          </w:tcPr>
          <w:p w14:paraId="0DADD144"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tc>
      </w:tr>
      <w:tr w:rsidR="005E5885" w:rsidRPr="005E5885" w14:paraId="1868840D" w14:textId="77777777" w:rsidTr="002F1E64">
        <w:tc>
          <w:tcPr>
            <w:tcW w:w="2773" w:type="dxa"/>
            <w:tcBorders>
              <w:top w:val="single" w:sz="4" w:space="0" w:color="auto"/>
              <w:left w:val="single" w:sz="4" w:space="0" w:color="auto"/>
              <w:bottom w:val="single" w:sz="4" w:space="0" w:color="auto"/>
              <w:right w:val="single" w:sz="4" w:space="0" w:color="auto"/>
            </w:tcBorders>
          </w:tcPr>
          <w:p w14:paraId="5B32FEA7" w14:textId="77777777" w:rsidR="00CE3416" w:rsidRPr="002D5AEE" w:rsidRDefault="00CE3416">
            <w:pPr>
              <w:spacing w:before="120" w:after="120"/>
              <w:jc w:val="center"/>
              <w:rPr>
                <w:rFonts w:ascii="Arial" w:eastAsia="SimSun" w:hAnsi="Arial" w:cs="Arial"/>
                <w:color w:val="000000"/>
                <w:sz w:val="20"/>
              </w:rPr>
            </w:pPr>
            <w:r w:rsidRPr="002D5AEE">
              <w:rPr>
                <w:rFonts w:ascii="Arial" w:hAnsi="Arial" w:cs="Arial"/>
                <w:b/>
                <w:bCs/>
                <w:color w:val="000000"/>
                <w:sz w:val="18"/>
              </w:rPr>
              <w:t xml:space="preserve">$20 </w:t>
            </w:r>
            <w:r w:rsidRPr="002D5AEE">
              <w:rPr>
                <w:rFonts w:ascii="Arial" w:eastAsia="SimSun" w:hAnsi="Arial" w:cs="Arial"/>
                <w:color w:val="000000"/>
                <w:sz w:val="20"/>
              </w:rPr>
              <w:t>(not available for sale on and from 4 March 2014)</w:t>
            </w:r>
          </w:p>
          <w:p w14:paraId="4E6038F0" w14:textId="77777777" w:rsidR="00AD507D" w:rsidRPr="002D5AEE" w:rsidRDefault="00AD507D">
            <w:pPr>
              <w:spacing w:before="120" w:after="120"/>
              <w:jc w:val="center"/>
              <w:rPr>
                <w:rFonts w:ascii="Arial" w:hAnsi="Arial" w:cs="Arial"/>
                <w:b/>
                <w:bCs/>
                <w:color w:val="000000"/>
                <w:sz w:val="18"/>
              </w:rPr>
            </w:pPr>
            <w:r w:rsidRPr="002D5AEE">
              <w:rPr>
                <w:rFonts w:ascii="Arial" w:eastAsia="SimSun" w:hAnsi="Arial" w:cs="Arial"/>
                <w:b/>
                <w:color w:val="000000"/>
                <w:sz w:val="20"/>
              </w:rPr>
              <w:t>$30</w:t>
            </w:r>
            <w:r w:rsidRPr="002D5AEE">
              <w:rPr>
                <w:rFonts w:ascii="Arial" w:eastAsia="SimSun" w:hAnsi="Arial" w:cs="Arial"/>
                <w:color w:val="000000"/>
                <w:sz w:val="20"/>
              </w:rPr>
              <w:t xml:space="preserve"> </w:t>
            </w:r>
            <w:r w:rsidR="0040538C" w:rsidRPr="002D5AEE">
              <w:rPr>
                <w:rFonts w:ascii="Arial" w:eastAsia="SimSun" w:hAnsi="Arial" w:cs="Arial"/>
                <w:color w:val="000000"/>
                <w:sz w:val="20"/>
              </w:rPr>
              <w:t>on and from</w:t>
            </w:r>
            <w:r w:rsidRPr="002D5AEE">
              <w:rPr>
                <w:rFonts w:ascii="Arial" w:eastAsia="SimSun" w:hAnsi="Arial" w:cs="Arial"/>
                <w:color w:val="000000"/>
                <w:sz w:val="20"/>
              </w:rPr>
              <w:t xml:space="preserve"> 22 November 2015</w:t>
            </w:r>
          </w:p>
        </w:tc>
        <w:tc>
          <w:tcPr>
            <w:tcW w:w="5670" w:type="dxa"/>
            <w:tcBorders>
              <w:top w:val="single" w:sz="4" w:space="0" w:color="auto"/>
              <w:left w:val="single" w:sz="4" w:space="0" w:color="auto"/>
              <w:bottom w:val="single" w:sz="4" w:space="0" w:color="auto"/>
              <w:right w:val="single" w:sz="4" w:space="0" w:color="auto"/>
            </w:tcBorders>
          </w:tcPr>
          <w:p w14:paraId="5C753B15"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$535</w:t>
            </w:r>
          </w:p>
        </w:tc>
      </w:tr>
      <w:tr w:rsidR="005E5885" w:rsidRPr="005E5885" w14:paraId="51FDF0E2" w14:textId="77777777" w:rsidTr="002F1E64">
        <w:tc>
          <w:tcPr>
            <w:tcW w:w="2773" w:type="dxa"/>
            <w:tcBorders>
              <w:top w:val="single" w:sz="4" w:space="0" w:color="auto"/>
              <w:left w:val="single" w:sz="4" w:space="0" w:color="auto"/>
              <w:bottom w:val="single" w:sz="4" w:space="0" w:color="auto"/>
              <w:right w:val="single" w:sz="4" w:space="0" w:color="auto"/>
            </w:tcBorders>
          </w:tcPr>
          <w:p w14:paraId="7C9E9E04" w14:textId="77777777" w:rsidR="00CE3416" w:rsidRPr="002D5AEE" w:rsidRDefault="00CE3416">
            <w:pPr>
              <w:spacing w:before="120" w:after="120"/>
              <w:jc w:val="center"/>
              <w:rPr>
                <w:rFonts w:ascii="Arial" w:eastAsia="SimSun" w:hAnsi="Arial" w:cs="Arial"/>
                <w:color w:val="000000"/>
                <w:sz w:val="20"/>
              </w:rPr>
            </w:pPr>
            <w:r w:rsidRPr="002D5AEE">
              <w:rPr>
                <w:rFonts w:ascii="Arial" w:hAnsi="Arial" w:cs="Arial"/>
                <w:b/>
                <w:bCs/>
                <w:color w:val="000000"/>
                <w:sz w:val="18"/>
              </w:rPr>
              <w:t xml:space="preserve">$30 </w:t>
            </w:r>
            <w:r w:rsidRPr="002D5AEE">
              <w:rPr>
                <w:rFonts w:ascii="Arial" w:eastAsia="SimSun" w:hAnsi="Arial" w:cs="Arial"/>
                <w:color w:val="000000"/>
                <w:sz w:val="20"/>
              </w:rPr>
              <w:t>(not available for sale on and from 4 March 2014)</w:t>
            </w:r>
          </w:p>
          <w:p w14:paraId="6C21019A" w14:textId="77777777" w:rsidR="00AD507D" w:rsidRPr="002D5AEE" w:rsidRDefault="00AD507D">
            <w:pPr>
              <w:spacing w:before="120" w:after="120"/>
              <w:jc w:val="center"/>
              <w:rPr>
                <w:rFonts w:ascii="Arial" w:hAnsi="Arial" w:cs="Arial"/>
                <w:b/>
                <w:bCs/>
                <w:color w:val="000000"/>
                <w:sz w:val="18"/>
              </w:rPr>
            </w:pPr>
            <w:r w:rsidRPr="002D5AEE">
              <w:rPr>
                <w:rFonts w:ascii="Arial" w:eastAsia="SimSun" w:hAnsi="Arial" w:cs="Arial"/>
                <w:b/>
                <w:color w:val="000000"/>
                <w:sz w:val="20"/>
              </w:rPr>
              <w:lastRenderedPageBreak/>
              <w:t>$40</w:t>
            </w:r>
            <w:r w:rsidRPr="002D5AEE">
              <w:rPr>
                <w:rFonts w:ascii="Arial" w:eastAsia="SimSun" w:hAnsi="Arial" w:cs="Arial"/>
                <w:color w:val="000000"/>
                <w:sz w:val="20"/>
              </w:rPr>
              <w:t xml:space="preserve"> </w:t>
            </w:r>
            <w:r w:rsidR="0040538C" w:rsidRPr="002D5AEE">
              <w:rPr>
                <w:rFonts w:ascii="Arial" w:eastAsia="SimSun" w:hAnsi="Arial" w:cs="Arial"/>
                <w:color w:val="000000"/>
                <w:sz w:val="20"/>
              </w:rPr>
              <w:t>on and from</w:t>
            </w:r>
            <w:r w:rsidRPr="002D5AEE">
              <w:rPr>
                <w:rFonts w:ascii="Arial" w:eastAsia="SimSun" w:hAnsi="Arial" w:cs="Arial"/>
                <w:color w:val="000000"/>
                <w:sz w:val="20"/>
              </w:rPr>
              <w:t xml:space="preserve"> 22 November 2015</w:t>
            </w:r>
          </w:p>
        </w:tc>
        <w:tc>
          <w:tcPr>
            <w:tcW w:w="5670" w:type="dxa"/>
            <w:tcBorders>
              <w:top w:val="single" w:sz="4" w:space="0" w:color="auto"/>
              <w:left w:val="single" w:sz="4" w:space="0" w:color="auto"/>
              <w:bottom w:val="single" w:sz="4" w:space="0" w:color="auto"/>
              <w:right w:val="single" w:sz="4" w:space="0" w:color="auto"/>
            </w:tcBorders>
          </w:tcPr>
          <w:p w14:paraId="49475E6A"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lastRenderedPageBreak/>
              <w:t>$690</w:t>
            </w:r>
          </w:p>
        </w:tc>
      </w:tr>
      <w:tr w:rsidR="005E5885" w:rsidRPr="005E5885" w14:paraId="0C2F1DF2" w14:textId="77777777" w:rsidTr="002F1E64">
        <w:tc>
          <w:tcPr>
            <w:tcW w:w="2773" w:type="dxa"/>
            <w:tcBorders>
              <w:top w:val="single" w:sz="4" w:space="0" w:color="auto"/>
              <w:left w:val="single" w:sz="4" w:space="0" w:color="auto"/>
              <w:bottom w:val="single" w:sz="4" w:space="0" w:color="auto"/>
              <w:right w:val="single" w:sz="4" w:space="0" w:color="auto"/>
            </w:tcBorders>
          </w:tcPr>
          <w:p w14:paraId="160EE8EB" w14:textId="77777777" w:rsidR="00CE3416" w:rsidRPr="002D5AEE" w:rsidRDefault="00CE3416">
            <w:pPr>
              <w:spacing w:before="120" w:after="120"/>
              <w:jc w:val="center"/>
              <w:rPr>
                <w:rFonts w:ascii="Arial" w:eastAsia="SimSun" w:hAnsi="Arial" w:cs="Arial"/>
                <w:color w:val="000000"/>
                <w:sz w:val="20"/>
              </w:rPr>
            </w:pPr>
            <w:r w:rsidRPr="002D5AEE">
              <w:rPr>
                <w:rFonts w:ascii="Arial" w:hAnsi="Arial" w:cs="Arial"/>
                <w:b/>
                <w:bCs/>
                <w:color w:val="000000"/>
                <w:sz w:val="18"/>
              </w:rPr>
              <w:t xml:space="preserve">$40 </w:t>
            </w:r>
            <w:r w:rsidRPr="002D5AEE">
              <w:rPr>
                <w:rFonts w:ascii="Arial" w:eastAsia="SimSun" w:hAnsi="Arial" w:cs="Arial"/>
                <w:color w:val="000000"/>
                <w:sz w:val="20"/>
              </w:rPr>
              <w:t>(not available for sale on and from 4 March 2014)</w:t>
            </w:r>
          </w:p>
          <w:p w14:paraId="550A388A" w14:textId="77777777" w:rsidR="00AD507D" w:rsidRPr="002D5AEE" w:rsidRDefault="00AD507D">
            <w:pPr>
              <w:spacing w:before="120" w:after="120"/>
              <w:jc w:val="center"/>
              <w:rPr>
                <w:rFonts w:ascii="Arial" w:hAnsi="Arial" w:cs="Arial"/>
                <w:b/>
                <w:bCs/>
                <w:color w:val="000000"/>
                <w:sz w:val="18"/>
              </w:rPr>
            </w:pPr>
            <w:r w:rsidRPr="002D5AEE">
              <w:rPr>
                <w:rFonts w:ascii="Arial" w:eastAsia="SimSun" w:hAnsi="Arial" w:cs="Arial"/>
                <w:b/>
                <w:color w:val="000000"/>
                <w:sz w:val="20"/>
              </w:rPr>
              <w:t>$50</w:t>
            </w:r>
            <w:r w:rsidRPr="002D5AEE">
              <w:rPr>
                <w:rFonts w:ascii="Arial" w:eastAsia="SimSun" w:hAnsi="Arial" w:cs="Arial"/>
                <w:color w:val="000000"/>
                <w:sz w:val="20"/>
              </w:rPr>
              <w:t xml:space="preserve"> </w:t>
            </w:r>
            <w:r w:rsidR="0040538C" w:rsidRPr="002D5AEE">
              <w:rPr>
                <w:rFonts w:ascii="Arial" w:eastAsia="SimSun" w:hAnsi="Arial" w:cs="Arial"/>
                <w:color w:val="000000"/>
                <w:sz w:val="20"/>
              </w:rPr>
              <w:t>on and from</w:t>
            </w:r>
            <w:r w:rsidRPr="002D5AEE">
              <w:rPr>
                <w:rFonts w:ascii="Arial" w:eastAsia="SimSun" w:hAnsi="Arial" w:cs="Arial"/>
                <w:color w:val="000000"/>
                <w:sz w:val="20"/>
              </w:rPr>
              <w:t xml:space="preserve"> 22 November 2015</w:t>
            </w:r>
          </w:p>
        </w:tc>
        <w:tc>
          <w:tcPr>
            <w:tcW w:w="5670" w:type="dxa"/>
            <w:tcBorders>
              <w:top w:val="single" w:sz="4" w:space="0" w:color="auto"/>
              <w:left w:val="single" w:sz="4" w:space="0" w:color="auto"/>
              <w:bottom w:val="single" w:sz="4" w:space="0" w:color="auto"/>
              <w:right w:val="single" w:sz="4" w:space="0" w:color="auto"/>
            </w:tcBorders>
          </w:tcPr>
          <w:p w14:paraId="0427F6AE"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$840</w:t>
            </w:r>
          </w:p>
        </w:tc>
      </w:tr>
      <w:tr w:rsidR="005E5885" w:rsidRPr="005E5885" w14:paraId="3BFE40CA" w14:textId="77777777" w:rsidTr="002F1E64">
        <w:tc>
          <w:tcPr>
            <w:tcW w:w="2773" w:type="dxa"/>
            <w:tcBorders>
              <w:top w:val="single" w:sz="4" w:space="0" w:color="auto"/>
              <w:left w:val="single" w:sz="4" w:space="0" w:color="auto"/>
              <w:bottom w:val="single" w:sz="4" w:space="0" w:color="auto"/>
              <w:right w:val="single" w:sz="4" w:space="0" w:color="auto"/>
            </w:tcBorders>
          </w:tcPr>
          <w:p w14:paraId="069C9141"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$60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3F7D10E7"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$1000</w:t>
            </w:r>
          </w:p>
        </w:tc>
      </w:tr>
      <w:tr w:rsidR="005E5885" w:rsidRPr="005E5885" w14:paraId="34610F88" w14:textId="77777777" w:rsidTr="002F1E64">
        <w:tc>
          <w:tcPr>
            <w:tcW w:w="2773" w:type="dxa"/>
            <w:tcBorders>
              <w:top w:val="single" w:sz="4" w:space="0" w:color="auto"/>
              <w:left w:val="single" w:sz="4" w:space="0" w:color="auto"/>
              <w:bottom w:val="single" w:sz="4" w:space="0" w:color="auto"/>
              <w:right w:val="single" w:sz="4" w:space="0" w:color="auto"/>
            </w:tcBorders>
          </w:tcPr>
          <w:p w14:paraId="24085B2E"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$80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6F9EA65C"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$1700</w:t>
            </w:r>
          </w:p>
        </w:tc>
      </w:tr>
      <w:tr w:rsidR="005E5885" w:rsidRPr="005E5885" w14:paraId="397C45B8" w14:textId="77777777" w:rsidTr="002F1E64">
        <w:tc>
          <w:tcPr>
            <w:tcW w:w="2773" w:type="dxa"/>
            <w:tcBorders>
              <w:top w:val="single" w:sz="4" w:space="0" w:color="auto"/>
              <w:left w:val="single" w:sz="4" w:space="0" w:color="auto"/>
              <w:bottom w:val="single" w:sz="4" w:space="0" w:color="auto"/>
              <w:right w:val="single" w:sz="4" w:space="0" w:color="auto"/>
            </w:tcBorders>
          </w:tcPr>
          <w:p w14:paraId="0A9DB4D8"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$100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5F2F6D2D"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$1800</w:t>
            </w:r>
          </w:p>
        </w:tc>
      </w:tr>
      <w:tr w:rsidR="005E5885" w:rsidRPr="005E5885" w14:paraId="4E45892C" w14:textId="77777777" w:rsidTr="002F1E64">
        <w:tc>
          <w:tcPr>
            <w:tcW w:w="2773" w:type="dxa"/>
            <w:tcBorders>
              <w:top w:val="single" w:sz="4" w:space="0" w:color="auto"/>
              <w:left w:val="single" w:sz="4" w:space="0" w:color="auto"/>
              <w:bottom w:val="single" w:sz="4" w:space="0" w:color="auto"/>
              <w:right w:val="single" w:sz="4" w:space="0" w:color="auto"/>
            </w:tcBorders>
          </w:tcPr>
          <w:p w14:paraId="6F8B6CAC"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$150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52D4F19A"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$2100</w:t>
            </w:r>
          </w:p>
        </w:tc>
      </w:tr>
      <w:tr w:rsidR="005E5885" w:rsidRPr="005E5885" w14:paraId="3E5CD075" w14:textId="77777777" w:rsidTr="002F1E64">
        <w:tc>
          <w:tcPr>
            <w:tcW w:w="2773" w:type="dxa"/>
            <w:tcBorders>
              <w:top w:val="single" w:sz="4" w:space="0" w:color="auto"/>
              <w:left w:val="single" w:sz="4" w:space="0" w:color="auto"/>
              <w:bottom w:val="single" w:sz="4" w:space="0" w:color="auto"/>
              <w:right w:val="single" w:sz="4" w:space="0" w:color="auto"/>
            </w:tcBorders>
          </w:tcPr>
          <w:p w14:paraId="5CAC29DC"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$250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53CEC4B2"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$2500</w:t>
            </w:r>
          </w:p>
        </w:tc>
      </w:tr>
    </w:tbl>
    <w:p w14:paraId="09B5F2A5" w14:textId="77777777" w:rsidR="00CE3416" w:rsidRPr="002D5AEE" w:rsidRDefault="00CE3416">
      <w:pPr>
        <w:pStyle w:val="Indent-First"/>
        <w:rPr>
          <w:rFonts w:ascii="Arial" w:hAnsi="Arial"/>
          <w:color w:val="000000"/>
          <w:sz w:val="18"/>
          <w:lang w:val="en-US"/>
        </w:rPr>
      </w:pPr>
      <w:r w:rsidRPr="002D5AEE">
        <w:rPr>
          <w:rStyle w:val="Heading2TextChar"/>
          <w:color w:val="000000"/>
          <w:sz w:val="18"/>
        </w:rPr>
        <w:t xml:space="preserve">The applicable Base ETC may be less depending on the handset you select.  </w:t>
      </w:r>
    </w:p>
    <w:p w14:paraId="242A6B20" w14:textId="77777777" w:rsidR="00CE3416" w:rsidRPr="002D5AEE" w:rsidRDefault="00CE3416">
      <w:pPr>
        <w:pStyle w:val="Indent1"/>
        <w:rPr>
          <w:color w:val="000000"/>
          <w:lang w:val="en-US"/>
        </w:rPr>
      </w:pPr>
      <w:bookmarkStart w:id="2356" w:name="_Toc201720406"/>
      <w:bookmarkStart w:id="2357" w:name="_Toc376964475"/>
      <w:bookmarkStart w:id="2358" w:name="_Toc381618305"/>
      <w:bookmarkStart w:id="2359" w:name="_Toc459561771"/>
      <w:bookmarkStart w:id="2360" w:name="_Toc492274579"/>
      <w:bookmarkStart w:id="2361" w:name="_Toc167194524"/>
      <w:r w:rsidRPr="002D5AEE">
        <w:rPr>
          <w:color w:val="000000"/>
          <w:lang w:val="en-US"/>
        </w:rPr>
        <w:t>At the end of your minimum term</w:t>
      </w:r>
      <w:bookmarkEnd w:id="2356"/>
      <w:bookmarkEnd w:id="2357"/>
      <w:bookmarkEnd w:id="2358"/>
      <w:bookmarkEnd w:id="2359"/>
      <w:bookmarkEnd w:id="2360"/>
      <w:bookmarkEnd w:id="2361"/>
    </w:p>
    <w:p w14:paraId="0A5C7389" w14:textId="77777777" w:rsidR="00CE3416" w:rsidRPr="002D5AEE" w:rsidRDefault="00CE3416">
      <w:pPr>
        <w:pStyle w:val="Heading2"/>
        <w:rPr>
          <w:color w:val="000000"/>
          <w:lang w:val="en-US"/>
        </w:rPr>
      </w:pPr>
      <w:r w:rsidRPr="002D5AEE">
        <w:rPr>
          <w:color w:val="000000"/>
          <w:lang w:val="en-US"/>
        </w:rPr>
        <w:t xml:space="preserve">Your service will remain on your chosen Phone Plan at the end of the minimum </w:t>
      </w:r>
      <w:proofErr w:type="gramStart"/>
      <w:r w:rsidRPr="002D5AEE">
        <w:rPr>
          <w:color w:val="000000"/>
          <w:lang w:val="en-US"/>
        </w:rPr>
        <w:t>term</w:t>
      </w:r>
      <w:proofErr w:type="gramEnd"/>
      <w:r w:rsidRPr="002D5AEE">
        <w:rPr>
          <w:color w:val="000000"/>
          <w:lang w:val="en-US"/>
        </w:rPr>
        <w:t xml:space="preserve"> and you will continue to receive your chosen Bonus Option.  If your Phone Plan or Bonus Option is no longer available to new customers and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or bonus option that we reasonably think is comparable or require you to move to any other current plan.  We will tell you before this happens.</w:t>
      </w:r>
    </w:p>
    <w:p w14:paraId="17C8F822" w14:textId="77777777" w:rsidR="00CE3416" w:rsidRPr="002D5AEE" w:rsidRDefault="00CE3416">
      <w:pPr>
        <w:pStyle w:val="Indent1"/>
        <w:rPr>
          <w:color w:val="000000"/>
          <w:lang w:val="en-US"/>
        </w:rPr>
      </w:pPr>
      <w:bookmarkStart w:id="2362" w:name="_Toc376964476"/>
      <w:bookmarkStart w:id="2363" w:name="_Toc381618306"/>
      <w:bookmarkStart w:id="2364" w:name="_Toc459561772"/>
      <w:bookmarkStart w:id="2365" w:name="_Toc492274580"/>
      <w:bookmarkStart w:id="2366" w:name="_Toc167194525"/>
      <w:r w:rsidRPr="002D5AEE">
        <w:rPr>
          <w:color w:val="000000"/>
          <w:lang w:val="en-US"/>
        </w:rPr>
        <w:t>Charges</w:t>
      </w:r>
      <w:bookmarkEnd w:id="2362"/>
      <w:bookmarkEnd w:id="2363"/>
      <w:bookmarkEnd w:id="2364"/>
      <w:bookmarkEnd w:id="2365"/>
      <w:bookmarkEnd w:id="2366"/>
    </w:p>
    <w:p w14:paraId="13E3EE05" w14:textId="530BC980" w:rsidR="00136CBA" w:rsidRPr="002D5AEE" w:rsidRDefault="00CE3416">
      <w:pPr>
        <w:pStyle w:val="Heading2"/>
        <w:numPr>
          <w:ilvl w:val="0"/>
          <w:numId w:val="0"/>
        </w:numPr>
        <w:tabs>
          <w:tab w:val="left" w:pos="0"/>
        </w:tabs>
        <w:rPr>
          <w:b/>
          <w:color w:val="000000"/>
          <w:lang w:eastAsia="en-AU"/>
        </w:rPr>
      </w:pPr>
      <w:r w:rsidRPr="002D5AEE">
        <w:rPr>
          <w:color w:val="000000"/>
          <w:lang w:val="en-US"/>
        </w:rPr>
        <w:t>We charge you the following call charges. Any unused included calls will expire at the end of each month.  Included voice calls marked in the table with a hash do not include some call types including calls to premium numbers, to some satellite numbers, 1234 service, directory assistance calls to 1223, calls to Call Connect, content charges, and all use while overseas</w:t>
      </w:r>
      <w:r w:rsidR="0040538C" w:rsidRPr="002D5AEE">
        <w:rPr>
          <w:b/>
          <w:color w:val="000000"/>
          <w:lang w:eastAsia="en-AU"/>
        </w:rPr>
        <w:t>On and from</w:t>
      </w:r>
      <w:r w:rsidR="00AD507D" w:rsidRPr="002D5AEE">
        <w:rPr>
          <w:b/>
          <w:color w:val="000000"/>
          <w:lang w:eastAsia="en-AU"/>
        </w:rPr>
        <w:t xml:space="preserve"> 22 November 2015, s</w:t>
      </w:r>
      <w:r w:rsidR="00136CBA" w:rsidRPr="002D5AEE">
        <w:rPr>
          <w:b/>
          <w:color w:val="000000"/>
          <w:lang w:eastAsia="en-AU"/>
        </w:rPr>
        <w:t xml:space="preserve">ections </w:t>
      </w:r>
      <w:r w:rsidR="00136CBA" w:rsidRPr="002D5AEE">
        <w:rPr>
          <w:b/>
          <w:color w:val="000000"/>
          <w:lang w:eastAsia="en-AU"/>
        </w:rPr>
        <w:fldChar w:fldCharType="begin"/>
      </w:r>
      <w:r w:rsidR="00136CBA" w:rsidRPr="002D5AEE">
        <w:rPr>
          <w:b/>
          <w:color w:val="000000"/>
          <w:lang w:eastAsia="en-AU"/>
        </w:rPr>
        <w:instrText xml:space="preserve"> REF _Ref435772786 \r \h  \* MERGEFORMAT </w:instrText>
      </w:r>
      <w:r w:rsidR="00136CBA" w:rsidRPr="002D5AEE">
        <w:rPr>
          <w:b/>
          <w:color w:val="000000"/>
          <w:lang w:eastAsia="en-AU"/>
        </w:rPr>
      </w:r>
      <w:r w:rsidR="00136CBA" w:rsidRPr="002D5AEE">
        <w:rPr>
          <w:b/>
          <w:color w:val="000000"/>
          <w:lang w:eastAsia="en-AU"/>
        </w:rPr>
        <w:fldChar w:fldCharType="separate"/>
      </w:r>
      <w:r w:rsidR="006B2720">
        <w:rPr>
          <w:b/>
          <w:color w:val="000000"/>
          <w:lang w:eastAsia="en-AU"/>
        </w:rPr>
        <w:t>37.20</w:t>
      </w:r>
      <w:r w:rsidR="00136CBA" w:rsidRPr="002D5AEE">
        <w:rPr>
          <w:b/>
          <w:color w:val="000000"/>
          <w:lang w:eastAsia="en-AU"/>
        </w:rPr>
        <w:fldChar w:fldCharType="end"/>
      </w:r>
      <w:r w:rsidR="00136CBA" w:rsidRPr="002D5AEE">
        <w:rPr>
          <w:b/>
          <w:color w:val="000000"/>
          <w:lang w:eastAsia="en-AU"/>
        </w:rPr>
        <w:t xml:space="preserve"> to </w:t>
      </w:r>
      <w:r w:rsidR="00136CBA" w:rsidRPr="002D5AEE">
        <w:rPr>
          <w:b/>
          <w:color w:val="000000"/>
          <w:lang w:eastAsia="en-AU"/>
        </w:rPr>
        <w:fldChar w:fldCharType="begin"/>
      </w:r>
      <w:r w:rsidR="00136CBA" w:rsidRPr="002D5AEE">
        <w:rPr>
          <w:b/>
          <w:color w:val="000000"/>
          <w:lang w:eastAsia="en-AU"/>
        </w:rPr>
        <w:instrText xml:space="preserve"> REF _Ref435772811 \r \h  \* MERGEFORMAT </w:instrText>
      </w:r>
      <w:r w:rsidR="00136CBA" w:rsidRPr="002D5AEE">
        <w:rPr>
          <w:b/>
          <w:color w:val="000000"/>
          <w:lang w:eastAsia="en-AU"/>
        </w:rPr>
      </w:r>
      <w:r w:rsidR="00136CBA" w:rsidRPr="002D5AEE">
        <w:rPr>
          <w:b/>
          <w:color w:val="000000"/>
          <w:lang w:eastAsia="en-AU"/>
        </w:rPr>
        <w:fldChar w:fldCharType="separate"/>
      </w:r>
      <w:r w:rsidR="006B2720">
        <w:rPr>
          <w:b/>
          <w:color w:val="000000"/>
          <w:lang w:eastAsia="en-AU"/>
        </w:rPr>
        <w:t>37.24</w:t>
      </w:r>
      <w:r w:rsidR="00136CBA" w:rsidRPr="002D5AEE">
        <w:rPr>
          <w:b/>
          <w:color w:val="000000"/>
          <w:lang w:eastAsia="en-AU"/>
        </w:rPr>
        <w:fldChar w:fldCharType="end"/>
      </w:r>
      <w:r w:rsidR="00136CBA" w:rsidRPr="002D5AEE">
        <w:rPr>
          <w:b/>
          <w:color w:val="000000"/>
          <w:lang w:eastAsia="en-AU"/>
        </w:rPr>
        <w:t xml:space="preserve"> apply to Telstra Mobile Plans 30</w:t>
      </w:r>
      <w:r w:rsidR="00AD507D" w:rsidRPr="002D5AEE">
        <w:rPr>
          <w:b/>
          <w:color w:val="000000"/>
          <w:lang w:eastAsia="en-AU"/>
        </w:rPr>
        <w:t xml:space="preserve"> (previously 20)</w:t>
      </w:r>
      <w:r w:rsidR="00136CBA" w:rsidRPr="002D5AEE">
        <w:rPr>
          <w:b/>
          <w:color w:val="000000"/>
          <w:lang w:eastAsia="en-AU"/>
        </w:rPr>
        <w:t>, 40</w:t>
      </w:r>
      <w:r w:rsidR="00AD507D" w:rsidRPr="002D5AEE">
        <w:rPr>
          <w:b/>
          <w:color w:val="000000"/>
          <w:lang w:eastAsia="en-AU"/>
        </w:rPr>
        <w:t xml:space="preserve"> (previously 30)</w:t>
      </w:r>
      <w:r w:rsidR="00136CBA" w:rsidRPr="002D5AEE">
        <w:rPr>
          <w:b/>
          <w:color w:val="000000"/>
          <w:lang w:eastAsia="en-AU"/>
        </w:rPr>
        <w:t xml:space="preserve"> and 50 </w:t>
      </w:r>
      <w:r w:rsidR="00AD507D" w:rsidRPr="002D5AEE">
        <w:rPr>
          <w:b/>
          <w:color w:val="000000"/>
          <w:lang w:eastAsia="en-AU"/>
        </w:rPr>
        <w:t xml:space="preserve">(previously 40) </w:t>
      </w:r>
      <w:r w:rsidR="00136CBA" w:rsidRPr="002D5AEE">
        <w:rPr>
          <w:b/>
          <w:color w:val="000000"/>
          <w:lang w:eastAsia="en-AU"/>
        </w:rPr>
        <w:t>only.</w:t>
      </w:r>
    </w:p>
    <w:p w14:paraId="2A2EFC1A" w14:textId="77777777" w:rsidR="002256A9" w:rsidRPr="002D5AEE" w:rsidRDefault="002256A9" w:rsidP="2C9B27AD">
      <w:pPr>
        <w:pStyle w:val="Heading2"/>
        <w:rPr>
          <w:color w:val="000000"/>
          <w:lang w:eastAsia="en-AU"/>
        </w:rPr>
      </w:pPr>
      <w:bookmarkStart w:id="2367" w:name="_Ref435772786"/>
      <w:r w:rsidRPr="2C9B27AD">
        <w:rPr>
          <w:color w:val="000000" w:themeColor="text1"/>
        </w:rPr>
        <w:t xml:space="preserve">In </w:t>
      </w:r>
      <w:r w:rsidRPr="2C9B27AD">
        <w:rPr>
          <w:rFonts w:eastAsia="Arial Unicode MS"/>
          <w:color w:val="000000" w:themeColor="text1"/>
        </w:rPr>
        <w:t>addition</w:t>
      </w:r>
      <w:r w:rsidRPr="2C9B27AD">
        <w:rPr>
          <w:color w:val="000000" w:themeColor="text1"/>
        </w:rPr>
        <w:t xml:space="preserve"> to your minimum monthly </w:t>
      </w:r>
      <w:proofErr w:type="gramStart"/>
      <w:r w:rsidRPr="2C9B27AD">
        <w:rPr>
          <w:color w:val="000000" w:themeColor="text1"/>
        </w:rPr>
        <w:t>charge</w:t>
      </w:r>
      <w:proofErr w:type="gramEnd"/>
      <w:r w:rsidRPr="2C9B27AD">
        <w:rPr>
          <w:color w:val="000000" w:themeColor="text1"/>
        </w:rPr>
        <w:t xml:space="preserve"> you must pay for:</w:t>
      </w:r>
      <w:bookmarkEnd w:id="2367"/>
      <w:r w:rsidRPr="2C9B27AD">
        <w:rPr>
          <w:color w:val="000000" w:themeColor="text1"/>
        </w:rPr>
        <w:t xml:space="preserve"> </w:t>
      </w:r>
    </w:p>
    <w:p w14:paraId="678A3374" w14:textId="77777777" w:rsidR="002256A9" w:rsidRPr="002D5AEE" w:rsidRDefault="002256A9" w:rsidP="2C9B27AD">
      <w:pPr>
        <w:pStyle w:val="Heading3"/>
        <w:rPr>
          <w:color w:val="000000"/>
        </w:rPr>
      </w:pPr>
      <w:r w:rsidRPr="2C9B27AD">
        <w:rPr>
          <w:color w:val="000000" w:themeColor="text1"/>
        </w:rPr>
        <w:t xml:space="preserve">any eligible calls </w:t>
      </w:r>
      <w:proofErr w:type="gramStart"/>
      <w:r w:rsidRPr="2C9B27AD">
        <w:rPr>
          <w:color w:val="000000" w:themeColor="text1"/>
        </w:rPr>
        <w:t>in excess of</w:t>
      </w:r>
      <w:proofErr w:type="gramEnd"/>
      <w:r w:rsidRPr="2C9B27AD">
        <w:rPr>
          <w:color w:val="000000" w:themeColor="text1"/>
        </w:rPr>
        <w:t xml:space="preserve"> your Monthly Call Allowance; and </w:t>
      </w:r>
    </w:p>
    <w:p w14:paraId="3BE4EA51" w14:textId="77777777" w:rsidR="002256A9" w:rsidRPr="002D5AEE" w:rsidRDefault="002256A9" w:rsidP="2C9B27AD">
      <w:pPr>
        <w:pStyle w:val="Heading3"/>
        <w:rPr>
          <w:color w:val="000000"/>
        </w:rPr>
      </w:pPr>
      <w:r w:rsidRPr="2C9B27AD">
        <w:rPr>
          <w:color w:val="000000" w:themeColor="text1"/>
        </w:rPr>
        <w:t xml:space="preserve">calls and messages that aren’t standard calls and messages.  </w:t>
      </w:r>
    </w:p>
    <w:p w14:paraId="57FE04F5" w14:textId="77777777" w:rsidR="002256A9" w:rsidRPr="002D5AEE" w:rsidRDefault="002256A9">
      <w:pPr>
        <w:pStyle w:val="Heading2"/>
        <w:rPr>
          <w:color w:val="000000"/>
        </w:rPr>
      </w:pPr>
      <w:r w:rsidRPr="002D5AEE">
        <w:rPr>
          <w:color w:val="000000"/>
        </w:rPr>
        <w:lastRenderedPageBreak/>
        <w:t>You will not pay for calls of the type that are included in your Monthly Call Allowance (“</w:t>
      </w:r>
      <w:r w:rsidRPr="002D5AEE">
        <w:rPr>
          <w:b/>
          <w:color w:val="000000"/>
        </w:rPr>
        <w:t>eligible calls</w:t>
      </w:r>
      <w:r w:rsidRPr="002D5AEE">
        <w:rPr>
          <w:color w:val="000000"/>
        </w:rPr>
        <w:t>”), which are:</w:t>
      </w:r>
    </w:p>
    <w:p w14:paraId="47111B8C" w14:textId="77777777" w:rsidR="002256A9" w:rsidRPr="002D5AEE" w:rsidRDefault="002256A9">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765A9CF4" w14:textId="77777777" w:rsidR="002256A9" w:rsidRPr="002D5AEE" w:rsidRDefault="002256A9">
      <w:pPr>
        <w:pStyle w:val="Heading3"/>
        <w:rPr>
          <w:color w:val="000000"/>
        </w:rPr>
      </w:pPr>
      <w:r w:rsidRPr="002D5AEE">
        <w:rPr>
          <w:color w:val="000000"/>
        </w:rPr>
        <w:t>most ‘12’ calls (excluding the 12 numbers below</w:t>
      </w:r>
      <w:proofErr w:type="gramStart"/>
      <w:r w:rsidRPr="002D5AEE">
        <w:rPr>
          <w:color w:val="000000"/>
        </w:rPr>
        <w:t>);</w:t>
      </w:r>
      <w:proofErr w:type="gramEnd"/>
    </w:p>
    <w:p w14:paraId="0D442758" w14:textId="77777777" w:rsidR="002256A9" w:rsidRPr="002D5AEE" w:rsidRDefault="002256A9">
      <w:pPr>
        <w:pStyle w:val="Heading3"/>
        <w:rPr>
          <w:color w:val="000000"/>
        </w:rPr>
      </w:pPr>
      <w:r w:rsidRPr="002D5AEE">
        <w:rPr>
          <w:color w:val="000000"/>
        </w:rPr>
        <w:t xml:space="preserve">all ‘11’ </w:t>
      </w:r>
      <w:proofErr w:type="gramStart"/>
      <w:r w:rsidRPr="002D5AEE">
        <w:rPr>
          <w:color w:val="000000"/>
        </w:rPr>
        <w:t>calls;</w:t>
      </w:r>
      <w:proofErr w:type="gramEnd"/>
    </w:p>
    <w:p w14:paraId="0AA60143" w14:textId="77777777" w:rsidR="002256A9" w:rsidRPr="002D5AEE" w:rsidRDefault="002256A9">
      <w:pPr>
        <w:pStyle w:val="Heading3"/>
        <w:rPr>
          <w:color w:val="000000"/>
        </w:rPr>
      </w:pPr>
      <w:r w:rsidRPr="002D5AEE">
        <w:rPr>
          <w:color w:val="000000"/>
        </w:rPr>
        <w:t>all ‘13’ calls (6 and 10 digit</w:t>
      </w:r>
      <w:proofErr w:type="gramStart"/>
      <w:r w:rsidRPr="002D5AEE">
        <w:rPr>
          <w:color w:val="000000"/>
        </w:rPr>
        <w:t>);</w:t>
      </w:r>
      <w:proofErr w:type="gramEnd"/>
    </w:p>
    <w:p w14:paraId="1D8B13DA" w14:textId="77777777" w:rsidR="002256A9" w:rsidRPr="002D5AEE" w:rsidRDefault="002256A9">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7B85419F" w14:textId="77777777" w:rsidR="002256A9" w:rsidRPr="002D5AEE" w:rsidRDefault="002256A9"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42337024" w14:textId="77777777" w:rsidR="002256A9" w:rsidRPr="002D5AEE" w:rsidRDefault="002256A9"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4A61E6D3" w14:textId="77777777" w:rsidR="002256A9" w:rsidRPr="002D5AEE" w:rsidRDefault="002256A9"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28E10D03" w14:textId="77777777" w:rsidR="002256A9" w:rsidRPr="002D5AEE" w:rsidRDefault="002256A9"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5CBCF631" w14:textId="77777777" w:rsidR="002256A9" w:rsidRPr="002D5AEE" w:rsidRDefault="002256A9">
      <w:pPr>
        <w:pStyle w:val="Heading2"/>
        <w:rPr>
          <w:color w:val="000000"/>
        </w:rPr>
      </w:pPr>
      <w:r w:rsidRPr="002D5AEE">
        <w:rPr>
          <w:color w:val="000000"/>
        </w:rPr>
        <w:t>Call types that are not eligible calls include:</w:t>
      </w:r>
    </w:p>
    <w:p w14:paraId="583DA84A" w14:textId="77777777" w:rsidR="002256A9" w:rsidRPr="002D5AEE" w:rsidRDefault="002256A9">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506E0DB3" w14:textId="77777777" w:rsidR="002256A9" w:rsidRPr="002D5AEE" w:rsidRDefault="002256A9">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29107EAB" w14:textId="77777777" w:rsidR="002256A9" w:rsidRPr="002D5AEE" w:rsidRDefault="002256A9"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78D83C83" w14:textId="77777777" w:rsidR="002256A9" w:rsidRPr="002D5AEE" w:rsidRDefault="002256A9" w:rsidP="2C9B27AD">
      <w:pPr>
        <w:pStyle w:val="Heading3"/>
        <w:rPr>
          <w:color w:val="000000"/>
        </w:rPr>
      </w:pPr>
      <w:r w:rsidRPr="2C9B27AD">
        <w:rPr>
          <w:color w:val="000000" w:themeColor="text1"/>
        </w:rPr>
        <w:t>calls, SMS and MMS to international numbers (unless your Go Plan includes a Standard International Call Allowance</w:t>
      </w:r>
      <w:proofErr w:type="gramStart"/>
      <w:r w:rsidRPr="2C9B27AD">
        <w:rPr>
          <w:color w:val="000000" w:themeColor="text1"/>
        </w:rPr>
        <w:t>);</w:t>
      </w:r>
      <w:proofErr w:type="gramEnd"/>
    </w:p>
    <w:p w14:paraId="1A9657FE" w14:textId="77777777" w:rsidR="002256A9" w:rsidRPr="002D5AEE" w:rsidRDefault="002256A9">
      <w:pPr>
        <w:pStyle w:val="Heading3"/>
        <w:rPr>
          <w:color w:val="000000"/>
        </w:rPr>
      </w:pPr>
      <w:r w:rsidRPr="002D5AEE">
        <w:rPr>
          <w:color w:val="000000"/>
        </w:rPr>
        <w:t xml:space="preserve">video calls and video messages to international </w:t>
      </w:r>
      <w:proofErr w:type="gramStart"/>
      <w:r w:rsidRPr="002D5AEE">
        <w:rPr>
          <w:color w:val="000000"/>
        </w:rPr>
        <w:t>numbers;</w:t>
      </w:r>
      <w:proofErr w:type="gramEnd"/>
    </w:p>
    <w:p w14:paraId="14BA5C0E" w14:textId="77777777" w:rsidR="002256A9" w:rsidRPr="002D5AEE" w:rsidRDefault="002256A9">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4C6A4214" w14:textId="77777777" w:rsidR="002256A9" w:rsidRPr="002D5AEE" w:rsidRDefault="002256A9">
      <w:pPr>
        <w:pStyle w:val="Heading3"/>
        <w:rPr>
          <w:color w:val="000000"/>
        </w:rPr>
      </w:pPr>
      <w:r w:rsidRPr="002D5AEE">
        <w:rPr>
          <w:color w:val="000000"/>
        </w:rPr>
        <w:t>all use (such as calls made and received) while overseas (unless your Go Plan includes a Monthly International Roaming Allowance</w:t>
      </w:r>
      <w:proofErr w:type="gramStart"/>
      <w:r w:rsidRPr="002D5AEE">
        <w:rPr>
          <w:color w:val="000000"/>
        </w:rPr>
        <w:t>);</w:t>
      </w:r>
      <w:proofErr w:type="gramEnd"/>
    </w:p>
    <w:p w14:paraId="2375CD90" w14:textId="77777777" w:rsidR="002256A9" w:rsidRPr="002D5AEE" w:rsidRDefault="002256A9">
      <w:pPr>
        <w:pStyle w:val="Heading3"/>
        <w:rPr>
          <w:color w:val="000000"/>
        </w:rPr>
      </w:pPr>
      <w:r w:rsidRPr="002D5AEE">
        <w:rPr>
          <w:color w:val="000000"/>
        </w:rPr>
        <w:t xml:space="preserve">reverse charge </w:t>
      </w:r>
      <w:proofErr w:type="gramStart"/>
      <w:r w:rsidRPr="002D5AEE">
        <w:rPr>
          <w:color w:val="000000"/>
        </w:rPr>
        <w:t>calls;</w:t>
      </w:r>
      <w:proofErr w:type="gramEnd"/>
    </w:p>
    <w:p w14:paraId="795BCE0C" w14:textId="77777777" w:rsidR="002256A9" w:rsidRPr="002D5AEE" w:rsidRDefault="002256A9">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51FCA02A" w14:textId="77777777" w:rsidR="002256A9" w:rsidRPr="002D5AEE" w:rsidRDefault="002256A9">
      <w:pPr>
        <w:pStyle w:val="Heading3"/>
        <w:rPr>
          <w:color w:val="000000"/>
        </w:rPr>
      </w:pPr>
      <w:r w:rsidRPr="002D5AEE">
        <w:rPr>
          <w:color w:val="000000"/>
        </w:rPr>
        <w:t>information calls; and</w:t>
      </w:r>
    </w:p>
    <w:p w14:paraId="63994432" w14:textId="77777777" w:rsidR="002256A9" w:rsidRPr="002D5AEE" w:rsidRDefault="002256A9" w:rsidP="2C9B27AD">
      <w:pPr>
        <w:pStyle w:val="Heading3"/>
        <w:rPr>
          <w:color w:val="000000"/>
        </w:rPr>
      </w:pPr>
      <w:r w:rsidRPr="2C9B27AD">
        <w:rPr>
          <w:color w:val="000000" w:themeColor="text1"/>
        </w:rPr>
        <w:lastRenderedPageBreak/>
        <w:t>any other calls determined by us not to be eligible calls.</w:t>
      </w:r>
    </w:p>
    <w:p w14:paraId="09DA234F" w14:textId="77777777" w:rsidR="002256A9" w:rsidRPr="002D5AEE" w:rsidRDefault="002256A9">
      <w:pPr>
        <w:pStyle w:val="Heading2"/>
        <w:rPr>
          <w:color w:val="000000"/>
        </w:rPr>
      </w:pPr>
      <w:r w:rsidRPr="002D5AEE">
        <w:rPr>
          <w:color w:val="000000"/>
        </w:rPr>
        <w:t>You must pay for any calls that are not eligible calls.</w:t>
      </w:r>
    </w:p>
    <w:p w14:paraId="10894BD1" w14:textId="77777777" w:rsidR="002256A9" w:rsidRPr="002D5AEE" w:rsidRDefault="002256A9">
      <w:pPr>
        <w:pStyle w:val="Heading2"/>
        <w:rPr>
          <w:color w:val="000000"/>
        </w:rPr>
      </w:pPr>
      <w:bookmarkStart w:id="2368" w:name="_Ref435772811"/>
      <w:r w:rsidRPr="002D5AEE">
        <w:rPr>
          <w:color w:val="000000"/>
        </w:rPr>
        <w:t>Any unused Monthly Call Allowance expires each month.</w:t>
      </w:r>
      <w:bookmarkEnd w:id="2368"/>
      <w:r w:rsidRPr="002D5AEE">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1350"/>
        <w:gridCol w:w="1446"/>
        <w:gridCol w:w="1446"/>
        <w:gridCol w:w="1446"/>
        <w:gridCol w:w="1444"/>
      </w:tblGrid>
      <w:tr w:rsidR="00A47AB9" w:rsidRPr="005E5885" w14:paraId="1920E2E1" w14:textId="77777777" w:rsidTr="009F74B9">
        <w:trPr>
          <w:tblHeader/>
        </w:trPr>
        <w:tc>
          <w:tcPr>
            <w:tcW w:w="1064" w:type="pct"/>
          </w:tcPr>
          <w:p w14:paraId="7E2E5AA7" w14:textId="77777777" w:rsidR="00CE3416" w:rsidRPr="002D5AEE" w:rsidRDefault="00CE3416">
            <w:pPr>
              <w:pStyle w:val="TableData"/>
              <w:keepNext/>
              <w:spacing w:before="60" w:after="60"/>
              <w:rPr>
                <w:b/>
                <w:bCs/>
                <w:color w:val="000000"/>
                <w:lang w:val="en-US"/>
              </w:rPr>
            </w:pPr>
            <w:r w:rsidRPr="002D5AEE">
              <w:rPr>
                <w:b/>
                <w:bCs/>
                <w:color w:val="000000"/>
                <w:lang w:val="en-US"/>
              </w:rPr>
              <w:t>Phone Plans</w:t>
            </w:r>
          </w:p>
        </w:tc>
        <w:tc>
          <w:tcPr>
            <w:tcW w:w="745" w:type="pct"/>
          </w:tcPr>
          <w:p w14:paraId="5358AEAE" w14:textId="77777777" w:rsidR="00CE3416" w:rsidRPr="002D5AEE" w:rsidRDefault="00337B35">
            <w:pPr>
              <w:pStyle w:val="TableData"/>
              <w:keepNext/>
              <w:spacing w:before="60" w:after="60"/>
              <w:jc w:val="center"/>
              <w:rPr>
                <w:rFonts w:cs="Arial"/>
                <w:b/>
                <w:bCs/>
                <w:color w:val="000000"/>
              </w:rPr>
            </w:pPr>
            <w:r w:rsidRPr="002D5AEE">
              <w:rPr>
                <w:b/>
                <w:bCs/>
                <w:color w:val="000000"/>
                <w:lang w:val="en-US"/>
              </w:rPr>
              <w:t>30 (formerly Mobile Phone Plan $20</w:t>
            </w:r>
            <w:r w:rsidR="00F773F9" w:rsidRPr="002D5AEE">
              <w:rPr>
                <w:b/>
                <w:bCs/>
                <w:color w:val="000000"/>
                <w:lang w:val="en-US"/>
              </w:rPr>
              <w:t xml:space="preserve"> before 22 November 2015</w:t>
            </w:r>
            <w:r w:rsidRPr="002D5AEE">
              <w:rPr>
                <w:b/>
                <w:bCs/>
                <w:color w:val="000000"/>
                <w:lang w:val="en-US"/>
              </w:rPr>
              <w:t>)</w:t>
            </w:r>
          </w:p>
          <w:p w14:paraId="0C32265A"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on and from</w:t>
            </w:r>
            <w:r w:rsidRPr="002D5AEE" w:rsidDel="005C6BC4">
              <w:rPr>
                <w:rFonts w:eastAsia="SimSun" w:cs="Arial"/>
                <w:color w:val="000000"/>
                <w:sz w:val="20"/>
              </w:rPr>
              <w:t xml:space="preserve"> </w:t>
            </w:r>
            <w:r w:rsidRPr="002D5AEE">
              <w:rPr>
                <w:rFonts w:eastAsia="SimSun" w:cs="Arial"/>
                <w:color w:val="000000"/>
                <w:sz w:val="20"/>
              </w:rPr>
              <w:t>4 March 2014)</w:t>
            </w:r>
          </w:p>
        </w:tc>
        <w:tc>
          <w:tcPr>
            <w:tcW w:w="798" w:type="pct"/>
          </w:tcPr>
          <w:p w14:paraId="7AF5F5B3" w14:textId="77777777" w:rsidR="00CE3416" w:rsidRPr="002D5AEE" w:rsidRDefault="00337B35">
            <w:pPr>
              <w:pStyle w:val="TableData"/>
              <w:keepNext/>
              <w:spacing w:before="60" w:after="60"/>
              <w:jc w:val="center"/>
              <w:rPr>
                <w:b/>
                <w:bCs/>
                <w:color w:val="000000"/>
                <w:lang w:val="en-US"/>
              </w:rPr>
            </w:pPr>
            <w:r w:rsidRPr="002D5AEE">
              <w:rPr>
                <w:b/>
                <w:bCs/>
                <w:color w:val="000000"/>
                <w:lang w:val="en-US"/>
              </w:rPr>
              <w:t>40 (formerly Mobile Phone Plan $30</w:t>
            </w:r>
            <w:r w:rsidR="00F773F9" w:rsidRPr="002D5AEE">
              <w:rPr>
                <w:b/>
                <w:bCs/>
                <w:color w:val="000000"/>
                <w:lang w:val="en-US"/>
              </w:rPr>
              <w:t xml:space="preserve"> before 22 November 2015</w:t>
            </w:r>
            <w:r w:rsidRPr="002D5AEE">
              <w:rPr>
                <w:b/>
                <w:bCs/>
                <w:color w:val="000000"/>
                <w:lang w:val="en-US"/>
              </w:rPr>
              <w:t>)</w:t>
            </w:r>
          </w:p>
          <w:p w14:paraId="48DFDE45"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on and from 4 March 2014)</w:t>
            </w:r>
          </w:p>
        </w:tc>
        <w:tc>
          <w:tcPr>
            <w:tcW w:w="798" w:type="pct"/>
          </w:tcPr>
          <w:p w14:paraId="4F5EDBDA" w14:textId="77777777" w:rsidR="00CE3416" w:rsidRPr="002D5AEE" w:rsidRDefault="00337B35">
            <w:pPr>
              <w:pStyle w:val="TableData"/>
              <w:keepNext/>
              <w:spacing w:before="60" w:after="60"/>
              <w:jc w:val="center"/>
              <w:rPr>
                <w:b/>
                <w:bCs/>
                <w:color w:val="000000"/>
                <w:lang w:val="en-US"/>
              </w:rPr>
            </w:pPr>
            <w:r w:rsidRPr="002D5AEE">
              <w:rPr>
                <w:b/>
                <w:bCs/>
                <w:color w:val="000000"/>
                <w:lang w:val="en-US"/>
              </w:rPr>
              <w:t>50 (formerly Mobile Phone Plan $40</w:t>
            </w:r>
            <w:r w:rsidR="00F773F9" w:rsidRPr="002D5AEE">
              <w:rPr>
                <w:b/>
                <w:bCs/>
                <w:color w:val="000000"/>
                <w:lang w:val="en-US"/>
              </w:rPr>
              <w:t xml:space="preserve"> before 22 November 2015</w:t>
            </w:r>
            <w:r w:rsidRPr="002D5AEE">
              <w:rPr>
                <w:b/>
                <w:bCs/>
                <w:color w:val="000000"/>
                <w:lang w:val="en-US"/>
              </w:rPr>
              <w:t>)</w:t>
            </w:r>
          </w:p>
          <w:p w14:paraId="05250B6C"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on and from</w:t>
            </w:r>
            <w:r w:rsidRPr="002D5AEE" w:rsidDel="005C6BC4">
              <w:rPr>
                <w:rFonts w:eastAsia="SimSun" w:cs="Arial"/>
                <w:color w:val="000000"/>
                <w:sz w:val="20"/>
              </w:rPr>
              <w:t xml:space="preserve"> </w:t>
            </w:r>
            <w:r w:rsidRPr="002D5AEE">
              <w:rPr>
                <w:rFonts w:eastAsia="SimSun" w:cs="Arial"/>
                <w:color w:val="000000"/>
                <w:sz w:val="20"/>
              </w:rPr>
              <w:t>4 March 2014)</w:t>
            </w:r>
          </w:p>
        </w:tc>
        <w:tc>
          <w:tcPr>
            <w:tcW w:w="798" w:type="pct"/>
          </w:tcPr>
          <w:p w14:paraId="7933DDD0"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60</w:t>
            </w:r>
          </w:p>
          <w:p w14:paraId="55D15B83"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after 31 October 2011)</w:t>
            </w:r>
          </w:p>
        </w:tc>
        <w:tc>
          <w:tcPr>
            <w:tcW w:w="798" w:type="pct"/>
          </w:tcPr>
          <w:p w14:paraId="5BB0A09B" w14:textId="77777777" w:rsidR="00CE3416" w:rsidRPr="002D5AEE" w:rsidRDefault="00CE3416">
            <w:pPr>
              <w:pStyle w:val="TableData"/>
              <w:keepNext/>
              <w:spacing w:before="60" w:after="60"/>
              <w:jc w:val="center"/>
              <w:rPr>
                <w:rFonts w:cs="Arial"/>
                <w:b/>
                <w:bCs/>
                <w:color w:val="000000"/>
              </w:rPr>
            </w:pPr>
            <w:r w:rsidRPr="002D5AEE">
              <w:rPr>
                <w:b/>
                <w:bCs/>
                <w:color w:val="000000"/>
                <w:lang w:val="en-US"/>
              </w:rPr>
              <w:t>80</w:t>
            </w:r>
            <w:r w:rsidRPr="002D5AEE">
              <w:rPr>
                <w:rFonts w:cs="Arial"/>
                <w:b/>
                <w:bCs/>
                <w:color w:val="000000"/>
              </w:rPr>
              <w:t xml:space="preserve"> </w:t>
            </w:r>
          </w:p>
          <w:p w14:paraId="220E495B"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after 31 October 2011)</w:t>
            </w:r>
          </w:p>
        </w:tc>
      </w:tr>
      <w:tr w:rsidR="00A47AB9" w:rsidRPr="005E5885" w14:paraId="3D55857D" w14:textId="77777777" w:rsidTr="009F74B9">
        <w:trPr>
          <w:tblHeader/>
        </w:trPr>
        <w:tc>
          <w:tcPr>
            <w:tcW w:w="1064" w:type="pct"/>
          </w:tcPr>
          <w:p w14:paraId="1DAC9BC5" w14:textId="77777777" w:rsidR="00CE3416" w:rsidRPr="002D5AEE" w:rsidRDefault="00CE3416">
            <w:pPr>
              <w:pStyle w:val="TableData"/>
              <w:keepNext/>
              <w:spacing w:before="60" w:after="60"/>
              <w:rPr>
                <w:b/>
                <w:bCs/>
                <w:color w:val="000000"/>
                <w:lang w:val="en-US"/>
              </w:rPr>
            </w:pPr>
          </w:p>
        </w:tc>
        <w:tc>
          <w:tcPr>
            <w:tcW w:w="745" w:type="pct"/>
          </w:tcPr>
          <w:p w14:paraId="01E099BB"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20764126"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73AE1AB5"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794382AB"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2DF8D022"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r>
      <w:tr w:rsidR="00A47AB9" w:rsidRPr="005E5885" w14:paraId="20C52B57" w14:textId="77777777" w:rsidTr="009F74B9">
        <w:tc>
          <w:tcPr>
            <w:tcW w:w="1064" w:type="pct"/>
          </w:tcPr>
          <w:p w14:paraId="14EEDDC9" w14:textId="77777777" w:rsidR="00CE3416" w:rsidRPr="002D5AEE" w:rsidRDefault="00CE3416">
            <w:pPr>
              <w:pStyle w:val="TableData"/>
              <w:spacing w:before="60" w:after="60"/>
              <w:rPr>
                <w:color w:val="000000"/>
                <w:lang w:val="en-US"/>
              </w:rPr>
            </w:pPr>
            <w:r w:rsidRPr="002D5AEE">
              <w:rPr>
                <w:color w:val="000000"/>
                <w:lang w:val="en-US"/>
              </w:rPr>
              <w:t>Monthly Spend</w:t>
            </w:r>
          </w:p>
        </w:tc>
        <w:tc>
          <w:tcPr>
            <w:tcW w:w="745" w:type="pct"/>
          </w:tcPr>
          <w:p w14:paraId="2ABF258A" w14:textId="77777777" w:rsidR="00CE3416" w:rsidRPr="002D5AEE" w:rsidRDefault="00CE3416">
            <w:pPr>
              <w:pStyle w:val="TableData"/>
              <w:spacing w:before="60" w:after="60"/>
              <w:jc w:val="right"/>
              <w:rPr>
                <w:b/>
                <w:bCs/>
                <w:color w:val="000000"/>
                <w:lang w:val="en-US"/>
              </w:rPr>
            </w:pPr>
            <w:r w:rsidRPr="002D5AEE">
              <w:rPr>
                <w:b/>
                <w:bCs/>
                <w:color w:val="000000"/>
                <w:lang w:val="en-US"/>
              </w:rPr>
              <w:t>$</w:t>
            </w:r>
            <w:r w:rsidR="00337B35" w:rsidRPr="002D5AEE">
              <w:rPr>
                <w:b/>
                <w:bCs/>
                <w:color w:val="000000"/>
                <w:lang w:val="en-US"/>
              </w:rPr>
              <w:t>3</w:t>
            </w:r>
            <w:r w:rsidRPr="002D5AEE">
              <w:rPr>
                <w:b/>
                <w:bCs/>
                <w:color w:val="000000"/>
                <w:lang w:val="en-US"/>
              </w:rPr>
              <w:t>0.00</w:t>
            </w:r>
          </w:p>
        </w:tc>
        <w:tc>
          <w:tcPr>
            <w:tcW w:w="798" w:type="pct"/>
          </w:tcPr>
          <w:p w14:paraId="020FD77C" w14:textId="77777777" w:rsidR="00CE3416" w:rsidRPr="002D5AEE" w:rsidRDefault="00CE3416">
            <w:pPr>
              <w:pStyle w:val="TableData"/>
              <w:spacing w:before="60" w:after="60"/>
              <w:jc w:val="right"/>
              <w:rPr>
                <w:b/>
                <w:bCs/>
                <w:color w:val="000000"/>
                <w:lang w:val="en-US"/>
              </w:rPr>
            </w:pPr>
            <w:r w:rsidRPr="002D5AEE">
              <w:rPr>
                <w:b/>
                <w:bCs/>
                <w:color w:val="000000"/>
                <w:lang w:val="en-US"/>
              </w:rPr>
              <w:t>$</w:t>
            </w:r>
            <w:r w:rsidR="00337B35" w:rsidRPr="002D5AEE">
              <w:rPr>
                <w:b/>
                <w:bCs/>
                <w:color w:val="000000"/>
                <w:lang w:val="en-US"/>
              </w:rPr>
              <w:t>4</w:t>
            </w:r>
            <w:r w:rsidRPr="002D5AEE">
              <w:rPr>
                <w:b/>
                <w:bCs/>
                <w:color w:val="000000"/>
                <w:lang w:val="en-US"/>
              </w:rPr>
              <w:t>0.00</w:t>
            </w:r>
          </w:p>
        </w:tc>
        <w:tc>
          <w:tcPr>
            <w:tcW w:w="798" w:type="pct"/>
          </w:tcPr>
          <w:p w14:paraId="34CA53F0" w14:textId="77777777" w:rsidR="00CE3416" w:rsidRPr="002D5AEE" w:rsidRDefault="00CE3416">
            <w:pPr>
              <w:pStyle w:val="TableData"/>
              <w:spacing w:before="60" w:after="60"/>
              <w:jc w:val="right"/>
              <w:rPr>
                <w:b/>
                <w:bCs/>
                <w:color w:val="000000"/>
                <w:lang w:val="en-US"/>
              </w:rPr>
            </w:pPr>
            <w:r w:rsidRPr="002D5AEE">
              <w:rPr>
                <w:b/>
                <w:bCs/>
                <w:color w:val="000000"/>
                <w:lang w:val="en-US"/>
              </w:rPr>
              <w:t>$</w:t>
            </w:r>
            <w:r w:rsidR="00337B35" w:rsidRPr="002D5AEE">
              <w:rPr>
                <w:b/>
                <w:bCs/>
                <w:color w:val="000000"/>
                <w:lang w:val="en-US"/>
              </w:rPr>
              <w:t>5</w:t>
            </w:r>
            <w:r w:rsidRPr="002D5AEE">
              <w:rPr>
                <w:b/>
                <w:bCs/>
                <w:color w:val="000000"/>
                <w:lang w:val="en-US"/>
              </w:rPr>
              <w:t>0.00</w:t>
            </w:r>
          </w:p>
        </w:tc>
        <w:tc>
          <w:tcPr>
            <w:tcW w:w="798" w:type="pct"/>
          </w:tcPr>
          <w:p w14:paraId="5102F841" w14:textId="77777777" w:rsidR="00CE3416" w:rsidRPr="002D5AEE" w:rsidRDefault="00CE3416">
            <w:pPr>
              <w:pStyle w:val="TableData"/>
              <w:spacing w:before="60" w:after="60"/>
              <w:jc w:val="right"/>
              <w:rPr>
                <w:b/>
                <w:bCs/>
                <w:color w:val="000000"/>
                <w:lang w:val="en-US"/>
              </w:rPr>
            </w:pPr>
            <w:r w:rsidRPr="002D5AEE">
              <w:rPr>
                <w:b/>
                <w:bCs/>
                <w:color w:val="000000"/>
                <w:lang w:val="en-US"/>
              </w:rPr>
              <w:t>$60.00</w:t>
            </w:r>
          </w:p>
        </w:tc>
        <w:tc>
          <w:tcPr>
            <w:tcW w:w="798" w:type="pct"/>
          </w:tcPr>
          <w:p w14:paraId="79FAACD4" w14:textId="77777777" w:rsidR="00CE3416" w:rsidRPr="002D5AEE" w:rsidRDefault="00CE3416">
            <w:pPr>
              <w:pStyle w:val="TableData"/>
              <w:spacing w:before="60" w:after="60"/>
              <w:jc w:val="right"/>
              <w:rPr>
                <w:b/>
                <w:bCs/>
                <w:color w:val="000000"/>
                <w:lang w:val="en-US"/>
              </w:rPr>
            </w:pPr>
            <w:r w:rsidRPr="002D5AEE">
              <w:rPr>
                <w:b/>
                <w:bCs/>
                <w:color w:val="000000"/>
                <w:lang w:val="en-US"/>
              </w:rPr>
              <w:t>$80.00</w:t>
            </w:r>
          </w:p>
        </w:tc>
      </w:tr>
      <w:tr w:rsidR="00A47AB9" w:rsidRPr="005E5885" w14:paraId="38FD7990" w14:textId="77777777" w:rsidTr="009F74B9">
        <w:tc>
          <w:tcPr>
            <w:tcW w:w="1064" w:type="pct"/>
          </w:tcPr>
          <w:p w14:paraId="471C78DB" w14:textId="77777777" w:rsidR="00CE3416" w:rsidRPr="002D5AEE" w:rsidRDefault="00CE3416">
            <w:pPr>
              <w:pStyle w:val="TableData"/>
              <w:spacing w:before="60" w:after="60"/>
              <w:rPr>
                <w:color w:val="000000"/>
                <w:lang w:val="en-US"/>
              </w:rPr>
            </w:pPr>
            <w:r w:rsidRPr="002D5AEE">
              <w:rPr>
                <w:color w:val="000000"/>
                <w:lang w:val="en-US"/>
              </w:rPr>
              <w:t xml:space="preserve">Monthly included voice calls (national#, international, </w:t>
            </w:r>
            <w:proofErr w:type="spellStart"/>
            <w:r w:rsidRPr="002D5AEE">
              <w:rPr>
                <w:color w:val="000000"/>
                <w:lang w:val="en-US"/>
              </w:rPr>
              <w:t>MessageBank</w:t>
            </w:r>
            <w:proofErr w:type="spellEnd"/>
            <w:r w:rsidRPr="002D5AEE">
              <w:rPr>
                <w:color w:val="000000"/>
                <w:lang w:val="en-US"/>
              </w:rPr>
              <w:t>, SMS, MMS, 3G/Next G video calls)</w:t>
            </w:r>
          </w:p>
        </w:tc>
        <w:tc>
          <w:tcPr>
            <w:tcW w:w="745" w:type="pct"/>
          </w:tcPr>
          <w:p w14:paraId="2A5531A4" w14:textId="77777777" w:rsidR="00CE3416" w:rsidRPr="002D5AEE" w:rsidRDefault="00CE3416">
            <w:pPr>
              <w:pStyle w:val="TableData"/>
              <w:spacing w:before="60" w:after="60"/>
              <w:jc w:val="right"/>
              <w:rPr>
                <w:b/>
                <w:bCs/>
                <w:color w:val="000000"/>
                <w:lang w:val="en-US"/>
              </w:rPr>
            </w:pPr>
            <w:r w:rsidRPr="002D5AEE">
              <w:rPr>
                <w:b/>
                <w:bCs/>
                <w:color w:val="000000"/>
                <w:lang w:val="en-US"/>
              </w:rPr>
              <w:t>$15.00</w:t>
            </w:r>
          </w:p>
          <w:p w14:paraId="215E3061" w14:textId="77777777" w:rsidR="00F773F9" w:rsidRPr="002D5AEE" w:rsidRDefault="00F773F9">
            <w:pPr>
              <w:pStyle w:val="TableData"/>
              <w:spacing w:before="60" w:after="60"/>
              <w:jc w:val="center"/>
              <w:rPr>
                <w:b/>
                <w:bCs/>
                <w:color w:val="000000"/>
                <w:lang w:val="en-US"/>
              </w:rPr>
            </w:pPr>
            <w:r w:rsidRPr="002D5AEE">
              <w:rPr>
                <w:b/>
                <w:bCs/>
                <w:color w:val="000000"/>
                <w:lang w:val="en-US"/>
              </w:rPr>
              <w:t xml:space="preserve">Unlimited </w:t>
            </w:r>
            <w:r w:rsidR="00FC40F3" w:rsidRPr="002D5AEE">
              <w:rPr>
                <w:b/>
                <w:bCs/>
                <w:color w:val="000000"/>
                <w:lang w:val="en-US"/>
              </w:rPr>
              <w:t xml:space="preserve">for eligible calls </w:t>
            </w:r>
            <w:r w:rsidR="0040538C" w:rsidRPr="002D5AEE">
              <w:rPr>
                <w:b/>
                <w:bCs/>
                <w:color w:val="000000"/>
                <w:lang w:val="en-US"/>
              </w:rPr>
              <w:t>on and from</w:t>
            </w:r>
            <w:r w:rsidRPr="002D5AEE">
              <w:rPr>
                <w:b/>
                <w:bCs/>
                <w:color w:val="000000"/>
                <w:lang w:val="en-US"/>
              </w:rPr>
              <w:t xml:space="preserve"> 22 November 2015</w:t>
            </w:r>
          </w:p>
        </w:tc>
        <w:tc>
          <w:tcPr>
            <w:tcW w:w="798" w:type="pct"/>
          </w:tcPr>
          <w:p w14:paraId="3572BDE0" w14:textId="77777777" w:rsidR="00CE3416" w:rsidRPr="002D5AEE" w:rsidRDefault="00CE3416">
            <w:pPr>
              <w:pStyle w:val="TableData"/>
              <w:spacing w:before="60" w:after="60"/>
              <w:jc w:val="right"/>
              <w:rPr>
                <w:b/>
                <w:bCs/>
                <w:color w:val="000000"/>
                <w:lang w:val="en-US"/>
              </w:rPr>
            </w:pPr>
            <w:r w:rsidRPr="002D5AEE">
              <w:rPr>
                <w:b/>
                <w:bCs/>
                <w:color w:val="000000"/>
                <w:lang w:val="en-US"/>
              </w:rPr>
              <w:t>$25.00</w:t>
            </w:r>
          </w:p>
          <w:p w14:paraId="0DEAFC8A" w14:textId="77777777" w:rsidR="00F773F9" w:rsidRPr="002D5AEE" w:rsidRDefault="00F773F9">
            <w:pPr>
              <w:pStyle w:val="TableData"/>
              <w:spacing w:before="60" w:after="60"/>
              <w:jc w:val="right"/>
              <w:rPr>
                <w:b/>
                <w:bCs/>
                <w:color w:val="000000"/>
                <w:lang w:val="en-US"/>
              </w:rPr>
            </w:pPr>
            <w:r w:rsidRPr="002D5AEE">
              <w:rPr>
                <w:b/>
                <w:bCs/>
                <w:color w:val="000000"/>
                <w:lang w:val="en-US"/>
              </w:rPr>
              <w:t xml:space="preserve">Unlimited </w:t>
            </w:r>
            <w:r w:rsidR="00FC40F3" w:rsidRPr="002D5AEE">
              <w:rPr>
                <w:b/>
                <w:bCs/>
                <w:color w:val="000000"/>
                <w:lang w:val="en-US"/>
              </w:rPr>
              <w:t xml:space="preserve">for eligible calls </w:t>
            </w:r>
            <w:r w:rsidR="0040538C" w:rsidRPr="002D5AEE">
              <w:rPr>
                <w:b/>
                <w:bCs/>
                <w:color w:val="000000"/>
                <w:lang w:val="en-US"/>
              </w:rPr>
              <w:t>on and from</w:t>
            </w:r>
            <w:r w:rsidRPr="002D5AEE">
              <w:rPr>
                <w:b/>
                <w:bCs/>
                <w:color w:val="000000"/>
                <w:lang w:val="en-US"/>
              </w:rPr>
              <w:t xml:space="preserve"> 22 November 2015</w:t>
            </w:r>
          </w:p>
        </w:tc>
        <w:tc>
          <w:tcPr>
            <w:tcW w:w="798" w:type="pct"/>
          </w:tcPr>
          <w:p w14:paraId="0AE6FC86" w14:textId="77777777" w:rsidR="00CE3416" w:rsidRPr="002D5AEE" w:rsidRDefault="00CE3416">
            <w:pPr>
              <w:pStyle w:val="TableData"/>
              <w:spacing w:before="60" w:after="60"/>
              <w:jc w:val="right"/>
              <w:rPr>
                <w:b/>
                <w:bCs/>
                <w:color w:val="000000"/>
                <w:lang w:val="en-US"/>
              </w:rPr>
            </w:pPr>
            <w:r w:rsidRPr="002D5AEE">
              <w:rPr>
                <w:b/>
                <w:bCs/>
                <w:color w:val="000000"/>
                <w:lang w:val="en-US"/>
              </w:rPr>
              <w:t>$35.00</w:t>
            </w:r>
          </w:p>
          <w:p w14:paraId="5A72519B" w14:textId="77777777" w:rsidR="00F773F9" w:rsidRPr="002D5AEE" w:rsidRDefault="00F773F9">
            <w:pPr>
              <w:pStyle w:val="TableData"/>
              <w:spacing w:before="60" w:after="60"/>
              <w:jc w:val="right"/>
              <w:rPr>
                <w:b/>
                <w:bCs/>
                <w:color w:val="000000"/>
                <w:lang w:val="en-US"/>
              </w:rPr>
            </w:pPr>
            <w:r w:rsidRPr="002D5AEE">
              <w:rPr>
                <w:b/>
                <w:bCs/>
                <w:color w:val="000000"/>
                <w:lang w:val="en-US"/>
              </w:rPr>
              <w:t xml:space="preserve">Unlimited </w:t>
            </w:r>
            <w:r w:rsidR="00FC40F3" w:rsidRPr="002D5AEE">
              <w:rPr>
                <w:b/>
                <w:bCs/>
                <w:color w:val="000000"/>
                <w:lang w:val="en-US"/>
              </w:rPr>
              <w:t xml:space="preserve">for eligible calls </w:t>
            </w:r>
            <w:r w:rsidR="0040538C" w:rsidRPr="002D5AEE">
              <w:rPr>
                <w:b/>
                <w:bCs/>
                <w:color w:val="000000"/>
                <w:lang w:val="en-US"/>
              </w:rPr>
              <w:t>on and from</w:t>
            </w:r>
            <w:r w:rsidRPr="002D5AEE">
              <w:rPr>
                <w:b/>
                <w:bCs/>
                <w:color w:val="000000"/>
                <w:lang w:val="en-US"/>
              </w:rPr>
              <w:t xml:space="preserve"> 22 November 2015</w:t>
            </w:r>
          </w:p>
        </w:tc>
        <w:tc>
          <w:tcPr>
            <w:tcW w:w="798" w:type="pct"/>
          </w:tcPr>
          <w:p w14:paraId="6EB19899" w14:textId="77777777" w:rsidR="00CE3416" w:rsidRPr="002D5AEE" w:rsidRDefault="00CE3416">
            <w:pPr>
              <w:pStyle w:val="TableData"/>
              <w:spacing w:before="60" w:after="60"/>
              <w:jc w:val="right"/>
              <w:rPr>
                <w:b/>
                <w:bCs/>
                <w:color w:val="000000"/>
                <w:lang w:val="en-US"/>
              </w:rPr>
            </w:pPr>
            <w:r w:rsidRPr="002D5AEE">
              <w:rPr>
                <w:b/>
                <w:bCs/>
                <w:color w:val="000000"/>
                <w:lang w:val="en-US"/>
              </w:rPr>
              <w:t>$50.00</w:t>
            </w:r>
          </w:p>
        </w:tc>
        <w:tc>
          <w:tcPr>
            <w:tcW w:w="798" w:type="pct"/>
          </w:tcPr>
          <w:p w14:paraId="2E381800" w14:textId="77777777" w:rsidR="00CE3416" w:rsidRPr="002D5AEE" w:rsidRDefault="00CE3416">
            <w:pPr>
              <w:pStyle w:val="TableData"/>
              <w:spacing w:before="60" w:after="60"/>
              <w:jc w:val="right"/>
              <w:rPr>
                <w:b/>
                <w:bCs/>
                <w:color w:val="000000"/>
                <w:lang w:val="en-US"/>
              </w:rPr>
            </w:pPr>
            <w:r w:rsidRPr="002D5AEE">
              <w:rPr>
                <w:b/>
                <w:bCs/>
                <w:color w:val="000000"/>
                <w:lang w:val="en-US"/>
              </w:rPr>
              <w:t>$70.00</w:t>
            </w:r>
          </w:p>
        </w:tc>
      </w:tr>
      <w:tr w:rsidR="00A47AB9" w:rsidRPr="005E5885" w14:paraId="28087954" w14:textId="77777777" w:rsidTr="009F74B9">
        <w:tc>
          <w:tcPr>
            <w:tcW w:w="1064" w:type="pct"/>
          </w:tcPr>
          <w:p w14:paraId="6F2D60AD" w14:textId="77777777" w:rsidR="002256A9" w:rsidRPr="002D5AEE" w:rsidRDefault="002256A9">
            <w:pPr>
              <w:pStyle w:val="TableData"/>
              <w:spacing w:before="60" w:after="60"/>
              <w:rPr>
                <w:color w:val="000000"/>
                <w:lang w:val="en-US"/>
              </w:rPr>
            </w:pPr>
          </w:p>
        </w:tc>
        <w:tc>
          <w:tcPr>
            <w:tcW w:w="745" w:type="pct"/>
          </w:tcPr>
          <w:p w14:paraId="3AE2C51C" w14:textId="77777777" w:rsidR="002256A9" w:rsidRPr="002D5AEE" w:rsidRDefault="002256A9">
            <w:pPr>
              <w:pStyle w:val="TableData"/>
              <w:spacing w:before="60" w:after="60"/>
              <w:jc w:val="right"/>
              <w:rPr>
                <w:b/>
                <w:bCs/>
                <w:color w:val="000000"/>
                <w:lang w:val="en-US"/>
              </w:rPr>
            </w:pPr>
          </w:p>
        </w:tc>
        <w:tc>
          <w:tcPr>
            <w:tcW w:w="798" w:type="pct"/>
          </w:tcPr>
          <w:p w14:paraId="28B08B2E" w14:textId="77777777" w:rsidR="002256A9" w:rsidRPr="002D5AEE" w:rsidRDefault="002256A9">
            <w:pPr>
              <w:pStyle w:val="TableData"/>
              <w:spacing w:before="60" w:after="60"/>
              <w:jc w:val="right"/>
              <w:rPr>
                <w:b/>
                <w:bCs/>
                <w:color w:val="000000"/>
                <w:lang w:val="en-US"/>
              </w:rPr>
            </w:pPr>
          </w:p>
        </w:tc>
        <w:tc>
          <w:tcPr>
            <w:tcW w:w="798" w:type="pct"/>
          </w:tcPr>
          <w:p w14:paraId="17D82C8B" w14:textId="77777777" w:rsidR="002256A9" w:rsidRPr="002D5AEE" w:rsidRDefault="002256A9">
            <w:pPr>
              <w:pStyle w:val="TableData"/>
              <w:spacing w:before="60" w:after="60"/>
              <w:jc w:val="right"/>
              <w:rPr>
                <w:b/>
                <w:bCs/>
                <w:color w:val="000000"/>
                <w:lang w:val="en-US"/>
              </w:rPr>
            </w:pPr>
          </w:p>
        </w:tc>
        <w:tc>
          <w:tcPr>
            <w:tcW w:w="798" w:type="pct"/>
          </w:tcPr>
          <w:p w14:paraId="5B319940" w14:textId="77777777" w:rsidR="002256A9" w:rsidRPr="002D5AEE" w:rsidRDefault="002256A9">
            <w:pPr>
              <w:pStyle w:val="TableData"/>
              <w:spacing w:before="60" w:after="60"/>
              <w:jc w:val="right"/>
              <w:rPr>
                <w:b/>
                <w:bCs/>
                <w:color w:val="000000"/>
                <w:lang w:val="en-US"/>
              </w:rPr>
            </w:pPr>
          </w:p>
        </w:tc>
        <w:tc>
          <w:tcPr>
            <w:tcW w:w="798" w:type="pct"/>
          </w:tcPr>
          <w:p w14:paraId="18D11467" w14:textId="77777777" w:rsidR="002256A9" w:rsidRPr="002D5AEE" w:rsidRDefault="002256A9">
            <w:pPr>
              <w:pStyle w:val="TableData"/>
              <w:spacing w:before="60" w:after="60"/>
              <w:jc w:val="right"/>
              <w:rPr>
                <w:b/>
                <w:bCs/>
                <w:color w:val="000000"/>
                <w:lang w:val="en-US"/>
              </w:rPr>
            </w:pPr>
          </w:p>
        </w:tc>
      </w:tr>
      <w:tr w:rsidR="00A47AB9" w:rsidRPr="005E5885" w14:paraId="7AF17445" w14:textId="77777777" w:rsidTr="009F74B9">
        <w:tc>
          <w:tcPr>
            <w:tcW w:w="1064" w:type="pct"/>
          </w:tcPr>
          <w:p w14:paraId="6823510C" w14:textId="77777777" w:rsidR="00CE3416" w:rsidRPr="002D5AEE" w:rsidRDefault="00CE3416">
            <w:pPr>
              <w:pStyle w:val="TableData"/>
              <w:spacing w:before="60" w:after="60"/>
              <w:rPr>
                <w:color w:val="000000"/>
                <w:lang w:val="en-US"/>
              </w:rPr>
            </w:pPr>
            <w:r w:rsidRPr="002D5AEE">
              <w:rPr>
                <w:color w:val="000000"/>
                <w:lang w:val="en-US"/>
              </w:rPr>
              <w:t>Monthly included data calls (</w:t>
            </w:r>
            <w:proofErr w:type="spellStart"/>
            <w:r w:rsidRPr="002D5AEE">
              <w:rPr>
                <w:color w:val="000000"/>
                <w:lang w:val="en-US"/>
              </w:rPr>
              <w:t>BigPond</w:t>
            </w:r>
            <w:proofErr w:type="spellEnd"/>
            <w:r w:rsidRPr="002D5AEE">
              <w:rPr>
                <w:color w:val="000000"/>
                <w:lang w:val="en-US"/>
              </w:rPr>
              <w:t xml:space="preserve"> Mobile Services, GPRS, 3G and Next G (excl. 3G/Next G video calls) charged at $2 per MB</w:t>
            </w:r>
          </w:p>
        </w:tc>
        <w:tc>
          <w:tcPr>
            <w:tcW w:w="745" w:type="pct"/>
          </w:tcPr>
          <w:p w14:paraId="2DE928C7" w14:textId="77777777" w:rsidR="00CE3416" w:rsidRPr="002D5AEE" w:rsidRDefault="00CE3416">
            <w:pPr>
              <w:pStyle w:val="TableData"/>
              <w:spacing w:before="60" w:after="60"/>
              <w:jc w:val="right"/>
              <w:rPr>
                <w:b/>
                <w:bCs/>
                <w:color w:val="000000"/>
                <w:lang w:val="en-US"/>
              </w:rPr>
            </w:pPr>
            <w:r w:rsidRPr="002D5AEE">
              <w:rPr>
                <w:b/>
                <w:bCs/>
                <w:color w:val="000000"/>
                <w:lang w:val="en-US"/>
              </w:rPr>
              <w:t>$5.00</w:t>
            </w:r>
          </w:p>
        </w:tc>
        <w:tc>
          <w:tcPr>
            <w:tcW w:w="798" w:type="pct"/>
          </w:tcPr>
          <w:p w14:paraId="64CE37F4" w14:textId="77777777" w:rsidR="00CE3416" w:rsidRPr="002D5AEE" w:rsidRDefault="00CE3416">
            <w:pPr>
              <w:pStyle w:val="TableData"/>
              <w:spacing w:before="60" w:after="60"/>
              <w:jc w:val="right"/>
              <w:rPr>
                <w:b/>
                <w:bCs/>
                <w:color w:val="000000"/>
                <w:lang w:val="en-US"/>
              </w:rPr>
            </w:pPr>
            <w:r w:rsidRPr="002D5AEE">
              <w:rPr>
                <w:b/>
                <w:bCs/>
                <w:color w:val="000000"/>
                <w:lang w:val="en-US"/>
              </w:rPr>
              <w:t>$5.00</w:t>
            </w:r>
          </w:p>
        </w:tc>
        <w:tc>
          <w:tcPr>
            <w:tcW w:w="798" w:type="pct"/>
          </w:tcPr>
          <w:p w14:paraId="5645676D" w14:textId="77777777" w:rsidR="00CE3416" w:rsidRPr="002D5AEE" w:rsidRDefault="00CE3416">
            <w:pPr>
              <w:pStyle w:val="TableData"/>
              <w:spacing w:before="60" w:after="60"/>
              <w:jc w:val="right"/>
              <w:rPr>
                <w:b/>
                <w:bCs/>
                <w:color w:val="000000"/>
                <w:lang w:val="en-US"/>
              </w:rPr>
            </w:pPr>
            <w:r w:rsidRPr="002D5AEE">
              <w:rPr>
                <w:b/>
                <w:bCs/>
                <w:color w:val="000000"/>
                <w:lang w:val="en-US"/>
              </w:rPr>
              <w:t>$5.00</w:t>
            </w:r>
          </w:p>
        </w:tc>
        <w:tc>
          <w:tcPr>
            <w:tcW w:w="798" w:type="pct"/>
          </w:tcPr>
          <w:p w14:paraId="3F9DADFE" w14:textId="77777777" w:rsidR="00CE3416" w:rsidRPr="002D5AEE" w:rsidRDefault="00CE3416">
            <w:pPr>
              <w:pStyle w:val="TableData"/>
              <w:spacing w:before="60" w:after="60"/>
              <w:jc w:val="right"/>
              <w:rPr>
                <w:b/>
                <w:bCs/>
                <w:color w:val="000000"/>
                <w:lang w:val="en-US"/>
              </w:rPr>
            </w:pPr>
            <w:r w:rsidRPr="002D5AEE">
              <w:rPr>
                <w:b/>
                <w:bCs/>
                <w:color w:val="000000"/>
                <w:lang w:val="en-US"/>
              </w:rPr>
              <w:t>$10.00</w:t>
            </w:r>
          </w:p>
        </w:tc>
        <w:tc>
          <w:tcPr>
            <w:tcW w:w="798" w:type="pct"/>
          </w:tcPr>
          <w:p w14:paraId="1F28CA9C" w14:textId="77777777" w:rsidR="00CE3416" w:rsidRPr="002D5AEE" w:rsidRDefault="00CE3416">
            <w:pPr>
              <w:pStyle w:val="TableData"/>
              <w:spacing w:before="60" w:after="60"/>
              <w:jc w:val="right"/>
              <w:rPr>
                <w:b/>
                <w:bCs/>
                <w:color w:val="000000"/>
                <w:lang w:val="en-US"/>
              </w:rPr>
            </w:pPr>
            <w:r w:rsidRPr="002D5AEE">
              <w:rPr>
                <w:b/>
                <w:bCs/>
                <w:color w:val="000000"/>
                <w:lang w:val="en-US"/>
              </w:rPr>
              <w:t>$10.00</w:t>
            </w:r>
          </w:p>
        </w:tc>
      </w:tr>
      <w:tr w:rsidR="00A47AB9" w:rsidRPr="005E5885" w14:paraId="11BC0712" w14:textId="77777777" w:rsidTr="009F74B9">
        <w:tc>
          <w:tcPr>
            <w:tcW w:w="1064" w:type="pct"/>
          </w:tcPr>
          <w:p w14:paraId="1C0684B6" w14:textId="77777777" w:rsidR="00CE3416" w:rsidRPr="002D5AEE" w:rsidRDefault="00CE3416">
            <w:pPr>
              <w:pStyle w:val="TableData"/>
              <w:spacing w:before="60" w:after="60"/>
              <w:rPr>
                <w:color w:val="000000"/>
                <w:lang w:val="en-US"/>
              </w:rPr>
            </w:pPr>
            <w:r w:rsidRPr="002D5AEE">
              <w:rPr>
                <w:color w:val="000000"/>
                <w:lang w:val="en-US"/>
              </w:rPr>
              <w:t>Connection fee for calls to an Australian fixed or mobile number</w:t>
            </w:r>
          </w:p>
        </w:tc>
        <w:tc>
          <w:tcPr>
            <w:tcW w:w="745" w:type="pct"/>
          </w:tcPr>
          <w:p w14:paraId="411E0785" w14:textId="77777777" w:rsidR="00CE3416" w:rsidRPr="002D5AEE" w:rsidRDefault="00CE3416">
            <w:pPr>
              <w:pStyle w:val="TableData"/>
              <w:spacing w:before="60" w:after="60"/>
              <w:jc w:val="right"/>
              <w:rPr>
                <w:rFonts w:cs="Arial"/>
                <w:b/>
                <w:bCs/>
                <w:color w:val="000000"/>
              </w:rPr>
            </w:pPr>
            <w:r w:rsidRPr="002D5AEE">
              <w:rPr>
                <w:b/>
                <w:bCs/>
                <w:color w:val="000000"/>
                <w:lang w:val="en-US"/>
              </w:rPr>
              <w:t>27</w:t>
            </w:r>
            <w:r w:rsidRPr="002D5AEE">
              <w:rPr>
                <w:rFonts w:cs="Arial"/>
                <w:b/>
                <w:bCs/>
                <w:color w:val="000000"/>
              </w:rPr>
              <w:t>¢</w:t>
            </w:r>
          </w:p>
          <w:p w14:paraId="38134525" w14:textId="77777777" w:rsidR="00F773F9" w:rsidRPr="002D5AEE" w:rsidRDefault="00F773F9">
            <w:pPr>
              <w:pStyle w:val="TableData"/>
              <w:spacing w:before="60" w:after="60"/>
              <w:jc w:val="right"/>
              <w:rPr>
                <w:b/>
                <w:bCs/>
                <w:color w:val="000000"/>
                <w:lang w:val="en-US"/>
              </w:rPr>
            </w:pPr>
            <w:r w:rsidRPr="002D5AEE">
              <w:rPr>
                <w:rFonts w:cs="Arial"/>
                <w:b/>
                <w:bCs/>
                <w:color w:val="000000"/>
              </w:rPr>
              <w:t xml:space="preserve">N/A </w:t>
            </w:r>
            <w:r w:rsidR="0040538C" w:rsidRPr="002D5AEE">
              <w:rPr>
                <w:rFonts w:cs="Arial"/>
                <w:b/>
                <w:bCs/>
                <w:color w:val="000000"/>
              </w:rPr>
              <w:t>on and from</w:t>
            </w:r>
            <w:r w:rsidRPr="002D5AEE">
              <w:rPr>
                <w:rFonts w:cs="Arial"/>
                <w:b/>
                <w:bCs/>
                <w:color w:val="000000"/>
              </w:rPr>
              <w:t xml:space="preserve"> 22 November 2015</w:t>
            </w:r>
          </w:p>
        </w:tc>
        <w:tc>
          <w:tcPr>
            <w:tcW w:w="798" w:type="pct"/>
          </w:tcPr>
          <w:p w14:paraId="56506F63" w14:textId="77777777" w:rsidR="00CE3416" w:rsidRPr="002D5AEE" w:rsidRDefault="00CE3416">
            <w:pPr>
              <w:pStyle w:val="TableData"/>
              <w:spacing w:before="60" w:after="60"/>
              <w:jc w:val="right"/>
              <w:rPr>
                <w:rFonts w:cs="Arial"/>
                <w:b/>
                <w:bCs/>
                <w:color w:val="000000"/>
              </w:rPr>
            </w:pPr>
            <w:r w:rsidRPr="002D5AEE">
              <w:rPr>
                <w:b/>
                <w:bCs/>
                <w:color w:val="000000"/>
                <w:lang w:val="en-US"/>
              </w:rPr>
              <w:t>27</w:t>
            </w:r>
            <w:r w:rsidRPr="002D5AEE">
              <w:rPr>
                <w:rFonts w:cs="Arial"/>
                <w:b/>
                <w:bCs/>
                <w:color w:val="000000"/>
              </w:rPr>
              <w:t>¢</w:t>
            </w:r>
          </w:p>
          <w:p w14:paraId="66CE05B9" w14:textId="77777777" w:rsidR="00F773F9" w:rsidRPr="002D5AEE" w:rsidRDefault="00F773F9">
            <w:pPr>
              <w:pStyle w:val="TableData"/>
              <w:spacing w:before="60" w:after="60"/>
              <w:jc w:val="right"/>
              <w:rPr>
                <w:b/>
                <w:bCs/>
                <w:color w:val="000000"/>
                <w:lang w:val="en-US"/>
              </w:rPr>
            </w:pPr>
            <w:r w:rsidRPr="002D5AEE">
              <w:rPr>
                <w:rFonts w:cs="Arial"/>
                <w:b/>
                <w:bCs/>
                <w:color w:val="000000"/>
              </w:rPr>
              <w:t xml:space="preserve">N/A </w:t>
            </w:r>
            <w:r w:rsidR="0040538C" w:rsidRPr="002D5AEE">
              <w:rPr>
                <w:rFonts w:cs="Arial"/>
                <w:b/>
                <w:bCs/>
                <w:color w:val="000000"/>
              </w:rPr>
              <w:t>on and from</w:t>
            </w:r>
            <w:r w:rsidRPr="002D5AEE">
              <w:rPr>
                <w:rFonts w:cs="Arial"/>
                <w:b/>
                <w:bCs/>
                <w:color w:val="000000"/>
              </w:rPr>
              <w:t xml:space="preserve"> 22 November 2015</w:t>
            </w:r>
          </w:p>
        </w:tc>
        <w:tc>
          <w:tcPr>
            <w:tcW w:w="798" w:type="pct"/>
          </w:tcPr>
          <w:p w14:paraId="08BE8578" w14:textId="77777777" w:rsidR="00CE3416" w:rsidRPr="002D5AEE" w:rsidRDefault="00CE3416">
            <w:pPr>
              <w:pStyle w:val="TableData"/>
              <w:spacing w:before="60" w:after="60"/>
              <w:jc w:val="right"/>
              <w:rPr>
                <w:rFonts w:cs="Arial"/>
                <w:b/>
                <w:bCs/>
                <w:color w:val="000000"/>
              </w:rPr>
            </w:pPr>
            <w:r w:rsidRPr="002D5AEE">
              <w:rPr>
                <w:b/>
                <w:bCs/>
                <w:color w:val="000000"/>
                <w:lang w:val="en-US"/>
              </w:rPr>
              <w:t>27</w:t>
            </w:r>
            <w:r w:rsidRPr="002D5AEE">
              <w:rPr>
                <w:rFonts w:cs="Arial"/>
                <w:b/>
                <w:bCs/>
                <w:color w:val="000000"/>
              </w:rPr>
              <w:t>¢</w:t>
            </w:r>
          </w:p>
          <w:p w14:paraId="1012F85B" w14:textId="77777777" w:rsidR="00F773F9" w:rsidRPr="002D5AEE" w:rsidRDefault="00F773F9">
            <w:pPr>
              <w:pStyle w:val="TableData"/>
              <w:spacing w:before="60" w:after="60"/>
              <w:jc w:val="right"/>
              <w:rPr>
                <w:b/>
                <w:bCs/>
                <w:color w:val="000000"/>
                <w:lang w:val="en-US"/>
              </w:rPr>
            </w:pPr>
            <w:r w:rsidRPr="002D5AEE">
              <w:rPr>
                <w:rFonts w:cs="Arial"/>
                <w:b/>
                <w:bCs/>
                <w:color w:val="000000"/>
              </w:rPr>
              <w:t xml:space="preserve">N/A </w:t>
            </w:r>
            <w:r w:rsidR="0040538C" w:rsidRPr="002D5AEE">
              <w:rPr>
                <w:rFonts w:cs="Arial"/>
                <w:b/>
                <w:bCs/>
                <w:color w:val="000000"/>
              </w:rPr>
              <w:t>on and from</w:t>
            </w:r>
            <w:r w:rsidRPr="002D5AEE">
              <w:rPr>
                <w:rFonts w:cs="Arial"/>
                <w:b/>
                <w:bCs/>
                <w:color w:val="000000"/>
              </w:rPr>
              <w:t xml:space="preserve"> 22 November 2015</w:t>
            </w:r>
          </w:p>
        </w:tc>
        <w:tc>
          <w:tcPr>
            <w:tcW w:w="798" w:type="pct"/>
          </w:tcPr>
          <w:p w14:paraId="42CE7188"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c>
          <w:tcPr>
            <w:tcW w:w="798" w:type="pct"/>
          </w:tcPr>
          <w:p w14:paraId="04E64A46"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r>
      <w:tr w:rsidR="00A47AB9" w:rsidRPr="005E5885" w14:paraId="421E6BD6" w14:textId="77777777" w:rsidTr="009F74B9">
        <w:tc>
          <w:tcPr>
            <w:tcW w:w="1064" w:type="pct"/>
          </w:tcPr>
          <w:p w14:paraId="7567F462" w14:textId="77777777" w:rsidR="00CE3416" w:rsidRPr="002D5AEE" w:rsidRDefault="00CE3416">
            <w:pPr>
              <w:pStyle w:val="TableData"/>
              <w:spacing w:before="60" w:after="60"/>
              <w:rPr>
                <w:color w:val="000000"/>
                <w:lang w:val="en-US"/>
              </w:rPr>
            </w:pPr>
            <w:r w:rsidRPr="002D5AEE">
              <w:rPr>
                <w:color w:val="000000"/>
                <w:lang w:val="en-US"/>
              </w:rPr>
              <w:t xml:space="preserve">Charges for calls (excl video calls) to an Australian fixed or mobile number – at all times – per 60 second block or part thereof (applicable from 1 October 2012 </w:t>
            </w:r>
            <w:proofErr w:type="gramStart"/>
            <w:r w:rsidRPr="002D5AEE">
              <w:rPr>
                <w:color w:val="000000"/>
                <w:lang w:val="en-US"/>
              </w:rPr>
              <w:t>onwards)*</w:t>
            </w:r>
            <w:proofErr w:type="gramEnd"/>
          </w:p>
        </w:tc>
        <w:tc>
          <w:tcPr>
            <w:tcW w:w="745" w:type="pct"/>
          </w:tcPr>
          <w:p w14:paraId="3017524E" w14:textId="77777777" w:rsidR="00CE3416" w:rsidRPr="002D5AEE" w:rsidRDefault="00CE3416">
            <w:pPr>
              <w:pStyle w:val="TableData"/>
              <w:spacing w:before="60" w:after="60"/>
              <w:jc w:val="right"/>
              <w:rPr>
                <w:b/>
                <w:bCs/>
                <w:color w:val="000000"/>
                <w:lang w:val="en-US"/>
              </w:rPr>
            </w:pPr>
            <w:r w:rsidRPr="002D5AEE">
              <w:rPr>
                <w:b/>
                <w:bCs/>
                <w:color w:val="000000"/>
                <w:lang w:val="en-US"/>
              </w:rPr>
              <w:t>98</w:t>
            </w:r>
            <w:r w:rsidR="0004104C" w:rsidRPr="002D5AEE">
              <w:rPr>
                <w:b/>
                <w:bCs/>
                <w:color w:val="000000"/>
                <w:lang w:val="en-US"/>
              </w:rPr>
              <w:t>C</w:t>
            </w:r>
          </w:p>
          <w:p w14:paraId="09BD5A2C" w14:textId="77777777" w:rsidR="00F773F9" w:rsidRPr="002D5AEE" w:rsidRDefault="00FC40F3">
            <w:pPr>
              <w:pStyle w:val="TableData"/>
              <w:spacing w:before="60" w:after="60"/>
              <w:jc w:val="right"/>
              <w:rPr>
                <w:b/>
                <w:bCs/>
                <w:color w:val="000000"/>
                <w:lang w:val="en-US"/>
              </w:rPr>
            </w:pPr>
            <w:r w:rsidRPr="002D5AEE">
              <w:rPr>
                <w:rFonts w:cs="Arial"/>
                <w:b/>
                <w:bCs/>
                <w:color w:val="000000"/>
              </w:rPr>
              <w:t>Unlimited</w:t>
            </w:r>
            <w:r w:rsidR="00F773F9" w:rsidRPr="002D5AEE">
              <w:rPr>
                <w:rFonts w:cs="Arial"/>
                <w:b/>
                <w:bCs/>
                <w:color w:val="000000"/>
              </w:rPr>
              <w:t xml:space="preserve"> </w:t>
            </w:r>
            <w:r w:rsidRPr="002D5AEE">
              <w:rPr>
                <w:rFonts w:cs="Arial"/>
                <w:b/>
                <w:bCs/>
                <w:color w:val="000000"/>
              </w:rPr>
              <w:t xml:space="preserve">for eligible calls </w:t>
            </w:r>
            <w:r w:rsidR="0040538C" w:rsidRPr="002D5AEE">
              <w:rPr>
                <w:rFonts w:cs="Arial"/>
                <w:b/>
                <w:bCs/>
                <w:color w:val="000000"/>
              </w:rPr>
              <w:t>on and from</w:t>
            </w:r>
            <w:r w:rsidR="00F773F9" w:rsidRPr="002D5AEE">
              <w:rPr>
                <w:rFonts w:cs="Arial"/>
                <w:b/>
                <w:bCs/>
                <w:color w:val="000000"/>
              </w:rPr>
              <w:t xml:space="preserve"> 22 November 2015</w:t>
            </w:r>
          </w:p>
        </w:tc>
        <w:tc>
          <w:tcPr>
            <w:tcW w:w="798" w:type="pct"/>
          </w:tcPr>
          <w:p w14:paraId="403909AC" w14:textId="77777777" w:rsidR="00CE3416" w:rsidRPr="002D5AEE" w:rsidRDefault="00CE3416">
            <w:pPr>
              <w:pStyle w:val="TableData"/>
              <w:spacing w:before="60" w:after="60"/>
              <w:jc w:val="right"/>
              <w:rPr>
                <w:b/>
                <w:bCs/>
                <w:color w:val="000000"/>
                <w:lang w:val="en-US"/>
              </w:rPr>
            </w:pPr>
            <w:r w:rsidRPr="002D5AEE">
              <w:rPr>
                <w:b/>
                <w:bCs/>
                <w:color w:val="000000"/>
                <w:lang w:val="en-US"/>
              </w:rPr>
              <w:t>92</w:t>
            </w:r>
            <w:r w:rsidR="0004104C" w:rsidRPr="002D5AEE">
              <w:rPr>
                <w:b/>
                <w:bCs/>
                <w:color w:val="000000"/>
                <w:lang w:val="en-US"/>
              </w:rPr>
              <w:t>C</w:t>
            </w:r>
          </w:p>
          <w:p w14:paraId="6734F475" w14:textId="77777777" w:rsidR="00F773F9" w:rsidRPr="002D5AEE" w:rsidRDefault="00FC40F3">
            <w:pPr>
              <w:pStyle w:val="TableData"/>
              <w:spacing w:before="60" w:after="60"/>
              <w:jc w:val="right"/>
              <w:rPr>
                <w:b/>
                <w:bCs/>
                <w:color w:val="000000"/>
                <w:lang w:val="en-US"/>
              </w:rPr>
            </w:pPr>
            <w:r w:rsidRPr="002D5AEE">
              <w:rPr>
                <w:rFonts w:cs="Arial"/>
                <w:b/>
                <w:bCs/>
                <w:color w:val="000000"/>
              </w:rPr>
              <w:t>Unlimited</w:t>
            </w:r>
            <w:r w:rsidR="0040538C" w:rsidRPr="002D5AEE">
              <w:rPr>
                <w:rFonts w:cs="Arial"/>
                <w:b/>
                <w:bCs/>
                <w:color w:val="000000"/>
              </w:rPr>
              <w:t xml:space="preserve"> </w:t>
            </w:r>
            <w:r w:rsidRPr="002D5AEE">
              <w:rPr>
                <w:rFonts w:cs="Arial"/>
                <w:b/>
                <w:bCs/>
                <w:color w:val="000000"/>
              </w:rPr>
              <w:t xml:space="preserve">for eligible calls </w:t>
            </w:r>
            <w:r w:rsidR="0040538C" w:rsidRPr="002D5AEE">
              <w:rPr>
                <w:rFonts w:cs="Arial"/>
                <w:b/>
                <w:bCs/>
                <w:color w:val="000000"/>
              </w:rPr>
              <w:t>on and from 22 November 2015</w:t>
            </w:r>
          </w:p>
        </w:tc>
        <w:tc>
          <w:tcPr>
            <w:tcW w:w="798" w:type="pct"/>
          </w:tcPr>
          <w:p w14:paraId="759318B3" w14:textId="77777777" w:rsidR="00CE3416" w:rsidRPr="002D5AEE" w:rsidRDefault="00CE3416">
            <w:pPr>
              <w:pStyle w:val="TableData"/>
              <w:spacing w:before="60" w:after="60"/>
              <w:jc w:val="right"/>
              <w:rPr>
                <w:b/>
                <w:bCs/>
                <w:color w:val="000000"/>
                <w:lang w:val="en-US"/>
              </w:rPr>
            </w:pPr>
            <w:r w:rsidRPr="002D5AEE">
              <w:rPr>
                <w:b/>
                <w:bCs/>
                <w:color w:val="000000"/>
                <w:lang w:val="en-US"/>
              </w:rPr>
              <w:t>76</w:t>
            </w:r>
            <w:r w:rsidR="0004104C" w:rsidRPr="002D5AEE">
              <w:rPr>
                <w:b/>
                <w:bCs/>
                <w:color w:val="000000"/>
                <w:lang w:val="en-US"/>
              </w:rPr>
              <w:t>C</w:t>
            </w:r>
          </w:p>
          <w:p w14:paraId="27276FF5" w14:textId="77777777" w:rsidR="00F773F9" w:rsidRPr="002D5AEE" w:rsidRDefault="00FC40F3">
            <w:pPr>
              <w:pStyle w:val="TableData"/>
              <w:spacing w:before="60" w:after="60"/>
              <w:jc w:val="right"/>
              <w:rPr>
                <w:b/>
                <w:bCs/>
                <w:color w:val="000000"/>
                <w:lang w:val="en-US"/>
              </w:rPr>
            </w:pPr>
            <w:r w:rsidRPr="002D5AEE">
              <w:rPr>
                <w:rFonts w:cs="Arial"/>
                <w:b/>
                <w:bCs/>
                <w:color w:val="000000"/>
              </w:rPr>
              <w:t>Unlimited</w:t>
            </w:r>
            <w:r w:rsidR="0040538C" w:rsidRPr="002D5AEE">
              <w:rPr>
                <w:rFonts w:cs="Arial"/>
                <w:b/>
                <w:bCs/>
                <w:color w:val="000000"/>
              </w:rPr>
              <w:t xml:space="preserve"> </w:t>
            </w:r>
            <w:r w:rsidRPr="002D5AEE">
              <w:rPr>
                <w:rFonts w:cs="Arial"/>
                <w:b/>
                <w:bCs/>
                <w:color w:val="000000"/>
              </w:rPr>
              <w:t xml:space="preserve">for eligible calls </w:t>
            </w:r>
            <w:r w:rsidR="0040538C" w:rsidRPr="002D5AEE">
              <w:rPr>
                <w:rFonts w:cs="Arial"/>
                <w:b/>
                <w:bCs/>
                <w:color w:val="000000"/>
              </w:rPr>
              <w:t>on and from 22 November 2015</w:t>
            </w:r>
          </w:p>
        </w:tc>
        <w:tc>
          <w:tcPr>
            <w:tcW w:w="798" w:type="pct"/>
          </w:tcPr>
          <w:p w14:paraId="2EFED742" w14:textId="77777777" w:rsidR="00CE3416" w:rsidRPr="002D5AEE" w:rsidRDefault="00CE3416">
            <w:pPr>
              <w:pStyle w:val="TableData"/>
              <w:spacing w:before="60" w:after="60"/>
              <w:jc w:val="right"/>
              <w:rPr>
                <w:b/>
                <w:bCs/>
                <w:color w:val="000000"/>
                <w:lang w:val="en-US"/>
              </w:rPr>
            </w:pPr>
            <w:r w:rsidRPr="002D5AEE">
              <w:rPr>
                <w:b/>
                <w:bCs/>
                <w:color w:val="000000"/>
                <w:lang w:val="en-US"/>
              </w:rPr>
              <w:t>56c</w:t>
            </w:r>
          </w:p>
        </w:tc>
        <w:tc>
          <w:tcPr>
            <w:tcW w:w="798" w:type="pct"/>
          </w:tcPr>
          <w:p w14:paraId="0194BCDF" w14:textId="77777777" w:rsidR="00CE3416" w:rsidRPr="002D5AEE" w:rsidRDefault="00CE3416">
            <w:pPr>
              <w:pStyle w:val="TableData"/>
              <w:spacing w:before="60" w:after="60"/>
              <w:jc w:val="right"/>
              <w:rPr>
                <w:b/>
                <w:bCs/>
                <w:color w:val="000000"/>
                <w:lang w:val="en-US"/>
              </w:rPr>
            </w:pPr>
            <w:r w:rsidRPr="002D5AEE">
              <w:rPr>
                <w:b/>
                <w:bCs/>
                <w:color w:val="000000"/>
                <w:lang w:val="en-US"/>
              </w:rPr>
              <w:t>52c</w:t>
            </w:r>
          </w:p>
        </w:tc>
      </w:tr>
      <w:tr w:rsidR="00A47AB9" w:rsidRPr="005E5885" w14:paraId="472EEF86" w14:textId="77777777" w:rsidTr="009F74B9">
        <w:tc>
          <w:tcPr>
            <w:tcW w:w="1064" w:type="pct"/>
          </w:tcPr>
          <w:p w14:paraId="241BCCC2" w14:textId="77777777" w:rsidR="00CE3416" w:rsidRPr="002D5AEE" w:rsidRDefault="00CE3416">
            <w:pPr>
              <w:pStyle w:val="TableData"/>
              <w:spacing w:before="60" w:after="60"/>
              <w:rPr>
                <w:color w:val="000000"/>
                <w:lang w:val="en-US"/>
              </w:rPr>
            </w:pPr>
            <w:r w:rsidRPr="002D5AEE">
              <w:rPr>
                <w:color w:val="000000"/>
                <w:lang w:val="en-US"/>
              </w:rPr>
              <w:t xml:space="preserve">For customers with a 10-digit Telstra account number: </w:t>
            </w:r>
            <w:r w:rsidRPr="002D5AEE">
              <w:rPr>
                <w:color w:val="000000"/>
                <w:lang w:val="en-US"/>
              </w:rPr>
              <w:lastRenderedPageBreak/>
              <w:t>Charges for calls to an Australian fixed or mobile number, if you choose the Per Second Saver Bonus Option – Each second</w:t>
            </w:r>
          </w:p>
        </w:tc>
        <w:tc>
          <w:tcPr>
            <w:tcW w:w="745" w:type="pct"/>
          </w:tcPr>
          <w:p w14:paraId="598AEF83" w14:textId="77777777" w:rsidR="00CE3416" w:rsidRPr="002D5AEE" w:rsidRDefault="00CE3416">
            <w:pPr>
              <w:pStyle w:val="TableData"/>
              <w:spacing w:before="60" w:after="60"/>
              <w:jc w:val="right"/>
              <w:rPr>
                <w:rFonts w:cs="Arial"/>
                <w:b/>
                <w:bCs/>
                <w:color w:val="000000"/>
              </w:rPr>
            </w:pPr>
            <w:r w:rsidRPr="002D5AEE">
              <w:rPr>
                <w:b/>
                <w:bCs/>
                <w:color w:val="000000"/>
                <w:lang w:val="en-US"/>
              </w:rPr>
              <w:lastRenderedPageBreak/>
              <w:t>1.633</w:t>
            </w:r>
            <w:r w:rsidRPr="002D5AEE">
              <w:rPr>
                <w:rFonts w:cs="Arial"/>
                <w:b/>
                <w:bCs/>
                <w:color w:val="000000"/>
              </w:rPr>
              <w:t>¢</w:t>
            </w:r>
          </w:p>
          <w:p w14:paraId="421367E8" w14:textId="77777777" w:rsidR="00F773F9" w:rsidRPr="002D5AEE" w:rsidRDefault="0040538C">
            <w:pPr>
              <w:pStyle w:val="TableData"/>
              <w:spacing w:before="60" w:after="60"/>
              <w:jc w:val="right"/>
              <w:rPr>
                <w:b/>
                <w:bCs/>
                <w:color w:val="000000"/>
                <w:lang w:val="en-US"/>
              </w:rPr>
            </w:pPr>
            <w:r w:rsidRPr="002D5AEE">
              <w:rPr>
                <w:rFonts w:cs="Arial"/>
                <w:b/>
                <w:bCs/>
                <w:color w:val="000000"/>
              </w:rPr>
              <w:lastRenderedPageBreak/>
              <w:t>N/A on and from 22 November 2015</w:t>
            </w:r>
          </w:p>
        </w:tc>
        <w:tc>
          <w:tcPr>
            <w:tcW w:w="798" w:type="pct"/>
          </w:tcPr>
          <w:p w14:paraId="7D85F7A9" w14:textId="77777777" w:rsidR="00CE3416" w:rsidRPr="002D5AEE" w:rsidRDefault="00CE3416">
            <w:pPr>
              <w:pStyle w:val="TableData"/>
              <w:spacing w:before="60" w:after="60"/>
              <w:jc w:val="right"/>
              <w:rPr>
                <w:rFonts w:cs="Arial"/>
                <w:b/>
                <w:bCs/>
                <w:color w:val="000000"/>
              </w:rPr>
            </w:pPr>
            <w:r w:rsidRPr="002D5AEE">
              <w:rPr>
                <w:b/>
                <w:bCs/>
                <w:color w:val="000000"/>
                <w:lang w:val="en-US"/>
              </w:rPr>
              <w:lastRenderedPageBreak/>
              <w:t>1.533</w:t>
            </w:r>
            <w:r w:rsidRPr="002D5AEE">
              <w:rPr>
                <w:rFonts w:cs="Arial"/>
                <w:b/>
                <w:bCs/>
                <w:color w:val="000000"/>
              </w:rPr>
              <w:t>¢</w:t>
            </w:r>
          </w:p>
          <w:p w14:paraId="177AFA12" w14:textId="77777777" w:rsidR="00F773F9" w:rsidRPr="002D5AEE" w:rsidRDefault="0040538C">
            <w:pPr>
              <w:pStyle w:val="TableData"/>
              <w:spacing w:before="60" w:after="60"/>
              <w:jc w:val="right"/>
              <w:rPr>
                <w:b/>
                <w:bCs/>
                <w:color w:val="000000"/>
                <w:lang w:val="en-US"/>
              </w:rPr>
            </w:pPr>
            <w:r w:rsidRPr="002D5AEE">
              <w:rPr>
                <w:rFonts w:cs="Arial"/>
                <w:b/>
                <w:bCs/>
                <w:color w:val="000000"/>
              </w:rPr>
              <w:lastRenderedPageBreak/>
              <w:t>N/A on and from 22 November 2015</w:t>
            </w:r>
          </w:p>
        </w:tc>
        <w:tc>
          <w:tcPr>
            <w:tcW w:w="798" w:type="pct"/>
          </w:tcPr>
          <w:p w14:paraId="63D838C3" w14:textId="77777777" w:rsidR="00CE3416" w:rsidRPr="002D5AEE" w:rsidRDefault="00CE3416">
            <w:pPr>
              <w:pStyle w:val="TableData"/>
              <w:spacing w:before="60" w:after="60"/>
              <w:jc w:val="right"/>
              <w:rPr>
                <w:rFonts w:cs="Arial"/>
                <w:b/>
                <w:bCs/>
                <w:color w:val="000000"/>
              </w:rPr>
            </w:pPr>
            <w:r w:rsidRPr="002D5AEE">
              <w:rPr>
                <w:b/>
                <w:bCs/>
                <w:color w:val="000000"/>
                <w:lang w:val="en-US"/>
              </w:rPr>
              <w:lastRenderedPageBreak/>
              <w:t>1.267</w:t>
            </w:r>
            <w:r w:rsidRPr="002D5AEE">
              <w:rPr>
                <w:rFonts w:cs="Arial"/>
                <w:b/>
                <w:bCs/>
                <w:color w:val="000000"/>
              </w:rPr>
              <w:t>¢</w:t>
            </w:r>
          </w:p>
          <w:p w14:paraId="790681D4" w14:textId="77777777" w:rsidR="00F773F9" w:rsidRPr="002D5AEE" w:rsidRDefault="0040538C">
            <w:pPr>
              <w:pStyle w:val="TableData"/>
              <w:spacing w:before="60" w:after="60"/>
              <w:jc w:val="right"/>
              <w:rPr>
                <w:b/>
                <w:bCs/>
                <w:color w:val="000000"/>
                <w:lang w:val="en-US"/>
              </w:rPr>
            </w:pPr>
            <w:r w:rsidRPr="002D5AEE">
              <w:rPr>
                <w:rFonts w:cs="Arial"/>
                <w:b/>
                <w:bCs/>
                <w:color w:val="000000"/>
              </w:rPr>
              <w:lastRenderedPageBreak/>
              <w:t>N/A on and from 22 November 2015</w:t>
            </w:r>
          </w:p>
        </w:tc>
        <w:tc>
          <w:tcPr>
            <w:tcW w:w="798" w:type="pct"/>
          </w:tcPr>
          <w:p w14:paraId="09AF9EED" w14:textId="77777777" w:rsidR="00CE3416" w:rsidRPr="002D5AEE" w:rsidRDefault="00CE3416">
            <w:pPr>
              <w:pStyle w:val="TableData"/>
              <w:spacing w:before="60" w:after="60"/>
              <w:jc w:val="right"/>
              <w:rPr>
                <w:b/>
                <w:bCs/>
                <w:color w:val="000000"/>
                <w:lang w:val="en-US"/>
              </w:rPr>
            </w:pPr>
            <w:r w:rsidRPr="002D5AEE">
              <w:rPr>
                <w:b/>
                <w:bCs/>
                <w:color w:val="000000"/>
                <w:lang w:val="en-US"/>
              </w:rPr>
              <w:lastRenderedPageBreak/>
              <w:t>0.933</w:t>
            </w:r>
            <w:r w:rsidRPr="002D5AEE">
              <w:rPr>
                <w:rFonts w:cs="Arial"/>
                <w:b/>
                <w:bCs/>
                <w:color w:val="000000"/>
              </w:rPr>
              <w:t>¢</w:t>
            </w:r>
          </w:p>
        </w:tc>
        <w:tc>
          <w:tcPr>
            <w:tcW w:w="798" w:type="pct"/>
          </w:tcPr>
          <w:p w14:paraId="317095C8" w14:textId="77777777" w:rsidR="00CE3416" w:rsidRPr="002D5AEE" w:rsidRDefault="00CE3416">
            <w:pPr>
              <w:pStyle w:val="TableData"/>
              <w:spacing w:before="60" w:after="60"/>
              <w:jc w:val="right"/>
              <w:rPr>
                <w:b/>
                <w:bCs/>
                <w:color w:val="000000"/>
                <w:lang w:val="en-US"/>
              </w:rPr>
            </w:pPr>
            <w:r w:rsidRPr="002D5AEE">
              <w:rPr>
                <w:b/>
                <w:bCs/>
                <w:color w:val="000000"/>
                <w:lang w:val="en-US"/>
              </w:rPr>
              <w:t>0.867</w:t>
            </w:r>
            <w:r w:rsidRPr="002D5AEE">
              <w:rPr>
                <w:rFonts w:cs="Arial"/>
                <w:b/>
                <w:bCs/>
                <w:color w:val="000000"/>
              </w:rPr>
              <w:t>¢</w:t>
            </w:r>
          </w:p>
        </w:tc>
      </w:tr>
      <w:tr w:rsidR="00A47AB9" w:rsidRPr="005E5885" w14:paraId="236F66A8" w14:textId="77777777" w:rsidTr="009F74B9">
        <w:tc>
          <w:tcPr>
            <w:tcW w:w="1064" w:type="pct"/>
          </w:tcPr>
          <w:p w14:paraId="6EA7C7A9" w14:textId="77777777" w:rsidR="00CE3416" w:rsidRPr="002D5AEE" w:rsidRDefault="00CE3416">
            <w:pPr>
              <w:pStyle w:val="TableData"/>
              <w:spacing w:before="60" w:after="60"/>
              <w:rPr>
                <w:color w:val="000000"/>
                <w:lang w:val="en-US"/>
              </w:rPr>
            </w:pPr>
            <w:r w:rsidRPr="002D5AEE">
              <w:rPr>
                <w:color w:val="000000"/>
                <w:lang w:val="en-US"/>
              </w:rPr>
              <w:t>For customers with a 13-digit Telstra account number: Charges for calls to an Australian fixed or mobile number, if you choose the Per Second Saver Bonus Option – Each second</w:t>
            </w:r>
          </w:p>
        </w:tc>
        <w:tc>
          <w:tcPr>
            <w:tcW w:w="745" w:type="pct"/>
          </w:tcPr>
          <w:p w14:paraId="35A39262" w14:textId="77777777" w:rsidR="00CE3416" w:rsidRPr="002D5AEE" w:rsidRDefault="00CE3416">
            <w:pPr>
              <w:pStyle w:val="TableData"/>
              <w:spacing w:before="60" w:after="60"/>
              <w:jc w:val="right"/>
              <w:rPr>
                <w:rFonts w:cs="Arial"/>
                <w:b/>
                <w:bCs/>
                <w:color w:val="000000"/>
              </w:rPr>
            </w:pPr>
            <w:r w:rsidRPr="002D5AEE">
              <w:rPr>
                <w:rFonts w:cs="Arial"/>
                <w:b/>
                <w:bCs/>
                <w:color w:val="000000"/>
              </w:rPr>
              <w:t>2¢</w:t>
            </w:r>
          </w:p>
          <w:p w14:paraId="5F339A55" w14:textId="77777777" w:rsidR="00FC40F3" w:rsidRPr="002D5AEE" w:rsidRDefault="00FC40F3">
            <w:pPr>
              <w:pStyle w:val="TableData"/>
              <w:spacing w:before="60" w:after="60"/>
              <w:jc w:val="right"/>
              <w:rPr>
                <w:b/>
                <w:bCs/>
                <w:color w:val="000000"/>
                <w:lang w:val="en-US"/>
              </w:rPr>
            </w:pPr>
            <w:r w:rsidRPr="002D5AEE">
              <w:rPr>
                <w:rFonts w:cs="Arial"/>
                <w:b/>
                <w:bCs/>
                <w:color w:val="000000"/>
              </w:rPr>
              <w:t>N/A on and from 22 November 2015</w:t>
            </w:r>
          </w:p>
        </w:tc>
        <w:tc>
          <w:tcPr>
            <w:tcW w:w="798" w:type="pct"/>
          </w:tcPr>
          <w:p w14:paraId="59B49BD3" w14:textId="77777777" w:rsidR="00CE3416" w:rsidRPr="002D5AEE" w:rsidRDefault="00CE3416">
            <w:pPr>
              <w:pStyle w:val="TableData"/>
              <w:spacing w:before="60" w:after="60"/>
              <w:jc w:val="right"/>
              <w:rPr>
                <w:rFonts w:cs="Arial"/>
                <w:b/>
                <w:bCs/>
                <w:color w:val="000000"/>
              </w:rPr>
            </w:pPr>
            <w:r w:rsidRPr="002D5AEE">
              <w:rPr>
                <w:rFonts w:cs="Arial"/>
                <w:b/>
                <w:bCs/>
                <w:color w:val="000000"/>
              </w:rPr>
              <w:t>2¢</w:t>
            </w:r>
          </w:p>
          <w:p w14:paraId="00CACB8B" w14:textId="77777777" w:rsidR="00FC40F3" w:rsidRPr="002D5AEE" w:rsidRDefault="00FC40F3">
            <w:pPr>
              <w:pStyle w:val="TableData"/>
              <w:spacing w:before="60" w:after="60"/>
              <w:jc w:val="right"/>
              <w:rPr>
                <w:b/>
                <w:bCs/>
                <w:color w:val="000000"/>
                <w:lang w:val="en-US"/>
              </w:rPr>
            </w:pPr>
            <w:r w:rsidRPr="002D5AEE">
              <w:rPr>
                <w:rFonts w:cs="Arial"/>
                <w:b/>
                <w:bCs/>
                <w:color w:val="000000"/>
              </w:rPr>
              <w:t>N/A on and from 22 November 2015</w:t>
            </w:r>
          </w:p>
        </w:tc>
        <w:tc>
          <w:tcPr>
            <w:tcW w:w="798" w:type="pct"/>
          </w:tcPr>
          <w:p w14:paraId="7EEF3775" w14:textId="77777777" w:rsidR="00CE3416" w:rsidRPr="002D5AEE" w:rsidRDefault="00CE3416">
            <w:pPr>
              <w:pStyle w:val="TableData"/>
              <w:spacing w:before="60" w:after="60"/>
              <w:jc w:val="right"/>
              <w:rPr>
                <w:rFonts w:cs="Arial"/>
                <w:b/>
                <w:bCs/>
                <w:color w:val="000000"/>
              </w:rPr>
            </w:pPr>
            <w:r w:rsidRPr="002D5AEE">
              <w:rPr>
                <w:rFonts w:cs="Arial"/>
                <w:b/>
                <w:bCs/>
                <w:color w:val="000000"/>
              </w:rPr>
              <w:t>1¢</w:t>
            </w:r>
          </w:p>
          <w:p w14:paraId="3A2F8AE7" w14:textId="77777777" w:rsidR="00FC40F3" w:rsidRPr="002D5AEE" w:rsidRDefault="00FC40F3">
            <w:pPr>
              <w:pStyle w:val="TableData"/>
              <w:spacing w:before="60" w:after="60"/>
              <w:jc w:val="right"/>
              <w:rPr>
                <w:b/>
                <w:bCs/>
                <w:color w:val="000000"/>
                <w:lang w:val="en-US"/>
              </w:rPr>
            </w:pPr>
            <w:r w:rsidRPr="002D5AEE">
              <w:rPr>
                <w:rFonts w:cs="Arial"/>
                <w:b/>
                <w:bCs/>
                <w:color w:val="000000"/>
              </w:rPr>
              <w:t>N/A on and from 22 November 2015</w:t>
            </w:r>
          </w:p>
        </w:tc>
        <w:tc>
          <w:tcPr>
            <w:tcW w:w="798" w:type="pct"/>
          </w:tcPr>
          <w:p w14:paraId="4CF087A0" w14:textId="77777777" w:rsidR="00CE3416" w:rsidRPr="002D5AEE" w:rsidRDefault="00CE3416">
            <w:pPr>
              <w:pStyle w:val="TableData"/>
              <w:spacing w:before="60" w:after="60"/>
              <w:jc w:val="right"/>
              <w:rPr>
                <w:b/>
                <w:bCs/>
                <w:color w:val="000000"/>
                <w:lang w:val="en-US"/>
              </w:rPr>
            </w:pPr>
            <w:r w:rsidRPr="002D5AEE">
              <w:rPr>
                <w:rFonts w:cs="Arial"/>
                <w:b/>
                <w:bCs/>
                <w:color w:val="000000"/>
              </w:rPr>
              <w:t>1¢</w:t>
            </w:r>
          </w:p>
        </w:tc>
        <w:tc>
          <w:tcPr>
            <w:tcW w:w="798" w:type="pct"/>
          </w:tcPr>
          <w:p w14:paraId="428FD872" w14:textId="77777777" w:rsidR="00CE3416" w:rsidRPr="002D5AEE" w:rsidRDefault="00CE3416">
            <w:pPr>
              <w:pStyle w:val="TableData"/>
              <w:spacing w:before="60" w:after="60"/>
              <w:jc w:val="right"/>
              <w:rPr>
                <w:b/>
                <w:bCs/>
                <w:color w:val="000000"/>
                <w:lang w:val="en-US"/>
              </w:rPr>
            </w:pPr>
            <w:r w:rsidRPr="002D5AEE">
              <w:rPr>
                <w:rFonts w:cs="Arial"/>
                <w:b/>
                <w:bCs/>
                <w:color w:val="000000"/>
              </w:rPr>
              <w:t>1¢</w:t>
            </w:r>
          </w:p>
        </w:tc>
      </w:tr>
    </w:tbl>
    <w:p w14:paraId="03C1FB53" w14:textId="77777777" w:rsidR="00CE3416" w:rsidRPr="002D5AEE" w:rsidRDefault="00CE3416">
      <w:pPr>
        <w:pStyle w:val="Indent2"/>
        <w:spacing w:after="0"/>
        <w:rPr>
          <w:color w:val="000000"/>
          <w:lang w:val="en-US"/>
        </w:rPr>
      </w:pPr>
    </w:p>
    <w:tbl>
      <w:tblPr>
        <w:tblW w:w="907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4"/>
        <w:gridCol w:w="2127"/>
        <w:gridCol w:w="2126"/>
      </w:tblGrid>
      <w:tr w:rsidR="005E5885" w:rsidRPr="005E5885" w14:paraId="3DB7EC5C" w14:textId="77777777" w:rsidTr="002F1E64">
        <w:trPr>
          <w:tblHeader/>
        </w:trPr>
        <w:tc>
          <w:tcPr>
            <w:tcW w:w="2835" w:type="dxa"/>
          </w:tcPr>
          <w:p w14:paraId="43D34CC9" w14:textId="77777777" w:rsidR="00CE3416" w:rsidRPr="002D5AEE" w:rsidRDefault="00CE3416">
            <w:pPr>
              <w:pStyle w:val="TableData"/>
              <w:keepNext/>
              <w:spacing w:before="60" w:after="60"/>
              <w:rPr>
                <w:b/>
                <w:bCs/>
                <w:color w:val="000000"/>
                <w:lang w:val="en-US"/>
              </w:rPr>
            </w:pPr>
            <w:r w:rsidRPr="002D5AEE">
              <w:rPr>
                <w:b/>
                <w:bCs/>
                <w:color w:val="000000"/>
                <w:lang w:val="en-US"/>
              </w:rPr>
              <w:t>Phone Plans</w:t>
            </w:r>
          </w:p>
        </w:tc>
        <w:tc>
          <w:tcPr>
            <w:tcW w:w="1984" w:type="dxa"/>
          </w:tcPr>
          <w:p w14:paraId="1C358640"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100</w:t>
            </w:r>
            <w:r w:rsidRPr="002D5AEE">
              <w:rPr>
                <w:rFonts w:cs="Arial"/>
                <w:b/>
                <w:bCs/>
                <w:color w:val="000000"/>
              </w:rPr>
              <w:t xml:space="preserve"> </w:t>
            </w:r>
            <w:r w:rsidRPr="002D5AEE">
              <w:rPr>
                <w:rFonts w:eastAsia="SimSun" w:cs="Arial"/>
                <w:color w:val="000000"/>
                <w:sz w:val="20"/>
              </w:rPr>
              <w:t>(not available for sale after 31 October 2011)</w:t>
            </w:r>
          </w:p>
        </w:tc>
        <w:tc>
          <w:tcPr>
            <w:tcW w:w="2127" w:type="dxa"/>
          </w:tcPr>
          <w:p w14:paraId="4C6C06D0"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150</w:t>
            </w:r>
            <w:r w:rsidRPr="002D5AEE">
              <w:rPr>
                <w:rFonts w:cs="Arial"/>
                <w:b/>
                <w:bCs/>
                <w:color w:val="000000"/>
              </w:rPr>
              <w:t xml:space="preserve"> </w:t>
            </w:r>
            <w:r w:rsidRPr="002D5AEE">
              <w:rPr>
                <w:rFonts w:eastAsia="SimSun" w:cs="Arial"/>
                <w:color w:val="000000"/>
                <w:sz w:val="20"/>
              </w:rPr>
              <w:t>(not available for sale after 31 October 2011)</w:t>
            </w:r>
          </w:p>
        </w:tc>
        <w:tc>
          <w:tcPr>
            <w:tcW w:w="2126" w:type="dxa"/>
          </w:tcPr>
          <w:p w14:paraId="674E30ED"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250</w:t>
            </w:r>
            <w:r w:rsidRPr="002D5AEE">
              <w:rPr>
                <w:rFonts w:cs="Arial"/>
                <w:b/>
                <w:bCs/>
                <w:color w:val="000000"/>
              </w:rPr>
              <w:t xml:space="preserve"> </w:t>
            </w:r>
            <w:r w:rsidRPr="002D5AEE">
              <w:rPr>
                <w:rFonts w:eastAsia="SimSun" w:cs="Arial"/>
                <w:color w:val="000000"/>
                <w:sz w:val="20"/>
              </w:rPr>
              <w:t>(not available for sale after 31 October 2011)</w:t>
            </w:r>
          </w:p>
        </w:tc>
      </w:tr>
      <w:tr w:rsidR="005E5885" w:rsidRPr="005E5885" w14:paraId="370FF835" w14:textId="77777777" w:rsidTr="002F1E64">
        <w:trPr>
          <w:tblHeader/>
        </w:trPr>
        <w:tc>
          <w:tcPr>
            <w:tcW w:w="2835" w:type="dxa"/>
          </w:tcPr>
          <w:p w14:paraId="53F34D5A" w14:textId="77777777" w:rsidR="00CE3416" w:rsidRPr="002D5AEE" w:rsidRDefault="00CE3416">
            <w:pPr>
              <w:pStyle w:val="TableData"/>
              <w:keepNext/>
              <w:spacing w:before="60" w:after="60"/>
              <w:rPr>
                <w:color w:val="000000"/>
                <w:lang w:val="en-US"/>
              </w:rPr>
            </w:pPr>
          </w:p>
        </w:tc>
        <w:tc>
          <w:tcPr>
            <w:tcW w:w="1984" w:type="dxa"/>
          </w:tcPr>
          <w:p w14:paraId="37EB5DEC"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2127" w:type="dxa"/>
          </w:tcPr>
          <w:p w14:paraId="5B7EF39C"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2126" w:type="dxa"/>
          </w:tcPr>
          <w:p w14:paraId="30548F73"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r>
      <w:tr w:rsidR="005E5885" w:rsidRPr="005E5885" w14:paraId="03FD8E8E" w14:textId="77777777" w:rsidTr="002F1E64">
        <w:tc>
          <w:tcPr>
            <w:tcW w:w="2835" w:type="dxa"/>
          </w:tcPr>
          <w:p w14:paraId="7AB1E364" w14:textId="77777777" w:rsidR="00CE3416" w:rsidRPr="002D5AEE" w:rsidRDefault="00CE3416">
            <w:pPr>
              <w:pStyle w:val="TableData"/>
              <w:spacing w:before="60" w:after="60"/>
              <w:rPr>
                <w:color w:val="000000"/>
                <w:lang w:val="en-US"/>
              </w:rPr>
            </w:pPr>
            <w:r w:rsidRPr="002D5AEE">
              <w:rPr>
                <w:color w:val="000000"/>
                <w:lang w:val="en-US"/>
              </w:rPr>
              <w:t>Monthly Spend</w:t>
            </w:r>
          </w:p>
        </w:tc>
        <w:tc>
          <w:tcPr>
            <w:tcW w:w="1984" w:type="dxa"/>
          </w:tcPr>
          <w:p w14:paraId="156D60E0" w14:textId="77777777" w:rsidR="00CE3416" w:rsidRPr="002D5AEE" w:rsidRDefault="00CE3416">
            <w:pPr>
              <w:pStyle w:val="TableData"/>
              <w:spacing w:before="60" w:after="60"/>
              <w:jc w:val="right"/>
              <w:rPr>
                <w:b/>
                <w:bCs/>
                <w:color w:val="000000"/>
                <w:lang w:val="en-US"/>
              </w:rPr>
            </w:pPr>
            <w:r w:rsidRPr="002D5AEE">
              <w:rPr>
                <w:b/>
                <w:bCs/>
                <w:color w:val="000000"/>
                <w:lang w:val="en-US"/>
              </w:rPr>
              <w:t>$100.00</w:t>
            </w:r>
          </w:p>
        </w:tc>
        <w:tc>
          <w:tcPr>
            <w:tcW w:w="2127" w:type="dxa"/>
          </w:tcPr>
          <w:p w14:paraId="202A3A6F" w14:textId="77777777" w:rsidR="00CE3416" w:rsidRPr="002D5AEE" w:rsidRDefault="00CE3416">
            <w:pPr>
              <w:pStyle w:val="TableData"/>
              <w:spacing w:before="60" w:after="60"/>
              <w:jc w:val="right"/>
              <w:rPr>
                <w:b/>
                <w:bCs/>
                <w:color w:val="000000"/>
                <w:lang w:val="en-US"/>
              </w:rPr>
            </w:pPr>
            <w:r w:rsidRPr="002D5AEE">
              <w:rPr>
                <w:b/>
                <w:bCs/>
                <w:color w:val="000000"/>
                <w:lang w:val="en-US"/>
              </w:rPr>
              <w:t>$150.00</w:t>
            </w:r>
          </w:p>
        </w:tc>
        <w:tc>
          <w:tcPr>
            <w:tcW w:w="2126" w:type="dxa"/>
          </w:tcPr>
          <w:p w14:paraId="0F106BA0" w14:textId="77777777" w:rsidR="00CE3416" w:rsidRPr="002D5AEE" w:rsidRDefault="00CE3416">
            <w:pPr>
              <w:pStyle w:val="TableData"/>
              <w:spacing w:before="60" w:after="60"/>
              <w:jc w:val="right"/>
              <w:rPr>
                <w:b/>
                <w:bCs/>
                <w:color w:val="000000"/>
                <w:lang w:val="en-US"/>
              </w:rPr>
            </w:pPr>
            <w:r w:rsidRPr="002D5AEE">
              <w:rPr>
                <w:b/>
                <w:bCs/>
                <w:color w:val="000000"/>
                <w:lang w:val="en-US"/>
              </w:rPr>
              <w:t>$250.00</w:t>
            </w:r>
          </w:p>
        </w:tc>
      </w:tr>
      <w:tr w:rsidR="005E5885" w:rsidRPr="005E5885" w14:paraId="47670338" w14:textId="77777777" w:rsidTr="002F1E64">
        <w:tc>
          <w:tcPr>
            <w:tcW w:w="2835" w:type="dxa"/>
          </w:tcPr>
          <w:p w14:paraId="31527E42" w14:textId="77777777" w:rsidR="00CE3416" w:rsidRPr="002D5AEE" w:rsidRDefault="00CE3416">
            <w:pPr>
              <w:pStyle w:val="TableData"/>
              <w:spacing w:before="60" w:after="60"/>
              <w:rPr>
                <w:color w:val="000000"/>
                <w:lang w:val="en-US"/>
              </w:rPr>
            </w:pPr>
            <w:r w:rsidRPr="002D5AEE">
              <w:rPr>
                <w:color w:val="000000"/>
                <w:lang w:val="en-US"/>
              </w:rPr>
              <w:t xml:space="preserve">Monthly included voice calls (national#, international, </w:t>
            </w:r>
            <w:proofErr w:type="spellStart"/>
            <w:r w:rsidRPr="002D5AEE">
              <w:rPr>
                <w:color w:val="000000"/>
                <w:lang w:val="en-US"/>
              </w:rPr>
              <w:t>MessageBank</w:t>
            </w:r>
            <w:proofErr w:type="spellEnd"/>
            <w:r w:rsidRPr="002D5AEE">
              <w:rPr>
                <w:color w:val="000000"/>
                <w:lang w:val="en-US"/>
              </w:rPr>
              <w:t>, SMS, MMS, 3G/Next G video calls)</w:t>
            </w:r>
          </w:p>
        </w:tc>
        <w:tc>
          <w:tcPr>
            <w:tcW w:w="1984" w:type="dxa"/>
          </w:tcPr>
          <w:p w14:paraId="44C264F2" w14:textId="77777777" w:rsidR="00CE3416" w:rsidRPr="002D5AEE" w:rsidRDefault="00CE3416">
            <w:pPr>
              <w:pStyle w:val="TableData"/>
              <w:spacing w:before="60" w:after="60"/>
              <w:jc w:val="right"/>
              <w:rPr>
                <w:b/>
                <w:bCs/>
                <w:color w:val="000000"/>
                <w:lang w:val="en-US"/>
              </w:rPr>
            </w:pPr>
            <w:r w:rsidRPr="002D5AEE">
              <w:rPr>
                <w:b/>
                <w:bCs/>
                <w:color w:val="000000"/>
                <w:lang w:val="en-US"/>
              </w:rPr>
              <w:t>$90.00</w:t>
            </w:r>
          </w:p>
        </w:tc>
        <w:tc>
          <w:tcPr>
            <w:tcW w:w="2127" w:type="dxa"/>
          </w:tcPr>
          <w:p w14:paraId="70A76FE1" w14:textId="77777777" w:rsidR="00CE3416" w:rsidRPr="002D5AEE" w:rsidRDefault="00CE3416">
            <w:pPr>
              <w:pStyle w:val="TableData"/>
              <w:spacing w:before="60" w:after="60"/>
              <w:jc w:val="right"/>
              <w:rPr>
                <w:b/>
                <w:bCs/>
                <w:color w:val="000000"/>
                <w:lang w:val="en-US"/>
              </w:rPr>
            </w:pPr>
            <w:r w:rsidRPr="002D5AEE">
              <w:rPr>
                <w:b/>
                <w:bCs/>
                <w:color w:val="000000"/>
                <w:lang w:val="en-US"/>
              </w:rPr>
              <w:t>$135.00</w:t>
            </w:r>
          </w:p>
        </w:tc>
        <w:tc>
          <w:tcPr>
            <w:tcW w:w="2126" w:type="dxa"/>
          </w:tcPr>
          <w:p w14:paraId="627BEE04" w14:textId="77777777" w:rsidR="00CE3416" w:rsidRPr="002D5AEE" w:rsidRDefault="00CE3416">
            <w:pPr>
              <w:pStyle w:val="TableData"/>
              <w:spacing w:before="60" w:after="60"/>
              <w:jc w:val="right"/>
              <w:rPr>
                <w:b/>
                <w:bCs/>
                <w:color w:val="000000"/>
                <w:lang w:val="en-US"/>
              </w:rPr>
            </w:pPr>
            <w:r w:rsidRPr="002D5AEE">
              <w:rPr>
                <w:b/>
                <w:bCs/>
                <w:color w:val="000000"/>
                <w:lang w:val="en-US"/>
              </w:rPr>
              <w:t>$235.00</w:t>
            </w:r>
          </w:p>
        </w:tc>
      </w:tr>
      <w:tr w:rsidR="005E5885" w:rsidRPr="005E5885" w14:paraId="012B30D0" w14:textId="77777777" w:rsidTr="002F1E64">
        <w:tc>
          <w:tcPr>
            <w:tcW w:w="2835" w:type="dxa"/>
          </w:tcPr>
          <w:p w14:paraId="55F3472C" w14:textId="77777777" w:rsidR="00CE3416" w:rsidRPr="002D5AEE" w:rsidRDefault="00CE3416">
            <w:pPr>
              <w:pStyle w:val="TableData"/>
              <w:spacing w:before="60" w:after="60"/>
              <w:rPr>
                <w:color w:val="000000"/>
                <w:lang w:val="en-US"/>
              </w:rPr>
            </w:pPr>
            <w:r w:rsidRPr="002D5AEE">
              <w:rPr>
                <w:color w:val="000000"/>
                <w:lang w:val="en-US"/>
              </w:rPr>
              <w:t>Monthly included data calls (</w:t>
            </w:r>
            <w:proofErr w:type="spellStart"/>
            <w:r w:rsidRPr="002D5AEE">
              <w:rPr>
                <w:color w:val="000000"/>
                <w:lang w:val="en-US"/>
              </w:rPr>
              <w:t>BigPond</w:t>
            </w:r>
            <w:proofErr w:type="spellEnd"/>
            <w:r w:rsidRPr="002D5AEE">
              <w:rPr>
                <w:color w:val="000000"/>
                <w:lang w:val="en-US"/>
              </w:rPr>
              <w:t xml:space="preserve"> Mobile Services, GPRS, 3G and Next G (excl. 3G/Next G video calls) charged at $2 per MB</w:t>
            </w:r>
          </w:p>
        </w:tc>
        <w:tc>
          <w:tcPr>
            <w:tcW w:w="1984" w:type="dxa"/>
          </w:tcPr>
          <w:p w14:paraId="70FE35ED" w14:textId="77777777" w:rsidR="00CE3416" w:rsidRPr="002D5AEE" w:rsidRDefault="00CE3416">
            <w:pPr>
              <w:pStyle w:val="TableData"/>
              <w:spacing w:before="60" w:after="60"/>
              <w:jc w:val="right"/>
              <w:rPr>
                <w:b/>
                <w:bCs/>
                <w:color w:val="000000"/>
                <w:lang w:val="en-US"/>
              </w:rPr>
            </w:pPr>
            <w:r w:rsidRPr="002D5AEE">
              <w:rPr>
                <w:b/>
                <w:bCs/>
                <w:color w:val="000000"/>
                <w:lang w:val="en-US"/>
              </w:rPr>
              <w:t>$10.00</w:t>
            </w:r>
          </w:p>
        </w:tc>
        <w:tc>
          <w:tcPr>
            <w:tcW w:w="2127" w:type="dxa"/>
          </w:tcPr>
          <w:p w14:paraId="6367C838" w14:textId="77777777" w:rsidR="00CE3416" w:rsidRPr="002D5AEE" w:rsidRDefault="00CE3416">
            <w:pPr>
              <w:pStyle w:val="TableData"/>
              <w:spacing w:before="60" w:after="60"/>
              <w:jc w:val="right"/>
              <w:rPr>
                <w:b/>
                <w:bCs/>
                <w:color w:val="000000"/>
                <w:lang w:val="en-US"/>
              </w:rPr>
            </w:pPr>
            <w:r w:rsidRPr="002D5AEE">
              <w:rPr>
                <w:b/>
                <w:bCs/>
                <w:color w:val="000000"/>
                <w:lang w:val="en-US"/>
              </w:rPr>
              <w:t>$15.00</w:t>
            </w:r>
          </w:p>
        </w:tc>
        <w:tc>
          <w:tcPr>
            <w:tcW w:w="2126" w:type="dxa"/>
          </w:tcPr>
          <w:p w14:paraId="1F7907C1" w14:textId="77777777" w:rsidR="00CE3416" w:rsidRPr="002D5AEE" w:rsidRDefault="00CE3416">
            <w:pPr>
              <w:pStyle w:val="TableData"/>
              <w:spacing w:before="60" w:after="60"/>
              <w:jc w:val="right"/>
              <w:rPr>
                <w:b/>
                <w:bCs/>
                <w:color w:val="000000"/>
                <w:lang w:val="en-US"/>
              </w:rPr>
            </w:pPr>
            <w:r w:rsidRPr="002D5AEE">
              <w:rPr>
                <w:b/>
                <w:bCs/>
                <w:color w:val="000000"/>
                <w:lang w:val="en-US"/>
              </w:rPr>
              <w:t>$15.00</w:t>
            </w:r>
          </w:p>
        </w:tc>
      </w:tr>
      <w:tr w:rsidR="005E5885" w:rsidRPr="005E5885" w14:paraId="3EBEAB32" w14:textId="77777777" w:rsidTr="002F1E64">
        <w:tc>
          <w:tcPr>
            <w:tcW w:w="2835" w:type="dxa"/>
          </w:tcPr>
          <w:p w14:paraId="70FC49CA" w14:textId="77777777" w:rsidR="00CE3416" w:rsidRPr="002D5AEE" w:rsidRDefault="00CE3416">
            <w:pPr>
              <w:pStyle w:val="TableData"/>
              <w:spacing w:before="60" w:after="60"/>
              <w:rPr>
                <w:color w:val="000000"/>
                <w:lang w:val="en-US"/>
              </w:rPr>
            </w:pPr>
            <w:r w:rsidRPr="002D5AEE">
              <w:rPr>
                <w:color w:val="000000"/>
                <w:lang w:val="en-US"/>
              </w:rPr>
              <w:t>Connection fee for calls to an Australian fixed or mobile number</w:t>
            </w:r>
          </w:p>
        </w:tc>
        <w:tc>
          <w:tcPr>
            <w:tcW w:w="1984" w:type="dxa"/>
          </w:tcPr>
          <w:p w14:paraId="19A7CD5C"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c>
          <w:tcPr>
            <w:tcW w:w="2127" w:type="dxa"/>
          </w:tcPr>
          <w:p w14:paraId="557E14EB"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c>
          <w:tcPr>
            <w:tcW w:w="2126" w:type="dxa"/>
          </w:tcPr>
          <w:p w14:paraId="60F554AF"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r>
      <w:tr w:rsidR="005E5885" w:rsidRPr="005E5885" w14:paraId="6880F970" w14:textId="77777777" w:rsidTr="002F1E64">
        <w:tc>
          <w:tcPr>
            <w:tcW w:w="2835" w:type="dxa"/>
          </w:tcPr>
          <w:p w14:paraId="33BA6D0A" w14:textId="77777777" w:rsidR="00CE3416" w:rsidRPr="002D5AEE" w:rsidRDefault="00CE3416">
            <w:pPr>
              <w:pStyle w:val="TableData"/>
              <w:spacing w:before="60" w:after="60"/>
              <w:rPr>
                <w:color w:val="000000"/>
                <w:lang w:val="en-US"/>
              </w:rPr>
            </w:pPr>
            <w:r w:rsidRPr="002D5AEE">
              <w:rPr>
                <w:color w:val="000000"/>
                <w:lang w:val="en-US"/>
              </w:rPr>
              <w:t xml:space="preserve">Charges for calls (excl video calls) to an Australian fixed or mobile number – at all times – per 60 second block or part </w:t>
            </w:r>
            <w:r w:rsidRPr="002D5AEE">
              <w:rPr>
                <w:color w:val="000000"/>
                <w:lang w:val="en-US"/>
              </w:rPr>
              <w:lastRenderedPageBreak/>
              <w:t xml:space="preserve">thereof (applicable from 1 October 2012 </w:t>
            </w:r>
            <w:proofErr w:type="gramStart"/>
            <w:r w:rsidRPr="002D5AEE">
              <w:rPr>
                <w:color w:val="000000"/>
                <w:lang w:val="en-US"/>
              </w:rPr>
              <w:t>onwards)*</w:t>
            </w:r>
            <w:proofErr w:type="gramEnd"/>
          </w:p>
        </w:tc>
        <w:tc>
          <w:tcPr>
            <w:tcW w:w="1984" w:type="dxa"/>
          </w:tcPr>
          <w:p w14:paraId="11F5E43D" w14:textId="77777777" w:rsidR="00CE3416" w:rsidRPr="002D5AEE" w:rsidRDefault="00CE3416">
            <w:pPr>
              <w:pStyle w:val="TableData"/>
              <w:spacing w:before="60" w:after="60"/>
              <w:jc w:val="right"/>
              <w:rPr>
                <w:b/>
                <w:bCs/>
                <w:color w:val="000000"/>
                <w:lang w:val="en-US"/>
              </w:rPr>
            </w:pPr>
            <w:r w:rsidRPr="002D5AEE">
              <w:rPr>
                <w:b/>
                <w:bCs/>
                <w:color w:val="000000"/>
                <w:lang w:val="en-US"/>
              </w:rPr>
              <w:lastRenderedPageBreak/>
              <w:t>44c</w:t>
            </w:r>
          </w:p>
        </w:tc>
        <w:tc>
          <w:tcPr>
            <w:tcW w:w="2127" w:type="dxa"/>
          </w:tcPr>
          <w:p w14:paraId="2141B634" w14:textId="77777777" w:rsidR="00CE3416" w:rsidRPr="002D5AEE" w:rsidRDefault="00CE3416">
            <w:pPr>
              <w:pStyle w:val="TableData"/>
              <w:spacing w:before="60" w:after="60"/>
              <w:jc w:val="right"/>
              <w:rPr>
                <w:b/>
                <w:bCs/>
                <w:color w:val="000000"/>
                <w:lang w:val="en-US"/>
              </w:rPr>
            </w:pPr>
            <w:r w:rsidRPr="002D5AEE">
              <w:rPr>
                <w:b/>
                <w:bCs/>
                <w:color w:val="000000"/>
                <w:lang w:val="en-US"/>
              </w:rPr>
              <w:t>40c</w:t>
            </w:r>
          </w:p>
        </w:tc>
        <w:tc>
          <w:tcPr>
            <w:tcW w:w="2126" w:type="dxa"/>
          </w:tcPr>
          <w:p w14:paraId="70F7ABA6" w14:textId="77777777" w:rsidR="00CE3416" w:rsidRPr="002D5AEE" w:rsidRDefault="00CE3416">
            <w:pPr>
              <w:pStyle w:val="TableData"/>
              <w:spacing w:before="60" w:after="60"/>
              <w:jc w:val="right"/>
              <w:rPr>
                <w:b/>
                <w:bCs/>
                <w:color w:val="000000"/>
                <w:lang w:val="en-US"/>
              </w:rPr>
            </w:pPr>
            <w:r w:rsidRPr="002D5AEE">
              <w:rPr>
                <w:b/>
                <w:bCs/>
                <w:color w:val="000000"/>
                <w:lang w:val="en-US"/>
              </w:rPr>
              <w:t>38c</w:t>
            </w:r>
          </w:p>
        </w:tc>
      </w:tr>
      <w:tr w:rsidR="005E5885" w:rsidRPr="005E5885" w14:paraId="29AE7BAD" w14:textId="77777777" w:rsidTr="002F1E64">
        <w:tc>
          <w:tcPr>
            <w:tcW w:w="2835" w:type="dxa"/>
          </w:tcPr>
          <w:p w14:paraId="36EE1A86" w14:textId="77777777" w:rsidR="00CE3416" w:rsidRPr="002D5AEE" w:rsidRDefault="00CE3416">
            <w:pPr>
              <w:pStyle w:val="TableData"/>
              <w:spacing w:before="60" w:after="60"/>
              <w:rPr>
                <w:color w:val="000000"/>
                <w:lang w:val="en-US"/>
              </w:rPr>
            </w:pPr>
            <w:r w:rsidRPr="002D5AEE">
              <w:rPr>
                <w:color w:val="000000"/>
                <w:lang w:val="en-US"/>
              </w:rPr>
              <w:t>For customers with a 10-digit Telstra account number: Charges for calls to an Australian fixed or mobile number, if you choose the Per Second Saver Bonus Option – Each second</w:t>
            </w:r>
          </w:p>
        </w:tc>
        <w:tc>
          <w:tcPr>
            <w:tcW w:w="1984" w:type="dxa"/>
          </w:tcPr>
          <w:p w14:paraId="677C628A" w14:textId="77777777" w:rsidR="00CE3416" w:rsidRPr="002D5AEE" w:rsidRDefault="00CE3416">
            <w:pPr>
              <w:pStyle w:val="TableData"/>
              <w:spacing w:before="60" w:after="60"/>
              <w:jc w:val="right"/>
              <w:rPr>
                <w:b/>
                <w:bCs/>
                <w:color w:val="000000"/>
                <w:lang w:val="en-US"/>
              </w:rPr>
            </w:pPr>
            <w:r w:rsidRPr="002D5AEE">
              <w:rPr>
                <w:b/>
                <w:bCs/>
                <w:color w:val="000000"/>
                <w:lang w:val="en-US"/>
              </w:rPr>
              <w:t>0.733</w:t>
            </w:r>
            <w:r w:rsidRPr="002D5AEE">
              <w:rPr>
                <w:rFonts w:cs="Arial"/>
                <w:b/>
                <w:bCs/>
                <w:color w:val="000000"/>
              </w:rPr>
              <w:t>¢</w:t>
            </w:r>
          </w:p>
        </w:tc>
        <w:tc>
          <w:tcPr>
            <w:tcW w:w="2127" w:type="dxa"/>
          </w:tcPr>
          <w:p w14:paraId="29DD3C80" w14:textId="77777777" w:rsidR="00CE3416" w:rsidRPr="002D5AEE" w:rsidRDefault="00CE3416">
            <w:pPr>
              <w:pStyle w:val="TableData"/>
              <w:spacing w:before="60" w:after="60"/>
              <w:jc w:val="right"/>
              <w:rPr>
                <w:b/>
                <w:bCs/>
                <w:color w:val="000000"/>
                <w:lang w:val="en-US"/>
              </w:rPr>
            </w:pPr>
            <w:r w:rsidRPr="002D5AEE">
              <w:rPr>
                <w:b/>
                <w:bCs/>
                <w:color w:val="000000"/>
                <w:lang w:val="en-US"/>
              </w:rPr>
              <w:t>0.667</w:t>
            </w:r>
            <w:r w:rsidRPr="002D5AEE">
              <w:rPr>
                <w:rFonts w:cs="Arial"/>
                <w:b/>
                <w:bCs/>
                <w:color w:val="000000"/>
              </w:rPr>
              <w:t>¢</w:t>
            </w:r>
          </w:p>
        </w:tc>
        <w:tc>
          <w:tcPr>
            <w:tcW w:w="2126" w:type="dxa"/>
          </w:tcPr>
          <w:p w14:paraId="2766B159" w14:textId="77777777" w:rsidR="00CE3416" w:rsidRPr="002D5AEE" w:rsidRDefault="00CE3416">
            <w:pPr>
              <w:pStyle w:val="TableData"/>
              <w:spacing w:before="60" w:after="60"/>
              <w:jc w:val="right"/>
              <w:rPr>
                <w:b/>
                <w:bCs/>
                <w:color w:val="000000"/>
                <w:lang w:val="en-US"/>
              </w:rPr>
            </w:pPr>
            <w:r w:rsidRPr="002D5AEE">
              <w:rPr>
                <w:b/>
                <w:bCs/>
                <w:color w:val="000000"/>
                <w:lang w:val="en-US"/>
              </w:rPr>
              <w:t>0.633</w:t>
            </w:r>
            <w:r w:rsidRPr="002D5AEE">
              <w:rPr>
                <w:rFonts w:cs="Arial"/>
                <w:b/>
                <w:bCs/>
                <w:color w:val="000000"/>
              </w:rPr>
              <w:t>¢</w:t>
            </w:r>
          </w:p>
        </w:tc>
      </w:tr>
      <w:tr w:rsidR="00CE3416" w:rsidRPr="005E5885" w14:paraId="2FBCECB0" w14:textId="77777777" w:rsidTr="002F1E64">
        <w:tc>
          <w:tcPr>
            <w:tcW w:w="2835" w:type="dxa"/>
          </w:tcPr>
          <w:p w14:paraId="25CB553F" w14:textId="77777777" w:rsidR="00CE3416" w:rsidRPr="002D5AEE" w:rsidRDefault="00CE3416">
            <w:pPr>
              <w:pStyle w:val="TableData"/>
              <w:spacing w:before="60" w:after="60"/>
              <w:rPr>
                <w:color w:val="000000"/>
                <w:lang w:val="en-US"/>
              </w:rPr>
            </w:pPr>
            <w:r w:rsidRPr="002D5AEE">
              <w:rPr>
                <w:color w:val="000000"/>
                <w:lang w:val="en-US"/>
              </w:rPr>
              <w:t>For customers with a 13-digit Telstra account number: Charges for calls to an Australian fixed or mobile number, if you choose the Per Second Saver Bonus Option – Each second</w:t>
            </w:r>
          </w:p>
        </w:tc>
        <w:tc>
          <w:tcPr>
            <w:tcW w:w="1984" w:type="dxa"/>
          </w:tcPr>
          <w:p w14:paraId="04920A9D" w14:textId="77777777" w:rsidR="00CE3416" w:rsidRPr="002D5AEE" w:rsidRDefault="00CE3416">
            <w:pPr>
              <w:pStyle w:val="TableData"/>
              <w:spacing w:before="60" w:after="60"/>
              <w:jc w:val="right"/>
              <w:rPr>
                <w:b/>
                <w:bCs/>
                <w:color w:val="000000"/>
                <w:lang w:val="en-US"/>
              </w:rPr>
            </w:pPr>
            <w:r w:rsidRPr="002D5AEE">
              <w:rPr>
                <w:b/>
                <w:bCs/>
                <w:color w:val="000000"/>
                <w:lang w:val="en-US"/>
              </w:rPr>
              <w:t>1</w:t>
            </w:r>
            <w:r w:rsidRPr="002D5AEE">
              <w:rPr>
                <w:rFonts w:cs="Arial"/>
                <w:b/>
                <w:bCs/>
                <w:color w:val="000000"/>
              </w:rPr>
              <w:t>¢</w:t>
            </w:r>
          </w:p>
        </w:tc>
        <w:tc>
          <w:tcPr>
            <w:tcW w:w="2127" w:type="dxa"/>
          </w:tcPr>
          <w:p w14:paraId="71ADC967" w14:textId="77777777" w:rsidR="00CE3416" w:rsidRPr="002D5AEE" w:rsidRDefault="00CE3416">
            <w:pPr>
              <w:pStyle w:val="TableData"/>
              <w:spacing w:before="60" w:after="60"/>
              <w:jc w:val="right"/>
              <w:rPr>
                <w:b/>
                <w:bCs/>
                <w:color w:val="000000"/>
                <w:lang w:val="en-US"/>
              </w:rPr>
            </w:pPr>
            <w:r w:rsidRPr="002D5AEE">
              <w:rPr>
                <w:b/>
                <w:bCs/>
                <w:color w:val="000000"/>
                <w:lang w:val="en-US"/>
              </w:rPr>
              <w:t>1</w:t>
            </w:r>
            <w:r w:rsidRPr="002D5AEE">
              <w:rPr>
                <w:rFonts w:cs="Arial"/>
                <w:b/>
                <w:bCs/>
                <w:color w:val="000000"/>
              </w:rPr>
              <w:t>¢</w:t>
            </w:r>
          </w:p>
        </w:tc>
        <w:tc>
          <w:tcPr>
            <w:tcW w:w="2126" w:type="dxa"/>
          </w:tcPr>
          <w:p w14:paraId="3314603E" w14:textId="77777777" w:rsidR="00CE3416" w:rsidRPr="002D5AEE" w:rsidRDefault="00CE3416">
            <w:pPr>
              <w:pStyle w:val="TableData"/>
              <w:spacing w:before="60" w:after="60"/>
              <w:jc w:val="right"/>
              <w:rPr>
                <w:b/>
                <w:bCs/>
                <w:color w:val="000000"/>
                <w:lang w:val="en-US"/>
              </w:rPr>
            </w:pPr>
            <w:r w:rsidRPr="002D5AEE">
              <w:rPr>
                <w:b/>
                <w:bCs/>
                <w:color w:val="000000"/>
                <w:lang w:val="en-US"/>
              </w:rPr>
              <w:t>1</w:t>
            </w:r>
            <w:r w:rsidRPr="002D5AEE">
              <w:rPr>
                <w:rFonts w:cs="Arial"/>
                <w:b/>
                <w:bCs/>
                <w:color w:val="000000"/>
              </w:rPr>
              <w:t>¢</w:t>
            </w:r>
          </w:p>
        </w:tc>
      </w:tr>
    </w:tbl>
    <w:p w14:paraId="7DD0DE52" w14:textId="77777777" w:rsidR="00CE3416" w:rsidRPr="002D5AEE" w:rsidRDefault="00CE3416" w:rsidP="002D5AEE">
      <w:pPr>
        <w:pStyle w:val="Heading2"/>
        <w:numPr>
          <w:ilvl w:val="0"/>
          <w:numId w:val="0"/>
        </w:numPr>
        <w:ind w:left="1644" w:hanging="737"/>
        <w:rPr>
          <w:color w:val="000000"/>
        </w:rPr>
      </w:pPr>
      <w:r w:rsidRPr="002D5AEE">
        <w:rPr>
          <w:color w:val="000000"/>
        </w:rPr>
        <w:t>* Calls charged in 30 second blocks until 30 September 2012</w:t>
      </w:r>
    </w:p>
    <w:p w14:paraId="50EDED71" w14:textId="77777777" w:rsidR="00B80350" w:rsidRPr="002D5AEE" w:rsidRDefault="00B80350" w:rsidP="002D5AEE">
      <w:pPr>
        <w:pStyle w:val="Heading1"/>
        <w:pageBreakBefore w:val="0"/>
        <w:rPr>
          <w:color w:val="000000"/>
        </w:rPr>
      </w:pPr>
      <w:bookmarkStart w:id="2369" w:name="_Toc459561773"/>
      <w:bookmarkStart w:id="2370" w:name="_Toc492274581"/>
      <w:bookmarkStart w:id="2371" w:name="_Toc167194526"/>
      <w:r w:rsidRPr="002D5AEE">
        <w:rPr>
          <w:color w:val="000000"/>
        </w:rPr>
        <w:t>Mobile Plan offers</w:t>
      </w:r>
      <w:bookmarkEnd w:id="2369"/>
      <w:bookmarkEnd w:id="2370"/>
      <w:bookmarkEnd w:id="2371"/>
    </w:p>
    <w:p w14:paraId="52BAF96B" w14:textId="77777777" w:rsidR="00B80350" w:rsidRPr="002D5AEE" w:rsidRDefault="00B80350">
      <w:pPr>
        <w:pStyle w:val="Indent1"/>
        <w:numPr>
          <w:ilvl w:val="1"/>
          <w:numId w:val="17"/>
        </w:numPr>
        <w:ind w:hanging="656"/>
        <w:rPr>
          <w:color w:val="000000"/>
          <w:sz w:val="20"/>
          <w:lang w:val="en-US"/>
        </w:rPr>
      </w:pPr>
      <w:bookmarkStart w:id="2372" w:name="_Toc459561774"/>
      <w:bookmarkStart w:id="2373" w:name="_Toc492274582"/>
      <w:bookmarkStart w:id="2374" w:name="_Toc167194527"/>
      <w:r w:rsidRPr="002D5AEE">
        <w:rPr>
          <w:color w:val="000000"/>
          <w:sz w:val="20"/>
          <w:lang w:val="en-US"/>
        </w:rPr>
        <w:t>Member Plans (</w:t>
      </w:r>
      <w:proofErr w:type="gramStart"/>
      <w:r w:rsidRPr="002D5AEE">
        <w:rPr>
          <w:color w:val="000000"/>
          <w:sz w:val="20"/>
          <w:lang w:val="en-US"/>
        </w:rPr>
        <w:t>12 or 24 month</w:t>
      </w:r>
      <w:proofErr w:type="gramEnd"/>
      <w:r w:rsidRPr="002D5AEE">
        <w:rPr>
          <w:color w:val="000000"/>
          <w:sz w:val="20"/>
          <w:lang w:val="en-US"/>
        </w:rPr>
        <w:t xml:space="preserve"> term)</w:t>
      </w:r>
      <w:bookmarkEnd w:id="2372"/>
      <w:bookmarkEnd w:id="2373"/>
      <w:bookmarkEnd w:id="2374"/>
    </w:p>
    <w:p w14:paraId="69FF50E4" w14:textId="77777777" w:rsidR="00B80350" w:rsidRPr="002D5AEE" w:rsidRDefault="00B80350">
      <w:pPr>
        <w:pStyle w:val="Indent1"/>
        <w:ind w:left="1440"/>
        <w:rPr>
          <w:color w:val="000000"/>
          <w:sz w:val="20"/>
          <w:lang w:val="en-US"/>
        </w:rPr>
      </w:pPr>
      <w:bookmarkStart w:id="2375" w:name="_Toc459561775"/>
      <w:bookmarkStart w:id="2376" w:name="_Toc492274583"/>
      <w:bookmarkStart w:id="2377" w:name="_Toc519254837"/>
      <w:bookmarkStart w:id="2378" w:name="_Toc167194528"/>
      <w:r w:rsidRPr="002D5AEE">
        <w:rPr>
          <w:color w:val="000000"/>
          <w:sz w:val="20"/>
          <w:lang w:val="en-US"/>
        </w:rPr>
        <w:t xml:space="preserve">Not available for </w:t>
      </w:r>
      <w:proofErr w:type="spellStart"/>
      <w:r w:rsidRPr="002D5AEE">
        <w:rPr>
          <w:color w:val="000000"/>
          <w:sz w:val="20"/>
          <w:lang w:val="en-US"/>
        </w:rPr>
        <w:t>recontracting</w:t>
      </w:r>
      <w:proofErr w:type="spellEnd"/>
      <w:r w:rsidRPr="002D5AEE">
        <w:rPr>
          <w:color w:val="000000"/>
          <w:sz w:val="20"/>
          <w:lang w:val="en-US"/>
        </w:rPr>
        <w:t xml:space="preserve"> customers on and from 22 November 2015. Not available to new customers on and from 4 March 2014. Available by invitation only to existing Member Plan customers </w:t>
      </w:r>
      <w:proofErr w:type="spellStart"/>
      <w:r w:rsidRPr="002D5AEE">
        <w:rPr>
          <w:color w:val="000000"/>
          <w:sz w:val="20"/>
          <w:lang w:val="en-US"/>
        </w:rPr>
        <w:t>recontracting</w:t>
      </w:r>
      <w:proofErr w:type="spellEnd"/>
      <w:r w:rsidRPr="002D5AEE">
        <w:rPr>
          <w:color w:val="000000"/>
          <w:sz w:val="20"/>
          <w:lang w:val="en-US"/>
        </w:rPr>
        <w:t xml:space="preserve"> on and from 4 March 2014.</w:t>
      </w:r>
      <w:bookmarkEnd w:id="2375"/>
      <w:bookmarkEnd w:id="2376"/>
      <w:bookmarkEnd w:id="2377"/>
      <w:bookmarkEnd w:id="2378"/>
    </w:p>
    <w:p w14:paraId="02CF1E90" w14:textId="77777777" w:rsidR="00B80350" w:rsidRPr="002D5AEE" w:rsidRDefault="00B80350">
      <w:pPr>
        <w:ind w:left="1440"/>
        <w:rPr>
          <w:rFonts w:ascii="Arial" w:hAnsi="Arial" w:cs="Arial"/>
          <w:b/>
          <w:bCs/>
          <w:color w:val="000000"/>
          <w:sz w:val="20"/>
          <w:lang w:val="en-US"/>
        </w:rPr>
      </w:pPr>
      <w:r w:rsidRPr="002D5AEE">
        <w:rPr>
          <w:rFonts w:ascii="Arial" w:hAnsi="Arial" w:cs="Arial"/>
          <w:b/>
          <w:bCs/>
          <w:color w:val="000000"/>
          <w:sz w:val="20"/>
          <w:lang w:val="en-US"/>
        </w:rPr>
        <w:t xml:space="preserve">Casual Member Plans are not available for new or </w:t>
      </w:r>
      <w:proofErr w:type="spellStart"/>
      <w:r w:rsidRPr="002D5AEE">
        <w:rPr>
          <w:rFonts w:ascii="Arial" w:hAnsi="Arial" w:cs="Arial"/>
          <w:b/>
          <w:bCs/>
          <w:color w:val="000000"/>
          <w:sz w:val="20"/>
          <w:lang w:val="en-US"/>
        </w:rPr>
        <w:t>recontracting</w:t>
      </w:r>
      <w:proofErr w:type="spellEnd"/>
      <w:r w:rsidRPr="002D5AEE">
        <w:rPr>
          <w:rFonts w:ascii="Arial" w:hAnsi="Arial" w:cs="Arial"/>
          <w:b/>
          <w:bCs/>
          <w:color w:val="000000"/>
          <w:sz w:val="20"/>
          <w:lang w:val="en-US"/>
        </w:rPr>
        <w:t xml:space="preserve"> customers on and from 22 November 2015.</w:t>
      </w:r>
    </w:p>
    <w:p w14:paraId="5ED424B8" w14:textId="77777777" w:rsidR="00B80350" w:rsidRPr="002D5AEE" w:rsidRDefault="00B80350">
      <w:pPr>
        <w:rPr>
          <w:color w:val="000000"/>
          <w:lang w:val="en-US"/>
        </w:rPr>
      </w:pPr>
    </w:p>
    <w:p w14:paraId="0B919FB5" w14:textId="77777777" w:rsidR="00B80350" w:rsidRPr="002D5AEE" w:rsidRDefault="00B80350">
      <w:pPr>
        <w:pStyle w:val="Heading2"/>
        <w:rPr>
          <w:color w:val="000000"/>
          <w:lang w:val="en-US"/>
        </w:rPr>
      </w:pPr>
      <w:r w:rsidRPr="002D5AEE">
        <w:rPr>
          <w:color w:val="000000"/>
          <w:lang w:val="en-US"/>
        </w:rPr>
        <w:t>We charge you your chosen monthly spend each month for your contract term.  We also charge you for any call charges beyond your included calls and for other services you use.</w:t>
      </w:r>
    </w:p>
    <w:p w14:paraId="6CA8ACB5" w14:textId="77777777" w:rsidR="00B80350" w:rsidRPr="002D5AEE" w:rsidRDefault="00B80350">
      <w:pPr>
        <w:pStyle w:val="Heading2"/>
        <w:rPr>
          <w:color w:val="000000"/>
          <w:lang w:val="en-US"/>
        </w:rPr>
      </w:pPr>
      <w:r w:rsidRPr="002D5AEE">
        <w:rPr>
          <w:color w:val="000000"/>
          <w:lang w:val="en-US"/>
        </w:rPr>
        <w:t>You will receive a monthly credit as described below.  You will not receive a monthly credit if you connect to a new $10 Member Plan on and from 10 October 2005.</w:t>
      </w:r>
    </w:p>
    <w:tbl>
      <w:tblPr>
        <w:tblW w:w="7938"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5715"/>
      </w:tblGrid>
      <w:tr w:rsidR="00B80350" w:rsidRPr="005E5885" w14:paraId="1EEAFF53" w14:textId="77777777" w:rsidTr="2C9B27AD">
        <w:tc>
          <w:tcPr>
            <w:tcW w:w="2268" w:type="dxa"/>
          </w:tcPr>
          <w:p w14:paraId="1DF6804F" w14:textId="77777777" w:rsidR="00B80350" w:rsidRPr="002D5AEE" w:rsidRDefault="00B80350">
            <w:pPr>
              <w:pStyle w:val="TableData"/>
              <w:keepNext/>
              <w:rPr>
                <w:b/>
                <w:bCs/>
                <w:color w:val="000000"/>
                <w:lang w:val="en-US"/>
              </w:rPr>
            </w:pPr>
            <w:r w:rsidRPr="002D5AEE">
              <w:rPr>
                <w:b/>
                <w:bCs/>
                <w:color w:val="000000"/>
              </w:rPr>
              <w:t>Member Benefit</w:t>
            </w:r>
          </w:p>
        </w:tc>
        <w:tc>
          <w:tcPr>
            <w:tcW w:w="5839" w:type="dxa"/>
          </w:tcPr>
          <w:p w14:paraId="14A5278D" w14:textId="77777777" w:rsidR="00B80350" w:rsidRPr="002D5AEE" w:rsidRDefault="00B80350">
            <w:pPr>
              <w:pStyle w:val="TableData"/>
              <w:keepNext/>
              <w:rPr>
                <w:b/>
                <w:bCs/>
                <w:color w:val="000000"/>
              </w:rPr>
            </w:pPr>
            <w:r w:rsidRPr="002D5AEE">
              <w:rPr>
                <w:b/>
                <w:bCs/>
                <w:color w:val="000000"/>
              </w:rPr>
              <w:t>Description</w:t>
            </w:r>
          </w:p>
        </w:tc>
      </w:tr>
      <w:tr w:rsidR="00B80350" w:rsidRPr="005E5885" w14:paraId="1C938116" w14:textId="77777777" w:rsidTr="2C9B27AD">
        <w:tc>
          <w:tcPr>
            <w:tcW w:w="2268" w:type="dxa"/>
          </w:tcPr>
          <w:p w14:paraId="3851E859" w14:textId="77777777" w:rsidR="00B80350" w:rsidRPr="002D5AEE" w:rsidRDefault="00B80350">
            <w:pPr>
              <w:pStyle w:val="TableData"/>
              <w:rPr>
                <w:color w:val="000000"/>
              </w:rPr>
            </w:pPr>
            <w:r w:rsidRPr="002D5AEE">
              <w:rPr>
                <w:color w:val="000000"/>
              </w:rPr>
              <w:t>Monthly Credit</w:t>
            </w:r>
          </w:p>
        </w:tc>
        <w:tc>
          <w:tcPr>
            <w:tcW w:w="5670" w:type="dxa"/>
          </w:tcPr>
          <w:p w14:paraId="394B65F7" w14:textId="77777777" w:rsidR="00B80350" w:rsidRPr="002D5AEE" w:rsidRDefault="00B80350" w:rsidP="2C9B27AD">
            <w:pPr>
              <w:pStyle w:val="TableData"/>
              <w:rPr>
                <w:color w:val="000000"/>
              </w:rPr>
            </w:pPr>
            <w:r w:rsidRPr="2C9B27AD">
              <w:rPr>
                <w:color w:val="000000" w:themeColor="text1"/>
              </w:rPr>
              <w:t>You will receive a credit on your bill each month.  The amount of the monthly credit varies, depending on your original monthly spend, and is set out in the table of charges.  The monthly credit is not transferable and cannot be redeemed for cash.</w:t>
            </w:r>
          </w:p>
        </w:tc>
      </w:tr>
    </w:tbl>
    <w:p w14:paraId="61CBDFFD" w14:textId="77777777" w:rsidR="00B80350" w:rsidRPr="002D5AEE" w:rsidRDefault="00B80350">
      <w:pPr>
        <w:pStyle w:val="TableData"/>
        <w:rPr>
          <w:color w:val="000000"/>
          <w:lang w:val="en-US"/>
        </w:rPr>
      </w:pPr>
    </w:p>
    <w:p w14:paraId="655CD32F" w14:textId="77777777" w:rsidR="00B80350" w:rsidRPr="002D5AEE" w:rsidRDefault="00B80350">
      <w:pPr>
        <w:pStyle w:val="Indent1"/>
        <w:rPr>
          <w:color w:val="000000"/>
          <w:lang w:val="en-US"/>
        </w:rPr>
      </w:pPr>
      <w:bookmarkStart w:id="2379" w:name="_Toc459561776"/>
      <w:bookmarkStart w:id="2380" w:name="_Toc492274584"/>
      <w:bookmarkStart w:id="2381" w:name="_Toc167194529"/>
      <w:r w:rsidRPr="002D5AEE">
        <w:rPr>
          <w:color w:val="000000"/>
          <w:lang w:val="en-US"/>
        </w:rPr>
        <w:lastRenderedPageBreak/>
        <w:t>Member Plan Bonus Options</w:t>
      </w:r>
      <w:bookmarkEnd w:id="2379"/>
      <w:bookmarkEnd w:id="2380"/>
      <w:bookmarkEnd w:id="2381"/>
    </w:p>
    <w:p w14:paraId="351EAFF4" w14:textId="77777777" w:rsidR="00B80350" w:rsidRPr="002D5AEE" w:rsidRDefault="00B80350">
      <w:pPr>
        <w:pStyle w:val="Heading2"/>
        <w:rPr>
          <w:b/>
          <w:color w:val="000000"/>
          <w:lang w:val="en-US"/>
        </w:rPr>
      </w:pPr>
      <w:r w:rsidRPr="002D5AEE">
        <w:rPr>
          <w:b/>
          <w:color w:val="000000"/>
          <w:lang w:val="en-US"/>
        </w:rPr>
        <w:t>On and from 22 November 2015, if you are on a Telstra Mobile 20 (previously 10), 30 (previously 20), 40 (previously 30) or 50 (previously 40) the Bonus Options are no longer applicable.</w:t>
      </w:r>
    </w:p>
    <w:p w14:paraId="75510379" w14:textId="77777777" w:rsidR="00B80350" w:rsidRPr="002D5AEE" w:rsidRDefault="00B80350">
      <w:pPr>
        <w:pStyle w:val="Heading2"/>
        <w:rPr>
          <w:color w:val="000000"/>
          <w:lang w:val="en-US"/>
        </w:rPr>
      </w:pPr>
      <w:r w:rsidRPr="002D5AEE">
        <w:rPr>
          <w:color w:val="000000"/>
          <w:lang w:val="en-US"/>
        </w:rPr>
        <w:t>As a Member Plan customer, you may choose one of the Bonus Options described below.  You may only select the My Hour Bonus Option if you are on a Member Plan with a monthly spend of $20 or above.</w:t>
      </w:r>
    </w:p>
    <w:p w14:paraId="3FFF1F02" w14:textId="77777777" w:rsidR="00B80350" w:rsidRPr="002D5AEE" w:rsidRDefault="00B80350">
      <w:pPr>
        <w:pStyle w:val="Heading2"/>
        <w:rPr>
          <w:color w:val="000000"/>
          <w:lang w:val="en-US"/>
        </w:rPr>
      </w:pPr>
      <w:r w:rsidRPr="002D5AEE">
        <w:rPr>
          <w:color w:val="000000"/>
          <w:lang w:val="en-US"/>
        </w:rPr>
        <w:t>The call charges applicable to your chosen Bonus Option will apply instead of the call charges set out in your Member Plan.</w:t>
      </w:r>
    </w:p>
    <w:p w14:paraId="395578DA" w14:textId="77777777" w:rsidR="00B80350" w:rsidRPr="002D5AEE" w:rsidRDefault="00B80350">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219" w:history="1">
        <w:r w:rsidRPr="002D5AEE">
          <w:rPr>
            <w:rStyle w:val="Hyperlink"/>
            <w:color w:val="000000"/>
            <w:lang w:val="en-US"/>
          </w:rPr>
          <w:t>Part A – General of the Telstra Mobile section of Our Customer Terms</w:t>
        </w:r>
      </w:hyperlink>
      <w:r w:rsidRPr="002D5AEE">
        <w:rPr>
          <w:color w:val="000000"/>
          <w:lang w:val="en-US"/>
        </w:rPr>
        <w:t>) applies to these Bonus Options.</w:t>
      </w:r>
    </w:p>
    <w:p w14:paraId="1F0A16F8" w14:textId="77777777" w:rsidR="00B80350" w:rsidRPr="002D5AEE" w:rsidRDefault="00B80350">
      <w:pPr>
        <w:pStyle w:val="Heading2"/>
        <w:rPr>
          <w:color w:val="000000"/>
          <w:lang w:val="en-US"/>
        </w:rPr>
      </w:pPr>
      <w:r w:rsidRPr="002D5AEE">
        <w:rPr>
          <w:color w:val="000000"/>
          <w:lang w:val="en-US"/>
        </w:rPr>
        <w:t xml:space="preserve">You can change your Bonus Option once in each </w:t>
      </w:r>
      <w:proofErr w:type="gramStart"/>
      <w:r w:rsidRPr="002D5AEE">
        <w:rPr>
          <w:color w:val="000000"/>
          <w:lang w:val="en-US"/>
        </w:rPr>
        <w:t>30 day</w:t>
      </w:r>
      <w:proofErr w:type="gramEnd"/>
      <w:r w:rsidRPr="002D5AEE">
        <w:rPr>
          <w:color w:val="000000"/>
          <w:lang w:val="en-US"/>
        </w:rPr>
        <w:t xml:space="preserve"> period free of charge.  Any change you make within 30 days of your previous change will incur a $15.00 (GST incl.) fee.</w:t>
      </w:r>
    </w:p>
    <w:p w14:paraId="611FDE6A" w14:textId="77777777" w:rsidR="00B80350" w:rsidRPr="002D5AEE" w:rsidRDefault="00B80350">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 xml:space="preserve">do not apply to premium content and information services and to some calls including calls to numbers beginning with 19, 12 or 1800, emergency calls, international and international roaming calls, calls to Optus satellite phones (except where the customer has selected Per Second Saver), calls to Telstra satellite phones (except where the customer has selected Free 24/7),  diversion calls, value added services (such as reminder and wakeup calls), Dial It Services (weather and time), Operator Assisted calls , </w:t>
      </w:r>
      <w:proofErr w:type="spellStart"/>
      <w:r w:rsidRPr="002D5AEE">
        <w:rPr>
          <w:color w:val="000000"/>
          <w:lang w:val="en-US"/>
        </w:rPr>
        <w:t>MessageBank</w:t>
      </w:r>
      <w:proofErr w:type="spellEnd"/>
      <w:r w:rsidRPr="002D5AEE">
        <w:rPr>
          <w:color w:val="000000"/>
          <w:lang w:val="en-US"/>
        </w:rPr>
        <w:t xml:space="preserve"> deposits and retrievals, Memo and </w:t>
      </w:r>
      <w:proofErr w:type="spellStart"/>
      <w:r w:rsidRPr="002D5AEE">
        <w:rPr>
          <w:color w:val="000000"/>
          <w:lang w:val="en-US"/>
        </w:rPr>
        <w:t>PocketNews</w:t>
      </w:r>
      <w:proofErr w:type="spellEnd"/>
      <w:r w:rsidRPr="002D5AEE">
        <w:rPr>
          <w:color w:val="000000"/>
          <w:lang w:val="en-US"/>
        </w:rPr>
        <w:t xml:space="preserve"> and all data calls (such as SMS, </w:t>
      </w:r>
      <w:proofErr w:type="spellStart"/>
      <w:r w:rsidRPr="002D5AEE">
        <w:rPr>
          <w:color w:val="000000"/>
          <w:lang w:val="en-US"/>
        </w:rPr>
        <w:t>BigPond</w:t>
      </w:r>
      <w:proofErr w:type="spellEnd"/>
      <w:r w:rsidRPr="002D5AEE">
        <w:rPr>
          <w:color w:val="000000"/>
          <w:lang w:val="en-US"/>
        </w:rPr>
        <w:t xml:space="preserve"> Mobile Services (previously known as Telstra Active or WAP), MMS, Push To Talk and GPRS .</w:t>
      </w:r>
    </w:p>
    <w:p w14:paraId="1EA47CCD" w14:textId="77777777" w:rsidR="00B80350" w:rsidRPr="002D5AEE" w:rsidRDefault="00B80350">
      <w:pPr>
        <w:pStyle w:val="Heading2"/>
        <w:rPr>
          <w:color w:val="000000"/>
          <w:lang w:val="en-US"/>
        </w:rPr>
      </w:pPr>
      <w:r w:rsidRPr="002D5AEE">
        <w:rPr>
          <w:color w:val="000000"/>
          <w:lang w:val="en-US"/>
        </w:rPr>
        <w:t xml:space="preserve">The Bonus Options marked in the table with a </w:t>
      </w:r>
      <w:r w:rsidRPr="002D5AEE">
        <w:rPr>
          <w:b/>
          <w:color w:val="000000"/>
          <w:lang w:val="en-US"/>
        </w:rPr>
        <w:t xml:space="preserve">hash </w:t>
      </w:r>
      <w:r w:rsidRPr="002D5AEE">
        <w:rPr>
          <w:color w:val="000000"/>
          <w:lang w:val="en-US"/>
        </w:rPr>
        <w:t xml:space="preserve">do not apply to some message types including SMS voting, SMS games, International SMS,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xml:space="preserve">, SMS Access Manager, Online SMS Business, some SMS Chat, some Instant Messaging Services, Video Messaging (MMS) and content MMS.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23CE46EB" w14:textId="77777777" w:rsidTr="008D161A">
        <w:trPr>
          <w:tblHeader/>
        </w:trPr>
        <w:tc>
          <w:tcPr>
            <w:tcW w:w="2268" w:type="dxa"/>
          </w:tcPr>
          <w:p w14:paraId="2754745B" w14:textId="77777777" w:rsidR="00B80350" w:rsidRPr="002D5AEE" w:rsidRDefault="00B80350">
            <w:pPr>
              <w:pStyle w:val="TableData"/>
              <w:keepNext/>
              <w:rPr>
                <w:b/>
                <w:bCs/>
                <w:color w:val="000000"/>
                <w:lang w:val="en-US"/>
              </w:rPr>
            </w:pPr>
            <w:r w:rsidRPr="002D5AEE">
              <w:rPr>
                <w:b/>
                <w:bCs/>
                <w:color w:val="000000"/>
                <w:lang w:val="en-US"/>
              </w:rPr>
              <w:t>Bonus Option</w:t>
            </w:r>
          </w:p>
        </w:tc>
        <w:tc>
          <w:tcPr>
            <w:tcW w:w="5608" w:type="dxa"/>
          </w:tcPr>
          <w:p w14:paraId="6E007D28" w14:textId="77777777" w:rsidR="00B80350" w:rsidRPr="002D5AEE" w:rsidRDefault="00B80350">
            <w:pPr>
              <w:pStyle w:val="TableData"/>
              <w:keepNext/>
              <w:rPr>
                <w:b/>
                <w:bCs/>
                <w:color w:val="000000"/>
                <w:lang w:val="en-US"/>
              </w:rPr>
            </w:pPr>
            <w:r w:rsidRPr="002D5AEE">
              <w:rPr>
                <w:b/>
                <w:bCs/>
                <w:color w:val="000000"/>
                <w:lang w:val="en-US"/>
              </w:rPr>
              <w:t>Description</w:t>
            </w:r>
          </w:p>
        </w:tc>
      </w:tr>
      <w:tr w:rsidR="005E5885" w:rsidRPr="005E5885" w14:paraId="63E95359" w14:textId="77777777" w:rsidTr="008D161A">
        <w:tc>
          <w:tcPr>
            <w:tcW w:w="2268" w:type="dxa"/>
          </w:tcPr>
          <w:p w14:paraId="3B8361B0" w14:textId="77777777" w:rsidR="00B80350" w:rsidRPr="002D5AEE" w:rsidRDefault="00B80350">
            <w:pPr>
              <w:pStyle w:val="TableData"/>
              <w:rPr>
                <w:b/>
                <w:bCs/>
                <w:color w:val="000000"/>
                <w:lang w:val="en-US"/>
              </w:rPr>
            </w:pPr>
            <w:r w:rsidRPr="002D5AEE">
              <w:rPr>
                <w:b/>
                <w:bCs/>
                <w:color w:val="000000"/>
                <w:lang w:val="en-US"/>
              </w:rPr>
              <w:t>20c for 10 min Night*</w:t>
            </w:r>
          </w:p>
        </w:tc>
        <w:tc>
          <w:tcPr>
            <w:tcW w:w="5608" w:type="dxa"/>
          </w:tcPr>
          <w:p w14:paraId="3A477F3E" w14:textId="77777777" w:rsidR="00B80350" w:rsidRPr="002D5AEE" w:rsidRDefault="00B80350">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042497AB" w14:textId="77777777" w:rsidTr="008D161A">
        <w:tc>
          <w:tcPr>
            <w:tcW w:w="2268" w:type="dxa"/>
          </w:tcPr>
          <w:p w14:paraId="092F77C5" w14:textId="77777777" w:rsidR="00B80350" w:rsidRPr="002D5AEE" w:rsidRDefault="00B80350">
            <w:pPr>
              <w:pStyle w:val="TableData"/>
              <w:rPr>
                <w:b/>
                <w:bCs/>
                <w:color w:val="000000"/>
                <w:lang w:val="en-US"/>
              </w:rPr>
            </w:pPr>
            <w:r w:rsidRPr="002D5AEE">
              <w:rPr>
                <w:b/>
                <w:bCs/>
                <w:color w:val="000000"/>
                <w:lang w:val="en-US"/>
              </w:rPr>
              <w:t>20c for 10 min Weekend*</w:t>
            </w:r>
          </w:p>
        </w:tc>
        <w:tc>
          <w:tcPr>
            <w:tcW w:w="5608" w:type="dxa"/>
          </w:tcPr>
          <w:p w14:paraId="7D126C65" w14:textId="77777777" w:rsidR="00B80350" w:rsidRPr="002D5AEE" w:rsidRDefault="00B80350">
            <w:pPr>
              <w:pStyle w:val="TableData"/>
              <w:rPr>
                <w:color w:val="000000"/>
                <w:lang w:val="en-US"/>
              </w:rPr>
            </w:pPr>
            <w:r w:rsidRPr="002D5AEE">
              <w:rPr>
                <w:color w:val="000000"/>
                <w:lang w:val="en-US"/>
              </w:rPr>
              <w:t>You will be charged 20¢ for the first 10 minutes (or part thereof) of each voice call to mobiles in Australia between 8pm Friday to midnight Sunday.  After the first 10 minutes, standard call rates apply.</w:t>
            </w:r>
          </w:p>
          <w:p w14:paraId="46D568DC" w14:textId="77777777" w:rsidR="00B80350" w:rsidRPr="002D5AEE" w:rsidRDefault="00B80350">
            <w:pPr>
              <w:pStyle w:val="TableData"/>
              <w:rPr>
                <w:color w:val="000000"/>
                <w:lang w:val="en-US"/>
              </w:rPr>
            </w:pPr>
            <w:r w:rsidRPr="002D5AEE">
              <w:rPr>
                <w:color w:val="000000"/>
                <w:lang w:val="en-US"/>
              </w:rPr>
              <w:t xml:space="preserve">This Bonus Option is not available to new or </w:t>
            </w:r>
            <w:proofErr w:type="spellStart"/>
            <w:r w:rsidRPr="002D5AEE">
              <w:rPr>
                <w:color w:val="000000"/>
                <w:lang w:val="en-US"/>
              </w:rPr>
              <w:t>recontracting</w:t>
            </w:r>
            <w:proofErr w:type="spellEnd"/>
            <w:r w:rsidRPr="002D5AEE">
              <w:rPr>
                <w:color w:val="000000"/>
                <w:lang w:val="en-US"/>
              </w:rPr>
              <w:t xml:space="preserve"> customers on and from 10 October 2005.</w:t>
            </w:r>
          </w:p>
        </w:tc>
      </w:tr>
      <w:tr w:rsidR="005E5885" w:rsidRPr="005E5885" w14:paraId="205E77F7" w14:textId="77777777" w:rsidTr="008D161A">
        <w:tc>
          <w:tcPr>
            <w:tcW w:w="2268" w:type="dxa"/>
          </w:tcPr>
          <w:p w14:paraId="0ADB2323" w14:textId="77777777" w:rsidR="00B80350" w:rsidRPr="002D5AEE" w:rsidRDefault="00B80350">
            <w:pPr>
              <w:pStyle w:val="TableData"/>
              <w:rPr>
                <w:b/>
                <w:bCs/>
                <w:color w:val="000000"/>
                <w:lang w:val="en-US"/>
              </w:rPr>
            </w:pPr>
            <w:r w:rsidRPr="002D5AEE">
              <w:rPr>
                <w:b/>
                <w:bCs/>
                <w:color w:val="000000"/>
                <w:lang w:val="en-US"/>
              </w:rPr>
              <w:lastRenderedPageBreak/>
              <w:t>Free 24/7*</w:t>
            </w:r>
          </w:p>
        </w:tc>
        <w:tc>
          <w:tcPr>
            <w:tcW w:w="5608" w:type="dxa"/>
          </w:tcPr>
          <w:p w14:paraId="13DFA90B" w14:textId="77777777" w:rsidR="00B80350" w:rsidRPr="002D5AEE" w:rsidRDefault="00B80350">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0664CEBC" w14:textId="77777777" w:rsidR="00B80350" w:rsidRPr="002D5AEE" w:rsidRDefault="00B80350">
            <w:pPr>
              <w:pStyle w:val="TableData"/>
              <w:rPr>
                <w:color w:val="000000"/>
                <w:lang w:val="en-US"/>
              </w:rPr>
            </w:pPr>
            <w:r w:rsidRPr="002D5AEE">
              <w:rPr>
                <w:color w:val="000000"/>
                <w:lang w:val="en-US"/>
              </w:rPr>
              <w:t xml:space="preserve">The fees for this option are set out below. </w:t>
            </w:r>
          </w:p>
          <w:p w14:paraId="645BBD90" w14:textId="77777777" w:rsidR="00B80350" w:rsidRPr="002D5AEE" w:rsidRDefault="00B80350">
            <w:pPr>
              <w:pStyle w:val="TableData"/>
              <w:rPr>
                <w:color w:val="000000"/>
                <w:lang w:val="en-US"/>
              </w:rPr>
            </w:pPr>
            <w:r w:rsidRPr="002D5AEE">
              <w:rPr>
                <w:color w:val="000000"/>
                <w:lang w:val="en-US"/>
              </w:rPr>
              <w:t xml:space="preserve">Initial set up fee (choice of eligible number) – </w:t>
            </w:r>
            <w:r w:rsidRPr="002D5AEE">
              <w:rPr>
                <w:b/>
                <w:bCs/>
                <w:color w:val="000000"/>
                <w:lang w:val="en-US"/>
              </w:rPr>
              <w:t>$3.00 (GST incl)</w:t>
            </w:r>
            <w:r w:rsidRPr="002D5AEE">
              <w:rPr>
                <w:color w:val="000000"/>
                <w:lang w:val="en-US"/>
              </w:rPr>
              <w:t xml:space="preserve"> </w:t>
            </w:r>
          </w:p>
          <w:p w14:paraId="2E843127" w14:textId="77777777" w:rsidR="00B80350" w:rsidRPr="002D5AEE" w:rsidRDefault="00B80350">
            <w:pPr>
              <w:pStyle w:val="TableData"/>
              <w:rPr>
                <w:color w:val="000000"/>
                <w:lang w:val="en-US"/>
              </w:rPr>
            </w:pPr>
            <w:r w:rsidRPr="002D5AEE">
              <w:rPr>
                <w:color w:val="000000"/>
                <w:lang w:val="en-US"/>
              </w:rPr>
              <w:t xml:space="preserve">Charge for changes to the chosen Free 24/7 number – </w:t>
            </w:r>
            <w:r w:rsidRPr="002D5AEE">
              <w:rPr>
                <w:b/>
                <w:bCs/>
                <w:color w:val="000000"/>
                <w:lang w:val="en-US"/>
              </w:rPr>
              <w:t>$3.00 (GST incl)</w:t>
            </w:r>
          </w:p>
        </w:tc>
      </w:tr>
      <w:tr w:rsidR="005E5885" w:rsidRPr="005E5885" w14:paraId="7EAA80EB" w14:textId="77777777" w:rsidTr="008D161A">
        <w:tc>
          <w:tcPr>
            <w:tcW w:w="2268" w:type="dxa"/>
          </w:tcPr>
          <w:p w14:paraId="632D0D8E" w14:textId="77777777" w:rsidR="00B80350" w:rsidRPr="002D5AEE" w:rsidRDefault="00B80350">
            <w:pPr>
              <w:pStyle w:val="TableData"/>
              <w:rPr>
                <w:b/>
                <w:bCs/>
                <w:color w:val="000000"/>
                <w:lang w:val="en-US"/>
              </w:rPr>
            </w:pPr>
            <w:r w:rsidRPr="002D5AEE">
              <w:rPr>
                <w:b/>
                <w:bCs/>
                <w:color w:val="000000"/>
                <w:lang w:val="en-US"/>
              </w:rPr>
              <w:t>Free Text#</w:t>
            </w:r>
          </w:p>
        </w:tc>
        <w:tc>
          <w:tcPr>
            <w:tcW w:w="5608" w:type="dxa"/>
          </w:tcPr>
          <w:p w14:paraId="526DDDB9" w14:textId="77777777" w:rsidR="00B80350" w:rsidRPr="002D5AEE" w:rsidRDefault="00B80350">
            <w:pPr>
              <w:pStyle w:val="TableData"/>
              <w:rPr>
                <w:color w:val="000000"/>
                <w:lang w:val="en-US"/>
              </w:rPr>
            </w:pPr>
            <w:r w:rsidRPr="002D5AEE">
              <w:rPr>
                <w:color w:val="000000"/>
                <w:lang w:val="en-US"/>
              </w:rPr>
              <w:t xml:space="preserve">You will receive free of charge the first 200 SMS messages sent from your phone to any Telstra mobile in Australia between 8pm and 7am each night.  You will only be charged 15c to </w:t>
            </w:r>
            <w:proofErr w:type="gramStart"/>
            <w:r w:rsidRPr="002D5AEE">
              <w:rPr>
                <w:color w:val="000000"/>
                <w:lang w:val="en-US"/>
              </w:rPr>
              <w:t>send SMS to Telstra mobiles in Australia and other mobiles on other networks in Australia at all times</w:t>
            </w:r>
            <w:proofErr w:type="gramEnd"/>
            <w:r w:rsidRPr="002D5AEE">
              <w:rPr>
                <w:color w:val="000000"/>
                <w:lang w:val="en-US"/>
              </w:rPr>
              <w:t>.</w:t>
            </w:r>
          </w:p>
          <w:p w14:paraId="5BDFD394" w14:textId="77777777" w:rsidR="00B80350" w:rsidRPr="002D5AEE" w:rsidRDefault="00B80350">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34C4B8A5" w14:textId="77777777" w:rsidR="00B80350" w:rsidRPr="002D5AEE" w:rsidRDefault="00B80350">
            <w:pPr>
              <w:pStyle w:val="TableData"/>
              <w:rPr>
                <w:color w:val="000000"/>
                <w:lang w:val="en-US"/>
              </w:rPr>
            </w:pPr>
            <w:r w:rsidRPr="002D5AEE">
              <w:rPr>
                <w:color w:val="000000"/>
                <w:lang w:val="en-US"/>
              </w:rPr>
              <w:t>Your choice of this option may not take effect for up to 36 hours. You will be charged at standard SMS rates for any SMS you send before the option takes effect.</w:t>
            </w:r>
          </w:p>
          <w:p w14:paraId="79EC70A6" w14:textId="77777777" w:rsidR="00B80350" w:rsidRPr="002D5AEE" w:rsidRDefault="00B80350">
            <w:pPr>
              <w:pStyle w:val="TableData"/>
              <w:rPr>
                <w:color w:val="000000"/>
                <w:lang w:val="en-US"/>
              </w:rPr>
            </w:pPr>
            <w:r w:rsidRPr="002D5AEE">
              <w:rPr>
                <w:color w:val="000000"/>
                <w:lang w:val="en-US"/>
              </w:rPr>
              <w:t xml:space="preserve">Unused free SMS each night </w:t>
            </w:r>
            <w:proofErr w:type="gramStart"/>
            <w:r w:rsidRPr="002D5AEE">
              <w:rPr>
                <w:color w:val="000000"/>
                <w:lang w:val="en-US"/>
              </w:rPr>
              <w:t>are</w:t>
            </w:r>
            <w:proofErr w:type="gramEnd"/>
            <w:r w:rsidRPr="002D5AEE">
              <w:rPr>
                <w:color w:val="000000"/>
                <w:lang w:val="en-US"/>
              </w:rPr>
              <w:t xml:space="preserve"> forfeited. </w:t>
            </w:r>
          </w:p>
        </w:tc>
      </w:tr>
      <w:tr w:rsidR="005E5885" w:rsidRPr="005E5885" w14:paraId="4431D0B2" w14:textId="77777777" w:rsidTr="008D161A">
        <w:tc>
          <w:tcPr>
            <w:tcW w:w="2268" w:type="dxa"/>
          </w:tcPr>
          <w:p w14:paraId="6E20B7DF" w14:textId="77777777" w:rsidR="00B80350" w:rsidRPr="002D5AEE" w:rsidRDefault="00B80350">
            <w:pPr>
              <w:pStyle w:val="TableData"/>
              <w:rPr>
                <w:b/>
                <w:bCs/>
                <w:color w:val="000000"/>
                <w:lang w:val="en-US"/>
              </w:rPr>
            </w:pPr>
            <w:r w:rsidRPr="002D5AEE">
              <w:rPr>
                <w:b/>
                <w:bCs/>
                <w:color w:val="000000"/>
                <w:lang w:val="en-US"/>
              </w:rPr>
              <w:t>Text &amp; Pic#</w:t>
            </w:r>
          </w:p>
        </w:tc>
        <w:tc>
          <w:tcPr>
            <w:tcW w:w="5608" w:type="dxa"/>
          </w:tcPr>
          <w:p w14:paraId="783AD3A1" w14:textId="77777777" w:rsidR="00B80350" w:rsidRPr="002D5AEE" w:rsidRDefault="00B80350">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 and the first 20 Picture Messages (MMS) to any mobile on any network in Australia.</w:t>
            </w:r>
          </w:p>
          <w:p w14:paraId="03D5BDCE" w14:textId="77777777" w:rsidR="00B80350" w:rsidRPr="002D5AEE" w:rsidRDefault="00B80350">
            <w:pPr>
              <w:pStyle w:val="TableData"/>
              <w:rPr>
                <w:color w:val="000000"/>
                <w:lang w:val="en-US"/>
              </w:rPr>
            </w:pPr>
            <w:r w:rsidRPr="002D5AEE">
              <w:rPr>
                <w:color w:val="000000"/>
                <w:lang w:val="en-US"/>
              </w:rPr>
              <w:t xml:space="preserve">If you choose or change this option part way through your bill cycle, the Text &amp; Pic credit will be adjusted on a pro-rata basis. </w:t>
            </w:r>
          </w:p>
          <w:p w14:paraId="39DF341F" w14:textId="77777777" w:rsidR="00B80350" w:rsidRPr="002D5AEE" w:rsidRDefault="00B80350">
            <w:pPr>
              <w:pStyle w:val="TableData"/>
              <w:rPr>
                <w:color w:val="000000"/>
                <w:lang w:val="en-US"/>
              </w:rPr>
            </w:pPr>
            <w:r w:rsidRPr="002D5AEE">
              <w:rPr>
                <w:color w:val="000000"/>
                <w:lang w:val="en-US"/>
              </w:rPr>
              <w:t>Your choice of this option may not take effect for up to 36 hours. You will be charged at standard SMS or MMS rates for any SMS or MMS you send before the option takes effect.</w:t>
            </w:r>
          </w:p>
          <w:p w14:paraId="42DF4A26" w14:textId="77777777" w:rsidR="00B80350" w:rsidRPr="002D5AEE" w:rsidRDefault="00B80350">
            <w:pPr>
              <w:pStyle w:val="TableData"/>
              <w:rPr>
                <w:color w:val="000000"/>
                <w:lang w:val="en-US"/>
              </w:rPr>
            </w:pPr>
            <w:r w:rsidRPr="002D5AEE">
              <w:rPr>
                <w:color w:val="000000"/>
                <w:lang w:val="en-US"/>
              </w:rPr>
              <w:t xml:space="preserve">Unused free SMS or Picture Messages (MMS) each month are forfeited. </w:t>
            </w:r>
          </w:p>
          <w:p w14:paraId="0B2C7930" w14:textId="77777777" w:rsidR="00B80350" w:rsidRPr="002D5AEE" w:rsidRDefault="00B80350">
            <w:pPr>
              <w:pStyle w:val="TableData"/>
              <w:rPr>
                <w:color w:val="000000"/>
                <w:lang w:val="en-US"/>
              </w:rPr>
            </w:pPr>
            <w:r w:rsidRPr="002D5AEE">
              <w:rPr>
                <w:color w:val="000000"/>
                <w:lang w:val="en-US"/>
              </w:rPr>
              <w:t xml:space="preserve">This Bonus Option is not available to new or </w:t>
            </w:r>
            <w:proofErr w:type="spellStart"/>
            <w:r w:rsidRPr="002D5AEE">
              <w:rPr>
                <w:color w:val="000000"/>
                <w:lang w:val="en-US"/>
              </w:rPr>
              <w:t>recontracting</w:t>
            </w:r>
            <w:proofErr w:type="spellEnd"/>
            <w:r w:rsidRPr="002D5AEE">
              <w:rPr>
                <w:color w:val="000000"/>
                <w:lang w:val="en-US"/>
              </w:rPr>
              <w:t xml:space="preserve"> customers on and from 10 October 2005.</w:t>
            </w:r>
          </w:p>
        </w:tc>
      </w:tr>
      <w:tr w:rsidR="005E5885" w:rsidRPr="005E5885" w14:paraId="1B98C43C" w14:textId="77777777" w:rsidTr="008D161A">
        <w:tc>
          <w:tcPr>
            <w:tcW w:w="2268" w:type="dxa"/>
          </w:tcPr>
          <w:p w14:paraId="46202796" w14:textId="77777777" w:rsidR="00B80350" w:rsidRPr="002D5AEE" w:rsidRDefault="00B80350">
            <w:pPr>
              <w:pStyle w:val="TableData"/>
              <w:rPr>
                <w:b/>
                <w:bCs/>
                <w:color w:val="000000"/>
                <w:lang w:val="en-US"/>
              </w:rPr>
            </w:pPr>
            <w:r w:rsidRPr="002D5AEE">
              <w:rPr>
                <w:b/>
                <w:bCs/>
                <w:color w:val="000000"/>
                <w:lang w:val="en-US"/>
              </w:rPr>
              <w:t>Per Second Saver*</w:t>
            </w:r>
          </w:p>
        </w:tc>
        <w:tc>
          <w:tcPr>
            <w:tcW w:w="5608" w:type="dxa"/>
          </w:tcPr>
          <w:p w14:paraId="5A9B870C" w14:textId="77777777" w:rsidR="00B80350" w:rsidRPr="002D5AEE" w:rsidRDefault="00B80350">
            <w:pPr>
              <w:pStyle w:val="TableData"/>
              <w:rPr>
                <w:color w:val="000000"/>
                <w:lang w:val="en-US"/>
              </w:rPr>
            </w:pPr>
            <w:r w:rsidRPr="002D5AEE">
              <w:rPr>
                <w:color w:val="000000"/>
                <w:lang w:val="en-US"/>
              </w:rPr>
              <w:t xml:space="preserve">Your voice calls will be charged on a per second basis, as set out in the charges table below.  A </w:t>
            </w:r>
            <w:proofErr w:type="gramStart"/>
            <w:r w:rsidRPr="002D5AEE">
              <w:rPr>
                <w:color w:val="000000"/>
                <w:lang w:val="en-US"/>
              </w:rPr>
              <w:t>27 cent</w:t>
            </w:r>
            <w:proofErr w:type="gramEnd"/>
            <w:r w:rsidRPr="002D5AEE">
              <w:rPr>
                <w:color w:val="000000"/>
                <w:lang w:val="en-US"/>
              </w:rPr>
              <w:t xml:space="preserve"> connection fee applies per call.</w:t>
            </w:r>
          </w:p>
        </w:tc>
      </w:tr>
      <w:tr w:rsidR="005E5885" w:rsidRPr="005E5885" w14:paraId="3FCB6D75" w14:textId="77777777" w:rsidTr="008D161A">
        <w:tc>
          <w:tcPr>
            <w:tcW w:w="2268" w:type="dxa"/>
            <w:tcBorders>
              <w:top w:val="single" w:sz="4" w:space="0" w:color="auto"/>
              <w:left w:val="single" w:sz="4" w:space="0" w:color="auto"/>
              <w:bottom w:val="single" w:sz="4" w:space="0" w:color="auto"/>
              <w:right w:val="single" w:sz="4" w:space="0" w:color="auto"/>
            </w:tcBorders>
          </w:tcPr>
          <w:p w14:paraId="4EACE25A" w14:textId="77777777" w:rsidR="00B80350" w:rsidRPr="002D5AEE" w:rsidRDefault="00B80350">
            <w:pPr>
              <w:pStyle w:val="TableData"/>
              <w:rPr>
                <w:b/>
                <w:bCs/>
                <w:color w:val="000000"/>
                <w:lang w:val="en-US"/>
              </w:rPr>
            </w:pPr>
            <w:r w:rsidRPr="002D5AEE">
              <w:rPr>
                <w:b/>
                <w:bCs/>
                <w:color w:val="000000"/>
                <w:lang w:val="en-US"/>
              </w:rPr>
              <w:t>My Hour*</w:t>
            </w:r>
          </w:p>
        </w:tc>
        <w:tc>
          <w:tcPr>
            <w:tcW w:w="5608" w:type="dxa"/>
            <w:tcBorders>
              <w:top w:val="single" w:sz="4" w:space="0" w:color="auto"/>
              <w:left w:val="single" w:sz="4" w:space="0" w:color="auto"/>
              <w:bottom w:val="single" w:sz="4" w:space="0" w:color="auto"/>
              <w:right w:val="single" w:sz="4" w:space="0" w:color="auto"/>
            </w:tcBorders>
          </w:tcPr>
          <w:p w14:paraId="59746525" w14:textId="77777777" w:rsidR="00B80350" w:rsidRPr="002D5AEE" w:rsidRDefault="00B80350">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61591D19" w14:textId="77777777" w:rsidR="00B80350" w:rsidRPr="002D5AEE" w:rsidRDefault="00B80350">
            <w:pPr>
              <w:pStyle w:val="TableData"/>
              <w:rPr>
                <w:color w:val="000000"/>
                <w:lang w:val="en-US"/>
              </w:rPr>
            </w:pPr>
            <w:r w:rsidRPr="002D5AEE">
              <w:rPr>
                <w:color w:val="000000"/>
                <w:lang w:val="en-US"/>
              </w:rPr>
              <w:lastRenderedPageBreak/>
              <w:t xml:space="preserve">After the first 20 minutes, standard call rates apply. </w:t>
            </w:r>
          </w:p>
          <w:p w14:paraId="32BE2E10" w14:textId="77777777" w:rsidR="00B80350" w:rsidRPr="002D5AEE" w:rsidRDefault="00B80350">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44F9D775" w14:textId="77777777" w:rsidR="00B80350" w:rsidRPr="002D5AEE" w:rsidRDefault="00B80350">
            <w:pPr>
              <w:pStyle w:val="TableData"/>
              <w:rPr>
                <w:color w:val="000000"/>
                <w:lang w:val="en-US"/>
              </w:rPr>
            </w:pPr>
            <w:r w:rsidRPr="002D5AEE">
              <w:rPr>
                <w:color w:val="000000"/>
                <w:lang w:val="en-US"/>
              </w:rPr>
              <w:t>Calls may appear on your bill out of order or on a later bill due to network outages, billing systems and other factors.  This may affect the application of reduced call rates in your chosen “My Hour”.</w:t>
            </w:r>
          </w:p>
        </w:tc>
      </w:tr>
      <w:tr w:rsidR="005E5885" w:rsidRPr="005E5885" w14:paraId="115EF54D" w14:textId="77777777" w:rsidTr="008D161A">
        <w:tc>
          <w:tcPr>
            <w:tcW w:w="2268" w:type="dxa"/>
            <w:tcBorders>
              <w:top w:val="single" w:sz="4" w:space="0" w:color="auto"/>
              <w:left w:val="single" w:sz="4" w:space="0" w:color="auto"/>
              <w:bottom w:val="single" w:sz="4" w:space="0" w:color="auto"/>
              <w:right w:val="single" w:sz="4" w:space="0" w:color="auto"/>
            </w:tcBorders>
          </w:tcPr>
          <w:p w14:paraId="7A33060E" w14:textId="77777777" w:rsidR="00B80350" w:rsidRPr="002D5AEE" w:rsidRDefault="00B80350">
            <w:pPr>
              <w:pStyle w:val="TableData"/>
              <w:rPr>
                <w:b/>
                <w:bCs/>
                <w:color w:val="000000"/>
                <w:lang w:val="en-US"/>
              </w:rPr>
            </w:pPr>
            <w:r w:rsidRPr="002D5AEE">
              <w:rPr>
                <w:b/>
                <w:bCs/>
                <w:color w:val="000000"/>
                <w:lang w:val="en-US"/>
              </w:rPr>
              <w:lastRenderedPageBreak/>
              <w:t>Free 50 Text#</w:t>
            </w:r>
          </w:p>
        </w:tc>
        <w:tc>
          <w:tcPr>
            <w:tcW w:w="5608" w:type="dxa"/>
            <w:tcBorders>
              <w:top w:val="single" w:sz="4" w:space="0" w:color="auto"/>
              <w:left w:val="single" w:sz="4" w:space="0" w:color="auto"/>
              <w:bottom w:val="single" w:sz="4" w:space="0" w:color="auto"/>
              <w:right w:val="single" w:sz="4" w:space="0" w:color="auto"/>
            </w:tcBorders>
          </w:tcPr>
          <w:p w14:paraId="127C3E26" w14:textId="77777777" w:rsidR="00B80350" w:rsidRPr="002D5AEE" w:rsidRDefault="00B80350">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43690368" w14:textId="77777777" w:rsidR="00B80350" w:rsidRPr="002D5AEE" w:rsidRDefault="00B80350">
            <w:pPr>
              <w:pStyle w:val="TableData"/>
              <w:rPr>
                <w:color w:val="000000"/>
                <w:lang w:val="en-US"/>
              </w:rPr>
            </w:pPr>
            <w:r w:rsidRPr="002D5AEE">
              <w:rPr>
                <w:color w:val="000000"/>
                <w:lang w:val="en-US"/>
              </w:rPr>
              <w:t xml:space="preserve">[If you choose or change this option part way through your bill cycle, the Free 50 Text credit will be adjusted on a pro-rata basis. </w:t>
            </w:r>
          </w:p>
          <w:p w14:paraId="2EB49130" w14:textId="77777777" w:rsidR="00B80350" w:rsidRPr="002D5AEE" w:rsidRDefault="00B80350">
            <w:pPr>
              <w:pStyle w:val="TableData"/>
              <w:rPr>
                <w:color w:val="000000"/>
                <w:lang w:val="en-US"/>
              </w:rPr>
            </w:pPr>
            <w:r w:rsidRPr="002D5AEE">
              <w:rPr>
                <w:color w:val="000000"/>
                <w:lang w:val="en-US"/>
              </w:rPr>
              <w:t xml:space="preserve">Your choice of this option may not take effect for up to 24 hours. You will be charged at standard SMS rates for any SMS you send before the option takes effect. </w:t>
            </w:r>
          </w:p>
          <w:p w14:paraId="6032A132" w14:textId="77777777" w:rsidR="00B80350" w:rsidRPr="002D5AEE" w:rsidRDefault="00B80350">
            <w:pPr>
              <w:pStyle w:val="TableData"/>
              <w:rPr>
                <w:color w:val="000000"/>
                <w:lang w:val="en-US"/>
              </w:rPr>
            </w:pPr>
            <w:r w:rsidRPr="002D5AEE">
              <w:rPr>
                <w:color w:val="000000"/>
                <w:lang w:val="en-US"/>
              </w:rPr>
              <w:t>Unused free SMS are forfeited.</w:t>
            </w:r>
          </w:p>
        </w:tc>
      </w:tr>
    </w:tbl>
    <w:p w14:paraId="02F5414D" w14:textId="77777777" w:rsidR="00B80350" w:rsidRPr="002D5AEE" w:rsidRDefault="00B80350">
      <w:pPr>
        <w:pStyle w:val="TableData"/>
        <w:rPr>
          <w:color w:val="000000"/>
          <w:lang w:val="en-US"/>
        </w:rPr>
      </w:pPr>
    </w:p>
    <w:p w14:paraId="15D6CE8A" w14:textId="77777777" w:rsidR="00B80350" w:rsidRPr="002D5AEE" w:rsidRDefault="00B80350">
      <w:pPr>
        <w:pStyle w:val="Indent1"/>
        <w:rPr>
          <w:color w:val="000000"/>
          <w:lang w:val="en-US"/>
        </w:rPr>
      </w:pPr>
      <w:bookmarkStart w:id="2382" w:name="_Toc459561777"/>
      <w:bookmarkStart w:id="2383" w:name="_Toc492274585"/>
      <w:bookmarkStart w:id="2384" w:name="_Toc167194530"/>
      <w:r w:rsidRPr="002D5AEE">
        <w:rPr>
          <w:color w:val="000000"/>
          <w:lang w:val="en-US"/>
        </w:rPr>
        <w:t>Changing your monthly spend/</w:t>
      </w:r>
      <w:proofErr w:type="gramStart"/>
      <w:r w:rsidRPr="002D5AEE">
        <w:rPr>
          <w:color w:val="000000"/>
          <w:lang w:val="en-US"/>
        </w:rPr>
        <w:t>plan</w:t>
      </w:r>
      <w:bookmarkEnd w:id="2382"/>
      <w:bookmarkEnd w:id="2383"/>
      <w:bookmarkEnd w:id="2384"/>
      <w:proofErr w:type="gramEnd"/>
    </w:p>
    <w:p w14:paraId="6CBE3403" w14:textId="77777777" w:rsidR="00B80350" w:rsidRPr="002D5AEE" w:rsidRDefault="00B80350">
      <w:pPr>
        <w:pStyle w:val="Heading2"/>
        <w:rPr>
          <w:color w:val="000000"/>
          <w:lang w:val="en-US"/>
        </w:rPr>
      </w:pPr>
      <w:r w:rsidRPr="002D5AEE">
        <w:rPr>
          <w:color w:val="000000"/>
          <w:lang w:val="en-US"/>
        </w:rPr>
        <w:t xml:space="preserve">We may allow you to change your original monthly </w:t>
      </w:r>
      <w:proofErr w:type="gramStart"/>
      <w:r w:rsidRPr="002D5AEE">
        <w:rPr>
          <w:color w:val="000000"/>
          <w:lang w:val="en-US"/>
        </w:rPr>
        <w:t>spend</w:t>
      </w:r>
      <w:proofErr w:type="gramEnd"/>
      <w:r w:rsidRPr="002D5AEE">
        <w:rPr>
          <w:color w:val="000000"/>
          <w:lang w:val="en-US"/>
        </w:rPr>
        <w:t xml:space="preserve"> or move to another plan during your minimum term.  The terms applying to these changes are set out in the table below.  If the change you request requires you to restart your Member </w:t>
      </w:r>
      <w:proofErr w:type="gramStart"/>
      <w:r w:rsidRPr="002D5AEE">
        <w:rPr>
          <w:color w:val="000000"/>
          <w:lang w:val="en-US"/>
        </w:rPr>
        <w:t>Plan</w:t>
      </w:r>
      <w:proofErr w:type="gramEnd"/>
      <w:r w:rsidRPr="002D5AEE">
        <w:rPr>
          <w:color w:val="000000"/>
          <w:lang w:val="en-US"/>
        </w:rPr>
        <w:t xml:space="preserve"> minimum term, you may do so only while Member Plans are available for </w:t>
      </w:r>
      <w:proofErr w:type="spellStart"/>
      <w:r w:rsidRPr="002D5AEE">
        <w:rPr>
          <w:color w:val="000000"/>
          <w:lang w:val="en-US"/>
        </w:rPr>
        <w:t>recontracting</w:t>
      </w:r>
      <w:proofErr w:type="spellEnd"/>
      <w:r w:rsidRPr="002D5AEE">
        <w:rPr>
          <w:color w:val="000000"/>
          <w:lang w:val="en-US"/>
        </w:rPr>
        <w:t xml:space="preserve">.  If the Member Plans are no longer available to </w:t>
      </w:r>
      <w:proofErr w:type="spellStart"/>
      <w:proofErr w:type="gramStart"/>
      <w:r w:rsidRPr="002D5AEE">
        <w:rPr>
          <w:color w:val="000000"/>
          <w:lang w:val="en-US"/>
        </w:rPr>
        <w:t>recontracting</w:t>
      </w:r>
      <w:proofErr w:type="spellEnd"/>
      <w:proofErr w:type="gramEnd"/>
      <w:r w:rsidRPr="002D5AEE">
        <w:rPr>
          <w:color w:val="000000"/>
          <w:lang w:val="en-US"/>
        </w:rPr>
        <w:t xml:space="preserve"> customers, you will need to move to any other current plan to make that change.</w:t>
      </w:r>
    </w:p>
    <w:tbl>
      <w:tblPr>
        <w:tblW w:w="801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183"/>
      </w:tblGrid>
      <w:tr w:rsidR="005E5885" w:rsidRPr="005E5885" w14:paraId="570F0438" w14:textId="77777777" w:rsidTr="008D161A">
        <w:trPr>
          <w:tblHeader/>
        </w:trPr>
        <w:tc>
          <w:tcPr>
            <w:tcW w:w="2835" w:type="dxa"/>
          </w:tcPr>
          <w:p w14:paraId="57DE4A8E" w14:textId="77777777" w:rsidR="00B80350" w:rsidRPr="002D5AEE" w:rsidRDefault="00B80350">
            <w:pPr>
              <w:pStyle w:val="TableData"/>
              <w:keepNext/>
              <w:rPr>
                <w:b/>
                <w:bCs/>
                <w:color w:val="000000"/>
                <w:lang w:val="en-US"/>
              </w:rPr>
            </w:pPr>
            <w:r w:rsidRPr="002D5AEE">
              <w:rPr>
                <w:b/>
                <w:bCs/>
                <w:color w:val="000000"/>
                <w:lang w:val="en-US"/>
              </w:rPr>
              <w:t>Change</w:t>
            </w:r>
          </w:p>
        </w:tc>
        <w:tc>
          <w:tcPr>
            <w:tcW w:w="5183" w:type="dxa"/>
          </w:tcPr>
          <w:p w14:paraId="05DEFFFB" w14:textId="77777777" w:rsidR="00B80350" w:rsidRPr="002D5AEE" w:rsidRDefault="00B80350">
            <w:pPr>
              <w:pStyle w:val="TableData"/>
              <w:keepNext/>
              <w:rPr>
                <w:b/>
                <w:bCs/>
                <w:color w:val="000000"/>
                <w:lang w:val="en-US"/>
              </w:rPr>
            </w:pPr>
            <w:r w:rsidRPr="002D5AEE">
              <w:rPr>
                <w:b/>
                <w:bCs/>
                <w:color w:val="000000"/>
                <w:lang w:val="en-US"/>
              </w:rPr>
              <w:t>Terms</w:t>
            </w:r>
          </w:p>
        </w:tc>
      </w:tr>
      <w:tr w:rsidR="005E5885" w:rsidRPr="005E5885" w14:paraId="510042DD" w14:textId="77777777" w:rsidTr="008D161A">
        <w:tc>
          <w:tcPr>
            <w:tcW w:w="2835" w:type="dxa"/>
          </w:tcPr>
          <w:p w14:paraId="7621AF7B" w14:textId="77777777" w:rsidR="00B80350" w:rsidRPr="002D5AEE" w:rsidRDefault="00B80350">
            <w:pPr>
              <w:pStyle w:val="TableData"/>
              <w:rPr>
                <w:b/>
                <w:bCs/>
                <w:color w:val="000000"/>
                <w:lang w:val="en-US"/>
              </w:rPr>
            </w:pPr>
            <w:r w:rsidRPr="002D5AEE">
              <w:rPr>
                <w:b/>
                <w:bCs/>
                <w:color w:val="000000"/>
                <w:lang w:val="en-US"/>
              </w:rPr>
              <w:t>If you move to a Member Plan with a lower monthly spend</w:t>
            </w:r>
          </w:p>
        </w:tc>
        <w:tc>
          <w:tcPr>
            <w:tcW w:w="5183" w:type="dxa"/>
          </w:tcPr>
          <w:p w14:paraId="05560B68" w14:textId="77777777" w:rsidR="00B80350" w:rsidRPr="002D5AEE" w:rsidRDefault="00B80350">
            <w:pPr>
              <w:pStyle w:val="TableData"/>
              <w:rPr>
                <w:color w:val="000000"/>
                <w:lang w:val="en-US"/>
              </w:rPr>
            </w:pPr>
            <w:r w:rsidRPr="002D5AEE">
              <w:rPr>
                <w:color w:val="000000"/>
                <w:lang w:val="en-US"/>
              </w:rPr>
              <w:t xml:space="preserve">You will need to restart your minimum term.  </w:t>
            </w:r>
            <w:proofErr w:type="gramStart"/>
            <w:r w:rsidRPr="002D5AEE">
              <w:rPr>
                <w:color w:val="000000"/>
                <w:lang w:val="en-US"/>
              </w:rPr>
              <w:t>Your call rates,</w:t>
            </w:r>
            <w:proofErr w:type="gramEnd"/>
            <w:r w:rsidRPr="002D5AEE">
              <w:rPr>
                <w:color w:val="000000"/>
                <w:lang w:val="en-US"/>
              </w:rPr>
              <w:t xml:space="preserve"> </w:t>
            </w:r>
            <w:proofErr w:type="gramStart"/>
            <w:r w:rsidRPr="002D5AEE">
              <w:rPr>
                <w:color w:val="000000"/>
                <w:lang w:val="en-US"/>
              </w:rPr>
              <w:t>included</w:t>
            </w:r>
            <w:proofErr w:type="gramEnd"/>
            <w:r w:rsidRPr="002D5AEE">
              <w:rPr>
                <w:color w:val="000000"/>
                <w:lang w:val="en-US"/>
              </w:rPr>
              <w:t xml:space="preserve"> calls and monthly spend will be adjusted on a pro-rata basis to reflect your new monthly spend.  You will also need to pay a $50 Early </w:t>
            </w:r>
            <w:proofErr w:type="spellStart"/>
            <w:r w:rsidRPr="002D5AEE">
              <w:rPr>
                <w:color w:val="000000"/>
                <w:lang w:val="en-US"/>
              </w:rPr>
              <w:t>Recontracting</w:t>
            </w:r>
            <w:proofErr w:type="spellEnd"/>
            <w:r w:rsidRPr="002D5AEE">
              <w:rPr>
                <w:color w:val="000000"/>
                <w:lang w:val="en-US"/>
              </w:rPr>
              <w:t xml:space="preserve"> Fee (Fee not applicable after 12 May 2015).</w:t>
            </w:r>
          </w:p>
        </w:tc>
      </w:tr>
      <w:tr w:rsidR="005E5885" w:rsidRPr="005E5885" w14:paraId="5C91A64A" w14:textId="77777777" w:rsidTr="008D161A">
        <w:tc>
          <w:tcPr>
            <w:tcW w:w="2835" w:type="dxa"/>
          </w:tcPr>
          <w:p w14:paraId="1211E6F7" w14:textId="77777777" w:rsidR="00B80350" w:rsidRPr="002D5AEE" w:rsidRDefault="00B80350">
            <w:pPr>
              <w:pStyle w:val="TableData"/>
              <w:rPr>
                <w:b/>
                <w:bCs/>
                <w:color w:val="000000"/>
                <w:lang w:val="en-US"/>
              </w:rPr>
            </w:pPr>
            <w:r w:rsidRPr="002D5AEE">
              <w:rPr>
                <w:b/>
                <w:bCs/>
                <w:color w:val="000000"/>
                <w:lang w:val="en-US"/>
              </w:rPr>
              <w:t>If you move to a Member Plan with the same or a higher monthly spend</w:t>
            </w:r>
          </w:p>
        </w:tc>
        <w:tc>
          <w:tcPr>
            <w:tcW w:w="5183" w:type="dxa"/>
          </w:tcPr>
          <w:p w14:paraId="53D63A91" w14:textId="77777777" w:rsidR="00B80350" w:rsidRPr="002D5AEE" w:rsidRDefault="00B80350">
            <w:pPr>
              <w:pStyle w:val="TableData"/>
              <w:rPr>
                <w:color w:val="000000"/>
                <w:lang w:val="en-US"/>
              </w:rPr>
            </w:pPr>
            <w:r w:rsidRPr="002D5AEE">
              <w:rPr>
                <w:color w:val="000000"/>
                <w:lang w:val="en-US"/>
              </w:rPr>
              <w:t xml:space="preserve">You do only need to restart your minimum term if you wish to receive the Monthly Credit associated with your new monthly </w:t>
            </w:r>
            <w:proofErr w:type="gramStart"/>
            <w:r w:rsidRPr="002D5AEE">
              <w:rPr>
                <w:color w:val="000000"/>
                <w:lang w:val="en-US"/>
              </w:rPr>
              <w:t>spend</w:t>
            </w:r>
            <w:proofErr w:type="gramEnd"/>
            <w:r w:rsidRPr="002D5AEE">
              <w:rPr>
                <w:color w:val="000000"/>
                <w:lang w:val="en-US"/>
              </w:rPr>
              <w:t xml:space="preserve">.  </w:t>
            </w:r>
            <w:proofErr w:type="gramStart"/>
            <w:r w:rsidRPr="002D5AEE">
              <w:rPr>
                <w:color w:val="000000"/>
                <w:lang w:val="en-US"/>
              </w:rPr>
              <w:t>Your call rates,</w:t>
            </w:r>
            <w:proofErr w:type="gramEnd"/>
            <w:r w:rsidRPr="002D5AEE">
              <w:rPr>
                <w:color w:val="000000"/>
                <w:lang w:val="en-US"/>
              </w:rPr>
              <w:t xml:space="preserve"> </w:t>
            </w:r>
            <w:proofErr w:type="gramStart"/>
            <w:r w:rsidRPr="002D5AEE">
              <w:rPr>
                <w:color w:val="000000"/>
                <w:lang w:val="en-US"/>
              </w:rPr>
              <w:t>included</w:t>
            </w:r>
            <w:proofErr w:type="gramEnd"/>
            <w:r w:rsidRPr="002D5AEE">
              <w:rPr>
                <w:color w:val="000000"/>
                <w:lang w:val="en-US"/>
              </w:rPr>
              <w:t xml:space="preserve"> calls and monthly spend will be adjusted on a pro-rata basis to reflect your new monthly spend. </w:t>
            </w:r>
          </w:p>
        </w:tc>
      </w:tr>
      <w:tr w:rsidR="005E5885" w:rsidRPr="005E5885" w14:paraId="5403AB92" w14:textId="77777777" w:rsidTr="008D161A">
        <w:tc>
          <w:tcPr>
            <w:tcW w:w="2835" w:type="dxa"/>
          </w:tcPr>
          <w:p w14:paraId="5AA54803" w14:textId="77777777" w:rsidR="00B80350" w:rsidRPr="002D5AEE" w:rsidRDefault="00B80350">
            <w:pPr>
              <w:pStyle w:val="TableData"/>
              <w:rPr>
                <w:b/>
                <w:bCs/>
                <w:color w:val="000000"/>
                <w:lang w:val="en-US"/>
              </w:rPr>
            </w:pPr>
            <w:r w:rsidRPr="002D5AEE">
              <w:rPr>
                <w:b/>
                <w:bCs/>
                <w:color w:val="000000"/>
                <w:lang w:val="en-US"/>
              </w:rPr>
              <w:t>If you move to another plan with a fixed minimum term and a lower monthly spend/access fee</w:t>
            </w:r>
          </w:p>
        </w:tc>
        <w:tc>
          <w:tcPr>
            <w:tcW w:w="5183" w:type="dxa"/>
          </w:tcPr>
          <w:p w14:paraId="11C880D8" w14:textId="77777777" w:rsidR="00B80350" w:rsidRPr="002D5AEE" w:rsidRDefault="00B80350">
            <w:pPr>
              <w:pStyle w:val="TableData"/>
              <w:rPr>
                <w:color w:val="000000"/>
                <w:lang w:val="en-US"/>
              </w:rPr>
            </w:pPr>
            <w:r w:rsidRPr="002D5AEE">
              <w:rPr>
                <w:color w:val="000000"/>
                <w:lang w:val="en-US"/>
              </w:rPr>
              <w:t xml:space="preserve">You will need to restart your minimum term.  You will also need to pay a $50 Early </w:t>
            </w:r>
            <w:proofErr w:type="spellStart"/>
            <w:r w:rsidRPr="002D5AEE">
              <w:rPr>
                <w:color w:val="000000"/>
                <w:lang w:val="en-US"/>
              </w:rPr>
              <w:t>Recontracting</w:t>
            </w:r>
            <w:proofErr w:type="spellEnd"/>
            <w:r w:rsidRPr="002D5AEE">
              <w:rPr>
                <w:color w:val="000000"/>
                <w:lang w:val="en-US"/>
              </w:rPr>
              <w:t xml:space="preserve"> Fee (Fee not applicable after 12 May 2015).</w:t>
            </w:r>
          </w:p>
        </w:tc>
      </w:tr>
      <w:tr w:rsidR="005E5885" w:rsidRPr="005E5885" w14:paraId="4EAD4AAC" w14:textId="77777777" w:rsidTr="008D161A">
        <w:tc>
          <w:tcPr>
            <w:tcW w:w="2835" w:type="dxa"/>
          </w:tcPr>
          <w:p w14:paraId="2BD9D65C" w14:textId="77777777" w:rsidR="00B80350" w:rsidRPr="002D5AEE" w:rsidRDefault="00B80350">
            <w:pPr>
              <w:pStyle w:val="TableData"/>
              <w:rPr>
                <w:b/>
                <w:bCs/>
                <w:color w:val="000000"/>
                <w:lang w:val="en-US"/>
              </w:rPr>
            </w:pPr>
            <w:r w:rsidRPr="002D5AEE">
              <w:rPr>
                <w:b/>
                <w:bCs/>
                <w:color w:val="000000"/>
                <w:lang w:val="en-US"/>
              </w:rPr>
              <w:lastRenderedPageBreak/>
              <w:t>If you move to another plan with a fixed minimum term and the same or a higher monthly spend/access fee</w:t>
            </w:r>
          </w:p>
        </w:tc>
        <w:tc>
          <w:tcPr>
            <w:tcW w:w="5183" w:type="dxa"/>
          </w:tcPr>
          <w:p w14:paraId="5F01447D" w14:textId="77777777" w:rsidR="00B80350" w:rsidRPr="002D5AEE" w:rsidRDefault="00B80350">
            <w:pPr>
              <w:pStyle w:val="TableData"/>
              <w:rPr>
                <w:color w:val="000000"/>
                <w:lang w:val="en-US"/>
              </w:rPr>
            </w:pPr>
            <w:r w:rsidRPr="002D5AEE">
              <w:rPr>
                <w:color w:val="000000"/>
                <w:lang w:val="en-US"/>
              </w:rPr>
              <w:t xml:space="preserve">You will need to restart your minimum term.  You will also need to pay a $50 Early </w:t>
            </w:r>
            <w:proofErr w:type="spellStart"/>
            <w:r w:rsidRPr="002D5AEE">
              <w:rPr>
                <w:color w:val="000000"/>
                <w:lang w:val="en-US"/>
              </w:rPr>
              <w:t>Recontracting</w:t>
            </w:r>
            <w:proofErr w:type="spellEnd"/>
            <w:r w:rsidRPr="002D5AEE">
              <w:rPr>
                <w:color w:val="000000"/>
                <w:lang w:val="en-US"/>
              </w:rPr>
              <w:t xml:space="preserve"> Fee (Fee not applicable after 12 May 2015).</w:t>
            </w:r>
          </w:p>
        </w:tc>
      </w:tr>
    </w:tbl>
    <w:p w14:paraId="69168B76" w14:textId="77777777" w:rsidR="00B80350" w:rsidRPr="002D5AEE" w:rsidRDefault="00B80350">
      <w:pPr>
        <w:pStyle w:val="Indent1"/>
        <w:spacing w:before="480"/>
        <w:rPr>
          <w:color w:val="000000"/>
          <w:lang w:val="en-US"/>
        </w:rPr>
      </w:pPr>
      <w:bookmarkStart w:id="2385" w:name="_Toc459561778"/>
      <w:bookmarkStart w:id="2386" w:name="_Toc492274586"/>
      <w:bookmarkStart w:id="2387" w:name="_Toc167194531"/>
      <w:r w:rsidRPr="002D5AEE">
        <w:rPr>
          <w:color w:val="000000"/>
          <w:lang w:val="en-US"/>
        </w:rPr>
        <w:t>Early termination charges</w:t>
      </w:r>
      <w:bookmarkEnd w:id="2385"/>
      <w:bookmarkEnd w:id="2386"/>
      <w:bookmarkEnd w:id="2387"/>
    </w:p>
    <w:p w14:paraId="20F12C0C" w14:textId="77777777" w:rsidR="00B80350" w:rsidRPr="002D5AEE" w:rsidRDefault="00B80350">
      <w:pPr>
        <w:pStyle w:val="Heading2"/>
        <w:rPr>
          <w:color w:val="000000"/>
          <w:lang w:val="en-US"/>
        </w:rPr>
      </w:pPr>
      <w:r w:rsidRPr="002D5AEE">
        <w:rPr>
          <w:color w:val="000000"/>
          <w:lang w:val="en-US"/>
        </w:rPr>
        <w:t>You must pay an early termination charge (ETC) if, at any time during your minimum term:</w:t>
      </w:r>
    </w:p>
    <w:p w14:paraId="5F339DB3" w14:textId="77777777" w:rsidR="00B80350" w:rsidRPr="002D5AEE" w:rsidRDefault="00B80350" w:rsidP="2C9B27AD">
      <w:pPr>
        <w:pStyle w:val="Heading3"/>
        <w:rPr>
          <w:color w:val="000000"/>
        </w:rPr>
      </w:pPr>
      <w:r w:rsidRPr="2C9B27AD">
        <w:rPr>
          <w:color w:val="000000" w:themeColor="text1"/>
        </w:rPr>
        <w:t xml:space="preserve">you cancel your mobile service (other than </w:t>
      </w:r>
      <w:proofErr w:type="gramStart"/>
      <w:r w:rsidRPr="2C9B27AD">
        <w:rPr>
          <w:color w:val="000000" w:themeColor="text1"/>
        </w:rPr>
        <w:t>as a result of</w:t>
      </w:r>
      <w:proofErr w:type="gramEnd"/>
      <w:r w:rsidRPr="2C9B27AD">
        <w:rPr>
          <w:color w:val="000000" w:themeColor="text1"/>
        </w:rPr>
        <w:t xml:space="preserve"> our material breach); or</w:t>
      </w:r>
    </w:p>
    <w:p w14:paraId="5A35D7F5" w14:textId="77777777" w:rsidR="00B80350" w:rsidRPr="002D5AEE" w:rsidRDefault="00B80350">
      <w:pPr>
        <w:pStyle w:val="Heading3"/>
        <w:rPr>
          <w:color w:val="000000"/>
          <w:lang w:val="en-US"/>
        </w:rPr>
      </w:pPr>
      <w:r w:rsidRPr="002D5AEE">
        <w:rPr>
          <w:color w:val="000000"/>
        </w:rPr>
        <w:t>we cancel your mobile service because you are in material breach; or</w:t>
      </w:r>
    </w:p>
    <w:p w14:paraId="5EAABC7A" w14:textId="77777777" w:rsidR="00B80350" w:rsidRPr="002D5AEE" w:rsidRDefault="00B80350">
      <w:pPr>
        <w:pStyle w:val="Heading3"/>
        <w:rPr>
          <w:color w:val="000000"/>
          <w:lang w:val="en-US"/>
        </w:rPr>
      </w:pPr>
      <w:r w:rsidRPr="002D5AEE">
        <w:rPr>
          <w:color w:val="000000"/>
          <w:lang w:val="en-US"/>
        </w:rPr>
        <w:t xml:space="preserve">you take up a pre-paid, </w:t>
      </w:r>
      <w:proofErr w:type="gramStart"/>
      <w:r w:rsidRPr="002D5AEE">
        <w:rPr>
          <w:color w:val="000000"/>
          <w:lang w:val="en-US"/>
        </w:rPr>
        <w:t>casual</w:t>
      </w:r>
      <w:proofErr w:type="gramEnd"/>
      <w:r w:rsidRPr="002D5AEE">
        <w:rPr>
          <w:color w:val="000000"/>
          <w:lang w:val="en-US"/>
        </w:rPr>
        <w:t xml:space="preserve"> or other non-approved plan. </w:t>
      </w:r>
    </w:p>
    <w:p w14:paraId="570D726E" w14:textId="77777777" w:rsidR="00B80350" w:rsidRPr="002D5AEE" w:rsidRDefault="00B80350">
      <w:pPr>
        <w:pStyle w:val="Heading2"/>
        <w:numPr>
          <w:ilvl w:val="0"/>
          <w:numId w:val="0"/>
        </w:numPr>
        <w:ind w:firstLine="720"/>
        <w:rPr>
          <w:color w:val="000000"/>
          <w:lang w:val="en-US"/>
        </w:rPr>
      </w:pPr>
      <w:r w:rsidRPr="002D5AEE">
        <w:rPr>
          <w:color w:val="000000"/>
          <w:lang w:val="en-US"/>
        </w:rPr>
        <w:t xml:space="preserve">The amount of the ETC is set out in your application form. </w:t>
      </w:r>
    </w:p>
    <w:p w14:paraId="39EBC532" w14:textId="77777777" w:rsidR="00B80350" w:rsidRPr="002D5AEE" w:rsidRDefault="00B80350">
      <w:pPr>
        <w:pStyle w:val="Indent1"/>
        <w:rPr>
          <w:color w:val="000000"/>
          <w:lang w:val="en-US"/>
        </w:rPr>
      </w:pPr>
      <w:bookmarkStart w:id="2388" w:name="_Toc459561779"/>
      <w:bookmarkStart w:id="2389" w:name="_Toc492274587"/>
      <w:bookmarkStart w:id="2390" w:name="_Toc167194532"/>
      <w:r w:rsidRPr="002D5AEE">
        <w:rPr>
          <w:color w:val="000000"/>
          <w:lang w:val="en-US"/>
        </w:rPr>
        <w:t>At the end of your minimum term</w:t>
      </w:r>
      <w:bookmarkEnd w:id="2388"/>
      <w:bookmarkEnd w:id="2389"/>
      <w:bookmarkEnd w:id="2390"/>
    </w:p>
    <w:p w14:paraId="24F8E3D6" w14:textId="77777777" w:rsidR="00B80350" w:rsidRPr="002D5AEE" w:rsidRDefault="00B80350">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3 of this part. </w:t>
      </w:r>
    </w:p>
    <w:p w14:paraId="7B4945F5" w14:textId="77777777" w:rsidR="00B80350" w:rsidRPr="002D5AEE" w:rsidRDefault="00B80350">
      <w:pPr>
        <w:pStyle w:val="Heading2"/>
        <w:rPr>
          <w:color w:val="000000"/>
          <w:lang w:val="en-US"/>
        </w:rPr>
      </w:pPr>
      <w:r w:rsidRPr="002D5AEE">
        <w:rPr>
          <w:color w:val="000000"/>
        </w:rPr>
        <w:t xml:space="preserve">The Base ETC for your plan is set out in the table below.  The Base ETC is the maximum payable and decreases over the plan term.  Please contact us or your dealer </w:t>
      </w:r>
      <w:proofErr w:type="gramStart"/>
      <w:r w:rsidRPr="002D5AEE">
        <w:rPr>
          <w:color w:val="000000"/>
        </w:rPr>
        <w:t>for the amount of</w:t>
      </w:r>
      <w:proofErr w:type="gramEnd"/>
      <w:r w:rsidRPr="002D5AEE">
        <w:rPr>
          <w:color w:val="000000"/>
        </w:rPr>
        <w:t xml:space="preserve"> ETC payable.</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2835"/>
        <w:gridCol w:w="2835"/>
      </w:tblGrid>
      <w:tr w:rsidR="005E5885" w:rsidRPr="005E5885" w14:paraId="2088FDCC" w14:textId="77777777" w:rsidTr="008D161A">
        <w:tc>
          <w:tcPr>
            <w:tcW w:w="2773" w:type="dxa"/>
            <w:tcBorders>
              <w:top w:val="single" w:sz="4" w:space="0" w:color="auto"/>
              <w:left w:val="single" w:sz="4" w:space="0" w:color="auto"/>
              <w:bottom w:val="single" w:sz="4" w:space="0" w:color="auto"/>
              <w:right w:val="single" w:sz="4" w:space="0" w:color="auto"/>
            </w:tcBorders>
          </w:tcPr>
          <w:p w14:paraId="450DB134"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Telstra Member Plan monthly spend</w:t>
            </w:r>
          </w:p>
        </w:tc>
        <w:tc>
          <w:tcPr>
            <w:tcW w:w="2835" w:type="dxa"/>
            <w:tcBorders>
              <w:top w:val="single" w:sz="4" w:space="0" w:color="auto"/>
              <w:left w:val="single" w:sz="4" w:space="0" w:color="auto"/>
              <w:right w:val="single" w:sz="4" w:space="0" w:color="auto"/>
            </w:tcBorders>
            <w:shd w:val="clear" w:color="auto" w:fill="auto"/>
          </w:tcPr>
          <w:p w14:paraId="3953F2A1"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p w14:paraId="648FE30D" w14:textId="77777777" w:rsidR="00B80350" w:rsidRPr="002D5AEE" w:rsidRDefault="00B80350">
            <w:pPr>
              <w:spacing w:before="120" w:after="120"/>
              <w:jc w:val="center"/>
              <w:rPr>
                <w:rFonts w:ascii="Arial" w:hAnsi="Arial" w:cs="Arial"/>
                <w:color w:val="000000"/>
                <w:sz w:val="18"/>
              </w:rPr>
            </w:pPr>
            <w:r w:rsidRPr="002D5AEE">
              <w:rPr>
                <w:rFonts w:ascii="Arial" w:hAnsi="Arial" w:cs="Arial"/>
                <w:b/>
                <w:bCs/>
                <w:color w:val="000000"/>
                <w:sz w:val="18"/>
              </w:rPr>
              <w:t xml:space="preserve"> for </w:t>
            </w:r>
            <w:proofErr w:type="gramStart"/>
            <w:r w:rsidRPr="002D5AEE">
              <w:rPr>
                <w:rFonts w:ascii="Arial" w:hAnsi="Arial" w:cs="Arial"/>
                <w:b/>
                <w:bCs/>
                <w:color w:val="000000"/>
                <w:sz w:val="18"/>
              </w:rPr>
              <w:t>12 month</w:t>
            </w:r>
            <w:proofErr w:type="gramEnd"/>
            <w:r w:rsidRPr="002D5AEE">
              <w:rPr>
                <w:rFonts w:ascii="Arial" w:hAnsi="Arial" w:cs="Arial"/>
                <w:b/>
                <w:bCs/>
                <w:color w:val="000000"/>
                <w:sz w:val="18"/>
              </w:rPr>
              <w:t xml:space="preserve"> plan</w:t>
            </w:r>
          </w:p>
        </w:tc>
        <w:tc>
          <w:tcPr>
            <w:tcW w:w="2835" w:type="dxa"/>
            <w:tcBorders>
              <w:top w:val="single" w:sz="4" w:space="0" w:color="auto"/>
              <w:left w:val="single" w:sz="4" w:space="0" w:color="auto"/>
              <w:right w:val="single" w:sz="4" w:space="0" w:color="auto"/>
            </w:tcBorders>
            <w:shd w:val="clear" w:color="auto" w:fill="auto"/>
          </w:tcPr>
          <w:p w14:paraId="7F065E62"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p w14:paraId="325FCEB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for </w:t>
            </w:r>
            <w:proofErr w:type="gramStart"/>
            <w:r w:rsidRPr="002D5AEE">
              <w:rPr>
                <w:rFonts w:ascii="Arial" w:hAnsi="Arial" w:cs="Arial"/>
                <w:b/>
                <w:bCs/>
                <w:color w:val="000000"/>
                <w:sz w:val="18"/>
              </w:rPr>
              <w:t>24 month</w:t>
            </w:r>
            <w:proofErr w:type="gramEnd"/>
            <w:r w:rsidRPr="002D5AEE">
              <w:rPr>
                <w:rFonts w:ascii="Arial" w:hAnsi="Arial" w:cs="Arial"/>
                <w:b/>
                <w:bCs/>
                <w:color w:val="000000"/>
                <w:sz w:val="18"/>
              </w:rPr>
              <w:t xml:space="preserve"> plan</w:t>
            </w:r>
          </w:p>
        </w:tc>
      </w:tr>
      <w:tr w:rsidR="005E5885" w:rsidRPr="005E5885" w14:paraId="0438FAB1" w14:textId="77777777" w:rsidTr="008D161A">
        <w:tc>
          <w:tcPr>
            <w:tcW w:w="2773" w:type="dxa"/>
            <w:tcBorders>
              <w:top w:val="single" w:sz="4" w:space="0" w:color="auto"/>
              <w:left w:val="single" w:sz="4" w:space="0" w:color="auto"/>
              <w:bottom w:val="single" w:sz="4" w:space="0" w:color="auto"/>
              <w:right w:val="single" w:sz="4" w:space="0" w:color="auto"/>
            </w:tcBorders>
          </w:tcPr>
          <w:p w14:paraId="427D3601"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$10</w:t>
            </w:r>
          </w:p>
          <w:p w14:paraId="588D955C"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$20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4AA7D1D3"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$85</w:t>
            </w:r>
          </w:p>
        </w:tc>
        <w:tc>
          <w:tcPr>
            <w:tcW w:w="2835" w:type="dxa"/>
            <w:tcBorders>
              <w:left w:val="single" w:sz="4" w:space="0" w:color="auto"/>
              <w:right w:val="single" w:sz="4" w:space="0" w:color="auto"/>
            </w:tcBorders>
            <w:shd w:val="clear" w:color="auto" w:fill="auto"/>
          </w:tcPr>
          <w:p w14:paraId="2329589B"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$140</w:t>
            </w:r>
          </w:p>
        </w:tc>
      </w:tr>
      <w:tr w:rsidR="005E5885" w:rsidRPr="005E5885" w14:paraId="2DD936FC" w14:textId="77777777" w:rsidTr="008D161A">
        <w:tc>
          <w:tcPr>
            <w:tcW w:w="2773" w:type="dxa"/>
            <w:tcBorders>
              <w:top w:val="single" w:sz="4" w:space="0" w:color="auto"/>
              <w:left w:val="single" w:sz="4" w:space="0" w:color="auto"/>
              <w:bottom w:val="single" w:sz="4" w:space="0" w:color="auto"/>
              <w:right w:val="single" w:sz="4" w:space="0" w:color="auto"/>
            </w:tcBorders>
          </w:tcPr>
          <w:p w14:paraId="18F61D9D"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$20</w:t>
            </w:r>
          </w:p>
          <w:p w14:paraId="34DAC43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$30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47A52919"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$130</w:t>
            </w:r>
          </w:p>
        </w:tc>
        <w:tc>
          <w:tcPr>
            <w:tcW w:w="2835" w:type="dxa"/>
            <w:tcBorders>
              <w:left w:val="single" w:sz="4" w:space="0" w:color="auto"/>
              <w:right w:val="single" w:sz="4" w:space="0" w:color="auto"/>
            </w:tcBorders>
            <w:shd w:val="clear" w:color="auto" w:fill="auto"/>
          </w:tcPr>
          <w:p w14:paraId="26267EBF"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$190</w:t>
            </w:r>
          </w:p>
        </w:tc>
      </w:tr>
      <w:tr w:rsidR="005E5885" w:rsidRPr="005E5885" w14:paraId="731E922D" w14:textId="77777777" w:rsidTr="008D161A">
        <w:tc>
          <w:tcPr>
            <w:tcW w:w="2773" w:type="dxa"/>
            <w:tcBorders>
              <w:top w:val="single" w:sz="4" w:space="0" w:color="auto"/>
              <w:left w:val="single" w:sz="4" w:space="0" w:color="auto"/>
              <w:bottom w:val="single" w:sz="4" w:space="0" w:color="auto"/>
              <w:right w:val="single" w:sz="4" w:space="0" w:color="auto"/>
            </w:tcBorders>
          </w:tcPr>
          <w:p w14:paraId="011F33F9"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$30</w:t>
            </w:r>
          </w:p>
          <w:p w14:paraId="25198371"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$40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5ED4516E"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$165</w:t>
            </w:r>
          </w:p>
        </w:tc>
        <w:tc>
          <w:tcPr>
            <w:tcW w:w="2835" w:type="dxa"/>
            <w:tcBorders>
              <w:left w:val="single" w:sz="4" w:space="0" w:color="auto"/>
              <w:right w:val="single" w:sz="4" w:space="0" w:color="auto"/>
            </w:tcBorders>
            <w:shd w:val="clear" w:color="auto" w:fill="auto"/>
          </w:tcPr>
          <w:p w14:paraId="1244C3F7"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$270</w:t>
            </w:r>
          </w:p>
        </w:tc>
      </w:tr>
      <w:tr w:rsidR="005E5885" w:rsidRPr="005E5885" w14:paraId="6CD91C34" w14:textId="77777777" w:rsidTr="008D161A">
        <w:tc>
          <w:tcPr>
            <w:tcW w:w="2773" w:type="dxa"/>
            <w:tcBorders>
              <w:top w:val="single" w:sz="4" w:space="0" w:color="auto"/>
              <w:left w:val="single" w:sz="4" w:space="0" w:color="auto"/>
              <w:bottom w:val="single" w:sz="4" w:space="0" w:color="auto"/>
              <w:right w:val="single" w:sz="4" w:space="0" w:color="auto"/>
            </w:tcBorders>
          </w:tcPr>
          <w:p w14:paraId="76DAB212"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$40</w:t>
            </w:r>
          </w:p>
          <w:p w14:paraId="3EEE41C5"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lastRenderedPageBreak/>
              <w:t xml:space="preserve">$50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555DE554"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lastRenderedPageBreak/>
              <w:t>$190</w:t>
            </w:r>
          </w:p>
        </w:tc>
        <w:tc>
          <w:tcPr>
            <w:tcW w:w="2835" w:type="dxa"/>
            <w:tcBorders>
              <w:left w:val="single" w:sz="4" w:space="0" w:color="auto"/>
              <w:right w:val="single" w:sz="4" w:space="0" w:color="auto"/>
            </w:tcBorders>
            <w:shd w:val="clear" w:color="auto" w:fill="auto"/>
          </w:tcPr>
          <w:p w14:paraId="0E339B4A"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$315</w:t>
            </w:r>
          </w:p>
        </w:tc>
      </w:tr>
      <w:tr w:rsidR="005E5885" w:rsidRPr="005E5885" w14:paraId="4C25FED4" w14:textId="77777777" w:rsidTr="008D161A">
        <w:tc>
          <w:tcPr>
            <w:tcW w:w="2773" w:type="dxa"/>
            <w:tcBorders>
              <w:top w:val="single" w:sz="4" w:space="0" w:color="auto"/>
              <w:left w:val="single" w:sz="4" w:space="0" w:color="auto"/>
              <w:bottom w:val="single" w:sz="4" w:space="0" w:color="auto"/>
              <w:right w:val="single" w:sz="4" w:space="0" w:color="auto"/>
            </w:tcBorders>
          </w:tcPr>
          <w:p w14:paraId="601BEB2D"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$60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2A1A19F4"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$230</w:t>
            </w:r>
          </w:p>
        </w:tc>
        <w:tc>
          <w:tcPr>
            <w:tcW w:w="2835" w:type="dxa"/>
            <w:tcBorders>
              <w:left w:val="single" w:sz="4" w:space="0" w:color="auto"/>
              <w:right w:val="single" w:sz="4" w:space="0" w:color="auto"/>
            </w:tcBorders>
            <w:shd w:val="clear" w:color="auto" w:fill="auto"/>
          </w:tcPr>
          <w:p w14:paraId="4662821A"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$400</w:t>
            </w:r>
          </w:p>
        </w:tc>
      </w:tr>
      <w:tr w:rsidR="005E5885" w:rsidRPr="005E5885" w14:paraId="22BF73C1" w14:textId="77777777" w:rsidTr="008D161A">
        <w:tc>
          <w:tcPr>
            <w:tcW w:w="2773" w:type="dxa"/>
            <w:tcBorders>
              <w:top w:val="single" w:sz="4" w:space="0" w:color="auto"/>
              <w:left w:val="single" w:sz="4" w:space="0" w:color="auto"/>
              <w:bottom w:val="single" w:sz="4" w:space="0" w:color="auto"/>
              <w:right w:val="single" w:sz="4" w:space="0" w:color="auto"/>
            </w:tcBorders>
          </w:tcPr>
          <w:p w14:paraId="68ADED9E"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$80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7381C819"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$335</w:t>
            </w:r>
          </w:p>
        </w:tc>
        <w:tc>
          <w:tcPr>
            <w:tcW w:w="2835" w:type="dxa"/>
            <w:tcBorders>
              <w:left w:val="single" w:sz="4" w:space="0" w:color="auto"/>
              <w:right w:val="single" w:sz="4" w:space="0" w:color="auto"/>
            </w:tcBorders>
            <w:shd w:val="clear" w:color="auto" w:fill="auto"/>
          </w:tcPr>
          <w:p w14:paraId="54E65108"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$610</w:t>
            </w:r>
          </w:p>
        </w:tc>
      </w:tr>
      <w:tr w:rsidR="005E5885" w:rsidRPr="005E5885" w14:paraId="75BF3F1C" w14:textId="77777777" w:rsidTr="008D161A">
        <w:tc>
          <w:tcPr>
            <w:tcW w:w="2773" w:type="dxa"/>
            <w:tcBorders>
              <w:top w:val="single" w:sz="4" w:space="0" w:color="auto"/>
              <w:left w:val="single" w:sz="4" w:space="0" w:color="auto"/>
              <w:bottom w:val="single" w:sz="4" w:space="0" w:color="auto"/>
              <w:right w:val="single" w:sz="4" w:space="0" w:color="auto"/>
            </w:tcBorders>
          </w:tcPr>
          <w:p w14:paraId="25C87068"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$100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158D0F97"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$395</w:t>
            </w:r>
          </w:p>
        </w:tc>
        <w:tc>
          <w:tcPr>
            <w:tcW w:w="2835" w:type="dxa"/>
            <w:tcBorders>
              <w:left w:val="single" w:sz="4" w:space="0" w:color="auto"/>
              <w:right w:val="single" w:sz="4" w:space="0" w:color="auto"/>
            </w:tcBorders>
            <w:shd w:val="clear" w:color="auto" w:fill="auto"/>
          </w:tcPr>
          <w:p w14:paraId="5F9BC41C"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$725</w:t>
            </w:r>
          </w:p>
        </w:tc>
      </w:tr>
      <w:tr w:rsidR="005E5885" w:rsidRPr="005E5885" w14:paraId="0B1B8181" w14:textId="77777777" w:rsidTr="008D161A">
        <w:tc>
          <w:tcPr>
            <w:tcW w:w="2773" w:type="dxa"/>
            <w:tcBorders>
              <w:top w:val="single" w:sz="4" w:space="0" w:color="auto"/>
              <w:left w:val="single" w:sz="4" w:space="0" w:color="auto"/>
              <w:bottom w:val="single" w:sz="4" w:space="0" w:color="auto"/>
              <w:right w:val="single" w:sz="4" w:space="0" w:color="auto"/>
            </w:tcBorders>
          </w:tcPr>
          <w:p w14:paraId="44E5065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$150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21300FB2"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$575</w:t>
            </w:r>
          </w:p>
        </w:tc>
        <w:tc>
          <w:tcPr>
            <w:tcW w:w="2835" w:type="dxa"/>
            <w:tcBorders>
              <w:left w:val="single" w:sz="4" w:space="0" w:color="auto"/>
              <w:right w:val="single" w:sz="4" w:space="0" w:color="auto"/>
            </w:tcBorders>
            <w:shd w:val="clear" w:color="auto" w:fill="auto"/>
          </w:tcPr>
          <w:p w14:paraId="4BD6D0F7"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$1080</w:t>
            </w:r>
          </w:p>
        </w:tc>
      </w:tr>
      <w:tr w:rsidR="005E5885" w:rsidRPr="005E5885" w14:paraId="492E4932" w14:textId="77777777" w:rsidTr="008D161A">
        <w:tc>
          <w:tcPr>
            <w:tcW w:w="2773" w:type="dxa"/>
            <w:tcBorders>
              <w:top w:val="single" w:sz="4" w:space="0" w:color="auto"/>
              <w:left w:val="single" w:sz="4" w:space="0" w:color="auto"/>
              <w:bottom w:val="single" w:sz="4" w:space="0" w:color="auto"/>
              <w:right w:val="single" w:sz="4" w:space="0" w:color="auto"/>
            </w:tcBorders>
          </w:tcPr>
          <w:p w14:paraId="3943E95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$250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7D5A656B"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$700</w:t>
            </w:r>
          </w:p>
        </w:tc>
        <w:tc>
          <w:tcPr>
            <w:tcW w:w="2835" w:type="dxa"/>
            <w:tcBorders>
              <w:left w:val="single" w:sz="4" w:space="0" w:color="auto"/>
              <w:right w:val="single" w:sz="4" w:space="0" w:color="auto"/>
            </w:tcBorders>
            <w:shd w:val="clear" w:color="auto" w:fill="auto"/>
          </w:tcPr>
          <w:p w14:paraId="0FF1C564"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$1400</w:t>
            </w:r>
          </w:p>
        </w:tc>
      </w:tr>
    </w:tbl>
    <w:p w14:paraId="0FBAE207" w14:textId="77777777" w:rsidR="00B80350" w:rsidRPr="002D5AEE" w:rsidRDefault="00B80350">
      <w:pPr>
        <w:rPr>
          <w:color w:val="000000"/>
          <w:lang w:val="en-US"/>
        </w:rPr>
      </w:pPr>
    </w:p>
    <w:p w14:paraId="0F7DD860" w14:textId="77777777" w:rsidR="00B80350" w:rsidRPr="002D5AEE" w:rsidRDefault="00B80350">
      <w:pPr>
        <w:pStyle w:val="Heading2"/>
        <w:rPr>
          <w:color w:val="000000"/>
          <w:lang w:val="en-US"/>
        </w:rPr>
      </w:pPr>
      <w:r w:rsidRPr="002D5AEE">
        <w:rPr>
          <w:color w:val="000000"/>
          <w:lang w:val="en-US"/>
        </w:rPr>
        <w:t xml:space="preserve">Your service will remain on your chosen Member Plan at the end of the minimum term and will continue to receive your chosen Bonus Option.  You will only continue to receive a Monthly Credit if you recontract to a new Member Plan.  If your Member Plan or Bonus Option is no longer available to new or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or bonus option that is reasonably comparable or require you to move to any other current plan.  We will tell you before this happens.</w:t>
      </w:r>
    </w:p>
    <w:p w14:paraId="69E28655" w14:textId="77777777" w:rsidR="00B80350" w:rsidRPr="002D5AEE" w:rsidRDefault="00B80350">
      <w:pPr>
        <w:pStyle w:val="Indent1"/>
        <w:rPr>
          <w:color w:val="000000"/>
          <w:lang w:val="en-US"/>
        </w:rPr>
      </w:pPr>
      <w:bookmarkStart w:id="2391" w:name="_Toc459561780"/>
      <w:bookmarkStart w:id="2392" w:name="_Toc492274588"/>
      <w:bookmarkStart w:id="2393" w:name="_Toc167194533"/>
      <w:r w:rsidRPr="002D5AEE">
        <w:rPr>
          <w:color w:val="000000"/>
          <w:lang w:val="en-US"/>
        </w:rPr>
        <w:t>Mobile Repayment Option</w:t>
      </w:r>
      <w:bookmarkEnd w:id="2391"/>
      <w:bookmarkEnd w:id="2392"/>
      <w:bookmarkEnd w:id="2393"/>
    </w:p>
    <w:p w14:paraId="32485235" w14:textId="77777777" w:rsidR="00B80350" w:rsidRPr="002D5AEE" w:rsidRDefault="00B80350">
      <w:pPr>
        <w:pStyle w:val="Heading2"/>
        <w:rPr>
          <w:color w:val="000000"/>
          <w:lang w:val="en-US"/>
        </w:rPr>
      </w:pPr>
      <w:r w:rsidRPr="002D5AEE">
        <w:rPr>
          <w:color w:val="000000"/>
          <w:lang w:val="en-US"/>
        </w:rPr>
        <w:t xml:space="preserve">Eligible Member Plan and Casual Plan customers can apply for a Mobile Repayment Option.  The Mobile Repayment Options terms and conditions are set out in </w:t>
      </w:r>
      <w:hyperlink r:id="rId220" w:history="1">
        <w:r w:rsidRPr="002D5AEE">
          <w:rPr>
            <w:rStyle w:val="Hyperlink"/>
            <w:color w:val="000000"/>
            <w:lang w:val="en-US"/>
          </w:rPr>
          <w:t>Part C – Special Promotions of the Telstra Mobile section of Our Customer Terms</w:t>
        </w:r>
      </w:hyperlink>
      <w:r w:rsidRPr="002D5AEE">
        <w:rPr>
          <w:color w:val="000000"/>
          <w:lang w:val="en-US"/>
        </w:rPr>
        <w:t>.</w:t>
      </w:r>
    </w:p>
    <w:p w14:paraId="1B86813D" w14:textId="77777777" w:rsidR="00B80350" w:rsidRPr="002D5AEE" w:rsidRDefault="00B80350">
      <w:pPr>
        <w:pStyle w:val="Indent1"/>
        <w:rPr>
          <w:color w:val="000000"/>
          <w:lang w:val="en-US"/>
        </w:rPr>
      </w:pPr>
      <w:bookmarkStart w:id="2394" w:name="_Toc459561781"/>
      <w:bookmarkStart w:id="2395" w:name="_Toc492274589"/>
      <w:bookmarkStart w:id="2396" w:name="_Toc167194534"/>
      <w:r w:rsidRPr="002D5AEE">
        <w:rPr>
          <w:color w:val="000000"/>
          <w:lang w:val="en-US"/>
        </w:rPr>
        <w:t>Charges – Casual Plans and Member Plans</w:t>
      </w:r>
      <w:bookmarkEnd w:id="2394"/>
      <w:bookmarkEnd w:id="2395"/>
      <w:bookmarkEnd w:id="2396"/>
    </w:p>
    <w:p w14:paraId="1218CDAA" w14:textId="77777777" w:rsidR="00B80350" w:rsidRPr="002D5AEE" w:rsidRDefault="00B80350">
      <w:pPr>
        <w:pStyle w:val="Heading2"/>
        <w:rPr>
          <w:color w:val="000000"/>
          <w:lang w:val="en-US"/>
        </w:rPr>
      </w:pPr>
      <w:r w:rsidRPr="002D5AEE">
        <w:rPr>
          <w:color w:val="000000"/>
          <w:lang w:val="en-US"/>
        </w:rPr>
        <w:t xml:space="preserve">We charge you the following call charges.  Any unused included calls will expire at the end of each month.  Included voice calls marked in the table with a </w:t>
      </w:r>
      <w:r w:rsidRPr="002D5AEE">
        <w:rPr>
          <w:b/>
          <w:bCs w:val="0"/>
          <w:color w:val="000000"/>
          <w:lang w:val="en-US"/>
        </w:rPr>
        <w:t>hash</w:t>
      </w:r>
      <w:r w:rsidRPr="002D5AEE">
        <w:rPr>
          <w:color w:val="000000"/>
          <w:lang w:val="en-US"/>
        </w:rPr>
        <w:t xml:space="preserve"> do not include some call types including calls to premium numbers, to some satellite numbers, 1234 service, directory assistance calls to 1223, calls to Call Connect, content charges, and all use while overseas.</w:t>
      </w:r>
    </w:p>
    <w:p w14:paraId="5C96B7B1" w14:textId="303F3383" w:rsidR="00B80350" w:rsidRPr="002D5AEE" w:rsidRDefault="00B80350">
      <w:pPr>
        <w:pStyle w:val="Heading2"/>
        <w:numPr>
          <w:ilvl w:val="0"/>
          <w:numId w:val="0"/>
        </w:numPr>
        <w:tabs>
          <w:tab w:val="left" w:pos="0"/>
        </w:tabs>
        <w:rPr>
          <w:b/>
          <w:color w:val="000000"/>
          <w:lang w:eastAsia="en-AU"/>
        </w:rPr>
      </w:pPr>
      <w:r w:rsidRPr="002D5AEE">
        <w:rPr>
          <w:b/>
          <w:color w:val="000000"/>
          <w:lang w:eastAsia="en-AU"/>
        </w:rPr>
        <w:t xml:space="preserve">On and from 22 November 2015, sections </w:t>
      </w:r>
      <w:r w:rsidRPr="002D5AEE">
        <w:rPr>
          <w:b/>
          <w:color w:val="000000"/>
          <w:lang w:eastAsia="en-AU"/>
        </w:rPr>
        <w:fldChar w:fldCharType="begin"/>
      </w:r>
      <w:r w:rsidRPr="002D5AEE">
        <w:rPr>
          <w:b/>
          <w:color w:val="000000"/>
          <w:lang w:eastAsia="en-AU"/>
        </w:rPr>
        <w:instrText xml:space="preserve"> REF _Ref437504364 \r \h </w:instrText>
      </w:r>
      <w:r w:rsidR="00A47AB9" w:rsidRPr="005E5885">
        <w:rPr>
          <w:b/>
          <w:color w:val="000000"/>
          <w:lang w:eastAsia="en-AU"/>
        </w:rPr>
        <w:instrText xml:space="preserve"> \* MERGEFORMAT </w:instrText>
      </w:r>
      <w:r w:rsidRPr="002D5AEE">
        <w:rPr>
          <w:b/>
          <w:color w:val="000000"/>
          <w:lang w:eastAsia="en-AU"/>
        </w:rPr>
      </w:r>
      <w:r w:rsidRPr="002D5AEE">
        <w:rPr>
          <w:b/>
          <w:color w:val="000000"/>
          <w:lang w:eastAsia="en-AU"/>
        </w:rPr>
        <w:fldChar w:fldCharType="separate"/>
      </w:r>
      <w:r w:rsidR="006B2720">
        <w:rPr>
          <w:bCs w:val="0"/>
          <w:color w:val="000000"/>
          <w:lang w:val="en-US" w:eastAsia="en-AU"/>
        </w:rPr>
        <w:t>Error! Reference source not found.</w:t>
      </w:r>
      <w:r w:rsidRPr="002D5AEE">
        <w:rPr>
          <w:b/>
          <w:color w:val="000000"/>
          <w:lang w:eastAsia="en-AU"/>
        </w:rPr>
        <w:fldChar w:fldCharType="end"/>
      </w:r>
      <w:r w:rsidRPr="002D5AEE">
        <w:rPr>
          <w:b/>
          <w:color w:val="000000"/>
          <w:lang w:eastAsia="en-AU"/>
        </w:rPr>
        <w:t xml:space="preserve">to </w:t>
      </w:r>
      <w:r w:rsidRPr="002D5AEE">
        <w:rPr>
          <w:b/>
          <w:color w:val="000000"/>
          <w:lang w:eastAsia="en-AU"/>
        </w:rPr>
        <w:fldChar w:fldCharType="begin"/>
      </w:r>
      <w:r w:rsidRPr="002D5AEE">
        <w:rPr>
          <w:b/>
          <w:color w:val="000000"/>
          <w:lang w:eastAsia="en-AU"/>
        </w:rPr>
        <w:instrText xml:space="preserve"> REF _Ref437504388 \r \h </w:instrText>
      </w:r>
      <w:r w:rsidR="00A47AB9" w:rsidRPr="005E5885">
        <w:rPr>
          <w:b/>
          <w:color w:val="000000"/>
          <w:lang w:eastAsia="en-AU"/>
        </w:rPr>
        <w:instrText xml:space="preserve"> \* MERGEFORMAT </w:instrText>
      </w:r>
      <w:r w:rsidRPr="002D5AEE">
        <w:rPr>
          <w:b/>
          <w:color w:val="000000"/>
          <w:lang w:eastAsia="en-AU"/>
        </w:rPr>
      </w:r>
      <w:r w:rsidRPr="002D5AEE">
        <w:rPr>
          <w:b/>
          <w:color w:val="000000"/>
          <w:lang w:eastAsia="en-AU"/>
        </w:rPr>
        <w:fldChar w:fldCharType="separate"/>
      </w:r>
      <w:r w:rsidR="006B2720">
        <w:rPr>
          <w:bCs w:val="0"/>
          <w:color w:val="000000"/>
          <w:lang w:val="en-US" w:eastAsia="en-AU"/>
        </w:rPr>
        <w:t>Error! Reference source not found.</w:t>
      </w:r>
      <w:r w:rsidRPr="002D5AEE">
        <w:rPr>
          <w:b/>
          <w:color w:val="000000"/>
          <w:lang w:eastAsia="en-AU"/>
        </w:rPr>
        <w:fldChar w:fldCharType="end"/>
      </w:r>
      <w:r w:rsidRPr="002D5AEE">
        <w:rPr>
          <w:b/>
          <w:color w:val="000000"/>
          <w:lang w:eastAsia="en-AU"/>
        </w:rPr>
        <w:t xml:space="preserve"> apply to Telstra Mobile Plans 20 (previously 10), 30 (previously 20), 40 (previously 30) and 50 (previously 40) only.</w:t>
      </w:r>
    </w:p>
    <w:p w14:paraId="1D11DF57" w14:textId="77777777" w:rsidR="00B80350" w:rsidRPr="002D5AEE" w:rsidRDefault="00B80350" w:rsidP="2C9B27AD">
      <w:pPr>
        <w:pStyle w:val="Heading2"/>
        <w:rPr>
          <w:color w:val="000000"/>
          <w:lang w:eastAsia="en-AU"/>
        </w:rPr>
      </w:pPr>
      <w:r w:rsidRPr="2C9B27AD">
        <w:rPr>
          <w:color w:val="000000" w:themeColor="text1"/>
        </w:rPr>
        <w:t xml:space="preserve">In </w:t>
      </w:r>
      <w:r w:rsidRPr="2C9B27AD">
        <w:rPr>
          <w:rFonts w:eastAsia="Arial Unicode MS"/>
          <w:color w:val="000000" w:themeColor="text1"/>
        </w:rPr>
        <w:t>addition</w:t>
      </w:r>
      <w:r w:rsidRPr="2C9B27AD">
        <w:rPr>
          <w:color w:val="000000" w:themeColor="text1"/>
        </w:rPr>
        <w:t xml:space="preserve"> to your minimum monthly </w:t>
      </w:r>
      <w:proofErr w:type="gramStart"/>
      <w:r w:rsidRPr="2C9B27AD">
        <w:rPr>
          <w:color w:val="000000" w:themeColor="text1"/>
        </w:rPr>
        <w:t>charge</w:t>
      </w:r>
      <w:proofErr w:type="gramEnd"/>
      <w:r w:rsidRPr="2C9B27AD">
        <w:rPr>
          <w:color w:val="000000" w:themeColor="text1"/>
        </w:rPr>
        <w:t xml:space="preserve"> you must pay for: </w:t>
      </w:r>
    </w:p>
    <w:p w14:paraId="51B1BE82" w14:textId="77777777" w:rsidR="00B80350" w:rsidRPr="002D5AEE" w:rsidRDefault="00B80350" w:rsidP="2C9B27AD">
      <w:pPr>
        <w:pStyle w:val="Heading3"/>
        <w:rPr>
          <w:color w:val="000000"/>
        </w:rPr>
      </w:pPr>
      <w:r w:rsidRPr="2C9B27AD">
        <w:rPr>
          <w:color w:val="000000" w:themeColor="text1"/>
        </w:rPr>
        <w:t xml:space="preserve">any eligible calls </w:t>
      </w:r>
      <w:proofErr w:type="gramStart"/>
      <w:r w:rsidRPr="2C9B27AD">
        <w:rPr>
          <w:color w:val="000000" w:themeColor="text1"/>
        </w:rPr>
        <w:t>in excess of</w:t>
      </w:r>
      <w:proofErr w:type="gramEnd"/>
      <w:r w:rsidRPr="2C9B27AD">
        <w:rPr>
          <w:color w:val="000000" w:themeColor="text1"/>
        </w:rPr>
        <w:t xml:space="preserve"> your Monthly Call Allowance; and </w:t>
      </w:r>
    </w:p>
    <w:p w14:paraId="2AE65A05" w14:textId="77777777" w:rsidR="00B80350" w:rsidRPr="002D5AEE" w:rsidRDefault="00B80350" w:rsidP="2C9B27AD">
      <w:pPr>
        <w:pStyle w:val="Heading3"/>
        <w:rPr>
          <w:color w:val="000000"/>
        </w:rPr>
      </w:pPr>
      <w:r w:rsidRPr="2C9B27AD">
        <w:rPr>
          <w:color w:val="000000" w:themeColor="text1"/>
        </w:rPr>
        <w:t xml:space="preserve">calls and messages that aren’t standard calls and messages.  </w:t>
      </w:r>
    </w:p>
    <w:p w14:paraId="62182EA8" w14:textId="77777777" w:rsidR="00B80350" w:rsidRPr="002D5AEE" w:rsidRDefault="00B80350">
      <w:pPr>
        <w:pStyle w:val="Heading2"/>
        <w:rPr>
          <w:color w:val="000000"/>
        </w:rPr>
      </w:pPr>
      <w:r w:rsidRPr="002D5AEE">
        <w:rPr>
          <w:color w:val="000000"/>
        </w:rPr>
        <w:lastRenderedPageBreak/>
        <w:t>You will not pay for calls of the type that are included in your Monthly Call Allowance (“</w:t>
      </w:r>
      <w:r w:rsidRPr="002D5AEE">
        <w:rPr>
          <w:b/>
          <w:color w:val="000000"/>
        </w:rPr>
        <w:t>eligible calls</w:t>
      </w:r>
      <w:r w:rsidRPr="002D5AEE">
        <w:rPr>
          <w:color w:val="000000"/>
        </w:rPr>
        <w:t>”), which are:</w:t>
      </w:r>
    </w:p>
    <w:p w14:paraId="54C2CFC0" w14:textId="77777777" w:rsidR="00B80350" w:rsidRPr="002D5AEE" w:rsidRDefault="00B80350">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50A8E818" w14:textId="77777777" w:rsidR="00B80350" w:rsidRPr="002D5AEE" w:rsidRDefault="00B80350">
      <w:pPr>
        <w:pStyle w:val="Heading3"/>
        <w:rPr>
          <w:color w:val="000000"/>
        </w:rPr>
      </w:pPr>
      <w:r w:rsidRPr="002D5AEE">
        <w:rPr>
          <w:color w:val="000000"/>
        </w:rPr>
        <w:t>most ‘12’ calls (excluding the 12 numbers below</w:t>
      </w:r>
      <w:proofErr w:type="gramStart"/>
      <w:r w:rsidRPr="002D5AEE">
        <w:rPr>
          <w:color w:val="000000"/>
        </w:rPr>
        <w:t>);</w:t>
      </w:r>
      <w:proofErr w:type="gramEnd"/>
    </w:p>
    <w:p w14:paraId="7ADCB768" w14:textId="77777777" w:rsidR="00B80350" w:rsidRPr="002D5AEE" w:rsidRDefault="00B80350">
      <w:pPr>
        <w:pStyle w:val="Heading3"/>
        <w:rPr>
          <w:color w:val="000000"/>
        </w:rPr>
      </w:pPr>
      <w:r w:rsidRPr="002D5AEE">
        <w:rPr>
          <w:color w:val="000000"/>
        </w:rPr>
        <w:t xml:space="preserve">all ‘11’ </w:t>
      </w:r>
      <w:proofErr w:type="gramStart"/>
      <w:r w:rsidRPr="002D5AEE">
        <w:rPr>
          <w:color w:val="000000"/>
        </w:rPr>
        <w:t>calls;</w:t>
      </w:r>
      <w:proofErr w:type="gramEnd"/>
    </w:p>
    <w:p w14:paraId="0075170F" w14:textId="77777777" w:rsidR="00B80350" w:rsidRPr="002D5AEE" w:rsidRDefault="00B80350">
      <w:pPr>
        <w:pStyle w:val="Heading3"/>
        <w:rPr>
          <w:color w:val="000000"/>
        </w:rPr>
      </w:pPr>
      <w:r w:rsidRPr="002D5AEE">
        <w:rPr>
          <w:color w:val="000000"/>
        </w:rPr>
        <w:t>all ‘13’ calls (6 and 10 digit</w:t>
      </w:r>
      <w:proofErr w:type="gramStart"/>
      <w:r w:rsidRPr="002D5AEE">
        <w:rPr>
          <w:color w:val="000000"/>
        </w:rPr>
        <w:t>);</w:t>
      </w:r>
      <w:proofErr w:type="gramEnd"/>
    </w:p>
    <w:p w14:paraId="27023ABF" w14:textId="77777777" w:rsidR="00B80350" w:rsidRPr="002D5AEE" w:rsidRDefault="00B80350">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1B946FE1" w14:textId="77777777" w:rsidR="00B80350" w:rsidRPr="002D5AEE" w:rsidRDefault="00B80350"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2894DC73" w14:textId="77777777" w:rsidR="00B80350" w:rsidRPr="002D5AEE" w:rsidRDefault="00B80350"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71D9F177" w14:textId="77777777" w:rsidR="00B80350" w:rsidRPr="002D5AEE" w:rsidRDefault="00B80350"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511167F0" w14:textId="77777777" w:rsidR="00B80350" w:rsidRPr="002D5AEE" w:rsidRDefault="00B80350"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23CD549B" w14:textId="77777777" w:rsidR="00B80350" w:rsidRPr="002D5AEE" w:rsidRDefault="00B80350">
      <w:pPr>
        <w:pStyle w:val="Heading2"/>
        <w:rPr>
          <w:color w:val="000000"/>
        </w:rPr>
      </w:pPr>
      <w:r w:rsidRPr="002D5AEE">
        <w:rPr>
          <w:color w:val="000000"/>
        </w:rPr>
        <w:t>Call types that are not eligible calls include:</w:t>
      </w:r>
    </w:p>
    <w:p w14:paraId="17337FCC" w14:textId="77777777" w:rsidR="00B80350" w:rsidRPr="002D5AEE" w:rsidRDefault="00B80350">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2DBA8582" w14:textId="77777777" w:rsidR="00B80350" w:rsidRPr="002D5AEE" w:rsidRDefault="00B80350">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67A0A23E" w14:textId="77777777" w:rsidR="00B80350" w:rsidRPr="002D5AEE" w:rsidRDefault="00B80350"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187D1272" w14:textId="77777777" w:rsidR="00B80350" w:rsidRPr="002D5AEE" w:rsidRDefault="00B80350" w:rsidP="2C9B27AD">
      <w:pPr>
        <w:pStyle w:val="Heading3"/>
        <w:rPr>
          <w:color w:val="000000"/>
        </w:rPr>
      </w:pPr>
      <w:r w:rsidRPr="2C9B27AD">
        <w:rPr>
          <w:color w:val="000000" w:themeColor="text1"/>
        </w:rPr>
        <w:t>calls, SMS and MMS to international numbers (unless your Go Plan includes a Standard International Call Allowance</w:t>
      </w:r>
      <w:proofErr w:type="gramStart"/>
      <w:r w:rsidRPr="2C9B27AD">
        <w:rPr>
          <w:color w:val="000000" w:themeColor="text1"/>
        </w:rPr>
        <w:t>);</w:t>
      </w:r>
      <w:proofErr w:type="gramEnd"/>
    </w:p>
    <w:p w14:paraId="113964CD" w14:textId="77777777" w:rsidR="00B80350" w:rsidRPr="002D5AEE" w:rsidRDefault="00B80350">
      <w:pPr>
        <w:pStyle w:val="Heading3"/>
        <w:rPr>
          <w:color w:val="000000"/>
        </w:rPr>
      </w:pPr>
      <w:r w:rsidRPr="002D5AEE">
        <w:rPr>
          <w:color w:val="000000"/>
        </w:rPr>
        <w:t xml:space="preserve">video calls and video messages to international </w:t>
      </w:r>
      <w:proofErr w:type="gramStart"/>
      <w:r w:rsidRPr="002D5AEE">
        <w:rPr>
          <w:color w:val="000000"/>
        </w:rPr>
        <w:t>numbers;</w:t>
      </w:r>
      <w:proofErr w:type="gramEnd"/>
    </w:p>
    <w:p w14:paraId="61DCC797" w14:textId="77777777" w:rsidR="00B80350" w:rsidRPr="002D5AEE" w:rsidRDefault="00B80350">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6DE1D1C1" w14:textId="77777777" w:rsidR="00B80350" w:rsidRPr="002D5AEE" w:rsidRDefault="00B80350">
      <w:pPr>
        <w:pStyle w:val="Heading3"/>
        <w:rPr>
          <w:color w:val="000000"/>
        </w:rPr>
      </w:pPr>
      <w:r w:rsidRPr="002D5AEE">
        <w:rPr>
          <w:color w:val="000000"/>
        </w:rPr>
        <w:t>all use (such as calls made and received) while overseas (unless your Go Plan includes a Monthly International Roaming Allowance</w:t>
      </w:r>
      <w:proofErr w:type="gramStart"/>
      <w:r w:rsidRPr="002D5AEE">
        <w:rPr>
          <w:color w:val="000000"/>
        </w:rPr>
        <w:t>);</w:t>
      </w:r>
      <w:proofErr w:type="gramEnd"/>
    </w:p>
    <w:p w14:paraId="0B38DA85" w14:textId="77777777" w:rsidR="00B80350" w:rsidRPr="002D5AEE" w:rsidRDefault="00B80350">
      <w:pPr>
        <w:pStyle w:val="Heading3"/>
        <w:rPr>
          <w:color w:val="000000"/>
        </w:rPr>
      </w:pPr>
      <w:r w:rsidRPr="002D5AEE">
        <w:rPr>
          <w:color w:val="000000"/>
        </w:rPr>
        <w:t xml:space="preserve">reverse charge </w:t>
      </w:r>
      <w:proofErr w:type="gramStart"/>
      <w:r w:rsidRPr="002D5AEE">
        <w:rPr>
          <w:color w:val="000000"/>
        </w:rPr>
        <w:t>calls;</w:t>
      </w:r>
      <w:proofErr w:type="gramEnd"/>
    </w:p>
    <w:p w14:paraId="1F23C81B" w14:textId="77777777" w:rsidR="00B80350" w:rsidRPr="002D5AEE" w:rsidRDefault="00B80350">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3AC07898" w14:textId="77777777" w:rsidR="00B80350" w:rsidRPr="002D5AEE" w:rsidRDefault="00B80350">
      <w:pPr>
        <w:pStyle w:val="Heading3"/>
        <w:rPr>
          <w:color w:val="000000"/>
        </w:rPr>
      </w:pPr>
      <w:r w:rsidRPr="002D5AEE">
        <w:rPr>
          <w:color w:val="000000"/>
        </w:rPr>
        <w:t>information calls; and</w:t>
      </w:r>
    </w:p>
    <w:p w14:paraId="04DF2F52" w14:textId="77777777" w:rsidR="00B80350" w:rsidRPr="002D5AEE" w:rsidRDefault="00B80350" w:rsidP="2C9B27AD">
      <w:pPr>
        <w:pStyle w:val="Heading3"/>
        <w:rPr>
          <w:color w:val="000000"/>
        </w:rPr>
      </w:pPr>
      <w:r w:rsidRPr="2C9B27AD">
        <w:rPr>
          <w:color w:val="000000" w:themeColor="text1"/>
        </w:rPr>
        <w:lastRenderedPageBreak/>
        <w:t>any other calls determined by us not to be eligible calls.</w:t>
      </w:r>
    </w:p>
    <w:p w14:paraId="012716F0" w14:textId="77777777" w:rsidR="00B80350" w:rsidRPr="002D5AEE" w:rsidRDefault="00B80350">
      <w:pPr>
        <w:pStyle w:val="Heading2"/>
        <w:rPr>
          <w:color w:val="000000"/>
        </w:rPr>
      </w:pPr>
      <w:r w:rsidRPr="002D5AEE">
        <w:rPr>
          <w:color w:val="000000"/>
        </w:rPr>
        <w:t>You must pay for any calls that are not eligible calls.</w:t>
      </w:r>
    </w:p>
    <w:p w14:paraId="53A7A6DD" w14:textId="77777777" w:rsidR="00B80350" w:rsidRPr="002D5AEE" w:rsidRDefault="00B80350">
      <w:pPr>
        <w:pStyle w:val="Heading2"/>
        <w:rPr>
          <w:color w:val="000000"/>
        </w:rPr>
      </w:pPr>
      <w:r w:rsidRPr="002D5AEE">
        <w:rPr>
          <w:color w:val="000000"/>
        </w:rPr>
        <w:t xml:space="preserve">Any unused Monthly Call Allowance expires each month.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389"/>
        <w:gridCol w:w="1376"/>
        <w:gridCol w:w="1141"/>
        <w:gridCol w:w="1141"/>
        <w:gridCol w:w="1141"/>
        <w:gridCol w:w="1407"/>
      </w:tblGrid>
      <w:tr w:rsidR="00A47AB9" w:rsidRPr="005E5885" w14:paraId="7E725105" w14:textId="77777777" w:rsidTr="00A47AB9">
        <w:trPr>
          <w:tblHeader/>
        </w:trPr>
        <w:tc>
          <w:tcPr>
            <w:tcW w:w="938" w:type="pct"/>
            <w:vAlign w:val="center"/>
          </w:tcPr>
          <w:p w14:paraId="61B95688" w14:textId="77777777" w:rsidR="00B80350" w:rsidRPr="002D5AEE" w:rsidRDefault="00B80350">
            <w:pPr>
              <w:pStyle w:val="TableHead"/>
              <w:keepNext/>
              <w:autoSpaceDE w:val="0"/>
              <w:autoSpaceDN w:val="0"/>
              <w:adjustRightInd w:val="0"/>
              <w:spacing w:before="120" w:after="120"/>
              <w:rPr>
                <w:color w:val="000000"/>
                <w:sz w:val="16"/>
                <w:szCs w:val="16"/>
                <w:lang w:val="en-US"/>
              </w:rPr>
            </w:pPr>
            <w:r w:rsidRPr="002D5AEE">
              <w:rPr>
                <w:color w:val="000000"/>
                <w:sz w:val="16"/>
                <w:szCs w:val="16"/>
                <w:lang w:val="en-US"/>
              </w:rPr>
              <w:t>Casual Plans and Member Plans</w:t>
            </w:r>
          </w:p>
        </w:tc>
        <w:tc>
          <w:tcPr>
            <w:tcW w:w="896" w:type="pct"/>
            <w:vAlign w:val="center"/>
          </w:tcPr>
          <w:p w14:paraId="1E399A71"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b/>
                <w:color w:val="000000"/>
                <w:sz w:val="16"/>
                <w:szCs w:val="16"/>
                <w:lang w:val="en-US"/>
              </w:rPr>
              <w:t xml:space="preserve">20 </w:t>
            </w:r>
            <w:r w:rsidRPr="002D5AEE">
              <w:rPr>
                <w:rFonts w:ascii="Arial" w:hAnsi="Arial"/>
                <w:color w:val="000000"/>
                <w:sz w:val="16"/>
                <w:szCs w:val="16"/>
                <w:lang w:val="en-US"/>
              </w:rPr>
              <w:t xml:space="preserve">(formerly 10 before 22 November 2015) – This plan is not available to new or </w:t>
            </w:r>
            <w:proofErr w:type="spellStart"/>
            <w:r w:rsidRPr="002D5AEE">
              <w:rPr>
                <w:rFonts w:ascii="Arial" w:hAnsi="Arial"/>
                <w:color w:val="000000"/>
                <w:sz w:val="16"/>
                <w:szCs w:val="16"/>
                <w:lang w:val="en-US"/>
              </w:rPr>
              <w:t>recontracting</w:t>
            </w:r>
            <w:proofErr w:type="spellEnd"/>
            <w:r w:rsidRPr="002D5AEE">
              <w:rPr>
                <w:rFonts w:ascii="Arial" w:hAnsi="Arial"/>
                <w:color w:val="000000"/>
                <w:sz w:val="16"/>
                <w:szCs w:val="16"/>
                <w:lang w:val="en-US"/>
              </w:rPr>
              <w:t xml:space="preserve"> customers on and from 10 October 2005.</w:t>
            </w:r>
          </w:p>
          <w:p w14:paraId="22E69E45"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p>
        </w:tc>
        <w:tc>
          <w:tcPr>
            <w:tcW w:w="889" w:type="pct"/>
          </w:tcPr>
          <w:p w14:paraId="04527FE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20</w:t>
            </w:r>
            <w:r w:rsidRPr="002D5AEE">
              <w:rPr>
                <w:rFonts w:ascii="Arial" w:hAnsi="Arial" w:cs="Arial"/>
                <w:bCs/>
                <w:color w:val="000000"/>
                <w:sz w:val="16"/>
                <w:szCs w:val="16"/>
              </w:rPr>
              <w:t xml:space="preserve"> (formerly 10 before 22 November 2015) On and from 22 November 2015 this plan is not available to new or recontracting customers</w:t>
            </w:r>
            <w:r w:rsidRPr="002D5AEE">
              <w:rPr>
                <w:rFonts w:ascii="Arial" w:hAnsi="Arial"/>
                <w:b/>
                <w:color w:val="000000"/>
                <w:sz w:val="16"/>
                <w:szCs w:val="16"/>
                <w:lang w:val="en-US"/>
              </w:rPr>
              <w:t xml:space="preserve"> </w:t>
            </w:r>
          </w:p>
          <w:p w14:paraId="6C019BA7" w14:textId="77777777" w:rsidR="00B80350" w:rsidRPr="002D5AEE" w:rsidRDefault="00B80350">
            <w:pPr>
              <w:keepNext/>
              <w:autoSpaceDE w:val="0"/>
              <w:autoSpaceDN w:val="0"/>
              <w:adjustRightInd w:val="0"/>
              <w:spacing w:before="120" w:after="120"/>
              <w:jc w:val="center"/>
              <w:rPr>
                <w:rFonts w:ascii="Arial" w:hAnsi="Arial"/>
                <w:color w:val="000000"/>
                <w:sz w:val="16"/>
                <w:szCs w:val="16"/>
                <w:lang w:val="en-US"/>
              </w:rPr>
            </w:pPr>
            <w:r w:rsidRPr="002D5AEE">
              <w:rPr>
                <w:rFonts w:ascii="Arial" w:hAnsi="Arial"/>
                <w:color w:val="000000"/>
                <w:sz w:val="16"/>
                <w:szCs w:val="16"/>
                <w:lang w:val="en-US"/>
              </w:rPr>
              <w:t xml:space="preserve">10 (before 22 November 2015)– This plan is available to new customers and </w:t>
            </w:r>
            <w:proofErr w:type="spellStart"/>
            <w:r w:rsidRPr="002D5AEE">
              <w:rPr>
                <w:rFonts w:ascii="Arial" w:hAnsi="Arial"/>
                <w:color w:val="000000"/>
                <w:sz w:val="16"/>
                <w:szCs w:val="16"/>
                <w:lang w:val="en-US"/>
              </w:rPr>
              <w:t>recontracting</w:t>
            </w:r>
            <w:proofErr w:type="spellEnd"/>
            <w:r w:rsidRPr="002D5AEE">
              <w:rPr>
                <w:rFonts w:ascii="Arial" w:hAnsi="Arial"/>
                <w:color w:val="000000"/>
                <w:sz w:val="16"/>
                <w:szCs w:val="16"/>
                <w:lang w:val="en-US"/>
              </w:rPr>
              <w:t xml:space="preserve"> customers on and from 10 October 2005</w:t>
            </w:r>
          </w:p>
          <w:p w14:paraId="14BD5499"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p>
        </w:tc>
        <w:tc>
          <w:tcPr>
            <w:tcW w:w="611" w:type="pct"/>
            <w:shd w:val="clear" w:color="auto" w:fill="auto"/>
            <w:vAlign w:val="center"/>
          </w:tcPr>
          <w:p w14:paraId="3E63400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 xml:space="preserve">30 </w:t>
            </w:r>
            <w:r w:rsidRPr="002D5AEE">
              <w:rPr>
                <w:rFonts w:ascii="Arial" w:hAnsi="Arial" w:cs="Arial"/>
                <w:bCs/>
                <w:color w:val="000000"/>
                <w:sz w:val="16"/>
                <w:szCs w:val="16"/>
              </w:rPr>
              <w:t>(formerly 20 before 22 November 2015) On and from 22 November 2015 this plan is not available to recontracting customers</w:t>
            </w:r>
            <w:r w:rsidRPr="002D5AEE">
              <w:rPr>
                <w:rFonts w:ascii="Arial" w:hAnsi="Arial"/>
                <w:b/>
                <w:color w:val="000000"/>
                <w:sz w:val="16"/>
                <w:szCs w:val="16"/>
                <w:lang w:val="en-US"/>
              </w:rPr>
              <w:t xml:space="preserve"> </w:t>
            </w:r>
          </w:p>
          <w:p w14:paraId="009C5391" w14:textId="77777777" w:rsidR="00B80350" w:rsidRPr="002D5AEE" w:rsidRDefault="00B80350">
            <w:pPr>
              <w:keepNext/>
              <w:autoSpaceDE w:val="0"/>
              <w:autoSpaceDN w:val="0"/>
              <w:adjustRightInd w:val="0"/>
              <w:spacing w:before="120" w:after="120"/>
              <w:jc w:val="center"/>
              <w:rPr>
                <w:rFonts w:ascii="Arial" w:eastAsia="SimSun" w:hAnsi="Arial" w:cs="Arial"/>
                <w:color w:val="000000"/>
                <w:sz w:val="16"/>
                <w:szCs w:val="16"/>
              </w:rPr>
            </w:pPr>
            <w:r w:rsidRPr="002D5AEE">
              <w:rPr>
                <w:rFonts w:ascii="Arial" w:hAnsi="Arial"/>
                <w:b/>
                <w:color w:val="000000"/>
                <w:sz w:val="16"/>
                <w:szCs w:val="16"/>
                <w:lang w:val="en-US"/>
              </w:rPr>
              <w:t xml:space="preserve">20 </w:t>
            </w:r>
            <w:r w:rsidRPr="002D5AEE">
              <w:rPr>
                <w:rFonts w:ascii="Arial" w:hAnsi="Arial"/>
                <w:color w:val="000000"/>
                <w:sz w:val="16"/>
                <w:szCs w:val="16"/>
                <w:lang w:val="en-US"/>
              </w:rPr>
              <w:t>(before 22 November 2015)</w:t>
            </w:r>
            <w:r w:rsidRPr="002D5AEE">
              <w:rPr>
                <w:rFonts w:ascii="Arial" w:hAnsi="Arial"/>
                <w:b/>
                <w:color w:val="000000"/>
                <w:sz w:val="16"/>
                <w:szCs w:val="16"/>
                <w:lang w:val="en-US"/>
              </w:rPr>
              <w:t xml:space="preserve">– </w:t>
            </w:r>
            <w:r w:rsidRPr="002D5AEE">
              <w:rPr>
                <w:rFonts w:ascii="Arial" w:eastAsia="SimSun" w:hAnsi="Arial" w:cs="Arial"/>
                <w:color w:val="000000"/>
                <w:sz w:val="16"/>
                <w:szCs w:val="16"/>
              </w:rPr>
              <w:t>This plan is not available to new customers on and from 4 March 2014</w:t>
            </w:r>
          </w:p>
        </w:tc>
        <w:tc>
          <w:tcPr>
            <w:tcW w:w="556" w:type="pct"/>
            <w:shd w:val="clear" w:color="auto" w:fill="auto"/>
            <w:vAlign w:val="center"/>
          </w:tcPr>
          <w:p w14:paraId="083EA14B"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 xml:space="preserve">40 </w:t>
            </w:r>
            <w:r w:rsidRPr="002D5AEE">
              <w:rPr>
                <w:rFonts w:ascii="Arial" w:hAnsi="Arial" w:cs="Arial"/>
                <w:bCs/>
                <w:color w:val="000000"/>
                <w:sz w:val="16"/>
                <w:szCs w:val="16"/>
              </w:rPr>
              <w:t>(formerly 30 before 22 November 2015) On and from 22 November 2015 this plan is not available to recontracting customers</w:t>
            </w:r>
            <w:r w:rsidRPr="002D5AEE">
              <w:rPr>
                <w:rFonts w:ascii="Arial" w:hAnsi="Arial"/>
                <w:b/>
                <w:color w:val="000000"/>
                <w:sz w:val="16"/>
                <w:szCs w:val="16"/>
                <w:lang w:val="en-US"/>
              </w:rPr>
              <w:t xml:space="preserve"> </w:t>
            </w:r>
          </w:p>
          <w:p w14:paraId="65BE75E3" w14:textId="77777777" w:rsidR="00B80350" w:rsidRPr="002D5AEE" w:rsidRDefault="00B80350">
            <w:pPr>
              <w:keepNext/>
              <w:autoSpaceDE w:val="0"/>
              <w:autoSpaceDN w:val="0"/>
              <w:adjustRightInd w:val="0"/>
              <w:spacing w:before="120" w:after="120"/>
              <w:jc w:val="center"/>
              <w:rPr>
                <w:rFonts w:ascii="Arial" w:eastAsia="SimSun" w:hAnsi="Arial" w:cs="Arial"/>
                <w:color w:val="000000"/>
                <w:sz w:val="16"/>
                <w:szCs w:val="16"/>
              </w:rPr>
            </w:pPr>
            <w:r w:rsidRPr="002D5AEE">
              <w:rPr>
                <w:rFonts w:ascii="Arial" w:hAnsi="Arial"/>
                <w:b/>
                <w:color w:val="000000"/>
                <w:sz w:val="16"/>
                <w:szCs w:val="16"/>
                <w:lang w:val="en-US"/>
              </w:rPr>
              <w:t xml:space="preserve">30 </w:t>
            </w:r>
            <w:r w:rsidRPr="002D5AEE">
              <w:rPr>
                <w:rFonts w:ascii="Arial" w:hAnsi="Arial"/>
                <w:color w:val="000000"/>
                <w:sz w:val="16"/>
                <w:szCs w:val="16"/>
                <w:lang w:val="en-US"/>
              </w:rPr>
              <w:t>(before 22 November 2015)</w:t>
            </w:r>
            <w:r w:rsidRPr="002D5AEE">
              <w:rPr>
                <w:rFonts w:ascii="Arial" w:hAnsi="Arial"/>
                <w:b/>
                <w:color w:val="000000"/>
                <w:sz w:val="16"/>
                <w:szCs w:val="16"/>
                <w:lang w:val="en-US"/>
              </w:rPr>
              <w:t xml:space="preserve">– </w:t>
            </w:r>
            <w:r w:rsidRPr="002D5AEE">
              <w:rPr>
                <w:rFonts w:ascii="Arial" w:eastAsia="SimSun" w:hAnsi="Arial" w:cs="Arial"/>
                <w:color w:val="000000"/>
                <w:sz w:val="16"/>
                <w:szCs w:val="16"/>
              </w:rPr>
              <w:t>This plan is not available to new customers on and from 4 March 2014</w:t>
            </w:r>
          </w:p>
        </w:tc>
        <w:tc>
          <w:tcPr>
            <w:tcW w:w="611" w:type="pct"/>
            <w:shd w:val="clear" w:color="auto" w:fill="auto"/>
            <w:vAlign w:val="center"/>
          </w:tcPr>
          <w:p w14:paraId="56BD814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 xml:space="preserve">50 </w:t>
            </w:r>
            <w:r w:rsidRPr="002D5AEE">
              <w:rPr>
                <w:rFonts w:ascii="Arial" w:hAnsi="Arial" w:cs="Arial"/>
                <w:bCs/>
                <w:color w:val="000000"/>
                <w:sz w:val="16"/>
                <w:szCs w:val="16"/>
              </w:rPr>
              <w:t>(formerly 40 before 22 November 2015) On and from 22 November 2015 this plan is not available to recontracting customers</w:t>
            </w:r>
            <w:r w:rsidRPr="002D5AEE">
              <w:rPr>
                <w:rFonts w:ascii="Arial" w:hAnsi="Arial"/>
                <w:b/>
                <w:color w:val="000000"/>
                <w:sz w:val="16"/>
                <w:szCs w:val="16"/>
                <w:lang w:val="en-US"/>
              </w:rPr>
              <w:t xml:space="preserve"> </w:t>
            </w:r>
          </w:p>
          <w:p w14:paraId="3F159A65" w14:textId="77777777" w:rsidR="00B80350" w:rsidRPr="002D5AEE" w:rsidRDefault="00B80350">
            <w:pPr>
              <w:keepNext/>
              <w:autoSpaceDE w:val="0"/>
              <w:autoSpaceDN w:val="0"/>
              <w:adjustRightInd w:val="0"/>
              <w:spacing w:before="120" w:after="120"/>
              <w:jc w:val="center"/>
              <w:rPr>
                <w:rFonts w:ascii="Arial" w:eastAsia="SimSun" w:hAnsi="Arial" w:cs="Arial"/>
                <w:color w:val="000000"/>
                <w:sz w:val="16"/>
                <w:szCs w:val="16"/>
              </w:rPr>
            </w:pPr>
            <w:r w:rsidRPr="002D5AEE">
              <w:rPr>
                <w:rFonts w:ascii="Arial" w:hAnsi="Arial"/>
                <w:b/>
                <w:color w:val="000000"/>
                <w:sz w:val="16"/>
                <w:szCs w:val="16"/>
                <w:lang w:val="en-US"/>
              </w:rPr>
              <w:t xml:space="preserve">40 </w:t>
            </w:r>
            <w:r w:rsidRPr="002D5AEE">
              <w:rPr>
                <w:rFonts w:ascii="Arial" w:hAnsi="Arial"/>
                <w:color w:val="000000"/>
                <w:sz w:val="16"/>
                <w:szCs w:val="16"/>
                <w:lang w:val="en-US"/>
              </w:rPr>
              <w:t>(before 22 November 2015)</w:t>
            </w:r>
            <w:r w:rsidRPr="002D5AEE">
              <w:rPr>
                <w:rFonts w:ascii="Arial" w:hAnsi="Arial"/>
                <w:b/>
                <w:color w:val="000000"/>
                <w:sz w:val="16"/>
                <w:szCs w:val="16"/>
                <w:lang w:val="en-US"/>
              </w:rPr>
              <w:t xml:space="preserve">– </w:t>
            </w:r>
            <w:r w:rsidRPr="002D5AEE">
              <w:rPr>
                <w:rFonts w:ascii="Arial" w:eastAsia="SimSun" w:hAnsi="Arial" w:cs="Arial"/>
                <w:color w:val="000000"/>
                <w:sz w:val="16"/>
                <w:szCs w:val="16"/>
              </w:rPr>
              <w:t>This plan is not available to new customers on and from 4 March 2014</w:t>
            </w:r>
          </w:p>
        </w:tc>
        <w:tc>
          <w:tcPr>
            <w:tcW w:w="500" w:type="pct"/>
            <w:shd w:val="clear" w:color="auto" w:fill="auto"/>
            <w:vAlign w:val="center"/>
          </w:tcPr>
          <w:p w14:paraId="3AD0FC7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b/>
                <w:color w:val="000000"/>
                <w:sz w:val="16"/>
                <w:szCs w:val="16"/>
                <w:lang w:val="en-US"/>
              </w:rPr>
              <w:t>60</w:t>
            </w:r>
            <w:r w:rsidRPr="002D5AEE">
              <w:rPr>
                <w:rFonts w:ascii="Arial" w:hAnsi="Arial" w:cs="Arial"/>
                <w:b/>
                <w:bCs/>
                <w:color w:val="000000"/>
                <w:sz w:val="16"/>
                <w:szCs w:val="16"/>
              </w:rPr>
              <w:t xml:space="preserve"> </w:t>
            </w:r>
            <w:r w:rsidRPr="002D5AEE">
              <w:rPr>
                <w:rFonts w:ascii="Arial" w:eastAsia="SimSun" w:hAnsi="Arial" w:cs="Arial"/>
                <w:color w:val="000000"/>
                <w:sz w:val="16"/>
                <w:szCs w:val="16"/>
              </w:rPr>
              <w:t>(not available for sale after 31 October 2011)</w:t>
            </w:r>
          </w:p>
        </w:tc>
      </w:tr>
      <w:tr w:rsidR="00A47AB9" w:rsidRPr="005E5885" w14:paraId="4B8E6DB5" w14:textId="77777777" w:rsidTr="00A47AB9">
        <w:trPr>
          <w:tblHeader/>
        </w:trPr>
        <w:tc>
          <w:tcPr>
            <w:tcW w:w="938" w:type="pct"/>
            <w:vAlign w:val="center"/>
          </w:tcPr>
          <w:p w14:paraId="029B2D53" w14:textId="77777777" w:rsidR="00B80350" w:rsidRPr="002D5AEE" w:rsidRDefault="00B80350">
            <w:pPr>
              <w:keepNext/>
              <w:autoSpaceDE w:val="0"/>
              <w:autoSpaceDN w:val="0"/>
              <w:adjustRightInd w:val="0"/>
              <w:spacing w:before="120" w:after="120"/>
              <w:rPr>
                <w:rFonts w:ascii="Arial" w:hAnsi="Arial"/>
                <w:b/>
                <w:color w:val="000000"/>
                <w:sz w:val="18"/>
                <w:lang w:val="en-US"/>
              </w:rPr>
            </w:pPr>
          </w:p>
        </w:tc>
        <w:tc>
          <w:tcPr>
            <w:tcW w:w="896" w:type="pct"/>
            <w:vAlign w:val="center"/>
          </w:tcPr>
          <w:p w14:paraId="16266A0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889" w:type="pct"/>
          </w:tcPr>
          <w:p w14:paraId="5ABF1E3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611" w:type="pct"/>
            <w:shd w:val="clear" w:color="auto" w:fill="auto"/>
            <w:vAlign w:val="center"/>
          </w:tcPr>
          <w:p w14:paraId="70F7C666"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556" w:type="pct"/>
            <w:shd w:val="clear" w:color="auto" w:fill="auto"/>
            <w:vAlign w:val="center"/>
          </w:tcPr>
          <w:p w14:paraId="6C8338C1"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611" w:type="pct"/>
            <w:shd w:val="clear" w:color="auto" w:fill="auto"/>
            <w:vAlign w:val="center"/>
          </w:tcPr>
          <w:p w14:paraId="01252E2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500" w:type="pct"/>
            <w:shd w:val="clear" w:color="auto" w:fill="auto"/>
            <w:vAlign w:val="center"/>
          </w:tcPr>
          <w:p w14:paraId="0A67CF7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r>
      <w:tr w:rsidR="00A47AB9" w:rsidRPr="005E5885" w14:paraId="0556066E" w14:textId="77777777" w:rsidTr="00A47AB9">
        <w:tc>
          <w:tcPr>
            <w:tcW w:w="938" w:type="pct"/>
            <w:vAlign w:val="center"/>
          </w:tcPr>
          <w:p w14:paraId="3213928F" w14:textId="77777777" w:rsidR="00B80350" w:rsidRPr="002D5AEE" w:rsidRDefault="00B80350">
            <w:pPr>
              <w:autoSpaceDE w:val="0"/>
              <w:autoSpaceDN w:val="0"/>
              <w:adjustRightInd w:val="0"/>
              <w:spacing w:before="120" w:after="120"/>
              <w:rPr>
                <w:rFonts w:ascii="Arial" w:hAnsi="Arial"/>
                <w:b/>
                <w:color w:val="000000"/>
                <w:sz w:val="18"/>
                <w:lang w:val="en-US"/>
              </w:rPr>
            </w:pPr>
            <w:r w:rsidRPr="002D5AEE">
              <w:rPr>
                <w:rFonts w:ascii="Arial" w:hAnsi="Arial"/>
                <w:color w:val="000000"/>
                <w:sz w:val="18"/>
                <w:lang w:val="en-US"/>
              </w:rPr>
              <w:t>Monthly Spend</w:t>
            </w:r>
          </w:p>
        </w:tc>
        <w:tc>
          <w:tcPr>
            <w:tcW w:w="896" w:type="pct"/>
            <w:vAlign w:val="center"/>
          </w:tcPr>
          <w:p w14:paraId="33EA32F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w:t>
            </w:r>
          </w:p>
          <w:p w14:paraId="3AB31935"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$20 on and from 22 November 2015</w:t>
            </w:r>
          </w:p>
        </w:tc>
        <w:tc>
          <w:tcPr>
            <w:tcW w:w="889" w:type="pct"/>
            <w:vAlign w:val="center"/>
          </w:tcPr>
          <w:p w14:paraId="03DAE56B"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w:t>
            </w:r>
          </w:p>
          <w:p w14:paraId="7F9FE134" w14:textId="77777777" w:rsidR="00B80350" w:rsidRPr="002D5AEE" w:rsidRDefault="00B80350">
            <w:pPr>
              <w:autoSpaceDE w:val="0"/>
              <w:autoSpaceDN w:val="0"/>
              <w:adjustRightInd w:val="0"/>
              <w:spacing w:before="120" w:after="120"/>
              <w:jc w:val="center"/>
              <w:rPr>
                <w:rFonts w:ascii="Arial" w:hAnsi="Arial"/>
                <w:color w:val="000000"/>
                <w:sz w:val="18"/>
                <w:lang w:val="en-US"/>
              </w:rPr>
            </w:pPr>
            <w:r w:rsidRPr="002D5AEE">
              <w:rPr>
                <w:rFonts w:ascii="Arial" w:hAnsi="Arial" w:cs="Arial"/>
                <w:b/>
                <w:bCs/>
                <w:color w:val="000000"/>
                <w:sz w:val="18"/>
              </w:rPr>
              <w:t>$20 on and from 22 November 2015</w:t>
            </w:r>
          </w:p>
        </w:tc>
        <w:tc>
          <w:tcPr>
            <w:tcW w:w="611" w:type="pct"/>
            <w:shd w:val="clear" w:color="auto" w:fill="auto"/>
            <w:vAlign w:val="center"/>
          </w:tcPr>
          <w:p w14:paraId="338F95F5"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$20.00</w:t>
            </w:r>
          </w:p>
          <w:p w14:paraId="26789A78"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$30 on and from 22 November 2015</w:t>
            </w:r>
          </w:p>
        </w:tc>
        <w:tc>
          <w:tcPr>
            <w:tcW w:w="556" w:type="pct"/>
            <w:shd w:val="clear" w:color="auto" w:fill="auto"/>
            <w:vAlign w:val="center"/>
          </w:tcPr>
          <w:p w14:paraId="7BCAA57D"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$30.00</w:t>
            </w:r>
          </w:p>
          <w:p w14:paraId="283B9995"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$40 on and from 22 November 2015</w:t>
            </w:r>
          </w:p>
        </w:tc>
        <w:tc>
          <w:tcPr>
            <w:tcW w:w="611" w:type="pct"/>
            <w:shd w:val="clear" w:color="auto" w:fill="auto"/>
            <w:vAlign w:val="center"/>
          </w:tcPr>
          <w:p w14:paraId="117FB5A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$40.00</w:t>
            </w:r>
          </w:p>
          <w:p w14:paraId="6B67CCC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$50 on and from 22 November 2015</w:t>
            </w:r>
          </w:p>
        </w:tc>
        <w:tc>
          <w:tcPr>
            <w:tcW w:w="500" w:type="pct"/>
            <w:shd w:val="clear" w:color="auto" w:fill="auto"/>
            <w:vAlign w:val="center"/>
          </w:tcPr>
          <w:p w14:paraId="0828190F"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$60.00</w:t>
            </w:r>
          </w:p>
        </w:tc>
      </w:tr>
      <w:tr w:rsidR="00A47AB9" w:rsidRPr="005E5885" w14:paraId="6CF8C484" w14:textId="77777777" w:rsidTr="00A47AB9">
        <w:tc>
          <w:tcPr>
            <w:tcW w:w="938" w:type="pct"/>
            <w:vAlign w:val="center"/>
          </w:tcPr>
          <w:p w14:paraId="5041635B" w14:textId="77777777" w:rsidR="00B80350" w:rsidRPr="002D5AEE" w:rsidRDefault="00B80350">
            <w:pPr>
              <w:autoSpaceDE w:val="0"/>
              <w:autoSpaceDN w:val="0"/>
              <w:adjustRightInd w:val="0"/>
              <w:spacing w:before="120" w:after="120"/>
              <w:rPr>
                <w:rFonts w:ascii="Arial" w:hAnsi="Arial"/>
                <w:color w:val="000000"/>
                <w:sz w:val="18"/>
                <w:lang w:val="en-US"/>
              </w:rPr>
            </w:pPr>
            <w:r w:rsidRPr="002D5AEE">
              <w:rPr>
                <w:rFonts w:ascii="Arial" w:hAnsi="Arial"/>
                <w:color w:val="000000"/>
                <w:sz w:val="18"/>
              </w:rPr>
              <w:t xml:space="preserve">Eligible calls, </w:t>
            </w:r>
            <w:proofErr w:type="gramStart"/>
            <w:r w:rsidRPr="002D5AEE">
              <w:rPr>
                <w:rFonts w:ascii="Arial" w:hAnsi="Arial"/>
                <w:color w:val="000000"/>
                <w:sz w:val="18"/>
              </w:rPr>
              <w:t>SMS</w:t>
            </w:r>
            <w:proofErr w:type="gramEnd"/>
            <w:r w:rsidRPr="002D5AEE">
              <w:rPr>
                <w:rFonts w:ascii="Arial" w:hAnsi="Arial"/>
                <w:color w:val="000000"/>
                <w:sz w:val="18"/>
              </w:rPr>
              <w:t xml:space="preserve"> and MMS on and from 22 November 2015</w:t>
            </w:r>
          </w:p>
        </w:tc>
        <w:tc>
          <w:tcPr>
            <w:tcW w:w="896" w:type="pct"/>
            <w:vAlign w:val="center"/>
          </w:tcPr>
          <w:p w14:paraId="778D7924"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Unlimited</w:t>
            </w:r>
          </w:p>
        </w:tc>
        <w:tc>
          <w:tcPr>
            <w:tcW w:w="889" w:type="pct"/>
            <w:vAlign w:val="center"/>
          </w:tcPr>
          <w:p w14:paraId="096D472D"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 xml:space="preserve">Unlimited </w:t>
            </w:r>
          </w:p>
        </w:tc>
        <w:tc>
          <w:tcPr>
            <w:tcW w:w="611" w:type="pct"/>
            <w:shd w:val="clear" w:color="auto" w:fill="auto"/>
            <w:vAlign w:val="center"/>
          </w:tcPr>
          <w:p w14:paraId="40504ECE" w14:textId="77777777" w:rsidR="00B80350" w:rsidRPr="002D5AEE" w:rsidRDefault="00B80350">
            <w:pPr>
              <w:autoSpaceDE w:val="0"/>
              <w:autoSpaceDN w:val="0"/>
              <w:adjustRightInd w:val="0"/>
              <w:spacing w:before="120" w:after="120"/>
              <w:jc w:val="center"/>
              <w:rPr>
                <w:rFonts w:ascii="Arial" w:hAnsi="Arial"/>
                <w:b/>
                <w:color w:val="000000"/>
                <w:sz w:val="18"/>
                <w:lang w:val="en-US"/>
              </w:rPr>
            </w:pPr>
            <w:proofErr w:type="spellStart"/>
            <w:r w:rsidRPr="002D5AEE">
              <w:rPr>
                <w:rFonts w:ascii="Arial" w:hAnsi="Arial"/>
                <w:b/>
                <w:color w:val="000000"/>
                <w:sz w:val="18"/>
                <w:lang w:val="en-US"/>
              </w:rPr>
              <w:t>Unimilted</w:t>
            </w:r>
            <w:proofErr w:type="spellEnd"/>
          </w:p>
        </w:tc>
        <w:tc>
          <w:tcPr>
            <w:tcW w:w="556" w:type="pct"/>
            <w:shd w:val="clear" w:color="auto" w:fill="auto"/>
            <w:vAlign w:val="center"/>
          </w:tcPr>
          <w:p w14:paraId="63EC1D4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Unlimited</w:t>
            </w:r>
          </w:p>
        </w:tc>
        <w:tc>
          <w:tcPr>
            <w:tcW w:w="611" w:type="pct"/>
            <w:shd w:val="clear" w:color="auto" w:fill="auto"/>
            <w:vAlign w:val="center"/>
          </w:tcPr>
          <w:p w14:paraId="742C5B4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 xml:space="preserve">Unlimited </w:t>
            </w:r>
          </w:p>
        </w:tc>
        <w:tc>
          <w:tcPr>
            <w:tcW w:w="500" w:type="pct"/>
            <w:shd w:val="clear" w:color="auto" w:fill="auto"/>
            <w:vAlign w:val="center"/>
          </w:tcPr>
          <w:p w14:paraId="64B7746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 xml:space="preserve">$60.00 to spend on </w:t>
            </w:r>
            <w:r w:rsidRPr="002D5AEE">
              <w:rPr>
                <w:rFonts w:ascii="Arial" w:hAnsi="Arial"/>
                <w:color w:val="000000"/>
                <w:sz w:val="18"/>
                <w:lang w:val="en-US"/>
              </w:rPr>
              <w:t xml:space="preserve">national#, international, </w:t>
            </w:r>
            <w:proofErr w:type="spellStart"/>
            <w:r w:rsidRPr="002D5AEE">
              <w:rPr>
                <w:rFonts w:ascii="Arial" w:hAnsi="Arial"/>
                <w:color w:val="000000"/>
                <w:sz w:val="18"/>
                <w:lang w:val="en-US"/>
              </w:rPr>
              <w:t>MessageBank</w:t>
            </w:r>
            <w:proofErr w:type="spellEnd"/>
            <w:r w:rsidRPr="002D5AEE">
              <w:rPr>
                <w:rFonts w:ascii="Arial" w:hAnsi="Arial"/>
                <w:color w:val="000000"/>
                <w:sz w:val="18"/>
                <w:lang w:val="en-US"/>
              </w:rPr>
              <w:t xml:space="preserve">, SMS, circuit switched </w:t>
            </w:r>
            <w:proofErr w:type="spellStart"/>
            <w:r w:rsidRPr="002D5AEE">
              <w:rPr>
                <w:rFonts w:ascii="Arial" w:hAnsi="Arial"/>
                <w:color w:val="000000"/>
                <w:sz w:val="18"/>
                <w:lang w:val="en-US"/>
              </w:rPr>
              <w:t>BigPond</w:t>
            </w:r>
            <w:proofErr w:type="spellEnd"/>
            <w:r w:rsidRPr="002D5AEE">
              <w:rPr>
                <w:rFonts w:ascii="Arial" w:hAnsi="Arial"/>
                <w:color w:val="000000"/>
                <w:sz w:val="18"/>
                <w:lang w:val="en-US"/>
              </w:rPr>
              <w:t xml:space="preserve"> Mobile Services calls and 3G/Next G video calls</w:t>
            </w:r>
          </w:p>
        </w:tc>
      </w:tr>
      <w:tr w:rsidR="00A47AB9" w:rsidRPr="005E5885" w14:paraId="7B90E49F" w14:textId="77777777" w:rsidTr="00A47AB9">
        <w:tc>
          <w:tcPr>
            <w:tcW w:w="938" w:type="pct"/>
            <w:vAlign w:val="center"/>
          </w:tcPr>
          <w:p w14:paraId="1E97F1E5" w14:textId="77777777" w:rsidR="00B80350" w:rsidRPr="002D5AEE" w:rsidRDefault="00B80350">
            <w:pPr>
              <w:autoSpaceDE w:val="0"/>
              <w:autoSpaceDN w:val="0"/>
              <w:adjustRightInd w:val="0"/>
              <w:spacing w:before="60" w:after="60"/>
              <w:rPr>
                <w:rFonts w:ascii="Arial" w:hAnsi="Arial"/>
                <w:b/>
                <w:color w:val="000000"/>
                <w:sz w:val="18"/>
                <w:lang w:val="en-US"/>
              </w:rPr>
            </w:pPr>
            <w:r w:rsidRPr="002D5AEE">
              <w:rPr>
                <w:rFonts w:ascii="Arial" w:hAnsi="Arial"/>
                <w:color w:val="000000"/>
                <w:sz w:val="18"/>
                <w:lang w:val="en-US"/>
              </w:rPr>
              <w:t xml:space="preserve">Monthly included national#, international, </w:t>
            </w:r>
            <w:proofErr w:type="spellStart"/>
            <w:r w:rsidRPr="002D5AEE">
              <w:rPr>
                <w:rFonts w:ascii="Arial" w:hAnsi="Arial"/>
                <w:color w:val="000000"/>
                <w:sz w:val="18"/>
                <w:lang w:val="en-US"/>
              </w:rPr>
              <w:t>MessageBank</w:t>
            </w:r>
            <w:proofErr w:type="spellEnd"/>
            <w:r w:rsidRPr="002D5AEE">
              <w:rPr>
                <w:rFonts w:ascii="Arial" w:hAnsi="Arial"/>
                <w:color w:val="000000"/>
                <w:sz w:val="18"/>
                <w:lang w:val="en-US"/>
              </w:rPr>
              <w:t xml:space="preserve">, SMS, circuit </w:t>
            </w:r>
            <w:r w:rsidRPr="002D5AEE">
              <w:rPr>
                <w:rFonts w:ascii="Arial" w:hAnsi="Arial"/>
                <w:color w:val="000000"/>
                <w:sz w:val="18"/>
                <w:lang w:val="en-US"/>
              </w:rPr>
              <w:lastRenderedPageBreak/>
              <w:t xml:space="preserve">switched </w:t>
            </w:r>
            <w:proofErr w:type="spellStart"/>
            <w:r w:rsidRPr="002D5AEE">
              <w:rPr>
                <w:rFonts w:ascii="Arial" w:hAnsi="Arial"/>
                <w:color w:val="000000"/>
                <w:sz w:val="18"/>
                <w:lang w:val="en-US"/>
              </w:rPr>
              <w:t>BigPond</w:t>
            </w:r>
            <w:proofErr w:type="spellEnd"/>
            <w:r w:rsidRPr="002D5AEE">
              <w:rPr>
                <w:rFonts w:ascii="Arial" w:hAnsi="Arial"/>
                <w:color w:val="000000"/>
                <w:sz w:val="18"/>
                <w:lang w:val="en-US"/>
              </w:rPr>
              <w:t xml:space="preserve"> Mobile Services calls and 3G/Next G video calls until 21 November 2015</w:t>
            </w:r>
          </w:p>
        </w:tc>
        <w:tc>
          <w:tcPr>
            <w:tcW w:w="896" w:type="pct"/>
            <w:vAlign w:val="center"/>
          </w:tcPr>
          <w:p w14:paraId="46278E12" w14:textId="77777777" w:rsidR="00B80350" w:rsidRPr="002D5AEE" w:rsidRDefault="00B80350">
            <w:pPr>
              <w:pStyle w:val="TableHead"/>
              <w:autoSpaceDE w:val="0"/>
              <w:autoSpaceDN w:val="0"/>
              <w:adjustRightInd w:val="0"/>
              <w:spacing w:before="120" w:after="120"/>
              <w:jc w:val="center"/>
              <w:rPr>
                <w:color w:val="000000"/>
                <w:lang w:val="en-US"/>
              </w:rPr>
            </w:pPr>
            <w:r w:rsidRPr="002D5AEE">
              <w:rPr>
                <w:color w:val="000000"/>
                <w:lang w:val="en-US"/>
              </w:rPr>
              <w:lastRenderedPageBreak/>
              <w:t>$5.00</w:t>
            </w:r>
          </w:p>
        </w:tc>
        <w:tc>
          <w:tcPr>
            <w:tcW w:w="889" w:type="pct"/>
            <w:vAlign w:val="center"/>
          </w:tcPr>
          <w:p w14:paraId="768224FF" w14:textId="77777777" w:rsidR="00B80350" w:rsidRPr="002D5AEE" w:rsidRDefault="00B80350">
            <w:pPr>
              <w:autoSpaceDE w:val="0"/>
              <w:autoSpaceDN w:val="0"/>
              <w:adjustRightInd w:val="0"/>
              <w:spacing w:before="120" w:after="120"/>
              <w:jc w:val="center"/>
              <w:rPr>
                <w:rFonts w:ascii="Arial" w:hAnsi="Arial"/>
                <w:color w:val="000000"/>
                <w:sz w:val="18"/>
              </w:rPr>
            </w:pPr>
            <w:r w:rsidRPr="002D5AEE">
              <w:rPr>
                <w:rFonts w:ascii="Arial" w:hAnsi="Arial"/>
                <w:color w:val="000000"/>
                <w:sz w:val="18"/>
              </w:rPr>
              <w:t>Nil</w:t>
            </w:r>
          </w:p>
        </w:tc>
        <w:tc>
          <w:tcPr>
            <w:tcW w:w="611" w:type="pct"/>
            <w:shd w:val="clear" w:color="auto" w:fill="auto"/>
            <w:vAlign w:val="center"/>
          </w:tcPr>
          <w:p w14:paraId="79D25061"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$20.00</w:t>
            </w:r>
          </w:p>
        </w:tc>
        <w:tc>
          <w:tcPr>
            <w:tcW w:w="556" w:type="pct"/>
            <w:shd w:val="clear" w:color="auto" w:fill="auto"/>
            <w:vAlign w:val="center"/>
          </w:tcPr>
          <w:p w14:paraId="1462A24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$30.00</w:t>
            </w:r>
          </w:p>
        </w:tc>
        <w:tc>
          <w:tcPr>
            <w:tcW w:w="611" w:type="pct"/>
            <w:shd w:val="clear" w:color="auto" w:fill="auto"/>
            <w:vAlign w:val="center"/>
          </w:tcPr>
          <w:p w14:paraId="26F8868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$40.00</w:t>
            </w:r>
          </w:p>
        </w:tc>
        <w:tc>
          <w:tcPr>
            <w:tcW w:w="500" w:type="pct"/>
            <w:shd w:val="clear" w:color="auto" w:fill="auto"/>
            <w:vAlign w:val="center"/>
          </w:tcPr>
          <w:p w14:paraId="274E2291"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$60.00</w:t>
            </w:r>
          </w:p>
        </w:tc>
      </w:tr>
      <w:tr w:rsidR="00A47AB9" w:rsidRPr="005E5885" w14:paraId="7DE516A1" w14:textId="77777777" w:rsidTr="00A47AB9">
        <w:tc>
          <w:tcPr>
            <w:tcW w:w="938" w:type="pct"/>
            <w:vAlign w:val="center"/>
          </w:tcPr>
          <w:p w14:paraId="009FA0B3" w14:textId="77777777" w:rsidR="00B80350" w:rsidRPr="002D5AEE" w:rsidRDefault="00B80350">
            <w:pPr>
              <w:autoSpaceDE w:val="0"/>
              <w:autoSpaceDN w:val="0"/>
              <w:adjustRightInd w:val="0"/>
              <w:spacing w:before="60" w:after="60"/>
              <w:rPr>
                <w:rFonts w:ascii="Arial" w:hAnsi="Arial"/>
                <w:color w:val="000000"/>
                <w:sz w:val="18"/>
                <w:lang w:val="en-US"/>
              </w:rPr>
            </w:pPr>
            <w:r w:rsidRPr="002D5AEE">
              <w:rPr>
                <w:rFonts w:ascii="Arial" w:hAnsi="Arial"/>
                <w:color w:val="000000"/>
                <w:sz w:val="18"/>
                <w:lang w:val="en-US"/>
              </w:rPr>
              <w:t xml:space="preserve">Charges for calls </w:t>
            </w:r>
            <w:r w:rsidRPr="002D5AEE">
              <w:rPr>
                <w:color w:val="000000"/>
                <w:lang w:val="en-US"/>
              </w:rPr>
              <w:t xml:space="preserve">(excl video calls) </w:t>
            </w:r>
            <w:r w:rsidRPr="002D5AEE">
              <w:rPr>
                <w:rFonts w:ascii="Arial" w:hAnsi="Arial"/>
                <w:color w:val="000000"/>
                <w:sz w:val="18"/>
                <w:lang w:val="en-US"/>
              </w:rPr>
              <w:t xml:space="preserve">to an Australian fixed or mobile number – at all times – per 60 second block or part thereof (applicable from 1 October 2012 </w:t>
            </w:r>
            <w:proofErr w:type="gramStart"/>
            <w:r w:rsidRPr="002D5AEE">
              <w:rPr>
                <w:rFonts w:ascii="Arial" w:hAnsi="Arial"/>
                <w:color w:val="000000"/>
                <w:sz w:val="18"/>
                <w:lang w:val="en-US"/>
              </w:rPr>
              <w:t>onwards)*</w:t>
            </w:r>
            <w:proofErr w:type="gramEnd"/>
            <w:r w:rsidRPr="002D5AEE">
              <w:rPr>
                <w:rFonts w:ascii="Arial" w:hAnsi="Arial"/>
                <w:color w:val="000000"/>
                <w:sz w:val="18"/>
                <w:lang w:val="en-US"/>
              </w:rPr>
              <w:t xml:space="preserve"> until 21 November  2015</w:t>
            </w:r>
          </w:p>
        </w:tc>
        <w:tc>
          <w:tcPr>
            <w:tcW w:w="896" w:type="pct"/>
            <w:vAlign w:val="center"/>
          </w:tcPr>
          <w:p w14:paraId="06E4AD1A" w14:textId="77777777" w:rsidR="00B80350" w:rsidRPr="002D5AEE" w:rsidRDefault="00B80350">
            <w:pPr>
              <w:pStyle w:val="TableHead"/>
              <w:autoSpaceDE w:val="0"/>
              <w:autoSpaceDN w:val="0"/>
              <w:adjustRightInd w:val="0"/>
              <w:spacing w:before="120" w:after="120"/>
              <w:jc w:val="center"/>
              <w:rPr>
                <w:color w:val="000000"/>
                <w:lang w:val="en-US"/>
              </w:rPr>
            </w:pPr>
            <w:r w:rsidRPr="002D5AEE">
              <w:rPr>
                <w:color w:val="000000"/>
                <w:lang w:val="en-US"/>
              </w:rPr>
              <w:t>$1.00</w:t>
            </w:r>
          </w:p>
        </w:tc>
        <w:tc>
          <w:tcPr>
            <w:tcW w:w="889" w:type="pct"/>
            <w:vAlign w:val="center"/>
          </w:tcPr>
          <w:p w14:paraId="0DD16929" w14:textId="77777777" w:rsidR="00B80350" w:rsidRPr="002D5AEE" w:rsidRDefault="00B80350">
            <w:pPr>
              <w:autoSpaceDE w:val="0"/>
              <w:autoSpaceDN w:val="0"/>
              <w:adjustRightInd w:val="0"/>
              <w:spacing w:before="120" w:after="120"/>
              <w:jc w:val="center"/>
              <w:rPr>
                <w:rFonts w:ascii="Arial" w:hAnsi="Arial"/>
                <w:b/>
                <w:color w:val="000000"/>
                <w:sz w:val="18"/>
              </w:rPr>
            </w:pPr>
            <w:r w:rsidRPr="002D5AEE">
              <w:rPr>
                <w:rFonts w:ascii="Arial" w:hAnsi="Arial"/>
                <w:b/>
                <w:color w:val="000000"/>
                <w:sz w:val="18"/>
              </w:rPr>
              <w:t>$1.00</w:t>
            </w:r>
          </w:p>
        </w:tc>
        <w:tc>
          <w:tcPr>
            <w:tcW w:w="611" w:type="pct"/>
            <w:shd w:val="clear" w:color="auto" w:fill="auto"/>
            <w:vAlign w:val="center"/>
          </w:tcPr>
          <w:p w14:paraId="35BBF70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94c</w:t>
            </w:r>
          </w:p>
        </w:tc>
        <w:tc>
          <w:tcPr>
            <w:tcW w:w="556" w:type="pct"/>
            <w:shd w:val="clear" w:color="auto" w:fill="auto"/>
            <w:vAlign w:val="center"/>
          </w:tcPr>
          <w:p w14:paraId="0701121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88c</w:t>
            </w:r>
          </w:p>
        </w:tc>
        <w:tc>
          <w:tcPr>
            <w:tcW w:w="611" w:type="pct"/>
            <w:shd w:val="clear" w:color="auto" w:fill="auto"/>
            <w:vAlign w:val="center"/>
          </w:tcPr>
          <w:p w14:paraId="4F20ABA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72c</w:t>
            </w:r>
          </w:p>
        </w:tc>
        <w:tc>
          <w:tcPr>
            <w:tcW w:w="500" w:type="pct"/>
            <w:shd w:val="clear" w:color="auto" w:fill="auto"/>
            <w:vAlign w:val="center"/>
          </w:tcPr>
          <w:p w14:paraId="33667D63"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52c</w:t>
            </w:r>
          </w:p>
        </w:tc>
      </w:tr>
      <w:tr w:rsidR="00A47AB9" w:rsidRPr="005E5885" w14:paraId="14267512" w14:textId="77777777" w:rsidTr="00A47AB9">
        <w:tc>
          <w:tcPr>
            <w:tcW w:w="938" w:type="pct"/>
            <w:vAlign w:val="center"/>
          </w:tcPr>
          <w:p w14:paraId="58A20C42" w14:textId="77777777" w:rsidR="00B80350" w:rsidRPr="002D5AEE" w:rsidRDefault="00B80350">
            <w:pPr>
              <w:autoSpaceDE w:val="0"/>
              <w:autoSpaceDN w:val="0"/>
              <w:adjustRightInd w:val="0"/>
              <w:spacing w:before="60" w:after="60"/>
              <w:rPr>
                <w:rFonts w:ascii="Arial" w:hAnsi="Arial"/>
                <w:color w:val="000000"/>
                <w:sz w:val="18"/>
                <w:lang w:val="en-US"/>
              </w:rPr>
            </w:pPr>
            <w:r w:rsidRPr="002D5AEE">
              <w:rPr>
                <w:rFonts w:ascii="Arial" w:hAnsi="Arial"/>
                <w:color w:val="000000"/>
                <w:sz w:val="18"/>
                <w:lang w:val="en-US"/>
              </w:rPr>
              <w:t xml:space="preserve">Charges for calls (excl video calls) to an Australian fixed or mobile number – </w:t>
            </w:r>
            <w:proofErr w:type="gramStart"/>
            <w:r w:rsidRPr="002D5AEE">
              <w:rPr>
                <w:rFonts w:ascii="Arial" w:hAnsi="Arial"/>
                <w:color w:val="000000"/>
                <w:sz w:val="18"/>
                <w:lang w:val="en-US"/>
              </w:rPr>
              <w:t>at all times</w:t>
            </w:r>
            <w:proofErr w:type="gramEnd"/>
            <w:r w:rsidRPr="002D5AEE">
              <w:rPr>
                <w:rFonts w:ascii="Arial" w:hAnsi="Arial"/>
                <w:color w:val="000000"/>
                <w:sz w:val="18"/>
                <w:lang w:val="en-US"/>
              </w:rPr>
              <w:t xml:space="preserve"> – per 60 second block or part thereof </w:t>
            </w:r>
            <w:r w:rsidRPr="002D5AEE">
              <w:rPr>
                <w:rFonts w:ascii="Arial" w:hAnsi="Arial"/>
                <w:color w:val="000000"/>
                <w:sz w:val="18"/>
                <w:lang w:val="en-US"/>
              </w:rPr>
              <w:lastRenderedPageBreak/>
              <w:t>on and from 22 November 2015</w:t>
            </w:r>
          </w:p>
        </w:tc>
        <w:tc>
          <w:tcPr>
            <w:tcW w:w="3562" w:type="pct"/>
            <w:gridSpan w:val="5"/>
            <w:vAlign w:val="center"/>
          </w:tcPr>
          <w:p w14:paraId="5BBD1DD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lastRenderedPageBreak/>
              <w:t>N/A</w:t>
            </w:r>
          </w:p>
        </w:tc>
        <w:tc>
          <w:tcPr>
            <w:tcW w:w="500" w:type="pct"/>
            <w:shd w:val="clear" w:color="auto" w:fill="auto"/>
            <w:vAlign w:val="center"/>
          </w:tcPr>
          <w:p w14:paraId="012F719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52c</w:t>
            </w:r>
          </w:p>
        </w:tc>
      </w:tr>
      <w:tr w:rsidR="00A47AB9" w:rsidRPr="005E5885" w14:paraId="4641D6EA" w14:textId="77777777" w:rsidTr="00A47AB9">
        <w:tc>
          <w:tcPr>
            <w:tcW w:w="938" w:type="pct"/>
            <w:vAlign w:val="center"/>
          </w:tcPr>
          <w:p w14:paraId="2265EFA3" w14:textId="77777777" w:rsidR="00B80350" w:rsidRPr="002D5AEE" w:rsidRDefault="00B80350">
            <w:pPr>
              <w:pStyle w:val="Index1"/>
              <w:rPr>
                <w:color w:val="000000"/>
              </w:rPr>
            </w:pPr>
            <w:r w:rsidRPr="002D5AEE">
              <w:rPr>
                <w:color w:val="000000"/>
              </w:rPr>
              <w:t xml:space="preserve">Connection fee </w:t>
            </w:r>
            <w:r w:rsidRPr="002D5AEE">
              <w:rPr>
                <w:color w:val="000000"/>
                <w:lang w:val="en-US"/>
              </w:rPr>
              <w:t xml:space="preserve">until 21 </w:t>
            </w:r>
            <w:proofErr w:type="gramStart"/>
            <w:r w:rsidRPr="002D5AEE">
              <w:rPr>
                <w:color w:val="000000"/>
                <w:lang w:val="en-US"/>
              </w:rPr>
              <w:t>November  2015</w:t>
            </w:r>
            <w:proofErr w:type="gramEnd"/>
          </w:p>
        </w:tc>
        <w:tc>
          <w:tcPr>
            <w:tcW w:w="896" w:type="pct"/>
            <w:vAlign w:val="center"/>
          </w:tcPr>
          <w:p w14:paraId="3BA6F2C1"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w:t>
            </w:r>
            <w:r w:rsidRPr="002D5AEE">
              <w:rPr>
                <w:rFonts w:ascii="Arial" w:hAnsi="Arial"/>
                <w:b/>
                <w:color w:val="000000"/>
                <w:sz w:val="18"/>
              </w:rPr>
              <w:t>¢</w:t>
            </w:r>
          </w:p>
        </w:tc>
        <w:tc>
          <w:tcPr>
            <w:tcW w:w="889" w:type="pct"/>
            <w:vAlign w:val="center"/>
          </w:tcPr>
          <w:p w14:paraId="0EBBB098" w14:textId="77777777" w:rsidR="00B80350" w:rsidRPr="002D5AEE" w:rsidRDefault="00B80350">
            <w:pPr>
              <w:autoSpaceDE w:val="0"/>
              <w:autoSpaceDN w:val="0"/>
              <w:adjustRightInd w:val="0"/>
              <w:spacing w:before="120" w:after="120"/>
              <w:jc w:val="center"/>
              <w:rPr>
                <w:rFonts w:ascii="Arial" w:hAnsi="Arial"/>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611" w:type="pct"/>
            <w:shd w:val="clear" w:color="auto" w:fill="auto"/>
            <w:vAlign w:val="center"/>
          </w:tcPr>
          <w:p w14:paraId="5172642D"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556" w:type="pct"/>
            <w:shd w:val="clear" w:color="auto" w:fill="auto"/>
            <w:vAlign w:val="center"/>
          </w:tcPr>
          <w:p w14:paraId="2C79EB97"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611" w:type="pct"/>
            <w:shd w:val="clear" w:color="auto" w:fill="auto"/>
            <w:vAlign w:val="center"/>
          </w:tcPr>
          <w:p w14:paraId="5C4FC024"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500" w:type="pct"/>
            <w:shd w:val="clear" w:color="auto" w:fill="auto"/>
            <w:vAlign w:val="center"/>
          </w:tcPr>
          <w:p w14:paraId="7A8B1F6F"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r>
      <w:tr w:rsidR="00A47AB9" w:rsidRPr="005E5885" w14:paraId="0F55F5F6" w14:textId="77777777" w:rsidTr="00A47AB9">
        <w:tc>
          <w:tcPr>
            <w:tcW w:w="938" w:type="pct"/>
            <w:vAlign w:val="center"/>
          </w:tcPr>
          <w:p w14:paraId="66DEB6EE" w14:textId="77777777" w:rsidR="00B80350" w:rsidRPr="002D5AEE" w:rsidRDefault="00B80350">
            <w:pPr>
              <w:pStyle w:val="Index1"/>
              <w:rPr>
                <w:color w:val="000000"/>
              </w:rPr>
            </w:pPr>
            <w:r w:rsidRPr="002D5AEE">
              <w:rPr>
                <w:color w:val="000000"/>
              </w:rPr>
              <w:t>Connection fee on and from 22 November 2015</w:t>
            </w:r>
          </w:p>
        </w:tc>
        <w:tc>
          <w:tcPr>
            <w:tcW w:w="3562" w:type="pct"/>
            <w:gridSpan w:val="5"/>
            <w:vAlign w:val="center"/>
          </w:tcPr>
          <w:p w14:paraId="091CC63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N/A</w:t>
            </w:r>
          </w:p>
        </w:tc>
        <w:tc>
          <w:tcPr>
            <w:tcW w:w="500" w:type="pct"/>
            <w:shd w:val="clear" w:color="auto" w:fill="auto"/>
            <w:vAlign w:val="center"/>
          </w:tcPr>
          <w:p w14:paraId="2FEC17B3"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r>
    </w:tbl>
    <w:p w14:paraId="6FC9A03A" w14:textId="77777777" w:rsidR="00B80350" w:rsidRPr="002D5AEE" w:rsidRDefault="00B80350" w:rsidP="002D5AEE">
      <w:pPr>
        <w:pStyle w:val="Heading2"/>
        <w:numPr>
          <w:ilvl w:val="0"/>
          <w:numId w:val="0"/>
        </w:numPr>
        <w:ind w:left="737" w:hanging="737"/>
        <w:rPr>
          <w:lang w:val="en-US"/>
        </w:rPr>
      </w:pPr>
      <w:r w:rsidRPr="002D5AEE">
        <w:rPr>
          <w:color w:val="000000"/>
        </w:rPr>
        <w:t>* Calls charged in 30 second blocks until 30 September 2012</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60"/>
        <w:gridCol w:w="1701"/>
        <w:gridCol w:w="1559"/>
        <w:gridCol w:w="1417"/>
        <w:gridCol w:w="1418"/>
      </w:tblGrid>
      <w:tr w:rsidR="005E5885" w:rsidRPr="005E5885" w14:paraId="1A09032D" w14:textId="77777777" w:rsidTr="2C9B27AD">
        <w:trPr>
          <w:tblHeader/>
        </w:trPr>
        <w:tc>
          <w:tcPr>
            <w:tcW w:w="2835" w:type="dxa"/>
            <w:shd w:val="clear" w:color="auto" w:fill="auto"/>
            <w:vAlign w:val="center"/>
          </w:tcPr>
          <w:p w14:paraId="2514C450" w14:textId="77777777" w:rsidR="00B80350" w:rsidRPr="002D5AEE" w:rsidRDefault="00B80350">
            <w:pPr>
              <w:pStyle w:val="TableHead"/>
              <w:keepNext/>
              <w:autoSpaceDE w:val="0"/>
              <w:autoSpaceDN w:val="0"/>
              <w:adjustRightInd w:val="0"/>
              <w:spacing w:before="120" w:after="120"/>
              <w:rPr>
                <w:color w:val="000000"/>
                <w:lang w:val="en-US"/>
              </w:rPr>
            </w:pPr>
            <w:r w:rsidRPr="002D5AEE">
              <w:rPr>
                <w:color w:val="000000"/>
                <w:lang w:val="en-US"/>
              </w:rPr>
              <w:t>Casual Plans and Member Plans (</w:t>
            </w:r>
            <w:proofErr w:type="spellStart"/>
            <w:r w:rsidRPr="002D5AEE">
              <w:rPr>
                <w:color w:val="000000"/>
                <w:lang w:val="en-US"/>
              </w:rPr>
              <w:t>cont</w:t>
            </w:r>
            <w:proofErr w:type="spellEnd"/>
            <w:r w:rsidRPr="002D5AEE">
              <w:rPr>
                <w:color w:val="000000"/>
                <w:lang w:val="en-US"/>
              </w:rPr>
              <w:t>)</w:t>
            </w:r>
          </w:p>
        </w:tc>
        <w:tc>
          <w:tcPr>
            <w:tcW w:w="1560" w:type="dxa"/>
            <w:shd w:val="clear" w:color="auto" w:fill="auto"/>
            <w:vAlign w:val="center"/>
          </w:tcPr>
          <w:p w14:paraId="28BBF2A0" w14:textId="77777777" w:rsidR="00B80350" w:rsidRPr="002D5AEE" w:rsidRDefault="00B80350">
            <w:pPr>
              <w:keepNext/>
              <w:autoSpaceDE w:val="0"/>
              <w:autoSpaceDN w:val="0"/>
              <w:adjustRightInd w:val="0"/>
              <w:spacing w:before="120" w:after="120"/>
              <w:jc w:val="center"/>
              <w:rPr>
                <w:rFonts w:ascii="Arial" w:hAnsi="Arial"/>
                <w:color w:val="000000"/>
                <w:sz w:val="18"/>
                <w:lang w:val="en-US"/>
              </w:rPr>
            </w:pPr>
            <w:r w:rsidRPr="002D5AEE">
              <w:rPr>
                <w:rFonts w:ascii="Arial" w:hAnsi="Arial"/>
                <w:color w:val="000000"/>
                <w:sz w:val="18"/>
                <w:lang w:val="en-US"/>
              </w:rPr>
              <w:t>80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701" w:type="dxa"/>
            <w:shd w:val="clear" w:color="auto" w:fill="auto"/>
            <w:vAlign w:val="center"/>
          </w:tcPr>
          <w:p w14:paraId="4D57BB7E"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559" w:type="dxa"/>
            <w:shd w:val="clear" w:color="auto" w:fill="auto"/>
            <w:vAlign w:val="center"/>
          </w:tcPr>
          <w:p w14:paraId="39C0A2A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150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417" w:type="dxa"/>
            <w:shd w:val="clear" w:color="auto" w:fill="auto"/>
            <w:vAlign w:val="center"/>
          </w:tcPr>
          <w:p w14:paraId="2E2D686B"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418" w:type="dxa"/>
            <w:shd w:val="clear" w:color="auto" w:fill="auto"/>
            <w:vAlign w:val="center"/>
          </w:tcPr>
          <w:p w14:paraId="1F0B92B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proofErr w:type="gramStart"/>
            <w:r w:rsidRPr="002D5AEE">
              <w:rPr>
                <w:rFonts w:ascii="Arial" w:hAnsi="Arial"/>
                <w:b/>
                <w:color w:val="000000"/>
                <w:sz w:val="18"/>
                <w:lang w:val="en-US"/>
              </w:rPr>
              <w:t>350  -</w:t>
            </w:r>
            <w:proofErr w:type="gramEnd"/>
            <w:r w:rsidRPr="002D5AEE">
              <w:rPr>
                <w:b/>
                <w:bCs/>
                <w:color w:val="000000"/>
                <w:lang w:val="en-US"/>
              </w:rPr>
              <w:t xml:space="preserve"> </w:t>
            </w:r>
            <w:r w:rsidRPr="002D5AEE">
              <w:rPr>
                <w:rFonts w:ascii="Arial" w:hAnsi="Arial"/>
                <w:b/>
                <w:color w:val="000000"/>
                <w:sz w:val="18"/>
                <w:lang w:val="en-US"/>
              </w:rPr>
              <w:t>(Casual Plans only)</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r>
      <w:tr w:rsidR="00B80350" w:rsidRPr="005E5885" w14:paraId="3B917195" w14:textId="77777777" w:rsidTr="2C9B27AD">
        <w:trPr>
          <w:tblHeader/>
        </w:trPr>
        <w:tc>
          <w:tcPr>
            <w:tcW w:w="2835" w:type="dxa"/>
            <w:shd w:val="clear" w:color="auto" w:fill="auto"/>
            <w:vAlign w:val="center"/>
          </w:tcPr>
          <w:p w14:paraId="66CB96C2" w14:textId="77777777" w:rsidR="00B80350" w:rsidRPr="002D5AEE" w:rsidRDefault="00B80350">
            <w:pPr>
              <w:keepNext/>
              <w:autoSpaceDE w:val="0"/>
              <w:autoSpaceDN w:val="0"/>
              <w:adjustRightInd w:val="0"/>
              <w:spacing w:before="120" w:after="120"/>
              <w:rPr>
                <w:rFonts w:ascii="Arial" w:hAnsi="Arial"/>
                <w:b/>
                <w:color w:val="000000"/>
                <w:sz w:val="18"/>
                <w:lang w:val="en-US"/>
              </w:rPr>
            </w:pPr>
          </w:p>
        </w:tc>
        <w:tc>
          <w:tcPr>
            <w:tcW w:w="1560" w:type="dxa"/>
            <w:shd w:val="clear" w:color="auto" w:fill="auto"/>
            <w:vAlign w:val="center"/>
          </w:tcPr>
          <w:p w14:paraId="2B63804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701" w:type="dxa"/>
            <w:shd w:val="clear" w:color="auto" w:fill="auto"/>
            <w:vAlign w:val="center"/>
          </w:tcPr>
          <w:p w14:paraId="233CB13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559" w:type="dxa"/>
            <w:shd w:val="clear" w:color="auto" w:fill="auto"/>
            <w:vAlign w:val="center"/>
          </w:tcPr>
          <w:p w14:paraId="6A67056F"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417" w:type="dxa"/>
            <w:shd w:val="clear" w:color="auto" w:fill="auto"/>
            <w:vAlign w:val="center"/>
          </w:tcPr>
          <w:p w14:paraId="0D486299"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418" w:type="dxa"/>
            <w:shd w:val="clear" w:color="auto" w:fill="auto"/>
            <w:vAlign w:val="center"/>
          </w:tcPr>
          <w:p w14:paraId="2CFB30F2"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r>
      <w:tr w:rsidR="00B80350" w:rsidRPr="005E5885" w14:paraId="3219623A" w14:textId="77777777" w:rsidTr="2C9B27AD">
        <w:tc>
          <w:tcPr>
            <w:tcW w:w="2835" w:type="dxa"/>
            <w:shd w:val="clear" w:color="auto" w:fill="auto"/>
            <w:vAlign w:val="center"/>
          </w:tcPr>
          <w:p w14:paraId="55BF2769" w14:textId="77777777" w:rsidR="00B80350" w:rsidRPr="002D5AEE" w:rsidRDefault="00B80350">
            <w:pPr>
              <w:pStyle w:val="Index1"/>
              <w:rPr>
                <w:color w:val="000000"/>
              </w:rPr>
            </w:pPr>
            <w:r w:rsidRPr="002D5AEE">
              <w:rPr>
                <w:color w:val="000000"/>
              </w:rPr>
              <w:t>Monthly Spend</w:t>
            </w:r>
          </w:p>
        </w:tc>
        <w:tc>
          <w:tcPr>
            <w:tcW w:w="1560" w:type="dxa"/>
            <w:shd w:val="clear" w:color="auto" w:fill="auto"/>
            <w:vAlign w:val="center"/>
          </w:tcPr>
          <w:p w14:paraId="2157CF86"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$80.00</w:t>
            </w:r>
          </w:p>
        </w:tc>
        <w:tc>
          <w:tcPr>
            <w:tcW w:w="1701" w:type="dxa"/>
            <w:shd w:val="clear" w:color="auto" w:fill="auto"/>
            <w:vAlign w:val="center"/>
          </w:tcPr>
          <w:p w14:paraId="40C0FC21"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$100.00</w:t>
            </w:r>
          </w:p>
        </w:tc>
        <w:tc>
          <w:tcPr>
            <w:tcW w:w="1559" w:type="dxa"/>
            <w:shd w:val="clear" w:color="auto" w:fill="auto"/>
            <w:vAlign w:val="center"/>
          </w:tcPr>
          <w:p w14:paraId="46955D86"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$150.00</w:t>
            </w:r>
          </w:p>
        </w:tc>
        <w:tc>
          <w:tcPr>
            <w:tcW w:w="1417" w:type="dxa"/>
            <w:shd w:val="clear" w:color="auto" w:fill="auto"/>
            <w:vAlign w:val="center"/>
          </w:tcPr>
          <w:p w14:paraId="6B31A7DB"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$250.00</w:t>
            </w:r>
          </w:p>
        </w:tc>
        <w:tc>
          <w:tcPr>
            <w:tcW w:w="1418" w:type="dxa"/>
            <w:shd w:val="clear" w:color="auto" w:fill="auto"/>
            <w:vAlign w:val="center"/>
          </w:tcPr>
          <w:p w14:paraId="6B01760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$350.00</w:t>
            </w:r>
          </w:p>
        </w:tc>
      </w:tr>
      <w:tr w:rsidR="005E5885" w:rsidRPr="005E5885" w14:paraId="0A1519FD" w14:textId="77777777" w:rsidTr="2C9B27AD">
        <w:tc>
          <w:tcPr>
            <w:tcW w:w="2835" w:type="dxa"/>
            <w:shd w:val="clear" w:color="auto" w:fill="auto"/>
            <w:vAlign w:val="center"/>
          </w:tcPr>
          <w:p w14:paraId="12DA1EC5" w14:textId="77777777" w:rsidR="00B80350" w:rsidRPr="002D5AEE" w:rsidRDefault="00B80350" w:rsidP="2C9B27AD">
            <w:pPr>
              <w:pStyle w:val="Index1"/>
              <w:rPr>
                <w:color w:val="000000"/>
              </w:rPr>
            </w:pPr>
            <w:r w:rsidRPr="2C9B27AD">
              <w:rPr>
                <w:color w:val="000000" w:themeColor="text1"/>
              </w:rPr>
              <w:t xml:space="preserve">Monthly included national#, international, </w:t>
            </w:r>
            <w:proofErr w:type="spellStart"/>
            <w:r w:rsidRPr="2C9B27AD">
              <w:rPr>
                <w:color w:val="000000" w:themeColor="text1"/>
              </w:rPr>
              <w:t>MessageBank</w:t>
            </w:r>
            <w:proofErr w:type="spellEnd"/>
            <w:r w:rsidRPr="2C9B27AD">
              <w:rPr>
                <w:color w:val="000000" w:themeColor="text1"/>
              </w:rPr>
              <w:t xml:space="preserve">, SMS, circuit switched </w:t>
            </w:r>
            <w:proofErr w:type="spellStart"/>
            <w:r w:rsidRPr="2C9B27AD">
              <w:rPr>
                <w:color w:val="000000" w:themeColor="text1"/>
              </w:rPr>
              <w:t>BigPond</w:t>
            </w:r>
            <w:proofErr w:type="spellEnd"/>
            <w:r w:rsidRPr="2C9B27AD">
              <w:rPr>
                <w:color w:val="000000" w:themeColor="text1"/>
              </w:rPr>
              <w:t xml:space="preserve"> Mobile Services calls and 3G/Next G video calls.</w:t>
            </w:r>
          </w:p>
        </w:tc>
        <w:tc>
          <w:tcPr>
            <w:tcW w:w="1560" w:type="dxa"/>
            <w:shd w:val="clear" w:color="auto" w:fill="auto"/>
            <w:vAlign w:val="center"/>
          </w:tcPr>
          <w:p w14:paraId="54DB1AE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$80.00</w:t>
            </w:r>
          </w:p>
        </w:tc>
        <w:tc>
          <w:tcPr>
            <w:tcW w:w="1701" w:type="dxa"/>
            <w:shd w:val="clear" w:color="auto" w:fill="auto"/>
            <w:vAlign w:val="center"/>
          </w:tcPr>
          <w:p w14:paraId="74A4A1C7"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$100.00</w:t>
            </w:r>
          </w:p>
        </w:tc>
        <w:tc>
          <w:tcPr>
            <w:tcW w:w="1559" w:type="dxa"/>
            <w:shd w:val="clear" w:color="auto" w:fill="auto"/>
            <w:vAlign w:val="center"/>
          </w:tcPr>
          <w:p w14:paraId="6ADF4B86"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$150.00</w:t>
            </w:r>
          </w:p>
        </w:tc>
        <w:tc>
          <w:tcPr>
            <w:tcW w:w="1417" w:type="dxa"/>
            <w:shd w:val="clear" w:color="auto" w:fill="auto"/>
            <w:vAlign w:val="center"/>
          </w:tcPr>
          <w:p w14:paraId="136133D1"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$250.00</w:t>
            </w:r>
          </w:p>
        </w:tc>
        <w:tc>
          <w:tcPr>
            <w:tcW w:w="1418" w:type="dxa"/>
            <w:shd w:val="clear" w:color="auto" w:fill="auto"/>
            <w:vAlign w:val="center"/>
          </w:tcPr>
          <w:p w14:paraId="130D8E3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$350.00</w:t>
            </w:r>
          </w:p>
        </w:tc>
      </w:tr>
      <w:tr w:rsidR="00B80350" w:rsidRPr="005E5885" w14:paraId="698B8459" w14:textId="77777777" w:rsidTr="2C9B27AD">
        <w:tc>
          <w:tcPr>
            <w:tcW w:w="2835" w:type="dxa"/>
            <w:shd w:val="clear" w:color="auto" w:fill="auto"/>
            <w:vAlign w:val="center"/>
          </w:tcPr>
          <w:p w14:paraId="6692C21E" w14:textId="77777777" w:rsidR="00B80350" w:rsidRPr="002D5AEE" w:rsidRDefault="00B80350">
            <w:pPr>
              <w:pStyle w:val="Index1"/>
              <w:rPr>
                <w:color w:val="000000"/>
              </w:rPr>
            </w:pPr>
            <w:r w:rsidRPr="002D5AEE">
              <w:rPr>
                <w:color w:val="000000"/>
                <w:lang w:val="en-US"/>
              </w:rPr>
              <w:lastRenderedPageBreak/>
              <w:t xml:space="preserve">Charges for calls (excl video calls) to an Australian fixed or mobile number – at all times – per 60 second block or part thereof (applicable from 1 October 2012 </w:t>
            </w:r>
            <w:proofErr w:type="gramStart"/>
            <w:r w:rsidRPr="002D5AEE">
              <w:rPr>
                <w:color w:val="000000"/>
                <w:lang w:val="en-US"/>
              </w:rPr>
              <w:t>onwards)*</w:t>
            </w:r>
            <w:proofErr w:type="gramEnd"/>
          </w:p>
        </w:tc>
        <w:tc>
          <w:tcPr>
            <w:tcW w:w="1560" w:type="dxa"/>
            <w:shd w:val="clear" w:color="auto" w:fill="auto"/>
            <w:vAlign w:val="center"/>
          </w:tcPr>
          <w:p w14:paraId="272DF67B"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48c</w:t>
            </w:r>
          </w:p>
        </w:tc>
        <w:tc>
          <w:tcPr>
            <w:tcW w:w="1701" w:type="dxa"/>
            <w:shd w:val="clear" w:color="auto" w:fill="auto"/>
            <w:vAlign w:val="center"/>
          </w:tcPr>
          <w:p w14:paraId="295590A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44c</w:t>
            </w:r>
          </w:p>
        </w:tc>
        <w:tc>
          <w:tcPr>
            <w:tcW w:w="1559" w:type="dxa"/>
            <w:shd w:val="clear" w:color="auto" w:fill="auto"/>
            <w:vAlign w:val="center"/>
          </w:tcPr>
          <w:p w14:paraId="529ADA1D"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40c</w:t>
            </w:r>
          </w:p>
        </w:tc>
        <w:tc>
          <w:tcPr>
            <w:tcW w:w="1417" w:type="dxa"/>
            <w:shd w:val="clear" w:color="auto" w:fill="auto"/>
            <w:vAlign w:val="center"/>
          </w:tcPr>
          <w:p w14:paraId="19AE720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38c</w:t>
            </w:r>
          </w:p>
        </w:tc>
        <w:tc>
          <w:tcPr>
            <w:tcW w:w="1418" w:type="dxa"/>
            <w:shd w:val="clear" w:color="auto" w:fill="auto"/>
            <w:vAlign w:val="center"/>
          </w:tcPr>
          <w:p w14:paraId="5458B102"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36c</w:t>
            </w:r>
          </w:p>
        </w:tc>
      </w:tr>
      <w:tr w:rsidR="00B80350" w:rsidRPr="005E5885" w14:paraId="3A41B614" w14:textId="77777777" w:rsidTr="2C9B27AD">
        <w:tc>
          <w:tcPr>
            <w:tcW w:w="2835" w:type="dxa"/>
            <w:shd w:val="clear" w:color="auto" w:fill="auto"/>
            <w:vAlign w:val="center"/>
          </w:tcPr>
          <w:p w14:paraId="28613661" w14:textId="77777777" w:rsidR="00B80350" w:rsidRPr="002D5AEE" w:rsidRDefault="00B80350">
            <w:pPr>
              <w:pStyle w:val="Index1"/>
              <w:rPr>
                <w:color w:val="000000"/>
              </w:rPr>
            </w:pPr>
            <w:r w:rsidRPr="002D5AEE">
              <w:rPr>
                <w:color w:val="000000"/>
              </w:rPr>
              <w:t>Connection fee</w:t>
            </w:r>
          </w:p>
        </w:tc>
        <w:tc>
          <w:tcPr>
            <w:tcW w:w="1560" w:type="dxa"/>
            <w:shd w:val="clear" w:color="auto" w:fill="auto"/>
            <w:vAlign w:val="center"/>
          </w:tcPr>
          <w:p w14:paraId="346FFE3B"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701" w:type="dxa"/>
            <w:shd w:val="clear" w:color="auto" w:fill="auto"/>
            <w:vAlign w:val="center"/>
          </w:tcPr>
          <w:p w14:paraId="4778F2D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559" w:type="dxa"/>
            <w:shd w:val="clear" w:color="auto" w:fill="auto"/>
            <w:vAlign w:val="center"/>
          </w:tcPr>
          <w:p w14:paraId="060971B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417" w:type="dxa"/>
            <w:shd w:val="clear" w:color="auto" w:fill="auto"/>
            <w:vAlign w:val="center"/>
          </w:tcPr>
          <w:p w14:paraId="335CF94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418" w:type="dxa"/>
            <w:shd w:val="clear" w:color="auto" w:fill="auto"/>
            <w:vAlign w:val="center"/>
          </w:tcPr>
          <w:p w14:paraId="10D4440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r>
    </w:tbl>
    <w:p w14:paraId="05F2DD55" w14:textId="77777777" w:rsidR="00B80350" w:rsidRPr="002D5AEE" w:rsidRDefault="00B80350" w:rsidP="002D5AEE">
      <w:pPr>
        <w:pStyle w:val="Heading2"/>
        <w:numPr>
          <w:ilvl w:val="0"/>
          <w:numId w:val="0"/>
        </w:numPr>
        <w:ind w:left="737" w:hanging="737"/>
        <w:rPr>
          <w:color w:val="000000"/>
        </w:rPr>
      </w:pPr>
      <w:r w:rsidRPr="002D5AEE">
        <w:rPr>
          <w:color w:val="000000"/>
        </w:rPr>
        <w:t>* Calls charged in 30 second blocks until 30 September 2012</w:t>
      </w:r>
    </w:p>
    <w:p w14:paraId="5121C4F8" w14:textId="77777777" w:rsidR="007164D6" w:rsidRPr="002D5AEE" w:rsidRDefault="00B80350">
      <w:pPr>
        <w:pStyle w:val="TableData"/>
        <w:rPr>
          <w:color w:val="000000"/>
          <w:lang w:val="en-US"/>
        </w:rPr>
        <w:sectPr w:rsidR="007164D6" w:rsidRPr="002D5AEE" w:rsidSect="002D5AEE">
          <w:footerReference w:type="even" r:id="rId221"/>
          <w:footerReference w:type="default" r:id="rId222"/>
          <w:headerReference w:type="first" r:id="rId223"/>
          <w:footerReference w:type="first" r:id="rId224"/>
          <w:pgSz w:w="11906" w:h="16838" w:code="9"/>
          <w:pgMar w:top="1418" w:right="1418" w:bottom="1418" w:left="1418" w:header="720" w:footer="720" w:gutter="0"/>
          <w:cols w:space="720"/>
          <w:docGrid w:linePitch="313"/>
        </w:sectPr>
      </w:pPr>
      <w:r w:rsidRPr="002D5AEE">
        <w:rPr>
          <w:color w:val="000000"/>
          <w:lang w:val="en-US"/>
        </w:rPr>
        <w:t>For avoidance of doubt, no changes were made to Casual Plans and Member Plans 60, 80, 100 150, 250 or 350 on 22 November 2015.</w:t>
      </w:r>
    </w:p>
    <w:p w14:paraId="178E35B0" w14:textId="77777777" w:rsidR="00B80350" w:rsidRPr="002D5AEE" w:rsidRDefault="00B80350">
      <w:pPr>
        <w:pStyle w:val="Indent1"/>
        <w:rPr>
          <w:color w:val="000000"/>
          <w:lang w:val="en-US"/>
        </w:rPr>
      </w:pPr>
      <w:bookmarkStart w:id="2397" w:name="_Toc459561782"/>
      <w:bookmarkStart w:id="2398" w:name="_Toc492274590"/>
      <w:bookmarkStart w:id="2399" w:name="_Toc167194535"/>
      <w:r w:rsidRPr="002D5AEE">
        <w:rPr>
          <w:color w:val="000000"/>
          <w:lang w:val="en-US"/>
        </w:rPr>
        <w:lastRenderedPageBreak/>
        <w:t>Member Plan extras</w:t>
      </w:r>
      <w:bookmarkEnd w:id="2397"/>
      <w:bookmarkEnd w:id="2398"/>
      <w:bookmarkEnd w:id="2399"/>
    </w:p>
    <w:p w14:paraId="45AE6160" w14:textId="77777777" w:rsidR="00B80350" w:rsidRPr="002D5AEE" w:rsidRDefault="00B80350">
      <w:pPr>
        <w:pStyle w:val="Heading2"/>
        <w:rPr>
          <w:color w:val="000000"/>
          <w:lang w:val="en-US"/>
        </w:rPr>
      </w:pPr>
      <w:r w:rsidRPr="002D5AEE">
        <w:rPr>
          <w:color w:val="000000"/>
          <w:lang w:val="en-US"/>
        </w:rPr>
        <w:t>The Monthly Credit and Per Second Saver amounts for each plan spend are set out below.</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1860"/>
        <w:gridCol w:w="1701"/>
        <w:gridCol w:w="1559"/>
        <w:gridCol w:w="1276"/>
        <w:gridCol w:w="1276"/>
        <w:gridCol w:w="1275"/>
      </w:tblGrid>
      <w:tr w:rsidR="005E5885" w:rsidRPr="005E5885" w14:paraId="7D88961C" w14:textId="77777777" w:rsidTr="008D161A">
        <w:trPr>
          <w:tblHeader/>
        </w:trPr>
        <w:tc>
          <w:tcPr>
            <w:tcW w:w="2393" w:type="dxa"/>
          </w:tcPr>
          <w:p w14:paraId="4DDA81CE" w14:textId="77777777" w:rsidR="00B80350" w:rsidRPr="002D5AEE" w:rsidRDefault="00B80350">
            <w:pPr>
              <w:pStyle w:val="TableData"/>
              <w:keepNext/>
              <w:rPr>
                <w:b/>
                <w:color w:val="000000"/>
                <w:lang w:val="en-US"/>
              </w:rPr>
            </w:pPr>
            <w:r w:rsidRPr="002D5AEE">
              <w:rPr>
                <w:b/>
                <w:color w:val="000000"/>
                <w:lang w:val="en-US"/>
              </w:rPr>
              <w:t>Member Plans</w:t>
            </w:r>
          </w:p>
        </w:tc>
        <w:tc>
          <w:tcPr>
            <w:tcW w:w="1860" w:type="dxa"/>
            <w:shd w:val="clear" w:color="auto" w:fill="auto"/>
          </w:tcPr>
          <w:p w14:paraId="52B2A52F"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20 </w:t>
            </w:r>
            <w:r w:rsidRPr="002D5AEE">
              <w:rPr>
                <w:color w:val="000000"/>
                <w:sz w:val="16"/>
                <w:szCs w:val="16"/>
                <w:lang w:val="en-US"/>
              </w:rPr>
              <w:t xml:space="preserve">(formally 10 before 22 November 2015) – This plan is not available to new or </w:t>
            </w:r>
            <w:proofErr w:type="spellStart"/>
            <w:r w:rsidRPr="002D5AEE">
              <w:rPr>
                <w:color w:val="000000"/>
                <w:sz w:val="16"/>
                <w:szCs w:val="16"/>
                <w:lang w:val="en-US"/>
              </w:rPr>
              <w:t>recontracting</w:t>
            </w:r>
            <w:proofErr w:type="spellEnd"/>
            <w:r w:rsidRPr="002D5AEE">
              <w:rPr>
                <w:color w:val="000000"/>
                <w:sz w:val="16"/>
                <w:szCs w:val="16"/>
                <w:lang w:val="en-US"/>
              </w:rPr>
              <w:t xml:space="preserve"> customers on and from 10 October 2005.</w:t>
            </w:r>
          </w:p>
        </w:tc>
        <w:tc>
          <w:tcPr>
            <w:tcW w:w="1701" w:type="dxa"/>
            <w:shd w:val="clear" w:color="auto" w:fill="auto"/>
          </w:tcPr>
          <w:p w14:paraId="2A77E4C0"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20 </w:t>
            </w:r>
            <w:r w:rsidRPr="002D5AEE">
              <w:rPr>
                <w:color w:val="000000"/>
                <w:sz w:val="16"/>
                <w:szCs w:val="16"/>
                <w:lang w:val="en-US"/>
              </w:rPr>
              <w:t xml:space="preserve">(formally 10 before 22 November 2015) This plan is available to new or </w:t>
            </w:r>
            <w:proofErr w:type="spellStart"/>
            <w:r w:rsidRPr="002D5AEE">
              <w:rPr>
                <w:color w:val="000000"/>
                <w:sz w:val="16"/>
                <w:szCs w:val="16"/>
                <w:lang w:val="en-US"/>
              </w:rPr>
              <w:t>recontracting</w:t>
            </w:r>
            <w:proofErr w:type="spellEnd"/>
            <w:r w:rsidRPr="002D5AEE">
              <w:rPr>
                <w:color w:val="000000"/>
                <w:sz w:val="16"/>
                <w:szCs w:val="16"/>
                <w:lang w:val="en-US"/>
              </w:rPr>
              <w:t xml:space="preserve"> customers on and from 10 October 2005.</w:t>
            </w:r>
          </w:p>
        </w:tc>
        <w:tc>
          <w:tcPr>
            <w:tcW w:w="1559" w:type="dxa"/>
            <w:shd w:val="clear" w:color="auto" w:fill="auto"/>
          </w:tcPr>
          <w:p w14:paraId="548F6A12"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30 </w:t>
            </w:r>
            <w:r w:rsidRPr="002D5AEE">
              <w:rPr>
                <w:color w:val="000000"/>
                <w:sz w:val="16"/>
                <w:szCs w:val="16"/>
                <w:lang w:val="en-US"/>
              </w:rPr>
              <w:t>(formally 20 before 22 November 2015)</w:t>
            </w:r>
            <w:r w:rsidRPr="002D5AEE">
              <w:rPr>
                <w:b/>
                <w:color w:val="000000"/>
                <w:sz w:val="16"/>
                <w:szCs w:val="16"/>
                <w:lang w:val="en-US"/>
              </w:rPr>
              <w:t xml:space="preserve"> </w:t>
            </w:r>
            <w:r w:rsidRPr="002D5AEE">
              <w:rPr>
                <w:rFonts w:eastAsia="SimSun" w:cs="Arial"/>
                <w:color w:val="000000"/>
                <w:sz w:val="16"/>
                <w:szCs w:val="16"/>
              </w:rPr>
              <w:t>This plan is not available to new customers on and from 4 March 2014 and not available for recontracting on and from 22 November 2015</w:t>
            </w:r>
          </w:p>
        </w:tc>
        <w:tc>
          <w:tcPr>
            <w:tcW w:w="1276" w:type="dxa"/>
            <w:shd w:val="clear" w:color="auto" w:fill="auto"/>
          </w:tcPr>
          <w:p w14:paraId="1CE529F4"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40 </w:t>
            </w:r>
            <w:r w:rsidRPr="002D5AEE">
              <w:rPr>
                <w:color w:val="000000"/>
                <w:sz w:val="16"/>
                <w:szCs w:val="16"/>
                <w:lang w:val="en-US"/>
              </w:rPr>
              <w:t xml:space="preserve">(formally 30 before 22 November 2015) </w:t>
            </w:r>
            <w:r w:rsidRPr="002D5AEE">
              <w:rPr>
                <w:rFonts w:eastAsia="SimSun" w:cs="Arial"/>
                <w:color w:val="000000"/>
                <w:sz w:val="16"/>
                <w:szCs w:val="16"/>
              </w:rPr>
              <w:t>This plan is not available to new customers on and from 4 March 2014 and not available for recontracting on and from 22 November 2015</w:t>
            </w:r>
          </w:p>
        </w:tc>
        <w:tc>
          <w:tcPr>
            <w:tcW w:w="1276" w:type="dxa"/>
            <w:shd w:val="clear" w:color="auto" w:fill="auto"/>
          </w:tcPr>
          <w:p w14:paraId="1E874152"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50 </w:t>
            </w:r>
            <w:r w:rsidRPr="002D5AEE">
              <w:rPr>
                <w:color w:val="000000"/>
                <w:sz w:val="16"/>
                <w:szCs w:val="16"/>
                <w:lang w:val="en-US"/>
              </w:rPr>
              <w:t xml:space="preserve">(formally 40 before 22 November 2015) </w:t>
            </w:r>
            <w:r w:rsidRPr="002D5AEE">
              <w:rPr>
                <w:rFonts w:eastAsia="SimSun" w:cs="Arial"/>
                <w:color w:val="000000"/>
                <w:sz w:val="16"/>
                <w:szCs w:val="16"/>
              </w:rPr>
              <w:t>This plan is not available to new customers on and from 4 March 2014 and not available for recontracting on and from 22 November 2015</w:t>
            </w:r>
          </w:p>
        </w:tc>
        <w:tc>
          <w:tcPr>
            <w:tcW w:w="1275" w:type="dxa"/>
            <w:shd w:val="clear" w:color="auto" w:fill="auto"/>
          </w:tcPr>
          <w:p w14:paraId="45E1ABCC"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60</w:t>
            </w:r>
            <w:r w:rsidRPr="002D5AEE">
              <w:rPr>
                <w:rFonts w:cs="Arial"/>
                <w:b/>
                <w:bCs/>
                <w:color w:val="000000"/>
                <w:sz w:val="16"/>
                <w:szCs w:val="16"/>
              </w:rPr>
              <w:t xml:space="preserve"> </w:t>
            </w:r>
            <w:r w:rsidRPr="002D5AEE">
              <w:rPr>
                <w:rFonts w:eastAsia="SimSun" w:cs="Arial"/>
                <w:color w:val="000000"/>
                <w:sz w:val="16"/>
                <w:szCs w:val="16"/>
              </w:rPr>
              <w:t>(not available for sale after 31 October 2011)</w:t>
            </w:r>
          </w:p>
        </w:tc>
      </w:tr>
      <w:tr w:rsidR="005E5885" w:rsidRPr="005E5885" w14:paraId="31755C14" w14:textId="77777777" w:rsidTr="008D161A">
        <w:trPr>
          <w:tblHeader/>
        </w:trPr>
        <w:tc>
          <w:tcPr>
            <w:tcW w:w="2393" w:type="dxa"/>
          </w:tcPr>
          <w:p w14:paraId="7BF3AAAD" w14:textId="77777777" w:rsidR="00B80350" w:rsidRPr="002D5AEE" w:rsidRDefault="00B80350">
            <w:pPr>
              <w:pStyle w:val="TableData"/>
              <w:keepNext/>
              <w:rPr>
                <w:b/>
                <w:color w:val="000000"/>
                <w:lang w:val="en-US"/>
              </w:rPr>
            </w:pPr>
          </w:p>
        </w:tc>
        <w:tc>
          <w:tcPr>
            <w:tcW w:w="1860" w:type="dxa"/>
            <w:shd w:val="clear" w:color="auto" w:fill="auto"/>
            <w:vAlign w:val="center"/>
          </w:tcPr>
          <w:p w14:paraId="4DE7AE73"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701" w:type="dxa"/>
            <w:shd w:val="clear" w:color="auto" w:fill="auto"/>
            <w:vAlign w:val="center"/>
          </w:tcPr>
          <w:p w14:paraId="4C1C5881"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559" w:type="dxa"/>
            <w:shd w:val="clear" w:color="auto" w:fill="auto"/>
            <w:vAlign w:val="center"/>
          </w:tcPr>
          <w:p w14:paraId="767C27D3"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276" w:type="dxa"/>
            <w:shd w:val="clear" w:color="auto" w:fill="auto"/>
            <w:vAlign w:val="center"/>
          </w:tcPr>
          <w:p w14:paraId="1410B720"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276" w:type="dxa"/>
            <w:shd w:val="clear" w:color="auto" w:fill="auto"/>
            <w:vAlign w:val="center"/>
          </w:tcPr>
          <w:p w14:paraId="604E08A3"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275" w:type="dxa"/>
            <w:shd w:val="clear" w:color="auto" w:fill="auto"/>
            <w:vAlign w:val="center"/>
          </w:tcPr>
          <w:p w14:paraId="2CAE3008" w14:textId="77777777" w:rsidR="00B80350" w:rsidRPr="002D5AEE" w:rsidRDefault="00B80350">
            <w:pPr>
              <w:pStyle w:val="TableData"/>
              <w:keepNext/>
              <w:jc w:val="center"/>
              <w:rPr>
                <w:b/>
                <w:color w:val="000000"/>
                <w:lang w:val="en-US"/>
              </w:rPr>
            </w:pPr>
            <w:r w:rsidRPr="002D5AEE">
              <w:rPr>
                <w:b/>
                <w:color w:val="000000"/>
                <w:lang w:val="en-US"/>
              </w:rPr>
              <w:t>GST incl</w:t>
            </w:r>
          </w:p>
        </w:tc>
      </w:tr>
      <w:tr w:rsidR="005E5885" w:rsidRPr="005E5885" w14:paraId="73C54398" w14:textId="77777777" w:rsidTr="008D161A">
        <w:tc>
          <w:tcPr>
            <w:tcW w:w="2393" w:type="dxa"/>
            <w:vAlign w:val="center"/>
          </w:tcPr>
          <w:p w14:paraId="7E5A3571" w14:textId="77777777" w:rsidR="00B80350" w:rsidRPr="002D5AEE" w:rsidRDefault="00B80350">
            <w:pPr>
              <w:pStyle w:val="TableData"/>
              <w:rPr>
                <w:color w:val="000000"/>
                <w:lang w:val="en-US"/>
              </w:rPr>
            </w:pPr>
            <w:r w:rsidRPr="002D5AEE">
              <w:rPr>
                <w:color w:val="000000"/>
                <w:lang w:val="en-US"/>
              </w:rPr>
              <w:t>Monthly Credit until 21 November 2015</w:t>
            </w:r>
          </w:p>
        </w:tc>
        <w:tc>
          <w:tcPr>
            <w:tcW w:w="1860" w:type="dxa"/>
            <w:shd w:val="clear" w:color="auto" w:fill="auto"/>
            <w:vAlign w:val="center"/>
          </w:tcPr>
          <w:p w14:paraId="65C12982" w14:textId="77777777" w:rsidR="00B80350" w:rsidRPr="002D5AEE" w:rsidRDefault="00B80350">
            <w:pPr>
              <w:pStyle w:val="TableData"/>
              <w:jc w:val="center"/>
              <w:rPr>
                <w:b/>
                <w:color w:val="000000"/>
                <w:lang w:val="en-US"/>
              </w:rPr>
            </w:pPr>
            <w:r w:rsidRPr="002D5AEE">
              <w:rPr>
                <w:b/>
                <w:color w:val="000000"/>
                <w:lang w:val="en-US"/>
              </w:rPr>
              <w:t>$2.00</w:t>
            </w:r>
          </w:p>
        </w:tc>
        <w:tc>
          <w:tcPr>
            <w:tcW w:w="1701" w:type="dxa"/>
            <w:shd w:val="clear" w:color="auto" w:fill="auto"/>
            <w:vAlign w:val="center"/>
          </w:tcPr>
          <w:p w14:paraId="3E624B00" w14:textId="77777777" w:rsidR="00B80350" w:rsidRPr="002D5AEE" w:rsidRDefault="00B80350">
            <w:pPr>
              <w:pStyle w:val="TableData"/>
              <w:jc w:val="center"/>
              <w:rPr>
                <w:b/>
                <w:color w:val="000000"/>
                <w:lang w:val="en-US"/>
              </w:rPr>
            </w:pPr>
            <w:r w:rsidRPr="002D5AEE">
              <w:rPr>
                <w:b/>
                <w:color w:val="000000"/>
                <w:lang w:val="en-US"/>
              </w:rPr>
              <w:t>Nil</w:t>
            </w:r>
          </w:p>
        </w:tc>
        <w:tc>
          <w:tcPr>
            <w:tcW w:w="1559" w:type="dxa"/>
            <w:shd w:val="clear" w:color="auto" w:fill="auto"/>
            <w:vAlign w:val="center"/>
          </w:tcPr>
          <w:p w14:paraId="5BE4129E" w14:textId="77777777" w:rsidR="00B80350" w:rsidRPr="002D5AEE" w:rsidRDefault="00B80350">
            <w:pPr>
              <w:pStyle w:val="TableData"/>
              <w:jc w:val="center"/>
              <w:rPr>
                <w:b/>
                <w:color w:val="000000"/>
                <w:lang w:val="en-US"/>
              </w:rPr>
            </w:pPr>
            <w:r w:rsidRPr="002D5AEE">
              <w:rPr>
                <w:b/>
                <w:color w:val="000000"/>
                <w:lang w:val="en-US"/>
              </w:rPr>
              <w:t>$5.00</w:t>
            </w:r>
          </w:p>
        </w:tc>
        <w:tc>
          <w:tcPr>
            <w:tcW w:w="1276" w:type="dxa"/>
            <w:shd w:val="clear" w:color="auto" w:fill="auto"/>
            <w:vAlign w:val="center"/>
          </w:tcPr>
          <w:p w14:paraId="57AB2C83" w14:textId="77777777" w:rsidR="00B80350" w:rsidRPr="002D5AEE" w:rsidRDefault="00B80350">
            <w:pPr>
              <w:pStyle w:val="TableData"/>
              <w:jc w:val="center"/>
              <w:rPr>
                <w:b/>
                <w:color w:val="000000"/>
                <w:lang w:val="en-US"/>
              </w:rPr>
            </w:pPr>
            <w:r w:rsidRPr="002D5AEE">
              <w:rPr>
                <w:b/>
                <w:color w:val="000000"/>
                <w:lang w:val="en-US"/>
              </w:rPr>
              <w:t>$6.00</w:t>
            </w:r>
          </w:p>
        </w:tc>
        <w:tc>
          <w:tcPr>
            <w:tcW w:w="1276" w:type="dxa"/>
            <w:shd w:val="clear" w:color="auto" w:fill="auto"/>
            <w:vAlign w:val="center"/>
          </w:tcPr>
          <w:p w14:paraId="5CD773C2" w14:textId="77777777" w:rsidR="00B80350" w:rsidRPr="002D5AEE" w:rsidRDefault="00B80350">
            <w:pPr>
              <w:pStyle w:val="TableData"/>
              <w:jc w:val="center"/>
              <w:rPr>
                <w:b/>
                <w:color w:val="000000"/>
                <w:lang w:val="en-US"/>
              </w:rPr>
            </w:pPr>
            <w:r w:rsidRPr="002D5AEE">
              <w:rPr>
                <w:b/>
                <w:color w:val="000000"/>
                <w:lang w:val="en-US"/>
              </w:rPr>
              <w:t>$7.50</w:t>
            </w:r>
          </w:p>
        </w:tc>
        <w:tc>
          <w:tcPr>
            <w:tcW w:w="1275" w:type="dxa"/>
            <w:shd w:val="clear" w:color="auto" w:fill="auto"/>
            <w:vAlign w:val="center"/>
          </w:tcPr>
          <w:p w14:paraId="5080AEF8" w14:textId="77777777" w:rsidR="00B80350" w:rsidRPr="002D5AEE" w:rsidRDefault="00B80350">
            <w:pPr>
              <w:pStyle w:val="TableData"/>
              <w:jc w:val="center"/>
              <w:rPr>
                <w:b/>
                <w:color w:val="000000"/>
                <w:lang w:val="en-US"/>
              </w:rPr>
            </w:pPr>
            <w:r w:rsidRPr="002D5AEE">
              <w:rPr>
                <w:b/>
                <w:color w:val="000000"/>
                <w:lang w:val="en-US"/>
              </w:rPr>
              <w:t>$10.00</w:t>
            </w:r>
          </w:p>
        </w:tc>
      </w:tr>
      <w:tr w:rsidR="005E5885" w:rsidRPr="005E5885" w14:paraId="4557AAB7" w14:textId="77777777" w:rsidTr="008D161A">
        <w:tc>
          <w:tcPr>
            <w:tcW w:w="2393" w:type="dxa"/>
            <w:vAlign w:val="center"/>
          </w:tcPr>
          <w:p w14:paraId="71BF26CF" w14:textId="77777777" w:rsidR="00B80350" w:rsidRPr="002D5AEE" w:rsidRDefault="00B80350">
            <w:pPr>
              <w:pStyle w:val="TableData"/>
              <w:rPr>
                <w:color w:val="000000"/>
                <w:lang w:val="en-US"/>
              </w:rPr>
            </w:pPr>
            <w:proofErr w:type="spellStart"/>
            <w:r w:rsidRPr="002D5AEE">
              <w:rPr>
                <w:color w:val="000000"/>
                <w:lang w:val="en-US"/>
              </w:rPr>
              <w:t>Montly</w:t>
            </w:r>
            <w:proofErr w:type="spellEnd"/>
            <w:r w:rsidRPr="002D5AEE">
              <w:rPr>
                <w:color w:val="000000"/>
                <w:lang w:val="en-US"/>
              </w:rPr>
              <w:t xml:space="preserve"> Credit on and from 22 November 2015</w:t>
            </w:r>
          </w:p>
        </w:tc>
        <w:tc>
          <w:tcPr>
            <w:tcW w:w="1860" w:type="dxa"/>
            <w:shd w:val="clear" w:color="auto" w:fill="auto"/>
            <w:vAlign w:val="center"/>
          </w:tcPr>
          <w:p w14:paraId="4D40D87F" w14:textId="77777777" w:rsidR="00B80350" w:rsidRPr="002D5AEE" w:rsidRDefault="00B80350">
            <w:pPr>
              <w:pStyle w:val="TableData"/>
              <w:jc w:val="center"/>
              <w:rPr>
                <w:b/>
                <w:color w:val="000000"/>
                <w:lang w:val="en-US"/>
              </w:rPr>
            </w:pPr>
            <w:r w:rsidRPr="002D5AEE">
              <w:rPr>
                <w:b/>
                <w:color w:val="000000"/>
                <w:lang w:val="en-US"/>
              </w:rPr>
              <w:t>N/A</w:t>
            </w:r>
          </w:p>
        </w:tc>
        <w:tc>
          <w:tcPr>
            <w:tcW w:w="1701" w:type="dxa"/>
            <w:shd w:val="clear" w:color="auto" w:fill="auto"/>
            <w:vAlign w:val="center"/>
          </w:tcPr>
          <w:p w14:paraId="4BBE5F5F" w14:textId="77777777" w:rsidR="00B80350" w:rsidRPr="002D5AEE" w:rsidRDefault="00B80350">
            <w:pPr>
              <w:pStyle w:val="TableData"/>
              <w:jc w:val="center"/>
              <w:rPr>
                <w:b/>
                <w:color w:val="000000"/>
                <w:lang w:val="en-US"/>
              </w:rPr>
            </w:pPr>
            <w:r w:rsidRPr="002D5AEE">
              <w:rPr>
                <w:b/>
                <w:color w:val="000000"/>
                <w:lang w:val="en-US"/>
              </w:rPr>
              <w:t>N/A</w:t>
            </w:r>
          </w:p>
        </w:tc>
        <w:tc>
          <w:tcPr>
            <w:tcW w:w="1559" w:type="dxa"/>
            <w:shd w:val="clear" w:color="auto" w:fill="auto"/>
            <w:vAlign w:val="center"/>
          </w:tcPr>
          <w:p w14:paraId="615D942E" w14:textId="77777777" w:rsidR="00B80350" w:rsidRPr="002D5AEE" w:rsidRDefault="00B80350">
            <w:pPr>
              <w:pStyle w:val="TableData"/>
              <w:jc w:val="center"/>
              <w:rPr>
                <w:b/>
                <w:color w:val="000000"/>
                <w:lang w:val="en-US"/>
              </w:rPr>
            </w:pPr>
            <w:r w:rsidRPr="002D5AEE">
              <w:rPr>
                <w:b/>
                <w:color w:val="000000"/>
                <w:lang w:val="en-US"/>
              </w:rPr>
              <w:t>N/A</w:t>
            </w:r>
          </w:p>
        </w:tc>
        <w:tc>
          <w:tcPr>
            <w:tcW w:w="1276" w:type="dxa"/>
            <w:shd w:val="clear" w:color="auto" w:fill="auto"/>
            <w:vAlign w:val="center"/>
          </w:tcPr>
          <w:p w14:paraId="5E0A8C4A" w14:textId="77777777" w:rsidR="00B80350" w:rsidRPr="002D5AEE" w:rsidRDefault="00B80350">
            <w:pPr>
              <w:pStyle w:val="TableData"/>
              <w:jc w:val="center"/>
              <w:rPr>
                <w:b/>
                <w:color w:val="000000"/>
                <w:lang w:val="en-US"/>
              </w:rPr>
            </w:pPr>
            <w:r w:rsidRPr="002D5AEE">
              <w:rPr>
                <w:b/>
                <w:color w:val="000000"/>
                <w:lang w:val="en-US"/>
              </w:rPr>
              <w:t>N/A</w:t>
            </w:r>
          </w:p>
        </w:tc>
        <w:tc>
          <w:tcPr>
            <w:tcW w:w="1276" w:type="dxa"/>
            <w:shd w:val="clear" w:color="auto" w:fill="auto"/>
            <w:vAlign w:val="center"/>
          </w:tcPr>
          <w:p w14:paraId="55B4DC15" w14:textId="77777777" w:rsidR="00B80350" w:rsidRPr="002D5AEE" w:rsidRDefault="00B80350">
            <w:pPr>
              <w:pStyle w:val="TableData"/>
              <w:jc w:val="center"/>
              <w:rPr>
                <w:b/>
                <w:color w:val="000000"/>
                <w:lang w:val="en-US"/>
              </w:rPr>
            </w:pPr>
            <w:r w:rsidRPr="002D5AEE">
              <w:rPr>
                <w:b/>
                <w:color w:val="000000"/>
                <w:lang w:val="en-US"/>
              </w:rPr>
              <w:t>N/A</w:t>
            </w:r>
          </w:p>
        </w:tc>
        <w:tc>
          <w:tcPr>
            <w:tcW w:w="1275" w:type="dxa"/>
            <w:shd w:val="clear" w:color="auto" w:fill="auto"/>
            <w:vAlign w:val="center"/>
          </w:tcPr>
          <w:p w14:paraId="166BEC5F" w14:textId="77777777" w:rsidR="00B80350" w:rsidRPr="002D5AEE" w:rsidRDefault="00B80350">
            <w:pPr>
              <w:pStyle w:val="TableData"/>
              <w:jc w:val="center"/>
              <w:rPr>
                <w:b/>
                <w:color w:val="000000"/>
                <w:lang w:val="en-US"/>
              </w:rPr>
            </w:pPr>
            <w:r w:rsidRPr="002D5AEE">
              <w:rPr>
                <w:b/>
                <w:color w:val="000000"/>
                <w:lang w:val="en-US"/>
              </w:rPr>
              <w:t>$10.00</w:t>
            </w:r>
          </w:p>
        </w:tc>
      </w:tr>
      <w:tr w:rsidR="005E5885" w:rsidRPr="005E5885" w14:paraId="35783609" w14:textId="77777777" w:rsidTr="008D161A">
        <w:tc>
          <w:tcPr>
            <w:tcW w:w="2393" w:type="dxa"/>
            <w:vAlign w:val="center"/>
          </w:tcPr>
          <w:p w14:paraId="4F3CFCC8" w14:textId="77777777" w:rsidR="00B80350" w:rsidRPr="002D5AEE" w:rsidRDefault="00B80350">
            <w:pPr>
              <w:pStyle w:val="TableData"/>
              <w:spacing w:before="60" w:after="60"/>
              <w:rPr>
                <w:color w:val="000000"/>
                <w:lang w:val="en-US"/>
              </w:rPr>
            </w:pPr>
            <w:r w:rsidRPr="002D5AEE">
              <w:rPr>
                <w:color w:val="000000"/>
                <w:lang w:val="en-US"/>
              </w:rPr>
              <w:t xml:space="preserve">For customers with a 10-digit Telstra account number: </w:t>
            </w:r>
          </w:p>
          <w:p w14:paraId="71BA5760" w14:textId="77777777" w:rsidR="00B80350" w:rsidRPr="002D5AEE" w:rsidRDefault="00B80350">
            <w:pPr>
              <w:pStyle w:val="TableData"/>
              <w:spacing w:before="60" w:after="60"/>
              <w:rPr>
                <w:color w:val="000000"/>
                <w:lang w:val="en-US"/>
              </w:rPr>
            </w:pPr>
            <w:r w:rsidRPr="002D5AEE">
              <w:rPr>
                <w:color w:val="000000"/>
                <w:lang w:val="en-US"/>
              </w:rPr>
              <w:t xml:space="preserve">Charges for calls to an Australian fixed or mobile number if you choose the </w:t>
            </w:r>
            <w:r w:rsidRPr="002D5AEE">
              <w:rPr>
                <w:color w:val="000000"/>
                <w:lang w:val="en-US"/>
              </w:rPr>
              <w:lastRenderedPageBreak/>
              <w:t xml:space="preserve">Per Second Saver Bonus Option – Each second* </w:t>
            </w:r>
          </w:p>
        </w:tc>
        <w:tc>
          <w:tcPr>
            <w:tcW w:w="1860" w:type="dxa"/>
            <w:shd w:val="clear" w:color="auto" w:fill="auto"/>
            <w:vAlign w:val="center"/>
          </w:tcPr>
          <w:p w14:paraId="14B6EC19" w14:textId="77777777" w:rsidR="00B80350" w:rsidRPr="002D5AEE" w:rsidRDefault="00B80350">
            <w:pPr>
              <w:pStyle w:val="TableData"/>
              <w:jc w:val="center"/>
              <w:rPr>
                <w:b/>
                <w:color w:val="000000"/>
                <w:lang w:val="en-US"/>
              </w:rPr>
            </w:pPr>
            <w:r w:rsidRPr="002D5AEE">
              <w:rPr>
                <w:b/>
                <w:color w:val="000000"/>
                <w:lang w:val="en-US"/>
              </w:rPr>
              <w:lastRenderedPageBreak/>
              <w:t>1.66</w:t>
            </w:r>
            <w:r w:rsidRPr="002D5AEE">
              <w:rPr>
                <w:b/>
                <w:color w:val="000000"/>
              </w:rPr>
              <w:t>¢</w:t>
            </w:r>
          </w:p>
        </w:tc>
        <w:tc>
          <w:tcPr>
            <w:tcW w:w="1701" w:type="dxa"/>
            <w:shd w:val="clear" w:color="auto" w:fill="auto"/>
            <w:vAlign w:val="center"/>
          </w:tcPr>
          <w:p w14:paraId="488C360D" w14:textId="77777777" w:rsidR="00B80350" w:rsidRPr="002D5AEE" w:rsidRDefault="00B80350">
            <w:pPr>
              <w:pStyle w:val="TableData"/>
              <w:jc w:val="center"/>
              <w:rPr>
                <w:b/>
                <w:color w:val="000000"/>
                <w:lang w:val="en-US"/>
              </w:rPr>
            </w:pPr>
            <w:r w:rsidRPr="002D5AEE">
              <w:rPr>
                <w:b/>
                <w:color w:val="000000"/>
                <w:lang w:val="en-US"/>
              </w:rPr>
              <w:t>1.66</w:t>
            </w:r>
            <w:r w:rsidRPr="002D5AEE">
              <w:rPr>
                <w:b/>
                <w:color w:val="000000"/>
              </w:rPr>
              <w:t>¢</w:t>
            </w:r>
          </w:p>
        </w:tc>
        <w:tc>
          <w:tcPr>
            <w:tcW w:w="1559" w:type="dxa"/>
            <w:shd w:val="clear" w:color="auto" w:fill="auto"/>
            <w:vAlign w:val="center"/>
          </w:tcPr>
          <w:p w14:paraId="460268B0" w14:textId="77777777" w:rsidR="00B80350" w:rsidRPr="002D5AEE" w:rsidRDefault="00B80350">
            <w:pPr>
              <w:pStyle w:val="TableData"/>
              <w:jc w:val="center"/>
              <w:rPr>
                <w:b/>
                <w:color w:val="000000"/>
                <w:lang w:val="en-US"/>
              </w:rPr>
            </w:pPr>
            <w:r w:rsidRPr="002D5AEE">
              <w:rPr>
                <w:b/>
                <w:color w:val="000000"/>
                <w:lang w:val="en-US"/>
              </w:rPr>
              <w:t>1.566</w:t>
            </w:r>
            <w:r w:rsidRPr="002D5AEE">
              <w:rPr>
                <w:b/>
                <w:color w:val="000000"/>
              </w:rPr>
              <w:t>¢</w:t>
            </w:r>
          </w:p>
        </w:tc>
        <w:tc>
          <w:tcPr>
            <w:tcW w:w="1276" w:type="dxa"/>
            <w:shd w:val="clear" w:color="auto" w:fill="auto"/>
            <w:vAlign w:val="center"/>
          </w:tcPr>
          <w:p w14:paraId="65770B37" w14:textId="77777777" w:rsidR="00B80350" w:rsidRPr="002D5AEE" w:rsidRDefault="00B80350">
            <w:pPr>
              <w:pStyle w:val="TableData"/>
              <w:jc w:val="center"/>
              <w:rPr>
                <w:b/>
                <w:color w:val="000000"/>
                <w:lang w:val="en-US"/>
              </w:rPr>
            </w:pPr>
            <w:r w:rsidRPr="002D5AEE">
              <w:rPr>
                <w:b/>
                <w:color w:val="000000"/>
                <w:lang w:val="en-US"/>
              </w:rPr>
              <w:t>1.466</w:t>
            </w:r>
            <w:r w:rsidRPr="002D5AEE">
              <w:rPr>
                <w:b/>
                <w:color w:val="000000"/>
              </w:rPr>
              <w:t>¢</w:t>
            </w:r>
          </w:p>
        </w:tc>
        <w:tc>
          <w:tcPr>
            <w:tcW w:w="1276" w:type="dxa"/>
            <w:shd w:val="clear" w:color="auto" w:fill="auto"/>
            <w:vAlign w:val="center"/>
          </w:tcPr>
          <w:p w14:paraId="22F630AC" w14:textId="77777777" w:rsidR="00B80350" w:rsidRPr="002D5AEE" w:rsidRDefault="00B80350">
            <w:pPr>
              <w:pStyle w:val="TableData"/>
              <w:jc w:val="center"/>
              <w:rPr>
                <w:b/>
                <w:color w:val="000000"/>
                <w:lang w:val="en-US"/>
              </w:rPr>
            </w:pPr>
            <w:r w:rsidRPr="002D5AEE">
              <w:rPr>
                <w:b/>
                <w:color w:val="000000"/>
                <w:lang w:val="en-US"/>
              </w:rPr>
              <w:t>1.2</w:t>
            </w:r>
            <w:r w:rsidRPr="002D5AEE">
              <w:rPr>
                <w:b/>
                <w:color w:val="000000"/>
              </w:rPr>
              <w:t>¢</w:t>
            </w:r>
          </w:p>
        </w:tc>
        <w:tc>
          <w:tcPr>
            <w:tcW w:w="1275" w:type="dxa"/>
            <w:shd w:val="clear" w:color="auto" w:fill="auto"/>
            <w:vAlign w:val="center"/>
          </w:tcPr>
          <w:p w14:paraId="59B5FB58" w14:textId="77777777" w:rsidR="00B80350" w:rsidRPr="002D5AEE" w:rsidRDefault="00B80350">
            <w:pPr>
              <w:pStyle w:val="TableData"/>
              <w:jc w:val="center"/>
              <w:rPr>
                <w:b/>
                <w:color w:val="000000"/>
                <w:lang w:val="en-US"/>
              </w:rPr>
            </w:pPr>
            <w:r w:rsidRPr="002D5AEE">
              <w:rPr>
                <w:b/>
                <w:color w:val="000000"/>
                <w:lang w:val="en-US"/>
              </w:rPr>
              <w:t>0.866</w:t>
            </w:r>
            <w:r w:rsidRPr="002D5AEE">
              <w:rPr>
                <w:b/>
                <w:color w:val="000000"/>
              </w:rPr>
              <w:t>¢</w:t>
            </w:r>
          </w:p>
        </w:tc>
      </w:tr>
      <w:tr w:rsidR="005E5885" w:rsidRPr="005E5885" w14:paraId="1FED6C2A" w14:textId="77777777" w:rsidTr="008D161A">
        <w:tc>
          <w:tcPr>
            <w:tcW w:w="2393" w:type="dxa"/>
            <w:vAlign w:val="center"/>
          </w:tcPr>
          <w:p w14:paraId="5FBDD3A8" w14:textId="77777777" w:rsidR="00B80350" w:rsidRPr="002D5AEE" w:rsidRDefault="00B80350">
            <w:pPr>
              <w:pStyle w:val="TableData"/>
              <w:spacing w:before="60" w:after="60"/>
              <w:rPr>
                <w:color w:val="000000"/>
                <w:lang w:val="en-US"/>
              </w:rPr>
            </w:pPr>
            <w:r w:rsidRPr="002D5AEE">
              <w:rPr>
                <w:color w:val="000000"/>
                <w:lang w:val="en-US"/>
              </w:rPr>
              <w:t xml:space="preserve">For customers with a 13-digit Telstra account number: </w:t>
            </w:r>
          </w:p>
          <w:p w14:paraId="106DAC73" w14:textId="77777777" w:rsidR="00B80350" w:rsidRPr="002D5AEE" w:rsidRDefault="00B80350">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860" w:type="dxa"/>
            <w:shd w:val="clear" w:color="auto" w:fill="auto"/>
            <w:vAlign w:val="center"/>
          </w:tcPr>
          <w:p w14:paraId="5A7D7824" w14:textId="77777777" w:rsidR="00B80350" w:rsidRPr="002D5AEE" w:rsidRDefault="00B80350">
            <w:pPr>
              <w:pStyle w:val="TableData"/>
              <w:jc w:val="center"/>
              <w:rPr>
                <w:b/>
                <w:color w:val="000000"/>
                <w:lang w:val="en-US"/>
              </w:rPr>
            </w:pPr>
            <w:r w:rsidRPr="002D5AEE">
              <w:rPr>
                <w:b/>
                <w:color w:val="000000"/>
                <w:lang w:val="en-US"/>
              </w:rPr>
              <w:t>2</w:t>
            </w:r>
            <w:r w:rsidRPr="002D5AEE">
              <w:rPr>
                <w:b/>
                <w:color w:val="000000"/>
              </w:rPr>
              <w:t>¢</w:t>
            </w:r>
          </w:p>
        </w:tc>
        <w:tc>
          <w:tcPr>
            <w:tcW w:w="1701" w:type="dxa"/>
            <w:shd w:val="clear" w:color="auto" w:fill="auto"/>
            <w:vAlign w:val="center"/>
          </w:tcPr>
          <w:p w14:paraId="1A76D80B" w14:textId="77777777" w:rsidR="00B80350" w:rsidRPr="002D5AEE" w:rsidRDefault="00B80350">
            <w:pPr>
              <w:pStyle w:val="TableData"/>
              <w:jc w:val="center"/>
              <w:rPr>
                <w:b/>
                <w:color w:val="000000"/>
                <w:lang w:val="en-US"/>
              </w:rPr>
            </w:pPr>
            <w:r w:rsidRPr="002D5AEE">
              <w:rPr>
                <w:b/>
                <w:color w:val="000000"/>
              </w:rPr>
              <w:t>2¢</w:t>
            </w:r>
          </w:p>
        </w:tc>
        <w:tc>
          <w:tcPr>
            <w:tcW w:w="1559" w:type="dxa"/>
            <w:shd w:val="clear" w:color="auto" w:fill="auto"/>
            <w:vAlign w:val="center"/>
          </w:tcPr>
          <w:p w14:paraId="5C4AE51A" w14:textId="77777777" w:rsidR="00B80350" w:rsidRPr="002D5AEE" w:rsidRDefault="00B80350">
            <w:pPr>
              <w:pStyle w:val="TableData"/>
              <w:jc w:val="center"/>
              <w:rPr>
                <w:b/>
                <w:color w:val="000000"/>
                <w:lang w:val="en-US"/>
              </w:rPr>
            </w:pPr>
            <w:r w:rsidRPr="002D5AEE">
              <w:rPr>
                <w:b/>
                <w:color w:val="000000"/>
                <w:lang w:val="en-US"/>
              </w:rPr>
              <w:t>2</w:t>
            </w:r>
            <w:r w:rsidRPr="002D5AEE">
              <w:rPr>
                <w:b/>
                <w:color w:val="000000"/>
              </w:rPr>
              <w:t>¢</w:t>
            </w:r>
          </w:p>
        </w:tc>
        <w:tc>
          <w:tcPr>
            <w:tcW w:w="1276" w:type="dxa"/>
            <w:shd w:val="clear" w:color="auto" w:fill="auto"/>
            <w:vAlign w:val="center"/>
          </w:tcPr>
          <w:p w14:paraId="4043FEBF" w14:textId="77777777" w:rsidR="00B80350" w:rsidRPr="002D5AEE" w:rsidRDefault="00B80350">
            <w:pPr>
              <w:pStyle w:val="TableData"/>
              <w:jc w:val="center"/>
              <w:rPr>
                <w:b/>
                <w:color w:val="000000"/>
                <w:lang w:val="en-US"/>
              </w:rPr>
            </w:pPr>
            <w:r w:rsidRPr="002D5AEE">
              <w:rPr>
                <w:b/>
                <w:color w:val="000000"/>
                <w:lang w:val="en-US"/>
              </w:rPr>
              <w:t>1</w:t>
            </w:r>
            <w:r w:rsidRPr="002D5AEE">
              <w:rPr>
                <w:b/>
                <w:color w:val="000000"/>
              </w:rPr>
              <w:t>¢</w:t>
            </w:r>
          </w:p>
        </w:tc>
        <w:tc>
          <w:tcPr>
            <w:tcW w:w="1276" w:type="dxa"/>
            <w:shd w:val="clear" w:color="auto" w:fill="auto"/>
            <w:vAlign w:val="center"/>
          </w:tcPr>
          <w:p w14:paraId="0B90B93C" w14:textId="77777777" w:rsidR="00B80350" w:rsidRPr="002D5AEE" w:rsidRDefault="00B80350">
            <w:pPr>
              <w:pStyle w:val="TableData"/>
              <w:jc w:val="center"/>
              <w:rPr>
                <w:b/>
                <w:color w:val="000000"/>
                <w:lang w:val="en-US"/>
              </w:rPr>
            </w:pPr>
            <w:r w:rsidRPr="002D5AEE">
              <w:rPr>
                <w:b/>
                <w:color w:val="000000"/>
                <w:lang w:val="en-US"/>
              </w:rPr>
              <w:t>1</w:t>
            </w:r>
            <w:r w:rsidRPr="002D5AEE">
              <w:rPr>
                <w:b/>
                <w:color w:val="000000"/>
              </w:rPr>
              <w:t>¢</w:t>
            </w:r>
          </w:p>
        </w:tc>
        <w:tc>
          <w:tcPr>
            <w:tcW w:w="1275" w:type="dxa"/>
            <w:shd w:val="clear" w:color="auto" w:fill="auto"/>
            <w:vAlign w:val="center"/>
          </w:tcPr>
          <w:p w14:paraId="4A1EF017" w14:textId="77777777" w:rsidR="00B80350" w:rsidRPr="002D5AEE" w:rsidRDefault="00B80350">
            <w:pPr>
              <w:pStyle w:val="TableData"/>
              <w:jc w:val="center"/>
              <w:rPr>
                <w:b/>
                <w:color w:val="000000"/>
                <w:lang w:val="en-US"/>
              </w:rPr>
            </w:pPr>
            <w:r w:rsidRPr="002D5AEE">
              <w:rPr>
                <w:b/>
                <w:color w:val="000000"/>
              </w:rPr>
              <w:t>1¢</w:t>
            </w:r>
          </w:p>
        </w:tc>
      </w:tr>
    </w:tbl>
    <w:p w14:paraId="725B3782" w14:textId="77777777" w:rsidR="00B80350" w:rsidRPr="002D5AEE" w:rsidRDefault="00B80350">
      <w:pPr>
        <w:pStyle w:val="TableData"/>
        <w:spacing w:before="0" w:after="0"/>
        <w:rPr>
          <w:color w:val="000000"/>
          <w:lang w:val="en-US"/>
        </w:rPr>
      </w:pPr>
    </w:p>
    <w:p w14:paraId="306D7588" w14:textId="77777777" w:rsidR="00B80350" w:rsidRPr="002D5AEE" w:rsidRDefault="00B80350">
      <w:pPr>
        <w:pStyle w:val="TableData"/>
        <w:spacing w:before="0" w:after="0"/>
        <w:rPr>
          <w:color w:val="000000"/>
          <w:lang w:val="en-US"/>
        </w:rPr>
      </w:pPr>
      <w:r w:rsidRPr="002D5AEE">
        <w:rPr>
          <w:color w:val="000000"/>
          <w:lang w:val="en-US"/>
        </w:rPr>
        <w:t>*</w:t>
      </w:r>
      <w:r w:rsidRPr="002D5AEE">
        <w:rPr>
          <w:color w:val="000000"/>
        </w:rPr>
        <w:t xml:space="preserve"> On and from 22 November 2015, these options are not applicable to Mobile Member Plan 20, 30, 40 and 50.</w:t>
      </w:r>
    </w:p>
    <w:p w14:paraId="7242AD42" w14:textId="77777777" w:rsidR="00B80350" w:rsidRPr="002D5AEE" w:rsidRDefault="00B80350">
      <w:pPr>
        <w:pStyle w:val="TableData"/>
        <w:spacing w:before="0" w:after="0"/>
        <w:rPr>
          <w:color w:val="000000"/>
          <w:lang w:val="en-US"/>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17"/>
        <w:gridCol w:w="1134"/>
        <w:gridCol w:w="1134"/>
        <w:gridCol w:w="1276"/>
      </w:tblGrid>
      <w:tr w:rsidR="005E5885" w:rsidRPr="005E5885" w14:paraId="318226AE" w14:textId="77777777" w:rsidTr="008D161A">
        <w:trPr>
          <w:tblHeader/>
        </w:trPr>
        <w:tc>
          <w:tcPr>
            <w:tcW w:w="3686" w:type="dxa"/>
          </w:tcPr>
          <w:p w14:paraId="02FDA86E" w14:textId="77777777" w:rsidR="00B80350" w:rsidRPr="002D5AEE" w:rsidRDefault="00B80350">
            <w:pPr>
              <w:pStyle w:val="TableData"/>
              <w:keepNext/>
              <w:rPr>
                <w:b/>
                <w:bCs/>
                <w:color w:val="000000"/>
                <w:lang w:val="en-US"/>
              </w:rPr>
            </w:pPr>
            <w:r w:rsidRPr="002D5AEE">
              <w:rPr>
                <w:b/>
                <w:bCs/>
                <w:color w:val="000000"/>
                <w:lang w:val="en-US"/>
              </w:rPr>
              <w:lastRenderedPageBreak/>
              <w:t>Member Plans (</w:t>
            </w:r>
            <w:proofErr w:type="spellStart"/>
            <w:r w:rsidRPr="002D5AEE">
              <w:rPr>
                <w:b/>
                <w:bCs/>
                <w:color w:val="000000"/>
                <w:lang w:val="en-US"/>
              </w:rPr>
              <w:t>cont</w:t>
            </w:r>
            <w:proofErr w:type="spellEnd"/>
            <w:r w:rsidRPr="002D5AEE">
              <w:rPr>
                <w:b/>
                <w:bCs/>
                <w:color w:val="000000"/>
                <w:lang w:val="en-US"/>
              </w:rPr>
              <w:t>)</w:t>
            </w:r>
          </w:p>
        </w:tc>
        <w:tc>
          <w:tcPr>
            <w:tcW w:w="1417" w:type="dxa"/>
          </w:tcPr>
          <w:p w14:paraId="5833235B" w14:textId="77777777" w:rsidR="00B80350" w:rsidRPr="002D5AEE" w:rsidRDefault="00B80350">
            <w:pPr>
              <w:pStyle w:val="TableData"/>
              <w:keepNext/>
              <w:jc w:val="center"/>
              <w:rPr>
                <w:b/>
                <w:bCs/>
                <w:color w:val="000000"/>
                <w:lang w:val="en-US"/>
              </w:rPr>
            </w:pPr>
            <w:r w:rsidRPr="002D5AEE">
              <w:rPr>
                <w:b/>
                <w:bCs/>
                <w:color w:val="000000"/>
                <w:lang w:val="en-US"/>
              </w:rPr>
              <w:t>80</w:t>
            </w:r>
            <w:r w:rsidRPr="002D5AEE">
              <w:rPr>
                <w:rFonts w:cs="Arial"/>
                <w:b/>
                <w:bCs/>
                <w:color w:val="000000"/>
              </w:rPr>
              <w:t xml:space="preserve"> </w:t>
            </w:r>
            <w:r w:rsidRPr="002D5AEE">
              <w:rPr>
                <w:rFonts w:eastAsia="SimSun" w:cs="Arial"/>
                <w:color w:val="000000"/>
                <w:sz w:val="20"/>
              </w:rPr>
              <w:t>(not available for sale after 31 October 2011)</w:t>
            </w:r>
          </w:p>
        </w:tc>
        <w:tc>
          <w:tcPr>
            <w:tcW w:w="1134" w:type="dxa"/>
          </w:tcPr>
          <w:p w14:paraId="3CE03806" w14:textId="77777777" w:rsidR="00B80350" w:rsidRPr="002D5AEE" w:rsidRDefault="00B80350">
            <w:pPr>
              <w:pStyle w:val="TableData"/>
              <w:keepNext/>
              <w:jc w:val="center"/>
              <w:rPr>
                <w:b/>
                <w:bCs/>
                <w:color w:val="000000"/>
                <w:lang w:val="en-US"/>
              </w:rPr>
            </w:pPr>
            <w:r w:rsidRPr="002D5AEE">
              <w:rPr>
                <w:b/>
                <w:bCs/>
                <w:color w:val="000000"/>
                <w:lang w:val="en-US"/>
              </w:rPr>
              <w:t>100</w:t>
            </w:r>
            <w:r w:rsidRPr="002D5AEE">
              <w:rPr>
                <w:rFonts w:cs="Arial"/>
                <w:b/>
                <w:bCs/>
                <w:color w:val="000000"/>
              </w:rPr>
              <w:t xml:space="preserve"> </w:t>
            </w:r>
            <w:r w:rsidRPr="002D5AEE">
              <w:rPr>
                <w:rFonts w:eastAsia="SimSun" w:cs="Arial"/>
                <w:color w:val="000000"/>
                <w:sz w:val="20"/>
              </w:rPr>
              <w:t>(not available for sale after 31 October 2011)</w:t>
            </w:r>
          </w:p>
        </w:tc>
        <w:tc>
          <w:tcPr>
            <w:tcW w:w="1134" w:type="dxa"/>
          </w:tcPr>
          <w:p w14:paraId="00D2001F" w14:textId="77777777" w:rsidR="00B80350" w:rsidRPr="002D5AEE" w:rsidRDefault="00B80350">
            <w:pPr>
              <w:pStyle w:val="TableData"/>
              <w:keepNext/>
              <w:jc w:val="center"/>
              <w:rPr>
                <w:b/>
                <w:bCs/>
                <w:color w:val="000000"/>
                <w:lang w:val="en-US"/>
              </w:rPr>
            </w:pPr>
            <w:r w:rsidRPr="002D5AEE">
              <w:rPr>
                <w:b/>
                <w:bCs/>
                <w:color w:val="000000"/>
                <w:lang w:val="en-US"/>
              </w:rPr>
              <w:t>150</w:t>
            </w:r>
            <w:r w:rsidRPr="002D5AEE">
              <w:rPr>
                <w:rFonts w:cs="Arial"/>
                <w:b/>
                <w:bCs/>
                <w:color w:val="000000"/>
              </w:rPr>
              <w:t xml:space="preserve"> </w:t>
            </w:r>
            <w:r w:rsidRPr="002D5AEE">
              <w:rPr>
                <w:rFonts w:eastAsia="SimSun" w:cs="Arial"/>
                <w:color w:val="000000"/>
                <w:sz w:val="20"/>
              </w:rPr>
              <w:t>(not available for sale after 31 October 2011)</w:t>
            </w:r>
          </w:p>
        </w:tc>
        <w:tc>
          <w:tcPr>
            <w:tcW w:w="1276" w:type="dxa"/>
          </w:tcPr>
          <w:p w14:paraId="135B52BF" w14:textId="77777777" w:rsidR="00B80350" w:rsidRPr="002D5AEE" w:rsidRDefault="00B80350">
            <w:pPr>
              <w:pStyle w:val="TableData"/>
              <w:keepNext/>
              <w:jc w:val="center"/>
              <w:rPr>
                <w:b/>
                <w:bCs/>
                <w:color w:val="000000"/>
                <w:lang w:val="en-US"/>
              </w:rPr>
            </w:pPr>
            <w:r w:rsidRPr="002D5AEE">
              <w:rPr>
                <w:b/>
                <w:bCs/>
                <w:color w:val="000000"/>
                <w:lang w:val="en-US"/>
              </w:rPr>
              <w:t>250</w:t>
            </w:r>
            <w:r w:rsidRPr="002D5AEE">
              <w:rPr>
                <w:rFonts w:cs="Arial"/>
                <w:b/>
                <w:bCs/>
                <w:color w:val="000000"/>
              </w:rPr>
              <w:t xml:space="preserve"> </w:t>
            </w:r>
            <w:r w:rsidRPr="002D5AEE">
              <w:rPr>
                <w:rFonts w:eastAsia="SimSun" w:cs="Arial"/>
                <w:color w:val="000000"/>
                <w:sz w:val="20"/>
              </w:rPr>
              <w:t>(not available for sale after 31 October 2011)</w:t>
            </w:r>
          </w:p>
        </w:tc>
      </w:tr>
      <w:tr w:rsidR="005E5885" w:rsidRPr="005E5885" w14:paraId="7715B419" w14:textId="77777777" w:rsidTr="008D161A">
        <w:trPr>
          <w:tblHeader/>
        </w:trPr>
        <w:tc>
          <w:tcPr>
            <w:tcW w:w="3686" w:type="dxa"/>
          </w:tcPr>
          <w:p w14:paraId="6912B684" w14:textId="77777777" w:rsidR="00B80350" w:rsidRPr="002D5AEE" w:rsidRDefault="00B80350">
            <w:pPr>
              <w:pStyle w:val="TableData"/>
              <w:keepNext/>
              <w:rPr>
                <w:b/>
                <w:bCs/>
                <w:color w:val="000000"/>
                <w:lang w:val="en-US"/>
              </w:rPr>
            </w:pPr>
          </w:p>
        </w:tc>
        <w:tc>
          <w:tcPr>
            <w:tcW w:w="1417" w:type="dxa"/>
          </w:tcPr>
          <w:p w14:paraId="0DF0CB39" w14:textId="77777777" w:rsidR="00B80350" w:rsidRPr="002D5AEE" w:rsidRDefault="00B80350">
            <w:pPr>
              <w:pStyle w:val="TableData"/>
              <w:keepNext/>
              <w:jc w:val="center"/>
              <w:rPr>
                <w:b/>
                <w:bCs/>
                <w:color w:val="000000"/>
                <w:lang w:val="en-US"/>
              </w:rPr>
            </w:pPr>
            <w:r w:rsidRPr="002D5AEE">
              <w:rPr>
                <w:b/>
                <w:bCs/>
                <w:color w:val="000000"/>
                <w:lang w:val="en-US"/>
              </w:rPr>
              <w:t>GST incl</w:t>
            </w:r>
          </w:p>
        </w:tc>
        <w:tc>
          <w:tcPr>
            <w:tcW w:w="1134" w:type="dxa"/>
          </w:tcPr>
          <w:p w14:paraId="69B0FCA8" w14:textId="77777777" w:rsidR="00B80350" w:rsidRPr="002D5AEE" w:rsidRDefault="00B80350">
            <w:pPr>
              <w:pStyle w:val="TableData"/>
              <w:keepNext/>
              <w:jc w:val="center"/>
              <w:rPr>
                <w:b/>
                <w:bCs/>
                <w:color w:val="000000"/>
                <w:lang w:val="en-US"/>
              </w:rPr>
            </w:pPr>
            <w:r w:rsidRPr="002D5AEE">
              <w:rPr>
                <w:b/>
                <w:bCs/>
                <w:color w:val="000000"/>
                <w:lang w:val="en-US"/>
              </w:rPr>
              <w:t>GST incl</w:t>
            </w:r>
          </w:p>
        </w:tc>
        <w:tc>
          <w:tcPr>
            <w:tcW w:w="1134" w:type="dxa"/>
          </w:tcPr>
          <w:p w14:paraId="45D9A6A7" w14:textId="77777777" w:rsidR="00B80350" w:rsidRPr="002D5AEE" w:rsidRDefault="00B80350">
            <w:pPr>
              <w:pStyle w:val="TableData"/>
              <w:keepNext/>
              <w:jc w:val="center"/>
              <w:rPr>
                <w:b/>
                <w:bCs/>
                <w:color w:val="000000"/>
                <w:lang w:val="en-US"/>
              </w:rPr>
            </w:pPr>
            <w:r w:rsidRPr="002D5AEE">
              <w:rPr>
                <w:b/>
                <w:bCs/>
                <w:color w:val="000000"/>
                <w:lang w:val="en-US"/>
              </w:rPr>
              <w:t>GST incl</w:t>
            </w:r>
          </w:p>
        </w:tc>
        <w:tc>
          <w:tcPr>
            <w:tcW w:w="1276" w:type="dxa"/>
          </w:tcPr>
          <w:p w14:paraId="49DB248B" w14:textId="77777777" w:rsidR="00B80350" w:rsidRPr="002D5AEE" w:rsidRDefault="00B80350">
            <w:pPr>
              <w:pStyle w:val="TableData"/>
              <w:keepNext/>
              <w:jc w:val="center"/>
              <w:rPr>
                <w:b/>
                <w:bCs/>
                <w:color w:val="000000"/>
                <w:lang w:val="en-US"/>
              </w:rPr>
            </w:pPr>
            <w:r w:rsidRPr="002D5AEE">
              <w:rPr>
                <w:b/>
                <w:bCs/>
                <w:color w:val="000000"/>
                <w:lang w:val="en-US"/>
              </w:rPr>
              <w:t>GST incl</w:t>
            </w:r>
          </w:p>
        </w:tc>
      </w:tr>
      <w:tr w:rsidR="005E5885" w:rsidRPr="005E5885" w14:paraId="2023252C" w14:textId="77777777" w:rsidTr="008D161A">
        <w:tc>
          <w:tcPr>
            <w:tcW w:w="3686" w:type="dxa"/>
            <w:vAlign w:val="center"/>
          </w:tcPr>
          <w:p w14:paraId="16AB077D" w14:textId="77777777" w:rsidR="00B80350" w:rsidRPr="002D5AEE" w:rsidRDefault="00B80350">
            <w:pPr>
              <w:pStyle w:val="TableData"/>
              <w:rPr>
                <w:color w:val="000000"/>
                <w:lang w:val="en-US"/>
              </w:rPr>
            </w:pPr>
            <w:r w:rsidRPr="002D5AEE">
              <w:rPr>
                <w:color w:val="000000"/>
                <w:lang w:val="en-US"/>
              </w:rPr>
              <w:t>Monthly Credit</w:t>
            </w:r>
          </w:p>
        </w:tc>
        <w:tc>
          <w:tcPr>
            <w:tcW w:w="1417" w:type="dxa"/>
            <w:vAlign w:val="center"/>
          </w:tcPr>
          <w:p w14:paraId="3A4B092C" w14:textId="77777777" w:rsidR="00B80350" w:rsidRPr="002D5AEE" w:rsidRDefault="00B80350">
            <w:pPr>
              <w:pStyle w:val="TableData"/>
              <w:jc w:val="center"/>
              <w:rPr>
                <w:b/>
                <w:bCs/>
                <w:color w:val="000000"/>
                <w:lang w:val="en-US"/>
              </w:rPr>
            </w:pPr>
            <w:r w:rsidRPr="002D5AEE">
              <w:rPr>
                <w:b/>
                <w:bCs/>
                <w:color w:val="000000"/>
                <w:lang w:val="en-US"/>
              </w:rPr>
              <w:t>$15.00</w:t>
            </w:r>
          </w:p>
        </w:tc>
        <w:tc>
          <w:tcPr>
            <w:tcW w:w="1134" w:type="dxa"/>
            <w:vAlign w:val="center"/>
          </w:tcPr>
          <w:p w14:paraId="6BABB0C0" w14:textId="77777777" w:rsidR="00B80350" w:rsidRPr="002D5AEE" w:rsidRDefault="00B80350">
            <w:pPr>
              <w:pStyle w:val="TableData"/>
              <w:jc w:val="center"/>
              <w:rPr>
                <w:b/>
                <w:bCs/>
                <w:color w:val="000000"/>
                <w:lang w:val="en-US"/>
              </w:rPr>
            </w:pPr>
            <w:r w:rsidRPr="002D5AEE">
              <w:rPr>
                <w:b/>
                <w:bCs/>
                <w:color w:val="000000"/>
                <w:lang w:val="en-US"/>
              </w:rPr>
              <w:t>$17.50</w:t>
            </w:r>
          </w:p>
        </w:tc>
        <w:tc>
          <w:tcPr>
            <w:tcW w:w="1134" w:type="dxa"/>
            <w:vAlign w:val="center"/>
          </w:tcPr>
          <w:p w14:paraId="34A8B8CD" w14:textId="77777777" w:rsidR="00B80350" w:rsidRPr="002D5AEE" w:rsidRDefault="00B80350">
            <w:pPr>
              <w:pStyle w:val="TableData"/>
              <w:jc w:val="center"/>
              <w:rPr>
                <w:b/>
                <w:bCs/>
                <w:color w:val="000000"/>
                <w:lang w:val="en-US"/>
              </w:rPr>
            </w:pPr>
            <w:r w:rsidRPr="002D5AEE">
              <w:rPr>
                <w:b/>
                <w:bCs/>
                <w:color w:val="000000"/>
                <w:lang w:val="en-US"/>
              </w:rPr>
              <w:t>$20.00</w:t>
            </w:r>
          </w:p>
        </w:tc>
        <w:tc>
          <w:tcPr>
            <w:tcW w:w="1276" w:type="dxa"/>
            <w:vAlign w:val="center"/>
          </w:tcPr>
          <w:p w14:paraId="47C65E79" w14:textId="77777777" w:rsidR="00B80350" w:rsidRPr="002D5AEE" w:rsidRDefault="00B80350">
            <w:pPr>
              <w:pStyle w:val="TableData"/>
              <w:jc w:val="center"/>
              <w:rPr>
                <w:b/>
                <w:bCs/>
                <w:color w:val="000000"/>
                <w:lang w:val="en-US"/>
              </w:rPr>
            </w:pPr>
            <w:r w:rsidRPr="002D5AEE">
              <w:rPr>
                <w:b/>
                <w:bCs/>
                <w:color w:val="000000"/>
                <w:lang w:val="en-US"/>
              </w:rPr>
              <w:t>$30.00</w:t>
            </w:r>
          </w:p>
        </w:tc>
      </w:tr>
      <w:tr w:rsidR="005E5885" w:rsidRPr="005E5885" w14:paraId="2542FB6B" w14:textId="77777777" w:rsidTr="008D161A">
        <w:tc>
          <w:tcPr>
            <w:tcW w:w="3686" w:type="dxa"/>
            <w:vAlign w:val="center"/>
          </w:tcPr>
          <w:p w14:paraId="7F55BAF5" w14:textId="77777777" w:rsidR="00B80350" w:rsidRPr="002D5AEE" w:rsidRDefault="00B80350">
            <w:pPr>
              <w:pStyle w:val="TableData"/>
              <w:spacing w:before="60" w:after="60"/>
              <w:rPr>
                <w:color w:val="000000"/>
                <w:lang w:val="en-US"/>
              </w:rPr>
            </w:pPr>
            <w:r w:rsidRPr="002D5AEE">
              <w:rPr>
                <w:color w:val="000000"/>
                <w:lang w:val="en-US"/>
              </w:rPr>
              <w:t>For customers with a 10-digit Telstra account number:</w:t>
            </w:r>
          </w:p>
          <w:p w14:paraId="16F24F21" w14:textId="77777777" w:rsidR="00B80350" w:rsidRPr="002D5AEE" w:rsidRDefault="00B80350">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417" w:type="dxa"/>
            <w:vAlign w:val="center"/>
          </w:tcPr>
          <w:p w14:paraId="68D25DDB" w14:textId="77777777" w:rsidR="00B80350" w:rsidRPr="002D5AEE" w:rsidRDefault="00B80350">
            <w:pPr>
              <w:pStyle w:val="TableData"/>
              <w:jc w:val="center"/>
              <w:rPr>
                <w:b/>
                <w:bCs/>
                <w:color w:val="000000"/>
                <w:lang w:val="en-US"/>
              </w:rPr>
            </w:pPr>
            <w:r w:rsidRPr="002D5AEE">
              <w:rPr>
                <w:b/>
                <w:bCs/>
                <w:color w:val="000000"/>
                <w:lang w:val="en-US"/>
              </w:rPr>
              <w:t>0.8</w:t>
            </w:r>
            <w:r w:rsidRPr="002D5AEE">
              <w:rPr>
                <w:rFonts w:cs="Arial"/>
                <w:color w:val="000000"/>
              </w:rPr>
              <w:t>¢</w:t>
            </w:r>
          </w:p>
        </w:tc>
        <w:tc>
          <w:tcPr>
            <w:tcW w:w="1134" w:type="dxa"/>
            <w:vAlign w:val="center"/>
          </w:tcPr>
          <w:p w14:paraId="69679597" w14:textId="77777777" w:rsidR="00B80350" w:rsidRPr="002D5AEE" w:rsidRDefault="00B80350">
            <w:pPr>
              <w:pStyle w:val="TableData"/>
              <w:jc w:val="center"/>
              <w:rPr>
                <w:b/>
                <w:bCs/>
                <w:color w:val="000000"/>
                <w:lang w:val="en-US"/>
              </w:rPr>
            </w:pPr>
            <w:r w:rsidRPr="002D5AEE">
              <w:rPr>
                <w:b/>
                <w:bCs/>
                <w:color w:val="000000"/>
                <w:lang w:val="en-US"/>
              </w:rPr>
              <w:t>0.733</w:t>
            </w:r>
            <w:r w:rsidRPr="002D5AEE">
              <w:rPr>
                <w:rFonts w:cs="Arial"/>
                <w:color w:val="000000"/>
              </w:rPr>
              <w:t>¢</w:t>
            </w:r>
          </w:p>
        </w:tc>
        <w:tc>
          <w:tcPr>
            <w:tcW w:w="1134" w:type="dxa"/>
            <w:vAlign w:val="center"/>
          </w:tcPr>
          <w:p w14:paraId="45E2A56F" w14:textId="77777777" w:rsidR="00B80350" w:rsidRPr="002D5AEE" w:rsidRDefault="00B80350">
            <w:pPr>
              <w:pStyle w:val="TableData"/>
              <w:jc w:val="center"/>
              <w:rPr>
                <w:b/>
                <w:bCs/>
                <w:color w:val="000000"/>
                <w:lang w:val="en-US"/>
              </w:rPr>
            </w:pPr>
            <w:r w:rsidRPr="002D5AEE">
              <w:rPr>
                <w:b/>
                <w:bCs/>
                <w:color w:val="000000"/>
                <w:lang w:val="en-US"/>
              </w:rPr>
              <w:t>0.66</w:t>
            </w:r>
            <w:r w:rsidRPr="002D5AEE">
              <w:rPr>
                <w:rFonts w:cs="Arial"/>
                <w:color w:val="000000"/>
              </w:rPr>
              <w:t>¢</w:t>
            </w:r>
          </w:p>
        </w:tc>
        <w:tc>
          <w:tcPr>
            <w:tcW w:w="1276" w:type="dxa"/>
            <w:vAlign w:val="center"/>
          </w:tcPr>
          <w:p w14:paraId="22F17C87" w14:textId="77777777" w:rsidR="00B80350" w:rsidRPr="002D5AEE" w:rsidRDefault="00B80350">
            <w:pPr>
              <w:pStyle w:val="TableData"/>
              <w:jc w:val="center"/>
              <w:rPr>
                <w:b/>
                <w:bCs/>
                <w:color w:val="000000"/>
                <w:lang w:val="en-US"/>
              </w:rPr>
            </w:pPr>
            <w:r w:rsidRPr="002D5AEE">
              <w:rPr>
                <w:b/>
                <w:bCs/>
                <w:color w:val="000000"/>
                <w:lang w:val="en-US"/>
              </w:rPr>
              <w:t>0.63</w:t>
            </w:r>
            <w:r w:rsidRPr="002D5AEE">
              <w:rPr>
                <w:rFonts w:cs="Arial"/>
                <w:color w:val="000000"/>
              </w:rPr>
              <w:t>¢</w:t>
            </w:r>
          </w:p>
        </w:tc>
      </w:tr>
      <w:tr w:rsidR="005E5885" w:rsidRPr="005E5885" w14:paraId="27F9E078" w14:textId="77777777" w:rsidTr="008D161A">
        <w:tc>
          <w:tcPr>
            <w:tcW w:w="3686" w:type="dxa"/>
            <w:vAlign w:val="center"/>
          </w:tcPr>
          <w:p w14:paraId="15B41070" w14:textId="77777777" w:rsidR="00B80350" w:rsidRPr="002D5AEE" w:rsidRDefault="00B80350">
            <w:pPr>
              <w:pStyle w:val="TableData"/>
              <w:spacing w:before="60" w:after="60"/>
              <w:rPr>
                <w:color w:val="000000"/>
                <w:lang w:val="en-US"/>
              </w:rPr>
            </w:pPr>
            <w:r w:rsidRPr="002D5AEE">
              <w:rPr>
                <w:color w:val="000000"/>
                <w:lang w:val="en-US"/>
              </w:rPr>
              <w:t xml:space="preserve">For customers with a 13-digit Telstra account number: </w:t>
            </w:r>
          </w:p>
          <w:p w14:paraId="37E766FD" w14:textId="77777777" w:rsidR="00B80350" w:rsidRPr="002D5AEE" w:rsidRDefault="00B80350">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417" w:type="dxa"/>
            <w:vAlign w:val="center"/>
          </w:tcPr>
          <w:p w14:paraId="4366CAA2" w14:textId="77777777" w:rsidR="00B80350" w:rsidRPr="002D5AEE" w:rsidRDefault="00B80350">
            <w:pPr>
              <w:pStyle w:val="TableData"/>
              <w:jc w:val="center"/>
              <w:rPr>
                <w:b/>
                <w:bCs/>
                <w:color w:val="000000"/>
                <w:lang w:val="en-US"/>
              </w:rPr>
            </w:pPr>
            <w:r w:rsidRPr="002D5AEE">
              <w:rPr>
                <w:rFonts w:cs="Arial"/>
                <w:color w:val="000000"/>
              </w:rPr>
              <w:t>1¢</w:t>
            </w:r>
          </w:p>
        </w:tc>
        <w:tc>
          <w:tcPr>
            <w:tcW w:w="1134" w:type="dxa"/>
            <w:vAlign w:val="center"/>
          </w:tcPr>
          <w:p w14:paraId="597870B5" w14:textId="77777777" w:rsidR="00B80350" w:rsidRPr="002D5AEE" w:rsidRDefault="00B80350">
            <w:pPr>
              <w:pStyle w:val="TableData"/>
              <w:jc w:val="center"/>
              <w:rPr>
                <w:b/>
                <w:bCs/>
                <w:color w:val="000000"/>
                <w:lang w:val="en-US"/>
              </w:rPr>
            </w:pPr>
            <w:r w:rsidRPr="002D5AEE">
              <w:rPr>
                <w:b/>
                <w:bCs/>
                <w:color w:val="000000"/>
                <w:lang w:val="en-US"/>
              </w:rPr>
              <w:t>1</w:t>
            </w:r>
            <w:r w:rsidRPr="002D5AEE">
              <w:rPr>
                <w:rFonts w:cs="Arial"/>
                <w:color w:val="000000"/>
              </w:rPr>
              <w:t>¢</w:t>
            </w:r>
          </w:p>
        </w:tc>
        <w:tc>
          <w:tcPr>
            <w:tcW w:w="1134" w:type="dxa"/>
            <w:vAlign w:val="center"/>
          </w:tcPr>
          <w:p w14:paraId="7C88B102" w14:textId="77777777" w:rsidR="00B80350" w:rsidRPr="002D5AEE" w:rsidRDefault="00B80350">
            <w:pPr>
              <w:pStyle w:val="TableData"/>
              <w:jc w:val="center"/>
              <w:rPr>
                <w:b/>
                <w:bCs/>
                <w:color w:val="000000"/>
                <w:lang w:val="en-US"/>
              </w:rPr>
            </w:pPr>
            <w:r w:rsidRPr="002D5AEE">
              <w:rPr>
                <w:b/>
                <w:bCs/>
                <w:color w:val="000000"/>
                <w:lang w:val="en-US"/>
              </w:rPr>
              <w:t>1</w:t>
            </w:r>
            <w:r w:rsidRPr="002D5AEE">
              <w:rPr>
                <w:rFonts w:cs="Arial"/>
                <w:color w:val="000000"/>
              </w:rPr>
              <w:t>¢</w:t>
            </w:r>
          </w:p>
        </w:tc>
        <w:tc>
          <w:tcPr>
            <w:tcW w:w="1276" w:type="dxa"/>
            <w:vAlign w:val="center"/>
          </w:tcPr>
          <w:p w14:paraId="22FB9117" w14:textId="77777777" w:rsidR="00B80350" w:rsidRPr="002D5AEE" w:rsidRDefault="00B80350">
            <w:pPr>
              <w:pStyle w:val="TableData"/>
              <w:jc w:val="center"/>
              <w:rPr>
                <w:b/>
                <w:bCs/>
                <w:color w:val="000000"/>
                <w:lang w:val="en-US"/>
              </w:rPr>
            </w:pPr>
            <w:r w:rsidRPr="002D5AEE">
              <w:rPr>
                <w:b/>
                <w:bCs/>
                <w:color w:val="000000"/>
                <w:lang w:val="en-US"/>
              </w:rPr>
              <w:t>1</w:t>
            </w:r>
            <w:r w:rsidRPr="002D5AEE">
              <w:rPr>
                <w:rFonts w:cs="Arial"/>
                <w:color w:val="000000"/>
              </w:rPr>
              <w:t>¢</w:t>
            </w:r>
          </w:p>
        </w:tc>
      </w:tr>
    </w:tbl>
    <w:p w14:paraId="38252F84" w14:textId="77777777" w:rsidR="007164D6" w:rsidRPr="002D5AEE" w:rsidRDefault="00B80350">
      <w:pPr>
        <w:pStyle w:val="TableData"/>
        <w:rPr>
          <w:color w:val="000000"/>
          <w:lang w:val="en-US"/>
        </w:rPr>
        <w:sectPr w:rsidR="007164D6" w:rsidRPr="002D5AEE" w:rsidSect="002D5AEE">
          <w:footerReference w:type="even" r:id="rId225"/>
          <w:footerReference w:type="default" r:id="rId226"/>
          <w:headerReference w:type="first" r:id="rId227"/>
          <w:footerReference w:type="first" r:id="rId228"/>
          <w:pgSz w:w="16838" w:h="11906" w:orient="landscape" w:code="9"/>
          <w:pgMar w:top="1418" w:right="1418" w:bottom="1418" w:left="1418" w:header="720" w:footer="720" w:gutter="0"/>
          <w:cols w:space="720"/>
          <w:docGrid w:linePitch="313"/>
        </w:sectPr>
      </w:pPr>
      <w:r w:rsidRPr="002D5AEE">
        <w:rPr>
          <w:color w:val="000000"/>
          <w:lang w:val="en-US"/>
        </w:rPr>
        <w:t>For avoidance of doubt, no changes were made to Member Plans 60, 80, 100 150 or 250 on 22 November 2015.</w:t>
      </w:r>
    </w:p>
    <w:p w14:paraId="059C9F37" w14:textId="77777777" w:rsidR="00BD0865" w:rsidRPr="002D5AEE" w:rsidRDefault="00BD0865">
      <w:pPr>
        <w:pStyle w:val="Heading1"/>
        <w:pageBreakBefore w:val="0"/>
        <w:rPr>
          <w:color w:val="000000"/>
          <w:lang w:val="en-US"/>
        </w:rPr>
      </w:pPr>
      <w:bookmarkStart w:id="2400" w:name="_Toc459561783"/>
      <w:bookmarkStart w:id="2401" w:name="_Toc492274591"/>
      <w:bookmarkStart w:id="2402" w:name="_Toc167194536"/>
      <w:r w:rsidRPr="002D5AEE">
        <w:rPr>
          <w:color w:val="000000"/>
          <w:lang w:val="en-US"/>
        </w:rPr>
        <w:lastRenderedPageBreak/>
        <w:t>Telstra Data+ Tablet Plans</w:t>
      </w:r>
      <w:bookmarkEnd w:id="30"/>
      <w:bookmarkEnd w:id="2400"/>
      <w:bookmarkEnd w:id="2401"/>
      <w:bookmarkEnd w:id="2402"/>
      <w:r w:rsidRPr="002D5AEE">
        <w:rPr>
          <w:color w:val="000000"/>
          <w:lang w:val="en-US"/>
        </w:rPr>
        <w:t xml:space="preserve"> </w:t>
      </w:r>
    </w:p>
    <w:p w14:paraId="6494C6A9" w14:textId="77777777" w:rsidR="00BD0865" w:rsidRPr="002D5AEE" w:rsidRDefault="00BD0865">
      <w:pPr>
        <w:pStyle w:val="Heading2"/>
        <w:numPr>
          <w:ilvl w:val="0"/>
          <w:numId w:val="0"/>
        </w:numPr>
        <w:tabs>
          <w:tab w:val="left" w:pos="720"/>
        </w:tabs>
        <w:ind w:left="720"/>
        <w:rPr>
          <w:rFonts w:ascii="Arial" w:hAnsi="Arial" w:cs="Arial"/>
          <w:b/>
          <w:bCs w:val="0"/>
          <w:color w:val="000000"/>
          <w:sz w:val="21"/>
          <w:szCs w:val="21"/>
          <w:lang w:eastAsia="en-AU"/>
        </w:rPr>
      </w:pPr>
      <w:r w:rsidRPr="002D5AEE">
        <w:rPr>
          <w:rFonts w:ascii="Arial" w:hAnsi="Arial" w:cs="Arial"/>
          <w:b/>
          <w:bCs w:val="0"/>
          <w:color w:val="000000"/>
          <w:sz w:val="21"/>
          <w:szCs w:val="21"/>
          <w:lang w:eastAsia="en-AU"/>
        </w:rPr>
        <w:t>Not available to new connections on and from 23 November 2012.</w:t>
      </w:r>
    </w:p>
    <w:p w14:paraId="3A963EC0" w14:textId="77777777" w:rsidR="00BD0865" w:rsidRPr="002D5AEE" w:rsidRDefault="00BD0865">
      <w:pPr>
        <w:pStyle w:val="Heading2"/>
        <w:numPr>
          <w:ilvl w:val="0"/>
          <w:numId w:val="0"/>
        </w:numPr>
        <w:tabs>
          <w:tab w:val="left" w:pos="720"/>
        </w:tabs>
        <w:ind w:left="720"/>
        <w:rPr>
          <w:color w:val="000000"/>
          <w:szCs w:val="23"/>
          <w:lang w:val="en-US"/>
        </w:rPr>
      </w:pPr>
      <w:r w:rsidRPr="002D5AEE">
        <w:rPr>
          <w:bCs w:val="0"/>
          <w:color w:val="000000"/>
          <w:szCs w:val="23"/>
          <w:lang w:eastAsia="en-AU"/>
        </w:rPr>
        <w:t>Before 23 October 2011, these plans were called the Telstra Data+ Cap Plans</w:t>
      </w:r>
    </w:p>
    <w:p w14:paraId="30F2212B" w14:textId="77777777" w:rsidR="00BD0865" w:rsidRPr="002D5AEE" w:rsidRDefault="00BD0865">
      <w:pPr>
        <w:pStyle w:val="Indent1"/>
        <w:rPr>
          <w:color w:val="000000"/>
        </w:rPr>
      </w:pPr>
      <w:bookmarkStart w:id="2403" w:name="_Toc341350690"/>
      <w:bookmarkStart w:id="2404" w:name="_Toc459561784"/>
      <w:bookmarkStart w:id="2405" w:name="_Toc492274592"/>
      <w:bookmarkStart w:id="2406" w:name="_Toc167194537"/>
      <w:r w:rsidRPr="002D5AEE">
        <w:rPr>
          <w:color w:val="000000"/>
        </w:rPr>
        <w:t>Eligibility</w:t>
      </w:r>
      <w:bookmarkEnd w:id="2403"/>
      <w:bookmarkEnd w:id="2404"/>
      <w:bookmarkEnd w:id="2405"/>
      <w:bookmarkEnd w:id="2406"/>
    </w:p>
    <w:p w14:paraId="53EF4B28" w14:textId="77777777" w:rsidR="00BD0865" w:rsidRPr="002D5AEE" w:rsidRDefault="00BD0865" w:rsidP="2C9B27AD">
      <w:pPr>
        <w:pStyle w:val="Heading2"/>
        <w:rPr>
          <w:color w:val="000000"/>
        </w:rPr>
      </w:pPr>
      <w:r w:rsidRPr="2C9B27AD">
        <w:rPr>
          <w:color w:val="000000" w:themeColor="text1"/>
        </w:rPr>
        <w:t xml:space="preserve">You are only eligible to take up a Telstra Data+ Tablet Plan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w:t>
      </w:r>
    </w:p>
    <w:p w14:paraId="1E2323E3" w14:textId="77777777" w:rsidR="00BD0865" w:rsidRPr="002D5AEE" w:rsidRDefault="00BD0865">
      <w:pPr>
        <w:pStyle w:val="Heading2"/>
        <w:rPr>
          <w:color w:val="000000"/>
          <w:szCs w:val="23"/>
        </w:rPr>
      </w:pPr>
      <w:r w:rsidRPr="002D5AEE">
        <w:rPr>
          <w:color w:val="000000"/>
          <w:szCs w:val="23"/>
        </w:rPr>
        <w:t>To be eligible for a Telstra Data+ Tablet Plan you must:</w:t>
      </w:r>
    </w:p>
    <w:p w14:paraId="45247396" w14:textId="77777777" w:rsidR="00BD0865" w:rsidRPr="002D5AEE" w:rsidRDefault="00BD0865">
      <w:pPr>
        <w:pStyle w:val="Heading3"/>
        <w:tabs>
          <w:tab w:val="clear" w:pos="0"/>
          <w:tab w:val="num" w:pos="114"/>
        </w:tabs>
        <w:ind w:left="1588"/>
        <w:rPr>
          <w:color w:val="000000"/>
          <w:szCs w:val="23"/>
        </w:rPr>
      </w:pPr>
      <w:r w:rsidRPr="002D5AEE">
        <w:rPr>
          <w:color w:val="000000"/>
          <w:szCs w:val="23"/>
        </w:rPr>
        <w:t>bring your own Next G</w:t>
      </w:r>
      <w:r w:rsidRPr="002D5AEE">
        <w:rPr>
          <w:color w:val="000000"/>
          <w:szCs w:val="23"/>
          <w:vertAlign w:val="superscript"/>
        </w:rPr>
        <w:t xml:space="preserve">® </w:t>
      </w:r>
      <w:r w:rsidRPr="002D5AEE">
        <w:rPr>
          <w:color w:val="000000"/>
          <w:szCs w:val="23"/>
        </w:rPr>
        <w:t>compatible device; or</w:t>
      </w:r>
    </w:p>
    <w:p w14:paraId="22731D35" w14:textId="77777777" w:rsidR="00BD0865" w:rsidRPr="002D5AEE" w:rsidRDefault="00BD0865" w:rsidP="2C9B27AD">
      <w:pPr>
        <w:pStyle w:val="Heading3"/>
        <w:tabs>
          <w:tab w:val="num" w:pos="114"/>
        </w:tabs>
        <w:ind w:left="1418" w:hanging="567"/>
        <w:rPr>
          <w:color w:val="000000"/>
        </w:rPr>
      </w:pPr>
      <w:r w:rsidRPr="2C9B27AD">
        <w:rPr>
          <w:color w:val="000000" w:themeColor="text1"/>
        </w:rPr>
        <w:t>purchase a Next G</w:t>
      </w:r>
      <w:r w:rsidRPr="2C9B27AD">
        <w:rPr>
          <w:color w:val="000000" w:themeColor="text1"/>
          <w:vertAlign w:val="superscript"/>
        </w:rPr>
        <w:t xml:space="preserve">® </w:t>
      </w:r>
      <w:r w:rsidRPr="2C9B27AD">
        <w:rPr>
          <w:color w:val="000000" w:themeColor="text1"/>
        </w:rPr>
        <w:t xml:space="preserve">compatible device on a </w:t>
      </w:r>
      <w:proofErr w:type="gramStart"/>
      <w:r w:rsidRPr="2C9B27AD">
        <w:rPr>
          <w:color w:val="000000" w:themeColor="text1"/>
        </w:rPr>
        <w:t>24 month</w:t>
      </w:r>
      <w:proofErr w:type="gramEnd"/>
      <w:r w:rsidRPr="2C9B27AD">
        <w:rPr>
          <w:color w:val="000000" w:themeColor="text1"/>
        </w:rPr>
        <w:t xml:space="preserve"> Mobile Repayment Option (“MRO”) on a 24 month plan. The MRO terms and conditions are set out in Part C – Special Promotions of the Telstra Mobile Section of Our Customer Terms.</w:t>
      </w:r>
    </w:p>
    <w:p w14:paraId="35343A52" w14:textId="77777777" w:rsidR="00BD0865" w:rsidRPr="002D5AEE" w:rsidRDefault="00BD0865" w:rsidP="2C9B27AD">
      <w:pPr>
        <w:pStyle w:val="Heading2"/>
        <w:tabs>
          <w:tab w:val="num" w:pos="709"/>
        </w:tabs>
        <w:rPr>
          <w:color w:val="000000"/>
        </w:rPr>
      </w:pPr>
      <w:r w:rsidRPr="2C9B27AD">
        <w:rPr>
          <w:color w:val="000000" w:themeColor="text1"/>
        </w:rPr>
        <w:t xml:space="preserve">The Telstra Data+ Tablet Plan is supplied for the predominant purpose of personal, </w:t>
      </w:r>
      <w:proofErr w:type="gramStart"/>
      <w:r w:rsidRPr="2C9B27AD">
        <w:rPr>
          <w:color w:val="000000" w:themeColor="text1"/>
        </w:rPr>
        <w:t>domestic</w:t>
      </w:r>
      <w:proofErr w:type="gramEnd"/>
      <w:r w:rsidRPr="2C9B27AD">
        <w:rPr>
          <w:color w:val="000000" w:themeColor="text1"/>
        </w:rPr>
        <w:t xml:space="preserve"> or household use.  You acknowledge that you will not use the Telstra Data+ Tablet Plan for the predominant purpose of business use.</w:t>
      </w:r>
      <w:r w:rsidRPr="2C9B27AD">
        <w:rPr>
          <w:b/>
          <w:color w:val="000000" w:themeColor="text1"/>
        </w:rPr>
        <w:t xml:space="preserve"> </w:t>
      </w:r>
    </w:p>
    <w:p w14:paraId="2FAE1AE1" w14:textId="77777777" w:rsidR="00BD0865" w:rsidRPr="002D5AEE" w:rsidRDefault="00BD0865">
      <w:pPr>
        <w:pStyle w:val="Indent1"/>
        <w:rPr>
          <w:color w:val="000000"/>
        </w:rPr>
      </w:pPr>
      <w:bookmarkStart w:id="2407" w:name="_Toc341350691"/>
      <w:bookmarkStart w:id="2408" w:name="_Toc459561785"/>
      <w:bookmarkStart w:id="2409" w:name="_Toc492274593"/>
      <w:bookmarkStart w:id="2410" w:name="_Toc167194538"/>
      <w:r w:rsidRPr="002D5AEE">
        <w:rPr>
          <w:color w:val="000000"/>
        </w:rPr>
        <w:t>Availability</w:t>
      </w:r>
      <w:bookmarkEnd w:id="2407"/>
      <w:bookmarkEnd w:id="2408"/>
      <w:bookmarkEnd w:id="2409"/>
      <w:bookmarkEnd w:id="2410"/>
    </w:p>
    <w:p w14:paraId="454A0154" w14:textId="77777777" w:rsidR="00BD0865" w:rsidRPr="002D5AEE" w:rsidRDefault="00BD0865" w:rsidP="2C9B27AD">
      <w:pPr>
        <w:pStyle w:val="Heading2"/>
        <w:rPr>
          <w:color w:val="000000"/>
        </w:rPr>
      </w:pPr>
      <w:r w:rsidRPr="2C9B27AD">
        <w:rPr>
          <w:color w:val="000000" w:themeColor="text1"/>
        </w:rPr>
        <w:t xml:space="preserve">The Telstra Data+ Tablet Plan is only available with a </w:t>
      </w:r>
      <w:proofErr w:type="gramStart"/>
      <w:r w:rsidRPr="2C9B27AD">
        <w:rPr>
          <w:color w:val="000000" w:themeColor="text1"/>
        </w:rPr>
        <w:t>24 month</w:t>
      </w:r>
      <w:proofErr w:type="gramEnd"/>
      <w:r w:rsidRPr="2C9B27AD">
        <w:rPr>
          <w:color w:val="000000" w:themeColor="text1"/>
        </w:rPr>
        <w:t xml:space="preserve"> minimum term.</w:t>
      </w:r>
    </w:p>
    <w:p w14:paraId="4321DA51" w14:textId="5E94B197" w:rsidR="00BD0865" w:rsidRPr="002D5AEE" w:rsidRDefault="00BD0865" w:rsidP="2C9B27AD">
      <w:pPr>
        <w:pStyle w:val="Heading2"/>
        <w:rPr>
          <w:color w:val="000000"/>
        </w:rPr>
      </w:pPr>
      <w:r w:rsidRPr="2C9B27AD">
        <w:rPr>
          <w:color w:val="000000"/>
        </w:rPr>
        <w:t xml:space="preserve">Telstra Data+ Tablet Plans are available until they are withdrawn by us.  The available Telstra Data+ Tablet Plans are described in clause </w:t>
      </w:r>
      <w:r w:rsidRPr="2C9B27AD">
        <w:rPr>
          <w:b/>
          <w:color w:val="000000"/>
        </w:rPr>
        <w:fldChar w:fldCharType="begin"/>
      </w:r>
      <w:r w:rsidRPr="2C9B27AD">
        <w:rPr>
          <w:b/>
          <w:color w:val="000000"/>
        </w:rPr>
        <w:instrText xml:space="preserve"> REF _Ref278296274 \r \h  \* MERGEFORMAT </w:instrText>
      </w:r>
      <w:r w:rsidRPr="2C9B27AD">
        <w:rPr>
          <w:b/>
          <w:color w:val="000000"/>
        </w:rPr>
      </w:r>
      <w:r w:rsidRPr="2C9B27AD">
        <w:rPr>
          <w:b/>
          <w:color w:val="000000"/>
        </w:rPr>
        <w:fldChar w:fldCharType="separate"/>
      </w:r>
      <w:r w:rsidR="006B2720">
        <w:rPr>
          <w:b/>
          <w:color w:val="000000"/>
        </w:rPr>
        <w:t>39.24</w:t>
      </w:r>
      <w:r w:rsidRPr="2C9B27AD">
        <w:rPr>
          <w:b/>
          <w:color w:val="000000"/>
        </w:rPr>
        <w:fldChar w:fldCharType="end"/>
      </w:r>
      <w:r w:rsidRPr="2C9B27AD">
        <w:rPr>
          <w:color w:val="000000"/>
        </w:rPr>
        <w:t>.</w:t>
      </w:r>
    </w:p>
    <w:p w14:paraId="04C1375C" w14:textId="77777777" w:rsidR="00BD0865" w:rsidRPr="002D5AEE" w:rsidRDefault="00BD0865">
      <w:pPr>
        <w:pStyle w:val="Indent1"/>
        <w:rPr>
          <w:color w:val="000000"/>
        </w:rPr>
      </w:pPr>
      <w:bookmarkStart w:id="2411" w:name="_Toc341350692"/>
      <w:bookmarkStart w:id="2412" w:name="_Toc459561786"/>
      <w:bookmarkStart w:id="2413" w:name="_Toc492274594"/>
      <w:bookmarkStart w:id="2414" w:name="_Toc167194539"/>
      <w:r w:rsidRPr="002D5AEE">
        <w:rPr>
          <w:color w:val="000000"/>
        </w:rPr>
        <w:t>Payment and Eligible Use</w:t>
      </w:r>
      <w:bookmarkEnd w:id="2411"/>
      <w:bookmarkEnd w:id="2412"/>
      <w:bookmarkEnd w:id="2413"/>
      <w:bookmarkEnd w:id="2414"/>
    </w:p>
    <w:p w14:paraId="03758769" w14:textId="77777777" w:rsidR="00F67D9B" w:rsidRPr="002D5AEE" w:rsidRDefault="00BD0865">
      <w:pPr>
        <w:pStyle w:val="Heading2"/>
        <w:rPr>
          <w:color w:val="000000"/>
          <w:szCs w:val="23"/>
        </w:rPr>
      </w:pPr>
      <w:r w:rsidRPr="002D5AEE">
        <w:rPr>
          <w:color w:val="000000"/>
          <w:szCs w:val="23"/>
        </w:rPr>
        <w:t>To access call and SMS capability, your SIM card must be placed in a call/SMS capable device. Not all tablet devices have this functionality.</w:t>
      </w:r>
      <w:r w:rsidR="00F67D9B" w:rsidRPr="002D5AEE">
        <w:rPr>
          <w:color w:val="000000"/>
          <w:szCs w:val="23"/>
        </w:rPr>
        <w:t xml:space="preserve"> </w:t>
      </w:r>
    </w:p>
    <w:p w14:paraId="4ED88975" w14:textId="77777777" w:rsidR="00BD0865" w:rsidRPr="002D5AEE" w:rsidRDefault="00F67D9B" w:rsidP="2C9B27AD">
      <w:pPr>
        <w:pStyle w:val="Heading2"/>
        <w:rPr>
          <w:color w:val="000000"/>
        </w:rPr>
      </w:pPr>
      <w:r w:rsidRPr="2C9B27AD">
        <w:rPr>
          <w:color w:val="000000" w:themeColor="text1"/>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641E1DD3" w14:textId="77777777" w:rsidR="00BD0865" w:rsidRPr="002D5AEE" w:rsidRDefault="00BD0865">
      <w:pPr>
        <w:pStyle w:val="Heading2"/>
        <w:rPr>
          <w:color w:val="000000"/>
          <w:szCs w:val="23"/>
        </w:rPr>
      </w:pPr>
      <w:r w:rsidRPr="002D5AEE">
        <w:rPr>
          <w:color w:val="000000"/>
          <w:szCs w:val="23"/>
        </w:rPr>
        <w:t>Each month for the minimum term, you must pay us your minimum monthly spend (“Original Commitment”), plus pay us for all data usage and eligible calls made over your Included Data and Call Allowances and for all calls and usage that are not eligible. Unused Included Value amounts expire at the end of each month.</w:t>
      </w:r>
    </w:p>
    <w:p w14:paraId="726B1D10" w14:textId="77777777" w:rsidR="00BD0865" w:rsidRPr="002D5AEE" w:rsidRDefault="00BD0865">
      <w:pPr>
        <w:pStyle w:val="Heading2"/>
        <w:rPr>
          <w:color w:val="000000"/>
          <w:szCs w:val="23"/>
        </w:rPr>
      </w:pPr>
      <w:r w:rsidRPr="002D5AEE">
        <w:rPr>
          <w:color w:val="000000"/>
          <w:szCs w:val="23"/>
        </w:rPr>
        <w:lastRenderedPageBreak/>
        <w:t>You will not pay for data use that is included in your Included Data Allowance. Your Included Data Allowance excludes content charges (including 3rd party charges) and use while overseas. You must pay for any data use excluded from your Included Data Allowance.</w:t>
      </w:r>
    </w:p>
    <w:p w14:paraId="1246E0DB" w14:textId="77777777" w:rsidR="00BD0865" w:rsidRPr="002D5AEE" w:rsidRDefault="00BD0865" w:rsidP="2C9B27AD">
      <w:pPr>
        <w:pStyle w:val="Heading2"/>
        <w:rPr>
          <w:color w:val="000000"/>
        </w:rPr>
      </w:pPr>
      <w:r w:rsidRPr="2C9B27AD">
        <w:rPr>
          <w:color w:val="000000" w:themeColor="text1"/>
        </w:rPr>
        <w:t xml:space="preserve">If you have a call/SMS capable device, you will not pay for calls of the type that are included in your Included Call Allowance which are most national direct dial voice and video calls (which includes calls to fixed and mobile numbers in Australia), some ‘12’ calls (1223, 1225, 1236, 124124, 12455, 12488, 125125, 12522, 12555, 1268) and some ‘13’ calls (130 (10 digits), 131, 132, 133, 1340, 1341, 1342, 1343, 1344, 1345, 1346, 1347, 1348, 1349, 135, 136, 137, 138, 139 (6 Digits)), national mobile originating text to most Australian numbers, picture and video messages to most Australian numbers, </w:t>
      </w:r>
      <w:proofErr w:type="spellStart"/>
      <w:r w:rsidRPr="2C9B27AD">
        <w:rPr>
          <w:color w:val="000000" w:themeColor="text1"/>
        </w:rPr>
        <w:t>MessageBank</w:t>
      </w:r>
      <w:proofErr w:type="spellEnd"/>
      <w:r w:rsidRPr="2C9B27AD">
        <w:rPr>
          <w:color w:val="000000" w:themeColor="text1"/>
        </w:rPr>
        <w:t xml:space="preserve"> diversion and retrieval charges (voice and video) and any other calls determined as eligible by us (“eligible calls”). </w:t>
      </w:r>
    </w:p>
    <w:p w14:paraId="442CF6B8" w14:textId="77777777" w:rsidR="00BD0865" w:rsidRPr="002D5AEE" w:rsidRDefault="00BD0865" w:rsidP="2C9B27AD">
      <w:pPr>
        <w:pStyle w:val="Heading2"/>
        <w:rPr>
          <w:color w:val="000000"/>
        </w:rPr>
      </w:pPr>
      <w:r w:rsidRPr="2C9B27AD">
        <w:rPr>
          <w:color w:val="000000" w:themeColor="text1"/>
        </w:rPr>
        <w:t xml:space="preserve">Call types that are not eligible calls include data calls, operator assisted calls, premium number calls (such as ‘19xx’ and ‘18xx’ and ‘13xx’ calls) not listed above as eligible calls, calls to 12xx not listed above as eligible calls, Premium SMS, international text, picture and video messages, calls made and received while overseas, all use while overseas, Push to Talk calls, 1234 calls, third party content charges, </w:t>
      </w:r>
      <w:proofErr w:type="spellStart"/>
      <w:r w:rsidRPr="2C9B27AD">
        <w:rPr>
          <w:color w:val="000000" w:themeColor="text1"/>
        </w:rPr>
        <w:t>PocketNews</w:t>
      </w:r>
      <w:proofErr w:type="spellEnd"/>
      <w:r w:rsidRPr="2C9B27AD">
        <w:rPr>
          <w:color w:val="000000" w:themeColor="text1"/>
        </w:rPr>
        <w:t xml:space="preserve">, information calls and any other calls determined by us not to be eligible calls.  You must pay for any calls that are not eligible calls. </w:t>
      </w:r>
    </w:p>
    <w:p w14:paraId="0C01BD6D" w14:textId="77777777" w:rsidR="00BD0865" w:rsidRPr="002D5AEE" w:rsidRDefault="00BD0865">
      <w:pPr>
        <w:pStyle w:val="Indent1"/>
        <w:rPr>
          <w:color w:val="000000"/>
        </w:rPr>
      </w:pPr>
      <w:bookmarkStart w:id="2415" w:name="_Toc341350693"/>
      <w:bookmarkStart w:id="2416" w:name="_Toc459561787"/>
      <w:bookmarkStart w:id="2417" w:name="_Toc492274595"/>
      <w:bookmarkStart w:id="2418" w:name="_Toc167194540"/>
      <w:r w:rsidRPr="002D5AEE">
        <w:rPr>
          <w:color w:val="000000"/>
        </w:rPr>
        <w:t>MRO Bonus</w:t>
      </w:r>
      <w:bookmarkEnd w:id="2415"/>
      <w:bookmarkEnd w:id="2416"/>
      <w:bookmarkEnd w:id="2417"/>
      <w:bookmarkEnd w:id="2418"/>
    </w:p>
    <w:p w14:paraId="39CCA423" w14:textId="77777777" w:rsidR="00BD0865" w:rsidRPr="002D5AEE" w:rsidRDefault="00BD0865">
      <w:pPr>
        <w:pStyle w:val="Heading2"/>
        <w:rPr>
          <w:color w:val="000000"/>
          <w:szCs w:val="23"/>
        </w:rPr>
      </w:pPr>
      <w:r w:rsidRPr="002D5AEE">
        <w:rPr>
          <w:color w:val="000000"/>
          <w:szCs w:val="23"/>
        </w:rPr>
        <w:t>If you:</w:t>
      </w:r>
    </w:p>
    <w:p w14:paraId="7AC1ACA0" w14:textId="77777777" w:rsidR="00BD0865" w:rsidRPr="002D5AEE" w:rsidRDefault="00BD0865" w:rsidP="2C9B27AD">
      <w:pPr>
        <w:pStyle w:val="Heading3"/>
        <w:tabs>
          <w:tab w:val="num" w:pos="114"/>
        </w:tabs>
        <w:ind w:left="1588"/>
        <w:rPr>
          <w:color w:val="000000"/>
        </w:rPr>
      </w:pPr>
      <w:r w:rsidRPr="2C9B27AD">
        <w:rPr>
          <w:color w:val="000000" w:themeColor="text1"/>
        </w:rPr>
        <w:t xml:space="preserve">purchase an eligible device on a </w:t>
      </w:r>
      <w:proofErr w:type="gramStart"/>
      <w:r w:rsidRPr="2C9B27AD">
        <w:rPr>
          <w:color w:val="000000" w:themeColor="text1"/>
        </w:rPr>
        <w:t>24 month</w:t>
      </w:r>
      <w:proofErr w:type="gramEnd"/>
      <w:r w:rsidRPr="2C9B27AD">
        <w:rPr>
          <w:color w:val="000000" w:themeColor="text1"/>
        </w:rPr>
        <w:t xml:space="preserve"> MRO; and</w:t>
      </w:r>
    </w:p>
    <w:p w14:paraId="73087520" w14:textId="77777777" w:rsidR="00BD0865" w:rsidRPr="002D5AEE" w:rsidRDefault="00BD0865" w:rsidP="2C9B27AD">
      <w:pPr>
        <w:pStyle w:val="Heading3"/>
        <w:tabs>
          <w:tab w:val="num" w:pos="114"/>
        </w:tabs>
        <w:ind w:left="1418" w:hanging="567"/>
        <w:rPr>
          <w:color w:val="000000"/>
        </w:rPr>
      </w:pPr>
      <w:r w:rsidRPr="2C9B27AD">
        <w:rPr>
          <w:color w:val="000000" w:themeColor="text1"/>
        </w:rPr>
        <w:t xml:space="preserve">your Telstra Data+ Tablet Plan and your MRO have the same minimum term and commence on the same day, </w:t>
      </w:r>
    </w:p>
    <w:p w14:paraId="26824855" w14:textId="77777777" w:rsidR="00BD0865" w:rsidRPr="002D5AEE" w:rsidRDefault="00BD0865" w:rsidP="2C9B27AD">
      <w:pPr>
        <w:pStyle w:val="Heading2"/>
        <w:numPr>
          <w:ilvl w:val="1"/>
          <w:numId w:val="0"/>
        </w:numPr>
        <w:ind w:left="737"/>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on your bill each month for the minimum term of your Telstra Data+ Tablet Plan.</w:t>
      </w:r>
    </w:p>
    <w:p w14:paraId="6F1DBA85" w14:textId="77777777" w:rsidR="00BD0865" w:rsidRPr="002D5AEE" w:rsidRDefault="00BD0865" w:rsidP="2C9B27AD">
      <w:pPr>
        <w:pStyle w:val="Heading2"/>
        <w:rPr>
          <w:color w:val="000000"/>
        </w:rPr>
      </w:pPr>
      <w:r w:rsidRPr="2C9B27AD">
        <w:rPr>
          <w:color w:val="000000" w:themeColor="text1"/>
        </w:rPr>
        <w:t xml:space="preserve">If you cancel your Telstra Data+ Tablet Plan or your MRO, you will no longer be entitled to the MRO Bonus.  </w:t>
      </w:r>
    </w:p>
    <w:p w14:paraId="628971C2" w14:textId="55111822" w:rsidR="00BD0865" w:rsidRPr="002D5AEE" w:rsidRDefault="00BD0865">
      <w:pPr>
        <w:pStyle w:val="Heading2"/>
        <w:rPr>
          <w:color w:val="000000"/>
          <w:szCs w:val="23"/>
        </w:rPr>
      </w:pPr>
      <w:r w:rsidRPr="002D5AEE">
        <w:rPr>
          <w:color w:val="000000"/>
          <w:szCs w:val="23"/>
        </w:rPr>
        <w:t xml:space="preserve">The amount of the MRO bonus varies according to the value of your Telstra Data+ Tablet Plan and are described in clause </w:t>
      </w:r>
      <w:r w:rsidRPr="002D5AEE">
        <w:rPr>
          <w:b/>
          <w:color w:val="000000"/>
          <w:szCs w:val="23"/>
        </w:rPr>
        <w:fldChar w:fldCharType="begin"/>
      </w:r>
      <w:r w:rsidRPr="002D5AEE">
        <w:rPr>
          <w:b/>
          <w:color w:val="000000"/>
          <w:szCs w:val="23"/>
        </w:rPr>
        <w:instrText xml:space="preserve"> REF _Ref278296274 \r \h  \* MERGEFORMAT </w:instrText>
      </w:r>
      <w:r w:rsidRPr="002D5AEE">
        <w:rPr>
          <w:b/>
          <w:color w:val="000000"/>
          <w:szCs w:val="23"/>
        </w:rPr>
      </w:r>
      <w:r w:rsidRPr="002D5AEE">
        <w:rPr>
          <w:b/>
          <w:color w:val="000000"/>
          <w:szCs w:val="23"/>
        </w:rPr>
        <w:fldChar w:fldCharType="separate"/>
      </w:r>
      <w:r w:rsidR="006B2720">
        <w:rPr>
          <w:b/>
          <w:color w:val="000000"/>
          <w:szCs w:val="23"/>
        </w:rPr>
        <w:t>39.24</w:t>
      </w:r>
      <w:r w:rsidRPr="002D5AEE">
        <w:rPr>
          <w:b/>
          <w:color w:val="000000"/>
          <w:szCs w:val="23"/>
        </w:rPr>
        <w:fldChar w:fldCharType="end"/>
      </w:r>
      <w:r w:rsidRPr="002D5AEE">
        <w:rPr>
          <w:color w:val="000000"/>
          <w:szCs w:val="23"/>
        </w:rPr>
        <w:t>.</w:t>
      </w:r>
    </w:p>
    <w:p w14:paraId="4DDDF99D" w14:textId="77777777" w:rsidR="00BD0865" w:rsidRPr="002D5AEE" w:rsidRDefault="00BD0865">
      <w:pPr>
        <w:pStyle w:val="Indent1"/>
        <w:rPr>
          <w:color w:val="000000"/>
        </w:rPr>
      </w:pPr>
      <w:bookmarkStart w:id="2419" w:name="_Toc341350694"/>
      <w:bookmarkStart w:id="2420" w:name="_Toc459561788"/>
      <w:bookmarkStart w:id="2421" w:name="_Toc492274596"/>
      <w:bookmarkStart w:id="2422" w:name="_Toc167194541"/>
      <w:r w:rsidRPr="002D5AEE">
        <w:rPr>
          <w:color w:val="000000"/>
        </w:rPr>
        <w:t>Other Promotional Offers</w:t>
      </w:r>
      <w:bookmarkEnd w:id="2419"/>
      <w:bookmarkEnd w:id="2420"/>
      <w:bookmarkEnd w:id="2421"/>
      <w:bookmarkEnd w:id="2422"/>
    </w:p>
    <w:p w14:paraId="57BDE994" w14:textId="77777777" w:rsidR="00BD0865" w:rsidRPr="002D5AEE" w:rsidRDefault="00BD0865" w:rsidP="2C9B27AD">
      <w:pPr>
        <w:pStyle w:val="Heading2"/>
        <w:rPr>
          <w:color w:val="000000"/>
        </w:rPr>
      </w:pPr>
      <w:r w:rsidRPr="2C9B27AD">
        <w:rPr>
          <w:color w:val="000000" w:themeColor="text1"/>
        </w:rPr>
        <w:t xml:space="preserve">Telstra Data+ Tablet Plan is not available with any other Telstra offers or </w:t>
      </w:r>
      <w:proofErr w:type="gramStart"/>
      <w:r w:rsidRPr="2C9B27AD">
        <w:rPr>
          <w:color w:val="000000" w:themeColor="text1"/>
        </w:rPr>
        <w:t>promotions, unless</w:t>
      </w:r>
      <w:proofErr w:type="gramEnd"/>
      <w:r w:rsidRPr="2C9B27AD">
        <w:rPr>
          <w:color w:val="000000" w:themeColor="text1"/>
        </w:rPr>
        <w:t xml:space="preserve"> we tell you otherwise.</w:t>
      </w:r>
    </w:p>
    <w:p w14:paraId="2BB6C209" w14:textId="77777777" w:rsidR="00BD0865" w:rsidRPr="002D5AEE" w:rsidRDefault="00BD0865">
      <w:pPr>
        <w:pStyle w:val="Indent1"/>
        <w:rPr>
          <w:color w:val="000000"/>
        </w:rPr>
      </w:pPr>
      <w:bookmarkStart w:id="2423" w:name="_Toc341350695"/>
      <w:bookmarkStart w:id="2424" w:name="_Toc459561789"/>
      <w:bookmarkStart w:id="2425" w:name="_Toc492274597"/>
      <w:bookmarkStart w:id="2426" w:name="_Toc167194542"/>
      <w:r w:rsidRPr="002D5AEE">
        <w:rPr>
          <w:color w:val="000000"/>
        </w:rPr>
        <w:lastRenderedPageBreak/>
        <w:t xml:space="preserve">Changing your monthly spend or </w:t>
      </w:r>
      <w:proofErr w:type="gramStart"/>
      <w:r w:rsidRPr="002D5AEE">
        <w:rPr>
          <w:color w:val="000000"/>
        </w:rPr>
        <w:t>plan</w:t>
      </w:r>
      <w:bookmarkEnd w:id="2423"/>
      <w:bookmarkEnd w:id="2424"/>
      <w:bookmarkEnd w:id="2425"/>
      <w:bookmarkEnd w:id="2426"/>
      <w:proofErr w:type="gramEnd"/>
    </w:p>
    <w:p w14:paraId="1D3EA2FF" w14:textId="77777777" w:rsidR="00BD0865" w:rsidRPr="002D5AEE" w:rsidRDefault="00BD0865" w:rsidP="2C9B27AD">
      <w:pPr>
        <w:pStyle w:val="Heading2"/>
        <w:rPr>
          <w:color w:val="000000"/>
        </w:rPr>
      </w:pPr>
      <w:r w:rsidRPr="2C9B27AD">
        <w:rPr>
          <w:color w:val="000000" w:themeColor="text1"/>
        </w:rPr>
        <w:t>If, before the expiration of the minimum term of your Telstra Data+ Tablet Plan, your Telstra Data+ Tablet Plan is cancelled (other than due to our material breach) you will need to pay us an early termination charge and pay the balance of your Mobile Repayment Option (if applicable).</w:t>
      </w:r>
    </w:p>
    <w:p w14:paraId="06FFCE4E" w14:textId="77777777" w:rsidR="00BD0865" w:rsidRPr="002D5AEE" w:rsidRDefault="00BD0865">
      <w:pPr>
        <w:pStyle w:val="Heading2"/>
        <w:rPr>
          <w:color w:val="000000"/>
          <w:szCs w:val="23"/>
        </w:rPr>
      </w:pPr>
      <w:r w:rsidRPr="002D5AEE">
        <w:rPr>
          <w:color w:val="000000"/>
          <w:szCs w:val="23"/>
        </w:rPr>
        <w:t>If, before the expiration of the minimum term of your Telstra Data+ Tablet Plan, you want to move to another Telstra plan (other than another Telstra Data+ Tablet Plan with the same or higher minimum monthly spend) you will need to pay us an early termination charge and pay the balance of your Mobile Repayment Option (if applicable).</w:t>
      </w:r>
    </w:p>
    <w:p w14:paraId="1E9A4C9F" w14:textId="77777777" w:rsidR="00BD0865" w:rsidRPr="002D5AEE" w:rsidRDefault="00BD0865" w:rsidP="2C9B27AD">
      <w:pPr>
        <w:pStyle w:val="Heading2"/>
        <w:rPr>
          <w:color w:val="000000"/>
        </w:rPr>
      </w:pPr>
      <w:r w:rsidRPr="2C9B27AD">
        <w:rPr>
          <w:color w:val="000000" w:themeColor="text1"/>
        </w:rPr>
        <w:t>If, before the expiration of the minimum term of your Telstra Data+ Tablet Plan, you move to another Telstra Data+ Tablet Plan with the same or higher minimum monthly spend, you may do so if that other plan is still available for recontracting.  You do not need to restart your minimum term or pay an early termination charge.  In the month that you change your plan, your call rates, included calls, monthly spend and MRO bonus (if applicable) will be adjusted on a pro-rata basis to reflect your new plan, and you will receive the full amount of your new Included Data Allowance.</w:t>
      </w:r>
    </w:p>
    <w:p w14:paraId="207A31C7" w14:textId="77777777" w:rsidR="00BD0865" w:rsidRPr="002D5AEE" w:rsidRDefault="00BD0865">
      <w:pPr>
        <w:pStyle w:val="Indent1"/>
        <w:rPr>
          <w:color w:val="000000"/>
        </w:rPr>
      </w:pPr>
      <w:bookmarkStart w:id="2427" w:name="_Toc341350696"/>
      <w:bookmarkStart w:id="2428" w:name="_Toc459561790"/>
      <w:bookmarkStart w:id="2429" w:name="_Toc492274598"/>
      <w:bookmarkStart w:id="2430" w:name="_Toc167194543"/>
      <w:r w:rsidRPr="002D5AEE">
        <w:rPr>
          <w:color w:val="000000"/>
        </w:rPr>
        <w:t>Early Termination Charges</w:t>
      </w:r>
      <w:bookmarkEnd w:id="2427"/>
      <w:bookmarkEnd w:id="2428"/>
      <w:bookmarkEnd w:id="2429"/>
      <w:bookmarkEnd w:id="2430"/>
    </w:p>
    <w:p w14:paraId="0AD453BF" w14:textId="77777777" w:rsidR="00BD0865" w:rsidRPr="002D5AEE" w:rsidRDefault="00BD0865">
      <w:pPr>
        <w:pStyle w:val="Heading2"/>
        <w:rPr>
          <w:color w:val="000000"/>
          <w:szCs w:val="23"/>
        </w:rPr>
      </w:pPr>
      <w:r w:rsidRPr="002D5AEE">
        <w:rPr>
          <w:color w:val="000000"/>
          <w:szCs w:val="23"/>
        </w:rPr>
        <w:t>If you need to pay an ETC under the terms of your plan, it will be calculated according to the following formula:</w:t>
      </w:r>
    </w:p>
    <w:p w14:paraId="0E9D7F8F" w14:textId="40AA9E51" w:rsidR="00BD0865" w:rsidRPr="002D5AEE" w:rsidRDefault="00174A1A" w:rsidP="2C9B27AD">
      <w:pPr>
        <w:pStyle w:val="Heading2"/>
        <w:numPr>
          <w:ilvl w:val="1"/>
          <w:numId w:val="0"/>
        </w:numPr>
        <w:ind w:left="737"/>
        <w:rPr>
          <w:color w:val="000000"/>
        </w:rPr>
      </w:pPr>
      <w:r>
        <w:rPr>
          <w:noProof/>
        </w:rPr>
        <mc:AlternateContent>
          <mc:Choice Requires="wps">
            <w:drawing>
              <wp:anchor distT="4294967292" distB="4294967292" distL="114300" distR="114300" simplePos="0" relativeHeight="251658240" behindDoc="0" locked="0" layoutInCell="1" allowOverlap="1" wp14:anchorId="02E36724" wp14:editId="70440316">
                <wp:simplePos x="0" y="0"/>
                <wp:positionH relativeFrom="column">
                  <wp:posOffset>466725</wp:posOffset>
                </wp:positionH>
                <wp:positionV relativeFrom="paragraph">
                  <wp:posOffset>229869</wp:posOffset>
                </wp:positionV>
                <wp:extent cx="4638675" cy="0"/>
                <wp:effectExtent l="0" t="0" r="0" b="0"/>
                <wp:wrapNone/>
                <wp:docPr id="217" name="Auto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471E67" id="AutoShape 18" o:spid="_x0000_s1026" type="#_x0000_t32" alt="&quot;&quot;" style="position:absolute;margin-left:36.75pt;margin-top:18.1pt;width:365.2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"/>
            </w:pict>
          </mc:Fallback>
        </mc:AlternateContent>
      </w:r>
      <w:r w:rsidR="00BD0865" w:rsidRPr="2C9B27AD">
        <w:rPr>
          <w:color w:val="000000"/>
        </w:rPr>
        <w:t xml:space="preserve">Base ETC x number of months (or part thereof) remaining in your minimum </w:t>
      </w:r>
      <w:proofErr w:type="gramStart"/>
      <w:r w:rsidR="00BD0865" w:rsidRPr="2C9B27AD">
        <w:rPr>
          <w:color w:val="000000"/>
        </w:rPr>
        <w:t>term</w:t>
      </w:r>
      <w:proofErr w:type="gramEnd"/>
    </w:p>
    <w:p w14:paraId="4B335B21" w14:textId="77777777" w:rsidR="00BD0865" w:rsidRPr="002D5AEE" w:rsidRDefault="00BD0865">
      <w:pPr>
        <w:pStyle w:val="Heading2"/>
        <w:numPr>
          <w:ilvl w:val="0"/>
          <w:numId w:val="0"/>
        </w:numPr>
        <w:ind w:left="1588" w:firstLine="572"/>
        <w:rPr>
          <w:color w:val="000000"/>
          <w:szCs w:val="23"/>
        </w:rPr>
      </w:pPr>
      <w:r w:rsidRPr="002D5AEE">
        <w:rPr>
          <w:color w:val="000000"/>
          <w:szCs w:val="23"/>
        </w:rPr>
        <w:t>Total number of months in the minimum term</w:t>
      </w:r>
    </w:p>
    <w:p w14:paraId="0C3BD416" w14:textId="77777777" w:rsidR="00BD0865" w:rsidRPr="002D5AEE" w:rsidRDefault="00BD0865"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tblGrid>
      <w:tr w:rsidR="005E5885" w:rsidRPr="005E5885" w14:paraId="7A35EF90" w14:textId="77777777" w:rsidTr="00122874">
        <w:trPr>
          <w:trHeight w:val="505"/>
        </w:trPr>
        <w:tc>
          <w:tcPr>
            <w:tcW w:w="3357" w:type="dxa"/>
          </w:tcPr>
          <w:p w14:paraId="6E441453" w14:textId="77777777" w:rsidR="00BD0865" w:rsidRPr="002D5AEE" w:rsidRDefault="00BD0865">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Data+ Tablet Plan</w:t>
            </w:r>
          </w:p>
        </w:tc>
        <w:tc>
          <w:tcPr>
            <w:tcW w:w="2268" w:type="dxa"/>
          </w:tcPr>
          <w:p w14:paraId="44CCA72B" w14:textId="77777777" w:rsidR="00BD0865" w:rsidRPr="002D5AEE" w:rsidRDefault="00BD0865">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(incl. GST)</w:t>
            </w:r>
          </w:p>
        </w:tc>
      </w:tr>
      <w:tr w:rsidR="005E5885" w:rsidRPr="005E5885" w14:paraId="5DA228FE" w14:textId="77777777" w:rsidTr="00122874">
        <w:tc>
          <w:tcPr>
            <w:tcW w:w="3357" w:type="dxa"/>
          </w:tcPr>
          <w:p w14:paraId="02346A71"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Telstra Data+ Tablet </w:t>
            </w:r>
            <w:r w:rsidRPr="002D5AEE">
              <w:rPr>
                <w:rFonts w:ascii="Arial" w:eastAsia="SimSun" w:hAnsi="Arial" w:cs="Arial"/>
                <w:color w:val="000000"/>
                <w:sz w:val="20"/>
                <w:lang w:eastAsia="zh-CN"/>
              </w:rPr>
              <w:t xml:space="preserve">29 </w:t>
            </w:r>
            <w:r w:rsidRPr="002D5AEE">
              <w:rPr>
                <w:rFonts w:ascii="Arial" w:eastAsia="SimSun" w:hAnsi="Arial" w:cs="Arial"/>
                <w:color w:val="000000"/>
                <w:sz w:val="20"/>
              </w:rPr>
              <w:t xml:space="preserve">Plan </w:t>
            </w:r>
          </w:p>
        </w:tc>
        <w:tc>
          <w:tcPr>
            <w:tcW w:w="2268" w:type="dxa"/>
          </w:tcPr>
          <w:p w14:paraId="2FE41FBB"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$696</w:t>
            </w:r>
          </w:p>
        </w:tc>
      </w:tr>
      <w:tr w:rsidR="005E5885" w:rsidRPr="005E5885" w14:paraId="16E396BC" w14:textId="77777777" w:rsidTr="00122874">
        <w:tc>
          <w:tcPr>
            <w:tcW w:w="3357" w:type="dxa"/>
          </w:tcPr>
          <w:p w14:paraId="310B83DF"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Telstra Data+ Tablet 39 Plan</w:t>
            </w:r>
          </w:p>
        </w:tc>
        <w:tc>
          <w:tcPr>
            <w:tcW w:w="2268" w:type="dxa"/>
          </w:tcPr>
          <w:p w14:paraId="21CED58F"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$936</w:t>
            </w:r>
          </w:p>
        </w:tc>
      </w:tr>
      <w:tr w:rsidR="005E5885" w:rsidRPr="005E5885" w14:paraId="2023D6AE" w14:textId="77777777" w:rsidTr="00122874">
        <w:tc>
          <w:tcPr>
            <w:tcW w:w="3357" w:type="dxa"/>
          </w:tcPr>
          <w:p w14:paraId="341A5E39"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Data+ Tablet </w:t>
            </w:r>
            <w:r w:rsidRPr="002D5AEE">
              <w:rPr>
                <w:rFonts w:ascii="Arial" w:eastAsia="SimSun" w:hAnsi="Arial" w:cs="Arial"/>
                <w:color w:val="000000"/>
                <w:sz w:val="20"/>
                <w:lang w:eastAsia="zh-CN"/>
              </w:rPr>
              <w:t xml:space="preserve">49 </w:t>
            </w:r>
            <w:r w:rsidRPr="002D5AEE">
              <w:rPr>
                <w:rFonts w:ascii="Arial" w:eastAsia="SimSun" w:hAnsi="Arial" w:cs="Arial"/>
                <w:color w:val="000000"/>
                <w:sz w:val="20"/>
              </w:rPr>
              <w:t xml:space="preserve">Plan </w:t>
            </w:r>
          </w:p>
        </w:tc>
        <w:tc>
          <w:tcPr>
            <w:tcW w:w="2268" w:type="dxa"/>
          </w:tcPr>
          <w:p w14:paraId="729D85D3"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$1,176</w:t>
            </w:r>
          </w:p>
        </w:tc>
      </w:tr>
      <w:tr w:rsidR="005E5885" w:rsidRPr="005E5885" w14:paraId="19E228A4" w14:textId="77777777" w:rsidTr="00122874">
        <w:tc>
          <w:tcPr>
            <w:tcW w:w="3357" w:type="dxa"/>
          </w:tcPr>
          <w:p w14:paraId="19EFA1C3"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Data+ Cap </w:t>
            </w:r>
            <w:r w:rsidRPr="002D5AEE">
              <w:rPr>
                <w:rFonts w:ascii="Arial" w:eastAsia="SimSun" w:hAnsi="Arial" w:cs="Arial"/>
                <w:color w:val="000000"/>
                <w:sz w:val="20"/>
                <w:lang w:eastAsia="zh-CN"/>
              </w:rPr>
              <w:t>79</w:t>
            </w:r>
            <w:r w:rsidRPr="002D5AEE">
              <w:rPr>
                <w:rFonts w:ascii="Arial" w:eastAsia="SimSun" w:hAnsi="Arial" w:cs="Arial"/>
                <w:color w:val="000000"/>
                <w:sz w:val="20"/>
              </w:rPr>
              <w:t xml:space="preserve"> Plan (not available for sale after 22 October 2011)</w:t>
            </w:r>
          </w:p>
        </w:tc>
        <w:tc>
          <w:tcPr>
            <w:tcW w:w="2268" w:type="dxa"/>
          </w:tcPr>
          <w:p w14:paraId="191D736F"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$1,896</w:t>
            </w:r>
          </w:p>
        </w:tc>
      </w:tr>
      <w:tr w:rsidR="005E5885" w:rsidRPr="005E5885" w14:paraId="602873A4" w14:textId="77777777" w:rsidTr="00122874">
        <w:tc>
          <w:tcPr>
            <w:tcW w:w="3357" w:type="dxa"/>
          </w:tcPr>
          <w:p w14:paraId="143DE1B7"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Telstra Data+ Tablet 89 Plan</w:t>
            </w:r>
          </w:p>
        </w:tc>
        <w:tc>
          <w:tcPr>
            <w:tcW w:w="2268" w:type="dxa"/>
          </w:tcPr>
          <w:p w14:paraId="2508DD8F"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$2,136</w:t>
            </w:r>
          </w:p>
        </w:tc>
      </w:tr>
      <w:tr w:rsidR="005E5885" w:rsidRPr="005E5885" w14:paraId="339E00AC" w14:textId="77777777" w:rsidTr="00122874">
        <w:tc>
          <w:tcPr>
            <w:tcW w:w="3357" w:type="dxa"/>
          </w:tcPr>
          <w:p w14:paraId="0AE9395E"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Telstra Data+ Tablet 99 Plan</w:t>
            </w:r>
          </w:p>
        </w:tc>
        <w:tc>
          <w:tcPr>
            <w:tcW w:w="2268" w:type="dxa"/>
          </w:tcPr>
          <w:p w14:paraId="304A7602"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$2,376</w:t>
            </w:r>
          </w:p>
        </w:tc>
      </w:tr>
    </w:tbl>
    <w:p w14:paraId="4F8C8712" w14:textId="77777777" w:rsidR="00BD0865" w:rsidRPr="002D5AEE" w:rsidRDefault="00BD0865" w:rsidP="002D5AEE">
      <w:pPr>
        <w:pStyle w:val="Heading2"/>
        <w:numPr>
          <w:ilvl w:val="0"/>
          <w:numId w:val="0"/>
        </w:numPr>
        <w:ind w:left="737"/>
        <w:rPr>
          <w:color w:val="000000"/>
          <w:szCs w:val="23"/>
        </w:rPr>
      </w:pPr>
    </w:p>
    <w:p w14:paraId="5D26AD68" w14:textId="77777777" w:rsidR="00BD0865" w:rsidRPr="002D5AEE" w:rsidRDefault="00BD0865" w:rsidP="2C9B27AD">
      <w:pPr>
        <w:pStyle w:val="Heading2"/>
        <w:rPr>
          <w:color w:val="000000"/>
        </w:rPr>
      </w:pPr>
      <w:r w:rsidRPr="2C9B27AD">
        <w:rPr>
          <w:color w:val="000000" w:themeColor="text1"/>
        </w:rPr>
        <w:t xml:space="preserve">If you have taken up </w:t>
      </w:r>
      <w:proofErr w:type="gramStart"/>
      <w:r w:rsidRPr="2C9B27AD">
        <w:rPr>
          <w:color w:val="000000" w:themeColor="text1"/>
        </w:rPr>
        <w:t>a</w:t>
      </w:r>
      <w:proofErr w:type="gramEnd"/>
      <w:r w:rsidRPr="2C9B27AD">
        <w:rPr>
          <w:color w:val="000000" w:themeColor="text1"/>
        </w:rPr>
        <w:t xml:space="preserve"> MRO, any MRO Bonus you were receiving will end when your Telstra Data+ Tablet Plan is cancelled.</w:t>
      </w:r>
    </w:p>
    <w:p w14:paraId="2FD74FE4" w14:textId="77777777" w:rsidR="00BD0865" w:rsidRPr="002D5AEE" w:rsidRDefault="00BD0865">
      <w:pPr>
        <w:pStyle w:val="Indent1"/>
        <w:rPr>
          <w:color w:val="000000"/>
        </w:rPr>
      </w:pPr>
      <w:bookmarkStart w:id="2431" w:name="_Toc341350697"/>
      <w:bookmarkStart w:id="2432" w:name="_Toc459561791"/>
      <w:bookmarkStart w:id="2433" w:name="_Toc492274599"/>
      <w:bookmarkStart w:id="2434" w:name="_Toc167194544"/>
      <w:r w:rsidRPr="002D5AEE">
        <w:rPr>
          <w:color w:val="000000"/>
        </w:rPr>
        <w:lastRenderedPageBreak/>
        <w:t>At the end of your minimum term</w:t>
      </w:r>
      <w:bookmarkEnd w:id="2431"/>
      <w:bookmarkEnd w:id="2432"/>
      <w:bookmarkEnd w:id="2433"/>
      <w:bookmarkEnd w:id="2434"/>
    </w:p>
    <w:p w14:paraId="7220A0E3" w14:textId="6FB0DD0B" w:rsidR="00BD0865" w:rsidRPr="002D5AEE" w:rsidRDefault="00BD0865" w:rsidP="2C9B27AD">
      <w:pPr>
        <w:pStyle w:val="Heading2"/>
        <w:rPr>
          <w:color w:val="000000"/>
        </w:rPr>
      </w:pPr>
      <w:r w:rsidRPr="2C9B27AD">
        <w:rPr>
          <w:color w:val="000000"/>
        </w:rPr>
        <w:t xml:space="preserve">At the end of your minimum term your service will, subject to clause </w:t>
      </w:r>
      <w:r w:rsidRPr="2C9B27AD">
        <w:rPr>
          <w:b/>
          <w:color w:val="000000"/>
        </w:rPr>
        <w:fldChar w:fldCharType="begin"/>
      </w:r>
      <w:r w:rsidRPr="2C9B27AD">
        <w:rPr>
          <w:b/>
          <w:color w:val="000000"/>
        </w:rPr>
        <w:instrText xml:space="preserve"> REF _Ref278296307 \r \h  \* MERGEFORMAT </w:instrText>
      </w:r>
      <w:r w:rsidRPr="2C9B27AD">
        <w:rPr>
          <w:b/>
          <w:color w:val="000000"/>
        </w:rPr>
      </w:r>
      <w:r w:rsidRPr="2C9B27AD">
        <w:rPr>
          <w:b/>
          <w:color w:val="000000"/>
        </w:rPr>
        <w:fldChar w:fldCharType="separate"/>
      </w:r>
      <w:r w:rsidR="006B2720">
        <w:rPr>
          <w:b/>
          <w:color w:val="000000"/>
        </w:rPr>
        <w:t>39.23</w:t>
      </w:r>
      <w:r w:rsidRPr="2C9B27AD">
        <w:rPr>
          <w:b/>
          <w:color w:val="000000"/>
        </w:rPr>
        <w:fldChar w:fldCharType="end"/>
      </w:r>
      <w:r w:rsidRPr="2C9B27AD">
        <w:rPr>
          <w:color w:val="000000"/>
        </w:rPr>
        <w:t>, remain on your chosen Telstra Data+ Tablet Plan, however you will no longer be entitled to any MRO Bonus.  You cannot move to another Telstra Data+ Tablet Plan unless the plans are still available for recontracting and you recontract for another minimum term.</w:t>
      </w:r>
    </w:p>
    <w:p w14:paraId="68C9141B" w14:textId="77777777" w:rsidR="00BD0865" w:rsidRPr="002D5AEE" w:rsidRDefault="00BD0865" w:rsidP="2C9B27AD">
      <w:pPr>
        <w:pStyle w:val="Heading2"/>
        <w:spacing w:after="0"/>
        <w:rPr>
          <w:color w:val="000000"/>
        </w:rPr>
      </w:pPr>
      <w:bookmarkStart w:id="2435" w:name="_Ref278296307"/>
      <w:r w:rsidRPr="2C9B27AD">
        <w:rPr>
          <w:color w:val="000000" w:themeColor="text1"/>
        </w:rPr>
        <w:t>If your Telstra Data+ Tablet Plan is no longer available for new customers, we may roll your service over to any other current plan which is reasonably comparable or require you to move to any other current plan.  We will tell you before this happens.</w:t>
      </w:r>
      <w:bookmarkEnd w:id="2435"/>
    </w:p>
    <w:p w14:paraId="05154287" w14:textId="77777777" w:rsidR="00BD0865" w:rsidRPr="002D5AEE" w:rsidRDefault="00BD0865">
      <w:pPr>
        <w:pStyle w:val="Indent1"/>
        <w:rPr>
          <w:color w:val="000000"/>
        </w:rPr>
      </w:pPr>
      <w:r w:rsidRPr="002D5AEE">
        <w:rPr>
          <w:color w:val="000000"/>
        </w:rPr>
        <w:br/>
      </w:r>
      <w:bookmarkStart w:id="2436" w:name="_Toc341350698"/>
      <w:bookmarkStart w:id="2437" w:name="_Toc459561792"/>
      <w:bookmarkStart w:id="2438" w:name="_Toc492274600"/>
      <w:bookmarkStart w:id="2439" w:name="_Toc167194545"/>
      <w:r w:rsidRPr="002D5AEE">
        <w:rPr>
          <w:color w:val="000000"/>
        </w:rPr>
        <w:t>Plan charges and inclusions</w:t>
      </w:r>
      <w:bookmarkEnd w:id="2436"/>
      <w:bookmarkEnd w:id="2437"/>
      <w:bookmarkEnd w:id="2438"/>
      <w:bookmarkEnd w:id="2439"/>
    </w:p>
    <w:p w14:paraId="1BA5EC0B" w14:textId="77777777" w:rsidR="00BD0865" w:rsidRPr="002D5AEE" w:rsidRDefault="00BD0865" w:rsidP="2C9B27AD">
      <w:pPr>
        <w:pStyle w:val="Heading2"/>
        <w:rPr>
          <w:color w:val="000000"/>
        </w:rPr>
      </w:pPr>
      <w:bookmarkStart w:id="2440" w:name="_Ref278296274"/>
      <w:r w:rsidRPr="2C9B27AD">
        <w:rPr>
          <w:color w:val="000000" w:themeColor="text1"/>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or Included Call Allowance expire at the end of each month.</w:t>
      </w:r>
      <w:bookmarkEnd w:id="2440"/>
    </w:p>
    <w:p w14:paraId="475D21E9" w14:textId="77777777" w:rsidR="007164D6" w:rsidRPr="002D5AEE" w:rsidRDefault="007164D6">
      <w:pPr>
        <w:rPr>
          <w:bCs/>
          <w:color w:val="000000"/>
        </w:rPr>
        <w:sectPr w:rsidR="007164D6" w:rsidRPr="002D5AEE" w:rsidSect="006246E6">
          <w:pgSz w:w="11906" w:h="16838"/>
          <w:pgMar w:top="1418" w:right="1418" w:bottom="1418" w:left="1418" w:header="720" w:footer="720" w:gutter="0"/>
          <w:cols w:space="720"/>
          <w:docGrid w:linePitch="313"/>
        </w:sectPr>
      </w:pPr>
    </w:p>
    <w:p w14:paraId="5AEABF29" w14:textId="77777777" w:rsidR="00BD0865" w:rsidRPr="002D5AEE" w:rsidRDefault="00BD0865">
      <w:pPr>
        <w:rPr>
          <w:bCs/>
          <w:color w:val="000000"/>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54"/>
        <w:gridCol w:w="2155"/>
        <w:gridCol w:w="2154"/>
        <w:gridCol w:w="2155"/>
        <w:gridCol w:w="2155"/>
      </w:tblGrid>
      <w:tr w:rsidR="005E5885" w:rsidRPr="005E5885" w14:paraId="548F5EE7" w14:textId="77777777" w:rsidTr="00122874">
        <w:tc>
          <w:tcPr>
            <w:tcW w:w="3227" w:type="dxa"/>
            <w:tcBorders>
              <w:top w:val="nil"/>
              <w:left w:val="nil"/>
              <w:bottom w:val="nil"/>
            </w:tcBorders>
          </w:tcPr>
          <w:p w14:paraId="7AB467B9" w14:textId="77777777" w:rsidR="00BD0865" w:rsidRPr="002D5AEE" w:rsidRDefault="00BD0865">
            <w:pPr>
              <w:ind w:left="1474"/>
              <w:rPr>
                <w:rFonts w:ascii="Arial" w:hAnsi="Arial" w:cs="Arial"/>
                <w:color w:val="000000"/>
                <w:sz w:val="20"/>
              </w:rPr>
            </w:pPr>
          </w:p>
        </w:tc>
        <w:tc>
          <w:tcPr>
            <w:tcW w:w="2154" w:type="dxa"/>
          </w:tcPr>
          <w:p w14:paraId="75FC309F" w14:textId="77777777" w:rsidR="00BD0865" w:rsidRPr="002D5AEE" w:rsidRDefault="00BD0865">
            <w:pPr>
              <w:spacing w:before="240" w:after="240"/>
              <w:ind w:right="-28" w:hanging="108"/>
              <w:jc w:val="center"/>
              <w:rPr>
                <w:rFonts w:ascii="Arial" w:hAnsi="Arial" w:cs="Arial"/>
                <w:b/>
                <w:color w:val="000000"/>
                <w:sz w:val="20"/>
              </w:rPr>
            </w:pPr>
            <w:r w:rsidRPr="002D5AEE">
              <w:rPr>
                <w:rFonts w:ascii="Arial" w:hAnsi="Arial" w:cs="Arial"/>
                <w:b/>
                <w:color w:val="000000"/>
                <w:sz w:val="20"/>
              </w:rPr>
              <w:t>Telstra Data+ Tablet $29 Plan</w:t>
            </w:r>
          </w:p>
        </w:tc>
        <w:tc>
          <w:tcPr>
            <w:tcW w:w="2155" w:type="dxa"/>
          </w:tcPr>
          <w:p w14:paraId="66E22CE2" w14:textId="77777777" w:rsidR="00BD0865" w:rsidRPr="002D5AEE" w:rsidRDefault="00BD0865">
            <w:pPr>
              <w:spacing w:before="240" w:after="240"/>
              <w:ind w:left="-46" w:right="-21"/>
              <w:jc w:val="center"/>
              <w:rPr>
                <w:rFonts w:ascii="Arial" w:hAnsi="Arial" w:cs="Arial"/>
                <w:b/>
                <w:color w:val="000000"/>
                <w:sz w:val="20"/>
              </w:rPr>
            </w:pPr>
            <w:r w:rsidRPr="002D5AEE">
              <w:rPr>
                <w:rFonts w:ascii="Arial" w:hAnsi="Arial" w:cs="Arial"/>
                <w:b/>
                <w:color w:val="000000"/>
                <w:sz w:val="20"/>
              </w:rPr>
              <w:t>Telstra Data+ Tablet $39 Plan</w:t>
            </w:r>
            <w:r w:rsidRPr="002D5AEE">
              <w:rPr>
                <w:rFonts w:ascii="Arial" w:hAnsi="Arial" w:cs="Arial"/>
                <w:b/>
                <w:color w:val="000000"/>
                <w:sz w:val="20"/>
              </w:rPr>
              <w:br/>
            </w:r>
            <w:r w:rsidRPr="002D5AEE">
              <w:rPr>
                <w:rFonts w:ascii="Arial" w:hAnsi="Arial" w:cs="Arial"/>
                <w:color w:val="000000"/>
                <w:sz w:val="20"/>
              </w:rPr>
              <w:t>(available from 23 October 2011)</w:t>
            </w:r>
          </w:p>
        </w:tc>
        <w:tc>
          <w:tcPr>
            <w:tcW w:w="2154" w:type="dxa"/>
          </w:tcPr>
          <w:p w14:paraId="0DE0D450" w14:textId="77777777" w:rsidR="00BD0865" w:rsidRPr="002D5AEE" w:rsidRDefault="00BD0865">
            <w:pPr>
              <w:spacing w:before="240" w:after="240"/>
              <w:ind w:left="-53" w:right="-15"/>
              <w:jc w:val="center"/>
              <w:rPr>
                <w:rFonts w:ascii="Arial" w:hAnsi="Arial" w:cs="Arial"/>
                <w:b/>
                <w:color w:val="000000"/>
                <w:sz w:val="20"/>
              </w:rPr>
            </w:pPr>
            <w:r w:rsidRPr="002D5AEE">
              <w:rPr>
                <w:rFonts w:ascii="Arial" w:hAnsi="Arial" w:cs="Arial"/>
                <w:b/>
                <w:color w:val="000000"/>
                <w:sz w:val="20"/>
              </w:rPr>
              <w:t>Telstra Data+ Tablet $49 Plan</w:t>
            </w:r>
          </w:p>
        </w:tc>
        <w:tc>
          <w:tcPr>
            <w:tcW w:w="2155" w:type="dxa"/>
          </w:tcPr>
          <w:p w14:paraId="053DBE5C" w14:textId="77777777" w:rsidR="00BD0865" w:rsidRPr="002D5AEE" w:rsidRDefault="00BD0865">
            <w:pPr>
              <w:spacing w:before="240" w:after="240"/>
              <w:ind w:left="-60" w:right="-80"/>
              <w:jc w:val="center"/>
              <w:rPr>
                <w:rFonts w:ascii="Arial" w:hAnsi="Arial" w:cs="Arial"/>
                <w:b/>
                <w:color w:val="000000"/>
                <w:sz w:val="20"/>
              </w:rPr>
            </w:pPr>
            <w:r w:rsidRPr="002D5AEE">
              <w:rPr>
                <w:rFonts w:ascii="Arial" w:hAnsi="Arial" w:cs="Arial"/>
                <w:b/>
                <w:color w:val="000000"/>
                <w:sz w:val="20"/>
              </w:rPr>
              <w:t xml:space="preserve">Telstra Data+ Cap $79 Plan </w:t>
            </w:r>
            <w:r w:rsidRPr="002D5AEE">
              <w:rPr>
                <w:rFonts w:ascii="Arial" w:hAnsi="Arial" w:cs="Arial"/>
                <w:b/>
                <w:color w:val="000000"/>
                <w:sz w:val="20"/>
              </w:rPr>
              <w:br/>
            </w:r>
            <w:r w:rsidRPr="002D5AEE">
              <w:rPr>
                <w:rFonts w:ascii="Arial" w:hAnsi="Arial" w:cs="Arial"/>
                <w:color w:val="000000"/>
                <w:sz w:val="20"/>
              </w:rPr>
              <w:t>(not available for sale after 22 October 2011)</w:t>
            </w:r>
          </w:p>
        </w:tc>
        <w:tc>
          <w:tcPr>
            <w:tcW w:w="2155" w:type="dxa"/>
          </w:tcPr>
          <w:p w14:paraId="2CBC72DD" w14:textId="77777777" w:rsidR="00BD0865" w:rsidRPr="002D5AEE" w:rsidRDefault="00BD0865">
            <w:pPr>
              <w:spacing w:before="240" w:after="240"/>
              <w:ind w:right="-3"/>
              <w:jc w:val="center"/>
              <w:rPr>
                <w:rFonts w:ascii="Arial" w:hAnsi="Arial" w:cs="Arial"/>
                <w:b/>
                <w:color w:val="000000"/>
                <w:sz w:val="20"/>
              </w:rPr>
            </w:pPr>
            <w:r w:rsidRPr="002D5AEE">
              <w:rPr>
                <w:rFonts w:ascii="Arial" w:hAnsi="Arial" w:cs="Arial"/>
                <w:b/>
                <w:color w:val="000000"/>
                <w:sz w:val="20"/>
              </w:rPr>
              <w:t xml:space="preserve">Telstra Data+ Tablet $99 Plan </w:t>
            </w:r>
            <w:r w:rsidRPr="002D5AEE">
              <w:rPr>
                <w:rFonts w:ascii="Arial" w:hAnsi="Arial" w:cs="Arial"/>
                <w:b/>
                <w:color w:val="000000"/>
                <w:sz w:val="20"/>
              </w:rPr>
              <w:br/>
            </w:r>
            <w:r w:rsidRPr="002D5AEE">
              <w:rPr>
                <w:rFonts w:ascii="Arial" w:hAnsi="Arial" w:cs="Arial"/>
                <w:color w:val="000000"/>
                <w:sz w:val="20"/>
              </w:rPr>
              <w:t>(available from 23 October 2011)</w:t>
            </w:r>
          </w:p>
        </w:tc>
      </w:tr>
      <w:tr w:rsidR="005E5885" w:rsidRPr="005E5885" w14:paraId="1D590E57" w14:textId="77777777" w:rsidTr="00122874">
        <w:tc>
          <w:tcPr>
            <w:tcW w:w="3227" w:type="dxa"/>
            <w:tcBorders>
              <w:top w:val="nil"/>
              <w:left w:val="nil"/>
            </w:tcBorders>
          </w:tcPr>
          <w:p w14:paraId="1B389CDC" w14:textId="77777777" w:rsidR="00BD0865" w:rsidRPr="002D5AEE" w:rsidRDefault="00BD0865">
            <w:pPr>
              <w:ind w:left="1474"/>
              <w:jc w:val="center"/>
              <w:rPr>
                <w:rFonts w:ascii="Arial" w:hAnsi="Arial" w:cs="Arial"/>
                <w:color w:val="000000"/>
                <w:sz w:val="20"/>
              </w:rPr>
            </w:pPr>
          </w:p>
        </w:tc>
        <w:tc>
          <w:tcPr>
            <w:tcW w:w="2154" w:type="dxa"/>
            <w:vAlign w:val="center"/>
          </w:tcPr>
          <w:p w14:paraId="65E66EB3" w14:textId="77777777" w:rsidR="00BD0865" w:rsidRPr="002D5AEE" w:rsidRDefault="00BD0865">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2155" w:type="dxa"/>
            <w:vAlign w:val="center"/>
          </w:tcPr>
          <w:p w14:paraId="5431AD81" w14:textId="77777777" w:rsidR="00BD0865" w:rsidRPr="002D5AEE" w:rsidRDefault="00BD0865">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2154" w:type="dxa"/>
            <w:vAlign w:val="center"/>
          </w:tcPr>
          <w:p w14:paraId="10DA1DF6" w14:textId="77777777" w:rsidR="00BD0865" w:rsidRPr="002D5AEE" w:rsidRDefault="00BD0865">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2155" w:type="dxa"/>
            <w:vAlign w:val="center"/>
          </w:tcPr>
          <w:p w14:paraId="1ABC0FA8" w14:textId="77777777" w:rsidR="00BD0865" w:rsidRPr="002D5AEE" w:rsidRDefault="00BD0865">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2155" w:type="dxa"/>
            <w:vAlign w:val="center"/>
          </w:tcPr>
          <w:p w14:paraId="3BB156BB" w14:textId="77777777" w:rsidR="00BD0865" w:rsidRPr="002D5AEE" w:rsidRDefault="00BD0865">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5E5885" w:rsidRPr="005E5885" w14:paraId="7B7369DB" w14:textId="77777777" w:rsidTr="00122874">
        <w:tc>
          <w:tcPr>
            <w:tcW w:w="3227" w:type="dxa"/>
          </w:tcPr>
          <w:p w14:paraId="7C87E13D"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2154" w:type="dxa"/>
            <w:vAlign w:val="center"/>
          </w:tcPr>
          <w:p w14:paraId="03D8E5D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$29</w:t>
            </w:r>
          </w:p>
        </w:tc>
        <w:tc>
          <w:tcPr>
            <w:tcW w:w="2155" w:type="dxa"/>
            <w:vAlign w:val="center"/>
          </w:tcPr>
          <w:p w14:paraId="32F6F6C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$39</w:t>
            </w:r>
          </w:p>
        </w:tc>
        <w:tc>
          <w:tcPr>
            <w:tcW w:w="2154" w:type="dxa"/>
            <w:vAlign w:val="center"/>
          </w:tcPr>
          <w:p w14:paraId="4765D93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$49</w:t>
            </w:r>
          </w:p>
        </w:tc>
        <w:tc>
          <w:tcPr>
            <w:tcW w:w="2155" w:type="dxa"/>
            <w:vAlign w:val="center"/>
          </w:tcPr>
          <w:p w14:paraId="294A807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$79</w:t>
            </w:r>
          </w:p>
        </w:tc>
        <w:tc>
          <w:tcPr>
            <w:tcW w:w="2155" w:type="dxa"/>
            <w:vAlign w:val="center"/>
          </w:tcPr>
          <w:p w14:paraId="2A2F80F8"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$99</w:t>
            </w:r>
          </w:p>
        </w:tc>
      </w:tr>
      <w:tr w:rsidR="005E5885" w:rsidRPr="005E5885" w14:paraId="54649F79" w14:textId="77777777" w:rsidTr="00122874">
        <w:tc>
          <w:tcPr>
            <w:tcW w:w="3227" w:type="dxa"/>
          </w:tcPr>
          <w:p w14:paraId="15B0E681"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Minimum Monthly Term</w:t>
            </w:r>
          </w:p>
        </w:tc>
        <w:tc>
          <w:tcPr>
            <w:tcW w:w="2154" w:type="dxa"/>
            <w:vAlign w:val="center"/>
          </w:tcPr>
          <w:p w14:paraId="3E87A4B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5" w:type="dxa"/>
            <w:vAlign w:val="center"/>
          </w:tcPr>
          <w:p w14:paraId="74C7407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4" w:type="dxa"/>
            <w:vAlign w:val="center"/>
          </w:tcPr>
          <w:p w14:paraId="1B003D3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5" w:type="dxa"/>
            <w:vAlign w:val="center"/>
          </w:tcPr>
          <w:p w14:paraId="73384A4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5" w:type="dxa"/>
            <w:vAlign w:val="center"/>
          </w:tcPr>
          <w:p w14:paraId="5187737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r>
      <w:tr w:rsidR="005E5885" w:rsidRPr="005E5885" w14:paraId="4153D71D" w14:textId="77777777" w:rsidTr="00122874">
        <w:tc>
          <w:tcPr>
            <w:tcW w:w="3227" w:type="dxa"/>
          </w:tcPr>
          <w:p w14:paraId="3346D49A"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2154" w:type="dxa"/>
            <w:vAlign w:val="center"/>
          </w:tcPr>
          <w:p w14:paraId="3F56E42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2155" w:type="dxa"/>
            <w:vAlign w:val="center"/>
          </w:tcPr>
          <w:p w14:paraId="037B553C"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2154" w:type="dxa"/>
            <w:vAlign w:val="center"/>
          </w:tcPr>
          <w:p w14:paraId="2D81809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2155" w:type="dxa"/>
            <w:vAlign w:val="center"/>
          </w:tcPr>
          <w:p w14:paraId="5C2EF79F"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12GB</w:t>
            </w:r>
          </w:p>
        </w:tc>
        <w:tc>
          <w:tcPr>
            <w:tcW w:w="2155" w:type="dxa"/>
            <w:vAlign w:val="center"/>
          </w:tcPr>
          <w:p w14:paraId="10DE75A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r>
      <w:tr w:rsidR="005E5885" w:rsidRPr="005E5885" w14:paraId="44DAAE19" w14:textId="77777777" w:rsidTr="00122874">
        <w:tc>
          <w:tcPr>
            <w:tcW w:w="3227" w:type="dxa"/>
          </w:tcPr>
          <w:p w14:paraId="487058C3"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MRO Bonus (if customer is eligible)</w:t>
            </w:r>
          </w:p>
        </w:tc>
        <w:tc>
          <w:tcPr>
            <w:tcW w:w="2154" w:type="dxa"/>
            <w:vAlign w:val="center"/>
          </w:tcPr>
          <w:p w14:paraId="190A19E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33900CA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4" w:type="dxa"/>
            <w:vAlign w:val="center"/>
          </w:tcPr>
          <w:p w14:paraId="38415D4C"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3EA4FA29"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$20</w:t>
            </w:r>
          </w:p>
        </w:tc>
        <w:tc>
          <w:tcPr>
            <w:tcW w:w="2155" w:type="dxa"/>
            <w:vAlign w:val="center"/>
          </w:tcPr>
          <w:p w14:paraId="5A1DD0A8"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$20</w:t>
            </w:r>
          </w:p>
        </w:tc>
      </w:tr>
      <w:tr w:rsidR="005E5885" w:rsidRPr="005E5885" w14:paraId="7FE8C4EF" w14:textId="77777777" w:rsidTr="00122874">
        <w:tc>
          <w:tcPr>
            <w:tcW w:w="3227" w:type="dxa"/>
          </w:tcPr>
          <w:p w14:paraId="1455D298"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Excess Data Usage per MB (Charged per KB)</w:t>
            </w:r>
          </w:p>
        </w:tc>
        <w:tc>
          <w:tcPr>
            <w:tcW w:w="2154" w:type="dxa"/>
            <w:vAlign w:val="center"/>
          </w:tcPr>
          <w:p w14:paraId="3B7CDF1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5" w:type="dxa"/>
            <w:vAlign w:val="center"/>
          </w:tcPr>
          <w:p w14:paraId="408684D0"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4" w:type="dxa"/>
            <w:vAlign w:val="center"/>
          </w:tcPr>
          <w:p w14:paraId="03A2002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5" w:type="dxa"/>
            <w:vAlign w:val="center"/>
          </w:tcPr>
          <w:p w14:paraId="78EC6A7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5" w:type="dxa"/>
            <w:vAlign w:val="center"/>
          </w:tcPr>
          <w:p w14:paraId="20BCA3E8"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r>
      <w:tr w:rsidR="005E5885" w:rsidRPr="005E5885" w14:paraId="73E0D872" w14:textId="77777777" w:rsidTr="00122874">
        <w:tc>
          <w:tcPr>
            <w:tcW w:w="3227" w:type="dxa"/>
          </w:tcPr>
          <w:p w14:paraId="1FD7F3DF"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Included Call Allowance (if applicable)</w:t>
            </w:r>
          </w:p>
        </w:tc>
        <w:tc>
          <w:tcPr>
            <w:tcW w:w="2154" w:type="dxa"/>
            <w:vAlign w:val="center"/>
          </w:tcPr>
          <w:p w14:paraId="3AB36CFB"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1068B12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4" w:type="dxa"/>
            <w:vAlign w:val="center"/>
          </w:tcPr>
          <w:p w14:paraId="1B60E21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6ECE335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779395A5"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r>
      <w:tr w:rsidR="005E5885" w:rsidRPr="005E5885" w14:paraId="73C94458" w14:textId="77777777" w:rsidTr="00122874">
        <w:tc>
          <w:tcPr>
            <w:tcW w:w="3227" w:type="dxa"/>
          </w:tcPr>
          <w:p w14:paraId="13DC70D9"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Call Connection Fee for Voice Calls to most Australian fixed or mobile numbers</w:t>
            </w:r>
          </w:p>
        </w:tc>
        <w:tc>
          <w:tcPr>
            <w:tcW w:w="2154" w:type="dxa"/>
            <w:vAlign w:val="center"/>
          </w:tcPr>
          <w:p w14:paraId="0AE1E9CF"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5" w:type="dxa"/>
            <w:vAlign w:val="center"/>
          </w:tcPr>
          <w:p w14:paraId="17D36DC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4" w:type="dxa"/>
            <w:vAlign w:val="center"/>
          </w:tcPr>
          <w:p w14:paraId="25278BB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5" w:type="dxa"/>
            <w:vAlign w:val="center"/>
          </w:tcPr>
          <w:p w14:paraId="7927C13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5" w:type="dxa"/>
            <w:vAlign w:val="center"/>
          </w:tcPr>
          <w:p w14:paraId="052B939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r>
      <w:tr w:rsidR="005E5885" w:rsidRPr="005E5885" w14:paraId="555BA24D" w14:textId="77777777" w:rsidTr="00122874">
        <w:tc>
          <w:tcPr>
            <w:tcW w:w="3227" w:type="dxa"/>
          </w:tcPr>
          <w:p w14:paraId="0B4FCAEC"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 xml:space="preserve">Call charges for standard voice calls to most Australian Fixed </w:t>
            </w:r>
            <w:r w:rsidRPr="002D5AEE">
              <w:rPr>
                <w:rFonts w:ascii="Arial" w:hAnsi="Arial" w:cs="Arial"/>
                <w:b/>
                <w:color w:val="000000"/>
                <w:sz w:val="20"/>
              </w:rPr>
              <w:lastRenderedPageBreak/>
              <w:t xml:space="preserve">or mobile numbers – </w:t>
            </w:r>
            <w:proofErr w:type="gramStart"/>
            <w:r w:rsidRPr="002D5AEE">
              <w:rPr>
                <w:rFonts w:ascii="Arial" w:hAnsi="Arial" w:cs="Arial"/>
                <w:b/>
                <w:color w:val="000000"/>
                <w:sz w:val="20"/>
              </w:rPr>
              <w:t>at all times</w:t>
            </w:r>
            <w:proofErr w:type="gramEnd"/>
            <w:r w:rsidRPr="002D5AEE">
              <w:rPr>
                <w:rFonts w:ascii="Arial" w:hAnsi="Arial" w:cs="Arial"/>
                <w:b/>
                <w:color w:val="000000"/>
                <w:sz w:val="20"/>
              </w:rPr>
              <w:t xml:space="preserve"> - per 30 second block or part thereof</w:t>
            </w:r>
          </w:p>
        </w:tc>
        <w:tc>
          <w:tcPr>
            <w:tcW w:w="2154" w:type="dxa"/>
            <w:vAlign w:val="center"/>
          </w:tcPr>
          <w:p w14:paraId="0F28896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lastRenderedPageBreak/>
              <w:t>$0.42</w:t>
            </w:r>
          </w:p>
        </w:tc>
        <w:tc>
          <w:tcPr>
            <w:tcW w:w="2155" w:type="dxa"/>
            <w:vAlign w:val="center"/>
          </w:tcPr>
          <w:p w14:paraId="212B8A0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c>
          <w:tcPr>
            <w:tcW w:w="2154" w:type="dxa"/>
            <w:vAlign w:val="center"/>
          </w:tcPr>
          <w:p w14:paraId="1E5A4FE9"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c>
          <w:tcPr>
            <w:tcW w:w="2155" w:type="dxa"/>
            <w:vAlign w:val="center"/>
          </w:tcPr>
          <w:p w14:paraId="09B867A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c>
          <w:tcPr>
            <w:tcW w:w="2155" w:type="dxa"/>
            <w:vAlign w:val="center"/>
          </w:tcPr>
          <w:p w14:paraId="026E1D0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r>
      <w:tr w:rsidR="005E5885" w:rsidRPr="005E5885" w14:paraId="13EF0031" w14:textId="77777777" w:rsidTr="00122874">
        <w:tc>
          <w:tcPr>
            <w:tcW w:w="3227" w:type="dxa"/>
          </w:tcPr>
          <w:p w14:paraId="376E563E"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Call Connection Fee for Video calls to most Australian fixed or mobile numbers</w:t>
            </w:r>
          </w:p>
        </w:tc>
        <w:tc>
          <w:tcPr>
            <w:tcW w:w="2154" w:type="dxa"/>
            <w:vAlign w:val="center"/>
          </w:tcPr>
          <w:p w14:paraId="1EEF531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5" w:type="dxa"/>
            <w:vAlign w:val="center"/>
          </w:tcPr>
          <w:p w14:paraId="5E52F5D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4" w:type="dxa"/>
            <w:vAlign w:val="center"/>
          </w:tcPr>
          <w:p w14:paraId="2FAE0F3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5" w:type="dxa"/>
            <w:vAlign w:val="center"/>
          </w:tcPr>
          <w:p w14:paraId="4389E60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5" w:type="dxa"/>
            <w:vAlign w:val="center"/>
          </w:tcPr>
          <w:p w14:paraId="1C4B685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r>
      <w:tr w:rsidR="005E5885" w:rsidRPr="005E5885" w14:paraId="3CAD63CA" w14:textId="77777777" w:rsidTr="00122874">
        <w:tc>
          <w:tcPr>
            <w:tcW w:w="3227" w:type="dxa"/>
          </w:tcPr>
          <w:p w14:paraId="52E713D1"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 xml:space="preserve">Call charges for standard video calls to most Australian Fixed or mobile numbers – </w:t>
            </w:r>
            <w:proofErr w:type="gramStart"/>
            <w:r w:rsidRPr="002D5AEE">
              <w:rPr>
                <w:rFonts w:ascii="Arial" w:hAnsi="Arial" w:cs="Arial"/>
                <w:b/>
                <w:color w:val="000000"/>
                <w:sz w:val="20"/>
              </w:rPr>
              <w:t>at all times</w:t>
            </w:r>
            <w:proofErr w:type="gramEnd"/>
            <w:r w:rsidRPr="002D5AEE">
              <w:rPr>
                <w:rFonts w:ascii="Arial" w:hAnsi="Arial" w:cs="Arial"/>
                <w:b/>
                <w:color w:val="000000"/>
                <w:sz w:val="20"/>
              </w:rPr>
              <w:t xml:space="preserve"> - per 30 second block or part thereof</w:t>
            </w:r>
          </w:p>
        </w:tc>
        <w:tc>
          <w:tcPr>
            <w:tcW w:w="2154" w:type="dxa"/>
            <w:vAlign w:val="center"/>
          </w:tcPr>
          <w:p w14:paraId="05F025B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5" w:type="dxa"/>
            <w:vAlign w:val="center"/>
          </w:tcPr>
          <w:p w14:paraId="68E3FA2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4" w:type="dxa"/>
            <w:vAlign w:val="center"/>
          </w:tcPr>
          <w:p w14:paraId="0D00A31B"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5" w:type="dxa"/>
            <w:vAlign w:val="center"/>
          </w:tcPr>
          <w:p w14:paraId="6C7DFCB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5" w:type="dxa"/>
            <w:vAlign w:val="center"/>
          </w:tcPr>
          <w:p w14:paraId="3855551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r>
    </w:tbl>
    <w:p w14:paraId="62DA0476" w14:textId="77777777" w:rsidR="00BD0865" w:rsidRPr="002D5AEE" w:rsidRDefault="00BD0865" w:rsidP="2C9B27AD">
      <w:pPr>
        <w:pStyle w:val="BodyText"/>
        <w:rPr>
          <w:color w:val="000000"/>
          <w:lang w:val="en-AU"/>
        </w:rPr>
      </w:pPr>
      <w:r w:rsidRPr="2C9B27AD">
        <w:rPr>
          <w:color w:val="000000" w:themeColor="text1"/>
          <w:lang w:val="en-AU"/>
        </w:rPr>
        <w:t xml:space="preserve">No data </w:t>
      </w:r>
      <w:proofErr w:type="spellStart"/>
      <w:r w:rsidRPr="2C9B27AD">
        <w:rPr>
          <w:color w:val="000000" w:themeColor="text1"/>
          <w:lang w:val="en-AU"/>
        </w:rPr>
        <w:t>flagfall</w:t>
      </w:r>
      <w:proofErr w:type="spellEnd"/>
      <w:r w:rsidRPr="2C9B27AD">
        <w:rPr>
          <w:color w:val="000000" w:themeColor="text1"/>
          <w:lang w:val="en-AU"/>
        </w:rPr>
        <w:t xml:space="preserve"> charges or data session fees apply.</w:t>
      </w:r>
    </w:p>
    <w:p w14:paraId="60EA1907" w14:textId="77777777" w:rsidR="00BD0865" w:rsidRPr="002D5AEE" w:rsidRDefault="00BD0865">
      <w:pPr>
        <w:pStyle w:val="BodyText"/>
        <w:rPr>
          <w:color w:val="000000"/>
          <w:szCs w:val="23"/>
        </w:rPr>
      </w:pPr>
      <w:r w:rsidRPr="002D5AEE">
        <w:rPr>
          <w:color w:val="000000"/>
          <w:szCs w:val="23"/>
        </w:rPr>
        <w:t>To access call and SMS capability, your SIM card must be placed in a call/SMS capable device. Not all tablet devices have this functionality.</w:t>
      </w:r>
    </w:p>
    <w:p w14:paraId="0FCF0C8B" w14:textId="77777777" w:rsidR="00F67D9B" w:rsidRPr="002D5AEE" w:rsidRDefault="00F67D9B" w:rsidP="2C9B27AD">
      <w:pPr>
        <w:pStyle w:val="BodyText"/>
        <w:rPr>
          <w:color w:val="000000"/>
          <w:lang w:val="en-AU"/>
        </w:rPr>
      </w:pPr>
      <w:r w:rsidRPr="2C9B27AD">
        <w:rPr>
          <w:color w:val="000000" w:themeColor="text1"/>
          <w:lang w:val="en-AU"/>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1520F2A9" w14:textId="77777777" w:rsidR="00BD0865" w:rsidRPr="002D5AEE" w:rsidRDefault="00BD0865">
      <w:pPr>
        <w:pStyle w:val="BodyText"/>
        <w:rPr>
          <w:bCs/>
          <w:color w:val="000000"/>
          <w:szCs w:val="23"/>
        </w:rPr>
      </w:pPr>
      <w:r w:rsidRPr="002D5AEE">
        <w:rPr>
          <w:bCs/>
          <w:color w:val="000000"/>
          <w:szCs w:val="23"/>
        </w:rPr>
        <w:t xml:space="preserve">When calculating data volumes: </w:t>
      </w:r>
    </w:p>
    <w:p w14:paraId="2C09FFC8" w14:textId="77777777" w:rsidR="00BD0865" w:rsidRPr="002D5AEE" w:rsidRDefault="00BD0865">
      <w:pPr>
        <w:pStyle w:val="BodyText"/>
        <w:ind w:left="1440" w:hanging="731"/>
        <w:rPr>
          <w:b/>
          <w:color w:val="000000"/>
          <w:szCs w:val="23"/>
        </w:rPr>
      </w:pPr>
      <w:r w:rsidRPr="002D5AEE">
        <w:rPr>
          <w:color w:val="000000"/>
          <w:szCs w:val="23"/>
        </w:rPr>
        <w:t>(a)</w:t>
      </w:r>
      <w:r w:rsidRPr="002D5AEE">
        <w:rPr>
          <w:color w:val="000000"/>
          <w:szCs w:val="23"/>
        </w:rPr>
        <w:tab/>
        <w:t>where the volume of data transferred is not a whole number of kilobytes, it is rounded up to the next kilobyte at the earlier of the end of each session or 24 hours;</w:t>
      </w:r>
    </w:p>
    <w:p w14:paraId="16A672F3" w14:textId="77777777" w:rsidR="00BD0865" w:rsidRPr="002D5AEE" w:rsidRDefault="00BD0865">
      <w:pPr>
        <w:pStyle w:val="BodyText"/>
        <w:ind w:left="709"/>
        <w:rPr>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0A949F36" w14:textId="77777777" w:rsidR="007164D6" w:rsidRPr="002D5AEE" w:rsidRDefault="007164D6">
      <w:pPr>
        <w:pStyle w:val="Heading2"/>
        <w:spacing w:after="0"/>
        <w:rPr>
          <w:color w:val="000000"/>
        </w:rPr>
        <w:sectPr w:rsidR="007164D6" w:rsidRPr="002D5AEE" w:rsidSect="00122874">
          <w:pgSz w:w="16838" w:h="11906" w:orient="landscape"/>
          <w:pgMar w:top="1418" w:right="1418" w:bottom="1418" w:left="1418" w:header="720" w:footer="720" w:gutter="0"/>
          <w:cols w:space="720"/>
          <w:docGrid w:linePitch="313"/>
        </w:sectPr>
      </w:pPr>
    </w:p>
    <w:p w14:paraId="02AC804F" w14:textId="77777777" w:rsidR="00CE3416" w:rsidRPr="002D5AEE" w:rsidRDefault="00CE3416">
      <w:pPr>
        <w:pStyle w:val="Heading1"/>
        <w:pageBreakBefore w:val="0"/>
        <w:rPr>
          <w:color w:val="000000"/>
          <w:lang w:val="en-US"/>
        </w:rPr>
      </w:pPr>
      <w:bookmarkStart w:id="2441" w:name="_Toc376273853"/>
      <w:bookmarkStart w:id="2442" w:name="_Toc381618317"/>
      <w:bookmarkStart w:id="2443" w:name="_Toc459561793"/>
      <w:bookmarkStart w:id="2444" w:name="_Toc492274601"/>
      <w:bookmarkStart w:id="2445" w:name="_Toc167194546"/>
      <w:r w:rsidRPr="002D5AEE">
        <w:rPr>
          <w:color w:val="000000"/>
          <w:lang w:val="en-US"/>
        </w:rPr>
        <w:lastRenderedPageBreak/>
        <w:t>Telstra Next G</w:t>
      </w:r>
      <w:r w:rsidRPr="002D5AEE">
        <w:rPr>
          <w:rFonts w:cs="Arial"/>
          <w:color w:val="000000"/>
          <w:vertAlign w:val="superscript"/>
          <w:lang w:val="en-US"/>
        </w:rPr>
        <w:t>®</w:t>
      </w:r>
      <w:r w:rsidRPr="002D5AEE">
        <w:rPr>
          <w:color w:val="000000"/>
          <w:lang w:val="en-US"/>
        </w:rPr>
        <w:t xml:space="preserve"> Cap Plan</w:t>
      </w:r>
      <w:bookmarkEnd w:id="2441"/>
      <w:bookmarkEnd w:id="2442"/>
      <w:bookmarkEnd w:id="2443"/>
      <w:bookmarkEnd w:id="2444"/>
      <w:bookmarkEnd w:id="2445"/>
      <w:r w:rsidRPr="002D5AEE">
        <w:rPr>
          <w:color w:val="000000"/>
          <w:lang w:val="en-US"/>
        </w:rPr>
        <w:t xml:space="preserve"> </w:t>
      </w:r>
    </w:p>
    <w:p w14:paraId="2EC31830" w14:textId="77777777" w:rsidR="00050861" w:rsidRPr="002D5AEE" w:rsidRDefault="00050861">
      <w:pPr>
        <w:pStyle w:val="Indent1"/>
        <w:rPr>
          <w:color w:val="000000"/>
        </w:rPr>
      </w:pPr>
      <w:bookmarkStart w:id="2446" w:name="_Toc459561794"/>
      <w:bookmarkStart w:id="2447" w:name="_Toc492274602"/>
      <w:bookmarkStart w:id="2448" w:name="_Toc519254856"/>
      <w:bookmarkStart w:id="2449" w:name="_Toc167194547"/>
      <w:bookmarkStart w:id="2450" w:name="_Toc376273854"/>
      <w:bookmarkStart w:id="2451" w:name="_Toc381618318"/>
      <w:r w:rsidRPr="002D5AEE">
        <w:rPr>
          <w:color w:val="000000"/>
        </w:rPr>
        <w:t xml:space="preserve">Not available to new or recontracting customers </w:t>
      </w:r>
      <w:r w:rsidR="00EC7FE4" w:rsidRPr="002D5AEE">
        <w:rPr>
          <w:color w:val="000000"/>
        </w:rPr>
        <w:t>on and from</w:t>
      </w:r>
      <w:r w:rsidRPr="002D5AEE">
        <w:rPr>
          <w:color w:val="000000"/>
        </w:rPr>
        <w:t xml:space="preserve"> 22 November 2015</w:t>
      </w:r>
      <w:bookmarkEnd w:id="2446"/>
      <w:bookmarkEnd w:id="2447"/>
      <w:bookmarkEnd w:id="2448"/>
      <w:bookmarkEnd w:id="2449"/>
    </w:p>
    <w:p w14:paraId="0D83B9D7" w14:textId="77777777" w:rsidR="00CE3416" w:rsidRPr="002D5AEE" w:rsidRDefault="00CE3416">
      <w:pPr>
        <w:pStyle w:val="Indent1"/>
        <w:rPr>
          <w:color w:val="000000"/>
        </w:rPr>
      </w:pPr>
      <w:bookmarkStart w:id="2452" w:name="_Toc459561795"/>
      <w:bookmarkStart w:id="2453" w:name="_Toc492274603"/>
      <w:bookmarkStart w:id="2454" w:name="_Toc167194548"/>
      <w:r w:rsidRPr="002D5AEE">
        <w:rPr>
          <w:color w:val="000000"/>
        </w:rPr>
        <w:t>Eligibility</w:t>
      </w:r>
      <w:bookmarkEnd w:id="2450"/>
      <w:bookmarkEnd w:id="2451"/>
      <w:bookmarkEnd w:id="2452"/>
      <w:bookmarkEnd w:id="2453"/>
      <w:bookmarkEnd w:id="2454"/>
    </w:p>
    <w:p w14:paraId="117D33C4" w14:textId="77777777" w:rsidR="00CE3416" w:rsidRPr="002D5AEE" w:rsidRDefault="00CE3416">
      <w:pPr>
        <w:pStyle w:val="Heading2"/>
        <w:rPr>
          <w:color w:val="000000"/>
        </w:rPr>
      </w:pPr>
      <w:r w:rsidRPr="002D5AEE">
        <w:rPr>
          <w:color w:val="000000"/>
        </w:rPr>
        <w:t>Next G Cap Plans are available to customers with a 10-digit account number only, from 29 March 2011 until 2 July 2012. Next G Cap Plans are not available for new or recontracting customers on and from 3 July 2012.</w:t>
      </w:r>
    </w:p>
    <w:p w14:paraId="0B37A4B2"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70B606DF" w14:textId="77777777" w:rsidR="00CE3416" w:rsidRPr="002D5AEE" w:rsidRDefault="00CE3416">
      <w:pPr>
        <w:pStyle w:val="Indent1"/>
        <w:rPr>
          <w:color w:val="000000"/>
        </w:rPr>
      </w:pPr>
      <w:bookmarkStart w:id="2455" w:name="_Toc376273855"/>
      <w:bookmarkStart w:id="2456" w:name="_Toc381618319"/>
      <w:bookmarkStart w:id="2457" w:name="_Toc459561796"/>
      <w:bookmarkStart w:id="2458" w:name="_Toc492274604"/>
      <w:bookmarkStart w:id="2459" w:name="_Toc167194549"/>
      <w:r w:rsidRPr="002D5AEE">
        <w:rPr>
          <w:color w:val="000000"/>
        </w:rPr>
        <w:t>Availability</w:t>
      </w:r>
      <w:bookmarkEnd w:id="2455"/>
      <w:bookmarkEnd w:id="2456"/>
      <w:bookmarkEnd w:id="2457"/>
      <w:bookmarkEnd w:id="2458"/>
      <w:bookmarkEnd w:id="2459"/>
    </w:p>
    <w:p w14:paraId="12327A6C" w14:textId="77777777" w:rsidR="00CE3416" w:rsidRPr="002D5AEE" w:rsidRDefault="00CE3416">
      <w:pPr>
        <w:pStyle w:val="Heading2"/>
        <w:rPr>
          <w:color w:val="000000"/>
        </w:rPr>
      </w:pPr>
      <w:r w:rsidRPr="002D5AEE">
        <w:rPr>
          <w:color w:val="000000"/>
        </w:rPr>
        <w:t xml:space="preserve">The available Telstra Next G Cap Plans are described in clause </w:t>
      </w:r>
      <w:r w:rsidR="00251001" w:rsidRPr="002D5AEE">
        <w:rPr>
          <w:b/>
          <w:color w:val="000000"/>
        </w:rPr>
        <w:t>20</w:t>
      </w:r>
      <w:r w:rsidRPr="002D5AEE">
        <w:rPr>
          <w:b/>
          <w:color w:val="000000"/>
        </w:rPr>
        <w:t>.23</w:t>
      </w:r>
      <w:r w:rsidRPr="002D5AEE">
        <w:rPr>
          <w:color w:val="000000"/>
        </w:rPr>
        <w:t>.</w:t>
      </w:r>
    </w:p>
    <w:p w14:paraId="358F39CE" w14:textId="77777777" w:rsidR="00CE3416" w:rsidRPr="002D5AEE" w:rsidRDefault="00CE3416">
      <w:pPr>
        <w:pStyle w:val="Heading2"/>
        <w:rPr>
          <w:color w:val="000000"/>
        </w:rPr>
      </w:pPr>
      <w:r w:rsidRPr="002D5AEE">
        <w:rPr>
          <w:color w:val="000000"/>
        </w:rPr>
        <w:t>If you want to connect your existing Telstra mobile service to a Telstra Next G Cap Plan, you will need to cancel your current plan and pay us any applicable early termination and early recontracting charges for that cancellation.</w:t>
      </w:r>
    </w:p>
    <w:p w14:paraId="52A972FE" w14:textId="77777777" w:rsidR="00CE3416" w:rsidRPr="002D5AEE" w:rsidRDefault="00CE3416">
      <w:pPr>
        <w:pStyle w:val="Indent1"/>
        <w:rPr>
          <w:color w:val="000000"/>
        </w:rPr>
      </w:pPr>
      <w:bookmarkStart w:id="2460" w:name="_Toc376273856"/>
      <w:bookmarkStart w:id="2461" w:name="_Toc381618320"/>
      <w:bookmarkStart w:id="2462" w:name="_Toc459561797"/>
      <w:bookmarkStart w:id="2463" w:name="_Toc492274605"/>
      <w:bookmarkStart w:id="2464" w:name="_Toc167194550"/>
      <w:r w:rsidRPr="002D5AEE">
        <w:rPr>
          <w:color w:val="000000"/>
        </w:rPr>
        <w:t>Plan Options</w:t>
      </w:r>
      <w:bookmarkEnd w:id="2460"/>
      <w:bookmarkEnd w:id="2461"/>
      <w:bookmarkEnd w:id="2462"/>
      <w:bookmarkEnd w:id="2463"/>
      <w:bookmarkEnd w:id="2464"/>
    </w:p>
    <w:p w14:paraId="49AD6E56" w14:textId="77777777" w:rsidR="00CE3416" w:rsidRPr="002D5AEE" w:rsidRDefault="00CE3416">
      <w:pPr>
        <w:pStyle w:val="Heading2"/>
        <w:rPr>
          <w:color w:val="000000"/>
        </w:rPr>
      </w:pPr>
      <w:r w:rsidRPr="002D5AEE">
        <w:rPr>
          <w:color w:val="000000"/>
        </w:rPr>
        <w:t>The Telstra Next G Cap Plans are available:</w:t>
      </w:r>
    </w:p>
    <w:p w14:paraId="1D6EC0F2" w14:textId="77777777" w:rsidR="00CE3416" w:rsidRPr="002D5AEE" w:rsidRDefault="00CE3416" w:rsidP="2C9B27AD">
      <w:pPr>
        <w:pStyle w:val="Heading3"/>
        <w:rPr>
          <w:color w:val="000000"/>
        </w:rPr>
      </w:pPr>
      <w:r w:rsidRPr="2C9B27AD">
        <w:rPr>
          <w:color w:val="000000" w:themeColor="text1"/>
        </w:rPr>
        <w:t xml:space="preserve">with a subsidised handset Phone Option on an approved </w:t>
      </w:r>
      <w:proofErr w:type="gramStart"/>
      <w:r w:rsidRPr="2C9B27AD">
        <w:rPr>
          <w:color w:val="000000" w:themeColor="text1"/>
        </w:rPr>
        <w:t>24 month</w:t>
      </w:r>
      <w:proofErr w:type="gramEnd"/>
      <w:r w:rsidRPr="2C9B27AD">
        <w:rPr>
          <w:color w:val="000000" w:themeColor="text1"/>
        </w:rPr>
        <w:t xml:space="preserve"> plan; </w:t>
      </w:r>
    </w:p>
    <w:p w14:paraId="3CECC660" w14:textId="77777777" w:rsidR="00CE3416" w:rsidRPr="002D5AEE" w:rsidRDefault="00CE3416" w:rsidP="2C9B27AD">
      <w:pPr>
        <w:pStyle w:val="Heading3"/>
        <w:rPr>
          <w:color w:val="000000"/>
        </w:rPr>
      </w:pPr>
      <w:r w:rsidRPr="2C9B27AD">
        <w:rPr>
          <w:color w:val="000000" w:themeColor="text1"/>
        </w:rPr>
        <w:t xml:space="preserve">with a bring your own compatible handset previously purchased from Telstra on a </w:t>
      </w:r>
      <w:proofErr w:type="gramStart"/>
      <w:r w:rsidRPr="2C9B27AD">
        <w:rPr>
          <w:color w:val="000000" w:themeColor="text1"/>
        </w:rPr>
        <w:t>12 or 24 month</w:t>
      </w:r>
      <w:proofErr w:type="gramEnd"/>
      <w:r w:rsidRPr="2C9B27AD">
        <w:rPr>
          <w:color w:val="000000" w:themeColor="text1"/>
        </w:rPr>
        <w:t xml:space="preserve"> plan; or</w:t>
      </w:r>
    </w:p>
    <w:p w14:paraId="62832F22" w14:textId="77777777" w:rsidR="00CE3416" w:rsidRPr="002D5AEE" w:rsidRDefault="00CE3416" w:rsidP="2C9B27AD">
      <w:pPr>
        <w:pStyle w:val="Heading3"/>
        <w:rPr>
          <w:color w:val="000000"/>
        </w:rPr>
      </w:pPr>
      <w:r w:rsidRPr="2C9B27AD">
        <w:rPr>
          <w:color w:val="000000" w:themeColor="text1"/>
        </w:rPr>
        <w:t xml:space="preserve">with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xml:space="preserve">”) on a 12 or 24 month plan. The MRO terms and conditions are set out in </w:t>
      </w:r>
      <w:hyperlink r:id="rId229">
        <w:r w:rsidRPr="2C9B27AD">
          <w:rPr>
            <w:rStyle w:val="Hyperlink"/>
            <w:color w:val="000000" w:themeColor="text1"/>
          </w:rPr>
          <w:t>Part C – Special Promotions of the Telstra Mobile Section of Our Customer Terms</w:t>
        </w:r>
      </w:hyperlink>
      <w:r w:rsidRPr="2C9B27AD">
        <w:rPr>
          <w:color w:val="000000" w:themeColor="text1"/>
        </w:rPr>
        <w:t xml:space="preserve">. </w:t>
      </w:r>
    </w:p>
    <w:p w14:paraId="5DB41885" w14:textId="77777777" w:rsidR="00CE3416" w:rsidRPr="002D5AEE" w:rsidRDefault="00CE3416">
      <w:pPr>
        <w:pStyle w:val="Indent1"/>
        <w:rPr>
          <w:color w:val="000000"/>
        </w:rPr>
      </w:pPr>
      <w:bookmarkStart w:id="2465" w:name="_Toc376273857"/>
      <w:bookmarkStart w:id="2466" w:name="_Toc381618321"/>
      <w:bookmarkStart w:id="2467" w:name="_Toc459561798"/>
      <w:bookmarkStart w:id="2468" w:name="_Toc492274606"/>
      <w:bookmarkStart w:id="2469" w:name="_Toc167194551"/>
      <w:r w:rsidRPr="002D5AEE">
        <w:rPr>
          <w:color w:val="000000"/>
        </w:rPr>
        <w:t>Payment and Cap Amounts</w:t>
      </w:r>
      <w:bookmarkEnd w:id="2465"/>
      <w:bookmarkEnd w:id="2466"/>
      <w:bookmarkEnd w:id="2467"/>
      <w:bookmarkEnd w:id="2468"/>
      <w:bookmarkEnd w:id="2469"/>
    </w:p>
    <w:p w14:paraId="611D991B" w14:textId="5AB933A6" w:rsidR="00CE3416" w:rsidRPr="002D5AEE" w:rsidRDefault="00F773F9">
      <w:pPr>
        <w:rPr>
          <w:b/>
          <w:color w:val="000000"/>
        </w:rPr>
      </w:pPr>
      <w:r w:rsidRPr="002D5AEE">
        <w:rPr>
          <w:b/>
          <w:color w:val="000000"/>
        </w:rPr>
        <w:t>On and from 22 November, s</w:t>
      </w:r>
      <w:r w:rsidR="00CE3416" w:rsidRPr="002D5AEE">
        <w:rPr>
          <w:b/>
          <w:color w:val="000000"/>
        </w:rPr>
        <w:t xml:space="preserve">ections </w:t>
      </w:r>
      <w:r w:rsidR="00050861" w:rsidRPr="002D5AEE">
        <w:rPr>
          <w:b/>
          <w:color w:val="000000"/>
        </w:rPr>
        <w:fldChar w:fldCharType="begin"/>
      </w:r>
      <w:r w:rsidR="00050861" w:rsidRPr="002D5AEE">
        <w:rPr>
          <w:b/>
          <w:color w:val="000000"/>
        </w:rPr>
        <w:instrText xml:space="preserve"> REF _Ref435451694 \r \h </w:instrText>
      </w:r>
      <w:r w:rsidR="00A47AB9" w:rsidRPr="005E5885">
        <w:rPr>
          <w:b/>
          <w:color w:val="000000"/>
        </w:rPr>
        <w:instrText xml:space="preserve"> \* MERGEFORMAT </w:instrText>
      </w:r>
      <w:r w:rsidR="00050861" w:rsidRPr="002D5AEE">
        <w:rPr>
          <w:b/>
          <w:color w:val="000000"/>
        </w:rPr>
      </w:r>
      <w:r w:rsidR="00050861" w:rsidRPr="002D5AEE">
        <w:rPr>
          <w:b/>
          <w:color w:val="000000"/>
        </w:rPr>
        <w:fldChar w:fldCharType="separate"/>
      </w:r>
      <w:r w:rsidR="006B2720">
        <w:rPr>
          <w:b/>
          <w:color w:val="000000"/>
        </w:rPr>
        <w:t>40.6</w:t>
      </w:r>
      <w:r w:rsidR="00050861" w:rsidRPr="002D5AEE">
        <w:rPr>
          <w:b/>
          <w:color w:val="000000"/>
        </w:rPr>
        <w:fldChar w:fldCharType="end"/>
      </w:r>
      <w:r w:rsidR="00CE3416" w:rsidRPr="002D5AEE">
        <w:rPr>
          <w:b/>
          <w:color w:val="000000"/>
        </w:rPr>
        <w:t xml:space="preserve">– </w:t>
      </w:r>
      <w:r w:rsidR="00050861" w:rsidRPr="002D5AEE">
        <w:rPr>
          <w:b/>
          <w:color w:val="000000"/>
        </w:rPr>
        <w:fldChar w:fldCharType="begin"/>
      </w:r>
      <w:r w:rsidR="00050861" w:rsidRPr="002D5AEE">
        <w:rPr>
          <w:b/>
          <w:color w:val="000000"/>
        </w:rPr>
        <w:instrText xml:space="preserve"> REF _Ref435451712 \r \h </w:instrText>
      </w:r>
      <w:r w:rsidR="00A47AB9" w:rsidRPr="005E5885">
        <w:rPr>
          <w:b/>
          <w:color w:val="000000"/>
        </w:rPr>
        <w:instrText xml:space="preserve"> \* MERGEFORMAT </w:instrText>
      </w:r>
      <w:r w:rsidR="00050861" w:rsidRPr="002D5AEE">
        <w:rPr>
          <w:b/>
          <w:color w:val="000000"/>
        </w:rPr>
      </w:r>
      <w:r w:rsidR="00050861" w:rsidRPr="002D5AEE">
        <w:rPr>
          <w:b/>
          <w:color w:val="000000"/>
        </w:rPr>
        <w:fldChar w:fldCharType="separate"/>
      </w:r>
      <w:r w:rsidR="006B2720">
        <w:rPr>
          <w:b/>
          <w:color w:val="000000"/>
        </w:rPr>
        <w:t>40.8</w:t>
      </w:r>
      <w:r w:rsidR="00050861" w:rsidRPr="002D5AEE">
        <w:rPr>
          <w:b/>
          <w:color w:val="000000"/>
        </w:rPr>
        <w:fldChar w:fldCharType="end"/>
      </w:r>
      <w:r w:rsidR="00050861" w:rsidRPr="002D5AEE">
        <w:rPr>
          <w:b/>
          <w:color w:val="000000"/>
        </w:rPr>
        <w:t xml:space="preserve"> </w:t>
      </w:r>
      <w:r w:rsidR="00CE3416" w:rsidRPr="002D5AEE">
        <w:rPr>
          <w:b/>
          <w:color w:val="000000"/>
        </w:rPr>
        <w:t>only apply if you have a $79 or $99 Next G Cap Plan, or a $129 Next G Cap Plan that you connected up to or on 18 October 2010.</w:t>
      </w:r>
    </w:p>
    <w:p w14:paraId="47878523" w14:textId="77777777" w:rsidR="00CE3416" w:rsidRPr="002D5AEE" w:rsidRDefault="00CE3416">
      <w:pPr>
        <w:rPr>
          <w:color w:val="000000"/>
        </w:rPr>
      </w:pPr>
    </w:p>
    <w:p w14:paraId="350B71DF" w14:textId="77777777" w:rsidR="00CE3416" w:rsidRPr="002D5AEE" w:rsidRDefault="00CE3416">
      <w:pPr>
        <w:pStyle w:val="Heading2"/>
        <w:rPr>
          <w:rFonts w:eastAsia="Arial Unicode MS"/>
          <w:color w:val="000000"/>
        </w:rPr>
      </w:pPr>
      <w:bookmarkStart w:id="2470" w:name="_Ref435451694"/>
      <w:r w:rsidRPr="002D5AEE">
        <w:rPr>
          <w:rFonts w:eastAsia="Arial Unicode MS"/>
          <w:color w:val="000000"/>
        </w:rPr>
        <w:t>Each month for the minimum term you must pay us the minimum monthly spend for the Telstra Next G Cap Plan you take up (which includes a minimum monthly access spend and a minimum monthly browsing pack), plus pay us for all eligible calls made over your Standard Cap and for all calls that are not eligible calls.</w:t>
      </w:r>
      <w:bookmarkEnd w:id="2470"/>
      <w:r w:rsidRPr="002D5AEE">
        <w:rPr>
          <w:rFonts w:eastAsia="Arial Unicode MS"/>
          <w:color w:val="000000"/>
        </w:rPr>
        <w:t xml:space="preserve"> </w:t>
      </w:r>
    </w:p>
    <w:p w14:paraId="131C4FE8"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You will not pay for calls of the type that are included in your Cap Amounts which are </w:t>
      </w:r>
      <w:r w:rsidRPr="2C9B27AD">
        <w:rPr>
          <w:rFonts w:eastAsia="SimSun"/>
          <w:color w:val="000000" w:themeColor="text1"/>
          <w:lang w:eastAsia="zh-CN"/>
        </w:rPr>
        <w:t xml:space="preserve">most national direct dial voice and video calls (which includes calls to fixed and mobile </w:t>
      </w:r>
      <w:r w:rsidRPr="2C9B27AD">
        <w:rPr>
          <w:rFonts w:eastAsia="SimSun"/>
          <w:color w:val="000000" w:themeColor="text1"/>
          <w:lang w:eastAsia="zh-CN"/>
        </w:rPr>
        <w:lastRenderedPageBreak/>
        <w:t xml:space="preserve">numbers in Australia), some ‘12’ calls (1223, 1225, </w:t>
      </w:r>
      <w:r w:rsidRPr="2C9B27AD">
        <w:rPr>
          <w:color w:val="000000" w:themeColor="text1"/>
          <w:lang w:eastAsia="ko-KR"/>
        </w:rPr>
        <w:t>1236, 124124, 12455, 12488, 125125, 12522, 12555, 1268)</w:t>
      </w:r>
      <w:r w:rsidRPr="2C9B27AD">
        <w:rPr>
          <w:rFonts w:eastAsia="SimSun"/>
          <w:color w:val="000000" w:themeColor="text1"/>
          <w:lang w:eastAsia="zh-CN"/>
        </w:rPr>
        <w:t xml:space="preserve"> and some ‘13’ calls (</w:t>
      </w:r>
      <w:r w:rsidRPr="2C9B27AD">
        <w:rPr>
          <w:color w:val="000000" w:themeColor="text1"/>
          <w:lang w:eastAsia="ko-KR"/>
        </w:rPr>
        <w:t>130 (10 digits) , 131, 132, 133, 1340, 1341, 1342, 1343, 1344, 1345, 1346, 1347, 1348, 1349, 135, 136, 137, 138, 139 (6 Digits))</w:t>
      </w:r>
      <w:r w:rsidRPr="2C9B27AD">
        <w:rPr>
          <w:rFonts w:eastAsia="SimSun"/>
          <w:color w:val="000000" w:themeColor="text1"/>
          <w:lang w:eastAsia="zh-CN"/>
        </w:rPr>
        <w:t xml:space="preserve">, national mobile originating text, picture and video messages , </w:t>
      </w: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and any other calls determined as eligible by us (“</w:t>
      </w:r>
      <w:r w:rsidRPr="2C9B27AD">
        <w:rPr>
          <w:rFonts w:eastAsia="SimSun"/>
          <w:b/>
          <w:color w:val="000000" w:themeColor="text1"/>
          <w:lang w:eastAsia="zh-CN"/>
        </w:rPr>
        <w:t>eligible calls</w:t>
      </w:r>
      <w:r w:rsidRPr="2C9B27AD">
        <w:rPr>
          <w:rFonts w:eastAsia="SimSun"/>
          <w:color w:val="000000" w:themeColor="text1"/>
          <w:lang w:eastAsia="zh-CN"/>
        </w:rPr>
        <w:t>”).</w:t>
      </w:r>
      <w:r w:rsidRPr="2C9B27AD">
        <w:rPr>
          <w:rFonts w:eastAsia="Arial Unicode MS"/>
          <w:color w:val="000000" w:themeColor="text1"/>
        </w:rPr>
        <w:t xml:space="preserve">  </w:t>
      </w:r>
    </w:p>
    <w:p w14:paraId="40322D3B" w14:textId="77777777" w:rsidR="00050861" w:rsidRPr="002D5AEE" w:rsidRDefault="00CE3416" w:rsidP="2C9B27AD">
      <w:pPr>
        <w:pStyle w:val="Heading2"/>
        <w:rPr>
          <w:rFonts w:eastAsia="Arial Unicode MS"/>
          <w:color w:val="000000"/>
        </w:rPr>
      </w:pPr>
      <w:bookmarkStart w:id="2471" w:name="_Ref435451712"/>
      <w:r w:rsidRPr="2C9B27AD">
        <w:rPr>
          <w:rFonts w:eastAsia="Arial Unicode MS"/>
          <w:color w:val="000000" w:themeColor="text1"/>
        </w:rPr>
        <w:t xml:space="preserve">Call types that are not eligible calls include data calls, operator assisted calls, premium number calls (such as ‘19xx’ and ‘18xx’ and ‘13xx’ calls) not listed above as eligible calls, calls to 12xx not listed above as eligible calls, Premium SMS, calls and text, picture and video messages to international numbers, calls made and received while overseas, Push to Talk calls, 1234 calls, third party content charges, </w:t>
      </w:r>
      <w:proofErr w:type="spellStart"/>
      <w:r w:rsidRPr="2C9B27AD">
        <w:rPr>
          <w:rFonts w:eastAsia="Arial Unicode MS"/>
          <w:color w:val="000000" w:themeColor="text1"/>
        </w:rPr>
        <w:t>PocketNews</w:t>
      </w:r>
      <w:proofErr w:type="spellEnd"/>
      <w:r w:rsidRPr="2C9B27AD">
        <w:rPr>
          <w:rFonts w:eastAsia="Arial Unicode MS"/>
          <w:color w:val="000000" w:themeColor="text1"/>
        </w:rPr>
        <w:t>, information calls and any other calls determined by us not to be eligible calls.  You must pay for any calls that are not eligible calls.</w:t>
      </w:r>
      <w:bookmarkEnd w:id="2471"/>
    </w:p>
    <w:p w14:paraId="5FFE01E1" w14:textId="1E7D7555" w:rsidR="00050861" w:rsidRPr="002D5AEE" w:rsidRDefault="00F773F9">
      <w:pPr>
        <w:pStyle w:val="Heading2"/>
        <w:numPr>
          <w:ilvl w:val="0"/>
          <w:numId w:val="0"/>
        </w:numPr>
        <w:tabs>
          <w:tab w:val="left" w:pos="0"/>
        </w:tabs>
        <w:rPr>
          <w:rFonts w:eastAsia="Arial Unicode MS"/>
          <w:color w:val="000000"/>
          <w:szCs w:val="23"/>
        </w:rPr>
      </w:pPr>
      <w:r w:rsidRPr="002D5AEE">
        <w:rPr>
          <w:b/>
          <w:color w:val="000000"/>
        </w:rPr>
        <w:t>On and from 22 November 2015, s</w:t>
      </w:r>
      <w:r w:rsidR="00050861" w:rsidRPr="002D5AEE">
        <w:rPr>
          <w:b/>
          <w:color w:val="000000"/>
        </w:rPr>
        <w:t xml:space="preserve">ections </w:t>
      </w:r>
      <w:r w:rsidR="00050861" w:rsidRPr="002D5AEE">
        <w:rPr>
          <w:b/>
          <w:color w:val="000000"/>
        </w:rPr>
        <w:fldChar w:fldCharType="begin"/>
      </w:r>
      <w:r w:rsidR="00050861" w:rsidRPr="002D5AEE">
        <w:rPr>
          <w:b/>
          <w:color w:val="000000"/>
        </w:rPr>
        <w:instrText xml:space="preserve"> REF _Ref435451770 \r \h </w:instrText>
      </w:r>
      <w:r w:rsidR="00A47AB9" w:rsidRPr="005E5885">
        <w:rPr>
          <w:b/>
          <w:color w:val="000000"/>
        </w:rPr>
        <w:instrText xml:space="preserve"> \* MERGEFORMAT </w:instrText>
      </w:r>
      <w:r w:rsidR="00050861" w:rsidRPr="002D5AEE">
        <w:rPr>
          <w:b/>
          <w:color w:val="000000"/>
        </w:rPr>
      </w:r>
      <w:r w:rsidR="00050861" w:rsidRPr="002D5AEE">
        <w:rPr>
          <w:b/>
          <w:color w:val="000000"/>
        </w:rPr>
        <w:fldChar w:fldCharType="separate"/>
      </w:r>
      <w:r w:rsidR="006B2720">
        <w:rPr>
          <w:bCs w:val="0"/>
          <w:color w:val="000000"/>
          <w:lang w:val="en-US"/>
        </w:rPr>
        <w:t>Error! Reference source not found.</w:t>
      </w:r>
      <w:r w:rsidR="00050861" w:rsidRPr="002D5AEE">
        <w:rPr>
          <w:b/>
          <w:color w:val="000000"/>
        </w:rPr>
        <w:fldChar w:fldCharType="end"/>
      </w:r>
      <w:r w:rsidR="00CC0398" w:rsidRPr="002D5AEE">
        <w:rPr>
          <w:b/>
          <w:color w:val="000000"/>
        </w:rPr>
        <w:t xml:space="preserve"> and </w:t>
      </w:r>
      <w:r w:rsidR="00CC0398" w:rsidRPr="002D5AEE">
        <w:rPr>
          <w:b/>
          <w:color w:val="000000"/>
        </w:rPr>
        <w:fldChar w:fldCharType="begin"/>
      </w:r>
      <w:r w:rsidR="00CC0398" w:rsidRPr="002D5AEE">
        <w:rPr>
          <w:b/>
          <w:color w:val="000000"/>
        </w:rPr>
        <w:instrText xml:space="preserve"> REF _Ref435452079 \r \h </w:instrText>
      </w:r>
      <w:r w:rsidR="00A47AB9" w:rsidRPr="005E5885">
        <w:rPr>
          <w:b/>
          <w:color w:val="000000"/>
        </w:rPr>
        <w:instrText xml:space="preserve"> \* MERGEFORMAT </w:instrText>
      </w:r>
      <w:r w:rsidR="00CC0398" w:rsidRPr="002D5AEE">
        <w:rPr>
          <w:b/>
          <w:color w:val="000000"/>
        </w:rPr>
      </w:r>
      <w:r w:rsidR="00CC0398" w:rsidRPr="002D5AEE">
        <w:rPr>
          <w:b/>
          <w:color w:val="000000"/>
        </w:rPr>
        <w:fldChar w:fldCharType="separate"/>
      </w:r>
      <w:r w:rsidR="006B2720">
        <w:rPr>
          <w:b/>
          <w:color w:val="000000"/>
        </w:rPr>
        <w:t>40.13</w:t>
      </w:r>
      <w:r w:rsidR="00CC0398" w:rsidRPr="002D5AEE">
        <w:rPr>
          <w:b/>
          <w:color w:val="000000"/>
        </w:rPr>
        <w:fldChar w:fldCharType="end"/>
      </w:r>
      <w:r w:rsidR="00CC0398" w:rsidRPr="002D5AEE">
        <w:rPr>
          <w:b/>
          <w:color w:val="000000"/>
        </w:rPr>
        <w:t xml:space="preserve"> </w:t>
      </w:r>
      <w:r w:rsidR="00050861" w:rsidRPr="002D5AEE">
        <w:rPr>
          <w:b/>
          <w:color w:val="000000"/>
        </w:rPr>
        <w:t>only apply if you have a $</w:t>
      </w:r>
      <w:r w:rsidR="00CC0398" w:rsidRPr="002D5AEE">
        <w:rPr>
          <w:b/>
          <w:color w:val="000000"/>
        </w:rPr>
        <w:t>39</w:t>
      </w:r>
      <w:r w:rsidR="00EC7FE4" w:rsidRPr="002D5AEE">
        <w:rPr>
          <w:b/>
          <w:color w:val="000000"/>
        </w:rPr>
        <w:t xml:space="preserve"> (previously $29)</w:t>
      </w:r>
      <w:r w:rsidR="00CC0398" w:rsidRPr="002D5AEE">
        <w:rPr>
          <w:b/>
          <w:color w:val="000000"/>
        </w:rPr>
        <w:t xml:space="preserve"> or $59</w:t>
      </w:r>
      <w:r w:rsidR="00EC7FE4" w:rsidRPr="002D5AEE">
        <w:rPr>
          <w:b/>
          <w:color w:val="000000"/>
        </w:rPr>
        <w:t xml:space="preserve"> (previously $49)</w:t>
      </w:r>
      <w:r w:rsidR="00050861" w:rsidRPr="002D5AEE">
        <w:rPr>
          <w:b/>
          <w:color w:val="000000"/>
        </w:rPr>
        <w:t xml:space="preserve"> Next G Cap Plan</w:t>
      </w:r>
    </w:p>
    <w:p w14:paraId="2E9AFF96" w14:textId="77777777" w:rsidR="00CC0398" w:rsidRPr="002D5AEE" w:rsidRDefault="00CC0398" w:rsidP="2C9B27AD">
      <w:pPr>
        <w:pStyle w:val="Heading2"/>
        <w:rPr>
          <w:color w:val="000000"/>
          <w:lang w:eastAsia="en-AU"/>
        </w:rPr>
      </w:pPr>
      <w:r w:rsidRPr="2C9B27AD">
        <w:rPr>
          <w:color w:val="000000" w:themeColor="text1"/>
        </w:rPr>
        <w:t xml:space="preserve">In </w:t>
      </w:r>
      <w:r w:rsidRPr="2C9B27AD">
        <w:rPr>
          <w:rFonts w:eastAsia="Arial Unicode MS"/>
          <w:color w:val="000000" w:themeColor="text1"/>
        </w:rPr>
        <w:t>addition</w:t>
      </w:r>
      <w:r w:rsidRPr="2C9B27AD">
        <w:rPr>
          <w:color w:val="000000" w:themeColor="text1"/>
        </w:rPr>
        <w:t xml:space="preserve"> to your minimum monthly </w:t>
      </w:r>
      <w:proofErr w:type="gramStart"/>
      <w:r w:rsidRPr="2C9B27AD">
        <w:rPr>
          <w:color w:val="000000" w:themeColor="text1"/>
        </w:rPr>
        <w:t>charge</w:t>
      </w:r>
      <w:proofErr w:type="gramEnd"/>
      <w:r w:rsidRPr="2C9B27AD">
        <w:rPr>
          <w:color w:val="000000" w:themeColor="text1"/>
        </w:rPr>
        <w:t xml:space="preserve"> you must pay for: </w:t>
      </w:r>
    </w:p>
    <w:p w14:paraId="0B4BF816" w14:textId="77777777" w:rsidR="00CC0398" w:rsidRPr="002D5AEE" w:rsidRDefault="00CC0398" w:rsidP="2C9B27AD">
      <w:pPr>
        <w:pStyle w:val="Heading3"/>
        <w:rPr>
          <w:color w:val="000000"/>
        </w:rPr>
      </w:pPr>
      <w:r w:rsidRPr="2C9B27AD">
        <w:rPr>
          <w:color w:val="000000" w:themeColor="text1"/>
        </w:rPr>
        <w:t xml:space="preserve">any eligible calls </w:t>
      </w:r>
      <w:proofErr w:type="gramStart"/>
      <w:r w:rsidRPr="2C9B27AD">
        <w:rPr>
          <w:color w:val="000000" w:themeColor="text1"/>
        </w:rPr>
        <w:t>in excess of</w:t>
      </w:r>
      <w:proofErr w:type="gramEnd"/>
      <w:r w:rsidRPr="2C9B27AD">
        <w:rPr>
          <w:color w:val="000000" w:themeColor="text1"/>
        </w:rPr>
        <w:t xml:space="preserve"> your Monthly Call Allowance; and </w:t>
      </w:r>
    </w:p>
    <w:p w14:paraId="7C790841" w14:textId="77777777" w:rsidR="00CC0398" w:rsidRPr="002D5AEE" w:rsidRDefault="00CC0398" w:rsidP="2C9B27AD">
      <w:pPr>
        <w:pStyle w:val="Heading3"/>
        <w:rPr>
          <w:color w:val="000000"/>
        </w:rPr>
      </w:pPr>
      <w:r w:rsidRPr="2C9B27AD">
        <w:rPr>
          <w:color w:val="000000" w:themeColor="text1"/>
        </w:rPr>
        <w:t xml:space="preserve">calls and messages that aren’t standard calls and messages.  </w:t>
      </w:r>
    </w:p>
    <w:p w14:paraId="4A3EA285" w14:textId="77777777" w:rsidR="00CC0398" w:rsidRPr="002D5AEE" w:rsidRDefault="00CC0398">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5FED9A5C" w14:textId="77777777" w:rsidR="00CC0398" w:rsidRPr="002D5AEE" w:rsidRDefault="00CC0398">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3947B7A7" w14:textId="77777777" w:rsidR="00CC0398" w:rsidRPr="002D5AEE" w:rsidRDefault="00CC0398">
      <w:pPr>
        <w:pStyle w:val="Heading3"/>
        <w:rPr>
          <w:color w:val="000000"/>
        </w:rPr>
      </w:pPr>
      <w:r w:rsidRPr="002D5AEE">
        <w:rPr>
          <w:color w:val="000000"/>
        </w:rPr>
        <w:t>most ‘12’ calls (excluding the 12 numbers below</w:t>
      </w:r>
      <w:proofErr w:type="gramStart"/>
      <w:r w:rsidRPr="002D5AEE">
        <w:rPr>
          <w:color w:val="000000"/>
        </w:rPr>
        <w:t>);</w:t>
      </w:r>
      <w:proofErr w:type="gramEnd"/>
    </w:p>
    <w:p w14:paraId="0F5D61A8" w14:textId="77777777" w:rsidR="00CC0398" w:rsidRPr="002D5AEE" w:rsidRDefault="00CC0398">
      <w:pPr>
        <w:pStyle w:val="Heading3"/>
        <w:rPr>
          <w:color w:val="000000"/>
        </w:rPr>
      </w:pPr>
      <w:r w:rsidRPr="002D5AEE">
        <w:rPr>
          <w:color w:val="000000"/>
        </w:rPr>
        <w:t xml:space="preserve">all ‘11’ </w:t>
      </w:r>
      <w:proofErr w:type="gramStart"/>
      <w:r w:rsidRPr="002D5AEE">
        <w:rPr>
          <w:color w:val="000000"/>
        </w:rPr>
        <w:t>calls;</w:t>
      </w:r>
      <w:proofErr w:type="gramEnd"/>
    </w:p>
    <w:p w14:paraId="0C78114C" w14:textId="77777777" w:rsidR="00CC0398" w:rsidRPr="002D5AEE" w:rsidRDefault="00CC0398">
      <w:pPr>
        <w:pStyle w:val="Heading3"/>
        <w:rPr>
          <w:color w:val="000000"/>
        </w:rPr>
      </w:pPr>
      <w:r w:rsidRPr="002D5AEE">
        <w:rPr>
          <w:color w:val="000000"/>
        </w:rPr>
        <w:t>all ‘13’ calls (6 and 10 digit</w:t>
      </w:r>
      <w:proofErr w:type="gramStart"/>
      <w:r w:rsidRPr="002D5AEE">
        <w:rPr>
          <w:color w:val="000000"/>
        </w:rPr>
        <w:t>);</w:t>
      </w:r>
      <w:proofErr w:type="gramEnd"/>
    </w:p>
    <w:p w14:paraId="753C4AFA" w14:textId="77777777" w:rsidR="00CC0398" w:rsidRPr="002D5AEE" w:rsidRDefault="00CC0398">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251545C5" w14:textId="77777777" w:rsidR="00CC0398" w:rsidRPr="002D5AEE" w:rsidRDefault="00CC0398"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3C224E3D" w14:textId="77777777" w:rsidR="00CC0398" w:rsidRPr="002D5AEE" w:rsidRDefault="00CC0398"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0B20526E" w14:textId="77777777" w:rsidR="00CC0398" w:rsidRPr="002D5AEE" w:rsidRDefault="00CC0398"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7206F863" w14:textId="77777777" w:rsidR="00CC0398" w:rsidRPr="002D5AEE" w:rsidRDefault="00CC0398"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1073D12C" w14:textId="77777777" w:rsidR="00CC0398" w:rsidRPr="002D5AEE" w:rsidRDefault="00CC0398">
      <w:pPr>
        <w:pStyle w:val="Heading2"/>
        <w:rPr>
          <w:color w:val="000000"/>
        </w:rPr>
      </w:pPr>
      <w:r w:rsidRPr="002D5AEE">
        <w:rPr>
          <w:color w:val="000000"/>
        </w:rPr>
        <w:t>Call types that are not eligible calls include:</w:t>
      </w:r>
    </w:p>
    <w:p w14:paraId="462C4B58" w14:textId="77777777" w:rsidR="00CC0398" w:rsidRPr="002D5AEE" w:rsidRDefault="00CC0398">
      <w:pPr>
        <w:pStyle w:val="Heading3"/>
        <w:rPr>
          <w:color w:val="000000"/>
        </w:rPr>
      </w:pPr>
      <w:r w:rsidRPr="002D5AEE">
        <w:rPr>
          <w:color w:val="000000"/>
        </w:rPr>
        <w:lastRenderedPageBreak/>
        <w:t>calls/SMS to premium numbers (such as 19xx and 0055 calls and Wake-up and Reminder calls</w:t>
      </w:r>
      <w:proofErr w:type="gramStart"/>
      <w:r w:rsidRPr="002D5AEE">
        <w:rPr>
          <w:color w:val="000000"/>
        </w:rPr>
        <w:t>);</w:t>
      </w:r>
      <w:proofErr w:type="gramEnd"/>
    </w:p>
    <w:p w14:paraId="2C5337F3" w14:textId="77777777" w:rsidR="00CC0398" w:rsidRPr="002D5AEE" w:rsidRDefault="00CC0398">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0F963BF9" w14:textId="77777777" w:rsidR="00CC0398" w:rsidRPr="002D5AEE" w:rsidRDefault="00CC0398"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11877901" w14:textId="77777777" w:rsidR="00CC0398" w:rsidRPr="002D5AEE" w:rsidRDefault="00CC0398" w:rsidP="2C9B27AD">
      <w:pPr>
        <w:pStyle w:val="Heading3"/>
        <w:rPr>
          <w:color w:val="000000"/>
        </w:rPr>
      </w:pPr>
      <w:r w:rsidRPr="2C9B27AD">
        <w:rPr>
          <w:color w:val="000000" w:themeColor="text1"/>
        </w:rPr>
        <w:t>calls, SMS and MMS to international numbers (unless your Go Plan includes a Standard International Call Allowance</w:t>
      </w:r>
      <w:proofErr w:type="gramStart"/>
      <w:r w:rsidRPr="2C9B27AD">
        <w:rPr>
          <w:color w:val="000000" w:themeColor="text1"/>
        </w:rPr>
        <w:t>);</w:t>
      </w:r>
      <w:proofErr w:type="gramEnd"/>
    </w:p>
    <w:p w14:paraId="1539E206" w14:textId="77777777" w:rsidR="00CC0398" w:rsidRPr="002D5AEE" w:rsidRDefault="00CC0398">
      <w:pPr>
        <w:pStyle w:val="Heading3"/>
        <w:rPr>
          <w:color w:val="000000"/>
        </w:rPr>
      </w:pPr>
      <w:r w:rsidRPr="002D5AEE">
        <w:rPr>
          <w:color w:val="000000"/>
        </w:rPr>
        <w:t xml:space="preserve">video calls and video messages to international </w:t>
      </w:r>
      <w:proofErr w:type="gramStart"/>
      <w:r w:rsidRPr="002D5AEE">
        <w:rPr>
          <w:color w:val="000000"/>
        </w:rPr>
        <w:t>numbers;</w:t>
      </w:r>
      <w:proofErr w:type="gramEnd"/>
    </w:p>
    <w:p w14:paraId="68A0BEAB" w14:textId="77777777" w:rsidR="00CC0398" w:rsidRPr="002D5AEE" w:rsidRDefault="00CC0398">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79BF92B0" w14:textId="77777777" w:rsidR="00CC0398" w:rsidRPr="002D5AEE" w:rsidRDefault="00CC0398">
      <w:pPr>
        <w:pStyle w:val="Heading3"/>
        <w:rPr>
          <w:color w:val="000000"/>
        </w:rPr>
      </w:pPr>
      <w:r w:rsidRPr="002D5AEE">
        <w:rPr>
          <w:color w:val="000000"/>
        </w:rPr>
        <w:t>all use (such as calls made and received) while overseas (unless your Go Plan includes a Monthly International Roaming Allowance</w:t>
      </w:r>
      <w:proofErr w:type="gramStart"/>
      <w:r w:rsidRPr="002D5AEE">
        <w:rPr>
          <w:color w:val="000000"/>
        </w:rPr>
        <w:t>);</w:t>
      </w:r>
      <w:proofErr w:type="gramEnd"/>
    </w:p>
    <w:p w14:paraId="456B71B5" w14:textId="77777777" w:rsidR="00CC0398" w:rsidRPr="002D5AEE" w:rsidRDefault="00CC0398">
      <w:pPr>
        <w:pStyle w:val="Heading3"/>
        <w:rPr>
          <w:color w:val="000000"/>
        </w:rPr>
      </w:pPr>
      <w:r w:rsidRPr="002D5AEE">
        <w:rPr>
          <w:color w:val="000000"/>
        </w:rPr>
        <w:t xml:space="preserve">reverse charge </w:t>
      </w:r>
      <w:proofErr w:type="gramStart"/>
      <w:r w:rsidRPr="002D5AEE">
        <w:rPr>
          <w:color w:val="000000"/>
        </w:rPr>
        <w:t>calls;</w:t>
      </w:r>
      <w:proofErr w:type="gramEnd"/>
    </w:p>
    <w:p w14:paraId="45F60BB0" w14:textId="77777777" w:rsidR="00CC0398" w:rsidRPr="002D5AEE" w:rsidRDefault="00CC0398">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0B2B3E1A" w14:textId="77777777" w:rsidR="00CC0398" w:rsidRPr="002D5AEE" w:rsidRDefault="00CC0398">
      <w:pPr>
        <w:pStyle w:val="Heading3"/>
        <w:rPr>
          <w:color w:val="000000"/>
        </w:rPr>
      </w:pPr>
      <w:r w:rsidRPr="002D5AEE">
        <w:rPr>
          <w:color w:val="000000"/>
        </w:rPr>
        <w:t>information calls; and</w:t>
      </w:r>
    </w:p>
    <w:p w14:paraId="14FA12C9" w14:textId="77777777" w:rsidR="00CC0398" w:rsidRPr="002D5AEE" w:rsidRDefault="00CC0398" w:rsidP="2C9B27AD">
      <w:pPr>
        <w:pStyle w:val="Heading3"/>
        <w:rPr>
          <w:color w:val="000000"/>
        </w:rPr>
      </w:pPr>
      <w:r w:rsidRPr="2C9B27AD">
        <w:rPr>
          <w:color w:val="000000" w:themeColor="text1"/>
        </w:rPr>
        <w:t>any other calls determined by us not to be eligible calls.</w:t>
      </w:r>
    </w:p>
    <w:p w14:paraId="58AF6A5B" w14:textId="77777777" w:rsidR="00CC0398" w:rsidRPr="002D5AEE" w:rsidRDefault="00CC0398">
      <w:pPr>
        <w:pStyle w:val="Heading2"/>
        <w:rPr>
          <w:color w:val="000000"/>
        </w:rPr>
      </w:pPr>
      <w:r w:rsidRPr="002D5AEE">
        <w:rPr>
          <w:color w:val="000000"/>
        </w:rPr>
        <w:t>You must pay for any calls that are not eligible calls.</w:t>
      </w:r>
    </w:p>
    <w:p w14:paraId="5C900DE2" w14:textId="77777777" w:rsidR="00CC0398" w:rsidRPr="002D5AEE" w:rsidRDefault="00CC0398">
      <w:pPr>
        <w:pStyle w:val="Heading2"/>
        <w:rPr>
          <w:color w:val="000000"/>
        </w:rPr>
      </w:pPr>
      <w:bookmarkStart w:id="2472" w:name="_Ref435452079"/>
      <w:r w:rsidRPr="002D5AEE">
        <w:rPr>
          <w:color w:val="000000"/>
        </w:rPr>
        <w:t>Any unused Monthly Call Allowance expires each month.</w:t>
      </w:r>
      <w:bookmarkEnd w:id="2472"/>
      <w:r w:rsidRPr="002D5AEE">
        <w:rPr>
          <w:color w:val="000000"/>
        </w:rPr>
        <w:t xml:space="preserve"> </w:t>
      </w:r>
    </w:p>
    <w:p w14:paraId="1D71755D" w14:textId="6DDCDEB0" w:rsidR="00CE3416" w:rsidRPr="002D5AEE" w:rsidRDefault="00CE3416">
      <w:pPr>
        <w:pStyle w:val="Indent1"/>
        <w:ind w:left="0"/>
        <w:rPr>
          <w:color w:val="000000"/>
        </w:rPr>
      </w:pPr>
      <w:bookmarkStart w:id="2473" w:name="_Toc376273858"/>
      <w:bookmarkStart w:id="2474" w:name="_Toc381618322"/>
      <w:bookmarkStart w:id="2475" w:name="_Toc459561799"/>
      <w:bookmarkStart w:id="2476" w:name="_Toc492274607"/>
      <w:bookmarkStart w:id="2477" w:name="_Toc519254861"/>
      <w:bookmarkStart w:id="2478" w:name="_Toc167194552"/>
      <w:r w:rsidRPr="002D5AEE">
        <w:rPr>
          <w:color w:val="000000"/>
        </w:rPr>
        <w:t xml:space="preserve">Sections </w:t>
      </w:r>
      <w:r w:rsidR="00CC0398" w:rsidRPr="002D5AEE">
        <w:rPr>
          <w:color w:val="000000"/>
        </w:rPr>
        <w:fldChar w:fldCharType="begin"/>
      </w:r>
      <w:r w:rsidR="00CC0398" w:rsidRPr="002D5AEE">
        <w:rPr>
          <w:color w:val="000000"/>
        </w:rPr>
        <w:instrText xml:space="preserve"> REF _Ref435452040 \r \h </w:instrText>
      </w:r>
      <w:r w:rsidR="00A47AB9" w:rsidRPr="005E5885">
        <w:rPr>
          <w:color w:val="000000"/>
        </w:rPr>
        <w:instrText xml:space="preserve"> \* MERGEFORMAT </w:instrText>
      </w:r>
      <w:r w:rsidR="00CC0398" w:rsidRPr="002D5AEE">
        <w:rPr>
          <w:color w:val="000000"/>
        </w:rPr>
      </w:r>
      <w:r w:rsidR="00CC0398" w:rsidRPr="002D5AEE">
        <w:rPr>
          <w:color w:val="000000"/>
        </w:rPr>
        <w:fldChar w:fldCharType="separate"/>
      </w:r>
      <w:r w:rsidR="006B2720">
        <w:rPr>
          <w:color w:val="000000"/>
        </w:rPr>
        <w:t>40.14</w:t>
      </w:r>
      <w:r w:rsidR="00CC0398" w:rsidRPr="002D5AEE">
        <w:rPr>
          <w:color w:val="000000"/>
        </w:rPr>
        <w:fldChar w:fldCharType="end"/>
      </w:r>
      <w:r w:rsidRPr="002D5AEE">
        <w:rPr>
          <w:color w:val="000000"/>
        </w:rPr>
        <w:t xml:space="preserve">– </w:t>
      </w:r>
      <w:r w:rsidR="00CC0398" w:rsidRPr="002D5AEE">
        <w:rPr>
          <w:color w:val="000000"/>
        </w:rPr>
        <w:fldChar w:fldCharType="begin"/>
      </w:r>
      <w:r w:rsidR="00CC0398" w:rsidRPr="002D5AEE">
        <w:rPr>
          <w:color w:val="000000"/>
        </w:rPr>
        <w:instrText xml:space="preserve"> REF _Ref435452048 \r \h </w:instrText>
      </w:r>
      <w:r w:rsidR="00A47AB9" w:rsidRPr="005E5885">
        <w:rPr>
          <w:color w:val="000000"/>
        </w:rPr>
        <w:instrText xml:space="preserve"> \* MERGEFORMAT </w:instrText>
      </w:r>
      <w:r w:rsidR="00CC0398" w:rsidRPr="002D5AEE">
        <w:rPr>
          <w:color w:val="000000"/>
        </w:rPr>
      </w:r>
      <w:r w:rsidR="00CC0398" w:rsidRPr="002D5AEE">
        <w:rPr>
          <w:color w:val="000000"/>
        </w:rPr>
        <w:fldChar w:fldCharType="separate"/>
      </w:r>
      <w:r w:rsidR="006B2720">
        <w:rPr>
          <w:color w:val="000000"/>
        </w:rPr>
        <w:t>40.16</w:t>
      </w:r>
      <w:r w:rsidR="00CC0398" w:rsidRPr="002D5AEE">
        <w:rPr>
          <w:color w:val="000000"/>
        </w:rPr>
        <w:fldChar w:fldCharType="end"/>
      </w:r>
      <w:r w:rsidRPr="002D5AEE">
        <w:rPr>
          <w:color w:val="000000"/>
        </w:rPr>
        <w:t>only apply if you have a $129 Next G Cap Plan that you connected on or after 19 October 2010.</w:t>
      </w:r>
      <w:bookmarkEnd w:id="2473"/>
      <w:bookmarkEnd w:id="2474"/>
      <w:bookmarkEnd w:id="2475"/>
      <w:bookmarkEnd w:id="2476"/>
      <w:bookmarkEnd w:id="2477"/>
      <w:bookmarkEnd w:id="2478"/>
    </w:p>
    <w:p w14:paraId="24B03798" w14:textId="77777777" w:rsidR="00CE3416" w:rsidRPr="002D5AEE" w:rsidRDefault="00CE3416">
      <w:pPr>
        <w:pStyle w:val="Heading2"/>
        <w:rPr>
          <w:rFonts w:eastAsia="Arial Unicode MS"/>
          <w:color w:val="000000"/>
        </w:rPr>
      </w:pPr>
      <w:bookmarkStart w:id="2479" w:name="_Ref435452040"/>
      <w:r w:rsidRPr="002D5AEE">
        <w:rPr>
          <w:rFonts w:eastAsia="Arial Unicode MS"/>
          <w:color w:val="000000"/>
        </w:rPr>
        <w:t>Each month for the minimum term you must pay us the minimum monthly spend for your Telstra $129 Next G Cap Plan (which includes a minimum monthly access spend and a minimum monthly browsing pack), and for all calls that are not eligible calls.</w:t>
      </w:r>
      <w:bookmarkEnd w:id="2479"/>
      <w:r w:rsidRPr="002D5AEE">
        <w:rPr>
          <w:rFonts w:eastAsia="Arial Unicode MS"/>
          <w:color w:val="000000"/>
        </w:rPr>
        <w:t xml:space="preserve"> </w:t>
      </w:r>
    </w:p>
    <w:p w14:paraId="17518EA6"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You will not pay for calls of the type that are included in your Cap Amount which include </w:t>
      </w:r>
      <w:r w:rsidRPr="2C9B27AD">
        <w:rPr>
          <w:rFonts w:eastAsia="SimSun"/>
          <w:color w:val="000000" w:themeColor="text1"/>
          <w:lang w:eastAsia="zh-CN"/>
        </w:rPr>
        <w:t xml:space="preserve">most national direct dial voice and video calls (which includes calls to fixed and mobile numbers in Australia), some ‘12’ calls (1223, 1225, </w:t>
      </w:r>
      <w:r w:rsidRPr="2C9B27AD">
        <w:rPr>
          <w:color w:val="000000" w:themeColor="text1"/>
          <w:lang w:eastAsia="ko-KR"/>
        </w:rPr>
        <w:t>1236, 124124, 12455, 12488, 125125, 12522, 12555, 1268)</w:t>
      </w:r>
      <w:r w:rsidRPr="2C9B27AD">
        <w:rPr>
          <w:rFonts w:eastAsia="SimSun"/>
          <w:color w:val="000000" w:themeColor="text1"/>
          <w:lang w:eastAsia="zh-CN"/>
        </w:rPr>
        <w:t xml:space="preserve"> and some ‘13’ calls (</w:t>
      </w:r>
      <w:r w:rsidRPr="2C9B27AD">
        <w:rPr>
          <w:color w:val="000000" w:themeColor="text1"/>
          <w:lang w:eastAsia="ko-KR"/>
        </w:rPr>
        <w:t>130 (10 digits), 131, 132, 133, 1340, 1341, 1342, 1343, 1344, 1345, 1346, 1347, 1348, 1349, 135, 136, 137, 138, 139 (6 Digits))</w:t>
      </w:r>
      <w:r w:rsidRPr="2C9B27AD">
        <w:rPr>
          <w:rFonts w:eastAsia="SimSun"/>
          <w:color w:val="000000" w:themeColor="text1"/>
          <w:lang w:eastAsia="zh-CN"/>
        </w:rPr>
        <w:t xml:space="preserve">, national mobile originating text, picture and video messages, </w:t>
      </w: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and any other calls determined as eligible by us (“</w:t>
      </w:r>
      <w:r w:rsidRPr="2C9B27AD">
        <w:rPr>
          <w:rFonts w:eastAsia="SimSun"/>
          <w:b/>
          <w:color w:val="000000" w:themeColor="text1"/>
          <w:lang w:eastAsia="zh-CN"/>
        </w:rPr>
        <w:t>eligible calls</w:t>
      </w:r>
      <w:r w:rsidRPr="2C9B27AD">
        <w:rPr>
          <w:rFonts w:eastAsia="SimSun"/>
          <w:color w:val="000000" w:themeColor="text1"/>
          <w:lang w:eastAsia="zh-CN"/>
        </w:rPr>
        <w:t>”).</w:t>
      </w:r>
      <w:r w:rsidRPr="2C9B27AD">
        <w:rPr>
          <w:rFonts w:eastAsia="Arial Unicode MS"/>
          <w:color w:val="000000" w:themeColor="text1"/>
        </w:rPr>
        <w:t xml:space="preserve">  </w:t>
      </w:r>
    </w:p>
    <w:p w14:paraId="2EDA3446" w14:textId="77777777" w:rsidR="00CE3416" w:rsidRPr="002D5AEE" w:rsidRDefault="00CE3416" w:rsidP="2C9B27AD">
      <w:pPr>
        <w:pStyle w:val="Heading2"/>
        <w:rPr>
          <w:rFonts w:eastAsia="Arial Unicode MS"/>
          <w:color w:val="000000"/>
        </w:rPr>
      </w:pPr>
      <w:bookmarkStart w:id="2480" w:name="_Ref435452048"/>
      <w:r w:rsidRPr="2C9B27AD">
        <w:rPr>
          <w:rFonts w:eastAsia="Arial Unicode MS"/>
          <w:color w:val="000000" w:themeColor="text1"/>
        </w:rPr>
        <w:t xml:space="preserve">Call types that are not eligible calls include data calls, operator assisted calls, premium number calls (such as ‘19xx’ and ‘18xx’ and ‘13xx’ calls) not listed above as eligible </w:t>
      </w:r>
      <w:r w:rsidRPr="2C9B27AD">
        <w:rPr>
          <w:rFonts w:eastAsia="Arial Unicode MS"/>
          <w:color w:val="000000" w:themeColor="text1"/>
        </w:rPr>
        <w:lastRenderedPageBreak/>
        <w:t xml:space="preserve">calls, calls to 12xx not listed above as eligible calls, Premium SMS, calls made and received while overseas, Push to Talk calls, 1234 calls, third party content charges, </w:t>
      </w:r>
      <w:proofErr w:type="spellStart"/>
      <w:r w:rsidRPr="2C9B27AD">
        <w:rPr>
          <w:rFonts w:eastAsia="Arial Unicode MS"/>
          <w:color w:val="000000" w:themeColor="text1"/>
        </w:rPr>
        <w:t>PocketNews</w:t>
      </w:r>
      <w:proofErr w:type="spellEnd"/>
      <w:r w:rsidRPr="2C9B27AD">
        <w:rPr>
          <w:rFonts w:eastAsia="Arial Unicode MS"/>
          <w:color w:val="000000" w:themeColor="text1"/>
        </w:rPr>
        <w:t xml:space="preserve">, information calls and any other calls determined by us not to be eligible calls. Voice and video calls, and text, </w:t>
      </w:r>
      <w:proofErr w:type="gramStart"/>
      <w:r w:rsidRPr="2C9B27AD">
        <w:rPr>
          <w:rFonts w:eastAsia="Arial Unicode MS"/>
          <w:color w:val="000000" w:themeColor="text1"/>
        </w:rPr>
        <w:t>picture</w:t>
      </w:r>
      <w:proofErr w:type="gramEnd"/>
      <w:r w:rsidRPr="2C9B27AD">
        <w:rPr>
          <w:rFonts w:eastAsia="Arial Unicode MS"/>
          <w:color w:val="000000" w:themeColor="text1"/>
        </w:rPr>
        <w:t xml:space="preserve"> and video messages to international numbers (“</w:t>
      </w:r>
      <w:r w:rsidRPr="2C9B27AD">
        <w:rPr>
          <w:rFonts w:eastAsia="Arial Unicode MS"/>
          <w:b/>
          <w:color w:val="000000" w:themeColor="text1"/>
        </w:rPr>
        <w:t>International Calls</w:t>
      </w:r>
      <w:r w:rsidRPr="2C9B27AD">
        <w:rPr>
          <w:rFonts w:eastAsia="Arial Unicode MS"/>
          <w:color w:val="000000" w:themeColor="text1"/>
        </w:rPr>
        <w:t>”) are not eligible calls, however you receive a $50 monthly allowance to use toward these International Calls (“</w:t>
      </w:r>
      <w:r w:rsidRPr="2C9B27AD">
        <w:rPr>
          <w:rFonts w:eastAsia="Arial Unicode MS"/>
          <w:b/>
          <w:color w:val="000000" w:themeColor="text1"/>
        </w:rPr>
        <w:t>IDD calling credit</w:t>
      </w:r>
      <w:r w:rsidRPr="2C9B27AD">
        <w:rPr>
          <w:rFonts w:eastAsia="Arial Unicode MS"/>
          <w:color w:val="000000" w:themeColor="text1"/>
        </w:rPr>
        <w:t xml:space="preserve">”). Any unused IDD calling credit is forfeited at the end of each month. You must pay for any calls that are not eligible calls, and for all International Calls over your IDD calling credit.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w:t>
      </w:r>
      <w:bookmarkEnd w:id="2480"/>
      <w:r w:rsidRPr="2C9B27AD">
        <w:rPr>
          <w:rFonts w:eastAsia="Arial Unicode MS"/>
          <w:color w:val="000000" w:themeColor="text1"/>
        </w:rPr>
        <w:t xml:space="preserve"> </w:t>
      </w:r>
    </w:p>
    <w:p w14:paraId="04141D3A" w14:textId="77777777" w:rsidR="00CE3416" w:rsidRPr="002D5AEE" w:rsidRDefault="00CE3416">
      <w:pPr>
        <w:pStyle w:val="Indent1"/>
        <w:rPr>
          <w:color w:val="000000"/>
        </w:rPr>
      </w:pPr>
      <w:bookmarkStart w:id="2481" w:name="_Toc376273859"/>
      <w:bookmarkStart w:id="2482" w:name="_Toc381618323"/>
      <w:bookmarkStart w:id="2483" w:name="_Toc459561800"/>
      <w:bookmarkStart w:id="2484" w:name="_Toc492274608"/>
      <w:bookmarkStart w:id="2485" w:name="_Toc167194553"/>
      <w:r w:rsidRPr="002D5AEE">
        <w:rPr>
          <w:color w:val="000000"/>
        </w:rPr>
        <w:t>Browsing Pack</w:t>
      </w:r>
      <w:bookmarkEnd w:id="2481"/>
      <w:bookmarkEnd w:id="2482"/>
      <w:bookmarkEnd w:id="2483"/>
      <w:bookmarkEnd w:id="2484"/>
      <w:bookmarkEnd w:id="2485"/>
    </w:p>
    <w:p w14:paraId="12B1EB9A" w14:textId="77777777" w:rsidR="00CE3416" w:rsidRPr="002D5AEE" w:rsidRDefault="00CE3416" w:rsidP="2C9B27AD">
      <w:pPr>
        <w:pStyle w:val="Heading2"/>
        <w:rPr>
          <w:rFonts w:eastAsia="Arial Unicode MS"/>
          <w:color w:val="000000"/>
        </w:rPr>
      </w:pPr>
      <w:r w:rsidRPr="2C9B27AD">
        <w:rPr>
          <w:color w:val="000000" w:themeColor="text1"/>
        </w:rPr>
        <w:t>You must maintain a minimum monthly browsing pack as detailed in this section (or choose a browsing pack with a higher monthly spend than the minimum monthly browsing pack) for the duration of your Telstra Next G Cap Plan.</w:t>
      </w:r>
    </w:p>
    <w:p w14:paraId="4EA828E5" w14:textId="77777777" w:rsidR="00CE3416" w:rsidRPr="002D5AEE" w:rsidRDefault="00CE3416" w:rsidP="2C9B27AD">
      <w:pPr>
        <w:pStyle w:val="Heading2"/>
        <w:rPr>
          <w:rFonts w:eastAsia="Arial Unicode MS"/>
          <w:color w:val="000000"/>
        </w:rPr>
      </w:pPr>
      <w:r w:rsidRPr="2C9B27AD">
        <w:rPr>
          <w:color w:val="000000" w:themeColor="text1"/>
        </w:rPr>
        <w:t xml:space="preserve">You will not pay for data usage within the monthly Included Data of your browsing pack.  Once you have used your Included Data, you must pay for excess data usage at a rate of $0.25/MB. </w:t>
      </w:r>
    </w:p>
    <w:p w14:paraId="2435AAA4" w14:textId="77777777" w:rsidR="00CE3416" w:rsidRPr="002D5AEE" w:rsidRDefault="00CE3416" w:rsidP="2C9B27AD">
      <w:pPr>
        <w:pStyle w:val="Heading2"/>
        <w:rPr>
          <w:color w:val="000000"/>
        </w:rPr>
      </w:pPr>
      <w:r w:rsidRPr="2C9B27AD">
        <w:rPr>
          <w:color w:val="000000" w:themeColor="text1"/>
        </w:rPr>
        <w:t xml:space="preserve">You cannot cancel your minimum monthly browsing pack or move to a browsing pack with a lower monthly spend.  If you do so, the minimum monthly browsing pack will be automatically re-applied to your account. </w:t>
      </w:r>
    </w:p>
    <w:p w14:paraId="39E01A10" w14:textId="77777777" w:rsidR="00CE3416" w:rsidRPr="002D5AEE" w:rsidRDefault="00CE3416" w:rsidP="2C9B27AD">
      <w:pPr>
        <w:pStyle w:val="Heading2"/>
        <w:rPr>
          <w:color w:val="000000"/>
        </w:rPr>
      </w:pPr>
      <w:r w:rsidRPr="2C9B27AD">
        <w:rPr>
          <w:color w:val="000000" w:themeColor="text1"/>
        </w:rPr>
        <w:t xml:space="preserve">If you change your monthly browsing pack during a month, the amount that you pay for your browsing pack that month will be </w:t>
      </w:r>
      <w:proofErr w:type="spellStart"/>
      <w:r w:rsidRPr="2C9B27AD">
        <w:rPr>
          <w:color w:val="000000" w:themeColor="text1"/>
        </w:rPr>
        <w:t>pro rated</w:t>
      </w:r>
      <w:proofErr w:type="spellEnd"/>
      <w:r w:rsidRPr="2C9B27AD">
        <w:rPr>
          <w:color w:val="000000" w:themeColor="text1"/>
        </w:rPr>
        <w:t xml:space="preserve"> based on the number of days remaining in that billing cycle and you will receive the full amount of your new monthly browsing pack allowance.</w:t>
      </w:r>
    </w:p>
    <w:p w14:paraId="6554B266" w14:textId="77777777" w:rsidR="00CE3416" w:rsidRPr="002D5AEE" w:rsidRDefault="00CE3416">
      <w:pPr>
        <w:pStyle w:val="Indent1"/>
        <w:rPr>
          <w:color w:val="000000"/>
        </w:rPr>
      </w:pPr>
      <w:bookmarkStart w:id="2486" w:name="_Toc376273860"/>
      <w:bookmarkStart w:id="2487" w:name="_Toc381618324"/>
      <w:bookmarkStart w:id="2488" w:name="_Toc459561801"/>
      <w:bookmarkStart w:id="2489" w:name="_Toc492274609"/>
      <w:bookmarkStart w:id="2490" w:name="_Toc167194554"/>
      <w:r w:rsidRPr="002D5AEE">
        <w:rPr>
          <w:color w:val="000000"/>
        </w:rPr>
        <w:t>MRO bonus</w:t>
      </w:r>
      <w:bookmarkEnd w:id="2486"/>
      <w:bookmarkEnd w:id="2487"/>
      <w:bookmarkEnd w:id="2488"/>
      <w:bookmarkEnd w:id="2489"/>
      <w:bookmarkEnd w:id="2490"/>
    </w:p>
    <w:p w14:paraId="7D4CE40B" w14:textId="77777777" w:rsidR="00CE3416" w:rsidRPr="002D5AEE" w:rsidRDefault="00CE3416">
      <w:pPr>
        <w:pStyle w:val="Heading2"/>
        <w:rPr>
          <w:color w:val="000000"/>
        </w:rPr>
      </w:pPr>
      <w:r w:rsidRPr="002D5AEE">
        <w:rPr>
          <w:color w:val="000000"/>
        </w:rPr>
        <w:t>If you:</w:t>
      </w:r>
    </w:p>
    <w:p w14:paraId="09D576E8" w14:textId="77777777" w:rsidR="00CE3416" w:rsidRPr="002D5AEE" w:rsidRDefault="00CE3416">
      <w:pPr>
        <w:pStyle w:val="Heading3"/>
        <w:rPr>
          <w:color w:val="000000"/>
        </w:rPr>
      </w:pPr>
      <w:r w:rsidRPr="002D5AEE">
        <w:rPr>
          <w:color w:val="000000"/>
        </w:rPr>
        <w:t>purchase an eligible 3G or Next G</w:t>
      </w:r>
      <w:r w:rsidRPr="002D5AEE">
        <w:rPr>
          <w:rFonts w:cs="Arial"/>
          <w:color w:val="000000"/>
          <w:vertAlign w:val="superscript"/>
          <w:lang w:val="en-US"/>
        </w:rPr>
        <w:t>®</w:t>
      </w:r>
      <w:r w:rsidRPr="002D5AEE">
        <w:rPr>
          <w:color w:val="000000"/>
        </w:rPr>
        <w:t xml:space="preserve"> handset on a </w:t>
      </w:r>
      <w:proofErr w:type="gramStart"/>
      <w:r w:rsidRPr="002D5AEE">
        <w:rPr>
          <w:color w:val="000000"/>
        </w:rPr>
        <w:t>12 or 24 month</w:t>
      </w:r>
      <w:proofErr w:type="gramEnd"/>
      <w:r w:rsidRPr="002D5AEE">
        <w:rPr>
          <w:color w:val="000000"/>
        </w:rPr>
        <w:t xml:space="preserve"> MRO; and</w:t>
      </w:r>
    </w:p>
    <w:p w14:paraId="5D3F4DF7" w14:textId="77777777" w:rsidR="00CE3416" w:rsidRPr="002D5AEE" w:rsidRDefault="00CE3416" w:rsidP="2C9B27AD">
      <w:pPr>
        <w:pStyle w:val="Heading3"/>
        <w:rPr>
          <w:color w:val="000000"/>
        </w:rPr>
      </w:pPr>
      <w:r w:rsidRPr="2C9B27AD">
        <w:rPr>
          <w:color w:val="000000" w:themeColor="text1"/>
        </w:rPr>
        <w:t xml:space="preserve">your Telstra Next G Cap Plan and your MRO have the same minimum term and commence on the same day, </w:t>
      </w:r>
    </w:p>
    <w:p w14:paraId="609ED299" w14:textId="77777777" w:rsidR="00CE3416" w:rsidRPr="002D5AEE" w:rsidRDefault="00CE3416" w:rsidP="2C9B27AD">
      <w:pPr>
        <w:pStyle w:val="Heading3"/>
        <w:numPr>
          <w:ilvl w:val="2"/>
          <w:numId w:val="0"/>
        </w:numPr>
        <w:ind w:left="720"/>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on your bill each month for the minimum term of your Telstra Next G Cap Plan.</w:t>
      </w:r>
    </w:p>
    <w:p w14:paraId="48021791" w14:textId="77777777" w:rsidR="00CE3416" w:rsidRPr="002D5AEE" w:rsidRDefault="00CE3416" w:rsidP="2C9B27AD">
      <w:pPr>
        <w:pStyle w:val="Heading2"/>
        <w:rPr>
          <w:color w:val="000000"/>
        </w:rPr>
      </w:pPr>
      <w:r w:rsidRPr="2C9B27AD">
        <w:rPr>
          <w:color w:val="000000" w:themeColor="text1"/>
        </w:rPr>
        <w:t xml:space="preserve">If you cancel your Telstra Next G Cap Plan or your MRO, you will no longer be entitled to the MRO bonus.  </w:t>
      </w:r>
    </w:p>
    <w:p w14:paraId="134EE34E" w14:textId="77777777" w:rsidR="00CE3416" w:rsidRPr="002D5AEE" w:rsidRDefault="00CE3416">
      <w:pPr>
        <w:pStyle w:val="Heading2"/>
        <w:rPr>
          <w:color w:val="000000"/>
        </w:rPr>
      </w:pPr>
      <w:r w:rsidRPr="002D5AEE">
        <w:rPr>
          <w:color w:val="000000"/>
        </w:rPr>
        <w:t xml:space="preserve">The amount of the MRO bonus varies according to the value of your Telstra Next G Cap Plan and are described in clause </w:t>
      </w:r>
      <w:r w:rsidR="006B2AE0" w:rsidRPr="002D5AEE">
        <w:rPr>
          <w:color w:val="000000"/>
        </w:rPr>
        <w:t>18</w:t>
      </w:r>
      <w:r w:rsidRPr="002D5AEE">
        <w:rPr>
          <w:color w:val="000000"/>
        </w:rPr>
        <w:t>.23.</w:t>
      </w:r>
    </w:p>
    <w:p w14:paraId="5472E1B4" w14:textId="77777777" w:rsidR="00CE3416" w:rsidRPr="002D5AEE" w:rsidRDefault="00CE3416">
      <w:pPr>
        <w:pStyle w:val="Indent1"/>
        <w:rPr>
          <w:color w:val="000000"/>
        </w:rPr>
      </w:pPr>
      <w:bookmarkStart w:id="2491" w:name="_Toc376273861"/>
      <w:bookmarkStart w:id="2492" w:name="_Toc381618325"/>
      <w:bookmarkStart w:id="2493" w:name="_Toc459561802"/>
      <w:bookmarkStart w:id="2494" w:name="_Toc492274610"/>
      <w:bookmarkStart w:id="2495" w:name="_Toc167194555"/>
      <w:r w:rsidRPr="002D5AEE">
        <w:rPr>
          <w:color w:val="000000"/>
        </w:rPr>
        <w:lastRenderedPageBreak/>
        <w:t>Other promotional offers</w:t>
      </w:r>
      <w:bookmarkEnd w:id="2491"/>
      <w:bookmarkEnd w:id="2492"/>
      <w:bookmarkEnd w:id="2493"/>
      <w:bookmarkEnd w:id="2494"/>
      <w:bookmarkEnd w:id="2495"/>
    </w:p>
    <w:p w14:paraId="5649A356" w14:textId="77777777" w:rsidR="00CE3416" w:rsidRPr="002D5AEE" w:rsidRDefault="00CE3416">
      <w:pPr>
        <w:pStyle w:val="Heading2"/>
        <w:rPr>
          <w:color w:val="000000"/>
        </w:rPr>
      </w:pPr>
      <w:r w:rsidRPr="002D5AEE">
        <w:rPr>
          <w:color w:val="000000"/>
        </w:rPr>
        <w:t>Telstra Next G Cap Plan is not available with any other Telstra mobile offer unless we tell you otherwise.</w:t>
      </w:r>
    </w:p>
    <w:p w14:paraId="620BF820" w14:textId="77777777" w:rsidR="00CE3416" w:rsidRPr="002D5AEE" w:rsidRDefault="00CE3416">
      <w:pPr>
        <w:pStyle w:val="Indent1"/>
        <w:rPr>
          <w:color w:val="000000"/>
        </w:rPr>
      </w:pPr>
      <w:bookmarkStart w:id="2496" w:name="_Toc376273862"/>
      <w:bookmarkStart w:id="2497" w:name="_Toc381618326"/>
      <w:bookmarkStart w:id="2498" w:name="_Toc459561803"/>
      <w:bookmarkStart w:id="2499" w:name="_Toc492274611"/>
      <w:bookmarkStart w:id="2500" w:name="_Toc167194556"/>
      <w:r w:rsidRPr="002D5AEE">
        <w:rPr>
          <w:color w:val="000000"/>
        </w:rPr>
        <w:t xml:space="preserve">Changing your plan monthly spend or </w:t>
      </w:r>
      <w:proofErr w:type="gramStart"/>
      <w:r w:rsidRPr="002D5AEE">
        <w:rPr>
          <w:color w:val="000000"/>
        </w:rPr>
        <w:t>plan</w:t>
      </w:r>
      <w:bookmarkEnd w:id="2496"/>
      <w:bookmarkEnd w:id="2497"/>
      <w:bookmarkEnd w:id="2498"/>
      <w:bookmarkEnd w:id="2499"/>
      <w:bookmarkEnd w:id="2500"/>
      <w:proofErr w:type="gramEnd"/>
    </w:p>
    <w:p w14:paraId="003AD452" w14:textId="77777777" w:rsidR="00CE3416" w:rsidRPr="002D5AEE" w:rsidRDefault="00CE3416" w:rsidP="2C9B27AD">
      <w:pPr>
        <w:pStyle w:val="Heading2"/>
        <w:rPr>
          <w:color w:val="000000"/>
        </w:rPr>
      </w:pPr>
      <w:r w:rsidRPr="2C9B27AD">
        <w:rPr>
          <w:color w:val="000000" w:themeColor="text1"/>
        </w:rPr>
        <w:t>If, before the expiration of the minimum term of your Telstra Next G Cap Plan, your Telstra Next G Cap Plan is cancelled (other than due to our material breach) you will need to pay us an early termination charge and pay the balance of your Mobile Repayment Option (if applicable).</w:t>
      </w:r>
    </w:p>
    <w:p w14:paraId="6BF00875" w14:textId="77777777" w:rsidR="00CE3416" w:rsidRPr="002D5AEE" w:rsidRDefault="00CE3416">
      <w:pPr>
        <w:pStyle w:val="Heading2"/>
        <w:rPr>
          <w:color w:val="000000"/>
        </w:rPr>
      </w:pPr>
      <w:r w:rsidRPr="002D5AEE">
        <w:rPr>
          <w:color w:val="000000"/>
        </w:rPr>
        <w:t xml:space="preserve">If, before the expiration of the minimum term of your Telstra Next G Cap Plan, you want to move to another Telstra plan (other than another Telstra Next G Cap Plan with a higher minimum monthly spend) you will need to pay us an early termination charge and pay the balance of your Mobile Repayment Option (if applicable). If you move to another plan with a fixed minimum term, you will also need to pay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w:t>
      </w:r>
    </w:p>
    <w:p w14:paraId="728152F5" w14:textId="77777777" w:rsidR="00CE3416" w:rsidRPr="002D5AEE" w:rsidRDefault="00CE3416" w:rsidP="2C9B27AD">
      <w:pPr>
        <w:pStyle w:val="Heading2"/>
        <w:rPr>
          <w:color w:val="000000"/>
        </w:rPr>
      </w:pPr>
      <w:r w:rsidRPr="2C9B27AD">
        <w:rPr>
          <w:color w:val="000000" w:themeColor="text1"/>
        </w:rPr>
        <w:t xml:space="preserve"> If, before the expiration of the minimum term of your Telstra Next G Cap Plan, you move to another Telstra Next G Cap Plan with a higher minimum monthly spend, you may do so if that other plan is still available for recontracting.  You do not need to restart your minimum term.  In the month that you change your plan, your call rates, included calls, monthly spend and MRO bonus (if applicable) will be adjusted on a pro-rata basis to reflect your new plan, and you will receive the full amount of your new monthly browsing pack allowance. </w:t>
      </w:r>
    </w:p>
    <w:p w14:paraId="66588327" w14:textId="77777777" w:rsidR="00CE3416" w:rsidRPr="002D5AEE" w:rsidRDefault="00CE3416">
      <w:pPr>
        <w:pStyle w:val="Indent1"/>
        <w:rPr>
          <w:color w:val="000000"/>
        </w:rPr>
      </w:pPr>
      <w:bookmarkStart w:id="2501" w:name="_Toc376273863"/>
      <w:bookmarkStart w:id="2502" w:name="_Toc381618327"/>
      <w:bookmarkStart w:id="2503" w:name="_Toc459561804"/>
      <w:bookmarkStart w:id="2504" w:name="_Toc492274612"/>
      <w:bookmarkStart w:id="2505" w:name="_Toc167194557"/>
      <w:r w:rsidRPr="002D5AEE">
        <w:rPr>
          <w:color w:val="000000"/>
        </w:rPr>
        <w:t>Early termination charges</w:t>
      </w:r>
      <w:bookmarkEnd w:id="2501"/>
      <w:bookmarkEnd w:id="2502"/>
      <w:bookmarkEnd w:id="2503"/>
      <w:bookmarkEnd w:id="2504"/>
      <w:bookmarkEnd w:id="2505"/>
    </w:p>
    <w:p w14:paraId="6CAC5CA3" w14:textId="77777777" w:rsidR="00CE3416" w:rsidRPr="002D5AEE" w:rsidRDefault="00CE3416">
      <w:pPr>
        <w:pStyle w:val="Heading2"/>
        <w:rPr>
          <w:color w:val="000000"/>
        </w:rPr>
      </w:pPr>
      <w:r w:rsidRPr="002D5AEE">
        <w:rPr>
          <w:color w:val="000000"/>
        </w:rPr>
        <w:t>The amount of any early termination charge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r w:rsidRPr="002D5AEE">
        <w:rPr>
          <w:color w:val="000000"/>
        </w:rPr>
        <w:t xml:space="preserve"> </w:t>
      </w:r>
    </w:p>
    <w:p w14:paraId="2B6AC184"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7"/>
        <w:gridCol w:w="2481"/>
        <w:gridCol w:w="2932"/>
      </w:tblGrid>
      <w:tr w:rsidR="005E5885" w:rsidRPr="005E5885" w14:paraId="44382202" w14:textId="77777777" w:rsidTr="002F1E64">
        <w:tc>
          <w:tcPr>
            <w:tcW w:w="2933" w:type="dxa"/>
            <w:vMerge w:val="restart"/>
          </w:tcPr>
          <w:p w14:paraId="398EB8CC"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5424" w:type="dxa"/>
            <w:gridSpan w:val="2"/>
          </w:tcPr>
          <w:p w14:paraId="33544DC4"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32C38DB7" w14:textId="77777777" w:rsidTr="002F1E64">
        <w:tc>
          <w:tcPr>
            <w:tcW w:w="2933" w:type="dxa"/>
            <w:vMerge/>
          </w:tcPr>
          <w:p w14:paraId="387D7D58"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2486" w:type="dxa"/>
          </w:tcPr>
          <w:p w14:paraId="413E71E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938" w:type="dxa"/>
          </w:tcPr>
          <w:p w14:paraId="13A4C26D"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109EB60D" w14:textId="77777777" w:rsidTr="002F1E64">
        <w:tc>
          <w:tcPr>
            <w:tcW w:w="2933" w:type="dxa"/>
          </w:tcPr>
          <w:p w14:paraId="13206F3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29</w:t>
            </w:r>
          </w:p>
          <w:p w14:paraId="5E573A44" w14:textId="77777777" w:rsidR="00EC7FE4" w:rsidRPr="002D5AEE" w:rsidRDefault="00EC7FE4">
            <w:pPr>
              <w:autoSpaceDE w:val="0"/>
              <w:autoSpaceDN w:val="0"/>
              <w:adjustRightInd w:val="0"/>
              <w:rPr>
                <w:rFonts w:ascii="Arial" w:eastAsia="SimSun" w:hAnsi="Arial" w:cs="Arial"/>
                <w:color w:val="000000"/>
                <w:sz w:val="20"/>
              </w:rPr>
            </w:pPr>
          </w:p>
          <w:p w14:paraId="53631FC3" w14:textId="77777777" w:rsidR="00EC7FE4" w:rsidRPr="002D5AEE" w:rsidRDefault="00EC7FE4">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39 on and from 22 November 2015</w:t>
            </w:r>
          </w:p>
          <w:p w14:paraId="1CC66C9C" w14:textId="77777777" w:rsidR="00EC7FE4" w:rsidRPr="002D5AEE" w:rsidRDefault="00EC7FE4">
            <w:pPr>
              <w:autoSpaceDE w:val="0"/>
              <w:autoSpaceDN w:val="0"/>
              <w:adjustRightInd w:val="0"/>
              <w:rPr>
                <w:rFonts w:ascii="Arial" w:eastAsia="SimSun" w:hAnsi="Arial" w:cs="Arial"/>
                <w:color w:val="000000"/>
                <w:sz w:val="20"/>
              </w:rPr>
            </w:pPr>
          </w:p>
        </w:tc>
        <w:tc>
          <w:tcPr>
            <w:tcW w:w="2486" w:type="dxa"/>
          </w:tcPr>
          <w:p w14:paraId="03415E50"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$288</w:t>
            </w:r>
          </w:p>
        </w:tc>
        <w:tc>
          <w:tcPr>
            <w:tcW w:w="2938" w:type="dxa"/>
          </w:tcPr>
          <w:p w14:paraId="7DCBDB08"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$576</w:t>
            </w:r>
          </w:p>
        </w:tc>
      </w:tr>
      <w:tr w:rsidR="005E5885" w:rsidRPr="005E5885" w14:paraId="1EF82CA8" w14:textId="77777777" w:rsidTr="002F1E64">
        <w:tc>
          <w:tcPr>
            <w:tcW w:w="2933" w:type="dxa"/>
          </w:tcPr>
          <w:p w14:paraId="33BAC9B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49</w:t>
            </w:r>
          </w:p>
          <w:p w14:paraId="1FDA60A2" w14:textId="77777777" w:rsidR="00EC7FE4" w:rsidRPr="002D5AEE" w:rsidRDefault="00EC7FE4">
            <w:pPr>
              <w:autoSpaceDE w:val="0"/>
              <w:autoSpaceDN w:val="0"/>
              <w:adjustRightInd w:val="0"/>
              <w:rPr>
                <w:rFonts w:ascii="Arial" w:eastAsia="SimSun" w:hAnsi="Arial" w:cs="Arial"/>
                <w:color w:val="000000"/>
                <w:sz w:val="20"/>
                <w:lang w:eastAsia="zh-CN"/>
              </w:rPr>
            </w:pPr>
          </w:p>
          <w:p w14:paraId="17B9DBD4" w14:textId="77777777" w:rsidR="00EC7FE4" w:rsidRPr="002D5AEE" w:rsidRDefault="00EC7FE4">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lastRenderedPageBreak/>
              <w:t xml:space="preserve">Telstra Next G Cap Plan </w:t>
            </w:r>
            <w:r w:rsidRPr="002D5AEE">
              <w:rPr>
                <w:rFonts w:ascii="Arial" w:eastAsia="SimSun" w:hAnsi="Arial" w:cs="Arial"/>
                <w:color w:val="000000"/>
                <w:sz w:val="20"/>
                <w:lang w:eastAsia="zh-CN"/>
              </w:rPr>
              <w:t>59 on and from 22 November 2015</w:t>
            </w:r>
          </w:p>
          <w:p w14:paraId="5033179A" w14:textId="77777777" w:rsidR="00EC7FE4" w:rsidRPr="002D5AEE" w:rsidRDefault="00EC7FE4">
            <w:pPr>
              <w:autoSpaceDE w:val="0"/>
              <w:autoSpaceDN w:val="0"/>
              <w:adjustRightInd w:val="0"/>
              <w:rPr>
                <w:rFonts w:ascii="Arial" w:eastAsia="SimSun" w:hAnsi="Arial" w:cs="Arial"/>
                <w:color w:val="000000"/>
                <w:sz w:val="20"/>
                <w:lang w:eastAsia="zh-CN"/>
              </w:rPr>
            </w:pPr>
          </w:p>
        </w:tc>
        <w:tc>
          <w:tcPr>
            <w:tcW w:w="2486" w:type="dxa"/>
          </w:tcPr>
          <w:p w14:paraId="531D42A4"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lastRenderedPageBreak/>
              <w:t>$468</w:t>
            </w:r>
          </w:p>
        </w:tc>
        <w:tc>
          <w:tcPr>
            <w:tcW w:w="2938" w:type="dxa"/>
          </w:tcPr>
          <w:p w14:paraId="2492634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$936</w:t>
            </w:r>
          </w:p>
        </w:tc>
      </w:tr>
      <w:tr w:rsidR="005E5885" w:rsidRPr="005E5885" w14:paraId="2499E736" w14:textId="77777777" w:rsidTr="002F1E64">
        <w:tc>
          <w:tcPr>
            <w:tcW w:w="2933" w:type="dxa"/>
          </w:tcPr>
          <w:p w14:paraId="31D5FEE6"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79</w:t>
            </w:r>
          </w:p>
        </w:tc>
        <w:tc>
          <w:tcPr>
            <w:tcW w:w="2486" w:type="dxa"/>
          </w:tcPr>
          <w:p w14:paraId="79A09D8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$708</w:t>
            </w:r>
          </w:p>
        </w:tc>
        <w:tc>
          <w:tcPr>
            <w:tcW w:w="2938" w:type="dxa"/>
          </w:tcPr>
          <w:p w14:paraId="21C884C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$1416</w:t>
            </w:r>
          </w:p>
        </w:tc>
      </w:tr>
      <w:tr w:rsidR="005E5885" w:rsidRPr="005E5885" w14:paraId="17A26DC7" w14:textId="77777777" w:rsidTr="002F1E64">
        <w:tc>
          <w:tcPr>
            <w:tcW w:w="2933" w:type="dxa"/>
          </w:tcPr>
          <w:p w14:paraId="3F47C93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99</w:t>
            </w:r>
          </w:p>
        </w:tc>
        <w:tc>
          <w:tcPr>
            <w:tcW w:w="2486" w:type="dxa"/>
          </w:tcPr>
          <w:p w14:paraId="3FFE876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$948</w:t>
            </w:r>
          </w:p>
        </w:tc>
        <w:tc>
          <w:tcPr>
            <w:tcW w:w="2938" w:type="dxa"/>
          </w:tcPr>
          <w:p w14:paraId="229DB7D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$1896</w:t>
            </w:r>
          </w:p>
        </w:tc>
      </w:tr>
      <w:tr w:rsidR="00CE3416" w:rsidRPr="005E5885" w14:paraId="54A0C4C4" w14:textId="77777777" w:rsidTr="002F1E64">
        <w:tc>
          <w:tcPr>
            <w:tcW w:w="2933" w:type="dxa"/>
          </w:tcPr>
          <w:p w14:paraId="4D5A276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129</w:t>
            </w:r>
          </w:p>
        </w:tc>
        <w:tc>
          <w:tcPr>
            <w:tcW w:w="2486" w:type="dxa"/>
          </w:tcPr>
          <w:p w14:paraId="16A5CE5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$1080</w:t>
            </w:r>
          </w:p>
        </w:tc>
        <w:tc>
          <w:tcPr>
            <w:tcW w:w="2938" w:type="dxa"/>
          </w:tcPr>
          <w:p w14:paraId="71EAB7F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$2160</w:t>
            </w:r>
          </w:p>
        </w:tc>
      </w:tr>
    </w:tbl>
    <w:p w14:paraId="36A9700A" w14:textId="77777777" w:rsidR="00CE3416" w:rsidRPr="002D5AEE" w:rsidRDefault="00CE3416">
      <w:pPr>
        <w:pStyle w:val="Heading2"/>
        <w:numPr>
          <w:ilvl w:val="0"/>
          <w:numId w:val="0"/>
        </w:numPr>
        <w:rPr>
          <w:color w:val="000000"/>
        </w:rPr>
      </w:pPr>
    </w:p>
    <w:p w14:paraId="1D3C0B7F" w14:textId="77777777" w:rsidR="00CE3416" w:rsidRPr="002D5AEE" w:rsidRDefault="00CE3416" w:rsidP="2C9B27AD">
      <w:pPr>
        <w:pStyle w:val="Heading2"/>
        <w:rPr>
          <w:color w:val="000000"/>
        </w:rPr>
      </w:pPr>
      <w:r w:rsidRPr="2C9B27AD">
        <w:rPr>
          <w:color w:val="000000" w:themeColor="text1"/>
        </w:rPr>
        <w:t xml:space="preserve">If you have taken up </w:t>
      </w:r>
      <w:proofErr w:type="gramStart"/>
      <w:r w:rsidRPr="2C9B27AD">
        <w:rPr>
          <w:color w:val="000000" w:themeColor="text1"/>
        </w:rPr>
        <w:t>a</w:t>
      </w:r>
      <w:proofErr w:type="gramEnd"/>
      <w:r w:rsidRPr="2C9B27AD">
        <w:rPr>
          <w:color w:val="000000" w:themeColor="text1"/>
        </w:rPr>
        <w:t xml:space="preserve"> MRO, any MRO Bonus you were receiving will end when your Telstra Next G Cap Plan is cancelled. </w:t>
      </w:r>
    </w:p>
    <w:p w14:paraId="2391D524" w14:textId="77777777" w:rsidR="00CE3416" w:rsidRPr="002D5AEE" w:rsidRDefault="00CE3416">
      <w:pPr>
        <w:pStyle w:val="Indent1"/>
        <w:rPr>
          <w:color w:val="000000"/>
        </w:rPr>
      </w:pPr>
      <w:bookmarkStart w:id="2506" w:name="_Toc376273864"/>
      <w:bookmarkStart w:id="2507" w:name="_Toc381618328"/>
      <w:bookmarkStart w:id="2508" w:name="_Toc459561805"/>
      <w:bookmarkStart w:id="2509" w:name="_Toc492274613"/>
      <w:bookmarkStart w:id="2510" w:name="_Toc167194558"/>
      <w:r w:rsidRPr="002D5AEE">
        <w:rPr>
          <w:color w:val="000000"/>
        </w:rPr>
        <w:t>At the end of your minimum term</w:t>
      </w:r>
      <w:bookmarkEnd w:id="2506"/>
      <w:bookmarkEnd w:id="2507"/>
      <w:bookmarkEnd w:id="2508"/>
      <w:bookmarkEnd w:id="2509"/>
      <w:bookmarkEnd w:id="2510"/>
      <w:r w:rsidRPr="002D5AEE">
        <w:rPr>
          <w:color w:val="000000"/>
        </w:rPr>
        <w:t xml:space="preserve"> </w:t>
      </w:r>
    </w:p>
    <w:p w14:paraId="2CAA7CED" w14:textId="77777777" w:rsidR="00CE3416" w:rsidRPr="002D5AEE" w:rsidRDefault="00CE3416" w:rsidP="2C9B27AD">
      <w:pPr>
        <w:pStyle w:val="Heading2"/>
        <w:rPr>
          <w:color w:val="000000"/>
        </w:rPr>
      </w:pPr>
      <w:r w:rsidRPr="2C9B27AD">
        <w:rPr>
          <w:color w:val="000000" w:themeColor="text1"/>
        </w:rPr>
        <w:t>At the end of your minimum term your service will, remain on your chosen Telstra Next G Cap Plan, however you will no longer be entitled to any MRO Bonus.</w:t>
      </w:r>
      <w:r w:rsidRPr="2C9B27AD">
        <w:rPr>
          <w:b/>
          <w:color w:val="000000" w:themeColor="text1"/>
        </w:rPr>
        <w:t xml:space="preserve"> </w:t>
      </w:r>
      <w:r w:rsidRPr="2C9B27AD">
        <w:rPr>
          <w:color w:val="000000" w:themeColor="text1"/>
        </w:rPr>
        <w:t xml:space="preserve"> You cannot move to another Telstra Next G Cap Plan unless the plans are still available for recontracting and you recontract for another minimum </w:t>
      </w:r>
      <w:proofErr w:type="spellStart"/>
      <w:proofErr w:type="gramStart"/>
      <w:r w:rsidRPr="2C9B27AD">
        <w:rPr>
          <w:color w:val="000000" w:themeColor="text1"/>
        </w:rPr>
        <w:t>term.If</w:t>
      </w:r>
      <w:proofErr w:type="spellEnd"/>
      <w:proofErr w:type="gramEnd"/>
      <w:r w:rsidRPr="2C9B27AD">
        <w:rPr>
          <w:color w:val="000000" w:themeColor="text1"/>
        </w:rPr>
        <w:t xml:space="preserve"> your Telstra Next G Cap Plan is no longer available for new customers, we may roll your service over to any other current plan which is reasonably comparable or require you to</w:t>
      </w:r>
      <w:r w:rsidRPr="2C9B27AD">
        <w:rPr>
          <w:b/>
          <w:color w:val="000000" w:themeColor="text1"/>
        </w:rPr>
        <w:t xml:space="preserve"> </w:t>
      </w:r>
      <w:r w:rsidRPr="2C9B27AD">
        <w:rPr>
          <w:color w:val="000000" w:themeColor="text1"/>
        </w:rPr>
        <w:t>move to any other current plan.  We will tell you before this happens.</w:t>
      </w:r>
    </w:p>
    <w:p w14:paraId="23876871" w14:textId="77777777" w:rsidR="00CE3416" w:rsidRPr="002D5AEE" w:rsidRDefault="00CE3416" w:rsidP="002D5AEE">
      <w:pPr>
        <w:pStyle w:val="Heading2"/>
        <w:numPr>
          <w:ilvl w:val="0"/>
          <w:numId w:val="0"/>
        </w:numPr>
        <w:ind w:left="737" w:hanging="737"/>
        <w:rPr>
          <w:color w:val="000000"/>
        </w:rPr>
      </w:pPr>
    </w:p>
    <w:p w14:paraId="1CBE7073" w14:textId="77777777" w:rsidR="007164D6" w:rsidRPr="002D5AEE" w:rsidRDefault="007164D6">
      <w:pPr>
        <w:pStyle w:val="Indent1"/>
        <w:ind w:left="0"/>
        <w:rPr>
          <w:color w:val="000000"/>
        </w:rPr>
        <w:sectPr w:rsidR="007164D6" w:rsidRPr="002D5AEE" w:rsidSect="002F1E64">
          <w:pgSz w:w="11906" w:h="16838"/>
          <w:pgMar w:top="1418" w:right="1418" w:bottom="1418" w:left="1418" w:header="720" w:footer="720" w:gutter="0"/>
          <w:cols w:space="720"/>
          <w:docGrid w:linePitch="313"/>
        </w:sectPr>
      </w:pPr>
    </w:p>
    <w:p w14:paraId="50ECA47F" w14:textId="77777777" w:rsidR="00CE3416" w:rsidRPr="002D5AEE" w:rsidRDefault="00CE3416">
      <w:pPr>
        <w:pStyle w:val="Indent1"/>
        <w:ind w:left="0"/>
        <w:rPr>
          <w:color w:val="000000"/>
        </w:rPr>
      </w:pPr>
      <w:bookmarkStart w:id="2511" w:name="_Toc376273865"/>
      <w:bookmarkStart w:id="2512" w:name="_Toc381618329"/>
      <w:bookmarkStart w:id="2513" w:name="_Toc459561806"/>
      <w:bookmarkStart w:id="2514" w:name="_Toc492274614"/>
      <w:bookmarkStart w:id="2515" w:name="_Toc167194559"/>
      <w:r w:rsidRPr="002D5AEE">
        <w:rPr>
          <w:color w:val="000000"/>
        </w:rPr>
        <w:lastRenderedPageBreak/>
        <w:t>Plan charges and Cap Amounts</w:t>
      </w:r>
      <w:bookmarkEnd w:id="2511"/>
      <w:bookmarkEnd w:id="2512"/>
      <w:bookmarkEnd w:id="2513"/>
      <w:bookmarkEnd w:id="2514"/>
      <w:bookmarkEnd w:id="2515"/>
    </w:p>
    <w:p w14:paraId="216F893C" w14:textId="77777777" w:rsidR="00CE3416" w:rsidRPr="002D5AEE" w:rsidRDefault="00CE3416">
      <w:pPr>
        <w:pStyle w:val="Heading2"/>
        <w:rPr>
          <w:rFonts w:eastAsia="Arial Unicode MS"/>
          <w:color w:val="000000"/>
        </w:rPr>
      </w:pPr>
      <w:r w:rsidRPr="002D5AEE">
        <w:rPr>
          <w:color w:val="000000"/>
          <w:lang w:val="en-US"/>
        </w:rPr>
        <w:t>The</w:t>
      </w:r>
      <w:r w:rsidRPr="002D5AEE">
        <w:rPr>
          <w:color w:val="000000"/>
        </w:rPr>
        <w:t xml:space="preserve"> plan charges and Cap Amounts for your plan are set out below.  Any unused Cap Amounts and Included Data are forfeited at the end of each month.</w:t>
      </w:r>
      <w:r w:rsidRPr="002D5AEE">
        <w:rPr>
          <w:rFonts w:eastAsia="Arial Unicode MS"/>
          <w:color w:val="000000"/>
        </w:rPr>
        <w:t xml:space="preserve"> </w:t>
      </w:r>
    </w:p>
    <w:tbl>
      <w:tblPr>
        <w:tblW w:w="4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1469"/>
        <w:gridCol w:w="1394"/>
        <w:gridCol w:w="1116"/>
        <w:gridCol w:w="1532"/>
        <w:gridCol w:w="2232"/>
        <w:gridCol w:w="2791"/>
      </w:tblGrid>
      <w:tr w:rsidR="00EA7FD7" w:rsidRPr="005E5885" w14:paraId="467C7010" w14:textId="77777777" w:rsidTr="2C9B27AD">
        <w:trPr>
          <w:trHeight w:val="456"/>
        </w:trPr>
        <w:tc>
          <w:tcPr>
            <w:tcW w:w="648" w:type="pct"/>
          </w:tcPr>
          <w:p w14:paraId="4EF08841" w14:textId="77777777" w:rsidR="00CE3416" w:rsidRPr="002D5AEE" w:rsidRDefault="00CE3416">
            <w:pPr>
              <w:pStyle w:val="Index1"/>
              <w:rPr>
                <w:color w:val="000000"/>
              </w:rPr>
            </w:pPr>
          </w:p>
        </w:tc>
        <w:tc>
          <w:tcPr>
            <w:tcW w:w="607" w:type="pct"/>
          </w:tcPr>
          <w:p w14:paraId="7CA80E0F" w14:textId="77777777" w:rsidR="00CE3416" w:rsidRPr="002D5AEE" w:rsidRDefault="00CE3416">
            <w:pPr>
              <w:pStyle w:val="Index1"/>
              <w:rPr>
                <w:color w:val="000000"/>
              </w:rPr>
            </w:pPr>
            <w:r w:rsidRPr="002D5AEE">
              <w:rPr>
                <w:color w:val="000000"/>
              </w:rPr>
              <w:t xml:space="preserve">Telstra Next G Cap Plan </w:t>
            </w:r>
            <w:r w:rsidR="00EA7FD7" w:rsidRPr="002D5AEE">
              <w:rPr>
                <w:color w:val="000000"/>
              </w:rPr>
              <w:t xml:space="preserve">39 (was </w:t>
            </w:r>
            <w:r w:rsidR="00136CBA" w:rsidRPr="002D5AEE">
              <w:rPr>
                <w:color w:val="000000"/>
              </w:rPr>
              <w:t xml:space="preserve">Telstra Next G Cap Plan </w:t>
            </w:r>
            <w:r w:rsidRPr="002D5AEE">
              <w:rPr>
                <w:color w:val="000000"/>
              </w:rPr>
              <w:t>29</w:t>
            </w:r>
            <w:r w:rsidR="005879EF" w:rsidRPr="002D5AEE">
              <w:rPr>
                <w:color w:val="000000"/>
              </w:rPr>
              <w:t xml:space="preserve"> before 22 November 2015</w:t>
            </w:r>
            <w:r w:rsidR="00EA7FD7" w:rsidRPr="002D5AEE">
              <w:rPr>
                <w:color w:val="000000"/>
              </w:rPr>
              <w:t>)</w:t>
            </w:r>
          </w:p>
        </w:tc>
        <w:tc>
          <w:tcPr>
            <w:tcW w:w="576" w:type="pct"/>
          </w:tcPr>
          <w:p w14:paraId="56305D98" w14:textId="77777777" w:rsidR="00CE3416" w:rsidRPr="002D5AEE" w:rsidRDefault="00CE3416">
            <w:pPr>
              <w:pStyle w:val="Index1"/>
              <w:rPr>
                <w:color w:val="000000"/>
              </w:rPr>
            </w:pPr>
            <w:r w:rsidRPr="002D5AEE">
              <w:rPr>
                <w:color w:val="000000"/>
              </w:rPr>
              <w:t xml:space="preserve">Telstra Next G Cap Plan </w:t>
            </w:r>
            <w:r w:rsidR="00EA7FD7" w:rsidRPr="002D5AEE">
              <w:rPr>
                <w:color w:val="000000"/>
              </w:rPr>
              <w:t>59 (was</w:t>
            </w:r>
            <w:r w:rsidR="00136CBA" w:rsidRPr="002D5AEE">
              <w:rPr>
                <w:color w:val="000000"/>
              </w:rPr>
              <w:t xml:space="preserve"> Telstra Next G Cap Plan</w:t>
            </w:r>
            <w:r w:rsidR="00EA7FD7" w:rsidRPr="002D5AEE">
              <w:rPr>
                <w:color w:val="000000"/>
              </w:rPr>
              <w:t xml:space="preserve"> </w:t>
            </w:r>
            <w:r w:rsidRPr="002D5AEE">
              <w:rPr>
                <w:color w:val="000000"/>
              </w:rPr>
              <w:t>49</w:t>
            </w:r>
            <w:r w:rsidR="005879EF" w:rsidRPr="002D5AEE">
              <w:rPr>
                <w:color w:val="000000"/>
              </w:rPr>
              <w:t xml:space="preserve"> before 22 November 2015</w:t>
            </w:r>
            <w:r w:rsidR="00EA7FD7" w:rsidRPr="002D5AEE">
              <w:rPr>
                <w:color w:val="000000"/>
              </w:rPr>
              <w:t>)</w:t>
            </w:r>
          </w:p>
        </w:tc>
        <w:tc>
          <w:tcPr>
            <w:tcW w:w="461" w:type="pct"/>
          </w:tcPr>
          <w:p w14:paraId="18836BB5" w14:textId="77777777" w:rsidR="00CE3416" w:rsidRPr="002D5AEE" w:rsidRDefault="00CE3416">
            <w:pPr>
              <w:pStyle w:val="Index1"/>
              <w:rPr>
                <w:color w:val="000000"/>
              </w:rPr>
            </w:pPr>
            <w:r w:rsidRPr="002D5AEE">
              <w:rPr>
                <w:color w:val="000000"/>
              </w:rPr>
              <w:t>Telstra Next G Cap Plan 79</w:t>
            </w:r>
          </w:p>
        </w:tc>
        <w:tc>
          <w:tcPr>
            <w:tcW w:w="633" w:type="pct"/>
          </w:tcPr>
          <w:p w14:paraId="04C7D048" w14:textId="77777777" w:rsidR="00CE3416" w:rsidRPr="002D5AEE" w:rsidRDefault="00CE3416">
            <w:pPr>
              <w:pStyle w:val="Index1"/>
              <w:rPr>
                <w:color w:val="000000"/>
              </w:rPr>
            </w:pPr>
            <w:r w:rsidRPr="002D5AEE">
              <w:rPr>
                <w:color w:val="000000"/>
              </w:rPr>
              <w:t>Telstra Next G Cap Plan 99</w:t>
            </w:r>
          </w:p>
        </w:tc>
        <w:tc>
          <w:tcPr>
            <w:tcW w:w="922" w:type="pct"/>
          </w:tcPr>
          <w:p w14:paraId="008DFF40" w14:textId="77777777" w:rsidR="00CE3416" w:rsidRPr="002D5AEE" w:rsidRDefault="00CE3416">
            <w:pPr>
              <w:pStyle w:val="Index1"/>
              <w:rPr>
                <w:color w:val="000000"/>
              </w:rPr>
            </w:pPr>
            <w:r w:rsidRPr="002D5AEE">
              <w:rPr>
                <w:color w:val="000000"/>
              </w:rPr>
              <w:t>Telstra Next G Cap Plan 129 for connections up to and on 18 October 2010</w:t>
            </w:r>
          </w:p>
        </w:tc>
        <w:tc>
          <w:tcPr>
            <w:tcW w:w="1153" w:type="pct"/>
          </w:tcPr>
          <w:p w14:paraId="6285EA5A" w14:textId="77777777" w:rsidR="00CE3416" w:rsidRPr="002D5AEE" w:rsidRDefault="00CE3416">
            <w:pPr>
              <w:pStyle w:val="Index1"/>
              <w:rPr>
                <w:color w:val="000000"/>
              </w:rPr>
            </w:pPr>
            <w:r w:rsidRPr="002D5AEE">
              <w:rPr>
                <w:color w:val="000000"/>
              </w:rPr>
              <w:t>Telstra Next G Cap Plan 129 for connections on and after 19 October 2010</w:t>
            </w:r>
          </w:p>
        </w:tc>
      </w:tr>
      <w:tr w:rsidR="00EA7FD7" w:rsidRPr="005E5885" w14:paraId="2D10EBA4" w14:textId="77777777" w:rsidTr="2C9B27AD">
        <w:trPr>
          <w:trHeight w:val="456"/>
        </w:trPr>
        <w:tc>
          <w:tcPr>
            <w:tcW w:w="648" w:type="pct"/>
          </w:tcPr>
          <w:p w14:paraId="2EE3F44C" w14:textId="77777777" w:rsidR="00CE3416" w:rsidRPr="002D5AEE" w:rsidRDefault="00CE3416">
            <w:pPr>
              <w:pStyle w:val="Index1"/>
              <w:rPr>
                <w:color w:val="000000"/>
              </w:rPr>
            </w:pPr>
          </w:p>
        </w:tc>
        <w:tc>
          <w:tcPr>
            <w:tcW w:w="607" w:type="pct"/>
          </w:tcPr>
          <w:p w14:paraId="7A1FE352" w14:textId="77777777" w:rsidR="00CE3416" w:rsidRPr="002D5AEE" w:rsidRDefault="00CE3416">
            <w:pPr>
              <w:pStyle w:val="Index1"/>
              <w:rPr>
                <w:color w:val="000000"/>
              </w:rPr>
            </w:pPr>
            <w:r w:rsidRPr="002D5AEE">
              <w:rPr>
                <w:color w:val="000000"/>
              </w:rPr>
              <w:t>GST incl</w:t>
            </w:r>
          </w:p>
        </w:tc>
        <w:tc>
          <w:tcPr>
            <w:tcW w:w="576" w:type="pct"/>
          </w:tcPr>
          <w:p w14:paraId="3460A738" w14:textId="77777777" w:rsidR="00CE3416" w:rsidRPr="002D5AEE" w:rsidRDefault="00CE3416">
            <w:pPr>
              <w:pStyle w:val="Index1"/>
              <w:rPr>
                <w:color w:val="000000"/>
              </w:rPr>
            </w:pPr>
            <w:r w:rsidRPr="002D5AEE">
              <w:rPr>
                <w:color w:val="000000"/>
              </w:rPr>
              <w:t>GST incl</w:t>
            </w:r>
          </w:p>
        </w:tc>
        <w:tc>
          <w:tcPr>
            <w:tcW w:w="461" w:type="pct"/>
          </w:tcPr>
          <w:p w14:paraId="7AFBCE81" w14:textId="77777777" w:rsidR="00CE3416" w:rsidRPr="002D5AEE" w:rsidRDefault="00CE3416">
            <w:pPr>
              <w:pStyle w:val="Index1"/>
              <w:rPr>
                <w:color w:val="000000"/>
              </w:rPr>
            </w:pPr>
            <w:r w:rsidRPr="002D5AEE">
              <w:rPr>
                <w:color w:val="000000"/>
              </w:rPr>
              <w:t>GST incl</w:t>
            </w:r>
          </w:p>
        </w:tc>
        <w:tc>
          <w:tcPr>
            <w:tcW w:w="633" w:type="pct"/>
          </w:tcPr>
          <w:p w14:paraId="292E2FCA" w14:textId="77777777" w:rsidR="00CE3416" w:rsidRPr="002D5AEE" w:rsidRDefault="00CE3416">
            <w:pPr>
              <w:pStyle w:val="Index1"/>
              <w:rPr>
                <w:color w:val="000000"/>
              </w:rPr>
            </w:pPr>
            <w:r w:rsidRPr="002D5AEE">
              <w:rPr>
                <w:color w:val="000000"/>
              </w:rPr>
              <w:t>GST incl</w:t>
            </w:r>
          </w:p>
        </w:tc>
        <w:tc>
          <w:tcPr>
            <w:tcW w:w="922" w:type="pct"/>
          </w:tcPr>
          <w:p w14:paraId="6BEC14D9" w14:textId="77777777" w:rsidR="00CE3416" w:rsidRPr="002D5AEE" w:rsidRDefault="00CE3416">
            <w:pPr>
              <w:pStyle w:val="Index1"/>
              <w:rPr>
                <w:color w:val="000000"/>
              </w:rPr>
            </w:pPr>
            <w:r w:rsidRPr="002D5AEE">
              <w:rPr>
                <w:color w:val="000000"/>
              </w:rPr>
              <w:t>GST incl</w:t>
            </w:r>
          </w:p>
        </w:tc>
        <w:tc>
          <w:tcPr>
            <w:tcW w:w="1153" w:type="pct"/>
          </w:tcPr>
          <w:p w14:paraId="5AE8B913" w14:textId="77777777" w:rsidR="00CE3416" w:rsidRPr="002D5AEE" w:rsidRDefault="00CE3416">
            <w:pPr>
              <w:pStyle w:val="Index1"/>
              <w:rPr>
                <w:color w:val="000000"/>
              </w:rPr>
            </w:pPr>
            <w:r w:rsidRPr="002D5AEE">
              <w:rPr>
                <w:color w:val="000000"/>
              </w:rPr>
              <w:t>GST incl</w:t>
            </w:r>
          </w:p>
        </w:tc>
      </w:tr>
      <w:tr w:rsidR="00EA7FD7" w:rsidRPr="005E5885" w14:paraId="06FA2A78" w14:textId="77777777" w:rsidTr="2C9B27AD">
        <w:tc>
          <w:tcPr>
            <w:tcW w:w="648" w:type="pct"/>
            <w:tcBorders>
              <w:bottom w:val="nil"/>
            </w:tcBorders>
          </w:tcPr>
          <w:p w14:paraId="7D2CAEF8"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access </w:t>
            </w:r>
            <w:proofErr w:type="gramStart"/>
            <w:r w:rsidRPr="002D5AEE">
              <w:rPr>
                <w:rFonts w:ascii="Arial" w:eastAsia="SimSun" w:hAnsi="Arial" w:cs="Arial"/>
                <w:color w:val="000000"/>
                <w:sz w:val="18"/>
                <w:szCs w:val="18"/>
                <w:lang w:eastAsia="zh-CN"/>
              </w:rPr>
              <w:t>spend</w:t>
            </w:r>
            <w:proofErr w:type="gramEnd"/>
          </w:p>
        </w:tc>
        <w:tc>
          <w:tcPr>
            <w:tcW w:w="607" w:type="pct"/>
            <w:tcBorders>
              <w:bottom w:val="nil"/>
            </w:tcBorders>
            <w:vAlign w:val="center"/>
          </w:tcPr>
          <w:p w14:paraId="3641495E"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$24</w:t>
            </w:r>
          </w:p>
          <w:p w14:paraId="01A87CEF" w14:textId="77777777" w:rsidR="005879EF" w:rsidRPr="002D5AEE" w:rsidRDefault="005879EF">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w:t>
            </w:r>
            <w:r w:rsidR="006E689C" w:rsidRPr="002D5AEE">
              <w:rPr>
                <w:rFonts w:ascii="Arial" w:eastAsia="SimSun" w:hAnsi="Arial" w:cs="Arial"/>
                <w:color w:val="000000"/>
                <w:sz w:val="18"/>
                <w:szCs w:val="18"/>
                <w:lang w:eastAsia="zh-CN"/>
              </w:rPr>
              <w:t>4</w:t>
            </w:r>
            <w:r w:rsidRPr="002D5AEE">
              <w:rPr>
                <w:rFonts w:ascii="Arial" w:eastAsia="SimSun" w:hAnsi="Arial" w:cs="Arial"/>
                <w:color w:val="000000"/>
                <w:sz w:val="18"/>
                <w:szCs w:val="18"/>
                <w:lang w:eastAsia="zh-CN"/>
              </w:rPr>
              <w:t xml:space="preserve"> on and from 22 November 2015</w:t>
            </w:r>
          </w:p>
        </w:tc>
        <w:tc>
          <w:tcPr>
            <w:tcW w:w="576" w:type="pct"/>
            <w:tcBorders>
              <w:bottom w:val="nil"/>
            </w:tcBorders>
            <w:vAlign w:val="center"/>
          </w:tcPr>
          <w:p w14:paraId="37CD91E0"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$39</w:t>
            </w:r>
          </w:p>
          <w:p w14:paraId="646208EE" w14:textId="77777777" w:rsidR="005879EF" w:rsidRPr="002D5AEE" w:rsidRDefault="005879EF">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$49 on and from 22 November 2015</w:t>
            </w:r>
          </w:p>
        </w:tc>
        <w:tc>
          <w:tcPr>
            <w:tcW w:w="461" w:type="pct"/>
            <w:tcBorders>
              <w:bottom w:val="nil"/>
            </w:tcBorders>
            <w:vAlign w:val="center"/>
          </w:tcPr>
          <w:p w14:paraId="1FFD6D80"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$59</w:t>
            </w:r>
          </w:p>
        </w:tc>
        <w:tc>
          <w:tcPr>
            <w:tcW w:w="633" w:type="pct"/>
            <w:tcBorders>
              <w:bottom w:val="nil"/>
            </w:tcBorders>
            <w:vAlign w:val="center"/>
          </w:tcPr>
          <w:p w14:paraId="585E9593" w14:textId="77777777" w:rsidR="00CE3416" w:rsidRPr="002D5AEE" w:rsidRDefault="00CE3416">
            <w:pPr>
              <w:pStyle w:val="Indent0"/>
              <w:jc w:val="center"/>
              <w:rPr>
                <w:rFonts w:ascii="Arial" w:eastAsia="SimSun" w:hAnsi="Arial" w:cs="Arial"/>
                <w:color w:val="000000"/>
                <w:sz w:val="18"/>
                <w:szCs w:val="18"/>
                <w:lang w:eastAsia="zh-CN"/>
              </w:rPr>
            </w:pPr>
            <w:r w:rsidRPr="002D5AEE">
              <w:rPr>
                <w:rFonts w:ascii="Arial" w:hAnsi="Arial" w:cs="Arial"/>
                <w:color w:val="000000"/>
                <w:sz w:val="18"/>
                <w:szCs w:val="18"/>
              </w:rPr>
              <w:t>$79</w:t>
            </w:r>
          </w:p>
        </w:tc>
        <w:tc>
          <w:tcPr>
            <w:tcW w:w="922" w:type="pct"/>
            <w:vAlign w:val="center"/>
          </w:tcPr>
          <w:p w14:paraId="3F9D0C95" w14:textId="77777777" w:rsidR="00CE3416" w:rsidRPr="002D5AEE" w:rsidRDefault="00CE3416">
            <w:pPr>
              <w:pStyle w:val="Index1"/>
              <w:rPr>
                <w:color w:val="000000"/>
              </w:rPr>
            </w:pPr>
            <w:r w:rsidRPr="002D5AEE">
              <w:rPr>
                <w:color w:val="000000"/>
              </w:rPr>
              <w:t>$90</w:t>
            </w:r>
          </w:p>
        </w:tc>
        <w:tc>
          <w:tcPr>
            <w:tcW w:w="1153" w:type="pct"/>
            <w:vAlign w:val="center"/>
          </w:tcPr>
          <w:p w14:paraId="06F8845A" w14:textId="77777777" w:rsidR="00CE3416" w:rsidRPr="002D5AEE" w:rsidRDefault="00CE3416">
            <w:pPr>
              <w:pStyle w:val="Index1"/>
              <w:rPr>
                <w:color w:val="000000"/>
              </w:rPr>
            </w:pPr>
            <w:r w:rsidRPr="002D5AEE">
              <w:rPr>
                <w:color w:val="000000"/>
              </w:rPr>
              <w:t>$100</w:t>
            </w:r>
          </w:p>
        </w:tc>
      </w:tr>
      <w:tr w:rsidR="00EA7FD7" w:rsidRPr="005E5885" w14:paraId="45A80B1D" w14:textId="77777777" w:rsidTr="2C9B27AD">
        <w:tc>
          <w:tcPr>
            <w:tcW w:w="648" w:type="pct"/>
            <w:tcBorders>
              <w:bottom w:val="nil"/>
            </w:tcBorders>
          </w:tcPr>
          <w:p w14:paraId="463BF2CB"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browsing pack for data to use in Australia</w:t>
            </w:r>
          </w:p>
        </w:tc>
        <w:tc>
          <w:tcPr>
            <w:tcW w:w="607" w:type="pct"/>
            <w:tcBorders>
              <w:bottom w:val="nil"/>
            </w:tcBorders>
            <w:vAlign w:val="center"/>
          </w:tcPr>
          <w:p w14:paraId="04DE2E3E"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w:t>
            </w:r>
          </w:p>
        </w:tc>
        <w:tc>
          <w:tcPr>
            <w:tcW w:w="576" w:type="pct"/>
            <w:tcBorders>
              <w:bottom w:val="nil"/>
            </w:tcBorders>
            <w:vAlign w:val="center"/>
          </w:tcPr>
          <w:p w14:paraId="5AA0A17E"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$10</w:t>
            </w:r>
          </w:p>
        </w:tc>
        <w:tc>
          <w:tcPr>
            <w:tcW w:w="461" w:type="pct"/>
            <w:tcBorders>
              <w:bottom w:val="nil"/>
            </w:tcBorders>
            <w:vAlign w:val="center"/>
          </w:tcPr>
          <w:p w14:paraId="5F60359D"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$20</w:t>
            </w:r>
          </w:p>
        </w:tc>
        <w:tc>
          <w:tcPr>
            <w:tcW w:w="633" w:type="pct"/>
            <w:tcBorders>
              <w:bottom w:val="nil"/>
            </w:tcBorders>
            <w:vAlign w:val="center"/>
          </w:tcPr>
          <w:p w14:paraId="08F5B5E2" w14:textId="77777777" w:rsidR="00CE3416" w:rsidRPr="002D5AEE" w:rsidRDefault="00CE3416">
            <w:pPr>
              <w:pStyle w:val="Indent0"/>
              <w:jc w:val="center"/>
              <w:rPr>
                <w:rFonts w:ascii="Arial" w:eastAsia="SimSun" w:hAnsi="Arial" w:cs="Arial"/>
                <w:color w:val="000000"/>
                <w:sz w:val="18"/>
                <w:szCs w:val="18"/>
                <w:lang w:eastAsia="zh-CN"/>
              </w:rPr>
            </w:pPr>
            <w:r w:rsidRPr="002D5AEE">
              <w:rPr>
                <w:rFonts w:ascii="Arial" w:hAnsi="Arial" w:cs="Arial"/>
                <w:color w:val="000000"/>
                <w:sz w:val="18"/>
                <w:szCs w:val="18"/>
              </w:rPr>
              <w:t>$20</w:t>
            </w:r>
          </w:p>
        </w:tc>
        <w:tc>
          <w:tcPr>
            <w:tcW w:w="922" w:type="pct"/>
            <w:vAlign w:val="center"/>
          </w:tcPr>
          <w:p w14:paraId="554F5D84" w14:textId="77777777" w:rsidR="00CE3416" w:rsidRPr="002D5AEE" w:rsidRDefault="00CE3416">
            <w:pPr>
              <w:pStyle w:val="Index1"/>
              <w:rPr>
                <w:color w:val="000000"/>
              </w:rPr>
            </w:pPr>
            <w:r w:rsidRPr="002D5AEE">
              <w:rPr>
                <w:color w:val="000000"/>
              </w:rPr>
              <w:t>$39</w:t>
            </w:r>
          </w:p>
        </w:tc>
        <w:tc>
          <w:tcPr>
            <w:tcW w:w="1153" w:type="pct"/>
            <w:vAlign w:val="center"/>
          </w:tcPr>
          <w:p w14:paraId="60C3768E" w14:textId="77777777" w:rsidR="00CE3416" w:rsidRPr="002D5AEE" w:rsidRDefault="00CE3416">
            <w:pPr>
              <w:pStyle w:val="Index1"/>
              <w:rPr>
                <w:color w:val="000000"/>
              </w:rPr>
            </w:pPr>
            <w:r w:rsidRPr="002D5AEE">
              <w:rPr>
                <w:color w:val="000000"/>
              </w:rPr>
              <w:t>$29</w:t>
            </w:r>
          </w:p>
        </w:tc>
      </w:tr>
      <w:tr w:rsidR="00EA7FD7" w:rsidRPr="005E5885" w14:paraId="31443C38" w14:textId="77777777" w:rsidTr="2C9B27AD">
        <w:tc>
          <w:tcPr>
            <w:tcW w:w="648" w:type="pct"/>
            <w:tcBorders>
              <w:bottom w:val="nil"/>
            </w:tcBorders>
          </w:tcPr>
          <w:p w14:paraId="5ABF3618"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browsing pack data allowance</w:t>
            </w:r>
            <w:r w:rsidRPr="002D5AEE" w:rsidDel="005F495E">
              <w:rPr>
                <w:rFonts w:ascii="Arial" w:eastAsia="SimSun" w:hAnsi="Arial" w:cs="Arial"/>
                <w:color w:val="000000"/>
                <w:sz w:val="18"/>
                <w:szCs w:val="18"/>
                <w:lang w:eastAsia="zh-CN"/>
              </w:rPr>
              <w:t xml:space="preserve"> </w:t>
            </w:r>
            <w:r w:rsidRPr="002D5AEE">
              <w:rPr>
                <w:rFonts w:ascii="Arial" w:eastAsia="SimSun" w:hAnsi="Arial" w:cs="Arial"/>
                <w:color w:val="000000"/>
                <w:sz w:val="18"/>
                <w:szCs w:val="18"/>
                <w:lang w:eastAsia="zh-CN"/>
              </w:rPr>
              <w:t>(connections prior to 21 Nov 2010)</w:t>
            </w:r>
          </w:p>
        </w:tc>
        <w:tc>
          <w:tcPr>
            <w:tcW w:w="607" w:type="pct"/>
            <w:tcBorders>
              <w:bottom w:val="nil"/>
            </w:tcBorders>
            <w:vAlign w:val="center"/>
          </w:tcPr>
          <w:p w14:paraId="748B1965"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 MB</w:t>
            </w:r>
          </w:p>
        </w:tc>
        <w:tc>
          <w:tcPr>
            <w:tcW w:w="576" w:type="pct"/>
            <w:tcBorders>
              <w:bottom w:val="nil"/>
            </w:tcBorders>
            <w:vAlign w:val="center"/>
          </w:tcPr>
          <w:p w14:paraId="175A405D"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200 MB</w:t>
            </w:r>
          </w:p>
        </w:tc>
        <w:tc>
          <w:tcPr>
            <w:tcW w:w="461" w:type="pct"/>
            <w:tcBorders>
              <w:bottom w:val="nil"/>
            </w:tcBorders>
            <w:vAlign w:val="center"/>
          </w:tcPr>
          <w:p w14:paraId="7C63EF3F"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500 MB</w:t>
            </w:r>
          </w:p>
        </w:tc>
        <w:tc>
          <w:tcPr>
            <w:tcW w:w="633" w:type="pct"/>
            <w:tcBorders>
              <w:bottom w:val="nil"/>
            </w:tcBorders>
            <w:vAlign w:val="center"/>
          </w:tcPr>
          <w:p w14:paraId="20DE3E52"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500 MB</w:t>
            </w:r>
          </w:p>
        </w:tc>
        <w:tc>
          <w:tcPr>
            <w:tcW w:w="922" w:type="pct"/>
            <w:vAlign w:val="center"/>
          </w:tcPr>
          <w:p w14:paraId="0909A224" w14:textId="77777777" w:rsidR="00CE3416" w:rsidRPr="002D5AEE" w:rsidRDefault="00CE3416">
            <w:pPr>
              <w:pStyle w:val="Index1"/>
              <w:rPr>
                <w:color w:val="000000"/>
              </w:rPr>
            </w:pPr>
            <w:r w:rsidRPr="002D5AEE">
              <w:rPr>
                <w:color w:val="000000"/>
              </w:rPr>
              <w:t>1 GB</w:t>
            </w:r>
          </w:p>
        </w:tc>
        <w:tc>
          <w:tcPr>
            <w:tcW w:w="1153" w:type="pct"/>
            <w:vAlign w:val="center"/>
          </w:tcPr>
          <w:p w14:paraId="519DE418" w14:textId="77777777" w:rsidR="00CE3416" w:rsidRPr="002D5AEE" w:rsidRDefault="00CE3416">
            <w:pPr>
              <w:pStyle w:val="Index1"/>
              <w:rPr>
                <w:color w:val="000000"/>
              </w:rPr>
            </w:pPr>
            <w:r w:rsidRPr="002D5AEE">
              <w:rPr>
                <w:color w:val="000000"/>
              </w:rPr>
              <w:t>1 GB</w:t>
            </w:r>
          </w:p>
        </w:tc>
      </w:tr>
      <w:tr w:rsidR="00EA7FD7" w:rsidRPr="005E5885" w14:paraId="3C26EC42" w14:textId="77777777" w:rsidTr="2C9B27AD">
        <w:tc>
          <w:tcPr>
            <w:tcW w:w="648" w:type="pct"/>
            <w:tcBorders>
              <w:bottom w:val="nil"/>
            </w:tcBorders>
          </w:tcPr>
          <w:p w14:paraId="21C6FF78"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browsing pack </w:t>
            </w:r>
            <w:r w:rsidRPr="002D5AEE">
              <w:rPr>
                <w:rFonts w:ascii="Arial" w:eastAsia="SimSun" w:hAnsi="Arial" w:cs="Arial"/>
                <w:color w:val="000000"/>
                <w:sz w:val="18"/>
                <w:szCs w:val="18"/>
                <w:lang w:eastAsia="zh-CN"/>
              </w:rPr>
              <w:lastRenderedPageBreak/>
              <w:t>data allowance</w:t>
            </w:r>
            <w:r w:rsidRPr="002D5AEE" w:rsidDel="005F495E">
              <w:rPr>
                <w:rFonts w:ascii="Arial" w:eastAsia="SimSun" w:hAnsi="Arial" w:cs="Arial"/>
                <w:color w:val="000000"/>
                <w:sz w:val="18"/>
                <w:szCs w:val="18"/>
                <w:lang w:eastAsia="zh-CN"/>
              </w:rPr>
              <w:t xml:space="preserve"> </w:t>
            </w:r>
            <w:r w:rsidRPr="002D5AEE">
              <w:rPr>
                <w:rFonts w:ascii="Arial" w:eastAsia="SimSun" w:hAnsi="Arial" w:cs="Arial"/>
                <w:color w:val="000000"/>
                <w:sz w:val="18"/>
                <w:szCs w:val="18"/>
                <w:lang w:eastAsia="zh-CN"/>
              </w:rPr>
              <w:t>(connections from 22 Nov 2010)</w:t>
            </w:r>
          </w:p>
        </w:tc>
        <w:tc>
          <w:tcPr>
            <w:tcW w:w="607" w:type="pct"/>
            <w:tcBorders>
              <w:bottom w:val="nil"/>
            </w:tcBorders>
            <w:vAlign w:val="center"/>
          </w:tcPr>
          <w:p w14:paraId="6A43713D"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30 MB</w:t>
            </w:r>
          </w:p>
        </w:tc>
        <w:tc>
          <w:tcPr>
            <w:tcW w:w="576" w:type="pct"/>
            <w:tcBorders>
              <w:bottom w:val="nil"/>
            </w:tcBorders>
            <w:vAlign w:val="center"/>
          </w:tcPr>
          <w:p w14:paraId="385C186A"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1 GB</w:t>
            </w:r>
          </w:p>
        </w:tc>
        <w:tc>
          <w:tcPr>
            <w:tcW w:w="461" w:type="pct"/>
            <w:tcBorders>
              <w:bottom w:val="nil"/>
            </w:tcBorders>
            <w:vAlign w:val="center"/>
          </w:tcPr>
          <w:p w14:paraId="40215986"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2 GB</w:t>
            </w:r>
          </w:p>
        </w:tc>
        <w:tc>
          <w:tcPr>
            <w:tcW w:w="633" w:type="pct"/>
            <w:tcBorders>
              <w:bottom w:val="nil"/>
            </w:tcBorders>
            <w:vAlign w:val="center"/>
          </w:tcPr>
          <w:p w14:paraId="5A743A4D"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2 GB</w:t>
            </w:r>
          </w:p>
        </w:tc>
        <w:tc>
          <w:tcPr>
            <w:tcW w:w="922" w:type="pct"/>
            <w:vAlign w:val="center"/>
          </w:tcPr>
          <w:p w14:paraId="37ED86E5" w14:textId="77777777" w:rsidR="00CE3416" w:rsidRPr="002D5AEE" w:rsidRDefault="00CE3416">
            <w:pPr>
              <w:pStyle w:val="Index1"/>
              <w:rPr>
                <w:color w:val="000000"/>
              </w:rPr>
            </w:pPr>
            <w:r w:rsidRPr="002D5AEE">
              <w:rPr>
                <w:color w:val="000000"/>
              </w:rPr>
              <w:t>N/A</w:t>
            </w:r>
          </w:p>
        </w:tc>
        <w:tc>
          <w:tcPr>
            <w:tcW w:w="1153" w:type="pct"/>
            <w:vAlign w:val="center"/>
          </w:tcPr>
          <w:p w14:paraId="2E5CE0C0" w14:textId="77777777" w:rsidR="00CE3416" w:rsidRPr="002D5AEE" w:rsidRDefault="00CE3416">
            <w:pPr>
              <w:pStyle w:val="Index1"/>
              <w:rPr>
                <w:color w:val="000000"/>
              </w:rPr>
            </w:pPr>
            <w:r w:rsidRPr="002D5AEE">
              <w:rPr>
                <w:color w:val="000000"/>
              </w:rPr>
              <w:t>3 GB</w:t>
            </w:r>
          </w:p>
        </w:tc>
      </w:tr>
      <w:tr w:rsidR="00EA7FD7" w:rsidRPr="005E5885" w14:paraId="5014BE2F" w14:textId="77777777" w:rsidTr="2C9B27AD">
        <w:tc>
          <w:tcPr>
            <w:tcW w:w="648" w:type="pct"/>
            <w:tcBorders>
              <w:bottom w:val="nil"/>
            </w:tcBorders>
          </w:tcPr>
          <w:p w14:paraId="3C4276E5" w14:textId="77777777" w:rsidR="00CE3416" w:rsidRPr="002D5AEE" w:rsidRDefault="00CE3416" w:rsidP="2C9B27AD">
            <w:pPr>
              <w:pStyle w:val="Index1"/>
              <w:rPr>
                <w:color w:val="000000"/>
              </w:rPr>
            </w:pPr>
            <w:r w:rsidRPr="2C9B27AD">
              <w:rPr>
                <w:color w:val="000000" w:themeColor="text1"/>
              </w:rPr>
              <w:t xml:space="preserve">Total minimum monthly </w:t>
            </w:r>
            <w:proofErr w:type="gramStart"/>
            <w:r w:rsidRPr="2C9B27AD">
              <w:rPr>
                <w:color w:val="000000" w:themeColor="text1"/>
              </w:rPr>
              <w:t>spend</w:t>
            </w:r>
            <w:proofErr w:type="gramEnd"/>
          </w:p>
        </w:tc>
        <w:tc>
          <w:tcPr>
            <w:tcW w:w="607" w:type="pct"/>
            <w:tcBorders>
              <w:bottom w:val="nil"/>
            </w:tcBorders>
            <w:vAlign w:val="center"/>
          </w:tcPr>
          <w:p w14:paraId="5CD7FDA4" w14:textId="77777777" w:rsidR="00CE3416" w:rsidRPr="002D5AEE" w:rsidRDefault="00CE3416">
            <w:pPr>
              <w:pStyle w:val="Index1"/>
              <w:rPr>
                <w:color w:val="000000"/>
              </w:rPr>
            </w:pPr>
            <w:r w:rsidRPr="002D5AEE">
              <w:rPr>
                <w:color w:val="000000"/>
              </w:rPr>
              <w:t>$29</w:t>
            </w:r>
          </w:p>
          <w:p w14:paraId="652A5D3C" w14:textId="77777777" w:rsidR="005879EF" w:rsidRPr="002D5AEE" w:rsidRDefault="005879EF">
            <w:pPr>
              <w:autoSpaceDE w:val="0"/>
              <w:autoSpaceDN w:val="0"/>
              <w:adjustRightInd w:val="0"/>
              <w:rPr>
                <w:rFonts w:ascii="Arial" w:eastAsia="SimSun" w:hAnsi="Arial" w:cs="Arial"/>
                <w:color w:val="000000"/>
                <w:sz w:val="20"/>
                <w:lang w:eastAsia="zh-CN"/>
              </w:rPr>
            </w:pPr>
            <w:r w:rsidRPr="002D5AEE">
              <w:rPr>
                <w:rFonts w:ascii="Arial" w:eastAsia="SimSun" w:hAnsi="Arial" w:cs="Arial"/>
                <w:b/>
                <w:color w:val="000000"/>
                <w:sz w:val="20"/>
                <w:lang w:eastAsia="zh-CN"/>
              </w:rPr>
              <w:t>$39</w:t>
            </w:r>
            <w:r w:rsidRPr="002D5AEE">
              <w:rPr>
                <w:rFonts w:ascii="Arial" w:eastAsia="SimSun" w:hAnsi="Arial" w:cs="Arial"/>
                <w:color w:val="000000"/>
                <w:sz w:val="20"/>
                <w:lang w:eastAsia="zh-CN"/>
              </w:rPr>
              <w:t xml:space="preserve"> on and from 22 November 2015</w:t>
            </w:r>
          </w:p>
          <w:p w14:paraId="2547ACC7" w14:textId="77777777" w:rsidR="005879EF" w:rsidRPr="002D5AEE" w:rsidRDefault="005879EF">
            <w:pPr>
              <w:rPr>
                <w:color w:val="000000"/>
              </w:rPr>
            </w:pPr>
          </w:p>
        </w:tc>
        <w:tc>
          <w:tcPr>
            <w:tcW w:w="576" w:type="pct"/>
            <w:tcBorders>
              <w:bottom w:val="nil"/>
            </w:tcBorders>
            <w:vAlign w:val="center"/>
          </w:tcPr>
          <w:p w14:paraId="49BC09F0" w14:textId="77777777" w:rsidR="00CE3416" w:rsidRPr="002D5AEE" w:rsidRDefault="00CE3416">
            <w:pPr>
              <w:pStyle w:val="Index1"/>
              <w:rPr>
                <w:color w:val="000000"/>
              </w:rPr>
            </w:pPr>
            <w:r w:rsidRPr="002D5AEE">
              <w:rPr>
                <w:color w:val="000000"/>
              </w:rPr>
              <w:t>$49</w:t>
            </w:r>
          </w:p>
          <w:p w14:paraId="4DD60624" w14:textId="77777777" w:rsidR="005879EF" w:rsidRPr="002D5AEE" w:rsidRDefault="005879EF">
            <w:pPr>
              <w:autoSpaceDE w:val="0"/>
              <w:autoSpaceDN w:val="0"/>
              <w:adjustRightInd w:val="0"/>
              <w:rPr>
                <w:rFonts w:ascii="Arial" w:eastAsia="SimSun" w:hAnsi="Arial" w:cs="Arial"/>
                <w:color w:val="000000"/>
                <w:sz w:val="20"/>
                <w:lang w:eastAsia="zh-CN"/>
              </w:rPr>
            </w:pPr>
            <w:r w:rsidRPr="002D5AEE">
              <w:rPr>
                <w:rFonts w:ascii="Arial" w:eastAsia="SimSun" w:hAnsi="Arial" w:cs="Arial"/>
                <w:b/>
                <w:color w:val="000000"/>
                <w:sz w:val="20"/>
                <w:lang w:eastAsia="zh-CN"/>
              </w:rPr>
              <w:t>$59</w:t>
            </w:r>
            <w:r w:rsidRPr="002D5AEE">
              <w:rPr>
                <w:rFonts w:ascii="Arial" w:eastAsia="SimSun" w:hAnsi="Arial" w:cs="Arial"/>
                <w:color w:val="000000"/>
                <w:sz w:val="20"/>
                <w:lang w:eastAsia="zh-CN"/>
              </w:rPr>
              <w:t xml:space="preserve"> on and from 22 November 2015</w:t>
            </w:r>
          </w:p>
          <w:p w14:paraId="26B677A2" w14:textId="77777777" w:rsidR="005879EF" w:rsidRPr="002D5AEE" w:rsidRDefault="005879EF">
            <w:pPr>
              <w:rPr>
                <w:color w:val="000000"/>
              </w:rPr>
            </w:pPr>
          </w:p>
        </w:tc>
        <w:tc>
          <w:tcPr>
            <w:tcW w:w="461" w:type="pct"/>
            <w:tcBorders>
              <w:bottom w:val="nil"/>
            </w:tcBorders>
            <w:vAlign w:val="center"/>
          </w:tcPr>
          <w:p w14:paraId="4118528D" w14:textId="77777777" w:rsidR="00CE3416" w:rsidRPr="002D5AEE" w:rsidRDefault="00CE3416">
            <w:pPr>
              <w:pStyle w:val="Index1"/>
              <w:rPr>
                <w:color w:val="000000"/>
              </w:rPr>
            </w:pPr>
            <w:r w:rsidRPr="002D5AEE">
              <w:rPr>
                <w:color w:val="000000"/>
              </w:rPr>
              <w:t>$79</w:t>
            </w:r>
          </w:p>
        </w:tc>
        <w:tc>
          <w:tcPr>
            <w:tcW w:w="633" w:type="pct"/>
            <w:tcBorders>
              <w:bottom w:val="nil"/>
            </w:tcBorders>
            <w:vAlign w:val="center"/>
          </w:tcPr>
          <w:p w14:paraId="5D23B6C0" w14:textId="77777777" w:rsidR="00CE3416" w:rsidRPr="002D5AEE" w:rsidRDefault="00CE3416">
            <w:pPr>
              <w:pStyle w:val="Index1"/>
              <w:rPr>
                <w:color w:val="000000"/>
              </w:rPr>
            </w:pPr>
            <w:r w:rsidRPr="002D5AEE">
              <w:rPr>
                <w:color w:val="000000"/>
              </w:rPr>
              <w:t>$99</w:t>
            </w:r>
          </w:p>
        </w:tc>
        <w:tc>
          <w:tcPr>
            <w:tcW w:w="922" w:type="pct"/>
            <w:vAlign w:val="center"/>
          </w:tcPr>
          <w:p w14:paraId="3E26C130"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$129</w:t>
            </w:r>
          </w:p>
        </w:tc>
        <w:tc>
          <w:tcPr>
            <w:tcW w:w="1153" w:type="pct"/>
            <w:vAlign w:val="center"/>
          </w:tcPr>
          <w:p w14:paraId="6FCE1551"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$129</w:t>
            </w:r>
          </w:p>
        </w:tc>
      </w:tr>
      <w:tr w:rsidR="00EA7FD7" w:rsidRPr="005E5885" w14:paraId="3B00A9D2" w14:textId="77777777" w:rsidTr="2C9B27AD">
        <w:tc>
          <w:tcPr>
            <w:tcW w:w="648" w:type="pct"/>
            <w:tcBorders>
              <w:bottom w:val="nil"/>
            </w:tcBorders>
          </w:tcPr>
          <w:p w14:paraId="46D0F15B" w14:textId="77777777" w:rsidR="00CE3416" w:rsidRPr="002D5AEE" w:rsidRDefault="00CE3416">
            <w:pPr>
              <w:pStyle w:val="Index1"/>
              <w:rPr>
                <w:color w:val="000000"/>
              </w:rPr>
            </w:pPr>
            <w:r w:rsidRPr="002D5AEE">
              <w:rPr>
                <w:color w:val="000000"/>
              </w:rPr>
              <w:t>Cap Amounts for eligible calls</w:t>
            </w:r>
          </w:p>
        </w:tc>
        <w:tc>
          <w:tcPr>
            <w:tcW w:w="607" w:type="pct"/>
            <w:tcBorders>
              <w:bottom w:val="nil"/>
            </w:tcBorders>
            <w:vAlign w:val="center"/>
          </w:tcPr>
          <w:p w14:paraId="58C8198E" w14:textId="77777777" w:rsidR="005879EF"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$150</w:t>
            </w:r>
          </w:p>
          <w:p w14:paraId="0F895333" w14:textId="77777777" w:rsidR="00CE3416" w:rsidRPr="002D5AEE" w:rsidRDefault="00EA7FD7">
            <w:pPr>
              <w:autoSpaceDE w:val="0"/>
              <w:autoSpaceDN w:val="0"/>
              <w:adjustRightInd w:val="0"/>
              <w:jc w:val="center"/>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Unlimted</w:t>
            </w:r>
            <w:proofErr w:type="spellEnd"/>
            <w:r w:rsidR="005879EF" w:rsidRPr="002D5AEE">
              <w:rPr>
                <w:rFonts w:ascii="Arial" w:eastAsia="SimSun" w:hAnsi="Arial" w:cs="Arial"/>
                <w:color w:val="000000"/>
                <w:sz w:val="18"/>
                <w:szCs w:val="18"/>
                <w:lang w:eastAsia="zh-CN"/>
              </w:rPr>
              <w:t xml:space="preserve"> </w:t>
            </w:r>
            <w:r w:rsidR="006E689C" w:rsidRPr="002D5AEE">
              <w:rPr>
                <w:rFonts w:ascii="Arial" w:eastAsia="SimSun" w:hAnsi="Arial" w:cs="Arial"/>
                <w:color w:val="000000"/>
                <w:sz w:val="18"/>
                <w:szCs w:val="18"/>
                <w:lang w:eastAsia="zh-CN"/>
              </w:rPr>
              <w:t xml:space="preserve">for eligible calls </w:t>
            </w:r>
            <w:r w:rsidR="005879EF" w:rsidRPr="002D5AEE">
              <w:rPr>
                <w:rFonts w:ascii="Arial" w:eastAsia="SimSun" w:hAnsi="Arial" w:cs="Arial"/>
                <w:color w:val="000000"/>
                <w:sz w:val="18"/>
                <w:szCs w:val="18"/>
                <w:lang w:eastAsia="zh-CN"/>
              </w:rPr>
              <w:t>on and from 22 November 2015</w:t>
            </w:r>
          </w:p>
        </w:tc>
        <w:tc>
          <w:tcPr>
            <w:tcW w:w="576" w:type="pct"/>
            <w:tcBorders>
              <w:bottom w:val="nil"/>
            </w:tcBorders>
            <w:vAlign w:val="center"/>
          </w:tcPr>
          <w:p w14:paraId="2249939C" w14:textId="77777777" w:rsidR="005879EF"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$400</w:t>
            </w:r>
          </w:p>
          <w:p w14:paraId="7BB09778" w14:textId="77777777" w:rsidR="00CE3416" w:rsidRPr="002D5AEE" w:rsidRDefault="00EA7FD7">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5879EF" w:rsidRPr="002D5AEE">
              <w:rPr>
                <w:rFonts w:ascii="Arial" w:eastAsia="SimSun" w:hAnsi="Arial" w:cs="Arial"/>
                <w:color w:val="000000"/>
                <w:sz w:val="18"/>
                <w:szCs w:val="18"/>
                <w:lang w:eastAsia="zh-CN"/>
              </w:rPr>
              <w:t xml:space="preserve"> </w:t>
            </w:r>
            <w:r w:rsidR="006E689C" w:rsidRPr="002D5AEE">
              <w:rPr>
                <w:rFonts w:ascii="Arial" w:eastAsia="SimSun" w:hAnsi="Arial" w:cs="Arial"/>
                <w:color w:val="000000"/>
                <w:sz w:val="18"/>
                <w:szCs w:val="18"/>
                <w:lang w:eastAsia="zh-CN"/>
              </w:rPr>
              <w:t xml:space="preserve">for eligible calls </w:t>
            </w:r>
            <w:r w:rsidR="005879EF" w:rsidRPr="002D5AEE">
              <w:rPr>
                <w:rFonts w:ascii="Arial" w:eastAsia="SimSun" w:hAnsi="Arial" w:cs="Arial"/>
                <w:color w:val="000000"/>
                <w:sz w:val="18"/>
                <w:szCs w:val="18"/>
                <w:lang w:eastAsia="zh-CN"/>
              </w:rPr>
              <w:t>on and from 22 November 2015</w:t>
            </w:r>
          </w:p>
        </w:tc>
        <w:tc>
          <w:tcPr>
            <w:tcW w:w="461" w:type="pct"/>
            <w:tcBorders>
              <w:bottom w:val="nil"/>
            </w:tcBorders>
            <w:vAlign w:val="center"/>
          </w:tcPr>
          <w:p w14:paraId="40AFC197"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$750</w:t>
            </w:r>
          </w:p>
        </w:tc>
        <w:tc>
          <w:tcPr>
            <w:tcW w:w="633" w:type="pct"/>
            <w:tcBorders>
              <w:bottom w:val="nil"/>
            </w:tcBorders>
            <w:vAlign w:val="center"/>
          </w:tcPr>
          <w:p w14:paraId="31A2A662" w14:textId="77777777" w:rsidR="00CE3416" w:rsidRPr="002D5AEE" w:rsidRDefault="00CE3416">
            <w:pPr>
              <w:pStyle w:val="Indent0"/>
              <w:jc w:val="center"/>
              <w:rPr>
                <w:rFonts w:ascii="Arial" w:hAnsi="Arial" w:cs="Arial"/>
                <w:color w:val="000000"/>
                <w:sz w:val="18"/>
                <w:szCs w:val="18"/>
              </w:rPr>
            </w:pPr>
            <w:r w:rsidRPr="002D5AEE">
              <w:rPr>
                <w:rFonts w:ascii="Arial" w:eastAsia="SimSun" w:hAnsi="Arial" w:cs="Arial"/>
                <w:color w:val="000000"/>
                <w:sz w:val="18"/>
                <w:szCs w:val="18"/>
                <w:lang w:eastAsia="zh-CN"/>
              </w:rPr>
              <w:t>$1000</w:t>
            </w:r>
          </w:p>
        </w:tc>
        <w:tc>
          <w:tcPr>
            <w:tcW w:w="922" w:type="pct"/>
            <w:vAlign w:val="center"/>
          </w:tcPr>
          <w:p w14:paraId="47D5BFFD" w14:textId="77777777" w:rsidR="00CE3416" w:rsidRPr="002D5AEE" w:rsidRDefault="00CE3416">
            <w:pPr>
              <w:pStyle w:val="Index1"/>
              <w:rPr>
                <w:color w:val="000000"/>
              </w:rPr>
            </w:pPr>
            <w:r w:rsidRPr="002D5AEE">
              <w:rPr>
                <w:color w:val="000000"/>
              </w:rPr>
              <w:t>$1500</w:t>
            </w:r>
          </w:p>
        </w:tc>
        <w:tc>
          <w:tcPr>
            <w:tcW w:w="1153" w:type="pct"/>
            <w:vAlign w:val="center"/>
          </w:tcPr>
          <w:p w14:paraId="6E332433" w14:textId="77777777" w:rsidR="00CE3416" w:rsidRPr="002D5AEE" w:rsidRDefault="00CE3416">
            <w:pPr>
              <w:pStyle w:val="Index1"/>
              <w:rPr>
                <w:color w:val="000000"/>
              </w:rPr>
            </w:pPr>
            <w:r w:rsidRPr="002D5AEE">
              <w:rPr>
                <w:color w:val="000000"/>
              </w:rPr>
              <w:t>Unlimited</w:t>
            </w:r>
          </w:p>
        </w:tc>
      </w:tr>
      <w:tr w:rsidR="00EA7FD7" w:rsidRPr="005E5885" w14:paraId="32A1ED6D" w14:textId="77777777" w:rsidTr="2C9B27AD">
        <w:tc>
          <w:tcPr>
            <w:tcW w:w="648" w:type="pct"/>
          </w:tcPr>
          <w:p w14:paraId="237FA958" w14:textId="77777777" w:rsidR="00CE3416" w:rsidRPr="002D5AEE" w:rsidRDefault="00CE3416">
            <w:pPr>
              <w:rPr>
                <w:rFonts w:ascii="Arial" w:hAnsi="Arial" w:cs="Arial"/>
                <w:color w:val="000000"/>
                <w:sz w:val="18"/>
                <w:szCs w:val="18"/>
                <w:lang w:val="en-US"/>
              </w:rPr>
            </w:pPr>
            <w:r w:rsidRPr="002D5AEE">
              <w:rPr>
                <w:rFonts w:ascii="Arial" w:hAnsi="Arial" w:cs="Arial"/>
                <w:bCs/>
                <w:color w:val="000000"/>
                <w:sz w:val="18"/>
                <w:szCs w:val="18"/>
                <w:lang w:val="en-US"/>
              </w:rPr>
              <w:t>Call charges</w:t>
            </w:r>
            <w:r w:rsidRPr="002D5AEE">
              <w:rPr>
                <w:rFonts w:ascii="Arial" w:hAnsi="Arial" w:cs="Arial"/>
                <w:color w:val="000000"/>
                <w:sz w:val="18"/>
                <w:szCs w:val="18"/>
                <w:lang w:val="en-US"/>
              </w:rPr>
              <w:t xml:space="preserve"> for standard voice calls to an Australian fixed or mobile number - </w:t>
            </w:r>
            <w:proofErr w:type="gramStart"/>
            <w:r w:rsidRPr="002D5AEE">
              <w:rPr>
                <w:rFonts w:ascii="Arial" w:hAnsi="Arial" w:cs="Arial"/>
                <w:color w:val="000000"/>
                <w:sz w:val="18"/>
                <w:szCs w:val="18"/>
                <w:lang w:val="en-US"/>
              </w:rPr>
              <w:t>at all times</w:t>
            </w:r>
            <w:proofErr w:type="gramEnd"/>
            <w:r w:rsidRPr="002D5AEE">
              <w:rPr>
                <w:rFonts w:ascii="Arial" w:hAnsi="Arial" w:cs="Arial"/>
                <w:color w:val="000000"/>
                <w:sz w:val="18"/>
                <w:szCs w:val="18"/>
                <w:lang w:val="en-US"/>
              </w:rPr>
              <w:t xml:space="preserve"> - per 60 second block or part thereof</w:t>
            </w:r>
          </w:p>
          <w:p w14:paraId="73905674" w14:textId="77777777" w:rsidR="00CE3416" w:rsidRPr="002D5AEE" w:rsidRDefault="00CE3416">
            <w:pPr>
              <w:rPr>
                <w:rFonts w:ascii="Arial" w:hAnsi="Arial" w:cs="Arial"/>
                <w:color w:val="000000"/>
                <w:sz w:val="18"/>
                <w:szCs w:val="18"/>
              </w:rPr>
            </w:pPr>
          </w:p>
        </w:tc>
        <w:tc>
          <w:tcPr>
            <w:tcW w:w="607" w:type="pct"/>
            <w:vAlign w:val="center"/>
          </w:tcPr>
          <w:p w14:paraId="035196E8" w14:textId="77777777" w:rsidR="005879EF"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$0.84</w:t>
            </w:r>
          </w:p>
          <w:p w14:paraId="6C16F202" w14:textId="77777777" w:rsidR="00CE3416" w:rsidRPr="002D5AEE" w:rsidRDefault="006E689C">
            <w:pPr>
              <w:pStyle w:val="Indent0"/>
              <w:jc w:val="center"/>
              <w:rPr>
                <w:rFonts w:ascii="Arial" w:hAnsi="Arial" w:cs="Arial"/>
                <w:color w:val="000000"/>
                <w:sz w:val="18"/>
                <w:szCs w:val="18"/>
              </w:rPr>
            </w:pPr>
            <w:r w:rsidRPr="002D5AEE">
              <w:rPr>
                <w:rFonts w:ascii="Arial" w:hAnsi="Arial" w:cs="Arial"/>
                <w:color w:val="000000"/>
                <w:sz w:val="18"/>
                <w:szCs w:val="18"/>
              </w:rPr>
              <w:t>Unlimited for eligible calls</w:t>
            </w:r>
            <w:r w:rsidR="005879EF" w:rsidRPr="002D5AEE">
              <w:rPr>
                <w:rFonts w:ascii="Arial" w:hAnsi="Arial" w:cs="Arial"/>
                <w:color w:val="000000"/>
                <w:sz w:val="18"/>
                <w:szCs w:val="18"/>
              </w:rPr>
              <w:t xml:space="preserve"> </w:t>
            </w:r>
            <w:r w:rsidR="005879EF" w:rsidRPr="002D5AEE">
              <w:rPr>
                <w:rFonts w:ascii="Arial" w:eastAsia="SimSun" w:hAnsi="Arial" w:cs="Arial"/>
                <w:color w:val="000000"/>
                <w:sz w:val="18"/>
                <w:szCs w:val="18"/>
                <w:lang w:eastAsia="zh-CN"/>
              </w:rPr>
              <w:t>on and from 22 November 2015</w:t>
            </w:r>
          </w:p>
        </w:tc>
        <w:tc>
          <w:tcPr>
            <w:tcW w:w="576" w:type="pct"/>
            <w:vAlign w:val="center"/>
          </w:tcPr>
          <w:p w14:paraId="474F2B9E" w14:textId="77777777" w:rsidR="005879EF"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$0.80</w:t>
            </w:r>
          </w:p>
          <w:p w14:paraId="434924BD" w14:textId="77777777" w:rsidR="00CE3416" w:rsidRPr="002D5AEE" w:rsidRDefault="006E689C">
            <w:pPr>
              <w:pStyle w:val="Indent0"/>
              <w:jc w:val="center"/>
              <w:rPr>
                <w:rFonts w:ascii="Arial" w:hAnsi="Arial" w:cs="Arial"/>
                <w:color w:val="000000"/>
                <w:sz w:val="18"/>
                <w:szCs w:val="18"/>
              </w:rPr>
            </w:pPr>
            <w:r w:rsidRPr="002D5AEE">
              <w:rPr>
                <w:rFonts w:ascii="Arial" w:hAnsi="Arial" w:cs="Arial"/>
                <w:color w:val="000000"/>
                <w:sz w:val="18"/>
                <w:szCs w:val="18"/>
              </w:rPr>
              <w:t>Unlimited for eligible calls</w:t>
            </w:r>
            <w:r w:rsidR="005879EF" w:rsidRPr="002D5AEE">
              <w:rPr>
                <w:rFonts w:ascii="Arial" w:hAnsi="Arial" w:cs="Arial"/>
                <w:color w:val="000000"/>
                <w:sz w:val="18"/>
                <w:szCs w:val="18"/>
              </w:rPr>
              <w:t xml:space="preserve"> </w:t>
            </w:r>
            <w:r w:rsidR="005879EF" w:rsidRPr="002D5AEE">
              <w:rPr>
                <w:rFonts w:ascii="Arial" w:eastAsia="SimSun" w:hAnsi="Arial" w:cs="Arial"/>
                <w:color w:val="000000"/>
                <w:sz w:val="18"/>
                <w:szCs w:val="18"/>
                <w:lang w:eastAsia="zh-CN"/>
              </w:rPr>
              <w:t>on and from 22 November 2015</w:t>
            </w:r>
          </w:p>
        </w:tc>
        <w:tc>
          <w:tcPr>
            <w:tcW w:w="461" w:type="pct"/>
            <w:vAlign w:val="center"/>
          </w:tcPr>
          <w:p w14:paraId="6813466B"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$0.80</w:t>
            </w:r>
          </w:p>
        </w:tc>
        <w:tc>
          <w:tcPr>
            <w:tcW w:w="633" w:type="pct"/>
            <w:vAlign w:val="center"/>
          </w:tcPr>
          <w:p w14:paraId="468155F4"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$0.70</w:t>
            </w:r>
          </w:p>
        </w:tc>
        <w:tc>
          <w:tcPr>
            <w:tcW w:w="922" w:type="pct"/>
            <w:vAlign w:val="center"/>
          </w:tcPr>
          <w:p w14:paraId="6ACB5EBC"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$0.70</w:t>
            </w:r>
          </w:p>
        </w:tc>
        <w:tc>
          <w:tcPr>
            <w:tcW w:w="1153" w:type="pct"/>
            <w:vAlign w:val="center"/>
          </w:tcPr>
          <w:p w14:paraId="16FE3E1F"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n/a</w:t>
            </w:r>
          </w:p>
        </w:tc>
      </w:tr>
      <w:tr w:rsidR="00EA7FD7" w:rsidRPr="005E5885" w14:paraId="042A553A" w14:textId="77777777" w:rsidTr="2C9B27AD">
        <w:tc>
          <w:tcPr>
            <w:tcW w:w="648" w:type="pct"/>
          </w:tcPr>
          <w:p w14:paraId="091E30FD" w14:textId="77777777" w:rsidR="00CE3416" w:rsidRPr="002D5AEE" w:rsidRDefault="00CE3416">
            <w:pPr>
              <w:pStyle w:val="Index1"/>
              <w:rPr>
                <w:color w:val="000000"/>
              </w:rPr>
            </w:pPr>
            <w:r w:rsidRPr="002D5AEE">
              <w:rPr>
                <w:color w:val="000000"/>
              </w:rPr>
              <w:t>Connection fee for voice calls to an Australian fixed or mobile number</w:t>
            </w:r>
          </w:p>
          <w:p w14:paraId="664A0AD6" w14:textId="77777777" w:rsidR="00CE3416" w:rsidRPr="002D5AEE" w:rsidRDefault="00CE3416">
            <w:pPr>
              <w:rPr>
                <w:rFonts w:ascii="Arial" w:hAnsi="Arial" w:cs="Arial"/>
                <w:b/>
                <w:color w:val="000000"/>
                <w:sz w:val="18"/>
                <w:szCs w:val="18"/>
                <w:lang w:val="en-US"/>
              </w:rPr>
            </w:pPr>
          </w:p>
        </w:tc>
        <w:tc>
          <w:tcPr>
            <w:tcW w:w="607" w:type="pct"/>
            <w:vAlign w:val="center"/>
          </w:tcPr>
          <w:p w14:paraId="418EA509" w14:textId="77777777" w:rsidR="005879EF" w:rsidRPr="002D5AEE" w:rsidRDefault="00CE3416">
            <w:pPr>
              <w:pStyle w:val="Index1"/>
              <w:rPr>
                <w:color w:val="000000"/>
              </w:rPr>
            </w:pPr>
            <w:r w:rsidRPr="002D5AEE">
              <w:rPr>
                <w:color w:val="000000"/>
              </w:rPr>
              <w:t>$0.37</w:t>
            </w:r>
          </w:p>
          <w:p w14:paraId="185E1653" w14:textId="77777777" w:rsidR="00CE3416" w:rsidRPr="002D5AEE" w:rsidRDefault="00EA7FD7">
            <w:pPr>
              <w:pStyle w:val="Index1"/>
              <w:rPr>
                <w:color w:val="000000"/>
              </w:rPr>
            </w:pPr>
            <w:r w:rsidRPr="002D5AEE">
              <w:rPr>
                <w:color w:val="000000"/>
              </w:rPr>
              <w:t>N/A</w:t>
            </w:r>
            <w:r w:rsidR="005879EF" w:rsidRPr="002D5AEE">
              <w:rPr>
                <w:rFonts w:eastAsia="SimSun"/>
                <w:color w:val="000000"/>
                <w:lang w:eastAsia="zh-CN"/>
              </w:rPr>
              <w:t xml:space="preserve"> on and from 22 November 2015</w:t>
            </w:r>
          </w:p>
        </w:tc>
        <w:tc>
          <w:tcPr>
            <w:tcW w:w="576" w:type="pct"/>
            <w:vAlign w:val="center"/>
          </w:tcPr>
          <w:p w14:paraId="6C8B2FA3" w14:textId="77777777" w:rsidR="005879EF" w:rsidRPr="002D5AEE" w:rsidRDefault="00CE3416">
            <w:pPr>
              <w:pStyle w:val="Index1"/>
              <w:rPr>
                <w:color w:val="000000"/>
              </w:rPr>
            </w:pPr>
            <w:r w:rsidRPr="002D5AEE">
              <w:rPr>
                <w:color w:val="000000"/>
              </w:rPr>
              <w:t>$0.37</w:t>
            </w:r>
          </w:p>
          <w:p w14:paraId="32AF76FA" w14:textId="77777777" w:rsidR="00CE3416" w:rsidRPr="002D5AEE" w:rsidRDefault="00EA7FD7">
            <w:pPr>
              <w:pStyle w:val="Index1"/>
              <w:rPr>
                <w:color w:val="000000"/>
              </w:rPr>
            </w:pPr>
            <w:r w:rsidRPr="002D5AEE">
              <w:rPr>
                <w:color w:val="000000"/>
              </w:rPr>
              <w:t>N/A</w:t>
            </w:r>
            <w:r w:rsidR="005879EF" w:rsidRPr="002D5AEE">
              <w:rPr>
                <w:rFonts w:eastAsia="SimSun"/>
                <w:color w:val="000000"/>
                <w:lang w:eastAsia="zh-CN"/>
              </w:rPr>
              <w:t xml:space="preserve"> on and from 22 November 2015</w:t>
            </w:r>
          </w:p>
        </w:tc>
        <w:tc>
          <w:tcPr>
            <w:tcW w:w="461" w:type="pct"/>
            <w:vAlign w:val="center"/>
          </w:tcPr>
          <w:p w14:paraId="10742AEB"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$0.37</w:t>
            </w:r>
          </w:p>
        </w:tc>
        <w:tc>
          <w:tcPr>
            <w:tcW w:w="633" w:type="pct"/>
            <w:vAlign w:val="center"/>
          </w:tcPr>
          <w:p w14:paraId="539F2188"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$0.32</w:t>
            </w:r>
          </w:p>
        </w:tc>
        <w:tc>
          <w:tcPr>
            <w:tcW w:w="922" w:type="pct"/>
            <w:vAlign w:val="center"/>
          </w:tcPr>
          <w:p w14:paraId="1AD64609" w14:textId="77777777" w:rsidR="00CE3416" w:rsidRPr="002D5AEE" w:rsidRDefault="00CE3416">
            <w:pPr>
              <w:pStyle w:val="Index1"/>
              <w:rPr>
                <w:color w:val="000000"/>
              </w:rPr>
            </w:pPr>
            <w:r w:rsidRPr="002D5AEE">
              <w:rPr>
                <w:color w:val="000000"/>
              </w:rPr>
              <w:t>$0.32</w:t>
            </w:r>
          </w:p>
        </w:tc>
        <w:tc>
          <w:tcPr>
            <w:tcW w:w="1153" w:type="pct"/>
            <w:vAlign w:val="center"/>
          </w:tcPr>
          <w:p w14:paraId="294982C4" w14:textId="77777777" w:rsidR="00CE3416" w:rsidRPr="002D5AEE" w:rsidRDefault="00CE3416">
            <w:pPr>
              <w:pStyle w:val="Index1"/>
              <w:rPr>
                <w:color w:val="000000"/>
              </w:rPr>
            </w:pPr>
            <w:r w:rsidRPr="002D5AEE">
              <w:rPr>
                <w:color w:val="000000"/>
              </w:rPr>
              <w:t>n/a</w:t>
            </w:r>
          </w:p>
        </w:tc>
      </w:tr>
      <w:tr w:rsidR="00EA7FD7" w:rsidRPr="005E5885" w14:paraId="582823D5" w14:textId="77777777" w:rsidTr="2C9B27AD">
        <w:tc>
          <w:tcPr>
            <w:tcW w:w="648" w:type="pct"/>
          </w:tcPr>
          <w:p w14:paraId="67143223" w14:textId="77777777" w:rsidR="00CE3416" w:rsidRPr="002D5AEE" w:rsidRDefault="00CE3416">
            <w:pPr>
              <w:rPr>
                <w:rFonts w:ascii="Arial" w:hAnsi="Arial" w:cs="Arial"/>
                <w:b/>
                <w:bCs/>
                <w:color w:val="000000"/>
                <w:sz w:val="18"/>
                <w:szCs w:val="18"/>
                <w:lang w:val="en-US"/>
              </w:rPr>
            </w:pPr>
            <w:r w:rsidRPr="002D5AEE">
              <w:rPr>
                <w:rFonts w:ascii="Arial" w:hAnsi="Arial" w:cs="Arial"/>
                <w:b/>
                <w:bCs/>
                <w:color w:val="000000"/>
                <w:sz w:val="18"/>
                <w:szCs w:val="18"/>
                <w:lang w:val="en-US"/>
              </w:rPr>
              <w:lastRenderedPageBreak/>
              <w:t>MRO Bonus (if customer is eligible)</w:t>
            </w:r>
          </w:p>
        </w:tc>
        <w:tc>
          <w:tcPr>
            <w:tcW w:w="607" w:type="pct"/>
            <w:vAlign w:val="center"/>
          </w:tcPr>
          <w:p w14:paraId="0CD45F08" w14:textId="77777777" w:rsidR="00CE3416" w:rsidRPr="002D5AEE" w:rsidRDefault="00CE3416">
            <w:pPr>
              <w:pStyle w:val="Index1"/>
              <w:rPr>
                <w:color w:val="000000"/>
              </w:rPr>
            </w:pPr>
            <w:r w:rsidRPr="002D5AEE">
              <w:rPr>
                <w:color w:val="000000"/>
              </w:rPr>
              <w:t>$10</w:t>
            </w:r>
          </w:p>
        </w:tc>
        <w:tc>
          <w:tcPr>
            <w:tcW w:w="576" w:type="pct"/>
            <w:vAlign w:val="center"/>
          </w:tcPr>
          <w:p w14:paraId="4A4E621D" w14:textId="77777777" w:rsidR="00CE3416" w:rsidRPr="002D5AEE" w:rsidRDefault="00CE3416">
            <w:pPr>
              <w:pStyle w:val="NormalIndent"/>
              <w:ind w:left="241"/>
              <w:jc w:val="center"/>
              <w:rPr>
                <w:rFonts w:ascii="Arial" w:hAnsi="Arial" w:cs="Arial"/>
                <w:color w:val="000000"/>
                <w:sz w:val="18"/>
                <w:szCs w:val="18"/>
                <w:lang w:val="en-AU"/>
              </w:rPr>
            </w:pPr>
            <w:r w:rsidRPr="002D5AEE">
              <w:rPr>
                <w:rFonts w:ascii="Arial" w:hAnsi="Arial" w:cs="Arial"/>
                <w:color w:val="000000"/>
                <w:sz w:val="18"/>
                <w:szCs w:val="18"/>
                <w:lang w:val="en-AU"/>
              </w:rPr>
              <w:t>$20</w:t>
            </w:r>
          </w:p>
        </w:tc>
        <w:tc>
          <w:tcPr>
            <w:tcW w:w="461" w:type="pct"/>
            <w:vAlign w:val="center"/>
          </w:tcPr>
          <w:p w14:paraId="3C16D2D2"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$20</w:t>
            </w:r>
          </w:p>
        </w:tc>
        <w:tc>
          <w:tcPr>
            <w:tcW w:w="633" w:type="pct"/>
            <w:vAlign w:val="center"/>
          </w:tcPr>
          <w:p w14:paraId="52A2856D"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$30</w:t>
            </w:r>
          </w:p>
        </w:tc>
        <w:tc>
          <w:tcPr>
            <w:tcW w:w="922" w:type="pct"/>
            <w:vAlign w:val="center"/>
          </w:tcPr>
          <w:p w14:paraId="3FE576D9" w14:textId="77777777" w:rsidR="00CE3416" w:rsidRPr="002D5AEE" w:rsidRDefault="00CE3416">
            <w:pPr>
              <w:pStyle w:val="Index1"/>
              <w:rPr>
                <w:color w:val="000000"/>
              </w:rPr>
            </w:pPr>
            <w:r w:rsidRPr="002D5AEE">
              <w:rPr>
                <w:color w:val="000000"/>
              </w:rPr>
              <w:t>$30</w:t>
            </w:r>
          </w:p>
          <w:p w14:paraId="610D2AE9" w14:textId="77777777" w:rsidR="00CE3416" w:rsidRPr="002D5AEE" w:rsidRDefault="00CE3416">
            <w:pPr>
              <w:jc w:val="center"/>
              <w:rPr>
                <w:color w:val="000000"/>
              </w:rPr>
            </w:pPr>
          </w:p>
        </w:tc>
        <w:tc>
          <w:tcPr>
            <w:tcW w:w="1153" w:type="pct"/>
            <w:vAlign w:val="center"/>
          </w:tcPr>
          <w:p w14:paraId="513422CE" w14:textId="77777777" w:rsidR="00CE3416" w:rsidRPr="002D5AEE" w:rsidRDefault="00CE3416">
            <w:pPr>
              <w:pStyle w:val="Index1"/>
              <w:rPr>
                <w:color w:val="000000"/>
              </w:rPr>
            </w:pPr>
            <w:r w:rsidRPr="002D5AEE">
              <w:rPr>
                <w:color w:val="000000"/>
              </w:rPr>
              <w:t>$30</w:t>
            </w:r>
          </w:p>
        </w:tc>
      </w:tr>
    </w:tbl>
    <w:p w14:paraId="16F38AE8" w14:textId="77777777" w:rsidR="00CE3416" w:rsidRPr="002D5AEE" w:rsidRDefault="00CE3416" w:rsidP="002D5AEE">
      <w:pPr>
        <w:pStyle w:val="Heading2"/>
        <w:numPr>
          <w:ilvl w:val="0"/>
          <w:numId w:val="0"/>
        </w:numPr>
        <w:ind w:left="737" w:hanging="737"/>
        <w:rPr>
          <w:color w:val="000000"/>
        </w:rPr>
      </w:pPr>
      <w:r w:rsidRPr="002D5AEE">
        <w:rPr>
          <w:color w:val="000000"/>
        </w:rPr>
        <w:t>* Calls charged in 30 second blocks (or part) until 20 March 2011</w:t>
      </w:r>
    </w:p>
    <w:p w14:paraId="1824A8AC" w14:textId="77777777" w:rsidR="007164D6" w:rsidRPr="002D5AEE" w:rsidRDefault="007164D6">
      <w:pPr>
        <w:pStyle w:val="Heading1"/>
        <w:pageBreakBefore w:val="0"/>
        <w:rPr>
          <w:color w:val="000000"/>
          <w:lang w:val="en-US"/>
        </w:rPr>
        <w:sectPr w:rsidR="007164D6" w:rsidRPr="002D5AEE" w:rsidSect="002F1E64">
          <w:pgSz w:w="16838" w:h="11906" w:orient="landscape"/>
          <w:pgMar w:top="1418" w:right="1418" w:bottom="1418" w:left="1418" w:header="720" w:footer="720" w:gutter="0"/>
          <w:cols w:space="720"/>
          <w:docGrid w:linePitch="313"/>
        </w:sectPr>
      </w:pPr>
    </w:p>
    <w:p w14:paraId="51677F69" w14:textId="77777777" w:rsidR="00CE3416" w:rsidRPr="002D5AEE" w:rsidRDefault="00CE3416">
      <w:pPr>
        <w:pStyle w:val="Heading1"/>
        <w:pageBreakBefore w:val="0"/>
        <w:rPr>
          <w:color w:val="000000"/>
          <w:lang w:val="en-US"/>
        </w:rPr>
      </w:pPr>
      <w:bookmarkStart w:id="2516" w:name="_Toc292969867"/>
      <w:bookmarkStart w:id="2517" w:name="_Toc292970710"/>
      <w:bookmarkStart w:id="2518" w:name="_Toc292969869"/>
      <w:bookmarkStart w:id="2519" w:name="_Toc292970712"/>
      <w:bookmarkStart w:id="2520" w:name="_Toc292969879"/>
      <w:bookmarkStart w:id="2521" w:name="_Toc292970722"/>
      <w:bookmarkStart w:id="2522" w:name="_Toc292969882"/>
      <w:bookmarkStart w:id="2523" w:name="_Toc292970725"/>
      <w:bookmarkStart w:id="2524" w:name="_Toc292969884"/>
      <w:bookmarkStart w:id="2525" w:name="_Toc292970727"/>
      <w:bookmarkStart w:id="2526" w:name="_Toc292969885"/>
      <w:bookmarkStart w:id="2527" w:name="_Toc292970728"/>
      <w:bookmarkStart w:id="2528" w:name="_Toc292969887"/>
      <w:bookmarkStart w:id="2529" w:name="_Toc292970730"/>
      <w:bookmarkStart w:id="2530" w:name="_Toc292969889"/>
      <w:bookmarkStart w:id="2531" w:name="_Toc292970732"/>
      <w:bookmarkStart w:id="2532" w:name="_Toc292969890"/>
      <w:bookmarkStart w:id="2533" w:name="_Toc292970733"/>
      <w:bookmarkStart w:id="2534" w:name="_Toc292969896"/>
      <w:bookmarkStart w:id="2535" w:name="_Toc292970739"/>
      <w:bookmarkStart w:id="2536" w:name="_Toc292969897"/>
      <w:bookmarkStart w:id="2537" w:name="_Toc292970740"/>
      <w:bookmarkStart w:id="2538" w:name="_Toc292969902"/>
      <w:bookmarkStart w:id="2539" w:name="_Toc292970745"/>
      <w:bookmarkStart w:id="2540" w:name="_Toc292969905"/>
      <w:bookmarkStart w:id="2541" w:name="_Toc292970748"/>
      <w:bookmarkStart w:id="2542" w:name="_Toc292969909"/>
      <w:bookmarkStart w:id="2543" w:name="_Toc292970752"/>
      <w:bookmarkStart w:id="2544" w:name="_Toc292969912"/>
      <w:bookmarkStart w:id="2545" w:name="_Toc292970755"/>
      <w:bookmarkStart w:id="2546" w:name="_Toc292969936"/>
      <w:bookmarkStart w:id="2547" w:name="_Toc292970779"/>
      <w:bookmarkStart w:id="2548" w:name="_Toc292969937"/>
      <w:bookmarkStart w:id="2549" w:name="_Toc292970780"/>
      <w:bookmarkStart w:id="2550" w:name="_Toc292969940"/>
      <w:bookmarkStart w:id="2551" w:name="_Toc292970783"/>
      <w:bookmarkStart w:id="2552" w:name="_Toc292969944"/>
      <w:bookmarkStart w:id="2553" w:name="_Toc292970787"/>
      <w:bookmarkStart w:id="2554" w:name="_Toc292969951"/>
      <w:bookmarkStart w:id="2555" w:name="_Toc292970794"/>
      <w:bookmarkStart w:id="2556" w:name="_Toc341365012"/>
      <w:bookmarkStart w:id="2557" w:name="_Toc341365013"/>
      <w:bookmarkStart w:id="2558" w:name="_Toc341365017"/>
      <w:bookmarkStart w:id="2559" w:name="_Toc341365019"/>
      <w:bookmarkStart w:id="2560" w:name="_Toc341365022"/>
      <w:bookmarkStart w:id="2561" w:name="_Toc341365024"/>
      <w:bookmarkStart w:id="2562" w:name="_Toc341365028"/>
      <w:bookmarkStart w:id="2563" w:name="_Toc341365034"/>
      <w:bookmarkStart w:id="2564" w:name="_Toc341365035"/>
      <w:bookmarkStart w:id="2565" w:name="_Toc341365037"/>
      <w:bookmarkStart w:id="2566" w:name="_Toc341365040"/>
      <w:bookmarkStart w:id="2567" w:name="_Toc341365041"/>
      <w:bookmarkStart w:id="2568" w:name="_Toc341365064"/>
      <w:bookmarkStart w:id="2569" w:name="_Toc341365066"/>
      <w:bookmarkStart w:id="2570" w:name="_Toc341365069"/>
      <w:bookmarkStart w:id="2571" w:name="_Toc341365070"/>
      <w:bookmarkStart w:id="2572" w:name="_Toc341365072"/>
      <w:bookmarkStart w:id="2573" w:name="_Toc341365073"/>
      <w:bookmarkStart w:id="2574" w:name="_Toc341365083"/>
      <w:bookmarkStart w:id="2575" w:name="_Toc341365161"/>
      <w:bookmarkStart w:id="2576" w:name="_Toc341365162"/>
      <w:bookmarkStart w:id="2577" w:name="_Toc341365163"/>
      <w:bookmarkStart w:id="2578" w:name="_Toc341365164"/>
      <w:bookmarkStart w:id="2579" w:name="_Toc341365165"/>
      <w:bookmarkStart w:id="2580" w:name="_Toc341365166"/>
      <w:bookmarkStart w:id="2581" w:name="_Toc376273866"/>
      <w:bookmarkStart w:id="2582" w:name="_Toc381618330"/>
      <w:bookmarkStart w:id="2583" w:name="_Toc459561807"/>
      <w:bookmarkStart w:id="2584" w:name="_Toc492274615"/>
      <w:bookmarkStart w:id="2585" w:name="_Toc167194560"/>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sidRPr="002D5AEE">
        <w:rPr>
          <w:color w:val="000000"/>
          <w:lang w:val="en-US"/>
        </w:rPr>
        <w:lastRenderedPageBreak/>
        <w:t>Freedom® Connect Plans</w:t>
      </w:r>
      <w:bookmarkEnd w:id="2581"/>
      <w:bookmarkEnd w:id="2582"/>
      <w:bookmarkEnd w:id="2583"/>
      <w:bookmarkEnd w:id="2584"/>
      <w:bookmarkEnd w:id="2585"/>
    </w:p>
    <w:p w14:paraId="0A8FD071" w14:textId="77777777" w:rsidR="00164B42" w:rsidRPr="002D5AEE" w:rsidRDefault="00164B42">
      <w:pPr>
        <w:pStyle w:val="Indent1"/>
        <w:rPr>
          <w:color w:val="000000"/>
        </w:rPr>
      </w:pPr>
      <w:bookmarkStart w:id="2586" w:name="_Toc459561808"/>
      <w:bookmarkStart w:id="2587" w:name="_Toc492274616"/>
      <w:bookmarkStart w:id="2588" w:name="_Toc519254870"/>
      <w:bookmarkStart w:id="2589" w:name="_Toc167194561"/>
      <w:r w:rsidRPr="002D5AEE">
        <w:rPr>
          <w:color w:val="000000"/>
        </w:rPr>
        <w:t xml:space="preserve">Not available to new or recontracting customers </w:t>
      </w:r>
      <w:r w:rsidR="005879EF" w:rsidRPr="002D5AEE">
        <w:rPr>
          <w:color w:val="000000"/>
        </w:rPr>
        <w:t>on and from</w:t>
      </w:r>
      <w:r w:rsidRPr="002D5AEE">
        <w:rPr>
          <w:color w:val="000000"/>
        </w:rPr>
        <w:t xml:space="preserve"> 22 November 2015</w:t>
      </w:r>
      <w:bookmarkEnd w:id="2586"/>
      <w:bookmarkEnd w:id="2587"/>
      <w:bookmarkEnd w:id="2588"/>
      <w:bookmarkEnd w:id="2589"/>
    </w:p>
    <w:p w14:paraId="4A3C24BD" w14:textId="77777777" w:rsidR="00CE3416" w:rsidRPr="002D5AEE" w:rsidRDefault="00CE3416">
      <w:pPr>
        <w:pStyle w:val="Indent1"/>
        <w:rPr>
          <w:color w:val="000000"/>
        </w:rPr>
      </w:pPr>
      <w:bookmarkStart w:id="2590" w:name="_Toc279148108"/>
      <w:bookmarkStart w:id="2591" w:name="_Toc376273867"/>
      <w:bookmarkStart w:id="2592" w:name="_Toc381618331"/>
      <w:bookmarkStart w:id="2593" w:name="_Toc459561809"/>
      <w:bookmarkStart w:id="2594" w:name="_Toc492274617"/>
      <w:bookmarkStart w:id="2595" w:name="_Toc167194562"/>
      <w:r w:rsidRPr="002D5AEE">
        <w:rPr>
          <w:color w:val="000000"/>
        </w:rPr>
        <w:t>Eligibility</w:t>
      </w:r>
      <w:bookmarkEnd w:id="2590"/>
      <w:bookmarkEnd w:id="2591"/>
      <w:bookmarkEnd w:id="2592"/>
      <w:bookmarkEnd w:id="2593"/>
      <w:bookmarkEnd w:id="2594"/>
      <w:bookmarkEnd w:id="2595"/>
    </w:p>
    <w:p w14:paraId="005A4E84" w14:textId="77777777" w:rsidR="00CE3416" w:rsidRPr="002D5AEE" w:rsidRDefault="00CE3416" w:rsidP="2C9B27AD">
      <w:pPr>
        <w:pStyle w:val="Heading2"/>
        <w:tabs>
          <w:tab w:val="num" w:pos="624"/>
        </w:tabs>
        <w:ind w:left="624" w:hanging="624"/>
        <w:rPr>
          <w:color w:val="000000"/>
        </w:rPr>
      </w:pPr>
      <w:r w:rsidRPr="2C9B27AD">
        <w:rPr>
          <w:color w:val="000000" w:themeColor="text1"/>
        </w:rPr>
        <w:t xml:space="preserve">You will be eligible to take up a Freedom Connect Plan at any time before 2 July 2012 if you are a new customer or an existing customer whose account is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your account is on our new system. Freedom Connect Plans are not available for new or recontracting customers on and from 2 July 2012.</w:t>
      </w:r>
    </w:p>
    <w:p w14:paraId="2382C7FD"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6B3F0AED" w14:textId="77777777" w:rsidR="00CE3416" w:rsidRPr="002D5AEE" w:rsidRDefault="00CE3416">
      <w:pPr>
        <w:pStyle w:val="Indent1"/>
        <w:rPr>
          <w:color w:val="000000"/>
        </w:rPr>
      </w:pPr>
      <w:bookmarkStart w:id="2596" w:name="_Toc279148109"/>
      <w:bookmarkStart w:id="2597" w:name="_Toc376273868"/>
      <w:bookmarkStart w:id="2598" w:name="_Toc381618332"/>
      <w:bookmarkStart w:id="2599" w:name="_Toc459561810"/>
      <w:bookmarkStart w:id="2600" w:name="_Toc492274618"/>
      <w:bookmarkStart w:id="2601" w:name="_Toc167194563"/>
      <w:r w:rsidRPr="002D5AEE">
        <w:rPr>
          <w:color w:val="000000"/>
        </w:rPr>
        <w:t>Availability</w:t>
      </w:r>
      <w:bookmarkEnd w:id="2596"/>
      <w:bookmarkEnd w:id="2597"/>
      <w:bookmarkEnd w:id="2598"/>
      <w:bookmarkEnd w:id="2599"/>
      <w:bookmarkEnd w:id="2600"/>
      <w:bookmarkEnd w:id="2601"/>
    </w:p>
    <w:p w14:paraId="6C932267" w14:textId="44A5A830" w:rsidR="00CE3416" w:rsidRPr="002D5AEE" w:rsidRDefault="00CE3416" w:rsidP="2C9B27AD">
      <w:pPr>
        <w:pStyle w:val="Heading2"/>
        <w:rPr>
          <w:color w:val="000000"/>
        </w:rPr>
      </w:pPr>
      <w:r w:rsidRPr="2C9B27AD">
        <w:rPr>
          <w:color w:val="000000"/>
        </w:rPr>
        <w:t xml:space="preserve">Freedom Connect Plans are available until they are withdrawn by us.  The available Freedom Connect Plans are described in clause </w:t>
      </w:r>
      <w:r w:rsidRPr="2C9B27AD">
        <w:rPr>
          <w:b/>
          <w:color w:val="000000"/>
        </w:rPr>
        <w:fldChar w:fldCharType="begin"/>
      </w:r>
      <w:r w:rsidRPr="2C9B27AD">
        <w:rPr>
          <w:b/>
          <w:color w:val="000000"/>
        </w:rPr>
        <w:instrText xml:space="preserve"> REF _Ref286937207 \w \h  \* MERGEFORMAT </w:instrText>
      </w:r>
      <w:r w:rsidRPr="2C9B27AD">
        <w:rPr>
          <w:b/>
          <w:color w:val="000000"/>
        </w:rPr>
      </w:r>
      <w:r w:rsidRPr="2C9B27AD">
        <w:rPr>
          <w:b/>
          <w:color w:val="000000"/>
        </w:rPr>
        <w:fldChar w:fldCharType="separate"/>
      </w:r>
      <w:r w:rsidR="006B2720">
        <w:rPr>
          <w:b/>
          <w:color w:val="000000"/>
        </w:rPr>
        <w:t>41.34</w:t>
      </w:r>
      <w:r w:rsidRPr="2C9B27AD">
        <w:rPr>
          <w:b/>
          <w:color w:val="000000"/>
        </w:rPr>
        <w:fldChar w:fldCharType="end"/>
      </w:r>
      <w:r w:rsidRPr="2C9B27AD">
        <w:rPr>
          <w:color w:val="000000"/>
        </w:rPr>
        <w:t>.</w:t>
      </w:r>
    </w:p>
    <w:p w14:paraId="639BB071" w14:textId="77777777" w:rsidR="00CE3416" w:rsidRPr="002D5AEE" w:rsidRDefault="00CE3416">
      <w:pPr>
        <w:pStyle w:val="Heading2"/>
        <w:rPr>
          <w:color w:val="000000"/>
        </w:rPr>
      </w:pPr>
      <w:r w:rsidRPr="002D5AEE">
        <w:rPr>
          <w:color w:val="000000"/>
        </w:rPr>
        <w:t>If you want to connect your existing Telstra mobile service to a Freedom Connect Plan, you may need to cancel your current plan and pay us any applicable early termination and early recontracting charges for that cancellation.</w:t>
      </w:r>
    </w:p>
    <w:p w14:paraId="66CCD5F6" w14:textId="77777777" w:rsidR="00CE3416" w:rsidRPr="002D5AEE" w:rsidRDefault="00CE3416">
      <w:pPr>
        <w:pStyle w:val="Indent1"/>
        <w:rPr>
          <w:color w:val="000000"/>
        </w:rPr>
      </w:pPr>
      <w:bookmarkStart w:id="2602" w:name="_Toc279148110"/>
      <w:bookmarkStart w:id="2603" w:name="_Toc376273869"/>
      <w:bookmarkStart w:id="2604" w:name="_Toc381618333"/>
      <w:bookmarkStart w:id="2605" w:name="_Toc459561811"/>
      <w:bookmarkStart w:id="2606" w:name="_Toc492274619"/>
      <w:bookmarkStart w:id="2607" w:name="_Toc167194564"/>
      <w:r w:rsidRPr="002D5AEE">
        <w:rPr>
          <w:color w:val="000000"/>
        </w:rPr>
        <w:t>Plan Options</w:t>
      </w:r>
      <w:bookmarkEnd w:id="2602"/>
      <w:bookmarkEnd w:id="2603"/>
      <w:bookmarkEnd w:id="2604"/>
      <w:bookmarkEnd w:id="2605"/>
      <w:bookmarkEnd w:id="2606"/>
      <w:bookmarkEnd w:id="2607"/>
    </w:p>
    <w:p w14:paraId="5B392252" w14:textId="77777777" w:rsidR="00CE3416" w:rsidRPr="002D5AEE" w:rsidRDefault="00CE3416">
      <w:pPr>
        <w:pStyle w:val="Heading2"/>
        <w:rPr>
          <w:color w:val="000000"/>
        </w:rPr>
      </w:pPr>
      <w:r w:rsidRPr="002D5AEE">
        <w:rPr>
          <w:color w:val="000000"/>
        </w:rPr>
        <w:t>The plans are available:</w:t>
      </w:r>
    </w:p>
    <w:p w14:paraId="39E68978" w14:textId="77777777" w:rsidR="00CE3416" w:rsidRPr="002D5AEE" w:rsidRDefault="00CE3416" w:rsidP="2C9B27AD">
      <w:pPr>
        <w:pStyle w:val="Heading3"/>
        <w:rPr>
          <w:color w:val="000000"/>
        </w:rPr>
      </w:pPr>
      <w:r w:rsidRPr="2C9B27AD">
        <w:rPr>
          <w:color w:val="000000" w:themeColor="text1"/>
        </w:rPr>
        <w:t xml:space="preserve">with a subsidised handset Phone Option on an approved </w:t>
      </w:r>
      <w:proofErr w:type="gramStart"/>
      <w:r w:rsidRPr="2C9B27AD">
        <w:rPr>
          <w:color w:val="000000" w:themeColor="text1"/>
        </w:rPr>
        <w:t>24 month</w:t>
      </w:r>
      <w:proofErr w:type="gramEnd"/>
      <w:r w:rsidRPr="2C9B27AD">
        <w:rPr>
          <w:color w:val="000000" w:themeColor="text1"/>
        </w:rPr>
        <w:t xml:space="preserve"> Freedom Connect Plan; </w:t>
      </w:r>
    </w:p>
    <w:p w14:paraId="5C3486BA" w14:textId="77777777" w:rsidR="00CE3416" w:rsidRPr="002D5AEE" w:rsidRDefault="00CE3416" w:rsidP="2C9B27AD">
      <w:pPr>
        <w:pStyle w:val="Heading3"/>
        <w:rPr>
          <w:color w:val="000000"/>
        </w:rPr>
      </w:pPr>
      <w:r w:rsidRPr="2C9B27AD">
        <w:rPr>
          <w:color w:val="000000" w:themeColor="text1"/>
        </w:rPr>
        <w:t xml:space="preserve">with a bring your own compatible handset on a </w:t>
      </w:r>
      <w:proofErr w:type="gramStart"/>
      <w:r w:rsidRPr="2C9B27AD">
        <w:rPr>
          <w:color w:val="000000" w:themeColor="text1"/>
        </w:rPr>
        <w:t>12 or 24 month</w:t>
      </w:r>
      <w:proofErr w:type="gramEnd"/>
      <w:r w:rsidRPr="2C9B27AD">
        <w:rPr>
          <w:color w:val="000000" w:themeColor="text1"/>
        </w:rPr>
        <w:t xml:space="preserve"> Freedom Connect Plan; or</w:t>
      </w:r>
    </w:p>
    <w:p w14:paraId="66216802" w14:textId="77777777" w:rsidR="00CE3416" w:rsidRPr="002D5AEE" w:rsidRDefault="00CE3416" w:rsidP="2C9B27AD">
      <w:pPr>
        <w:pStyle w:val="Heading3"/>
        <w:rPr>
          <w:color w:val="000000"/>
        </w:rPr>
      </w:pPr>
      <w:r w:rsidRPr="2C9B27AD">
        <w:rPr>
          <w:color w:val="000000" w:themeColor="text1"/>
        </w:rPr>
        <w:t xml:space="preserve">with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xml:space="preserve">”) on a 12 or 24 month Freedom Connect Plan. The MRO terms and conditions are set out in </w:t>
      </w:r>
      <w:hyperlink r:id="rId230">
        <w:r w:rsidRPr="2C9B27AD">
          <w:rPr>
            <w:rStyle w:val="Hyperlink"/>
            <w:color w:val="000000" w:themeColor="text1"/>
          </w:rPr>
          <w:t>Part C – Special Promotions of the Telstra Mobile Section of Our Customer Terms</w:t>
        </w:r>
      </w:hyperlink>
      <w:r w:rsidRPr="2C9B27AD">
        <w:rPr>
          <w:color w:val="000000" w:themeColor="text1"/>
        </w:rPr>
        <w:t xml:space="preserve">. </w:t>
      </w:r>
    </w:p>
    <w:p w14:paraId="2A9FF7C9" w14:textId="77777777" w:rsidR="00CE3416" w:rsidRPr="002D5AEE" w:rsidRDefault="00CE3416">
      <w:pPr>
        <w:pStyle w:val="Indent1"/>
        <w:rPr>
          <w:color w:val="000000"/>
        </w:rPr>
      </w:pPr>
      <w:bookmarkStart w:id="2608" w:name="_Toc279148111"/>
      <w:bookmarkStart w:id="2609" w:name="_Toc376273870"/>
      <w:bookmarkStart w:id="2610" w:name="_Toc381618334"/>
      <w:bookmarkStart w:id="2611" w:name="_Toc459561812"/>
      <w:bookmarkStart w:id="2612" w:name="_Toc492274620"/>
      <w:bookmarkStart w:id="2613" w:name="_Toc167194565"/>
      <w:r w:rsidRPr="002D5AEE">
        <w:rPr>
          <w:color w:val="000000"/>
        </w:rPr>
        <w:t xml:space="preserve">Payment and </w:t>
      </w:r>
      <w:bookmarkEnd w:id="2608"/>
      <w:r w:rsidRPr="002D5AEE">
        <w:rPr>
          <w:color w:val="000000"/>
        </w:rPr>
        <w:t>Eligible Calls</w:t>
      </w:r>
      <w:bookmarkEnd w:id="2609"/>
      <w:bookmarkEnd w:id="2610"/>
      <w:bookmarkEnd w:id="2611"/>
      <w:bookmarkEnd w:id="2612"/>
      <w:bookmarkEnd w:id="2613"/>
    </w:p>
    <w:p w14:paraId="55F19271"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Freedom Connect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2F8BCA46"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Each month for your minimum term (12 or 24 months) you must pay us the minimum monthly spend for the Freedom Connect Plan you take up. You will also need to pay for </w:t>
      </w:r>
      <w:r w:rsidRPr="2C9B27AD">
        <w:rPr>
          <w:rFonts w:eastAsia="Arial Unicode MS"/>
          <w:color w:val="000000" w:themeColor="text1"/>
        </w:rPr>
        <w:lastRenderedPageBreak/>
        <w:t xml:space="preserve">all eligible calls made over your call allowance (where applicable), for all calls that are not eligible calls, and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w:t>
      </w:r>
    </w:p>
    <w:p w14:paraId="20DBB560"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calls of the type that are included in your call allowance which are:</w:t>
      </w:r>
    </w:p>
    <w:p w14:paraId="27C9E477" w14:textId="77777777" w:rsidR="00CE3416" w:rsidRPr="002D5AEE" w:rsidRDefault="00CE3416">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074E72BD" w14:textId="77777777" w:rsidR="00CE3416" w:rsidRPr="002D5AEE" w:rsidRDefault="00CE3416">
      <w:pPr>
        <w:pStyle w:val="Heading3"/>
        <w:rPr>
          <w:rFonts w:eastAsia="Arial Unicode MS"/>
          <w:color w:val="000000"/>
        </w:rPr>
      </w:pPr>
      <w:r w:rsidRPr="002D5AEE">
        <w:rPr>
          <w:rFonts w:eastAsia="SimSun"/>
          <w:color w:val="000000"/>
          <w:lang w:eastAsia="zh-CN"/>
        </w:rPr>
        <w:t xml:space="preserve">most ‘12’ </w:t>
      </w:r>
      <w:proofErr w:type="gramStart"/>
      <w:r w:rsidRPr="002D5AEE">
        <w:rPr>
          <w:rFonts w:eastAsia="SimSun"/>
          <w:color w:val="000000"/>
          <w:lang w:eastAsia="zh-CN"/>
        </w:rPr>
        <w:t>calls</w:t>
      </w:r>
      <w:r w:rsidRPr="002D5AEE">
        <w:rPr>
          <w:color w:val="000000"/>
          <w:lang w:eastAsia="ko-KR"/>
        </w:rPr>
        <w:t>;</w:t>
      </w:r>
      <w:proofErr w:type="gramEnd"/>
    </w:p>
    <w:p w14:paraId="67947767" w14:textId="77777777" w:rsidR="00CE3416" w:rsidRPr="002D5AEE" w:rsidRDefault="00CE3416">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45B593D8" w14:textId="77777777" w:rsidR="00CE3416" w:rsidRPr="002D5AEE" w:rsidRDefault="00CE3416">
      <w:pPr>
        <w:pStyle w:val="Heading3"/>
        <w:rPr>
          <w:rFonts w:eastAsia="Arial Unicode MS"/>
          <w:color w:val="000000"/>
        </w:rPr>
      </w:pPr>
      <w:r w:rsidRPr="002D5AEE">
        <w:rPr>
          <w:rFonts w:eastAsia="Arial Unicode MS"/>
          <w:color w:val="000000"/>
        </w:rPr>
        <w:t>all ‘11’ calls</w:t>
      </w:r>
    </w:p>
    <w:p w14:paraId="61F58EBF" w14:textId="77777777" w:rsidR="00CE3416" w:rsidRPr="002D5AEE" w:rsidRDefault="00CE3416">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247227F4" w14:textId="77777777" w:rsidR="00CE3416" w:rsidRPr="002D5AEE" w:rsidRDefault="00CE3416">
      <w:pPr>
        <w:pStyle w:val="Heading3"/>
        <w:rPr>
          <w:rFonts w:eastAsia="Arial Unicode MS"/>
          <w:color w:val="000000"/>
        </w:rPr>
      </w:pPr>
      <w:r w:rsidRPr="002D5AEE">
        <w:rPr>
          <w:rFonts w:eastAsia="SimSun"/>
          <w:color w:val="000000"/>
          <w:lang w:eastAsia="zh-CN"/>
        </w:rPr>
        <w:t xml:space="preserve">call </w:t>
      </w:r>
      <w:proofErr w:type="gramStart"/>
      <w:r w:rsidRPr="002D5AEE">
        <w:rPr>
          <w:rFonts w:eastAsia="SimSun"/>
          <w:color w:val="000000"/>
          <w:lang w:eastAsia="zh-CN"/>
        </w:rPr>
        <w:t>diversions;</w:t>
      </w:r>
      <w:proofErr w:type="gramEnd"/>
    </w:p>
    <w:p w14:paraId="4A738B10" w14:textId="77777777" w:rsidR="00CE3416" w:rsidRPr="002D5AEE" w:rsidRDefault="00CE3416"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w:t>
      </w:r>
      <w:proofErr w:type="gramStart"/>
      <w:r w:rsidRPr="2C9B27AD">
        <w:rPr>
          <w:rFonts w:eastAsia="SimSun"/>
          <w:color w:val="000000" w:themeColor="text1"/>
          <w:lang w:eastAsia="zh-CN"/>
        </w:rPr>
        <w:t>);</w:t>
      </w:r>
      <w:proofErr w:type="gramEnd"/>
    </w:p>
    <w:p w14:paraId="4DAAD355"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2D7A3AA6"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any other calls determined as eligible by us (“</w:t>
      </w:r>
      <w:r w:rsidRPr="2C9B27AD">
        <w:rPr>
          <w:rFonts w:eastAsia="SimSun"/>
          <w:b/>
          <w:bCs/>
          <w:color w:val="000000" w:themeColor="text1"/>
          <w:lang w:eastAsia="zh-CN"/>
        </w:rPr>
        <w:t>eligible calls</w:t>
      </w:r>
      <w:r w:rsidRPr="2C9B27AD">
        <w:rPr>
          <w:rFonts w:eastAsia="SimSun"/>
          <w:color w:val="000000" w:themeColor="text1"/>
          <w:lang w:eastAsia="zh-CN"/>
        </w:rPr>
        <w:t>”).</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 </w:t>
      </w:r>
    </w:p>
    <w:p w14:paraId="4528B2D1"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4560E4D3" w14:textId="77777777" w:rsidR="00CE3416" w:rsidRPr="002D5AEE" w:rsidRDefault="00CE3416">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313757E2" w14:textId="77777777" w:rsidR="00CE3416" w:rsidRPr="002D5AEE" w:rsidRDefault="00CE3416">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33333BCA" w14:textId="77777777" w:rsidR="00CE3416" w:rsidRPr="002D5AEE" w:rsidRDefault="00CE3416"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4F89812F" w14:textId="77777777" w:rsidR="00CE3416" w:rsidRPr="002D5AEE" w:rsidRDefault="00CE3416" w:rsidP="2C9B27AD">
      <w:pPr>
        <w:pStyle w:val="Heading3"/>
        <w:rPr>
          <w:rFonts w:eastAsia="Arial Unicode MS"/>
          <w:color w:val="000000"/>
        </w:rPr>
      </w:pPr>
      <w:r w:rsidRPr="2C9B27AD">
        <w:rPr>
          <w:rFonts w:eastAsia="Arial Unicode MS"/>
          <w:color w:val="000000" w:themeColor="text1"/>
        </w:rPr>
        <w:t xml:space="preserve">calls, text, picture and video messages to international </w:t>
      </w:r>
      <w:proofErr w:type="gramStart"/>
      <w:r w:rsidRPr="2C9B27AD">
        <w:rPr>
          <w:rFonts w:eastAsia="Arial Unicode MS"/>
          <w:color w:val="000000" w:themeColor="text1"/>
        </w:rPr>
        <w:t>numbers;</w:t>
      </w:r>
      <w:proofErr w:type="gramEnd"/>
    </w:p>
    <w:p w14:paraId="692DC8E1" w14:textId="77777777" w:rsidR="00CE3416" w:rsidRPr="002D5AEE" w:rsidRDefault="00CE3416">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1C8053A8" w14:textId="77777777" w:rsidR="00CE3416" w:rsidRPr="002D5AEE" w:rsidRDefault="00CE3416">
      <w:pPr>
        <w:pStyle w:val="Heading3"/>
        <w:rPr>
          <w:rFonts w:eastAsia="Arial Unicode MS"/>
          <w:color w:val="000000"/>
        </w:rPr>
      </w:pPr>
      <w:r w:rsidRPr="002D5AEE">
        <w:rPr>
          <w:rFonts w:eastAsia="Arial Unicode MS"/>
          <w:color w:val="000000"/>
        </w:rPr>
        <w:t xml:space="preserve">Push to Talk </w:t>
      </w:r>
      <w:proofErr w:type="gramStart"/>
      <w:r w:rsidRPr="002D5AEE">
        <w:rPr>
          <w:rFonts w:eastAsia="Arial Unicode MS"/>
          <w:color w:val="000000"/>
        </w:rPr>
        <w:t>calls;</w:t>
      </w:r>
      <w:proofErr w:type="gramEnd"/>
      <w:r w:rsidRPr="002D5AEE">
        <w:rPr>
          <w:rFonts w:eastAsia="Arial Unicode MS"/>
          <w:color w:val="000000"/>
        </w:rPr>
        <w:t xml:space="preserve"> </w:t>
      </w:r>
    </w:p>
    <w:p w14:paraId="02160770" w14:textId="77777777" w:rsidR="00CE3416" w:rsidRPr="002D5AEE" w:rsidRDefault="00CE3416">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2227F808" w14:textId="77777777" w:rsidR="00CE3416" w:rsidRPr="002D5AEE" w:rsidRDefault="00CE3416">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7263020E" w14:textId="77777777" w:rsidR="00CE3416" w:rsidRPr="002D5AEE" w:rsidRDefault="00CE3416">
      <w:pPr>
        <w:pStyle w:val="Heading3"/>
        <w:rPr>
          <w:rFonts w:eastAsia="Arial Unicode MS"/>
          <w:color w:val="000000"/>
        </w:rPr>
      </w:pPr>
      <w:r w:rsidRPr="002D5AEE">
        <w:rPr>
          <w:rFonts w:eastAsia="Arial Unicode MS"/>
          <w:color w:val="000000"/>
        </w:rPr>
        <w:t>information calls; and</w:t>
      </w:r>
    </w:p>
    <w:p w14:paraId="5B52B7F0"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0F675EE9"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lastRenderedPageBreak/>
        <w:t>You must pay for any calls that are not eligible calls.</w:t>
      </w:r>
    </w:p>
    <w:p w14:paraId="0BB0D9A1"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Voice and video calls, and text, </w:t>
      </w:r>
      <w:proofErr w:type="gramStart"/>
      <w:r w:rsidRPr="2C9B27AD">
        <w:rPr>
          <w:rFonts w:eastAsia="Arial Unicode MS"/>
          <w:color w:val="000000" w:themeColor="text1"/>
        </w:rPr>
        <w:t>picture</w:t>
      </w:r>
      <w:proofErr w:type="gramEnd"/>
      <w:r w:rsidRPr="2C9B27AD">
        <w:rPr>
          <w:rFonts w:eastAsia="Arial Unicode MS"/>
          <w:color w:val="000000" w:themeColor="text1"/>
        </w:rPr>
        <w:t xml:space="preserve"> and video messages to international numbers (“</w:t>
      </w:r>
      <w:r w:rsidRPr="2C9B27AD">
        <w:rPr>
          <w:rFonts w:eastAsia="Arial Unicode MS"/>
          <w:b/>
          <w:color w:val="000000" w:themeColor="text1"/>
        </w:rPr>
        <w:t>International Calls</w:t>
      </w:r>
      <w:r w:rsidRPr="2C9B27AD">
        <w:rPr>
          <w:rFonts w:eastAsia="Arial Unicode MS"/>
          <w:color w:val="000000" w:themeColor="text1"/>
        </w:rPr>
        <w:t>”) are not eligible calls, however the following plan receives a $50 monthly allowance to use toward these International Calls (“</w:t>
      </w:r>
      <w:r w:rsidRPr="2C9B27AD">
        <w:rPr>
          <w:rFonts w:eastAsia="Arial Unicode MS"/>
          <w:b/>
          <w:color w:val="000000" w:themeColor="text1"/>
        </w:rPr>
        <w:t>IDD calling allowance</w:t>
      </w:r>
      <w:r w:rsidRPr="2C9B27AD">
        <w:rPr>
          <w:rFonts w:eastAsia="Arial Unicode MS"/>
          <w:color w:val="000000" w:themeColor="text1"/>
        </w:rPr>
        <w:t>”):</w:t>
      </w:r>
    </w:p>
    <w:p w14:paraId="1A99A5D2" w14:textId="77777777" w:rsidR="00CE3416" w:rsidRPr="002D5AEE" w:rsidRDefault="00CE3416">
      <w:pPr>
        <w:pStyle w:val="Heading3"/>
        <w:rPr>
          <w:rFonts w:eastAsia="Arial Unicode MS"/>
          <w:color w:val="000000"/>
        </w:rPr>
      </w:pPr>
      <w:r w:rsidRPr="002D5AEE">
        <w:rPr>
          <w:rFonts w:eastAsia="Arial Unicode MS"/>
          <w:color w:val="000000"/>
        </w:rPr>
        <w:t>Freedom Connect Plan $129.</w:t>
      </w:r>
    </w:p>
    <w:p w14:paraId="137B22D6"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szCs w:val="23"/>
        </w:rPr>
        <w:t xml:space="preserve">Any unused IDD calling allowance will expire at the end of each month. You must pay for all International Calls over your IDD calling allowance. </w:t>
      </w:r>
    </w:p>
    <w:p w14:paraId="75F43266" w14:textId="77777777" w:rsidR="00CE3416" w:rsidRPr="002D5AEE" w:rsidRDefault="00CE3416">
      <w:pPr>
        <w:pStyle w:val="Indent1"/>
        <w:rPr>
          <w:color w:val="000000"/>
        </w:rPr>
      </w:pPr>
      <w:bookmarkStart w:id="2614" w:name="_Toc376273871"/>
      <w:bookmarkStart w:id="2615" w:name="_Toc381618335"/>
      <w:bookmarkStart w:id="2616" w:name="_Toc459561813"/>
      <w:bookmarkStart w:id="2617" w:name="_Toc492274621"/>
      <w:bookmarkStart w:id="2618" w:name="_Toc167194566"/>
      <w:r w:rsidRPr="002D5AEE">
        <w:rPr>
          <w:color w:val="000000"/>
        </w:rPr>
        <w:t>Data Allowance</w:t>
      </w:r>
      <w:bookmarkEnd w:id="2614"/>
      <w:bookmarkEnd w:id="2615"/>
      <w:bookmarkEnd w:id="2616"/>
      <w:bookmarkEnd w:id="2617"/>
      <w:bookmarkEnd w:id="2618"/>
    </w:p>
    <w:p w14:paraId="343E57E9" w14:textId="77777777" w:rsidR="00CE3416" w:rsidRPr="002D5AEE" w:rsidRDefault="00CE3416" w:rsidP="2C9B27AD">
      <w:pPr>
        <w:pStyle w:val="Heading2"/>
        <w:rPr>
          <w:rFonts w:eastAsia="Arial Unicode MS"/>
          <w:color w:val="000000"/>
        </w:rPr>
      </w:pPr>
      <w:r w:rsidRPr="2C9B27AD">
        <w:rPr>
          <w:color w:val="000000" w:themeColor="text1"/>
        </w:rPr>
        <w:t xml:space="preserve">You will not pay for data usage within the monthly data allowance.  </w:t>
      </w:r>
      <w:r w:rsidRPr="2C9B27AD">
        <w:rPr>
          <w:rFonts w:eastAsia="Arial Unicode MS"/>
          <w:color w:val="000000" w:themeColor="text1"/>
        </w:rPr>
        <w:t xml:space="preserve">Any unused data allowance is forfeited at the end of each billing period. </w:t>
      </w:r>
      <w:r w:rsidRPr="2C9B27AD">
        <w:rPr>
          <w:color w:val="000000" w:themeColor="text1"/>
        </w:rPr>
        <w:t xml:space="preserve">Once you have used your monthly data allowance, you must pay for excess data usage at a rate of $0.25/MB. </w:t>
      </w:r>
    </w:p>
    <w:p w14:paraId="56BF4C00" w14:textId="77777777" w:rsidR="00CE3416" w:rsidRPr="002D5AEE" w:rsidRDefault="00CE3416">
      <w:pPr>
        <w:pStyle w:val="Indent1"/>
        <w:rPr>
          <w:color w:val="000000"/>
        </w:rPr>
      </w:pPr>
      <w:bookmarkStart w:id="2619" w:name="_Toc279148114"/>
      <w:bookmarkStart w:id="2620" w:name="_Toc376273872"/>
      <w:bookmarkStart w:id="2621" w:name="_Toc381618336"/>
      <w:bookmarkStart w:id="2622" w:name="_Toc459561814"/>
      <w:bookmarkStart w:id="2623" w:name="_Toc492274622"/>
      <w:bookmarkStart w:id="2624" w:name="_Toc167194567"/>
      <w:r w:rsidRPr="002D5AEE">
        <w:rPr>
          <w:color w:val="000000"/>
        </w:rPr>
        <w:t>MRO Bonus</w:t>
      </w:r>
      <w:bookmarkEnd w:id="2619"/>
      <w:r w:rsidRPr="002D5AEE">
        <w:rPr>
          <w:color w:val="000000"/>
        </w:rPr>
        <w:t xml:space="preserve"> credit</w:t>
      </w:r>
      <w:bookmarkEnd w:id="2620"/>
      <w:bookmarkEnd w:id="2621"/>
      <w:bookmarkEnd w:id="2622"/>
      <w:bookmarkEnd w:id="2623"/>
      <w:bookmarkEnd w:id="2624"/>
    </w:p>
    <w:p w14:paraId="03D38B59" w14:textId="77777777" w:rsidR="00CE3416" w:rsidRPr="002D5AEE" w:rsidRDefault="00CE3416">
      <w:pPr>
        <w:pStyle w:val="Heading2"/>
        <w:rPr>
          <w:color w:val="000000"/>
        </w:rPr>
      </w:pPr>
      <w:r w:rsidRPr="002D5AEE">
        <w:rPr>
          <w:color w:val="000000"/>
        </w:rPr>
        <w:t>If you:</w:t>
      </w:r>
    </w:p>
    <w:p w14:paraId="659585A9" w14:textId="77777777" w:rsidR="00CE3416" w:rsidRPr="002D5AEE" w:rsidRDefault="00CE3416" w:rsidP="2C9B27AD">
      <w:pPr>
        <w:pStyle w:val="Heading3"/>
        <w:rPr>
          <w:color w:val="000000"/>
        </w:rPr>
      </w:pPr>
      <w:r w:rsidRPr="2C9B27AD">
        <w:rPr>
          <w:color w:val="000000" w:themeColor="text1"/>
        </w:rPr>
        <w:t>purchase an eligible 3G or Next G</w:t>
      </w:r>
      <w:r w:rsidRPr="2C9B27AD">
        <w:rPr>
          <w:color w:val="000000" w:themeColor="text1"/>
          <w:vertAlign w:val="superscript"/>
        </w:rPr>
        <w:t>®</w:t>
      </w:r>
      <w:r w:rsidRPr="2C9B27AD">
        <w:rPr>
          <w:color w:val="000000" w:themeColor="text1"/>
        </w:rPr>
        <w:t xml:space="preserve"> handset on a </w:t>
      </w:r>
      <w:proofErr w:type="gramStart"/>
      <w:r w:rsidRPr="2C9B27AD">
        <w:rPr>
          <w:color w:val="000000" w:themeColor="text1"/>
        </w:rPr>
        <w:t>12 or 24 month</w:t>
      </w:r>
      <w:proofErr w:type="gramEnd"/>
      <w:r w:rsidRPr="2C9B27AD">
        <w:rPr>
          <w:color w:val="000000" w:themeColor="text1"/>
        </w:rPr>
        <w:t xml:space="preserve"> Monthly Repayment Option (“</w:t>
      </w:r>
      <w:r w:rsidRPr="2C9B27AD">
        <w:rPr>
          <w:b/>
          <w:bCs/>
          <w:color w:val="000000" w:themeColor="text1"/>
        </w:rPr>
        <w:t>MRO</w:t>
      </w:r>
      <w:r w:rsidRPr="2C9B27AD">
        <w:rPr>
          <w:color w:val="000000" w:themeColor="text1"/>
        </w:rPr>
        <w:t>”); and</w:t>
      </w:r>
    </w:p>
    <w:p w14:paraId="3435844E" w14:textId="77777777" w:rsidR="00CE3416" w:rsidRPr="002D5AEE" w:rsidRDefault="00CE3416" w:rsidP="2C9B27AD">
      <w:pPr>
        <w:pStyle w:val="Heading3"/>
        <w:rPr>
          <w:color w:val="000000"/>
        </w:rPr>
      </w:pPr>
      <w:r w:rsidRPr="2C9B27AD">
        <w:rPr>
          <w:color w:val="000000" w:themeColor="text1"/>
        </w:rPr>
        <w:t xml:space="preserve">your Freedom Connect Plan and your MRO have the same minimum term and commence on the same day, </w:t>
      </w:r>
    </w:p>
    <w:p w14:paraId="04216AFF" w14:textId="77777777" w:rsidR="00CE3416" w:rsidRPr="002D5AEE" w:rsidRDefault="00CE3416" w:rsidP="2C9B27AD">
      <w:pPr>
        <w:pStyle w:val="Heading3"/>
        <w:numPr>
          <w:ilvl w:val="2"/>
          <w:numId w:val="0"/>
        </w:numPr>
        <w:ind w:left="720"/>
        <w:rPr>
          <w:color w:val="000000"/>
        </w:rPr>
      </w:pPr>
      <w:r w:rsidRPr="2C9B27AD">
        <w:rPr>
          <w:color w:val="000000" w:themeColor="text1"/>
        </w:rPr>
        <w:t xml:space="preserve">you will receive </w:t>
      </w:r>
      <w:proofErr w:type="gramStart"/>
      <w:r w:rsidRPr="2C9B27AD">
        <w:rPr>
          <w:color w:val="000000" w:themeColor="text1"/>
        </w:rPr>
        <w:t>a</w:t>
      </w:r>
      <w:proofErr w:type="gramEnd"/>
      <w:r w:rsidRPr="2C9B27AD">
        <w:rPr>
          <w:color w:val="000000" w:themeColor="text1"/>
        </w:rPr>
        <w:t xml:space="preserve"> MRO Bonus credit on your bill each month for the minimum term of your Freedom Connect Plan.</w:t>
      </w:r>
    </w:p>
    <w:p w14:paraId="11127721" w14:textId="77777777" w:rsidR="00CE3416" w:rsidRPr="002D5AEE" w:rsidRDefault="00CE3416">
      <w:pPr>
        <w:pStyle w:val="Heading2"/>
        <w:rPr>
          <w:color w:val="000000"/>
        </w:rPr>
      </w:pPr>
      <w:r w:rsidRPr="002D5AEE">
        <w:rPr>
          <w:color w:val="000000"/>
        </w:rPr>
        <w:t>Monthly handset repayments (if any) are after the MRO Bonus has been applied to your account.</w:t>
      </w:r>
    </w:p>
    <w:p w14:paraId="0C70F333" w14:textId="77777777" w:rsidR="00CE3416" w:rsidRPr="002D5AEE" w:rsidRDefault="00CE3416" w:rsidP="2C9B27AD">
      <w:pPr>
        <w:pStyle w:val="Heading2"/>
        <w:rPr>
          <w:color w:val="000000"/>
        </w:rPr>
      </w:pPr>
      <w:r w:rsidRPr="2C9B27AD">
        <w:rPr>
          <w:color w:val="000000" w:themeColor="text1"/>
        </w:rPr>
        <w:t xml:space="preserve">If you cancel your Freedom Connect Plan or your MRO, you will no longer be entitled to the MRO </w:t>
      </w:r>
      <w:proofErr w:type="gramStart"/>
      <w:r w:rsidRPr="2C9B27AD">
        <w:rPr>
          <w:color w:val="000000" w:themeColor="text1"/>
        </w:rPr>
        <w:t>Bonus</w:t>
      </w:r>
      <w:proofErr w:type="gramEnd"/>
      <w:r w:rsidRPr="2C9B27AD">
        <w:rPr>
          <w:color w:val="000000" w:themeColor="text1"/>
        </w:rPr>
        <w:t xml:space="preserve"> and you must pay the remaining handset repayments in addition to any early termination charge (“</w:t>
      </w:r>
      <w:r w:rsidRPr="2C9B27AD">
        <w:rPr>
          <w:b/>
          <w:color w:val="000000" w:themeColor="text1"/>
        </w:rPr>
        <w:t>ETC</w:t>
      </w:r>
      <w:r w:rsidRPr="2C9B27AD">
        <w:rPr>
          <w:color w:val="000000" w:themeColor="text1"/>
        </w:rPr>
        <w:t xml:space="preserve">”) for your plan.  </w:t>
      </w:r>
    </w:p>
    <w:p w14:paraId="642EA692" w14:textId="75E3BEEB" w:rsidR="00CE3416" w:rsidRPr="002D5AEE" w:rsidRDefault="00CE3416">
      <w:pPr>
        <w:pStyle w:val="Heading2"/>
        <w:rPr>
          <w:color w:val="000000"/>
        </w:rPr>
      </w:pPr>
      <w:r w:rsidRPr="002D5AEE">
        <w:rPr>
          <w:color w:val="000000"/>
        </w:rPr>
        <w:t xml:space="preserve">The amount of the MRO Bonus varies according to the value of your Freedom Connect Plan and are described in clause </w:t>
      </w:r>
      <w:r w:rsidRPr="002D5AEE">
        <w:rPr>
          <w:b/>
          <w:color w:val="000000"/>
        </w:rPr>
        <w:fldChar w:fldCharType="begin"/>
      </w:r>
      <w:r w:rsidRPr="002D5AEE">
        <w:rPr>
          <w:b/>
          <w:color w:val="000000"/>
        </w:rPr>
        <w:instrText xml:space="preserve"> REF _Ref286937207 \w \h  \* MERGEFORMAT </w:instrText>
      </w:r>
      <w:r w:rsidRPr="002D5AEE">
        <w:rPr>
          <w:b/>
          <w:color w:val="000000"/>
        </w:rPr>
      </w:r>
      <w:r w:rsidRPr="002D5AEE">
        <w:rPr>
          <w:b/>
          <w:color w:val="000000"/>
        </w:rPr>
        <w:fldChar w:fldCharType="separate"/>
      </w:r>
      <w:r w:rsidR="006B2720">
        <w:rPr>
          <w:b/>
          <w:color w:val="000000"/>
        </w:rPr>
        <w:t>41.34</w:t>
      </w:r>
      <w:r w:rsidRPr="002D5AEE">
        <w:rPr>
          <w:b/>
          <w:color w:val="000000"/>
        </w:rPr>
        <w:fldChar w:fldCharType="end"/>
      </w:r>
      <w:r w:rsidRPr="002D5AEE">
        <w:rPr>
          <w:color w:val="000000"/>
        </w:rPr>
        <w:t>.</w:t>
      </w:r>
    </w:p>
    <w:p w14:paraId="6CB90DF9" w14:textId="77777777" w:rsidR="00CE3416" w:rsidRPr="002D5AEE" w:rsidRDefault="00CE3416">
      <w:pPr>
        <w:pStyle w:val="Indent1"/>
        <w:rPr>
          <w:color w:val="000000"/>
        </w:rPr>
      </w:pPr>
      <w:bookmarkStart w:id="2625" w:name="_Toc376273873"/>
      <w:bookmarkStart w:id="2626" w:name="_Toc381618337"/>
      <w:bookmarkStart w:id="2627" w:name="_Toc459561815"/>
      <w:bookmarkStart w:id="2628" w:name="_Toc492274623"/>
      <w:bookmarkStart w:id="2629" w:name="_Toc167194568"/>
      <w:bookmarkStart w:id="2630" w:name="_Toc279148115"/>
      <w:r w:rsidRPr="002D5AEE">
        <w:rPr>
          <w:color w:val="000000"/>
        </w:rPr>
        <w:t>BlackBerry® Individual Solution</w:t>
      </w:r>
      <w:bookmarkEnd w:id="2625"/>
      <w:bookmarkEnd w:id="2626"/>
      <w:bookmarkEnd w:id="2627"/>
      <w:bookmarkEnd w:id="2628"/>
      <w:bookmarkEnd w:id="2629"/>
    </w:p>
    <w:p w14:paraId="1259E89E" w14:textId="77777777" w:rsidR="00CE3416" w:rsidRPr="002D5AEE" w:rsidRDefault="00CE3416" w:rsidP="2C9B27AD">
      <w:pPr>
        <w:pStyle w:val="Heading2"/>
        <w:rPr>
          <w:color w:val="000000"/>
        </w:rPr>
      </w:pPr>
      <w:r w:rsidRPr="2C9B27AD">
        <w:rPr>
          <w:color w:val="000000" w:themeColor="text1"/>
        </w:rPr>
        <w:t xml:space="preserve">If you have a compatible BlackBerry® handset, the $99 and $129 Freedom Connect Plans include a BlackBerry® Individual Solution (BIS) for no additional charge. Our </w:t>
      </w:r>
      <w:proofErr w:type="spellStart"/>
      <w:r w:rsidRPr="2C9B27AD">
        <w:rPr>
          <w:color w:val="000000" w:themeColor="text1"/>
        </w:rPr>
        <w:t>FairPlay</w:t>
      </w:r>
      <w:proofErr w:type="spellEnd"/>
      <w:r w:rsidRPr="2C9B27AD">
        <w:rPr>
          <w:color w:val="000000" w:themeColor="text1"/>
        </w:rPr>
        <w:t xml:space="preserve"> Policy applies. </w:t>
      </w:r>
    </w:p>
    <w:p w14:paraId="1E3DC340"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42783D86" w14:textId="77777777" w:rsidR="00CE3416" w:rsidRPr="002D5AEE" w:rsidRDefault="00CE3416">
      <w:pPr>
        <w:pStyle w:val="Heading2"/>
        <w:rPr>
          <w:color w:val="000000"/>
        </w:rPr>
      </w:pPr>
      <w:r w:rsidRPr="002D5AEE">
        <w:rPr>
          <w:color w:val="000000"/>
        </w:rPr>
        <w:lastRenderedPageBreak/>
        <w:t>If you are eligible for the included BIS but have an existing contracted BIS plan, you may take up the included BIS, however any relevant ETC will apply for your existing BIS plan.</w:t>
      </w:r>
    </w:p>
    <w:p w14:paraId="19DD1E44" w14:textId="77777777" w:rsidR="00CE3416" w:rsidRPr="002D5AEE" w:rsidRDefault="00CE3416">
      <w:pPr>
        <w:pStyle w:val="Heading2"/>
        <w:tabs>
          <w:tab w:val="clear" w:pos="0"/>
          <w:tab w:val="num" w:pos="709"/>
          <w:tab w:val="num" w:pos="851"/>
          <w:tab w:val="num" w:pos="3403"/>
        </w:tabs>
        <w:ind w:left="709" w:hanging="709"/>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52DECF59"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48C56F76" w14:textId="77777777" w:rsidR="00CE3416" w:rsidRPr="002D5AEE" w:rsidRDefault="00CE3416">
      <w:pPr>
        <w:pStyle w:val="Indent1"/>
        <w:rPr>
          <w:color w:val="000000"/>
        </w:rPr>
      </w:pPr>
      <w:bookmarkStart w:id="2631" w:name="_Toc376273874"/>
      <w:bookmarkStart w:id="2632" w:name="_Toc381618338"/>
      <w:bookmarkStart w:id="2633" w:name="_Toc459561816"/>
      <w:bookmarkStart w:id="2634" w:name="_Toc492274624"/>
      <w:bookmarkStart w:id="2635" w:name="_Toc167194569"/>
      <w:r w:rsidRPr="002D5AEE">
        <w:rPr>
          <w:color w:val="000000"/>
        </w:rPr>
        <w:t>Electronic Billing and Payment</w:t>
      </w:r>
      <w:bookmarkEnd w:id="2631"/>
      <w:bookmarkEnd w:id="2632"/>
      <w:bookmarkEnd w:id="2633"/>
      <w:bookmarkEnd w:id="2634"/>
      <w:bookmarkEnd w:id="2635"/>
    </w:p>
    <w:p w14:paraId="5951CB72" w14:textId="77777777" w:rsidR="00CE3416" w:rsidRPr="002D5AEE" w:rsidRDefault="00CE3416" w:rsidP="2C9B27AD">
      <w:pPr>
        <w:pStyle w:val="Heading2"/>
        <w:rPr>
          <w:color w:val="000000"/>
        </w:rPr>
      </w:pPr>
      <w:r w:rsidRPr="2C9B27AD">
        <w:rPr>
          <w:color w:val="000000" w:themeColor="text1"/>
        </w:rPr>
        <w:t xml:space="preserve">Your Freedom Connect Plan requires paperless billing and electronic payment.  </w:t>
      </w:r>
      <w:r w:rsidR="009430C0" w:rsidRPr="2C9B27AD">
        <w:rPr>
          <w:color w:val="000000" w:themeColor="text1"/>
        </w:rPr>
        <w:t xml:space="preserve">A $2.20 fee will apply each month in arrears if you receive a paper bill. A $1.00 fee will apply each month in arrears if you make a bill payment in person or via mail. </w:t>
      </w:r>
    </w:p>
    <w:p w14:paraId="31F6BC7E" w14:textId="77777777" w:rsidR="00CE3416" w:rsidRPr="002D5AEE" w:rsidRDefault="00CE3416">
      <w:pPr>
        <w:pStyle w:val="Heading2"/>
        <w:rPr>
          <w:color w:val="000000"/>
        </w:rPr>
      </w:pPr>
      <w:r w:rsidRPr="002D5AEE">
        <w:rPr>
          <w:color w:val="000000"/>
        </w:rPr>
        <w:t>Exemptions from th</w:t>
      </w:r>
      <w:r w:rsidR="009430C0" w:rsidRPr="002D5AEE">
        <w:rPr>
          <w:color w:val="000000"/>
        </w:rPr>
        <w:t>ese</w:t>
      </w:r>
      <w:r w:rsidRPr="002D5AEE">
        <w:rPr>
          <w:color w:val="000000"/>
        </w:rPr>
        <w:t xml:space="preserve"> fee</w:t>
      </w:r>
      <w:r w:rsidR="009430C0" w:rsidRPr="002D5AEE">
        <w:rPr>
          <w:color w:val="000000"/>
        </w:rPr>
        <w:t>s</w:t>
      </w:r>
      <w:r w:rsidRPr="002D5AEE">
        <w:rPr>
          <w:color w:val="000000"/>
        </w:rPr>
        <w:t xml:space="preserve"> are available for:</w:t>
      </w:r>
    </w:p>
    <w:p w14:paraId="61A9ECB6"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4EEAF222"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2657F166"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16D490E0" w14:textId="77777777" w:rsidR="00CE3416" w:rsidRPr="002D5AEE" w:rsidRDefault="00CE3416">
      <w:pPr>
        <w:pStyle w:val="Heading3"/>
        <w:rPr>
          <w:color w:val="000000"/>
        </w:rPr>
      </w:pPr>
      <w:r w:rsidRPr="002D5AEE">
        <w:rPr>
          <w:color w:val="000000"/>
        </w:rPr>
        <w:t>customers who do not have an email address or internet access.</w:t>
      </w:r>
    </w:p>
    <w:p w14:paraId="73C6AB67" w14:textId="77777777" w:rsidR="009430C0" w:rsidRPr="002D5AEE" w:rsidRDefault="009430C0"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27AA79F1" w14:textId="77777777" w:rsidR="009430C0" w:rsidRPr="002D5AEE" w:rsidRDefault="009430C0"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5214DF34" w14:textId="77777777" w:rsidR="00CE3416" w:rsidRPr="002D5AEE" w:rsidRDefault="00CE3416">
      <w:pPr>
        <w:pStyle w:val="Indent1"/>
        <w:rPr>
          <w:color w:val="000000"/>
        </w:rPr>
      </w:pPr>
      <w:bookmarkStart w:id="2636" w:name="_Toc376273875"/>
      <w:bookmarkStart w:id="2637" w:name="_Toc381618339"/>
      <w:bookmarkStart w:id="2638" w:name="_Toc459561817"/>
      <w:bookmarkStart w:id="2639" w:name="_Toc492274625"/>
      <w:bookmarkStart w:id="2640" w:name="_Toc167194570"/>
      <w:r w:rsidRPr="002D5AEE">
        <w:rPr>
          <w:color w:val="000000"/>
        </w:rPr>
        <w:t>Other promotional offers</w:t>
      </w:r>
      <w:bookmarkEnd w:id="2630"/>
      <w:bookmarkEnd w:id="2636"/>
      <w:bookmarkEnd w:id="2637"/>
      <w:bookmarkEnd w:id="2638"/>
      <w:bookmarkEnd w:id="2639"/>
      <w:bookmarkEnd w:id="2640"/>
    </w:p>
    <w:p w14:paraId="05C3A0C4" w14:textId="77777777" w:rsidR="00CE3416" w:rsidRPr="002D5AEE" w:rsidRDefault="00CE3416">
      <w:pPr>
        <w:pStyle w:val="Heading2"/>
        <w:rPr>
          <w:color w:val="000000"/>
        </w:rPr>
      </w:pPr>
      <w:r w:rsidRPr="002D5AEE">
        <w:rPr>
          <w:color w:val="000000"/>
        </w:rPr>
        <w:t>The Freedom Connect Plans are not available with any other Telstra mobile offer unless we tell you otherwise.</w:t>
      </w:r>
    </w:p>
    <w:p w14:paraId="3CFB2EA2" w14:textId="77777777" w:rsidR="00CE3416" w:rsidRPr="002D5AEE" w:rsidRDefault="00CE3416" w:rsidP="2C9B27AD">
      <w:pPr>
        <w:pStyle w:val="Heading2"/>
        <w:numPr>
          <w:ilvl w:val="1"/>
          <w:numId w:val="0"/>
        </w:numPr>
        <w:ind w:left="720"/>
        <w:rPr>
          <w:b/>
          <w:color w:val="000000"/>
        </w:rPr>
      </w:pPr>
      <w:r w:rsidRPr="2C9B27AD">
        <w:rPr>
          <w:b/>
          <w:color w:val="000000" w:themeColor="text1"/>
        </w:rPr>
        <w:t xml:space="preserve">Telstra </w:t>
      </w:r>
      <w:proofErr w:type="spellStart"/>
      <w:r w:rsidRPr="2C9B27AD">
        <w:rPr>
          <w:b/>
          <w:color w:val="000000" w:themeColor="text1"/>
        </w:rPr>
        <w:t>FairPlay</w:t>
      </w:r>
      <w:proofErr w:type="spellEnd"/>
      <w:r w:rsidRPr="2C9B27AD">
        <w:rPr>
          <w:b/>
          <w:color w:val="000000" w:themeColor="text1"/>
        </w:rPr>
        <w:t xml:space="preserve"> Policy</w:t>
      </w:r>
    </w:p>
    <w:p w14:paraId="0B38D5DF"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Freedom Connect Plan.</w:t>
      </w:r>
    </w:p>
    <w:p w14:paraId="1E717766" w14:textId="77777777" w:rsidR="00CE3416" w:rsidRPr="002D5AEE" w:rsidRDefault="00CE3416">
      <w:pPr>
        <w:pStyle w:val="Indent1"/>
        <w:rPr>
          <w:color w:val="000000"/>
        </w:rPr>
      </w:pPr>
      <w:bookmarkStart w:id="2641" w:name="_Toc279148116"/>
      <w:bookmarkStart w:id="2642" w:name="_Toc376273876"/>
      <w:bookmarkStart w:id="2643" w:name="_Toc381618340"/>
      <w:bookmarkStart w:id="2644" w:name="_Toc459561818"/>
      <w:bookmarkStart w:id="2645" w:name="_Toc492274626"/>
      <w:bookmarkStart w:id="2646" w:name="_Toc167194571"/>
      <w:r w:rsidRPr="002D5AEE">
        <w:rPr>
          <w:color w:val="000000"/>
        </w:rPr>
        <w:lastRenderedPageBreak/>
        <w:t xml:space="preserve">Changing your plan monthly spend or </w:t>
      </w:r>
      <w:proofErr w:type="gramStart"/>
      <w:r w:rsidRPr="002D5AEE">
        <w:rPr>
          <w:color w:val="000000"/>
        </w:rPr>
        <w:t>plan</w:t>
      </w:r>
      <w:bookmarkEnd w:id="2641"/>
      <w:bookmarkEnd w:id="2642"/>
      <w:bookmarkEnd w:id="2643"/>
      <w:bookmarkEnd w:id="2644"/>
      <w:bookmarkEnd w:id="2645"/>
      <w:bookmarkEnd w:id="2646"/>
      <w:proofErr w:type="gramEnd"/>
    </w:p>
    <w:p w14:paraId="01FE3E0E" w14:textId="77777777" w:rsidR="00CE3416" w:rsidRPr="002D5AEE" w:rsidRDefault="00CE3416" w:rsidP="2C9B27AD">
      <w:pPr>
        <w:pStyle w:val="Heading2"/>
        <w:rPr>
          <w:color w:val="000000"/>
        </w:rPr>
      </w:pPr>
      <w:r w:rsidRPr="2C9B27AD">
        <w:rPr>
          <w:color w:val="000000" w:themeColor="text1"/>
        </w:rPr>
        <w:t>We may allow you to change your original monthly spend or move to another plan during your minimum term. The terms applying to these changes are set out in the table below. If the change you request requires you to restart your Freedom Connect Plan minimum term, you may do so only while Freedom Connect Plan are available for recontracting. Freedom Connect Plans are not available for recontracting from 2 July 2012.  If the Freedom Connect Plans are no longer available to recontracting customers, you will need to move to any other current plan to make that change.</w:t>
      </w:r>
    </w:p>
    <w:p w14:paraId="119F42D4" w14:textId="77777777" w:rsidR="00CE3416" w:rsidRPr="002D5AEE" w:rsidRDefault="00CE3416" w:rsidP="2C9B27AD">
      <w:pPr>
        <w:pStyle w:val="Heading2"/>
        <w:rPr>
          <w:color w:val="000000"/>
        </w:rPr>
      </w:pPr>
      <w:r w:rsidRPr="2C9B27AD">
        <w:rPr>
          <w:color w:val="000000" w:themeColor="text1"/>
        </w:rPr>
        <w:t xml:space="preserve">On and from 25 </w:t>
      </w:r>
      <w:proofErr w:type="spellStart"/>
      <w:r w:rsidRPr="2C9B27AD">
        <w:rPr>
          <w:color w:val="000000" w:themeColor="text1"/>
        </w:rPr>
        <w:t>Febuary</w:t>
      </w:r>
      <w:proofErr w:type="spellEnd"/>
      <w:r w:rsidRPr="2C9B27AD">
        <w:rPr>
          <w:color w:val="000000" w:themeColor="text1"/>
        </w:rPr>
        <w:t xml:space="preserve"> 2013, you may change your Freedom Connect Plan minimum monthly spend (where the change does not require you to restart your minimum term), once every </w:t>
      </w:r>
      <w:proofErr w:type="gramStart"/>
      <w:r w:rsidRPr="2C9B27AD">
        <w:rPr>
          <w:color w:val="000000" w:themeColor="text1"/>
        </w:rPr>
        <w:t>60 day</w:t>
      </w:r>
      <w:proofErr w:type="gramEnd"/>
      <w:r w:rsidRPr="2C9B27AD">
        <w:rPr>
          <w:color w:val="000000" w:themeColor="text1"/>
        </w:rPr>
        <w:t xml:space="preserve"> period. </w:t>
      </w:r>
    </w:p>
    <w:p w14:paraId="25D38B26" w14:textId="77777777" w:rsidR="00CE3416" w:rsidRPr="002D5AEE" w:rsidRDefault="00CE3416">
      <w:pPr>
        <w:pStyle w:val="Heading2"/>
        <w:numPr>
          <w:ilvl w:val="0"/>
          <w:numId w:val="0"/>
        </w:numPr>
        <w:rPr>
          <w:color w:val="000000"/>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CE3416" w:rsidRPr="005E5885" w14:paraId="061EF735" w14:textId="77777777" w:rsidTr="2C9B27AD">
        <w:trPr>
          <w:trHeight w:val="368"/>
        </w:trPr>
        <w:tc>
          <w:tcPr>
            <w:tcW w:w="3730" w:type="dxa"/>
          </w:tcPr>
          <w:p w14:paraId="3F8DE9E7" w14:textId="77777777" w:rsidR="00CE3416" w:rsidRPr="002D5AEE" w:rsidRDefault="00CE3416">
            <w:pPr>
              <w:pStyle w:val="Heading2"/>
              <w:numPr>
                <w:ilvl w:val="0"/>
                <w:numId w:val="0"/>
              </w:numPr>
              <w:rPr>
                <w:b/>
                <w:color w:val="000000"/>
              </w:rPr>
            </w:pPr>
            <w:r w:rsidRPr="002D5AEE">
              <w:rPr>
                <w:b/>
                <w:color w:val="000000"/>
              </w:rPr>
              <w:t>Change</w:t>
            </w:r>
          </w:p>
        </w:tc>
        <w:tc>
          <w:tcPr>
            <w:tcW w:w="4643" w:type="dxa"/>
          </w:tcPr>
          <w:p w14:paraId="42530621" w14:textId="77777777" w:rsidR="00CE3416" w:rsidRPr="002D5AEE" w:rsidRDefault="00CE3416">
            <w:pPr>
              <w:pStyle w:val="Heading2"/>
              <w:numPr>
                <w:ilvl w:val="0"/>
                <w:numId w:val="0"/>
              </w:numPr>
              <w:rPr>
                <w:b/>
                <w:color w:val="000000"/>
              </w:rPr>
            </w:pPr>
            <w:r w:rsidRPr="002D5AEE">
              <w:rPr>
                <w:b/>
                <w:color w:val="000000"/>
              </w:rPr>
              <w:t>Terms</w:t>
            </w:r>
          </w:p>
        </w:tc>
      </w:tr>
      <w:tr w:rsidR="00CE3416" w:rsidRPr="005E5885" w14:paraId="0E42C5CC" w14:textId="77777777" w:rsidTr="2C9B27AD">
        <w:tc>
          <w:tcPr>
            <w:tcW w:w="3730" w:type="dxa"/>
          </w:tcPr>
          <w:p w14:paraId="6CFE7036" w14:textId="77777777" w:rsidR="00CE3416" w:rsidRPr="002D5AEE" w:rsidRDefault="00CE3416">
            <w:pPr>
              <w:pStyle w:val="Heading2"/>
              <w:numPr>
                <w:ilvl w:val="0"/>
                <w:numId w:val="0"/>
              </w:numPr>
              <w:rPr>
                <w:color w:val="000000"/>
              </w:rPr>
            </w:pPr>
            <w:r w:rsidRPr="002D5AEE">
              <w:rPr>
                <w:color w:val="000000"/>
              </w:rPr>
              <w:t>If you move to a Freedom Connect Plan with a higher minimum monthly spend</w:t>
            </w:r>
          </w:p>
        </w:tc>
        <w:tc>
          <w:tcPr>
            <w:tcW w:w="4643" w:type="dxa"/>
          </w:tcPr>
          <w:p w14:paraId="7823BE27" w14:textId="77777777" w:rsidR="00CE3416" w:rsidRPr="002D5AEE" w:rsidRDefault="00CE3416" w:rsidP="2C9B27AD">
            <w:pPr>
              <w:pStyle w:val="Heading2"/>
              <w:numPr>
                <w:ilvl w:val="1"/>
                <w:numId w:val="0"/>
              </w:numPr>
              <w:rPr>
                <w:color w:val="000000"/>
              </w:rPr>
            </w:pPr>
            <w:r w:rsidRPr="2C9B27AD">
              <w:rPr>
                <w:color w:val="000000" w:themeColor="text1"/>
              </w:rPr>
              <w:t>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(if applicable) will not increase.</w:t>
            </w:r>
          </w:p>
        </w:tc>
      </w:tr>
      <w:tr w:rsidR="00CE3416" w:rsidRPr="005E5885" w14:paraId="4C0272D7" w14:textId="77777777" w:rsidTr="2C9B27AD">
        <w:tc>
          <w:tcPr>
            <w:tcW w:w="3730" w:type="dxa"/>
          </w:tcPr>
          <w:p w14:paraId="32AADEAE" w14:textId="77777777" w:rsidR="00CE3416" w:rsidRPr="002D5AEE" w:rsidRDefault="00CE3416">
            <w:pPr>
              <w:pStyle w:val="Heading2"/>
              <w:numPr>
                <w:ilvl w:val="0"/>
                <w:numId w:val="0"/>
              </w:numPr>
              <w:rPr>
                <w:color w:val="000000"/>
              </w:rPr>
            </w:pPr>
            <w:r w:rsidRPr="002D5AEE">
              <w:rPr>
                <w:color w:val="000000"/>
              </w:rPr>
              <w:t>If you move to a Freedom Connect Plan with a lower minimum monthly spend</w:t>
            </w:r>
          </w:p>
        </w:tc>
        <w:tc>
          <w:tcPr>
            <w:tcW w:w="4643" w:type="dxa"/>
          </w:tcPr>
          <w:p w14:paraId="602D7C32" w14:textId="77777777" w:rsidR="00CE3416" w:rsidRPr="002D5AEE" w:rsidRDefault="00CE3416">
            <w:pPr>
              <w:pStyle w:val="Heading2"/>
              <w:numPr>
                <w:ilvl w:val="0"/>
                <w:numId w:val="0"/>
              </w:numPr>
              <w:rPr>
                <w:b/>
                <w:bCs w:val="0"/>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w:t>
            </w:r>
            <w:r w:rsidRPr="002D5AEE" w:rsidDel="00843195">
              <w:rPr>
                <w:color w:val="000000"/>
              </w:rPr>
              <w:t xml:space="preserve"> </w:t>
            </w:r>
            <w:r w:rsidRPr="002D5AEE">
              <w:rPr>
                <w:color w:val="000000"/>
              </w:rPr>
              <w:t xml:space="preserve">monthly included call and data allowances.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Your MRO Bonus (if applicable) will no longer apply.</w:t>
            </w:r>
          </w:p>
        </w:tc>
      </w:tr>
      <w:tr w:rsidR="00CE3416" w:rsidRPr="005E5885" w14:paraId="3632FFC5" w14:textId="77777777" w:rsidTr="2C9B27AD">
        <w:tc>
          <w:tcPr>
            <w:tcW w:w="3730" w:type="dxa"/>
          </w:tcPr>
          <w:p w14:paraId="14FC726E" w14:textId="77777777" w:rsidR="00CE3416" w:rsidRPr="002D5AEE" w:rsidRDefault="00CE3416">
            <w:pPr>
              <w:pStyle w:val="Heading2"/>
              <w:numPr>
                <w:ilvl w:val="0"/>
                <w:numId w:val="0"/>
              </w:numPr>
              <w:rPr>
                <w:color w:val="000000"/>
              </w:rPr>
            </w:pPr>
            <w:r w:rsidRPr="002D5AEE">
              <w:rPr>
                <w:color w:val="000000"/>
              </w:rPr>
              <w:t>If you have a Freedom Connect Plan with a subsidised handset and move to another Telstra plan (including Freedom Connect BYO Plan)</w:t>
            </w:r>
          </w:p>
        </w:tc>
        <w:tc>
          <w:tcPr>
            <w:tcW w:w="4643" w:type="dxa"/>
          </w:tcPr>
          <w:p w14:paraId="33BEB503" w14:textId="77777777" w:rsidR="00CE3416" w:rsidRPr="002D5AEE" w:rsidRDefault="00CE3416" w:rsidP="2C9B27AD">
            <w:pPr>
              <w:pStyle w:val="Heading2"/>
              <w:numPr>
                <w:ilvl w:val="1"/>
                <w:numId w:val="0"/>
              </w:numPr>
              <w:rPr>
                <w:b/>
                <w:color w:val="000000"/>
              </w:rPr>
            </w:pPr>
            <w:r w:rsidRPr="2C9B27AD">
              <w:rPr>
                <w:color w:val="000000" w:themeColor="text1"/>
              </w:rPr>
              <w:t xml:space="preserve">You will need to restart your minimum term.  In the month that you change your </w:t>
            </w:r>
            <w:proofErr w:type="spellStart"/>
            <w:proofErr w:type="gramStart"/>
            <w:r w:rsidRPr="2C9B27AD">
              <w:rPr>
                <w:color w:val="000000" w:themeColor="text1"/>
              </w:rPr>
              <w:t>plan,your</w:t>
            </w:r>
            <w:proofErr w:type="spellEnd"/>
            <w:proofErr w:type="gramEnd"/>
            <w:r w:rsidRPr="2C9B27AD">
              <w:rPr>
                <w:color w:val="000000" w:themeColor="text1"/>
              </w:rPr>
              <w:t xml:space="preserve"> call rates, included calls and monthly spend will be adjusted on a pro-rata basis to reflect your new plan and you will receive the full amount of your new monthly data allowance (where included). If you move to a Freedom Connect BYO Plan, you will receive the full monthly call allowance of your new plan.  </w:t>
            </w:r>
            <w:r w:rsidRPr="2C9B27AD">
              <w:rPr>
                <w:color w:val="000000" w:themeColor="text1"/>
              </w:rPr>
              <w:lastRenderedPageBreak/>
              <w:t xml:space="preserve">You will also need to pay an early termination charge.  Your MRO Bonus (if applicable) will no longer apply. </w:t>
            </w:r>
          </w:p>
        </w:tc>
      </w:tr>
      <w:tr w:rsidR="00CE3416" w:rsidRPr="005E5885" w14:paraId="7BE13AEC" w14:textId="77777777" w:rsidTr="2C9B27AD">
        <w:tc>
          <w:tcPr>
            <w:tcW w:w="3730" w:type="dxa"/>
          </w:tcPr>
          <w:p w14:paraId="5D8AED93" w14:textId="77777777" w:rsidR="00CE3416" w:rsidRPr="002D5AEE" w:rsidRDefault="00CE3416" w:rsidP="2C9B27AD">
            <w:pPr>
              <w:pStyle w:val="Heading2"/>
              <w:numPr>
                <w:ilvl w:val="1"/>
                <w:numId w:val="0"/>
              </w:numPr>
              <w:rPr>
                <w:color w:val="000000"/>
              </w:rPr>
            </w:pPr>
            <w:r w:rsidRPr="2C9B27AD">
              <w:rPr>
                <w:color w:val="000000" w:themeColor="text1"/>
              </w:rPr>
              <w:lastRenderedPageBreak/>
              <w:t>If you don’t have a subsidised handset and move your Freedom Connect Plan to another Telstra plan (including Freedom Connect BYO Plan) with the same or higher minimum monthly spend</w:t>
            </w:r>
          </w:p>
        </w:tc>
        <w:tc>
          <w:tcPr>
            <w:tcW w:w="4643" w:type="dxa"/>
          </w:tcPr>
          <w:p w14:paraId="35C90568" w14:textId="77777777" w:rsidR="00CE3416" w:rsidRPr="002D5AEE" w:rsidRDefault="00CE3416">
            <w:pPr>
              <w:pStyle w:val="Heading2"/>
              <w:numPr>
                <w:ilvl w:val="0"/>
                <w:numId w:val="0"/>
              </w:numPr>
              <w:rPr>
                <w:color w:val="000000"/>
              </w:rPr>
            </w:pPr>
            <w:r w:rsidRPr="002D5AEE">
              <w:rPr>
                <w:color w:val="000000"/>
              </w:rPr>
              <w:t xml:space="preserve">You will need to restart your minimum term.  In the month that you change your </w:t>
            </w:r>
            <w:proofErr w:type="spellStart"/>
            <w:proofErr w:type="gramStart"/>
            <w:r w:rsidRPr="002D5AEE">
              <w:rPr>
                <w:color w:val="000000"/>
              </w:rPr>
              <w:t>plan,your</w:t>
            </w:r>
            <w:proofErr w:type="spellEnd"/>
            <w:proofErr w:type="gramEnd"/>
            <w:r w:rsidRPr="002D5AEE">
              <w:rPr>
                <w:color w:val="000000"/>
              </w:rPr>
              <w:t xml:space="preserve">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BYO Plan, you will receive the full monthly call allowance of your new plan.  You will need to pay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xml:space="preserve">. Your MRO Bonus (if applicable) will no longer apply. </w:t>
            </w:r>
          </w:p>
        </w:tc>
      </w:tr>
      <w:tr w:rsidR="00CE3416" w:rsidRPr="005E5885" w14:paraId="787AA709" w14:textId="77777777" w:rsidTr="2C9B27AD">
        <w:tc>
          <w:tcPr>
            <w:tcW w:w="3730" w:type="dxa"/>
          </w:tcPr>
          <w:p w14:paraId="0A9E6F44" w14:textId="77777777" w:rsidR="00CE3416" w:rsidRPr="002D5AEE" w:rsidRDefault="00CE3416" w:rsidP="2C9B27AD">
            <w:pPr>
              <w:pStyle w:val="Heading2"/>
              <w:numPr>
                <w:ilvl w:val="1"/>
                <w:numId w:val="0"/>
              </w:numPr>
              <w:rPr>
                <w:color w:val="000000"/>
              </w:rPr>
            </w:pPr>
            <w:r w:rsidRPr="2C9B27AD">
              <w:rPr>
                <w:color w:val="000000" w:themeColor="text1"/>
              </w:rPr>
              <w:t>If you don’t have a subsidised handset and move your Freedom Connect Plan to another Telstra plan (including Freedom Connect BYO Plan) with a lower minimum monthly spend</w:t>
            </w:r>
          </w:p>
        </w:tc>
        <w:tc>
          <w:tcPr>
            <w:tcW w:w="4643" w:type="dxa"/>
          </w:tcPr>
          <w:p w14:paraId="7B1F3D2B" w14:textId="77777777" w:rsidR="00CE3416" w:rsidRPr="002D5AEE" w:rsidRDefault="00CE3416">
            <w:pPr>
              <w:pStyle w:val="Heading2"/>
              <w:numPr>
                <w:ilvl w:val="0"/>
                <w:numId w:val="0"/>
              </w:numPr>
              <w:rPr>
                <w:color w:val="000000"/>
              </w:rPr>
            </w:pPr>
            <w:r w:rsidRPr="002D5AEE">
              <w:rPr>
                <w:color w:val="000000"/>
              </w:rPr>
              <w:t xml:space="preserve">You will need to restart your minimum term.  In the month that you change your </w:t>
            </w:r>
            <w:proofErr w:type="spellStart"/>
            <w:proofErr w:type="gramStart"/>
            <w:r w:rsidRPr="002D5AEE">
              <w:rPr>
                <w:color w:val="000000"/>
              </w:rPr>
              <w:t>plan,your</w:t>
            </w:r>
            <w:proofErr w:type="spellEnd"/>
            <w:proofErr w:type="gramEnd"/>
            <w:r w:rsidRPr="002D5AEE">
              <w:rPr>
                <w:color w:val="000000"/>
              </w:rPr>
              <w:t xml:space="preserve">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BYO Plan, you will receive the full monthly call allowance of your new plan.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xml:space="preserve">.  Your MRO Bonus (if applicable) will no longer apply. </w:t>
            </w:r>
          </w:p>
        </w:tc>
      </w:tr>
    </w:tbl>
    <w:p w14:paraId="1466ED66" w14:textId="77777777" w:rsidR="00CE3416" w:rsidRPr="002D5AEE" w:rsidRDefault="00CE3416">
      <w:pPr>
        <w:pStyle w:val="Heading2"/>
        <w:numPr>
          <w:ilvl w:val="0"/>
          <w:numId w:val="0"/>
        </w:numPr>
        <w:ind w:left="720"/>
        <w:rPr>
          <w:color w:val="000000"/>
        </w:rPr>
      </w:pPr>
    </w:p>
    <w:p w14:paraId="4BAE0F89" w14:textId="77777777" w:rsidR="00CE3416" w:rsidRPr="002D5AEE" w:rsidRDefault="00CE3416">
      <w:pPr>
        <w:pStyle w:val="Indent1"/>
        <w:rPr>
          <w:color w:val="000000"/>
        </w:rPr>
      </w:pPr>
      <w:bookmarkStart w:id="2647" w:name="_Toc279148117"/>
      <w:bookmarkStart w:id="2648" w:name="_Toc376273877"/>
      <w:bookmarkStart w:id="2649" w:name="_Toc381618341"/>
      <w:bookmarkStart w:id="2650" w:name="_Toc459561819"/>
      <w:bookmarkStart w:id="2651" w:name="_Toc492274627"/>
      <w:bookmarkStart w:id="2652" w:name="_Toc167194572"/>
      <w:r w:rsidRPr="002D5AEE">
        <w:rPr>
          <w:color w:val="000000"/>
        </w:rPr>
        <w:t>Early termination charges</w:t>
      </w:r>
      <w:bookmarkEnd w:id="2647"/>
      <w:bookmarkEnd w:id="2648"/>
      <w:bookmarkEnd w:id="2649"/>
      <w:bookmarkEnd w:id="2650"/>
      <w:bookmarkEnd w:id="2651"/>
      <w:bookmarkEnd w:id="2652"/>
    </w:p>
    <w:p w14:paraId="6F96DE6C" w14:textId="77777777" w:rsidR="00CE3416" w:rsidRPr="002D5AEE" w:rsidRDefault="00CE3416" w:rsidP="2C9B27AD">
      <w:pPr>
        <w:pStyle w:val="Heading2"/>
        <w:rPr>
          <w:color w:val="000000"/>
        </w:rPr>
      </w:pPr>
      <w:r w:rsidRPr="2C9B27AD">
        <w:rPr>
          <w:color w:val="000000" w:themeColor="text1"/>
        </w:rPr>
        <w:t>If, before the expiration of the minimum term of your Freedom Connect Plan your Freedom Connect Plan is cancelled (other than due to our material breach) you will need to pay us an ETC and pay the balance of your MRO (if applicable).</w:t>
      </w:r>
    </w:p>
    <w:p w14:paraId="09DFC568"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r w:rsidRPr="002D5AEE">
        <w:rPr>
          <w:color w:val="000000"/>
        </w:rPr>
        <w:t xml:space="preserve"> </w:t>
      </w:r>
    </w:p>
    <w:p w14:paraId="68A4D71C"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2687"/>
        <w:gridCol w:w="2585"/>
      </w:tblGrid>
      <w:tr w:rsidR="005E5885" w:rsidRPr="005E5885" w14:paraId="1DC9E660" w14:textId="77777777" w:rsidTr="002F1E64">
        <w:tc>
          <w:tcPr>
            <w:tcW w:w="3074" w:type="dxa"/>
            <w:vMerge w:val="restart"/>
          </w:tcPr>
          <w:p w14:paraId="16DD2D15"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5283" w:type="dxa"/>
            <w:gridSpan w:val="2"/>
          </w:tcPr>
          <w:p w14:paraId="3E17454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313E140D" w14:textId="77777777" w:rsidTr="002F1E64">
        <w:tc>
          <w:tcPr>
            <w:tcW w:w="3074" w:type="dxa"/>
            <w:vMerge/>
          </w:tcPr>
          <w:p w14:paraId="6597B715"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2693" w:type="dxa"/>
          </w:tcPr>
          <w:p w14:paraId="0857820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Pr>
          <w:p w14:paraId="20247235"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5F674D90" w14:textId="77777777" w:rsidTr="002F1E64">
        <w:tc>
          <w:tcPr>
            <w:tcW w:w="3074" w:type="dxa"/>
          </w:tcPr>
          <w:p w14:paraId="3594046D"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Freedom Connect Plan </w:t>
            </w:r>
            <w:r w:rsidR="004F2A2D" w:rsidRPr="002D5AEE">
              <w:rPr>
                <w:rFonts w:ascii="Arial" w:eastAsia="SimSun" w:hAnsi="Arial" w:cs="Arial"/>
                <w:color w:val="000000"/>
                <w:sz w:val="20"/>
              </w:rPr>
              <w:t xml:space="preserve">$39 (was Freedom Connect Plan </w:t>
            </w:r>
            <w:r w:rsidRPr="002D5AEE">
              <w:rPr>
                <w:rFonts w:ascii="Arial" w:eastAsia="SimSun" w:hAnsi="Arial" w:cs="Arial"/>
                <w:color w:val="000000"/>
                <w:sz w:val="20"/>
              </w:rPr>
              <w:t>$</w:t>
            </w:r>
            <w:r w:rsidRPr="002D5AEE">
              <w:rPr>
                <w:rFonts w:ascii="Arial" w:eastAsia="SimSun" w:hAnsi="Arial" w:cs="Arial"/>
                <w:color w:val="000000"/>
                <w:sz w:val="20"/>
                <w:lang w:eastAsia="zh-CN"/>
              </w:rPr>
              <w:t>29</w:t>
            </w:r>
            <w:r w:rsidR="00144875" w:rsidRPr="002D5AEE">
              <w:rPr>
                <w:rFonts w:ascii="Arial" w:eastAsia="SimSun" w:hAnsi="Arial" w:cs="Arial"/>
                <w:color w:val="000000"/>
                <w:sz w:val="20"/>
                <w:lang w:eastAsia="zh-CN"/>
              </w:rPr>
              <w:t xml:space="preserve"> before 22 November 2015</w:t>
            </w:r>
            <w:r w:rsidR="004F2A2D" w:rsidRPr="002D5AEE">
              <w:rPr>
                <w:rFonts w:ascii="Arial" w:eastAsia="SimSun" w:hAnsi="Arial" w:cs="Arial"/>
                <w:color w:val="000000"/>
                <w:sz w:val="20"/>
                <w:lang w:eastAsia="zh-CN"/>
              </w:rPr>
              <w:t>)</w:t>
            </w:r>
          </w:p>
        </w:tc>
        <w:tc>
          <w:tcPr>
            <w:tcW w:w="2693" w:type="dxa"/>
          </w:tcPr>
          <w:p w14:paraId="0A7A8AF0"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$313</w:t>
            </w:r>
          </w:p>
        </w:tc>
        <w:tc>
          <w:tcPr>
            <w:tcW w:w="2590" w:type="dxa"/>
          </w:tcPr>
          <w:p w14:paraId="1A30DBA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$626</w:t>
            </w:r>
          </w:p>
        </w:tc>
      </w:tr>
      <w:tr w:rsidR="005E5885" w:rsidRPr="005E5885" w14:paraId="48468BAD" w14:textId="77777777" w:rsidTr="002F1E64">
        <w:tc>
          <w:tcPr>
            <w:tcW w:w="3074" w:type="dxa"/>
          </w:tcPr>
          <w:p w14:paraId="19177A7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Plan </w:t>
            </w:r>
            <w:r w:rsidR="004F2A2D" w:rsidRPr="002D5AEE">
              <w:rPr>
                <w:rFonts w:ascii="Arial" w:eastAsia="SimSun" w:hAnsi="Arial" w:cs="Arial"/>
                <w:color w:val="000000"/>
                <w:sz w:val="20"/>
              </w:rPr>
              <w:t xml:space="preserve">$59 (was Freedom Connect Plan </w:t>
            </w:r>
            <w:r w:rsidRPr="002D5AEE">
              <w:rPr>
                <w:rFonts w:ascii="Arial" w:eastAsia="SimSun" w:hAnsi="Arial" w:cs="Arial"/>
                <w:color w:val="000000"/>
                <w:sz w:val="20"/>
              </w:rPr>
              <w:t>$</w:t>
            </w:r>
            <w:r w:rsidRPr="002D5AEE">
              <w:rPr>
                <w:rFonts w:ascii="Arial" w:eastAsia="SimSun" w:hAnsi="Arial" w:cs="Arial"/>
                <w:color w:val="000000"/>
                <w:sz w:val="20"/>
                <w:lang w:eastAsia="zh-CN"/>
              </w:rPr>
              <w:t>49</w:t>
            </w:r>
            <w:r w:rsidR="00144875" w:rsidRPr="002D5AEE">
              <w:rPr>
                <w:rFonts w:ascii="Arial" w:eastAsia="SimSun" w:hAnsi="Arial" w:cs="Arial"/>
                <w:color w:val="000000"/>
                <w:sz w:val="20"/>
                <w:lang w:eastAsia="zh-CN"/>
              </w:rPr>
              <w:t xml:space="preserve"> before 22 November 2015</w:t>
            </w:r>
            <w:r w:rsidR="004F2A2D" w:rsidRPr="002D5AEE">
              <w:rPr>
                <w:rFonts w:ascii="Arial" w:eastAsia="SimSun" w:hAnsi="Arial" w:cs="Arial"/>
                <w:color w:val="000000"/>
                <w:sz w:val="20"/>
                <w:lang w:eastAsia="zh-CN"/>
              </w:rPr>
              <w:t xml:space="preserve">) </w:t>
            </w:r>
          </w:p>
        </w:tc>
        <w:tc>
          <w:tcPr>
            <w:tcW w:w="2693" w:type="dxa"/>
          </w:tcPr>
          <w:p w14:paraId="34C2B37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$529</w:t>
            </w:r>
          </w:p>
        </w:tc>
        <w:tc>
          <w:tcPr>
            <w:tcW w:w="2590" w:type="dxa"/>
          </w:tcPr>
          <w:p w14:paraId="2C6C0D4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$1058</w:t>
            </w:r>
          </w:p>
        </w:tc>
      </w:tr>
      <w:tr w:rsidR="005E5885" w:rsidRPr="005E5885" w14:paraId="19FCF2C5" w14:textId="77777777" w:rsidTr="002F1E64">
        <w:tc>
          <w:tcPr>
            <w:tcW w:w="3074" w:type="dxa"/>
          </w:tcPr>
          <w:p w14:paraId="556943BD"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59</w:t>
            </w:r>
          </w:p>
        </w:tc>
        <w:tc>
          <w:tcPr>
            <w:tcW w:w="2693" w:type="dxa"/>
          </w:tcPr>
          <w:p w14:paraId="425885F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$637</w:t>
            </w:r>
          </w:p>
        </w:tc>
        <w:tc>
          <w:tcPr>
            <w:tcW w:w="2590" w:type="dxa"/>
          </w:tcPr>
          <w:p w14:paraId="591872E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$1274</w:t>
            </w:r>
          </w:p>
        </w:tc>
      </w:tr>
      <w:tr w:rsidR="005E5885" w:rsidRPr="005E5885" w14:paraId="407CA4EB" w14:textId="77777777" w:rsidTr="002F1E64">
        <w:tc>
          <w:tcPr>
            <w:tcW w:w="3074" w:type="dxa"/>
          </w:tcPr>
          <w:p w14:paraId="17FA23C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79</w:t>
            </w:r>
          </w:p>
        </w:tc>
        <w:tc>
          <w:tcPr>
            <w:tcW w:w="2693" w:type="dxa"/>
          </w:tcPr>
          <w:p w14:paraId="723BED5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$853</w:t>
            </w:r>
          </w:p>
        </w:tc>
        <w:tc>
          <w:tcPr>
            <w:tcW w:w="2590" w:type="dxa"/>
          </w:tcPr>
          <w:p w14:paraId="000E526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$1706</w:t>
            </w:r>
          </w:p>
        </w:tc>
      </w:tr>
      <w:tr w:rsidR="005E5885" w:rsidRPr="005E5885" w14:paraId="26125303" w14:textId="77777777" w:rsidTr="002F1E64">
        <w:tc>
          <w:tcPr>
            <w:tcW w:w="3074" w:type="dxa"/>
          </w:tcPr>
          <w:p w14:paraId="08CFA13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99</w:t>
            </w:r>
          </w:p>
        </w:tc>
        <w:tc>
          <w:tcPr>
            <w:tcW w:w="2693" w:type="dxa"/>
          </w:tcPr>
          <w:p w14:paraId="20698EC8"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$1069</w:t>
            </w:r>
          </w:p>
        </w:tc>
        <w:tc>
          <w:tcPr>
            <w:tcW w:w="2590" w:type="dxa"/>
          </w:tcPr>
          <w:p w14:paraId="0C975E8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$2138</w:t>
            </w:r>
          </w:p>
        </w:tc>
      </w:tr>
      <w:tr w:rsidR="00CE3416" w:rsidRPr="005E5885" w14:paraId="5E763405" w14:textId="77777777" w:rsidTr="002F1E64">
        <w:tc>
          <w:tcPr>
            <w:tcW w:w="3074" w:type="dxa"/>
          </w:tcPr>
          <w:p w14:paraId="28075822"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129</w:t>
            </w:r>
          </w:p>
        </w:tc>
        <w:tc>
          <w:tcPr>
            <w:tcW w:w="2693" w:type="dxa"/>
          </w:tcPr>
          <w:p w14:paraId="3CCCD31D"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$1393</w:t>
            </w:r>
          </w:p>
        </w:tc>
        <w:tc>
          <w:tcPr>
            <w:tcW w:w="2590" w:type="dxa"/>
          </w:tcPr>
          <w:p w14:paraId="18CBD34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$2786</w:t>
            </w:r>
          </w:p>
        </w:tc>
      </w:tr>
    </w:tbl>
    <w:p w14:paraId="77B6981A" w14:textId="77777777" w:rsidR="00CE3416" w:rsidRPr="002D5AEE" w:rsidRDefault="00CE3416">
      <w:pPr>
        <w:pStyle w:val="Heading2"/>
        <w:numPr>
          <w:ilvl w:val="0"/>
          <w:numId w:val="0"/>
        </w:numPr>
        <w:rPr>
          <w:color w:val="000000"/>
        </w:rPr>
      </w:pPr>
    </w:p>
    <w:p w14:paraId="32F61A0D" w14:textId="77777777" w:rsidR="00CE3416" w:rsidRPr="002D5AEE" w:rsidRDefault="00CE3416" w:rsidP="2C9B27AD">
      <w:pPr>
        <w:pStyle w:val="Heading2"/>
        <w:rPr>
          <w:color w:val="000000"/>
        </w:rPr>
      </w:pPr>
      <w:r w:rsidRPr="2C9B27AD">
        <w:rPr>
          <w:color w:val="000000" w:themeColor="text1"/>
        </w:rPr>
        <w:t xml:space="preserve">If you have taken up </w:t>
      </w:r>
      <w:proofErr w:type="gramStart"/>
      <w:r w:rsidRPr="2C9B27AD">
        <w:rPr>
          <w:color w:val="000000" w:themeColor="text1"/>
        </w:rPr>
        <w:t>a</w:t>
      </w:r>
      <w:proofErr w:type="gramEnd"/>
      <w:r w:rsidRPr="2C9B27AD">
        <w:rPr>
          <w:color w:val="000000" w:themeColor="text1"/>
        </w:rPr>
        <w:t xml:space="preserve"> MRO, any MRO Bonus you were receiving will end when your Freedom Connect Plan is cancelled. </w:t>
      </w:r>
    </w:p>
    <w:p w14:paraId="26524143" w14:textId="77777777" w:rsidR="00CE3416" w:rsidRPr="002D5AEE" w:rsidRDefault="00CE3416">
      <w:pPr>
        <w:pStyle w:val="Indent1"/>
        <w:rPr>
          <w:color w:val="000000"/>
        </w:rPr>
      </w:pPr>
      <w:bookmarkStart w:id="2653" w:name="_Toc279148118"/>
      <w:bookmarkStart w:id="2654" w:name="_Toc376273878"/>
      <w:bookmarkStart w:id="2655" w:name="_Toc381618342"/>
      <w:bookmarkStart w:id="2656" w:name="_Toc459561820"/>
      <w:bookmarkStart w:id="2657" w:name="_Toc492274628"/>
      <w:bookmarkStart w:id="2658" w:name="_Toc167194573"/>
      <w:r w:rsidRPr="002D5AEE">
        <w:rPr>
          <w:color w:val="000000"/>
        </w:rPr>
        <w:t>At the end of your minimum term</w:t>
      </w:r>
      <w:bookmarkEnd w:id="2653"/>
      <w:bookmarkEnd w:id="2654"/>
      <w:bookmarkEnd w:id="2655"/>
      <w:bookmarkEnd w:id="2656"/>
      <w:bookmarkEnd w:id="2657"/>
      <w:bookmarkEnd w:id="2658"/>
      <w:r w:rsidRPr="002D5AEE">
        <w:rPr>
          <w:color w:val="000000"/>
        </w:rPr>
        <w:t xml:space="preserve"> </w:t>
      </w:r>
    </w:p>
    <w:p w14:paraId="3C9E6754" w14:textId="77777777" w:rsidR="00CE3416" w:rsidRPr="002D5AEE" w:rsidRDefault="00CE3416" w:rsidP="2C9B27AD">
      <w:pPr>
        <w:pStyle w:val="Heading2"/>
        <w:rPr>
          <w:color w:val="000000"/>
        </w:rPr>
      </w:pPr>
      <w:r w:rsidRPr="2C9B27AD">
        <w:rPr>
          <w:color w:val="000000" w:themeColor="text1"/>
        </w:rPr>
        <w:t>At the end of your minimum term your service will remain on your chosen Freedom Connect Plan, however you will no longer be entitled to any MRO Bonus.</w:t>
      </w:r>
      <w:r w:rsidRPr="2C9B27AD">
        <w:rPr>
          <w:b/>
          <w:color w:val="000000" w:themeColor="text1"/>
        </w:rPr>
        <w:t xml:space="preserve"> </w:t>
      </w:r>
      <w:r w:rsidRPr="2C9B27AD">
        <w:rPr>
          <w:color w:val="000000" w:themeColor="text1"/>
        </w:rPr>
        <w:t xml:space="preserve"> You cannot move to another Freedom Connect Plan unless the plans are still available for recontracting and you recontract for another minimum </w:t>
      </w:r>
      <w:proofErr w:type="spellStart"/>
      <w:proofErr w:type="gramStart"/>
      <w:r w:rsidRPr="2C9B27AD">
        <w:rPr>
          <w:color w:val="000000" w:themeColor="text1"/>
        </w:rPr>
        <w:t>term.</w:t>
      </w:r>
      <w:bookmarkStart w:id="2659" w:name="_Ref286937247"/>
      <w:r w:rsidRPr="2C9B27AD">
        <w:rPr>
          <w:color w:val="000000" w:themeColor="text1"/>
        </w:rPr>
        <w:t>If</w:t>
      </w:r>
      <w:proofErr w:type="spellEnd"/>
      <w:proofErr w:type="gramEnd"/>
      <w:r w:rsidRPr="2C9B27AD">
        <w:rPr>
          <w:color w:val="000000" w:themeColor="text1"/>
        </w:rPr>
        <w:t xml:space="preserve"> your Freedom Connect Plan is no longer available for new customers, we may roll your service over to any other current plan which is reasonably comparable or require you to move to any other current plan.  We will tell</w:t>
      </w:r>
      <w:r w:rsidRPr="2C9B27AD">
        <w:rPr>
          <w:b/>
          <w:color w:val="000000" w:themeColor="text1"/>
        </w:rPr>
        <w:t xml:space="preserve"> </w:t>
      </w:r>
      <w:r w:rsidRPr="2C9B27AD">
        <w:rPr>
          <w:color w:val="000000" w:themeColor="text1"/>
        </w:rPr>
        <w:t>you before this happens.</w:t>
      </w:r>
      <w:bookmarkEnd w:id="2659"/>
    </w:p>
    <w:p w14:paraId="23EEE001" w14:textId="77777777" w:rsidR="00CE3416" w:rsidRPr="002D5AEE" w:rsidRDefault="00CE3416" w:rsidP="002D5AEE">
      <w:pPr>
        <w:pStyle w:val="Heading2"/>
        <w:numPr>
          <w:ilvl w:val="0"/>
          <w:numId w:val="0"/>
        </w:numPr>
        <w:ind w:left="737" w:hanging="737"/>
        <w:rPr>
          <w:color w:val="000000"/>
        </w:rPr>
      </w:pPr>
    </w:p>
    <w:p w14:paraId="1E143BB7" w14:textId="77777777" w:rsidR="007164D6" w:rsidRPr="002D5AEE" w:rsidRDefault="007164D6">
      <w:pPr>
        <w:pStyle w:val="Indent1"/>
        <w:ind w:left="0"/>
        <w:rPr>
          <w:color w:val="000000"/>
        </w:rPr>
        <w:sectPr w:rsidR="007164D6" w:rsidRPr="002D5AEE" w:rsidSect="002F1E64">
          <w:headerReference w:type="even" r:id="rId231"/>
          <w:footerReference w:type="even" r:id="rId232"/>
          <w:footerReference w:type="default" r:id="rId233"/>
          <w:headerReference w:type="first" r:id="rId234"/>
          <w:footerReference w:type="first" r:id="rId235"/>
          <w:pgSz w:w="11906" w:h="16838"/>
          <w:pgMar w:top="1418" w:right="1418" w:bottom="1418" w:left="1418" w:header="720" w:footer="720" w:gutter="0"/>
          <w:cols w:space="720"/>
          <w:docGrid w:linePitch="313"/>
        </w:sectPr>
      </w:pPr>
    </w:p>
    <w:p w14:paraId="09439B8C" w14:textId="77777777" w:rsidR="00CE3416" w:rsidRPr="002D5AEE" w:rsidRDefault="00CE3416">
      <w:pPr>
        <w:pStyle w:val="Indent1"/>
        <w:ind w:left="0"/>
        <w:rPr>
          <w:color w:val="000000"/>
        </w:rPr>
      </w:pPr>
      <w:bookmarkStart w:id="2660" w:name="_Toc279148119"/>
      <w:bookmarkStart w:id="2661" w:name="_Toc376273879"/>
      <w:bookmarkStart w:id="2662" w:name="_Toc381618343"/>
      <w:bookmarkStart w:id="2663" w:name="_Toc459561821"/>
      <w:bookmarkStart w:id="2664" w:name="_Toc492274629"/>
      <w:bookmarkStart w:id="2665" w:name="_Toc167194574"/>
      <w:r w:rsidRPr="002D5AEE">
        <w:rPr>
          <w:color w:val="000000"/>
        </w:rPr>
        <w:lastRenderedPageBreak/>
        <w:t xml:space="preserve">Plan charges and </w:t>
      </w:r>
      <w:bookmarkEnd w:id="2660"/>
      <w:r w:rsidRPr="002D5AEE">
        <w:rPr>
          <w:color w:val="000000"/>
        </w:rPr>
        <w:t>monthly call and data allowances</w:t>
      </w:r>
      <w:bookmarkEnd w:id="2661"/>
      <w:bookmarkEnd w:id="2662"/>
      <w:bookmarkEnd w:id="2663"/>
      <w:bookmarkEnd w:id="2664"/>
      <w:bookmarkEnd w:id="2665"/>
    </w:p>
    <w:p w14:paraId="01B308F4" w14:textId="77777777" w:rsidR="00CE3416" w:rsidRPr="002D5AEE" w:rsidRDefault="00CE3416">
      <w:pPr>
        <w:pStyle w:val="Heading2"/>
        <w:rPr>
          <w:rFonts w:eastAsia="Arial Unicode MS"/>
          <w:color w:val="000000"/>
        </w:rPr>
      </w:pPr>
      <w:bookmarkStart w:id="2666" w:name="_Ref286937207"/>
      <w:r w:rsidRPr="002D5AEE">
        <w:rPr>
          <w:color w:val="000000"/>
          <w:lang w:val="en-US"/>
        </w:rPr>
        <w:t>The</w:t>
      </w:r>
      <w:r w:rsidRPr="002D5AEE">
        <w:rPr>
          <w:color w:val="000000"/>
        </w:rPr>
        <w:t xml:space="preserve"> plan charges and monthly call and data allowances for your plan are set out below.  Any unused monthly call and data allowances will expire at the end of each month.</w:t>
      </w:r>
      <w:bookmarkEnd w:id="2666"/>
      <w:r w:rsidRPr="002D5AEE">
        <w:rPr>
          <w:rFonts w:eastAsia="Arial Unicode MS"/>
          <w:color w:val="000000"/>
        </w:rPr>
        <w:t xml:space="preserve"> </w:t>
      </w:r>
    </w:p>
    <w:p w14:paraId="4C6B29DE" w14:textId="77777777" w:rsidR="00CE3416" w:rsidRPr="002D5AEE" w:rsidRDefault="00CE3416" w:rsidP="2C9B27AD">
      <w:pPr>
        <w:pStyle w:val="Heading2"/>
        <w:rPr>
          <w:color w:val="000000"/>
        </w:rPr>
      </w:pPr>
      <w:r w:rsidRPr="2C9B27AD">
        <w:rPr>
          <w:color w:val="000000" w:themeColor="text1"/>
        </w:rPr>
        <w:t xml:space="preserve">On and from 25 </w:t>
      </w:r>
      <w:proofErr w:type="spellStart"/>
      <w:r w:rsidRPr="2C9B27AD">
        <w:rPr>
          <w:color w:val="000000" w:themeColor="text1"/>
        </w:rPr>
        <w:t>Febuary</w:t>
      </w:r>
      <w:proofErr w:type="spellEnd"/>
      <w:r w:rsidRPr="2C9B27AD">
        <w:rPr>
          <w:color w:val="000000" w:themeColor="text1"/>
        </w:rPr>
        <w:t xml:space="preserve"> 2013, if you change your Freedom Connect Plan </w:t>
      </w:r>
      <w:proofErr w:type="spellStart"/>
      <w:r w:rsidRPr="2C9B27AD">
        <w:rPr>
          <w:color w:val="000000" w:themeColor="text1"/>
        </w:rPr>
        <w:t>minium</w:t>
      </w:r>
      <w:proofErr w:type="spellEnd"/>
      <w:r w:rsidRPr="2C9B27AD">
        <w:rPr>
          <w:color w:val="000000" w:themeColor="text1"/>
        </w:rPr>
        <w:t xml:space="preserve"> monthly spend part way through your billing period, you will receive the full included call and data allowances for your new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894"/>
        <w:gridCol w:w="1863"/>
        <w:gridCol w:w="31"/>
        <w:gridCol w:w="1895"/>
        <w:gridCol w:w="1895"/>
        <w:gridCol w:w="1895"/>
        <w:gridCol w:w="1895"/>
      </w:tblGrid>
      <w:tr w:rsidR="00CE3416" w:rsidRPr="005E5885" w14:paraId="105EBEAB" w14:textId="77777777" w:rsidTr="002F1E64">
        <w:trPr>
          <w:trHeight w:val="456"/>
          <w:tblHeader/>
        </w:trPr>
        <w:tc>
          <w:tcPr>
            <w:tcW w:w="938" w:type="pct"/>
            <w:vAlign w:val="center"/>
          </w:tcPr>
          <w:p w14:paraId="46321074" w14:textId="77777777" w:rsidR="00CE3416" w:rsidRPr="002D5AEE" w:rsidRDefault="00CE3416">
            <w:pPr>
              <w:pStyle w:val="Index1"/>
              <w:rPr>
                <w:color w:val="000000"/>
              </w:rPr>
            </w:pPr>
          </w:p>
        </w:tc>
        <w:tc>
          <w:tcPr>
            <w:tcW w:w="677" w:type="pct"/>
          </w:tcPr>
          <w:p w14:paraId="09AE04B7" w14:textId="77777777" w:rsidR="00CE3416" w:rsidRPr="002D5AEE" w:rsidRDefault="00CE3416">
            <w:pPr>
              <w:pStyle w:val="Index1"/>
              <w:rPr>
                <w:color w:val="000000"/>
              </w:rPr>
            </w:pPr>
            <w:r w:rsidRPr="002D5AEE">
              <w:rPr>
                <w:color w:val="000000"/>
              </w:rPr>
              <w:t xml:space="preserve">Freedom Connect Plan </w:t>
            </w:r>
            <w:r w:rsidR="00DA131D" w:rsidRPr="002D5AEE">
              <w:rPr>
                <w:color w:val="000000"/>
              </w:rPr>
              <w:t xml:space="preserve">$39 (was Freedom Connect Plan </w:t>
            </w:r>
            <w:r w:rsidRPr="002D5AEE">
              <w:rPr>
                <w:color w:val="000000"/>
              </w:rPr>
              <w:t>$29</w:t>
            </w:r>
            <w:r w:rsidR="00144875" w:rsidRPr="002D5AEE">
              <w:rPr>
                <w:color w:val="000000"/>
              </w:rPr>
              <w:t xml:space="preserve"> before 22 November 2015</w:t>
            </w:r>
            <w:r w:rsidR="00DA131D" w:rsidRPr="002D5AEE">
              <w:rPr>
                <w:color w:val="000000"/>
              </w:rPr>
              <w:t>)</w:t>
            </w:r>
          </w:p>
        </w:tc>
        <w:tc>
          <w:tcPr>
            <w:tcW w:w="677" w:type="pct"/>
            <w:gridSpan w:val="2"/>
          </w:tcPr>
          <w:p w14:paraId="73F79A66" w14:textId="77777777" w:rsidR="00CE3416" w:rsidRPr="002D5AEE" w:rsidRDefault="00CE3416">
            <w:pPr>
              <w:pStyle w:val="Index1"/>
              <w:rPr>
                <w:color w:val="000000"/>
              </w:rPr>
            </w:pPr>
            <w:r w:rsidRPr="002D5AEE">
              <w:rPr>
                <w:color w:val="000000"/>
              </w:rPr>
              <w:t xml:space="preserve">Freedom Connect Plan </w:t>
            </w:r>
            <w:r w:rsidR="00DA131D" w:rsidRPr="002D5AEE">
              <w:rPr>
                <w:color w:val="000000"/>
              </w:rPr>
              <w:t xml:space="preserve">$59 (was Freedom Connect Plan </w:t>
            </w:r>
            <w:r w:rsidRPr="002D5AEE">
              <w:rPr>
                <w:color w:val="000000"/>
              </w:rPr>
              <w:t>$49</w:t>
            </w:r>
            <w:r w:rsidR="00144875" w:rsidRPr="002D5AEE">
              <w:rPr>
                <w:color w:val="000000"/>
              </w:rPr>
              <w:t xml:space="preserve"> before 22 November 2015</w:t>
            </w:r>
            <w:r w:rsidR="00DA131D" w:rsidRPr="002D5AEE">
              <w:rPr>
                <w:color w:val="000000"/>
              </w:rPr>
              <w:t>)</w:t>
            </w:r>
          </w:p>
        </w:tc>
        <w:tc>
          <w:tcPr>
            <w:tcW w:w="677" w:type="pct"/>
          </w:tcPr>
          <w:p w14:paraId="7CEB248D" w14:textId="77777777" w:rsidR="00CE3416" w:rsidRPr="002D5AEE" w:rsidRDefault="00CE3416">
            <w:pPr>
              <w:pStyle w:val="Index1"/>
              <w:rPr>
                <w:color w:val="000000"/>
              </w:rPr>
            </w:pPr>
            <w:r w:rsidRPr="002D5AEE">
              <w:rPr>
                <w:color w:val="000000"/>
              </w:rPr>
              <w:t>Freedom Connect Plan $59</w:t>
            </w:r>
          </w:p>
        </w:tc>
        <w:tc>
          <w:tcPr>
            <w:tcW w:w="677" w:type="pct"/>
          </w:tcPr>
          <w:p w14:paraId="63E62BD5" w14:textId="77777777" w:rsidR="00CE3416" w:rsidRPr="002D5AEE" w:rsidRDefault="00CE3416">
            <w:pPr>
              <w:pStyle w:val="Index1"/>
              <w:rPr>
                <w:color w:val="000000"/>
              </w:rPr>
            </w:pPr>
            <w:r w:rsidRPr="002D5AEE">
              <w:rPr>
                <w:color w:val="000000"/>
              </w:rPr>
              <w:t>Freedom Connect Plan $79</w:t>
            </w:r>
          </w:p>
        </w:tc>
        <w:tc>
          <w:tcPr>
            <w:tcW w:w="677" w:type="pct"/>
          </w:tcPr>
          <w:p w14:paraId="102C78E7" w14:textId="77777777" w:rsidR="00CE3416" w:rsidRPr="002D5AEE" w:rsidRDefault="00CE3416">
            <w:pPr>
              <w:pStyle w:val="Index1"/>
              <w:rPr>
                <w:color w:val="000000"/>
              </w:rPr>
            </w:pPr>
            <w:r w:rsidRPr="002D5AEE">
              <w:rPr>
                <w:color w:val="000000"/>
              </w:rPr>
              <w:t>Freedom Connect Plan $99</w:t>
            </w:r>
          </w:p>
        </w:tc>
        <w:tc>
          <w:tcPr>
            <w:tcW w:w="677" w:type="pct"/>
          </w:tcPr>
          <w:p w14:paraId="1526E653" w14:textId="77777777" w:rsidR="00CE3416" w:rsidRPr="002D5AEE" w:rsidRDefault="00CE3416">
            <w:pPr>
              <w:pStyle w:val="Index1"/>
              <w:rPr>
                <w:color w:val="000000"/>
              </w:rPr>
            </w:pPr>
            <w:r w:rsidRPr="002D5AEE">
              <w:rPr>
                <w:color w:val="000000"/>
              </w:rPr>
              <w:t>Freedom Connect Plan $129</w:t>
            </w:r>
          </w:p>
        </w:tc>
      </w:tr>
      <w:tr w:rsidR="00CE3416" w:rsidRPr="005E5885" w14:paraId="06214BE0" w14:textId="77777777" w:rsidTr="002F1E64">
        <w:tc>
          <w:tcPr>
            <w:tcW w:w="938" w:type="pct"/>
            <w:tcBorders>
              <w:bottom w:val="nil"/>
            </w:tcBorders>
            <w:vAlign w:val="center"/>
          </w:tcPr>
          <w:p w14:paraId="1DC568A9"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677" w:type="pct"/>
            <w:tcBorders>
              <w:bottom w:val="nil"/>
            </w:tcBorders>
            <w:vAlign w:val="center"/>
          </w:tcPr>
          <w:p w14:paraId="394CDA4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$29</w:t>
            </w:r>
          </w:p>
          <w:p w14:paraId="545DFF06" w14:textId="77777777" w:rsidR="009005EB" w:rsidRPr="002D5AEE" w:rsidRDefault="009005EB">
            <w:pPr>
              <w:autoSpaceDE w:val="0"/>
              <w:autoSpaceDN w:val="0"/>
              <w:adjustRightInd w:val="0"/>
              <w:spacing w:before="240" w:after="240"/>
              <w:jc w:val="center"/>
              <w:rPr>
                <w:rFonts w:ascii="Arial" w:eastAsia="SimSun" w:hAnsi="Arial" w:cs="Arial"/>
                <w:b/>
                <w:color w:val="000000"/>
                <w:sz w:val="18"/>
                <w:szCs w:val="18"/>
                <w:lang w:eastAsia="zh-CN"/>
              </w:rPr>
            </w:pPr>
            <w:r w:rsidRPr="002D5AEE">
              <w:rPr>
                <w:rFonts w:ascii="Arial" w:eastAsia="SimSun" w:hAnsi="Arial" w:cs="Arial"/>
                <w:b/>
                <w:color w:val="000000"/>
                <w:sz w:val="18"/>
                <w:szCs w:val="18"/>
                <w:lang w:eastAsia="zh-CN"/>
              </w:rPr>
              <w:t xml:space="preserve">$39 </w:t>
            </w:r>
            <w:r w:rsidRPr="002D5AEE">
              <w:rPr>
                <w:rFonts w:ascii="Arial" w:eastAsia="SimSun" w:hAnsi="Arial" w:cs="Arial"/>
                <w:color w:val="000000"/>
                <w:sz w:val="20"/>
                <w:lang w:eastAsia="zh-CN"/>
              </w:rPr>
              <w:t>on and from 22 November 2015</w:t>
            </w:r>
          </w:p>
        </w:tc>
        <w:tc>
          <w:tcPr>
            <w:tcW w:w="677" w:type="pct"/>
            <w:gridSpan w:val="2"/>
            <w:tcBorders>
              <w:bottom w:val="nil"/>
            </w:tcBorders>
            <w:vAlign w:val="center"/>
          </w:tcPr>
          <w:p w14:paraId="350D7C58"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$49</w:t>
            </w:r>
          </w:p>
          <w:p w14:paraId="61681CC6" w14:textId="77777777" w:rsidR="009005EB" w:rsidRPr="002D5AEE" w:rsidRDefault="009005EB">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b/>
                <w:color w:val="000000"/>
                <w:sz w:val="18"/>
                <w:szCs w:val="18"/>
                <w:lang w:eastAsia="zh-CN"/>
              </w:rPr>
              <w:t xml:space="preserve">$59 </w:t>
            </w:r>
            <w:r w:rsidRPr="002D5AEE">
              <w:rPr>
                <w:rFonts w:ascii="Arial" w:eastAsia="SimSun" w:hAnsi="Arial" w:cs="Arial"/>
                <w:color w:val="000000"/>
                <w:sz w:val="20"/>
                <w:lang w:eastAsia="zh-CN"/>
              </w:rPr>
              <w:t>on and from 22 November 2015</w:t>
            </w:r>
          </w:p>
        </w:tc>
        <w:tc>
          <w:tcPr>
            <w:tcW w:w="677" w:type="pct"/>
            <w:tcBorders>
              <w:bottom w:val="nil"/>
            </w:tcBorders>
            <w:vAlign w:val="center"/>
          </w:tcPr>
          <w:p w14:paraId="7224CBD7"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$59</w:t>
            </w:r>
          </w:p>
        </w:tc>
        <w:tc>
          <w:tcPr>
            <w:tcW w:w="677" w:type="pct"/>
            <w:tcBorders>
              <w:bottom w:val="nil"/>
            </w:tcBorders>
            <w:vAlign w:val="center"/>
          </w:tcPr>
          <w:p w14:paraId="08ACF73D"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$79</w:t>
            </w:r>
          </w:p>
        </w:tc>
        <w:tc>
          <w:tcPr>
            <w:tcW w:w="677" w:type="pct"/>
            <w:tcBorders>
              <w:bottom w:val="nil"/>
            </w:tcBorders>
            <w:vAlign w:val="center"/>
          </w:tcPr>
          <w:p w14:paraId="6E9583A6" w14:textId="77777777" w:rsidR="00CE3416" w:rsidRPr="002D5AEE" w:rsidRDefault="00CE3416">
            <w:pPr>
              <w:pStyle w:val="Index1"/>
              <w:rPr>
                <w:color w:val="000000"/>
              </w:rPr>
            </w:pPr>
            <w:r w:rsidRPr="002D5AEE">
              <w:rPr>
                <w:color w:val="000000"/>
              </w:rPr>
              <w:t>$99</w:t>
            </w:r>
          </w:p>
        </w:tc>
        <w:tc>
          <w:tcPr>
            <w:tcW w:w="677" w:type="pct"/>
            <w:vAlign w:val="center"/>
          </w:tcPr>
          <w:p w14:paraId="78E862C0" w14:textId="77777777" w:rsidR="00CE3416" w:rsidRPr="002D5AEE" w:rsidRDefault="00CE3416">
            <w:pPr>
              <w:pStyle w:val="Index1"/>
              <w:rPr>
                <w:color w:val="000000"/>
              </w:rPr>
            </w:pPr>
            <w:r w:rsidRPr="002D5AEE">
              <w:rPr>
                <w:color w:val="000000"/>
              </w:rPr>
              <w:t>$129</w:t>
            </w:r>
          </w:p>
        </w:tc>
      </w:tr>
      <w:tr w:rsidR="00CE3416" w:rsidRPr="005E5885" w14:paraId="17500852" w14:textId="77777777" w:rsidTr="002F1E64">
        <w:tc>
          <w:tcPr>
            <w:tcW w:w="938" w:type="pct"/>
            <w:tcBorders>
              <w:bottom w:val="nil"/>
            </w:tcBorders>
            <w:vAlign w:val="center"/>
          </w:tcPr>
          <w:p w14:paraId="4668880C"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call allowance for eligible calls</w:t>
            </w:r>
          </w:p>
        </w:tc>
        <w:tc>
          <w:tcPr>
            <w:tcW w:w="677" w:type="pct"/>
            <w:tcBorders>
              <w:bottom w:val="nil"/>
            </w:tcBorders>
            <w:vAlign w:val="center"/>
          </w:tcPr>
          <w:p w14:paraId="33380CA0" w14:textId="77777777" w:rsidR="009005EB"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$150</w:t>
            </w:r>
          </w:p>
          <w:p w14:paraId="08492EEB" w14:textId="77777777" w:rsidR="00CE3416" w:rsidRPr="002D5AEE" w:rsidRDefault="00DA131D">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9005EB" w:rsidRPr="002D5AEE">
              <w:rPr>
                <w:rFonts w:ascii="Arial" w:eastAsia="SimSun" w:hAnsi="Arial" w:cs="Arial"/>
                <w:color w:val="000000"/>
                <w:sz w:val="18"/>
                <w:szCs w:val="18"/>
                <w:lang w:eastAsia="zh-CN"/>
              </w:rPr>
              <w:t xml:space="preserve"> </w:t>
            </w:r>
            <w:r w:rsidR="009005EB" w:rsidRPr="002D5AEE">
              <w:rPr>
                <w:rFonts w:ascii="Arial" w:eastAsia="SimSun" w:hAnsi="Arial" w:cs="Arial"/>
                <w:color w:val="000000"/>
                <w:sz w:val="20"/>
                <w:lang w:eastAsia="zh-CN"/>
              </w:rPr>
              <w:t>on and from 22 November 2015</w:t>
            </w:r>
          </w:p>
        </w:tc>
        <w:tc>
          <w:tcPr>
            <w:tcW w:w="677" w:type="pct"/>
            <w:gridSpan w:val="2"/>
            <w:tcBorders>
              <w:bottom w:val="nil"/>
            </w:tcBorders>
            <w:vAlign w:val="center"/>
          </w:tcPr>
          <w:p w14:paraId="7A99AA36" w14:textId="77777777" w:rsidR="009005EB"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$450</w:t>
            </w:r>
          </w:p>
          <w:p w14:paraId="7423C656" w14:textId="77777777" w:rsidR="00CE3416" w:rsidRPr="002D5AEE" w:rsidRDefault="00DA131D">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9005EB" w:rsidRPr="002D5AEE">
              <w:rPr>
                <w:rFonts w:ascii="Arial" w:eastAsia="SimSun" w:hAnsi="Arial" w:cs="Arial"/>
                <w:color w:val="000000"/>
                <w:sz w:val="18"/>
                <w:szCs w:val="18"/>
                <w:lang w:eastAsia="zh-CN"/>
              </w:rPr>
              <w:t xml:space="preserve"> </w:t>
            </w:r>
            <w:r w:rsidR="009005EB" w:rsidRPr="002D5AEE">
              <w:rPr>
                <w:rFonts w:ascii="Arial" w:eastAsia="SimSun" w:hAnsi="Arial" w:cs="Arial"/>
                <w:color w:val="000000"/>
                <w:sz w:val="20"/>
                <w:lang w:eastAsia="zh-CN"/>
              </w:rPr>
              <w:t>on and from 22 November 2015</w:t>
            </w:r>
          </w:p>
        </w:tc>
        <w:tc>
          <w:tcPr>
            <w:tcW w:w="677" w:type="pct"/>
            <w:tcBorders>
              <w:bottom w:val="nil"/>
            </w:tcBorders>
            <w:vAlign w:val="center"/>
          </w:tcPr>
          <w:p w14:paraId="1B7CC0AA"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677" w:type="pct"/>
            <w:tcBorders>
              <w:bottom w:val="nil"/>
            </w:tcBorders>
            <w:vAlign w:val="center"/>
          </w:tcPr>
          <w:p w14:paraId="1BF7F122"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$800</w:t>
            </w:r>
          </w:p>
        </w:tc>
        <w:tc>
          <w:tcPr>
            <w:tcW w:w="677" w:type="pct"/>
            <w:tcBorders>
              <w:bottom w:val="nil"/>
            </w:tcBorders>
            <w:vAlign w:val="center"/>
          </w:tcPr>
          <w:p w14:paraId="11EA61BF" w14:textId="77777777" w:rsidR="00CE3416" w:rsidRPr="002D5AEE" w:rsidRDefault="00CE3416">
            <w:pPr>
              <w:pStyle w:val="Index1"/>
              <w:rPr>
                <w:color w:val="000000"/>
              </w:rPr>
            </w:pPr>
            <w:r w:rsidRPr="002D5AEE">
              <w:rPr>
                <w:color w:val="000000"/>
              </w:rPr>
              <w:t>$1,200</w:t>
            </w:r>
          </w:p>
        </w:tc>
        <w:tc>
          <w:tcPr>
            <w:tcW w:w="677" w:type="pct"/>
            <w:vAlign w:val="center"/>
          </w:tcPr>
          <w:p w14:paraId="67B49F4C" w14:textId="77777777" w:rsidR="00CE3416" w:rsidRPr="002D5AEE" w:rsidRDefault="00CE3416">
            <w:pPr>
              <w:pStyle w:val="Index1"/>
              <w:rPr>
                <w:color w:val="000000"/>
              </w:rPr>
            </w:pPr>
            <w:r w:rsidRPr="002D5AEE">
              <w:rPr>
                <w:color w:val="000000"/>
              </w:rPr>
              <w:t>Unlimited</w:t>
            </w:r>
          </w:p>
        </w:tc>
      </w:tr>
      <w:tr w:rsidR="005E5885" w:rsidRPr="005E5885" w14:paraId="3B9DDB56" w14:textId="77777777" w:rsidTr="002F1E64">
        <w:tc>
          <w:tcPr>
            <w:tcW w:w="938" w:type="pct"/>
            <w:vAlign w:val="center"/>
          </w:tcPr>
          <w:p w14:paraId="745BDFDE"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Monthly data allowance to use in Australia</w:t>
            </w:r>
          </w:p>
        </w:tc>
        <w:tc>
          <w:tcPr>
            <w:tcW w:w="677" w:type="pct"/>
            <w:vAlign w:val="center"/>
          </w:tcPr>
          <w:p w14:paraId="03A83CB1"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30MB</w:t>
            </w:r>
          </w:p>
        </w:tc>
        <w:tc>
          <w:tcPr>
            <w:tcW w:w="677" w:type="pct"/>
            <w:gridSpan w:val="2"/>
            <w:vAlign w:val="center"/>
          </w:tcPr>
          <w:p w14:paraId="682CFB4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1GB</w:t>
            </w:r>
          </w:p>
        </w:tc>
        <w:tc>
          <w:tcPr>
            <w:tcW w:w="677" w:type="pct"/>
            <w:vAlign w:val="center"/>
          </w:tcPr>
          <w:p w14:paraId="20B10713"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677" w:type="pct"/>
            <w:vAlign w:val="center"/>
          </w:tcPr>
          <w:p w14:paraId="4269186D"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2GB</w:t>
            </w:r>
          </w:p>
        </w:tc>
        <w:tc>
          <w:tcPr>
            <w:tcW w:w="677" w:type="pct"/>
            <w:vAlign w:val="center"/>
          </w:tcPr>
          <w:p w14:paraId="54DAF41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677" w:type="pct"/>
            <w:vAlign w:val="center"/>
          </w:tcPr>
          <w:p w14:paraId="6ED34F80"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2D343AB6" w14:textId="77777777" w:rsidTr="00DA131D">
        <w:tc>
          <w:tcPr>
            <w:tcW w:w="938" w:type="pct"/>
            <w:vAlign w:val="center"/>
          </w:tcPr>
          <w:p w14:paraId="31F43335" w14:textId="77777777" w:rsidR="00DA131D" w:rsidRPr="002D5AEE" w:rsidRDefault="00DA131D">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voice and video calls to standard Australian fixed and mobile numbers (charged per 60 second block or part)</w:t>
            </w:r>
          </w:p>
        </w:tc>
        <w:tc>
          <w:tcPr>
            <w:tcW w:w="1354" w:type="pct"/>
            <w:gridSpan w:val="3"/>
            <w:vAlign w:val="center"/>
          </w:tcPr>
          <w:p w14:paraId="005D3E3E" w14:textId="77777777" w:rsidR="009005EB" w:rsidRPr="002D5AEE" w:rsidRDefault="009005EB">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$0.90</w:t>
            </w:r>
          </w:p>
          <w:p w14:paraId="142976AA"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625FA0" w:rsidRPr="002D5AEE">
              <w:rPr>
                <w:rFonts w:ascii="Arial" w:hAnsi="Arial" w:cs="Arial"/>
                <w:color w:val="000000"/>
                <w:sz w:val="18"/>
                <w:szCs w:val="18"/>
              </w:rPr>
              <w:t xml:space="preserve"> (unlimited for eligible calls)</w:t>
            </w:r>
            <w:r w:rsidR="009005EB" w:rsidRPr="002D5AEE">
              <w:rPr>
                <w:rFonts w:ascii="Arial" w:hAnsi="Arial" w:cs="Arial"/>
                <w:color w:val="000000"/>
                <w:sz w:val="18"/>
                <w:szCs w:val="18"/>
              </w:rPr>
              <w:t xml:space="preserve"> </w:t>
            </w:r>
            <w:r w:rsidR="009005EB" w:rsidRPr="002D5AEE">
              <w:rPr>
                <w:rFonts w:ascii="Arial" w:eastAsia="SimSun" w:hAnsi="Arial" w:cs="Arial"/>
                <w:color w:val="000000"/>
                <w:lang w:eastAsia="zh-CN"/>
              </w:rPr>
              <w:t>on and from 22 November 2015</w:t>
            </w:r>
          </w:p>
        </w:tc>
        <w:tc>
          <w:tcPr>
            <w:tcW w:w="2031" w:type="pct"/>
            <w:gridSpan w:val="3"/>
            <w:vAlign w:val="center"/>
          </w:tcPr>
          <w:p w14:paraId="15BA1CB2"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$0.90</w:t>
            </w:r>
          </w:p>
        </w:tc>
        <w:tc>
          <w:tcPr>
            <w:tcW w:w="677" w:type="pct"/>
            <w:vAlign w:val="center"/>
          </w:tcPr>
          <w:p w14:paraId="1FEB9EB5"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 (Unlimited)</w:t>
            </w:r>
          </w:p>
        </w:tc>
      </w:tr>
      <w:tr w:rsidR="005E5885" w:rsidRPr="005E5885" w14:paraId="1506F2CA" w14:textId="77777777" w:rsidTr="00DA131D">
        <w:tc>
          <w:tcPr>
            <w:tcW w:w="938" w:type="pct"/>
            <w:vAlign w:val="center"/>
          </w:tcPr>
          <w:p w14:paraId="47BD2392" w14:textId="77777777" w:rsidR="00DA131D" w:rsidRPr="002D5AEE" w:rsidRDefault="00DA131D">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voice and video calls to standard Australian fixed and mobile numbers</w:t>
            </w:r>
          </w:p>
        </w:tc>
        <w:tc>
          <w:tcPr>
            <w:tcW w:w="1354" w:type="pct"/>
            <w:gridSpan w:val="3"/>
            <w:vAlign w:val="center"/>
          </w:tcPr>
          <w:p w14:paraId="3E0A6E82" w14:textId="77777777" w:rsidR="009005EB" w:rsidRPr="002D5AEE" w:rsidRDefault="009005EB">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$0.35</w:t>
            </w:r>
          </w:p>
          <w:p w14:paraId="313E3C3B"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9005EB" w:rsidRPr="002D5AEE">
              <w:rPr>
                <w:rFonts w:ascii="Arial" w:eastAsia="SimSun" w:hAnsi="Arial" w:cs="Arial"/>
                <w:color w:val="000000"/>
                <w:lang w:eastAsia="zh-CN"/>
              </w:rPr>
              <w:t xml:space="preserve"> on and from 22 November 2015</w:t>
            </w:r>
          </w:p>
        </w:tc>
        <w:tc>
          <w:tcPr>
            <w:tcW w:w="2031" w:type="pct"/>
            <w:gridSpan w:val="3"/>
            <w:vAlign w:val="center"/>
          </w:tcPr>
          <w:p w14:paraId="3B997674" w14:textId="77777777" w:rsidR="00DA131D" w:rsidRPr="002D5AEE" w:rsidRDefault="00DA131D">
            <w:pPr>
              <w:pStyle w:val="Indent0"/>
              <w:spacing w:before="240" w:after="240"/>
              <w:jc w:val="center"/>
              <w:rPr>
                <w:rFonts w:ascii="Arial" w:hAnsi="Arial" w:cs="Arial"/>
                <w:color w:val="000000"/>
                <w:sz w:val="18"/>
                <w:szCs w:val="18"/>
              </w:rPr>
            </w:pPr>
            <w:r w:rsidRPr="002D5AEE">
              <w:rPr>
                <w:color w:val="000000"/>
              </w:rPr>
              <w:t>$0.35</w:t>
            </w:r>
          </w:p>
        </w:tc>
        <w:tc>
          <w:tcPr>
            <w:tcW w:w="677" w:type="pct"/>
            <w:vAlign w:val="center"/>
          </w:tcPr>
          <w:p w14:paraId="096223E0" w14:textId="77777777" w:rsidR="00DA131D" w:rsidRPr="002D5AEE" w:rsidRDefault="00DA131D">
            <w:pPr>
              <w:pStyle w:val="Indent0"/>
              <w:spacing w:before="240" w:after="240"/>
              <w:jc w:val="center"/>
              <w:rPr>
                <w:rFonts w:ascii="Arial" w:hAnsi="Arial" w:cs="Arial"/>
                <w:color w:val="000000"/>
                <w:sz w:val="18"/>
                <w:szCs w:val="18"/>
              </w:rPr>
            </w:pPr>
            <w:r w:rsidRPr="002D5AEE">
              <w:rPr>
                <w:color w:val="000000"/>
              </w:rPr>
              <w:t>n/a (Unlimited)</w:t>
            </w:r>
          </w:p>
        </w:tc>
      </w:tr>
      <w:tr w:rsidR="00CE3416" w:rsidRPr="005E5885" w14:paraId="459D964C" w14:textId="77777777" w:rsidTr="002F1E64">
        <w:tc>
          <w:tcPr>
            <w:tcW w:w="938" w:type="pct"/>
            <w:vAlign w:val="center"/>
          </w:tcPr>
          <w:p w14:paraId="469CDB84"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1354" w:type="pct"/>
            <w:gridSpan w:val="3"/>
            <w:vAlign w:val="center"/>
          </w:tcPr>
          <w:p w14:paraId="0A9E3045" w14:textId="77777777" w:rsidR="009005EB" w:rsidRPr="002D5AEE" w:rsidRDefault="00CE3416">
            <w:pPr>
              <w:pStyle w:val="Index1"/>
              <w:rPr>
                <w:color w:val="000000"/>
              </w:rPr>
            </w:pPr>
            <w:r w:rsidRPr="002D5AEE">
              <w:rPr>
                <w:color w:val="000000"/>
              </w:rPr>
              <w:t>$0.25</w:t>
            </w:r>
          </w:p>
          <w:p w14:paraId="71AE8E52" w14:textId="77777777" w:rsidR="00CE3416" w:rsidRPr="002D5AEE" w:rsidRDefault="00DA131D">
            <w:pPr>
              <w:pStyle w:val="Index1"/>
              <w:rPr>
                <w:color w:val="000000"/>
              </w:rPr>
            </w:pPr>
            <w:r w:rsidRPr="002D5AEE">
              <w:rPr>
                <w:color w:val="000000"/>
              </w:rPr>
              <w:t>n/a (Unlimited)</w:t>
            </w:r>
            <w:r w:rsidR="009005EB" w:rsidRPr="002D5AEE">
              <w:rPr>
                <w:color w:val="000000"/>
              </w:rPr>
              <w:t xml:space="preserve"> </w:t>
            </w:r>
            <w:r w:rsidR="009005EB" w:rsidRPr="002D5AEE">
              <w:rPr>
                <w:rFonts w:eastAsia="SimSun"/>
                <w:color w:val="000000"/>
                <w:lang w:eastAsia="zh-CN"/>
              </w:rPr>
              <w:t>on and from 22 November 2015</w:t>
            </w:r>
          </w:p>
        </w:tc>
        <w:tc>
          <w:tcPr>
            <w:tcW w:w="2708" w:type="pct"/>
            <w:gridSpan w:val="4"/>
            <w:vAlign w:val="center"/>
          </w:tcPr>
          <w:p w14:paraId="5096D606" w14:textId="77777777" w:rsidR="00CE3416" w:rsidRPr="002D5AEE" w:rsidRDefault="00CE3416">
            <w:pPr>
              <w:pStyle w:val="Index1"/>
              <w:rPr>
                <w:color w:val="000000"/>
              </w:rPr>
            </w:pPr>
            <w:r w:rsidRPr="002D5AEE">
              <w:rPr>
                <w:color w:val="000000"/>
              </w:rPr>
              <w:t>n/a (Unlimited)</w:t>
            </w:r>
          </w:p>
        </w:tc>
      </w:tr>
      <w:tr w:rsidR="009005EB" w:rsidRPr="005E5885" w14:paraId="0687F953" w14:textId="77777777" w:rsidTr="009005EB">
        <w:tc>
          <w:tcPr>
            <w:tcW w:w="938" w:type="pct"/>
            <w:vAlign w:val="center"/>
          </w:tcPr>
          <w:p w14:paraId="499BAD96" w14:textId="77777777" w:rsidR="009005EB" w:rsidRPr="002D5AEE" w:rsidRDefault="009005EB">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1343" w:type="pct"/>
            <w:gridSpan w:val="2"/>
            <w:vAlign w:val="center"/>
          </w:tcPr>
          <w:p w14:paraId="745F345F" w14:textId="77777777" w:rsidR="009005EB" w:rsidRPr="002D5AEE" w:rsidRDefault="009005EB">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$0.90</w:t>
            </w:r>
          </w:p>
          <w:p w14:paraId="03691B66" w14:textId="77777777" w:rsidR="009005EB" w:rsidRPr="002D5AEE" w:rsidDel="008F2220" w:rsidRDefault="009005EB">
            <w:pPr>
              <w:pStyle w:val="NormalIndent"/>
              <w:spacing w:before="240" w:after="240"/>
              <w:ind w:left="241"/>
              <w:rPr>
                <w:rFonts w:ascii="Arial" w:hAnsi="Arial" w:cs="Arial"/>
                <w:color w:val="000000"/>
                <w:sz w:val="18"/>
                <w:szCs w:val="18"/>
                <w:lang w:val="en-AU"/>
              </w:rPr>
            </w:pPr>
            <w:r w:rsidRPr="002D5AEE">
              <w:rPr>
                <w:color w:val="000000"/>
              </w:rPr>
              <w:lastRenderedPageBreak/>
              <w:t xml:space="preserve">n/a (Unlimited) </w:t>
            </w:r>
            <w:r w:rsidRPr="002D5AEE">
              <w:rPr>
                <w:rFonts w:ascii="Arial" w:eastAsia="SimSun" w:hAnsi="Arial" w:cs="Arial"/>
                <w:b/>
                <w:color w:val="000000"/>
                <w:lang w:eastAsia="zh-CN"/>
              </w:rPr>
              <w:t>on and from 22 November 2015</w:t>
            </w:r>
          </w:p>
        </w:tc>
        <w:tc>
          <w:tcPr>
            <w:tcW w:w="2719" w:type="pct"/>
            <w:gridSpan w:val="5"/>
            <w:vAlign w:val="center"/>
          </w:tcPr>
          <w:p w14:paraId="724CC755" w14:textId="77777777" w:rsidR="009005EB" w:rsidRPr="002D5AEE" w:rsidRDefault="009005EB">
            <w:pPr>
              <w:pStyle w:val="Index1"/>
              <w:rPr>
                <w:color w:val="000000"/>
              </w:rPr>
            </w:pPr>
            <w:r w:rsidRPr="002D5AEE">
              <w:rPr>
                <w:color w:val="000000"/>
              </w:rPr>
              <w:lastRenderedPageBreak/>
              <w:t>n/a (Unlimited)</w:t>
            </w:r>
          </w:p>
        </w:tc>
      </w:tr>
      <w:tr w:rsidR="009005EB" w:rsidRPr="005E5885" w14:paraId="7913EE7C" w14:textId="77777777" w:rsidTr="009005EB">
        <w:tc>
          <w:tcPr>
            <w:tcW w:w="938" w:type="pct"/>
            <w:vAlign w:val="center"/>
          </w:tcPr>
          <w:p w14:paraId="297498EE" w14:textId="77777777" w:rsidR="009005EB" w:rsidRPr="002D5AEE" w:rsidRDefault="009005EB">
            <w:pPr>
              <w:spacing w:before="240" w:after="240"/>
              <w:rPr>
                <w:rFonts w:ascii="Arial" w:hAnsi="Arial" w:cs="Arial"/>
                <w:bCs/>
                <w:color w:val="000000"/>
                <w:sz w:val="18"/>
                <w:szCs w:val="18"/>
                <w:lang w:val="en-US"/>
              </w:rPr>
            </w:pPr>
            <w:proofErr w:type="spellStart"/>
            <w:r w:rsidRPr="002D5AEE">
              <w:rPr>
                <w:rFonts w:ascii="Arial" w:hAnsi="Arial" w:cs="Arial"/>
                <w:bCs/>
                <w:color w:val="000000"/>
                <w:sz w:val="18"/>
                <w:szCs w:val="18"/>
                <w:lang w:val="en-US"/>
              </w:rPr>
              <w:t>MessageBank</w:t>
            </w:r>
            <w:proofErr w:type="spellEnd"/>
            <w:r w:rsidRPr="002D5AEE">
              <w:rPr>
                <w:rFonts w:ascii="Arial" w:hAnsi="Arial" w:cs="Arial"/>
                <w:bCs/>
                <w:color w:val="000000"/>
                <w:sz w:val="18"/>
                <w:szCs w:val="18"/>
                <w:lang w:val="en-US"/>
              </w:rPr>
              <w:t xml:space="preserve"> connection fee </w:t>
            </w:r>
          </w:p>
        </w:tc>
        <w:tc>
          <w:tcPr>
            <w:tcW w:w="1343" w:type="pct"/>
            <w:gridSpan w:val="2"/>
            <w:vAlign w:val="center"/>
          </w:tcPr>
          <w:p w14:paraId="791BA9A4" w14:textId="77777777" w:rsidR="009005EB" w:rsidRPr="002D5AEE" w:rsidRDefault="009005EB">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$0.35</w:t>
            </w:r>
          </w:p>
          <w:p w14:paraId="3547E7D9" w14:textId="77777777" w:rsidR="009005EB" w:rsidRPr="002D5AEE" w:rsidRDefault="009005EB">
            <w:pPr>
              <w:pStyle w:val="NormalIndent"/>
              <w:spacing w:before="240" w:after="240"/>
              <w:ind w:left="241"/>
              <w:jc w:val="center"/>
              <w:rPr>
                <w:rFonts w:ascii="Arial" w:hAnsi="Arial" w:cs="Arial"/>
                <w:color w:val="000000"/>
                <w:sz w:val="18"/>
                <w:szCs w:val="18"/>
                <w:lang w:val="en-AU"/>
              </w:rPr>
            </w:pPr>
            <w:r w:rsidRPr="002D5AEE">
              <w:rPr>
                <w:color w:val="000000"/>
              </w:rPr>
              <w:t xml:space="preserve">n/a (Unlimited) </w:t>
            </w:r>
            <w:r w:rsidRPr="002D5AEE">
              <w:rPr>
                <w:rFonts w:ascii="Arial" w:eastAsia="SimSun" w:hAnsi="Arial" w:cs="Arial"/>
                <w:b/>
                <w:color w:val="000000"/>
                <w:lang w:eastAsia="zh-CN"/>
              </w:rPr>
              <w:t>on and from 22 November 2015</w:t>
            </w:r>
          </w:p>
        </w:tc>
        <w:tc>
          <w:tcPr>
            <w:tcW w:w="2719" w:type="pct"/>
            <w:gridSpan w:val="5"/>
            <w:vAlign w:val="center"/>
          </w:tcPr>
          <w:p w14:paraId="22963FA2" w14:textId="77777777" w:rsidR="009005EB" w:rsidRPr="002D5AEE" w:rsidRDefault="009005EB">
            <w:pPr>
              <w:pStyle w:val="Index1"/>
              <w:rPr>
                <w:color w:val="000000"/>
              </w:rPr>
            </w:pPr>
            <w:r w:rsidRPr="002D5AEE">
              <w:rPr>
                <w:color w:val="000000"/>
              </w:rPr>
              <w:t>n/a (Unlimited)</w:t>
            </w:r>
          </w:p>
        </w:tc>
      </w:tr>
      <w:tr w:rsidR="00CE3416" w:rsidRPr="005E5885" w14:paraId="07FCCC8C" w14:textId="77777777" w:rsidTr="002F1E64">
        <w:tc>
          <w:tcPr>
            <w:tcW w:w="938" w:type="pct"/>
            <w:vAlign w:val="center"/>
          </w:tcPr>
          <w:p w14:paraId="0CB0F393"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(per MB, charged per kB)</w:t>
            </w:r>
          </w:p>
        </w:tc>
        <w:tc>
          <w:tcPr>
            <w:tcW w:w="4062" w:type="pct"/>
            <w:gridSpan w:val="7"/>
            <w:vAlign w:val="center"/>
          </w:tcPr>
          <w:p w14:paraId="7B7D10DC" w14:textId="77777777" w:rsidR="00CE3416" w:rsidRPr="002D5AEE" w:rsidRDefault="00CE3416">
            <w:pPr>
              <w:pStyle w:val="Index1"/>
              <w:rPr>
                <w:color w:val="000000"/>
              </w:rPr>
            </w:pPr>
            <w:r w:rsidRPr="002D5AEE">
              <w:rPr>
                <w:color w:val="000000"/>
              </w:rPr>
              <w:t>$0.25</w:t>
            </w:r>
          </w:p>
        </w:tc>
      </w:tr>
      <w:tr w:rsidR="00CE3416" w:rsidRPr="005E5885" w14:paraId="51CE5A5B" w14:textId="77777777" w:rsidTr="002F1E64">
        <w:tc>
          <w:tcPr>
            <w:tcW w:w="938" w:type="pct"/>
            <w:vAlign w:val="center"/>
          </w:tcPr>
          <w:p w14:paraId="083FDDD2"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MRO Bonus (if customer is eligible)</w:t>
            </w:r>
          </w:p>
        </w:tc>
        <w:tc>
          <w:tcPr>
            <w:tcW w:w="677" w:type="pct"/>
            <w:vAlign w:val="center"/>
          </w:tcPr>
          <w:p w14:paraId="152D754B" w14:textId="77777777" w:rsidR="00CE3416" w:rsidRPr="002D5AEE" w:rsidRDefault="00CE3416">
            <w:pPr>
              <w:pStyle w:val="Index1"/>
              <w:rPr>
                <w:color w:val="000000"/>
              </w:rPr>
            </w:pPr>
            <w:r w:rsidRPr="002D5AEE">
              <w:rPr>
                <w:color w:val="000000"/>
              </w:rPr>
              <w:t>up to $5</w:t>
            </w:r>
          </w:p>
        </w:tc>
        <w:tc>
          <w:tcPr>
            <w:tcW w:w="677" w:type="pct"/>
            <w:gridSpan w:val="2"/>
            <w:vAlign w:val="center"/>
          </w:tcPr>
          <w:p w14:paraId="0BF973F9"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up to $10</w:t>
            </w:r>
          </w:p>
        </w:tc>
        <w:tc>
          <w:tcPr>
            <w:tcW w:w="677" w:type="pct"/>
            <w:vAlign w:val="center"/>
          </w:tcPr>
          <w:p w14:paraId="7BE2D3FF"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up to $15</w:t>
            </w:r>
          </w:p>
        </w:tc>
        <w:tc>
          <w:tcPr>
            <w:tcW w:w="677" w:type="pct"/>
            <w:vAlign w:val="center"/>
          </w:tcPr>
          <w:p w14:paraId="47EBD4D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up to $20</w:t>
            </w:r>
          </w:p>
        </w:tc>
        <w:tc>
          <w:tcPr>
            <w:tcW w:w="677" w:type="pct"/>
            <w:vAlign w:val="center"/>
          </w:tcPr>
          <w:p w14:paraId="3D51625F" w14:textId="77777777" w:rsidR="00CE3416" w:rsidRPr="002D5AEE" w:rsidRDefault="00CE3416">
            <w:pPr>
              <w:spacing w:before="240" w:after="240"/>
              <w:jc w:val="center"/>
              <w:rPr>
                <w:color w:val="000000"/>
              </w:rPr>
            </w:pPr>
            <w:r w:rsidRPr="002D5AEE">
              <w:rPr>
                <w:rFonts w:ascii="Arial" w:hAnsi="Arial" w:cs="Arial"/>
                <w:color w:val="000000"/>
                <w:sz w:val="18"/>
                <w:szCs w:val="18"/>
              </w:rPr>
              <w:t>up to $25</w:t>
            </w:r>
          </w:p>
        </w:tc>
        <w:tc>
          <w:tcPr>
            <w:tcW w:w="677" w:type="pct"/>
            <w:vAlign w:val="center"/>
          </w:tcPr>
          <w:p w14:paraId="7637B2AC" w14:textId="77777777" w:rsidR="00CE3416" w:rsidRPr="002D5AEE" w:rsidRDefault="00CE3416">
            <w:pPr>
              <w:pStyle w:val="Index1"/>
              <w:rPr>
                <w:color w:val="000000"/>
              </w:rPr>
            </w:pPr>
            <w:r w:rsidRPr="002D5AEE">
              <w:rPr>
                <w:color w:val="000000"/>
              </w:rPr>
              <w:t>up to $30</w:t>
            </w:r>
          </w:p>
        </w:tc>
      </w:tr>
      <w:tr w:rsidR="00CE3416" w:rsidRPr="005E5885" w14:paraId="02A8F0B1" w14:textId="77777777" w:rsidTr="002F1E64">
        <w:tc>
          <w:tcPr>
            <w:tcW w:w="938" w:type="pct"/>
            <w:vAlign w:val="center"/>
          </w:tcPr>
          <w:p w14:paraId="746D4838" w14:textId="77777777" w:rsidR="00CE3416" w:rsidRPr="002D5AEE" w:rsidRDefault="00CE3416">
            <w:pPr>
              <w:spacing w:before="240" w:after="240"/>
              <w:rPr>
                <w:rFonts w:ascii="Arial" w:hAnsi="Arial" w:cs="Arial"/>
                <w:bCs/>
                <w:color w:val="000000"/>
                <w:sz w:val="18"/>
                <w:szCs w:val="18"/>
                <w:lang w:val="en-US"/>
              </w:rPr>
            </w:pPr>
            <w:r w:rsidRPr="002D5AEE">
              <w:rPr>
                <w:rFonts w:ascii="Harmony-Text" w:hAnsi="Harmony-Text" w:cs="Harmony-Text"/>
                <w:color w:val="000000"/>
                <w:sz w:val="18"/>
                <w:szCs w:val="18"/>
                <w:lang w:eastAsia="en-AU"/>
              </w:rPr>
              <w:t>BlackBerry</w:t>
            </w:r>
            <w:r w:rsidRPr="002D5AEE">
              <w:rPr>
                <w:rFonts w:ascii="Harmony-TextBold" w:hAnsi="Harmony-TextBold" w:cs="Harmony-TextBold"/>
                <w:b/>
                <w:bCs/>
                <w:color w:val="000000"/>
                <w:sz w:val="18"/>
                <w:szCs w:val="18"/>
                <w:lang w:eastAsia="en-AU"/>
              </w:rPr>
              <w:t xml:space="preserve">® </w:t>
            </w:r>
            <w:r w:rsidRPr="002D5AEE">
              <w:rPr>
                <w:rFonts w:ascii="Harmony-Text" w:hAnsi="Harmony-Text" w:cs="Harmony-Text"/>
                <w:color w:val="000000"/>
                <w:sz w:val="18"/>
                <w:szCs w:val="18"/>
                <w:lang w:eastAsia="en-AU"/>
              </w:rPr>
              <w:t>Individual Solution (for use with compatible BlackBerry handsets)</w:t>
            </w:r>
          </w:p>
        </w:tc>
        <w:tc>
          <w:tcPr>
            <w:tcW w:w="677" w:type="pct"/>
            <w:vAlign w:val="center"/>
          </w:tcPr>
          <w:p w14:paraId="1F789384" w14:textId="77777777" w:rsidR="00CE3416" w:rsidRPr="002D5AEE" w:rsidRDefault="00CE3416">
            <w:pPr>
              <w:pStyle w:val="Index1"/>
              <w:rPr>
                <w:color w:val="000000"/>
              </w:rPr>
            </w:pPr>
            <w:r w:rsidRPr="002D5AEE">
              <w:rPr>
                <w:color w:val="000000"/>
              </w:rPr>
              <w:t>-</w:t>
            </w:r>
          </w:p>
        </w:tc>
        <w:tc>
          <w:tcPr>
            <w:tcW w:w="677" w:type="pct"/>
            <w:gridSpan w:val="2"/>
            <w:vAlign w:val="center"/>
          </w:tcPr>
          <w:p w14:paraId="6FBFFC80"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w:t>
            </w:r>
          </w:p>
        </w:tc>
        <w:tc>
          <w:tcPr>
            <w:tcW w:w="677" w:type="pct"/>
            <w:vAlign w:val="center"/>
          </w:tcPr>
          <w:p w14:paraId="3346BAA1"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w:t>
            </w:r>
          </w:p>
        </w:tc>
        <w:tc>
          <w:tcPr>
            <w:tcW w:w="677" w:type="pct"/>
            <w:vAlign w:val="center"/>
          </w:tcPr>
          <w:p w14:paraId="3B727D58"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677" w:type="pct"/>
            <w:vAlign w:val="center"/>
          </w:tcPr>
          <w:p w14:paraId="323F5E0E" w14:textId="77777777" w:rsidR="00CE3416" w:rsidRPr="002D5AEE" w:rsidRDefault="00CE3416">
            <w:pPr>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c>
          <w:tcPr>
            <w:tcW w:w="677" w:type="pct"/>
            <w:vAlign w:val="center"/>
          </w:tcPr>
          <w:p w14:paraId="440804B2" w14:textId="77777777" w:rsidR="00CE3416" w:rsidRPr="002D5AEE" w:rsidRDefault="00CE3416">
            <w:pPr>
              <w:pStyle w:val="Index1"/>
              <w:rPr>
                <w:color w:val="000000"/>
              </w:rPr>
            </w:pPr>
            <w:r w:rsidRPr="002D5AEE">
              <w:rPr>
                <w:color w:val="000000"/>
              </w:rPr>
              <w:t>Included</w:t>
            </w:r>
          </w:p>
        </w:tc>
      </w:tr>
      <w:tr w:rsidR="00CE3416" w:rsidRPr="005E5885" w14:paraId="3B74F490" w14:textId="77777777" w:rsidTr="002F1E64">
        <w:tc>
          <w:tcPr>
            <w:tcW w:w="938" w:type="pct"/>
            <w:vAlign w:val="center"/>
          </w:tcPr>
          <w:p w14:paraId="2626697B"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9430C0"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4062" w:type="pct"/>
            <w:gridSpan w:val="7"/>
            <w:vAlign w:val="center"/>
          </w:tcPr>
          <w:p w14:paraId="2AA9497C" w14:textId="77777777" w:rsidR="00CE3416" w:rsidRPr="002D5AEE" w:rsidRDefault="009430C0">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0D6FBFA" w14:textId="77777777" w:rsidR="007164D6" w:rsidRPr="002D5AEE" w:rsidRDefault="007164D6" w:rsidP="002D5AEE">
      <w:pPr>
        <w:pStyle w:val="Heading1"/>
        <w:pageBreakBefore w:val="0"/>
        <w:numPr>
          <w:ilvl w:val="0"/>
          <w:numId w:val="0"/>
        </w:numPr>
        <w:rPr>
          <w:color w:val="000000"/>
        </w:rPr>
        <w:sectPr w:rsidR="007164D6" w:rsidRPr="002D5AEE" w:rsidSect="002F1E64">
          <w:pgSz w:w="16838" w:h="11906" w:orient="landscape"/>
          <w:pgMar w:top="1418" w:right="1418" w:bottom="1418" w:left="1418" w:header="720" w:footer="720" w:gutter="0"/>
          <w:cols w:space="720"/>
          <w:docGrid w:linePitch="313"/>
        </w:sectPr>
      </w:pPr>
    </w:p>
    <w:p w14:paraId="228D5A1F" w14:textId="77777777" w:rsidR="00CE3416" w:rsidRPr="002D5AEE" w:rsidRDefault="00CE3416">
      <w:pPr>
        <w:pStyle w:val="Heading1"/>
        <w:pageBreakBefore w:val="0"/>
        <w:rPr>
          <w:color w:val="000000"/>
          <w:lang w:val="en-US"/>
        </w:rPr>
      </w:pPr>
      <w:bookmarkStart w:id="2667" w:name="_Toc376273880"/>
      <w:bookmarkStart w:id="2668" w:name="_Toc381618344"/>
      <w:bookmarkStart w:id="2669" w:name="_Toc459561822"/>
      <w:bookmarkStart w:id="2670" w:name="_Toc492274630"/>
      <w:bookmarkStart w:id="2671" w:name="_Toc167194575"/>
      <w:r w:rsidRPr="002D5AEE">
        <w:rPr>
          <w:color w:val="000000"/>
          <w:lang w:val="en-US"/>
        </w:rPr>
        <w:lastRenderedPageBreak/>
        <w:t>Freedom® Connect BYO Plans</w:t>
      </w:r>
      <w:bookmarkEnd w:id="2667"/>
      <w:bookmarkEnd w:id="2668"/>
      <w:bookmarkEnd w:id="2669"/>
      <w:bookmarkEnd w:id="2670"/>
      <w:bookmarkEnd w:id="2671"/>
    </w:p>
    <w:p w14:paraId="23C728DC" w14:textId="77777777" w:rsidR="00996D79" w:rsidRPr="002D5AEE" w:rsidRDefault="00996D79">
      <w:pPr>
        <w:pStyle w:val="Indent1"/>
        <w:rPr>
          <w:color w:val="000000"/>
        </w:rPr>
      </w:pPr>
      <w:bookmarkStart w:id="2672" w:name="_Toc459561823"/>
      <w:bookmarkStart w:id="2673" w:name="_Toc492274631"/>
      <w:bookmarkStart w:id="2674" w:name="_Toc519254885"/>
      <w:bookmarkStart w:id="2675" w:name="_Toc167194576"/>
      <w:bookmarkStart w:id="2676" w:name="_Toc376273881"/>
      <w:bookmarkStart w:id="2677" w:name="_Toc381618345"/>
      <w:r w:rsidRPr="002D5AEE">
        <w:rPr>
          <w:color w:val="000000"/>
        </w:rPr>
        <w:t xml:space="preserve">Not available for new or recontracting customers </w:t>
      </w:r>
      <w:r w:rsidR="009005EB" w:rsidRPr="002D5AEE">
        <w:rPr>
          <w:color w:val="000000"/>
        </w:rPr>
        <w:t>on and from</w:t>
      </w:r>
      <w:r w:rsidRPr="002D5AEE">
        <w:rPr>
          <w:color w:val="000000"/>
        </w:rPr>
        <w:t xml:space="preserve"> 22 November 2015.</w:t>
      </w:r>
      <w:bookmarkEnd w:id="2672"/>
      <w:bookmarkEnd w:id="2673"/>
      <w:bookmarkEnd w:id="2674"/>
      <w:bookmarkEnd w:id="2675"/>
    </w:p>
    <w:p w14:paraId="2A775258" w14:textId="77777777" w:rsidR="00CE3416" w:rsidRPr="002D5AEE" w:rsidRDefault="00CE3416">
      <w:pPr>
        <w:pStyle w:val="Indent1"/>
        <w:rPr>
          <w:color w:val="000000"/>
        </w:rPr>
      </w:pPr>
      <w:bookmarkStart w:id="2678" w:name="_Toc459561824"/>
      <w:bookmarkStart w:id="2679" w:name="_Toc492274632"/>
      <w:bookmarkStart w:id="2680" w:name="_Toc167194577"/>
      <w:r w:rsidRPr="002D5AEE">
        <w:rPr>
          <w:color w:val="000000"/>
        </w:rPr>
        <w:t>Eligibility</w:t>
      </w:r>
      <w:bookmarkEnd w:id="2676"/>
      <w:bookmarkEnd w:id="2677"/>
      <w:bookmarkEnd w:id="2678"/>
      <w:bookmarkEnd w:id="2679"/>
      <w:bookmarkEnd w:id="2680"/>
    </w:p>
    <w:p w14:paraId="3E9ECC51" w14:textId="77777777" w:rsidR="00CE3416" w:rsidRPr="002D5AEE" w:rsidRDefault="00CE3416" w:rsidP="2C9B27AD">
      <w:pPr>
        <w:pStyle w:val="Heading2"/>
        <w:rPr>
          <w:color w:val="000000"/>
        </w:rPr>
      </w:pPr>
      <w:r w:rsidRPr="2C9B27AD">
        <w:rPr>
          <w:color w:val="000000" w:themeColor="text1"/>
        </w:rPr>
        <w:t xml:space="preserve">You will be eligible to take up a Freedom Connect BYO Plan at any time before 2 July 2012 if you are a new customer or an existing customer on our new customer care and billing system.  If you have a </w:t>
      </w:r>
      <w:proofErr w:type="gramStart"/>
      <w:r w:rsidRPr="2C9B27AD">
        <w:rPr>
          <w:color w:val="000000" w:themeColor="text1"/>
        </w:rPr>
        <w:t>13 digit</w:t>
      </w:r>
      <w:proofErr w:type="gramEnd"/>
      <w:r w:rsidRPr="2C9B27AD">
        <w:rPr>
          <w:color w:val="000000" w:themeColor="text1"/>
        </w:rPr>
        <w:t xml:space="preserve"> account number you are on our new system. Freedom Connect BYO Plans are not available for new or recontracting customers on and from 2 July 2012.</w:t>
      </w:r>
    </w:p>
    <w:p w14:paraId="6D110ACD"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41D85056" w14:textId="77777777" w:rsidR="00CE3416" w:rsidRPr="002D5AEE" w:rsidRDefault="00CE3416">
      <w:pPr>
        <w:pStyle w:val="Heading2"/>
        <w:rPr>
          <w:color w:val="000000"/>
        </w:rPr>
      </w:pPr>
      <w:r w:rsidRPr="002D5AEE">
        <w:rPr>
          <w:color w:val="000000"/>
        </w:rPr>
        <w:t>The plans are available with a bring your own Next G</w:t>
      </w:r>
      <w:r w:rsidRPr="002D5AEE">
        <w:rPr>
          <w:color w:val="000000"/>
          <w:vertAlign w:val="superscript"/>
        </w:rPr>
        <w:t xml:space="preserve">® </w:t>
      </w:r>
      <w:r w:rsidRPr="002D5AEE">
        <w:rPr>
          <w:color w:val="000000"/>
        </w:rPr>
        <w:t>compatible handset only.</w:t>
      </w:r>
    </w:p>
    <w:p w14:paraId="228EC272" w14:textId="77777777" w:rsidR="00CE3416" w:rsidRPr="002D5AEE" w:rsidRDefault="00CE3416">
      <w:pPr>
        <w:pStyle w:val="Indent1"/>
        <w:rPr>
          <w:color w:val="000000"/>
        </w:rPr>
      </w:pPr>
      <w:bookmarkStart w:id="2681" w:name="_Toc376273882"/>
      <w:bookmarkStart w:id="2682" w:name="_Toc381618346"/>
      <w:bookmarkStart w:id="2683" w:name="_Toc459561825"/>
      <w:bookmarkStart w:id="2684" w:name="_Toc492274633"/>
      <w:bookmarkStart w:id="2685" w:name="_Toc167194578"/>
      <w:r w:rsidRPr="002D5AEE">
        <w:rPr>
          <w:color w:val="000000"/>
        </w:rPr>
        <w:t>Availability</w:t>
      </w:r>
      <w:bookmarkEnd w:id="2681"/>
      <w:bookmarkEnd w:id="2682"/>
      <w:bookmarkEnd w:id="2683"/>
      <w:bookmarkEnd w:id="2684"/>
      <w:bookmarkEnd w:id="2685"/>
    </w:p>
    <w:p w14:paraId="59C642AA" w14:textId="19122049" w:rsidR="00CE3416" w:rsidRPr="002D5AEE" w:rsidRDefault="00CE3416" w:rsidP="2C9B27AD">
      <w:pPr>
        <w:pStyle w:val="Heading2"/>
        <w:rPr>
          <w:color w:val="000000"/>
        </w:rPr>
      </w:pPr>
      <w:r w:rsidRPr="2C9B27AD">
        <w:rPr>
          <w:color w:val="000000"/>
        </w:rPr>
        <w:t xml:space="preserve">Freedom Connect BYO Plans are available until they are withdrawn by us.  The available Freedom Connect BYO Plans are described in clause </w:t>
      </w:r>
      <w:r w:rsidRPr="2C9B27AD">
        <w:rPr>
          <w:b/>
          <w:color w:val="000000"/>
        </w:rPr>
        <w:fldChar w:fldCharType="begin"/>
      </w:r>
      <w:r w:rsidRPr="2C9B27AD">
        <w:rPr>
          <w:b/>
          <w:color w:val="000000"/>
        </w:rPr>
        <w:instrText xml:space="preserve"> REF _Ref286937269 \w \h  \* MERGEFORMAT </w:instrText>
      </w:r>
      <w:r w:rsidRPr="2C9B27AD">
        <w:rPr>
          <w:b/>
          <w:color w:val="000000"/>
        </w:rPr>
      </w:r>
      <w:r w:rsidRPr="2C9B27AD">
        <w:rPr>
          <w:b/>
          <w:color w:val="000000"/>
        </w:rPr>
        <w:fldChar w:fldCharType="separate"/>
      </w:r>
      <w:r w:rsidR="006B2720">
        <w:rPr>
          <w:b/>
          <w:color w:val="000000"/>
        </w:rPr>
        <w:t>42.31</w:t>
      </w:r>
      <w:r w:rsidRPr="2C9B27AD">
        <w:rPr>
          <w:b/>
          <w:color w:val="000000"/>
        </w:rPr>
        <w:fldChar w:fldCharType="end"/>
      </w:r>
      <w:r w:rsidRPr="2C9B27AD">
        <w:rPr>
          <w:color w:val="000000"/>
        </w:rPr>
        <w:t>.</w:t>
      </w:r>
    </w:p>
    <w:p w14:paraId="25F856E4" w14:textId="77777777" w:rsidR="00CE3416" w:rsidRPr="002D5AEE" w:rsidRDefault="00CE3416">
      <w:pPr>
        <w:pStyle w:val="Heading2"/>
        <w:rPr>
          <w:color w:val="000000"/>
        </w:rPr>
      </w:pPr>
      <w:r w:rsidRPr="002D5AEE">
        <w:rPr>
          <w:color w:val="000000"/>
        </w:rPr>
        <w:t>If you want to connect your existing Telstra mobile service to a Freedom Connect BYO Plan, you may need to cancel your current plan and pay us any applicable early termination and early recontracting charges for that cancellation.</w:t>
      </w:r>
    </w:p>
    <w:p w14:paraId="432A2838" w14:textId="77777777" w:rsidR="00CE3416" w:rsidRPr="002D5AEE" w:rsidRDefault="00CE3416">
      <w:pPr>
        <w:pStyle w:val="Indent1"/>
        <w:rPr>
          <w:color w:val="000000"/>
        </w:rPr>
      </w:pPr>
      <w:bookmarkStart w:id="2686" w:name="_Toc376273883"/>
      <w:bookmarkStart w:id="2687" w:name="_Toc381618347"/>
      <w:bookmarkStart w:id="2688" w:name="_Toc459561826"/>
      <w:bookmarkStart w:id="2689" w:name="_Toc492274634"/>
      <w:bookmarkStart w:id="2690" w:name="_Toc167194579"/>
      <w:r w:rsidRPr="002D5AEE">
        <w:rPr>
          <w:color w:val="000000"/>
        </w:rPr>
        <w:t>Plan Options</w:t>
      </w:r>
      <w:bookmarkEnd w:id="2686"/>
      <w:bookmarkEnd w:id="2687"/>
      <w:bookmarkEnd w:id="2688"/>
      <w:bookmarkEnd w:id="2689"/>
      <w:bookmarkEnd w:id="2690"/>
    </w:p>
    <w:p w14:paraId="4355B972" w14:textId="77777777" w:rsidR="00CE3416" w:rsidRPr="002D5AEE" w:rsidRDefault="00CE3416" w:rsidP="2C9B27AD">
      <w:pPr>
        <w:pStyle w:val="Heading2"/>
        <w:rPr>
          <w:color w:val="000000"/>
        </w:rPr>
      </w:pPr>
      <w:r w:rsidRPr="2C9B27AD">
        <w:rPr>
          <w:color w:val="000000" w:themeColor="text1"/>
        </w:rPr>
        <w:t>The plans are available with a bring your own Next G</w:t>
      </w:r>
      <w:r w:rsidRPr="2C9B27AD">
        <w:rPr>
          <w:color w:val="000000" w:themeColor="text1"/>
          <w:vertAlign w:val="superscript"/>
        </w:rPr>
        <w:t xml:space="preserve">® </w:t>
      </w:r>
      <w:r w:rsidRPr="2C9B27AD">
        <w:rPr>
          <w:color w:val="000000" w:themeColor="text1"/>
        </w:rPr>
        <w:t xml:space="preserve">compatible handset on a </w:t>
      </w:r>
      <w:proofErr w:type="gramStart"/>
      <w:r w:rsidRPr="2C9B27AD">
        <w:rPr>
          <w:color w:val="000000" w:themeColor="text1"/>
        </w:rPr>
        <w:t>12 or 24 month</w:t>
      </w:r>
      <w:proofErr w:type="gramEnd"/>
      <w:r w:rsidRPr="2C9B27AD">
        <w:rPr>
          <w:color w:val="000000" w:themeColor="text1"/>
        </w:rPr>
        <w:t xml:space="preserve"> Freedom Connect BYO Plan.</w:t>
      </w:r>
    </w:p>
    <w:p w14:paraId="4AB820BB" w14:textId="77777777" w:rsidR="00CE3416" w:rsidRPr="002D5AEE" w:rsidRDefault="00CE3416">
      <w:pPr>
        <w:pStyle w:val="Indent1"/>
        <w:rPr>
          <w:color w:val="000000"/>
        </w:rPr>
      </w:pPr>
      <w:bookmarkStart w:id="2691" w:name="_Toc376273884"/>
      <w:bookmarkStart w:id="2692" w:name="_Toc381618348"/>
      <w:bookmarkStart w:id="2693" w:name="_Toc459561827"/>
      <w:bookmarkStart w:id="2694" w:name="_Toc492274635"/>
      <w:bookmarkStart w:id="2695" w:name="_Toc167194580"/>
      <w:r w:rsidRPr="002D5AEE">
        <w:rPr>
          <w:color w:val="000000"/>
        </w:rPr>
        <w:t>Payment and Eligible Calls</w:t>
      </w:r>
      <w:bookmarkEnd w:id="2691"/>
      <w:bookmarkEnd w:id="2692"/>
      <w:bookmarkEnd w:id="2693"/>
      <w:bookmarkEnd w:id="2694"/>
      <w:bookmarkEnd w:id="2695"/>
    </w:p>
    <w:p w14:paraId="14CC895E"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Freedom Connect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05BE900D"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Each month for your minimum term (12 or 24 months) you must pay us the minimum monthly spend for the Freedom Connect BYO Plan you take up. You will also need to pay for all eligible calls made over your call allowance (where applicable), for all calls that are not eligible calls, and for all data use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your data allowance. </w:t>
      </w:r>
    </w:p>
    <w:p w14:paraId="7AA8FF56"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calls of the type that are included in your call allowance which are:</w:t>
      </w:r>
    </w:p>
    <w:p w14:paraId="4058846C" w14:textId="77777777" w:rsidR="00CE3416" w:rsidRPr="002D5AEE" w:rsidRDefault="00CE3416">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1EDCF894" w14:textId="77777777" w:rsidR="00CE3416" w:rsidRPr="002D5AEE" w:rsidRDefault="00CE3416">
      <w:pPr>
        <w:pStyle w:val="Heading3"/>
        <w:rPr>
          <w:rFonts w:eastAsia="Arial Unicode MS"/>
          <w:color w:val="000000"/>
        </w:rPr>
      </w:pPr>
      <w:r w:rsidRPr="002D5AEE">
        <w:rPr>
          <w:rFonts w:eastAsia="SimSun"/>
          <w:color w:val="000000"/>
          <w:lang w:eastAsia="zh-CN"/>
        </w:rPr>
        <w:lastRenderedPageBreak/>
        <w:t xml:space="preserve">most ‘12’ </w:t>
      </w:r>
      <w:proofErr w:type="gramStart"/>
      <w:r w:rsidRPr="002D5AEE">
        <w:rPr>
          <w:rFonts w:eastAsia="SimSun"/>
          <w:color w:val="000000"/>
          <w:lang w:eastAsia="zh-CN"/>
        </w:rPr>
        <w:t>calls</w:t>
      </w:r>
      <w:r w:rsidRPr="002D5AEE">
        <w:rPr>
          <w:color w:val="000000"/>
          <w:lang w:eastAsia="ko-KR"/>
        </w:rPr>
        <w:t>;</w:t>
      </w:r>
      <w:proofErr w:type="gramEnd"/>
    </w:p>
    <w:p w14:paraId="1E391B56" w14:textId="77777777" w:rsidR="00CE3416" w:rsidRPr="002D5AEE" w:rsidRDefault="00CE3416">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0FDA765B" w14:textId="77777777" w:rsidR="00CE3416" w:rsidRPr="002D5AEE" w:rsidRDefault="00CE3416">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4AFB38CE" w14:textId="77777777" w:rsidR="00CE3416" w:rsidRPr="002D5AEE" w:rsidRDefault="00CE3416">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22BF1612" w14:textId="77777777" w:rsidR="00CE3416" w:rsidRPr="002D5AEE" w:rsidRDefault="00CE3416">
      <w:pPr>
        <w:pStyle w:val="Heading3"/>
        <w:rPr>
          <w:rFonts w:eastAsia="Arial Unicode MS"/>
          <w:color w:val="000000"/>
        </w:rPr>
      </w:pPr>
      <w:r w:rsidRPr="002D5AEE">
        <w:rPr>
          <w:rFonts w:eastAsia="SimSun"/>
          <w:color w:val="000000"/>
          <w:lang w:eastAsia="zh-CN"/>
        </w:rPr>
        <w:t xml:space="preserve">call </w:t>
      </w:r>
      <w:proofErr w:type="gramStart"/>
      <w:r w:rsidRPr="002D5AEE">
        <w:rPr>
          <w:rFonts w:eastAsia="SimSun"/>
          <w:color w:val="000000"/>
          <w:lang w:eastAsia="zh-CN"/>
        </w:rPr>
        <w:t>diversions;</w:t>
      </w:r>
      <w:proofErr w:type="gramEnd"/>
    </w:p>
    <w:p w14:paraId="17BE8536" w14:textId="77777777" w:rsidR="00CE3416" w:rsidRPr="002D5AEE" w:rsidRDefault="00CE3416"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w:t>
      </w:r>
      <w:proofErr w:type="gramStart"/>
      <w:r w:rsidRPr="2C9B27AD">
        <w:rPr>
          <w:rFonts w:eastAsia="SimSun"/>
          <w:color w:val="000000" w:themeColor="text1"/>
          <w:lang w:eastAsia="zh-CN"/>
        </w:rPr>
        <w:t>);</w:t>
      </w:r>
      <w:proofErr w:type="gramEnd"/>
    </w:p>
    <w:p w14:paraId="030925D6"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10FD4595"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any other calls determined as eligible by us (“</w:t>
      </w:r>
      <w:r w:rsidRPr="2C9B27AD">
        <w:rPr>
          <w:rFonts w:eastAsia="SimSun"/>
          <w:b/>
          <w:bCs/>
          <w:color w:val="000000" w:themeColor="text1"/>
          <w:lang w:eastAsia="zh-CN"/>
        </w:rPr>
        <w:t>eligible calls</w:t>
      </w:r>
      <w:r w:rsidRPr="2C9B27AD">
        <w:rPr>
          <w:rFonts w:eastAsia="SimSun"/>
          <w:color w:val="000000" w:themeColor="text1"/>
          <w:lang w:eastAsia="zh-CN"/>
        </w:rPr>
        <w:t>”).</w:t>
      </w:r>
      <w:r w:rsidRPr="2C9B27AD">
        <w:rPr>
          <w:rFonts w:eastAsia="Arial Unicode MS"/>
          <w:color w:val="000000" w:themeColor="text1"/>
        </w:rPr>
        <w:t xml:space="preserve"> 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 </w:t>
      </w:r>
    </w:p>
    <w:p w14:paraId="5F631981"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77D6596E" w14:textId="77777777" w:rsidR="00CE3416" w:rsidRPr="002D5AEE" w:rsidRDefault="00CE3416">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7531BC8E" w14:textId="77777777" w:rsidR="00CE3416" w:rsidRPr="002D5AEE" w:rsidRDefault="00CE3416">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101B8D7F" w14:textId="77777777" w:rsidR="00CE3416" w:rsidRPr="002D5AEE" w:rsidRDefault="00CE3416"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0C1008FF" w14:textId="77777777" w:rsidR="00CE3416" w:rsidRPr="002D5AEE" w:rsidRDefault="00CE3416" w:rsidP="2C9B27AD">
      <w:pPr>
        <w:pStyle w:val="Heading3"/>
        <w:rPr>
          <w:rFonts w:eastAsia="Arial Unicode MS"/>
          <w:color w:val="000000"/>
        </w:rPr>
      </w:pPr>
      <w:r w:rsidRPr="2C9B27AD">
        <w:rPr>
          <w:rFonts w:eastAsia="Arial Unicode MS"/>
          <w:color w:val="000000" w:themeColor="text1"/>
        </w:rPr>
        <w:t xml:space="preserve">calls, text, picture and video messages to international </w:t>
      </w:r>
      <w:proofErr w:type="gramStart"/>
      <w:r w:rsidRPr="2C9B27AD">
        <w:rPr>
          <w:rFonts w:eastAsia="Arial Unicode MS"/>
          <w:color w:val="000000" w:themeColor="text1"/>
        </w:rPr>
        <w:t>numbers;</w:t>
      </w:r>
      <w:proofErr w:type="gramEnd"/>
    </w:p>
    <w:p w14:paraId="5E35D987" w14:textId="77777777" w:rsidR="00CE3416" w:rsidRPr="002D5AEE" w:rsidRDefault="00CE3416">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52E70767" w14:textId="77777777" w:rsidR="00CE3416" w:rsidRPr="002D5AEE" w:rsidRDefault="00CE3416">
      <w:pPr>
        <w:pStyle w:val="Heading3"/>
        <w:rPr>
          <w:rFonts w:eastAsia="Arial Unicode MS"/>
          <w:color w:val="000000"/>
        </w:rPr>
      </w:pPr>
      <w:r w:rsidRPr="002D5AEE">
        <w:rPr>
          <w:rFonts w:eastAsia="Arial Unicode MS"/>
          <w:color w:val="000000"/>
        </w:rPr>
        <w:t xml:space="preserve">Push to Talk </w:t>
      </w:r>
      <w:proofErr w:type="gramStart"/>
      <w:r w:rsidRPr="002D5AEE">
        <w:rPr>
          <w:rFonts w:eastAsia="Arial Unicode MS"/>
          <w:color w:val="000000"/>
        </w:rPr>
        <w:t>calls;</w:t>
      </w:r>
      <w:proofErr w:type="gramEnd"/>
    </w:p>
    <w:p w14:paraId="0413E1D3" w14:textId="77777777" w:rsidR="00CE3416" w:rsidRPr="002D5AEE" w:rsidRDefault="00CE3416">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09CB023E" w14:textId="77777777" w:rsidR="00CE3416" w:rsidRPr="002D5AEE" w:rsidRDefault="00CE3416">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4C21CCE7" w14:textId="77777777" w:rsidR="00CE3416" w:rsidRPr="002D5AEE" w:rsidRDefault="00CE3416">
      <w:pPr>
        <w:pStyle w:val="Heading3"/>
        <w:rPr>
          <w:rFonts w:eastAsia="Arial Unicode MS"/>
          <w:color w:val="000000"/>
        </w:rPr>
      </w:pPr>
      <w:r w:rsidRPr="002D5AEE">
        <w:rPr>
          <w:rFonts w:eastAsia="Arial Unicode MS"/>
          <w:color w:val="000000"/>
        </w:rPr>
        <w:t>information calls; and</w:t>
      </w:r>
    </w:p>
    <w:p w14:paraId="47BEA597" w14:textId="77777777" w:rsidR="00CE3416" w:rsidRPr="002D5AEE" w:rsidRDefault="00CE3416"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77E36C5E"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t>You must pay for any calls that are not eligible calls.</w:t>
      </w:r>
    </w:p>
    <w:p w14:paraId="6AC13C2B" w14:textId="77777777" w:rsidR="00CE3416" w:rsidRPr="002D5AEE" w:rsidRDefault="00CE3416" w:rsidP="2C9B27AD">
      <w:pPr>
        <w:pStyle w:val="Heading2"/>
        <w:rPr>
          <w:rFonts w:eastAsia="Arial Unicode MS"/>
          <w:color w:val="000000"/>
        </w:rPr>
      </w:pPr>
      <w:r w:rsidRPr="2C9B27AD">
        <w:rPr>
          <w:rFonts w:eastAsia="Arial Unicode MS"/>
          <w:color w:val="000000" w:themeColor="text1"/>
        </w:rPr>
        <w:t xml:space="preserve">Voice and video calls, and text, </w:t>
      </w:r>
      <w:proofErr w:type="gramStart"/>
      <w:r w:rsidRPr="2C9B27AD">
        <w:rPr>
          <w:rFonts w:eastAsia="Arial Unicode MS"/>
          <w:color w:val="000000" w:themeColor="text1"/>
        </w:rPr>
        <w:t>picture</w:t>
      </w:r>
      <w:proofErr w:type="gramEnd"/>
      <w:r w:rsidRPr="2C9B27AD">
        <w:rPr>
          <w:rFonts w:eastAsia="Arial Unicode MS"/>
          <w:color w:val="000000" w:themeColor="text1"/>
        </w:rPr>
        <w:t xml:space="preserve"> and video messages to international numbers (“</w:t>
      </w:r>
      <w:r w:rsidRPr="2C9B27AD">
        <w:rPr>
          <w:rFonts w:eastAsia="Arial Unicode MS"/>
          <w:b/>
          <w:color w:val="000000" w:themeColor="text1"/>
        </w:rPr>
        <w:t>International Calls</w:t>
      </w:r>
      <w:r w:rsidRPr="2C9B27AD">
        <w:rPr>
          <w:rFonts w:eastAsia="Arial Unicode MS"/>
          <w:color w:val="000000" w:themeColor="text1"/>
        </w:rPr>
        <w:t>”) are not eligible calls, however the following plan receives a $50 monthly allowance to use toward these International Calls (“</w:t>
      </w:r>
      <w:r w:rsidRPr="2C9B27AD">
        <w:rPr>
          <w:rFonts w:eastAsia="Arial Unicode MS"/>
          <w:b/>
          <w:color w:val="000000" w:themeColor="text1"/>
        </w:rPr>
        <w:t>IDD calling allowance</w:t>
      </w:r>
      <w:r w:rsidRPr="2C9B27AD">
        <w:rPr>
          <w:rFonts w:eastAsia="Arial Unicode MS"/>
          <w:color w:val="000000" w:themeColor="text1"/>
        </w:rPr>
        <w:t>”):</w:t>
      </w:r>
    </w:p>
    <w:p w14:paraId="122E3EBA" w14:textId="77777777" w:rsidR="00CE3416" w:rsidRPr="002D5AEE" w:rsidRDefault="00CE3416">
      <w:pPr>
        <w:pStyle w:val="Heading3"/>
        <w:rPr>
          <w:rFonts w:eastAsia="Arial Unicode MS"/>
          <w:color w:val="000000"/>
        </w:rPr>
      </w:pPr>
      <w:r w:rsidRPr="002D5AEE">
        <w:rPr>
          <w:rFonts w:eastAsia="Arial Unicode MS"/>
          <w:color w:val="000000"/>
        </w:rPr>
        <w:t>Freedom Connect BYO Plan $99.</w:t>
      </w:r>
    </w:p>
    <w:p w14:paraId="132917C6" w14:textId="77777777" w:rsidR="00CE3416" w:rsidRPr="002D5AEE" w:rsidRDefault="00CE3416" w:rsidP="002D5AEE">
      <w:pPr>
        <w:pStyle w:val="Heading2"/>
        <w:numPr>
          <w:ilvl w:val="0"/>
          <w:numId w:val="0"/>
        </w:numPr>
        <w:ind w:left="737"/>
        <w:rPr>
          <w:rFonts w:eastAsia="Arial Unicode MS"/>
          <w:color w:val="000000"/>
        </w:rPr>
      </w:pPr>
      <w:r w:rsidRPr="002D5AEE">
        <w:rPr>
          <w:rFonts w:eastAsia="Arial Unicode MS"/>
          <w:color w:val="000000"/>
          <w:szCs w:val="23"/>
        </w:rPr>
        <w:lastRenderedPageBreak/>
        <w:t xml:space="preserve">Any unused IDD calling allowance will expire at the end of each month. You must pay for all International Calls over your IDD calling allowance. </w:t>
      </w:r>
    </w:p>
    <w:p w14:paraId="2A81D53B" w14:textId="77777777" w:rsidR="00CE3416" w:rsidRPr="002D5AEE" w:rsidRDefault="00CE3416">
      <w:pPr>
        <w:pStyle w:val="Indent1"/>
        <w:rPr>
          <w:color w:val="000000"/>
        </w:rPr>
      </w:pPr>
      <w:bookmarkStart w:id="2696" w:name="_Toc376273885"/>
      <w:bookmarkStart w:id="2697" w:name="_Toc381618349"/>
      <w:bookmarkStart w:id="2698" w:name="_Toc459561828"/>
      <w:bookmarkStart w:id="2699" w:name="_Toc492274636"/>
      <w:bookmarkStart w:id="2700" w:name="_Toc167194581"/>
      <w:r w:rsidRPr="002D5AEE">
        <w:rPr>
          <w:color w:val="000000"/>
        </w:rPr>
        <w:t>Data Allowance</w:t>
      </w:r>
      <w:bookmarkEnd w:id="2696"/>
      <w:bookmarkEnd w:id="2697"/>
      <w:bookmarkEnd w:id="2698"/>
      <w:bookmarkEnd w:id="2699"/>
      <w:bookmarkEnd w:id="2700"/>
    </w:p>
    <w:p w14:paraId="51DE0B27" w14:textId="77777777" w:rsidR="00CE3416" w:rsidRPr="002D5AEE" w:rsidRDefault="00CE3416" w:rsidP="2C9B27AD">
      <w:pPr>
        <w:pStyle w:val="Heading2"/>
        <w:rPr>
          <w:rFonts w:eastAsia="Arial Unicode MS"/>
          <w:color w:val="000000"/>
        </w:rPr>
      </w:pPr>
      <w:r w:rsidRPr="2C9B27AD">
        <w:rPr>
          <w:color w:val="000000" w:themeColor="text1"/>
        </w:rPr>
        <w:t xml:space="preserve">You will not pay for data usage within the monthly data allowance.  </w:t>
      </w:r>
      <w:r w:rsidRPr="2C9B27AD">
        <w:rPr>
          <w:rFonts w:eastAsia="Arial Unicode MS"/>
          <w:color w:val="000000" w:themeColor="text1"/>
        </w:rPr>
        <w:t xml:space="preserve">Any unused data allowance is forfeited at the end of each billing period. </w:t>
      </w:r>
      <w:r w:rsidRPr="2C9B27AD">
        <w:rPr>
          <w:color w:val="000000" w:themeColor="text1"/>
        </w:rPr>
        <w:t xml:space="preserve">Once you have used your monthly data allowance, you must pay for excess data usage at a rate of $0.25/MB. </w:t>
      </w:r>
    </w:p>
    <w:p w14:paraId="4E5EC563" w14:textId="77777777" w:rsidR="00CE3416" w:rsidRPr="002D5AEE" w:rsidRDefault="00CE3416">
      <w:pPr>
        <w:pStyle w:val="Indent1"/>
        <w:rPr>
          <w:color w:val="000000"/>
        </w:rPr>
      </w:pPr>
      <w:bookmarkStart w:id="2701" w:name="_Toc376273886"/>
      <w:bookmarkStart w:id="2702" w:name="_Toc381618350"/>
      <w:bookmarkStart w:id="2703" w:name="_Toc459561829"/>
      <w:bookmarkStart w:id="2704" w:name="_Toc492274637"/>
      <w:bookmarkStart w:id="2705" w:name="_Toc167194582"/>
      <w:r w:rsidRPr="002D5AEE">
        <w:rPr>
          <w:color w:val="000000"/>
        </w:rPr>
        <w:t>BlackBerry® Individual Solution</w:t>
      </w:r>
      <w:bookmarkEnd w:id="2701"/>
      <w:bookmarkEnd w:id="2702"/>
      <w:bookmarkEnd w:id="2703"/>
      <w:bookmarkEnd w:id="2704"/>
      <w:bookmarkEnd w:id="2705"/>
    </w:p>
    <w:p w14:paraId="24C74839" w14:textId="77777777" w:rsidR="00CE3416" w:rsidRPr="002D5AEE" w:rsidRDefault="00CE3416" w:rsidP="2C9B27AD">
      <w:pPr>
        <w:pStyle w:val="Heading2"/>
        <w:rPr>
          <w:color w:val="000000"/>
        </w:rPr>
      </w:pPr>
      <w:r w:rsidRPr="2C9B27AD">
        <w:rPr>
          <w:color w:val="000000" w:themeColor="text1"/>
        </w:rPr>
        <w:t xml:space="preserve">If you have a compatible BlackBerry® handset, the $79 and $99 Freedom Connect BYO Plans include a BlackBerry® Individual Solution (BIS) for no additional charge. Our </w:t>
      </w:r>
      <w:proofErr w:type="spellStart"/>
      <w:r w:rsidRPr="2C9B27AD">
        <w:rPr>
          <w:color w:val="000000" w:themeColor="text1"/>
        </w:rPr>
        <w:t>FairPlay</w:t>
      </w:r>
      <w:proofErr w:type="spellEnd"/>
      <w:r w:rsidRPr="2C9B27AD">
        <w:rPr>
          <w:color w:val="000000" w:themeColor="text1"/>
        </w:rPr>
        <w:t xml:space="preserve"> Policy applies. </w:t>
      </w:r>
    </w:p>
    <w:p w14:paraId="0C2A83B5"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560B77CA" w14:textId="77777777" w:rsidR="00CE3416" w:rsidRPr="002D5AEE" w:rsidRDefault="00CE3416">
      <w:pPr>
        <w:pStyle w:val="Heading2"/>
        <w:rPr>
          <w:color w:val="000000"/>
        </w:rPr>
      </w:pPr>
      <w:r w:rsidRPr="002D5AEE">
        <w:rPr>
          <w:color w:val="000000"/>
        </w:rPr>
        <w:t xml:space="preserve">If you are eligible for the included BIS but have an existing contracted BIS plan, you may take up the included BIS, however any relevant ETC will apply for your existing BIS </w:t>
      </w:r>
      <w:proofErr w:type="gramStart"/>
      <w:r w:rsidRPr="002D5AEE">
        <w:rPr>
          <w:color w:val="000000"/>
        </w:rPr>
        <w:t>plan</w:t>
      </w:r>
      <w:proofErr w:type="gramEnd"/>
    </w:p>
    <w:p w14:paraId="10FF73B3" w14:textId="77777777" w:rsidR="00CE3416" w:rsidRPr="002D5AEE" w:rsidRDefault="00CE3416">
      <w:pPr>
        <w:pStyle w:val="Heading2"/>
        <w:tabs>
          <w:tab w:val="clear" w:pos="0"/>
          <w:tab w:val="num" w:pos="709"/>
          <w:tab w:val="num" w:pos="851"/>
          <w:tab w:val="num" w:pos="3403"/>
        </w:tabs>
        <w:ind w:left="709" w:hanging="709"/>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33066269"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16FA1B75" w14:textId="77777777" w:rsidR="00CE3416" w:rsidRPr="002D5AEE" w:rsidRDefault="00CE3416">
      <w:pPr>
        <w:pStyle w:val="Indent1"/>
        <w:rPr>
          <w:color w:val="000000"/>
        </w:rPr>
      </w:pPr>
      <w:bookmarkStart w:id="2706" w:name="_Toc376273887"/>
      <w:bookmarkStart w:id="2707" w:name="_Toc381618351"/>
      <w:bookmarkStart w:id="2708" w:name="_Toc459561830"/>
      <w:bookmarkStart w:id="2709" w:name="_Toc492274638"/>
      <w:bookmarkStart w:id="2710" w:name="_Toc167194583"/>
      <w:r w:rsidRPr="002D5AEE">
        <w:rPr>
          <w:color w:val="000000"/>
        </w:rPr>
        <w:t>Electronic Billing and Payment</w:t>
      </w:r>
      <w:bookmarkEnd w:id="2706"/>
      <w:bookmarkEnd w:id="2707"/>
      <w:bookmarkEnd w:id="2708"/>
      <w:bookmarkEnd w:id="2709"/>
      <w:bookmarkEnd w:id="2710"/>
    </w:p>
    <w:p w14:paraId="13FC0BA8" w14:textId="77777777" w:rsidR="00CE3416" w:rsidRPr="002D5AEE" w:rsidRDefault="00CE3416" w:rsidP="2C9B27AD">
      <w:pPr>
        <w:pStyle w:val="Heading2"/>
        <w:rPr>
          <w:color w:val="000000"/>
        </w:rPr>
      </w:pPr>
      <w:r w:rsidRPr="2C9B27AD">
        <w:rPr>
          <w:color w:val="000000" w:themeColor="text1"/>
        </w:rPr>
        <w:t xml:space="preserve">Your Freedom Connect BYO Plan requires paperless billing and electronic payment.  </w:t>
      </w:r>
      <w:r w:rsidR="009430C0" w:rsidRPr="2C9B27AD">
        <w:rPr>
          <w:color w:val="000000" w:themeColor="text1"/>
        </w:rPr>
        <w:t>A $2.20 fee will apply each month in arrears if you receive a paper bill. A $1.00 fee will apply each month in arrears if you make a bill payment in person or via mail.</w:t>
      </w:r>
    </w:p>
    <w:p w14:paraId="4757EFB1" w14:textId="77777777" w:rsidR="00CE3416" w:rsidRPr="002D5AEE" w:rsidRDefault="00CE3416">
      <w:pPr>
        <w:pStyle w:val="Heading2"/>
        <w:rPr>
          <w:color w:val="000000"/>
        </w:rPr>
      </w:pPr>
      <w:r w:rsidRPr="002D5AEE">
        <w:rPr>
          <w:color w:val="000000"/>
        </w:rPr>
        <w:t>Exemptions from th</w:t>
      </w:r>
      <w:r w:rsidR="009430C0" w:rsidRPr="002D5AEE">
        <w:rPr>
          <w:color w:val="000000"/>
        </w:rPr>
        <w:t>ese</w:t>
      </w:r>
      <w:r w:rsidRPr="002D5AEE">
        <w:rPr>
          <w:color w:val="000000"/>
        </w:rPr>
        <w:t xml:space="preserve"> fee</w:t>
      </w:r>
      <w:r w:rsidR="009430C0" w:rsidRPr="002D5AEE">
        <w:rPr>
          <w:color w:val="000000"/>
        </w:rPr>
        <w:t>s</w:t>
      </w:r>
      <w:r w:rsidRPr="002D5AEE">
        <w:rPr>
          <w:color w:val="000000"/>
        </w:rPr>
        <w:t xml:space="preserve"> are available for:</w:t>
      </w:r>
    </w:p>
    <w:p w14:paraId="139333F8" w14:textId="77777777" w:rsidR="00CE3416" w:rsidRPr="002D5AEE" w:rsidRDefault="00CE3416">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113D5C55" w14:textId="77777777" w:rsidR="00CE3416" w:rsidRPr="002D5AEE" w:rsidRDefault="00CE3416">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7A0BD4EF"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32F4CD89" w14:textId="77777777" w:rsidR="00CE3416" w:rsidRPr="002D5AEE" w:rsidRDefault="00CE3416">
      <w:pPr>
        <w:pStyle w:val="Heading3"/>
        <w:rPr>
          <w:color w:val="000000"/>
        </w:rPr>
      </w:pPr>
      <w:r w:rsidRPr="002D5AEE">
        <w:rPr>
          <w:color w:val="000000"/>
        </w:rPr>
        <w:t>customers who do not have an email address or internet access.</w:t>
      </w:r>
    </w:p>
    <w:p w14:paraId="747DCC38" w14:textId="77777777" w:rsidR="009430C0" w:rsidRPr="002D5AEE" w:rsidRDefault="009430C0"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w:t>
      </w:r>
      <w:r w:rsidRPr="2C9B27AD">
        <w:rPr>
          <w:color w:val="000000" w:themeColor="text1"/>
        </w:rPr>
        <w:lastRenderedPageBreak/>
        <w:t xml:space="preserve">are set out in the General Terms for Consumer Customers section of Our Customer Terms.  </w:t>
      </w:r>
    </w:p>
    <w:p w14:paraId="19107D2D" w14:textId="77777777" w:rsidR="009430C0" w:rsidRPr="002D5AEE" w:rsidRDefault="009430C0"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289EF281" w14:textId="77777777" w:rsidR="00CE3416" w:rsidRPr="002D5AEE" w:rsidRDefault="00CE3416">
      <w:pPr>
        <w:pStyle w:val="Indent1"/>
        <w:rPr>
          <w:color w:val="000000"/>
        </w:rPr>
      </w:pPr>
      <w:bookmarkStart w:id="2711" w:name="_Toc376273888"/>
      <w:bookmarkStart w:id="2712" w:name="_Toc381618352"/>
      <w:bookmarkStart w:id="2713" w:name="_Toc459561831"/>
      <w:bookmarkStart w:id="2714" w:name="_Toc492274639"/>
      <w:bookmarkStart w:id="2715" w:name="_Toc167194584"/>
      <w:r w:rsidRPr="002D5AEE">
        <w:rPr>
          <w:color w:val="000000"/>
        </w:rPr>
        <w:t>Other promotional offers</w:t>
      </w:r>
      <w:bookmarkEnd w:id="2711"/>
      <w:bookmarkEnd w:id="2712"/>
      <w:bookmarkEnd w:id="2713"/>
      <w:bookmarkEnd w:id="2714"/>
      <w:bookmarkEnd w:id="2715"/>
    </w:p>
    <w:p w14:paraId="74C9F974" w14:textId="77777777" w:rsidR="00CE3416" w:rsidRPr="002D5AEE" w:rsidRDefault="00CE3416">
      <w:pPr>
        <w:pStyle w:val="Heading2"/>
        <w:rPr>
          <w:color w:val="000000"/>
        </w:rPr>
      </w:pPr>
      <w:r w:rsidRPr="002D5AEE">
        <w:rPr>
          <w:color w:val="000000"/>
        </w:rPr>
        <w:t>The Freedom Connect BYO Plans are not available with any other Telstra mobile offer unless we tell you otherwise.</w:t>
      </w:r>
    </w:p>
    <w:p w14:paraId="0373D8FF" w14:textId="77777777" w:rsidR="00CE3416" w:rsidRPr="002D5AEE" w:rsidRDefault="00CE3416" w:rsidP="2C9B27AD">
      <w:pPr>
        <w:pStyle w:val="Heading2"/>
        <w:numPr>
          <w:ilvl w:val="1"/>
          <w:numId w:val="0"/>
        </w:numPr>
        <w:ind w:left="720"/>
        <w:rPr>
          <w:b/>
          <w:color w:val="000000"/>
        </w:rPr>
      </w:pPr>
      <w:r w:rsidRPr="2C9B27AD">
        <w:rPr>
          <w:b/>
          <w:color w:val="000000" w:themeColor="text1"/>
        </w:rPr>
        <w:t xml:space="preserve">Telstra </w:t>
      </w:r>
      <w:proofErr w:type="spellStart"/>
      <w:r w:rsidRPr="2C9B27AD">
        <w:rPr>
          <w:b/>
          <w:color w:val="000000" w:themeColor="text1"/>
        </w:rPr>
        <w:t>FairPlay</w:t>
      </w:r>
      <w:proofErr w:type="spellEnd"/>
      <w:r w:rsidRPr="2C9B27AD">
        <w:rPr>
          <w:b/>
          <w:color w:val="000000" w:themeColor="text1"/>
        </w:rPr>
        <w:t xml:space="preserve"> Policy</w:t>
      </w:r>
    </w:p>
    <w:p w14:paraId="0E5859E0" w14:textId="77777777" w:rsidR="00CE3416" w:rsidRPr="002D5AEE" w:rsidRDefault="00CE3416"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 to your Freedom Connect BYO Plan.</w:t>
      </w:r>
    </w:p>
    <w:p w14:paraId="6E7C926E" w14:textId="77777777" w:rsidR="00CE3416" w:rsidRPr="002D5AEE" w:rsidRDefault="00CE3416">
      <w:pPr>
        <w:pStyle w:val="Indent1"/>
        <w:rPr>
          <w:color w:val="000000"/>
        </w:rPr>
      </w:pPr>
      <w:bookmarkStart w:id="2716" w:name="_Toc376273889"/>
      <w:bookmarkStart w:id="2717" w:name="_Toc381618353"/>
      <w:bookmarkStart w:id="2718" w:name="_Toc459561832"/>
      <w:bookmarkStart w:id="2719" w:name="_Toc492274640"/>
      <w:bookmarkStart w:id="2720" w:name="_Toc167194585"/>
      <w:r w:rsidRPr="002D5AEE">
        <w:rPr>
          <w:color w:val="000000"/>
        </w:rPr>
        <w:t xml:space="preserve">Changing your plan monthly spend or </w:t>
      </w:r>
      <w:proofErr w:type="gramStart"/>
      <w:r w:rsidRPr="002D5AEE">
        <w:rPr>
          <w:color w:val="000000"/>
        </w:rPr>
        <w:t>plan</w:t>
      </w:r>
      <w:bookmarkEnd w:id="2716"/>
      <w:bookmarkEnd w:id="2717"/>
      <w:bookmarkEnd w:id="2718"/>
      <w:bookmarkEnd w:id="2719"/>
      <w:bookmarkEnd w:id="2720"/>
      <w:proofErr w:type="gramEnd"/>
    </w:p>
    <w:p w14:paraId="3C0A7EAC" w14:textId="77777777" w:rsidR="00CE3416" w:rsidRPr="002D5AEE" w:rsidRDefault="00CE3416">
      <w:pPr>
        <w:pStyle w:val="Heading2"/>
        <w:rPr>
          <w:color w:val="000000"/>
        </w:rPr>
      </w:pPr>
      <w:r w:rsidRPr="002D5AEE">
        <w:rPr>
          <w:color w:val="000000"/>
          <w:szCs w:val="23"/>
        </w:rPr>
        <w:t>We may allow you to change your original monthly spend or move to another plan during your minimum term. The terms applying to these changes are set out in the table below. If the change you request requires you to restart your Freedom Connect BYO Plan minimum term, you may do so only while Freedom Connect BYO Plan are available for recontracting. Freedom Connect BYO Plans are not available for recontracting from 2 July 2012. If the Freedom Connect BYO Plans are no longer available to recontracting customers, you will need to move to any other current plan to make that change.</w:t>
      </w:r>
    </w:p>
    <w:p w14:paraId="79AA57EF" w14:textId="77777777" w:rsidR="00CE3416" w:rsidRPr="002D5AEE" w:rsidRDefault="00CE3416" w:rsidP="2C9B27AD">
      <w:pPr>
        <w:pStyle w:val="Heading2"/>
        <w:rPr>
          <w:color w:val="000000"/>
        </w:rPr>
      </w:pPr>
      <w:r w:rsidRPr="2C9B27AD">
        <w:rPr>
          <w:color w:val="000000" w:themeColor="text1"/>
        </w:rPr>
        <w:t xml:space="preserve">On and from 25 </w:t>
      </w:r>
      <w:proofErr w:type="spellStart"/>
      <w:r w:rsidRPr="2C9B27AD">
        <w:rPr>
          <w:color w:val="000000" w:themeColor="text1"/>
        </w:rPr>
        <w:t>Febuary</w:t>
      </w:r>
      <w:proofErr w:type="spellEnd"/>
      <w:r w:rsidRPr="2C9B27AD">
        <w:rPr>
          <w:color w:val="000000" w:themeColor="text1"/>
        </w:rPr>
        <w:t xml:space="preserve"> 2013, you may change your Freedom Connect BYO Plan minimum monthly spend (where the change does not require you to restart your minimum term) once every </w:t>
      </w:r>
      <w:proofErr w:type="gramStart"/>
      <w:r w:rsidRPr="2C9B27AD">
        <w:rPr>
          <w:color w:val="000000" w:themeColor="text1"/>
        </w:rPr>
        <w:t>60 day</w:t>
      </w:r>
      <w:proofErr w:type="gramEnd"/>
      <w:r w:rsidRPr="2C9B27AD">
        <w:rPr>
          <w:color w:val="000000" w:themeColor="text1"/>
        </w:rPr>
        <w:t xml:space="preserve"> period.</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4519"/>
      </w:tblGrid>
      <w:tr w:rsidR="00CE3416" w:rsidRPr="005E5885" w14:paraId="17A4AC09" w14:textId="77777777" w:rsidTr="2C9B27AD">
        <w:trPr>
          <w:trHeight w:val="368"/>
        </w:trPr>
        <w:tc>
          <w:tcPr>
            <w:tcW w:w="3730" w:type="dxa"/>
          </w:tcPr>
          <w:p w14:paraId="16FC68A8" w14:textId="77777777" w:rsidR="00CE3416" w:rsidRPr="002D5AEE" w:rsidRDefault="00CE3416">
            <w:pPr>
              <w:pStyle w:val="Heading2"/>
              <w:numPr>
                <w:ilvl w:val="0"/>
                <w:numId w:val="0"/>
              </w:numPr>
              <w:rPr>
                <w:b/>
                <w:color w:val="000000"/>
              </w:rPr>
            </w:pPr>
            <w:r w:rsidRPr="002D5AEE">
              <w:rPr>
                <w:b/>
                <w:color w:val="000000"/>
              </w:rPr>
              <w:t>Change</w:t>
            </w:r>
          </w:p>
        </w:tc>
        <w:tc>
          <w:tcPr>
            <w:tcW w:w="4643" w:type="dxa"/>
          </w:tcPr>
          <w:p w14:paraId="6C47C02F" w14:textId="77777777" w:rsidR="00CE3416" w:rsidRPr="002D5AEE" w:rsidRDefault="00CE3416">
            <w:pPr>
              <w:pStyle w:val="Heading2"/>
              <w:numPr>
                <w:ilvl w:val="0"/>
                <w:numId w:val="0"/>
              </w:numPr>
              <w:rPr>
                <w:b/>
                <w:color w:val="000000"/>
              </w:rPr>
            </w:pPr>
            <w:r w:rsidRPr="002D5AEE">
              <w:rPr>
                <w:b/>
                <w:color w:val="000000"/>
              </w:rPr>
              <w:t>Terms</w:t>
            </w:r>
          </w:p>
        </w:tc>
      </w:tr>
      <w:tr w:rsidR="00CE3416" w:rsidRPr="005E5885" w14:paraId="67F7DB36" w14:textId="77777777" w:rsidTr="2C9B27AD">
        <w:tc>
          <w:tcPr>
            <w:tcW w:w="3730" w:type="dxa"/>
          </w:tcPr>
          <w:p w14:paraId="23688A8C" w14:textId="77777777" w:rsidR="00CE3416" w:rsidRPr="002D5AEE" w:rsidRDefault="00CE3416">
            <w:pPr>
              <w:pStyle w:val="Heading2"/>
              <w:numPr>
                <w:ilvl w:val="0"/>
                <w:numId w:val="0"/>
              </w:numPr>
              <w:rPr>
                <w:color w:val="000000"/>
              </w:rPr>
            </w:pPr>
            <w:r w:rsidRPr="002D5AEE">
              <w:rPr>
                <w:color w:val="000000"/>
              </w:rPr>
              <w:t>If you move to a Freedom Connect BYO Plan with a higher minimum monthly spend</w:t>
            </w:r>
          </w:p>
        </w:tc>
        <w:tc>
          <w:tcPr>
            <w:tcW w:w="4643" w:type="dxa"/>
          </w:tcPr>
          <w:p w14:paraId="7C97D5F4" w14:textId="77777777" w:rsidR="00CE3416" w:rsidRPr="002D5AEE" w:rsidRDefault="00CE3416" w:rsidP="2C9B27AD">
            <w:pPr>
              <w:pStyle w:val="Heading2"/>
              <w:numPr>
                <w:ilvl w:val="1"/>
                <w:numId w:val="0"/>
              </w:numPr>
              <w:rPr>
                <w:color w:val="000000"/>
              </w:rPr>
            </w:pPr>
            <w:r w:rsidRPr="2C9B27AD">
              <w:rPr>
                <w:color w:val="000000" w:themeColor="text1"/>
              </w:rPr>
              <w:t xml:space="preserve">You will not need to restart your minimum term.  In the month that you change your </w:t>
            </w:r>
            <w:proofErr w:type="spellStart"/>
            <w:proofErr w:type="gramStart"/>
            <w:r w:rsidRPr="2C9B27AD">
              <w:rPr>
                <w:color w:val="000000" w:themeColor="text1"/>
              </w:rPr>
              <w:t>plan,your</w:t>
            </w:r>
            <w:proofErr w:type="spellEnd"/>
            <w:proofErr w:type="gramEnd"/>
            <w:r w:rsidRPr="2C9B27AD">
              <w:rPr>
                <w:color w:val="000000" w:themeColor="text1"/>
              </w:rPr>
              <w:t xml:space="preserve"> call rates and monthly spend will be adjusted on a pro-rata basis to reflect your new plan and you will receive the full amount of your new monthly included call and data allowances.  </w:t>
            </w:r>
          </w:p>
        </w:tc>
      </w:tr>
      <w:tr w:rsidR="00CE3416" w:rsidRPr="005E5885" w14:paraId="123D817A" w14:textId="77777777" w:rsidTr="2C9B27AD">
        <w:tc>
          <w:tcPr>
            <w:tcW w:w="3730" w:type="dxa"/>
          </w:tcPr>
          <w:p w14:paraId="2AA1A446" w14:textId="77777777" w:rsidR="00CE3416" w:rsidRPr="002D5AEE" w:rsidRDefault="00CE3416">
            <w:pPr>
              <w:pStyle w:val="Heading2"/>
              <w:numPr>
                <w:ilvl w:val="0"/>
                <w:numId w:val="0"/>
              </w:numPr>
              <w:rPr>
                <w:color w:val="000000"/>
              </w:rPr>
            </w:pPr>
            <w:r w:rsidRPr="002D5AEE">
              <w:rPr>
                <w:color w:val="000000"/>
              </w:rPr>
              <w:t>If you move to a Freedom Connect BYO Plan with a lower minimum monthly spend</w:t>
            </w:r>
          </w:p>
        </w:tc>
        <w:tc>
          <w:tcPr>
            <w:tcW w:w="4643" w:type="dxa"/>
          </w:tcPr>
          <w:p w14:paraId="1627DC5C" w14:textId="77777777" w:rsidR="00CE3416" w:rsidRPr="002D5AEE" w:rsidRDefault="00CE3416">
            <w:pPr>
              <w:pStyle w:val="Heading2"/>
              <w:numPr>
                <w:ilvl w:val="0"/>
                <w:numId w:val="0"/>
              </w:numPr>
              <w:rPr>
                <w:color w:val="000000"/>
              </w:rPr>
            </w:pPr>
            <w:r w:rsidRPr="002D5AEE">
              <w:rPr>
                <w:color w:val="000000"/>
              </w:rPr>
              <w:t xml:space="preserve">You will need to restart your minimum term. In the month that you change your </w:t>
            </w:r>
            <w:proofErr w:type="spellStart"/>
            <w:proofErr w:type="gramStart"/>
            <w:r w:rsidRPr="002D5AEE">
              <w:rPr>
                <w:color w:val="000000"/>
              </w:rPr>
              <w:t>plan,your</w:t>
            </w:r>
            <w:proofErr w:type="spellEnd"/>
            <w:proofErr w:type="gramEnd"/>
            <w:r w:rsidRPr="002D5AEE">
              <w:rPr>
                <w:color w:val="000000"/>
              </w:rPr>
              <w:t xml:space="preserve"> call rates, and monthly spend will be adjusted on a pro-rata basis to reflect your new monthly spend and you will receive the full amount of your new</w:t>
            </w:r>
            <w:r w:rsidRPr="002D5AEE" w:rsidDel="00843195">
              <w:rPr>
                <w:color w:val="000000"/>
              </w:rPr>
              <w:t xml:space="preserve"> </w:t>
            </w:r>
            <w:r w:rsidRPr="002D5AEE">
              <w:rPr>
                <w:color w:val="000000"/>
              </w:rPr>
              <w:t xml:space="preserve">monthly included call </w:t>
            </w:r>
            <w:r w:rsidRPr="002D5AEE">
              <w:rPr>
                <w:color w:val="000000"/>
              </w:rPr>
              <w:lastRenderedPageBreak/>
              <w:t xml:space="preserve">and data allowances.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xml:space="preserve">.   </w:t>
            </w:r>
          </w:p>
        </w:tc>
      </w:tr>
      <w:tr w:rsidR="00CE3416" w:rsidRPr="005E5885" w14:paraId="22ACBA9A" w14:textId="77777777" w:rsidTr="2C9B27AD">
        <w:tc>
          <w:tcPr>
            <w:tcW w:w="3730" w:type="dxa"/>
          </w:tcPr>
          <w:p w14:paraId="5C9CE6CE" w14:textId="77777777" w:rsidR="00CE3416" w:rsidRPr="002D5AEE" w:rsidRDefault="00CE3416">
            <w:pPr>
              <w:pStyle w:val="Heading2"/>
              <w:numPr>
                <w:ilvl w:val="0"/>
                <w:numId w:val="0"/>
              </w:numPr>
              <w:rPr>
                <w:color w:val="000000"/>
              </w:rPr>
            </w:pPr>
            <w:r w:rsidRPr="002D5AEE">
              <w:rPr>
                <w:color w:val="000000"/>
              </w:rPr>
              <w:lastRenderedPageBreak/>
              <w:t>If you move your Freedom Connect BYO Plan to another Telstra plan (including a Freedom Connect Plan) with a lower minimum monthly spend</w:t>
            </w:r>
          </w:p>
        </w:tc>
        <w:tc>
          <w:tcPr>
            <w:tcW w:w="4643" w:type="dxa"/>
          </w:tcPr>
          <w:p w14:paraId="0A4F639A" w14:textId="77777777" w:rsidR="00CE3416" w:rsidRPr="002D5AEE" w:rsidRDefault="00CE3416">
            <w:pPr>
              <w:pStyle w:val="Heading2"/>
              <w:numPr>
                <w:ilvl w:val="0"/>
                <w:numId w:val="0"/>
              </w:numPr>
              <w:rPr>
                <w:b/>
                <w:color w:val="000000"/>
              </w:rPr>
            </w:pPr>
            <w:r w:rsidRPr="002D5AEE">
              <w:rPr>
                <w:color w:val="000000"/>
              </w:rPr>
              <w:t xml:space="preserve">You will need to restart your minimum term.  In the month that you change your </w:t>
            </w:r>
            <w:proofErr w:type="spellStart"/>
            <w:proofErr w:type="gramStart"/>
            <w:r w:rsidRPr="002D5AEE">
              <w:rPr>
                <w:color w:val="000000"/>
              </w:rPr>
              <w:t>plan,your</w:t>
            </w:r>
            <w:proofErr w:type="spellEnd"/>
            <w:proofErr w:type="gramEnd"/>
            <w:r w:rsidRPr="002D5AEE">
              <w:rPr>
                <w:color w:val="000000"/>
              </w:rPr>
              <w:t xml:space="preserve">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Plan, you will receive the full monthly call allowance of your new plan.  You may also need to pay an early termination charge and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xml:space="preserve">.  </w:t>
            </w:r>
          </w:p>
        </w:tc>
      </w:tr>
      <w:tr w:rsidR="00CE3416" w:rsidRPr="005E5885" w14:paraId="5321595E" w14:textId="77777777" w:rsidTr="2C9B27AD">
        <w:tc>
          <w:tcPr>
            <w:tcW w:w="3730" w:type="dxa"/>
          </w:tcPr>
          <w:p w14:paraId="577F6D80" w14:textId="77777777" w:rsidR="00CE3416" w:rsidRPr="002D5AEE" w:rsidRDefault="00CE3416">
            <w:pPr>
              <w:pStyle w:val="Heading2"/>
              <w:numPr>
                <w:ilvl w:val="0"/>
                <w:numId w:val="0"/>
              </w:numPr>
              <w:rPr>
                <w:color w:val="000000"/>
              </w:rPr>
            </w:pPr>
            <w:r w:rsidRPr="002D5AEE">
              <w:rPr>
                <w:color w:val="000000"/>
              </w:rPr>
              <w:t>If you move your Freedom Connect BYO Plan to another Telstra plan (including a Freedom Connect Plan) with the same or higher minimum monthly spend</w:t>
            </w:r>
          </w:p>
        </w:tc>
        <w:tc>
          <w:tcPr>
            <w:tcW w:w="4643" w:type="dxa"/>
          </w:tcPr>
          <w:p w14:paraId="4E98B33F" w14:textId="77777777" w:rsidR="00CE3416" w:rsidRPr="002D5AEE" w:rsidRDefault="00CE3416">
            <w:pPr>
              <w:pStyle w:val="Heading2"/>
              <w:numPr>
                <w:ilvl w:val="0"/>
                <w:numId w:val="0"/>
              </w:numPr>
              <w:rPr>
                <w:color w:val="000000"/>
              </w:rPr>
            </w:pPr>
            <w:r w:rsidRPr="002D5AEE">
              <w:rPr>
                <w:color w:val="000000"/>
              </w:rPr>
              <w:t xml:space="preserve">You will need to restart your minimum term.  In the month that you change your </w:t>
            </w:r>
            <w:proofErr w:type="spellStart"/>
            <w:proofErr w:type="gramStart"/>
            <w:r w:rsidRPr="002D5AEE">
              <w:rPr>
                <w:color w:val="000000"/>
              </w:rPr>
              <w:t>plan,your</w:t>
            </w:r>
            <w:proofErr w:type="spellEnd"/>
            <w:proofErr w:type="gramEnd"/>
            <w:r w:rsidRPr="002D5AEE">
              <w:rPr>
                <w:color w:val="000000"/>
              </w:rPr>
              <w:t xml:space="preserve">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Plan, you will receive the full monthly call allowance of your new plan.   You will need to pay a $50 </w:t>
            </w:r>
            <w:r w:rsidRPr="002D5AEE">
              <w:rPr>
                <w:color w:val="000000"/>
                <w:lang w:val="en-US"/>
              </w:rPr>
              <w:t xml:space="preserve">Early </w:t>
            </w:r>
            <w:proofErr w:type="spellStart"/>
            <w:r w:rsidRPr="002D5AEE">
              <w:rPr>
                <w:color w:val="000000"/>
                <w:lang w:val="en-US"/>
              </w:rPr>
              <w:t>Recontracting</w:t>
            </w:r>
            <w:proofErr w:type="spellEnd"/>
            <w:r w:rsidRPr="002D5AEE">
              <w:rPr>
                <w:color w:val="000000"/>
                <w:lang w:val="en-US"/>
              </w:rPr>
              <w:t xml:space="preserve"> Fee</w:t>
            </w:r>
            <w:r w:rsidRPr="002D5AEE">
              <w:rPr>
                <w:color w:val="000000"/>
              </w:rPr>
              <w:t xml:space="preserve">.  </w:t>
            </w:r>
          </w:p>
        </w:tc>
      </w:tr>
    </w:tbl>
    <w:p w14:paraId="416E510D" w14:textId="77777777" w:rsidR="00CE3416" w:rsidRPr="002D5AEE" w:rsidRDefault="00CE3416">
      <w:pPr>
        <w:rPr>
          <w:color w:val="000000"/>
        </w:rPr>
      </w:pPr>
    </w:p>
    <w:p w14:paraId="40283AC3" w14:textId="77777777" w:rsidR="00CE3416" w:rsidRPr="002D5AEE" w:rsidRDefault="00CE3416">
      <w:pPr>
        <w:pStyle w:val="Indent1"/>
        <w:rPr>
          <w:color w:val="000000"/>
        </w:rPr>
      </w:pPr>
      <w:bookmarkStart w:id="2721" w:name="_Toc376273890"/>
      <w:bookmarkStart w:id="2722" w:name="_Toc381618354"/>
      <w:bookmarkStart w:id="2723" w:name="_Toc459561833"/>
      <w:bookmarkStart w:id="2724" w:name="_Toc492274641"/>
      <w:bookmarkStart w:id="2725" w:name="_Toc167194586"/>
      <w:r w:rsidRPr="002D5AEE">
        <w:rPr>
          <w:color w:val="000000"/>
        </w:rPr>
        <w:t>Early termination charges</w:t>
      </w:r>
      <w:bookmarkEnd w:id="2721"/>
      <w:bookmarkEnd w:id="2722"/>
      <w:bookmarkEnd w:id="2723"/>
      <w:bookmarkEnd w:id="2724"/>
      <w:bookmarkEnd w:id="2725"/>
    </w:p>
    <w:p w14:paraId="626318EA" w14:textId="77777777" w:rsidR="00CE3416" w:rsidRPr="002D5AEE" w:rsidRDefault="00CE3416" w:rsidP="2C9B27AD">
      <w:pPr>
        <w:pStyle w:val="Heading2"/>
        <w:rPr>
          <w:color w:val="000000"/>
        </w:rPr>
      </w:pPr>
      <w:r w:rsidRPr="2C9B27AD">
        <w:rPr>
          <w:color w:val="000000" w:themeColor="text1"/>
        </w:rPr>
        <w:t>If, before the expiration of the minimum term of your Freedom Connect BYO Plan your Freedom Connect BYO Plan is cancelled (other than due to our material breach) you will need to pay us an ETC.</w:t>
      </w:r>
    </w:p>
    <w:p w14:paraId="0EBFAD31"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r w:rsidRPr="002D5AEE">
        <w:rPr>
          <w:color w:val="000000"/>
        </w:rPr>
        <w:t xml:space="preserve"> </w:t>
      </w:r>
    </w:p>
    <w:p w14:paraId="6A63DEA8" w14:textId="77777777" w:rsidR="00CE3416" w:rsidRPr="002D5AEE" w:rsidRDefault="00CE3416"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2687"/>
        <w:gridCol w:w="2585"/>
      </w:tblGrid>
      <w:tr w:rsidR="005E5885" w:rsidRPr="005E5885" w14:paraId="77A1A9C7" w14:textId="77777777" w:rsidTr="002F1E64">
        <w:tc>
          <w:tcPr>
            <w:tcW w:w="3074" w:type="dxa"/>
            <w:vMerge w:val="restart"/>
          </w:tcPr>
          <w:p w14:paraId="1461B32B"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5283" w:type="dxa"/>
            <w:gridSpan w:val="2"/>
          </w:tcPr>
          <w:p w14:paraId="03232DD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19338D53" w14:textId="77777777" w:rsidTr="002F1E64">
        <w:tc>
          <w:tcPr>
            <w:tcW w:w="3074" w:type="dxa"/>
            <w:vMerge/>
          </w:tcPr>
          <w:p w14:paraId="0FFB24FE"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2693" w:type="dxa"/>
          </w:tcPr>
          <w:p w14:paraId="30C6EBD5"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Pr>
          <w:p w14:paraId="5A520FC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6F034363" w14:textId="77777777" w:rsidTr="002F1E64">
        <w:tc>
          <w:tcPr>
            <w:tcW w:w="3074" w:type="dxa"/>
          </w:tcPr>
          <w:p w14:paraId="69C168B0"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lastRenderedPageBreak/>
              <w:t xml:space="preserve">Freedom Connect BYO Plan </w:t>
            </w:r>
            <w:r w:rsidR="009E1C5A" w:rsidRPr="002D5AEE">
              <w:rPr>
                <w:rFonts w:ascii="Arial" w:eastAsia="SimSun" w:hAnsi="Arial" w:cs="Arial"/>
                <w:color w:val="000000"/>
                <w:sz w:val="20"/>
              </w:rPr>
              <w:t>3</w:t>
            </w:r>
            <w:r w:rsidRPr="002D5AEE">
              <w:rPr>
                <w:rFonts w:ascii="Arial" w:eastAsia="SimSun" w:hAnsi="Arial" w:cs="Arial"/>
                <w:color w:val="000000"/>
                <w:sz w:val="20"/>
                <w:lang w:eastAsia="zh-CN"/>
              </w:rPr>
              <w:t>9</w:t>
            </w:r>
            <w:r w:rsidR="00F62BB8" w:rsidRPr="002D5AEE">
              <w:rPr>
                <w:rFonts w:ascii="Arial" w:eastAsia="SimSun" w:hAnsi="Arial" w:cs="Arial"/>
                <w:color w:val="000000"/>
                <w:sz w:val="20"/>
                <w:lang w:eastAsia="zh-CN"/>
              </w:rPr>
              <w:t xml:space="preserve"> (was Freedom Connect BYO Plan 29</w:t>
            </w:r>
            <w:r w:rsidR="0033485B" w:rsidRPr="002D5AEE">
              <w:rPr>
                <w:rFonts w:ascii="Arial" w:eastAsia="SimSun" w:hAnsi="Arial" w:cs="Arial"/>
                <w:color w:val="000000"/>
                <w:sz w:val="20"/>
                <w:lang w:eastAsia="zh-CN"/>
              </w:rPr>
              <w:t xml:space="preserve"> before 22 November 2015</w:t>
            </w:r>
            <w:r w:rsidR="00F62BB8" w:rsidRPr="002D5AEE">
              <w:rPr>
                <w:rFonts w:ascii="Arial" w:eastAsia="SimSun" w:hAnsi="Arial" w:cs="Arial"/>
                <w:color w:val="000000"/>
                <w:sz w:val="20"/>
                <w:lang w:eastAsia="zh-CN"/>
              </w:rPr>
              <w:t>)</w:t>
            </w:r>
          </w:p>
        </w:tc>
        <w:tc>
          <w:tcPr>
            <w:tcW w:w="2693" w:type="dxa"/>
          </w:tcPr>
          <w:p w14:paraId="3BDA295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$313</w:t>
            </w:r>
          </w:p>
        </w:tc>
        <w:tc>
          <w:tcPr>
            <w:tcW w:w="2590" w:type="dxa"/>
          </w:tcPr>
          <w:p w14:paraId="3B70BCA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$626</w:t>
            </w:r>
          </w:p>
        </w:tc>
      </w:tr>
      <w:tr w:rsidR="005E5885" w:rsidRPr="005E5885" w14:paraId="00C1161B" w14:textId="77777777" w:rsidTr="002F1E64">
        <w:tc>
          <w:tcPr>
            <w:tcW w:w="3074" w:type="dxa"/>
          </w:tcPr>
          <w:p w14:paraId="6B3D278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BYO Plan </w:t>
            </w:r>
            <w:r w:rsidR="009E1C5A" w:rsidRPr="002D5AEE">
              <w:rPr>
                <w:rFonts w:ascii="Arial" w:eastAsia="SimSun" w:hAnsi="Arial" w:cs="Arial"/>
                <w:color w:val="000000"/>
                <w:sz w:val="20"/>
                <w:lang w:eastAsia="zh-CN"/>
              </w:rPr>
              <w:t>5</w:t>
            </w:r>
            <w:r w:rsidRPr="002D5AEE">
              <w:rPr>
                <w:rFonts w:ascii="Arial" w:eastAsia="SimSun" w:hAnsi="Arial" w:cs="Arial"/>
                <w:color w:val="000000"/>
                <w:sz w:val="20"/>
                <w:lang w:eastAsia="zh-CN"/>
              </w:rPr>
              <w:t>9</w:t>
            </w:r>
            <w:r w:rsidR="00F62BB8" w:rsidRPr="002D5AEE">
              <w:rPr>
                <w:rFonts w:ascii="Arial" w:eastAsia="SimSun" w:hAnsi="Arial" w:cs="Arial"/>
                <w:color w:val="000000"/>
                <w:sz w:val="20"/>
                <w:lang w:eastAsia="zh-CN"/>
              </w:rPr>
              <w:t xml:space="preserve"> (was Freedom Connect BYO Plan 49</w:t>
            </w:r>
            <w:r w:rsidR="0033485B" w:rsidRPr="002D5AEE">
              <w:rPr>
                <w:rFonts w:ascii="Arial" w:eastAsia="SimSun" w:hAnsi="Arial" w:cs="Arial"/>
                <w:color w:val="000000"/>
                <w:sz w:val="20"/>
                <w:lang w:eastAsia="zh-CN"/>
              </w:rPr>
              <w:t xml:space="preserve"> before 22 November 2015</w:t>
            </w:r>
            <w:r w:rsidR="00F62BB8" w:rsidRPr="002D5AEE">
              <w:rPr>
                <w:rFonts w:ascii="Arial" w:eastAsia="SimSun" w:hAnsi="Arial" w:cs="Arial"/>
                <w:color w:val="000000"/>
                <w:sz w:val="20"/>
                <w:lang w:eastAsia="zh-CN"/>
              </w:rPr>
              <w:t>)</w:t>
            </w:r>
          </w:p>
        </w:tc>
        <w:tc>
          <w:tcPr>
            <w:tcW w:w="2693" w:type="dxa"/>
          </w:tcPr>
          <w:p w14:paraId="242305F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$529</w:t>
            </w:r>
          </w:p>
        </w:tc>
        <w:tc>
          <w:tcPr>
            <w:tcW w:w="2590" w:type="dxa"/>
          </w:tcPr>
          <w:p w14:paraId="6EA9BCE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$1058</w:t>
            </w:r>
          </w:p>
        </w:tc>
      </w:tr>
      <w:tr w:rsidR="005E5885" w:rsidRPr="005E5885" w14:paraId="52859D46" w14:textId="77777777" w:rsidTr="002F1E64">
        <w:tc>
          <w:tcPr>
            <w:tcW w:w="3074" w:type="dxa"/>
          </w:tcPr>
          <w:p w14:paraId="0A79CD2C"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Freedom Connect BYO Plan </w:t>
            </w:r>
            <w:r w:rsidRPr="002D5AEE">
              <w:rPr>
                <w:rFonts w:ascii="Arial" w:eastAsia="SimSun" w:hAnsi="Arial" w:cs="Arial"/>
                <w:color w:val="000000"/>
                <w:sz w:val="20"/>
                <w:lang w:eastAsia="zh-CN"/>
              </w:rPr>
              <w:t>59</w:t>
            </w:r>
          </w:p>
        </w:tc>
        <w:tc>
          <w:tcPr>
            <w:tcW w:w="2693" w:type="dxa"/>
          </w:tcPr>
          <w:p w14:paraId="7DC0CFC6"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$637</w:t>
            </w:r>
          </w:p>
        </w:tc>
        <w:tc>
          <w:tcPr>
            <w:tcW w:w="2590" w:type="dxa"/>
          </w:tcPr>
          <w:p w14:paraId="68EFCC8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$1274</w:t>
            </w:r>
          </w:p>
        </w:tc>
      </w:tr>
      <w:tr w:rsidR="005E5885" w:rsidRPr="005E5885" w14:paraId="3916B03B" w14:textId="77777777" w:rsidTr="002F1E64">
        <w:tc>
          <w:tcPr>
            <w:tcW w:w="3074" w:type="dxa"/>
          </w:tcPr>
          <w:p w14:paraId="6AEF5E8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BYO Plan </w:t>
            </w:r>
            <w:r w:rsidRPr="002D5AEE">
              <w:rPr>
                <w:rFonts w:ascii="Arial" w:eastAsia="SimSun" w:hAnsi="Arial" w:cs="Arial"/>
                <w:color w:val="000000"/>
                <w:sz w:val="20"/>
                <w:lang w:eastAsia="zh-CN"/>
              </w:rPr>
              <w:t>79</w:t>
            </w:r>
          </w:p>
        </w:tc>
        <w:tc>
          <w:tcPr>
            <w:tcW w:w="2693" w:type="dxa"/>
          </w:tcPr>
          <w:p w14:paraId="7C0AEBB6"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$853</w:t>
            </w:r>
          </w:p>
        </w:tc>
        <w:tc>
          <w:tcPr>
            <w:tcW w:w="2590" w:type="dxa"/>
          </w:tcPr>
          <w:p w14:paraId="4A0190A4"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$1706</w:t>
            </w:r>
          </w:p>
        </w:tc>
      </w:tr>
      <w:tr w:rsidR="00CE3416" w:rsidRPr="005E5885" w14:paraId="3E66EF1C" w14:textId="77777777" w:rsidTr="002F1E64">
        <w:tc>
          <w:tcPr>
            <w:tcW w:w="3074" w:type="dxa"/>
          </w:tcPr>
          <w:p w14:paraId="36739A4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BYO Plan </w:t>
            </w:r>
            <w:r w:rsidRPr="002D5AEE">
              <w:rPr>
                <w:rFonts w:ascii="Arial" w:eastAsia="SimSun" w:hAnsi="Arial" w:cs="Arial"/>
                <w:color w:val="000000"/>
                <w:sz w:val="20"/>
                <w:lang w:eastAsia="zh-CN"/>
              </w:rPr>
              <w:t>99</w:t>
            </w:r>
          </w:p>
        </w:tc>
        <w:tc>
          <w:tcPr>
            <w:tcW w:w="2693" w:type="dxa"/>
          </w:tcPr>
          <w:p w14:paraId="0BF37822"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$1069</w:t>
            </w:r>
          </w:p>
        </w:tc>
        <w:tc>
          <w:tcPr>
            <w:tcW w:w="2590" w:type="dxa"/>
          </w:tcPr>
          <w:p w14:paraId="16546302"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$2138</w:t>
            </w:r>
          </w:p>
        </w:tc>
      </w:tr>
    </w:tbl>
    <w:p w14:paraId="0DEFE588" w14:textId="77777777" w:rsidR="00CE3416" w:rsidRPr="002D5AEE" w:rsidRDefault="00CE3416">
      <w:pPr>
        <w:pStyle w:val="Heading2"/>
        <w:numPr>
          <w:ilvl w:val="0"/>
          <w:numId w:val="0"/>
        </w:numPr>
        <w:rPr>
          <w:color w:val="000000"/>
        </w:rPr>
      </w:pPr>
    </w:p>
    <w:p w14:paraId="47455C83" w14:textId="77777777" w:rsidR="00CE3416" w:rsidRPr="002D5AEE" w:rsidRDefault="00CE3416">
      <w:pPr>
        <w:pStyle w:val="Indent1"/>
        <w:rPr>
          <w:color w:val="000000"/>
        </w:rPr>
      </w:pPr>
      <w:bookmarkStart w:id="2726" w:name="_Toc376273891"/>
      <w:bookmarkStart w:id="2727" w:name="_Toc381618355"/>
      <w:bookmarkStart w:id="2728" w:name="_Toc459561834"/>
      <w:bookmarkStart w:id="2729" w:name="_Toc492274642"/>
      <w:bookmarkStart w:id="2730" w:name="_Toc167194587"/>
      <w:r w:rsidRPr="002D5AEE">
        <w:rPr>
          <w:color w:val="000000"/>
        </w:rPr>
        <w:t>At the end of your minimum term</w:t>
      </w:r>
      <w:bookmarkEnd w:id="2726"/>
      <w:bookmarkEnd w:id="2727"/>
      <w:bookmarkEnd w:id="2728"/>
      <w:bookmarkEnd w:id="2729"/>
      <w:bookmarkEnd w:id="2730"/>
      <w:r w:rsidRPr="002D5AEE">
        <w:rPr>
          <w:color w:val="000000"/>
        </w:rPr>
        <w:t xml:space="preserve"> </w:t>
      </w:r>
    </w:p>
    <w:p w14:paraId="4AFAD9B7" w14:textId="6A17CE4B" w:rsidR="00CE3416" w:rsidRPr="002D5AEE" w:rsidRDefault="00CE3416" w:rsidP="2C9B27AD">
      <w:pPr>
        <w:pStyle w:val="Heading2"/>
        <w:rPr>
          <w:rFonts w:eastAsia="Arial Unicode MS"/>
          <w:color w:val="000000"/>
        </w:rPr>
      </w:pPr>
      <w:r w:rsidRPr="2C9B27AD">
        <w:rPr>
          <w:color w:val="000000"/>
        </w:rPr>
        <w:t xml:space="preserve">At the end of your minimum term your service will, subject to clause </w:t>
      </w:r>
      <w:r w:rsidRPr="2C9B27AD">
        <w:rPr>
          <w:b/>
          <w:color w:val="000000"/>
        </w:rPr>
        <w:fldChar w:fldCharType="begin"/>
      </w:r>
      <w:r w:rsidRPr="2C9B27AD">
        <w:rPr>
          <w:b/>
          <w:color w:val="000000"/>
        </w:rPr>
        <w:instrText xml:space="preserve"> REF _Ref286937285 \r \h </w:instrText>
      </w:r>
      <w:r w:rsidR="006B2AE0" w:rsidRPr="2C9B27AD">
        <w:rPr>
          <w:b/>
          <w:color w:val="000000"/>
        </w:rPr>
        <w:instrText xml:space="preserve"> \* MERGEFORMAT </w:instrText>
      </w:r>
      <w:r w:rsidRPr="2C9B27AD">
        <w:rPr>
          <w:b/>
          <w:color w:val="000000"/>
        </w:rPr>
      </w:r>
      <w:r w:rsidRPr="2C9B27AD">
        <w:rPr>
          <w:b/>
          <w:color w:val="000000"/>
        </w:rPr>
        <w:fldChar w:fldCharType="separate"/>
      </w:r>
      <w:r w:rsidR="006B2720">
        <w:rPr>
          <w:b/>
          <w:color w:val="000000"/>
        </w:rPr>
        <w:t>42.30</w:t>
      </w:r>
      <w:r w:rsidRPr="2C9B27AD">
        <w:rPr>
          <w:b/>
          <w:color w:val="000000"/>
        </w:rPr>
        <w:fldChar w:fldCharType="end"/>
      </w:r>
      <w:r w:rsidRPr="2C9B27AD">
        <w:rPr>
          <w:color w:val="000000"/>
        </w:rPr>
        <w:t xml:space="preserve"> remain on your chosen Freedom Connect BYO Plan.</w:t>
      </w:r>
      <w:r w:rsidRPr="2C9B27AD">
        <w:rPr>
          <w:b/>
          <w:color w:val="000000"/>
        </w:rPr>
        <w:t xml:space="preserve"> </w:t>
      </w:r>
      <w:r w:rsidRPr="2C9B27AD">
        <w:rPr>
          <w:color w:val="000000"/>
        </w:rPr>
        <w:t xml:space="preserve"> You cannot move to another Freedom Connect BYO Plan unless the plans are still available for recontracting and you recontract for another minimum term.</w:t>
      </w:r>
    </w:p>
    <w:p w14:paraId="147F304D" w14:textId="77777777" w:rsidR="00CE3416" w:rsidRPr="002D5AEE" w:rsidRDefault="00CE3416" w:rsidP="2C9B27AD">
      <w:pPr>
        <w:pStyle w:val="Heading2"/>
        <w:rPr>
          <w:color w:val="000000"/>
        </w:rPr>
      </w:pPr>
      <w:bookmarkStart w:id="2731" w:name="_Ref286937285"/>
      <w:r w:rsidRPr="2C9B27AD">
        <w:rPr>
          <w:color w:val="000000" w:themeColor="text1"/>
        </w:rPr>
        <w:t>If your Freedom Connect BYO Plan is no longer available for new customers, we may roll your service over to any other current plan which is reasonably comparable or require you to move to any other current plan.  We will tell you before this happens.</w:t>
      </w:r>
      <w:bookmarkEnd w:id="2731"/>
    </w:p>
    <w:p w14:paraId="6E6CC63F" w14:textId="77777777" w:rsidR="007164D6" w:rsidRPr="002D5AEE" w:rsidRDefault="007164D6" w:rsidP="002D5AEE">
      <w:pPr>
        <w:pStyle w:val="Heading1"/>
        <w:pageBreakBefore w:val="0"/>
        <w:numPr>
          <w:ilvl w:val="0"/>
          <w:numId w:val="0"/>
        </w:numPr>
        <w:rPr>
          <w:color w:val="000000"/>
        </w:rPr>
        <w:sectPr w:rsidR="007164D6" w:rsidRPr="002D5AEE" w:rsidSect="002F1E64">
          <w:pgSz w:w="11906" w:h="16838"/>
          <w:pgMar w:top="1418" w:right="1418" w:bottom="1418" w:left="1418" w:header="720" w:footer="720" w:gutter="0"/>
          <w:cols w:space="720"/>
          <w:docGrid w:linePitch="313"/>
        </w:sectPr>
      </w:pPr>
    </w:p>
    <w:p w14:paraId="5DFE5BA4" w14:textId="77777777" w:rsidR="00CE3416" w:rsidRPr="002D5AEE" w:rsidRDefault="00CE3416">
      <w:pPr>
        <w:pStyle w:val="Indent1"/>
        <w:ind w:left="0"/>
        <w:rPr>
          <w:color w:val="000000"/>
        </w:rPr>
      </w:pPr>
      <w:bookmarkStart w:id="2732" w:name="_Toc376273892"/>
      <w:bookmarkStart w:id="2733" w:name="_Toc381618356"/>
      <w:bookmarkStart w:id="2734" w:name="_Toc459561835"/>
      <w:bookmarkStart w:id="2735" w:name="_Toc492274643"/>
      <w:bookmarkStart w:id="2736" w:name="_Toc167194588"/>
      <w:r w:rsidRPr="002D5AEE">
        <w:rPr>
          <w:color w:val="000000"/>
        </w:rPr>
        <w:lastRenderedPageBreak/>
        <w:t>Plan charges and monthly call and data allowances</w:t>
      </w:r>
      <w:bookmarkEnd w:id="2732"/>
      <w:bookmarkEnd w:id="2733"/>
      <w:bookmarkEnd w:id="2734"/>
      <w:bookmarkEnd w:id="2735"/>
      <w:bookmarkEnd w:id="2736"/>
    </w:p>
    <w:p w14:paraId="020E8D0E" w14:textId="77777777" w:rsidR="00CE3416" w:rsidRPr="002D5AEE" w:rsidRDefault="00CE3416">
      <w:pPr>
        <w:pStyle w:val="Heading2"/>
        <w:rPr>
          <w:rFonts w:eastAsia="Arial Unicode MS"/>
          <w:color w:val="000000"/>
        </w:rPr>
      </w:pPr>
      <w:bookmarkStart w:id="2737" w:name="_Ref286937269"/>
      <w:r w:rsidRPr="002D5AEE">
        <w:rPr>
          <w:color w:val="000000"/>
          <w:lang w:val="en-US"/>
        </w:rPr>
        <w:t>The</w:t>
      </w:r>
      <w:r w:rsidRPr="002D5AEE">
        <w:rPr>
          <w:color w:val="000000"/>
        </w:rPr>
        <w:t xml:space="preserve"> plan charges and monthly call and data allowances for your plan are set out below.  Any unused monthly call and data allowances will expire at the end of each month.</w:t>
      </w:r>
      <w:bookmarkEnd w:id="2737"/>
      <w:r w:rsidRPr="002D5AEE">
        <w:rPr>
          <w:rFonts w:eastAsia="Arial Unicode MS"/>
          <w:color w:val="000000"/>
        </w:rPr>
        <w:t xml:space="preserve"> </w:t>
      </w:r>
    </w:p>
    <w:p w14:paraId="034609D6" w14:textId="77777777" w:rsidR="00CE3416" w:rsidRPr="002D5AEE" w:rsidRDefault="00CE3416" w:rsidP="2C9B27AD">
      <w:pPr>
        <w:pStyle w:val="Heading2"/>
        <w:rPr>
          <w:rFonts w:eastAsia="Arial Unicode MS"/>
          <w:color w:val="000000"/>
        </w:rPr>
      </w:pPr>
      <w:r w:rsidRPr="2C9B27AD">
        <w:rPr>
          <w:color w:val="000000" w:themeColor="text1"/>
        </w:rPr>
        <w:t xml:space="preserve">On and from 25 </w:t>
      </w:r>
      <w:proofErr w:type="spellStart"/>
      <w:r w:rsidRPr="2C9B27AD">
        <w:rPr>
          <w:color w:val="000000" w:themeColor="text1"/>
        </w:rPr>
        <w:t>Febuary</w:t>
      </w:r>
      <w:proofErr w:type="spellEnd"/>
      <w:r w:rsidRPr="2C9B27AD">
        <w:rPr>
          <w:color w:val="000000" w:themeColor="text1"/>
        </w:rPr>
        <w:t xml:space="preserve"> 2013, if you change your Freedom Connect BYO Plan </w:t>
      </w:r>
      <w:proofErr w:type="spellStart"/>
      <w:r w:rsidRPr="2C9B27AD">
        <w:rPr>
          <w:color w:val="000000" w:themeColor="text1"/>
        </w:rPr>
        <w:t>minium</w:t>
      </w:r>
      <w:proofErr w:type="spellEnd"/>
      <w:r w:rsidRPr="2C9B27AD">
        <w:rPr>
          <w:color w:val="000000" w:themeColor="text1"/>
        </w:rPr>
        <w:t xml:space="preserve"> monthly spend part way through your billing period, you will receive the full included call and data allowances for your new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0"/>
        <w:gridCol w:w="18"/>
        <w:gridCol w:w="2436"/>
        <w:gridCol w:w="2645"/>
        <w:gridCol w:w="2091"/>
        <w:gridCol w:w="2504"/>
        <w:gridCol w:w="2308"/>
      </w:tblGrid>
      <w:tr w:rsidR="00E375E9" w:rsidRPr="005E5885" w14:paraId="35C1428D" w14:textId="77777777" w:rsidTr="00E375E9">
        <w:trPr>
          <w:trHeight w:val="456"/>
          <w:tblHeader/>
        </w:trPr>
        <w:tc>
          <w:tcPr>
            <w:tcW w:w="2008" w:type="dxa"/>
            <w:vAlign w:val="center"/>
          </w:tcPr>
          <w:p w14:paraId="30F40F9E" w14:textId="77777777" w:rsidR="00CE3416" w:rsidRPr="002D5AEE" w:rsidRDefault="00CE3416">
            <w:pPr>
              <w:pStyle w:val="Index1"/>
              <w:rPr>
                <w:color w:val="000000"/>
              </w:rPr>
            </w:pPr>
          </w:p>
        </w:tc>
        <w:tc>
          <w:tcPr>
            <w:tcW w:w="2495" w:type="dxa"/>
            <w:gridSpan w:val="2"/>
          </w:tcPr>
          <w:p w14:paraId="1E07E5B4" w14:textId="77777777" w:rsidR="00CE3416" w:rsidRPr="002D5AEE" w:rsidRDefault="00CE3416">
            <w:pPr>
              <w:pStyle w:val="Index1"/>
              <w:rPr>
                <w:color w:val="000000"/>
              </w:rPr>
            </w:pPr>
            <w:r w:rsidRPr="002D5AEE">
              <w:rPr>
                <w:color w:val="000000"/>
              </w:rPr>
              <w:t xml:space="preserve">Freedom Connect BYO Plan </w:t>
            </w:r>
            <w:r w:rsidR="003767AE" w:rsidRPr="002D5AEE">
              <w:rPr>
                <w:color w:val="000000"/>
              </w:rPr>
              <w:t xml:space="preserve">$39 (was Freedom Connect BYO Plan </w:t>
            </w:r>
            <w:r w:rsidRPr="002D5AEE">
              <w:rPr>
                <w:color w:val="000000"/>
              </w:rPr>
              <w:t>$29</w:t>
            </w:r>
            <w:r w:rsidR="0033485B" w:rsidRPr="002D5AEE">
              <w:rPr>
                <w:color w:val="000000"/>
              </w:rPr>
              <w:t xml:space="preserve"> before 22 November 2015</w:t>
            </w:r>
            <w:r w:rsidR="003767AE" w:rsidRPr="002D5AEE">
              <w:rPr>
                <w:color w:val="000000"/>
              </w:rPr>
              <w:t>)</w:t>
            </w:r>
          </w:p>
        </w:tc>
        <w:tc>
          <w:tcPr>
            <w:tcW w:w="2693" w:type="dxa"/>
          </w:tcPr>
          <w:p w14:paraId="3003FD43" w14:textId="77777777" w:rsidR="00CE3416" w:rsidRPr="002D5AEE" w:rsidRDefault="00CE3416">
            <w:pPr>
              <w:pStyle w:val="Index1"/>
              <w:rPr>
                <w:color w:val="000000"/>
              </w:rPr>
            </w:pPr>
            <w:r w:rsidRPr="002D5AEE">
              <w:rPr>
                <w:color w:val="000000"/>
              </w:rPr>
              <w:t xml:space="preserve">Freedom Connect BYO Plan </w:t>
            </w:r>
            <w:r w:rsidR="003767AE" w:rsidRPr="002D5AEE">
              <w:rPr>
                <w:color w:val="000000"/>
              </w:rPr>
              <w:t xml:space="preserve">$59 (was Freedom Connect BYO Plan </w:t>
            </w:r>
            <w:r w:rsidRPr="002D5AEE">
              <w:rPr>
                <w:color w:val="000000"/>
              </w:rPr>
              <w:t>$49</w:t>
            </w:r>
            <w:r w:rsidR="0033485B" w:rsidRPr="002D5AEE">
              <w:rPr>
                <w:color w:val="000000"/>
              </w:rPr>
              <w:t xml:space="preserve"> before 22 November 2015</w:t>
            </w:r>
            <w:r w:rsidR="003767AE" w:rsidRPr="002D5AEE">
              <w:rPr>
                <w:color w:val="000000"/>
              </w:rPr>
              <w:t>)</w:t>
            </w:r>
          </w:p>
        </w:tc>
        <w:tc>
          <w:tcPr>
            <w:tcW w:w="2126" w:type="dxa"/>
          </w:tcPr>
          <w:p w14:paraId="2417C923" w14:textId="77777777" w:rsidR="00CE3416" w:rsidRPr="002D5AEE" w:rsidRDefault="00CE3416">
            <w:pPr>
              <w:pStyle w:val="Index1"/>
              <w:rPr>
                <w:color w:val="000000"/>
              </w:rPr>
            </w:pPr>
            <w:r w:rsidRPr="002D5AEE">
              <w:rPr>
                <w:color w:val="000000"/>
              </w:rPr>
              <w:t>Freedom Connect BYO Plan $59</w:t>
            </w:r>
          </w:p>
        </w:tc>
        <w:tc>
          <w:tcPr>
            <w:tcW w:w="2552" w:type="dxa"/>
          </w:tcPr>
          <w:p w14:paraId="3F8BF65E" w14:textId="77777777" w:rsidR="00CE3416" w:rsidRPr="002D5AEE" w:rsidRDefault="00CE3416">
            <w:pPr>
              <w:pStyle w:val="Index1"/>
              <w:rPr>
                <w:color w:val="000000"/>
              </w:rPr>
            </w:pPr>
            <w:r w:rsidRPr="002D5AEE">
              <w:rPr>
                <w:color w:val="000000"/>
              </w:rPr>
              <w:t>Freedom Connect BYO Plan $79</w:t>
            </w:r>
          </w:p>
        </w:tc>
        <w:tc>
          <w:tcPr>
            <w:tcW w:w="2344" w:type="dxa"/>
          </w:tcPr>
          <w:p w14:paraId="777745E4" w14:textId="77777777" w:rsidR="00CE3416" w:rsidRPr="002D5AEE" w:rsidRDefault="00CE3416">
            <w:pPr>
              <w:pStyle w:val="Index1"/>
              <w:rPr>
                <w:color w:val="000000"/>
              </w:rPr>
            </w:pPr>
            <w:r w:rsidRPr="002D5AEE">
              <w:rPr>
                <w:color w:val="000000"/>
              </w:rPr>
              <w:t>Freedom Connect BYO Plan $99</w:t>
            </w:r>
          </w:p>
        </w:tc>
      </w:tr>
      <w:tr w:rsidR="00E375E9" w:rsidRPr="005E5885" w14:paraId="6BE1AD89" w14:textId="77777777" w:rsidTr="00E375E9">
        <w:tc>
          <w:tcPr>
            <w:tcW w:w="2008" w:type="dxa"/>
            <w:tcBorders>
              <w:bottom w:val="nil"/>
            </w:tcBorders>
            <w:vAlign w:val="center"/>
          </w:tcPr>
          <w:p w14:paraId="5222E57A"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2495" w:type="dxa"/>
            <w:gridSpan w:val="2"/>
            <w:tcBorders>
              <w:bottom w:val="nil"/>
            </w:tcBorders>
            <w:vAlign w:val="center"/>
          </w:tcPr>
          <w:p w14:paraId="1FCA536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$29</w:t>
            </w:r>
          </w:p>
          <w:p w14:paraId="2FEDBD2E" w14:textId="77777777" w:rsidR="0033485B" w:rsidRPr="002D5AEE" w:rsidRDefault="0033485B">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b/>
                <w:color w:val="000000"/>
                <w:sz w:val="18"/>
                <w:szCs w:val="18"/>
                <w:lang w:eastAsia="zh-CN"/>
              </w:rPr>
              <w:t>$39</w:t>
            </w:r>
            <w:r w:rsidRPr="002D5AEE">
              <w:rPr>
                <w:rFonts w:ascii="Arial" w:eastAsia="SimSun" w:hAnsi="Arial" w:cs="Arial"/>
                <w:color w:val="000000"/>
                <w:sz w:val="18"/>
                <w:szCs w:val="18"/>
                <w:lang w:eastAsia="zh-CN"/>
              </w:rPr>
              <w:t xml:space="preserve"> on and from 22 November 2015</w:t>
            </w:r>
          </w:p>
        </w:tc>
        <w:tc>
          <w:tcPr>
            <w:tcW w:w="2693" w:type="dxa"/>
            <w:tcBorders>
              <w:bottom w:val="nil"/>
            </w:tcBorders>
            <w:vAlign w:val="center"/>
          </w:tcPr>
          <w:p w14:paraId="4E7F5ABD"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$49</w:t>
            </w:r>
          </w:p>
          <w:p w14:paraId="06C8D403" w14:textId="77777777" w:rsidR="0033485B" w:rsidRPr="002D5AEE" w:rsidRDefault="0033485B">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b/>
                <w:color w:val="000000"/>
                <w:sz w:val="18"/>
                <w:szCs w:val="18"/>
                <w:lang w:eastAsia="zh-CN"/>
              </w:rPr>
              <w:t>$39</w:t>
            </w:r>
            <w:r w:rsidRPr="002D5AEE">
              <w:rPr>
                <w:rFonts w:ascii="Arial" w:eastAsia="SimSun" w:hAnsi="Arial" w:cs="Arial"/>
                <w:color w:val="000000"/>
                <w:sz w:val="18"/>
                <w:szCs w:val="18"/>
                <w:lang w:eastAsia="zh-CN"/>
              </w:rPr>
              <w:t xml:space="preserve"> on and from 22 November 2015</w:t>
            </w:r>
          </w:p>
        </w:tc>
        <w:tc>
          <w:tcPr>
            <w:tcW w:w="2126" w:type="dxa"/>
            <w:tcBorders>
              <w:bottom w:val="nil"/>
            </w:tcBorders>
            <w:vAlign w:val="center"/>
          </w:tcPr>
          <w:p w14:paraId="617A3847"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$59</w:t>
            </w:r>
          </w:p>
        </w:tc>
        <w:tc>
          <w:tcPr>
            <w:tcW w:w="2552" w:type="dxa"/>
            <w:tcBorders>
              <w:bottom w:val="nil"/>
            </w:tcBorders>
            <w:vAlign w:val="center"/>
          </w:tcPr>
          <w:p w14:paraId="28CDD6AF"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$79</w:t>
            </w:r>
          </w:p>
        </w:tc>
        <w:tc>
          <w:tcPr>
            <w:tcW w:w="2344" w:type="dxa"/>
            <w:tcBorders>
              <w:bottom w:val="nil"/>
            </w:tcBorders>
            <w:vAlign w:val="center"/>
          </w:tcPr>
          <w:p w14:paraId="7BB1B7B6" w14:textId="77777777" w:rsidR="00CE3416" w:rsidRPr="002D5AEE" w:rsidRDefault="00CE3416">
            <w:pPr>
              <w:pStyle w:val="Index1"/>
              <w:rPr>
                <w:color w:val="000000"/>
              </w:rPr>
            </w:pPr>
            <w:r w:rsidRPr="002D5AEE">
              <w:rPr>
                <w:color w:val="000000"/>
              </w:rPr>
              <w:t>$99</w:t>
            </w:r>
          </w:p>
        </w:tc>
      </w:tr>
      <w:tr w:rsidR="00E375E9" w:rsidRPr="005E5885" w14:paraId="5CEA1EED" w14:textId="77777777" w:rsidTr="00E375E9">
        <w:tc>
          <w:tcPr>
            <w:tcW w:w="2008" w:type="dxa"/>
            <w:tcBorders>
              <w:bottom w:val="nil"/>
            </w:tcBorders>
            <w:vAlign w:val="center"/>
          </w:tcPr>
          <w:p w14:paraId="4BCB5AAD"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call allowance for eligible calls</w:t>
            </w:r>
          </w:p>
        </w:tc>
        <w:tc>
          <w:tcPr>
            <w:tcW w:w="2495" w:type="dxa"/>
            <w:gridSpan w:val="2"/>
            <w:tcBorders>
              <w:bottom w:val="nil"/>
            </w:tcBorders>
            <w:vAlign w:val="center"/>
          </w:tcPr>
          <w:p w14:paraId="53628D11"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$150</w:t>
            </w:r>
          </w:p>
          <w:p w14:paraId="06CAA670" w14:textId="77777777" w:rsidR="00CE22CD" w:rsidRPr="002D5AEE" w:rsidRDefault="00CE22CD">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on and from 22 November 2015</w:t>
            </w:r>
          </w:p>
        </w:tc>
        <w:tc>
          <w:tcPr>
            <w:tcW w:w="2693" w:type="dxa"/>
            <w:tcBorders>
              <w:bottom w:val="nil"/>
            </w:tcBorders>
            <w:vAlign w:val="center"/>
          </w:tcPr>
          <w:p w14:paraId="275FC153" w14:textId="77777777" w:rsidR="00CE22CD"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p w14:paraId="1F884E31" w14:textId="77777777" w:rsidR="00CE3416" w:rsidRPr="002D5AEE" w:rsidRDefault="003767AE">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CE22CD" w:rsidRPr="002D5AEE">
              <w:rPr>
                <w:rFonts w:ascii="Arial" w:eastAsia="SimSun" w:hAnsi="Arial" w:cs="Arial"/>
                <w:color w:val="000000"/>
                <w:sz w:val="18"/>
                <w:szCs w:val="18"/>
                <w:lang w:eastAsia="zh-CN"/>
              </w:rPr>
              <w:t xml:space="preserve"> on and from 22 November 2015</w:t>
            </w:r>
          </w:p>
        </w:tc>
        <w:tc>
          <w:tcPr>
            <w:tcW w:w="2126" w:type="dxa"/>
            <w:tcBorders>
              <w:bottom w:val="nil"/>
            </w:tcBorders>
            <w:vAlign w:val="center"/>
          </w:tcPr>
          <w:p w14:paraId="4B2C7AC0"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$800</w:t>
            </w:r>
          </w:p>
        </w:tc>
        <w:tc>
          <w:tcPr>
            <w:tcW w:w="2552" w:type="dxa"/>
            <w:tcBorders>
              <w:bottom w:val="nil"/>
            </w:tcBorders>
            <w:vAlign w:val="center"/>
          </w:tcPr>
          <w:p w14:paraId="046E067F"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$1200</w:t>
            </w:r>
          </w:p>
        </w:tc>
        <w:tc>
          <w:tcPr>
            <w:tcW w:w="2344" w:type="dxa"/>
            <w:tcBorders>
              <w:bottom w:val="nil"/>
            </w:tcBorders>
            <w:vAlign w:val="center"/>
          </w:tcPr>
          <w:p w14:paraId="0BFBFB73" w14:textId="77777777" w:rsidR="00CE3416" w:rsidRPr="002D5AEE" w:rsidRDefault="00CE3416">
            <w:pPr>
              <w:pStyle w:val="Index1"/>
              <w:rPr>
                <w:color w:val="000000"/>
              </w:rPr>
            </w:pPr>
            <w:r w:rsidRPr="002D5AEE">
              <w:rPr>
                <w:color w:val="000000"/>
              </w:rPr>
              <w:t>Unlimited</w:t>
            </w:r>
          </w:p>
        </w:tc>
      </w:tr>
      <w:tr w:rsidR="005E5885" w:rsidRPr="005E5885" w14:paraId="6587CC32" w14:textId="77777777" w:rsidTr="00E375E9">
        <w:tc>
          <w:tcPr>
            <w:tcW w:w="2008" w:type="dxa"/>
            <w:vAlign w:val="center"/>
          </w:tcPr>
          <w:p w14:paraId="1CB15420"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2495" w:type="dxa"/>
            <w:gridSpan w:val="2"/>
            <w:vAlign w:val="center"/>
          </w:tcPr>
          <w:p w14:paraId="59F503EC"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30MB</w:t>
            </w:r>
          </w:p>
        </w:tc>
        <w:tc>
          <w:tcPr>
            <w:tcW w:w="2693" w:type="dxa"/>
            <w:vAlign w:val="center"/>
          </w:tcPr>
          <w:p w14:paraId="27A46CB2"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2126" w:type="dxa"/>
            <w:vAlign w:val="center"/>
          </w:tcPr>
          <w:p w14:paraId="69EABB15"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2GB</w:t>
            </w:r>
          </w:p>
        </w:tc>
        <w:tc>
          <w:tcPr>
            <w:tcW w:w="2552" w:type="dxa"/>
            <w:vAlign w:val="center"/>
          </w:tcPr>
          <w:p w14:paraId="6D180D56"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2344" w:type="dxa"/>
            <w:vAlign w:val="center"/>
          </w:tcPr>
          <w:p w14:paraId="4EC48DFC"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56B0530E" w14:textId="77777777" w:rsidTr="00E375E9">
        <w:tc>
          <w:tcPr>
            <w:tcW w:w="2008" w:type="dxa"/>
            <w:vAlign w:val="center"/>
          </w:tcPr>
          <w:p w14:paraId="25B1773A" w14:textId="77777777" w:rsidR="003767AE" w:rsidRPr="002D5AEE" w:rsidRDefault="003767AE">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Call charges for voice and video calls to standard Australian fixed and mobile numbers (charged per 60 second block or part)</w:t>
            </w:r>
          </w:p>
        </w:tc>
        <w:tc>
          <w:tcPr>
            <w:tcW w:w="2495" w:type="dxa"/>
            <w:gridSpan w:val="2"/>
            <w:vAlign w:val="center"/>
          </w:tcPr>
          <w:p w14:paraId="2437B67A" w14:textId="77777777" w:rsidR="004A3EF0" w:rsidRPr="002D5AEE" w:rsidRDefault="004A3EF0">
            <w:pPr>
              <w:pStyle w:val="Indent0"/>
              <w:spacing w:before="240" w:after="240"/>
              <w:jc w:val="center"/>
              <w:rPr>
                <w:rFonts w:ascii="Arial" w:hAnsi="Arial" w:cs="Arial"/>
                <w:strike/>
                <w:color w:val="000000"/>
                <w:sz w:val="18"/>
                <w:szCs w:val="18"/>
              </w:rPr>
            </w:pPr>
            <w:r w:rsidRPr="002D5AEE">
              <w:rPr>
                <w:rFonts w:ascii="Arial" w:hAnsi="Arial" w:cs="Arial"/>
                <w:strike/>
                <w:color w:val="000000"/>
                <w:sz w:val="18"/>
                <w:szCs w:val="18"/>
              </w:rPr>
              <w:t>$0.90</w:t>
            </w:r>
          </w:p>
          <w:p w14:paraId="086027F6"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4A3EF0" w:rsidRPr="002D5AEE">
              <w:rPr>
                <w:rFonts w:ascii="Arial" w:hAnsi="Arial" w:cs="Arial"/>
                <w:color w:val="000000"/>
                <w:sz w:val="18"/>
                <w:szCs w:val="18"/>
              </w:rPr>
              <w:t xml:space="preserve"> </w:t>
            </w:r>
            <w:r w:rsidR="00625FA0" w:rsidRPr="002D5AEE">
              <w:rPr>
                <w:rFonts w:ascii="Arial" w:hAnsi="Arial" w:cs="Arial"/>
                <w:color w:val="000000"/>
                <w:sz w:val="18"/>
                <w:szCs w:val="18"/>
              </w:rPr>
              <w:t xml:space="preserve">(unlimited for eligible calls) </w:t>
            </w:r>
            <w:r w:rsidR="004A3EF0" w:rsidRPr="002D5AEE">
              <w:rPr>
                <w:rFonts w:ascii="Arial" w:eastAsia="SimSun" w:hAnsi="Arial" w:cs="Arial"/>
                <w:color w:val="000000"/>
                <w:sz w:val="18"/>
                <w:szCs w:val="18"/>
                <w:lang w:eastAsia="zh-CN"/>
              </w:rPr>
              <w:t>on and from 22 November 2015</w:t>
            </w:r>
          </w:p>
        </w:tc>
        <w:tc>
          <w:tcPr>
            <w:tcW w:w="7371" w:type="dxa"/>
            <w:gridSpan w:val="3"/>
            <w:vAlign w:val="center"/>
          </w:tcPr>
          <w:p w14:paraId="6BE9C056"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$0.90</w:t>
            </w:r>
          </w:p>
        </w:tc>
        <w:tc>
          <w:tcPr>
            <w:tcW w:w="2344" w:type="dxa"/>
            <w:vAlign w:val="center"/>
          </w:tcPr>
          <w:p w14:paraId="01849763"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 (Unlimited)</w:t>
            </w:r>
          </w:p>
        </w:tc>
      </w:tr>
      <w:tr w:rsidR="005E5885" w:rsidRPr="005E5885" w14:paraId="1AB03AE8" w14:textId="77777777" w:rsidTr="00E375E9">
        <w:tc>
          <w:tcPr>
            <w:tcW w:w="2008" w:type="dxa"/>
            <w:vAlign w:val="center"/>
          </w:tcPr>
          <w:p w14:paraId="456F32BA" w14:textId="77777777" w:rsidR="003767AE" w:rsidRPr="002D5AEE" w:rsidRDefault="003767AE">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voice and video calls to standard Australian fixed and mobile numbers</w:t>
            </w:r>
          </w:p>
        </w:tc>
        <w:tc>
          <w:tcPr>
            <w:tcW w:w="2495" w:type="dxa"/>
            <w:gridSpan w:val="2"/>
            <w:vAlign w:val="center"/>
          </w:tcPr>
          <w:p w14:paraId="55F9EB6D" w14:textId="77777777" w:rsidR="004A3EF0" w:rsidRPr="002D5AEE" w:rsidRDefault="004A3EF0">
            <w:pPr>
              <w:pStyle w:val="Indent0"/>
              <w:spacing w:before="240" w:after="240"/>
              <w:jc w:val="center"/>
              <w:rPr>
                <w:rFonts w:ascii="Arial" w:hAnsi="Arial" w:cs="Arial"/>
                <w:strike/>
                <w:color w:val="000000"/>
                <w:sz w:val="18"/>
                <w:szCs w:val="18"/>
              </w:rPr>
            </w:pPr>
            <w:r w:rsidRPr="002D5AEE">
              <w:rPr>
                <w:rFonts w:ascii="Arial" w:hAnsi="Arial" w:cs="Arial"/>
                <w:strike/>
                <w:color w:val="000000"/>
                <w:sz w:val="18"/>
                <w:szCs w:val="18"/>
              </w:rPr>
              <w:t>$0.35</w:t>
            </w:r>
          </w:p>
          <w:p w14:paraId="6FC996FA"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4A3EF0" w:rsidRPr="002D5AEE">
              <w:rPr>
                <w:rFonts w:ascii="Arial" w:hAnsi="Arial" w:cs="Arial"/>
                <w:color w:val="000000"/>
                <w:sz w:val="18"/>
                <w:szCs w:val="18"/>
              </w:rPr>
              <w:t xml:space="preserve"> </w:t>
            </w:r>
            <w:r w:rsidR="00625FA0" w:rsidRPr="002D5AEE">
              <w:rPr>
                <w:rFonts w:ascii="Arial" w:hAnsi="Arial" w:cs="Arial"/>
                <w:color w:val="000000"/>
                <w:sz w:val="18"/>
                <w:szCs w:val="18"/>
              </w:rPr>
              <w:t xml:space="preserve">(unlimited for eligible calls) </w:t>
            </w:r>
            <w:r w:rsidR="004A3EF0" w:rsidRPr="002D5AEE">
              <w:rPr>
                <w:rFonts w:ascii="Arial" w:eastAsia="SimSun" w:hAnsi="Arial" w:cs="Arial"/>
                <w:color w:val="000000"/>
                <w:sz w:val="18"/>
                <w:szCs w:val="18"/>
                <w:lang w:eastAsia="zh-CN"/>
              </w:rPr>
              <w:t>on and from 22 November 2015</w:t>
            </w:r>
          </w:p>
        </w:tc>
        <w:tc>
          <w:tcPr>
            <w:tcW w:w="7371" w:type="dxa"/>
            <w:gridSpan w:val="3"/>
            <w:vAlign w:val="center"/>
          </w:tcPr>
          <w:p w14:paraId="23B1E19E" w14:textId="77777777" w:rsidR="003767AE" w:rsidRPr="002D5AEE" w:rsidRDefault="003767AE">
            <w:pPr>
              <w:pStyle w:val="Indent0"/>
              <w:spacing w:before="240" w:after="240"/>
              <w:jc w:val="center"/>
              <w:rPr>
                <w:rFonts w:ascii="Arial" w:hAnsi="Arial" w:cs="Arial"/>
                <w:color w:val="000000"/>
                <w:sz w:val="18"/>
                <w:szCs w:val="18"/>
              </w:rPr>
            </w:pPr>
            <w:r w:rsidRPr="002D5AEE">
              <w:rPr>
                <w:color w:val="000000"/>
              </w:rPr>
              <w:t>$0.35</w:t>
            </w:r>
          </w:p>
        </w:tc>
        <w:tc>
          <w:tcPr>
            <w:tcW w:w="2344" w:type="dxa"/>
            <w:vAlign w:val="center"/>
          </w:tcPr>
          <w:p w14:paraId="7A293A58" w14:textId="77777777" w:rsidR="003767AE" w:rsidRPr="002D5AEE" w:rsidRDefault="003767AE">
            <w:pPr>
              <w:pStyle w:val="Indent0"/>
              <w:spacing w:before="240" w:after="240"/>
              <w:jc w:val="center"/>
              <w:rPr>
                <w:rFonts w:ascii="Arial" w:hAnsi="Arial" w:cs="Arial"/>
                <w:color w:val="000000"/>
                <w:sz w:val="18"/>
                <w:szCs w:val="18"/>
              </w:rPr>
            </w:pPr>
            <w:r w:rsidRPr="002D5AEE">
              <w:rPr>
                <w:color w:val="000000"/>
              </w:rPr>
              <w:t>n/a (Unlimited)</w:t>
            </w:r>
          </w:p>
        </w:tc>
      </w:tr>
      <w:tr w:rsidR="00E375E9" w:rsidRPr="005E5885" w14:paraId="2418B056" w14:textId="77777777" w:rsidTr="00E375E9">
        <w:tc>
          <w:tcPr>
            <w:tcW w:w="2008" w:type="dxa"/>
            <w:vAlign w:val="center"/>
          </w:tcPr>
          <w:p w14:paraId="75D09059" w14:textId="77777777" w:rsidR="00E375E9" w:rsidRPr="002D5AEE" w:rsidRDefault="00E375E9">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2495" w:type="dxa"/>
            <w:gridSpan w:val="2"/>
            <w:vAlign w:val="center"/>
          </w:tcPr>
          <w:p w14:paraId="5D3E9DC4" w14:textId="77777777" w:rsidR="00E375E9" w:rsidRPr="002D5AEE" w:rsidRDefault="00E375E9">
            <w:pPr>
              <w:pStyle w:val="Index1"/>
              <w:rPr>
                <w:color w:val="000000"/>
              </w:rPr>
            </w:pPr>
            <w:r w:rsidRPr="002D5AEE">
              <w:rPr>
                <w:color w:val="000000"/>
              </w:rPr>
              <w:t>$0.25</w:t>
            </w:r>
          </w:p>
          <w:p w14:paraId="463756B9" w14:textId="77777777" w:rsidR="00E375E9" w:rsidRPr="002D5AEE" w:rsidDel="00050861" w:rsidRDefault="00E375E9">
            <w:pPr>
              <w:rPr>
                <w:color w:val="000000"/>
              </w:rPr>
            </w:pPr>
            <w:r w:rsidRPr="002D5AEE">
              <w:rPr>
                <w:rFonts w:ascii="Arial" w:eastAsia="SimSun" w:hAnsi="Arial" w:cs="Arial"/>
                <w:b/>
                <w:color w:val="000000"/>
                <w:sz w:val="18"/>
                <w:szCs w:val="18"/>
                <w:lang w:eastAsia="zh-CN"/>
              </w:rPr>
              <w:t>n/a (Unlimited)</w:t>
            </w:r>
            <w:r w:rsidRPr="002D5AEE">
              <w:rPr>
                <w:rFonts w:ascii="Arial" w:eastAsia="SimSun" w:hAnsi="Arial" w:cs="Arial"/>
                <w:color w:val="000000"/>
                <w:sz w:val="18"/>
                <w:szCs w:val="18"/>
                <w:lang w:eastAsia="zh-CN"/>
              </w:rPr>
              <w:t xml:space="preserve"> on and from 22 November 2015</w:t>
            </w:r>
          </w:p>
        </w:tc>
        <w:tc>
          <w:tcPr>
            <w:tcW w:w="9715" w:type="dxa"/>
            <w:gridSpan w:val="4"/>
            <w:vAlign w:val="center"/>
          </w:tcPr>
          <w:p w14:paraId="5406CDF9" w14:textId="77777777" w:rsidR="00E375E9" w:rsidRPr="002D5AEE" w:rsidRDefault="00E375E9">
            <w:pPr>
              <w:pStyle w:val="Index1"/>
              <w:rPr>
                <w:color w:val="000000"/>
              </w:rPr>
            </w:pPr>
            <w:r w:rsidRPr="002D5AEE">
              <w:rPr>
                <w:color w:val="000000"/>
              </w:rPr>
              <w:t>n/a (Unlimited)</w:t>
            </w:r>
          </w:p>
        </w:tc>
      </w:tr>
      <w:tr w:rsidR="00E375E9" w:rsidRPr="005E5885" w14:paraId="5F406C15" w14:textId="77777777" w:rsidTr="00E375E9">
        <w:tc>
          <w:tcPr>
            <w:tcW w:w="2008" w:type="dxa"/>
            <w:vAlign w:val="center"/>
          </w:tcPr>
          <w:p w14:paraId="623195C7" w14:textId="77777777" w:rsidR="00E375E9" w:rsidRPr="002D5AEE" w:rsidRDefault="00E375E9">
            <w:pPr>
              <w:autoSpaceDE w:val="0"/>
              <w:autoSpaceDN w:val="0"/>
              <w:adjustRightInd w:val="0"/>
              <w:spacing w:before="240" w:after="240"/>
              <w:rPr>
                <w:rFonts w:ascii="Arial" w:eastAsia="SimSun" w:hAnsi="Arial" w:cs="Arial"/>
                <w:color w:val="000000"/>
                <w:sz w:val="18"/>
                <w:szCs w:val="18"/>
                <w:lang w:eastAsia="zh-CN"/>
              </w:rPr>
            </w:pPr>
            <w:proofErr w:type="spellStart"/>
            <w:r w:rsidRPr="002D5AEE">
              <w:rPr>
                <w:rFonts w:ascii="Arial" w:eastAsia="SimSun" w:hAnsi="Arial" w:cs="Arial"/>
                <w:color w:val="000000"/>
                <w:sz w:val="18"/>
                <w:szCs w:val="18"/>
                <w:lang w:eastAsia="zh-CN"/>
              </w:rPr>
              <w:t>MessageBank</w:t>
            </w:r>
            <w:proofErr w:type="spellEnd"/>
            <w:r w:rsidRPr="002D5AEE">
              <w:rPr>
                <w:rFonts w:ascii="Arial" w:eastAsia="SimSun" w:hAnsi="Arial" w:cs="Arial"/>
                <w:color w:val="000000"/>
                <w:sz w:val="18"/>
                <w:szCs w:val="18"/>
                <w:lang w:eastAsia="zh-CN"/>
              </w:rPr>
              <w:t xml:space="preserve"> retrieval (charged per 60 second block or part)</w:t>
            </w:r>
          </w:p>
        </w:tc>
        <w:tc>
          <w:tcPr>
            <w:tcW w:w="5188" w:type="dxa"/>
            <w:gridSpan w:val="3"/>
            <w:vAlign w:val="center"/>
          </w:tcPr>
          <w:p w14:paraId="234BD886"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$0.90</w:t>
            </w:r>
          </w:p>
          <w:p w14:paraId="2FBE4F5E"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eastAsia="SimSun" w:hAnsi="Arial" w:cs="Arial"/>
                <w:b/>
                <w:color w:val="000000"/>
                <w:sz w:val="18"/>
                <w:szCs w:val="18"/>
                <w:lang w:eastAsia="zh-CN"/>
              </w:rPr>
              <w:t>n/a (Unlimited)</w:t>
            </w:r>
            <w:r w:rsidRPr="002D5AEE">
              <w:rPr>
                <w:rFonts w:ascii="Arial" w:eastAsia="SimSun" w:hAnsi="Arial" w:cs="Arial"/>
                <w:color w:val="000000"/>
                <w:sz w:val="18"/>
                <w:szCs w:val="18"/>
                <w:lang w:eastAsia="zh-CN"/>
              </w:rPr>
              <w:t xml:space="preserve"> on and from 22 November 2015</w:t>
            </w:r>
          </w:p>
        </w:tc>
        <w:tc>
          <w:tcPr>
            <w:tcW w:w="7022" w:type="dxa"/>
            <w:gridSpan w:val="3"/>
            <w:vAlign w:val="center"/>
          </w:tcPr>
          <w:p w14:paraId="32F795F3" w14:textId="77777777" w:rsidR="00E375E9" w:rsidRPr="002D5AEE" w:rsidRDefault="00E375E9">
            <w:pPr>
              <w:pStyle w:val="Index1"/>
              <w:rPr>
                <w:color w:val="000000"/>
              </w:rPr>
            </w:pPr>
            <w:r w:rsidRPr="002D5AEE">
              <w:rPr>
                <w:color w:val="000000"/>
              </w:rPr>
              <w:t>n/a (Unlimited)</w:t>
            </w:r>
          </w:p>
        </w:tc>
      </w:tr>
      <w:tr w:rsidR="00E375E9" w:rsidRPr="005E5885" w14:paraId="7BC5E813" w14:textId="77777777" w:rsidTr="00E375E9">
        <w:tc>
          <w:tcPr>
            <w:tcW w:w="2026" w:type="dxa"/>
            <w:gridSpan w:val="2"/>
            <w:vAlign w:val="center"/>
          </w:tcPr>
          <w:p w14:paraId="457F558B" w14:textId="77777777" w:rsidR="00E375E9" w:rsidRPr="002D5AEE" w:rsidRDefault="00E375E9">
            <w:pPr>
              <w:spacing w:before="240" w:after="240"/>
              <w:rPr>
                <w:rFonts w:ascii="Arial" w:hAnsi="Arial" w:cs="Arial"/>
                <w:bCs/>
                <w:color w:val="000000"/>
                <w:sz w:val="18"/>
                <w:szCs w:val="18"/>
                <w:lang w:val="en-US"/>
              </w:rPr>
            </w:pPr>
            <w:proofErr w:type="spellStart"/>
            <w:r w:rsidRPr="002D5AEE">
              <w:rPr>
                <w:rFonts w:ascii="Arial" w:hAnsi="Arial" w:cs="Arial"/>
                <w:bCs/>
                <w:color w:val="000000"/>
                <w:sz w:val="18"/>
                <w:szCs w:val="18"/>
                <w:lang w:val="en-US"/>
              </w:rPr>
              <w:lastRenderedPageBreak/>
              <w:t>MessageBank</w:t>
            </w:r>
            <w:proofErr w:type="spellEnd"/>
            <w:r w:rsidRPr="002D5AEE">
              <w:rPr>
                <w:rFonts w:ascii="Arial" w:hAnsi="Arial" w:cs="Arial"/>
                <w:bCs/>
                <w:color w:val="000000"/>
                <w:sz w:val="18"/>
                <w:szCs w:val="18"/>
                <w:lang w:val="en-US"/>
              </w:rPr>
              <w:t xml:space="preserve"> connection fee </w:t>
            </w:r>
          </w:p>
        </w:tc>
        <w:tc>
          <w:tcPr>
            <w:tcW w:w="5170" w:type="dxa"/>
            <w:gridSpan w:val="2"/>
            <w:vAlign w:val="center"/>
          </w:tcPr>
          <w:p w14:paraId="41018F43"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$0.35</w:t>
            </w:r>
          </w:p>
          <w:p w14:paraId="73E1C80A"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eastAsia="SimSun" w:hAnsi="Arial" w:cs="Arial"/>
                <w:b/>
                <w:color w:val="000000"/>
                <w:sz w:val="18"/>
                <w:szCs w:val="18"/>
                <w:lang w:eastAsia="zh-CN"/>
              </w:rPr>
              <w:t>n/a (Unlimited)</w:t>
            </w:r>
            <w:r w:rsidRPr="002D5AEE">
              <w:rPr>
                <w:rFonts w:ascii="Arial" w:eastAsia="SimSun" w:hAnsi="Arial" w:cs="Arial"/>
                <w:color w:val="000000"/>
                <w:sz w:val="18"/>
                <w:szCs w:val="18"/>
                <w:lang w:eastAsia="zh-CN"/>
              </w:rPr>
              <w:t xml:space="preserve"> on and from 22 November 2015</w:t>
            </w:r>
          </w:p>
        </w:tc>
        <w:tc>
          <w:tcPr>
            <w:tcW w:w="7022" w:type="dxa"/>
            <w:gridSpan w:val="3"/>
            <w:vAlign w:val="center"/>
          </w:tcPr>
          <w:p w14:paraId="37C42B82" w14:textId="77777777" w:rsidR="00E375E9" w:rsidRPr="002D5AEE" w:rsidRDefault="00E375E9">
            <w:pPr>
              <w:pStyle w:val="Index1"/>
              <w:rPr>
                <w:color w:val="000000"/>
              </w:rPr>
            </w:pPr>
            <w:r w:rsidRPr="002D5AEE">
              <w:rPr>
                <w:color w:val="000000"/>
              </w:rPr>
              <w:t>n/a (Unlimited)</w:t>
            </w:r>
          </w:p>
        </w:tc>
      </w:tr>
      <w:tr w:rsidR="005E5885" w:rsidRPr="005E5885" w14:paraId="069FBB4A" w14:textId="77777777" w:rsidTr="00E375E9">
        <w:tc>
          <w:tcPr>
            <w:tcW w:w="2008" w:type="dxa"/>
            <w:vAlign w:val="center"/>
          </w:tcPr>
          <w:p w14:paraId="72651689"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Harmony-Text" w:hAnsi="Harmony-Text" w:cs="Harmony-Text"/>
                <w:color w:val="000000"/>
                <w:sz w:val="18"/>
                <w:szCs w:val="18"/>
                <w:lang w:eastAsia="en-AU"/>
              </w:rPr>
              <w:t>BlackBerry</w:t>
            </w:r>
            <w:r w:rsidRPr="002D5AEE">
              <w:rPr>
                <w:rFonts w:ascii="Harmony-TextBold" w:hAnsi="Harmony-TextBold" w:cs="Harmony-TextBold"/>
                <w:b/>
                <w:bCs/>
                <w:color w:val="000000"/>
                <w:sz w:val="18"/>
                <w:szCs w:val="18"/>
                <w:lang w:eastAsia="en-AU"/>
              </w:rPr>
              <w:t xml:space="preserve">® </w:t>
            </w:r>
            <w:r w:rsidRPr="002D5AEE">
              <w:rPr>
                <w:rFonts w:ascii="Harmony-Text" w:hAnsi="Harmony-Text" w:cs="Harmony-Text"/>
                <w:color w:val="000000"/>
                <w:sz w:val="18"/>
                <w:szCs w:val="18"/>
                <w:lang w:eastAsia="en-AU"/>
              </w:rPr>
              <w:t>Individual Solution (for use with compatible BlackBerry handsets)</w:t>
            </w:r>
          </w:p>
        </w:tc>
        <w:tc>
          <w:tcPr>
            <w:tcW w:w="2495" w:type="dxa"/>
            <w:gridSpan w:val="2"/>
            <w:vAlign w:val="center"/>
          </w:tcPr>
          <w:p w14:paraId="2B1E8CD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2693" w:type="dxa"/>
            <w:vAlign w:val="center"/>
          </w:tcPr>
          <w:p w14:paraId="4E0EE74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2126" w:type="dxa"/>
            <w:vAlign w:val="center"/>
          </w:tcPr>
          <w:p w14:paraId="2CCC8031"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2552" w:type="dxa"/>
            <w:vAlign w:val="center"/>
          </w:tcPr>
          <w:p w14:paraId="3C5E9E02"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c>
          <w:tcPr>
            <w:tcW w:w="2344" w:type="dxa"/>
            <w:vAlign w:val="center"/>
          </w:tcPr>
          <w:p w14:paraId="14E09423"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r>
      <w:tr w:rsidR="0033485B" w:rsidRPr="005E5885" w14:paraId="144A6059" w14:textId="77777777" w:rsidTr="00E375E9">
        <w:tc>
          <w:tcPr>
            <w:tcW w:w="2008" w:type="dxa"/>
            <w:vAlign w:val="center"/>
          </w:tcPr>
          <w:p w14:paraId="38E0BEAE"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(per MB, charged per kB)</w:t>
            </w:r>
          </w:p>
        </w:tc>
        <w:tc>
          <w:tcPr>
            <w:tcW w:w="12210" w:type="dxa"/>
            <w:gridSpan w:val="6"/>
            <w:vAlign w:val="center"/>
          </w:tcPr>
          <w:p w14:paraId="20FFE6EA" w14:textId="77777777" w:rsidR="00CE3416" w:rsidRPr="002D5AEE" w:rsidRDefault="00CE3416">
            <w:pPr>
              <w:pStyle w:val="Index1"/>
              <w:rPr>
                <w:color w:val="000000"/>
              </w:rPr>
            </w:pPr>
            <w:r w:rsidRPr="002D5AEE">
              <w:rPr>
                <w:color w:val="000000"/>
              </w:rPr>
              <w:t>$0.25</w:t>
            </w:r>
          </w:p>
        </w:tc>
      </w:tr>
      <w:tr w:rsidR="0033485B" w:rsidRPr="005E5885" w14:paraId="7A6BAD88" w14:textId="77777777" w:rsidTr="00E375E9">
        <w:tc>
          <w:tcPr>
            <w:tcW w:w="2008" w:type="dxa"/>
            <w:vAlign w:val="center"/>
          </w:tcPr>
          <w:p w14:paraId="045EF8CC"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9430C0"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12210" w:type="dxa"/>
            <w:gridSpan w:val="6"/>
            <w:vAlign w:val="center"/>
          </w:tcPr>
          <w:p w14:paraId="4A7B6201" w14:textId="77777777" w:rsidR="00CE3416" w:rsidRPr="002D5AEE" w:rsidRDefault="009430C0">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0FED2D33" w14:textId="77777777" w:rsidR="007164D6" w:rsidRPr="002D5AEE" w:rsidRDefault="007164D6">
      <w:pPr>
        <w:pStyle w:val="Heading1"/>
        <w:pageBreakBefore w:val="0"/>
        <w:rPr>
          <w:color w:val="000000"/>
        </w:rPr>
        <w:sectPr w:rsidR="007164D6" w:rsidRPr="002D5AEE" w:rsidSect="002F1E64">
          <w:footerReference w:type="even" r:id="rId236"/>
          <w:footerReference w:type="default" r:id="rId237"/>
          <w:headerReference w:type="first" r:id="rId238"/>
          <w:footerReference w:type="first" r:id="rId239"/>
          <w:pgSz w:w="16838" w:h="11906" w:orient="landscape"/>
          <w:pgMar w:top="1418" w:right="1418" w:bottom="1418" w:left="1418" w:header="720" w:footer="720" w:gutter="0"/>
          <w:cols w:space="720"/>
          <w:docGrid w:linePitch="313"/>
        </w:sectPr>
      </w:pPr>
    </w:p>
    <w:p w14:paraId="18EBBB7F" w14:textId="77777777" w:rsidR="00C256E8" w:rsidRPr="002D5AEE" w:rsidRDefault="00C256E8">
      <w:pPr>
        <w:pStyle w:val="Heading1"/>
        <w:pageBreakBefore w:val="0"/>
        <w:rPr>
          <w:color w:val="000000"/>
          <w:lang w:val="en-US"/>
        </w:rPr>
      </w:pPr>
      <w:bookmarkStart w:id="2738" w:name="_Toc459561836"/>
      <w:bookmarkStart w:id="2739" w:name="_Toc492274644"/>
      <w:bookmarkStart w:id="2740" w:name="_Toc167194589"/>
      <w:r w:rsidRPr="002D5AEE">
        <w:rPr>
          <w:color w:val="000000"/>
          <w:lang w:val="en-US"/>
        </w:rPr>
        <w:lastRenderedPageBreak/>
        <w:t>Ultimate II Plan</w:t>
      </w:r>
      <w:bookmarkEnd w:id="31"/>
      <w:bookmarkEnd w:id="32"/>
      <w:bookmarkEnd w:id="2738"/>
      <w:bookmarkEnd w:id="2739"/>
      <w:bookmarkEnd w:id="2740"/>
      <w:r w:rsidRPr="002D5AEE">
        <w:rPr>
          <w:color w:val="000000"/>
          <w:lang w:val="en-US"/>
        </w:rPr>
        <w:t xml:space="preserve"> </w:t>
      </w:r>
    </w:p>
    <w:p w14:paraId="2684B2EE" w14:textId="77777777" w:rsidR="00C256E8" w:rsidRPr="002D5AEE" w:rsidRDefault="00C256E8">
      <w:pPr>
        <w:pStyle w:val="Heading2"/>
        <w:numPr>
          <w:ilvl w:val="0"/>
          <w:numId w:val="0"/>
        </w:numPr>
        <w:tabs>
          <w:tab w:val="left" w:pos="720"/>
        </w:tabs>
        <w:ind w:left="720"/>
        <w:rPr>
          <w:color w:val="000000"/>
          <w:lang w:val="en-US"/>
        </w:rPr>
      </w:pPr>
      <w:r w:rsidRPr="002D5AEE">
        <w:rPr>
          <w:rFonts w:ascii="Arial" w:hAnsi="Arial" w:cs="Arial"/>
          <w:b/>
          <w:bCs w:val="0"/>
          <w:color w:val="000000"/>
          <w:sz w:val="21"/>
          <w:szCs w:val="21"/>
          <w:lang w:eastAsia="en-AU"/>
        </w:rPr>
        <w:t>Not available to new connections on and from 21 November 2010.</w:t>
      </w:r>
    </w:p>
    <w:p w14:paraId="4BD12C5A" w14:textId="77777777" w:rsidR="00C256E8" w:rsidRPr="002D5AEE" w:rsidRDefault="00C256E8">
      <w:pPr>
        <w:pStyle w:val="Indent1"/>
        <w:rPr>
          <w:color w:val="000000"/>
        </w:rPr>
      </w:pPr>
      <w:bookmarkStart w:id="2741" w:name="_Toc277930845"/>
      <w:bookmarkStart w:id="2742" w:name="_Toc292191028"/>
      <w:bookmarkStart w:id="2743" w:name="_Toc459561837"/>
      <w:bookmarkStart w:id="2744" w:name="_Toc492274645"/>
      <w:bookmarkStart w:id="2745" w:name="_Toc167194590"/>
      <w:r w:rsidRPr="002D5AEE">
        <w:rPr>
          <w:color w:val="000000"/>
        </w:rPr>
        <w:t>Eligibility</w:t>
      </w:r>
      <w:bookmarkEnd w:id="2741"/>
      <w:bookmarkEnd w:id="2742"/>
      <w:bookmarkEnd w:id="2743"/>
      <w:bookmarkEnd w:id="2744"/>
      <w:bookmarkEnd w:id="2745"/>
    </w:p>
    <w:p w14:paraId="329F5502" w14:textId="77777777" w:rsidR="00C256E8" w:rsidRPr="002D5AEE" w:rsidRDefault="00C256E8" w:rsidP="2C9B27AD">
      <w:pPr>
        <w:pStyle w:val="Heading2"/>
        <w:rPr>
          <w:color w:val="000000"/>
        </w:rPr>
      </w:pPr>
      <w:r w:rsidRPr="2C9B27AD">
        <w:rPr>
          <w:color w:val="000000" w:themeColor="text1"/>
        </w:rPr>
        <w:t xml:space="preserve">You are only eligible to take up an Ultimate II Plan if you are a new customer or an existing customer on our new customer care and billing systems.  If you have a </w:t>
      </w:r>
      <w:proofErr w:type="gramStart"/>
      <w:r w:rsidRPr="2C9B27AD">
        <w:rPr>
          <w:color w:val="000000" w:themeColor="text1"/>
        </w:rPr>
        <w:t>13 digit</w:t>
      </w:r>
      <w:proofErr w:type="gramEnd"/>
      <w:r w:rsidRPr="2C9B27AD">
        <w:rPr>
          <w:color w:val="000000" w:themeColor="text1"/>
        </w:rPr>
        <w:t xml:space="preserve"> account number you are on our new systems.</w:t>
      </w:r>
    </w:p>
    <w:p w14:paraId="258CFF2D" w14:textId="77777777" w:rsidR="00C256E8" w:rsidRPr="002D5AEE" w:rsidRDefault="00C256E8">
      <w:pPr>
        <w:pStyle w:val="Heading2"/>
        <w:rPr>
          <w:color w:val="000000"/>
        </w:rPr>
      </w:pPr>
      <w:r w:rsidRPr="002D5AEE">
        <w:rPr>
          <w:color w:val="000000"/>
        </w:rPr>
        <w:t xml:space="preserve">If you are a business customer, you must provide us with proof of your ABN, ACN or ARBN. </w:t>
      </w:r>
    </w:p>
    <w:p w14:paraId="2D2625D5" w14:textId="77777777" w:rsidR="00C256E8" w:rsidRPr="002D5AEE" w:rsidRDefault="00C256E8">
      <w:pPr>
        <w:pStyle w:val="Heading2"/>
        <w:rPr>
          <w:color w:val="000000"/>
        </w:rPr>
      </w:pPr>
      <w:r w:rsidRPr="002D5AEE">
        <w:rPr>
          <w:color w:val="000000"/>
        </w:rPr>
        <w:t>Ultimate II Plan is not available with any other Telstra mobile offer unless we tell you otherwise.</w:t>
      </w:r>
    </w:p>
    <w:p w14:paraId="2B8636F8" w14:textId="77777777" w:rsidR="00C256E8" w:rsidRPr="002D5AEE" w:rsidRDefault="00C256E8">
      <w:pPr>
        <w:pStyle w:val="Indent1"/>
        <w:rPr>
          <w:color w:val="000000"/>
        </w:rPr>
      </w:pPr>
      <w:bookmarkStart w:id="2746" w:name="_Toc277930847"/>
      <w:bookmarkStart w:id="2747" w:name="_Toc292191029"/>
      <w:bookmarkStart w:id="2748" w:name="_Toc459561838"/>
      <w:bookmarkStart w:id="2749" w:name="_Toc492274646"/>
      <w:bookmarkStart w:id="2750" w:name="_Toc167194591"/>
      <w:r w:rsidRPr="002D5AEE">
        <w:rPr>
          <w:color w:val="000000"/>
        </w:rPr>
        <w:t>Plan Options</w:t>
      </w:r>
      <w:bookmarkEnd w:id="2746"/>
      <w:bookmarkEnd w:id="2747"/>
      <w:bookmarkEnd w:id="2748"/>
      <w:bookmarkEnd w:id="2749"/>
      <w:bookmarkEnd w:id="2750"/>
    </w:p>
    <w:p w14:paraId="56F792B9" w14:textId="77777777" w:rsidR="00C256E8" w:rsidRPr="002D5AEE" w:rsidRDefault="00C256E8">
      <w:pPr>
        <w:pStyle w:val="Heading2"/>
        <w:rPr>
          <w:color w:val="000000"/>
        </w:rPr>
      </w:pPr>
      <w:r w:rsidRPr="002D5AEE">
        <w:rPr>
          <w:color w:val="000000"/>
        </w:rPr>
        <w:t>The Ultimate II Plans are available:</w:t>
      </w:r>
    </w:p>
    <w:p w14:paraId="72C499BF" w14:textId="77777777" w:rsidR="00C256E8" w:rsidRPr="002D5AEE" w:rsidRDefault="00C256E8" w:rsidP="2C9B27AD">
      <w:pPr>
        <w:pStyle w:val="Heading3"/>
        <w:rPr>
          <w:color w:val="000000"/>
        </w:rPr>
      </w:pPr>
      <w:r w:rsidRPr="2C9B27AD">
        <w:rPr>
          <w:color w:val="000000" w:themeColor="text1"/>
        </w:rPr>
        <w:t xml:space="preserve">with a subsidised handset Phone Option on a </w:t>
      </w:r>
      <w:proofErr w:type="gramStart"/>
      <w:r w:rsidRPr="2C9B27AD">
        <w:rPr>
          <w:color w:val="000000" w:themeColor="text1"/>
        </w:rPr>
        <w:t>24 month</w:t>
      </w:r>
      <w:proofErr w:type="gramEnd"/>
      <w:r w:rsidRPr="2C9B27AD">
        <w:rPr>
          <w:color w:val="000000" w:themeColor="text1"/>
        </w:rPr>
        <w:t xml:space="preserve"> plan (except in relation to the $35 Ultimate II Plan); </w:t>
      </w:r>
    </w:p>
    <w:p w14:paraId="7B4B2CB8" w14:textId="77777777" w:rsidR="00C256E8" w:rsidRPr="002D5AEE" w:rsidRDefault="00C256E8" w:rsidP="2C9B27AD">
      <w:pPr>
        <w:pStyle w:val="Heading3"/>
        <w:rPr>
          <w:color w:val="000000"/>
        </w:rPr>
      </w:pPr>
      <w:r w:rsidRPr="2C9B27AD">
        <w:rPr>
          <w:color w:val="000000" w:themeColor="text1"/>
        </w:rPr>
        <w:t xml:space="preserve">with a bring your own compatible handset previously purchased from Telstra on a </w:t>
      </w:r>
      <w:proofErr w:type="gramStart"/>
      <w:r w:rsidRPr="2C9B27AD">
        <w:rPr>
          <w:color w:val="000000" w:themeColor="text1"/>
        </w:rPr>
        <w:t>12 or 24 month</w:t>
      </w:r>
      <w:proofErr w:type="gramEnd"/>
      <w:r w:rsidRPr="2C9B27AD">
        <w:rPr>
          <w:color w:val="000000" w:themeColor="text1"/>
        </w:rPr>
        <w:t xml:space="preserve"> plan; or </w:t>
      </w:r>
    </w:p>
    <w:p w14:paraId="0DFF8443" w14:textId="77777777" w:rsidR="00C256E8" w:rsidRPr="002D5AEE" w:rsidRDefault="00C256E8" w:rsidP="2C9B27AD">
      <w:pPr>
        <w:pStyle w:val="Heading3"/>
        <w:rPr>
          <w:color w:val="000000"/>
        </w:rPr>
      </w:pPr>
      <w:r w:rsidRPr="2C9B27AD">
        <w:rPr>
          <w:color w:val="000000" w:themeColor="text1"/>
        </w:rPr>
        <w:t xml:space="preserve">with an eligible handset on a </w:t>
      </w:r>
      <w:proofErr w:type="gramStart"/>
      <w:r w:rsidRPr="2C9B27AD">
        <w:rPr>
          <w:color w:val="000000" w:themeColor="text1"/>
        </w:rPr>
        <w:t>12 or 24 month</w:t>
      </w:r>
      <w:proofErr w:type="gramEnd"/>
      <w:r w:rsidRPr="2C9B27AD">
        <w:rPr>
          <w:color w:val="000000" w:themeColor="text1"/>
        </w:rPr>
        <w:t xml:space="preserve"> Mobile Repayment Option (“</w:t>
      </w:r>
      <w:r w:rsidRPr="2C9B27AD">
        <w:rPr>
          <w:b/>
          <w:bCs/>
          <w:color w:val="000000" w:themeColor="text1"/>
        </w:rPr>
        <w:t>MRO</w:t>
      </w:r>
      <w:r w:rsidRPr="2C9B27AD">
        <w:rPr>
          <w:color w:val="000000" w:themeColor="text1"/>
        </w:rPr>
        <w:t xml:space="preserve">”) on a 12 or 24 month plan. The MRO terms and conditions are set out in </w:t>
      </w:r>
      <w:hyperlink r:id="rId240">
        <w:r w:rsidRPr="2C9B27AD">
          <w:rPr>
            <w:rStyle w:val="Hyperlink"/>
            <w:color w:val="000000" w:themeColor="text1"/>
          </w:rPr>
          <w:t>Part C – Special Promotions of the Telstra Mobile Section of Our Customer Terms</w:t>
        </w:r>
      </w:hyperlink>
      <w:r w:rsidRPr="2C9B27AD">
        <w:rPr>
          <w:color w:val="000000" w:themeColor="text1"/>
        </w:rPr>
        <w:t xml:space="preserve">. </w:t>
      </w:r>
    </w:p>
    <w:p w14:paraId="1E81A3BB" w14:textId="77777777" w:rsidR="00C256E8" w:rsidRPr="002D5AEE" w:rsidRDefault="00C256E8">
      <w:pPr>
        <w:pStyle w:val="Indent1"/>
        <w:rPr>
          <w:color w:val="000000"/>
        </w:rPr>
      </w:pPr>
      <w:bookmarkStart w:id="2751" w:name="_Toc277930848"/>
      <w:bookmarkStart w:id="2752" w:name="_Toc292191030"/>
      <w:bookmarkStart w:id="2753" w:name="_Toc459561839"/>
      <w:bookmarkStart w:id="2754" w:name="_Toc492274647"/>
      <w:bookmarkStart w:id="2755" w:name="_Toc167194592"/>
      <w:r w:rsidRPr="002D5AEE">
        <w:rPr>
          <w:color w:val="000000"/>
        </w:rPr>
        <w:t>Payment and eligible calls</w:t>
      </w:r>
      <w:bookmarkEnd w:id="2751"/>
      <w:bookmarkEnd w:id="2752"/>
      <w:bookmarkEnd w:id="2753"/>
      <w:bookmarkEnd w:id="2754"/>
      <w:bookmarkEnd w:id="2755"/>
    </w:p>
    <w:p w14:paraId="6E7308E9" w14:textId="77777777" w:rsidR="00C256E8" w:rsidRPr="002D5AEE" w:rsidRDefault="00C256E8">
      <w:pPr>
        <w:pStyle w:val="Heading2"/>
        <w:rPr>
          <w:rFonts w:eastAsia="Arial Unicode MS"/>
          <w:color w:val="000000"/>
          <w:szCs w:val="23"/>
        </w:rPr>
      </w:pPr>
      <w:r w:rsidRPr="002D5AEE">
        <w:rPr>
          <w:rFonts w:eastAsia="Arial Unicode MS"/>
          <w:color w:val="000000"/>
        </w:rPr>
        <w:t xml:space="preserve">Each month for the minimum term you must pay us the minimum monthly spend for the Ultimate II </w:t>
      </w:r>
      <w:r w:rsidRPr="002D5AEE">
        <w:rPr>
          <w:rFonts w:eastAsia="Arial Unicode MS"/>
          <w:color w:val="000000"/>
          <w:szCs w:val="23"/>
        </w:rPr>
        <w:t xml:space="preserve">Plan you take up (which includes a minimum monthly access spend and a minimum monthly browsing pack), plus pay us for all eligible calls made over your monthly included calls and usage and for all calls that are not eligible calls. </w:t>
      </w:r>
    </w:p>
    <w:p w14:paraId="4E29B387" w14:textId="77777777" w:rsidR="00C256E8" w:rsidRPr="002D5AEE" w:rsidRDefault="00C256E8">
      <w:pPr>
        <w:pStyle w:val="Heading2"/>
        <w:rPr>
          <w:rFonts w:eastAsia="Arial Unicode MS"/>
          <w:color w:val="000000"/>
          <w:szCs w:val="23"/>
        </w:rPr>
      </w:pPr>
      <w:r w:rsidRPr="002D5AEE">
        <w:rPr>
          <w:rFonts w:eastAsia="Arial Unicode MS"/>
          <w:color w:val="000000"/>
          <w:szCs w:val="23"/>
        </w:rPr>
        <w:t>You will not pay for:</w:t>
      </w:r>
    </w:p>
    <w:p w14:paraId="30D916A3" w14:textId="77777777" w:rsidR="00C256E8" w:rsidRPr="002D5AEE" w:rsidRDefault="00C256E8" w:rsidP="2C9B27AD">
      <w:pPr>
        <w:pStyle w:val="Heading3"/>
        <w:rPr>
          <w:rFonts w:eastAsia="Arial Unicode MS"/>
          <w:color w:val="000000"/>
        </w:rPr>
      </w:pPr>
      <w:r w:rsidRPr="2C9B27AD">
        <w:rPr>
          <w:rFonts w:eastAsia="Arial Unicode MS"/>
          <w:color w:val="000000" w:themeColor="text1"/>
        </w:rPr>
        <w:t xml:space="preserve">the monthly included allowance (in minutes) for most types of national direct dial voice calls (which includes calls to fixed and mobile numbers in Australia and calls to </w:t>
      </w:r>
      <w:r w:rsidRPr="2C9B27AD">
        <w:rPr>
          <w:color w:val="000000" w:themeColor="text1"/>
        </w:rPr>
        <w:t>132 200, 125 111, 132 203, 137 663, 133 933, 1258 880, 1258 888, 125 8887, 132 000, 132 999</w:t>
      </w:r>
      <w:r w:rsidRPr="2C9B27AD">
        <w:rPr>
          <w:rFonts w:eastAsia="Arial Unicode MS"/>
          <w:color w:val="000000" w:themeColor="text1"/>
        </w:rPr>
        <w:t xml:space="preserve">).  Call duration will be calculated in 30 second </w:t>
      </w:r>
      <w:proofErr w:type="gramStart"/>
      <w:r w:rsidRPr="2C9B27AD">
        <w:rPr>
          <w:rFonts w:eastAsia="Arial Unicode MS"/>
          <w:color w:val="000000" w:themeColor="text1"/>
        </w:rPr>
        <w:t>blocks;</w:t>
      </w:r>
      <w:proofErr w:type="gramEnd"/>
      <w:r w:rsidRPr="2C9B27AD">
        <w:rPr>
          <w:rFonts w:eastAsia="Arial Unicode MS"/>
          <w:color w:val="000000" w:themeColor="text1"/>
        </w:rPr>
        <w:t xml:space="preserve">  </w:t>
      </w:r>
    </w:p>
    <w:p w14:paraId="134647D4" w14:textId="77777777" w:rsidR="00C256E8" w:rsidRPr="002D5AEE" w:rsidRDefault="00C256E8">
      <w:pPr>
        <w:pStyle w:val="Heading3"/>
        <w:rPr>
          <w:rFonts w:eastAsia="Arial Unicode MS"/>
          <w:color w:val="000000"/>
          <w:szCs w:val="23"/>
        </w:rPr>
      </w:pPr>
      <w:r w:rsidRPr="002D5AEE">
        <w:rPr>
          <w:rFonts w:eastAsia="Arial Unicode MS"/>
          <w:color w:val="000000"/>
          <w:szCs w:val="23"/>
        </w:rPr>
        <w:t>the monthly included number of standard national SMS (texts); and</w:t>
      </w:r>
    </w:p>
    <w:p w14:paraId="0A3E56FA" w14:textId="77777777" w:rsidR="00C256E8" w:rsidRPr="002D5AEE" w:rsidRDefault="00C256E8" w:rsidP="2C9B27AD">
      <w:pPr>
        <w:pStyle w:val="Heading3"/>
        <w:rPr>
          <w:rFonts w:eastAsia="Arial Unicode MS"/>
          <w:color w:val="000000"/>
        </w:rPr>
      </w:pPr>
      <w:r w:rsidRPr="2C9B27AD">
        <w:rPr>
          <w:rFonts w:eastAsia="Arial Unicode MS"/>
          <w:color w:val="000000" w:themeColor="text1"/>
        </w:rPr>
        <w:lastRenderedPageBreak/>
        <w:t xml:space="preserve">monthly included value for eligible calls and usage, which are </w:t>
      </w:r>
      <w:r w:rsidRPr="2C9B27AD">
        <w:rPr>
          <w:rFonts w:eastAsia="SimSun"/>
          <w:color w:val="000000" w:themeColor="text1"/>
          <w:lang w:eastAsia="zh-CN"/>
        </w:rPr>
        <w:t>most national direct dial voice and video calls (which includes calls to fixed and mobile numbers in Australia), some ‘12’ calls (</w:t>
      </w:r>
      <w:r w:rsidRPr="2C9B27AD">
        <w:rPr>
          <w:color w:val="000000" w:themeColor="text1"/>
          <w:lang w:eastAsia="ko-KR"/>
        </w:rPr>
        <w:t>1223, 1225, 1236, 124124, 12455, 12488, 125125, 12522, 12555, 1268)</w:t>
      </w:r>
      <w:r w:rsidRPr="2C9B27AD">
        <w:rPr>
          <w:rFonts w:eastAsia="SimSun"/>
          <w:color w:val="000000" w:themeColor="text1"/>
          <w:lang w:eastAsia="zh-CN"/>
        </w:rPr>
        <w:t xml:space="preserve">, ‘13’ and ‘1300’ calls, national mobile originating text, picture and video messages, </w:t>
      </w: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data calls within Australia (such as WAP and GPRS) and any other calls determined as eligible by us</w:t>
      </w:r>
      <w:r w:rsidRPr="2C9B27AD">
        <w:rPr>
          <w:rFonts w:eastAsia="Arial Unicode MS"/>
          <w:color w:val="000000" w:themeColor="text1"/>
        </w:rPr>
        <w:t xml:space="preserve"> (“</w:t>
      </w:r>
      <w:r w:rsidRPr="2C9B27AD">
        <w:rPr>
          <w:rFonts w:eastAsia="Arial Unicode MS"/>
          <w:b/>
          <w:bCs/>
          <w:color w:val="000000" w:themeColor="text1"/>
        </w:rPr>
        <w:t>eligible calls</w:t>
      </w:r>
      <w:r w:rsidRPr="2C9B27AD">
        <w:rPr>
          <w:rFonts w:eastAsia="Arial Unicode MS"/>
          <w:color w:val="000000" w:themeColor="text1"/>
        </w:rPr>
        <w:t>”).</w:t>
      </w:r>
    </w:p>
    <w:p w14:paraId="149B68D3" w14:textId="77777777" w:rsidR="00C256E8" w:rsidRPr="002D5AEE" w:rsidRDefault="00C256E8">
      <w:pPr>
        <w:pStyle w:val="Heading2"/>
        <w:rPr>
          <w:rFonts w:eastAsia="Arial Unicode MS"/>
          <w:color w:val="000000"/>
        </w:rPr>
      </w:pPr>
      <w:r w:rsidRPr="002D5AEE">
        <w:rPr>
          <w:rFonts w:eastAsia="Arial Unicode MS"/>
          <w:color w:val="000000"/>
        </w:rPr>
        <w:t>The monthly included allowance (in minutes), number of standard national SMS (texts) and included value for eligible calls and usage of each Ultimate II Plan are detailed in 2.23.</w:t>
      </w:r>
    </w:p>
    <w:p w14:paraId="29111C61" w14:textId="77777777" w:rsidR="00C256E8" w:rsidRPr="002D5AEE" w:rsidRDefault="00C256E8" w:rsidP="2C9B27AD">
      <w:pPr>
        <w:pStyle w:val="Heading2"/>
        <w:rPr>
          <w:rFonts w:eastAsia="Arial Unicode MS"/>
          <w:color w:val="000000"/>
        </w:rPr>
      </w:pPr>
      <w:r w:rsidRPr="2C9B27AD">
        <w:rPr>
          <w:rFonts w:eastAsia="Arial Unicode MS"/>
          <w:color w:val="000000" w:themeColor="text1"/>
        </w:rPr>
        <w:t xml:space="preserve">Call types that are not eligible calls include operator assisted calls, premium number calls (such as ‘19xx’ and ‘18xx’ calls) not listed above as eligible calls, calls to 12xx not listed above as eligible calls, Premium SMS, international text, picture and video messages, calls made and received while overseas, Push to Talk calls, 1234 calls, third party content charges, </w:t>
      </w:r>
      <w:proofErr w:type="spellStart"/>
      <w:r w:rsidRPr="2C9B27AD">
        <w:rPr>
          <w:rFonts w:eastAsia="Arial Unicode MS"/>
          <w:color w:val="000000" w:themeColor="text1"/>
        </w:rPr>
        <w:t>PocketNews</w:t>
      </w:r>
      <w:proofErr w:type="spellEnd"/>
      <w:r w:rsidRPr="2C9B27AD">
        <w:rPr>
          <w:rFonts w:eastAsia="Arial Unicode MS"/>
          <w:color w:val="000000" w:themeColor="text1"/>
        </w:rPr>
        <w:t xml:space="preserve">, information calls and any other calls determined by us not to be eligible calls.  You must pay for any calls that are not eligible calls. </w:t>
      </w:r>
    </w:p>
    <w:p w14:paraId="107A71C9" w14:textId="77777777" w:rsidR="00C256E8" w:rsidRPr="002D5AEE" w:rsidRDefault="00C256E8">
      <w:pPr>
        <w:pStyle w:val="Heading2"/>
        <w:rPr>
          <w:rFonts w:eastAsia="Arial Unicode MS"/>
          <w:color w:val="000000"/>
        </w:rPr>
      </w:pPr>
      <w:r w:rsidRPr="002D5AEE">
        <w:rPr>
          <w:color w:val="000000"/>
          <w:szCs w:val="23"/>
        </w:rPr>
        <w:t>Eligible calls will be deducted from your monthly included allowance for national direct dial voice calls (minutes) and standard national SMS (texts) first. Once you have used your monthly included allowance (minutes) and standard national SMS (texts), eligible calls will be deducted</w:t>
      </w:r>
      <w:r w:rsidRPr="002D5AEE">
        <w:rPr>
          <w:color w:val="000000"/>
        </w:rPr>
        <w:t xml:space="preserve"> from your monthly included value for eligible calls and usage (until your monthly included value has been used).</w:t>
      </w:r>
    </w:p>
    <w:p w14:paraId="446BD681" w14:textId="77777777" w:rsidR="00C256E8" w:rsidRPr="002D5AEE" w:rsidRDefault="00C256E8">
      <w:pPr>
        <w:pStyle w:val="Indent1"/>
        <w:rPr>
          <w:color w:val="000000"/>
        </w:rPr>
      </w:pPr>
      <w:bookmarkStart w:id="2756" w:name="_Toc277930849"/>
      <w:bookmarkStart w:id="2757" w:name="_Toc292191031"/>
      <w:bookmarkStart w:id="2758" w:name="_Toc459561840"/>
      <w:bookmarkStart w:id="2759" w:name="_Toc492274648"/>
      <w:bookmarkStart w:id="2760" w:name="_Toc167194593"/>
      <w:r w:rsidRPr="002D5AEE">
        <w:rPr>
          <w:color w:val="000000"/>
        </w:rPr>
        <w:t>Browsing Pack</w:t>
      </w:r>
      <w:bookmarkEnd w:id="2756"/>
      <w:bookmarkEnd w:id="2757"/>
      <w:bookmarkEnd w:id="2758"/>
      <w:bookmarkEnd w:id="2759"/>
      <w:bookmarkEnd w:id="2760"/>
    </w:p>
    <w:p w14:paraId="7810EC53" w14:textId="77777777" w:rsidR="00C256E8" w:rsidRPr="002D5AEE" w:rsidRDefault="00C256E8" w:rsidP="2C9B27AD">
      <w:pPr>
        <w:pStyle w:val="Heading2"/>
        <w:rPr>
          <w:rFonts w:eastAsia="Arial Unicode MS"/>
          <w:color w:val="000000"/>
        </w:rPr>
      </w:pPr>
      <w:r w:rsidRPr="2C9B27AD">
        <w:rPr>
          <w:color w:val="000000" w:themeColor="text1"/>
        </w:rPr>
        <w:t xml:space="preserve">You must maintain a minimum monthly browsing pack as detailed in 2.23 (or a browsing pack with a higher monthly spend) for the duration of your Ultimate II Plan.  </w:t>
      </w:r>
    </w:p>
    <w:p w14:paraId="3C4727B6" w14:textId="77777777" w:rsidR="00C256E8" w:rsidRPr="002D5AEE" w:rsidRDefault="00C256E8" w:rsidP="2C9B27AD">
      <w:pPr>
        <w:pStyle w:val="Heading2"/>
        <w:rPr>
          <w:rFonts w:eastAsia="Arial Unicode MS"/>
          <w:color w:val="000000"/>
        </w:rPr>
      </w:pPr>
      <w:r w:rsidRPr="2C9B27AD">
        <w:rPr>
          <w:color w:val="000000" w:themeColor="text1"/>
        </w:rPr>
        <w:t xml:space="preserve">You will not pay for data usage within the monthly Included Data of your browsing pack.  Once you have used your Included Data, you must pay for excess data usage at a rate of $0.25/MB. </w:t>
      </w:r>
    </w:p>
    <w:p w14:paraId="10CB38D4" w14:textId="77777777" w:rsidR="00C256E8" w:rsidRPr="002D5AEE" w:rsidRDefault="00C256E8" w:rsidP="2C9B27AD">
      <w:pPr>
        <w:pStyle w:val="Heading2"/>
        <w:rPr>
          <w:color w:val="000000"/>
        </w:rPr>
      </w:pPr>
      <w:r w:rsidRPr="2C9B27AD">
        <w:rPr>
          <w:color w:val="000000" w:themeColor="text1"/>
        </w:rPr>
        <w:t xml:space="preserve">You cannot cancel your minimum monthly browsing pack or move to a browsing pack with a lower monthly spend.  If you do so, the minimum monthly browsing pack will be automatically re-applied to your account. </w:t>
      </w:r>
    </w:p>
    <w:p w14:paraId="5F4FC9F9" w14:textId="77777777" w:rsidR="00C256E8" w:rsidRPr="002D5AEE" w:rsidRDefault="00C256E8">
      <w:pPr>
        <w:pStyle w:val="Indent1"/>
        <w:rPr>
          <w:color w:val="000000"/>
        </w:rPr>
      </w:pPr>
      <w:bookmarkStart w:id="2761" w:name="_Toc277930850"/>
      <w:bookmarkStart w:id="2762" w:name="_Toc292191032"/>
      <w:bookmarkStart w:id="2763" w:name="_Toc459561841"/>
      <w:bookmarkStart w:id="2764" w:name="_Toc492274649"/>
      <w:bookmarkStart w:id="2765" w:name="_Toc167194594"/>
      <w:r w:rsidRPr="002D5AEE">
        <w:rPr>
          <w:color w:val="000000"/>
        </w:rPr>
        <w:t>Mobile Repayment Option (MRO) bonus</w:t>
      </w:r>
      <w:bookmarkEnd w:id="2761"/>
      <w:bookmarkEnd w:id="2762"/>
      <w:bookmarkEnd w:id="2763"/>
      <w:bookmarkEnd w:id="2764"/>
      <w:bookmarkEnd w:id="2765"/>
    </w:p>
    <w:p w14:paraId="13042EB3" w14:textId="77777777" w:rsidR="00C256E8" w:rsidRPr="002D5AEE" w:rsidRDefault="00C256E8">
      <w:pPr>
        <w:pStyle w:val="Heading2"/>
        <w:rPr>
          <w:color w:val="000000"/>
        </w:rPr>
      </w:pPr>
      <w:r w:rsidRPr="002D5AEE">
        <w:rPr>
          <w:color w:val="000000"/>
        </w:rPr>
        <w:t>If you:</w:t>
      </w:r>
    </w:p>
    <w:p w14:paraId="22804951" w14:textId="77777777" w:rsidR="00C256E8" w:rsidRPr="002D5AEE" w:rsidRDefault="00C256E8" w:rsidP="2C9B27AD">
      <w:pPr>
        <w:pStyle w:val="Heading3"/>
        <w:rPr>
          <w:color w:val="000000"/>
        </w:rPr>
      </w:pPr>
      <w:r w:rsidRPr="2C9B27AD">
        <w:rPr>
          <w:color w:val="000000" w:themeColor="text1"/>
        </w:rPr>
        <w:t xml:space="preserve">purchase an eligible handset on a </w:t>
      </w:r>
      <w:proofErr w:type="gramStart"/>
      <w:r w:rsidRPr="2C9B27AD">
        <w:rPr>
          <w:color w:val="000000" w:themeColor="text1"/>
        </w:rPr>
        <w:t>12 or 24 month</w:t>
      </w:r>
      <w:proofErr w:type="gramEnd"/>
      <w:r w:rsidRPr="2C9B27AD">
        <w:rPr>
          <w:color w:val="000000" w:themeColor="text1"/>
        </w:rPr>
        <w:t xml:space="preserve"> MRO; and</w:t>
      </w:r>
    </w:p>
    <w:p w14:paraId="2E897C6C" w14:textId="77777777" w:rsidR="00C256E8" w:rsidRPr="002D5AEE" w:rsidRDefault="00C256E8" w:rsidP="2C9B27AD">
      <w:pPr>
        <w:pStyle w:val="Heading3"/>
        <w:rPr>
          <w:color w:val="000000"/>
        </w:rPr>
      </w:pPr>
      <w:r w:rsidRPr="2C9B27AD">
        <w:rPr>
          <w:color w:val="000000" w:themeColor="text1"/>
        </w:rPr>
        <w:t xml:space="preserve">your Ultimate II Plan and your MRO have the same minimum term and commence on the same day, </w:t>
      </w:r>
    </w:p>
    <w:p w14:paraId="6B770676" w14:textId="77777777" w:rsidR="00C256E8" w:rsidRPr="002D5AEE" w:rsidRDefault="00C256E8" w:rsidP="2C9B27AD">
      <w:pPr>
        <w:pStyle w:val="Heading3"/>
        <w:numPr>
          <w:ilvl w:val="2"/>
          <w:numId w:val="0"/>
        </w:numPr>
        <w:ind w:left="720"/>
        <w:rPr>
          <w:color w:val="000000"/>
        </w:rPr>
      </w:pPr>
      <w:r w:rsidRPr="2C9B27AD">
        <w:rPr>
          <w:color w:val="000000" w:themeColor="text1"/>
        </w:rPr>
        <w:lastRenderedPageBreak/>
        <w:t xml:space="preserve">you will receive </w:t>
      </w:r>
      <w:proofErr w:type="gramStart"/>
      <w:r w:rsidRPr="2C9B27AD">
        <w:rPr>
          <w:color w:val="000000" w:themeColor="text1"/>
        </w:rPr>
        <w:t>a</w:t>
      </w:r>
      <w:proofErr w:type="gramEnd"/>
      <w:r w:rsidRPr="2C9B27AD">
        <w:rPr>
          <w:color w:val="000000" w:themeColor="text1"/>
        </w:rPr>
        <w:t xml:space="preserve"> MRO bonus on your bill each month for the minimum term of your Ultimate II Plan.</w:t>
      </w:r>
    </w:p>
    <w:p w14:paraId="503FC4CB" w14:textId="77777777" w:rsidR="00C256E8" w:rsidRPr="002D5AEE" w:rsidRDefault="00C256E8">
      <w:pPr>
        <w:pStyle w:val="Heading2"/>
        <w:rPr>
          <w:color w:val="000000"/>
        </w:rPr>
      </w:pPr>
      <w:r w:rsidRPr="002D5AEE">
        <w:rPr>
          <w:color w:val="000000"/>
        </w:rPr>
        <w:t>If you cancel your Ultimate II Plan or your MRO, you will no longer be entitled to the MRO Bonus.</w:t>
      </w:r>
    </w:p>
    <w:p w14:paraId="396D7730" w14:textId="77777777" w:rsidR="00C256E8" w:rsidRPr="002D5AEE" w:rsidRDefault="00C256E8">
      <w:pPr>
        <w:pStyle w:val="Heading2"/>
        <w:rPr>
          <w:color w:val="000000"/>
        </w:rPr>
      </w:pPr>
      <w:r w:rsidRPr="002D5AEE">
        <w:rPr>
          <w:color w:val="000000"/>
        </w:rPr>
        <w:t xml:space="preserve">The amount of the MRO bonus is in the table in </w:t>
      </w:r>
      <w:r w:rsidR="00251001" w:rsidRPr="002D5AEE">
        <w:rPr>
          <w:b/>
          <w:color w:val="000000"/>
        </w:rPr>
        <w:t>23</w:t>
      </w:r>
      <w:r w:rsidRPr="002D5AEE">
        <w:rPr>
          <w:b/>
          <w:color w:val="000000"/>
        </w:rPr>
        <w:t>.23</w:t>
      </w:r>
      <w:r w:rsidRPr="002D5AEE">
        <w:rPr>
          <w:color w:val="000000"/>
        </w:rPr>
        <w:t>.</w:t>
      </w:r>
    </w:p>
    <w:p w14:paraId="3782454E" w14:textId="77777777" w:rsidR="00C256E8" w:rsidRPr="002D5AEE" w:rsidRDefault="00C256E8">
      <w:pPr>
        <w:pStyle w:val="Indent1"/>
        <w:rPr>
          <w:color w:val="000000"/>
        </w:rPr>
      </w:pPr>
      <w:bookmarkStart w:id="2766" w:name="_Toc277930852"/>
      <w:bookmarkStart w:id="2767" w:name="_Toc292191033"/>
      <w:bookmarkStart w:id="2768" w:name="_Toc459561842"/>
      <w:bookmarkStart w:id="2769" w:name="_Toc492274650"/>
      <w:bookmarkStart w:id="2770" w:name="_Toc167194595"/>
      <w:r w:rsidRPr="002D5AEE">
        <w:rPr>
          <w:color w:val="000000"/>
        </w:rPr>
        <w:t xml:space="preserve">Changing your plan monthly spend or </w:t>
      </w:r>
      <w:proofErr w:type="gramStart"/>
      <w:r w:rsidRPr="002D5AEE">
        <w:rPr>
          <w:color w:val="000000"/>
        </w:rPr>
        <w:t>plan</w:t>
      </w:r>
      <w:bookmarkEnd w:id="2766"/>
      <w:bookmarkEnd w:id="2767"/>
      <w:bookmarkEnd w:id="2768"/>
      <w:bookmarkEnd w:id="2769"/>
      <w:bookmarkEnd w:id="2770"/>
      <w:proofErr w:type="gramEnd"/>
    </w:p>
    <w:p w14:paraId="1BA98526" w14:textId="77777777" w:rsidR="00C256E8" w:rsidRPr="002D5AEE" w:rsidRDefault="00C256E8" w:rsidP="2C9B27AD">
      <w:pPr>
        <w:pStyle w:val="Heading2"/>
        <w:rPr>
          <w:color w:val="000000"/>
        </w:rPr>
      </w:pPr>
      <w:r w:rsidRPr="2C9B27AD">
        <w:rPr>
          <w:color w:val="000000" w:themeColor="text1"/>
        </w:rPr>
        <w:t>If, before the expiration of the minimum term of your Ultimate II Plan, your Ultimate II Plan is cancelled (other than due to our material breach) you will need to pay us an early termination charge and pay the balance of your Mobile Repayment Option (if applicable).</w:t>
      </w:r>
    </w:p>
    <w:p w14:paraId="5165C50A" w14:textId="77777777" w:rsidR="00C256E8" w:rsidRPr="002D5AEE" w:rsidRDefault="00C256E8" w:rsidP="2C9B27AD">
      <w:pPr>
        <w:pStyle w:val="Heading2"/>
        <w:rPr>
          <w:color w:val="000000"/>
        </w:rPr>
      </w:pPr>
      <w:r w:rsidRPr="2C9B27AD">
        <w:rPr>
          <w:color w:val="000000" w:themeColor="text1"/>
        </w:rPr>
        <w:t>If, before the expiration of the minimum term of your Ultimate II Plan, you want to move to another Telstra plan (other than another Ultimate II Plan with a higher minimum monthly spend) you will need to pay us an early termination charge and pay the balance of your Mobile Repayment Option (if applicable).</w:t>
      </w:r>
      <w:r w:rsidR="00E01EE8" w:rsidRPr="2C9B27AD">
        <w:rPr>
          <w:color w:val="000000" w:themeColor="text1"/>
        </w:rPr>
        <w:t xml:space="preserve"> If you move to another plan with a fixed minimum term, you will also need to pay a $50 </w:t>
      </w:r>
      <w:r w:rsidR="00405220" w:rsidRPr="2C9B27AD">
        <w:rPr>
          <w:color w:val="000000" w:themeColor="text1"/>
        </w:rPr>
        <w:t>Early Recontracting Fee</w:t>
      </w:r>
      <w:r w:rsidR="00E01EE8" w:rsidRPr="2C9B27AD">
        <w:rPr>
          <w:color w:val="000000" w:themeColor="text1"/>
        </w:rPr>
        <w:t>.</w:t>
      </w:r>
    </w:p>
    <w:p w14:paraId="4845005A" w14:textId="77777777" w:rsidR="00C256E8" w:rsidRPr="002D5AEE" w:rsidRDefault="00C256E8" w:rsidP="2C9B27AD">
      <w:pPr>
        <w:pStyle w:val="Heading2"/>
        <w:rPr>
          <w:color w:val="000000"/>
        </w:rPr>
      </w:pPr>
      <w:r w:rsidRPr="2C9B27AD">
        <w:rPr>
          <w:color w:val="000000" w:themeColor="text1"/>
        </w:rPr>
        <w:t xml:space="preserve"> If, before the expiration of the minimum term of your Ultimate II Plan, you move to another Ultimate II Plan with a higher minimum monthly spend, you may do so if that other plan is still available for recontracting.  You do not need to restart your minimum term.  </w:t>
      </w:r>
      <w:proofErr w:type="gramStart"/>
      <w:r w:rsidRPr="2C9B27AD">
        <w:rPr>
          <w:color w:val="000000" w:themeColor="text1"/>
        </w:rPr>
        <w:t>Your call rates,</w:t>
      </w:r>
      <w:proofErr w:type="gramEnd"/>
      <w:r w:rsidRPr="2C9B27AD">
        <w:rPr>
          <w:color w:val="000000" w:themeColor="text1"/>
        </w:rPr>
        <w:t xml:space="preserve"> included calls, monthly spend and MRO bonus (if applicable) will be adjusted on a pro-rata basis to reflect your new plan. </w:t>
      </w:r>
    </w:p>
    <w:p w14:paraId="1A2B4FDE" w14:textId="77777777" w:rsidR="00C256E8" w:rsidRPr="002D5AEE" w:rsidRDefault="00C256E8">
      <w:pPr>
        <w:autoSpaceDE w:val="0"/>
        <w:autoSpaceDN w:val="0"/>
        <w:adjustRightInd w:val="0"/>
        <w:rPr>
          <w:rFonts w:ascii="Arial" w:eastAsia="SimSun" w:hAnsi="Arial" w:cs="Arial"/>
          <w:b/>
          <w:bCs/>
          <w:color w:val="000000"/>
          <w:sz w:val="20"/>
          <w:lang w:eastAsia="zh-CN"/>
        </w:rPr>
      </w:pPr>
    </w:p>
    <w:p w14:paraId="0AA3C2F4" w14:textId="77777777" w:rsidR="00C256E8" w:rsidRPr="002D5AEE" w:rsidRDefault="00C256E8">
      <w:pPr>
        <w:pStyle w:val="Indent1"/>
        <w:rPr>
          <w:color w:val="000000"/>
        </w:rPr>
      </w:pPr>
      <w:bookmarkStart w:id="2771" w:name="_Toc277930853"/>
      <w:bookmarkStart w:id="2772" w:name="_Toc292191034"/>
      <w:bookmarkStart w:id="2773" w:name="_Toc459561843"/>
      <w:bookmarkStart w:id="2774" w:name="_Toc492274651"/>
      <w:bookmarkStart w:id="2775" w:name="_Toc167194596"/>
      <w:r w:rsidRPr="002D5AEE">
        <w:rPr>
          <w:color w:val="000000"/>
        </w:rPr>
        <w:t>Early termination charges</w:t>
      </w:r>
      <w:bookmarkEnd w:id="2771"/>
      <w:bookmarkEnd w:id="2772"/>
      <w:bookmarkEnd w:id="2773"/>
      <w:bookmarkEnd w:id="2774"/>
      <w:bookmarkEnd w:id="2775"/>
    </w:p>
    <w:p w14:paraId="477AD32C" w14:textId="77777777" w:rsidR="00C256E8" w:rsidRPr="002D5AEE" w:rsidRDefault="00C256E8">
      <w:pPr>
        <w:pStyle w:val="Heading2"/>
        <w:rPr>
          <w:color w:val="000000"/>
        </w:rPr>
      </w:pPr>
      <w:r w:rsidRPr="002D5AEE">
        <w:rPr>
          <w:color w:val="000000"/>
        </w:rPr>
        <w:t>The amount of any early termination charge payable is calculated in accordance with the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p>
    <w:p w14:paraId="4E04123B" w14:textId="77777777" w:rsidR="00C256E8" w:rsidRPr="002D5AEE" w:rsidRDefault="00C256E8" w:rsidP="2C9B27AD">
      <w:pPr>
        <w:pStyle w:val="Heading2"/>
        <w:rPr>
          <w:color w:val="000000"/>
        </w:rPr>
      </w:pPr>
      <w:r w:rsidRPr="2C9B27AD">
        <w:rPr>
          <w:color w:val="000000" w:themeColor="text1"/>
        </w:rPr>
        <w:t xml:space="preserve">The Base ETC for your plan is set out in the table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486"/>
        <w:gridCol w:w="2938"/>
      </w:tblGrid>
      <w:tr w:rsidR="005E5885" w:rsidRPr="005E5885" w14:paraId="4753FDE1" w14:textId="77777777" w:rsidTr="006246E6">
        <w:tc>
          <w:tcPr>
            <w:tcW w:w="2933" w:type="dxa"/>
            <w:vMerge w:val="restart"/>
          </w:tcPr>
          <w:p w14:paraId="0D3C33B5" w14:textId="77777777" w:rsidR="00C256E8" w:rsidRPr="002D5AEE" w:rsidRDefault="00C256E8">
            <w:pPr>
              <w:autoSpaceDE w:val="0"/>
              <w:autoSpaceDN w:val="0"/>
              <w:adjustRightInd w:val="0"/>
              <w:rPr>
                <w:rFonts w:ascii="Arial" w:eastAsia="SimSun" w:hAnsi="Arial" w:cs="Arial"/>
                <w:color w:val="000000"/>
                <w:sz w:val="20"/>
                <w:lang w:eastAsia="zh-CN"/>
              </w:rPr>
            </w:pPr>
          </w:p>
        </w:tc>
        <w:tc>
          <w:tcPr>
            <w:tcW w:w="5424" w:type="dxa"/>
            <w:gridSpan w:val="2"/>
          </w:tcPr>
          <w:p w14:paraId="59986B2A"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6B11A238" w14:textId="77777777" w:rsidTr="006246E6">
        <w:tc>
          <w:tcPr>
            <w:tcW w:w="2933" w:type="dxa"/>
            <w:vMerge/>
          </w:tcPr>
          <w:p w14:paraId="7C3F6F7C" w14:textId="77777777" w:rsidR="00C256E8" w:rsidRPr="002D5AEE" w:rsidRDefault="00C256E8">
            <w:pPr>
              <w:autoSpaceDE w:val="0"/>
              <w:autoSpaceDN w:val="0"/>
              <w:adjustRightInd w:val="0"/>
              <w:rPr>
                <w:rFonts w:ascii="Arial" w:eastAsia="SimSun" w:hAnsi="Arial" w:cs="Arial"/>
                <w:color w:val="000000"/>
                <w:sz w:val="20"/>
                <w:lang w:eastAsia="zh-CN"/>
              </w:rPr>
            </w:pPr>
          </w:p>
        </w:tc>
        <w:tc>
          <w:tcPr>
            <w:tcW w:w="2486" w:type="dxa"/>
          </w:tcPr>
          <w:p w14:paraId="28A4E494"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938" w:type="dxa"/>
          </w:tcPr>
          <w:p w14:paraId="58E1D768"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39FBDEA2" w14:textId="77777777" w:rsidTr="006246E6">
        <w:tc>
          <w:tcPr>
            <w:tcW w:w="2933" w:type="dxa"/>
          </w:tcPr>
          <w:p w14:paraId="1E893EB3"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Ultimate II Plan 35</w:t>
            </w:r>
          </w:p>
        </w:tc>
        <w:tc>
          <w:tcPr>
            <w:tcW w:w="2486" w:type="dxa"/>
          </w:tcPr>
          <w:p w14:paraId="1237125A" w14:textId="77777777" w:rsidR="00C256E8" w:rsidRPr="002D5AEE" w:rsidRDefault="00C256E8">
            <w:pPr>
              <w:rPr>
                <w:rFonts w:eastAsia="SimSun"/>
                <w:color w:val="000000"/>
                <w:sz w:val="20"/>
              </w:rPr>
            </w:pPr>
            <w:r w:rsidRPr="002D5AEE">
              <w:rPr>
                <w:rFonts w:eastAsia="SimSun" w:cs="Harmony-Display"/>
                <w:color w:val="000000"/>
                <w:sz w:val="20"/>
              </w:rPr>
              <w:t>$360</w:t>
            </w:r>
          </w:p>
        </w:tc>
        <w:tc>
          <w:tcPr>
            <w:tcW w:w="2938" w:type="dxa"/>
          </w:tcPr>
          <w:p w14:paraId="65C7B872" w14:textId="77777777" w:rsidR="00C256E8" w:rsidRPr="002D5AEE" w:rsidRDefault="00C256E8">
            <w:pPr>
              <w:rPr>
                <w:rFonts w:eastAsia="SimSun"/>
                <w:color w:val="000000"/>
                <w:sz w:val="20"/>
              </w:rPr>
            </w:pPr>
            <w:r w:rsidRPr="002D5AEE">
              <w:rPr>
                <w:rFonts w:eastAsia="SimSun" w:cs="Harmony-Display"/>
                <w:color w:val="000000"/>
                <w:sz w:val="20"/>
              </w:rPr>
              <w:t>$720</w:t>
            </w:r>
          </w:p>
        </w:tc>
      </w:tr>
      <w:tr w:rsidR="005E5885" w:rsidRPr="005E5885" w14:paraId="78B39CE3" w14:textId="77777777" w:rsidTr="006246E6">
        <w:tc>
          <w:tcPr>
            <w:tcW w:w="2933" w:type="dxa"/>
          </w:tcPr>
          <w:p w14:paraId="0E98B1F0"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55</w:t>
            </w:r>
          </w:p>
        </w:tc>
        <w:tc>
          <w:tcPr>
            <w:tcW w:w="2486" w:type="dxa"/>
          </w:tcPr>
          <w:p w14:paraId="12EF09CD" w14:textId="77777777" w:rsidR="00C256E8" w:rsidRPr="002D5AEE" w:rsidRDefault="00C256E8">
            <w:pPr>
              <w:rPr>
                <w:rFonts w:eastAsia="SimSun"/>
                <w:color w:val="000000"/>
                <w:sz w:val="20"/>
              </w:rPr>
            </w:pPr>
            <w:r w:rsidRPr="002D5AEE">
              <w:rPr>
                <w:rFonts w:eastAsia="SimSun" w:cs="Harmony-Display"/>
                <w:color w:val="000000"/>
                <w:sz w:val="20"/>
              </w:rPr>
              <w:t>$540</w:t>
            </w:r>
          </w:p>
        </w:tc>
        <w:tc>
          <w:tcPr>
            <w:tcW w:w="2938" w:type="dxa"/>
          </w:tcPr>
          <w:p w14:paraId="7757A721" w14:textId="77777777" w:rsidR="00C256E8" w:rsidRPr="002D5AEE" w:rsidRDefault="00C256E8">
            <w:pPr>
              <w:rPr>
                <w:rFonts w:eastAsia="SimSun"/>
                <w:color w:val="000000"/>
                <w:sz w:val="20"/>
              </w:rPr>
            </w:pPr>
            <w:r w:rsidRPr="002D5AEE">
              <w:rPr>
                <w:rFonts w:eastAsia="SimSun" w:cs="Harmony-Display"/>
                <w:color w:val="000000"/>
                <w:sz w:val="20"/>
              </w:rPr>
              <w:t>$1080</w:t>
            </w:r>
          </w:p>
        </w:tc>
      </w:tr>
      <w:tr w:rsidR="005E5885" w:rsidRPr="005E5885" w14:paraId="1CE5B752" w14:textId="77777777" w:rsidTr="006246E6">
        <w:tc>
          <w:tcPr>
            <w:tcW w:w="2933" w:type="dxa"/>
          </w:tcPr>
          <w:p w14:paraId="1D96B311"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85</w:t>
            </w:r>
          </w:p>
        </w:tc>
        <w:tc>
          <w:tcPr>
            <w:tcW w:w="2486" w:type="dxa"/>
          </w:tcPr>
          <w:p w14:paraId="39605DBB" w14:textId="77777777" w:rsidR="00C256E8" w:rsidRPr="002D5AEE" w:rsidRDefault="00C256E8">
            <w:pPr>
              <w:rPr>
                <w:rFonts w:eastAsia="SimSun"/>
                <w:color w:val="000000"/>
                <w:sz w:val="20"/>
              </w:rPr>
            </w:pPr>
            <w:r w:rsidRPr="002D5AEE">
              <w:rPr>
                <w:rFonts w:eastAsia="SimSun" w:cs="Harmony-Display"/>
                <w:color w:val="000000"/>
                <w:sz w:val="20"/>
              </w:rPr>
              <w:t>$780</w:t>
            </w:r>
          </w:p>
        </w:tc>
        <w:tc>
          <w:tcPr>
            <w:tcW w:w="2938" w:type="dxa"/>
          </w:tcPr>
          <w:p w14:paraId="40F89E82" w14:textId="77777777" w:rsidR="00C256E8" w:rsidRPr="002D5AEE" w:rsidRDefault="00C256E8">
            <w:pPr>
              <w:rPr>
                <w:rFonts w:eastAsia="SimSun"/>
                <w:color w:val="000000"/>
                <w:sz w:val="20"/>
              </w:rPr>
            </w:pPr>
            <w:r w:rsidRPr="002D5AEE">
              <w:rPr>
                <w:rFonts w:eastAsia="SimSun" w:cs="Harmony-Display"/>
                <w:color w:val="000000"/>
                <w:sz w:val="20"/>
              </w:rPr>
              <w:t>$1560</w:t>
            </w:r>
          </w:p>
        </w:tc>
      </w:tr>
      <w:tr w:rsidR="005E5885" w:rsidRPr="005E5885" w14:paraId="5D5BCE46" w14:textId="77777777" w:rsidTr="006246E6">
        <w:tc>
          <w:tcPr>
            <w:tcW w:w="2933" w:type="dxa"/>
          </w:tcPr>
          <w:p w14:paraId="33B69351"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110</w:t>
            </w:r>
          </w:p>
        </w:tc>
        <w:tc>
          <w:tcPr>
            <w:tcW w:w="2486" w:type="dxa"/>
          </w:tcPr>
          <w:p w14:paraId="7E3E4BAF" w14:textId="77777777" w:rsidR="00C256E8" w:rsidRPr="002D5AEE" w:rsidRDefault="00C256E8">
            <w:pPr>
              <w:rPr>
                <w:rFonts w:eastAsia="SimSun" w:cs="Harmony-Display"/>
                <w:color w:val="000000"/>
                <w:sz w:val="20"/>
              </w:rPr>
            </w:pPr>
            <w:r w:rsidRPr="002D5AEE">
              <w:rPr>
                <w:rFonts w:eastAsia="SimSun" w:cs="Harmony-Display"/>
                <w:color w:val="000000"/>
                <w:sz w:val="20"/>
              </w:rPr>
              <w:t>$1080</w:t>
            </w:r>
          </w:p>
        </w:tc>
        <w:tc>
          <w:tcPr>
            <w:tcW w:w="2938" w:type="dxa"/>
          </w:tcPr>
          <w:p w14:paraId="36EA80CB" w14:textId="77777777" w:rsidR="00C256E8" w:rsidRPr="002D5AEE" w:rsidRDefault="00C256E8">
            <w:pPr>
              <w:rPr>
                <w:rFonts w:eastAsia="SimSun" w:cs="Harmony-Display"/>
                <w:color w:val="000000"/>
                <w:sz w:val="20"/>
              </w:rPr>
            </w:pPr>
            <w:r w:rsidRPr="002D5AEE">
              <w:rPr>
                <w:rFonts w:eastAsia="SimSun" w:cs="Harmony-Display"/>
                <w:color w:val="000000"/>
                <w:sz w:val="20"/>
              </w:rPr>
              <w:t>$2160</w:t>
            </w:r>
          </w:p>
        </w:tc>
      </w:tr>
      <w:tr w:rsidR="005E5885" w:rsidRPr="005E5885" w14:paraId="53618EF6" w14:textId="77777777" w:rsidTr="006246E6">
        <w:tc>
          <w:tcPr>
            <w:tcW w:w="2933" w:type="dxa"/>
          </w:tcPr>
          <w:p w14:paraId="26054E2A"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150</w:t>
            </w:r>
          </w:p>
        </w:tc>
        <w:tc>
          <w:tcPr>
            <w:tcW w:w="2486" w:type="dxa"/>
          </w:tcPr>
          <w:p w14:paraId="349468F7" w14:textId="77777777" w:rsidR="00C256E8" w:rsidRPr="002D5AEE" w:rsidRDefault="00C256E8">
            <w:pPr>
              <w:rPr>
                <w:rFonts w:eastAsia="SimSun" w:cs="Harmony-Display"/>
                <w:color w:val="000000"/>
                <w:sz w:val="20"/>
              </w:rPr>
            </w:pPr>
            <w:r w:rsidRPr="002D5AEE">
              <w:rPr>
                <w:rFonts w:eastAsia="SimSun" w:cs="Harmony-Display"/>
                <w:color w:val="000000"/>
                <w:sz w:val="20"/>
              </w:rPr>
              <w:t>$1332</w:t>
            </w:r>
          </w:p>
        </w:tc>
        <w:tc>
          <w:tcPr>
            <w:tcW w:w="2938" w:type="dxa"/>
          </w:tcPr>
          <w:p w14:paraId="3C8B9F0D" w14:textId="77777777" w:rsidR="00C256E8" w:rsidRPr="002D5AEE" w:rsidRDefault="00C256E8">
            <w:pPr>
              <w:rPr>
                <w:rFonts w:eastAsia="SimSun" w:cs="Harmony-Display"/>
                <w:color w:val="000000"/>
                <w:sz w:val="20"/>
              </w:rPr>
            </w:pPr>
            <w:r w:rsidRPr="002D5AEE">
              <w:rPr>
                <w:rFonts w:eastAsia="SimSun" w:cs="Harmony-Display"/>
                <w:color w:val="000000"/>
                <w:sz w:val="20"/>
              </w:rPr>
              <w:t>$2664</w:t>
            </w:r>
          </w:p>
        </w:tc>
      </w:tr>
    </w:tbl>
    <w:p w14:paraId="60B65A04" w14:textId="77777777" w:rsidR="00C256E8" w:rsidRPr="002D5AEE" w:rsidRDefault="00C256E8">
      <w:pPr>
        <w:autoSpaceDE w:val="0"/>
        <w:autoSpaceDN w:val="0"/>
        <w:adjustRightInd w:val="0"/>
        <w:rPr>
          <w:rFonts w:ascii="Arial" w:eastAsia="SimSun" w:hAnsi="Arial" w:cs="Arial"/>
          <w:color w:val="000000"/>
          <w:sz w:val="20"/>
          <w:highlight w:val="yellow"/>
          <w:lang w:eastAsia="zh-CN"/>
        </w:rPr>
      </w:pPr>
    </w:p>
    <w:p w14:paraId="4EA845CF" w14:textId="77777777" w:rsidR="00C256E8" w:rsidRPr="002D5AEE" w:rsidRDefault="00C256E8">
      <w:pPr>
        <w:pStyle w:val="Indent1"/>
        <w:rPr>
          <w:color w:val="000000"/>
        </w:rPr>
      </w:pPr>
      <w:bookmarkStart w:id="2776" w:name="_Toc277930854"/>
      <w:bookmarkStart w:id="2777" w:name="_Toc292191035"/>
      <w:bookmarkStart w:id="2778" w:name="_Toc459561844"/>
      <w:bookmarkStart w:id="2779" w:name="_Toc492274652"/>
      <w:bookmarkStart w:id="2780" w:name="_Toc167194597"/>
      <w:r w:rsidRPr="002D5AEE">
        <w:rPr>
          <w:color w:val="000000"/>
        </w:rPr>
        <w:t>At the end of your minimum term</w:t>
      </w:r>
      <w:bookmarkEnd w:id="2776"/>
      <w:bookmarkEnd w:id="2777"/>
      <w:bookmarkEnd w:id="2778"/>
      <w:bookmarkEnd w:id="2779"/>
      <w:bookmarkEnd w:id="2780"/>
      <w:r w:rsidRPr="002D5AEE">
        <w:rPr>
          <w:color w:val="000000"/>
        </w:rPr>
        <w:t xml:space="preserve"> </w:t>
      </w:r>
    </w:p>
    <w:p w14:paraId="288B07CB" w14:textId="77777777" w:rsidR="00C256E8" w:rsidRPr="002D5AEE" w:rsidRDefault="00C256E8" w:rsidP="2C9B27AD">
      <w:pPr>
        <w:pStyle w:val="Heading2"/>
        <w:rPr>
          <w:rFonts w:eastAsia="Arial Unicode MS"/>
          <w:color w:val="000000"/>
        </w:rPr>
      </w:pPr>
      <w:r w:rsidRPr="2C9B27AD">
        <w:rPr>
          <w:color w:val="000000" w:themeColor="text1"/>
        </w:rPr>
        <w:t>At the end of your minimum term your service will remain on your chosen Ultimate II Plan, however you will no longer be entitled to any MRO Bonus.</w:t>
      </w:r>
      <w:r w:rsidRPr="2C9B27AD">
        <w:rPr>
          <w:b/>
          <w:color w:val="000000" w:themeColor="text1"/>
        </w:rPr>
        <w:t xml:space="preserve"> </w:t>
      </w:r>
      <w:r w:rsidRPr="2C9B27AD">
        <w:rPr>
          <w:color w:val="000000" w:themeColor="text1"/>
        </w:rPr>
        <w:t xml:space="preserve"> You cannot move to </w:t>
      </w:r>
      <w:r w:rsidRPr="2C9B27AD">
        <w:rPr>
          <w:color w:val="000000" w:themeColor="text1"/>
        </w:rPr>
        <w:lastRenderedPageBreak/>
        <w:t>another Ultimate II Plan unless the plans are still available for recontracting and you recontract for another minimum term.</w:t>
      </w:r>
    </w:p>
    <w:p w14:paraId="78B6B84E" w14:textId="77777777" w:rsidR="00C256E8" w:rsidRPr="002D5AEE" w:rsidRDefault="00C256E8" w:rsidP="2C9B27AD">
      <w:pPr>
        <w:pStyle w:val="Heading2"/>
        <w:rPr>
          <w:color w:val="000000"/>
        </w:rPr>
      </w:pPr>
      <w:r w:rsidRPr="2C9B27AD">
        <w:rPr>
          <w:color w:val="000000" w:themeColor="text1"/>
        </w:rPr>
        <w:t>If your Ultimate II Plan is no longer available for new customers, we may roll your service over to any other current plan which is reasonably comparable or require you to move to any other current plan.  We will tell you before this happens.</w:t>
      </w:r>
    </w:p>
    <w:p w14:paraId="14C98612" w14:textId="77777777" w:rsidR="007164D6" w:rsidRPr="002D5AEE" w:rsidRDefault="007164D6">
      <w:pPr>
        <w:pStyle w:val="Indent1"/>
        <w:ind w:left="0"/>
        <w:rPr>
          <w:rFonts w:eastAsia="Arial Unicode MS"/>
          <w:color w:val="000000"/>
          <w:szCs w:val="23"/>
        </w:rPr>
        <w:sectPr w:rsidR="007164D6" w:rsidRPr="002D5AEE" w:rsidSect="006246E6">
          <w:pgSz w:w="11906" w:h="16838"/>
          <w:pgMar w:top="1418" w:right="1418" w:bottom="1418" w:left="1418" w:header="720" w:footer="720" w:gutter="0"/>
          <w:cols w:space="720"/>
          <w:docGrid w:linePitch="313"/>
        </w:sectPr>
      </w:pPr>
    </w:p>
    <w:p w14:paraId="12290C3A" w14:textId="77777777" w:rsidR="00C256E8" w:rsidRPr="002D5AEE" w:rsidRDefault="00C256E8">
      <w:pPr>
        <w:pStyle w:val="Indent1"/>
        <w:ind w:left="0"/>
        <w:rPr>
          <w:color w:val="000000"/>
        </w:rPr>
      </w:pPr>
      <w:bookmarkStart w:id="2781" w:name="_Toc277930855"/>
      <w:bookmarkStart w:id="2782" w:name="_Toc292191036"/>
      <w:bookmarkStart w:id="2783" w:name="_Toc459561845"/>
      <w:bookmarkStart w:id="2784" w:name="_Toc492274653"/>
      <w:bookmarkStart w:id="2785" w:name="_Toc167194598"/>
      <w:r w:rsidRPr="002D5AEE">
        <w:rPr>
          <w:color w:val="000000"/>
        </w:rPr>
        <w:lastRenderedPageBreak/>
        <w:t xml:space="preserve">Plan charges and included calls and </w:t>
      </w:r>
      <w:proofErr w:type="gramStart"/>
      <w:r w:rsidRPr="002D5AEE">
        <w:rPr>
          <w:color w:val="000000"/>
        </w:rPr>
        <w:t>usage</w:t>
      </w:r>
      <w:bookmarkEnd w:id="2781"/>
      <w:bookmarkEnd w:id="2782"/>
      <w:bookmarkEnd w:id="2783"/>
      <w:bookmarkEnd w:id="2784"/>
      <w:bookmarkEnd w:id="2785"/>
      <w:proofErr w:type="gramEnd"/>
    </w:p>
    <w:p w14:paraId="4BC6BC93" w14:textId="77777777" w:rsidR="00C256E8" w:rsidRPr="002D5AEE" w:rsidRDefault="00C256E8">
      <w:pPr>
        <w:pStyle w:val="Heading2"/>
        <w:rPr>
          <w:rFonts w:eastAsia="Arial Unicode MS"/>
          <w:color w:val="000000"/>
        </w:rPr>
      </w:pPr>
      <w:r w:rsidRPr="002D5AEE">
        <w:rPr>
          <w:color w:val="000000"/>
          <w:lang w:val="en-US"/>
        </w:rPr>
        <w:t>The</w:t>
      </w:r>
      <w:r w:rsidRPr="002D5AEE">
        <w:rPr>
          <w:color w:val="000000"/>
        </w:rPr>
        <w:t xml:space="preserve"> plan charges and included calls and usage for your plan are set out below.  Any unused monthly included allowance (minutes), standard national SMS (texts), monthly included value for eligible calls and usage, or Included Data is forfeited at the end of each month.</w:t>
      </w:r>
      <w:r w:rsidRPr="002D5AEE">
        <w:rPr>
          <w:rFonts w:eastAsia="Arial Unicode MS"/>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2471"/>
        <w:gridCol w:w="2457"/>
        <w:gridCol w:w="2457"/>
        <w:gridCol w:w="2457"/>
        <w:gridCol w:w="2435"/>
      </w:tblGrid>
      <w:tr w:rsidR="00C256E8" w:rsidRPr="005E5885" w14:paraId="0E6A5FF8" w14:textId="77777777" w:rsidTr="2C9B27AD">
        <w:trPr>
          <w:trHeight w:val="456"/>
        </w:trPr>
        <w:tc>
          <w:tcPr>
            <w:tcW w:w="613" w:type="pct"/>
          </w:tcPr>
          <w:p w14:paraId="223D3363" w14:textId="77777777" w:rsidR="00C256E8" w:rsidRPr="002D5AEE" w:rsidRDefault="00C256E8">
            <w:pPr>
              <w:pStyle w:val="Index1"/>
              <w:rPr>
                <w:color w:val="000000"/>
              </w:rPr>
            </w:pPr>
          </w:p>
        </w:tc>
        <w:tc>
          <w:tcPr>
            <w:tcW w:w="883" w:type="pct"/>
          </w:tcPr>
          <w:p w14:paraId="20E92A98" w14:textId="77777777" w:rsidR="00C256E8" w:rsidRPr="002D5AEE" w:rsidRDefault="00C256E8">
            <w:pPr>
              <w:pStyle w:val="Index1"/>
              <w:rPr>
                <w:color w:val="000000"/>
              </w:rPr>
            </w:pPr>
            <w:r w:rsidRPr="002D5AEE">
              <w:rPr>
                <w:color w:val="000000"/>
              </w:rPr>
              <w:t>Ultimate II Plan 35</w:t>
            </w:r>
          </w:p>
        </w:tc>
        <w:tc>
          <w:tcPr>
            <w:tcW w:w="878" w:type="pct"/>
          </w:tcPr>
          <w:p w14:paraId="2C13C397" w14:textId="77777777" w:rsidR="00C256E8" w:rsidRPr="002D5AEE" w:rsidRDefault="00C256E8">
            <w:pPr>
              <w:pStyle w:val="Index1"/>
              <w:rPr>
                <w:color w:val="000000"/>
              </w:rPr>
            </w:pPr>
            <w:r w:rsidRPr="002D5AEE">
              <w:rPr>
                <w:color w:val="000000"/>
              </w:rPr>
              <w:t>Ultimate II Plan 55</w:t>
            </w:r>
          </w:p>
        </w:tc>
        <w:tc>
          <w:tcPr>
            <w:tcW w:w="878" w:type="pct"/>
          </w:tcPr>
          <w:p w14:paraId="0D433E71" w14:textId="77777777" w:rsidR="00C256E8" w:rsidRPr="002D5AEE" w:rsidRDefault="00C256E8">
            <w:pPr>
              <w:pStyle w:val="Index1"/>
              <w:rPr>
                <w:color w:val="000000"/>
              </w:rPr>
            </w:pPr>
            <w:r w:rsidRPr="002D5AEE">
              <w:rPr>
                <w:color w:val="000000"/>
              </w:rPr>
              <w:t>Ultimate II Plan 85</w:t>
            </w:r>
          </w:p>
        </w:tc>
        <w:tc>
          <w:tcPr>
            <w:tcW w:w="878" w:type="pct"/>
          </w:tcPr>
          <w:p w14:paraId="67BF2C92" w14:textId="77777777" w:rsidR="00C256E8" w:rsidRPr="002D5AEE" w:rsidRDefault="00C256E8">
            <w:pPr>
              <w:pStyle w:val="Index1"/>
              <w:rPr>
                <w:color w:val="000000"/>
              </w:rPr>
            </w:pPr>
            <w:r w:rsidRPr="002D5AEE">
              <w:rPr>
                <w:color w:val="000000"/>
              </w:rPr>
              <w:t>Ultimate II Plan 110</w:t>
            </w:r>
          </w:p>
        </w:tc>
        <w:tc>
          <w:tcPr>
            <w:tcW w:w="870" w:type="pct"/>
          </w:tcPr>
          <w:p w14:paraId="2C1DCDBC" w14:textId="77777777" w:rsidR="00C256E8" w:rsidRPr="002D5AEE" w:rsidRDefault="00C256E8">
            <w:pPr>
              <w:pStyle w:val="Index1"/>
              <w:rPr>
                <w:color w:val="000000"/>
              </w:rPr>
            </w:pPr>
            <w:r w:rsidRPr="002D5AEE">
              <w:rPr>
                <w:color w:val="000000"/>
              </w:rPr>
              <w:t>Ultimate II Plan 150</w:t>
            </w:r>
          </w:p>
        </w:tc>
      </w:tr>
      <w:tr w:rsidR="00C256E8" w:rsidRPr="005E5885" w14:paraId="18EF6845" w14:textId="77777777" w:rsidTr="2C9B27AD">
        <w:trPr>
          <w:trHeight w:val="456"/>
        </w:trPr>
        <w:tc>
          <w:tcPr>
            <w:tcW w:w="613" w:type="pct"/>
          </w:tcPr>
          <w:p w14:paraId="21F06930" w14:textId="77777777" w:rsidR="00C256E8" w:rsidRPr="002D5AEE" w:rsidRDefault="00C256E8">
            <w:pPr>
              <w:pStyle w:val="Index1"/>
              <w:rPr>
                <w:color w:val="000000"/>
              </w:rPr>
            </w:pPr>
          </w:p>
        </w:tc>
        <w:tc>
          <w:tcPr>
            <w:tcW w:w="883" w:type="pct"/>
          </w:tcPr>
          <w:p w14:paraId="1F0023D7" w14:textId="77777777" w:rsidR="00C256E8" w:rsidRPr="002D5AEE" w:rsidRDefault="00C256E8">
            <w:pPr>
              <w:pStyle w:val="Index1"/>
              <w:rPr>
                <w:color w:val="000000"/>
              </w:rPr>
            </w:pPr>
            <w:r w:rsidRPr="002D5AEE">
              <w:rPr>
                <w:color w:val="000000"/>
              </w:rPr>
              <w:t>GST incl</w:t>
            </w:r>
          </w:p>
        </w:tc>
        <w:tc>
          <w:tcPr>
            <w:tcW w:w="878" w:type="pct"/>
          </w:tcPr>
          <w:p w14:paraId="636BBAEE" w14:textId="77777777" w:rsidR="00C256E8" w:rsidRPr="002D5AEE" w:rsidRDefault="00C256E8">
            <w:pPr>
              <w:pStyle w:val="Index1"/>
              <w:rPr>
                <w:color w:val="000000"/>
              </w:rPr>
            </w:pPr>
            <w:r w:rsidRPr="002D5AEE">
              <w:rPr>
                <w:color w:val="000000"/>
              </w:rPr>
              <w:t>GST incl</w:t>
            </w:r>
          </w:p>
        </w:tc>
        <w:tc>
          <w:tcPr>
            <w:tcW w:w="878" w:type="pct"/>
          </w:tcPr>
          <w:p w14:paraId="36EF35C5" w14:textId="77777777" w:rsidR="00C256E8" w:rsidRPr="002D5AEE" w:rsidRDefault="00C256E8">
            <w:pPr>
              <w:pStyle w:val="Index1"/>
              <w:rPr>
                <w:color w:val="000000"/>
              </w:rPr>
            </w:pPr>
            <w:r w:rsidRPr="002D5AEE">
              <w:rPr>
                <w:color w:val="000000"/>
              </w:rPr>
              <w:t>GST incl</w:t>
            </w:r>
          </w:p>
        </w:tc>
        <w:tc>
          <w:tcPr>
            <w:tcW w:w="878" w:type="pct"/>
          </w:tcPr>
          <w:p w14:paraId="11EEA355" w14:textId="77777777" w:rsidR="00C256E8" w:rsidRPr="002D5AEE" w:rsidRDefault="00C256E8">
            <w:pPr>
              <w:pStyle w:val="Index1"/>
              <w:rPr>
                <w:color w:val="000000"/>
              </w:rPr>
            </w:pPr>
            <w:r w:rsidRPr="002D5AEE">
              <w:rPr>
                <w:color w:val="000000"/>
              </w:rPr>
              <w:t>GST incl</w:t>
            </w:r>
          </w:p>
        </w:tc>
        <w:tc>
          <w:tcPr>
            <w:tcW w:w="870" w:type="pct"/>
          </w:tcPr>
          <w:p w14:paraId="0AFCA26A" w14:textId="77777777" w:rsidR="00C256E8" w:rsidRPr="002D5AEE" w:rsidRDefault="00C256E8">
            <w:pPr>
              <w:pStyle w:val="Index1"/>
              <w:rPr>
                <w:color w:val="000000"/>
              </w:rPr>
            </w:pPr>
            <w:r w:rsidRPr="002D5AEE">
              <w:rPr>
                <w:color w:val="000000"/>
              </w:rPr>
              <w:t>GST incl</w:t>
            </w:r>
          </w:p>
        </w:tc>
      </w:tr>
      <w:tr w:rsidR="00C256E8" w:rsidRPr="005E5885" w14:paraId="48585CBB" w14:textId="77777777" w:rsidTr="2C9B27AD">
        <w:tc>
          <w:tcPr>
            <w:tcW w:w="613" w:type="pct"/>
            <w:tcBorders>
              <w:bottom w:val="nil"/>
            </w:tcBorders>
          </w:tcPr>
          <w:p w14:paraId="337FD58A" w14:textId="77777777" w:rsidR="00C256E8" w:rsidRPr="002D5AEE" w:rsidRDefault="00C256E8">
            <w:pPr>
              <w:autoSpaceDE w:val="0"/>
              <w:autoSpaceDN w:val="0"/>
              <w:adjustRightInd w:val="0"/>
              <w:rPr>
                <w:rFonts w:ascii="Arial" w:eastAsia="SimSun" w:hAnsi="Arial" w:cs="Arial"/>
                <w:b/>
                <w:color w:val="000000"/>
                <w:sz w:val="18"/>
                <w:szCs w:val="18"/>
                <w:lang w:eastAsia="zh-CN"/>
              </w:rPr>
            </w:pPr>
            <w:r w:rsidRPr="002D5AEE">
              <w:rPr>
                <w:rFonts w:ascii="Arial" w:eastAsia="SimSun" w:hAnsi="Arial" w:cs="Arial"/>
                <w:b/>
                <w:color w:val="000000"/>
                <w:sz w:val="18"/>
                <w:szCs w:val="18"/>
                <w:lang w:eastAsia="zh-CN"/>
              </w:rPr>
              <w:t xml:space="preserve">Minimum monthly access </w:t>
            </w:r>
            <w:proofErr w:type="gramStart"/>
            <w:r w:rsidRPr="002D5AEE">
              <w:rPr>
                <w:rFonts w:ascii="Arial" w:eastAsia="SimSun" w:hAnsi="Arial" w:cs="Arial"/>
                <w:b/>
                <w:color w:val="000000"/>
                <w:sz w:val="18"/>
                <w:szCs w:val="18"/>
                <w:lang w:eastAsia="zh-CN"/>
              </w:rPr>
              <w:t>spend</w:t>
            </w:r>
            <w:proofErr w:type="gramEnd"/>
          </w:p>
          <w:p w14:paraId="4A2FEAFF" w14:textId="77777777" w:rsidR="00C256E8" w:rsidRPr="002D5AEE" w:rsidRDefault="00C256E8">
            <w:pPr>
              <w:autoSpaceDE w:val="0"/>
              <w:autoSpaceDN w:val="0"/>
              <w:adjustRightInd w:val="0"/>
              <w:rPr>
                <w:rFonts w:ascii="Arial" w:eastAsia="SimSun" w:hAnsi="Arial" w:cs="Arial"/>
                <w:color w:val="000000"/>
                <w:sz w:val="18"/>
                <w:szCs w:val="18"/>
                <w:lang w:eastAsia="zh-CN"/>
              </w:rPr>
            </w:pPr>
          </w:p>
        </w:tc>
        <w:tc>
          <w:tcPr>
            <w:tcW w:w="883" w:type="pct"/>
            <w:tcBorders>
              <w:bottom w:val="nil"/>
            </w:tcBorders>
          </w:tcPr>
          <w:p w14:paraId="2B5706A3"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$30</w:t>
            </w:r>
          </w:p>
        </w:tc>
        <w:tc>
          <w:tcPr>
            <w:tcW w:w="878" w:type="pct"/>
            <w:tcBorders>
              <w:bottom w:val="nil"/>
            </w:tcBorders>
          </w:tcPr>
          <w:p w14:paraId="44A6786D"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$45</w:t>
            </w:r>
          </w:p>
        </w:tc>
        <w:tc>
          <w:tcPr>
            <w:tcW w:w="878" w:type="pct"/>
            <w:tcBorders>
              <w:bottom w:val="nil"/>
            </w:tcBorders>
          </w:tcPr>
          <w:p w14:paraId="4166C5F0"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$65</w:t>
            </w:r>
          </w:p>
        </w:tc>
        <w:tc>
          <w:tcPr>
            <w:tcW w:w="878" w:type="pct"/>
            <w:tcBorders>
              <w:bottom w:val="nil"/>
            </w:tcBorders>
          </w:tcPr>
          <w:p w14:paraId="1EC467F3" w14:textId="77777777" w:rsidR="00C256E8" w:rsidRPr="002D5AEE" w:rsidRDefault="00C256E8">
            <w:pPr>
              <w:pStyle w:val="Indent0"/>
              <w:spacing w:before="0" w:after="0"/>
              <w:rPr>
                <w:rFonts w:ascii="Arial" w:eastAsia="SimSun" w:hAnsi="Arial" w:cs="Arial"/>
                <w:color w:val="000000"/>
                <w:sz w:val="18"/>
                <w:szCs w:val="18"/>
                <w:lang w:eastAsia="zh-CN"/>
              </w:rPr>
            </w:pPr>
            <w:r w:rsidRPr="002D5AEE">
              <w:rPr>
                <w:rFonts w:ascii="Arial" w:hAnsi="Arial" w:cs="Arial"/>
                <w:color w:val="000000"/>
                <w:sz w:val="18"/>
                <w:szCs w:val="18"/>
                <w:lang w:val="en-US"/>
              </w:rPr>
              <w:t>$90</w:t>
            </w:r>
          </w:p>
        </w:tc>
        <w:tc>
          <w:tcPr>
            <w:tcW w:w="870" w:type="pct"/>
            <w:tcBorders>
              <w:bottom w:val="nil"/>
            </w:tcBorders>
          </w:tcPr>
          <w:p w14:paraId="6FD48DFF" w14:textId="77777777" w:rsidR="00C256E8" w:rsidRPr="002D5AEE" w:rsidRDefault="00C256E8">
            <w:pPr>
              <w:pStyle w:val="Index1"/>
              <w:rPr>
                <w:color w:val="000000"/>
              </w:rPr>
            </w:pPr>
            <w:r w:rsidRPr="002D5AEE">
              <w:rPr>
                <w:color w:val="000000"/>
              </w:rPr>
              <w:t>$111</w:t>
            </w:r>
          </w:p>
        </w:tc>
      </w:tr>
      <w:tr w:rsidR="00C256E8" w:rsidRPr="005E5885" w14:paraId="223362AD" w14:textId="77777777" w:rsidTr="2C9B27AD">
        <w:tc>
          <w:tcPr>
            <w:tcW w:w="613" w:type="pct"/>
            <w:tcBorders>
              <w:bottom w:val="nil"/>
            </w:tcBorders>
          </w:tcPr>
          <w:p w14:paraId="00EA5DC2" w14:textId="77777777" w:rsidR="00C256E8" w:rsidRPr="002D5AEE" w:rsidRDefault="00C256E8">
            <w:pPr>
              <w:autoSpaceDE w:val="0"/>
              <w:autoSpaceDN w:val="0"/>
              <w:adjustRightInd w:val="0"/>
              <w:rPr>
                <w:rFonts w:ascii="Arial" w:eastAsia="SimSun" w:hAnsi="Arial" w:cs="Arial"/>
                <w:b/>
                <w:color w:val="000000"/>
                <w:sz w:val="18"/>
                <w:szCs w:val="18"/>
                <w:lang w:eastAsia="zh-CN"/>
              </w:rPr>
            </w:pPr>
            <w:r w:rsidRPr="002D5AEE">
              <w:rPr>
                <w:rFonts w:ascii="Arial" w:eastAsia="SimSun" w:hAnsi="Arial" w:cs="Arial"/>
                <w:b/>
                <w:color w:val="000000"/>
                <w:sz w:val="18"/>
                <w:szCs w:val="18"/>
                <w:lang w:eastAsia="zh-CN"/>
              </w:rPr>
              <w:t xml:space="preserve">Minimum monthly browsing pack </w:t>
            </w:r>
          </w:p>
        </w:tc>
        <w:tc>
          <w:tcPr>
            <w:tcW w:w="883" w:type="pct"/>
            <w:tcBorders>
              <w:bottom w:val="nil"/>
            </w:tcBorders>
          </w:tcPr>
          <w:p w14:paraId="3A1B9D90"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$5</w:t>
            </w:r>
          </w:p>
        </w:tc>
        <w:tc>
          <w:tcPr>
            <w:tcW w:w="878" w:type="pct"/>
            <w:tcBorders>
              <w:bottom w:val="nil"/>
            </w:tcBorders>
          </w:tcPr>
          <w:p w14:paraId="50787F18"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$10</w:t>
            </w:r>
          </w:p>
        </w:tc>
        <w:tc>
          <w:tcPr>
            <w:tcW w:w="878" w:type="pct"/>
            <w:tcBorders>
              <w:bottom w:val="nil"/>
            </w:tcBorders>
          </w:tcPr>
          <w:p w14:paraId="39B0A299"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$20</w:t>
            </w:r>
          </w:p>
        </w:tc>
        <w:tc>
          <w:tcPr>
            <w:tcW w:w="878" w:type="pct"/>
            <w:tcBorders>
              <w:bottom w:val="nil"/>
            </w:tcBorders>
          </w:tcPr>
          <w:p w14:paraId="485A8A1E" w14:textId="77777777" w:rsidR="00C256E8" w:rsidRPr="002D5AEE" w:rsidRDefault="00C256E8">
            <w:pPr>
              <w:pStyle w:val="Indent0"/>
              <w:spacing w:before="0" w:after="0"/>
              <w:rPr>
                <w:rFonts w:ascii="Arial" w:eastAsia="SimSun" w:hAnsi="Arial" w:cs="Arial"/>
                <w:color w:val="000000"/>
                <w:sz w:val="18"/>
                <w:szCs w:val="18"/>
                <w:lang w:eastAsia="zh-CN"/>
              </w:rPr>
            </w:pPr>
            <w:r w:rsidRPr="002D5AEE">
              <w:rPr>
                <w:rFonts w:ascii="Arial" w:hAnsi="Arial" w:cs="Arial"/>
                <w:color w:val="000000"/>
                <w:sz w:val="18"/>
                <w:szCs w:val="18"/>
                <w:lang w:val="en-US"/>
              </w:rPr>
              <w:t>$20</w:t>
            </w:r>
          </w:p>
        </w:tc>
        <w:tc>
          <w:tcPr>
            <w:tcW w:w="870" w:type="pct"/>
            <w:tcBorders>
              <w:bottom w:val="nil"/>
            </w:tcBorders>
          </w:tcPr>
          <w:p w14:paraId="54718620" w14:textId="77777777" w:rsidR="00C256E8" w:rsidRPr="002D5AEE" w:rsidRDefault="00C256E8">
            <w:pPr>
              <w:pStyle w:val="Index1"/>
              <w:rPr>
                <w:color w:val="000000"/>
              </w:rPr>
            </w:pPr>
            <w:r w:rsidRPr="002D5AEE">
              <w:rPr>
                <w:color w:val="000000"/>
              </w:rPr>
              <w:t>$39</w:t>
            </w:r>
          </w:p>
        </w:tc>
      </w:tr>
      <w:tr w:rsidR="005E5885" w:rsidRPr="005E5885" w14:paraId="4ED5DE8F" w14:textId="77777777" w:rsidTr="2C9B27AD">
        <w:tc>
          <w:tcPr>
            <w:tcW w:w="613" w:type="pct"/>
            <w:tcBorders>
              <w:bottom w:val="nil"/>
            </w:tcBorders>
          </w:tcPr>
          <w:p w14:paraId="285D53A7" w14:textId="77777777" w:rsidR="00C256E8" w:rsidRPr="002D5AEE" w:rsidRDefault="00C256E8" w:rsidP="2C9B27AD">
            <w:pPr>
              <w:pStyle w:val="Index1"/>
              <w:rPr>
                <w:color w:val="000000"/>
              </w:rPr>
            </w:pPr>
            <w:r w:rsidRPr="2C9B27AD">
              <w:rPr>
                <w:color w:val="000000" w:themeColor="text1"/>
              </w:rPr>
              <w:t xml:space="preserve">Total minimum monthly </w:t>
            </w:r>
            <w:proofErr w:type="gramStart"/>
            <w:r w:rsidRPr="2C9B27AD">
              <w:rPr>
                <w:color w:val="000000" w:themeColor="text1"/>
              </w:rPr>
              <w:t>spend</w:t>
            </w:r>
            <w:proofErr w:type="gramEnd"/>
          </w:p>
        </w:tc>
        <w:tc>
          <w:tcPr>
            <w:tcW w:w="883" w:type="pct"/>
            <w:tcBorders>
              <w:bottom w:val="nil"/>
            </w:tcBorders>
          </w:tcPr>
          <w:p w14:paraId="1F5EE81D" w14:textId="77777777" w:rsidR="00C256E8" w:rsidRPr="002D5AEE" w:rsidRDefault="00C256E8">
            <w:pPr>
              <w:pStyle w:val="Index1"/>
              <w:rPr>
                <w:color w:val="000000"/>
              </w:rPr>
            </w:pPr>
            <w:r w:rsidRPr="002D5AEE">
              <w:rPr>
                <w:color w:val="000000"/>
              </w:rPr>
              <w:t>$35.00</w:t>
            </w:r>
          </w:p>
        </w:tc>
        <w:tc>
          <w:tcPr>
            <w:tcW w:w="878" w:type="pct"/>
            <w:tcBorders>
              <w:bottom w:val="nil"/>
            </w:tcBorders>
          </w:tcPr>
          <w:p w14:paraId="16FB6E17" w14:textId="77777777" w:rsidR="00C256E8" w:rsidRPr="002D5AEE" w:rsidRDefault="00C256E8">
            <w:pPr>
              <w:pStyle w:val="Index1"/>
              <w:rPr>
                <w:color w:val="000000"/>
              </w:rPr>
            </w:pPr>
            <w:r w:rsidRPr="002D5AEE">
              <w:rPr>
                <w:color w:val="000000"/>
              </w:rPr>
              <w:t>$55.00</w:t>
            </w:r>
          </w:p>
        </w:tc>
        <w:tc>
          <w:tcPr>
            <w:tcW w:w="878" w:type="pct"/>
            <w:tcBorders>
              <w:bottom w:val="nil"/>
            </w:tcBorders>
          </w:tcPr>
          <w:p w14:paraId="46BB1BC2" w14:textId="77777777" w:rsidR="00C256E8" w:rsidRPr="002D5AEE" w:rsidRDefault="00C256E8">
            <w:pPr>
              <w:pStyle w:val="Index1"/>
              <w:rPr>
                <w:color w:val="000000"/>
              </w:rPr>
            </w:pPr>
            <w:r w:rsidRPr="002D5AEE">
              <w:rPr>
                <w:color w:val="000000"/>
              </w:rPr>
              <w:t>$85.00</w:t>
            </w:r>
          </w:p>
        </w:tc>
        <w:tc>
          <w:tcPr>
            <w:tcW w:w="878" w:type="pct"/>
            <w:tcBorders>
              <w:bottom w:val="nil"/>
            </w:tcBorders>
          </w:tcPr>
          <w:p w14:paraId="1324AC2F" w14:textId="77777777" w:rsidR="00C256E8" w:rsidRPr="002D5AEE" w:rsidRDefault="00C256E8">
            <w:pPr>
              <w:pStyle w:val="Index1"/>
              <w:rPr>
                <w:color w:val="000000"/>
              </w:rPr>
            </w:pPr>
            <w:r w:rsidRPr="002D5AEE">
              <w:rPr>
                <w:color w:val="000000"/>
              </w:rPr>
              <w:t>$110.00</w:t>
            </w:r>
          </w:p>
        </w:tc>
        <w:tc>
          <w:tcPr>
            <w:tcW w:w="870" w:type="pct"/>
            <w:tcBorders>
              <w:bottom w:val="nil"/>
            </w:tcBorders>
          </w:tcPr>
          <w:p w14:paraId="00EE3E3A"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$150.00</w:t>
            </w:r>
          </w:p>
        </w:tc>
      </w:tr>
      <w:tr w:rsidR="00C256E8" w:rsidRPr="005E5885" w14:paraId="72BD86E4" w14:textId="77777777" w:rsidTr="2C9B27AD">
        <w:tc>
          <w:tcPr>
            <w:tcW w:w="613" w:type="pct"/>
          </w:tcPr>
          <w:p w14:paraId="7DC7E339" w14:textId="77777777" w:rsidR="00C256E8" w:rsidRPr="002D5AEE" w:rsidRDefault="00C256E8">
            <w:pPr>
              <w:widowControl w:val="0"/>
              <w:autoSpaceDE w:val="0"/>
              <w:autoSpaceDN w:val="0"/>
              <w:adjustRightInd w:val="0"/>
              <w:rPr>
                <w:rFonts w:ascii="Arial" w:hAnsi="Arial" w:cs="Arial"/>
                <w:b/>
                <w:color w:val="000000"/>
                <w:sz w:val="18"/>
                <w:szCs w:val="18"/>
                <w:lang w:val="en-US"/>
              </w:rPr>
            </w:pPr>
            <w:r w:rsidRPr="002D5AEE">
              <w:rPr>
                <w:rFonts w:ascii="Arial" w:hAnsi="Arial" w:cs="Arial"/>
                <w:b/>
                <w:color w:val="000000"/>
                <w:sz w:val="18"/>
                <w:szCs w:val="18"/>
                <w:lang w:val="en-US"/>
              </w:rPr>
              <w:t>Monthly included value for eligible calls and usage</w:t>
            </w:r>
          </w:p>
        </w:tc>
        <w:tc>
          <w:tcPr>
            <w:tcW w:w="883" w:type="pct"/>
          </w:tcPr>
          <w:p w14:paraId="7864EDC0"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$30</w:t>
            </w:r>
          </w:p>
        </w:tc>
        <w:tc>
          <w:tcPr>
            <w:tcW w:w="878" w:type="pct"/>
          </w:tcPr>
          <w:p w14:paraId="5301DC41"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$150</w:t>
            </w:r>
          </w:p>
        </w:tc>
        <w:tc>
          <w:tcPr>
            <w:tcW w:w="878" w:type="pct"/>
          </w:tcPr>
          <w:p w14:paraId="096B8D0C"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$250</w:t>
            </w:r>
          </w:p>
        </w:tc>
        <w:tc>
          <w:tcPr>
            <w:tcW w:w="878" w:type="pct"/>
          </w:tcPr>
          <w:p w14:paraId="7E0EBA41"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$650</w:t>
            </w:r>
          </w:p>
        </w:tc>
        <w:tc>
          <w:tcPr>
            <w:tcW w:w="870" w:type="pct"/>
          </w:tcPr>
          <w:p w14:paraId="160C58F6" w14:textId="77777777" w:rsidR="00C256E8" w:rsidRPr="002D5AEE" w:rsidRDefault="00C256E8">
            <w:pPr>
              <w:pStyle w:val="Index1"/>
              <w:rPr>
                <w:color w:val="000000"/>
              </w:rPr>
            </w:pPr>
            <w:r w:rsidRPr="002D5AEE">
              <w:rPr>
                <w:color w:val="000000"/>
              </w:rPr>
              <w:t>$1500</w:t>
            </w:r>
          </w:p>
        </w:tc>
      </w:tr>
      <w:tr w:rsidR="00C256E8" w:rsidRPr="005E5885" w14:paraId="2F0CA6B2" w14:textId="77777777" w:rsidTr="2C9B27AD">
        <w:tc>
          <w:tcPr>
            <w:tcW w:w="613" w:type="pct"/>
          </w:tcPr>
          <w:p w14:paraId="6BECDB80" w14:textId="77777777" w:rsidR="00C256E8" w:rsidRPr="002D5AEE" w:rsidRDefault="00C256E8">
            <w:pPr>
              <w:widowControl w:val="0"/>
              <w:autoSpaceDE w:val="0"/>
              <w:autoSpaceDN w:val="0"/>
              <w:adjustRightInd w:val="0"/>
              <w:rPr>
                <w:rFonts w:ascii="Arial" w:hAnsi="Arial" w:cs="Arial"/>
                <w:b/>
                <w:color w:val="000000"/>
                <w:sz w:val="18"/>
                <w:szCs w:val="18"/>
                <w:lang w:val="en-US"/>
              </w:rPr>
            </w:pPr>
            <w:r w:rsidRPr="002D5AEE">
              <w:rPr>
                <w:rFonts w:ascii="Arial" w:hAnsi="Arial" w:cs="Arial"/>
                <w:b/>
                <w:color w:val="000000"/>
                <w:sz w:val="18"/>
                <w:szCs w:val="18"/>
                <w:lang w:val="en-US"/>
              </w:rPr>
              <w:t>Monthly included allowance for most national voice calls (in minutes) charged in 30 second blocks</w:t>
            </w:r>
          </w:p>
        </w:tc>
        <w:tc>
          <w:tcPr>
            <w:tcW w:w="883" w:type="pct"/>
          </w:tcPr>
          <w:p w14:paraId="78ADB54F"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Up to 100</w:t>
            </w:r>
          </w:p>
        </w:tc>
        <w:tc>
          <w:tcPr>
            <w:tcW w:w="878" w:type="pct"/>
          </w:tcPr>
          <w:p w14:paraId="3B11829F"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Up to 150</w:t>
            </w:r>
          </w:p>
        </w:tc>
        <w:tc>
          <w:tcPr>
            <w:tcW w:w="878" w:type="pct"/>
          </w:tcPr>
          <w:p w14:paraId="29CCEF65"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Up to 350</w:t>
            </w:r>
          </w:p>
        </w:tc>
        <w:tc>
          <w:tcPr>
            <w:tcW w:w="878" w:type="pct"/>
          </w:tcPr>
          <w:p w14:paraId="3608C32B"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Up to 450</w:t>
            </w:r>
          </w:p>
        </w:tc>
        <w:tc>
          <w:tcPr>
            <w:tcW w:w="870" w:type="pct"/>
          </w:tcPr>
          <w:p w14:paraId="09341B6C" w14:textId="77777777" w:rsidR="00C256E8" w:rsidRPr="002D5AEE" w:rsidRDefault="00C256E8">
            <w:pPr>
              <w:pStyle w:val="Index1"/>
              <w:rPr>
                <w:color w:val="000000"/>
              </w:rPr>
            </w:pPr>
            <w:r w:rsidRPr="002D5AEE">
              <w:rPr>
                <w:color w:val="000000"/>
              </w:rPr>
              <w:t>Up to 500</w:t>
            </w:r>
          </w:p>
        </w:tc>
      </w:tr>
      <w:tr w:rsidR="005E5885" w:rsidRPr="005E5885" w14:paraId="0B1DEFD8" w14:textId="77777777" w:rsidTr="2C9B27AD">
        <w:tc>
          <w:tcPr>
            <w:tcW w:w="613" w:type="pct"/>
          </w:tcPr>
          <w:p w14:paraId="1363D7CE" w14:textId="77777777" w:rsidR="00C256E8" w:rsidRPr="002D5AEE" w:rsidRDefault="00C256E8">
            <w:pPr>
              <w:widowControl w:val="0"/>
              <w:autoSpaceDE w:val="0"/>
              <w:autoSpaceDN w:val="0"/>
              <w:adjustRightInd w:val="0"/>
              <w:rPr>
                <w:rFonts w:ascii="Arial" w:hAnsi="Arial" w:cs="Arial"/>
                <w:b/>
                <w:color w:val="000000"/>
                <w:sz w:val="18"/>
                <w:szCs w:val="18"/>
                <w:vertAlign w:val="superscript"/>
                <w:lang w:val="en-US"/>
              </w:rPr>
            </w:pPr>
            <w:r w:rsidRPr="002D5AEE">
              <w:rPr>
                <w:rFonts w:ascii="Arial" w:hAnsi="Arial" w:cs="Arial"/>
                <w:b/>
                <w:color w:val="000000"/>
                <w:sz w:val="18"/>
                <w:szCs w:val="18"/>
                <w:lang w:val="en-US"/>
              </w:rPr>
              <w:t>Monthly included standard national SMS (number of texts)</w:t>
            </w:r>
          </w:p>
        </w:tc>
        <w:tc>
          <w:tcPr>
            <w:tcW w:w="883" w:type="pct"/>
          </w:tcPr>
          <w:p w14:paraId="785AA4D7"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100</w:t>
            </w:r>
          </w:p>
        </w:tc>
        <w:tc>
          <w:tcPr>
            <w:tcW w:w="878" w:type="pct"/>
          </w:tcPr>
          <w:p w14:paraId="4872D659"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150</w:t>
            </w:r>
          </w:p>
        </w:tc>
        <w:tc>
          <w:tcPr>
            <w:tcW w:w="878" w:type="pct"/>
          </w:tcPr>
          <w:p w14:paraId="7895F31D"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350</w:t>
            </w:r>
          </w:p>
        </w:tc>
        <w:tc>
          <w:tcPr>
            <w:tcW w:w="878" w:type="pct"/>
          </w:tcPr>
          <w:p w14:paraId="2B9C971F"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450</w:t>
            </w:r>
          </w:p>
        </w:tc>
        <w:tc>
          <w:tcPr>
            <w:tcW w:w="870" w:type="pct"/>
          </w:tcPr>
          <w:p w14:paraId="315E5635"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500</w:t>
            </w:r>
          </w:p>
        </w:tc>
      </w:tr>
      <w:tr w:rsidR="005E5885" w:rsidRPr="005E5885" w14:paraId="30EEA48B" w14:textId="77777777" w:rsidTr="2C9B27AD">
        <w:tc>
          <w:tcPr>
            <w:tcW w:w="613" w:type="pct"/>
          </w:tcPr>
          <w:p w14:paraId="1686FAFA" w14:textId="77777777" w:rsidR="00C256E8" w:rsidRPr="002D5AEE" w:rsidRDefault="00C256E8">
            <w:pPr>
              <w:rPr>
                <w:rFonts w:ascii="Arial" w:hAnsi="Arial" w:cs="Arial"/>
                <w:b/>
                <w:color w:val="000000"/>
                <w:sz w:val="18"/>
                <w:szCs w:val="18"/>
                <w:lang w:val="en-US"/>
              </w:rPr>
            </w:pPr>
            <w:r w:rsidRPr="002D5AEE">
              <w:rPr>
                <w:rFonts w:ascii="Arial" w:hAnsi="Arial" w:cs="Arial"/>
                <w:b/>
                <w:bCs/>
                <w:color w:val="000000"/>
                <w:sz w:val="18"/>
                <w:szCs w:val="18"/>
                <w:lang w:val="en-US"/>
              </w:rPr>
              <w:t>Call charges</w:t>
            </w:r>
            <w:r w:rsidRPr="002D5AEE">
              <w:rPr>
                <w:rFonts w:ascii="Arial" w:hAnsi="Arial" w:cs="Arial"/>
                <w:b/>
                <w:color w:val="000000"/>
                <w:sz w:val="18"/>
                <w:szCs w:val="18"/>
                <w:lang w:val="en-US"/>
              </w:rPr>
              <w:t xml:space="preserve"> for standard voice calls to an </w:t>
            </w:r>
            <w:r w:rsidRPr="002D5AEE">
              <w:rPr>
                <w:rFonts w:ascii="Arial" w:hAnsi="Arial" w:cs="Arial"/>
                <w:b/>
                <w:color w:val="000000"/>
                <w:sz w:val="18"/>
                <w:szCs w:val="18"/>
                <w:lang w:val="en-US"/>
              </w:rPr>
              <w:lastRenderedPageBreak/>
              <w:t xml:space="preserve">Australian fixed or mobile number - </w:t>
            </w:r>
            <w:proofErr w:type="gramStart"/>
            <w:r w:rsidRPr="002D5AEE">
              <w:rPr>
                <w:rFonts w:ascii="Arial" w:hAnsi="Arial" w:cs="Arial"/>
                <w:b/>
                <w:color w:val="000000"/>
                <w:sz w:val="18"/>
                <w:szCs w:val="18"/>
                <w:lang w:val="en-US"/>
              </w:rPr>
              <w:t>at all times</w:t>
            </w:r>
            <w:proofErr w:type="gramEnd"/>
            <w:r w:rsidRPr="002D5AEE">
              <w:rPr>
                <w:rFonts w:ascii="Arial" w:hAnsi="Arial" w:cs="Arial"/>
                <w:b/>
                <w:color w:val="000000"/>
                <w:sz w:val="18"/>
                <w:szCs w:val="18"/>
                <w:lang w:val="en-US"/>
              </w:rPr>
              <w:t xml:space="preserve"> - per 30 second block or part thereof</w:t>
            </w:r>
          </w:p>
          <w:p w14:paraId="53570390" w14:textId="77777777" w:rsidR="00C256E8" w:rsidRPr="002D5AEE" w:rsidRDefault="00C256E8">
            <w:pPr>
              <w:rPr>
                <w:rFonts w:ascii="Arial" w:hAnsi="Arial" w:cs="Arial"/>
                <w:b/>
                <w:color w:val="000000"/>
                <w:sz w:val="18"/>
                <w:szCs w:val="18"/>
              </w:rPr>
            </w:pPr>
          </w:p>
        </w:tc>
        <w:tc>
          <w:tcPr>
            <w:tcW w:w="883" w:type="pct"/>
          </w:tcPr>
          <w:p w14:paraId="4C3094BC"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lastRenderedPageBreak/>
              <w:t>$0.42</w:t>
            </w:r>
          </w:p>
        </w:tc>
        <w:tc>
          <w:tcPr>
            <w:tcW w:w="878" w:type="pct"/>
          </w:tcPr>
          <w:p w14:paraId="7EC6DFF0"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c>
          <w:tcPr>
            <w:tcW w:w="878" w:type="pct"/>
          </w:tcPr>
          <w:p w14:paraId="2E89ECC1"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c>
          <w:tcPr>
            <w:tcW w:w="878" w:type="pct"/>
          </w:tcPr>
          <w:p w14:paraId="7C4C779C"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c>
          <w:tcPr>
            <w:tcW w:w="870" w:type="pct"/>
          </w:tcPr>
          <w:p w14:paraId="1C959129"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r>
      <w:tr w:rsidR="005E5885" w:rsidRPr="005E5885" w14:paraId="6A913911" w14:textId="77777777" w:rsidTr="2C9B27AD">
        <w:tc>
          <w:tcPr>
            <w:tcW w:w="613" w:type="pct"/>
            <w:tcBorders>
              <w:top w:val="single" w:sz="4" w:space="0" w:color="auto"/>
              <w:left w:val="single" w:sz="4" w:space="0" w:color="auto"/>
              <w:bottom w:val="single" w:sz="4" w:space="0" w:color="auto"/>
              <w:right w:val="single" w:sz="4" w:space="0" w:color="auto"/>
            </w:tcBorders>
          </w:tcPr>
          <w:p w14:paraId="4E2B2962" w14:textId="77777777" w:rsidR="00C256E8" w:rsidRPr="002D5AEE" w:rsidRDefault="00C256E8">
            <w:pPr>
              <w:rPr>
                <w:rFonts w:ascii="Arial" w:hAnsi="Arial" w:cs="Arial"/>
                <w:b/>
                <w:bCs/>
                <w:color w:val="000000"/>
                <w:sz w:val="18"/>
                <w:szCs w:val="18"/>
                <w:lang w:val="en-US"/>
              </w:rPr>
            </w:pPr>
            <w:r w:rsidRPr="002D5AEE">
              <w:rPr>
                <w:rFonts w:ascii="Arial" w:hAnsi="Arial" w:cs="Arial"/>
                <w:b/>
                <w:bCs/>
                <w:color w:val="000000"/>
                <w:sz w:val="18"/>
                <w:szCs w:val="18"/>
                <w:lang w:val="en-US"/>
              </w:rPr>
              <w:t>Connection fee for voice calls to an Australian fixed or mobile number</w:t>
            </w:r>
          </w:p>
          <w:p w14:paraId="68DF79FA" w14:textId="77777777" w:rsidR="00C256E8" w:rsidRPr="002D5AEE" w:rsidRDefault="00C256E8">
            <w:pPr>
              <w:rPr>
                <w:rFonts w:ascii="Arial" w:hAnsi="Arial" w:cs="Arial"/>
                <w:b/>
                <w:bCs/>
                <w:color w:val="000000"/>
                <w:sz w:val="18"/>
                <w:szCs w:val="18"/>
                <w:lang w:val="en-US"/>
              </w:rPr>
            </w:pPr>
          </w:p>
        </w:tc>
        <w:tc>
          <w:tcPr>
            <w:tcW w:w="883" w:type="pct"/>
            <w:tcBorders>
              <w:top w:val="single" w:sz="4" w:space="0" w:color="auto"/>
              <w:left w:val="single" w:sz="4" w:space="0" w:color="auto"/>
              <w:bottom w:val="single" w:sz="4" w:space="0" w:color="auto"/>
              <w:right w:val="single" w:sz="4" w:space="0" w:color="auto"/>
            </w:tcBorders>
          </w:tcPr>
          <w:p w14:paraId="605762CE"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c>
          <w:tcPr>
            <w:tcW w:w="878" w:type="pct"/>
            <w:tcBorders>
              <w:top w:val="single" w:sz="4" w:space="0" w:color="auto"/>
              <w:left w:val="single" w:sz="4" w:space="0" w:color="auto"/>
              <w:bottom w:val="single" w:sz="4" w:space="0" w:color="auto"/>
              <w:right w:val="single" w:sz="4" w:space="0" w:color="auto"/>
            </w:tcBorders>
          </w:tcPr>
          <w:p w14:paraId="137663C3" w14:textId="77777777" w:rsidR="00C256E8" w:rsidRPr="002D5AEE" w:rsidRDefault="00C256E8">
            <w:pPr>
              <w:pStyle w:val="Indent0"/>
              <w:rPr>
                <w:rFonts w:ascii="Arial" w:hAnsi="Arial" w:cs="Arial"/>
                <w:color w:val="000000"/>
                <w:sz w:val="18"/>
                <w:szCs w:val="18"/>
              </w:rPr>
            </w:pPr>
            <w:r w:rsidRPr="002D5AEE">
              <w:rPr>
                <w:rFonts w:ascii="Arial" w:hAnsi="Arial" w:cs="Arial"/>
                <w:color w:val="000000"/>
                <w:sz w:val="18"/>
                <w:szCs w:val="18"/>
              </w:rPr>
              <w:t>$0.35</w:t>
            </w:r>
          </w:p>
        </w:tc>
        <w:tc>
          <w:tcPr>
            <w:tcW w:w="878" w:type="pct"/>
            <w:tcBorders>
              <w:top w:val="single" w:sz="4" w:space="0" w:color="auto"/>
              <w:left w:val="single" w:sz="4" w:space="0" w:color="auto"/>
              <w:bottom w:val="single" w:sz="4" w:space="0" w:color="auto"/>
              <w:right w:val="single" w:sz="4" w:space="0" w:color="auto"/>
            </w:tcBorders>
          </w:tcPr>
          <w:p w14:paraId="3FDDEB09"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c>
          <w:tcPr>
            <w:tcW w:w="878" w:type="pct"/>
            <w:tcBorders>
              <w:top w:val="single" w:sz="4" w:space="0" w:color="auto"/>
              <w:left w:val="single" w:sz="4" w:space="0" w:color="auto"/>
              <w:bottom w:val="single" w:sz="4" w:space="0" w:color="auto"/>
              <w:right w:val="single" w:sz="4" w:space="0" w:color="auto"/>
            </w:tcBorders>
          </w:tcPr>
          <w:p w14:paraId="3F8E7EC7"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c>
          <w:tcPr>
            <w:tcW w:w="870" w:type="pct"/>
            <w:tcBorders>
              <w:top w:val="single" w:sz="4" w:space="0" w:color="auto"/>
              <w:left w:val="single" w:sz="4" w:space="0" w:color="auto"/>
              <w:bottom w:val="single" w:sz="4" w:space="0" w:color="auto"/>
              <w:right w:val="single" w:sz="4" w:space="0" w:color="auto"/>
            </w:tcBorders>
          </w:tcPr>
          <w:p w14:paraId="58A26F35"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r>
      <w:tr w:rsidR="005E5885" w:rsidRPr="005E5885" w14:paraId="522C39C4" w14:textId="77777777" w:rsidTr="2C9B27AD">
        <w:tc>
          <w:tcPr>
            <w:tcW w:w="613" w:type="pct"/>
            <w:tcBorders>
              <w:top w:val="single" w:sz="4" w:space="0" w:color="auto"/>
              <w:left w:val="single" w:sz="4" w:space="0" w:color="auto"/>
              <w:bottom w:val="single" w:sz="4" w:space="0" w:color="auto"/>
              <w:right w:val="single" w:sz="4" w:space="0" w:color="auto"/>
            </w:tcBorders>
          </w:tcPr>
          <w:p w14:paraId="604721D5" w14:textId="77777777" w:rsidR="00C256E8" w:rsidRPr="002D5AEE" w:rsidRDefault="00C256E8">
            <w:pPr>
              <w:rPr>
                <w:rFonts w:ascii="Arial" w:hAnsi="Arial" w:cs="Arial"/>
                <w:b/>
                <w:bCs/>
                <w:color w:val="000000"/>
                <w:sz w:val="18"/>
                <w:szCs w:val="18"/>
                <w:lang w:val="en-US"/>
              </w:rPr>
            </w:pPr>
            <w:r w:rsidRPr="002D5AEE">
              <w:rPr>
                <w:rFonts w:ascii="Arial" w:hAnsi="Arial" w:cs="Arial"/>
                <w:b/>
                <w:bCs/>
                <w:color w:val="000000"/>
                <w:sz w:val="18"/>
                <w:szCs w:val="18"/>
                <w:lang w:val="en-US"/>
              </w:rPr>
              <w:t>MRO Bonus (if you are eligible)</w:t>
            </w:r>
          </w:p>
        </w:tc>
        <w:tc>
          <w:tcPr>
            <w:tcW w:w="883" w:type="pct"/>
            <w:tcBorders>
              <w:top w:val="single" w:sz="4" w:space="0" w:color="auto"/>
              <w:left w:val="single" w:sz="4" w:space="0" w:color="auto"/>
              <w:bottom w:val="single" w:sz="4" w:space="0" w:color="auto"/>
              <w:right w:val="single" w:sz="4" w:space="0" w:color="auto"/>
            </w:tcBorders>
          </w:tcPr>
          <w:p w14:paraId="23E9CE5C"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$10</w:t>
            </w:r>
          </w:p>
        </w:tc>
        <w:tc>
          <w:tcPr>
            <w:tcW w:w="878" w:type="pct"/>
            <w:tcBorders>
              <w:top w:val="single" w:sz="4" w:space="0" w:color="auto"/>
              <w:left w:val="single" w:sz="4" w:space="0" w:color="auto"/>
              <w:bottom w:val="single" w:sz="4" w:space="0" w:color="auto"/>
              <w:right w:val="single" w:sz="4" w:space="0" w:color="auto"/>
            </w:tcBorders>
          </w:tcPr>
          <w:p w14:paraId="5B9E5B10" w14:textId="77777777" w:rsidR="00C256E8" w:rsidRPr="002D5AEE" w:rsidRDefault="00C256E8">
            <w:pPr>
              <w:pStyle w:val="Indent0"/>
              <w:rPr>
                <w:rFonts w:ascii="Arial" w:hAnsi="Arial" w:cs="Arial"/>
                <w:color w:val="000000"/>
                <w:sz w:val="18"/>
                <w:szCs w:val="18"/>
              </w:rPr>
            </w:pPr>
            <w:r w:rsidRPr="002D5AEE">
              <w:rPr>
                <w:rFonts w:ascii="Arial" w:hAnsi="Arial" w:cs="Arial"/>
                <w:color w:val="000000"/>
                <w:sz w:val="18"/>
                <w:szCs w:val="18"/>
              </w:rPr>
              <w:t>$20</w:t>
            </w:r>
          </w:p>
        </w:tc>
        <w:tc>
          <w:tcPr>
            <w:tcW w:w="878" w:type="pct"/>
            <w:tcBorders>
              <w:top w:val="single" w:sz="4" w:space="0" w:color="auto"/>
              <w:left w:val="single" w:sz="4" w:space="0" w:color="auto"/>
              <w:bottom w:val="single" w:sz="4" w:space="0" w:color="auto"/>
              <w:right w:val="single" w:sz="4" w:space="0" w:color="auto"/>
            </w:tcBorders>
          </w:tcPr>
          <w:p w14:paraId="65186521"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$20</w:t>
            </w:r>
          </w:p>
        </w:tc>
        <w:tc>
          <w:tcPr>
            <w:tcW w:w="878" w:type="pct"/>
            <w:tcBorders>
              <w:top w:val="single" w:sz="4" w:space="0" w:color="auto"/>
              <w:left w:val="single" w:sz="4" w:space="0" w:color="auto"/>
              <w:bottom w:val="single" w:sz="4" w:space="0" w:color="auto"/>
              <w:right w:val="single" w:sz="4" w:space="0" w:color="auto"/>
            </w:tcBorders>
          </w:tcPr>
          <w:p w14:paraId="73EC878A"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$30</w:t>
            </w:r>
          </w:p>
        </w:tc>
        <w:tc>
          <w:tcPr>
            <w:tcW w:w="870" w:type="pct"/>
            <w:tcBorders>
              <w:top w:val="single" w:sz="4" w:space="0" w:color="auto"/>
              <w:left w:val="single" w:sz="4" w:space="0" w:color="auto"/>
              <w:bottom w:val="single" w:sz="4" w:space="0" w:color="auto"/>
              <w:right w:val="single" w:sz="4" w:space="0" w:color="auto"/>
            </w:tcBorders>
          </w:tcPr>
          <w:p w14:paraId="5418B031"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$30</w:t>
            </w:r>
          </w:p>
        </w:tc>
      </w:tr>
    </w:tbl>
    <w:p w14:paraId="05B0F89C" w14:textId="77777777" w:rsidR="007164D6" w:rsidRPr="002D5AEE" w:rsidRDefault="007164D6">
      <w:pPr>
        <w:pStyle w:val="Heading2"/>
        <w:numPr>
          <w:ilvl w:val="0"/>
          <w:numId w:val="0"/>
        </w:numPr>
        <w:rPr>
          <w:rFonts w:eastAsia="Arial Unicode MS"/>
          <w:color w:val="000000"/>
        </w:rPr>
        <w:sectPr w:rsidR="007164D6" w:rsidRPr="002D5AEE" w:rsidSect="002D5AEE">
          <w:footerReference w:type="even" r:id="rId241"/>
          <w:footerReference w:type="default" r:id="rId242"/>
          <w:headerReference w:type="first" r:id="rId243"/>
          <w:footerReference w:type="first" r:id="rId244"/>
          <w:pgSz w:w="16838" w:h="11906" w:orient="landscape" w:code="9"/>
          <w:pgMar w:top="1418" w:right="1418" w:bottom="1418" w:left="1418" w:header="720" w:footer="720" w:gutter="0"/>
          <w:cols w:space="720"/>
          <w:docGrid w:linePitch="313"/>
        </w:sectPr>
      </w:pPr>
    </w:p>
    <w:p w14:paraId="713E3B6E" w14:textId="77777777" w:rsidR="00C256E8" w:rsidRPr="002D5AEE" w:rsidRDefault="00C256E8">
      <w:pPr>
        <w:pStyle w:val="Heading1"/>
        <w:pageBreakBefore w:val="0"/>
        <w:rPr>
          <w:color w:val="000000"/>
          <w:lang w:val="en-US"/>
        </w:rPr>
      </w:pPr>
      <w:bookmarkStart w:id="2786" w:name="_Toc306616184"/>
      <w:bookmarkStart w:id="2787" w:name="_Toc306616188"/>
      <w:bookmarkStart w:id="2788" w:name="_Toc306616189"/>
      <w:bookmarkStart w:id="2789" w:name="_Toc306616190"/>
      <w:bookmarkStart w:id="2790" w:name="_Toc306616196"/>
      <w:bookmarkStart w:id="2791" w:name="_Toc306616200"/>
      <w:bookmarkStart w:id="2792" w:name="_Toc306616201"/>
      <w:bookmarkStart w:id="2793" w:name="_Toc306616203"/>
      <w:bookmarkStart w:id="2794" w:name="_Toc306616204"/>
      <w:bookmarkStart w:id="2795" w:name="_Toc306616206"/>
      <w:bookmarkStart w:id="2796" w:name="_Toc306616207"/>
      <w:bookmarkStart w:id="2797" w:name="_Toc306616210"/>
      <w:bookmarkStart w:id="2798" w:name="_Toc306616227"/>
      <w:bookmarkStart w:id="2799" w:name="_Toc306616230"/>
      <w:bookmarkStart w:id="2800" w:name="_Toc306616238"/>
      <w:bookmarkStart w:id="2801" w:name="_Toc306616240"/>
      <w:bookmarkStart w:id="2802" w:name="_Toc306616243"/>
      <w:bookmarkStart w:id="2803" w:name="_Toc306616245"/>
      <w:bookmarkStart w:id="2804" w:name="_Toc306616258"/>
      <w:bookmarkStart w:id="2805" w:name="_Toc277930771"/>
      <w:bookmarkStart w:id="2806" w:name="_Toc292191049"/>
      <w:bookmarkStart w:id="2807" w:name="_Toc459561846"/>
      <w:bookmarkStart w:id="2808" w:name="_Toc492274654"/>
      <w:bookmarkStart w:id="2809" w:name="_Toc167194599"/>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rsidRPr="002D5AEE">
        <w:rPr>
          <w:color w:val="000000"/>
          <w:lang w:val="en-US"/>
        </w:rPr>
        <w:lastRenderedPageBreak/>
        <w:t>Get Connected Plans</w:t>
      </w:r>
      <w:bookmarkEnd w:id="2805"/>
      <w:bookmarkEnd w:id="2806"/>
      <w:bookmarkEnd w:id="2807"/>
      <w:bookmarkEnd w:id="2808"/>
      <w:bookmarkEnd w:id="2809"/>
    </w:p>
    <w:p w14:paraId="7B7AE517" w14:textId="77777777" w:rsidR="00C256E8" w:rsidRPr="002D5AEE" w:rsidRDefault="00C256E8">
      <w:pPr>
        <w:pStyle w:val="Heading2"/>
        <w:numPr>
          <w:ilvl w:val="0"/>
          <w:numId w:val="0"/>
        </w:numPr>
        <w:ind w:left="720"/>
        <w:rPr>
          <w:color w:val="000000"/>
          <w:lang w:val="en-US"/>
        </w:rPr>
      </w:pPr>
      <w:r w:rsidRPr="002D5AEE">
        <w:rPr>
          <w:rFonts w:ascii="Arial" w:hAnsi="Arial" w:cs="Arial"/>
          <w:b/>
          <w:bCs w:val="0"/>
          <w:color w:val="000000"/>
          <w:sz w:val="21"/>
          <w:szCs w:val="21"/>
          <w:lang w:eastAsia="en-AU"/>
        </w:rPr>
        <w:t>Not available to new connections on and from 26 September 2008</w:t>
      </w:r>
    </w:p>
    <w:p w14:paraId="34B3A68E" w14:textId="77777777" w:rsidR="00C256E8" w:rsidRPr="002D5AEE" w:rsidRDefault="00C256E8">
      <w:pPr>
        <w:pStyle w:val="Indent1"/>
        <w:rPr>
          <w:color w:val="000000"/>
        </w:rPr>
      </w:pPr>
      <w:bookmarkStart w:id="2810" w:name="_Toc143492282"/>
      <w:bookmarkStart w:id="2811" w:name="_Toc277930772"/>
      <w:bookmarkStart w:id="2812" w:name="_Toc292191050"/>
      <w:bookmarkStart w:id="2813" w:name="_Toc459561847"/>
      <w:bookmarkStart w:id="2814" w:name="_Toc492274655"/>
      <w:bookmarkStart w:id="2815" w:name="_Toc167194600"/>
      <w:r w:rsidRPr="002D5AEE">
        <w:rPr>
          <w:color w:val="000000"/>
        </w:rPr>
        <w:t>Payment</w:t>
      </w:r>
      <w:bookmarkEnd w:id="2810"/>
      <w:bookmarkEnd w:id="2811"/>
      <w:bookmarkEnd w:id="2812"/>
      <w:bookmarkEnd w:id="2813"/>
      <w:bookmarkEnd w:id="2814"/>
      <w:bookmarkEnd w:id="2815"/>
      <w:r w:rsidRPr="002D5AEE">
        <w:rPr>
          <w:color w:val="000000"/>
        </w:rPr>
        <w:t xml:space="preserve"> </w:t>
      </w:r>
    </w:p>
    <w:p w14:paraId="6B097185" w14:textId="77777777" w:rsidR="00C256E8" w:rsidRPr="002D5AEE" w:rsidRDefault="00C256E8">
      <w:pPr>
        <w:pStyle w:val="Heading2"/>
        <w:rPr>
          <w:rFonts w:eastAsia="Arial Unicode MS"/>
          <w:color w:val="000000"/>
        </w:rPr>
      </w:pPr>
      <w:r w:rsidRPr="002D5AEE">
        <w:rPr>
          <w:rFonts w:eastAsia="Arial Unicode MS"/>
          <w:color w:val="000000"/>
        </w:rPr>
        <w:t>You must pay us your chosen plan’s monthly access fee each month for your minimum term and for all call charges and other services you have used.</w:t>
      </w:r>
    </w:p>
    <w:p w14:paraId="6454F6A6" w14:textId="77777777" w:rsidR="00C256E8" w:rsidRPr="002D5AEE" w:rsidRDefault="00C256E8">
      <w:pPr>
        <w:pStyle w:val="Heading2"/>
        <w:rPr>
          <w:color w:val="000000"/>
          <w:lang w:val="en-US"/>
        </w:rPr>
      </w:pPr>
      <w:r w:rsidRPr="002D5AEE">
        <w:rPr>
          <w:color w:val="000000"/>
          <w:lang w:val="en-US"/>
        </w:rPr>
        <w:t xml:space="preserve">You can buy a handset from us at a </w:t>
      </w:r>
      <w:proofErr w:type="spellStart"/>
      <w:r w:rsidRPr="002D5AEE">
        <w:rPr>
          <w:color w:val="000000"/>
          <w:lang w:val="en-US"/>
        </w:rPr>
        <w:t>subsidised</w:t>
      </w:r>
      <w:proofErr w:type="spellEnd"/>
      <w:r w:rsidRPr="002D5AEE">
        <w:rPr>
          <w:color w:val="000000"/>
          <w:lang w:val="en-US"/>
        </w:rPr>
        <w:t xml:space="preserve"> price when you connect to our network on a Get Connected Phone Plan for 24 months.</w:t>
      </w:r>
    </w:p>
    <w:p w14:paraId="2A87178C" w14:textId="77777777" w:rsidR="00C256E8" w:rsidRPr="002D5AEE" w:rsidRDefault="00C256E8" w:rsidP="2C9B27AD">
      <w:pPr>
        <w:pStyle w:val="Heading2"/>
        <w:rPr>
          <w:rFonts w:eastAsia="Arial Unicode MS"/>
          <w:color w:val="000000"/>
        </w:rPr>
      </w:pPr>
      <w:r w:rsidRPr="2C9B27AD">
        <w:rPr>
          <w:rFonts w:eastAsia="Arial Unicode MS"/>
          <w:color w:val="000000" w:themeColor="text1"/>
        </w:rPr>
        <w:t xml:space="preserve">You can connect to a Get Connected Member Plan for 12 or 24 months.  </w:t>
      </w:r>
      <w:r w:rsidRPr="2C9B27AD">
        <w:rPr>
          <w:color w:val="000000" w:themeColor="text1"/>
        </w:rPr>
        <w:t xml:space="preserve">Eligible Get Connected Member Plan customers may apply for a Mobile Repayment Option to buy a handset from us.  The Mobile Repayment Option terms and conditions are set out in </w:t>
      </w:r>
      <w:hyperlink r:id="rId245">
        <w:r w:rsidRPr="2C9B27AD">
          <w:rPr>
            <w:rStyle w:val="Hyperlink"/>
            <w:color w:val="000000" w:themeColor="text1"/>
          </w:rPr>
          <w:t>Part C – Special Promotions of the Telstra Mobile Section of Our Customer Terms</w:t>
        </w:r>
      </w:hyperlink>
      <w:r w:rsidRPr="2C9B27AD">
        <w:rPr>
          <w:color w:val="000000" w:themeColor="text1"/>
        </w:rPr>
        <w:t xml:space="preserve"> (except for the option for an 18 month Mobile Repayment Option)</w:t>
      </w:r>
      <w:r w:rsidRPr="2C9B27AD">
        <w:rPr>
          <w:rFonts w:eastAsia="Arial Unicode MS"/>
          <w:color w:val="000000" w:themeColor="text1"/>
        </w:rPr>
        <w:t>.</w:t>
      </w:r>
    </w:p>
    <w:p w14:paraId="1B9F1627" w14:textId="77777777" w:rsidR="00C256E8" w:rsidRPr="002D5AEE" w:rsidRDefault="00C256E8">
      <w:pPr>
        <w:pStyle w:val="Indent1"/>
        <w:rPr>
          <w:color w:val="000000"/>
        </w:rPr>
      </w:pPr>
      <w:bookmarkStart w:id="2816" w:name="_Toc143492283"/>
      <w:bookmarkStart w:id="2817" w:name="_Toc277930773"/>
      <w:bookmarkStart w:id="2818" w:name="_Toc292191051"/>
      <w:bookmarkStart w:id="2819" w:name="_Toc459561848"/>
      <w:bookmarkStart w:id="2820" w:name="_Toc492274656"/>
      <w:bookmarkStart w:id="2821" w:name="_Toc167194601"/>
      <w:r w:rsidRPr="002D5AEE">
        <w:rPr>
          <w:color w:val="000000"/>
        </w:rPr>
        <w:t xml:space="preserve">Text (SMS) </w:t>
      </w:r>
      <w:bookmarkEnd w:id="2816"/>
      <w:r w:rsidRPr="002D5AEE">
        <w:rPr>
          <w:color w:val="000000"/>
        </w:rPr>
        <w:t>Option</w:t>
      </w:r>
      <w:bookmarkEnd w:id="2817"/>
      <w:bookmarkEnd w:id="2818"/>
      <w:bookmarkEnd w:id="2819"/>
      <w:bookmarkEnd w:id="2820"/>
      <w:bookmarkEnd w:id="2821"/>
    </w:p>
    <w:p w14:paraId="412183CD" w14:textId="77777777" w:rsidR="00C256E8" w:rsidRPr="002D5AEE" w:rsidRDefault="00C256E8" w:rsidP="2C9B27AD">
      <w:pPr>
        <w:pStyle w:val="Heading2"/>
        <w:rPr>
          <w:rFonts w:eastAsia="Arial Unicode MS"/>
          <w:color w:val="000000"/>
        </w:rPr>
      </w:pPr>
      <w:r w:rsidRPr="2C9B27AD">
        <w:rPr>
          <w:color w:val="000000" w:themeColor="text1"/>
        </w:rPr>
        <w:t>You may choose to add or remove the Text Option to your Get Connected Plan at any time during your minimum term.  If you add or remove the Text Option part way through your bill cycle, the monthly fee will be adjusted on a pro-rata basis.</w:t>
      </w:r>
    </w:p>
    <w:p w14:paraId="3DCA1AB3" w14:textId="77777777" w:rsidR="00C256E8" w:rsidRPr="002D5AEE" w:rsidRDefault="00C256E8">
      <w:pPr>
        <w:pStyle w:val="Heading2"/>
        <w:rPr>
          <w:rFonts w:eastAsia="Arial Unicode MS"/>
          <w:color w:val="000000"/>
        </w:rPr>
      </w:pPr>
      <w:r w:rsidRPr="002D5AEE">
        <w:rPr>
          <w:color w:val="000000"/>
        </w:rPr>
        <w:t xml:space="preserve">If you take up the Text Option, we charge you the following charges.  </w:t>
      </w:r>
      <w:r w:rsidRPr="002D5AEE">
        <w:rPr>
          <w:color w:val="000000"/>
          <w:lang w:val="en-US"/>
        </w:rPr>
        <w:t xml:space="preserve">Eligible text messages do not include SMS voting, SMS games, International SMS,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SMS Access Manager, Online SMS Business, some SMS Chat, and some Instant Messaging Services.</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1"/>
        <w:gridCol w:w="2409"/>
      </w:tblGrid>
      <w:tr w:rsidR="005E5885" w:rsidRPr="005E5885" w14:paraId="453572A0" w14:textId="77777777" w:rsidTr="006246E6">
        <w:trPr>
          <w:tblHeader/>
        </w:trPr>
        <w:tc>
          <w:tcPr>
            <w:tcW w:w="6051" w:type="dxa"/>
          </w:tcPr>
          <w:p w14:paraId="0D6F2CF5" w14:textId="77777777" w:rsidR="00C256E8" w:rsidRPr="002D5AEE" w:rsidRDefault="00C256E8">
            <w:pPr>
              <w:pStyle w:val="TableData"/>
              <w:keepNext/>
              <w:spacing w:before="60" w:after="60"/>
              <w:rPr>
                <w:color w:val="000000"/>
                <w:lang w:val="en-US"/>
              </w:rPr>
            </w:pPr>
          </w:p>
        </w:tc>
        <w:tc>
          <w:tcPr>
            <w:tcW w:w="2409" w:type="dxa"/>
          </w:tcPr>
          <w:p w14:paraId="7D1C6401"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r>
      <w:tr w:rsidR="005E5885" w:rsidRPr="005E5885" w14:paraId="5A2A1CD4" w14:textId="77777777" w:rsidTr="006246E6">
        <w:tc>
          <w:tcPr>
            <w:tcW w:w="6051" w:type="dxa"/>
          </w:tcPr>
          <w:p w14:paraId="2E7B2C22" w14:textId="77777777" w:rsidR="00C256E8" w:rsidRPr="002D5AEE" w:rsidRDefault="00C256E8">
            <w:pPr>
              <w:pStyle w:val="TableData"/>
              <w:rPr>
                <w:color w:val="000000"/>
                <w:lang w:val="en-US"/>
              </w:rPr>
            </w:pPr>
            <w:r w:rsidRPr="002D5AEE">
              <w:rPr>
                <w:color w:val="000000"/>
                <w:lang w:val="en-US"/>
              </w:rPr>
              <w:t>Monthly Fee for up to 100 eligible text messages per day</w:t>
            </w:r>
          </w:p>
        </w:tc>
        <w:tc>
          <w:tcPr>
            <w:tcW w:w="2409" w:type="dxa"/>
          </w:tcPr>
          <w:p w14:paraId="4658DD2F" w14:textId="77777777" w:rsidR="00C256E8" w:rsidRPr="002D5AEE" w:rsidRDefault="00C256E8">
            <w:pPr>
              <w:pStyle w:val="TableData"/>
              <w:jc w:val="right"/>
              <w:rPr>
                <w:b/>
                <w:bCs/>
                <w:color w:val="000000"/>
                <w:lang w:val="en-US"/>
              </w:rPr>
            </w:pPr>
            <w:r w:rsidRPr="002D5AEE">
              <w:rPr>
                <w:b/>
                <w:bCs/>
                <w:color w:val="000000"/>
                <w:lang w:val="en-US"/>
              </w:rPr>
              <w:t>$3.00</w:t>
            </w:r>
          </w:p>
        </w:tc>
      </w:tr>
      <w:tr w:rsidR="005E5885" w:rsidRPr="005E5885" w14:paraId="6CC582F0" w14:textId="77777777" w:rsidTr="006246E6">
        <w:tc>
          <w:tcPr>
            <w:tcW w:w="6051" w:type="dxa"/>
          </w:tcPr>
          <w:p w14:paraId="1CA0D92B" w14:textId="77777777" w:rsidR="00C256E8" w:rsidRPr="002D5AEE" w:rsidRDefault="00C256E8">
            <w:pPr>
              <w:pStyle w:val="TableData"/>
              <w:rPr>
                <w:color w:val="000000"/>
                <w:lang w:val="en-US"/>
              </w:rPr>
            </w:pPr>
            <w:r w:rsidRPr="002D5AEE">
              <w:rPr>
                <w:color w:val="000000"/>
                <w:lang w:val="en-US"/>
              </w:rPr>
              <w:t>Charges for eligible text messages</w:t>
            </w:r>
            <w:r w:rsidRPr="002D5AEE" w:rsidDel="001230DE">
              <w:rPr>
                <w:color w:val="000000"/>
                <w:lang w:val="en-US"/>
              </w:rPr>
              <w:t xml:space="preserve"> </w:t>
            </w:r>
            <w:r w:rsidRPr="002D5AEE">
              <w:rPr>
                <w:color w:val="000000"/>
                <w:lang w:val="en-US"/>
              </w:rPr>
              <w:t xml:space="preserve">to a Telstra mobile number in Australia – </w:t>
            </w:r>
            <w:proofErr w:type="gramStart"/>
            <w:r w:rsidRPr="002D5AEE">
              <w:rPr>
                <w:color w:val="000000"/>
                <w:lang w:val="en-US"/>
              </w:rPr>
              <w:t>at all times</w:t>
            </w:r>
            <w:proofErr w:type="gramEnd"/>
            <w:r w:rsidRPr="002D5AEE">
              <w:rPr>
                <w:color w:val="000000"/>
                <w:lang w:val="en-US"/>
              </w:rPr>
              <w:t xml:space="preserve"> </w:t>
            </w:r>
          </w:p>
        </w:tc>
        <w:tc>
          <w:tcPr>
            <w:tcW w:w="2409" w:type="dxa"/>
          </w:tcPr>
          <w:p w14:paraId="61B80C87" w14:textId="77777777" w:rsidR="00C256E8" w:rsidRPr="002D5AEE" w:rsidRDefault="00C256E8">
            <w:pPr>
              <w:pStyle w:val="TableData"/>
              <w:jc w:val="right"/>
              <w:rPr>
                <w:b/>
                <w:bCs/>
                <w:color w:val="000000"/>
                <w:lang w:val="en-US"/>
              </w:rPr>
            </w:pPr>
            <w:r w:rsidRPr="002D5AEE">
              <w:rPr>
                <w:rFonts w:cs="Arial"/>
                <w:b/>
                <w:bCs/>
                <w:color w:val="000000"/>
              </w:rPr>
              <w:t>5¢</w:t>
            </w:r>
          </w:p>
        </w:tc>
      </w:tr>
      <w:tr w:rsidR="005E5885" w:rsidRPr="005E5885" w14:paraId="735960D3" w14:textId="77777777" w:rsidTr="006246E6">
        <w:tc>
          <w:tcPr>
            <w:tcW w:w="6051" w:type="dxa"/>
          </w:tcPr>
          <w:p w14:paraId="703D209A" w14:textId="77777777" w:rsidR="00C256E8" w:rsidRPr="002D5AEE" w:rsidRDefault="00C256E8">
            <w:pPr>
              <w:pStyle w:val="TableData"/>
              <w:rPr>
                <w:color w:val="000000"/>
                <w:lang w:val="en-US"/>
              </w:rPr>
            </w:pPr>
            <w:r w:rsidRPr="002D5AEE">
              <w:rPr>
                <w:color w:val="000000"/>
                <w:lang w:val="en-US"/>
              </w:rPr>
              <w:t>Charges for eligible text messages</w:t>
            </w:r>
            <w:r w:rsidRPr="002D5AEE" w:rsidDel="001230DE">
              <w:rPr>
                <w:color w:val="000000"/>
                <w:lang w:val="en-US"/>
              </w:rPr>
              <w:t xml:space="preserve"> </w:t>
            </w:r>
            <w:r w:rsidRPr="002D5AEE">
              <w:rPr>
                <w:color w:val="000000"/>
                <w:lang w:val="en-US"/>
              </w:rPr>
              <w:t xml:space="preserve">to a text message capable fixed phone in Australia – </w:t>
            </w:r>
            <w:proofErr w:type="gramStart"/>
            <w:r w:rsidRPr="002D5AEE">
              <w:rPr>
                <w:color w:val="000000"/>
                <w:lang w:val="en-US"/>
              </w:rPr>
              <w:t>at all times</w:t>
            </w:r>
            <w:proofErr w:type="gramEnd"/>
          </w:p>
        </w:tc>
        <w:tc>
          <w:tcPr>
            <w:tcW w:w="2409" w:type="dxa"/>
          </w:tcPr>
          <w:p w14:paraId="7418B80B" w14:textId="77777777" w:rsidR="00C256E8" w:rsidRPr="002D5AEE" w:rsidRDefault="00C256E8">
            <w:pPr>
              <w:pStyle w:val="TableData"/>
              <w:jc w:val="right"/>
              <w:rPr>
                <w:rFonts w:cs="Arial"/>
                <w:b/>
                <w:bCs/>
                <w:color w:val="000000"/>
              </w:rPr>
            </w:pPr>
            <w:r w:rsidRPr="002D5AEE">
              <w:rPr>
                <w:rFonts w:cs="Arial"/>
                <w:b/>
                <w:bCs/>
                <w:color w:val="000000"/>
              </w:rPr>
              <w:t>5¢</w:t>
            </w:r>
          </w:p>
        </w:tc>
      </w:tr>
      <w:tr w:rsidR="005E5885" w:rsidRPr="005E5885" w14:paraId="4AFC04DF" w14:textId="77777777" w:rsidTr="006246E6">
        <w:tc>
          <w:tcPr>
            <w:tcW w:w="6051" w:type="dxa"/>
          </w:tcPr>
          <w:p w14:paraId="46E46EF8" w14:textId="77777777" w:rsidR="00C256E8" w:rsidRPr="002D5AEE" w:rsidRDefault="00C256E8">
            <w:pPr>
              <w:pStyle w:val="TableData"/>
              <w:rPr>
                <w:color w:val="000000"/>
                <w:lang w:val="en-US"/>
              </w:rPr>
            </w:pPr>
            <w:r w:rsidRPr="002D5AEE">
              <w:rPr>
                <w:color w:val="000000"/>
                <w:lang w:val="en-US"/>
              </w:rPr>
              <w:t xml:space="preserve">Charges for eligible text messages to a non-Telstra mobile number in Australia - </w:t>
            </w:r>
            <w:proofErr w:type="gramStart"/>
            <w:r w:rsidRPr="002D5AEE">
              <w:rPr>
                <w:color w:val="000000"/>
                <w:lang w:val="en-US"/>
              </w:rPr>
              <w:t>at all times</w:t>
            </w:r>
            <w:proofErr w:type="gramEnd"/>
          </w:p>
        </w:tc>
        <w:tc>
          <w:tcPr>
            <w:tcW w:w="2409" w:type="dxa"/>
          </w:tcPr>
          <w:p w14:paraId="448204B9" w14:textId="77777777" w:rsidR="00C256E8" w:rsidRPr="002D5AEE" w:rsidRDefault="00C256E8">
            <w:pPr>
              <w:pStyle w:val="TableData"/>
              <w:jc w:val="right"/>
              <w:rPr>
                <w:rFonts w:cs="Arial"/>
                <w:b/>
                <w:bCs/>
                <w:color w:val="000000"/>
              </w:rPr>
            </w:pPr>
            <w:r w:rsidRPr="002D5AEE">
              <w:rPr>
                <w:rFonts w:cs="Arial"/>
                <w:b/>
                <w:bCs/>
                <w:color w:val="000000"/>
              </w:rPr>
              <w:t>25</w:t>
            </w:r>
            <w:r w:rsidRPr="002D5AEE">
              <w:rPr>
                <w:rFonts w:cs="Arial"/>
                <w:color w:val="000000"/>
              </w:rPr>
              <w:t>¢</w:t>
            </w:r>
          </w:p>
        </w:tc>
      </w:tr>
    </w:tbl>
    <w:p w14:paraId="4153CCC8" w14:textId="77777777" w:rsidR="00C256E8" w:rsidRPr="002D5AEE" w:rsidRDefault="00C256E8">
      <w:pPr>
        <w:pStyle w:val="Heading2"/>
        <w:spacing w:before="240"/>
        <w:rPr>
          <w:color w:val="000000"/>
          <w:lang w:val="en-US"/>
        </w:rPr>
      </w:pPr>
      <w:r w:rsidRPr="002D5AEE">
        <w:rPr>
          <w:color w:val="000000"/>
          <w:lang w:val="en-US"/>
        </w:rPr>
        <w:t xml:space="preserve">More information about sending text messages to text message capable fixed phones is set out in </w:t>
      </w:r>
      <w:hyperlink r:id="rId246" w:history="1">
        <w:r w:rsidRPr="002D5AEE">
          <w:rPr>
            <w:rStyle w:val="Hyperlink"/>
            <w:color w:val="000000"/>
            <w:lang w:val="en-US"/>
          </w:rPr>
          <w:t>Part E - SMS and Messaging of the Telstra Mobile Section of Our Customer Terms</w:t>
        </w:r>
      </w:hyperlink>
      <w:r w:rsidRPr="002D5AEE">
        <w:rPr>
          <w:color w:val="000000"/>
          <w:lang w:val="en-US"/>
        </w:rPr>
        <w:t>.</w:t>
      </w:r>
    </w:p>
    <w:p w14:paraId="46E3F277" w14:textId="77777777" w:rsidR="00C256E8" w:rsidRPr="002D5AEE" w:rsidRDefault="00C256E8">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247" w:history="1">
        <w:r w:rsidRPr="002D5AEE">
          <w:rPr>
            <w:rStyle w:val="Hyperlink"/>
            <w:color w:val="000000"/>
            <w:lang w:val="en-US"/>
          </w:rPr>
          <w:t>Part A - General of the Telstra Mobile Section of Our Customer Terms</w:t>
        </w:r>
      </w:hyperlink>
      <w:r w:rsidRPr="002D5AEE">
        <w:rPr>
          <w:color w:val="000000"/>
          <w:lang w:val="en-US"/>
        </w:rPr>
        <w:t>) applies to the Text Option.</w:t>
      </w:r>
    </w:p>
    <w:p w14:paraId="31D9A8F5" w14:textId="77777777" w:rsidR="00C256E8" w:rsidRPr="002D5AEE" w:rsidRDefault="00C256E8">
      <w:pPr>
        <w:pStyle w:val="Indent1"/>
        <w:rPr>
          <w:color w:val="000000"/>
        </w:rPr>
      </w:pPr>
      <w:bookmarkStart w:id="2822" w:name="_Toc143492284"/>
      <w:bookmarkStart w:id="2823" w:name="_Toc277930774"/>
      <w:bookmarkStart w:id="2824" w:name="_Toc292191052"/>
      <w:bookmarkStart w:id="2825" w:name="_Toc459561849"/>
      <w:bookmarkStart w:id="2826" w:name="_Toc492274657"/>
      <w:bookmarkStart w:id="2827" w:name="_Toc167194602"/>
      <w:r w:rsidRPr="002D5AEE">
        <w:rPr>
          <w:color w:val="000000"/>
        </w:rPr>
        <w:lastRenderedPageBreak/>
        <w:t>Other promotional offers</w:t>
      </w:r>
      <w:bookmarkEnd w:id="2822"/>
      <w:bookmarkEnd w:id="2823"/>
      <w:bookmarkEnd w:id="2824"/>
      <w:bookmarkEnd w:id="2825"/>
      <w:bookmarkEnd w:id="2826"/>
      <w:bookmarkEnd w:id="2827"/>
    </w:p>
    <w:p w14:paraId="06337DCC" w14:textId="77777777" w:rsidR="00C256E8" w:rsidRPr="002D5AEE" w:rsidRDefault="00C256E8">
      <w:pPr>
        <w:pStyle w:val="Heading2"/>
        <w:rPr>
          <w:color w:val="000000"/>
        </w:rPr>
      </w:pPr>
      <w:r w:rsidRPr="002D5AEE">
        <w:rPr>
          <w:color w:val="000000"/>
        </w:rPr>
        <w:t>Get Connected Plans are not available with any other Telstra mobile offer unless we tell you otherwise.</w:t>
      </w:r>
    </w:p>
    <w:p w14:paraId="006DB6D5" w14:textId="77777777" w:rsidR="00C256E8" w:rsidRPr="002D5AEE" w:rsidRDefault="00C256E8">
      <w:pPr>
        <w:pStyle w:val="Indent1"/>
        <w:rPr>
          <w:color w:val="000000"/>
        </w:rPr>
      </w:pPr>
      <w:bookmarkStart w:id="2828" w:name="_Toc143492285"/>
      <w:bookmarkStart w:id="2829" w:name="_Toc277930775"/>
      <w:bookmarkStart w:id="2830" w:name="_Toc292191053"/>
      <w:bookmarkStart w:id="2831" w:name="_Toc459561850"/>
      <w:bookmarkStart w:id="2832" w:name="_Toc492274658"/>
      <w:bookmarkStart w:id="2833" w:name="_Toc167194603"/>
      <w:r w:rsidRPr="002D5AEE">
        <w:rPr>
          <w:color w:val="000000"/>
        </w:rPr>
        <w:t>Changing your monthly access fee or plan</w:t>
      </w:r>
      <w:bookmarkEnd w:id="2828"/>
      <w:bookmarkEnd w:id="2829"/>
      <w:bookmarkEnd w:id="2830"/>
      <w:bookmarkEnd w:id="2831"/>
      <w:bookmarkEnd w:id="2832"/>
      <w:bookmarkEnd w:id="2833"/>
    </w:p>
    <w:p w14:paraId="0C0BB3F1" w14:textId="77777777" w:rsidR="00C256E8" w:rsidRPr="002D5AEE" w:rsidRDefault="00C256E8">
      <w:pPr>
        <w:pStyle w:val="Heading2"/>
        <w:rPr>
          <w:color w:val="000000"/>
          <w:lang w:val="en-US"/>
        </w:rPr>
      </w:pPr>
      <w:r w:rsidRPr="002D5AEE">
        <w:rPr>
          <w:color w:val="000000"/>
          <w:lang w:val="en-US"/>
        </w:rPr>
        <w:t xml:space="preserve">We may allow you to change your original monthly access fee or move to another plan during your minimum term.  If the change you request requires you to restart your Get Connected </w:t>
      </w:r>
      <w:proofErr w:type="gramStart"/>
      <w:r w:rsidRPr="002D5AEE">
        <w:rPr>
          <w:color w:val="000000"/>
          <w:lang w:val="en-US"/>
        </w:rPr>
        <w:t>Plan</w:t>
      </w:r>
      <w:proofErr w:type="gramEnd"/>
      <w:r w:rsidRPr="002D5AEE">
        <w:rPr>
          <w:color w:val="000000"/>
          <w:lang w:val="en-US"/>
        </w:rPr>
        <w:t xml:space="preserve"> minimum term, you may do so only while Get Connected Plans are available for </w:t>
      </w:r>
      <w:proofErr w:type="spellStart"/>
      <w:r w:rsidRPr="002D5AEE">
        <w:rPr>
          <w:color w:val="000000"/>
          <w:lang w:val="en-US"/>
        </w:rPr>
        <w:t>recontracting</w:t>
      </w:r>
      <w:proofErr w:type="spellEnd"/>
      <w:r w:rsidRPr="002D5AEE">
        <w:rPr>
          <w:color w:val="000000"/>
          <w:lang w:val="en-US"/>
        </w:rPr>
        <w:t xml:space="preserve">.  If the Get Connected Plans are no longer available to </w:t>
      </w:r>
      <w:proofErr w:type="spellStart"/>
      <w:r w:rsidRPr="002D5AEE">
        <w:rPr>
          <w:color w:val="000000"/>
          <w:lang w:val="en-US"/>
        </w:rPr>
        <w:t>recontracting</w:t>
      </w:r>
      <w:proofErr w:type="spellEnd"/>
      <w:r w:rsidRPr="002D5AEE">
        <w:rPr>
          <w:color w:val="000000"/>
          <w:lang w:val="en-US"/>
        </w:rPr>
        <w:t xml:space="preserve"> customers, you will need to move to any other current plan to make that change.</w:t>
      </w:r>
    </w:p>
    <w:p w14:paraId="3802DE9F" w14:textId="77777777" w:rsidR="00C256E8" w:rsidRPr="002D5AEE" w:rsidRDefault="00C256E8">
      <w:pPr>
        <w:pStyle w:val="Heading2"/>
        <w:rPr>
          <w:color w:val="000000"/>
          <w:lang w:val="en-US"/>
        </w:rPr>
      </w:pPr>
      <w:r w:rsidRPr="002D5AEE">
        <w:rPr>
          <w:color w:val="000000"/>
          <w:lang w:val="en-US"/>
        </w:rPr>
        <w:t xml:space="preserve">If you are on a Get Connected Member Plan, the terms applying to these changes are set out in the table below.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A388BDD" w14:textId="77777777" w:rsidTr="006246E6">
        <w:trPr>
          <w:tblHeader/>
        </w:trPr>
        <w:tc>
          <w:tcPr>
            <w:tcW w:w="2835" w:type="dxa"/>
          </w:tcPr>
          <w:p w14:paraId="61235655" w14:textId="77777777" w:rsidR="00C256E8" w:rsidRPr="002D5AEE" w:rsidRDefault="00C256E8">
            <w:pPr>
              <w:pStyle w:val="TableData"/>
              <w:keepNext/>
              <w:rPr>
                <w:b/>
                <w:bCs/>
                <w:color w:val="000000"/>
                <w:lang w:val="en-US"/>
              </w:rPr>
            </w:pPr>
            <w:r w:rsidRPr="002D5AEE">
              <w:rPr>
                <w:b/>
                <w:bCs/>
                <w:color w:val="000000"/>
                <w:lang w:val="en-US"/>
              </w:rPr>
              <w:t>Change</w:t>
            </w:r>
          </w:p>
        </w:tc>
        <w:tc>
          <w:tcPr>
            <w:tcW w:w="5041" w:type="dxa"/>
          </w:tcPr>
          <w:p w14:paraId="23B3F7DD" w14:textId="77777777" w:rsidR="00C256E8" w:rsidRPr="002D5AEE" w:rsidRDefault="00C256E8">
            <w:pPr>
              <w:pStyle w:val="TableData"/>
              <w:keepNext/>
              <w:rPr>
                <w:b/>
                <w:bCs/>
                <w:color w:val="000000"/>
                <w:lang w:val="en-US"/>
              </w:rPr>
            </w:pPr>
            <w:r w:rsidRPr="002D5AEE">
              <w:rPr>
                <w:b/>
                <w:bCs/>
                <w:color w:val="000000"/>
                <w:lang w:val="en-US"/>
              </w:rPr>
              <w:t>Terms</w:t>
            </w:r>
          </w:p>
        </w:tc>
      </w:tr>
      <w:tr w:rsidR="005E5885" w:rsidRPr="005E5885" w14:paraId="7865910C" w14:textId="77777777" w:rsidTr="006246E6">
        <w:tc>
          <w:tcPr>
            <w:tcW w:w="2835" w:type="dxa"/>
          </w:tcPr>
          <w:p w14:paraId="765A6810" w14:textId="77777777" w:rsidR="00C256E8" w:rsidRPr="002D5AEE" w:rsidRDefault="00C256E8">
            <w:pPr>
              <w:pStyle w:val="TableData"/>
              <w:rPr>
                <w:b/>
                <w:bCs/>
                <w:color w:val="000000"/>
                <w:lang w:val="en-US"/>
              </w:rPr>
            </w:pPr>
            <w:r w:rsidRPr="002D5AEE">
              <w:rPr>
                <w:b/>
                <w:bCs/>
                <w:color w:val="000000"/>
                <w:lang w:val="en-US"/>
              </w:rPr>
              <w:t>If you move to a Get Connected Member Plan with a lower monthly access fee</w:t>
            </w:r>
          </w:p>
        </w:tc>
        <w:tc>
          <w:tcPr>
            <w:tcW w:w="5041" w:type="dxa"/>
          </w:tcPr>
          <w:p w14:paraId="0557124C"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You will also need to pay a $50 </w:t>
            </w:r>
            <w:r w:rsidR="00656F14" w:rsidRPr="002D5AEE">
              <w:rPr>
                <w:color w:val="000000"/>
              </w:rPr>
              <w:t>Early Recontracting Fee</w:t>
            </w:r>
            <w:r w:rsidRPr="002D5AEE">
              <w:rPr>
                <w:color w:val="000000"/>
                <w:lang w:val="en-US"/>
              </w:rPr>
              <w:t>.  You may also need to pay an early termination charge.</w:t>
            </w:r>
          </w:p>
        </w:tc>
      </w:tr>
      <w:tr w:rsidR="005E5885" w:rsidRPr="005E5885" w14:paraId="215985B7" w14:textId="77777777" w:rsidTr="006246E6">
        <w:tc>
          <w:tcPr>
            <w:tcW w:w="2835" w:type="dxa"/>
          </w:tcPr>
          <w:p w14:paraId="6B7A7656"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with a lower monthly access fee</w:t>
            </w:r>
          </w:p>
        </w:tc>
        <w:tc>
          <w:tcPr>
            <w:tcW w:w="5041" w:type="dxa"/>
          </w:tcPr>
          <w:p w14:paraId="541AC08B"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You will also need to pay a $50 </w:t>
            </w:r>
            <w:r w:rsidR="00656F14" w:rsidRPr="002D5AEE">
              <w:rPr>
                <w:color w:val="000000"/>
              </w:rPr>
              <w:t>Early Recontracting Fee</w:t>
            </w:r>
            <w:r w:rsidRPr="002D5AEE">
              <w:rPr>
                <w:color w:val="000000"/>
                <w:lang w:val="en-US"/>
              </w:rPr>
              <w:t xml:space="preserve"> and an early termination charge.</w:t>
            </w:r>
          </w:p>
        </w:tc>
      </w:tr>
      <w:tr w:rsidR="005E5885" w:rsidRPr="005E5885" w14:paraId="5903528B" w14:textId="77777777" w:rsidTr="006246E6">
        <w:tc>
          <w:tcPr>
            <w:tcW w:w="2835" w:type="dxa"/>
          </w:tcPr>
          <w:p w14:paraId="026B8292" w14:textId="77777777" w:rsidR="00C256E8" w:rsidRPr="002D5AEE" w:rsidRDefault="00C256E8">
            <w:pPr>
              <w:pStyle w:val="TableData"/>
              <w:rPr>
                <w:b/>
                <w:bCs/>
                <w:color w:val="000000"/>
                <w:lang w:val="en-US"/>
              </w:rPr>
            </w:pPr>
            <w:r w:rsidRPr="002D5AEE">
              <w:rPr>
                <w:b/>
                <w:bCs/>
                <w:color w:val="000000"/>
                <w:lang w:val="en-US"/>
              </w:rPr>
              <w:t>If you move to a Get Connected Member Plan with a higher monthly access fee</w:t>
            </w:r>
          </w:p>
        </w:tc>
        <w:tc>
          <w:tcPr>
            <w:tcW w:w="5041" w:type="dxa"/>
          </w:tcPr>
          <w:p w14:paraId="717CBA48" w14:textId="77777777" w:rsidR="00C256E8" w:rsidRPr="002D5AEE" w:rsidRDefault="00C256E8">
            <w:pPr>
              <w:pStyle w:val="TableData"/>
              <w:rPr>
                <w:color w:val="000000"/>
                <w:lang w:val="en-US"/>
              </w:rPr>
            </w:pPr>
            <w:r w:rsidRPr="002D5AEE">
              <w:rPr>
                <w:color w:val="000000"/>
                <w:lang w:val="en-US"/>
              </w:rPr>
              <w:t>You do not need to restart your minimum term.  Your call rates and monthly access fee will be adjusted on a pro-rata basis to reflect your new monthly access fee.</w:t>
            </w:r>
          </w:p>
        </w:tc>
      </w:tr>
      <w:tr w:rsidR="005E5885" w:rsidRPr="005E5885" w14:paraId="1FE44550" w14:textId="77777777" w:rsidTr="006246E6">
        <w:tc>
          <w:tcPr>
            <w:tcW w:w="2835" w:type="dxa"/>
          </w:tcPr>
          <w:p w14:paraId="6F828F1C"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with the same or a higher monthly access fee</w:t>
            </w:r>
          </w:p>
        </w:tc>
        <w:tc>
          <w:tcPr>
            <w:tcW w:w="5041" w:type="dxa"/>
          </w:tcPr>
          <w:p w14:paraId="7EB92598"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w:t>
            </w:r>
            <w:r w:rsidR="00E01EE8" w:rsidRPr="002D5AEE">
              <w:rPr>
                <w:color w:val="000000"/>
                <w:lang w:val="en-US"/>
              </w:rPr>
              <w:t xml:space="preserve">You will need to pay a $50 </w:t>
            </w:r>
            <w:r w:rsidR="00656F14" w:rsidRPr="002D5AEE">
              <w:rPr>
                <w:color w:val="000000"/>
              </w:rPr>
              <w:t>Early Recontracting Fee</w:t>
            </w:r>
            <w:r w:rsidR="00E01EE8" w:rsidRPr="002D5AEE">
              <w:rPr>
                <w:color w:val="000000"/>
                <w:lang w:val="en-US"/>
              </w:rPr>
              <w:t>.</w:t>
            </w:r>
          </w:p>
        </w:tc>
      </w:tr>
    </w:tbl>
    <w:p w14:paraId="1343C2BD" w14:textId="77777777" w:rsidR="00C256E8" w:rsidRPr="002D5AEE" w:rsidRDefault="00C256E8">
      <w:pPr>
        <w:pStyle w:val="Heading2"/>
        <w:spacing w:before="240"/>
        <w:rPr>
          <w:color w:val="000000"/>
          <w:lang w:val="en-US"/>
        </w:rPr>
      </w:pPr>
      <w:r w:rsidRPr="002D5AEE">
        <w:rPr>
          <w:color w:val="000000"/>
          <w:lang w:val="en-US"/>
        </w:rPr>
        <w:t>If you are on a Get Connected Phone Plan, the terms applying to these changes are set out in the table below.</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5736D68A" w14:textId="77777777" w:rsidTr="006246E6">
        <w:trPr>
          <w:tblHeader/>
        </w:trPr>
        <w:tc>
          <w:tcPr>
            <w:tcW w:w="2835" w:type="dxa"/>
          </w:tcPr>
          <w:p w14:paraId="29929ABD" w14:textId="77777777" w:rsidR="00C256E8" w:rsidRPr="002D5AEE" w:rsidRDefault="00C256E8">
            <w:pPr>
              <w:pStyle w:val="TableData"/>
              <w:keepNext/>
              <w:rPr>
                <w:b/>
                <w:bCs/>
                <w:color w:val="000000"/>
                <w:lang w:val="en-US"/>
              </w:rPr>
            </w:pPr>
            <w:r w:rsidRPr="002D5AEE">
              <w:rPr>
                <w:b/>
                <w:bCs/>
                <w:color w:val="000000"/>
                <w:lang w:val="en-US"/>
              </w:rPr>
              <w:t>Change</w:t>
            </w:r>
          </w:p>
        </w:tc>
        <w:tc>
          <w:tcPr>
            <w:tcW w:w="5041" w:type="dxa"/>
          </w:tcPr>
          <w:p w14:paraId="78470279" w14:textId="77777777" w:rsidR="00C256E8" w:rsidRPr="002D5AEE" w:rsidRDefault="00C256E8">
            <w:pPr>
              <w:pStyle w:val="TableData"/>
              <w:keepNext/>
              <w:rPr>
                <w:b/>
                <w:bCs/>
                <w:color w:val="000000"/>
                <w:lang w:val="en-US"/>
              </w:rPr>
            </w:pPr>
            <w:r w:rsidRPr="002D5AEE">
              <w:rPr>
                <w:b/>
                <w:bCs/>
                <w:color w:val="000000"/>
                <w:lang w:val="en-US"/>
              </w:rPr>
              <w:t>Terms</w:t>
            </w:r>
          </w:p>
        </w:tc>
      </w:tr>
      <w:tr w:rsidR="005E5885" w:rsidRPr="005E5885" w14:paraId="50AF1158" w14:textId="77777777" w:rsidTr="006246E6">
        <w:tc>
          <w:tcPr>
            <w:tcW w:w="2835" w:type="dxa"/>
          </w:tcPr>
          <w:p w14:paraId="6DD14C43" w14:textId="77777777" w:rsidR="00C256E8" w:rsidRPr="002D5AEE" w:rsidRDefault="00C256E8">
            <w:pPr>
              <w:pStyle w:val="TableData"/>
              <w:rPr>
                <w:b/>
                <w:bCs/>
                <w:color w:val="000000"/>
                <w:lang w:val="en-US"/>
              </w:rPr>
            </w:pPr>
            <w:r w:rsidRPr="002D5AEE">
              <w:rPr>
                <w:b/>
                <w:bCs/>
                <w:color w:val="000000"/>
                <w:lang w:val="en-US"/>
              </w:rPr>
              <w:t xml:space="preserve">If you move to </w:t>
            </w:r>
            <w:proofErr w:type="gramStart"/>
            <w:r w:rsidRPr="002D5AEE">
              <w:rPr>
                <w:b/>
                <w:bCs/>
                <w:color w:val="000000"/>
                <w:lang w:val="en-US"/>
              </w:rPr>
              <w:t>another</w:t>
            </w:r>
            <w:proofErr w:type="gramEnd"/>
            <w:r w:rsidRPr="002D5AEE">
              <w:rPr>
                <w:b/>
                <w:bCs/>
                <w:color w:val="000000"/>
                <w:lang w:val="en-US"/>
              </w:rPr>
              <w:t xml:space="preserve"> Get Connected Phone Plan with a lower monthly access fee</w:t>
            </w:r>
          </w:p>
        </w:tc>
        <w:tc>
          <w:tcPr>
            <w:tcW w:w="5041" w:type="dxa"/>
          </w:tcPr>
          <w:p w14:paraId="1167A845"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You will also need to pay an early termination charge. </w:t>
            </w:r>
          </w:p>
        </w:tc>
      </w:tr>
      <w:tr w:rsidR="005E5885" w:rsidRPr="005E5885" w14:paraId="47E12D12" w14:textId="77777777" w:rsidTr="006246E6">
        <w:tc>
          <w:tcPr>
            <w:tcW w:w="2835" w:type="dxa"/>
          </w:tcPr>
          <w:p w14:paraId="6739323C" w14:textId="77777777" w:rsidR="00C256E8" w:rsidRPr="002D5AEE" w:rsidRDefault="00C256E8">
            <w:pPr>
              <w:pStyle w:val="TableData"/>
              <w:rPr>
                <w:b/>
                <w:bCs/>
                <w:color w:val="000000"/>
                <w:lang w:val="en-US"/>
              </w:rPr>
            </w:pPr>
            <w:r w:rsidRPr="002D5AEE">
              <w:rPr>
                <w:b/>
                <w:bCs/>
                <w:color w:val="000000"/>
                <w:lang w:val="en-US"/>
              </w:rPr>
              <w:lastRenderedPageBreak/>
              <w:t>If you move to another plan with a fixed minimum term with a lower monthly access fee</w:t>
            </w:r>
          </w:p>
        </w:tc>
        <w:tc>
          <w:tcPr>
            <w:tcW w:w="5041" w:type="dxa"/>
          </w:tcPr>
          <w:p w14:paraId="18491CC3" w14:textId="77777777" w:rsidR="00C256E8" w:rsidRPr="002D5AEE" w:rsidRDefault="00C256E8">
            <w:pPr>
              <w:pStyle w:val="TableData"/>
              <w:rPr>
                <w:color w:val="000000"/>
                <w:lang w:val="en-US"/>
              </w:rPr>
            </w:pPr>
            <w:r w:rsidRPr="002D5AEE">
              <w:rPr>
                <w:color w:val="000000"/>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5E5885" w:rsidRPr="005E5885" w14:paraId="00E7C55A" w14:textId="77777777" w:rsidTr="006246E6">
        <w:tc>
          <w:tcPr>
            <w:tcW w:w="2835" w:type="dxa"/>
          </w:tcPr>
          <w:p w14:paraId="248AE947" w14:textId="77777777" w:rsidR="00C256E8" w:rsidRPr="002D5AEE" w:rsidRDefault="00C256E8">
            <w:pPr>
              <w:pStyle w:val="TableData"/>
              <w:rPr>
                <w:b/>
                <w:bCs/>
                <w:color w:val="000000"/>
                <w:lang w:val="en-US"/>
              </w:rPr>
            </w:pPr>
            <w:r w:rsidRPr="002D5AEE">
              <w:rPr>
                <w:b/>
                <w:bCs/>
                <w:color w:val="000000"/>
                <w:lang w:val="en-US"/>
              </w:rPr>
              <w:t>If you move to a Get Connected Phone Plan with a higher monthly access fee</w:t>
            </w:r>
          </w:p>
        </w:tc>
        <w:tc>
          <w:tcPr>
            <w:tcW w:w="5041" w:type="dxa"/>
          </w:tcPr>
          <w:p w14:paraId="00240530" w14:textId="77777777" w:rsidR="00C256E8" w:rsidRPr="002D5AEE" w:rsidRDefault="00C256E8">
            <w:pPr>
              <w:pStyle w:val="TableData"/>
              <w:rPr>
                <w:color w:val="000000"/>
                <w:lang w:val="en-US"/>
              </w:rPr>
            </w:pPr>
            <w:r w:rsidRPr="002D5AEE">
              <w:rPr>
                <w:color w:val="000000"/>
                <w:lang w:val="en-US"/>
              </w:rPr>
              <w:t>You do not need to restart your minimum term.  Your call rates and monthly access fee will be adjusted on a pro-rata basis to reflect your new monthly access fee.</w:t>
            </w:r>
          </w:p>
        </w:tc>
      </w:tr>
      <w:tr w:rsidR="005E5885" w:rsidRPr="005E5885" w14:paraId="72408BA1" w14:textId="77777777" w:rsidTr="006246E6">
        <w:tc>
          <w:tcPr>
            <w:tcW w:w="2835" w:type="dxa"/>
          </w:tcPr>
          <w:p w14:paraId="568AC90A"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with the same or a higher monthly access fee</w:t>
            </w:r>
          </w:p>
        </w:tc>
        <w:tc>
          <w:tcPr>
            <w:tcW w:w="5041" w:type="dxa"/>
          </w:tcPr>
          <w:p w14:paraId="254F6774" w14:textId="77777777" w:rsidR="00C256E8" w:rsidRPr="002D5AEE" w:rsidRDefault="00C256E8">
            <w:pPr>
              <w:pStyle w:val="TableData"/>
              <w:rPr>
                <w:color w:val="000000"/>
                <w:lang w:val="en-US"/>
              </w:rPr>
            </w:pPr>
            <w:r w:rsidRPr="002D5AEE">
              <w:rPr>
                <w:color w:val="000000"/>
                <w:lang w:val="en-US"/>
              </w:rPr>
              <w:t>You will need to restart your minimum term.  Your call rates and monthly access fee will be adjusted on a pro-rata basis to reflect your new monthly access fee. You will also need to pay an early termination charge.</w:t>
            </w:r>
          </w:p>
        </w:tc>
      </w:tr>
      <w:tr w:rsidR="005E5885" w:rsidRPr="005E5885" w14:paraId="44FA1C5D" w14:textId="77777777" w:rsidTr="006246E6">
        <w:tc>
          <w:tcPr>
            <w:tcW w:w="2835" w:type="dxa"/>
          </w:tcPr>
          <w:p w14:paraId="31398C10" w14:textId="77777777" w:rsidR="00C256E8" w:rsidRPr="002D5AEE" w:rsidRDefault="00C256E8">
            <w:pPr>
              <w:pStyle w:val="TableData"/>
              <w:rPr>
                <w:b/>
                <w:bCs/>
                <w:color w:val="000000"/>
                <w:lang w:val="en-US"/>
              </w:rPr>
            </w:pPr>
            <w:r w:rsidRPr="002D5AEE">
              <w:rPr>
                <w:rFonts w:cs="Arial"/>
                <w:b/>
                <w:bCs/>
                <w:color w:val="000000"/>
              </w:rPr>
              <w:t xml:space="preserve">If you buy a new handset from us on a new Get Connected Phone Plan </w:t>
            </w:r>
          </w:p>
        </w:tc>
        <w:tc>
          <w:tcPr>
            <w:tcW w:w="5041" w:type="dxa"/>
          </w:tcPr>
          <w:p w14:paraId="07BEFCEF" w14:textId="77777777" w:rsidR="00C256E8" w:rsidRPr="002D5AEE" w:rsidRDefault="00C256E8">
            <w:pPr>
              <w:pStyle w:val="TableData"/>
              <w:rPr>
                <w:color w:val="000000"/>
                <w:lang w:val="en-US"/>
              </w:rPr>
            </w:pPr>
            <w:r w:rsidRPr="002D5AEE">
              <w:rPr>
                <w:color w:val="000000"/>
              </w:rPr>
              <w:t xml:space="preserve">You need to restart your minimum term.  You will also need to pay an early termination charge.  A $50 administration fee will also apply if you move to a Get Connected Phone Plan with a lower monthly access fee. </w:t>
            </w:r>
          </w:p>
        </w:tc>
      </w:tr>
    </w:tbl>
    <w:p w14:paraId="4A1EF6D3" w14:textId="77777777" w:rsidR="00C256E8" w:rsidRPr="002D5AEE" w:rsidRDefault="00C256E8">
      <w:pPr>
        <w:pStyle w:val="TableData"/>
        <w:rPr>
          <w:color w:val="000000"/>
          <w:lang w:val="en-US"/>
        </w:rPr>
      </w:pPr>
    </w:p>
    <w:p w14:paraId="20EFCABB" w14:textId="77777777" w:rsidR="00C256E8" w:rsidRPr="002D5AEE" w:rsidRDefault="00C256E8">
      <w:pPr>
        <w:pStyle w:val="Indent1"/>
        <w:rPr>
          <w:color w:val="000000"/>
        </w:rPr>
      </w:pPr>
      <w:bookmarkStart w:id="2834" w:name="_Toc143492286"/>
      <w:bookmarkStart w:id="2835" w:name="_Toc277930776"/>
      <w:bookmarkStart w:id="2836" w:name="_Toc292191054"/>
      <w:bookmarkStart w:id="2837" w:name="_Toc459561851"/>
      <w:bookmarkStart w:id="2838" w:name="_Toc492274659"/>
      <w:bookmarkStart w:id="2839" w:name="_Toc167194604"/>
      <w:r w:rsidRPr="002D5AEE">
        <w:rPr>
          <w:color w:val="000000"/>
        </w:rPr>
        <w:t>Early termination charges</w:t>
      </w:r>
      <w:bookmarkEnd w:id="2834"/>
      <w:bookmarkEnd w:id="2835"/>
      <w:bookmarkEnd w:id="2836"/>
      <w:bookmarkEnd w:id="2837"/>
      <w:bookmarkEnd w:id="2838"/>
      <w:bookmarkEnd w:id="2839"/>
    </w:p>
    <w:p w14:paraId="2A4125C0" w14:textId="77777777" w:rsidR="00C256E8" w:rsidRPr="002D5AEE" w:rsidRDefault="00C256E8">
      <w:pPr>
        <w:pStyle w:val="Heading2"/>
        <w:rPr>
          <w:color w:val="000000"/>
          <w:lang w:val="en-US"/>
        </w:rPr>
      </w:pPr>
      <w:r w:rsidRPr="002D5AEE">
        <w:rPr>
          <w:color w:val="000000"/>
          <w:lang w:val="en-US"/>
        </w:rPr>
        <w:t>You must pay an early termination charge (</w:t>
      </w:r>
      <w:r w:rsidRPr="002D5AEE">
        <w:rPr>
          <w:b/>
          <w:color w:val="000000"/>
          <w:lang w:val="en-US"/>
        </w:rPr>
        <w:t>ETC</w:t>
      </w:r>
      <w:r w:rsidRPr="002D5AEE">
        <w:rPr>
          <w:color w:val="000000"/>
          <w:lang w:val="en-US"/>
        </w:rPr>
        <w:t>) if, at any time during your minimum term:</w:t>
      </w:r>
    </w:p>
    <w:p w14:paraId="20520AF9" w14:textId="77777777" w:rsidR="00C256E8" w:rsidRPr="002D5AEE" w:rsidRDefault="00C256E8" w:rsidP="2C9B27AD">
      <w:pPr>
        <w:pStyle w:val="Heading3"/>
        <w:rPr>
          <w:color w:val="000000"/>
        </w:rPr>
      </w:pPr>
      <w:r w:rsidRPr="2C9B27AD">
        <w:rPr>
          <w:color w:val="000000" w:themeColor="text1"/>
        </w:rPr>
        <w:t>you cancel your mobile service (other than as a result of our material breach</w:t>
      </w:r>
      <w:proofErr w:type="gramStart"/>
      <w:r w:rsidRPr="2C9B27AD">
        <w:rPr>
          <w:color w:val="000000" w:themeColor="text1"/>
        </w:rPr>
        <w:t>);</w:t>
      </w:r>
      <w:proofErr w:type="gramEnd"/>
      <w:r w:rsidRPr="2C9B27AD">
        <w:rPr>
          <w:color w:val="000000" w:themeColor="text1"/>
        </w:rPr>
        <w:t xml:space="preserve"> </w:t>
      </w:r>
    </w:p>
    <w:p w14:paraId="067BAC3B" w14:textId="77777777" w:rsidR="00C256E8" w:rsidRPr="002D5AEE" w:rsidRDefault="00C256E8">
      <w:pPr>
        <w:pStyle w:val="Heading3"/>
        <w:rPr>
          <w:color w:val="000000"/>
          <w:lang w:val="en-US"/>
        </w:rPr>
      </w:pPr>
      <w:r w:rsidRPr="002D5AEE">
        <w:rPr>
          <w:color w:val="000000"/>
        </w:rPr>
        <w:t>we cancel your mobile service because you are in material breach; or</w:t>
      </w:r>
    </w:p>
    <w:p w14:paraId="518B08A2" w14:textId="77777777" w:rsidR="00C256E8" w:rsidRPr="002D5AEE" w:rsidRDefault="00C256E8">
      <w:pPr>
        <w:pStyle w:val="Heading3"/>
        <w:rPr>
          <w:color w:val="000000"/>
          <w:lang w:val="en-US"/>
        </w:rPr>
      </w:pPr>
      <w:r w:rsidRPr="002D5AEE">
        <w:rPr>
          <w:color w:val="000000"/>
          <w:lang w:val="en-US"/>
        </w:rPr>
        <w:t xml:space="preserve">you terminate your plan and take up a pre-paid or casual plan. </w:t>
      </w:r>
    </w:p>
    <w:p w14:paraId="5DD70757" w14:textId="77777777" w:rsidR="00C256E8" w:rsidRPr="002D5AEE" w:rsidRDefault="00C256E8" w:rsidP="2C9B27AD">
      <w:pPr>
        <w:pStyle w:val="Heading2"/>
        <w:rPr>
          <w:color w:val="000000"/>
        </w:rPr>
      </w:pPr>
      <w:bookmarkStart w:id="2840" w:name="_Toc143492287"/>
      <w:r w:rsidRPr="2C9B27AD">
        <w:rPr>
          <w:color w:val="000000" w:themeColor="text1"/>
        </w:rPr>
        <w:t>The amount of any early termination charge payable is calculated in accordance with the formula:</w:t>
      </w:r>
    </w:p>
    <w:p w14:paraId="1D41824E" w14:textId="77777777" w:rsidR="00C256E8" w:rsidRPr="002D5AEE" w:rsidRDefault="00C256E8">
      <w:pPr>
        <w:pStyle w:val="Heading2"/>
        <w:numPr>
          <w:ilvl w:val="0"/>
          <w:numId w:val="0"/>
        </w:numPr>
        <w:ind w:firstLine="720"/>
        <w:rPr>
          <w:color w:val="000000"/>
          <w:lang w:val="en-US"/>
        </w:rPr>
      </w:pP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r w:rsidRPr="002D5AEE">
        <w:rPr>
          <w:color w:val="000000"/>
        </w:rPr>
        <w:t xml:space="preserve"> </w:t>
      </w:r>
    </w:p>
    <w:p w14:paraId="75309AD0" w14:textId="77777777" w:rsidR="00C256E8" w:rsidRPr="002D5AEE" w:rsidRDefault="00C256E8"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2835"/>
        <w:gridCol w:w="2835"/>
      </w:tblGrid>
      <w:tr w:rsidR="005E5885" w:rsidRPr="005E5885" w14:paraId="69F4084B" w14:textId="77777777" w:rsidTr="006246E6">
        <w:tc>
          <w:tcPr>
            <w:tcW w:w="2773" w:type="dxa"/>
            <w:tcBorders>
              <w:top w:val="single" w:sz="4" w:space="0" w:color="auto"/>
              <w:left w:val="single" w:sz="4" w:space="0" w:color="auto"/>
              <w:bottom w:val="single" w:sz="4" w:space="0" w:color="auto"/>
              <w:right w:val="single" w:sz="4" w:space="0" w:color="auto"/>
            </w:tcBorders>
          </w:tcPr>
          <w:p w14:paraId="64B00B68"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Telstra Get Connected Plan</w:t>
            </w:r>
          </w:p>
        </w:tc>
        <w:tc>
          <w:tcPr>
            <w:tcW w:w="5670" w:type="dxa"/>
            <w:gridSpan w:val="2"/>
            <w:tcBorders>
              <w:top w:val="single" w:sz="4" w:space="0" w:color="auto"/>
              <w:left w:val="single" w:sz="4" w:space="0" w:color="auto"/>
              <w:bottom w:val="single" w:sz="4" w:space="0" w:color="auto"/>
              <w:right w:val="single" w:sz="4" w:space="0" w:color="auto"/>
            </w:tcBorders>
          </w:tcPr>
          <w:p w14:paraId="50B279B5"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Base ETC</w:t>
            </w:r>
          </w:p>
        </w:tc>
      </w:tr>
      <w:tr w:rsidR="005E5885" w:rsidRPr="005E5885" w14:paraId="05F9D05C" w14:textId="77777777" w:rsidTr="006246E6">
        <w:tc>
          <w:tcPr>
            <w:tcW w:w="2773" w:type="dxa"/>
            <w:tcBorders>
              <w:top w:val="single" w:sz="4" w:space="0" w:color="auto"/>
              <w:left w:val="single" w:sz="4" w:space="0" w:color="auto"/>
              <w:bottom w:val="single" w:sz="4" w:space="0" w:color="auto"/>
              <w:right w:val="single" w:sz="4" w:space="0" w:color="auto"/>
            </w:tcBorders>
          </w:tcPr>
          <w:p w14:paraId="51EF0288" w14:textId="77777777" w:rsidR="00C256E8" w:rsidRPr="002D5AEE" w:rsidRDefault="00C256E8">
            <w:pPr>
              <w:spacing w:before="120" w:after="120"/>
              <w:rPr>
                <w:rFonts w:ascii="Arial" w:hAnsi="Arial" w:cs="Arial"/>
                <w:b/>
                <w:bCs/>
                <w:color w:val="000000"/>
                <w:sz w:val="18"/>
              </w:rPr>
            </w:pPr>
          </w:p>
        </w:tc>
        <w:tc>
          <w:tcPr>
            <w:tcW w:w="2835" w:type="dxa"/>
            <w:tcBorders>
              <w:top w:val="single" w:sz="4" w:space="0" w:color="auto"/>
              <w:left w:val="single" w:sz="4" w:space="0" w:color="auto"/>
              <w:right w:val="single" w:sz="4" w:space="0" w:color="auto"/>
            </w:tcBorders>
            <w:shd w:val="clear" w:color="auto" w:fill="auto"/>
          </w:tcPr>
          <w:p w14:paraId="5940FAB7" w14:textId="77777777" w:rsidR="00C256E8" w:rsidRPr="002D5AEE" w:rsidRDefault="00C256E8">
            <w:pPr>
              <w:spacing w:before="120" w:after="120"/>
              <w:jc w:val="center"/>
              <w:rPr>
                <w:rFonts w:ascii="Arial" w:hAnsi="Arial" w:cs="Arial"/>
                <w:b/>
                <w:color w:val="000000"/>
                <w:sz w:val="18"/>
              </w:rPr>
            </w:pPr>
            <w:proofErr w:type="gramStart"/>
            <w:r w:rsidRPr="002D5AEE">
              <w:rPr>
                <w:rFonts w:ascii="Arial" w:hAnsi="Arial" w:cs="Arial"/>
                <w:b/>
                <w:color w:val="000000"/>
                <w:sz w:val="18"/>
              </w:rPr>
              <w:t>12 month</w:t>
            </w:r>
            <w:proofErr w:type="gramEnd"/>
            <w:r w:rsidRPr="002D5AEE">
              <w:rPr>
                <w:rFonts w:ascii="Arial" w:hAnsi="Arial" w:cs="Arial"/>
                <w:b/>
                <w:color w:val="000000"/>
                <w:sz w:val="18"/>
              </w:rPr>
              <w:t xml:space="preserve"> plan</w:t>
            </w:r>
          </w:p>
        </w:tc>
        <w:tc>
          <w:tcPr>
            <w:tcW w:w="2835" w:type="dxa"/>
            <w:tcBorders>
              <w:top w:val="single" w:sz="4" w:space="0" w:color="auto"/>
              <w:left w:val="single" w:sz="4" w:space="0" w:color="auto"/>
              <w:right w:val="single" w:sz="4" w:space="0" w:color="auto"/>
            </w:tcBorders>
            <w:shd w:val="clear" w:color="auto" w:fill="auto"/>
          </w:tcPr>
          <w:p w14:paraId="2CDF1A1F" w14:textId="77777777" w:rsidR="00C256E8" w:rsidRPr="002D5AEE" w:rsidRDefault="00C256E8">
            <w:pPr>
              <w:spacing w:before="120" w:after="120"/>
              <w:jc w:val="center"/>
              <w:rPr>
                <w:rFonts w:ascii="Arial" w:hAnsi="Arial" w:cs="Arial"/>
                <w:b/>
                <w:color w:val="000000"/>
                <w:sz w:val="18"/>
              </w:rPr>
            </w:pPr>
            <w:proofErr w:type="gramStart"/>
            <w:r w:rsidRPr="002D5AEE">
              <w:rPr>
                <w:rFonts w:ascii="Arial" w:hAnsi="Arial" w:cs="Arial"/>
                <w:b/>
                <w:color w:val="000000"/>
                <w:sz w:val="18"/>
              </w:rPr>
              <w:t>24 month</w:t>
            </w:r>
            <w:proofErr w:type="gramEnd"/>
            <w:r w:rsidRPr="002D5AEE">
              <w:rPr>
                <w:rFonts w:ascii="Arial" w:hAnsi="Arial" w:cs="Arial"/>
                <w:b/>
                <w:color w:val="000000"/>
                <w:sz w:val="18"/>
              </w:rPr>
              <w:t xml:space="preserve"> plan</w:t>
            </w:r>
          </w:p>
        </w:tc>
      </w:tr>
      <w:tr w:rsidR="005E5885" w:rsidRPr="005E5885" w14:paraId="6113F6AC" w14:textId="77777777" w:rsidTr="006246E6">
        <w:tc>
          <w:tcPr>
            <w:tcW w:w="2773" w:type="dxa"/>
            <w:tcBorders>
              <w:top w:val="single" w:sz="4" w:space="0" w:color="auto"/>
              <w:left w:val="single" w:sz="4" w:space="0" w:color="auto"/>
              <w:bottom w:val="single" w:sz="4" w:space="0" w:color="auto"/>
              <w:right w:val="single" w:sz="4" w:space="0" w:color="auto"/>
            </w:tcBorders>
          </w:tcPr>
          <w:p w14:paraId="5BBB1CA2"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$12 Telstra Get Connected Member Plan</w:t>
            </w:r>
          </w:p>
        </w:tc>
        <w:tc>
          <w:tcPr>
            <w:tcW w:w="2835" w:type="dxa"/>
            <w:tcBorders>
              <w:left w:val="single" w:sz="4" w:space="0" w:color="auto"/>
              <w:right w:val="single" w:sz="4" w:space="0" w:color="auto"/>
            </w:tcBorders>
            <w:shd w:val="clear" w:color="auto" w:fill="auto"/>
          </w:tcPr>
          <w:p w14:paraId="34464A12"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$144</w:t>
            </w:r>
          </w:p>
        </w:tc>
        <w:tc>
          <w:tcPr>
            <w:tcW w:w="2835" w:type="dxa"/>
            <w:tcBorders>
              <w:left w:val="single" w:sz="4" w:space="0" w:color="auto"/>
              <w:right w:val="single" w:sz="4" w:space="0" w:color="auto"/>
            </w:tcBorders>
            <w:shd w:val="clear" w:color="auto" w:fill="auto"/>
          </w:tcPr>
          <w:p w14:paraId="07945881"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$288</w:t>
            </w:r>
          </w:p>
        </w:tc>
      </w:tr>
      <w:tr w:rsidR="005E5885" w:rsidRPr="005E5885" w14:paraId="751F101F" w14:textId="77777777" w:rsidTr="006246E6">
        <w:tc>
          <w:tcPr>
            <w:tcW w:w="2773" w:type="dxa"/>
            <w:tcBorders>
              <w:top w:val="single" w:sz="4" w:space="0" w:color="auto"/>
              <w:left w:val="single" w:sz="4" w:space="0" w:color="auto"/>
              <w:bottom w:val="single" w:sz="4" w:space="0" w:color="auto"/>
              <w:right w:val="single" w:sz="4" w:space="0" w:color="auto"/>
            </w:tcBorders>
          </w:tcPr>
          <w:p w14:paraId="55EB0BF6"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lastRenderedPageBreak/>
              <w:t>$25 Telstra Get Connected Member Plan</w:t>
            </w:r>
          </w:p>
        </w:tc>
        <w:tc>
          <w:tcPr>
            <w:tcW w:w="2835" w:type="dxa"/>
            <w:tcBorders>
              <w:left w:val="single" w:sz="4" w:space="0" w:color="auto"/>
              <w:right w:val="single" w:sz="4" w:space="0" w:color="auto"/>
            </w:tcBorders>
            <w:shd w:val="clear" w:color="auto" w:fill="auto"/>
          </w:tcPr>
          <w:p w14:paraId="3536B04A"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$300</w:t>
            </w:r>
          </w:p>
        </w:tc>
        <w:tc>
          <w:tcPr>
            <w:tcW w:w="2835" w:type="dxa"/>
            <w:tcBorders>
              <w:left w:val="single" w:sz="4" w:space="0" w:color="auto"/>
              <w:right w:val="single" w:sz="4" w:space="0" w:color="auto"/>
            </w:tcBorders>
            <w:shd w:val="clear" w:color="auto" w:fill="auto"/>
          </w:tcPr>
          <w:p w14:paraId="0E15CB2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$600</w:t>
            </w:r>
          </w:p>
        </w:tc>
      </w:tr>
      <w:tr w:rsidR="005E5885" w:rsidRPr="005E5885" w14:paraId="2A9E011D" w14:textId="77777777" w:rsidTr="006246E6">
        <w:tc>
          <w:tcPr>
            <w:tcW w:w="2773" w:type="dxa"/>
            <w:tcBorders>
              <w:top w:val="single" w:sz="4" w:space="0" w:color="auto"/>
              <w:left w:val="single" w:sz="4" w:space="0" w:color="auto"/>
              <w:bottom w:val="single" w:sz="4" w:space="0" w:color="auto"/>
              <w:right w:val="single" w:sz="4" w:space="0" w:color="auto"/>
            </w:tcBorders>
          </w:tcPr>
          <w:p w14:paraId="43BA729E"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$40 Telstra Get Connected Member Plan</w:t>
            </w:r>
          </w:p>
        </w:tc>
        <w:tc>
          <w:tcPr>
            <w:tcW w:w="2835" w:type="dxa"/>
            <w:tcBorders>
              <w:left w:val="single" w:sz="4" w:space="0" w:color="auto"/>
              <w:right w:val="single" w:sz="4" w:space="0" w:color="auto"/>
            </w:tcBorders>
            <w:shd w:val="clear" w:color="auto" w:fill="auto"/>
          </w:tcPr>
          <w:p w14:paraId="62CBECE4"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$480</w:t>
            </w:r>
          </w:p>
        </w:tc>
        <w:tc>
          <w:tcPr>
            <w:tcW w:w="2835" w:type="dxa"/>
            <w:tcBorders>
              <w:left w:val="single" w:sz="4" w:space="0" w:color="auto"/>
              <w:right w:val="single" w:sz="4" w:space="0" w:color="auto"/>
            </w:tcBorders>
            <w:shd w:val="clear" w:color="auto" w:fill="auto"/>
          </w:tcPr>
          <w:p w14:paraId="444BCA5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$960</w:t>
            </w:r>
          </w:p>
        </w:tc>
      </w:tr>
      <w:tr w:rsidR="005E5885" w:rsidRPr="005E5885" w14:paraId="13BC9E3F" w14:textId="77777777" w:rsidTr="006246E6">
        <w:tc>
          <w:tcPr>
            <w:tcW w:w="2773" w:type="dxa"/>
            <w:tcBorders>
              <w:top w:val="single" w:sz="4" w:space="0" w:color="auto"/>
              <w:left w:val="single" w:sz="4" w:space="0" w:color="auto"/>
              <w:bottom w:val="single" w:sz="4" w:space="0" w:color="auto"/>
              <w:right w:val="single" w:sz="4" w:space="0" w:color="auto"/>
            </w:tcBorders>
          </w:tcPr>
          <w:p w14:paraId="0A9D6E09"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$23 Telstra Get Connected Phone Plan</w:t>
            </w:r>
          </w:p>
        </w:tc>
        <w:tc>
          <w:tcPr>
            <w:tcW w:w="2835" w:type="dxa"/>
            <w:tcBorders>
              <w:left w:val="single" w:sz="4" w:space="0" w:color="auto"/>
              <w:right w:val="single" w:sz="4" w:space="0" w:color="auto"/>
            </w:tcBorders>
            <w:shd w:val="clear" w:color="auto" w:fill="auto"/>
          </w:tcPr>
          <w:p w14:paraId="54930119"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2835" w:type="dxa"/>
            <w:tcBorders>
              <w:left w:val="single" w:sz="4" w:space="0" w:color="auto"/>
              <w:right w:val="single" w:sz="4" w:space="0" w:color="auto"/>
            </w:tcBorders>
            <w:shd w:val="clear" w:color="auto" w:fill="auto"/>
          </w:tcPr>
          <w:p w14:paraId="269DEDE8"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$850</w:t>
            </w:r>
          </w:p>
        </w:tc>
      </w:tr>
      <w:tr w:rsidR="005E5885" w:rsidRPr="005E5885" w14:paraId="6DDBF97F" w14:textId="77777777" w:rsidTr="006246E6">
        <w:tc>
          <w:tcPr>
            <w:tcW w:w="2773" w:type="dxa"/>
            <w:tcBorders>
              <w:top w:val="single" w:sz="4" w:space="0" w:color="auto"/>
              <w:left w:val="single" w:sz="4" w:space="0" w:color="auto"/>
              <w:bottom w:val="single" w:sz="4" w:space="0" w:color="auto"/>
              <w:right w:val="single" w:sz="4" w:space="0" w:color="auto"/>
            </w:tcBorders>
          </w:tcPr>
          <w:p w14:paraId="460F9CDF"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$40 Telstra Get Connected Phone Plan</w:t>
            </w:r>
          </w:p>
        </w:tc>
        <w:tc>
          <w:tcPr>
            <w:tcW w:w="2835" w:type="dxa"/>
            <w:tcBorders>
              <w:left w:val="single" w:sz="4" w:space="0" w:color="auto"/>
              <w:right w:val="single" w:sz="4" w:space="0" w:color="auto"/>
            </w:tcBorders>
            <w:shd w:val="clear" w:color="auto" w:fill="auto"/>
          </w:tcPr>
          <w:p w14:paraId="6001E383"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2835" w:type="dxa"/>
            <w:tcBorders>
              <w:left w:val="single" w:sz="4" w:space="0" w:color="auto"/>
              <w:right w:val="single" w:sz="4" w:space="0" w:color="auto"/>
            </w:tcBorders>
            <w:shd w:val="clear" w:color="auto" w:fill="auto"/>
          </w:tcPr>
          <w:p w14:paraId="438203E3"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$1250</w:t>
            </w:r>
          </w:p>
        </w:tc>
      </w:tr>
      <w:tr w:rsidR="005E5885" w:rsidRPr="005E5885" w14:paraId="4115E5D3" w14:textId="77777777" w:rsidTr="006246E6">
        <w:tc>
          <w:tcPr>
            <w:tcW w:w="2773" w:type="dxa"/>
            <w:tcBorders>
              <w:top w:val="single" w:sz="4" w:space="0" w:color="auto"/>
              <w:left w:val="single" w:sz="4" w:space="0" w:color="auto"/>
              <w:bottom w:val="single" w:sz="4" w:space="0" w:color="auto"/>
              <w:right w:val="single" w:sz="4" w:space="0" w:color="auto"/>
            </w:tcBorders>
          </w:tcPr>
          <w:p w14:paraId="2AFF7BC4"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$55 Telstra Get Connected Phone Plan</w:t>
            </w:r>
          </w:p>
        </w:tc>
        <w:tc>
          <w:tcPr>
            <w:tcW w:w="2835" w:type="dxa"/>
            <w:tcBorders>
              <w:left w:val="single" w:sz="4" w:space="0" w:color="auto"/>
              <w:bottom w:val="single" w:sz="4" w:space="0" w:color="auto"/>
              <w:right w:val="single" w:sz="4" w:space="0" w:color="auto"/>
            </w:tcBorders>
            <w:shd w:val="clear" w:color="auto" w:fill="auto"/>
          </w:tcPr>
          <w:p w14:paraId="263BE72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 xml:space="preserve">N/A </w:t>
            </w:r>
          </w:p>
        </w:tc>
        <w:tc>
          <w:tcPr>
            <w:tcW w:w="2835" w:type="dxa"/>
            <w:tcBorders>
              <w:left w:val="single" w:sz="4" w:space="0" w:color="auto"/>
              <w:bottom w:val="single" w:sz="4" w:space="0" w:color="auto"/>
              <w:right w:val="single" w:sz="4" w:space="0" w:color="auto"/>
            </w:tcBorders>
            <w:shd w:val="clear" w:color="auto" w:fill="auto"/>
          </w:tcPr>
          <w:p w14:paraId="631F4138"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$1600</w:t>
            </w:r>
          </w:p>
        </w:tc>
      </w:tr>
    </w:tbl>
    <w:p w14:paraId="001E9963" w14:textId="77777777" w:rsidR="00C256E8" w:rsidRPr="002D5AEE" w:rsidRDefault="00C256E8">
      <w:pPr>
        <w:pStyle w:val="Indent-First"/>
        <w:rPr>
          <w:rFonts w:ascii="Arial" w:hAnsi="Arial"/>
          <w:color w:val="000000"/>
          <w:sz w:val="18"/>
        </w:rPr>
      </w:pPr>
      <w:r w:rsidRPr="002D5AEE">
        <w:rPr>
          <w:rFonts w:ascii="Arial" w:hAnsi="Arial"/>
          <w:color w:val="000000"/>
          <w:sz w:val="18"/>
        </w:rPr>
        <w:t xml:space="preserve">For Get Connected Phone Plans, the applicable Base ETC may be less depending on the handset you select. </w:t>
      </w:r>
    </w:p>
    <w:p w14:paraId="30EF1440" w14:textId="77777777" w:rsidR="00C256E8" w:rsidRPr="002D5AEE" w:rsidRDefault="00C256E8">
      <w:pPr>
        <w:pStyle w:val="Indent1"/>
        <w:rPr>
          <w:color w:val="000000"/>
        </w:rPr>
      </w:pPr>
      <w:bookmarkStart w:id="2841" w:name="_Toc277930777"/>
      <w:bookmarkStart w:id="2842" w:name="_Toc292191055"/>
      <w:bookmarkStart w:id="2843" w:name="_Toc459561852"/>
      <w:bookmarkStart w:id="2844" w:name="_Toc492274660"/>
      <w:bookmarkStart w:id="2845" w:name="_Toc167194605"/>
      <w:r w:rsidRPr="002D5AEE">
        <w:rPr>
          <w:color w:val="000000"/>
        </w:rPr>
        <w:t>At the end of your minimum term</w:t>
      </w:r>
      <w:bookmarkEnd w:id="2840"/>
      <w:bookmarkEnd w:id="2841"/>
      <w:bookmarkEnd w:id="2842"/>
      <w:bookmarkEnd w:id="2843"/>
      <w:bookmarkEnd w:id="2844"/>
      <w:bookmarkEnd w:id="2845"/>
      <w:r w:rsidRPr="002D5AEE">
        <w:rPr>
          <w:color w:val="000000"/>
        </w:rPr>
        <w:t xml:space="preserve"> </w:t>
      </w:r>
    </w:p>
    <w:p w14:paraId="5EE8B850" w14:textId="77777777" w:rsidR="00C256E8" w:rsidRPr="002D5AEE" w:rsidRDefault="00C256E8" w:rsidP="2C9B27AD">
      <w:pPr>
        <w:pStyle w:val="Heading2"/>
        <w:rPr>
          <w:rFonts w:eastAsia="Arial Unicode MS"/>
          <w:color w:val="000000"/>
        </w:rPr>
      </w:pPr>
      <w:r w:rsidRPr="2C9B27AD">
        <w:rPr>
          <w:color w:val="000000" w:themeColor="text1"/>
        </w:rPr>
        <w:t>At the end of your minimum term your service will remain on your chosen Get Connected Plan.  You cannot move to another Get Connected Plan unless you recontract.</w:t>
      </w:r>
    </w:p>
    <w:p w14:paraId="20F3ADDB" w14:textId="77777777" w:rsidR="00C256E8" w:rsidRPr="002D5AEE" w:rsidRDefault="00C256E8" w:rsidP="2C9B27AD">
      <w:pPr>
        <w:pStyle w:val="Heading2"/>
        <w:rPr>
          <w:color w:val="000000"/>
        </w:rPr>
      </w:pPr>
      <w:r w:rsidRPr="2C9B27AD">
        <w:rPr>
          <w:color w:val="000000" w:themeColor="text1"/>
        </w:rPr>
        <w:t>If the Get Connected Plans are no longer available, we may roll your service over to any other current plan which is reasonably comparable or require you to move to any other current plan.  We will tell you before this happens.</w:t>
      </w:r>
    </w:p>
    <w:p w14:paraId="3F616767" w14:textId="77777777" w:rsidR="00C256E8" w:rsidRPr="002D5AEE" w:rsidRDefault="00C256E8">
      <w:pPr>
        <w:pStyle w:val="Indent1"/>
        <w:rPr>
          <w:color w:val="000000"/>
          <w:lang w:val="en-US"/>
        </w:rPr>
      </w:pPr>
      <w:bookmarkStart w:id="2846" w:name="_Toc143492288"/>
      <w:bookmarkStart w:id="2847" w:name="_Toc277930778"/>
      <w:bookmarkStart w:id="2848" w:name="_Toc292191056"/>
      <w:bookmarkStart w:id="2849" w:name="_Toc459561853"/>
      <w:bookmarkStart w:id="2850" w:name="_Toc492274661"/>
      <w:bookmarkStart w:id="2851" w:name="_Toc167194606"/>
      <w:r w:rsidRPr="002D5AEE">
        <w:rPr>
          <w:color w:val="000000"/>
          <w:lang w:val="en-US"/>
        </w:rPr>
        <w:t>Charges</w:t>
      </w:r>
      <w:bookmarkEnd w:id="2846"/>
      <w:bookmarkEnd w:id="2847"/>
      <w:bookmarkEnd w:id="2848"/>
      <w:bookmarkEnd w:id="2849"/>
      <w:bookmarkEnd w:id="2850"/>
      <w:bookmarkEnd w:id="2851"/>
    </w:p>
    <w:p w14:paraId="16C8A0C7" w14:textId="77777777" w:rsidR="00C256E8" w:rsidRPr="002D5AEE" w:rsidRDefault="00C256E8">
      <w:pPr>
        <w:pStyle w:val="Heading2"/>
        <w:rPr>
          <w:color w:val="000000"/>
          <w:lang w:val="en-US"/>
        </w:rPr>
      </w:pPr>
      <w:r w:rsidRPr="002D5AEE">
        <w:rPr>
          <w:color w:val="000000"/>
          <w:lang w:val="en-US"/>
        </w:rPr>
        <w:t xml:space="preserve">We charge you the following charges.  Eligible </w:t>
      </w:r>
      <w:r w:rsidRPr="002D5AEE">
        <w:rPr>
          <w:color w:val="000000"/>
        </w:rPr>
        <w:t xml:space="preserve">voice calls do not include </w:t>
      </w:r>
      <w:r w:rsidRPr="002D5AEE">
        <w:rPr>
          <w:color w:val="000000"/>
          <w:lang w:val="en-US"/>
        </w:rPr>
        <w:t xml:space="preserve">premium content and information services and some calls including calls to numbers beginning with 19, 12, 13 or 1800, emergency calls, international and international roaming calls, calls to satellite phones, diverted calls, value added services (such as reminder and wakeup calls), Dial It Services, Operator Assisted calls, </w:t>
      </w:r>
      <w:proofErr w:type="spellStart"/>
      <w:r w:rsidRPr="002D5AEE">
        <w:rPr>
          <w:color w:val="000000"/>
          <w:lang w:val="en-US"/>
        </w:rPr>
        <w:t>MessageBank</w:t>
      </w:r>
      <w:proofErr w:type="spellEnd"/>
      <w:r w:rsidRPr="002D5AEE">
        <w:rPr>
          <w:color w:val="000000"/>
          <w:lang w:val="en-US"/>
        </w:rPr>
        <w:t xml:space="preserve"> diversions and retrievals, Push To Talk, Memo, </w:t>
      </w:r>
      <w:proofErr w:type="spellStart"/>
      <w:r w:rsidRPr="002D5AEE">
        <w:rPr>
          <w:color w:val="000000"/>
          <w:lang w:val="en-US"/>
        </w:rPr>
        <w:t>PocketNews</w:t>
      </w:r>
      <w:proofErr w:type="spellEnd"/>
      <w:r w:rsidRPr="002D5AEE">
        <w:rPr>
          <w:color w:val="000000"/>
          <w:lang w:val="en-US"/>
        </w:rPr>
        <w:t xml:space="preserve"> and all data calls (such as SMS, WAP, MMS, GPRS and </w:t>
      </w:r>
      <w:proofErr w:type="spellStart"/>
      <w:r w:rsidRPr="002D5AEE">
        <w:rPr>
          <w:color w:val="000000"/>
          <w:lang w:val="en-US"/>
        </w:rPr>
        <w:t>BigPond</w:t>
      </w:r>
      <w:proofErr w:type="spellEnd"/>
      <w:r w:rsidRPr="002D5AEE">
        <w:rPr>
          <w:color w:val="000000"/>
          <w:lang w:val="en-US"/>
        </w:rPr>
        <w:t xml:space="preserve">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024"/>
        <w:gridCol w:w="2024"/>
        <w:gridCol w:w="2024"/>
      </w:tblGrid>
      <w:tr w:rsidR="00333C9A" w:rsidRPr="005E5885" w14:paraId="188B5A6F" w14:textId="77777777" w:rsidTr="00333C9A">
        <w:trPr>
          <w:tblHeader/>
        </w:trPr>
        <w:tc>
          <w:tcPr>
            <w:tcW w:w="1649" w:type="pct"/>
            <w:tcBorders>
              <w:bottom w:val="nil"/>
            </w:tcBorders>
          </w:tcPr>
          <w:p w14:paraId="29CCBB46" w14:textId="77777777" w:rsidR="00C256E8" w:rsidRPr="002D5AEE" w:rsidRDefault="00C256E8">
            <w:pPr>
              <w:pStyle w:val="TableData"/>
              <w:keepNext/>
              <w:spacing w:before="60" w:after="60"/>
              <w:rPr>
                <w:b/>
                <w:bCs/>
                <w:color w:val="000000"/>
                <w:lang w:val="en-US"/>
              </w:rPr>
            </w:pPr>
            <w:r w:rsidRPr="002D5AEE">
              <w:rPr>
                <w:b/>
                <w:bCs/>
                <w:color w:val="000000"/>
                <w:lang w:val="en-US"/>
              </w:rPr>
              <w:t>Get Connected Member Plans</w:t>
            </w:r>
          </w:p>
        </w:tc>
        <w:tc>
          <w:tcPr>
            <w:tcW w:w="1117" w:type="pct"/>
          </w:tcPr>
          <w:p w14:paraId="2E394320"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12</w:t>
            </w:r>
          </w:p>
        </w:tc>
        <w:tc>
          <w:tcPr>
            <w:tcW w:w="1117" w:type="pct"/>
          </w:tcPr>
          <w:p w14:paraId="65D0DC2B"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25</w:t>
            </w:r>
          </w:p>
        </w:tc>
        <w:tc>
          <w:tcPr>
            <w:tcW w:w="1117" w:type="pct"/>
          </w:tcPr>
          <w:p w14:paraId="189B4AA5"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40</w:t>
            </w:r>
          </w:p>
        </w:tc>
      </w:tr>
      <w:tr w:rsidR="00333C9A" w:rsidRPr="005E5885" w14:paraId="1D197A50" w14:textId="77777777" w:rsidTr="00333C9A">
        <w:trPr>
          <w:tblHeader/>
        </w:trPr>
        <w:tc>
          <w:tcPr>
            <w:tcW w:w="1649" w:type="pct"/>
            <w:tcBorders>
              <w:top w:val="nil"/>
            </w:tcBorders>
          </w:tcPr>
          <w:p w14:paraId="35191A88" w14:textId="77777777" w:rsidR="00C256E8" w:rsidRPr="002D5AEE" w:rsidRDefault="00C256E8">
            <w:pPr>
              <w:pStyle w:val="TableData"/>
              <w:keepNext/>
              <w:spacing w:before="60" w:after="60"/>
              <w:rPr>
                <w:b/>
                <w:bCs/>
                <w:color w:val="000000"/>
                <w:lang w:val="en-US"/>
              </w:rPr>
            </w:pPr>
          </w:p>
        </w:tc>
        <w:tc>
          <w:tcPr>
            <w:tcW w:w="1117" w:type="pct"/>
          </w:tcPr>
          <w:p w14:paraId="1F1BB4D1"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04F46E80"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303FDD4C"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r>
      <w:tr w:rsidR="00333C9A" w:rsidRPr="005E5885" w14:paraId="3F73F4AB" w14:textId="77777777" w:rsidTr="00333C9A">
        <w:tc>
          <w:tcPr>
            <w:tcW w:w="1649" w:type="pct"/>
          </w:tcPr>
          <w:p w14:paraId="75761066" w14:textId="77777777" w:rsidR="00C256E8" w:rsidRPr="002D5AEE" w:rsidRDefault="00C256E8">
            <w:pPr>
              <w:pStyle w:val="TableData"/>
              <w:spacing w:before="60" w:after="60"/>
              <w:rPr>
                <w:color w:val="000000"/>
                <w:lang w:val="en-US"/>
              </w:rPr>
            </w:pPr>
            <w:r w:rsidRPr="002D5AEE">
              <w:rPr>
                <w:color w:val="000000"/>
                <w:lang w:val="en-US"/>
              </w:rPr>
              <w:t>Monthly Access Fee</w:t>
            </w:r>
          </w:p>
        </w:tc>
        <w:tc>
          <w:tcPr>
            <w:tcW w:w="1117" w:type="pct"/>
          </w:tcPr>
          <w:p w14:paraId="4D6001E1" w14:textId="77777777" w:rsidR="00C256E8" w:rsidRPr="002D5AEE" w:rsidRDefault="00C256E8">
            <w:pPr>
              <w:pStyle w:val="TableData"/>
              <w:spacing w:before="60" w:after="60"/>
              <w:jc w:val="right"/>
              <w:rPr>
                <w:b/>
                <w:bCs/>
                <w:color w:val="000000"/>
                <w:lang w:val="en-US"/>
              </w:rPr>
            </w:pPr>
            <w:r w:rsidRPr="002D5AEE">
              <w:rPr>
                <w:b/>
                <w:bCs/>
                <w:color w:val="000000"/>
                <w:lang w:val="en-US"/>
              </w:rPr>
              <w:t>$12.00</w:t>
            </w:r>
          </w:p>
        </w:tc>
        <w:tc>
          <w:tcPr>
            <w:tcW w:w="1117" w:type="pct"/>
          </w:tcPr>
          <w:p w14:paraId="7734F312" w14:textId="77777777" w:rsidR="00C256E8" w:rsidRPr="002D5AEE" w:rsidRDefault="00C256E8">
            <w:pPr>
              <w:pStyle w:val="TableData"/>
              <w:spacing w:before="60" w:after="60"/>
              <w:jc w:val="right"/>
              <w:rPr>
                <w:b/>
                <w:bCs/>
                <w:color w:val="000000"/>
                <w:lang w:val="en-US"/>
              </w:rPr>
            </w:pPr>
            <w:r w:rsidRPr="002D5AEE">
              <w:rPr>
                <w:b/>
                <w:bCs/>
                <w:color w:val="000000"/>
                <w:lang w:val="en-US"/>
              </w:rPr>
              <w:t>$25.00</w:t>
            </w:r>
          </w:p>
        </w:tc>
        <w:tc>
          <w:tcPr>
            <w:tcW w:w="1117" w:type="pct"/>
          </w:tcPr>
          <w:p w14:paraId="455DEDAE" w14:textId="77777777" w:rsidR="00C256E8" w:rsidRPr="002D5AEE" w:rsidRDefault="00C256E8">
            <w:pPr>
              <w:pStyle w:val="TableData"/>
              <w:spacing w:before="60" w:after="60"/>
              <w:jc w:val="right"/>
              <w:rPr>
                <w:b/>
                <w:bCs/>
                <w:color w:val="000000"/>
                <w:lang w:val="en-US"/>
              </w:rPr>
            </w:pPr>
            <w:r w:rsidRPr="002D5AEE">
              <w:rPr>
                <w:b/>
                <w:bCs/>
                <w:color w:val="000000"/>
                <w:lang w:val="en-US"/>
              </w:rPr>
              <w:t>$40.00</w:t>
            </w:r>
          </w:p>
        </w:tc>
      </w:tr>
      <w:tr w:rsidR="00333C9A" w:rsidRPr="005E5885" w14:paraId="1D6078BF" w14:textId="77777777" w:rsidTr="00333C9A">
        <w:tc>
          <w:tcPr>
            <w:tcW w:w="1649" w:type="pct"/>
          </w:tcPr>
          <w:p w14:paraId="5E7E1066" w14:textId="77777777" w:rsidR="00C256E8" w:rsidRPr="002D5AEE" w:rsidRDefault="00C256E8">
            <w:pPr>
              <w:pStyle w:val="TableData"/>
              <w:spacing w:before="60" w:after="60"/>
              <w:rPr>
                <w:color w:val="000000"/>
                <w:lang w:val="en-US"/>
              </w:rPr>
            </w:pPr>
            <w:r w:rsidRPr="002D5AEE">
              <w:rPr>
                <w:color w:val="000000"/>
                <w:lang w:val="en-US"/>
              </w:rPr>
              <w:t>Connection fee for calls to a fixed or mobile number in Australia</w:t>
            </w:r>
          </w:p>
        </w:tc>
        <w:tc>
          <w:tcPr>
            <w:tcW w:w="1117" w:type="pct"/>
          </w:tcPr>
          <w:p w14:paraId="2547EF73"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53B9D2D0"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1AD94CB5"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color w:val="000000"/>
              </w:rPr>
              <w:t>¢</w:t>
            </w:r>
          </w:p>
        </w:tc>
      </w:tr>
      <w:tr w:rsidR="00333C9A" w:rsidRPr="005E5885" w14:paraId="612A539D" w14:textId="77777777" w:rsidTr="00333C9A">
        <w:tc>
          <w:tcPr>
            <w:tcW w:w="1649" w:type="pct"/>
          </w:tcPr>
          <w:p w14:paraId="19050BAF" w14:textId="77777777" w:rsidR="00C256E8" w:rsidRPr="002D5AEE" w:rsidRDefault="00C256E8">
            <w:pPr>
              <w:pStyle w:val="TableData"/>
              <w:spacing w:before="60" w:after="60"/>
              <w:rPr>
                <w:color w:val="000000"/>
                <w:lang w:val="en-US"/>
              </w:rPr>
            </w:pPr>
            <w:r w:rsidRPr="002D5AEE">
              <w:rPr>
                <w:color w:val="000000"/>
                <w:lang w:val="en-US"/>
              </w:rPr>
              <w:t xml:space="preserve">Charges for eligible voice calls to a fixed or Telstra mobile number in Australia – </w:t>
            </w:r>
            <w:proofErr w:type="gramStart"/>
            <w:r w:rsidRPr="002D5AEE">
              <w:rPr>
                <w:color w:val="000000"/>
                <w:lang w:val="en-US"/>
              </w:rPr>
              <w:t>at all times</w:t>
            </w:r>
            <w:proofErr w:type="gramEnd"/>
            <w:r w:rsidRPr="002D5AEE">
              <w:rPr>
                <w:color w:val="000000"/>
                <w:lang w:val="en-US"/>
              </w:rPr>
              <w:t xml:space="preserve"> – per 1 minute block or part thereof</w:t>
            </w:r>
          </w:p>
        </w:tc>
        <w:tc>
          <w:tcPr>
            <w:tcW w:w="1117" w:type="pct"/>
          </w:tcPr>
          <w:p w14:paraId="719DF94F" w14:textId="77777777" w:rsidR="00C256E8" w:rsidRPr="002D5AEE" w:rsidRDefault="00C256E8">
            <w:pPr>
              <w:pStyle w:val="TableData"/>
              <w:spacing w:before="60" w:after="60"/>
              <w:jc w:val="right"/>
              <w:rPr>
                <w:b/>
                <w:bCs/>
                <w:color w:val="000000"/>
                <w:lang w:val="en-US"/>
              </w:rPr>
            </w:pPr>
            <w:r w:rsidRPr="002D5AEE">
              <w:rPr>
                <w:b/>
                <w:bCs/>
                <w:color w:val="000000"/>
                <w:lang w:val="en-US"/>
              </w:rPr>
              <w:t>15</w:t>
            </w:r>
            <w:r w:rsidRPr="002D5AEE">
              <w:rPr>
                <w:rFonts w:cs="Arial"/>
                <w:b/>
                <w:bCs/>
                <w:color w:val="000000"/>
              </w:rPr>
              <w:t>¢</w:t>
            </w:r>
          </w:p>
        </w:tc>
        <w:tc>
          <w:tcPr>
            <w:tcW w:w="1117" w:type="pct"/>
          </w:tcPr>
          <w:p w14:paraId="54724981" w14:textId="77777777" w:rsidR="00C256E8" w:rsidRPr="002D5AEE" w:rsidRDefault="00C256E8">
            <w:pPr>
              <w:pStyle w:val="TableData"/>
              <w:spacing w:before="60" w:after="60"/>
              <w:jc w:val="right"/>
              <w:rPr>
                <w:b/>
                <w:bCs/>
                <w:color w:val="000000"/>
                <w:lang w:val="en-US"/>
              </w:rPr>
            </w:pPr>
            <w:r w:rsidRPr="002D5AEE">
              <w:rPr>
                <w:b/>
                <w:bCs/>
                <w:color w:val="000000"/>
                <w:lang w:val="en-US"/>
              </w:rPr>
              <w:t>5</w:t>
            </w:r>
            <w:r w:rsidRPr="002D5AEE">
              <w:rPr>
                <w:rFonts w:cs="Arial"/>
                <w:b/>
                <w:bCs/>
                <w:color w:val="000000"/>
              </w:rPr>
              <w:t>¢</w:t>
            </w:r>
          </w:p>
        </w:tc>
        <w:tc>
          <w:tcPr>
            <w:tcW w:w="1117" w:type="pct"/>
          </w:tcPr>
          <w:p w14:paraId="3F7AB2CE" w14:textId="77777777" w:rsidR="00C256E8" w:rsidRPr="002D5AEE" w:rsidRDefault="00C256E8">
            <w:pPr>
              <w:pStyle w:val="TableData"/>
              <w:spacing w:before="60" w:after="60"/>
              <w:jc w:val="right"/>
              <w:rPr>
                <w:b/>
                <w:bCs/>
                <w:color w:val="000000"/>
                <w:lang w:val="en-US"/>
              </w:rPr>
            </w:pPr>
            <w:r w:rsidRPr="002D5AEE">
              <w:rPr>
                <w:b/>
                <w:bCs/>
                <w:color w:val="000000"/>
                <w:lang w:val="en-US"/>
              </w:rPr>
              <w:t>0</w:t>
            </w:r>
            <w:r w:rsidRPr="002D5AEE">
              <w:rPr>
                <w:rFonts w:cs="Arial"/>
                <w:color w:val="000000"/>
              </w:rPr>
              <w:t>¢</w:t>
            </w:r>
          </w:p>
        </w:tc>
      </w:tr>
      <w:tr w:rsidR="00333C9A" w:rsidRPr="005E5885" w14:paraId="185BD2F9" w14:textId="77777777" w:rsidTr="00333C9A">
        <w:tc>
          <w:tcPr>
            <w:tcW w:w="1649" w:type="pct"/>
          </w:tcPr>
          <w:p w14:paraId="2FD69284" w14:textId="77777777" w:rsidR="00C256E8" w:rsidRPr="002D5AEE" w:rsidRDefault="00C256E8">
            <w:pPr>
              <w:pStyle w:val="TableData"/>
              <w:spacing w:before="60" w:after="60"/>
              <w:rPr>
                <w:color w:val="000000"/>
                <w:lang w:val="en-US"/>
              </w:rPr>
            </w:pPr>
            <w:r w:rsidRPr="002D5AEE">
              <w:rPr>
                <w:color w:val="000000"/>
                <w:lang w:val="en-US"/>
              </w:rPr>
              <w:t xml:space="preserve">Charges for eligible voice calls to a non-Telstra mobile number in Australia – </w:t>
            </w:r>
            <w:proofErr w:type="gramStart"/>
            <w:r w:rsidRPr="002D5AEE">
              <w:rPr>
                <w:color w:val="000000"/>
                <w:lang w:val="en-US"/>
              </w:rPr>
              <w:t>at all times</w:t>
            </w:r>
            <w:proofErr w:type="gramEnd"/>
            <w:r w:rsidRPr="002D5AEE">
              <w:rPr>
                <w:color w:val="000000"/>
                <w:lang w:val="en-US"/>
              </w:rPr>
              <w:t xml:space="preserve"> – per 1 minute block or part thereof</w:t>
            </w:r>
          </w:p>
        </w:tc>
        <w:tc>
          <w:tcPr>
            <w:tcW w:w="1117" w:type="pct"/>
          </w:tcPr>
          <w:p w14:paraId="55BF9BAE"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32C45839"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31795FC5"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color w:val="000000"/>
              </w:rPr>
              <w:t>¢</w:t>
            </w:r>
          </w:p>
        </w:tc>
      </w:tr>
    </w:tbl>
    <w:p w14:paraId="15B95C19" w14:textId="77777777" w:rsidR="00C256E8" w:rsidRPr="002D5AEE" w:rsidRDefault="00C256E8">
      <w:pPr>
        <w:pStyle w:val="Indent2"/>
        <w:rPr>
          <w:color w:val="00000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024"/>
        <w:gridCol w:w="2024"/>
        <w:gridCol w:w="2024"/>
      </w:tblGrid>
      <w:tr w:rsidR="00333C9A" w:rsidRPr="005E5885" w14:paraId="2D887CE2" w14:textId="77777777" w:rsidTr="00333C9A">
        <w:trPr>
          <w:tblHeader/>
        </w:trPr>
        <w:tc>
          <w:tcPr>
            <w:tcW w:w="1649" w:type="pct"/>
            <w:tcBorders>
              <w:bottom w:val="nil"/>
            </w:tcBorders>
          </w:tcPr>
          <w:p w14:paraId="030EE30F" w14:textId="77777777" w:rsidR="00C256E8" w:rsidRPr="002D5AEE" w:rsidRDefault="00C256E8">
            <w:pPr>
              <w:pStyle w:val="TableData"/>
              <w:keepNext/>
              <w:spacing w:before="60" w:after="60"/>
              <w:rPr>
                <w:b/>
                <w:bCs/>
                <w:color w:val="000000"/>
                <w:lang w:val="en-US"/>
              </w:rPr>
            </w:pPr>
            <w:r w:rsidRPr="002D5AEE">
              <w:rPr>
                <w:b/>
                <w:bCs/>
                <w:color w:val="000000"/>
                <w:lang w:val="en-US"/>
              </w:rPr>
              <w:t>Get Connected Phone Plans</w:t>
            </w:r>
          </w:p>
        </w:tc>
        <w:tc>
          <w:tcPr>
            <w:tcW w:w="1117" w:type="pct"/>
          </w:tcPr>
          <w:p w14:paraId="6D295DDC"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23</w:t>
            </w:r>
          </w:p>
        </w:tc>
        <w:tc>
          <w:tcPr>
            <w:tcW w:w="1117" w:type="pct"/>
          </w:tcPr>
          <w:p w14:paraId="6702AF97"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40</w:t>
            </w:r>
          </w:p>
        </w:tc>
        <w:tc>
          <w:tcPr>
            <w:tcW w:w="1117" w:type="pct"/>
          </w:tcPr>
          <w:p w14:paraId="6D172F8F"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55</w:t>
            </w:r>
          </w:p>
        </w:tc>
      </w:tr>
      <w:tr w:rsidR="00333C9A" w:rsidRPr="005E5885" w14:paraId="6195D30D" w14:textId="77777777" w:rsidTr="00333C9A">
        <w:trPr>
          <w:tblHeader/>
        </w:trPr>
        <w:tc>
          <w:tcPr>
            <w:tcW w:w="1649" w:type="pct"/>
            <w:tcBorders>
              <w:top w:val="nil"/>
            </w:tcBorders>
          </w:tcPr>
          <w:p w14:paraId="682BAE5C" w14:textId="77777777" w:rsidR="00C256E8" w:rsidRPr="002D5AEE" w:rsidRDefault="00C256E8">
            <w:pPr>
              <w:pStyle w:val="TableData"/>
              <w:keepNext/>
              <w:spacing w:before="60" w:after="60"/>
              <w:rPr>
                <w:b/>
                <w:bCs/>
                <w:color w:val="000000"/>
                <w:lang w:val="en-US"/>
              </w:rPr>
            </w:pPr>
          </w:p>
        </w:tc>
        <w:tc>
          <w:tcPr>
            <w:tcW w:w="1117" w:type="pct"/>
          </w:tcPr>
          <w:p w14:paraId="6ECCEB77"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46723196"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25E51CFD"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r>
      <w:tr w:rsidR="00333C9A" w:rsidRPr="005E5885" w14:paraId="34BDD097" w14:textId="77777777" w:rsidTr="00333C9A">
        <w:tc>
          <w:tcPr>
            <w:tcW w:w="1649" w:type="pct"/>
          </w:tcPr>
          <w:p w14:paraId="4BCE7BF4" w14:textId="77777777" w:rsidR="00C256E8" w:rsidRPr="002D5AEE" w:rsidRDefault="00C256E8">
            <w:pPr>
              <w:pStyle w:val="TableData"/>
              <w:spacing w:before="60" w:after="60"/>
              <w:rPr>
                <w:color w:val="000000"/>
                <w:lang w:val="en-US"/>
              </w:rPr>
            </w:pPr>
            <w:r w:rsidRPr="002D5AEE">
              <w:rPr>
                <w:color w:val="000000"/>
                <w:lang w:val="en-US"/>
              </w:rPr>
              <w:t>Monthly Access Fee</w:t>
            </w:r>
          </w:p>
        </w:tc>
        <w:tc>
          <w:tcPr>
            <w:tcW w:w="1117" w:type="pct"/>
          </w:tcPr>
          <w:p w14:paraId="4B761E80" w14:textId="77777777" w:rsidR="00C256E8" w:rsidRPr="002D5AEE" w:rsidRDefault="00C256E8">
            <w:pPr>
              <w:pStyle w:val="TableData"/>
              <w:spacing w:before="60" w:after="60"/>
              <w:jc w:val="right"/>
              <w:rPr>
                <w:b/>
                <w:bCs/>
                <w:color w:val="000000"/>
                <w:lang w:val="en-US"/>
              </w:rPr>
            </w:pPr>
            <w:r w:rsidRPr="002D5AEE">
              <w:rPr>
                <w:b/>
                <w:bCs/>
                <w:color w:val="000000"/>
                <w:lang w:val="en-US"/>
              </w:rPr>
              <w:t>$23.00</w:t>
            </w:r>
          </w:p>
        </w:tc>
        <w:tc>
          <w:tcPr>
            <w:tcW w:w="1117" w:type="pct"/>
          </w:tcPr>
          <w:p w14:paraId="0D7CECB2" w14:textId="77777777" w:rsidR="00C256E8" w:rsidRPr="002D5AEE" w:rsidRDefault="00C256E8">
            <w:pPr>
              <w:pStyle w:val="TableData"/>
              <w:spacing w:before="60" w:after="60"/>
              <w:jc w:val="right"/>
              <w:rPr>
                <w:b/>
                <w:bCs/>
                <w:color w:val="000000"/>
                <w:lang w:val="en-US"/>
              </w:rPr>
            </w:pPr>
            <w:r w:rsidRPr="002D5AEE">
              <w:rPr>
                <w:b/>
                <w:bCs/>
                <w:color w:val="000000"/>
                <w:lang w:val="en-US"/>
              </w:rPr>
              <w:t>$40.00</w:t>
            </w:r>
          </w:p>
        </w:tc>
        <w:tc>
          <w:tcPr>
            <w:tcW w:w="1117" w:type="pct"/>
          </w:tcPr>
          <w:p w14:paraId="0C911420" w14:textId="77777777" w:rsidR="00C256E8" w:rsidRPr="002D5AEE" w:rsidRDefault="00C256E8">
            <w:pPr>
              <w:pStyle w:val="TableData"/>
              <w:spacing w:before="60" w:after="60"/>
              <w:jc w:val="right"/>
              <w:rPr>
                <w:b/>
                <w:bCs/>
                <w:color w:val="000000"/>
                <w:lang w:val="en-US"/>
              </w:rPr>
            </w:pPr>
            <w:r w:rsidRPr="002D5AEE">
              <w:rPr>
                <w:b/>
                <w:bCs/>
                <w:color w:val="000000"/>
                <w:lang w:val="en-US"/>
              </w:rPr>
              <w:t>$55.00</w:t>
            </w:r>
          </w:p>
        </w:tc>
      </w:tr>
      <w:tr w:rsidR="00333C9A" w:rsidRPr="005E5885" w14:paraId="182D0113" w14:textId="77777777" w:rsidTr="00333C9A">
        <w:tc>
          <w:tcPr>
            <w:tcW w:w="1649" w:type="pct"/>
          </w:tcPr>
          <w:p w14:paraId="70F7F6D6" w14:textId="77777777" w:rsidR="00C256E8" w:rsidRPr="002D5AEE" w:rsidRDefault="00C256E8">
            <w:pPr>
              <w:pStyle w:val="TableData"/>
              <w:spacing w:before="60" w:after="60"/>
              <w:rPr>
                <w:color w:val="000000"/>
                <w:lang w:val="en-US"/>
              </w:rPr>
            </w:pPr>
            <w:r w:rsidRPr="002D5AEE">
              <w:rPr>
                <w:color w:val="000000"/>
                <w:lang w:val="en-US"/>
              </w:rPr>
              <w:t>Connection fee for calls to a fixed or mobile number in Australia</w:t>
            </w:r>
          </w:p>
        </w:tc>
        <w:tc>
          <w:tcPr>
            <w:tcW w:w="1117" w:type="pct"/>
          </w:tcPr>
          <w:p w14:paraId="73C5629B"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7664BFAE"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121A5B4B"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color w:val="000000"/>
              </w:rPr>
              <w:t>¢</w:t>
            </w:r>
          </w:p>
        </w:tc>
      </w:tr>
      <w:tr w:rsidR="00333C9A" w:rsidRPr="005E5885" w14:paraId="2ABF4397" w14:textId="77777777" w:rsidTr="00333C9A">
        <w:tc>
          <w:tcPr>
            <w:tcW w:w="1649" w:type="pct"/>
          </w:tcPr>
          <w:p w14:paraId="118EEB8E" w14:textId="77777777" w:rsidR="00C256E8" w:rsidRPr="002D5AEE" w:rsidRDefault="00C256E8">
            <w:pPr>
              <w:pStyle w:val="TableData"/>
              <w:spacing w:before="60" w:after="60"/>
              <w:rPr>
                <w:color w:val="000000"/>
                <w:lang w:val="en-US"/>
              </w:rPr>
            </w:pPr>
            <w:r w:rsidRPr="002D5AEE">
              <w:rPr>
                <w:color w:val="000000"/>
                <w:lang w:val="en-US"/>
              </w:rPr>
              <w:t xml:space="preserve">Charges for eligible voice calls to a fixed or Telstra mobile number in Australia – </w:t>
            </w:r>
            <w:proofErr w:type="gramStart"/>
            <w:r w:rsidRPr="002D5AEE">
              <w:rPr>
                <w:color w:val="000000"/>
                <w:lang w:val="en-US"/>
              </w:rPr>
              <w:t>at all times</w:t>
            </w:r>
            <w:proofErr w:type="gramEnd"/>
            <w:r w:rsidRPr="002D5AEE">
              <w:rPr>
                <w:color w:val="000000"/>
                <w:lang w:val="en-US"/>
              </w:rPr>
              <w:t xml:space="preserve"> – per 1 minute block or part thereof</w:t>
            </w:r>
          </w:p>
        </w:tc>
        <w:tc>
          <w:tcPr>
            <w:tcW w:w="1117" w:type="pct"/>
          </w:tcPr>
          <w:p w14:paraId="32EF5C29" w14:textId="77777777" w:rsidR="00C256E8" w:rsidRPr="002D5AEE" w:rsidRDefault="00C256E8">
            <w:pPr>
              <w:pStyle w:val="TableData"/>
              <w:spacing w:before="60" w:after="60"/>
              <w:jc w:val="right"/>
              <w:rPr>
                <w:b/>
                <w:bCs/>
                <w:color w:val="000000"/>
                <w:lang w:val="en-US"/>
              </w:rPr>
            </w:pPr>
            <w:r w:rsidRPr="002D5AEE">
              <w:rPr>
                <w:b/>
                <w:bCs/>
                <w:color w:val="000000"/>
                <w:lang w:val="en-US"/>
              </w:rPr>
              <w:t>15</w:t>
            </w:r>
            <w:r w:rsidRPr="002D5AEE">
              <w:rPr>
                <w:rFonts w:cs="Arial"/>
                <w:b/>
                <w:bCs/>
                <w:color w:val="000000"/>
              </w:rPr>
              <w:t>¢</w:t>
            </w:r>
          </w:p>
        </w:tc>
        <w:tc>
          <w:tcPr>
            <w:tcW w:w="1117" w:type="pct"/>
          </w:tcPr>
          <w:p w14:paraId="23AF65DE" w14:textId="77777777" w:rsidR="00C256E8" w:rsidRPr="002D5AEE" w:rsidRDefault="00C256E8">
            <w:pPr>
              <w:pStyle w:val="TableData"/>
              <w:spacing w:before="60" w:after="60"/>
              <w:jc w:val="right"/>
              <w:rPr>
                <w:b/>
                <w:bCs/>
                <w:color w:val="000000"/>
                <w:lang w:val="en-US"/>
              </w:rPr>
            </w:pPr>
            <w:r w:rsidRPr="002D5AEE">
              <w:rPr>
                <w:b/>
                <w:bCs/>
                <w:color w:val="000000"/>
                <w:lang w:val="en-US"/>
              </w:rPr>
              <w:t>5</w:t>
            </w:r>
            <w:r w:rsidRPr="002D5AEE">
              <w:rPr>
                <w:rFonts w:cs="Arial"/>
                <w:b/>
                <w:bCs/>
                <w:color w:val="000000"/>
              </w:rPr>
              <w:t>¢</w:t>
            </w:r>
          </w:p>
        </w:tc>
        <w:tc>
          <w:tcPr>
            <w:tcW w:w="1117" w:type="pct"/>
          </w:tcPr>
          <w:p w14:paraId="1AE3A861" w14:textId="77777777" w:rsidR="00C256E8" w:rsidRPr="002D5AEE" w:rsidRDefault="00C256E8">
            <w:pPr>
              <w:pStyle w:val="TableData"/>
              <w:spacing w:before="60" w:after="60"/>
              <w:jc w:val="right"/>
              <w:rPr>
                <w:b/>
                <w:bCs/>
                <w:color w:val="000000"/>
                <w:lang w:val="en-US"/>
              </w:rPr>
            </w:pPr>
            <w:r w:rsidRPr="002D5AEE">
              <w:rPr>
                <w:b/>
                <w:bCs/>
                <w:color w:val="000000"/>
                <w:lang w:val="en-US"/>
              </w:rPr>
              <w:t>0</w:t>
            </w:r>
            <w:r w:rsidRPr="002D5AEE">
              <w:rPr>
                <w:rFonts w:cs="Arial"/>
                <w:color w:val="000000"/>
              </w:rPr>
              <w:t>¢</w:t>
            </w:r>
          </w:p>
        </w:tc>
      </w:tr>
      <w:tr w:rsidR="00333C9A" w:rsidRPr="005E5885" w14:paraId="544BEAB2" w14:textId="77777777" w:rsidTr="00333C9A">
        <w:tc>
          <w:tcPr>
            <w:tcW w:w="1649" w:type="pct"/>
          </w:tcPr>
          <w:p w14:paraId="0690D419" w14:textId="77777777" w:rsidR="00C256E8" w:rsidRPr="002D5AEE" w:rsidRDefault="00C256E8">
            <w:pPr>
              <w:pStyle w:val="TableData"/>
              <w:spacing w:before="60" w:after="60"/>
              <w:rPr>
                <w:color w:val="000000"/>
                <w:lang w:val="en-US"/>
              </w:rPr>
            </w:pPr>
            <w:r w:rsidRPr="002D5AEE">
              <w:rPr>
                <w:color w:val="000000"/>
                <w:lang w:val="en-US"/>
              </w:rPr>
              <w:t xml:space="preserve">Charges for eligible voice calls to a non-Telstra mobile number in Australia – </w:t>
            </w:r>
            <w:proofErr w:type="gramStart"/>
            <w:r w:rsidRPr="002D5AEE">
              <w:rPr>
                <w:color w:val="000000"/>
                <w:lang w:val="en-US"/>
              </w:rPr>
              <w:t>at all times</w:t>
            </w:r>
            <w:proofErr w:type="gramEnd"/>
            <w:r w:rsidRPr="002D5AEE">
              <w:rPr>
                <w:color w:val="000000"/>
                <w:lang w:val="en-US"/>
              </w:rPr>
              <w:t xml:space="preserve"> – per 1 minute block or part thereof</w:t>
            </w:r>
          </w:p>
        </w:tc>
        <w:tc>
          <w:tcPr>
            <w:tcW w:w="1117" w:type="pct"/>
          </w:tcPr>
          <w:p w14:paraId="7D256732"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1EF4D823"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32146AA4"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color w:val="000000"/>
              </w:rPr>
              <w:t>¢</w:t>
            </w:r>
          </w:p>
        </w:tc>
      </w:tr>
    </w:tbl>
    <w:p w14:paraId="7F7795B0" w14:textId="77777777" w:rsidR="007164D6" w:rsidRPr="002D5AEE" w:rsidRDefault="007164D6">
      <w:pPr>
        <w:rPr>
          <w:color w:val="000000"/>
          <w:lang w:val="en-US"/>
        </w:rPr>
        <w:sectPr w:rsidR="007164D6" w:rsidRPr="002D5AEE" w:rsidSect="002D5AEE">
          <w:pgSz w:w="11906" w:h="16838" w:code="9"/>
          <w:pgMar w:top="1418" w:right="1418" w:bottom="1418" w:left="1418" w:header="720" w:footer="720" w:gutter="0"/>
          <w:cols w:space="720"/>
          <w:docGrid w:linePitch="313"/>
        </w:sectPr>
      </w:pPr>
    </w:p>
    <w:p w14:paraId="29B677C7" w14:textId="77777777" w:rsidR="00C256E8" w:rsidRPr="002D5AEE" w:rsidRDefault="00C256E8">
      <w:pPr>
        <w:pStyle w:val="Heading1"/>
        <w:pageBreakBefore w:val="0"/>
        <w:rPr>
          <w:color w:val="000000"/>
          <w:lang w:val="en-US"/>
        </w:rPr>
      </w:pPr>
      <w:bookmarkStart w:id="2852" w:name="_Toc151192313"/>
      <w:bookmarkStart w:id="2853" w:name="_Toc151192319"/>
      <w:bookmarkStart w:id="2854" w:name="_Toc151192324"/>
      <w:bookmarkStart w:id="2855" w:name="_Toc151192348"/>
      <w:bookmarkStart w:id="2856" w:name="_Toc151192378"/>
      <w:bookmarkStart w:id="2857" w:name="_Toc151192394"/>
      <w:bookmarkStart w:id="2858" w:name="_Toc151192395"/>
      <w:bookmarkStart w:id="2859" w:name="_Toc151192415"/>
      <w:bookmarkStart w:id="2860" w:name="_Toc265571844"/>
      <w:bookmarkStart w:id="2861" w:name="_Toc265572569"/>
      <w:bookmarkStart w:id="2862" w:name="_Toc265571846"/>
      <w:bookmarkStart w:id="2863" w:name="_Toc265572571"/>
      <w:bookmarkStart w:id="2864" w:name="_Toc265571847"/>
      <w:bookmarkStart w:id="2865" w:name="_Toc265572572"/>
      <w:bookmarkStart w:id="2866" w:name="_Toc265571848"/>
      <w:bookmarkStart w:id="2867" w:name="_Toc265572573"/>
      <w:bookmarkStart w:id="2868" w:name="_Toc265571851"/>
      <w:bookmarkStart w:id="2869" w:name="_Toc265572576"/>
      <w:bookmarkStart w:id="2870" w:name="_Toc265571852"/>
      <w:bookmarkStart w:id="2871" w:name="_Toc265572577"/>
      <w:bookmarkStart w:id="2872" w:name="_Toc265571853"/>
      <w:bookmarkStart w:id="2873" w:name="_Toc265572578"/>
      <w:bookmarkStart w:id="2874" w:name="_Toc265571854"/>
      <w:bookmarkStart w:id="2875" w:name="_Toc265572579"/>
      <w:bookmarkStart w:id="2876" w:name="_Toc265571855"/>
      <w:bookmarkStart w:id="2877" w:name="_Toc265572580"/>
      <w:bookmarkStart w:id="2878" w:name="_Toc265571856"/>
      <w:bookmarkStart w:id="2879" w:name="_Toc265572581"/>
      <w:bookmarkStart w:id="2880" w:name="_Toc265571858"/>
      <w:bookmarkStart w:id="2881" w:name="_Toc265572583"/>
      <w:bookmarkStart w:id="2882" w:name="_Toc265571863"/>
      <w:bookmarkStart w:id="2883" w:name="_Toc265572588"/>
      <w:bookmarkStart w:id="2884" w:name="_Toc265571864"/>
      <w:bookmarkStart w:id="2885" w:name="_Toc265572589"/>
      <w:bookmarkStart w:id="2886" w:name="_Toc265571868"/>
      <w:bookmarkStart w:id="2887" w:name="_Toc265572593"/>
      <w:bookmarkStart w:id="2888" w:name="_Toc265571870"/>
      <w:bookmarkStart w:id="2889" w:name="_Toc265572595"/>
      <w:bookmarkStart w:id="2890" w:name="_Toc265571871"/>
      <w:bookmarkStart w:id="2891" w:name="_Toc265572596"/>
      <w:bookmarkStart w:id="2892" w:name="_Toc265571887"/>
      <w:bookmarkStart w:id="2893" w:name="_Toc265572612"/>
      <w:bookmarkStart w:id="2894" w:name="_Toc265571888"/>
      <w:bookmarkStart w:id="2895" w:name="_Toc265572613"/>
      <w:bookmarkStart w:id="2896" w:name="_Toc265571890"/>
      <w:bookmarkStart w:id="2897" w:name="_Toc265572615"/>
      <w:bookmarkStart w:id="2898" w:name="_Toc265571891"/>
      <w:bookmarkStart w:id="2899" w:name="_Toc265572616"/>
      <w:bookmarkStart w:id="2900" w:name="_Toc265571914"/>
      <w:bookmarkStart w:id="2901" w:name="_Toc265572639"/>
      <w:bookmarkStart w:id="2902" w:name="_Toc265571917"/>
      <w:bookmarkStart w:id="2903" w:name="_Toc265572642"/>
      <w:bookmarkStart w:id="2904" w:name="_Toc265571923"/>
      <w:bookmarkStart w:id="2905" w:name="_Toc265572648"/>
      <w:bookmarkStart w:id="2906" w:name="_Toc265571956"/>
      <w:bookmarkStart w:id="2907" w:name="_Toc265572681"/>
      <w:bookmarkStart w:id="2908" w:name="_Toc265571959"/>
      <w:bookmarkStart w:id="2909" w:name="_Toc265572684"/>
      <w:bookmarkStart w:id="2910" w:name="_Toc265571960"/>
      <w:bookmarkStart w:id="2911" w:name="_Toc265572685"/>
      <w:bookmarkStart w:id="2912" w:name="_Toc265571962"/>
      <w:bookmarkStart w:id="2913" w:name="_Toc265572687"/>
      <w:bookmarkStart w:id="2914" w:name="_Toc265571969"/>
      <w:bookmarkStart w:id="2915" w:name="_Toc265572694"/>
      <w:bookmarkStart w:id="2916" w:name="_Toc151192441"/>
      <w:bookmarkStart w:id="2917" w:name="_Toc151192442"/>
      <w:bookmarkStart w:id="2918" w:name="_Toc151192443"/>
      <w:bookmarkStart w:id="2919" w:name="_Toc151192444"/>
      <w:bookmarkStart w:id="2920" w:name="_Toc151192445"/>
      <w:bookmarkStart w:id="2921" w:name="_Toc151192446"/>
      <w:bookmarkStart w:id="2922" w:name="_Toc151192447"/>
      <w:bookmarkStart w:id="2923" w:name="_Toc151192448"/>
      <w:bookmarkStart w:id="2924" w:name="_Toc151192449"/>
      <w:bookmarkStart w:id="2925" w:name="_Toc151192450"/>
      <w:bookmarkStart w:id="2926" w:name="_Toc151192454"/>
      <w:bookmarkStart w:id="2927" w:name="_Toc151192474"/>
      <w:bookmarkStart w:id="2928" w:name="_Toc151192478"/>
      <w:bookmarkStart w:id="2929" w:name="_Toc151192481"/>
      <w:bookmarkStart w:id="2930" w:name="_Toc151192483"/>
      <w:bookmarkStart w:id="2931" w:name="_Toc151192488"/>
      <w:bookmarkStart w:id="2932" w:name="_Toc151192530"/>
      <w:bookmarkStart w:id="2933" w:name="_Toc151192532"/>
      <w:bookmarkStart w:id="2934" w:name="_Toc151192533"/>
      <w:bookmarkStart w:id="2935" w:name="_Toc151192544"/>
      <w:bookmarkStart w:id="2936" w:name="_Toc151192569"/>
      <w:bookmarkStart w:id="2937" w:name="_Toc151192570"/>
      <w:bookmarkStart w:id="2938" w:name="_Toc151192571"/>
      <w:bookmarkStart w:id="2939" w:name="_Toc151192572"/>
      <w:bookmarkStart w:id="2940" w:name="_Toc151192573"/>
      <w:bookmarkStart w:id="2941" w:name="_Toc151192576"/>
      <w:bookmarkStart w:id="2942" w:name="_Toc151192577"/>
      <w:bookmarkStart w:id="2943" w:name="_Toc151192578"/>
      <w:bookmarkStart w:id="2944" w:name="_Toc151192580"/>
      <w:bookmarkStart w:id="2945" w:name="_Toc151192581"/>
      <w:bookmarkStart w:id="2946" w:name="_Toc151192582"/>
      <w:bookmarkStart w:id="2947" w:name="_Toc151192584"/>
      <w:bookmarkStart w:id="2948" w:name="_Toc151192585"/>
      <w:bookmarkStart w:id="2949" w:name="_Toc151192586"/>
      <w:bookmarkStart w:id="2950" w:name="_Toc151192587"/>
      <w:bookmarkStart w:id="2951" w:name="_Toc151192588"/>
      <w:bookmarkStart w:id="2952" w:name="_Toc151192589"/>
      <w:bookmarkStart w:id="2953" w:name="_Toc151192590"/>
      <w:bookmarkStart w:id="2954" w:name="_Toc151192591"/>
      <w:bookmarkStart w:id="2955" w:name="_Toc151192593"/>
      <w:bookmarkStart w:id="2956" w:name="_Toc151192609"/>
      <w:bookmarkStart w:id="2957" w:name="_Toc151192611"/>
      <w:bookmarkStart w:id="2958" w:name="_Toc151192613"/>
      <w:bookmarkStart w:id="2959" w:name="_Toc151192615"/>
      <w:bookmarkStart w:id="2960" w:name="_Toc151192617"/>
      <w:bookmarkStart w:id="2961" w:name="_Toc151192624"/>
      <w:bookmarkStart w:id="2962" w:name="_Toc277930779"/>
      <w:bookmarkStart w:id="2963" w:name="_Toc292191057"/>
      <w:bookmarkStart w:id="2964" w:name="_Toc459561854"/>
      <w:bookmarkStart w:id="2965" w:name="_Toc492274662"/>
      <w:bookmarkStart w:id="2966" w:name="_Toc167194607"/>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r w:rsidRPr="002D5AEE">
        <w:rPr>
          <w:color w:val="000000"/>
          <w:lang w:val="en-US"/>
        </w:rPr>
        <w:lastRenderedPageBreak/>
        <w:t>Seniors Mobile Phone Plan</w:t>
      </w:r>
      <w:bookmarkEnd w:id="2962"/>
      <w:bookmarkEnd w:id="2963"/>
      <w:bookmarkEnd w:id="2964"/>
      <w:bookmarkEnd w:id="2965"/>
      <w:bookmarkEnd w:id="2966"/>
    </w:p>
    <w:p w14:paraId="581DC410" w14:textId="77777777" w:rsidR="00C256E8" w:rsidRPr="002D5AEE" w:rsidRDefault="00C256E8">
      <w:pPr>
        <w:pStyle w:val="Heading2"/>
        <w:numPr>
          <w:ilvl w:val="1"/>
          <w:numId w:val="20"/>
        </w:numPr>
        <w:rPr>
          <w:color w:val="000000"/>
          <w:lang w:val="en-US"/>
        </w:rPr>
      </w:pPr>
      <w:r w:rsidRPr="002D5AEE">
        <w:rPr>
          <w:color w:val="000000"/>
          <w:lang w:val="en-US"/>
        </w:rPr>
        <w:t>If you receive an individual invitation from us to participate in this offer you can receive an eligible handset from us at a</w:t>
      </w:r>
      <w:r w:rsidRPr="002D5AEE">
        <w:rPr>
          <w:color w:val="000000"/>
        </w:rPr>
        <w:t xml:space="preserve"> subsidised</w:t>
      </w:r>
      <w:r w:rsidRPr="002D5AEE">
        <w:rPr>
          <w:color w:val="000000"/>
          <w:lang w:val="en-US"/>
        </w:rPr>
        <w:t xml:space="preserve"> price when you connect to our network on a Seniors Mobile Phone Plan for 24 months.</w:t>
      </w:r>
    </w:p>
    <w:p w14:paraId="08F7918D" w14:textId="77777777" w:rsidR="00C256E8" w:rsidRPr="002D5AEE" w:rsidRDefault="00C256E8">
      <w:pPr>
        <w:pStyle w:val="Heading2"/>
        <w:numPr>
          <w:ilvl w:val="1"/>
          <w:numId w:val="20"/>
        </w:numPr>
        <w:rPr>
          <w:color w:val="000000"/>
          <w:lang w:val="en-US"/>
        </w:rPr>
      </w:pPr>
      <w:r w:rsidRPr="002D5AEE">
        <w:rPr>
          <w:color w:val="000000"/>
          <w:lang w:val="en-US"/>
        </w:rPr>
        <w:t>The Seniors Mobile Phone Plan is available until 30 June 2007, unless extended by us.</w:t>
      </w:r>
    </w:p>
    <w:p w14:paraId="1C978BBE" w14:textId="77777777" w:rsidR="00C256E8" w:rsidRPr="002D5AEE" w:rsidRDefault="00C256E8">
      <w:pPr>
        <w:pStyle w:val="Heading2"/>
        <w:rPr>
          <w:color w:val="000000"/>
          <w:lang w:val="en-US"/>
        </w:rPr>
      </w:pPr>
      <w:r w:rsidRPr="002D5AEE">
        <w:rPr>
          <w:color w:val="000000"/>
          <w:lang w:val="en-US"/>
        </w:rPr>
        <w:t xml:space="preserve">We charge you your monthly </w:t>
      </w:r>
      <w:proofErr w:type="gramStart"/>
      <w:r w:rsidRPr="002D5AEE">
        <w:rPr>
          <w:color w:val="000000"/>
          <w:lang w:val="en-US"/>
        </w:rPr>
        <w:t>spend</w:t>
      </w:r>
      <w:proofErr w:type="gramEnd"/>
      <w:r w:rsidRPr="002D5AEE">
        <w:rPr>
          <w:color w:val="000000"/>
          <w:lang w:val="en-US"/>
        </w:rPr>
        <w:t xml:space="preserve"> each month for your </w:t>
      </w:r>
      <w:proofErr w:type="gramStart"/>
      <w:r w:rsidRPr="002D5AEE">
        <w:rPr>
          <w:color w:val="000000"/>
          <w:lang w:val="en-US"/>
        </w:rPr>
        <w:t>24 month</w:t>
      </w:r>
      <w:proofErr w:type="gramEnd"/>
      <w:r w:rsidRPr="002D5AEE">
        <w:rPr>
          <w:color w:val="000000"/>
          <w:lang w:val="en-US"/>
        </w:rPr>
        <w:t xml:space="preserve"> minimum term.  We also charge you for any call charges beyond your included calls and for other services you use.</w:t>
      </w:r>
    </w:p>
    <w:p w14:paraId="7CD8B05E" w14:textId="77777777" w:rsidR="00C256E8" w:rsidRPr="002D5AEE" w:rsidRDefault="00C256E8">
      <w:pPr>
        <w:pStyle w:val="Indent1"/>
        <w:rPr>
          <w:color w:val="000000"/>
          <w:lang w:val="en-US"/>
        </w:rPr>
      </w:pPr>
      <w:bookmarkStart w:id="2967" w:name="_Toc277930780"/>
      <w:bookmarkStart w:id="2968" w:name="_Toc292191058"/>
      <w:bookmarkStart w:id="2969" w:name="_Toc459561855"/>
      <w:bookmarkStart w:id="2970" w:name="_Toc492274663"/>
      <w:bookmarkStart w:id="2971" w:name="_Toc519254917"/>
      <w:bookmarkStart w:id="2972" w:name="_Toc167194608"/>
      <w:r w:rsidRPr="002D5AEE">
        <w:rPr>
          <w:color w:val="000000"/>
          <w:lang w:val="en-US"/>
        </w:rPr>
        <w:t>Not available with other offers</w:t>
      </w:r>
      <w:bookmarkEnd w:id="2967"/>
      <w:bookmarkEnd w:id="2968"/>
      <w:bookmarkEnd w:id="2969"/>
      <w:bookmarkEnd w:id="2970"/>
      <w:bookmarkEnd w:id="2971"/>
      <w:bookmarkEnd w:id="2972"/>
    </w:p>
    <w:p w14:paraId="1FF2F6C5" w14:textId="77777777" w:rsidR="00C256E8" w:rsidRPr="002D5AEE" w:rsidRDefault="00C256E8">
      <w:pPr>
        <w:pStyle w:val="Heading2"/>
        <w:rPr>
          <w:color w:val="000000"/>
          <w:lang w:val="en-US"/>
        </w:rPr>
      </w:pPr>
      <w:r w:rsidRPr="002D5AEE">
        <w:rPr>
          <w:color w:val="000000"/>
          <w:lang w:val="en-US"/>
        </w:rPr>
        <w:t>The Seniors Mobile Phone Plan</w:t>
      </w:r>
      <w:r w:rsidRPr="002D5AEE">
        <w:rPr>
          <w:b/>
          <w:color w:val="000000"/>
          <w:lang w:val="en-US"/>
        </w:rPr>
        <w:t xml:space="preserve"> </w:t>
      </w:r>
      <w:r w:rsidRPr="002D5AEE">
        <w:rPr>
          <w:color w:val="000000"/>
          <w:lang w:val="en-US"/>
        </w:rPr>
        <w:t>is not available with any Telstra mobile offer unless specified by us.</w:t>
      </w:r>
    </w:p>
    <w:p w14:paraId="46F19757" w14:textId="77777777" w:rsidR="00C256E8" w:rsidRPr="002D5AEE" w:rsidRDefault="00C256E8">
      <w:pPr>
        <w:pStyle w:val="Indent1"/>
        <w:rPr>
          <w:color w:val="000000"/>
          <w:lang w:val="en-US"/>
        </w:rPr>
      </w:pPr>
      <w:bookmarkStart w:id="2973" w:name="_Toc277930781"/>
      <w:bookmarkStart w:id="2974" w:name="_Toc292191059"/>
      <w:bookmarkStart w:id="2975" w:name="_Toc459561856"/>
      <w:bookmarkStart w:id="2976" w:name="_Toc492274664"/>
      <w:bookmarkStart w:id="2977" w:name="_Toc167194609"/>
      <w:r w:rsidRPr="002D5AEE">
        <w:rPr>
          <w:color w:val="000000"/>
          <w:lang w:val="en-US"/>
        </w:rPr>
        <w:t>Seniors Mobile Phone Plan Bonus Options</w:t>
      </w:r>
      <w:bookmarkEnd w:id="2973"/>
      <w:bookmarkEnd w:id="2974"/>
      <w:bookmarkEnd w:id="2975"/>
      <w:bookmarkEnd w:id="2976"/>
      <w:bookmarkEnd w:id="2977"/>
    </w:p>
    <w:p w14:paraId="3D47D227" w14:textId="77777777" w:rsidR="00C256E8" w:rsidRPr="002D5AEE" w:rsidRDefault="00C256E8">
      <w:pPr>
        <w:pStyle w:val="Heading2"/>
        <w:rPr>
          <w:color w:val="000000"/>
          <w:lang w:val="en-US"/>
        </w:rPr>
      </w:pPr>
      <w:r w:rsidRPr="002D5AEE">
        <w:rPr>
          <w:color w:val="000000"/>
          <w:lang w:val="en-US"/>
        </w:rPr>
        <w:t>You may choose one of the Bonus Options described below.</w:t>
      </w:r>
    </w:p>
    <w:p w14:paraId="0755EB14" w14:textId="77777777" w:rsidR="00C256E8" w:rsidRPr="002D5AEE" w:rsidRDefault="00C256E8">
      <w:pPr>
        <w:pStyle w:val="Heading2"/>
        <w:rPr>
          <w:color w:val="000000"/>
          <w:lang w:val="en-US"/>
        </w:rPr>
      </w:pPr>
      <w:r w:rsidRPr="002D5AEE">
        <w:rPr>
          <w:color w:val="000000"/>
          <w:lang w:val="en-US"/>
        </w:rPr>
        <w:t>The call charges applicable to your chosen Bonus Option will apply instead of the call charges set out in your Phone Plan.</w:t>
      </w:r>
    </w:p>
    <w:p w14:paraId="062807A1" w14:textId="77777777" w:rsidR="00C256E8" w:rsidRPr="002D5AEE" w:rsidRDefault="00C256E8">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248" w:history="1">
        <w:r w:rsidRPr="002D5AEE">
          <w:rPr>
            <w:rStyle w:val="Hyperlink"/>
            <w:color w:val="000000"/>
            <w:lang w:val="en-US"/>
          </w:rPr>
          <w:t>Part A – General Terms of the Telstra Mobile section of Our Customer Terms</w:t>
        </w:r>
      </w:hyperlink>
      <w:r w:rsidRPr="002D5AEE">
        <w:rPr>
          <w:color w:val="000000"/>
          <w:lang w:val="en-US"/>
        </w:rPr>
        <w:t>) applies to these Bonus Options.</w:t>
      </w:r>
    </w:p>
    <w:p w14:paraId="48B96927" w14:textId="77777777" w:rsidR="00C256E8" w:rsidRPr="002D5AEE" w:rsidRDefault="00C256E8">
      <w:pPr>
        <w:pStyle w:val="Heading2"/>
        <w:rPr>
          <w:color w:val="000000"/>
          <w:lang w:val="en-US"/>
        </w:rPr>
      </w:pPr>
      <w:r w:rsidRPr="002D5AEE">
        <w:rPr>
          <w:color w:val="000000"/>
          <w:lang w:val="en-US"/>
        </w:rPr>
        <w:t>You can change your Bonus Option once in each 30-day period free of charge. Any change you make within 30 days of your previous change will incur a $15.00 (GST incl.) fee.</w:t>
      </w:r>
    </w:p>
    <w:p w14:paraId="0C03E9D1" w14:textId="77777777" w:rsidR="00C256E8" w:rsidRPr="002D5AEE" w:rsidRDefault="00C256E8">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 xml:space="preserve">do not apply to premium content and information services and to some calls including calls to numbers beginning with 19, 12 and 1800, international and international roaming calls, emergency calls, calls to Optus satellite phones (except where the customer has selected Per Second Saver),  </w:t>
      </w:r>
      <w:bookmarkStart w:id="2978" w:name="OLE_LINK13"/>
      <w:bookmarkStart w:id="2979" w:name="OLE_LINK14"/>
      <w:r w:rsidRPr="002D5AEE">
        <w:rPr>
          <w:color w:val="000000"/>
          <w:lang w:val="en-US"/>
        </w:rPr>
        <w:t xml:space="preserve">calls to Telstra satellite phones (except where the customer has selected Free 24/7), </w:t>
      </w:r>
      <w:bookmarkEnd w:id="2978"/>
      <w:bookmarkEnd w:id="2979"/>
      <w:r w:rsidRPr="002D5AEE">
        <w:rPr>
          <w:color w:val="000000"/>
          <w:lang w:val="en-US"/>
        </w:rPr>
        <w:t xml:space="preserve">value added services (such as reminder and wake up calls) Dial It Services (weather and time) Operator Assisted Calls, </w:t>
      </w:r>
      <w:proofErr w:type="spellStart"/>
      <w:r w:rsidRPr="002D5AEE">
        <w:rPr>
          <w:color w:val="000000"/>
          <w:lang w:val="en-US"/>
        </w:rPr>
        <w:t>MessageBank</w:t>
      </w:r>
      <w:proofErr w:type="spellEnd"/>
      <w:r w:rsidRPr="002D5AEE">
        <w:rPr>
          <w:color w:val="000000"/>
          <w:lang w:val="en-US"/>
        </w:rPr>
        <w:t xml:space="preserve"> deposits and retrievals, Memo and </w:t>
      </w:r>
      <w:proofErr w:type="spellStart"/>
      <w:r w:rsidRPr="002D5AEE">
        <w:rPr>
          <w:color w:val="000000"/>
          <w:lang w:val="en-US"/>
        </w:rPr>
        <w:t>PocketNews</w:t>
      </w:r>
      <w:proofErr w:type="spellEnd"/>
      <w:r w:rsidRPr="002D5AEE">
        <w:rPr>
          <w:color w:val="000000"/>
          <w:lang w:val="en-US"/>
        </w:rPr>
        <w:t xml:space="preserve"> and all data calls (such as SMS, </w:t>
      </w:r>
      <w:proofErr w:type="spellStart"/>
      <w:r w:rsidRPr="002D5AEE">
        <w:rPr>
          <w:color w:val="000000"/>
          <w:lang w:val="en-US"/>
        </w:rPr>
        <w:t>BigPond</w:t>
      </w:r>
      <w:proofErr w:type="spellEnd"/>
      <w:r w:rsidRPr="002D5AEE">
        <w:rPr>
          <w:color w:val="000000"/>
          <w:lang w:val="en-US"/>
        </w:rPr>
        <w:t xml:space="preserve"> Mobile Services, MMS, Push to Talk and GPRS).</w:t>
      </w:r>
    </w:p>
    <w:p w14:paraId="0D2DB8F1" w14:textId="77777777" w:rsidR="00C256E8" w:rsidRPr="002D5AEE" w:rsidRDefault="00C256E8">
      <w:pPr>
        <w:pStyle w:val="Heading2"/>
        <w:rPr>
          <w:color w:val="000000"/>
          <w:lang w:val="en-US"/>
        </w:rPr>
      </w:pPr>
      <w:r w:rsidRPr="002D5AEE">
        <w:rPr>
          <w:color w:val="000000"/>
          <w:lang w:val="en-US"/>
        </w:rPr>
        <w:t xml:space="preserve">The Bonus Options in the table marked with a </w:t>
      </w:r>
      <w:r w:rsidRPr="002D5AEE">
        <w:rPr>
          <w:b/>
          <w:color w:val="000000"/>
          <w:lang w:val="en-US"/>
        </w:rPr>
        <w:t xml:space="preserve">hash </w:t>
      </w:r>
      <w:r w:rsidRPr="002D5AEE">
        <w:rPr>
          <w:color w:val="000000"/>
          <w:lang w:val="en-US"/>
        </w:rPr>
        <w:t xml:space="preserve">do not apply to some message types including SMS voting, SMS games,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SMS Access Manager, Online SMS Business, some SMS Chat, some Instant Messaging Services, Video Messaging (MMS) and content MMS.</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0BEBCEF4" w14:textId="77777777" w:rsidTr="006246E6">
        <w:trPr>
          <w:tblHeader/>
        </w:trPr>
        <w:tc>
          <w:tcPr>
            <w:tcW w:w="2268" w:type="dxa"/>
          </w:tcPr>
          <w:p w14:paraId="2E1CAA01" w14:textId="77777777" w:rsidR="00C256E8" w:rsidRPr="002D5AEE" w:rsidRDefault="00C256E8">
            <w:pPr>
              <w:pStyle w:val="TableData"/>
              <w:keepNext/>
              <w:rPr>
                <w:b/>
                <w:bCs/>
                <w:color w:val="000000"/>
                <w:lang w:val="en-US"/>
              </w:rPr>
            </w:pPr>
            <w:r w:rsidRPr="002D5AEE">
              <w:rPr>
                <w:b/>
                <w:bCs/>
                <w:color w:val="000000"/>
                <w:lang w:val="en-US"/>
              </w:rPr>
              <w:lastRenderedPageBreak/>
              <w:t>Bonus Option</w:t>
            </w:r>
          </w:p>
        </w:tc>
        <w:tc>
          <w:tcPr>
            <w:tcW w:w="5608" w:type="dxa"/>
          </w:tcPr>
          <w:p w14:paraId="1CB2A189" w14:textId="77777777" w:rsidR="00C256E8" w:rsidRPr="002D5AEE" w:rsidRDefault="00C256E8">
            <w:pPr>
              <w:pStyle w:val="TableData"/>
              <w:keepNext/>
              <w:rPr>
                <w:b/>
                <w:bCs/>
                <w:color w:val="000000"/>
                <w:lang w:val="en-US"/>
              </w:rPr>
            </w:pPr>
            <w:r w:rsidRPr="002D5AEE">
              <w:rPr>
                <w:b/>
                <w:bCs/>
                <w:color w:val="000000"/>
                <w:lang w:val="en-US"/>
              </w:rPr>
              <w:t>Description</w:t>
            </w:r>
          </w:p>
        </w:tc>
      </w:tr>
      <w:tr w:rsidR="005E5885" w:rsidRPr="005E5885" w14:paraId="70F8FA44" w14:textId="77777777" w:rsidTr="006246E6">
        <w:tc>
          <w:tcPr>
            <w:tcW w:w="2268" w:type="dxa"/>
          </w:tcPr>
          <w:p w14:paraId="706F135F" w14:textId="77777777" w:rsidR="00C256E8" w:rsidRPr="002D5AEE" w:rsidRDefault="00C256E8">
            <w:pPr>
              <w:pStyle w:val="TableData"/>
              <w:rPr>
                <w:b/>
                <w:bCs/>
                <w:color w:val="000000"/>
                <w:lang w:val="en-US"/>
              </w:rPr>
            </w:pPr>
            <w:r w:rsidRPr="002D5AEE">
              <w:rPr>
                <w:b/>
                <w:bCs/>
                <w:color w:val="000000"/>
                <w:lang w:val="en-US"/>
              </w:rPr>
              <w:t>20c for 10 min Night*</w:t>
            </w:r>
          </w:p>
        </w:tc>
        <w:tc>
          <w:tcPr>
            <w:tcW w:w="5608" w:type="dxa"/>
          </w:tcPr>
          <w:p w14:paraId="70470E35" w14:textId="77777777" w:rsidR="00C256E8" w:rsidRPr="002D5AEE" w:rsidRDefault="00C256E8">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334CA58B" w14:textId="77777777" w:rsidTr="006246E6">
        <w:tc>
          <w:tcPr>
            <w:tcW w:w="2268" w:type="dxa"/>
          </w:tcPr>
          <w:p w14:paraId="1AA5FC04" w14:textId="77777777" w:rsidR="00C256E8" w:rsidRPr="002D5AEE" w:rsidRDefault="00C256E8">
            <w:pPr>
              <w:pStyle w:val="TableData"/>
              <w:rPr>
                <w:b/>
                <w:bCs/>
                <w:color w:val="000000"/>
                <w:lang w:val="en-US"/>
              </w:rPr>
            </w:pPr>
            <w:r w:rsidRPr="002D5AEE">
              <w:rPr>
                <w:b/>
                <w:bCs/>
                <w:color w:val="000000"/>
                <w:lang w:val="en-US"/>
              </w:rPr>
              <w:t>Free 24/7*</w:t>
            </w:r>
          </w:p>
        </w:tc>
        <w:tc>
          <w:tcPr>
            <w:tcW w:w="5608" w:type="dxa"/>
          </w:tcPr>
          <w:p w14:paraId="6CC1DBEC" w14:textId="77777777" w:rsidR="00C256E8" w:rsidRPr="002D5AEE" w:rsidRDefault="00C256E8">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641EEEF5" w14:textId="77777777" w:rsidR="00C256E8" w:rsidRPr="002D5AEE" w:rsidRDefault="00C256E8">
            <w:pPr>
              <w:pStyle w:val="TableData"/>
              <w:rPr>
                <w:color w:val="000000"/>
                <w:lang w:val="en-US"/>
              </w:rPr>
            </w:pPr>
            <w:r w:rsidRPr="002D5AEE">
              <w:rPr>
                <w:color w:val="000000"/>
                <w:lang w:val="en-US"/>
              </w:rPr>
              <w:t xml:space="preserve">The fees for this option are set out </w:t>
            </w:r>
            <w:proofErr w:type="gramStart"/>
            <w:r w:rsidRPr="002D5AEE">
              <w:rPr>
                <w:color w:val="000000"/>
                <w:lang w:val="en-US"/>
              </w:rPr>
              <w:t>below</w:t>
            </w:r>
            <w:proofErr w:type="gramEnd"/>
          </w:p>
          <w:p w14:paraId="11C22185" w14:textId="77777777" w:rsidR="00C256E8" w:rsidRPr="002D5AEE" w:rsidRDefault="00C256E8">
            <w:pPr>
              <w:pStyle w:val="TableData"/>
              <w:rPr>
                <w:color w:val="000000"/>
                <w:lang w:val="en-US"/>
              </w:rPr>
            </w:pPr>
            <w:r w:rsidRPr="002D5AEE">
              <w:rPr>
                <w:color w:val="000000"/>
                <w:lang w:val="en-US"/>
              </w:rPr>
              <w:t xml:space="preserve">Initial set up fee (choice of eligible number) – $3.00 (GST incl) </w:t>
            </w:r>
          </w:p>
          <w:p w14:paraId="5F8CB019" w14:textId="77777777" w:rsidR="00C256E8" w:rsidRPr="002D5AEE" w:rsidRDefault="00C256E8">
            <w:pPr>
              <w:pStyle w:val="TableData"/>
              <w:rPr>
                <w:color w:val="000000"/>
                <w:lang w:val="en-US"/>
              </w:rPr>
            </w:pPr>
            <w:r w:rsidRPr="002D5AEE">
              <w:rPr>
                <w:color w:val="000000"/>
                <w:lang w:val="en-US"/>
              </w:rPr>
              <w:t>Charge for changes to the chosen Free 24/7 number – $3.00 (GST incl).</w:t>
            </w:r>
          </w:p>
        </w:tc>
      </w:tr>
      <w:tr w:rsidR="005E5885" w:rsidRPr="005E5885" w14:paraId="15AE95F3" w14:textId="77777777" w:rsidTr="006246E6">
        <w:tc>
          <w:tcPr>
            <w:tcW w:w="2268" w:type="dxa"/>
          </w:tcPr>
          <w:p w14:paraId="1E77A602" w14:textId="77777777" w:rsidR="00C256E8" w:rsidRPr="002D5AEE" w:rsidRDefault="00C256E8">
            <w:pPr>
              <w:pStyle w:val="TableData"/>
              <w:rPr>
                <w:b/>
                <w:bCs/>
                <w:color w:val="000000"/>
                <w:lang w:val="en-US"/>
              </w:rPr>
            </w:pPr>
            <w:r w:rsidRPr="002D5AEE">
              <w:rPr>
                <w:b/>
                <w:bCs/>
                <w:color w:val="000000"/>
                <w:lang w:val="en-US"/>
              </w:rPr>
              <w:t>Free Text#</w:t>
            </w:r>
          </w:p>
        </w:tc>
        <w:tc>
          <w:tcPr>
            <w:tcW w:w="5608" w:type="dxa"/>
          </w:tcPr>
          <w:p w14:paraId="6F284C67" w14:textId="77777777" w:rsidR="00C256E8" w:rsidRPr="002D5AEE" w:rsidRDefault="00C256E8">
            <w:pPr>
              <w:pStyle w:val="TableData"/>
              <w:rPr>
                <w:color w:val="000000"/>
                <w:lang w:val="en-US"/>
              </w:rPr>
            </w:pPr>
            <w:r w:rsidRPr="002D5AEE">
              <w:rPr>
                <w:color w:val="000000"/>
                <w:lang w:val="en-US"/>
              </w:rPr>
              <w:t>You will receive free of charge the first 200 text messages sent from your phone to any Telstra mobile in Australia between 8pm and 7am each night.  You will be charged 15c to send text to Telstra mobiles in Australia and other mobile phones on other networks in Australia at all times.</w:t>
            </w:r>
          </w:p>
          <w:p w14:paraId="7807F5AA" w14:textId="77777777" w:rsidR="00C256E8" w:rsidRPr="002D5AEE" w:rsidRDefault="00C256E8">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64686A79" w14:textId="77777777" w:rsidR="00C256E8" w:rsidRPr="002D5AEE" w:rsidRDefault="00C256E8">
            <w:pPr>
              <w:pStyle w:val="TableData"/>
              <w:rPr>
                <w:color w:val="000000"/>
                <w:lang w:val="en-US"/>
              </w:rPr>
            </w:pPr>
            <w:r w:rsidRPr="002D5AEE">
              <w:rPr>
                <w:color w:val="000000"/>
                <w:lang w:val="en-US"/>
              </w:rPr>
              <w:t>Your choice of this option may not take effect for up to 36 hours. You will be charged at standard text rates for any text message you send before the option takes effect.</w:t>
            </w:r>
          </w:p>
          <w:p w14:paraId="14C99D92" w14:textId="77777777" w:rsidR="00C256E8" w:rsidRPr="002D5AEE" w:rsidRDefault="00C256E8">
            <w:pPr>
              <w:pStyle w:val="TableData"/>
              <w:rPr>
                <w:color w:val="000000"/>
                <w:lang w:val="en-US"/>
              </w:rPr>
            </w:pPr>
            <w:r w:rsidRPr="002D5AEE">
              <w:rPr>
                <w:color w:val="000000"/>
                <w:lang w:val="en-US"/>
              </w:rPr>
              <w:t xml:space="preserve">Unused free text </w:t>
            </w:r>
            <w:proofErr w:type="gramStart"/>
            <w:r w:rsidRPr="002D5AEE">
              <w:rPr>
                <w:color w:val="000000"/>
                <w:lang w:val="en-US"/>
              </w:rPr>
              <w:t>are</w:t>
            </w:r>
            <w:proofErr w:type="gramEnd"/>
            <w:r w:rsidRPr="002D5AEE">
              <w:rPr>
                <w:color w:val="000000"/>
                <w:lang w:val="en-US"/>
              </w:rPr>
              <w:t xml:space="preserve"> forfeited each month.</w:t>
            </w:r>
          </w:p>
        </w:tc>
      </w:tr>
      <w:tr w:rsidR="005E5885" w:rsidRPr="005E5885" w14:paraId="6455CAB2" w14:textId="77777777" w:rsidTr="006246E6">
        <w:tc>
          <w:tcPr>
            <w:tcW w:w="2268" w:type="dxa"/>
          </w:tcPr>
          <w:p w14:paraId="65BB4FAF" w14:textId="77777777" w:rsidR="00C256E8" w:rsidRPr="002D5AEE" w:rsidRDefault="00C256E8">
            <w:pPr>
              <w:pStyle w:val="TableData"/>
              <w:rPr>
                <w:b/>
                <w:bCs/>
                <w:color w:val="000000"/>
                <w:lang w:val="en-US"/>
              </w:rPr>
            </w:pPr>
            <w:r w:rsidRPr="002D5AEE">
              <w:rPr>
                <w:b/>
                <w:bCs/>
                <w:color w:val="000000"/>
                <w:lang w:val="en-US"/>
              </w:rPr>
              <w:t>Per Second Saver*</w:t>
            </w:r>
          </w:p>
        </w:tc>
        <w:tc>
          <w:tcPr>
            <w:tcW w:w="5608" w:type="dxa"/>
          </w:tcPr>
          <w:p w14:paraId="5DECE68E" w14:textId="77777777" w:rsidR="00C256E8" w:rsidRPr="002D5AEE" w:rsidRDefault="00C256E8">
            <w:pPr>
              <w:pStyle w:val="TableData"/>
              <w:rPr>
                <w:color w:val="000000"/>
                <w:lang w:val="en-US"/>
              </w:rPr>
            </w:pPr>
            <w:r w:rsidRPr="002D5AEE">
              <w:rPr>
                <w:color w:val="000000"/>
                <w:lang w:val="en-US"/>
              </w:rPr>
              <w:t xml:space="preserve">Your voice calls will be </w:t>
            </w:r>
            <w:proofErr w:type="gramStart"/>
            <w:r w:rsidRPr="002D5AEE">
              <w:rPr>
                <w:color w:val="000000"/>
                <w:lang w:val="en-US"/>
              </w:rPr>
              <w:t>charged on a per second basis at all times</w:t>
            </w:r>
            <w:proofErr w:type="gramEnd"/>
            <w:r w:rsidRPr="002D5AEE">
              <w:rPr>
                <w:color w:val="000000"/>
                <w:lang w:val="en-US"/>
              </w:rPr>
              <w:t xml:space="preserve">, as set out in the charges table below.  A </w:t>
            </w:r>
            <w:proofErr w:type="gramStart"/>
            <w:r w:rsidRPr="002D5AEE">
              <w:rPr>
                <w:color w:val="000000"/>
                <w:lang w:val="en-US"/>
              </w:rPr>
              <w:t>25 cent</w:t>
            </w:r>
            <w:proofErr w:type="gramEnd"/>
            <w:r w:rsidRPr="002D5AEE">
              <w:rPr>
                <w:color w:val="000000"/>
                <w:lang w:val="en-US"/>
              </w:rPr>
              <w:t xml:space="preserve"> connection fee applies per call.</w:t>
            </w:r>
          </w:p>
        </w:tc>
      </w:tr>
      <w:tr w:rsidR="005E5885" w:rsidRPr="005E5885" w14:paraId="17DBF21E" w14:textId="77777777" w:rsidTr="006246E6">
        <w:tc>
          <w:tcPr>
            <w:tcW w:w="2268" w:type="dxa"/>
            <w:tcBorders>
              <w:top w:val="single" w:sz="4" w:space="0" w:color="auto"/>
              <w:left w:val="single" w:sz="4" w:space="0" w:color="auto"/>
              <w:bottom w:val="single" w:sz="4" w:space="0" w:color="auto"/>
              <w:right w:val="single" w:sz="4" w:space="0" w:color="auto"/>
            </w:tcBorders>
          </w:tcPr>
          <w:p w14:paraId="4A4E0B32" w14:textId="77777777" w:rsidR="00C256E8" w:rsidRPr="002D5AEE" w:rsidRDefault="00C256E8">
            <w:pPr>
              <w:pStyle w:val="TableData"/>
              <w:rPr>
                <w:b/>
                <w:bCs/>
                <w:color w:val="000000"/>
                <w:lang w:val="en-US"/>
              </w:rPr>
            </w:pPr>
            <w:r w:rsidRPr="002D5AEE">
              <w:rPr>
                <w:b/>
                <w:bCs/>
                <w:color w:val="000000"/>
                <w:lang w:val="en-US"/>
              </w:rPr>
              <w:t>My Hour*</w:t>
            </w:r>
          </w:p>
        </w:tc>
        <w:tc>
          <w:tcPr>
            <w:tcW w:w="5608" w:type="dxa"/>
            <w:tcBorders>
              <w:top w:val="single" w:sz="4" w:space="0" w:color="auto"/>
              <w:left w:val="single" w:sz="4" w:space="0" w:color="auto"/>
              <w:bottom w:val="single" w:sz="4" w:space="0" w:color="auto"/>
              <w:right w:val="single" w:sz="4" w:space="0" w:color="auto"/>
            </w:tcBorders>
          </w:tcPr>
          <w:p w14:paraId="2F1052A9" w14:textId="77777777" w:rsidR="00C256E8" w:rsidRPr="002D5AEE" w:rsidRDefault="00C256E8">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203FDA8A" w14:textId="77777777" w:rsidR="00C256E8" w:rsidRPr="002D5AEE" w:rsidRDefault="00C256E8">
            <w:pPr>
              <w:pStyle w:val="TableData"/>
              <w:rPr>
                <w:color w:val="000000"/>
                <w:lang w:val="en-US"/>
              </w:rPr>
            </w:pPr>
            <w:r w:rsidRPr="002D5AEE">
              <w:rPr>
                <w:color w:val="000000"/>
                <w:lang w:val="en-US"/>
              </w:rPr>
              <w:t xml:space="preserve">After the first 20 minutes, standard call rates apply. </w:t>
            </w:r>
          </w:p>
          <w:p w14:paraId="4CAF9C00" w14:textId="77777777" w:rsidR="00C256E8" w:rsidRPr="002D5AEE" w:rsidRDefault="00C256E8">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08008ADD" w14:textId="77777777" w:rsidR="00C256E8" w:rsidRPr="002D5AEE" w:rsidRDefault="00C256E8">
            <w:pPr>
              <w:pStyle w:val="TableData"/>
              <w:rPr>
                <w:color w:val="000000"/>
                <w:lang w:val="en-US"/>
              </w:rPr>
            </w:pPr>
            <w:r w:rsidRPr="002D5AEE">
              <w:rPr>
                <w:color w:val="000000"/>
                <w:lang w:val="en-US"/>
              </w:rPr>
              <w:t>Calls may appear on your bill out of order or on a later bill due to network outages, billing systems and other factors.  This may affect the application of reduced call rates in your chosen “My Hour”.</w:t>
            </w:r>
          </w:p>
        </w:tc>
      </w:tr>
      <w:tr w:rsidR="005E5885" w:rsidRPr="005E5885" w14:paraId="2E2F1318" w14:textId="77777777" w:rsidTr="006246E6">
        <w:tc>
          <w:tcPr>
            <w:tcW w:w="2268" w:type="dxa"/>
            <w:tcBorders>
              <w:top w:val="single" w:sz="4" w:space="0" w:color="auto"/>
              <w:left w:val="single" w:sz="4" w:space="0" w:color="auto"/>
              <w:bottom w:val="single" w:sz="4" w:space="0" w:color="auto"/>
              <w:right w:val="single" w:sz="4" w:space="0" w:color="auto"/>
            </w:tcBorders>
          </w:tcPr>
          <w:p w14:paraId="6BE4145B" w14:textId="77777777" w:rsidR="00C256E8" w:rsidRPr="002D5AEE" w:rsidRDefault="00C256E8">
            <w:pPr>
              <w:pStyle w:val="TableData"/>
              <w:rPr>
                <w:b/>
                <w:bCs/>
                <w:color w:val="000000"/>
                <w:lang w:val="en-US"/>
              </w:rPr>
            </w:pPr>
            <w:r w:rsidRPr="002D5AEE">
              <w:rPr>
                <w:b/>
                <w:bCs/>
                <w:color w:val="000000"/>
                <w:lang w:val="en-US"/>
              </w:rPr>
              <w:t>Free 50 Text#</w:t>
            </w:r>
          </w:p>
        </w:tc>
        <w:tc>
          <w:tcPr>
            <w:tcW w:w="5608" w:type="dxa"/>
            <w:tcBorders>
              <w:top w:val="single" w:sz="4" w:space="0" w:color="auto"/>
              <w:left w:val="single" w:sz="4" w:space="0" w:color="auto"/>
              <w:bottom w:val="single" w:sz="4" w:space="0" w:color="auto"/>
              <w:right w:val="single" w:sz="4" w:space="0" w:color="auto"/>
            </w:tcBorders>
          </w:tcPr>
          <w:p w14:paraId="27EDCE63" w14:textId="77777777" w:rsidR="00C256E8" w:rsidRPr="002D5AEE" w:rsidRDefault="00C256E8">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69137205" w14:textId="77777777" w:rsidR="00C256E8" w:rsidRPr="002D5AEE" w:rsidRDefault="00C256E8">
            <w:pPr>
              <w:pStyle w:val="TableData"/>
              <w:rPr>
                <w:color w:val="000000"/>
                <w:lang w:val="en-US"/>
              </w:rPr>
            </w:pPr>
            <w:r w:rsidRPr="002D5AEE">
              <w:rPr>
                <w:color w:val="000000"/>
                <w:lang w:val="en-US"/>
              </w:rPr>
              <w:lastRenderedPageBreak/>
              <w:t xml:space="preserve">If you choose or change this option part way through your bill cycle, the Free 50 Text credit will be adjusted on a pro-rata basis. </w:t>
            </w:r>
          </w:p>
          <w:p w14:paraId="2A0A23A7" w14:textId="77777777" w:rsidR="00C256E8" w:rsidRPr="002D5AEE" w:rsidRDefault="00C256E8">
            <w:pPr>
              <w:pStyle w:val="TableData"/>
              <w:rPr>
                <w:color w:val="000000"/>
                <w:lang w:val="en-US"/>
              </w:rPr>
            </w:pPr>
            <w:r w:rsidRPr="002D5AEE">
              <w:rPr>
                <w:color w:val="000000"/>
                <w:lang w:val="en-US"/>
              </w:rPr>
              <w:t xml:space="preserve">Your choice of this option may not take effect for up to 24 hours. You will be charged at standard text rates for any text you send before the option takes effect. </w:t>
            </w:r>
          </w:p>
          <w:p w14:paraId="62067E7B" w14:textId="77777777" w:rsidR="00C256E8" w:rsidRPr="002D5AEE" w:rsidRDefault="00C256E8">
            <w:pPr>
              <w:pStyle w:val="TableData"/>
              <w:rPr>
                <w:color w:val="000000"/>
                <w:lang w:val="en-US"/>
              </w:rPr>
            </w:pPr>
            <w:r w:rsidRPr="002D5AEE">
              <w:rPr>
                <w:color w:val="000000"/>
                <w:lang w:val="en-US"/>
              </w:rPr>
              <w:t xml:space="preserve">Unused free </w:t>
            </w:r>
            <w:proofErr w:type="gramStart"/>
            <w:r w:rsidRPr="002D5AEE">
              <w:rPr>
                <w:color w:val="000000"/>
                <w:lang w:val="en-US"/>
              </w:rPr>
              <w:t>text</w:t>
            </w:r>
            <w:proofErr w:type="gramEnd"/>
            <w:r w:rsidRPr="002D5AEE">
              <w:rPr>
                <w:color w:val="000000"/>
                <w:lang w:val="en-US"/>
              </w:rPr>
              <w:t xml:space="preserve"> </w:t>
            </w:r>
            <w:proofErr w:type="gramStart"/>
            <w:r w:rsidRPr="002D5AEE">
              <w:rPr>
                <w:color w:val="000000"/>
                <w:lang w:val="en-US"/>
              </w:rPr>
              <w:t>are</w:t>
            </w:r>
            <w:proofErr w:type="gramEnd"/>
            <w:r w:rsidRPr="002D5AEE">
              <w:rPr>
                <w:color w:val="000000"/>
                <w:lang w:val="en-US"/>
              </w:rPr>
              <w:t xml:space="preserve"> forfeited each month. </w:t>
            </w:r>
          </w:p>
        </w:tc>
      </w:tr>
    </w:tbl>
    <w:p w14:paraId="5EFC5476" w14:textId="77777777" w:rsidR="00C256E8" w:rsidRPr="002D5AEE" w:rsidRDefault="00C256E8">
      <w:pPr>
        <w:pStyle w:val="TableData"/>
        <w:rPr>
          <w:color w:val="000000"/>
          <w:lang w:val="en-US"/>
        </w:rPr>
      </w:pPr>
    </w:p>
    <w:p w14:paraId="11411D6B" w14:textId="77777777" w:rsidR="00C256E8" w:rsidRPr="002D5AEE" w:rsidRDefault="00C256E8">
      <w:pPr>
        <w:pStyle w:val="Indent1"/>
        <w:rPr>
          <w:color w:val="000000"/>
          <w:lang w:val="en-US"/>
        </w:rPr>
      </w:pPr>
      <w:bookmarkStart w:id="2980" w:name="_Toc277930782"/>
      <w:bookmarkStart w:id="2981" w:name="_Toc292191060"/>
      <w:bookmarkStart w:id="2982" w:name="_Toc459561857"/>
      <w:bookmarkStart w:id="2983" w:name="_Toc492274665"/>
      <w:bookmarkStart w:id="2984" w:name="_Toc167194610"/>
      <w:r w:rsidRPr="002D5AEE">
        <w:rPr>
          <w:color w:val="000000"/>
          <w:lang w:val="en-US"/>
        </w:rPr>
        <w:t>Duet Option</w:t>
      </w:r>
      <w:bookmarkEnd w:id="2980"/>
      <w:bookmarkEnd w:id="2981"/>
      <w:bookmarkEnd w:id="2982"/>
      <w:bookmarkEnd w:id="2983"/>
      <w:bookmarkEnd w:id="2984"/>
    </w:p>
    <w:p w14:paraId="0A125097" w14:textId="77777777" w:rsidR="00C256E8" w:rsidRPr="002D5AEE" w:rsidRDefault="00C256E8">
      <w:pPr>
        <w:pStyle w:val="Heading2"/>
        <w:rPr>
          <w:color w:val="000000"/>
          <w:lang w:val="en-US"/>
        </w:rPr>
      </w:pPr>
      <w:r w:rsidRPr="002D5AEE">
        <w:rPr>
          <w:color w:val="000000"/>
          <w:lang w:val="en-US"/>
        </w:rPr>
        <w:t>You can choose to take up a Duet Option on the Seniors Mobile Phone Plan.</w:t>
      </w:r>
    </w:p>
    <w:p w14:paraId="7BAA659A" w14:textId="77777777" w:rsidR="00C256E8" w:rsidRPr="002D5AEE" w:rsidRDefault="00C256E8">
      <w:pPr>
        <w:pStyle w:val="Heading2"/>
        <w:rPr>
          <w:color w:val="000000"/>
          <w:lang w:val="en-US"/>
        </w:rPr>
      </w:pPr>
      <w:r w:rsidRPr="002D5AEE">
        <w:rPr>
          <w:color w:val="000000"/>
          <w:lang w:val="en-US"/>
        </w:rPr>
        <w:t>The features of the Duet Option are:</w:t>
      </w:r>
    </w:p>
    <w:p w14:paraId="5308C05A" w14:textId="77777777" w:rsidR="00C256E8" w:rsidRPr="002D5AEE" w:rsidRDefault="00C256E8">
      <w:pPr>
        <w:pStyle w:val="Heading3"/>
        <w:rPr>
          <w:color w:val="000000"/>
          <w:lang w:val="en-US"/>
        </w:rPr>
      </w:pPr>
      <w:r w:rsidRPr="002D5AEE">
        <w:rPr>
          <w:color w:val="000000"/>
          <w:lang w:val="en-US"/>
        </w:rPr>
        <w:t xml:space="preserve">an additional eligible </w:t>
      </w:r>
      <w:proofErr w:type="spellStart"/>
      <w:r w:rsidRPr="002D5AEE">
        <w:rPr>
          <w:color w:val="000000"/>
          <w:lang w:val="en-US"/>
        </w:rPr>
        <w:t>subsidised</w:t>
      </w:r>
      <w:proofErr w:type="spellEnd"/>
      <w:r w:rsidRPr="002D5AEE">
        <w:rPr>
          <w:color w:val="000000"/>
          <w:lang w:val="en-US"/>
        </w:rPr>
        <w:t xml:space="preserve"> handset (of the same model) connected to your Seniors Mobile Phone Plan </w:t>
      </w:r>
      <w:proofErr w:type="gramStart"/>
      <w:r w:rsidRPr="002D5AEE">
        <w:rPr>
          <w:color w:val="000000"/>
          <w:lang w:val="en-US"/>
        </w:rPr>
        <w:t>account;</w:t>
      </w:r>
      <w:proofErr w:type="gramEnd"/>
    </w:p>
    <w:p w14:paraId="11C81CD5" w14:textId="77777777" w:rsidR="00C256E8" w:rsidRPr="002D5AEE" w:rsidRDefault="00C256E8">
      <w:pPr>
        <w:pStyle w:val="Heading3"/>
        <w:rPr>
          <w:color w:val="000000"/>
          <w:lang w:val="en-US"/>
        </w:rPr>
      </w:pPr>
      <w:r w:rsidRPr="002D5AEE">
        <w:rPr>
          <w:color w:val="000000"/>
          <w:lang w:val="en-US"/>
        </w:rPr>
        <w:t xml:space="preserve">your choice of any one Bonus Option to apply to the additional </w:t>
      </w:r>
      <w:proofErr w:type="gramStart"/>
      <w:r w:rsidRPr="002D5AEE">
        <w:rPr>
          <w:color w:val="000000"/>
          <w:lang w:val="en-US"/>
        </w:rPr>
        <w:t>handset;</w:t>
      </w:r>
      <w:proofErr w:type="gramEnd"/>
    </w:p>
    <w:p w14:paraId="4506CC94" w14:textId="77777777" w:rsidR="00C256E8" w:rsidRPr="002D5AEE" w:rsidRDefault="00C256E8">
      <w:pPr>
        <w:pStyle w:val="Heading3"/>
        <w:rPr>
          <w:color w:val="000000"/>
          <w:lang w:val="en-US"/>
        </w:rPr>
      </w:pPr>
      <w:r w:rsidRPr="002D5AEE">
        <w:rPr>
          <w:color w:val="000000"/>
          <w:lang w:val="en-US"/>
        </w:rPr>
        <w:t>included monthly calls shared by the two handsets on your Seniors Mobile Phone Plan account and any unused calls will be forfeited each month; and</w:t>
      </w:r>
    </w:p>
    <w:p w14:paraId="30E32242" w14:textId="77777777" w:rsidR="00C256E8" w:rsidRPr="002D5AEE" w:rsidRDefault="00C256E8">
      <w:pPr>
        <w:pStyle w:val="Heading3"/>
        <w:rPr>
          <w:color w:val="000000"/>
          <w:lang w:val="en-US"/>
        </w:rPr>
      </w:pPr>
      <w:proofErr w:type="gramStart"/>
      <w:r w:rsidRPr="002D5AEE">
        <w:rPr>
          <w:color w:val="000000"/>
          <w:lang w:val="en-US"/>
        </w:rPr>
        <w:t>the</w:t>
      </w:r>
      <w:proofErr w:type="gramEnd"/>
      <w:r w:rsidRPr="002D5AEE">
        <w:rPr>
          <w:color w:val="000000"/>
          <w:lang w:val="en-US"/>
        </w:rPr>
        <w:t xml:space="preserve"> first 10 minutes of national voice calls between the two handsets on your Seniors Mobile Phone Plan account </w:t>
      </w:r>
      <w:proofErr w:type="gramStart"/>
      <w:r w:rsidRPr="002D5AEE">
        <w:rPr>
          <w:color w:val="000000"/>
          <w:lang w:val="en-US"/>
        </w:rPr>
        <w:t>are free at all times</w:t>
      </w:r>
      <w:proofErr w:type="gramEnd"/>
      <w:r w:rsidRPr="002D5AEE">
        <w:rPr>
          <w:color w:val="000000"/>
          <w:lang w:val="en-US"/>
        </w:rPr>
        <w:t xml:space="preserve">.  Standard call rates apply after 10 minutes.  Any Bonus Option will not apply to these calls.  </w:t>
      </w:r>
    </w:p>
    <w:p w14:paraId="14A60550" w14:textId="77777777" w:rsidR="00C256E8" w:rsidRPr="002D5AEE" w:rsidRDefault="00C256E8">
      <w:pPr>
        <w:pStyle w:val="Heading2"/>
        <w:rPr>
          <w:color w:val="000000"/>
          <w:lang w:val="en-US"/>
        </w:rPr>
      </w:pPr>
      <w:r w:rsidRPr="002D5AEE">
        <w:rPr>
          <w:color w:val="000000"/>
          <w:lang w:val="en-US"/>
        </w:rPr>
        <w:t>All other rules of the Seniors Mobile Phone Plan apply to the Duet Option (including you must pay for all calls and other services used on the additional handset).</w:t>
      </w:r>
    </w:p>
    <w:p w14:paraId="40267E8B" w14:textId="77777777" w:rsidR="00C256E8" w:rsidRPr="002D5AEE" w:rsidRDefault="00C256E8">
      <w:pPr>
        <w:pStyle w:val="Indent1"/>
        <w:rPr>
          <w:color w:val="000000"/>
          <w:lang w:val="en-US"/>
        </w:rPr>
      </w:pPr>
      <w:bookmarkStart w:id="2985" w:name="_Toc277930783"/>
      <w:bookmarkStart w:id="2986" w:name="_Toc292191061"/>
      <w:bookmarkStart w:id="2987" w:name="_Toc459561858"/>
      <w:bookmarkStart w:id="2988" w:name="_Toc492274666"/>
      <w:bookmarkStart w:id="2989" w:name="_Toc167194611"/>
      <w:r w:rsidRPr="002D5AEE">
        <w:rPr>
          <w:color w:val="000000"/>
          <w:lang w:val="en-US"/>
        </w:rPr>
        <w:t>Changing your plan</w:t>
      </w:r>
      <w:bookmarkEnd w:id="2985"/>
      <w:bookmarkEnd w:id="2986"/>
      <w:bookmarkEnd w:id="2987"/>
      <w:bookmarkEnd w:id="2988"/>
      <w:bookmarkEnd w:id="2989"/>
    </w:p>
    <w:p w14:paraId="1FD161FB" w14:textId="77777777" w:rsidR="00C256E8" w:rsidRPr="002D5AEE" w:rsidRDefault="00C256E8">
      <w:pPr>
        <w:pStyle w:val="Heading2"/>
        <w:rPr>
          <w:color w:val="000000"/>
          <w:lang w:val="en-US"/>
        </w:rPr>
      </w:pPr>
      <w:r w:rsidRPr="002D5AEE">
        <w:rPr>
          <w:color w:val="000000"/>
          <w:lang w:val="en-US"/>
        </w:rPr>
        <w:t xml:space="preserve">We may allow you to move to another plan during your minimum term.  The terms applying to these changes are set out in the table below.  If the change you request requires you to restart your Seniors Mobile Phone </w:t>
      </w:r>
      <w:proofErr w:type="gramStart"/>
      <w:r w:rsidRPr="002D5AEE">
        <w:rPr>
          <w:color w:val="000000"/>
          <w:lang w:val="en-US"/>
        </w:rPr>
        <w:t>Plan</w:t>
      </w:r>
      <w:proofErr w:type="gramEnd"/>
      <w:r w:rsidRPr="002D5AEE">
        <w:rPr>
          <w:color w:val="000000"/>
          <w:lang w:val="en-US"/>
        </w:rPr>
        <w:t xml:space="preserve"> minimum term, you may do so only while Seniors Mobile Phone Plans are available for </w:t>
      </w:r>
      <w:proofErr w:type="spellStart"/>
      <w:r w:rsidRPr="002D5AEE">
        <w:rPr>
          <w:color w:val="000000"/>
          <w:lang w:val="en-US"/>
        </w:rPr>
        <w:t>recontracting</w:t>
      </w:r>
      <w:proofErr w:type="spellEnd"/>
      <w:r w:rsidRPr="002D5AEE">
        <w:rPr>
          <w:color w:val="000000"/>
          <w:lang w:val="en-US"/>
        </w:rPr>
        <w:t xml:space="preserve">.  If Seniors Mobile Phone Plans are no longer available to </w:t>
      </w:r>
      <w:proofErr w:type="spellStart"/>
      <w:r w:rsidRPr="002D5AEE">
        <w:rPr>
          <w:color w:val="000000"/>
          <w:lang w:val="en-US"/>
        </w:rPr>
        <w:t>recontracting</w:t>
      </w:r>
      <w:proofErr w:type="spellEnd"/>
      <w:r w:rsidRPr="002D5AEE">
        <w:rPr>
          <w:color w:val="000000"/>
          <w:lang w:val="en-US"/>
        </w:rPr>
        <w:t xml:space="preserve"> customers, you will need to move to any other current plan to make that change.</w:t>
      </w:r>
    </w:p>
    <w:p w14:paraId="3EA89899" w14:textId="77777777" w:rsidR="00EC2F24" w:rsidRPr="002D5AEE" w:rsidRDefault="00EC2F24">
      <w:pPr>
        <w:pStyle w:val="Heading2"/>
        <w:numPr>
          <w:ilvl w:val="0"/>
          <w:numId w:val="0"/>
        </w:numPr>
        <w:rPr>
          <w:color w:val="000000"/>
          <w:lang w:val="en-US"/>
        </w:rPr>
      </w:pP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DF4C581" w14:textId="77777777" w:rsidTr="006246E6">
        <w:trPr>
          <w:tblHeader/>
        </w:trPr>
        <w:tc>
          <w:tcPr>
            <w:tcW w:w="2835" w:type="dxa"/>
          </w:tcPr>
          <w:p w14:paraId="64F30B2F" w14:textId="77777777" w:rsidR="00C256E8" w:rsidRPr="002D5AEE" w:rsidRDefault="00C256E8">
            <w:pPr>
              <w:pStyle w:val="TableData"/>
              <w:keepNext/>
              <w:rPr>
                <w:b/>
                <w:bCs/>
                <w:color w:val="000000"/>
                <w:lang w:val="en-US"/>
              </w:rPr>
            </w:pPr>
            <w:r w:rsidRPr="002D5AEE">
              <w:rPr>
                <w:b/>
                <w:bCs/>
                <w:color w:val="000000"/>
                <w:lang w:val="en-US"/>
              </w:rPr>
              <w:lastRenderedPageBreak/>
              <w:t>Change</w:t>
            </w:r>
          </w:p>
        </w:tc>
        <w:tc>
          <w:tcPr>
            <w:tcW w:w="5041" w:type="dxa"/>
          </w:tcPr>
          <w:p w14:paraId="5B00EF9A" w14:textId="77777777" w:rsidR="00C256E8" w:rsidRPr="002D5AEE" w:rsidRDefault="00C256E8">
            <w:pPr>
              <w:pStyle w:val="TableData"/>
              <w:keepNext/>
              <w:rPr>
                <w:b/>
                <w:bCs/>
                <w:color w:val="000000"/>
                <w:lang w:val="en-US"/>
              </w:rPr>
            </w:pPr>
            <w:r w:rsidRPr="002D5AEE">
              <w:rPr>
                <w:b/>
                <w:bCs/>
                <w:color w:val="000000"/>
                <w:lang w:val="en-US"/>
              </w:rPr>
              <w:t>Terms</w:t>
            </w:r>
          </w:p>
        </w:tc>
      </w:tr>
      <w:tr w:rsidR="005E5885" w:rsidRPr="005E5885" w14:paraId="3404C44D" w14:textId="77777777" w:rsidTr="006246E6">
        <w:tc>
          <w:tcPr>
            <w:tcW w:w="2835" w:type="dxa"/>
          </w:tcPr>
          <w:p w14:paraId="4249C88B"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and a lower monthly spend/access fee</w:t>
            </w:r>
          </w:p>
        </w:tc>
        <w:tc>
          <w:tcPr>
            <w:tcW w:w="5041" w:type="dxa"/>
          </w:tcPr>
          <w:p w14:paraId="239F5ECE" w14:textId="77777777" w:rsidR="00C256E8" w:rsidRPr="002D5AEE" w:rsidRDefault="00C256E8">
            <w:pPr>
              <w:pStyle w:val="TableData"/>
              <w:rPr>
                <w:color w:val="000000"/>
                <w:lang w:val="en-US"/>
              </w:rPr>
            </w:pPr>
            <w:r w:rsidRPr="002D5AEE">
              <w:rPr>
                <w:color w:val="000000"/>
                <w:lang w:val="en-US"/>
              </w:rPr>
              <w:t>You will need to restart your minimum term.  You will also need to pay an early termination charge and a $50 administration fee.</w:t>
            </w:r>
          </w:p>
        </w:tc>
      </w:tr>
      <w:tr w:rsidR="005E5885" w:rsidRPr="005E5885" w14:paraId="43E5759B" w14:textId="77777777" w:rsidTr="006246E6">
        <w:tc>
          <w:tcPr>
            <w:tcW w:w="2835" w:type="dxa"/>
          </w:tcPr>
          <w:p w14:paraId="35EB920B"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and the same or a higher monthly spend/access fee</w:t>
            </w:r>
          </w:p>
        </w:tc>
        <w:tc>
          <w:tcPr>
            <w:tcW w:w="5041" w:type="dxa"/>
          </w:tcPr>
          <w:p w14:paraId="294E8232" w14:textId="77777777" w:rsidR="00C256E8" w:rsidRPr="002D5AEE" w:rsidRDefault="00C256E8">
            <w:pPr>
              <w:pStyle w:val="TableData"/>
              <w:rPr>
                <w:color w:val="000000"/>
                <w:lang w:val="en-US"/>
              </w:rPr>
            </w:pPr>
            <w:r w:rsidRPr="002D5AEE">
              <w:rPr>
                <w:color w:val="000000"/>
                <w:lang w:val="en-US"/>
              </w:rPr>
              <w:t>You will need to restart your minimum term and pay an early termination charge.</w:t>
            </w:r>
          </w:p>
        </w:tc>
      </w:tr>
    </w:tbl>
    <w:p w14:paraId="54DD930C" w14:textId="77777777" w:rsidR="00C256E8" w:rsidRPr="002D5AEE" w:rsidRDefault="00C256E8">
      <w:pPr>
        <w:pStyle w:val="TableData"/>
        <w:rPr>
          <w:color w:val="000000"/>
          <w:lang w:val="en-US"/>
        </w:rPr>
      </w:pPr>
    </w:p>
    <w:p w14:paraId="535F2819" w14:textId="77777777" w:rsidR="00C256E8" w:rsidRPr="002D5AEE" w:rsidRDefault="00C256E8">
      <w:pPr>
        <w:pStyle w:val="Indent1"/>
        <w:rPr>
          <w:color w:val="000000"/>
          <w:lang w:val="en-US"/>
        </w:rPr>
      </w:pPr>
      <w:bookmarkStart w:id="2990" w:name="_Toc277930784"/>
      <w:bookmarkStart w:id="2991" w:name="_Toc292191062"/>
      <w:bookmarkStart w:id="2992" w:name="_Toc459561859"/>
      <w:bookmarkStart w:id="2993" w:name="_Toc492274667"/>
      <w:bookmarkStart w:id="2994" w:name="_Toc167194612"/>
      <w:r w:rsidRPr="002D5AEE">
        <w:rPr>
          <w:color w:val="000000"/>
          <w:lang w:val="en-US"/>
        </w:rPr>
        <w:t>Early termination charges</w:t>
      </w:r>
      <w:bookmarkEnd w:id="2990"/>
      <w:bookmarkEnd w:id="2991"/>
      <w:bookmarkEnd w:id="2992"/>
      <w:bookmarkEnd w:id="2993"/>
      <w:bookmarkEnd w:id="2994"/>
    </w:p>
    <w:p w14:paraId="049220C6" w14:textId="77777777" w:rsidR="00C256E8" w:rsidRPr="002D5AEE" w:rsidRDefault="00C256E8">
      <w:pPr>
        <w:pStyle w:val="Heading2"/>
        <w:rPr>
          <w:color w:val="000000"/>
          <w:lang w:val="en-US"/>
        </w:rPr>
      </w:pPr>
      <w:r w:rsidRPr="002D5AEE">
        <w:rPr>
          <w:color w:val="000000"/>
          <w:lang w:val="en-US"/>
        </w:rPr>
        <w:t>You must pay an early termination charge (ETC) if, at any time during your minimum term:</w:t>
      </w:r>
    </w:p>
    <w:p w14:paraId="75000FA9" w14:textId="77777777" w:rsidR="00C256E8" w:rsidRPr="002D5AEE" w:rsidRDefault="00C256E8">
      <w:pPr>
        <w:pStyle w:val="Heading3"/>
        <w:rPr>
          <w:color w:val="000000"/>
          <w:lang w:val="en-US"/>
        </w:rPr>
      </w:pPr>
      <w:r w:rsidRPr="002D5AEE">
        <w:rPr>
          <w:color w:val="000000"/>
        </w:rPr>
        <w:t xml:space="preserve">you cancel your mobile service (other than </w:t>
      </w:r>
      <w:proofErr w:type="gramStart"/>
      <w:r w:rsidRPr="002D5AEE">
        <w:rPr>
          <w:color w:val="000000"/>
        </w:rPr>
        <w:t>as a result of</w:t>
      </w:r>
      <w:proofErr w:type="gramEnd"/>
      <w:r w:rsidRPr="002D5AEE">
        <w:rPr>
          <w:color w:val="000000"/>
        </w:rPr>
        <w:t xml:space="preserve"> our material breach); or</w:t>
      </w:r>
    </w:p>
    <w:p w14:paraId="1E65CE64" w14:textId="77777777" w:rsidR="00C256E8" w:rsidRPr="002D5AEE" w:rsidRDefault="00C256E8">
      <w:pPr>
        <w:pStyle w:val="Heading3"/>
        <w:rPr>
          <w:color w:val="000000"/>
          <w:lang w:val="en-US"/>
        </w:rPr>
      </w:pPr>
      <w:r w:rsidRPr="002D5AEE">
        <w:rPr>
          <w:color w:val="000000"/>
        </w:rPr>
        <w:t xml:space="preserve">you cancel your Duet Option (other than </w:t>
      </w:r>
      <w:proofErr w:type="gramStart"/>
      <w:r w:rsidRPr="002D5AEE">
        <w:rPr>
          <w:color w:val="000000"/>
        </w:rPr>
        <w:t>as a result of</w:t>
      </w:r>
      <w:proofErr w:type="gramEnd"/>
      <w:r w:rsidRPr="002D5AEE">
        <w:rPr>
          <w:color w:val="000000"/>
        </w:rPr>
        <w:t xml:space="preserve"> our material breach); or</w:t>
      </w:r>
    </w:p>
    <w:p w14:paraId="42AB9FE1" w14:textId="77777777" w:rsidR="00C256E8" w:rsidRPr="002D5AEE" w:rsidRDefault="00C256E8">
      <w:pPr>
        <w:pStyle w:val="Heading3"/>
        <w:rPr>
          <w:color w:val="000000"/>
          <w:lang w:val="en-US"/>
        </w:rPr>
      </w:pPr>
      <w:r w:rsidRPr="002D5AEE">
        <w:rPr>
          <w:color w:val="000000"/>
        </w:rPr>
        <w:t>we cancel your mobile service because you are in material breach; or</w:t>
      </w:r>
    </w:p>
    <w:p w14:paraId="4D215480" w14:textId="77777777" w:rsidR="00C256E8" w:rsidRPr="002D5AEE" w:rsidRDefault="00C256E8">
      <w:pPr>
        <w:pStyle w:val="Heading3"/>
        <w:rPr>
          <w:color w:val="000000"/>
          <w:lang w:val="en-US"/>
        </w:rPr>
      </w:pPr>
      <w:r w:rsidRPr="002D5AEE">
        <w:rPr>
          <w:color w:val="000000"/>
          <w:lang w:val="en-US"/>
        </w:rPr>
        <w:t xml:space="preserve">you take up a pre-paid, </w:t>
      </w:r>
      <w:proofErr w:type="gramStart"/>
      <w:r w:rsidRPr="002D5AEE">
        <w:rPr>
          <w:color w:val="000000"/>
          <w:lang w:val="en-US"/>
        </w:rPr>
        <w:t>casual</w:t>
      </w:r>
      <w:proofErr w:type="gramEnd"/>
      <w:r w:rsidRPr="002D5AEE">
        <w:rPr>
          <w:color w:val="000000"/>
          <w:lang w:val="en-US"/>
        </w:rPr>
        <w:t xml:space="preserve"> or other non-approved plan.</w:t>
      </w:r>
    </w:p>
    <w:p w14:paraId="12B3A392" w14:textId="77777777" w:rsidR="00C256E8" w:rsidRPr="002D5AEE" w:rsidRDefault="00C256E8">
      <w:pPr>
        <w:pStyle w:val="Heading2"/>
        <w:numPr>
          <w:ilvl w:val="0"/>
          <w:numId w:val="0"/>
        </w:numPr>
        <w:ind w:firstLine="720"/>
        <w:rPr>
          <w:color w:val="000000"/>
          <w:lang w:val="en-US"/>
        </w:rPr>
      </w:pPr>
      <w:r w:rsidRPr="002D5AEE">
        <w:rPr>
          <w:color w:val="000000"/>
          <w:lang w:val="en-US"/>
        </w:rPr>
        <w:t>The amount of the ETC is set out in your application form.</w:t>
      </w:r>
    </w:p>
    <w:p w14:paraId="1096CF31" w14:textId="77777777" w:rsidR="00C256E8" w:rsidRPr="002D5AEE" w:rsidRDefault="00C256E8">
      <w:pPr>
        <w:pStyle w:val="Indent1"/>
        <w:rPr>
          <w:color w:val="000000"/>
          <w:lang w:val="en-US"/>
        </w:rPr>
      </w:pPr>
      <w:bookmarkStart w:id="2995" w:name="_Toc277930785"/>
      <w:bookmarkStart w:id="2996" w:name="_Toc292191063"/>
      <w:bookmarkStart w:id="2997" w:name="_Toc459561860"/>
      <w:bookmarkStart w:id="2998" w:name="_Toc492274668"/>
      <w:bookmarkStart w:id="2999" w:name="_Toc167194613"/>
      <w:r w:rsidRPr="002D5AEE">
        <w:rPr>
          <w:color w:val="000000"/>
          <w:lang w:val="en-US"/>
        </w:rPr>
        <w:t>At the end of your minimum term</w:t>
      </w:r>
      <w:bookmarkEnd w:id="2995"/>
      <w:bookmarkEnd w:id="2996"/>
      <w:bookmarkEnd w:id="2997"/>
      <w:bookmarkEnd w:id="2998"/>
      <w:bookmarkEnd w:id="2999"/>
    </w:p>
    <w:p w14:paraId="0497324B" w14:textId="77777777" w:rsidR="00C256E8" w:rsidRPr="002D5AEE" w:rsidRDefault="00C256E8">
      <w:pPr>
        <w:pStyle w:val="Heading2"/>
        <w:rPr>
          <w:color w:val="000000"/>
          <w:lang w:val="en-US"/>
        </w:rPr>
      </w:pPr>
      <w:r w:rsidRPr="002D5AEE">
        <w:rPr>
          <w:color w:val="000000"/>
          <w:lang w:val="en-US"/>
        </w:rPr>
        <w:t xml:space="preserve">Your service will remain on your chosen Seniors Mobile Phone Plan at the end of the minimum </w:t>
      </w:r>
      <w:proofErr w:type="gramStart"/>
      <w:r w:rsidRPr="002D5AEE">
        <w:rPr>
          <w:color w:val="000000"/>
          <w:lang w:val="en-US"/>
        </w:rPr>
        <w:t>term</w:t>
      </w:r>
      <w:proofErr w:type="gramEnd"/>
      <w:r w:rsidRPr="002D5AEE">
        <w:rPr>
          <w:color w:val="000000"/>
          <w:lang w:val="en-US"/>
        </w:rPr>
        <w:t xml:space="preserve"> and you will continue to receive your chosen Bonus Option.  If your Phone Plan or Bonus Option is no longer available to new customers and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or bonus option that we reasonably think is comparable or require you to move to any other current plan.  We will tell you before this happens.</w:t>
      </w:r>
    </w:p>
    <w:p w14:paraId="37711028" w14:textId="77777777" w:rsidR="00C256E8" w:rsidRPr="002D5AEE" w:rsidRDefault="00C256E8">
      <w:pPr>
        <w:pStyle w:val="Indent1"/>
        <w:rPr>
          <w:color w:val="000000"/>
          <w:lang w:val="en-US"/>
        </w:rPr>
      </w:pPr>
      <w:bookmarkStart w:id="3000" w:name="_Toc277930786"/>
      <w:bookmarkStart w:id="3001" w:name="_Toc292191064"/>
      <w:bookmarkStart w:id="3002" w:name="_Toc459561861"/>
      <w:bookmarkStart w:id="3003" w:name="_Toc492274669"/>
      <w:bookmarkStart w:id="3004" w:name="_Toc167194614"/>
      <w:r w:rsidRPr="002D5AEE">
        <w:rPr>
          <w:color w:val="000000"/>
          <w:lang w:val="en-US"/>
        </w:rPr>
        <w:t>Charges</w:t>
      </w:r>
      <w:bookmarkEnd w:id="3000"/>
      <w:bookmarkEnd w:id="3001"/>
      <w:bookmarkEnd w:id="3002"/>
      <w:bookmarkEnd w:id="3003"/>
      <w:bookmarkEnd w:id="3004"/>
    </w:p>
    <w:p w14:paraId="0785AF1E" w14:textId="77777777" w:rsidR="00C256E8" w:rsidRPr="002D5AEE" w:rsidRDefault="00C256E8">
      <w:pPr>
        <w:pStyle w:val="Heading2"/>
        <w:rPr>
          <w:color w:val="000000"/>
          <w:lang w:val="en-US"/>
        </w:rPr>
      </w:pPr>
      <w:r w:rsidRPr="002D5AEE">
        <w:rPr>
          <w:color w:val="000000"/>
          <w:lang w:val="en-US"/>
        </w:rPr>
        <w:t>We charge you the following call charges. Any unused included calls are forfeited at the end of each month.  Included voice calls marked in the table with a hash do not include some calls including calls to 1234 service, third party content charges and international roaming calls.</w:t>
      </w:r>
    </w:p>
    <w:p w14:paraId="2E9BCA8C" w14:textId="77777777" w:rsidR="00EC2F24" w:rsidRPr="002D5AEE" w:rsidRDefault="00EC2F24">
      <w:pPr>
        <w:pStyle w:val="Heading2"/>
        <w:numPr>
          <w:ilvl w:val="0"/>
          <w:numId w:val="0"/>
        </w:numPr>
        <w:rPr>
          <w:color w:val="000000"/>
          <w:lang w:val="en-US"/>
        </w:rPr>
      </w:pPr>
    </w:p>
    <w:p w14:paraId="29B61CA0" w14:textId="77777777" w:rsidR="00EC2F24" w:rsidRPr="002D5AEE" w:rsidRDefault="00EC2F24">
      <w:pPr>
        <w:pStyle w:val="Heading2"/>
        <w:numPr>
          <w:ilvl w:val="0"/>
          <w:numId w:val="0"/>
        </w:numPr>
        <w:rPr>
          <w:color w:val="000000"/>
          <w:lang w:val="en-US"/>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2409"/>
      </w:tblGrid>
      <w:tr w:rsidR="005E5885" w:rsidRPr="005E5885" w14:paraId="7F441E88" w14:textId="77777777" w:rsidTr="006246E6">
        <w:trPr>
          <w:tblHeader/>
        </w:trPr>
        <w:tc>
          <w:tcPr>
            <w:tcW w:w="5954" w:type="dxa"/>
            <w:tcBorders>
              <w:bottom w:val="single" w:sz="4" w:space="0" w:color="auto"/>
            </w:tcBorders>
          </w:tcPr>
          <w:p w14:paraId="4A74EFB4" w14:textId="77777777" w:rsidR="00C256E8" w:rsidRPr="002D5AEE" w:rsidRDefault="00C256E8">
            <w:pPr>
              <w:pStyle w:val="TableData"/>
              <w:keepNext/>
              <w:rPr>
                <w:b/>
                <w:bCs/>
                <w:color w:val="000000"/>
                <w:lang w:val="en-US"/>
              </w:rPr>
            </w:pPr>
            <w:r w:rsidRPr="002D5AEE">
              <w:rPr>
                <w:b/>
                <w:bCs/>
                <w:color w:val="000000"/>
                <w:lang w:val="en-US"/>
              </w:rPr>
              <w:lastRenderedPageBreak/>
              <w:t>Seniors Mobile Phone Plan Offer</w:t>
            </w:r>
          </w:p>
        </w:tc>
        <w:tc>
          <w:tcPr>
            <w:tcW w:w="2409" w:type="dxa"/>
            <w:tcBorders>
              <w:bottom w:val="single" w:sz="4" w:space="0" w:color="auto"/>
            </w:tcBorders>
          </w:tcPr>
          <w:p w14:paraId="031CB478" w14:textId="77777777" w:rsidR="00C256E8" w:rsidRPr="002D5AEE" w:rsidRDefault="00C256E8">
            <w:pPr>
              <w:pStyle w:val="TableData"/>
              <w:keepNext/>
              <w:jc w:val="right"/>
              <w:rPr>
                <w:b/>
                <w:color w:val="000000"/>
                <w:lang w:val="en-US"/>
              </w:rPr>
            </w:pPr>
            <w:r w:rsidRPr="002D5AEE">
              <w:rPr>
                <w:b/>
                <w:color w:val="000000"/>
                <w:lang w:val="en-US"/>
              </w:rPr>
              <w:t>GST incl</w:t>
            </w:r>
          </w:p>
        </w:tc>
      </w:tr>
      <w:tr w:rsidR="005E5885" w:rsidRPr="005E5885" w14:paraId="0D4C125A" w14:textId="77777777" w:rsidTr="006246E6">
        <w:tc>
          <w:tcPr>
            <w:tcW w:w="5954" w:type="dxa"/>
            <w:tcBorders>
              <w:bottom w:val="nil"/>
            </w:tcBorders>
          </w:tcPr>
          <w:p w14:paraId="7354376C" w14:textId="77777777" w:rsidR="00C256E8" w:rsidRPr="002D5AEE" w:rsidRDefault="00C256E8">
            <w:pPr>
              <w:pStyle w:val="TableData"/>
              <w:rPr>
                <w:color w:val="000000"/>
                <w:lang w:val="en-US"/>
              </w:rPr>
            </w:pPr>
            <w:r w:rsidRPr="002D5AEE">
              <w:rPr>
                <w:color w:val="000000"/>
                <w:lang w:val="en-US"/>
              </w:rPr>
              <w:t>Monthly Spend (standard)</w:t>
            </w:r>
          </w:p>
        </w:tc>
        <w:tc>
          <w:tcPr>
            <w:tcW w:w="2409" w:type="dxa"/>
            <w:tcBorders>
              <w:bottom w:val="nil"/>
            </w:tcBorders>
          </w:tcPr>
          <w:p w14:paraId="00DF3049" w14:textId="77777777" w:rsidR="00C256E8" w:rsidRPr="002D5AEE" w:rsidRDefault="00C256E8">
            <w:pPr>
              <w:pStyle w:val="TableData"/>
              <w:jc w:val="right"/>
              <w:rPr>
                <w:b/>
                <w:bCs/>
                <w:color w:val="000000"/>
                <w:lang w:val="en-US"/>
              </w:rPr>
            </w:pPr>
            <w:r w:rsidRPr="002D5AEE">
              <w:rPr>
                <w:b/>
                <w:bCs/>
                <w:color w:val="000000"/>
                <w:lang w:val="en-US"/>
              </w:rPr>
              <w:t>$20.00</w:t>
            </w:r>
          </w:p>
        </w:tc>
      </w:tr>
      <w:tr w:rsidR="005E5885" w:rsidRPr="005E5885" w14:paraId="30A02F4F" w14:textId="77777777" w:rsidTr="006246E6">
        <w:tc>
          <w:tcPr>
            <w:tcW w:w="5954" w:type="dxa"/>
            <w:tcBorders>
              <w:top w:val="nil"/>
              <w:bottom w:val="single" w:sz="4" w:space="0" w:color="auto"/>
            </w:tcBorders>
          </w:tcPr>
          <w:p w14:paraId="3A68B228" w14:textId="77777777" w:rsidR="00C256E8" w:rsidRPr="002D5AEE" w:rsidRDefault="00C256E8">
            <w:pPr>
              <w:pStyle w:val="TableData"/>
              <w:rPr>
                <w:color w:val="000000"/>
                <w:lang w:val="en-US"/>
              </w:rPr>
            </w:pPr>
            <w:r w:rsidRPr="002D5AEE">
              <w:rPr>
                <w:color w:val="000000"/>
                <w:lang w:val="en-US"/>
              </w:rPr>
              <w:t>Monthly Spend with Duet Option</w:t>
            </w:r>
          </w:p>
        </w:tc>
        <w:tc>
          <w:tcPr>
            <w:tcW w:w="2409" w:type="dxa"/>
            <w:tcBorders>
              <w:top w:val="nil"/>
              <w:bottom w:val="single" w:sz="4" w:space="0" w:color="auto"/>
            </w:tcBorders>
          </w:tcPr>
          <w:p w14:paraId="5D8774FE" w14:textId="77777777" w:rsidR="00C256E8" w:rsidRPr="002D5AEE" w:rsidRDefault="00C256E8">
            <w:pPr>
              <w:pStyle w:val="TableData"/>
              <w:jc w:val="right"/>
              <w:rPr>
                <w:b/>
                <w:bCs/>
                <w:color w:val="000000"/>
                <w:lang w:val="en-US"/>
              </w:rPr>
            </w:pPr>
            <w:r w:rsidRPr="002D5AEE">
              <w:rPr>
                <w:b/>
                <w:bCs/>
                <w:color w:val="000000"/>
                <w:lang w:val="en-US"/>
              </w:rPr>
              <w:t>$40.00</w:t>
            </w:r>
          </w:p>
        </w:tc>
      </w:tr>
      <w:tr w:rsidR="005E5885" w:rsidRPr="005E5885" w14:paraId="0749F3FF" w14:textId="77777777" w:rsidTr="006246E6">
        <w:tc>
          <w:tcPr>
            <w:tcW w:w="5954" w:type="dxa"/>
            <w:tcBorders>
              <w:bottom w:val="nil"/>
            </w:tcBorders>
          </w:tcPr>
          <w:p w14:paraId="0C43A6EB" w14:textId="77777777" w:rsidR="00C256E8" w:rsidRPr="002D5AEE" w:rsidRDefault="00C256E8">
            <w:pPr>
              <w:pStyle w:val="TableData"/>
              <w:rPr>
                <w:color w:val="000000"/>
                <w:lang w:val="en-US"/>
              </w:rPr>
            </w:pPr>
            <w:r w:rsidRPr="002D5AEE">
              <w:rPr>
                <w:color w:val="000000"/>
                <w:lang w:val="en-US"/>
              </w:rPr>
              <w:t xml:space="preserve">Monthly included voice calls (national#, IDD, </w:t>
            </w:r>
            <w:proofErr w:type="spellStart"/>
            <w:r w:rsidRPr="002D5AEE">
              <w:rPr>
                <w:color w:val="000000"/>
                <w:lang w:val="en-US"/>
              </w:rPr>
              <w:t>MessageBank</w:t>
            </w:r>
            <w:proofErr w:type="spellEnd"/>
            <w:r w:rsidRPr="002D5AEE">
              <w:rPr>
                <w:color w:val="000000"/>
                <w:lang w:val="en-US"/>
              </w:rPr>
              <w:t>, standard SMS, standard MMS)</w:t>
            </w:r>
          </w:p>
        </w:tc>
        <w:tc>
          <w:tcPr>
            <w:tcW w:w="2409" w:type="dxa"/>
            <w:tcBorders>
              <w:bottom w:val="nil"/>
            </w:tcBorders>
          </w:tcPr>
          <w:p w14:paraId="1A674836" w14:textId="77777777" w:rsidR="00C256E8" w:rsidRPr="002D5AEE" w:rsidRDefault="00C256E8">
            <w:pPr>
              <w:pStyle w:val="TableData"/>
              <w:jc w:val="right"/>
              <w:rPr>
                <w:b/>
                <w:bCs/>
                <w:color w:val="000000"/>
                <w:lang w:val="en-US"/>
              </w:rPr>
            </w:pPr>
            <w:r w:rsidRPr="002D5AEE">
              <w:rPr>
                <w:b/>
                <w:bCs/>
                <w:color w:val="000000"/>
                <w:lang w:val="en-US"/>
              </w:rPr>
              <w:t>$20.00</w:t>
            </w:r>
          </w:p>
        </w:tc>
      </w:tr>
      <w:tr w:rsidR="005E5885" w:rsidRPr="005E5885" w14:paraId="64E57D80" w14:textId="77777777" w:rsidTr="006246E6">
        <w:tc>
          <w:tcPr>
            <w:tcW w:w="5954" w:type="dxa"/>
            <w:tcBorders>
              <w:top w:val="nil"/>
            </w:tcBorders>
          </w:tcPr>
          <w:p w14:paraId="3B222FD7" w14:textId="77777777" w:rsidR="00C256E8" w:rsidRPr="002D5AEE" w:rsidRDefault="00C256E8">
            <w:pPr>
              <w:pStyle w:val="TableData"/>
              <w:rPr>
                <w:color w:val="000000"/>
                <w:lang w:val="en-US"/>
              </w:rPr>
            </w:pPr>
            <w:r w:rsidRPr="002D5AEE">
              <w:rPr>
                <w:color w:val="000000"/>
                <w:lang w:val="en-US"/>
              </w:rPr>
              <w:t xml:space="preserve">Monthly included calls with Duet Option - shared across both handsets (national#, IDD </w:t>
            </w:r>
            <w:proofErr w:type="spellStart"/>
            <w:r w:rsidRPr="002D5AEE">
              <w:rPr>
                <w:color w:val="000000"/>
                <w:lang w:val="en-US"/>
              </w:rPr>
              <w:t>MessageBank</w:t>
            </w:r>
            <w:proofErr w:type="spellEnd"/>
            <w:r w:rsidRPr="002D5AEE">
              <w:rPr>
                <w:color w:val="000000"/>
                <w:lang w:val="en-US"/>
              </w:rPr>
              <w:t>, standard SMS, standard MMS)</w:t>
            </w:r>
          </w:p>
        </w:tc>
        <w:tc>
          <w:tcPr>
            <w:tcW w:w="2409" w:type="dxa"/>
            <w:tcBorders>
              <w:top w:val="nil"/>
            </w:tcBorders>
          </w:tcPr>
          <w:p w14:paraId="29921968" w14:textId="77777777" w:rsidR="00C256E8" w:rsidRPr="002D5AEE" w:rsidRDefault="00C256E8">
            <w:pPr>
              <w:pStyle w:val="TableData"/>
              <w:jc w:val="right"/>
              <w:rPr>
                <w:b/>
                <w:bCs/>
                <w:color w:val="000000"/>
                <w:lang w:val="en-US"/>
              </w:rPr>
            </w:pPr>
            <w:r w:rsidRPr="002D5AEE">
              <w:rPr>
                <w:b/>
                <w:bCs/>
                <w:color w:val="000000"/>
                <w:lang w:val="en-US"/>
              </w:rPr>
              <w:t>$40.00</w:t>
            </w:r>
          </w:p>
        </w:tc>
      </w:tr>
      <w:tr w:rsidR="005E5885" w:rsidRPr="005E5885" w14:paraId="28004772" w14:textId="77777777" w:rsidTr="006246E6">
        <w:tc>
          <w:tcPr>
            <w:tcW w:w="5954" w:type="dxa"/>
          </w:tcPr>
          <w:p w14:paraId="530C85B8" w14:textId="77777777" w:rsidR="00C256E8" w:rsidRPr="002D5AEE" w:rsidRDefault="00C256E8">
            <w:pPr>
              <w:pStyle w:val="TableData"/>
              <w:rPr>
                <w:color w:val="000000"/>
                <w:lang w:val="en-US"/>
              </w:rPr>
            </w:pPr>
            <w:r w:rsidRPr="002D5AEE">
              <w:rPr>
                <w:color w:val="000000"/>
                <w:lang w:val="en-US"/>
              </w:rPr>
              <w:t>Connection fee for calls to an Australian fixed or mobile number</w:t>
            </w:r>
          </w:p>
        </w:tc>
        <w:tc>
          <w:tcPr>
            <w:tcW w:w="2409" w:type="dxa"/>
          </w:tcPr>
          <w:p w14:paraId="2272C51A" w14:textId="77777777" w:rsidR="00C256E8" w:rsidRPr="002D5AEE" w:rsidRDefault="00C256E8">
            <w:pPr>
              <w:pStyle w:val="TableData"/>
              <w:jc w:val="right"/>
              <w:rPr>
                <w:b/>
                <w:bCs/>
                <w:color w:val="000000"/>
                <w:lang w:val="en-US"/>
              </w:rPr>
            </w:pPr>
            <w:r w:rsidRPr="002D5AEE">
              <w:rPr>
                <w:b/>
                <w:bCs/>
                <w:color w:val="000000"/>
                <w:lang w:val="en-US"/>
              </w:rPr>
              <w:t>27</w:t>
            </w:r>
            <w:r w:rsidRPr="002D5AEE">
              <w:rPr>
                <w:rFonts w:cs="Arial"/>
                <w:b/>
                <w:bCs/>
                <w:color w:val="000000"/>
              </w:rPr>
              <w:t>¢</w:t>
            </w:r>
          </w:p>
        </w:tc>
      </w:tr>
      <w:tr w:rsidR="005E5885" w:rsidRPr="005E5885" w14:paraId="6FE5DD19" w14:textId="77777777" w:rsidTr="006246E6">
        <w:tc>
          <w:tcPr>
            <w:tcW w:w="5954" w:type="dxa"/>
          </w:tcPr>
          <w:p w14:paraId="2DC1A174" w14:textId="77777777" w:rsidR="00C256E8" w:rsidRPr="002D5AEE" w:rsidRDefault="00C256E8">
            <w:pPr>
              <w:pStyle w:val="TableData"/>
              <w:rPr>
                <w:color w:val="000000"/>
                <w:lang w:val="en-US"/>
              </w:rPr>
            </w:pPr>
            <w:r w:rsidRPr="002D5AEE">
              <w:rPr>
                <w:color w:val="000000"/>
                <w:lang w:val="en-US"/>
              </w:rPr>
              <w:t xml:space="preserve">Charges for voice calls to an Australian fixed or mobile number – </w:t>
            </w:r>
            <w:proofErr w:type="gramStart"/>
            <w:r w:rsidRPr="002D5AEE">
              <w:rPr>
                <w:color w:val="000000"/>
                <w:lang w:val="en-US"/>
              </w:rPr>
              <w:t>at all times</w:t>
            </w:r>
            <w:proofErr w:type="gramEnd"/>
            <w:r w:rsidRPr="002D5AEE">
              <w:rPr>
                <w:color w:val="000000"/>
                <w:lang w:val="en-US"/>
              </w:rPr>
              <w:t xml:space="preserve"> – per 30 second block or part thereof</w:t>
            </w:r>
          </w:p>
        </w:tc>
        <w:tc>
          <w:tcPr>
            <w:tcW w:w="2409" w:type="dxa"/>
          </w:tcPr>
          <w:p w14:paraId="785BAC17" w14:textId="77777777" w:rsidR="00C256E8" w:rsidRPr="002D5AEE" w:rsidRDefault="00C256E8">
            <w:pPr>
              <w:pStyle w:val="TableData"/>
              <w:jc w:val="right"/>
              <w:rPr>
                <w:b/>
                <w:bCs/>
                <w:color w:val="000000"/>
                <w:lang w:val="en-US"/>
              </w:rPr>
            </w:pPr>
            <w:r w:rsidRPr="002D5AEE">
              <w:rPr>
                <w:b/>
                <w:bCs/>
                <w:color w:val="000000"/>
                <w:lang w:val="en-US"/>
              </w:rPr>
              <w:t>49</w:t>
            </w:r>
            <w:r w:rsidRPr="002D5AEE">
              <w:rPr>
                <w:rFonts w:cs="Arial"/>
                <w:b/>
                <w:bCs/>
                <w:color w:val="000000"/>
              </w:rPr>
              <w:t>¢</w:t>
            </w:r>
          </w:p>
        </w:tc>
      </w:tr>
      <w:tr w:rsidR="005E5885" w:rsidRPr="005E5885" w14:paraId="580250CD" w14:textId="77777777" w:rsidTr="006246E6">
        <w:tc>
          <w:tcPr>
            <w:tcW w:w="5954" w:type="dxa"/>
          </w:tcPr>
          <w:p w14:paraId="605FF3E7" w14:textId="77777777" w:rsidR="00C256E8" w:rsidRPr="002D5AEE" w:rsidRDefault="00C256E8">
            <w:pPr>
              <w:pStyle w:val="TableData"/>
              <w:rPr>
                <w:color w:val="000000"/>
                <w:lang w:val="en-US"/>
              </w:rPr>
            </w:pPr>
            <w:r w:rsidRPr="002D5AEE">
              <w:rPr>
                <w:color w:val="000000"/>
                <w:lang w:val="en-US"/>
              </w:rPr>
              <w:t>Charges for voice calls of up to 10 minutes between eligible handsets with the Duet Option (after 10 minutes standard charging applies)</w:t>
            </w:r>
          </w:p>
        </w:tc>
        <w:tc>
          <w:tcPr>
            <w:tcW w:w="2409" w:type="dxa"/>
          </w:tcPr>
          <w:p w14:paraId="5C1CCD71" w14:textId="77777777" w:rsidR="00C256E8" w:rsidRPr="002D5AEE" w:rsidRDefault="00C256E8">
            <w:pPr>
              <w:pStyle w:val="TableData"/>
              <w:jc w:val="right"/>
              <w:rPr>
                <w:b/>
                <w:bCs/>
                <w:color w:val="000000"/>
                <w:lang w:val="en-US"/>
              </w:rPr>
            </w:pPr>
            <w:r w:rsidRPr="002D5AEE">
              <w:rPr>
                <w:rFonts w:cs="Arial"/>
                <w:b/>
                <w:bCs/>
                <w:color w:val="000000"/>
              </w:rPr>
              <w:t>Free</w:t>
            </w:r>
          </w:p>
        </w:tc>
      </w:tr>
      <w:tr w:rsidR="005E5885" w:rsidRPr="005E5885" w14:paraId="60F0FD67" w14:textId="77777777" w:rsidTr="006246E6">
        <w:tc>
          <w:tcPr>
            <w:tcW w:w="5954" w:type="dxa"/>
          </w:tcPr>
          <w:p w14:paraId="6BE29FC3" w14:textId="77777777" w:rsidR="00C256E8" w:rsidRPr="002D5AEE" w:rsidRDefault="00C256E8">
            <w:pPr>
              <w:pStyle w:val="TableData"/>
              <w:rPr>
                <w:color w:val="000000"/>
                <w:lang w:val="en-US"/>
              </w:rPr>
            </w:pPr>
            <w:r w:rsidRPr="002D5AEE">
              <w:rPr>
                <w:color w:val="000000"/>
                <w:lang w:val="en-US"/>
              </w:rPr>
              <w:t xml:space="preserve">Charges for </w:t>
            </w:r>
            <w:r w:rsidR="00EE7CD8" w:rsidRPr="002D5AEE">
              <w:rPr>
                <w:color w:val="000000"/>
                <w:lang w:val="en-US"/>
              </w:rPr>
              <w:t xml:space="preserve">customers with a 10-digit Telstra account number for </w:t>
            </w:r>
            <w:r w:rsidRPr="002D5AEE">
              <w:rPr>
                <w:color w:val="000000"/>
                <w:lang w:val="en-US"/>
              </w:rPr>
              <w:t>calls to an Australian fixed or mobile number, if you choose the Per Second Saver Bonus Option – Each second</w:t>
            </w:r>
          </w:p>
        </w:tc>
        <w:tc>
          <w:tcPr>
            <w:tcW w:w="2409" w:type="dxa"/>
          </w:tcPr>
          <w:p w14:paraId="7017ED21" w14:textId="77777777" w:rsidR="00C256E8" w:rsidRPr="002D5AEE" w:rsidRDefault="00C256E8">
            <w:pPr>
              <w:pStyle w:val="TableData"/>
              <w:jc w:val="right"/>
              <w:rPr>
                <w:b/>
                <w:bCs/>
                <w:color w:val="000000"/>
                <w:lang w:val="en-US"/>
              </w:rPr>
            </w:pPr>
            <w:r w:rsidRPr="002D5AEE">
              <w:rPr>
                <w:b/>
                <w:bCs/>
                <w:color w:val="000000"/>
                <w:lang w:val="en-US"/>
              </w:rPr>
              <w:t>1.633</w:t>
            </w:r>
            <w:r w:rsidRPr="002D5AEE">
              <w:rPr>
                <w:rFonts w:cs="Arial"/>
                <w:b/>
                <w:bCs/>
                <w:color w:val="000000"/>
              </w:rPr>
              <w:t>¢</w:t>
            </w:r>
          </w:p>
        </w:tc>
      </w:tr>
      <w:tr w:rsidR="00EE7CD8" w:rsidRPr="005E5885" w14:paraId="20708024" w14:textId="77777777" w:rsidTr="006246E6">
        <w:tc>
          <w:tcPr>
            <w:tcW w:w="5954" w:type="dxa"/>
          </w:tcPr>
          <w:p w14:paraId="18364059" w14:textId="77777777" w:rsidR="00EE7CD8" w:rsidRPr="002D5AEE" w:rsidRDefault="00EE7CD8">
            <w:pPr>
              <w:pStyle w:val="TableData"/>
              <w:rPr>
                <w:color w:val="000000"/>
                <w:lang w:val="en-US"/>
              </w:rPr>
            </w:pPr>
            <w:r w:rsidRPr="002D5AEE">
              <w:rPr>
                <w:color w:val="000000"/>
                <w:lang w:val="en-US"/>
              </w:rPr>
              <w:t>Charges for customers with a 13-digit Telstra account number for calls to an Australian fixed or mobile number, if you choose the Per Second Saver Bonus Option – Each second</w:t>
            </w:r>
          </w:p>
        </w:tc>
        <w:tc>
          <w:tcPr>
            <w:tcW w:w="2409" w:type="dxa"/>
          </w:tcPr>
          <w:p w14:paraId="744F4755" w14:textId="77777777" w:rsidR="00EE7CD8" w:rsidRPr="002D5AEE" w:rsidRDefault="00EE7CD8">
            <w:pPr>
              <w:pStyle w:val="TableData"/>
              <w:jc w:val="right"/>
              <w:rPr>
                <w:b/>
                <w:bCs/>
                <w:color w:val="000000"/>
                <w:lang w:val="en-US"/>
              </w:rPr>
            </w:pPr>
            <w:r w:rsidRPr="002D5AEE">
              <w:rPr>
                <w:b/>
                <w:bCs/>
                <w:color w:val="000000"/>
                <w:lang w:val="en-US"/>
              </w:rPr>
              <w:t>2</w:t>
            </w:r>
            <w:r w:rsidRPr="002D5AEE">
              <w:rPr>
                <w:rFonts w:cs="Arial"/>
                <w:b/>
                <w:bCs/>
                <w:color w:val="000000"/>
              </w:rPr>
              <w:t>¢</w:t>
            </w:r>
          </w:p>
        </w:tc>
      </w:tr>
    </w:tbl>
    <w:p w14:paraId="16F0AD16" w14:textId="77777777" w:rsidR="00C256E8" w:rsidRPr="002D5AEE" w:rsidRDefault="00C256E8">
      <w:pPr>
        <w:pStyle w:val="TableData"/>
        <w:rPr>
          <w:color w:val="000000"/>
        </w:rPr>
      </w:pPr>
    </w:p>
    <w:p w14:paraId="2A2CEDD3" w14:textId="77777777" w:rsidR="00C256E8" w:rsidRPr="002D5AEE" w:rsidRDefault="00C256E8">
      <w:pPr>
        <w:pStyle w:val="Heading1"/>
        <w:pageBreakBefore w:val="0"/>
        <w:rPr>
          <w:color w:val="000000"/>
        </w:rPr>
      </w:pPr>
      <w:bookmarkStart w:id="3005" w:name="_Toc277930787"/>
      <w:bookmarkStart w:id="3006" w:name="_Toc292191065"/>
      <w:bookmarkStart w:id="3007" w:name="_Toc459561862"/>
      <w:bookmarkStart w:id="3008" w:name="_Toc492274670"/>
      <w:bookmarkStart w:id="3009" w:name="_Toc167194615"/>
      <w:r w:rsidRPr="002D5AEE">
        <w:rPr>
          <w:color w:val="000000"/>
        </w:rPr>
        <w:t>Telstra Kids in Touch Mobile Plans</w:t>
      </w:r>
      <w:bookmarkEnd w:id="3005"/>
      <w:bookmarkEnd w:id="3006"/>
      <w:bookmarkEnd w:id="3007"/>
      <w:bookmarkEnd w:id="3008"/>
      <w:bookmarkEnd w:id="3009"/>
    </w:p>
    <w:p w14:paraId="18AC8069" w14:textId="77777777" w:rsidR="00C256E8" w:rsidRPr="002D5AEE" w:rsidRDefault="00C256E8" w:rsidP="2C9B27AD">
      <w:pPr>
        <w:pStyle w:val="Indent1"/>
        <w:rPr>
          <w:color w:val="000000"/>
        </w:rPr>
      </w:pPr>
      <w:bookmarkStart w:id="3010" w:name="_Toc277930788"/>
      <w:bookmarkStart w:id="3011" w:name="_Toc292191066"/>
      <w:bookmarkStart w:id="3012" w:name="_Toc459561863"/>
      <w:bookmarkStart w:id="3013" w:name="_Toc492274671"/>
      <w:bookmarkStart w:id="3014" w:name="_Toc167194616"/>
      <w:r w:rsidRPr="2C9B27AD">
        <w:rPr>
          <w:color w:val="000000" w:themeColor="text1"/>
        </w:rPr>
        <w:t xml:space="preserve">What </w:t>
      </w:r>
      <w:proofErr w:type="gramStart"/>
      <w:r w:rsidRPr="2C9B27AD">
        <w:rPr>
          <w:color w:val="000000" w:themeColor="text1"/>
        </w:rPr>
        <w:t>is</w:t>
      </w:r>
      <w:proofErr w:type="gramEnd"/>
      <w:r w:rsidRPr="2C9B27AD">
        <w:rPr>
          <w:color w:val="000000" w:themeColor="text1"/>
        </w:rPr>
        <w:t xml:space="preserve"> the Telstra Kids in Touch service?</w:t>
      </w:r>
      <w:bookmarkEnd w:id="3010"/>
      <w:bookmarkEnd w:id="3011"/>
      <w:bookmarkEnd w:id="3012"/>
      <w:bookmarkEnd w:id="3013"/>
      <w:bookmarkEnd w:id="3014"/>
    </w:p>
    <w:p w14:paraId="2CC6FDEF" w14:textId="77777777" w:rsidR="00C256E8" w:rsidRPr="002D5AEE" w:rsidRDefault="00C256E8" w:rsidP="2C9B27AD">
      <w:pPr>
        <w:pStyle w:val="Heading2"/>
        <w:rPr>
          <w:color w:val="000000"/>
        </w:rPr>
      </w:pPr>
      <w:r w:rsidRPr="2C9B27AD">
        <w:rPr>
          <w:color w:val="000000" w:themeColor="text1"/>
        </w:rPr>
        <w:t>The Telstra Kids in Touch service is available on our GSM network and offers the ability to configure and control a mobile service using a web portal.  From the web portal, you can manage the calls that can be made to/from the Telstra Kids in Touch handset and control other handset features.</w:t>
      </w:r>
    </w:p>
    <w:p w14:paraId="69087FBB" w14:textId="77777777" w:rsidR="00C256E8" w:rsidRPr="002D5AEE" w:rsidRDefault="00C256E8">
      <w:pPr>
        <w:pStyle w:val="Heading2"/>
        <w:rPr>
          <w:color w:val="000000"/>
        </w:rPr>
      </w:pPr>
      <w:r w:rsidRPr="002D5AEE">
        <w:rPr>
          <w:color w:val="000000"/>
        </w:rPr>
        <w:t>The Telstra Kids in Touch service is not available on our 3G or Next G networks.</w:t>
      </w:r>
    </w:p>
    <w:p w14:paraId="061914D6" w14:textId="77777777" w:rsidR="00C256E8" w:rsidRPr="002D5AEE" w:rsidRDefault="00C256E8" w:rsidP="2C9B27AD">
      <w:pPr>
        <w:pStyle w:val="Heading2"/>
        <w:rPr>
          <w:color w:val="000000"/>
        </w:rPr>
      </w:pPr>
      <w:r w:rsidRPr="2C9B27AD">
        <w:rPr>
          <w:color w:val="000000" w:themeColor="text1"/>
        </w:rPr>
        <w:t xml:space="preserve">We and our service providers and/or suppliers may collect, </w:t>
      </w:r>
      <w:proofErr w:type="gramStart"/>
      <w:r w:rsidRPr="2C9B27AD">
        <w:rPr>
          <w:color w:val="000000" w:themeColor="text1"/>
        </w:rPr>
        <w:t>transfer</w:t>
      </w:r>
      <w:proofErr w:type="gramEnd"/>
      <w:r w:rsidRPr="2C9B27AD">
        <w:rPr>
          <w:color w:val="000000" w:themeColor="text1"/>
        </w:rPr>
        <w:t xml:space="preserve"> and use your personal information in Australia and overseas (including the United States of America) so that you can receive the Telstra Kids in Touch service. </w:t>
      </w:r>
    </w:p>
    <w:p w14:paraId="0B40F870" w14:textId="77777777" w:rsidR="00C256E8" w:rsidRPr="002D5AEE" w:rsidRDefault="00C256E8">
      <w:pPr>
        <w:pStyle w:val="Indent1"/>
        <w:rPr>
          <w:color w:val="000000"/>
        </w:rPr>
      </w:pPr>
      <w:bookmarkStart w:id="3015" w:name="_Toc277930789"/>
      <w:bookmarkStart w:id="3016" w:name="_Toc292191067"/>
      <w:bookmarkStart w:id="3017" w:name="_Toc459561864"/>
      <w:bookmarkStart w:id="3018" w:name="_Toc492274672"/>
      <w:bookmarkStart w:id="3019" w:name="_Toc167194617"/>
      <w:r w:rsidRPr="002D5AEE">
        <w:rPr>
          <w:color w:val="000000"/>
        </w:rPr>
        <w:t>Eligibility</w:t>
      </w:r>
      <w:bookmarkEnd w:id="3015"/>
      <w:bookmarkEnd w:id="3016"/>
      <w:bookmarkEnd w:id="3017"/>
      <w:bookmarkEnd w:id="3018"/>
      <w:bookmarkEnd w:id="3019"/>
    </w:p>
    <w:p w14:paraId="568797FC" w14:textId="77777777" w:rsidR="00C256E8" w:rsidRPr="002D5AEE" w:rsidRDefault="00C256E8">
      <w:pPr>
        <w:pStyle w:val="Heading2"/>
        <w:rPr>
          <w:color w:val="000000"/>
        </w:rPr>
      </w:pPr>
      <w:r w:rsidRPr="002D5AEE">
        <w:rPr>
          <w:color w:val="000000"/>
        </w:rPr>
        <w:t>To be eligible for the Telstra Kids in Touch service, you must:</w:t>
      </w:r>
    </w:p>
    <w:p w14:paraId="2ADE7A56" w14:textId="77777777" w:rsidR="00C256E8" w:rsidRPr="002D5AEE" w:rsidRDefault="00C256E8">
      <w:pPr>
        <w:pStyle w:val="Heading3"/>
        <w:rPr>
          <w:color w:val="000000"/>
        </w:rPr>
      </w:pPr>
      <w:r w:rsidRPr="002D5AEE">
        <w:rPr>
          <w:color w:val="000000"/>
        </w:rPr>
        <w:t>have a Telstra Kids in Touch capable handset; and</w:t>
      </w:r>
    </w:p>
    <w:p w14:paraId="3407FC46" w14:textId="77777777" w:rsidR="00C256E8" w:rsidRPr="002D5AEE" w:rsidRDefault="00C256E8">
      <w:pPr>
        <w:pStyle w:val="Heading3"/>
        <w:rPr>
          <w:color w:val="000000"/>
        </w:rPr>
      </w:pPr>
      <w:r w:rsidRPr="002D5AEE">
        <w:rPr>
          <w:color w:val="000000"/>
        </w:rPr>
        <w:lastRenderedPageBreak/>
        <w:t>register online to use the web portal using our online registration process.</w:t>
      </w:r>
    </w:p>
    <w:p w14:paraId="3165EAC3" w14:textId="77777777" w:rsidR="00C256E8" w:rsidRPr="002D5AEE" w:rsidRDefault="00C256E8" w:rsidP="2C9B27AD">
      <w:pPr>
        <w:pStyle w:val="Heading2"/>
        <w:rPr>
          <w:color w:val="000000"/>
        </w:rPr>
      </w:pPr>
      <w:r w:rsidRPr="2C9B27AD">
        <w:rPr>
          <w:color w:val="000000" w:themeColor="text1"/>
        </w:rPr>
        <w:t xml:space="preserve">We supply the Telstra Kids in Touch Mobile Plans for personal or private </w:t>
      </w:r>
      <w:proofErr w:type="gramStart"/>
      <w:r w:rsidRPr="2C9B27AD">
        <w:rPr>
          <w:color w:val="000000" w:themeColor="text1"/>
        </w:rPr>
        <w:t>purposes</w:t>
      </w:r>
      <w:proofErr w:type="gramEnd"/>
      <w:r w:rsidRPr="2C9B27AD">
        <w:rPr>
          <w:color w:val="000000" w:themeColor="text1"/>
        </w:rPr>
        <w:t xml:space="preserve"> and you must use the Telstra Kids in Touch Mobile Plans predominantly for personal or private purposes.</w:t>
      </w:r>
    </w:p>
    <w:p w14:paraId="2DEC12CF" w14:textId="77777777" w:rsidR="00C256E8" w:rsidRPr="002D5AEE" w:rsidRDefault="00C256E8">
      <w:pPr>
        <w:pStyle w:val="Indent1"/>
        <w:rPr>
          <w:color w:val="000000"/>
        </w:rPr>
      </w:pPr>
      <w:bookmarkStart w:id="3020" w:name="_Toc277930790"/>
      <w:bookmarkStart w:id="3021" w:name="_Toc292191068"/>
      <w:bookmarkStart w:id="3022" w:name="_Toc459561865"/>
      <w:bookmarkStart w:id="3023" w:name="_Toc492274673"/>
      <w:bookmarkStart w:id="3024" w:name="_Toc167194618"/>
      <w:r w:rsidRPr="002D5AEE">
        <w:rPr>
          <w:color w:val="000000"/>
        </w:rPr>
        <w:t>Availability</w:t>
      </w:r>
      <w:bookmarkEnd w:id="3020"/>
      <w:bookmarkEnd w:id="3021"/>
      <w:bookmarkEnd w:id="3022"/>
      <w:bookmarkEnd w:id="3023"/>
      <w:bookmarkEnd w:id="3024"/>
    </w:p>
    <w:p w14:paraId="549A4C1D" w14:textId="77777777" w:rsidR="00C256E8" w:rsidRPr="002D5AEE" w:rsidRDefault="00C256E8">
      <w:pPr>
        <w:pStyle w:val="Heading2"/>
        <w:rPr>
          <w:color w:val="000000"/>
        </w:rPr>
      </w:pPr>
      <w:r w:rsidRPr="002D5AEE">
        <w:rPr>
          <w:color w:val="000000"/>
        </w:rPr>
        <w:t>The Telstra Kids in Touch service is available on a:</w:t>
      </w:r>
    </w:p>
    <w:p w14:paraId="3E66E83A" w14:textId="77777777" w:rsidR="00C256E8" w:rsidRPr="002D5AEE" w:rsidRDefault="00C256E8">
      <w:pPr>
        <w:pStyle w:val="Heading3"/>
        <w:rPr>
          <w:color w:val="000000"/>
        </w:rPr>
      </w:pPr>
      <w:r w:rsidRPr="002D5AEE">
        <w:rPr>
          <w:color w:val="000000"/>
        </w:rPr>
        <w:t xml:space="preserve">month by month Casual </w:t>
      </w:r>
      <w:proofErr w:type="gramStart"/>
      <w:r w:rsidRPr="002D5AEE">
        <w:rPr>
          <w:color w:val="000000"/>
        </w:rPr>
        <w:t>Plan;</w:t>
      </w:r>
      <w:proofErr w:type="gramEnd"/>
      <w:r w:rsidRPr="002D5AEE">
        <w:rPr>
          <w:color w:val="000000"/>
        </w:rPr>
        <w:t xml:space="preserve"> </w:t>
      </w:r>
    </w:p>
    <w:p w14:paraId="0CE7BDEF" w14:textId="77777777" w:rsidR="00C256E8" w:rsidRPr="002D5AEE" w:rsidRDefault="00C256E8" w:rsidP="2C9B27AD">
      <w:pPr>
        <w:pStyle w:val="Heading3"/>
        <w:rPr>
          <w:color w:val="000000"/>
        </w:rPr>
      </w:pPr>
      <w:proofErr w:type="gramStart"/>
      <w:r w:rsidRPr="2C9B27AD">
        <w:rPr>
          <w:color w:val="000000" w:themeColor="text1"/>
        </w:rPr>
        <w:t>24 month</w:t>
      </w:r>
      <w:proofErr w:type="gramEnd"/>
      <w:r w:rsidRPr="2C9B27AD">
        <w:rPr>
          <w:color w:val="000000" w:themeColor="text1"/>
        </w:rPr>
        <w:t xml:space="preserve"> Phone Plan; or</w:t>
      </w:r>
    </w:p>
    <w:p w14:paraId="316E2A87" w14:textId="77777777" w:rsidR="00C256E8" w:rsidRPr="002D5AEE" w:rsidRDefault="00C256E8" w:rsidP="2C9B27AD">
      <w:pPr>
        <w:pStyle w:val="Heading3"/>
        <w:rPr>
          <w:color w:val="000000"/>
        </w:rPr>
      </w:pPr>
      <w:proofErr w:type="gramStart"/>
      <w:r w:rsidRPr="2C9B27AD">
        <w:rPr>
          <w:color w:val="000000" w:themeColor="text1"/>
        </w:rPr>
        <w:t>12, 18 or 24 month</w:t>
      </w:r>
      <w:proofErr w:type="gramEnd"/>
      <w:r w:rsidRPr="2C9B27AD">
        <w:rPr>
          <w:color w:val="000000" w:themeColor="text1"/>
        </w:rPr>
        <w:t xml:space="preserve"> Member Plan.</w:t>
      </w:r>
    </w:p>
    <w:p w14:paraId="6A62596D" w14:textId="77777777" w:rsidR="00C256E8" w:rsidRPr="002D5AEE" w:rsidRDefault="00C256E8">
      <w:pPr>
        <w:pStyle w:val="Indent1"/>
        <w:rPr>
          <w:color w:val="000000"/>
        </w:rPr>
      </w:pPr>
      <w:bookmarkStart w:id="3025" w:name="_Toc277930791"/>
      <w:bookmarkStart w:id="3026" w:name="_Toc292191069"/>
      <w:bookmarkStart w:id="3027" w:name="_Toc459561866"/>
      <w:bookmarkStart w:id="3028" w:name="_Toc492274674"/>
      <w:bookmarkStart w:id="3029" w:name="_Toc167194619"/>
      <w:bookmarkStart w:id="3030" w:name="_Toc137446696"/>
      <w:bookmarkStart w:id="3031" w:name="_Toc115862949"/>
      <w:r w:rsidRPr="002D5AEE">
        <w:rPr>
          <w:color w:val="000000"/>
        </w:rPr>
        <w:t>Telstra Kids in Touch Casual Plans</w:t>
      </w:r>
      <w:bookmarkEnd w:id="3025"/>
      <w:bookmarkEnd w:id="3026"/>
      <w:bookmarkEnd w:id="3027"/>
      <w:bookmarkEnd w:id="3028"/>
      <w:bookmarkEnd w:id="3029"/>
    </w:p>
    <w:p w14:paraId="5A0DA960" w14:textId="77777777" w:rsidR="00C256E8" w:rsidRPr="002D5AEE" w:rsidRDefault="00C256E8">
      <w:pPr>
        <w:pStyle w:val="Heading2"/>
        <w:rPr>
          <w:color w:val="000000"/>
          <w:lang w:val="en-US"/>
        </w:rPr>
      </w:pPr>
      <w:r w:rsidRPr="002D5AEE">
        <w:rPr>
          <w:color w:val="000000"/>
          <w:lang w:val="en-US"/>
        </w:rPr>
        <w:t xml:space="preserve">We charge you your chosen monthly </w:t>
      </w:r>
      <w:proofErr w:type="gramStart"/>
      <w:r w:rsidRPr="002D5AEE">
        <w:rPr>
          <w:color w:val="000000"/>
          <w:lang w:val="en-US"/>
        </w:rPr>
        <w:t>spend</w:t>
      </w:r>
      <w:proofErr w:type="gramEnd"/>
      <w:r w:rsidRPr="002D5AEE">
        <w:rPr>
          <w:color w:val="000000"/>
          <w:lang w:val="en-US"/>
        </w:rPr>
        <w:t>.  We also charge you for any call charges beyond your included call minutes and for other services you use.</w:t>
      </w:r>
    </w:p>
    <w:p w14:paraId="5927AE9A" w14:textId="77777777" w:rsidR="00C256E8" w:rsidRPr="002D5AEE" w:rsidRDefault="00C256E8">
      <w:pPr>
        <w:pStyle w:val="Heading2"/>
        <w:rPr>
          <w:color w:val="000000"/>
          <w:lang w:val="en-US"/>
        </w:rPr>
      </w:pPr>
      <w:r w:rsidRPr="002D5AEE">
        <w:rPr>
          <w:color w:val="000000"/>
          <w:lang w:val="en-US"/>
        </w:rPr>
        <w:t>You may change your chosen monthly spend or terminate your Telstra Kids in Touch Casual Plan at any time by telling us.</w:t>
      </w:r>
    </w:p>
    <w:p w14:paraId="626224E8" w14:textId="77777777" w:rsidR="00C256E8" w:rsidRPr="002D5AEE" w:rsidRDefault="00C256E8">
      <w:pPr>
        <w:pStyle w:val="Heading2"/>
        <w:rPr>
          <w:color w:val="000000"/>
          <w:lang w:val="en-US"/>
        </w:rPr>
      </w:pPr>
      <w:r w:rsidRPr="002D5AEE">
        <w:rPr>
          <w:color w:val="000000"/>
          <w:lang w:val="en-US"/>
        </w:rPr>
        <w:t>You are not eligible to receive Bonus Options or a Monthly Credit.</w:t>
      </w:r>
    </w:p>
    <w:p w14:paraId="6A2EC5C0" w14:textId="77777777" w:rsidR="00C256E8" w:rsidRPr="002D5AEE" w:rsidRDefault="00C256E8">
      <w:pPr>
        <w:pStyle w:val="Heading2"/>
        <w:rPr>
          <w:color w:val="000000"/>
          <w:lang w:val="en-US"/>
        </w:rPr>
      </w:pPr>
      <w:r w:rsidRPr="002D5AEE">
        <w:rPr>
          <w:color w:val="000000"/>
          <w:lang w:val="en-US"/>
        </w:rPr>
        <w:t xml:space="preserve">If the Telstra Kids in Touch Casual Plan is no longer available to new customers when you wish to change your monthly </w:t>
      </w:r>
      <w:proofErr w:type="gramStart"/>
      <w:r w:rsidRPr="002D5AEE">
        <w:rPr>
          <w:color w:val="000000"/>
          <w:lang w:val="en-US"/>
        </w:rPr>
        <w:t>spend</w:t>
      </w:r>
      <w:proofErr w:type="gramEnd"/>
      <w:r w:rsidRPr="002D5AEE">
        <w:rPr>
          <w:color w:val="000000"/>
          <w:lang w:val="en-US"/>
        </w:rPr>
        <w:t xml:space="preserve">, you will need to move to any other current plan available at the time. </w:t>
      </w:r>
    </w:p>
    <w:p w14:paraId="1F653F0D" w14:textId="77777777" w:rsidR="00C256E8" w:rsidRPr="002D5AEE" w:rsidRDefault="00C256E8">
      <w:pPr>
        <w:pStyle w:val="Heading2"/>
        <w:rPr>
          <w:color w:val="000000"/>
          <w:lang w:val="en-US"/>
        </w:rPr>
      </w:pPr>
      <w:r w:rsidRPr="002D5AEE">
        <w:rPr>
          <w:color w:val="000000"/>
          <w:lang w:val="en-US"/>
        </w:rPr>
        <w:t>If the Telstra Kids in Touch Casual Plans are no longer available to new customers at the end of your monthly term, we may roll your service onto any other current plan that we reasonably think is comparable.  We will tell you before this happens.</w:t>
      </w:r>
    </w:p>
    <w:p w14:paraId="0A30A992" w14:textId="77777777" w:rsidR="00C256E8" w:rsidRPr="002D5AEE" w:rsidRDefault="00C256E8">
      <w:pPr>
        <w:pStyle w:val="Indent1"/>
        <w:rPr>
          <w:color w:val="000000"/>
        </w:rPr>
      </w:pPr>
      <w:bookmarkStart w:id="3032" w:name="_Toc277930792"/>
      <w:bookmarkStart w:id="3033" w:name="_Toc292191070"/>
      <w:bookmarkStart w:id="3034" w:name="_Toc459561867"/>
      <w:bookmarkStart w:id="3035" w:name="_Toc492274675"/>
      <w:bookmarkStart w:id="3036" w:name="_Toc167194620"/>
      <w:r w:rsidRPr="002D5AEE">
        <w:rPr>
          <w:color w:val="000000"/>
        </w:rPr>
        <w:t>Telstra Kids in Touch Member Plans</w:t>
      </w:r>
      <w:bookmarkEnd w:id="3030"/>
      <w:r w:rsidRPr="002D5AEE">
        <w:rPr>
          <w:color w:val="000000"/>
        </w:rPr>
        <w:t xml:space="preserve"> (12, 18 or 24 months)</w:t>
      </w:r>
      <w:bookmarkEnd w:id="3032"/>
      <w:bookmarkEnd w:id="3033"/>
      <w:bookmarkEnd w:id="3034"/>
      <w:bookmarkEnd w:id="3035"/>
      <w:bookmarkEnd w:id="3036"/>
    </w:p>
    <w:bookmarkEnd w:id="3031"/>
    <w:p w14:paraId="07E60356" w14:textId="77777777" w:rsidR="00C256E8" w:rsidRPr="002D5AEE" w:rsidRDefault="00C256E8">
      <w:pPr>
        <w:pStyle w:val="Heading2"/>
        <w:rPr>
          <w:color w:val="000000"/>
        </w:rPr>
      </w:pPr>
      <w:r w:rsidRPr="002D5AEE">
        <w:rPr>
          <w:color w:val="000000"/>
        </w:rPr>
        <w:t>Telstra Kids in Touch Member Plans are available:</w:t>
      </w:r>
    </w:p>
    <w:p w14:paraId="1E1A9DB0" w14:textId="77777777" w:rsidR="00C256E8" w:rsidRPr="002D5AEE" w:rsidRDefault="00C256E8">
      <w:pPr>
        <w:pStyle w:val="Heading3"/>
        <w:rPr>
          <w:color w:val="000000"/>
        </w:rPr>
      </w:pPr>
      <w:r w:rsidRPr="002D5AEE">
        <w:rPr>
          <w:color w:val="000000"/>
        </w:rPr>
        <w:t>if you bring your own Telstra Kids in Touch handset; or</w:t>
      </w:r>
    </w:p>
    <w:p w14:paraId="7E201930" w14:textId="77777777" w:rsidR="00C256E8" w:rsidRPr="002D5AEE" w:rsidRDefault="00C256E8">
      <w:pPr>
        <w:pStyle w:val="Heading3"/>
        <w:rPr>
          <w:color w:val="000000"/>
        </w:rPr>
      </w:pPr>
      <w:r w:rsidRPr="002D5AEE">
        <w:rPr>
          <w:color w:val="000000"/>
        </w:rPr>
        <w:t>for eligible customers, with a Mobile Repayment Option handset.</w:t>
      </w:r>
    </w:p>
    <w:p w14:paraId="307345BE" w14:textId="77777777" w:rsidR="00C256E8" w:rsidRPr="002D5AEE" w:rsidRDefault="00C256E8">
      <w:pPr>
        <w:pStyle w:val="Heading2"/>
        <w:rPr>
          <w:color w:val="000000"/>
        </w:rPr>
      </w:pPr>
      <w:r w:rsidRPr="002D5AEE">
        <w:rPr>
          <w:color w:val="000000"/>
        </w:rPr>
        <w:t xml:space="preserve">We charge you your chosen monthly spend each month of your minimum term.  We also charge you for any call charges beyond your included call </w:t>
      </w:r>
      <w:r w:rsidRPr="002D5AEE">
        <w:rPr>
          <w:color w:val="000000"/>
          <w:lang w:val="en-US"/>
        </w:rPr>
        <w:t>minute</w:t>
      </w:r>
      <w:r w:rsidRPr="002D5AEE">
        <w:rPr>
          <w:color w:val="000000"/>
        </w:rPr>
        <w:t>s and for other services you use.</w:t>
      </w:r>
    </w:p>
    <w:p w14:paraId="514754E0" w14:textId="77777777" w:rsidR="00C256E8" w:rsidRPr="002D5AEE" w:rsidRDefault="00C256E8">
      <w:pPr>
        <w:pStyle w:val="Heading2"/>
        <w:rPr>
          <w:rFonts w:eastAsia="Arial Unicode MS"/>
          <w:color w:val="000000"/>
        </w:rPr>
      </w:pPr>
      <w:r w:rsidRPr="002D5AEE">
        <w:rPr>
          <w:color w:val="000000"/>
        </w:rPr>
        <w:t xml:space="preserve">Eligible </w:t>
      </w:r>
      <w:r w:rsidRPr="002D5AEE">
        <w:rPr>
          <w:color w:val="000000"/>
          <w:lang w:val="en-US"/>
        </w:rPr>
        <w:t xml:space="preserve">Telstra Kids in Touch </w:t>
      </w:r>
      <w:r w:rsidRPr="002D5AEE">
        <w:rPr>
          <w:color w:val="000000"/>
        </w:rPr>
        <w:t xml:space="preserve">Member Plan customers can apply for a Mobile Repayment Option.  The Mobile Repayment Options terms and conditions set out in </w:t>
      </w:r>
      <w:hyperlink r:id="rId249" w:history="1">
        <w:r w:rsidRPr="002D5AEE">
          <w:rPr>
            <w:rStyle w:val="Hyperlink"/>
            <w:color w:val="000000"/>
          </w:rPr>
          <w:t xml:space="preserve">Part </w:t>
        </w:r>
        <w:r w:rsidRPr="002D5AEE">
          <w:rPr>
            <w:rStyle w:val="Hyperlink"/>
            <w:color w:val="000000"/>
          </w:rPr>
          <w:lastRenderedPageBreak/>
          <w:t>C – Special Promotions of the Telstra Mobile Section of Our Customer Terms</w:t>
        </w:r>
      </w:hyperlink>
      <w:r w:rsidRPr="002D5AEE">
        <w:rPr>
          <w:color w:val="000000"/>
        </w:rPr>
        <w:t xml:space="preserve"> apply to the purchase of your Telstra Kids in Touch handset under this offer.</w:t>
      </w:r>
    </w:p>
    <w:p w14:paraId="389000D3" w14:textId="77777777" w:rsidR="00C256E8" w:rsidRPr="002D5AEE" w:rsidRDefault="00C256E8">
      <w:pPr>
        <w:pStyle w:val="Heading2"/>
        <w:rPr>
          <w:color w:val="000000"/>
          <w:lang w:val="en-US"/>
        </w:rPr>
      </w:pPr>
      <w:r w:rsidRPr="002D5AEE">
        <w:rPr>
          <w:color w:val="000000"/>
          <w:lang w:val="en-US"/>
        </w:rPr>
        <w:t>You are not eligible to receive Bonus Options or a Monthly Credit.</w:t>
      </w:r>
    </w:p>
    <w:p w14:paraId="077C6444" w14:textId="77777777" w:rsidR="00C256E8" w:rsidRPr="002D5AEE" w:rsidRDefault="00C256E8">
      <w:pPr>
        <w:pStyle w:val="Indent1"/>
        <w:rPr>
          <w:color w:val="000000"/>
        </w:rPr>
      </w:pPr>
      <w:bookmarkStart w:id="3037" w:name="_Toc277930793"/>
      <w:bookmarkStart w:id="3038" w:name="_Toc292191071"/>
      <w:bookmarkStart w:id="3039" w:name="_Toc459561868"/>
      <w:bookmarkStart w:id="3040" w:name="_Toc492274676"/>
      <w:bookmarkStart w:id="3041" w:name="_Toc167194621"/>
      <w:r w:rsidRPr="002D5AEE">
        <w:rPr>
          <w:color w:val="000000"/>
        </w:rPr>
        <w:t>Telstra Kids in Touch Phone Plans (with subsidised handset)</w:t>
      </w:r>
      <w:bookmarkEnd w:id="3037"/>
      <w:bookmarkEnd w:id="3038"/>
      <w:bookmarkEnd w:id="3039"/>
      <w:bookmarkEnd w:id="3040"/>
      <w:bookmarkEnd w:id="3041"/>
    </w:p>
    <w:p w14:paraId="4A1F2E5D" w14:textId="77777777" w:rsidR="00C256E8" w:rsidRPr="002D5AEE" w:rsidRDefault="00C256E8">
      <w:pPr>
        <w:pStyle w:val="Heading2"/>
        <w:rPr>
          <w:color w:val="000000"/>
        </w:rPr>
      </w:pPr>
      <w:r w:rsidRPr="002D5AEE">
        <w:rPr>
          <w:color w:val="000000"/>
        </w:rPr>
        <w:t xml:space="preserve">You can buy a handset from us at a subsidised price when you connect to our network on a Telstra Kids in Touch Phone Plan for 24 months with a monthly spend of $20 or more. </w:t>
      </w:r>
    </w:p>
    <w:p w14:paraId="29427F54" w14:textId="77777777" w:rsidR="00C256E8" w:rsidRPr="002D5AEE" w:rsidRDefault="00C256E8">
      <w:pPr>
        <w:pStyle w:val="Heading2"/>
        <w:rPr>
          <w:color w:val="000000"/>
          <w:lang w:val="en-US"/>
        </w:rPr>
      </w:pPr>
      <w:r w:rsidRPr="002D5AEE">
        <w:rPr>
          <w:color w:val="000000"/>
          <w:lang w:val="en-US"/>
        </w:rPr>
        <w:t xml:space="preserve">We charge you your chosen monthly spend each month for your </w:t>
      </w:r>
      <w:proofErr w:type="gramStart"/>
      <w:r w:rsidRPr="002D5AEE">
        <w:rPr>
          <w:color w:val="000000"/>
          <w:lang w:val="en-US"/>
        </w:rPr>
        <w:t>24 month</w:t>
      </w:r>
      <w:proofErr w:type="gramEnd"/>
      <w:r w:rsidRPr="002D5AEE">
        <w:rPr>
          <w:color w:val="000000"/>
          <w:lang w:val="en-US"/>
        </w:rPr>
        <w:t xml:space="preserve"> minimum term.  We also charge you for any call charges beyond your included call minutes and for other services you use.</w:t>
      </w:r>
    </w:p>
    <w:p w14:paraId="771B6F50" w14:textId="77777777" w:rsidR="00C256E8" w:rsidRPr="002D5AEE" w:rsidRDefault="00C256E8">
      <w:pPr>
        <w:pStyle w:val="Heading2"/>
        <w:rPr>
          <w:color w:val="000000"/>
          <w:lang w:val="en-US"/>
        </w:rPr>
      </w:pPr>
      <w:r w:rsidRPr="002D5AEE">
        <w:rPr>
          <w:color w:val="000000"/>
          <w:lang w:val="en-US"/>
        </w:rPr>
        <w:t>You are not eligible to receive Bonus Options or a Monthly Credit.</w:t>
      </w:r>
    </w:p>
    <w:p w14:paraId="728A39EF" w14:textId="77777777" w:rsidR="00C256E8" w:rsidRPr="002D5AEE" w:rsidRDefault="00C256E8">
      <w:pPr>
        <w:pStyle w:val="Indent1"/>
        <w:rPr>
          <w:color w:val="000000"/>
        </w:rPr>
      </w:pPr>
      <w:bookmarkStart w:id="3042" w:name="_Toc277930794"/>
      <w:bookmarkStart w:id="3043" w:name="_Toc292191072"/>
      <w:bookmarkStart w:id="3044" w:name="_Toc459561869"/>
      <w:bookmarkStart w:id="3045" w:name="_Toc492274677"/>
      <w:bookmarkStart w:id="3046" w:name="_Toc167194622"/>
      <w:r w:rsidRPr="002D5AEE">
        <w:rPr>
          <w:color w:val="000000"/>
        </w:rPr>
        <w:t>Message charges</w:t>
      </w:r>
      <w:bookmarkEnd w:id="3042"/>
      <w:bookmarkEnd w:id="3043"/>
      <w:bookmarkEnd w:id="3044"/>
      <w:bookmarkEnd w:id="3045"/>
      <w:bookmarkEnd w:id="3046"/>
    </w:p>
    <w:p w14:paraId="3BDD78FD" w14:textId="1996846F" w:rsidR="00C256E8" w:rsidRPr="002D5AEE" w:rsidRDefault="00C256E8">
      <w:pPr>
        <w:pStyle w:val="Heading2"/>
        <w:rPr>
          <w:color w:val="000000"/>
          <w:lang w:val="en-US"/>
        </w:rPr>
      </w:pPr>
      <w:r w:rsidRPr="002D5AEE">
        <w:rPr>
          <w:color w:val="000000"/>
          <w:lang w:val="en-US"/>
        </w:rPr>
        <w:t xml:space="preserve">You must pay us any text message charges (as set out in </w:t>
      </w:r>
      <w:r w:rsidRPr="002D5AEE">
        <w:rPr>
          <w:color w:val="000000"/>
        </w:rPr>
        <w:t xml:space="preserve">section </w:t>
      </w:r>
      <w:r w:rsidRPr="002D5AEE">
        <w:rPr>
          <w:color w:val="000000"/>
        </w:rPr>
        <w:fldChar w:fldCharType="begin"/>
      </w:r>
      <w:r w:rsidRPr="002D5AEE">
        <w:rPr>
          <w:color w:val="000000"/>
        </w:rPr>
        <w:instrText xml:space="preserve"> REF _Ref144517912 \r \h  \* MERGEFORMAT </w:instrText>
      </w:r>
      <w:r w:rsidRPr="002D5AEE">
        <w:rPr>
          <w:color w:val="000000"/>
        </w:rPr>
      </w:r>
      <w:r w:rsidRPr="002D5AEE">
        <w:rPr>
          <w:color w:val="000000"/>
        </w:rPr>
        <w:fldChar w:fldCharType="separate"/>
      </w:r>
      <w:r w:rsidR="006B2720">
        <w:rPr>
          <w:color w:val="000000"/>
        </w:rPr>
        <w:t>46.38</w:t>
      </w:r>
      <w:r w:rsidRPr="002D5AEE">
        <w:rPr>
          <w:color w:val="000000"/>
        </w:rPr>
        <w:fldChar w:fldCharType="end"/>
      </w:r>
      <w:r w:rsidRPr="002D5AEE">
        <w:rPr>
          <w:color w:val="000000"/>
          <w:lang w:val="en-US"/>
        </w:rPr>
        <w:t xml:space="preserve">) to send the following messages from your Telstra Kids in Touch handset: </w:t>
      </w:r>
    </w:p>
    <w:p w14:paraId="3A7762CB" w14:textId="77777777" w:rsidR="00C256E8" w:rsidRPr="002D5AEE" w:rsidRDefault="00C256E8">
      <w:pPr>
        <w:pStyle w:val="Heading3"/>
        <w:rPr>
          <w:color w:val="000000"/>
          <w:lang w:val="en-US"/>
        </w:rPr>
      </w:pPr>
      <w:r w:rsidRPr="002D5AEE">
        <w:rPr>
          <w:color w:val="000000"/>
          <w:lang w:val="en-US"/>
        </w:rPr>
        <w:t>a message sent in response to a ‘Note’ that originates from another mobile phone number programmed in the web portal; and</w:t>
      </w:r>
    </w:p>
    <w:p w14:paraId="1115DA45" w14:textId="77777777" w:rsidR="00C256E8" w:rsidRPr="002D5AEE" w:rsidRDefault="00C256E8">
      <w:pPr>
        <w:pStyle w:val="Heading3"/>
        <w:rPr>
          <w:color w:val="000000"/>
          <w:lang w:val="en-US"/>
        </w:rPr>
      </w:pPr>
      <w:r w:rsidRPr="002D5AEE">
        <w:rPr>
          <w:color w:val="000000"/>
          <w:lang w:val="en-US"/>
        </w:rPr>
        <w:t xml:space="preserve">a message sent to another mobile phone number programmed in the web portal to notify of a new </w:t>
      </w:r>
      <w:proofErr w:type="spellStart"/>
      <w:r w:rsidRPr="002D5AEE">
        <w:rPr>
          <w:color w:val="000000"/>
          <w:lang w:val="en-US"/>
        </w:rPr>
        <w:t>LeapFrog</w:t>
      </w:r>
      <w:proofErr w:type="spellEnd"/>
      <w:r w:rsidRPr="002D5AEE">
        <w:rPr>
          <w:color w:val="000000"/>
          <w:lang w:val="en-US"/>
        </w:rPr>
        <w:t xml:space="preserve"> Learning Game high score. </w:t>
      </w:r>
    </w:p>
    <w:p w14:paraId="0E633859" w14:textId="77777777" w:rsidR="00C256E8" w:rsidRPr="002D5AEE" w:rsidRDefault="00C256E8">
      <w:pPr>
        <w:pStyle w:val="Indent1"/>
        <w:rPr>
          <w:color w:val="000000"/>
        </w:rPr>
      </w:pPr>
      <w:bookmarkStart w:id="3047" w:name="_Toc277930795"/>
      <w:bookmarkStart w:id="3048" w:name="_Toc292191073"/>
      <w:bookmarkStart w:id="3049" w:name="_Toc459561870"/>
      <w:bookmarkStart w:id="3050" w:name="_Toc492274678"/>
      <w:bookmarkStart w:id="3051" w:name="_Toc167194623"/>
      <w:r w:rsidRPr="002D5AEE">
        <w:rPr>
          <w:color w:val="000000"/>
        </w:rPr>
        <w:t>Call restrictions</w:t>
      </w:r>
      <w:bookmarkEnd w:id="3047"/>
      <w:bookmarkEnd w:id="3048"/>
      <w:bookmarkEnd w:id="3049"/>
      <w:bookmarkEnd w:id="3050"/>
      <w:bookmarkEnd w:id="3051"/>
    </w:p>
    <w:p w14:paraId="0F75796A" w14:textId="0497742F" w:rsidR="00C256E8" w:rsidRPr="002D5AEE" w:rsidRDefault="00C256E8" w:rsidP="2C9B27AD">
      <w:pPr>
        <w:pStyle w:val="Heading2"/>
        <w:rPr>
          <w:color w:val="000000"/>
        </w:rPr>
      </w:pPr>
      <w:r w:rsidRPr="2C9B27AD">
        <w:rPr>
          <w:color w:val="000000"/>
        </w:rPr>
        <w:t xml:space="preserve">Your Telstra Kids in Touch handset can only make calls to numbers that you program via the web portal, including most national direct dial numbers (which include fixed and mobile numbers in Australia) and calls set out in the table in section </w:t>
      </w:r>
      <w:r w:rsidRPr="2C9B27AD">
        <w:rPr>
          <w:b/>
          <w:color w:val="000000"/>
        </w:rPr>
        <w:fldChar w:fldCharType="begin"/>
      </w:r>
      <w:r w:rsidRPr="2C9B27AD">
        <w:rPr>
          <w:b/>
          <w:color w:val="000000"/>
        </w:rPr>
        <w:instrText xml:space="preserve"> REF _Ref145753080 \w \h  \* MERGEFORMAT </w:instrText>
      </w:r>
      <w:r w:rsidRPr="2C9B27AD">
        <w:rPr>
          <w:b/>
          <w:color w:val="000000"/>
        </w:rPr>
      </w:r>
      <w:r w:rsidRPr="2C9B27AD">
        <w:rPr>
          <w:b/>
          <w:color w:val="000000"/>
        </w:rPr>
        <w:fldChar w:fldCharType="separate"/>
      </w:r>
      <w:r w:rsidR="006B2720">
        <w:rPr>
          <w:b/>
          <w:color w:val="000000"/>
        </w:rPr>
        <w:t>46.38</w:t>
      </w:r>
      <w:r w:rsidRPr="2C9B27AD">
        <w:rPr>
          <w:b/>
          <w:color w:val="000000"/>
        </w:rPr>
        <w:fldChar w:fldCharType="end"/>
      </w:r>
      <w:r w:rsidRPr="2C9B27AD">
        <w:rPr>
          <w:color w:val="000000"/>
        </w:rPr>
        <w:t xml:space="preserve">.  Your Telstra Kids in Touch handset can only receive calls from numbers that you program via the web portal provided caller line identification is available (for display) and uniquely identifies the caller, including most national direct dial numbers (which include fixed and mobile numbers in Australia) and calls set out in the table </w:t>
      </w:r>
      <w:r w:rsidRPr="2C9B27AD" w:rsidDel="00B5139A">
        <w:rPr>
          <w:color w:val="000000"/>
        </w:rPr>
        <w:t xml:space="preserve">to </w:t>
      </w:r>
      <w:r w:rsidRPr="2C9B27AD">
        <w:rPr>
          <w:color w:val="000000"/>
        </w:rPr>
        <w:t xml:space="preserve">in section </w:t>
      </w:r>
      <w:r w:rsidRPr="2C9B27AD">
        <w:rPr>
          <w:b/>
          <w:color w:val="000000"/>
        </w:rPr>
        <w:fldChar w:fldCharType="begin"/>
      </w:r>
      <w:r w:rsidRPr="2C9B27AD">
        <w:rPr>
          <w:b/>
          <w:color w:val="000000"/>
        </w:rPr>
        <w:instrText xml:space="preserve"> REF _Ref145753080 \w \h </w:instrText>
      </w:r>
      <w:r w:rsidR="006B2AE0" w:rsidRPr="2C9B27AD">
        <w:rPr>
          <w:b/>
          <w:color w:val="000000"/>
        </w:rPr>
        <w:instrText xml:space="preserve"> \* MERGEFORMAT </w:instrText>
      </w:r>
      <w:r w:rsidRPr="2C9B27AD">
        <w:rPr>
          <w:b/>
          <w:color w:val="000000"/>
        </w:rPr>
      </w:r>
      <w:r w:rsidRPr="2C9B27AD">
        <w:rPr>
          <w:b/>
          <w:color w:val="000000"/>
        </w:rPr>
        <w:fldChar w:fldCharType="separate"/>
      </w:r>
      <w:r w:rsidR="006B2720">
        <w:rPr>
          <w:b/>
          <w:color w:val="000000"/>
        </w:rPr>
        <w:t>46.38</w:t>
      </w:r>
      <w:r w:rsidRPr="2C9B27AD">
        <w:rPr>
          <w:b/>
          <w:color w:val="000000"/>
        </w:rPr>
        <w:fldChar w:fldCharType="end"/>
      </w:r>
      <w:r w:rsidRPr="2C9B27AD">
        <w:rPr>
          <w:color w:val="000000"/>
        </w:rPr>
        <w:t xml:space="preserve">.  </w:t>
      </w:r>
    </w:p>
    <w:p w14:paraId="28BF8B23" w14:textId="77777777" w:rsidR="00C256E8" w:rsidRPr="002D5AEE" w:rsidRDefault="00C256E8" w:rsidP="2C9B27AD">
      <w:pPr>
        <w:pStyle w:val="Heading2"/>
        <w:rPr>
          <w:color w:val="000000"/>
        </w:rPr>
      </w:pPr>
      <w:r w:rsidRPr="2C9B27AD">
        <w:rPr>
          <w:color w:val="000000" w:themeColor="text1"/>
        </w:rPr>
        <w:t xml:space="preserve">Some call types are incompatible with your service, such as data calls (such as WAP, GPRS </w:t>
      </w:r>
      <w:proofErr w:type="gramStart"/>
      <w:r w:rsidRPr="2C9B27AD">
        <w:rPr>
          <w:color w:val="000000" w:themeColor="text1"/>
        </w:rPr>
        <w:t>and;</w:t>
      </w:r>
      <w:proofErr w:type="gramEnd"/>
      <w:r w:rsidRPr="2C9B27AD">
        <w:rPr>
          <w:color w:val="000000" w:themeColor="text1"/>
        </w:rPr>
        <w:t xml:space="preserve"> </w:t>
      </w:r>
      <w:proofErr w:type="spellStart"/>
      <w:r w:rsidRPr="2C9B27AD">
        <w:rPr>
          <w:color w:val="000000" w:themeColor="text1"/>
        </w:rPr>
        <w:t>BigPond</w:t>
      </w:r>
      <w:proofErr w:type="spellEnd"/>
      <w:r w:rsidRPr="2C9B27AD">
        <w:rPr>
          <w:color w:val="000000" w:themeColor="text1"/>
        </w:rPr>
        <w:t xml:space="preserve"> Mobile Services), Premium SMS, standard text, picture and video messages, </w:t>
      </w:r>
      <w:proofErr w:type="spellStart"/>
      <w:r w:rsidRPr="2C9B27AD">
        <w:rPr>
          <w:color w:val="000000" w:themeColor="text1"/>
        </w:rPr>
        <w:t>MessageBank</w:t>
      </w:r>
      <w:proofErr w:type="spellEnd"/>
      <w:r w:rsidRPr="2C9B27AD">
        <w:rPr>
          <w:color w:val="000000" w:themeColor="text1"/>
        </w:rPr>
        <w:t xml:space="preserve"> diversions and retrievals, calls made and received while overseas, diverted calls, value added services (such as reminder and wake up calls), Dial It services, Memo, </w:t>
      </w:r>
      <w:proofErr w:type="spellStart"/>
      <w:r w:rsidRPr="2C9B27AD">
        <w:rPr>
          <w:color w:val="000000" w:themeColor="text1"/>
        </w:rPr>
        <w:t>PocketNews</w:t>
      </w:r>
      <w:proofErr w:type="spellEnd"/>
      <w:r w:rsidRPr="2C9B27AD">
        <w:rPr>
          <w:color w:val="000000" w:themeColor="text1"/>
        </w:rPr>
        <w:t xml:space="preserve"> and Push To Talk calls.  </w:t>
      </w:r>
    </w:p>
    <w:p w14:paraId="574976F5" w14:textId="77777777" w:rsidR="00C256E8" w:rsidRPr="002D5AEE" w:rsidRDefault="00C256E8">
      <w:pPr>
        <w:pStyle w:val="Heading2"/>
        <w:rPr>
          <w:color w:val="000000"/>
        </w:rPr>
      </w:pPr>
      <w:r w:rsidRPr="002D5AEE">
        <w:rPr>
          <w:color w:val="000000"/>
        </w:rPr>
        <w:t>If you wish to restrict certain call types that are compatible with your service, you must call us.</w:t>
      </w:r>
    </w:p>
    <w:p w14:paraId="38658C84" w14:textId="77777777" w:rsidR="00C256E8" w:rsidRPr="002D5AEE" w:rsidRDefault="00C256E8">
      <w:pPr>
        <w:pStyle w:val="Indent1"/>
        <w:rPr>
          <w:color w:val="000000"/>
        </w:rPr>
      </w:pPr>
      <w:bookmarkStart w:id="3052" w:name="_Toc277930796"/>
      <w:bookmarkStart w:id="3053" w:name="_Toc292191074"/>
      <w:bookmarkStart w:id="3054" w:name="_Toc459561871"/>
      <w:bookmarkStart w:id="3055" w:name="_Toc492274679"/>
      <w:bookmarkStart w:id="3056" w:name="_Toc167194624"/>
      <w:r w:rsidRPr="002D5AEE">
        <w:rPr>
          <w:color w:val="000000"/>
        </w:rPr>
        <w:lastRenderedPageBreak/>
        <w:t xml:space="preserve">Included call </w:t>
      </w:r>
      <w:proofErr w:type="gramStart"/>
      <w:r w:rsidRPr="002D5AEE">
        <w:rPr>
          <w:color w:val="000000"/>
        </w:rPr>
        <w:t>minutes</w:t>
      </w:r>
      <w:bookmarkEnd w:id="3052"/>
      <w:bookmarkEnd w:id="3053"/>
      <w:bookmarkEnd w:id="3054"/>
      <w:bookmarkEnd w:id="3055"/>
      <w:bookmarkEnd w:id="3056"/>
      <w:proofErr w:type="gramEnd"/>
    </w:p>
    <w:p w14:paraId="2ACC72EE" w14:textId="77777777" w:rsidR="00C256E8" w:rsidRPr="002D5AEE" w:rsidRDefault="00C256E8" w:rsidP="2C9B27AD">
      <w:pPr>
        <w:pStyle w:val="Heading2"/>
        <w:rPr>
          <w:color w:val="000000"/>
        </w:rPr>
      </w:pPr>
      <w:r w:rsidRPr="2C9B27AD">
        <w:rPr>
          <w:color w:val="000000" w:themeColor="text1"/>
        </w:rPr>
        <w:t xml:space="preserve">The minimum monthly spend of your Telstra Kids in Touch Mobile Plan includes an amount of included call minutes as set out in the table below.  The amount of included call minutes can be used </w:t>
      </w:r>
      <w:proofErr w:type="spellStart"/>
      <w:r w:rsidRPr="2C9B27AD">
        <w:rPr>
          <w:color w:val="000000" w:themeColor="text1"/>
        </w:rPr>
        <w:t>forthat</w:t>
      </w:r>
      <w:proofErr w:type="spellEnd"/>
      <w:r w:rsidRPr="2C9B27AD">
        <w:rPr>
          <w:color w:val="000000" w:themeColor="text1"/>
        </w:rPr>
        <w:t xml:space="preserve"> applies to calls made from the Telstra Kids in Touch handset to most national direct dial numbers (which include fixed and mobile numbers in Australia and calls prefixed with '13X' and '13XX' and calls to 132 200, 125 111, 132 203, 137 663, 133 933, 125 8880, 125 8888, 125 8887, 132 000, 132 999) other call types as determined by us and notified to you from time to </w:t>
      </w:r>
      <w:proofErr w:type="spellStart"/>
      <w:r w:rsidRPr="2C9B27AD">
        <w:rPr>
          <w:color w:val="000000" w:themeColor="text1"/>
        </w:rPr>
        <w:t>timeas</w:t>
      </w:r>
      <w:proofErr w:type="spellEnd"/>
      <w:r w:rsidRPr="2C9B27AD">
        <w:rPr>
          <w:color w:val="000000" w:themeColor="text1"/>
        </w:rPr>
        <w:t xml:space="preserve"> set out in the table below.  Unused included calls expire at the end of each month.</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656"/>
        <w:gridCol w:w="3174"/>
      </w:tblGrid>
      <w:tr w:rsidR="005E5885" w:rsidRPr="005E5885" w14:paraId="3DA9C050" w14:textId="77777777" w:rsidTr="006246E6">
        <w:tc>
          <w:tcPr>
            <w:tcW w:w="2476" w:type="dxa"/>
            <w:tcBorders>
              <w:bottom w:val="single" w:sz="4" w:space="0" w:color="auto"/>
            </w:tcBorders>
          </w:tcPr>
          <w:p w14:paraId="0061D92D" w14:textId="77777777" w:rsidR="00C256E8" w:rsidRPr="002D5AEE" w:rsidRDefault="00C256E8">
            <w:pPr>
              <w:keepNext/>
              <w:spacing w:before="120" w:after="120"/>
              <w:jc w:val="center"/>
              <w:rPr>
                <w:rFonts w:ascii="Arial" w:eastAsia="SimSun" w:hAnsi="Arial" w:cs="Arial"/>
                <w:b/>
                <w:bCs/>
                <w:color w:val="000000"/>
                <w:sz w:val="18"/>
              </w:rPr>
            </w:pPr>
            <w:r w:rsidRPr="002D5AEE">
              <w:rPr>
                <w:rFonts w:ascii="Arial" w:eastAsia="SimSun" w:hAnsi="Arial" w:cs="Arial"/>
                <w:b/>
                <w:bCs/>
                <w:color w:val="000000"/>
                <w:sz w:val="18"/>
              </w:rPr>
              <w:t>Telstra Kids in Touch Mobile Plan</w:t>
            </w:r>
          </w:p>
        </w:tc>
        <w:tc>
          <w:tcPr>
            <w:tcW w:w="2728" w:type="dxa"/>
          </w:tcPr>
          <w:p w14:paraId="44D5361D"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Monthly Spend</w:t>
            </w:r>
          </w:p>
        </w:tc>
        <w:tc>
          <w:tcPr>
            <w:tcW w:w="3265" w:type="dxa"/>
          </w:tcPr>
          <w:p w14:paraId="4289DB2A"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Included call minutes (charged per second)</w:t>
            </w:r>
          </w:p>
        </w:tc>
      </w:tr>
      <w:tr w:rsidR="005E5885" w:rsidRPr="005E5885" w14:paraId="5F5F8741" w14:textId="77777777" w:rsidTr="006246E6">
        <w:tc>
          <w:tcPr>
            <w:tcW w:w="2476" w:type="dxa"/>
            <w:tcBorders>
              <w:bottom w:val="nil"/>
            </w:tcBorders>
          </w:tcPr>
          <w:p w14:paraId="34437FAD" w14:textId="77777777" w:rsidR="00C256E8" w:rsidRPr="002D5AEE" w:rsidRDefault="00C256E8">
            <w:pPr>
              <w:spacing w:before="120" w:after="120"/>
              <w:jc w:val="center"/>
              <w:rPr>
                <w:rFonts w:ascii="Arial" w:eastAsia="SimSun" w:hAnsi="Arial" w:cs="Arial"/>
                <w:bCs/>
                <w:color w:val="000000"/>
                <w:sz w:val="18"/>
              </w:rPr>
            </w:pPr>
            <w:r w:rsidRPr="002D5AEE">
              <w:rPr>
                <w:rFonts w:ascii="Arial" w:eastAsia="SimSun" w:hAnsi="Arial" w:cs="Arial"/>
                <w:bCs/>
                <w:color w:val="000000"/>
                <w:sz w:val="18"/>
              </w:rPr>
              <w:t>Casual Plan</w:t>
            </w:r>
          </w:p>
        </w:tc>
        <w:tc>
          <w:tcPr>
            <w:tcW w:w="2728" w:type="dxa"/>
          </w:tcPr>
          <w:p w14:paraId="1C85D5AF"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$15.00</w:t>
            </w:r>
          </w:p>
        </w:tc>
        <w:tc>
          <w:tcPr>
            <w:tcW w:w="3265" w:type="dxa"/>
          </w:tcPr>
          <w:p w14:paraId="55635923"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w:t>
            </w:r>
          </w:p>
        </w:tc>
      </w:tr>
      <w:tr w:rsidR="005E5885" w:rsidRPr="005E5885" w14:paraId="0C917145" w14:textId="77777777" w:rsidTr="006246E6">
        <w:tc>
          <w:tcPr>
            <w:tcW w:w="2476" w:type="dxa"/>
            <w:tcBorders>
              <w:top w:val="nil"/>
              <w:bottom w:val="nil"/>
            </w:tcBorders>
          </w:tcPr>
          <w:p w14:paraId="6ED4A5E5"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6EED47DC"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$20.00</w:t>
            </w:r>
          </w:p>
        </w:tc>
        <w:tc>
          <w:tcPr>
            <w:tcW w:w="3265" w:type="dxa"/>
          </w:tcPr>
          <w:p w14:paraId="1FEAC4ED"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40</w:t>
            </w:r>
          </w:p>
        </w:tc>
      </w:tr>
      <w:tr w:rsidR="005E5885" w:rsidRPr="005E5885" w14:paraId="60F536C0" w14:textId="77777777" w:rsidTr="006246E6">
        <w:tc>
          <w:tcPr>
            <w:tcW w:w="2476" w:type="dxa"/>
            <w:tcBorders>
              <w:top w:val="nil"/>
              <w:bottom w:val="single" w:sz="4" w:space="0" w:color="auto"/>
            </w:tcBorders>
          </w:tcPr>
          <w:p w14:paraId="42B32E3F"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6F01F9FB"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$30.00</w:t>
            </w:r>
          </w:p>
        </w:tc>
        <w:tc>
          <w:tcPr>
            <w:tcW w:w="3265" w:type="dxa"/>
          </w:tcPr>
          <w:p w14:paraId="39DFFCE2"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60</w:t>
            </w:r>
          </w:p>
        </w:tc>
      </w:tr>
      <w:tr w:rsidR="005E5885" w:rsidRPr="005E5885" w14:paraId="76F2AC81" w14:textId="77777777" w:rsidTr="006246E6">
        <w:tc>
          <w:tcPr>
            <w:tcW w:w="2476" w:type="dxa"/>
            <w:tcBorders>
              <w:bottom w:val="nil"/>
            </w:tcBorders>
          </w:tcPr>
          <w:p w14:paraId="3A425CFC" w14:textId="77777777" w:rsidR="00C256E8" w:rsidRPr="002D5AEE" w:rsidRDefault="00C256E8">
            <w:pPr>
              <w:spacing w:before="120" w:after="120"/>
              <w:jc w:val="center"/>
              <w:rPr>
                <w:rFonts w:ascii="Arial" w:eastAsia="SimSun" w:hAnsi="Arial" w:cs="Arial"/>
                <w:bCs/>
                <w:color w:val="000000"/>
                <w:sz w:val="18"/>
              </w:rPr>
            </w:pPr>
            <w:bookmarkStart w:id="3057" w:name="_Toc137446701"/>
            <w:r w:rsidRPr="002D5AEE">
              <w:rPr>
                <w:rFonts w:ascii="Arial" w:eastAsia="SimSun" w:hAnsi="Arial" w:cs="Arial"/>
                <w:bCs/>
                <w:color w:val="000000"/>
                <w:sz w:val="18"/>
              </w:rPr>
              <w:t>Member Plan</w:t>
            </w:r>
          </w:p>
        </w:tc>
        <w:tc>
          <w:tcPr>
            <w:tcW w:w="2728" w:type="dxa"/>
          </w:tcPr>
          <w:p w14:paraId="1EF60558"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$15.00</w:t>
            </w:r>
          </w:p>
        </w:tc>
        <w:tc>
          <w:tcPr>
            <w:tcW w:w="3265" w:type="dxa"/>
          </w:tcPr>
          <w:p w14:paraId="5F37B39E"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w:t>
            </w:r>
          </w:p>
        </w:tc>
      </w:tr>
      <w:tr w:rsidR="005E5885" w:rsidRPr="005E5885" w14:paraId="4415AE5B" w14:textId="77777777" w:rsidTr="006246E6">
        <w:tc>
          <w:tcPr>
            <w:tcW w:w="2476" w:type="dxa"/>
            <w:tcBorders>
              <w:top w:val="nil"/>
              <w:bottom w:val="nil"/>
            </w:tcBorders>
          </w:tcPr>
          <w:p w14:paraId="56D0D795"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24EB5FC0"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$20.00</w:t>
            </w:r>
          </w:p>
        </w:tc>
        <w:tc>
          <w:tcPr>
            <w:tcW w:w="3265" w:type="dxa"/>
          </w:tcPr>
          <w:p w14:paraId="74C4FC73"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40</w:t>
            </w:r>
          </w:p>
        </w:tc>
      </w:tr>
      <w:tr w:rsidR="005E5885" w:rsidRPr="005E5885" w14:paraId="26DF27A0" w14:textId="77777777" w:rsidTr="006246E6">
        <w:tc>
          <w:tcPr>
            <w:tcW w:w="2476" w:type="dxa"/>
            <w:tcBorders>
              <w:top w:val="nil"/>
              <w:bottom w:val="single" w:sz="4" w:space="0" w:color="auto"/>
            </w:tcBorders>
          </w:tcPr>
          <w:p w14:paraId="0ECEA62A"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28C94937"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$30.00</w:t>
            </w:r>
          </w:p>
        </w:tc>
        <w:tc>
          <w:tcPr>
            <w:tcW w:w="3265" w:type="dxa"/>
          </w:tcPr>
          <w:p w14:paraId="4D0A800C"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60</w:t>
            </w:r>
          </w:p>
        </w:tc>
      </w:tr>
      <w:tr w:rsidR="005E5885" w:rsidRPr="005E5885" w14:paraId="4AB0FF58" w14:textId="77777777" w:rsidTr="006246E6">
        <w:tc>
          <w:tcPr>
            <w:tcW w:w="2476" w:type="dxa"/>
            <w:tcBorders>
              <w:bottom w:val="nil"/>
            </w:tcBorders>
          </w:tcPr>
          <w:p w14:paraId="59FFE1BE" w14:textId="77777777" w:rsidR="00C256E8" w:rsidRPr="002D5AEE" w:rsidRDefault="00C256E8">
            <w:pPr>
              <w:spacing w:before="120" w:after="120"/>
              <w:jc w:val="center"/>
              <w:rPr>
                <w:rFonts w:ascii="Arial" w:eastAsia="SimSun" w:hAnsi="Arial" w:cs="Arial"/>
                <w:bCs/>
                <w:color w:val="000000"/>
                <w:sz w:val="18"/>
              </w:rPr>
            </w:pPr>
            <w:r w:rsidRPr="002D5AEE">
              <w:rPr>
                <w:rFonts w:ascii="Arial" w:eastAsia="SimSun" w:hAnsi="Arial" w:cs="Arial"/>
                <w:bCs/>
                <w:color w:val="000000"/>
                <w:sz w:val="18"/>
              </w:rPr>
              <w:t>Phone Plan</w:t>
            </w:r>
          </w:p>
        </w:tc>
        <w:tc>
          <w:tcPr>
            <w:tcW w:w="2728" w:type="dxa"/>
          </w:tcPr>
          <w:p w14:paraId="48840DD7"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$20.00</w:t>
            </w:r>
          </w:p>
        </w:tc>
        <w:tc>
          <w:tcPr>
            <w:tcW w:w="3265" w:type="dxa"/>
          </w:tcPr>
          <w:p w14:paraId="0D13C674"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40</w:t>
            </w:r>
          </w:p>
        </w:tc>
      </w:tr>
      <w:tr w:rsidR="00C256E8" w:rsidRPr="005E5885" w14:paraId="6C3CF7A8" w14:textId="77777777" w:rsidTr="006246E6">
        <w:tc>
          <w:tcPr>
            <w:tcW w:w="2476" w:type="dxa"/>
            <w:tcBorders>
              <w:top w:val="nil"/>
            </w:tcBorders>
          </w:tcPr>
          <w:p w14:paraId="0340BD72"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65B07629"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$30.00</w:t>
            </w:r>
          </w:p>
        </w:tc>
        <w:tc>
          <w:tcPr>
            <w:tcW w:w="3265" w:type="dxa"/>
          </w:tcPr>
          <w:p w14:paraId="3DB1E222"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60</w:t>
            </w:r>
          </w:p>
        </w:tc>
      </w:tr>
    </w:tbl>
    <w:p w14:paraId="79F5E8E8" w14:textId="77777777" w:rsidR="00C256E8" w:rsidRPr="002D5AEE" w:rsidRDefault="00C256E8">
      <w:pPr>
        <w:pStyle w:val="Indent1"/>
        <w:rPr>
          <w:color w:val="000000"/>
        </w:rPr>
      </w:pPr>
    </w:p>
    <w:p w14:paraId="69F4F64D" w14:textId="77777777" w:rsidR="00C256E8" w:rsidRPr="002D5AEE" w:rsidRDefault="00C256E8">
      <w:pPr>
        <w:pStyle w:val="Indent1"/>
        <w:rPr>
          <w:color w:val="000000"/>
        </w:rPr>
      </w:pPr>
      <w:bookmarkStart w:id="3058" w:name="_Toc277930797"/>
      <w:bookmarkStart w:id="3059" w:name="_Toc292191075"/>
      <w:bookmarkStart w:id="3060" w:name="_Toc459561872"/>
      <w:bookmarkStart w:id="3061" w:name="_Toc492274680"/>
      <w:bookmarkStart w:id="3062" w:name="_Toc167194625"/>
      <w:r w:rsidRPr="002D5AEE">
        <w:rPr>
          <w:color w:val="000000"/>
        </w:rPr>
        <w:t>The Telstra Kids in Touch handset</w:t>
      </w:r>
      <w:bookmarkEnd w:id="3058"/>
      <w:bookmarkEnd w:id="3059"/>
      <w:bookmarkEnd w:id="3060"/>
      <w:bookmarkEnd w:id="3061"/>
      <w:bookmarkEnd w:id="3062"/>
    </w:p>
    <w:p w14:paraId="7599E912" w14:textId="592C7494" w:rsidR="00C256E8" w:rsidRPr="002D5AEE" w:rsidRDefault="00C256E8" w:rsidP="2C9B27AD">
      <w:pPr>
        <w:pStyle w:val="Heading2"/>
        <w:tabs>
          <w:tab w:val="num" w:pos="142"/>
        </w:tabs>
        <w:rPr>
          <w:color w:val="000000"/>
        </w:rPr>
      </w:pPr>
      <w:r w:rsidRPr="2C9B27AD">
        <w:rPr>
          <w:color w:val="000000"/>
        </w:rPr>
        <w:t xml:space="preserve">Your Telstra Kids in Touch SIM card must be in the Telstra Kids in Touch handset </w:t>
      </w:r>
      <w:proofErr w:type="gramStart"/>
      <w:r w:rsidRPr="2C9B27AD">
        <w:rPr>
          <w:color w:val="000000"/>
        </w:rPr>
        <w:t>in order for</w:t>
      </w:r>
      <w:proofErr w:type="gramEnd"/>
      <w:r w:rsidRPr="2C9B27AD">
        <w:rPr>
          <w:color w:val="000000"/>
        </w:rPr>
        <w:t xml:space="preserve"> the web portal to control calls made to and from the handset.  It is a condition of using the Telstra Kids in Touch service that the SIM card is used only in your Telstra Kids in Touch handset.  If the SIM card is placed in another Telstra mobile handset to make calls and use other features, additional terms and charges as set out in section </w:t>
      </w:r>
      <w:r w:rsidRPr="2C9B27AD">
        <w:rPr>
          <w:b/>
          <w:color w:val="000000"/>
        </w:rPr>
        <w:fldChar w:fldCharType="begin"/>
      </w:r>
      <w:r w:rsidRPr="2C9B27AD">
        <w:rPr>
          <w:b/>
          <w:color w:val="000000"/>
        </w:rPr>
        <w:instrText xml:space="preserve"> REF _Ref142731642 \r \h  \* MERGEFORMAT </w:instrText>
      </w:r>
      <w:r w:rsidRPr="2C9B27AD">
        <w:rPr>
          <w:b/>
          <w:color w:val="000000"/>
        </w:rPr>
      </w:r>
      <w:r w:rsidRPr="2C9B27AD">
        <w:rPr>
          <w:b/>
          <w:color w:val="000000"/>
        </w:rPr>
        <w:fldChar w:fldCharType="separate"/>
      </w:r>
      <w:r w:rsidR="006B2720">
        <w:rPr>
          <w:b/>
          <w:color w:val="000000"/>
        </w:rPr>
        <w:t>46.39</w:t>
      </w:r>
      <w:r w:rsidRPr="2C9B27AD">
        <w:rPr>
          <w:b/>
          <w:color w:val="000000"/>
        </w:rPr>
        <w:fldChar w:fldCharType="end"/>
      </w:r>
      <w:r w:rsidRPr="2C9B27AD">
        <w:rPr>
          <w:color w:val="000000"/>
        </w:rPr>
        <w:t xml:space="preserve"> will apply.  </w:t>
      </w:r>
    </w:p>
    <w:p w14:paraId="2C8F5678" w14:textId="77777777" w:rsidR="00C256E8" w:rsidRPr="002D5AEE" w:rsidRDefault="00C256E8" w:rsidP="2C9B27AD">
      <w:pPr>
        <w:pStyle w:val="Heading2"/>
        <w:tabs>
          <w:tab w:val="num" w:pos="142"/>
        </w:tabs>
        <w:rPr>
          <w:color w:val="000000"/>
        </w:rPr>
      </w:pPr>
      <w:r w:rsidRPr="2C9B27AD">
        <w:rPr>
          <w:color w:val="000000" w:themeColor="text1"/>
        </w:rPr>
        <w:t xml:space="preserve">Your Telstra Kids in Touch SIM card is programmed to operate only on our GSM network.  We do not guarantee that it is capable of being re-programmed to operate on any other network.  </w:t>
      </w:r>
    </w:p>
    <w:p w14:paraId="11F5080C" w14:textId="77777777" w:rsidR="00C256E8" w:rsidRPr="002D5AEE" w:rsidRDefault="00C256E8" w:rsidP="2C9B27AD">
      <w:pPr>
        <w:pStyle w:val="Heading2"/>
        <w:tabs>
          <w:tab w:val="num" w:pos="142"/>
        </w:tabs>
        <w:rPr>
          <w:color w:val="000000"/>
        </w:rPr>
      </w:pPr>
      <w:r w:rsidRPr="2C9B27AD">
        <w:rPr>
          <w:color w:val="000000" w:themeColor="text1"/>
        </w:rPr>
        <w:t xml:space="preserve">We do not guarantee that handsets purchased from someone other than us will operate on our network. </w:t>
      </w:r>
    </w:p>
    <w:p w14:paraId="00426EA8" w14:textId="77777777" w:rsidR="00C256E8" w:rsidRPr="002D5AEE" w:rsidRDefault="00C256E8">
      <w:pPr>
        <w:pStyle w:val="Heading2"/>
        <w:tabs>
          <w:tab w:val="clear" w:pos="0"/>
          <w:tab w:val="num" w:pos="142"/>
        </w:tabs>
        <w:rPr>
          <w:color w:val="000000"/>
        </w:rPr>
      </w:pPr>
      <w:r w:rsidRPr="002D5AEE">
        <w:rPr>
          <w:color w:val="000000"/>
        </w:rPr>
        <w:t xml:space="preserve">Your Telstra Kids in Touch handset is not suitable for use outside of Australia. </w:t>
      </w:r>
    </w:p>
    <w:p w14:paraId="0F9BE2A6" w14:textId="77777777" w:rsidR="00C256E8" w:rsidRPr="002D5AEE" w:rsidRDefault="00C256E8">
      <w:pPr>
        <w:pStyle w:val="Indent1"/>
        <w:rPr>
          <w:color w:val="000000"/>
        </w:rPr>
      </w:pPr>
      <w:bookmarkStart w:id="3063" w:name="_Toc277930798"/>
      <w:bookmarkStart w:id="3064" w:name="_Toc292191076"/>
      <w:bookmarkStart w:id="3065" w:name="_Toc459561873"/>
      <w:bookmarkStart w:id="3066" w:name="_Toc492274681"/>
      <w:bookmarkStart w:id="3067" w:name="_Toc167194626"/>
      <w:r w:rsidRPr="002D5AEE">
        <w:rPr>
          <w:color w:val="000000"/>
        </w:rPr>
        <w:lastRenderedPageBreak/>
        <w:t>The Telstra Kids in Touch web portal</w:t>
      </w:r>
      <w:bookmarkEnd w:id="3063"/>
      <w:bookmarkEnd w:id="3064"/>
      <w:bookmarkEnd w:id="3065"/>
      <w:bookmarkEnd w:id="3066"/>
      <w:bookmarkEnd w:id="3067"/>
    </w:p>
    <w:p w14:paraId="6A52B5F2" w14:textId="77777777" w:rsidR="00C256E8" w:rsidRPr="002D5AEE" w:rsidRDefault="00C256E8" w:rsidP="2C9B27AD">
      <w:pPr>
        <w:pStyle w:val="Heading2"/>
        <w:tabs>
          <w:tab w:val="num" w:pos="142"/>
        </w:tabs>
        <w:rPr>
          <w:color w:val="000000"/>
        </w:rPr>
      </w:pPr>
      <w:r w:rsidRPr="2C9B27AD">
        <w:rPr>
          <w:color w:val="000000" w:themeColor="text1"/>
        </w:rPr>
        <w:t>As the web portal relies on the availability of the Internet, we do not guarantee that its availability will be continuous or fault free.  If the Internet is not available and/or the web portal cannot be used to program the Telstra Kids in Touch handset, you must continue to pay any additional call charges beyond your included call minutes.</w:t>
      </w:r>
    </w:p>
    <w:p w14:paraId="021B039A" w14:textId="77777777" w:rsidR="00C256E8" w:rsidRPr="002D5AEE" w:rsidRDefault="00C256E8">
      <w:pPr>
        <w:pStyle w:val="Indent1"/>
        <w:rPr>
          <w:color w:val="000000"/>
        </w:rPr>
      </w:pPr>
      <w:bookmarkStart w:id="3068" w:name="_Toc277930799"/>
      <w:bookmarkStart w:id="3069" w:name="_Toc292191077"/>
      <w:bookmarkStart w:id="3070" w:name="_Toc459561874"/>
      <w:bookmarkStart w:id="3071" w:name="_Toc492274682"/>
      <w:bookmarkStart w:id="3072" w:name="_Toc167194627"/>
      <w:r w:rsidRPr="002D5AEE">
        <w:rPr>
          <w:color w:val="000000"/>
        </w:rPr>
        <w:t>Reward Options</w:t>
      </w:r>
      <w:bookmarkEnd w:id="3068"/>
      <w:bookmarkEnd w:id="3069"/>
      <w:bookmarkEnd w:id="3070"/>
      <w:bookmarkEnd w:id="3071"/>
      <w:bookmarkEnd w:id="3072"/>
    </w:p>
    <w:p w14:paraId="6165EC35" w14:textId="77777777" w:rsidR="00C256E8" w:rsidRPr="002D5AEE" w:rsidRDefault="00C256E8">
      <w:pPr>
        <w:pStyle w:val="Heading2"/>
        <w:tabs>
          <w:tab w:val="clear" w:pos="0"/>
          <w:tab w:val="num" w:pos="142"/>
        </w:tabs>
        <w:rPr>
          <w:color w:val="000000"/>
        </w:rPr>
      </w:pPr>
      <w:r w:rsidRPr="002D5AEE">
        <w:rPr>
          <w:color w:val="000000"/>
        </w:rPr>
        <w:t>If you connect to a Telstra Kids in Touch Mobile Plan with a monthly spend of $20 or more, your Telstra Kids in Touch Mobile Plan is compatible with Reward Options (excluding the Family Calls option).</w:t>
      </w:r>
    </w:p>
    <w:p w14:paraId="1E238F1D" w14:textId="77777777" w:rsidR="00C256E8" w:rsidRPr="002D5AEE" w:rsidDel="005D2169" w:rsidRDefault="00C256E8">
      <w:pPr>
        <w:pStyle w:val="Indent1"/>
        <w:rPr>
          <w:color w:val="000000"/>
        </w:rPr>
      </w:pPr>
      <w:bookmarkStart w:id="3073" w:name="_Toc277930800"/>
      <w:bookmarkStart w:id="3074" w:name="_Toc292191078"/>
      <w:bookmarkStart w:id="3075" w:name="_Toc459561875"/>
      <w:bookmarkStart w:id="3076" w:name="_Toc492274683"/>
      <w:bookmarkStart w:id="3077" w:name="_Toc167194628"/>
      <w:r w:rsidRPr="002D5AEE" w:rsidDel="005D2169">
        <w:rPr>
          <w:color w:val="000000"/>
        </w:rPr>
        <w:t>Bonus Options</w:t>
      </w:r>
      <w:bookmarkEnd w:id="3057"/>
      <w:bookmarkEnd w:id="3073"/>
      <w:bookmarkEnd w:id="3074"/>
      <w:bookmarkEnd w:id="3075"/>
      <w:bookmarkEnd w:id="3076"/>
      <w:bookmarkEnd w:id="3077"/>
    </w:p>
    <w:p w14:paraId="55361E8E" w14:textId="77777777" w:rsidR="00C256E8" w:rsidRPr="002D5AEE" w:rsidRDefault="00C256E8">
      <w:pPr>
        <w:pStyle w:val="Heading2"/>
        <w:tabs>
          <w:tab w:val="clear" w:pos="0"/>
          <w:tab w:val="num" w:pos="142"/>
        </w:tabs>
        <w:rPr>
          <w:color w:val="000000"/>
        </w:rPr>
      </w:pPr>
      <w:r w:rsidRPr="002D5AEE" w:rsidDel="005D2169">
        <w:rPr>
          <w:color w:val="000000"/>
        </w:rPr>
        <w:t>Bonus Options are not available with the Telstra Kids in Touch Mobile Plans.</w:t>
      </w:r>
    </w:p>
    <w:p w14:paraId="183F1151" w14:textId="77777777" w:rsidR="00C256E8" w:rsidRPr="002D5AEE" w:rsidRDefault="00C256E8">
      <w:pPr>
        <w:pStyle w:val="Indent1"/>
        <w:rPr>
          <w:color w:val="000000"/>
          <w:lang w:val="en-US"/>
        </w:rPr>
      </w:pPr>
      <w:bookmarkStart w:id="3078" w:name="_Toc277930801"/>
      <w:bookmarkStart w:id="3079" w:name="_Toc292191079"/>
      <w:bookmarkStart w:id="3080" w:name="_Toc459561876"/>
      <w:bookmarkStart w:id="3081" w:name="_Toc492274684"/>
      <w:bookmarkStart w:id="3082" w:name="_Toc519254938"/>
      <w:bookmarkStart w:id="3083" w:name="_Toc167194629"/>
      <w:r w:rsidRPr="002D5AEE">
        <w:rPr>
          <w:color w:val="000000"/>
          <w:lang w:val="en-US"/>
        </w:rPr>
        <w:t>Not available with other offers</w:t>
      </w:r>
      <w:bookmarkEnd w:id="3078"/>
      <w:bookmarkEnd w:id="3079"/>
      <w:bookmarkEnd w:id="3080"/>
      <w:bookmarkEnd w:id="3081"/>
      <w:bookmarkEnd w:id="3082"/>
      <w:bookmarkEnd w:id="3083"/>
    </w:p>
    <w:p w14:paraId="46882133" w14:textId="77777777" w:rsidR="00C256E8" w:rsidRPr="002D5AEE" w:rsidRDefault="00C256E8">
      <w:pPr>
        <w:pStyle w:val="Heading2"/>
        <w:rPr>
          <w:color w:val="000000"/>
          <w:lang w:val="en-US"/>
        </w:rPr>
      </w:pPr>
      <w:r w:rsidRPr="002D5AEE">
        <w:rPr>
          <w:color w:val="000000"/>
          <w:lang w:val="en-US"/>
        </w:rPr>
        <w:t>The Telstra Kids in Touch Mobile Plans are not available with any other Telstra mobile offer unless specified by us.</w:t>
      </w:r>
    </w:p>
    <w:p w14:paraId="6F6E7405" w14:textId="77777777" w:rsidR="00C256E8" w:rsidRPr="002D5AEE" w:rsidRDefault="00C256E8">
      <w:pPr>
        <w:pStyle w:val="Indent1"/>
        <w:rPr>
          <w:color w:val="000000"/>
        </w:rPr>
      </w:pPr>
      <w:bookmarkStart w:id="3084" w:name="_Toc115862952"/>
      <w:bookmarkStart w:id="3085" w:name="_Toc137446702"/>
      <w:bookmarkStart w:id="3086" w:name="_Toc277930802"/>
      <w:bookmarkStart w:id="3087" w:name="_Toc292191080"/>
      <w:bookmarkStart w:id="3088" w:name="_Toc459561877"/>
      <w:bookmarkStart w:id="3089" w:name="_Toc492274685"/>
      <w:bookmarkStart w:id="3090" w:name="_Toc167194630"/>
      <w:r w:rsidRPr="002D5AEE">
        <w:rPr>
          <w:color w:val="000000"/>
        </w:rPr>
        <w:t xml:space="preserve">Changing your monthly spend or </w:t>
      </w:r>
      <w:proofErr w:type="gramStart"/>
      <w:r w:rsidRPr="002D5AEE">
        <w:rPr>
          <w:color w:val="000000"/>
        </w:rPr>
        <w:t>plan</w:t>
      </w:r>
      <w:bookmarkEnd w:id="3084"/>
      <w:bookmarkEnd w:id="3085"/>
      <w:bookmarkEnd w:id="3086"/>
      <w:bookmarkEnd w:id="3087"/>
      <w:bookmarkEnd w:id="3088"/>
      <w:bookmarkEnd w:id="3089"/>
      <w:bookmarkEnd w:id="3090"/>
      <w:proofErr w:type="gramEnd"/>
    </w:p>
    <w:p w14:paraId="7B65E37E" w14:textId="77777777" w:rsidR="00C256E8" w:rsidRPr="002D5AEE" w:rsidRDefault="00C256E8" w:rsidP="2C9B27AD">
      <w:pPr>
        <w:pStyle w:val="Heading2"/>
        <w:tabs>
          <w:tab w:val="num" w:pos="142"/>
        </w:tabs>
        <w:rPr>
          <w:color w:val="000000"/>
        </w:rPr>
      </w:pPr>
      <w:r w:rsidRPr="2C9B27AD">
        <w:rPr>
          <w:color w:val="000000" w:themeColor="text1"/>
        </w:rPr>
        <w:t xml:space="preserve">If you connect to a Telstra Kids in Touch Phone Plan or a Telstra Kids in Touch Member Plan, </w:t>
      </w:r>
      <w:proofErr w:type="spellStart"/>
      <w:r w:rsidRPr="2C9B27AD">
        <w:rPr>
          <w:color w:val="000000" w:themeColor="text1"/>
        </w:rPr>
        <w:t>wWe</w:t>
      </w:r>
      <w:proofErr w:type="spellEnd"/>
      <w:r w:rsidRPr="2C9B27AD">
        <w:rPr>
          <w:color w:val="000000" w:themeColor="text1"/>
        </w:rPr>
        <w:t xml:space="preserve"> may allow you to change your original monthly spend or move to another Telstra Kids in Touch Mobile Plan during your minimum term.  If the change you request requires you to restart your Telstra Kids in Touch Mobile Plan minimum term, you may do so only while the Telstra Kids in Touch Mobile Plans are available for recontracting.  If the Telstra Kids in Touch Mobile Plans are no longer available to recontracting customers, you will need to move to any other current plan to make that change.  The terms applying to these changes are set out in the table below.  </w:t>
      </w:r>
    </w:p>
    <w:p w14:paraId="0ED54666" w14:textId="77777777" w:rsidR="00EC2F24" w:rsidRPr="002D5AEE" w:rsidRDefault="00EC2F24">
      <w:pPr>
        <w:pStyle w:val="Heading2"/>
        <w:numPr>
          <w:ilvl w:val="0"/>
          <w:numId w:val="0"/>
        </w:numPr>
        <w:rPr>
          <w:color w:val="000000"/>
        </w:rPr>
      </w:pPr>
    </w:p>
    <w:tbl>
      <w:tblPr>
        <w:tblW w:w="83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2835"/>
        <w:gridCol w:w="3686"/>
      </w:tblGrid>
      <w:tr w:rsidR="005E5885" w:rsidRPr="005E5885" w14:paraId="370A3591" w14:textId="77777777" w:rsidTr="2C9B27AD">
        <w:tc>
          <w:tcPr>
            <w:tcW w:w="1809" w:type="dxa"/>
            <w:tcBorders>
              <w:bottom w:val="single" w:sz="4" w:space="0" w:color="auto"/>
            </w:tcBorders>
          </w:tcPr>
          <w:p w14:paraId="26FA60A4"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Telstra Kids in Touch Mobile Plan</w:t>
            </w:r>
          </w:p>
        </w:tc>
        <w:tc>
          <w:tcPr>
            <w:tcW w:w="2835" w:type="dxa"/>
          </w:tcPr>
          <w:p w14:paraId="6E5A4626"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Change</w:t>
            </w:r>
          </w:p>
        </w:tc>
        <w:tc>
          <w:tcPr>
            <w:tcW w:w="3686" w:type="dxa"/>
          </w:tcPr>
          <w:p w14:paraId="18420017"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Terms</w:t>
            </w:r>
          </w:p>
        </w:tc>
      </w:tr>
      <w:tr w:rsidR="005E5885" w:rsidRPr="005E5885" w14:paraId="31E69015" w14:textId="77777777" w:rsidTr="2C9B27AD">
        <w:trPr>
          <w:trHeight w:val="428"/>
        </w:trPr>
        <w:tc>
          <w:tcPr>
            <w:tcW w:w="1809" w:type="dxa"/>
            <w:vMerge w:val="restart"/>
            <w:tcBorders>
              <w:bottom w:val="nil"/>
            </w:tcBorders>
          </w:tcPr>
          <w:p w14:paraId="1DB5D2E5"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 xml:space="preserve">Phone Plan </w:t>
            </w:r>
          </w:p>
        </w:tc>
        <w:tc>
          <w:tcPr>
            <w:tcW w:w="2835" w:type="dxa"/>
          </w:tcPr>
          <w:p w14:paraId="63685F26" w14:textId="77777777" w:rsidR="00C256E8" w:rsidRPr="002D5AEE" w:rsidRDefault="00C256E8">
            <w:pPr>
              <w:spacing w:before="120" w:after="120"/>
              <w:rPr>
                <w:rFonts w:ascii="Arial" w:hAnsi="Arial" w:cs="Arial"/>
                <w:bCs/>
                <w:color w:val="000000"/>
                <w:sz w:val="18"/>
              </w:rPr>
            </w:pPr>
            <w:r w:rsidRPr="002D5AEE">
              <w:rPr>
                <w:rFonts w:ascii="Arial" w:hAnsi="Arial" w:cs="Arial"/>
                <w:bCs/>
                <w:color w:val="000000"/>
                <w:sz w:val="18"/>
              </w:rPr>
              <w:t>If you move to another Telstra Kids in Touch Phone Plan</w:t>
            </w:r>
          </w:p>
        </w:tc>
        <w:tc>
          <w:tcPr>
            <w:tcW w:w="3686" w:type="dxa"/>
            <w:shd w:val="clear" w:color="auto" w:fill="auto"/>
          </w:tcPr>
          <w:p w14:paraId="36172B58" w14:textId="77777777" w:rsidR="00C256E8" w:rsidRPr="002D5AEE" w:rsidRDefault="00C256E8" w:rsidP="2C9B27AD">
            <w:pPr>
              <w:pStyle w:val="TableData"/>
              <w:rPr>
                <w:rFonts w:cs="Arial"/>
                <w:color w:val="000000"/>
              </w:rPr>
            </w:pPr>
            <w:r w:rsidRPr="2C9B27AD">
              <w:rPr>
                <w:color w:val="000000" w:themeColor="text1"/>
              </w:rPr>
              <w:t>You do not need to restart your minimum term.  Your included call minutes and monthly spend will be adjusted on a pro-rata basis to reflect your new monthly spend</w:t>
            </w:r>
            <w:r w:rsidRPr="2C9B27AD">
              <w:rPr>
                <w:rFonts w:cs="Arial"/>
                <w:color w:val="000000" w:themeColor="text1"/>
              </w:rPr>
              <w:t xml:space="preserve">. </w:t>
            </w:r>
          </w:p>
        </w:tc>
      </w:tr>
      <w:tr w:rsidR="00C256E8" w:rsidRPr="005E5885" w14:paraId="099CA8CD" w14:textId="77777777" w:rsidTr="2C9B27AD">
        <w:trPr>
          <w:trHeight w:val="427"/>
        </w:trPr>
        <w:tc>
          <w:tcPr>
            <w:tcW w:w="1809" w:type="dxa"/>
            <w:vMerge/>
          </w:tcPr>
          <w:p w14:paraId="7532498C" w14:textId="77777777" w:rsidR="00C256E8" w:rsidRPr="002D5AEE" w:rsidRDefault="00C256E8">
            <w:pPr>
              <w:spacing w:before="120" w:after="120"/>
              <w:rPr>
                <w:rFonts w:ascii="Arial" w:hAnsi="Arial" w:cs="Arial"/>
                <w:b/>
                <w:bCs/>
                <w:color w:val="000000"/>
                <w:sz w:val="18"/>
              </w:rPr>
            </w:pPr>
          </w:p>
        </w:tc>
        <w:tc>
          <w:tcPr>
            <w:tcW w:w="2835" w:type="dxa"/>
            <w:tcBorders>
              <w:bottom w:val="single" w:sz="4" w:space="0" w:color="auto"/>
            </w:tcBorders>
          </w:tcPr>
          <w:p w14:paraId="253C6A7C" w14:textId="77777777" w:rsidR="00C256E8" w:rsidRPr="002D5AEE" w:rsidRDefault="00C256E8">
            <w:pPr>
              <w:spacing w:before="120" w:after="120"/>
              <w:rPr>
                <w:rFonts w:ascii="Arial" w:hAnsi="Arial" w:cs="Arial"/>
                <w:b/>
                <w:bCs/>
                <w:color w:val="000000"/>
                <w:sz w:val="18"/>
              </w:rPr>
            </w:pPr>
            <w:r w:rsidRPr="002D5AEE">
              <w:rPr>
                <w:rFonts w:ascii="Arial" w:hAnsi="Arial" w:cs="Arial"/>
                <w:bCs/>
                <w:color w:val="000000"/>
                <w:sz w:val="18"/>
              </w:rPr>
              <w:t>If you move to a Telstra Kids in Touch Member Plan</w:t>
            </w:r>
          </w:p>
        </w:tc>
        <w:tc>
          <w:tcPr>
            <w:tcW w:w="3686" w:type="dxa"/>
            <w:tcBorders>
              <w:bottom w:val="single" w:sz="4" w:space="0" w:color="auto"/>
            </w:tcBorders>
            <w:shd w:val="clear" w:color="auto" w:fill="auto"/>
          </w:tcPr>
          <w:p w14:paraId="19CDDCCF" w14:textId="77777777" w:rsidR="00C256E8" w:rsidRPr="002D5AEE" w:rsidRDefault="00C256E8" w:rsidP="2C9B27AD">
            <w:pPr>
              <w:pStyle w:val="TableData"/>
              <w:rPr>
                <w:color w:val="000000"/>
              </w:rPr>
            </w:pPr>
            <w:r w:rsidRPr="2C9B27AD">
              <w:rPr>
                <w:color w:val="000000" w:themeColor="text1"/>
              </w:rPr>
              <w:t>You will need to restart your minimum term and pay an early termination charge.  Your included call minutes and monthly spend will be adjusted on a pro-rata basis to reflect your new monthly spend.</w:t>
            </w:r>
            <w:r w:rsidRPr="2C9B27AD">
              <w:rPr>
                <w:rFonts w:cs="Arial"/>
                <w:color w:val="000000" w:themeColor="text1"/>
              </w:rPr>
              <w:t xml:space="preserve"> </w:t>
            </w:r>
          </w:p>
        </w:tc>
      </w:tr>
      <w:tr w:rsidR="00C256E8" w:rsidRPr="005E5885" w14:paraId="1026A04F" w14:textId="77777777" w:rsidTr="2C9B27AD">
        <w:tc>
          <w:tcPr>
            <w:tcW w:w="1809" w:type="dxa"/>
            <w:tcBorders>
              <w:bottom w:val="nil"/>
            </w:tcBorders>
          </w:tcPr>
          <w:p w14:paraId="5A046B68"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lastRenderedPageBreak/>
              <w:t>Member Plan</w:t>
            </w:r>
          </w:p>
        </w:tc>
        <w:tc>
          <w:tcPr>
            <w:tcW w:w="2835" w:type="dxa"/>
          </w:tcPr>
          <w:p w14:paraId="769951B0" w14:textId="77777777" w:rsidR="00C256E8" w:rsidRPr="002D5AEE" w:rsidRDefault="00C256E8">
            <w:pPr>
              <w:spacing w:before="120" w:after="120"/>
              <w:rPr>
                <w:rFonts w:ascii="Arial" w:hAnsi="Arial" w:cs="Arial"/>
                <w:bCs/>
                <w:color w:val="000000"/>
                <w:sz w:val="18"/>
              </w:rPr>
            </w:pPr>
            <w:r w:rsidRPr="002D5AEE">
              <w:rPr>
                <w:rFonts w:ascii="Arial" w:hAnsi="Arial" w:cs="Arial"/>
                <w:bCs/>
                <w:color w:val="000000"/>
                <w:sz w:val="18"/>
              </w:rPr>
              <w:t>If you move to another Telstra Kids in Touch Member Plan</w:t>
            </w:r>
          </w:p>
        </w:tc>
        <w:tc>
          <w:tcPr>
            <w:tcW w:w="3686" w:type="dxa"/>
          </w:tcPr>
          <w:p w14:paraId="72DFD621" w14:textId="77777777" w:rsidR="00C256E8" w:rsidRPr="002D5AEE" w:rsidDel="00082CAF" w:rsidRDefault="00C256E8" w:rsidP="2C9B27AD">
            <w:pPr>
              <w:pStyle w:val="TableData"/>
              <w:rPr>
                <w:color w:val="000000"/>
              </w:rPr>
            </w:pPr>
            <w:r w:rsidRPr="2C9B27AD">
              <w:rPr>
                <w:color w:val="000000" w:themeColor="text1"/>
              </w:rPr>
              <w:t>You do not need to restart your minimum term.  Your included call minutes and monthly spend will be adjusted on a pro-rata basis to reflect your new monthly spend</w:t>
            </w:r>
            <w:r w:rsidRPr="2C9B27AD">
              <w:rPr>
                <w:rFonts w:cs="Arial"/>
                <w:color w:val="000000" w:themeColor="text1"/>
              </w:rPr>
              <w:t>.</w:t>
            </w:r>
          </w:p>
        </w:tc>
      </w:tr>
      <w:tr w:rsidR="00C256E8" w:rsidRPr="005E5885" w14:paraId="1D87D3AE" w14:textId="77777777" w:rsidTr="2C9B27AD">
        <w:tc>
          <w:tcPr>
            <w:tcW w:w="1809" w:type="dxa"/>
            <w:tcBorders>
              <w:top w:val="nil"/>
              <w:bottom w:val="single" w:sz="4" w:space="0" w:color="auto"/>
            </w:tcBorders>
          </w:tcPr>
          <w:p w14:paraId="34E0B4F7" w14:textId="77777777" w:rsidR="00C256E8" w:rsidRPr="002D5AEE" w:rsidRDefault="00C256E8">
            <w:pPr>
              <w:spacing w:before="120" w:after="120"/>
              <w:rPr>
                <w:rFonts w:ascii="Arial" w:hAnsi="Arial" w:cs="Arial"/>
                <w:b/>
                <w:bCs/>
                <w:color w:val="000000"/>
                <w:sz w:val="18"/>
              </w:rPr>
            </w:pPr>
          </w:p>
        </w:tc>
        <w:tc>
          <w:tcPr>
            <w:tcW w:w="2835" w:type="dxa"/>
            <w:tcBorders>
              <w:bottom w:val="single" w:sz="4" w:space="0" w:color="auto"/>
            </w:tcBorders>
          </w:tcPr>
          <w:p w14:paraId="2B8B3F66" w14:textId="77777777" w:rsidR="00C256E8" w:rsidRPr="002D5AEE" w:rsidRDefault="00C256E8">
            <w:pPr>
              <w:spacing w:before="120" w:after="120"/>
              <w:rPr>
                <w:rFonts w:ascii="Arial" w:hAnsi="Arial" w:cs="Arial"/>
                <w:bCs/>
                <w:color w:val="000000"/>
                <w:sz w:val="18"/>
              </w:rPr>
            </w:pPr>
            <w:r w:rsidRPr="002D5AEE">
              <w:rPr>
                <w:rFonts w:ascii="Arial" w:hAnsi="Arial" w:cs="Arial"/>
                <w:bCs/>
                <w:color w:val="000000"/>
                <w:sz w:val="18"/>
              </w:rPr>
              <w:t>If you move to a Telstra Kids in Touch Phone Plan</w:t>
            </w:r>
          </w:p>
        </w:tc>
        <w:tc>
          <w:tcPr>
            <w:tcW w:w="3686" w:type="dxa"/>
            <w:tcBorders>
              <w:bottom w:val="single" w:sz="4" w:space="0" w:color="auto"/>
            </w:tcBorders>
          </w:tcPr>
          <w:p w14:paraId="180BF377" w14:textId="77777777" w:rsidR="00C256E8" w:rsidRPr="002D5AEE" w:rsidRDefault="00C256E8" w:rsidP="2C9B27AD">
            <w:pPr>
              <w:pStyle w:val="TableData"/>
              <w:rPr>
                <w:color w:val="000000"/>
              </w:rPr>
            </w:pPr>
            <w:r w:rsidRPr="2C9B27AD">
              <w:rPr>
                <w:color w:val="000000" w:themeColor="text1"/>
              </w:rPr>
              <w:t>You will need to restart your minimum term.  Your included call minutes and monthly spend will be adjusted on a pro-rata basis to reflect your new monthly spend.</w:t>
            </w:r>
          </w:p>
        </w:tc>
      </w:tr>
    </w:tbl>
    <w:p w14:paraId="7ED07D91" w14:textId="77777777" w:rsidR="00C256E8" w:rsidRPr="002D5AEE" w:rsidRDefault="00C256E8">
      <w:pPr>
        <w:pStyle w:val="Heading2"/>
        <w:numPr>
          <w:ilvl w:val="0"/>
          <w:numId w:val="0"/>
        </w:numPr>
        <w:rPr>
          <w:color w:val="000000"/>
        </w:rPr>
      </w:pPr>
      <w:bookmarkStart w:id="3091" w:name="_Toc115862953"/>
      <w:bookmarkStart w:id="3092" w:name="_Toc137446703"/>
    </w:p>
    <w:p w14:paraId="1F6E2F32" w14:textId="77777777" w:rsidR="00C256E8" w:rsidRPr="002D5AEE" w:rsidRDefault="00C256E8">
      <w:pPr>
        <w:pStyle w:val="Indent1"/>
        <w:rPr>
          <w:color w:val="000000"/>
        </w:rPr>
      </w:pPr>
      <w:bookmarkStart w:id="3093" w:name="_Toc277930803"/>
      <w:bookmarkStart w:id="3094" w:name="_Toc292191081"/>
      <w:bookmarkStart w:id="3095" w:name="_Toc459561878"/>
      <w:bookmarkStart w:id="3096" w:name="_Toc492274686"/>
      <w:bookmarkStart w:id="3097" w:name="_Toc167194631"/>
      <w:r w:rsidRPr="002D5AEE">
        <w:rPr>
          <w:color w:val="000000"/>
        </w:rPr>
        <w:t>Early termination charges</w:t>
      </w:r>
      <w:bookmarkEnd w:id="3091"/>
      <w:bookmarkEnd w:id="3092"/>
      <w:bookmarkEnd w:id="3093"/>
      <w:bookmarkEnd w:id="3094"/>
      <w:bookmarkEnd w:id="3095"/>
      <w:bookmarkEnd w:id="3096"/>
      <w:bookmarkEnd w:id="3097"/>
    </w:p>
    <w:p w14:paraId="61154D08" w14:textId="77777777" w:rsidR="00C256E8" w:rsidRPr="002D5AEE" w:rsidRDefault="00C256E8">
      <w:pPr>
        <w:pStyle w:val="Heading2"/>
        <w:tabs>
          <w:tab w:val="clear" w:pos="0"/>
          <w:tab w:val="num" w:pos="142"/>
        </w:tabs>
        <w:rPr>
          <w:color w:val="000000"/>
        </w:rPr>
      </w:pPr>
      <w:r w:rsidRPr="002D5AEE">
        <w:rPr>
          <w:color w:val="000000"/>
        </w:rPr>
        <w:t>You must pay an early termination charge (“</w:t>
      </w:r>
      <w:r w:rsidRPr="002D5AEE">
        <w:rPr>
          <w:b/>
          <w:color w:val="000000"/>
        </w:rPr>
        <w:t>ETC</w:t>
      </w:r>
      <w:r w:rsidRPr="002D5AEE">
        <w:rPr>
          <w:color w:val="000000"/>
        </w:rPr>
        <w:t>”) if, at any time during your minimum term:</w:t>
      </w:r>
    </w:p>
    <w:p w14:paraId="09390AC5" w14:textId="77777777" w:rsidR="00C256E8" w:rsidRPr="002D5AEE" w:rsidRDefault="00C256E8" w:rsidP="2C9B27AD">
      <w:pPr>
        <w:pStyle w:val="Heading3"/>
        <w:rPr>
          <w:color w:val="000000"/>
        </w:rPr>
      </w:pPr>
      <w:r w:rsidRPr="2C9B27AD">
        <w:rPr>
          <w:color w:val="000000" w:themeColor="text1"/>
        </w:rPr>
        <w:t>you cancel your mobile service (other than as a result of our material breach</w:t>
      </w:r>
      <w:proofErr w:type="gramStart"/>
      <w:r w:rsidRPr="2C9B27AD">
        <w:rPr>
          <w:color w:val="000000" w:themeColor="text1"/>
        </w:rPr>
        <w:t>);</w:t>
      </w:r>
      <w:proofErr w:type="gramEnd"/>
      <w:r w:rsidRPr="2C9B27AD">
        <w:rPr>
          <w:color w:val="000000" w:themeColor="text1"/>
        </w:rPr>
        <w:t xml:space="preserve"> </w:t>
      </w:r>
    </w:p>
    <w:p w14:paraId="6C5ED964" w14:textId="77777777" w:rsidR="00C256E8" w:rsidRPr="002D5AEE" w:rsidRDefault="00C256E8">
      <w:pPr>
        <w:pStyle w:val="Heading3"/>
        <w:rPr>
          <w:color w:val="000000"/>
        </w:rPr>
      </w:pPr>
      <w:r w:rsidRPr="002D5AEE">
        <w:rPr>
          <w:color w:val="000000"/>
        </w:rPr>
        <w:t xml:space="preserve">we cancel your mobile service because you are in material breach; or </w:t>
      </w:r>
    </w:p>
    <w:p w14:paraId="0DC6C984" w14:textId="77777777" w:rsidR="00C256E8" w:rsidRPr="002D5AEE" w:rsidRDefault="00C256E8" w:rsidP="2C9B27AD">
      <w:pPr>
        <w:pStyle w:val="Heading3"/>
        <w:rPr>
          <w:color w:val="000000"/>
        </w:rPr>
      </w:pPr>
      <w:r w:rsidRPr="2C9B27AD">
        <w:rPr>
          <w:color w:val="000000" w:themeColor="text1"/>
        </w:rPr>
        <w:t xml:space="preserve">you terminate your plan and take up a pre-paid or casual plan or </w:t>
      </w:r>
      <w:proofErr w:type="gramStart"/>
      <w:r w:rsidRPr="2C9B27AD">
        <w:rPr>
          <w:color w:val="000000" w:themeColor="text1"/>
        </w:rPr>
        <w:t>other</w:t>
      </w:r>
      <w:proofErr w:type="gramEnd"/>
      <w:r w:rsidRPr="2C9B27AD">
        <w:rPr>
          <w:color w:val="000000" w:themeColor="text1"/>
        </w:rPr>
        <w:t xml:space="preserve"> non-approved plan.</w:t>
      </w:r>
    </w:p>
    <w:p w14:paraId="1E2D8DEB" w14:textId="77777777" w:rsidR="00C256E8" w:rsidRPr="002D5AEE" w:rsidRDefault="00C256E8" w:rsidP="2C9B27AD">
      <w:pPr>
        <w:pStyle w:val="Heading2"/>
        <w:tabs>
          <w:tab w:val="num" w:pos="142"/>
        </w:tabs>
        <w:rPr>
          <w:color w:val="000000"/>
        </w:rPr>
      </w:pPr>
      <w:r w:rsidRPr="2C9B27AD">
        <w:rPr>
          <w:color w:val="000000" w:themeColor="text1"/>
        </w:rPr>
        <w:t xml:space="preserve">The amount of any </w:t>
      </w:r>
      <w:r w:rsidRPr="2C9B27AD">
        <w:rPr>
          <w:rFonts w:cs="Arial"/>
          <w:color w:val="000000" w:themeColor="text1"/>
        </w:rPr>
        <w:t>early termination charge</w:t>
      </w:r>
      <w:r w:rsidRPr="2C9B27AD">
        <w:rPr>
          <w:color w:val="000000" w:themeColor="text1"/>
        </w:rPr>
        <w:t xml:space="preserve"> payable is calculated in accordance with the formula:</w:t>
      </w:r>
    </w:p>
    <w:p w14:paraId="54AA365A" w14:textId="77777777" w:rsidR="00C256E8" w:rsidRPr="002D5AEE" w:rsidRDefault="00C256E8">
      <w:pPr>
        <w:pStyle w:val="Heading2"/>
        <w:numPr>
          <w:ilvl w:val="0"/>
          <w:numId w:val="0"/>
        </w:numPr>
        <w:ind w:firstLine="720"/>
        <w:rPr>
          <w:color w:val="000000"/>
          <w:lang w:val="en-US"/>
        </w:rPr>
      </w:pP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 xml:space="preserve">Total number of months in the minimum </w:t>
      </w:r>
      <w:proofErr w:type="gramStart"/>
      <w:r w:rsidRPr="002D5AEE">
        <w:rPr>
          <w:color w:val="000000"/>
          <w:lang w:val="en-US"/>
        </w:rPr>
        <w:t>term</w:t>
      </w:r>
      <w:proofErr w:type="gramEnd"/>
    </w:p>
    <w:p w14:paraId="20F40D90" w14:textId="77777777" w:rsidR="00C256E8" w:rsidRPr="002D5AEE" w:rsidRDefault="00C256E8" w:rsidP="2C9B27AD">
      <w:pPr>
        <w:pStyle w:val="Heading2"/>
        <w:tabs>
          <w:tab w:val="num" w:pos="142"/>
        </w:tabs>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1890"/>
        <w:gridCol w:w="1890"/>
        <w:gridCol w:w="1890"/>
      </w:tblGrid>
      <w:tr w:rsidR="005E5885" w:rsidRPr="005E5885" w14:paraId="5877AE00" w14:textId="77777777" w:rsidTr="006246E6">
        <w:tc>
          <w:tcPr>
            <w:tcW w:w="2773" w:type="dxa"/>
            <w:tcBorders>
              <w:top w:val="single" w:sz="4" w:space="0" w:color="auto"/>
              <w:left w:val="single" w:sz="4" w:space="0" w:color="auto"/>
              <w:bottom w:val="single" w:sz="4" w:space="0" w:color="auto"/>
              <w:right w:val="single" w:sz="4" w:space="0" w:color="auto"/>
            </w:tcBorders>
          </w:tcPr>
          <w:p w14:paraId="4DB9123F"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 xml:space="preserve">Telstra Kids in Touch Plan </w:t>
            </w:r>
          </w:p>
        </w:tc>
        <w:tc>
          <w:tcPr>
            <w:tcW w:w="5670" w:type="dxa"/>
            <w:gridSpan w:val="3"/>
            <w:tcBorders>
              <w:top w:val="single" w:sz="4" w:space="0" w:color="auto"/>
              <w:left w:val="single" w:sz="4" w:space="0" w:color="auto"/>
              <w:bottom w:val="single" w:sz="4" w:space="0" w:color="auto"/>
              <w:right w:val="single" w:sz="4" w:space="0" w:color="auto"/>
            </w:tcBorders>
          </w:tcPr>
          <w:p w14:paraId="4FFDD8EC"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tc>
      </w:tr>
      <w:tr w:rsidR="005E5885" w:rsidRPr="005E5885" w14:paraId="65126F5B" w14:textId="77777777" w:rsidTr="006246E6">
        <w:tc>
          <w:tcPr>
            <w:tcW w:w="2773" w:type="dxa"/>
            <w:tcBorders>
              <w:top w:val="single" w:sz="4" w:space="0" w:color="auto"/>
              <w:left w:val="single" w:sz="4" w:space="0" w:color="auto"/>
              <w:bottom w:val="single" w:sz="4" w:space="0" w:color="auto"/>
              <w:right w:val="single" w:sz="4" w:space="0" w:color="auto"/>
            </w:tcBorders>
          </w:tcPr>
          <w:p w14:paraId="025B0ECB" w14:textId="77777777" w:rsidR="00C256E8" w:rsidRPr="002D5AEE" w:rsidRDefault="00C256E8">
            <w:pPr>
              <w:spacing w:before="120" w:after="120"/>
              <w:rPr>
                <w:rFonts w:ascii="Arial" w:hAnsi="Arial" w:cs="Arial"/>
                <w:b/>
                <w:bCs/>
                <w:color w:val="000000"/>
                <w:sz w:val="18"/>
              </w:rPr>
            </w:pPr>
          </w:p>
        </w:tc>
        <w:tc>
          <w:tcPr>
            <w:tcW w:w="1890" w:type="dxa"/>
            <w:tcBorders>
              <w:top w:val="single" w:sz="4" w:space="0" w:color="auto"/>
              <w:left w:val="single" w:sz="4" w:space="0" w:color="auto"/>
              <w:right w:val="single" w:sz="4" w:space="0" w:color="auto"/>
            </w:tcBorders>
            <w:shd w:val="clear" w:color="auto" w:fill="auto"/>
          </w:tcPr>
          <w:p w14:paraId="7A533E96" w14:textId="77777777" w:rsidR="00C256E8" w:rsidRPr="002D5AEE" w:rsidRDefault="00C256E8">
            <w:pPr>
              <w:spacing w:before="120" w:after="120"/>
              <w:jc w:val="center"/>
              <w:rPr>
                <w:rFonts w:ascii="Arial" w:hAnsi="Arial" w:cs="Arial"/>
                <w:color w:val="000000"/>
                <w:sz w:val="18"/>
              </w:rPr>
            </w:pPr>
            <w:proofErr w:type="gramStart"/>
            <w:r w:rsidRPr="002D5AEE">
              <w:rPr>
                <w:rFonts w:ascii="Arial" w:hAnsi="Arial" w:cs="Arial"/>
                <w:b/>
                <w:color w:val="000000"/>
                <w:sz w:val="18"/>
              </w:rPr>
              <w:t>12 month</w:t>
            </w:r>
            <w:proofErr w:type="gramEnd"/>
            <w:r w:rsidRPr="002D5AEE">
              <w:rPr>
                <w:rFonts w:ascii="Arial" w:hAnsi="Arial" w:cs="Arial"/>
                <w:b/>
                <w:color w:val="000000"/>
                <w:sz w:val="18"/>
              </w:rPr>
              <w:t xml:space="preserve"> plan</w:t>
            </w:r>
          </w:p>
        </w:tc>
        <w:tc>
          <w:tcPr>
            <w:tcW w:w="1890" w:type="dxa"/>
            <w:tcBorders>
              <w:top w:val="single" w:sz="4" w:space="0" w:color="auto"/>
              <w:left w:val="single" w:sz="4" w:space="0" w:color="auto"/>
              <w:right w:val="single" w:sz="4" w:space="0" w:color="auto"/>
            </w:tcBorders>
            <w:shd w:val="clear" w:color="auto" w:fill="auto"/>
          </w:tcPr>
          <w:p w14:paraId="6694ED37" w14:textId="77777777" w:rsidR="00C256E8" w:rsidRPr="002D5AEE" w:rsidRDefault="00C256E8">
            <w:pPr>
              <w:spacing w:before="120" w:after="120"/>
              <w:jc w:val="center"/>
              <w:rPr>
                <w:rFonts w:ascii="Arial" w:hAnsi="Arial" w:cs="Arial"/>
                <w:b/>
                <w:color w:val="000000"/>
                <w:sz w:val="18"/>
              </w:rPr>
            </w:pPr>
            <w:proofErr w:type="gramStart"/>
            <w:r w:rsidRPr="002D5AEE">
              <w:rPr>
                <w:rFonts w:ascii="Arial" w:hAnsi="Arial" w:cs="Arial"/>
                <w:b/>
                <w:color w:val="000000"/>
                <w:sz w:val="18"/>
              </w:rPr>
              <w:t>18 month</w:t>
            </w:r>
            <w:proofErr w:type="gramEnd"/>
            <w:r w:rsidRPr="002D5AEE">
              <w:rPr>
                <w:rFonts w:ascii="Arial" w:hAnsi="Arial" w:cs="Arial"/>
                <w:b/>
                <w:color w:val="000000"/>
                <w:sz w:val="18"/>
              </w:rPr>
              <w:t xml:space="preserve"> plan</w:t>
            </w:r>
          </w:p>
        </w:tc>
        <w:tc>
          <w:tcPr>
            <w:tcW w:w="1890" w:type="dxa"/>
            <w:tcBorders>
              <w:top w:val="single" w:sz="4" w:space="0" w:color="auto"/>
              <w:left w:val="single" w:sz="4" w:space="0" w:color="auto"/>
              <w:right w:val="single" w:sz="4" w:space="0" w:color="auto"/>
            </w:tcBorders>
            <w:shd w:val="clear" w:color="auto" w:fill="auto"/>
          </w:tcPr>
          <w:p w14:paraId="7A5D36F6" w14:textId="77777777" w:rsidR="00C256E8" w:rsidRPr="002D5AEE" w:rsidRDefault="00C256E8">
            <w:pPr>
              <w:spacing w:before="120" w:after="120"/>
              <w:jc w:val="center"/>
              <w:rPr>
                <w:rFonts w:ascii="Arial" w:hAnsi="Arial" w:cs="Arial"/>
                <w:b/>
                <w:color w:val="000000"/>
                <w:sz w:val="18"/>
              </w:rPr>
            </w:pPr>
            <w:proofErr w:type="gramStart"/>
            <w:r w:rsidRPr="002D5AEE">
              <w:rPr>
                <w:rFonts w:ascii="Arial" w:hAnsi="Arial" w:cs="Arial"/>
                <w:b/>
                <w:color w:val="000000"/>
                <w:sz w:val="18"/>
              </w:rPr>
              <w:t>24 month</w:t>
            </w:r>
            <w:proofErr w:type="gramEnd"/>
            <w:r w:rsidRPr="002D5AEE">
              <w:rPr>
                <w:rFonts w:ascii="Arial" w:hAnsi="Arial" w:cs="Arial"/>
                <w:b/>
                <w:color w:val="000000"/>
                <w:sz w:val="18"/>
              </w:rPr>
              <w:t xml:space="preserve"> plan</w:t>
            </w:r>
          </w:p>
        </w:tc>
      </w:tr>
      <w:tr w:rsidR="005E5885" w:rsidRPr="005E5885" w14:paraId="7856F96A" w14:textId="77777777" w:rsidTr="006246E6">
        <w:tc>
          <w:tcPr>
            <w:tcW w:w="2773" w:type="dxa"/>
            <w:tcBorders>
              <w:top w:val="single" w:sz="4" w:space="0" w:color="auto"/>
              <w:left w:val="single" w:sz="4" w:space="0" w:color="auto"/>
              <w:bottom w:val="single" w:sz="4" w:space="0" w:color="auto"/>
              <w:right w:val="single" w:sz="4" w:space="0" w:color="auto"/>
            </w:tcBorders>
          </w:tcPr>
          <w:p w14:paraId="0F46D6CB"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Telstra Kids in Touch Member Plan $15</w:t>
            </w:r>
          </w:p>
        </w:tc>
        <w:tc>
          <w:tcPr>
            <w:tcW w:w="1890" w:type="dxa"/>
            <w:tcBorders>
              <w:left w:val="single" w:sz="4" w:space="0" w:color="auto"/>
              <w:right w:val="single" w:sz="4" w:space="0" w:color="auto"/>
            </w:tcBorders>
            <w:shd w:val="clear" w:color="auto" w:fill="auto"/>
          </w:tcPr>
          <w:p w14:paraId="2BAAF05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$50</w:t>
            </w:r>
          </w:p>
        </w:tc>
        <w:tc>
          <w:tcPr>
            <w:tcW w:w="1890" w:type="dxa"/>
            <w:tcBorders>
              <w:left w:val="single" w:sz="4" w:space="0" w:color="auto"/>
              <w:right w:val="single" w:sz="4" w:space="0" w:color="auto"/>
            </w:tcBorders>
            <w:shd w:val="clear" w:color="auto" w:fill="auto"/>
          </w:tcPr>
          <w:p w14:paraId="57D2A466"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$55</w:t>
            </w:r>
          </w:p>
        </w:tc>
        <w:tc>
          <w:tcPr>
            <w:tcW w:w="1890" w:type="dxa"/>
            <w:tcBorders>
              <w:left w:val="single" w:sz="4" w:space="0" w:color="auto"/>
              <w:right w:val="single" w:sz="4" w:space="0" w:color="auto"/>
            </w:tcBorders>
            <w:shd w:val="clear" w:color="auto" w:fill="auto"/>
          </w:tcPr>
          <w:p w14:paraId="46F9CDBF"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$60</w:t>
            </w:r>
          </w:p>
        </w:tc>
      </w:tr>
      <w:tr w:rsidR="005E5885" w:rsidRPr="005E5885" w14:paraId="2A1A8420" w14:textId="77777777" w:rsidTr="006246E6">
        <w:tc>
          <w:tcPr>
            <w:tcW w:w="2773" w:type="dxa"/>
            <w:tcBorders>
              <w:top w:val="single" w:sz="4" w:space="0" w:color="auto"/>
              <w:left w:val="single" w:sz="4" w:space="0" w:color="auto"/>
              <w:bottom w:val="single" w:sz="4" w:space="0" w:color="auto"/>
              <w:right w:val="single" w:sz="4" w:space="0" w:color="auto"/>
            </w:tcBorders>
          </w:tcPr>
          <w:p w14:paraId="3BAB6054"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Telstra Kids in Touch Member Plan $20</w:t>
            </w:r>
          </w:p>
        </w:tc>
        <w:tc>
          <w:tcPr>
            <w:tcW w:w="1890" w:type="dxa"/>
            <w:tcBorders>
              <w:left w:val="single" w:sz="4" w:space="0" w:color="auto"/>
              <w:right w:val="single" w:sz="4" w:space="0" w:color="auto"/>
            </w:tcBorders>
            <w:shd w:val="clear" w:color="auto" w:fill="auto"/>
          </w:tcPr>
          <w:p w14:paraId="389B4411"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$70</w:t>
            </w:r>
          </w:p>
        </w:tc>
        <w:tc>
          <w:tcPr>
            <w:tcW w:w="1890" w:type="dxa"/>
            <w:tcBorders>
              <w:left w:val="single" w:sz="4" w:space="0" w:color="auto"/>
              <w:right w:val="single" w:sz="4" w:space="0" w:color="auto"/>
            </w:tcBorders>
            <w:shd w:val="clear" w:color="auto" w:fill="auto"/>
          </w:tcPr>
          <w:p w14:paraId="378F19F1"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$80</w:t>
            </w:r>
          </w:p>
        </w:tc>
        <w:tc>
          <w:tcPr>
            <w:tcW w:w="1890" w:type="dxa"/>
            <w:tcBorders>
              <w:left w:val="single" w:sz="4" w:space="0" w:color="auto"/>
              <w:right w:val="single" w:sz="4" w:space="0" w:color="auto"/>
            </w:tcBorders>
            <w:shd w:val="clear" w:color="auto" w:fill="auto"/>
          </w:tcPr>
          <w:p w14:paraId="07E2FD42"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$95</w:t>
            </w:r>
          </w:p>
        </w:tc>
      </w:tr>
      <w:tr w:rsidR="005E5885" w:rsidRPr="005E5885" w14:paraId="6CA4DECF" w14:textId="77777777" w:rsidTr="006246E6">
        <w:tc>
          <w:tcPr>
            <w:tcW w:w="2773" w:type="dxa"/>
            <w:tcBorders>
              <w:top w:val="single" w:sz="4" w:space="0" w:color="auto"/>
              <w:left w:val="single" w:sz="4" w:space="0" w:color="auto"/>
              <w:bottom w:val="single" w:sz="4" w:space="0" w:color="auto"/>
              <w:right w:val="single" w:sz="4" w:space="0" w:color="auto"/>
            </w:tcBorders>
          </w:tcPr>
          <w:p w14:paraId="564B8D79"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Telstra Kids in Touch Member Plan $30</w:t>
            </w:r>
          </w:p>
        </w:tc>
        <w:tc>
          <w:tcPr>
            <w:tcW w:w="1890" w:type="dxa"/>
            <w:tcBorders>
              <w:left w:val="single" w:sz="4" w:space="0" w:color="auto"/>
              <w:right w:val="single" w:sz="4" w:space="0" w:color="auto"/>
            </w:tcBorders>
            <w:shd w:val="clear" w:color="auto" w:fill="auto"/>
          </w:tcPr>
          <w:p w14:paraId="2B7F5099"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$75</w:t>
            </w:r>
          </w:p>
        </w:tc>
        <w:tc>
          <w:tcPr>
            <w:tcW w:w="1890" w:type="dxa"/>
            <w:tcBorders>
              <w:left w:val="single" w:sz="4" w:space="0" w:color="auto"/>
              <w:right w:val="single" w:sz="4" w:space="0" w:color="auto"/>
            </w:tcBorders>
            <w:shd w:val="clear" w:color="auto" w:fill="auto"/>
          </w:tcPr>
          <w:p w14:paraId="4E43B7CD"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$85</w:t>
            </w:r>
          </w:p>
        </w:tc>
        <w:tc>
          <w:tcPr>
            <w:tcW w:w="1890" w:type="dxa"/>
            <w:tcBorders>
              <w:left w:val="single" w:sz="4" w:space="0" w:color="auto"/>
              <w:right w:val="single" w:sz="4" w:space="0" w:color="auto"/>
            </w:tcBorders>
            <w:shd w:val="clear" w:color="auto" w:fill="auto"/>
          </w:tcPr>
          <w:p w14:paraId="16EF127C"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$105</w:t>
            </w:r>
          </w:p>
        </w:tc>
      </w:tr>
      <w:tr w:rsidR="005E5885" w:rsidRPr="005E5885" w14:paraId="01BCC020" w14:textId="77777777" w:rsidTr="006246E6">
        <w:tc>
          <w:tcPr>
            <w:tcW w:w="2773" w:type="dxa"/>
            <w:tcBorders>
              <w:top w:val="single" w:sz="4" w:space="0" w:color="auto"/>
              <w:left w:val="single" w:sz="4" w:space="0" w:color="auto"/>
              <w:bottom w:val="single" w:sz="4" w:space="0" w:color="auto"/>
              <w:right w:val="single" w:sz="4" w:space="0" w:color="auto"/>
            </w:tcBorders>
          </w:tcPr>
          <w:p w14:paraId="0C049B25" w14:textId="77777777" w:rsidR="00C256E8" w:rsidRPr="002D5AEE" w:rsidRDefault="00C256E8">
            <w:pPr>
              <w:spacing w:before="120" w:after="120"/>
              <w:rPr>
                <w:rFonts w:ascii="Arial" w:hAnsi="Arial" w:cs="Arial"/>
                <w:b/>
                <w:bCs/>
                <w:color w:val="000000"/>
                <w:sz w:val="18"/>
              </w:rPr>
            </w:pPr>
            <w:bookmarkStart w:id="3098" w:name="OLE_LINK1"/>
            <w:bookmarkStart w:id="3099" w:name="OLE_LINK2"/>
            <w:r w:rsidRPr="002D5AEE">
              <w:rPr>
                <w:rFonts w:ascii="Arial" w:hAnsi="Arial" w:cs="Arial"/>
                <w:b/>
                <w:bCs/>
                <w:color w:val="000000"/>
                <w:sz w:val="18"/>
              </w:rPr>
              <w:t>Telstra Kids in Touch Phone Plan $20</w:t>
            </w:r>
            <w:bookmarkEnd w:id="3098"/>
            <w:bookmarkEnd w:id="3099"/>
          </w:p>
        </w:tc>
        <w:tc>
          <w:tcPr>
            <w:tcW w:w="1890" w:type="dxa"/>
            <w:tcBorders>
              <w:left w:val="single" w:sz="4" w:space="0" w:color="auto"/>
              <w:right w:val="single" w:sz="4" w:space="0" w:color="auto"/>
            </w:tcBorders>
            <w:shd w:val="clear" w:color="auto" w:fill="auto"/>
          </w:tcPr>
          <w:p w14:paraId="27C09C4E"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23392937"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62EEE464"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$249</w:t>
            </w:r>
          </w:p>
        </w:tc>
      </w:tr>
      <w:tr w:rsidR="00C256E8" w:rsidRPr="005E5885" w14:paraId="35B2B139" w14:textId="77777777" w:rsidTr="006246E6">
        <w:tc>
          <w:tcPr>
            <w:tcW w:w="2773" w:type="dxa"/>
            <w:tcBorders>
              <w:top w:val="single" w:sz="4" w:space="0" w:color="auto"/>
              <w:left w:val="single" w:sz="4" w:space="0" w:color="auto"/>
              <w:bottom w:val="single" w:sz="4" w:space="0" w:color="auto"/>
              <w:right w:val="single" w:sz="4" w:space="0" w:color="auto"/>
            </w:tcBorders>
          </w:tcPr>
          <w:p w14:paraId="41233F67"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lastRenderedPageBreak/>
              <w:t>Telstra Kids in Touch Phone Plan $30</w:t>
            </w:r>
          </w:p>
        </w:tc>
        <w:tc>
          <w:tcPr>
            <w:tcW w:w="1890" w:type="dxa"/>
            <w:tcBorders>
              <w:left w:val="single" w:sz="4" w:space="0" w:color="auto"/>
              <w:right w:val="single" w:sz="4" w:space="0" w:color="auto"/>
            </w:tcBorders>
            <w:shd w:val="clear" w:color="auto" w:fill="auto"/>
          </w:tcPr>
          <w:p w14:paraId="0044199B"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4F9708DA"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703B8037"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$259</w:t>
            </w:r>
          </w:p>
        </w:tc>
      </w:tr>
    </w:tbl>
    <w:p w14:paraId="23459945" w14:textId="77777777" w:rsidR="00C256E8" w:rsidRPr="002D5AEE" w:rsidRDefault="00C256E8">
      <w:pPr>
        <w:pStyle w:val="Indent1"/>
        <w:rPr>
          <w:color w:val="000000"/>
        </w:rPr>
      </w:pPr>
      <w:bookmarkStart w:id="3100" w:name="_Toc115862954"/>
      <w:bookmarkStart w:id="3101" w:name="_Toc137446704"/>
      <w:bookmarkStart w:id="3102" w:name="_Toc201720400"/>
      <w:bookmarkStart w:id="3103" w:name="_Toc277930804"/>
      <w:bookmarkStart w:id="3104" w:name="_Toc292191082"/>
      <w:bookmarkStart w:id="3105" w:name="_Toc459561879"/>
      <w:bookmarkStart w:id="3106" w:name="_Toc492274687"/>
      <w:bookmarkStart w:id="3107" w:name="_Toc167194632"/>
      <w:r w:rsidRPr="002D5AEE">
        <w:rPr>
          <w:color w:val="000000"/>
        </w:rPr>
        <w:t>At the end of your minimum term</w:t>
      </w:r>
      <w:bookmarkEnd w:id="3100"/>
      <w:bookmarkEnd w:id="3101"/>
      <w:bookmarkEnd w:id="3102"/>
      <w:bookmarkEnd w:id="3103"/>
      <w:bookmarkEnd w:id="3104"/>
      <w:bookmarkEnd w:id="3105"/>
      <w:bookmarkEnd w:id="3106"/>
      <w:bookmarkEnd w:id="3107"/>
    </w:p>
    <w:p w14:paraId="4015C36F" w14:textId="77777777" w:rsidR="00C256E8" w:rsidRPr="002D5AEE" w:rsidRDefault="00C256E8" w:rsidP="2C9B27AD">
      <w:pPr>
        <w:pStyle w:val="Heading2"/>
        <w:tabs>
          <w:tab w:val="num" w:pos="142"/>
        </w:tabs>
        <w:rPr>
          <w:color w:val="000000"/>
        </w:rPr>
      </w:pPr>
      <w:r w:rsidRPr="2C9B27AD">
        <w:rPr>
          <w:color w:val="000000" w:themeColor="text1"/>
        </w:rPr>
        <w:t xml:space="preserve">Unless you make alternative arrangements, at the end of the minimum term your service will remain on your selected Telstra Kids in Touch Mobile Plan on a </w:t>
      </w:r>
      <w:proofErr w:type="gramStart"/>
      <w:r w:rsidRPr="2C9B27AD">
        <w:rPr>
          <w:color w:val="000000" w:themeColor="text1"/>
        </w:rPr>
        <w:t>month to month</w:t>
      </w:r>
      <w:proofErr w:type="gramEnd"/>
      <w:r w:rsidRPr="2C9B27AD">
        <w:rPr>
          <w:color w:val="000000" w:themeColor="text1"/>
        </w:rPr>
        <w:t xml:space="preserve"> basis.  You may recontract for a new Telstra Kids in Touch Mobile Plan while those plans are available for recontracting. </w:t>
      </w:r>
    </w:p>
    <w:p w14:paraId="1DF74B39" w14:textId="77777777" w:rsidR="00C256E8" w:rsidRPr="002D5AEE" w:rsidRDefault="00C256E8" w:rsidP="2C9B27AD">
      <w:pPr>
        <w:pStyle w:val="Heading2"/>
        <w:tabs>
          <w:tab w:val="num" w:pos="142"/>
        </w:tabs>
        <w:rPr>
          <w:color w:val="000000"/>
        </w:rPr>
      </w:pPr>
      <w:r w:rsidRPr="2C9B27AD">
        <w:rPr>
          <w:color w:val="000000" w:themeColor="text1"/>
        </w:rPr>
        <w:t>If your Telstra Kids in Touch Mobile Plan is no longer available, we may roll your service onto any other current plan that we think is reasonably comparable or require you to move to any other current plan.  We will tell you before this happens.</w:t>
      </w:r>
    </w:p>
    <w:p w14:paraId="330D91A4" w14:textId="77777777" w:rsidR="007164D6" w:rsidRPr="002D5AEE" w:rsidRDefault="007164D6">
      <w:pPr>
        <w:pStyle w:val="Heading2"/>
        <w:numPr>
          <w:ilvl w:val="0"/>
          <w:numId w:val="0"/>
        </w:numPr>
        <w:ind w:firstLine="709"/>
        <w:rPr>
          <w:rFonts w:ascii="Arial" w:hAnsi="Arial" w:cs="Arial"/>
          <w:b/>
          <w:color w:val="000000"/>
          <w:sz w:val="21"/>
          <w:szCs w:val="21"/>
        </w:rPr>
        <w:sectPr w:rsidR="007164D6" w:rsidRPr="002D5AEE" w:rsidSect="002D5AEE">
          <w:pgSz w:w="11906" w:h="16838" w:code="9"/>
          <w:pgMar w:top="1418" w:right="1418" w:bottom="1418" w:left="1418" w:header="720" w:footer="720" w:gutter="0"/>
          <w:cols w:space="720"/>
          <w:docGrid w:linePitch="313"/>
        </w:sectPr>
      </w:pPr>
      <w:bookmarkStart w:id="3108" w:name="_Toc115862955"/>
    </w:p>
    <w:p w14:paraId="2A990271" w14:textId="77777777" w:rsidR="00391866" w:rsidRPr="002D5AEE" w:rsidRDefault="00391866">
      <w:pPr>
        <w:pStyle w:val="Heading2"/>
        <w:numPr>
          <w:ilvl w:val="0"/>
          <w:numId w:val="0"/>
        </w:numPr>
        <w:ind w:firstLine="709"/>
        <w:rPr>
          <w:rFonts w:ascii="Arial" w:hAnsi="Arial" w:cs="Arial"/>
          <w:b/>
          <w:color w:val="000000"/>
          <w:sz w:val="21"/>
          <w:szCs w:val="21"/>
        </w:rPr>
      </w:pPr>
    </w:p>
    <w:p w14:paraId="4AFF75ED" w14:textId="77777777" w:rsidR="00C256E8" w:rsidRPr="002D5AEE" w:rsidRDefault="00C256E8">
      <w:pPr>
        <w:pStyle w:val="Heading2"/>
        <w:numPr>
          <w:ilvl w:val="0"/>
          <w:numId w:val="0"/>
        </w:numPr>
        <w:ind w:firstLine="709"/>
        <w:rPr>
          <w:rFonts w:ascii="Arial" w:hAnsi="Arial" w:cs="Arial"/>
          <w:b/>
          <w:color w:val="000000"/>
          <w:sz w:val="21"/>
          <w:szCs w:val="21"/>
        </w:rPr>
      </w:pPr>
      <w:r w:rsidRPr="002D5AEE">
        <w:rPr>
          <w:rFonts w:ascii="Arial" w:hAnsi="Arial" w:cs="Arial"/>
          <w:b/>
          <w:color w:val="000000"/>
          <w:sz w:val="21"/>
          <w:szCs w:val="21"/>
        </w:rPr>
        <w:t>Charges</w:t>
      </w:r>
      <w:bookmarkEnd w:id="3108"/>
      <w:r w:rsidRPr="002D5AEE">
        <w:rPr>
          <w:rFonts w:ascii="Arial" w:hAnsi="Arial" w:cs="Arial"/>
          <w:b/>
          <w:color w:val="000000"/>
          <w:sz w:val="21"/>
          <w:szCs w:val="21"/>
        </w:rPr>
        <w:t xml:space="preserve"> – Telstra Kids in Touch Mobile Plans</w:t>
      </w:r>
    </w:p>
    <w:p w14:paraId="455BECE0" w14:textId="77777777" w:rsidR="00C256E8" w:rsidRPr="002D5AEE" w:rsidRDefault="00C256E8">
      <w:pPr>
        <w:pStyle w:val="Heading2"/>
        <w:rPr>
          <w:color w:val="000000"/>
        </w:rPr>
      </w:pPr>
      <w:bookmarkStart w:id="3109" w:name="_Ref144517912"/>
      <w:bookmarkStart w:id="3110" w:name="_Ref145753080"/>
      <w:r w:rsidRPr="002D5AEE">
        <w:rPr>
          <w:color w:val="000000"/>
        </w:rPr>
        <w:t>We charge you the following call charges for your Telstra Kids in Touch Mobile Plan.  Any unused included call minutes expire at the end of the month.</w:t>
      </w:r>
      <w:bookmarkEnd w:id="3109"/>
      <w:r w:rsidRPr="002D5AEE">
        <w:rPr>
          <w:color w:val="000000"/>
        </w:rPr>
        <w:t xml:space="preserve">  </w:t>
      </w:r>
      <w:r w:rsidRPr="002D5AEE">
        <w:rPr>
          <w:color w:val="000000"/>
          <w:lang w:val="en-US"/>
        </w:rPr>
        <w:t xml:space="preserve">Calls marked in the table with a </w:t>
      </w:r>
      <w:r w:rsidRPr="002D5AEE">
        <w:rPr>
          <w:b/>
          <w:color w:val="000000"/>
          <w:lang w:val="en-US"/>
        </w:rPr>
        <w:t>hash</w:t>
      </w:r>
      <w:r w:rsidRPr="002D5AEE">
        <w:rPr>
          <w:color w:val="000000"/>
          <w:lang w:val="en-US"/>
        </w:rPr>
        <w:t xml:space="preserve"> do not </w:t>
      </w:r>
      <w:r w:rsidRPr="002D5AEE">
        <w:rPr>
          <w:color w:val="000000"/>
        </w:rPr>
        <w:t xml:space="preserve">include some call types including directory assistance calls to 12XX and 12XXX, </w:t>
      </w:r>
      <w:r w:rsidRPr="002D5AEE" w:rsidDel="005D2169">
        <w:rPr>
          <w:color w:val="000000"/>
        </w:rPr>
        <w:t>calls prefixed with 13X and 13XX</w:t>
      </w:r>
      <w:r w:rsidRPr="002D5AEE">
        <w:rPr>
          <w:color w:val="000000"/>
        </w:rPr>
        <w:t xml:space="preserve">, 1800 calls, Push </w:t>
      </w:r>
      <w:proofErr w:type="gramStart"/>
      <w:r w:rsidRPr="002D5AEE">
        <w:rPr>
          <w:color w:val="000000"/>
        </w:rPr>
        <w:t>To</w:t>
      </w:r>
      <w:proofErr w:type="gramEnd"/>
      <w:r w:rsidRPr="002D5AEE">
        <w:rPr>
          <w:color w:val="000000"/>
        </w:rPr>
        <w:t xml:space="preserve"> Talk calls, operator assisted calls and third party content charges.</w:t>
      </w:r>
      <w:bookmarkEnd w:id="3110"/>
    </w:p>
    <w:tbl>
      <w:tblPr>
        <w:tblW w:w="14317"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678"/>
        <w:gridCol w:w="3261"/>
        <w:gridCol w:w="2551"/>
        <w:gridCol w:w="3827"/>
      </w:tblGrid>
      <w:tr w:rsidR="00C256E8" w:rsidRPr="005E5885" w14:paraId="5C665C13" w14:textId="77777777" w:rsidTr="00391866">
        <w:trPr>
          <w:cantSplit/>
          <w:tblHeader/>
        </w:trPr>
        <w:tc>
          <w:tcPr>
            <w:tcW w:w="4678" w:type="dxa"/>
            <w:tcBorders>
              <w:top w:val="nil"/>
              <w:left w:val="nil"/>
              <w:bottom w:val="nil"/>
              <w:right w:val="single" w:sz="4" w:space="0" w:color="auto"/>
            </w:tcBorders>
          </w:tcPr>
          <w:p w14:paraId="729B16CD" w14:textId="77777777" w:rsidR="00C256E8" w:rsidRPr="002D5AEE" w:rsidRDefault="00C256E8">
            <w:pPr>
              <w:pStyle w:val="TableHead"/>
              <w:spacing w:before="120" w:after="120"/>
              <w:ind w:left="50" w:hanging="50"/>
              <w:rPr>
                <w:color w:val="000000"/>
              </w:rPr>
            </w:pPr>
          </w:p>
        </w:tc>
        <w:tc>
          <w:tcPr>
            <w:tcW w:w="9639" w:type="dxa"/>
            <w:gridSpan w:val="3"/>
            <w:tcBorders>
              <w:left w:val="single" w:sz="4" w:space="0" w:color="auto"/>
            </w:tcBorders>
          </w:tcPr>
          <w:p w14:paraId="42C6B6FA" w14:textId="77777777" w:rsidR="00C256E8" w:rsidRPr="002D5AEE" w:rsidRDefault="00C256E8">
            <w:pPr>
              <w:pStyle w:val="TableHead"/>
              <w:spacing w:before="120" w:after="120"/>
              <w:jc w:val="center"/>
              <w:rPr>
                <w:color w:val="000000"/>
              </w:rPr>
            </w:pPr>
            <w:r w:rsidRPr="002D5AEE">
              <w:rPr>
                <w:color w:val="000000"/>
              </w:rPr>
              <w:t>TELSTRA KIDS IN TOUCH CASUAL PLAN, PHONE PLAN AND MEMBER PLAN</w:t>
            </w:r>
          </w:p>
        </w:tc>
      </w:tr>
      <w:tr w:rsidR="005E5885" w:rsidRPr="005E5885" w14:paraId="1E41B2AB" w14:textId="77777777" w:rsidTr="00391866">
        <w:trPr>
          <w:cantSplit/>
          <w:tblHeader/>
        </w:trPr>
        <w:tc>
          <w:tcPr>
            <w:tcW w:w="4678" w:type="dxa"/>
            <w:tcBorders>
              <w:top w:val="nil"/>
              <w:left w:val="nil"/>
              <w:bottom w:val="nil"/>
              <w:right w:val="single" w:sz="4" w:space="0" w:color="auto"/>
            </w:tcBorders>
          </w:tcPr>
          <w:p w14:paraId="5DE73B23" w14:textId="77777777" w:rsidR="00C256E8" w:rsidRPr="002D5AEE" w:rsidRDefault="00C256E8">
            <w:pPr>
              <w:pStyle w:val="TableHead"/>
              <w:spacing w:before="120" w:after="120"/>
              <w:ind w:left="50" w:hanging="50"/>
              <w:rPr>
                <w:iCs/>
                <w:color w:val="000000"/>
              </w:rPr>
            </w:pPr>
          </w:p>
        </w:tc>
        <w:tc>
          <w:tcPr>
            <w:tcW w:w="3261" w:type="dxa"/>
            <w:tcBorders>
              <w:left w:val="single" w:sz="4" w:space="0" w:color="auto"/>
            </w:tcBorders>
          </w:tcPr>
          <w:p w14:paraId="0AD49FAF" w14:textId="77777777" w:rsidR="00C256E8" w:rsidRPr="002D5AEE" w:rsidRDefault="00C256E8">
            <w:pPr>
              <w:pStyle w:val="TableHead"/>
              <w:spacing w:before="120" w:after="120"/>
              <w:jc w:val="center"/>
              <w:rPr>
                <w:iCs/>
                <w:color w:val="000000"/>
              </w:rPr>
            </w:pPr>
            <w:r w:rsidRPr="002D5AEE">
              <w:rPr>
                <w:iCs/>
                <w:color w:val="000000"/>
              </w:rPr>
              <w:t>$15 (excluding Phone Plan)</w:t>
            </w:r>
          </w:p>
        </w:tc>
        <w:tc>
          <w:tcPr>
            <w:tcW w:w="2551" w:type="dxa"/>
          </w:tcPr>
          <w:p w14:paraId="19FEBA9E" w14:textId="77777777" w:rsidR="00C256E8" w:rsidRPr="002D5AEE" w:rsidRDefault="00C256E8">
            <w:pPr>
              <w:pStyle w:val="TableHead"/>
              <w:spacing w:before="120" w:after="120"/>
              <w:jc w:val="center"/>
              <w:rPr>
                <w:iCs/>
                <w:color w:val="000000"/>
              </w:rPr>
            </w:pPr>
            <w:r w:rsidRPr="002D5AEE">
              <w:rPr>
                <w:iCs/>
                <w:color w:val="000000"/>
              </w:rPr>
              <w:t>$20</w:t>
            </w:r>
          </w:p>
        </w:tc>
        <w:tc>
          <w:tcPr>
            <w:tcW w:w="3827" w:type="dxa"/>
          </w:tcPr>
          <w:p w14:paraId="5C4A0228" w14:textId="77777777" w:rsidR="00C256E8" w:rsidRPr="002D5AEE" w:rsidRDefault="00C256E8">
            <w:pPr>
              <w:pStyle w:val="TableHead"/>
              <w:spacing w:before="120" w:after="120"/>
              <w:jc w:val="center"/>
              <w:rPr>
                <w:iCs/>
                <w:color w:val="000000"/>
              </w:rPr>
            </w:pPr>
            <w:r w:rsidRPr="002D5AEE">
              <w:rPr>
                <w:iCs/>
                <w:color w:val="000000"/>
              </w:rPr>
              <w:t>$30</w:t>
            </w:r>
          </w:p>
        </w:tc>
      </w:tr>
      <w:tr w:rsidR="005E5885" w:rsidRPr="005E5885" w14:paraId="074ADFA2" w14:textId="77777777" w:rsidTr="00391866">
        <w:trPr>
          <w:cantSplit/>
          <w:tblHeader/>
        </w:trPr>
        <w:tc>
          <w:tcPr>
            <w:tcW w:w="4678" w:type="dxa"/>
            <w:tcBorders>
              <w:top w:val="nil"/>
              <w:left w:val="nil"/>
            </w:tcBorders>
          </w:tcPr>
          <w:p w14:paraId="59700071" w14:textId="77777777" w:rsidR="00C256E8" w:rsidRPr="002D5AEE" w:rsidRDefault="00C256E8">
            <w:pPr>
              <w:pStyle w:val="TableHead"/>
              <w:spacing w:before="120" w:after="120"/>
              <w:rPr>
                <w:rFonts w:cs="Arial"/>
                <w:b w:val="0"/>
                <w:bCs/>
                <w:iCs/>
                <w:color w:val="000000"/>
                <w:szCs w:val="18"/>
              </w:rPr>
            </w:pPr>
          </w:p>
        </w:tc>
        <w:tc>
          <w:tcPr>
            <w:tcW w:w="3261" w:type="dxa"/>
          </w:tcPr>
          <w:p w14:paraId="38CDE357"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2551" w:type="dxa"/>
          </w:tcPr>
          <w:p w14:paraId="4D9756D9"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3827" w:type="dxa"/>
          </w:tcPr>
          <w:p w14:paraId="41EB9F4B"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r>
      <w:tr w:rsidR="005E5885" w:rsidRPr="005E5885" w14:paraId="54535A73" w14:textId="77777777" w:rsidTr="00391866">
        <w:trPr>
          <w:cantSplit/>
        </w:trPr>
        <w:tc>
          <w:tcPr>
            <w:tcW w:w="4678" w:type="dxa"/>
          </w:tcPr>
          <w:p w14:paraId="5E720618" w14:textId="77777777" w:rsidR="00C256E8" w:rsidRPr="002D5AEE" w:rsidRDefault="00C256E8">
            <w:pPr>
              <w:pStyle w:val="TableData"/>
              <w:rPr>
                <w:rFonts w:cs="Arial"/>
                <w:color w:val="000000"/>
              </w:rPr>
            </w:pPr>
            <w:r w:rsidRPr="002D5AEE">
              <w:rPr>
                <w:rFonts w:cs="Arial"/>
                <w:color w:val="000000"/>
              </w:rPr>
              <w:t>Minimum Monthly Spend</w:t>
            </w:r>
          </w:p>
        </w:tc>
        <w:tc>
          <w:tcPr>
            <w:tcW w:w="3261" w:type="dxa"/>
          </w:tcPr>
          <w:p w14:paraId="5760A20E" w14:textId="77777777" w:rsidR="00C256E8" w:rsidRPr="002D5AEE" w:rsidRDefault="00C256E8">
            <w:pPr>
              <w:tabs>
                <w:tab w:val="left" w:pos="1918"/>
              </w:tabs>
              <w:spacing w:before="120" w:after="120"/>
              <w:jc w:val="right"/>
              <w:rPr>
                <w:rFonts w:ascii="Arial" w:hAnsi="Arial"/>
                <w:color w:val="000000"/>
                <w:sz w:val="18"/>
              </w:rPr>
            </w:pPr>
            <w:r w:rsidRPr="002D5AEE">
              <w:rPr>
                <w:rFonts w:ascii="Arial" w:hAnsi="Arial"/>
                <w:color w:val="000000"/>
                <w:sz w:val="18"/>
              </w:rPr>
              <w:t>$15.00</w:t>
            </w:r>
          </w:p>
        </w:tc>
        <w:tc>
          <w:tcPr>
            <w:tcW w:w="2551" w:type="dxa"/>
          </w:tcPr>
          <w:p w14:paraId="3135DD09"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$20.00</w:t>
            </w:r>
          </w:p>
        </w:tc>
        <w:tc>
          <w:tcPr>
            <w:tcW w:w="3827" w:type="dxa"/>
          </w:tcPr>
          <w:p w14:paraId="7A6D75F6"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$30.00</w:t>
            </w:r>
          </w:p>
        </w:tc>
      </w:tr>
      <w:tr w:rsidR="005E5885" w:rsidRPr="005E5885" w14:paraId="73415A50" w14:textId="77777777" w:rsidTr="00391866">
        <w:trPr>
          <w:cantSplit/>
        </w:trPr>
        <w:tc>
          <w:tcPr>
            <w:tcW w:w="4678" w:type="dxa"/>
            <w:tcBorders>
              <w:bottom w:val="nil"/>
            </w:tcBorders>
          </w:tcPr>
          <w:p w14:paraId="1CC1BFD4"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Monthly included call minutes</w:t>
            </w:r>
          </w:p>
        </w:tc>
        <w:tc>
          <w:tcPr>
            <w:tcW w:w="3261" w:type="dxa"/>
            <w:tcBorders>
              <w:bottom w:val="nil"/>
            </w:tcBorders>
            <w:vAlign w:val="center"/>
          </w:tcPr>
          <w:p w14:paraId="4FE8D785" w14:textId="77777777" w:rsidR="00C256E8" w:rsidRPr="002D5AEE" w:rsidRDefault="00C256E8">
            <w:pPr>
              <w:tabs>
                <w:tab w:val="left" w:pos="1918"/>
              </w:tabs>
              <w:spacing w:before="480" w:after="360"/>
              <w:jc w:val="center"/>
              <w:rPr>
                <w:rFonts w:ascii="Arial" w:hAnsi="Arial" w:cs="Arial"/>
                <w:color w:val="000000"/>
                <w:sz w:val="18"/>
              </w:rPr>
            </w:pPr>
            <w:r w:rsidRPr="002D5AEE">
              <w:rPr>
                <w:rFonts w:ascii="Arial" w:hAnsi="Arial" w:cs="Arial"/>
                <w:color w:val="000000"/>
                <w:sz w:val="18"/>
              </w:rPr>
              <w:t>15 minutes</w:t>
            </w:r>
          </w:p>
        </w:tc>
        <w:tc>
          <w:tcPr>
            <w:tcW w:w="2551" w:type="dxa"/>
            <w:tcBorders>
              <w:bottom w:val="nil"/>
            </w:tcBorders>
          </w:tcPr>
          <w:p w14:paraId="32A0E94D"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40 minutes</w:t>
            </w:r>
          </w:p>
        </w:tc>
        <w:tc>
          <w:tcPr>
            <w:tcW w:w="3827" w:type="dxa"/>
            <w:tcBorders>
              <w:bottom w:val="nil"/>
            </w:tcBorders>
          </w:tcPr>
          <w:p w14:paraId="6222FC99"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60 minutes</w:t>
            </w:r>
          </w:p>
        </w:tc>
      </w:tr>
      <w:tr w:rsidR="005E5885" w:rsidRPr="005E5885" w14:paraId="34DA2BCA" w14:textId="77777777" w:rsidTr="00391866">
        <w:trPr>
          <w:cantSplit/>
        </w:trPr>
        <w:tc>
          <w:tcPr>
            <w:tcW w:w="4678" w:type="dxa"/>
          </w:tcPr>
          <w:p w14:paraId="2D329C02"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 xml:space="preserve">Charges for calls to most national direct dial numbers (which include fixed and mobile numbers in Australia and calls prefixed with ‘13X’ and ‘13XX’) (per minute, charged per </w:t>
            </w:r>
            <w:proofErr w:type="gramStart"/>
            <w:r w:rsidRPr="002D5AEE">
              <w:rPr>
                <w:rFonts w:ascii="Arial" w:hAnsi="Arial" w:cs="Arial"/>
                <w:color w:val="000000"/>
                <w:sz w:val="18"/>
              </w:rPr>
              <w:t>second)#</w:t>
            </w:r>
            <w:proofErr w:type="gramEnd"/>
          </w:p>
        </w:tc>
        <w:tc>
          <w:tcPr>
            <w:tcW w:w="3261" w:type="dxa"/>
            <w:vAlign w:val="center"/>
          </w:tcPr>
          <w:p w14:paraId="0997D6C4"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70¢ </w:t>
            </w:r>
          </w:p>
        </w:tc>
        <w:tc>
          <w:tcPr>
            <w:tcW w:w="2551" w:type="dxa"/>
            <w:vAlign w:val="center"/>
          </w:tcPr>
          <w:p w14:paraId="2116CF1C"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c>
          <w:tcPr>
            <w:tcW w:w="3827" w:type="dxa"/>
            <w:vAlign w:val="center"/>
          </w:tcPr>
          <w:p w14:paraId="0314179A"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r>
      <w:tr w:rsidR="005E5885" w:rsidRPr="005E5885" w14:paraId="7BBDFFED" w14:textId="77777777" w:rsidTr="00391866">
        <w:trPr>
          <w:cantSplit/>
        </w:trPr>
        <w:tc>
          <w:tcPr>
            <w:tcW w:w="4678" w:type="dxa"/>
          </w:tcPr>
          <w:p w14:paraId="30CEAABE"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lastRenderedPageBreak/>
              <w:t>Charges for text messages from your Telstra Kids in Touch handset (per message, per recipient):</w:t>
            </w:r>
          </w:p>
          <w:p w14:paraId="03791B03"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sent to an Australian number in response to a ‘Note’ that originates from that Australian number programmed in the web portal; and</w:t>
            </w:r>
          </w:p>
          <w:p w14:paraId="580DE95A"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 xml:space="preserve">sent to an Australian number programmed in the web portal to notify of a new </w:t>
            </w:r>
            <w:proofErr w:type="spellStart"/>
            <w:r w:rsidRPr="005E5885">
              <w:rPr>
                <w:rFonts w:ascii="Arial" w:hAnsi="Arial" w:cs="Arial"/>
                <w:bCs/>
                <w:color w:val="000000"/>
                <w:sz w:val="18"/>
              </w:rPr>
              <w:t>LeapFrog</w:t>
            </w:r>
            <w:proofErr w:type="spellEnd"/>
            <w:r w:rsidRPr="005E5885">
              <w:rPr>
                <w:rFonts w:ascii="Arial" w:hAnsi="Arial" w:cs="Arial"/>
                <w:bCs/>
                <w:color w:val="000000"/>
                <w:sz w:val="18"/>
              </w:rPr>
              <w:t xml:space="preserve"> Learning Game high score.</w:t>
            </w:r>
          </w:p>
        </w:tc>
        <w:tc>
          <w:tcPr>
            <w:tcW w:w="3261" w:type="dxa"/>
            <w:vAlign w:val="center"/>
          </w:tcPr>
          <w:p w14:paraId="28BE026E"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2551" w:type="dxa"/>
            <w:vAlign w:val="center"/>
          </w:tcPr>
          <w:p w14:paraId="1C6FFC8C"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3827" w:type="dxa"/>
            <w:vAlign w:val="center"/>
          </w:tcPr>
          <w:p w14:paraId="0F383E62"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r>
      <w:tr w:rsidR="005E5885" w:rsidRPr="005E5885" w14:paraId="0F84C081" w14:textId="77777777" w:rsidTr="00B73BC3">
        <w:trPr>
          <w:cantSplit/>
        </w:trPr>
        <w:tc>
          <w:tcPr>
            <w:tcW w:w="4678" w:type="dxa"/>
            <w:tcBorders>
              <w:bottom w:val="single" w:sz="4" w:space="0" w:color="auto"/>
            </w:tcBorders>
          </w:tcPr>
          <w:p w14:paraId="43102E7E"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text messages from your Telstra Kids in Touch handset (per message, per recipient):</w:t>
            </w:r>
          </w:p>
          <w:p w14:paraId="5ED47A4D"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sent to an international number in response to a ‘Note’ that originates from that international number programmed in the web portal; and</w:t>
            </w:r>
          </w:p>
          <w:p w14:paraId="1864D6B5"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 xml:space="preserve">sent to an international number programmed in the web portal to notify of a new </w:t>
            </w:r>
            <w:proofErr w:type="spellStart"/>
            <w:r w:rsidRPr="005E5885">
              <w:rPr>
                <w:rFonts w:ascii="Arial" w:hAnsi="Arial" w:cs="Arial"/>
                <w:bCs/>
                <w:color w:val="000000"/>
                <w:sz w:val="18"/>
              </w:rPr>
              <w:t>LeapFrog</w:t>
            </w:r>
            <w:proofErr w:type="spellEnd"/>
            <w:r w:rsidRPr="005E5885">
              <w:rPr>
                <w:rFonts w:ascii="Arial" w:hAnsi="Arial" w:cs="Arial"/>
                <w:bCs/>
                <w:color w:val="000000"/>
                <w:sz w:val="18"/>
              </w:rPr>
              <w:t xml:space="preserve"> Learning Game high score.</w:t>
            </w:r>
          </w:p>
        </w:tc>
        <w:tc>
          <w:tcPr>
            <w:tcW w:w="3261" w:type="dxa"/>
            <w:tcBorders>
              <w:bottom w:val="single" w:sz="4" w:space="0" w:color="auto"/>
            </w:tcBorders>
            <w:vAlign w:val="center"/>
          </w:tcPr>
          <w:p w14:paraId="6F8DA575"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2551" w:type="dxa"/>
            <w:tcBorders>
              <w:bottom w:val="single" w:sz="4" w:space="0" w:color="auto"/>
            </w:tcBorders>
            <w:vAlign w:val="center"/>
          </w:tcPr>
          <w:p w14:paraId="2811733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3827" w:type="dxa"/>
            <w:tcBorders>
              <w:bottom w:val="single" w:sz="4" w:space="0" w:color="auto"/>
            </w:tcBorders>
            <w:vAlign w:val="center"/>
          </w:tcPr>
          <w:p w14:paraId="407CD1A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r>
      <w:tr w:rsidR="005E5885" w:rsidRPr="005E5885" w14:paraId="6B66AD7B" w14:textId="77777777" w:rsidTr="00EC2F24">
        <w:trPr>
          <w:cantSplit/>
        </w:trPr>
        <w:tc>
          <w:tcPr>
            <w:tcW w:w="4678" w:type="dxa"/>
          </w:tcPr>
          <w:p w14:paraId="72D9C27E"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Charges for calls to ‘12XX’, ‘12XXX’</w:t>
            </w:r>
            <w:r w:rsidRPr="002D5AEE" w:rsidDel="005D2169">
              <w:rPr>
                <w:rFonts w:ascii="Arial" w:hAnsi="Arial" w:cs="Arial"/>
                <w:color w:val="000000"/>
                <w:sz w:val="18"/>
              </w:rPr>
              <w:t xml:space="preserve"> and calls prefixed with ‘13X’ and ‘13XX’</w:t>
            </w:r>
          </w:p>
        </w:tc>
        <w:tc>
          <w:tcPr>
            <w:tcW w:w="9639" w:type="dxa"/>
            <w:gridSpan w:val="3"/>
            <w:vAlign w:val="center"/>
          </w:tcPr>
          <w:p w14:paraId="27074D5E" w14:textId="77777777" w:rsidR="00C256E8" w:rsidRPr="002D5AEE" w:rsidDel="005D2169"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For calls to ‘12XX’ and ‘12XXX’, see Section 11 in </w:t>
            </w:r>
            <w:hyperlink r:id="rId250" w:history="1">
              <w:r w:rsidRPr="002D5AEE">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p w14:paraId="5E2FD0B6" w14:textId="77777777" w:rsidR="00C256E8" w:rsidRPr="002D5AEE" w:rsidRDefault="00C256E8">
            <w:pPr>
              <w:tabs>
                <w:tab w:val="left" w:pos="1918"/>
              </w:tabs>
              <w:spacing w:before="120" w:after="120"/>
              <w:rPr>
                <w:rFonts w:ascii="Arial" w:hAnsi="Arial" w:cs="Arial"/>
                <w:color w:val="000000"/>
                <w:sz w:val="18"/>
              </w:rPr>
            </w:pPr>
            <w:r w:rsidRPr="002D5AEE" w:rsidDel="005D2169">
              <w:rPr>
                <w:rFonts w:ascii="Arial" w:hAnsi="Arial" w:cs="Arial"/>
                <w:color w:val="000000"/>
                <w:sz w:val="18"/>
              </w:rPr>
              <w:t>For calls prefixed with ‘13X’ and ‘13XX’, see</w:t>
            </w:r>
            <w:r w:rsidRPr="002D5AEE">
              <w:rPr>
                <w:rFonts w:ascii="Arial" w:hAnsi="Arial" w:cs="Arial"/>
                <w:color w:val="000000"/>
                <w:sz w:val="18"/>
              </w:rPr>
              <w:t xml:space="preserve"> Section 7 in</w:t>
            </w:r>
            <w:r w:rsidRPr="002D5AEE" w:rsidDel="005D2169">
              <w:rPr>
                <w:rFonts w:ascii="Arial" w:hAnsi="Arial" w:cs="Arial"/>
                <w:color w:val="000000"/>
                <w:sz w:val="18"/>
              </w:rPr>
              <w:t xml:space="preserve"> </w:t>
            </w:r>
            <w:hyperlink r:id="rId251" w:history="1">
              <w:r w:rsidRPr="002D5AEE" w:rsidDel="005D2169">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tc>
      </w:tr>
      <w:tr w:rsidR="005E5885" w:rsidRPr="005E5885" w14:paraId="3EC19C91" w14:textId="77777777" w:rsidTr="00EC2F24">
        <w:trPr>
          <w:cantSplit/>
        </w:trPr>
        <w:tc>
          <w:tcPr>
            <w:tcW w:w="4678" w:type="dxa"/>
          </w:tcPr>
          <w:p w14:paraId="5D1A3FF1" w14:textId="77777777" w:rsidR="00C256E8" w:rsidRPr="005E5885" w:rsidRDefault="00C256E8">
            <w:pPr>
              <w:spacing w:before="120" w:after="120"/>
              <w:rPr>
                <w:rFonts w:ascii="Arial" w:hAnsi="Arial" w:cs="Arial"/>
                <w:bCs/>
                <w:color w:val="000000"/>
                <w:sz w:val="18"/>
              </w:rPr>
            </w:pPr>
            <w:r w:rsidRPr="002D5AEE">
              <w:rPr>
                <w:rFonts w:ascii="Arial" w:hAnsi="Arial" w:cs="Arial"/>
                <w:color w:val="000000"/>
                <w:sz w:val="18"/>
              </w:rPr>
              <w:lastRenderedPageBreak/>
              <w:t xml:space="preserve">Charges for calls </w:t>
            </w:r>
            <w:proofErr w:type="spellStart"/>
            <w:r w:rsidRPr="002D5AEE">
              <w:rPr>
                <w:rFonts w:ascii="Arial" w:hAnsi="Arial" w:cs="Arial"/>
                <w:color w:val="000000"/>
                <w:sz w:val="18"/>
              </w:rPr>
              <w:t>prerixed</w:t>
            </w:r>
            <w:proofErr w:type="spellEnd"/>
            <w:r w:rsidRPr="002D5AEE">
              <w:rPr>
                <w:rFonts w:ascii="Arial" w:hAnsi="Arial" w:cs="Arial"/>
                <w:color w:val="000000"/>
                <w:sz w:val="18"/>
              </w:rPr>
              <w:t xml:space="preserve"> with ‘</w:t>
            </w:r>
            <w:r w:rsidRPr="005E5885">
              <w:rPr>
                <w:rFonts w:ascii="Arial" w:hAnsi="Arial" w:cs="Arial"/>
                <w:bCs/>
                <w:color w:val="000000"/>
                <w:sz w:val="18"/>
              </w:rPr>
              <w:t>1800’</w:t>
            </w:r>
          </w:p>
        </w:tc>
        <w:tc>
          <w:tcPr>
            <w:tcW w:w="9639" w:type="dxa"/>
            <w:gridSpan w:val="3"/>
            <w:vAlign w:val="center"/>
          </w:tcPr>
          <w:p w14:paraId="5313EEEB"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4 in </w:t>
            </w:r>
            <w:hyperlink r:id="rId252" w:history="1">
              <w:r w:rsidRPr="002D5AEE">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tc>
      </w:tr>
      <w:tr w:rsidR="005E5885" w:rsidRPr="005E5885" w14:paraId="670E5971" w14:textId="77777777" w:rsidTr="00EC2F24">
        <w:trPr>
          <w:cantSplit/>
        </w:trPr>
        <w:tc>
          <w:tcPr>
            <w:tcW w:w="4678" w:type="dxa"/>
          </w:tcPr>
          <w:p w14:paraId="24A02F6F"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international calls</w:t>
            </w:r>
          </w:p>
        </w:tc>
        <w:tc>
          <w:tcPr>
            <w:tcW w:w="9639" w:type="dxa"/>
            <w:gridSpan w:val="3"/>
            <w:vAlign w:val="center"/>
          </w:tcPr>
          <w:p w14:paraId="3048771D"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3 in </w:t>
            </w:r>
            <w:hyperlink r:id="rId253"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57BD088A" w14:textId="77777777" w:rsidTr="00EC2F24">
        <w:trPr>
          <w:cantSplit/>
        </w:trPr>
        <w:tc>
          <w:tcPr>
            <w:tcW w:w="4678" w:type="dxa"/>
          </w:tcPr>
          <w:p w14:paraId="2C8A2FF3"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operator assisted calls</w:t>
            </w:r>
          </w:p>
        </w:tc>
        <w:tc>
          <w:tcPr>
            <w:tcW w:w="9639" w:type="dxa"/>
            <w:gridSpan w:val="3"/>
            <w:vAlign w:val="center"/>
          </w:tcPr>
          <w:p w14:paraId="4C5E4655"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54" w:history="1">
              <w:r w:rsidRPr="002D5AEE">
                <w:rPr>
                  <w:rStyle w:val="Hyperlink"/>
                  <w:rFonts w:ascii="Arial" w:hAnsi="Arial" w:cs="Arial"/>
                  <w:color w:val="000000"/>
                  <w:sz w:val="18"/>
                </w:rPr>
                <w:t>Part G – Operator Assisted Calls of the Basic Telephone Service Section of Our Customer Terms</w:t>
              </w:r>
            </w:hyperlink>
          </w:p>
        </w:tc>
      </w:tr>
      <w:tr w:rsidR="005E5885" w:rsidRPr="005E5885" w14:paraId="646A0D88" w14:textId="77777777" w:rsidTr="00EC2F24">
        <w:trPr>
          <w:cantSplit/>
        </w:trPr>
        <w:tc>
          <w:tcPr>
            <w:tcW w:w="4678" w:type="dxa"/>
          </w:tcPr>
          <w:p w14:paraId="09FD71EC"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t xml:space="preserve">Charges for </w:t>
            </w:r>
            <w:proofErr w:type="spellStart"/>
            <w:r w:rsidRPr="005E5885">
              <w:rPr>
                <w:rFonts w:ascii="Arial" w:hAnsi="Arial" w:cs="Arial"/>
                <w:bCs/>
                <w:color w:val="000000"/>
                <w:sz w:val="18"/>
              </w:rPr>
              <w:t>Infocalls</w:t>
            </w:r>
            <w:proofErr w:type="spellEnd"/>
            <w:r w:rsidRPr="005E5885">
              <w:rPr>
                <w:rFonts w:ascii="Arial" w:hAnsi="Arial" w:cs="Arial"/>
                <w:bCs/>
                <w:color w:val="000000"/>
                <w:sz w:val="18"/>
              </w:rPr>
              <w:t xml:space="preserve"> (</w:t>
            </w:r>
            <w:proofErr w:type="gramStart"/>
            <w:r w:rsidRPr="005E5885">
              <w:rPr>
                <w:rFonts w:ascii="Arial" w:hAnsi="Arial" w:cs="Arial"/>
                <w:bCs/>
                <w:color w:val="000000"/>
                <w:sz w:val="18"/>
              </w:rPr>
              <w:t>eg</w:t>
            </w:r>
            <w:proofErr w:type="gramEnd"/>
            <w:r w:rsidRPr="005E5885">
              <w:rPr>
                <w:rFonts w:ascii="Arial" w:hAnsi="Arial" w:cs="Arial"/>
                <w:bCs/>
                <w:color w:val="000000"/>
                <w:sz w:val="18"/>
              </w:rPr>
              <w:t xml:space="preserve"> ‘19XX’)</w:t>
            </w:r>
          </w:p>
        </w:tc>
        <w:tc>
          <w:tcPr>
            <w:tcW w:w="9639" w:type="dxa"/>
            <w:gridSpan w:val="3"/>
            <w:vAlign w:val="center"/>
          </w:tcPr>
          <w:p w14:paraId="5B0831C4"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55"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69D84617" w14:textId="77777777" w:rsidTr="00EC2F24">
        <w:trPr>
          <w:cantSplit/>
        </w:trPr>
        <w:tc>
          <w:tcPr>
            <w:tcW w:w="4678" w:type="dxa"/>
          </w:tcPr>
          <w:p w14:paraId="539618BC"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t>Charges for Optus 1900 calls</w:t>
            </w:r>
          </w:p>
        </w:tc>
        <w:tc>
          <w:tcPr>
            <w:tcW w:w="9639" w:type="dxa"/>
            <w:gridSpan w:val="3"/>
            <w:vAlign w:val="center"/>
          </w:tcPr>
          <w:p w14:paraId="403FC794"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6 in </w:t>
            </w:r>
            <w:hyperlink r:id="rId256" w:history="1">
              <w:r w:rsidRPr="002D5AEE">
                <w:rPr>
                  <w:rStyle w:val="Hyperlink"/>
                  <w:rFonts w:ascii="Arial" w:hAnsi="Arial" w:cs="Arial"/>
                  <w:color w:val="000000"/>
                  <w:sz w:val="18"/>
                </w:rPr>
                <w:t>Part D – Other Call Types of the Telstra Mobile Section of Our Customer Terms</w:t>
              </w:r>
            </w:hyperlink>
          </w:p>
        </w:tc>
      </w:tr>
    </w:tbl>
    <w:p w14:paraId="2905CB94" w14:textId="77777777" w:rsidR="00C256E8" w:rsidRPr="002D5AEE" w:rsidRDefault="00C256E8">
      <w:pPr>
        <w:rPr>
          <w:rFonts w:ascii="Arial" w:hAnsi="Arial" w:cs="Arial"/>
          <w:color w:val="000000"/>
          <w:sz w:val="18"/>
          <w:szCs w:val="18"/>
        </w:rPr>
      </w:pPr>
    </w:p>
    <w:p w14:paraId="5E5FC3D5" w14:textId="77777777" w:rsidR="00C256E8" w:rsidRPr="002D5AEE" w:rsidRDefault="00C256E8">
      <w:pPr>
        <w:pStyle w:val="Heading2"/>
        <w:keepNext/>
        <w:numPr>
          <w:ilvl w:val="0"/>
          <w:numId w:val="0"/>
        </w:numPr>
        <w:ind w:firstLine="709"/>
        <w:rPr>
          <w:rFonts w:ascii="Arial" w:hAnsi="Arial" w:cs="Arial"/>
          <w:b/>
          <w:color w:val="000000"/>
          <w:sz w:val="21"/>
          <w:szCs w:val="21"/>
        </w:rPr>
      </w:pPr>
      <w:r w:rsidRPr="002D5AEE">
        <w:rPr>
          <w:rFonts w:ascii="Arial" w:hAnsi="Arial" w:cs="Arial"/>
          <w:b/>
          <w:color w:val="000000"/>
          <w:sz w:val="21"/>
          <w:szCs w:val="21"/>
        </w:rPr>
        <w:t xml:space="preserve">Charges – Using Telstra Kids in Touch SIM card in another Telstra mobile </w:t>
      </w:r>
      <w:proofErr w:type="gramStart"/>
      <w:r w:rsidRPr="002D5AEE">
        <w:rPr>
          <w:rFonts w:ascii="Arial" w:hAnsi="Arial" w:cs="Arial"/>
          <w:b/>
          <w:color w:val="000000"/>
          <w:sz w:val="21"/>
          <w:szCs w:val="21"/>
        </w:rPr>
        <w:t>handset</w:t>
      </w:r>
      <w:proofErr w:type="gramEnd"/>
    </w:p>
    <w:p w14:paraId="1AE89EC5" w14:textId="77777777" w:rsidR="00B73BC3" w:rsidRPr="002D5AEE" w:rsidRDefault="00C256E8" w:rsidP="002D5AEE">
      <w:pPr>
        <w:pStyle w:val="Heading2"/>
        <w:keepNext/>
        <w:rPr>
          <w:color w:val="000000"/>
        </w:rPr>
      </w:pPr>
      <w:bookmarkStart w:id="3111" w:name="_Ref142731642"/>
      <w:r w:rsidRPr="002D5AEE">
        <w:rPr>
          <w:color w:val="000000"/>
        </w:rPr>
        <w:t xml:space="preserve">While it is a condition of the Telstra Kids in Touch service that you use your Telstra Kids in Touch SIM card only in your Telstra Kids in Touch handset, </w:t>
      </w:r>
      <w:proofErr w:type="spellStart"/>
      <w:r w:rsidRPr="002D5AEE">
        <w:rPr>
          <w:color w:val="000000"/>
        </w:rPr>
        <w:t>i</w:t>
      </w:r>
      <w:r w:rsidRPr="002D5AEE" w:rsidDel="005D2169">
        <w:rPr>
          <w:color w:val="000000"/>
        </w:rPr>
        <w:t>I</w:t>
      </w:r>
      <w:r w:rsidRPr="002D5AEE">
        <w:rPr>
          <w:color w:val="000000"/>
        </w:rPr>
        <w:t>f</w:t>
      </w:r>
      <w:proofErr w:type="spellEnd"/>
      <w:r w:rsidRPr="002D5AEE">
        <w:rPr>
          <w:color w:val="000000"/>
        </w:rPr>
        <w:t xml:space="preserve"> you use the SIM card </w:t>
      </w:r>
      <w:r w:rsidRPr="002D5AEE" w:rsidDel="005D2169">
        <w:rPr>
          <w:color w:val="000000"/>
        </w:rPr>
        <w:t xml:space="preserve">from your Telstra Kids in Touch handset </w:t>
      </w:r>
      <w:r w:rsidRPr="002D5AEE">
        <w:rPr>
          <w:color w:val="000000"/>
        </w:rPr>
        <w:t>in another Telstra mobile handset, we charge you the following call charges for the calls you make.</w:t>
      </w:r>
      <w:bookmarkEnd w:id="3111"/>
      <w:r w:rsidRPr="002D5AEE">
        <w:rPr>
          <w:color w:val="000000"/>
        </w:rPr>
        <w:t xml:space="preserve">  Any unused included call minutes expire at the end of the month.  C</w:t>
      </w:r>
      <w:proofErr w:type="spellStart"/>
      <w:r w:rsidRPr="002D5AEE">
        <w:rPr>
          <w:color w:val="000000"/>
          <w:lang w:val="en-US"/>
        </w:rPr>
        <w:t>alls</w:t>
      </w:r>
      <w:proofErr w:type="spellEnd"/>
      <w:r w:rsidRPr="002D5AEE">
        <w:rPr>
          <w:color w:val="000000"/>
          <w:lang w:val="en-US"/>
        </w:rPr>
        <w:t xml:space="preserve"> marked in the table with </w:t>
      </w:r>
      <w:r w:rsidRPr="002D5AEE">
        <w:rPr>
          <w:color w:val="000000"/>
          <w:lang w:val="en-US"/>
        </w:rPr>
        <w:lastRenderedPageBreak/>
        <w:t xml:space="preserve">a </w:t>
      </w:r>
      <w:r w:rsidRPr="002D5AEE">
        <w:rPr>
          <w:b/>
          <w:color w:val="000000"/>
          <w:lang w:val="en-US"/>
        </w:rPr>
        <w:t>hash</w:t>
      </w:r>
      <w:r w:rsidRPr="002D5AEE">
        <w:rPr>
          <w:color w:val="000000"/>
          <w:lang w:val="en-US"/>
        </w:rPr>
        <w:t xml:space="preserve"> do not </w:t>
      </w:r>
      <w:r w:rsidRPr="002D5AEE">
        <w:rPr>
          <w:color w:val="000000"/>
        </w:rPr>
        <w:t xml:space="preserve">include some call types including directory assistance calls to 12XX and 12XXX, </w:t>
      </w:r>
      <w:r w:rsidRPr="002D5AEE" w:rsidDel="005D2169">
        <w:rPr>
          <w:color w:val="000000"/>
        </w:rPr>
        <w:t>calls prefixed with 13X and 13XX,</w:t>
      </w:r>
      <w:r w:rsidRPr="002D5AEE">
        <w:rPr>
          <w:color w:val="000000"/>
        </w:rPr>
        <w:t xml:space="preserve"> 1800 calls, Push </w:t>
      </w:r>
      <w:proofErr w:type="gramStart"/>
      <w:r w:rsidRPr="002D5AEE">
        <w:rPr>
          <w:color w:val="000000"/>
        </w:rPr>
        <w:t>To</w:t>
      </w:r>
      <w:proofErr w:type="gramEnd"/>
      <w:r w:rsidRPr="002D5AEE">
        <w:rPr>
          <w:color w:val="000000"/>
        </w:rPr>
        <w:t xml:space="preserve"> Talk calls, operator assisted calls and third party content charge</w:t>
      </w: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540"/>
        <w:gridCol w:w="3545"/>
        <w:gridCol w:w="3545"/>
        <w:gridCol w:w="3545"/>
      </w:tblGrid>
      <w:tr w:rsidR="00C256E8" w:rsidRPr="005E5885" w14:paraId="1D185769" w14:textId="77777777" w:rsidTr="006246E6">
        <w:trPr>
          <w:cantSplit/>
          <w:tblHeader/>
        </w:trPr>
        <w:tc>
          <w:tcPr>
            <w:tcW w:w="3540" w:type="dxa"/>
            <w:tcBorders>
              <w:top w:val="nil"/>
              <w:left w:val="nil"/>
              <w:bottom w:val="nil"/>
              <w:right w:val="single" w:sz="4" w:space="0" w:color="auto"/>
            </w:tcBorders>
          </w:tcPr>
          <w:p w14:paraId="691F9D9E" w14:textId="77777777" w:rsidR="00C256E8" w:rsidRPr="002D5AEE" w:rsidRDefault="00C256E8">
            <w:pPr>
              <w:pStyle w:val="TableHead"/>
              <w:spacing w:before="120" w:after="120"/>
              <w:ind w:left="50" w:hanging="50"/>
              <w:rPr>
                <w:color w:val="000000"/>
              </w:rPr>
            </w:pPr>
          </w:p>
          <w:p w14:paraId="7CEE9D1F" w14:textId="77777777" w:rsidR="00391866" w:rsidRPr="002D5AEE" w:rsidRDefault="00391866">
            <w:pPr>
              <w:pStyle w:val="TableData"/>
              <w:rPr>
                <w:color w:val="000000"/>
              </w:rPr>
            </w:pPr>
          </w:p>
          <w:p w14:paraId="690EAF96" w14:textId="77777777" w:rsidR="00391866" w:rsidRPr="002D5AEE" w:rsidRDefault="00391866">
            <w:pPr>
              <w:pStyle w:val="TableData"/>
              <w:rPr>
                <w:color w:val="000000"/>
              </w:rPr>
            </w:pPr>
          </w:p>
        </w:tc>
        <w:tc>
          <w:tcPr>
            <w:tcW w:w="10635" w:type="dxa"/>
            <w:gridSpan w:val="3"/>
            <w:tcBorders>
              <w:left w:val="single" w:sz="4" w:space="0" w:color="auto"/>
            </w:tcBorders>
          </w:tcPr>
          <w:p w14:paraId="7372FB1C" w14:textId="77777777" w:rsidR="00C256E8" w:rsidRPr="002D5AEE" w:rsidRDefault="00C256E8">
            <w:pPr>
              <w:pStyle w:val="TableHead"/>
              <w:spacing w:before="120" w:after="120"/>
              <w:jc w:val="center"/>
              <w:rPr>
                <w:color w:val="000000"/>
              </w:rPr>
            </w:pPr>
            <w:r w:rsidRPr="002D5AEE">
              <w:rPr>
                <w:color w:val="000000"/>
              </w:rPr>
              <w:t>TELSTRA KIDS IN TOUCH CASUAL PLAN, PHONE PLAN AND MEMBER PLAN</w:t>
            </w:r>
          </w:p>
        </w:tc>
      </w:tr>
      <w:tr w:rsidR="005E5885" w:rsidRPr="005E5885" w14:paraId="33D18710" w14:textId="77777777" w:rsidTr="006246E6">
        <w:trPr>
          <w:cantSplit/>
          <w:tblHeader/>
        </w:trPr>
        <w:tc>
          <w:tcPr>
            <w:tcW w:w="3540" w:type="dxa"/>
            <w:tcBorders>
              <w:top w:val="nil"/>
              <w:left w:val="nil"/>
              <w:bottom w:val="nil"/>
              <w:right w:val="single" w:sz="4" w:space="0" w:color="auto"/>
            </w:tcBorders>
          </w:tcPr>
          <w:p w14:paraId="49DE22E6" w14:textId="77777777" w:rsidR="00C256E8" w:rsidRPr="002D5AEE" w:rsidRDefault="00C256E8">
            <w:pPr>
              <w:pStyle w:val="TableHead"/>
              <w:spacing w:before="120" w:after="120"/>
              <w:ind w:left="50" w:hanging="50"/>
              <w:rPr>
                <w:iCs/>
                <w:color w:val="000000"/>
              </w:rPr>
            </w:pPr>
          </w:p>
        </w:tc>
        <w:tc>
          <w:tcPr>
            <w:tcW w:w="3545" w:type="dxa"/>
            <w:tcBorders>
              <w:left w:val="single" w:sz="4" w:space="0" w:color="auto"/>
            </w:tcBorders>
          </w:tcPr>
          <w:p w14:paraId="69ED9D88" w14:textId="77777777" w:rsidR="00C256E8" w:rsidRPr="002D5AEE" w:rsidRDefault="00C256E8">
            <w:pPr>
              <w:pStyle w:val="TableHead"/>
              <w:spacing w:before="120" w:after="120"/>
              <w:jc w:val="center"/>
              <w:rPr>
                <w:iCs/>
                <w:color w:val="000000"/>
              </w:rPr>
            </w:pPr>
            <w:r w:rsidRPr="002D5AEE">
              <w:rPr>
                <w:iCs/>
                <w:color w:val="000000"/>
              </w:rPr>
              <w:t>$15 (excluding Phone Plan)</w:t>
            </w:r>
          </w:p>
        </w:tc>
        <w:tc>
          <w:tcPr>
            <w:tcW w:w="3545" w:type="dxa"/>
          </w:tcPr>
          <w:p w14:paraId="5BC14B4A" w14:textId="77777777" w:rsidR="00C256E8" w:rsidRPr="002D5AEE" w:rsidRDefault="00C256E8">
            <w:pPr>
              <w:pStyle w:val="TableHead"/>
              <w:spacing w:before="120" w:after="120"/>
              <w:jc w:val="center"/>
              <w:rPr>
                <w:iCs/>
                <w:color w:val="000000"/>
              </w:rPr>
            </w:pPr>
            <w:r w:rsidRPr="002D5AEE">
              <w:rPr>
                <w:iCs/>
                <w:color w:val="000000"/>
              </w:rPr>
              <w:t>$20</w:t>
            </w:r>
          </w:p>
        </w:tc>
        <w:tc>
          <w:tcPr>
            <w:tcW w:w="3545" w:type="dxa"/>
          </w:tcPr>
          <w:p w14:paraId="21722A67" w14:textId="77777777" w:rsidR="00C256E8" w:rsidRPr="002D5AEE" w:rsidRDefault="00C256E8">
            <w:pPr>
              <w:pStyle w:val="TableHead"/>
              <w:spacing w:before="120" w:after="120"/>
              <w:jc w:val="center"/>
              <w:rPr>
                <w:iCs/>
                <w:color w:val="000000"/>
              </w:rPr>
            </w:pPr>
            <w:r w:rsidRPr="002D5AEE">
              <w:rPr>
                <w:iCs/>
                <w:color w:val="000000"/>
              </w:rPr>
              <w:t>$30</w:t>
            </w:r>
          </w:p>
        </w:tc>
      </w:tr>
      <w:tr w:rsidR="005E5885" w:rsidRPr="005E5885" w14:paraId="4B1BB658" w14:textId="77777777" w:rsidTr="006246E6">
        <w:trPr>
          <w:cantSplit/>
          <w:tblHeader/>
        </w:trPr>
        <w:tc>
          <w:tcPr>
            <w:tcW w:w="3540" w:type="dxa"/>
            <w:tcBorders>
              <w:top w:val="nil"/>
              <w:left w:val="nil"/>
            </w:tcBorders>
          </w:tcPr>
          <w:p w14:paraId="08373BE5" w14:textId="77777777" w:rsidR="00C256E8" w:rsidRPr="002D5AEE" w:rsidRDefault="00C256E8">
            <w:pPr>
              <w:pStyle w:val="TableHead"/>
              <w:spacing w:before="120" w:after="120"/>
              <w:rPr>
                <w:rFonts w:cs="Arial"/>
                <w:b w:val="0"/>
                <w:bCs/>
                <w:iCs/>
                <w:color w:val="000000"/>
                <w:szCs w:val="18"/>
              </w:rPr>
            </w:pPr>
          </w:p>
        </w:tc>
        <w:tc>
          <w:tcPr>
            <w:tcW w:w="3545" w:type="dxa"/>
          </w:tcPr>
          <w:p w14:paraId="4A0173D1"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3545" w:type="dxa"/>
          </w:tcPr>
          <w:p w14:paraId="34C4F889"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3545" w:type="dxa"/>
          </w:tcPr>
          <w:p w14:paraId="037F70EC"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r>
      <w:tr w:rsidR="005E5885" w:rsidRPr="005E5885" w14:paraId="5072D2AC" w14:textId="77777777" w:rsidTr="006246E6">
        <w:trPr>
          <w:cantSplit/>
        </w:trPr>
        <w:tc>
          <w:tcPr>
            <w:tcW w:w="3540" w:type="dxa"/>
          </w:tcPr>
          <w:p w14:paraId="012F390C" w14:textId="77777777" w:rsidR="00C256E8" w:rsidRPr="002D5AEE" w:rsidRDefault="00C256E8">
            <w:pPr>
              <w:pStyle w:val="TableData"/>
              <w:rPr>
                <w:rFonts w:cs="Arial"/>
                <w:color w:val="000000"/>
              </w:rPr>
            </w:pPr>
            <w:r w:rsidRPr="002D5AEE">
              <w:rPr>
                <w:rFonts w:cs="Arial"/>
                <w:color w:val="000000"/>
              </w:rPr>
              <w:t>Minimum Monthly Spend</w:t>
            </w:r>
          </w:p>
        </w:tc>
        <w:tc>
          <w:tcPr>
            <w:tcW w:w="3545" w:type="dxa"/>
          </w:tcPr>
          <w:p w14:paraId="0BAC2421" w14:textId="77777777" w:rsidR="00C256E8" w:rsidRPr="002D5AEE" w:rsidRDefault="00C256E8">
            <w:pPr>
              <w:tabs>
                <w:tab w:val="left" w:pos="1918"/>
              </w:tabs>
              <w:spacing w:before="120" w:after="120"/>
              <w:jc w:val="right"/>
              <w:rPr>
                <w:rFonts w:ascii="Arial" w:hAnsi="Arial"/>
                <w:color w:val="000000"/>
                <w:sz w:val="18"/>
              </w:rPr>
            </w:pPr>
            <w:r w:rsidRPr="002D5AEE">
              <w:rPr>
                <w:rFonts w:ascii="Arial" w:hAnsi="Arial"/>
                <w:color w:val="000000"/>
                <w:sz w:val="18"/>
              </w:rPr>
              <w:t>$15.00</w:t>
            </w:r>
          </w:p>
        </w:tc>
        <w:tc>
          <w:tcPr>
            <w:tcW w:w="3545" w:type="dxa"/>
          </w:tcPr>
          <w:p w14:paraId="65F2C441"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$20.00</w:t>
            </w:r>
          </w:p>
        </w:tc>
        <w:tc>
          <w:tcPr>
            <w:tcW w:w="3545" w:type="dxa"/>
          </w:tcPr>
          <w:p w14:paraId="2D5FD4C8"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$30.00</w:t>
            </w:r>
          </w:p>
        </w:tc>
      </w:tr>
      <w:tr w:rsidR="005E5885" w:rsidRPr="005E5885" w14:paraId="4A24785A" w14:textId="77777777" w:rsidTr="006246E6">
        <w:trPr>
          <w:cantSplit/>
        </w:trPr>
        <w:tc>
          <w:tcPr>
            <w:tcW w:w="3540" w:type="dxa"/>
            <w:tcBorders>
              <w:bottom w:val="nil"/>
            </w:tcBorders>
          </w:tcPr>
          <w:p w14:paraId="6008FE67"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Monthly included call minutes</w:t>
            </w:r>
          </w:p>
        </w:tc>
        <w:tc>
          <w:tcPr>
            <w:tcW w:w="3545" w:type="dxa"/>
            <w:tcBorders>
              <w:bottom w:val="nil"/>
            </w:tcBorders>
            <w:vAlign w:val="center"/>
          </w:tcPr>
          <w:p w14:paraId="5414A12A" w14:textId="77777777" w:rsidR="00C256E8" w:rsidRPr="002D5AEE" w:rsidRDefault="00C256E8">
            <w:pPr>
              <w:tabs>
                <w:tab w:val="left" w:pos="1918"/>
              </w:tabs>
              <w:spacing w:before="480" w:after="360"/>
              <w:jc w:val="center"/>
              <w:rPr>
                <w:rFonts w:ascii="Arial" w:hAnsi="Arial" w:cs="Arial"/>
                <w:color w:val="000000"/>
                <w:sz w:val="18"/>
              </w:rPr>
            </w:pPr>
            <w:r w:rsidRPr="002D5AEE">
              <w:rPr>
                <w:rFonts w:ascii="Arial" w:hAnsi="Arial" w:cs="Arial"/>
                <w:color w:val="000000"/>
                <w:sz w:val="18"/>
              </w:rPr>
              <w:t>15 minutes</w:t>
            </w:r>
          </w:p>
        </w:tc>
        <w:tc>
          <w:tcPr>
            <w:tcW w:w="3545" w:type="dxa"/>
            <w:tcBorders>
              <w:bottom w:val="nil"/>
            </w:tcBorders>
          </w:tcPr>
          <w:p w14:paraId="3677A9BE"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40 minutes</w:t>
            </w:r>
          </w:p>
        </w:tc>
        <w:tc>
          <w:tcPr>
            <w:tcW w:w="3545" w:type="dxa"/>
            <w:tcBorders>
              <w:bottom w:val="nil"/>
            </w:tcBorders>
          </w:tcPr>
          <w:p w14:paraId="27B79D90"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60 minutes</w:t>
            </w:r>
          </w:p>
        </w:tc>
      </w:tr>
      <w:tr w:rsidR="005E5885" w:rsidRPr="005E5885" w14:paraId="20CB8082" w14:textId="77777777" w:rsidTr="006246E6">
        <w:trPr>
          <w:cantSplit/>
        </w:trPr>
        <w:tc>
          <w:tcPr>
            <w:tcW w:w="3540" w:type="dxa"/>
          </w:tcPr>
          <w:p w14:paraId="7429E2C5"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 xml:space="preserve">Charges for calls to most national direct dial numbers (which include fixed and mobile numbers in Australia and calls prefixed with ‘13X’ and ‘13XX’) (per minute, charged per </w:t>
            </w:r>
            <w:proofErr w:type="gramStart"/>
            <w:r w:rsidRPr="002D5AEE">
              <w:rPr>
                <w:rFonts w:ascii="Arial" w:hAnsi="Arial" w:cs="Arial"/>
                <w:color w:val="000000"/>
                <w:sz w:val="18"/>
              </w:rPr>
              <w:t>second)#</w:t>
            </w:r>
            <w:proofErr w:type="gramEnd"/>
          </w:p>
        </w:tc>
        <w:tc>
          <w:tcPr>
            <w:tcW w:w="3545" w:type="dxa"/>
            <w:vAlign w:val="center"/>
          </w:tcPr>
          <w:p w14:paraId="05ED83C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70¢ </w:t>
            </w:r>
          </w:p>
        </w:tc>
        <w:tc>
          <w:tcPr>
            <w:tcW w:w="3545" w:type="dxa"/>
            <w:vAlign w:val="center"/>
          </w:tcPr>
          <w:p w14:paraId="03E40AAF"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c>
          <w:tcPr>
            <w:tcW w:w="3545" w:type="dxa"/>
            <w:vAlign w:val="center"/>
          </w:tcPr>
          <w:p w14:paraId="5E7A9C5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r>
      <w:tr w:rsidR="005E5885" w:rsidRPr="005E5885" w14:paraId="6C6A327A" w14:textId="77777777" w:rsidTr="006246E6">
        <w:trPr>
          <w:cantSplit/>
        </w:trPr>
        <w:tc>
          <w:tcPr>
            <w:tcW w:w="3540" w:type="dxa"/>
          </w:tcPr>
          <w:p w14:paraId="3A0DADBB" w14:textId="77777777" w:rsidR="00C256E8" w:rsidRPr="002D5AEE" w:rsidRDefault="00C256E8">
            <w:pPr>
              <w:spacing w:before="120" w:after="120"/>
              <w:rPr>
                <w:rFonts w:ascii="Arial" w:hAnsi="Arial" w:cs="Arial"/>
                <w:color w:val="000000"/>
                <w:sz w:val="18"/>
              </w:rPr>
            </w:pPr>
            <w:r w:rsidRPr="005E5885">
              <w:rPr>
                <w:rFonts w:ascii="Arial" w:hAnsi="Arial" w:cs="Arial"/>
                <w:bCs/>
                <w:color w:val="000000"/>
                <w:sz w:val="18"/>
              </w:rPr>
              <w:t>Charges for c</w:t>
            </w:r>
            <w:r w:rsidRPr="002D5AEE">
              <w:rPr>
                <w:rFonts w:ascii="Arial" w:hAnsi="Arial" w:cs="Arial"/>
                <w:color w:val="000000"/>
                <w:sz w:val="18"/>
              </w:rPr>
              <w:t>alls to ‘12XX’, ‘12XXX’</w:t>
            </w:r>
            <w:r w:rsidRPr="002D5AEE" w:rsidDel="005D2169">
              <w:rPr>
                <w:rFonts w:ascii="Arial" w:hAnsi="Arial" w:cs="Arial"/>
                <w:color w:val="000000"/>
                <w:sz w:val="18"/>
              </w:rPr>
              <w:t xml:space="preserve"> and calls prefixed with ‘13X’ and ‘13XX’</w:t>
            </w:r>
          </w:p>
        </w:tc>
        <w:tc>
          <w:tcPr>
            <w:tcW w:w="10635" w:type="dxa"/>
            <w:gridSpan w:val="3"/>
            <w:vAlign w:val="center"/>
          </w:tcPr>
          <w:p w14:paraId="39CEA2BF" w14:textId="77777777" w:rsidR="00C256E8" w:rsidRPr="002D5AEE" w:rsidDel="005D2169"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For calls to ‘12XX’ and ‘12XXX’, see Section 11 in </w:t>
            </w:r>
            <w:hyperlink r:id="rId257" w:history="1">
              <w:r w:rsidRPr="002D5AEE">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p w14:paraId="47463BA0" w14:textId="77777777" w:rsidR="00C256E8" w:rsidRPr="002D5AEE" w:rsidRDefault="00C256E8">
            <w:pPr>
              <w:tabs>
                <w:tab w:val="left" w:pos="1918"/>
              </w:tabs>
              <w:spacing w:before="120" w:after="120"/>
              <w:rPr>
                <w:rFonts w:ascii="Arial" w:hAnsi="Arial" w:cs="Arial"/>
                <w:color w:val="000000"/>
                <w:sz w:val="18"/>
              </w:rPr>
            </w:pPr>
            <w:r w:rsidRPr="002D5AEE" w:rsidDel="005D2169">
              <w:rPr>
                <w:rFonts w:ascii="Arial" w:hAnsi="Arial" w:cs="Arial"/>
                <w:color w:val="000000"/>
                <w:sz w:val="18"/>
              </w:rPr>
              <w:t xml:space="preserve">For calls prefixed with ‘13X’ and ‘13XX’, see </w:t>
            </w:r>
            <w:r w:rsidRPr="002D5AEE">
              <w:rPr>
                <w:rFonts w:ascii="Arial" w:hAnsi="Arial" w:cs="Arial"/>
                <w:color w:val="000000"/>
                <w:sz w:val="18"/>
              </w:rPr>
              <w:t xml:space="preserve">Section 7 in </w:t>
            </w:r>
            <w:hyperlink r:id="rId258" w:history="1">
              <w:r w:rsidRPr="002D5AEE" w:rsidDel="005D2169">
                <w:rPr>
                  <w:rStyle w:val="Hyperlink"/>
                  <w:rFonts w:ascii="Arial" w:hAnsi="Arial" w:cs="Arial"/>
                  <w:color w:val="000000"/>
                  <w:sz w:val="18"/>
                </w:rPr>
                <w:t>Part D – Other Call Types of the Telstra Mobile Section of Our Customer Terms</w:t>
              </w:r>
            </w:hyperlink>
          </w:p>
        </w:tc>
      </w:tr>
      <w:tr w:rsidR="005E5885" w:rsidRPr="005E5885" w14:paraId="6897558E" w14:textId="77777777" w:rsidTr="006246E6">
        <w:trPr>
          <w:cantSplit/>
        </w:trPr>
        <w:tc>
          <w:tcPr>
            <w:tcW w:w="3540" w:type="dxa"/>
          </w:tcPr>
          <w:p w14:paraId="411F6BDB"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calls prefixed with ‘1800’</w:t>
            </w:r>
          </w:p>
        </w:tc>
        <w:tc>
          <w:tcPr>
            <w:tcW w:w="10635" w:type="dxa"/>
            <w:gridSpan w:val="3"/>
            <w:vAlign w:val="center"/>
          </w:tcPr>
          <w:p w14:paraId="6D797C02"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4 in </w:t>
            </w:r>
            <w:hyperlink r:id="rId259"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5AE8A2E7" w14:textId="77777777" w:rsidTr="006246E6">
        <w:trPr>
          <w:cantSplit/>
        </w:trPr>
        <w:tc>
          <w:tcPr>
            <w:tcW w:w="3540" w:type="dxa"/>
          </w:tcPr>
          <w:p w14:paraId="10BA1A1B"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lastRenderedPageBreak/>
              <w:t xml:space="preserve">Charges for </w:t>
            </w:r>
            <w:proofErr w:type="spellStart"/>
            <w:r w:rsidRPr="005E5885">
              <w:rPr>
                <w:rFonts w:ascii="Arial" w:hAnsi="Arial" w:cs="Arial"/>
                <w:bCs/>
                <w:color w:val="000000"/>
                <w:sz w:val="18"/>
              </w:rPr>
              <w:t>Infocalls</w:t>
            </w:r>
            <w:proofErr w:type="spellEnd"/>
            <w:r w:rsidRPr="005E5885">
              <w:rPr>
                <w:rFonts w:ascii="Arial" w:hAnsi="Arial" w:cs="Arial"/>
                <w:bCs/>
                <w:color w:val="000000"/>
                <w:sz w:val="18"/>
              </w:rPr>
              <w:t xml:space="preserve"> (</w:t>
            </w:r>
            <w:proofErr w:type="gramStart"/>
            <w:r w:rsidRPr="005E5885">
              <w:rPr>
                <w:rFonts w:ascii="Arial" w:hAnsi="Arial" w:cs="Arial"/>
                <w:bCs/>
                <w:color w:val="000000"/>
                <w:sz w:val="18"/>
              </w:rPr>
              <w:t>eg</w:t>
            </w:r>
            <w:proofErr w:type="gramEnd"/>
            <w:r w:rsidRPr="005E5885">
              <w:rPr>
                <w:rFonts w:ascii="Arial" w:hAnsi="Arial" w:cs="Arial"/>
                <w:bCs/>
                <w:color w:val="000000"/>
                <w:sz w:val="18"/>
              </w:rPr>
              <w:t xml:space="preserve"> ‘19XX’)</w:t>
            </w:r>
          </w:p>
        </w:tc>
        <w:tc>
          <w:tcPr>
            <w:tcW w:w="10635" w:type="dxa"/>
            <w:gridSpan w:val="3"/>
            <w:vAlign w:val="center"/>
          </w:tcPr>
          <w:p w14:paraId="4E883867"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60"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24A8D65A" w14:textId="77777777" w:rsidTr="006246E6">
        <w:trPr>
          <w:cantSplit/>
        </w:trPr>
        <w:tc>
          <w:tcPr>
            <w:tcW w:w="3540" w:type="dxa"/>
          </w:tcPr>
          <w:p w14:paraId="29BE6FCE"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t>Charges for Optus 1900 calls</w:t>
            </w:r>
          </w:p>
        </w:tc>
        <w:tc>
          <w:tcPr>
            <w:tcW w:w="10635" w:type="dxa"/>
            <w:gridSpan w:val="3"/>
            <w:vAlign w:val="center"/>
          </w:tcPr>
          <w:p w14:paraId="09D3FD4B"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6 in </w:t>
            </w:r>
            <w:hyperlink r:id="rId261"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02A2EB18" w14:textId="77777777" w:rsidTr="006246E6">
        <w:trPr>
          <w:cantSplit/>
        </w:trPr>
        <w:tc>
          <w:tcPr>
            <w:tcW w:w="3540" w:type="dxa"/>
          </w:tcPr>
          <w:p w14:paraId="7C3405B2"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international calls</w:t>
            </w:r>
          </w:p>
        </w:tc>
        <w:tc>
          <w:tcPr>
            <w:tcW w:w="10635" w:type="dxa"/>
            <w:gridSpan w:val="3"/>
            <w:vAlign w:val="center"/>
          </w:tcPr>
          <w:p w14:paraId="72CB770C"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3 in </w:t>
            </w:r>
            <w:hyperlink r:id="rId262"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45F45541" w14:textId="77777777" w:rsidTr="006246E6">
        <w:trPr>
          <w:cantSplit/>
        </w:trPr>
        <w:tc>
          <w:tcPr>
            <w:tcW w:w="3540" w:type="dxa"/>
          </w:tcPr>
          <w:p w14:paraId="3F21A234"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 xml:space="preserve">Charges for Push </w:t>
            </w:r>
            <w:proofErr w:type="gramStart"/>
            <w:r w:rsidRPr="005E5885">
              <w:rPr>
                <w:rFonts w:ascii="Arial" w:hAnsi="Arial" w:cs="Arial"/>
                <w:bCs/>
                <w:color w:val="000000"/>
                <w:sz w:val="18"/>
              </w:rPr>
              <w:t>To</w:t>
            </w:r>
            <w:proofErr w:type="gramEnd"/>
            <w:r w:rsidRPr="005E5885">
              <w:rPr>
                <w:rFonts w:ascii="Arial" w:hAnsi="Arial" w:cs="Arial"/>
                <w:bCs/>
                <w:color w:val="000000"/>
                <w:sz w:val="18"/>
              </w:rPr>
              <w:t xml:space="preserve"> Talk calls</w:t>
            </w:r>
          </w:p>
        </w:tc>
        <w:tc>
          <w:tcPr>
            <w:tcW w:w="10635" w:type="dxa"/>
            <w:gridSpan w:val="3"/>
            <w:vAlign w:val="center"/>
          </w:tcPr>
          <w:p w14:paraId="08587E5C"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12 in </w:t>
            </w:r>
            <w:hyperlink r:id="rId263"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1BD0FBC6" w14:textId="77777777" w:rsidTr="006246E6">
        <w:trPr>
          <w:cantSplit/>
        </w:trPr>
        <w:tc>
          <w:tcPr>
            <w:tcW w:w="3540" w:type="dxa"/>
          </w:tcPr>
          <w:p w14:paraId="4977838B"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operator assisted calls</w:t>
            </w:r>
          </w:p>
        </w:tc>
        <w:tc>
          <w:tcPr>
            <w:tcW w:w="10635" w:type="dxa"/>
            <w:gridSpan w:val="3"/>
            <w:vAlign w:val="center"/>
          </w:tcPr>
          <w:p w14:paraId="08FE38AD"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64" w:history="1">
              <w:r w:rsidRPr="002D5AEE">
                <w:rPr>
                  <w:rStyle w:val="Hyperlink"/>
                  <w:rFonts w:ascii="Arial" w:hAnsi="Arial" w:cs="Arial"/>
                  <w:color w:val="000000"/>
                  <w:sz w:val="18"/>
                </w:rPr>
                <w:t>Part G – Operator Assisted Calls of the Basic Telephone Service Section of Our Customer Terms</w:t>
              </w:r>
            </w:hyperlink>
          </w:p>
        </w:tc>
      </w:tr>
      <w:tr w:rsidR="005E5885" w:rsidRPr="005E5885" w14:paraId="71F8D38A" w14:textId="77777777" w:rsidTr="006246E6">
        <w:trPr>
          <w:cantSplit/>
        </w:trPr>
        <w:tc>
          <w:tcPr>
            <w:tcW w:w="3540" w:type="dxa"/>
          </w:tcPr>
          <w:p w14:paraId="3B5793E0"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text messages to an Australian number (per message, per recipient)</w:t>
            </w:r>
          </w:p>
        </w:tc>
        <w:tc>
          <w:tcPr>
            <w:tcW w:w="3545" w:type="dxa"/>
            <w:vAlign w:val="center"/>
          </w:tcPr>
          <w:p w14:paraId="29D0D404"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3545" w:type="dxa"/>
            <w:vAlign w:val="center"/>
          </w:tcPr>
          <w:p w14:paraId="4B62568C"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3545" w:type="dxa"/>
            <w:vAlign w:val="center"/>
          </w:tcPr>
          <w:p w14:paraId="169F227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r>
      <w:tr w:rsidR="005E5885" w:rsidRPr="005E5885" w14:paraId="6424A641" w14:textId="77777777" w:rsidTr="006246E6">
        <w:trPr>
          <w:cantSplit/>
        </w:trPr>
        <w:tc>
          <w:tcPr>
            <w:tcW w:w="3540" w:type="dxa"/>
          </w:tcPr>
          <w:p w14:paraId="71D83F74"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text messages to an international number (per message, per recipient)</w:t>
            </w:r>
          </w:p>
        </w:tc>
        <w:tc>
          <w:tcPr>
            <w:tcW w:w="3545" w:type="dxa"/>
            <w:vAlign w:val="center"/>
          </w:tcPr>
          <w:p w14:paraId="10073BC1"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3545" w:type="dxa"/>
            <w:vAlign w:val="center"/>
          </w:tcPr>
          <w:p w14:paraId="008C2346"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3545" w:type="dxa"/>
            <w:vAlign w:val="center"/>
          </w:tcPr>
          <w:p w14:paraId="1B31E4D6"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r>
      <w:tr w:rsidR="005E5885" w:rsidRPr="005E5885" w14:paraId="19AC3664" w14:textId="77777777" w:rsidTr="006246E6">
        <w:trPr>
          <w:cantSplit/>
        </w:trPr>
        <w:tc>
          <w:tcPr>
            <w:tcW w:w="3540" w:type="dxa"/>
          </w:tcPr>
          <w:p w14:paraId="6D0B0003"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picture messages to an Australian number (per message, per recipient)</w:t>
            </w:r>
          </w:p>
        </w:tc>
        <w:tc>
          <w:tcPr>
            <w:tcW w:w="3545" w:type="dxa"/>
            <w:vAlign w:val="center"/>
          </w:tcPr>
          <w:p w14:paraId="5A0C66E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50¢ </w:t>
            </w:r>
          </w:p>
        </w:tc>
        <w:tc>
          <w:tcPr>
            <w:tcW w:w="3545" w:type="dxa"/>
            <w:vAlign w:val="center"/>
          </w:tcPr>
          <w:p w14:paraId="28D58B69"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50¢</w:t>
            </w:r>
          </w:p>
        </w:tc>
        <w:tc>
          <w:tcPr>
            <w:tcW w:w="3545" w:type="dxa"/>
            <w:vAlign w:val="center"/>
          </w:tcPr>
          <w:p w14:paraId="2351F18B"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50¢</w:t>
            </w:r>
          </w:p>
        </w:tc>
      </w:tr>
      <w:tr w:rsidR="005E5885" w:rsidRPr="005E5885" w14:paraId="0BBF35D7" w14:textId="77777777" w:rsidTr="006246E6">
        <w:trPr>
          <w:cantSplit/>
        </w:trPr>
        <w:tc>
          <w:tcPr>
            <w:tcW w:w="3540" w:type="dxa"/>
          </w:tcPr>
          <w:p w14:paraId="7EAF6C72"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lastRenderedPageBreak/>
              <w:t>Charges for picture messages to an international number (per message, per recipient)</w:t>
            </w:r>
          </w:p>
        </w:tc>
        <w:tc>
          <w:tcPr>
            <w:tcW w:w="3545" w:type="dxa"/>
            <w:vAlign w:val="center"/>
          </w:tcPr>
          <w:p w14:paraId="2AE0549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75¢ </w:t>
            </w:r>
          </w:p>
        </w:tc>
        <w:tc>
          <w:tcPr>
            <w:tcW w:w="3545" w:type="dxa"/>
            <w:vAlign w:val="center"/>
          </w:tcPr>
          <w:p w14:paraId="7B1AE6F8"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c>
          <w:tcPr>
            <w:tcW w:w="3545" w:type="dxa"/>
            <w:vAlign w:val="center"/>
          </w:tcPr>
          <w:p w14:paraId="521BB36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r>
      <w:tr w:rsidR="005E5885" w:rsidRPr="005E5885" w14:paraId="56498384" w14:textId="77777777" w:rsidTr="006246E6">
        <w:trPr>
          <w:cantSplit/>
        </w:trPr>
        <w:tc>
          <w:tcPr>
            <w:tcW w:w="3540" w:type="dxa"/>
          </w:tcPr>
          <w:p w14:paraId="41813965"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video messages to an Australian or international number (per message, per recipient)</w:t>
            </w:r>
          </w:p>
        </w:tc>
        <w:tc>
          <w:tcPr>
            <w:tcW w:w="3545" w:type="dxa"/>
            <w:vAlign w:val="center"/>
          </w:tcPr>
          <w:p w14:paraId="1583ABB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75¢ </w:t>
            </w:r>
          </w:p>
        </w:tc>
        <w:tc>
          <w:tcPr>
            <w:tcW w:w="3545" w:type="dxa"/>
            <w:vAlign w:val="center"/>
          </w:tcPr>
          <w:p w14:paraId="775E4A2A"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c>
          <w:tcPr>
            <w:tcW w:w="3545" w:type="dxa"/>
            <w:vAlign w:val="center"/>
          </w:tcPr>
          <w:p w14:paraId="7750152E"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r>
      <w:tr w:rsidR="005E5885" w:rsidRPr="005E5885" w14:paraId="52D60C92" w14:textId="77777777" w:rsidTr="00EC2F24">
        <w:trPr>
          <w:cantSplit/>
        </w:trPr>
        <w:tc>
          <w:tcPr>
            <w:tcW w:w="3540" w:type="dxa"/>
          </w:tcPr>
          <w:p w14:paraId="5D4737E4"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d</w:t>
            </w:r>
            <w:r w:rsidRPr="005E5885">
              <w:rPr>
                <w:rFonts w:ascii="Arial" w:hAnsi="Arial" w:cs="Arial"/>
                <w:bCs/>
                <w:color w:val="000000"/>
                <w:sz w:val="18"/>
                <w:szCs w:val="18"/>
              </w:rPr>
              <w:t>ata calls</w:t>
            </w:r>
          </w:p>
        </w:tc>
        <w:tc>
          <w:tcPr>
            <w:tcW w:w="10635" w:type="dxa"/>
            <w:gridSpan w:val="3"/>
            <w:vAlign w:val="center"/>
          </w:tcPr>
          <w:p w14:paraId="103816F9"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the charges listed under “Charges – post-paid services – Pay as you go (PAYG) option” in section 3, </w:t>
            </w:r>
            <w:hyperlink r:id="rId265" w:history="1">
              <w:r w:rsidRPr="002D5AEE">
                <w:rPr>
                  <w:rStyle w:val="Hyperlink"/>
                  <w:rFonts w:ascii="Arial" w:hAnsi="Arial" w:cs="Arial"/>
                  <w:color w:val="000000"/>
                  <w:sz w:val="18"/>
                </w:rPr>
                <w:t>Part G – Data Services of the Telstra Mobile Section of Our Customer Terms</w:t>
              </w:r>
            </w:hyperlink>
            <w:r w:rsidRPr="002D5AEE">
              <w:rPr>
                <w:rFonts w:ascii="Arial" w:hAnsi="Arial" w:cs="Arial"/>
                <w:color w:val="000000"/>
                <w:sz w:val="18"/>
              </w:rPr>
              <w:t xml:space="preserve"> </w:t>
            </w:r>
          </w:p>
        </w:tc>
      </w:tr>
    </w:tbl>
    <w:p w14:paraId="78AD2D21" w14:textId="77777777" w:rsidR="007164D6" w:rsidRDefault="007164D6">
      <w:pPr>
        <w:spacing w:before="120" w:after="120"/>
        <w:rPr>
          <w:rFonts w:ascii="Arial" w:hAnsi="Arial" w:cs="Arial"/>
          <w:bCs/>
          <w:color w:val="000000"/>
          <w:sz w:val="18"/>
        </w:rPr>
        <w:sectPr w:rsidR="007164D6" w:rsidSect="002D5AEE">
          <w:pgSz w:w="16838" w:h="11906" w:orient="landscape" w:code="9"/>
          <w:pgMar w:top="1418" w:right="1418" w:bottom="1418" w:left="1418" w:header="720" w:footer="720" w:gutter="0"/>
          <w:cols w:space="720"/>
          <w:docGrid w:linePitch="313"/>
        </w:sectPr>
      </w:pPr>
    </w:p>
    <w:p w14:paraId="26A94101" w14:textId="77777777" w:rsidR="003E49DA" w:rsidRPr="002D5AEE" w:rsidRDefault="003E49DA" w:rsidP="002D5AEE">
      <w:pPr>
        <w:pStyle w:val="Heading1"/>
        <w:pageBreakBefore w:val="0"/>
        <w:rPr>
          <w:color w:val="000000"/>
          <w:lang w:val="en-US"/>
        </w:rPr>
      </w:pPr>
      <w:bookmarkStart w:id="3112" w:name="_Toc459561880"/>
      <w:bookmarkStart w:id="3113" w:name="_Toc492274688"/>
      <w:bookmarkStart w:id="3114" w:name="_Toc167194633"/>
      <w:r w:rsidRPr="002D5AEE">
        <w:rPr>
          <w:color w:val="000000"/>
          <w:lang w:val="en-US"/>
        </w:rPr>
        <w:lastRenderedPageBreak/>
        <w:t>Telstra 3G and Next G Cap Plan offer</w:t>
      </w:r>
      <w:bookmarkEnd w:id="33"/>
      <w:bookmarkEnd w:id="34"/>
      <w:bookmarkEnd w:id="35"/>
      <w:bookmarkEnd w:id="3112"/>
      <w:bookmarkEnd w:id="3113"/>
      <w:bookmarkEnd w:id="3114"/>
    </w:p>
    <w:p w14:paraId="462F7A23" w14:textId="77777777" w:rsidR="003E49DA" w:rsidRPr="002D5AEE" w:rsidRDefault="003E49DA">
      <w:pPr>
        <w:pStyle w:val="Indent1"/>
        <w:rPr>
          <w:color w:val="000000"/>
        </w:rPr>
      </w:pPr>
      <w:bookmarkStart w:id="3115" w:name="_Toc261262737"/>
      <w:bookmarkStart w:id="3116" w:name="_Toc261451177"/>
      <w:bookmarkStart w:id="3117" w:name="_Toc459561881"/>
      <w:bookmarkStart w:id="3118" w:name="_Toc492274689"/>
      <w:bookmarkStart w:id="3119" w:name="_Toc167194634"/>
      <w:bookmarkStart w:id="3120" w:name="_Toc261450729"/>
      <w:r w:rsidRPr="002D5AEE">
        <w:rPr>
          <w:color w:val="000000"/>
        </w:rPr>
        <w:t>Eligibility</w:t>
      </w:r>
      <w:bookmarkEnd w:id="3115"/>
      <w:bookmarkEnd w:id="3116"/>
      <w:bookmarkEnd w:id="3117"/>
      <w:bookmarkEnd w:id="3118"/>
      <w:bookmarkEnd w:id="3119"/>
    </w:p>
    <w:p w14:paraId="266D6217" w14:textId="77777777" w:rsidR="003E49DA" w:rsidRPr="002D5AEE" w:rsidRDefault="003E49DA">
      <w:pPr>
        <w:pStyle w:val="Indent1"/>
        <w:rPr>
          <w:color w:val="000000"/>
        </w:rPr>
      </w:pPr>
      <w:bookmarkStart w:id="3121" w:name="_Toc261451178"/>
      <w:bookmarkStart w:id="3122" w:name="_Toc459561882"/>
      <w:bookmarkStart w:id="3123" w:name="_Toc492274690"/>
      <w:bookmarkStart w:id="3124" w:name="_Toc167194635"/>
      <w:r w:rsidRPr="002D5AEE">
        <w:rPr>
          <w:rFonts w:ascii="Times New Roman" w:hAnsi="Times New Roman"/>
          <w:bCs w:val="0"/>
          <w:color w:val="000000"/>
          <w:sz w:val="24"/>
        </w:rPr>
        <w:t>The Telstra 3G and Next G Cap Plans are no longer available for new connections or recontracting from 11 May 2010.</w:t>
      </w:r>
      <w:bookmarkEnd w:id="3120"/>
      <w:bookmarkEnd w:id="3121"/>
      <w:bookmarkEnd w:id="3122"/>
      <w:bookmarkEnd w:id="3123"/>
      <w:bookmarkEnd w:id="3124"/>
    </w:p>
    <w:p w14:paraId="4D58C9DF" w14:textId="77777777" w:rsidR="003E49DA" w:rsidRPr="002D5AEE" w:rsidRDefault="003E49DA">
      <w:pPr>
        <w:pStyle w:val="Heading2"/>
        <w:rPr>
          <w:color w:val="000000"/>
        </w:rPr>
      </w:pPr>
      <w:r w:rsidRPr="002D5AEE">
        <w:rPr>
          <w:color w:val="000000"/>
        </w:rPr>
        <w:t>To be eligible you must either:</w:t>
      </w:r>
    </w:p>
    <w:p w14:paraId="62454EB8" w14:textId="77777777" w:rsidR="003E49DA" w:rsidRPr="002D5AEE" w:rsidRDefault="003E49DA" w:rsidP="2C9B27AD">
      <w:pPr>
        <w:pStyle w:val="Heading3"/>
        <w:rPr>
          <w:color w:val="000000"/>
        </w:rPr>
      </w:pPr>
      <w:r w:rsidRPr="2C9B27AD">
        <w:rPr>
          <w:color w:val="000000" w:themeColor="text1"/>
        </w:rPr>
        <w:t xml:space="preserve">purchase a compatible 3G or Next G handset under a </w:t>
      </w:r>
      <w:proofErr w:type="gramStart"/>
      <w:r w:rsidRPr="2C9B27AD">
        <w:rPr>
          <w:color w:val="000000" w:themeColor="text1"/>
        </w:rPr>
        <w:t>12 or 24 month</w:t>
      </w:r>
      <w:proofErr w:type="gramEnd"/>
      <w:r w:rsidRPr="2C9B27AD">
        <w:rPr>
          <w:color w:val="000000" w:themeColor="text1"/>
        </w:rPr>
        <w:t xml:space="preserve"> Mobile Repayment Option and connect this handset to a Telstra 3G and Next G Cap Plan for a minimum term of 12 or 24 months; or</w:t>
      </w:r>
    </w:p>
    <w:p w14:paraId="17E9D977" w14:textId="77777777" w:rsidR="003E49DA" w:rsidRPr="002D5AEE" w:rsidRDefault="003E49DA" w:rsidP="2C9B27AD">
      <w:pPr>
        <w:pStyle w:val="Heading3"/>
        <w:rPr>
          <w:color w:val="000000"/>
        </w:rPr>
      </w:pPr>
      <w:r w:rsidRPr="2C9B27AD">
        <w:rPr>
          <w:color w:val="000000" w:themeColor="text1"/>
        </w:rPr>
        <w:t>purchase from us a selected compatible 3G or Next G handset (as determined by us) at a subsidised price and connect this handset to a Telstra 3G and Next G Cap Plan for minimum term of 24 months.</w:t>
      </w:r>
    </w:p>
    <w:p w14:paraId="01485DEF" w14:textId="7959D4E6" w:rsidR="003022DC" w:rsidRPr="002D5AEE" w:rsidRDefault="003E49DA">
      <w:pPr>
        <w:rPr>
          <w:b/>
          <w:color w:val="000000"/>
        </w:rPr>
      </w:pPr>
      <w:bookmarkStart w:id="3125" w:name="_Toc261262738"/>
      <w:bookmarkStart w:id="3126" w:name="_Toc261450730"/>
      <w:bookmarkStart w:id="3127" w:name="_Toc261451179"/>
      <w:r w:rsidRPr="002D5AEE">
        <w:rPr>
          <w:color w:val="000000"/>
        </w:rPr>
        <w:t xml:space="preserve">Payment and Cap </w:t>
      </w:r>
      <w:proofErr w:type="spellStart"/>
      <w:r w:rsidRPr="002D5AEE">
        <w:rPr>
          <w:color w:val="000000"/>
        </w:rPr>
        <w:t>Amounts</w:t>
      </w:r>
      <w:bookmarkEnd w:id="3125"/>
      <w:bookmarkEnd w:id="3126"/>
      <w:bookmarkEnd w:id="3127"/>
      <w:r w:rsidR="00AC2ED8" w:rsidRPr="002D5AEE">
        <w:rPr>
          <w:b/>
          <w:color w:val="000000"/>
        </w:rPr>
        <w:t>On</w:t>
      </w:r>
      <w:proofErr w:type="spellEnd"/>
      <w:r w:rsidR="00AC2ED8" w:rsidRPr="002D5AEE">
        <w:rPr>
          <w:b/>
          <w:color w:val="000000"/>
        </w:rPr>
        <w:t xml:space="preserve"> and from 22 November 2015, s</w:t>
      </w:r>
      <w:r w:rsidR="003022DC" w:rsidRPr="002D5AEE">
        <w:rPr>
          <w:b/>
          <w:color w:val="000000"/>
        </w:rPr>
        <w:t xml:space="preserve">ections </w:t>
      </w:r>
      <w:r w:rsidR="003022DC" w:rsidRPr="002D5AEE">
        <w:rPr>
          <w:b/>
          <w:color w:val="000000"/>
        </w:rPr>
        <w:fldChar w:fldCharType="begin"/>
      </w:r>
      <w:r w:rsidR="003022DC" w:rsidRPr="002D5AEE">
        <w:rPr>
          <w:b/>
          <w:color w:val="000000"/>
        </w:rPr>
        <w:instrText xml:space="preserve"> REF _Ref435453317 \r \h </w:instrText>
      </w:r>
      <w:r w:rsidR="00A47AB9" w:rsidRPr="005E5885">
        <w:rPr>
          <w:b/>
          <w:color w:val="000000"/>
        </w:rPr>
        <w:instrText xml:space="preserve"> \* MERGEFORMAT </w:instrText>
      </w:r>
      <w:r w:rsidR="003022DC" w:rsidRPr="002D5AEE">
        <w:rPr>
          <w:b/>
          <w:color w:val="000000"/>
        </w:rPr>
      </w:r>
      <w:r w:rsidR="003022DC" w:rsidRPr="002D5AEE">
        <w:rPr>
          <w:b/>
          <w:color w:val="000000"/>
        </w:rPr>
        <w:fldChar w:fldCharType="separate"/>
      </w:r>
      <w:r w:rsidR="006B2720">
        <w:rPr>
          <w:b/>
          <w:color w:val="000000"/>
        </w:rPr>
        <w:t>47.2</w:t>
      </w:r>
      <w:r w:rsidR="003022DC" w:rsidRPr="002D5AEE">
        <w:rPr>
          <w:b/>
          <w:color w:val="000000"/>
        </w:rPr>
        <w:fldChar w:fldCharType="end"/>
      </w:r>
      <w:r w:rsidR="003022DC" w:rsidRPr="002D5AEE">
        <w:rPr>
          <w:b/>
          <w:color w:val="000000"/>
        </w:rPr>
        <w:t xml:space="preserve">- </w:t>
      </w:r>
      <w:r w:rsidR="003022DC" w:rsidRPr="002D5AEE">
        <w:rPr>
          <w:b/>
          <w:color w:val="000000"/>
        </w:rPr>
        <w:fldChar w:fldCharType="begin"/>
      </w:r>
      <w:r w:rsidR="003022DC" w:rsidRPr="002D5AEE">
        <w:rPr>
          <w:b/>
          <w:color w:val="000000"/>
        </w:rPr>
        <w:instrText xml:space="preserve"> REF _Ref435453342 \r \h </w:instrText>
      </w:r>
      <w:r w:rsidR="00A47AB9" w:rsidRPr="005E5885">
        <w:rPr>
          <w:b/>
          <w:color w:val="000000"/>
        </w:rPr>
        <w:instrText xml:space="preserve"> \* MERGEFORMAT </w:instrText>
      </w:r>
      <w:r w:rsidR="003022DC" w:rsidRPr="002D5AEE">
        <w:rPr>
          <w:b/>
          <w:color w:val="000000"/>
        </w:rPr>
      </w:r>
      <w:r w:rsidR="003022DC" w:rsidRPr="002D5AEE">
        <w:rPr>
          <w:b/>
          <w:color w:val="000000"/>
        </w:rPr>
        <w:fldChar w:fldCharType="separate"/>
      </w:r>
      <w:r w:rsidR="006B2720">
        <w:rPr>
          <w:b/>
          <w:color w:val="000000"/>
        </w:rPr>
        <w:t>47.6</w:t>
      </w:r>
      <w:r w:rsidR="003022DC" w:rsidRPr="002D5AEE">
        <w:rPr>
          <w:b/>
          <w:color w:val="000000"/>
        </w:rPr>
        <w:fldChar w:fldCharType="end"/>
      </w:r>
      <w:r w:rsidR="003022DC" w:rsidRPr="002D5AEE">
        <w:rPr>
          <w:b/>
          <w:color w:val="000000"/>
        </w:rPr>
        <w:t xml:space="preserve"> only apply if you have a 3G and NextG Cap Plan </w:t>
      </w:r>
      <w:r w:rsidR="00AC2ED8" w:rsidRPr="002D5AEE">
        <w:rPr>
          <w:b/>
          <w:color w:val="000000"/>
        </w:rPr>
        <w:t>$79, $99 or $129</w:t>
      </w:r>
      <w:r w:rsidR="00D473DE" w:rsidRPr="002D5AEE">
        <w:rPr>
          <w:b/>
          <w:color w:val="000000"/>
        </w:rPr>
        <w:t xml:space="preserve">, before this date, sections </w:t>
      </w:r>
      <w:r w:rsidR="00D473DE" w:rsidRPr="002D5AEE">
        <w:rPr>
          <w:b/>
          <w:color w:val="000000"/>
        </w:rPr>
        <w:fldChar w:fldCharType="begin"/>
      </w:r>
      <w:r w:rsidR="00D473DE" w:rsidRPr="002D5AEE">
        <w:rPr>
          <w:b/>
          <w:color w:val="000000"/>
        </w:rPr>
        <w:instrText xml:space="preserve"> REF _Ref435453317 \r \h </w:instrText>
      </w:r>
      <w:r w:rsidR="00A47AB9" w:rsidRPr="005E5885">
        <w:rPr>
          <w:b/>
          <w:color w:val="000000"/>
        </w:rPr>
        <w:instrText xml:space="preserve"> \* MERGEFORMAT </w:instrText>
      </w:r>
      <w:r w:rsidR="00D473DE" w:rsidRPr="002D5AEE">
        <w:rPr>
          <w:b/>
          <w:color w:val="000000"/>
        </w:rPr>
      </w:r>
      <w:r w:rsidR="00D473DE" w:rsidRPr="002D5AEE">
        <w:rPr>
          <w:b/>
          <w:color w:val="000000"/>
        </w:rPr>
        <w:fldChar w:fldCharType="separate"/>
      </w:r>
      <w:r w:rsidR="006B2720">
        <w:rPr>
          <w:b/>
          <w:color w:val="000000"/>
        </w:rPr>
        <w:t>47.2</w:t>
      </w:r>
      <w:r w:rsidR="00D473DE" w:rsidRPr="002D5AEE">
        <w:rPr>
          <w:b/>
          <w:color w:val="000000"/>
        </w:rPr>
        <w:fldChar w:fldCharType="end"/>
      </w:r>
      <w:r w:rsidR="00D473DE" w:rsidRPr="002D5AEE">
        <w:rPr>
          <w:b/>
          <w:color w:val="000000"/>
        </w:rPr>
        <w:t xml:space="preserve">- </w:t>
      </w:r>
      <w:r w:rsidR="00D473DE" w:rsidRPr="002D5AEE">
        <w:rPr>
          <w:b/>
          <w:color w:val="000000"/>
        </w:rPr>
        <w:fldChar w:fldCharType="begin"/>
      </w:r>
      <w:r w:rsidR="00D473DE" w:rsidRPr="002D5AEE">
        <w:rPr>
          <w:b/>
          <w:color w:val="000000"/>
        </w:rPr>
        <w:instrText xml:space="preserve"> REF _Ref435453342 \r \h </w:instrText>
      </w:r>
      <w:r w:rsidR="00A47AB9" w:rsidRPr="005E5885">
        <w:rPr>
          <w:b/>
          <w:color w:val="000000"/>
        </w:rPr>
        <w:instrText xml:space="preserve"> \* MERGEFORMAT </w:instrText>
      </w:r>
      <w:r w:rsidR="00D473DE" w:rsidRPr="002D5AEE">
        <w:rPr>
          <w:b/>
          <w:color w:val="000000"/>
        </w:rPr>
      </w:r>
      <w:r w:rsidR="00D473DE" w:rsidRPr="002D5AEE">
        <w:rPr>
          <w:b/>
          <w:color w:val="000000"/>
        </w:rPr>
        <w:fldChar w:fldCharType="separate"/>
      </w:r>
      <w:r w:rsidR="006B2720">
        <w:rPr>
          <w:b/>
          <w:color w:val="000000"/>
        </w:rPr>
        <w:t>47.6</w:t>
      </w:r>
      <w:r w:rsidR="00D473DE" w:rsidRPr="002D5AEE">
        <w:rPr>
          <w:b/>
          <w:color w:val="000000"/>
        </w:rPr>
        <w:fldChar w:fldCharType="end"/>
      </w:r>
      <w:r w:rsidR="00D473DE" w:rsidRPr="002D5AEE">
        <w:rPr>
          <w:b/>
          <w:color w:val="000000"/>
        </w:rPr>
        <w:t xml:space="preserve"> applied to all 3G and NextG Cap Plans</w:t>
      </w:r>
    </w:p>
    <w:p w14:paraId="50485A09" w14:textId="77777777" w:rsidR="003022DC" w:rsidRPr="002D5AEE" w:rsidRDefault="003022DC">
      <w:pPr>
        <w:pStyle w:val="Indent1"/>
        <w:rPr>
          <w:rFonts w:eastAsia="Arial Unicode MS"/>
          <w:color w:val="000000"/>
        </w:rPr>
      </w:pPr>
    </w:p>
    <w:p w14:paraId="02B2FEAA" w14:textId="77777777" w:rsidR="003E49DA" w:rsidRPr="002D5AEE" w:rsidRDefault="003E49DA">
      <w:pPr>
        <w:pStyle w:val="Heading2"/>
        <w:rPr>
          <w:rFonts w:eastAsia="Arial Unicode MS"/>
          <w:color w:val="000000"/>
        </w:rPr>
      </w:pPr>
      <w:bookmarkStart w:id="3128" w:name="_Ref435453317"/>
      <w:r w:rsidRPr="002D5AEE">
        <w:rPr>
          <w:rFonts w:eastAsia="Arial Unicode MS"/>
          <w:color w:val="000000"/>
        </w:rPr>
        <w:t>You must pay us your chosen plan’s minimum monthly spend each month for your minimum term.</w:t>
      </w:r>
      <w:bookmarkEnd w:id="3128"/>
    </w:p>
    <w:p w14:paraId="27E07436" w14:textId="77777777" w:rsidR="003E49DA" w:rsidRPr="002D5AEE" w:rsidRDefault="003E49DA">
      <w:pPr>
        <w:pStyle w:val="Heading2"/>
        <w:rPr>
          <w:rFonts w:eastAsia="Arial Unicode MS"/>
          <w:color w:val="000000"/>
        </w:rPr>
      </w:pPr>
      <w:r w:rsidRPr="002D5AEE">
        <w:rPr>
          <w:rFonts w:eastAsia="Arial Unicode MS"/>
          <w:color w:val="000000"/>
        </w:rPr>
        <w:t>You will not pay for calls of the type and value within your Cap Amounts which are:</w:t>
      </w:r>
    </w:p>
    <w:p w14:paraId="68D6F4CA" w14:textId="77777777" w:rsidR="003E49DA" w:rsidRPr="002D5AEE" w:rsidRDefault="003E49DA" w:rsidP="2C9B27AD">
      <w:pPr>
        <w:pStyle w:val="Heading3"/>
        <w:rPr>
          <w:rFonts w:eastAsia="Arial Unicode MS"/>
          <w:color w:val="000000"/>
        </w:rPr>
      </w:pPr>
      <w:r w:rsidRPr="2C9B27AD">
        <w:rPr>
          <w:rFonts w:eastAsia="Arial Unicode MS"/>
          <w:color w:val="000000" w:themeColor="text1"/>
        </w:rPr>
        <w:t xml:space="preserve">Standard Cap - most national direct dial voice and video calls (which includes calls to fixed and mobile numbers in Australia), directory assistance calls to 1225, 1236, 124124, 12488, 125125, 12522, 12555, 1268, calls prefixed with 130, 131, 132, 133, 1340, 1342, 1343, 1344, 1345, 1346, 1347, 1348, 1349, 135, 136, 137, 138, 139, national standard mobile originating text messages, picture and video messages, </w:t>
      </w:r>
      <w:proofErr w:type="spellStart"/>
      <w:r w:rsidRPr="2C9B27AD">
        <w:rPr>
          <w:rFonts w:eastAsia="Arial Unicode MS"/>
          <w:color w:val="000000" w:themeColor="text1"/>
        </w:rPr>
        <w:t>MessageBank</w:t>
      </w:r>
      <w:proofErr w:type="spellEnd"/>
      <w:r w:rsidRPr="2C9B27AD">
        <w:rPr>
          <w:rFonts w:eastAsia="Arial Unicode MS"/>
          <w:color w:val="000000" w:themeColor="text1"/>
        </w:rPr>
        <w:t xml:space="preserve"> diversion and retrieval charges (voice and video) and any other calls determined as eligible by us; and</w:t>
      </w:r>
    </w:p>
    <w:p w14:paraId="1979CA91" w14:textId="77777777" w:rsidR="003E49DA" w:rsidRPr="002D5AEE" w:rsidRDefault="003E49DA" w:rsidP="2C9B27AD">
      <w:pPr>
        <w:pStyle w:val="Heading3"/>
        <w:numPr>
          <w:ilvl w:val="2"/>
          <w:numId w:val="0"/>
        </w:numPr>
        <w:ind w:left="1440" w:hanging="720"/>
        <w:rPr>
          <w:rFonts w:eastAsia="Arial Unicode MS"/>
          <w:color w:val="000000"/>
        </w:rPr>
      </w:pPr>
      <w:r w:rsidRPr="2C9B27AD">
        <w:rPr>
          <w:rFonts w:eastAsia="Arial Unicode MS"/>
          <w:color w:val="000000" w:themeColor="text1"/>
        </w:rPr>
        <w:t>b.</w:t>
      </w:r>
      <w:r>
        <w:tab/>
      </w:r>
      <w:r w:rsidRPr="2C9B27AD">
        <w:rPr>
          <w:rFonts w:eastAsia="Arial Unicode MS"/>
          <w:color w:val="000000" w:themeColor="text1"/>
        </w:rPr>
        <w:t xml:space="preserve">Telstra Mobile Bonus - most national direct dial voice and video calls and national mobile originating text messages and picture and video </w:t>
      </w:r>
      <w:proofErr w:type="gramStart"/>
      <w:r w:rsidRPr="2C9B27AD">
        <w:rPr>
          <w:rFonts w:eastAsia="Arial Unicode MS"/>
          <w:color w:val="000000" w:themeColor="text1"/>
        </w:rPr>
        <w:t>messages  to</w:t>
      </w:r>
      <w:proofErr w:type="gramEnd"/>
      <w:r w:rsidRPr="2C9B27AD">
        <w:rPr>
          <w:rFonts w:eastAsia="Arial Unicode MS"/>
          <w:color w:val="000000" w:themeColor="text1"/>
        </w:rPr>
        <w:t xml:space="preserve"> any other Telstra mobile.</w:t>
      </w:r>
    </w:p>
    <w:p w14:paraId="705CE6B4" w14:textId="77777777" w:rsidR="00391866" w:rsidRPr="002D5AEE" w:rsidRDefault="00391866">
      <w:pPr>
        <w:pStyle w:val="Heading3"/>
        <w:numPr>
          <w:ilvl w:val="0"/>
          <w:numId w:val="0"/>
        </w:numPr>
        <w:ind w:left="1440" w:hanging="720"/>
        <w:rPr>
          <w:rFonts w:eastAsia="Arial Unicode MS"/>
          <w:color w:val="000000"/>
        </w:rPr>
      </w:pPr>
    </w:p>
    <w:p w14:paraId="370B72EA" w14:textId="77777777" w:rsidR="003E49DA" w:rsidRPr="002D5AEE" w:rsidRDefault="003E49DA" w:rsidP="2C9B27AD">
      <w:pPr>
        <w:pStyle w:val="Indent1"/>
        <w:rPr>
          <w:color w:val="000000"/>
        </w:rPr>
      </w:pPr>
      <w:bookmarkStart w:id="3129" w:name="_Toc261262739"/>
      <w:bookmarkStart w:id="3130" w:name="_Toc261450731"/>
      <w:bookmarkStart w:id="3131" w:name="_Toc261451180"/>
      <w:bookmarkStart w:id="3132" w:name="_Toc459561883"/>
      <w:bookmarkStart w:id="3133" w:name="_Toc492274691"/>
      <w:bookmarkStart w:id="3134" w:name="_Toc167194636"/>
      <w:r w:rsidRPr="2C9B27AD">
        <w:rPr>
          <w:color w:val="000000" w:themeColor="text1"/>
        </w:rPr>
        <w:t>“</w:t>
      </w:r>
      <w:proofErr w:type="gramStart"/>
      <w:r w:rsidRPr="2C9B27AD">
        <w:rPr>
          <w:color w:val="000000" w:themeColor="text1"/>
        </w:rPr>
        <w:t>eligible</w:t>
      </w:r>
      <w:proofErr w:type="gramEnd"/>
      <w:r w:rsidRPr="2C9B27AD">
        <w:rPr>
          <w:color w:val="000000" w:themeColor="text1"/>
        </w:rPr>
        <w:t xml:space="preserve"> calls”</w:t>
      </w:r>
      <w:bookmarkEnd w:id="3129"/>
      <w:bookmarkEnd w:id="3130"/>
      <w:bookmarkEnd w:id="3131"/>
      <w:bookmarkEnd w:id="3132"/>
      <w:bookmarkEnd w:id="3133"/>
      <w:bookmarkEnd w:id="3134"/>
    </w:p>
    <w:p w14:paraId="4D4447A9" w14:textId="77777777" w:rsidR="003E49DA" w:rsidRPr="002D5AEE" w:rsidRDefault="003E49DA" w:rsidP="2C9B27AD">
      <w:pPr>
        <w:pStyle w:val="Heading2"/>
        <w:rPr>
          <w:rFonts w:eastAsia="Arial Unicode MS"/>
          <w:color w:val="000000"/>
        </w:rPr>
      </w:pPr>
      <w:r w:rsidRPr="2C9B27AD">
        <w:rPr>
          <w:rFonts w:eastAsia="Arial Unicode MS"/>
          <w:color w:val="000000" w:themeColor="text1"/>
        </w:rPr>
        <w:t xml:space="preserve">Some call types are not eligible calls such as data calls, operator assisted calls, premium number calls (such as ‘19xx’ and ‘18xx’ and ‘13xx’ calls) not listed above as eligible calls, some calls to 12xx, Premium SMS, international text, picture and video messages, </w:t>
      </w:r>
      <w:r w:rsidRPr="2C9B27AD">
        <w:rPr>
          <w:rFonts w:eastAsia="Arial Unicode MS"/>
          <w:color w:val="000000" w:themeColor="text1"/>
        </w:rPr>
        <w:lastRenderedPageBreak/>
        <w:t xml:space="preserve">calls made and received while overseas, Push to Talk calls, 1234 calls, third party content charges, </w:t>
      </w:r>
      <w:proofErr w:type="spellStart"/>
      <w:r w:rsidRPr="2C9B27AD">
        <w:rPr>
          <w:rFonts w:eastAsia="Arial Unicode MS"/>
          <w:color w:val="000000" w:themeColor="text1"/>
        </w:rPr>
        <w:t>PocketNews</w:t>
      </w:r>
      <w:proofErr w:type="spellEnd"/>
      <w:r w:rsidRPr="2C9B27AD">
        <w:rPr>
          <w:rFonts w:eastAsia="Arial Unicode MS"/>
          <w:color w:val="000000" w:themeColor="text1"/>
        </w:rPr>
        <w:t xml:space="preserve"> </w:t>
      </w:r>
      <w:proofErr w:type="gramStart"/>
      <w:r w:rsidRPr="2C9B27AD">
        <w:rPr>
          <w:rFonts w:eastAsia="Arial Unicode MS"/>
          <w:color w:val="000000" w:themeColor="text1"/>
        </w:rPr>
        <w:t>and;</w:t>
      </w:r>
      <w:proofErr w:type="gramEnd"/>
      <w:r w:rsidRPr="2C9B27AD">
        <w:rPr>
          <w:rFonts w:eastAsia="Arial Unicode MS"/>
          <w:color w:val="000000" w:themeColor="text1"/>
        </w:rPr>
        <w:t xml:space="preserve"> information calls.  You must pay for any calls that are not eligible calls.</w:t>
      </w:r>
    </w:p>
    <w:p w14:paraId="4F7DF144" w14:textId="77777777" w:rsidR="003E49DA" w:rsidRPr="002D5AEE" w:rsidRDefault="003E49DA" w:rsidP="2C9B27AD">
      <w:pPr>
        <w:pStyle w:val="Heading2"/>
        <w:rPr>
          <w:rFonts w:eastAsia="Arial Unicode MS"/>
          <w:color w:val="000000"/>
        </w:rPr>
      </w:pPr>
      <w:r w:rsidRPr="2C9B27AD">
        <w:rPr>
          <w:rFonts w:eastAsia="Arial Unicode MS"/>
          <w:color w:val="000000" w:themeColor="text1"/>
        </w:rPr>
        <w:t>Eligible Telstra Mobile Bonus calls will be deducted from your Telstra Mobile Bonus first (and not from your Standard Cap).  Once the value of your Telstra Mobile Bonus calls reaches the Telstra Mobile Bonus, these calls will be deducted from your Standard Cap (unless your Standard Cap has also been reached).</w:t>
      </w:r>
    </w:p>
    <w:p w14:paraId="2D9D937F" w14:textId="77777777" w:rsidR="003E49DA" w:rsidRPr="002D5AEE" w:rsidRDefault="003E49DA">
      <w:pPr>
        <w:pStyle w:val="Heading2"/>
        <w:rPr>
          <w:color w:val="000000"/>
        </w:rPr>
      </w:pPr>
      <w:bookmarkStart w:id="3135" w:name="_Ref435453342"/>
      <w:r w:rsidRPr="002D5AEE">
        <w:rPr>
          <w:rFonts w:eastAsia="Arial Unicode MS"/>
          <w:color w:val="000000"/>
        </w:rPr>
        <w:t xml:space="preserve">You must pay for any eligible calls made over your Standard Cap and/or Telstra Mobile Bonus </w:t>
      </w:r>
      <w:r w:rsidRPr="002D5AEE">
        <w:rPr>
          <w:color w:val="000000"/>
        </w:rPr>
        <w:t>(as applicable).</w:t>
      </w:r>
      <w:bookmarkEnd w:id="3135"/>
    </w:p>
    <w:p w14:paraId="11304828" w14:textId="02B272DD" w:rsidR="003022DC" w:rsidRPr="002D5AEE" w:rsidRDefault="00AC2ED8">
      <w:pPr>
        <w:rPr>
          <w:b/>
          <w:color w:val="000000"/>
        </w:rPr>
      </w:pPr>
      <w:bookmarkStart w:id="3136" w:name="_Toc261262740"/>
      <w:bookmarkStart w:id="3137" w:name="_Toc261450732"/>
      <w:bookmarkStart w:id="3138" w:name="_Toc261451181"/>
      <w:r w:rsidRPr="002D5AEE">
        <w:rPr>
          <w:b/>
          <w:color w:val="000000"/>
        </w:rPr>
        <w:t>On and from 22 November 2015, s</w:t>
      </w:r>
      <w:r w:rsidR="003022DC" w:rsidRPr="002D5AEE">
        <w:rPr>
          <w:b/>
          <w:color w:val="000000"/>
        </w:rPr>
        <w:t xml:space="preserve">ections </w:t>
      </w:r>
      <w:r w:rsidR="003022DC" w:rsidRPr="002D5AEE">
        <w:rPr>
          <w:b/>
          <w:color w:val="000000"/>
        </w:rPr>
        <w:fldChar w:fldCharType="begin"/>
      </w:r>
      <w:r w:rsidR="003022DC" w:rsidRPr="002D5AEE">
        <w:rPr>
          <w:b/>
          <w:color w:val="000000"/>
        </w:rPr>
        <w:instrText xml:space="preserve"> REF _Ref435453215 \r \h  \* MERGEFORMAT </w:instrText>
      </w:r>
      <w:r w:rsidR="003022DC" w:rsidRPr="002D5AEE">
        <w:rPr>
          <w:b/>
          <w:color w:val="000000"/>
        </w:rPr>
      </w:r>
      <w:r w:rsidR="003022DC" w:rsidRPr="002D5AEE">
        <w:rPr>
          <w:b/>
          <w:color w:val="000000"/>
        </w:rPr>
        <w:fldChar w:fldCharType="separate"/>
      </w:r>
      <w:r w:rsidR="006B2720">
        <w:rPr>
          <w:b/>
          <w:color w:val="000000"/>
        </w:rPr>
        <w:t>47.7</w:t>
      </w:r>
      <w:r w:rsidR="003022DC" w:rsidRPr="002D5AEE">
        <w:rPr>
          <w:b/>
          <w:color w:val="000000"/>
        </w:rPr>
        <w:fldChar w:fldCharType="end"/>
      </w:r>
      <w:r w:rsidR="003022DC" w:rsidRPr="002D5AEE">
        <w:rPr>
          <w:b/>
          <w:color w:val="000000"/>
        </w:rPr>
        <w:t xml:space="preserve"> - </w:t>
      </w:r>
      <w:r w:rsidR="003022DC" w:rsidRPr="002D5AEE">
        <w:rPr>
          <w:b/>
          <w:color w:val="000000"/>
        </w:rPr>
        <w:fldChar w:fldCharType="begin"/>
      </w:r>
      <w:r w:rsidR="003022DC" w:rsidRPr="002D5AEE">
        <w:rPr>
          <w:b/>
          <w:color w:val="000000"/>
        </w:rPr>
        <w:instrText xml:space="preserve"> REF _Ref435453223 \r \h  \* MERGEFORMAT </w:instrText>
      </w:r>
      <w:r w:rsidR="003022DC" w:rsidRPr="002D5AEE">
        <w:rPr>
          <w:b/>
          <w:color w:val="000000"/>
        </w:rPr>
      </w:r>
      <w:r w:rsidR="003022DC" w:rsidRPr="002D5AEE">
        <w:rPr>
          <w:b/>
          <w:color w:val="000000"/>
        </w:rPr>
        <w:fldChar w:fldCharType="separate"/>
      </w:r>
      <w:r w:rsidR="006B2720">
        <w:rPr>
          <w:b/>
          <w:color w:val="000000"/>
        </w:rPr>
        <w:t>47.11</w:t>
      </w:r>
      <w:r w:rsidR="003022DC" w:rsidRPr="002D5AEE">
        <w:rPr>
          <w:b/>
          <w:color w:val="000000"/>
        </w:rPr>
        <w:fldChar w:fldCharType="end"/>
      </w:r>
      <w:r w:rsidR="003022DC" w:rsidRPr="002D5AEE">
        <w:rPr>
          <w:b/>
          <w:color w:val="000000"/>
        </w:rPr>
        <w:t xml:space="preserve"> only apply if you have a 3G and NextG Cap Plan </w:t>
      </w:r>
      <w:r w:rsidRPr="002D5AEE">
        <w:rPr>
          <w:b/>
          <w:color w:val="000000"/>
        </w:rPr>
        <w:t>$59</w:t>
      </w:r>
      <w:r w:rsidR="003022DC" w:rsidRPr="002D5AEE">
        <w:rPr>
          <w:b/>
          <w:color w:val="000000"/>
        </w:rPr>
        <w:t xml:space="preserve"> </w:t>
      </w:r>
    </w:p>
    <w:p w14:paraId="044CD1EB" w14:textId="77777777" w:rsidR="003022DC" w:rsidRPr="002D5AEE" w:rsidRDefault="003022DC">
      <w:pPr>
        <w:rPr>
          <w:b/>
          <w:color w:val="000000"/>
        </w:rPr>
      </w:pPr>
    </w:p>
    <w:p w14:paraId="121DDE5E" w14:textId="77777777" w:rsidR="003022DC" w:rsidRPr="002D5AEE" w:rsidRDefault="003022DC" w:rsidP="2C9B27AD">
      <w:pPr>
        <w:pStyle w:val="Heading2"/>
        <w:rPr>
          <w:color w:val="000000"/>
          <w:lang w:eastAsia="en-AU"/>
        </w:rPr>
      </w:pPr>
      <w:bookmarkStart w:id="3139" w:name="_Ref435453215"/>
      <w:r w:rsidRPr="2C9B27AD">
        <w:rPr>
          <w:color w:val="000000" w:themeColor="text1"/>
        </w:rPr>
        <w:t xml:space="preserve">In </w:t>
      </w:r>
      <w:r w:rsidRPr="2C9B27AD">
        <w:rPr>
          <w:rFonts w:eastAsia="Arial Unicode MS"/>
          <w:color w:val="000000" w:themeColor="text1"/>
        </w:rPr>
        <w:t>addition</w:t>
      </w:r>
      <w:r w:rsidRPr="2C9B27AD">
        <w:rPr>
          <w:color w:val="000000" w:themeColor="text1"/>
        </w:rPr>
        <w:t xml:space="preserve"> to your minimum monthly </w:t>
      </w:r>
      <w:proofErr w:type="gramStart"/>
      <w:r w:rsidRPr="2C9B27AD">
        <w:rPr>
          <w:color w:val="000000" w:themeColor="text1"/>
        </w:rPr>
        <w:t>charge</w:t>
      </w:r>
      <w:proofErr w:type="gramEnd"/>
      <w:r w:rsidRPr="2C9B27AD">
        <w:rPr>
          <w:color w:val="000000" w:themeColor="text1"/>
        </w:rPr>
        <w:t xml:space="preserve"> you must pay for:</w:t>
      </w:r>
      <w:bookmarkEnd w:id="3139"/>
      <w:r w:rsidRPr="2C9B27AD">
        <w:rPr>
          <w:color w:val="000000" w:themeColor="text1"/>
        </w:rPr>
        <w:t xml:space="preserve"> </w:t>
      </w:r>
    </w:p>
    <w:p w14:paraId="1EE88641" w14:textId="77777777" w:rsidR="003022DC" w:rsidRPr="002D5AEE" w:rsidRDefault="003022DC" w:rsidP="2C9B27AD">
      <w:pPr>
        <w:pStyle w:val="Heading3"/>
        <w:rPr>
          <w:color w:val="000000"/>
        </w:rPr>
      </w:pPr>
      <w:r w:rsidRPr="2C9B27AD">
        <w:rPr>
          <w:color w:val="000000" w:themeColor="text1"/>
        </w:rPr>
        <w:t xml:space="preserve">any eligible calls </w:t>
      </w:r>
      <w:proofErr w:type="gramStart"/>
      <w:r w:rsidRPr="2C9B27AD">
        <w:rPr>
          <w:color w:val="000000" w:themeColor="text1"/>
        </w:rPr>
        <w:t>in excess of</w:t>
      </w:r>
      <w:proofErr w:type="gramEnd"/>
      <w:r w:rsidRPr="2C9B27AD">
        <w:rPr>
          <w:color w:val="000000" w:themeColor="text1"/>
        </w:rPr>
        <w:t xml:space="preserve"> your Monthly Call Allowance; and </w:t>
      </w:r>
    </w:p>
    <w:p w14:paraId="597337BD" w14:textId="77777777" w:rsidR="003022DC" w:rsidRPr="002D5AEE" w:rsidRDefault="003022DC" w:rsidP="2C9B27AD">
      <w:pPr>
        <w:pStyle w:val="Heading3"/>
        <w:rPr>
          <w:color w:val="000000"/>
        </w:rPr>
      </w:pPr>
      <w:r w:rsidRPr="2C9B27AD">
        <w:rPr>
          <w:color w:val="000000" w:themeColor="text1"/>
        </w:rPr>
        <w:t xml:space="preserve">calls and messages that aren’t standard calls and messages.  </w:t>
      </w:r>
    </w:p>
    <w:p w14:paraId="342E3C7B" w14:textId="77777777" w:rsidR="003022DC" w:rsidRPr="002D5AEE" w:rsidRDefault="003022DC">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6CD306F5" w14:textId="77777777" w:rsidR="003022DC" w:rsidRPr="002D5AEE" w:rsidRDefault="003022DC">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76BEE1C2" w14:textId="77777777" w:rsidR="003022DC" w:rsidRPr="002D5AEE" w:rsidRDefault="003022DC">
      <w:pPr>
        <w:pStyle w:val="Heading3"/>
        <w:rPr>
          <w:color w:val="000000"/>
        </w:rPr>
      </w:pPr>
      <w:r w:rsidRPr="002D5AEE">
        <w:rPr>
          <w:color w:val="000000"/>
        </w:rPr>
        <w:t>most ‘12’ calls (excluding the 12 numbers below</w:t>
      </w:r>
      <w:proofErr w:type="gramStart"/>
      <w:r w:rsidRPr="002D5AEE">
        <w:rPr>
          <w:color w:val="000000"/>
        </w:rPr>
        <w:t>);</w:t>
      </w:r>
      <w:proofErr w:type="gramEnd"/>
    </w:p>
    <w:p w14:paraId="13E7B9F4" w14:textId="77777777" w:rsidR="003022DC" w:rsidRPr="002D5AEE" w:rsidRDefault="003022DC">
      <w:pPr>
        <w:pStyle w:val="Heading3"/>
        <w:rPr>
          <w:color w:val="000000"/>
        </w:rPr>
      </w:pPr>
      <w:r w:rsidRPr="002D5AEE">
        <w:rPr>
          <w:color w:val="000000"/>
        </w:rPr>
        <w:t xml:space="preserve">all ‘11’ </w:t>
      </w:r>
      <w:proofErr w:type="gramStart"/>
      <w:r w:rsidRPr="002D5AEE">
        <w:rPr>
          <w:color w:val="000000"/>
        </w:rPr>
        <w:t>calls;</w:t>
      </w:r>
      <w:proofErr w:type="gramEnd"/>
    </w:p>
    <w:p w14:paraId="3BD57D76" w14:textId="77777777" w:rsidR="003022DC" w:rsidRPr="002D5AEE" w:rsidRDefault="003022DC">
      <w:pPr>
        <w:pStyle w:val="Heading3"/>
        <w:rPr>
          <w:color w:val="000000"/>
        </w:rPr>
      </w:pPr>
      <w:r w:rsidRPr="002D5AEE">
        <w:rPr>
          <w:color w:val="000000"/>
        </w:rPr>
        <w:t>all ‘13’ calls (6 and 10 digit</w:t>
      </w:r>
      <w:proofErr w:type="gramStart"/>
      <w:r w:rsidRPr="002D5AEE">
        <w:rPr>
          <w:color w:val="000000"/>
        </w:rPr>
        <w:t>);</w:t>
      </w:r>
      <w:proofErr w:type="gramEnd"/>
    </w:p>
    <w:p w14:paraId="083AFE13" w14:textId="77777777" w:rsidR="003022DC" w:rsidRPr="002D5AEE" w:rsidRDefault="003022DC">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5A31C916" w14:textId="77777777" w:rsidR="003022DC" w:rsidRPr="002D5AEE" w:rsidRDefault="003022DC"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42FC34F2" w14:textId="77777777" w:rsidR="003022DC" w:rsidRPr="002D5AEE" w:rsidRDefault="003022DC"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60880D97" w14:textId="77777777" w:rsidR="003022DC" w:rsidRPr="002D5AEE" w:rsidRDefault="003022DC"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5E7E465A" w14:textId="77777777" w:rsidR="003022DC" w:rsidRPr="002D5AEE" w:rsidRDefault="003022DC"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2D5DC523" w14:textId="77777777" w:rsidR="003022DC" w:rsidRPr="002D5AEE" w:rsidRDefault="003022DC">
      <w:pPr>
        <w:pStyle w:val="Heading2"/>
        <w:rPr>
          <w:color w:val="000000"/>
        </w:rPr>
      </w:pPr>
      <w:r w:rsidRPr="002D5AEE">
        <w:rPr>
          <w:color w:val="000000"/>
        </w:rPr>
        <w:t>Call types that are not eligible calls include:</w:t>
      </w:r>
    </w:p>
    <w:p w14:paraId="01608C69" w14:textId="77777777" w:rsidR="003022DC" w:rsidRPr="002D5AEE" w:rsidRDefault="003022DC">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6FF75090" w14:textId="77777777" w:rsidR="003022DC" w:rsidRPr="002D5AEE" w:rsidRDefault="003022DC">
      <w:pPr>
        <w:pStyle w:val="Heading3"/>
        <w:rPr>
          <w:color w:val="000000"/>
        </w:rPr>
      </w:pPr>
      <w:r w:rsidRPr="002D5AEE">
        <w:rPr>
          <w:color w:val="000000"/>
        </w:rPr>
        <w:lastRenderedPageBreak/>
        <w:t xml:space="preserve">calls to 1234, 12455 and </w:t>
      </w:r>
      <w:proofErr w:type="gramStart"/>
      <w:r w:rsidRPr="002D5AEE">
        <w:rPr>
          <w:color w:val="000000"/>
        </w:rPr>
        <w:t>12456;</w:t>
      </w:r>
      <w:proofErr w:type="gramEnd"/>
    </w:p>
    <w:p w14:paraId="7DDA9BE5" w14:textId="77777777" w:rsidR="003022DC" w:rsidRPr="002D5AEE" w:rsidRDefault="003022DC"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469BA809" w14:textId="77777777" w:rsidR="003022DC" w:rsidRPr="002D5AEE" w:rsidRDefault="003022DC" w:rsidP="2C9B27AD">
      <w:pPr>
        <w:pStyle w:val="Heading3"/>
        <w:rPr>
          <w:color w:val="000000"/>
        </w:rPr>
      </w:pPr>
      <w:r w:rsidRPr="2C9B27AD">
        <w:rPr>
          <w:color w:val="000000" w:themeColor="text1"/>
        </w:rPr>
        <w:t>calls, SMS and MMS to international numbers (unless your Go Plan includes a Standard International Call Allowance</w:t>
      </w:r>
      <w:proofErr w:type="gramStart"/>
      <w:r w:rsidRPr="2C9B27AD">
        <w:rPr>
          <w:color w:val="000000" w:themeColor="text1"/>
        </w:rPr>
        <w:t>);</w:t>
      </w:r>
      <w:proofErr w:type="gramEnd"/>
    </w:p>
    <w:p w14:paraId="5C8A473F" w14:textId="77777777" w:rsidR="003022DC" w:rsidRPr="002D5AEE" w:rsidRDefault="003022DC">
      <w:pPr>
        <w:pStyle w:val="Heading3"/>
        <w:rPr>
          <w:color w:val="000000"/>
        </w:rPr>
      </w:pPr>
      <w:r w:rsidRPr="002D5AEE">
        <w:rPr>
          <w:color w:val="000000"/>
        </w:rPr>
        <w:t xml:space="preserve">video calls and video messages to international </w:t>
      </w:r>
      <w:proofErr w:type="gramStart"/>
      <w:r w:rsidRPr="002D5AEE">
        <w:rPr>
          <w:color w:val="000000"/>
        </w:rPr>
        <w:t>numbers;</w:t>
      </w:r>
      <w:proofErr w:type="gramEnd"/>
    </w:p>
    <w:p w14:paraId="3FDC1DE5" w14:textId="77777777" w:rsidR="003022DC" w:rsidRPr="002D5AEE" w:rsidRDefault="003022DC">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7A73A424" w14:textId="77777777" w:rsidR="003022DC" w:rsidRPr="002D5AEE" w:rsidRDefault="003022DC">
      <w:pPr>
        <w:pStyle w:val="Heading3"/>
        <w:rPr>
          <w:color w:val="000000"/>
        </w:rPr>
      </w:pPr>
      <w:r w:rsidRPr="002D5AEE">
        <w:rPr>
          <w:color w:val="000000"/>
        </w:rPr>
        <w:t>all use (such as calls made and received) while overseas (unless your Go Plan includes a Monthly International Roaming Allowance</w:t>
      </w:r>
      <w:proofErr w:type="gramStart"/>
      <w:r w:rsidRPr="002D5AEE">
        <w:rPr>
          <w:color w:val="000000"/>
        </w:rPr>
        <w:t>);</w:t>
      </w:r>
      <w:proofErr w:type="gramEnd"/>
    </w:p>
    <w:p w14:paraId="416D03FF" w14:textId="77777777" w:rsidR="003022DC" w:rsidRPr="002D5AEE" w:rsidRDefault="003022DC">
      <w:pPr>
        <w:pStyle w:val="Heading3"/>
        <w:rPr>
          <w:color w:val="000000"/>
        </w:rPr>
      </w:pPr>
      <w:r w:rsidRPr="002D5AEE">
        <w:rPr>
          <w:color w:val="000000"/>
        </w:rPr>
        <w:t xml:space="preserve">reverse charge </w:t>
      </w:r>
      <w:proofErr w:type="gramStart"/>
      <w:r w:rsidRPr="002D5AEE">
        <w:rPr>
          <w:color w:val="000000"/>
        </w:rPr>
        <w:t>calls;</w:t>
      </w:r>
      <w:proofErr w:type="gramEnd"/>
    </w:p>
    <w:p w14:paraId="0E3F1E7D" w14:textId="77777777" w:rsidR="003022DC" w:rsidRPr="002D5AEE" w:rsidRDefault="003022DC">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26815483" w14:textId="77777777" w:rsidR="003022DC" w:rsidRPr="002D5AEE" w:rsidRDefault="003022DC">
      <w:pPr>
        <w:pStyle w:val="Heading3"/>
        <w:rPr>
          <w:color w:val="000000"/>
        </w:rPr>
      </w:pPr>
      <w:r w:rsidRPr="002D5AEE">
        <w:rPr>
          <w:color w:val="000000"/>
        </w:rPr>
        <w:t>information calls; and</w:t>
      </w:r>
    </w:p>
    <w:p w14:paraId="4A93FAC8" w14:textId="77777777" w:rsidR="003022DC" w:rsidRPr="002D5AEE" w:rsidRDefault="003022DC" w:rsidP="2C9B27AD">
      <w:pPr>
        <w:pStyle w:val="Heading3"/>
        <w:rPr>
          <w:color w:val="000000"/>
        </w:rPr>
      </w:pPr>
      <w:r w:rsidRPr="2C9B27AD">
        <w:rPr>
          <w:color w:val="000000" w:themeColor="text1"/>
        </w:rPr>
        <w:t>any other calls determined by us not to be eligible calls.</w:t>
      </w:r>
    </w:p>
    <w:p w14:paraId="2A08B8A7" w14:textId="77777777" w:rsidR="003022DC" w:rsidRPr="002D5AEE" w:rsidRDefault="003022DC">
      <w:pPr>
        <w:pStyle w:val="Heading2"/>
        <w:rPr>
          <w:color w:val="000000"/>
        </w:rPr>
      </w:pPr>
      <w:r w:rsidRPr="002D5AEE">
        <w:rPr>
          <w:color w:val="000000"/>
        </w:rPr>
        <w:t>You must pay for any calls that are not eligible calls.</w:t>
      </w:r>
    </w:p>
    <w:p w14:paraId="2BA0AB05" w14:textId="77777777" w:rsidR="003022DC" w:rsidRPr="002D5AEE" w:rsidRDefault="003022DC">
      <w:pPr>
        <w:pStyle w:val="Heading2"/>
        <w:rPr>
          <w:color w:val="000000"/>
        </w:rPr>
      </w:pPr>
      <w:bookmarkStart w:id="3140" w:name="_Ref435453223"/>
      <w:r w:rsidRPr="002D5AEE">
        <w:rPr>
          <w:color w:val="000000"/>
        </w:rPr>
        <w:t>Any unused Monthly Call Allowance expires each month.</w:t>
      </w:r>
      <w:bookmarkEnd w:id="3140"/>
      <w:r w:rsidRPr="002D5AEE">
        <w:rPr>
          <w:color w:val="000000"/>
        </w:rPr>
        <w:t xml:space="preserve"> </w:t>
      </w:r>
    </w:p>
    <w:p w14:paraId="4DCDBC2D" w14:textId="77777777" w:rsidR="003E49DA" w:rsidRPr="002D5AEE" w:rsidRDefault="003E49DA">
      <w:pPr>
        <w:pStyle w:val="Indent1"/>
        <w:rPr>
          <w:color w:val="000000"/>
        </w:rPr>
      </w:pPr>
      <w:bookmarkStart w:id="3141" w:name="_Toc459561884"/>
      <w:bookmarkStart w:id="3142" w:name="_Toc492274692"/>
      <w:bookmarkStart w:id="3143" w:name="_Toc167194637"/>
      <w:r w:rsidRPr="002D5AEE">
        <w:rPr>
          <w:color w:val="000000"/>
        </w:rPr>
        <w:t>Handset bonus</w:t>
      </w:r>
      <w:bookmarkEnd w:id="3136"/>
      <w:bookmarkEnd w:id="3137"/>
      <w:bookmarkEnd w:id="3138"/>
      <w:bookmarkEnd w:id="3141"/>
      <w:bookmarkEnd w:id="3142"/>
      <w:bookmarkEnd w:id="3143"/>
    </w:p>
    <w:p w14:paraId="68B8F09F" w14:textId="77777777" w:rsidR="003E49DA" w:rsidRPr="002D5AEE" w:rsidRDefault="003E49DA">
      <w:pPr>
        <w:rPr>
          <w:rFonts w:ascii="Arial" w:hAnsi="Arial" w:cs="Arial"/>
          <w:b/>
          <w:bCs/>
          <w:color w:val="000000"/>
          <w:sz w:val="21"/>
          <w:szCs w:val="21"/>
          <w:lang w:eastAsia="en-AU"/>
        </w:rPr>
      </w:pPr>
      <w:r w:rsidRPr="002D5AEE">
        <w:rPr>
          <w:color w:val="000000"/>
        </w:rPr>
        <w:tab/>
      </w:r>
      <w:r w:rsidRPr="002D5AEE">
        <w:rPr>
          <w:rFonts w:ascii="Arial" w:hAnsi="Arial" w:cs="Arial"/>
          <w:b/>
          <w:bCs/>
          <w:color w:val="000000"/>
          <w:sz w:val="21"/>
          <w:szCs w:val="21"/>
          <w:lang w:eastAsia="en-AU"/>
        </w:rPr>
        <w:t>Not available to new connections on and from 30 September 2008.</w:t>
      </w:r>
    </w:p>
    <w:p w14:paraId="19F401A5" w14:textId="77777777" w:rsidR="003E49DA" w:rsidRPr="002D5AEE" w:rsidRDefault="003E49DA">
      <w:pPr>
        <w:rPr>
          <w:color w:val="000000"/>
        </w:rPr>
      </w:pPr>
    </w:p>
    <w:p w14:paraId="40EFD069" w14:textId="77777777" w:rsidR="003E49DA" w:rsidRPr="002D5AEE" w:rsidRDefault="003E49DA">
      <w:pPr>
        <w:pStyle w:val="Heading2"/>
        <w:rPr>
          <w:color w:val="000000"/>
        </w:rPr>
      </w:pPr>
      <w:r w:rsidRPr="002D5AEE">
        <w:rPr>
          <w:color w:val="000000"/>
        </w:rPr>
        <w:t>If you:</w:t>
      </w:r>
    </w:p>
    <w:p w14:paraId="4B1B3232" w14:textId="77777777" w:rsidR="003E49DA" w:rsidRPr="002D5AEE" w:rsidRDefault="003E49DA" w:rsidP="2C9B27AD">
      <w:pPr>
        <w:pStyle w:val="Heading3"/>
        <w:rPr>
          <w:color w:val="000000"/>
        </w:rPr>
      </w:pPr>
      <w:r w:rsidRPr="2C9B27AD">
        <w:rPr>
          <w:color w:val="000000" w:themeColor="text1"/>
        </w:rPr>
        <w:t xml:space="preserve">purchase an eligible 3G or Next G handset on a </w:t>
      </w:r>
      <w:proofErr w:type="gramStart"/>
      <w:r w:rsidRPr="2C9B27AD">
        <w:rPr>
          <w:color w:val="000000" w:themeColor="text1"/>
        </w:rPr>
        <w:t>24 month</w:t>
      </w:r>
      <w:proofErr w:type="gramEnd"/>
      <w:r w:rsidRPr="2C9B27AD">
        <w:rPr>
          <w:color w:val="000000" w:themeColor="text1"/>
        </w:rPr>
        <w:t xml:space="preserve"> Mobile Repayment Option; and</w:t>
      </w:r>
    </w:p>
    <w:p w14:paraId="6D619123" w14:textId="77777777" w:rsidR="003E49DA" w:rsidRPr="002D5AEE" w:rsidRDefault="003E49DA" w:rsidP="2C9B27AD">
      <w:pPr>
        <w:pStyle w:val="Heading3"/>
        <w:rPr>
          <w:color w:val="000000"/>
        </w:rPr>
      </w:pPr>
      <w:r w:rsidRPr="2C9B27AD">
        <w:rPr>
          <w:color w:val="000000" w:themeColor="text1"/>
        </w:rPr>
        <w:t xml:space="preserve">take up a Telstra 3G and Next G Cap Plan 79 or higher, or any other 3G and Next G Cap Plan as determined by Telstra, for 24 months, </w:t>
      </w:r>
    </w:p>
    <w:p w14:paraId="5309D7E9" w14:textId="77777777" w:rsidR="003E49DA" w:rsidRPr="002D5AEE" w:rsidRDefault="003E49DA">
      <w:pPr>
        <w:pStyle w:val="Heading3"/>
        <w:numPr>
          <w:ilvl w:val="0"/>
          <w:numId w:val="0"/>
        </w:numPr>
        <w:ind w:left="720"/>
        <w:rPr>
          <w:color w:val="000000"/>
        </w:rPr>
      </w:pPr>
      <w:r w:rsidRPr="002D5AEE">
        <w:rPr>
          <w:color w:val="000000"/>
        </w:rPr>
        <w:t>you are eligible to receive a handset bonus which will reduce the cost of your monthly instalments over your Mobile Repayment Option term.</w:t>
      </w:r>
    </w:p>
    <w:p w14:paraId="3BACEA93" w14:textId="77777777" w:rsidR="003E49DA" w:rsidRPr="002D5AEE" w:rsidRDefault="003E49DA" w:rsidP="2C9B27AD">
      <w:pPr>
        <w:pStyle w:val="Heading2"/>
        <w:rPr>
          <w:color w:val="000000"/>
        </w:rPr>
      </w:pPr>
      <w:r w:rsidRPr="2C9B27AD">
        <w:rPr>
          <w:color w:val="000000" w:themeColor="text1"/>
        </w:rPr>
        <w:t>Where you have a handset bonus, you must maintain your Mobile Repayment Option for 24 months.</w:t>
      </w:r>
    </w:p>
    <w:p w14:paraId="73AFD693" w14:textId="77777777" w:rsidR="003E49DA" w:rsidRPr="002D5AEE" w:rsidRDefault="003E49DA" w:rsidP="2C9B27AD">
      <w:pPr>
        <w:pStyle w:val="Heading2"/>
        <w:rPr>
          <w:color w:val="000000"/>
        </w:rPr>
      </w:pPr>
      <w:r w:rsidRPr="2C9B27AD">
        <w:rPr>
          <w:color w:val="000000" w:themeColor="text1"/>
        </w:rPr>
        <w:t>The amount of the handset bonus varies according to the eligible 3G handset purchased.</w:t>
      </w:r>
    </w:p>
    <w:p w14:paraId="3BC7C90D" w14:textId="77777777" w:rsidR="003E49DA" w:rsidRPr="002D5AEE" w:rsidRDefault="003E49DA">
      <w:pPr>
        <w:pStyle w:val="Indent1"/>
        <w:rPr>
          <w:color w:val="000000"/>
        </w:rPr>
      </w:pPr>
      <w:bookmarkStart w:id="3144" w:name="_Toc261262741"/>
      <w:bookmarkStart w:id="3145" w:name="_Toc261450733"/>
      <w:bookmarkStart w:id="3146" w:name="_Toc261451182"/>
      <w:bookmarkStart w:id="3147" w:name="_Toc459561885"/>
      <w:bookmarkStart w:id="3148" w:name="_Toc492274693"/>
      <w:bookmarkStart w:id="3149" w:name="_Toc167194638"/>
      <w:r w:rsidRPr="002D5AEE">
        <w:rPr>
          <w:color w:val="000000"/>
        </w:rPr>
        <w:lastRenderedPageBreak/>
        <w:t>Other promotional offers</w:t>
      </w:r>
      <w:bookmarkEnd w:id="3144"/>
      <w:bookmarkEnd w:id="3145"/>
      <w:bookmarkEnd w:id="3146"/>
      <w:bookmarkEnd w:id="3147"/>
      <w:bookmarkEnd w:id="3148"/>
      <w:bookmarkEnd w:id="3149"/>
    </w:p>
    <w:p w14:paraId="7A78D71A" w14:textId="77777777" w:rsidR="003E49DA" w:rsidRPr="002D5AEE" w:rsidRDefault="003E49DA">
      <w:pPr>
        <w:pStyle w:val="Heading2"/>
        <w:rPr>
          <w:color w:val="000000"/>
        </w:rPr>
      </w:pPr>
      <w:r w:rsidRPr="002D5AEE">
        <w:rPr>
          <w:color w:val="000000"/>
        </w:rPr>
        <w:t>Telstra 3G and Next G Cap Plans are not available with any other Telstra mobile offer unless we tell you otherwise.</w:t>
      </w:r>
    </w:p>
    <w:p w14:paraId="08E1096B" w14:textId="77777777" w:rsidR="003E49DA" w:rsidRPr="002D5AEE" w:rsidRDefault="003E49DA">
      <w:pPr>
        <w:pStyle w:val="Indent1"/>
        <w:rPr>
          <w:color w:val="000000"/>
        </w:rPr>
      </w:pPr>
      <w:bookmarkStart w:id="3150" w:name="_Toc261262742"/>
      <w:bookmarkStart w:id="3151" w:name="_Toc261450734"/>
      <w:bookmarkStart w:id="3152" w:name="_Toc261451183"/>
      <w:bookmarkStart w:id="3153" w:name="_Toc459561886"/>
      <w:bookmarkStart w:id="3154" w:name="_Toc492274694"/>
      <w:bookmarkStart w:id="3155" w:name="_Toc167194639"/>
      <w:r w:rsidRPr="002D5AEE">
        <w:rPr>
          <w:color w:val="000000"/>
        </w:rPr>
        <w:t xml:space="preserve">Changing your plan monthly spend or </w:t>
      </w:r>
      <w:proofErr w:type="gramStart"/>
      <w:r w:rsidRPr="002D5AEE">
        <w:rPr>
          <w:color w:val="000000"/>
        </w:rPr>
        <w:t>plan</w:t>
      </w:r>
      <w:bookmarkEnd w:id="3150"/>
      <w:bookmarkEnd w:id="3151"/>
      <w:bookmarkEnd w:id="3152"/>
      <w:bookmarkEnd w:id="3153"/>
      <w:bookmarkEnd w:id="3154"/>
      <w:bookmarkEnd w:id="3155"/>
      <w:proofErr w:type="gramEnd"/>
    </w:p>
    <w:p w14:paraId="3C3302D9" w14:textId="77777777" w:rsidR="003E49DA" w:rsidRPr="002D5AEE" w:rsidRDefault="003E49DA" w:rsidP="2C9B27AD">
      <w:pPr>
        <w:pStyle w:val="Heading2"/>
        <w:rPr>
          <w:color w:val="000000"/>
        </w:rPr>
      </w:pPr>
      <w:r w:rsidRPr="2C9B27AD">
        <w:rPr>
          <w:color w:val="000000" w:themeColor="text1"/>
        </w:rPr>
        <w:t>We may allow you to change your original monthly spend or move to another plan during your minimum term.  The terms applying to these changes are set out in the table below.  If the change you request requires you to restart your Telstra 3G and Next G Cap Plan minimum term, you may do so only while Telstra 3G and Next G Cap Plans are available for recontracting.</w:t>
      </w:r>
    </w:p>
    <w:p w14:paraId="0C01026C" w14:textId="77777777" w:rsidR="003E49DA" w:rsidRPr="005E5885" w:rsidRDefault="003E49DA" w:rsidP="002D5AEE">
      <w:pPr>
        <w:autoSpaceDE w:val="0"/>
        <w:autoSpaceDN w:val="0"/>
        <w:adjustRightInd w:val="0"/>
        <w:ind w:left="720"/>
        <w:rPr>
          <w:rFonts w:eastAsia="MS Mincho"/>
          <w:b/>
          <w:bCs/>
          <w:color w:val="000000"/>
          <w:szCs w:val="23"/>
          <w:lang w:eastAsia="ja-JP"/>
        </w:rPr>
      </w:pPr>
      <w:r w:rsidRPr="002D5AEE">
        <w:rPr>
          <w:rFonts w:ascii="Arial" w:eastAsia="MS Mincho" w:hAnsi="Arial" w:cs="Arial"/>
          <w:b/>
          <w:bCs/>
          <w:color w:val="000000"/>
          <w:sz w:val="20"/>
          <w:lang w:eastAsia="ja-JP"/>
        </w:rPr>
        <w:t>For customers who have purchased an iPhone 3G / iPhone 3G S handset at a subsidised price and connected it to the Telstra 3G and Next G Cap Plan for 24 months:</w:t>
      </w:r>
    </w:p>
    <w:p w14:paraId="1DC69692" w14:textId="77777777" w:rsidR="003E49DA" w:rsidRPr="005E5885" w:rsidRDefault="003E49DA">
      <w:pPr>
        <w:autoSpaceDE w:val="0"/>
        <w:autoSpaceDN w:val="0"/>
        <w:adjustRightInd w:val="0"/>
        <w:rPr>
          <w:rFonts w:ascii="Arial" w:eastAsia="MS Mincho" w:hAnsi="Arial" w:cs="Arial"/>
          <w:color w:val="000000"/>
          <w:sz w:val="24"/>
          <w:szCs w:val="24"/>
          <w:lang w:eastAsia="ja-JP"/>
        </w:rPr>
      </w:pPr>
    </w:p>
    <w:tbl>
      <w:tblPr>
        <w:tblW w:w="8505" w:type="dxa"/>
        <w:tblInd w:w="67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68"/>
        <w:gridCol w:w="6237"/>
      </w:tblGrid>
      <w:tr w:rsidR="005E5885" w:rsidRPr="005E5885" w14:paraId="390CCA87" w14:textId="77777777" w:rsidTr="003E49DA">
        <w:trPr>
          <w:trHeight w:val="250"/>
        </w:trPr>
        <w:tc>
          <w:tcPr>
            <w:tcW w:w="2268" w:type="dxa"/>
            <w:tcBorders>
              <w:top w:val="single" w:sz="8" w:space="0" w:color="000000"/>
              <w:bottom w:val="single" w:sz="8" w:space="0" w:color="000000"/>
              <w:right w:val="single" w:sz="8" w:space="0" w:color="000000"/>
            </w:tcBorders>
          </w:tcPr>
          <w:p w14:paraId="668B0E64"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Change </w:t>
            </w:r>
          </w:p>
        </w:tc>
        <w:tc>
          <w:tcPr>
            <w:tcW w:w="6237" w:type="dxa"/>
            <w:tcBorders>
              <w:top w:val="single" w:sz="8" w:space="0" w:color="000000"/>
              <w:left w:val="single" w:sz="8" w:space="0" w:color="000000"/>
              <w:bottom w:val="single" w:sz="8" w:space="0" w:color="000000"/>
            </w:tcBorders>
          </w:tcPr>
          <w:p w14:paraId="7FB40ABC"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Terms </w:t>
            </w:r>
          </w:p>
        </w:tc>
      </w:tr>
      <w:tr w:rsidR="005E5885" w:rsidRPr="005E5885" w14:paraId="56017D22" w14:textId="77777777" w:rsidTr="003E49DA">
        <w:trPr>
          <w:trHeight w:val="1070"/>
        </w:trPr>
        <w:tc>
          <w:tcPr>
            <w:tcW w:w="2268" w:type="dxa"/>
            <w:tcBorders>
              <w:top w:val="single" w:sz="8" w:space="0" w:color="000000"/>
              <w:bottom w:val="single" w:sz="8" w:space="0" w:color="000000"/>
              <w:right w:val="single" w:sz="8" w:space="0" w:color="000000"/>
            </w:tcBorders>
          </w:tcPr>
          <w:p w14:paraId="3AC27D2D"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If you move to </w:t>
            </w:r>
            <w:proofErr w:type="gramStart"/>
            <w:r w:rsidRPr="005E5885">
              <w:rPr>
                <w:rFonts w:ascii="Arial" w:eastAsia="MS Mincho" w:hAnsi="Arial" w:cs="Arial"/>
                <w:b/>
                <w:bCs/>
                <w:color w:val="000000"/>
                <w:sz w:val="18"/>
                <w:szCs w:val="18"/>
                <w:lang w:eastAsia="ja-JP"/>
              </w:rPr>
              <w:t>an</w:t>
            </w:r>
            <w:proofErr w:type="gramEnd"/>
            <w:r w:rsidRPr="005E5885">
              <w:rPr>
                <w:rFonts w:ascii="Arial" w:eastAsia="MS Mincho" w:hAnsi="Arial" w:cs="Arial"/>
                <w:b/>
                <w:bCs/>
                <w:color w:val="000000"/>
                <w:sz w:val="18"/>
                <w:szCs w:val="18"/>
                <w:lang w:eastAsia="ja-JP"/>
              </w:rPr>
              <w:t xml:space="preserve"> Cap Plan with a lower monthly spend </w:t>
            </w:r>
          </w:p>
        </w:tc>
        <w:tc>
          <w:tcPr>
            <w:tcW w:w="6237" w:type="dxa"/>
            <w:tcBorders>
              <w:top w:val="single" w:sz="8" w:space="0" w:color="000000"/>
              <w:left w:val="single" w:sz="8" w:space="0" w:color="000000"/>
              <w:bottom w:val="single" w:sz="8" w:space="0" w:color="000000"/>
            </w:tcBorders>
          </w:tcPr>
          <w:p w14:paraId="524902E9"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will need to restart your contract term. </w:t>
            </w:r>
            <w:proofErr w:type="gramStart"/>
            <w:r w:rsidRPr="005E5885">
              <w:rPr>
                <w:rFonts w:ascii="Arial" w:eastAsia="MS Mincho" w:hAnsi="Arial" w:cs="Arial"/>
                <w:color w:val="000000"/>
                <w:sz w:val="18"/>
                <w:szCs w:val="18"/>
                <w:lang w:eastAsia="ja-JP"/>
              </w:rPr>
              <w:t>Your call rates,</w:t>
            </w:r>
            <w:proofErr w:type="gramEnd"/>
            <w:r w:rsidRPr="005E5885">
              <w:rPr>
                <w:rFonts w:ascii="Arial" w:eastAsia="MS Mincho" w:hAnsi="Arial" w:cs="Arial"/>
                <w:color w:val="000000"/>
                <w:sz w:val="18"/>
                <w:szCs w:val="18"/>
                <w:lang w:eastAsia="ja-JP"/>
              </w:rPr>
              <w:t xml:space="preserve"> included calls and monthly spend will be adjusted on a pro-rata basis to reflect your new monthly spend. You will also need to pay an early termination charge and a $50 </w:t>
            </w:r>
            <w:r w:rsidR="00656F14" w:rsidRPr="002D5AEE">
              <w:rPr>
                <w:rFonts w:ascii="Arial" w:hAnsi="Arial" w:cs="Arial"/>
                <w:color w:val="000000"/>
                <w:sz w:val="18"/>
                <w:szCs w:val="18"/>
              </w:rPr>
              <w:t>Early Recontracting Fee</w:t>
            </w:r>
            <w:r w:rsidRPr="005E5885">
              <w:rPr>
                <w:rFonts w:ascii="Arial" w:eastAsia="MS Mincho" w:hAnsi="Arial" w:cs="Arial"/>
                <w:color w:val="000000"/>
                <w:sz w:val="18"/>
                <w:szCs w:val="18"/>
                <w:lang w:eastAsia="ja-JP"/>
              </w:rPr>
              <w:t xml:space="preserve">. </w:t>
            </w:r>
          </w:p>
        </w:tc>
      </w:tr>
      <w:tr w:rsidR="005E5885" w:rsidRPr="005E5885" w14:paraId="03DBF060" w14:textId="77777777" w:rsidTr="003E49DA">
        <w:trPr>
          <w:trHeight w:val="664"/>
        </w:trPr>
        <w:tc>
          <w:tcPr>
            <w:tcW w:w="2268" w:type="dxa"/>
            <w:tcBorders>
              <w:top w:val="single" w:sz="8" w:space="0" w:color="000000"/>
              <w:bottom w:val="single" w:sz="8" w:space="0" w:color="000000"/>
              <w:right w:val="single" w:sz="8" w:space="0" w:color="000000"/>
            </w:tcBorders>
          </w:tcPr>
          <w:p w14:paraId="122A6F0D"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If you move to a Cap Plan with the same or a higher monthly spend </w:t>
            </w:r>
          </w:p>
        </w:tc>
        <w:tc>
          <w:tcPr>
            <w:tcW w:w="6237" w:type="dxa"/>
            <w:tcBorders>
              <w:top w:val="single" w:sz="8" w:space="0" w:color="000000"/>
              <w:left w:val="single" w:sz="8" w:space="0" w:color="000000"/>
              <w:bottom w:val="single" w:sz="8" w:space="0" w:color="000000"/>
            </w:tcBorders>
          </w:tcPr>
          <w:p w14:paraId="00F2F635"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do not need to restart your contract term. </w:t>
            </w:r>
            <w:proofErr w:type="gramStart"/>
            <w:r w:rsidRPr="005E5885">
              <w:rPr>
                <w:rFonts w:ascii="Arial" w:eastAsia="MS Mincho" w:hAnsi="Arial" w:cs="Arial"/>
                <w:color w:val="000000"/>
                <w:sz w:val="18"/>
                <w:szCs w:val="18"/>
                <w:lang w:eastAsia="ja-JP"/>
              </w:rPr>
              <w:t>Your call rates,</w:t>
            </w:r>
            <w:proofErr w:type="gramEnd"/>
            <w:r w:rsidRPr="005E5885">
              <w:rPr>
                <w:rFonts w:ascii="Arial" w:eastAsia="MS Mincho" w:hAnsi="Arial" w:cs="Arial"/>
                <w:color w:val="000000"/>
                <w:sz w:val="18"/>
                <w:szCs w:val="18"/>
                <w:lang w:eastAsia="ja-JP"/>
              </w:rPr>
              <w:t xml:space="preserve"> included calls and monthly spend will be adjusted on a pro-rata basis to reflect your new monthly spend. </w:t>
            </w:r>
          </w:p>
        </w:tc>
      </w:tr>
      <w:tr w:rsidR="005E5885" w:rsidRPr="005E5885" w14:paraId="296CADB8" w14:textId="77777777" w:rsidTr="003E49DA">
        <w:trPr>
          <w:trHeight w:val="862"/>
        </w:trPr>
        <w:tc>
          <w:tcPr>
            <w:tcW w:w="2268" w:type="dxa"/>
            <w:tcBorders>
              <w:top w:val="single" w:sz="8" w:space="0" w:color="000000"/>
              <w:bottom w:val="single" w:sz="8" w:space="0" w:color="000000"/>
              <w:right w:val="single" w:sz="8" w:space="0" w:color="000000"/>
            </w:tcBorders>
          </w:tcPr>
          <w:p w14:paraId="27A1514B"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If you buy a new handset from us on a new Cap Plan</w:t>
            </w:r>
          </w:p>
        </w:tc>
        <w:tc>
          <w:tcPr>
            <w:tcW w:w="6237" w:type="dxa"/>
            <w:tcBorders>
              <w:top w:val="single" w:sz="8" w:space="0" w:color="000000"/>
              <w:left w:val="single" w:sz="8" w:space="0" w:color="000000"/>
              <w:bottom w:val="single" w:sz="8" w:space="0" w:color="000000"/>
            </w:tcBorders>
          </w:tcPr>
          <w:p w14:paraId="72B874FB"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need to restart your contract term. You will also need to pay an early termination charge. A $50 </w:t>
            </w:r>
            <w:r w:rsidR="00656F14" w:rsidRPr="002D5AEE">
              <w:rPr>
                <w:rFonts w:ascii="Arial" w:hAnsi="Arial" w:cs="Arial"/>
                <w:color w:val="000000"/>
                <w:sz w:val="18"/>
                <w:szCs w:val="18"/>
              </w:rPr>
              <w:t xml:space="preserve">Early Recontracting </w:t>
            </w:r>
            <w:proofErr w:type="gramStart"/>
            <w:r w:rsidR="00656F14" w:rsidRPr="002D5AEE">
              <w:rPr>
                <w:rFonts w:ascii="Arial" w:hAnsi="Arial" w:cs="Arial"/>
                <w:color w:val="000000"/>
                <w:sz w:val="18"/>
                <w:szCs w:val="18"/>
              </w:rPr>
              <w:t>Fee</w:t>
            </w:r>
            <w:r w:rsidR="00656F14" w:rsidRPr="005E5885" w:rsidDel="00656F14">
              <w:rPr>
                <w:rFonts w:ascii="Arial" w:eastAsia="MS Mincho" w:hAnsi="Arial" w:cs="Arial"/>
                <w:color w:val="000000"/>
                <w:sz w:val="18"/>
                <w:szCs w:val="18"/>
                <w:lang w:eastAsia="ja-JP"/>
              </w:rPr>
              <w:t xml:space="preserve"> </w:t>
            </w:r>
            <w:r w:rsidRPr="005E5885">
              <w:rPr>
                <w:rFonts w:ascii="Arial" w:eastAsia="MS Mincho" w:hAnsi="Arial" w:cs="Arial"/>
                <w:color w:val="000000"/>
                <w:sz w:val="18"/>
                <w:szCs w:val="18"/>
                <w:lang w:eastAsia="ja-JP"/>
              </w:rPr>
              <w:t xml:space="preserve"> will</w:t>
            </w:r>
            <w:proofErr w:type="gramEnd"/>
            <w:r w:rsidRPr="005E5885">
              <w:rPr>
                <w:rFonts w:ascii="Arial" w:eastAsia="MS Mincho" w:hAnsi="Arial" w:cs="Arial"/>
                <w:color w:val="000000"/>
                <w:sz w:val="18"/>
                <w:szCs w:val="18"/>
                <w:lang w:eastAsia="ja-JP"/>
              </w:rPr>
              <w:t xml:space="preserve"> also apply if you move to an iPhone Plan with a lower monthly spend. </w:t>
            </w:r>
          </w:p>
        </w:tc>
      </w:tr>
      <w:tr w:rsidR="005E5885" w:rsidRPr="005E5885" w14:paraId="28A4BC25" w14:textId="77777777" w:rsidTr="003E49DA">
        <w:trPr>
          <w:trHeight w:val="457"/>
        </w:trPr>
        <w:tc>
          <w:tcPr>
            <w:tcW w:w="2268" w:type="dxa"/>
            <w:tcBorders>
              <w:top w:val="single" w:sz="8" w:space="0" w:color="000000"/>
              <w:bottom w:val="single" w:sz="8" w:space="0" w:color="000000"/>
              <w:right w:val="single" w:sz="8" w:space="0" w:color="000000"/>
            </w:tcBorders>
          </w:tcPr>
          <w:p w14:paraId="495136B2"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If you move to another plan with a fixed contract term and </w:t>
            </w:r>
          </w:p>
        </w:tc>
        <w:tc>
          <w:tcPr>
            <w:tcW w:w="6237" w:type="dxa"/>
            <w:tcBorders>
              <w:top w:val="single" w:sz="8" w:space="0" w:color="000000"/>
              <w:left w:val="single" w:sz="8" w:space="0" w:color="000000"/>
              <w:bottom w:val="single" w:sz="8" w:space="0" w:color="000000"/>
            </w:tcBorders>
          </w:tcPr>
          <w:p w14:paraId="4BAC361C"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will need to restart your contract term. You will also need to pay an early termination charge and a $50 </w:t>
            </w:r>
            <w:r w:rsidR="00656F14" w:rsidRPr="002D5AEE">
              <w:rPr>
                <w:rFonts w:ascii="Arial" w:hAnsi="Arial" w:cs="Arial"/>
                <w:color w:val="000000"/>
                <w:sz w:val="18"/>
                <w:szCs w:val="18"/>
              </w:rPr>
              <w:t>Early Recontracting Fee</w:t>
            </w:r>
            <w:r w:rsidR="00656F14" w:rsidRPr="005E5885" w:rsidDel="00656F14">
              <w:rPr>
                <w:rFonts w:ascii="Arial" w:eastAsia="MS Mincho" w:hAnsi="Arial" w:cs="Arial"/>
                <w:color w:val="000000"/>
                <w:sz w:val="18"/>
                <w:szCs w:val="18"/>
                <w:lang w:eastAsia="ja-JP"/>
              </w:rPr>
              <w:t xml:space="preserve"> </w:t>
            </w:r>
          </w:p>
        </w:tc>
      </w:tr>
    </w:tbl>
    <w:p w14:paraId="52D2A777" w14:textId="77777777" w:rsidR="003E49DA" w:rsidRPr="002D5AEE" w:rsidRDefault="003E49DA">
      <w:pPr>
        <w:autoSpaceDE w:val="0"/>
        <w:autoSpaceDN w:val="0"/>
        <w:adjustRightInd w:val="0"/>
        <w:rPr>
          <w:rFonts w:ascii="Arial" w:eastAsia="MS Mincho" w:hAnsi="Arial" w:cs="Arial"/>
          <w:b/>
          <w:bCs/>
          <w:color w:val="000000"/>
          <w:sz w:val="20"/>
          <w:lang w:eastAsia="ja-JP"/>
        </w:rPr>
      </w:pPr>
    </w:p>
    <w:p w14:paraId="766F59C4" w14:textId="77777777" w:rsidR="003E49DA" w:rsidRPr="002D5AEE" w:rsidRDefault="003E49DA">
      <w:pPr>
        <w:autoSpaceDE w:val="0"/>
        <w:autoSpaceDN w:val="0"/>
        <w:adjustRightInd w:val="0"/>
        <w:ind w:firstLine="720"/>
        <w:rPr>
          <w:rFonts w:ascii="Arial" w:eastAsia="MS Mincho" w:hAnsi="Arial" w:cs="Arial"/>
          <w:b/>
          <w:bCs/>
          <w:color w:val="000000"/>
          <w:sz w:val="20"/>
          <w:lang w:eastAsia="ja-JP"/>
        </w:rPr>
      </w:pPr>
      <w:r w:rsidRPr="002D5AEE">
        <w:rPr>
          <w:rFonts w:ascii="Arial" w:eastAsia="MS Mincho" w:hAnsi="Arial" w:cs="Arial"/>
          <w:b/>
          <w:bCs/>
          <w:color w:val="000000"/>
          <w:sz w:val="20"/>
          <w:lang w:eastAsia="ja-JP"/>
        </w:rPr>
        <w:t>For all other customers:</w:t>
      </w:r>
    </w:p>
    <w:p w14:paraId="28D3B6BB" w14:textId="77777777" w:rsidR="003E49DA" w:rsidRPr="002D5AEE" w:rsidRDefault="003E49DA" w:rsidP="002D5AEE">
      <w:pPr>
        <w:pStyle w:val="Heading2"/>
        <w:numPr>
          <w:ilvl w:val="0"/>
          <w:numId w:val="0"/>
        </w:numPr>
        <w:ind w:left="737" w:hanging="737"/>
        <w:rPr>
          <w:color w:val="000000"/>
        </w:rPr>
      </w:pP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63"/>
        <w:gridCol w:w="3343"/>
        <w:gridCol w:w="3343"/>
      </w:tblGrid>
      <w:tr w:rsidR="005E5885" w:rsidRPr="005E5885" w14:paraId="5BC38BB2" w14:textId="77777777" w:rsidTr="2C9B27AD">
        <w:tc>
          <w:tcPr>
            <w:tcW w:w="1863" w:type="dxa"/>
            <w:tcBorders>
              <w:top w:val="single" w:sz="4" w:space="0" w:color="auto"/>
              <w:left w:val="single" w:sz="4" w:space="0" w:color="auto"/>
              <w:bottom w:val="single" w:sz="4" w:space="0" w:color="auto"/>
              <w:right w:val="single" w:sz="4" w:space="0" w:color="auto"/>
            </w:tcBorders>
          </w:tcPr>
          <w:p w14:paraId="5D15E798" w14:textId="77777777" w:rsidR="003E49DA" w:rsidRPr="002D5AEE" w:rsidRDefault="003E49DA">
            <w:pPr>
              <w:keepNext/>
              <w:spacing w:before="120" w:after="120"/>
              <w:rPr>
                <w:rFonts w:ascii="Arial" w:hAnsi="Arial" w:cs="Arial"/>
                <w:b/>
                <w:bCs/>
                <w:color w:val="000000"/>
                <w:sz w:val="18"/>
              </w:rPr>
            </w:pPr>
          </w:p>
        </w:tc>
        <w:tc>
          <w:tcPr>
            <w:tcW w:w="6686" w:type="dxa"/>
            <w:gridSpan w:val="2"/>
            <w:tcBorders>
              <w:top w:val="single" w:sz="4" w:space="0" w:color="auto"/>
              <w:left w:val="single" w:sz="4" w:space="0" w:color="auto"/>
              <w:bottom w:val="single" w:sz="4" w:space="0" w:color="auto"/>
              <w:right w:val="single" w:sz="4" w:space="0" w:color="auto"/>
            </w:tcBorders>
          </w:tcPr>
          <w:p w14:paraId="2C628CE2" w14:textId="77777777" w:rsidR="003E49DA" w:rsidRPr="002D5AEE" w:rsidRDefault="003E49DA">
            <w:pPr>
              <w:keepNext/>
              <w:spacing w:before="120" w:after="120"/>
              <w:jc w:val="center"/>
              <w:rPr>
                <w:rFonts w:ascii="Arial" w:hAnsi="Arial" w:cs="Arial"/>
                <w:b/>
                <w:bCs/>
                <w:color w:val="000000"/>
                <w:sz w:val="18"/>
              </w:rPr>
            </w:pPr>
            <w:r w:rsidRPr="002D5AEE">
              <w:rPr>
                <w:rFonts w:ascii="Arial" w:hAnsi="Arial" w:cs="Arial"/>
                <w:b/>
                <w:bCs/>
                <w:color w:val="000000"/>
                <w:sz w:val="18"/>
              </w:rPr>
              <w:t>Terms</w:t>
            </w:r>
          </w:p>
        </w:tc>
      </w:tr>
      <w:tr w:rsidR="003E49DA" w:rsidRPr="005E5885" w14:paraId="710C62CE" w14:textId="77777777" w:rsidTr="2C9B27AD">
        <w:tc>
          <w:tcPr>
            <w:tcW w:w="1863" w:type="dxa"/>
            <w:tcBorders>
              <w:top w:val="single" w:sz="4" w:space="0" w:color="auto"/>
              <w:left w:val="single" w:sz="4" w:space="0" w:color="auto"/>
              <w:bottom w:val="single" w:sz="4" w:space="0" w:color="auto"/>
              <w:right w:val="single" w:sz="4" w:space="0" w:color="auto"/>
            </w:tcBorders>
          </w:tcPr>
          <w:p w14:paraId="77D32472" w14:textId="77777777" w:rsidR="003E49DA" w:rsidRPr="002D5AEE" w:rsidRDefault="003E49DA">
            <w:pPr>
              <w:keepNext/>
              <w:spacing w:before="120" w:after="120"/>
              <w:rPr>
                <w:rFonts w:ascii="Arial" w:hAnsi="Arial" w:cs="Arial"/>
                <w:b/>
                <w:bCs/>
                <w:color w:val="000000"/>
                <w:sz w:val="18"/>
              </w:rPr>
            </w:pPr>
            <w:r w:rsidRPr="002D5AEE">
              <w:rPr>
                <w:rFonts w:ascii="Arial" w:hAnsi="Arial" w:cs="Arial"/>
                <w:b/>
                <w:bCs/>
                <w:color w:val="000000"/>
                <w:sz w:val="18"/>
              </w:rPr>
              <w:t>Change</w:t>
            </w:r>
          </w:p>
        </w:tc>
        <w:tc>
          <w:tcPr>
            <w:tcW w:w="3343" w:type="dxa"/>
            <w:tcBorders>
              <w:top w:val="single" w:sz="4" w:space="0" w:color="auto"/>
              <w:left w:val="single" w:sz="4" w:space="0" w:color="auto"/>
              <w:bottom w:val="single" w:sz="4" w:space="0" w:color="auto"/>
              <w:right w:val="single" w:sz="4" w:space="0" w:color="auto"/>
            </w:tcBorders>
          </w:tcPr>
          <w:p w14:paraId="7A2A221F" w14:textId="77777777" w:rsidR="003E49DA" w:rsidRPr="002D5AEE" w:rsidRDefault="003E49DA">
            <w:pPr>
              <w:keepNext/>
              <w:spacing w:before="120" w:after="120"/>
              <w:rPr>
                <w:rFonts w:ascii="Arial" w:hAnsi="Arial" w:cs="Arial"/>
                <w:b/>
                <w:bCs/>
                <w:color w:val="000000"/>
                <w:sz w:val="18"/>
              </w:rPr>
            </w:pPr>
            <w:r w:rsidRPr="002D5AEE">
              <w:rPr>
                <w:rFonts w:ascii="Arial" w:hAnsi="Arial" w:cs="Arial"/>
                <w:b/>
                <w:bCs/>
                <w:color w:val="000000"/>
                <w:sz w:val="18"/>
              </w:rPr>
              <w:t>If you do not receive a handset bonus</w:t>
            </w:r>
          </w:p>
        </w:tc>
        <w:tc>
          <w:tcPr>
            <w:tcW w:w="3343" w:type="dxa"/>
            <w:tcBorders>
              <w:top w:val="single" w:sz="4" w:space="0" w:color="auto"/>
              <w:left w:val="single" w:sz="4" w:space="0" w:color="auto"/>
              <w:bottom w:val="single" w:sz="4" w:space="0" w:color="auto"/>
              <w:right w:val="single" w:sz="4" w:space="0" w:color="auto"/>
            </w:tcBorders>
          </w:tcPr>
          <w:p w14:paraId="3D6BF114" w14:textId="77777777" w:rsidR="003E49DA" w:rsidRPr="002D5AEE" w:rsidRDefault="003E49DA">
            <w:pPr>
              <w:keepNext/>
              <w:spacing w:before="120" w:after="120"/>
              <w:rPr>
                <w:rFonts w:ascii="Arial" w:hAnsi="Arial" w:cs="Arial"/>
                <w:b/>
                <w:bCs/>
                <w:color w:val="000000"/>
                <w:sz w:val="18"/>
              </w:rPr>
            </w:pPr>
            <w:r w:rsidRPr="002D5AEE">
              <w:rPr>
                <w:rFonts w:ascii="Arial" w:hAnsi="Arial" w:cs="Arial"/>
                <w:b/>
                <w:bCs/>
                <w:color w:val="000000"/>
                <w:sz w:val="18"/>
              </w:rPr>
              <w:t>If you receive a handset bonus</w:t>
            </w:r>
          </w:p>
        </w:tc>
      </w:tr>
      <w:tr w:rsidR="005E5885" w:rsidRPr="005E5885" w14:paraId="7A506E48" w14:textId="77777777" w:rsidTr="2C9B27AD">
        <w:tc>
          <w:tcPr>
            <w:tcW w:w="1863" w:type="dxa"/>
            <w:tcBorders>
              <w:top w:val="single" w:sz="4" w:space="0" w:color="auto"/>
              <w:left w:val="single" w:sz="4" w:space="0" w:color="auto"/>
              <w:bottom w:val="single" w:sz="4" w:space="0" w:color="auto"/>
              <w:right w:val="single" w:sz="4" w:space="0" w:color="auto"/>
            </w:tcBorders>
          </w:tcPr>
          <w:p w14:paraId="0337712D" w14:textId="77777777" w:rsidR="003E49DA" w:rsidRPr="002D5AEE" w:rsidRDefault="003E49DA">
            <w:pPr>
              <w:pStyle w:val="Index1"/>
              <w:rPr>
                <w:color w:val="000000"/>
              </w:rPr>
            </w:pPr>
            <w:r w:rsidRPr="002D5AEE">
              <w:rPr>
                <w:color w:val="000000"/>
              </w:rPr>
              <w:t>If you move to another Telstra 3G and Next G Cap Plan with a lower monthly spend</w:t>
            </w:r>
          </w:p>
        </w:tc>
        <w:tc>
          <w:tcPr>
            <w:tcW w:w="3343" w:type="dxa"/>
            <w:tcBorders>
              <w:top w:val="single" w:sz="4" w:space="0" w:color="auto"/>
              <w:left w:val="single" w:sz="4" w:space="0" w:color="auto"/>
              <w:bottom w:val="single" w:sz="4" w:space="0" w:color="auto"/>
              <w:right w:val="single" w:sz="4" w:space="0" w:color="auto"/>
            </w:tcBorders>
          </w:tcPr>
          <w:p w14:paraId="00FD740A"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will need to restart your minimum term.  </w:t>
            </w:r>
            <w:proofErr w:type="gramStart"/>
            <w:r w:rsidRPr="002D5AEE">
              <w:rPr>
                <w:rFonts w:ascii="Arial" w:hAnsi="Arial" w:cs="Arial"/>
                <w:color w:val="000000"/>
                <w:sz w:val="18"/>
              </w:rPr>
              <w:t>Your call rates,</w:t>
            </w:r>
            <w:proofErr w:type="gramEnd"/>
            <w:r w:rsidRPr="002D5AEE">
              <w:rPr>
                <w:rFonts w:ascii="Arial" w:hAnsi="Arial" w:cs="Arial"/>
                <w:color w:val="000000"/>
                <w:sz w:val="18"/>
              </w:rPr>
              <w:t xml:space="preserve"> included calls, Cap Amounts and monthly spend will be adjusted on a pro-rata basis to reflect your new plan.  We may also charge you a $50 </w:t>
            </w:r>
            <w:r w:rsidR="00656F14" w:rsidRPr="002D5AEE">
              <w:rPr>
                <w:rFonts w:ascii="Arial" w:hAnsi="Arial" w:cs="Arial"/>
                <w:color w:val="000000"/>
                <w:sz w:val="18"/>
                <w:szCs w:val="18"/>
              </w:rPr>
              <w:t xml:space="preserve">Early Recontracting </w:t>
            </w:r>
            <w:r w:rsidR="00656F14" w:rsidRPr="002D5AEE">
              <w:rPr>
                <w:rFonts w:ascii="Arial" w:hAnsi="Arial" w:cs="Arial"/>
                <w:color w:val="000000"/>
                <w:sz w:val="18"/>
                <w:szCs w:val="18"/>
              </w:rPr>
              <w:lastRenderedPageBreak/>
              <w:t>Fee</w:t>
            </w:r>
            <w:r w:rsidRPr="002D5AEE">
              <w:rPr>
                <w:rFonts w:ascii="Arial" w:hAnsi="Arial" w:cs="Arial"/>
                <w:color w:val="000000"/>
                <w:sz w:val="18"/>
              </w:rPr>
              <w:t>.  You will not be eligible for a handset bonus.</w:t>
            </w:r>
          </w:p>
        </w:tc>
        <w:tc>
          <w:tcPr>
            <w:tcW w:w="3343" w:type="dxa"/>
            <w:tcBorders>
              <w:top w:val="single" w:sz="4" w:space="0" w:color="auto"/>
              <w:left w:val="single" w:sz="4" w:space="0" w:color="auto"/>
              <w:bottom w:val="single" w:sz="4" w:space="0" w:color="auto"/>
              <w:right w:val="single" w:sz="4" w:space="0" w:color="auto"/>
            </w:tcBorders>
          </w:tcPr>
          <w:p w14:paraId="165948F4"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lastRenderedPageBreak/>
              <w:t xml:space="preserve">You will need to restart your minimum term.  </w:t>
            </w:r>
            <w:proofErr w:type="gramStart"/>
            <w:r w:rsidRPr="002D5AEE">
              <w:rPr>
                <w:rFonts w:ascii="Arial" w:hAnsi="Arial" w:cs="Arial"/>
                <w:color w:val="000000"/>
                <w:sz w:val="18"/>
              </w:rPr>
              <w:t>Your call rates,</w:t>
            </w:r>
            <w:proofErr w:type="gramEnd"/>
            <w:r w:rsidRPr="002D5AEE">
              <w:rPr>
                <w:rFonts w:ascii="Arial" w:hAnsi="Arial" w:cs="Arial"/>
                <w:color w:val="000000"/>
                <w:sz w:val="18"/>
              </w:rPr>
              <w:t xml:space="preserve"> included calls, Cap Amounts and monthly spend will be adjusted on a pro-rata basis to reflect your new plan but the amount of your handset bonus will remain the same.  You will also need to pay us an early termination charge and pay the </w:t>
            </w:r>
            <w:r w:rsidRPr="002D5AEE">
              <w:rPr>
                <w:rFonts w:ascii="Arial" w:hAnsi="Arial" w:cs="Arial"/>
                <w:color w:val="000000"/>
                <w:sz w:val="18"/>
              </w:rPr>
              <w:lastRenderedPageBreak/>
              <w:t>balance of your Mobile Repayment Option.</w:t>
            </w:r>
          </w:p>
        </w:tc>
      </w:tr>
      <w:tr w:rsidR="005E5885" w:rsidRPr="005E5885" w14:paraId="01D88FA2" w14:textId="77777777" w:rsidTr="2C9B27AD">
        <w:tc>
          <w:tcPr>
            <w:tcW w:w="1863" w:type="dxa"/>
            <w:tcBorders>
              <w:top w:val="single" w:sz="4" w:space="0" w:color="auto"/>
              <w:left w:val="single" w:sz="4" w:space="0" w:color="auto"/>
              <w:bottom w:val="single" w:sz="4" w:space="0" w:color="auto"/>
              <w:right w:val="single" w:sz="4" w:space="0" w:color="auto"/>
            </w:tcBorders>
          </w:tcPr>
          <w:p w14:paraId="7AA3AF54" w14:textId="77777777" w:rsidR="003E49DA" w:rsidRPr="002D5AEE" w:rsidRDefault="003E49DA">
            <w:pPr>
              <w:spacing w:before="240" w:after="240"/>
              <w:rPr>
                <w:rFonts w:ascii="Arial" w:hAnsi="Arial" w:cs="Arial"/>
                <w:b/>
                <w:bCs/>
                <w:color w:val="000000"/>
                <w:sz w:val="18"/>
              </w:rPr>
            </w:pPr>
            <w:r w:rsidRPr="002D5AEE">
              <w:rPr>
                <w:rFonts w:ascii="Arial" w:hAnsi="Arial" w:cs="Arial"/>
                <w:b/>
                <w:bCs/>
                <w:color w:val="000000"/>
                <w:sz w:val="18"/>
              </w:rPr>
              <w:lastRenderedPageBreak/>
              <w:t>If you move to another Telstra 3G</w:t>
            </w:r>
            <w:r w:rsidRPr="002D5AEE">
              <w:rPr>
                <w:color w:val="000000"/>
              </w:rPr>
              <w:t xml:space="preserve"> </w:t>
            </w:r>
            <w:r w:rsidRPr="002D5AEE">
              <w:rPr>
                <w:rFonts w:ascii="Arial" w:hAnsi="Arial" w:cs="Arial"/>
                <w:b/>
                <w:bCs/>
                <w:color w:val="000000"/>
                <w:sz w:val="18"/>
              </w:rPr>
              <w:t>and Next G Cap Plan with a higher monthly spend</w:t>
            </w:r>
          </w:p>
        </w:tc>
        <w:tc>
          <w:tcPr>
            <w:tcW w:w="3343" w:type="dxa"/>
            <w:tcBorders>
              <w:top w:val="single" w:sz="4" w:space="0" w:color="auto"/>
              <w:left w:val="single" w:sz="4" w:space="0" w:color="auto"/>
              <w:bottom w:val="single" w:sz="4" w:space="0" w:color="auto"/>
              <w:right w:val="single" w:sz="4" w:space="0" w:color="auto"/>
            </w:tcBorders>
          </w:tcPr>
          <w:p w14:paraId="748A2093"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do not need to restart your minimum term.  </w:t>
            </w:r>
            <w:proofErr w:type="gramStart"/>
            <w:r w:rsidRPr="002D5AEE">
              <w:rPr>
                <w:rFonts w:ascii="Arial" w:hAnsi="Arial" w:cs="Arial"/>
                <w:color w:val="000000"/>
                <w:sz w:val="18"/>
              </w:rPr>
              <w:t>Your call rates,</w:t>
            </w:r>
            <w:proofErr w:type="gramEnd"/>
            <w:r w:rsidRPr="002D5AEE">
              <w:rPr>
                <w:rFonts w:ascii="Arial" w:hAnsi="Arial" w:cs="Arial"/>
                <w:color w:val="000000"/>
                <w:sz w:val="18"/>
              </w:rPr>
              <w:t xml:space="preserve"> included calls, Cap Amounts and monthly spend will be adjusted on a pro-rata basis to reflect your new plan.  You will not be eligible to receive a handset bonus.  </w:t>
            </w:r>
          </w:p>
        </w:tc>
        <w:tc>
          <w:tcPr>
            <w:tcW w:w="3343" w:type="dxa"/>
            <w:tcBorders>
              <w:top w:val="single" w:sz="4" w:space="0" w:color="auto"/>
              <w:left w:val="single" w:sz="4" w:space="0" w:color="auto"/>
              <w:bottom w:val="single" w:sz="4" w:space="0" w:color="auto"/>
              <w:right w:val="single" w:sz="4" w:space="0" w:color="auto"/>
            </w:tcBorders>
          </w:tcPr>
          <w:p w14:paraId="7210995E"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do not need to restart your minimum term.  </w:t>
            </w:r>
            <w:proofErr w:type="gramStart"/>
            <w:r w:rsidRPr="002D5AEE">
              <w:rPr>
                <w:rFonts w:ascii="Arial" w:hAnsi="Arial" w:cs="Arial"/>
                <w:color w:val="000000"/>
                <w:sz w:val="18"/>
              </w:rPr>
              <w:t>Your call rates,</w:t>
            </w:r>
            <w:proofErr w:type="gramEnd"/>
            <w:r w:rsidRPr="002D5AEE">
              <w:rPr>
                <w:rFonts w:ascii="Arial" w:hAnsi="Arial" w:cs="Arial"/>
                <w:color w:val="000000"/>
                <w:sz w:val="18"/>
              </w:rPr>
              <w:t xml:space="preserve"> included calls, Cap Amounts and monthly spend will be adjusted on a pro-rata basis to reflect your new plan.  The amount of your handset bonus will remain the same.</w:t>
            </w:r>
          </w:p>
        </w:tc>
      </w:tr>
      <w:tr w:rsidR="005E5885" w:rsidRPr="005E5885" w14:paraId="49B3CB17" w14:textId="77777777" w:rsidTr="2C9B27AD">
        <w:tc>
          <w:tcPr>
            <w:tcW w:w="1863" w:type="dxa"/>
            <w:tcBorders>
              <w:top w:val="single" w:sz="4" w:space="0" w:color="auto"/>
              <w:left w:val="single" w:sz="4" w:space="0" w:color="auto"/>
              <w:bottom w:val="single" w:sz="4" w:space="0" w:color="auto"/>
              <w:right w:val="single" w:sz="4" w:space="0" w:color="auto"/>
            </w:tcBorders>
          </w:tcPr>
          <w:p w14:paraId="6C0ADD4A" w14:textId="77777777" w:rsidR="003E49DA" w:rsidRPr="002D5AEE" w:rsidRDefault="003E49DA">
            <w:pPr>
              <w:spacing w:before="240" w:after="240"/>
              <w:rPr>
                <w:rFonts w:ascii="Arial" w:hAnsi="Arial" w:cs="Arial"/>
                <w:b/>
                <w:bCs/>
                <w:color w:val="000000"/>
                <w:sz w:val="18"/>
              </w:rPr>
            </w:pPr>
            <w:r w:rsidRPr="002D5AEE">
              <w:rPr>
                <w:rFonts w:ascii="Arial" w:hAnsi="Arial" w:cs="Arial"/>
                <w:b/>
                <w:bCs/>
                <w:color w:val="000000"/>
                <w:sz w:val="18"/>
              </w:rPr>
              <w:t xml:space="preserve">If you move to another Telstra plan with a fixed minimum term </w:t>
            </w:r>
          </w:p>
        </w:tc>
        <w:tc>
          <w:tcPr>
            <w:tcW w:w="3343" w:type="dxa"/>
            <w:tcBorders>
              <w:top w:val="single" w:sz="4" w:space="0" w:color="auto"/>
              <w:left w:val="single" w:sz="4" w:space="0" w:color="auto"/>
              <w:bottom w:val="single" w:sz="4" w:space="0" w:color="auto"/>
              <w:right w:val="single" w:sz="4" w:space="0" w:color="auto"/>
            </w:tcBorders>
          </w:tcPr>
          <w:p w14:paraId="77D85CDD"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will need to start a new minimum term. </w:t>
            </w:r>
            <w:r w:rsidR="00E01EE8" w:rsidRPr="002D5AEE">
              <w:rPr>
                <w:rFonts w:ascii="Arial" w:hAnsi="Arial" w:cs="Arial"/>
                <w:color w:val="000000"/>
                <w:sz w:val="18"/>
              </w:rPr>
              <w:t>Y</w:t>
            </w:r>
            <w:r w:rsidRPr="002D5AEE">
              <w:rPr>
                <w:rFonts w:ascii="Arial" w:hAnsi="Arial" w:cs="Arial"/>
                <w:color w:val="000000"/>
                <w:sz w:val="18"/>
              </w:rPr>
              <w:t xml:space="preserve">ou </w:t>
            </w:r>
            <w:r w:rsidR="00E01EE8" w:rsidRPr="002D5AEE">
              <w:rPr>
                <w:rFonts w:ascii="Arial" w:hAnsi="Arial" w:cs="Arial"/>
                <w:color w:val="000000"/>
                <w:sz w:val="18"/>
              </w:rPr>
              <w:t xml:space="preserve">will need to pay </w:t>
            </w:r>
            <w:r w:rsidRPr="002D5AEE">
              <w:rPr>
                <w:rFonts w:ascii="Arial" w:hAnsi="Arial" w:cs="Arial"/>
                <w:color w:val="000000"/>
                <w:sz w:val="18"/>
              </w:rPr>
              <w:t xml:space="preserve">a $50 </w:t>
            </w:r>
            <w:r w:rsidR="00656F14" w:rsidRPr="002D5AEE">
              <w:rPr>
                <w:rFonts w:ascii="Arial" w:hAnsi="Arial" w:cs="Arial"/>
                <w:color w:val="000000"/>
                <w:sz w:val="18"/>
                <w:szCs w:val="18"/>
              </w:rPr>
              <w:t>Early Recontracting Fee</w:t>
            </w:r>
            <w:r w:rsidRPr="002D5AEE">
              <w:rPr>
                <w:rFonts w:ascii="Arial" w:hAnsi="Arial" w:cs="Arial"/>
                <w:color w:val="000000"/>
                <w:sz w:val="18"/>
              </w:rPr>
              <w:t>.</w:t>
            </w:r>
          </w:p>
        </w:tc>
        <w:tc>
          <w:tcPr>
            <w:tcW w:w="3343" w:type="dxa"/>
            <w:tcBorders>
              <w:top w:val="single" w:sz="4" w:space="0" w:color="auto"/>
              <w:left w:val="single" w:sz="4" w:space="0" w:color="auto"/>
              <w:bottom w:val="single" w:sz="4" w:space="0" w:color="auto"/>
              <w:right w:val="single" w:sz="4" w:space="0" w:color="auto"/>
            </w:tcBorders>
          </w:tcPr>
          <w:p w14:paraId="426F7A4E"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You will need to start a new minimum term.  You will also need to pay us an early termination charge and pay the balance of your Mobile Repayment Option.</w:t>
            </w:r>
            <w:r w:rsidR="00E01EE8" w:rsidRPr="002D5AEE">
              <w:rPr>
                <w:rFonts w:ascii="Arial" w:hAnsi="Arial" w:cs="Arial"/>
                <w:color w:val="000000"/>
                <w:sz w:val="18"/>
              </w:rPr>
              <w:t xml:space="preserve"> You will need to pay a $50 </w:t>
            </w:r>
            <w:r w:rsidR="00656F14" w:rsidRPr="002D5AEE">
              <w:rPr>
                <w:rFonts w:ascii="Arial" w:hAnsi="Arial" w:cs="Arial"/>
                <w:color w:val="000000"/>
                <w:sz w:val="18"/>
                <w:szCs w:val="18"/>
              </w:rPr>
              <w:t>Early Recontracting Fee</w:t>
            </w:r>
            <w:r w:rsidR="00E01EE8" w:rsidRPr="002D5AEE">
              <w:rPr>
                <w:rFonts w:ascii="Arial" w:hAnsi="Arial" w:cs="Arial"/>
                <w:color w:val="000000"/>
                <w:sz w:val="18"/>
              </w:rPr>
              <w:t>.</w:t>
            </w:r>
          </w:p>
        </w:tc>
      </w:tr>
      <w:tr w:rsidR="003E49DA" w:rsidRPr="005E5885" w14:paraId="16A15A4F" w14:textId="77777777" w:rsidTr="2C9B27AD">
        <w:tc>
          <w:tcPr>
            <w:tcW w:w="1863" w:type="dxa"/>
            <w:tcBorders>
              <w:top w:val="single" w:sz="4" w:space="0" w:color="auto"/>
              <w:left w:val="single" w:sz="4" w:space="0" w:color="auto"/>
              <w:bottom w:val="single" w:sz="4" w:space="0" w:color="auto"/>
              <w:right w:val="single" w:sz="4" w:space="0" w:color="auto"/>
            </w:tcBorders>
          </w:tcPr>
          <w:p w14:paraId="11831982" w14:textId="77777777" w:rsidR="003E49DA" w:rsidRPr="002D5AEE" w:rsidRDefault="003E49DA">
            <w:pPr>
              <w:spacing w:before="240" w:after="240"/>
              <w:rPr>
                <w:rFonts w:ascii="Arial" w:hAnsi="Arial" w:cs="Arial"/>
                <w:b/>
                <w:bCs/>
                <w:color w:val="000000"/>
                <w:sz w:val="18"/>
              </w:rPr>
            </w:pPr>
            <w:r w:rsidRPr="002D5AEE">
              <w:rPr>
                <w:rFonts w:ascii="Arial" w:hAnsi="Arial" w:cs="Arial"/>
                <w:b/>
                <w:bCs/>
                <w:color w:val="000000"/>
                <w:sz w:val="18"/>
              </w:rPr>
              <w:t>If you or Telstra deactivate your service, you cancel your plan or you move to a pre-paid or casual plan or Telstra offer without a fixed minimum term</w:t>
            </w:r>
          </w:p>
        </w:tc>
        <w:tc>
          <w:tcPr>
            <w:tcW w:w="3343" w:type="dxa"/>
            <w:tcBorders>
              <w:top w:val="single" w:sz="4" w:space="0" w:color="auto"/>
              <w:left w:val="single" w:sz="4" w:space="0" w:color="auto"/>
              <w:bottom w:val="single" w:sz="4" w:space="0" w:color="auto"/>
              <w:right w:val="single" w:sz="4" w:space="0" w:color="auto"/>
            </w:tcBorders>
          </w:tcPr>
          <w:p w14:paraId="6D765622" w14:textId="77777777" w:rsidR="003E49DA" w:rsidRPr="002D5AEE" w:rsidRDefault="003E49DA">
            <w:pPr>
              <w:pStyle w:val="TableData"/>
              <w:spacing w:before="240" w:after="240"/>
              <w:rPr>
                <w:rFonts w:cs="Arial"/>
                <w:color w:val="000000"/>
              </w:rPr>
            </w:pPr>
            <w:r w:rsidRPr="002D5AEE">
              <w:rPr>
                <w:rFonts w:cs="Arial"/>
                <w:color w:val="000000"/>
              </w:rPr>
              <w:t>You will need to pay us an early termination charge.</w:t>
            </w:r>
          </w:p>
        </w:tc>
        <w:tc>
          <w:tcPr>
            <w:tcW w:w="3343" w:type="dxa"/>
            <w:tcBorders>
              <w:top w:val="single" w:sz="4" w:space="0" w:color="auto"/>
              <w:left w:val="single" w:sz="4" w:space="0" w:color="auto"/>
              <w:bottom w:val="single" w:sz="4" w:space="0" w:color="auto"/>
              <w:right w:val="single" w:sz="4" w:space="0" w:color="auto"/>
            </w:tcBorders>
          </w:tcPr>
          <w:p w14:paraId="6FD3423F" w14:textId="77777777" w:rsidR="003E49DA" w:rsidRPr="002D5AEE" w:rsidRDefault="003E49DA" w:rsidP="2C9B27AD">
            <w:pPr>
              <w:pStyle w:val="TableData"/>
              <w:spacing w:before="240" w:after="240"/>
              <w:rPr>
                <w:rFonts w:cs="Arial"/>
                <w:color w:val="000000"/>
              </w:rPr>
            </w:pPr>
            <w:r w:rsidRPr="2C9B27AD">
              <w:rPr>
                <w:rFonts w:cs="Arial"/>
                <w:color w:val="000000" w:themeColor="text1"/>
              </w:rPr>
              <w:t>You will need to pay us an early termination charge.  Your handset bonus will cease.</w:t>
            </w:r>
          </w:p>
        </w:tc>
      </w:tr>
    </w:tbl>
    <w:p w14:paraId="47124012" w14:textId="77777777" w:rsidR="003E49DA" w:rsidRPr="002D5AEE" w:rsidRDefault="003E49DA">
      <w:pPr>
        <w:pStyle w:val="Indent2"/>
        <w:rPr>
          <w:color w:val="000000"/>
        </w:rPr>
      </w:pPr>
    </w:p>
    <w:p w14:paraId="2230D54C" w14:textId="77777777" w:rsidR="003E49DA" w:rsidRPr="002D5AEE" w:rsidRDefault="003E49DA">
      <w:pPr>
        <w:pStyle w:val="Indent1"/>
        <w:rPr>
          <w:color w:val="000000"/>
        </w:rPr>
      </w:pPr>
      <w:bookmarkStart w:id="3156" w:name="_Toc261262743"/>
      <w:bookmarkStart w:id="3157" w:name="_Toc261450735"/>
      <w:bookmarkStart w:id="3158" w:name="_Toc261451184"/>
      <w:bookmarkStart w:id="3159" w:name="_Toc459561887"/>
      <w:bookmarkStart w:id="3160" w:name="_Toc492274695"/>
      <w:bookmarkStart w:id="3161" w:name="_Toc167194640"/>
      <w:r w:rsidRPr="002D5AEE">
        <w:rPr>
          <w:color w:val="000000"/>
        </w:rPr>
        <w:t>Early termination charges</w:t>
      </w:r>
      <w:bookmarkEnd w:id="3156"/>
      <w:bookmarkEnd w:id="3157"/>
      <w:bookmarkEnd w:id="3158"/>
      <w:bookmarkEnd w:id="3159"/>
      <w:bookmarkEnd w:id="3160"/>
      <w:bookmarkEnd w:id="3161"/>
    </w:p>
    <w:p w14:paraId="46738785" w14:textId="77777777" w:rsidR="003E49DA" w:rsidRPr="002D5AEE" w:rsidRDefault="003E49DA" w:rsidP="2C9B27AD">
      <w:pPr>
        <w:pStyle w:val="Heading2"/>
        <w:rPr>
          <w:color w:val="000000"/>
        </w:rPr>
      </w:pPr>
      <w:r w:rsidRPr="2C9B27AD">
        <w:rPr>
          <w:color w:val="000000" w:themeColor="text1"/>
        </w:rPr>
        <w:t xml:space="preserve">The amount of any </w:t>
      </w:r>
      <w:r w:rsidRPr="2C9B27AD">
        <w:rPr>
          <w:rFonts w:cs="Arial"/>
          <w:color w:val="000000" w:themeColor="text1"/>
        </w:rPr>
        <w:t>early termination charge</w:t>
      </w:r>
      <w:r w:rsidRPr="2C9B27AD">
        <w:rPr>
          <w:color w:val="000000" w:themeColor="text1"/>
        </w:rPr>
        <w:t xml:space="preserve"> payable is calculated in accordance with the formula in section 2 of this part. </w:t>
      </w:r>
    </w:p>
    <w:p w14:paraId="5922DB06" w14:textId="77777777" w:rsidR="003E49DA" w:rsidRPr="002D5AEE" w:rsidRDefault="003E49DA" w:rsidP="2C9B27AD">
      <w:pPr>
        <w:pStyle w:val="Heading2"/>
        <w:rPr>
          <w:color w:val="000000"/>
        </w:rPr>
      </w:pPr>
      <w:r w:rsidRPr="2C9B27AD">
        <w:rPr>
          <w:color w:val="000000" w:themeColor="text1"/>
        </w:rPr>
        <w:t xml:space="preserve">The Base ETC for your plan is set out in the table below.  The Base ETC is the maximum payable and decreases over the minimum term.  Please contact us or your dealer </w:t>
      </w:r>
      <w:proofErr w:type="gramStart"/>
      <w:r w:rsidRPr="2C9B27AD">
        <w:rPr>
          <w:color w:val="000000" w:themeColor="text1"/>
        </w:rPr>
        <w:t>for the amount of</w:t>
      </w:r>
      <w:proofErr w:type="gramEnd"/>
      <w:r w:rsidRPr="2C9B27AD">
        <w:rPr>
          <w:color w:val="000000" w:themeColor="text1"/>
        </w:rPr>
        <w:t xml:space="preserve"> ETC payable.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1"/>
        <w:gridCol w:w="1179"/>
        <w:gridCol w:w="1180"/>
        <w:gridCol w:w="2130"/>
        <w:gridCol w:w="2079"/>
      </w:tblGrid>
      <w:tr w:rsidR="005E5885" w:rsidRPr="005E5885" w14:paraId="54CC4236" w14:textId="77777777" w:rsidTr="003E49DA">
        <w:tc>
          <w:tcPr>
            <w:tcW w:w="1981" w:type="dxa"/>
            <w:tcBorders>
              <w:top w:val="single" w:sz="4" w:space="0" w:color="auto"/>
              <w:left w:val="single" w:sz="4" w:space="0" w:color="auto"/>
              <w:bottom w:val="single" w:sz="4" w:space="0" w:color="auto"/>
              <w:right w:val="single" w:sz="4" w:space="0" w:color="auto"/>
            </w:tcBorders>
          </w:tcPr>
          <w:p w14:paraId="293949A0" w14:textId="77777777" w:rsidR="003E49DA" w:rsidRPr="002D5AEE" w:rsidRDefault="003E49DA">
            <w:pPr>
              <w:spacing w:before="120" w:after="120"/>
              <w:jc w:val="center"/>
              <w:rPr>
                <w:rFonts w:ascii="Arial" w:hAnsi="Arial" w:cs="Arial"/>
                <w:b/>
                <w:bCs/>
                <w:color w:val="000000"/>
                <w:sz w:val="18"/>
              </w:rPr>
            </w:pPr>
            <w:r w:rsidRPr="002D5AEE">
              <w:rPr>
                <w:rFonts w:ascii="Arial" w:hAnsi="Arial" w:cs="Arial"/>
                <w:b/>
                <w:bCs/>
                <w:color w:val="000000"/>
                <w:sz w:val="18"/>
              </w:rPr>
              <w:t>Plan</w:t>
            </w:r>
          </w:p>
        </w:tc>
        <w:tc>
          <w:tcPr>
            <w:tcW w:w="2359" w:type="dxa"/>
            <w:gridSpan w:val="2"/>
            <w:tcBorders>
              <w:top w:val="single" w:sz="4" w:space="0" w:color="auto"/>
              <w:left w:val="single" w:sz="4" w:space="0" w:color="auto"/>
              <w:bottom w:val="single" w:sz="4" w:space="0" w:color="auto"/>
              <w:right w:val="single" w:sz="4" w:space="0" w:color="auto"/>
            </w:tcBorders>
          </w:tcPr>
          <w:p w14:paraId="15CA4DCD" w14:textId="77777777" w:rsidR="003E49DA" w:rsidRPr="002D5AEE" w:rsidRDefault="003E49DA">
            <w:pPr>
              <w:spacing w:before="120" w:after="120"/>
              <w:jc w:val="center"/>
              <w:rPr>
                <w:rFonts w:ascii="Arial" w:hAnsi="Arial" w:cs="Arial"/>
                <w:b/>
                <w:bCs/>
                <w:color w:val="000000"/>
                <w:sz w:val="18"/>
              </w:rPr>
            </w:pPr>
            <w:r w:rsidRPr="002D5AEE">
              <w:rPr>
                <w:rFonts w:ascii="Arial" w:hAnsi="Arial" w:cs="Arial"/>
                <w:b/>
                <w:bCs/>
                <w:color w:val="000000"/>
                <w:sz w:val="18"/>
              </w:rPr>
              <w:t>Base ETC (incl. GST) without handset bonus</w:t>
            </w:r>
          </w:p>
        </w:tc>
        <w:tc>
          <w:tcPr>
            <w:tcW w:w="2130" w:type="dxa"/>
            <w:tcBorders>
              <w:top w:val="single" w:sz="4" w:space="0" w:color="auto"/>
              <w:left w:val="single" w:sz="4" w:space="0" w:color="auto"/>
              <w:bottom w:val="single" w:sz="4" w:space="0" w:color="auto"/>
              <w:right w:val="single" w:sz="4" w:space="0" w:color="auto"/>
            </w:tcBorders>
          </w:tcPr>
          <w:p w14:paraId="0D1780AD" w14:textId="77777777" w:rsidR="003E49DA" w:rsidRPr="002D5AEE" w:rsidRDefault="003E49DA">
            <w:pPr>
              <w:spacing w:before="120" w:after="120"/>
              <w:jc w:val="center"/>
              <w:rPr>
                <w:rFonts w:ascii="Arial" w:hAnsi="Arial" w:cs="Arial"/>
                <w:b/>
                <w:bCs/>
                <w:color w:val="000000"/>
                <w:sz w:val="18"/>
              </w:rPr>
            </w:pPr>
            <w:r w:rsidRPr="002D5AEE">
              <w:rPr>
                <w:rFonts w:ascii="Arial" w:hAnsi="Arial" w:cs="Arial"/>
                <w:b/>
                <w:bCs/>
                <w:color w:val="000000"/>
                <w:sz w:val="18"/>
              </w:rPr>
              <w:t>Base ETC (incl. GST) with subsidised handset (as determined by us)</w:t>
            </w:r>
          </w:p>
        </w:tc>
        <w:tc>
          <w:tcPr>
            <w:tcW w:w="2079" w:type="dxa"/>
            <w:tcBorders>
              <w:top w:val="single" w:sz="4" w:space="0" w:color="auto"/>
              <w:left w:val="single" w:sz="4" w:space="0" w:color="auto"/>
              <w:bottom w:val="single" w:sz="4" w:space="0" w:color="auto"/>
              <w:right w:val="single" w:sz="4" w:space="0" w:color="auto"/>
            </w:tcBorders>
          </w:tcPr>
          <w:p w14:paraId="59B02019" w14:textId="77777777" w:rsidR="003E49DA" w:rsidRPr="002D5AEE" w:rsidRDefault="003E49DA">
            <w:pPr>
              <w:spacing w:before="120" w:after="120"/>
              <w:jc w:val="center"/>
              <w:rPr>
                <w:rFonts w:ascii="Arial" w:hAnsi="Arial" w:cs="Arial"/>
                <w:bCs/>
                <w:color w:val="000000"/>
                <w:sz w:val="18"/>
              </w:rPr>
            </w:pPr>
            <w:r w:rsidRPr="002D5AEE">
              <w:rPr>
                <w:rFonts w:ascii="Arial" w:hAnsi="Arial" w:cs="Arial"/>
                <w:b/>
                <w:bCs/>
                <w:color w:val="000000"/>
                <w:sz w:val="18"/>
              </w:rPr>
              <w:t>Base ETC (incl. GST) with handset bonus</w:t>
            </w:r>
          </w:p>
        </w:tc>
      </w:tr>
      <w:tr w:rsidR="005E5885" w:rsidRPr="005E5885" w14:paraId="22AD6A99" w14:textId="77777777" w:rsidTr="003E49DA">
        <w:tc>
          <w:tcPr>
            <w:tcW w:w="1981" w:type="dxa"/>
            <w:tcBorders>
              <w:top w:val="single" w:sz="4" w:space="0" w:color="auto"/>
              <w:left w:val="single" w:sz="4" w:space="0" w:color="auto"/>
              <w:bottom w:val="single" w:sz="4" w:space="0" w:color="auto"/>
              <w:right w:val="single" w:sz="4" w:space="0" w:color="auto"/>
            </w:tcBorders>
          </w:tcPr>
          <w:p w14:paraId="3B14F75F" w14:textId="77777777" w:rsidR="003E49DA" w:rsidRPr="002D5AEE" w:rsidRDefault="003E49DA">
            <w:pPr>
              <w:spacing w:before="120" w:after="120"/>
              <w:rPr>
                <w:rFonts w:ascii="Arial" w:hAnsi="Arial" w:cs="Arial"/>
                <w:b/>
                <w:bCs/>
                <w:color w:val="000000"/>
                <w:sz w:val="18"/>
              </w:rPr>
            </w:pPr>
          </w:p>
        </w:tc>
        <w:tc>
          <w:tcPr>
            <w:tcW w:w="1179" w:type="dxa"/>
            <w:tcBorders>
              <w:top w:val="single" w:sz="4" w:space="0" w:color="auto"/>
              <w:left w:val="single" w:sz="4" w:space="0" w:color="auto"/>
              <w:right w:val="single" w:sz="4" w:space="0" w:color="auto"/>
            </w:tcBorders>
            <w:shd w:val="clear" w:color="auto" w:fill="auto"/>
          </w:tcPr>
          <w:p w14:paraId="2E62C49D" w14:textId="77777777" w:rsidR="003E49DA" w:rsidRPr="002D5AEE" w:rsidRDefault="003E49DA">
            <w:pPr>
              <w:spacing w:before="120" w:after="120"/>
              <w:jc w:val="center"/>
              <w:rPr>
                <w:rFonts w:ascii="Arial" w:hAnsi="Arial" w:cs="Arial"/>
                <w:color w:val="000000"/>
                <w:sz w:val="18"/>
              </w:rPr>
            </w:pPr>
            <w:proofErr w:type="gramStart"/>
            <w:r w:rsidRPr="002D5AEE">
              <w:rPr>
                <w:rFonts w:ascii="Arial" w:hAnsi="Arial" w:cs="Arial"/>
                <w:b/>
                <w:color w:val="000000"/>
                <w:sz w:val="18"/>
              </w:rPr>
              <w:t>12 month</w:t>
            </w:r>
            <w:proofErr w:type="gramEnd"/>
            <w:r w:rsidRPr="002D5AEE">
              <w:rPr>
                <w:rFonts w:ascii="Arial" w:hAnsi="Arial" w:cs="Arial"/>
                <w:b/>
                <w:color w:val="000000"/>
                <w:sz w:val="18"/>
              </w:rPr>
              <w:t xml:space="preserve"> plan</w:t>
            </w:r>
          </w:p>
        </w:tc>
        <w:tc>
          <w:tcPr>
            <w:tcW w:w="1180" w:type="dxa"/>
            <w:tcBorders>
              <w:top w:val="single" w:sz="4" w:space="0" w:color="auto"/>
              <w:left w:val="single" w:sz="4" w:space="0" w:color="auto"/>
              <w:right w:val="single" w:sz="4" w:space="0" w:color="auto"/>
            </w:tcBorders>
            <w:shd w:val="clear" w:color="auto" w:fill="auto"/>
          </w:tcPr>
          <w:p w14:paraId="1E1D915B" w14:textId="77777777" w:rsidR="003E49DA" w:rsidRPr="002D5AEE" w:rsidRDefault="003E49DA">
            <w:pPr>
              <w:spacing w:before="120" w:after="120"/>
              <w:jc w:val="center"/>
              <w:rPr>
                <w:rFonts w:ascii="Arial" w:hAnsi="Arial" w:cs="Arial"/>
                <w:b/>
                <w:color w:val="000000"/>
                <w:sz w:val="18"/>
              </w:rPr>
            </w:pPr>
            <w:proofErr w:type="gramStart"/>
            <w:r w:rsidRPr="002D5AEE">
              <w:rPr>
                <w:rFonts w:ascii="Arial" w:hAnsi="Arial" w:cs="Arial"/>
                <w:b/>
                <w:color w:val="000000"/>
                <w:sz w:val="18"/>
              </w:rPr>
              <w:t>24 month</w:t>
            </w:r>
            <w:proofErr w:type="gramEnd"/>
            <w:r w:rsidRPr="002D5AEE">
              <w:rPr>
                <w:rFonts w:ascii="Arial" w:hAnsi="Arial" w:cs="Arial"/>
                <w:b/>
                <w:color w:val="000000"/>
                <w:sz w:val="18"/>
              </w:rPr>
              <w:t xml:space="preserve"> plan</w:t>
            </w:r>
          </w:p>
        </w:tc>
        <w:tc>
          <w:tcPr>
            <w:tcW w:w="2130" w:type="dxa"/>
            <w:tcBorders>
              <w:top w:val="single" w:sz="4" w:space="0" w:color="auto"/>
              <w:left w:val="single" w:sz="4" w:space="0" w:color="auto"/>
              <w:right w:val="single" w:sz="4" w:space="0" w:color="auto"/>
            </w:tcBorders>
          </w:tcPr>
          <w:p w14:paraId="6F5E0D1F" w14:textId="77777777" w:rsidR="003E49DA" w:rsidRPr="002D5AEE" w:rsidRDefault="003E49DA">
            <w:pPr>
              <w:spacing w:before="120" w:after="120"/>
              <w:jc w:val="center"/>
              <w:rPr>
                <w:rFonts w:ascii="Arial" w:hAnsi="Arial" w:cs="Arial"/>
                <w:b/>
                <w:color w:val="000000"/>
                <w:sz w:val="18"/>
              </w:rPr>
            </w:pPr>
            <w:proofErr w:type="gramStart"/>
            <w:r w:rsidRPr="002D5AEE">
              <w:rPr>
                <w:rFonts w:ascii="Arial" w:hAnsi="Arial" w:cs="Arial"/>
                <w:b/>
                <w:color w:val="000000"/>
                <w:sz w:val="18"/>
              </w:rPr>
              <w:t>24 month</w:t>
            </w:r>
            <w:proofErr w:type="gramEnd"/>
            <w:r w:rsidRPr="002D5AEE">
              <w:rPr>
                <w:rFonts w:ascii="Arial" w:hAnsi="Arial" w:cs="Arial"/>
                <w:b/>
                <w:color w:val="000000"/>
                <w:sz w:val="18"/>
              </w:rPr>
              <w:t xml:space="preserve"> plan</w:t>
            </w:r>
          </w:p>
        </w:tc>
        <w:tc>
          <w:tcPr>
            <w:tcW w:w="2079" w:type="dxa"/>
            <w:tcBorders>
              <w:top w:val="single" w:sz="4" w:space="0" w:color="auto"/>
              <w:left w:val="single" w:sz="4" w:space="0" w:color="auto"/>
              <w:right w:val="single" w:sz="4" w:space="0" w:color="auto"/>
            </w:tcBorders>
            <w:shd w:val="clear" w:color="auto" w:fill="auto"/>
          </w:tcPr>
          <w:p w14:paraId="062A5FE4" w14:textId="77777777" w:rsidR="003E49DA" w:rsidRPr="002D5AEE" w:rsidRDefault="003E49DA">
            <w:pPr>
              <w:spacing w:before="120" w:after="120"/>
              <w:jc w:val="center"/>
              <w:rPr>
                <w:rFonts w:ascii="Arial" w:hAnsi="Arial" w:cs="Arial"/>
                <w:b/>
                <w:color w:val="000000"/>
                <w:sz w:val="18"/>
              </w:rPr>
            </w:pPr>
            <w:proofErr w:type="gramStart"/>
            <w:r w:rsidRPr="002D5AEE">
              <w:rPr>
                <w:rFonts w:ascii="Arial" w:hAnsi="Arial" w:cs="Arial"/>
                <w:b/>
                <w:color w:val="000000"/>
                <w:sz w:val="18"/>
              </w:rPr>
              <w:t>24 month</w:t>
            </w:r>
            <w:proofErr w:type="gramEnd"/>
            <w:r w:rsidRPr="002D5AEE">
              <w:rPr>
                <w:rFonts w:ascii="Arial" w:hAnsi="Arial" w:cs="Arial"/>
                <w:b/>
                <w:color w:val="000000"/>
                <w:sz w:val="18"/>
              </w:rPr>
              <w:t xml:space="preserve"> plan</w:t>
            </w:r>
          </w:p>
        </w:tc>
      </w:tr>
      <w:tr w:rsidR="005E5885" w:rsidRPr="005E5885" w14:paraId="44B04C38" w14:textId="77777777" w:rsidTr="003E49DA">
        <w:tc>
          <w:tcPr>
            <w:tcW w:w="1981" w:type="dxa"/>
            <w:tcBorders>
              <w:top w:val="single" w:sz="4" w:space="0" w:color="auto"/>
              <w:left w:val="single" w:sz="4" w:space="0" w:color="auto"/>
              <w:bottom w:val="single" w:sz="4" w:space="0" w:color="auto"/>
              <w:right w:val="single" w:sz="4" w:space="0" w:color="auto"/>
            </w:tcBorders>
          </w:tcPr>
          <w:p w14:paraId="71DF2EF8"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 xml:space="preserve">3G or Next G Cap Plan </w:t>
            </w:r>
            <w:r w:rsidR="003022DC" w:rsidRPr="002D5AEE">
              <w:rPr>
                <w:rFonts w:ascii="Arial" w:hAnsi="Arial" w:cs="Arial"/>
                <w:b/>
                <w:bCs/>
                <w:color w:val="000000"/>
                <w:sz w:val="18"/>
              </w:rPr>
              <w:t>5</w:t>
            </w:r>
            <w:r w:rsidRPr="002D5AEE">
              <w:rPr>
                <w:rFonts w:ascii="Arial" w:hAnsi="Arial" w:cs="Arial"/>
                <w:b/>
                <w:bCs/>
                <w:color w:val="000000"/>
                <w:sz w:val="18"/>
              </w:rPr>
              <w:t>9</w:t>
            </w:r>
            <w:r w:rsidR="00967210" w:rsidRPr="002D5AEE">
              <w:rPr>
                <w:rFonts w:ascii="Arial" w:hAnsi="Arial" w:cs="Arial"/>
                <w:b/>
                <w:bCs/>
                <w:color w:val="000000"/>
                <w:sz w:val="18"/>
              </w:rPr>
              <w:t xml:space="preserve"> </w:t>
            </w:r>
            <w:r w:rsidR="00967210" w:rsidRPr="002D5AEE">
              <w:rPr>
                <w:rFonts w:ascii="Arial" w:hAnsi="Arial" w:cs="Arial"/>
                <w:bCs/>
                <w:color w:val="000000"/>
                <w:sz w:val="18"/>
              </w:rPr>
              <w:t>(was 3G or Next G Cap Plan 49</w:t>
            </w:r>
            <w:r w:rsidR="00715D2C" w:rsidRPr="002D5AEE">
              <w:rPr>
                <w:rFonts w:ascii="Arial" w:hAnsi="Arial" w:cs="Arial"/>
                <w:bCs/>
                <w:color w:val="000000"/>
                <w:sz w:val="18"/>
              </w:rPr>
              <w:t xml:space="preserve"> </w:t>
            </w:r>
            <w:r w:rsidR="00715D2C" w:rsidRPr="002D5AEE">
              <w:rPr>
                <w:rFonts w:ascii="Arial" w:hAnsi="Arial" w:cs="Arial"/>
                <w:bCs/>
                <w:color w:val="000000"/>
                <w:sz w:val="18"/>
              </w:rPr>
              <w:lastRenderedPageBreak/>
              <w:t>before 22 November 2015</w:t>
            </w:r>
            <w:r w:rsidR="00967210" w:rsidRPr="002D5AEE">
              <w:rPr>
                <w:rFonts w:ascii="Arial" w:hAnsi="Arial" w:cs="Arial"/>
                <w:bCs/>
                <w:color w:val="000000"/>
                <w:sz w:val="18"/>
              </w:rPr>
              <w:t>)</w:t>
            </w:r>
          </w:p>
        </w:tc>
        <w:tc>
          <w:tcPr>
            <w:tcW w:w="1179" w:type="dxa"/>
            <w:tcBorders>
              <w:left w:val="single" w:sz="4" w:space="0" w:color="auto"/>
              <w:right w:val="single" w:sz="4" w:space="0" w:color="auto"/>
            </w:tcBorders>
            <w:shd w:val="clear" w:color="auto" w:fill="auto"/>
          </w:tcPr>
          <w:p w14:paraId="1A19D390"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lastRenderedPageBreak/>
              <w:t>$255</w:t>
            </w:r>
          </w:p>
        </w:tc>
        <w:tc>
          <w:tcPr>
            <w:tcW w:w="1180" w:type="dxa"/>
            <w:tcBorders>
              <w:left w:val="single" w:sz="4" w:space="0" w:color="auto"/>
              <w:right w:val="single" w:sz="4" w:space="0" w:color="auto"/>
            </w:tcBorders>
            <w:shd w:val="clear" w:color="auto" w:fill="auto"/>
          </w:tcPr>
          <w:p w14:paraId="6BD5EB57"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$450</w:t>
            </w:r>
          </w:p>
        </w:tc>
        <w:tc>
          <w:tcPr>
            <w:tcW w:w="2130" w:type="dxa"/>
            <w:tcBorders>
              <w:left w:val="single" w:sz="4" w:space="0" w:color="auto"/>
              <w:right w:val="single" w:sz="4" w:space="0" w:color="auto"/>
            </w:tcBorders>
          </w:tcPr>
          <w:p w14:paraId="08B25302"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$900</w:t>
            </w:r>
          </w:p>
        </w:tc>
        <w:tc>
          <w:tcPr>
            <w:tcW w:w="2079" w:type="dxa"/>
            <w:tcBorders>
              <w:left w:val="single" w:sz="4" w:space="0" w:color="auto"/>
              <w:right w:val="single" w:sz="4" w:space="0" w:color="auto"/>
            </w:tcBorders>
            <w:shd w:val="clear" w:color="auto" w:fill="auto"/>
          </w:tcPr>
          <w:p w14:paraId="3C272481"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$900</w:t>
            </w:r>
          </w:p>
        </w:tc>
      </w:tr>
      <w:tr w:rsidR="005E5885" w:rsidRPr="005E5885" w14:paraId="3E10DF42" w14:textId="77777777" w:rsidTr="003E49DA">
        <w:tc>
          <w:tcPr>
            <w:tcW w:w="1981" w:type="dxa"/>
            <w:tcBorders>
              <w:top w:val="single" w:sz="4" w:space="0" w:color="auto"/>
              <w:left w:val="single" w:sz="4" w:space="0" w:color="auto"/>
              <w:bottom w:val="single" w:sz="4" w:space="0" w:color="auto"/>
              <w:right w:val="single" w:sz="4" w:space="0" w:color="auto"/>
            </w:tcBorders>
          </w:tcPr>
          <w:p w14:paraId="3A68D4A4"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3G or Next G Cap Plan 79</w:t>
            </w:r>
          </w:p>
        </w:tc>
        <w:tc>
          <w:tcPr>
            <w:tcW w:w="1179" w:type="dxa"/>
            <w:tcBorders>
              <w:left w:val="single" w:sz="4" w:space="0" w:color="auto"/>
              <w:right w:val="single" w:sz="4" w:space="0" w:color="auto"/>
            </w:tcBorders>
            <w:shd w:val="clear" w:color="auto" w:fill="auto"/>
          </w:tcPr>
          <w:p w14:paraId="62B25850"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$440</w:t>
            </w:r>
          </w:p>
        </w:tc>
        <w:tc>
          <w:tcPr>
            <w:tcW w:w="1180" w:type="dxa"/>
            <w:tcBorders>
              <w:left w:val="single" w:sz="4" w:space="0" w:color="auto"/>
              <w:right w:val="single" w:sz="4" w:space="0" w:color="auto"/>
            </w:tcBorders>
            <w:shd w:val="clear" w:color="auto" w:fill="auto"/>
          </w:tcPr>
          <w:p w14:paraId="6EF2F2DD"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$825</w:t>
            </w:r>
          </w:p>
        </w:tc>
        <w:tc>
          <w:tcPr>
            <w:tcW w:w="2130" w:type="dxa"/>
            <w:tcBorders>
              <w:left w:val="single" w:sz="4" w:space="0" w:color="auto"/>
              <w:right w:val="single" w:sz="4" w:space="0" w:color="auto"/>
            </w:tcBorders>
          </w:tcPr>
          <w:p w14:paraId="795C0783"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$1275</w:t>
            </w:r>
          </w:p>
        </w:tc>
        <w:tc>
          <w:tcPr>
            <w:tcW w:w="2079" w:type="dxa"/>
            <w:tcBorders>
              <w:left w:val="single" w:sz="4" w:space="0" w:color="auto"/>
              <w:right w:val="single" w:sz="4" w:space="0" w:color="auto"/>
            </w:tcBorders>
            <w:shd w:val="clear" w:color="auto" w:fill="auto"/>
          </w:tcPr>
          <w:p w14:paraId="5A9916E9"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$1275</w:t>
            </w:r>
          </w:p>
        </w:tc>
      </w:tr>
      <w:tr w:rsidR="005E5885" w:rsidRPr="005E5885" w14:paraId="530701AA" w14:textId="77777777" w:rsidTr="003E49DA">
        <w:tc>
          <w:tcPr>
            <w:tcW w:w="1981" w:type="dxa"/>
            <w:tcBorders>
              <w:top w:val="single" w:sz="4" w:space="0" w:color="auto"/>
              <w:left w:val="single" w:sz="4" w:space="0" w:color="auto"/>
              <w:bottom w:val="single" w:sz="4" w:space="0" w:color="auto"/>
              <w:right w:val="single" w:sz="4" w:space="0" w:color="auto"/>
            </w:tcBorders>
          </w:tcPr>
          <w:p w14:paraId="2851AF0F"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3G or Next G Cap Plan 99</w:t>
            </w:r>
          </w:p>
        </w:tc>
        <w:tc>
          <w:tcPr>
            <w:tcW w:w="1179" w:type="dxa"/>
            <w:tcBorders>
              <w:left w:val="single" w:sz="4" w:space="0" w:color="auto"/>
              <w:right w:val="single" w:sz="4" w:space="0" w:color="auto"/>
            </w:tcBorders>
            <w:shd w:val="clear" w:color="auto" w:fill="auto"/>
          </w:tcPr>
          <w:p w14:paraId="60B5A23F"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$470</w:t>
            </w:r>
          </w:p>
        </w:tc>
        <w:tc>
          <w:tcPr>
            <w:tcW w:w="1180" w:type="dxa"/>
            <w:tcBorders>
              <w:left w:val="single" w:sz="4" w:space="0" w:color="auto"/>
              <w:right w:val="single" w:sz="4" w:space="0" w:color="auto"/>
            </w:tcBorders>
            <w:shd w:val="clear" w:color="auto" w:fill="auto"/>
          </w:tcPr>
          <w:p w14:paraId="331E35E3"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$880</w:t>
            </w:r>
          </w:p>
        </w:tc>
        <w:tc>
          <w:tcPr>
            <w:tcW w:w="2130" w:type="dxa"/>
            <w:tcBorders>
              <w:left w:val="single" w:sz="4" w:space="0" w:color="auto"/>
              <w:right w:val="single" w:sz="4" w:space="0" w:color="auto"/>
            </w:tcBorders>
          </w:tcPr>
          <w:p w14:paraId="290607A1"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$1330</w:t>
            </w:r>
          </w:p>
        </w:tc>
        <w:tc>
          <w:tcPr>
            <w:tcW w:w="2079" w:type="dxa"/>
            <w:tcBorders>
              <w:left w:val="single" w:sz="4" w:space="0" w:color="auto"/>
              <w:right w:val="single" w:sz="4" w:space="0" w:color="auto"/>
            </w:tcBorders>
            <w:shd w:val="clear" w:color="auto" w:fill="auto"/>
          </w:tcPr>
          <w:p w14:paraId="675F6DDF"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$1330</w:t>
            </w:r>
          </w:p>
        </w:tc>
      </w:tr>
      <w:tr w:rsidR="005E5885" w:rsidRPr="005E5885" w14:paraId="26C09C5E" w14:textId="77777777" w:rsidTr="003E49DA">
        <w:tc>
          <w:tcPr>
            <w:tcW w:w="1981" w:type="dxa"/>
            <w:tcBorders>
              <w:top w:val="single" w:sz="4" w:space="0" w:color="auto"/>
              <w:left w:val="single" w:sz="4" w:space="0" w:color="auto"/>
              <w:bottom w:val="single" w:sz="4" w:space="0" w:color="auto"/>
              <w:right w:val="single" w:sz="4" w:space="0" w:color="auto"/>
            </w:tcBorders>
          </w:tcPr>
          <w:p w14:paraId="4ED7C80C"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3G or Next G Cap Plan 129</w:t>
            </w:r>
          </w:p>
        </w:tc>
        <w:tc>
          <w:tcPr>
            <w:tcW w:w="1179" w:type="dxa"/>
            <w:tcBorders>
              <w:left w:val="single" w:sz="4" w:space="0" w:color="auto"/>
              <w:right w:val="single" w:sz="4" w:space="0" w:color="auto"/>
            </w:tcBorders>
            <w:shd w:val="clear" w:color="auto" w:fill="auto"/>
          </w:tcPr>
          <w:p w14:paraId="472266C6"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$610</w:t>
            </w:r>
          </w:p>
        </w:tc>
        <w:tc>
          <w:tcPr>
            <w:tcW w:w="1180" w:type="dxa"/>
            <w:tcBorders>
              <w:left w:val="single" w:sz="4" w:space="0" w:color="auto"/>
              <w:right w:val="single" w:sz="4" w:space="0" w:color="auto"/>
            </w:tcBorders>
            <w:shd w:val="clear" w:color="auto" w:fill="auto"/>
          </w:tcPr>
          <w:p w14:paraId="0DCDA1C9"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$1165</w:t>
            </w:r>
          </w:p>
        </w:tc>
        <w:tc>
          <w:tcPr>
            <w:tcW w:w="2130" w:type="dxa"/>
            <w:tcBorders>
              <w:left w:val="single" w:sz="4" w:space="0" w:color="auto"/>
              <w:right w:val="single" w:sz="4" w:space="0" w:color="auto"/>
            </w:tcBorders>
          </w:tcPr>
          <w:p w14:paraId="24C4460E"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$1615</w:t>
            </w:r>
          </w:p>
        </w:tc>
        <w:tc>
          <w:tcPr>
            <w:tcW w:w="2079" w:type="dxa"/>
            <w:tcBorders>
              <w:left w:val="single" w:sz="4" w:space="0" w:color="auto"/>
              <w:right w:val="single" w:sz="4" w:space="0" w:color="auto"/>
            </w:tcBorders>
            <w:shd w:val="clear" w:color="auto" w:fill="auto"/>
          </w:tcPr>
          <w:p w14:paraId="18C05D1B"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$1615</w:t>
            </w:r>
          </w:p>
        </w:tc>
      </w:tr>
    </w:tbl>
    <w:p w14:paraId="463B8788" w14:textId="77777777" w:rsidR="003E49DA" w:rsidRPr="002D5AEE" w:rsidRDefault="003E49DA">
      <w:pPr>
        <w:pStyle w:val="Indent-First"/>
        <w:rPr>
          <w:rFonts w:ascii="Arial" w:hAnsi="Arial"/>
          <w:color w:val="000000"/>
          <w:sz w:val="18"/>
        </w:rPr>
      </w:pPr>
      <w:r w:rsidRPr="002D5AEE">
        <w:rPr>
          <w:rFonts w:ascii="Arial" w:hAnsi="Arial"/>
          <w:color w:val="000000"/>
          <w:sz w:val="18"/>
        </w:rPr>
        <w:t xml:space="preserve">The applicable Base ETC may be less depending on the handset you selected. </w:t>
      </w:r>
    </w:p>
    <w:p w14:paraId="74CB4DE3" w14:textId="77777777" w:rsidR="003E49DA" w:rsidRPr="002D5AEE" w:rsidRDefault="003E49DA">
      <w:pPr>
        <w:pStyle w:val="Heading2"/>
        <w:rPr>
          <w:color w:val="000000"/>
        </w:rPr>
      </w:pPr>
      <w:r w:rsidRPr="002D5AEE">
        <w:rPr>
          <w:color w:val="000000"/>
        </w:rPr>
        <w:t xml:space="preserve">Any handset bonus you were receiving will end when your Telstra 3G and Next G Cap Plan is cancelled. </w:t>
      </w:r>
    </w:p>
    <w:p w14:paraId="3677E35E" w14:textId="77777777" w:rsidR="003E49DA" w:rsidRPr="002D5AEE" w:rsidRDefault="003E49DA">
      <w:pPr>
        <w:pStyle w:val="Indent1"/>
        <w:rPr>
          <w:color w:val="000000"/>
        </w:rPr>
      </w:pPr>
      <w:bookmarkStart w:id="3162" w:name="_Toc201720372"/>
      <w:bookmarkStart w:id="3163" w:name="_Toc261262744"/>
      <w:bookmarkStart w:id="3164" w:name="_Toc261450736"/>
      <w:bookmarkStart w:id="3165" w:name="_Toc261451185"/>
      <w:bookmarkStart w:id="3166" w:name="_Toc459561888"/>
      <w:bookmarkStart w:id="3167" w:name="_Toc492274696"/>
      <w:bookmarkStart w:id="3168" w:name="_Toc167194641"/>
      <w:r w:rsidRPr="002D5AEE">
        <w:rPr>
          <w:color w:val="000000"/>
        </w:rPr>
        <w:t>At the end of your minimum term</w:t>
      </w:r>
      <w:bookmarkEnd w:id="3162"/>
      <w:bookmarkEnd w:id="3163"/>
      <w:bookmarkEnd w:id="3164"/>
      <w:bookmarkEnd w:id="3165"/>
      <w:bookmarkEnd w:id="3166"/>
      <w:bookmarkEnd w:id="3167"/>
      <w:bookmarkEnd w:id="3168"/>
      <w:r w:rsidRPr="002D5AEE">
        <w:rPr>
          <w:color w:val="000000"/>
        </w:rPr>
        <w:t xml:space="preserve"> </w:t>
      </w:r>
    </w:p>
    <w:p w14:paraId="305A6830" w14:textId="77777777" w:rsidR="003E49DA" w:rsidRPr="002D5AEE" w:rsidRDefault="003E49DA" w:rsidP="2C9B27AD">
      <w:pPr>
        <w:pStyle w:val="Heading2"/>
        <w:rPr>
          <w:rFonts w:eastAsia="Arial Unicode MS"/>
          <w:color w:val="000000"/>
        </w:rPr>
      </w:pPr>
      <w:r w:rsidRPr="2C9B27AD">
        <w:rPr>
          <w:color w:val="000000" w:themeColor="text1"/>
        </w:rPr>
        <w:t>At the end of your minimum term your service will remain on your chosen Telstra 3G and Next G Cap Plan.  You cannot move to another Telstra 3G and Next G Cap Plan unless you recontract.</w:t>
      </w:r>
    </w:p>
    <w:p w14:paraId="175BC784" w14:textId="77777777" w:rsidR="003E49DA" w:rsidRPr="002D5AEE" w:rsidRDefault="003E49DA" w:rsidP="2C9B27AD">
      <w:pPr>
        <w:pStyle w:val="Heading2"/>
        <w:rPr>
          <w:color w:val="000000"/>
        </w:rPr>
      </w:pPr>
      <w:r w:rsidRPr="2C9B27AD">
        <w:rPr>
          <w:color w:val="000000" w:themeColor="text1"/>
        </w:rPr>
        <w:t>If the Telstra 3G and Next G Cap Plans are no longer available, we may roll your service over to any other current plan which is reasonably comparable or require you to move to any other current plan.  We will tell you before this happens.</w:t>
      </w:r>
    </w:p>
    <w:p w14:paraId="3701D0C5" w14:textId="77777777" w:rsidR="003E49DA" w:rsidRPr="002D5AEE" w:rsidRDefault="003E49DA">
      <w:pPr>
        <w:pStyle w:val="Indent1"/>
        <w:rPr>
          <w:color w:val="000000"/>
        </w:rPr>
      </w:pPr>
      <w:bookmarkStart w:id="3169" w:name="_Toc261262745"/>
      <w:bookmarkStart w:id="3170" w:name="_Toc261450737"/>
      <w:bookmarkStart w:id="3171" w:name="_Toc261451186"/>
      <w:bookmarkStart w:id="3172" w:name="_Toc459561889"/>
      <w:bookmarkStart w:id="3173" w:name="_Toc492274697"/>
      <w:bookmarkStart w:id="3174" w:name="_Toc167194642"/>
      <w:r w:rsidRPr="002D5AEE">
        <w:rPr>
          <w:color w:val="000000"/>
        </w:rPr>
        <w:t>Mobile Repayment Option</w:t>
      </w:r>
      <w:bookmarkEnd w:id="3169"/>
      <w:bookmarkEnd w:id="3170"/>
      <w:bookmarkEnd w:id="3171"/>
      <w:bookmarkEnd w:id="3172"/>
      <w:bookmarkEnd w:id="3173"/>
      <w:bookmarkEnd w:id="3174"/>
      <w:r w:rsidRPr="002D5AEE">
        <w:rPr>
          <w:color w:val="000000"/>
        </w:rPr>
        <w:t xml:space="preserve"> </w:t>
      </w:r>
    </w:p>
    <w:p w14:paraId="5BB2E9C9" w14:textId="77777777" w:rsidR="003E49DA" w:rsidRPr="002D5AEE" w:rsidRDefault="003E49DA" w:rsidP="2C9B27AD">
      <w:pPr>
        <w:pStyle w:val="Heading2"/>
        <w:rPr>
          <w:rFonts w:eastAsia="Arial Unicode MS"/>
          <w:color w:val="000000"/>
        </w:rPr>
      </w:pPr>
      <w:r w:rsidRPr="2C9B27AD">
        <w:rPr>
          <w:color w:val="000000" w:themeColor="text1"/>
        </w:rPr>
        <w:t xml:space="preserve">The Mobile Repayment Option terms and conditions set out in </w:t>
      </w:r>
      <w:hyperlink r:id="rId266">
        <w:r w:rsidRPr="2C9B27AD">
          <w:rPr>
            <w:rStyle w:val="Hyperlink"/>
            <w:color w:val="000000" w:themeColor="text1"/>
          </w:rPr>
          <w:t>Part C – Special Promotions of the Telstra Mobile Section Our Customer Terms</w:t>
        </w:r>
      </w:hyperlink>
      <w:r w:rsidRPr="2C9B27AD">
        <w:rPr>
          <w:color w:val="000000" w:themeColor="text1"/>
        </w:rPr>
        <w:t xml:space="preserve"> apply to the purchase of your 3G and Next G compatible handset under this offer (except for the option for an 18 month Mobile Repayment Option).</w:t>
      </w:r>
    </w:p>
    <w:p w14:paraId="79BFA426" w14:textId="77777777" w:rsidR="003E49DA" w:rsidRPr="002D5AEE" w:rsidRDefault="003E49DA">
      <w:pPr>
        <w:pStyle w:val="Indent1"/>
        <w:rPr>
          <w:color w:val="000000"/>
        </w:rPr>
      </w:pPr>
      <w:bookmarkStart w:id="3175" w:name="_Toc261262746"/>
      <w:bookmarkStart w:id="3176" w:name="_Toc261450738"/>
      <w:bookmarkStart w:id="3177" w:name="_Toc261451187"/>
      <w:bookmarkStart w:id="3178" w:name="_Toc459561890"/>
      <w:bookmarkStart w:id="3179" w:name="_Toc492274698"/>
      <w:bookmarkStart w:id="3180" w:name="_Toc167194643"/>
      <w:r w:rsidRPr="002D5AEE">
        <w:rPr>
          <w:color w:val="000000"/>
        </w:rPr>
        <w:t>Plan charges and Cap Amounts</w:t>
      </w:r>
      <w:bookmarkEnd w:id="3175"/>
      <w:bookmarkEnd w:id="3176"/>
      <w:bookmarkEnd w:id="3177"/>
      <w:bookmarkEnd w:id="3178"/>
      <w:bookmarkEnd w:id="3179"/>
      <w:bookmarkEnd w:id="3180"/>
    </w:p>
    <w:p w14:paraId="480947BB" w14:textId="77777777" w:rsidR="003E49DA" w:rsidRPr="002D5AEE" w:rsidRDefault="003E49DA">
      <w:pPr>
        <w:pStyle w:val="Heading2"/>
        <w:rPr>
          <w:rFonts w:eastAsia="Arial Unicode MS"/>
          <w:color w:val="000000"/>
        </w:rPr>
      </w:pPr>
      <w:r w:rsidRPr="002D5AEE">
        <w:rPr>
          <w:color w:val="000000"/>
          <w:lang w:val="en-US"/>
        </w:rPr>
        <w:t>Your plan’s</w:t>
      </w:r>
      <w:r w:rsidRPr="002D5AEE">
        <w:rPr>
          <w:color w:val="000000"/>
        </w:rPr>
        <w:t xml:space="preserve"> call </w:t>
      </w:r>
      <w:proofErr w:type="gramStart"/>
      <w:r w:rsidRPr="002D5AEE">
        <w:rPr>
          <w:color w:val="000000"/>
        </w:rPr>
        <w:t>charges</w:t>
      </w:r>
      <w:proofErr w:type="gramEnd"/>
      <w:r w:rsidRPr="002D5AEE">
        <w:rPr>
          <w:color w:val="000000"/>
        </w:rPr>
        <w:t xml:space="preserve"> and Cap Amounts are set out below.  Any unused Cap Amounts are forfeited at the end of each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067"/>
        <w:gridCol w:w="1047"/>
        <w:gridCol w:w="1067"/>
        <w:gridCol w:w="767"/>
        <w:gridCol w:w="1067"/>
        <w:gridCol w:w="683"/>
        <w:gridCol w:w="1067"/>
        <w:gridCol w:w="724"/>
      </w:tblGrid>
      <w:tr w:rsidR="001D1602" w:rsidRPr="005E5885" w14:paraId="42999191" w14:textId="77777777" w:rsidTr="2C9B27AD">
        <w:trPr>
          <w:cantSplit/>
          <w:trHeight w:val="456"/>
          <w:tblHeader/>
        </w:trPr>
        <w:tc>
          <w:tcPr>
            <w:tcW w:w="971" w:type="pct"/>
          </w:tcPr>
          <w:p w14:paraId="2711A993" w14:textId="77777777" w:rsidR="003E49DA" w:rsidRPr="002D5AEE" w:rsidRDefault="003E49DA">
            <w:pPr>
              <w:pStyle w:val="Index1"/>
              <w:rPr>
                <w:color w:val="000000"/>
              </w:rPr>
            </w:pPr>
            <w:r w:rsidRPr="002D5AEE">
              <w:rPr>
                <w:color w:val="000000"/>
              </w:rPr>
              <w:t>Telstra 3G and Next G Cap Plan</w:t>
            </w:r>
          </w:p>
        </w:tc>
        <w:tc>
          <w:tcPr>
            <w:tcW w:w="1007" w:type="pct"/>
            <w:gridSpan w:val="2"/>
          </w:tcPr>
          <w:p w14:paraId="6BA341AB" w14:textId="77777777" w:rsidR="003E49DA" w:rsidRPr="002D5AEE" w:rsidRDefault="003E49DA">
            <w:pPr>
              <w:pStyle w:val="Index1"/>
              <w:rPr>
                <w:color w:val="000000"/>
              </w:rPr>
            </w:pPr>
            <w:r w:rsidRPr="002D5AEE">
              <w:rPr>
                <w:color w:val="000000"/>
              </w:rPr>
              <w:t xml:space="preserve">Telstra 3G and Next G Cap Plan </w:t>
            </w:r>
            <w:r w:rsidR="00F2512C" w:rsidRPr="002D5AEE">
              <w:rPr>
                <w:color w:val="000000"/>
              </w:rPr>
              <w:t xml:space="preserve">59 (was </w:t>
            </w:r>
            <w:r w:rsidR="00967210" w:rsidRPr="002D5AEE">
              <w:rPr>
                <w:color w:val="000000"/>
              </w:rPr>
              <w:t xml:space="preserve">3G and Next G Cap Plan </w:t>
            </w:r>
            <w:r w:rsidRPr="002D5AEE">
              <w:rPr>
                <w:color w:val="000000"/>
              </w:rPr>
              <w:t>49</w:t>
            </w:r>
            <w:r w:rsidR="00E7438B" w:rsidRPr="002D5AEE">
              <w:rPr>
                <w:color w:val="000000"/>
              </w:rPr>
              <w:t xml:space="preserve"> before 22 November 2015</w:t>
            </w:r>
            <w:r w:rsidR="00F2512C" w:rsidRPr="002D5AEE">
              <w:rPr>
                <w:color w:val="000000"/>
              </w:rPr>
              <w:t>)</w:t>
            </w:r>
          </w:p>
        </w:tc>
        <w:tc>
          <w:tcPr>
            <w:tcW w:w="1007" w:type="pct"/>
            <w:gridSpan w:val="2"/>
          </w:tcPr>
          <w:p w14:paraId="711B3215" w14:textId="77777777" w:rsidR="003E49DA" w:rsidRPr="002D5AEE" w:rsidRDefault="003E49DA">
            <w:pPr>
              <w:pStyle w:val="Index1"/>
              <w:rPr>
                <w:color w:val="000000"/>
              </w:rPr>
            </w:pPr>
            <w:r w:rsidRPr="002D5AEE">
              <w:rPr>
                <w:color w:val="000000"/>
              </w:rPr>
              <w:t>Telstra 3G and Next G Cap Plan 79</w:t>
            </w:r>
          </w:p>
        </w:tc>
        <w:tc>
          <w:tcPr>
            <w:tcW w:w="1007" w:type="pct"/>
            <w:gridSpan w:val="2"/>
          </w:tcPr>
          <w:p w14:paraId="3B5D3E4C" w14:textId="77777777" w:rsidR="003E49DA" w:rsidRPr="002D5AEE" w:rsidRDefault="003E49DA">
            <w:pPr>
              <w:pStyle w:val="Index1"/>
              <w:rPr>
                <w:color w:val="000000"/>
              </w:rPr>
            </w:pPr>
            <w:r w:rsidRPr="002D5AEE">
              <w:rPr>
                <w:color w:val="000000"/>
              </w:rPr>
              <w:t>Telstra 3G and Next G Cap Plan 99</w:t>
            </w:r>
          </w:p>
        </w:tc>
        <w:tc>
          <w:tcPr>
            <w:tcW w:w="1007" w:type="pct"/>
            <w:gridSpan w:val="2"/>
          </w:tcPr>
          <w:p w14:paraId="032BCE64" w14:textId="77777777" w:rsidR="003E49DA" w:rsidRPr="002D5AEE" w:rsidRDefault="003E49DA">
            <w:pPr>
              <w:pStyle w:val="Index1"/>
              <w:rPr>
                <w:color w:val="000000"/>
              </w:rPr>
            </w:pPr>
            <w:r w:rsidRPr="002D5AEE">
              <w:rPr>
                <w:color w:val="000000"/>
              </w:rPr>
              <w:t>Telstra 3G and Next G Cap Plan 129</w:t>
            </w:r>
          </w:p>
        </w:tc>
      </w:tr>
      <w:tr w:rsidR="001D1602" w:rsidRPr="005E5885" w14:paraId="5DD5C018" w14:textId="77777777" w:rsidTr="2C9B27AD">
        <w:trPr>
          <w:cantSplit/>
          <w:trHeight w:val="456"/>
          <w:tblHeader/>
        </w:trPr>
        <w:tc>
          <w:tcPr>
            <w:tcW w:w="971" w:type="pct"/>
          </w:tcPr>
          <w:p w14:paraId="18724D35" w14:textId="77777777" w:rsidR="003E49DA" w:rsidRPr="002D5AEE" w:rsidRDefault="003E49DA">
            <w:pPr>
              <w:pStyle w:val="Index1"/>
              <w:rPr>
                <w:color w:val="000000"/>
              </w:rPr>
            </w:pPr>
          </w:p>
        </w:tc>
        <w:tc>
          <w:tcPr>
            <w:tcW w:w="503" w:type="pct"/>
          </w:tcPr>
          <w:p w14:paraId="7408B973" w14:textId="77777777" w:rsidR="003E49DA" w:rsidRPr="002D5AEE" w:rsidRDefault="003E49DA">
            <w:pPr>
              <w:pStyle w:val="Index1"/>
              <w:rPr>
                <w:color w:val="000000"/>
              </w:rPr>
            </w:pPr>
            <w:r w:rsidRPr="002D5AEE">
              <w:rPr>
                <w:color w:val="000000"/>
              </w:rPr>
              <w:t>GST excl</w:t>
            </w:r>
          </w:p>
        </w:tc>
        <w:tc>
          <w:tcPr>
            <w:tcW w:w="504" w:type="pct"/>
          </w:tcPr>
          <w:p w14:paraId="0DBF70C2" w14:textId="77777777" w:rsidR="003E49DA" w:rsidRPr="002D5AEE" w:rsidRDefault="003E49DA">
            <w:pPr>
              <w:pStyle w:val="Index1"/>
              <w:rPr>
                <w:color w:val="000000"/>
              </w:rPr>
            </w:pPr>
            <w:r w:rsidRPr="002D5AEE">
              <w:rPr>
                <w:color w:val="000000"/>
              </w:rPr>
              <w:t>GST incl</w:t>
            </w:r>
          </w:p>
        </w:tc>
        <w:tc>
          <w:tcPr>
            <w:tcW w:w="504" w:type="pct"/>
          </w:tcPr>
          <w:p w14:paraId="04557F3F" w14:textId="77777777" w:rsidR="003E49DA" w:rsidRPr="002D5AEE" w:rsidRDefault="003E49DA">
            <w:pPr>
              <w:pStyle w:val="Index1"/>
              <w:rPr>
                <w:color w:val="000000"/>
              </w:rPr>
            </w:pPr>
            <w:r w:rsidRPr="002D5AEE">
              <w:rPr>
                <w:color w:val="000000"/>
              </w:rPr>
              <w:t>GST excl</w:t>
            </w:r>
          </w:p>
        </w:tc>
        <w:tc>
          <w:tcPr>
            <w:tcW w:w="504" w:type="pct"/>
          </w:tcPr>
          <w:p w14:paraId="5EFF5346" w14:textId="77777777" w:rsidR="003E49DA" w:rsidRPr="002D5AEE" w:rsidRDefault="003E49DA">
            <w:pPr>
              <w:pStyle w:val="Index1"/>
              <w:rPr>
                <w:color w:val="000000"/>
              </w:rPr>
            </w:pPr>
            <w:r w:rsidRPr="002D5AEE">
              <w:rPr>
                <w:color w:val="000000"/>
              </w:rPr>
              <w:t>GST incl</w:t>
            </w:r>
          </w:p>
        </w:tc>
        <w:tc>
          <w:tcPr>
            <w:tcW w:w="503" w:type="pct"/>
          </w:tcPr>
          <w:p w14:paraId="042A97E6" w14:textId="77777777" w:rsidR="003E49DA" w:rsidRPr="002D5AEE" w:rsidRDefault="003E49DA">
            <w:pPr>
              <w:pStyle w:val="Index1"/>
              <w:rPr>
                <w:color w:val="000000"/>
              </w:rPr>
            </w:pPr>
            <w:r w:rsidRPr="002D5AEE">
              <w:rPr>
                <w:color w:val="000000"/>
              </w:rPr>
              <w:t>GST excl</w:t>
            </w:r>
          </w:p>
        </w:tc>
        <w:tc>
          <w:tcPr>
            <w:tcW w:w="504" w:type="pct"/>
          </w:tcPr>
          <w:p w14:paraId="71120282" w14:textId="77777777" w:rsidR="003E49DA" w:rsidRPr="002D5AEE" w:rsidRDefault="003E49DA">
            <w:pPr>
              <w:pStyle w:val="Index1"/>
              <w:rPr>
                <w:color w:val="000000"/>
              </w:rPr>
            </w:pPr>
            <w:r w:rsidRPr="002D5AEE">
              <w:rPr>
                <w:color w:val="000000"/>
              </w:rPr>
              <w:t>GST incl</w:t>
            </w:r>
          </w:p>
        </w:tc>
        <w:tc>
          <w:tcPr>
            <w:tcW w:w="504" w:type="pct"/>
          </w:tcPr>
          <w:p w14:paraId="5AF718A8" w14:textId="77777777" w:rsidR="003E49DA" w:rsidRPr="002D5AEE" w:rsidRDefault="003E49DA">
            <w:pPr>
              <w:pStyle w:val="Index1"/>
              <w:rPr>
                <w:color w:val="000000"/>
              </w:rPr>
            </w:pPr>
            <w:r w:rsidRPr="002D5AEE">
              <w:rPr>
                <w:color w:val="000000"/>
              </w:rPr>
              <w:t>GST excl</w:t>
            </w:r>
          </w:p>
        </w:tc>
        <w:tc>
          <w:tcPr>
            <w:tcW w:w="504" w:type="pct"/>
          </w:tcPr>
          <w:p w14:paraId="5479C05E" w14:textId="77777777" w:rsidR="003E49DA" w:rsidRPr="002D5AEE" w:rsidRDefault="003E49DA">
            <w:pPr>
              <w:pStyle w:val="Index1"/>
              <w:rPr>
                <w:color w:val="000000"/>
              </w:rPr>
            </w:pPr>
            <w:r w:rsidRPr="002D5AEE">
              <w:rPr>
                <w:color w:val="000000"/>
              </w:rPr>
              <w:t>GST incl</w:t>
            </w:r>
          </w:p>
        </w:tc>
      </w:tr>
      <w:tr w:rsidR="001D1602" w:rsidRPr="005E5885" w14:paraId="3E467988" w14:textId="77777777" w:rsidTr="2C9B27AD">
        <w:tc>
          <w:tcPr>
            <w:tcW w:w="971" w:type="pct"/>
          </w:tcPr>
          <w:p w14:paraId="6C3752C6" w14:textId="77777777" w:rsidR="003E49DA" w:rsidRPr="002D5AEE" w:rsidRDefault="003E49DA" w:rsidP="2C9B27AD">
            <w:pPr>
              <w:pStyle w:val="Index1"/>
              <w:rPr>
                <w:color w:val="000000"/>
              </w:rPr>
            </w:pPr>
            <w:r w:rsidRPr="2C9B27AD">
              <w:rPr>
                <w:color w:val="000000" w:themeColor="text1"/>
              </w:rPr>
              <w:t>Minimum monthly spend</w:t>
            </w:r>
          </w:p>
        </w:tc>
        <w:tc>
          <w:tcPr>
            <w:tcW w:w="503" w:type="pct"/>
          </w:tcPr>
          <w:p w14:paraId="216F7203" w14:textId="77777777" w:rsidR="003E49DA" w:rsidRPr="002D5AEE" w:rsidRDefault="003E49DA">
            <w:pPr>
              <w:pStyle w:val="Index1"/>
              <w:rPr>
                <w:color w:val="000000"/>
              </w:rPr>
            </w:pPr>
            <w:r w:rsidRPr="002D5AEE">
              <w:rPr>
                <w:color w:val="000000"/>
              </w:rPr>
              <w:t>$44.5454</w:t>
            </w:r>
          </w:p>
          <w:p w14:paraId="4B75AF23" w14:textId="77777777" w:rsidR="00A428CB" w:rsidRPr="002D5AEE" w:rsidRDefault="00A428CB">
            <w:pPr>
              <w:rPr>
                <w:color w:val="000000"/>
              </w:rPr>
            </w:pPr>
            <w:r w:rsidRPr="002D5AEE">
              <w:rPr>
                <w:rFonts w:ascii="Arial" w:hAnsi="Arial" w:cs="Arial"/>
                <w:b/>
                <w:color w:val="000000"/>
                <w:sz w:val="18"/>
              </w:rPr>
              <w:t xml:space="preserve">$53.64 </w:t>
            </w:r>
            <w:r w:rsidRPr="002D5AEE">
              <w:rPr>
                <w:rFonts w:ascii="Arial" w:hAnsi="Arial" w:cs="Arial"/>
                <w:color w:val="000000"/>
                <w:sz w:val="18"/>
              </w:rPr>
              <w:t>on and from 22 November 2015</w:t>
            </w:r>
          </w:p>
        </w:tc>
        <w:tc>
          <w:tcPr>
            <w:tcW w:w="504" w:type="pct"/>
          </w:tcPr>
          <w:p w14:paraId="7CCCA794" w14:textId="77777777" w:rsidR="003E49DA" w:rsidRPr="002D5AEE" w:rsidRDefault="003E49DA">
            <w:pPr>
              <w:pStyle w:val="Index1"/>
              <w:rPr>
                <w:color w:val="000000"/>
              </w:rPr>
            </w:pPr>
            <w:r w:rsidRPr="002D5AEE">
              <w:rPr>
                <w:color w:val="000000"/>
              </w:rPr>
              <w:t>$49.00</w:t>
            </w:r>
          </w:p>
          <w:p w14:paraId="5245DF1C" w14:textId="77777777" w:rsidR="00E7438B" w:rsidRPr="002D5AEE" w:rsidRDefault="00E7438B">
            <w:pPr>
              <w:rPr>
                <w:color w:val="000000"/>
              </w:rPr>
            </w:pPr>
            <w:r w:rsidRPr="002D5AEE">
              <w:rPr>
                <w:rFonts w:ascii="Arial" w:hAnsi="Arial" w:cs="Arial"/>
                <w:b/>
                <w:color w:val="000000"/>
                <w:sz w:val="18"/>
              </w:rPr>
              <w:t xml:space="preserve">$59 </w:t>
            </w:r>
            <w:r w:rsidRPr="002D5AEE">
              <w:rPr>
                <w:rFonts w:ascii="Arial" w:hAnsi="Arial" w:cs="Arial"/>
                <w:color w:val="000000"/>
                <w:sz w:val="18"/>
              </w:rPr>
              <w:t>on and from 22 November 2015</w:t>
            </w:r>
          </w:p>
        </w:tc>
        <w:tc>
          <w:tcPr>
            <w:tcW w:w="504" w:type="pct"/>
          </w:tcPr>
          <w:p w14:paraId="5D8D293C" w14:textId="77777777" w:rsidR="003E49DA" w:rsidRPr="002D5AEE" w:rsidRDefault="003E49DA">
            <w:pPr>
              <w:pStyle w:val="Index1"/>
              <w:rPr>
                <w:color w:val="000000"/>
              </w:rPr>
            </w:pPr>
            <w:r w:rsidRPr="002D5AEE">
              <w:rPr>
                <w:color w:val="000000"/>
              </w:rPr>
              <w:t>$71.8181</w:t>
            </w:r>
          </w:p>
        </w:tc>
        <w:tc>
          <w:tcPr>
            <w:tcW w:w="504" w:type="pct"/>
          </w:tcPr>
          <w:p w14:paraId="0B73CA80" w14:textId="77777777" w:rsidR="003E49DA" w:rsidRPr="002D5AEE" w:rsidRDefault="003E49DA">
            <w:pPr>
              <w:pStyle w:val="Index1"/>
              <w:rPr>
                <w:color w:val="000000"/>
              </w:rPr>
            </w:pPr>
            <w:r w:rsidRPr="002D5AEE">
              <w:rPr>
                <w:color w:val="000000"/>
              </w:rPr>
              <w:t>$79.00</w:t>
            </w:r>
          </w:p>
        </w:tc>
        <w:tc>
          <w:tcPr>
            <w:tcW w:w="503" w:type="pct"/>
          </w:tcPr>
          <w:p w14:paraId="742C52F5" w14:textId="77777777" w:rsidR="003E49DA" w:rsidRPr="002D5AEE" w:rsidRDefault="003E49DA">
            <w:pPr>
              <w:pStyle w:val="Index1"/>
              <w:rPr>
                <w:color w:val="000000"/>
              </w:rPr>
            </w:pPr>
            <w:r w:rsidRPr="002D5AEE">
              <w:rPr>
                <w:color w:val="000000"/>
              </w:rPr>
              <w:t>$90.00</w:t>
            </w:r>
          </w:p>
        </w:tc>
        <w:tc>
          <w:tcPr>
            <w:tcW w:w="504" w:type="pct"/>
          </w:tcPr>
          <w:p w14:paraId="637785A0" w14:textId="77777777" w:rsidR="003E49DA" w:rsidRPr="002D5AEE" w:rsidRDefault="003E49DA">
            <w:pPr>
              <w:pStyle w:val="Index1"/>
              <w:rPr>
                <w:color w:val="000000"/>
              </w:rPr>
            </w:pPr>
            <w:r w:rsidRPr="002D5AEE">
              <w:rPr>
                <w:color w:val="000000"/>
              </w:rPr>
              <w:t>$99</w:t>
            </w:r>
          </w:p>
        </w:tc>
        <w:tc>
          <w:tcPr>
            <w:tcW w:w="504" w:type="pct"/>
          </w:tcPr>
          <w:p w14:paraId="7B4E3871" w14:textId="77777777" w:rsidR="003E49DA" w:rsidRPr="002D5AEE" w:rsidRDefault="003E49DA">
            <w:pPr>
              <w:pStyle w:val="Index1"/>
              <w:rPr>
                <w:color w:val="000000"/>
              </w:rPr>
            </w:pPr>
            <w:r w:rsidRPr="002D5AEE">
              <w:rPr>
                <w:color w:val="000000"/>
              </w:rPr>
              <w:t>$117.2727</w:t>
            </w:r>
          </w:p>
        </w:tc>
        <w:tc>
          <w:tcPr>
            <w:tcW w:w="504" w:type="pct"/>
          </w:tcPr>
          <w:p w14:paraId="02D847C8" w14:textId="77777777" w:rsidR="003E49DA" w:rsidRPr="002D5AEE" w:rsidRDefault="003E49DA">
            <w:pPr>
              <w:pStyle w:val="Index1"/>
              <w:rPr>
                <w:color w:val="000000"/>
              </w:rPr>
            </w:pPr>
            <w:r w:rsidRPr="002D5AEE">
              <w:rPr>
                <w:color w:val="000000"/>
              </w:rPr>
              <w:t>$129</w:t>
            </w:r>
          </w:p>
        </w:tc>
      </w:tr>
      <w:tr w:rsidR="001D1602" w:rsidRPr="005E5885" w14:paraId="72A7E1A6" w14:textId="77777777" w:rsidTr="2C9B27AD">
        <w:tc>
          <w:tcPr>
            <w:tcW w:w="971" w:type="pct"/>
            <w:tcBorders>
              <w:bottom w:val="nil"/>
            </w:tcBorders>
          </w:tcPr>
          <w:p w14:paraId="30B120E3" w14:textId="77777777" w:rsidR="003E49DA" w:rsidRPr="002D5AEE" w:rsidRDefault="003E49DA">
            <w:pPr>
              <w:pStyle w:val="Index1"/>
              <w:rPr>
                <w:color w:val="000000"/>
              </w:rPr>
            </w:pPr>
            <w:r w:rsidRPr="002D5AEE">
              <w:rPr>
                <w:color w:val="000000"/>
              </w:rPr>
              <w:lastRenderedPageBreak/>
              <w:t>Cap Amounts:</w:t>
            </w:r>
          </w:p>
        </w:tc>
        <w:tc>
          <w:tcPr>
            <w:tcW w:w="503" w:type="pct"/>
            <w:tcBorders>
              <w:bottom w:val="nil"/>
            </w:tcBorders>
          </w:tcPr>
          <w:p w14:paraId="16478414" w14:textId="77777777" w:rsidR="003E49DA" w:rsidRPr="002D5AEE" w:rsidRDefault="003E49DA">
            <w:pPr>
              <w:pStyle w:val="Index1"/>
              <w:rPr>
                <w:color w:val="000000"/>
              </w:rPr>
            </w:pPr>
          </w:p>
        </w:tc>
        <w:tc>
          <w:tcPr>
            <w:tcW w:w="504" w:type="pct"/>
            <w:tcBorders>
              <w:bottom w:val="nil"/>
            </w:tcBorders>
          </w:tcPr>
          <w:p w14:paraId="50A29E0D" w14:textId="77777777" w:rsidR="003E49DA" w:rsidRPr="002D5AEE" w:rsidRDefault="003E49DA">
            <w:pPr>
              <w:pStyle w:val="Index1"/>
              <w:rPr>
                <w:color w:val="000000"/>
              </w:rPr>
            </w:pPr>
          </w:p>
        </w:tc>
        <w:tc>
          <w:tcPr>
            <w:tcW w:w="504" w:type="pct"/>
            <w:tcBorders>
              <w:bottom w:val="nil"/>
            </w:tcBorders>
          </w:tcPr>
          <w:p w14:paraId="099627B3" w14:textId="77777777" w:rsidR="003E49DA" w:rsidRPr="002D5AEE" w:rsidRDefault="003E49DA">
            <w:pPr>
              <w:pStyle w:val="Index1"/>
              <w:rPr>
                <w:color w:val="000000"/>
              </w:rPr>
            </w:pPr>
          </w:p>
        </w:tc>
        <w:tc>
          <w:tcPr>
            <w:tcW w:w="504" w:type="pct"/>
            <w:tcBorders>
              <w:bottom w:val="nil"/>
            </w:tcBorders>
          </w:tcPr>
          <w:p w14:paraId="607DC2BC" w14:textId="77777777" w:rsidR="003E49DA" w:rsidRPr="002D5AEE" w:rsidRDefault="003E49DA">
            <w:pPr>
              <w:pStyle w:val="Index1"/>
              <w:rPr>
                <w:color w:val="000000"/>
              </w:rPr>
            </w:pPr>
          </w:p>
        </w:tc>
        <w:tc>
          <w:tcPr>
            <w:tcW w:w="503" w:type="pct"/>
            <w:tcBorders>
              <w:bottom w:val="nil"/>
            </w:tcBorders>
          </w:tcPr>
          <w:p w14:paraId="53A495CA" w14:textId="77777777" w:rsidR="003E49DA" w:rsidRPr="002D5AEE" w:rsidRDefault="003E49DA">
            <w:pPr>
              <w:pStyle w:val="Index1"/>
              <w:rPr>
                <w:color w:val="000000"/>
              </w:rPr>
            </w:pPr>
          </w:p>
        </w:tc>
        <w:tc>
          <w:tcPr>
            <w:tcW w:w="504" w:type="pct"/>
            <w:tcBorders>
              <w:bottom w:val="nil"/>
            </w:tcBorders>
          </w:tcPr>
          <w:p w14:paraId="6C134B02" w14:textId="77777777" w:rsidR="003E49DA" w:rsidRPr="002D5AEE" w:rsidRDefault="003E49DA">
            <w:pPr>
              <w:pStyle w:val="Index1"/>
              <w:rPr>
                <w:color w:val="000000"/>
              </w:rPr>
            </w:pPr>
          </w:p>
        </w:tc>
        <w:tc>
          <w:tcPr>
            <w:tcW w:w="504" w:type="pct"/>
            <w:tcBorders>
              <w:bottom w:val="nil"/>
            </w:tcBorders>
          </w:tcPr>
          <w:p w14:paraId="3B3189C2" w14:textId="77777777" w:rsidR="003E49DA" w:rsidRPr="002D5AEE" w:rsidRDefault="003E49DA">
            <w:pPr>
              <w:pStyle w:val="Index1"/>
              <w:rPr>
                <w:color w:val="000000"/>
              </w:rPr>
            </w:pPr>
          </w:p>
        </w:tc>
        <w:tc>
          <w:tcPr>
            <w:tcW w:w="504" w:type="pct"/>
            <w:tcBorders>
              <w:bottom w:val="nil"/>
            </w:tcBorders>
          </w:tcPr>
          <w:p w14:paraId="767E9F08" w14:textId="77777777" w:rsidR="003E49DA" w:rsidRPr="002D5AEE" w:rsidRDefault="003E49DA">
            <w:pPr>
              <w:pStyle w:val="Index1"/>
              <w:rPr>
                <w:color w:val="000000"/>
              </w:rPr>
            </w:pPr>
          </w:p>
        </w:tc>
      </w:tr>
      <w:tr w:rsidR="001D1602" w:rsidRPr="005E5885" w14:paraId="10664ABE" w14:textId="77777777" w:rsidTr="2C9B27AD">
        <w:tc>
          <w:tcPr>
            <w:tcW w:w="971" w:type="pct"/>
            <w:tcBorders>
              <w:top w:val="nil"/>
              <w:bottom w:val="single" w:sz="4" w:space="0" w:color="auto"/>
            </w:tcBorders>
          </w:tcPr>
          <w:p w14:paraId="2D88A54D" w14:textId="77777777" w:rsidR="003E49DA" w:rsidRPr="002D5AEE" w:rsidRDefault="003E49DA">
            <w:pPr>
              <w:pStyle w:val="Index1"/>
              <w:rPr>
                <w:color w:val="000000"/>
              </w:rPr>
            </w:pPr>
            <w:r w:rsidRPr="002D5AEE">
              <w:rPr>
                <w:color w:val="000000"/>
              </w:rPr>
              <w:t>Standard Cap</w:t>
            </w:r>
          </w:p>
        </w:tc>
        <w:tc>
          <w:tcPr>
            <w:tcW w:w="503" w:type="pct"/>
            <w:tcBorders>
              <w:top w:val="nil"/>
              <w:bottom w:val="single" w:sz="4" w:space="0" w:color="auto"/>
            </w:tcBorders>
          </w:tcPr>
          <w:p w14:paraId="6E3A4885" w14:textId="77777777" w:rsidR="003E49DA" w:rsidRPr="002D5AEE" w:rsidRDefault="003E49DA">
            <w:pPr>
              <w:pStyle w:val="Index1"/>
              <w:rPr>
                <w:color w:val="000000"/>
              </w:rPr>
            </w:pPr>
            <w:r w:rsidRPr="002D5AEE">
              <w:rPr>
                <w:color w:val="000000"/>
              </w:rPr>
              <w:t>$181.8181</w:t>
            </w:r>
          </w:p>
          <w:p w14:paraId="4CFD1671" w14:textId="77777777" w:rsidR="00E7438B" w:rsidRPr="002D5AEE" w:rsidRDefault="00E7438B">
            <w:pPr>
              <w:rPr>
                <w:color w:val="000000"/>
              </w:rPr>
            </w:pPr>
            <w:r w:rsidRPr="002D5AEE">
              <w:rPr>
                <w:rFonts w:ascii="Arial" w:hAnsi="Arial" w:cs="Arial"/>
                <w:b/>
                <w:color w:val="000000"/>
                <w:sz w:val="18"/>
              </w:rPr>
              <w:t>Unlimited</w:t>
            </w:r>
            <w:r w:rsidRPr="002D5AEE">
              <w:rPr>
                <w:rFonts w:ascii="Arial" w:hAnsi="Arial" w:cs="Arial"/>
                <w:color w:val="000000"/>
                <w:sz w:val="18"/>
              </w:rPr>
              <w:t xml:space="preserve"> on and from 22 November 2015</w:t>
            </w:r>
          </w:p>
        </w:tc>
        <w:tc>
          <w:tcPr>
            <w:tcW w:w="504" w:type="pct"/>
            <w:tcBorders>
              <w:top w:val="nil"/>
              <w:bottom w:val="single" w:sz="4" w:space="0" w:color="auto"/>
            </w:tcBorders>
          </w:tcPr>
          <w:p w14:paraId="2452DE45" w14:textId="77777777" w:rsidR="003E49DA" w:rsidRPr="002D5AEE" w:rsidRDefault="003E49DA">
            <w:pPr>
              <w:pStyle w:val="Index1"/>
              <w:rPr>
                <w:color w:val="000000"/>
              </w:rPr>
            </w:pPr>
            <w:r w:rsidRPr="002D5AEE">
              <w:rPr>
                <w:color w:val="000000"/>
              </w:rPr>
              <w:t>$200</w:t>
            </w:r>
          </w:p>
          <w:p w14:paraId="1A25C227" w14:textId="77777777" w:rsidR="00E7438B" w:rsidRPr="002D5AEE" w:rsidRDefault="00E7438B">
            <w:pPr>
              <w:rPr>
                <w:color w:val="000000"/>
              </w:rPr>
            </w:pPr>
            <w:r w:rsidRPr="002D5AEE">
              <w:rPr>
                <w:rFonts w:ascii="Arial" w:hAnsi="Arial" w:cs="Arial"/>
                <w:b/>
                <w:color w:val="000000"/>
                <w:sz w:val="18"/>
              </w:rPr>
              <w:t>Unlimited</w:t>
            </w:r>
            <w:r w:rsidRPr="002D5AEE">
              <w:rPr>
                <w:rFonts w:ascii="Arial" w:hAnsi="Arial" w:cs="Arial"/>
                <w:color w:val="000000"/>
                <w:sz w:val="18"/>
              </w:rPr>
              <w:t xml:space="preserve"> on and from 22 November 2015</w:t>
            </w:r>
          </w:p>
        </w:tc>
        <w:tc>
          <w:tcPr>
            <w:tcW w:w="504" w:type="pct"/>
            <w:tcBorders>
              <w:top w:val="nil"/>
              <w:bottom w:val="single" w:sz="4" w:space="0" w:color="auto"/>
            </w:tcBorders>
          </w:tcPr>
          <w:p w14:paraId="359617C7" w14:textId="77777777" w:rsidR="003E49DA" w:rsidRPr="002D5AEE" w:rsidRDefault="003E49DA">
            <w:pPr>
              <w:pStyle w:val="Index1"/>
              <w:rPr>
                <w:color w:val="000000"/>
              </w:rPr>
            </w:pPr>
            <w:r w:rsidRPr="002D5AEE">
              <w:rPr>
                <w:color w:val="000000"/>
              </w:rPr>
              <w:t>$409.0909</w:t>
            </w:r>
          </w:p>
        </w:tc>
        <w:tc>
          <w:tcPr>
            <w:tcW w:w="504" w:type="pct"/>
            <w:tcBorders>
              <w:top w:val="nil"/>
              <w:bottom w:val="single" w:sz="4" w:space="0" w:color="auto"/>
            </w:tcBorders>
          </w:tcPr>
          <w:p w14:paraId="5A1AFD51" w14:textId="77777777" w:rsidR="003E49DA" w:rsidRPr="002D5AEE" w:rsidRDefault="003E49DA">
            <w:pPr>
              <w:pStyle w:val="Index1"/>
              <w:rPr>
                <w:color w:val="000000"/>
              </w:rPr>
            </w:pPr>
            <w:r w:rsidRPr="002D5AEE">
              <w:rPr>
                <w:color w:val="000000"/>
              </w:rPr>
              <w:t>$450</w:t>
            </w:r>
          </w:p>
        </w:tc>
        <w:tc>
          <w:tcPr>
            <w:tcW w:w="503" w:type="pct"/>
            <w:tcBorders>
              <w:top w:val="nil"/>
              <w:bottom w:val="single" w:sz="4" w:space="0" w:color="auto"/>
            </w:tcBorders>
          </w:tcPr>
          <w:p w14:paraId="5874E5F7" w14:textId="77777777" w:rsidR="003E49DA" w:rsidRPr="002D5AEE" w:rsidRDefault="003E49DA">
            <w:pPr>
              <w:pStyle w:val="Index1"/>
              <w:rPr>
                <w:color w:val="000000"/>
              </w:rPr>
            </w:pPr>
            <w:r w:rsidRPr="002D5AEE">
              <w:rPr>
                <w:color w:val="000000"/>
              </w:rPr>
              <w:t>$500.00</w:t>
            </w:r>
          </w:p>
        </w:tc>
        <w:tc>
          <w:tcPr>
            <w:tcW w:w="504" w:type="pct"/>
            <w:tcBorders>
              <w:top w:val="nil"/>
              <w:bottom w:val="single" w:sz="4" w:space="0" w:color="auto"/>
            </w:tcBorders>
          </w:tcPr>
          <w:p w14:paraId="17A710E5" w14:textId="77777777" w:rsidR="003E49DA" w:rsidRPr="002D5AEE" w:rsidRDefault="003E49DA">
            <w:pPr>
              <w:pStyle w:val="Index1"/>
              <w:rPr>
                <w:color w:val="000000"/>
              </w:rPr>
            </w:pPr>
            <w:r w:rsidRPr="002D5AEE">
              <w:rPr>
                <w:color w:val="000000"/>
              </w:rPr>
              <w:t>$550</w:t>
            </w:r>
          </w:p>
        </w:tc>
        <w:tc>
          <w:tcPr>
            <w:tcW w:w="504" w:type="pct"/>
            <w:tcBorders>
              <w:top w:val="nil"/>
              <w:bottom w:val="single" w:sz="4" w:space="0" w:color="auto"/>
            </w:tcBorders>
          </w:tcPr>
          <w:p w14:paraId="7F3FE4B3" w14:textId="77777777" w:rsidR="003E49DA" w:rsidRPr="002D5AEE" w:rsidRDefault="003E49DA">
            <w:pPr>
              <w:pStyle w:val="Index1"/>
              <w:rPr>
                <w:color w:val="000000"/>
              </w:rPr>
            </w:pPr>
            <w:r w:rsidRPr="002D5AEE">
              <w:rPr>
                <w:color w:val="000000"/>
              </w:rPr>
              <w:t>$636.3636</w:t>
            </w:r>
          </w:p>
        </w:tc>
        <w:tc>
          <w:tcPr>
            <w:tcW w:w="504" w:type="pct"/>
            <w:tcBorders>
              <w:top w:val="nil"/>
              <w:bottom w:val="single" w:sz="4" w:space="0" w:color="auto"/>
            </w:tcBorders>
          </w:tcPr>
          <w:p w14:paraId="51359A1E" w14:textId="77777777" w:rsidR="003E49DA" w:rsidRPr="002D5AEE" w:rsidRDefault="003E49DA">
            <w:pPr>
              <w:pStyle w:val="Index1"/>
              <w:rPr>
                <w:color w:val="000000"/>
              </w:rPr>
            </w:pPr>
            <w:r w:rsidRPr="002D5AEE">
              <w:rPr>
                <w:color w:val="000000"/>
              </w:rPr>
              <w:t>$700</w:t>
            </w:r>
          </w:p>
        </w:tc>
      </w:tr>
      <w:tr w:rsidR="001D1602" w:rsidRPr="005E5885" w14:paraId="51443911" w14:textId="77777777" w:rsidTr="2C9B27AD">
        <w:tc>
          <w:tcPr>
            <w:tcW w:w="971" w:type="pct"/>
            <w:tcBorders>
              <w:top w:val="single" w:sz="4" w:space="0" w:color="auto"/>
            </w:tcBorders>
          </w:tcPr>
          <w:p w14:paraId="3F4E0655" w14:textId="77777777" w:rsidR="003E49DA" w:rsidRPr="002D5AEE" w:rsidRDefault="003E49DA">
            <w:pPr>
              <w:pStyle w:val="Index1"/>
              <w:rPr>
                <w:color w:val="000000"/>
              </w:rPr>
            </w:pPr>
            <w:r w:rsidRPr="002D5AEE">
              <w:rPr>
                <w:color w:val="000000"/>
              </w:rPr>
              <w:t>Telstra Mobile Bonus</w:t>
            </w:r>
          </w:p>
        </w:tc>
        <w:tc>
          <w:tcPr>
            <w:tcW w:w="503" w:type="pct"/>
            <w:tcBorders>
              <w:top w:val="single" w:sz="4" w:space="0" w:color="auto"/>
            </w:tcBorders>
          </w:tcPr>
          <w:p w14:paraId="2F55C445" w14:textId="77777777" w:rsidR="003E49DA" w:rsidRPr="002D5AEE" w:rsidRDefault="003E49DA">
            <w:pPr>
              <w:pStyle w:val="Index1"/>
              <w:rPr>
                <w:color w:val="000000"/>
              </w:rPr>
            </w:pPr>
            <w:r w:rsidRPr="002D5AEE">
              <w:rPr>
                <w:color w:val="000000"/>
              </w:rPr>
              <w:t>$45.4545</w:t>
            </w:r>
          </w:p>
          <w:p w14:paraId="0857594C"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Borders>
              <w:top w:val="single" w:sz="4" w:space="0" w:color="auto"/>
            </w:tcBorders>
          </w:tcPr>
          <w:p w14:paraId="1A095E00" w14:textId="77777777" w:rsidR="003E49DA" w:rsidRPr="002D5AEE" w:rsidRDefault="003E49DA">
            <w:pPr>
              <w:pStyle w:val="Index1"/>
              <w:rPr>
                <w:color w:val="000000"/>
              </w:rPr>
            </w:pPr>
            <w:r w:rsidRPr="002D5AEE">
              <w:rPr>
                <w:color w:val="000000"/>
              </w:rPr>
              <w:t>$50</w:t>
            </w:r>
          </w:p>
          <w:p w14:paraId="7467F1F9"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Borders>
              <w:top w:val="single" w:sz="4" w:space="0" w:color="auto"/>
            </w:tcBorders>
          </w:tcPr>
          <w:p w14:paraId="52BAE4B4" w14:textId="77777777" w:rsidR="003E49DA" w:rsidRPr="002D5AEE" w:rsidRDefault="003E49DA">
            <w:pPr>
              <w:pStyle w:val="Index1"/>
              <w:rPr>
                <w:color w:val="000000"/>
              </w:rPr>
            </w:pPr>
            <w:r w:rsidRPr="002D5AEE">
              <w:rPr>
                <w:color w:val="000000"/>
              </w:rPr>
              <w:t>$90.9090</w:t>
            </w:r>
          </w:p>
        </w:tc>
        <w:tc>
          <w:tcPr>
            <w:tcW w:w="504" w:type="pct"/>
            <w:tcBorders>
              <w:top w:val="single" w:sz="4" w:space="0" w:color="auto"/>
            </w:tcBorders>
          </w:tcPr>
          <w:p w14:paraId="66E4A1FC" w14:textId="77777777" w:rsidR="003E49DA" w:rsidRPr="002D5AEE" w:rsidRDefault="003E49DA">
            <w:pPr>
              <w:pStyle w:val="Index1"/>
              <w:rPr>
                <w:color w:val="000000"/>
              </w:rPr>
            </w:pPr>
            <w:r w:rsidRPr="002D5AEE">
              <w:rPr>
                <w:color w:val="000000"/>
              </w:rPr>
              <w:t>$100</w:t>
            </w:r>
          </w:p>
        </w:tc>
        <w:tc>
          <w:tcPr>
            <w:tcW w:w="503" w:type="pct"/>
            <w:tcBorders>
              <w:top w:val="single" w:sz="4" w:space="0" w:color="auto"/>
            </w:tcBorders>
          </w:tcPr>
          <w:p w14:paraId="6C271D28" w14:textId="77777777" w:rsidR="003E49DA" w:rsidRPr="002D5AEE" w:rsidRDefault="003E49DA">
            <w:pPr>
              <w:pStyle w:val="Index1"/>
              <w:rPr>
                <w:color w:val="000000"/>
              </w:rPr>
            </w:pPr>
            <w:r w:rsidRPr="002D5AEE">
              <w:rPr>
                <w:color w:val="000000"/>
              </w:rPr>
              <w:t>$136.3636</w:t>
            </w:r>
          </w:p>
        </w:tc>
        <w:tc>
          <w:tcPr>
            <w:tcW w:w="504" w:type="pct"/>
            <w:tcBorders>
              <w:top w:val="single" w:sz="4" w:space="0" w:color="auto"/>
            </w:tcBorders>
          </w:tcPr>
          <w:p w14:paraId="339674DA" w14:textId="77777777" w:rsidR="003E49DA" w:rsidRPr="002D5AEE" w:rsidRDefault="003E49DA">
            <w:pPr>
              <w:pStyle w:val="Index1"/>
              <w:rPr>
                <w:color w:val="000000"/>
              </w:rPr>
            </w:pPr>
            <w:r w:rsidRPr="002D5AEE">
              <w:rPr>
                <w:color w:val="000000"/>
              </w:rPr>
              <w:t>$150</w:t>
            </w:r>
          </w:p>
        </w:tc>
        <w:tc>
          <w:tcPr>
            <w:tcW w:w="504" w:type="pct"/>
            <w:tcBorders>
              <w:top w:val="single" w:sz="4" w:space="0" w:color="auto"/>
            </w:tcBorders>
          </w:tcPr>
          <w:p w14:paraId="2E0DA9A3" w14:textId="77777777" w:rsidR="003E49DA" w:rsidRPr="002D5AEE" w:rsidRDefault="003E49DA">
            <w:pPr>
              <w:pStyle w:val="Index1"/>
              <w:rPr>
                <w:color w:val="000000"/>
              </w:rPr>
            </w:pPr>
            <w:r w:rsidRPr="002D5AEE">
              <w:rPr>
                <w:color w:val="000000"/>
              </w:rPr>
              <w:t>$181.8181</w:t>
            </w:r>
          </w:p>
        </w:tc>
        <w:tc>
          <w:tcPr>
            <w:tcW w:w="504" w:type="pct"/>
            <w:tcBorders>
              <w:top w:val="single" w:sz="4" w:space="0" w:color="auto"/>
            </w:tcBorders>
          </w:tcPr>
          <w:p w14:paraId="5D318EE8" w14:textId="77777777" w:rsidR="003E49DA" w:rsidRPr="002D5AEE" w:rsidRDefault="003E49DA">
            <w:pPr>
              <w:pStyle w:val="Index1"/>
              <w:rPr>
                <w:color w:val="000000"/>
              </w:rPr>
            </w:pPr>
            <w:r w:rsidRPr="002D5AEE">
              <w:rPr>
                <w:color w:val="000000"/>
              </w:rPr>
              <w:t>$200</w:t>
            </w:r>
          </w:p>
        </w:tc>
      </w:tr>
      <w:tr w:rsidR="001D1602" w:rsidRPr="005E5885" w14:paraId="7F24B7B3" w14:textId="77777777" w:rsidTr="2C9B27AD">
        <w:tc>
          <w:tcPr>
            <w:tcW w:w="971" w:type="pct"/>
          </w:tcPr>
          <w:p w14:paraId="414E1266" w14:textId="77777777" w:rsidR="003E49DA" w:rsidRPr="002D5AEE" w:rsidRDefault="003E49DA">
            <w:pPr>
              <w:pStyle w:val="Index1"/>
              <w:rPr>
                <w:color w:val="000000"/>
              </w:rPr>
            </w:pPr>
            <w:r w:rsidRPr="002D5AEE">
              <w:rPr>
                <w:color w:val="000000"/>
              </w:rPr>
              <w:t>Call connection fee for calls to an Australian fixed or mobile number</w:t>
            </w:r>
          </w:p>
        </w:tc>
        <w:tc>
          <w:tcPr>
            <w:tcW w:w="503" w:type="pct"/>
          </w:tcPr>
          <w:p w14:paraId="6B24A8FF" w14:textId="77777777" w:rsidR="003E49DA" w:rsidRPr="002D5AEE" w:rsidRDefault="003E49DA">
            <w:pPr>
              <w:pStyle w:val="Index1"/>
              <w:rPr>
                <w:color w:val="000000"/>
                <w:szCs w:val="23"/>
              </w:rPr>
            </w:pPr>
            <w:r w:rsidRPr="002D5AEE">
              <w:rPr>
                <w:color w:val="000000"/>
              </w:rPr>
              <w:t>33.64</w:t>
            </w:r>
            <w:r w:rsidRPr="002D5AEE">
              <w:rPr>
                <w:color w:val="000000"/>
                <w:szCs w:val="23"/>
              </w:rPr>
              <w:t>¢</w:t>
            </w:r>
          </w:p>
          <w:p w14:paraId="78742596"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Pr>
          <w:p w14:paraId="1AD2DB83" w14:textId="77777777" w:rsidR="003E49DA" w:rsidRPr="002D5AEE" w:rsidRDefault="003E49DA">
            <w:pPr>
              <w:pStyle w:val="Index1"/>
              <w:rPr>
                <w:color w:val="000000"/>
                <w:szCs w:val="23"/>
              </w:rPr>
            </w:pPr>
            <w:r w:rsidRPr="002D5AEE">
              <w:rPr>
                <w:color w:val="000000"/>
              </w:rPr>
              <w:t>37</w:t>
            </w:r>
            <w:r w:rsidRPr="002D5AEE">
              <w:rPr>
                <w:color w:val="000000"/>
                <w:szCs w:val="23"/>
              </w:rPr>
              <w:t>¢</w:t>
            </w:r>
          </w:p>
          <w:p w14:paraId="263BF959"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Pr>
          <w:p w14:paraId="65D98D1E" w14:textId="77777777" w:rsidR="003E49DA" w:rsidRPr="002D5AEE" w:rsidRDefault="003E49DA">
            <w:pPr>
              <w:pStyle w:val="Index1"/>
              <w:rPr>
                <w:color w:val="000000"/>
              </w:rPr>
            </w:pPr>
            <w:r w:rsidRPr="002D5AEE">
              <w:rPr>
                <w:color w:val="000000"/>
              </w:rPr>
              <w:t>33.64</w:t>
            </w:r>
            <w:r w:rsidRPr="002D5AEE">
              <w:rPr>
                <w:color w:val="000000"/>
                <w:szCs w:val="23"/>
              </w:rPr>
              <w:t>¢</w:t>
            </w:r>
          </w:p>
        </w:tc>
        <w:tc>
          <w:tcPr>
            <w:tcW w:w="504" w:type="pct"/>
          </w:tcPr>
          <w:p w14:paraId="6607A42B" w14:textId="77777777" w:rsidR="003E49DA" w:rsidRPr="002D5AEE" w:rsidRDefault="003E49DA">
            <w:pPr>
              <w:pStyle w:val="Index1"/>
              <w:rPr>
                <w:color w:val="000000"/>
              </w:rPr>
            </w:pPr>
            <w:r w:rsidRPr="002D5AEE">
              <w:rPr>
                <w:color w:val="000000"/>
              </w:rPr>
              <w:t>37</w:t>
            </w:r>
            <w:r w:rsidRPr="002D5AEE">
              <w:rPr>
                <w:color w:val="000000"/>
                <w:szCs w:val="23"/>
              </w:rPr>
              <w:t>¢</w:t>
            </w:r>
          </w:p>
        </w:tc>
        <w:tc>
          <w:tcPr>
            <w:tcW w:w="503" w:type="pct"/>
          </w:tcPr>
          <w:p w14:paraId="4E31F184" w14:textId="77777777" w:rsidR="003E49DA" w:rsidRPr="002D5AEE" w:rsidRDefault="003E49DA">
            <w:pPr>
              <w:pStyle w:val="Index1"/>
              <w:rPr>
                <w:color w:val="000000"/>
              </w:rPr>
            </w:pPr>
            <w:r w:rsidRPr="002D5AEE">
              <w:rPr>
                <w:color w:val="000000"/>
              </w:rPr>
              <w:t>24.55</w:t>
            </w:r>
            <w:r w:rsidRPr="002D5AEE">
              <w:rPr>
                <w:color w:val="000000"/>
                <w:szCs w:val="23"/>
              </w:rPr>
              <w:t>¢</w:t>
            </w:r>
          </w:p>
        </w:tc>
        <w:tc>
          <w:tcPr>
            <w:tcW w:w="504" w:type="pct"/>
          </w:tcPr>
          <w:p w14:paraId="6D0B445E" w14:textId="77777777" w:rsidR="003E49DA" w:rsidRPr="002D5AEE" w:rsidRDefault="003E49DA">
            <w:pPr>
              <w:pStyle w:val="Index1"/>
              <w:rPr>
                <w:color w:val="000000"/>
              </w:rPr>
            </w:pPr>
            <w:r w:rsidRPr="002D5AEE">
              <w:rPr>
                <w:color w:val="000000"/>
              </w:rPr>
              <w:t>27</w:t>
            </w:r>
            <w:r w:rsidRPr="002D5AEE">
              <w:rPr>
                <w:color w:val="000000"/>
                <w:szCs w:val="23"/>
              </w:rPr>
              <w:t>¢</w:t>
            </w:r>
          </w:p>
        </w:tc>
        <w:tc>
          <w:tcPr>
            <w:tcW w:w="504" w:type="pct"/>
          </w:tcPr>
          <w:p w14:paraId="644ACE2C" w14:textId="77777777" w:rsidR="003E49DA" w:rsidRPr="002D5AEE" w:rsidRDefault="003E49DA">
            <w:pPr>
              <w:pStyle w:val="Index1"/>
              <w:rPr>
                <w:color w:val="000000"/>
              </w:rPr>
            </w:pPr>
            <w:r w:rsidRPr="002D5AEE">
              <w:rPr>
                <w:color w:val="000000"/>
              </w:rPr>
              <w:t>24.55</w:t>
            </w:r>
            <w:r w:rsidRPr="002D5AEE">
              <w:rPr>
                <w:color w:val="000000"/>
                <w:szCs w:val="23"/>
              </w:rPr>
              <w:t>¢</w:t>
            </w:r>
          </w:p>
        </w:tc>
        <w:tc>
          <w:tcPr>
            <w:tcW w:w="504" w:type="pct"/>
          </w:tcPr>
          <w:p w14:paraId="24D449EC" w14:textId="77777777" w:rsidR="003E49DA" w:rsidRPr="002D5AEE" w:rsidRDefault="003E49DA">
            <w:pPr>
              <w:pStyle w:val="Index1"/>
              <w:rPr>
                <w:color w:val="000000"/>
              </w:rPr>
            </w:pPr>
            <w:r w:rsidRPr="002D5AEE">
              <w:rPr>
                <w:color w:val="000000"/>
              </w:rPr>
              <w:t>27</w:t>
            </w:r>
            <w:r w:rsidRPr="002D5AEE">
              <w:rPr>
                <w:color w:val="000000"/>
                <w:szCs w:val="23"/>
              </w:rPr>
              <w:t>¢</w:t>
            </w:r>
          </w:p>
        </w:tc>
      </w:tr>
      <w:tr w:rsidR="001D1602" w:rsidRPr="005E5885" w14:paraId="2C0F66E5" w14:textId="77777777" w:rsidTr="2C9B27AD">
        <w:tc>
          <w:tcPr>
            <w:tcW w:w="971" w:type="pct"/>
          </w:tcPr>
          <w:p w14:paraId="3EA84D7B" w14:textId="77777777" w:rsidR="003E49DA" w:rsidRPr="002D5AEE" w:rsidRDefault="003E49DA">
            <w:pPr>
              <w:spacing w:before="120" w:after="120"/>
              <w:rPr>
                <w:color w:val="000000"/>
                <w:lang w:val="en-US"/>
              </w:rPr>
            </w:pPr>
            <w:r w:rsidRPr="002D5AEE">
              <w:rPr>
                <w:rFonts w:ascii="Arial" w:hAnsi="Arial" w:cs="Arial"/>
                <w:bCs/>
                <w:color w:val="000000"/>
                <w:sz w:val="18"/>
                <w:szCs w:val="23"/>
                <w:lang w:val="en-US"/>
              </w:rPr>
              <w:t>Call charges</w:t>
            </w:r>
            <w:r w:rsidRPr="002D5AEE">
              <w:rPr>
                <w:rFonts w:ascii="Arial" w:hAnsi="Arial" w:cs="Arial"/>
                <w:color w:val="000000"/>
                <w:sz w:val="18"/>
                <w:szCs w:val="23"/>
                <w:lang w:val="en-US"/>
              </w:rPr>
              <w:t xml:space="preserve"> for standard voice calls to an Australian fixed or mobile number - </w:t>
            </w:r>
            <w:proofErr w:type="gramStart"/>
            <w:r w:rsidRPr="002D5AEE">
              <w:rPr>
                <w:rFonts w:ascii="Arial" w:hAnsi="Arial" w:cs="Arial"/>
                <w:color w:val="000000"/>
                <w:sz w:val="18"/>
                <w:szCs w:val="23"/>
                <w:lang w:val="en-US"/>
              </w:rPr>
              <w:t>at all times</w:t>
            </w:r>
            <w:proofErr w:type="gramEnd"/>
            <w:r w:rsidRPr="002D5AEE">
              <w:rPr>
                <w:rFonts w:ascii="Arial" w:hAnsi="Arial" w:cs="Arial"/>
                <w:color w:val="000000"/>
                <w:sz w:val="18"/>
                <w:szCs w:val="23"/>
                <w:lang w:val="en-US"/>
              </w:rPr>
              <w:t xml:space="preserve"> - per </w:t>
            </w:r>
            <w:r w:rsidR="00845D02" w:rsidRPr="002D5AEE">
              <w:rPr>
                <w:rFonts w:ascii="Arial" w:hAnsi="Arial" w:cs="Arial"/>
                <w:color w:val="000000"/>
                <w:sz w:val="18"/>
                <w:szCs w:val="23"/>
                <w:lang w:val="en-US"/>
              </w:rPr>
              <w:t xml:space="preserve">60 </w:t>
            </w:r>
            <w:r w:rsidRPr="002D5AEE">
              <w:rPr>
                <w:rFonts w:ascii="Arial" w:hAnsi="Arial" w:cs="Arial"/>
                <w:color w:val="000000"/>
                <w:sz w:val="18"/>
                <w:szCs w:val="23"/>
                <w:lang w:val="en-US"/>
              </w:rPr>
              <w:t>second block or part thereof</w:t>
            </w:r>
          </w:p>
        </w:tc>
        <w:tc>
          <w:tcPr>
            <w:tcW w:w="503" w:type="pct"/>
          </w:tcPr>
          <w:p w14:paraId="59B14079" w14:textId="77777777" w:rsidR="003E49DA" w:rsidRPr="002D5AEE" w:rsidRDefault="00845D02">
            <w:pPr>
              <w:pStyle w:val="Index1"/>
              <w:rPr>
                <w:color w:val="000000"/>
                <w:szCs w:val="23"/>
              </w:rPr>
            </w:pPr>
            <w:r w:rsidRPr="002D5AEE">
              <w:rPr>
                <w:color w:val="000000"/>
              </w:rPr>
              <w:t>72.73</w:t>
            </w:r>
            <w:r w:rsidR="003E49DA" w:rsidRPr="002D5AEE">
              <w:rPr>
                <w:color w:val="000000"/>
                <w:szCs w:val="23"/>
              </w:rPr>
              <w:t>¢</w:t>
            </w:r>
          </w:p>
          <w:p w14:paraId="0003452B" w14:textId="77777777" w:rsidR="005C61A5" w:rsidRPr="002D5AEE" w:rsidRDefault="00AC6A85">
            <w:pPr>
              <w:rPr>
                <w:color w:val="000000"/>
              </w:rPr>
            </w:pPr>
            <w:r w:rsidRPr="002D5AEE">
              <w:rPr>
                <w:rFonts w:ascii="Arial" w:hAnsi="Arial" w:cs="Arial"/>
                <w:b/>
                <w:color w:val="000000"/>
                <w:sz w:val="18"/>
              </w:rPr>
              <w:t>Unlimited for eligible calls</w:t>
            </w:r>
            <w:r w:rsidR="005C61A5" w:rsidRPr="002D5AEE">
              <w:rPr>
                <w:rFonts w:ascii="Arial" w:hAnsi="Arial" w:cs="Arial"/>
                <w:color w:val="000000"/>
                <w:sz w:val="18"/>
              </w:rPr>
              <w:t xml:space="preserve"> on and from 22 November 2015</w:t>
            </w:r>
          </w:p>
        </w:tc>
        <w:tc>
          <w:tcPr>
            <w:tcW w:w="504" w:type="pct"/>
          </w:tcPr>
          <w:p w14:paraId="1881229E" w14:textId="77777777" w:rsidR="003E49DA" w:rsidRPr="002D5AEE" w:rsidRDefault="00845D02">
            <w:pPr>
              <w:pStyle w:val="Index1"/>
              <w:rPr>
                <w:color w:val="000000"/>
                <w:szCs w:val="23"/>
              </w:rPr>
            </w:pPr>
            <w:r w:rsidRPr="002D5AEE">
              <w:rPr>
                <w:color w:val="000000"/>
              </w:rPr>
              <w:t>80</w:t>
            </w:r>
            <w:r w:rsidR="003E49DA" w:rsidRPr="002D5AEE">
              <w:rPr>
                <w:color w:val="000000"/>
                <w:szCs w:val="23"/>
              </w:rPr>
              <w:t>¢</w:t>
            </w:r>
          </w:p>
          <w:p w14:paraId="2D19D062" w14:textId="77777777" w:rsidR="005C61A5" w:rsidRPr="002D5AEE" w:rsidRDefault="00AC6A85">
            <w:pPr>
              <w:rPr>
                <w:color w:val="000000"/>
              </w:rPr>
            </w:pPr>
            <w:r w:rsidRPr="002D5AEE">
              <w:rPr>
                <w:rFonts w:ascii="Arial" w:hAnsi="Arial" w:cs="Arial"/>
                <w:b/>
                <w:color w:val="000000"/>
                <w:sz w:val="18"/>
              </w:rPr>
              <w:t xml:space="preserve">Unlimited for eligible </w:t>
            </w:r>
            <w:proofErr w:type="spellStart"/>
            <w:r w:rsidRPr="002D5AEE">
              <w:rPr>
                <w:rFonts w:ascii="Arial" w:hAnsi="Arial" w:cs="Arial"/>
                <w:b/>
                <w:color w:val="000000"/>
                <w:sz w:val="18"/>
              </w:rPr>
              <w:t>cals</w:t>
            </w:r>
            <w:proofErr w:type="spellEnd"/>
            <w:r w:rsidR="005C61A5" w:rsidRPr="002D5AEE">
              <w:rPr>
                <w:rFonts w:ascii="Arial" w:hAnsi="Arial" w:cs="Arial"/>
                <w:color w:val="000000"/>
                <w:sz w:val="18"/>
              </w:rPr>
              <w:t xml:space="preserve"> on and from 22 November 2015</w:t>
            </w:r>
          </w:p>
        </w:tc>
        <w:tc>
          <w:tcPr>
            <w:tcW w:w="504" w:type="pct"/>
          </w:tcPr>
          <w:p w14:paraId="525BFDC1" w14:textId="77777777" w:rsidR="003E49DA" w:rsidRPr="002D5AEE" w:rsidRDefault="00845D02">
            <w:pPr>
              <w:pStyle w:val="Index1"/>
              <w:rPr>
                <w:color w:val="000000"/>
              </w:rPr>
            </w:pPr>
            <w:r w:rsidRPr="002D5AEE">
              <w:rPr>
                <w:color w:val="000000"/>
              </w:rPr>
              <w:t>63.64</w:t>
            </w:r>
            <w:r w:rsidR="003E49DA" w:rsidRPr="002D5AEE">
              <w:rPr>
                <w:color w:val="000000"/>
                <w:szCs w:val="23"/>
              </w:rPr>
              <w:t>¢</w:t>
            </w:r>
          </w:p>
        </w:tc>
        <w:tc>
          <w:tcPr>
            <w:tcW w:w="504" w:type="pct"/>
          </w:tcPr>
          <w:p w14:paraId="2E22B583" w14:textId="77777777" w:rsidR="003E49DA" w:rsidRPr="002D5AEE" w:rsidRDefault="00845D02">
            <w:pPr>
              <w:pStyle w:val="Index1"/>
              <w:rPr>
                <w:color w:val="000000"/>
              </w:rPr>
            </w:pPr>
            <w:r w:rsidRPr="002D5AEE">
              <w:rPr>
                <w:color w:val="000000"/>
              </w:rPr>
              <w:t>70</w:t>
            </w:r>
            <w:r w:rsidR="003E49DA" w:rsidRPr="002D5AEE">
              <w:rPr>
                <w:color w:val="000000"/>
                <w:szCs w:val="23"/>
              </w:rPr>
              <w:t>¢</w:t>
            </w:r>
          </w:p>
        </w:tc>
        <w:tc>
          <w:tcPr>
            <w:tcW w:w="503" w:type="pct"/>
          </w:tcPr>
          <w:p w14:paraId="049A1D0A" w14:textId="77777777" w:rsidR="003E49DA" w:rsidRPr="002D5AEE" w:rsidRDefault="00845D02">
            <w:pPr>
              <w:pStyle w:val="Index1"/>
              <w:rPr>
                <w:color w:val="000000"/>
              </w:rPr>
            </w:pPr>
            <w:r w:rsidRPr="002D5AEE">
              <w:rPr>
                <w:color w:val="000000"/>
              </w:rPr>
              <w:t>63.64</w:t>
            </w:r>
            <w:r w:rsidR="003E49DA" w:rsidRPr="002D5AEE">
              <w:rPr>
                <w:color w:val="000000"/>
                <w:szCs w:val="23"/>
              </w:rPr>
              <w:t>¢</w:t>
            </w:r>
          </w:p>
        </w:tc>
        <w:tc>
          <w:tcPr>
            <w:tcW w:w="504" w:type="pct"/>
          </w:tcPr>
          <w:p w14:paraId="2758AFD2" w14:textId="77777777" w:rsidR="003E49DA" w:rsidRPr="002D5AEE" w:rsidRDefault="00845D02">
            <w:pPr>
              <w:pStyle w:val="Index1"/>
              <w:rPr>
                <w:color w:val="000000"/>
              </w:rPr>
            </w:pPr>
            <w:r w:rsidRPr="002D5AEE">
              <w:rPr>
                <w:color w:val="000000"/>
              </w:rPr>
              <w:t>70</w:t>
            </w:r>
            <w:r w:rsidR="003E49DA" w:rsidRPr="002D5AEE">
              <w:rPr>
                <w:color w:val="000000"/>
                <w:szCs w:val="23"/>
              </w:rPr>
              <w:t>¢</w:t>
            </w:r>
          </w:p>
        </w:tc>
        <w:tc>
          <w:tcPr>
            <w:tcW w:w="504" w:type="pct"/>
          </w:tcPr>
          <w:p w14:paraId="105DE50E" w14:textId="77777777" w:rsidR="003E49DA" w:rsidRPr="002D5AEE" w:rsidRDefault="00845D02">
            <w:pPr>
              <w:pStyle w:val="Index1"/>
              <w:rPr>
                <w:color w:val="000000"/>
              </w:rPr>
            </w:pPr>
            <w:r w:rsidRPr="002D5AEE">
              <w:rPr>
                <w:color w:val="000000"/>
              </w:rPr>
              <w:t>54.55</w:t>
            </w:r>
            <w:r w:rsidR="003E49DA" w:rsidRPr="002D5AEE">
              <w:rPr>
                <w:color w:val="000000"/>
                <w:szCs w:val="23"/>
              </w:rPr>
              <w:t>¢</w:t>
            </w:r>
          </w:p>
        </w:tc>
        <w:tc>
          <w:tcPr>
            <w:tcW w:w="504" w:type="pct"/>
          </w:tcPr>
          <w:p w14:paraId="7D2914C9" w14:textId="77777777" w:rsidR="003E49DA" w:rsidRPr="002D5AEE" w:rsidRDefault="00845D02">
            <w:pPr>
              <w:pStyle w:val="Index1"/>
              <w:rPr>
                <w:color w:val="000000"/>
              </w:rPr>
            </w:pPr>
            <w:r w:rsidRPr="002D5AEE">
              <w:rPr>
                <w:color w:val="000000"/>
              </w:rPr>
              <w:t>60</w:t>
            </w:r>
            <w:r w:rsidR="003E49DA" w:rsidRPr="002D5AEE">
              <w:rPr>
                <w:color w:val="000000"/>
                <w:szCs w:val="23"/>
              </w:rPr>
              <w:t>¢</w:t>
            </w:r>
          </w:p>
        </w:tc>
      </w:tr>
    </w:tbl>
    <w:p w14:paraId="65EB2D0A" w14:textId="77777777" w:rsidR="00845D02" w:rsidRPr="002D5AEE" w:rsidRDefault="00845D02" w:rsidP="002D5AEE">
      <w:pPr>
        <w:pStyle w:val="Heading2"/>
        <w:numPr>
          <w:ilvl w:val="0"/>
          <w:numId w:val="0"/>
        </w:numPr>
        <w:ind w:left="737" w:hanging="737"/>
        <w:rPr>
          <w:color w:val="000000"/>
        </w:rPr>
      </w:pPr>
      <w:r w:rsidRPr="002D5AEE">
        <w:rPr>
          <w:color w:val="000000"/>
        </w:rPr>
        <w:t>* Calls charged in 30 second blocks (or part) until 20 March 2011</w:t>
      </w:r>
    </w:p>
    <w:p w14:paraId="0A2BCE46" w14:textId="77777777" w:rsidR="003E49DA" w:rsidRPr="002D5AEE" w:rsidRDefault="003E49DA">
      <w:pPr>
        <w:pStyle w:val="Heading1"/>
        <w:pageBreakBefore w:val="0"/>
        <w:rPr>
          <w:color w:val="000000"/>
        </w:rPr>
      </w:pPr>
      <w:bookmarkStart w:id="3181" w:name="_Toc261450739"/>
      <w:bookmarkStart w:id="3182" w:name="_Toc261451188"/>
      <w:bookmarkStart w:id="3183" w:name="_Toc459561891"/>
      <w:bookmarkStart w:id="3184" w:name="_Toc492274699"/>
      <w:bookmarkStart w:id="3185" w:name="_Toc167194644"/>
      <w:r w:rsidRPr="002D5AEE">
        <w:rPr>
          <w:color w:val="000000"/>
        </w:rPr>
        <w:t>Telstra Ultimate Plans</w:t>
      </w:r>
      <w:bookmarkEnd w:id="36"/>
      <w:bookmarkEnd w:id="37"/>
      <w:bookmarkEnd w:id="3181"/>
      <w:bookmarkEnd w:id="3182"/>
      <w:bookmarkEnd w:id="3183"/>
      <w:bookmarkEnd w:id="3184"/>
      <w:bookmarkEnd w:id="3185"/>
    </w:p>
    <w:p w14:paraId="4D950DA6" w14:textId="77777777" w:rsidR="003E49DA" w:rsidRPr="002D5AEE" w:rsidRDefault="003E49DA">
      <w:pPr>
        <w:pStyle w:val="Indent1"/>
        <w:numPr>
          <w:ilvl w:val="0"/>
          <w:numId w:val="16"/>
        </w:numPr>
        <w:rPr>
          <w:color w:val="000000"/>
          <w:lang w:val="en-US"/>
        </w:rPr>
      </w:pPr>
      <w:bookmarkStart w:id="3186" w:name="_Toc219773670"/>
      <w:bookmarkStart w:id="3187" w:name="_Toc261262800"/>
      <w:bookmarkStart w:id="3188" w:name="_Toc261450740"/>
      <w:bookmarkStart w:id="3189" w:name="_Toc261451189"/>
      <w:bookmarkStart w:id="3190" w:name="_Toc459561892"/>
      <w:bookmarkStart w:id="3191" w:name="_Toc492274700"/>
      <w:bookmarkStart w:id="3192" w:name="_Toc167194645"/>
      <w:r w:rsidRPr="002D5AEE">
        <w:rPr>
          <w:color w:val="000000"/>
          <w:lang w:val="en-US"/>
        </w:rPr>
        <w:t xml:space="preserve">Phone Plan Ultimate (with </w:t>
      </w:r>
      <w:proofErr w:type="spellStart"/>
      <w:r w:rsidRPr="002D5AEE">
        <w:rPr>
          <w:color w:val="000000"/>
          <w:lang w:val="en-US"/>
        </w:rPr>
        <w:t>subsidised</w:t>
      </w:r>
      <w:proofErr w:type="spellEnd"/>
      <w:r w:rsidRPr="002D5AEE">
        <w:rPr>
          <w:color w:val="000000"/>
          <w:lang w:val="en-US"/>
        </w:rPr>
        <w:t xml:space="preserve"> handset)</w:t>
      </w:r>
      <w:bookmarkEnd w:id="3186"/>
      <w:bookmarkEnd w:id="3187"/>
      <w:bookmarkEnd w:id="3188"/>
      <w:bookmarkEnd w:id="3189"/>
      <w:bookmarkEnd w:id="3190"/>
      <w:bookmarkEnd w:id="3191"/>
      <w:bookmarkEnd w:id="3192"/>
    </w:p>
    <w:p w14:paraId="6A397850" w14:textId="77777777" w:rsidR="003E49DA" w:rsidRPr="002D5AEE" w:rsidRDefault="003E49DA">
      <w:pPr>
        <w:pStyle w:val="Heading2"/>
        <w:rPr>
          <w:color w:val="000000"/>
          <w:lang w:val="en-US"/>
        </w:rPr>
      </w:pPr>
      <w:r w:rsidRPr="002D5AEE">
        <w:rPr>
          <w:b/>
          <w:color w:val="000000"/>
          <w:szCs w:val="23"/>
        </w:rPr>
        <w:t>The Telstra Phone Plan Ultimate is no longer available for new connections or recontracting from 11 May 2010.</w:t>
      </w:r>
    </w:p>
    <w:p w14:paraId="39C97B31" w14:textId="77777777" w:rsidR="003E49DA" w:rsidRPr="002D5AEE" w:rsidRDefault="003E49DA">
      <w:pPr>
        <w:pStyle w:val="Heading2"/>
        <w:rPr>
          <w:color w:val="000000"/>
          <w:lang w:val="en-US"/>
        </w:rPr>
      </w:pPr>
      <w:r w:rsidRPr="002D5AEE">
        <w:rPr>
          <w:color w:val="000000"/>
          <w:lang w:val="en-US"/>
        </w:rPr>
        <w:t xml:space="preserve">You can buy a handset from us at a </w:t>
      </w:r>
      <w:proofErr w:type="spellStart"/>
      <w:r w:rsidRPr="002D5AEE">
        <w:rPr>
          <w:color w:val="000000"/>
          <w:lang w:val="en-US"/>
        </w:rPr>
        <w:t>subsidised</w:t>
      </w:r>
      <w:proofErr w:type="spellEnd"/>
      <w:r w:rsidRPr="002D5AEE">
        <w:rPr>
          <w:color w:val="000000"/>
          <w:lang w:val="en-US"/>
        </w:rPr>
        <w:t xml:space="preserve"> price when you connect to our network on a Telstra Phone Plan Ultimate for 24 months.</w:t>
      </w:r>
    </w:p>
    <w:p w14:paraId="0187D062" w14:textId="77777777" w:rsidR="003E49DA" w:rsidRPr="002D5AEE" w:rsidRDefault="003E49DA">
      <w:pPr>
        <w:pStyle w:val="Heading2"/>
        <w:rPr>
          <w:color w:val="000000"/>
          <w:lang w:val="en-US"/>
        </w:rPr>
      </w:pPr>
      <w:r w:rsidRPr="002D5AEE">
        <w:rPr>
          <w:color w:val="000000"/>
          <w:lang w:val="en-US"/>
        </w:rPr>
        <w:t xml:space="preserve">We charge you the Total Minimum Monthly Spend each month for your </w:t>
      </w:r>
      <w:proofErr w:type="gramStart"/>
      <w:r w:rsidRPr="002D5AEE">
        <w:rPr>
          <w:color w:val="000000"/>
          <w:lang w:val="en-US"/>
        </w:rPr>
        <w:t>24 month</w:t>
      </w:r>
      <w:proofErr w:type="gramEnd"/>
      <w:r w:rsidRPr="002D5AEE">
        <w:rPr>
          <w:color w:val="000000"/>
          <w:lang w:val="en-US"/>
        </w:rPr>
        <w:t xml:space="preserve"> minimum term.  We also charge you for any call, </w:t>
      </w:r>
      <w:proofErr w:type="gramStart"/>
      <w:r w:rsidRPr="002D5AEE">
        <w:rPr>
          <w:color w:val="000000"/>
          <w:lang w:val="en-US"/>
        </w:rPr>
        <w:t>SMS</w:t>
      </w:r>
      <w:proofErr w:type="gramEnd"/>
      <w:r w:rsidRPr="002D5AEE">
        <w:rPr>
          <w:color w:val="000000"/>
          <w:lang w:val="en-US"/>
        </w:rPr>
        <w:t xml:space="preserve"> or data charges beyond your </w:t>
      </w:r>
      <w:r w:rsidRPr="002D5AEE">
        <w:rPr>
          <w:color w:val="000000"/>
          <w:lang w:val="en-US"/>
        </w:rPr>
        <w:lastRenderedPageBreak/>
        <w:t>included allowance.  Your Total Minimum Monthly Spend is discussed under ‘Minimum spends and charges’ below.</w:t>
      </w:r>
    </w:p>
    <w:p w14:paraId="52520150" w14:textId="77777777" w:rsidR="003E49DA" w:rsidRPr="002D5AEE" w:rsidRDefault="003E49DA">
      <w:pPr>
        <w:pStyle w:val="Heading2"/>
        <w:rPr>
          <w:color w:val="000000"/>
          <w:lang w:val="en-US"/>
        </w:rPr>
      </w:pPr>
      <w:r w:rsidRPr="002D5AEE">
        <w:rPr>
          <w:color w:val="000000"/>
          <w:lang w:val="en-US"/>
        </w:rPr>
        <w:t>The Phone Plan Ultimate is not available with any other Telstra mobile offer unless specified by us.</w:t>
      </w:r>
    </w:p>
    <w:p w14:paraId="2F093F5E" w14:textId="77777777" w:rsidR="003E49DA" w:rsidRPr="002D5AEE" w:rsidRDefault="003E49DA">
      <w:pPr>
        <w:pStyle w:val="Indent1"/>
        <w:rPr>
          <w:color w:val="000000"/>
          <w:lang w:val="en-US"/>
        </w:rPr>
      </w:pPr>
      <w:bookmarkStart w:id="3193" w:name="_Toc219773671"/>
      <w:bookmarkStart w:id="3194" w:name="_Toc261262801"/>
      <w:bookmarkStart w:id="3195" w:name="_Toc261450741"/>
      <w:bookmarkStart w:id="3196" w:name="_Toc261451190"/>
      <w:bookmarkStart w:id="3197" w:name="_Toc459561893"/>
      <w:bookmarkStart w:id="3198" w:name="_Toc492274701"/>
      <w:bookmarkStart w:id="3199" w:name="_Toc167194646"/>
      <w:r w:rsidRPr="002D5AEE">
        <w:rPr>
          <w:color w:val="000000"/>
          <w:lang w:val="en-US"/>
        </w:rPr>
        <w:t>Phone Plan Ultimate Bonus</w:t>
      </w:r>
      <w:bookmarkEnd w:id="3193"/>
      <w:bookmarkEnd w:id="3194"/>
      <w:bookmarkEnd w:id="3195"/>
      <w:bookmarkEnd w:id="3196"/>
      <w:bookmarkEnd w:id="3197"/>
      <w:bookmarkEnd w:id="3198"/>
      <w:bookmarkEnd w:id="3199"/>
    </w:p>
    <w:p w14:paraId="10D0CE45" w14:textId="77777777" w:rsidR="003E49DA" w:rsidRPr="002D5AEE" w:rsidRDefault="003E49DA">
      <w:pPr>
        <w:pStyle w:val="Heading2"/>
        <w:rPr>
          <w:color w:val="000000"/>
          <w:lang w:val="en-US"/>
        </w:rPr>
      </w:pPr>
      <w:r w:rsidRPr="002D5AEE">
        <w:rPr>
          <w:color w:val="000000"/>
          <w:lang w:val="en-US"/>
        </w:rPr>
        <w:t>Your Phone Plan Ultimate includes the 50 Free Text Bonus described below.</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1D6F7DFF" w14:textId="77777777" w:rsidTr="003E49DA">
        <w:tc>
          <w:tcPr>
            <w:tcW w:w="2268" w:type="dxa"/>
            <w:tcBorders>
              <w:top w:val="single" w:sz="4" w:space="0" w:color="auto"/>
              <w:left w:val="single" w:sz="4" w:space="0" w:color="auto"/>
              <w:bottom w:val="single" w:sz="4" w:space="0" w:color="auto"/>
              <w:right w:val="single" w:sz="4" w:space="0" w:color="auto"/>
            </w:tcBorders>
          </w:tcPr>
          <w:p w14:paraId="3585EDBB" w14:textId="77777777" w:rsidR="003E49DA" w:rsidRPr="002D5AEE" w:rsidRDefault="003E49DA">
            <w:pPr>
              <w:pStyle w:val="TableData"/>
              <w:rPr>
                <w:b/>
                <w:bCs/>
                <w:color w:val="000000"/>
                <w:lang w:val="en-US"/>
              </w:rPr>
            </w:pPr>
            <w:r w:rsidRPr="002D5AEE">
              <w:rPr>
                <w:b/>
                <w:bCs/>
                <w:color w:val="000000"/>
                <w:lang w:val="en-US"/>
              </w:rPr>
              <w:t>50 Free Text</w:t>
            </w:r>
          </w:p>
        </w:tc>
        <w:tc>
          <w:tcPr>
            <w:tcW w:w="5608" w:type="dxa"/>
            <w:tcBorders>
              <w:top w:val="single" w:sz="4" w:space="0" w:color="auto"/>
              <w:left w:val="single" w:sz="4" w:space="0" w:color="auto"/>
              <w:bottom w:val="single" w:sz="4" w:space="0" w:color="auto"/>
              <w:right w:val="single" w:sz="4" w:space="0" w:color="auto"/>
            </w:tcBorders>
          </w:tcPr>
          <w:p w14:paraId="6DFDEF67" w14:textId="77777777" w:rsidR="003E49DA" w:rsidRPr="002D5AEE" w:rsidRDefault="003E49DA">
            <w:pPr>
              <w:pStyle w:val="TableData"/>
              <w:rPr>
                <w:color w:val="000000"/>
                <w:lang w:val="en-US"/>
              </w:rPr>
            </w:pPr>
            <w:r w:rsidRPr="002D5AEE">
              <w:rPr>
                <w:color w:val="000000"/>
                <w:lang w:val="en-US"/>
              </w:rPr>
              <w:t>You will receive free of charge each month the first 50 text messages to a mobile on any network in Australia.</w:t>
            </w:r>
          </w:p>
          <w:p w14:paraId="41D645C4" w14:textId="77777777" w:rsidR="003E49DA" w:rsidRPr="002D5AEE" w:rsidRDefault="003E49DA">
            <w:pPr>
              <w:pStyle w:val="TableData"/>
              <w:rPr>
                <w:color w:val="000000"/>
                <w:lang w:val="en-US"/>
              </w:rPr>
            </w:pPr>
            <w:r w:rsidRPr="002D5AEE">
              <w:rPr>
                <w:color w:val="000000"/>
                <w:lang w:val="en-US"/>
              </w:rPr>
              <w:t xml:space="preserve">This Bonus may not take effect for up to 24 hours. You will be charged at standard rates for any text messages you send before the Bonus takes effect. </w:t>
            </w:r>
          </w:p>
          <w:p w14:paraId="543F5A13" w14:textId="77777777" w:rsidR="003E49DA" w:rsidRPr="002D5AEE" w:rsidRDefault="003E49DA">
            <w:pPr>
              <w:pStyle w:val="TableData"/>
              <w:rPr>
                <w:color w:val="000000"/>
                <w:lang w:val="en-US"/>
              </w:rPr>
            </w:pPr>
            <w:r w:rsidRPr="002D5AEE">
              <w:rPr>
                <w:color w:val="000000"/>
                <w:lang w:val="en-US"/>
              </w:rPr>
              <w:t>Unused free Text Messages expire monthly.</w:t>
            </w:r>
          </w:p>
        </w:tc>
      </w:tr>
    </w:tbl>
    <w:p w14:paraId="5941531C" w14:textId="77777777" w:rsidR="003E49DA" w:rsidRPr="002D5AEE" w:rsidRDefault="003E49DA">
      <w:pPr>
        <w:rPr>
          <w:color w:val="000000"/>
          <w:lang w:val="en-US"/>
        </w:rPr>
      </w:pPr>
    </w:p>
    <w:p w14:paraId="3A1E5135" w14:textId="77777777" w:rsidR="003E49DA" w:rsidRPr="002D5AEE" w:rsidRDefault="003E49DA">
      <w:pPr>
        <w:pStyle w:val="Heading2"/>
        <w:rPr>
          <w:color w:val="000000"/>
          <w:lang w:val="en-US"/>
        </w:rPr>
      </w:pPr>
      <w:r w:rsidRPr="002D5AEE">
        <w:rPr>
          <w:color w:val="000000"/>
          <w:lang w:val="en-US"/>
        </w:rPr>
        <w:t xml:space="preserve">You cannot choose any other Bonus Option.  If you choose another Bonus Option it will be removed from your account and Telstra may re-apply the 50 Free Text Bonus to your account, adjusted on a pro-rata </w:t>
      </w:r>
      <w:proofErr w:type="gramStart"/>
      <w:r w:rsidRPr="002D5AEE">
        <w:rPr>
          <w:color w:val="000000"/>
          <w:lang w:val="en-US"/>
        </w:rPr>
        <w:t>basis</w:t>
      </w:r>
      <w:proofErr w:type="gramEnd"/>
      <w:r w:rsidRPr="002D5AEE">
        <w:rPr>
          <w:color w:val="000000"/>
          <w:lang w:val="en-US"/>
        </w:rPr>
        <w:t xml:space="preserve"> </w:t>
      </w:r>
    </w:p>
    <w:p w14:paraId="381E37A5" w14:textId="77777777" w:rsidR="003E49DA" w:rsidRPr="002D5AEE" w:rsidRDefault="003E49DA">
      <w:pPr>
        <w:pStyle w:val="Heading2"/>
        <w:rPr>
          <w:color w:val="000000"/>
          <w:lang w:val="en-US"/>
        </w:rPr>
      </w:pPr>
      <w:bookmarkStart w:id="3200" w:name="OLE_LINK15"/>
      <w:bookmarkStart w:id="3201" w:name="OLE_LINK16"/>
      <w:r w:rsidRPr="002D5AEE">
        <w:rPr>
          <w:color w:val="000000"/>
          <w:lang w:val="en-US"/>
        </w:rPr>
        <w:t xml:space="preserve">If your 50 Free Text Bonus is removed and then reapplied, it may not take effect for up to 24 hours.  You will be charged at standard rates for any text messages you send before the Bonus takes effect. </w:t>
      </w:r>
      <w:bookmarkEnd w:id="3200"/>
      <w:bookmarkEnd w:id="3201"/>
    </w:p>
    <w:p w14:paraId="7A49832A" w14:textId="77777777" w:rsidR="003E49DA" w:rsidRPr="002D5AEE" w:rsidRDefault="003E49DA">
      <w:pPr>
        <w:pStyle w:val="Heading2"/>
        <w:rPr>
          <w:color w:val="000000"/>
          <w:lang w:val="en-US"/>
        </w:rPr>
      </w:pPr>
      <w:r w:rsidRPr="002D5AEE">
        <w:rPr>
          <w:color w:val="000000"/>
          <w:lang w:val="en-US"/>
        </w:rPr>
        <w:t>Your Bonus</w:t>
      </w:r>
      <w:r w:rsidRPr="002D5AEE">
        <w:rPr>
          <w:b/>
          <w:color w:val="000000"/>
          <w:lang w:val="en-US"/>
        </w:rPr>
        <w:t xml:space="preserve"> </w:t>
      </w:r>
      <w:r w:rsidRPr="002D5AEE">
        <w:rPr>
          <w:color w:val="000000"/>
          <w:lang w:val="en-US"/>
        </w:rPr>
        <w:t xml:space="preserve">does not apply to some message types including SMS voting, SMS games, International SMS,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SMS Access Manager, Online SMS Business, some SMS Chat, some Instant Messaging Services, Video Messaging (MMS) and content MMS.</w:t>
      </w:r>
    </w:p>
    <w:p w14:paraId="7139D45F" w14:textId="77777777" w:rsidR="003E49DA" w:rsidRPr="002D5AEE" w:rsidRDefault="003E49DA">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267" w:history="1">
        <w:r w:rsidRPr="002D5AEE">
          <w:rPr>
            <w:rStyle w:val="Hyperlink"/>
            <w:color w:val="000000"/>
            <w:lang w:val="en-US"/>
          </w:rPr>
          <w:t>Part A – General of the Telstra Mobiles section of Our Customer Terms</w:t>
        </w:r>
      </w:hyperlink>
      <w:r w:rsidRPr="002D5AEE">
        <w:rPr>
          <w:color w:val="000000"/>
          <w:lang w:val="en-US"/>
        </w:rPr>
        <w:t>) applies to your Bonus.</w:t>
      </w:r>
    </w:p>
    <w:p w14:paraId="529532ED" w14:textId="77777777" w:rsidR="003E49DA" w:rsidRPr="002D5AEE" w:rsidRDefault="003E49DA">
      <w:pPr>
        <w:pStyle w:val="Indent1"/>
        <w:rPr>
          <w:color w:val="000000"/>
          <w:lang w:val="en-US"/>
        </w:rPr>
      </w:pPr>
      <w:bookmarkStart w:id="3202" w:name="_Toc219773672"/>
      <w:bookmarkStart w:id="3203" w:name="_Toc261262802"/>
      <w:bookmarkStart w:id="3204" w:name="_Toc261450742"/>
      <w:bookmarkStart w:id="3205" w:name="_Toc261451191"/>
      <w:bookmarkStart w:id="3206" w:name="_Toc459561894"/>
      <w:bookmarkStart w:id="3207" w:name="_Toc492274702"/>
      <w:bookmarkStart w:id="3208" w:name="_Toc167194647"/>
      <w:r w:rsidRPr="002D5AEE">
        <w:rPr>
          <w:color w:val="000000"/>
          <w:lang w:val="en-US"/>
        </w:rPr>
        <w:t>Browsing Pack</w:t>
      </w:r>
      <w:bookmarkEnd w:id="3202"/>
      <w:bookmarkEnd w:id="3203"/>
      <w:bookmarkEnd w:id="3204"/>
      <w:bookmarkEnd w:id="3205"/>
      <w:bookmarkEnd w:id="3206"/>
      <w:bookmarkEnd w:id="3207"/>
      <w:bookmarkEnd w:id="3208"/>
    </w:p>
    <w:p w14:paraId="40CF9606" w14:textId="77777777" w:rsidR="003E49DA" w:rsidRPr="002D5AEE" w:rsidRDefault="003E49DA">
      <w:pPr>
        <w:pStyle w:val="Heading2"/>
        <w:rPr>
          <w:color w:val="000000"/>
          <w:lang w:val="en-US"/>
        </w:rPr>
      </w:pPr>
      <w:r w:rsidRPr="002D5AEE">
        <w:rPr>
          <w:color w:val="000000"/>
          <w:lang w:val="en-US"/>
        </w:rPr>
        <w:t>You must maintain a Browsing Pack for an amount of no less than $10 per month, for the duration of your Phone Plan Ultimate minimum term.  If you do not have an eligible browsing pack, a $10 browsing pack will be automatically applied to your account.</w:t>
      </w:r>
    </w:p>
    <w:p w14:paraId="76BB3B8B" w14:textId="77777777" w:rsidR="003E49DA" w:rsidRPr="002D5AEE" w:rsidRDefault="003E49DA">
      <w:pPr>
        <w:pStyle w:val="Heading2"/>
        <w:rPr>
          <w:color w:val="000000"/>
          <w:lang w:val="en-US"/>
        </w:rPr>
      </w:pPr>
      <w:r w:rsidRPr="002D5AEE">
        <w:rPr>
          <w:color w:val="000000"/>
          <w:lang w:val="en-US"/>
        </w:rPr>
        <w:t xml:space="preserve">For specific terms relating to Browsing Pack, see </w:t>
      </w:r>
      <w:hyperlink r:id="rId268" w:history="1">
        <w:r w:rsidRPr="002D5AEE">
          <w:rPr>
            <w:rStyle w:val="Hyperlink"/>
            <w:color w:val="000000"/>
            <w:lang w:val="en-US"/>
          </w:rPr>
          <w:t>Part G - Data Services of the Telstra Mobiles section of Our Customer Terms.</w:t>
        </w:r>
      </w:hyperlink>
    </w:p>
    <w:p w14:paraId="07E83BC2" w14:textId="77777777" w:rsidR="003E49DA" w:rsidRPr="002D5AEE" w:rsidRDefault="003E49DA">
      <w:pPr>
        <w:pStyle w:val="Heading2"/>
        <w:numPr>
          <w:ilvl w:val="0"/>
          <w:numId w:val="0"/>
        </w:numPr>
        <w:ind w:left="720"/>
        <w:rPr>
          <w:rFonts w:ascii="Arial" w:hAnsi="Arial" w:cs="Arial"/>
          <w:b/>
          <w:color w:val="000000"/>
          <w:sz w:val="21"/>
          <w:szCs w:val="21"/>
          <w:lang w:val="en-US"/>
        </w:rPr>
      </w:pPr>
      <w:bookmarkStart w:id="3209" w:name="_Toc219773673"/>
      <w:r w:rsidRPr="002D5AEE">
        <w:rPr>
          <w:rFonts w:ascii="Arial" w:hAnsi="Arial" w:cs="Arial"/>
          <w:b/>
          <w:color w:val="000000"/>
          <w:sz w:val="21"/>
          <w:szCs w:val="21"/>
          <w:lang w:val="en-US"/>
        </w:rPr>
        <w:t xml:space="preserve">Changing your </w:t>
      </w:r>
      <w:proofErr w:type="gramStart"/>
      <w:r w:rsidRPr="002D5AEE">
        <w:rPr>
          <w:rFonts w:ascii="Arial" w:hAnsi="Arial" w:cs="Arial"/>
          <w:b/>
          <w:color w:val="000000"/>
          <w:sz w:val="21"/>
          <w:szCs w:val="21"/>
          <w:lang w:val="en-US"/>
        </w:rPr>
        <w:t>plan</w:t>
      </w:r>
      <w:proofErr w:type="gramEnd"/>
      <w:r w:rsidRPr="002D5AEE">
        <w:rPr>
          <w:rFonts w:ascii="Arial" w:hAnsi="Arial" w:cs="Arial"/>
          <w:b/>
          <w:color w:val="000000"/>
          <w:sz w:val="21"/>
          <w:szCs w:val="21"/>
          <w:lang w:val="en-US"/>
        </w:rPr>
        <w:t xml:space="preserve"> </w:t>
      </w:r>
      <w:bookmarkEnd w:id="3209"/>
      <w:r w:rsidRPr="002D5AEE">
        <w:rPr>
          <w:rFonts w:ascii="Arial" w:hAnsi="Arial" w:cs="Arial"/>
          <w:b/>
          <w:color w:val="000000"/>
          <w:sz w:val="21"/>
          <w:szCs w:val="21"/>
          <w:lang w:val="en-US"/>
        </w:rPr>
        <w:t xml:space="preserve">We may allow you to move to another plan during your minimum term.  </w:t>
      </w:r>
      <w:proofErr w:type="gramStart"/>
      <w:r w:rsidRPr="002D5AEE">
        <w:rPr>
          <w:rFonts w:ascii="Arial" w:hAnsi="Arial" w:cs="Arial"/>
          <w:b/>
          <w:color w:val="000000"/>
          <w:sz w:val="21"/>
          <w:szCs w:val="21"/>
          <w:lang w:val="en-US"/>
        </w:rPr>
        <w:t>However</w:t>
      </w:r>
      <w:proofErr w:type="gramEnd"/>
      <w:r w:rsidRPr="002D5AEE">
        <w:rPr>
          <w:rFonts w:ascii="Arial" w:hAnsi="Arial" w:cs="Arial"/>
          <w:b/>
          <w:color w:val="000000"/>
          <w:sz w:val="21"/>
          <w:szCs w:val="21"/>
          <w:lang w:val="en-US"/>
        </w:rPr>
        <w:t xml:space="preserve"> if you do so you will need to restart your minimum term, pay an early termination charge and if you move to another plan with a fixed </w:t>
      </w:r>
      <w:r w:rsidRPr="002D5AEE">
        <w:rPr>
          <w:rFonts w:ascii="Arial" w:hAnsi="Arial" w:cs="Arial"/>
          <w:b/>
          <w:color w:val="000000"/>
          <w:sz w:val="21"/>
          <w:szCs w:val="21"/>
          <w:lang w:val="en-US"/>
        </w:rPr>
        <w:lastRenderedPageBreak/>
        <w:t xml:space="preserve">minimum term and a lower </w:t>
      </w:r>
      <w:proofErr w:type="gramStart"/>
      <w:r w:rsidRPr="002D5AEE">
        <w:rPr>
          <w:rFonts w:ascii="Arial" w:hAnsi="Arial" w:cs="Arial"/>
          <w:b/>
          <w:color w:val="000000"/>
          <w:sz w:val="21"/>
          <w:szCs w:val="21"/>
          <w:lang w:val="en-US"/>
        </w:rPr>
        <w:t>monthly spend</w:t>
      </w:r>
      <w:proofErr w:type="gramEnd"/>
      <w:r w:rsidRPr="002D5AEE">
        <w:rPr>
          <w:rFonts w:ascii="Arial" w:hAnsi="Arial" w:cs="Arial"/>
          <w:b/>
          <w:color w:val="000000"/>
          <w:sz w:val="21"/>
          <w:szCs w:val="21"/>
          <w:lang w:val="en-US"/>
        </w:rPr>
        <w:t xml:space="preserve"> access fee you also need to pay a $50 administration fee.</w:t>
      </w:r>
    </w:p>
    <w:p w14:paraId="7349497B" w14:textId="77777777" w:rsidR="003E49DA" w:rsidRPr="002D5AEE" w:rsidRDefault="003E49DA">
      <w:pPr>
        <w:pStyle w:val="Indent1"/>
        <w:spacing w:before="480"/>
        <w:rPr>
          <w:color w:val="000000"/>
          <w:lang w:val="en-US"/>
        </w:rPr>
      </w:pPr>
      <w:bookmarkStart w:id="3210" w:name="_Toc219773674"/>
      <w:bookmarkStart w:id="3211" w:name="_Toc261262803"/>
      <w:bookmarkStart w:id="3212" w:name="_Toc261450743"/>
      <w:bookmarkStart w:id="3213" w:name="_Toc261451192"/>
      <w:bookmarkStart w:id="3214" w:name="_Toc459561895"/>
      <w:bookmarkStart w:id="3215" w:name="_Toc492274703"/>
      <w:bookmarkStart w:id="3216" w:name="_Toc167194648"/>
      <w:r w:rsidRPr="002D5AEE">
        <w:rPr>
          <w:color w:val="000000"/>
          <w:lang w:val="en-US"/>
        </w:rPr>
        <w:t>Early termination charges</w:t>
      </w:r>
      <w:bookmarkEnd w:id="3210"/>
      <w:bookmarkEnd w:id="3211"/>
      <w:bookmarkEnd w:id="3212"/>
      <w:bookmarkEnd w:id="3213"/>
      <w:bookmarkEnd w:id="3214"/>
      <w:bookmarkEnd w:id="3215"/>
      <w:bookmarkEnd w:id="3216"/>
    </w:p>
    <w:p w14:paraId="5D94E2E0" w14:textId="77777777" w:rsidR="003E49DA" w:rsidRPr="002D5AEE" w:rsidRDefault="003E49DA">
      <w:pPr>
        <w:pStyle w:val="Heading2"/>
        <w:rPr>
          <w:color w:val="000000"/>
          <w:lang w:val="en-US"/>
        </w:rPr>
      </w:pPr>
      <w:r w:rsidRPr="002D5AEE">
        <w:rPr>
          <w:color w:val="000000"/>
          <w:lang w:val="en-US"/>
        </w:rPr>
        <w:t>You must pay an early termination charge (ETC) if, at any time during your minimum term:</w:t>
      </w:r>
    </w:p>
    <w:p w14:paraId="33D09A7F" w14:textId="77777777" w:rsidR="003E49DA" w:rsidRPr="002D5AEE" w:rsidRDefault="003E49DA" w:rsidP="2C9B27AD">
      <w:pPr>
        <w:pStyle w:val="Heading3"/>
        <w:rPr>
          <w:color w:val="000000"/>
        </w:rPr>
      </w:pPr>
      <w:r w:rsidRPr="2C9B27AD">
        <w:rPr>
          <w:color w:val="000000" w:themeColor="text1"/>
        </w:rPr>
        <w:t xml:space="preserve">you cancel your mobile service (other than </w:t>
      </w:r>
      <w:proofErr w:type="gramStart"/>
      <w:r w:rsidRPr="2C9B27AD">
        <w:rPr>
          <w:color w:val="000000" w:themeColor="text1"/>
        </w:rPr>
        <w:t>as a result of</w:t>
      </w:r>
      <w:proofErr w:type="gramEnd"/>
      <w:r w:rsidRPr="2C9B27AD">
        <w:rPr>
          <w:color w:val="000000" w:themeColor="text1"/>
        </w:rPr>
        <w:t xml:space="preserve"> our material breach); or</w:t>
      </w:r>
    </w:p>
    <w:p w14:paraId="64C3BBEC" w14:textId="77777777" w:rsidR="003E49DA" w:rsidRPr="002D5AEE" w:rsidRDefault="003E49DA">
      <w:pPr>
        <w:pStyle w:val="Heading3"/>
        <w:rPr>
          <w:color w:val="000000"/>
          <w:lang w:val="en-US"/>
        </w:rPr>
      </w:pPr>
      <w:r w:rsidRPr="002D5AEE">
        <w:rPr>
          <w:color w:val="000000"/>
        </w:rPr>
        <w:t>we cancel your mobile service because you are in material breach; or</w:t>
      </w:r>
    </w:p>
    <w:p w14:paraId="440D3901" w14:textId="77777777" w:rsidR="003E49DA" w:rsidRPr="002D5AEE" w:rsidRDefault="003E49DA">
      <w:pPr>
        <w:pStyle w:val="Heading3"/>
        <w:rPr>
          <w:color w:val="000000"/>
          <w:lang w:val="en-US"/>
        </w:rPr>
      </w:pPr>
      <w:r w:rsidRPr="002D5AEE">
        <w:rPr>
          <w:color w:val="000000"/>
          <w:lang w:val="en-US"/>
        </w:rPr>
        <w:t xml:space="preserve">you take up any other plan. </w:t>
      </w:r>
    </w:p>
    <w:p w14:paraId="4A50C742" w14:textId="77777777" w:rsidR="003E49DA" w:rsidRPr="002D5AEE" w:rsidRDefault="003E49DA">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3 of this part.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B0FE65A" w14:textId="77777777" w:rsidTr="003E49DA">
        <w:trPr>
          <w:tblHeader/>
        </w:trPr>
        <w:tc>
          <w:tcPr>
            <w:tcW w:w="7876" w:type="dxa"/>
            <w:gridSpan w:val="2"/>
          </w:tcPr>
          <w:p w14:paraId="17F91E66" w14:textId="77777777" w:rsidR="003E49DA" w:rsidRPr="002D5AEE" w:rsidRDefault="003E49DA">
            <w:pPr>
              <w:pStyle w:val="TableData"/>
              <w:keepNext/>
              <w:jc w:val="center"/>
              <w:rPr>
                <w:b/>
                <w:bCs/>
                <w:color w:val="000000"/>
                <w:lang w:val="en-US"/>
              </w:rPr>
            </w:pPr>
            <w:r w:rsidRPr="002D5AEE">
              <w:rPr>
                <w:b/>
                <w:bCs/>
                <w:color w:val="000000"/>
                <w:lang w:val="en-US"/>
              </w:rPr>
              <w:t>Base ETC (including GST)</w:t>
            </w:r>
          </w:p>
        </w:tc>
      </w:tr>
      <w:tr w:rsidR="005E5885" w:rsidRPr="005E5885" w14:paraId="74C2E298" w14:textId="77777777" w:rsidTr="003E49DA">
        <w:tc>
          <w:tcPr>
            <w:tcW w:w="2835" w:type="dxa"/>
          </w:tcPr>
          <w:p w14:paraId="3C04E67C" w14:textId="77777777" w:rsidR="003E49DA" w:rsidRPr="002D5AEE" w:rsidRDefault="003E49DA">
            <w:pPr>
              <w:pStyle w:val="TableData"/>
              <w:rPr>
                <w:bCs/>
                <w:color w:val="000000"/>
                <w:lang w:val="en-US"/>
              </w:rPr>
            </w:pPr>
            <w:r w:rsidRPr="002D5AEE">
              <w:rPr>
                <w:bCs/>
                <w:color w:val="000000"/>
                <w:lang w:val="en-US"/>
              </w:rPr>
              <w:t xml:space="preserve">Handset component (maximum) </w:t>
            </w:r>
          </w:p>
        </w:tc>
        <w:tc>
          <w:tcPr>
            <w:tcW w:w="5041" w:type="dxa"/>
          </w:tcPr>
          <w:p w14:paraId="230AEA15" w14:textId="77777777" w:rsidR="003E49DA" w:rsidRPr="002D5AEE" w:rsidRDefault="003E49DA">
            <w:pPr>
              <w:pStyle w:val="TableData"/>
              <w:rPr>
                <w:color w:val="000000"/>
                <w:lang w:val="en-US"/>
              </w:rPr>
            </w:pPr>
            <w:r w:rsidRPr="002D5AEE">
              <w:rPr>
                <w:color w:val="000000"/>
                <w:lang w:val="en-US"/>
              </w:rPr>
              <w:t>$1100</w:t>
            </w:r>
          </w:p>
        </w:tc>
      </w:tr>
      <w:tr w:rsidR="005E5885" w:rsidRPr="005E5885" w14:paraId="7E3EAF38" w14:textId="77777777" w:rsidTr="003E49DA">
        <w:tc>
          <w:tcPr>
            <w:tcW w:w="2835" w:type="dxa"/>
          </w:tcPr>
          <w:p w14:paraId="737BDF8C" w14:textId="77777777" w:rsidR="003E49DA" w:rsidRPr="002D5AEE" w:rsidRDefault="003E49DA">
            <w:pPr>
              <w:pStyle w:val="TableData"/>
              <w:rPr>
                <w:bCs/>
                <w:color w:val="000000"/>
                <w:lang w:val="en-US"/>
              </w:rPr>
            </w:pPr>
            <w:r w:rsidRPr="002D5AEE">
              <w:rPr>
                <w:bCs/>
                <w:color w:val="000000"/>
                <w:lang w:val="en-US"/>
              </w:rPr>
              <w:t>Plan component</w:t>
            </w:r>
          </w:p>
        </w:tc>
        <w:tc>
          <w:tcPr>
            <w:tcW w:w="5041" w:type="dxa"/>
          </w:tcPr>
          <w:p w14:paraId="723BE149" w14:textId="77777777" w:rsidR="003E49DA" w:rsidRPr="002D5AEE" w:rsidRDefault="003E49DA">
            <w:pPr>
              <w:pStyle w:val="TableData"/>
              <w:rPr>
                <w:color w:val="000000"/>
                <w:lang w:val="en-US"/>
              </w:rPr>
            </w:pPr>
            <w:r w:rsidRPr="002D5AEE">
              <w:rPr>
                <w:color w:val="000000"/>
                <w:lang w:val="en-US"/>
              </w:rPr>
              <w:t>$1400</w:t>
            </w:r>
          </w:p>
        </w:tc>
      </w:tr>
      <w:tr w:rsidR="005E5885" w:rsidRPr="005E5885" w14:paraId="50D9B608" w14:textId="77777777" w:rsidTr="003E49DA">
        <w:tc>
          <w:tcPr>
            <w:tcW w:w="2835" w:type="dxa"/>
          </w:tcPr>
          <w:p w14:paraId="45D4E15E" w14:textId="77777777" w:rsidR="003E49DA" w:rsidRPr="002D5AEE" w:rsidRDefault="003E49DA">
            <w:pPr>
              <w:pStyle w:val="TableData"/>
              <w:rPr>
                <w:b/>
                <w:bCs/>
                <w:color w:val="000000"/>
                <w:lang w:val="en-US"/>
              </w:rPr>
            </w:pPr>
            <w:r w:rsidRPr="002D5AEE">
              <w:rPr>
                <w:b/>
                <w:bCs/>
                <w:color w:val="000000"/>
                <w:lang w:val="en-US"/>
              </w:rPr>
              <w:t xml:space="preserve">Total (maximum </w:t>
            </w:r>
            <w:r w:rsidRPr="002D5AEE">
              <w:rPr>
                <w:bCs/>
                <w:color w:val="000000"/>
                <w:lang w:val="en-US"/>
              </w:rPr>
              <w:t>- may be lower depending on your handset)</w:t>
            </w:r>
            <w:r w:rsidRPr="002D5AEE">
              <w:rPr>
                <w:b/>
                <w:bCs/>
                <w:color w:val="000000"/>
                <w:lang w:val="en-US"/>
              </w:rPr>
              <w:t>)</w:t>
            </w:r>
          </w:p>
        </w:tc>
        <w:tc>
          <w:tcPr>
            <w:tcW w:w="5041" w:type="dxa"/>
          </w:tcPr>
          <w:p w14:paraId="12D6ADE4" w14:textId="77777777" w:rsidR="003E49DA" w:rsidRPr="002D5AEE" w:rsidRDefault="003E49DA">
            <w:pPr>
              <w:pStyle w:val="TableData"/>
              <w:rPr>
                <w:color w:val="000000"/>
                <w:lang w:val="en-US"/>
              </w:rPr>
            </w:pPr>
            <w:r w:rsidRPr="002D5AEE">
              <w:rPr>
                <w:color w:val="000000"/>
                <w:lang w:val="en-US"/>
              </w:rPr>
              <w:t>$2500</w:t>
            </w:r>
          </w:p>
        </w:tc>
      </w:tr>
    </w:tbl>
    <w:p w14:paraId="4B291F35" w14:textId="77777777" w:rsidR="003E49DA" w:rsidRPr="002D5AEE" w:rsidRDefault="003E49DA">
      <w:pPr>
        <w:pStyle w:val="Indent1"/>
        <w:rPr>
          <w:color w:val="000000"/>
          <w:lang w:val="en-US"/>
        </w:rPr>
      </w:pPr>
    </w:p>
    <w:p w14:paraId="039F06FB" w14:textId="77777777" w:rsidR="003E49DA" w:rsidRPr="002D5AEE" w:rsidRDefault="003E49DA">
      <w:pPr>
        <w:pStyle w:val="Indent1"/>
        <w:rPr>
          <w:color w:val="000000"/>
          <w:lang w:val="en-US"/>
        </w:rPr>
      </w:pPr>
      <w:bookmarkStart w:id="3217" w:name="_Toc219773675"/>
      <w:bookmarkStart w:id="3218" w:name="_Toc261262804"/>
      <w:bookmarkStart w:id="3219" w:name="_Toc261450744"/>
      <w:bookmarkStart w:id="3220" w:name="_Toc261451193"/>
      <w:bookmarkStart w:id="3221" w:name="_Toc459561896"/>
      <w:bookmarkStart w:id="3222" w:name="_Toc492274704"/>
      <w:bookmarkStart w:id="3223" w:name="_Toc167194649"/>
      <w:r w:rsidRPr="002D5AEE">
        <w:rPr>
          <w:color w:val="000000"/>
          <w:lang w:val="en-US"/>
        </w:rPr>
        <w:t>At the end of your minimum term</w:t>
      </w:r>
      <w:bookmarkEnd w:id="3217"/>
      <w:bookmarkEnd w:id="3218"/>
      <w:bookmarkEnd w:id="3219"/>
      <w:bookmarkEnd w:id="3220"/>
      <w:bookmarkEnd w:id="3221"/>
      <w:bookmarkEnd w:id="3222"/>
      <w:bookmarkEnd w:id="3223"/>
    </w:p>
    <w:p w14:paraId="06DB6CAE" w14:textId="77777777" w:rsidR="003E49DA" w:rsidRPr="002D5AEE" w:rsidRDefault="003E49DA">
      <w:pPr>
        <w:pStyle w:val="Heading2"/>
        <w:rPr>
          <w:color w:val="000000"/>
          <w:lang w:val="en-US"/>
        </w:rPr>
      </w:pPr>
      <w:r w:rsidRPr="002D5AEE">
        <w:rPr>
          <w:color w:val="000000"/>
          <w:lang w:val="en-US"/>
        </w:rPr>
        <w:t xml:space="preserve">Your service will remain on your Phone Plan Ultimate at the end of the minimum </w:t>
      </w:r>
      <w:proofErr w:type="gramStart"/>
      <w:r w:rsidRPr="002D5AEE">
        <w:rPr>
          <w:color w:val="000000"/>
          <w:lang w:val="en-US"/>
        </w:rPr>
        <w:t>term</w:t>
      </w:r>
      <w:proofErr w:type="gramEnd"/>
      <w:r w:rsidRPr="002D5AEE">
        <w:rPr>
          <w:color w:val="000000"/>
          <w:lang w:val="en-US"/>
        </w:rPr>
        <w:t xml:space="preserve"> and you will continue to receive your Bonus.  If the Phone Plan Ultimate or 50 Free Text Bonus is no longer available to new and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or bonus option that we reasonably think is comparable or require you to move to any other current plan.  We will tell you before this happens.</w:t>
      </w:r>
    </w:p>
    <w:p w14:paraId="2AE50A1B" w14:textId="77777777" w:rsidR="003E49DA" w:rsidRPr="002D5AEE" w:rsidRDefault="003E49DA">
      <w:pPr>
        <w:pStyle w:val="Indent1"/>
        <w:rPr>
          <w:color w:val="000000"/>
          <w:lang w:val="en-US"/>
        </w:rPr>
      </w:pPr>
      <w:bookmarkStart w:id="3224" w:name="_Toc219773676"/>
      <w:bookmarkStart w:id="3225" w:name="_Toc261262805"/>
      <w:bookmarkStart w:id="3226" w:name="_Toc261450745"/>
      <w:bookmarkStart w:id="3227" w:name="_Toc261451194"/>
      <w:bookmarkStart w:id="3228" w:name="_Toc459561897"/>
      <w:bookmarkStart w:id="3229" w:name="_Toc492274705"/>
      <w:bookmarkStart w:id="3230" w:name="_Toc167194650"/>
      <w:r w:rsidRPr="002D5AEE">
        <w:rPr>
          <w:color w:val="000000"/>
          <w:lang w:val="en-US"/>
        </w:rPr>
        <w:t xml:space="preserve">Minimum spends and </w:t>
      </w:r>
      <w:proofErr w:type="gramStart"/>
      <w:r w:rsidRPr="002D5AEE">
        <w:rPr>
          <w:color w:val="000000"/>
          <w:lang w:val="en-US"/>
        </w:rPr>
        <w:t>charges</w:t>
      </w:r>
      <w:bookmarkEnd w:id="3224"/>
      <w:bookmarkEnd w:id="3225"/>
      <w:bookmarkEnd w:id="3226"/>
      <w:bookmarkEnd w:id="3227"/>
      <w:bookmarkEnd w:id="3228"/>
      <w:bookmarkEnd w:id="3229"/>
      <w:bookmarkEnd w:id="3230"/>
      <w:proofErr w:type="gramEnd"/>
    </w:p>
    <w:p w14:paraId="2FC17ECF" w14:textId="77777777" w:rsidR="003E49DA" w:rsidRPr="002D5AEE" w:rsidRDefault="003E49DA">
      <w:pPr>
        <w:pStyle w:val="Heading2"/>
        <w:rPr>
          <w:color w:val="000000"/>
          <w:lang w:val="en-US"/>
        </w:rPr>
      </w:pPr>
      <w:r w:rsidRPr="002D5AEE">
        <w:rPr>
          <w:color w:val="000000"/>
          <w:lang w:val="en-US"/>
        </w:rPr>
        <w:t>Your Total Minimum Monthly Spend is set out below and includes a minimum monthly access spend and a minimum monthly browsing pack spend.  We will charge you the charges set out below.  Any unused part of the included allowance is forfeited at the end of each month.</w:t>
      </w:r>
    </w:p>
    <w:tbl>
      <w:tblPr>
        <w:tblW w:w="88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2280"/>
        <w:gridCol w:w="2400"/>
      </w:tblGrid>
      <w:tr w:rsidR="003E49DA" w:rsidRPr="005E5885" w14:paraId="079399EB" w14:textId="77777777" w:rsidTr="2C9B27AD">
        <w:trPr>
          <w:cantSplit/>
          <w:trHeight w:val="456"/>
          <w:tblHeader/>
        </w:trPr>
        <w:tc>
          <w:tcPr>
            <w:tcW w:w="4200" w:type="dxa"/>
          </w:tcPr>
          <w:p w14:paraId="2D2A8C3D" w14:textId="77777777" w:rsidR="003E49DA" w:rsidRPr="002D5AEE" w:rsidRDefault="003E49DA">
            <w:pPr>
              <w:pStyle w:val="Index1"/>
              <w:rPr>
                <w:color w:val="000000"/>
              </w:rPr>
            </w:pPr>
            <w:bookmarkStart w:id="3231" w:name="OLE_LINK11"/>
            <w:bookmarkStart w:id="3232" w:name="OLE_LINK12"/>
          </w:p>
        </w:tc>
        <w:tc>
          <w:tcPr>
            <w:tcW w:w="4680" w:type="dxa"/>
            <w:gridSpan w:val="2"/>
          </w:tcPr>
          <w:p w14:paraId="5452CD1C" w14:textId="77777777" w:rsidR="003E49DA" w:rsidRPr="002D5AEE" w:rsidRDefault="003E49DA">
            <w:pPr>
              <w:pStyle w:val="Index1"/>
              <w:rPr>
                <w:color w:val="000000"/>
              </w:rPr>
            </w:pPr>
            <w:r w:rsidRPr="002D5AEE">
              <w:rPr>
                <w:color w:val="000000"/>
              </w:rPr>
              <w:t>Telstra Phone Plan Ultimate</w:t>
            </w:r>
          </w:p>
        </w:tc>
      </w:tr>
      <w:tr w:rsidR="003E49DA" w:rsidRPr="005E5885" w14:paraId="4D72D319" w14:textId="77777777" w:rsidTr="2C9B27AD">
        <w:trPr>
          <w:cantSplit/>
          <w:trHeight w:val="456"/>
          <w:tblHeader/>
        </w:trPr>
        <w:tc>
          <w:tcPr>
            <w:tcW w:w="4200" w:type="dxa"/>
          </w:tcPr>
          <w:p w14:paraId="448491AE" w14:textId="77777777" w:rsidR="003E49DA" w:rsidRPr="002D5AEE" w:rsidRDefault="003E49DA">
            <w:pPr>
              <w:pStyle w:val="Index1"/>
              <w:rPr>
                <w:color w:val="000000"/>
              </w:rPr>
            </w:pPr>
          </w:p>
        </w:tc>
        <w:tc>
          <w:tcPr>
            <w:tcW w:w="2280" w:type="dxa"/>
          </w:tcPr>
          <w:p w14:paraId="2CD59ABA" w14:textId="77777777" w:rsidR="003E49DA" w:rsidRPr="002D5AEE" w:rsidRDefault="003E49DA">
            <w:pPr>
              <w:pStyle w:val="Index1"/>
              <w:rPr>
                <w:color w:val="000000"/>
              </w:rPr>
            </w:pPr>
            <w:r w:rsidRPr="002D5AEE">
              <w:rPr>
                <w:color w:val="000000"/>
              </w:rPr>
              <w:t>GST excl</w:t>
            </w:r>
          </w:p>
        </w:tc>
        <w:tc>
          <w:tcPr>
            <w:tcW w:w="2400" w:type="dxa"/>
          </w:tcPr>
          <w:p w14:paraId="199D953C" w14:textId="77777777" w:rsidR="003E49DA" w:rsidRPr="002D5AEE" w:rsidRDefault="003E49DA" w:rsidP="2C9B27AD">
            <w:pPr>
              <w:pStyle w:val="Index1"/>
              <w:rPr>
                <w:color w:val="000000"/>
              </w:rPr>
            </w:pPr>
            <w:r w:rsidRPr="2C9B27AD">
              <w:rPr>
                <w:color w:val="000000" w:themeColor="text1"/>
              </w:rPr>
              <w:t xml:space="preserve">GST </w:t>
            </w:r>
            <w:proofErr w:type="spellStart"/>
            <w:r w:rsidRPr="2C9B27AD">
              <w:rPr>
                <w:color w:val="000000" w:themeColor="text1"/>
              </w:rPr>
              <w:t>inc</w:t>
            </w:r>
            <w:proofErr w:type="spellEnd"/>
          </w:p>
        </w:tc>
      </w:tr>
      <w:tr w:rsidR="003E49DA" w:rsidRPr="005E5885" w14:paraId="525564E8" w14:textId="77777777" w:rsidTr="2C9B27AD">
        <w:tc>
          <w:tcPr>
            <w:tcW w:w="4200" w:type="dxa"/>
          </w:tcPr>
          <w:p w14:paraId="491937AE" w14:textId="77777777" w:rsidR="003E49DA" w:rsidRPr="002D5AEE" w:rsidRDefault="003E49DA">
            <w:pPr>
              <w:pStyle w:val="Index1"/>
              <w:rPr>
                <w:color w:val="000000"/>
              </w:rPr>
            </w:pPr>
            <w:r w:rsidRPr="002D5AEE">
              <w:rPr>
                <w:color w:val="000000"/>
              </w:rPr>
              <w:t>Minimum Monthly Access Spend</w:t>
            </w:r>
          </w:p>
        </w:tc>
        <w:tc>
          <w:tcPr>
            <w:tcW w:w="2280" w:type="dxa"/>
          </w:tcPr>
          <w:p w14:paraId="6779E0A1" w14:textId="77777777" w:rsidR="003E49DA" w:rsidRPr="002D5AEE" w:rsidRDefault="003E49DA">
            <w:pPr>
              <w:pStyle w:val="Index1"/>
              <w:rPr>
                <w:color w:val="000000"/>
              </w:rPr>
            </w:pPr>
          </w:p>
        </w:tc>
        <w:tc>
          <w:tcPr>
            <w:tcW w:w="2400" w:type="dxa"/>
          </w:tcPr>
          <w:p w14:paraId="49AB7933" w14:textId="77777777" w:rsidR="003E49DA" w:rsidRPr="002D5AEE" w:rsidRDefault="003E49DA">
            <w:pPr>
              <w:pStyle w:val="Index1"/>
              <w:rPr>
                <w:color w:val="000000"/>
              </w:rPr>
            </w:pPr>
            <w:r w:rsidRPr="002D5AEE">
              <w:rPr>
                <w:color w:val="000000"/>
              </w:rPr>
              <w:t>$140</w:t>
            </w:r>
          </w:p>
        </w:tc>
      </w:tr>
      <w:tr w:rsidR="003E49DA" w:rsidRPr="005E5885" w14:paraId="24FFF23A" w14:textId="77777777" w:rsidTr="2C9B27AD">
        <w:tc>
          <w:tcPr>
            <w:tcW w:w="4200" w:type="dxa"/>
            <w:tcBorders>
              <w:bottom w:val="nil"/>
            </w:tcBorders>
          </w:tcPr>
          <w:p w14:paraId="310CE7C8" w14:textId="77777777" w:rsidR="003E49DA" w:rsidRPr="002D5AEE" w:rsidRDefault="003E49DA">
            <w:pPr>
              <w:pStyle w:val="Index1"/>
              <w:rPr>
                <w:color w:val="000000"/>
              </w:rPr>
            </w:pPr>
            <w:r w:rsidRPr="002D5AEE">
              <w:rPr>
                <w:color w:val="000000"/>
              </w:rPr>
              <w:t>Minimum Monthly Browsing Pack Spend</w:t>
            </w:r>
          </w:p>
        </w:tc>
        <w:tc>
          <w:tcPr>
            <w:tcW w:w="2280" w:type="dxa"/>
            <w:tcBorders>
              <w:bottom w:val="nil"/>
            </w:tcBorders>
          </w:tcPr>
          <w:p w14:paraId="5724B2C8" w14:textId="77777777" w:rsidR="003E49DA" w:rsidRPr="002D5AEE" w:rsidRDefault="003E49DA">
            <w:pPr>
              <w:pStyle w:val="Index1"/>
              <w:rPr>
                <w:color w:val="000000"/>
              </w:rPr>
            </w:pPr>
          </w:p>
        </w:tc>
        <w:tc>
          <w:tcPr>
            <w:tcW w:w="2400" w:type="dxa"/>
            <w:tcBorders>
              <w:bottom w:val="nil"/>
            </w:tcBorders>
          </w:tcPr>
          <w:p w14:paraId="35EB754E" w14:textId="77777777" w:rsidR="003E49DA" w:rsidRPr="002D5AEE" w:rsidRDefault="003E49DA">
            <w:pPr>
              <w:pStyle w:val="Index1"/>
              <w:rPr>
                <w:color w:val="000000"/>
              </w:rPr>
            </w:pPr>
            <w:r w:rsidRPr="002D5AEE">
              <w:rPr>
                <w:color w:val="000000"/>
              </w:rPr>
              <w:t>$10</w:t>
            </w:r>
          </w:p>
        </w:tc>
      </w:tr>
      <w:tr w:rsidR="003E49DA" w:rsidRPr="005E5885" w14:paraId="6EC4638F" w14:textId="77777777" w:rsidTr="2C9B27AD">
        <w:tc>
          <w:tcPr>
            <w:tcW w:w="4200" w:type="dxa"/>
            <w:tcBorders>
              <w:top w:val="nil"/>
              <w:bottom w:val="nil"/>
            </w:tcBorders>
          </w:tcPr>
          <w:p w14:paraId="09FC5A17" w14:textId="77777777" w:rsidR="003E49DA" w:rsidRPr="002D5AEE" w:rsidRDefault="003E49DA">
            <w:pPr>
              <w:pStyle w:val="Index1"/>
              <w:rPr>
                <w:color w:val="000000"/>
              </w:rPr>
            </w:pPr>
            <w:r w:rsidRPr="002D5AEE">
              <w:rPr>
                <w:color w:val="000000"/>
              </w:rPr>
              <w:t>Total Minimum Monthly Spend</w:t>
            </w:r>
          </w:p>
        </w:tc>
        <w:tc>
          <w:tcPr>
            <w:tcW w:w="2280" w:type="dxa"/>
            <w:tcBorders>
              <w:top w:val="nil"/>
              <w:bottom w:val="nil"/>
            </w:tcBorders>
          </w:tcPr>
          <w:p w14:paraId="3118CE9E" w14:textId="77777777" w:rsidR="003E49DA" w:rsidRPr="002D5AEE" w:rsidRDefault="003E49DA">
            <w:pPr>
              <w:pStyle w:val="Index1"/>
              <w:rPr>
                <w:color w:val="000000"/>
              </w:rPr>
            </w:pPr>
          </w:p>
        </w:tc>
        <w:tc>
          <w:tcPr>
            <w:tcW w:w="2400" w:type="dxa"/>
            <w:tcBorders>
              <w:top w:val="nil"/>
              <w:bottom w:val="nil"/>
            </w:tcBorders>
          </w:tcPr>
          <w:p w14:paraId="1FBB47F6" w14:textId="77777777" w:rsidR="003E49DA" w:rsidRPr="002D5AEE" w:rsidRDefault="003E49DA">
            <w:pPr>
              <w:pStyle w:val="Index1"/>
              <w:rPr>
                <w:color w:val="000000"/>
              </w:rPr>
            </w:pPr>
            <w:r w:rsidRPr="002D5AEE">
              <w:rPr>
                <w:color w:val="000000"/>
              </w:rPr>
              <w:t>$150</w:t>
            </w:r>
          </w:p>
        </w:tc>
      </w:tr>
      <w:tr w:rsidR="003E49DA" w:rsidRPr="005E5885" w14:paraId="4F9722CF" w14:textId="77777777" w:rsidTr="2C9B27AD">
        <w:tc>
          <w:tcPr>
            <w:tcW w:w="4200" w:type="dxa"/>
            <w:tcBorders>
              <w:top w:val="nil"/>
              <w:bottom w:val="nil"/>
            </w:tcBorders>
          </w:tcPr>
          <w:p w14:paraId="7F2C51D1" w14:textId="77777777" w:rsidR="003E49DA" w:rsidRPr="002D5AEE" w:rsidRDefault="003E49DA">
            <w:pPr>
              <w:pStyle w:val="Index1"/>
              <w:rPr>
                <w:color w:val="000000"/>
              </w:rPr>
            </w:pPr>
            <w:r w:rsidRPr="002D5AEE">
              <w:rPr>
                <w:color w:val="000000"/>
              </w:rPr>
              <w:t>Included allowance for eligible calls</w:t>
            </w:r>
          </w:p>
        </w:tc>
        <w:tc>
          <w:tcPr>
            <w:tcW w:w="2280" w:type="dxa"/>
            <w:tcBorders>
              <w:top w:val="nil"/>
              <w:bottom w:val="nil"/>
            </w:tcBorders>
          </w:tcPr>
          <w:p w14:paraId="624BBC47" w14:textId="77777777" w:rsidR="003E49DA" w:rsidRPr="002D5AEE" w:rsidRDefault="003E49DA">
            <w:pPr>
              <w:pStyle w:val="Index1"/>
              <w:rPr>
                <w:color w:val="000000"/>
              </w:rPr>
            </w:pPr>
          </w:p>
        </w:tc>
        <w:tc>
          <w:tcPr>
            <w:tcW w:w="2400" w:type="dxa"/>
            <w:tcBorders>
              <w:top w:val="nil"/>
              <w:bottom w:val="nil"/>
            </w:tcBorders>
          </w:tcPr>
          <w:p w14:paraId="0E82EBA7" w14:textId="77777777" w:rsidR="003E49DA" w:rsidRPr="002D5AEE" w:rsidRDefault="003E49DA">
            <w:pPr>
              <w:pStyle w:val="Index1"/>
              <w:rPr>
                <w:color w:val="000000"/>
              </w:rPr>
            </w:pPr>
            <w:r w:rsidRPr="002D5AEE">
              <w:rPr>
                <w:color w:val="000000"/>
              </w:rPr>
              <w:t>$1500</w:t>
            </w:r>
          </w:p>
        </w:tc>
      </w:tr>
      <w:tr w:rsidR="003E49DA" w:rsidRPr="005E5885" w14:paraId="6BFFFF52" w14:textId="77777777" w:rsidTr="2C9B27AD">
        <w:tc>
          <w:tcPr>
            <w:tcW w:w="4200" w:type="dxa"/>
            <w:tcBorders>
              <w:top w:val="nil"/>
              <w:bottom w:val="nil"/>
            </w:tcBorders>
          </w:tcPr>
          <w:p w14:paraId="741F416D" w14:textId="77777777" w:rsidR="003E49DA" w:rsidRPr="002D5AEE" w:rsidRDefault="003E49DA">
            <w:pPr>
              <w:pStyle w:val="Index1"/>
              <w:rPr>
                <w:color w:val="000000"/>
              </w:rPr>
            </w:pPr>
            <w:r w:rsidRPr="002D5AEE">
              <w:rPr>
                <w:color w:val="000000"/>
              </w:rPr>
              <w:t>Connection fee for calls to an Australian fixed or mobile number</w:t>
            </w:r>
          </w:p>
        </w:tc>
        <w:tc>
          <w:tcPr>
            <w:tcW w:w="2280" w:type="dxa"/>
            <w:tcBorders>
              <w:top w:val="nil"/>
              <w:bottom w:val="nil"/>
            </w:tcBorders>
          </w:tcPr>
          <w:p w14:paraId="6E1DF7D1" w14:textId="77777777" w:rsidR="003E49DA" w:rsidRPr="002D5AEE" w:rsidRDefault="003E49DA">
            <w:pPr>
              <w:pStyle w:val="Index1"/>
              <w:rPr>
                <w:color w:val="000000"/>
              </w:rPr>
            </w:pPr>
            <w:r w:rsidRPr="002D5AEE">
              <w:rPr>
                <w:color w:val="000000"/>
              </w:rPr>
              <w:t>24.55¢</w:t>
            </w:r>
          </w:p>
        </w:tc>
        <w:tc>
          <w:tcPr>
            <w:tcW w:w="2400" w:type="dxa"/>
            <w:tcBorders>
              <w:top w:val="nil"/>
              <w:bottom w:val="nil"/>
            </w:tcBorders>
          </w:tcPr>
          <w:p w14:paraId="0EB90BA2" w14:textId="77777777" w:rsidR="003E49DA" w:rsidRPr="002D5AEE" w:rsidRDefault="003E49DA">
            <w:pPr>
              <w:pStyle w:val="Index1"/>
              <w:rPr>
                <w:color w:val="000000"/>
              </w:rPr>
            </w:pPr>
            <w:r w:rsidRPr="002D5AEE">
              <w:rPr>
                <w:color w:val="000000"/>
              </w:rPr>
              <w:t>27¢</w:t>
            </w:r>
          </w:p>
        </w:tc>
      </w:tr>
      <w:tr w:rsidR="003E49DA" w:rsidRPr="005E5885" w14:paraId="6CEFC993" w14:textId="77777777" w:rsidTr="2C9B27AD">
        <w:tc>
          <w:tcPr>
            <w:tcW w:w="4200" w:type="dxa"/>
            <w:tcBorders>
              <w:top w:val="nil"/>
              <w:bottom w:val="nil"/>
            </w:tcBorders>
          </w:tcPr>
          <w:p w14:paraId="56F2D2D7" w14:textId="77777777" w:rsidR="003E49DA" w:rsidRPr="002D5AEE" w:rsidRDefault="003E49DA" w:rsidP="2C9B27AD">
            <w:pPr>
              <w:pStyle w:val="Index1"/>
              <w:rPr>
                <w:color w:val="000000"/>
              </w:rPr>
            </w:pPr>
            <w:r w:rsidRPr="2C9B27AD">
              <w:rPr>
                <w:color w:val="000000" w:themeColor="text1"/>
              </w:rPr>
              <w:t xml:space="preserve">Charges for calls to an Australian fixed or mobile number – </w:t>
            </w:r>
            <w:proofErr w:type="gramStart"/>
            <w:r w:rsidRPr="2C9B27AD">
              <w:rPr>
                <w:color w:val="000000" w:themeColor="text1"/>
              </w:rPr>
              <w:t>at all times</w:t>
            </w:r>
            <w:proofErr w:type="gramEnd"/>
            <w:r w:rsidRPr="2C9B27AD">
              <w:rPr>
                <w:color w:val="000000" w:themeColor="text1"/>
              </w:rPr>
              <w:t xml:space="preserve"> – per 30 second block or part thereof</w:t>
            </w:r>
          </w:p>
        </w:tc>
        <w:tc>
          <w:tcPr>
            <w:tcW w:w="2280" w:type="dxa"/>
            <w:tcBorders>
              <w:top w:val="nil"/>
              <w:bottom w:val="nil"/>
            </w:tcBorders>
          </w:tcPr>
          <w:p w14:paraId="3C8F6B3B" w14:textId="77777777" w:rsidR="003E49DA" w:rsidRPr="002D5AEE" w:rsidRDefault="003E49DA">
            <w:pPr>
              <w:pStyle w:val="Index1"/>
              <w:rPr>
                <w:color w:val="000000"/>
              </w:rPr>
            </w:pPr>
            <w:r w:rsidRPr="002D5AEE">
              <w:rPr>
                <w:color w:val="000000"/>
              </w:rPr>
              <w:t>16.36¢</w:t>
            </w:r>
          </w:p>
        </w:tc>
        <w:tc>
          <w:tcPr>
            <w:tcW w:w="2400" w:type="dxa"/>
            <w:tcBorders>
              <w:top w:val="nil"/>
              <w:bottom w:val="nil"/>
            </w:tcBorders>
          </w:tcPr>
          <w:p w14:paraId="65118A34" w14:textId="77777777" w:rsidR="003E49DA" w:rsidRPr="002D5AEE" w:rsidRDefault="003E49DA">
            <w:pPr>
              <w:pStyle w:val="Index1"/>
              <w:rPr>
                <w:color w:val="000000"/>
              </w:rPr>
            </w:pPr>
            <w:r w:rsidRPr="002D5AEE">
              <w:rPr>
                <w:color w:val="000000"/>
              </w:rPr>
              <w:t>18¢</w:t>
            </w:r>
          </w:p>
        </w:tc>
      </w:tr>
      <w:tr w:rsidR="003E49DA" w:rsidRPr="005E5885" w14:paraId="41CAC263" w14:textId="77777777" w:rsidTr="2C9B27AD">
        <w:tc>
          <w:tcPr>
            <w:tcW w:w="4200" w:type="dxa"/>
            <w:tcBorders>
              <w:top w:val="nil"/>
              <w:bottom w:val="nil"/>
            </w:tcBorders>
          </w:tcPr>
          <w:p w14:paraId="461500B1" w14:textId="77777777" w:rsidR="003E49DA" w:rsidRPr="002D5AEE" w:rsidRDefault="003E49DA">
            <w:pPr>
              <w:pStyle w:val="Index1"/>
              <w:rPr>
                <w:color w:val="000000"/>
              </w:rPr>
            </w:pPr>
            <w:r w:rsidRPr="002D5AEE">
              <w:rPr>
                <w:color w:val="000000"/>
              </w:rPr>
              <w:t>Text messages to mobiles in Australia, per message sent, per recipient.</w:t>
            </w:r>
          </w:p>
        </w:tc>
        <w:tc>
          <w:tcPr>
            <w:tcW w:w="2280" w:type="dxa"/>
            <w:tcBorders>
              <w:top w:val="nil"/>
              <w:bottom w:val="nil"/>
            </w:tcBorders>
          </w:tcPr>
          <w:p w14:paraId="2EC85C8B" w14:textId="77777777" w:rsidR="003E49DA" w:rsidRPr="002D5AEE" w:rsidRDefault="003E49DA">
            <w:pPr>
              <w:pStyle w:val="Index1"/>
              <w:rPr>
                <w:color w:val="000000"/>
              </w:rPr>
            </w:pPr>
          </w:p>
        </w:tc>
        <w:tc>
          <w:tcPr>
            <w:tcW w:w="2400" w:type="dxa"/>
            <w:tcBorders>
              <w:top w:val="nil"/>
              <w:bottom w:val="nil"/>
            </w:tcBorders>
          </w:tcPr>
          <w:p w14:paraId="57931CF5" w14:textId="77777777" w:rsidR="003E49DA" w:rsidRPr="002D5AEE" w:rsidRDefault="0068535A" w:rsidP="2C9B27AD">
            <w:pPr>
              <w:pStyle w:val="Index1"/>
              <w:rPr>
                <w:color w:val="000000"/>
              </w:rPr>
            </w:pPr>
            <w:r w:rsidRPr="2C9B27AD">
              <w:rPr>
                <w:color w:val="000000" w:themeColor="text1"/>
              </w:rPr>
              <w:t xml:space="preserve">Standard charges for text messages (SMS) in Australia apply, </w:t>
            </w:r>
            <w:proofErr w:type="gramStart"/>
            <w:r w:rsidRPr="2C9B27AD">
              <w:rPr>
                <w:color w:val="000000" w:themeColor="text1"/>
              </w:rPr>
              <w:t>The</w:t>
            </w:r>
            <w:proofErr w:type="gramEnd"/>
            <w:r w:rsidRPr="2C9B27AD">
              <w:rPr>
                <w:color w:val="000000" w:themeColor="text1"/>
              </w:rPr>
              <w:t xml:space="preserve"> terms and conditions for SMS are set out in Part E – SMS Messages and Email of the Telstra Mobile section of Our Customer Terms </w:t>
            </w:r>
          </w:p>
        </w:tc>
      </w:tr>
      <w:bookmarkEnd w:id="3231"/>
      <w:bookmarkEnd w:id="3232"/>
    </w:tbl>
    <w:p w14:paraId="1A903293" w14:textId="77777777" w:rsidR="003E49DA" w:rsidRPr="002D5AEE" w:rsidRDefault="003E49DA">
      <w:pPr>
        <w:rPr>
          <w:color w:val="000000"/>
          <w:lang w:val="en-US"/>
        </w:rPr>
      </w:pPr>
    </w:p>
    <w:p w14:paraId="28F0E661" w14:textId="77777777" w:rsidR="003E49DA" w:rsidRPr="002D5AEE" w:rsidRDefault="003E49DA">
      <w:pPr>
        <w:pStyle w:val="Heading2"/>
        <w:rPr>
          <w:color w:val="000000"/>
          <w:lang w:val="en-US"/>
        </w:rPr>
      </w:pPr>
      <w:r w:rsidRPr="002D5AEE">
        <w:rPr>
          <w:color w:val="000000"/>
          <w:lang w:val="en-US"/>
        </w:rPr>
        <w:t>You may also be required to pay a monthly amount for your handset, over and above your total minimum monthly spend.  This will appear on your bill every month.</w:t>
      </w:r>
    </w:p>
    <w:p w14:paraId="3CC2DAD3" w14:textId="77777777" w:rsidR="003E49DA" w:rsidRPr="002D5AEE" w:rsidRDefault="003E49DA">
      <w:pPr>
        <w:rPr>
          <w:color w:val="000000"/>
          <w:lang w:val="en-US"/>
        </w:rPr>
      </w:pPr>
    </w:p>
    <w:p w14:paraId="1A51A45A" w14:textId="77777777" w:rsidR="003E49DA" w:rsidRPr="002D5AEE" w:rsidRDefault="003E49DA">
      <w:pPr>
        <w:pStyle w:val="Indent1"/>
        <w:rPr>
          <w:color w:val="000000"/>
        </w:rPr>
      </w:pPr>
      <w:bookmarkStart w:id="3233" w:name="_Toc219773677"/>
      <w:bookmarkStart w:id="3234" w:name="_Toc261262806"/>
      <w:bookmarkStart w:id="3235" w:name="_Toc261450746"/>
      <w:bookmarkStart w:id="3236" w:name="_Toc261451195"/>
      <w:bookmarkStart w:id="3237" w:name="_Toc459561898"/>
      <w:bookmarkStart w:id="3238" w:name="_Toc492274706"/>
      <w:bookmarkStart w:id="3239" w:name="_Toc167194651"/>
      <w:r w:rsidRPr="002D5AEE">
        <w:rPr>
          <w:color w:val="000000"/>
        </w:rPr>
        <w:t xml:space="preserve">Call types payable from included </w:t>
      </w:r>
      <w:proofErr w:type="gramStart"/>
      <w:r w:rsidRPr="002D5AEE">
        <w:rPr>
          <w:color w:val="000000"/>
        </w:rPr>
        <w:t>allowance</w:t>
      </w:r>
      <w:bookmarkEnd w:id="3233"/>
      <w:bookmarkEnd w:id="3234"/>
      <w:bookmarkEnd w:id="3235"/>
      <w:bookmarkEnd w:id="3236"/>
      <w:bookmarkEnd w:id="3237"/>
      <w:bookmarkEnd w:id="3238"/>
      <w:bookmarkEnd w:id="3239"/>
      <w:proofErr w:type="gramEnd"/>
    </w:p>
    <w:p w14:paraId="491AC00D" w14:textId="77777777" w:rsidR="003E49DA" w:rsidRPr="002D5AEE" w:rsidRDefault="003E49DA" w:rsidP="2C9B27AD">
      <w:pPr>
        <w:pStyle w:val="Heading2"/>
        <w:rPr>
          <w:color w:val="000000"/>
        </w:rPr>
      </w:pPr>
      <w:r w:rsidRPr="2C9B27AD">
        <w:rPr>
          <w:color w:val="000000" w:themeColor="text1"/>
        </w:rPr>
        <w:t xml:space="preserve">The following eligible calls may be paid for from your included allowance:  Most national direct dial voice calls (which includes calls to fixed and mobile numbers in Australia), calls prefixed with 130, 131, 132, 133, 1340, 1342, 1343, 1344, 1345, 1346, 1347, 1348, 1349, 135, 136, 137, 138 or 139 , national direct data calls, national direct fax calls, national standard mobile originating text messages, </w:t>
      </w:r>
      <w:proofErr w:type="spellStart"/>
      <w:r w:rsidRPr="2C9B27AD">
        <w:rPr>
          <w:color w:val="000000" w:themeColor="text1"/>
        </w:rPr>
        <w:t>MessageBank</w:t>
      </w:r>
      <w:proofErr w:type="spellEnd"/>
      <w:r w:rsidRPr="2C9B27AD">
        <w:rPr>
          <w:color w:val="000000" w:themeColor="text1"/>
        </w:rPr>
        <w:t xml:space="preserve"> diversion and retrieval charges (voice only) and any other calls determined as eligible by us.</w:t>
      </w:r>
    </w:p>
    <w:p w14:paraId="224684C5" w14:textId="77777777" w:rsidR="003E49DA" w:rsidRPr="002D5AEE" w:rsidRDefault="003E49DA">
      <w:pPr>
        <w:pStyle w:val="Indent1"/>
        <w:rPr>
          <w:color w:val="000000"/>
        </w:rPr>
      </w:pPr>
      <w:bookmarkStart w:id="3240" w:name="_Toc219773678"/>
      <w:bookmarkStart w:id="3241" w:name="_Toc261262807"/>
      <w:bookmarkStart w:id="3242" w:name="_Toc261450747"/>
      <w:bookmarkStart w:id="3243" w:name="_Toc261451196"/>
      <w:bookmarkStart w:id="3244" w:name="_Toc459561899"/>
      <w:bookmarkStart w:id="3245" w:name="_Toc492274707"/>
      <w:bookmarkStart w:id="3246" w:name="_Toc167194652"/>
      <w:r w:rsidRPr="002D5AEE">
        <w:rPr>
          <w:color w:val="000000"/>
        </w:rPr>
        <w:t xml:space="preserve">Call types excluded from included </w:t>
      </w:r>
      <w:proofErr w:type="gramStart"/>
      <w:r w:rsidRPr="002D5AEE">
        <w:rPr>
          <w:color w:val="000000"/>
        </w:rPr>
        <w:t>allowance</w:t>
      </w:r>
      <w:bookmarkEnd w:id="3240"/>
      <w:bookmarkEnd w:id="3241"/>
      <w:bookmarkEnd w:id="3242"/>
      <w:bookmarkEnd w:id="3243"/>
      <w:bookmarkEnd w:id="3244"/>
      <w:bookmarkEnd w:id="3245"/>
      <w:bookmarkEnd w:id="3246"/>
      <w:proofErr w:type="gramEnd"/>
    </w:p>
    <w:p w14:paraId="06604F70" w14:textId="77777777" w:rsidR="003E49DA" w:rsidRPr="002D5AEE" w:rsidRDefault="003E49DA" w:rsidP="2C9B27AD">
      <w:pPr>
        <w:pStyle w:val="Heading2"/>
        <w:rPr>
          <w:color w:val="000000"/>
        </w:rPr>
      </w:pPr>
      <w:r w:rsidRPr="2C9B27AD">
        <w:rPr>
          <w:color w:val="000000" w:themeColor="text1"/>
        </w:rPr>
        <w:t xml:space="preserve">Some call and usage types are not eligible to be covered by your included allowance such as video calls, directory assistance calls to 1225, 1236, 124124, 12488, 125125, 12522, 12555 or 1268, GPRS data calls, operator assisted calls, premium number calls (such as ‘19xx’ and ‘18xx’ and ‘13xx’ calls) not listed above as eligible calls, some calls to 12xx, Premium SMS, international number calls, picture and video messages, calls made and received while overseas, Push to Talk calls, 1234 calls, third party content charges, </w:t>
      </w:r>
      <w:proofErr w:type="spellStart"/>
      <w:r w:rsidRPr="2C9B27AD">
        <w:rPr>
          <w:color w:val="000000" w:themeColor="text1"/>
        </w:rPr>
        <w:t>PocketNews</w:t>
      </w:r>
      <w:proofErr w:type="spellEnd"/>
      <w:r w:rsidRPr="2C9B27AD">
        <w:rPr>
          <w:color w:val="000000" w:themeColor="text1"/>
        </w:rPr>
        <w:t xml:space="preserve">, video </w:t>
      </w:r>
      <w:proofErr w:type="spellStart"/>
      <w:r w:rsidRPr="2C9B27AD">
        <w:rPr>
          <w:color w:val="000000" w:themeColor="text1"/>
        </w:rPr>
        <w:t>MessageBank</w:t>
      </w:r>
      <w:proofErr w:type="spellEnd"/>
      <w:r w:rsidRPr="2C9B27AD">
        <w:rPr>
          <w:color w:val="000000" w:themeColor="text1"/>
        </w:rPr>
        <w:t xml:space="preserve"> diversion and retrieval charges, , calls to satellite numbers, service calls and information calls .  You must pay for all calls and usage that is not eligible and such calls and usage will not be paid for from your included allowance.</w:t>
      </w:r>
    </w:p>
    <w:p w14:paraId="37D4354F" w14:textId="77777777" w:rsidR="003E49DA" w:rsidRPr="002D5AEE" w:rsidRDefault="003E49DA">
      <w:pPr>
        <w:pStyle w:val="Indent1"/>
        <w:numPr>
          <w:ilvl w:val="0"/>
          <w:numId w:val="16"/>
        </w:numPr>
        <w:rPr>
          <w:color w:val="000000"/>
          <w:lang w:val="en-US"/>
        </w:rPr>
      </w:pPr>
      <w:bookmarkStart w:id="3247" w:name="_Toc219773679"/>
      <w:bookmarkStart w:id="3248" w:name="_Toc261262808"/>
      <w:bookmarkStart w:id="3249" w:name="_Toc261450748"/>
      <w:bookmarkStart w:id="3250" w:name="_Toc261451197"/>
      <w:bookmarkStart w:id="3251" w:name="_Toc459561900"/>
      <w:bookmarkStart w:id="3252" w:name="_Toc492274708"/>
      <w:bookmarkStart w:id="3253" w:name="_Toc167194653"/>
      <w:r w:rsidRPr="002D5AEE">
        <w:rPr>
          <w:color w:val="000000"/>
          <w:lang w:val="en-US"/>
        </w:rPr>
        <w:lastRenderedPageBreak/>
        <w:t>Member Plan Ultimate (</w:t>
      </w:r>
      <w:proofErr w:type="gramStart"/>
      <w:r w:rsidRPr="002D5AEE">
        <w:rPr>
          <w:color w:val="000000"/>
          <w:lang w:val="en-US"/>
        </w:rPr>
        <w:t>12 or 24 month</w:t>
      </w:r>
      <w:proofErr w:type="gramEnd"/>
      <w:r w:rsidRPr="002D5AEE">
        <w:rPr>
          <w:color w:val="000000"/>
          <w:lang w:val="en-US"/>
        </w:rPr>
        <w:t xml:space="preserve"> term)</w:t>
      </w:r>
      <w:bookmarkEnd w:id="3247"/>
      <w:bookmarkEnd w:id="3248"/>
      <w:bookmarkEnd w:id="3249"/>
      <w:bookmarkEnd w:id="3250"/>
      <w:bookmarkEnd w:id="3251"/>
      <w:bookmarkEnd w:id="3252"/>
      <w:bookmarkEnd w:id="3253"/>
    </w:p>
    <w:p w14:paraId="630DE553" w14:textId="77777777" w:rsidR="003E49DA" w:rsidRPr="002D5AEE" w:rsidRDefault="003E49DA">
      <w:pPr>
        <w:pStyle w:val="Heading2"/>
        <w:rPr>
          <w:color w:val="000000"/>
          <w:lang w:val="en-US"/>
        </w:rPr>
      </w:pPr>
      <w:r w:rsidRPr="002D5AEE">
        <w:rPr>
          <w:b/>
          <w:color w:val="000000"/>
          <w:szCs w:val="23"/>
        </w:rPr>
        <w:t>The Telstra Member Plan Ultimate is no longer available for new connections or recontracting from 11 May 2010.</w:t>
      </w:r>
    </w:p>
    <w:p w14:paraId="272381E3" w14:textId="77777777" w:rsidR="003E49DA" w:rsidRPr="002D5AEE" w:rsidRDefault="003E49DA">
      <w:pPr>
        <w:pStyle w:val="Heading2"/>
        <w:rPr>
          <w:color w:val="000000"/>
          <w:lang w:val="en-US"/>
        </w:rPr>
      </w:pPr>
      <w:r w:rsidRPr="002D5AEE">
        <w:rPr>
          <w:color w:val="000000"/>
          <w:lang w:val="en-US"/>
        </w:rPr>
        <w:t xml:space="preserve">We charge you the Total Minimum Monthly Spend each month for your contract term.  We also charge you for any call, </w:t>
      </w:r>
      <w:proofErr w:type="gramStart"/>
      <w:r w:rsidRPr="002D5AEE">
        <w:rPr>
          <w:color w:val="000000"/>
          <w:lang w:val="en-US"/>
        </w:rPr>
        <w:t>SMS</w:t>
      </w:r>
      <w:proofErr w:type="gramEnd"/>
      <w:r w:rsidRPr="002D5AEE">
        <w:rPr>
          <w:color w:val="000000"/>
          <w:lang w:val="en-US"/>
        </w:rPr>
        <w:t xml:space="preserve"> or data charges beyond your included allowance.  Your Total Minimum Monthly Spend is discussed under ‘Minimum spends and charges’ below.</w:t>
      </w:r>
    </w:p>
    <w:p w14:paraId="183AA80D" w14:textId="77777777" w:rsidR="003E49DA" w:rsidRPr="002D5AEE" w:rsidRDefault="003E49DA">
      <w:pPr>
        <w:pStyle w:val="Heading2"/>
        <w:rPr>
          <w:color w:val="000000"/>
          <w:lang w:val="en-US"/>
        </w:rPr>
      </w:pPr>
      <w:r w:rsidRPr="002D5AEE">
        <w:rPr>
          <w:color w:val="000000"/>
          <w:lang w:val="en-US"/>
        </w:rPr>
        <w:t>The Member Plan Ultimate is not available with any other Telstra mobile offer unless specified by us.</w:t>
      </w:r>
    </w:p>
    <w:p w14:paraId="1D4DB23F" w14:textId="77777777" w:rsidR="003E49DA" w:rsidRPr="002D5AEE" w:rsidRDefault="003E49DA">
      <w:pPr>
        <w:pStyle w:val="Heading2"/>
        <w:rPr>
          <w:color w:val="000000"/>
          <w:lang w:val="en-US"/>
        </w:rPr>
      </w:pPr>
      <w:proofErr w:type="gramStart"/>
      <w:r w:rsidRPr="002D5AEE">
        <w:rPr>
          <w:color w:val="000000"/>
        </w:rPr>
        <w:t>As long as</w:t>
      </w:r>
      <w:proofErr w:type="gramEnd"/>
      <w:r w:rsidRPr="002D5AEE">
        <w:rPr>
          <w:color w:val="000000"/>
        </w:rPr>
        <w:t xml:space="preserve"> you are connected to a Member Plan Ultimate, you will receive a credit of $20 on your bill each month.  The monthly credit is not transferable and cannot be redeemed for cash.</w:t>
      </w:r>
    </w:p>
    <w:p w14:paraId="48BBE537" w14:textId="77777777" w:rsidR="003E49DA" w:rsidRPr="002D5AEE" w:rsidRDefault="003E49DA">
      <w:pPr>
        <w:pStyle w:val="Indent1"/>
        <w:rPr>
          <w:color w:val="000000"/>
          <w:lang w:val="en-US"/>
        </w:rPr>
      </w:pPr>
      <w:bookmarkStart w:id="3254" w:name="_Toc219773680"/>
      <w:bookmarkStart w:id="3255" w:name="_Toc261262809"/>
      <w:bookmarkStart w:id="3256" w:name="_Toc261450749"/>
      <w:bookmarkStart w:id="3257" w:name="_Toc261451198"/>
      <w:bookmarkStart w:id="3258" w:name="_Toc459561901"/>
      <w:bookmarkStart w:id="3259" w:name="_Toc492274709"/>
      <w:bookmarkStart w:id="3260" w:name="_Toc167194654"/>
      <w:r w:rsidRPr="002D5AEE">
        <w:rPr>
          <w:color w:val="000000"/>
          <w:lang w:val="en-US"/>
        </w:rPr>
        <w:t>Member Plan Ultimate Bonus</w:t>
      </w:r>
      <w:bookmarkEnd w:id="3254"/>
      <w:bookmarkEnd w:id="3255"/>
      <w:bookmarkEnd w:id="3256"/>
      <w:bookmarkEnd w:id="3257"/>
      <w:bookmarkEnd w:id="3258"/>
      <w:bookmarkEnd w:id="3259"/>
      <w:bookmarkEnd w:id="3260"/>
    </w:p>
    <w:p w14:paraId="6B555003" w14:textId="77777777" w:rsidR="003E49DA" w:rsidRPr="002D5AEE" w:rsidRDefault="003E49DA">
      <w:pPr>
        <w:pStyle w:val="Heading2"/>
        <w:rPr>
          <w:color w:val="000000"/>
          <w:lang w:val="en-US"/>
        </w:rPr>
      </w:pPr>
      <w:r w:rsidRPr="002D5AEE">
        <w:rPr>
          <w:color w:val="000000"/>
          <w:lang w:val="en-US"/>
        </w:rPr>
        <w:t>Your Member Plan Ultimate includes the 50 Free Text Bonus described below.</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5A784ED7" w14:textId="77777777" w:rsidTr="003E49DA">
        <w:tc>
          <w:tcPr>
            <w:tcW w:w="2268" w:type="dxa"/>
            <w:tcBorders>
              <w:top w:val="single" w:sz="4" w:space="0" w:color="auto"/>
              <w:left w:val="single" w:sz="4" w:space="0" w:color="auto"/>
              <w:bottom w:val="single" w:sz="4" w:space="0" w:color="auto"/>
              <w:right w:val="single" w:sz="4" w:space="0" w:color="auto"/>
            </w:tcBorders>
          </w:tcPr>
          <w:p w14:paraId="42EB658C" w14:textId="77777777" w:rsidR="003E49DA" w:rsidRPr="002D5AEE" w:rsidRDefault="003E49DA">
            <w:pPr>
              <w:pStyle w:val="TableData"/>
              <w:rPr>
                <w:b/>
                <w:bCs/>
                <w:color w:val="000000"/>
                <w:lang w:val="en-US"/>
              </w:rPr>
            </w:pPr>
            <w:r w:rsidRPr="002D5AEE">
              <w:rPr>
                <w:b/>
                <w:bCs/>
                <w:color w:val="000000"/>
                <w:lang w:val="en-US"/>
              </w:rPr>
              <w:t>50 Free Text</w:t>
            </w:r>
          </w:p>
        </w:tc>
        <w:tc>
          <w:tcPr>
            <w:tcW w:w="5608" w:type="dxa"/>
            <w:tcBorders>
              <w:top w:val="single" w:sz="4" w:space="0" w:color="auto"/>
              <w:left w:val="single" w:sz="4" w:space="0" w:color="auto"/>
              <w:bottom w:val="single" w:sz="4" w:space="0" w:color="auto"/>
              <w:right w:val="single" w:sz="4" w:space="0" w:color="auto"/>
            </w:tcBorders>
          </w:tcPr>
          <w:p w14:paraId="5BA37969" w14:textId="77777777" w:rsidR="003E49DA" w:rsidRPr="002D5AEE" w:rsidRDefault="003E49DA">
            <w:pPr>
              <w:pStyle w:val="TableData"/>
              <w:rPr>
                <w:color w:val="000000"/>
                <w:lang w:val="en-US"/>
              </w:rPr>
            </w:pPr>
            <w:r w:rsidRPr="002D5AEE">
              <w:rPr>
                <w:color w:val="000000"/>
                <w:lang w:val="en-US"/>
              </w:rPr>
              <w:t>You will receive free of charge each month the first 50 text messages to a mobile on any network in Australia.</w:t>
            </w:r>
          </w:p>
          <w:p w14:paraId="29758AE9" w14:textId="77777777" w:rsidR="003E49DA" w:rsidRPr="002D5AEE" w:rsidRDefault="003E49DA">
            <w:pPr>
              <w:pStyle w:val="TableData"/>
              <w:rPr>
                <w:color w:val="000000"/>
                <w:lang w:val="en-US"/>
              </w:rPr>
            </w:pPr>
            <w:r w:rsidRPr="002D5AEE">
              <w:rPr>
                <w:color w:val="000000"/>
                <w:lang w:val="en-US"/>
              </w:rPr>
              <w:t xml:space="preserve">This Bonus may not take effect for up to 24 hours. You will be charged at standard rates for any text messages   you send before the Bonus takes effect. </w:t>
            </w:r>
          </w:p>
          <w:p w14:paraId="1D5ED75A" w14:textId="77777777" w:rsidR="003E49DA" w:rsidRPr="002D5AEE" w:rsidRDefault="003E49DA">
            <w:pPr>
              <w:pStyle w:val="TableData"/>
              <w:rPr>
                <w:color w:val="000000"/>
                <w:lang w:val="en-US"/>
              </w:rPr>
            </w:pPr>
            <w:r w:rsidRPr="002D5AEE">
              <w:rPr>
                <w:color w:val="000000"/>
                <w:lang w:val="en-US"/>
              </w:rPr>
              <w:t>Unused free Text Messages expire monthly.</w:t>
            </w:r>
          </w:p>
        </w:tc>
      </w:tr>
    </w:tbl>
    <w:p w14:paraId="54758251" w14:textId="77777777" w:rsidR="003E49DA" w:rsidRPr="002D5AEE" w:rsidRDefault="003E49DA">
      <w:pPr>
        <w:rPr>
          <w:color w:val="000000"/>
          <w:lang w:val="en-US"/>
        </w:rPr>
      </w:pPr>
    </w:p>
    <w:p w14:paraId="3B155310" w14:textId="77777777" w:rsidR="003E49DA" w:rsidRPr="002D5AEE" w:rsidRDefault="003E49DA">
      <w:pPr>
        <w:pStyle w:val="Heading2"/>
        <w:rPr>
          <w:color w:val="000000"/>
          <w:lang w:val="en-US"/>
        </w:rPr>
      </w:pPr>
      <w:r w:rsidRPr="002D5AEE">
        <w:rPr>
          <w:color w:val="000000"/>
          <w:lang w:val="en-US"/>
        </w:rPr>
        <w:t xml:space="preserve">You cannot choose any other Bonus Option.  If you choose another Bonus Option it will be removed from your account and Telstra may re-apply the 50 Free Text Bonus to your account, adjusted on a pro-rata basis. </w:t>
      </w:r>
    </w:p>
    <w:p w14:paraId="3C206D65" w14:textId="77777777" w:rsidR="003E49DA" w:rsidRPr="002D5AEE" w:rsidRDefault="003E49DA">
      <w:pPr>
        <w:pStyle w:val="Heading2"/>
        <w:rPr>
          <w:color w:val="000000"/>
          <w:lang w:val="en-US"/>
        </w:rPr>
      </w:pPr>
      <w:r w:rsidRPr="002D5AEE">
        <w:rPr>
          <w:color w:val="000000"/>
          <w:lang w:val="en-US"/>
        </w:rPr>
        <w:t>If your 50 Free Text Bonus is removed and then reapplied, it may not take effect for up to 24 hours.  You will be charged at standard rates for any text messages you send before the Bonus takes effect.</w:t>
      </w:r>
    </w:p>
    <w:p w14:paraId="43119AB3" w14:textId="77777777" w:rsidR="003E49DA" w:rsidRPr="002D5AEE" w:rsidRDefault="003E49DA">
      <w:pPr>
        <w:pStyle w:val="Heading2"/>
        <w:rPr>
          <w:color w:val="000000"/>
          <w:lang w:val="en-US"/>
        </w:rPr>
      </w:pPr>
      <w:r w:rsidRPr="002D5AEE">
        <w:rPr>
          <w:color w:val="000000"/>
          <w:lang w:val="en-US"/>
        </w:rPr>
        <w:t>Your Bonus</w:t>
      </w:r>
      <w:r w:rsidRPr="002D5AEE">
        <w:rPr>
          <w:b/>
          <w:color w:val="000000"/>
          <w:lang w:val="en-US"/>
        </w:rPr>
        <w:t xml:space="preserve"> </w:t>
      </w:r>
      <w:r w:rsidRPr="002D5AEE">
        <w:rPr>
          <w:color w:val="000000"/>
          <w:lang w:val="en-US"/>
        </w:rPr>
        <w:t xml:space="preserve">does not apply to some message types including SMS voting, SMS games, International SMS, </w:t>
      </w:r>
      <w:proofErr w:type="spellStart"/>
      <w:r w:rsidRPr="002D5AEE">
        <w:rPr>
          <w:color w:val="000000"/>
          <w:lang w:val="en-US"/>
        </w:rPr>
        <w:t>PocketNews</w:t>
      </w:r>
      <w:proofErr w:type="spellEnd"/>
      <w:r w:rsidRPr="002D5AEE">
        <w:rPr>
          <w:color w:val="000000"/>
          <w:lang w:val="en-US"/>
        </w:rPr>
        <w:t xml:space="preserve">, </w:t>
      </w:r>
      <w:proofErr w:type="spellStart"/>
      <w:r w:rsidRPr="002D5AEE">
        <w:rPr>
          <w:color w:val="000000"/>
          <w:lang w:val="en-US"/>
        </w:rPr>
        <w:t>WebNotes</w:t>
      </w:r>
      <w:proofErr w:type="spellEnd"/>
      <w:r w:rsidRPr="002D5AEE">
        <w:rPr>
          <w:color w:val="000000"/>
          <w:lang w:val="en-US"/>
        </w:rPr>
        <w:t xml:space="preserve">, </w:t>
      </w:r>
      <w:proofErr w:type="spellStart"/>
      <w:r w:rsidRPr="002D5AEE">
        <w:rPr>
          <w:color w:val="000000"/>
          <w:lang w:val="en-US"/>
        </w:rPr>
        <w:t>MobileFun</w:t>
      </w:r>
      <w:proofErr w:type="spellEnd"/>
      <w:r w:rsidRPr="002D5AEE">
        <w:rPr>
          <w:color w:val="000000"/>
          <w:lang w:val="en-US"/>
        </w:rPr>
        <w:t>, SMS Access Manager, Online SMS Business, some SMS Chat, some Instant Messaging Services, Video Messaging (MMS) and content MMS.</w:t>
      </w:r>
    </w:p>
    <w:p w14:paraId="1568AB28" w14:textId="77777777" w:rsidR="003E49DA" w:rsidRPr="002D5AEE" w:rsidRDefault="003E49DA">
      <w:pPr>
        <w:pStyle w:val="Heading2"/>
        <w:rPr>
          <w:color w:val="000000"/>
          <w:lang w:val="en-US"/>
        </w:rPr>
      </w:pPr>
      <w:r w:rsidRPr="002D5AEE">
        <w:rPr>
          <w:color w:val="000000"/>
          <w:lang w:val="en-US"/>
        </w:rPr>
        <w:t xml:space="preserve">Our </w:t>
      </w:r>
      <w:proofErr w:type="spellStart"/>
      <w:r w:rsidRPr="002D5AEE">
        <w:rPr>
          <w:color w:val="000000"/>
          <w:lang w:val="en-US"/>
        </w:rPr>
        <w:t>FairPlay</w:t>
      </w:r>
      <w:proofErr w:type="spellEnd"/>
      <w:r w:rsidRPr="002D5AEE">
        <w:rPr>
          <w:color w:val="000000"/>
          <w:lang w:val="en-US"/>
        </w:rPr>
        <w:t xml:space="preserve"> Policy (set out in </w:t>
      </w:r>
      <w:hyperlink r:id="rId269" w:history="1">
        <w:r w:rsidRPr="002D5AEE">
          <w:rPr>
            <w:rStyle w:val="Hyperlink"/>
            <w:color w:val="000000"/>
            <w:lang w:val="en-US"/>
          </w:rPr>
          <w:t>Part A – General of the Telstra Mobiles section of Our Customer Terms</w:t>
        </w:r>
      </w:hyperlink>
      <w:r w:rsidRPr="002D5AEE">
        <w:rPr>
          <w:color w:val="000000"/>
          <w:lang w:val="en-US"/>
        </w:rPr>
        <w:t>) applies to your Bonus.</w:t>
      </w:r>
    </w:p>
    <w:p w14:paraId="6B7AE71C" w14:textId="77777777" w:rsidR="003E49DA" w:rsidRPr="002D5AEE" w:rsidRDefault="003E49DA">
      <w:pPr>
        <w:pStyle w:val="Indent1"/>
        <w:rPr>
          <w:color w:val="000000"/>
          <w:lang w:val="en-US"/>
        </w:rPr>
      </w:pPr>
      <w:bookmarkStart w:id="3261" w:name="_Toc219773681"/>
      <w:bookmarkStart w:id="3262" w:name="_Toc261262810"/>
      <w:bookmarkStart w:id="3263" w:name="_Toc261450750"/>
      <w:bookmarkStart w:id="3264" w:name="_Toc261451199"/>
      <w:bookmarkStart w:id="3265" w:name="_Toc459561902"/>
      <w:bookmarkStart w:id="3266" w:name="_Toc492274710"/>
      <w:bookmarkStart w:id="3267" w:name="_Toc167194655"/>
      <w:r w:rsidRPr="002D5AEE">
        <w:rPr>
          <w:color w:val="000000"/>
          <w:lang w:val="en-US"/>
        </w:rPr>
        <w:lastRenderedPageBreak/>
        <w:t>Browsing Pack</w:t>
      </w:r>
      <w:bookmarkEnd w:id="3261"/>
      <w:bookmarkEnd w:id="3262"/>
      <w:bookmarkEnd w:id="3263"/>
      <w:bookmarkEnd w:id="3264"/>
      <w:bookmarkEnd w:id="3265"/>
      <w:bookmarkEnd w:id="3266"/>
      <w:bookmarkEnd w:id="3267"/>
    </w:p>
    <w:p w14:paraId="6501053F" w14:textId="77777777" w:rsidR="003E49DA" w:rsidRPr="002D5AEE" w:rsidRDefault="003E49DA">
      <w:pPr>
        <w:pStyle w:val="Heading2"/>
        <w:rPr>
          <w:color w:val="000000"/>
          <w:lang w:val="en-US"/>
        </w:rPr>
      </w:pPr>
      <w:r w:rsidRPr="002D5AEE">
        <w:rPr>
          <w:color w:val="000000"/>
          <w:lang w:val="en-US"/>
        </w:rPr>
        <w:t>You must maintain a Browsing Pack for an amount of no less than $10/month, for the duration of your Member Plan Ultimate.  If you do not have an eligible browsing pack, a $10 browsing pack will be automatically applied to your account.</w:t>
      </w:r>
    </w:p>
    <w:p w14:paraId="73332743" w14:textId="77777777" w:rsidR="003E49DA" w:rsidRPr="002D5AEE" w:rsidRDefault="003E49DA">
      <w:pPr>
        <w:pStyle w:val="Heading2"/>
        <w:rPr>
          <w:color w:val="000000"/>
          <w:lang w:val="en-US"/>
        </w:rPr>
      </w:pPr>
      <w:r w:rsidRPr="002D5AEE">
        <w:rPr>
          <w:color w:val="000000"/>
          <w:lang w:val="en-US"/>
        </w:rPr>
        <w:t xml:space="preserve">For specific terms relating to Browsing Pack, see </w:t>
      </w:r>
      <w:hyperlink r:id="rId270" w:history="1">
        <w:r w:rsidRPr="002D5AEE">
          <w:rPr>
            <w:rStyle w:val="Hyperlink"/>
            <w:color w:val="000000"/>
            <w:lang w:val="en-US"/>
          </w:rPr>
          <w:t>Part G - Data Services of the Telstra Mobiles section of Our Customer Terms.</w:t>
        </w:r>
      </w:hyperlink>
    </w:p>
    <w:p w14:paraId="0C762C54" w14:textId="77777777" w:rsidR="003E49DA" w:rsidRPr="002D5AEE" w:rsidRDefault="003E49DA">
      <w:pPr>
        <w:pStyle w:val="Indent1"/>
        <w:rPr>
          <w:color w:val="000000"/>
          <w:lang w:val="en-US"/>
        </w:rPr>
      </w:pPr>
      <w:bookmarkStart w:id="3268" w:name="_Toc261262811"/>
      <w:bookmarkStart w:id="3269" w:name="_Toc261450751"/>
      <w:bookmarkStart w:id="3270" w:name="_Toc261451200"/>
      <w:bookmarkStart w:id="3271" w:name="_Toc459561903"/>
      <w:bookmarkStart w:id="3272" w:name="_Toc492274711"/>
      <w:bookmarkStart w:id="3273" w:name="_Toc167194656"/>
      <w:bookmarkStart w:id="3274" w:name="_Toc219773682"/>
      <w:r w:rsidRPr="002D5AEE">
        <w:rPr>
          <w:color w:val="000000"/>
          <w:lang w:val="en-US"/>
        </w:rPr>
        <w:t>Changing your plan</w:t>
      </w:r>
      <w:bookmarkEnd w:id="3268"/>
      <w:bookmarkEnd w:id="3269"/>
      <w:bookmarkEnd w:id="3270"/>
      <w:bookmarkEnd w:id="3271"/>
      <w:bookmarkEnd w:id="3272"/>
      <w:bookmarkEnd w:id="3273"/>
      <w:r w:rsidRPr="002D5AEE">
        <w:rPr>
          <w:color w:val="000000"/>
          <w:lang w:val="en-US"/>
        </w:rPr>
        <w:t xml:space="preserve"> </w:t>
      </w:r>
      <w:bookmarkEnd w:id="3274"/>
    </w:p>
    <w:p w14:paraId="2C8F5714" w14:textId="77777777" w:rsidR="003E49DA" w:rsidRPr="002D5AEE" w:rsidRDefault="003E49DA">
      <w:pPr>
        <w:pStyle w:val="Heading2"/>
        <w:rPr>
          <w:color w:val="000000"/>
          <w:lang w:val="en-US"/>
        </w:rPr>
      </w:pPr>
      <w:bookmarkStart w:id="3275" w:name="OLE_LINK17"/>
      <w:bookmarkStart w:id="3276" w:name="OLE_LINK18"/>
      <w:r w:rsidRPr="002D5AEE">
        <w:rPr>
          <w:color w:val="000000"/>
          <w:lang w:val="en-US"/>
        </w:rPr>
        <w:t>We may allow you to move to another plan during your minimum term.  However</w:t>
      </w:r>
      <w:r w:rsidR="00630EED" w:rsidRPr="002D5AEE">
        <w:rPr>
          <w:color w:val="000000"/>
          <w:lang w:val="en-US"/>
        </w:rPr>
        <w:t>,</w:t>
      </w:r>
      <w:r w:rsidRPr="002D5AEE">
        <w:rPr>
          <w:color w:val="000000"/>
          <w:lang w:val="en-US"/>
        </w:rPr>
        <w:t xml:space="preserve"> if you do so you will need to restart your minimum term, pay an early termination charge</w:t>
      </w:r>
      <w:r w:rsidR="00630EED" w:rsidRPr="002D5AEE">
        <w:rPr>
          <w:color w:val="000000"/>
          <w:lang w:val="en-US"/>
        </w:rPr>
        <w:t>,</w:t>
      </w:r>
      <w:r w:rsidRPr="002D5AEE">
        <w:rPr>
          <w:color w:val="000000"/>
          <w:lang w:val="en-US"/>
        </w:rPr>
        <w:t xml:space="preserve"> and if you move to another plan with a fixed minimum </w:t>
      </w:r>
      <w:proofErr w:type="gramStart"/>
      <w:r w:rsidRPr="002D5AEE">
        <w:rPr>
          <w:color w:val="000000"/>
          <w:lang w:val="en-US"/>
        </w:rPr>
        <w:t>term</w:t>
      </w:r>
      <w:proofErr w:type="gramEnd"/>
      <w:r w:rsidRPr="002D5AEE">
        <w:rPr>
          <w:color w:val="000000"/>
          <w:lang w:val="en-US"/>
        </w:rPr>
        <w:t xml:space="preserve"> you </w:t>
      </w:r>
      <w:r w:rsidR="00E01EE8" w:rsidRPr="002D5AEE">
        <w:rPr>
          <w:color w:val="000000"/>
          <w:lang w:val="en-US"/>
        </w:rPr>
        <w:t xml:space="preserve">will </w:t>
      </w:r>
      <w:r w:rsidRPr="002D5AEE">
        <w:rPr>
          <w:color w:val="000000"/>
          <w:lang w:val="en-US"/>
        </w:rPr>
        <w:t xml:space="preserve">also need to pay a $50 </w:t>
      </w:r>
      <w:r w:rsidR="00656F14" w:rsidRPr="002D5AEE">
        <w:rPr>
          <w:color w:val="000000"/>
          <w:lang w:val="en-US"/>
        </w:rPr>
        <w:t xml:space="preserve">Early </w:t>
      </w:r>
      <w:proofErr w:type="spellStart"/>
      <w:r w:rsidR="00656F14" w:rsidRPr="002D5AEE">
        <w:rPr>
          <w:color w:val="000000"/>
          <w:lang w:val="en-US"/>
        </w:rPr>
        <w:t>Recontracting</w:t>
      </w:r>
      <w:proofErr w:type="spellEnd"/>
      <w:r w:rsidR="00656F14" w:rsidRPr="002D5AEE">
        <w:rPr>
          <w:color w:val="000000"/>
          <w:lang w:val="en-US"/>
        </w:rPr>
        <w:t xml:space="preserve"> Fee</w:t>
      </w:r>
      <w:r w:rsidRPr="002D5AEE">
        <w:rPr>
          <w:color w:val="000000"/>
          <w:lang w:val="en-US"/>
        </w:rPr>
        <w:t>.</w:t>
      </w:r>
    </w:p>
    <w:p w14:paraId="120C5576" w14:textId="77777777" w:rsidR="003E49DA" w:rsidRPr="002D5AEE" w:rsidRDefault="003E49DA">
      <w:pPr>
        <w:pStyle w:val="Indent1"/>
        <w:spacing w:before="480"/>
        <w:rPr>
          <w:color w:val="000000"/>
          <w:lang w:val="en-US"/>
        </w:rPr>
      </w:pPr>
      <w:bookmarkStart w:id="3277" w:name="_Toc219773683"/>
      <w:bookmarkStart w:id="3278" w:name="_Toc261262812"/>
      <w:bookmarkStart w:id="3279" w:name="_Toc261450752"/>
      <w:bookmarkStart w:id="3280" w:name="_Toc261451201"/>
      <w:bookmarkStart w:id="3281" w:name="_Toc459561904"/>
      <w:bookmarkStart w:id="3282" w:name="_Toc492274712"/>
      <w:bookmarkStart w:id="3283" w:name="_Toc167194657"/>
      <w:bookmarkEnd w:id="3275"/>
      <w:bookmarkEnd w:id="3276"/>
      <w:r w:rsidRPr="002D5AEE">
        <w:rPr>
          <w:color w:val="000000"/>
          <w:lang w:val="en-US"/>
        </w:rPr>
        <w:t>Early termination charges</w:t>
      </w:r>
      <w:bookmarkEnd w:id="3277"/>
      <w:bookmarkEnd w:id="3278"/>
      <w:bookmarkEnd w:id="3279"/>
      <w:bookmarkEnd w:id="3280"/>
      <w:bookmarkEnd w:id="3281"/>
      <w:bookmarkEnd w:id="3282"/>
      <w:bookmarkEnd w:id="3283"/>
    </w:p>
    <w:p w14:paraId="7E37565F" w14:textId="77777777" w:rsidR="003E49DA" w:rsidRPr="002D5AEE" w:rsidRDefault="003E49DA">
      <w:pPr>
        <w:pStyle w:val="Heading2"/>
        <w:rPr>
          <w:color w:val="000000"/>
          <w:lang w:val="en-US"/>
        </w:rPr>
      </w:pPr>
      <w:r w:rsidRPr="002D5AEE">
        <w:rPr>
          <w:color w:val="000000"/>
          <w:lang w:val="en-US"/>
        </w:rPr>
        <w:t>You must pay an early termination charge (ETC) if, at any time during your minimum term:</w:t>
      </w:r>
    </w:p>
    <w:p w14:paraId="2BF977CB" w14:textId="77777777" w:rsidR="003E49DA" w:rsidRPr="002D5AEE" w:rsidRDefault="003E49DA" w:rsidP="2C9B27AD">
      <w:pPr>
        <w:pStyle w:val="Heading3"/>
        <w:rPr>
          <w:color w:val="000000"/>
        </w:rPr>
      </w:pPr>
      <w:r w:rsidRPr="2C9B27AD">
        <w:rPr>
          <w:color w:val="000000" w:themeColor="text1"/>
        </w:rPr>
        <w:t xml:space="preserve">you cancel your mobile service (other than </w:t>
      </w:r>
      <w:proofErr w:type="gramStart"/>
      <w:r w:rsidRPr="2C9B27AD">
        <w:rPr>
          <w:color w:val="000000" w:themeColor="text1"/>
        </w:rPr>
        <w:t>as a result of</w:t>
      </w:r>
      <w:proofErr w:type="gramEnd"/>
      <w:r w:rsidRPr="2C9B27AD">
        <w:rPr>
          <w:color w:val="000000" w:themeColor="text1"/>
        </w:rPr>
        <w:t xml:space="preserve"> our material breach); or</w:t>
      </w:r>
    </w:p>
    <w:p w14:paraId="1C757533" w14:textId="77777777" w:rsidR="003E49DA" w:rsidRPr="002D5AEE" w:rsidRDefault="003E49DA">
      <w:pPr>
        <w:pStyle w:val="Heading3"/>
        <w:rPr>
          <w:color w:val="000000"/>
          <w:lang w:val="en-US"/>
        </w:rPr>
      </w:pPr>
      <w:r w:rsidRPr="002D5AEE">
        <w:rPr>
          <w:color w:val="000000"/>
        </w:rPr>
        <w:t>we cancel your mobile service because you are in material breach; or</w:t>
      </w:r>
    </w:p>
    <w:p w14:paraId="611DDFD2" w14:textId="77777777" w:rsidR="003E49DA" w:rsidRPr="002D5AEE" w:rsidRDefault="003E49DA">
      <w:pPr>
        <w:pStyle w:val="Heading3"/>
        <w:rPr>
          <w:color w:val="000000"/>
          <w:lang w:val="en-US"/>
        </w:rPr>
      </w:pPr>
      <w:r w:rsidRPr="002D5AEE">
        <w:rPr>
          <w:color w:val="000000"/>
          <w:lang w:val="en-US"/>
        </w:rPr>
        <w:t xml:space="preserve">you take up any other plan. </w:t>
      </w:r>
    </w:p>
    <w:p w14:paraId="52206144" w14:textId="77777777" w:rsidR="003E49DA" w:rsidRPr="002D5AEE" w:rsidRDefault="003E49DA">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3 of this part.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20"/>
        <w:gridCol w:w="2521"/>
      </w:tblGrid>
      <w:tr w:rsidR="005E5885" w:rsidRPr="005E5885" w14:paraId="213EC313" w14:textId="77777777" w:rsidTr="003E49DA">
        <w:trPr>
          <w:tblHeader/>
        </w:trPr>
        <w:tc>
          <w:tcPr>
            <w:tcW w:w="7876" w:type="dxa"/>
            <w:gridSpan w:val="3"/>
          </w:tcPr>
          <w:p w14:paraId="3F404FB6" w14:textId="77777777" w:rsidR="003E49DA" w:rsidRPr="002D5AEE" w:rsidRDefault="003E49DA">
            <w:pPr>
              <w:pStyle w:val="TableData"/>
              <w:keepNext/>
              <w:jc w:val="center"/>
              <w:rPr>
                <w:b/>
                <w:bCs/>
                <w:color w:val="000000"/>
                <w:lang w:val="en-US"/>
              </w:rPr>
            </w:pPr>
            <w:r w:rsidRPr="002D5AEE">
              <w:rPr>
                <w:b/>
                <w:bCs/>
                <w:color w:val="000000"/>
                <w:lang w:val="en-US"/>
              </w:rPr>
              <w:t>Base ETC (including GST)</w:t>
            </w:r>
          </w:p>
        </w:tc>
      </w:tr>
      <w:tr w:rsidR="005E5885" w:rsidRPr="005E5885" w14:paraId="5F6FA15C" w14:textId="77777777" w:rsidTr="003E49DA">
        <w:tc>
          <w:tcPr>
            <w:tcW w:w="2835" w:type="dxa"/>
          </w:tcPr>
          <w:p w14:paraId="7FCE6E17" w14:textId="77777777" w:rsidR="003E49DA" w:rsidRPr="002D5AEE" w:rsidRDefault="003E49DA">
            <w:pPr>
              <w:pStyle w:val="TableData"/>
              <w:rPr>
                <w:bCs/>
                <w:color w:val="000000"/>
                <w:lang w:val="en-US"/>
              </w:rPr>
            </w:pPr>
          </w:p>
        </w:tc>
        <w:tc>
          <w:tcPr>
            <w:tcW w:w="2520" w:type="dxa"/>
            <w:shd w:val="clear" w:color="auto" w:fill="auto"/>
          </w:tcPr>
          <w:p w14:paraId="2D625F6B" w14:textId="77777777" w:rsidR="003E49DA" w:rsidRPr="002D5AEE" w:rsidRDefault="003E49DA">
            <w:pPr>
              <w:pStyle w:val="TableData"/>
              <w:rPr>
                <w:color w:val="000000"/>
                <w:lang w:val="en-US"/>
              </w:rPr>
            </w:pPr>
            <w:r w:rsidRPr="002D5AEE">
              <w:rPr>
                <w:color w:val="000000"/>
                <w:lang w:val="en-US"/>
              </w:rPr>
              <w:t xml:space="preserve">12 Month Plan </w:t>
            </w:r>
          </w:p>
        </w:tc>
        <w:tc>
          <w:tcPr>
            <w:tcW w:w="2521" w:type="dxa"/>
            <w:shd w:val="clear" w:color="auto" w:fill="auto"/>
          </w:tcPr>
          <w:p w14:paraId="31F3577A" w14:textId="77777777" w:rsidR="003E49DA" w:rsidRPr="002D5AEE" w:rsidRDefault="003E49DA">
            <w:pPr>
              <w:pStyle w:val="TableData"/>
              <w:rPr>
                <w:color w:val="000000"/>
                <w:lang w:val="en-US"/>
              </w:rPr>
            </w:pPr>
            <w:r w:rsidRPr="002D5AEE">
              <w:rPr>
                <w:color w:val="000000"/>
                <w:lang w:val="en-US"/>
              </w:rPr>
              <w:t>24 Month Plan</w:t>
            </w:r>
          </w:p>
        </w:tc>
      </w:tr>
      <w:tr w:rsidR="005E5885" w:rsidRPr="005E5885" w14:paraId="76311E45" w14:textId="77777777" w:rsidTr="003E49DA">
        <w:tc>
          <w:tcPr>
            <w:tcW w:w="2835" w:type="dxa"/>
          </w:tcPr>
          <w:p w14:paraId="588E2F8C" w14:textId="77777777" w:rsidR="003E49DA" w:rsidRPr="002D5AEE" w:rsidRDefault="003E49DA">
            <w:pPr>
              <w:pStyle w:val="TableData"/>
              <w:rPr>
                <w:bCs/>
                <w:color w:val="000000"/>
                <w:lang w:val="en-US"/>
              </w:rPr>
            </w:pPr>
            <w:r w:rsidRPr="002D5AEE">
              <w:rPr>
                <w:b/>
                <w:bCs/>
                <w:color w:val="000000"/>
                <w:lang w:val="en-US"/>
              </w:rPr>
              <w:t>Base ETC</w:t>
            </w:r>
          </w:p>
        </w:tc>
        <w:tc>
          <w:tcPr>
            <w:tcW w:w="2520" w:type="dxa"/>
            <w:shd w:val="clear" w:color="auto" w:fill="auto"/>
          </w:tcPr>
          <w:p w14:paraId="61C2E1A1" w14:textId="77777777" w:rsidR="003E49DA" w:rsidRPr="002D5AEE" w:rsidRDefault="003E49DA">
            <w:pPr>
              <w:pStyle w:val="TableData"/>
              <w:rPr>
                <w:color w:val="000000"/>
                <w:lang w:val="en-US"/>
              </w:rPr>
            </w:pPr>
            <w:r w:rsidRPr="002D5AEE">
              <w:rPr>
                <w:color w:val="000000"/>
                <w:lang w:val="en-US"/>
              </w:rPr>
              <w:t>$700</w:t>
            </w:r>
          </w:p>
        </w:tc>
        <w:tc>
          <w:tcPr>
            <w:tcW w:w="2521" w:type="dxa"/>
            <w:shd w:val="clear" w:color="auto" w:fill="auto"/>
          </w:tcPr>
          <w:p w14:paraId="0C56BA2E" w14:textId="77777777" w:rsidR="003E49DA" w:rsidRPr="002D5AEE" w:rsidRDefault="003E49DA">
            <w:pPr>
              <w:pStyle w:val="TableData"/>
              <w:rPr>
                <w:color w:val="000000"/>
                <w:lang w:val="en-US"/>
              </w:rPr>
            </w:pPr>
            <w:r w:rsidRPr="002D5AEE">
              <w:rPr>
                <w:color w:val="000000"/>
                <w:lang w:val="en-US"/>
              </w:rPr>
              <w:t>$1400</w:t>
            </w:r>
          </w:p>
        </w:tc>
      </w:tr>
    </w:tbl>
    <w:p w14:paraId="556339AC" w14:textId="77777777" w:rsidR="003E49DA" w:rsidRPr="002D5AEE" w:rsidRDefault="003E49DA">
      <w:pPr>
        <w:pStyle w:val="Indent1"/>
        <w:rPr>
          <w:color w:val="000000"/>
          <w:lang w:val="en-US"/>
        </w:rPr>
      </w:pPr>
    </w:p>
    <w:p w14:paraId="5AA85805" w14:textId="77777777" w:rsidR="003E49DA" w:rsidRPr="002D5AEE" w:rsidRDefault="003E49DA">
      <w:pPr>
        <w:pStyle w:val="Indent1"/>
        <w:rPr>
          <w:color w:val="000000"/>
          <w:lang w:val="en-US"/>
        </w:rPr>
      </w:pPr>
      <w:bookmarkStart w:id="3284" w:name="_Toc219773684"/>
      <w:bookmarkStart w:id="3285" w:name="_Toc261262813"/>
      <w:bookmarkStart w:id="3286" w:name="_Toc261450753"/>
      <w:bookmarkStart w:id="3287" w:name="_Toc261451202"/>
      <w:bookmarkStart w:id="3288" w:name="_Toc459561905"/>
      <w:bookmarkStart w:id="3289" w:name="_Toc492274713"/>
      <w:bookmarkStart w:id="3290" w:name="_Toc167194658"/>
      <w:r w:rsidRPr="002D5AEE">
        <w:rPr>
          <w:color w:val="000000"/>
          <w:lang w:val="en-US"/>
        </w:rPr>
        <w:t>At the end of your minimum term</w:t>
      </w:r>
      <w:bookmarkEnd w:id="3284"/>
      <w:bookmarkEnd w:id="3285"/>
      <w:bookmarkEnd w:id="3286"/>
      <w:bookmarkEnd w:id="3287"/>
      <w:bookmarkEnd w:id="3288"/>
      <w:bookmarkEnd w:id="3289"/>
      <w:bookmarkEnd w:id="3290"/>
    </w:p>
    <w:p w14:paraId="07459E2C" w14:textId="77777777" w:rsidR="003E49DA" w:rsidRPr="002D5AEE" w:rsidRDefault="003E49DA">
      <w:pPr>
        <w:pStyle w:val="Heading2"/>
        <w:rPr>
          <w:color w:val="000000"/>
          <w:lang w:val="en-US"/>
        </w:rPr>
      </w:pPr>
      <w:r w:rsidRPr="002D5AEE">
        <w:rPr>
          <w:color w:val="000000"/>
          <w:lang w:val="en-US"/>
        </w:rPr>
        <w:t xml:space="preserve">Your service will remain on your Member Plan Ultimate at the end of the minimum </w:t>
      </w:r>
      <w:proofErr w:type="gramStart"/>
      <w:r w:rsidRPr="002D5AEE">
        <w:rPr>
          <w:color w:val="000000"/>
          <w:lang w:val="en-US"/>
        </w:rPr>
        <w:t>term</w:t>
      </w:r>
      <w:proofErr w:type="gramEnd"/>
      <w:r w:rsidRPr="002D5AEE">
        <w:rPr>
          <w:color w:val="000000"/>
          <w:lang w:val="en-US"/>
        </w:rPr>
        <w:t xml:space="preserve"> and you will continue to receive your Bonus.  If the Member Plan Ultimate or 50 Free Text Bonus is no longer available to new and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or bonus option that we reasonably think is comparable or require you to move to any other current plan.  We will tell you before this happens.</w:t>
      </w:r>
    </w:p>
    <w:p w14:paraId="14D1B61C" w14:textId="77777777" w:rsidR="003E49DA" w:rsidRPr="002D5AEE" w:rsidRDefault="003E49DA">
      <w:pPr>
        <w:pStyle w:val="Indent1"/>
        <w:rPr>
          <w:color w:val="000000"/>
          <w:lang w:val="en-US"/>
        </w:rPr>
      </w:pPr>
      <w:bookmarkStart w:id="3291" w:name="_Toc219773685"/>
      <w:bookmarkStart w:id="3292" w:name="_Toc261262814"/>
      <w:bookmarkStart w:id="3293" w:name="_Toc261450754"/>
      <w:bookmarkStart w:id="3294" w:name="_Toc261451203"/>
      <w:bookmarkStart w:id="3295" w:name="_Toc459561906"/>
      <w:bookmarkStart w:id="3296" w:name="_Toc492274714"/>
      <w:bookmarkStart w:id="3297" w:name="_Toc167194659"/>
      <w:r w:rsidRPr="002D5AEE">
        <w:rPr>
          <w:color w:val="000000"/>
          <w:lang w:val="en-US"/>
        </w:rPr>
        <w:lastRenderedPageBreak/>
        <w:t>Mobile Repayment Option</w:t>
      </w:r>
      <w:bookmarkEnd w:id="3291"/>
      <w:bookmarkEnd w:id="3292"/>
      <w:bookmarkEnd w:id="3293"/>
      <w:bookmarkEnd w:id="3294"/>
      <w:bookmarkEnd w:id="3295"/>
      <w:bookmarkEnd w:id="3296"/>
      <w:bookmarkEnd w:id="3297"/>
    </w:p>
    <w:p w14:paraId="4C440585" w14:textId="77777777" w:rsidR="003E49DA" w:rsidRPr="002D5AEE" w:rsidRDefault="003E49DA">
      <w:pPr>
        <w:pStyle w:val="Heading2"/>
        <w:rPr>
          <w:color w:val="000000"/>
          <w:lang w:val="en-US"/>
        </w:rPr>
      </w:pPr>
      <w:r w:rsidRPr="002D5AEE">
        <w:rPr>
          <w:color w:val="000000"/>
          <w:lang w:val="en-US"/>
        </w:rPr>
        <w:t xml:space="preserve">Eligible Member Plan Ultimate customers can apply for a Mobile Repayment Option.  The Mobile Repayment Options terms and conditions are set out in </w:t>
      </w:r>
      <w:hyperlink r:id="rId271" w:history="1">
        <w:r w:rsidRPr="002D5AEE">
          <w:rPr>
            <w:rStyle w:val="Hyperlink"/>
            <w:color w:val="000000"/>
            <w:lang w:val="en-US"/>
          </w:rPr>
          <w:t>Part C – Special Promotions of the Telstra Mobile section of Our Customer Terms</w:t>
        </w:r>
      </w:hyperlink>
    </w:p>
    <w:p w14:paraId="6894A5BE" w14:textId="77777777" w:rsidR="003E49DA" w:rsidRPr="002D5AEE" w:rsidRDefault="003E49DA">
      <w:pPr>
        <w:pStyle w:val="Indent1"/>
        <w:rPr>
          <w:color w:val="000000"/>
          <w:lang w:val="en-US"/>
        </w:rPr>
      </w:pPr>
      <w:bookmarkStart w:id="3298" w:name="_Toc219773686"/>
      <w:bookmarkStart w:id="3299" w:name="_Toc261262815"/>
      <w:bookmarkStart w:id="3300" w:name="_Toc261450755"/>
      <w:bookmarkStart w:id="3301" w:name="_Toc261451204"/>
      <w:bookmarkStart w:id="3302" w:name="_Toc459561907"/>
      <w:bookmarkStart w:id="3303" w:name="_Toc492274715"/>
      <w:bookmarkStart w:id="3304" w:name="_Toc167194660"/>
      <w:r w:rsidRPr="002D5AEE">
        <w:rPr>
          <w:color w:val="000000"/>
          <w:lang w:val="en-US"/>
        </w:rPr>
        <w:t xml:space="preserve">Minimum spends and </w:t>
      </w:r>
      <w:proofErr w:type="gramStart"/>
      <w:r w:rsidRPr="002D5AEE">
        <w:rPr>
          <w:color w:val="000000"/>
          <w:lang w:val="en-US"/>
        </w:rPr>
        <w:t>charges</w:t>
      </w:r>
      <w:bookmarkEnd w:id="3298"/>
      <w:bookmarkEnd w:id="3299"/>
      <w:bookmarkEnd w:id="3300"/>
      <w:bookmarkEnd w:id="3301"/>
      <w:bookmarkEnd w:id="3302"/>
      <w:bookmarkEnd w:id="3303"/>
      <w:bookmarkEnd w:id="3304"/>
      <w:proofErr w:type="gramEnd"/>
    </w:p>
    <w:p w14:paraId="29A74F7A" w14:textId="77777777" w:rsidR="003E49DA" w:rsidRPr="002D5AEE" w:rsidRDefault="003E49DA">
      <w:pPr>
        <w:pStyle w:val="Heading2"/>
        <w:rPr>
          <w:color w:val="000000"/>
          <w:lang w:val="en-US"/>
        </w:rPr>
      </w:pPr>
      <w:r w:rsidRPr="002D5AEE">
        <w:rPr>
          <w:color w:val="000000"/>
          <w:lang w:val="en-US"/>
        </w:rPr>
        <w:t>Your Total Minimum Monthly Spend is set out below and includes a minimum monthly access spend and a minimum monthly browsing pack spend.  We will charge you the charges set out below.  Any unused part of the included allowance is forfeited at the end of each month.</w:t>
      </w:r>
    </w:p>
    <w:tbl>
      <w:tblPr>
        <w:tblW w:w="88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2280"/>
        <w:gridCol w:w="2400"/>
      </w:tblGrid>
      <w:tr w:rsidR="003E49DA" w:rsidRPr="005E5885" w14:paraId="1DD1C659" w14:textId="77777777" w:rsidTr="2C9B27AD">
        <w:trPr>
          <w:cantSplit/>
          <w:trHeight w:val="456"/>
          <w:tblHeader/>
        </w:trPr>
        <w:tc>
          <w:tcPr>
            <w:tcW w:w="4200" w:type="dxa"/>
          </w:tcPr>
          <w:p w14:paraId="12A0D2EA" w14:textId="77777777" w:rsidR="003E49DA" w:rsidRPr="002D5AEE" w:rsidRDefault="003E49DA">
            <w:pPr>
              <w:pStyle w:val="Index1"/>
              <w:rPr>
                <w:color w:val="000000"/>
              </w:rPr>
            </w:pPr>
          </w:p>
        </w:tc>
        <w:tc>
          <w:tcPr>
            <w:tcW w:w="4680" w:type="dxa"/>
            <w:gridSpan w:val="2"/>
          </w:tcPr>
          <w:p w14:paraId="3EC81B72" w14:textId="77777777" w:rsidR="003E49DA" w:rsidRPr="002D5AEE" w:rsidRDefault="003E49DA">
            <w:pPr>
              <w:pStyle w:val="Index1"/>
              <w:rPr>
                <w:color w:val="000000"/>
              </w:rPr>
            </w:pPr>
            <w:r w:rsidRPr="002D5AEE">
              <w:rPr>
                <w:color w:val="000000"/>
              </w:rPr>
              <w:t>Telstra Member Plan Ultimate</w:t>
            </w:r>
          </w:p>
        </w:tc>
      </w:tr>
      <w:tr w:rsidR="003E49DA" w:rsidRPr="005E5885" w14:paraId="2897A49E" w14:textId="77777777" w:rsidTr="2C9B27AD">
        <w:trPr>
          <w:cantSplit/>
          <w:trHeight w:val="456"/>
          <w:tblHeader/>
        </w:trPr>
        <w:tc>
          <w:tcPr>
            <w:tcW w:w="4200" w:type="dxa"/>
          </w:tcPr>
          <w:p w14:paraId="13B30752" w14:textId="77777777" w:rsidR="003E49DA" w:rsidRPr="002D5AEE" w:rsidRDefault="003E49DA">
            <w:pPr>
              <w:pStyle w:val="Index1"/>
              <w:rPr>
                <w:color w:val="000000"/>
              </w:rPr>
            </w:pPr>
          </w:p>
        </w:tc>
        <w:tc>
          <w:tcPr>
            <w:tcW w:w="2280" w:type="dxa"/>
          </w:tcPr>
          <w:p w14:paraId="562C9719" w14:textId="77777777" w:rsidR="003E49DA" w:rsidRPr="002D5AEE" w:rsidRDefault="003E49DA">
            <w:pPr>
              <w:pStyle w:val="Index1"/>
              <w:rPr>
                <w:color w:val="000000"/>
              </w:rPr>
            </w:pPr>
            <w:r w:rsidRPr="002D5AEE">
              <w:rPr>
                <w:color w:val="000000"/>
              </w:rPr>
              <w:t>GST excl</w:t>
            </w:r>
          </w:p>
        </w:tc>
        <w:tc>
          <w:tcPr>
            <w:tcW w:w="2400" w:type="dxa"/>
          </w:tcPr>
          <w:p w14:paraId="07AD90C6" w14:textId="77777777" w:rsidR="003E49DA" w:rsidRPr="002D5AEE" w:rsidRDefault="003E49DA" w:rsidP="2C9B27AD">
            <w:pPr>
              <w:pStyle w:val="Index1"/>
              <w:rPr>
                <w:color w:val="000000"/>
              </w:rPr>
            </w:pPr>
            <w:r w:rsidRPr="2C9B27AD">
              <w:rPr>
                <w:color w:val="000000" w:themeColor="text1"/>
              </w:rPr>
              <w:t xml:space="preserve">GST </w:t>
            </w:r>
            <w:proofErr w:type="spellStart"/>
            <w:r w:rsidRPr="2C9B27AD">
              <w:rPr>
                <w:color w:val="000000" w:themeColor="text1"/>
              </w:rPr>
              <w:t>inc</w:t>
            </w:r>
            <w:proofErr w:type="spellEnd"/>
          </w:p>
        </w:tc>
      </w:tr>
      <w:tr w:rsidR="003E49DA" w:rsidRPr="005E5885" w14:paraId="72443577" w14:textId="77777777" w:rsidTr="2C9B27AD">
        <w:tc>
          <w:tcPr>
            <w:tcW w:w="4200" w:type="dxa"/>
          </w:tcPr>
          <w:p w14:paraId="5C930D13" w14:textId="77777777" w:rsidR="003E49DA" w:rsidRPr="002D5AEE" w:rsidRDefault="003E49DA">
            <w:pPr>
              <w:pStyle w:val="Index1"/>
              <w:rPr>
                <w:color w:val="000000"/>
              </w:rPr>
            </w:pPr>
            <w:r w:rsidRPr="002D5AEE">
              <w:rPr>
                <w:color w:val="000000"/>
              </w:rPr>
              <w:t>Minimum Monthly Access Spend</w:t>
            </w:r>
          </w:p>
        </w:tc>
        <w:tc>
          <w:tcPr>
            <w:tcW w:w="2280" w:type="dxa"/>
          </w:tcPr>
          <w:p w14:paraId="10697D47" w14:textId="77777777" w:rsidR="003E49DA" w:rsidRPr="002D5AEE" w:rsidRDefault="003E49DA">
            <w:pPr>
              <w:pStyle w:val="Index1"/>
              <w:rPr>
                <w:color w:val="000000"/>
              </w:rPr>
            </w:pPr>
          </w:p>
        </w:tc>
        <w:tc>
          <w:tcPr>
            <w:tcW w:w="2400" w:type="dxa"/>
          </w:tcPr>
          <w:p w14:paraId="39F7CB6F" w14:textId="77777777" w:rsidR="003E49DA" w:rsidRPr="002D5AEE" w:rsidRDefault="003E49DA">
            <w:pPr>
              <w:pStyle w:val="Index1"/>
              <w:rPr>
                <w:color w:val="000000"/>
              </w:rPr>
            </w:pPr>
            <w:r w:rsidRPr="002D5AEE">
              <w:rPr>
                <w:color w:val="000000"/>
              </w:rPr>
              <w:t>$140</w:t>
            </w:r>
          </w:p>
        </w:tc>
      </w:tr>
      <w:tr w:rsidR="003E49DA" w:rsidRPr="005E5885" w14:paraId="2CE365BA" w14:textId="77777777" w:rsidTr="2C9B27AD">
        <w:tc>
          <w:tcPr>
            <w:tcW w:w="4200" w:type="dxa"/>
            <w:tcBorders>
              <w:bottom w:val="nil"/>
            </w:tcBorders>
          </w:tcPr>
          <w:p w14:paraId="3DC415C2" w14:textId="77777777" w:rsidR="003E49DA" w:rsidRPr="002D5AEE" w:rsidRDefault="003E49DA">
            <w:pPr>
              <w:pStyle w:val="Index1"/>
              <w:rPr>
                <w:color w:val="000000"/>
              </w:rPr>
            </w:pPr>
            <w:r w:rsidRPr="002D5AEE">
              <w:rPr>
                <w:color w:val="000000"/>
              </w:rPr>
              <w:t>Minimum Monthly Browsing Pack Spend</w:t>
            </w:r>
          </w:p>
        </w:tc>
        <w:tc>
          <w:tcPr>
            <w:tcW w:w="2280" w:type="dxa"/>
            <w:tcBorders>
              <w:bottom w:val="nil"/>
            </w:tcBorders>
          </w:tcPr>
          <w:p w14:paraId="26839350" w14:textId="77777777" w:rsidR="003E49DA" w:rsidRPr="002D5AEE" w:rsidRDefault="003E49DA">
            <w:pPr>
              <w:pStyle w:val="Index1"/>
              <w:rPr>
                <w:color w:val="000000"/>
              </w:rPr>
            </w:pPr>
          </w:p>
        </w:tc>
        <w:tc>
          <w:tcPr>
            <w:tcW w:w="2400" w:type="dxa"/>
            <w:tcBorders>
              <w:bottom w:val="nil"/>
            </w:tcBorders>
          </w:tcPr>
          <w:p w14:paraId="20B723C1" w14:textId="77777777" w:rsidR="003E49DA" w:rsidRPr="002D5AEE" w:rsidRDefault="003E49DA">
            <w:pPr>
              <w:pStyle w:val="Index1"/>
              <w:rPr>
                <w:color w:val="000000"/>
              </w:rPr>
            </w:pPr>
            <w:r w:rsidRPr="002D5AEE">
              <w:rPr>
                <w:color w:val="000000"/>
              </w:rPr>
              <w:t>$10</w:t>
            </w:r>
          </w:p>
        </w:tc>
      </w:tr>
      <w:tr w:rsidR="003E49DA" w:rsidRPr="005E5885" w14:paraId="3F0EB1AA" w14:textId="77777777" w:rsidTr="2C9B27AD">
        <w:tc>
          <w:tcPr>
            <w:tcW w:w="4200" w:type="dxa"/>
            <w:tcBorders>
              <w:top w:val="nil"/>
              <w:bottom w:val="nil"/>
            </w:tcBorders>
          </w:tcPr>
          <w:p w14:paraId="2AC25668" w14:textId="77777777" w:rsidR="003E49DA" w:rsidRPr="002D5AEE" w:rsidRDefault="003E49DA">
            <w:pPr>
              <w:pStyle w:val="Index1"/>
              <w:rPr>
                <w:color w:val="000000"/>
              </w:rPr>
            </w:pPr>
            <w:r w:rsidRPr="002D5AEE">
              <w:rPr>
                <w:color w:val="000000"/>
              </w:rPr>
              <w:t>Total Minimum Monthly Spend</w:t>
            </w:r>
          </w:p>
        </w:tc>
        <w:tc>
          <w:tcPr>
            <w:tcW w:w="2280" w:type="dxa"/>
            <w:tcBorders>
              <w:top w:val="nil"/>
              <w:bottom w:val="nil"/>
            </w:tcBorders>
          </w:tcPr>
          <w:p w14:paraId="7C799258" w14:textId="77777777" w:rsidR="003E49DA" w:rsidRPr="002D5AEE" w:rsidRDefault="003E49DA">
            <w:pPr>
              <w:pStyle w:val="Index1"/>
              <w:rPr>
                <w:color w:val="000000"/>
              </w:rPr>
            </w:pPr>
          </w:p>
        </w:tc>
        <w:tc>
          <w:tcPr>
            <w:tcW w:w="2400" w:type="dxa"/>
            <w:tcBorders>
              <w:top w:val="nil"/>
              <w:bottom w:val="nil"/>
            </w:tcBorders>
          </w:tcPr>
          <w:p w14:paraId="5EF02D82" w14:textId="77777777" w:rsidR="003E49DA" w:rsidRPr="002D5AEE" w:rsidRDefault="003E49DA">
            <w:pPr>
              <w:pStyle w:val="Index1"/>
              <w:rPr>
                <w:color w:val="000000"/>
              </w:rPr>
            </w:pPr>
            <w:r w:rsidRPr="002D5AEE">
              <w:rPr>
                <w:color w:val="000000"/>
              </w:rPr>
              <w:t>$150</w:t>
            </w:r>
          </w:p>
        </w:tc>
      </w:tr>
      <w:tr w:rsidR="003E49DA" w:rsidRPr="005E5885" w14:paraId="2421A34A" w14:textId="77777777" w:rsidTr="2C9B27AD">
        <w:tc>
          <w:tcPr>
            <w:tcW w:w="4200" w:type="dxa"/>
            <w:tcBorders>
              <w:top w:val="nil"/>
              <w:bottom w:val="nil"/>
            </w:tcBorders>
          </w:tcPr>
          <w:p w14:paraId="31C28DA4" w14:textId="77777777" w:rsidR="003E49DA" w:rsidRPr="002D5AEE" w:rsidRDefault="003E49DA">
            <w:pPr>
              <w:pStyle w:val="Index1"/>
              <w:rPr>
                <w:color w:val="000000"/>
              </w:rPr>
            </w:pPr>
            <w:r w:rsidRPr="002D5AEE">
              <w:rPr>
                <w:color w:val="000000"/>
              </w:rPr>
              <w:t>Included allowance for eligible calls</w:t>
            </w:r>
          </w:p>
        </w:tc>
        <w:tc>
          <w:tcPr>
            <w:tcW w:w="2280" w:type="dxa"/>
            <w:tcBorders>
              <w:top w:val="nil"/>
              <w:bottom w:val="nil"/>
            </w:tcBorders>
          </w:tcPr>
          <w:p w14:paraId="0FC09FFA" w14:textId="77777777" w:rsidR="003E49DA" w:rsidRPr="002D5AEE" w:rsidRDefault="003E49DA">
            <w:pPr>
              <w:pStyle w:val="Index1"/>
              <w:rPr>
                <w:color w:val="000000"/>
              </w:rPr>
            </w:pPr>
          </w:p>
        </w:tc>
        <w:tc>
          <w:tcPr>
            <w:tcW w:w="2400" w:type="dxa"/>
            <w:tcBorders>
              <w:top w:val="nil"/>
              <w:bottom w:val="nil"/>
            </w:tcBorders>
          </w:tcPr>
          <w:p w14:paraId="6BC5F3AA" w14:textId="77777777" w:rsidR="003E49DA" w:rsidRPr="002D5AEE" w:rsidRDefault="003E49DA">
            <w:pPr>
              <w:pStyle w:val="Index1"/>
              <w:rPr>
                <w:color w:val="000000"/>
              </w:rPr>
            </w:pPr>
            <w:r w:rsidRPr="002D5AEE">
              <w:rPr>
                <w:color w:val="000000"/>
              </w:rPr>
              <w:t>$1500</w:t>
            </w:r>
          </w:p>
        </w:tc>
      </w:tr>
      <w:tr w:rsidR="003E49DA" w:rsidRPr="005E5885" w14:paraId="20C4FB9E" w14:textId="77777777" w:rsidTr="2C9B27AD">
        <w:tc>
          <w:tcPr>
            <w:tcW w:w="4200" w:type="dxa"/>
            <w:tcBorders>
              <w:top w:val="nil"/>
              <w:bottom w:val="nil"/>
            </w:tcBorders>
          </w:tcPr>
          <w:p w14:paraId="39822254" w14:textId="77777777" w:rsidR="003E49DA" w:rsidRPr="002D5AEE" w:rsidRDefault="003E49DA">
            <w:pPr>
              <w:pStyle w:val="Index1"/>
              <w:rPr>
                <w:color w:val="000000"/>
              </w:rPr>
            </w:pPr>
            <w:r w:rsidRPr="002D5AEE">
              <w:rPr>
                <w:color w:val="000000"/>
              </w:rPr>
              <w:t>Connection fee for calls to an Australian fixed or mobile number</w:t>
            </w:r>
          </w:p>
        </w:tc>
        <w:tc>
          <w:tcPr>
            <w:tcW w:w="2280" w:type="dxa"/>
            <w:tcBorders>
              <w:top w:val="nil"/>
              <w:bottom w:val="nil"/>
            </w:tcBorders>
          </w:tcPr>
          <w:p w14:paraId="506BBF31" w14:textId="77777777" w:rsidR="003E49DA" w:rsidRPr="002D5AEE" w:rsidRDefault="003E49DA">
            <w:pPr>
              <w:pStyle w:val="Index1"/>
              <w:rPr>
                <w:color w:val="000000"/>
              </w:rPr>
            </w:pPr>
            <w:r w:rsidRPr="002D5AEE">
              <w:rPr>
                <w:color w:val="000000"/>
              </w:rPr>
              <w:t>24.55¢</w:t>
            </w:r>
          </w:p>
        </w:tc>
        <w:tc>
          <w:tcPr>
            <w:tcW w:w="2400" w:type="dxa"/>
            <w:tcBorders>
              <w:top w:val="nil"/>
              <w:bottom w:val="nil"/>
            </w:tcBorders>
          </w:tcPr>
          <w:p w14:paraId="50928A00" w14:textId="77777777" w:rsidR="003E49DA" w:rsidRPr="002D5AEE" w:rsidRDefault="003E49DA">
            <w:pPr>
              <w:pStyle w:val="Index1"/>
              <w:rPr>
                <w:color w:val="000000"/>
              </w:rPr>
            </w:pPr>
            <w:r w:rsidRPr="002D5AEE">
              <w:rPr>
                <w:color w:val="000000"/>
              </w:rPr>
              <w:t>27¢</w:t>
            </w:r>
          </w:p>
        </w:tc>
      </w:tr>
      <w:tr w:rsidR="003E49DA" w:rsidRPr="005E5885" w14:paraId="1CF6E41F" w14:textId="77777777" w:rsidTr="2C9B27AD">
        <w:tc>
          <w:tcPr>
            <w:tcW w:w="4200" w:type="dxa"/>
            <w:tcBorders>
              <w:top w:val="nil"/>
              <w:bottom w:val="nil"/>
            </w:tcBorders>
          </w:tcPr>
          <w:p w14:paraId="3FF5992A" w14:textId="77777777" w:rsidR="003E49DA" w:rsidRPr="002D5AEE" w:rsidRDefault="003E49DA" w:rsidP="2C9B27AD">
            <w:pPr>
              <w:pStyle w:val="Index1"/>
              <w:rPr>
                <w:color w:val="000000"/>
              </w:rPr>
            </w:pPr>
            <w:r w:rsidRPr="2C9B27AD">
              <w:rPr>
                <w:color w:val="000000" w:themeColor="text1"/>
              </w:rPr>
              <w:t xml:space="preserve">Charges for calls to an Australian fixed or mobile number – </w:t>
            </w:r>
            <w:proofErr w:type="gramStart"/>
            <w:r w:rsidRPr="2C9B27AD">
              <w:rPr>
                <w:color w:val="000000" w:themeColor="text1"/>
              </w:rPr>
              <w:t>at all times</w:t>
            </w:r>
            <w:proofErr w:type="gramEnd"/>
            <w:r w:rsidRPr="2C9B27AD">
              <w:rPr>
                <w:color w:val="000000" w:themeColor="text1"/>
              </w:rPr>
              <w:t xml:space="preserve"> – per 30 second block or part thereof</w:t>
            </w:r>
          </w:p>
        </w:tc>
        <w:tc>
          <w:tcPr>
            <w:tcW w:w="2280" w:type="dxa"/>
            <w:tcBorders>
              <w:top w:val="nil"/>
              <w:bottom w:val="nil"/>
            </w:tcBorders>
          </w:tcPr>
          <w:p w14:paraId="4C01C603" w14:textId="77777777" w:rsidR="003E49DA" w:rsidRPr="002D5AEE" w:rsidRDefault="003E49DA">
            <w:pPr>
              <w:pStyle w:val="Index1"/>
              <w:rPr>
                <w:color w:val="000000"/>
              </w:rPr>
            </w:pPr>
            <w:r w:rsidRPr="002D5AEE">
              <w:rPr>
                <w:color w:val="000000"/>
              </w:rPr>
              <w:t>16.36¢</w:t>
            </w:r>
          </w:p>
        </w:tc>
        <w:tc>
          <w:tcPr>
            <w:tcW w:w="2400" w:type="dxa"/>
            <w:tcBorders>
              <w:top w:val="nil"/>
              <w:bottom w:val="nil"/>
            </w:tcBorders>
          </w:tcPr>
          <w:p w14:paraId="7B162E30" w14:textId="77777777" w:rsidR="003E49DA" w:rsidRPr="002D5AEE" w:rsidRDefault="003E49DA">
            <w:pPr>
              <w:pStyle w:val="Index1"/>
              <w:rPr>
                <w:color w:val="000000"/>
              </w:rPr>
            </w:pPr>
            <w:r w:rsidRPr="002D5AEE">
              <w:rPr>
                <w:color w:val="000000"/>
              </w:rPr>
              <w:t>18¢</w:t>
            </w:r>
          </w:p>
        </w:tc>
      </w:tr>
      <w:tr w:rsidR="003E49DA" w:rsidRPr="005E5885" w14:paraId="0C12DD40" w14:textId="77777777" w:rsidTr="2C9B27AD">
        <w:tc>
          <w:tcPr>
            <w:tcW w:w="4200" w:type="dxa"/>
            <w:tcBorders>
              <w:top w:val="nil"/>
              <w:bottom w:val="single" w:sz="4" w:space="0" w:color="auto"/>
            </w:tcBorders>
          </w:tcPr>
          <w:p w14:paraId="469A3654" w14:textId="77777777" w:rsidR="003E49DA" w:rsidRPr="002D5AEE" w:rsidRDefault="003E49DA">
            <w:pPr>
              <w:pStyle w:val="Index1"/>
              <w:rPr>
                <w:color w:val="000000"/>
              </w:rPr>
            </w:pPr>
            <w:r w:rsidRPr="002D5AEE">
              <w:rPr>
                <w:color w:val="000000"/>
              </w:rPr>
              <w:t>Text messages to mobiles in Australia, per message sent, per recipient.</w:t>
            </w:r>
          </w:p>
        </w:tc>
        <w:tc>
          <w:tcPr>
            <w:tcW w:w="2280" w:type="dxa"/>
            <w:tcBorders>
              <w:top w:val="nil"/>
              <w:bottom w:val="single" w:sz="4" w:space="0" w:color="auto"/>
            </w:tcBorders>
          </w:tcPr>
          <w:p w14:paraId="25230FC8" w14:textId="77777777" w:rsidR="003E49DA" w:rsidRPr="002D5AEE" w:rsidRDefault="003E49DA">
            <w:pPr>
              <w:pStyle w:val="Index1"/>
              <w:rPr>
                <w:color w:val="000000"/>
              </w:rPr>
            </w:pPr>
          </w:p>
        </w:tc>
        <w:tc>
          <w:tcPr>
            <w:tcW w:w="2400" w:type="dxa"/>
            <w:tcBorders>
              <w:top w:val="nil"/>
              <w:bottom w:val="single" w:sz="4" w:space="0" w:color="auto"/>
            </w:tcBorders>
          </w:tcPr>
          <w:p w14:paraId="4D212846" w14:textId="77777777" w:rsidR="003E49DA" w:rsidRPr="002D5AEE" w:rsidRDefault="00E00827" w:rsidP="2C9B27AD">
            <w:pPr>
              <w:pStyle w:val="Index1"/>
              <w:rPr>
                <w:color w:val="000000"/>
              </w:rPr>
            </w:pPr>
            <w:r w:rsidRPr="2C9B27AD">
              <w:rPr>
                <w:color w:val="000000" w:themeColor="text1"/>
              </w:rPr>
              <w:t xml:space="preserve">Standard charges for text messages (SMS) in Australia apply, </w:t>
            </w:r>
            <w:proofErr w:type="gramStart"/>
            <w:r w:rsidRPr="2C9B27AD">
              <w:rPr>
                <w:color w:val="000000" w:themeColor="text1"/>
              </w:rPr>
              <w:t>The</w:t>
            </w:r>
            <w:proofErr w:type="gramEnd"/>
            <w:r w:rsidRPr="2C9B27AD">
              <w:rPr>
                <w:color w:val="000000" w:themeColor="text1"/>
              </w:rPr>
              <w:t xml:space="preserve"> terms and conditions for SMS are set out in Part E – SMS Messages and Email of the Telstra Mobile section of Our Customer Terms </w:t>
            </w:r>
          </w:p>
        </w:tc>
      </w:tr>
    </w:tbl>
    <w:p w14:paraId="4ABE8F3B" w14:textId="77777777" w:rsidR="003E49DA" w:rsidRPr="002D5AEE" w:rsidRDefault="003E49DA">
      <w:pPr>
        <w:rPr>
          <w:color w:val="000000"/>
          <w:lang w:val="en-US"/>
        </w:rPr>
      </w:pPr>
    </w:p>
    <w:p w14:paraId="0B89A001" w14:textId="77777777" w:rsidR="003E49DA" w:rsidRPr="002D5AEE" w:rsidRDefault="003E49DA">
      <w:pPr>
        <w:pStyle w:val="Indent1"/>
        <w:rPr>
          <w:color w:val="000000"/>
        </w:rPr>
      </w:pPr>
      <w:bookmarkStart w:id="3305" w:name="_Toc219773687"/>
      <w:bookmarkStart w:id="3306" w:name="_Toc261262816"/>
      <w:bookmarkStart w:id="3307" w:name="_Toc261450756"/>
      <w:bookmarkStart w:id="3308" w:name="_Toc261451205"/>
      <w:bookmarkStart w:id="3309" w:name="_Toc459561908"/>
      <w:bookmarkStart w:id="3310" w:name="_Toc492274716"/>
      <w:bookmarkStart w:id="3311" w:name="_Toc167194661"/>
      <w:r w:rsidRPr="002D5AEE">
        <w:rPr>
          <w:color w:val="000000"/>
        </w:rPr>
        <w:t xml:space="preserve">Call types payable from included </w:t>
      </w:r>
      <w:proofErr w:type="gramStart"/>
      <w:r w:rsidRPr="002D5AEE">
        <w:rPr>
          <w:color w:val="000000"/>
        </w:rPr>
        <w:t>allowance</w:t>
      </w:r>
      <w:bookmarkEnd w:id="3305"/>
      <w:bookmarkEnd w:id="3306"/>
      <w:bookmarkEnd w:id="3307"/>
      <w:bookmarkEnd w:id="3308"/>
      <w:bookmarkEnd w:id="3309"/>
      <w:bookmarkEnd w:id="3310"/>
      <w:bookmarkEnd w:id="3311"/>
      <w:proofErr w:type="gramEnd"/>
    </w:p>
    <w:p w14:paraId="39CC0A79" w14:textId="77777777" w:rsidR="003E49DA" w:rsidRPr="002D5AEE" w:rsidRDefault="003E49DA" w:rsidP="2C9B27AD">
      <w:pPr>
        <w:pStyle w:val="Heading2"/>
        <w:rPr>
          <w:rFonts w:eastAsia="Arial Unicode MS"/>
          <w:color w:val="000000"/>
        </w:rPr>
      </w:pPr>
      <w:r w:rsidRPr="2C9B27AD">
        <w:rPr>
          <w:rFonts w:eastAsia="Arial Unicode MS"/>
          <w:color w:val="000000" w:themeColor="text1"/>
        </w:rPr>
        <w:t xml:space="preserve">The following eligible calls may be paid for from your included allowance:  Most national direct dial voice calls (which includes calls to fixed and mobile numbers in Australia), calls prefixed with 130, 131, 132, 133, 1340, 1342, 1343, 1344, 1345, 1346, 1347, 1348, 1349, 135, 136, 137, 138 or 139 , national direct data calls, national direct fax calls, national standard mobile originating text messages, </w:t>
      </w:r>
      <w:proofErr w:type="spellStart"/>
      <w:r w:rsidRPr="2C9B27AD">
        <w:rPr>
          <w:rFonts w:eastAsia="Arial Unicode MS"/>
          <w:color w:val="000000" w:themeColor="text1"/>
        </w:rPr>
        <w:t>MessageBank</w:t>
      </w:r>
      <w:proofErr w:type="spellEnd"/>
      <w:r w:rsidRPr="2C9B27AD">
        <w:rPr>
          <w:rFonts w:eastAsia="Arial Unicode MS"/>
          <w:color w:val="000000" w:themeColor="text1"/>
        </w:rPr>
        <w:t xml:space="preserve"> diversion and retrieval charges (voice only) and any other calls determined as eligible by us.</w:t>
      </w:r>
    </w:p>
    <w:p w14:paraId="63BAA211" w14:textId="77777777" w:rsidR="003E49DA" w:rsidRPr="002D5AEE" w:rsidRDefault="003E49DA">
      <w:pPr>
        <w:pStyle w:val="Indent1"/>
        <w:rPr>
          <w:color w:val="000000"/>
        </w:rPr>
      </w:pPr>
      <w:bookmarkStart w:id="3312" w:name="_Toc219773688"/>
      <w:bookmarkStart w:id="3313" w:name="_Toc261262817"/>
      <w:bookmarkStart w:id="3314" w:name="_Toc261450757"/>
      <w:bookmarkStart w:id="3315" w:name="_Toc261451206"/>
      <w:bookmarkStart w:id="3316" w:name="_Toc459561909"/>
      <w:bookmarkStart w:id="3317" w:name="_Toc492274717"/>
      <w:bookmarkStart w:id="3318" w:name="_Toc167194662"/>
      <w:r w:rsidRPr="002D5AEE">
        <w:rPr>
          <w:color w:val="000000"/>
        </w:rPr>
        <w:lastRenderedPageBreak/>
        <w:t xml:space="preserve">Call types excluded from included </w:t>
      </w:r>
      <w:proofErr w:type="gramStart"/>
      <w:r w:rsidRPr="002D5AEE">
        <w:rPr>
          <w:color w:val="000000"/>
        </w:rPr>
        <w:t>allowance</w:t>
      </w:r>
      <w:bookmarkEnd w:id="3312"/>
      <w:bookmarkEnd w:id="3313"/>
      <w:bookmarkEnd w:id="3314"/>
      <w:bookmarkEnd w:id="3315"/>
      <w:bookmarkEnd w:id="3316"/>
      <w:bookmarkEnd w:id="3317"/>
      <w:bookmarkEnd w:id="3318"/>
      <w:proofErr w:type="gramEnd"/>
    </w:p>
    <w:p w14:paraId="09E8456A" w14:textId="77777777" w:rsidR="003E49DA" w:rsidRPr="002D5AEE" w:rsidRDefault="003E49DA" w:rsidP="2C9B27AD">
      <w:pPr>
        <w:pStyle w:val="Heading2"/>
        <w:rPr>
          <w:color w:val="000000"/>
        </w:rPr>
      </w:pPr>
      <w:r w:rsidRPr="2C9B27AD">
        <w:rPr>
          <w:rFonts w:eastAsia="Arial Unicode MS"/>
          <w:color w:val="000000" w:themeColor="text1"/>
        </w:rPr>
        <w:t xml:space="preserve">Some call and usage types are not eligible to be covered by your included allowance such as video calls, directory assistance calls to 1225, 1236, 124124, 12488, 125125, 12522, 12555 or 1268, GPRS data calls, operator assisted calls, premium number calls (such as ‘19xx’ and ‘18xx’ and ‘13xx’ calls) not listed above as eligible calls, some calls to 12xx, Premium SMS, international number calls, picture and video messages, calls made and received while overseas, Push to Talk calls, 1234 calls, third party content charges, </w:t>
      </w:r>
      <w:proofErr w:type="spellStart"/>
      <w:r w:rsidRPr="2C9B27AD">
        <w:rPr>
          <w:rFonts w:eastAsia="Arial Unicode MS"/>
          <w:color w:val="000000" w:themeColor="text1"/>
        </w:rPr>
        <w:t>PocketNews</w:t>
      </w:r>
      <w:proofErr w:type="spellEnd"/>
      <w:r w:rsidRPr="2C9B27AD">
        <w:rPr>
          <w:rFonts w:eastAsia="Arial Unicode MS"/>
          <w:color w:val="000000" w:themeColor="text1"/>
        </w:rPr>
        <w:t xml:space="preserve">, video </w:t>
      </w:r>
      <w:proofErr w:type="spellStart"/>
      <w:r w:rsidRPr="2C9B27AD">
        <w:rPr>
          <w:rFonts w:eastAsia="Arial Unicode MS"/>
          <w:color w:val="000000" w:themeColor="text1"/>
        </w:rPr>
        <w:t>MessageBank</w:t>
      </w:r>
      <w:proofErr w:type="spellEnd"/>
      <w:r w:rsidRPr="2C9B27AD">
        <w:rPr>
          <w:rFonts w:eastAsia="Arial Unicode MS"/>
          <w:color w:val="000000" w:themeColor="text1"/>
        </w:rPr>
        <w:t xml:space="preserve"> diversion and retrieval charges, , calls to satellite numbers, service calls and information calls .  You must pay for all calls and usage that is not eligible and such calls and usage will not be paid for from your included allowance.</w:t>
      </w:r>
    </w:p>
    <w:p w14:paraId="2EBBA1D1" w14:textId="77777777" w:rsidR="003E49DA" w:rsidRPr="002D5AEE" w:rsidRDefault="003E49DA">
      <w:pPr>
        <w:pStyle w:val="Heading1"/>
        <w:pageBreakBefore w:val="0"/>
        <w:rPr>
          <w:color w:val="000000"/>
        </w:rPr>
      </w:pPr>
      <w:bookmarkStart w:id="3319" w:name="_Toc244488206"/>
      <w:bookmarkStart w:id="3320" w:name="_Toc261262818"/>
      <w:bookmarkStart w:id="3321" w:name="_Toc261450758"/>
      <w:bookmarkStart w:id="3322" w:name="_Toc261451207"/>
      <w:bookmarkStart w:id="3323" w:name="_Toc459561910"/>
      <w:bookmarkStart w:id="3324" w:name="_Toc492274718"/>
      <w:bookmarkStart w:id="3325" w:name="_Toc167194663"/>
      <w:r w:rsidRPr="002D5AEE">
        <w:rPr>
          <w:color w:val="000000"/>
        </w:rPr>
        <w:t>New Ultimate Plans</w:t>
      </w:r>
      <w:bookmarkEnd w:id="3319"/>
      <w:bookmarkEnd w:id="3320"/>
      <w:bookmarkEnd w:id="3321"/>
      <w:bookmarkEnd w:id="3322"/>
      <w:bookmarkEnd w:id="3323"/>
      <w:bookmarkEnd w:id="3324"/>
      <w:bookmarkEnd w:id="3325"/>
    </w:p>
    <w:p w14:paraId="6F3B8C24" w14:textId="77777777" w:rsidR="003E49DA" w:rsidRPr="002D5AEE" w:rsidRDefault="003E49DA">
      <w:pPr>
        <w:pStyle w:val="Heading2"/>
        <w:numPr>
          <w:ilvl w:val="0"/>
          <w:numId w:val="0"/>
        </w:numPr>
        <w:ind w:left="720"/>
        <w:rPr>
          <w:color w:val="000000"/>
        </w:rPr>
      </w:pPr>
      <w:r w:rsidRPr="002D5AEE">
        <w:rPr>
          <w:b/>
          <w:color w:val="000000"/>
          <w:szCs w:val="23"/>
        </w:rPr>
        <w:t>The New Ultimate Plans are no longer available for new connections or recontracting from 11 May 2010.</w:t>
      </w:r>
    </w:p>
    <w:p w14:paraId="5A7C2A47" w14:textId="77777777" w:rsidR="003E49DA" w:rsidRPr="002D5AEE" w:rsidRDefault="003E49DA">
      <w:pPr>
        <w:pStyle w:val="Heading2"/>
        <w:rPr>
          <w:color w:val="000000"/>
          <w:lang w:val="en-US"/>
        </w:rPr>
      </w:pPr>
      <w:r w:rsidRPr="002D5AEE">
        <w:rPr>
          <w:color w:val="000000"/>
        </w:rPr>
        <w:t xml:space="preserve">The New Ultimate Plans are available on a </w:t>
      </w:r>
      <w:proofErr w:type="gramStart"/>
      <w:r w:rsidRPr="002D5AEE">
        <w:rPr>
          <w:color w:val="000000"/>
        </w:rPr>
        <w:t>12 or 24 month</w:t>
      </w:r>
      <w:proofErr w:type="gramEnd"/>
      <w:r w:rsidRPr="002D5AEE">
        <w:rPr>
          <w:color w:val="000000"/>
        </w:rPr>
        <w:t xml:space="preserve"> fixed term basis or on a casual (month to month) basis.</w:t>
      </w:r>
    </w:p>
    <w:p w14:paraId="686EC087" w14:textId="77777777" w:rsidR="003E49DA" w:rsidRPr="002D5AEE" w:rsidRDefault="003E49DA">
      <w:pPr>
        <w:pStyle w:val="Heading2"/>
        <w:rPr>
          <w:color w:val="000000"/>
          <w:lang w:val="en-US"/>
        </w:rPr>
      </w:pPr>
      <w:r w:rsidRPr="002D5AEE">
        <w:rPr>
          <w:color w:val="000000"/>
          <w:lang w:val="en-US"/>
        </w:rPr>
        <w:t xml:space="preserve">The </w:t>
      </w:r>
      <w:r w:rsidRPr="002D5AEE">
        <w:rPr>
          <w:color w:val="000000"/>
        </w:rPr>
        <w:t>New Ultimate Plans are</w:t>
      </w:r>
      <w:r w:rsidRPr="002D5AEE">
        <w:rPr>
          <w:color w:val="000000"/>
          <w:lang w:val="en-US"/>
        </w:rPr>
        <w:t xml:space="preserve"> not available with any other Telstra mobile offer unless specified by us.</w:t>
      </w:r>
    </w:p>
    <w:p w14:paraId="7BDCF9F8" w14:textId="77777777" w:rsidR="003E49DA" w:rsidRPr="002D5AEE" w:rsidRDefault="003E49DA">
      <w:pPr>
        <w:pStyle w:val="Heading2"/>
        <w:rPr>
          <w:color w:val="000000"/>
          <w:lang w:val="en-US"/>
        </w:rPr>
      </w:pPr>
      <w:r w:rsidRPr="002D5AEE">
        <w:rPr>
          <w:color w:val="000000"/>
          <w:lang w:val="en-US"/>
        </w:rPr>
        <w:t xml:space="preserve">To be eligible for a </w:t>
      </w:r>
      <w:r w:rsidRPr="002D5AEE">
        <w:rPr>
          <w:color w:val="000000"/>
        </w:rPr>
        <w:t xml:space="preserve">New Ultimate Plan, </w:t>
      </w:r>
      <w:proofErr w:type="spellStart"/>
      <w:r w:rsidRPr="002D5AEE">
        <w:rPr>
          <w:color w:val="000000"/>
        </w:rPr>
        <w:t>yo</w:t>
      </w:r>
      <w:proofErr w:type="spellEnd"/>
      <w:r w:rsidRPr="002D5AEE">
        <w:rPr>
          <w:color w:val="000000"/>
          <w:lang w:val="en-US"/>
        </w:rPr>
        <w:t xml:space="preserve">u must connect to and maintain a $10, $29 or $59 per month Browsing Pack for the duration of your </w:t>
      </w:r>
      <w:r w:rsidRPr="002D5AEE">
        <w:rPr>
          <w:color w:val="000000"/>
        </w:rPr>
        <w:t xml:space="preserve">New Ultimate Plans </w:t>
      </w:r>
      <w:r w:rsidRPr="002D5AEE">
        <w:rPr>
          <w:color w:val="000000"/>
          <w:lang w:val="en-US"/>
        </w:rPr>
        <w:t xml:space="preserve">minimum term.  For terms relating to Browsing Pack, see </w:t>
      </w:r>
      <w:hyperlink r:id="rId272" w:history="1">
        <w:r w:rsidRPr="002D5AEE">
          <w:rPr>
            <w:rStyle w:val="Hyperlink"/>
            <w:color w:val="000000"/>
            <w:lang w:val="en-US"/>
          </w:rPr>
          <w:t>Part G - Data Services of the Telstra Mobiles section of Our Customer Terms.</w:t>
        </w:r>
      </w:hyperlink>
    </w:p>
    <w:p w14:paraId="676E93C1" w14:textId="77777777" w:rsidR="003E49DA" w:rsidRPr="002D5AEE" w:rsidRDefault="003E49DA">
      <w:pPr>
        <w:pStyle w:val="Indent1"/>
        <w:rPr>
          <w:color w:val="000000"/>
          <w:lang w:val="en-US"/>
        </w:rPr>
      </w:pPr>
      <w:bookmarkStart w:id="3326" w:name="_Toc244488207"/>
      <w:bookmarkStart w:id="3327" w:name="_Toc261262819"/>
      <w:bookmarkStart w:id="3328" w:name="_Toc261450759"/>
      <w:bookmarkStart w:id="3329" w:name="_Toc261451208"/>
      <w:bookmarkStart w:id="3330" w:name="_Toc459561911"/>
      <w:bookmarkStart w:id="3331" w:name="_Toc492274719"/>
      <w:bookmarkStart w:id="3332" w:name="_Toc167194664"/>
      <w:r w:rsidRPr="002D5AEE">
        <w:rPr>
          <w:color w:val="000000"/>
          <w:lang w:val="en-US"/>
        </w:rPr>
        <w:t>Early termination charges</w:t>
      </w:r>
      <w:bookmarkEnd w:id="3326"/>
      <w:bookmarkEnd w:id="3327"/>
      <w:bookmarkEnd w:id="3328"/>
      <w:bookmarkEnd w:id="3329"/>
      <w:bookmarkEnd w:id="3330"/>
      <w:bookmarkEnd w:id="3331"/>
      <w:bookmarkEnd w:id="3332"/>
    </w:p>
    <w:p w14:paraId="18274C46" w14:textId="77777777" w:rsidR="003E49DA" w:rsidRPr="002D5AEE" w:rsidRDefault="003E49DA">
      <w:pPr>
        <w:pStyle w:val="Heading2"/>
        <w:rPr>
          <w:color w:val="000000"/>
          <w:lang w:val="en-US"/>
        </w:rPr>
      </w:pPr>
      <w:r w:rsidRPr="002D5AEE">
        <w:rPr>
          <w:color w:val="000000"/>
          <w:lang w:val="en-US"/>
        </w:rPr>
        <w:t>You must pay an early termination charge (“</w:t>
      </w:r>
      <w:r w:rsidRPr="002D5AEE">
        <w:rPr>
          <w:b/>
          <w:color w:val="000000"/>
          <w:lang w:val="en-US"/>
        </w:rPr>
        <w:t>ETC</w:t>
      </w:r>
      <w:r w:rsidRPr="002D5AEE">
        <w:rPr>
          <w:color w:val="000000"/>
          <w:lang w:val="en-US"/>
        </w:rPr>
        <w:t>”) if, at any time during your minimum term:</w:t>
      </w:r>
    </w:p>
    <w:p w14:paraId="36A5E841" w14:textId="77777777" w:rsidR="003E49DA" w:rsidRPr="002D5AEE" w:rsidRDefault="003E49DA" w:rsidP="2C9B27AD">
      <w:pPr>
        <w:pStyle w:val="Heading3"/>
        <w:rPr>
          <w:color w:val="000000"/>
        </w:rPr>
      </w:pPr>
      <w:r w:rsidRPr="2C9B27AD">
        <w:rPr>
          <w:color w:val="000000" w:themeColor="text1"/>
        </w:rPr>
        <w:t>you cancel your mobile service (other than as a result of our material breach</w:t>
      </w:r>
      <w:proofErr w:type="gramStart"/>
      <w:r w:rsidRPr="2C9B27AD">
        <w:rPr>
          <w:color w:val="000000" w:themeColor="text1"/>
        </w:rPr>
        <w:t>);</w:t>
      </w:r>
      <w:proofErr w:type="gramEnd"/>
      <w:r w:rsidRPr="2C9B27AD">
        <w:rPr>
          <w:color w:val="000000" w:themeColor="text1"/>
        </w:rPr>
        <w:t xml:space="preserve"> </w:t>
      </w:r>
    </w:p>
    <w:p w14:paraId="15CBE2C1" w14:textId="77777777" w:rsidR="003E49DA" w:rsidRPr="002D5AEE" w:rsidRDefault="003E49DA">
      <w:pPr>
        <w:pStyle w:val="Heading3"/>
        <w:rPr>
          <w:color w:val="000000"/>
          <w:lang w:val="en-US"/>
        </w:rPr>
      </w:pPr>
      <w:r w:rsidRPr="002D5AEE">
        <w:rPr>
          <w:color w:val="000000"/>
        </w:rPr>
        <w:t>we cancel your mobile service because you are in material breach; or</w:t>
      </w:r>
    </w:p>
    <w:p w14:paraId="49C6B11F" w14:textId="77777777" w:rsidR="003E49DA" w:rsidRPr="002D5AEE" w:rsidRDefault="003E49DA">
      <w:pPr>
        <w:pStyle w:val="Heading3"/>
        <w:rPr>
          <w:color w:val="000000"/>
          <w:lang w:val="en-US"/>
        </w:rPr>
      </w:pPr>
      <w:r w:rsidRPr="002D5AEE">
        <w:rPr>
          <w:color w:val="000000"/>
          <w:lang w:val="en-US"/>
        </w:rPr>
        <w:t xml:space="preserve">you take up any other plan. </w:t>
      </w:r>
    </w:p>
    <w:p w14:paraId="6685D624" w14:textId="77777777" w:rsidR="003E49DA" w:rsidRPr="002D5AEE" w:rsidRDefault="003E49DA">
      <w:pPr>
        <w:pStyle w:val="Heading2"/>
        <w:rPr>
          <w:color w:val="000000"/>
          <w:lang w:val="en-US"/>
        </w:rPr>
      </w:pPr>
      <w:r w:rsidRPr="002D5AEE">
        <w:rPr>
          <w:color w:val="000000"/>
        </w:rPr>
        <w:t xml:space="preserve">The amount of any </w:t>
      </w:r>
      <w:r w:rsidRPr="002D5AEE">
        <w:rPr>
          <w:rFonts w:cs="Arial"/>
          <w:color w:val="000000"/>
        </w:rPr>
        <w:t>ETC</w:t>
      </w:r>
      <w:r w:rsidRPr="002D5AEE">
        <w:rPr>
          <w:color w:val="000000"/>
        </w:rPr>
        <w:t xml:space="preserve"> payable is calculated in accordance with the formula in section 3 of this part.  </w:t>
      </w:r>
    </w:p>
    <w:p w14:paraId="377501CA" w14:textId="77777777" w:rsidR="003E49DA" w:rsidRPr="002D5AEE" w:rsidRDefault="003E49DA">
      <w:pPr>
        <w:ind w:left="720"/>
        <w:rPr>
          <w:color w:val="000000"/>
          <w:lang w:val="en-US"/>
        </w:rPr>
      </w:pPr>
    </w:p>
    <w:tbl>
      <w:tblPr>
        <w:tblW w:w="8246" w:type="dxa"/>
        <w:tblInd w:w="817" w:type="dxa"/>
        <w:tblLook w:val="0000" w:firstRow="0" w:lastRow="0" w:firstColumn="0" w:lastColumn="0" w:noHBand="0" w:noVBand="0"/>
      </w:tblPr>
      <w:tblGrid>
        <w:gridCol w:w="2126"/>
        <w:gridCol w:w="3001"/>
        <w:gridCol w:w="3119"/>
      </w:tblGrid>
      <w:tr w:rsidR="005E5885" w:rsidRPr="005E5885" w14:paraId="4250068A" w14:textId="77777777" w:rsidTr="00EC2F24">
        <w:trPr>
          <w:trHeight w:val="255"/>
        </w:trPr>
        <w:tc>
          <w:tcPr>
            <w:tcW w:w="2126" w:type="dxa"/>
            <w:tcBorders>
              <w:top w:val="single" w:sz="4" w:space="0" w:color="auto"/>
              <w:left w:val="single" w:sz="4" w:space="0" w:color="auto"/>
              <w:bottom w:val="single" w:sz="4" w:space="0" w:color="auto"/>
              <w:right w:val="single" w:sz="4" w:space="0" w:color="auto"/>
            </w:tcBorders>
            <w:shd w:val="clear" w:color="auto" w:fill="000000"/>
            <w:noWrap/>
            <w:vAlign w:val="bottom"/>
          </w:tcPr>
          <w:p w14:paraId="1ED26CA4" w14:textId="77777777" w:rsidR="003E49DA" w:rsidRPr="00E72F1F" w:rsidRDefault="003E49DA">
            <w:pPr>
              <w:jc w:val="center"/>
              <w:rPr>
                <w:rFonts w:ascii="Arial" w:hAnsi="Arial" w:cs="Arial"/>
                <w:b/>
                <w:bCs/>
                <w:color w:val="FFFFFF" w:themeColor="background1"/>
                <w:sz w:val="20"/>
              </w:rPr>
            </w:pPr>
            <w:r w:rsidRPr="00E72F1F">
              <w:rPr>
                <w:rFonts w:ascii="Arial" w:hAnsi="Arial" w:cs="Arial"/>
                <w:b/>
                <w:bCs/>
                <w:color w:val="FFFFFF" w:themeColor="background1"/>
                <w:sz w:val="20"/>
              </w:rPr>
              <w:t>New Ultimate Plan Minimum Monthly Access Spend Component</w:t>
            </w:r>
          </w:p>
        </w:tc>
        <w:tc>
          <w:tcPr>
            <w:tcW w:w="3001" w:type="dxa"/>
            <w:tcBorders>
              <w:top w:val="single" w:sz="4" w:space="0" w:color="auto"/>
              <w:left w:val="nil"/>
              <w:bottom w:val="single" w:sz="4" w:space="0" w:color="auto"/>
              <w:right w:val="single" w:sz="4" w:space="0" w:color="auto"/>
            </w:tcBorders>
            <w:shd w:val="clear" w:color="auto" w:fill="000000"/>
            <w:noWrap/>
            <w:vAlign w:val="bottom"/>
          </w:tcPr>
          <w:p w14:paraId="099E8348" w14:textId="77777777" w:rsidR="003E49DA" w:rsidRPr="00E72F1F" w:rsidRDefault="003E49DA">
            <w:pPr>
              <w:jc w:val="center"/>
              <w:rPr>
                <w:rFonts w:ascii="Arial" w:hAnsi="Arial" w:cs="Arial"/>
                <w:b/>
                <w:bCs/>
                <w:color w:val="FFFFFF" w:themeColor="background1"/>
                <w:sz w:val="20"/>
              </w:rPr>
            </w:pPr>
            <w:r w:rsidRPr="00E72F1F">
              <w:rPr>
                <w:rFonts w:ascii="Arial" w:hAnsi="Arial" w:cs="Arial"/>
                <w:b/>
                <w:bCs/>
                <w:color w:val="FFFFFF" w:themeColor="background1"/>
                <w:sz w:val="20"/>
              </w:rPr>
              <w:t xml:space="preserve">Base ETC </w:t>
            </w:r>
            <w:r w:rsidRPr="00E72F1F">
              <w:rPr>
                <w:rFonts w:ascii="Arial" w:hAnsi="Arial" w:cs="Arial"/>
                <w:b/>
                <w:bCs/>
                <w:color w:val="FFFFFF" w:themeColor="background1"/>
                <w:sz w:val="20"/>
              </w:rPr>
              <w:br/>
              <w:t>(12 months)</w:t>
            </w:r>
          </w:p>
        </w:tc>
        <w:tc>
          <w:tcPr>
            <w:tcW w:w="3119" w:type="dxa"/>
            <w:tcBorders>
              <w:top w:val="single" w:sz="4" w:space="0" w:color="auto"/>
              <w:left w:val="nil"/>
              <w:bottom w:val="single" w:sz="4" w:space="0" w:color="auto"/>
              <w:right w:val="single" w:sz="4" w:space="0" w:color="auto"/>
            </w:tcBorders>
            <w:shd w:val="clear" w:color="auto" w:fill="000000"/>
            <w:noWrap/>
            <w:vAlign w:val="bottom"/>
          </w:tcPr>
          <w:p w14:paraId="211F215F" w14:textId="77777777" w:rsidR="003E49DA" w:rsidRPr="00E72F1F" w:rsidRDefault="003E49DA">
            <w:pPr>
              <w:jc w:val="center"/>
              <w:rPr>
                <w:rFonts w:ascii="Arial" w:hAnsi="Arial" w:cs="Arial"/>
                <w:b/>
                <w:bCs/>
                <w:color w:val="FFFFFF" w:themeColor="background1"/>
                <w:sz w:val="20"/>
              </w:rPr>
            </w:pPr>
            <w:r w:rsidRPr="00E72F1F">
              <w:rPr>
                <w:rFonts w:ascii="Arial" w:hAnsi="Arial" w:cs="Arial"/>
                <w:b/>
                <w:bCs/>
                <w:color w:val="FFFFFF" w:themeColor="background1"/>
                <w:sz w:val="20"/>
              </w:rPr>
              <w:t xml:space="preserve">Base ETC </w:t>
            </w:r>
            <w:r w:rsidRPr="00E72F1F">
              <w:rPr>
                <w:rFonts w:ascii="Arial" w:hAnsi="Arial" w:cs="Arial"/>
                <w:b/>
                <w:bCs/>
                <w:color w:val="FFFFFF" w:themeColor="background1"/>
                <w:sz w:val="20"/>
              </w:rPr>
              <w:br/>
              <w:t>(24 Months)</w:t>
            </w:r>
          </w:p>
        </w:tc>
      </w:tr>
      <w:tr w:rsidR="005E5885" w:rsidRPr="005E5885" w14:paraId="164D7514" w14:textId="77777777" w:rsidTr="00EC2F24">
        <w:trPr>
          <w:trHeight w:val="25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1317AB7C"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lastRenderedPageBreak/>
              <w:t>$45</w:t>
            </w:r>
          </w:p>
        </w:tc>
        <w:tc>
          <w:tcPr>
            <w:tcW w:w="3001" w:type="dxa"/>
            <w:tcBorders>
              <w:top w:val="nil"/>
              <w:left w:val="nil"/>
              <w:bottom w:val="single" w:sz="4" w:space="0" w:color="auto"/>
              <w:right w:val="single" w:sz="4" w:space="0" w:color="auto"/>
            </w:tcBorders>
            <w:shd w:val="clear" w:color="auto" w:fill="auto"/>
            <w:noWrap/>
            <w:vAlign w:val="bottom"/>
          </w:tcPr>
          <w:p w14:paraId="0E1A753D"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$540</w:t>
            </w:r>
          </w:p>
        </w:tc>
        <w:tc>
          <w:tcPr>
            <w:tcW w:w="3119" w:type="dxa"/>
            <w:tcBorders>
              <w:top w:val="nil"/>
              <w:left w:val="nil"/>
              <w:bottom w:val="single" w:sz="4" w:space="0" w:color="auto"/>
              <w:right w:val="single" w:sz="4" w:space="0" w:color="auto"/>
            </w:tcBorders>
            <w:shd w:val="clear" w:color="auto" w:fill="auto"/>
            <w:noWrap/>
            <w:vAlign w:val="bottom"/>
          </w:tcPr>
          <w:p w14:paraId="281059B0"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$1,080</w:t>
            </w:r>
          </w:p>
        </w:tc>
      </w:tr>
      <w:tr w:rsidR="005E5885" w:rsidRPr="005E5885" w14:paraId="0CF7609A" w14:textId="77777777" w:rsidTr="00EC2F24">
        <w:trPr>
          <w:trHeight w:val="25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34914653"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$75</w:t>
            </w:r>
          </w:p>
        </w:tc>
        <w:tc>
          <w:tcPr>
            <w:tcW w:w="3001" w:type="dxa"/>
            <w:tcBorders>
              <w:top w:val="nil"/>
              <w:left w:val="nil"/>
              <w:bottom w:val="single" w:sz="4" w:space="0" w:color="auto"/>
              <w:right w:val="single" w:sz="4" w:space="0" w:color="auto"/>
            </w:tcBorders>
            <w:shd w:val="clear" w:color="auto" w:fill="auto"/>
            <w:noWrap/>
            <w:vAlign w:val="bottom"/>
          </w:tcPr>
          <w:p w14:paraId="4443B19F"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$900</w:t>
            </w:r>
          </w:p>
        </w:tc>
        <w:tc>
          <w:tcPr>
            <w:tcW w:w="3119" w:type="dxa"/>
            <w:tcBorders>
              <w:top w:val="nil"/>
              <w:left w:val="nil"/>
              <w:bottom w:val="single" w:sz="4" w:space="0" w:color="auto"/>
              <w:right w:val="single" w:sz="4" w:space="0" w:color="auto"/>
            </w:tcBorders>
            <w:shd w:val="clear" w:color="auto" w:fill="auto"/>
            <w:noWrap/>
            <w:vAlign w:val="bottom"/>
          </w:tcPr>
          <w:p w14:paraId="740207EF"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$1,800</w:t>
            </w:r>
          </w:p>
        </w:tc>
      </w:tr>
      <w:tr w:rsidR="005E5885" w:rsidRPr="005E5885" w14:paraId="7D0092EB" w14:textId="77777777" w:rsidTr="00EC2F24">
        <w:trPr>
          <w:trHeight w:val="25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0941A254"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$100</w:t>
            </w:r>
          </w:p>
        </w:tc>
        <w:tc>
          <w:tcPr>
            <w:tcW w:w="3001" w:type="dxa"/>
            <w:tcBorders>
              <w:top w:val="nil"/>
              <w:left w:val="nil"/>
              <w:bottom w:val="single" w:sz="4" w:space="0" w:color="auto"/>
              <w:right w:val="single" w:sz="4" w:space="0" w:color="auto"/>
            </w:tcBorders>
            <w:shd w:val="clear" w:color="auto" w:fill="auto"/>
            <w:noWrap/>
            <w:vAlign w:val="bottom"/>
          </w:tcPr>
          <w:p w14:paraId="35FD34B4"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$1,200</w:t>
            </w:r>
          </w:p>
        </w:tc>
        <w:tc>
          <w:tcPr>
            <w:tcW w:w="3119" w:type="dxa"/>
            <w:tcBorders>
              <w:top w:val="nil"/>
              <w:left w:val="nil"/>
              <w:bottom w:val="single" w:sz="4" w:space="0" w:color="auto"/>
              <w:right w:val="single" w:sz="4" w:space="0" w:color="auto"/>
            </w:tcBorders>
            <w:shd w:val="clear" w:color="auto" w:fill="auto"/>
            <w:noWrap/>
            <w:vAlign w:val="bottom"/>
          </w:tcPr>
          <w:p w14:paraId="4DDB9C1B"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$2,400</w:t>
            </w:r>
          </w:p>
        </w:tc>
      </w:tr>
    </w:tbl>
    <w:p w14:paraId="1A113CC8" w14:textId="77777777" w:rsidR="003E49DA" w:rsidRPr="002D5AEE" w:rsidRDefault="003E49DA">
      <w:pPr>
        <w:rPr>
          <w:rFonts w:eastAsia="Arial"/>
          <w:color w:val="000000"/>
        </w:rPr>
      </w:pPr>
    </w:p>
    <w:p w14:paraId="22557E6E" w14:textId="77777777" w:rsidR="003E49DA" w:rsidRPr="002D5AEE" w:rsidRDefault="003E49DA">
      <w:pPr>
        <w:rPr>
          <w:color w:val="000000"/>
          <w:lang w:val="en-US"/>
        </w:rPr>
      </w:pPr>
    </w:p>
    <w:p w14:paraId="44DFF729" w14:textId="77777777" w:rsidR="003E49DA" w:rsidRPr="002D5AEE" w:rsidRDefault="003E49DA">
      <w:pPr>
        <w:pStyle w:val="Heading2"/>
        <w:numPr>
          <w:ilvl w:val="0"/>
          <w:numId w:val="0"/>
        </w:numPr>
        <w:ind w:left="720"/>
        <w:rPr>
          <w:color w:val="000000"/>
          <w:lang w:val="en-US"/>
        </w:rPr>
      </w:pPr>
      <w:r w:rsidRPr="002D5AEE">
        <w:rPr>
          <w:rFonts w:ascii="Arial" w:hAnsi="Arial" w:cs="Arial"/>
          <w:b/>
          <w:color w:val="000000"/>
          <w:sz w:val="21"/>
          <w:szCs w:val="21"/>
          <w:lang w:val="en-US"/>
        </w:rPr>
        <w:t xml:space="preserve">Changing your plan </w:t>
      </w:r>
    </w:p>
    <w:p w14:paraId="5F19B862" w14:textId="77777777" w:rsidR="003E49DA" w:rsidRPr="002D5AEE" w:rsidRDefault="003E49DA">
      <w:pPr>
        <w:pStyle w:val="Heading2"/>
        <w:rPr>
          <w:color w:val="000000"/>
          <w:lang w:val="en-US"/>
        </w:rPr>
      </w:pPr>
      <w:r w:rsidRPr="002D5AEE">
        <w:rPr>
          <w:color w:val="000000"/>
          <w:lang w:val="en-US"/>
        </w:rPr>
        <w:t xml:space="preserve">We may allow you to move to another plan during your minimum term.  However, you will need to restart your minimum term, pay an ETC and, if you move to another plan with a fixed minimum term and a lower monthly access fee, you also need to pay a $50 </w:t>
      </w:r>
      <w:r w:rsidR="00656F14" w:rsidRPr="002D5AEE">
        <w:rPr>
          <w:color w:val="000000"/>
          <w:lang w:val="en-US"/>
        </w:rPr>
        <w:t xml:space="preserve">Early </w:t>
      </w:r>
      <w:proofErr w:type="spellStart"/>
      <w:r w:rsidR="00656F14" w:rsidRPr="002D5AEE">
        <w:rPr>
          <w:color w:val="000000"/>
          <w:lang w:val="en-US"/>
        </w:rPr>
        <w:t>Recontracting</w:t>
      </w:r>
      <w:proofErr w:type="spellEnd"/>
      <w:r w:rsidR="00656F14" w:rsidRPr="002D5AEE">
        <w:rPr>
          <w:color w:val="000000"/>
          <w:lang w:val="en-US"/>
        </w:rPr>
        <w:t xml:space="preserve"> Fee</w:t>
      </w:r>
      <w:r w:rsidRPr="002D5AEE">
        <w:rPr>
          <w:color w:val="000000"/>
          <w:lang w:val="en-US"/>
        </w:rPr>
        <w:t>.</w:t>
      </w:r>
    </w:p>
    <w:p w14:paraId="78C3754B" w14:textId="77777777" w:rsidR="00E01EE8" w:rsidRPr="002D5AEE" w:rsidRDefault="00E01EE8">
      <w:pPr>
        <w:pStyle w:val="Heading2"/>
        <w:rPr>
          <w:color w:val="000000"/>
          <w:lang w:val="en-US"/>
        </w:rPr>
      </w:pPr>
      <w:r w:rsidRPr="002D5AEE">
        <w:rPr>
          <w:color w:val="000000"/>
          <w:lang w:val="en-US"/>
        </w:rPr>
        <w:t xml:space="preserve">If you move from your </w:t>
      </w:r>
      <w:r w:rsidRPr="002D5AEE">
        <w:rPr>
          <w:color w:val="000000"/>
        </w:rPr>
        <w:t xml:space="preserve">New Ultimate Plan, which has a fixed minimum term, </w:t>
      </w:r>
      <w:r w:rsidRPr="002D5AEE">
        <w:rPr>
          <w:color w:val="000000"/>
          <w:lang w:val="en-US"/>
        </w:rPr>
        <w:t xml:space="preserve">to another plan with a fixed minimum term, you will need to pay a $50 </w:t>
      </w:r>
      <w:r w:rsidR="00656F14" w:rsidRPr="002D5AEE">
        <w:rPr>
          <w:color w:val="000000"/>
          <w:lang w:val="en-US"/>
        </w:rPr>
        <w:t xml:space="preserve">Early </w:t>
      </w:r>
      <w:proofErr w:type="spellStart"/>
      <w:r w:rsidR="00656F14" w:rsidRPr="002D5AEE">
        <w:rPr>
          <w:color w:val="000000"/>
          <w:lang w:val="en-US"/>
        </w:rPr>
        <w:t>Recontracting</w:t>
      </w:r>
      <w:proofErr w:type="spellEnd"/>
      <w:r w:rsidR="00656F14" w:rsidRPr="002D5AEE">
        <w:rPr>
          <w:color w:val="000000"/>
          <w:lang w:val="en-US"/>
        </w:rPr>
        <w:t xml:space="preserve"> Fee</w:t>
      </w:r>
      <w:r w:rsidRPr="002D5AEE">
        <w:rPr>
          <w:color w:val="000000"/>
          <w:lang w:val="en-US"/>
        </w:rPr>
        <w:t>.</w:t>
      </w:r>
    </w:p>
    <w:p w14:paraId="7D77BB73" w14:textId="77777777" w:rsidR="003E49DA" w:rsidRPr="002D5AEE" w:rsidRDefault="003E49DA">
      <w:pPr>
        <w:pStyle w:val="Indent1"/>
        <w:rPr>
          <w:color w:val="000000"/>
          <w:lang w:val="en-US"/>
        </w:rPr>
      </w:pPr>
      <w:bookmarkStart w:id="3333" w:name="_Toc244488208"/>
      <w:bookmarkStart w:id="3334" w:name="_Toc261262820"/>
      <w:bookmarkStart w:id="3335" w:name="_Toc261450760"/>
      <w:bookmarkStart w:id="3336" w:name="_Toc261451209"/>
      <w:bookmarkStart w:id="3337" w:name="_Toc459561912"/>
      <w:bookmarkStart w:id="3338" w:name="_Toc492274720"/>
      <w:bookmarkStart w:id="3339" w:name="_Toc167194665"/>
      <w:r w:rsidRPr="002D5AEE">
        <w:rPr>
          <w:color w:val="000000"/>
          <w:lang w:val="en-US"/>
        </w:rPr>
        <w:t>At the end of your minimum term</w:t>
      </w:r>
      <w:bookmarkEnd w:id="3333"/>
      <w:bookmarkEnd w:id="3334"/>
      <w:bookmarkEnd w:id="3335"/>
      <w:bookmarkEnd w:id="3336"/>
      <w:bookmarkEnd w:id="3337"/>
      <w:bookmarkEnd w:id="3338"/>
      <w:bookmarkEnd w:id="3339"/>
    </w:p>
    <w:p w14:paraId="755F18B2" w14:textId="77777777" w:rsidR="003E49DA" w:rsidRPr="002D5AEE" w:rsidRDefault="003E49DA">
      <w:pPr>
        <w:pStyle w:val="Heading2"/>
        <w:rPr>
          <w:color w:val="000000"/>
          <w:lang w:val="en-US"/>
        </w:rPr>
      </w:pPr>
      <w:r w:rsidRPr="002D5AEE">
        <w:rPr>
          <w:color w:val="000000"/>
          <w:lang w:val="en-US"/>
        </w:rPr>
        <w:t xml:space="preserve">Your service will remain on your New Ultimate Plans at the end of the minimum term.  If the New Ultimate Plans you have chosen is no longer available to new and </w:t>
      </w:r>
      <w:proofErr w:type="spellStart"/>
      <w:r w:rsidRPr="002D5AEE">
        <w:rPr>
          <w:color w:val="000000"/>
          <w:lang w:val="en-US"/>
        </w:rPr>
        <w:t>recontracting</w:t>
      </w:r>
      <w:proofErr w:type="spellEnd"/>
      <w:r w:rsidRPr="002D5AEE">
        <w:rPr>
          <w:color w:val="000000"/>
          <w:lang w:val="en-US"/>
        </w:rPr>
        <w:t xml:space="preserve"> customers, we may roll your service onto any other current plan that we reasonably think is comparable or require you to move to any other current plan.  We will tell you before this happens.</w:t>
      </w:r>
    </w:p>
    <w:p w14:paraId="5C43507C" w14:textId="77777777" w:rsidR="003E49DA" w:rsidRPr="002D5AEE" w:rsidRDefault="003E49DA">
      <w:pPr>
        <w:pStyle w:val="Heading3"/>
        <w:numPr>
          <w:ilvl w:val="0"/>
          <w:numId w:val="0"/>
        </w:numPr>
        <w:ind w:left="737"/>
        <w:rPr>
          <w:rFonts w:ascii="Arial" w:hAnsi="Arial" w:cs="Arial"/>
          <w:b/>
          <w:color w:val="000000"/>
          <w:sz w:val="21"/>
          <w:szCs w:val="21"/>
          <w:lang w:val="en-US"/>
        </w:rPr>
      </w:pPr>
      <w:proofErr w:type="spellStart"/>
      <w:r w:rsidRPr="002D5AEE">
        <w:rPr>
          <w:rFonts w:ascii="Arial" w:hAnsi="Arial" w:cs="Arial"/>
          <w:b/>
          <w:color w:val="000000"/>
          <w:sz w:val="21"/>
          <w:szCs w:val="21"/>
          <w:lang w:val="en-US"/>
        </w:rPr>
        <w:t>Subsidised</w:t>
      </w:r>
      <w:proofErr w:type="spellEnd"/>
      <w:r w:rsidRPr="002D5AEE">
        <w:rPr>
          <w:rFonts w:ascii="Arial" w:hAnsi="Arial" w:cs="Arial"/>
          <w:b/>
          <w:color w:val="000000"/>
          <w:sz w:val="21"/>
          <w:szCs w:val="21"/>
          <w:lang w:val="en-US"/>
        </w:rPr>
        <w:t xml:space="preserve"> handset</w:t>
      </w:r>
    </w:p>
    <w:p w14:paraId="1D738D93" w14:textId="77777777" w:rsidR="003E49DA" w:rsidRPr="002D5AEE" w:rsidRDefault="003E49DA">
      <w:pPr>
        <w:pStyle w:val="Heading2"/>
        <w:rPr>
          <w:color w:val="000000"/>
          <w:lang w:val="en-US"/>
        </w:rPr>
      </w:pPr>
      <w:r w:rsidRPr="002D5AEE">
        <w:rPr>
          <w:color w:val="000000"/>
          <w:lang w:val="en-US"/>
        </w:rPr>
        <w:t xml:space="preserve">If you connect to the New Ultimate Plans for 24 months, you can buy an approved handset from us at a </w:t>
      </w:r>
      <w:proofErr w:type="spellStart"/>
      <w:r w:rsidRPr="002D5AEE">
        <w:rPr>
          <w:color w:val="000000"/>
          <w:lang w:val="en-US"/>
        </w:rPr>
        <w:t>subsidised</w:t>
      </w:r>
      <w:proofErr w:type="spellEnd"/>
      <w:r w:rsidRPr="002D5AEE">
        <w:rPr>
          <w:color w:val="000000"/>
          <w:lang w:val="en-US"/>
        </w:rPr>
        <w:t xml:space="preserve"> price.  </w:t>
      </w:r>
    </w:p>
    <w:p w14:paraId="750B02C9" w14:textId="77777777" w:rsidR="003E49DA" w:rsidRPr="002D5AEE" w:rsidRDefault="003E49DA">
      <w:pPr>
        <w:pStyle w:val="Heading2"/>
        <w:rPr>
          <w:color w:val="000000"/>
          <w:lang w:val="en-US"/>
        </w:rPr>
      </w:pPr>
      <w:r w:rsidRPr="002D5AEE">
        <w:rPr>
          <w:color w:val="000000"/>
          <w:lang w:val="en-US"/>
        </w:rPr>
        <w:t xml:space="preserve">Depending on the handset you choose, you may be required to pay an upfront amount (specified on your first bill) or a monthly amount (specified on your bill each month) for your handset, over and above your Total Minimum Monthly Spend (set out in clause </w:t>
      </w:r>
      <w:r w:rsidR="00C256E8" w:rsidRPr="002D5AEE">
        <w:rPr>
          <w:color w:val="000000"/>
          <w:lang w:val="en-US"/>
        </w:rPr>
        <w:t>9</w:t>
      </w:r>
      <w:r w:rsidRPr="002D5AEE">
        <w:rPr>
          <w:color w:val="000000"/>
          <w:lang w:val="en-US"/>
        </w:rPr>
        <w:t>.14 – “Charges” below).</w:t>
      </w:r>
    </w:p>
    <w:p w14:paraId="4276D6AD" w14:textId="77777777" w:rsidR="003E49DA" w:rsidRPr="002D5AEE" w:rsidRDefault="003E49DA">
      <w:pPr>
        <w:pStyle w:val="Heading2"/>
        <w:rPr>
          <w:color w:val="000000"/>
          <w:lang w:val="en-US"/>
        </w:rPr>
      </w:pPr>
      <w:r w:rsidRPr="002D5AEE">
        <w:rPr>
          <w:color w:val="000000"/>
          <w:lang w:val="en-US"/>
        </w:rPr>
        <w:t xml:space="preserve">If you choose an iPhone handset, you should refer to clauses </w:t>
      </w:r>
      <w:r w:rsidR="00C256E8" w:rsidRPr="002D5AEE">
        <w:rPr>
          <w:color w:val="000000"/>
          <w:lang w:val="en-US"/>
        </w:rPr>
        <w:t>5</w:t>
      </w:r>
      <w:r w:rsidRPr="002D5AEE">
        <w:rPr>
          <w:color w:val="000000"/>
          <w:lang w:val="en-US"/>
        </w:rPr>
        <w:t xml:space="preserve">.5 - </w:t>
      </w:r>
      <w:r w:rsidR="00C256E8" w:rsidRPr="002D5AEE">
        <w:rPr>
          <w:color w:val="000000"/>
          <w:lang w:val="en-US"/>
        </w:rPr>
        <w:t>5</w:t>
      </w:r>
      <w:r w:rsidRPr="002D5AEE">
        <w:rPr>
          <w:color w:val="000000"/>
          <w:lang w:val="en-US"/>
        </w:rPr>
        <w:t xml:space="preserve">.10 of </w:t>
      </w:r>
      <w:hyperlink r:id="rId273" w:history="1">
        <w:r w:rsidRPr="002D5AEE">
          <w:rPr>
            <w:rStyle w:val="Hyperlink"/>
            <w:color w:val="000000"/>
            <w:lang w:val="en-US"/>
          </w:rPr>
          <w:t>Part B – Our current and recent consumer pricing plans of the Telstra Mobile section of Our Customer Terms</w:t>
        </w:r>
      </w:hyperlink>
      <w:r w:rsidRPr="002D5AEE">
        <w:rPr>
          <w:color w:val="000000"/>
          <w:lang w:val="en-US"/>
        </w:rPr>
        <w:t xml:space="preserve"> for terms that apply to the iPhone handset (such as network unlocking).</w:t>
      </w:r>
    </w:p>
    <w:p w14:paraId="641675D9" w14:textId="77777777" w:rsidR="003E49DA" w:rsidRPr="002D5AEE" w:rsidRDefault="003E49DA">
      <w:pPr>
        <w:pStyle w:val="Indent1"/>
        <w:rPr>
          <w:color w:val="000000"/>
          <w:lang w:val="en-US"/>
        </w:rPr>
      </w:pPr>
      <w:bookmarkStart w:id="3340" w:name="_Toc244488209"/>
      <w:bookmarkStart w:id="3341" w:name="_Toc261262821"/>
      <w:bookmarkStart w:id="3342" w:name="_Toc261450761"/>
      <w:bookmarkStart w:id="3343" w:name="_Toc261451210"/>
      <w:bookmarkStart w:id="3344" w:name="_Toc459561913"/>
      <w:bookmarkStart w:id="3345" w:name="_Toc492274721"/>
      <w:bookmarkStart w:id="3346" w:name="_Toc167194666"/>
      <w:r w:rsidRPr="002D5AEE">
        <w:rPr>
          <w:color w:val="000000"/>
          <w:szCs w:val="21"/>
          <w:lang w:val="en-US"/>
        </w:rPr>
        <w:t>Mobile Repayment Option (“MRO”)</w:t>
      </w:r>
      <w:bookmarkEnd w:id="3340"/>
      <w:bookmarkEnd w:id="3341"/>
      <w:bookmarkEnd w:id="3342"/>
      <w:bookmarkEnd w:id="3343"/>
      <w:bookmarkEnd w:id="3344"/>
      <w:bookmarkEnd w:id="3345"/>
      <w:bookmarkEnd w:id="3346"/>
    </w:p>
    <w:p w14:paraId="4CB3FF37" w14:textId="77777777" w:rsidR="003E49DA" w:rsidRPr="002D5AEE" w:rsidRDefault="003E49DA">
      <w:pPr>
        <w:pStyle w:val="Heading2"/>
        <w:rPr>
          <w:color w:val="000000"/>
          <w:lang w:val="en-US"/>
        </w:rPr>
      </w:pPr>
      <w:r w:rsidRPr="002D5AEE">
        <w:rPr>
          <w:color w:val="000000"/>
          <w:lang w:val="en-US"/>
        </w:rPr>
        <w:t xml:space="preserve">Eligible customers can apply for </w:t>
      </w:r>
      <w:proofErr w:type="gramStart"/>
      <w:r w:rsidRPr="002D5AEE">
        <w:rPr>
          <w:color w:val="000000"/>
          <w:lang w:val="en-US"/>
        </w:rPr>
        <w:t>a</w:t>
      </w:r>
      <w:proofErr w:type="gramEnd"/>
      <w:r w:rsidRPr="002D5AEE">
        <w:rPr>
          <w:color w:val="000000"/>
          <w:lang w:val="en-US"/>
        </w:rPr>
        <w:t xml:space="preserve"> MRO with the New Ultimate Plans.  The MRO is only available with approved handsets.  Terms and conditions for the MRO are set out in </w:t>
      </w:r>
      <w:hyperlink r:id="rId274" w:history="1">
        <w:r w:rsidRPr="002D5AEE">
          <w:rPr>
            <w:rStyle w:val="Hyperlink"/>
            <w:color w:val="000000"/>
            <w:lang w:val="en-US"/>
          </w:rPr>
          <w:t>Part C – Special Promotions of the Telstra Mobile section of Our Customer Terms</w:t>
        </w:r>
      </w:hyperlink>
      <w:r w:rsidRPr="002D5AEE">
        <w:rPr>
          <w:color w:val="000000"/>
          <w:lang w:val="en-US"/>
        </w:rPr>
        <w:t xml:space="preserve">.  </w:t>
      </w:r>
    </w:p>
    <w:p w14:paraId="3052C4B6" w14:textId="77777777" w:rsidR="003E49DA" w:rsidRPr="002D5AEE" w:rsidRDefault="003E49DA">
      <w:pPr>
        <w:pStyle w:val="Heading2"/>
        <w:rPr>
          <w:color w:val="000000"/>
          <w:lang w:val="en-US"/>
        </w:rPr>
      </w:pPr>
      <w:r w:rsidRPr="002D5AEE">
        <w:rPr>
          <w:color w:val="000000"/>
          <w:lang w:val="en-US"/>
        </w:rPr>
        <w:t>If you are eligible for a MRO</w:t>
      </w:r>
      <w:r w:rsidRPr="002D5AEE">
        <w:rPr>
          <w:color w:val="000000"/>
        </w:rPr>
        <w:t xml:space="preserve"> and provided that you sign up to the New Ultimate Plan on a fixed term basis and the </w:t>
      </w:r>
      <w:r w:rsidRPr="002D5AEE">
        <w:rPr>
          <w:color w:val="000000"/>
          <w:lang w:val="en-US"/>
        </w:rPr>
        <w:t>MRO</w:t>
      </w:r>
      <w:r w:rsidRPr="002D5AEE">
        <w:rPr>
          <w:color w:val="000000"/>
        </w:rPr>
        <w:t xml:space="preserve"> minimum term and your plan minimum term are for the same length and are arranged at the same time (</w:t>
      </w:r>
      <w:proofErr w:type="spellStart"/>
      <w:r w:rsidRPr="002D5AEE">
        <w:rPr>
          <w:color w:val="000000"/>
        </w:rPr>
        <w:t>ie</w:t>
      </w:r>
      <w:proofErr w:type="spellEnd"/>
      <w:r w:rsidRPr="002D5AEE">
        <w:rPr>
          <w:color w:val="000000"/>
        </w:rPr>
        <w:t xml:space="preserve"> both 12 month terms or both 24 month terms running at the same time), then you will receive a credit on your bill each month, as </w:t>
      </w:r>
      <w:r w:rsidRPr="002D5AEE">
        <w:rPr>
          <w:color w:val="000000"/>
        </w:rPr>
        <w:lastRenderedPageBreak/>
        <w:t>set out in the table below (“</w:t>
      </w:r>
      <w:r w:rsidRPr="002D5AEE">
        <w:rPr>
          <w:b/>
          <w:color w:val="000000"/>
        </w:rPr>
        <w:t>MRO Bonus</w:t>
      </w:r>
      <w:r w:rsidRPr="002D5AEE">
        <w:rPr>
          <w:color w:val="000000"/>
        </w:rPr>
        <w:t>”).  The monthly credit is not transferable and cannot be redeemed for cash.</w:t>
      </w:r>
    </w:p>
    <w:p w14:paraId="72514AE3" w14:textId="77777777" w:rsidR="003E49DA" w:rsidRPr="002D5AEE" w:rsidRDefault="003E49DA">
      <w:pPr>
        <w:pStyle w:val="Heading2"/>
        <w:rPr>
          <w:color w:val="000000"/>
          <w:lang w:val="en-US"/>
        </w:rPr>
      </w:pPr>
      <w:r w:rsidRPr="002D5AEE">
        <w:rPr>
          <w:color w:val="000000"/>
        </w:rPr>
        <w:t xml:space="preserve">Customers that choose to sign up to the </w:t>
      </w:r>
      <w:r w:rsidRPr="002D5AEE">
        <w:rPr>
          <w:color w:val="000000"/>
          <w:szCs w:val="21"/>
          <w:lang w:val="en-US"/>
        </w:rPr>
        <w:t>New Ultimate Plans</w:t>
      </w:r>
      <w:r w:rsidRPr="002D5AEE">
        <w:rPr>
          <w:color w:val="000000"/>
        </w:rPr>
        <w:t xml:space="preserve"> on a casual basis are not eligible to receive </w:t>
      </w:r>
      <w:proofErr w:type="gramStart"/>
      <w:r w:rsidRPr="002D5AEE">
        <w:rPr>
          <w:color w:val="000000"/>
        </w:rPr>
        <w:t>a</w:t>
      </w:r>
      <w:proofErr w:type="gramEnd"/>
      <w:r w:rsidRPr="002D5AEE">
        <w:rPr>
          <w:color w:val="000000"/>
        </w:rPr>
        <w:t xml:space="preserve"> MRO Bonus. </w:t>
      </w:r>
    </w:p>
    <w:p w14:paraId="33B2DF53" w14:textId="77777777" w:rsidR="003E49DA" w:rsidRPr="002D5AEE" w:rsidRDefault="003E49DA">
      <w:pPr>
        <w:pStyle w:val="Indent1"/>
        <w:rPr>
          <w:color w:val="000000"/>
          <w:lang w:val="en-US"/>
        </w:rPr>
      </w:pPr>
      <w:bookmarkStart w:id="3347" w:name="_Toc244488210"/>
      <w:bookmarkStart w:id="3348" w:name="_Toc261262822"/>
      <w:bookmarkStart w:id="3349" w:name="_Toc261450762"/>
      <w:bookmarkStart w:id="3350" w:name="_Toc261451211"/>
      <w:bookmarkStart w:id="3351" w:name="_Toc459561914"/>
      <w:bookmarkStart w:id="3352" w:name="_Toc492274722"/>
      <w:bookmarkStart w:id="3353" w:name="_Toc167194667"/>
      <w:r w:rsidRPr="002D5AEE">
        <w:rPr>
          <w:color w:val="000000"/>
          <w:lang w:val="en-US"/>
        </w:rPr>
        <w:t>Charges</w:t>
      </w:r>
      <w:bookmarkEnd w:id="3347"/>
      <w:bookmarkEnd w:id="3348"/>
      <w:bookmarkEnd w:id="3349"/>
      <w:bookmarkEnd w:id="3350"/>
      <w:bookmarkEnd w:id="3351"/>
      <w:bookmarkEnd w:id="3352"/>
      <w:bookmarkEnd w:id="3353"/>
    </w:p>
    <w:p w14:paraId="702E4C8A" w14:textId="77777777" w:rsidR="00BC7920" w:rsidRPr="002D5AEE" w:rsidRDefault="003E49DA">
      <w:pPr>
        <w:pStyle w:val="Heading2"/>
        <w:rPr>
          <w:color w:val="000000"/>
          <w:lang w:val="en-US"/>
        </w:rPr>
      </w:pPr>
      <w:r w:rsidRPr="002D5AEE">
        <w:rPr>
          <w:color w:val="000000"/>
          <w:lang w:val="en-US"/>
        </w:rPr>
        <w:t xml:space="preserve">Your Total Minimum Monthly Spend is set out below and includes a minimum monthly access spend and a minimum monthly browsing pack spend.  We will charge you the charges set out below each month.  Any unused part of the included allowance is forfeited at the end of each month. </w:t>
      </w:r>
    </w:p>
    <w:p w14:paraId="3B3B3EB9" w14:textId="77777777" w:rsidR="003E49DA" w:rsidRPr="002D5AEE" w:rsidRDefault="003E49DA">
      <w:pPr>
        <w:pStyle w:val="Heading2"/>
        <w:rPr>
          <w:color w:val="000000"/>
          <w:lang w:val="en-US"/>
        </w:rPr>
      </w:pPr>
      <w:r w:rsidRPr="002D5AEE">
        <w:rPr>
          <w:color w:val="000000"/>
          <w:lang w:val="en-US"/>
        </w:rPr>
        <w:t xml:space="preserve">   </w:t>
      </w:r>
    </w:p>
    <w:tbl>
      <w:tblPr>
        <w:tblW w:w="8780" w:type="dxa"/>
        <w:tblInd w:w="93" w:type="dxa"/>
        <w:tblLook w:val="0000" w:firstRow="0" w:lastRow="0" w:firstColumn="0" w:lastColumn="0" w:noHBand="0" w:noVBand="0"/>
      </w:tblPr>
      <w:tblGrid>
        <w:gridCol w:w="3002"/>
        <w:gridCol w:w="978"/>
        <w:gridCol w:w="916"/>
        <w:gridCol w:w="978"/>
        <w:gridCol w:w="916"/>
        <w:gridCol w:w="1051"/>
        <w:gridCol w:w="939"/>
      </w:tblGrid>
      <w:tr w:rsidR="005E5885" w:rsidRPr="005E5885" w14:paraId="20F01FC7" w14:textId="77777777" w:rsidTr="003E49DA">
        <w:trPr>
          <w:trHeight w:val="510"/>
        </w:trPr>
        <w:tc>
          <w:tcPr>
            <w:tcW w:w="3080" w:type="dxa"/>
            <w:tcBorders>
              <w:top w:val="single" w:sz="4" w:space="0" w:color="auto"/>
              <w:left w:val="single" w:sz="4" w:space="0" w:color="auto"/>
              <w:bottom w:val="nil"/>
              <w:right w:val="single" w:sz="4" w:space="0" w:color="auto"/>
            </w:tcBorders>
            <w:shd w:val="clear" w:color="auto" w:fill="000000"/>
            <w:vAlign w:val="bottom"/>
          </w:tcPr>
          <w:p w14:paraId="6AE20AF5" w14:textId="77777777" w:rsidR="003E49DA" w:rsidRPr="004E1021" w:rsidRDefault="003E49DA">
            <w:pPr>
              <w:rPr>
                <w:rFonts w:ascii="Arial" w:hAnsi="Arial" w:cs="Arial"/>
                <w:color w:val="FFFFFF" w:themeColor="background1"/>
                <w:sz w:val="20"/>
                <w:lang w:eastAsia="en-AU"/>
              </w:rPr>
            </w:pPr>
            <w:r w:rsidRPr="004E1021">
              <w:rPr>
                <w:rFonts w:ascii="Arial" w:hAnsi="Arial" w:cs="Arial"/>
                <w:color w:val="FFFFFF" w:themeColor="background1"/>
                <w:sz w:val="20"/>
                <w:lang w:eastAsia="en-AU"/>
              </w:rPr>
              <w:t>New Ultimate Plans with $10 Browsing Pack</w:t>
            </w:r>
          </w:p>
        </w:tc>
        <w:tc>
          <w:tcPr>
            <w:tcW w:w="1900" w:type="dxa"/>
            <w:gridSpan w:val="2"/>
            <w:tcBorders>
              <w:top w:val="single" w:sz="4" w:space="0" w:color="auto"/>
              <w:left w:val="nil"/>
              <w:bottom w:val="nil"/>
              <w:right w:val="single" w:sz="4" w:space="0" w:color="000000"/>
            </w:tcBorders>
            <w:shd w:val="clear" w:color="auto" w:fill="000000"/>
            <w:vAlign w:val="bottom"/>
          </w:tcPr>
          <w:p w14:paraId="7CCB4B57"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$45</w:t>
            </w:r>
          </w:p>
        </w:tc>
        <w:tc>
          <w:tcPr>
            <w:tcW w:w="1900" w:type="dxa"/>
            <w:gridSpan w:val="2"/>
            <w:tcBorders>
              <w:top w:val="single" w:sz="4" w:space="0" w:color="auto"/>
              <w:left w:val="nil"/>
              <w:bottom w:val="nil"/>
              <w:right w:val="single" w:sz="4" w:space="0" w:color="000000"/>
            </w:tcBorders>
            <w:shd w:val="clear" w:color="auto" w:fill="000000"/>
            <w:vAlign w:val="bottom"/>
          </w:tcPr>
          <w:p w14:paraId="1E165001"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$75</w:t>
            </w:r>
          </w:p>
        </w:tc>
        <w:tc>
          <w:tcPr>
            <w:tcW w:w="1900" w:type="dxa"/>
            <w:gridSpan w:val="2"/>
            <w:tcBorders>
              <w:top w:val="single" w:sz="4" w:space="0" w:color="auto"/>
              <w:left w:val="nil"/>
              <w:bottom w:val="nil"/>
              <w:right w:val="single" w:sz="4" w:space="0" w:color="000000"/>
            </w:tcBorders>
            <w:shd w:val="clear" w:color="auto" w:fill="000000"/>
            <w:vAlign w:val="bottom"/>
          </w:tcPr>
          <w:p w14:paraId="5907F288"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$100</w:t>
            </w:r>
          </w:p>
        </w:tc>
      </w:tr>
      <w:tr w:rsidR="005E5885" w:rsidRPr="005E5885" w14:paraId="542F3BB2" w14:textId="77777777" w:rsidTr="003E49DA">
        <w:trPr>
          <w:trHeight w:val="255"/>
        </w:trPr>
        <w:tc>
          <w:tcPr>
            <w:tcW w:w="3080" w:type="dxa"/>
            <w:tcBorders>
              <w:top w:val="nil"/>
              <w:left w:val="single" w:sz="4" w:space="0" w:color="auto"/>
              <w:bottom w:val="nil"/>
              <w:right w:val="single" w:sz="4" w:space="0" w:color="auto"/>
            </w:tcBorders>
            <w:shd w:val="clear" w:color="auto" w:fill="auto"/>
            <w:vAlign w:val="bottom"/>
          </w:tcPr>
          <w:p w14:paraId="36FFDD00"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w:t>
            </w:r>
          </w:p>
        </w:tc>
        <w:tc>
          <w:tcPr>
            <w:tcW w:w="980" w:type="dxa"/>
            <w:tcBorders>
              <w:top w:val="nil"/>
              <w:left w:val="nil"/>
              <w:bottom w:val="nil"/>
              <w:right w:val="nil"/>
            </w:tcBorders>
            <w:shd w:val="clear" w:color="auto" w:fill="auto"/>
            <w:vAlign w:val="bottom"/>
          </w:tcPr>
          <w:p w14:paraId="10CE1C53"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4E214F07"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6EE1A63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61B1A02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765A1032"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782C3D0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r>
      <w:tr w:rsidR="005E5885" w:rsidRPr="005E5885" w14:paraId="1AD5DD71"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3311EE03"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Access Spend</w:t>
            </w:r>
          </w:p>
        </w:tc>
        <w:tc>
          <w:tcPr>
            <w:tcW w:w="980" w:type="dxa"/>
            <w:tcBorders>
              <w:top w:val="nil"/>
              <w:left w:val="nil"/>
              <w:bottom w:val="nil"/>
              <w:right w:val="nil"/>
            </w:tcBorders>
            <w:shd w:val="clear" w:color="auto" w:fill="auto"/>
            <w:vAlign w:val="bottom"/>
          </w:tcPr>
          <w:p w14:paraId="51E4B47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$40.909</w:t>
            </w:r>
          </w:p>
        </w:tc>
        <w:tc>
          <w:tcPr>
            <w:tcW w:w="920" w:type="dxa"/>
            <w:tcBorders>
              <w:top w:val="nil"/>
              <w:left w:val="nil"/>
              <w:bottom w:val="nil"/>
              <w:right w:val="single" w:sz="4" w:space="0" w:color="auto"/>
            </w:tcBorders>
            <w:shd w:val="clear" w:color="auto" w:fill="auto"/>
            <w:vAlign w:val="bottom"/>
          </w:tcPr>
          <w:p w14:paraId="4DEC2F1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$45.00</w:t>
            </w:r>
          </w:p>
        </w:tc>
        <w:tc>
          <w:tcPr>
            <w:tcW w:w="980" w:type="dxa"/>
            <w:tcBorders>
              <w:top w:val="nil"/>
              <w:left w:val="nil"/>
              <w:bottom w:val="nil"/>
              <w:right w:val="nil"/>
            </w:tcBorders>
            <w:shd w:val="clear" w:color="auto" w:fill="auto"/>
            <w:vAlign w:val="bottom"/>
          </w:tcPr>
          <w:p w14:paraId="78D77AD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$68.182</w:t>
            </w:r>
          </w:p>
        </w:tc>
        <w:tc>
          <w:tcPr>
            <w:tcW w:w="920" w:type="dxa"/>
            <w:tcBorders>
              <w:top w:val="nil"/>
              <w:left w:val="nil"/>
              <w:bottom w:val="nil"/>
              <w:right w:val="single" w:sz="4" w:space="0" w:color="auto"/>
            </w:tcBorders>
            <w:shd w:val="clear" w:color="auto" w:fill="auto"/>
            <w:vAlign w:val="bottom"/>
          </w:tcPr>
          <w:p w14:paraId="7D90831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$75.00</w:t>
            </w:r>
          </w:p>
        </w:tc>
        <w:tc>
          <w:tcPr>
            <w:tcW w:w="980" w:type="dxa"/>
            <w:tcBorders>
              <w:top w:val="nil"/>
              <w:left w:val="nil"/>
              <w:bottom w:val="nil"/>
              <w:right w:val="nil"/>
            </w:tcBorders>
            <w:shd w:val="clear" w:color="auto" w:fill="auto"/>
            <w:vAlign w:val="bottom"/>
          </w:tcPr>
          <w:p w14:paraId="2C02D6D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$90.909</w:t>
            </w:r>
          </w:p>
        </w:tc>
        <w:tc>
          <w:tcPr>
            <w:tcW w:w="920" w:type="dxa"/>
            <w:tcBorders>
              <w:top w:val="nil"/>
              <w:left w:val="nil"/>
              <w:bottom w:val="nil"/>
              <w:right w:val="single" w:sz="4" w:space="0" w:color="auto"/>
            </w:tcBorders>
            <w:shd w:val="clear" w:color="auto" w:fill="auto"/>
            <w:vAlign w:val="bottom"/>
          </w:tcPr>
          <w:p w14:paraId="03F9A25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w:t>
            </w:r>
          </w:p>
        </w:tc>
      </w:tr>
      <w:tr w:rsidR="005E5885" w:rsidRPr="005E5885" w14:paraId="73E464CA"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199CF8D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Browsing Pack Spend</w:t>
            </w:r>
          </w:p>
        </w:tc>
        <w:tc>
          <w:tcPr>
            <w:tcW w:w="980" w:type="dxa"/>
            <w:tcBorders>
              <w:top w:val="nil"/>
              <w:left w:val="nil"/>
              <w:bottom w:val="nil"/>
              <w:right w:val="nil"/>
            </w:tcBorders>
            <w:shd w:val="clear" w:color="auto" w:fill="auto"/>
            <w:vAlign w:val="bottom"/>
          </w:tcPr>
          <w:p w14:paraId="360414B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$9.091</w:t>
            </w:r>
          </w:p>
        </w:tc>
        <w:tc>
          <w:tcPr>
            <w:tcW w:w="920" w:type="dxa"/>
            <w:tcBorders>
              <w:top w:val="nil"/>
              <w:left w:val="nil"/>
              <w:bottom w:val="nil"/>
              <w:right w:val="single" w:sz="4" w:space="0" w:color="auto"/>
            </w:tcBorders>
            <w:shd w:val="clear" w:color="auto" w:fill="auto"/>
            <w:vAlign w:val="bottom"/>
          </w:tcPr>
          <w:p w14:paraId="559AC56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w:t>
            </w:r>
          </w:p>
        </w:tc>
        <w:tc>
          <w:tcPr>
            <w:tcW w:w="980" w:type="dxa"/>
            <w:tcBorders>
              <w:top w:val="nil"/>
              <w:left w:val="nil"/>
              <w:bottom w:val="nil"/>
              <w:right w:val="nil"/>
            </w:tcBorders>
            <w:shd w:val="clear" w:color="auto" w:fill="auto"/>
            <w:vAlign w:val="bottom"/>
          </w:tcPr>
          <w:p w14:paraId="2D94115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$9.091</w:t>
            </w:r>
          </w:p>
        </w:tc>
        <w:tc>
          <w:tcPr>
            <w:tcW w:w="920" w:type="dxa"/>
            <w:tcBorders>
              <w:top w:val="nil"/>
              <w:left w:val="nil"/>
              <w:bottom w:val="nil"/>
              <w:right w:val="single" w:sz="4" w:space="0" w:color="auto"/>
            </w:tcBorders>
            <w:shd w:val="clear" w:color="auto" w:fill="auto"/>
            <w:vAlign w:val="bottom"/>
          </w:tcPr>
          <w:p w14:paraId="2469A89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w:t>
            </w:r>
          </w:p>
        </w:tc>
        <w:tc>
          <w:tcPr>
            <w:tcW w:w="980" w:type="dxa"/>
            <w:tcBorders>
              <w:top w:val="nil"/>
              <w:left w:val="nil"/>
              <w:bottom w:val="nil"/>
              <w:right w:val="nil"/>
            </w:tcBorders>
            <w:shd w:val="clear" w:color="auto" w:fill="auto"/>
            <w:vAlign w:val="bottom"/>
          </w:tcPr>
          <w:p w14:paraId="0475AA5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$9.091</w:t>
            </w:r>
          </w:p>
        </w:tc>
        <w:tc>
          <w:tcPr>
            <w:tcW w:w="920" w:type="dxa"/>
            <w:tcBorders>
              <w:top w:val="nil"/>
              <w:left w:val="nil"/>
              <w:bottom w:val="nil"/>
              <w:right w:val="single" w:sz="4" w:space="0" w:color="auto"/>
            </w:tcBorders>
            <w:shd w:val="clear" w:color="auto" w:fill="auto"/>
            <w:vAlign w:val="bottom"/>
          </w:tcPr>
          <w:p w14:paraId="311453E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w:t>
            </w:r>
          </w:p>
        </w:tc>
      </w:tr>
      <w:tr w:rsidR="005E5885" w:rsidRPr="005E5885" w14:paraId="13169832"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1BFB945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Total Minimum Monthly Spend</w:t>
            </w:r>
          </w:p>
        </w:tc>
        <w:tc>
          <w:tcPr>
            <w:tcW w:w="980" w:type="dxa"/>
            <w:tcBorders>
              <w:top w:val="nil"/>
              <w:left w:val="nil"/>
              <w:bottom w:val="nil"/>
              <w:right w:val="nil"/>
            </w:tcBorders>
            <w:shd w:val="clear" w:color="auto" w:fill="auto"/>
            <w:vAlign w:val="bottom"/>
          </w:tcPr>
          <w:p w14:paraId="1D76AA4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$50.000</w:t>
            </w:r>
          </w:p>
        </w:tc>
        <w:tc>
          <w:tcPr>
            <w:tcW w:w="920" w:type="dxa"/>
            <w:tcBorders>
              <w:top w:val="nil"/>
              <w:left w:val="nil"/>
              <w:bottom w:val="nil"/>
              <w:right w:val="single" w:sz="4" w:space="0" w:color="auto"/>
            </w:tcBorders>
            <w:shd w:val="clear" w:color="auto" w:fill="auto"/>
            <w:vAlign w:val="bottom"/>
          </w:tcPr>
          <w:p w14:paraId="6C6FCD2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$55.00</w:t>
            </w:r>
          </w:p>
        </w:tc>
        <w:tc>
          <w:tcPr>
            <w:tcW w:w="980" w:type="dxa"/>
            <w:tcBorders>
              <w:top w:val="nil"/>
              <w:left w:val="nil"/>
              <w:bottom w:val="nil"/>
              <w:right w:val="nil"/>
            </w:tcBorders>
            <w:shd w:val="clear" w:color="auto" w:fill="auto"/>
            <w:vAlign w:val="bottom"/>
          </w:tcPr>
          <w:p w14:paraId="181EE73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$77.273</w:t>
            </w:r>
          </w:p>
        </w:tc>
        <w:tc>
          <w:tcPr>
            <w:tcW w:w="920" w:type="dxa"/>
            <w:tcBorders>
              <w:top w:val="nil"/>
              <w:left w:val="nil"/>
              <w:bottom w:val="nil"/>
              <w:right w:val="single" w:sz="4" w:space="0" w:color="auto"/>
            </w:tcBorders>
            <w:shd w:val="clear" w:color="auto" w:fill="auto"/>
            <w:vAlign w:val="bottom"/>
          </w:tcPr>
          <w:p w14:paraId="7499789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$85.00</w:t>
            </w:r>
          </w:p>
        </w:tc>
        <w:tc>
          <w:tcPr>
            <w:tcW w:w="980" w:type="dxa"/>
            <w:tcBorders>
              <w:top w:val="nil"/>
              <w:left w:val="nil"/>
              <w:bottom w:val="nil"/>
              <w:right w:val="nil"/>
            </w:tcBorders>
            <w:shd w:val="clear" w:color="auto" w:fill="auto"/>
            <w:vAlign w:val="bottom"/>
          </w:tcPr>
          <w:p w14:paraId="3EB4B8A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$100.000</w:t>
            </w:r>
          </w:p>
        </w:tc>
        <w:tc>
          <w:tcPr>
            <w:tcW w:w="920" w:type="dxa"/>
            <w:tcBorders>
              <w:top w:val="nil"/>
              <w:left w:val="nil"/>
              <w:bottom w:val="nil"/>
              <w:right w:val="single" w:sz="4" w:space="0" w:color="auto"/>
            </w:tcBorders>
            <w:shd w:val="clear" w:color="auto" w:fill="auto"/>
            <w:vAlign w:val="bottom"/>
          </w:tcPr>
          <w:p w14:paraId="361D0A0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$110.00</w:t>
            </w:r>
          </w:p>
        </w:tc>
      </w:tr>
      <w:tr w:rsidR="005E5885" w:rsidRPr="005E5885" w14:paraId="4EECA166"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64D96DFC"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MRO Bonus (only for eligible customers - see clause </w:t>
            </w:r>
            <w:r w:rsidR="00C256E8" w:rsidRPr="002D5AEE">
              <w:rPr>
                <w:rFonts w:ascii="Arial" w:hAnsi="Arial" w:cs="Arial"/>
                <w:color w:val="000000"/>
                <w:sz w:val="20"/>
                <w:lang w:eastAsia="en-AU"/>
              </w:rPr>
              <w:t>9</w:t>
            </w:r>
            <w:r w:rsidRPr="002D5AEE">
              <w:rPr>
                <w:rFonts w:ascii="Arial" w:hAnsi="Arial" w:cs="Arial"/>
                <w:color w:val="000000"/>
                <w:sz w:val="20"/>
                <w:lang w:eastAsia="en-AU"/>
              </w:rPr>
              <w:t>.13)</w:t>
            </w:r>
          </w:p>
        </w:tc>
        <w:tc>
          <w:tcPr>
            <w:tcW w:w="980" w:type="dxa"/>
            <w:tcBorders>
              <w:top w:val="nil"/>
              <w:left w:val="nil"/>
              <w:bottom w:val="nil"/>
              <w:right w:val="nil"/>
            </w:tcBorders>
            <w:shd w:val="clear" w:color="auto" w:fill="auto"/>
            <w:vAlign w:val="bottom"/>
          </w:tcPr>
          <w:p w14:paraId="045D42C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08D6904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2A6A979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564554F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3CDA5A6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$27.273</w:t>
            </w:r>
          </w:p>
        </w:tc>
        <w:tc>
          <w:tcPr>
            <w:tcW w:w="920" w:type="dxa"/>
            <w:tcBorders>
              <w:top w:val="nil"/>
              <w:left w:val="nil"/>
              <w:bottom w:val="nil"/>
              <w:right w:val="single" w:sz="4" w:space="0" w:color="auto"/>
            </w:tcBorders>
            <w:shd w:val="clear" w:color="auto" w:fill="auto"/>
            <w:vAlign w:val="bottom"/>
          </w:tcPr>
          <w:p w14:paraId="1FCB223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$30.00</w:t>
            </w:r>
          </w:p>
        </w:tc>
      </w:tr>
      <w:tr w:rsidR="005E5885" w:rsidRPr="005E5885" w14:paraId="776B1C93"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66F8A4D6"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Included allowance for eligible calls</w:t>
            </w:r>
          </w:p>
        </w:tc>
        <w:tc>
          <w:tcPr>
            <w:tcW w:w="980" w:type="dxa"/>
            <w:tcBorders>
              <w:top w:val="nil"/>
              <w:left w:val="nil"/>
              <w:bottom w:val="nil"/>
              <w:right w:val="nil"/>
            </w:tcBorders>
            <w:shd w:val="clear" w:color="auto" w:fill="auto"/>
            <w:vAlign w:val="bottom"/>
          </w:tcPr>
          <w:p w14:paraId="6BD89D53"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$31.818</w:t>
            </w:r>
          </w:p>
        </w:tc>
        <w:tc>
          <w:tcPr>
            <w:tcW w:w="920" w:type="dxa"/>
            <w:tcBorders>
              <w:top w:val="nil"/>
              <w:left w:val="nil"/>
              <w:bottom w:val="nil"/>
              <w:right w:val="single" w:sz="4" w:space="0" w:color="auto"/>
            </w:tcBorders>
            <w:shd w:val="clear" w:color="auto" w:fill="auto"/>
            <w:vAlign w:val="bottom"/>
          </w:tcPr>
          <w:p w14:paraId="7018757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$35.00</w:t>
            </w:r>
          </w:p>
        </w:tc>
        <w:tc>
          <w:tcPr>
            <w:tcW w:w="980" w:type="dxa"/>
            <w:tcBorders>
              <w:top w:val="nil"/>
              <w:left w:val="nil"/>
              <w:bottom w:val="nil"/>
              <w:right w:val="nil"/>
            </w:tcBorders>
            <w:shd w:val="clear" w:color="auto" w:fill="auto"/>
            <w:vAlign w:val="bottom"/>
          </w:tcPr>
          <w:p w14:paraId="755EF08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$59.091</w:t>
            </w:r>
          </w:p>
        </w:tc>
        <w:tc>
          <w:tcPr>
            <w:tcW w:w="920" w:type="dxa"/>
            <w:tcBorders>
              <w:top w:val="nil"/>
              <w:left w:val="nil"/>
              <w:bottom w:val="nil"/>
              <w:right w:val="single" w:sz="4" w:space="0" w:color="auto"/>
            </w:tcBorders>
            <w:shd w:val="clear" w:color="auto" w:fill="auto"/>
            <w:vAlign w:val="bottom"/>
          </w:tcPr>
          <w:p w14:paraId="563E61F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$65.00</w:t>
            </w:r>
          </w:p>
        </w:tc>
        <w:tc>
          <w:tcPr>
            <w:tcW w:w="980" w:type="dxa"/>
            <w:tcBorders>
              <w:top w:val="nil"/>
              <w:left w:val="nil"/>
              <w:bottom w:val="nil"/>
              <w:right w:val="nil"/>
            </w:tcBorders>
            <w:shd w:val="clear" w:color="auto" w:fill="auto"/>
            <w:vAlign w:val="bottom"/>
          </w:tcPr>
          <w:p w14:paraId="3240B1A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$81.818</w:t>
            </w:r>
          </w:p>
        </w:tc>
        <w:tc>
          <w:tcPr>
            <w:tcW w:w="920" w:type="dxa"/>
            <w:tcBorders>
              <w:top w:val="nil"/>
              <w:left w:val="nil"/>
              <w:bottom w:val="nil"/>
              <w:right w:val="single" w:sz="4" w:space="0" w:color="auto"/>
            </w:tcBorders>
            <w:shd w:val="clear" w:color="auto" w:fill="auto"/>
            <w:vAlign w:val="bottom"/>
          </w:tcPr>
          <w:p w14:paraId="76ECD9C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$90.00</w:t>
            </w:r>
          </w:p>
        </w:tc>
      </w:tr>
      <w:tr w:rsidR="005E5885" w:rsidRPr="005E5885" w14:paraId="2C224722"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633434A7"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Connection fee for calls to an Australian fixed or mobile number</w:t>
            </w:r>
          </w:p>
        </w:tc>
        <w:tc>
          <w:tcPr>
            <w:tcW w:w="980" w:type="dxa"/>
            <w:tcBorders>
              <w:top w:val="nil"/>
              <w:left w:val="nil"/>
              <w:bottom w:val="nil"/>
              <w:right w:val="nil"/>
            </w:tcBorders>
            <w:shd w:val="clear" w:color="auto" w:fill="auto"/>
            <w:vAlign w:val="bottom"/>
          </w:tcPr>
          <w:p w14:paraId="64D4D13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536C2AE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77B7225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47ADE49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75280FB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1CEF873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r>
      <w:tr w:rsidR="005E5885" w:rsidRPr="005E5885" w14:paraId="59DB4376" w14:textId="77777777" w:rsidTr="003E49DA">
        <w:trPr>
          <w:trHeight w:val="1275"/>
        </w:trPr>
        <w:tc>
          <w:tcPr>
            <w:tcW w:w="3080" w:type="dxa"/>
            <w:tcBorders>
              <w:top w:val="nil"/>
              <w:left w:val="single" w:sz="4" w:space="0" w:color="auto"/>
              <w:bottom w:val="single" w:sz="4" w:space="0" w:color="auto"/>
              <w:right w:val="single" w:sz="4" w:space="0" w:color="auto"/>
            </w:tcBorders>
            <w:shd w:val="clear" w:color="auto" w:fill="auto"/>
            <w:vAlign w:val="bottom"/>
          </w:tcPr>
          <w:p w14:paraId="3A0F9F2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Charges for calls to an Australian fixed or mobile number - </w:t>
            </w:r>
            <w:proofErr w:type="gramStart"/>
            <w:r w:rsidRPr="002D5AEE">
              <w:rPr>
                <w:rFonts w:ascii="Arial" w:hAnsi="Arial" w:cs="Arial"/>
                <w:color w:val="000000"/>
                <w:sz w:val="20"/>
                <w:lang w:eastAsia="en-AU"/>
              </w:rPr>
              <w:t>at all times</w:t>
            </w:r>
            <w:proofErr w:type="gramEnd"/>
            <w:r w:rsidRPr="002D5AEE">
              <w:rPr>
                <w:rFonts w:ascii="Arial" w:hAnsi="Arial" w:cs="Arial"/>
                <w:color w:val="000000"/>
                <w:sz w:val="20"/>
                <w:lang w:eastAsia="en-AU"/>
              </w:rPr>
              <w:t xml:space="preserve"> - per 30 second block or part thereof</w:t>
            </w:r>
          </w:p>
        </w:tc>
        <w:tc>
          <w:tcPr>
            <w:tcW w:w="980" w:type="dxa"/>
            <w:tcBorders>
              <w:top w:val="nil"/>
              <w:left w:val="nil"/>
              <w:bottom w:val="single" w:sz="4" w:space="0" w:color="auto"/>
              <w:right w:val="nil"/>
            </w:tcBorders>
            <w:shd w:val="clear" w:color="auto" w:fill="auto"/>
            <w:vAlign w:val="bottom"/>
          </w:tcPr>
          <w:p w14:paraId="0459265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6B20673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5523943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50FB1FC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4D0029C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1A4EBDF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r>
    </w:tbl>
    <w:p w14:paraId="4BB7FAAE" w14:textId="77777777" w:rsidR="003E49DA" w:rsidRPr="002D5AEE" w:rsidRDefault="003E49DA">
      <w:pPr>
        <w:pStyle w:val="Heading2"/>
        <w:numPr>
          <w:ilvl w:val="0"/>
          <w:numId w:val="0"/>
        </w:numPr>
        <w:rPr>
          <w:color w:val="000000"/>
          <w:lang w:val="en-US"/>
        </w:rPr>
      </w:pPr>
    </w:p>
    <w:tbl>
      <w:tblPr>
        <w:tblW w:w="8780" w:type="dxa"/>
        <w:tblInd w:w="93" w:type="dxa"/>
        <w:tblLook w:val="0000" w:firstRow="0" w:lastRow="0" w:firstColumn="0" w:lastColumn="0" w:noHBand="0" w:noVBand="0"/>
      </w:tblPr>
      <w:tblGrid>
        <w:gridCol w:w="2980"/>
        <w:gridCol w:w="978"/>
        <w:gridCol w:w="915"/>
        <w:gridCol w:w="978"/>
        <w:gridCol w:w="939"/>
        <w:gridCol w:w="1051"/>
        <w:gridCol w:w="939"/>
      </w:tblGrid>
      <w:tr w:rsidR="005E5885" w:rsidRPr="005E5885" w14:paraId="3EF97BC8" w14:textId="77777777" w:rsidTr="003E49DA">
        <w:trPr>
          <w:trHeight w:val="510"/>
        </w:trPr>
        <w:tc>
          <w:tcPr>
            <w:tcW w:w="3080" w:type="dxa"/>
            <w:tcBorders>
              <w:top w:val="single" w:sz="4" w:space="0" w:color="auto"/>
              <w:left w:val="single" w:sz="4" w:space="0" w:color="auto"/>
              <w:bottom w:val="nil"/>
              <w:right w:val="single" w:sz="4" w:space="0" w:color="auto"/>
            </w:tcBorders>
            <w:shd w:val="clear" w:color="auto" w:fill="000000"/>
            <w:vAlign w:val="bottom"/>
          </w:tcPr>
          <w:p w14:paraId="6C18C5DE" w14:textId="77777777" w:rsidR="003E49DA" w:rsidRPr="004E1021" w:rsidRDefault="003E49DA">
            <w:pPr>
              <w:rPr>
                <w:rFonts w:ascii="Arial" w:hAnsi="Arial" w:cs="Arial"/>
                <w:color w:val="FFFFFF" w:themeColor="background1"/>
                <w:sz w:val="20"/>
                <w:lang w:eastAsia="en-AU"/>
              </w:rPr>
            </w:pPr>
            <w:r w:rsidRPr="004E1021">
              <w:rPr>
                <w:rFonts w:ascii="Arial" w:hAnsi="Arial" w:cs="Arial"/>
                <w:color w:val="FFFFFF" w:themeColor="background1"/>
                <w:sz w:val="20"/>
                <w:lang w:eastAsia="en-AU"/>
              </w:rPr>
              <w:t>New Ultimate Plans with $29 Browsing Pack</w:t>
            </w:r>
          </w:p>
        </w:tc>
        <w:tc>
          <w:tcPr>
            <w:tcW w:w="1900" w:type="dxa"/>
            <w:gridSpan w:val="2"/>
            <w:tcBorders>
              <w:top w:val="single" w:sz="4" w:space="0" w:color="auto"/>
              <w:left w:val="nil"/>
              <w:bottom w:val="nil"/>
              <w:right w:val="single" w:sz="4" w:space="0" w:color="000000"/>
            </w:tcBorders>
            <w:shd w:val="clear" w:color="auto" w:fill="000000"/>
            <w:vAlign w:val="bottom"/>
          </w:tcPr>
          <w:p w14:paraId="0D6BBBA1"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$45</w:t>
            </w:r>
          </w:p>
        </w:tc>
        <w:tc>
          <w:tcPr>
            <w:tcW w:w="1900" w:type="dxa"/>
            <w:gridSpan w:val="2"/>
            <w:tcBorders>
              <w:top w:val="single" w:sz="4" w:space="0" w:color="auto"/>
              <w:left w:val="nil"/>
              <w:bottom w:val="nil"/>
              <w:right w:val="single" w:sz="4" w:space="0" w:color="000000"/>
            </w:tcBorders>
            <w:shd w:val="clear" w:color="auto" w:fill="000000"/>
            <w:vAlign w:val="bottom"/>
          </w:tcPr>
          <w:p w14:paraId="7909CB34"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$75</w:t>
            </w:r>
          </w:p>
        </w:tc>
        <w:tc>
          <w:tcPr>
            <w:tcW w:w="1900" w:type="dxa"/>
            <w:gridSpan w:val="2"/>
            <w:tcBorders>
              <w:top w:val="single" w:sz="4" w:space="0" w:color="auto"/>
              <w:left w:val="nil"/>
              <w:bottom w:val="nil"/>
              <w:right w:val="single" w:sz="4" w:space="0" w:color="000000"/>
            </w:tcBorders>
            <w:shd w:val="clear" w:color="auto" w:fill="000000"/>
            <w:vAlign w:val="bottom"/>
          </w:tcPr>
          <w:p w14:paraId="07C5812E"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$100</w:t>
            </w:r>
          </w:p>
        </w:tc>
      </w:tr>
      <w:tr w:rsidR="005E5885" w:rsidRPr="005E5885" w14:paraId="62FFB010" w14:textId="77777777" w:rsidTr="003E49DA">
        <w:trPr>
          <w:trHeight w:val="255"/>
        </w:trPr>
        <w:tc>
          <w:tcPr>
            <w:tcW w:w="3080" w:type="dxa"/>
            <w:tcBorders>
              <w:top w:val="nil"/>
              <w:left w:val="single" w:sz="4" w:space="0" w:color="auto"/>
              <w:bottom w:val="nil"/>
              <w:right w:val="single" w:sz="4" w:space="0" w:color="auto"/>
            </w:tcBorders>
            <w:shd w:val="clear" w:color="auto" w:fill="auto"/>
            <w:vAlign w:val="bottom"/>
          </w:tcPr>
          <w:p w14:paraId="040E78BC"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w:t>
            </w:r>
          </w:p>
        </w:tc>
        <w:tc>
          <w:tcPr>
            <w:tcW w:w="980" w:type="dxa"/>
            <w:tcBorders>
              <w:top w:val="nil"/>
              <w:left w:val="nil"/>
              <w:bottom w:val="nil"/>
              <w:right w:val="nil"/>
            </w:tcBorders>
            <w:shd w:val="clear" w:color="auto" w:fill="auto"/>
            <w:vAlign w:val="bottom"/>
          </w:tcPr>
          <w:p w14:paraId="3A3A65F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6D65976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6D6D535B"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1623B24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727B677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033D555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r>
      <w:tr w:rsidR="005E5885" w:rsidRPr="005E5885" w14:paraId="4F75C687"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06123E4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Access Spend</w:t>
            </w:r>
          </w:p>
        </w:tc>
        <w:tc>
          <w:tcPr>
            <w:tcW w:w="980" w:type="dxa"/>
            <w:tcBorders>
              <w:top w:val="nil"/>
              <w:left w:val="nil"/>
              <w:bottom w:val="nil"/>
              <w:right w:val="nil"/>
            </w:tcBorders>
            <w:shd w:val="clear" w:color="auto" w:fill="auto"/>
            <w:vAlign w:val="bottom"/>
          </w:tcPr>
          <w:p w14:paraId="04EB892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$40.909</w:t>
            </w:r>
          </w:p>
        </w:tc>
        <w:tc>
          <w:tcPr>
            <w:tcW w:w="920" w:type="dxa"/>
            <w:tcBorders>
              <w:top w:val="nil"/>
              <w:left w:val="nil"/>
              <w:bottom w:val="nil"/>
              <w:right w:val="single" w:sz="4" w:space="0" w:color="auto"/>
            </w:tcBorders>
            <w:shd w:val="clear" w:color="auto" w:fill="auto"/>
            <w:vAlign w:val="bottom"/>
          </w:tcPr>
          <w:p w14:paraId="5AF862F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$45.00</w:t>
            </w:r>
          </w:p>
        </w:tc>
        <w:tc>
          <w:tcPr>
            <w:tcW w:w="980" w:type="dxa"/>
            <w:tcBorders>
              <w:top w:val="nil"/>
              <w:left w:val="nil"/>
              <w:bottom w:val="nil"/>
              <w:right w:val="nil"/>
            </w:tcBorders>
            <w:shd w:val="clear" w:color="auto" w:fill="auto"/>
            <w:vAlign w:val="bottom"/>
          </w:tcPr>
          <w:p w14:paraId="05F9B5D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$68.182</w:t>
            </w:r>
          </w:p>
        </w:tc>
        <w:tc>
          <w:tcPr>
            <w:tcW w:w="920" w:type="dxa"/>
            <w:tcBorders>
              <w:top w:val="nil"/>
              <w:left w:val="nil"/>
              <w:bottom w:val="nil"/>
              <w:right w:val="single" w:sz="4" w:space="0" w:color="auto"/>
            </w:tcBorders>
            <w:shd w:val="clear" w:color="auto" w:fill="auto"/>
            <w:vAlign w:val="bottom"/>
          </w:tcPr>
          <w:p w14:paraId="57C1A23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$75.00</w:t>
            </w:r>
          </w:p>
        </w:tc>
        <w:tc>
          <w:tcPr>
            <w:tcW w:w="980" w:type="dxa"/>
            <w:tcBorders>
              <w:top w:val="nil"/>
              <w:left w:val="nil"/>
              <w:bottom w:val="nil"/>
              <w:right w:val="nil"/>
            </w:tcBorders>
            <w:shd w:val="clear" w:color="auto" w:fill="auto"/>
            <w:vAlign w:val="bottom"/>
          </w:tcPr>
          <w:p w14:paraId="3A79F3A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$90.909</w:t>
            </w:r>
          </w:p>
        </w:tc>
        <w:tc>
          <w:tcPr>
            <w:tcW w:w="920" w:type="dxa"/>
            <w:tcBorders>
              <w:top w:val="nil"/>
              <w:left w:val="nil"/>
              <w:bottom w:val="nil"/>
              <w:right w:val="single" w:sz="4" w:space="0" w:color="auto"/>
            </w:tcBorders>
            <w:shd w:val="clear" w:color="auto" w:fill="auto"/>
            <w:vAlign w:val="bottom"/>
          </w:tcPr>
          <w:p w14:paraId="7384F9F3"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w:t>
            </w:r>
          </w:p>
        </w:tc>
      </w:tr>
      <w:tr w:rsidR="005E5885" w:rsidRPr="005E5885" w14:paraId="1FDC0061"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744E0E9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Browsing Pack Spend</w:t>
            </w:r>
          </w:p>
        </w:tc>
        <w:tc>
          <w:tcPr>
            <w:tcW w:w="980" w:type="dxa"/>
            <w:tcBorders>
              <w:top w:val="nil"/>
              <w:left w:val="nil"/>
              <w:bottom w:val="nil"/>
              <w:right w:val="nil"/>
            </w:tcBorders>
            <w:shd w:val="clear" w:color="auto" w:fill="auto"/>
            <w:vAlign w:val="bottom"/>
          </w:tcPr>
          <w:p w14:paraId="7191D59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$26.364</w:t>
            </w:r>
          </w:p>
        </w:tc>
        <w:tc>
          <w:tcPr>
            <w:tcW w:w="920" w:type="dxa"/>
            <w:tcBorders>
              <w:top w:val="nil"/>
              <w:left w:val="nil"/>
              <w:bottom w:val="nil"/>
              <w:right w:val="single" w:sz="4" w:space="0" w:color="auto"/>
            </w:tcBorders>
            <w:shd w:val="clear" w:color="auto" w:fill="auto"/>
            <w:vAlign w:val="bottom"/>
          </w:tcPr>
          <w:p w14:paraId="02BC316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$29.00</w:t>
            </w:r>
          </w:p>
        </w:tc>
        <w:tc>
          <w:tcPr>
            <w:tcW w:w="980" w:type="dxa"/>
            <w:tcBorders>
              <w:top w:val="nil"/>
              <w:left w:val="nil"/>
              <w:bottom w:val="nil"/>
              <w:right w:val="nil"/>
            </w:tcBorders>
            <w:shd w:val="clear" w:color="auto" w:fill="auto"/>
            <w:vAlign w:val="bottom"/>
          </w:tcPr>
          <w:p w14:paraId="08C0797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$26.364</w:t>
            </w:r>
          </w:p>
        </w:tc>
        <w:tc>
          <w:tcPr>
            <w:tcW w:w="920" w:type="dxa"/>
            <w:tcBorders>
              <w:top w:val="nil"/>
              <w:left w:val="nil"/>
              <w:bottom w:val="nil"/>
              <w:right w:val="single" w:sz="4" w:space="0" w:color="auto"/>
            </w:tcBorders>
            <w:shd w:val="clear" w:color="auto" w:fill="auto"/>
            <w:vAlign w:val="bottom"/>
          </w:tcPr>
          <w:p w14:paraId="5B00886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$29.00</w:t>
            </w:r>
          </w:p>
        </w:tc>
        <w:tc>
          <w:tcPr>
            <w:tcW w:w="980" w:type="dxa"/>
            <w:tcBorders>
              <w:top w:val="nil"/>
              <w:left w:val="nil"/>
              <w:bottom w:val="nil"/>
              <w:right w:val="nil"/>
            </w:tcBorders>
            <w:shd w:val="clear" w:color="auto" w:fill="auto"/>
            <w:vAlign w:val="bottom"/>
          </w:tcPr>
          <w:p w14:paraId="3E7E7EE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$26.364</w:t>
            </w:r>
          </w:p>
        </w:tc>
        <w:tc>
          <w:tcPr>
            <w:tcW w:w="920" w:type="dxa"/>
            <w:tcBorders>
              <w:top w:val="nil"/>
              <w:left w:val="nil"/>
              <w:bottom w:val="nil"/>
              <w:right w:val="single" w:sz="4" w:space="0" w:color="auto"/>
            </w:tcBorders>
            <w:shd w:val="clear" w:color="auto" w:fill="auto"/>
            <w:vAlign w:val="bottom"/>
          </w:tcPr>
          <w:p w14:paraId="15D823A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$29.00</w:t>
            </w:r>
          </w:p>
        </w:tc>
      </w:tr>
      <w:tr w:rsidR="005E5885" w:rsidRPr="005E5885" w14:paraId="14800656"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56074CBF"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lastRenderedPageBreak/>
              <w:t>Total Minimum Monthly Spend</w:t>
            </w:r>
          </w:p>
        </w:tc>
        <w:tc>
          <w:tcPr>
            <w:tcW w:w="980" w:type="dxa"/>
            <w:tcBorders>
              <w:top w:val="nil"/>
              <w:left w:val="nil"/>
              <w:bottom w:val="nil"/>
              <w:right w:val="nil"/>
            </w:tcBorders>
            <w:shd w:val="clear" w:color="auto" w:fill="auto"/>
            <w:vAlign w:val="bottom"/>
          </w:tcPr>
          <w:p w14:paraId="71182E7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$67.273</w:t>
            </w:r>
          </w:p>
        </w:tc>
        <w:tc>
          <w:tcPr>
            <w:tcW w:w="920" w:type="dxa"/>
            <w:tcBorders>
              <w:top w:val="nil"/>
              <w:left w:val="nil"/>
              <w:bottom w:val="nil"/>
              <w:right w:val="single" w:sz="4" w:space="0" w:color="auto"/>
            </w:tcBorders>
            <w:shd w:val="clear" w:color="auto" w:fill="auto"/>
            <w:vAlign w:val="bottom"/>
          </w:tcPr>
          <w:p w14:paraId="47BBD82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$74.00</w:t>
            </w:r>
          </w:p>
        </w:tc>
        <w:tc>
          <w:tcPr>
            <w:tcW w:w="980" w:type="dxa"/>
            <w:tcBorders>
              <w:top w:val="nil"/>
              <w:left w:val="nil"/>
              <w:bottom w:val="nil"/>
              <w:right w:val="nil"/>
            </w:tcBorders>
            <w:shd w:val="clear" w:color="auto" w:fill="auto"/>
            <w:vAlign w:val="bottom"/>
          </w:tcPr>
          <w:p w14:paraId="0C606EA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$94.545</w:t>
            </w:r>
          </w:p>
        </w:tc>
        <w:tc>
          <w:tcPr>
            <w:tcW w:w="920" w:type="dxa"/>
            <w:tcBorders>
              <w:top w:val="nil"/>
              <w:left w:val="nil"/>
              <w:bottom w:val="nil"/>
              <w:right w:val="single" w:sz="4" w:space="0" w:color="auto"/>
            </w:tcBorders>
            <w:shd w:val="clear" w:color="auto" w:fill="auto"/>
            <w:vAlign w:val="bottom"/>
          </w:tcPr>
          <w:p w14:paraId="6A8169E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$104.00</w:t>
            </w:r>
          </w:p>
        </w:tc>
        <w:tc>
          <w:tcPr>
            <w:tcW w:w="980" w:type="dxa"/>
            <w:tcBorders>
              <w:top w:val="nil"/>
              <w:left w:val="nil"/>
              <w:bottom w:val="nil"/>
              <w:right w:val="nil"/>
            </w:tcBorders>
            <w:shd w:val="clear" w:color="auto" w:fill="auto"/>
            <w:vAlign w:val="bottom"/>
          </w:tcPr>
          <w:p w14:paraId="01C9E64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$117.273</w:t>
            </w:r>
          </w:p>
        </w:tc>
        <w:tc>
          <w:tcPr>
            <w:tcW w:w="920" w:type="dxa"/>
            <w:tcBorders>
              <w:top w:val="nil"/>
              <w:left w:val="nil"/>
              <w:bottom w:val="nil"/>
              <w:right w:val="single" w:sz="4" w:space="0" w:color="auto"/>
            </w:tcBorders>
            <w:shd w:val="clear" w:color="auto" w:fill="auto"/>
            <w:vAlign w:val="bottom"/>
          </w:tcPr>
          <w:p w14:paraId="3994976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$129.00</w:t>
            </w:r>
          </w:p>
        </w:tc>
      </w:tr>
      <w:tr w:rsidR="005E5885" w:rsidRPr="005E5885" w14:paraId="3DD734D0"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0E7FCE2A"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MRO Bonus (only for eligible customers - see clause </w:t>
            </w:r>
            <w:r w:rsidR="00C256E8" w:rsidRPr="002D5AEE">
              <w:rPr>
                <w:rFonts w:ascii="Arial" w:hAnsi="Arial" w:cs="Arial"/>
                <w:color w:val="000000"/>
                <w:sz w:val="20"/>
                <w:lang w:eastAsia="en-AU"/>
              </w:rPr>
              <w:t>9</w:t>
            </w:r>
            <w:r w:rsidRPr="002D5AEE">
              <w:rPr>
                <w:rFonts w:ascii="Arial" w:hAnsi="Arial" w:cs="Arial"/>
                <w:color w:val="000000"/>
                <w:sz w:val="20"/>
                <w:lang w:eastAsia="en-AU"/>
              </w:rPr>
              <w:t>.13)</w:t>
            </w:r>
          </w:p>
        </w:tc>
        <w:tc>
          <w:tcPr>
            <w:tcW w:w="980" w:type="dxa"/>
            <w:tcBorders>
              <w:top w:val="nil"/>
              <w:left w:val="nil"/>
              <w:bottom w:val="nil"/>
              <w:right w:val="nil"/>
            </w:tcBorders>
            <w:shd w:val="clear" w:color="auto" w:fill="auto"/>
            <w:vAlign w:val="bottom"/>
          </w:tcPr>
          <w:p w14:paraId="5814C83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3051F79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53934CB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54F3F16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2D81219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$27.273</w:t>
            </w:r>
          </w:p>
        </w:tc>
        <w:tc>
          <w:tcPr>
            <w:tcW w:w="920" w:type="dxa"/>
            <w:tcBorders>
              <w:top w:val="nil"/>
              <w:left w:val="nil"/>
              <w:bottom w:val="nil"/>
              <w:right w:val="single" w:sz="4" w:space="0" w:color="auto"/>
            </w:tcBorders>
            <w:shd w:val="clear" w:color="auto" w:fill="auto"/>
            <w:vAlign w:val="bottom"/>
          </w:tcPr>
          <w:p w14:paraId="4DF151A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$30.00</w:t>
            </w:r>
          </w:p>
        </w:tc>
      </w:tr>
      <w:tr w:rsidR="005E5885" w:rsidRPr="005E5885" w14:paraId="1BA03D15"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0411D6AC"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Included allowance for eligible calls</w:t>
            </w:r>
          </w:p>
        </w:tc>
        <w:tc>
          <w:tcPr>
            <w:tcW w:w="980" w:type="dxa"/>
            <w:tcBorders>
              <w:top w:val="nil"/>
              <w:left w:val="nil"/>
              <w:bottom w:val="nil"/>
              <w:right w:val="nil"/>
            </w:tcBorders>
            <w:shd w:val="clear" w:color="auto" w:fill="auto"/>
            <w:vAlign w:val="bottom"/>
          </w:tcPr>
          <w:p w14:paraId="3B65466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$31.818</w:t>
            </w:r>
          </w:p>
        </w:tc>
        <w:tc>
          <w:tcPr>
            <w:tcW w:w="920" w:type="dxa"/>
            <w:tcBorders>
              <w:top w:val="nil"/>
              <w:left w:val="nil"/>
              <w:bottom w:val="nil"/>
              <w:right w:val="single" w:sz="4" w:space="0" w:color="auto"/>
            </w:tcBorders>
            <w:shd w:val="clear" w:color="auto" w:fill="auto"/>
            <w:vAlign w:val="bottom"/>
          </w:tcPr>
          <w:p w14:paraId="374B711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$35.00</w:t>
            </w:r>
          </w:p>
        </w:tc>
        <w:tc>
          <w:tcPr>
            <w:tcW w:w="980" w:type="dxa"/>
            <w:tcBorders>
              <w:top w:val="nil"/>
              <w:left w:val="nil"/>
              <w:bottom w:val="nil"/>
              <w:right w:val="nil"/>
            </w:tcBorders>
            <w:shd w:val="clear" w:color="auto" w:fill="auto"/>
            <w:vAlign w:val="bottom"/>
          </w:tcPr>
          <w:p w14:paraId="643DEFE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$59.091</w:t>
            </w:r>
          </w:p>
        </w:tc>
        <w:tc>
          <w:tcPr>
            <w:tcW w:w="920" w:type="dxa"/>
            <w:tcBorders>
              <w:top w:val="nil"/>
              <w:left w:val="nil"/>
              <w:bottom w:val="nil"/>
              <w:right w:val="single" w:sz="4" w:space="0" w:color="auto"/>
            </w:tcBorders>
            <w:shd w:val="clear" w:color="auto" w:fill="auto"/>
            <w:vAlign w:val="bottom"/>
          </w:tcPr>
          <w:p w14:paraId="3729FA8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$65.00</w:t>
            </w:r>
          </w:p>
        </w:tc>
        <w:tc>
          <w:tcPr>
            <w:tcW w:w="980" w:type="dxa"/>
            <w:tcBorders>
              <w:top w:val="nil"/>
              <w:left w:val="nil"/>
              <w:bottom w:val="nil"/>
              <w:right w:val="nil"/>
            </w:tcBorders>
            <w:shd w:val="clear" w:color="auto" w:fill="auto"/>
            <w:vAlign w:val="bottom"/>
          </w:tcPr>
          <w:p w14:paraId="607D56C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$81.818</w:t>
            </w:r>
          </w:p>
        </w:tc>
        <w:tc>
          <w:tcPr>
            <w:tcW w:w="920" w:type="dxa"/>
            <w:tcBorders>
              <w:top w:val="nil"/>
              <w:left w:val="nil"/>
              <w:bottom w:val="nil"/>
              <w:right w:val="single" w:sz="4" w:space="0" w:color="auto"/>
            </w:tcBorders>
            <w:shd w:val="clear" w:color="auto" w:fill="auto"/>
            <w:vAlign w:val="bottom"/>
          </w:tcPr>
          <w:p w14:paraId="4375DCB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$90.00</w:t>
            </w:r>
          </w:p>
        </w:tc>
      </w:tr>
      <w:tr w:rsidR="005E5885" w:rsidRPr="005E5885" w14:paraId="368BA400"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6D540CB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Connection fee for calls to an Australian fixed or mobile number</w:t>
            </w:r>
          </w:p>
        </w:tc>
        <w:tc>
          <w:tcPr>
            <w:tcW w:w="980" w:type="dxa"/>
            <w:tcBorders>
              <w:top w:val="nil"/>
              <w:left w:val="nil"/>
              <w:bottom w:val="nil"/>
              <w:right w:val="nil"/>
            </w:tcBorders>
            <w:shd w:val="clear" w:color="auto" w:fill="auto"/>
            <w:vAlign w:val="bottom"/>
          </w:tcPr>
          <w:p w14:paraId="4C79C51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768BDF8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6F0BDAE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34DA5A4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37C6988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58D6767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r>
      <w:tr w:rsidR="005E5885" w:rsidRPr="005E5885" w14:paraId="566EAB15" w14:textId="77777777" w:rsidTr="003E49DA">
        <w:trPr>
          <w:trHeight w:val="1275"/>
        </w:trPr>
        <w:tc>
          <w:tcPr>
            <w:tcW w:w="3080" w:type="dxa"/>
            <w:tcBorders>
              <w:top w:val="nil"/>
              <w:left w:val="single" w:sz="4" w:space="0" w:color="auto"/>
              <w:bottom w:val="single" w:sz="4" w:space="0" w:color="auto"/>
              <w:right w:val="single" w:sz="4" w:space="0" w:color="auto"/>
            </w:tcBorders>
            <w:shd w:val="clear" w:color="auto" w:fill="auto"/>
            <w:vAlign w:val="bottom"/>
          </w:tcPr>
          <w:p w14:paraId="261F55A4"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Charges for calls to an Australian fixed or mobile number - </w:t>
            </w:r>
            <w:proofErr w:type="gramStart"/>
            <w:r w:rsidRPr="002D5AEE">
              <w:rPr>
                <w:rFonts w:ascii="Arial" w:hAnsi="Arial" w:cs="Arial"/>
                <w:color w:val="000000"/>
                <w:sz w:val="20"/>
                <w:lang w:eastAsia="en-AU"/>
              </w:rPr>
              <w:t>at all times</w:t>
            </w:r>
            <w:proofErr w:type="gramEnd"/>
            <w:r w:rsidRPr="002D5AEE">
              <w:rPr>
                <w:rFonts w:ascii="Arial" w:hAnsi="Arial" w:cs="Arial"/>
                <w:color w:val="000000"/>
                <w:sz w:val="20"/>
                <w:lang w:eastAsia="en-AU"/>
              </w:rPr>
              <w:t xml:space="preserve"> - per 30 second block or part thereof</w:t>
            </w:r>
          </w:p>
        </w:tc>
        <w:tc>
          <w:tcPr>
            <w:tcW w:w="980" w:type="dxa"/>
            <w:tcBorders>
              <w:top w:val="nil"/>
              <w:left w:val="nil"/>
              <w:bottom w:val="single" w:sz="4" w:space="0" w:color="auto"/>
              <w:right w:val="nil"/>
            </w:tcBorders>
            <w:shd w:val="clear" w:color="auto" w:fill="auto"/>
            <w:vAlign w:val="bottom"/>
          </w:tcPr>
          <w:p w14:paraId="1B252C8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7C2AEAF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1586274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569EC01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233CFE2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75EE6A3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r>
    </w:tbl>
    <w:p w14:paraId="6EA62775" w14:textId="77777777" w:rsidR="003E49DA" w:rsidRPr="002D5AEE" w:rsidRDefault="003E49DA">
      <w:pPr>
        <w:pStyle w:val="Heading2"/>
        <w:numPr>
          <w:ilvl w:val="0"/>
          <w:numId w:val="0"/>
        </w:numPr>
        <w:rPr>
          <w:color w:val="000000"/>
          <w:lang w:val="en-US"/>
        </w:rPr>
      </w:pPr>
    </w:p>
    <w:p w14:paraId="7744A3BE" w14:textId="77777777" w:rsidR="00EC2F24" w:rsidRPr="002D5AEE" w:rsidRDefault="00EC2F24">
      <w:pPr>
        <w:pStyle w:val="Heading2"/>
        <w:numPr>
          <w:ilvl w:val="0"/>
          <w:numId w:val="0"/>
        </w:numPr>
        <w:rPr>
          <w:color w:val="000000"/>
          <w:lang w:val="en-US"/>
        </w:rPr>
      </w:pPr>
    </w:p>
    <w:tbl>
      <w:tblPr>
        <w:tblW w:w="8780" w:type="dxa"/>
        <w:tblInd w:w="93" w:type="dxa"/>
        <w:tblLook w:val="0000" w:firstRow="0" w:lastRow="0" w:firstColumn="0" w:lastColumn="0" w:noHBand="0" w:noVBand="0"/>
      </w:tblPr>
      <w:tblGrid>
        <w:gridCol w:w="2885"/>
        <w:gridCol w:w="976"/>
        <w:gridCol w:w="939"/>
        <w:gridCol w:w="1051"/>
        <w:gridCol w:w="939"/>
        <w:gridCol w:w="1051"/>
        <w:gridCol w:w="939"/>
      </w:tblGrid>
      <w:tr w:rsidR="005E5885" w:rsidRPr="005E5885" w14:paraId="296D9371" w14:textId="77777777" w:rsidTr="003E49DA">
        <w:trPr>
          <w:trHeight w:val="510"/>
        </w:trPr>
        <w:tc>
          <w:tcPr>
            <w:tcW w:w="3080" w:type="dxa"/>
            <w:tcBorders>
              <w:top w:val="single" w:sz="4" w:space="0" w:color="auto"/>
              <w:left w:val="single" w:sz="4" w:space="0" w:color="auto"/>
              <w:bottom w:val="nil"/>
              <w:right w:val="single" w:sz="4" w:space="0" w:color="auto"/>
            </w:tcBorders>
            <w:shd w:val="clear" w:color="auto" w:fill="000000"/>
            <w:vAlign w:val="bottom"/>
          </w:tcPr>
          <w:p w14:paraId="1F4AB420" w14:textId="77777777" w:rsidR="003E49DA" w:rsidRPr="004E1021" w:rsidRDefault="003E49DA">
            <w:pPr>
              <w:rPr>
                <w:rFonts w:ascii="Arial" w:hAnsi="Arial" w:cs="Arial"/>
                <w:color w:val="FFFFFF" w:themeColor="background1"/>
                <w:sz w:val="20"/>
                <w:lang w:eastAsia="en-AU"/>
              </w:rPr>
            </w:pPr>
            <w:r w:rsidRPr="004E1021">
              <w:rPr>
                <w:rFonts w:ascii="Arial" w:hAnsi="Arial" w:cs="Arial"/>
                <w:color w:val="FFFFFF" w:themeColor="background1"/>
                <w:sz w:val="20"/>
                <w:lang w:eastAsia="en-AU"/>
              </w:rPr>
              <w:t>New Ultimate Plans with $59 Browsing Pack</w:t>
            </w:r>
          </w:p>
        </w:tc>
        <w:tc>
          <w:tcPr>
            <w:tcW w:w="1900" w:type="dxa"/>
            <w:gridSpan w:val="2"/>
            <w:tcBorders>
              <w:top w:val="single" w:sz="4" w:space="0" w:color="auto"/>
              <w:left w:val="nil"/>
              <w:bottom w:val="nil"/>
              <w:right w:val="single" w:sz="4" w:space="0" w:color="000000"/>
            </w:tcBorders>
            <w:shd w:val="clear" w:color="auto" w:fill="000000"/>
            <w:vAlign w:val="bottom"/>
          </w:tcPr>
          <w:p w14:paraId="0FECEC18"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$45</w:t>
            </w:r>
          </w:p>
        </w:tc>
        <w:tc>
          <w:tcPr>
            <w:tcW w:w="1900" w:type="dxa"/>
            <w:gridSpan w:val="2"/>
            <w:tcBorders>
              <w:top w:val="single" w:sz="4" w:space="0" w:color="auto"/>
              <w:left w:val="nil"/>
              <w:bottom w:val="nil"/>
              <w:right w:val="single" w:sz="4" w:space="0" w:color="000000"/>
            </w:tcBorders>
            <w:shd w:val="clear" w:color="auto" w:fill="000000"/>
            <w:vAlign w:val="bottom"/>
          </w:tcPr>
          <w:p w14:paraId="0F2A1E9A"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$75</w:t>
            </w:r>
          </w:p>
        </w:tc>
        <w:tc>
          <w:tcPr>
            <w:tcW w:w="1900" w:type="dxa"/>
            <w:gridSpan w:val="2"/>
            <w:tcBorders>
              <w:top w:val="single" w:sz="4" w:space="0" w:color="auto"/>
              <w:left w:val="nil"/>
              <w:bottom w:val="nil"/>
              <w:right w:val="single" w:sz="4" w:space="0" w:color="000000"/>
            </w:tcBorders>
            <w:shd w:val="clear" w:color="auto" w:fill="000000"/>
            <w:vAlign w:val="bottom"/>
          </w:tcPr>
          <w:p w14:paraId="5DE4B12A" w14:textId="77777777" w:rsidR="003E49DA" w:rsidRPr="004E1021" w:rsidRDefault="003E49DA">
            <w:pPr>
              <w:jc w:val="center"/>
              <w:rPr>
                <w:rFonts w:ascii="Arial" w:hAnsi="Arial" w:cs="Arial"/>
                <w:color w:val="FFFFFF" w:themeColor="background1"/>
                <w:sz w:val="20"/>
                <w:lang w:eastAsia="en-AU"/>
              </w:rPr>
            </w:pPr>
            <w:r w:rsidRPr="004E1021">
              <w:rPr>
                <w:rFonts w:ascii="Arial" w:hAnsi="Arial" w:cs="Arial"/>
                <w:color w:val="FFFFFF" w:themeColor="background1"/>
                <w:sz w:val="20"/>
                <w:lang w:eastAsia="en-AU"/>
              </w:rPr>
              <w:t>Ultimate Plan $100</w:t>
            </w:r>
          </w:p>
        </w:tc>
      </w:tr>
      <w:tr w:rsidR="005E5885" w:rsidRPr="005E5885" w14:paraId="76BE6F5C" w14:textId="77777777" w:rsidTr="003E49DA">
        <w:trPr>
          <w:trHeight w:val="255"/>
        </w:trPr>
        <w:tc>
          <w:tcPr>
            <w:tcW w:w="3080" w:type="dxa"/>
            <w:tcBorders>
              <w:top w:val="nil"/>
              <w:left w:val="single" w:sz="4" w:space="0" w:color="auto"/>
              <w:bottom w:val="nil"/>
              <w:right w:val="single" w:sz="4" w:space="0" w:color="auto"/>
            </w:tcBorders>
            <w:shd w:val="clear" w:color="auto" w:fill="auto"/>
            <w:vAlign w:val="bottom"/>
          </w:tcPr>
          <w:p w14:paraId="6BBE2134"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w:t>
            </w:r>
          </w:p>
        </w:tc>
        <w:tc>
          <w:tcPr>
            <w:tcW w:w="980" w:type="dxa"/>
            <w:tcBorders>
              <w:top w:val="nil"/>
              <w:left w:val="nil"/>
              <w:bottom w:val="nil"/>
              <w:right w:val="nil"/>
            </w:tcBorders>
            <w:shd w:val="clear" w:color="auto" w:fill="auto"/>
            <w:vAlign w:val="bottom"/>
          </w:tcPr>
          <w:p w14:paraId="780CA8D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18B6687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28D2A32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33C8F32B"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3F258BB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1E6DD62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r>
      <w:tr w:rsidR="005E5885" w:rsidRPr="005E5885" w14:paraId="5E20DB45"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02C315A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Access Spend</w:t>
            </w:r>
          </w:p>
        </w:tc>
        <w:tc>
          <w:tcPr>
            <w:tcW w:w="980" w:type="dxa"/>
            <w:tcBorders>
              <w:top w:val="nil"/>
              <w:left w:val="nil"/>
              <w:bottom w:val="nil"/>
              <w:right w:val="nil"/>
            </w:tcBorders>
            <w:shd w:val="clear" w:color="auto" w:fill="auto"/>
            <w:vAlign w:val="bottom"/>
          </w:tcPr>
          <w:p w14:paraId="1122A3F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$40.909</w:t>
            </w:r>
          </w:p>
        </w:tc>
        <w:tc>
          <w:tcPr>
            <w:tcW w:w="920" w:type="dxa"/>
            <w:tcBorders>
              <w:top w:val="nil"/>
              <w:left w:val="nil"/>
              <w:bottom w:val="nil"/>
              <w:right w:val="single" w:sz="4" w:space="0" w:color="auto"/>
            </w:tcBorders>
            <w:shd w:val="clear" w:color="auto" w:fill="auto"/>
            <w:vAlign w:val="bottom"/>
          </w:tcPr>
          <w:p w14:paraId="78F96E6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$45.00</w:t>
            </w:r>
          </w:p>
        </w:tc>
        <w:tc>
          <w:tcPr>
            <w:tcW w:w="980" w:type="dxa"/>
            <w:tcBorders>
              <w:top w:val="nil"/>
              <w:left w:val="nil"/>
              <w:bottom w:val="nil"/>
              <w:right w:val="nil"/>
            </w:tcBorders>
            <w:shd w:val="clear" w:color="auto" w:fill="auto"/>
            <w:vAlign w:val="bottom"/>
          </w:tcPr>
          <w:p w14:paraId="140D92A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$68.182</w:t>
            </w:r>
          </w:p>
        </w:tc>
        <w:tc>
          <w:tcPr>
            <w:tcW w:w="920" w:type="dxa"/>
            <w:tcBorders>
              <w:top w:val="nil"/>
              <w:left w:val="nil"/>
              <w:bottom w:val="nil"/>
              <w:right w:val="single" w:sz="4" w:space="0" w:color="auto"/>
            </w:tcBorders>
            <w:shd w:val="clear" w:color="auto" w:fill="auto"/>
            <w:vAlign w:val="bottom"/>
          </w:tcPr>
          <w:p w14:paraId="67BFE8B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$75.00</w:t>
            </w:r>
          </w:p>
        </w:tc>
        <w:tc>
          <w:tcPr>
            <w:tcW w:w="980" w:type="dxa"/>
            <w:tcBorders>
              <w:top w:val="nil"/>
              <w:left w:val="nil"/>
              <w:bottom w:val="nil"/>
              <w:right w:val="nil"/>
            </w:tcBorders>
            <w:shd w:val="clear" w:color="auto" w:fill="auto"/>
            <w:vAlign w:val="bottom"/>
          </w:tcPr>
          <w:p w14:paraId="484F520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$90.909</w:t>
            </w:r>
          </w:p>
        </w:tc>
        <w:tc>
          <w:tcPr>
            <w:tcW w:w="920" w:type="dxa"/>
            <w:tcBorders>
              <w:top w:val="nil"/>
              <w:left w:val="nil"/>
              <w:bottom w:val="nil"/>
              <w:right w:val="single" w:sz="4" w:space="0" w:color="auto"/>
            </w:tcBorders>
            <w:shd w:val="clear" w:color="auto" w:fill="auto"/>
            <w:vAlign w:val="bottom"/>
          </w:tcPr>
          <w:p w14:paraId="2609B99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w:t>
            </w:r>
          </w:p>
        </w:tc>
      </w:tr>
      <w:tr w:rsidR="005E5885" w:rsidRPr="005E5885" w14:paraId="6A3675E4"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2D88DFFA"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Browsing Pack Spend</w:t>
            </w:r>
          </w:p>
        </w:tc>
        <w:tc>
          <w:tcPr>
            <w:tcW w:w="980" w:type="dxa"/>
            <w:tcBorders>
              <w:top w:val="nil"/>
              <w:left w:val="nil"/>
              <w:bottom w:val="nil"/>
              <w:right w:val="nil"/>
            </w:tcBorders>
            <w:shd w:val="clear" w:color="auto" w:fill="auto"/>
            <w:vAlign w:val="bottom"/>
          </w:tcPr>
          <w:p w14:paraId="7705419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$53.636</w:t>
            </w:r>
          </w:p>
        </w:tc>
        <w:tc>
          <w:tcPr>
            <w:tcW w:w="920" w:type="dxa"/>
            <w:tcBorders>
              <w:top w:val="nil"/>
              <w:left w:val="nil"/>
              <w:bottom w:val="nil"/>
              <w:right w:val="single" w:sz="4" w:space="0" w:color="auto"/>
            </w:tcBorders>
            <w:shd w:val="clear" w:color="auto" w:fill="auto"/>
            <w:vAlign w:val="bottom"/>
          </w:tcPr>
          <w:p w14:paraId="1FB28B3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$59.00</w:t>
            </w:r>
          </w:p>
        </w:tc>
        <w:tc>
          <w:tcPr>
            <w:tcW w:w="980" w:type="dxa"/>
            <w:tcBorders>
              <w:top w:val="nil"/>
              <w:left w:val="nil"/>
              <w:bottom w:val="nil"/>
              <w:right w:val="nil"/>
            </w:tcBorders>
            <w:shd w:val="clear" w:color="auto" w:fill="auto"/>
            <w:vAlign w:val="bottom"/>
          </w:tcPr>
          <w:p w14:paraId="1F9451F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$53.636</w:t>
            </w:r>
          </w:p>
        </w:tc>
        <w:tc>
          <w:tcPr>
            <w:tcW w:w="920" w:type="dxa"/>
            <w:tcBorders>
              <w:top w:val="nil"/>
              <w:left w:val="nil"/>
              <w:bottom w:val="nil"/>
              <w:right w:val="single" w:sz="4" w:space="0" w:color="auto"/>
            </w:tcBorders>
            <w:shd w:val="clear" w:color="auto" w:fill="auto"/>
            <w:vAlign w:val="bottom"/>
          </w:tcPr>
          <w:p w14:paraId="181A44E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$59.00</w:t>
            </w:r>
          </w:p>
        </w:tc>
        <w:tc>
          <w:tcPr>
            <w:tcW w:w="980" w:type="dxa"/>
            <w:tcBorders>
              <w:top w:val="nil"/>
              <w:left w:val="nil"/>
              <w:bottom w:val="nil"/>
              <w:right w:val="nil"/>
            </w:tcBorders>
            <w:shd w:val="clear" w:color="auto" w:fill="auto"/>
            <w:vAlign w:val="bottom"/>
          </w:tcPr>
          <w:p w14:paraId="42D244A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$53.636</w:t>
            </w:r>
          </w:p>
        </w:tc>
        <w:tc>
          <w:tcPr>
            <w:tcW w:w="920" w:type="dxa"/>
            <w:tcBorders>
              <w:top w:val="nil"/>
              <w:left w:val="nil"/>
              <w:bottom w:val="nil"/>
              <w:right w:val="single" w:sz="4" w:space="0" w:color="auto"/>
            </w:tcBorders>
            <w:shd w:val="clear" w:color="auto" w:fill="auto"/>
            <w:vAlign w:val="bottom"/>
          </w:tcPr>
          <w:p w14:paraId="179FD83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$59.00</w:t>
            </w:r>
          </w:p>
        </w:tc>
      </w:tr>
      <w:tr w:rsidR="005E5885" w:rsidRPr="005E5885" w14:paraId="477421A6"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4655A9B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Total Minimum Monthly Spend</w:t>
            </w:r>
          </w:p>
        </w:tc>
        <w:tc>
          <w:tcPr>
            <w:tcW w:w="980" w:type="dxa"/>
            <w:tcBorders>
              <w:top w:val="nil"/>
              <w:left w:val="nil"/>
              <w:bottom w:val="nil"/>
              <w:right w:val="nil"/>
            </w:tcBorders>
            <w:shd w:val="clear" w:color="auto" w:fill="auto"/>
            <w:vAlign w:val="bottom"/>
          </w:tcPr>
          <w:p w14:paraId="5F5C649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$94.545</w:t>
            </w:r>
          </w:p>
        </w:tc>
        <w:tc>
          <w:tcPr>
            <w:tcW w:w="920" w:type="dxa"/>
            <w:tcBorders>
              <w:top w:val="nil"/>
              <w:left w:val="nil"/>
              <w:bottom w:val="nil"/>
              <w:right w:val="single" w:sz="4" w:space="0" w:color="auto"/>
            </w:tcBorders>
            <w:shd w:val="clear" w:color="auto" w:fill="auto"/>
            <w:vAlign w:val="bottom"/>
          </w:tcPr>
          <w:p w14:paraId="768BB48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$104.00</w:t>
            </w:r>
          </w:p>
        </w:tc>
        <w:tc>
          <w:tcPr>
            <w:tcW w:w="980" w:type="dxa"/>
            <w:tcBorders>
              <w:top w:val="nil"/>
              <w:left w:val="nil"/>
              <w:bottom w:val="nil"/>
              <w:right w:val="nil"/>
            </w:tcBorders>
            <w:shd w:val="clear" w:color="auto" w:fill="auto"/>
            <w:vAlign w:val="bottom"/>
          </w:tcPr>
          <w:p w14:paraId="689A217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$121.818</w:t>
            </w:r>
          </w:p>
        </w:tc>
        <w:tc>
          <w:tcPr>
            <w:tcW w:w="920" w:type="dxa"/>
            <w:tcBorders>
              <w:top w:val="nil"/>
              <w:left w:val="nil"/>
              <w:bottom w:val="nil"/>
              <w:right w:val="single" w:sz="4" w:space="0" w:color="auto"/>
            </w:tcBorders>
            <w:shd w:val="clear" w:color="auto" w:fill="auto"/>
            <w:vAlign w:val="bottom"/>
          </w:tcPr>
          <w:p w14:paraId="7C02E4D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$134.00</w:t>
            </w:r>
          </w:p>
        </w:tc>
        <w:tc>
          <w:tcPr>
            <w:tcW w:w="980" w:type="dxa"/>
            <w:tcBorders>
              <w:top w:val="nil"/>
              <w:left w:val="nil"/>
              <w:bottom w:val="nil"/>
              <w:right w:val="nil"/>
            </w:tcBorders>
            <w:shd w:val="clear" w:color="auto" w:fill="auto"/>
            <w:vAlign w:val="bottom"/>
          </w:tcPr>
          <w:p w14:paraId="1612DE2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$144.545</w:t>
            </w:r>
          </w:p>
        </w:tc>
        <w:tc>
          <w:tcPr>
            <w:tcW w:w="920" w:type="dxa"/>
            <w:tcBorders>
              <w:top w:val="nil"/>
              <w:left w:val="nil"/>
              <w:bottom w:val="nil"/>
              <w:right w:val="single" w:sz="4" w:space="0" w:color="auto"/>
            </w:tcBorders>
            <w:shd w:val="clear" w:color="auto" w:fill="auto"/>
            <w:vAlign w:val="bottom"/>
          </w:tcPr>
          <w:p w14:paraId="6CE27A2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$159.00</w:t>
            </w:r>
          </w:p>
        </w:tc>
      </w:tr>
      <w:tr w:rsidR="005E5885" w:rsidRPr="005E5885" w14:paraId="52918849"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4D3BB93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MRO Bonus (only for eligible customers - see clause </w:t>
            </w:r>
            <w:r w:rsidR="00C256E8" w:rsidRPr="002D5AEE">
              <w:rPr>
                <w:rFonts w:ascii="Arial" w:hAnsi="Arial" w:cs="Arial"/>
                <w:color w:val="000000"/>
                <w:sz w:val="20"/>
                <w:lang w:eastAsia="en-AU"/>
              </w:rPr>
              <w:t>9</w:t>
            </w:r>
            <w:r w:rsidRPr="002D5AEE">
              <w:rPr>
                <w:rFonts w:ascii="Arial" w:hAnsi="Arial" w:cs="Arial"/>
                <w:color w:val="000000"/>
                <w:sz w:val="20"/>
                <w:lang w:eastAsia="en-AU"/>
              </w:rPr>
              <w:t>.13)</w:t>
            </w:r>
          </w:p>
        </w:tc>
        <w:tc>
          <w:tcPr>
            <w:tcW w:w="980" w:type="dxa"/>
            <w:tcBorders>
              <w:top w:val="nil"/>
              <w:left w:val="nil"/>
              <w:bottom w:val="nil"/>
              <w:right w:val="nil"/>
            </w:tcBorders>
            <w:shd w:val="clear" w:color="auto" w:fill="auto"/>
            <w:vAlign w:val="bottom"/>
          </w:tcPr>
          <w:p w14:paraId="073E547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7D3C3ED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0B447D0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5D7C453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0378FFA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$27.273</w:t>
            </w:r>
          </w:p>
        </w:tc>
        <w:tc>
          <w:tcPr>
            <w:tcW w:w="920" w:type="dxa"/>
            <w:tcBorders>
              <w:top w:val="nil"/>
              <w:left w:val="nil"/>
              <w:bottom w:val="nil"/>
              <w:right w:val="single" w:sz="4" w:space="0" w:color="auto"/>
            </w:tcBorders>
            <w:shd w:val="clear" w:color="auto" w:fill="auto"/>
            <w:vAlign w:val="bottom"/>
          </w:tcPr>
          <w:p w14:paraId="53F3FF2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$30.00</w:t>
            </w:r>
          </w:p>
        </w:tc>
      </w:tr>
      <w:tr w:rsidR="005E5885" w:rsidRPr="005E5885" w14:paraId="36692BA7"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34264D0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Included allowance for eligible calls </w:t>
            </w:r>
          </w:p>
        </w:tc>
        <w:tc>
          <w:tcPr>
            <w:tcW w:w="980" w:type="dxa"/>
            <w:tcBorders>
              <w:top w:val="nil"/>
              <w:left w:val="nil"/>
              <w:bottom w:val="nil"/>
              <w:right w:val="nil"/>
            </w:tcBorders>
            <w:shd w:val="clear" w:color="auto" w:fill="auto"/>
            <w:vAlign w:val="bottom"/>
          </w:tcPr>
          <w:p w14:paraId="3C66170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$31.818</w:t>
            </w:r>
          </w:p>
        </w:tc>
        <w:tc>
          <w:tcPr>
            <w:tcW w:w="920" w:type="dxa"/>
            <w:tcBorders>
              <w:top w:val="nil"/>
              <w:left w:val="nil"/>
              <w:bottom w:val="nil"/>
              <w:right w:val="single" w:sz="4" w:space="0" w:color="auto"/>
            </w:tcBorders>
            <w:shd w:val="clear" w:color="auto" w:fill="auto"/>
            <w:vAlign w:val="bottom"/>
          </w:tcPr>
          <w:p w14:paraId="338F442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$35.00</w:t>
            </w:r>
          </w:p>
        </w:tc>
        <w:tc>
          <w:tcPr>
            <w:tcW w:w="980" w:type="dxa"/>
            <w:tcBorders>
              <w:top w:val="nil"/>
              <w:left w:val="nil"/>
              <w:bottom w:val="nil"/>
              <w:right w:val="nil"/>
            </w:tcBorders>
            <w:shd w:val="clear" w:color="auto" w:fill="auto"/>
            <w:vAlign w:val="bottom"/>
          </w:tcPr>
          <w:p w14:paraId="1A379F9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$59.091</w:t>
            </w:r>
          </w:p>
        </w:tc>
        <w:tc>
          <w:tcPr>
            <w:tcW w:w="920" w:type="dxa"/>
            <w:tcBorders>
              <w:top w:val="nil"/>
              <w:left w:val="nil"/>
              <w:bottom w:val="nil"/>
              <w:right w:val="single" w:sz="4" w:space="0" w:color="auto"/>
            </w:tcBorders>
            <w:shd w:val="clear" w:color="auto" w:fill="auto"/>
            <w:vAlign w:val="bottom"/>
          </w:tcPr>
          <w:p w14:paraId="62F1EF2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$65.00</w:t>
            </w:r>
          </w:p>
        </w:tc>
        <w:tc>
          <w:tcPr>
            <w:tcW w:w="980" w:type="dxa"/>
            <w:tcBorders>
              <w:top w:val="nil"/>
              <w:left w:val="nil"/>
              <w:bottom w:val="nil"/>
              <w:right w:val="nil"/>
            </w:tcBorders>
            <w:shd w:val="clear" w:color="auto" w:fill="auto"/>
            <w:vAlign w:val="bottom"/>
          </w:tcPr>
          <w:p w14:paraId="76712ED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$81.818</w:t>
            </w:r>
          </w:p>
        </w:tc>
        <w:tc>
          <w:tcPr>
            <w:tcW w:w="920" w:type="dxa"/>
            <w:tcBorders>
              <w:top w:val="nil"/>
              <w:left w:val="nil"/>
              <w:bottom w:val="nil"/>
              <w:right w:val="single" w:sz="4" w:space="0" w:color="auto"/>
            </w:tcBorders>
            <w:shd w:val="clear" w:color="auto" w:fill="auto"/>
            <w:vAlign w:val="bottom"/>
          </w:tcPr>
          <w:p w14:paraId="6F1FEA3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$90.00</w:t>
            </w:r>
          </w:p>
        </w:tc>
      </w:tr>
      <w:tr w:rsidR="005E5885" w:rsidRPr="005E5885" w14:paraId="2D5C824D"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7BBC804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Connection fee for calls to an Australian fixed or mobile number</w:t>
            </w:r>
          </w:p>
        </w:tc>
        <w:tc>
          <w:tcPr>
            <w:tcW w:w="980" w:type="dxa"/>
            <w:tcBorders>
              <w:top w:val="nil"/>
              <w:left w:val="nil"/>
              <w:bottom w:val="nil"/>
              <w:right w:val="nil"/>
            </w:tcBorders>
            <w:shd w:val="clear" w:color="auto" w:fill="auto"/>
            <w:vAlign w:val="bottom"/>
          </w:tcPr>
          <w:p w14:paraId="09912E9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21B5C6D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559A6B2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200E1F8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58DC156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0E2E9D7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r>
      <w:tr w:rsidR="005E5885" w:rsidRPr="005E5885" w14:paraId="66564F74" w14:textId="77777777" w:rsidTr="003E49DA">
        <w:trPr>
          <w:trHeight w:val="1275"/>
        </w:trPr>
        <w:tc>
          <w:tcPr>
            <w:tcW w:w="3080" w:type="dxa"/>
            <w:tcBorders>
              <w:top w:val="nil"/>
              <w:left w:val="single" w:sz="4" w:space="0" w:color="auto"/>
              <w:bottom w:val="single" w:sz="4" w:space="0" w:color="auto"/>
              <w:right w:val="single" w:sz="4" w:space="0" w:color="auto"/>
            </w:tcBorders>
            <w:shd w:val="clear" w:color="auto" w:fill="auto"/>
            <w:vAlign w:val="bottom"/>
          </w:tcPr>
          <w:p w14:paraId="50FF9F2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Charges for calls to an Australian fixed or mobile number - </w:t>
            </w:r>
            <w:proofErr w:type="gramStart"/>
            <w:r w:rsidRPr="002D5AEE">
              <w:rPr>
                <w:rFonts w:ascii="Arial" w:hAnsi="Arial" w:cs="Arial"/>
                <w:color w:val="000000"/>
                <w:sz w:val="20"/>
                <w:lang w:eastAsia="en-AU"/>
              </w:rPr>
              <w:t>at all times</w:t>
            </w:r>
            <w:proofErr w:type="gramEnd"/>
            <w:r w:rsidRPr="002D5AEE">
              <w:rPr>
                <w:rFonts w:ascii="Arial" w:hAnsi="Arial" w:cs="Arial"/>
                <w:color w:val="000000"/>
                <w:sz w:val="20"/>
                <w:lang w:eastAsia="en-AU"/>
              </w:rPr>
              <w:t xml:space="preserve"> - per 30 second block or part thereof</w:t>
            </w:r>
          </w:p>
        </w:tc>
        <w:tc>
          <w:tcPr>
            <w:tcW w:w="980" w:type="dxa"/>
            <w:tcBorders>
              <w:top w:val="nil"/>
              <w:left w:val="nil"/>
              <w:bottom w:val="single" w:sz="4" w:space="0" w:color="auto"/>
              <w:right w:val="nil"/>
            </w:tcBorders>
            <w:shd w:val="clear" w:color="auto" w:fill="auto"/>
            <w:vAlign w:val="bottom"/>
          </w:tcPr>
          <w:p w14:paraId="7989C3E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352D773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2C43746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32D4DA0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2ABCECC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2CD4448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r>
    </w:tbl>
    <w:p w14:paraId="1832EF82" w14:textId="77777777" w:rsidR="003E49DA" w:rsidRPr="002D5AEE" w:rsidRDefault="003E49DA">
      <w:pPr>
        <w:pStyle w:val="Heading2"/>
        <w:numPr>
          <w:ilvl w:val="0"/>
          <w:numId w:val="0"/>
        </w:numPr>
        <w:rPr>
          <w:color w:val="000000"/>
          <w:lang w:val="en-US"/>
        </w:rPr>
      </w:pPr>
    </w:p>
    <w:p w14:paraId="751B03F2" w14:textId="77777777" w:rsidR="003E49DA" w:rsidRPr="002D5AEE" w:rsidRDefault="003E49DA">
      <w:pPr>
        <w:pStyle w:val="Indent1"/>
        <w:rPr>
          <w:color w:val="000000"/>
        </w:rPr>
      </w:pPr>
      <w:bookmarkStart w:id="3354" w:name="_Toc261262823"/>
      <w:bookmarkStart w:id="3355" w:name="_Toc261450763"/>
      <w:bookmarkStart w:id="3356" w:name="_Toc261451212"/>
      <w:bookmarkStart w:id="3357" w:name="_Toc459561915"/>
      <w:bookmarkStart w:id="3358" w:name="_Toc492274723"/>
      <w:bookmarkStart w:id="3359" w:name="_Toc167194668"/>
      <w:r w:rsidRPr="002D5AEE">
        <w:rPr>
          <w:color w:val="000000"/>
        </w:rPr>
        <w:t xml:space="preserve">Call types payable from included </w:t>
      </w:r>
      <w:proofErr w:type="gramStart"/>
      <w:r w:rsidRPr="002D5AEE">
        <w:rPr>
          <w:color w:val="000000"/>
        </w:rPr>
        <w:t>allowance</w:t>
      </w:r>
      <w:bookmarkEnd w:id="3354"/>
      <w:bookmarkEnd w:id="3355"/>
      <w:bookmarkEnd w:id="3356"/>
      <w:bookmarkEnd w:id="3357"/>
      <w:bookmarkEnd w:id="3358"/>
      <w:bookmarkEnd w:id="3359"/>
      <w:proofErr w:type="gramEnd"/>
    </w:p>
    <w:p w14:paraId="2873642F" w14:textId="77777777" w:rsidR="003E49DA" w:rsidRPr="002D5AEE" w:rsidRDefault="003E49DA" w:rsidP="2C9B27AD">
      <w:pPr>
        <w:pStyle w:val="Heading2"/>
        <w:rPr>
          <w:rFonts w:eastAsia="Arial Unicode MS"/>
          <w:color w:val="000000"/>
        </w:rPr>
      </w:pPr>
      <w:r w:rsidRPr="2C9B27AD">
        <w:rPr>
          <w:rFonts w:eastAsia="Arial Unicode MS"/>
          <w:color w:val="000000" w:themeColor="text1"/>
        </w:rPr>
        <w:t xml:space="preserve">The following eligible calls may be paid for from your included allowance:  most national direct dial voice calls (which includes calls to fixed and mobile numbers in Australia), </w:t>
      </w:r>
      <w:r w:rsidRPr="2C9B27AD">
        <w:rPr>
          <w:rFonts w:eastAsia="Arial Unicode MS"/>
          <w:color w:val="000000" w:themeColor="text1"/>
        </w:rPr>
        <w:lastRenderedPageBreak/>
        <w:t xml:space="preserve">calls prefixed with 130, 131, 132, 133, 1340, 1342, 1343, 1344, 1345, 1346, 1347, 1348, 1349, 135, 136, 137, 138 or 139 , video calls,  national direct data calls, national direct fax calls, national standard mobile originating text messages, picture and video messages, video </w:t>
      </w:r>
      <w:proofErr w:type="spellStart"/>
      <w:r w:rsidRPr="2C9B27AD">
        <w:rPr>
          <w:rFonts w:eastAsia="Arial Unicode MS"/>
          <w:color w:val="000000" w:themeColor="text1"/>
        </w:rPr>
        <w:t>MessageBank</w:t>
      </w:r>
      <w:proofErr w:type="spellEnd"/>
      <w:r w:rsidRPr="2C9B27AD">
        <w:rPr>
          <w:rFonts w:eastAsia="Arial Unicode MS"/>
          <w:color w:val="000000" w:themeColor="text1"/>
        </w:rPr>
        <w:t xml:space="preserve"> diversion and retrieval charges , </w:t>
      </w:r>
      <w:proofErr w:type="spellStart"/>
      <w:r w:rsidRPr="2C9B27AD">
        <w:rPr>
          <w:rFonts w:eastAsia="Arial Unicode MS"/>
          <w:color w:val="000000" w:themeColor="text1"/>
        </w:rPr>
        <w:t>MessageBank</w:t>
      </w:r>
      <w:proofErr w:type="spellEnd"/>
      <w:r w:rsidRPr="2C9B27AD">
        <w:rPr>
          <w:rFonts w:eastAsia="Arial Unicode MS"/>
          <w:color w:val="000000" w:themeColor="text1"/>
        </w:rPr>
        <w:t xml:space="preserve"> voice diversion and retrieval charges), Mobile WAP/Internet Sessions and any other calls determined as eligible by us.</w:t>
      </w:r>
    </w:p>
    <w:p w14:paraId="6DD72FEB" w14:textId="77777777" w:rsidR="003E49DA" w:rsidRPr="002D5AEE" w:rsidRDefault="003E49DA">
      <w:pPr>
        <w:pStyle w:val="Indent1"/>
        <w:rPr>
          <w:color w:val="000000"/>
        </w:rPr>
      </w:pPr>
      <w:bookmarkStart w:id="3360" w:name="_Toc261262824"/>
      <w:bookmarkStart w:id="3361" w:name="_Toc261450764"/>
      <w:bookmarkStart w:id="3362" w:name="_Toc261451213"/>
      <w:bookmarkStart w:id="3363" w:name="_Toc459561916"/>
      <w:bookmarkStart w:id="3364" w:name="_Toc492274724"/>
      <w:bookmarkStart w:id="3365" w:name="_Toc167194669"/>
      <w:r w:rsidRPr="002D5AEE">
        <w:rPr>
          <w:color w:val="000000"/>
        </w:rPr>
        <w:t xml:space="preserve">Call types excluded from included </w:t>
      </w:r>
      <w:proofErr w:type="gramStart"/>
      <w:r w:rsidRPr="002D5AEE">
        <w:rPr>
          <w:color w:val="000000"/>
        </w:rPr>
        <w:t>allowance</w:t>
      </w:r>
      <w:bookmarkEnd w:id="3360"/>
      <w:bookmarkEnd w:id="3361"/>
      <w:bookmarkEnd w:id="3362"/>
      <w:bookmarkEnd w:id="3363"/>
      <w:bookmarkEnd w:id="3364"/>
      <w:bookmarkEnd w:id="3365"/>
      <w:proofErr w:type="gramEnd"/>
    </w:p>
    <w:p w14:paraId="73564A32" w14:textId="77777777" w:rsidR="008A0F03" w:rsidRPr="002D5AEE" w:rsidRDefault="003E49DA">
      <w:pPr>
        <w:pStyle w:val="Heading2"/>
        <w:numPr>
          <w:ilvl w:val="0"/>
          <w:numId w:val="2"/>
        </w:numPr>
        <w:rPr>
          <w:color w:val="000000"/>
          <w:lang w:val="en-US"/>
        </w:rPr>
      </w:pPr>
      <w:r w:rsidRPr="002D5AEE">
        <w:rPr>
          <w:rFonts w:eastAsia="Arial Unicode MS"/>
          <w:color w:val="000000"/>
        </w:rPr>
        <w:t xml:space="preserve">Some call and usage types are not eligible to be covered by your included allowance such as, directory assistance calls to 1225, 1236, 124124, 12488, 125125, 12522, 12555 or 1268, operator assisted calls, premium number calls (such as ‘19xx’ and ‘18xx’ and ‘13xx’ calls) not listed above as eligible calls, some calls to 12xx, Premium SMS, international number calls, calls made and received while overseas, Push to Talk calls, 1234 calls, third party content charges, </w:t>
      </w:r>
      <w:proofErr w:type="spellStart"/>
      <w:r w:rsidRPr="002D5AEE">
        <w:rPr>
          <w:rFonts w:eastAsia="Arial Unicode MS"/>
          <w:color w:val="000000"/>
        </w:rPr>
        <w:t>PocketNews</w:t>
      </w:r>
      <w:proofErr w:type="spellEnd"/>
      <w:r w:rsidRPr="002D5AEE">
        <w:rPr>
          <w:rFonts w:eastAsia="Arial Unicode MS"/>
          <w:color w:val="000000"/>
        </w:rPr>
        <w:t xml:space="preserve">, calls to satellite numbers, service calls and information calls. You must pay for all calls and usage that is not eligible and such calls and usage will not be paid for from your included allowance. </w:t>
      </w:r>
      <w:r w:rsidR="008A0F03" w:rsidRPr="002D5AEE">
        <w:rPr>
          <w:color w:val="000000"/>
          <w:lang w:val="en-US"/>
        </w:rPr>
        <w:t>Telstra 3G Mobile Phone Cap Plan offer</w:t>
      </w:r>
      <w:bookmarkEnd w:id="38"/>
      <w:bookmarkEnd w:id="39"/>
    </w:p>
    <w:p w14:paraId="50695BDF" w14:textId="77777777" w:rsidR="008A0F03" w:rsidRPr="002D5AEE" w:rsidRDefault="008A0F03">
      <w:pPr>
        <w:pStyle w:val="Indent1"/>
        <w:rPr>
          <w:color w:val="000000"/>
        </w:rPr>
      </w:pPr>
      <w:bookmarkStart w:id="3366" w:name="_Toc149562884"/>
      <w:bookmarkStart w:id="3367" w:name="_Toc459561917"/>
      <w:bookmarkStart w:id="3368" w:name="_Toc492274725"/>
      <w:bookmarkStart w:id="3369" w:name="_Toc519254979"/>
      <w:bookmarkStart w:id="3370" w:name="_Toc167194670"/>
      <w:bookmarkStart w:id="3371" w:name="_Toc111612848"/>
      <w:bookmarkStart w:id="3372" w:name="_Toc148163721"/>
      <w:r w:rsidRPr="002D5AEE">
        <w:rPr>
          <w:color w:val="000000"/>
        </w:rPr>
        <w:t>Not available for new connections after 5 March 2006.</w:t>
      </w:r>
      <w:bookmarkEnd w:id="3366"/>
      <w:bookmarkEnd w:id="3367"/>
      <w:bookmarkEnd w:id="3368"/>
      <w:bookmarkEnd w:id="3369"/>
      <w:bookmarkEnd w:id="3370"/>
    </w:p>
    <w:p w14:paraId="74F64FA7" w14:textId="77777777" w:rsidR="008A0F03" w:rsidRPr="002D5AEE" w:rsidRDefault="008A0F03">
      <w:pPr>
        <w:pStyle w:val="Indent1"/>
        <w:rPr>
          <w:color w:val="000000"/>
        </w:rPr>
      </w:pPr>
      <w:bookmarkStart w:id="3373" w:name="_Toc149562885"/>
      <w:bookmarkStart w:id="3374" w:name="_Toc459561918"/>
      <w:bookmarkStart w:id="3375" w:name="_Toc492274726"/>
      <w:bookmarkStart w:id="3376" w:name="_Toc167194671"/>
      <w:r w:rsidRPr="002D5AEE">
        <w:rPr>
          <w:color w:val="000000"/>
        </w:rPr>
        <w:t>Eligibility</w:t>
      </w:r>
      <w:bookmarkEnd w:id="3371"/>
      <w:bookmarkEnd w:id="3372"/>
      <w:bookmarkEnd w:id="3373"/>
      <w:bookmarkEnd w:id="3374"/>
      <w:bookmarkEnd w:id="3375"/>
      <w:bookmarkEnd w:id="3376"/>
    </w:p>
    <w:p w14:paraId="285AAB1C" w14:textId="77777777" w:rsidR="008A0F03" w:rsidRPr="002D5AEE" w:rsidRDefault="008A0F03" w:rsidP="2C9B27AD">
      <w:pPr>
        <w:pStyle w:val="Heading2"/>
        <w:rPr>
          <w:color w:val="000000"/>
        </w:rPr>
      </w:pPr>
      <w:r w:rsidRPr="2C9B27AD">
        <w:rPr>
          <w:color w:val="000000" w:themeColor="text1"/>
        </w:rPr>
        <w:t>The Telstra 3G Mobile Phone Cap Plans are available to new connections and recontracting (including existing customers recontracting to change their chosen spend) until 5 March 2006.</w:t>
      </w:r>
      <w:r w:rsidRPr="2C9B27AD">
        <w:rPr>
          <w:b/>
          <w:color w:val="000000" w:themeColor="text1"/>
        </w:rPr>
        <w:t xml:space="preserve"> </w:t>
      </w:r>
      <w:r w:rsidRPr="2C9B27AD">
        <w:rPr>
          <w:color w:val="000000" w:themeColor="text1"/>
        </w:rPr>
        <w:t xml:space="preserve"> To be eligible you must:</w:t>
      </w:r>
    </w:p>
    <w:p w14:paraId="39632B50" w14:textId="77777777" w:rsidR="008A0F03" w:rsidRPr="002D5AEE" w:rsidRDefault="008A0F03">
      <w:pPr>
        <w:pStyle w:val="Heading3"/>
        <w:rPr>
          <w:color w:val="000000"/>
        </w:rPr>
      </w:pPr>
      <w:r w:rsidRPr="002D5AEE">
        <w:rPr>
          <w:color w:val="000000"/>
        </w:rPr>
        <w:t xml:space="preserve">purchase a compatible 3G handset under our Mobile Repayment </w:t>
      </w:r>
      <w:proofErr w:type="gramStart"/>
      <w:r w:rsidRPr="002D5AEE">
        <w:rPr>
          <w:color w:val="000000"/>
        </w:rPr>
        <w:t>Option;</w:t>
      </w:r>
      <w:proofErr w:type="gramEnd"/>
    </w:p>
    <w:p w14:paraId="2C81633F" w14:textId="77777777" w:rsidR="008A0F03" w:rsidRPr="002D5AEE" w:rsidRDefault="008A0F03">
      <w:pPr>
        <w:pStyle w:val="Heading3"/>
        <w:rPr>
          <w:color w:val="000000"/>
        </w:rPr>
      </w:pPr>
      <w:r w:rsidRPr="002D5AEE">
        <w:rPr>
          <w:color w:val="000000"/>
        </w:rPr>
        <w:t>connect this compatible 3G handset to a Telstra 3G Mobile Phone Cap Plan; and</w:t>
      </w:r>
    </w:p>
    <w:p w14:paraId="7AC930CA" w14:textId="77777777" w:rsidR="008A0F03" w:rsidRPr="002D5AEE" w:rsidRDefault="008A0F03">
      <w:pPr>
        <w:pStyle w:val="Heading3"/>
        <w:rPr>
          <w:color w:val="000000"/>
        </w:rPr>
      </w:pPr>
      <w:r w:rsidRPr="002D5AEE">
        <w:rPr>
          <w:color w:val="000000"/>
        </w:rPr>
        <w:t>connect a Mobile Surf and Email Pack (“</w:t>
      </w:r>
      <w:r w:rsidRPr="002D5AEE">
        <w:rPr>
          <w:b/>
          <w:bCs/>
          <w:color w:val="000000"/>
        </w:rPr>
        <w:t>Pack</w:t>
      </w:r>
      <w:r w:rsidRPr="002D5AEE">
        <w:rPr>
          <w:color w:val="000000"/>
        </w:rPr>
        <w:t>”).</w:t>
      </w:r>
    </w:p>
    <w:p w14:paraId="1361AB79" w14:textId="77777777" w:rsidR="008A0F03" w:rsidRPr="002D5AEE" w:rsidRDefault="008A0F03" w:rsidP="2C9B27AD">
      <w:pPr>
        <w:pStyle w:val="Heading2"/>
        <w:rPr>
          <w:color w:val="000000"/>
        </w:rPr>
      </w:pPr>
      <w:r w:rsidRPr="2C9B27AD">
        <w:rPr>
          <w:color w:val="000000" w:themeColor="text1"/>
        </w:rPr>
        <w:t xml:space="preserve">The Telstra 3G Mobile Phone Cap Plans are a service only offer with a choice of </w:t>
      </w:r>
      <w:proofErr w:type="gramStart"/>
      <w:r w:rsidRPr="2C9B27AD">
        <w:rPr>
          <w:color w:val="000000" w:themeColor="text1"/>
        </w:rPr>
        <w:t>12 or 24 month</w:t>
      </w:r>
      <w:proofErr w:type="gramEnd"/>
      <w:r w:rsidRPr="2C9B27AD">
        <w:rPr>
          <w:color w:val="000000" w:themeColor="text1"/>
        </w:rPr>
        <w:t xml:space="preserve"> contract term. </w:t>
      </w:r>
    </w:p>
    <w:p w14:paraId="24FBFEA0" w14:textId="77777777" w:rsidR="008A0F03" w:rsidRPr="002D5AEE" w:rsidRDefault="008A0F03">
      <w:pPr>
        <w:pStyle w:val="Indent1"/>
        <w:rPr>
          <w:color w:val="000000"/>
        </w:rPr>
      </w:pPr>
      <w:bookmarkStart w:id="3377" w:name="_Toc111612849"/>
      <w:bookmarkStart w:id="3378" w:name="_Toc148163722"/>
      <w:bookmarkStart w:id="3379" w:name="_Toc149562886"/>
      <w:bookmarkStart w:id="3380" w:name="_Toc459561919"/>
      <w:bookmarkStart w:id="3381" w:name="_Toc492274727"/>
      <w:bookmarkStart w:id="3382" w:name="_Toc167194672"/>
      <w:r w:rsidRPr="002D5AEE">
        <w:rPr>
          <w:color w:val="000000"/>
        </w:rPr>
        <w:t>Payment</w:t>
      </w:r>
      <w:bookmarkEnd w:id="3377"/>
      <w:r w:rsidRPr="002D5AEE">
        <w:rPr>
          <w:color w:val="000000"/>
        </w:rPr>
        <w:t xml:space="preserve"> and included calls/</w:t>
      </w:r>
      <w:proofErr w:type="gramStart"/>
      <w:r w:rsidRPr="002D5AEE">
        <w:rPr>
          <w:color w:val="000000"/>
        </w:rPr>
        <w:t>usage</w:t>
      </w:r>
      <w:bookmarkEnd w:id="3378"/>
      <w:bookmarkEnd w:id="3379"/>
      <w:bookmarkEnd w:id="3380"/>
      <w:bookmarkEnd w:id="3381"/>
      <w:bookmarkEnd w:id="3382"/>
      <w:proofErr w:type="gramEnd"/>
    </w:p>
    <w:p w14:paraId="72640668" w14:textId="77777777" w:rsidR="008A0F03" w:rsidRPr="002D5AEE" w:rsidRDefault="008A0F03">
      <w:pPr>
        <w:pStyle w:val="Heading2"/>
        <w:rPr>
          <w:rFonts w:eastAsia="Arial Unicode MS"/>
          <w:color w:val="000000"/>
        </w:rPr>
      </w:pPr>
      <w:r w:rsidRPr="002D5AEE">
        <w:rPr>
          <w:color w:val="000000"/>
        </w:rPr>
        <w:t>You must pay us your chosen plan’s minimum monthly spend (“</w:t>
      </w:r>
      <w:r w:rsidRPr="002D5AEE">
        <w:rPr>
          <w:b/>
          <w:color w:val="000000"/>
        </w:rPr>
        <w:t>Original Commitment</w:t>
      </w:r>
      <w:r w:rsidRPr="002D5AEE">
        <w:rPr>
          <w:color w:val="000000"/>
        </w:rPr>
        <w:t>”) and Pack charge each month for your contract term.</w:t>
      </w:r>
    </w:p>
    <w:p w14:paraId="0256AC29" w14:textId="77777777" w:rsidR="008A0F03" w:rsidRPr="002D5AEE" w:rsidRDefault="008A0F03">
      <w:pPr>
        <w:pStyle w:val="Heading2"/>
        <w:numPr>
          <w:ilvl w:val="0"/>
          <w:numId w:val="0"/>
        </w:numPr>
        <w:ind w:left="720"/>
        <w:rPr>
          <w:rFonts w:eastAsia="Arial Unicode MS"/>
          <w:iCs/>
          <w:color w:val="000000"/>
        </w:rPr>
      </w:pPr>
      <w:r w:rsidRPr="002D5AEE">
        <w:rPr>
          <w:iCs/>
          <w:color w:val="000000"/>
        </w:rPr>
        <w:t>(a)</w:t>
      </w:r>
      <w:r w:rsidRPr="002D5AEE">
        <w:rPr>
          <w:iCs/>
          <w:color w:val="000000"/>
        </w:rPr>
        <w:tab/>
        <w:t>Plan</w:t>
      </w:r>
    </w:p>
    <w:p w14:paraId="5217556B" w14:textId="77777777" w:rsidR="008A0F03" w:rsidRPr="002D5AEE" w:rsidRDefault="008A0F03" w:rsidP="2C9B27AD">
      <w:pPr>
        <w:pStyle w:val="Heading2"/>
        <w:rPr>
          <w:rFonts w:eastAsia="Arial Unicode MS"/>
          <w:color w:val="000000"/>
        </w:rPr>
      </w:pPr>
      <w:r w:rsidRPr="2C9B27AD">
        <w:rPr>
          <w:color w:val="000000" w:themeColor="text1"/>
        </w:rPr>
        <w:t xml:space="preserve">Your plan’s minimum monthly spend includes an </w:t>
      </w:r>
      <w:proofErr w:type="gramStart"/>
      <w:r w:rsidRPr="2C9B27AD">
        <w:rPr>
          <w:color w:val="000000" w:themeColor="text1"/>
        </w:rPr>
        <w:t>amount</w:t>
      </w:r>
      <w:proofErr w:type="gramEnd"/>
      <w:r w:rsidRPr="2C9B27AD">
        <w:rPr>
          <w:color w:val="000000" w:themeColor="text1"/>
        </w:rPr>
        <w:t xml:space="preserve"> of included calls equal to the value of your monthly spend.  Unused included calls are forfeited each month.</w:t>
      </w:r>
    </w:p>
    <w:p w14:paraId="6434D060" w14:textId="77777777" w:rsidR="008A0F03" w:rsidRPr="002D5AEE" w:rsidRDefault="008A0F03" w:rsidP="2C9B27AD">
      <w:pPr>
        <w:pStyle w:val="Heading2"/>
        <w:rPr>
          <w:rFonts w:eastAsia="Arial Unicode MS"/>
          <w:color w:val="000000"/>
        </w:rPr>
      </w:pPr>
      <w:r w:rsidRPr="2C9B27AD">
        <w:rPr>
          <w:color w:val="000000" w:themeColor="text1"/>
        </w:rPr>
        <w:t>The calls that are included in your plan’s included call component and that count towards the Cap Start and Cap End (“</w:t>
      </w:r>
      <w:r w:rsidRPr="2C9B27AD">
        <w:rPr>
          <w:b/>
          <w:color w:val="000000" w:themeColor="text1"/>
        </w:rPr>
        <w:t>Cap Amounts</w:t>
      </w:r>
      <w:r w:rsidRPr="2C9B27AD">
        <w:rPr>
          <w:color w:val="000000" w:themeColor="text1"/>
        </w:rPr>
        <w:t xml:space="preserve">”) are most national direct dial voice calls, </w:t>
      </w:r>
      <w:r w:rsidRPr="2C9B27AD">
        <w:rPr>
          <w:color w:val="000000" w:themeColor="text1"/>
        </w:rPr>
        <w:lastRenderedPageBreak/>
        <w:t>mobile originating text messages and picture messages (</w:t>
      </w:r>
      <w:r w:rsidR="00A817F4" w:rsidRPr="2C9B27AD">
        <w:rPr>
          <w:color w:val="000000" w:themeColor="text1"/>
        </w:rPr>
        <w:t>where you have a compatible handset</w:t>
      </w:r>
      <w:r w:rsidRPr="2C9B27AD">
        <w:rPr>
          <w:color w:val="000000" w:themeColor="text1"/>
        </w:rPr>
        <w:t xml:space="preserve">), </w:t>
      </w:r>
      <w:proofErr w:type="spellStart"/>
      <w:r w:rsidRPr="2C9B27AD">
        <w:rPr>
          <w:color w:val="000000" w:themeColor="text1"/>
        </w:rPr>
        <w:t>MessageBank</w:t>
      </w:r>
      <w:proofErr w:type="spellEnd"/>
      <w:r w:rsidRPr="2C9B27AD">
        <w:rPr>
          <w:color w:val="000000" w:themeColor="text1"/>
        </w:rPr>
        <w:t xml:space="preserve"> diversion and retrieval, Push to Talk calls (with compatible handsets) and any other calls we decide are eligible (“</w:t>
      </w:r>
      <w:r w:rsidRPr="2C9B27AD">
        <w:rPr>
          <w:b/>
          <w:color w:val="000000" w:themeColor="text1"/>
        </w:rPr>
        <w:t>eligible calls</w:t>
      </w:r>
      <w:r w:rsidRPr="2C9B27AD">
        <w:rPr>
          <w:color w:val="000000" w:themeColor="text1"/>
        </w:rPr>
        <w:t xml:space="preserve">”).  3G services such as video calls, video </w:t>
      </w:r>
      <w:proofErr w:type="spellStart"/>
      <w:r w:rsidRPr="2C9B27AD">
        <w:rPr>
          <w:color w:val="000000" w:themeColor="text1"/>
        </w:rPr>
        <w:t>MessageBank</w:t>
      </w:r>
      <w:proofErr w:type="spellEnd"/>
      <w:r w:rsidRPr="2C9B27AD">
        <w:rPr>
          <w:color w:val="000000" w:themeColor="text1"/>
        </w:rPr>
        <w:t xml:space="preserve"> and video content are not eligible calls.</w:t>
      </w:r>
    </w:p>
    <w:p w14:paraId="592ACFEF" w14:textId="77777777" w:rsidR="008A0F03" w:rsidRPr="002D5AEE" w:rsidRDefault="008A0F03" w:rsidP="2C9B27AD">
      <w:pPr>
        <w:pStyle w:val="Heading2"/>
        <w:rPr>
          <w:rFonts w:eastAsia="Arial Unicode MS"/>
          <w:color w:val="000000"/>
        </w:rPr>
      </w:pPr>
      <w:r w:rsidRPr="2C9B27AD">
        <w:rPr>
          <w:color w:val="000000" w:themeColor="text1"/>
        </w:rPr>
        <w:t>You must pay for any additional call charges beyond your included calls up to your Cap Start.  You must also pay for any calls which are not eligible calls.</w:t>
      </w:r>
    </w:p>
    <w:p w14:paraId="5A77F497" w14:textId="77777777" w:rsidR="008A0F03" w:rsidRPr="002D5AEE" w:rsidRDefault="008A0F03" w:rsidP="2C9B27AD">
      <w:pPr>
        <w:pStyle w:val="Heading2"/>
        <w:rPr>
          <w:rFonts w:eastAsia="Arial Unicode MS"/>
          <w:color w:val="000000"/>
        </w:rPr>
      </w:pPr>
      <w:r w:rsidRPr="2C9B27AD">
        <w:rPr>
          <w:rFonts w:eastAsia="Arial Unicode MS"/>
          <w:color w:val="000000" w:themeColor="text1"/>
        </w:rPr>
        <w:t xml:space="preserve">Once the eligible calls you make in a month reach your Cap Start, you will not have to pay for eligible calls until you reach the Cap End.  </w:t>
      </w:r>
      <w:r w:rsidRPr="2C9B27AD">
        <w:rPr>
          <w:color w:val="000000" w:themeColor="text1"/>
        </w:rPr>
        <w:t>You must pay for any calls which are above the Cap End.</w:t>
      </w:r>
    </w:p>
    <w:p w14:paraId="46EF2CDB" w14:textId="77777777" w:rsidR="008A0F03" w:rsidRPr="002D5AEE" w:rsidRDefault="008A0F03">
      <w:pPr>
        <w:pStyle w:val="Heading2"/>
        <w:numPr>
          <w:ilvl w:val="0"/>
          <w:numId w:val="0"/>
        </w:numPr>
        <w:ind w:left="720"/>
        <w:rPr>
          <w:rFonts w:eastAsia="Arial Unicode MS"/>
          <w:color w:val="000000"/>
        </w:rPr>
      </w:pPr>
      <w:r w:rsidRPr="002D5AEE">
        <w:rPr>
          <w:rFonts w:eastAsia="Arial Unicode MS"/>
          <w:iCs/>
          <w:color w:val="000000"/>
        </w:rPr>
        <w:t>(b)</w:t>
      </w:r>
      <w:r w:rsidRPr="002D5AEE">
        <w:rPr>
          <w:rFonts w:eastAsia="Arial Unicode MS"/>
          <w:iCs/>
          <w:color w:val="000000"/>
        </w:rPr>
        <w:tab/>
        <w:t>Pack</w:t>
      </w:r>
    </w:p>
    <w:p w14:paraId="6098ABE4" w14:textId="77777777" w:rsidR="008A0F03" w:rsidRPr="002D5AEE" w:rsidRDefault="008A0F03" w:rsidP="2C9B27AD">
      <w:pPr>
        <w:pStyle w:val="Heading2"/>
        <w:rPr>
          <w:rFonts w:eastAsia="Arial Unicode MS"/>
          <w:color w:val="000000"/>
        </w:rPr>
      </w:pPr>
      <w:r w:rsidRPr="2C9B27AD">
        <w:rPr>
          <w:color w:val="000000" w:themeColor="text1"/>
        </w:rPr>
        <w:t>Your Pack’s monthly charge includes an amount of included data usage equal to the value of your monthly charge.  Unused included data usage is forfeited each month.</w:t>
      </w:r>
    </w:p>
    <w:p w14:paraId="5C073DF7" w14:textId="77777777" w:rsidR="008A0F03" w:rsidRPr="002D5AEE" w:rsidRDefault="008A0F03" w:rsidP="2C9B27AD">
      <w:pPr>
        <w:pStyle w:val="Heading2"/>
        <w:rPr>
          <w:rFonts w:eastAsia="Arial Unicode MS"/>
          <w:color w:val="000000"/>
        </w:rPr>
      </w:pPr>
      <w:r w:rsidRPr="2C9B27AD">
        <w:rPr>
          <w:color w:val="000000" w:themeColor="text1"/>
        </w:rPr>
        <w:t>You must pay for additional data usage beyond your monthly included usage each month.</w:t>
      </w:r>
    </w:p>
    <w:p w14:paraId="1CE11B67" w14:textId="77777777" w:rsidR="008A0F03" w:rsidRPr="002D5AEE" w:rsidRDefault="008A0F03" w:rsidP="2C9B27AD">
      <w:pPr>
        <w:pStyle w:val="Heading2"/>
        <w:rPr>
          <w:rFonts w:eastAsia="Arial Unicode MS"/>
          <w:color w:val="000000"/>
        </w:rPr>
      </w:pPr>
      <w:r w:rsidRPr="2C9B27AD">
        <w:rPr>
          <w:rFonts w:eastAsia="Arial Unicode MS"/>
          <w:color w:val="000000" w:themeColor="text1"/>
        </w:rPr>
        <w:t xml:space="preserve">You must pay for 3G video calls and video </w:t>
      </w:r>
      <w:proofErr w:type="spellStart"/>
      <w:r w:rsidRPr="2C9B27AD">
        <w:rPr>
          <w:rFonts w:eastAsia="Arial Unicode MS"/>
          <w:color w:val="000000" w:themeColor="text1"/>
        </w:rPr>
        <w:t>MessageBank</w:t>
      </w:r>
      <w:proofErr w:type="spellEnd"/>
      <w:r w:rsidRPr="2C9B27AD">
        <w:rPr>
          <w:rFonts w:eastAsia="Arial Unicode MS"/>
          <w:color w:val="000000" w:themeColor="text1"/>
        </w:rPr>
        <w:t xml:space="preserve">.  The pricing for 3G services is set out in 3G and Next G Video Services in </w:t>
      </w:r>
      <w:hyperlink r:id="rId275">
        <w:r w:rsidRPr="2C9B27AD">
          <w:rPr>
            <w:rStyle w:val="Hyperlink"/>
            <w:rFonts w:eastAsia="Arial Unicode MS"/>
            <w:color w:val="000000" w:themeColor="text1"/>
          </w:rPr>
          <w:t>Part G – Data Services of the Telstra Mobile Section of Our Customer Terms</w:t>
        </w:r>
      </w:hyperlink>
      <w:r w:rsidRPr="2C9B27AD">
        <w:rPr>
          <w:rFonts w:eastAsia="Arial Unicode MS"/>
          <w:color w:val="000000" w:themeColor="text1"/>
        </w:rPr>
        <w:t>.</w:t>
      </w:r>
    </w:p>
    <w:p w14:paraId="02E4FCC3" w14:textId="77777777" w:rsidR="008A0F03" w:rsidRPr="002D5AEE" w:rsidRDefault="008A0F03">
      <w:pPr>
        <w:pStyle w:val="Indent1"/>
        <w:rPr>
          <w:color w:val="000000"/>
        </w:rPr>
      </w:pPr>
      <w:bookmarkStart w:id="3383" w:name="_Toc111609616"/>
      <w:bookmarkStart w:id="3384" w:name="_Toc111612851"/>
      <w:bookmarkStart w:id="3385" w:name="_Toc148163723"/>
      <w:bookmarkStart w:id="3386" w:name="_Toc149562887"/>
      <w:bookmarkStart w:id="3387" w:name="_Toc459561920"/>
      <w:bookmarkStart w:id="3388" w:name="_Toc492274728"/>
      <w:bookmarkStart w:id="3389" w:name="_Toc167194673"/>
      <w:r w:rsidRPr="002D5AEE">
        <w:rPr>
          <w:color w:val="000000"/>
        </w:rPr>
        <w:t>Packs</w:t>
      </w:r>
      <w:bookmarkEnd w:id="3383"/>
      <w:bookmarkEnd w:id="3384"/>
      <w:bookmarkEnd w:id="3385"/>
      <w:bookmarkEnd w:id="3386"/>
      <w:bookmarkEnd w:id="3387"/>
      <w:bookmarkEnd w:id="3388"/>
      <w:bookmarkEnd w:id="3389"/>
    </w:p>
    <w:p w14:paraId="25C17D1D" w14:textId="77777777" w:rsidR="008A0F03" w:rsidRPr="002D5AEE" w:rsidRDefault="008A0F03" w:rsidP="2C9B27AD">
      <w:pPr>
        <w:pStyle w:val="Heading2"/>
        <w:rPr>
          <w:rFonts w:eastAsia="Arial Unicode MS"/>
          <w:color w:val="000000"/>
        </w:rPr>
      </w:pPr>
      <w:r w:rsidRPr="2C9B27AD">
        <w:rPr>
          <w:color w:val="000000" w:themeColor="text1"/>
        </w:rPr>
        <w:t xml:space="preserve">Your Pack’s included data usage can be used for browsing, </w:t>
      </w:r>
      <w:proofErr w:type="gramStart"/>
      <w:r w:rsidRPr="2C9B27AD">
        <w:rPr>
          <w:color w:val="000000" w:themeColor="text1"/>
        </w:rPr>
        <w:t>downloading</w:t>
      </w:r>
      <w:proofErr w:type="gramEnd"/>
      <w:r w:rsidRPr="2C9B27AD">
        <w:rPr>
          <w:color w:val="000000" w:themeColor="text1"/>
        </w:rPr>
        <w:t xml:space="preserve"> and emailing (including some 3G content) but not</w:t>
      </w:r>
      <w:r w:rsidRPr="2C9B27AD">
        <w:rPr>
          <w:rFonts w:eastAsia="Arial Unicode MS"/>
          <w:color w:val="000000" w:themeColor="text1"/>
        </w:rPr>
        <w:t xml:space="preserve"> content subscription charges or international roaming charges.</w:t>
      </w:r>
    </w:p>
    <w:p w14:paraId="0AE984D4" w14:textId="77777777" w:rsidR="008A0F03" w:rsidRPr="002D5AEE" w:rsidRDefault="008A0F03" w:rsidP="2C9B27AD">
      <w:pPr>
        <w:pStyle w:val="Heading2"/>
        <w:rPr>
          <w:rFonts w:eastAsia="Arial Unicode MS"/>
          <w:color w:val="000000"/>
        </w:rPr>
      </w:pPr>
      <w:r w:rsidRPr="2C9B27AD">
        <w:rPr>
          <w:rFonts w:eastAsia="Arial Unicode MS"/>
          <w:color w:val="000000" w:themeColor="text1"/>
        </w:rPr>
        <w:t>You may change your Pack at any time by telling us.  If you change your Pack during a month, the monthly data pack amount and included monthly data allowance will not be pro-rated.</w:t>
      </w:r>
    </w:p>
    <w:p w14:paraId="3B99617A" w14:textId="77777777" w:rsidR="008A0F03" w:rsidRPr="002D5AEE" w:rsidRDefault="008A0F03" w:rsidP="2C9B27AD">
      <w:pPr>
        <w:pStyle w:val="Heading2"/>
        <w:rPr>
          <w:rFonts w:eastAsia="Arial Unicode MS"/>
          <w:color w:val="000000"/>
        </w:rPr>
      </w:pPr>
      <w:r w:rsidRPr="2C9B27AD">
        <w:rPr>
          <w:color w:val="000000" w:themeColor="text1"/>
        </w:rPr>
        <w:t xml:space="preserve">You must remain connected to your selected Pack for the term of your plan.  If you cancel your Pack during the term of your plan, your plan will be </w:t>
      </w:r>
      <w:proofErr w:type="gramStart"/>
      <w:r w:rsidRPr="2C9B27AD">
        <w:rPr>
          <w:color w:val="000000" w:themeColor="text1"/>
        </w:rPr>
        <w:t>cancelled</w:t>
      </w:r>
      <w:proofErr w:type="gramEnd"/>
      <w:r w:rsidRPr="2C9B27AD">
        <w:rPr>
          <w:color w:val="000000" w:themeColor="text1"/>
        </w:rPr>
        <w:t xml:space="preserve"> and you may be required to pay an early termination charge.  We will tell you before this happens.</w:t>
      </w:r>
    </w:p>
    <w:p w14:paraId="063D6276" w14:textId="77777777" w:rsidR="008A0F03" w:rsidRPr="002D5AEE" w:rsidRDefault="008A0F03">
      <w:pPr>
        <w:pStyle w:val="Indent1"/>
        <w:rPr>
          <w:color w:val="000000"/>
        </w:rPr>
      </w:pPr>
      <w:bookmarkStart w:id="3390" w:name="_Toc111612852"/>
      <w:bookmarkStart w:id="3391" w:name="_Toc148163724"/>
      <w:bookmarkStart w:id="3392" w:name="_Toc149562888"/>
      <w:bookmarkStart w:id="3393" w:name="_Toc459561921"/>
      <w:bookmarkStart w:id="3394" w:name="_Toc492274729"/>
      <w:bookmarkStart w:id="3395" w:name="_Toc167194674"/>
      <w:r w:rsidRPr="002D5AEE">
        <w:rPr>
          <w:color w:val="000000"/>
        </w:rPr>
        <w:t>Other promotional offers</w:t>
      </w:r>
      <w:bookmarkEnd w:id="3390"/>
      <w:bookmarkEnd w:id="3391"/>
      <w:bookmarkEnd w:id="3392"/>
      <w:bookmarkEnd w:id="3393"/>
      <w:bookmarkEnd w:id="3394"/>
      <w:bookmarkEnd w:id="3395"/>
    </w:p>
    <w:p w14:paraId="7BF6F3DF" w14:textId="77777777" w:rsidR="008A0F03" w:rsidRPr="002D5AEE" w:rsidRDefault="008A0F03">
      <w:pPr>
        <w:pStyle w:val="Heading2"/>
        <w:rPr>
          <w:color w:val="000000"/>
        </w:rPr>
      </w:pPr>
      <w:r w:rsidRPr="002D5AEE">
        <w:rPr>
          <w:color w:val="000000"/>
        </w:rPr>
        <w:t>Telstra 3G Mobile Phone Cap Plans are not available with any other Telstra mobile offer unless we tell you otherwise.</w:t>
      </w:r>
    </w:p>
    <w:p w14:paraId="4BF6BC41" w14:textId="77777777" w:rsidR="008A0F03" w:rsidRPr="002D5AEE" w:rsidRDefault="008A0F03">
      <w:pPr>
        <w:pStyle w:val="Indent1"/>
        <w:rPr>
          <w:color w:val="000000"/>
        </w:rPr>
      </w:pPr>
      <w:bookmarkStart w:id="3396" w:name="_Toc111612853"/>
      <w:bookmarkStart w:id="3397" w:name="_Toc148163725"/>
      <w:bookmarkStart w:id="3398" w:name="_Toc149562889"/>
      <w:bookmarkStart w:id="3399" w:name="_Toc459561922"/>
      <w:bookmarkStart w:id="3400" w:name="_Toc492274730"/>
      <w:bookmarkStart w:id="3401" w:name="_Toc167194675"/>
      <w:r w:rsidRPr="002D5AEE">
        <w:rPr>
          <w:color w:val="000000"/>
        </w:rPr>
        <w:t xml:space="preserve">Changing your plan monthly spend or </w:t>
      </w:r>
      <w:proofErr w:type="gramStart"/>
      <w:r w:rsidRPr="002D5AEE">
        <w:rPr>
          <w:color w:val="000000"/>
        </w:rPr>
        <w:t>plan</w:t>
      </w:r>
      <w:bookmarkEnd w:id="3396"/>
      <w:bookmarkEnd w:id="3397"/>
      <w:bookmarkEnd w:id="3398"/>
      <w:bookmarkEnd w:id="3399"/>
      <w:bookmarkEnd w:id="3400"/>
      <w:bookmarkEnd w:id="3401"/>
      <w:proofErr w:type="gramEnd"/>
    </w:p>
    <w:p w14:paraId="53A0E866" w14:textId="77777777" w:rsidR="008A0F03" w:rsidRPr="002D5AEE" w:rsidRDefault="008A0F03" w:rsidP="2C9B27AD">
      <w:pPr>
        <w:pStyle w:val="Heading2"/>
        <w:rPr>
          <w:color w:val="000000"/>
        </w:rPr>
      </w:pPr>
      <w:r w:rsidRPr="2C9B27AD">
        <w:rPr>
          <w:color w:val="000000" w:themeColor="text1"/>
        </w:rPr>
        <w:t xml:space="preserve">We may allow you to change your original monthly spend or move to another plan during your contract term.  The terms applying to these changes are set out in the table below.  If the change you request requires you to restart your Telstra 3G Mobile Phone Cap Plan </w:t>
      </w:r>
      <w:r w:rsidRPr="2C9B27AD">
        <w:rPr>
          <w:color w:val="000000" w:themeColor="text1"/>
        </w:rPr>
        <w:lastRenderedPageBreak/>
        <w:t>contract term, you may do so only while Telstra 3G Mobile Phone Cap Plans are available for recontracting.</w:t>
      </w:r>
    </w:p>
    <w:tbl>
      <w:tblPr>
        <w:tblW w:w="8571"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1"/>
        <w:gridCol w:w="6"/>
        <w:gridCol w:w="5722"/>
        <w:gridCol w:w="22"/>
      </w:tblGrid>
      <w:tr w:rsidR="008A0F03" w:rsidRPr="005E5885" w14:paraId="6C4CFA3F" w14:textId="77777777" w:rsidTr="008A0F03">
        <w:trPr>
          <w:tblHeader/>
        </w:trPr>
        <w:tc>
          <w:tcPr>
            <w:tcW w:w="2827" w:type="dxa"/>
            <w:gridSpan w:val="2"/>
            <w:tcBorders>
              <w:top w:val="single" w:sz="4" w:space="0" w:color="auto"/>
              <w:left w:val="single" w:sz="4" w:space="0" w:color="auto"/>
              <w:bottom w:val="single" w:sz="4" w:space="0" w:color="auto"/>
              <w:right w:val="single" w:sz="4" w:space="0" w:color="auto"/>
            </w:tcBorders>
          </w:tcPr>
          <w:p w14:paraId="5F006246" w14:textId="77777777" w:rsidR="008A0F03" w:rsidRPr="002D5AEE" w:rsidRDefault="008A0F03">
            <w:pPr>
              <w:keepNext/>
              <w:spacing w:before="240" w:after="240"/>
              <w:rPr>
                <w:rFonts w:ascii="Arial" w:hAnsi="Arial" w:cs="Arial"/>
                <w:b/>
                <w:bCs/>
                <w:color w:val="000000"/>
                <w:sz w:val="18"/>
              </w:rPr>
            </w:pPr>
            <w:r w:rsidRPr="002D5AEE">
              <w:rPr>
                <w:rFonts w:ascii="Arial" w:hAnsi="Arial" w:cs="Arial"/>
                <w:b/>
                <w:bCs/>
                <w:color w:val="000000"/>
                <w:sz w:val="18"/>
              </w:rPr>
              <w:t>Change</w:t>
            </w:r>
          </w:p>
        </w:tc>
        <w:tc>
          <w:tcPr>
            <w:tcW w:w="5744" w:type="dxa"/>
            <w:gridSpan w:val="2"/>
            <w:tcBorders>
              <w:top w:val="single" w:sz="4" w:space="0" w:color="auto"/>
              <w:left w:val="single" w:sz="4" w:space="0" w:color="auto"/>
              <w:bottom w:val="single" w:sz="4" w:space="0" w:color="auto"/>
              <w:right w:val="single" w:sz="4" w:space="0" w:color="auto"/>
            </w:tcBorders>
          </w:tcPr>
          <w:p w14:paraId="2CC713BD" w14:textId="77777777" w:rsidR="008A0F03" w:rsidRPr="002D5AEE" w:rsidRDefault="008A0F03">
            <w:pPr>
              <w:keepNext/>
              <w:spacing w:before="240" w:after="240"/>
              <w:rPr>
                <w:rFonts w:ascii="Arial" w:hAnsi="Arial" w:cs="Arial"/>
                <w:b/>
                <w:bCs/>
                <w:color w:val="000000"/>
                <w:sz w:val="18"/>
              </w:rPr>
            </w:pPr>
            <w:r w:rsidRPr="002D5AEE">
              <w:rPr>
                <w:rFonts w:ascii="Arial" w:hAnsi="Arial" w:cs="Arial"/>
                <w:b/>
                <w:bCs/>
                <w:color w:val="000000"/>
                <w:sz w:val="18"/>
              </w:rPr>
              <w:t>Terms</w:t>
            </w:r>
          </w:p>
        </w:tc>
      </w:tr>
      <w:tr w:rsidR="005E5885" w:rsidRPr="005E5885" w14:paraId="65F7E8A3" w14:textId="77777777" w:rsidTr="008A0F03">
        <w:tc>
          <w:tcPr>
            <w:tcW w:w="2827" w:type="dxa"/>
            <w:gridSpan w:val="2"/>
            <w:tcBorders>
              <w:top w:val="single" w:sz="4" w:space="0" w:color="auto"/>
              <w:left w:val="single" w:sz="4" w:space="0" w:color="auto"/>
              <w:bottom w:val="single" w:sz="4" w:space="0" w:color="auto"/>
              <w:right w:val="single" w:sz="4" w:space="0" w:color="auto"/>
            </w:tcBorders>
          </w:tcPr>
          <w:p w14:paraId="602932C1" w14:textId="77777777" w:rsidR="008A0F03" w:rsidRPr="002D5AEE" w:rsidRDefault="008A0F03">
            <w:pPr>
              <w:pStyle w:val="Index1"/>
              <w:rPr>
                <w:color w:val="000000"/>
              </w:rPr>
            </w:pPr>
            <w:r w:rsidRPr="002D5AEE">
              <w:rPr>
                <w:color w:val="000000"/>
              </w:rPr>
              <w:t>If you move to another Telstra 3G Mobile Phone Cap Plan with a lower monthly spend</w:t>
            </w:r>
          </w:p>
        </w:tc>
        <w:tc>
          <w:tcPr>
            <w:tcW w:w="5744" w:type="dxa"/>
            <w:gridSpan w:val="2"/>
            <w:tcBorders>
              <w:top w:val="single" w:sz="4" w:space="0" w:color="auto"/>
              <w:left w:val="single" w:sz="4" w:space="0" w:color="auto"/>
              <w:bottom w:val="single" w:sz="4" w:space="0" w:color="auto"/>
              <w:right w:val="single" w:sz="4" w:space="0" w:color="auto"/>
            </w:tcBorders>
          </w:tcPr>
          <w:p w14:paraId="278CF74C" w14:textId="77777777" w:rsidR="008A0F03" w:rsidRPr="002D5AEE" w:rsidRDefault="008A0F03">
            <w:pPr>
              <w:spacing w:before="240" w:after="240"/>
              <w:rPr>
                <w:rFonts w:ascii="Arial" w:hAnsi="Arial" w:cs="Arial"/>
                <w:color w:val="000000"/>
                <w:sz w:val="18"/>
              </w:rPr>
            </w:pPr>
            <w:r w:rsidRPr="002D5AEE">
              <w:rPr>
                <w:rFonts w:ascii="Arial" w:hAnsi="Arial" w:cs="Arial"/>
                <w:color w:val="000000"/>
                <w:sz w:val="18"/>
              </w:rPr>
              <w:t xml:space="preserve">You will need to restart your contract term.  Your plan call rates, included calls and minimum monthly spend will be adjusted on a pro-rata basis to reflect your new minimum monthly spend and new Cap Amounts.  We may also charge you a $50 </w:t>
            </w:r>
            <w:r w:rsidR="00656F14" w:rsidRPr="002D5AEE">
              <w:rPr>
                <w:rFonts w:ascii="Arial" w:hAnsi="Arial" w:cs="Arial"/>
                <w:color w:val="000000"/>
                <w:sz w:val="18"/>
              </w:rPr>
              <w:t>Early Recontracting Fee</w:t>
            </w:r>
            <w:r w:rsidRPr="002D5AEE">
              <w:rPr>
                <w:rFonts w:ascii="Arial" w:hAnsi="Arial" w:cs="Arial"/>
                <w:color w:val="000000"/>
                <w:sz w:val="18"/>
              </w:rPr>
              <w:t xml:space="preserve">.  </w:t>
            </w:r>
          </w:p>
        </w:tc>
      </w:tr>
      <w:tr w:rsidR="005E5885" w:rsidRPr="005E5885" w14:paraId="0101D337" w14:textId="77777777" w:rsidTr="008A0F03">
        <w:tc>
          <w:tcPr>
            <w:tcW w:w="2827" w:type="dxa"/>
            <w:gridSpan w:val="2"/>
            <w:tcBorders>
              <w:top w:val="single" w:sz="4" w:space="0" w:color="auto"/>
              <w:left w:val="single" w:sz="4" w:space="0" w:color="auto"/>
              <w:bottom w:val="single" w:sz="4" w:space="0" w:color="auto"/>
              <w:right w:val="single" w:sz="4" w:space="0" w:color="auto"/>
            </w:tcBorders>
          </w:tcPr>
          <w:p w14:paraId="72A4A0BC" w14:textId="77777777" w:rsidR="008A0F03" w:rsidRPr="002D5AEE" w:rsidRDefault="008A0F03">
            <w:pPr>
              <w:spacing w:before="240" w:after="240"/>
              <w:rPr>
                <w:rFonts w:ascii="Arial" w:hAnsi="Arial" w:cs="Arial"/>
                <w:b/>
                <w:bCs/>
                <w:color w:val="000000"/>
                <w:sz w:val="18"/>
              </w:rPr>
            </w:pPr>
            <w:r w:rsidRPr="002D5AEE">
              <w:rPr>
                <w:rFonts w:ascii="Arial" w:hAnsi="Arial" w:cs="Arial"/>
                <w:b/>
                <w:bCs/>
                <w:color w:val="000000"/>
                <w:sz w:val="18"/>
              </w:rPr>
              <w:t>If you move to another Telstra 3G Mobile Phone Cap Plan with a higher monthly spend</w:t>
            </w:r>
          </w:p>
        </w:tc>
        <w:tc>
          <w:tcPr>
            <w:tcW w:w="5744" w:type="dxa"/>
            <w:gridSpan w:val="2"/>
            <w:tcBorders>
              <w:top w:val="single" w:sz="4" w:space="0" w:color="auto"/>
              <w:left w:val="single" w:sz="4" w:space="0" w:color="auto"/>
              <w:bottom w:val="single" w:sz="4" w:space="0" w:color="auto"/>
              <w:right w:val="single" w:sz="4" w:space="0" w:color="auto"/>
            </w:tcBorders>
          </w:tcPr>
          <w:p w14:paraId="30B73F3D" w14:textId="77777777" w:rsidR="008A0F03" w:rsidRPr="002D5AEE" w:rsidRDefault="008A0F03">
            <w:pPr>
              <w:spacing w:before="240" w:after="240"/>
              <w:rPr>
                <w:rFonts w:ascii="Arial" w:hAnsi="Arial" w:cs="Arial"/>
                <w:color w:val="000000"/>
                <w:sz w:val="18"/>
              </w:rPr>
            </w:pPr>
            <w:r w:rsidRPr="002D5AEE">
              <w:rPr>
                <w:rFonts w:ascii="Arial" w:hAnsi="Arial" w:cs="Arial"/>
                <w:color w:val="000000"/>
                <w:sz w:val="18"/>
              </w:rPr>
              <w:t>You do not need to restart your contract term.  Your plan call rates, included calls and minimum monthly spend will be adjusted on a pro-rata basis to reflect your new minimum monthly spend and new Cap Amounts.</w:t>
            </w:r>
          </w:p>
        </w:tc>
      </w:tr>
      <w:tr w:rsidR="005E5885" w:rsidRPr="005E5885" w14:paraId="672506C1" w14:textId="77777777" w:rsidTr="008A0F03">
        <w:trPr>
          <w:gridAfter w:val="1"/>
          <w:wAfter w:w="22" w:type="dxa"/>
        </w:trPr>
        <w:tc>
          <w:tcPr>
            <w:tcW w:w="2821" w:type="dxa"/>
            <w:tcBorders>
              <w:top w:val="single" w:sz="4" w:space="0" w:color="auto"/>
              <w:left w:val="single" w:sz="4" w:space="0" w:color="auto"/>
              <w:bottom w:val="single" w:sz="4" w:space="0" w:color="auto"/>
              <w:right w:val="single" w:sz="4" w:space="0" w:color="auto"/>
            </w:tcBorders>
          </w:tcPr>
          <w:p w14:paraId="3E10A678" w14:textId="77777777" w:rsidR="008A0F03" w:rsidRPr="002D5AEE" w:rsidRDefault="008A0F03">
            <w:pPr>
              <w:spacing w:before="240" w:after="24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728" w:type="dxa"/>
            <w:gridSpan w:val="2"/>
            <w:tcBorders>
              <w:top w:val="single" w:sz="4" w:space="0" w:color="auto"/>
              <w:left w:val="single" w:sz="4" w:space="0" w:color="auto"/>
              <w:bottom w:val="single" w:sz="4" w:space="0" w:color="auto"/>
              <w:right w:val="single" w:sz="4" w:space="0" w:color="auto"/>
            </w:tcBorders>
          </w:tcPr>
          <w:p w14:paraId="1FCF19FF" w14:textId="77777777" w:rsidR="008A0F03" w:rsidRPr="002D5AEE" w:rsidRDefault="008A0F03">
            <w:pPr>
              <w:spacing w:before="240" w:after="240"/>
              <w:rPr>
                <w:rFonts w:ascii="Arial" w:hAnsi="Arial" w:cs="Arial"/>
                <w:color w:val="000000"/>
                <w:sz w:val="18"/>
              </w:rPr>
            </w:pPr>
            <w:r w:rsidRPr="002D5AEE">
              <w:rPr>
                <w:rFonts w:ascii="Arial" w:hAnsi="Arial" w:cs="Arial"/>
                <w:color w:val="000000"/>
                <w:sz w:val="18"/>
              </w:rPr>
              <w:t xml:space="preserve">You will need to start a new contract term.  </w:t>
            </w:r>
            <w:r w:rsidR="00E01EE8" w:rsidRPr="002D5AEE">
              <w:rPr>
                <w:rFonts w:ascii="Arial" w:hAnsi="Arial" w:cs="Arial"/>
                <w:color w:val="000000"/>
                <w:sz w:val="18"/>
              </w:rPr>
              <w:t>You will also need to pay</w:t>
            </w:r>
            <w:r w:rsidRPr="002D5AEE">
              <w:rPr>
                <w:rFonts w:ascii="Arial" w:hAnsi="Arial" w:cs="Arial"/>
                <w:color w:val="000000"/>
                <w:sz w:val="18"/>
              </w:rPr>
              <w:t xml:space="preserve"> a $50 </w:t>
            </w:r>
            <w:r w:rsidR="00656F14" w:rsidRPr="002D5AEE">
              <w:rPr>
                <w:rFonts w:ascii="Arial" w:hAnsi="Arial" w:cs="Arial"/>
                <w:color w:val="000000"/>
                <w:sz w:val="18"/>
              </w:rPr>
              <w:t>Early Recontracting Fee</w:t>
            </w:r>
            <w:r w:rsidRPr="002D5AEE">
              <w:rPr>
                <w:rFonts w:ascii="Arial" w:hAnsi="Arial" w:cs="Arial"/>
                <w:color w:val="000000"/>
                <w:sz w:val="18"/>
              </w:rPr>
              <w:t>.</w:t>
            </w:r>
          </w:p>
        </w:tc>
      </w:tr>
      <w:tr w:rsidR="008A0F03" w:rsidRPr="005E5885" w14:paraId="3283D3DA" w14:textId="77777777" w:rsidTr="008A0F03">
        <w:trPr>
          <w:gridAfter w:val="1"/>
          <w:wAfter w:w="22" w:type="dxa"/>
        </w:trPr>
        <w:tc>
          <w:tcPr>
            <w:tcW w:w="2821" w:type="dxa"/>
            <w:tcBorders>
              <w:top w:val="single" w:sz="4" w:space="0" w:color="auto"/>
              <w:left w:val="single" w:sz="4" w:space="0" w:color="auto"/>
              <w:bottom w:val="single" w:sz="4" w:space="0" w:color="auto"/>
              <w:right w:val="single" w:sz="4" w:space="0" w:color="auto"/>
            </w:tcBorders>
          </w:tcPr>
          <w:p w14:paraId="12810005" w14:textId="77777777" w:rsidR="008A0F03" w:rsidRPr="002D5AEE" w:rsidRDefault="008A0F03">
            <w:pPr>
              <w:spacing w:before="240" w:after="240"/>
              <w:rPr>
                <w:rFonts w:ascii="Arial" w:hAnsi="Arial" w:cs="Arial"/>
                <w:b/>
                <w:bCs/>
                <w:color w:val="000000"/>
                <w:sz w:val="18"/>
              </w:rPr>
            </w:pPr>
            <w:r w:rsidRPr="002D5AEE">
              <w:rPr>
                <w:rFonts w:ascii="Arial" w:hAnsi="Arial" w:cs="Arial"/>
                <w:b/>
                <w:bCs/>
                <w:color w:val="000000"/>
                <w:sz w:val="18"/>
              </w:rPr>
              <w:t>If you or Telstra deactivate your service, you cancel your plan or you move to a pre-paid or casual plan or Telstra offer without a fixed contract term</w:t>
            </w:r>
          </w:p>
        </w:tc>
        <w:tc>
          <w:tcPr>
            <w:tcW w:w="5728" w:type="dxa"/>
            <w:gridSpan w:val="2"/>
            <w:tcBorders>
              <w:top w:val="single" w:sz="4" w:space="0" w:color="auto"/>
              <w:left w:val="single" w:sz="4" w:space="0" w:color="auto"/>
              <w:bottom w:val="single" w:sz="4" w:space="0" w:color="auto"/>
              <w:right w:val="single" w:sz="4" w:space="0" w:color="auto"/>
            </w:tcBorders>
          </w:tcPr>
          <w:p w14:paraId="79EA747D" w14:textId="77777777" w:rsidR="008A0F03" w:rsidRPr="002D5AEE" w:rsidRDefault="008A0F03">
            <w:pPr>
              <w:pStyle w:val="TableData"/>
              <w:spacing w:before="240" w:after="240"/>
              <w:rPr>
                <w:rFonts w:cs="Arial"/>
                <w:color w:val="000000"/>
              </w:rPr>
            </w:pPr>
            <w:r w:rsidRPr="002D5AEE">
              <w:rPr>
                <w:rFonts w:cs="Arial"/>
                <w:color w:val="000000"/>
              </w:rPr>
              <w:t>You will need to pay us an early termination charge.</w:t>
            </w:r>
          </w:p>
        </w:tc>
      </w:tr>
    </w:tbl>
    <w:p w14:paraId="0663102A" w14:textId="77777777" w:rsidR="008A0F03" w:rsidRPr="002D5AEE" w:rsidRDefault="008A0F03">
      <w:pPr>
        <w:pStyle w:val="Indent2"/>
        <w:rPr>
          <w:color w:val="000000"/>
        </w:rPr>
      </w:pPr>
    </w:p>
    <w:p w14:paraId="216FD70E" w14:textId="77777777" w:rsidR="008A0F03" w:rsidRPr="002D5AEE" w:rsidRDefault="008A0F03">
      <w:pPr>
        <w:pStyle w:val="Indent1"/>
        <w:rPr>
          <w:color w:val="000000"/>
        </w:rPr>
      </w:pPr>
      <w:bookmarkStart w:id="3402" w:name="_Toc111612854"/>
      <w:bookmarkStart w:id="3403" w:name="_Toc148163726"/>
      <w:bookmarkStart w:id="3404" w:name="_Toc149562890"/>
      <w:bookmarkStart w:id="3405" w:name="_Toc459561923"/>
      <w:bookmarkStart w:id="3406" w:name="_Toc492274731"/>
      <w:bookmarkStart w:id="3407" w:name="_Toc167194676"/>
      <w:r w:rsidRPr="002D5AEE">
        <w:rPr>
          <w:color w:val="000000"/>
        </w:rPr>
        <w:t>Early termination charges</w:t>
      </w:r>
      <w:bookmarkEnd w:id="3402"/>
      <w:bookmarkEnd w:id="3403"/>
      <w:bookmarkEnd w:id="3404"/>
      <w:bookmarkEnd w:id="3405"/>
      <w:bookmarkEnd w:id="3406"/>
      <w:bookmarkEnd w:id="3407"/>
    </w:p>
    <w:p w14:paraId="5A99E59D" w14:textId="77777777" w:rsidR="008A0F03" w:rsidRPr="002D5AEE" w:rsidRDefault="008A0F03">
      <w:pPr>
        <w:pStyle w:val="Heading2"/>
        <w:rPr>
          <w:color w:val="000000"/>
        </w:rPr>
      </w:pPr>
      <w:r w:rsidRPr="002D5AEE">
        <w:rPr>
          <w:color w:val="000000"/>
        </w:rPr>
        <w:t xml:space="preserve">The amount of any </w:t>
      </w:r>
      <w:r w:rsidRPr="002D5AEE">
        <w:rPr>
          <w:rFonts w:cs="Arial"/>
          <w:color w:val="000000"/>
        </w:rPr>
        <w:t>early termination charge</w:t>
      </w:r>
      <w:r w:rsidRPr="002D5AEE">
        <w:rPr>
          <w:color w:val="000000"/>
        </w:rPr>
        <w:t xml:space="preserve"> payable is set out in your application form.</w:t>
      </w:r>
    </w:p>
    <w:p w14:paraId="5D0A9458" w14:textId="77777777" w:rsidR="008A0F03" w:rsidRPr="002D5AEE" w:rsidRDefault="008A0F03">
      <w:pPr>
        <w:pStyle w:val="Indent1"/>
        <w:rPr>
          <w:color w:val="000000"/>
        </w:rPr>
      </w:pPr>
      <w:bookmarkStart w:id="3408" w:name="_Toc111612855"/>
      <w:bookmarkStart w:id="3409" w:name="_Toc148163727"/>
      <w:bookmarkStart w:id="3410" w:name="_Toc149562891"/>
      <w:bookmarkStart w:id="3411" w:name="_Toc459561924"/>
      <w:bookmarkStart w:id="3412" w:name="_Toc492274732"/>
      <w:bookmarkStart w:id="3413" w:name="_Toc167194677"/>
      <w:r w:rsidRPr="002D5AEE">
        <w:rPr>
          <w:color w:val="000000"/>
        </w:rPr>
        <w:t>At the end of your contract term</w:t>
      </w:r>
      <w:bookmarkEnd w:id="3408"/>
      <w:bookmarkEnd w:id="3409"/>
      <w:bookmarkEnd w:id="3410"/>
      <w:bookmarkEnd w:id="3411"/>
      <w:bookmarkEnd w:id="3412"/>
      <w:bookmarkEnd w:id="3413"/>
      <w:r w:rsidRPr="002D5AEE">
        <w:rPr>
          <w:color w:val="000000"/>
        </w:rPr>
        <w:t xml:space="preserve"> </w:t>
      </w:r>
    </w:p>
    <w:p w14:paraId="79E9EBC7" w14:textId="77777777" w:rsidR="008A0F03" w:rsidRPr="002D5AEE" w:rsidRDefault="008A0F03" w:rsidP="2C9B27AD">
      <w:pPr>
        <w:pStyle w:val="Heading2"/>
        <w:rPr>
          <w:rFonts w:eastAsia="Arial Unicode MS"/>
          <w:color w:val="000000"/>
        </w:rPr>
      </w:pPr>
      <w:r w:rsidRPr="2C9B27AD">
        <w:rPr>
          <w:color w:val="000000" w:themeColor="text1"/>
        </w:rPr>
        <w:t xml:space="preserve">At the end of your contract term your service will remain on your chosen Telstra 3G Mobile Phone Cap Plan and Pack.  You may cancel your Pack at this time and remain on your plan.  You cannot move to another Telstra 3G Mobile Phone Cap Plan unless you recontract (which means you may also need to continue to </w:t>
      </w:r>
      <w:proofErr w:type="gramStart"/>
      <w:r w:rsidRPr="2C9B27AD">
        <w:rPr>
          <w:color w:val="000000" w:themeColor="text1"/>
        </w:rPr>
        <w:t>maintain, or</w:t>
      </w:r>
      <w:proofErr w:type="gramEnd"/>
      <w:r w:rsidRPr="2C9B27AD">
        <w:rPr>
          <w:color w:val="000000" w:themeColor="text1"/>
        </w:rPr>
        <w:t xml:space="preserve"> take up a new Pack).</w:t>
      </w:r>
    </w:p>
    <w:p w14:paraId="1E071C25" w14:textId="77777777" w:rsidR="008A0F03" w:rsidRPr="002D5AEE" w:rsidRDefault="008A0F03" w:rsidP="2C9B27AD">
      <w:pPr>
        <w:pStyle w:val="Heading2"/>
        <w:rPr>
          <w:color w:val="000000"/>
        </w:rPr>
      </w:pPr>
      <w:r w:rsidRPr="2C9B27AD">
        <w:rPr>
          <w:color w:val="000000" w:themeColor="text1"/>
        </w:rPr>
        <w:t>If the Telstra 3G Mobile Phone Cap Plans are no longer available, we may roll your service over to any other current plan which is reasonably comparable or require you to move to any other current plan.  We will tell you before this happens.</w:t>
      </w:r>
    </w:p>
    <w:p w14:paraId="11CF6BD2" w14:textId="77777777" w:rsidR="008A0F03" w:rsidRPr="002D5AEE" w:rsidRDefault="008A0F03">
      <w:pPr>
        <w:pStyle w:val="Indent1"/>
        <w:rPr>
          <w:color w:val="000000"/>
        </w:rPr>
      </w:pPr>
      <w:bookmarkStart w:id="3414" w:name="_Toc111612856"/>
      <w:bookmarkStart w:id="3415" w:name="_Toc148163728"/>
      <w:bookmarkStart w:id="3416" w:name="_Toc149562892"/>
      <w:bookmarkStart w:id="3417" w:name="_Toc459561925"/>
      <w:bookmarkStart w:id="3418" w:name="_Toc492274733"/>
      <w:bookmarkStart w:id="3419" w:name="_Toc167194678"/>
      <w:r w:rsidRPr="002D5AEE">
        <w:rPr>
          <w:color w:val="000000"/>
        </w:rPr>
        <w:lastRenderedPageBreak/>
        <w:t>Mobile Repayment Option</w:t>
      </w:r>
      <w:bookmarkEnd w:id="3414"/>
      <w:bookmarkEnd w:id="3415"/>
      <w:bookmarkEnd w:id="3416"/>
      <w:bookmarkEnd w:id="3417"/>
      <w:bookmarkEnd w:id="3418"/>
      <w:bookmarkEnd w:id="3419"/>
      <w:r w:rsidRPr="002D5AEE">
        <w:rPr>
          <w:color w:val="000000"/>
        </w:rPr>
        <w:t xml:space="preserve"> </w:t>
      </w:r>
    </w:p>
    <w:p w14:paraId="5D68097D" w14:textId="77777777" w:rsidR="008A0F03" w:rsidRPr="002D5AEE" w:rsidRDefault="008A0F03">
      <w:pPr>
        <w:pStyle w:val="Heading2"/>
        <w:rPr>
          <w:rFonts w:eastAsia="Arial Unicode MS"/>
          <w:color w:val="000000"/>
        </w:rPr>
      </w:pPr>
      <w:r w:rsidRPr="002D5AEE">
        <w:rPr>
          <w:color w:val="000000"/>
        </w:rPr>
        <w:t xml:space="preserve">The Mobile Repayment Option terms and conditions set out in </w:t>
      </w:r>
      <w:hyperlink r:id="rId276" w:history="1">
        <w:r w:rsidRPr="002D5AEE">
          <w:rPr>
            <w:rStyle w:val="Hyperlink"/>
            <w:color w:val="000000"/>
          </w:rPr>
          <w:t>Part C – Special Promotions of the Telstra Mobile Section Our Customer Terms</w:t>
        </w:r>
      </w:hyperlink>
      <w:r w:rsidRPr="002D5AEE">
        <w:rPr>
          <w:color w:val="000000"/>
        </w:rPr>
        <w:t xml:space="preserve"> apply to the purchase of your 3G compatible handset under this offer.</w:t>
      </w:r>
    </w:p>
    <w:p w14:paraId="7B40F512" w14:textId="77777777" w:rsidR="008A0F03" w:rsidRPr="002D5AEE" w:rsidRDefault="008A0F03">
      <w:pPr>
        <w:pStyle w:val="Indent1"/>
        <w:rPr>
          <w:color w:val="000000"/>
        </w:rPr>
      </w:pPr>
      <w:bookmarkStart w:id="3420" w:name="_Toc111612857"/>
      <w:bookmarkStart w:id="3421" w:name="_Toc459561926"/>
      <w:bookmarkStart w:id="3422" w:name="_Toc492274734"/>
      <w:bookmarkStart w:id="3423" w:name="_Toc167194679"/>
      <w:r w:rsidRPr="002D5AEE">
        <w:rPr>
          <w:color w:val="000000"/>
        </w:rPr>
        <w:t>Plan charges and Cap Amounts</w:t>
      </w:r>
      <w:bookmarkEnd w:id="3420"/>
      <w:bookmarkEnd w:id="3421"/>
      <w:bookmarkEnd w:id="3422"/>
      <w:bookmarkEnd w:id="3423"/>
    </w:p>
    <w:p w14:paraId="0606ACA1" w14:textId="77777777" w:rsidR="008A0F03" w:rsidRPr="002D5AEE" w:rsidRDefault="008A0F03">
      <w:pPr>
        <w:pStyle w:val="Heading2"/>
        <w:rPr>
          <w:rFonts w:eastAsia="Arial Unicode MS"/>
          <w:color w:val="000000"/>
        </w:rPr>
      </w:pPr>
      <w:r w:rsidRPr="002D5AEE">
        <w:rPr>
          <w:color w:val="000000"/>
          <w:lang w:val="en-US"/>
        </w:rPr>
        <w:t>Your plan’s</w:t>
      </w:r>
      <w:r w:rsidRPr="002D5AEE">
        <w:rPr>
          <w:color w:val="000000"/>
        </w:rPr>
        <w:t xml:space="preserve"> call </w:t>
      </w:r>
      <w:proofErr w:type="gramStart"/>
      <w:r w:rsidRPr="002D5AEE">
        <w:rPr>
          <w:color w:val="000000"/>
        </w:rPr>
        <w:t>charges</w:t>
      </w:r>
      <w:proofErr w:type="gramEnd"/>
      <w:r w:rsidRPr="002D5AEE">
        <w:rPr>
          <w:color w:val="000000"/>
        </w:rPr>
        <w:t xml:space="preserve"> and Cap Amounts are set out below.  Any unused included calls are forfeited at the end of each month.  Included calls and Cap Amounts do not include some call types including operator assisted calls, directory as</w:t>
      </w:r>
      <w:r w:rsidR="00321F6A" w:rsidRPr="002D5AEE">
        <w:rPr>
          <w:color w:val="000000"/>
        </w:rPr>
        <w:t>sistance calls to 1223</w:t>
      </w:r>
      <w:r w:rsidRPr="002D5AEE">
        <w:rPr>
          <w:color w:val="000000"/>
        </w:rPr>
        <w:t>, premium number, calls made and received wh</w:t>
      </w:r>
      <w:r w:rsidR="00321F6A" w:rsidRPr="002D5AEE">
        <w:rPr>
          <w:color w:val="000000"/>
        </w:rPr>
        <w:t xml:space="preserve">ile overseas, </w:t>
      </w:r>
      <w:proofErr w:type="spellStart"/>
      <w:r w:rsidR="00321F6A" w:rsidRPr="002D5AEE">
        <w:rPr>
          <w:color w:val="000000"/>
        </w:rPr>
        <w:t>PocketNews</w:t>
      </w:r>
      <w:proofErr w:type="spellEnd"/>
      <w:r w:rsidR="00321F6A" w:rsidRPr="002D5AEE">
        <w:rPr>
          <w:color w:val="000000"/>
        </w:rPr>
        <w:t>,</w:t>
      </w:r>
      <w:r w:rsidRPr="002D5AEE">
        <w:rPr>
          <w:color w:val="000000"/>
        </w:rPr>
        <w:t xml:space="preserve"> 1234 service, third party content </w:t>
      </w:r>
      <w:proofErr w:type="gramStart"/>
      <w:r w:rsidRPr="002D5AEE">
        <w:rPr>
          <w:color w:val="000000"/>
        </w:rPr>
        <w:t>charges,  video</w:t>
      </w:r>
      <w:proofErr w:type="gramEnd"/>
      <w:r w:rsidRPr="002D5AEE">
        <w:rPr>
          <w:color w:val="000000"/>
        </w:rPr>
        <w:t xml:space="preserve"> calling, and video </w:t>
      </w:r>
      <w:proofErr w:type="spellStart"/>
      <w:r w:rsidRPr="002D5AEE">
        <w:rPr>
          <w:color w:val="000000"/>
        </w:rPr>
        <w:t>MessageBank</w:t>
      </w:r>
      <w:proofErr w:type="spellEnd"/>
      <w:r w:rsidRPr="002D5AEE">
        <w:rPr>
          <w:color w:val="000000"/>
        </w:rPr>
        <w:t xml:space="preserve"> diversion and retrieval.</w:t>
      </w:r>
    </w:p>
    <w:tbl>
      <w:tblPr>
        <w:tblW w:w="795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1549"/>
        <w:gridCol w:w="1400"/>
        <w:gridCol w:w="1404"/>
        <w:gridCol w:w="1400"/>
      </w:tblGrid>
      <w:tr w:rsidR="008A0F03" w:rsidRPr="005E5885" w14:paraId="6F2E92C2" w14:textId="77777777" w:rsidTr="2C9B27AD">
        <w:trPr>
          <w:tblHeader/>
        </w:trPr>
        <w:tc>
          <w:tcPr>
            <w:tcW w:w="2206" w:type="dxa"/>
            <w:vAlign w:val="center"/>
          </w:tcPr>
          <w:p w14:paraId="49193DFB" w14:textId="77777777" w:rsidR="008A0F03" w:rsidRPr="002D5AEE" w:rsidRDefault="008A0F03">
            <w:pPr>
              <w:pStyle w:val="Index1"/>
              <w:rPr>
                <w:color w:val="000000"/>
              </w:rPr>
            </w:pPr>
            <w:r w:rsidRPr="002D5AEE">
              <w:rPr>
                <w:color w:val="000000"/>
              </w:rPr>
              <w:t>Telstra 3G Mobile Phone Cap Plan</w:t>
            </w:r>
          </w:p>
        </w:tc>
        <w:tc>
          <w:tcPr>
            <w:tcW w:w="2949" w:type="dxa"/>
            <w:gridSpan w:val="2"/>
            <w:vAlign w:val="center"/>
          </w:tcPr>
          <w:p w14:paraId="686BA770" w14:textId="77777777" w:rsidR="008A0F03" w:rsidRPr="002D5AEE" w:rsidRDefault="008A0F03">
            <w:pPr>
              <w:pStyle w:val="Index1"/>
              <w:rPr>
                <w:color w:val="000000"/>
              </w:rPr>
            </w:pPr>
            <w:r w:rsidRPr="002D5AEE">
              <w:rPr>
                <w:color w:val="000000"/>
              </w:rPr>
              <w:t>Telstra 3G $49 Mobile Phone Cap Plan</w:t>
            </w:r>
          </w:p>
        </w:tc>
        <w:tc>
          <w:tcPr>
            <w:tcW w:w="2804" w:type="dxa"/>
            <w:gridSpan w:val="2"/>
            <w:vAlign w:val="center"/>
          </w:tcPr>
          <w:p w14:paraId="05036B0D" w14:textId="77777777" w:rsidR="008A0F03" w:rsidRPr="002D5AEE" w:rsidRDefault="008A0F03">
            <w:pPr>
              <w:pStyle w:val="Index1"/>
              <w:rPr>
                <w:color w:val="000000"/>
              </w:rPr>
            </w:pPr>
            <w:r w:rsidRPr="002D5AEE">
              <w:rPr>
                <w:color w:val="000000"/>
              </w:rPr>
              <w:t>Telstra 3G $79 Mobile Phone Cap Plan</w:t>
            </w:r>
          </w:p>
        </w:tc>
      </w:tr>
      <w:tr w:rsidR="008A0F03" w:rsidRPr="005E5885" w14:paraId="37632D8D" w14:textId="77777777" w:rsidTr="2C9B27AD">
        <w:trPr>
          <w:trHeight w:val="456"/>
          <w:tblHeader/>
        </w:trPr>
        <w:tc>
          <w:tcPr>
            <w:tcW w:w="2206" w:type="dxa"/>
          </w:tcPr>
          <w:p w14:paraId="68C10FCA" w14:textId="77777777" w:rsidR="008A0F03" w:rsidRPr="002D5AEE" w:rsidRDefault="008A0F03">
            <w:pPr>
              <w:pStyle w:val="Index1"/>
              <w:rPr>
                <w:color w:val="000000"/>
              </w:rPr>
            </w:pPr>
          </w:p>
        </w:tc>
        <w:tc>
          <w:tcPr>
            <w:tcW w:w="1549" w:type="dxa"/>
          </w:tcPr>
          <w:p w14:paraId="5187A733" w14:textId="77777777" w:rsidR="008A0F03" w:rsidRPr="002D5AEE" w:rsidRDefault="008A0F03">
            <w:pPr>
              <w:pStyle w:val="Index1"/>
              <w:rPr>
                <w:color w:val="000000"/>
              </w:rPr>
            </w:pPr>
            <w:r w:rsidRPr="002D5AEE">
              <w:rPr>
                <w:color w:val="000000"/>
              </w:rPr>
              <w:t>GST excl</w:t>
            </w:r>
          </w:p>
        </w:tc>
        <w:tc>
          <w:tcPr>
            <w:tcW w:w="1400" w:type="dxa"/>
          </w:tcPr>
          <w:p w14:paraId="5C26422B" w14:textId="77777777" w:rsidR="008A0F03" w:rsidRPr="002D5AEE" w:rsidRDefault="008A0F03">
            <w:pPr>
              <w:pStyle w:val="Index1"/>
              <w:rPr>
                <w:color w:val="000000"/>
              </w:rPr>
            </w:pPr>
            <w:r w:rsidRPr="002D5AEE">
              <w:rPr>
                <w:color w:val="000000"/>
              </w:rPr>
              <w:t>GST incl</w:t>
            </w:r>
          </w:p>
        </w:tc>
        <w:tc>
          <w:tcPr>
            <w:tcW w:w="1404" w:type="dxa"/>
          </w:tcPr>
          <w:p w14:paraId="42C54203" w14:textId="77777777" w:rsidR="008A0F03" w:rsidRPr="002D5AEE" w:rsidRDefault="008A0F03">
            <w:pPr>
              <w:pStyle w:val="Index1"/>
              <w:rPr>
                <w:color w:val="000000"/>
              </w:rPr>
            </w:pPr>
            <w:r w:rsidRPr="002D5AEE">
              <w:rPr>
                <w:color w:val="000000"/>
              </w:rPr>
              <w:t>GST excl</w:t>
            </w:r>
          </w:p>
        </w:tc>
        <w:tc>
          <w:tcPr>
            <w:tcW w:w="1400" w:type="dxa"/>
          </w:tcPr>
          <w:p w14:paraId="2482577D" w14:textId="77777777" w:rsidR="008A0F03" w:rsidRPr="002D5AEE" w:rsidRDefault="008A0F03">
            <w:pPr>
              <w:pStyle w:val="Index1"/>
              <w:rPr>
                <w:color w:val="000000"/>
              </w:rPr>
            </w:pPr>
            <w:r w:rsidRPr="002D5AEE">
              <w:rPr>
                <w:color w:val="000000"/>
              </w:rPr>
              <w:t>GST incl</w:t>
            </w:r>
          </w:p>
        </w:tc>
      </w:tr>
      <w:tr w:rsidR="008A0F03" w:rsidRPr="005E5885" w14:paraId="71580936" w14:textId="77777777" w:rsidTr="2C9B27AD">
        <w:tc>
          <w:tcPr>
            <w:tcW w:w="2206" w:type="dxa"/>
          </w:tcPr>
          <w:p w14:paraId="72D75D93" w14:textId="77777777" w:rsidR="008A0F03" w:rsidRPr="002D5AEE" w:rsidRDefault="008A0F03">
            <w:pPr>
              <w:pStyle w:val="Index1"/>
              <w:rPr>
                <w:color w:val="000000"/>
              </w:rPr>
            </w:pPr>
            <w:r w:rsidRPr="002D5AEE">
              <w:rPr>
                <w:color w:val="000000"/>
              </w:rPr>
              <w:t>Cap Start</w:t>
            </w:r>
          </w:p>
        </w:tc>
        <w:tc>
          <w:tcPr>
            <w:tcW w:w="1549" w:type="dxa"/>
            <w:vAlign w:val="center"/>
          </w:tcPr>
          <w:p w14:paraId="4B2DCB0F" w14:textId="77777777" w:rsidR="008A0F03" w:rsidRPr="002D5AEE" w:rsidRDefault="008A0F03">
            <w:pPr>
              <w:pStyle w:val="Index1"/>
              <w:rPr>
                <w:color w:val="000000"/>
              </w:rPr>
            </w:pPr>
            <w:r w:rsidRPr="002D5AEE">
              <w:rPr>
                <w:color w:val="000000"/>
              </w:rPr>
              <w:t>$44.5454</w:t>
            </w:r>
          </w:p>
        </w:tc>
        <w:tc>
          <w:tcPr>
            <w:tcW w:w="1400" w:type="dxa"/>
            <w:vAlign w:val="center"/>
          </w:tcPr>
          <w:p w14:paraId="36D3E5A0" w14:textId="77777777" w:rsidR="008A0F03" w:rsidRPr="002D5AEE" w:rsidRDefault="008A0F03">
            <w:pPr>
              <w:pStyle w:val="Index1"/>
              <w:rPr>
                <w:color w:val="000000"/>
              </w:rPr>
            </w:pPr>
            <w:r w:rsidRPr="002D5AEE">
              <w:rPr>
                <w:color w:val="000000"/>
              </w:rPr>
              <w:t>$49.00</w:t>
            </w:r>
          </w:p>
        </w:tc>
        <w:tc>
          <w:tcPr>
            <w:tcW w:w="1404" w:type="dxa"/>
            <w:vAlign w:val="center"/>
          </w:tcPr>
          <w:p w14:paraId="7A1D0988" w14:textId="77777777" w:rsidR="008A0F03" w:rsidRPr="002D5AEE" w:rsidRDefault="008A0F03">
            <w:pPr>
              <w:pStyle w:val="Index1"/>
              <w:rPr>
                <w:color w:val="000000"/>
              </w:rPr>
            </w:pPr>
            <w:r w:rsidRPr="002D5AEE">
              <w:rPr>
                <w:color w:val="000000"/>
              </w:rPr>
              <w:t>$71.8181</w:t>
            </w:r>
          </w:p>
        </w:tc>
        <w:tc>
          <w:tcPr>
            <w:tcW w:w="1400" w:type="dxa"/>
            <w:vAlign w:val="center"/>
          </w:tcPr>
          <w:p w14:paraId="4703A183" w14:textId="77777777" w:rsidR="008A0F03" w:rsidRPr="002D5AEE" w:rsidRDefault="008A0F03">
            <w:pPr>
              <w:pStyle w:val="Index1"/>
              <w:rPr>
                <w:color w:val="000000"/>
              </w:rPr>
            </w:pPr>
            <w:r w:rsidRPr="002D5AEE">
              <w:rPr>
                <w:color w:val="000000"/>
              </w:rPr>
              <w:t>$79.00</w:t>
            </w:r>
          </w:p>
        </w:tc>
      </w:tr>
      <w:tr w:rsidR="008A0F03" w:rsidRPr="005E5885" w14:paraId="2FD37C53" w14:textId="77777777" w:rsidTr="2C9B27AD">
        <w:tc>
          <w:tcPr>
            <w:tcW w:w="2206" w:type="dxa"/>
          </w:tcPr>
          <w:p w14:paraId="596648AA" w14:textId="77777777" w:rsidR="008A0F03" w:rsidRPr="002D5AEE" w:rsidRDefault="008A0F03">
            <w:pPr>
              <w:pStyle w:val="Index1"/>
              <w:rPr>
                <w:color w:val="000000"/>
              </w:rPr>
            </w:pPr>
            <w:r w:rsidRPr="002D5AEE">
              <w:rPr>
                <w:color w:val="000000"/>
              </w:rPr>
              <w:t>Cap End</w:t>
            </w:r>
          </w:p>
        </w:tc>
        <w:tc>
          <w:tcPr>
            <w:tcW w:w="1549" w:type="dxa"/>
            <w:vAlign w:val="center"/>
          </w:tcPr>
          <w:p w14:paraId="43FE78E6" w14:textId="77777777" w:rsidR="008A0F03" w:rsidRPr="002D5AEE" w:rsidRDefault="008A0F03">
            <w:pPr>
              <w:pStyle w:val="Index1"/>
              <w:rPr>
                <w:color w:val="000000"/>
              </w:rPr>
            </w:pPr>
            <w:r w:rsidRPr="002D5AEE">
              <w:rPr>
                <w:color w:val="000000"/>
              </w:rPr>
              <w:t>$227.2727</w:t>
            </w:r>
          </w:p>
        </w:tc>
        <w:tc>
          <w:tcPr>
            <w:tcW w:w="1400" w:type="dxa"/>
            <w:vAlign w:val="center"/>
          </w:tcPr>
          <w:p w14:paraId="1470F2EA" w14:textId="77777777" w:rsidR="008A0F03" w:rsidRPr="002D5AEE" w:rsidRDefault="008A0F03">
            <w:pPr>
              <w:pStyle w:val="Index1"/>
              <w:rPr>
                <w:color w:val="000000"/>
              </w:rPr>
            </w:pPr>
            <w:r w:rsidRPr="002D5AEE">
              <w:rPr>
                <w:color w:val="000000"/>
              </w:rPr>
              <w:t>$250.00</w:t>
            </w:r>
          </w:p>
        </w:tc>
        <w:tc>
          <w:tcPr>
            <w:tcW w:w="1404" w:type="dxa"/>
            <w:vAlign w:val="center"/>
          </w:tcPr>
          <w:p w14:paraId="4C23A8F0" w14:textId="77777777" w:rsidR="008A0F03" w:rsidRPr="002D5AEE" w:rsidRDefault="008A0F03">
            <w:pPr>
              <w:pStyle w:val="Index1"/>
              <w:rPr>
                <w:color w:val="000000"/>
              </w:rPr>
            </w:pPr>
            <w:r w:rsidRPr="002D5AEE">
              <w:rPr>
                <w:color w:val="000000"/>
              </w:rPr>
              <w:t>$500</w:t>
            </w:r>
          </w:p>
        </w:tc>
        <w:tc>
          <w:tcPr>
            <w:tcW w:w="1400" w:type="dxa"/>
            <w:vAlign w:val="center"/>
          </w:tcPr>
          <w:p w14:paraId="0F14E64B" w14:textId="77777777" w:rsidR="008A0F03" w:rsidRPr="002D5AEE" w:rsidRDefault="008A0F03">
            <w:pPr>
              <w:pStyle w:val="Index1"/>
              <w:rPr>
                <w:color w:val="000000"/>
              </w:rPr>
            </w:pPr>
            <w:r w:rsidRPr="002D5AEE">
              <w:rPr>
                <w:color w:val="000000"/>
              </w:rPr>
              <w:t>$550.00</w:t>
            </w:r>
          </w:p>
        </w:tc>
      </w:tr>
      <w:tr w:rsidR="008A0F03" w:rsidRPr="005E5885" w14:paraId="0DF5B386" w14:textId="77777777" w:rsidTr="2C9B27AD">
        <w:tc>
          <w:tcPr>
            <w:tcW w:w="2206" w:type="dxa"/>
          </w:tcPr>
          <w:p w14:paraId="5F555504" w14:textId="77777777" w:rsidR="008A0F03" w:rsidRPr="002D5AEE" w:rsidRDefault="008A0F03" w:rsidP="2C9B27AD">
            <w:pPr>
              <w:pStyle w:val="Index1"/>
              <w:rPr>
                <w:color w:val="000000"/>
              </w:rPr>
            </w:pPr>
            <w:r w:rsidRPr="2C9B27AD">
              <w:rPr>
                <w:color w:val="000000" w:themeColor="text1"/>
              </w:rPr>
              <w:t>Minimum monthly spend</w:t>
            </w:r>
          </w:p>
        </w:tc>
        <w:tc>
          <w:tcPr>
            <w:tcW w:w="1549" w:type="dxa"/>
            <w:vAlign w:val="center"/>
          </w:tcPr>
          <w:p w14:paraId="67AB64A0" w14:textId="77777777" w:rsidR="008A0F03" w:rsidRPr="002D5AEE" w:rsidRDefault="008A0F03">
            <w:pPr>
              <w:pStyle w:val="Index1"/>
              <w:rPr>
                <w:color w:val="000000"/>
              </w:rPr>
            </w:pPr>
            <w:r w:rsidRPr="002D5AEE">
              <w:rPr>
                <w:color w:val="000000"/>
              </w:rPr>
              <w:t>$44.5454</w:t>
            </w:r>
          </w:p>
        </w:tc>
        <w:tc>
          <w:tcPr>
            <w:tcW w:w="1400" w:type="dxa"/>
            <w:vAlign w:val="center"/>
          </w:tcPr>
          <w:p w14:paraId="354036BA" w14:textId="77777777" w:rsidR="008A0F03" w:rsidRPr="002D5AEE" w:rsidRDefault="008A0F03">
            <w:pPr>
              <w:pStyle w:val="Index1"/>
              <w:rPr>
                <w:color w:val="000000"/>
              </w:rPr>
            </w:pPr>
            <w:r w:rsidRPr="002D5AEE">
              <w:rPr>
                <w:color w:val="000000"/>
              </w:rPr>
              <w:t>$49.00</w:t>
            </w:r>
          </w:p>
        </w:tc>
        <w:tc>
          <w:tcPr>
            <w:tcW w:w="1404" w:type="dxa"/>
            <w:vAlign w:val="center"/>
          </w:tcPr>
          <w:p w14:paraId="7B8046EC" w14:textId="77777777" w:rsidR="008A0F03" w:rsidRPr="002D5AEE" w:rsidRDefault="008A0F03">
            <w:pPr>
              <w:pStyle w:val="Index1"/>
              <w:rPr>
                <w:color w:val="000000"/>
              </w:rPr>
            </w:pPr>
            <w:r w:rsidRPr="002D5AEE">
              <w:rPr>
                <w:color w:val="000000"/>
              </w:rPr>
              <w:t>$27.2727</w:t>
            </w:r>
          </w:p>
        </w:tc>
        <w:tc>
          <w:tcPr>
            <w:tcW w:w="1400" w:type="dxa"/>
            <w:vAlign w:val="center"/>
          </w:tcPr>
          <w:p w14:paraId="032DC546" w14:textId="77777777" w:rsidR="008A0F03" w:rsidRPr="002D5AEE" w:rsidRDefault="008A0F03">
            <w:pPr>
              <w:pStyle w:val="Index1"/>
              <w:rPr>
                <w:color w:val="000000"/>
              </w:rPr>
            </w:pPr>
            <w:r w:rsidRPr="002D5AEE">
              <w:rPr>
                <w:color w:val="000000"/>
              </w:rPr>
              <w:t>$30.00</w:t>
            </w:r>
          </w:p>
        </w:tc>
      </w:tr>
      <w:tr w:rsidR="008A0F03" w:rsidRPr="005E5885" w14:paraId="7739A086" w14:textId="77777777" w:rsidTr="2C9B27AD">
        <w:tc>
          <w:tcPr>
            <w:tcW w:w="2206" w:type="dxa"/>
          </w:tcPr>
          <w:p w14:paraId="25F4CBCA" w14:textId="77777777" w:rsidR="008A0F03" w:rsidRPr="002D5AEE" w:rsidRDefault="008A0F03">
            <w:pPr>
              <w:pStyle w:val="Index1"/>
              <w:rPr>
                <w:color w:val="000000"/>
              </w:rPr>
            </w:pPr>
            <w:r w:rsidRPr="002D5AEE">
              <w:rPr>
                <w:color w:val="000000"/>
              </w:rPr>
              <w:t>Monthly included calls</w:t>
            </w:r>
          </w:p>
        </w:tc>
        <w:tc>
          <w:tcPr>
            <w:tcW w:w="1549" w:type="dxa"/>
            <w:vAlign w:val="center"/>
          </w:tcPr>
          <w:p w14:paraId="3B3AC007" w14:textId="77777777" w:rsidR="008A0F03" w:rsidRPr="002D5AEE" w:rsidRDefault="008A0F03">
            <w:pPr>
              <w:pStyle w:val="Index1"/>
              <w:rPr>
                <w:color w:val="000000"/>
              </w:rPr>
            </w:pPr>
            <w:r w:rsidRPr="002D5AEE">
              <w:rPr>
                <w:color w:val="000000"/>
              </w:rPr>
              <w:t>$44.5454</w:t>
            </w:r>
          </w:p>
        </w:tc>
        <w:tc>
          <w:tcPr>
            <w:tcW w:w="1400" w:type="dxa"/>
            <w:vAlign w:val="center"/>
          </w:tcPr>
          <w:p w14:paraId="57E5967F" w14:textId="77777777" w:rsidR="008A0F03" w:rsidRPr="002D5AEE" w:rsidRDefault="008A0F03">
            <w:pPr>
              <w:pStyle w:val="Index1"/>
              <w:rPr>
                <w:color w:val="000000"/>
              </w:rPr>
            </w:pPr>
            <w:r w:rsidRPr="002D5AEE">
              <w:rPr>
                <w:color w:val="000000"/>
              </w:rPr>
              <w:t>$49.00</w:t>
            </w:r>
          </w:p>
        </w:tc>
        <w:tc>
          <w:tcPr>
            <w:tcW w:w="1404" w:type="dxa"/>
            <w:vAlign w:val="center"/>
          </w:tcPr>
          <w:p w14:paraId="1DCB6AB1" w14:textId="77777777" w:rsidR="008A0F03" w:rsidRPr="002D5AEE" w:rsidRDefault="008A0F03">
            <w:pPr>
              <w:pStyle w:val="Index1"/>
              <w:rPr>
                <w:color w:val="000000"/>
              </w:rPr>
            </w:pPr>
            <w:r w:rsidRPr="002D5AEE">
              <w:rPr>
                <w:color w:val="000000"/>
              </w:rPr>
              <w:t>$27.2727</w:t>
            </w:r>
          </w:p>
        </w:tc>
        <w:tc>
          <w:tcPr>
            <w:tcW w:w="1400" w:type="dxa"/>
            <w:vAlign w:val="center"/>
          </w:tcPr>
          <w:p w14:paraId="1FC8D900" w14:textId="77777777" w:rsidR="008A0F03" w:rsidRPr="002D5AEE" w:rsidRDefault="008A0F03">
            <w:pPr>
              <w:pStyle w:val="Index1"/>
              <w:rPr>
                <w:color w:val="000000"/>
              </w:rPr>
            </w:pPr>
            <w:r w:rsidRPr="002D5AEE">
              <w:rPr>
                <w:color w:val="000000"/>
              </w:rPr>
              <w:t>$30.00</w:t>
            </w:r>
          </w:p>
        </w:tc>
      </w:tr>
      <w:tr w:rsidR="00944829" w:rsidRPr="005E5885" w14:paraId="0DAE550F" w14:textId="77777777" w:rsidTr="2C9B27AD">
        <w:tc>
          <w:tcPr>
            <w:tcW w:w="2206" w:type="dxa"/>
          </w:tcPr>
          <w:p w14:paraId="78D0387A" w14:textId="77777777" w:rsidR="00944829" w:rsidRPr="002D5AEE" w:rsidRDefault="00944829">
            <w:pPr>
              <w:pStyle w:val="Index1"/>
              <w:rPr>
                <w:color w:val="000000"/>
              </w:rPr>
            </w:pPr>
            <w:r w:rsidRPr="002D5AEE">
              <w:rPr>
                <w:color w:val="000000"/>
              </w:rPr>
              <w:t>Call connection fee</w:t>
            </w:r>
          </w:p>
        </w:tc>
        <w:tc>
          <w:tcPr>
            <w:tcW w:w="1549" w:type="dxa"/>
            <w:vAlign w:val="center"/>
          </w:tcPr>
          <w:p w14:paraId="67138DA3" w14:textId="77777777" w:rsidR="00944829" w:rsidRPr="002D5AEE" w:rsidRDefault="00944829">
            <w:pPr>
              <w:pStyle w:val="Index1"/>
              <w:rPr>
                <w:color w:val="000000"/>
              </w:rPr>
            </w:pPr>
            <w:r w:rsidRPr="002D5AEE">
              <w:rPr>
                <w:color w:val="000000"/>
              </w:rPr>
              <w:t>33.64</w:t>
            </w:r>
            <w:r w:rsidRPr="002D5AEE">
              <w:rPr>
                <w:color w:val="000000"/>
                <w:szCs w:val="23"/>
              </w:rPr>
              <w:t>¢</w:t>
            </w:r>
          </w:p>
        </w:tc>
        <w:tc>
          <w:tcPr>
            <w:tcW w:w="1400" w:type="dxa"/>
            <w:vAlign w:val="center"/>
          </w:tcPr>
          <w:p w14:paraId="742DA704" w14:textId="77777777" w:rsidR="00944829" w:rsidRPr="002D5AEE" w:rsidRDefault="00944829">
            <w:pPr>
              <w:pStyle w:val="Index1"/>
              <w:rPr>
                <w:color w:val="000000"/>
              </w:rPr>
            </w:pPr>
            <w:r w:rsidRPr="002D5AEE">
              <w:rPr>
                <w:color w:val="000000"/>
              </w:rPr>
              <w:t>37</w:t>
            </w:r>
            <w:r w:rsidRPr="002D5AEE">
              <w:rPr>
                <w:color w:val="000000"/>
                <w:szCs w:val="23"/>
              </w:rPr>
              <w:t>¢</w:t>
            </w:r>
          </w:p>
        </w:tc>
        <w:tc>
          <w:tcPr>
            <w:tcW w:w="1404" w:type="dxa"/>
            <w:vAlign w:val="center"/>
          </w:tcPr>
          <w:p w14:paraId="166D2783" w14:textId="77777777" w:rsidR="00944829" w:rsidRPr="002D5AEE" w:rsidRDefault="00944829">
            <w:pPr>
              <w:pStyle w:val="Index1"/>
              <w:rPr>
                <w:color w:val="000000"/>
              </w:rPr>
            </w:pPr>
            <w:r w:rsidRPr="002D5AEE">
              <w:rPr>
                <w:color w:val="000000"/>
              </w:rPr>
              <w:t>33.64</w:t>
            </w:r>
            <w:r w:rsidRPr="002D5AEE">
              <w:rPr>
                <w:color w:val="000000"/>
                <w:szCs w:val="23"/>
              </w:rPr>
              <w:t>¢</w:t>
            </w:r>
          </w:p>
        </w:tc>
        <w:tc>
          <w:tcPr>
            <w:tcW w:w="1400" w:type="dxa"/>
            <w:vAlign w:val="center"/>
          </w:tcPr>
          <w:p w14:paraId="74918528" w14:textId="77777777" w:rsidR="00944829" w:rsidRPr="002D5AEE" w:rsidRDefault="00944829">
            <w:pPr>
              <w:pStyle w:val="Index1"/>
              <w:rPr>
                <w:color w:val="000000"/>
              </w:rPr>
            </w:pPr>
            <w:r w:rsidRPr="002D5AEE">
              <w:rPr>
                <w:color w:val="000000"/>
              </w:rPr>
              <w:t>37</w:t>
            </w:r>
            <w:r w:rsidRPr="002D5AEE">
              <w:rPr>
                <w:color w:val="000000"/>
                <w:szCs w:val="23"/>
              </w:rPr>
              <w:t>¢</w:t>
            </w:r>
          </w:p>
        </w:tc>
      </w:tr>
      <w:tr w:rsidR="008A0F03" w:rsidRPr="005E5885" w14:paraId="197402CB" w14:textId="77777777" w:rsidTr="2C9B27AD">
        <w:tc>
          <w:tcPr>
            <w:tcW w:w="2206" w:type="dxa"/>
          </w:tcPr>
          <w:p w14:paraId="7401C7EF" w14:textId="77777777" w:rsidR="008A0F03" w:rsidRPr="002D5AEE" w:rsidRDefault="008A0F03">
            <w:pPr>
              <w:spacing w:before="240" w:after="120"/>
              <w:rPr>
                <w:color w:val="000000"/>
                <w:lang w:val="en-US"/>
              </w:rPr>
            </w:pPr>
            <w:r w:rsidRPr="002D5AEE">
              <w:rPr>
                <w:rFonts w:ascii="Arial" w:hAnsi="Arial" w:cs="Arial"/>
                <w:bCs/>
                <w:color w:val="000000"/>
                <w:sz w:val="18"/>
                <w:szCs w:val="23"/>
                <w:lang w:val="en-US"/>
              </w:rPr>
              <w:t>Call charges</w:t>
            </w:r>
            <w:r w:rsidRPr="002D5AEE">
              <w:rPr>
                <w:rFonts w:ascii="Arial" w:hAnsi="Arial" w:cs="Arial"/>
                <w:color w:val="000000"/>
                <w:sz w:val="18"/>
                <w:szCs w:val="23"/>
                <w:lang w:val="en-US"/>
              </w:rPr>
              <w:t xml:space="preserve"> for standard calls to an Australian fixed or mobile number - </w:t>
            </w:r>
            <w:proofErr w:type="gramStart"/>
            <w:r w:rsidRPr="002D5AEE">
              <w:rPr>
                <w:rFonts w:ascii="Arial" w:hAnsi="Arial" w:cs="Arial"/>
                <w:color w:val="000000"/>
                <w:sz w:val="18"/>
                <w:szCs w:val="23"/>
                <w:lang w:val="en-US"/>
              </w:rPr>
              <w:t>at all times</w:t>
            </w:r>
            <w:proofErr w:type="gramEnd"/>
            <w:r w:rsidRPr="002D5AEE">
              <w:rPr>
                <w:rFonts w:ascii="Arial" w:hAnsi="Arial" w:cs="Arial"/>
                <w:color w:val="000000"/>
                <w:sz w:val="18"/>
                <w:szCs w:val="23"/>
                <w:lang w:val="en-US"/>
              </w:rPr>
              <w:t xml:space="preserve"> - per </w:t>
            </w:r>
            <w:r w:rsidR="00845D02" w:rsidRPr="002D5AEE">
              <w:rPr>
                <w:rFonts w:ascii="Arial" w:hAnsi="Arial" w:cs="Arial"/>
                <w:color w:val="000000"/>
                <w:sz w:val="18"/>
                <w:szCs w:val="23"/>
                <w:lang w:val="en-US"/>
              </w:rPr>
              <w:t>60</w:t>
            </w:r>
            <w:r w:rsidRPr="002D5AEE">
              <w:rPr>
                <w:rFonts w:ascii="Arial" w:hAnsi="Arial" w:cs="Arial"/>
                <w:color w:val="000000"/>
                <w:sz w:val="18"/>
                <w:szCs w:val="23"/>
                <w:lang w:val="en-US"/>
              </w:rPr>
              <w:t xml:space="preserve"> second block or part thereof</w:t>
            </w:r>
          </w:p>
        </w:tc>
        <w:tc>
          <w:tcPr>
            <w:tcW w:w="1549" w:type="dxa"/>
            <w:vAlign w:val="center"/>
          </w:tcPr>
          <w:p w14:paraId="03601177" w14:textId="77777777" w:rsidR="008A0F03" w:rsidRPr="002D5AEE" w:rsidRDefault="00845D02">
            <w:pPr>
              <w:pStyle w:val="Index1"/>
              <w:rPr>
                <w:color w:val="000000"/>
              </w:rPr>
            </w:pPr>
            <w:r w:rsidRPr="002D5AEE">
              <w:rPr>
                <w:color w:val="000000"/>
              </w:rPr>
              <w:t>72.73</w:t>
            </w:r>
            <w:r w:rsidR="008A0F03" w:rsidRPr="002D5AEE">
              <w:rPr>
                <w:color w:val="000000"/>
                <w:szCs w:val="23"/>
              </w:rPr>
              <w:t>¢</w:t>
            </w:r>
          </w:p>
        </w:tc>
        <w:tc>
          <w:tcPr>
            <w:tcW w:w="1400" w:type="dxa"/>
            <w:vAlign w:val="center"/>
          </w:tcPr>
          <w:p w14:paraId="178ABC9A" w14:textId="77777777" w:rsidR="008A0F03" w:rsidRPr="002D5AEE" w:rsidRDefault="00845D02">
            <w:pPr>
              <w:pStyle w:val="Index1"/>
              <w:rPr>
                <w:color w:val="000000"/>
              </w:rPr>
            </w:pPr>
            <w:r w:rsidRPr="002D5AEE">
              <w:rPr>
                <w:color w:val="000000"/>
              </w:rPr>
              <w:t>80</w:t>
            </w:r>
            <w:r w:rsidR="008A0F03" w:rsidRPr="002D5AEE">
              <w:rPr>
                <w:color w:val="000000"/>
                <w:szCs w:val="23"/>
              </w:rPr>
              <w:t>¢</w:t>
            </w:r>
          </w:p>
        </w:tc>
        <w:tc>
          <w:tcPr>
            <w:tcW w:w="1404" w:type="dxa"/>
            <w:vAlign w:val="center"/>
          </w:tcPr>
          <w:p w14:paraId="40722687" w14:textId="77777777" w:rsidR="008A0F03" w:rsidRPr="002D5AEE" w:rsidRDefault="00845D02">
            <w:pPr>
              <w:pStyle w:val="Index1"/>
              <w:rPr>
                <w:color w:val="000000"/>
              </w:rPr>
            </w:pPr>
            <w:r w:rsidRPr="002D5AEE">
              <w:rPr>
                <w:color w:val="000000"/>
              </w:rPr>
              <w:t>63.64</w:t>
            </w:r>
            <w:r w:rsidR="008A0F03" w:rsidRPr="002D5AEE">
              <w:rPr>
                <w:color w:val="000000"/>
                <w:szCs w:val="23"/>
              </w:rPr>
              <w:t>¢</w:t>
            </w:r>
          </w:p>
        </w:tc>
        <w:tc>
          <w:tcPr>
            <w:tcW w:w="1400" w:type="dxa"/>
            <w:vAlign w:val="center"/>
          </w:tcPr>
          <w:p w14:paraId="763CE6ED" w14:textId="77777777" w:rsidR="008A0F03" w:rsidRPr="002D5AEE" w:rsidRDefault="00845D02">
            <w:pPr>
              <w:pStyle w:val="Index1"/>
              <w:rPr>
                <w:color w:val="000000"/>
              </w:rPr>
            </w:pPr>
            <w:r w:rsidRPr="002D5AEE">
              <w:rPr>
                <w:color w:val="000000"/>
              </w:rPr>
              <w:t>70</w:t>
            </w:r>
            <w:r w:rsidR="008A0F03" w:rsidRPr="002D5AEE">
              <w:rPr>
                <w:color w:val="000000"/>
                <w:szCs w:val="23"/>
              </w:rPr>
              <w:t>¢</w:t>
            </w:r>
          </w:p>
        </w:tc>
      </w:tr>
    </w:tbl>
    <w:p w14:paraId="129BE06B" w14:textId="77777777" w:rsidR="00845D02" w:rsidRPr="002D5AEE" w:rsidRDefault="00845D02" w:rsidP="002D5AEE">
      <w:pPr>
        <w:pStyle w:val="Heading2"/>
        <w:numPr>
          <w:ilvl w:val="0"/>
          <w:numId w:val="0"/>
        </w:numPr>
        <w:ind w:left="737" w:hanging="17"/>
        <w:rPr>
          <w:color w:val="000000"/>
        </w:rPr>
      </w:pPr>
      <w:r w:rsidRPr="002D5AEE">
        <w:rPr>
          <w:color w:val="000000"/>
        </w:rPr>
        <w:t>* Calls charged in 30 second blocks (or part) until 20 March 2011</w:t>
      </w:r>
    </w:p>
    <w:p w14:paraId="00FD24F8" w14:textId="77777777" w:rsidR="008A0F03" w:rsidRPr="002D5AEE" w:rsidRDefault="008A0F03" w:rsidP="002D5AEE">
      <w:pPr>
        <w:pStyle w:val="Heading3"/>
        <w:numPr>
          <w:ilvl w:val="0"/>
          <w:numId w:val="0"/>
        </w:numPr>
        <w:ind w:left="1474" w:hanging="737"/>
        <w:rPr>
          <w:color w:val="000000"/>
        </w:rPr>
      </w:pPr>
    </w:p>
    <w:p w14:paraId="0A7FE523" w14:textId="77777777" w:rsidR="008A0F03" w:rsidRPr="002D5AEE" w:rsidRDefault="008A0F03">
      <w:pPr>
        <w:rPr>
          <w:b/>
          <w:bCs/>
          <w:color w:val="000000"/>
        </w:rPr>
      </w:pPr>
      <w:r w:rsidRPr="002D5AEE">
        <w:rPr>
          <w:b/>
          <w:bCs/>
          <w:color w:val="000000"/>
        </w:rPr>
        <w:t xml:space="preserve">Pack charges and included </w:t>
      </w:r>
      <w:proofErr w:type="gramStart"/>
      <w:r w:rsidRPr="002D5AEE">
        <w:rPr>
          <w:b/>
          <w:bCs/>
          <w:color w:val="000000"/>
        </w:rPr>
        <w:t>data</w:t>
      </w:r>
      <w:proofErr w:type="gramEnd"/>
    </w:p>
    <w:p w14:paraId="6786152E" w14:textId="77777777" w:rsidR="008A0F03" w:rsidRPr="002D5AEE" w:rsidRDefault="008A0F03">
      <w:pPr>
        <w:rPr>
          <w:color w:val="000000"/>
          <w:lang w:val="en-US"/>
        </w:rPr>
      </w:pPr>
    </w:p>
    <w:p w14:paraId="1DE76429" w14:textId="77777777" w:rsidR="008A0F03" w:rsidRPr="002D5AEE" w:rsidRDefault="008A0F03">
      <w:pPr>
        <w:pStyle w:val="Heading2"/>
        <w:rPr>
          <w:rFonts w:eastAsia="Arial Unicode MS"/>
          <w:color w:val="000000"/>
        </w:rPr>
      </w:pPr>
      <w:r w:rsidRPr="002D5AEE">
        <w:rPr>
          <w:color w:val="000000"/>
          <w:lang w:val="en-US"/>
        </w:rPr>
        <w:t>The</w:t>
      </w:r>
      <w:r w:rsidRPr="002D5AEE">
        <w:rPr>
          <w:color w:val="000000"/>
        </w:rPr>
        <w:t xml:space="preserve"> Pack charges and included data usage are set out below.  Any unused included data usage is forfeited at the end of each month.  </w:t>
      </w:r>
    </w:p>
    <w:tbl>
      <w:tblPr>
        <w:tblW w:w="8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50"/>
        <w:gridCol w:w="1150"/>
        <w:gridCol w:w="1150"/>
        <w:gridCol w:w="1150"/>
        <w:gridCol w:w="1150"/>
        <w:gridCol w:w="1150"/>
      </w:tblGrid>
      <w:tr w:rsidR="005E5885" w:rsidRPr="005E5885" w14:paraId="1D7274F9" w14:textId="77777777" w:rsidTr="2C9B27AD">
        <w:trPr>
          <w:tblHeader/>
        </w:trPr>
        <w:tc>
          <w:tcPr>
            <w:tcW w:w="1701" w:type="dxa"/>
          </w:tcPr>
          <w:p w14:paraId="50FA3DFA" w14:textId="77777777" w:rsidR="008A0F03" w:rsidRPr="002D5AEE" w:rsidRDefault="008A0F03">
            <w:pPr>
              <w:pStyle w:val="Heading2"/>
              <w:keepNext/>
              <w:numPr>
                <w:ilvl w:val="0"/>
                <w:numId w:val="0"/>
              </w:numPr>
              <w:spacing w:before="80" w:after="80"/>
              <w:ind w:firstLine="34"/>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lastRenderedPageBreak/>
              <w:t xml:space="preserve">Mobile Surf and </w:t>
            </w:r>
            <w:r w:rsidRPr="002D5AEE">
              <w:rPr>
                <w:rStyle w:val="Hyperlink"/>
                <w:rFonts w:ascii="Arial" w:hAnsi="Arial" w:cs="Arial"/>
                <w:b/>
                <w:bCs w:val="0"/>
                <w:noProof/>
                <w:color w:val="000000"/>
                <w:sz w:val="18"/>
              </w:rPr>
              <w:t>Email</w:t>
            </w:r>
            <w:r w:rsidRPr="002D5AEE">
              <w:rPr>
                <w:rFonts w:ascii="Arial" w:eastAsia="Arial Unicode MS" w:hAnsi="Arial" w:cs="Arial"/>
                <w:b/>
                <w:bCs w:val="0"/>
                <w:color w:val="000000"/>
                <w:sz w:val="18"/>
              </w:rPr>
              <w:t xml:space="preserve"> Pack</w:t>
            </w:r>
          </w:p>
        </w:tc>
        <w:tc>
          <w:tcPr>
            <w:tcW w:w="2300" w:type="dxa"/>
            <w:gridSpan w:val="2"/>
          </w:tcPr>
          <w:p w14:paraId="2B288BCB" w14:textId="77777777" w:rsidR="008A0F03" w:rsidRPr="002D5AEE" w:rsidRDefault="008A0F03">
            <w:pPr>
              <w:pStyle w:val="Heading2"/>
              <w:keepNext/>
              <w:numPr>
                <w:ilvl w:val="0"/>
                <w:numId w:val="0"/>
              </w:numPr>
              <w:spacing w:before="80" w:after="80"/>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t>$5 Mobile Surf and Email Pack</w:t>
            </w:r>
          </w:p>
        </w:tc>
        <w:tc>
          <w:tcPr>
            <w:tcW w:w="2300" w:type="dxa"/>
            <w:gridSpan w:val="2"/>
          </w:tcPr>
          <w:p w14:paraId="4D87BAC5" w14:textId="77777777" w:rsidR="008A0F03" w:rsidRPr="002D5AEE" w:rsidRDefault="008A0F03">
            <w:pPr>
              <w:pStyle w:val="Heading2"/>
              <w:keepNext/>
              <w:numPr>
                <w:ilvl w:val="0"/>
                <w:numId w:val="0"/>
              </w:numPr>
              <w:spacing w:before="80" w:after="80"/>
              <w:ind w:left="11"/>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t>$10 Mobile Surf and Email Pack</w:t>
            </w:r>
          </w:p>
        </w:tc>
        <w:tc>
          <w:tcPr>
            <w:tcW w:w="2300" w:type="dxa"/>
            <w:gridSpan w:val="2"/>
          </w:tcPr>
          <w:p w14:paraId="6B14F11A" w14:textId="77777777" w:rsidR="008A0F03" w:rsidRPr="002D5AEE" w:rsidRDefault="008A0F03">
            <w:pPr>
              <w:pStyle w:val="Heading2"/>
              <w:keepNext/>
              <w:numPr>
                <w:ilvl w:val="0"/>
                <w:numId w:val="0"/>
              </w:numPr>
              <w:spacing w:before="80" w:after="80"/>
              <w:ind w:left="11"/>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t>$15 Mobile Surf and Email Pack</w:t>
            </w:r>
          </w:p>
        </w:tc>
      </w:tr>
      <w:tr w:rsidR="005E5885" w:rsidRPr="005E5885" w14:paraId="10F9C986" w14:textId="77777777" w:rsidTr="2C9B27AD">
        <w:trPr>
          <w:tblHeader/>
        </w:trPr>
        <w:tc>
          <w:tcPr>
            <w:tcW w:w="1701" w:type="dxa"/>
          </w:tcPr>
          <w:p w14:paraId="4AFE381E" w14:textId="77777777" w:rsidR="008A0F03" w:rsidRPr="002D5AEE" w:rsidRDefault="008A0F03">
            <w:pPr>
              <w:pStyle w:val="Heading2"/>
              <w:keepNext/>
              <w:numPr>
                <w:ilvl w:val="0"/>
                <w:numId w:val="0"/>
              </w:numPr>
              <w:spacing w:before="80" w:after="80"/>
              <w:ind w:left="34"/>
              <w:rPr>
                <w:rFonts w:ascii="Arial" w:eastAsia="Arial Unicode MS" w:hAnsi="Arial" w:cs="Arial"/>
                <w:color w:val="000000"/>
                <w:sz w:val="18"/>
              </w:rPr>
            </w:pPr>
            <w:r w:rsidRPr="002D5AEE">
              <w:rPr>
                <w:rFonts w:ascii="Arial" w:eastAsia="Arial Unicode MS" w:hAnsi="Arial" w:cs="Arial"/>
                <w:color w:val="000000"/>
                <w:sz w:val="18"/>
              </w:rPr>
              <w:t>Monthly included data usage</w:t>
            </w:r>
          </w:p>
        </w:tc>
        <w:tc>
          <w:tcPr>
            <w:tcW w:w="2300" w:type="dxa"/>
            <w:gridSpan w:val="2"/>
          </w:tcPr>
          <w:p w14:paraId="15BBB191" w14:textId="77777777" w:rsidR="008A0F03" w:rsidRPr="002D5AEE" w:rsidRDefault="008A0F03">
            <w:pPr>
              <w:pStyle w:val="Heading2"/>
              <w:keepNext/>
              <w:numPr>
                <w:ilvl w:val="0"/>
                <w:numId w:val="0"/>
              </w:numPr>
              <w:tabs>
                <w:tab w:val="left" w:pos="1495"/>
              </w:tabs>
              <w:spacing w:before="80" w:after="80"/>
              <w:ind w:left="709" w:hanging="179"/>
              <w:jc w:val="center"/>
              <w:rPr>
                <w:rFonts w:ascii="Arial" w:eastAsia="Arial Unicode MS" w:hAnsi="Arial" w:cs="Arial"/>
                <w:b/>
                <w:bCs w:val="0"/>
                <w:color w:val="000000"/>
                <w:sz w:val="18"/>
              </w:rPr>
            </w:pPr>
            <w:r w:rsidRPr="002D5AEE">
              <w:rPr>
                <w:rFonts w:ascii="Arial" w:eastAsia="Arial Unicode MS" w:hAnsi="Arial" w:cs="Arial"/>
                <w:color w:val="000000"/>
                <w:sz w:val="18"/>
              </w:rPr>
              <w:t>1MB</w:t>
            </w:r>
          </w:p>
        </w:tc>
        <w:tc>
          <w:tcPr>
            <w:tcW w:w="2300" w:type="dxa"/>
            <w:gridSpan w:val="2"/>
          </w:tcPr>
          <w:p w14:paraId="5C97B2E8" w14:textId="77777777" w:rsidR="008A0F03" w:rsidRPr="002D5AEE" w:rsidRDefault="008A0F03">
            <w:pPr>
              <w:pStyle w:val="Heading2"/>
              <w:keepNext/>
              <w:numPr>
                <w:ilvl w:val="0"/>
                <w:numId w:val="0"/>
              </w:numPr>
              <w:spacing w:before="80" w:after="80"/>
              <w:ind w:left="709" w:hanging="266"/>
              <w:jc w:val="center"/>
              <w:rPr>
                <w:rFonts w:ascii="Arial" w:eastAsia="Arial Unicode MS" w:hAnsi="Arial" w:cs="Arial"/>
                <w:b/>
                <w:bCs w:val="0"/>
                <w:color w:val="000000"/>
                <w:sz w:val="18"/>
              </w:rPr>
            </w:pPr>
            <w:r w:rsidRPr="002D5AEE">
              <w:rPr>
                <w:rFonts w:ascii="Arial" w:eastAsia="Arial Unicode MS" w:hAnsi="Arial" w:cs="Arial"/>
                <w:color w:val="000000"/>
                <w:sz w:val="18"/>
              </w:rPr>
              <w:t>3MB</w:t>
            </w:r>
          </w:p>
        </w:tc>
        <w:tc>
          <w:tcPr>
            <w:tcW w:w="2300" w:type="dxa"/>
            <w:gridSpan w:val="2"/>
          </w:tcPr>
          <w:p w14:paraId="42B76711" w14:textId="77777777" w:rsidR="008A0F03" w:rsidRPr="002D5AEE" w:rsidRDefault="008A0F03">
            <w:pPr>
              <w:pStyle w:val="Heading2"/>
              <w:keepNext/>
              <w:numPr>
                <w:ilvl w:val="0"/>
                <w:numId w:val="0"/>
              </w:numPr>
              <w:spacing w:before="80" w:after="80"/>
              <w:ind w:left="709" w:hanging="211"/>
              <w:jc w:val="center"/>
              <w:rPr>
                <w:rFonts w:ascii="Arial" w:eastAsia="Arial Unicode MS" w:hAnsi="Arial" w:cs="Arial"/>
                <w:b/>
                <w:bCs w:val="0"/>
                <w:color w:val="000000"/>
                <w:sz w:val="18"/>
              </w:rPr>
            </w:pPr>
            <w:r w:rsidRPr="002D5AEE">
              <w:rPr>
                <w:rFonts w:ascii="Arial" w:eastAsia="Arial Unicode MS" w:hAnsi="Arial" w:cs="Arial"/>
                <w:color w:val="000000"/>
                <w:sz w:val="18"/>
              </w:rPr>
              <w:t>6MB</w:t>
            </w:r>
          </w:p>
        </w:tc>
      </w:tr>
      <w:tr w:rsidR="005E5885" w:rsidRPr="005E5885" w14:paraId="32543A7C" w14:textId="77777777" w:rsidTr="2C9B27AD">
        <w:trPr>
          <w:tblHeader/>
        </w:trPr>
        <w:tc>
          <w:tcPr>
            <w:tcW w:w="1701" w:type="dxa"/>
          </w:tcPr>
          <w:p w14:paraId="59B4E50E" w14:textId="77777777" w:rsidR="008A0F03" w:rsidRPr="002D5AEE" w:rsidRDefault="008A0F03">
            <w:pPr>
              <w:pStyle w:val="Heading2"/>
              <w:keepNext/>
              <w:numPr>
                <w:ilvl w:val="0"/>
                <w:numId w:val="0"/>
              </w:numPr>
              <w:spacing w:before="80" w:after="80"/>
              <w:ind w:left="34"/>
              <w:rPr>
                <w:rFonts w:ascii="Arial" w:eastAsia="Arial Unicode MS" w:hAnsi="Arial" w:cs="Arial"/>
                <w:color w:val="000000"/>
                <w:sz w:val="18"/>
              </w:rPr>
            </w:pPr>
          </w:p>
        </w:tc>
        <w:tc>
          <w:tcPr>
            <w:tcW w:w="1150" w:type="dxa"/>
          </w:tcPr>
          <w:p w14:paraId="0BC43FF4"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excl</w:t>
            </w:r>
          </w:p>
        </w:tc>
        <w:tc>
          <w:tcPr>
            <w:tcW w:w="1150" w:type="dxa"/>
          </w:tcPr>
          <w:p w14:paraId="02D61C68"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incl</w:t>
            </w:r>
          </w:p>
        </w:tc>
        <w:tc>
          <w:tcPr>
            <w:tcW w:w="1150" w:type="dxa"/>
          </w:tcPr>
          <w:p w14:paraId="6B0C6E10"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excl</w:t>
            </w:r>
          </w:p>
        </w:tc>
        <w:tc>
          <w:tcPr>
            <w:tcW w:w="1150" w:type="dxa"/>
          </w:tcPr>
          <w:p w14:paraId="56E74311"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incl</w:t>
            </w:r>
          </w:p>
        </w:tc>
        <w:tc>
          <w:tcPr>
            <w:tcW w:w="1150" w:type="dxa"/>
          </w:tcPr>
          <w:p w14:paraId="0104B946"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excl</w:t>
            </w:r>
          </w:p>
        </w:tc>
        <w:tc>
          <w:tcPr>
            <w:tcW w:w="1150" w:type="dxa"/>
          </w:tcPr>
          <w:p w14:paraId="2D445A98"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incl</w:t>
            </w:r>
          </w:p>
        </w:tc>
      </w:tr>
      <w:tr w:rsidR="005E5885" w:rsidRPr="005E5885" w14:paraId="1B718C52" w14:textId="77777777" w:rsidTr="2C9B27AD">
        <w:tc>
          <w:tcPr>
            <w:tcW w:w="1701" w:type="dxa"/>
          </w:tcPr>
          <w:p w14:paraId="64546E0A" w14:textId="77777777" w:rsidR="008A0F03" w:rsidRPr="002D5AEE" w:rsidRDefault="008A0F03" w:rsidP="2C9B27AD">
            <w:pPr>
              <w:pStyle w:val="Heading2"/>
              <w:numPr>
                <w:ilvl w:val="1"/>
                <w:numId w:val="0"/>
              </w:numPr>
              <w:spacing w:before="80" w:after="80"/>
              <w:ind w:left="34"/>
              <w:rPr>
                <w:rFonts w:ascii="Arial" w:eastAsia="Arial Unicode MS" w:hAnsi="Arial" w:cs="Arial"/>
                <w:color w:val="000000"/>
                <w:sz w:val="18"/>
                <w:szCs w:val="18"/>
              </w:rPr>
            </w:pPr>
            <w:r w:rsidRPr="2C9B27AD">
              <w:rPr>
                <w:rFonts w:ascii="Arial" w:eastAsia="Arial Unicode MS" w:hAnsi="Arial" w:cs="Arial"/>
                <w:color w:val="000000" w:themeColor="text1"/>
                <w:sz w:val="18"/>
                <w:szCs w:val="18"/>
              </w:rPr>
              <w:t>Minimum monthly spend</w:t>
            </w:r>
          </w:p>
        </w:tc>
        <w:tc>
          <w:tcPr>
            <w:tcW w:w="1150" w:type="dxa"/>
          </w:tcPr>
          <w:p w14:paraId="160E66AA"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color w:val="000000"/>
                <w:sz w:val="18"/>
                <w:lang w:val="en-US"/>
              </w:rPr>
              <w:t>$4.5454</w:t>
            </w:r>
          </w:p>
        </w:tc>
        <w:tc>
          <w:tcPr>
            <w:tcW w:w="1150" w:type="dxa"/>
          </w:tcPr>
          <w:p w14:paraId="41854EA4"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$5.00</w:t>
            </w:r>
          </w:p>
        </w:tc>
        <w:tc>
          <w:tcPr>
            <w:tcW w:w="1150" w:type="dxa"/>
          </w:tcPr>
          <w:p w14:paraId="3226BCF9"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color w:val="000000"/>
                <w:sz w:val="18"/>
                <w:lang w:val="en-US"/>
              </w:rPr>
              <w:t>$9.0909</w:t>
            </w:r>
          </w:p>
        </w:tc>
        <w:tc>
          <w:tcPr>
            <w:tcW w:w="1150" w:type="dxa"/>
          </w:tcPr>
          <w:p w14:paraId="132C7CAB"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$10.00</w:t>
            </w:r>
          </w:p>
        </w:tc>
        <w:tc>
          <w:tcPr>
            <w:tcW w:w="1150" w:type="dxa"/>
          </w:tcPr>
          <w:p w14:paraId="2CB7684A"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bCs w:val="0"/>
                <w:color w:val="000000"/>
                <w:sz w:val="18"/>
                <w:lang w:val="en-US"/>
              </w:rPr>
              <w:t>$13.6363</w:t>
            </w:r>
          </w:p>
        </w:tc>
        <w:tc>
          <w:tcPr>
            <w:tcW w:w="1150" w:type="dxa"/>
          </w:tcPr>
          <w:p w14:paraId="1328B341"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$15.00</w:t>
            </w:r>
          </w:p>
        </w:tc>
      </w:tr>
      <w:tr w:rsidR="005E5885" w:rsidRPr="005E5885" w14:paraId="659E8175" w14:textId="77777777" w:rsidTr="2C9B27AD">
        <w:tc>
          <w:tcPr>
            <w:tcW w:w="1701" w:type="dxa"/>
          </w:tcPr>
          <w:p w14:paraId="6E20F91B" w14:textId="77777777" w:rsidR="008A0F03" w:rsidRPr="002D5AEE" w:rsidRDefault="008A0F03" w:rsidP="2C9B27AD">
            <w:pPr>
              <w:pStyle w:val="Heading2"/>
              <w:numPr>
                <w:ilvl w:val="1"/>
                <w:numId w:val="0"/>
              </w:numPr>
              <w:spacing w:before="80" w:after="80"/>
              <w:ind w:left="34"/>
              <w:rPr>
                <w:rFonts w:ascii="Arial" w:eastAsia="Arial Unicode MS" w:hAnsi="Arial" w:cs="Arial"/>
                <w:color w:val="000000"/>
                <w:sz w:val="18"/>
                <w:szCs w:val="18"/>
              </w:rPr>
            </w:pPr>
            <w:r w:rsidRPr="2C9B27AD">
              <w:rPr>
                <w:rFonts w:ascii="Arial" w:eastAsia="Arial Unicode MS" w:hAnsi="Arial" w:cs="Arial"/>
                <w:color w:val="000000" w:themeColor="text1"/>
                <w:sz w:val="18"/>
                <w:szCs w:val="18"/>
              </w:rPr>
              <w:t>Additional data usage per kilobyte or part thereof</w:t>
            </w:r>
          </w:p>
        </w:tc>
        <w:tc>
          <w:tcPr>
            <w:tcW w:w="1150" w:type="dxa"/>
            <w:vAlign w:val="center"/>
          </w:tcPr>
          <w:p w14:paraId="0201806A" w14:textId="77777777" w:rsidR="008A0F03" w:rsidRPr="002D5AEE" w:rsidRDefault="008A0F03">
            <w:pPr>
              <w:pStyle w:val="Heading2"/>
              <w:numPr>
                <w:ilvl w:val="0"/>
                <w:numId w:val="0"/>
              </w:numPr>
              <w:spacing w:after="0"/>
              <w:jc w:val="right"/>
              <w:rPr>
                <w:rFonts w:ascii="Arial" w:eastAsia="Arial Unicode MS" w:hAnsi="Arial" w:cs="Arial"/>
                <w:color w:val="000000"/>
                <w:sz w:val="18"/>
              </w:rPr>
            </w:pPr>
            <w:r w:rsidRPr="002D5AEE">
              <w:rPr>
                <w:rFonts w:ascii="Arial" w:hAnsi="Arial" w:cs="Arial"/>
                <w:color w:val="000000"/>
                <w:sz w:val="18"/>
                <w:szCs w:val="23"/>
                <w:lang w:val="en-US"/>
              </w:rPr>
              <w:t>0.45¢</w:t>
            </w:r>
          </w:p>
        </w:tc>
        <w:tc>
          <w:tcPr>
            <w:tcW w:w="1150" w:type="dxa"/>
            <w:vAlign w:val="center"/>
          </w:tcPr>
          <w:p w14:paraId="0EA822E0"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0.50</w:t>
            </w:r>
            <w:r w:rsidRPr="002D5AEE">
              <w:rPr>
                <w:b/>
                <w:color w:val="000000"/>
                <w:szCs w:val="23"/>
                <w:lang w:val="en-US"/>
              </w:rPr>
              <w:t>¢</w:t>
            </w:r>
          </w:p>
        </w:tc>
        <w:tc>
          <w:tcPr>
            <w:tcW w:w="1150" w:type="dxa"/>
            <w:vAlign w:val="center"/>
          </w:tcPr>
          <w:p w14:paraId="634E9FFA" w14:textId="77777777" w:rsidR="008A0F03" w:rsidRPr="002D5AEE" w:rsidRDefault="008A0F03">
            <w:pPr>
              <w:pStyle w:val="Heading2"/>
              <w:numPr>
                <w:ilvl w:val="0"/>
                <w:numId w:val="0"/>
              </w:numPr>
              <w:spacing w:after="0"/>
              <w:jc w:val="right"/>
              <w:rPr>
                <w:rFonts w:ascii="Arial" w:eastAsia="Arial Unicode MS" w:hAnsi="Arial" w:cs="Arial"/>
                <w:color w:val="000000"/>
                <w:sz w:val="18"/>
              </w:rPr>
            </w:pPr>
            <w:r w:rsidRPr="002D5AEE">
              <w:rPr>
                <w:rFonts w:ascii="Arial" w:hAnsi="Arial" w:cs="Arial"/>
                <w:color w:val="000000"/>
                <w:sz w:val="18"/>
                <w:szCs w:val="23"/>
                <w:lang w:val="en-US"/>
              </w:rPr>
              <w:t>0.27¢</w:t>
            </w:r>
          </w:p>
        </w:tc>
        <w:tc>
          <w:tcPr>
            <w:tcW w:w="1150" w:type="dxa"/>
            <w:vAlign w:val="center"/>
          </w:tcPr>
          <w:p w14:paraId="5A5C17EE"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0.30</w:t>
            </w:r>
            <w:r w:rsidRPr="002D5AEE">
              <w:rPr>
                <w:b/>
                <w:color w:val="000000"/>
                <w:szCs w:val="23"/>
                <w:lang w:val="en-US"/>
              </w:rPr>
              <w:t>¢</w:t>
            </w:r>
          </w:p>
        </w:tc>
        <w:tc>
          <w:tcPr>
            <w:tcW w:w="1150" w:type="dxa"/>
            <w:vAlign w:val="center"/>
          </w:tcPr>
          <w:p w14:paraId="1A0EE4B3"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color w:val="000000"/>
                <w:sz w:val="18"/>
                <w:szCs w:val="23"/>
                <w:lang w:val="en-US"/>
              </w:rPr>
              <w:t>0.23¢</w:t>
            </w:r>
          </w:p>
        </w:tc>
        <w:tc>
          <w:tcPr>
            <w:tcW w:w="1150" w:type="dxa"/>
            <w:vAlign w:val="center"/>
          </w:tcPr>
          <w:p w14:paraId="48685555"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0.25</w:t>
            </w:r>
            <w:r w:rsidRPr="002D5AEE">
              <w:rPr>
                <w:b/>
                <w:color w:val="000000"/>
                <w:szCs w:val="23"/>
                <w:lang w:val="en-US"/>
              </w:rPr>
              <w:t>¢</w:t>
            </w:r>
          </w:p>
        </w:tc>
      </w:tr>
    </w:tbl>
    <w:p w14:paraId="0CD94EB5" w14:textId="77777777" w:rsidR="00130660" w:rsidRPr="002D5AEE" w:rsidRDefault="00130660" w:rsidP="002D5AEE">
      <w:pPr>
        <w:pStyle w:val="Heading1"/>
        <w:pageBreakBefore w:val="0"/>
        <w:rPr>
          <w:color w:val="000000"/>
          <w:lang w:val="en-US"/>
        </w:rPr>
      </w:pPr>
      <w:bookmarkStart w:id="3424" w:name="_Toc148163729"/>
      <w:bookmarkStart w:id="3425" w:name="_Toc149562893"/>
      <w:bookmarkStart w:id="3426" w:name="_Toc459561927"/>
      <w:bookmarkStart w:id="3427" w:name="_Toc492274735"/>
      <w:bookmarkStart w:id="3428" w:name="_Toc167194680"/>
      <w:r w:rsidRPr="002D5AEE">
        <w:rPr>
          <w:color w:val="000000"/>
          <w:lang w:val="en-US"/>
        </w:rPr>
        <w:t xml:space="preserve">Telstra </w:t>
      </w:r>
      <w:r w:rsidR="0074235F" w:rsidRPr="002D5AEE">
        <w:rPr>
          <w:color w:val="000000"/>
          <w:lang w:val="en-US"/>
        </w:rPr>
        <w:t xml:space="preserve">$69 </w:t>
      </w:r>
      <w:r w:rsidRPr="002D5AEE">
        <w:rPr>
          <w:color w:val="000000"/>
          <w:lang w:val="en-US"/>
        </w:rPr>
        <w:t xml:space="preserve">Capped Plus Plan </w:t>
      </w:r>
      <w:r w:rsidR="0074235F" w:rsidRPr="002D5AEE">
        <w:rPr>
          <w:color w:val="000000"/>
          <w:lang w:val="en-US"/>
        </w:rPr>
        <w:t xml:space="preserve">and $129 Capped Plus Plan </w:t>
      </w:r>
      <w:proofErr w:type="gramStart"/>
      <w:r w:rsidRPr="002D5AEE">
        <w:rPr>
          <w:color w:val="000000"/>
          <w:lang w:val="en-US"/>
        </w:rPr>
        <w:t>offer</w:t>
      </w:r>
      <w:bookmarkEnd w:id="3424"/>
      <w:bookmarkEnd w:id="3425"/>
      <w:r w:rsidR="0074235F" w:rsidRPr="002D5AEE">
        <w:rPr>
          <w:color w:val="000000"/>
          <w:lang w:val="en-US"/>
        </w:rPr>
        <w:t>s</w:t>
      </w:r>
      <w:bookmarkEnd w:id="3426"/>
      <w:bookmarkEnd w:id="3427"/>
      <w:bookmarkEnd w:id="3428"/>
      <w:proofErr w:type="gramEnd"/>
    </w:p>
    <w:p w14:paraId="07AD2A22" w14:textId="77777777" w:rsidR="00130660" w:rsidRPr="002D5AEE" w:rsidRDefault="00130660">
      <w:pPr>
        <w:pStyle w:val="Indent1"/>
        <w:rPr>
          <w:color w:val="000000"/>
          <w:sz w:val="22"/>
          <w:szCs w:val="22"/>
        </w:rPr>
      </w:pPr>
      <w:bookmarkStart w:id="3429" w:name="_Toc149562894"/>
      <w:bookmarkStart w:id="3430" w:name="_Toc459561928"/>
      <w:bookmarkStart w:id="3431" w:name="_Toc492274736"/>
      <w:bookmarkStart w:id="3432" w:name="_Toc167194681"/>
      <w:r w:rsidRPr="002D5AEE">
        <w:rPr>
          <w:color w:val="000000"/>
          <w:sz w:val="22"/>
          <w:szCs w:val="22"/>
        </w:rPr>
        <w:t>The Telstra $69 Cap Plus Plan and Telstra $129 Cap Plus Plan are not available to new connections after 5 September 2005.</w:t>
      </w:r>
      <w:bookmarkEnd w:id="3429"/>
      <w:bookmarkEnd w:id="3430"/>
      <w:bookmarkEnd w:id="3431"/>
      <w:bookmarkEnd w:id="3432"/>
    </w:p>
    <w:p w14:paraId="19360C8E" w14:textId="77777777" w:rsidR="00130660" w:rsidRPr="002D5AEE" w:rsidRDefault="00130660">
      <w:pPr>
        <w:pStyle w:val="Heading2"/>
        <w:rPr>
          <w:rFonts w:eastAsia="Arial Unicode MS"/>
          <w:color w:val="000000"/>
        </w:rPr>
      </w:pPr>
      <w:r w:rsidRPr="002D5AEE">
        <w:rPr>
          <w:color w:val="000000"/>
        </w:rPr>
        <w:t xml:space="preserve">The Telstra $69 Cap Plus Plan and Telstra $129 Cap Plus Plan are available to eligible new and existing customers </w:t>
      </w:r>
      <w:r w:rsidRPr="005E5885">
        <w:rPr>
          <w:color w:val="000000"/>
        </w:rPr>
        <w:t>until 5 September 2005.</w:t>
      </w:r>
    </w:p>
    <w:p w14:paraId="498C71E3" w14:textId="77777777" w:rsidR="00130660" w:rsidRPr="002D5AEE" w:rsidRDefault="00130660" w:rsidP="2C9B27AD">
      <w:pPr>
        <w:pStyle w:val="Heading2"/>
        <w:rPr>
          <w:rFonts w:eastAsia="Arial Unicode MS"/>
          <w:color w:val="000000"/>
        </w:rPr>
      </w:pPr>
      <w:r w:rsidRPr="2C9B27AD">
        <w:rPr>
          <w:color w:val="000000" w:themeColor="text1"/>
        </w:rPr>
        <w:t>The Telstra $</w:t>
      </w:r>
      <w:r w:rsidR="0074235F" w:rsidRPr="2C9B27AD">
        <w:rPr>
          <w:color w:val="000000" w:themeColor="text1"/>
        </w:rPr>
        <w:t>6</w:t>
      </w:r>
      <w:r w:rsidRPr="2C9B27AD">
        <w:rPr>
          <w:color w:val="000000" w:themeColor="text1"/>
        </w:rPr>
        <w:t>9 Cap</w:t>
      </w:r>
      <w:r w:rsidR="0074235F" w:rsidRPr="2C9B27AD">
        <w:rPr>
          <w:color w:val="000000" w:themeColor="text1"/>
        </w:rPr>
        <w:t>ped</w:t>
      </w:r>
      <w:r w:rsidRPr="2C9B27AD">
        <w:rPr>
          <w:color w:val="000000" w:themeColor="text1"/>
        </w:rPr>
        <w:t xml:space="preserve"> Plus Plan and $</w:t>
      </w:r>
      <w:r w:rsidR="0074235F" w:rsidRPr="2C9B27AD">
        <w:rPr>
          <w:color w:val="000000" w:themeColor="text1"/>
        </w:rPr>
        <w:t>12</w:t>
      </w:r>
      <w:r w:rsidRPr="2C9B27AD">
        <w:rPr>
          <w:color w:val="000000" w:themeColor="text1"/>
        </w:rPr>
        <w:t>9 Cap</w:t>
      </w:r>
      <w:r w:rsidR="0074235F" w:rsidRPr="2C9B27AD">
        <w:rPr>
          <w:color w:val="000000" w:themeColor="text1"/>
        </w:rPr>
        <w:t>ped</w:t>
      </w:r>
      <w:r w:rsidRPr="2C9B27AD">
        <w:rPr>
          <w:color w:val="000000" w:themeColor="text1"/>
        </w:rPr>
        <w:t xml:space="preserve"> Plus Plan </w:t>
      </w:r>
      <w:r w:rsidR="0074235F" w:rsidRPr="2C9B27AD">
        <w:rPr>
          <w:color w:val="000000" w:themeColor="text1"/>
        </w:rPr>
        <w:t>comprise a service only offer for approved customers with a contract length of 12 or 24 months</w:t>
      </w:r>
      <w:r w:rsidRPr="2C9B27AD">
        <w:rPr>
          <w:color w:val="000000" w:themeColor="text1"/>
        </w:rPr>
        <w:t>.</w:t>
      </w:r>
    </w:p>
    <w:p w14:paraId="2BF9E430" w14:textId="77777777" w:rsidR="00130660" w:rsidRPr="002D5AEE" w:rsidRDefault="00130660" w:rsidP="2C9B27AD">
      <w:pPr>
        <w:pStyle w:val="Heading2"/>
        <w:rPr>
          <w:rFonts w:eastAsia="Arial Unicode MS"/>
          <w:color w:val="000000"/>
        </w:rPr>
      </w:pPr>
      <w:r w:rsidRPr="2C9B27AD">
        <w:rPr>
          <w:rFonts w:eastAsia="Arial Unicode MS"/>
          <w:color w:val="000000" w:themeColor="text1"/>
        </w:rPr>
        <w:t xml:space="preserve">Under </w:t>
      </w:r>
      <w:r w:rsidR="0074235F" w:rsidRPr="2C9B27AD">
        <w:rPr>
          <w:rFonts w:eastAsia="Arial Unicode MS"/>
          <w:color w:val="000000" w:themeColor="text1"/>
        </w:rPr>
        <w:t xml:space="preserve">the </w:t>
      </w:r>
      <w:r w:rsidRPr="2C9B27AD">
        <w:rPr>
          <w:rFonts w:eastAsia="Arial Unicode MS"/>
          <w:color w:val="000000" w:themeColor="text1"/>
        </w:rPr>
        <w:t>Telstra</w:t>
      </w:r>
      <w:r w:rsidR="0074235F" w:rsidRPr="2C9B27AD">
        <w:rPr>
          <w:rFonts w:eastAsia="Arial Unicode MS"/>
          <w:color w:val="000000" w:themeColor="text1"/>
        </w:rPr>
        <w:t xml:space="preserve"> $69</w:t>
      </w:r>
      <w:r w:rsidRPr="2C9B27AD">
        <w:rPr>
          <w:rFonts w:eastAsia="Arial Unicode MS"/>
          <w:color w:val="000000" w:themeColor="text1"/>
        </w:rPr>
        <w:t xml:space="preserve"> Capped Plus Plan</w:t>
      </w:r>
      <w:r w:rsidR="0074235F" w:rsidRPr="2C9B27AD">
        <w:rPr>
          <w:rFonts w:eastAsia="Arial Unicode MS"/>
          <w:color w:val="000000" w:themeColor="text1"/>
        </w:rPr>
        <w:t xml:space="preserve"> and $129 Capped Plu</w:t>
      </w:r>
      <w:r w:rsidRPr="2C9B27AD">
        <w:rPr>
          <w:rFonts w:eastAsia="Arial Unicode MS"/>
          <w:color w:val="000000" w:themeColor="text1"/>
        </w:rPr>
        <w:t>s</w:t>
      </w:r>
      <w:r w:rsidR="0074235F" w:rsidRPr="2C9B27AD">
        <w:rPr>
          <w:rFonts w:eastAsia="Arial Unicode MS"/>
          <w:color w:val="000000" w:themeColor="text1"/>
        </w:rPr>
        <w:t xml:space="preserve"> Plan</w:t>
      </w:r>
      <w:r w:rsidRPr="2C9B27AD">
        <w:rPr>
          <w:rFonts w:eastAsia="Arial Unicode MS"/>
          <w:color w:val="000000" w:themeColor="text1"/>
        </w:rPr>
        <w:t>, where your eligible call spend reaches your plan’s Cap Start, you won’t pay for these calls until they reach the Cap End (“</w:t>
      </w:r>
      <w:r w:rsidRPr="2C9B27AD">
        <w:rPr>
          <w:rFonts w:eastAsia="Arial Unicode MS"/>
          <w:b/>
          <w:color w:val="000000" w:themeColor="text1"/>
        </w:rPr>
        <w:t>cap benefit</w:t>
      </w:r>
      <w:r w:rsidRPr="2C9B27AD">
        <w:rPr>
          <w:rFonts w:eastAsia="Arial Unicode MS"/>
          <w:color w:val="000000" w:themeColor="text1"/>
        </w:rPr>
        <w:t>”).</w:t>
      </w:r>
    </w:p>
    <w:p w14:paraId="2CB3CD4C" w14:textId="77777777" w:rsidR="00130660" w:rsidRPr="002D5AEE" w:rsidRDefault="00130660">
      <w:pPr>
        <w:pStyle w:val="Indent1"/>
        <w:rPr>
          <w:color w:val="000000"/>
        </w:rPr>
      </w:pPr>
      <w:bookmarkStart w:id="3433" w:name="_Toc90790636"/>
      <w:bookmarkStart w:id="3434" w:name="_Toc148163730"/>
      <w:bookmarkStart w:id="3435" w:name="_Toc149562895"/>
      <w:bookmarkStart w:id="3436" w:name="_Toc459561929"/>
      <w:bookmarkStart w:id="3437" w:name="_Toc492274737"/>
      <w:bookmarkStart w:id="3438" w:name="_Toc167194682"/>
      <w:r w:rsidRPr="002D5AEE">
        <w:rPr>
          <w:color w:val="000000"/>
        </w:rPr>
        <w:t>Payment</w:t>
      </w:r>
      <w:bookmarkEnd w:id="3433"/>
      <w:bookmarkEnd w:id="3434"/>
      <w:bookmarkEnd w:id="3435"/>
      <w:bookmarkEnd w:id="3436"/>
      <w:bookmarkEnd w:id="3437"/>
      <w:bookmarkEnd w:id="3438"/>
    </w:p>
    <w:p w14:paraId="08D79782" w14:textId="77777777" w:rsidR="00130660" w:rsidRPr="002D5AEE" w:rsidRDefault="00130660" w:rsidP="2C9B27AD">
      <w:pPr>
        <w:pStyle w:val="Heading2"/>
        <w:rPr>
          <w:rFonts w:eastAsia="Arial Unicode MS"/>
          <w:color w:val="000000"/>
        </w:rPr>
      </w:pPr>
      <w:r w:rsidRPr="2C9B27AD">
        <w:rPr>
          <w:color w:val="000000" w:themeColor="text1"/>
        </w:rPr>
        <w:t>Each month during the contract term, you must pay us your chosen monthly spend.  Your monthly spend includes an equal amount of monthly included calls.</w:t>
      </w:r>
    </w:p>
    <w:p w14:paraId="51DC00DC" w14:textId="77777777" w:rsidR="00130660" w:rsidRPr="002D5AEE" w:rsidRDefault="00130660" w:rsidP="2C9B27AD">
      <w:pPr>
        <w:pStyle w:val="Heading2"/>
        <w:rPr>
          <w:rFonts w:eastAsia="Arial Unicode MS"/>
          <w:color w:val="000000"/>
        </w:rPr>
      </w:pPr>
      <w:r w:rsidRPr="2C9B27AD">
        <w:rPr>
          <w:color w:val="000000" w:themeColor="text1"/>
        </w:rPr>
        <w:t xml:space="preserve">The calls that are included in your included call component and that count towards the Cap Start and Cap End </w:t>
      </w:r>
      <w:r w:rsidR="0074235F" w:rsidRPr="2C9B27AD">
        <w:rPr>
          <w:color w:val="000000" w:themeColor="text1"/>
        </w:rPr>
        <w:t>on Telstra $69 Capped Plus Plans and $129 Capped Plus Plans (“</w:t>
      </w:r>
      <w:r w:rsidR="0074235F" w:rsidRPr="2C9B27AD">
        <w:rPr>
          <w:b/>
          <w:color w:val="000000" w:themeColor="text1"/>
        </w:rPr>
        <w:t>Cap Amounts</w:t>
      </w:r>
      <w:r w:rsidR="0074235F" w:rsidRPr="2C9B27AD">
        <w:rPr>
          <w:color w:val="000000" w:themeColor="text1"/>
        </w:rPr>
        <w:t xml:space="preserve">”) are most national direct dial voice and </w:t>
      </w:r>
      <w:proofErr w:type="spellStart"/>
      <w:r w:rsidR="0074235F" w:rsidRPr="2C9B27AD">
        <w:rPr>
          <w:color w:val="000000" w:themeColor="text1"/>
        </w:rPr>
        <w:t>MessageBank</w:t>
      </w:r>
      <w:proofErr w:type="spellEnd"/>
      <w:r w:rsidR="0074235F" w:rsidRPr="2C9B27AD">
        <w:rPr>
          <w:color w:val="000000" w:themeColor="text1"/>
        </w:rPr>
        <w:t xml:space="preserve"> diversion/retrieval calls </w:t>
      </w:r>
      <w:r w:rsidRPr="2C9B27AD">
        <w:rPr>
          <w:color w:val="000000" w:themeColor="text1"/>
        </w:rPr>
        <w:t>(“</w:t>
      </w:r>
      <w:r w:rsidRPr="2C9B27AD">
        <w:rPr>
          <w:b/>
          <w:color w:val="000000" w:themeColor="text1"/>
        </w:rPr>
        <w:t>Cap Amounts</w:t>
      </w:r>
      <w:r w:rsidRPr="2C9B27AD">
        <w:rPr>
          <w:color w:val="000000" w:themeColor="text1"/>
        </w:rPr>
        <w:t>”)</w:t>
      </w:r>
      <w:r w:rsidR="0074235F" w:rsidRPr="2C9B27AD">
        <w:rPr>
          <w:color w:val="000000" w:themeColor="text1"/>
        </w:rPr>
        <w:t>.</w:t>
      </w:r>
    </w:p>
    <w:p w14:paraId="0019DF54" w14:textId="77777777" w:rsidR="00130660" w:rsidRPr="002D5AEE" w:rsidRDefault="00130660" w:rsidP="2C9B27AD">
      <w:pPr>
        <w:pStyle w:val="Heading2"/>
        <w:rPr>
          <w:rFonts w:eastAsia="Arial Unicode MS"/>
          <w:color w:val="000000"/>
        </w:rPr>
      </w:pPr>
      <w:r w:rsidRPr="2C9B27AD">
        <w:rPr>
          <w:color w:val="000000" w:themeColor="text1"/>
        </w:rPr>
        <w:t>You must pay for call charges beyond your included call component and up to your Cap Start.</w:t>
      </w:r>
    </w:p>
    <w:p w14:paraId="7B99401A" w14:textId="77777777" w:rsidR="00130660" w:rsidRPr="002D5AEE" w:rsidRDefault="00130660">
      <w:pPr>
        <w:pStyle w:val="Heading2"/>
        <w:rPr>
          <w:rFonts w:eastAsia="Arial Unicode MS"/>
          <w:color w:val="000000"/>
        </w:rPr>
      </w:pPr>
      <w:r w:rsidRPr="002D5AEE">
        <w:rPr>
          <w:color w:val="000000"/>
        </w:rPr>
        <w:t>You must pay for any calls which are not eligible calls.</w:t>
      </w:r>
    </w:p>
    <w:p w14:paraId="413D1431" w14:textId="77777777" w:rsidR="00130660" w:rsidRPr="002D5AEE" w:rsidRDefault="00130660">
      <w:pPr>
        <w:pStyle w:val="Heading2"/>
        <w:rPr>
          <w:rFonts w:eastAsia="Arial Unicode MS"/>
          <w:color w:val="000000"/>
        </w:rPr>
      </w:pPr>
      <w:r w:rsidRPr="002D5AEE">
        <w:rPr>
          <w:color w:val="000000"/>
        </w:rPr>
        <w:t>You must pay for any calls which are above the Cap End.</w:t>
      </w:r>
    </w:p>
    <w:p w14:paraId="5F3C6EE5" w14:textId="77777777" w:rsidR="00130660" w:rsidRPr="002D5AEE" w:rsidRDefault="00130660">
      <w:pPr>
        <w:pStyle w:val="Indent1"/>
        <w:rPr>
          <w:color w:val="000000"/>
        </w:rPr>
      </w:pPr>
      <w:bookmarkStart w:id="3439" w:name="_Toc90790637"/>
      <w:bookmarkStart w:id="3440" w:name="_Toc148163731"/>
      <w:bookmarkStart w:id="3441" w:name="_Toc149562896"/>
      <w:bookmarkStart w:id="3442" w:name="_Toc459561930"/>
      <w:bookmarkStart w:id="3443" w:name="_Toc492274738"/>
      <w:bookmarkStart w:id="3444" w:name="_Toc167194683"/>
      <w:r w:rsidRPr="002D5AEE">
        <w:rPr>
          <w:color w:val="000000"/>
        </w:rPr>
        <w:lastRenderedPageBreak/>
        <w:t>$10 Text (SMS) / Picture Messaging (MMS) upgrade</w:t>
      </w:r>
      <w:bookmarkEnd w:id="3439"/>
      <w:bookmarkEnd w:id="3440"/>
      <w:bookmarkEnd w:id="3441"/>
      <w:bookmarkEnd w:id="3442"/>
      <w:bookmarkEnd w:id="3443"/>
      <w:bookmarkEnd w:id="3444"/>
    </w:p>
    <w:p w14:paraId="2C7731E4" w14:textId="77777777" w:rsidR="00130660" w:rsidRPr="002D5AEE" w:rsidRDefault="00130660">
      <w:pPr>
        <w:pStyle w:val="Heading2"/>
        <w:rPr>
          <w:rFonts w:eastAsia="Arial Unicode MS"/>
          <w:color w:val="000000"/>
        </w:rPr>
      </w:pPr>
      <w:r w:rsidRPr="002D5AEE">
        <w:rPr>
          <w:color w:val="000000"/>
        </w:rPr>
        <w:t>You may choose to upgrade your Telstra $69 Cap Plus Plan or Telstra $129 Cap Plus Plan to include mobile originating text and mobile originating picture messaging (“</w:t>
      </w:r>
      <w:r w:rsidRPr="002D5AEE">
        <w:rPr>
          <w:b/>
          <w:color w:val="000000"/>
        </w:rPr>
        <w:t>eligible SMS and MMS</w:t>
      </w:r>
      <w:r w:rsidRPr="002D5AEE">
        <w:rPr>
          <w:color w:val="000000"/>
        </w:rPr>
        <w:t>”) in your included calls and Cap Amounts, at any time during your contract term.</w:t>
      </w:r>
    </w:p>
    <w:p w14:paraId="73C1C47A" w14:textId="77777777" w:rsidR="00130660" w:rsidRPr="002D5AEE" w:rsidRDefault="00130660" w:rsidP="2C9B27AD">
      <w:pPr>
        <w:pStyle w:val="Heading2"/>
        <w:rPr>
          <w:rFonts w:eastAsia="Arial Unicode MS"/>
          <w:color w:val="000000"/>
        </w:rPr>
      </w:pPr>
      <w:r w:rsidRPr="2C9B27AD">
        <w:rPr>
          <w:color w:val="000000" w:themeColor="text1"/>
        </w:rPr>
        <w:t>If you take up this upgrade option:</w:t>
      </w:r>
    </w:p>
    <w:p w14:paraId="6B9B758D" w14:textId="77777777" w:rsidR="00130660" w:rsidRPr="002D5AEE" w:rsidRDefault="00130660">
      <w:pPr>
        <w:pStyle w:val="Heading3"/>
        <w:rPr>
          <w:rFonts w:eastAsia="Arial Unicode MS"/>
          <w:color w:val="000000"/>
        </w:rPr>
      </w:pPr>
      <w:r w:rsidRPr="002D5AEE">
        <w:rPr>
          <w:color w:val="000000"/>
        </w:rPr>
        <w:t xml:space="preserve">your plan’s Cap Start will increase by </w:t>
      </w:r>
      <w:proofErr w:type="gramStart"/>
      <w:r w:rsidRPr="002D5AEE">
        <w:rPr>
          <w:color w:val="000000"/>
        </w:rPr>
        <w:t>$10;</w:t>
      </w:r>
      <w:proofErr w:type="gramEnd"/>
    </w:p>
    <w:p w14:paraId="45F99E87" w14:textId="77777777" w:rsidR="00130660" w:rsidRPr="002D5AEE" w:rsidRDefault="00130660" w:rsidP="2C9B27AD">
      <w:pPr>
        <w:pStyle w:val="Heading3"/>
        <w:rPr>
          <w:rFonts w:eastAsia="Arial Unicode MS"/>
          <w:color w:val="000000"/>
        </w:rPr>
      </w:pPr>
      <w:r w:rsidRPr="2C9B27AD">
        <w:rPr>
          <w:color w:val="000000" w:themeColor="text1"/>
        </w:rPr>
        <w:t>eligible SMS and MMS will also form part of your included call component; and</w:t>
      </w:r>
    </w:p>
    <w:p w14:paraId="14438813" w14:textId="77777777" w:rsidR="00130660" w:rsidRPr="002D5AEE" w:rsidRDefault="00130660">
      <w:pPr>
        <w:pStyle w:val="Heading3"/>
        <w:rPr>
          <w:rFonts w:eastAsia="Arial Unicode MS"/>
          <w:color w:val="000000"/>
        </w:rPr>
      </w:pPr>
      <w:r w:rsidRPr="002D5AEE">
        <w:rPr>
          <w:color w:val="000000"/>
        </w:rPr>
        <w:t>eligible SMS and MMS will count towards the Cap Amounts.</w:t>
      </w:r>
    </w:p>
    <w:p w14:paraId="7DC7EB02" w14:textId="77777777" w:rsidR="00130660" w:rsidRPr="002D5AEE" w:rsidRDefault="00130660">
      <w:pPr>
        <w:pStyle w:val="Heading3"/>
        <w:numPr>
          <w:ilvl w:val="0"/>
          <w:numId w:val="0"/>
        </w:numPr>
        <w:ind w:left="737"/>
        <w:rPr>
          <w:rFonts w:eastAsia="Arial Unicode MS"/>
          <w:color w:val="000000"/>
        </w:rPr>
      </w:pPr>
      <w:r w:rsidRPr="002D5AEE">
        <w:rPr>
          <w:color w:val="000000"/>
        </w:rPr>
        <w:t xml:space="preserve">All other aspects of your Telstra </w:t>
      </w:r>
      <w:r w:rsidR="0074235F" w:rsidRPr="002D5AEE">
        <w:rPr>
          <w:color w:val="000000"/>
        </w:rPr>
        <w:t xml:space="preserve">$69 </w:t>
      </w:r>
      <w:r w:rsidRPr="002D5AEE">
        <w:rPr>
          <w:color w:val="000000"/>
        </w:rPr>
        <w:t xml:space="preserve">Capped Plus Plan </w:t>
      </w:r>
      <w:r w:rsidR="0074235F" w:rsidRPr="002D5AEE">
        <w:rPr>
          <w:color w:val="000000"/>
        </w:rPr>
        <w:t xml:space="preserve">and $129 Capped Plus Plan </w:t>
      </w:r>
      <w:r w:rsidRPr="002D5AEE">
        <w:rPr>
          <w:color w:val="000000"/>
        </w:rPr>
        <w:t>will remain unchanged.</w:t>
      </w:r>
    </w:p>
    <w:p w14:paraId="798FAF13" w14:textId="77777777" w:rsidR="00130660" w:rsidRPr="002D5AEE" w:rsidRDefault="00130660">
      <w:pPr>
        <w:pStyle w:val="Indent1"/>
        <w:rPr>
          <w:rFonts w:eastAsia="Arial Unicode MS"/>
          <w:color w:val="000000"/>
        </w:rPr>
      </w:pPr>
      <w:bookmarkStart w:id="3445" w:name="_Toc90790638"/>
      <w:bookmarkStart w:id="3446" w:name="_Toc148163732"/>
      <w:bookmarkStart w:id="3447" w:name="_Toc149562897"/>
      <w:bookmarkStart w:id="3448" w:name="_Toc459561931"/>
      <w:bookmarkStart w:id="3449" w:name="_Toc492274739"/>
      <w:bookmarkStart w:id="3450" w:name="_Toc167194684"/>
      <w:r w:rsidRPr="002D5AEE">
        <w:rPr>
          <w:color w:val="000000"/>
        </w:rPr>
        <w:t>Other promotional offers</w:t>
      </w:r>
      <w:bookmarkEnd w:id="3445"/>
      <w:bookmarkEnd w:id="3446"/>
      <w:bookmarkEnd w:id="3447"/>
      <w:bookmarkEnd w:id="3448"/>
      <w:bookmarkEnd w:id="3449"/>
      <w:bookmarkEnd w:id="3450"/>
    </w:p>
    <w:p w14:paraId="183C55C7" w14:textId="77777777" w:rsidR="00130660" w:rsidRPr="002D5AEE" w:rsidRDefault="0074235F">
      <w:pPr>
        <w:pStyle w:val="Heading2"/>
        <w:rPr>
          <w:rFonts w:eastAsia="Arial Unicode MS"/>
          <w:color w:val="000000"/>
        </w:rPr>
      </w:pPr>
      <w:r w:rsidRPr="002D5AEE">
        <w:rPr>
          <w:color w:val="000000"/>
        </w:rPr>
        <w:t xml:space="preserve">The </w:t>
      </w:r>
      <w:r w:rsidR="00130660" w:rsidRPr="002D5AEE">
        <w:rPr>
          <w:color w:val="000000"/>
        </w:rPr>
        <w:t xml:space="preserve">Telstra </w:t>
      </w:r>
      <w:r w:rsidRPr="002D5AEE">
        <w:rPr>
          <w:color w:val="000000"/>
        </w:rPr>
        <w:t xml:space="preserve">$69 </w:t>
      </w:r>
      <w:r w:rsidR="00130660" w:rsidRPr="002D5AEE">
        <w:rPr>
          <w:color w:val="000000"/>
        </w:rPr>
        <w:t xml:space="preserve">Capped Plus Plan </w:t>
      </w:r>
      <w:r w:rsidRPr="002D5AEE">
        <w:rPr>
          <w:color w:val="000000"/>
        </w:rPr>
        <w:t xml:space="preserve">and $129 Capped Plus Plan </w:t>
      </w:r>
      <w:r w:rsidR="00130660" w:rsidRPr="002D5AEE">
        <w:rPr>
          <w:color w:val="000000"/>
        </w:rPr>
        <w:t>are not available with any other Telstra mobile offer unless specified by us.</w:t>
      </w:r>
    </w:p>
    <w:p w14:paraId="5DB38018" w14:textId="77777777" w:rsidR="00130660" w:rsidRPr="002D5AEE" w:rsidRDefault="00130660">
      <w:pPr>
        <w:pStyle w:val="Indent1"/>
        <w:rPr>
          <w:color w:val="000000"/>
        </w:rPr>
      </w:pPr>
      <w:bookmarkStart w:id="3451" w:name="_Toc90790639"/>
      <w:bookmarkStart w:id="3452" w:name="_Toc148163733"/>
      <w:bookmarkStart w:id="3453" w:name="_Toc149562898"/>
      <w:bookmarkStart w:id="3454" w:name="_Toc459561932"/>
      <w:bookmarkStart w:id="3455" w:name="_Toc492274740"/>
      <w:bookmarkStart w:id="3456" w:name="_Toc167194685"/>
      <w:r w:rsidRPr="002D5AEE">
        <w:rPr>
          <w:color w:val="000000"/>
        </w:rPr>
        <w:t>Changing your monthly spend/</w:t>
      </w:r>
      <w:proofErr w:type="gramStart"/>
      <w:r w:rsidRPr="002D5AEE">
        <w:rPr>
          <w:color w:val="000000"/>
        </w:rPr>
        <w:t>plan</w:t>
      </w:r>
      <w:bookmarkEnd w:id="3451"/>
      <w:bookmarkEnd w:id="3452"/>
      <w:bookmarkEnd w:id="3453"/>
      <w:bookmarkEnd w:id="3454"/>
      <w:bookmarkEnd w:id="3455"/>
      <w:bookmarkEnd w:id="3456"/>
      <w:proofErr w:type="gramEnd"/>
    </w:p>
    <w:p w14:paraId="4A45F987" w14:textId="77777777" w:rsidR="00130660" w:rsidRPr="002D5AEE" w:rsidRDefault="00130660" w:rsidP="2C9B27AD">
      <w:pPr>
        <w:pStyle w:val="Heading2"/>
        <w:rPr>
          <w:rFonts w:eastAsia="Arial Unicode MS"/>
          <w:color w:val="000000"/>
        </w:rPr>
      </w:pPr>
      <w:r w:rsidRPr="2C9B27AD">
        <w:rPr>
          <w:color w:val="000000" w:themeColor="text1"/>
        </w:rPr>
        <w:t xml:space="preserve">We may allow you to change your original monthly spend or move to another plan during your contract term.  The terms applying to these changes are set out in the table below.  If the change you request requires you to restart your Telstra </w:t>
      </w:r>
      <w:r w:rsidR="0074235F" w:rsidRPr="2C9B27AD">
        <w:rPr>
          <w:color w:val="000000" w:themeColor="text1"/>
        </w:rPr>
        <w:t xml:space="preserve">$69 </w:t>
      </w:r>
      <w:r w:rsidRPr="2C9B27AD">
        <w:rPr>
          <w:color w:val="000000" w:themeColor="text1"/>
        </w:rPr>
        <w:t xml:space="preserve">Capped Plus Plan </w:t>
      </w:r>
      <w:r w:rsidR="0074235F" w:rsidRPr="2C9B27AD">
        <w:rPr>
          <w:color w:val="000000" w:themeColor="text1"/>
        </w:rPr>
        <w:t xml:space="preserve">or $129 Capped Plus Plan </w:t>
      </w:r>
      <w:r w:rsidRPr="2C9B27AD">
        <w:rPr>
          <w:color w:val="000000" w:themeColor="text1"/>
        </w:rPr>
        <w:t>contract term, you may do so only while Telstra Capped Plus Plans are available for recontracting.</w:t>
      </w:r>
    </w:p>
    <w:tbl>
      <w:tblPr>
        <w:tblW w:w="8160"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1"/>
        <w:gridCol w:w="6"/>
        <w:gridCol w:w="5333"/>
      </w:tblGrid>
      <w:tr w:rsidR="00130660" w:rsidRPr="005E5885" w14:paraId="41A0D367" w14:textId="77777777" w:rsidTr="00503791">
        <w:trPr>
          <w:tblHeader/>
        </w:trPr>
        <w:tc>
          <w:tcPr>
            <w:tcW w:w="2827" w:type="dxa"/>
            <w:gridSpan w:val="2"/>
            <w:tcBorders>
              <w:top w:val="single" w:sz="4" w:space="0" w:color="auto"/>
              <w:left w:val="single" w:sz="4" w:space="0" w:color="auto"/>
              <w:bottom w:val="single" w:sz="4" w:space="0" w:color="auto"/>
              <w:right w:val="single" w:sz="4" w:space="0" w:color="auto"/>
            </w:tcBorders>
          </w:tcPr>
          <w:p w14:paraId="79827D97" w14:textId="77777777" w:rsidR="00130660" w:rsidRPr="002D5AEE" w:rsidRDefault="00130660">
            <w:pPr>
              <w:keepNext/>
              <w:spacing w:before="240" w:after="240"/>
              <w:rPr>
                <w:rFonts w:ascii="Arial" w:hAnsi="Arial" w:cs="Arial"/>
                <w:b/>
                <w:bCs/>
                <w:color w:val="000000"/>
                <w:sz w:val="18"/>
              </w:rPr>
            </w:pPr>
            <w:r w:rsidRPr="002D5AEE">
              <w:rPr>
                <w:rFonts w:ascii="Arial" w:hAnsi="Arial" w:cs="Arial"/>
                <w:b/>
                <w:bCs/>
                <w:color w:val="000000"/>
                <w:sz w:val="18"/>
              </w:rPr>
              <w:t>Change</w:t>
            </w:r>
          </w:p>
        </w:tc>
        <w:tc>
          <w:tcPr>
            <w:tcW w:w="5333" w:type="dxa"/>
            <w:tcBorders>
              <w:top w:val="single" w:sz="4" w:space="0" w:color="auto"/>
              <w:left w:val="single" w:sz="4" w:space="0" w:color="auto"/>
              <w:bottom w:val="single" w:sz="4" w:space="0" w:color="auto"/>
              <w:right w:val="single" w:sz="4" w:space="0" w:color="auto"/>
            </w:tcBorders>
          </w:tcPr>
          <w:p w14:paraId="1E1909FC" w14:textId="77777777" w:rsidR="00130660" w:rsidRPr="002D5AEE" w:rsidRDefault="00130660">
            <w:pPr>
              <w:keepNext/>
              <w:spacing w:before="240" w:after="240"/>
              <w:rPr>
                <w:rFonts w:ascii="Arial" w:hAnsi="Arial" w:cs="Arial"/>
                <w:b/>
                <w:bCs/>
                <w:color w:val="000000"/>
                <w:sz w:val="18"/>
              </w:rPr>
            </w:pPr>
            <w:r w:rsidRPr="002D5AEE">
              <w:rPr>
                <w:rFonts w:ascii="Arial" w:hAnsi="Arial" w:cs="Arial"/>
                <w:b/>
                <w:bCs/>
                <w:color w:val="000000"/>
                <w:sz w:val="18"/>
              </w:rPr>
              <w:t>Terms</w:t>
            </w:r>
          </w:p>
        </w:tc>
      </w:tr>
      <w:tr w:rsidR="005E5885" w:rsidRPr="005E5885" w14:paraId="772956FA" w14:textId="77777777" w:rsidTr="00503791">
        <w:tc>
          <w:tcPr>
            <w:tcW w:w="2827" w:type="dxa"/>
            <w:gridSpan w:val="2"/>
            <w:tcBorders>
              <w:top w:val="single" w:sz="4" w:space="0" w:color="auto"/>
              <w:left w:val="single" w:sz="4" w:space="0" w:color="auto"/>
              <w:bottom w:val="single" w:sz="4" w:space="0" w:color="auto"/>
              <w:right w:val="single" w:sz="4" w:space="0" w:color="auto"/>
            </w:tcBorders>
          </w:tcPr>
          <w:p w14:paraId="51DADB80" w14:textId="77777777" w:rsidR="00130660" w:rsidRPr="002D5AEE" w:rsidRDefault="00130660">
            <w:pPr>
              <w:pStyle w:val="Index1"/>
              <w:rPr>
                <w:color w:val="000000"/>
              </w:rPr>
            </w:pPr>
            <w:r w:rsidRPr="002D5AEE">
              <w:rPr>
                <w:color w:val="000000"/>
              </w:rPr>
              <w:t>If you move to another Telstra Capped Plus Plan with a lower monthly spend</w:t>
            </w:r>
          </w:p>
        </w:tc>
        <w:tc>
          <w:tcPr>
            <w:tcW w:w="5333" w:type="dxa"/>
            <w:tcBorders>
              <w:top w:val="single" w:sz="4" w:space="0" w:color="auto"/>
              <w:left w:val="single" w:sz="4" w:space="0" w:color="auto"/>
              <w:bottom w:val="single" w:sz="4" w:space="0" w:color="auto"/>
              <w:right w:val="single" w:sz="4" w:space="0" w:color="auto"/>
            </w:tcBorders>
          </w:tcPr>
          <w:p w14:paraId="5423A979" w14:textId="77777777" w:rsidR="00130660" w:rsidRPr="002D5AEE" w:rsidRDefault="00130660">
            <w:pPr>
              <w:spacing w:before="240" w:after="240"/>
              <w:rPr>
                <w:rFonts w:ascii="Arial" w:hAnsi="Arial" w:cs="Arial"/>
                <w:color w:val="000000"/>
                <w:sz w:val="18"/>
              </w:rPr>
            </w:pPr>
            <w:r w:rsidRPr="002D5AEE">
              <w:rPr>
                <w:rFonts w:ascii="Arial" w:hAnsi="Arial" w:cs="Arial"/>
                <w:color w:val="000000"/>
                <w:sz w:val="18"/>
              </w:rPr>
              <w:t xml:space="preserve">You will need to restart your contract term.  </w:t>
            </w:r>
            <w:proofErr w:type="gramStart"/>
            <w:r w:rsidRPr="002D5AEE">
              <w:rPr>
                <w:rFonts w:ascii="Arial" w:hAnsi="Arial" w:cs="Arial"/>
                <w:color w:val="000000"/>
                <w:sz w:val="18"/>
              </w:rPr>
              <w:t>Your call rates,</w:t>
            </w:r>
            <w:proofErr w:type="gramEnd"/>
            <w:r w:rsidRPr="002D5AEE">
              <w:rPr>
                <w:rFonts w:ascii="Arial" w:hAnsi="Arial" w:cs="Arial"/>
                <w:color w:val="000000"/>
                <w:sz w:val="18"/>
              </w:rPr>
              <w:t xml:space="preserve"> included calls and minimum monthly spend will be adjusted on a pro-rata basis to reflect your new minimum monthly spend and new Cap Amounts.  We may also charge you a $50 </w:t>
            </w:r>
            <w:r w:rsidR="00656F14" w:rsidRPr="002D5AEE">
              <w:rPr>
                <w:rFonts w:ascii="Arial" w:hAnsi="Arial" w:cs="Arial"/>
                <w:color w:val="000000"/>
                <w:sz w:val="18"/>
              </w:rPr>
              <w:t>Early Recontracting Fee</w:t>
            </w:r>
            <w:r w:rsidRPr="002D5AEE">
              <w:rPr>
                <w:rFonts w:ascii="Arial" w:hAnsi="Arial" w:cs="Arial"/>
                <w:color w:val="000000"/>
                <w:sz w:val="18"/>
              </w:rPr>
              <w:t xml:space="preserve">.  </w:t>
            </w:r>
          </w:p>
        </w:tc>
      </w:tr>
      <w:tr w:rsidR="005E5885" w:rsidRPr="005E5885" w14:paraId="25B554E5" w14:textId="77777777" w:rsidTr="00503791">
        <w:tc>
          <w:tcPr>
            <w:tcW w:w="2827" w:type="dxa"/>
            <w:gridSpan w:val="2"/>
            <w:tcBorders>
              <w:top w:val="single" w:sz="4" w:space="0" w:color="auto"/>
              <w:left w:val="single" w:sz="4" w:space="0" w:color="auto"/>
              <w:bottom w:val="single" w:sz="4" w:space="0" w:color="auto"/>
              <w:right w:val="single" w:sz="4" w:space="0" w:color="auto"/>
            </w:tcBorders>
          </w:tcPr>
          <w:p w14:paraId="07FAB4BA" w14:textId="77777777" w:rsidR="00130660" w:rsidRPr="002D5AEE" w:rsidRDefault="00130660">
            <w:pPr>
              <w:spacing w:before="240" w:after="240"/>
              <w:rPr>
                <w:rFonts w:ascii="Arial" w:hAnsi="Arial" w:cs="Arial"/>
                <w:b/>
                <w:bCs/>
                <w:color w:val="000000"/>
                <w:sz w:val="18"/>
              </w:rPr>
            </w:pPr>
            <w:r w:rsidRPr="002D5AEE">
              <w:rPr>
                <w:rFonts w:ascii="Arial" w:hAnsi="Arial" w:cs="Arial"/>
                <w:b/>
                <w:bCs/>
                <w:color w:val="000000"/>
                <w:sz w:val="18"/>
              </w:rPr>
              <w:t>If you move to another Telstra Capped Plus Plan with the same or a higher monthly spend</w:t>
            </w:r>
          </w:p>
        </w:tc>
        <w:tc>
          <w:tcPr>
            <w:tcW w:w="5333" w:type="dxa"/>
            <w:tcBorders>
              <w:top w:val="single" w:sz="4" w:space="0" w:color="auto"/>
              <w:left w:val="single" w:sz="4" w:space="0" w:color="auto"/>
              <w:bottom w:val="single" w:sz="4" w:space="0" w:color="auto"/>
              <w:right w:val="single" w:sz="4" w:space="0" w:color="auto"/>
            </w:tcBorders>
          </w:tcPr>
          <w:p w14:paraId="37F3F972" w14:textId="77777777" w:rsidR="00130660" w:rsidRPr="002D5AEE" w:rsidRDefault="00130660">
            <w:pPr>
              <w:spacing w:before="240" w:after="240"/>
              <w:rPr>
                <w:rFonts w:ascii="Arial" w:hAnsi="Arial" w:cs="Arial"/>
                <w:color w:val="000000"/>
                <w:sz w:val="18"/>
              </w:rPr>
            </w:pPr>
            <w:r w:rsidRPr="002D5AEE">
              <w:rPr>
                <w:rFonts w:ascii="Arial" w:hAnsi="Arial" w:cs="Arial"/>
                <w:color w:val="000000"/>
                <w:sz w:val="18"/>
              </w:rPr>
              <w:t>You do not need to restart your contract term.  Your call rates, included calls and minimum monthly spend will be adjusted on a pro-rata basis to reflect your new minimum monthly spend and new Cap Amounts.</w:t>
            </w:r>
          </w:p>
        </w:tc>
      </w:tr>
      <w:tr w:rsidR="005E5885" w:rsidRPr="005E5885" w14:paraId="5281BF4D" w14:textId="77777777" w:rsidTr="00503791">
        <w:tc>
          <w:tcPr>
            <w:tcW w:w="2821" w:type="dxa"/>
            <w:tcBorders>
              <w:top w:val="single" w:sz="4" w:space="0" w:color="auto"/>
              <w:left w:val="single" w:sz="4" w:space="0" w:color="auto"/>
              <w:bottom w:val="single" w:sz="4" w:space="0" w:color="auto"/>
              <w:right w:val="single" w:sz="4" w:space="0" w:color="auto"/>
            </w:tcBorders>
          </w:tcPr>
          <w:p w14:paraId="38869DCC" w14:textId="77777777" w:rsidR="00130660" w:rsidRPr="002D5AEE" w:rsidRDefault="00130660">
            <w:pPr>
              <w:spacing w:before="240" w:after="24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339" w:type="dxa"/>
            <w:gridSpan w:val="2"/>
            <w:tcBorders>
              <w:top w:val="single" w:sz="4" w:space="0" w:color="auto"/>
              <w:left w:val="single" w:sz="4" w:space="0" w:color="auto"/>
              <w:bottom w:val="single" w:sz="4" w:space="0" w:color="auto"/>
              <w:right w:val="single" w:sz="4" w:space="0" w:color="auto"/>
            </w:tcBorders>
          </w:tcPr>
          <w:p w14:paraId="1F607553" w14:textId="77777777" w:rsidR="00130660" w:rsidRPr="002D5AEE" w:rsidRDefault="00130660">
            <w:pPr>
              <w:spacing w:before="240" w:after="240"/>
              <w:rPr>
                <w:rFonts w:ascii="Arial" w:hAnsi="Arial" w:cs="Arial"/>
                <w:color w:val="000000"/>
                <w:sz w:val="18"/>
              </w:rPr>
            </w:pPr>
            <w:r w:rsidRPr="002D5AEE">
              <w:rPr>
                <w:rFonts w:ascii="Arial" w:hAnsi="Arial" w:cs="Arial"/>
                <w:color w:val="000000"/>
                <w:sz w:val="18"/>
              </w:rPr>
              <w:t xml:space="preserve">You will need to start a new contract term.  </w:t>
            </w:r>
            <w:r w:rsidR="00B3066F" w:rsidRPr="002D5AEE">
              <w:rPr>
                <w:rFonts w:ascii="Arial" w:hAnsi="Arial" w:cs="Arial"/>
                <w:color w:val="000000"/>
                <w:sz w:val="18"/>
              </w:rPr>
              <w:t>Y</w:t>
            </w:r>
            <w:r w:rsidRPr="002D5AEE">
              <w:rPr>
                <w:rFonts w:ascii="Arial" w:hAnsi="Arial" w:cs="Arial"/>
                <w:color w:val="000000"/>
                <w:sz w:val="18"/>
              </w:rPr>
              <w:t xml:space="preserve">ou </w:t>
            </w:r>
            <w:r w:rsidR="00B3066F" w:rsidRPr="002D5AEE">
              <w:rPr>
                <w:rFonts w:ascii="Arial" w:hAnsi="Arial" w:cs="Arial"/>
                <w:color w:val="000000"/>
                <w:sz w:val="18"/>
              </w:rPr>
              <w:t xml:space="preserve">will also need to pay </w:t>
            </w:r>
            <w:r w:rsidRPr="002D5AEE">
              <w:rPr>
                <w:rFonts w:ascii="Arial" w:hAnsi="Arial" w:cs="Arial"/>
                <w:color w:val="000000"/>
                <w:sz w:val="18"/>
              </w:rPr>
              <w:t xml:space="preserve">a $50 </w:t>
            </w:r>
            <w:r w:rsidR="00656F14" w:rsidRPr="002D5AEE">
              <w:rPr>
                <w:rFonts w:ascii="Arial" w:hAnsi="Arial" w:cs="Arial"/>
                <w:color w:val="000000"/>
                <w:sz w:val="18"/>
              </w:rPr>
              <w:t>Early Recontracting Fee</w:t>
            </w:r>
            <w:r w:rsidRPr="002D5AEE">
              <w:rPr>
                <w:rFonts w:ascii="Arial" w:hAnsi="Arial" w:cs="Arial"/>
                <w:color w:val="000000"/>
                <w:sz w:val="18"/>
              </w:rPr>
              <w:t>.</w:t>
            </w:r>
          </w:p>
        </w:tc>
      </w:tr>
      <w:tr w:rsidR="00130660" w:rsidRPr="005E5885" w14:paraId="0E25C2EF" w14:textId="77777777" w:rsidTr="00503791">
        <w:tc>
          <w:tcPr>
            <w:tcW w:w="2821" w:type="dxa"/>
            <w:tcBorders>
              <w:top w:val="single" w:sz="4" w:space="0" w:color="auto"/>
              <w:left w:val="single" w:sz="4" w:space="0" w:color="auto"/>
              <w:bottom w:val="single" w:sz="4" w:space="0" w:color="auto"/>
              <w:right w:val="single" w:sz="4" w:space="0" w:color="auto"/>
            </w:tcBorders>
          </w:tcPr>
          <w:p w14:paraId="5694D81E" w14:textId="77777777" w:rsidR="00130660" w:rsidRPr="002D5AEE" w:rsidRDefault="00130660">
            <w:pPr>
              <w:spacing w:before="240" w:after="240"/>
              <w:rPr>
                <w:rFonts w:ascii="Arial" w:hAnsi="Arial" w:cs="Arial"/>
                <w:b/>
                <w:bCs/>
                <w:color w:val="000000"/>
                <w:sz w:val="18"/>
              </w:rPr>
            </w:pPr>
            <w:r w:rsidRPr="002D5AEE">
              <w:rPr>
                <w:rFonts w:ascii="Arial" w:hAnsi="Arial" w:cs="Arial"/>
                <w:b/>
                <w:bCs/>
                <w:color w:val="000000"/>
                <w:sz w:val="18"/>
              </w:rPr>
              <w:lastRenderedPageBreak/>
              <w:t xml:space="preserve">If you or Telstra deactivate your </w:t>
            </w:r>
            <w:proofErr w:type="gramStart"/>
            <w:r w:rsidRPr="002D5AEE">
              <w:rPr>
                <w:rFonts w:ascii="Arial" w:hAnsi="Arial" w:cs="Arial"/>
                <w:b/>
                <w:bCs/>
                <w:color w:val="000000"/>
                <w:sz w:val="18"/>
              </w:rPr>
              <w:t>service</w:t>
            </w:r>
            <w:proofErr w:type="gramEnd"/>
            <w:r w:rsidRPr="002D5AEE">
              <w:rPr>
                <w:rFonts w:ascii="Arial" w:hAnsi="Arial" w:cs="Arial"/>
                <w:b/>
                <w:bCs/>
                <w:color w:val="000000"/>
                <w:sz w:val="18"/>
              </w:rPr>
              <w:t xml:space="preserve"> or you move to a pre-paid or casual plan or Telstra offer without a fixed contract term</w:t>
            </w:r>
          </w:p>
        </w:tc>
        <w:tc>
          <w:tcPr>
            <w:tcW w:w="5339" w:type="dxa"/>
            <w:gridSpan w:val="2"/>
            <w:tcBorders>
              <w:top w:val="single" w:sz="4" w:space="0" w:color="auto"/>
              <w:left w:val="single" w:sz="4" w:space="0" w:color="auto"/>
              <w:bottom w:val="single" w:sz="4" w:space="0" w:color="auto"/>
              <w:right w:val="single" w:sz="4" w:space="0" w:color="auto"/>
            </w:tcBorders>
          </w:tcPr>
          <w:p w14:paraId="2733ED5D" w14:textId="77777777" w:rsidR="00130660" w:rsidRPr="002D5AEE" w:rsidRDefault="00130660">
            <w:pPr>
              <w:pStyle w:val="TableData"/>
              <w:spacing w:before="240" w:after="240"/>
              <w:rPr>
                <w:rFonts w:cs="Arial"/>
                <w:color w:val="000000"/>
              </w:rPr>
            </w:pPr>
            <w:r w:rsidRPr="002D5AEE">
              <w:rPr>
                <w:rFonts w:cs="Arial"/>
                <w:color w:val="000000"/>
              </w:rPr>
              <w:t>You will need to pay us an early termination charge.</w:t>
            </w:r>
          </w:p>
        </w:tc>
      </w:tr>
    </w:tbl>
    <w:p w14:paraId="59B3FC80" w14:textId="77777777" w:rsidR="00130660" w:rsidRPr="002D5AEE" w:rsidRDefault="00130660">
      <w:pPr>
        <w:pStyle w:val="Indent2"/>
        <w:rPr>
          <w:color w:val="000000"/>
        </w:rPr>
      </w:pPr>
    </w:p>
    <w:p w14:paraId="68EAA4BF" w14:textId="77777777" w:rsidR="00130660" w:rsidRPr="002D5AEE" w:rsidRDefault="00130660">
      <w:pPr>
        <w:pStyle w:val="Indent1"/>
        <w:rPr>
          <w:color w:val="000000"/>
        </w:rPr>
      </w:pPr>
      <w:bookmarkStart w:id="3457" w:name="_Toc90790641"/>
      <w:bookmarkStart w:id="3458" w:name="_Toc148163734"/>
      <w:bookmarkStart w:id="3459" w:name="_Toc149562899"/>
      <w:bookmarkStart w:id="3460" w:name="_Toc459561933"/>
      <w:bookmarkStart w:id="3461" w:name="_Toc492274741"/>
      <w:bookmarkStart w:id="3462" w:name="_Toc167194686"/>
      <w:r w:rsidRPr="002D5AEE">
        <w:rPr>
          <w:color w:val="000000"/>
        </w:rPr>
        <w:t>Early termination charges</w:t>
      </w:r>
      <w:bookmarkEnd w:id="3457"/>
      <w:bookmarkEnd w:id="3458"/>
      <w:bookmarkEnd w:id="3459"/>
      <w:bookmarkEnd w:id="3460"/>
      <w:bookmarkEnd w:id="3461"/>
      <w:bookmarkEnd w:id="3462"/>
    </w:p>
    <w:p w14:paraId="0CBF22F5" w14:textId="77777777" w:rsidR="00130660" w:rsidRPr="002D5AEE" w:rsidRDefault="00130660">
      <w:pPr>
        <w:pStyle w:val="Heading2"/>
        <w:rPr>
          <w:rFonts w:eastAsia="Arial Unicode MS"/>
          <w:color w:val="000000"/>
        </w:rPr>
      </w:pPr>
      <w:r w:rsidRPr="002D5AEE">
        <w:rPr>
          <w:color w:val="000000"/>
        </w:rPr>
        <w:t>The amount of any early termination charge payable is set out in your application form.</w:t>
      </w:r>
    </w:p>
    <w:p w14:paraId="1BACD63D" w14:textId="77777777" w:rsidR="00130660" w:rsidRPr="002D5AEE" w:rsidRDefault="00130660">
      <w:pPr>
        <w:pStyle w:val="Indent1"/>
        <w:rPr>
          <w:color w:val="000000"/>
        </w:rPr>
      </w:pPr>
      <w:bookmarkStart w:id="3463" w:name="_Toc90790642"/>
      <w:bookmarkStart w:id="3464" w:name="_Toc148163735"/>
      <w:bookmarkStart w:id="3465" w:name="_Toc149562900"/>
      <w:bookmarkStart w:id="3466" w:name="_Toc459561934"/>
      <w:bookmarkStart w:id="3467" w:name="_Toc492274742"/>
      <w:bookmarkStart w:id="3468" w:name="_Toc167194687"/>
      <w:r w:rsidRPr="002D5AEE">
        <w:rPr>
          <w:color w:val="000000"/>
        </w:rPr>
        <w:t>At the end of your contract term</w:t>
      </w:r>
      <w:bookmarkEnd w:id="3463"/>
      <w:bookmarkEnd w:id="3464"/>
      <w:bookmarkEnd w:id="3465"/>
      <w:bookmarkEnd w:id="3466"/>
      <w:bookmarkEnd w:id="3467"/>
      <w:bookmarkEnd w:id="3468"/>
    </w:p>
    <w:p w14:paraId="50A3B5B4" w14:textId="77777777" w:rsidR="00130660" w:rsidRPr="002D5AEE" w:rsidRDefault="00130660" w:rsidP="2C9B27AD">
      <w:pPr>
        <w:pStyle w:val="Heading2"/>
        <w:rPr>
          <w:rFonts w:eastAsia="Arial Unicode MS"/>
          <w:color w:val="000000"/>
        </w:rPr>
      </w:pPr>
      <w:r w:rsidRPr="2C9B27AD">
        <w:rPr>
          <w:color w:val="000000" w:themeColor="text1"/>
        </w:rPr>
        <w:t xml:space="preserve">Your service will remain on your chosen Telstra Capped Plus Plan at the end of your contract term, however you may not continue to receive the cap benefit (we will tell you before this happens).  You will not be able to change your </w:t>
      </w:r>
      <w:proofErr w:type="gramStart"/>
      <w:r w:rsidRPr="2C9B27AD">
        <w:rPr>
          <w:color w:val="000000" w:themeColor="text1"/>
        </w:rPr>
        <w:t>plan’s</w:t>
      </w:r>
      <w:proofErr w:type="gramEnd"/>
      <w:r w:rsidRPr="2C9B27AD">
        <w:rPr>
          <w:color w:val="000000" w:themeColor="text1"/>
        </w:rPr>
        <w:t xml:space="preserve"> monthly spend unless you recontract to a Telstra Capped Plus Plan.  If the Telstra Capped Plus Plans are no longer available, we may roll your service onto any other current plan that is reasonably comparable or require you to move to any other current plan.  We will tell you before this happens.</w:t>
      </w:r>
    </w:p>
    <w:p w14:paraId="337EA889" w14:textId="77777777" w:rsidR="00130660" w:rsidRPr="002D5AEE" w:rsidRDefault="00130660">
      <w:pPr>
        <w:pStyle w:val="Indent1"/>
        <w:rPr>
          <w:color w:val="000000"/>
        </w:rPr>
      </w:pPr>
      <w:bookmarkStart w:id="3469" w:name="_Toc148163736"/>
      <w:bookmarkStart w:id="3470" w:name="_Toc149562901"/>
      <w:bookmarkStart w:id="3471" w:name="_Toc459561935"/>
      <w:bookmarkStart w:id="3472" w:name="_Toc492274743"/>
      <w:bookmarkStart w:id="3473" w:name="_Toc167194688"/>
      <w:bookmarkStart w:id="3474" w:name="_Toc90790643"/>
      <w:r w:rsidRPr="002D5AEE">
        <w:rPr>
          <w:color w:val="000000"/>
        </w:rPr>
        <w:t>Mobile Repayment Option</w:t>
      </w:r>
      <w:bookmarkEnd w:id="3469"/>
      <w:bookmarkEnd w:id="3470"/>
      <w:bookmarkEnd w:id="3471"/>
      <w:bookmarkEnd w:id="3472"/>
      <w:bookmarkEnd w:id="3473"/>
      <w:r w:rsidRPr="002D5AEE">
        <w:rPr>
          <w:color w:val="000000"/>
        </w:rPr>
        <w:t xml:space="preserve"> </w:t>
      </w:r>
      <w:bookmarkEnd w:id="3474"/>
    </w:p>
    <w:p w14:paraId="1D146A10" w14:textId="77777777" w:rsidR="00130660" w:rsidRPr="002D5AEE" w:rsidRDefault="00130660" w:rsidP="2C9B27AD">
      <w:pPr>
        <w:pStyle w:val="Heading2"/>
        <w:rPr>
          <w:rFonts w:eastAsia="Arial Unicode MS"/>
          <w:color w:val="000000"/>
        </w:rPr>
      </w:pPr>
      <w:r w:rsidRPr="2C9B27AD">
        <w:rPr>
          <w:color w:val="000000" w:themeColor="text1"/>
        </w:rPr>
        <w:t xml:space="preserve">Eligible Telstra Capped Plus Plan customers may apply for a Mobile Repayment Option.  The Mobile Repayment Option terms and conditions are set out in </w:t>
      </w:r>
      <w:hyperlink r:id="rId277">
        <w:r w:rsidRPr="2C9B27AD">
          <w:rPr>
            <w:rStyle w:val="Hyperlink"/>
            <w:color w:val="000000" w:themeColor="text1"/>
          </w:rPr>
          <w:t>Part C - Special Promotions of the Telstra Mobile Section of Our Customer Terms</w:t>
        </w:r>
      </w:hyperlink>
      <w:r w:rsidRPr="2C9B27AD">
        <w:rPr>
          <w:color w:val="000000" w:themeColor="text1"/>
        </w:rPr>
        <w:t xml:space="preserve">.   </w:t>
      </w:r>
    </w:p>
    <w:p w14:paraId="33359692" w14:textId="77777777" w:rsidR="00B13422" w:rsidRPr="002D5AEE" w:rsidRDefault="00B13422">
      <w:pPr>
        <w:pStyle w:val="Indent1"/>
        <w:rPr>
          <w:color w:val="000000"/>
        </w:rPr>
      </w:pPr>
      <w:bookmarkStart w:id="3475" w:name="_Toc459561936"/>
      <w:bookmarkStart w:id="3476" w:name="_Toc492274744"/>
      <w:bookmarkStart w:id="3477" w:name="_Toc167194689"/>
      <w:r w:rsidRPr="002D5AEE">
        <w:rPr>
          <w:color w:val="000000"/>
        </w:rPr>
        <w:t>Charges and cap amounts</w:t>
      </w:r>
      <w:bookmarkEnd w:id="3475"/>
      <w:bookmarkEnd w:id="3476"/>
      <w:bookmarkEnd w:id="3477"/>
    </w:p>
    <w:p w14:paraId="29DE1FB4" w14:textId="77777777" w:rsidR="00B13422" w:rsidRPr="002D5AEE" w:rsidRDefault="00B13422">
      <w:pPr>
        <w:pStyle w:val="Heading2"/>
        <w:rPr>
          <w:rFonts w:eastAsia="Arial Unicode MS"/>
          <w:color w:val="000000"/>
        </w:rPr>
      </w:pPr>
      <w:r w:rsidRPr="002D5AEE">
        <w:rPr>
          <w:color w:val="000000"/>
          <w:lang w:val="en-US"/>
        </w:rPr>
        <w:t>The</w:t>
      </w:r>
      <w:r w:rsidRPr="002D5AEE">
        <w:rPr>
          <w:color w:val="000000"/>
        </w:rPr>
        <w:t xml:space="preserve"> call charges and Cap Amounts are set out below.  Any unused included calls are forfeited at the end of each month.  Included calls and Cap Amounts</w:t>
      </w:r>
      <w:r w:rsidRPr="005E5885">
        <w:rPr>
          <w:color w:val="000000"/>
        </w:rPr>
        <w:t xml:space="preserve"> do not include some call types including operator assisted calls, directory assistance calls to 1223, calls to Call Connect, premium number, calls made and received while overseas, </w:t>
      </w:r>
      <w:proofErr w:type="spellStart"/>
      <w:r w:rsidRPr="005E5885">
        <w:rPr>
          <w:color w:val="000000"/>
        </w:rPr>
        <w:t>PocketNews</w:t>
      </w:r>
      <w:proofErr w:type="spellEnd"/>
      <w:r w:rsidRPr="005E5885">
        <w:rPr>
          <w:color w:val="000000"/>
        </w:rPr>
        <w:t xml:space="preserve">, 1234 service, and </w:t>
      </w:r>
      <w:proofErr w:type="gramStart"/>
      <w:r w:rsidRPr="005E5885">
        <w:rPr>
          <w:color w:val="000000"/>
        </w:rPr>
        <w:t>third party</w:t>
      </w:r>
      <w:proofErr w:type="gramEnd"/>
      <w:r w:rsidRPr="005E5885">
        <w:rPr>
          <w:color w:val="000000"/>
        </w:rPr>
        <w:t xml:space="preserve"> content charges.</w:t>
      </w:r>
    </w:p>
    <w:tbl>
      <w:tblPr>
        <w:tblW w:w="4122" w:type="pct"/>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3"/>
        <w:gridCol w:w="1383"/>
        <w:gridCol w:w="1246"/>
        <w:gridCol w:w="1244"/>
        <w:gridCol w:w="1383"/>
      </w:tblGrid>
      <w:tr w:rsidR="005E5885" w:rsidRPr="005E5885" w14:paraId="29289969" w14:textId="77777777" w:rsidTr="00DE27C8">
        <w:trPr>
          <w:cantSplit/>
          <w:trHeight w:val="70"/>
          <w:tblHeader/>
        </w:trPr>
        <w:tc>
          <w:tcPr>
            <w:tcW w:w="1481" w:type="pct"/>
            <w:tcBorders>
              <w:top w:val="single" w:sz="4" w:space="0" w:color="auto"/>
              <w:left w:val="single" w:sz="4" w:space="0" w:color="auto"/>
              <w:bottom w:val="single" w:sz="4" w:space="0" w:color="auto"/>
              <w:right w:val="single" w:sz="4" w:space="0" w:color="auto"/>
            </w:tcBorders>
          </w:tcPr>
          <w:p w14:paraId="49730CDD" w14:textId="77777777" w:rsidR="00B13422" w:rsidRPr="002D5AEE" w:rsidRDefault="00B13422">
            <w:pPr>
              <w:tabs>
                <w:tab w:val="left" w:pos="7864"/>
              </w:tabs>
              <w:autoSpaceDE w:val="0"/>
              <w:autoSpaceDN w:val="0"/>
              <w:adjustRightInd w:val="0"/>
              <w:spacing w:before="120" w:after="120"/>
              <w:ind w:left="60"/>
              <w:rPr>
                <w:rFonts w:ascii="Arial" w:hAnsi="Arial" w:cs="Arial"/>
                <w:b/>
                <w:bCs/>
                <w:color w:val="000000"/>
                <w:sz w:val="18"/>
                <w:szCs w:val="23"/>
                <w:lang w:val="en-US"/>
              </w:rPr>
            </w:pPr>
            <w:r w:rsidRPr="002D5AEE">
              <w:rPr>
                <w:rFonts w:ascii="Arial" w:hAnsi="Arial" w:cs="Arial"/>
                <w:b/>
                <w:bCs/>
                <w:color w:val="000000"/>
                <w:sz w:val="18"/>
                <w:szCs w:val="23"/>
                <w:lang w:val="en-US"/>
              </w:rPr>
              <w:t>Telstra Capped Plus Plan</w:t>
            </w:r>
          </w:p>
        </w:tc>
        <w:tc>
          <w:tcPr>
            <w:tcW w:w="1760" w:type="pct"/>
            <w:gridSpan w:val="2"/>
            <w:tcBorders>
              <w:top w:val="single" w:sz="4" w:space="0" w:color="auto"/>
              <w:left w:val="single" w:sz="4" w:space="0" w:color="auto"/>
              <w:bottom w:val="single" w:sz="4" w:space="0" w:color="auto"/>
              <w:right w:val="single" w:sz="4" w:space="0" w:color="auto"/>
            </w:tcBorders>
          </w:tcPr>
          <w:p w14:paraId="5DC15745" w14:textId="77777777" w:rsidR="00B13422" w:rsidRPr="002D5AEE" w:rsidRDefault="00B13422">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$69 Cap Plus Plan</w:t>
            </w:r>
          </w:p>
        </w:tc>
        <w:tc>
          <w:tcPr>
            <w:tcW w:w="1759" w:type="pct"/>
            <w:gridSpan w:val="2"/>
            <w:tcBorders>
              <w:top w:val="single" w:sz="4" w:space="0" w:color="auto"/>
              <w:left w:val="single" w:sz="4" w:space="0" w:color="auto"/>
              <w:bottom w:val="single" w:sz="4" w:space="0" w:color="auto"/>
              <w:right w:val="single" w:sz="4" w:space="0" w:color="auto"/>
            </w:tcBorders>
          </w:tcPr>
          <w:p w14:paraId="5D3DDBDD" w14:textId="77777777" w:rsidR="00B13422" w:rsidRPr="002D5AEE" w:rsidRDefault="00B13422">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$129 Cap Plus Plan</w:t>
            </w:r>
          </w:p>
        </w:tc>
      </w:tr>
      <w:tr w:rsidR="005E5885" w:rsidRPr="005E5885" w14:paraId="21F9600F"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159208BF"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rPr>
            </w:pPr>
          </w:p>
        </w:tc>
        <w:tc>
          <w:tcPr>
            <w:tcW w:w="926" w:type="pct"/>
            <w:tcBorders>
              <w:top w:val="single" w:sz="4" w:space="0" w:color="auto"/>
              <w:left w:val="single" w:sz="4" w:space="0" w:color="auto"/>
              <w:bottom w:val="single" w:sz="4" w:space="0" w:color="auto"/>
              <w:right w:val="single" w:sz="4" w:space="0" w:color="auto"/>
            </w:tcBorders>
          </w:tcPr>
          <w:p w14:paraId="1E663253"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833" w:type="pct"/>
            <w:tcBorders>
              <w:top w:val="single" w:sz="4" w:space="0" w:color="auto"/>
              <w:left w:val="single" w:sz="4" w:space="0" w:color="auto"/>
              <w:bottom w:val="single" w:sz="4" w:space="0" w:color="auto"/>
              <w:right w:val="single" w:sz="4" w:space="0" w:color="auto"/>
            </w:tcBorders>
          </w:tcPr>
          <w:p w14:paraId="51A550B3"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833" w:type="pct"/>
            <w:tcBorders>
              <w:top w:val="single" w:sz="4" w:space="0" w:color="auto"/>
              <w:left w:val="single" w:sz="4" w:space="0" w:color="auto"/>
              <w:bottom w:val="single" w:sz="4" w:space="0" w:color="auto"/>
              <w:right w:val="single" w:sz="4" w:space="0" w:color="auto"/>
            </w:tcBorders>
          </w:tcPr>
          <w:p w14:paraId="4E15C5DB"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926" w:type="pct"/>
            <w:tcBorders>
              <w:top w:val="single" w:sz="4" w:space="0" w:color="auto"/>
              <w:left w:val="single" w:sz="4" w:space="0" w:color="auto"/>
              <w:bottom w:val="single" w:sz="4" w:space="0" w:color="auto"/>
              <w:right w:val="single" w:sz="4" w:space="0" w:color="auto"/>
            </w:tcBorders>
          </w:tcPr>
          <w:p w14:paraId="345452CD"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r>
      <w:tr w:rsidR="005E5885" w:rsidRPr="005E5885" w14:paraId="5B17E3FB"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76E6F444"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Start </w:t>
            </w:r>
          </w:p>
        </w:tc>
        <w:tc>
          <w:tcPr>
            <w:tcW w:w="926" w:type="pct"/>
            <w:tcBorders>
              <w:top w:val="single" w:sz="4" w:space="0" w:color="auto"/>
              <w:left w:val="single" w:sz="4" w:space="0" w:color="auto"/>
              <w:bottom w:val="single" w:sz="4" w:space="0" w:color="auto"/>
              <w:right w:val="single" w:sz="4" w:space="0" w:color="auto"/>
            </w:tcBorders>
          </w:tcPr>
          <w:p w14:paraId="1535C639"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$62.7272</w:t>
            </w:r>
          </w:p>
        </w:tc>
        <w:tc>
          <w:tcPr>
            <w:tcW w:w="833" w:type="pct"/>
            <w:tcBorders>
              <w:top w:val="single" w:sz="4" w:space="0" w:color="auto"/>
              <w:left w:val="single" w:sz="4" w:space="0" w:color="auto"/>
              <w:bottom w:val="single" w:sz="4" w:space="0" w:color="auto"/>
              <w:right w:val="single" w:sz="4" w:space="0" w:color="auto"/>
            </w:tcBorders>
          </w:tcPr>
          <w:p w14:paraId="4B023360"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$69.00</w:t>
            </w:r>
          </w:p>
        </w:tc>
        <w:tc>
          <w:tcPr>
            <w:tcW w:w="833" w:type="pct"/>
            <w:tcBorders>
              <w:top w:val="single" w:sz="4" w:space="0" w:color="auto"/>
              <w:left w:val="single" w:sz="4" w:space="0" w:color="auto"/>
              <w:bottom w:val="single" w:sz="4" w:space="0" w:color="auto"/>
              <w:right w:val="single" w:sz="4" w:space="0" w:color="auto"/>
            </w:tcBorders>
          </w:tcPr>
          <w:p w14:paraId="2E79CC55"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$117.2727</w:t>
            </w:r>
          </w:p>
        </w:tc>
        <w:tc>
          <w:tcPr>
            <w:tcW w:w="926" w:type="pct"/>
            <w:tcBorders>
              <w:top w:val="single" w:sz="4" w:space="0" w:color="auto"/>
              <w:left w:val="single" w:sz="4" w:space="0" w:color="auto"/>
              <w:bottom w:val="single" w:sz="4" w:space="0" w:color="auto"/>
              <w:right w:val="single" w:sz="4" w:space="0" w:color="auto"/>
            </w:tcBorders>
          </w:tcPr>
          <w:p w14:paraId="11A0A648"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$129.00</w:t>
            </w:r>
          </w:p>
        </w:tc>
      </w:tr>
      <w:tr w:rsidR="005E5885" w:rsidRPr="005E5885" w14:paraId="0B1B7D58"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3E920D7E"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End </w:t>
            </w:r>
          </w:p>
        </w:tc>
        <w:tc>
          <w:tcPr>
            <w:tcW w:w="926" w:type="pct"/>
            <w:tcBorders>
              <w:top w:val="single" w:sz="4" w:space="0" w:color="auto"/>
              <w:left w:val="single" w:sz="4" w:space="0" w:color="auto"/>
              <w:bottom w:val="single" w:sz="4" w:space="0" w:color="auto"/>
              <w:right w:val="single" w:sz="4" w:space="0" w:color="auto"/>
            </w:tcBorders>
          </w:tcPr>
          <w:p w14:paraId="041C778A"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$272.7272</w:t>
            </w:r>
          </w:p>
        </w:tc>
        <w:tc>
          <w:tcPr>
            <w:tcW w:w="833" w:type="pct"/>
            <w:tcBorders>
              <w:top w:val="single" w:sz="4" w:space="0" w:color="auto"/>
              <w:left w:val="single" w:sz="4" w:space="0" w:color="auto"/>
              <w:bottom w:val="single" w:sz="4" w:space="0" w:color="auto"/>
              <w:right w:val="single" w:sz="4" w:space="0" w:color="auto"/>
            </w:tcBorders>
          </w:tcPr>
          <w:p w14:paraId="532297AA"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$300.00</w:t>
            </w:r>
          </w:p>
        </w:tc>
        <w:tc>
          <w:tcPr>
            <w:tcW w:w="833" w:type="pct"/>
            <w:tcBorders>
              <w:top w:val="single" w:sz="4" w:space="0" w:color="auto"/>
              <w:left w:val="single" w:sz="4" w:space="0" w:color="auto"/>
              <w:bottom w:val="single" w:sz="4" w:space="0" w:color="auto"/>
              <w:right w:val="single" w:sz="4" w:space="0" w:color="auto"/>
            </w:tcBorders>
          </w:tcPr>
          <w:p w14:paraId="712126E0"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$545.4545</w:t>
            </w:r>
          </w:p>
        </w:tc>
        <w:tc>
          <w:tcPr>
            <w:tcW w:w="926" w:type="pct"/>
            <w:tcBorders>
              <w:top w:val="single" w:sz="4" w:space="0" w:color="auto"/>
              <w:left w:val="single" w:sz="4" w:space="0" w:color="auto"/>
              <w:bottom w:val="single" w:sz="4" w:space="0" w:color="auto"/>
              <w:right w:val="single" w:sz="4" w:space="0" w:color="auto"/>
            </w:tcBorders>
          </w:tcPr>
          <w:p w14:paraId="1FDD6294"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$600.00</w:t>
            </w:r>
          </w:p>
        </w:tc>
      </w:tr>
      <w:tr w:rsidR="005E5885" w:rsidRPr="005E5885" w14:paraId="7B1F759F"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38A44793"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lastRenderedPageBreak/>
              <w:t>Monthly spend</w:t>
            </w:r>
          </w:p>
        </w:tc>
        <w:tc>
          <w:tcPr>
            <w:tcW w:w="926" w:type="pct"/>
            <w:tcBorders>
              <w:top w:val="single" w:sz="4" w:space="0" w:color="auto"/>
              <w:left w:val="single" w:sz="4" w:space="0" w:color="auto"/>
              <w:bottom w:val="single" w:sz="4" w:space="0" w:color="auto"/>
              <w:right w:val="single" w:sz="4" w:space="0" w:color="auto"/>
            </w:tcBorders>
          </w:tcPr>
          <w:p w14:paraId="115AAB7F"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833" w:type="pct"/>
            <w:tcBorders>
              <w:top w:val="single" w:sz="4" w:space="0" w:color="auto"/>
              <w:left w:val="single" w:sz="4" w:space="0" w:color="auto"/>
              <w:bottom w:val="single" w:sz="4" w:space="0" w:color="auto"/>
              <w:right w:val="single" w:sz="4" w:space="0" w:color="auto"/>
            </w:tcBorders>
          </w:tcPr>
          <w:p w14:paraId="5E71D97D"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$20.00</w:t>
            </w:r>
          </w:p>
        </w:tc>
        <w:tc>
          <w:tcPr>
            <w:tcW w:w="833" w:type="pct"/>
            <w:tcBorders>
              <w:top w:val="single" w:sz="4" w:space="0" w:color="auto"/>
              <w:left w:val="single" w:sz="4" w:space="0" w:color="auto"/>
              <w:bottom w:val="single" w:sz="4" w:space="0" w:color="auto"/>
              <w:right w:val="single" w:sz="4" w:space="0" w:color="auto"/>
            </w:tcBorders>
          </w:tcPr>
          <w:p w14:paraId="50B16CA5"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926" w:type="pct"/>
            <w:tcBorders>
              <w:top w:val="single" w:sz="4" w:space="0" w:color="auto"/>
              <w:left w:val="single" w:sz="4" w:space="0" w:color="auto"/>
              <w:bottom w:val="single" w:sz="4" w:space="0" w:color="auto"/>
              <w:right w:val="single" w:sz="4" w:space="0" w:color="auto"/>
            </w:tcBorders>
          </w:tcPr>
          <w:p w14:paraId="41A1E6C9"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r>
      <w:tr w:rsidR="005E5885" w:rsidRPr="005E5885" w14:paraId="3A5B3E5C"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00F05558"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Monthly included calls</w:t>
            </w:r>
          </w:p>
        </w:tc>
        <w:tc>
          <w:tcPr>
            <w:tcW w:w="926" w:type="pct"/>
            <w:tcBorders>
              <w:top w:val="single" w:sz="4" w:space="0" w:color="auto"/>
              <w:left w:val="single" w:sz="4" w:space="0" w:color="auto"/>
              <w:bottom w:val="single" w:sz="4" w:space="0" w:color="auto"/>
              <w:right w:val="single" w:sz="4" w:space="0" w:color="auto"/>
            </w:tcBorders>
            <w:vAlign w:val="center"/>
          </w:tcPr>
          <w:p w14:paraId="1F06B8C2"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833" w:type="pct"/>
            <w:tcBorders>
              <w:top w:val="single" w:sz="4" w:space="0" w:color="auto"/>
              <w:left w:val="single" w:sz="4" w:space="0" w:color="auto"/>
              <w:bottom w:val="single" w:sz="4" w:space="0" w:color="auto"/>
              <w:right w:val="single" w:sz="4" w:space="0" w:color="auto"/>
            </w:tcBorders>
            <w:vAlign w:val="center"/>
          </w:tcPr>
          <w:p w14:paraId="5FEAAF43"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$20.00</w:t>
            </w:r>
          </w:p>
        </w:tc>
        <w:tc>
          <w:tcPr>
            <w:tcW w:w="833" w:type="pct"/>
            <w:tcBorders>
              <w:top w:val="single" w:sz="4" w:space="0" w:color="auto"/>
              <w:left w:val="single" w:sz="4" w:space="0" w:color="auto"/>
              <w:bottom w:val="single" w:sz="4" w:space="0" w:color="auto"/>
              <w:right w:val="single" w:sz="4" w:space="0" w:color="auto"/>
            </w:tcBorders>
            <w:vAlign w:val="center"/>
          </w:tcPr>
          <w:p w14:paraId="495278F0"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926" w:type="pct"/>
            <w:tcBorders>
              <w:top w:val="single" w:sz="4" w:space="0" w:color="auto"/>
              <w:left w:val="single" w:sz="4" w:space="0" w:color="auto"/>
              <w:bottom w:val="single" w:sz="4" w:space="0" w:color="auto"/>
              <w:right w:val="single" w:sz="4" w:space="0" w:color="auto"/>
            </w:tcBorders>
            <w:vAlign w:val="center"/>
          </w:tcPr>
          <w:p w14:paraId="7BF67E61"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r>
      <w:tr w:rsidR="005E5885" w:rsidRPr="005E5885" w14:paraId="0AE9B9F9"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59741148"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Charges for calls to an Australian fixed or mobile number - </w:t>
            </w:r>
            <w:proofErr w:type="gramStart"/>
            <w:r w:rsidRPr="002D5AEE">
              <w:rPr>
                <w:rFonts w:ascii="Arial" w:hAnsi="Arial" w:cs="Arial"/>
                <w:color w:val="000000"/>
                <w:sz w:val="18"/>
                <w:szCs w:val="23"/>
                <w:lang w:val="en-US"/>
              </w:rPr>
              <w:t>at all times</w:t>
            </w:r>
            <w:proofErr w:type="gramEnd"/>
            <w:r w:rsidRPr="002D5AEE">
              <w:rPr>
                <w:rFonts w:ascii="Arial" w:hAnsi="Arial" w:cs="Arial"/>
                <w:color w:val="000000"/>
                <w:sz w:val="18"/>
                <w:szCs w:val="23"/>
                <w:lang w:val="en-US"/>
              </w:rPr>
              <w:t xml:space="preserve"> - per 30 second block or part thereof</w:t>
            </w:r>
          </w:p>
        </w:tc>
        <w:tc>
          <w:tcPr>
            <w:tcW w:w="926" w:type="pct"/>
            <w:tcBorders>
              <w:top w:val="single" w:sz="4" w:space="0" w:color="auto"/>
              <w:left w:val="single" w:sz="4" w:space="0" w:color="auto"/>
              <w:bottom w:val="single" w:sz="4" w:space="0" w:color="auto"/>
              <w:right w:val="single" w:sz="4" w:space="0" w:color="auto"/>
            </w:tcBorders>
            <w:vAlign w:val="center"/>
          </w:tcPr>
          <w:p w14:paraId="54C7EA65"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45.45¢</w:t>
            </w:r>
          </w:p>
        </w:tc>
        <w:tc>
          <w:tcPr>
            <w:tcW w:w="833" w:type="pct"/>
            <w:tcBorders>
              <w:top w:val="single" w:sz="4" w:space="0" w:color="auto"/>
              <w:left w:val="single" w:sz="4" w:space="0" w:color="auto"/>
              <w:bottom w:val="single" w:sz="4" w:space="0" w:color="auto"/>
              <w:right w:val="single" w:sz="4" w:space="0" w:color="auto"/>
            </w:tcBorders>
            <w:vAlign w:val="center"/>
          </w:tcPr>
          <w:p w14:paraId="14780C78"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50¢</w:t>
            </w:r>
          </w:p>
        </w:tc>
        <w:tc>
          <w:tcPr>
            <w:tcW w:w="833" w:type="pct"/>
            <w:tcBorders>
              <w:top w:val="single" w:sz="4" w:space="0" w:color="auto"/>
              <w:left w:val="single" w:sz="4" w:space="0" w:color="auto"/>
              <w:bottom w:val="single" w:sz="4" w:space="0" w:color="auto"/>
              <w:right w:val="single" w:sz="4" w:space="0" w:color="auto"/>
            </w:tcBorders>
            <w:vAlign w:val="center"/>
          </w:tcPr>
          <w:p w14:paraId="5C832106"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w:t>
            </w:r>
          </w:p>
        </w:tc>
        <w:tc>
          <w:tcPr>
            <w:tcW w:w="926" w:type="pct"/>
            <w:tcBorders>
              <w:top w:val="single" w:sz="4" w:space="0" w:color="auto"/>
              <w:left w:val="single" w:sz="4" w:space="0" w:color="auto"/>
              <w:bottom w:val="single" w:sz="4" w:space="0" w:color="auto"/>
              <w:right w:val="single" w:sz="4" w:space="0" w:color="auto"/>
            </w:tcBorders>
            <w:vAlign w:val="center"/>
          </w:tcPr>
          <w:p w14:paraId="2D96BD52"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w:t>
            </w:r>
          </w:p>
        </w:tc>
      </w:tr>
      <w:tr w:rsidR="00B13422" w:rsidRPr="005E5885" w14:paraId="1760ED83"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43904E5D"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Call connection fee</w:t>
            </w:r>
          </w:p>
        </w:tc>
        <w:tc>
          <w:tcPr>
            <w:tcW w:w="926" w:type="pct"/>
            <w:tcBorders>
              <w:top w:val="single" w:sz="4" w:space="0" w:color="auto"/>
              <w:left w:val="single" w:sz="4" w:space="0" w:color="auto"/>
              <w:bottom w:val="single" w:sz="4" w:space="0" w:color="auto"/>
              <w:right w:val="single" w:sz="4" w:space="0" w:color="auto"/>
            </w:tcBorders>
          </w:tcPr>
          <w:p w14:paraId="121B1583"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833" w:type="pct"/>
            <w:tcBorders>
              <w:top w:val="single" w:sz="4" w:space="0" w:color="auto"/>
              <w:left w:val="single" w:sz="4" w:space="0" w:color="auto"/>
              <w:bottom w:val="single" w:sz="4" w:space="0" w:color="auto"/>
              <w:right w:val="single" w:sz="4" w:space="0" w:color="auto"/>
            </w:tcBorders>
          </w:tcPr>
          <w:p w14:paraId="34150042"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25¢</w:t>
            </w:r>
          </w:p>
        </w:tc>
        <w:tc>
          <w:tcPr>
            <w:tcW w:w="833" w:type="pct"/>
            <w:tcBorders>
              <w:top w:val="single" w:sz="4" w:space="0" w:color="auto"/>
              <w:left w:val="single" w:sz="4" w:space="0" w:color="auto"/>
              <w:bottom w:val="single" w:sz="4" w:space="0" w:color="auto"/>
              <w:right w:val="single" w:sz="4" w:space="0" w:color="auto"/>
            </w:tcBorders>
          </w:tcPr>
          <w:p w14:paraId="24B7AA43"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926" w:type="pct"/>
            <w:tcBorders>
              <w:top w:val="single" w:sz="4" w:space="0" w:color="auto"/>
              <w:left w:val="single" w:sz="4" w:space="0" w:color="auto"/>
              <w:bottom w:val="single" w:sz="4" w:space="0" w:color="auto"/>
              <w:right w:val="single" w:sz="4" w:space="0" w:color="auto"/>
            </w:tcBorders>
          </w:tcPr>
          <w:p w14:paraId="350B8E5A" w14:textId="77777777" w:rsidR="00B13422" w:rsidRPr="002D5AEE" w:rsidRDefault="00B13422">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r>
    </w:tbl>
    <w:p w14:paraId="7C8473C2" w14:textId="77777777" w:rsidR="00FB3FF3" w:rsidRPr="002D5AEE" w:rsidRDefault="00FB3FF3">
      <w:pPr>
        <w:pStyle w:val="Heading1"/>
        <w:keepNext w:val="0"/>
        <w:pageBreakBefore w:val="0"/>
        <w:rPr>
          <w:color w:val="000000"/>
        </w:rPr>
      </w:pPr>
      <w:bookmarkStart w:id="3478" w:name="_Toc155675839"/>
      <w:bookmarkStart w:id="3479" w:name="_Toc459561937"/>
      <w:bookmarkStart w:id="3480" w:name="_Toc492274745"/>
      <w:bookmarkStart w:id="3481" w:name="_Toc167194690"/>
      <w:bookmarkEnd w:id="40"/>
      <w:bookmarkEnd w:id="41"/>
      <w:bookmarkEnd w:id="3478"/>
      <w:r w:rsidRPr="002D5AEE">
        <w:rPr>
          <w:color w:val="000000"/>
        </w:rPr>
        <w:t>Direct Plan offers (for Telstra Direct customers only)</w:t>
      </w:r>
      <w:bookmarkEnd w:id="3479"/>
      <w:bookmarkEnd w:id="3480"/>
      <w:bookmarkEnd w:id="3481"/>
    </w:p>
    <w:p w14:paraId="0059CA06" w14:textId="77777777" w:rsidR="00FB3FF3" w:rsidRPr="002D5AEE" w:rsidRDefault="00FB3FF3">
      <w:pPr>
        <w:pStyle w:val="NormalDeed"/>
        <w:ind w:left="720"/>
        <w:rPr>
          <w:b/>
          <w:color w:val="000000"/>
        </w:rPr>
      </w:pPr>
      <w:bookmarkStart w:id="3482" w:name="_Toc105557605"/>
      <w:r w:rsidRPr="002D5AEE">
        <w:rPr>
          <w:b/>
          <w:color w:val="000000"/>
          <w:lang w:val="en-US"/>
        </w:rPr>
        <w:t>Not available f</w:t>
      </w:r>
      <w:r w:rsidRPr="002D5AEE">
        <w:rPr>
          <w:b/>
          <w:color w:val="000000"/>
        </w:rPr>
        <w:t>or new connections and recontracting on and from 1 July 2005.</w:t>
      </w:r>
    </w:p>
    <w:p w14:paraId="0FA7F511" w14:textId="77777777" w:rsidR="00FB3FF3" w:rsidRPr="002D5AEE" w:rsidRDefault="00FB3FF3">
      <w:pPr>
        <w:pStyle w:val="Indent1"/>
        <w:keepNext w:val="0"/>
        <w:rPr>
          <w:color w:val="000000"/>
        </w:rPr>
      </w:pPr>
      <w:bookmarkStart w:id="3483" w:name="_Toc459561938"/>
      <w:bookmarkStart w:id="3484" w:name="_Toc492274746"/>
      <w:bookmarkStart w:id="3485" w:name="_Toc167194691"/>
      <w:r w:rsidRPr="002D5AEE">
        <w:rPr>
          <w:color w:val="000000"/>
        </w:rPr>
        <w:t xml:space="preserve">End of </w:t>
      </w:r>
      <w:proofErr w:type="gramStart"/>
      <w:r w:rsidRPr="002D5AEE">
        <w:rPr>
          <w:color w:val="000000"/>
        </w:rPr>
        <w:t>offers</w:t>
      </w:r>
      <w:bookmarkEnd w:id="3482"/>
      <w:bookmarkEnd w:id="3483"/>
      <w:bookmarkEnd w:id="3484"/>
      <w:bookmarkEnd w:id="3485"/>
      <w:proofErr w:type="gramEnd"/>
    </w:p>
    <w:p w14:paraId="39713916" w14:textId="77777777" w:rsidR="00FB3FF3" w:rsidRPr="002D5AEE" w:rsidRDefault="00FB3FF3">
      <w:pPr>
        <w:pStyle w:val="Heading2"/>
        <w:rPr>
          <w:color w:val="000000"/>
        </w:rPr>
      </w:pPr>
      <w:r w:rsidRPr="002D5AEE">
        <w:rPr>
          <w:color w:val="000000"/>
        </w:rPr>
        <w:t>Direct Plan 18, 25 and 45 are available until 30 June 2005.</w:t>
      </w:r>
    </w:p>
    <w:p w14:paraId="47A7D3C5" w14:textId="77777777" w:rsidR="00FB3FF3" w:rsidRPr="002D5AEE" w:rsidRDefault="00FB3FF3">
      <w:pPr>
        <w:pStyle w:val="Indent1"/>
        <w:keepNext w:val="0"/>
        <w:tabs>
          <w:tab w:val="center" w:pos="4903"/>
        </w:tabs>
        <w:rPr>
          <w:color w:val="000000"/>
        </w:rPr>
      </w:pPr>
      <w:bookmarkStart w:id="3486" w:name="_Toc105557606"/>
      <w:bookmarkStart w:id="3487" w:name="_Toc459561939"/>
      <w:bookmarkStart w:id="3488" w:name="_Toc492274747"/>
      <w:bookmarkStart w:id="3489" w:name="_Toc167194692"/>
      <w:r w:rsidRPr="002D5AEE">
        <w:rPr>
          <w:color w:val="000000"/>
        </w:rPr>
        <w:t>Maximum of 3 per customer</w:t>
      </w:r>
      <w:bookmarkEnd w:id="3486"/>
      <w:bookmarkEnd w:id="3487"/>
      <w:bookmarkEnd w:id="3488"/>
      <w:bookmarkEnd w:id="3489"/>
    </w:p>
    <w:p w14:paraId="0C740343" w14:textId="77777777" w:rsidR="00FB3FF3" w:rsidRPr="002D5AEE" w:rsidRDefault="00FB3FF3">
      <w:pPr>
        <w:pStyle w:val="Heading2"/>
        <w:rPr>
          <w:color w:val="000000"/>
        </w:rPr>
      </w:pPr>
      <w:r w:rsidRPr="002D5AEE">
        <w:rPr>
          <w:color w:val="000000"/>
        </w:rPr>
        <w:t>You may take up a maximum of three Direct Plans (except in South Australia).</w:t>
      </w:r>
    </w:p>
    <w:p w14:paraId="59ADDAE2" w14:textId="77777777" w:rsidR="00FB3FF3" w:rsidRPr="002D5AEE" w:rsidRDefault="00FB3FF3">
      <w:pPr>
        <w:pStyle w:val="Indent1"/>
        <w:keepNext w:val="0"/>
        <w:rPr>
          <w:color w:val="000000"/>
        </w:rPr>
      </w:pPr>
      <w:bookmarkStart w:id="3490" w:name="_Toc105557607"/>
      <w:bookmarkStart w:id="3491" w:name="_Toc459561940"/>
      <w:bookmarkStart w:id="3492" w:name="_Toc492274748"/>
      <w:bookmarkStart w:id="3493" w:name="_Toc167194693"/>
      <w:r w:rsidRPr="002D5AEE">
        <w:rPr>
          <w:color w:val="000000"/>
        </w:rPr>
        <w:t>Early termination charges</w:t>
      </w:r>
      <w:bookmarkEnd w:id="3490"/>
      <w:bookmarkEnd w:id="3491"/>
      <w:bookmarkEnd w:id="3492"/>
      <w:bookmarkEnd w:id="3493"/>
    </w:p>
    <w:p w14:paraId="7DB2FD1E" w14:textId="77777777" w:rsidR="00FB3FF3" w:rsidRPr="002D5AEE" w:rsidRDefault="00FB3FF3">
      <w:pPr>
        <w:pStyle w:val="Heading2"/>
        <w:rPr>
          <w:color w:val="000000"/>
        </w:rPr>
      </w:pPr>
      <w:r w:rsidRPr="002D5AEE">
        <w:rPr>
          <w:color w:val="000000"/>
        </w:rPr>
        <w:t>You must pay an early termination charge (ETC) if, at any time during your contract term:</w:t>
      </w:r>
    </w:p>
    <w:p w14:paraId="56A5731D" w14:textId="77777777" w:rsidR="00FB3FF3" w:rsidRPr="002D5AEE" w:rsidRDefault="00FB3FF3" w:rsidP="2C9B27AD">
      <w:pPr>
        <w:pStyle w:val="Heading3"/>
        <w:rPr>
          <w:color w:val="000000"/>
        </w:rPr>
      </w:pPr>
      <w:r w:rsidRPr="2C9B27AD">
        <w:rPr>
          <w:color w:val="000000" w:themeColor="text1"/>
        </w:rPr>
        <w:t xml:space="preserve">you cancel your mobile service (other than </w:t>
      </w:r>
      <w:proofErr w:type="gramStart"/>
      <w:r w:rsidRPr="2C9B27AD">
        <w:rPr>
          <w:color w:val="000000" w:themeColor="text1"/>
        </w:rPr>
        <w:t>as a result of</w:t>
      </w:r>
      <w:proofErr w:type="gramEnd"/>
      <w:r w:rsidRPr="2C9B27AD">
        <w:rPr>
          <w:color w:val="000000" w:themeColor="text1"/>
        </w:rPr>
        <w:t xml:space="preserve"> our material breach); or</w:t>
      </w:r>
    </w:p>
    <w:p w14:paraId="243E0C42" w14:textId="77777777" w:rsidR="00FB3FF3" w:rsidRPr="002D5AEE" w:rsidRDefault="00FB3FF3">
      <w:pPr>
        <w:pStyle w:val="Heading3"/>
        <w:rPr>
          <w:color w:val="000000"/>
        </w:rPr>
      </w:pPr>
      <w:r w:rsidRPr="002D5AEE">
        <w:rPr>
          <w:color w:val="000000"/>
        </w:rPr>
        <w:t>we cancel your mobile service because you are in material breach; or</w:t>
      </w:r>
    </w:p>
    <w:p w14:paraId="7B6908F4" w14:textId="77777777" w:rsidR="00FB3FF3" w:rsidRPr="002D5AEE" w:rsidRDefault="00FB3FF3" w:rsidP="2C9B27AD">
      <w:pPr>
        <w:pStyle w:val="Heading3"/>
        <w:rPr>
          <w:color w:val="000000"/>
        </w:rPr>
      </w:pPr>
      <w:r w:rsidRPr="2C9B27AD">
        <w:rPr>
          <w:color w:val="000000" w:themeColor="text1"/>
        </w:rPr>
        <w:t>you move to a plan other than an approved plan (the approved plans are set out below).</w:t>
      </w:r>
      <w:r w:rsidR="00B3066F" w:rsidRPr="2C9B27AD">
        <w:rPr>
          <w:rFonts w:ascii="Arial" w:hAnsi="Arial" w:cs="Arial"/>
          <w:color w:val="000000" w:themeColor="text1"/>
          <w:sz w:val="18"/>
          <w:szCs w:val="18"/>
        </w:rPr>
        <w:t xml:space="preserve"> If you move to another Telstra plan with a fixed contract term you will need to start a new contract term.  You will also need to pay a $50 </w:t>
      </w:r>
      <w:r w:rsidR="00656F14" w:rsidRPr="2C9B27AD">
        <w:rPr>
          <w:rFonts w:ascii="Arial" w:hAnsi="Arial" w:cs="Arial"/>
          <w:color w:val="000000" w:themeColor="text1"/>
          <w:sz w:val="18"/>
          <w:szCs w:val="18"/>
        </w:rPr>
        <w:t>Early Recontracting Fee</w:t>
      </w:r>
    </w:p>
    <w:p w14:paraId="078975B3" w14:textId="77777777" w:rsidR="00FB3FF3" w:rsidRPr="002D5AEE" w:rsidRDefault="00FB3FF3" w:rsidP="2C9B27AD">
      <w:pPr>
        <w:pStyle w:val="Heading2"/>
        <w:numPr>
          <w:ilvl w:val="1"/>
          <w:numId w:val="0"/>
        </w:numPr>
        <w:ind w:left="720"/>
        <w:rPr>
          <w:color w:val="000000"/>
        </w:rPr>
      </w:pPr>
      <w:r w:rsidRPr="2C9B27AD">
        <w:rPr>
          <w:color w:val="000000" w:themeColor="text1"/>
        </w:rPr>
        <w:t xml:space="preserve">The amount of the ETC is set out in your terms and conditions flyer and represents our genuine estimate of the losses we are likely to suffer </w:t>
      </w:r>
      <w:proofErr w:type="gramStart"/>
      <w:r w:rsidRPr="2C9B27AD">
        <w:rPr>
          <w:color w:val="000000" w:themeColor="text1"/>
        </w:rPr>
        <w:t>as a result of</w:t>
      </w:r>
      <w:proofErr w:type="gramEnd"/>
      <w:r w:rsidRPr="2C9B27AD">
        <w:rPr>
          <w:color w:val="000000" w:themeColor="text1"/>
        </w:rPr>
        <w:t xml:space="preserve"> the change or cancellation.</w:t>
      </w:r>
    </w:p>
    <w:p w14:paraId="3F750DA6" w14:textId="77777777" w:rsidR="00FB3FF3" w:rsidRPr="002D5AEE" w:rsidRDefault="00FB3FF3">
      <w:pPr>
        <w:ind w:left="720" w:hanging="720"/>
        <w:rPr>
          <w:color w:val="000000"/>
          <w:sz w:val="8"/>
        </w:rPr>
      </w:pPr>
    </w:p>
    <w:tbl>
      <w:tblPr>
        <w:tblW w:w="680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969"/>
      </w:tblGrid>
      <w:tr w:rsidR="005E5885" w:rsidRPr="005E5885" w14:paraId="4B17D9BF" w14:textId="77777777">
        <w:trPr>
          <w:tblHeader/>
        </w:trPr>
        <w:tc>
          <w:tcPr>
            <w:tcW w:w="2835" w:type="dxa"/>
          </w:tcPr>
          <w:p w14:paraId="089966EF"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Direct Plan</w:t>
            </w:r>
          </w:p>
        </w:tc>
        <w:tc>
          <w:tcPr>
            <w:tcW w:w="3969" w:type="dxa"/>
          </w:tcPr>
          <w:p w14:paraId="000E9933"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Approved Plans</w:t>
            </w:r>
          </w:p>
        </w:tc>
      </w:tr>
      <w:tr w:rsidR="005E5885" w:rsidRPr="005E5885" w14:paraId="150F4920" w14:textId="77777777">
        <w:tc>
          <w:tcPr>
            <w:tcW w:w="2835" w:type="dxa"/>
          </w:tcPr>
          <w:p w14:paraId="6D095245"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18</w:t>
            </w:r>
          </w:p>
        </w:tc>
        <w:tc>
          <w:tcPr>
            <w:tcW w:w="3969" w:type="dxa"/>
          </w:tcPr>
          <w:p w14:paraId="19A61F66"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25, Direct Plan 45, Mobile Plan 65</w:t>
            </w:r>
          </w:p>
        </w:tc>
      </w:tr>
      <w:tr w:rsidR="005E5885" w:rsidRPr="005E5885" w14:paraId="0C5BD337" w14:textId="77777777">
        <w:tc>
          <w:tcPr>
            <w:tcW w:w="2835" w:type="dxa"/>
          </w:tcPr>
          <w:p w14:paraId="06750587"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25</w:t>
            </w:r>
          </w:p>
        </w:tc>
        <w:tc>
          <w:tcPr>
            <w:tcW w:w="3969" w:type="dxa"/>
          </w:tcPr>
          <w:p w14:paraId="5261C8A9"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45, Mobile Plan 65</w:t>
            </w:r>
          </w:p>
        </w:tc>
      </w:tr>
      <w:tr w:rsidR="00FB3FF3" w:rsidRPr="005E5885" w14:paraId="09F6D04D" w14:textId="77777777">
        <w:tc>
          <w:tcPr>
            <w:tcW w:w="2835" w:type="dxa"/>
          </w:tcPr>
          <w:p w14:paraId="39C293F6"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lastRenderedPageBreak/>
              <w:t>Direct Plan 45</w:t>
            </w:r>
          </w:p>
        </w:tc>
        <w:tc>
          <w:tcPr>
            <w:tcW w:w="3969" w:type="dxa"/>
          </w:tcPr>
          <w:p w14:paraId="78B319EF"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Mobile Plan 65</w:t>
            </w:r>
          </w:p>
        </w:tc>
      </w:tr>
    </w:tbl>
    <w:p w14:paraId="5CA1D1CB" w14:textId="77777777" w:rsidR="00FB3FF3" w:rsidRPr="002D5AEE" w:rsidRDefault="00FB3FF3">
      <w:pPr>
        <w:pStyle w:val="TableData"/>
        <w:rPr>
          <w:color w:val="000000"/>
        </w:rPr>
      </w:pPr>
    </w:p>
    <w:p w14:paraId="46FA3EF3" w14:textId="77777777" w:rsidR="00FB3FF3" w:rsidRPr="002D5AEE" w:rsidRDefault="00FB3FF3">
      <w:pPr>
        <w:pStyle w:val="Indent1"/>
        <w:keepNext w:val="0"/>
        <w:rPr>
          <w:color w:val="000000"/>
        </w:rPr>
      </w:pPr>
      <w:bookmarkStart w:id="3494" w:name="_Toc105557608"/>
      <w:bookmarkStart w:id="3495" w:name="_Toc459561941"/>
      <w:bookmarkStart w:id="3496" w:name="_Toc492274749"/>
      <w:bookmarkStart w:id="3497" w:name="_Toc167194694"/>
      <w:r w:rsidRPr="002D5AEE">
        <w:rPr>
          <w:color w:val="000000"/>
        </w:rPr>
        <w:t>Contract term</w:t>
      </w:r>
      <w:bookmarkEnd w:id="3494"/>
      <w:bookmarkEnd w:id="3495"/>
      <w:bookmarkEnd w:id="3496"/>
      <w:bookmarkEnd w:id="3497"/>
    </w:p>
    <w:p w14:paraId="094DC0D4" w14:textId="77777777" w:rsidR="00FB3FF3" w:rsidRPr="002D5AEE" w:rsidRDefault="00FB3FF3" w:rsidP="2C9B27AD">
      <w:pPr>
        <w:pStyle w:val="Heading2"/>
        <w:rPr>
          <w:color w:val="000000"/>
          <w:sz w:val="22"/>
          <w:szCs w:val="22"/>
        </w:rPr>
      </w:pPr>
      <w:r w:rsidRPr="2C9B27AD">
        <w:rPr>
          <w:color w:val="000000" w:themeColor="text1"/>
          <w:sz w:val="22"/>
          <w:szCs w:val="22"/>
        </w:rPr>
        <w:t>A 24-month contract term applies to the Direct Plans.  At the end of 24 months, the service will remain on the Direct Plan on a month-to-month basis.  You may terminate a month-to month plan at any time by notifying us.</w:t>
      </w:r>
    </w:p>
    <w:p w14:paraId="06EB429C" w14:textId="77777777" w:rsidR="00FB3FF3" w:rsidRPr="002D5AEE" w:rsidRDefault="00FB3FF3">
      <w:pPr>
        <w:pStyle w:val="Indent1"/>
        <w:keepNext w:val="0"/>
        <w:rPr>
          <w:color w:val="000000"/>
        </w:rPr>
      </w:pPr>
      <w:bookmarkStart w:id="3498" w:name="_Toc105557609"/>
      <w:bookmarkStart w:id="3499" w:name="_Toc459561942"/>
      <w:bookmarkStart w:id="3500" w:name="_Toc492274750"/>
      <w:bookmarkStart w:id="3501" w:name="_Toc167194695"/>
      <w:r w:rsidRPr="002D5AEE">
        <w:rPr>
          <w:color w:val="000000"/>
        </w:rPr>
        <w:t>Bonus options</w:t>
      </w:r>
      <w:bookmarkEnd w:id="3498"/>
      <w:bookmarkEnd w:id="3499"/>
      <w:bookmarkEnd w:id="3500"/>
      <w:bookmarkEnd w:id="3501"/>
    </w:p>
    <w:p w14:paraId="0A6719FD" w14:textId="77777777" w:rsidR="00FB3FF3" w:rsidRPr="002D5AEE" w:rsidRDefault="00FB3FF3">
      <w:pPr>
        <w:pStyle w:val="Heading2"/>
        <w:rPr>
          <w:color w:val="000000"/>
        </w:rPr>
      </w:pPr>
      <w:r w:rsidRPr="002D5AEE">
        <w:rPr>
          <w:color w:val="000000"/>
          <w:lang w:val="en-US"/>
        </w:rPr>
        <w:t xml:space="preserve">On the Direct Plan you will receive the ‘18 cents for 5 minutes’ Mobile Bonus Option.  Details of the ’18 cents for 5 minutes’ bonus option are set out in </w:t>
      </w:r>
      <w:hyperlink r:id="rId278" w:history="1">
        <w:r w:rsidRPr="002D5AEE">
          <w:rPr>
            <w:rStyle w:val="Hyperlink"/>
            <w:color w:val="000000"/>
            <w:lang w:val="en-US"/>
          </w:rPr>
          <w:t xml:space="preserve">Part </w:t>
        </w:r>
        <w:r w:rsidRPr="002D5AEE">
          <w:rPr>
            <w:rStyle w:val="Hyperlink"/>
            <w:color w:val="000000"/>
          </w:rPr>
          <w:t>C – Special Promotions</w:t>
        </w:r>
        <w:r w:rsidRPr="002D5AEE">
          <w:rPr>
            <w:rStyle w:val="Hyperlink"/>
            <w:color w:val="000000"/>
            <w:lang w:val="en-US"/>
          </w:rPr>
          <w:t xml:space="preserve"> of the Telstra Mobile section of Our Customer Terms</w:t>
        </w:r>
      </w:hyperlink>
      <w:r w:rsidRPr="002D5AEE">
        <w:rPr>
          <w:color w:val="000000"/>
          <w:lang w:val="en-US"/>
        </w:rPr>
        <w:t xml:space="preserve">. </w:t>
      </w:r>
    </w:p>
    <w:p w14:paraId="305CC50B" w14:textId="77777777" w:rsidR="00FB3FF3" w:rsidRPr="002D5AEE" w:rsidRDefault="00FB3FF3">
      <w:pPr>
        <w:pStyle w:val="Indent1"/>
        <w:keepNext w:val="0"/>
        <w:rPr>
          <w:color w:val="000000"/>
        </w:rPr>
      </w:pPr>
      <w:bookmarkStart w:id="3502" w:name="_Toc105557610"/>
      <w:bookmarkStart w:id="3503" w:name="_Toc459561943"/>
      <w:bookmarkStart w:id="3504" w:name="_Toc492274751"/>
      <w:bookmarkStart w:id="3505" w:name="_Toc167194696"/>
      <w:r w:rsidRPr="002D5AEE">
        <w:rPr>
          <w:color w:val="000000"/>
        </w:rPr>
        <w:t>Charges</w:t>
      </w:r>
      <w:bookmarkEnd w:id="3502"/>
      <w:bookmarkEnd w:id="3503"/>
      <w:bookmarkEnd w:id="3504"/>
      <w:bookmarkEnd w:id="3505"/>
    </w:p>
    <w:p w14:paraId="7200116F" w14:textId="77777777" w:rsidR="00FB3FF3" w:rsidRPr="002D5AEE" w:rsidRDefault="00FB3FF3">
      <w:pPr>
        <w:pStyle w:val="Heading2"/>
        <w:rPr>
          <w:color w:val="000000"/>
          <w:lang w:val="en-US"/>
        </w:rPr>
      </w:pPr>
      <w:r w:rsidRPr="002D5AEE">
        <w:rPr>
          <w:color w:val="000000"/>
          <w:lang w:val="en-US"/>
        </w:rPr>
        <w:t xml:space="preserve">We charge you the following charges for the Direct Plans.  We charge you your Direct Plan monthly access charge each month for your contract term.  We also charge you for any additional call charges and any other services you use.  </w:t>
      </w:r>
      <w:r w:rsidRPr="002D5AEE">
        <w:rPr>
          <w:color w:val="000000"/>
        </w:rPr>
        <w:t>Any unused included calls are forfeited at the end of each month.</w:t>
      </w:r>
      <w:r w:rsidR="009F5C61" w:rsidRPr="002D5AEE">
        <w:rPr>
          <w:color w:val="000000"/>
        </w:rPr>
        <w:t xml:space="preserve">  Included calls do not include some call types including directory assistance calls t</w:t>
      </w:r>
      <w:r w:rsidR="00EF3A0F" w:rsidRPr="002D5AEE">
        <w:rPr>
          <w:color w:val="000000"/>
        </w:rPr>
        <w:t>o 1223</w:t>
      </w:r>
      <w:r w:rsidR="009F5C61" w:rsidRPr="002D5AEE">
        <w:rPr>
          <w:color w:val="000000"/>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gridCol w:w="1134"/>
        <w:gridCol w:w="1134"/>
      </w:tblGrid>
      <w:tr w:rsidR="005E5885" w:rsidRPr="005E5885" w14:paraId="05076AC8" w14:textId="77777777" w:rsidTr="00944829">
        <w:trPr>
          <w:tblHeader/>
        </w:trPr>
        <w:tc>
          <w:tcPr>
            <w:tcW w:w="2268" w:type="dxa"/>
          </w:tcPr>
          <w:p w14:paraId="07A9B262" w14:textId="77777777" w:rsidR="00FB3FF3" w:rsidRPr="002D5AEE" w:rsidRDefault="00FB3FF3">
            <w:pPr>
              <w:keepNext/>
              <w:spacing w:before="120" w:after="120"/>
              <w:rPr>
                <w:rFonts w:ascii="Arial" w:hAnsi="Arial" w:cs="Arial"/>
                <w:b/>
                <w:bCs/>
                <w:color w:val="000000"/>
                <w:sz w:val="18"/>
              </w:rPr>
            </w:pPr>
            <w:r w:rsidRPr="002D5AEE">
              <w:rPr>
                <w:color w:val="000000"/>
                <w:lang w:val="en-US"/>
              </w:rPr>
              <w:br w:type="page"/>
            </w:r>
          </w:p>
        </w:tc>
        <w:tc>
          <w:tcPr>
            <w:tcW w:w="2268" w:type="dxa"/>
            <w:gridSpan w:val="2"/>
          </w:tcPr>
          <w:p w14:paraId="142D122D"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Direct Plan 18</w:t>
            </w:r>
          </w:p>
        </w:tc>
        <w:tc>
          <w:tcPr>
            <w:tcW w:w="2268" w:type="dxa"/>
            <w:gridSpan w:val="2"/>
          </w:tcPr>
          <w:p w14:paraId="201F0125"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Direct Plan 25</w:t>
            </w:r>
          </w:p>
        </w:tc>
        <w:tc>
          <w:tcPr>
            <w:tcW w:w="2268" w:type="dxa"/>
            <w:gridSpan w:val="2"/>
          </w:tcPr>
          <w:p w14:paraId="607BB624" w14:textId="77777777" w:rsidR="00FB3FF3" w:rsidRPr="002D5AEE" w:rsidRDefault="00FB3FF3">
            <w:pPr>
              <w:pStyle w:val="TableHead"/>
              <w:keepNext/>
              <w:spacing w:before="120" w:after="120"/>
              <w:jc w:val="center"/>
              <w:rPr>
                <w:rFonts w:cs="Arial"/>
                <w:bCs/>
                <w:color w:val="000000"/>
              </w:rPr>
            </w:pPr>
            <w:r w:rsidRPr="002D5AEE">
              <w:rPr>
                <w:rFonts w:cs="Arial"/>
                <w:bCs/>
                <w:color w:val="000000"/>
              </w:rPr>
              <w:t>Direct Plan 45</w:t>
            </w:r>
          </w:p>
        </w:tc>
      </w:tr>
      <w:tr w:rsidR="005E5885" w:rsidRPr="005E5885" w14:paraId="2BE78CD1" w14:textId="77777777">
        <w:trPr>
          <w:cantSplit/>
        </w:trPr>
        <w:tc>
          <w:tcPr>
            <w:tcW w:w="2268" w:type="dxa"/>
          </w:tcPr>
          <w:p w14:paraId="08983D1F" w14:textId="77777777" w:rsidR="00FB3FF3" w:rsidRPr="002D5AEE" w:rsidRDefault="00FB3FF3">
            <w:pPr>
              <w:keepNext/>
              <w:spacing w:before="120" w:after="120"/>
              <w:jc w:val="center"/>
              <w:rPr>
                <w:rFonts w:ascii="Arial" w:hAnsi="Arial" w:cs="Arial"/>
                <w:bCs/>
                <w:color w:val="000000"/>
                <w:sz w:val="18"/>
              </w:rPr>
            </w:pPr>
          </w:p>
        </w:tc>
        <w:tc>
          <w:tcPr>
            <w:tcW w:w="1134" w:type="dxa"/>
          </w:tcPr>
          <w:p w14:paraId="536D8628" w14:textId="77777777" w:rsidR="00FB3FF3" w:rsidRPr="002D5AEE" w:rsidRDefault="00FB3FF3">
            <w:pPr>
              <w:keepNext/>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1134" w:type="dxa"/>
          </w:tcPr>
          <w:p w14:paraId="2BC099B4"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GST incl</w:t>
            </w:r>
          </w:p>
        </w:tc>
        <w:tc>
          <w:tcPr>
            <w:tcW w:w="1134" w:type="dxa"/>
          </w:tcPr>
          <w:p w14:paraId="16D55AD2" w14:textId="77777777" w:rsidR="00FB3FF3" w:rsidRPr="002D5AEE" w:rsidRDefault="00FB3FF3">
            <w:pPr>
              <w:keepNext/>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1134" w:type="dxa"/>
          </w:tcPr>
          <w:p w14:paraId="1209E842"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GST incl</w:t>
            </w:r>
          </w:p>
        </w:tc>
        <w:tc>
          <w:tcPr>
            <w:tcW w:w="1134" w:type="dxa"/>
          </w:tcPr>
          <w:p w14:paraId="211FE7C6" w14:textId="77777777" w:rsidR="00FB3FF3" w:rsidRPr="002D5AEE" w:rsidRDefault="00FB3FF3">
            <w:pPr>
              <w:keepNext/>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1134" w:type="dxa"/>
          </w:tcPr>
          <w:p w14:paraId="600B4875"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GST incl</w:t>
            </w:r>
          </w:p>
        </w:tc>
      </w:tr>
      <w:tr w:rsidR="005E5885" w:rsidRPr="005E5885" w14:paraId="5CC12AFC" w14:textId="77777777">
        <w:trPr>
          <w:cantSplit/>
        </w:trPr>
        <w:tc>
          <w:tcPr>
            <w:tcW w:w="2268" w:type="dxa"/>
          </w:tcPr>
          <w:p w14:paraId="6D11FF5F" w14:textId="77777777" w:rsidR="00FB3FF3" w:rsidRPr="002D5AEE" w:rsidRDefault="00FB3FF3">
            <w:pPr>
              <w:spacing w:before="120" w:after="120"/>
              <w:rPr>
                <w:rFonts w:ascii="Arial" w:hAnsi="Arial" w:cs="Arial"/>
                <w:bCs/>
                <w:color w:val="000000"/>
                <w:sz w:val="18"/>
              </w:rPr>
            </w:pPr>
            <w:r w:rsidRPr="005E5885">
              <w:rPr>
                <w:rFonts w:ascii="Arial" w:hAnsi="Arial" w:cs="Arial"/>
                <w:bCs/>
                <w:color w:val="000000"/>
                <w:sz w:val="18"/>
              </w:rPr>
              <w:t>Monthly Access Charge</w:t>
            </w:r>
          </w:p>
        </w:tc>
        <w:tc>
          <w:tcPr>
            <w:tcW w:w="1134" w:type="dxa"/>
          </w:tcPr>
          <w:p w14:paraId="667ECA5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p>
        </w:tc>
        <w:tc>
          <w:tcPr>
            <w:tcW w:w="1134" w:type="dxa"/>
          </w:tcPr>
          <w:p w14:paraId="29260629" w14:textId="77777777" w:rsidR="00FB3FF3" w:rsidRPr="002D5AEE" w:rsidRDefault="00FB3FF3">
            <w:pPr>
              <w:pStyle w:val="TableHead"/>
              <w:spacing w:before="120" w:after="120"/>
              <w:jc w:val="right"/>
              <w:rPr>
                <w:rFonts w:cs="Arial"/>
                <w:color w:val="000000"/>
              </w:rPr>
            </w:pPr>
            <w:r w:rsidRPr="002D5AEE">
              <w:rPr>
                <w:rFonts w:cs="Arial"/>
                <w:color w:val="000000"/>
              </w:rPr>
              <w:t>$18</w:t>
            </w:r>
          </w:p>
        </w:tc>
        <w:tc>
          <w:tcPr>
            <w:tcW w:w="1134" w:type="dxa"/>
          </w:tcPr>
          <w:p w14:paraId="32C72B76"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$22.7273</w:t>
            </w:r>
          </w:p>
        </w:tc>
        <w:tc>
          <w:tcPr>
            <w:tcW w:w="1134" w:type="dxa"/>
          </w:tcPr>
          <w:p w14:paraId="1DDB1C2B" w14:textId="77777777" w:rsidR="00FB3FF3" w:rsidRPr="002D5AEE" w:rsidRDefault="00FB3FF3">
            <w:pPr>
              <w:pStyle w:val="TableHead"/>
              <w:spacing w:before="120" w:after="120"/>
              <w:jc w:val="right"/>
              <w:rPr>
                <w:rFonts w:cs="Arial"/>
                <w:color w:val="000000"/>
              </w:rPr>
            </w:pPr>
            <w:r w:rsidRPr="002D5AEE">
              <w:rPr>
                <w:rFonts w:cs="Arial"/>
                <w:color w:val="000000"/>
              </w:rPr>
              <w:t>$25</w:t>
            </w:r>
          </w:p>
        </w:tc>
        <w:tc>
          <w:tcPr>
            <w:tcW w:w="1134" w:type="dxa"/>
          </w:tcPr>
          <w:p w14:paraId="79D4705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$40.9091</w:t>
            </w:r>
          </w:p>
        </w:tc>
        <w:tc>
          <w:tcPr>
            <w:tcW w:w="1134" w:type="dxa"/>
          </w:tcPr>
          <w:p w14:paraId="65E6A7D3" w14:textId="77777777" w:rsidR="00FB3FF3" w:rsidRPr="002D5AEE" w:rsidRDefault="00FB3FF3">
            <w:pPr>
              <w:pStyle w:val="TableHead"/>
              <w:spacing w:before="120" w:after="120"/>
              <w:jc w:val="right"/>
              <w:rPr>
                <w:rFonts w:cs="Arial"/>
                <w:color w:val="000000"/>
              </w:rPr>
            </w:pPr>
            <w:r w:rsidRPr="002D5AEE">
              <w:rPr>
                <w:rFonts w:cs="Arial"/>
                <w:color w:val="000000"/>
              </w:rPr>
              <w:t>$45</w:t>
            </w:r>
          </w:p>
        </w:tc>
      </w:tr>
      <w:tr w:rsidR="005E5885" w:rsidRPr="005E5885" w14:paraId="1EF26D5C" w14:textId="77777777">
        <w:trPr>
          <w:cantSplit/>
        </w:trPr>
        <w:tc>
          <w:tcPr>
            <w:tcW w:w="2268" w:type="dxa"/>
          </w:tcPr>
          <w:p w14:paraId="799ADD82"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Monthly included National direct dial, </w:t>
            </w:r>
            <w:proofErr w:type="spellStart"/>
            <w:r w:rsidRPr="005E5885">
              <w:rPr>
                <w:rFonts w:ascii="Arial" w:hAnsi="Arial" w:cs="Arial"/>
                <w:bCs/>
                <w:color w:val="000000"/>
                <w:sz w:val="18"/>
              </w:rPr>
              <w:t>MessageBank</w:t>
            </w:r>
            <w:proofErr w:type="spellEnd"/>
            <w:r w:rsidRPr="005E5885">
              <w:rPr>
                <w:rFonts w:ascii="Arial" w:hAnsi="Arial" w:cs="Arial"/>
                <w:bCs/>
                <w:color w:val="000000"/>
                <w:sz w:val="18"/>
              </w:rPr>
              <w:t>, SMS and circuit switched WAP calls</w:t>
            </w:r>
          </w:p>
        </w:tc>
        <w:tc>
          <w:tcPr>
            <w:tcW w:w="1134" w:type="dxa"/>
          </w:tcPr>
          <w:p w14:paraId="4530CDD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p>
        </w:tc>
        <w:tc>
          <w:tcPr>
            <w:tcW w:w="1134" w:type="dxa"/>
          </w:tcPr>
          <w:p w14:paraId="7C56B169"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$18</w:t>
            </w:r>
          </w:p>
        </w:tc>
        <w:tc>
          <w:tcPr>
            <w:tcW w:w="1134" w:type="dxa"/>
          </w:tcPr>
          <w:p w14:paraId="24E0FB56"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$22.7273</w:t>
            </w:r>
          </w:p>
        </w:tc>
        <w:tc>
          <w:tcPr>
            <w:tcW w:w="1134" w:type="dxa"/>
          </w:tcPr>
          <w:p w14:paraId="6616E530"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1134" w:type="dxa"/>
          </w:tcPr>
          <w:p w14:paraId="17633F34"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$40.9091</w:t>
            </w:r>
          </w:p>
        </w:tc>
        <w:tc>
          <w:tcPr>
            <w:tcW w:w="1134" w:type="dxa"/>
          </w:tcPr>
          <w:p w14:paraId="557C5C6C"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$45</w:t>
            </w:r>
          </w:p>
        </w:tc>
      </w:tr>
      <w:tr w:rsidR="005E5885" w:rsidRPr="005E5885" w14:paraId="34761FC5" w14:textId="77777777">
        <w:trPr>
          <w:cantSplit/>
        </w:trPr>
        <w:tc>
          <w:tcPr>
            <w:tcW w:w="2268" w:type="dxa"/>
            <w:tcBorders>
              <w:bottom w:val="nil"/>
            </w:tcBorders>
          </w:tcPr>
          <w:p w14:paraId="555A18E5"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 </w:t>
            </w:r>
            <w:proofErr w:type="gramStart"/>
            <w:r w:rsidRPr="002D5AEE">
              <w:rPr>
                <w:rFonts w:ascii="Arial" w:hAnsi="Arial" w:cs="Arial"/>
                <w:color w:val="000000"/>
                <w:sz w:val="18"/>
              </w:rPr>
              <w:t>at all times</w:t>
            </w:r>
            <w:proofErr w:type="gramEnd"/>
          </w:p>
        </w:tc>
        <w:tc>
          <w:tcPr>
            <w:tcW w:w="1134" w:type="dxa"/>
            <w:tcBorders>
              <w:bottom w:val="nil"/>
            </w:tcBorders>
          </w:tcPr>
          <w:p w14:paraId="7C79E50D" w14:textId="77777777" w:rsidR="00FB3FF3" w:rsidRPr="002D5AEE" w:rsidRDefault="00FB3FF3">
            <w:pPr>
              <w:spacing w:before="120" w:after="120"/>
              <w:jc w:val="right"/>
              <w:rPr>
                <w:rFonts w:ascii="Arial" w:hAnsi="Arial" w:cs="Arial"/>
                <w:bCs/>
                <w:color w:val="000000"/>
                <w:sz w:val="18"/>
              </w:rPr>
            </w:pPr>
          </w:p>
        </w:tc>
        <w:tc>
          <w:tcPr>
            <w:tcW w:w="1134" w:type="dxa"/>
            <w:tcBorders>
              <w:bottom w:val="nil"/>
            </w:tcBorders>
          </w:tcPr>
          <w:p w14:paraId="6B551815" w14:textId="77777777" w:rsidR="00FB3FF3" w:rsidRPr="002D5AEE" w:rsidRDefault="00FB3FF3">
            <w:pPr>
              <w:spacing w:before="120" w:after="120"/>
              <w:jc w:val="right"/>
              <w:rPr>
                <w:rFonts w:ascii="Arial" w:hAnsi="Arial" w:cs="Arial"/>
                <w:b/>
                <w:color w:val="000000"/>
                <w:sz w:val="18"/>
              </w:rPr>
            </w:pPr>
          </w:p>
        </w:tc>
        <w:tc>
          <w:tcPr>
            <w:tcW w:w="1134" w:type="dxa"/>
            <w:tcBorders>
              <w:bottom w:val="nil"/>
            </w:tcBorders>
          </w:tcPr>
          <w:p w14:paraId="3A89E147" w14:textId="77777777" w:rsidR="00FB3FF3" w:rsidRPr="002D5AEE" w:rsidRDefault="00FB3FF3">
            <w:pPr>
              <w:spacing w:before="120" w:after="120"/>
              <w:jc w:val="right"/>
              <w:rPr>
                <w:rFonts w:ascii="Arial" w:hAnsi="Arial" w:cs="Arial"/>
                <w:bCs/>
                <w:color w:val="000000"/>
                <w:sz w:val="18"/>
              </w:rPr>
            </w:pPr>
          </w:p>
        </w:tc>
        <w:tc>
          <w:tcPr>
            <w:tcW w:w="1134" w:type="dxa"/>
            <w:tcBorders>
              <w:bottom w:val="nil"/>
            </w:tcBorders>
          </w:tcPr>
          <w:p w14:paraId="5694402D" w14:textId="77777777" w:rsidR="00FB3FF3" w:rsidRPr="002D5AEE" w:rsidRDefault="00FB3FF3">
            <w:pPr>
              <w:spacing w:before="120" w:after="120"/>
              <w:jc w:val="right"/>
              <w:rPr>
                <w:rFonts w:ascii="Arial" w:hAnsi="Arial" w:cs="Arial"/>
                <w:b/>
                <w:color w:val="000000"/>
                <w:sz w:val="18"/>
              </w:rPr>
            </w:pPr>
          </w:p>
        </w:tc>
        <w:tc>
          <w:tcPr>
            <w:tcW w:w="1134" w:type="dxa"/>
            <w:tcBorders>
              <w:bottom w:val="nil"/>
            </w:tcBorders>
          </w:tcPr>
          <w:p w14:paraId="106EE0F5" w14:textId="77777777" w:rsidR="00FB3FF3" w:rsidRPr="002D5AEE" w:rsidRDefault="00FB3FF3">
            <w:pPr>
              <w:spacing w:before="120" w:after="120"/>
              <w:jc w:val="right"/>
              <w:rPr>
                <w:rFonts w:ascii="Arial" w:hAnsi="Arial" w:cs="Arial"/>
                <w:bCs/>
                <w:color w:val="000000"/>
                <w:sz w:val="18"/>
              </w:rPr>
            </w:pPr>
          </w:p>
        </w:tc>
        <w:tc>
          <w:tcPr>
            <w:tcW w:w="1134" w:type="dxa"/>
            <w:tcBorders>
              <w:bottom w:val="nil"/>
            </w:tcBorders>
          </w:tcPr>
          <w:p w14:paraId="08B8CBFB" w14:textId="77777777" w:rsidR="00FB3FF3" w:rsidRPr="002D5AEE" w:rsidRDefault="00FB3FF3">
            <w:pPr>
              <w:spacing w:before="120" w:after="120"/>
              <w:jc w:val="right"/>
              <w:rPr>
                <w:rFonts w:ascii="Arial" w:hAnsi="Arial" w:cs="Arial"/>
                <w:b/>
                <w:color w:val="000000"/>
                <w:sz w:val="18"/>
              </w:rPr>
            </w:pPr>
          </w:p>
        </w:tc>
      </w:tr>
      <w:tr w:rsidR="005E5885" w:rsidRPr="005E5885" w14:paraId="6847343E" w14:textId="77777777">
        <w:trPr>
          <w:cantSplit/>
        </w:trPr>
        <w:tc>
          <w:tcPr>
            <w:tcW w:w="2268" w:type="dxa"/>
            <w:tcBorders>
              <w:top w:val="nil"/>
              <w:bottom w:val="single" w:sz="4" w:space="0" w:color="auto"/>
            </w:tcBorders>
          </w:tcPr>
          <w:p w14:paraId="32AD9C43"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Per 30 second block or part thereof</w:t>
            </w:r>
          </w:p>
        </w:tc>
        <w:tc>
          <w:tcPr>
            <w:tcW w:w="1134" w:type="dxa"/>
            <w:tcBorders>
              <w:top w:val="nil"/>
              <w:bottom w:val="single" w:sz="4" w:space="0" w:color="auto"/>
            </w:tcBorders>
          </w:tcPr>
          <w:p w14:paraId="49508C0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54.54</w:t>
            </w:r>
            <w:r w:rsidRPr="002D5AEE">
              <w:rPr>
                <w:rFonts w:ascii="Arial" w:hAnsi="Arial" w:cs="Arial"/>
                <w:color w:val="000000"/>
                <w:sz w:val="18"/>
              </w:rPr>
              <w:t>¢</w:t>
            </w:r>
          </w:p>
        </w:tc>
        <w:tc>
          <w:tcPr>
            <w:tcW w:w="1134" w:type="dxa"/>
            <w:tcBorders>
              <w:top w:val="nil"/>
              <w:bottom w:val="single" w:sz="4" w:space="0" w:color="auto"/>
            </w:tcBorders>
          </w:tcPr>
          <w:p w14:paraId="3219ED7F"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60¢</w:t>
            </w:r>
          </w:p>
        </w:tc>
        <w:tc>
          <w:tcPr>
            <w:tcW w:w="1134" w:type="dxa"/>
            <w:tcBorders>
              <w:top w:val="nil"/>
              <w:bottom w:val="single" w:sz="4" w:space="0" w:color="auto"/>
            </w:tcBorders>
          </w:tcPr>
          <w:p w14:paraId="27B8F70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48.18</w:t>
            </w:r>
            <w:r w:rsidRPr="002D5AEE">
              <w:rPr>
                <w:rFonts w:ascii="Arial" w:hAnsi="Arial" w:cs="Arial"/>
                <w:color w:val="000000"/>
                <w:sz w:val="18"/>
              </w:rPr>
              <w:t>¢</w:t>
            </w:r>
          </w:p>
        </w:tc>
        <w:tc>
          <w:tcPr>
            <w:tcW w:w="1134" w:type="dxa"/>
            <w:tcBorders>
              <w:top w:val="nil"/>
              <w:bottom w:val="single" w:sz="4" w:space="0" w:color="auto"/>
            </w:tcBorders>
          </w:tcPr>
          <w:p w14:paraId="7DE8C15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53¢</w:t>
            </w:r>
          </w:p>
        </w:tc>
        <w:tc>
          <w:tcPr>
            <w:tcW w:w="1134" w:type="dxa"/>
            <w:tcBorders>
              <w:top w:val="nil"/>
              <w:bottom w:val="single" w:sz="4" w:space="0" w:color="auto"/>
            </w:tcBorders>
          </w:tcPr>
          <w:p w14:paraId="654E40F5"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36.37</w:t>
            </w:r>
            <w:r w:rsidRPr="002D5AEE">
              <w:rPr>
                <w:rFonts w:ascii="Arial" w:hAnsi="Arial" w:cs="Arial"/>
                <w:color w:val="000000"/>
                <w:sz w:val="18"/>
              </w:rPr>
              <w:t>¢</w:t>
            </w:r>
          </w:p>
        </w:tc>
        <w:tc>
          <w:tcPr>
            <w:tcW w:w="1134" w:type="dxa"/>
            <w:tcBorders>
              <w:top w:val="nil"/>
              <w:bottom w:val="single" w:sz="4" w:space="0" w:color="auto"/>
            </w:tcBorders>
          </w:tcPr>
          <w:p w14:paraId="061ED7BD"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40¢</w:t>
            </w:r>
          </w:p>
        </w:tc>
      </w:tr>
      <w:tr w:rsidR="00944829" w:rsidRPr="005E5885" w14:paraId="709DB508" w14:textId="77777777">
        <w:trPr>
          <w:cantSplit/>
        </w:trPr>
        <w:tc>
          <w:tcPr>
            <w:tcW w:w="2268" w:type="dxa"/>
          </w:tcPr>
          <w:p w14:paraId="0EAC0C69" w14:textId="77777777" w:rsidR="00944829" w:rsidRPr="005E5885" w:rsidRDefault="00944829">
            <w:pPr>
              <w:spacing w:before="120" w:after="120"/>
              <w:rPr>
                <w:rFonts w:ascii="Arial" w:hAnsi="Arial" w:cs="Arial"/>
                <w:bCs/>
                <w:color w:val="000000"/>
                <w:sz w:val="18"/>
              </w:rPr>
            </w:pPr>
            <w:r w:rsidRPr="005E5885">
              <w:rPr>
                <w:rFonts w:ascii="Arial" w:hAnsi="Arial" w:cs="Arial"/>
                <w:bCs/>
                <w:color w:val="000000"/>
                <w:sz w:val="18"/>
              </w:rPr>
              <w:t>Connection fee for calls to an Australian fixed or mobile number</w:t>
            </w:r>
          </w:p>
        </w:tc>
        <w:tc>
          <w:tcPr>
            <w:tcW w:w="1134" w:type="dxa"/>
          </w:tcPr>
          <w:p w14:paraId="7964E278" w14:textId="77777777" w:rsidR="00944829" w:rsidRPr="002D5AEE" w:rsidRDefault="00944829">
            <w:pPr>
              <w:spacing w:before="120" w:after="120"/>
              <w:jc w:val="right"/>
              <w:rPr>
                <w:rFonts w:ascii="Arial" w:hAnsi="Arial" w:cs="Arial"/>
                <w:bCs/>
                <w:color w:val="000000"/>
                <w:sz w:val="18"/>
              </w:rPr>
            </w:pPr>
            <w:r w:rsidRPr="002D5AEE">
              <w:rPr>
                <w:rFonts w:ascii="Arial" w:hAnsi="Arial" w:cs="Arial"/>
                <w:bCs/>
                <w:color w:val="000000"/>
                <w:sz w:val="18"/>
              </w:rPr>
              <w:t>24.55</w:t>
            </w:r>
            <w:r w:rsidRPr="002D5AEE">
              <w:rPr>
                <w:rFonts w:ascii="Arial" w:hAnsi="Arial" w:cs="Arial"/>
                <w:color w:val="000000"/>
                <w:sz w:val="18"/>
              </w:rPr>
              <w:t>¢</w:t>
            </w:r>
          </w:p>
        </w:tc>
        <w:tc>
          <w:tcPr>
            <w:tcW w:w="1134" w:type="dxa"/>
          </w:tcPr>
          <w:p w14:paraId="2E511CFE" w14:textId="77777777" w:rsidR="00944829" w:rsidRPr="002D5AEE" w:rsidRDefault="00944829">
            <w:pPr>
              <w:spacing w:before="120" w:after="120"/>
              <w:jc w:val="right"/>
              <w:rPr>
                <w:rFonts w:ascii="Arial" w:hAnsi="Arial" w:cs="Arial"/>
                <w:b/>
                <w:color w:val="000000"/>
                <w:sz w:val="18"/>
              </w:rPr>
            </w:pPr>
            <w:r w:rsidRPr="002D5AEE">
              <w:rPr>
                <w:rFonts w:ascii="Arial" w:hAnsi="Arial" w:cs="Arial"/>
                <w:b/>
                <w:color w:val="000000"/>
                <w:sz w:val="18"/>
              </w:rPr>
              <w:t>27¢</w:t>
            </w:r>
          </w:p>
        </w:tc>
        <w:tc>
          <w:tcPr>
            <w:tcW w:w="1134" w:type="dxa"/>
          </w:tcPr>
          <w:p w14:paraId="78D1F870" w14:textId="77777777" w:rsidR="00944829" w:rsidRPr="002D5AEE" w:rsidRDefault="00944829">
            <w:pPr>
              <w:spacing w:before="120" w:after="120"/>
              <w:jc w:val="right"/>
              <w:rPr>
                <w:rFonts w:ascii="Arial" w:hAnsi="Arial" w:cs="Arial"/>
                <w:bCs/>
                <w:color w:val="000000"/>
                <w:sz w:val="18"/>
              </w:rPr>
            </w:pPr>
            <w:r w:rsidRPr="002D5AEE">
              <w:rPr>
                <w:rFonts w:ascii="Arial" w:hAnsi="Arial" w:cs="Arial"/>
                <w:bCs/>
                <w:color w:val="000000"/>
                <w:sz w:val="18"/>
              </w:rPr>
              <w:t>24.55</w:t>
            </w:r>
            <w:r w:rsidRPr="002D5AEE">
              <w:rPr>
                <w:rFonts w:ascii="Arial" w:hAnsi="Arial" w:cs="Arial"/>
                <w:color w:val="000000"/>
                <w:sz w:val="18"/>
              </w:rPr>
              <w:t>¢</w:t>
            </w:r>
          </w:p>
        </w:tc>
        <w:tc>
          <w:tcPr>
            <w:tcW w:w="1134" w:type="dxa"/>
          </w:tcPr>
          <w:p w14:paraId="2A34DB6C" w14:textId="77777777" w:rsidR="00944829" w:rsidRPr="002D5AEE" w:rsidRDefault="00944829">
            <w:pPr>
              <w:spacing w:before="120" w:after="120"/>
              <w:jc w:val="right"/>
              <w:rPr>
                <w:rFonts w:ascii="Arial" w:hAnsi="Arial" w:cs="Arial"/>
                <w:b/>
                <w:color w:val="000000"/>
                <w:sz w:val="18"/>
              </w:rPr>
            </w:pPr>
            <w:r w:rsidRPr="002D5AEE">
              <w:rPr>
                <w:rFonts w:ascii="Arial" w:hAnsi="Arial" w:cs="Arial"/>
                <w:b/>
                <w:color w:val="000000"/>
                <w:sz w:val="18"/>
              </w:rPr>
              <w:t>27¢</w:t>
            </w:r>
          </w:p>
        </w:tc>
        <w:tc>
          <w:tcPr>
            <w:tcW w:w="1134" w:type="dxa"/>
          </w:tcPr>
          <w:p w14:paraId="48D28617" w14:textId="77777777" w:rsidR="00944829" w:rsidRPr="002D5AEE" w:rsidRDefault="00944829">
            <w:pPr>
              <w:spacing w:before="120" w:after="120"/>
              <w:jc w:val="right"/>
              <w:rPr>
                <w:rFonts w:ascii="Arial" w:hAnsi="Arial" w:cs="Arial"/>
                <w:bCs/>
                <w:color w:val="000000"/>
                <w:sz w:val="18"/>
              </w:rPr>
            </w:pPr>
            <w:r w:rsidRPr="002D5AEE">
              <w:rPr>
                <w:rFonts w:ascii="Arial" w:hAnsi="Arial" w:cs="Arial"/>
                <w:bCs/>
                <w:color w:val="000000"/>
                <w:sz w:val="18"/>
              </w:rPr>
              <w:t>24.55</w:t>
            </w:r>
            <w:r w:rsidRPr="002D5AEE">
              <w:rPr>
                <w:rFonts w:ascii="Arial" w:hAnsi="Arial" w:cs="Arial"/>
                <w:color w:val="000000"/>
                <w:sz w:val="18"/>
              </w:rPr>
              <w:t>¢</w:t>
            </w:r>
          </w:p>
        </w:tc>
        <w:tc>
          <w:tcPr>
            <w:tcW w:w="1134" w:type="dxa"/>
          </w:tcPr>
          <w:p w14:paraId="4F6F019D" w14:textId="77777777" w:rsidR="00944829" w:rsidRPr="002D5AEE" w:rsidRDefault="00944829">
            <w:pPr>
              <w:spacing w:before="120" w:after="120"/>
              <w:jc w:val="right"/>
              <w:rPr>
                <w:rFonts w:ascii="Arial" w:hAnsi="Arial" w:cs="Arial"/>
                <w:b/>
                <w:color w:val="000000"/>
                <w:sz w:val="18"/>
              </w:rPr>
            </w:pPr>
            <w:r w:rsidRPr="002D5AEE">
              <w:rPr>
                <w:rFonts w:ascii="Arial" w:hAnsi="Arial" w:cs="Arial"/>
                <w:b/>
                <w:color w:val="000000"/>
                <w:sz w:val="18"/>
              </w:rPr>
              <w:t>27¢</w:t>
            </w:r>
          </w:p>
        </w:tc>
      </w:tr>
    </w:tbl>
    <w:p w14:paraId="6D36DB4E" w14:textId="77777777" w:rsidR="00FB3FF3" w:rsidRPr="002D5AEE" w:rsidRDefault="00FB3FF3">
      <w:pPr>
        <w:pStyle w:val="Heading1"/>
        <w:pageBreakBefore w:val="0"/>
        <w:spacing w:before="480"/>
        <w:rPr>
          <w:rFonts w:eastAsia="Arial Unicode MS"/>
          <w:color w:val="000000"/>
        </w:rPr>
      </w:pPr>
      <w:bookmarkStart w:id="3506" w:name="_Toc459561944"/>
      <w:bookmarkStart w:id="3507" w:name="_Toc492274752"/>
      <w:bookmarkStart w:id="3508" w:name="_Toc167194697"/>
      <w:r w:rsidRPr="002D5AEE">
        <w:rPr>
          <w:color w:val="000000"/>
        </w:rPr>
        <w:lastRenderedPageBreak/>
        <w:t>Telstra Capped Plan offer</w:t>
      </w:r>
      <w:bookmarkEnd w:id="42"/>
      <w:bookmarkEnd w:id="43"/>
      <w:bookmarkEnd w:id="44"/>
      <w:bookmarkEnd w:id="3506"/>
      <w:bookmarkEnd w:id="3507"/>
      <w:bookmarkEnd w:id="3508"/>
    </w:p>
    <w:p w14:paraId="6C8832A6" w14:textId="77777777" w:rsidR="00FB3FF3" w:rsidRPr="002D5AEE" w:rsidRDefault="00FB3FF3">
      <w:pPr>
        <w:pStyle w:val="Heading2"/>
        <w:rPr>
          <w:rFonts w:eastAsia="Arial Unicode MS"/>
          <w:color w:val="000000"/>
        </w:rPr>
      </w:pPr>
      <w:r w:rsidRPr="002D5AEE">
        <w:rPr>
          <w:color w:val="000000"/>
        </w:rPr>
        <w:t xml:space="preserve">The Telstra Capped Plans are available to eligible customers </w:t>
      </w:r>
      <w:r w:rsidRPr="005E5885">
        <w:rPr>
          <w:color w:val="000000"/>
        </w:rPr>
        <w:t>until 1 February 2005.</w:t>
      </w:r>
    </w:p>
    <w:p w14:paraId="400BF920" w14:textId="77777777" w:rsidR="00FB3FF3" w:rsidRPr="002D5AEE" w:rsidRDefault="00FB3FF3">
      <w:pPr>
        <w:pStyle w:val="Heading2"/>
        <w:rPr>
          <w:rFonts w:eastAsia="Arial Unicode MS"/>
          <w:color w:val="000000"/>
        </w:rPr>
      </w:pPr>
      <w:r w:rsidRPr="002D5AEE">
        <w:rPr>
          <w:color w:val="000000"/>
        </w:rPr>
        <w:t>There are two types of Telstra Capped Plan you can choose from:</w:t>
      </w:r>
    </w:p>
    <w:p w14:paraId="26610CFB" w14:textId="77777777" w:rsidR="00FB3FF3" w:rsidRPr="002D5AEE" w:rsidRDefault="00FB3FF3" w:rsidP="2C9B27AD">
      <w:pPr>
        <w:pStyle w:val="Heading3"/>
        <w:rPr>
          <w:rFonts w:eastAsia="Arial Unicode MS"/>
          <w:color w:val="000000"/>
        </w:rPr>
      </w:pPr>
      <w:r w:rsidRPr="2C9B27AD">
        <w:rPr>
          <w:color w:val="000000" w:themeColor="text1"/>
        </w:rPr>
        <w:t xml:space="preserve">a </w:t>
      </w:r>
      <w:proofErr w:type="gramStart"/>
      <w:r w:rsidRPr="2C9B27AD">
        <w:rPr>
          <w:color w:val="000000" w:themeColor="text1"/>
        </w:rPr>
        <w:t>24 month</w:t>
      </w:r>
      <w:proofErr w:type="gramEnd"/>
      <w:r w:rsidRPr="2C9B27AD">
        <w:rPr>
          <w:color w:val="000000" w:themeColor="text1"/>
        </w:rPr>
        <w:t xml:space="preserve"> subsidised handset offer where you take up a Telstra $99, $119 or $169 Cap Plan (“</w:t>
      </w:r>
      <w:r w:rsidRPr="2C9B27AD">
        <w:rPr>
          <w:b/>
          <w:bCs/>
          <w:color w:val="000000" w:themeColor="text1"/>
        </w:rPr>
        <w:t>Capped Plan Package</w:t>
      </w:r>
      <w:r w:rsidRPr="2C9B27AD">
        <w:rPr>
          <w:color w:val="000000" w:themeColor="text1"/>
        </w:rPr>
        <w:t>”); and</w:t>
      </w:r>
    </w:p>
    <w:p w14:paraId="743BB02E" w14:textId="77777777" w:rsidR="00FB3FF3" w:rsidRPr="002D5AEE" w:rsidRDefault="00FB3FF3" w:rsidP="2C9B27AD">
      <w:pPr>
        <w:pStyle w:val="Heading3"/>
        <w:rPr>
          <w:rFonts w:eastAsia="Arial Unicode MS"/>
          <w:color w:val="000000"/>
        </w:rPr>
      </w:pPr>
      <w:r w:rsidRPr="2C9B27AD">
        <w:rPr>
          <w:color w:val="000000" w:themeColor="text1"/>
        </w:rPr>
        <w:t xml:space="preserve">a </w:t>
      </w:r>
      <w:proofErr w:type="gramStart"/>
      <w:r w:rsidRPr="2C9B27AD">
        <w:rPr>
          <w:color w:val="000000" w:themeColor="text1"/>
        </w:rPr>
        <w:t>12 or 24 month</w:t>
      </w:r>
      <w:proofErr w:type="gramEnd"/>
      <w:r w:rsidRPr="2C9B27AD">
        <w:rPr>
          <w:color w:val="000000" w:themeColor="text1"/>
        </w:rPr>
        <w:t xml:space="preserve"> service only offer where you take up a Telstra $79 Cap Plan (“</w:t>
      </w:r>
      <w:r w:rsidRPr="2C9B27AD">
        <w:rPr>
          <w:b/>
          <w:bCs/>
          <w:color w:val="000000" w:themeColor="text1"/>
        </w:rPr>
        <w:t>Service Only Plan</w:t>
      </w:r>
      <w:r w:rsidRPr="2C9B27AD">
        <w:rPr>
          <w:color w:val="000000" w:themeColor="text1"/>
        </w:rPr>
        <w:t>”).  If you take up a Service Only Plan you are eligible to purchase a handset under Telstra’s Mobile Repayment Option.</w:t>
      </w:r>
    </w:p>
    <w:p w14:paraId="30E2BAFD" w14:textId="77777777" w:rsidR="00FB3FF3" w:rsidRPr="002D5AEE" w:rsidRDefault="00FB3FF3" w:rsidP="2C9B27AD">
      <w:pPr>
        <w:pStyle w:val="Heading2"/>
        <w:rPr>
          <w:rFonts w:eastAsia="Arial Unicode MS"/>
          <w:color w:val="000000"/>
        </w:rPr>
      </w:pPr>
      <w:bookmarkStart w:id="3509" w:name="_Toc87420649"/>
      <w:r w:rsidRPr="2C9B27AD">
        <w:rPr>
          <w:rFonts w:eastAsia="Arial Unicode MS"/>
          <w:color w:val="000000" w:themeColor="text1"/>
        </w:rPr>
        <w:t>Under the Telstra Capped Plans, where your eligible call spend reaches your plan’s Cap Start, you won’t pay for these calls until they reach the Cap End (“</w:t>
      </w:r>
      <w:r w:rsidRPr="2C9B27AD">
        <w:rPr>
          <w:rFonts w:eastAsia="Arial Unicode MS"/>
          <w:b/>
          <w:color w:val="000000" w:themeColor="text1"/>
        </w:rPr>
        <w:t>cap benefit</w:t>
      </w:r>
      <w:r w:rsidRPr="2C9B27AD">
        <w:rPr>
          <w:rFonts w:eastAsia="Arial Unicode MS"/>
          <w:color w:val="000000" w:themeColor="text1"/>
        </w:rPr>
        <w:t>”).</w:t>
      </w:r>
    </w:p>
    <w:p w14:paraId="052C5381" w14:textId="77777777" w:rsidR="00FB3FF3" w:rsidRPr="002D5AEE" w:rsidRDefault="00FB3FF3">
      <w:pPr>
        <w:pStyle w:val="Indent1"/>
        <w:rPr>
          <w:color w:val="000000"/>
        </w:rPr>
      </w:pPr>
      <w:bookmarkStart w:id="3510" w:name="_Toc87420646"/>
      <w:bookmarkStart w:id="3511" w:name="_Toc90790625"/>
      <w:bookmarkStart w:id="3512" w:name="_Toc102876488"/>
      <w:bookmarkStart w:id="3513" w:name="_Toc105469888"/>
      <w:bookmarkStart w:id="3514" w:name="_Toc459561945"/>
      <w:bookmarkStart w:id="3515" w:name="_Toc492274753"/>
      <w:bookmarkStart w:id="3516" w:name="_Toc167194698"/>
      <w:r w:rsidRPr="002D5AEE">
        <w:rPr>
          <w:color w:val="000000"/>
        </w:rPr>
        <w:t>Payment</w:t>
      </w:r>
      <w:bookmarkEnd w:id="3510"/>
      <w:bookmarkEnd w:id="3511"/>
      <w:bookmarkEnd w:id="3512"/>
      <w:bookmarkEnd w:id="3513"/>
      <w:bookmarkEnd w:id="3514"/>
      <w:bookmarkEnd w:id="3515"/>
      <w:bookmarkEnd w:id="3516"/>
    </w:p>
    <w:p w14:paraId="108C3C4E" w14:textId="77777777" w:rsidR="00FB3FF3" w:rsidRPr="002D5AEE" w:rsidRDefault="00FB3FF3" w:rsidP="2C9B27AD">
      <w:pPr>
        <w:pStyle w:val="Heading2"/>
        <w:rPr>
          <w:rFonts w:eastAsia="Arial Unicode MS"/>
          <w:color w:val="000000"/>
        </w:rPr>
      </w:pPr>
      <w:r w:rsidRPr="2C9B27AD">
        <w:rPr>
          <w:color w:val="000000" w:themeColor="text1"/>
        </w:rPr>
        <w:t>Each month during the contract term, you must pay us your chosen monthly spend.  Your monthly spend includes an equal amount of monthly included calls.</w:t>
      </w:r>
    </w:p>
    <w:p w14:paraId="6EF237E7" w14:textId="77777777" w:rsidR="00FB3FF3" w:rsidRPr="002D5AEE" w:rsidRDefault="00FB3FF3" w:rsidP="2C9B27AD">
      <w:pPr>
        <w:pStyle w:val="Heading2"/>
        <w:rPr>
          <w:rFonts w:eastAsia="Arial Unicode MS"/>
          <w:color w:val="000000"/>
        </w:rPr>
      </w:pPr>
      <w:r w:rsidRPr="2C9B27AD">
        <w:rPr>
          <w:color w:val="000000" w:themeColor="text1"/>
        </w:rPr>
        <w:t>The calls that are included in your included call component and that count towards the Cap Start and Cap End (“</w:t>
      </w:r>
      <w:r w:rsidRPr="2C9B27AD">
        <w:rPr>
          <w:b/>
          <w:color w:val="000000" w:themeColor="text1"/>
        </w:rPr>
        <w:t>Cap Amounts</w:t>
      </w:r>
      <w:r w:rsidRPr="2C9B27AD">
        <w:rPr>
          <w:color w:val="000000" w:themeColor="text1"/>
        </w:rPr>
        <w:t xml:space="preserve">”) are most national direct dial voice and </w:t>
      </w:r>
      <w:proofErr w:type="spellStart"/>
      <w:r w:rsidRPr="2C9B27AD">
        <w:rPr>
          <w:color w:val="000000" w:themeColor="text1"/>
        </w:rPr>
        <w:t>MessageBank</w:t>
      </w:r>
      <w:proofErr w:type="spellEnd"/>
      <w:r w:rsidRPr="2C9B27AD">
        <w:rPr>
          <w:color w:val="000000" w:themeColor="text1"/>
        </w:rPr>
        <w:t xml:space="preserve"> diversion/retrieval calls (“</w:t>
      </w:r>
      <w:r w:rsidRPr="2C9B27AD">
        <w:rPr>
          <w:b/>
          <w:color w:val="000000" w:themeColor="text1"/>
        </w:rPr>
        <w:t>eligible calls</w:t>
      </w:r>
      <w:r w:rsidRPr="2C9B27AD">
        <w:rPr>
          <w:color w:val="000000" w:themeColor="text1"/>
        </w:rPr>
        <w:t>”).</w:t>
      </w:r>
    </w:p>
    <w:p w14:paraId="5D578244" w14:textId="77777777" w:rsidR="00FB3FF3" w:rsidRPr="002D5AEE" w:rsidRDefault="00FB3FF3" w:rsidP="2C9B27AD">
      <w:pPr>
        <w:pStyle w:val="Heading2"/>
        <w:rPr>
          <w:rFonts w:eastAsia="Arial Unicode MS"/>
          <w:color w:val="000000"/>
        </w:rPr>
      </w:pPr>
      <w:r w:rsidRPr="2C9B27AD">
        <w:rPr>
          <w:color w:val="000000" w:themeColor="text1"/>
        </w:rPr>
        <w:t>You must pay for call charges beyond your included call component and up to your Cap Start.</w:t>
      </w:r>
    </w:p>
    <w:p w14:paraId="012D5388" w14:textId="77777777" w:rsidR="00FB3FF3" w:rsidRPr="002D5AEE" w:rsidRDefault="00FB3FF3">
      <w:pPr>
        <w:pStyle w:val="Heading2"/>
        <w:rPr>
          <w:rFonts w:eastAsia="Arial Unicode MS"/>
          <w:color w:val="000000"/>
        </w:rPr>
      </w:pPr>
      <w:r w:rsidRPr="002D5AEE">
        <w:rPr>
          <w:color w:val="000000"/>
        </w:rPr>
        <w:t>You must pay for any calls which are not eligible calls.</w:t>
      </w:r>
    </w:p>
    <w:p w14:paraId="42EA404E" w14:textId="77777777" w:rsidR="00FB3FF3" w:rsidRPr="002D5AEE" w:rsidRDefault="00FB3FF3">
      <w:pPr>
        <w:pStyle w:val="Heading2"/>
        <w:rPr>
          <w:rFonts w:eastAsia="Arial Unicode MS"/>
          <w:color w:val="000000"/>
        </w:rPr>
      </w:pPr>
      <w:r w:rsidRPr="002D5AEE">
        <w:rPr>
          <w:color w:val="000000"/>
        </w:rPr>
        <w:t>You must pay for any calls which are above the Cap End.</w:t>
      </w:r>
    </w:p>
    <w:p w14:paraId="2FB1B725" w14:textId="77777777" w:rsidR="00FB3FF3" w:rsidRPr="002D5AEE" w:rsidRDefault="00FB3FF3">
      <w:pPr>
        <w:pStyle w:val="Indent1"/>
        <w:rPr>
          <w:color w:val="000000"/>
        </w:rPr>
      </w:pPr>
      <w:bookmarkStart w:id="3517" w:name="_Toc87420647"/>
      <w:bookmarkStart w:id="3518" w:name="_Toc90790626"/>
      <w:bookmarkStart w:id="3519" w:name="_Toc102876489"/>
      <w:bookmarkStart w:id="3520" w:name="_Toc105469889"/>
      <w:bookmarkStart w:id="3521" w:name="_Toc459561946"/>
      <w:bookmarkStart w:id="3522" w:name="_Toc492274754"/>
      <w:bookmarkStart w:id="3523" w:name="_Toc167194699"/>
      <w:r w:rsidRPr="002D5AEE">
        <w:rPr>
          <w:color w:val="000000"/>
        </w:rPr>
        <w:t>$10 Text (SMS) / Picture Messaging (MMS) upgrade</w:t>
      </w:r>
      <w:bookmarkEnd w:id="3517"/>
      <w:bookmarkEnd w:id="3518"/>
      <w:bookmarkEnd w:id="3519"/>
      <w:bookmarkEnd w:id="3520"/>
      <w:bookmarkEnd w:id="3521"/>
      <w:bookmarkEnd w:id="3522"/>
      <w:bookmarkEnd w:id="3523"/>
    </w:p>
    <w:p w14:paraId="4FCBDE55" w14:textId="77777777" w:rsidR="00FB3FF3" w:rsidRPr="002D5AEE" w:rsidRDefault="00FB3FF3" w:rsidP="2C9B27AD">
      <w:pPr>
        <w:pStyle w:val="Heading2"/>
        <w:rPr>
          <w:rFonts w:eastAsia="Arial Unicode MS"/>
          <w:color w:val="000000"/>
        </w:rPr>
      </w:pPr>
      <w:r w:rsidRPr="2C9B27AD">
        <w:rPr>
          <w:color w:val="000000" w:themeColor="text1"/>
        </w:rPr>
        <w:t xml:space="preserve">You may choose to upgrade your Telstra Capped Plan to include mobile originating SMS and mobile originating video, </w:t>
      </w:r>
      <w:proofErr w:type="gramStart"/>
      <w:r w:rsidRPr="2C9B27AD">
        <w:rPr>
          <w:color w:val="000000" w:themeColor="text1"/>
        </w:rPr>
        <w:t>text</w:t>
      </w:r>
      <w:proofErr w:type="gramEnd"/>
      <w:r w:rsidRPr="2C9B27AD">
        <w:rPr>
          <w:color w:val="000000" w:themeColor="text1"/>
        </w:rPr>
        <w:t xml:space="preserve"> and standard pictures MMS (“</w:t>
      </w:r>
      <w:r w:rsidRPr="2C9B27AD">
        <w:rPr>
          <w:b/>
          <w:color w:val="000000" w:themeColor="text1"/>
        </w:rPr>
        <w:t>eligible SMS and MMS</w:t>
      </w:r>
      <w:r w:rsidRPr="2C9B27AD">
        <w:rPr>
          <w:color w:val="000000" w:themeColor="text1"/>
        </w:rPr>
        <w:t>”) in your included calls and Cap Amounts, at any time during your contract term.</w:t>
      </w:r>
    </w:p>
    <w:p w14:paraId="5B1D3F30" w14:textId="77777777" w:rsidR="00FB3FF3" w:rsidRPr="002D5AEE" w:rsidRDefault="00FB3FF3" w:rsidP="2C9B27AD">
      <w:pPr>
        <w:pStyle w:val="Heading2"/>
        <w:rPr>
          <w:rFonts w:eastAsia="Arial Unicode MS"/>
          <w:color w:val="000000"/>
        </w:rPr>
      </w:pPr>
      <w:r w:rsidRPr="2C9B27AD">
        <w:rPr>
          <w:color w:val="000000" w:themeColor="text1"/>
        </w:rPr>
        <w:t>If you take up this upgrade option:</w:t>
      </w:r>
    </w:p>
    <w:p w14:paraId="0C0E0C40" w14:textId="77777777" w:rsidR="00FB3FF3" w:rsidRPr="002D5AEE" w:rsidRDefault="00FB3FF3">
      <w:pPr>
        <w:pStyle w:val="Heading3"/>
        <w:rPr>
          <w:rFonts w:eastAsia="Arial Unicode MS"/>
          <w:color w:val="000000"/>
        </w:rPr>
      </w:pPr>
      <w:r w:rsidRPr="002D5AEE">
        <w:rPr>
          <w:color w:val="000000"/>
        </w:rPr>
        <w:t xml:space="preserve">your plan’s Cap Start will increase by </w:t>
      </w:r>
      <w:proofErr w:type="gramStart"/>
      <w:r w:rsidRPr="002D5AEE">
        <w:rPr>
          <w:color w:val="000000"/>
        </w:rPr>
        <w:t>$10;</w:t>
      </w:r>
      <w:proofErr w:type="gramEnd"/>
    </w:p>
    <w:p w14:paraId="11F8B7BD" w14:textId="77777777" w:rsidR="00FB3FF3" w:rsidRPr="002D5AEE" w:rsidRDefault="00FB3FF3" w:rsidP="2C9B27AD">
      <w:pPr>
        <w:pStyle w:val="Heading3"/>
        <w:rPr>
          <w:rFonts w:eastAsia="Arial Unicode MS"/>
          <w:color w:val="000000"/>
        </w:rPr>
      </w:pPr>
      <w:r w:rsidRPr="2C9B27AD">
        <w:rPr>
          <w:color w:val="000000" w:themeColor="text1"/>
        </w:rPr>
        <w:t>eligible SMS and MMS will also form part of your included call component; and</w:t>
      </w:r>
    </w:p>
    <w:p w14:paraId="0DAD81E3" w14:textId="77777777" w:rsidR="00FB3FF3" w:rsidRPr="002D5AEE" w:rsidRDefault="00FB3FF3">
      <w:pPr>
        <w:pStyle w:val="Heading3"/>
        <w:rPr>
          <w:rFonts w:eastAsia="Arial Unicode MS"/>
          <w:color w:val="000000"/>
        </w:rPr>
      </w:pPr>
      <w:r w:rsidRPr="002D5AEE">
        <w:rPr>
          <w:color w:val="000000"/>
        </w:rPr>
        <w:t>eligible SMS and MMS will count towards the Cap Amounts.</w:t>
      </w:r>
    </w:p>
    <w:p w14:paraId="545CAC18" w14:textId="77777777" w:rsidR="00FB3FF3" w:rsidRPr="002D5AEE" w:rsidRDefault="00FB3FF3">
      <w:pPr>
        <w:pStyle w:val="Heading3"/>
        <w:numPr>
          <w:ilvl w:val="0"/>
          <w:numId w:val="0"/>
        </w:numPr>
        <w:ind w:left="737"/>
        <w:rPr>
          <w:rFonts w:eastAsia="Arial Unicode MS"/>
          <w:color w:val="000000"/>
        </w:rPr>
      </w:pPr>
      <w:r w:rsidRPr="002D5AEE">
        <w:rPr>
          <w:color w:val="000000"/>
        </w:rPr>
        <w:t>All other aspects of your Telstra Capped Plan will remain unchanged.</w:t>
      </w:r>
    </w:p>
    <w:p w14:paraId="0242EB44" w14:textId="77777777" w:rsidR="00FB3FF3" w:rsidRPr="002D5AEE" w:rsidRDefault="00FB3FF3">
      <w:pPr>
        <w:pStyle w:val="Indent1"/>
        <w:rPr>
          <w:rFonts w:eastAsia="Arial Unicode MS"/>
          <w:color w:val="000000"/>
        </w:rPr>
      </w:pPr>
      <w:bookmarkStart w:id="3524" w:name="_Toc87420648"/>
      <w:bookmarkStart w:id="3525" w:name="_Toc90790627"/>
      <w:bookmarkStart w:id="3526" w:name="_Toc102876490"/>
      <w:bookmarkStart w:id="3527" w:name="_Toc105469890"/>
      <w:bookmarkStart w:id="3528" w:name="_Toc459561947"/>
      <w:bookmarkStart w:id="3529" w:name="_Toc492274755"/>
      <w:bookmarkStart w:id="3530" w:name="_Toc167194700"/>
      <w:r w:rsidRPr="002D5AEE">
        <w:rPr>
          <w:color w:val="000000"/>
        </w:rPr>
        <w:lastRenderedPageBreak/>
        <w:t>Other promotional offers</w:t>
      </w:r>
      <w:bookmarkEnd w:id="3524"/>
      <w:bookmarkEnd w:id="3525"/>
      <w:bookmarkEnd w:id="3526"/>
      <w:bookmarkEnd w:id="3527"/>
      <w:bookmarkEnd w:id="3528"/>
      <w:bookmarkEnd w:id="3529"/>
      <w:bookmarkEnd w:id="3530"/>
    </w:p>
    <w:p w14:paraId="5C483B4F" w14:textId="77777777" w:rsidR="00FB3FF3" w:rsidRPr="002D5AEE" w:rsidRDefault="00FB3FF3">
      <w:pPr>
        <w:pStyle w:val="Heading2"/>
        <w:rPr>
          <w:rFonts w:eastAsia="Arial Unicode MS"/>
          <w:color w:val="000000"/>
        </w:rPr>
      </w:pPr>
      <w:r w:rsidRPr="002D5AEE">
        <w:rPr>
          <w:color w:val="000000"/>
        </w:rPr>
        <w:t>Telstra Capped Plans are not available with any other Telstra mobile offer unless specified by us.</w:t>
      </w:r>
    </w:p>
    <w:p w14:paraId="5A183AF7" w14:textId="77777777" w:rsidR="00FB3FF3" w:rsidRPr="002D5AEE" w:rsidRDefault="00FB3FF3">
      <w:pPr>
        <w:pStyle w:val="Indent1"/>
        <w:rPr>
          <w:color w:val="000000"/>
        </w:rPr>
      </w:pPr>
      <w:bookmarkStart w:id="3531" w:name="_Toc102876491"/>
      <w:bookmarkStart w:id="3532" w:name="_Toc105469891"/>
      <w:bookmarkStart w:id="3533" w:name="_Toc459561948"/>
      <w:bookmarkStart w:id="3534" w:name="_Toc492274756"/>
      <w:bookmarkStart w:id="3535" w:name="_Toc167194701"/>
      <w:r w:rsidRPr="002D5AEE">
        <w:rPr>
          <w:color w:val="000000"/>
        </w:rPr>
        <w:t>Changing your monthly spend/</w:t>
      </w:r>
      <w:proofErr w:type="gramStart"/>
      <w:r w:rsidRPr="002D5AEE">
        <w:rPr>
          <w:color w:val="000000"/>
        </w:rPr>
        <w:t>plan</w:t>
      </w:r>
      <w:bookmarkEnd w:id="3509"/>
      <w:bookmarkEnd w:id="3531"/>
      <w:bookmarkEnd w:id="3532"/>
      <w:bookmarkEnd w:id="3533"/>
      <w:bookmarkEnd w:id="3534"/>
      <w:bookmarkEnd w:id="3535"/>
      <w:proofErr w:type="gramEnd"/>
    </w:p>
    <w:p w14:paraId="6E9AEA79" w14:textId="77777777" w:rsidR="00FB3FF3" w:rsidRPr="002D5AEE" w:rsidRDefault="00FB3FF3" w:rsidP="2C9B27AD">
      <w:pPr>
        <w:pStyle w:val="Heading2"/>
        <w:rPr>
          <w:rFonts w:eastAsia="Arial Unicode MS"/>
          <w:color w:val="000000"/>
        </w:rPr>
      </w:pPr>
      <w:r w:rsidRPr="2C9B27AD">
        <w:rPr>
          <w:color w:val="000000" w:themeColor="text1"/>
        </w:rPr>
        <w:t>We may allow you to change your original monthly spend or move to another plan during your contract term.  The terms applying to these changes are set out in the table below.  If the change you request requires you to restart your Telstra Capped Plan contract term, you may do so only while Telstra Capped Plans are available for recontracting.</w:t>
      </w:r>
    </w:p>
    <w:p w14:paraId="48220E81" w14:textId="77777777" w:rsidR="00FB3FF3" w:rsidRPr="002D5AEE" w:rsidRDefault="00FB3FF3">
      <w:pPr>
        <w:pStyle w:val="Indent1"/>
        <w:rPr>
          <w:color w:val="000000"/>
        </w:rPr>
      </w:pPr>
      <w:bookmarkStart w:id="3536" w:name="_Toc87420650"/>
      <w:bookmarkStart w:id="3537" w:name="_Toc90790629"/>
      <w:bookmarkStart w:id="3538" w:name="_Toc102876492"/>
      <w:bookmarkStart w:id="3539" w:name="_Toc105469892"/>
      <w:bookmarkStart w:id="3540" w:name="_Toc459561949"/>
      <w:bookmarkStart w:id="3541" w:name="_Toc492274757"/>
      <w:bookmarkStart w:id="3542" w:name="_Toc167194702"/>
      <w:r w:rsidRPr="002D5AEE">
        <w:rPr>
          <w:color w:val="000000"/>
        </w:rPr>
        <w:t>Capped Plan packages</w:t>
      </w:r>
      <w:bookmarkEnd w:id="3536"/>
      <w:bookmarkEnd w:id="3537"/>
      <w:bookmarkEnd w:id="3538"/>
      <w:bookmarkEnd w:id="3539"/>
      <w:bookmarkEnd w:id="3540"/>
      <w:bookmarkEnd w:id="3541"/>
      <w:bookmarkEnd w:id="3542"/>
    </w:p>
    <w:tbl>
      <w:tblPr>
        <w:tblW w:w="8571"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7"/>
        <w:gridCol w:w="5744"/>
      </w:tblGrid>
      <w:tr w:rsidR="00FB3FF3" w:rsidRPr="005E5885" w14:paraId="48494195" w14:textId="77777777">
        <w:trPr>
          <w:cantSplit/>
          <w:tblHeader/>
        </w:trPr>
        <w:tc>
          <w:tcPr>
            <w:tcW w:w="2827" w:type="dxa"/>
            <w:tcBorders>
              <w:top w:val="single" w:sz="4" w:space="0" w:color="auto"/>
              <w:left w:val="single" w:sz="4" w:space="0" w:color="auto"/>
              <w:bottom w:val="single" w:sz="4" w:space="0" w:color="auto"/>
              <w:right w:val="single" w:sz="4" w:space="0" w:color="auto"/>
            </w:tcBorders>
          </w:tcPr>
          <w:p w14:paraId="5D935017"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Change</w:t>
            </w:r>
          </w:p>
        </w:tc>
        <w:tc>
          <w:tcPr>
            <w:tcW w:w="5744" w:type="dxa"/>
            <w:tcBorders>
              <w:top w:val="single" w:sz="4" w:space="0" w:color="auto"/>
              <w:left w:val="single" w:sz="4" w:space="0" w:color="auto"/>
              <w:bottom w:val="single" w:sz="4" w:space="0" w:color="auto"/>
              <w:right w:val="single" w:sz="4" w:space="0" w:color="auto"/>
            </w:tcBorders>
          </w:tcPr>
          <w:p w14:paraId="77746B67"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Terms</w:t>
            </w:r>
          </w:p>
        </w:tc>
      </w:tr>
      <w:tr w:rsidR="005E5885" w:rsidRPr="005E5885" w14:paraId="767CE350" w14:textId="77777777">
        <w:tc>
          <w:tcPr>
            <w:tcW w:w="2827" w:type="dxa"/>
            <w:tcBorders>
              <w:top w:val="single" w:sz="4" w:space="0" w:color="auto"/>
              <w:left w:val="single" w:sz="4" w:space="0" w:color="auto"/>
              <w:bottom w:val="single" w:sz="4" w:space="0" w:color="auto"/>
              <w:right w:val="single" w:sz="4" w:space="0" w:color="auto"/>
            </w:tcBorders>
          </w:tcPr>
          <w:p w14:paraId="3D65D203" w14:textId="77777777" w:rsidR="00FB3FF3" w:rsidRPr="002D5AEE" w:rsidRDefault="00FB3FF3">
            <w:pPr>
              <w:pStyle w:val="Index1"/>
              <w:rPr>
                <w:color w:val="000000"/>
              </w:rPr>
            </w:pPr>
            <w:r w:rsidRPr="002D5AEE">
              <w:rPr>
                <w:color w:val="000000"/>
              </w:rPr>
              <w:t>If you move to another Telstra Capped Plan with a lower monthly spend</w:t>
            </w:r>
          </w:p>
        </w:tc>
        <w:tc>
          <w:tcPr>
            <w:tcW w:w="5744" w:type="dxa"/>
            <w:tcBorders>
              <w:top w:val="single" w:sz="4" w:space="0" w:color="auto"/>
              <w:left w:val="single" w:sz="4" w:space="0" w:color="auto"/>
              <w:bottom w:val="single" w:sz="4" w:space="0" w:color="auto"/>
              <w:right w:val="single" w:sz="4" w:space="0" w:color="auto"/>
            </w:tcBorders>
          </w:tcPr>
          <w:p w14:paraId="0636919D"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 xml:space="preserve">You will need to restart your contract term.  </w:t>
            </w:r>
            <w:proofErr w:type="gramStart"/>
            <w:r w:rsidRPr="002D5AEE">
              <w:rPr>
                <w:rFonts w:ascii="Arial" w:hAnsi="Arial" w:cs="Arial"/>
                <w:color w:val="000000"/>
                <w:sz w:val="18"/>
              </w:rPr>
              <w:t>Your call rates,</w:t>
            </w:r>
            <w:proofErr w:type="gramEnd"/>
            <w:r w:rsidRPr="002D5AEE">
              <w:rPr>
                <w:rFonts w:ascii="Arial" w:hAnsi="Arial" w:cs="Arial"/>
                <w:color w:val="000000"/>
                <w:sz w:val="18"/>
              </w:rPr>
              <w:t xml:space="preserve"> included calls and minimum monthly spend will be adjusted on a pro-rata basis to reflect your new minimum monthly spend and new Cap Amounts.  You will also need to pay us an early termination charge.</w:t>
            </w:r>
          </w:p>
        </w:tc>
      </w:tr>
      <w:tr w:rsidR="005E5885" w:rsidRPr="005E5885" w14:paraId="77C94D8B" w14:textId="77777777">
        <w:tc>
          <w:tcPr>
            <w:tcW w:w="2827" w:type="dxa"/>
            <w:tcBorders>
              <w:top w:val="single" w:sz="4" w:space="0" w:color="auto"/>
              <w:left w:val="single" w:sz="4" w:space="0" w:color="auto"/>
              <w:bottom w:val="single" w:sz="4" w:space="0" w:color="auto"/>
              <w:right w:val="single" w:sz="4" w:space="0" w:color="auto"/>
            </w:tcBorders>
          </w:tcPr>
          <w:p w14:paraId="30296581"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If you move to another Telstra Capped Plan with the same or a higher monthly spend</w:t>
            </w:r>
          </w:p>
        </w:tc>
        <w:tc>
          <w:tcPr>
            <w:tcW w:w="5744" w:type="dxa"/>
            <w:tcBorders>
              <w:top w:val="single" w:sz="4" w:space="0" w:color="auto"/>
              <w:left w:val="single" w:sz="4" w:space="0" w:color="auto"/>
              <w:bottom w:val="single" w:sz="4" w:space="0" w:color="auto"/>
              <w:right w:val="single" w:sz="4" w:space="0" w:color="auto"/>
            </w:tcBorders>
          </w:tcPr>
          <w:p w14:paraId="3F27E001"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do not need to restart your contract term.  Your call rates, included calls and minimum monthly spend will be adjusted on a pro-rata basis to reflect your new minimum monthly spend and new Cap Amounts.</w:t>
            </w:r>
          </w:p>
        </w:tc>
      </w:tr>
      <w:tr w:rsidR="005E5885" w:rsidRPr="005E5885" w14:paraId="05E99A01" w14:textId="77777777">
        <w:tc>
          <w:tcPr>
            <w:tcW w:w="2827" w:type="dxa"/>
            <w:tcBorders>
              <w:top w:val="single" w:sz="4" w:space="0" w:color="auto"/>
              <w:left w:val="single" w:sz="4" w:space="0" w:color="auto"/>
              <w:bottom w:val="single" w:sz="4" w:space="0" w:color="auto"/>
              <w:right w:val="single" w:sz="4" w:space="0" w:color="auto"/>
            </w:tcBorders>
          </w:tcPr>
          <w:p w14:paraId="00B0BCC5"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744" w:type="dxa"/>
            <w:tcBorders>
              <w:top w:val="single" w:sz="4" w:space="0" w:color="auto"/>
              <w:left w:val="single" w:sz="4" w:space="0" w:color="auto"/>
              <w:bottom w:val="single" w:sz="4" w:space="0" w:color="auto"/>
              <w:right w:val="single" w:sz="4" w:space="0" w:color="auto"/>
            </w:tcBorders>
          </w:tcPr>
          <w:p w14:paraId="17467B01" w14:textId="77777777" w:rsidR="00FB3FF3" w:rsidRPr="002D5AEE" w:rsidRDefault="00FB3FF3">
            <w:pPr>
              <w:tabs>
                <w:tab w:val="left" w:pos="4590"/>
              </w:tabs>
              <w:spacing w:before="120" w:after="120"/>
              <w:rPr>
                <w:rFonts w:ascii="Arial" w:hAnsi="Arial" w:cs="Arial"/>
                <w:color w:val="000000"/>
                <w:sz w:val="18"/>
              </w:rPr>
            </w:pPr>
            <w:r w:rsidRPr="002D5AEE">
              <w:rPr>
                <w:rFonts w:ascii="Arial" w:hAnsi="Arial" w:cs="Arial"/>
                <w:color w:val="000000"/>
                <w:sz w:val="18"/>
              </w:rPr>
              <w:t>You will need to pay us an early termination charge.</w:t>
            </w:r>
            <w:r w:rsidR="00B3066F" w:rsidRPr="002D5AEE">
              <w:rPr>
                <w:rFonts w:ascii="Arial" w:hAnsi="Arial" w:cs="Arial"/>
                <w:color w:val="000000"/>
                <w:sz w:val="18"/>
              </w:rPr>
              <w:t xml:space="preserve"> You will also need to pay a $50 administration fee.</w:t>
            </w:r>
          </w:p>
        </w:tc>
      </w:tr>
      <w:tr w:rsidR="00FB3FF3" w:rsidRPr="005E5885" w14:paraId="56561C7C" w14:textId="77777777">
        <w:tc>
          <w:tcPr>
            <w:tcW w:w="2827" w:type="dxa"/>
            <w:tcBorders>
              <w:top w:val="single" w:sz="4" w:space="0" w:color="auto"/>
              <w:left w:val="single" w:sz="4" w:space="0" w:color="auto"/>
              <w:bottom w:val="single" w:sz="4" w:space="0" w:color="auto"/>
              <w:right w:val="single" w:sz="4" w:space="0" w:color="auto"/>
            </w:tcBorders>
          </w:tcPr>
          <w:p w14:paraId="6DC5BFA9"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 xml:space="preserve">If you or Telstra deactivate your </w:t>
            </w:r>
            <w:proofErr w:type="gramStart"/>
            <w:r w:rsidRPr="002D5AEE">
              <w:rPr>
                <w:rFonts w:ascii="Arial" w:hAnsi="Arial" w:cs="Arial"/>
                <w:b/>
                <w:bCs/>
                <w:color w:val="000000"/>
                <w:sz w:val="18"/>
              </w:rPr>
              <w:t>service</w:t>
            </w:r>
            <w:proofErr w:type="gramEnd"/>
            <w:r w:rsidRPr="002D5AEE">
              <w:rPr>
                <w:rFonts w:ascii="Arial" w:hAnsi="Arial" w:cs="Arial"/>
                <w:b/>
                <w:bCs/>
                <w:color w:val="000000"/>
                <w:sz w:val="18"/>
              </w:rPr>
              <w:t xml:space="preserve"> or you move to a pre-paid or casual plan or Telstra offer without a fixed contract term</w:t>
            </w:r>
          </w:p>
        </w:tc>
        <w:tc>
          <w:tcPr>
            <w:tcW w:w="5744" w:type="dxa"/>
            <w:tcBorders>
              <w:top w:val="single" w:sz="4" w:space="0" w:color="auto"/>
              <w:left w:val="single" w:sz="4" w:space="0" w:color="auto"/>
              <w:bottom w:val="single" w:sz="4" w:space="0" w:color="auto"/>
              <w:right w:val="single" w:sz="4" w:space="0" w:color="auto"/>
            </w:tcBorders>
          </w:tcPr>
          <w:p w14:paraId="5656ADCB"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pay us an early termination charge.</w:t>
            </w:r>
          </w:p>
        </w:tc>
      </w:tr>
    </w:tbl>
    <w:p w14:paraId="408FB5C9" w14:textId="77777777" w:rsidR="00FB3FF3" w:rsidRPr="002D5AEE" w:rsidRDefault="00FB3FF3">
      <w:pPr>
        <w:pStyle w:val="Indent1"/>
        <w:spacing w:before="360"/>
        <w:rPr>
          <w:color w:val="000000"/>
        </w:rPr>
      </w:pPr>
      <w:bookmarkStart w:id="3543" w:name="_Toc87420651"/>
      <w:bookmarkStart w:id="3544" w:name="_Toc90790630"/>
      <w:bookmarkStart w:id="3545" w:name="_Toc102876493"/>
      <w:bookmarkStart w:id="3546" w:name="_Toc105469893"/>
      <w:bookmarkStart w:id="3547" w:name="_Toc459561950"/>
      <w:bookmarkStart w:id="3548" w:name="_Toc492274758"/>
      <w:bookmarkStart w:id="3549" w:name="_Toc167194703"/>
      <w:r w:rsidRPr="002D5AEE">
        <w:rPr>
          <w:color w:val="000000"/>
        </w:rPr>
        <w:t>Service Only plan</w:t>
      </w:r>
      <w:bookmarkEnd w:id="3543"/>
      <w:bookmarkEnd w:id="3544"/>
      <w:bookmarkEnd w:id="3545"/>
      <w:bookmarkEnd w:id="3546"/>
      <w:bookmarkEnd w:id="3547"/>
      <w:bookmarkEnd w:id="3548"/>
      <w:bookmarkEnd w:id="3549"/>
    </w:p>
    <w:tbl>
      <w:tblPr>
        <w:tblW w:w="0" w:type="auto"/>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57"/>
        <w:gridCol w:w="5566"/>
      </w:tblGrid>
      <w:tr w:rsidR="00FB3FF3" w:rsidRPr="005E5885" w14:paraId="371A12D4" w14:textId="77777777">
        <w:trPr>
          <w:cantSplit/>
          <w:tblHeader/>
        </w:trPr>
        <w:tc>
          <w:tcPr>
            <w:tcW w:w="2821" w:type="dxa"/>
            <w:tcBorders>
              <w:top w:val="single" w:sz="4" w:space="0" w:color="auto"/>
              <w:left w:val="single" w:sz="4" w:space="0" w:color="auto"/>
              <w:bottom w:val="single" w:sz="4" w:space="0" w:color="auto"/>
              <w:right w:val="single" w:sz="4" w:space="0" w:color="auto"/>
            </w:tcBorders>
          </w:tcPr>
          <w:p w14:paraId="643DB9B5"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Change</w:t>
            </w:r>
          </w:p>
        </w:tc>
        <w:tc>
          <w:tcPr>
            <w:tcW w:w="5728" w:type="dxa"/>
            <w:tcBorders>
              <w:top w:val="single" w:sz="4" w:space="0" w:color="auto"/>
              <w:left w:val="single" w:sz="4" w:space="0" w:color="auto"/>
              <w:bottom w:val="single" w:sz="4" w:space="0" w:color="auto"/>
              <w:right w:val="single" w:sz="4" w:space="0" w:color="auto"/>
            </w:tcBorders>
          </w:tcPr>
          <w:p w14:paraId="2F0A3EDB"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Terms</w:t>
            </w:r>
          </w:p>
        </w:tc>
      </w:tr>
      <w:tr w:rsidR="005E5885" w:rsidRPr="005E5885" w14:paraId="1DBA0FF1" w14:textId="77777777">
        <w:tc>
          <w:tcPr>
            <w:tcW w:w="2821" w:type="dxa"/>
            <w:tcBorders>
              <w:top w:val="single" w:sz="4" w:space="0" w:color="auto"/>
              <w:left w:val="single" w:sz="4" w:space="0" w:color="auto"/>
              <w:bottom w:val="single" w:sz="4" w:space="0" w:color="auto"/>
              <w:right w:val="single" w:sz="4" w:space="0" w:color="auto"/>
            </w:tcBorders>
          </w:tcPr>
          <w:p w14:paraId="7E511C7D" w14:textId="77777777" w:rsidR="00FB3FF3" w:rsidRPr="002D5AEE" w:rsidRDefault="00FB3FF3">
            <w:pPr>
              <w:pStyle w:val="Index1"/>
              <w:rPr>
                <w:color w:val="000000"/>
              </w:rPr>
            </w:pPr>
            <w:r w:rsidRPr="002D5AEE">
              <w:rPr>
                <w:color w:val="000000"/>
              </w:rPr>
              <w:t>If you move to a Capped Plan Package</w:t>
            </w:r>
          </w:p>
        </w:tc>
        <w:tc>
          <w:tcPr>
            <w:tcW w:w="5728" w:type="dxa"/>
            <w:tcBorders>
              <w:top w:val="single" w:sz="4" w:space="0" w:color="auto"/>
              <w:left w:val="single" w:sz="4" w:space="0" w:color="auto"/>
              <w:bottom w:val="single" w:sz="4" w:space="0" w:color="auto"/>
              <w:right w:val="single" w:sz="4" w:space="0" w:color="auto"/>
            </w:tcBorders>
          </w:tcPr>
          <w:p w14:paraId="08BEE093"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start a new contract term.</w:t>
            </w:r>
          </w:p>
        </w:tc>
      </w:tr>
      <w:tr w:rsidR="005E5885" w:rsidRPr="005E5885" w14:paraId="21BCCC65" w14:textId="77777777">
        <w:tc>
          <w:tcPr>
            <w:tcW w:w="2821" w:type="dxa"/>
            <w:tcBorders>
              <w:top w:val="single" w:sz="4" w:space="0" w:color="auto"/>
              <w:left w:val="single" w:sz="4" w:space="0" w:color="auto"/>
              <w:bottom w:val="single" w:sz="4" w:space="0" w:color="auto"/>
              <w:right w:val="single" w:sz="4" w:space="0" w:color="auto"/>
            </w:tcBorders>
          </w:tcPr>
          <w:p w14:paraId="06024E4C"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728" w:type="dxa"/>
            <w:tcBorders>
              <w:top w:val="single" w:sz="4" w:space="0" w:color="auto"/>
              <w:left w:val="single" w:sz="4" w:space="0" w:color="auto"/>
              <w:bottom w:val="single" w:sz="4" w:space="0" w:color="auto"/>
              <w:right w:val="single" w:sz="4" w:space="0" w:color="auto"/>
            </w:tcBorders>
          </w:tcPr>
          <w:p w14:paraId="21826080"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start a new contract term.  If your new plan has a lower monthly spend/access fee, we may also charge you a $50 administration fee.</w:t>
            </w:r>
          </w:p>
        </w:tc>
      </w:tr>
      <w:tr w:rsidR="00FB3FF3" w:rsidRPr="005E5885" w14:paraId="59E5E1AB" w14:textId="77777777">
        <w:tc>
          <w:tcPr>
            <w:tcW w:w="2821" w:type="dxa"/>
            <w:tcBorders>
              <w:top w:val="single" w:sz="4" w:space="0" w:color="auto"/>
              <w:left w:val="single" w:sz="4" w:space="0" w:color="auto"/>
              <w:bottom w:val="single" w:sz="4" w:space="0" w:color="auto"/>
              <w:right w:val="single" w:sz="4" w:space="0" w:color="auto"/>
            </w:tcBorders>
          </w:tcPr>
          <w:p w14:paraId="62F9F384"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 xml:space="preserve">If you or Telstra deactivate your </w:t>
            </w:r>
            <w:proofErr w:type="gramStart"/>
            <w:r w:rsidRPr="002D5AEE">
              <w:rPr>
                <w:rFonts w:ascii="Arial" w:hAnsi="Arial" w:cs="Arial"/>
                <w:b/>
                <w:bCs/>
                <w:color w:val="000000"/>
                <w:sz w:val="18"/>
              </w:rPr>
              <w:t>service</w:t>
            </w:r>
            <w:proofErr w:type="gramEnd"/>
            <w:r w:rsidRPr="002D5AEE">
              <w:rPr>
                <w:rFonts w:ascii="Arial" w:hAnsi="Arial" w:cs="Arial"/>
                <w:b/>
                <w:bCs/>
                <w:color w:val="000000"/>
                <w:sz w:val="18"/>
              </w:rPr>
              <w:t xml:space="preserve"> or you move to a pre-paid or casual plan or Telstra offer without a fixed contract term</w:t>
            </w:r>
          </w:p>
        </w:tc>
        <w:tc>
          <w:tcPr>
            <w:tcW w:w="5728" w:type="dxa"/>
            <w:tcBorders>
              <w:top w:val="single" w:sz="4" w:space="0" w:color="auto"/>
              <w:left w:val="single" w:sz="4" w:space="0" w:color="auto"/>
              <w:bottom w:val="single" w:sz="4" w:space="0" w:color="auto"/>
              <w:right w:val="single" w:sz="4" w:space="0" w:color="auto"/>
            </w:tcBorders>
          </w:tcPr>
          <w:p w14:paraId="29FFEAF7" w14:textId="77777777" w:rsidR="00FB3FF3" w:rsidRPr="002D5AEE" w:rsidRDefault="00FB3FF3">
            <w:pPr>
              <w:pStyle w:val="TableData"/>
              <w:rPr>
                <w:rFonts w:cs="Arial"/>
                <w:color w:val="000000"/>
              </w:rPr>
            </w:pPr>
            <w:r w:rsidRPr="002D5AEE">
              <w:rPr>
                <w:rFonts w:cs="Arial"/>
                <w:color w:val="000000"/>
              </w:rPr>
              <w:t>You will need to pay us an early termination charge.</w:t>
            </w:r>
          </w:p>
        </w:tc>
      </w:tr>
    </w:tbl>
    <w:p w14:paraId="630F3217" w14:textId="77777777" w:rsidR="00FB3FF3" w:rsidRPr="002D5AEE" w:rsidRDefault="00FB3FF3">
      <w:pPr>
        <w:pStyle w:val="Indent1"/>
        <w:spacing w:before="240"/>
        <w:rPr>
          <w:color w:val="000000"/>
        </w:rPr>
      </w:pPr>
      <w:bookmarkStart w:id="3550" w:name="_Toc87420652"/>
      <w:bookmarkStart w:id="3551" w:name="_Toc90790631"/>
      <w:bookmarkStart w:id="3552" w:name="_Toc102876494"/>
      <w:bookmarkStart w:id="3553" w:name="_Toc105469894"/>
      <w:bookmarkStart w:id="3554" w:name="_Toc459561951"/>
      <w:bookmarkStart w:id="3555" w:name="_Toc492274759"/>
      <w:bookmarkStart w:id="3556" w:name="_Toc167194704"/>
      <w:r w:rsidRPr="002D5AEE">
        <w:rPr>
          <w:color w:val="000000"/>
        </w:rPr>
        <w:lastRenderedPageBreak/>
        <w:t>Early termination charges</w:t>
      </w:r>
      <w:bookmarkEnd w:id="3550"/>
      <w:bookmarkEnd w:id="3551"/>
      <w:bookmarkEnd w:id="3552"/>
      <w:bookmarkEnd w:id="3553"/>
      <w:bookmarkEnd w:id="3554"/>
      <w:bookmarkEnd w:id="3555"/>
      <w:bookmarkEnd w:id="3556"/>
    </w:p>
    <w:p w14:paraId="59017572" w14:textId="77777777" w:rsidR="00FB3FF3" w:rsidRPr="002D5AEE" w:rsidRDefault="00FB3FF3">
      <w:pPr>
        <w:pStyle w:val="Heading2"/>
        <w:rPr>
          <w:rFonts w:eastAsia="Arial Unicode MS"/>
          <w:color w:val="000000"/>
        </w:rPr>
      </w:pPr>
      <w:r w:rsidRPr="002D5AEE">
        <w:rPr>
          <w:color w:val="000000"/>
        </w:rPr>
        <w:t>The amount of any early termination charge payable is set out in your application form.</w:t>
      </w:r>
    </w:p>
    <w:p w14:paraId="28036F22" w14:textId="77777777" w:rsidR="00FB3FF3" w:rsidRPr="002D5AEE" w:rsidRDefault="00FB3FF3">
      <w:pPr>
        <w:pStyle w:val="Indent1"/>
        <w:rPr>
          <w:color w:val="000000"/>
        </w:rPr>
      </w:pPr>
      <w:bookmarkStart w:id="3557" w:name="_Toc87420653"/>
      <w:bookmarkStart w:id="3558" w:name="_Toc90790632"/>
      <w:bookmarkStart w:id="3559" w:name="_Toc102876495"/>
      <w:bookmarkStart w:id="3560" w:name="_Toc105469895"/>
      <w:bookmarkStart w:id="3561" w:name="_Toc459561952"/>
      <w:bookmarkStart w:id="3562" w:name="_Toc492274760"/>
      <w:bookmarkStart w:id="3563" w:name="_Toc167194705"/>
      <w:r w:rsidRPr="002D5AEE">
        <w:rPr>
          <w:color w:val="000000"/>
        </w:rPr>
        <w:t>At the end of your contract term</w:t>
      </w:r>
      <w:bookmarkEnd w:id="3557"/>
      <w:bookmarkEnd w:id="3558"/>
      <w:bookmarkEnd w:id="3559"/>
      <w:bookmarkEnd w:id="3560"/>
      <w:bookmarkEnd w:id="3561"/>
      <w:bookmarkEnd w:id="3562"/>
      <w:bookmarkEnd w:id="3563"/>
    </w:p>
    <w:p w14:paraId="26CB213A" w14:textId="77777777" w:rsidR="00FB3FF3" w:rsidRPr="002D5AEE" w:rsidRDefault="00FB3FF3" w:rsidP="2C9B27AD">
      <w:pPr>
        <w:pStyle w:val="Heading2"/>
        <w:rPr>
          <w:rFonts w:eastAsia="Arial Unicode MS"/>
          <w:color w:val="000000"/>
        </w:rPr>
      </w:pPr>
      <w:r w:rsidRPr="2C9B27AD">
        <w:rPr>
          <w:color w:val="000000" w:themeColor="text1"/>
        </w:rPr>
        <w:t xml:space="preserve">Your service will remain on your chosen Telstra Capped Plan at the end of your contract </w:t>
      </w:r>
      <w:proofErr w:type="gramStart"/>
      <w:r w:rsidRPr="2C9B27AD">
        <w:rPr>
          <w:color w:val="000000" w:themeColor="text1"/>
        </w:rPr>
        <w:t>term,</w:t>
      </w:r>
      <w:proofErr w:type="gramEnd"/>
      <w:r w:rsidRPr="2C9B27AD">
        <w:rPr>
          <w:color w:val="000000" w:themeColor="text1"/>
        </w:rPr>
        <w:t xml:space="preserve"> however you may not continue to receive the cap benefit (we will tell you before this happens).  You will not be able to change your </w:t>
      </w:r>
      <w:proofErr w:type="gramStart"/>
      <w:r w:rsidRPr="2C9B27AD">
        <w:rPr>
          <w:color w:val="000000" w:themeColor="text1"/>
        </w:rPr>
        <w:t>plan’s</w:t>
      </w:r>
      <w:proofErr w:type="gramEnd"/>
      <w:r w:rsidRPr="2C9B27AD">
        <w:rPr>
          <w:color w:val="000000" w:themeColor="text1"/>
        </w:rPr>
        <w:t xml:space="preserve"> monthly spend unless you recontract to a Telstra Capped Plan.  If the Telstra Capped Plans are no longer available, we may roll your service onto any other current plan that is reasonably comparable or require you to move to any other current plan.  We will tell you before this happens.</w:t>
      </w:r>
    </w:p>
    <w:p w14:paraId="59C6788C" w14:textId="77777777" w:rsidR="00FB3FF3" w:rsidRPr="002D5AEE" w:rsidRDefault="00FB3FF3">
      <w:pPr>
        <w:pStyle w:val="Indent1"/>
        <w:rPr>
          <w:color w:val="000000"/>
        </w:rPr>
      </w:pPr>
      <w:bookmarkStart w:id="3564" w:name="_Toc87420654"/>
      <w:bookmarkStart w:id="3565" w:name="_Toc102876496"/>
      <w:bookmarkStart w:id="3566" w:name="_Toc105469896"/>
      <w:bookmarkStart w:id="3567" w:name="_Toc459561953"/>
      <w:bookmarkStart w:id="3568" w:name="_Toc492274761"/>
      <w:bookmarkStart w:id="3569" w:name="_Toc167194706"/>
      <w:r w:rsidRPr="002D5AEE">
        <w:rPr>
          <w:color w:val="000000"/>
        </w:rPr>
        <w:t>Mobile Repayment Option - Service Only plan</w:t>
      </w:r>
      <w:bookmarkEnd w:id="3564"/>
      <w:bookmarkEnd w:id="3565"/>
      <w:bookmarkEnd w:id="3566"/>
      <w:bookmarkEnd w:id="3567"/>
      <w:bookmarkEnd w:id="3568"/>
      <w:bookmarkEnd w:id="3569"/>
    </w:p>
    <w:p w14:paraId="2E0B81D4" w14:textId="77777777" w:rsidR="00FB3FF3" w:rsidRPr="002D5AEE" w:rsidRDefault="00FB3FF3" w:rsidP="2C9B27AD">
      <w:pPr>
        <w:pStyle w:val="Heading2"/>
        <w:spacing w:after="360"/>
        <w:rPr>
          <w:rFonts w:eastAsia="Arial Unicode MS"/>
          <w:color w:val="000000"/>
        </w:rPr>
      </w:pPr>
      <w:r w:rsidRPr="2C9B27AD">
        <w:rPr>
          <w:color w:val="000000" w:themeColor="text1"/>
        </w:rPr>
        <w:t xml:space="preserve">Eligible Service Only Plan customers may apply for a Mobile Repayment Option.  The Mobile Repayment Option terms and conditions are set out in </w:t>
      </w:r>
      <w:hyperlink r:id="rId279">
        <w:r w:rsidRPr="2C9B27AD">
          <w:rPr>
            <w:rStyle w:val="Hyperlink"/>
            <w:color w:val="000000" w:themeColor="text1"/>
          </w:rPr>
          <w:t>Part C - Special Promotions of the Telstra Mobile Section of Our Customer Terms</w:t>
        </w:r>
      </w:hyperlink>
      <w:r w:rsidRPr="2C9B27AD">
        <w:rPr>
          <w:color w:val="000000" w:themeColor="text1"/>
        </w:rPr>
        <w:t xml:space="preserve">.   </w:t>
      </w:r>
    </w:p>
    <w:p w14:paraId="0A807C3C" w14:textId="77777777" w:rsidR="007164D6" w:rsidRPr="002D5AEE" w:rsidRDefault="007164D6">
      <w:pPr>
        <w:pStyle w:val="Heading2"/>
        <w:numPr>
          <w:ilvl w:val="0"/>
          <w:numId w:val="0"/>
        </w:numPr>
        <w:spacing w:after="360"/>
        <w:rPr>
          <w:rFonts w:eastAsia="Arial Unicode MS"/>
          <w:color w:val="000000"/>
        </w:rPr>
        <w:sectPr w:rsidR="007164D6" w:rsidRPr="002D5AEE" w:rsidSect="002D5AEE">
          <w:footerReference w:type="even" r:id="rId280"/>
          <w:footerReference w:type="default" r:id="rId281"/>
          <w:headerReference w:type="first" r:id="rId282"/>
          <w:footerReference w:type="first" r:id="rId283"/>
          <w:pgSz w:w="11906" w:h="16838" w:code="9"/>
          <w:pgMar w:top="1418" w:right="1418" w:bottom="1418" w:left="1418" w:header="720" w:footer="720" w:gutter="0"/>
          <w:cols w:space="720"/>
          <w:docGrid w:linePitch="313"/>
        </w:sectPr>
      </w:pPr>
    </w:p>
    <w:p w14:paraId="7E2AB195" w14:textId="77777777" w:rsidR="00FB3FF3" w:rsidRPr="002D5AEE" w:rsidRDefault="00FB3FF3">
      <w:pPr>
        <w:pStyle w:val="Indent1"/>
        <w:rPr>
          <w:color w:val="000000"/>
        </w:rPr>
      </w:pPr>
      <w:bookmarkStart w:id="3570" w:name="_Toc87420655"/>
      <w:bookmarkStart w:id="3571" w:name="_Toc102876497"/>
      <w:bookmarkStart w:id="3572" w:name="_Toc105469897"/>
      <w:bookmarkStart w:id="3573" w:name="_Toc459561954"/>
      <w:bookmarkStart w:id="3574" w:name="_Toc492274762"/>
      <w:bookmarkStart w:id="3575" w:name="_Toc167194707"/>
      <w:r w:rsidRPr="002D5AEE">
        <w:rPr>
          <w:color w:val="000000"/>
        </w:rPr>
        <w:lastRenderedPageBreak/>
        <w:t>Charges and cap amounts</w:t>
      </w:r>
      <w:bookmarkEnd w:id="3570"/>
      <w:bookmarkEnd w:id="3571"/>
      <w:bookmarkEnd w:id="3572"/>
      <w:bookmarkEnd w:id="3573"/>
      <w:bookmarkEnd w:id="3574"/>
      <w:bookmarkEnd w:id="3575"/>
    </w:p>
    <w:p w14:paraId="46EB8C47" w14:textId="77777777" w:rsidR="00FB3FF3" w:rsidRPr="002D5AEE" w:rsidRDefault="00FB3FF3">
      <w:pPr>
        <w:pStyle w:val="Heading2"/>
        <w:rPr>
          <w:rFonts w:eastAsia="Arial Unicode MS"/>
          <w:color w:val="000000"/>
        </w:rPr>
      </w:pPr>
      <w:r w:rsidRPr="002D5AEE">
        <w:rPr>
          <w:color w:val="000000"/>
          <w:lang w:val="en-US"/>
        </w:rPr>
        <w:t>The</w:t>
      </w:r>
      <w:r w:rsidRPr="002D5AEE">
        <w:rPr>
          <w:color w:val="000000"/>
        </w:rPr>
        <w:t xml:space="preserve"> call charges and Cap Amounts are set out below.  Any unused included calls are forfeited at the end of each month.  Included calls and Cap Amounts</w:t>
      </w:r>
      <w:r w:rsidRPr="005E5885">
        <w:rPr>
          <w:color w:val="000000"/>
        </w:rPr>
        <w:t xml:space="preserve"> do not include some </w:t>
      </w:r>
      <w:proofErr w:type="gramStart"/>
      <w:r w:rsidRPr="005E5885">
        <w:rPr>
          <w:color w:val="000000"/>
        </w:rPr>
        <w:t>calls</w:t>
      </w:r>
      <w:proofErr w:type="gramEnd"/>
      <w:r w:rsidRPr="005E5885">
        <w:rPr>
          <w:color w:val="000000"/>
        </w:rPr>
        <w:t xml:space="preserve"> </w:t>
      </w:r>
      <w:r w:rsidR="009F5C61" w:rsidRPr="005E5885">
        <w:rPr>
          <w:color w:val="000000"/>
        </w:rPr>
        <w:t>types including</w:t>
      </w:r>
      <w:r w:rsidRPr="005E5885">
        <w:rPr>
          <w:color w:val="000000"/>
        </w:rPr>
        <w:t xml:space="preserve"> operator assist</w:t>
      </w:r>
      <w:r w:rsidR="009F5C61" w:rsidRPr="005E5885">
        <w:rPr>
          <w:color w:val="000000"/>
        </w:rPr>
        <w:t>ed calls, directory assistance ca</w:t>
      </w:r>
      <w:r w:rsidR="00EF3A0F" w:rsidRPr="005E5885">
        <w:rPr>
          <w:color w:val="000000"/>
        </w:rPr>
        <w:t>lls to 1223</w:t>
      </w:r>
      <w:r w:rsidRPr="005E5885">
        <w:rPr>
          <w:color w:val="000000"/>
        </w:rPr>
        <w:t>,</w:t>
      </w:r>
      <w:r w:rsidR="00EF3A0F" w:rsidRPr="005E5885">
        <w:rPr>
          <w:color w:val="000000"/>
        </w:rPr>
        <w:t xml:space="preserve"> calls to Call Connect,</w:t>
      </w:r>
      <w:r w:rsidRPr="005E5885">
        <w:rPr>
          <w:color w:val="000000"/>
        </w:rPr>
        <w:t xml:space="preserve"> premium number, calls made and received wh</w:t>
      </w:r>
      <w:r w:rsidR="00EF3A0F" w:rsidRPr="005E5885">
        <w:rPr>
          <w:color w:val="000000"/>
        </w:rPr>
        <w:t xml:space="preserve">ile overseas, </w:t>
      </w:r>
      <w:proofErr w:type="spellStart"/>
      <w:r w:rsidR="00EF3A0F" w:rsidRPr="005E5885">
        <w:rPr>
          <w:color w:val="000000"/>
        </w:rPr>
        <w:t>PocketNews</w:t>
      </w:r>
      <w:proofErr w:type="spellEnd"/>
      <w:r w:rsidR="00EF3A0F" w:rsidRPr="005E5885">
        <w:rPr>
          <w:color w:val="000000"/>
        </w:rPr>
        <w:t>,</w:t>
      </w:r>
      <w:r w:rsidRPr="005E5885">
        <w:rPr>
          <w:color w:val="000000"/>
        </w:rPr>
        <w:t xml:space="preserve"> 1234 service, third party content charges,</w:t>
      </w:r>
      <w:r w:rsidR="002E46EB" w:rsidRPr="005E5885">
        <w:rPr>
          <w:color w:val="000000"/>
        </w:rPr>
        <w:t xml:space="preserve"> video calls and video </w:t>
      </w:r>
      <w:proofErr w:type="spellStart"/>
      <w:r w:rsidR="002E46EB" w:rsidRPr="005E5885">
        <w:rPr>
          <w:color w:val="000000"/>
        </w:rPr>
        <w:t>MessageBank</w:t>
      </w:r>
      <w:proofErr w:type="spellEnd"/>
      <w:r w:rsidRPr="005E5885">
        <w:rPr>
          <w:color w:val="000000"/>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5"/>
        <w:gridCol w:w="1038"/>
        <w:gridCol w:w="904"/>
        <w:gridCol w:w="1097"/>
        <w:gridCol w:w="904"/>
        <w:gridCol w:w="1097"/>
        <w:gridCol w:w="904"/>
        <w:gridCol w:w="1097"/>
        <w:gridCol w:w="904"/>
      </w:tblGrid>
      <w:tr w:rsidR="001D1602" w:rsidRPr="005E5885" w14:paraId="7E5FE94F" w14:textId="77777777" w:rsidTr="001D1602">
        <w:trPr>
          <w:cantSplit/>
          <w:trHeight w:val="70"/>
        </w:trPr>
        <w:tc>
          <w:tcPr>
            <w:tcW w:w="782" w:type="pct"/>
            <w:tcBorders>
              <w:top w:val="single" w:sz="4" w:space="0" w:color="auto"/>
              <w:left w:val="single" w:sz="4" w:space="0" w:color="auto"/>
              <w:bottom w:val="single" w:sz="4" w:space="0" w:color="auto"/>
              <w:right w:val="single" w:sz="4" w:space="0" w:color="auto"/>
            </w:tcBorders>
          </w:tcPr>
          <w:p w14:paraId="5571500A" w14:textId="77777777" w:rsidR="00FB3FF3" w:rsidRPr="002D5AEE" w:rsidRDefault="00FB3FF3">
            <w:pPr>
              <w:tabs>
                <w:tab w:val="left" w:pos="7864"/>
              </w:tabs>
              <w:autoSpaceDE w:val="0"/>
              <w:autoSpaceDN w:val="0"/>
              <w:adjustRightInd w:val="0"/>
              <w:spacing w:before="120" w:after="120"/>
              <w:ind w:left="60"/>
              <w:rPr>
                <w:rFonts w:ascii="Arial" w:hAnsi="Arial" w:cs="Arial"/>
                <w:b/>
                <w:bCs/>
                <w:color w:val="000000"/>
                <w:sz w:val="18"/>
                <w:szCs w:val="23"/>
                <w:lang w:val="en-US"/>
              </w:rPr>
            </w:pPr>
            <w:r w:rsidRPr="002D5AEE">
              <w:rPr>
                <w:rFonts w:ascii="Arial" w:hAnsi="Arial" w:cs="Arial"/>
                <w:b/>
                <w:bCs/>
                <w:color w:val="000000"/>
                <w:sz w:val="18"/>
                <w:szCs w:val="23"/>
                <w:lang w:val="en-US"/>
              </w:rPr>
              <w:t>Telstra Capped Plan</w:t>
            </w:r>
          </w:p>
        </w:tc>
        <w:tc>
          <w:tcPr>
            <w:tcW w:w="1062" w:type="pct"/>
            <w:gridSpan w:val="2"/>
            <w:tcBorders>
              <w:top w:val="single" w:sz="4" w:space="0" w:color="auto"/>
              <w:left w:val="single" w:sz="4" w:space="0" w:color="auto"/>
              <w:bottom w:val="single" w:sz="4" w:space="0" w:color="auto"/>
              <w:right w:val="single" w:sz="4" w:space="0" w:color="auto"/>
            </w:tcBorders>
          </w:tcPr>
          <w:p w14:paraId="77187E13"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$79 Cap Plan (service only)</w:t>
            </w:r>
          </w:p>
        </w:tc>
        <w:tc>
          <w:tcPr>
            <w:tcW w:w="1062" w:type="pct"/>
            <w:gridSpan w:val="2"/>
            <w:tcBorders>
              <w:top w:val="single" w:sz="4" w:space="0" w:color="auto"/>
              <w:left w:val="single" w:sz="4" w:space="0" w:color="auto"/>
              <w:bottom w:val="single" w:sz="4" w:space="0" w:color="auto"/>
              <w:right w:val="single" w:sz="4" w:space="0" w:color="auto"/>
            </w:tcBorders>
          </w:tcPr>
          <w:p w14:paraId="01A99512"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$99 Cap Plan</w:t>
            </w:r>
          </w:p>
        </w:tc>
        <w:tc>
          <w:tcPr>
            <w:tcW w:w="1062" w:type="pct"/>
            <w:gridSpan w:val="2"/>
            <w:tcBorders>
              <w:top w:val="single" w:sz="4" w:space="0" w:color="auto"/>
              <w:left w:val="single" w:sz="4" w:space="0" w:color="auto"/>
              <w:bottom w:val="single" w:sz="4" w:space="0" w:color="auto"/>
              <w:right w:val="single" w:sz="4" w:space="0" w:color="auto"/>
            </w:tcBorders>
          </w:tcPr>
          <w:p w14:paraId="61C871E2"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$119 Cap Plan</w:t>
            </w:r>
          </w:p>
        </w:tc>
        <w:tc>
          <w:tcPr>
            <w:tcW w:w="1032" w:type="pct"/>
            <w:gridSpan w:val="2"/>
            <w:tcBorders>
              <w:top w:val="single" w:sz="4" w:space="0" w:color="auto"/>
              <w:left w:val="single" w:sz="4" w:space="0" w:color="auto"/>
              <w:bottom w:val="single" w:sz="4" w:space="0" w:color="auto"/>
              <w:right w:val="single" w:sz="4" w:space="0" w:color="auto"/>
            </w:tcBorders>
          </w:tcPr>
          <w:p w14:paraId="61C5DA98"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 xml:space="preserve">Telstra $169 Cap Plan </w:t>
            </w:r>
          </w:p>
        </w:tc>
      </w:tr>
      <w:tr w:rsidR="001D1602" w:rsidRPr="005E5885" w14:paraId="5EEF5F12"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408671B6"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rPr>
            </w:pPr>
          </w:p>
        </w:tc>
        <w:tc>
          <w:tcPr>
            <w:tcW w:w="531" w:type="pct"/>
            <w:tcBorders>
              <w:top w:val="single" w:sz="4" w:space="0" w:color="auto"/>
              <w:left w:val="single" w:sz="4" w:space="0" w:color="auto"/>
              <w:bottom w:val="single" w:sz="4" w:space="0" w:color="auto"/>
              <w:right w:val="single" w:sz="4" w:space="0" w:color="auto"/>
            </w:tcBorders>
          </w:tcPr>
          <w:p w14:paraId="00C53042"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31" w:type="pct"/>
            <w:tcBorders>
              <w:top w:val="single" w:sz="4" w:space="0" w:color="auto"/>
              <w:left w:val="single" w:sz="4" w:space="0" w:color="auto"/>
              <w:bottom w:val="single" w:sz="4" w:space="0" w:color="auto"/>
              <w:right w:val="single" w:sz="4" w:space="0" w:color="auto"/>
            </w:tcBorders>
          </w:tcPr>
          <w:p w14:paraId="27D8FEFD"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531" w:type="pct"/>
            <w:tcBorders>
              <w:top w:val="single" w:sz="4" w:space="0" w:color="auto"/>
              <w:left w:val="single" w:sz="4" w:space="0" w:color="auto"/>
              <w:bottom w:val="single" w:sz="4" w:space="0" w:color="auto"/>
              <w:right w:val="single" w:sz="4" w:space="0" w:color="auto"/>
            </w:tcBorders>
          </w:tcPr>
          <w:p w14:paraId="4ABAED6D"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31" w:type="pct"/>
            <w:tcBorders>
              <w:top w:val="single" w:sz="4" w:space="0" w:color="auto"/>
              <w:left w:val="single" w:sz="4" w:space="0" w:color="auto"/>
              <w:bottom w:val="single" w:sz="4" w:space="0" w:color="auto"/>
              <w:right w:val="single" w:sz="4" w:space="0" w:color="auto"/>
            </w:tcBorders>
          </w:tcPr>
          <w:p w14:paraId="003358D0"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531" w:type="pct"/>
            <w:tcBorders>
              <w:top w:val="single" w:sz="4" w:space="0" w:color="auto"/>
              <w:left w:val="single" w:sz="4" w:space="0" w:color="auto"/>
              <w:bottom w:val="single" w:sz="4" w:space="0" w:color="auto"/>
              <w:right w:val="single" w:sz="4" w:space="0" w:color="auto"/>
            </w:tcBorders>
          </w:tcPr>
          <w:p w14:paraId="4CE2D610"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31" w:type="pct"/>
            <w:tcBorders>
              <w:top w:val="single" w:sz="4" w:space="0" w:color="auto"/>
              <w:left w:val="single" w:sz="4" w:space="0" w:color="auto"/>
              <w:bottom w:val="single" w:sz="4" w:space="0" w:color="auto"/>
              <w:right w:val="single" w:sz="4" w:space="0" w:color="auto"/>
            </w:tcBorders>
          </w:tcPr>
          <w:p w14:paraId="353B0DFD"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531" w:type="pct"/>
            <w:tcBorders>
              <w:top w:val="single" w:sz="4" w:space="0" w:color="auto"/>
              <w:left w:val="single" w:sz="4" w:space="0" w:color="auto"/>
              <w:bottom w:val="single" w:sz="4" w:space="0" w:color="auto"/>
              <w:right w:val="single" w:sz="4" w:space="0" w:color="auto"/>
            </w:tcBorders>
          </w:tcPr>
          <w:p w14:paraId="35947389"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01" w:type="pct"/>
            <w:tcBorders>
              <w:top w:val="single" w:sz="4" w:space="0" w:color="auto"/>
              <w:left w:val="single" w:sz="4" w:space="0" w:color="auto"/>
              <w:bottom w:val="single" w:sz="4" w:space="0" w:color="auto"/>
              <w:right w:val="single" w:sz="4" w:space="0" w:color="auto"/>
            </w:tcBorders>
          </w:tcPr>
          <w:p w14:paraId="1B211355"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r>
      <w:tr w:rsidR="001D1602" w:rsidRPr="005E5885" w14:paraId="2D700F89"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201F226A"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Start </w:t>
            </w:r>
          </w:p>
        </w:tc>
        <w:tc>
          <w:tcPr>
            <w:tcW w:w="531" w:type="pct"/>
            <w:tcBorders>
              <w:top w:val="single" w:sz="4" w:space="0" w:color="auto"/>
              <w:left w:val="single" w:sz="4" w:space="0" w:color="auto"/>
              <w:bottom w:val="single" w:sz="4" w:space="0" w:color="auto"/>
              <w:right w:val="single" w:sz="4" w:space="0" w:color="auto"/>
            </w:tcBorders>
          </w:tcPr>
          <w:p w14:paraId="6577ED0F"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$71.8182</w:t>
            </w:r>
          </w:p>
        </w:tc>
        <w:tc>
          <w:tcPr>
            <w:tcW w:w="531" w:type="pct"/>
            <w:tcBorders>
              <w:top w:val="single" w:sz="4" w:space="0" w:color="auto"/>
              <w:left w:val="single" w:sz="4" w:space="0" w:color="auto"/>
              <w:bottom w:val="single" w:sz="4" w:space="0" w:color="auto"/>
              <w:right w:val="single" w:sz="4" w:space="0" w:color="auto"/>
            </w:tcBorders>
          </w:tcPr>
          <w:p w14:paraId="44CE4D4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$79.00</w:t>
            </w:r>
          </w:p>
        </w:tc>
        <w:tc>
          <w:tcPr>
            <w:tcW w:w="531" w:type="pct"/>
            <w:tcBorders>
              <w:top w:val="single" w:sz="4" w:space="0" w:color="auto"/>
              <w:left w:val="single" w:sz="4" w:space="0" w:color="auto"/>
              <w:bottom w:val="single" w:sz="4" w:space="0" w:color="auto"/>
              <w:right w:val="single" w:sz="4" w:space="0" w:color="auto"/>
            </w:tcBorders>
          </w:tcPr>
          <w:p w14:paraId="3976E400"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$90.00</w:t>
            </w:r>
          </w:p>
        </w:tc>
        <w:tc>
          <w:tcPr>
            <w:tcW w:w="531" w:type="pct"/>
            <w:tcBorders>
              <w:top w:val="single" w:sz="4" w:space="0" w:color="auto"/>
              <w:left w:val="single" w:sz="4" w:space="0" w:color="auto"/>
              <w:bottom w:val="single" w:sz="4" w:space="0" w:color="auto"/>
              <w:right w:val="single" w:sz="4" w:space="0" w:color="auto"/>
            </w:tcBorders>
          </w:tcPr>
          <w:p w14:paraId="2115939E"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$99.00</w:t>
            </w:r>
          </w:p>
        </w:tc>
        <w:tc>
          <w:tcPr>
            <w:tcW w:w="531" w:type="pct"/>
            <w:tcBorders>
              <w:top w:val="single" w:sz="4" w:space="0" w:color="auto"/>
              <w:left w:val="single" w:sz="4" w:space="0" w:color="auto"/>
              <w:bottom w:val="single" w:sz="4" w:space="0" w:color="auto"/>
              <w:right w:val="single" w:sz="4" w:space="0" w:color="auto"/>
            </w:tcBorders>
          </w:tcPr>
          <w:p w14:paraId="53CCD00A"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$108.18</w:t>
            </w:r>
          </w:p>
        </w:tc>
        <w:tc>
          <w:tcPr>
            <w:tcW w:w="531" w:type="pct"/>
            <w:tcBorders>
              <w:top w:val="single" w:sz="4" w:space="0" w:color="auto"/>
              <w:left w:val="single" w:sz="4" w:space="0" w:color="auto"/>
              <w:bottom w:val="single" w:sz="4" w:space="0" w:color="auto"/>
              <w:right w:val="single" w:sz="4" w:space="0" w:color="auto"/>
            </w:tcBorders>
          </w:tcPr>
          <w:p w14:paraId="7355FFF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$119.00</w:t>
            </w:r>
          </w:p>
        </w:tc>
        <w:tc>
          <w:tcPr>
            <w:tcW w:w="531" w:type="pct"/>
            <w:tcBorders>
              <w:top w:val="single" w:sz="4" w:space="0" w:color="auto"/>
              <w:left w:val="single" w:sz="4" w:space="0" w:color="auto"/>
              <w:bottom w:val="single" w:sz="4" w:space="0" w:color="auto"/>
              <w:right w:val="single" w:sz="4" w:space="0" w:color="auto"/>
            </w:tcBorders>
          </w:tcPr>
          <w:p w14:paraId="4548F1D5"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$153.64</w:t>
            </w:r>
          </w:p>
        </w:tc>
        <w:tc>
          <w:tcPr>
            <w:tcW w:w="501" w:type="pct"/>
            <w:tcBorders>
              <w:top w:val="single" w:sz="4" w:space="0" w:color="auto"/>
              <w:left w:val="single" w:sz="4" w:space="0" w:color="auto"/>
              <w:bottom w:val="single" w:sz="4" w:space="0" w:color="auto"/>
              <w:right w:val="single" w:sz="4" w:space="0" w:color="auto"/>
            </w:tcBorders>
          </w:tcPr>
          <w:p w14:paraId="1A72493B"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$169.00</w:t>
            </w:r>
          </w:p>
        </w:tc>
      </w:tr>
      <w:tr w:rsidR="001D1602" w:rsidRPr="005E5885" w14:paraId="6EAD7BA6"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3F10CFF7"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End </w:t>
            </w:r>
          </w:p>
        </w:tc>
        <w:tc>
          <w:tcPr>
            <w:tcW w:w="531" w:type="pct"/>
            <w:tcBorders>
              <w:top w:val="single" w:sz="4" w:space="0" w:color="auto"/>
              <w:left w:val="single" w:sz="4" w:space="0" w:color="auto"/>
              <w:bottom w:val="single" w:sz="4" w:space="0" w:color="auto"/>
              <w:right w:val="single" w:sz="4" w:space="0" w:color="auto"/>
            </w:tcBorders>
          </w:tcPr>
          <w:p w14:paraId="0306FE5E"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$163.6364</w:t>
            </w:r>
          </w:p>
        </w:tc>
        <w:tc>
          <w:tcPr>
            <w:tcW w:w="531" w:type="pct"/>
            <w:tcBorders>
              <w:top w:val="single" w:sz="4" w:space="0" w:color="auto"/>
              <w:left w:val="single" w:sz="4" w:space="0" w:color="auto"/>
              <w:bottom w:val="single" w:sz="4" w:space="0" w:color="auto"/>
              <w:right w:val="single" w:sz="4" w:space="0" w:color="auto"/>
            </w:tcBorders>
          </w:tcPr>
          <w:p w14:paraId="3E59022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$180.00</w:t>
            </w:r>
          </w:p>
        </w:tc>
        <w:tc>
          <w:tcPr>
            <w:tcW w:w="531" w:type="pct"/>
            <w:tcBorders>
              <w:top w:val="single" w:sz="4" w:space="0" w:color="auto"/>
              <w:left w:val="single" w:sz="4" w:space="0" w:color="auto"/>
              <w:bottom w:val="single" w:sz="4" w:space="0" w:color="auto"/>
              <w:right w:val="single" w:sz="4" w:space="0" w:color="auto"/>
            </w:tcBorders>
          </w:tcPr>
          <w:p w14:paraId="77B3D613"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$227.2727</w:t>
            </w:r>
          </w:p>
        </w:tc>
        <w:tc>
          <w:tcPr>
            <w:tcW w:w="531" w:type="pct"/>
            <w:tcBorders>
              <w:top w:val="single" w:sz="4" w:space="0" w:color="auto"/>
              <w:left w:val="single" w:sz="4" w:space="0" w:color="auto"/>
              <w:bottom w:val="single" w:sz="4" w:space="0" w:color="auto"/>
              <w:right w:val="single" w:sz="4" w:space="0" w:color="auto"/>
            </w:tcBorders>
          </w:tcPr>
          <w:p w14:paraId="4928942F"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$250.00</w:t>
            </w:r>
          </w:p>
        </w:tc>
        <w:tc>
          <w:tcPr>
            <w:tcW w:w="531" w:type="pct"/>
            <w:tcBorders>
              <w:top w:val="single" w:sz="4" w:space="0" w:color="auto"/>
              <w:left w:val="single" w:sz="4" w:space="0" w:color="auto"/>
              <w:bottom w:val="single" w:sz="4" w:space="0" w:color="auto"/>
              <w:right w:val="single" w:sz="4" w:space="0" w:color="auto"/>
            </w:tcBorders>
          </w:tcPr>
          <w:p w14:paraId="34C99D86"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$272.7273</w:t>
            </w:r>
          </w:p>
        </w:tc>
        <w:tc>
          <w:tcPr>
            <w:tcW w:w="531" w:type="pct"/>
            <w:tcBorders>
              <w:top w:val="single" w:sz="4" w:space="0" w:color="auto"/>
              <w:left w:val="single" w:sz="4" w:space="0" w:color="auto"/>
              <w:bottom w:val="single" w:sz="4" w:space="0" w:color="auto"/>
              <w:right w:val="single" w:sz="4" w:space="0" w:color="auto"/>
            </w:tcBorders>
          </w:tcPr>
          <w:p w14:paraId="35ACFE57"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$300.00</w:t>
            </w:r>
          </w:p>
        </w:tc>
        <w:tc>
          <w:tcPr>
            <w:tcW w:w="531" w:type="pct"/>
            <w:tcBorders>
              <w:top w:val="single" w:sz="4" w:space="0" w:color="auto"/>
              <w:left w:val="single" w:sz="4" w:space="0" w:color="auto"/>
              <w:bottom w:val="single" w:sz="4" w:space="0" w:color="auto"/>
              <w:right w:val="single" w:sz="4" w:space="0" w:color="auto"/>
            </w:tcBorders>
          </w:tcPr>
          <w:p w14:paraId="48A60F38"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$363.6363</w:t>
            </w:r>
          </w:p>
        </w:tc>
        <w:tc>
          <w:tcPr>
            <w:tcW w:w="501" w:type="pct"/>
            <w:tcBorders>
              <w:top w:val="single" w:sz="4" w:space="0" w:color="auto"/>
              <w:left w:val="single" w:sz="4" w:space="0" w:color="auto"/>
              <w:bottom w:val="single" w:sz="4" w:space="0" w:color="auto"/>
              <w:right w:val="single" w:sz="4" w:space="0" w:color="auto"/>
            </w:tcBorders>
          </w:tcPr>
          <w:p w14:paraId="25A2B95A"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$400.00</w:t>
            </w:r>
          </w:p>
        </w:tc>
      </w:tr>
      <w:tr w:rsidR="001D1602" w:rsidRPr="005E5885" w14:paraId="031CF787"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106D73DD"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Monthly spend</w:t>
            </w:r>
          </w:p>
        </w:tc>
        <w:tc>
          <w:tcPr>
            <w:tcW w:w="531" w:type="pct"/>
            <w:tcBorders>
              <w:top w:val="single" w:sz="4" w:space="0" w:color="auto"/>
              <w:left w:val="single" w:sz="4" w:space="0" w:color="auto"/>
              <w:bottom w:val="single" w:sz="4" w:space="0" w:color="auto"/>
              <w:right w:val="single" w:sz="4" w:space="0" w:color="auto"/>
            </w:tcBorders>
          </w:tcPr>
          <w:p w14:paraId="52028FC5"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531" w:type="pct"/>
            <w:tcBorders>
              <w:top w:val="single" w:sz="4" w:space="0" w:color="auto"/>
              <w:left w:val="single" w:sz="4" w:space="0" w:color="auto"/>
              <w:bottom w:val="single" w:sz="4" w:space="0" w:color="auto"/>
              <w:right w:val="single" w:sz="4" w:space="0" w:color="auto"/>
            </w:tcBorders>
          </w:tcPr>
          <w:p w14:paraId="47525208"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$20.00</w:t>
            </w:r>
          </w:p>
        </w:tc>
        <w:tc>
          <w:tcPr>
            <w:tcW w:w="531" w:type="pct"/>
            <w:tcBorders>
              <w:top w:val="single" w:sz="4" w:space="0" w:color="auto"/>
              <w:left w:val="single" w:sz="4" w:space="0" w:color="auto"/>
              <w:bottom w:val="single" w:sz="4" w:space="0" w:color="auto"/>
              <w:right w:val="single" w:sz="4" w:space="0" w:color="auto"/>
            </w:tcBorders>
          </w:tcPr>
          <w:p w14:paraId="3C21D21A"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$27.2727</w:t>
            </w:r>
          </w:p>
        </w:tc>
        <w:tc>
          <w:tcPr>
            <w:tcW w:w="531" w:type="pct"/>
            <w:tcBorders>
              <w:top w:val="single" w:sz="4" w:space="0" w:color="auto"/>
              <w:left w:val="single" w:sz="4" w:space="0" w:color="auto"/>
              <w:bottom w:val="single" w:sz="4" w:space="0" w:color="auto"/>
              <w:right w:val="single" w:sz="4" w:space="0" w:color="auto"/>
            </w:tcBorders>
          </w:tcPr>
          <w:p w14:paraId="7885F71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$30.00</w:t>
            </w:r>
          </w:p>
        </w:tc>
        <w:tc>
          <w:tcPr>
            <w:tcW w:w="531" w:type="pct"/>
            <w:tcBorders>
              <w:top w:val="single" w:sz="4" w:space="0" w:color="auto"/>
              <w:left w:val="single" w:sz="4" w:space="0" w:color="auto"/>
              <w:bottom w:val="single" w:sz="4" w:space="0" w:color="auto"/>
              <w:right w:val="single" w:sz="4" w:space="0" w:color="auto"/>
            </w:tcBorders>
          </w:tcPr>
          <w:p w14:paraId="4664869E"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531" w:type="pct"/>
            <w:tcBorders>
              <w:top w:val="single" w:sz="4" w:space="0" w:color="auto"/>
              <w:left w:val="single" w:sz="4" w:space="0" w:color="auto"/>
              <w:bottom w:val="single" w:sz="4" w:space="0" w:color="auto"/>
              <w:right w:val="single" w:sz="4" w:space="0" w:color="auto"/>
            </w:tcBorders>
          </w:tcPr>
          <w:p w14:paraId="198D38D6"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c>
          <w:tcPr>
            <w:tcW w:w="531" w:type="pct"/>
            <w:tcBorders>
              <w:top w:val="single" w:sz="4" w:space="0" w:color="auto"/>
              <w:left w:val="single" w:sz="4" w:space="0" w:color="auto"/>
              <w:bottom w:val="single" w:sz="4" w:space="0" w:color="auto"/>
              <w:right w:val="single" w:sz="4" w:space="0" w:color="auto"/>
            </w:tcBorders>
          </w:tcPr>
          <w:p w14:paraId="59CA30A0"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$54.54545</w:t>
            </w:r>
          </w:p>
        </w:tc>
        <w:tc>
          <w:tcPr>
            <w:tcW w:w="501" w:type="pct"/>
            <w:tcBorders>
              <w:top w:val="single" w:sz="4" w:space="0" w:color="auto"/>
              <w:left w:val="single" w:sz="4" w:space="0" w:color="auto"/>
              <w:bottom w:val="single" w:sz="4" w:space="0" w:color="auto"/>
              <w:right w:val="single" w:sz="4" w:space="0" w:color="auto"/>
            </w:tcBorders>
          </w:tcPr>
          <w:p w14:paraId="3CB83D85"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$60.00</w:t>
            </w:r>
          </w:p>
        </w:tc>
      </w:tr>
      <w:tr w:rsidR="001D1602" w:rsidRPr="005E5885" w14:paraId="7AA3DBCA"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0950B237"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Monthly included calls</w:t>
            </w:r>
          </w:p>
        </w:tc>
        <w:tc>
          <w:tcPr>
            <w:tcW w:w="531" w:type="pct"/>
            <w:tcBorders>
              <w:top w:val="single" w:sz="4" w:space="0" w:color="auto"/>
              <w:left w:val="single" w:sz="4" w:space="0" w:color="auto"/>
              <w:bottom w:val="single" w:sz="4" w:space="0" w:color="auto"/>
              <w:right w:val="single" w:sz="4" w:space="0" w:color="auto"/>
            </w:tcBorders>
          </w:tcPr>
          <w:p w14:paraId="77D195FC"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531" w:type="pct"/>
            <w:tcBorders>
              <w:top w:val="single" w:sz="4" w:space="0" w:color="auto"/>
              <w:left w:val="single" w:sz="4" w:space="0" w:color="auto"/>
              <w:bottom w:val="single" w:sz="4" w:space="0" w:color="auto"/>
              <w:right w:val="single" w:sz="4" w:space="0" w:color="auto"/>
            </w:tcBorders>
          </w:tcPr>
          <w:p w14:paraId="3E73E99C"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$20.00</w:t>
            </w:r>
          </w:p>
        </w:tc>
        <w:tc>
          <w:tcPr>
            <w:tcW w:w="531" w:type="pct"/>
            <w:tcBorders>
              <w:top w:val="single" w:sz="4" w:space="0" w:color="auto"/>
              <w:left w:val="single" w:sz="4" w:space="0" w:color="auto"/>
              <w:bottom w:val="single" w:sz="4" w:space="0" w:color="auto"/>
              <w:right w:val="single" w:sz="4" w:space="0" w:color="auto"/>
            </w:tcBorders>
          </w:tcPr>
          <w:p w14:paraId="7FD5E726"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$27.2727</w:t>
            </w:r>
          </w:p>
        </w:tc>
        <w:tc>
          <w:tcPr>
            <w:tcW w:w="531" w:type="pct"/>
            <w:tcBorders>
              <w:top w:val="single" w:sz="4" w:space="0" w:color="auto"/>
              <w:left w:val="single" w:sz="4" w:space="0" w:color="auto"/>
              <w:bottom w:val="single" w:sz="4" w:space="0" w:color="auto"/>
              <w:right w:val="single" w:sz="4" w:space="0" w:color="auto"/>
            </w:tcBorders>
          </w:tcPr>
          <w:p w14:paraId="4C11A912"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$30.00</w:t>
            </w:r>
          </w:p>
        </w:tc>
        <w:tc>
          <w:tcPr>
            <w:tcW w:w="531" w:type="pct"/>
            <w:tcBorders>
              <w:top w:val="single" w:sz="4" w:space="0" w:color="auto"/>
              <w:left w:val="single" w:sz="4" w:space="0" w:color="auto"/>
              <w:bottom w:val="single" w:sz="4" w:space="0" w:color="auto"/>
              <w:right w:val="single" w:sz="4" w:space="0" w:color="auto"/>
            </w:tcBorders>
          </w:tcPr>
          <w:p w14:paraId="5C8FF293"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531" w:type="pct"/>
            <w:tcBorders>
              <w:top w:val="single" w:sz="4" w:space="0" w:color="auto"/>
              <w:left w:val="single" w:sz="4" w:space="0" w:color="auto"/>
              <w:bottom w:val="single" w:sz="4" w:space="0" w:color="auto"/>
              <w:right w:val="single" w:sz="4" w:space="0" w:color="auto"/>
            </w:tcBorders>
          </w:tcPr>
          <w:p w14:paraId="1959E5D8"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c>
          <w:tcPr>
            <w:tcW w:w="531" w:type="pct"/>
            <w:tcBorders>
              <w:top w:val="single" w:sz="4" w:space="0" w:color="auto"/>
              <w:left w:val="single" w:sz="4" w:space="0" w:color="auto"/>
              <w:bottom w:val="single" w:sz="4" w:space="0" w:color="auto"/>
              <w:right w:val="single" w:sz="4" w:space="0" w:color="auto"/>
            </w:tcBorders>
          </w:tcPr>
          <w:p w14:paraId="28D34D49"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$54.54545</w:t>
            </w:r>
          </w:p>
        </w:tc>
        <w:tc>
          <w:tcPr>
            <w:tcW w:w="501" w:type="pct"/>
            <w:tcBorders>
              <w:top w:val="single" w:sz="4" w:space="0" w:color="auto"/>
              <w:left w:val="single" w:sz="4" w:space="0" w:color="auto"/>
              <w:bottom w:val="single" w:sz="4" w:space="0" w:color="auto"/>
              <w:right w:val="single" w:sz="4" w:space="0" w:color="auto"/>
            </w:tcBorders>
          </w:tcPr>
          <w:p w14:paraId="4D48BDBD"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$60.00</w:t>
            </w:r>
          </w:p>
        </w:tc>
      </w:tr>
      <w:tr w:rsidR="001D1602" w:rsidRPr="005E5885" w14:paraId="4A26C91D"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7B33D64E"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Charges for calls to an Australian fixed or mobile number - </w:t>
            </w:r>
            <w:proofErr w:type="gramStart"/>
            <w:r w:rsidRPr="002D5AEE">
              <w:rPr>
                <w:rFonts w:ascii="Arial" w:hAnsi="Arial" w:cs="Arial"/>
                <w:color w:val="000000"/>
                <w:sz w:val="18"/>
                <w:szCs w:val="23"/>
                <w:lang w:val="en-US"/>
              </w:rPr>
              <w:t>at all times</w:t>
            </w:r>
            <w:proofErr w:type="gramEnd"/>
            <w:r w:rsidRPr="002D5AEE">
              <w:rPr>
                <w:rFonts w:ascii="Arial" w:hAnsi="Arial" w:cs="Arial"/>
                <w:color w:val="000000"/>
                <w:sz w:val="18"/>
                <w:szCs w:val="23"/>
                <w:lang w:val="en-US"/>
              </w:rPr>
              <w:t xml:space="preserve"> - per 30 second block or part thereof</w:t>
            </w:r>
          </w:p>
        </w:tc>
        <w:tc>
          <w:tcPr>
            <w:tcW w:w="531" w:type="pct"/>
            <w:tcBorders>
              <w:top w:val="single" w:sz="4" w:space="0" w:color="auto"/>
              <w:left w:val="single" w:sz="4" w:space="0" w:color="auto"/>
              <w:bottom w:val="single" w:sz="4" w:space="0" w:color="auto"/>
              <w:right w:val="single" w:sz="4" w:space="0" w:color="auto"/>
            </w:tcBorders>
          </w:tcPr>
          <w:p w14:paraId="0EB16D58"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43.64¢</w:t>
            </w:r>
          </w:p>
        </w:tc>
        <w:tc>
          <w:tcPr>
            <w:tcW w:w="531" w:type="pct"/>
            <w:tcBorders>
              <w:top w:val="single" w:sz="4" w:space="0" w:color="auto"/>
              <w:left w:val="single" w:sz="4" w:space="0" w:color="auto"/>
              <w:bottom w:val="single" w:sz="4" w:space="0" w:color="auto"/>
              <w:right w:val="single" w:sz="4" w:space="0" w:color="auto"/>
            </w:tcBorders>
          </w:tcPr>
          <w:p w14:paraId="47BC77F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48¢</w:t>
            </w:r>
          </w:p>
        </w:tc>
        <w:tc>
          <w:tcPr>
            <w:tcW w:w="531" w:type="pct"/>
            <w:tcBorders>
              <w:top w:val="single" w:sz="4" w:space="0" w:color="auto"/>
              <w:left w:val="single" w:sz="4" w:space="0" w:color="auto"/>
              <w:bottom w:val="single" w:sz="4" w:space="0" w:color="auto"/>
              <w:right w:val="single" w:sz="4" w:space="0" w:color="auto"/>
            </w:tcBorders>
          </w:tcPr>
          <w:p w14:paraId="24527AD9"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41.82¢</w:t>
            </w:r>
          </w:p>
        </w:tc>
        <w:tc>
          <w:tcPr>
            <w:tcW w:w="531" w:type="pct"/>
            <w:tcBorders>
              <w:top w:val="single" w:sz="4" w:space="0" w:color="auto"/>
              <w:left w:val="single" w:sz="4" w:space="0" w:color="auto"/>
              <w:bottom w:val="single" w:sz="4" w:space="0" w:color="auto"/>
              <w:right w:val="single" w:sz="4" w:space="0" w:color="auto"/>
            </w:tcBorders>
          </w:tcPr>
          <w:p w14:paraId="0B3F9AF2"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46¢</w:t>
            </w:r>
          </w:p>
        </w:tc>
        <w:tc>
          <w:tcPr>
            <w:tcW w:w="531" w:type="pct"/>
            <w:tcBorders>
              <w:top w:val="single" w:sz="4" w:space="0" w:color="auto"/>
              <w:left w:val="single" w:sz="4" w:space="0" w:color="auto"/>
              <w:bottom w:val="single" w:sz="4" w:space="0" w:color="auto"/>
              <w:right w:val="single" w:sz="4" w:space="0" w:color="auto"/>
            </w:tcBorders>
          </w:tcPr>
          <w:p w14:paraId="2227EDAA"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34.55¢</w:t>
            </w:r>
          </w:p>
        </w:tc>
        <w:tc>
          <w:tcPr>
            <w:tcW w:w="531" w:type="pct"/>
            <w:tcBorders>
              <w:top w:val="single" w:sz="4" w:space="0" w:color="auto"/>
              <w:left w:val="single" w:sz="4" w:space="0" w:color="auto"/>
              <w:bottom w:val="single" w:sz="4" w:space="0" w:color="auto"/>
              <w:right w:val="single" w:sz="4" w:space="0" w:color="auto"/>
            </w:tcBorders>
          </w:tcPr>
          <w:p w14:paraId="70D54BA0"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38¢</w:t>
            </w:r>
          </w:p>
        </w:tc>
        <w:tc>
          <w:tcPr>
            <w:tcW w:w="531" w:type="pct"/>
            <w:tcBorders>
              <w:top w:val="single" w:sz="4" w:space="0" w:color="auto"/>
              <w:left w:val="single" w:sz="4" w:space="0" w:color="auto"/>
              <w:bottom w:val="single" w:sz="4" w:space="0" w:color="auto"/>
              <w:right w:val="single" w:sz="4" w:space="0" w:color="auto"/>
            </w:tcBorders>
          </w:tcPr>
          <w:p w14:paraId="41C33428"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25.45¢</w:t>
            </w:r>
          </w:p>
        </w:tc>
        <w:tc>
          <w:tcPr>
            <w:tcW w:w="501" w:type="pct"/>
            <w:tcBorders>
              <w:top w:val="single" w:sz="4" w:space="0" w:color="auto"/>
              <w:left w:val="single" w:sz="4" w:space="0" w:color="auto"/>
              <w:bottom w:val="single" w:sz="4" w:space="0" w:color="auto"/>
              <w:right w:val="single" w:sz="4" w:space="0" w:color="auto"/>
            </w:tcBorders>
          </w:tcPr>
          <w:p w14:paraId="78B4C642"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28¢</w:t>
            </w:r>
          </w:p>
        </w:tc>
      </w:tr>
      <w:tr w:rsidR="001D1602" w:rsidRPr="005E5885" w14:paraId="0DD3B0EA"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4CFE302E"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Call connection fee</w:t>
            </w:r>
          </w:p>
        </w:tc>
        <w:tc>
          <w:tcPr>
            <w:tcW w:w="531" w:type="pct"/>
            <w:tcBorders>
              <w:top w:val="single" w:sz="4" w:space="0" w:color="auto"/>
              <w:left w:val="single" w:sz="4" w:space="0" w:color="auto"/>
              <w:bottom w:val="single" w:sz="4" w:space="0" w:color="auto"/>
              <w:right w:val="single" w:sz="4" w:space="0" w:color="auto"/>
            </w:tcBorders>
          </w:tcPr>
          <w:p w14:paraId="4E8B3BF6"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31" w:type="pct"/>
            <w:tcBorders>
              <w:top w:val="single" w:sz="4" w:space="0" w:color="auto"/>
              <w:left w:val="single" w:sz="4" w:space="0" w:color="auto"/>
              <w:bottom w:val="single" w:sz="4" w:space="0" w:color="auto"/>
              <w:right w:val="single" w:sz="4" w:space="0" w:color="auto"/>
            </w:tcBorders>
          </w:tcPr>
          <w:p w14:paraId="4E8831BF"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c>
          <w:tcPr>
            <w:tcW w:w="531" w:type="pct"/>
            <w:tcBorders>
              <w:top w:val="single" w:sz="4" w:space="0" w:color="auto"/>
              <w:left w:val="single" w:sz="4" w:space="0" w:color="auto"/>
              <w:bottom w:val="single" w:sz="4" w:space="0" w:color="auto"/>
              <w:right w:val="single" w:sz="4" w:space="0" w:color="auto"/>
            </w:tcBorders>
          </w:tcPr>
          <w:p w14:paraId="59E93D02"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31" w:type="pct"/>
            <w:tcBorders>
              <w:top w:val="single" w:sz="4" w:space="0" w:color="auto"/>
              <w:left w:val="single" w:sz="4" w:space="0" w:color="auto"/>
              <w:bottom w:val="single" w:sz="4" w:space="0" w:color="auto"/>
              <w:right w:val="single" w:sz="4" w:space="0" w:color="auto"/>
            </w:tcBorders>
          </w:tcPr>
          <w:p w14:paraId="63D660A6"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c>
          <w:tcPr>
            <w:tcW w:w="531" w:type="pct"/>
            <w:tcBorders>
              <w:top w:val="single" w:sz="4" w:space="0" w:color="auto"/>
              <w:left w:val="single" w:sz="4" w:space="0" w:color="auto"/>
              <w:bottom w:val="single" w:sz="4" w:space="0" w:color="auto"/>
              <w:right w:val="single" w:sz="4" w:space="0" w:color="auto"/>
            </w:tcBorders>
          </w:tcPr>
          <w:p w14:paraId="3246A1DD"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31" w:type="pct"/>
            <w:tcBorders>
              <w:top w:val="single" w:sz="4" w:space="0" w:color="auto"/>
              <w:left w:val="single" w:sz="4" w:space="0" w:color="auto"/>
              <w:bottom w:val="single" w:sz="4" w:space="0" w:color="auto"/>
              <w:right w:val="single" w:sz="4" w:space="0" w:color="auto"/>
            </w:tcBorders>
          </w:tcPr>
          <w:p w14:paraId="5ABC61CB"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c>
          <w:tcPr>
            <w:tcW w:w="531" w:type="pct"/>
            <w:tcBorders>
              <w:top w:val="single" w:sz="4" w:space="0" w:color="auto"/>
              <w:left w:val="single" w:sz="4" w:space="0" w:color="auto"/>
              <w:bottom w:val="single" w:sz="4" w:space="0" w:color="auto"/>
              <w:right w:val="single" w:sz="4" w:space="0" w:color="auto"/>
            </w:tcBorders>
          </w:tcPr>
          <w:p w14:paraId="08007FAB"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01" w:type="pct"/>
            <w:tcBorders>
              <w:top w:val="single" w:sz="4" w:space="0" w:color="auto"/>
              <w:left w:val="single" w:sz="4" w:space="0" w:color="auto"/>
              <w:bottom w:val="single" w:sz="4" w:space="0" w:color="auto"/>
              <w:right w:val="single" w:sz="4" w:space="0" w:color="auto"/>
            </w:tcBorders>
          </w:tcPr>
          <w:p w14:paraId="162E6B36"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r>
    </w:tbl>
    <w:p w14:paraId="0D36C0A0" w14:textId="77777777" w:rsidR="007164D6" w:rsidRPr="002D5AEE" w:rsidRDefault="007164D6">
      <w:pPr>
        <w:pStyle w:val="Heading1"/>
        <w:pageBreakBefore w:val="0"/>
        <w:rPr>
          <w:color w:val="000000"/>
          <w:lang w:val="en-US"/>
        </w:rPr>
        <w:sectPr w:rsidR="007164D6" w:rsidRPr="002D5AEE" w:rsidSect="002D5AEE">
          <w:footerReference w:type="even" r:id="rId284"/>
          <w:footerReference w:type="default" r:id="rId285"/>
          <w:headerReference w:type="first" r:id="rId286"/>
          <w:footerReference w:type="first" r:id="rId287"/>
          <w:pgSz w:w="11906" w:h="16838" w:code="9"/>
          <w:pgMar w:top="1418" w:right="1418" w:bottom="1418" w:left="1418" w:header="720" w:footer="720" w:gutter="0"/>
          <w:cols w:space="720"/>
          <w:docGrid w:linePitch="313"/>
        </w:sectPr>
      </w:pPr>
    </w:p>
    <w:p w14:paraId="088875C6" w14:textId="77777777" w:rsidR="00FB3FF3" w:rsidRPr="002D5AEE" w:rsidRDefault="00FB3FF3">
      <w:pPr>
        <w:pStyle w:val="Heading1"/>
        <w:pageBreakBefore w:val="0"/>
        <w:rPr>
          <w:color w:val="000000"/>
        </w:rPr>
      </w:pPr>
      <w:bookmarkStart w:id="3576" w:name="_Toc459561955"/>
      <w:bookmarkStart w:id="3577" w:name="_Toc492274763"/>
      <w:bookmarkStart w:id="3578" w:name="_Toc167194708"/>
      <w:r w:rsidRPr="002D5AEE">
        <w:rPr>
          <w:color w:val="000000"/>
        </w:rPr>
        <w:lastRenderedPageBreak/>
        <w:t>Telstra Mobile Phone Plan</w:t>
      </w:r>
      <w:bookmarkEnd w:id="3576"/>
      <w:bookmarkEnd w:id="3577"/>
      <w:bookmarkEnd w:id="3578"/>
    </w:p>
    <w:p w14:paraId="761AD085" w14:textId="77777777" w:rsidR="00FB3FF3" w:rsidRPr="002D5AEE" w:rsidRDefault="00FB3FF3">
      <w:pPr>
        <w:pStyle w:val="NormalDeed"/>
        <w:ind w:left="720"/>
        <w:rPr>
          <w:b/>
          <w:color w:val="000000"/>
        </w:rPr>
      </w:pPr>
      <w:r w:rsidRPr="002D5AEE">
        <w:rPr>
          <w:b/>
          <w:color w:val="000000"/>
          <w:lang w:val="en-US"/>
        </w:rPr>
        <w:t>Not available f</w:t>
      </w:r>
      <w:r w:rsidRPr="002D5AEE">
        <w:rPr>
          <w:b/>
          <w:color w:val="000000"/>
        </w:rPr>
        <w:t>or new connections on and from 8 September 2004.</w:t>
      </w:r>
    </w:p>
    <w:p w14:paraId="7DBE62DE" w14:textId="77777777" w:rsidR="00FB3FF3" w:rsidRPr="002D5AEE" w:rsidRDefault="00FB3FF3">
      <w:pPr>
        <w:pStyle w:val="NormalDeed"/>
        <w:ind w:left="720"/>
        <w:rPr>
          <w:b/>
          <w:color w:val="000000"/>
          <w:lang w:val="en-US"/>
        </w:rPr>
      </w:pPr>
      <w:r w:rsidRPr="002D5AEE">
        <w:rPr>
          <w:b/>
          <w:color w:val="000000"/>
        </w:rPr>
        <w:t>Recontracting to Telstra Mobile Phone</w:t>
      </w:r>
      <w:r w:rsidRPr="002D5AEE">
        <w:rPr>
          <w:b/>
          <w:color w:val="000000"/>
          <w:lang w:val="en-US"/>
        </w:rPr>
        <w:t xml:space="preserve"> Plan (including </w:t>
      </w:r>
      <w:proofErr w:type="spellStart"/>
      <w:r w:rsidRPr="002D5AEE">
        <w:rPr>
          <w:b/>
          <w:color w:val="000000"/>
          <w:lang w:val="en-US"/>
        </w:rPr>
        <w:t>recontracting</w:t>
      </w:r>
      <w:proofErr w:type="spellEnd"/>
      <w:r w:rsidRPr="002D5AEE">
        <w:rPr>
          <w:b/>
          <w:color w:val="000000"/>
          <w:lang w:val="en-US"/>
        </w:rPr>
        <w:t xml:space="preserve"> to change chosen monthly </w:t>
      </w:r>
      <w:proofErr w:type="gramStart"/>
      <w:r w:rsidRPr="002D5AEE">
        <w:rPr>
          <w:b/>
          <w:color w:val="000000"/>
          <w:lang w:val="en-US"/>
        </w:rPr>
        <w:t>spend</w:t>
      </w:r>
      <w:proofErr w:type="gramEnd"/>
      <w:r w:rsidRPr="002D5AEE">
        <w:rPr>
          <w:b/>
          <w:color w:val="000000"/>
          <w:lang w:val="en-US"/>
        </w:rPr>
        <w:t>) not available to existing customers on and from 8 September 2004.</w:t>
      </w:r>
    </w:p>
    <w:p w14:paraId="0BE3D5DD" w14:textId="77777777" w:rsidR="00FB3FF3" w:rsidRPr="002D5AEE" w:rsidRDefault="00FB3FF3" w:rsidP="2C9B27AD">
      <w:pPr>
        <w:pStyle w:val="Heading2"/>
        <w:rPr>
          <w:color w:val="000000"/>
        </w:rPr>
      </w:pPr>
      <w:r w:rsidRPr="2C9B27AD">
        <w:rPr>
          <w:color w:val="000000" w:themeColor="text1"/>
        </w:rPr>
        <w:t xml:space="preserve">You can buy a handset from us at a subsidised price when you connect to our networks on a Telstra Mobile Phone Plan for 24 months.  </w:t>
      </w:r>
    </w:p>
    <w:p w14:paraId="3E903276" w14:textId="77777777" w:rsidR="00FB3FF3" w:rsidRPr="002D5AEE" w:rsidRDefault="00FB3FF3" w:rsidP="2C9B27AD">
      <w:pPr>
        <w:pStyle w:val="Heading2"/>
        <w:rPr>
          <w:color w:val="000000"/>
        </w:rPr>
      </w:pPr>
      <w:r w:rsidRPr="2C9B27AD">
        <w:rPr>
          <w:color w:val="000000" w:themeColor="text1"/>
        </w:rPr>
        <w:t xml:space="preserve">You must pay us your chosen monthly spend each month for your 24-month contract term.  You must also pay us for any call charges beyond your included calls and for other services you use.  </w:t>
      </w:r>
    </w:p>
    <w:p w14:paraId="3CECB508" w14:textId="77777777" w:rsidR="00FB3FF3" w:rsidRPr="002D5AEE" w:rsidRDefault="00FB3FF3">
      <w:pPr>
        <w:pStyle w:val="Indent1"/>
        <w:rPr>
          <w:color w:val="000000"/>
        </w:rPr>
      </w:pPr>
      <w:bookmarkStart w:id="3579" w:name="_Toc459561956"/>
      <w:bookmarkStart w:id="3580" w:name="_Toc492274764"/>
      <w:bookmarkStart w:id="3581" w:name="_Toc167194709"/>
      <w:r w:rsidRPr="002D5AEE">
        <w:rPr>
          <w:color w:val="000000"/>
        </w:rPr>
        <w:t>Not available with other offers</w:t>
      </w:r>
      <w:bookmarkEnd w:id="3579"/>
      <w:bookmarkEnd w:id="3580"/>
      <w:bookmarkEnd w:id="3581"/>
    </w:p>
    <w:p w14:paraId="5FE9B76A" w14:textId="77777777" w:rsidR="00FB3FF3" w:rsidRPr="002D5AEE" w:rsidRDefault="00FB3FF3">
      <w:pPr>
        <w:pStyle w:val="Heading2"/>
        <w:rPr>
          <w:color w:val="000000"/>
        </w:rPr>
      </w:pPr>
      <w:r w:rsidRPr="002D5AEE">
        <w:rPr>
          <w:color w:val="000000"/>
        </w:rPr>
        <w:t xml:space="preserve">The Telstra Mobile Phone Plan is not available with any other Telstra mobile offer unless specified by </w:t>
      </w:r>
      <w:proofErr w:type="gramStart"/>
      <w:r w:rsidRPr="002D5AEE">
        <w:rPr>
          <w:color w:val="000000"/>
        </w:rPr>
        <w:t>us</w:t>
      </w:r>
      <w:proofErr w:type="gramEnd"/>
    </w:p>
    <w:p w14:paraId="242E509A" w14:textId="77777777" w:rsidR="00FB3FF3" w:rsidRPr="002D5AEE" w:rsidRDefault="00FB3FF3">
      <w:pPr>
        <w:pStyle w:val="Indent1"/>
        <w:rPr>
          <w:color w:val="000000"/>
        </w:rPr>
      </w:pPr>
      <w:bookmarkStart w:id="3582" w:name="_Toc459561957"/>
      <w:bookmarkStart w:id="3583" w:name="_Toc492274765"/>
      <w:bookmarkStart w:id="3584" w:name="_Toc167194710"/>
      <w:r w:rsidRPr="002D5AEE">
        <w:rPr>
          <w:color w:val="000000"/>
        </w:rPr>
        <w:t>Telstra Mobile Phone Plan Bonus Options</w:t>
      </w:r>
      <w:bookmarkEnd w:id="3582"/>
      <w:bookmarkEnd w:id="3583"/>
      <w:bookmarkEnd w:id="3584"/>
      <w:r w:rsidRPr="002D5AEE">
        <w:rPr>
          <w:color w:val="000000"/>
        </w:rPr>
        <w:t xml:space="preserve"> </w:t>
      </w:r>
    </w:p>
    <w:p w14:paraId="1FD6D76C" w14:textId="77777777" w:rsidR="00FB3FF3" w:rsidRPr="002D5AEE" w:rsidRDefault="00FB3FF3" w:rsidP="2C9B27AD">
      <w:pPr>
        <w:pStyle w:val="Heading2"/>
        <w:rPr>
          <w:color w:val="000000"/>
        </w:rPr>
      </w:pPr>
      <w:r w:rsidRPr="2C9B27AD">
        <w:rPr>
          <w:color w:val="000000" w:themeColor="text1"/>
        </w:rPr>
        <w:t xml:space="preserve">You may choose one of the Bonus Options described below.  </w:t>
      </w:r>
    </w:p>
    <w:p w14:paraId="10131BE9" w14:textId="77777777" w:rsidR="00FB3FF3" w:rsidRPr="002D5AEE" w:rsidRDefault="00FB3FF3" w:rsidP="2C9B27AD">
      <w:pPr>
        <w:pStyle w:val="Heading2"/>
        <w:rPr>
          <w:color w:val="000000"/>
        </w:rPr>
      </w:pPr>
      <w:r w:rsidRPr="2C9B27AD">
        <w:rPr>
          <w:color w:val="000000" w:themeColor="text1"/>
        </w:rPr>
        <w:t xml:space="preserve">The call charges applicable to your chosen bonus option will apply instead of the call charges set out in your Telstra Mobile Phone Plan.  </w:t>
      </w:r>
    </w:p>
    <w:p w14:paraId="48226CAC" w14:textId="77777777" w:rsidR="00FB3FF3" w:rsidRPr="002D5AEE" w:rsidRDefault="00FB3FF3">
      <w:pPr>
        <w:pStyle w:val="Heading2"/>
        <w:rPr>
          <w:color w:val="000000"/>
        </w:rPr>
      </w:pPr>
      <w:r w:rsidRPr="002D5AEE">
        <w:rPr>
          <w:color w:val="000000"/>
        </w:rPr>
        <w:t xml:space="preserve">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w:t>
      </w:r>
      <w:hyperlink r:id="rId288"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applies to these bonus options.</w:t>
      </w:r>
    </w:p>
    <w:p w14:paraId="6BAFD0B5" w14:textId="77777777" w:rsidR="00FB3FF3" w:rsidRPr="002D5AEE" w:rsidRDefault="00FB3FF3" w:rsidP="2C9B27AD">
      <w:pPr>
        <w:pStyle w:val="Heading2"/>
        <w:rPr>
          <w:color w:val="000000"/>
        </w:rPr>
      </w:pPr>
      <w:r w:rsidRPr="2C9B27AD">
        <w:rPr>
          <w:color w:val="000000" w:themeColor="text1"/>
        </w:rPr>
        <w:t>You can change your bonus option once in each 30-day period free of charge.  Any change you make within 30 days of your previous change will incur a $15.00 (GST incl.) fee.</w:t>
      </w:r>
    </w:p>
    <w:p w14:paraId="52E6A1DE" w14:textId="77777777" w:rsidR="00FB3FF3" w:rsidRPr="002D5AEE" w:rsidRDefault="00FB3FF3">
      <w:pPr>
        <w:pStyle w:val="Heading2"/>
        <w:rPr>
          <w:color w:val="000000"/>
        </w:rPr>
      </w:pPr>
      <w:r w:rsidRPr="002D5AEE">
        <w:rPr>
          <w:color w:val="000000"/>
        </w:rPr>
        <w:t xml:space="preserve">The bonus options marked in the table with an </w:t>
      </w:r>
      <w:r w:rsidRPr="002D5AEE">
        <w:rPr>
          <w:b/>
          <w:color w:val="000000"/>
        </w:rPr>
        <w:t>asterisk</w:t>
      </w:r>
      <w:r w:rsidRPr="002D5AEE">
        <w:rPr>
          <w:color w:val="000000"/>
        </w:rPr>
        <w:t xml:space="preserve"> do not apply to</w:t>
      </w:r>
      <w:r w:rsidR="002E46EB" w:rsidRPr="002D5AEE">
        <w:rPr>
          <w:color w:val="000000"/>
        </w:rPr>
        <w:t xml:space="preserve"> premium content and information services and some calls including</w:t>
      </w:r>
      <w:r w:rsidRPr="002D5AEE">
        <w:rPr>
          <w:color w:val="000000"/>
        </w:rPr>
        <w:t xml:space="preserve"> calls to numbers beginning with 19</w:t>
      </w:r>
      <w:r w:rsidR="00B13927" w:rsidRPr="002D5AEE">
        <w:rPr>
          <w:color w:val="000000"/>
        </w:rPr>
        <w:t>, 1800 and</w:t>
      </w:r>
      <w:r w:rsidRPr="002D5AEE">
        <w:rPr>
          <w:color w:val="000000"/>
        </w:rPr>
        <w:t xml:space="preserve"> 12, international and international roaming calls, </w:t>
      </w:r>
      <w:proofErr w:type="spellStart"/>
      <w:r w:rsidRPr="002D5AEE">
        <w:rPr>
          <w:color w:val="000000"/>
        </w:rPr>
        <w:t>MessageBank</w:t>
      </w:r>
      <w:proofErr w:type="spellEnd"/>
      <w:r w:rsidRPr="002D5AEE">
        <w:rPr>
          <w:color w:val="000000"/>
        </w:rPr>
        <w:t xml:space="preserve"> deposits and retrievals, </w:t>
      </w:r>
      <w:r w:rsidR="002E46EB" w:rsidRPr="002D5AEE">
        <w:rPr>
          <w:color w:val="000000"/>
        </w:rPr>
        <w:t>emergency calls, calls to Optus satellite phones (</w:t>
      </w:r>
      <w:r w:rsidR="002E46EB" w:rsidRPr="002D5AEE">
        <w:rPr>
          <w:color w:val="000000"/>
          <w:lang w:val="en-US"/>
        </w:rPr>
        <w:t>except where the customer has selected Per Second Saver)</w:t>
      </w:r>
      <w:r w:rsidR="002E46EB" w:rsidRPr="002D5AEE">
        <w:rPr>
          <w:color w:val="000000"/>
        </w:rPr>
        <w:t xml:space="preserve">, diversion calls, value added services (such as reminder and wakeup calls), Dial It Services (weather and time), </w:t>
      </w:r>
      <w:r w:rsidRPr="002D5AEE">
        <w:rPr>
          <w:color w:val="000000"/>
        </w:rPr>
        <w:t>Memo</w:t>
      </w:r>
      <w:r w:rsidR="002E46EB" w:rsidRPr="002D5AEE">
        <w:rPr>
          <w:color w:val="000000"/>
        </w:rPr>
        <w:t>, Operator Assisted calls</w:t>
      </w:r>
      <w:r w:rsidR="00B13927" w:rsidRPr="002D5AEE">
        <w:rPr>
          <w:color w:val="000000"/>
        </w:rPr>
        <w:t>,</w:t>
      </w:r>
      <w:r w:rsidR="000F4339" w:rsidRPr="002D5AEE">
        <w:rPr>
          <w:color w:val="000000"/>
        </w:rPr>
        <w:t xml:space="preserve"> </w:t>
      </w:r>
      <w:proofErr w:type="spellStart"/>
      <w:r w:rsidRPr="002D5AEE">
        <w:rPr>
          <w:color w:val="000000"/>
        </w:rPr>
        <w:t>PocketNews</w:t>
      </w:r>
      <w:proofErr w:type="spellEnd"/>
      <w:r w:rsidRPr="002D5AEE">
        <w:rPr>
          <w:color w:val="000000"/>
        </w:rPr>
        <w:t xml:space="preserve"> and all data calls (such as SMS</w:t>
      </w:r>
      <w:r w:rsidR="002E46EB" w:rsidRPr="002D5AEE">
        <w:rPr>
          <w:color w:val="000000"/>
        </w:rPr>
        <w:t>,</w:t>
      </w:r>
      <w:r w:rsidRPr="002D5AEE">
        <w:rPr>
          <w:color w:val="000000"/>
        </w:rPr>
        <w:t xml:space="preserve"> WAP</w:t>
      </w:r>
      <w:r w:rsidR="00A817F4" w:rsidRPr="002D5AEE">
        <w:rPr>
          <w:color w:val="000000"/>
        </w:rPr>
        <w:t xml:space="preserve">, MMS, Push To Talk and </w:t>
      </w:r>
      <w:r w:rsidR="002E46EB" w:rsidRPr="002D5AEE">
        <w:rPr>
          <w:color w:val="000000"/>
        </w:rPr>
        <w:t xml:space="preserve">GPRS </w:t>
      </w:r>
      <w:r w:rsidRPr="002D5AEE">
        <w:rPr>
          <w:color w:val="000000"/>
        </w:rPr>
        <w:t>).</w:t>
      </w:r>
    </w:p>
    <w:p w14:paraId="74DCB410" w14:textId="77777777" w:rsidR="00BC7920" w:rsidRPr="002D5AEE" w:rsidRDefault="00BC7920">
      <w:pPr>
        <w:pStyle w:val="Heading2"/>
        <w:numPr>
          <w:ilvl w:val="0"/>
          <w:numId w:val="0"/>
        </w:numPr>
        <w:rPr>
          <w:color w:val="000000"/>
        </w:rPr>
      </w:pPr>
    </w:p>
    <w:p w14:paraId="51F4B1AA" w14:textId="77777777" w:rsidR="00FB3FF3" w:rsidRPr="002D5AEE" w:rsidRDefault="00FB3FF3">
      <w:pPr>
        <w:rPr>
          <w:color w:val="000000"/>
          <w:sz w:val="8"/>
        </w:rPr>
      </w:pP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4866"/>
        <w:gridCol w:w="1735"/>
      </w:tblGrid>
      <w:tr w:rsidR="005E5885" w:rsidRPr="005E5885" w14:paraId="0BBF4F90" w14:textId="77777777" w:rsidTr="2C9B27AD">
        <w:trPr>
          <w:cantSplit/>
          <w:tblHeader/>
        </w:trPr>
        <w:tc>
          <w:tcPr>
            <w:tcW w:w="1904" w:type="dxa"/>
          </w:tcPr>
          <w:p w14:paraId="3350974F"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lastRenderedPageBreak/>
              <w:t>Bonus Option</w:t>
            </w:r>
          </w:p>
        </w:tc>
        <w:tc>
          <w:tcPr>
            <w:tcW w:w="6601" w:type="dxa"/>
            <w:gridSpan w:val="2"/>
          </w:tcPr>
          <w:p w14:paraId="35C96F4B"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26FF61A6" w14:textId="77777777" w:rsidTr="2C9B27AD">
        <w:tc>
          <w:tcPr>
            <w:tcW w:w="1904" w:type="dxa"/>
          </w:tcPr>
          <w:p w14:paraId="455C0D7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My Hour*</w:t>
            </w:r>
          </w:p>
        </w:tc>
        <w:tc>
          <w:tcPr>
            <w:tcW w:w="6601" w:type="dxa"/>
            <w:gridSpan w:val="2"/>
          </w:tcPr>
          <w:p w14:paraId="777CA8D9"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choose any hour and receive the first 20 minutes of each voice call you make (or start) in that hour to any telephone number in Australia – free of charge.</w:t>
            </w:r>
          </w:p>
          <w:p w14:paraId="0466964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After the first 20 minutes, standard call rates apply. </w:t>
            </w:r>
          </w:p>
          <w:p w14:paraId="6E9EF42E" w14:textId="77777777" w:rsidR="00FB3FF3" w:rsidRPr="002D5AEE" w:rsidRDefault="00FB3FF3" w:rsidP="2C9B27AD">
            <w:pPr>
              <w:pStyle w:val="TableData"/>
              <w:rPr>
                <w:color w:val="000000"/>
              </w:rPr>
            </w:pPr>
            <w:r w:rsidRPr="2C9B27AD">
              <w:rPr>
                <w:color w:val="000000" w:themeColor="text1"/>
              </w:rPr>
              <w:t>A $15 fee applies if you change your chosen hour more than once in a 30-day period.  Any change to your chosen hour will take effect from 12:00am on the day that the change was made.</w:t>
            </w:r>
          </w:p>
          <w:p w14:paraId="630A8E3B" w14:textId="77777777" w:rsidR="00FB3FF3" w:rsidRPr="002D5AEE" w:rsidRDefault="00FB3FF3" w:rsidP="2C9B27AD">
            <w:pPr>
              <w:pStyle w:val="TableData"/>
              <w:rPr>
                <w:color w:val="000000"/>
              </w:rPr>
            </w:pPr>
            <w:r w:rsidRPr="2C9B27AD">
              <w:rPr>
                <w:color w:val="000000" w:themeColor="text1"/>
              </w:rPr>
              <w:t>Calls may appear on your bill out of order or on a later bill due to network outages, billing systems and other factors.  This may affect the application of reduced call rates in your chosen “My Hour”.</w:t>
            </w:r>
          </w:p>
        </w:tc>
      </w:tr>
      <w:tr w:rsidR="005E5885" w:rsidRPr="005E5885" w14:paraId="343857E1" w14:textId="77777777" w:rsidTr="2C9B27AD">
        <w:trPr>
          <w:cantSplit/>
        </w:trPr>
        <w:tc>
          <w:tcPr>
            <w:tcW w:w="1904" w:type="dxa"/>
            <w:vMerge w:val="restart"/>
          </w:tcPr>
          <w:p w14:paraId="2E51EC9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3 Number Saver*</w:t>
            </w:r>
          </w:p>
        </w:tc>
        <w:tc>
          <w:tcPr>
            <w:tcW w:w="6601" w:type="dxa"/>
            <w:gridSpan w:val="2"/>
            <w:tcBorders>
              <w:bottom w:val="nil"/>
            </w:tcBorders>
          </w:tcPr>
          <w:p w14:paraId="17EDCA5A" w14:textId="77777777" w:rsidR="00FB3FF3" w:rsidRPr="002D5AEE" w:rsidRDefault="00FB3FF3">
            <w:pPr>
              <w:pStyle w:val="TableData"/>
              <w:rPr>
                <w:color w:val="000000"/>
              </w:rPr>
            </w:pPr>
            <w:r w:rsidRPr="002D5AEE">
              <w:rPr>
                <w:color w:val="000000"/>
              </w:rPr>
              <w:t>You can choose three Telstra mobile or any fixed line numbers and will be charged at half your standard call rate for all voice calls made to those numbers in Australia, 24 hours a day, 7 days a week.</w:t>
            </w:r>
          </w:p>
          <w:p w14:paraId="1878975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discount does not apply to the connection fee.  The full 25-cent connection fee will apply to each call made to your chosen numbers.  </w:t>
            </w:r>
          </w:p>
          <w:p w14:paraId="6552CAB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fees for this option are set out below.  We will apply a $15 credit to your bill to contribute towards the initial costs of setting up the Bonus Option.  </w:t>
            </w:r>
          </w:p>
        </w:tc>
      </w:tr>
      <w:tr w:rsidR="00FB3FF3" w:rsidRPr="005E5885" w14:paraId="33D0D933" w14:textId="77777777" w:rsidTr="2C9B27AD">
        <w:trPr>
          <w:cantSplit/>
        </w:trPr>
        <w:tc>
          <w:tcPr>
            <w:tcW w:w="1904" w:type="dxa"/>
            <w:vMerge/>
          </w:tcPr>
          <w:p w14:paraId="70901473" w14:textId="77777777" w:rsidR="00FB3FF3" w:rsidRPr="002D5AEE" w:rsidRDefault="00FB3FF3">
            <w:pPr>
              <w:spacing w:before="120" w:after="120"/>
              <w:rPr>
                <w:rFonts w:ascii="Arial" w:hAnsi="Arial"/>
                <w:b/>
                <w:color w:val="000000"/>
                <w:sz w:val="18"/>
              </w:rPr>
            </w:pPr>
          </w:p>
        </w:tc>
        <w:tc>
          <w:tcPr>
            <w:tcW w:w="4866" w:type="dxa"/>
            <w:tcBorders>
              <w:top w:val="nil"/>
              <w:bottom w:val="nil"/>
              <w:right w:val="nil"/>
            </w:tcBorders>
          </w:tcPr>
          <w:p w14:paraId="626D6514" w14:textId="77777777" w:rsidR="00FB3FF3" w:rsidRPr="002D5AEE" w:rsidRDefault="00FB3FF3">
            <w:pPr>
              <w:spacing w:before="120" w:after="120"/>
              <w:rPr>
                <w:rFonts w:ascii="Arial" w:hAnsi="Arial"/>
                <w:color w:val="000000"/>
                <w:sz w:val="18"/>
              </w:rPr>
            </w:pPr>
            <w:r w:rsidRPr="002D5AEE">
              <w:rPr>
                <w:rFonts w:ascii="Arial" w:hAnsi="Arial"/>
                <w:color w:val="000000"/>
                <w:sz w:val="18"/>
              </w:rPr>
              <w:t>Initial set up fee (choice of 3 Number Saver number)</w:t>
            </w:r>
          </w:p>
        </w:tc>
        <w:tc>
          <w:tcPr>
            <w:tcW w:w="1735" w:type="dxa"/>
            <w:tcBorders>
              <w:top w:val="nil"/>
              <w:left w:val="nil"/>
              <w:bottom w:val="nil"/>
            </w:tcBorders>
          </w:tcPr>
          <w:p w14:paraId="19CBA049" w14:textId="77777777" w:rsidR="00FB3FF3" w:rsidRPr="002D5AEE" w:rsidRDefault="00FB3FF3">
            <w:pPr>
              <w:pStyle w:val="TableHead"/>
              <w:spacing w:before="120" w:after="120"/>
              <w:rPr>
                <w:color w:val="000000"/>
              </w:rPr>
            </w:pPr>
            <w:r w:rsidRPr="002D5AEE">
              <w:rPr>
                <w:color w:val="000000"/>
              </w:rPr>
              <w:t>$5.00 (GST incl)</w:t>
            </w:r>
          </w:p>
        </w:tc>
      </w:tr>
      <w:tr w:rsidR="005E5885" w:rsidRPr="005E5885" w14:paraId="27CE004F" w14:textId="77777777" w:rsidTr="2C9B27AD">
        <w:trPr>
          <w:cantSplit/>
        </w:trPr>
        <w:tc>
          <w:tcPr>
            <w:tcW w:w="1904" w:type="dxa"/>
            <w:vMerge/>
          </w:tcPr>
          <w:p w14:paraId="6E295AB5" w14:textId="77777777" w:rsidR="00FB3FF3" w:rsidRPr="002D5AEE" w:rsidRDefault="00FB3FF3">
            <w:pPr>
              <w:spacing w:before="120" w:after="120"/>
              <w:rPr>
                <w:rFonts w:ascii="Arial" w:hAnsi="Arial"/>
                <w:b/>
                <w:color w:val="000000"/>
                <w:sz w:val="18"/>
              </w:rPr>
            </w:pPr>
          </w:p>
        </w:tc>
        <w:tc>
          <w:tcPr>
            <w:tcW w:w="4866" w:type="dxa"/>
            <w:tcBorders>
              <w:top w:val="nil"/>
              <w:bottom w:val="single" w:sz="4" w:space="0" w:color="auto"/>
              <w:right w:val="nil"/>
            </w:tcBorders>
          </w:tcPr>
          <w:p w14:paraId="4389C225"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for changes to the chosen 3 Number Saver number </w:t>
            </w:r>
          </w:p>
        </w:tc>
        <w:tc>
          <w:tcPr>
            <w:tcW w:w="1735" w:type="dxa"/>
            <w:tcBorders>
              <w:top w:val="nil"/>
              <w:left w:val="nil"/>
              <w:bottom w:val="single" w:sz="4" w:space="0" w:color="auto"/>
            </w:tcBorders>
          </w:tcPr>
          <w:p w14:paraId="16E9F0F7"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$5.00 (GST incl)</w:t>
            </w:r>
          </w:p>
        </w:tc>
      </w:tr>
      <w:tr w:rsidR="005E5885" w:rsidRPr="005E5885" w14:paraId="33C08A0E" w14:textId="77777777" w:rsidTr="2C9B27AD">
        <w:trPr>
          <w:cantSplit/>
        </w:trPr>
        <w:tc>
          <w:tcPr>
            <w:tcW w:w="1904" w:type="dxa"/>
          </w:tcPr>
          <w:p w14:paraId="24EEA29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 Free SMS</w:t>
            </w:r>
          </w:p>
        </w:tc>
        <w:tc>
          <w:tcPr>
            <w:tcW w:w="6601" w:type="dxa"/>
            <w:gridSpan w:val="2"/>
            <w:tcBorders>
              <w:top w:val="single" w:sz="4" w:space="0" w:color="auto"/>
              <w:bottom w:val="single" w:sz="4" w:space="0" w:color="auto"/>
            </w:tcBorders>
          </w:tcPr>
          <w:p w14:paraId="71E0C7DB"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You will receive the first 50 SMS messages sent from your phone in Australia free of charge, every month.</w:t>
            </w:r>
          </w:p>
          <w:p w14:paraId="57601B90"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Unused </w:t>
            </w:r>
            <w:proofErr w:type="gramStart"/>
            <w:r w:rsidRPr="002D5AEE">
              <w:rPr>
                <w:rFonts w:ascii="Arial" w:hAnsi="Arial"/>
                <w:color w:val="000000"/>
                <w:sz w:val="18"/>
              </w:rPr>
              <w:t>SMS</w:t>
            </w:r>
            <w:proofErr w:type="gramEnd"/>
            <w:r w:rsidRPr="002D5AEE">
              <w:rPr>
                <w:rFonts w:ascii="Arial" w:hAnsi="Arial"/>
                <w:color w:val="000000"/>
                <w:sz w:val="18"/>
              </w:rPr>
              <w:t xml:space="preserve"> are forfeited.  Premium content SMS services, (</w:t>
            </w:r>
            <w:proofErr w:type="gramStart"/>
            <w:r w:rsidRPr="002D5AEE">
              <w:rPr>
                <w:rFonts w:ascii="Arial" w:hAnsi="Arial"/>
                <w:color w:val="000000"/>
                <w:sz w:val="18"/>
              </w:rPr>
              <w:t>eg</w:t>
            </w:r>
            <w:proofErr w:type="gramEnd"/>
            <w:r w:rsidRPr="002D5AEE">
              <w:rPr>
                <w:rFonts w:ascii="Arial" w:hAnsi="Arial"/>
                <w:color w:val="000000"/>
                <w:sz w:val="18"/>
              </w:rPr>
              <w:t xml:space="preserve"> </w:t>
            </w:r>
            <w:proofErr w:type="spellStart"/>
            <w:r w:rsidRPr="002D5AEE">
              <w:rPr>
                <w:rFonts w:ascii="Arial" w:hAnsi="Arial"/>
                <w:color w:val="000000"/>
                <w:sz w:val="18"/>
              </w:rPr>
              <w:t>PocketNews</w:t>
            </w:r>
            <w:proofErr w:type="spellEnd"/>
            <w:r w:rsidRPr="002D5AEE">
              <w:rPr>
                <w:rFonts w:ascii="Arial" w:hAnsi="Arial"/>
                <w:color w:val="000000"/>
                <w:sz w:val="18"/>
              </w:rPr>
              <w:t>, games</w:t>
            </w:r>
            <w:r w:rsidR="002E46EB" w:rsidRPr="002D5AEE">
              <w:rPr>
                <w:rFonts w:ascii="Arial" w:hAnsi="Arial"/>
                <w:color w:val="000000"/>
                <w:sz w:val="18"/>
              </w:rPr>
              <w:t>,</w:t>
            </w:r>
            <w:r w:rsidRPr="002D5AEE">
              <w:rPr>
                <w:rFonts w:ascii="Arial" w:hAnsi="Arial"/>
                <w:color w:val="000000"/>
                <w:sz w:val="18"/>
              </w:rPr>
              <w:t xml:space="preserve"> international </w:t>
            </w:r>
            <w:r w:rsidR="002E46EB" w:rsidRPr="002D5AEE">
              <w:rPr>
                <w:rFonts w:ascii="Arial" w:hAnsi="Arial"/>
                <w:color w:val="000000"/>
                <w:sz w:val="18"/>
              </w:rPr>
              <w:t xml:space="preserve">SMS, voting, </w:t>
            </w:r>
            <w:proofErr w:type="spellStart"/>
            <w:r w:rsidR="002E46EB" w:rsidRPr="002D5AEE">
              <w:rPr>
                <w:rFonts w:ascii="Arial" w:hAnsi="Arial"/>
                <w:color w:val="000000"/>
                <w:sz w:val="18"/>
              </w:rPr>
              <w:t>MobileFun</w:t>
            </w:r>
            <w:proofErr w:type="spellEnd"/>
            <w:r w:rsidR="002E46EB" w:rsidRPr="002D5AEE">
              <w:rPr>
                <w:rFonts w:ascii="Arial" w:hAnsi="Arial"/>
                <w:color w:val="000000"/>
                <w:sz w:val="18"/>
              </w:rPr>
              <w:t xml:space="preserve">, </w:t>
            </w:r>
            <w:proofErr w:type="spellStart"/>
            <w:r w:rsidR="002E46EB" w:rsidRPr="002D5AEE">
              <w:rPr>
                <w:rFonts w:ascii="Arial" w:hAnsi="Arial"/>
                <w:color w:val="000000"/>
                <w:sz w:val="18"/>
              </w:rPr>
              <w:t>WebNotes</w:t>
            </w:r>
            <w:proofErr w:type="spellEnd"/>
            <w:r w:rsidR="002E46EB" w:rsidRPr="002D5AEE">
              <w:rPr>
                <w:rFonts w:ascii="Arial" w:hAnsi="Arial"/>
                <w:color w:val="000000"/>
                <w:sz w:val="18"/>
              </w:rPr>
              <w:t>, Access Manager, Online SMS Business, some SMS chat and some instant messaging services)</w:t>
            </w:r>
            <w:r w:rsidRPr="002D5AEE">
              <w:rPr>
                <w:rFonts w:ascii="Arial" w:hAnsi="Arial"/>
                <w:color w:val="000000"/>
                <w:sz w:val="18"/>
              </w:rPr>
              <w:t xml:space="preserve"> are excluded.</w:t>
            </w:r>
          </w:p>
          <w:p w14:paraId="1D0E38A9" w14:textId="77777777" w:rsidR="00FB3FF3" w:rsidRPr="002D5AEE" w:rsidRDefault="00FB3FF3">
            <w:pPr>
              <w:spacing w:before="120" w:after="120"/>
              <w:rPr>
                <w:rFonts w:ascii="Arial" w:hAnsi="Arial"/>
                <w:color w:val="000000"/>
                <w:sz w:val="18"/>
              </w:rPr>
            </w:pPr>
            <w:r w:rsidRPr="002D5AEE">
              <w:rPr>
                <w:rFonts w:ascii="Arial" w:hAnsi="Arial"/>
                <w:color w:val="000000"/>
                <w:sz w:val="18"/>
              </w:rPr>
              <w:t>If you choose or change this option part way through your bill cycle, the 50 Free SMS credit will be adjusted on a pro-rata basis.</w:t>
            </w:r>
          </w:p>
          <w:p w14:paraId="45A05A99"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Your choice of this option may not take effect for up to 36 hours.  You will be charged at standard SMS rates for any SMS you send before the option takes effect.</w:t>
            </w:r>
          </w:p>
        </w:tc>
      </w:tr>
      <w:tr w:rsidR="005E5885" w:rsidRPr="005E5885" w14:paraId="144F87A9" w14:textId="77777777" w:rsidTr="2C9B27AD">
        <w:trPr>
          <w:cantSplit/>
        </w:trPr>
        <w:tc>
          <w:tcPr>
            <w:tcW w:w="1904" w:type="dxa"/>
          </w:tcPr>
          <w:p w14:paraId="7C7D193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18 cents for 5 minutes*</w:t>
            </w:r>
          </w:p>
        </w:tc>
        <w:tc>
          <w:tcPr>
            <w:tcW w:w="6601" w:type="dxa"/>
            <w:gridSpan w:val="2"/>
            <w:tcBorders>
              <w:top w:val="single" w:sz="4" w:space="0" w:color="auto"/>
              <w:bottom w:val="single" w:sz="4" w:space="0" w:color="auto"/>
            </w:tcBorders>
          </w:tcPr>
          <w:p w14:paraId="663C7265"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will be charged 18 cents for the first 5 minutes of each voice call (or part thereof) to any fixed or mobile phone in Australia between 8:00pm and 7:00am Monday to Saturday and </w:t>
            </w:r>
            <w:proofErr w:type="gramStart"/>
            <w:r w:rsidRPr="002D5AEE">
              <w:rPr>
                <w:rFonts w:ascii="Arial" w:hAnsi="Arial"/>
                <w:color w:val="000000"/>
                <w:sz w:val="18"/>
              </w:rPr>
              <w:t>all day</w:t>
            </w:r>
            <w:proofErr w:type="gramEnd"/>
            <w:r w:rsidRPr="002D5AEE">
              <w:rPr>
                <w:rFonts w:ascii="Arial" w:hAnsi="Arial"/>
                <w:color w:val="000000"/>
                <w:sz w:val="18"/>
              </w:rPr>
              <w:t xml:space="preserve"> Sunday.  </w:t>
            </w:r>
          </w:p>
          <w:p w14:paraId="37FD87CD"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 xml:space="preserve">After the first 5 minutes, standard call rates apply. </w:t>
            </w:r>
          </w:p>
        </w:tc>
      </w:tr>
      <w:tr w:rsidR="00FB3FF3" w:rsidRPr="005E5885" w14:paraId="1E6B4391" w14:textId="77777777" w:rsidTr="2C9B27AD">
        <w:trPr>
          <w:cantSplit/>
        </w:trPr>
        <w:tc>
          <w:tcPr>
            <w:tcW w:w="1904" w:type="dxa"/>
          </w:tcPr>
          <w:p w14:paraId="4A141D1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Per Second Saver*</w:t>
            </w:r>
          </w:p>
        </w:tc>
        <w:tc>
          <w:tcPr>
            <w:tcW w:w="6601" w:type="dxa"/>
            <w:gridSpan w:val="2"/>
            <w:tcBorders>
              <w:top w:val="single" w:sz="4" w:space="0" w:color="auto"/>
              <w:bottom w:val="single" w:sz="4" w:space="0" w:color="auto"/>
            </w:tcBorders>
          </w:tcPr>
          <w:p w14:paraId="00AD964A"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Your voice calls will be charged on a per second basis, as set out in the charges table below.  A </w:t>
            </w:r>
            <w:proofErr w:type="gramStart"/>
            <w:r w:rsidRPr="002D5AEE">
              <w:rPr>
                <w:rFonts w:ascii="Arial" w:hAnsi="Arial"/>
                <w:color w:val="000000"/>
                <w:sz w:val="18"/>
              </w:rPr>
              <w:t>25 cent</w:t>
            </w:r>
            <w:proofErr w:type="gramEnd"/>
            <w:r w:rsidRPr="002D5AEE">
              <w:rPr>
                <w:rFonts w:ascii="Arial" w:hAnsi="Arial"/>
                <w:color w:val="000000"/>
                <w:sz w:val="18"/>
              </w:rPr>
              <w:t xml:space="preserve"> connection fee applies per call.  </w:t>
            </w:r>
          </w:p>
        </w:tc>
      </w:tr>
    </w:tbl>
    <w:p w14:paraId="140BCB60" w14:textId="77777777" w:rsidR="00FB3FF3" w:rsidRPr="002D5AEE" w:rsidRDefault="00FB3FF3">
      <w:pPr>
        <w:pStyle w:val="TableData"/>
        <w:rPr>
          <w:color w:val="000000"/>
        </w:rPr>
      </w:pPr>
    </w:p>
    <w:p w14:paraId="2385DB9C" w14:textId="77777777" w:rsidR="00FB3FF3" w:rsidRPr="002D5AEE" w:rsidRDefault="00FB3FF3">
      <w:pPr>
        <w:pStyle w:val="Indent1"/>
        <w:rPr>
          <w:color w:val="000000"/>
        </w:rPr>
      </w:pPr>
      <w:bookmarkStart w:id="3585" w:name="_Toc459561958"/>
      <w:bookmarkStart w:id="3586" w:name="_Toc492274766"/>
      <w:bookmarkStart w:id="3587" w:name="_Toc167194711"/>
      <w:r w:rsidRPr="002D5AEE">
        <w:rPr>
          <w:color w:val="000000"/>
        </w:rPr>
        <w:lastRenderedPageBreak/>
        <w:t>At the end of your contract term</w:t>
      </w:r>
      <w:bookmarkEnd w:id="3585"/>
      <w:bookmarkEnd w:id="3586"/>
      <w:bookmarkEnd w:id="3587"/>
    </w:p>
    <w:p w14:paraId="6146B491" w14:textId="77777777" w:rsidR="00FB3FF3" w:rsidRPr="002D5AEE" w:rsidRDefault="00FB3FF3" w:rsidP="2C9B27AD">
      <w:pPr>
        <w:pStyle w:val="Heading2"/>
        <w:rPr>
          <w:color w:val="000000"/>
        </w:rPr>
      </w:pPr>
      <w:r w:rsidRPr="2C9B27AD">
        <w:rPr>
          <w:color w:val="000000" w:themeColor="text1"/>
        </w:rPr>
        <w:t xml:space="preserve">Your service will remain on your chosen Telstra Mobile Phone Plan at the end of the contract term and will continue to receive your chosen bonus option.  If your Phone Plan or bonus option is no longer available to new customers, we may roll your service onto any other current plan or bonus option that we think is reasonably comparable.  We will give you prior notice if this </w:t>
      </w:r>
      <w:proofErr w:type="gramStart"/>
      <w:r w:rsidRPr="2C9B27AD">
        <w:rPr>
          <w:color w:val="000000" w:themeColor="text1"/>
        </w:rPr>
        <w:t>will occur</w:t>
      </w:r>
      <w:proofErr w:type="gramEnd"/>
      <w:r w:rsidRPr="2C9B27AD">
        <w:rPr>
          <w:color w:val="000000" w:themeColor="text1"/>
        </w:rPr>
        <w:t>.</w:t>
      </w:r>
    </w:p>
    <w:p w14:paraId="708A0C68" w14:textId="77777777" w:rsidR="00FB3FF3" w:rsidRPr="002D5AEE" w:rsidRDefault="00FB3FF3">
      <w:pPr>
        <w:pStyle w:val="Indent1"/>
        <w:rPr>
          <w:color w:val="000000"/>
        </w:rPr>
      </w:pPr>
      <w:bookmarkStart w:id="3588" w:name="_Toc459561959"/>
      <w:bookmarkStart w:id="3589" w:name="_Toc492274767"/>
      <w:bookmarkStart w:id="3590" w:name="_Toc167194712"/>
      <w:r w:rsidRPr="002D5AEE">
        <w:rPr>
          <w:color w:val="000000"/>
        </w:rPr>
        <w:t>Changing your monthly spend/</w:t>
      </w:r>
      <w:proofErr w:type="gramStart"/>
      <w:r w:rsidRPr="002D5AEE">
        <w:rPr>
          <w:color w:val="000000"/>
        </w:rPr>
        <w:t>plan</w:t>
      </w:r>
      <w:bookmarkEnd w:id="3588"/>
      <w:bookmarkEnd w:id="3589"/>
      <w:bookmarkEnd w:id="3590"/>
      <w:proofErr w:type="gramEnd"/>
    </w:p>
    <w:p w14:paraId="7B0ADF53" w14:textId="77777777" w:rsidR="00FB3FF3" w:rsidRPr="002D5AEE" w:rsidRDefault="00FB3FF3">
      <w:pPr>
        <w:pStyle w:val="Heading2"/>
        <w:rPr>
          <w:color w:val="000000"/>
        </w:rPr>
      </w:pPr>
      <w:r w:rsidRPr="002D5AEE">
        <w:rPr>
          <w:color w:val="000000"/>
        </w:rPr>
        <w:t xml:space="preserve">We may allow you to change your original monthly spend or move to another plan during your contract term.  </w:t>
      </w:r>
      <w:proofErr w:type="gramStart"/>
      <w:r w:rsidRPr="002D5AEE">
        <w:rPr>
          <w:color w:val="000000"/>
          <w:lang w:val="en-US"/>
        </w:rPr>
        <w:t>However</w:t>
      </w:r>
      <w:proofErr w:type="gramEnd"/>
      <w:r w:rsidRPr="002D5AEE">
        <w:rPr>
          <w:color w:val="000000"/>
          <w:lang w:val="en-US"/>
        </w:rPr>
        <w:t xml:space="preserve"> on and from 8 September 2004, if your change involves restarting your contract term, you will need to move to another available plan. </w:t>
      </w:r>
      <w:r w:rsidRPr="002D5AEE">
        <w:rPr>
          <w:color w:val="000000"/>
        </w:rPr>
        <w:t>The terms applying to these changes are set out in the table below.</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670"/>
      </w:tblGrid>
      <w:tr w:rsidR="005E5885" w:rsidRPr="005E5885" w14:paraId="347A86C3" w14:textId="77777777" w:rsidTr="2C9B27AD">
        <w:trPr>
          <w:tblHeader/>
        </w:trPr>
        <w:tc>
          <w:tcPr>
            <w:tcW w:w="2835" w:type="dxa"/>
          </w:tcPr>
          <w:p w14:paraId="6B266292"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Change</w:t>
            </w:r>
          </w:p>
        </w:tc>
        <w:tc>
          <w:tcPr>
            <w:tcW w:w="5670" w:type="dxa"/>
          </w:tcPr>
          <w:p w14:paraId="3AA058C6"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Terms</w:t>
            </w:r>
          </w:p>
        </w:tc>
      </w:tr>
      <w:tr w:rsidR="00FB3FF3" w:rsidRPr="005E5885" w14:paraId="7FF830C7" w14:textId="77777777" w:rsidTr="2C9B27AD">
        <w:tc>
          <w:tcPr>
            <w:tcW w:w="2835" w:type="dxa"/>
          </w:tcPr>
          <w:p w14:paraId="5B90B0B8"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 Phone Plan with a lower monthly spend</w:t>
            </w:r>
          </w:p>
        </w:tc>
        <w:tc>
          <w:tcPr>
            <w:tcW w:w="5670" w:type="dxa"/>
          </w:tcPr>
          <w:p w14:paraId="58D8606E" w14:textId="77777777" w:rsidR="00FB3FF3" w:rsidRPr="002D5AEE" w:rsidRDefault="00FB3FF3" w:rsidP="2C9B27AD">
            <w:pPr>
              <w:pStyle w:val="TableData"/>
              <w:rPr>
                <w:color w:val="000000"/>
              </w:rPr>
            </w:pPr>
            <w:r w:rsidRPr="2C9B27AD">
              <w:rPr>
                <w:color w:val="000000" w:themeColor="text1"/>
              </w:rPr>
              <w:t>You will need to restart your contract term.  You will also need to pay an early termination charge and a $50 administration fee.</w:t>
            </w:r>
          </w:p>
        </w:tc>
      </w:tr>
      <w:tr w:rsidR="005E5885" w:rsidRPr="005E5885" w14:paraId="570F52F7" w14:textId="77777777" w:rsidTr="2C9B27AD">
        <w:tc>
          <w:tcPr>
            <w:tcW w:w="2835" w:type="dxa"/>
          </w:tcPr>
          <w:p w14:paraId="6F7433CF"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 Phone Plan with a higher monthly spend</w:t>
            </w:r>
          </w:p>
        </w:tc>
        <w:tc>
          <w:tcPr>
            <w:tcW w:w="5670" w:type="dxa"/>
          </w:tcPr>
          <w:p w14:paraId="57F46D3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do not need to restart your contract term.  Your call rates, included calls and monthly spend will be adjusted on a pro-rata basis to reflect your new monthly spend </w:t>
            </w:r>
          </w:p>
        </w:tc>
      </w:tr>
      <w:tr w:rsidR="005E5885" w:rsidRPr="005E5885" w14:paraId="79C6B67D" w14:textId="77777777" w:rsidTr="2C9B27AD">
        <w:tc>
          <w:tcPr>
            <w:tcW w:w="2835" w:type="dxa"/>
          </w:tcPr>
          <w:p w14:paraId="01EEA21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If you move to another plan with a fixed contract term and a lower monthly spend/access fee </w:t>
            </w:r>
          </w:p>
        </w:tc>
        <w:tc>
          <w:tcPr>
            <w:tcW w:w="5670" w:type="dxa"/>
          </w:tcPr>
          <w:p w14:paraId="3ACD8727"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restart your contract term and pay an early termination charge.  You may also be required to pay a $50 administration fee.</w:t>
            </w:r>
          </w:p>
        </w:tc>
      </w:tr>
      <w:tr w:rsidR="00FB3FF3" w:rsidRPr="005E5885" w14:paraId="7AE5F72C" w14:textId="77777777" w:rsidTr="2C9B27AD">
        <w:tc>
          <w:tcPr>
            <w:tcW w:w="2835" w:type="dxa"/>
          </w:tcPr>
          <w:p w14:paraId="5753C9A7"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another plan with a fixed contract term and a higher monthly spend/access fee</w:t>
            </w:r>
          </w:p>
        </w:tc>
        <w:tc>
          <w:tcPr>
            <w:tcW w:w="5670" w:type="dxa"/>
            <w:tcBorders>
              <w:bottom w:val="single" w:sz="4" w:space="0" w:color="auto"/>
            </w:tcBorders>
          </w:tcPr>
          <w:p w14:paraId="446BE967" w14:textId="77777777" w:rsidR="00FB3FF3" w:rsidRPr="002D5AEE" w:rsidRDefault="00FB3FF3">
            <w:pPr>
              <w:pStyle w:val="Index1"/>
              <w:rPr>
                <w:color w:val="000000"/>
              </w:rPr>
            </w:pPr>
            <w:r w:rsidRPr="002D5AEE">
              <w:rPr>
                <w:color w:val="000000"/>
              </w:rPr>
              <w:t>You will need to restart your contract term and pay an early termination charge.</w:t>
            </w:r>
          </w:p>
        </w:tc>
      </w:tr>
      <w:tr w:rsidR="00FB3FF3" w:rsidRPr="005E5885" w14:paraId="5FB09AE3" w14:textId="77777777" w:rsidTr="2C9B27AD">
        <w:tc>
          <w:tcPr>
            <w:tcW w:w="2835" w:type="dxa"/>
          </w:tcPr>
          <w:p w14:paraId="63483C4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 Telstra Mobile Member Plan with a monthly spend of $100 or more or a Telstra Mobile Business Plan with a monthly spend of $150 or more</w:t>
            </w:r>
          </w:p>
        </w:tc>
        <w:tc>
          <w:tcPr>
            <w:tcW w:w="5670" w:type="dxa"/>
            <w:tcBorders>
              <w:bottom w:val="single" w:sz="4" w:space="0" w:color="auto"/>
            </w:tcBorders>
          </w:tcPr>
          <w:p w14:paraId="653C91C2"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not need to restart your contract term or pay an early termination charge.  You will not receive a monthly credit under your new plan.</w:t>
            </w:r>
          </w:p>
        </w:tc>
      </w:tr>
    </w:tbl>
    <w:p w14:paraId="1532E762" w14:textId="77777777" w:rsidR="00FB3FF3" w:rsidRPr="002D5AEE" w:rsidRDefault="00FB3FF3">
      <w:pPr>
        <w:pStyle w:val="TableData"/>
        <w:rPr>
          <w:color w:val="000000"/>
        </w:rPr>
      </w:pPr>
    </w:p>
    <w:p w14:paraId="5CE36A2D" w14:textId="77777777" w:rsidR="00FB3FF3" w:rsidRPr="002D5AEE" w:rsidRDefault="00FB3FF3">
      <w:pPr>
        <w:pStyle w:val="Indent1"/>
        <w:spacing w:before="240"/>
        <w:rPr>
          <w:color w:val="000000"/>
        </w:rPr>
      </w:pPr>
      <w:bookmarkStart w:id="3591" w:name="_Toc459561960"/>
      <w:bookmarkStart w:id="3592" w:name="_Toc492274768"/>
      <w:bookmarkStart w:id="3593" w:name="_Toc167194713"/>
      <w:r w:rsidRPr="002D5AEE">
        <w:rPr>
          <w:color w:val="000000"/>
        </w:rPr>
        <w:t>Early Termination Charges</w:t>
      </w:r>
      <w:bookmarkEnd w:id="3591"/>
      <w:bookmarkEnd w:id="3592"/>
      <w:bookmarkEnd w:id="3593"/>
    </w:p>
    <w:p w14:paraId="1B6D1671" w14:textId="77777777" w:rsidR="00FB3FF3" w:rsidRPr="002D5AEE" w:rsidRDefault="00FB3FF3" w:rsidP="2C9B27AD">
      <w:pPr>
        <w:pStyle w:val="Heading2"/>
        <w:rPr>
          <w:color w:val="000000"/>
        </w:rPr>
      </w:pPr>
      <w:r w:rsidRPr="2C9B27AD">
        <w:rPr>
          <w:color w:val="000000" w:themeColor="text1"/>
        </w:rPr>
        <w:t xml:space="preserve">You must pay an early termination charge as reasonably determined by us if your mobile service is cancelled or if you take up a pre-paid, </w:t>
      </w:r>
      <w:proofErr w:type="gramStart"/>
      <w:r w:rsidRPr="2C9B27AD">
        <w:rPr>
          <w:color w:val="000000" w:themeColor="text1"/>
        </w:rPr>
        <w:t>casual</w:t>
      </w:r>
      <w:proofErr w:type="gramEnd"/>
      <w:r w:rsidRPr="2C9B27AD">
        <w:rPr>
          <w:color w:val="000000" w:themeColor="text1"/>
        </w:rPr>
        <w:t xml:space="preserve"> or other non-approved plan during your contract term.  </w:t>
      </w:r>
    </w:p>
    <w:p w14:paraId="4302BB93" w14:textId="77777777" w:rsidR="00FB3FF3" w:rsidRPr="002D5AEE" w:rsidRDefault="00FB3FF3">
      <w:pPr>
        <w:pStyle w:val="Indent1"/>
        <w:rPr>
          <w:color w:val="000000"/>
        </w:rPr>
      </w:pPr>
      <w:bookmarkStart w:id="3594" w:name="_Toc459561961"/>
      <w:bookmarkStart w:id="3595" w:name="_Toc492274769"/>
      <w:bookmarkStart w:id="3596" w:name="_Toc167194714"/>
      <w:r w:rsidRPr="002D5AEE">
        <w:rPr>
          <w:color w:val="000000"/>
        </w:rPr>
        <w:lastRenderedPageBreak/>
        <w:t>Disconnecting your service</w:t>
      </w:r>
      <w:bookmarkEnd w:id="3594"/>
      <w:bookmarkEnd w:id="3595"/>
      <w:bookmarkEnd w:id="3596"/>
    </w:p>
    <w:p w14:paraId="5AE2DE07" w14:textId="77777777" w:rsidR="00FB3FF3" w:rsidRPr="002D5AEE" w:rsidRDefault="00FB3FF3" w:rsidP="2C9B27AD">
      <w:pPr>
        <w:pStyle w:val="Heading2"/>
        <w:rPr>
          <w:color w:val="000000"/>
        </w:rPr>
      </w:pPr>
      <w:r w:rsidRPr="2C9B27AD">
        <w:rPr>
          <w:color w:val="000000" w:themeColor="text1"/>
        </w:rPr>
        <w:t>We may terminate your Phone Plan at any time, if we reasonably determine that you are ineligible for the offer.</w:t>
      </w:r>
    </w:p>
    <w:p w14:paraId="4C6C9466" w14:textId="77777777" w:rsidR="00FB3FF3" w:rsidRPr="002D5AEE" w:rsidRDefault="00FB3FF3">
      <w:pPr>
        <w:pStyle w:val="TableData"/>
        <w:rPr>
          <w:color w:val="000000"/>
        </w:rPr>
      </w:pPr>
    </w:p>
    <w:p w14:paraId="7C85EF6F" w14:textId="77777777" w:rsidR="007164D6" w:rsidRPr="002D5AEE" w:rsidRDefault="007164D6">
      <w:pPr>
        <w:pStyle w:val="TableData"/>
        <w:rPr>
          <w:color w:val="000000"/>
        </w:rPr>
        <w:sectPr w:rsidR="007164D6" w:rsidRPr="002D5AEE">
          <w:pgSz w:w="11906" w:h="16838"/>
          <w:pgMar w:top="1418" w:right="1418" w:bottom="1418" w:left="1418" w:header="720" w:footer="720" w:gutter="0"/>
          <w:cols w:space="720"/>
        </w:sectPr>
      </w:pPr>
    </w:p>
    <w:p w14:paraId="393F621F" w14:textId="77777777" w:rsidR="00FB3FF3" w:rsidRPr="002D5AEE" w:rsidRDefault="00FB3FF3">
      <w:pPr>
        <w:pStyle w:val="Indent1"/>
        <w:spacing w:before="240"/>
        <w:rPr>
          <w:color w:val="000000"/>
        </w:rPr>
      </w:pPr>
      <w:bookmarkStart w:id="3597" w:name="_Toc459561962"/>
      <w:bookmarkStart w:id="3598" w:name="_Toc492274770"/>
      <w:bookmarkStart w:id="3599" w:name="_Toc167194715"/>
      <w:r w:rsidRPr="002D5AEE">
        <w:rPr>
          <w:color w:val="000000"/>
        </w:rPr>
        <w:lastRenderedPageBreak/>
        <w:t>Charges</w:t>
      </w:r>
      <w:bookmarkEnd w:id="3597"/>
      <w:bookmarkEnd w:id="3598"/>
      <w:bookmarkEnd w:id="3599"/>
    </w:p>
    <w:p w14:paraId="4FA40F36" w14:textId="77777777" w:rsidR="00FB3FF3" w:rsidRPr="002D5AEE" w:rsidRDefault="00FB3FF3" w:rsidP="2C9B27AD">
      <w:pPr>
        <w:pStyle w:val="Heading2"/>
        <w:rPr>
          <w:color w:val="000000"/>
        </w:rPr>
      </w:pPr>
      <w:r w:rsidRPr="2C9B27AD">
        <w:rPr>
          <w:color w:val="000000" w:themeColor="text1"/>
        </w:rPr>
        <w:t>The call charges are set out below.  Any unused included calls are forfeited at the end of each month.</w:t>
      </w:r>
      <w:r w:rsidR="009F5C61" w:rsidRPr="2C9B27AD">
        <w:rPr>
          <w:color w:val="000000" w:themeColor="text1"/>
        </w:rPr>
        <w:t xml:space="preserve">  Included calls do not include some call types including directory as</w:t>
      </w:r>
      <w:r w:rsidR="00EF3A0F" w:rsidRPr="2C9B27AD">
        <w:rPr>
          <w:color w:val="000000" w:themeColor="text1"/>
        </w:rPr>
        <w:t>sistance calls to 1223</w:t>
      </w:r>
      <w:r w:rsidR="009F5C61"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130D8766" w14:textId="77777777" w:rsidTr="2C9B27AD">
        <w:trPr>
          <w:cantSplit/>
          <w:tblHeader/>
        </w:trPr>
        <w:tc>
          <w:tcPr>
            <w:tcW w:w="2833" w:type="dxa"/>
          </w:tcPr>
          <w:p w14:paraId="63E85D30" w14:textId="77777777" w:rsidR="00FB3FF3" w:rsidRPr="002D5AEE" w:rsidRDefault="00FB3FF3">
            <w:pPr>
              <w:keepNext/>
              <w:widowControl w:val="0"/>
              <w:spacing w:before="120" w:after="120"/>
              <w:rPr>
                <w:rFonts w:ascii="Arial" w:hAnsi="Arial"/>
                <w:b/>
                <w:color w:val="000000"/>
                <w:sz w:val="18"/>
              </w:rPr>
            </w:pPr>
            <w:r w:rsidRPr="002D5AEE">
              <w:rPr>
                <w:rFonts w:ascii="Arial" w:hAnsi="Arial"/>
                <w:b/>
                <w:color w:val="000000"/>
                <w:sz w:val="18"/>
              </w:rPr>
              <w:t>Telstra Mobile Phone Plans</w:t>
            </w:r>
          </w:p>
        </w:tc>
        <w:tc>
          <w:tcPr>
            <w:tcW w:w="2834" w:type="dxa"/>
            <w:gridSpan w:val="2"/>
          </w:tcPr>
          <w:p w14:paraId="644BDAB8"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4D12AE58"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35</w:t>
            </w:r>
          </w:p>
        </w:tc>
        <w:tc>
          <w:tcPr>
            <w:tcW w:w="2836" w:type="dxa"/>
            <w:gridSpan w:val="2"/>
          </w:tcPr>
          <w:p w14:paraId="60B73637"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50</w:t>
            </w:r>
          </w:p>
        </w:tc>
        <w:tc>
          <w:tcPr>
            <w:tcW w:w="2836" w:type="dxa"/>
            <w:gridSpan w:val="2"/>
          </w:tcPr>
          <w:p w14:paraId="6FA7CA6C"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65</w:t>
            </w:r>
          </w:p>
        </w:tc>
      </w:tr>
      <w:tr w:rsidR="00FB3FF3" w:rsidRPr="005E5885" w14:paraId="17C2372C" w14:textId="77777777" w:rsidTr="2C9B27AD">
        <w:trPr>
          <w:cantSplit/>
          <w:tblHeader/>
        </w:trPr>
        <w:tc>
          <w:tcPr>
            <w:tcW w:w="2833" w:type="dxa"/>
          </w:tcPr>
          <w:p w14:paraId="091018C5" w14:textId="77777777" w:rsidR="00FB3FF3" w:rsidRPr="002D5AEE" w:rsidRDefault="00FB3FF3">
            <w:pPr>
              <w:keepNext/>
              <w:widowControl w:val="0"/>
              <w:spacing w:before="120" w:after="120"/>
              <w:jc w:val="center"/>
              <w:rPr>
                <w:rFonts w:ascii="Arial" w:hAnsi="Arial"/>
                <w:bCs/>
                <w:color w:val="000000"/>
                <w:sz w:val="18"/>
              </w:rPr>
            </w:pPr>
          </w:p>
        </w:tc>
        <w:tc>
          <w:tcPr>
            <w:tcW w:w="1417" w:type="dxa"/>
          </w:tcPr>
          <w:p w14:paraId="4992E05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22B50182"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1507AFE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2F3AB99"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390AEA6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72CEE80D"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06A91FE1"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2138B69C"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34B0BFA6" w14:textId="77777777" w:rsidTr="2C9B27AD">
        <w:trPr>
          <w:cantSplit/>
        </w:trPr>
        <w:tc>
          <w:tcPr>
            <w:tcW w:w="2833" w:type="dxa"/>
          </w:tcPr>
          <w:p w14:paraId="10CB44D1" w14:textId="77777777" w:rsidR="00FB3FF3" w:rsidRPr="002D5AEE" w:rsidRDefault="00FB3FF3">
            <w:pPr>
              <w:pStyle w:val="TableData"/>
              <w:rPr>
                <w:color w:val="000000"/>
              </w:rPr>
            </w:pPr>
            <w:r w:rsidRPr="002D5AEE">
              <w:rPr>
                <w:color w:val="000000"/>
              </w:rPr>
              <w:t>Telstra Mobile Plan Monthly Spend</w:t>
            </w:r>
          </w:p>
        </w:tc>
        <w:tc>
          <w:tcPr>
            <w:tcW w:w="1417" w:type="dxa"/>
          </w:tcPr>
          <w:p w14:paraId="611BB162"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$18.1818</w:t>
            </w:r>
          </w:p>
        </w:tc>
        <w:tc>
          <w:tcPr>
            <w:tcW w:w="1417" w:type="dxa"/>
          </w:tcPr>
          <w:p w14:paraId="7E70E3ED"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4BE4E772"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$31.8181</w:t>
            </w:r>
          </w:p>
        </w:tc>
        <w:tc>
          <w:tcPr>
            <w:tcW w:w="1418" w:type="dxa"/>
          </w:tcPr>
          <w:p w14:paraId="278FCD1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$35.00</w:t>
            </w:r>
          </w:p>
        </w:tc>
        <w:tc>
          <w:tcPr>
            <w:tcW w:w="1418" w:type="dxa"/>
          </w:tcPr>
          <w:p w14:paraId="52BAD80C"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$45.4545</w:t>
            </w:r>
          </w:p>
        </w:tc>
        <w:tc>
          <w:tcPr>
            <w:tcW w:w="1418" w:type="dxa"/>
          </w:tcPr>
          <w:p w14:paraId="64FF1A26"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$50.00</w:t>
            </w:r>
          </w:p>
        </w:tc>
        <w:tc>
          <w:tcPr>
            <w:tcW w:w="1418" w:type="dxa"/>
          </w:tcPr>
          <w:p w14:paraId="299B232F"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$59.0909</w:t>
            </w:r>
          </w:p>
        </w:tc>
        <w:tc>
          <w:tcPr>
            <w:tcW w:w="1418" w:type="dxa"/>
          </w:tcPr>
          <w:p w14:paraId="3FA193D2"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$65.00</w:t>
            </w:r>
          </w:p>
        </w:tc>
      </w:tr>
      <w:tr w:rsidR="005E5885" w:rsidRPr="005E5885" w14:paraId="08F98C10" w14:textId="77777777" w:rsidTr="2C9B27AD">
        <w:trPr>
          <w:cantSplit/>
        </w:trPr>
        <w:tc>
          <w:tcPr>
            <w:tcW w:w="2833" w:type="dxa"/>
            <w:tcBorders>
              <w:bottom w:val="nil"/>
            </w:tcBorders>
          </w:tcPr>
          <w:p w14:paraId="7BB50D6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included national, </w:t>
            </w:r>
            <w:proofErr w:type="spellStart"/>
            <w:r w:rsidRPr="002D5AEE">
              <w:rPr>
                <w:rFonts w:ascii="Arial" w:hAnsi="Arial"/>
                <w:color w:val="000000"/>
                <w:sz w:val="18"/>
              </w:rPr>
              <w:t>MessageBank</w:t>
            </w:r>
            <w:proofErr w:type="spellEnd"/>
            <w:r w:rsidRPr="002D5AEE">
              <w:rPr>
                <w:rFonts w:ascii="Arial" w:hAnsi="Arial"/>
                <w:color w:val="000000"/>
                <w:sz w:val="18"/>
              </w:rPr>
              <w:t>, SMS, MMS, WAP</w:t>
            </w:r>
            <w:r w:rsidR="00EA19D0" w:rsidRPr="002D5AEE">
              <w:rPr>
                <w:rFonts w:ascii="Arial" w:hAnsi="Arial"/>
                <w:color w:val="000000"/>
                <w:sz w:val="18"/>
              </w:rPr>
              <w:t xml:space="preserve"> </w:t>
            </w:r>
            <w:proofErr w:type="gramStart"/>
            <w:r w:rsidR="00EA19D0" w:rsidRPr="002D5AEE">
              <w:rPr>
                <w:rFonts w:ascii="Arial" w:hAnsi="Arial"/>
                <w:color w:val="000000"/>
                <w:sz w:val="18"/>
              </w:rPr>
              <w:t xml:space="preserve">and </w:t>
            </w:r>
            <w:r w:rsidRPr="002D5AEE">
              <w:rPr>
                <w:rFonts w:ascii="Arial" w:hAnsi="Arial"/>
                <w:color w:val="000000"/>
                <w:sz w:val="18"/>
              </w:rPr>
              <w:t xml:space="preserve"> GPRS</w:t>
            </w:r>
            <w:proofErr w:type="gramEnd"/>
            <w:r w:rsidR="00EA19D0" w:rsidRPr="002D5AEE">
              <w:rPr>
                <w:rFonts w:ascii="Arial" w:hAnsi="Arial"/>
                <w:color w:val="000000"/>
                <w:sz w:val="18"/>
              </w:rPr>
              <w:t xml:space="preserve"> calls</w:t>
            </w:r>
            <w:r w:rsidRPr="002D5AEE">
              <w:rPr>
                <w:rFonts w:ascii="Arial" w:hAnsi="Arial"/>
                <w:color w:val="000000"/>
                <w:sz w:val="18"/>
              </w:rPr>
              <w:t xml:space="preserve"> </w:t>
            </w:r>
          </w:p>
        </w:tc>
        <w:tc>
          <w:tcPr>
            <w:tcW w:w="1417" w:type="dxa"/>
            <w:tcBorders>
              <w:bottom w:val="nil"/>
            </w:tcBorders>
          </w:tcPr>
          <w:p w14:paraId="6BD04145"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$9.0909</w:t>
            </w:r>
          </w:p>
        </w:tc>
        <w:tc>
          <w:tcPr>
            <w:tcW w:w="1417" w:type="dxa"/>
            <w:tcBorders>
              <w:bottom w:val="nil"/>
            </w:tcBorders>
          </w:tcPr>
          <w:p w14:paraId="2F64E2E3"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$10.00</w:t>
            </w:r>
          </w:p>
        </w:tc>
        <w:tc>
          <w:tcPr>
            <w:tcW w:w="1418" w:type="dxa"/>
            <w:tcBorders>
              <w:bottom w:val="nil"/>
            </w:tcBorders>
          </w:tcPr>
          <w:p w14:paraId="4C60EAD1"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$27.2727</w:t>
            </w:r>
          </w:p>
        </w:tc>
        <w:tc>
          <w:tcPr>
            <w:tcW w:w="1418" w:type="dxa"/>
            <w:tcBorders>
              <w:bottom w:val="nil"/>
            </w:tcBorders>
          </w:tcPr>
          <w:p w14:paraId="3D1D3149"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$30.00</w:t>
            </w:r>
          </w:p>
        </w:tc>
        <w:tc>
          <w:tcPr>
            <w:tcW w:w="1418" w:type="dxa"/>
            <w:tcBorders>
              <w:bottom w:val="nil"/>
            </w:tcBorders>
          </w:tcPr>
          <w:p w14:paraId="23F8A3CC"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$36.3636</w:t>
            </w:r>
          </w:p>
        </w:tc>
        <w:tc>
          <w:tcPr>
            <w:tcW w:w="1418" w:type="dxa"/>
            <w:tcBorders>
              <w:bottom w:val="nil"/>
            </w:tcBorders>
          </w:tcPr>
          <w:p w14:paraId="14B0A0A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$40.00</w:t>
            </w:r>
          </w:p>
        </w:tc>
        <w:tc>
          <w:tcPr>
            <w:tcW w:w="1418" w:type="dxa"/>
            <w:tcBorders>
              <w:bottom w:val="nil"/>
            </w:tcBorders>
          </w:tcPr>
          <w:p w14:paraId="570EF9F5"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$50.00</w:t>
            </w:r>
          </w:p>
        </w:tc>
        <w:tc>
          <w:tcPr>
            <w:tcW w:w="1418" w:type="dxa"/>
            <w:tcBorders>
              <w:bottom w:val="nil"/>
            </w:tcBorders>
          </w:tcPr>
          <w:p w14:paraId="7498120E"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$55.00</w:t>
            </w:r>
          </w:p>
        </w:tc>
      </w:tr>
      <w:tr w:rsidR="005E5885" w:rsidRPr="005E5885" w14:paraId="01B946EB" w14:textId="77777777" w:rsidTr="2C9B27AD">
        <w:trPr>
          <w:cantSplit/>
        </w:trPr>
        <w:tc>
          <w:tcPr>
            <w:tcW w:w="2833" w:type="dxa"/>
            <w:tcBorders>
              <w:bottom w:val="nil"/>
            </w:tcBorders>
          </w:tcPr>
          <w:p w14:paraId="687F07B8"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data calls (MMS, WAP</w:t>
            </w:r>
            <w:r w:rsidR="00EA19D0" w:rsidRPr="002D5AEE">
              <w:rPr>
                <w:rFonts w:ascii="Arial" w:hAnsi="Arial"/>
                <w:color w:val="000000"/>
                <w:sz w:val="18"/>
              </w:rPr>
              <w:t xml:space="preserve"> </w:t>
            </w:r>
            <w:proofErr w:type="gramStart"/>
            <w:r w:rsidR="00EA19D0" w:rsidRPr="002D5AEE">
              <w:rPr>
                <w:rFonts w:ascii="Arial" w:hAnsi="Arial"/>
                <w:color w:val="000000"/>
                <w:sz w:val="18"/>
              </w:rPr>
              <w:t xml:space="preserve">and </w:t>
            </w:r>
            <w:r w:rsidRPr="002D5AEE">
              <w:rPr>
                <w:rFonts w:ascii="Arial" w:hAnsi="Arial"/>
                <w:color w:val="000000"/>
                <w:sz w:val="18"/>
              </w:rPr>
              <w:t xml:space="preserve"> GPRS</w:t>
            </w:r>
            <w:proofErr w:type="gramEnd"/>
            <w:r w:rsidRPr="002D5AEE">
              <w:rPr>
                <w:rFonts w:ascii="Arial" w:hAnsi="Arial"/>
                <w:color w:val="000000"/>
                <w:sz w:val="18"/>
              </w:rPr>
              <w:t xml:space="preserve"> </w:t>
            </w:r>
          </w:p>
        </w:tc>
        <w:tc>
          <w:tcPr>
            <w:tcW w:w="1417" w:type="dxa"/>
            <w:tcBorders>
              <w:bottom w:val="nil"/>
            </w:tcBorders>
          </w:tcPr>
          <w:p w14:paraId="6C5809BD"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$4.5454</w:t>
            </w:r>
          </w:p>
        </w:tc>
        <w:tc>
          <w:tcPr>
            <w:tcW w:w="1417" w:type="dxa"/>
            <w:tcBorders>
              <w:bottom w:val="nil"/>
            </w:tcBorders>
          </w:tcPr>
          <w:p w14:paraId="087A8715"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$5.00</w:t>
            </w:r>
          </w:p>
        </w:tc>
        <w:tc>
          <w:tcPr>
            <w:tcW w:w="1418" w:type="dxa"/>
            <w:tcBorders>
              <w:bottom w:val="nil"/>
            </w:tcBorders>
          </w:tcPr>
          <w:p w14:paraId="5F9CE800"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$4.5454</w:t>
            </w:r>
          </w:p>
        </w:tc>
        <w:tc>
          <w:tcPr>
            <w:tcW w:w="1418" w:type="dxa"/>
            <w:tcBorders>
              <w:bottom w:val="nil"/>
            </w:tcBorders>
          </w:tcPr>
          <w:p w14:paraId="217D2AC2"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$5.00</w:t>
            </w:r>
          </w:p>
        </w:tc>
        <w:tc>
          <w:tcPr>
            <w:tcW w:w="1418" w:type="dxa"/>
            <w:tcBorders>
              <w:bottom w:val="nil"/>
            </w:tcBorders>
          </w:tcPr>
          <w:p w14:paraId="59DE1763"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$9.0909</w:t>
            </w:r>
          </w:p>
        </w:tc>
        <w:tc>
          <w:tcPr>
            <w:tcW w:w="1418" w:type="dxa"/>
            <w:tcBorders>
              <w:bottom w:val="nil"/>
            </w:tcBorders>
          </w:tcPr>
          <w:p w14:paraId="383412AC"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$10.00</w:t>
            </w:r>
          </w:p>
        </w:tc>
        <w:tc>
          <w:tcPr>
            <w:tcW w:w="1418" w:type="dxa"/>
            <w:tcBorders>
              <w:bottom w:val="nil"/>
            </w:tcBorders>
          </w:tcPr>
          <w:p w14:paraId="40BD24EE"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$9.0909</w:t>
            </w:r>
          </w:p>
        </w:tc>
        <w:tc>
          <w:tcPr>
            <w:tcW w:w="1418" w:type="dxa"/>
            <w:tcBorders>
              <w:bottom w:val="nil"/>
            </w:tcBorders>
          </w:tcPr>
          <w:p w14:paraId="333E8D23"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$10.00</w:t>
            </w:r>
          </w:p>
        </w:tc>
      </w:tr>
      <w:tr w:rsidR="00FB3FF3" w:rsidRPr="005E5885" w14:paraId="28C548C1" w14:textId="77777777" w:rsidTr="2C9B27AD">
        <w:trPr>
          <w:cantSplit/>
        </w:trPr>
        <w:tc>
          <w:tcPr>
            <w:tcW w:w="2833" w:type="dxa"/>
            <w:tcBorders>
              <w:bottom w:val="single" w:sz="4" w:space="0" w:color="auto"/>
            </w:tcBorders>
          </w:tcPr>
          <w:p w14:paraId="3BE2589F"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7" w:type="dxa"/>
            <w:tcBorders>
              <w:bottom w:val="single" w:sz="4" w:space="0" w:color="auto"/>
            </w:tcBorders>
          </w:tcPr>
          <w:p w14:paraId="756EAEE4"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417" w:type="dxa"/>
            <w:tcBorders>
              <w:bottom w:val="single" w:sz="4" w:space="0" w:color="auto"/>
            </w:tcBorders>
          </w:tcPr>
          <w:p w14:paraId="32385D96"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bottom w:val="single" w:sz="4" w:space="0" w:color="auto"/>
            </w:tcBorders>
          </w:tcPr>
          <w:p w14:paraId="376B079A"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200F7D0F"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bottom w:val="single" w:sz="4" w:space="0" w:color="auto"/>
            </w:tcBorders>
          </w:tcPr>
          <w:p w14:paraId="0D3D6153"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06CB5B76"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bottom w:val="single" w:sz="4" w:space="0" w:color="auto"/>
            </w:tcBorders>
          </w:tcPr>
          <w:p w14:paraId="42807B15"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55FEBDD4"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r>
      <w:tr w:rsidR="005E5885" w:rsidRPr="005E5885" w14:paraId="6632D0BC" w14:textId="77777777" w:rsidTr="2C9B27AD">
        <w:trPr>
          <w:cantSplit/>
        </w:trPr>
        <w:tc>
          <w:tcPr>
            <w:tcW w:w="2833" w:type="dxa"/>
            <w:tcBorders>
              <w:top w:val="single" w:sz="4" w:space="0" w:color="auto"/>
              <w:left w:val="single" w:sz="4" w:space="0" w:color="auto"/>
              <w:bottom w:val="single" w:sz="4" w:space="0" w:color="auto"/>
            </w:tcBorders>
          </w:tcPr>
          <w:p w14:paraId="3384ECAE" w14:textId="77777777" w:rsidR="00FB3FF3" w:rsidRPr="002D5AEE" w:rsidRDefault="00FB3FF3" w:rsidP="2C9B27AD">
            <w:pPr>
              <w:pStyle w:val="Index1"/>
              <w:rPr>
                <w:color w:val="000000"/>
              </w:rPr>
            </w:pPr>
            <w:r w:rsidRPr="2C9B27AD">
              <w:rPr>
                <w:color w:val="000000" w:themeColor="text1"/>
              </w:rPr>
              <w:t xml:space="preserve">Charges for calls to an Australian fixed or mobile number – </w:t>
            </w:r>
            <w:proofErr w:type="gramStart"/>
            <w:r w:rsidRPr="2C9B27AD">
              <w:rPr>
                <w:color w:val="000000" w:themeColor="text1"/>
              </w:rPr>
              <w:t>at all times</w:t>
            </w:r>
            <w:proofErr w:type="gramEnd"/>
            <w:r w:rsidRPr="2C9B27AD">
              <w:rPr>
                <w:color w:val="000000" w:themeColor="text1"/>
              </w:rPr>
              <w:t xml:space="preserve"> – per 30 second block or part thereof</w:t>
            </w:r>
          </w:p>
        </w:tc>
        <w:tc>
          <w:tcPr>
            <w:tcW w:w="1417" w:type="dxa"/>
            <w:tcBorders>
              <w:top w:val="single" w:sz="4" w:space="0" w:color="auto"/>
              <w:bottom w:val="single" w:sz="4" w:space="0" w:color="auto"/>
            </w:tcBorders>
          </w:tcPr>
          <w:p w14:paraId="0D789D84"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43.636</w:t>
            </w:r>
            <w:r w:rsidRPr="002D5AEE">
              <w:rPr>
                <w:rFonts w:ascii="Arial" w:hAnsi="Arial" w:cs="Arial"/>
                <w:color w:val="000000"/>
                <w:sz w:val="18"/>
              </w:rPr>
              <w:t>¢</w:t>
            </w:r>
          </w:p>
        </w:tc>
        <w:tc>
          <w:tcPr>
            <w:tcW w:w="1417" w:type="dxa"/>
            <w:tcBorders>
              <w:top w:val="single" w:sz="4" w:space="0" w:color="auto"/>
              <w:bottom w:val="single" w:sz="4" w:space="0" w:color="auto"/>
            </w:tcBorders>
          </w:tcPr>
          <w:p w14:paraId="673F7D4F"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48</w:t>
            </w:r>
            <w:r w:rsidRPr="002D5AEE">
              <w:rPr>
                <w:rFonts w:ascii="Arial" w:hAnsi="Arial" w:cs="Arial"/>
                <w:b/>
                <w:color w:val="000000"/>
                <w:sz w:val="18"/>
              </w:rPr>
              <w:t>¢</w:t>
            </w:r>
          </w:p>
        </w:tc>
        <w:tc>
          <w:tcPr>
            <w:tcW w:w="1418" w:type="dxa"/>
            <w:tcBorders>
              <w:top w:val="single" w:sz="4" w:space="0" w:color="auto"/>
              <w:bottom w:val="single" w:sz="4" w:space="0" w:color="auto"/>
            </w:tcBorders>
          </w:tcPr>
          <w:p w14:paraId="09B72DEC"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40.909</w:t>
            </w:r>
            <w:r w:rsidRPr="002D5AEE">
              <w:rPr>
                <w:rFonts w:ascii="Arial" w:hAnsi="Arial" w:cs="Arial"/>
                <w:color w:val="000000"/>
                <w:sz w:val="18"/>
              </w:rPr>
              <w:t>¢</w:t>
            </w:r>
          </w:p>
        </w:tc>
        <w:tc>
          <w:tcPr>
            <w:tcW w:w="1418" w:type="dxa"/>
            <w:tcBorders>
              <w:top w:val="single" w:sz="4" w:space="0" w:color="auto"/>
              <w:bottom w:val="single" w:sz="4" w:space="0" w:color="auto"/>
            </w:tcBorders>
          </w:tcPr>
          <w:p w14:paraId="536971A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45</w:t>
            </w:r>
            <w:r w:rsidRPr="002D5AEE">
              <w:rPr>
                <w:rFonts w:ascii="Arial" w:hAnsi="Arial" w:cs="Arial"/>
                <w:b/>
                <w:color w:val="000000"/>
                <w:sz w:val="18"/>
              </w:rPr>
              <w:t>¢</w:t>
            </w:r>
          </w:p>
        </w:tc>
        <w:tc>
          <w:tcPr>
            <w:tcW w:w="1418" w:type="dxa"/>
            <w:tcBorders>
              <w:top w:val="single" w:sz="4" w:space="0" w:color="auto"/>
              <w:bottom w:val="single" w:sz="4" w:space="0" w:color="auto"/>
            </w:tcBorders>
          </w:tcPr>
          <w:p w14:paraId="0F38FE7D"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27.27</w:t>
            </w:r>
            <w:r w:rsidRPr="002D5AEE">
              <w:rPr>
                <w:rFonts w:ascii="Arial" w:hAnsi="Arial" w:cs="Arial"/>
                <w:color w:val="000000"/>
                <w:sz w:val="18"/>
              </w:rPr>
              <w:t>¢</w:t>
            </w:r>
          </w:p>
        </w:tc>
        <w:tc>
          <w:tcPr>
            <w:tcW w:w="1418" w:type="dxa"/>
            <w:tcBorders>
              <w:top w:val="single" w:sz="4" w:space="0" w:color="auto"/>
              <w:bottom w:val="single" w:sz="4" w:space="0" w:color="auto"/>
            </w:tcBorders>
          </w:tcPr>
          <w:p w14:paraId="1887C273"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30</w:t>
            </w:r>
            <w:r w:rsidRPr="002D5AEE">
              <w:rPr>
                <w:rFonts w:ascii="Arial" w:hAnsi="Arial" w:cs="Arial"/>
                <w:b/>
                <w:color w:val="000000"/>
                <w:sz w:val="18"/>
              </w:rPr>
              <w:t>¢</w:t>
            </w:r>
          </w:p>
        </w:tc>
        <w:tc>
          <w:tcPr>
            <w:tcW w:w="1418" w:type="dxa"/>
            <w:tcBorders>
              <w:top w:val="single" w:sz="4" w:space="0" w:color="auto"/>
              <w:bottom w:val="single" w:sz="4" w:space="0" w:color="auto"/>
            </w:tcBorders>
          </w:tcPr>
          <w:p w14:paraId="2B3B82BB"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top w:val="single" w:sz="4" w:space="0" w:color="auto"/>
              <w:bottom w:val="single" w:sz="4" w:space="0" w:color="auto"/>
              <w:right w:val="single" w:sz="4" w:space="0" w:color="auto"/>
            </w:tcBorders>
          </w:tcPr>
          <w:p w14:paraId="2513085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26</w:t>
            </w:r>
            <w:r w:rsidRPr="002D5AEE">
              <w:rPr>
                <w:rFonts w:ascii="Arial" w:hAnsi="Arial" w:cs="Arial"/>
                <w:b/>
                <w:color w:val="000000"/>
                <w:sz w:val="18"/>
              </w:rPr>
              <w:t>¢</w:t>
            </w:r>
          </w:p>
        </w:tc>
      </w:tr>
      <w:tr w:rsidR="005E5885" w:rsidRPr="005E5885" w14:paraId="23AB98CF" w14:textId="77777777" w:rsidTr="2C9B27AD">
        <w:trPr>
          <w:cantSplit/>
        </w:trPr>
        <w:tc>
          <w:tcPr>
            <w:tcW w:w="2833" w:type="dxa"/>
            <w:tcBorders>
              <w:top w:val="single" w:sz="4" w:space="0" w:color="auto"/>
              <w:bottom w:val="single" w:sz="4" w:space="0" w:color="auto"/>
            </w:tcBorders>
          </w:tcPr>
          <w:p w14:paraId="467E96C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Charges </w:t>
            </w:r>
            <w:r w:rsidR="00EE7CD8" w:rsidRPr="002D5AEE">
              <w:rPr>
                <w:rFonts w:ascii="Arial" w:hAnsi="Arial"/>
                <w:color w:val="000000"/>
                <w:sz w:val="18"/>
                <w:lang w:val="en-US"/>
              </w:rPr>
              <w:t xml:space="preserve">for customers with a 10-digit Telstra account number </w:t>
            </w:r>
            <w:r w:rsidRPr="002D5AEE">
              <w:rPr>
                <w:rFonts w:ascii="Arial" w:hAnsi="Arial"/>
                <w:color w:val="000000"/>
                <w:sz w:val="18"/>
              </w:rPr>
              <w:t>for each voice call to a chosen 3 Number Saver number – per 30 second block or part thereof</w:t>
            </w:r>
          </w:p>
        </w:tc>
        <w:tc>
          <w:tcPr>
            <w:tcW w:w="1417" w:type="dxa"/>
            <w:tcBorders>
              <w:top w:val="single" w:sz="4" w:space="0" w:color="auto"/>
              <w:bottom w:val="single" w:sz="4" w:space="0" w:color="auto"/>
            </w:tcBorders>
          </w:tcPr>
          <w:p w14:paraId="016C6D3A"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21.818</w:t>
            </w:r>
            <w:r w:rsidRPr="002D5AEE">
              <w:rPr>
                <w:rFonts w:ascii="Arial" w:hAnsi="Arial" w:cs="Arial"/>
                <w:color w:val="000000"/>
                <w:sz w:val="18"/>
              </w:rPr>
              <w:t>¢</w:t>
            </w:r>
          </w:p>
        </w:tc>
        <w:tc>
          <w:tcPr>
            <w:tcW w:w="1417" w:type="dxa"/>
            <w:tcBorders>
              <w:top w:val="single" w:sz="4" w:space="0" w:color="auto"/>
              <w:bottom w:val="single" w:sz="4" w:space="0" w:color="auto"/>
            </w:tcBorders>
          </w:tcPr>
          <w:p w14:paraId="37A6FE5F"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tcBorders>
              <w:top w:val="single" w:sz="4" w:space="0" w:color="auto"/>
              <w:bottom w:val="single" w:sz="4" w:space="0" w:color="auto"/>
            </w:tcBorders>
          </w:tcPr>
          <w:p w14:paraId="1C79541D"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20.4545</w:t>
            </w:r>
            <w:r w:rsidRPr="002D5AEE">
              <w:rPr>
                <w:rFonts w:ascii="Arial" w:hAnsi="Arial" w:cs="Arial"/>
                <w:color w:val="000000"/>
                <w:sz w:val="18"/>
              </w:rPr>
              <w:t>¢</w:t>
            </w:r>
          </w:p>
        </w:tc>
        <w:tc>
          <w:tcPr>
            <w:tcW w:w="1418" w:type="dxa"/>
            <w:tcBorders>
              <w:top w:val="single" w:sz="4" w:space="0" w:color="auto"/>
              <w:bottom w:val="single" w:sz="4" w:space="0" w:color="auto"/>
            </w:tcBorders>
          </w:tcPr>
          <w:p w14:paraId="759C940E"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22.5</w:t>
            </w:r>
            <w:r w:rsidRPr="002D5AEE">
              <w:rPr>
                <w:rFonts w:ascii="Arial" w:hAnsi="Arial" w:cs="Arial"/>
                <w:b/>
                <w:color w:val="000000"/>
                <w:sz w:val="18"/>
              </w:rPr>
              <w:t>¢</w:t>
            </w:r>
          </w:p>
        </w:tc>
        <w:tc>
          <w:tcPr>
            <w:tcW w:w="1418" w:type="dxa"/>
            <w:tcBorders>
              <w:top w:val="single" w:sz="4" w:space="0" w:color="auto"/>
              <w:bottom w:val="single" w:sz="4" w:space="0" w:color="auto"/>
            </w:tcBorders>
          </w:tcPr>
          <w:p w14:paraId="12E8CDC8"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13.636</w:t>
            </w:r>
            <w:r w:rsidRPr="002D5AEE">
              <w:rPr>
                <w:rFonts w:ascii="Arial" w:hAnsi="Arial" w:cs="Arial"/>
                <w:color w:val="000000"/>
                <w:sz w:val="18"/>
              </w:rPr>
              <w:t>¢</w:t>
            </w:r>
          </w:p>
        </w:tc>
        <w:tc>
          <w:tcPr>
            <w:tcW w:w="1418" w:type="dxa"/>
            <w:tcBorders>
              <w:top w:val="single" w:sz="4" w:space="0" w:color="auto"/>
              <w:bottom w:val="single" w:sz="4" w:space="0" w:color="auto"/>
            </w:tcBorders>
          </w:tcPr>
          <w:p w14:paraId="082B2C54"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single" w:sz="4" w:space="0" w:color="auto"/>
              <w:bottom w:val="single" w:sz="4" w:space="0" w:color="auto"/>
            </w:tcBorders>
          </w:tcPr>
          <w:p w14:paraId="7B504E9B" w14:textId="77777777" w:rsidR="00FB3FF3" w:rsidRPr="002D5AEE" w:rsidRDefault="00FB3FF3">
            <w:pPr>
              <w:tabs>
                <w:tab w:val="left" w:pos="1918"/>
              </w:tabs>
              <w:spacing w:before="120" w:after="120"/>
              <w:jc w:val="right"/>
              <w:rPr>
                <w:rFonts w:ascii="Arial" w:hAnsi="Arial"/>
                <w:b/>
                <w:bCs/>
                <w:color w:val="000000"/>
                <w:sz w:val="18"/>
              </w:rPr>
            </w:pPr>
            <w:r w:rsidRPr="002D5AEE">
              <w:rPr>
                <w:rFonts w:ascii="Arial" w:hAnsi="Arial"/>
                <w:color w:val="000000"/>
                <w:sz w:val="18"/>
              </w:rPr>
              <w:t>11.818</w:t>
            </w:r>
            <w:r w:rsidRPr="002D5AEE">
              <w:rPr>
                <w:rFonts w:ascii="Arial" w:hAnsi="Arial" w:cs="Arial"/>
                <w:color w:val="000000"/>
                <w:sz w:val="18"/>
              </w:rPr>
              <w:t>¢</w:t>
            </w:r>
          </w:p>
        </w:tc>
        <w:tc>
          <w:tcPr>
            <w:tcW w:w="1418" w:type="dxa"/>
            <w:tcBorders>
              <w:top w:val="single" w:sz="4" w:space="0" w:color="auto"/>
              <w:bottom w:val="single" w:sz="4" w:space="0" w:color="auto"/>
            </w:tcBorders>
          </w:tcPr>
          <w:p w14:paraId="52E48412"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13</w:t>
            </w:r>
            <w:r w:rsidRPr="002D5AEE">
              <w:rPr>
                <w:rFonts w:ascii="Arial" w:hAnsi="Arial" w:cs="Arial"/>
                <w:b/>
                <w:color w:val="000000"/>
                <w:sz w:val="18"/>
              </w:rPr>
              <w:t>¢</w:t>
            </w:r>
          </w:p>
        </w:tc>
      </w:tr>
      <w:tr w:rsidR="005E5885" w:rsidRPr="005E5885" w14:paraId="44D274B4" w14:textId="77777777" w:rsidTr="2C9B27AD">
        <w:trPr>
          <w:cantSplit/>
        </w:trPr>
        <w:tc>
          <w:tcPr>
            <w:tcW w:w="2833" w:type="dxa"/>
            <w:tcBorders>
              <w:top w:val="single" w:sz="4" w:space="0" w:color="auto"/>
              <w:bottom w:val="single" w:sz="4" w:space="0" w:color="auto"/>
            </w:tcBorders>
          </w:tcPr>
          <w:p w14:paraId="0911F0C1" w14:textId="77777777" w:rsidR="00EE7CD8" w:rsidRPr="002D5AEE" w:rsidRDefault="00EE7CD8">
            <w:pPr>
              <w:spacing w:before="120" w:after="120"/>
              <w:rPr>
                <w:rFonts w:ascii="Arial" w:hAnsi="Arial"/>
                <w:color w:val="000000"/>
                <w:sz w:val="18"/>
              </w:rPr>
            </w:pPr>
            <w:r w:rsidRPr="002D5AEE">
              <w:rPr>
                <w:rFonts w:ascii="Arial" w:hAnsi="Arial"/>
                <w:color w:val="000000"/>
                <w:sz w:val="18"/>
              </w:rPr>
              <w:lastRenderedPageBreak/>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each voice call to a chosen 3 Number Saver number – per 30 second block or part thereof</w:t>
            </w:r>
          </w:p>
        </w:tc>
        <w:tc>
          <w:tcPr>
            <w:tcW w:w="1417" w:type="dxa"/>
            <w:tcBorders>
              <w:top w:val="single" w:sz="4" w:space="0" w:color="auto"/>
              <w:bottom w:val="single" w:sz="4" w:space="0" w:color="auto"/>
            </w:tcBorders>
          </w:tcPr>
          <w:p w14:paraId="104DCE65"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21.818</w:t>
            </w:r>
            <w:r w:rsidRPr="002D5AEE">
              <w:rPr>
                <w:rFonts w:ascii="Arial" w:hAnsi="Arial" w:cs="Arial"/>
                <w:color w:val="000000"/>
                <w:sz w:val="18"/>
              </w:rPr>
              <w:t>¢</w:t>
            </w:r>
          </w:p>
        </w:tc>
        <w:tc>
          <w:tcPr>
            <w:tcW w:w="1417" w:type="dxa"/>
            <w:tcBorders>
              <w:top w:val="single" w:sz="4" w:space="0" w:color="auto"/>
              <w:bottom w:val="single" w:sz="4" w:space="0" w:color="auto"/>
            </w:tcBorders>
          </w:tcPr>
          <w:p w14:paraId="13F3A799"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tcBorders>
              <w:top w:val="single" w:sz="4" w:space="0" w:color="auto"/>
              <w:bottom w:val="single" w:sz="4" w:space="0" w:color="auto"/>
            </w:tcBorders>
          </w:tcPr>
          <w:p w14:paraId="05716730"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20.909</w:t>
            </w:r>
            <w:r w:rsidRPr="002D5AEE">
              <w:rPr>
                <w:rFonts w:ascii="Arial" w:hAnsi="Arial" w:cs="Arial"/>
                <w:color w:val="000000"/>
                <w:sz w:val="18"/>
              </w:rPr>
              <w:t>¢</w:t>
            </w:r>
          </w:p>
        </w:tc>
        <w:tc>
          <w:tcPr>
            <w:tcW w:w="1418" w:type="dxa"/>
            <w:tcBorders>
              <w:top w:val="single" w:sz="4" w:space="0" w:color="auto"/>
              <w:bottom w:val="single" w:sz="4" w:space="0" w:color="auto"/>
            </w:tcBorders>
          </w:tcPr>
          <w:p w14:paraId="6A903E4E"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23</w:t>
            </w:r>
            <w:r w:rsidRPr="002D5AEE">
              <w:rPr>
                <w:rFonts w:ascii="Arial" w:hAnsi="Arial" w:cs="Arial"/>
                <w:b/>
                <w:color w:val="000000"/>
                <w:sz w:val="18"/>
              </w:rPr>
              <w:t>¢</w:t>
            </w:r>
          </w:p>
        </w:tc>
        <w:tc>
          <w:tcPr>
            <w:tcW w:w="1418" w:type="dxa"/>
            <w:tcBorders>
              <w:top w:val="single" w:sz="4" w:space="0" w:color="auto"/>
              <w:bottom w:val="single" w:sz="4" w:space="0" w:color="auto"/>
            </w:tcBorders>
          </w:tcPr>
          <w:p w14:paraId="3AB31412"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13.636</w:t>
            </w:r>
            <w:r w:rsidRPr="002D5AEE">
              <w:rPr>
                <w:rFonts w:ascii="Arial" w:hAnsi="Arial" w:cs="Arial"/>
                <w:color w:val="000000"/>
                <w:sz w:val="18"/>
              </w:rPr>
              <w:t>¢</w:t>
            </w:r>
          </w:p>
        </w:tc>
        <w:tc>
          <w:tcPr>
            <w:tcW w:w="1418" w:type="dxa"/>
            <w:tcBorders>
              <w:top w:val="single" w:sz="4" w:space="0" w:color="auto"/>
              <w:bottom w:val="single" w:sz="4" w:space="0" w:color="auto"/>
            </w:tcBorders>
          </w:tcPr>
          <w:p w14:paraId="0315D94C"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single" w:sz="4" w:space="0" w:color="auto"/>
              <w:bottom w:val="single" w:sz="4" w:space="0" w:color="auto"/>
            </w:tcBorders>
          </w:tcPr>
          <w:p w14:paraId="783DFB84"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11.818</w:t>
            </w:r>
            <w:r w:rsidRPr="002D5AEE">
              <w:rPr>
                <w:rFonts w:ascii="Arial" w:hAnsi="Arial" w:cs="Arial"/>
                <w:color w:val="000000"/>
                <w:sz w:val="18"/>
              </w:rPr>
              <w:t>¢</w:t>
            </w:r>
          </w:p>
        </w:tc>
        <w:tc>
          <w:tcPr>
            <w:tcW w:w="1418" w:type="dxa"/>
            <w:tcBorders>
              <w:top w:val="single" w:sz="4" w:space="0" w:color="auto"/>
              <w:bottom w:val="single" w:sz="4" w:space="0" w:color="auto"/>
            </w:tcBorders>
          </w:tcPr>
          <w:p w14:paraId="7CE6FF06"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13</w:t>
            </w:r>
            <w:r w:rsidRPr="002D5AEE">
              <w:rPr>
                <w:rFonts w:ascii="Arial" w:hAnsi="Arial" w:cs="Arial"/>
                <w:b/>
                <w:color w:val="000000"/>
                <w:sz w:val="18"/>
              </w:rPr>
              <w:t>¢</w:t>
            </w:r>
          </w:p>
        </w:tc>
      </w:tr>
      <w:tr w:rsidR="005E5885" w:rsidRPr="005E5885" w14:paraId="7D7520AD" w14:textId="77777777" w:rsidTr="2C9B27AD">
        <w:trPr>
          <w:cantSplit/>
        </w:trPr>
        <w:tc>
          <w:tcPr>
            <w:tcW w:w="2833" w:type="dxa"/>
            <w:tcBorders>
              <w:top w:val="single" w:sz="4" w:space="0" w:color="auto"/>
              <w:bottom w:val="single" w:sz="4" w:space="0" w:color="auto"/>
            </w:tcBorders>
          </w:tcPr>
          <w:p w14:paraId="58D3EA0B" w14:textId="77777777" w:rsidR="00EE7CD8" w:rsidRPr="002D5AEE" w:rsidRDefault="00EE7CD8">
            <w:pPr>
              <w:spacing w:before="120" w:after="120"/>
              <w:rPr>
                <w:rFonts w:ascii="Arial" w:hAnsi="Arial"/>
                <w:color w:val="000000"/>
                <w:sz w:val="18"/>
              </w:rPr>
            </w:pPr>
            <w:r w:rsidRPr="002D5AEE">
              <w:rPr>
                <w:rFonts w:ascii="Arial" w:hAnsi="Arial"/>
                <w:color w:val="000000"/>
                <w:sz w:val="18"/>
              </w:rPr>
              <w:t xml:space="preserve">Charges </w:t>
            </w:r>
            <w:r w:rsidR="00682F7E" w:rsidRPr="002D5AEE">
              <w:rPr>
                <w:rFonts w:ascii="Arial" w:hAnsi="Arial"/>
                <w:color w:val="000000"/>
                <w:sz w:val="18"/>
              </w:rPr>
              <w:t>f</w:t>
            </w:r>
            <w:r w:rsidR="00682F7E" w:rsidRPr="002D5AEE">
              <w:rPr>
                <w:rFonts w:ascii="Arial" w:hAnsi="Arial"/>
                <w:color w:val="000000"/>
                <w:sz w:val="18"/>
                <w:lang w:val="en-US"/>
              </w:rPr>
              <w:t xml:space="preserve">or customers with a 10-digit Telstra account number </w:t>
            </w:r>
            <w:r w:rsidRPr="002D5AEE">
              <w:rPr>
                <w:rFonts w:ascii="Arial" w:hAnsi="Arial"/>
                <w:color w:val="000000"/>
                <w:sz w:val="18"/>
              </w:rPr>
              <w:t>for calls to an Australian fixed or mobile number, if you choose the Per Second Saver Bonus Option – Each second</w:t>
            </w:r>
          </w:p>
        </w:tc>
        <w:tc>
          <w:tcPr>
            <w:tcW w:w="1417" w:type="dxa"/>
            <w:tcBorders>
              <w:top w:val="single" w:sz="4" w:space="0" w:color="auto"/>
              <w:bottom w:val="single" w:sz="4" w:space="0" w:color="auto"/>
            </w:tcBorders>
          </w:tcPr>
          <w:p w14:paraId="54C67ADE"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1.4545</w:t>
            </w:r>
            <w:r w:rsidRPr="002D5AEE">
              <w:rPr>
                <w:rFonts w:ascii="Arial" w:hAnsi="Arial" w:cs="Arial"/>
                <w:color w:val="000000"/>
                <w:sz w:val="18"/>
              </w:rPr>
              <w:t>¢</w:t>
            </w:r>
          </w:p>
        </w:tc>
        <w:tc>
          <w:tcPr>
            <w:tcW w:w="1417" w:type="dxa"/>
            <w:tcBorders>
              <w:top w:val="single" w:sz="4" w:space="0" w:color="auto"/>
              <w:bottom w:val="single" w:sz="4" w:space="0" w:color="auto"/>
            </w:tcBorders>
          </w:tcPr>
          <w:p w14:paraId="5D646C71"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1.6</w:t>
            </w:r>
            <w:r w:rsidRPr="002D5AEE">
              <w:rPr>
                <w:rFonts w:ascii="Arial" w:hAnsi="Arial" w:cs="Arial"/>
                <w:b/>
                <w:color w:val="000000"/>
                <w:sz w:val="18"/>
              </w:rPr>
              <w:t>¢</w:t>
            </w:r>
          </w:p>
        </w:tc>
        <w:tc>
          <w:tcPr>
            <w:tcW w:w="1418" w:type="dxa"/>
            <w:tcBorders>
              <w:top w:val="single" w:sz="4" w:space="0" w:color="auto"/>
              <w:bottom w:val="single" w:sz="4" w:space="0" w:color="auto"/>
            </w:tcBorders>
          </w:tcPr>
          <w:p w14:paraId="70A10410"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1.3636</w:t>
            </w:r>
            <w:r w:rsidRPr="002D5AEE">
              <w:rPr>
                <w:rFonts w:ascii="Arial" w:hAnsi="Arial" w:cs="Arial"/>
                <w:color w:val="000000"/>
                <w:sz w:val="18"/>
              </w:rPr>
              <w:t>¢</w:t>
            </w:r>
          </w:p>
        </w:tc>
        <w:tc>
          <w:tcPr>
            <w:tcW w:w="1418" w:type="dxa"/>
            <w:tcBorders>
              <w:top w:val="single" w:sz="4" w:space="0" w:color="auto"/>
              <w:bottom w:val="single" w:sz="4" w:space="0" w:color="auto"/>
            </w:tcBorders>
          </w:tcPr>
          <w:p w14:paraId="6C25D1EC"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single" w:sz="4" w:space="0" w:color="auto"/>
              <w:bottom w:val="single" w:sz="4" w:space="0" w:color="auto"/>
            </w:tcBorders>
          </w:tcPr>
          <w:p w14:paraId="01F32B2C"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418" w:type="dxa"/>
            <w:tcBorders>
              <w:top w:val="single" w:sz="4" w:space="0" w:color="auto"/>
              <w:bottom w:val="single" w:sz="4" w:space="0" w:color="auto"/>
            </w:tcBorders>
          </w:tcPr>
          <w:p w14:paraId="68CBE1C4"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w:t>
            </w:r>
            <w:r w:rsidRPr="002D5AEE">
              <w:rPr>
                <w:rFonts w:ascii="Arial" w:hAnsi="Arial" w:cs="Arial"/>
                <w:b/>
                <w:color w:val="000000"/>
                <w:sz w:val="18"/>
              </w:rPr>
              <w:t>¢</w:t>
            </w:r>
          </w:p>
        </w:tc>
        <w:tc>
          <w:tcPr>
            <w:tcW w:w="1418" w:type="dxa"/>
            <w:tcBorders>
              <w:top w:val="single" w:sz="4" w:space="0" w:color="auto"/>
              <w:bottom w:val="single" w:sz="4" w:space="0" w:color="auto"/>
            </w:tcBorders>
          </w:tcPr>
          <w:p w14:paraId="70A1118A"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top w:val="single" w:sz="4" w:space="0" w:color="auto"/>
              <w:bottom w:val="single" w:sz="4" w:space="0" w:color="auto"/>
            </w:tcBorders>
          </w:tcPr>
          <w:p w14:paraId="6E2ADD35"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0.866</w:t>
            </w:r>
            <w:r w:rsidRPr="002D5AEE">
              <w:rPr>
                <w:rFonts w:ascii="Arial" w:hAnsi="Arial" w:cs="Arial"/>
                <w:b/>
                <w:color w:val="000000"/>
                <w:sz w:val="18"/>
              </w:rPr>
              <w:t>¢</w:t>
            </w:r>
          </w:p>
        </w:tc>
      </w:tr>
      <w:tr w:rsidR="005E5885" w:rsidRPr="005E5885" w14:paraId="7FE66BFB" w14:textId="77777777" w:rsidTr="2C9B27AD">
        <w:trPr>
          <w:cantSplit/>
        </w:trPr>
        <w:tc>
          <w:tcPr>
            <w:tcW w:w="2833" w:type="dxa"/>
            <w:tcBorders>
              <w:top w:val="single" w:sz="4" w:space="0" w:color="auto"/>
              <w:bottom w:val="single" w:sz="4" w:space="0" w:color="auto"/>
            </w:tcBorders>
          </w:tcPr>
          <w:p w14:paraId="117398BE" w14:textId="77777777" w:rsidR="000B744A" w:rsidRPr="002D5AEE" w:rsidRDefault="000B744A">
            <w:pPr>
              <w:spacing w:before="120" w:after="12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calls to an Australian fixed or mobile number, if you choose the Per Second Saver Bonus Option – Each second</w:t>
            </w:r>
          </w:p>
        </w:tc>
        <w:tc>
          <w:tcPr>
            <w:tcW w:w="1417" w:type="dxa"/>
            <w:tcBorders>
              <w:top w:val="single" w:sz="4" w:space="0" w:color="auto"/>
              <w:bottom w:val="single" w:sz="4" w:space="0" w:color="auto"/>
            </w:tcBorders>
          </w:tcPr>
          <w:p w14:paraId="1AB7694C"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417" w:type="dxa"/>
            <w:tcBorders>
              <w:top w:val="single" w:sz="4" w:space="0" w:color="auto"/>
              <w:bottom w:val="single" w:sz="4" w:space="0" w:color="auto"/>
            </w:tcBorders>
          </w:tcPr>
          <w:p w14:paraId="094F4BE6"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cs="Arial"/>
                <w:b/>
                <w:color w:val="000000"/>
                <w:sz w:val="18"/>
              </w:rPr>
              <w:t>2¢</w:t>
            </w:r>
          </w:p>
        </w:tc>
        <w:tc>
          <w:tcPr>
            <w:tcW w:w="1418" w:type="dxa"/>
            <w:tcBorders>
              <w:top w:val="single" w:sz="4" w:space="0" w:color="auto"/>
              <w:bottom w:val="single" w:sz="4" w:space="0" w:color="auto"/>
            </w:tcBorders>
          </w:tcPr>
          <w:p w14:paraId="421F6E60"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418" w:type="dxa"/>
            <w:tcBorders>
              <w:top w:val="single" w:sz="4" w:space="0" w:color="auto"/>
              <w:bottom w:val="single" w:sz="4" w:space="0" w:color="auto"/>
            </w:tcBorders>
          </w:tcPr>
          <w:p w14:paraId="4ADA3F14"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cs="Arial"/>
                <w:b/>
                <w:color w:val="000000"/>
                <w:sz w:val="18"/>
              </w:rPr>
              <w:t>2¢</w:t>
            </w:r>
          </w:p>
        </w:tc>
        <w:tc>
          <w:tcPr>
            <w:tcW w:w="1418" w:type="dxa"/>
            <w:tcBorders>
              <w:top w:val="single" w:sz="4" w:space="0" w:color="auto"/>
              <w:bottom w:val="single" w:sz="4" w:space="0" w:color="auto"/>
            </w:tcBorders>
          </w:tcPr>
          <w:p w14:paraId="31B2B2D1"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418" w:type="dxa"/>
            <w:tcBorders>
              <w:top w:val="single" w:sz="4" w:space="0" w:color="auto"/>
              <w:bottom w:val="single" w:sz="4" w:space="0" w:color="auto"/>
            </w:tcBorders>
          </w:tcPr>
          <w:p w14:paraId="2F82B985"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b/>
                <w:color w:val="000000"/>
                <w:sz w:val="18"/>
              </w:rPr>
              <w:t>1</w:t>
            </w:r>
            <w:r w:rsidRPr="002D5AEE">
              <w:rPr>
                <w:rFonts w:ascii="Arial" w:hAnsi="Arial" w:cs="Arial"/>
                <w:b/>
                <w:color w:val="000000"/>
                <w:sz w:val="18"/>
              </w:rPr>
              <w:t>¢</w:t>
            </w:r>
          </w:p>
        </w:tc>
        <w:tc>
          <w:tcPr>
            <w:tcW w:w="1418" w:type="dxa"/>
            <w:tcBorders>
              <w:top w:val="single" w:sz="4" w:space="0" w:color="auto"/>
              <w:bottom w:val="single" w:sz="4" w:space="0" w:color="auto"/>
            </w:tcBorders>
          </w:tcPr>
          <w:p w14:paraId="4513E2A1"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418" w:type="dxa"/>
            <w:tcBorders>
              <w:top w:val="single" w:sz="4" w:space="0" w:color="auto"/>
              <w:bottom w:val="single" w:sz="4" w:space="0" w:color="auto"/>
            </w:tcBorders>
          </w:tcPr>
          <w:p w14:paraId="26EA26FC"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cs="Arial"/>
                <w:b/>
                <w:color w:val="000000"/>
                <w:sz w:val="18"/>
              </w:rPr>
              <w:t>1¢</w:t>
            </w:r>
          </w:p>
        </w:tc>
      </w:tr>
    </w:tbl>
    <w:p w14:paraId="45C9859A" w14:textId="77777777" w:rsidR="00FB3FF3" w:rsidRPr="002D5AEE" w:rsidRDefault="00FB3FF3">
      <w:pPr>
        <w:rPr>
          <w:rFonts w:ascii="Arial" w:hAnsi="Arial"/>
          <w:color w:val="000000"/>
          <w:sz w:val="18"/>
        </w:rPr>
      </w:pPr>
    </w:p>
    <w:p w14:paraId="5F1743E1" w14:textId="77777777" w:rsidR="00FB3FF3" w:rsidRPr="002D5AEE" w:rsidRDefault="00FB3FF3">
      <w:pPr>
        <w:pStyle w:val="TableData"/>
        <w:rPr>
          <w:color w:val="000000"/>
        </w:rPr>
      </w:pPr>
    </w:p>
    <w:p w14:paraId="1A93EDE6" w14:textId="77777777" w:rsidR="007164D6" w:rsidRPr="002D5AEE" w:rsidRDefault="007164D6">
      <w:pPr>
        <w:pStyle w:val="TableData"/>
        <w:rPr>
          <w:color w:val="000000"/>
        </w:rPr>
        <w:sectPr w:rsidR="007164D6" w:rsidRPr="002D5AEE">
          <w:pgSz w:w="16838" w:h="11906" w:orient="landscape" w:code="9"/>
          <w:pgMar w:top="1418" w:right="1418" w:bottom="1418" w:left="1418" w:header="720" w:footer="720" w:gutter="0"/>
          <w:cols w:space="720"/>
        </w:sectPr>
      </w:pPr>
    </w:p>
    <w:p w14:paraId="381A5E42" w14:textId="77777777" w:rsidR="00FB3FF3" w:rsidRPr="002D5AEE" w:rsidRDefault="00FB3FF3" w:rsidP="002D5AEE">
      <w:pPr>
        <w:pStyle w:val="Heading1"/>
        <w:pageBreakBefore w:val="0"/>
        <w:rPr>
          <w:color w:val="000000"/>
        </w:rPr>
      </w:pPr>
      <w:bookmarkStart w:id="3600" w:name="_Toc459561963"/>
      <w:bookmarkStart w:id="3601" w:name="_Toc492274771"/>
      <w:bookmarkStart w:id="3602" w:name="_Toc167194716"/>
      <w:r w:rsidRPr="002D5AEE">
        <w:rPr>
          <w:color w:val="000000"/>
        </w:rPr>
        <w:lastRenderedPageBreak/>
        <w:t>Telstra Mobile Plan offers</w:t>
      </w:r>
      <w:bookmarkEnd w:id="3600"/>
      <w:bookmarkEnd w:id="3601"/>
      <w:bookmarkEnd w:id="3602"/>
    </w:p>
    <w:p w14:paraId="669ECB50" w14:textId="77777777" w:rsidR="00FB3FF3" w:rsidRPr="002D5AEE" w:rsidRDefault="00FB3FF3">
      <w:pPr>
        <w:pStyle w:val="NormalDeed"/>
        <w:ind w:left="720"/>
        <w:rPr>
          <w:b/>
          <w:color w:val="000000"/>
          <w:lang w:val="en-US"/>
        </w:rPr>
      </w:pPr>
      <w:r w:rsidRPr="002D5AEE">
        <w:rPr>
          <w:b/>
          <w:color w:val="000000"/>
          <w:lang w:val="en-US"/>
        </w:rPr>
        <w:t xml:space="preserve">Not available to new connections on and from 8 September 2004.  </w:t>
      </w:r>
      <w:proofErr w:type="spellStart"/>
      <w:r w:rsidRPr="002D5AEE">
        <w:rPr>
          <w:b/>
          <w:color w:val="000000"/>
          <w:lang w:val="en-US"/>
        </w:rPr>
        <w:t>Recontracting</w:t>
      </w:r>
      <w:proofErr w:type="spellEnd"/>
      <w:r w:rsidRPr="002D5AEE">
        <w:rPr>
          <w:b/>
          <w:color w:val="000000"/>
          <w:lang w:val="en-US"/>
        </w:rPr>
        <w:t xml:space="preserve"> to Telstra Mobile Plan Offers (including </w:t>
      </w:r>
      <w:proofErr w:type="spellStart"/>
      <w:r w:rsidRPr="002D5AEE">
        <w:rPr>
          <w:b/>
          <w:color w:val="000000"/>
          <w:lang w:val="en-US"/>
        </w:rPr>
        <w:t>recontracting</w:t>
      </w:r>
      <w:proofErr w:type="spellEnd"/>
      <w:r w:rsidRPr="002D5AEE">
        <w:rPr>
          <w:b/>
          <w:color w:val="000000"/>
          <w:lang w:val="en-US"/>
        </w:rPr>
        <w:t xml:space="preserve"> to change chosen monthly </w:t>
      </w:r>
      <w:proofErr w:type="gramStart"/>
      <w:r w:rsidRPr="002D5AEE">
        <w:rPr>
          <w:b/>
          <w:color w:val="000000"/>
          <w:lang w:val="en-US"/>
        </w:rPr>
        <w:t>spend</w:t>
      </w:r>
      <w:proofErr w:type="gramEnd"/>
      <w:r w:rsidRPr="002D5AEE">
        <w:rPr>
          <w:b/>
          <w:color w:val="000000"/>
          <w:lang w:val="en-US"/>
        </w:rPr>
        <w:t>) not available to existing customers on and from 8 September 2004.</w:t>
      </w:r>
    </w:p>
    <w:p w14:paraId="74EAA4E2" w14:textId="77777777" w:rsidR="00FB3FF3" w:rsidRPr="002D5AEE" w:rsidRDefault="00FB3FF3">
      <w:pPr>
        <w:pStyle w:val="Indent2"/>
        <w:rPr>
          <w:b w:val="0"/>
          <w:color w:val="000000"/>
          <w:sz w:val="21"/>
        </w:rPr>
      </w:pPr>
      <w:bookmarkStart w:id="3603" w:name="_Toc459561964"/>
      <w:bookmarkStart w:id="3604" w:name="_Toc492274772"/>
      <w:bookmarkStart w:id="3605" w:name="_Toc167194717"/>
      <w:r w:rsidRPr="002D5AEE">
        <w:rPr>
          <w:b w:val="0"/>
          <w:color w:val="000000"/>
          <w:sz w:val="21"/>
        </w:rPr>
        <w:t>(a)</w:t>
      </w:r>
      <w:r w:rsidRPr="002D5AEE">
        <w:rPr>
          <w:b w:val="0"/>
          <w:color w:val="000000"/>
          <w:sz w:val="21"/>
        </w:rPr>
        <w:tab/>
        <w:t>Casual Telstra Mobile Plans (month to month)</w:t>
      </w:r>
      <w:bookmarkEnd w:id="3603"/>
      <w:bookmarkEnd w:id="3604"/>
      <w:bookmarkEnd w:id="3605"/>
    </w:p>
    <w:p w14:paraId="68C476B9" w14:textId="77777777" w:rsidR="00FB3FF3" w:rsidRPr="002D5AEE" w:rsidRDefault="00FB3FF3" w:rsidP="2C9B27AD">
      <w:pPr>
        <w:pStyle w:val="Heading2"/>
        <w:rPr>
          <w:color w:val="000000"/>
        </w:rPr>
      </w:pPr>
      <w:r w:rsidRPr="2C9B27AD">
        <w:rPr>
          <w:color w:val="000000" w:themeColor="text1"/>
        </w:rPr>
        <w:t xml:space="preserve">You must pay us your chosen monthly spend.  You must also pay us for any call charges beyond your included calls and for other services you use.  </w:t>
      </w:r>
    </w:p>
    <w:p w14:paraId="540B8487" w14:textId="77777777" w:rsidR="00FB3FF3" w:rsidRPr="002D5AEE" w:rsidRDefault="00FB3FF3" w:rsidP="2C9B27AD">
      <w:pPr>
        <w:pStyle w:val="Heading2"/>
        <w:rPr>
          <w:color w:val="000000"/>
        </w:rPr>
      </w:pPr>
      <w:r w:rsidRPr="2C9B27AD">
        <w:rPr>
          <w:color w:val="000000" w:themeColor="text1"/>
        </w:rPr>
        <w:t>You may change your chosen monthly spend or terminate your casual Telstra Mobile Plan at any time by telling us.</w:t>
      </w:r>
    </w:p>
    <w:p w14:paraId="58E80968" w14:textId="77777777" w:rsidR="00FB3FF3" w:rsidRPr="002D5AEE" w:rsidRDefault="00FB3FF3">
      <w:pPr>
        <w:pStyle w:val="Heading2"/>
        <w:rPr>
          <w:color w:val="000000"/>
        </w:rPr>
      </w:pPr>
      <w:r w:rsidRPr="002D5AEE">
        <w:rPr>
          <w:color w:val="000000"/>
        </w:rPr>
        <w:t xml:space="preserve">You are not eligible to receive Telstra Mobile Plan Bonus Options or a monthly credit. </w:t>
      </w:r>
    </w:p>
    <w:p w14:paraId="58BDB6DE" w14:textId="77777777" w:rsidR="00FB3FF3" w:rsidRPr="002D5AEE" w:rsidRDefault="00FB3FF3" w:rsidP="2C9B27AD">
      <w:pPr>
        <w:pStyle w:val="Indent2"/>
        <w:rPr>
          <w:b w:val="0"/>
          <w:bCs w:val="0"/>
          <w:color w:val="000000"/>
          <w:sz w:val="21"/>
          <w:szCs w:val="21"/>
        </w:rPr>
      </w:pPr>
      <w:bookmarkStart w:id="3606" w:name="_Toc459561965"/>
      <w:bookmarkStart w:id="3607" w:name="_Toc492274773"/>
      <w:bookmarkStart w:id="3608" w:name="_Toc167194718"/>
      <w:r w:rsidRPr="2C9B27AD">
        <w:rPr>
          <w:b w:val="0"/>
          <w:bCs w:val="0"/>
          <w:color w:val="000000" w:themeColor="text1"/>
          <w:sz w:val="21"/>
          <w:szCs w:val="21"/>
        </w:rPr>
        <w:t>(b)</w:t>
      </w:r>
      <w:r>
        <w:tab/>
      </w:r>
      <w:r w:rsidRPr="2C9B27AD">
        <w:rPr>
          <w:b w:val="0"/>
          <w:bCs w:val="0"/>
          <w:color w:val="000000" w:themeColor="text1"/>
          <w:sz w:val="21"/>
          <w:szCs w:val="21"/>
        </w:rPr>
        <w:t>Telstra Mobile Plan Member Plans (</w:t>
      </w:r>
      <w:proofErr w:type="gramStart"/>
      <w:r w:rsidRPr="2C9B27AD">
        <w:rPr>
          <w:b w:val="0"/>
          <w:bCs w:val="0"/>
          <w:color w:val="000000" w:themeColor="text1"/>
          <w:sz w:val="21"/>
          <w:szCs w:val="21"/>
        </w:rPr>
        <w:t>12 or 24 month</w:t>
      </w:r>
      <w:proofErr w:type="gramEnd"/>
      <w:r w:rsidRPr="2C9B27AD">
        <w:rPr>
          <w:b w:val="0"/>
          <w:bCs w:val="0"/>
          <w:color w:val="000000" w:themeColor="text1"/>
          <w:sz w:val="21"/>
          <w:szCs w:val="21"/>
        </w:rPr>
        <w:t xml:space="preserve"> term)</w:t>
      </w:r>
      <w:bookmarkEnd w:id="3606"/>
      <w:bookmarkEnd w:id="3607"/>
      <w:bookmarkEnd w:id="3608"/>
    </w:p>
    <w:p w14:paraId="011D458F" w14:textId="77777777" w:rsidR="00FB3FF3" w:rsidRPr="002D5AEE" w:rsidRDefault="00FB3FF3" w:rsidP="2C9B27AD">
      <w:pPr>
        <w:pStyle w:val="Heading2"/>
        <w:rPr>
          <w:color w:val="000000"/>
        </w:rPr>
      </w:pPr>
      <w:r w:rsidRPr="2C9B27AD">
        <w:rPr>
          <w:color w:val="000000" w:themeColor="text1"/>
        </w:rPr>
        <w:t xml:space="preserve">You must pay us your chosen monthly spend each month for your contract term.  You must also pay us for any call charges beyond your included calls and for other services you use.  </w:t>
      </w:r>
    </w:p>
    <w:p w14:paraId="5B02296F" w14:textId="77777777" w:rsidR="00FB3FF3" w:rsidRPr="002D5AEE" w:rsidRDefault="00FB3FF3" w:rsidP="2C9B27AD">
      <w:pPr>
        <w:pStyle w:val="Heading2"/>
        <w:rPr>
          <w:color w:val="000000"/>
        </w:rPr>
      </w:pPr>
      <w:r w:rsidRPr="2C9B27AD">
        <w:rPr>
          <w:color w:val="000000" w:themeColor="text1"/>
        </w:rPr>
        <w:t xml:space="preserve">If you connected as a member customer on and from 5 November 2003, you </w:t>
      </w:r>
      <w:proofErr w:type="gramStart"/>
      <w:r w:rsidRPr="2C9B27AD">
        <w:rPr>
          <w:color w:val="000000" w:themeColor="text1"/>
        </w:rPr>
        <w:t>will</w:t>
      </w:r>
      <w:proofErr w:type="gramEnd"/>
      <w:r w:rsidRPr="2C9B27AD">
        <w:rPr>
          <w:color w:val="000000" w:themeColor="text1"/>
        </w:rPr>
        <w:t xml:space="preserve"> receive a Monthly Credit.  Before 5 November 2003, member customers could choose to receive a Monthly Credit or Phone Option.  These benefits are described below.</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FB3FF3" w:rsidRPr="005E5885" w14:paraId="766693C2" w14:textId="77777777">
        <w:trPr>
          <w:tblHeader/>
        </w:trPr>
        <w:tc>
          <w:tcPr>
            <w:tcW w:w="2268" w:type="dxa"/>
          </w:tcPr>
          <w:p w14:paraId="7CFC60C9"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Member Benefit</w:t>
            </w:r>
          </w:p>
        </w:tc>
        <w:tc>
          <w:tcPr>
            <w:tcW w:w="6237" w:type="dxa"/>
          </w:tcPr>
          <w:p w14:paraId="791A060A" w14:textId="77777777" w:rsidR="00FB3FF3" w:rsidRPr="002D5AEE" w:rsidRDefault="00FB3FF3">
            <w:pPr>
              <w:pStyle w:val="TableHead"/>
              <w:keepNext/>
              <w:spacing w:before="120" w:after="120"/>
              <w:rPr>
                <w:color w:val="000000"/>
              </w:rPr>
            </w:pPr>
            <w:r w:rsidRPr="002D5AEE">
              <w:rPr>
                <w:color w:val="000000"/>
              </w:rPr>
              <w:t>Description</w:t>
            </w:r>
          </w:p>
        </w:tc>
      </w:tr>
      <w:tr w:rsidR="005E5885" w:rsidRPr="005E5885" w14:paraId="0017C6AC" w14:textId="77777777">
        <w:tc>
          <w:tcPr>
            <w:tcW w:w="2268" w:type="dxa"/>
          </w:tcPr>
          <w:p w14:paraId="583F697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Monthly Credit</w:t>
            </w:r>
          </w:p>
        </w:tc>
        <w:tc>
          <w:tcPr>
            <w:tcW w:w="6237" w:type="dxa"/>
          </w:tcPr>
          <w:p w14:paraId="13BEF5E5" w14:textId="77777777" w:rsidR="00FB3FF3" w:rsidRPr="002D5AEE" w:rsidRDefault="00FB3FF3">
            <w:pPr>
              <w:spacing w:before="120" w:after="120"/>
              <w:ind w:left="39" w:hanging="3"/>
              <w:rPr>
                <w:rFonts w:ascii="Arial" w:hAnsi="Arial"/>
                <w:color w:val="000000"/>
                <w:sz w:val="18"/>
              </w:rPr>
            </w:pPr>
            <w:r w:rsidRPr="002D5AEE">
              <w:rPr>
                <w:rFonts w:ascii="Arial" w:hAnsi="Arial"/>
                <w:color w:val="000000"/>
                <w:sz w:val="18"/>
              </w:rPr>
              <w:t>You will receive a credit on your bill each month.  The amount of the monthly credit varies, depending on your monthly spend and is set out in the table of charges below.  The monthly credit is not transferable and cannot be redeemed for cash.</w:t>
            </w:r>
          </w:p>
          <w:p w14:paraId="1FEC13FB" w14:textId="77777777" w:rsidR="00FB3FF3" w:rsidRPr="002D5AEE" w:rsidRDefault="00FB3FF3">
            <w:pPr>
              <w:spacing w:before="120" w:after="120"/>
              <w:ind w:left="34" w:hanging="34"/>
              <w:rPr>
                <w:rFonts w:ascii="Arial" w:hAnsi="Arial"/>
                <w:color w:val="000000"/>
                <w:sz w:val="18"/>
              </w:rPr>
            </w:pPr>
            <w:r w:rsidRPr="002D5AEE">
              <w:rPr>
                <w:rFonts w:ascii="Arial" w:hAnsi="Arial"/>
                <w:color w:val="000000"/>
                <w:sz w:val="18"/>
              </w:rPr>
              <w:t>If you receive the Monthly Credit, you can:</w:t>
            </w:r>
          </w:p>
          <w:p w14:paraId="3EC74A18"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r w:rsidRPr="002D5AEE">
              <w:rPr>
                <w:rFonts w:ascii="Arial" w:hAnsi="Arial"/>
                <w:color w:val="000000"/>
                <w:sz w:val="18"/>
              </w:rPr>
              <w:t xml:space="preserve">choose between a </w:t>
            </w:r>
            <w:proofErr w:type="gramStart"/>
            <w:r w:rsidRPr="002D5AEE">
              <w:rPr>
                <w:rFonts w:ascii="Arial" w:hAnsi="Arial"/>
                <w:color w:val="000000"/>
                <w:sz w:val="18"/>
              </w:rPr>
              <w:t>12 or 24 month</w:t>
            </w:r>
            <w:proofErr w:type="gramEnd"/>
            <w:r w:rsidRPr="002D5AEE">
              <w:rPr>
                <w:rFonts w:ascii="Arial" w:hAnsi="Arial"/>
                <w:color w:val="000000"/>
                <w:sz w:val="18"/>
              </w:rPr>
              <w:t xml:space="preserve"> contract term for your Telstra Mobile Plan; and</w:t>
            </w:r>
          </w:p>
          <w:p w14:paraId="7E724040"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r w:rsidRPr="002D5AEE">
              <w:rPr>
                <w:rFonts w:ascii="Arial" w:hAnsi="Arial"/>
                <w:color w:val="000000"/>
                <w:sz w:val="18"/>
              </w:rPr>
              <w:t>apply for a Mobile Repayment Option.</w:t>
            </w:r>
          </w:p>
        </w:tc>
      </w:tr>
      <w:tr w:rsidR="00FB3FF3" w:rsidRPr="005E5885" w14:paraId="09183476" w14:textId="77777777">
        <w:tc>
          <w:tcPr>
            <w:tcW w:w="2268" w:type="dxa"/>
          </w:tcPr>
          <w:p w14:paraId="2B2D6BD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lastRenderedPageBreak/>
              <w:t>Phone Option</w:t>
            </w:r>
          </w:p>
        </w:tc>
        <w:tc>
          <w:tcPr>
            <w:tcW w:w="6237" w:type="dxa"/>
          </w:tcPr>
          <w:p w14:paraId="088F9352" w14:textId="77777777" w:rsidR="00FB3FF3" w:rsidRPr="002D5AEE" w:rsidRDefault="00FB3FF3">
            <w:pPr>
              <w:keepNext/>
              <w:spacing w:before="120" w:after="120"/>
              <w:ind w:left="34" w:hanging="34"/>
              <w:rPr>
                <w:rFonts w:ascii="Arial" w:hAnsi="Arial"/>
                <w:color w:val="000000"/>
                <w:sz w:val="18"/>
              </w:rPr>
            </w:pPr>
            <w:r w:rsidRPr="002D5AEE">
              <w:rPr>
                <w:rFonts w:ascii="Arial" w:hAnsi="Arial"/>
                <w:color w:val="000000"/>
                <w:sz w:val="18"/>
              </w:rPr>
              <w:t xml:space="preserve">You could buy a handset from us at a subsidised price when you connect to the Telstra Mobile Plan for 18 or 24 months.  </w:t>
            </w:r>
          </w:p>
          <w:p w14:paraId="07135AFA" w14:textId="77777777" w:rsidR="00FB3FF3" w:rsidRPr="002D5AEE" w:rsidRDefault="00FB3FF3">
            <w:pPr>
              <w:keepNext/>
              <w:spacing w:before="120" w:after="120"/>
              <w:ind w:left="34" w:hanging="34"/>
              <w:rPr>
                <w:rFonts w:ascii="Arial" w:hAnsi="Arial"/>
                <w:color w:val="000000"/>
                <w:sz w:val="18"/>
              </w:rPr>
            </w:pPr>
            <w:r w:rsidRPr="002D5AEE">
              <w:rPr>
                <w:rFonts w:ascii="Arial" w:hAnsi="Arial"/>
                <w:color w:val="000000"/>
                <w:sz w:val="18"/>
              </w:rPr>
              <w:t xml:space="preserve">If you chose the Phone </w:t>
            </w:r>
            <w:proofErr w:type="gramStart"/>
            <w:r w:rsidRPr="002D5AEE">
              <w:rPr>
                <w:rFonts w:ascii="Arial" w:hAnsi="Arial"/>
                <w:color w:val="000000"/>
                <w:sz w:val="18"/>
              </w:rPr>
              <w:t>Option</w:t>
            </w:r>
            <w:proofErr w:type="gramEnd"/>
            <w:r w:rsidRPr="002D5AEE">
              <w:rPr>
                <w:rFonts w:ascii="Arial" w:hAnsi="Arial"/>
                <w:color w:val="000000"/>
                <w:sz w:val="18"/>
              </w:rPr>
              <w:t xml:space="preserve"> you are not eligible to receive a monthly credit or to apply for a Mobile Repayment Option.</w:t>
            </w:r>
          </w:p>
          <w:p w14:paraId="0C95E66A" w14:textId="77777777" w:rsidR="00FB3FF3" w:rsidRPr="002D5AEE" w:rsidRDefault="00FB3FF3">
            <w:pPr>
              <w:keepNext/>
              <w:spacing w:before="120" w:after="120"/>
              <w:ind w:left="34" w:hanging="34"/>
              <w:rPr>
                <w:rFonts w:ascii="Arial" w:hAnsi="Arial"/>
                <w:color w:val="000000"/>
                <w:sz w:val="18"/>
              </w:rPr>
            </w:pPr>
            <w:r w:rsidRPr="002D5AEE">
              <w:rPr>
                <w:rFonts w:ascii="Arial" w:hAnsi="Arial"/>
                <w:color w:val="000000"/>
                <w:sz w:val="18"/>
              </w:rPr>
              <w:t>Your contract term will be determined by your monthly spend:</w:t>
            </w:r>
          </w:p>
          <w:p w14:paraId="6DB52FD2"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proofErr w:type="gramStart"/>
            <w:r w:rsidRPr="002D5AEE">
              <w:rPr>
                <w:rFonts w:ascii="Arial" w:hAnsi="Arial"/>
                <w:color w:val="000000"/>
                <w:sz w:val="18"/>
              </w:rPr>
              <w:t>24 month</w:t>
            </w:r>
            <w:proofErr w:type="gramEnd"/>
            <w:r w:rsidRPr="002D5AEE">
              <w:rPr>
                <w:rFonts w:ascii="Arial" w:hAnsi="Arial"/>
                <w:color w:val="000000"/>
                <w:sz w:val="18"/>
              </w:rPr>
              <w:t xml:space="preserve"> contract term if you have a monthly spend of $20, $30, $40, $60, $80 or $100; or</w:t>
            </w:r>
          </w:p>
          <w:p w14:paraId="5AF877C9"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proofErr w:type="gramStart"/>
            <w:r w:rsidRPr="002D5AEE">
              <w:rPr>
                <w:rFonts w:ascii="Arial" w:hAnsi="Arial"/>
                <w:color w:val="000000"/>
                <w:sz w:val="18"/>
              </w:rPr>
              <w:t>18 month</w:t>
            </w:r>
            <w:proofErr w:type="gramEnd"/>
            <w:r w:rsidRPr="002D5AEE">
              <w:rPr>
                <w:rFonts w:ascii="Arial" w:hAnsi="Arial"/>
                <w:color w:val="000000"/>
                <w:sz w:val="18"/>
              </w:rPr>
              <w:t xml:space="preserve"> contract term if you have a monthly spend of $150, $250 or $350.</w:t>
            </w:r>
          </w:p>
        </w:tc>
      </w:tr>
    </w:tbl>
    <w:p w14:paraId="00A14F90" w14:textId="77777777" w:rsidR="00FB3FF3" w:rsidRPr="002D5AEE" w:rsidRDefault="00FB3FF3">
      <w:pPr>
        <w:pStyle w:val="TableData"/>
        <w:rPr>
          <w:color w:val="000000"/>
        </w:rPr>
      </w:pPr>
    </w:p>
    <w:p w14:paraId="4775FFBC" w14:textId="77777777" w:rsidR="00FB3FF3" w:rsidRPr="002D5AEE" w:rsidRDefault="00FB3FF3">
      <w:pPr>
        <w:pStyle w:val="Indent1"/>
        <w:rPr>
          <w:color w:val="000000"/>
        </w:rPr>
      </w:pPr>
      <w:bookmarkStart w:id="3609" w:name="_Toc459561966"/>
      <w:bookmarkStart w:id="3610" w:name="_Toc492274774"/>
      <w:bookmarkStart w:id="3611" w:name="_Toc167194719"/>
      <w:r w:rsidRPr="002D5AEE">
        <w:rPr>
          <w:color w:val="000000"/>
        </w:rPr>
        <w:t>At the end of your contract term</w:t>
      </w:r>
      <w:bookmarkEnd w:id="3609"/>
      <w:bookmarkEnd w:id="3610"/>
      <w:bookmarkEnd w:id="3611"/>
    </w:p>
    <w:p w14:paraId="14E0A086" w14:textId="77777777" w:rsidR="00FB3FF3" w:rsidRPr="002D5AEE" w:rsidRDefault="00FB3FF3">
      <w:pPr>
        <w:pStyle w:val="Heading2"/>
        <w:rPr>
          <w:color w:val="000000"/>
        </w:rPr>
      </w:pPr>
      <w:r w:rsidRPr="002D5AEE">
        <w:rPr>
          <w:color w:val="000000"/>
        </w:rPr>
        <w:t xml:space="preserve">Your service will remain on your chosen Telstra Mobile Plan at the end of the contract term on a month-to-month basis.  You may terminate a month-to-month plan at any time by notifying us.  If you do not </w:t>
      </w:r>
      <w:proofErr w:type="gramStart"/>
      <w:r w:rsidRPr="002D5AEE">
        <w:rPr>
          <w:color w:val="000000"/>
        </w:rPr>
        <w:t>enter into</w:t>
      </w:r>
      <w:proofErr w:type="gramEnd"/>
      <w:r w:rsidRPr="002D5AEE">
        <w:rPr>
          <w:color w:val="000000"/>
        </w:rPr>
        <w:t xml:space="preserve"> a new Telstra Mobile Member Plan you will not receive a monthly credit (if applicable) and may no longer receive any Telstra Mobile Plan bonus options.  After the end of your contract term, you will be able to change your bonus option, but will not be able to choose a new monthly spend. </w:t>
      </w:r>
      <w:r w:rsidRPr="002D5AEE">
        <w:rPr>
          <w:color w:val="000000"/>
          <w:lang w:val="en-US"/>
        </w:rPr>
        <w:t>On and from 8 September 2004, if you wish to recontract, you will need to move to another available plan.</w:t>
      </w:r>
    </w:p>
    <w:p w14:paraId="087AEFBA" w14:textId="77777777" w:rsidR="00FB3FF3" w:rsidRPr="002D5AEE" w:rsidRDefault="00FB3FF3">
      <w:pPr>
        <w:pStyle w:val="Indent1"/>
        <w:rPr>
          <w:color w:val="000000"/>
        </w:rPr>
      </w:pPr>
      <w:bookmarkStart w:id="3612" w:name="_Toc459561967"/>
      <w:bookmarkStart w:id="3613" w:name="_Toc492274775"/>
      <w:bookmarkStart w:id="3614" w:name="_Toc167194720"/>
      <w:r w:rsidRPr="002D5AEE">
        <w:rPr>
          <w:color w:val="000000"/>
        </w:rPr>
        <w:t>Changing your monthly spend</w:t>
      </w:r>
      <w:bookmarkEnd w:id="3612"/>
      <w:bookmarkEnd w:id="3613"/>
      <w:bookmarkEnd w:id="3614"/>
    </w:p>
    <w:p w14:paraId="6F4B6B23" w14:textId="77777777" w:rsidR="00FB3FF3" w:rsidRPr="002D5AEE" w:rsidRDefault="00FB3FF3" w:rsidP="2C9B27AD">
      <w:pPr>
        <w:pStyle w:val="Heading2"/>
        <w:rPr>
          <w:color w:val="000000"/>
        </w:rPr>
      </w:pPr>
      <w:r w:rsidRPr="2C9B27AD">
        <w:rPr>
          <w:color w:val="000000" w:themeColor="text1"/>
        </w:rPr>
        <w:t xml:space="preserve">We may allow you to adjust your original monthly spend by choosing another monthly spend.  If you do so, your call rates, included calls and monthly spend will be adjusted on a pro-rata basis to reflect your new monthly spend.  </w:t>
      </w:r>
    </w:p>
    <w:p w14:paraId="3B5A233D" w14:textId="77777777" w:rsidR="00FB3FF3" w:rsidRPr="002D5AEE" w:rsidRDefault="00FB3FF3">
      <w:pPr>
        <w:pStyle w:val="Heading2"/>
        <w:rPr>
          <w:color w:val="000000"/>
          <w:lang w:val="en-US"/>
        </w:rPr>
      </w:pPr>
      <w:r w:rsidRPr="002D5AEE">
        <w:rPr>
          <w:color w:val="000000"/>
          <w:lang w:val="en-US"/>
        </w:rPr>
        <w:t xml:space="preserve">You will need to restart your contract term if your new monthly spend is lower than your original monthly spend or you wish to receive the monthly credit associated with your new monthly spend (if any). Your new monthly </w:t>
      </w:r>
      <w:proofErr w:type="gramStart"/>
      <w:r w:rsidRPr="002D5AEE">
        <w:rPr>
          <w:color w:val="000000"/>
          <w:lang w:val="en-US"/>
        </w:rPr>
        <w:t>spend</w:t>
      </w:r>
      <w:proofErr w:type="gramEnd"/>
      <w:r w:rsidRPr="002D5AEE">
        <w:rPr>
          <w:color w:val="000000"/>
          <w:lang w:val="en-US"/>
        </w:rPr>
        <w:t xml:space="preserve"> will be treated as your original monthly spend for your new contract term. On and from 8 September 2004, if your change involves restarting your contract term, you will need to move to another available plan.</w:t>
      </w:r>
    </w:p>
    <w:p w14:paraId="0C06A904" w14:textId="77777777" w:rsidR="00FB3FF3" w:rsidRPr="002D5AEE" w:rsidRDefault="00FB3FF3">
      <w:pPr>
        <w:pStyle w:val="Indent1"/>
        <w:rPr>
          <w:color w:val="000000"/>
        </w:rPr>
      </w:pPr>
      <w:bookmarkStart w:id="3615" w:name="_Toc459561968"/>
      <w:bookmarkStart w:id="3616" w:name="_Toc492274776"/>
      <w:bookmarkStart w:id="3617" w:name="_Toc167194721"/>
      <w:r w:rsidRPr="002D5AEE">
        <w:rPr>
          <w:color w:val="000000"/>
        </w:rPr>
        <w:t>Changing plans</w:t>
      </w:r>
      <w:bookmarkEnd w:id="3615"/>
      <w:bookmarkEnd w:id="3616"/>
      <w:bookmarkEnd w:id="3617"/>
    </w:p>
    <w:p w14:paraId="768EA75C" w14:textId="77777777" w:rsidR="00FB3FF3" w:rsidRPr="002D5AEE" w:rsidRDefault="00FB3FF3" w:rsidP="2C9B27AD">
      <w:pPr>
        <w:pStyle w:val="Heading2"/>
        <w:rPr>
          <w:color w:val="000000"/>
        </w:rPr>
      </w:pPr>
      <w:r w:rsidRPr="2C9B27AD">
        <w:rPr>
          <w:color w:val="000000" w:themeColor="text1"/>
        </w:rPr>
        <w:t xml:space="preserve">You may move to an offer with a fixed contract term and a monthly spend/access fee, which is the same as or higher than your original monthly spend at any time within your contract term.  We may charge you a $50 </w:t>
      </w:r>
      <w:r w:rsidR="00656F14" w:rsidRPr="2C9B27AD">
        <w:rPr>
          <w:color w:val="000000" w:themeColor="text1"/>
        </w:rPr>
        <w:t>Early Recontracting Fee</w:t>
      </w:r>
      <w:r w:rsidRPr="2C9B27AD">
        <w:rPr>
          <w:color w:val="000000" w:themeColor="text1"/>
        </w:rPr>
        <w:t xml:space="preserve">, if you choose to move to a </w:t>
      </w:r>
      <w:proofErr w:type="gramStart"/>
      <w:r w:rsidRPr="2C9B27AD">
        <w:rPr>
          <w:color w:val="000000" w:themeColor="text1"/>
        </w:rPr>
        <w:t>fixed-term</w:t>
      </w:r>
      <w:proofErr w:type="gramEnd"/>
      <w:r w:rsidRPr="2C9B27AD">
        <w:rPr>
          <w:color w:val="000000" w:themeColor="text1"/>
        </w:rPr>
        <w:t xml:space="preserve"> offer with a monthly spend/access fee which is lower than your original monthly spend.</w:t>
      </w:r>
    </w:p>
    <w:p w14:paraId="59B77B5E" w14:textId="77777777" w:rsidR="00CE2FEC" w:rsidRPr="002D5AEE" w:rsidRDefault="00CE2FEC">
      <w:pPr>
        <w:pStyle w:val="Heading2"/>
        <w:rPr>
          <w:color w:val="000000"/>
        </w:rPr>
      </w:pPr>
      <w:r w:rsidRPr="002D5AEE">
        <w:rPr>
          <w:color w:val="000000"/>
        </w:rPr>
        <w:lastRenderedPageBreak/>
        <w:t xml:space="preserve">If you move from your Telstra Mobile Member Plan, which has a fixed minimum term, to another plan with a fixed minimum term, you will need to pay a $50 </w:t>
      </w:r>
      <w:r w:rsidR="00656F14" w:rsidRPr="002D5AEE">
        <w:rPr>
          <w:color w:val="000000"/>
        </w:rPr>
        <w:t>Early Recontracting Fee</w:t>
      </w:r>
      <w:r w:rsidRPr="002D5AEE">
        <w:rPr>
          <w:color w:val="000000"/>
        </w:rPr>
        <w:t>.</w:t>
      </w:r>
    </w:p>
    <w:p w14:paraId="6F04A43B" w14:textId="77777777" w:rsidR="00FB3FF3" w:rsidRPr="002D5AEE" w:rsidRDefault="00FB3FF3">
      <w:pPr>
        <w:pStyle w:val="Indent1"/>
        <w:rPr>
          <w:color w:val="000000"/>
        </w:rPr>
      </w:pPr>
      <w:bookmarkStart w:id="3618" w:name="_Toc459561969"/>
      <w:bookmarkStart w:id="3619" w:name="_Toc492274777"/>
      <w:bookmarkStart w:id="3620" w:name="_Toc167194722"/>
      <w:r w:rsidRPr="002D5AEE">
        <w:rPr>
          <w:color w:val="000000"/>
        </w:rPr>
        <w:t>Telstra Mobile Plan Bonus Options</w:t>
      </w:r>
      <w:bookmarkEnd w:id="3618"/>
      <w:bookmarkEnd w:id="3619"/>
      <w:bookmarkEnd w:id="3620"/>
    </w:p>
    <w:p w14:paraId="201D5888" w14:textId="77777777" w:rsidR="00FB3FF3" w:rsidRPr="002D5AEE" w:rsidRDefault="00FB3FF3" w:rsidP="2C9B27AD">
      <w:pPr>
        <w:pStyle w:val="Heading2"/>
        <w:rPr>
          <w:color w:val="000000"/>
        </w:rPr>
      </w:pPr>
      <w:r w:rsidRPr="2C9B27AD">
        <w:rPr>
          <w:color w:val="000000" w:themeColor="text1"/>
        </w:rPr>
        <w:t xml:space="preserve">If you have a member Telstra Mobile Plan, you may choose one of the Telstra Mobile Plan Bonus Options described below.  These Bonus Options are available until </w:t>
      </w:r>
      <w:r w:rsidR="009A742D" w:rsidRPr="2C9B27AD">
        <w:rPr>
          <w:color w:val="000000" w:themeColor="text1"/>
        </w:rPr>
        <w:t>they are withdrawn by us with prior notice to you</w:t>
      </w:r>
      <w:r w:rsidRPr="2C9B27AD">
        <w:rPr>
          <w:color w:val="000000" w:themeColor="text1"/>
        </w:rPr>
        <w:t>.</w:t>
      </w:r>
    </w:p>
    <w:p w14:paraId="20DA1EDE" w14:textId="77777777" w:rsidR="00FB3FF3" w:rsidRPr="002D5AEE" w:rsidRDefault="00FB3FF3" w:rsidP="2C9B27AD">
      <w:pPr>
        <w:pStyle w:val="Heading2"/>
        <w:rPr>
          <w:color w:val="000000"/>
        </w:rPr>
      </w:pPr>
      <w:r w:rsidRPr="2C9B27AD">
        <w:rPr>
          <w:color w:val="000000" w:themeColor="text1"/>
        </w:rPr>
        <w:t xml:space="preserve">The call charges applicable to your chosen bonus option will apply instead of the call charges set out in your Telstra Mobile Plan.  </w:t>
      </w:r>
    </w:p>
    <w:p w14:paraId="6ADEECBC" w14:textId="77777777" w:rsidR="00FB3FF3" w:rsidRPr="002D5AEE" w:rsidRDefault="00FB3FF3">
      <w:pPr>
        <w:pStyle w:val="Heading2"/>
        <w:rPr>
          <w:color w:val="000000"/>
        </w:rPr>
      </w:pPr>
      <w:r w:rsidRPr="002D5AEE">
        <w:rPr>
          <w:color w:val="000000"/>
        </w:rPr>
        <w:t xml:space="preserve">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w:t>
      </w:r>
      <w:hyperlink r:id="rId289"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applies to these bonus options.</w:t>
      </w:r>
    </w:p>
    <w:p w14:paraId="052CCA15" w14:textId="77777777" w:rsidR="00FB3FF3" w:rsidRPr="002D5AEE" w:rsidRDefault="00FB3FF3" w:rsidP="2C9B27AD">
      <w:pPr>
        <w:pStyle w:val="Heading2"/>
        <w:rPr>
          <w:color w:val="000000"/>
        </w:rPr>
      </w:pPr>
      <w:r w:rsidRPr="2C9B27AD">
        <w:rPr>
          <w:color w:val="000000" w:themeColor="text1"/>
        </w:rPr>
        <w:t>You can change your bonus option once in each 30-day period free of charge.  Any change you make within 30 days of your previous change will incur a $15.00 (GST incl.) fee.</w:t>
      </w:r>
    </w:p>
    <w:p w14:paraId="22513CC1" w14:textId="77777777" w:rsidR="00FB3FF3" w:rsidRPr="002D5AEE" w:rsidRDefault="00FB3FF3">
      <w:pPr>
        <w:pStyle w:val="Heading2"/>
        <w:rPr>
          <w:color w:val="000000"/>
        </w:rPr>
      </w:pPr>
      <w:r w:rsidRPr="002D5AEE">
        <w:rPr>
          <w:color w:val="000000"/>
        </w:rPr>
        <w:t xml:space="preserve">The bonus options marked in the table with an </w:t>
      </w:r>
      <w:r w:rsidRPr="002D5AEE">
        <w:rPr>
          <w:b/>
          <w:color w:val="000000"/>
        </w:rPr>
        <w:t>asterisk</w:t>
      </w:r>
      <w:r w:rsidRPr="002D5AEE">
        <w:rPr>
          <w:color w:val="000000"/>
        </w:rPr>
        <w:t xml:space="preserve"> do not apply to</w:t>
      </w:r>
      <w:r w:rsidR="00D74C33" w:rsidRPr="002D5AEE">
        <w:rPr>
          <w:color w:val="000000"/>
        </w:rPr>
        <w:t xml:space="preserve"> premium content and information services and some</w:t>
      </w:r>
      <w:r w:rsidRPr="002D5AEE">
        <w:rPr>
          <w:color w:val="000000"/>
        </w:rPr>
        <w:t xml:space="preserve"> calls to numbers beginning with 19</w:t>
      </w:r>
      <w:r w:rsidR="00D74C33" w:rsidRPr="002D5AEE">
        <w:rPr>
          <w:color w:val="000000"/>
        </w:rPr>
        <w:t>, 1800 and</w:t>
      </w:r>
      <w:r w:rsidRPr="002D5AEE">
        <w:rPr>
          <w:color w:val="000000"/>
        </w:rPr>
        <w:t xml:space="preserve"> 12, emergency calls, international and international roaming calls, </w:t>
      </w:r>
      <w:proofErr w:type="spellStart"/>
      <w:r w:rsidRPr="002D5AEE">
        <w:rPr>
          <w:color w:val="000000"/>
        </w:rPr>
        <w:t>MessageBank</w:t>
      </w:r>
      <w:proofErr w:type="spellEnd"/>
      <w:r w:rsidRPr="002D5AEE">
        <w:rPr>
          <w:color w:val="000000"/>
        </w:rPr>
        <w:t xml:space="preserve"> deposits and retrievals, </w:t>
      </w:r>
      <w:r w:rsidR="00D74C33" w:rsidRPr="002D5AEE">
        <w:rPr>
          <w:color w:val="000000"/>
        </w:rPr>
        <w:t>calls to Optus satellite phones (</w:t>
      </w:r>
      <w:r w:rsidR="00D74C33" w:rsidRPr="002D5AEE">
        <w:rPr>
          <w:color w:val="000000"/>
          <w:lang w:val="en-US"/>
        </w:rPr>
        <w:t>except where the customer has selected Per Second Saver)</w:t>
      </w:r>
      <w:r w:rsidR="00D74C33" w:rsidRPr="002D5AEE">
        <w:rPr>
          <w:color w:val="000000"/>
        </w:rPr>
        <w:t xml:space="preserve">, diversion calls, value added services (such as reminder and wakeup calls), Dial It Services (weather and time), </w:t>
      </w:r>
      <w:r w:rsidRPr="002D5AEE">
        <w:rPr>
          <w:color w:val="000000"/>
        </w:rPr>
        <w:t>Memo</w:t>
      </w:r>
      <w:r w:rsidR="00B13927" w:rsidRPr="002D5AEE">
        <w:rPr>
          <w:color w:val="000000"/>
        </w:rPr>
        <w:t xml:space="preserve">, Operator </w:t>
      </w:r>
      <w:proofErr w:type="spellStart"/>
      <w:r w:rsidR="00B13927" w:rsidRPr="002D5AEE">
        <w:rPr>
          <w:color w:val="000000"/>
        </w:rPr>
        <w:t>Assistec</w:t>
      </w:r>
      <w:proofErr w:type="spellEnd"/>
      <w:r w:rsidR="00B13927" w:rsidRPr="002D5AEE">
        <w:rPr>
          <w:color w:val="000000"/>
        </w:rPr>
        <w:t xml:space="preserve"> calls,</w:t>
      </w:r>
      <w:r w:rsidRPr="002D5AEE">
        <w:rPr>
          <w:color w:val="000000"/>
        </w:rPr>
        <w:t xml:space="preserve"> </w:t>
      </w:r>
      <w:proofErr w:type="spellStart"/>
      <w:r w:rsidRPr="002D5AEE">
        <w:rPr>
          <w:color w:val="000000"/>
        </w:rPr>
        <w:t>PocketNews</w:t>
      </w:r>
      <w:proofErr w:type="spellEnd"/>
      <w:r w:rsidRPr="002D5AEE">
        <w:rPr>
          <w:color w:val="000000"/>
        </w:rPr>
        <w:t xml:space="preserve"> and all data calls (such as SMS</w:t>
      </w:r>
      <w:r w:rsidR="00D74C33" w:rsidRPr="002D5AEE">
        <w:rPr>
          <w:color w:val="000000"/>
        </w:rPr>
        <w:t>,</w:t>
      </w:r>
      <w:r w:rsidRPr="002D5AEE">
        <w:rPr>
          <w:color w:val="000000"/>
        </w:rPr>
        <w:t xml:space="preserve"> WAP</w:t>
      </w:r>
      <w:r w:rsidR="00A817F4" w:rsidRPr="002D5AEE">
        <w:rPr>
          <w:color w:val="000000"/>
        </w:rPr>
        <w:t xml:space="preserve">, MMS, Push To Talk; and </w:t>
      </w:r>
      <w:r w:rsidR="00D74C33" w:rsidRPr="002D5AEE">
        <w:rPr>
          <w:color w:val="000000"/>
        </w:rPr>
        <w:t xml:space="preserve"> GPRS </w:t>
      </w:r>
      <w:r w:rsidRPr="002D5AEE">
        <w:rPr>
          <w:color w:val="000000"/>
        </w:rPr>
        <w:t>).</w:t>
      </w:r>
    </w:p>
    <w:p w14:paraId="219489A3" w14:textId="77777777" w:rsidR="00FB3FF3" w:rsidRPr="002D5AEE" w:rsidRDefault="00FB3FF3">
      <w:pPr>
        <w:rPr>
          <w:color w:val="000000"/>
          <w:sz w:val="8"/>
        </w:rPr>
      </w:pP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4746"/>
        <w:gridCol w:w="2018"/>
      </w:tblGrid>
      <w:tr w:rsidR="005E5885" w:rsidRPr="005E5885" w14:paraId="5E1FEEDB" w14:textId="77777777" w:rsidTr="2C9B27AD">
        <w:trPr>
          <w:tblHeader/>
        </w:trPr>
        <w:tc>
          <w:tcPr>
            <w:tcW w:w="1741" w:type="dxa"/>
          </w:tcPr>
          <w:p w14:paraId="5A70FDAB"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Bonus Option</w:t>
            </w:r>
          </w:p>
        </w:tc>
        <w:tc>
          <w:tcPr>
            <w:tcW w:w="6764" w:type="dxa"/>
            <w:gridSpan w:val="2"/>
          </w:tcPr>
          <w:p w14:paraId="3BC05F97"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4E80D00C" w14:textId="77777777" w:rsidTr="2C9B27AD">
        <w:tc>
          <w:tcPr>
            <w:tcW w:w="1741" w:type="dxa"/>
          </w:tcPr>
          <w:p w14:paraId="0A1B40F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My Hour*</w:t>
            </w:r>
          </w:p>
        </w:tc>
        <w:tc>
          <w:tcPr>
            <w:tcW w:w="6764" w:type="dxa"/>
            <w:gridSpan w:val="2"/>
          </w:tcPr>
          <w:p w14:paraId="52974148"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choose any hour and receive the first twenty minutes of each voice call you make (or start) in that hour to any telephone number in Australia – free of charge.</w:t>
            </w:r>
          </w:p>
          <w:p w14:paraId="0FB037E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After the first 20 minutes, standard call rates apply. </w:t>
            </w:r>
          </w:p>
          <w:p w14:paraId="765E77F4" w14:textId="77777777" w:rsidR="00FB3FF3" w:rsidRPr="002D5AEE" w:rsidRDefault="00FB3FF3" w:rsidP="2C9B27AD">
            <w:pPr>
              <w:pStyle w:val="TableData"/>
              <w:rPr>
                <w:color w:val="000000"/>
              </w:rPr>
            </w:pPr>
            <w:r w:rsidRPr="2C9B27AD">
              <w:rPr>
                <w:color w:val="000000" w:themeColor="text1"/>
              </w:rPr>
              <w:t>A $15 fee applies if you change your chosen hour more than once in a 30-day period.  Any change to your chosen hour will take effect from 12:00am on the day that the change was made.</w:t>
            </w:r>
          </w:p>
          <w:p w14:paraId="212CCB52" w14:textId="77777777" w:rsidR="00FB3FF3" w:rsidRPr="002D5AEE" w:rsidRDefault="00FB3FF3">
            <w:pPr>
              <w:pStyle w:val="TableData"/>
              <w:rPr>
                <w:color w:val="000000"/>
              </w:rPr>
            </w:pPr>
            <w:r w:rsidRPr="002D5AEE">
              <w:rPr>
                <w:color w:val="000000"/>
              </w:rPr>
              <w:t>Calls may appear on your bill out of order or on a later bill due to network outages, billing systems and other factors.</w:t>
            </w:r>
          </w:p>
        </w:tc>
      </w:tr>
      <w:tr w:rsidR="005E5885" w:rsidRPr="005E5885" w14:paraId="78792F41" w14:textId="77777777" w:rsidTr="2C9B27AD">
        <w:trPr>
          <w:cantSplit/>
        </w:trPr>
        <w:tc>
          <w:tcPr>
            <w:tcW w:w="1741" w:type="dxa"/>
            <w:vMerge w:val="restart"/>
          </w:tcPr>
          <w:p w14:paraId="3EBA2C3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lastRenderedPageBreak/>
              <w:t>3 Number Saver*</w:t>
            </w:r>
          </w:p>
        </w:tc>
        <w:tc>
          <w:tcPr>
            <w:tcW w:w="6764" w:type="dxa"/>
            <w:gridSpan w:val="2"/>
            <w:tcBorders>
              <w:bottom w:val="nil"/>
            </w:tcBorders>
          </w:tcPr>
          <w:p w14:paraId="073FC567"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choose three Telstra mobile or any fixed line numbers and will be charged at half your standard call rate for all voice calls made to those numbers in Australia, 24 hours a day, 7 days a week.</w:t>
            </w:r>
          </w:p>
          <w:p w14:paraId="3484BE76"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discount does not apply to the connection fee.  The full </w:t>
            </w:r>
            <w:r w:rsidR="00944829" w:rsidRPr="002D5AEE">
              <w:rPr>
                <w:rFonts w:ascii="Arial" w:hAnsi="Arial"/>
                <w:color w:val="000000"/>
                <w:sz w:val="18"/>
              </w:rPr>
              <w:t>27</w:t>
            </w:r>
            <w:r w:rsidRPr="002D5AEE">
              <w:rPr>
                <w:rFonts w:ascii="Arial" w:hAnsi="Arial"/>
                <w:color w:val="000000"/>
                <w:sz w:val="18"/>
              </w:rPr>
              <w:t xml:space="preserve">-cent connection fee will apply to each call made to your chosen numbers.  </w:t>
            </w:r>
          </w:p>
          <w:p w14:paraId="638B77A0"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fees for this option are set out below.  We will apply a $15 credit to your bill to contribute towards the initial costs of setting up the Bonus Option.  </w:t>
            </w:r>
          </w:p>
        </w:tc>
      </w:tr>
      <w:tr w:rsidR="00FB3FF3" w:rsidRPr="005E5885" w14:paraId="499FE947" w14:textId="77777777" w:rsidTr="2C9B27AD">
        <w:trPr>
          <w:cantSplit/>
        </w:trPr>
        <w:tc>
          <w:tcPr>
            <w:tcW w:w="1741" w:type="dxa"/>
            <w:vMerge/>
          </w:tcPr>
          <w:p w14:paraId="5C16D3A9" w14:textId="77777777" w:rsidR="00FB3FF3" w:rsidRPr="002D5AEE" w:rsidRDefault="00FB3FF3">
            <w:pPr>
              <w:spacing w:before="120" w:after="120"/>
              <w:rPr>
                <w:rFonts w:ascii="Arial" w:hAnsi="Arial"/>
                <w:b/>
                <w:color w:val="000000"/>
                <w:sz w:val="18"/>
              </w:rPr>
            </w:pPr>
          </w:p>
        </w:tc>
        <w:tc>
          <w:tcPr>
            <w:tcW w:w="4746" w:type="dxa"/>
            <w:tcBorders>
              <w:top w:val="nil"/>
              <w:bottom w:val="nil"/>
              <w:right w:val="nil"/>
            </w:tcBorders>
          </w:tcPr>
          <w:p w14:paraId="72C2EEC1" w14:textId="77777777" w:rsidR="00FB3FF3" w:rsidRPr="002D5AEE" w:rsidRDefault="00FB3FF3">
            <w:pPr>
              <w:spacing w:before="120" w:after="120"/>
              <w:rPr>
                <w:rFonts w:ascii="Arial" w:hAnsi="Arial"/>
                <w:color w:val="000000"/>
                <w:sz w:val="18"/>
              </w:rPr>
            </w:pPr>
            <w:r w:rsidRPr="002D5AEE">
              <w:rPr>
                <w:rFonts w:ascii="Arial" w:hAnsi="Arial"/>
                <w:color w:val="000000"/>
                <w:sz w:val="18"/>
              </w:rPr>
              <w:t>Initial set up fee (choice of 3 Number Saver number)</w:t>
            </w:r>
          </w:p>
        </w:tc>
        <w:tc>
          <w:tcPr>
            <w:tcW w:w="2018" w:type="dxa"/>
            <w:tcBorders>
              <w:top w:val="nil"/>
              <w:left w:val="nil"/>
              <w:bottom w:val="nil"/>
            </w:tcBorders>
          </w:tcPr>
          <w:p w14:paraId="3B4E65B0" w14:textId="77777777" w:rsidR="00FB3FF3" w:rsidRPr="002D5AEE" w:rsidRDefault="00FB3FF3">
            <w:pPr>
              <w:pStyle w:val="TableHead"/>
              <w:spacing w:before="120" w:after="120"/>
              <w:rPr>
                <w:color w:val="000000"/>
              </w:rPr>
            </w:pPr>
            <w:r w:rsidRPr="002D5AEE">
              <w:rPr>
                <w:color w:val="000000"/>
              </w:rPr>
              <w:t>$5.00 (GST incl)</w:t>
            </w:r>
          </w:p>
        </w:tc>
      </w:tr>
      <w:tr w:rsidR="005E5885" w:rsidRPr="005E5885" w14:paraId="732838C8" w14:textId="77777777" w:rsidTr="2C9B27AD">
        <w:trPr>
          <w:cantSplit/>
        </w:trPr>
        <w:tc>
          <w:tcPr>
            <w:tcW w:w="1741" w:type="dxa"/>
            <w:vMerge/>
          </w:tcPr>
          <w:p w14:paraId="16C5288E" w14:textId="77777777" w:rsidR="00FB3FF3" w:rsidRPr="002D5AEE" w:rsidRDefault="00FB3FF3">
            <w:pPr>
              <w:spacing w:before="120" w:after="120"/>
              <w:rPr>
                <w:rFonts w:ascii="Arial" w:hAnsi="Arial"/>
                <w:b/>
                <w:color w:val="000000"/>
                <w:sz w:val="18"/>
              </w:rPr>
            </w:pPr>
          </w:p>
        </w:tc>
        <w:tc>
          <w:tcPr>
            <w:tcW w:w="4746" w:type="dxa"/>
            <w:tcBorders>
              <w:top w:val="nil"/>
              <w:bottom w:val="single" w:sz="4" w:space="0" w:color="auto"/>
              <w:right w:val="nil"/>
            </w:tcBorders>
          </w:tcPr>
          <w:p w14:paraId="24B1884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for changes to the chosen 3 Number Saver number </w:t>
            </w:r>
          </w:p>
        </w:tc>
        <w:tc>
          <w:tcPr>
            <w:tcW w:w="2018" w:type="dxa"/>
            <w:tcBorders>
              <w:top w:val="nil"/>
              <w:left w:val="nil"/>
              <w:bottom w:val="single" w:sz="4" w:space="0" w:color="auto"/>
            </w:tcBorders>
          </w:tcPr>
          <w:p w14:paraId="49C7056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$5.00 (GST incl)</w:t>
            </w:r>
          </w:p>
        </w:tc>
      </w:tr>
      <w:tr w:rsidR="005E5885" w:rsidRPr="005E5885" w14:paraId="7F7C3612" w14:textId="77777777" w:rsidTr="2C9B27AD">
        <w:trPr>
          <w:cantSplit/>
        </w:trPr>
        <w:tc>
          <w:tcPr>
            <w:tcW w:w="1741" w:type="dxa"/>
          </w:tcPr>
          <w:p w14:paraId="6917391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 Free SMS</w:t>
            </w:r>
          </w:p>
        </w:tc>
        <w:tc>
          <w:tcPr>
            <w:tcW w:w="6764" w:type="dxa"/>
            <w:gridSpan w:val="2"/>
            <w:tcBorders>
              <w:top w:val="single" w:sz="4" w:space="0" w:color="auto"/>
              <w:bottom w:val="single" w:sz="4" w:space="0" w:color="auto"/>
            </w:tcBorders>
          </w:tcPr>
          <w:p w14:paraId="3AF6A2BE"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You will receive the first 50 SMS messages sent from your phone in Australia free of charge, every month.</w:t>
            </w:r>
          </w:p>
          <w:p w14:paraId="22CE160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Unused </w:t>
            </w:r>
            <w:proofErr w:type="gramStart"/>
            <w:r w:rsidRPr="002D5AEE">
              <w:rPr>
                <w:rFonts w:ascii="Arial" w:hAnsi="Arial"/>
                <w:color w:val="000000"/>
                <w:sz w:val="18"/>
              </w:rPr>
              <w:t>SMS</w:t>
            </w:r>
            <w:proofErr w:type="gramEnd"/>
            <w:r w:rsidRPr="002D5AEE">
              <w:rPr>
                <w:rFonts w:ascii="Arial" w:hAnsi="Arial"/>
                <w:color w:val="000000"/>
                <w:sz w:val="18"/>
              </w:rPr>
              <w:t xml:space="preserve"> are forfeited.  Premium content SMS services, (</w:t>
            </w:r>
            <w:proofErr w:type="gramStart"/>
            <w:r w:rsidRPr="002D5AEE">
              <w:rPr>
                <w:rFonts w:ascii="Arial" w:hAnsi="Arial"/>
                <w:color w:val="000000"/>
                <w:sz w:val="18"/>
              </w:rPr>
              <w:t>eg</w:t>
            </w:r>
            <w:proofErr w:type="gramEnd"/>
            <w:r w:rsidRPr="002D5AEE">
              <w:rPr>
                <w:rFonts w:ascii="Arial" w:hAnsi="Arial"/>
                <w:color w:val="000000"/>
                <w:sz w:val="18"/>
              </w:rPr>
              <w:t xml:space="preserve"> </w:t>
            </w:r>
            <w:proofErr w:type="spellStart"/>
            <w:r w:rsidRPr="002D5AEE">
              <w:rPr>
                <w:rFonts w:ascii="Arial" w:hAnsi="Arial"/>
                <w:color w:val="000000"/>
                <w:sz w:val="18"/>
              </w:rPr>
              <w:t>PocketNews</w:t>
            </w:r>
            <w:proofErr w:type="spellEnd"/>
            <w:r w:rsidRPr="002D5AEE">
              <w:rPr>
                <w:rFonts w:ascii="Arial" w:hAnsi="Arial"/>
                <w:color w:val="000000"/>
                <w:sz w:val="18"/>
              </w:rPr>
              <w:t>, games</w:t>
            </w:r>
            <w:r w:rsidR="00D74C33" w:rsidRPr="002D5AEE">
              <w:rPr>
                <w:rFonts w:ascii="Arial" w:hAnsi="Arial"/>
                <w:color w:val="000000"/>
                <w:sz w:val="18"/>
              </w:rPr>
              <w:t xml:space="preserve">, International SMS, voting, </w:t>
            </w:r>
            <w:proofErr w:type="spellStart"/>
            <w:r w:rsidR="00D74C33" w:rsidRPr="002D5AEE">
              <w:rPr>
                <w:rFonts w:ascii="Arial" w:hAnsi="Arial"/>
                <w:color w:val="000000"/>
                <w:sz w:val="18"/>
              </w:rPr>
              <w:t>MobileFun</w:t>
            </w:r>
            <w:proofErr w:type="spellEnd"/>
            <w:r w:rsidR="00D74C33" w:rsidRPr="002D5AEE">
              <w:rPr>
                <w:rFonts w:ascii="Arial" w:hAnsi="Arial"/>
                <w:color w:val="000000"/>
                <w:sz w:val="18"/>
              </w:rPr>
              <w:t xml:space="preserve">, </w:t>
            </w:r>
            <w:proofErr w:type="spellStart"/>
            <w:r w:rsidR="00D74C33" w:rsidRPr="002D5AEE">
              <w:rPr>
                <w:rFonts w:ascii="Arial" w:hAnsi="Arial"/>
                <w:color w:val="000000"/>
                <w:sz w:val="18"/>
              </w:rPr>
              <w:t>WebNotes</w:t>
            </w:r>
            <w:proofErr w:type="spellEnd"/>
            <w:r w:rsidR="00D74C33" w:rsidRPr="002D5AEE">
              <w:rPr>
                <w:rFonts w:ascii="Arial" w:hAnsi="Arial"/>
                <w:color w:val="000000"/>
                <w:sz w:val="18"/>
              </w:rPr>
              <w:t>, Access Manager, Online SMS Business, some SMS Chat and some instant messaging services</w:t>
            </w:r>
            <w:r w:rsidR="000F4339" w:rsidRPr="002D5AEE">
              <w:rPr>
                <w:rFonts w:ascii="Arial" w:hAnsi="Arial"/>
                <w:color w:val="000000"/>
                <w:sz w:val="18"/>
              </w:rPr>
              <w:t xml:space="preserve">) </w:t>
            </w:r>
            <w:r w:rsidRPr="002D5AEE">
              <w:rPr>
                <w:rFonts w:ascii="Arial" w:hAnsi="Arial"/>
                <w:color w:val="000000"/>
                <w:sz w:val="18"/>
              </w:rPr>
              <w:t>are excluded.</w:t>
            </w:r>
          </w:p>
          <w:p w14:paraId="572F3366" w14:textId="77777777" w:rsidR="00FB3FF3" w:rsidRPr="002D5AEE" w:rsidRDefault="00FB3FF3">
            <w:pPr>
              <w:spacing w:before="120" w:after="120"/>
              <w:rPr>
                <w:rFonts w:ascii="Arial" w:hAnsi="Arial"/>
                <w:color w:val="000000"/>
                <w:sz w:val="18"/>
              </w:rPr>
            </w:pPr>
            <w:r w:rsidRPr="002D5AEE">
              <w:rPr>
                <w:rFonts w:ascii="Arial" w:hAnsi="Arial"/>
                <w:color w:val="000000"/>
                <w:sz w:val="18"/>
              </w:rPr>
              <w:t>If you choose or change this option part way through your bill cycle, the 50 Free SMS credit will be adjusted on a pro-rata basis.</w:t>
            </w:r>
          </w:p>
          <w:p w14:paraId="48D3C6BE"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Your choice of this option may not take effect for up to 36 hours.  You will be charged at standard SMS rates for any SMS you send before the option takes effect.</w:t>
            </w:r>
          </w:p>
        </w:tc>
      </w:tr>
      <w:tr w:rsidR="005E5885" w:rsidRPr="005E5885" w14:paraId="1711DCC6" w14:textId="77777777" w:rsidTr="2C9B27AD">
        <w:trPr>
          <w:cantSplit/>
        </w:trPr>
        <w:tc>
          <w:tcPr>
            <w:tcW w:w="1741" w:type="dxa"/>
          </w:tcPr>
          <w:p w14:paraId="5B33429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18 cents for 5 minutes*</w:t>
            </w:r>
          </w:p>
        </w:tc>
        <w:tc>
          <w:tcPr>
            <w:tcW w:w="6764" w:type="dxa"/>
            <w:gridSpan w:val="2"/>
            <w:tcBorders>
              <w:top w:val="single" w:sz="4" w:space="0" w:color="auto"/>
              <w:bottom w:val="single" w:sz="4" w:space="0" w:color="auto"/>
            </w:tcBorders>
          </w:tcPr>
          <w:p w14:paraId="588E1349"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will be charged 18 cents for the first 5 minutes of each voice call (or part thereof) to any fixed or mobile phone in Australia between 8:00pm and 7:00am Monday to Saturday and </w:t>
            </w:r>
            <w:proofErr w:type="gramStart"/>
            <w:r w:rsidRPr="002D5AEE">
              <w:rPr>
                <w:rFonts w:ascii="Arial" w:hAnsi="Arial"/>
                <w:color w:val="000000"/>
                <w:sz w:val="18"/>
              </w:rPr>
              <w:t>all day</w:t>
            </w:r>
            <w:proofErr w:type="gramEnd"/>
            <w:r w:rsidRPr="002D5AEE">
              <w:rPr>
                <w:rFonts w:ascii="Arial" w:hAnsi="Arial"/>
                <w:color w:val="000000"/>
                <w:sz w:val="18"/>
              </w:rPr>
              <w:t xml:space="preserve"> Sunday.  </w:t>
            </w:r>
          </w:p>
          <w:p w14:paraId="5D86CA75"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 xml:space="preserve">After the first 5 minutes, standard call rates apply. </w:t>
            </w:r>
          </w:p>
        </w:tc>
      </w:tr>
      <w:tr w:rsidR="00FB3FF3" w:rsidRPr="005E5885" w14:paraId="52A0F36C" w14:textId="77777777" w:rsidTr="2C9B27AD">
        <w:trPr>
          <w:cantSplit/>
        </w:trPr>
        <w:tc>
          <w:tcPr>
            <w:tcW w:w="1741" w:type="dxa"/>
          </w:tcPr>
          <w:p w14:paraId="234F4B7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Per Second Saver*</w:t>
            </w:r>
          </w:p>
        </w:tc>
        <w:tc>
          <w:tcPr>
            <w:tcW w:w="6764" w:type="dxa"/>
            <w:gridSpan w:val="2"/>
            <w:tcBorders>
              <w:top w:val="single" w:sz="4" w:space="0" w:color="auto"/>
              <w:bottom w:val="single" w:sz="4" w:space="0" w:color="auto"/>
            </w:tcBorders>
          </w:tcPr>
          <w:p w14:paraId="340F865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Your voice calls will be charged on a per second basis, as set out in the charges table below.  A </w:t>
            </w:r>
            <w:proofErr w:type="gramStart"/>
            <w:r w:rsidR="00944829" w:rsidRPr="002D5AEE">
              <w:rPr>
                <w:rFonts w:ascii="Arial" w:hAnsi="Arial"/>
                <w:color w:val="000000"/>
                <w:sz w:val="18"/>
              </w:rPr>
              <w:t>27</w:t>
            </w:r>
            <w:r w:rsidRPr="002D5AEE">
              <w:rPr>
                <w:rFonts w:ascii="Arial" w:hAnsi="Arial"/>
                <w:color w:val="000000"/>
                <w:sz w:val="18"/>
              </w:rPr>
              <w:t xml:space="preserve"> cent</w:t>
            </w:r>
            <w:proofErr w:type="gramEnd"/>
            <w:r w:rsidRPr="002D5AEE">
              <w:rPr>
                <w:rFonts w:ascii="Arial" w:hAnsi="Arial"/>
                <w:color w:val="000000"/>
                <w:sz w:val="18"/>
              </w:rPr>
              <w:t xml:space="preserve"> connection fee applies per call.  </w:t>
            </w:r>
          </w:p>
        </w:tc>
      </w:tr>
    </w:tbl>
    <w:p w14:paraId="03A744D7" w14:textId="77777777" w:rsidR="00FB3FF3" w:rsidRPr="002D5AEE" w:rsidRDefault="00FB3FF3">
      <w:pPr>
        <w:pStyle w:val="TableData"/>
        <w:rPr>
          <w:color w:val="000000"/>
        </w:rPr>
      </w:pPr>
    </w:p>
    <w:p w14:paraId="43088DF9" w14:textId="77777777" w:rsidR="00FB3FF3" w:rsidRPr="002D5AEE" w:rsidRDefault="00FB3FF3">
      <w:pPr>
        <w:pStyle w:val="Indent2"/>
        <w:keepNext/>
        <w:rPr>
          <w:b w:val="0"/>
          <w:color w:val="000000"/>
          <w:sz w:val="21"/>
        </w:rPr>
      </w:pPr>
      <w:bookmarkStart w:id="3621" w:name="_Toc459561970"/>
      <w:bookmarkStart w:id="3622" w:name="_Toc492274778"/>
      <w:bookmarkStart w:id="3623" w:name="_Toc167194723"/>
      <w:r w:rsidRPr="002D5AEE">
        <w:rPr>
          <w:b w:val="0"/>
          <w:color w:val="000000"/>
          <w:sz w:val="21"/>
        </w:rPr>
        <w:t>(c)</w:t>
      </w:r>
      <w:r w:rsidRPr="002D5AEE">
        <w:rPr>
          <w:b w:val="0"/>
          <w:color w:val="000000"/>
          <w:sz w:val="21"/>
        </w:rPr>
        <w:tab/>
        <w:t>Mobile Repayment Option</w:t>
      </w:r>
      <w:bookmarkEnd w:id="3621"/>
      <w:bookmarkEnd w:id="3622"/>
      <w:bookmarkEnd w:id="3623"/>
    </w:p>
    <w:p w14:paraId="3A3B6731" w14:textId="77777777" w:rsidR="00FB3FF3" w:rsidRPr="002D5AEE" w:rsidRDefault="00FB3FF3" w:rsidP="2C9B27AD">
      <w:pPr>
        <w:pStyle w:val="Heading2"/>
        <w:rPr>
          <w:color w:val="000000"/>
        </w:rPr>
      </w:pPr>
      <w:r w:rsidRPr="2C9B27AD">
        <w:rPr>
          <w:color w:val="000000" w:themeColor="text1"/>
        </w:rPr>
        <w:t xml:space="preserve">Eligible Telstra Mobile Plan customers can apply for a Mobile Repayment Option.  The Mobile Repayment Options terms and conditions are set out in </w:t>
      </w:r>
      <w:hyperlink r:id="rId290">
        <w:r w:rsidRPr="2C9B27AD">
          <w:rPr>
            <w:rStyle w:val="Hyperlink"/>
            <w:color w:val="000000" w:themeColor="text1"/>
          </w:rPr>
          <w:t>Part C – Special Promotions</w:t>
        </w:r>
      </w:hyperlink>
      <w:r w:rsidRPr="2C9B27AD">
        <w:rPr>
          <w:color w:val="000000" w:themeColor="text1"/>
        </w:rPr>
        <w:t xml:space="preserve"> of the Telstra Mobile section of Our Customer Term. </w:t>
      </w:r>
    </w:p>
    <w:p w14:paraId="13F2A58F" w14:textId="77777777" w:rsidR="00FB3FF3" w:rsidRPr="002D5AEE" w:rsidRDefault="00FB3FF3">
      <w:pPr>
        <w:pStyle w:val="Heading2"/>
        <w:rPr>
          <w:color w:val="000000"/>
        </w:rPr>
      </w:pPr>
      <w:r w:rsidRPr="002D5AEE">
        <w:rPr>
          <w:color w:val="000000"/>
        </w:rPr>
        <w:t>If you have a Phone Option, you may not apply for a Mobile Repayment Option.</w:t>
      </w:r>
    </w:p>
    <w:p w14:paraId="5EC621DC" w14:textId="77777777" w:rsidR="00FB3FF3" w:rsidRPr="002D5AEE" w:rsidRDefault="001D1602">
      <w:pPr>
        <w:pStyle w:val="Indent2"/>
        <w:keepNext/>
        <w:rPr>
          <w:b w:val="0"/>
          <w:color w:val="000000"/>
          <w:sz w:val="21"/>
        </w:rPr>
      </w:pPr>
      <w:r w:rsidRPr="005E5885" w:rsidDel="001D1602">
        <w:rPr>
          <w:color w:val="000000"/>
        </w:rPr>
        <w:t xml:space="preserve"> </w:t>
      </w:r>
      <w:bookmarkStart w:id="3624" w:name="_Toc459561971"/>
      <w:bookmarkStart w:id="3625" w:name="_Toc492274779"/>
      <w:bookmarkStart w:id="3626" w:name="_Toc167194724"/>
      <w:r w:rsidR="00FB3FF3" w:rsidRPr="002D5AEE">
        <w:rPr>
          <w:b w:val="0"/>
          <w:color w:val="000000"/>
          <w:sz w:val="21"/>
        </w:rPr>
        <w:t>(d)</w:t>
      </w:r>
      <w:r w:rsidR="00FB3FF3" w:rsidRPr="002D5AEE">
        <w:rPr>
          <w:b w:val="0"/>
          <w:color w:val="000000"/>
          <w:sz w:val="21"/>
        </w:rPr>
        <w:tab/>
        <w:t>Charges – casual</w:t>
      </w:r>
      <w:bookmarkEnd w:id="3624"/>
      <w:bookmarkEnd w:id="3625"/>
      <w:bookmarkEnd w:id="3626"/>
    </w:p>
    <w:p w14:paraId="720DD6A0" w14:textId="77777777" w:rsidR="00C51184" w:rsidRPr="002D5AEE" w:rsidRDefault="00FB3FF3" w:rsidP="2C9B27AD">
      <w:pPr>
        <w:pStyle w:val="Heading2"/>
        <w:rPr>
          <w:color w:val="000000"/>
          <w:lang w:eastAsia="en-AU"/>
        </w:rPr>
      </w:pPr>
      <w:r w:rsidRPr="2C9B27AD">
        <w:rPr>
          <w:color w:val="000000" w:themeColor="text1"/>
        </w:rPr>
        <w:t xml:space="preserve">The call charges are set out below.  </w:t>
      </w:r>
    </w:p>
    <w:p w14:paraId="17EFB2EF" w14:textId="77777777" w:rsidR="004009B6" w:rsidRPr="002D5AEE" w:rsidRDefault="004009B6" w:rsidP="2C9B27AD">
      <w:pPr>
        <w:pStyle w:val="Heading2"/>
        <w:rPr>
          <w:color w:val="000000"/>
          <w:lang w:eastAsia="en-AU"/>
        </w:rPr>
      </w:pPr>
      <w:r w:rsidRPr="2C9B27AD">
        <w:rPr>
          <w:color w:val="000000" w:themeColor="text1"/>
        </w:rPr>
        <w:lastRenderedPageBreak/>
        <w:t>On and from</w:t>
      </w:r>
      <w:r w:rsidR="00BE1448" w:rsidRPr="2C9B27AD">
        <w:rPr>
          <w:color w:val="000000" w:themeColor="text1"/>
        </w:rPr>
        <w:t xml:space="preserve"> 22 November 2015, f</w:t>
      </w:r>
      <w:r w:rsidR="00C51184" w:rsidRPr="2C9B27AD">
        <w:rPr>
          <w:color w:val="000000" w:themeColor="text1"/>
        </w:rPr>
        <w:t>or Casual Telstra Mobile Plan 60, 80, 100, 150, 250 and 350 any unused included calls are forfeited at the end of each month.  Included calls do not include some call types including directory assistance calls to 1223.</w:t>
      </w:r>
      <w:r w:rsidR="005B4FD4" w:rsidRPr="2C9B27AD">
        <w:rPr>
          <w:color w:val="000000" w:themeColor="text1"/>
        </w:rPr>
        <w:t xml:space="preserve"> These plans remain unchanged.</w:t>
      </w:r>
    </w:p>
    <w:p w14:paraId="61B04992" w14:textId="4EF81BFF" w:rsidR="00C51184" w:rsidRPr="002D5AEE" w:rsidRDefault="004009B6">
      <w:pPr>
        <w:pStyle w:val="Heading2"/>
        <w:numPr>
          <w:ilvl w:val="0"/>
          <w:numId w:val="0"/>
        </w:numPr>
        <w:tabs>
          <w:tab w:val="left" w:pos="0"/>
        </w:tabs>
        <w:rPr>
          <w:b/>
          <w:color w:val="000000"/>
          <w:lang w:eastAsia="en-AU"/>
        </w:rPr>
      </w:pPr>
      <w:r w:rsidRPr="002D5AEE">
        <w:rPr>
          <w:b/>
          <w:color w:val="000000"/>
        </w:rPr>
        <w:t xml:space="preserve">On and from 22 November 2015, clauses </w:t>
      </w:r>
      <w:r w:rsidRPr="002D5AEE">
        <w:rPr>
          <w:b/>
          <w:color w:val="000000"/>
        </w:rPr>
        <w:fldChar w:fldCharType="begin"/>
      </w:r>
      <w:r w:rsidRPr="002D5AEE">
        <w:rPr>
          <w:b/>
          <w:color w:val="000000"/>
        </w:rPr>
        <w:instrText xml:space="preserve"> REF _Ref435774010 \r \h  \* MERGEFORMAT </w:instrText>
      </w:r>
      <w:r w:rsidRPr="002D5AEE">
        <w:rPr>
          <w:b/>
          <w:color w:val="000000"/>
        </w:rPr>
      </w:r>
      <w:r w:rsidRPr="002D5AEE">
        <w:rPr>
          <w:b/>
          <w:color w:val="000000"/>
        </w:rPr>
        <w:fldChar w:fldCharType="separate"/>
      </w:r>
      <w:r w:rsidR="006B2720">
        <w:rPr>
          <w:b/>
          <w:color w:val="000000"/>
        </w:rPr>
        <w:t>55.20</w:t>
      </w:r>
      <w:r w:rsidRPr="002D5AEE">
        <w:rPr>
          <w:b/>
          <w:color w:val="000000"/>
        </w:rPr>
        <w:fldChar w:fldCharType="end"/>
      </w:r>
      <w:r w:rsidRPr="002D5AEE">
        <w:rPr>
          <w:b/>
          <w:color w:val="000000"/>
        </w:rPr>
        <w:t xml:space="preserve"> to </w:t>
      </w:r>
      <w:r w:rsidRPr="002D5AEE">
        <w:rPr>
          <w:b/>
          <w:color w:val="000000"/>
        </w:rPr>
        <w:fldChar w:fldCharType="begin"/>
      </w:r>
      <w:r w:rsidRPr="002D5AEE">
        <w:rPr>
          <w:b/>
          <w:color w:val="000000"/>
        </w:rPr>
        <w:instrText xml:space="preserve"> REF _Ref435774037 \r \h  \* MERGEFORMAT </w:instrText>
      </w:r>
      <w:r w:rsidRPr="002D5AEE">
        <w:rPr>
          <w:b/>
          <w:color w:val="000000"/>
        </w:rPr>
      </w:r>
      <w:r w:rsidRPr="002D5AEE">
        <w:rPr>
          <w:b/>
          <w:color w:val="000000"/>
        </w:rPr>
        <w:fldChar w:fldCharType="separate"/>
      </w:r>
      <w:r w:rsidR="006B2720">
        <w:rPr>
          <w:b/>
          <w:color w:val="000000"/>
        </w:rPr>
        <w:t>55.24</w:t>
      </w:r>
      <w:r w:rsidRPr="002D5AEE">
        <w:rPr>
          <w:b/>
          <w:color w:val="000000"/>
        </w:rPr>
        <w:fldChar w:fldCharType="end"/>
      </w:r>
      <w:r w:rsidRPr="002D5AEE">
        <w:rPr>
          <w:b/>
          <w:color w:val="000000"/>
        </w:rPr>
        <w:t xml:space="preserve"> apply to </w:t>
      </w:r>
      <w:r w:rsidR="00C51184" w:rsidRPr="002D5AEE">
        <w:rPr>
          <w:b/>
          <w:color w:val="000000"/>
        </w:rPr>
        <w:t>Casual Telstra Mobile Plans 20</w:t>
      </w:r>
      <w:r w:rsidRPr="002D5AEE">
        <w:rPr>
          <w:b/>
          <w:color w:val="000000"/>
        </w:rPr>
        <w:t xml:space="preserve"> (previously 10)</w:t>
      </w:r>
      <w:r w:rsidR="00C51184" w:rsidRPr="002D5AEE">
        <w:rPr>
          <w:b/>
          <w:color w:val="000000"/>
        </w:rPr>
        <w:t>, 30</w:t>
      </w:r>
      <w:r w:rsidRPr="002D5AEE">
        <w:rPr>
          <w:b/>
          <w:color w:val="000000"/>
        </w:rPr>
        <w:t xml:space="preserve"> (previously 20), 40 (previously 30)</w:t>
      </w:r>
      <w:r w:rsidR="00C51184" w:rsidRPr="002D5AEE">
        <w:rPr>
          <w:b/>
          <w:color w:val="000000"/>
        </w:rPr>
        <w:t>, 50</w:t>
      </w:r>
      <w:r w:rsidRPr="002D5AEE">
        <w:rPr>
          <w:b/>
          <w:color w:val="000000"/>
        </w:rPr>
        <w:t xml:space="preserve"> (previously 40)</w:t>
      </w:r>
      <w:r w:rsidR="00C51184" w:rsidRPr="002D5AEE">
        <w:rPr>
          <w:b/>
          <w:color w:val="000000"/>
        </w:rPr>
        <w:t>.</w:t>
      </w:r>
    </w:p>
    <w:p w14:paraId="43036292" w14:textId="77777777" w:rsidR="00785027" w:rsidRPr="002D5AEE" w:rsidRDefault="00785027" w:rsidP="2C9B27AD">
      <w:pPr>
        <w:pStyle w:val="Heading2"/>
        <w:rPr>
          <w:color w:val="000000"/>
          <w:lang w:eastAsia="en-AU"/>
        </w:rPr>
      </w:pPr>
      <w:bookmarkStart w:id="3627" w:name="_Ref435774010"/>
      <w:r w:rsidRPr="2C9B27AD">
        <w:rPr>
          <w:color w:val="000000" w:themeColor="text1"/>
        </w:rPr>
        <w:t xml:space="preserve">In </w:t>
      </w:r>
      <w:r w:rsidRPr="2C9B27AD">
        <w:rPr>
          <w:rFonts w:eastAsia="Arial Unicode MS"/>
          <w:color w:val="000000" w:themeColor="text1"/>
        </w:rPr>
        <w:t>addition</w:t>
      </w:r>
      <w:r w:rsidRPr="2C9B27AD">
        <w:rPr>
          <w:color w:val="000000" w:themeColor="text1"/>
        </w:rPr>
        <w:t xml:space="preserve"> to your minimum monthly </w:t>
      </w:r>
      <w:proofErr w:type="gramStart"/>
      <w:r w:rsidRPr="2C9B27AD">
        <w:rPr>
          <w:color w:val="000000" w:themeColor="text1"/>
        </w:rPr>
        <w:t>charge</w:t>
      </w:r>
      <w:proofErr w:type="gramEnd"/>
      <w:r w:rsidRPr="2C9B27AD">
        <w:rPr>
          <w:color w:val="000000" w:themeColor="text1"/>
        </w:rPr>
        <w:t xml:space="preserve"> you must pay for:</w:t>
      </w:r>
      <w:bookmarkEnd w:id="3627"/>
      <w:r w:rsidRPr="2C9B27AD">
        <w:rPr>
          <w:color w:val="000000" w:themeColor="text1"/>
        </w:rPr>
        <w:t xml:space="preserve"> </w:t>
      </w:r>
    </w:p>
    <w:p w14:paraId="73E95088" w14:textId="77777777" w:rsidR="00785027" w:rsidRPr="002D5AEE" w:rsidRDefault="00785027" w:rsidP="2C9B27AD">
      <w:pPr>
        <w:pStyle w:val="Heading3"/>
        <w:rPr>
          <w:color w:val="000000"/>
        </w:rPr>
      </w:pPr>
      <w:r w:rsidRPr="2C9B27AD">
        <w:rPr>
          <w:color w:val="000000" w:themeColor="text1"/>
        </w:rPr>
        <w:t xml:space="preserve">any eligible calls </w:t>
      </w:r>
      <w:proofErr w:type="gramStart"/>
      <w:r w:rsidRPr="2C9B27AD">
        <w:rPr>
          <w:color w:val="000000" w:themeColor="text1"/>
        </w:rPr>
        <w:t>in excess of</w:t>
      </w:r>
      <w:proofErr w:type="gramEnd"/>
      <w:r w:rsidRPr="2C9B27AD">
        <w:rPr>
          <w:color w:val="000000" w:themeColor="text1"/>
        </w:rPr>
        <w:t xml:space="preserve"> your Monthly Call Allowance; and </w:t>
      </w:r>
    </w:p>
    <w:p w14:paraId="58C354E9" w14:textId="77777777" w:rsidR="00785027" w:rsidRPr="002D5AEE" w:rsidRDefault="00785027" w:rsidP="2C9B27AD">
      <w:pPr>
        <w:pStyle w:val="Heading3"/>
        <w:rPr>
          <w:color w:val="000000"/>
        </w:rPr>
      </w:pPr>
      <w:r w:rsidRPr="2C9B27AD">
        <w:rPr>
          <w:color w:val="000000" w:themeColor="text1"/>
        </w:rPr>
        <w:t xml:space="preserve">calls and messages that aren’t standard calls and messages.  </w:t>
      </w:r>
    </w:p>
    <w:p w14:paraId="589D50E0" w14:textId="77777777" w:rsidR="00785027" w:rsidRPr="002D5AEE" w:rsidRDefault="00785027">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2634803C" w14:textId="77777777" w:rsidR="00785027" w:rsidRPr="002D5AEE" w:rsidRDefault="00785027">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472855FD" w14:textId="77777777" w:rsidR="00785027" w:rsidRPr="002D5AEE" w:rsidRDefault="00785027">
      <w:pPr>
        <w:pStyle w:val="Heading3"/>
        <w:rPr>
          <w:color w:val="000000"/>
        </w:rPr>
      </w:pPr>
      <w:r w:rsidRPr="002D5AEE">
        <w:rPr>
          <w:color w:val="000000"/>
        </w:rPr>
        <w:t>most ‘12’ calls (excluding the 12 numbers below</w:t>
      </w:r>
      <w:proofErr w:type="gramStart"/>
      <w:r w:rsidRPr="002D5AEE">
        <w:rPr>
          <w:color w:val="000000"/>
        </w:rPr>
        <w:t>);</w:t>
      </w:r>
      <w:proofErr w:type="gramEnd"/>
    </w:p>
    <w:p w14:paraId="71779CBB" w14:textId="77777777" w:rsidR="00785027" w:rsidRPr="002D5AEE" w:rsidRDefault="00785027">
      <w:pPr>
        <w:pStyle w:val="Heading3"/>
        <w:rPr>
          <w:color w:val="000000"/>
        </w:rPr>
      </w:pPr>
      <w:r w:rsidRPr="002D5AEE">
        <w:rPr>
          <w:color w:val="000000"/>
        </w:rPr>
        <w:t xml:space="preserve">all ‘11’ </w:t>
      </w:r>
      <w:proofErr w:type="gramStart"/>
      <w:r w:rsidRPr="002D5AEE">
        <w:rPr>
          <w:color w:val="000000"/>
        </w:rPr>
        <w:t>calls;</w:t>
      </w:r>
      <w:proofErr w:type="gramEnd"/>
    </w:p>
    <w:p w14:paraId="14C49943" w14:textId="77777777" w:rsidR="00785027" w:rsidRPr="002D5AEE" w:rsidRDefault="00785027">
      <w:pPr>
        <w:pStyle w:val="Heading3"/>
        <w:rPr>
          <w:color w:val="000000"/>
        </w:rPr>
      </w:pPr>
      <w:r w:rsidRPr="002D5AEE">
        <w:rPr>
          <w:color w:val="000000"/>
        </w:rPr>
        <w:t>all ‘13’ calls (6 and 10 digit</w:t>
      </w:r>
      <w:proofErr w:type="gramStart"/>
      <w:r w:rsidRPr="002D5AEE">
        <w:rPr>
          <w:color w:val="000000"/>
        </w:rPr>
        <w:t>);</w:t>
      </w:r>
      <w:proofErr w:type="gramEnd"/>
    </w:p>
    <w:p w14:paraId="55386566" w14:textId="77777777" w:rsidR="00785027" w:rsidRPr="002D5AEE" w:rsidRDefault="00785027">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6F96CD86" w14:textId="77777777" w:rsidR="00785027" w:rsidRPr="002D5AEE" w:rsidRDefault="00785027" w:rsidP="2C9B27AD">
      <w:pPr>
        <w:pStyle w:val="Heading3"/>
        <w:rPr>
          <w:color w:val="000000"/>
        </w:rPr>
      </w:pPr>
      <w:r w:rsidRPr="2C9B27AD">
        <w:rPr>
          <w:color w:val="000000" w:themeColor="text1"/>
        </w:rPr>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075774DC" w14:textId="77777777" w:rsidR="00785027" w:rsidRPr="002D5AEE" w:rsidRDefault="00785027"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412AD40B" w14:textId="77777777" w:rsidR="00785027" w:rsidRPr="002D5AEE" w:rsidRDefault="00785027"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231585B6" w14:textId="77777777" w:rsidR="00785027" w:rsidRPr="002D5AEE" w:rsidRDefault="00785027"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0BB7572F" w14:textId="77777777" w:rsidR="00785027" w:rsidRPr="002D5AEE" w:rsidRDefault="00785027">
      <w:pPr>
        <w:pStyle w:val="Heading2"/>
        <w:rPr>
          <w:color w:val="000000"/>
        </w:rPr>
      </w:pPr>
      <w:r w:rsidRPr="002D5AEE">
        <w:rPr>
          <w:color w:val="000000"/>
        </w:rPr>
        <w:t>Call types that are not eligible calls include:</w:t>
      </w:r>
    </w:p>
    <w:p w14:paraId="1398652B" w14:textId="77777777" w:rsidR="00785027" w:rsidRPr="002D5AEE" w:rsidRDefault="00785027">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586DD3D9" w14:textId="77777777" w:rsidR="00785027" w:rsidRPr="002D5AEE" w:rsidRDefault="00785027">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086512A3" w14:textId="77777777" w:rsidR="00785027" w:rsidRPr="002D5AEE" w:rsidRDefault="00785027"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2888B2C9" w14:textId="77777777" w:rsidR="00785027" w:rsidRPr="002D5AEE" w:rsidRDefault="00785027" w:rsidP="2C9B27AD">
      <w:pPr>
        <w:pStyle w:val="Heading3"/>
        <w:rPr>
          <w:color w:val="000000"/>
        </w:rPr>
      </w:pPr>
      <w:r w:rsidRPr="2C9B27AD">
        <w:rPr>
          <w:color w:val="000000" w:themeColor="text1"/>
        </w:rPr>
        <w:lastRenderedPageBreak/>
        <w:t>calls, SMS and MMS to international numbers (unless your Go Plan includes a Standard International Call Allowance</w:t>
      </w:r>
      <w:proofErr w:type="gramStart"/>
      <w:r w:rsidRPr="2C9B27AD">
        <w:rPr>
          <w:color w:val="000000" w:themeColor="text1"/>
        </w:rPr>
        <w:t>);</w:t>
      </w:r>
      <w:proofErr w:type="gramEnd"/>
    </w:p>
    <w:p w14:paraId="1F3F8C02" w14:textId="77777777" w:rsidR="00785027" w:rsidRPr="002D5AEE" w:rsidRDefault="00785027">
      <w:pPr>
        <w:pStyle w:val="Heading3"/>
        <w:rPr>
          <w:color w:val="000000"/>
        </w:rPr>
      </w:pPr>
      <w:r w:rsidRPr="002D5AEE">
        <w:rPr>
          <w:color w:val="000000"/>
        </w:rPr>
        <w:t xml:space="preserve">video calls and video messages to international </w:t>
      </w:r>
      <w:proofErr w:type="gramStart"/>
      <w:r w:rsidRPr="002D5AEE">
        <w:rPr>
          <w:color w:val="000000"/>
        </w:rPr>
        <w:t>numbers;</w:t>
      </w:r>
      <w:proofErr w:type="gramEnd"/>
    </w:p>
    <w:p w14:paraId="63EAEB09" w14:textId="77777777" w:rsidR="00785027" w:rsidRPr="002D5AEE" w:rsidRDefault="00785027">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4647AEF5" w14:textId="77777777" w:rsidR="00785027" w:rsidRPr="002D5AEE" w:rsidRDefault="00785027">
      <w:pPr>
        <w:pStyle w:val="Heading3"/>
        <w:rPr>
          <w:color w:val="000000"/>
        </w:rPr>
      </w:pPr>
      <w:r w:rsidRPr="002D5AEE">
        <w:rPr>
          <w:color w:val="000000"/>
        </w:rPr>
        <w:t>all use (such as calls made and received) while overseas (unless your Go Plan includes a Monthly International Roaming Allowance</w:t>
      </w:r>
      <w:proofErr w:type="gramStart"/>
      <w:r w:rsidRPr="002D5AEE">
        <w:rPr>
          <w:color w:val="000000"/>
        </w:rPr>
        <w:t>);</w:t>
      </w:r>
      <w:proofErr w:type="gramEnd"/>
    </w:p>
    <w:p w14:paraId="470FBC0E" w14:textId="77777777" w:rsidR="00785027" w:rsidRPr="002D5AEE" w:rsidRDefault="00785027">
      <w:pPr>
        <w:pStyle w:val="Heading3"/>
        <w:rPr>
          <w:color w:val="000000"/>
        </w:rPr>
      </w:pPr>
      <w:r w:rsidRPr="002D5AEE">
        <w:rPr>
          <w:color w:val="000000"/>
        </w:rPr>
        <w:t xml:space="preserve">reverse charge </w:t>
      </w:r>
      <w:proofErr w:type="gramStart"/>
      <w:r w:rsidRPr="002D5AEE">
        <w:rPr>
          <w:color w:val="000000"/>
        </w:rPr>
        <w:t>calls;</w:t>
      </w:r>
      <w:proofErr w:type="gramEnd"/>
    </w:p>
    <w:p w14:paraId="41AE30C4" w14:textId="77777777" w:rsidR="00785027" w:rsidRPr="002D5AEE" w:rsidRDefault="00785027">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52919436" w14:textId="77777777" w:rsidR="00785027" w:rsidRPr="002D5AEE" w:rsidRDefault="00785027">
      <w:pPr>
        <w:pStyle w:val="Heading3"/>
        <w:rPr>
          <w:color w:val="000000"/>
        </w:rPr>
      </w:pPr>
      <w:r w:rsidRPr="002D5AEE">
        <w:rPr>
          <w:color w:val="000000"/>
        </w:rPr>
        <w:t>information calls; and</w:t>
      </w:r>
    </w:p>
    <w:p w14:paraId="35EFC09F" w14:textId="77777777" w:rsidR="00785027" w:rsidRPr="002D5AEE" w:rsidRDefault="00785027" w:rsidP="2C9B27AD">
      <w:pPr>
        <w:pStyle w:val="Heading3"/>
        <w:rPr>
          <w:color w:val="000000"/>
        </w:rPr>
      </w:pPr>
      <w:r w:rsidRPr="2C9B27AD">
        <w:rPr>
          <w:color w:val="000000" w:themeColor="text1"/>
        </w:rPr>
        <w:t>any other calls determined by us not to be eligible calls.</w:t>
      </w:r>
    </w:p>
    <w:p w14:paraId="49BD67E8" w14:textId="77777777" w:rsidR="00A9632D" w:rsidRPr="002D5AEE" w:rsidRDefault="00785027">
      <w:pPr>
        <w:pStyle w:val="Heading2"/>
        <w:rPr>
          <w:color w:val="000000"/>
        </w:rPr>
      </w:pPr>
      <w:r w:rsidRPr="002D5AEE">
        <w:rPr>
          <w:color w:val="000000"/>
        </w:rPr>
        <w:t>You must pay for any calls that are not eligible calls.</w:t>
      </w:r>
    </w:p>
    <w:p w14:paraId="02480873" w14:textId="77777777" w:rsidR="00FB3FF3" w:rsidRPr="002D5AEE" w:rsidRDefault="00785027">
      <w:pPr>
        <w:pStyle w:val="Heading2"/>
        <w:rPr>
          <w:color w:val="000000"/>
        </w:rPr>
      </w:pPr>
      <w:bookmarkStart w:id="3628" w:name="_Ref435774037"/>
      <w:r w:rsidRPr="002D5AEE">
        <w:rPr>
          <w:color w:val="000000"/>
        </w:rPr>
        <w:t>Any unused Monthly Call Allowance expires each month.</w:t>
      </w:r>
      <w:bookmarkEnd w:id="3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298"/>
        <w:gridCol w:w="787"/>
        <w:gridCol w:w="691"/>
        <w:gridCol w:w="880"/>
        <w:gridCol w:w="691"/>
        <w:gridCol w:w="880"/>
        <w:gridCol w:w="691"/>
        <w:gridCol w:w="880"/>
        <w:gridCol w:w="691"/>
        <w:gridCol w:w="880"/>
        <w:gridCol w:w="691"/>
      </w:tblGrid>
      <w:tr w:rsidR="00E23BE6" w:rsidRPr="005E5885" w14:paraId="1A7EAFED" w14:textId="77777777" w:rsidTr="2C9B27AD">
        <w:trPr>
          <w:cantSplit/>
          <w:tblHeader/>
        </w:trPr>
        <w:tc>
          <w:tcPr>
            <w:tcW w:w="996" w:type="pct"/>
          </w:tcPr>
          <w:p w14:paraId="2078DD1A"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Casual Telstra Mobile Plans</w:t>
            </w:r>
          </w:p>
        </w:tc>
        <w:tc>
          <w:tcPr>
            <w:tcW w:w="800" w:type="pct"/>
            <w:gridSpan w:val="2"/>
          </w:tcPr>
          <w:p w14:paraId="57C6E033"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20 (Telstra Mobile Casual Plan $10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2" w:type="pct"/>
            <w:gridSpan w:val="2"/>
          </w:tcPr>
          <w:p w14:paraId="0393E663"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30 (Telstra Mobile Casual Plan $20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0" w:type="pct"/>
            <w:gridSpan w:val="2"/>
          </w:tcPr>
          <w:p w14:paraId="5BFA1FFB"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40 (Telstra Mobile Casual Plan $30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2" w:type="pct"/>
            <w:gridSpan w:val="2"/>
          </w:tcPr>
          <w:p w14:paraId="25A9CCFB"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50 (Telstra Mobile Casual Plan $40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0" w:type="pct"/>
            <w:gridSpan w:val="2"/>
          </w:tcPr>
          <w:p w14:paraId="7E298921"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60</w:t>
            </w:r>
          </w:p>
        </w:tc>
      </w:tr>
      <w:tr w:rsidR="00E23BE6" w:rsidRPr="005E5885" w14:paraId="29693169" w14:textId="77777777" w:rsidTr="2C9B27AD">
        <w:trPr>
          <w:cantSplit/>
          <w:tblHeader/>
        </w:trPr>
        <w:tc>
          <w:tcPr>
            <w:tcW w:w="996" w:type="pct"/>
          </w:tcPr>
          <w:p w14:paraId="092FD12C" w14:textId="77777777" w:rsidR="00FB3FF3" w:rsidRPr="002D5AEE" w:rsidRDefault="00FB3FF3">
            <w:pPr>
              <w:keepNext/>
              <w:spacing w:before="60" w:after="60"/>
              <w:jc w:val="center"/>
              <w:rPr>
                <w:rFonts w:ascii="Arial" w:hAnsi="Arial"/>
                <w:bCs/>
                <w:color w:val="000000"/>
                <w:sz w:val="18"/>
              </w:rPr>
            </w:pPr>
          </w:p>
        </w:tc>
        <w:tc>
          <w:tcPr>
            <w:tcW w:w="400" w:type="pct"/>
          </w:tcPr>
          <w:p w14:paraId="0A782FB2"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3FCA87AC"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57C39A50"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2" w:type="pct"/>
          </w:tcPr>
          <w:p w14:paraId="0603DE2F"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1" w:type="pct"/>
          </w:tcPr>
          <w:p w14:paraId="5D6F72DC"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399" w:type="pct"/>
          </w:tcPr>
          <w:p w14:paraId="17964E32"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1" w:type="pct"/>
          </w:tcPr>
          <w:p w14:paraId="7C4299B2"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1" w:type="pct"/>
          </w:tcPr>
          <w:p w14:paraId="220F3116"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399" w:type="pct"/>
          </w:tcPr>
          <w:p w14:paraId="3BDAD05D"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5478628A"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r>
      <w:tr w:rsidR="00E23BE6" w:rsidRPr="005E5885" w14:paraId="76C9B0B2" w14:textId="77777777" w:rsidTr="2C9B27AD">
        <w:trPr>
          <w:cantSplit/>
        </w:trPr>
        <w:tc>
          <w:tcPr>
            <w:tcW w:w="996" w:type="pct"/>
          </w:tcPr>
          <w:p w14:paraId="4399447D" w14:textId="77777777" w:rsidR="00FB3FF3" w:rsidRPr="002D5AEE" w:rsidRDefault="00FB3FF3">
            <w:pPr>
              <w:spacing w:before="60" w:after="60"/>
              <w:rPr>
                <w:rFonts w:ascii="Arial" w:hAnsi="Arial"/>
                <w:color w:val="000000"/>
                <w:sz w:val="18"/>
              </w:rPr>
            </w:pPr>
            <w:r w:rsidRPr="002D5AEE">
              <w:rPr>
                <w:rFonts w:ascii="Arial" w:hAnsi="Arial"/>
                <w:color w:val="000000"/>
                <w:sz w:val="18"/>
              </w:rPr>
              <w:t>Telstra Mobile Plan Monthly Spend</w:t>
            </w:r>
            <w:r w:rsidR="00BE2877" w:rsidRPr="002D5AEE">
              <w:rPr>
                <w:rFonts w:ascii="Arial" w:hAnsi="Arial"/>
                <w:color w:val="000000"/>
                <w:sz w:val="18"/>
              </w:rPr>
              <w:t xml:space="preserve"> until 21 November 2015</w:t>
            </w:r>
          </w:p>
        </w:tc>
        <w:tc>
          <w:tcPr>
            <w:tcW w:w="400" w:type="pct"/>
          </w:tcPr>
          <w:p w14:paraId="69E543D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400" w:type="pct"/>
          </w:tcPr>
          <w:p w14:paraId="1B68F73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400" w:type="pct"/>
          </w:tcPr>
          <w:p w14:paraId="24E1880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402" w:type="pct"/>
          </w:tcPr>
          <w:p w14:paraId="7B2B1B3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401" w:type="pct"/>
          </w:tcPr>
          <w:p w14:paraId="3FC1496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$27.2727</w:t>
            </w:r>
          </w:p>
        </w:tc>
        <w:tc>
          <w:tcPr>
            <w:tcW w:w="399" w:type="pct"/>
          </w:tcPr>
          <w:p w14:paraId="7528F41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$30.00</w:t>
            </w:r>
          </w:p>
        </w:tc>
        <w:tc>
          <w:tcPr>
            <w:tcW w:w="401" w:type="pct"/>
          </w:tcPr>
          <w:p w14:paraId="3F28043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p>
        </w:tc>
        <w:tc>
          <w:tcPr>
            <w:tcW w:w="401" w:type="pct"/>
          </w:tcPr>
          <w:p w14:paraId="7D37B73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399" w:type="pct"/>
          </w:tcPr>
          <w:p w14:paraId="5D7D442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400" w:type="pct"/>
          </w:tcPr>
          <w:p w14:paraId="29AD420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78A58350" w14:textId="77777777" w:rsidTr="2C9B27AD">
        <w:trPr>
          <w:cantSplit/>
        </w:trPr>
        <w:tc>
          <w:tcPr>
            <w:tcW w:w="996" w:type="pct"/>
          </w:tcPr>
          <w:p w14:paraId="328C8D6F" w14:textId="77777777" w:rsidR="00BE2877" w:rsidRPr="002D5AEE" w:rsidRDefault="00BE2877">
            <w:pPr>
              <w:spacing w:before="60" w:after="60"/>
              <w:rPr>
                <w:rFonts w:ascii="Arial" w:hAnsi="Arial"/>
                <w:color w:val="000000"/>
                <w:sz w:val="18"/>
              </w:rPr>
            </w:pPr>
            <w:r w:rsidRPr="002D5AEE">
              <w:rPr>
                <w:rFonts w:ascii="Arial" w:hAnsi="Arial"/>
                <w:color w:val="000000"/>
                <w:sz w:val="18"/>
              </w:rPr>
              <w:t xml:space="preserve">Eligible calls, </w:t>
            </w:r>
            <w:proofErr w:type="gramStart"/>
            <w:r w:rsidRPr="002D5AEE">
              <w:rPr>
                <w:rFonts w:ascii="Arial" w:hAnsi="Arial"/>
                <w:color w:val="000000"/>
                <w:sz w:val="18"/>
              </w:rPr>
              <w:t>SMS</w:t>
            </w:r>
            <w:proofErr w:type="gramEnd"/>
            <w:r w:rsidRPr="002D5AEE">
              <w:rPr>
                <w:rFonts w:ascii="Arial" w:hAnsi="Arial"/>
                <w:color w:val="000000"/>
                <w:sz w:val="18"/>
              </w:rPr>
              <w:t xml:space="preserve"> and MMS on and from 22 November 2015</w:t>
            </w:r>
          </w:p>
        </w:tc>
        <w:tc>
          <w:tcPr>
            <w:tcW w:w="800" w:type="pct"/>
            <w:gridSpan w:val="2"/>
          </w:tcPr>
          <w:p w14:paraId="551A9D0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Pr>
          <w:p w14:paraId="7907479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0" w:type="pct"/>
            <w:gridSpan w:val="2"/>
          </w:tcPr>
          <w:p w14:paraId="27519C0F"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Pr>
          <w:p w14:paraId="00DCB43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399" w:type="pct"/>
          </w:tcPr>
          <w:p w14:paraId="2DFA170B"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$54.5454</w:t>
            </w:r>
          </w:p>
        </w:tc>
        <w:tc>
          <w:tcPr>
            <w:tcW w:w="400" w:type="pct"/>
          </w:tcPr>
          <w:p w14:paraId="6E52C6E7"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6EE83237" w14:textId="77777777" w:rsidTr="2C9B27AD">
        <w:trPr>
          <w:cantSplit/>
        </w:trPr>
        <w:tc>
          <w:tcPr>
            <w:tcW w:w="996" w:type="pct"/>
            <w:tcBorders>
              <w:bottom w:val="single" w:sz="4" w:space="0" w:color="auto"/>
            </w:tcBorders>
          </w:tcPr>
          <w:p w14:paraId="00AB922C" w14:textId="77777777" w:rsidR="00BE2877" w:rsidRPr="002D5AEE" w:rsidRDefault="00BE2877">
            <w:pPr>
              <w:spacing w:before="60" w:after="60"/>
              <w:rPr>
                <w:rFonts w:ascii="Arial" w:hAnsi="Arial"/>
                <w:color w:val="000000"/>
                <w:sz w:val="18"/>
              </w:rPr>
            </w:pPr>
            <w:r w:rsidRPr="002D5AEE">
              <w:rPr>
                <w:rFonts w:ascii="Arial" w:hAnsi="Arial"/>
                <w:color w:val="000000"/>
                <w:sz w:val="18"/>
              </w:rPr>
              <w:lastRenderedPageBreak/>
              <w:t xml:space="preserve">Monthly included national, </w:t>
            </w:r>
            <w:proofErr w:type="spellStart"/>
            <w:r w:rsidRPr="002D5AEE">
              <w:rPr>
                <w:rFonts w:ascii="Arial" w:hAnsi="Arial"/>
                <w:color w:val="000000"/>
                <w:sz w:val="18"/>
              </w:rPr>
              <w:t>MessageBank</w:t>
            </w:r>
            <w:proofErr w:type="spellEnd"/>
            <w:r w:rsidRPr="002D5AEE">
              <w:rPr>
                <w:rFonts w:ascii="Arial" w:hAnsi="Arial"/>
                <w:color w:val="000000"/>
                <w:sz w:val="18"/>
              </w:rPr>
              <w:t>, SMS and circuit switched WAP calls until 21 November 2015</w:t>
            </w:r>
          </w:p>
        </w:tc>
        <w:tc>
          <w:tcPr>
            <w:tcW w:w="400" w:type="pct"/>
            <w:tcBorders>
              <w:bottom w:val="single" w:sz="4" w:space="0" w:color="auto"/>
            </w:tcBorders>
          </w:tcPr>
          <w:p w14:paraId="51134A12" w14:textId="77777777" w:rsidR="00BE2877" w:rsidRPr="002D5AEE" w:rsidRDefault="00BE2877">
            <w:pPr>
              <w:spacing w:before="60" w:after="60"/>
              <w:jc w:val="right"/>
              <w:rPr>
                <w:rFonts w:ascii="Arial" w:hAnsi="Arial"/>
                <w:color w:val="000000"/>
                <w:sz w:val="18"/>
              </w:rPr>
            </w:pPr>
          </w:p>
        </w:tc>
        <w:tc>
          <w:tcPr>
            <w:tcW w:w="400" w:type="pct"/>
            <w:tcBorders>
              <w:bottom w:val="single" w:sz="4" w:space="0" w:color="auto"/>
            </w:tcBorders>
          </w:tcPr>
          <w:p w14:paraId="6C0D753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$5.00</w:t>
            </w:r>
          </w:p>
        </w:tc>
        <w:tc>
          <w:tcPr>
            <w:tcW w:w="400" w:type="pct"/>
            <w:tcBorders>
              <w:bottom w:val="single" w:sz="4" w:space="0" w:color="auto"/>
            </w:tcBorders>
          </w:tcPr>
          <w:p w14:paraId="5B55F09B" w14:textId="77777777" w:rsidR="00BE2877" w:rsidRPr="002D5AEE" w:rsidRDefault="00BE2877">
            <w:pPr>
              <w:spacing w:before="60" w:after="60"/>
              <w:jc w:val="right"/>
              <w:rPr>
                <w:rFonts w:ascii="Arial" w:hAnsi="Arial"/>
                <w:color w:val="000000"/>
                <w:sz w:val="18"/>
              </w:rPr>
            </w:pPr>
          </w:p>
        </w:tc>
        <w:tc>
          <w:tcPr>
            <w:tcW w:w="402" w:type="pct"/>
            <w:tcBorders>
              <w:bottom w:val="single" w:sz="4" w:space="0" w:color="auto"/>
            </w:tcBorders>
          </w:tcPr>
          <w:p w14:paraId="0AFC447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$15.00</w:t>
            </w:r>
          </w:p>
        </w:tc>
        <w:tc>
          <w:tcPr>
            <w:tcW w:w="401" w:type="pct"/>
            <w:tcBorders>
              <w:bottom w:val="single" w:sz="4" w:space="0" w:color="auto"/>
            </w:tcBorders>
          </w:tcPr>
          <w:p w14:paraId="0ADAB6F6" w14:textId="77777777" w:rsidR="00BE2877" w:rsidRPr="002D5AEE" w:rsidRDefault="00BE2877">
            <w:pPr>
              <w:spacing w:before="60" w:after="60"/>
              <w:jc w:val="right"/>
              <w:rPr>
                <w:rFonts w:ascii="Arial" w:hAnsi="Arial"/>
                <w:color w:val="000000"/>
                <w:sz w:val="18"/>
              </w:rPr>
            </w:pPr>
          </w:p>
        </w:tc>
        <w:tc>
          <w:tcPr>
            <w:tcW w:w="399" w:type="pct"/>
            <w:tcBorders>
              <w:bottom w:val="single" w:sz="4" w:space="0" w:color="auto"/>
            </w:tcBorders>
          </w:tcPr>
          <w:p w14:paraId="03A9C447"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$30.00</w:t>
            </w:r>
          </w:p>
        </w:tc>
        <w:tc>
          <w:tcPr>
            <w:tcW w:w="401" w:type="pct"/>
            <w:tcBorders>
              <w:bottom w:val="single" w:sz="4" w:space="0" w:color="auto"/>
            </w:tcBorders>
          </w:tcPr>
          <w:p w14:paraId="22DB8128" w14:textId="77777777" w:rsidR="00BE2877" w:rsidRPr="002D5AEE" w:rsidRDefault="00BE2877">
            <w:pPr>
              <w:spacing w:before="60" w:after="60"/>
              <w:jc w:val="right"/>
              <w:rPr>
                <w:rFonts w:ascii="Arial" w:hAnsi="Arial"/>
                <w:color w:val="000000"/>
                <w:sz w:val="18"/>
              </w:rPr>
            </w:pPr>
          </w:p>
        </w:tc>
        <w:tc>
          <w:tcPr>
            <w:tcW w:w="401" w:type="pct"/>
            <w:tcBorders>
              <w:bottom w:val="single" w:sz="4" w:space="0" w:color="auto"/>
            </w:tcBorders>
          </w:tcPr>
          <w:p w14:paraId="59F6993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$40.00</w:t>
            </w:r>
          </w:p>
        </w:tc>
        <w:tc>
          <w:tcPr>
            <w:tcW w:w="399" w:type="pct"/>
            <w:tcBorders>
              <w:bottom w:val="single" w:sz="4" w:space="0" w:color="auto"/>
            </w:tcBorders>
          </w:tcPr>
          <w:p w14:paraId="645FFFCF" w14:textId="77777777" w:rsidR="00BE2877" w:rsidRPr="002D5AEE" w:rsidRDefault="00BE2877">
            <w:pPr>
              <w:spacing w:before="60" w:after="60"/>
              <w:jc w:val="right"/>
              <w:rPr>
                <w:rFonts w:ascii="Arial" w:hAnsi="Arial"/>
                <w:color w:val="000000"/>
                <w:sz w:val="18"/>
              </w:rPr>
            </w:pPr>
          </w:p>
        </w:tc>
        <w:tc>
          <w:tcPr>
            <w:tcW w:w="400" w:type="pct"/>
            <w:tcBorders>
              <w:bottom w:val="single" w:sz="4" w:space="0" w:color="auto"/>
            </w:tcBorders>
          </w:tcPr>
          <w:p w14:paraId="51E5909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6FFB57E3" w14:textId="77777777" w:rsidTr="2C9B27AD">
        <w:trPr>
          <w:cantSplit/>
        </w:trPr>
        <w:tc>
          <w:tcPr>
            <w:tcW w:w="996" w:type="pct"/>
            <w:tcBorders>
              <w:bottom w:val="single" w:sz="4" w:space="0" w:color="auto"/>
            </w:tcBorders>
          </w:tcPr>
          <w:p w14:paraId="5CDB4783" w14:textId="77777777" w:rsidR="00BE2877" w:rsidRPr="002D5AEE" w:rsidRDefault="00BE2877">
            <w:pPr>
              <w:spacing w:before="60" w:after="60"/>
              <w:rPr>
                <w:rFonts w:ascii="Arial" w:hAnsi="Arial"/>
                <w:color w:val="000000"/>
                <w:sz w:val="18"/>
              </w:rPr>
            </w:pPr>
            <w:r w:rsidRPr="002D5AEE">
              <w:rPr>
                <w:rFonts w:ascii="Arial" w:hAnsi="Arial"/>
                <w:color w:val="000000"/>
                <w:sz w:val="18"/>
              </w:rPr>
              <w:t>On and from 22 November 2015, Message Bank diversion and retrieval</w:t>
            </w:r>
          </w:p>
        </w:tc>
        <w:tc>
          <w:tcPr>
            <w:tcW w:w="800" w:type="pct"/>
            <w:gridSpan w:val="2"/>
            <w:tcBorders>
              <w:bottom w:val="single" w:sz="4" w:space="0" w:color="auto"/>
            </w:tcBorders>
          </w:tcPr>
          <w:p w14:paraId="63535D3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Borders>
              <w:bottom w:val="single" w:sz="4" w:space="0" w:color="auto"/>
            </w:tcBorders>
          </w:tcPr>
          <w:p w14:paraId="102B945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0" w:type="pct"/>
            <w:gridSpan w:val="2"/>
            <w:tcBorders>
              <w:bottom w:val="single" w:sz="4" w:space="0" w:color="auto"/>
            </w:tcBorders>
          </w:tcPr>
          <w:p w14:paraId="72E5CE0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Borders>
              <w:bottom w:val="single" w:sz="4" w:space="0" w:color="auto"/>
            </w:tcBorders>
          </w:tcPr>
          <w:p w14:paraId="751CC96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399" w:type="pct"/>
            <w:tcBorders>
              <w:bottom w:val="single" w:sz="4" w:space="0" w:color="auto"/>
            </w:tcBorders>
          </w:tcPr>
          <w:p w14:paraId="6C66D0AD" w14:textId="77777777" w:rsidR="00BE2877" w:rsidRPr="002D5AEE" w:rsidRDefault="00BE2877">
            <w:pPr>
              <w:spacing w:before="60" w:after="60"/>
              <w:jc w:val="right"/>
              <w:rPr>
                <w:rFonts w:ascii="Arial" w:hAnsi="Arial"/>
                <w:color w:val="000000"/>
                <w:sz w:val="18"/>
              </w:rPr>
            </w:pPr>
          </w:p>
        </w:tc>
        <w:tc>
          <w:tcPr>
            <w:tcW w:w="400" w:type="pct"/>
            <w:tcBorders>
              <w:bottom w:val="single" w:sz="4" w:space="0" w:color="auto"/>
            </w:tcBorders>
          </w:tcPr>
          <w:p w14:paraId="3F60647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46F901C4" w14:textId="77777777" w:rsidTr="2C9B27AD">
        <w:trPr>
          <w:cantSplit/>
        </w:trPr>
        <w:tc>
          <w:tcPr>
            <w:tcW w:w="996" w:type="pct"/>
            <w:tcBorders>
              <w:bottom w:val="single" w:sz="4" w:space="0" w:color="auto"/>
            </w:tcBorders>
            <w:shd w:val="clear" w:color="auto" w:fill="FFFFFF" w:themeFill="background1"/>
          </w:tcPr>
          <w:p w14:paraId="186788D1" w14:textId="77777777" w:rsidR="00BE2877" w:rsidRPr="002D5AEE" w:rsidRDefault="00BE2877">
            <w:pPr>
              <w:spacing w:before="60" w:after="60"/>
              <w:rPr>
                <w:color w:val="000000"/>
              </w:rPr>
            </w:pPr>
            <w:r w:rsidRPr="002D5AEE">
              <w:rPr>
                <w:rFonts w:ascii="Arial" w:hAnsi="Arial"/>
                <w:color w:val="000000"/>
                <w:sz w:val="18"/>
              </w:rPr>
              <w:t xml:space="preserve">On and from 22 November 2015, Monthly allowance to use on </w:t>
            </w:r>
            <w:r w:rsidR="00A9632D" w:rsidRPr="002D5AEE">
              <w:rPr>
                <w:rFonts w:ascii="Arial" w:hAnsi="Arial"/>
                <w:color w:val="000000"/>
                <w:sz w:val="18"/>
              </w:rPr>
              <w:t xml:space="preserve">other </w:t>
            </w:r>
            <w:r w:rsidRPr="002D5AEE">
              <w:rPr>
                <w:rFonts w:ascii="Arial" w:hAnsi="Arial"/>
                <w:color w:val="000000"/>
                <w:sz w:val="18"/>
              </w:rPr>
              <w:t xml:space="preserve">usage in Australia (if applicable) </w:t>
            </w:r>
          </w:p>
        </w:tc>
        <w:tc>
          <w:tcPr>
            <w:tcW w:w="800" w:type="pct"/>
            <w:gridSpan w:val="2"/>
            <w:tcBorders>
              <w:bottom w:val="single" w:sz="4" w:space="0" w:color="auto"/>
            </w:tcBorders>
            <w:shd w:val="clear" w:color="auto" w:fill="FFFFFF" w:themeFill="background1"/>
          </w:tcPr>
          <w:p w14:paraId="56F87C6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$5.00</w:t>
            </w:r>
          </w:p>
        </w:tc>
        <w:tc>
          <w:tcPr>
            <w:tcW w:w="400" w:type="pct"/>
            <w:tcBorders>
              <w:bottom w:val="single" w:sz="4" w:space="0" w:color="auto"/>
            </w:tcBorders>
            <w:shd w:val="clear" w:color="auto" w:fill="FFFFFF" w:themeFill="background1"/>
          </w:tcPr>
          <w:p w14:paraId="15C8C03A"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$18.18</w:t>
            </w:r>
          </w:p>
        </w:tc>
        <w:tc>
          <w:tcPr>
            <w:tcW w:w="402" w:type="pct"/>
            <w:tcBorders>
              <w:bottom w:val="single" w:sz="4" w:space="0" w:color="auto"/>
            </w:tcBorders>
            <w:shd w:val="clear" w:color="auto" w:fill="FFFFFF" w:themeFill="background1"/>
          </w:tcPr>
          <w:p w14:paraId="518337E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$20.00</w:t>
            </w:r>
          </w:p>
        </w:tc>
        <w:tc>
          <w:tcPr>
            <w:tcW w:w="401" w:type="pct"/>
            <w:tcBorders>
              <w:bottom w:val="single" w:sz="4" w:space="0" w:color="auto"/>
            </w:tcBorders>
            <w:shd w:val="clear" w:color="auto" w:fill="FFFFFF" w:themeFill="background1"/>
          </w:tcPr>
          <w:p w14:paraId="32037F2B"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$27.27</w:t>
            </w:r>
          </w:p>
        </w:tc>
        <w:tc>
          <w:tcPr>
            <w:tcW w:w="399" w:type="pct"/>
            <w:tcBorders>
              <w:bottom w:val="single" w:sz="4" w:space="0" w:color="auto"/>
            </w:tcBorders>
            <w:shd w:val="clear" w:color="auto" w:fill="FFFFFF" w:themeFill="background1"/>
          </w:tcPr>
          <w:p w14:paraId="4B325296"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$30.00</w:t>
            </w:r>
          </w:p>
        </w:tc>
        <w:tc>
          <w:tcPr>
            <w:tcW w:w="401" w:type="pct"/>
            <w:tcBorders>
              <w:bottom w:val="single" w:sz="4" w:space="0" w:color="auto"/>
            </w:tcBorders>
            <w:shd w:val="clear" w:color="auto" w:fill="FFFFFF" w:themeFill="background1"/>
          </w:tcPr>
          <w:p w14:paraId="649726A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$36.36</w:t>
            </w:r>
          </w:p>
        </w:tc>
        <w:tc>
          <w:tcPr>
            <w:tcW w:w="401" w:type="pct"/>
            <w:tcBorders>
              <w:bottom w:val="single" w:sz="4" w:space="0" w:color="auto"/>
            </w:tcBorders>
            <w:shd w:val="clear" w:color="auto" w:fill="FFFFFF" w:themeFill="background1"/>
          </w:tcPr>
          <w:p w14:paraId="15B2863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$40.00</w:t>
            </w:r>
          </w:p>
        </w:tc>
        <w:tc>
          <w:tcPr>
            <w:tcW w:w="800" w:type="pct"/>
            <w:gridSpan w:val="2"/>
            <w:tcBorders>
              <w:bottom w:val="single" w:sz="4" w:space="0" w:color="auto"/>
            </w:tcBorders>
            <w:shd w:val="clear" w:color="auto" w:fill="FFFFFF" w:themeFill="background1"/>
          </w:tcPr>
          <w:p w14:paraId="7CD3087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N/A</w:t>
            </w:r>
          </w:p>
        </w:tc>
      </w:tr>
      <w:tr w:rsidR="00E23BE6" w:rsidRPr="005E5885" w14:paraId="0EA9582F" w14:textId="77777777" w:rsidTr="2C9B27AD">
        <w:trPr>
          <w:cantSplit/>
        </w:trPr>
        <w:tc>
          <w:tcPr>
            <w:tcW w:w="5000" w:type="pct"/>
            <w:gridSpan w:val="11"/>
            <w:tcBorders>
              <w:bottom w:val="single" w:sz="4" w:space="0" w:color="auto"/>
            </w:tcBorders>
          </w:tcPr>
          <w:p w14:paraId="59C5A720" w14:textId="77777777" w:rsidR="00BE2877" w:rsidRPr="002D5AEE" w:rsidRDefault="00BE2877" w:rsidP="2C9B27AD">
            <w:pPr>
              <w:pStyle w:val="Index1"/>
              <w:rPr>
                <w:rFonts w:cs="Times New Roman"/>
                <w:color w:val="000000"/>
              </w:rPr>
            </w:pPr>
            <w:r w:rsidRPr="2C9B27AD">
              <w:rPr>
                <w:color w:val="000000" w:themeColor="text1"/>
              </w:rPr>
              <w:t xml:space="preserve">Charges for calls to an Australian fixed or mobile number – </w:t>
            </w:r>
            <w:proofErr w:type="gramStart"/>
            <w:r w:rsidRPr="2C9B27AD">
              <w:rPr>
                <w:color w:val="000000" w:themeColor="text1"/>
              </w:rPr>
              <w:t>at all times</w:t>
            </w:r>
            <w:proofErr w:type="gramEnd"/>
            <w:r w:rsidRPr="2C9B27AD">
              <w:rPr>
                <w:color w:val="000000" w:themeColor="text1"/>
              </w:rPr>
              <w:t xml:space="preserve"> until 21 November 2015</w:t>
            </w:r>
          </w:p>
        </w:tc>
      </w:tr>
      <w:tr w:rsidR="00E23BE6" w:rsidRPr="005E5885" w14:paraId="46E10B51" w14:textId="77777777" w:rsidTr="2C9B27AD">
        <w:trPr>
          <w:cantSplit/>
        </w:trPr>
        <w:tc>
          <w:tcPr>
            <w:tcW w:w="996" w:type="pct"/>
            <w:tcBorders>
              <w:bottom w:val="nil"/>
            </w:tcBorders>
          </w:tcPr>
          <w:p w14:paraId="11A8C996" w14:textId="77777777" w:rsidR="00BE2877" w:rsidRPr="002D5AEE" w:rsidRDefault="00BE2877">
            <w:pPr>
              <w:spacing w:before="60" w:after="60"/>
              <w:rPr>
                <w:rFonts w:ascii="Arial" w:hAnsi="Arial"/>
                <w:color w:val="000000"/>
                <w:sz w:val="18"/>
              </w:rPr>
            </w:pPr>
            <w:r w:rsidRPr="002D5AEE">
              <w:rPr>
                <w:color w:val="000000"/>
              </w:rPr>
              <w:br w:type="page"/>
            </w:r>
            <w:r w:rsidRPr="002D5AEE">
              <w:rPr>
                <w:rFonts w:ascii="Arial" w:hAnsi="Arial"/>
                <w:color w:val="000000"/>
                <w:sz w:val="18"/>
              </w:rPr>
              <w:t>Per 30 second block or part thereof</w:t>
            </w:r>
          </w:p>
        </w:tc>
        <w:tc>
          <w:tcPr>
            <w:tcW w:w="400" w:type="pct"/>
            <w:tcBorders>
              <w:bottom w:val="nil"/>
            </w:tcBorders>
          </w:tcPr>
          <w:p w14:paraId="134A300C"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45.45</w:t>
            </w:r>
            <w:r w:rsidRPr="002D5AEE">
              <w:rPr>
                <w:rFonts w:ascii="Arial" w:hAnsi="Arial" w:cs="Arial"/>
                <w:color w:val="000000"/>
                <w:sz w:val="18"/>
              </w:rPr>
              <w:t>¢</w:t>
            </w:r>
          </w:p>
        </w:tc>
        <w:tc>
          <w:tcPr>
            <w:tcW w:w="400" w:type="pct"/>
            <w:tcBorders>
              <w:bottom w:val="nil"/>
            </w:tcBorders>
          </w:tcPr>
          <w:p w14:paraId="20220AD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50</w:t>
            </w:r>
            <w:r w:rsidRPr="002D5AEE">
              <w:rPr>
                <w:rFonts w:ascii="Arial" w:hAnsi="Arial" w:cs="Arial"/>
                <w:b/>
                <w:color w:val="000000"/>
                <w:sz w:val="18"/>
              </w:rPr>
              <w:t>¢</w:t>
            </w:r>
          </w:p>
        </w:tc>
        <w:tc>
          <w:tcPr>
            <w:tcW w:w="400" w:type="pct"/>
            <w:tcBorders>
              <w:bottom w:val="nil"/>
            </w:tcBorders>
          </w:tcPr>
          <w:p w14:paraId="550587DB"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42.72</w:t>
            </w:r>
            <w:r w:rsidRPr="002D5AEE">
              <w:rPr>
                <w:rFonts w:ascii="Arial" w:hAnsi="Arial" w:cs="Arial"/>
                <w:color w:val="000000"/>
                <w:sz w:val="18"/>
              </w:rPr>
              <w:t>¢</w:t>
            </w:r>
          </w:p>
        </w:tc>
        <w:tc>
          <w:tcPr>
            <w:tcW w:w="402" w:type="pct"/>
            <w:tcBorders>
              <w:bottom w:val="nil"/>
            </w:tcBorders>
          </w:tcPr>
          <w:p w14:paraId="5039C28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47¢</w:t>
            </w:r>
          </w:p>
        </w:tc>
        <w:tc>
          <w:tcPr>
            <w:tcW w:w="401" w:type="pct"/>
            <w:tcBorders>
              <w:bottom w:val="nil"/>
            </w:tcBorders>
          </w:tcPr>
          <w:p w14:paraId="52E8E3C6"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399" w:type="pct"/>
            <w:tcBorders>
              <w:bottom w:val="nil"/>
            </w:tcBorders>
          </w:tcPr>
          <w:p w14:paraId="4B77133F"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44¢</w:t>
            </w:r>
          </w:p>
        </w:tc>
        <w:tc>
          <w:tcPr>
            <w:tcW w:w="401" w:type="pct"/>
            <w:tcBorders>
              <w:bottom w:val="nil"/>
            </w:tcBorders>
          </w:tcPr>
          <w:p w14:paraId="322A3C71"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32.72</w:t>
            </w:r>
            <w:r w:rsidRPr="002D5AEE">
              <w:rPr>
                <w:rFonts w:ascii="Arial" w:hAnsi="Arial" w:cs="Arial"/>
                <w:color w:val="000000"/>
                <w:sz w:val="18"/>
              </w:rPr>
              <w:t>¢</w:t>
            </w:r>
          </w:p>
        </w:tc>
        <w:tc>
          <w:tcPr>
            <w:tcW w:w="401" w:type="pct"/>
            <w:tcBorders>
              <w:bottom w:val="nil"/>
            </w:tcBorders>
          </w:tcPr>
          <w:p w14:paraId="195D8BC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36¢</w:t>
            </w:r>
          </w:p>
        </w:tc>
        <w:tc>
          <w:tcPr>
            <w:tcW w:w="399" w:type="pct"/>
            <w:tcBorders>
              <w:bottom w:val="nil"/>
            </w:tcBorders>
          </w:tcPr>
          <w:p w14:paraId="34C71047"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400" w:type="pct"/>
            <w:tcBorders>
              <w:bottom w:val="nil"/>
            </w:tcBorders>
          </w:tcPr>
          <w:p w14:paraId="53C8513A"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26¢</w:t>
            </w:r>
          </w:p>
        </w:tc>
      </w:tr>
      <w:tr w:rsidR="00E23BE6" w:rsidRPr="005E5885" w14:paraId="65592FC0" w14:textId="77777777" w:rsidTr="2C9B27AD">
        <w:trPr>
          <w:cantSplit/>
        </w:trPr>
        <w:tc>
          <w:tcPr>
            <w:tcW w:w="996" w:type="pct"/>
            <w:tcBorders>
              <w:top w:val="nil"/>
              <w:bottom w:val="single" w:sz="4" w:space="0" w:color="auto"/>
            </w:tcBorders>
          </w:tcPr>
          <w:p w14:paraId="427BF5D2" w14:textId="77777777" w:rsidR="00BE2877" w:rsidRPr="002D5AEE" w:rsidRDefault="00BE2877">
            <w:pPr>
              <w:spacing w:before="60" w:after="60"/>
              <w:rPr>
                <w:rFonts w:ascii="Arial" w:hAnsi="Arial"/>
                <w:color w:val="000000"/>
                <w:sz w:val="18"/>
              </w:rPr>
            </w:pPr>
            <w:r w:rsidRPr="002D5AEE">
              <w:rPr>
                <w:rFonts w:ascii="Arial" w:hAnsi="Arial"/>
                <w:color w:val="000000"/>
                <w:sz w:val="18"/>
              </w:rPr>
              <w:t>Connection fee</w:t>
            </w:r>
          </w:p>
        </w:tc>
        <w:tc>
          <w:tcPr>
            <w:tcW w:w="400" w:type="pct"/>
            <w:tcBorders>
              <w:top w:val="nil"/>
              <w:bottom w:val="single" w:sz="4" w:space="0" w:color="auto"/>
            </w:tcBorders>
          </w:tcPr>
          <w:p w14:paraId="28925980"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top w:val="nil"/>
              <w:bottom w:val="single" w:sz="4" w:space="0" w:color="auto"/>
            </w:tcBorders>
          </w:tcPr>
          <w:p w14:paraId="11803FAC"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400" w:type="pct"/>
            <w:tcBorders>
              <w:top w:val="nil"/>
              <w:bottom w:val="single" w:sz="4" w:space="0" w:color="auto"/>
            </w:tcBorders>
          </w:tcPr>
          <w:p w14:paraId="0017577F"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2" w:type="pct"/>
            <w:tcBorders>
              <w:top w:val="nil"/>
              <w:bottom w:val="single" w:sz="4" w:space="0" w:color="auto"/>
            </w:tcBorders>
          </w:tcPr>
          <w:p w14:paraId="1A84447C"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c>
          <w:tcPr>
            <w:tcW w:w="401" w:type="pct"/>
            <w:tcBorders>
              <w:top w:val="nil"/>
              <w:bottom w:val="single" w:sz="4" w:space="0" w:color="auto"/>
            </w:tcBorders>
          </w:tcPr>
          <w:p w14:paraId="5F43F601"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399" w:type="pct"/>
            <w:tcBorders>
              <w:top w:val="nil"/>
              <w:bottom w:val="single" w:sz="4" w:space="0" w:color="auto"/>
            </w:tcBorders>
          </w:tcPr>
          <w:p w14:paraId="4D416B4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c>
          <w:tcPr>
            <w:tcW w:w="401" w:type="pct"/>
            <w:tcBorders>
              <w:top w:val="nil"/>
              <w:bottom w:val="single" w:sz="4" w:space="0" w:color="auto"/>
            </w:tcBorders>
          </w:tcPr>
          <w:p w14:paraId="61BCA402"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1" w:type="pct"/>
            <w:tcBorders>
              <w:top w:val="nil"/>
              <w:bottom w:val="single" w:sz="4" w:space="0" w:color="auto"/>
            </w:tcBorders>
          </w:tcPr>
          <w:p w14:paraId="1CECC32F"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c>
          <w:tcPr>
            <w:tcW w:w="399" w:type="pct"/>
            <w:tcBorders>
              <w:top w:val="nil"/>
              <w:bottom w:val="single" w:sz="4" w:space="0" w:color="auto"/>
            </w:tcBorders>
          </w:tcPr>
          <w:p w14:paraId="4208AF7A"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top w:val="nil"/>
              <w:bottom w:val="single" w:sz="4" w:space="0" w:color="auto"/>
            </w:tcBorders>
          </w:tcPr>
          <w:p w14:paraId="6240A72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r>
      <w:tr w:rsidR="00E23BE6" w:rsidRPr="005E5885" w14:paraId="2305377C" w14:textId="77777777" w:rsidTr="2C9B27AD">
        <w:trPr>
          <w:cantSplit/>
        </w:trPr>
        <w:tc>
          <w:tcPr>
            <w:tcW w:w="5000" w:type="pct"/>
            <w:gridSpan w:val="11"/>
            <w:tcBorders>
              <w:top w:val="nil"/>
              <w:bottom w:val="single" w:sz="4" w:space="0" w:color="auto"/>
            </w:tcBorders>
          </w:tcPr>
          <w:p w14:paraId="2989B583" w14:textId="77777777" w:rsidR="00BE2877" w:rsidRPr="002D5AEE" w:rsidRDefault="00BE2877">
            <w:pPr>
              <w:pStyle w:val="Index1"/>
              <w:rPr>
                <w:color w:val="000000"/>
              </w:rPr>
            </w:pPr>
            <w:r w:rsidRPr="002D5AEE">
              <w:rPr>
                <w:color w:val="000000"/>
              </w:rPr>
              <w:t>Charges for calls to an Australian fixed or mobile number – on and from 22 November 2015</w:t>
            </w:r>
          </w:p>
        </w:tc>
      </w:tr>
      <w:tr w:rsidR="00E23BE6" w:rsidRPr="005E5885" w14:paraId="2BF39102" w14:textId="77777777" w:rsidTr="2C9B27AD">
        <w:trPr>
          <w:cantSplit/>
        </w:trPr>
        <w:tc>
          <w:tcPr>
            <w:tcW w:w="996" w:type="pct"/>
            <w:tcBorders>
              <w:top w:val="single" w:sz="4" w:space="0" w:color="auto"/>
              <w:bottom w:val="single" w:sz="4" w:space="0" w:color="auto"/>
            </w:tcBorders>
          </w:tcPr>
          <w:p w14:paraId="1A2E622C" w14:textId="77777777" w:rsidR="00015750" w:rsidRPr="002D5AEE" w:rsidRDefault="00015750">
            <w:pPr>
              <w:spacing w:before="60" w:after="60"/>
              <w:rPr>
                <w:rFonts w:ascii="Arial" w:hAnsi="Arial"/>
                <w:color w:val="000000"/>
                <w:sz w:val="18"/>
              </w:rPr>
            </w:pPr>
            <w:r w:rsidRPr="002D5AEE">
              <w:rPr>
                <w:color w:val="000000"/>
              </w:rPr>
              <w:br w:type="page"/>
            </w:r>
            <w:r w:rsidRPr="002D5AEE">
              <w:rPr>
                <w:rFonts w:ascii="Arial" w:hAnsi="Arial"/>
                <w:color w:val="000000"/>
                <w:sz w:val="18"/>
              </w:rPr>
              <w:t>Per 30 second block or part thereof</w:t>
            </w:r>
          </w:p>
        </w:tc>
        <w:tc>
          <w:tcPr>
            <w:tcW w:w="3204" w:type="pct"/>
            <w:gridSpan w:val="8"/>
            <w:tcBorders>
              <w:top w:val="single" w:sz="4" w:space="0" w:color="auto"/>
              <w:bottom w:val="single" w:sz="4" w:space="0" w:color="auto"/>
            </w:tcBorders>
          </w:tcPr>
          <w:p w14:paraId="0078E876" w14:textId="77777777" w:rsidR="00015750" w:rsidRPr="002D5AEE" w:rsidRDefault="00015750">
            <w:pPr>
              <w:spacing w:before="60" w:after="60"/>
              <w:jc w:val="center"/>
              <w:rPr>
                <w:rFonts w:ascii="Arial" w:hAnsi="Arial"/>
                <w:color w:val="000000"/>
                <w:sz w:val="18"/>
              </w:rPr>
            </w:pPr>
            <w:r w:rsidRPr="002D5AEE">
              <w:rPr>
                <w:rFonts w:ascii="Arial" w:hAnsi="Arial"/>
                <w:color w:val="000000"/>
                <w:sz w:val="18"/>
              </w:rPr>
              <w:t>N/A</w:t>
            </w:r>
          </w:p>
          <w:p w14:paraId="397AAC5E" w14:textId="77777777" w:rsidR="00015750" w:rsidRPr="002D5AEE" w:rsidRDefault="00015750">
            <w:pPr>
              <w:spacing w:before="60" w:after="60"/>
              <w:jc w:val="center"/>
              <w:rPr>
                <w:rFonts w:ascii="Arial" w:hAnsi="Arial"/>
                <w:b/>
                <w:color w:val="000000"/>
                <w:sz w:val="18"/>
              </w:rPr>
            </w:pPr>
          </w:p>
        </w:tc>
        <w:tc>
          <w:tcPr>
            <w:tcW w:w="399" w:type="pct"/>
            <w:tcBorders>
              <w:top w:val="single" w:sz="4" w:space="0" w:color="auto"/>
              <w:bottom w:val="single" w:sz="4" w:space="0" w:color="auto"/>
            </w:tcBorders>
          </w:tcPr>
          <w:p w14:paraId="32336027" w14:textId="77777777" w:rsidR="00015750" w:rsidRPr="002D5AEE" w:rsidRDefault="00015750">
            <w:pPr>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400" w:type="pct"/>
            <w:tcBorders>
              <w:top w:val="single" w:sz="4" w:space="0" w:color="auto"/>
              <w:bottom w:val="single" w:sz="4" w:space="0" w:color="auto"/>
            </w:tcBorders>
          </w:tcPr>
          <w:p w14:paraId="77FC7A7A" w14:textId="77777777" w:rsidR="00015750" w:rsidRPr="002D5AEE" w:rsidRDefault="00015750">
            <w:pPr>
              <w:spacing w:before="60" w:after="60"/>
              <w:jc w:val="right"/>
              <w:rPr>
                <w:rFonts w:ascii="Arial" w:hAnsi="Arial"/>
                <w:b/>
                <w:color w:val="000000"/>
                <w:sz w:val="18"/>
              </w:rPr>
            </w:pPr>
            <w:r w:rsidRPr="002D5AEE">
              <w:rPr>
                <w:rFonts w:ascii="Arial" w:hAnsi="Arial"/>
                <w:b/>
                <w:color w:val="000000"/>
                <w:sz w:val="18"/>
              </w:rPr>
              <w:t>26¢</w:t>
            </w:r>
          </w:p>
        </w:tc>
      </w:tr>
      <w:tr w:rsidR="00E23BE6" w:rsidRPr="005E5885" w14:paraId="15B539F2" w14:textId="77777777" w:rsidTr="2C9B27AD">
        <w:trPr>
          <w:cantSplit/>
        </w:trPr>
        <w:tc>
          <w:tcPr>
            <w:tcW w:w="996" w:type="pct"/>
            <w:tcBorders>
              <w:top w:val="single" w:sz="4" w:space="0" w:color="auto"/>
              <w:bottom w:val="nil"/>
            </w:tcBorders>
          </w:tcPr>
          <w:p w14:paraId="3A0EC8C7" w14:textId="77777777" w:rsidR="00015750" w:rsidRPr="002D5AEE" w:rsidRDefault="00015750">
            <w:pPr>
              <w:spacing w:before="60" w:after="60"/>
              <w:rPr>
                <w:rFonts w:ascii="Arial" w:hAnsi="Arial"/>
                <w:color w:val="000000"/>
                <w:sz w:val="18"/>
              </w:rPr>
            </w:pPr>
            <w:r w:rsidRPr="002D5AEE">
              <w:rPr>
                <w:rFonts w:ascii="Arial" w:hAnsi="Arial"/>
                <w:color w:val="000000"/>
                <w:sz w:val="18"/>
              </w:rPr>
              <w:t>Connection fee</w:t>
            </w:r>
          </w:p>
        </w:tc>
        <w:tc>
          <w:tcPr>
            <w:tcW w:w="3204" w:type="pct"/>
            <w:gridSpan w:val="8"/>
            <w:tcBorders>
              <w:top w:val="single" w:sz="4" w:space="0" w:color="auto"/>
              <w:bottom w:val="single" w:sz="4" w:space="0" w:color="auto"/>
            </w:tcBorders>
          </w:tcPr>
          <w:p w14:paraId="643945F8" w14:textId="77777777" w:rsidR="00015750" w:rsidRPr="002D5AEE" w:rsidRDefault="00015750">
            <w:pPr>
              <w:spacing w:before="60" w:after="60"/>
              <w:jc w:val="center"/>
              <w:rPr>
                <w:rFonts w:ascii="Arial" w:hAnsi="Arial"/>
                <w:color w:val="000000"/>
                <w:sz w:val="18"/>
              </w:rPr>
            </w:pPr>
            <w:r w:rsidRPr="002D5AEE">
              <w:rPr>
                <w:rFonts w:ascii="Arial" w:hAnsi="Arial"/>
                <w:color w:val="000000"/>
                <w:sz w:val="18"/>
              </w:rPr>
              <w:t>N/A</w:t>
            </w:r>
          </w:p>
        </w:tc>
        <w:tc>
          <w:tcPr>
            <w:tcW w:w="399" w:type="pct"/>
            <w:tcBorders>
              <w:top w:val="single" w:sz="4" w:space="0" w:color="auto"/>
              <w:bottom w:val="single" w:sz="4" w:space="0" w:color="auto"/>
            </w:tcBorders>
          </w:tcPr>
          <w:p w14:paraId="043E2678" w14:textId="77777777" w:rsidR="00015750" w:rsidRPr="002D5AEE" w:rsidRDefault="00015750">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top w:val="single" w:sz="4" w:space="0" w:color="auto"/>
              <w:bottom w:val="single" w:sz="4" w:space="0" w:color="auto"/>
            </w:tcBorders>
          </w:tcPr>
          <w:p w14:paraId="5F56883B" w14:textId="77777777" w:rsidR="00015750" w:rsidRPr="002D5AEE" w:rsidRDefault="00015750">
            <w:pPr>
              <w:spacing w:before="60" w:after="60"/>
              <w:jc w:val="right"/>
              <w:rPr>
                <w:rFonts w:ascii="Arial" w:hAnsi="Arial"/>
                <w:b/>
                <w:color w:val="000000"/>
                <w:sz w:val="18"/>
              </w:rPr>
            </w:pPr>
            <w:r w:rsidRPr="002D5AEE">
              <w:rPr>
                <w:rFonts w:ascii="Arial" w:hAnsi="Arial"/>
                <w:b/>
                <w:color w:val="000000"/>
                <w:sz w:val="18"/>
              </w:rPr>
              <w:t>27¢</w:t>
            </w:r>
          </w:p>
        </w:tc>
      </w:tr>
    </w:tbl>
    <w:p w14:paraId="647CABB7" w14:textId="77777777" w:rsidR="00FB3FF3" w:rsidRPr="002D5AEE" w:rsidRDefault="00FB3FF3">
      <w:pPr>
        <w:rPr>
          <w:color w:val="000000"/>
        </w:rPr>
      </w:pPr>
    </w:p>
    <w:p w14:paraId="1DD46B2B" w14:textId="77777777" w:rsidR="00FB3FF3" w:rsidRPr="002D5AEE" w:rsidRDefault="00FB3FF3">
      <w:pPr>
        <w:pStyle w:val="IndexHeading"/>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234"/>
        <w:gridCol w:w="809"/>
        <w:gridCol w:w="638"/>
        <w:gridCol w:w="808"/>
        <w:gridCol w:w="723"/>
        <w:gridCol w:w="893"/>
        <w:gridCol w:w="723"/>
        <w:gridCol w:w="893"/>
        <w:gridCol w:w="723"/>
        <w:gridCol w:w="893"/>
        <w:gridCol w:w="723"/>
      </w:tblGrid>
      <w:tr w:rsidR="00E23BE6" w:rsidRPr="005E5885" w14:paraId="080B3261" w14:textId="77777777" w:rsidTr="2C9B27AD">
        <w:trPr>
          <w:cantSplit/>
          <w:tblHeader/>
        </w:trPr>
        <w:tc>
          <w:tcPr>
            <w:tcW w:w="1000" w:type="pct"/>
          </w:tcPr>
          <w:p w14:paraId="7920025F" w14:textId="77777777" w:rsidR="00FB3FF3" w:rsidRPr="002D5AEE" w:rsidRDefault="00FB3FF3">
            <w:pPr>
              <w:keepNext/>
              <w:spacing w:before="60" w:after="60"/>
              <w:rPr>
                <w:rFonts w:ascii="Arial" w:hAnsi="Arial"/>
                <w:color w:val="000000"/>
                <w:sz w:val="18"/>
              </w:rPr>
            </w:pPr>
            <w:r w:rsidRPr="002D5AEE">
              <w:rPr>
                <w:rFonts w:ascii="Arial" w:hAnsi="Arial"/>
                <w:b/>
                <w:color w:val="000000"/>
                <w:sz w:val="18"/>
              </w:rPr>
              <w:lastRenderedPageBreak/>
              <w:t>Casual Telstra Mobile Plans</w:t>
            </w:r>
          </w:p>
        </w:tc>
        <w:tc>
          <w:tcPr>
            <w:tcW w:w="800" w:type="pct"/>
            <w:gridSpan w:val="2"/>
          </w:tcPr>
          <w:p w14:paraId="5C07E7BA"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80</w:t>
            </w:r>
          </w:p>
        </w:tc>
        <w:tc>
          <w:tcPr>
            <w:tcW w:w="800" w:type="pct"/>
            <w:gridSpan w:val="2"/>
          </w:tcPr>
          <w:p w14:paraId="3651B618"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100</w:t>
            </w:r>
          </w:p>
        </w:tc>
        <w:tc>
          <w:tcPr>
            <w:tcW w:w="800" w:type="pct"/>
            <w:gridSpan w:val="2"/>
          </w:tcPr>
          <w:p w14:paraId="77C3834B"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150</w:t>
            </w:r>
          </w:p>
        </w:tc>
        <w:tc>
          <w:tcPr>
            <w:tcW w:w="800" w:type="pct"/>
            <w:gridSpan w:val="2"/>
          </w:tcPr>
          <w:p w14:paraId="2290C684"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250</w:t>
            </w:r>
          </w:p>
        </w:tc>
        <w:tc>
          <w:tcPr>
            <w:tcW w:w="800" w:type="pct"/>
            <w:gridSpan w:val="2"/>
          </w:tcPr>
          <w:p w14:paraId="271C6995"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350</w:t>
            </w:r>
          </w:p>
        </w:tc>
      </w:tr>
      <w:tr w:rsidR="00E23BE6" w:rsidRPr="005E5885" w14:paraId="205A7DD0" w14:textId="77777777" w:rsidTr="2C9B27AD">
        <w:trPr>
          <w:cantSplit/>
          <w:tblHeader/>
        </w:trPr>
        <w:tc>
          <w:tcPr>
            <w:tcW w:w="1000" w:type="pct"/>
          </w:tcPr>
          <w:p w14:paraId="30985E06" w14:textId="77777777" w:rsidR="00FB3FF3" w:rsidRPr="002D5AEE" w:rsidRDefault="00FB3FF3">
            <w:pPr>
              <w:keepNext/>
              <w:spacing w:before="60" w:after="60"/>
              <w:jc w:val="center"/>
              <w:rPr>
                <w:rFonts w:ascii="Arial" w:hAnsi="Arial"/>
                <w:bCs/>
                <w:color w:val="000000"/>
                <w:sz w:val="18"/>
              </w:rPr>
            </w:pPr>
          </w:p>
        </w:tc>
        <w:tc>
          <w:tcPr>
            <w:tcW w:w="400" w:type="pct"/>
          </w:tcPr>
          <w:p w14:paraId="605BDB27"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3EF3523E"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17A6DDA8"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7792344B"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3EED1F47"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29D5AE5A"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058E7815"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45A178BF"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5EA21D4A"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0C4A7AED"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r>
      <w:tr w:rsidR="00E23BE6" w:rsidRPr="005E5885" w14:paraId="1FEC1AD2" w14:textId="77777777" w:rsidTr="2C9B27AD">
        <w:trPr>
          <w:cantSplit/>
        </w:trPr>
        <w:tc>
          <w:tcPr>
            <w:tcW w:w="1000" w:type="pct"/>
          </w:tcPr>
          <w:p w14:paraId="4A995261" w14:textId="77777777" w:rsidR="00FB3FF3" w:rsidRPr="002D5AEE" w:rsidRDefault="00FB3FF3">
            <w:pPr>
              <w:spacing w:before="60" w:after="60"/>
              <w:rPr>
                <w:rFonts w:ascii="Arial" w:hAnsi="Arial"/>
                <w:color w:val="000000"/>
                <w:sz w:val="18"/>
              </w:rPr>
            </w:pPr>
            <w:r w:rsidRPr="002D5AEE">
              <w:rPr>
                <w:rFonts w:ascii="Arial" w:hAnsi="Arial"/>
                <w:color w:val="000000"/>
                <w:sz w:val="18"/>
              </w:rPr>
              <w:t>Telstra Mobile Plan Monthly Spend</w:t>
            </w:r>
          </w:p>
        </w:tc>
        <w:tc>
          <w:tcPr>
            <w:tcW w:w="400" w:type="pct"/>
          </w:tcPr>
          <w:p w14:paraId="76FA2774"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$72.7272</w:t>
            </w:r>
          </w:p>
        </w:tc>
        <w:tc>
          <w:tcPr>
            <w:tcW w:w="400" w:type="pct"/>
          </w:tcPr>
          <w:p w14:paraId="75C893A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400" w:type="pct"/>
          </w:tcPr>
          <w:p w14:paraId="2AD4AFD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$90.9090</w:t>
            </w:r>
          </w:p>
        </w:tc>
        <w:tc>
          <w:tcPr>
            <w:tcW w:w="400" w:type="pct"/>
          </w:tcPr>
          <w:p w14:paraId="3C6B1DB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400" w:type="pct"/>
          </w:tcPr>
          <w:p w14:paraId="7460591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$136.3636</w:t>
            </w:r>
          </w:p>
        </w:tc>
        <w:tc>
          <w:tcPr>
            <w:tcW w:w="400" w:type="pct"/>
          </w:tcPr>
          <w:p w14:paraId="2F4780A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400" w:type="pct"/>
          </w:tcPr>
          <w:p w14:paraId="651E8B4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$227.2727</w:t>
            </w:r>
          </w:p>
        </w:tc>
        <w:tc>
          <w:tcPr>
            <w:tcW w:w="400" w:type="pct"/>
          </w:tcPr>
          <w:p w14:paraId="5FD15CF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400" w:type="pct"/>
          </w:tcPr>
          <w:p w14:paraId="7DE8181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$318.1818</w:t>
            </w:r>
          </w:p>
        </w:tc>
        <w:tc>
          <w:tcPr>
            <w:tcW w:w="400" w:type="pct"/>
          </w:tcPr>
          <w:p w14:paraId="4BF20D1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$350.00</w:t>
            </w:r>
          </w:p>
        </w:tc>
      </w:tr>
      <w:tr w:rsidR="00E23BE6" w:rsidRPr="005E5885" w14:paraId="796678E5" w14:textId="77777777" w:rsidTr="2C9B27AD">
        <w:trPr>
          <w:cantSplit/>
        </w:trPr>
        <w:tc>
          <w:tcPr>
            <w:tcW w:w="1000" w:type="pct"/>
          </w:tcPr>
          <w:p w14:paraId="3FCDB55E" w14:textId="77777777" w:rsidR="00FB3FF3" w:rsidRPr="002D5AEE" w:rsidRDefault="00FB3FF3" w:rsidP="2C9B27AD">
            <w:pPr>
              <w:pStyle w:val="Index1"/>
              <w:rPr>
                <w:color w:val="000000"/>
              </w:rPr>
            </w:pPr>
            <w:r w:rsidRPr="2C9B27AD">
              <w:rPr>
                <w:color w:val="000000" w:themeColor="text1"/>
              </w:rPr>
              <w:t xml:space="preserve">Monthly included national, </w:t>
            </w:r>
            <w:proofErr w:type="spellStart"/>
            <w:r w:rsidRPr="2C9B27AD">
              <w:rPr>
                <w:color w:val="000000" w:themeColor="text1"/>
              </w:rPr>
              <w:t>MessageBank</w:t>
            </w:r>
            <w:proofErr w:type="spellEnd"/>
            <w:r w:rsidRPr="2C9B27AD">
              <w:rPr>
                <w:color w:val="000000" w:themeColor="text1"/>
              </w:rPr>
              <w:t>, SMS and circuit switched WAP calls</w:t>
            </w:r>
          </w:p>
        </w:tc>
        <w:tc>
          <w:tcPr>
            <w:tcW w:w="400" w:type="pct"/>
          </w:tcPr>
          <w:p w14:paraId="51B3B123" w14:textId="77777777" w:rsidR="00FB3FF3" w:rsidRPr="002D5AEE" w:rsidRDefault="00FB3FF3">
            <w:pPr>
              <w:spacing w:before="60" w:after="60"/>
              <w:jc w:val="center"/>
              <w:rPr>
                <w:rFonts w:ascii="Arial" w:hAnsi="Arial"/>
                <w:color w:val="000000"/>
                <w:sz w:val="18"/>
              </w:rPr>
            </w:pPr>
          </w:p>
        </w:tc>
        <w:tc>
          <w:tcPr>
            <w:tcW w:w="400" w:type="pct"/>
          </w:tcPr>
          <w:p w14:paraId="759F6B5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400" w:type="pct"/>
          </w:tcPr>
          <w:p w14:paraId="7FE5204C" w14:textId="77777777" w:rsidR="00FB3FF3" w:rsidRPr="002D5AEE" w:rsidRDefault="00FB3FF3">
            <w:pPr>
              <w:spacing w:before="60" w:after="60"/>
              <w:jc w:val="right"/>
              <w:rPr>
                <w:rFonts w:ascii="Arial" w:hAnsi="Arial"/>
                <w:color w:val="000000"/>
                <w:sz w:val="18"/>
              </w:rPr>
            </w:pPr>
          </w:p>
        </w:tc>
        <w:tc>
          <w:tcPr>
            <w:tcW w:w="400" w:type="pct"/>
          </w:tcPr>
          <w:p w14:paraId="1414F90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400" w:type="pct"/>
          </w:tcPr>
          <w:p w14:paraId="03A226F0" w14:textId="77777777" w:rsidR="00FB3FF3" w:rsidRPr="002D5AEE" w:rsidRDefault="00FB3FF3">
            <w:pPr>
              <w:spacing w:before="60" w:after="60"/>
              <w:jc w:val="right"/>
              <w:rPr>
                <w:rFonts w:ascii="Arial" w:hAnsi="Arial"/>
                <w:color w:val="000000"/>
                <w:sz w:val="18"/>
              </w:rPr>
            </w:pPr>
          </w:p>
        </w:tc>
        <w:tc>
          <w:tcPr>
            <w:tcW w:w="400" w:type="pct"/>
          </w:tcPr>
          <w:p w14:paraId="7EBC6AC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400" w:type="pct"/>
          </w:tcPr>
          <w:p w14:paraId="1D5A1B5B" w14:textId="77777777" w:rsidR="00FB3FF3" w:rsidRPr="002D5AEE" w:rsidRDefault="00FB3FF3">
            <w:pPr>
              <w:spacing w:before="60" w:after="60"/>
              <w:jc w:val="right"/>
              <w:rPr>
                <w:rFonts w:ascii="Arial" w:hAnsi="Arial"/>
                <w:color w:val="000000"/>
                <w:sz w:val="18"/>
              </w:rPr>
            </w:pPr>
          </w:p>
        </w:tc>
        <w:tc>
          <w:tcPr>
            <w:tcW w:w="400" w:type="pct"/>
          </w:tcPr>
          <w:p w14:paraId="24D846A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400" w:type="pct"/>
          </w:tcPr>
          <w:p w14:paraId="181B5148" w14:textId="77777777" w:rsidR="00FB3FF3" w:rsidRPr="002D5AEE" w:rsidRDefault="00FB3FF3">
            <w:pPr>
              <w:spacing w:before="60" w:after="60"/>
              <w:jc w:val="right"/>
              <w:rPr>
                <w:rFonts w:ascii="Arial" w:hAnsi="Arial"/>
                <w:color w:val="000000"/>
                <w:sz w:val="18"/>
              </w:rPr>
            </w:pPr>
          </w:p>
        </w:tc>
        <w:tc>
          <w:tcPr>
            <w:tcW w:w="400" w:type="pct"/>
          </w:tcPr>
          <w:p w14:paraId="6B09FE1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$350.00</w:t>
            </w:r>
          </w:p>
        </w:tc>
      </w:tr>
      <w:tr w:rsidR="00E23BE6" w:rsidRPr="005E5885" w14:paraId="01BA954E" w14:textId="77777777" w:rsidTr="2C9B27AD">
        <w:trPr>
          <w:cantSplit/>
        </w:trPr>
        <w:tc>
          <w:tcPr>
            <w:tcW w:w="5000" w:type="pct"/>
            <w:gridSpan w:val="11"/>
          </w:tcPr>
          <w:p w14:paraId="6B38EBCA" w14:textId="77777777" w:rsidR="00FB3FF3" w:rsidRPr="002D5AEE" w:rsidRDefault="00FB3FF3" w:rsidP="2C9B27AD">
            <w:pPr>
              <w:pStyle w:val="TableHead"/>
              <w:keepNext/>
              <w:rPr>
                <w:b w:val="0"/>
                <w:color w:val="000000"/>
              </w:rPr>
            </w:pPr>
            <w:r w:rsidRPr="2C9B27AD">
              <w:rPr>
                <w:b w:val="0"/>
                <w:color w:val="000000" w:themeColor="text1"/>
              </w:rPr>
              <w:t xml:space="preserve">Charges for calls to an Australian fixed or mobile number – </w:t>
            </w:r>
            <w:proofErr w:type="gramStart"/>
            <w:r w:rsidRPr="2C9B27AD">
              <w:rPr>
                <w:b w:val="0"/>
                <w:color w:val="000000" w:themeColor="text1"/>
              </w:rPr>
              <w:t>at all times</w:t>
            </w:r>
            <w:proofErr w:type="gramEnd"/>
          </w:p>
        </w:tc>
      </w:tr>
      <w:tr w:rsidR="00E23BE6" w:rsidRPr="005E5885" w14:paraId="78FBCA93" w14:textId="77777777" w:rsidTr="2C9B27AD">
        <w:trPr>
          <w:cantSplit/>
        </w:trPr>
        <w:tc>
          <w:tcPr>
            <w:tcW w:w="1000" w:type="pct"/>
          </w:tcPr>
          <w:p w14:paraId="6DFE7A9E" w14:textId="77777777" w:rsidR="00FB3FF3" w:rsidRPr="002D5AEE" w:rsidRDefault="00FB3FF3">
            <w:pPr>
              <w:spacing w:before="60" w:after="60"/>
              <w:rPr>
                <w:rFonts w:ascii="Arial" w:hAnsi="Arial"/>
                <w:color w:val="000000"/>
                <w:sz w:val="18"/>
              </w:rPr>
            </w:pPr>
            <w:r w:rsidRPr="002D5AEE">
              <w:rPr>
                <w:rFonts w:ascii="Arial" w:hAnsi="Arial"/>
                <w:color w:val="000000"/>
                <w:sz w:val="18"/>
              </w:rPr>
              <w:t>Per 30 second block or part thereof</w:t>
            </w:r>
          </w:p>
        </w:tc>
        <w:tc>
          <w:tcPr>
            <w:tcW w:w="400" w:type="pct"/>
          </w:tcPr>
          <w:p w14:paraId="56B302D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21.81</w:t>
            </w:r>
            <w:r w:rsidRPr="002D5AEE">
              <w:rPr>
                <w:rFonts w:ascii="Arial" w:hAnsi="Arial" w:cs="Arial"/>
                <w:color w:val="000000"/>
                <w:sz w:val="18"/>
              </w:rPr>
              <w:t>¢</w:t>
            </w:r>
          </w:p>
        </w:tc>
        <w:tc>
          <w:tcPr>
            <w:tcW w:w="400" w:type="pct"/>
          </w:tcPr>
          <w:p w14:paraId="2C803A2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400" w:type="pct"/>
          </w:tcPr>
          <w:p w14:paraId="4E43104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400" w:type="pct"/>
          </w:tcPr>
          <w:p w14:paraId="7DD368A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b/>
                <w:color w:val="000000"/>
                <w:sz w:val="18"/>
              </w:rPr>
              <w:t>¢</w:t>
            </w:r>
          </w:p>
        </w:tc>
        <w:tc>
          <w:tcPr>
            <w:tcW w:w="400" w:type="pct"/>
          </w:tcPr>
          <w:p w14:paraId="32629CB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400" w:type="pct"/>
          </w:tcPr>
          <w:p w14:paraId="0C24095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p>
        </w:tc>
        <w:tc>
          <w:tcPr>
            <w:tcW w:w="400" w:type="pct"/>
          </w:tcPr>
          <w:p w14:paraId="5D87A3D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17.27</w:t>
            </w:r>
            <w:r w:rsidRPr="002D5AEE">
              <w:rPr>
                <w:rFonts w:ascii="Arial" w:hAnsi="Arial" w:cs="Arial"/>
                <w:color w:val="000000"/>
                <w:sz w:val="18"/>
              </w:rPr>
              <w:t>¢</w:t>
            </w:r>
          </w:p>
        </w:tc>
        <w:tc>
          <w:tcPr>
            <w:tcW w:w="400" w:type="pct"/>
          </w:tcPr>
          <w:p w14:paraId="37A5BA1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19¢</w:t>
            </w:r>
          </w:p>
        </w:tc>
        <w:tc>
          <w:tcPr>
            <w:tcW w:w="400" w:type="pct"/>
          </w:tcPr>
          <w:p w14:paraId="6BE0BA4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400" w:type="pct"/>
          </w:tcPr>
          <w:p w14:paraId="275813C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r>
      <w:tr w:rsidR="00E23BE6" w:rsidRPr="005E5885" w14:paraId="47607E53" w14:textId="77777777" w:rsidTr="2C9B27AD">
        <w:trPr>
          <w:cantSplit/>
        </w:trPr>
        <w:tc>
          <w:tcPr>
            <w:tcW w:w="1000" w:type="pct"/>
            <w:tcBorders>
              <w:bottom w:val="single" w:sz="4" w:space="0" w:color="auto"/>
            </w:tcBorders>
          </w:tcPr>
          <w:p w14:paraId="6E977152" w14:textId="77777777" w:rsidR="00944829" w:rsidRPr="002D5AEE" w:rsidRDefault="00944829">
            <w:pPr>
              <w:spacing w:before="60" w:after="60"/>
              <w:rPr>
                <w:rFonts w:ascii="Arial" w:hAnsi="Arial"/>
                <w:color w:val="000000"/>
                <w:sz w:val="18"/>
              </w:rPr>
            </w:pPr>
            <w:r w:rsidRPr="002D5AEE">
              <w:rPr>
                <w:rFonts w:ascii="Arial" w:hAnsi="Arial"/>
                <w:color w:val="000000"/>
                <w:sz w:val="18"/>
              </w:rPr>
              <w:t>Connection fee</w:t>
            </w:r>
          </w:p>
        </w:tc>
        <w:tc>
          <w:tcPr>
            <w:tcW w:w="400" w:type="pct"/>
            <w:tcBorders>
              <w:bottom w:val="single" w:sz="4" w:space="0" w:color="auto"/>
            </w:tcBorders>
          </w:tcPr>
          <w:p w14:paraId="42E343CF"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23AD4121"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400" w:type="pct"/>
            <w:tcBorders>
              <w:bottom w:val="single" w:sz="4" w:space="0" w:color="auto"/>
            </w:tcBorders>
          </w:tcPr>
          <w:p w14:paraId="48A85C2A"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7DE4948A"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400" w:type="pct"/>
            <w:tcBorders>
              <w:bottom w:val="single" w:sz="4" w:space="0" w:color="auto"/>
            </w:tcBorders>
          </w:tcPr>
          <w:p w14:paraId="452377CE"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7CB7F578"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p>
        </w:tc>
        <w:tc>
          <w:tcPr>
            <w:tcW w:w="400" w:type="pct"/>
            <w:tcBorders>
              <w:bottom w:val="single" w:sz="4" w:space="0" w:color="auto"/>
            </w:tcBorders>
          </w:tcPr>
          <w:p w14:paraId="3851026B"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16D6863C"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p>
        </w:tc>
        <w:tc>
          <w:tcPr>
            <w:tcW w:w="400" w:type="pct"/>
            <w:tcBorders>
              <w:bottom w:val="single" w:sz="4" w:space="0" w:color="auto"/>
            </w:tcBorders>
          </w:tcPr>
          <w:p w14:paraId="3EE86A96"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754DDE92"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p>
        </w:tc>
      </w:tr>
    </w:tbl>
    <w:p w14:paraId="5BDB1695" w14:textId="77777777" w:rsidR="007164D6" w:rsidRPr="002D5AEE" w:rsidRDefault="004C051B">
      <w:pPr>
        <w:keepNext/>
        <w:spacing w:before="240"/>
        <w:rPr>
          <w:rFonts w:ascii="Arial Narrow" w:hAnsi="Arial Narrow"/>
          <w:color w:val="000000"/>
          <w:sz w:val="20"/>
        </w:rPr>
        <w:sectPr w:rsidR="007164D6" w:rsidRPr="002D5AEE" w:rsidSect="002D5AEE">
          <w:headerReference w:type="default" r:id="rId291"/>
          <w:footerReference w:type="even" r:id="rId292"/>
          <w:footerReference w:type="default" r:id="rId293"/>
          <w:footerReference w:type="first" r:id="rId294"/>
          <w:pgSz w:w="11906" w:h="16838" w:code="9"/>
          <w:pgMar w:top="1418" w:right="1418" w:bottom="1418" w:left="1418" w:header="720" w:footer="720" w:gutter="0"/>
          <w:cols w:space="720"/>
          <w:docGrid w:linePitch="313"/>
        </w:sectPr>
      </w:pPr>
      <w:r w:rsidRPr="002D5AEE">
        <w:rPr>
          <w:rFonts w:ascii="Arial Narrow" w:hAnsi="Arial Narrow"/>
          <w:color w:val="000000"/>
          <w:sz w:val="20"/>
        </w:rPr>
        <w:t xml:space="preserve">For avoidance of doubt, no changes were made to </w:t>
      </w:r>
      <w:r w:rsidRPr="002D5AEE">
        <w:rPr>
          <w:rFonts w:ascii="Arial" w:hAnsi="Arial"/>
          <w:color w:val="000000"/>
          <w:sz w:val="18"/>
        </w:rPr>
        <w:t>Casual Telstra Mobile Plans</w:t>
      </w:r>
      <w:r w:rsidR="002E5102" w:rsidRPr="002D5AEE">
        <w:rPr>
          <w:rFonts w:ascii="Arial" w:hAnsi="Arial"/>
          <w:color w:val="000000"/>
          <w:sz w:val="18"/>
        </w:rPr>
        <w:t xml:space="preserve"> 60, 80, 100 150, 250 or 350 </w:t>
      </w:r>
      <w:r w:rsidRPr="002D5AEE">
        <w:rPr>
          <w:rFonts w:ascii="Arial" w:hAnsi="Arial"/>
          <w:color w:val="000000"/>
          <w:sz w:val="18"/>
        </w:rPr>
        <w:t>on 22 November 2015.</w:t>
      </w:r>
    </w:p>
    <w:p w14:paraId="7EFE4990" w14:textId="77777777" w:rsidR="00FB3FF3" w:rsidRPr="002D5AEE" w:rsidRDefault="00FB3FF3">
      <w:pPr>
        <w:pStyle w:val="Indent2"/>
        <w:keepNext/>
        <w:rPr>
          <w:b w:val="0"/>
          <w:color w:val="000000"/>
          <w:sz w:val="21"/>
        </w:rPr>
      </w:pPr>
      <w:bookmarkStart w:id="3629" w:name="_Toc459561972"/>
      <w:bookmarkStart w:id="3630" w:name="_Toc492274780"/>
      <w:bookmarkStart w:id="3631" w:name="_Toc167194725"/>
      <w:r w:rsidRPr="002D5AEE">
        <w:rPr>
          <w:b w:val="0"/>
          <w:color w:val="000000"/>
          <w:sz w:val="21"/>
        </w:rPr>
        <w:lastRenderedPageBreak/>
        <w:t>(e)</w:t>
      </w:r>
      <w:r w:rsidRPr="002D5AEE">
        <w:rPr>
          <w:b w:val="0"/>
          <w:color w:val="000000"/>
          <w:sz w:val="21"/>
        </w:rPr>
        <w:tab/>
        <w:t>Charges – member</w:t>
      </w:r>
      <w:bookmarkEnd w:id="3629"/>
      <w:bookmarkEnd w:id="3630"/>
      <w:bookmarkEnd w:id="3631"/>
    </w:p>
    <w:p w14:paraId="7C5907AE" w14:textId="77777777" w:rsidR="002256A9" w:rsidRPr="002D5AEE" w:rsidRDefault="00785027">
      <w:pPr>
        <w:pStyle w:val="Heading2"/>
        <w:rPr>
          <w:color w:val="000000"/>
          <w:lang w:eastAsia="en-AU"/>
        </w:rPr>
      </w:pPr>
      <w:r w:rsidRPr="002D5AEE">
        <w:rPr>
          <w:color w:val="000000"/>
        </w:rPr>
        <w:t>The call charges are set out below</w:t>
      </w:r>
      <w:r w:rsidRPr="002D5AEE">
        <w:rPr>
          <w:color w:val="000000"/>
          <w:lang w:eastAsia="en-AU"/>
        </w:rPr>
        <w:t xml:space="preserve">. </w:t>
      </w:r>
    </w:p>
    <w:p w14:paraId="7E888D7A" w14:textId="77777777" w:rsidR="004E33EB" w:rsidRPr="002D5AEE" w:rsidRDefault="005B4FD4" w:rsidP="2C9B27AD">
      <w:pPr>
        <w:pStyle w:val="Heading2"/>
        <w:rPr>
          <w:color w:val="000000"/>
          <w:lang w:eastAsia="en-AU"/>
        </w:rPr>
      </w:pPr>
      <w:r w:rsidRPr="2C9B27AD">
        <w:rPr>
          <w:color w:val="000000" w:themeColor="text1"/>
        </w:rPr>
        <w:t xml:space="preserve">On and from 22 November 2015, for </w:t>
      </w:r>
      <w:r w:rsidR="004E33EB" w:rsidRPr="2C9B27AD">
        <w:rPr>
          <w:color w:val="000000" w:themeColor="text1"/>
        </w:rPr>
        <w:t>Member Telstra Mobile Plan 60, 80, 100, 150, 250 and 350 any unused included calls are forfeited at the end of each month.  Included calls do not include some call types including directory assistance calls to 1223.</w:t>
      </w:r>
      <w:r w:rsidRPr="2C9B27AD">
        <w:rPr>
          <w:color w:val="000000" w:themeColor="text1"/>
        </w:rPr>
        <w:t xml:space="preserve"> These plans remain unchanged</w:t>
      </w:r>
      <w:r w:rsidR="00E32076" w:rsidRPr="2C9B27AD">
        <w:rPr>
          <w:color w:val="000000" w:themeColor="text1"/>
        </w:rPr>
        <w:t>.</w:t>
      </w:r>
    </w:p>
    <w:p w14:paraId="57A8777B" w14:textId="55676A9B" w:rsidR="004E33EB" w:rsidRPr="002D5AEE" w:rsidRDefault="00E32076">
      <w:pPr>
        <w:pStyle w:val="Heading2"/>
        <w:numPr>
          <w:ilvl w:val="0"/>
          <w:numId w:val="0"/>
        </w:numPr>
        <w:tabs>
          <w:tab w:val="left" w:pos="0"/>
        </w:tabs>
        <w:rPr>
          <w:color w:val="000000"/>
          <w:lang w:eastAsia="en-AU"/>
        </w:rPr>
      </w:pPr>
      <w:r w:rsidRPr="002D5AEE">
        <w:rPr>
          <w:b/>
          <w:color w:val="000000"/>
        </w:rPr>
        <w:t xml:space="preserve">On and from 22 November 2015, </w:t>
      </w:r>
      <w:r w:rsidR="004E33EB" w:rsidRPr="002D5AEE">
        <w:rPr>
          <w:b/>
          <w:color w:val="000000"/>
        </w:rPr>
        <w:t xml:space="preserve">clauses </w:t>
      </w:r>
      <w:r w:rsidR="004E33EB" w:rsidRPr="002D5AEE">
        <w:rPr>
          <w:b/>
          <w:color w:val="000000"/>
        </w:rPr>
        <w:fldChar w:fldCharType="begin"/>
      </w:r>
      <w:r w:rsidR="004E33EB" w:rsidRPr="002D5AEE">
        <w:rPr>
          <w:b/>
          <w:color w:val="000000"/>
        </w:rPr>
        <w:instrText xml:space="preserve"> REF _Ref435774807 \r \h </w:instrText>
      </w:r>
      <w:r w:rsidRPr="002D5AEE">
        <w:rPr>
          <w:b/>
          <w:color w:val="000000"/>
        </w:rPr>
        <w:instrText xml:space="preserve"> \* MERGEFORMAT </w:instrText>
      </w:r>
      <w:r w:rsidR="004E33EB" w:rsidRPr="002D5AEE">
        <w:rPr>
          <w:b/>
          <w:color w:val="000000"/>
        </w:rPr>
      </w:r>
      <w:r w:rsidR="004E33EB" w:rsidRPr="002D5AEE">
        <w:rPr>
          <w:b/>
          <w:color w:val="000000"/>
        </w:rPr>
        <w:fldChar w:fldCharType="separate"/>
      </w:r>
      <w:r w:rsidR="006B2720">
        <w:rPr>
          <w:b/>
          <w:color w:val="000000"/>
        </w:rPr>
        <w:t>55.27</w:t>
      </w:r>
      <w:r w:rsidR="004E33EB" w:rsidRPr="002D5AEE">
        <w:rPr>
          <w:b/>
          <w:color w:val="000000"/>
        </w:rPr>
        <w:fldChar w:fldCharType="end"/>
      </w:r>
      <w:r w:rsidR="004E33EB" w:rsidRPr="002D5AEE">
        <w:rPr>
          <w:b/>
          <w:color w:val="000000"/>
        </w:rPr>
        <w:t xml:space="preserve"> to </w:t>
      </w:r>
      <w:r w:rsidR="004E33EB" w:rsidRPr="002D5AEE">
        <w:rPr>
          <w:b/>
          <w:color w:val="000000"/>
        </w:rPr>
        <w:fldChar w:fldCharType="begin"/>
      </w:r>
      <w:r w:rsidR="004E33EB" w:rsidRPr="002D5AEE">
        <w:rPr>
          <w:b/>
          <w:color w:val="000000"/>
        </w:rPr>
        <w:instrText xml:space="preserve"> REF _Ref435774837 \r \h </w:instrText>
      </w:r>
      <w:r w:rsidRPr="002D5AEE">
        <w:rPr>
          <w:b/>
          <w:color w:val="000000"/>
        </w:rPr>
        <w:instrText xml:space="preserve"> \* MERGEFORMAT </w:instrText>
      </w:r>
      <w:r w:rsidR="004E33EB" w:rsidRPr="002D5AEE">
        <w:rPr>
          <w:b/>
          <w:color w:val="000000"/>
        </w:rPr>
      </w:r>
      <w:r w:rsidR="004E33EB" w:rsidRPr="002D5AEE">
        <w:rPr>
          <w:b/>
          <w:color w:val="000000"/>
        </w:rPr>
        <w:fldChar w:fldCharType="separate"/>
      </w:r>
      <w:r w:rsidR="006B2720">
        <w:rPr>
          <w:b/>
          <w:color w:val="000000"/>
        </w:rPr>
        <w:t>55.31</w:t>
      </w:r>
      <w:r w:rsidR="004E33EB" w:rsidRPr="002D5AEE">
        <w:rPr>
          <w:b/>
          <w:color w:val="000000"/>
        </w:rPr>
        <w:fldChar w:fldCharType="end"/>
      </w:r>
      <w:r w:rsidR="004E33EB" w:rsidRPr="002D5AEE">
        <w:rPr>
          <w:b/>
          <w:color w:val="000000"/>
        </w:rPr>
        <w:t xml:space="preserve"> apply</w:t>
      </w:r>
      <w:r w:rsidRPr="002D5AEE">
        <w:rPr>
          <w:b/>
          <w:color w:val="000000"/>
        </w:rPr>
        <w:t xml:space="preserve"> to Member Telstra Mobile Plans 20 (previously 10), 30 (previously 20), 40 (previously 30) and 50 (previously 40)</w:t>
      </w:r>
      <w:r w:rsidR="004E33EB" w:rsidRPr="002D5AEE">
        <w:rPr>
          <w:color w:val="000000"/>
        </w:rPr>
        <w:t>.</w:t>
      </w:r>
    </w:p>
    <w:p w14:paraId="74FC94C1" w14:textId="77777777" w:rsidR="00785027" w:rsidRPr="002D5AEE" w:rsidRDefault="00785027" w:rsidP="2C9B27AD">
      <w:pPr>
        <w:pStyle w:val="Heading2"/>
        <w:rPr>
          <w:color w:val="000000"/>
          <w:lang w:eastAsia="en-AU"/>
        </w:rPr>
      </w:pPr>
      <w:bookmarkStart w:id="3632" w:name="_Ref435774807"/>
      <w:r w:rsidRPr="2C9B27AD">
        <w:rPr>
          <w:color w:val="000000" w:themeColor="text1"/>
        </w:rPr>
        <w:t xml:space="preserve">In </w:t>
      </w:r>
      <w:r w:rsidRPr="2C9B27AD">
        <w:rPr>
          <w:rFonts w:eastAsia="Arial Unicode MS"/>
          <w:color w:val="000000" w:themeColor="text1"/>
        </w:rPr>
        <w:t>addition</w:t>
      </w:r>
      <w:r w:rsidRPr="2C9B27AD">
        <w:rPr>
          <w:color w:val="000000" w:themeColor="text1"/>
        </w:rPr>
        <w:t xml:space="preserve"> to your minimum monthly </w:t>
      </w:r>
      <w:proofErr w:type="gramStart"/>
      <w:r w:rsidRPr="2C9B27AD">
        <w:rPr>
          <w:color w:val="000000" w:themeColor="text1"/>
        </w:rPr>
        <w:t>charge</w:t>
      </w:r>
      <w:proofErr w:type="gramEnd"/>
      <w:r w:rsidRPr="2C9B27AD">
        <w:rPr>
          <w:color w:val="000000" w:themeColor="text1"/>
        </w:rPr>
        <w:t xml:space="preserve"> you must pay for:</w:t>
      </w:r>
      <w:bookmarkEnd w:id="3632"/>
      <w:r w:rsidRPr="2C9B27AD">
        <w:rPr>
          <w:color w:val="000000" w:themeColor="text1"/>
        </w:rPr>
        <w:t xml:space="preserve"> </w:t>
      </w:r>
    </w:p>
    <w:p w14:paraId="18E39F9C" w14:textId="77777777" w:rsidR="00785027" w:rsidRPr="002D5AEE" w:rsidRDefault="00785027" w:rsidP="2C9B27AD">
      <w:pPr>
        <w:pStyle w:val="Heading3"/>
        <w:rPr>
          <w:color w:val="000000"/>
        </w:rPr>
      </w:pPr>
      <w:r w:rsidRPr="2C9B27AD">
        <w:rPr>
          <w:color w:val="000000" w:themeColor="text1"/>
        </w:rPr>
        <w:t xml:space="preserve">any eligible calls </w:t>
      </w:r>
      <w:proofErr w:type="gramStart"/>
      <w:r w:rsidRPr="2C9B27AD">
        <w:rPr>
          <w:color w:val="000000" w:themeColor="text1"/>
        </w:rPr>
        <w:t>in excess of</w:t>
      </w:r>
      <w:proofErr w:type="gramEnd"/>
      <w:r w:rsidRPr="2C9B27AD">
        <w:rPr>
          <w:color w:val="000000" w:themeColor="text1"/>
        </w:rPr>
        <w:t xml:space="preserve"> your Monthly Call Allowance; and </w:t>
      </w:r>
    </w:p>
    <w:p w14:paraId="6F6EE1EF" w14:textId="77777777" w:rsidR="00785027" w:rsidRPr="002D5AEE" w:rsidRDefault="00785027" w:rsidP="2C9B27AD">
      <w:pPr>
        <w:pStyle w:val="Heading3"/>
        <w:rPr>
          <w:color w:val="000000"/>
        </w:rPr>
      </w:pPr>
      <w:r w:rsidRPr="2C9B27AD">
        <w:rPr>
          <w:color w:val="000000" w:themeColor="text1"/>
        </w:rPr>
        <w:t xml:space="preserve">calls and messages that aren’t standard calls and messages.  </w:t>
      </w:r>
    </w:p>
    <w:p w14:paraId="0BDE8BDB" w14:textId="77777777" w:rsidR="00785027" w:rsidRPr="002D5AEE" w:rsidRDefault="00785027">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73A8181D" w14:textId="77777777" w:rsidR="00785027" w:rsidRPr="002D5AEE" w:rsidRDefault="00785027">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roofErr w:type="gramStart"/>
      <w:r w:rsidRPr="002D5AEE">
        <w:rPr>
          <w:color w:val="000000"/>
        </w:rPr>
        <w:t>);</w:t>
      </w:r>
      <w:proofErr w:type="gramEnd"/>
    </w:p>
    <w:p w14:paraId="12B1FC49" w14:textId="77777777" w:rsidR="00785027" w:rsidRPr="002D5AEE" w:rsidRDefault="00785027">
      <w:pPr>
        <w:pStyle w:val="Heading3"/>
        <w:rPr>
          <w:color w:val="000000"/>
        </w:rPr>
      </w:pPr>
      <w:r w:rsidRPr="002D5AEE">
        <w:rPr>
          <w:color w:val="000000"/>
        </w:rPr>
        <w:t>most ‘12’ calls (excluding the 12 numbers below</w:t>
      </w:r>
      <w:proofErr w:type="gramStart"/>
      <w:r w:rsidRPr="002D5AEE">
        <w:rPr>
          <w:color w:val="000000"/>
        </w:rPr>
        <w:t>);</w:t>
      </w:r>
      <w:proofErr w:type="gramEnd"/>
    </w:p>
    <w:p w14:paraId="512837C9" w14:textId="77777777" w:rsidR="00785027" w:rsidRPr="002D5AEE" w:rsidRDefault="00785027">
      <w:pPr>
        <w:pStyle w:val="Heading3"/>
        <w:rPr>
          <w:color w:val="000000"/>
        </w:rPr>
      </w:pPr>
      <w:r w:rsidRPr="002D5AEE">
        <w:rPr>
          <w:color w:val="000000"/>
        </w:rPr>
        <w:t xml:space="preserve">all ‘11’ </w:t>
      </w:r>
      <w:proofErr w:type="gramStart"/>
      <w:r w:rsidRPr="002D5AEE">
        <w:rPr>
          <w:color w:val="000000"/>
        </w:rPr>
        <w:t>calls;</w:t>
      </w:r>
      <w:proofErr w:type="gramEnd"/>
    </w:p>
    <w:p w14:paraId="0EF10DDD" w14:textId="77777777" w:rsidR="00785027" w:rsidRPr="002D5AEE" w:rsidRDefault="00785027">
      <w:pPr>
        <w:pStyle w:val="Heading3"/>
        <w:rPr>
          <w:color w:val="000000"/>
        </w:rPr>
      </w:pPr>
      <w:r w:rsidRPr="002D5AEE">
        <w:rPr>
          <w:color w:val="000000"/>
        </w:rPr>
        <w:t>all ‘13’ calls (6 and 10 digit</w:t>
      </w:r>
      <w:proofErr w:type="gramStart"/>
      <w:r w:rsidRPr="002D5AEE">
        <w:rPr>
          <w:color w:val="000000"/>
        </w:rPr>
        <w:t>);</w:t>
      </w:r>
      <w:proofErr w:type="gramEnd"/>
    </w:p>
    <w:p w14:paraId="50AD83B8" w14:textId="77777777" w:rsidR="00785027" w:rsidRPr="002D5AEE" w:rsidRDefault="00785027">
      <w:pPr>
        <w:pStyle w:val="Heading3"/>
        <w:rPr>
          <w:color w:val="000000"/>
        </w:rPr>
      </w:pPr>
      <w:r w:rsidRPr="002D5AEE">
        <w:rPr>
          <w:color w:val="000000"/>
        </w:rPr>
        <w:t xml:space="preserve">all ‘1800’ </w:t>
      </w:r>
      <w:proofErr w:type="gramStart"/>
      <w:r w:rsidRPr="002D5AEE">
        <w:rPr>
          <w:color w:val="000000"/>
        </w:rPr>
        <w:t>calls;</w:t>
      </w:r>
      <w:proofErr w:type="gramEnd"/>
      <w:r w:rsidRPr="002D5AEE">
        <w:rPr>
          <w:color w:val="000000"/>
        </w:rPr>
        <w:t xml:space="preserve"> </w:t>
      </w:r>
    </w:p>
    <w:p w14:paraId="2BA2F8AB" w14:textId="77777777" w:rsidR="00785027" w:rsidRPr="002D5AEE" w:rsidRDefault="00785027" w:rsidP="2C9B27AD">
      <w:pPr>
        <w:pStyle w:val="Heading3"/>
        <w:rPr>
          <w:color w:val="000000"/>
        </w:rPr>
      </w:pPr>
      <w:r w:rsidRPr="2C9B27AD">
        <w:rPr>
          <w:color w:val="000000" w:themeColor="text1"/>
        </w:rPr>
        <w:lastRenderedPageBreak/>
        <w:t xml:space="preserve">call diversions within Australia to fixed numbers with </w:t>
      </w:r>
      <w:proofErr w:type="gramStart"/>
      <w:r w:rsidRPr="2C9B27AD">
        <w:rPr>
          <w:color w:val="000000" w:themeColor="text1"/>
        </w:rPr>
        <w:t>an</w:t>
      </w:r>
      <w:proofErr w:type="gramEnd"/>
      <w:r w:rsidRPr="2C9B27AD">
        <w:rPr>
          <w:color w:val="000000" w:themeColor="text1"/>
        </w:rPr>
        <w:t xml:space="preserve"> 02, 03, 07 or 08 area code only or mobile numbers commencing with 04xx only;</w:t>
      </w:r>
    </w:p>
    <w:p w14:paraId="262A9542" w14:textId="77777777" w:rsidR="00785027" w:rsidRPr="002D5AEE" w:rsidRDefault="00785027" w:rsidP="2C9B27AD">
      <w:pPr>
        <w:pStyle w:val="Heading3"/>
        <w:rPr>
          <w:color w:val="000000"/>
        </w:rPr>
      </w:pPr>
      <w:proofErr w:type="spellStart"/>
      <w:r w:rsidRPr="2C9B27AD">
        <w:rPr>
          <w:color w:val="000000" w:themeColor="text1"/>
        </w:rPr>
        <w:t>MessageBank</w:t>
      </w:r>
      <w:proofErr w:type="spellEnd"/>
      <w:r w:rsidRPr="2C9B27AD">
        <w:rPr>
          <w:color w:val="000000" w:themeColor="text1"/>
        </w:rPr>
        <w:t xml:space="preserve"> diversion and retrieval charges (voice and video) within </w:t>
      </w:r>
      <w:proofErr w:type="gramStart"/>
      <w:r w:rsidRPr="2C9B27AD">
        <w:rPr>
          <w:color w:val="000000" w:themeColor="text1"/>
        </w:rPr>
        <w:t>Australia;</w:t>
      </w:r>
      <w:proofErr w:type="gramEnd"/>
    </w:p>
    <w:p w14:paraId="4AACD659" w14:textId="77777777" w:rsidR="00785027" w:rsidRPr="002D5AEE" w:rsidRDefault="00785027" w:rsidP="2C9B27AD">
      <w:pPr>
        <w:pStyle w:val="Heading3"/>
        <w:rPr>
          <w:color w:val="000000"/>
        </w:rPr>
      </w:pPr>
      <w:r w:rsidRPr="2C9B27AD">
        <w:rPr>
          <w:color w:val="000000" w:themeColor="text1"/>
        </w:rPr>
        <w:t xml:space="preserve">national mobile originating text, </w:t>
      </w:r>
      <w:proofErr w:type="gramStart"/>
      <w:r w:rsidRPr="2C9B27AD">
        <w:rPr>
          <w:color w:val="000000" w:themeColor="text1"/>
        </w:rPr>
        <w:t>picture</w:t>
      </w:r>
      <w:proofErr w:type="gramEnd"/>
      <w:r w:rsidRPr="2C9B27AD">
        <w:rPr>
          <w:color w:val="000000" w:themeColor="text1"/>
        </w:rPr>
        <w:t xml:space="preserve"> and video messages; and</w:t>
      </w:r>
    </w:p>
    <w:p w14:paraId="63A7F836" w14:textId="77777777" w:rsidR="00785027" w:rsidRPr="002D5AEE" w:rsidRDefault="00785027" w:rsidP="2C9B27AD">
      <w:pPr>
        <w:pStyle w:val="Heading3"/>
        <w:rPr>
          <w:color w:val="000000"/>
        </w:rPr>
      </w:pPr>
      <w:r w:rsidRPr="2C9B27AD">
        <w:rPr>
          <w:color w:val="000000" w:themeColor="text1"/>
        </w:rPr>
        <w:t xml:space="preserve">any other calls determined as eligible by us. Our </w:t>
      </w:r>
      <w:proofErr w:type="spellStart"/>
      <w:r w:rsidRPr="2C9B27AD">
        <w:rPr>
          <w:color w:val="000000" w:themeColor="text1"/>
        </w:rPr>
        <w:t>FairPlay</w:t>
      </w:r>
      <w:proofErr w:type="spellEnd"/>
      <w:r w:rsidRPr="2C9B27AD">
        <w:rPr>
          <w:color w:val="000000" w:themeColor="text1"/>
        </w:rPr>
        <w:t xml:space="preserve"> policy applies.</w:t>
      </w:r>
    </w:p>
    <w:p w14:paraId="3DEA0E54" w14:textId="77777777" w:rsidR="00785027" w:rsidRPr="002D5AEE" w:rsidRDefault="00785027">
      <w:pPr>
        <w:pStyle w:val="Heading2"/>
        <w:rPr>
          <w:color w:val="000000"/>
        </w:rPr>
      </w:pPr>
      <w:r w:rsidRPr="002D5AEE">
        <w:rPr>
          <w:color w:val="000000"/>
        </w:rPr>
        <w:t>Call types that are not eligible calls include:</w:t>
      </w:r>
    </w:p>
    <w:p w14:paraId="573476C5" w14:textId="77777777" w:rsidR="00785027" w:rsidRPr="002D5AEE" w:rsidRDefault="00785027">
      <w:pPr>
        <w:pStyle w:val="Heading3"/>
        <w:rPr>
          <w:color w:val="000000"/>
        </w:rPr>
      </w:pPr>
      <w:r w:rsidRPr="002D5AEE">
        <w:rPr>
          <w:color w:val="000000"/>
        </w:rPr>
        <w:t>calls/SMS to premium numbers (such as 19xx and 0055 calls and Wake-up and Reminder calls</w:t>
      </w:r>
      <w:proofErr w:type="gramStart"/>
      <w:r w:rsidRPr="002D5AEE">
        <w:rPr>
          <w:color w:val="000000"/>
        </w:rPr>
        <w:t>);</w:t>
      </w:r>
      <w:proofErr w:type="gramEnd"/>
    </w:p>
    <w:p w14:paraId="12BD3DA2" w14:textId="77777777" w:rsidR="00785027" w:rsidRPr="002D5AEE" w:rsidRDefault="00785027">
      <w:pPr>
        <w:pStyle w:val="Heading3"/>
        <w:rPr>
          <w:color w:val="000000"/>
        </w:rPr>
      </w:pPr>
      <w:r w:rsidRPr="002D5AEE">
        <w:rPr>
          <w:color w:val="000000"/>
        </w:rPr>
        <w:t xml:space="preserve">calls to 1234, 12455 and </w:t>
      </w:r>
      <w:proofErr w:type="gramStart"/>
      <w:r w:rsidRPr="002D5AEE">
        <w:rPr>
          <w:color w:val="000000"/>
        </w:rPr>
        <w:t>12456;</w:t>
      </w:r>
      <w:proofErr w:type="gramEnd"/>
    </w:p>
    <w:p w14:paraId="00F23012" w14:textId="77777777" w:rsidR="00785027" w:rsidRPr="002D5AEE" w:rsidRDefault="00785027" w:rsidP="2C9B27AD">
      <w:pPr>
        <w:pStyle w:val="Heading3"/>
        <w:rPr>
          <w:color w:val="000000"/>
        </w:rPr>
      </w:pPr>
      <w:r w:rsidRPr="2C9B27AD">
        <w:rPr>
          <w:color w:val="000000" w:themeColor="text1"/>
        </w:rPr>
        <w:t>most operator assisted calls not listed above as eligible calls (eg, 1223 is not an eligible call</w:t>
      </w:r>
      <w:proofErr w:type="gramStart"/>
      <w:r w:rsidRPr="2C9B27AD">
        <w:rPr>
          <w:color w:val="000000" w:themeColor="text1"/>
        </w:rPr>
        <w:t>);</w:t>
      </w:r>
      <w:proofErr w:type="gramEnd"/>
    </w:p>
    <w:p w14:paraId="662AC933" w14:textId="77777777" w:rsidR="00785027" w:rsidRPr="002D5AEE" w:rsidRDefault="00785027" w:rsidP="2C9B27AD">
      <w:pPr>
        <w:pStyle w:val="Heading3"/>
        <w:rPr>
          <w:color w:val="000000"/>
        </w:rPr>
      </w:pPr>
      <w:r w:rsidRPr="2C9B27AD">
        <w:rPr>
          <w:color w:val="000000" w:themeColor="text1"/>
        </w:rPr>
        <w:t>calls, SMS and MMS to international numbers (unless your Go Plan includes a Standard International Call Allowance</w:t>
      </w:r>
      <w:proofErr w:type="gramStart"/>
      <w:r w:rsidRPr="2C9B27AD">
        <w:rPr>
          <w:color w:val="000000" w:themeColor="text1"/>
        </w:rPr>
        <w:t>);</w:t>
      </w:r>
      <w:proofErr w:type="gramEnd"/>
    </w:p>
    <w:p w14:paraId="12759F3E" w14:textId="77777777" w:rsidR="00785027" w:rsidRPr="002D5AEE" w:rsidRDefault="00785027">
      <w:pPr>
        <w:pStyle w:val="Heading3"/>
        <w:rPr>
          <w:color w:val="000000"/>
        </w:rPr>
      </w:pPr>
      <w:r w:rsidRPr="002D5AEE">
        <w:rPr>
          <w:color w:val="000000"/>
        </w:rPr>
        <w:t xml:space="preserve">video calls and video messages to international </w:t>
      </w:r>
      <w:proofErr w:type="gramStart"/>
      <w:r w:rsidRPr="002D5AEE">
        <w:rPr>
          <w:color w:val="000000"/>
        </w:rPr>
        <w:t>numbers;</w:t>
      </w:r>
      <w:proofErr w:type="gramEnd"/>
    </w:p>
    <w:p w14:paraId="456ADA2D" w14:textId="77777777" w:rsidR="00785027" w:rsidRPr="002D5AEE" w:rsidRDefault="00785027">
      <w:pPr>
        <w:pStyle w:val="Heading3"/>
        <w:rPr>
          <w:color w:val="000000"/>
        </w:rPr>
      </w:pPr>
      <w:r w:rsidRPr="002D5AEE">
        <w:rPr>
          <w:color w:val="000000"/>
        </w:rPr>
        <w:t xml:space="preserve">call diversions to international </w:t>
      </w:r>
      <w:proofErr w:type="gramStart"/>
      <w:r w:rsidRPr="002D5AEE">
        <w:rPr>
          <w:color w:val="000000"/>
        </w:rPr>
        <w:t>numbers;</w:t>
      </w:r>
      <w:proofErr w:type="gramEnd"/>
    </w:p>
    <w:p w14:paraId="2F40C338" w14:textId="77777777" w:rsidR="00785027" w:rsidRPr="002D5AEE" w:rsidRDefault="00785027">
      <w:pPr>
        <w:pStyle w:val="Heading3"/>
        <w:rPr>
          <w:color w:val="000000"/>
        </w:rPr>
      </w:pPr>
      <w:r w:rsidRPr="002D5AEE">
        <w:rPr>
          <w:color w:val="000000"/>
        </w:rPr>
        <w:t>all use (such as calls made and received) while overseas (unless your Go Plan includes a Monthly International Roaming Allowance</w:t>
      </w:r>
      <w:proofErr w:type="gramStart"/>
      <w:r w:rsidRPr="002D5AEE">
        <w:rPr>
          <w:color w:val="000000"/>
        </w:rPr>
        <w:t>);</w:t>
      </w:r>
      <w:proofErr w:type="gramEnd"/>
    </w:p>
    <w:p w14:paraId="628E1123" w14:textId="77777777" w:rsidR="00785027" w:rsidRPr="002D5AEE" w:rsidRDefault="00785027">
      <w:pPr>
        <w:pStyle w:val="Heading3"/>
        <w:rPr>
          <w:color w:val="000000"/>
        </w:rPr>
      </w:pPr>
      <w:r w:rsidRPr="002D5AEE">
        <w:rPr>
          <w:color w:val="000000"/>
        </w:rPr>
        <w:t xml:space="preserve">reverse charge </w:t>
      </w:r>
      <w:proofErr w:type="gramStart"/>
      <w:r w:rsidRPr="002D5AEE">
        <w:rPr>
          <w:color w:val="000000"/>
        </w:rPr>
        <w:t>calls;</w:t>
      </w:r>
      <w:proofErr w:type="gramEnd"/>
    </w:p>
    <w:p w14:paraId="7F3444BA" w14:textId="77777777" w:rsidR="00785027" w:rsidRPr="002D5AEE" w:rsidRDefault="00785027">
      <w:pPr>
        <w:pStyle w:val="Heading3"/>
        <w:rPr>
          <w:color w:val="000000"/>
        </w:rPr>
      </w:pPr>
      <w:r w:rsidRPr="002D5AEE">
        <w:rPr>
          <w:color w:val="000000"/>
        </w:rPr>
        <w:t xml:space="preserve">third party content charges, WAP, GRPS and data </w:t>
      </w:r>
      <w:proofErr w:type="gramStart"/>
      <w:r w:rsidRPr="002D5AEE">
        <w:rPr>
          <w:color w:val="000000"/>
        </w:rPr>
        <w:t>usage;</w:t>
      </w:r>
      <w:proofErr w:type="gramEnd"/>
    </w:p>
    <w:p w14:paraId="133D8BAF" w14:textId="77777777" w:rsidR="00785027" w:rsidRPr="002D5AEE" w:rsidRDefault="00785027">
      <w:pPr>
        <w:pStyle w:val="Heading3"/>
        <w:rPr>
          <w:color w:val="000000"/>
        </w:rPr>
      </w:pPr>
      <w:r w:rsidRPr="002D5AEE">
        <w:rPr>
          <w:color w:val="000000"/>
        </w:rPr>
        <w:t>information calls; and</w:t>
      </w:r>
    </w:p>
    <w:p w14:paraId="3B2472A5" w14:textId="77777777" w:rsidR="00785027" w:rsidRPr="002D5AEE" w:rsidRDefault="00785027" w:rsidP="2C9B27AD">
      <w:pPr>
        <w:pStyle w:val="Heading3"/>
        <w:rPr>
          <w:color w:val="000000"/>
        </w:rPr>
      </w:pPr>
      <w:r w:rsidRPr="2C9B27AD">
        <w:rPr>
          <w:color w:val="000000" w:themeColor="text1"/>
        </w:rPr>
        <w:lastRenderedPageBreak/>
        <w:t>any other calls determined by us not to be eligible calls.</w:t>
      </w:r>
    </w:p>
    <w:p w14:paraId="004EF505" w14:textId="77777777" w:rsidR="00785027" w:rsidRPr="002D5AEE" w:rsidRDefault="00785027">
      <w:pPr>
        <w:pStyle w:val="Heading2"/>
        <w:rPr>
          <w:color w:val="000000"/>
        </w:rPr>
      </w:pPr>
      <w:r w:rsidRPr="002D5AEE">
        <w:rPr>
          <w:color w:val="000000"/>
        </w:rPr>
        <w:t>You must pay for any calls that are not eligible calls.</w:t>
      </w:r>
    </w:p>
    <w:p w14:paraId="701A6275" w14:textId="77777777" w:rsidR="00FB3FF3" w:rsidRPr="002D5AEE" w:rsidRDefault="00785027">
      <w:pPr>
        <w:pStyle w:val="Heading2"/>
        <w:rPr>
          <w:color w:val="000000"/>
        </w:rPr>
      </w:pPr>
      <w:bookmarkStart w:id="3633" w:name="_Ref435774837"/>
      <w:r w:rsidRPr="002D5AEE">
        <w:rPr>
          <w:color w:val="000000"/>
        </w:rPr>
        <w:t xml:space="preserve">Any unused Monthly Call Allowance expires each month. </w:t>
      </w:r>
      <w:bookmarkEnd w:id="3633"/>
    </w:p>
    <w:tbl>
      <w:tblPr>
        <w:tblW w:w="141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5E5885" w:rsidRPr="005E5885" w14:paraId="64578315" w14:textId="77777777" w:rsidTr="2C9B27AD">
        <w:trPr>
          <w:cantSplit/>
          <w:tblHeader/>
        </w:trPr>
        <w:tc>
          <w:tcPr>
            <w:tcW w:w="2835" w:type="dxa"/>
          </w:tcPr>
          <w:p w14:paraId="3F4011B3"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Member Telstra Mobile Plans</w:t>
            </w:r>
          </w:p>
        </w:tc>
        <w:tc>
          <w:tcPr>
            <w:tcW w:w="2268" w:type="dxa"/>
            <w:gridSpan w:val="2"/>
          </w:tcPr>
          <w:p w14:paraId="17F3D72C" w14:textId="77777777" w:rsidR="00FB3FF3" w:rsidRPr="002D5AEE" w:rsidRDefault="00F433EA">
            <w:pPr>
              <w:spacing w:before="60" w:after="60"/>
              <w:jc w:val="center"/>
              <w:rPr>
                <w:rFonts w:ascii="Arial" w:hAnsi="Arial"/>
                <w:b/>
                <w:color w:val="000000"/>
                <w:sz w:val="18"/>
              </w:rPr>
            </w:pPr>
            <w:r w:rsidRPr="002D5AEE">
              <w:rPr>
                <w:rFonts w:ascii="Arial" w:hAnsi="Arial"/>
                <w:b/>
                <w:color w:val="000000"/>
                <w:sz w:val="18"/>
              </w:rPr>
              <w:t>20 (Telstra Mobile Member Plan $10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00926FFB" w14:textId="77777777" w:rsidR="00FB3FF3" w:rsidRPr="002D5AEE" w:rsidRDefault="00F433EA">
            <w:pPr>
              <w:spacing w:before="60" w:after="60"/>
              <w:jc w:val="center"/>
              <w:rPr>
                <w:rFonts w:ascii="Arial" w:hAnsi="Arial"/>
                <w:b/>
                <w:color w:val="000000"/>
                <w:sz w:val="18"/>
              </w:rPr>
            </w:pPr>
            <w:r w:rsidRPr="002D5AEE">
              <w:rPr>
                <w:rFonts w:ascii="Arial" w:hAnsi="Arial"/>
                <w:b/>
                <w:color w:val="000000"/>
                <w:sz w:val="18"/>
              </w:rPr>
              <w:t>30 (Telstra Mobile Member Plan $20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0CDE9E1E" w14:textId="77777777" w:rsidR="00FB3FF3" w:rsidRPr="002D5AEE" w:rsidRDefault="00F433EA">
            <w:pPr>
              <w:spacing w:before="60" w:after="60"/>
              <w:jc w:val="center"/>
              <w:rPr>
                <w:rFonts w:ascii="Arial" w:hAnsi="Arial"/>
                <w:b/>
                <w:color w:val="000000"/>
                <w:sz w:val="18"/>
              </w:rPr>
            </w:pPr>
            <w:r w:rsidRPr="002D5AEE">
              <w:rPr>
                <w:rFonts w:ascii="Arial" w:hAnsi="Arial"/>
                <w:b/>
                <w:color w:val="000000"/>
                <w:sz w:val="18"/>
              </w:rPr>
              <w:t>40 (Telstra Mobile Member Plan $30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5364A5A3" w14:textId="77777777" w:rsidR="00FB3FF3" w:rsidRPr="002D5AEE" w:rsidRDefault="00F433EA">
            <w:pPr>
              <w:spacing w:before="60" w:after="60"/>
              <w:jc w:val="center"/>
              <w:rPr>
                <w:color w:val="000000"/>
              </w:rPr>
            </w:pPr>
            <w:r w:rsidRPr="002D5AEE">
              <w:rPr>
                <w:rFonts w:ascii="Arial" w:hAnsi="Arial"/>
                <w:b/>
                <w:color w:val="000000"/>
                <w:sz w:val="18"/>
              </w:rPr>
              <w:t>50 (Telstra Mobile Member Plan $40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57334128"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60</w:t>
            </w:r>
          </w:p>
        </w:tc>
      </w:tr>
      <w:tr w:rsidR="00FB3FF3" w:rsidRPr="005E5885" w14:paraId="483AD2EF" w14:textId="77777777" w:rsidTr="2C9B27AD">
        <w:trPr>
          <w:cantSplit/>
          <w:tblHeader/>
        </w:trPr>
        <w:tc>
          <w:tcPr>
            <w:tcW w:w="2835" w:type="dxa"/>
          </w:tcPr>
          <w:p w14:paraId="0C4C9785" w14:textId="77777777" w:rsidR="00FB3FF3" w:rsidRPr="002D5AEE" w:rsidRDefault="00FB3FF3">
            <w:pPr>
              <w:spacing w:before="60" w:after="60"/>
              <w:ind w:left="8"/>
              <w:jc w:val="center"/>
              <w:rPr>
                <w:rFonts w:ascii="Arial" w:hAnsi="Arial"/>
                <w:bCs/>
                <w:color w:val="000000"/>
                <w:sz w:val="18"/>
              </w:rPr>
            </w:pPr>
          </w:p>
        </w:tc>
        <w:tc>
          <w:tcPr>
            <w:tcW w:w="1134" w:type="dxa"/>
          </w:tcPr>
          <w:p w14:paraId="715D897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C6F139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3C4E4ED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33415B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203174A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4560C5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1423D98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3E5D79F8"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231CFC1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9FF7511"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FB3FF3" w:rsidRPr="005E5885" w14:paraId="582F463E" w14:textId="77777777" w:rsidTr="2C9B27AD">
        <w:trPr>
          <w:cantSplit/>
        </w:trPr>
        <w:tc>
          <w:tcPr>
            <w:tcW w:w="2835" w:type="dxa"/>
          </w:tcPr>
          <w:p w14:paraId="13BAF8CA" w14:textId="77777777" w:rsidR="00FB3FF3" w:rsidRPr="002D5AEE" w:rsidRDefault="00FB3FF3">
            <w:pPr>
              <w:pStyle w:val="TableData"/>
              <w:spacing w:before="60" w:after="60"/>
              <w:rPr>
                <w:color w:val="000000"/>
              </w:rPr>
            </w:pPr>
            <w:r w:rsidRPr="002D5AEE">
              <w:rPr>
                <w:color w:val="000000"/>
              </w:rPr>
              <w:t>Telstra Mobile Plan Monthly Spend</w:t>
            </w:r>
            <w:r w:rsidR="00A37EAB" w:rsidRPr="002D5AEE">
              <w:rPr>
                <w:color w:val="000000"/>
              </w:rPr>
              <w:t xml:space="preserve"> until 21 November 2015</w:t>
            </w:r>
          </w:p>
        </w:tc>
        <w:tc>
          <w:tcPr>
            <w:tcW w:w="1134" w:type="dxa"/>
          </w:tcPr>
          <w:p w14:paraId="06E7085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$9.0909</w:t>
            </w:r>
          </w:p>
        </w:tc>
        <w:tc>
          <w:tcPr>
            <w:tcW w:w="1134" w:type="dxa"/>
          </w:tcPr>
          <w:p w14:paraId="6836E85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w:t>
            </w:r>
          </w:p>
        </w:tc>
        <w:tc>
          <w:tcPr>
            <w:tcW w:w="1134" w:type="dxa"/>
          </w:tcPr>
          <w:p w14:paraId="1D7C0E13"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$18.1818</w:t>
            </w:r>
          </w:p>
        </w:tc>
        <w:tc>
          <w:tcPr>
            <w:tcW w:w="1134" w:type="dxa"/>
          </w:tcPr>
          <w:p w14:paraId="3B34B8C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$20.00</w:t>
            </w:r>
          </w:p>
        </w:tc>
        <w:tc>
          <w:tcPr>
            <w:tcW w:w="1134" w:type="dxa"/>
          </w:tcPr>
          <w:p w14:paraId="70A1AE3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$27.2727</w:t>
            </w:r>
          </w:p>
        </w:tc>
        <w:tc>
          <w:tcPr>
            <w:tcW w:w="1134" w:type="dxa"/>
          </w:tcPr>
          <w:p w14:paraId="05A6555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Pr>
          <w:p w14:paraId="5924DC1F"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$36.36</w:t>
            </w:r>
          </w:p>
        </w:tc>
        <w:tc>
          <w:tcPr>
            <w:tcW w:w="1134" w:type="dxa"/>
          </w:tcPr>
          <w:p w14:paraId="761D7237"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$40.00</w:t>
            </w:r>
          </w:p>
        </w:tc>
        <w:tc>
          <w:tcPr>
            <w:tcW w:w="1134" w:type="dxa"/>
          </w:tcPr>
          <w:p w14:paraId="62B3A9D4"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$54.5454</w:t>
            </w:r>
          </w:p>
        </w:tc>
        <w:tc>
          <w:tcPr>
            <w:tcW w:w="1134" w:type="dxa"/>
          </w:tcPr>
          <w:p w14:paraId="218721F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466E9F7C" w14:textId="77777777" w:rsidTr="2C9B27AD">
        <w:trPr>
          <w:cantSplit/>
        </w:trPr>
        <w:tc>
          <w:tcPr>
            <w:tcW w:w="2835" w:type="dxa"/>
          </w:tcPr>
          <w:p w14:paraId="28A68ADF" w14:textId="77777777" w:rsidR="00A37EAB" w:rsidRPr="002D5AEE" w:rsidRDefault="00A37EAB" w:rsidP="2C9B27AD">
            <w:pPr>
              <w:pStyle w:val="TableData"/>
              <w:spacing w:before="60" w:after="60"/>
              <w:rPr>
                <w:color w:val="000000"/>
              </w:rPr>
            </w:pPr>
            <w:r w:rsidRPr="2C9B27AD">
              <w:rPr>
                <w:color w:val="000000" w:themeColor="text1"/>
              </w:rPr>
              <w:t xml:space="preserve">Eligible calls, </w:t>
            </w:r>
            <w:proofErr w:type="gramStart"/>
            <w:r w:rsidRPr="2C9B27AD">
              <w:rPr>
                <w:color w:val="000000" w:themeColor="text1"/>
              </w:rPr>
              <w:t>SMS</w:t>
            </w:r>
            <w:proofErr w:type="gramEnd"/>
            <w:r w:rsidRPr="2C9B27AD">
              <w:rPr>
                <w:color w:val="000000" w:themeColor="text1"/>
              </w:rPr>
              <w:t xml:space="preserve"> and MMS on and from 22 November 2015</w:t>
            </w:r>
          </w:p>
        </w:tc>
        <w:tc>
          <w:tcPr>
            <w:tcW w:w="2268" w:type="dxa"/>
            <w:gridSpan w:val="2"/>
          </w:tcPr>
          <w:p w14:paraId="182A5864"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Pr>
          <w:p w14:paraId="2B8DC3D4"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Pr>
          <w:p w14:paraId="789E6B23"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Pr>
          <w:p w14:paraId="708116B9"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1134" w:type="dxa"/>
          </w:tcPr>
          <w:p w14:paraId="23519E89" w14:textId="77777777" w:rsidR="00A37EAB" w:rsidRPr="002D5AEE" w:rsidRDefault="00A37EAB">
            <w:pPr>
              <w:tabs>
                <w:tab w:val="left" w:pos="1918"/>
              </w:tabs>
              <w:spacing w:before="60" w:after="60"/>
              <w:jc w:val="right"/>
              <w:rPr>
                <w:rFonts w:ascii="Arial" w:hAnsi="Arial"/>
                <w:color w:val="000000"/>
                <w:sz w:val="18"/>
              </w:rPr>
            </w:pPr>
            <w:r w:rsidRPr="002D5AEE">
              <w:rPr>
                <w:rFonts w:ascii="Arial" w:hAnsi="Arial"/>
                <w:color w:val="000000"/>
                <w:sz w:val="18"/>
              </w:rPr>
              <w:t>$54.5454</w:t>
            </w:r>
          </w:p>
        </w:tc>
        <w:tc>
          <w:tcPr>
            <w:tcW w:w="1134" w:type="dxa"/>
          </w:tcPr>
          <w:p w14:paraId="0D3BB3D5"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1CA9BCA3" w14:textId="77777777" w:rsidTr="2C9B27AD">
        <w:trPr>
          <w:cantSplit/>
        </w:trPr>
        <w:tc>
          <w:tcPr>
            <w:tcW w:w="2835" w:type="dxa"/>
            <w:tcBorders>
              <w:bottom w:val="nil"/>
            </w:tcBorders>
          </w:tcPr>
          <w:p w14:paraId="1CE93F3A"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included national, </w:t>
            </w:r>
            <w:proofErr w:type="spellStart"/>
            <w:r w:rsidRPr="002D5AEE">
              <w:rPr>
                <w:rFonts w:ascii="Arial" w:hAnsi="Arial"/>
                <w:color w:val="000000"/>
                <w:sz w:val="18"/>
              </w:rPr>
              <w:t>MessageBank</w:t>
            </w:r>
            <w:proofErr w:type="spellEnd"/>
            <w:r w:rsidRPr="002D5AEE">
              <w:rPr>
                <w:rFonts w:ascii="Arial" w:hAnsi="Arial"/>
                <w:color w:val="000000"/>
                <w:sz w:val="18"/>
              </w:rPr>
              <w:t>, SMS and circuit switched WAP calls</w:t>
            </w:r>
            <w:r w:rsidR="00A37EAB" w:rsidRPr="002D5AEE">
              <w:rPr>
                <w:rFonts w:ascii="Arial" w:hAnsi="Arial"/>
                <w:color w:val="000000"/>
                <w:sz w:val="18"/>
              </w:rPr>
              <w:t xml:space="preserve"> until 21 November 2015</w:t>
            </w:r>
          </w:p>
        </w:tc>
        <w:tc>
          <w:tcPr>
            <w:tcW w:w="1134" w:type="dxa"/>
            <w:tcBorders>
              <w:bottom w:val="nil"/>
            </w:tcBorders>
          </w:tcPr>
          <w:p w14:paraId="3B2B4C1E"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0713EFA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$5.00</w:t>
            </w:r>
          </w:p>
        </w:tc>
        <w:tc>
          <w:tcPr>
            <w:tcW w:w="1134" w:type="dxa"/>
            <w:tcBorders>
              <w:bottom w:val="nil"/>
            </w:tcBorders>
          </w:tcPr>
          <w:p w14:paraId="22DD5121"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1F7E1DB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w:t>
            </w:r>
          </w:p>
        </w:tc>
        <w:tc>
          <w:tcPr>
            <w:tcW w:w="1134" w:type="dxa"/>
            <w:tcBorders>
              <w:bottom w:val="nil"/>
            </w:tcBorders>
          </w:tcPr>
          <w:p w14:paraId="44465D81"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5A7DF2E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Borders>
              <w:bottom w:val="nil"/>
            </w:tcBorders>
          </w:tcPr>
          <w:p w14:paraId="2CDC8E57"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244D7434"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$40.00</w:t>
            </w:r>
          </w:p>
        </w:tc>
        <w:tc>
          <w:tcPr>
            <w:tcW w:w="1134" w:type="dxa"/>
            <w:tcBorders>
              <w:bottom w:val="nil"/>
            </w:tcBorders>
          </w:tcPr>
          <w:p w14:paraId="4A6FA523"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381F1D0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26665AC4" w14:textId="77777777" w:rsidTr="2C9B27AD">
        <w:trPr>
          <w:cantSplit/>
        </w:trPr>
        <w:tc>
          <w:tcPr>
            <w:tcW w:w="2835" w:type="dxa"/>
            <w:tcBorders>
              <w:bottom w:val="nil"/>
            </w:tcBorders>
          </w:tcPr>
          <w:p w14:paraId="36B66EF0" w14:textId="77777777" w:rsidR="00A37EAB" w:rsidRPr="002D5AEE" w:rsidRDefault="00A37EAB">
            <w:pPr>
              <w:spacing w:before="60" w:after="60"/>
              <w:rPr>
                <w:rFonts w:ascii="Arial" w:hAnsi="Arial"/>
                <w:color w:val="000000"/>
                <w:sz w:val="18"/>
              </w:rPr>
            </w:pPr>
            <w:r w:rsidRPr="002D5AEE">
              <w:rPr>
                <w:rFonts w:ascii="Arial" w:hAnsi="Arial"/>
                <w:color w:val="000000"/>
                <w:sz w:val="18"/>
              </w:rPr>
              <w:t>On and from 22 November 2015, Message Bank diversion and retrieval</w:t>
            </w:r>
          </w:p>
        </w:tc>
        <w:tc>
          <w:tcPr>
            <w:tcW w:w="2268" w:type="dxa"/>
            <w:gridSpan w:val="2"/>
            <w:tcBorders>
              <w:bottom w:val="nil"/>
            </w:tcBorders>
          </w:tcPr>
          <w:p w14:paraId="0FCAD019"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Borders>
              <w:bottom w:val="nil"/>
            </w:tcBorders>
          </w:tcPr>
          <w:p w14:paraId="729DF990"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Borders>
              <w:bottom w:val="nil"/>
            </w:tcBorders>
          </w:tcPr>
          <w:p w14:paraId="317C0924"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Borders>
              <w:bottom w:val="nil"/>
            </w:tcBorders>
          </w:tcPr>
          <w:p w14:paraId="7E777F6B"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1134" w:type="dxa"/>
            <w:tcBorders>
              <w:bottom w:val="nil"/>
            </w:tcBorders>
          </w:tcPr>
          <w:p w14:paraId="496027CD" w14:textId="77777777" w:rsidR="00A37EAB" w:rsidRPr="002D5AEE" w:rsidRDefault="00A37EAB">
            <w:pPr>
              <w:tabs>
                <w:tab w:val="left" w:pos="1918"/>
              </w:tabs>
              <w:spacing w:before="60" w:after="60"/>
              <w:jc w:val="right"/>
              <w:rPr>
                <w:rFonts w:ascii="Arial" w:hAnsi="Arial"/>
                <w:color w:val="000000"/>
                <w:sz w:val="18"/>
              </w:rPr>
            </w:pPr>
          </w:p>
        </w:tc>
        <w:tc>
          <w:tcPr>
            <w:tcW w:w="1134" w:type="dxa"/>
            <w:tcBorders>
              <w:bottom w:val="nil"/>
            </w:tcBorders>
          </w:tcPr>
          <w:p w14:paraId="08E3CE19"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51F4D956" w14:textId="77777777" w:rsidTr="2C9B27AD">
        <w:trPr>
          <w:cantSplit/>
        </w:trPr>
        <w:tc>
          <w:tcPr>
            <w:tcW w:w="2835" w:type="dxa"/>
            <w:tcBorders>
              <w:bottom w:val="nil"/>
            </w:tcBorders>
          </w:tcPr>
          <w:p w14:paraId="3FB4E832" w14:textId="77777777" w:rsidR="00A31C9B" w:rsidRPr="002D5AEE" w:rsidRDefault="00A31C9B">
            <w:pPr>
              <w:spacing w:before="60" w:after="60"/>
              <w:rPr>
                <w:rFonts w:ascii="Arial" w:hAnsi="Arial"/>
                <w:color w:val="000000"/>
                <w:sz w:val="18"/>
              </w:rPr>
            </w:pPr>
            <w:r w:rsidRPr="002D5AEE">
              <w:rPr>
                <w:rFonts w:ascii="Arial" w:hAnsi="Arial"/>
                <w:color w:val="000000"/>
                <w:sz w:val="18"/>
              </w:rPr>
              <w:t>Connection fee for calls to an Australian fixed or mobile number</w:t>
            </w:r>
            <w:r w:rsidR="00A37EAB" w:rsidRPr="002D5AEE">
              <w:rPr>
                <w:rFonts w:ascii="Arial" w:hAnsi="Arial"/>
                <w:color w:val="000000"/>
                <w:sz w:val="18"/>
              </w:rPr>
              <w:t xml:space="preserve"> until 21 November 2015</w:t>
            </w:r>
          </w:p>
        </w:tc>
        <w:tc>
          <w:tcPr>
            <w:tcW w:w="1134" w:type="dxa"/>
            <w:tcBorders>
              <w:bottom w:val="nil"/>
            </w:tcBorders>
          </w:tcPr>
          <w:p w14:paraId="1A3C9B96"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22297FAB"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134" w:type="dxa"/>
            <w:tcBorders>
              <w:bottom w:val="nil"/>
            </w:tcBorders>
          </w:tcPr>
          <w:p w14:paraId="2D13831D"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6099A7A8"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01C1B3BF"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7F196672"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0C7C2F3C"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132CD91B"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3A919F26"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7F935370"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r>
      <w:tr w:rsidR="005E5885" w:rsidRPr="005E5885" w14:paraId="5324DB3D" w14:textId="77777777" w:rsidTr="2C9B27AD">
        <w:trPr>
          <w:cantSplit/>
        </w:trPr>
        <w:tc>
          <w:tcPr>
            <w:tcW w:w="2835" w:type="dxa"/>
            <w:tcBorders>
              <w:bottom w:val="nil"/>
            </w:tcBorders>
          </w:tcPr>
          <w:p w14:paraId="39429694"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Charges for calls to an Australian fixed or mobile number – </w:t>
            </w:r>
            <w:proofErr w:type="gramStart"/>
            <w:r w:rsidRPr="002D5AEE">
              <w:rPr>
                <w:rFonts w:ascii="Arial" w:hAnsi="Arial"/>
                <w:color w:val="000000"/>
                <w:sz w:val="18"/>
              </w:rPr>
              <w:t>at all times</w:t>
            </w:r>
            <w:proofErr w:type="gramEnd"/>
            <w:r w:rsidRPr="002D5AEE">
              <w:rPr>
                <w:rFonts w:ascii="Arial" w:hAnsi="Arial"/>
                <w:color w:val="000000"/>
                <w:sz w:val="18"/>
              </w:rPr>
              <w:t xml:space="preserve"> – per 30 second block or part thereof</w:t>
            </w:r>
            <w:r w:rsidR="00866F82" w:rsidRPr="002D5AEE">
              <w:rPr>
                <w:rFonts w:ascii="Arial" w:hAnsi="Arial"/>
                <w:color w:val="000000"/>
                <w:sz w:val="18"/>
              </w:rPr>
              <w:t xml:space="preserve"> until 21 November 2015</w:t>
            </w:r>
          </w:p>
        </w:tc>
        <w:tc>
          <w:tcPr>
            <w:tcW w:w="1134" w:type="dxa"/>
            <w:tcBorders>
              <w:bottom w:val="nil"/>
            </w:tcBorders>
          </w:tcPr>
          <w:p w14:paraId="4A97798A"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45.45</w:t>
            </w:r>
            <w:r w:rsidRPr="002D5AEE">
              <w:rPr>
                <w:rFonts w:ascii="Arial" w:hAnsi="Arial" w:cs="Arial"/>
                <w:color w:val="000000"/>
                <w:sz w:val="18"/>
              </w:rPr>
              <w:t>¢</w:t>
            </w:r>
          </w:p>
        </w:tc>
        <w:tc>
          <w:tcPr>
            <w:tcW w:w="1134" w:type="dxa"/>
            <w:tcBorders>
              <w:bottom w:val="nil"/>
            </w:tcBorders>
          </w:tcPr>
          <w:p w14:paraId="301E91C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50</w:t>
            </w:r>
            <w:r w:rsidRPr="002D5AEE">
              <w:rPr>
                <w:rFonts w:ascii="Arial" w:hAnsi="Arial" w:cs="Arial"/>
                <w:b/>
                <w:color w:val="000000"/>
                <w:sz w:val="18"/>
              </w:rPr>
              <w:t>¢</w:t>
            </w:r>
          </w:p>
        </w:tc>
        <w:tc>
          <w:tcPr>
            <w:tcW w:w="1134" w:type="dxa"/>
            <w:tcBorders>
              <w:bottom w:val="nil"/>
            </w:tcBorders>
          </w:tcPr>
          <w:p w14:paraId="1FCC4A2E"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42.72</w:t>
            </w:r>
            <w:r w:rsidRPr="002D5AEE">
              <w:rPr>
                <w:rFonts w:ascii="Arial" w:hAnsi="Arial" w:cs="Arial"/>
                <w:color w:val="000000"/>
                <w:sz w:val="18"/>
              </w:rPr>
              <w:t>¢</w:t>
            </w:r>
          </w:p>
        </w:tc>
        <w:tc>
          <w:tcPr>
            <w:tcW w:w="1134" w:type="dxa"/>
            <w:tcBorders>
              <w:bottom w:val="nil"/>
            </w:tcBorders>
          </w:tcPr>
          <w:p w14:paraId="7B467EF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47¢</w:t>
            </w:r>
          </w:p>
        </w:tc>
        <w:tc>
          <w:tcPr>
            <w:tcW w:w="1134" w:type="dxa"/>
            <w:tcBorders>
              <w:bottom w:val="nil"/>
            </w:tcBorders>
          </w:tcPr>
          <w:p w14:paraId="5A824CD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134" w:type="dxa"/>
            <w:tcBorders>
              <w:bottom w:val="nil"/>
            </w:tcBorders>
          </w:tcPr>
          <w:p w14:paraId="53CA65B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44¢</w:t>
            </w:r>
          </w:p>
        </w:tc>
        <w:tc>
          <w:tcPr>
            <w:tcW w:w="1134" w:type="dxa"/>
            <w:tcBorders>
              <w:bottom w:val="nil"/>
            </w:tcBorders>
          </w:tcPr>
          <w:p w14:paraId="16ACEB4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32.72</w:t>
            </w:r>
            <w:r w:rsidRPr="002D5AEE">
              <w:rPr>
                <w:rFonts w:ascii="Arial" w:hAnsi="Arial" w:cs="Arial"/>
                <w:color w:val="000000"/>
                <w:sz w:val="18"/>
              </w:rPr>
              <w:t>¢</w:t>
            </w:r>
          </w:p>
        </w:tc>
        <w:tc>
          <w:tcPr>
            <w:tcW w:w="1134" w:type="dxa"/>
            <w:tcBorders>
              <w:bottom w:val="nil"/>
            </w:tcBorders>
          </w:tcPr>
          <w:p w14:paraId="02CA0B4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36¢</w:t>
            </w:r>
          </w:p>
        </w:tc>
        <w:tc>
          <w:tcPr>
            <w:tcW w:w="1134" w:type="dxa"/>
            <w:tcBorders>
              <w:bottom w:val="nil"/>
            </w:tcBorders>
          </w:tcPr>
          <w:p w14:paraId="1C1FADD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1134" w:type="dxa"/>
            <w:tcBorders>
              <w:bottom w:val="nil"/>
            </w:tcBorders>
          </w:tcPr>
          <w:p w14:paraId="065DAF90"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18D86B74" w14:textId="77777777" w:rsidTr="2C9B27AD">
        <w:trPr>
          <w:cantSplit/>
        </w:trPr>
        <w:tc>
          <w:tcPr>
            <w:tcW w:w="2835" w:type="dxa"/>
            <w:tcBorders>
              <w:bottom w:val="nil"/>
            </w:tcBorders>
          </w:tcPr>
          <w:p w14:paraId="47FB8847" w14:textId="77777777" w:rsidR="00866F82" w:rsidRPr="002D5AEE" w:rsidRDefault="00866F82">
            <w:pPr>
              <w:spacing w:before="60" w:after="60"/>
              <w:rPr>
                <w:rFonts w:ascii="Arial" w:hAnsi="Arial"/>
                <w:color w:val="000000"/>
                <w:sz w:val="18"/>
              </w:rPr>
            </w:pPr>
            <w:r w:rsidRPr="002D5AEE">
              <w:rPr>
                <w:rFonts w:ascii="Arial" w:hAnsi="Arial"/>
                <w:color w:val="000000"/>
                <w:sz w:val="18"/>
              </w:rPr>
              <w:lastRenderedPageBreak/>
              <w:t>Charges for calls to an Australian fixed or mobile number on and from 22 November 2015</w:t>
            </w:r>
          </w:p>
        </w:tc>
        <w:tc>
          <w:tcPr>
            <w:tcW w:w="9072" w:type="dxa"/>
            <w:gridSpan w:val="8"/>
            <w:tcBorders>
              <w:bottom w:val="nil"/>
            </w:tcBorders>
          </w:tcPr>
          <w:p w14:paraId="17A7F2D2" w14:textId="77777777" w:rsidR="00866F82" w:rsidRPr="002D5AEE" w:rsidRDefault="00866F82">
            <w:pPr>
              <w:tabs>
                <w:tab w:val="left" w:pos="1918"/>
              </w:tabs>
              <w:spacing w:before="60" w:after="60"/>
              <w:jc w:val="center"/>
              <w:rPr>
                <w:rFonts w:ascii="Arial" w:hAnsi="Arial"/>
                <w:b/>
                <w:color w:val="000000"/>
                <w:sz w:val="18"/>
              </w:rPr>
            </w:pPr>
            <w:r w:rsidRPr="002D5AEE">
              <w:rPr>
                <w:rFonts w:ascii="Arial" w:hAnsi="Arial"/>
                <w:color w:val="000000"/>
                <w:sz w:val="18"/>
              </w:rPr>
              <w:t>N/A</w:t>
            </w:r>
          </w:p>
        </w:tc>
        <w:tc>
          <w:tcPr>
            <w:tcW w:w="1134" w:type="dxa"/>
            <w:tcBorders>
              <w:bottom w:val="nil"/>
            </w:tcBorders>
          </w:tcPr>
          <w:p w14:paraId="211B32C4" w14:textId="77777777" w:rsidR="00866F82" w:rsidRPr="002D5AEE" w:rsidRDefault="00866F82">
            <w:pPr>
              <w:tabs>
                <w:tab w:val="left" w:pos="1918"/>
              </w:tabs>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1134" w:type="dxa"/>
            <w:tcBorders>
              <w:bottom w:val="nil"/>
            </w:tcBorders>
          </w:tcPr>
          <w:p w14:paraId="2B773FD4" w14:textId="77777777" w:rsidR="00866F82" w:rsidRPr="002D5AEE" w:rsidRDefault="00866F82">
            <w:pPr>
              <w:tabs>
                <w:tab w:val="left" w:pos="1918"/>
              </w:tabs>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607149E7" w14:textId="77777777" w:rsidTr="2C9B27AD">
        <w:trPr>
          <w:cantSplit/>
        </w:trPr>
        <w:tc>
          <w:tcPr>
            <w:tcW w:w="2835" w:type="dxa"/>
            <w:tcBorders>
              <w:top w:val="single" w:sz="4" w:space="0" w:color="auto"/>
              <w:bottom w:val="single" w:sz="4" w:space="0" w:color="auto"/>
            </w:tcBorders>
          </w:tcPr>
          <w:p w14:paraId="419F06E6" w14:textId="77777777" w:rsidR="00FB3FF3" w:rsidRPr="002D5AEE" w:rsidRDefault="00FB3FF3">
            <w:pPr>
              <w:spacing w:before="60" w:after="60"/>
              <w:rPr>
                <w:rFonts w:ascii="Arial" w:hAnsi="Arial"/>
                <w:color w:val="000000"/>
                <w:sz w:val="18"/>
              </w:rPr>
            </w:pPr>
            <w:r w:rsidRPr="002D5AEE">
              <w:rPr>
                <w:rFonts w:ascii="Arial" w:hAnsi="Arial"/>
                <w:color w:val="000000"/>
                <w:sz w:val="18"/>
              </w:rPr>
              <w:t>Monthly Credit (if applicable)</w:t>
            </w:r>
            <w:r w:rsidR="00866F82" w:rsidRPr="002D5AEE">
              <w:rPr>
                <w:rFonts w:ascii="Arial" w:hAnsi="Arial"/>
                <w:color w:val="000000"/>
                <w:sz w:val="18"/>
              </w:rPr>
              <w:t xml:space="preserve"> until 21 November 2015</w:t>
            </w:r>
          </w:p>
        </w:tc>
        <w:tc>
          <w:tcPr>
            <w:tcW w:w="1134" w:type="dxa"/>
            <w:tcBorders>
              <w:top w:val="single" w:sz="4" w:space="0" w:color="auto"/>
              <w:bottom w:val="single" w:sz="4" w:space="0" w:color="auto"/>
            </w:tcBorders>
          </w:tcPr>
          <w:p w14:paraId="0CD8838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$1.8181</w:t>
            </w:r>
          </w:p>
        </w:tc>
        <w:tc>
          <w:tcPr>
            <w:tcW w:w="1134" w:type="dxa"/>
            <w:tcBorders>
              <w:top w:val="single" w:sz="4" w:space="0" w:color="auto"/>
              <w:bottom w:val="single" w:sz="4" w:space="0" w:color="auto"/>
            </w:tcBorders>
          </w:tcPr>
          <w:p w14:paraId="693A3040"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$2.00</w:t>
            </w:r>
          </w:p>
        </w:tc>
        <w:tc>
          <w:tcPr>
            <w:tcW w:w="1134" w:type="dxa"/>
            <w:tcBorders>
              <w:top w:val="single" w:sz="4" w:space="0" w:color="auto"/>
              <w:bottom w:val="single" w:sz="4" w:space="0" w:color="auto"/>
            </w:tcBorders>
          </w:tcPr>
          <w:p w14:paraId="7859E428"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$4.5454</w:t>
            </w:r>
          </w:p>
        </w:tc>
        <w:tc>
          <w:tcPr>
            <w:tcW w:w="1134" w:type="dxa"/>
            <w:tcBorders>
              <w:top w:val="single" w:sz="4" w:space="0" w:color="auto"/>
              <w:bottom w:val="single" w:sz="4" w:space="0" w:color="auto"/>
            </w:tcBorders>
          </w:tcPr>
          <w:p w14:paraId="2B92DBB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$5.00</w:t>
            </w:r>
          </w:p>
        </w:tc>
        <w:tc>
          <w:tcPr>
            <w:tcW w:w="1134" w:type="dxa"/>
            <w:tcBorders>
              <w:top w:val="single" w:sz="4" w:space="0" w:color="auto"/>
              <w:bottom w:val="single" w:sz="4" w:space="0" w:color="auto"/>
            </w:tcBorders>
          </w:tcPr>
          <w:p w14:paraId="3C043886"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$5.4545</w:t>
            </w:r>
          </w:p>
        </w:tc>
        <w:tc>
          <w:tcPr>
            <w:tcW w:w="1134" w:type="dxa"/>
            <w:tcBorders>
              <w:top w:val="single" w:sz="4" w:space="0" w:color="auto"/>
              <w:bottom w:val="single" w:sz="4" w:space="0" w:color="auto"/>
            </w:tcBorders>
          </w:tcPr>
          <w:p w14:paraId="08F9513D"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$6</w:t>
            </w:r>
          </w:p>
        </w:tc>
        <w:tc>
          <w:tcPr>
            <w:tcW w:w="1134" w:type="dxa"/>
            <w:tcBorders>
              <w:top w:val="single" w:sz="4" w:space="0" w:color="auto"/>
              <w:bottom w:val="single" w:sz="4" w:space="0" w:color="auto"/>
            </w:tcBorders>
          </w:tcPr>
          <w:p w14:paraId="5FAE3B7E"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$6.8181</w:t>
            </w:r>
          </w:p>
        </w:tc>
        <w:tc>
          <w:tcPr>
            <w:tcW w:w="1134" w:type="dxa"/>
            <w:tcBorders>
              <w:top w:val="single" w:sz="4" w:space="0" w:color="auto"/>
              <w:bottom w:val="single" w:sz="4" w:space="0" w:color="auto"/>
            </w:tcBorders>
          </w:tcPr>
          <w:p w14:paraId="3A2D42A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$7.50</w:t>
            </w:r>
          </w:p>
        </w:tc>
        <w:tc>
          <w:tcPr>
            <w:tcW w:w="1134" w:type="dxa"/>
            <w:tcBorders>
              <w:top w:val="single" w:sz="4" w:space="0" w:color="auto"/>
              <w:bottom w:val="single" w:sz="4" w:space="0" w:color="auto"/>
            </w:tcBorders>
          </w:tcPr>
          <w:p w14:paraId="7563513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$9.0909</w:t>
            </w:r>
          </w:p>
        </w:tc>
        <w:tc>
          <w:tcPr>
            <w:tcW w:w="1134" w:type="dxa"/>
            <w:tcBorders>
              <w:top w:val="single" w:sz="4" w:space="0" w:color="auto"/>
              <w:bottom w:val="single" w:sz="4" w:space="0" w:color="auto"/>
            </w:tcBorders>
          </w:tcPr>
          <w:p w14:paraId="7E2EB20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74725F3A" w14:textId="77777777" w:rsidTr="2C9B27AD">
        <w:trPr>
          <w:cantSplit/>
        </w:trPr>
        <w:tc>
          <w:tcPr>
            <w:tcW w:w="2835" w:type="dxa"/>
            <w:tcBorders>
              <w:top w:val="single" w:sz="4" w:space="0" w:color="auto"/>
              <w:bottom w:val="single" w:sz="4" w:space="0" w:color="auto"/>
            </w:tcBorders>
          </w:tcPr>
          <w:p w14:paraId="752D1122" w14:textId="77777777" w:rsidR="00866F82" w:rsidRPr="002D5AEE" w:rsidRDefault="00866F82">
            <w:pPr>
              <w:spacing w:before="60" w:after="60"/>
              <w:rPr>
                <w:rFonts w:ascii="Arial" w:hAnsi="Arial"/>
                <w:color w:val="000000"/>
                <w:sz w:val="18"/>
              </w:rPr>
            </w:pPr>
            <w:r w:rsidRPr="002D5AEE">
              <w:rPr>
                <w:rFonts w:ascii="Arial" w:hAnsi="Arial"/>
                <w:color w:val="000000"/>
                <w:sz w:val="18"/>
              </w:rPr>
              <w:t>Monthly Credit on and from 22 November 2015</w:t>
            </w:r>
          </w:p>
        </w:tc>
        <w:tc>
          <w:tcPr>
            <w:tcW w:w="9072" w:type="dxa"/>
            <w:gridSpan w:val="8"/>
            <w:tcBorders>
              <w:top w:val="single" w:sz="4" w:space="0" w:color="auto"/>
              <w:bottom w:val="single" w:sz="4" w:space="0" w:color="auto"/>
            </w:tcBorders>
          </w:tcPr>
          <w:p w14:paraId="5CF74CF8" w14:textId="77777777" w:rsidR="00866F82" w:rsidRPr="002D5AEE" w:rsidRDefault="00866F82">
            <w:pPr>
              <w:tabs>
                <w:tab w:val="left" w:pos="1918"/>
              </w:tabs>
              <w:spacing w:before="60" w:after="60"/>
              <w:jc w:val="center"/>
              <w:rPr>
                <w:rFonts w:ascii="Arial" w:hAnsi="Arial"/>
                <w:color w:val="000000"/>
                <w:sz w:val="18"/>
              </w:rPr>
            </w:pPr>
            <w:r w:rsidRPr="002D5AEE">
              <w:rPr>
                <w:rFonts w:ascii="Arial" w:hAnsi="Arial"/>
                <w:color w:val="000000"/>
                <w:sz w:val="18"/>
              </w:rPr>
              <w:t>N/A</w:t>
            </w:r>
          </w:p>
        </w:tc>
        <w:tc>
          <w:tcPr>
            <w:tcW w:w="1134" w:type="dxa"/>
            <w:tcBorders>
              <w:top w:val="single" w:sz="4" w:space="0" w:color="auto"/>
              <w:bottom w:val="single" w:sz="4" w:space="0" w:color="auto"/>
            </w:tcBorders>
          </w:tcPr>
          <w:p w14:paraId="1650BD9B" w14:textId="77777777" w:rsidR="00866F82" w:rsidRPr="002D5AEE" w:rsidRDefault="00866F82">
            <w:pPr>
              <w:tabs>
                <w:tab w:val="left" w:pos="1918"/>
              </w:tabs>
              <w:spacing w:before="60" w:after="60"/>
              <w:jc w:val="right"/>
              <w:rPr>
                <w:rFonts w:ascii="Arial" w:hAnsi="Arial"/>
                <w:color w:val="000000"/>
                <w:sz w:val="18"/>
              </w:rPr>
            </w:pPr>
            <w:r w:rsidRPr="002D5AEE">
              <w:rPr>
                <w:rFonts w:ascii="Arial" w:hAnsi="Arial"/>
                <w:color w:val="000000"/>
                <w:sz w:val="18"/>
              </w:rPr>
              <w:t>$9.0909</w:t>
            </w:r>
          </w:p>
        </w:tc>
        <w:tc>
          <w:tcPr>
            <w:tcW w:w="1134" w:type="dxa"/>
            <w:tcBorders>
              <w:top w:val="single" w:sz="4" w:space="0" w:color="auto"/>
              <w:bottom w:val="single" w:sz="4" w:space="0" w:color="auto"/>
            </w:tcBorders>
          </w:tcPr>
          <w:p w14:paraId="3286B249" w14:textId="77777777" w:rsidR="00866F82" w:rsidRPr="002D5AEE" w:rsidRDefault="00866F82">
            <w:pPr>
              <w:tabs>
                <w:tab w:val="left" w:pos="1918"/>
              </w:tabs>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428857D0" w14:textId="77777777" w:rsidTr="2C9B27AD">
        <w:trPr>
          <w:cantSplit/>
        </w:trPr>
        <w:tc>
          <w:tcPr>
            <w:tcW w:w="2835" w:type="dxa"/>
            <w:tcBorders>
              <w:top w:val="single" w:sz="4" w:space="0" w:color="auto"/>
              <w:bottom w:val="single" w:sz="4" w:space="0" w:color="auto"/>
            </w:tcBorders>
          </w:tcPr>
          <w:p w14:paraId="62BC2390" w14:textId="77777777" w:rsidR="009E2E06" w:rsidRPr="002D5AEE" w:rsidRDefault="009E2E06">
            <w:pPr>
              <w:spacing w:before="60" w:after="60"/>
              <w:rPr>
                <w:rFonts w:ascii="Arial" w:hAnsi="Arial"/>
                <w:color w:val="000000"/>
                <w:sz w:val="18"/>
              </w:rPr>
            </w:pPr>
            <w:r w:rsidRPr="002D5AEE">
              <w:rPr>
                <w:rFonts w:ascii="Arial" w:hAnsi="Arial"/>
                <w:color w:val="000000"/>
                <w:sz w:val="18"/>
              </w:rPr>
              <w:t xml:space="preserve">On and from 22 November 2015, Monthly allowance to use on </w:t>
            </w:r>
            <w:r w:rsidR="00A9632D" w:rsidRPr="002D5AEE">
              <w:rPr>
                <w:rFonts w:ascii="Arial" w:hAnsi="Arial"/>
                <w:color w:val="000000"/>
                <w:sz w:val="18"/>
              </w:rPr>
              <w:t>o</w:t>
            </w:r>
            <w:r w:rsidRPr="002D5AEE">
              <w:rPr>
                <w:rFonts w:ascii="Arial" w:hAnsi="Arial"/>
                <w:color w:val="000000"/>
                <w:sz w:val="18"/>
              </w:rPr>
              <w:t>ther usage in Australia (if applicable)</w:t>
            </w:r>
          </w:p>
        </w:tc>
        <w:tc>
          <w:tcPr>
            <w:tcW w:w="1134" w:type="dxa"/>
            <w:tcBorders>
              <w:top w:val="single" w:sz="4" w:space="0" w:color="auto"/>
              <w:bottom w:val="single" w:sz="4" w:space="0" w:color="auto"/>
            </w:tcBorders>
          </w:tcPr>
          <w:p w14:paraId="66AD2FF0" w14:textId="77777777" w:rsidR="009E2E06" w:rsidRPr="002D5AEE" w:rsidRDefault="009E2E06">
            <w:pPr>
              <w:tabs>
                <w:tab w:val="left" w:pos="1918"/>
              </w:tabs>
              <w:spacing w:before="60" w:after="60"/>
              <w:jc w:val="right"/>
              <w:rPr>
                <w:rFonts w:ascii="Arial" w:hAnsi="Arial"/>
                <w:color w:val="000000"/>
                <w:sz w:val="18"/>
              </w:rPr>
            </w:pPr>
          </w:p>
        </w:tc>
        <w:tc>
          <w:tcPr>
            <w:tcW w:w="1134" w:type="dxa"/>
            <w:tcBorders>
              <w:top w:val="single" w:sz="4" w:space="0" w:color="auto"/>
              <w:bottom w:val="single" w:sz="4" w:space="0" w:color="auto"/>
            </w:tcBorders>
          </w:tcPr>
          <w:p w14:paraId="1D150838"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$5.00</w:t>
            </w:r>
          </w:p>
        </w:tc>
        <w:tc>
          <w:tcPr>
            <w:tcW w:w="1134" w:type="dxa"/>
            <w:tcBorders>
              <w:top w:val="single" w:sz="4" w:space="0" w:color="auto"/>
              <w:bottom w:val="single" w:sz="4" w:space="0" w:color="auto"/>
            </w:tcBorders>
          </w:tcPr>
          <w:p w14:paraId="4AE913C0"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b/>
                <w:color w:val="000000"/>
                <w:sz w:val="18"/>
              </w:rPr>
              <w:t>$18.18</w:t>
            </w:r>
          </w:p>
        </w:tc>
        <w:tc>
          <w:tcPr>
            <w:tcW w:w="1134" w:type="dxa"/>
            <w:tcBorders>
              <w:top w:val="single" w:sz="4" w:space="0" w:color="auto"/>
              <w:bottom w:val="single" w:sz="4" w:space="0" w:color="auto"/>
            </w:tcBorders>
          </w:tcPr>
          <w:p w14:paraId="6AA78A8F"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$20.00</w:t>
            </w:r>
          </w:p>
        </w:tc>
        <w:tc>
          <w:tcPr>
            <w:tcW w:w="1134" w:type="dxa"/>
            <w:tcBorders>
              <w:top w:val="single" w:sz="4" w:space="0" w:color="auto"/>
              <w:bottom w:val="single" w:sz="4" w:space="0" w:color="auto"/>
            </w:tcBorders>
          </w:tcPr>
          <w:p w14:paraId="387B79AC"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b/>
                <w:color w:val="000000"/>
                <w:sz w:val="18"/>
              </w:rPr>
              <w:t>$27.27</w:t>
            </w:r>
          </w:p>
        </w:tc>
        <w:tc>
          <w:tcPr>
            <w:tcW w:w="1134" w:type="dxa"/>
            <w:tcBorders>
              <w:top w:val="single" w:sz="4" w:space="0" w:color="auto"/>
              <w:bottom w:val="single" w:sz="4" w:space="0" w:color="auto"/>
            </w:tcBorders>
          </w:tcPr>
          <w:p w14:paraId="73F7A0A2"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Borders>
              <w:top w:val="single" w:sz="4" w:space="0" w:color="auto"/>
              <w:bottom w:val="single" w:sz="4" w:space="0" w:color="auto"/>
            </w:tcBorders>
          </w:tcPr>
          <w:p w14:paraId="7DDA6F4B"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b/>
                <w:color w:val="000000"/>
                <w:sz w:val="18"/>
              </w:rPr>
              <w:t>$36.36</w:t>
            </w:r>
          </w:p>
        </w:tc>
        <w:tc>
          <w:tcPr>
            <w:tcW w:w="1134" w:type="dxa"/>
            <w:tcBorders>
              <w:top w:val="single" w:sz="4" w:space="0" w:color="auto"/>
              <w:bottom w:val="single" w:sz="4" w:space="0" w:color="auto"/>
            </w:tcBorders>
          </w:tcPr>
          <w:p w14:paraId="3FEC879B"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$40.00</w:t>
            </w:r>
          </w:p>
        </w:tc>
        <w:tc>
          <w:tcPr>
            <w:tcW w:w="1134" w:type="dxa"/>
            <w:tcBorders>
              <w:top w:val="single" w:sz="4" w:space="0" w:color="auto"/>
              <w:bottom w:val="single" w:sz="4" w:space="0" w:color="auto"/>
            </w:tcBorders>
          </w:tcPr>
          <w:p w14:paraId="701B2CC8"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color w:val="000000"/>
                <w:sz w:val="18"/>
              </w:rPr>
              <w:t>N/A</w:t>
            </w:r>
          </w:p>
        </w:tc>
        <w:tc>
          <w:tcPr>
            <w:tcW w:w="1134" w:type="dxa"/>
            <w:tcBorders>
              <w:top w:val="single" w:sz="4" w:space="0" w:color="auto"/>
              <w:bottom w:val="single" w:sz="4" w:space="0" w:color="auto"/>
            </w:tcBorders>
          </w:tcPr>
          <w:p w14:paraId="5D91EEF0"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N/A</w:t>
            </w:r>
          </w:p>
        </w:tc>
      </w:tr>
      <w:tr w:rsidR="005E5885" w:rsidRPr="005E5885" w14:paraId="2356C7E0" w14:textId="77777777" w:rsidTr="2C9B27AD">
        <w:trPr>
          <w:cantSplit/>
        </w:trPr>
        <w:tc>
          <w:tcPr>
            <w:tcW w:w="2835" w:type="dxa"/>
            <w:tcBorders>
              <w:top w:val="single" w:sz="4" w:space="0" w:color="auto"/>
              <w:bottom w:val="single" w:sz="4" w:space="0" w:color="auto"/>
            </w:tcBorders>
          </w:tcPr>
          <w:p w14:paraId="039D8C40"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Charges </w:t>
            </w:r>
            <w:r w:rsidR="000B744A" w:rsidRPr="002D5AEE">
              <w:rPr>
                <w:rFonts w:ascii="Arial" w:hAnsi="Arial"/>
                <w:color w:val="000000"/>
                <w:sz w:val="18"/>
              </w:rPr>
              <w:t>f</w:t>
            </w:r>
            <w:r w:rsidR="000B744A" w:rsidRPr="002D5AEE">
              <w:rPr>
                <w:rFonts w:ascii="Arial" w:hAnsi="Arial"/>
                <w:color w:val="000000"/>
                <w:sz w:val="18"/>
                <w:lang w:val="en-US"/>
              </w:rPr>
              <w:t>or customers with a 10-digit Telstra account number</w:t>
            </w:r>
            <w:r w:rsidR="000B744A" w:rsidRPr="002D5AEE">
              <w:rPr>
                <w:rFonts w:ascii="Arial" w:hAnsi="Arial"/>
                <w:color w:val="000000"/>
                <w:sz w:val="18"/>
              </w:rPr>
              <w:t xml:space="preserve"> </w:t>
            </w:r>
            <w:r w:rsidRPr="002D5AEE">
              <w:rPr>
                <w:rFonts w:ascii="Arial" w:hAnsi="Arial"/>
                <w:color w:val="000000"/>
                <w:sz w:val="18"/>
              </w:rPr>
              <w:t>for each voice call to a chosen 3 Number Saver number – per 30 second block or part thereof</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4E1A23E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22.72</w:t>
            </w:r>
            <w:r w:rsidRPr="002D5AEE">
              <w:rPr>
                <w:rFonts w:ascii="Arial" w:hAnsi="Arial" w:cs="Arial"/>
                <w:color w:val="000000"/>
                <w:sz w:val="18"/>
              </w:rPr>
              <w:t>¢</w:t>
            </w:r>
          </w:p>
        </w:tc>
        <w:tc>
          <w:tcPr>
            <w:tcW w:w="1134" w:type="dxa"/>
            <w:tcBorders>
              <w:top w:val="single" w:sz="4" w:space="0" w:color="auto"/>
              <w:bottom w:val="single" w:sz="4" w:space="0" w:color="auto"/>
            </w:tcBorders>
          </w:tcPr>
          <w:p w14:paraId="5BDF442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134" w:type="dxa"/>
            <w:tcBorders>
              <w:top w:val="single" w:sz="4" w:space="0" w:color="auto"/>
              <w:bottom w:val="single" w:sz="4" w:space="0" w:color="auto"/>
            </w:tcBorders>
          </w:tcPr>
          <w:p w14:paraId="1F468F1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21.36</w:t>
            </w:r>
            <w:r w:rsidRPr="002D5AEE">
              <w:rPr>
                <w:rFonts w:ascii="Arial" w:hAnsi="Arial" w:cs="Arial"/>
                <w:color w:val="000000"/>
                <w:sz w:val="18"/>
              </w:rPr>
              <w:t>¢</w:t>
            </w:r>
          </w:p>
        </w:tc>
        <w:tc>
          <w:tcPr>
            <w:tcW w:w="1134" w:type="dxa"/>
            <w:tcBorders>
              <w:top w:val="single" w:sz="4" w:space="0" w:color="auto"/>
              <w:bottom w:val="single" w:sz="4" w:space="0" w:color="auto"/>
            </w:tcBorders>
          </w:tcPr>
          <w:p w14:paraId="70EB658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23.5¢</w:t>
            </w:r>
          </w:p>
        </w:tc>
        <w:tc>
          <w:tcPr>
            <w:tcW w:w="1134" w:type="dxa"/>
            <w:tcBorders>
              <w:top w:val="single" w:sz="4" w:space="0" w:color="auto"/>
              <w:bottom w:val="single" w:sz="4" w:space="0" w:color="auto"/>
            </w:tcBorders>
          </w:tcPr>
          <w:p w14:paraId="11A2CA88"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134" w:type="dxa"/>
            <w:tcBorders>
              <w:top w:val="single" w:sz="4" w:space="0" w:color="auto"/>
              <w:bottom w:val="single" w:sz="4" w:space="0" w:color="auto"/>
            </w:tcBorders>
          </w:tcPr>
          <w:p w14:paraId="2D4078D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22¢</w:t>
            </w:r>
          </w:p>
        </w:tc>
        <w:tc>
          <w:tcPr>
            <w:tcW w:w="1134" w:type="dxa"/>
            <w:tcBorders>
              <w:top w:val="single" w:sz="4" w:space="0" w:color="auto"/>
              <w:bottom w:val="single" w:sz="4" w:space="0" w:color="auto"/>
            </w:tcBorders>
          </w:tcPr>
          <w:p w14:paraId="1D684A6A"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1134" w:type="dxa"/>
            <w:tcBorders>
              <w:top w:val="single" w:sz="4" w:space="0" w:color="auto"/>
              <w:bottom w:val="single" w:sz="4" w:space="0" w:color="auto"/>
            </w:tcBorders>
          </w:tcPr>
          <w:p w14:paraId="44FB7F7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18¢</w:t>
            </w:r>
          </w:p>
        </w:tc>
        <w:tc>
          <w:tcPr>
            <w:tcW w:w="1134" w:type="dxa"/>
            <w:tcBorders>
              <w:top w:val="single" w:sz="4" w:space="0" w:color="auto"/>
              <w:bottom w:val="single" w:sz="4" w:space="0" w:color="auto"/>
            </w:tcBorders>
          </w:tcPr>
          <w:p w14:paraId="7F564348"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11.81</w:t>
            </w:r>
            <w:r w:rsidRPr="002D5AEE">
              <w:rPr>
                <w:rFonts w:ascii="Arial" w:hAnsi="Arial" w:cs="Arial"/>
                <w:color w:val="000000"/>
                <w:sz w:val="18"/>
              </w:rPr>
              <w:t>¢</w:t>
            </w:r>
          </w:p>
        </w:tc>
        <w:tc>
          <w:tcPr>
            <w:tcW w:w="1134" w:type="dxa"/>
            <w:tcBorders>
              <w:top w:val="single" w:sz="4" w:space="0" w:color="auto"/>
              <w:bottom w:val="single" w:sz="4" w:space="0" w:color="auto"/>
            </w:tcBorders>
          </w:tcPr>
          <w:p w14:paraId="2B602ACD"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552254E5" w14:textId="77777777" w:rsidTr="2C9B27AD">
        <w:trPr>
          <w:cantSplit/>
        </w:trPr>
        <w:tc>
          <w:tcPr>
            <w:tcW w:w="2835" w:type="dxa"/>
            <w:tcBorders>
              <w:top w:val="single" w:sz="4" w:space="0" w:color="auto"/>
              <w:bottom w:val="single" w:sz="4" w:space="0" w:color="auto"/>
            </w:tcBorders>
          </w:tcPr>
          <w:p w14:paraId="533EA834" w14:textId="77777777" w:rsidR="000B744A" w:rsidRPr="002D5AEE" w:rsidRDefault="000B744A">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each voice call to a chosen 3 Number Saver number – per 30 second block or part thereof</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25C7A5D7"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22.72</w:t>
            </w:r>
            <w:r w:rsidRPr="002D5AEE">
              <w:rPr>
                <w:rFonts w:ascii="Arial" w:hAnsi="Arial" w:cs="Arial"/>
                <w:color w:val="000000"/>
                <w:sz w:val="18"/>
              </w:rPr>
              <w:t>¢</w:t>
            </w:r>
          </w:p>
        </w:tc>
        <w:tc>
          <w:tcPr>
            <w:tcW w:w="1134" w:type="dxa"/>
            <w:tcBorders>
              <w:top w:val="single" w:sz="4" w:space="0" w:color="auto"/>
              <w:bottom w:val="single" w:sz="4" w:space="0" w:color="auto"/>
            </w:tcBorders>
          </w:tcPr>
          <w:p w14:paraId="7731DF8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134" w:type="dxa"/>
            <w:tcBorders>
              <w:top w:val="single" w:sz="4" w:space="0" w:color="auto"/>
              <w:bottom w:val="single" w:sz="4" w:space="0" w:color="auto"/>
            </w:tcBorders>
          </w:tcPr>
          <w:p w14:paraId="4F582CC2"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21.82</w:t>
            </w:r>
            <w:r w:rsidRPr="002D5AEE">
              <w:rPr>
                <w:rFonts w:ascii="Arial" w:hAnsi="Arial" w:cs="Arial"/>
                <w:color w:val="000000"/>
                <w:sz w:val="18"/>
              </w:rPr>
              <w:t>¢</w:t>
            </w:r>
          </w:p>
        </w:tc>
        <w:tc>
          <w:tcPr>
            <w:tcW w:w="1134" w:type="dxa"/>
            <w:tcBorders>
              <w:top w:val="single" w:sz="4" w:space="0" w:color="auto"/>
              <w:bottom w:val="single" w:sz="4" w:space="0" w:color="auto"/>
            </w:tcBorders>
          </w:tcPr>
          <w:p w14:paraId="04B9E0AD"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24¢</w:t>
            </w:r>
          </w:p>
        </w:tc>
        <w:tc>
          <w:tcPr>
            <w:tcW w:w="1134" w:type="dxa"/>
            <w:tcBorders>
              <w:top w:val="single" w:sz="4" w:space="0" w:color="auto"/>
              <w:bottom w:val="single" w:sz="4" w:space="0" w:color="auto"/>
            </w:tcBorders>
          </w:tcPr>
          <w:p w14:paraId="69ED0A4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134" w:type="dxa"/>
            <w:tcBorders>
              <w:top w:val="single" w:sz="4" w:space="0" w:color="auto"/>
              <w:bottom w:val="single" w:sz="4" w:space="0" w:color="auto"/>
            </w:tcBorders>
          </w:tcPr>
          <w:p w14:paraId="45B090A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22¢</w:t>
            </w:r>
          </w:p>
        </w:tc>
        <w:tc>
          <w:tcPr>
            <w:tcW w:w="1134" w:type="dxa"/>
            <w:tcBorders>
              <w:top w:val="single" w:sz="4" w:space="0" w:color="auto"/>
              <w:bottom w:val="single" w:sz="4" w:space="0" w:color="auto"/>
            </w:tcBorders>
          </w:tcPr>
          <w:p w14:paraId="21A91881"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1134" w:type="dxa"/>
            <w:tcBorders>
              <w:top w:val="single" w:sz="4" w:space="0" w:color="auto"/>
              <w:bottom w:val="single" w:sz="4" w:space="0" w:color="auto"/>
            </w:tcBorders>
          </w:tcPr>
          <w:p w14:paraId="6F1DC03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18¢</w:t>
            </w:r>
          </w:p>
        </w:tc>
        <w:tc>
          <w:tcPr>
            <w:tcW w:w="1134" w:type="dxa"/>
            <w:tcBorders>
              <w:top w:val="single" w:sz="4" w:space="0" w:color="auto"/>
              <w:bottom w:val="single" w:sz="4" w:space="0" w:color="auto"/>
            </w:tcBorders>
          </w:tcPr>
          <w:p w14:paraId="6362DB8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11.81</w:t>
            </w:r>
            <w:r w:rsidRPr="002D5AEE">
              <w:rPr>
                <w:rFonts w:ascii="Arial" w:hAnsi="Arial" w:cs="Arial"/>
                <w:color w:val="000000"/>
                <w:sz w:val="18"/>
              </w:rPr>
              <w:t>¢</w:t>
            </w:r>
          </w:p>
        </w:tc>
        <w:tc>
          <w:tcPr>
            <w:tcW w:w="1134" w:type="dxa"/>
            <w:tcBorders>
              <w:top w:val="single" w:sz="4" w:space="0" w:color="auto"/>
              <w:bottom w:val="single" w:sz="4" w:space="0" w:color="auto"/>
            </w:tcBorders>
          </w:tcPr>
          <w:p w14:paraId="628CF866"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0875F546" w14:textId="77777777" w:rsidTr="2C9B27AD">
        <w:trPr>
          <w:cantSplit/>
        </w:trPr>
        <w:tc>
          <w:tcPr>
            <w:tcW w:w="2835" w:type="dxa"/>
            <w:tcBorders>
              <w:top w:val="single" w:sz="4" w:space="0" w:color="auto"/>
              <w:bottom w:val="single" w:sz="4" w:space="0" w:color="auto"/>
            </w:tcBorders>
          </w:tcPr>
          <w:p w14:paraId="211FA7FD" w14:textId="77777777" w:rsidR="000B744A" w:rsidRPr="002D5AEE" w:rsidRDefault="000B744A">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or customers with a 10-digit Telstra account number</w:t>
            </w:r>
            <w:r w:rsidRPr="002D5AEE">
              <w:rPr>
                <w:rFonts w:ascii="Arial" w:hAnsi="Arial"/>
                <w:color w:val="000000"/>
                <w:sz w:val="18"/>
              </w:rPr>
              <w:t xml:space="preserve"> for calls to an Australian fixed or mobile number, if you choose the Per Second Saver Bonus Option – Each second</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567C63BC"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1.51</w:t>
            </w:r>
            <w:r w:rsidRPr="002D5AEE">
              <w:rPr>
                <w:rFonts w:ascii="Arial" w:hAnsi="Arial" w:cs="Arial"/>
                <w:color w:val="000000"/>
                <w:sz w:val="18"/>
              </w:rPr>
              <w:t>¢</w:t>
            </w:r>
          </w:p>
        </w:tc>
        <w:tc>
          <w:tcPr>
            <w:tcW w:w="1134" w:type="dxa"/>
            <w:tcBorders>
              <w:top w:val="single" w:sz="4" w:space="0" w:color="auto"/>
              <w:bottom w:val="single" w:sz="4" w:space="0" w:color="auto"/>
            </w:tcBorders>
          </w:tcPr>
          <w:p w14:paraId="7D0B006E"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1.66</w:t>
            </w:r>
            <w:r w:rsidRPr="002D5AEE">
              <w:rPr>
                <w:rFonts w:ascii="Arial" w:hAnsi="Arial" w:cs="Arial"/>
                <w:b/>
                <w:color w:val="000000"/>
                <w:sz w:val="18"/>
              </w:rPr>
              <w:t>¢</w:t>
            </w:r>
          </w:p>
        </w:tc>
        <w:tc>
          <w:tcPr>
            <w:tcW w:w="1134" w:type="dxa"/>
            <w:tcBorders>
              <w:top w:val="single" w:sz="4" w:space="0" w:color="auto"/>
              <w:bottom w:val="single" w:sz="4" w:space="0" w:color="auto"/>
            </w:tcBorders>
          </w:tcPr>
          <w:p w14:paraId="2A1C73B3"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1.42</w:t>
            </w:r>
            <w:r w:rsidRPr="002D5AEE">
              <w:rPr>
                <w:rFonts w:ascii="Arial" w:hAnsi="Arial" w:cs="Arial"/>
                <w:color w:val="000000"/>
                <w:sz w:val="18"/>
              </w:rPr>
              <w:t>¢</w:t>
            </w:r>
          </w:p>
        </w:tc>
        <w:tc>
          <w:tcPr>
            <w:tcW w:w="1134" w:type="dxa"/>
            <w:tcBorders>
              <w:top w:val="single" w:sz="4" w:space="0" w:color="auto"/>
              <w:bottom w:val="single" w:sz="4" w:space="0" w:color="auto"/>
            </w:tcBorders>
          </w:tcPr>
          <w:p w14:paraId="208F57B2"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1.56¢</w:t>
            </w:r>
          </w:p>
        </w:tc>
        <w:tc>
          <w:tcPr>
            <w:tcW w:w="1134" w:type="dxa"/>
            <w:tcBorders>
              <w:top w:val="single" w:sz="4" w:space="0" w:color="auto"/>
              <w:bottom w:val="single" w:sz="4" w:space="0" w:color="auto"/>
            </w:tcBorders>
          </w:tcPr>
          <w:p w14:paraId="36240DF3"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1.33</w:t>
            </w:r>
            <w:r w:rsidRPr="002D5AEE">
              <w:rPr>
                <w:rFonts w:ascii="Arial" w:hAnsi="Arial" w:cs="Arial"/>
                <w:color w:val="000000"/>
                <w:sz w:val="18"/>
              </w:rPr>
              <w:t>¢</w:t>
            </w:r>
          </w:p>
        </w:tc>
        <w:tc>
          <w:tcPr>
            <w:tcW w:w="1134" w:type="dxa"/>
            <w:tcBorders>
              <w:top w:val="single" w:sz="4" w:space="0" w:color="auto"/>
              <w:bottom w:val="single" w:sz="4" w:space="0" w:color="auto"/>
            </w:tcBorders>
          </w:tcPr>
          <w:p w14:paraId="2037E54B"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1.46¢</w:t>
            </w:r>
          </w:p>
        </w:tc>
        <w:tc>
          <w:tcPr>
            <w:tcW w:w="1134" w:type="dxa"/>
            <w:tcBorders>
              <w:top w:val="single" w:sz="4" w:space="0" w:color="auto"/>
              <w:bottom w:val="single" w:sz="4" w:space="0" w:color="auto"/>
            </w:tcBorders>
          </w:tcPr>
          <w:p w14:paraId="1B6422B3"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1.09</w:t>
            </w:r>
            <w:r w:rsidRPr="002D5AEE">
              <w:rPr>
                <w:rFonts w:ascii="Arial" w:hAnsi="Arial" w:cs="Arial"/>
                <w:color w:val="000000"/>
                <w:sz w:val="18"/>
              </w:rPr>
              <w:t>¢</w:t>
            </w:r>
          </w:p>
        </w:tc>
        <w:tc>
          <w:tcPr>
            <w:tcW w:w="1134" w:type="dxa"/>
            <w:tcBorders>
              <w:top w:val="single" w:sz="4" w:space="0" w:color="auto"/>
              <w:bottom w:val="single" w:sz="4" w:space="0" w:color="auto"/>
            </w:tcBorders>
          </w:tcPr>
          <w:p w14:paraId="6B93E632"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1.2¢</w:t>
            </w:r>
          </w:p>
        </w:tc>
        <w:tc>
          <w:tcPr>
            <w:tcW w:w="1134" w:type="dxa"/>
            <w:tcBorders>
              <w:top w:val="single" w:sz="4" w:space="0" w:color="auto"/>
              <w:bottom w:val="single" w:sz="4" w:space="0" w:color="auto"/>
            </w:tcBorders>
          </w:tcPr>
          <w:p w14:paraId="23F2FCB5"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0.78</w:t>
            </w:r>
            <w:r w:rsidRPr="002D5AEE">
              <w:rPr>
                <w:rFonts w:ascii="Arial" w:hAnsi="Arial" w:cs="Arial"/>
                <w:color w:val="000000"/>
                <w:sz w:val="18"/>
              </w:rPr>
              <w:t>¢</w:t>
            </w:r>
          </w:p>
        </w:tc>
        <w:tc>
          <w:tcPr>
            <w:tcW w:w="1134" w:type="dxa"/>
            <w:tcBorders>
              <w:top w:val="single" w:sz="4" w:space="0" w:color="auto"/>
              <w:bottom w:val="single" w:sz="4" w:space="0" w:color="auto"/>
            </w:tcBorders>
          </w:tcPr>
          <w:p w14:paraId="3BD57F0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0.86¢</w:t>
            </w:r>
          </w:p>
        </w:tc>
      </w:tr>
      <w:tr w:rsidR="005E5885" w:rsidRPr="005E5885" w14:paraId="1FC9F162" w14:textId="77777777" w:rsidTr="2C9B27AD">
        <w:trPr>
          <w:cantSplit/>
        </w:trPr>
        <w:tc>
          <w:tcPr>
            <w:tcW w:w="2835" w:type="dxa"/>
            <w:tcBorders>
              <w:top w:val="single" w:sz="4" w:space="0" w:color="auto"/>
              <w:bottom w:val="single" w:sz="4" w:space="0" w:color="auto"/>
            </w:tcBorders>
          </w:tcPr>
          <w:p w14:paraId="304F42D7" w14:textId="77777777" w:rsidR="000B744A" w:rsidRPr="002D5AEE" w:rsidRDefault="000B744A">
            <w:pPr>
              <w:spacing w:before="60" w:after="60"/>
              <w:rPr>
                <w:rFonts w:ascii="Arial" w:hAnsi="Arial"/>
                <w:color w:val="000000"/>
                <w:sz w:val="18"/>
              </w:rPr>
            </w:pPr>
            <w:r w:rsidRPr="002D5AEE">
              <w:rPr>
                <w:rFonts w:ascii="Arial" w:hAnsi="Arial"/>
                <w:color w:val="000000"/>
                <w:sz w:val="18"/>
              </w:rPr>
              <w:lastRenderedPageBreak/>
              <w:t>Charges f</w:t>
            </w:r>
            <w:r w:rsidRPr="002D5AEE">
              <w:rPr>
                <w:rFonts w:ascii="Arial" w:hAnsi="Arial"/>
                <w:color w:val="000000"/>
                <w:sz w:val="18"/>
                <w:lang w:val="en-US"/>
              </w:rPr>
              <w:t>or customers with a 13-digit Telstra account number</w:t>
            </w:r>
            <w:r w:rsidRPr="002D5AEE">
              <w:rPr>
                <w:rFonts w:ascii="Arial" w:hAnsi="Arial"/>
                <w:color w:val="000000"/>
                <w:sz w:val="18"/>
              </w:rPr>
              <w:t xml:space="preserve"> for calls to an Australian fixed or mobile number, if you choose the Per Second Saver Bonus Option – Each second</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6BC405B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134" w:type="dxa"/>
            <w:tcBorders>
              <w:top w:val="single" w:sz="4" w:space="0" w:color="auto"/>
              <w:bottom w:val="single" w:sz="4" w:space="0" w:color="auto"/>
            </w:tcBorders>
          </w:tcPr>
          <w:p w14:paraId="5A1C7F52"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w:t>
            </w:r>
            <w:r w:rsidRPr="002D5AEE">
              <w:rPr>
                <w:rFonts w:ascii="Arial" w:hAnsi="Arial" w:cs="Arial"/>
                <w:b/>
                <w:color w:val="000000"/>
                <w:sz w:val="18"/>
              </w:rPr>
              <w:t>¢</w:t>
            </w:r>
          </w:p>
        </w:tc>
        <w:tc>
          <w:tcPr>
            <w:tcW w:w="1134" w:type="dxa"/>
            <w:tcBorders>
              <w:top w:val="single" w:sz="4" w:space="0" w:color="auto"/>
              <w:bottom w:val="single" w:sz="4" w:space="0" w:color="auto"/>
            </w:tcBorders>
          </w:tcPr>
          <w:p w14:paraId="124D430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134" w:type="dxa"/>
            <w:tcBorders>
              <w:top w:val="single" w:sz="4" w:space="0" w:color="auto"/>
              <w:bottom w:val="single" w:sz="4" w:space="0" w:color="auto"/>
            </w:tcBorders>
          </w:tcPr>
          <w:p w14:paraId="3911665E"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w:t>
            </w:r>
          </w:p>
        </w:tc>
        <w:tc>
          <w:tcPr>
            <w:tcW w:w="1134" w:type="dxa"/>
            <w:tcBorders>
              <w:top w:val="single" w:sz="4" w:space="0" w:color="auto"/>
              <w:bottom w:val="single" w:sz="4" w:space="0" w:color="auto"/>
            </w:tcBorders>
          </w:tcPr>
          <w:p w14:paraId="6B910388"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35415B03"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274D5D6E"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5E06088B"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2882B68E"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39A23B4E"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w:t>
            </w:r>
          </w:p>
        </w:tc>
      </w:tr>
    </w:tbl>
    <w:p w14:paraId="213E1279" w14:textId="77777777" w:rsidR="00FB3FF3" w:rsidRPr="002D5AEE" w:rsidRDefault="00FB3FF3">
      <w:pPr>
        <w:rPr>
          <w:rFonts w:ascii="Arial" w:hAnsi="Arial"/>
          <w:color w:val="000000"/>
          <w:sz w:val="18"/>
        </w:rPr>
      </w:pPr>
    </w:p>
    <w:p w14:paraId="65576593" w14:textId="77777777" w:rsidR="00FB3FF3" w:rsidRPr="002D5AEE" w:rsidRDefault="00866F82">
      <w:pPr>
        <w:numPr>
          <w:ilvl w:val="0"/>
          <w:numId w:val="1"/>
        </w:numPr>
        <w:rPr>
          <w:color w:val="000000"/>
        </w:rPr>
      </w:pPr>
      <w:r w:rsidRPr="002D5AEE">
        <w:rPr>
          <w:color w:val="000000"/>
        </w:rPr>
        <w:t>On and from 22 November 2015, these options are not applicable to Telstra Mobile Member Plan 20, 30, 40 and 50.</w:t>
      </w:r>
    </w:p>
    <w:tbl>
      <w:tblPr>
        <w:tblW w:w="1417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5E5885" w:rsidRPr="005E5885" w14:paraId="185A1019" w14:textId="77777777">
        <w:trPr>
          <w:cantSplit/>
        </w:trPr>
        <w:tc>
          <w:tcPr>
            <w:tcW w:w="2835" w:type="dxa"/>
          </w:tcPr>
          <w:p w14:paraId="64E0AC64" w14:textId="77777777" w:rsidR="00FB3FF3" w:rsidRPr="002D5AEE" w:rsidRDefault="00FB3FF3">
            <w:pPr>
              <w:spacing w:before="60" w:after="60"/>
              <w:rPr>
                <w:rFonts w:ascii="Arial" w:hAnsi="Arial"/>
                <w:color w:val="000000"/>
                <w:sz w:val="18"/>
              </w:rPr>
            </w:pPr>
            <w:r w:rsidRPr="002D5AEE">
              <w:rPr>
                <w:rFonts w:ascii="Arial" w:hAnsi="Arial"/>
                <w:color w:val="000000"/>
                <w:sz w:val="18"/>
              </w:rPr>
              <w:br w:type="page"/>
            </w:r>
            <w:r w:rsidRPr="002D5AEE">
              <w:rPr>
                <w:rFonts w:ascii="Arial" w:hAnsi="Arial"/>
                <w:b/>
                <w:color w:val="000000"/>
                <w:sz w:val="18"/>
              </w:rPr>
              <w:t>Member Telstra Mobile Plans</w:t>
            </w:r>
          </w:p>
        </w:tc>
        <w:tc>
          <w:tcPr>
            <w:tcW w:w="2268" w:type="dxa"/>
            <w:gridSpan w:val="2"/>
          </w:tcPr>
          <w:p w14:paraId="1A42591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80</w:t>
            </w:r>
          </w:p>
        </w:tc>
        <w:tc>
          <w:tcPr>
            <w:tcW w:w="2268" w:type="dxa"/>
            <w:gridSpan w:val="2"/>
          </w:tcPr>
          <w:p w14:paraId="7E5F8164"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100</w:t>
            </w:r>
          </w:p>
        </w:tc>
        <w:tc>
          <w:tcPr>
            <w:tcW w:w="2268" w:type="dxa"/>
            <w:gridSpan w:val="2"/>
          </w:tcPr>
          <w:p w14:paraId="30F3DD94"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150</w:t>
            </w:r>
          </w:p>
        </w:tc>
        <w:tc>
          <w:tcPr>
            <w:tcW w:w="2268" w:type="dxa"/>
            <w:gridSpan w:val="2"/>
          </w:tcPr>
          <w:p w14:paraId="1688412C"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250</w:t>
            </w:r>
          </w:p>
        </w:tc>
        <w:tc>
          <w:tcPr>
            <w:tcW w:w="2268" w:type="dxa"/>
            <w:gridSpan w:val="2"/>
          </w:tcPr>
          <w:p w14:paraId="0438F6A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350</w:t>
            </w:r>
          </w:p>
        </w:tc>
      </w:tr>
      <w:tr w:rsidR="005E5885" w:rsidRPr="005E5885" w14:paraId="1A228A7D" w14:textId="77777777">
        <w:trPr>
          <w:cantSplit/>
        </w:trPr>
        <w:tc>
          <w:tcPr>
            <w:tcW w:w="2835" w:type="dxa"/>
          </w:tcPr>
          <w:p w14:paraId="52285CDB" w14:textId="77777777" w:rsidR="00FB3FF3" w:rsidRPr="002D5AEE" w:rsidRDefault="00FB3FF3">
            <w:pPr>
              <w:spacing w:before="60" w:after="60"/>
              <w:rPr>
                <w:rFonts w:ascii="Arial" w:hAnsi="Arial"/>
                <w:color w:val="000000"/>
                <w:sz w:val="18"/>
              </w:rPr>
            </w:pPr>
          </w:p>
        </w:tc>
        <w:tc>
          <w:tcPr>
            <w:tcW w:w="1134" w:type="dxa"/>
          </w:tcPr>
          <w:p w14:paraId="717F2C3A"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36D091C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7A75379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7DE178F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4DEA53B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3199EE3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79558FC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627A65B1"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0C9C166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5B139AB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40AA9E56" w14:textId="77777777">
        <w:trPr>
          <w:cantSplit/>
        </w:trPr>
        <w:tc>
          <w:tcPr>
            <w:tcW w:w="2835" w:type="dxa"/>
          </w:tcPr>
          <w:p w14:paraId="3A279F7F" w14:textId="77777777" w:rsidR="00FB3FF3" w:rsidRPr="002D5AEE" w:rsidRDefault="00FB3FF3">
            <w:pPr>
              <w:spacing w:before="60" w:after="60"/>
              <w:rPr>
                <w:rFonts w:ascii="Arial" w:hAnsi="Arial"/>
                <w:color w:val="000000"/>
                <w:sz w:val="18"/>
              </w:rPr>
            </w:pPr>
            <w:r w:rsidRPr="002D5AEE">
              <w:rPr>
                <w:rFonts w:ascii="Arial" w:hAnsi="Arial"/>
                <w:color w:val="000000"/>
                <w:sz w:val="18"/>
              </w:rPr>
              <w:t>Telstra Mobile Plan Monthly Spend</w:t>
            </w:r>
          </w:p>
        </w:tc>
        <w:tc>
          <w:tcPr>
            <w:tcW w:w="1134" w:type="dxa"/>
          </w:tcPr>
          <w:p w14:paraId="1D1EACEC"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$72.7272</w:t>
            </w:r>
          </w:p>
        </w:tc>
        <w:tc>
          <w:tcPr>
            <w:tcW w:w="1134" w:type="dxa"/>
          </w:tcPr>
          <w:p w14:paraId="3CDC8EC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$80.00</w:t>
            </w:r>
          </w:p>
        </w:tc>
        <w:tc>
          <w:tcPr>
            <w:tcW w:w="1134" w:type="dxa"/>
          </w:tcPr>
          <w:p w14:paraId="745E7F9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$90.9090</w:t>
            </w:r>
          </w:p>
        </w:tc>
        <w:tc>
          <w:tcPr>
            <w:tcW w:w="1134" w:type="dxa"/>
          </w:tcPr>
          <w:p w14:paraId="6850F9F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$100.00</w:t>
            </w:r>
          </w:p>
        </w:tc>
        <w:tc>
          <w:tcPr>
            <w:tcW w:w="1134" w:type="dxa"/>
          </w:tcPr>
          <w:p w14:paraId="0592C21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$136.3636</w:t>
            </w:r>
          </w:p>
        </w:tc>
        <w:tc>
          <w:tcPr>
            <w:tcW w:w="1134" w:type="dxa"/>
          </w:tcPr>
          <w:p w14:paraId="6A2BBC4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$150.00</w:t>
            </w:r>
          </w:p>
        </w:tc>
        <w:tc>
          <w:tcPr>
            <w:tcW w:w="1134" w:type="dxa"/>
          </w:tcPr>
          <w:p w14:paraId="2AE2A8D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$227.2727</w:t>
            </w:r>
          </w:p>
        </w:tc>
        <w:tc>
          <w:tcPr>
            <w:tcW w:w="1134" w:type="dxa"/>
          </w:tcPr>
          <w:p w14:paraId="5473162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$250.00</w:t>
            </w:r>
          </w:p>
        </w:tc>
        <w:tc>
          <w:tcPr>
            <w:tcW w:w="1134" w:type="dxa"/>
          </w:tcPr>
          <w:p w14:paraId="5E264AF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$318.1818</w:t>
            </w:r>
          </w:p>
        </w:tc>
        <w:tc>
          <w:tcPr>
            <w:tcW w:w="1134" w:type="dxa"/>
          </w:tcPr>
          <w:p w14:paraId="7E1682F3"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$350.00</w:t>
            </w:r>
          </w:p>
        </w:tc>
      </w:tr>
      <w:tr w:rsidR="005E5885" w:rsidRPr="005E5885" w14:paraId="7D373491" w14:textId="77777777">
        <w:trPr>
          <w:cantSplit/>
        </w:trPr>
        <w:tc>
          <w:tcPr>
            <w:tcW w:w="2835" w:type="dxa"/>
            <w:tcBorders>
              <w:bottom w:val="nil"/>
            </w:tcBorders>
          </w:tcPr>
          <w:p w14:paraId="6C891F08"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included national, </w:t>
            </w:r>
            <w:proofErr w:type="spellStart"/>
            <w:r w:rsidRPr="002D5AEE">
              <w:rPr>
                <w:rFonts w:ascii="Arial" w:hAnsi="Arial"/>
                <w:color w:val="000000"/>
                <w:sz w:val="18"/>
              </w:rPr>
              <w:t>MessageBank</w:t>
            </w:r>
            <w:proofErr w:type="spellEnd"/>
            <w:r w:rsidRPr="002D5AEE">
              <w:rPr>
                <w:rFonts w:ascii="Arial" w:hAnsi="Arial"/>
                <w:color w:val="000000"/>
                <w:sz w:val="18"/>
              </w:rPr>
              <w:t>, SMS and circuit switched WAP calls</w:t>
            </w:r>
          </w:p>
        </w:tc>
        <w:tc>
          <w:tcPr>
            <w:tcW w:w="1134" w:type="dxa"/>
            <w:tcBorders>
              <w:bottom w:val="nil"/>
            </w:tcBorders>
          </w:tcPr>
          <w:p w14:paraId="63787548"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1F38434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$80.00</w:t>
            </w:r>
          </w:p>
        </w:tc>
        <w:tc>
          <w:tcPr>
            <w:tcW w:w="1134" w:type="dxa"/>
            <w:tcBorders>
              <w:bottom w:val="nil"/>
            </w:tcBorders>
          </w:tcPr>
          <w:p w14:paraId="4C79680F"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6899F7E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$100.00</w:t>
            </w:r>
          </w:p>
        </w:tc>
        <w:tc>
          <w:tcPr>
            <w:tcW w:w="1134" w:type="dxa"/>
            <w:tcBorders>
              <w:bottom w:val="nil"/>
            </w:tcBorders>
          </w:tcPr>
          <w:p w14:paraId="75C8BE7F"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3140FCF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$150.00</w:t>
            </w:r>
          </w:p>
        </w:tc>
        <w:tc>
          <w:tcPr>
            <w:tcW w:w="1134" w:type="dxa"/>
            <w:tcBorders>
              <w:bottom w:val="nil"/>
            </w:tcBorders>
          </w:tcPr>
          <w:p w14:paraId="25350F5C"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7F9AF36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$250.00</w:t>
            </w:r>
          </w:p>
        </w:tc>
        <w:tc>
          <w:tcPr>
            <w:tcW w:w="1134" w:type="dxa"/>
            <w:tcBorders>
              <w:bottom w:val="nil"/>
            </w:tcBorders>
          </w:tcPr>
          <w:p w14:paraId="76793625"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231F276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$350.00</w:t>
            </w:r>
          </w:p>
        </w:tc>
      </w:tr>
      <w:tr w:rsidR="005E5885" w:rsidRPr="005E5885" w14:paraId="2B14AB7C" w14:textId="77777777">
        <w:trPr>
          <w:cantSplit/>
        </w:trPr>
        <w:tc>
          <w:tcPr>
            <w:tcW w:w="2835" w:type="dxa"/>
            <w:tcBorders>
              <w:bottom w:val="nil"/>
            </w:tcBorders>
          </w:tcPr>
          <w:p w14:paraId="49E88793" w14:textId="77777777" w:rsidR="00A31C9B" w:rsidRPr="002D5AEE" w:rsidRDefault="00A31C9B">
            <w:pPr>
              <w:spacing w:before="60" w:after="60"/>
              <w:rPr>
                <w:rFonts w:ascii="Arial" w:hAnsi="Arial"/>
                <w:color w:val="000000"/>
                <w:sz w:val="18"/>
              </w:rPr>
            </w:pPr>
            <w:r w:rsidRPr="002D5AEE">
              <w:rPr>
                <w:rFonts w:ascii="Arial" w:hAnsi="Arial"/>
                <w:color w:val="000000"/>
                <w:sz w:val="18"/>
              </w:rPr>
              <w:t>Connection fee for calls to an Australian fixed or mobile number</w:t>
            </w:r>
          </w:p>
        </w:tc>
        <w:tc>
          <w:tcPr>
            <w:tcW w:w="1134" w:type="dxa"/>
            <w:tcBorders>
              <w:bottom w:val="nil"/>
            </w:tcBorders>
          </w:tcPr>
          <w:p w14:paraId="78A5F7A1"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1219C48A"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134" w:type="dxa"/>
            <w:tcBorders>
              <w:bottom w:val="nil"/>
            </w:tcBorders>
          </w:tcPr>
          <w:p w14:paraId="0195AF17"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666AA75F"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24A3D330"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3BE9980D"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0B7B0CBB"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0AA42BE4"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57348804"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1552F884"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r>
      <w:tr w:rsidR="005E5885" w:rsidRPr="005E5885" w14:paraId="5559133E" w14:textId="77777777">
        <w:trPr>
          <w:cantSplit/>
        </w:trPr>
        <w:tc>
          <w:tcPr>
            <w:tcW w:w="2835" w:type="dxa"/>
          </w:tcPr>
          <w:p w14:paraId="53036B1E"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Charges for calls to an Australian fixed or mobile number – </w:t>
            </w:r>
            <w:proofErr w:type="gramStart"/>
            <w:r w:rsidRPr="002D5AEE">
              <w:rPr>
                <w:rFonts w:ascii="Arial" w:hAnsi="Arial"/>
                <w:color w:val="000000"/>
                <w:sz w:val="18"/>
              </w:rPr>
              <w:t>at all times</w:t>
            </w:r>
            <w:proofErr w:type="gramEnd"/>
            <w:r w:rsidRPr="002D5AEE">
              <w:rPr>
                <w:rFonts w:ascii="Arial" w:hAnsi="Arial"/>
                <w:color w:val="000000"/>
                <w:sz w:val="18"/>
              </w:rPr>
              <w:t xml:space="preserve"> – per 30 second block or part thereof</w:t>
            </w:r>
          </w:p>
        </w:tc>
        <w:tc>
          <w:tcPr>
            <w:tcW w:w="1134" w:type="dxa"/>
            <w:tcBorders>
              <w:bottom w:val="nil"/>
            </w:tcBorders>
          </w:tcPr>
          <w:p w14:paraId="45314B2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21.81</w:t>
            </w:r>
            <w:r w:rsidRPr="002D5AEE">
              <w:rPr>
                <w:rFonts w:ascii="Arial" w:hAnsi="Arial" w:cs="Arial"/>
                <w:color w:val="000000"/>
                <w:sz w:val="18"/>
              </w:rPr>
              <w:t>¢</w:t>
            </w:r>
          </w:p>
        </w:tc>
        <w:tc>
          <w:tcPr>
            <w:tcW w:w="1134" w:type="dxa"/>
            <w:tcBorders>
              <w:bottom w:val="nil"/>
            </w:tcBorders>
          </w:tcPr>
          <w:p w14:paraId="0F1C9DD7"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134" w:type="dxa"/>
            <w:tcBorders>
              <w:bottom w:val="nil"/>
            </w:tcBorders>
          </w:tcPr>
          <w:p w14:paraId="57DFFAF3"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134" w:type="dxa"/>
            <w:tcBorders>
              <w:bottom w:val="nil"/>
            </w:tcBorders>
          </w:tcPr>
          <w:p w14:paraId="46AB1ECF"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22¢</w:t>
            </w:r>
          </w:p>
        </w:tc>
        <w:tc>
          <w:tcPr>
            <w:tcW w:w="1134" w:type="dxa"/>
            <w:tcBorders>
              <w:bottom w:val="nil"/>
            </w:tcBorders>
          </w:tcPr>
          <w:p w14:paraId="2DC9BF9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134" w:type="dxa"/>
            <w:tcBorders>
              <w:bottom w:val="nil"/>
            </w:tcBorders>
          </w:tcPr>
          <w:p w14:paraId="2FC70BBF"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w:t>
            </w:r>
          </w:p>
        </w:tc>
        <w:tc>
          <w:tcPr>
            <w:tcW w:w="1134" w:type="dxa"/>
            <w:tcBorders>
              <w:bottom w:val="nil"/>
            </w:tcBorders>
          </w:tcPr>
          <w:p w14:paraId="021A71B6" w14:textId="77777777" w:rsidR="00FB3FF3" w:rsidRPr="002D5AEE" w:rsidRDefault="00FB3FF3">
            <w:pPr>
              <w:tabs>
                <w:tab w:val="left" w:pos="1918"/>
              </w:tabs>
              <w:spacing w:before="60" w:after="60"/>
              <w:jc w:val="right"/>
              <w:rPr>
                <w:rFonts w:ascii="Arial" w:hAnsi="Arial"/>
                <w:b/>
                <w:bCs/>
                <w:color w:val="000000"/>
                <w:sz w:val="18"/>
              </w:rPr>
            </w:pPr>
            <w:r w:rsidRPr="002D5AEE">
              <w:rPr>
                <w:rFonts w:ascii="Arial" w:hAnsi="Arial"/>
                <w:color w:val="000000"/>
                <w:sz w:val="18"/>
              </w:rPr>
              <w:t>17.27</w:t>
            </w:r>
            <w:r w:rsidRPr="002D5AEE">
              <w:rPr>
                <w:rFonts w:ascii="Arial" w:hAnsi="Arial" w:cs="Arial"/>
                <w:color w:val="000000"/>
                <w:sz w:val="18"/>
              </w:rPr>
              <w:t>¢</w:t>
            </w:r>
          </w:p>
        </w:tc>
        <w:tc>
          <w:tcPr>
            <w:tcW w:w="1134" w:type="dxa"/>
            <w:tcBorders>
              <w:bottom w:val="nil"/>
            </w:tcBorders>
          </w:tcPr>
          <w:p w14:paraId="4B8905F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19¢</w:t>
            </w:r>
          </w:p>
        </w:tc>
        <w:tc>
          <w:tcPr>
            <w:tcW w:w="1134" w:type="dxa"/>
            <w:tcBorders>
              <w:bottom w:val="nil"/>
            </w:tcBorders>
          </w:tcPr>
          <w:p w14:paraId="62B7C7E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1134" w:type="dxa"/>
            <w:tcBorders>
              <w:bottom w:val="nil"/>
            </w:tcBorders>
          </w:tcPr>
          <w:p w14:paraId="3F7DBA1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18¢</w:t>
            </w:r>
          </w:p>
        </w:tc>
      </w:tr>
      <w:tr w:rsidR="005E5885" w:rsidRPr="005E5885" w14:paraId="3CCE5571" w14:textId="77777777">
        <w:trPr>
          <w:cantSplit/>
        </w:trPr>
        <w:tc>
          <w:tcPr>
            <w:tcW w:w="2835" w:type="dxa"/>
            <w:tcBorders>
              <w:top w:val="single" w:sz="4" w:space="0" w:color="auto"/>
              <w:bottom w:val="single" w:sz="4" w:space="0" w:color="auto"/>
            </w:tcBorders>
          </w:tcPr>
          <w:p w14:paraId="55441A46" w14:textId="77777777" w:rsidR="00FB3FF3" w:rsidRPr="002D5AEE" w:rsidRDefault="00FB3FF3">
            <w:pPr>
              <w:spacing w:before="60" w:after="60"/>
              <w:ind w:left="-6" w:firstLine="6"/>
              <w:rPr>
                <w:rFonts w:ascii="Arial" w:hAnsi="Arial"/>
                <w:color w:val="000000"/>
                <w:sz w:val="18"/>
              </w:rPr>
            </w:pPr>
            <w:r w:rsidRPr="002D5AEE">
              <w:rPr>
                <w:rFonts w:ascii="Arial" w:hAnsi="Arial"/>
                <w:color w:val="000000"/>
                <w:sz w:val="18"/>
              </w:rPr>
              <w:t>Monthly Credit (if applicable)</w:t>
            </w:r>
          </w:p>
        </w:tc>
        <w:tc>
          <w:tcPr>
            <w:tcW w:w="1134" w:type="dxa"/>
            <w:tcBorders>
              <w:top w:val="single" w:sz="4" w:space="0" w:color="auto"/>
              <w:bottom w:val="single" w:sz="4" w:space="0" w:color="auto"/>
            </w:tcBorders>
          </w:tcPr>
          <w:p w14:paraId="30B0C6B9"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$13.6363</w:t>
            </w:r>
          </w:p>
        </w:tc>
        <w:tc>
          <w:tcPr>
            <w:tcW w:w="1134" w:type="dxa"/>
            <w:tcBorders>
              <w:top w:val="single" w:sz="4" w:space="0" w:color="auto"/>
              <w:bottom w:val="single" w:sz="4" w:space="0" w:color="auto"/>
            </w:tcBorders>
          </w:tcPr>
          <w:p w14:paraId="08C47224"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w:t>
            </w:r>
          </w:p>
        </w:tc>
        <w:tc>
          <w:tcPr>
            <w:tcW w:w="1134" w:type="dxa"/>
            <w:tcBorders>
              <w:top w:val="single" w:sz="4" w:space="0" w:color="auto"/>
              <w:bottom w:val="single" w:sz="4" w:space="0" w:color="auto"/>
            </w:tcBorders>
          </w:tcPr>
          <w:p w14:paraId="735B74C4"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$15.9090</w:t>
            </w:r>
          </w:p>
        </w:tc>
        <w:tc>
          <w:tcPr>
            <w:tcW w:w="1134" w:type="dxa"/>
            <w:tcBorders>
              <w:top w:val="single" w:sz="4" w:space="0" w:color="auto"/>
              <w:bottom w:val="single" w:sz="4" w:space="0" w:color="auto"/>
            </w:tcBorders>
          </w:tcPr>
          <w:p w14:paraId="169B6B0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$17.50</w:t>
            </w:r>
          </w:p>
        </w:tc>
        <w:tc>
          <w:tcPr>
            <w:tcW w:w="1134" w:type="dxa"/>
            <w:tcBorders>
              <w:top w:val="single" w:sz="4" w:space="0" w:color="auto"/>
              <w:bottom w:val="single" w:sz="4" w:space="0" w:color="auto"/>
            </w:tcBorders>
          </w:tcPr>
          <w:p w14:paraId="6366C8A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$18.1818</w:t>
            </w:r>
          </w:p>
        </w:tc>
        <w:tc>
          <w:tcPr>
            <w:tcW w:w="1134" w:type="dxa"/>
            <w:tcBorders>
              <w:top w:val="single" w:sz="4" w:space="0" w:color="auto"/>
              <w:bottom w:val="single" w:sz="4" w:space="0" w:color="auto"/>
            </w:tcBorders>
          </w:tcPr>
          <w:p w14:paraId="792BD2C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$20.00</w:t>
            </w:r>
          </w:p>
        </w:tc>
        <w:tc>
          <w:tcPr>
            <w:tcW w:w="1134" w:type="dxa"/>
            <w:tcBorders>
              <w:top w:val="single" w:sz="4" w:space="0" w:color="auto"/>
              <w:bottom w:val="single" w:sz="4" w:space="0" w:color="auto"/>
            </w:tcBorders>
          </w:tcPr>
          <w:p w14:paraId="21430E84"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$27.2727</w:t>
            </w:r>
          </w:p>
        </w:tc>
        <w:tc>
          <w:tcPr>
            <w:tcW w:w="1134" w:type="dxa"/>
            <w:tcBorders>
              <w:top w:val="single" w:sz="4" w:space="0" w:color="auto"/>
              <w:bottom w:val="single" w:sz="4" w:space="0" w:color="auto"/>
            </w:tcBorders>
          </w:tcPr>
          <w:p w14:paraId="2490A42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Borders>
              <w:top w:val="single" w:sz="4" w:space="0" w:color="auto"/>
              <w:bottom w:val="single" w:sz="4" w:space="0" w:color="auto"/>
            </w:tcBorders>
          </w:tcPr>
          <w:p w14:paraId="5BF69A4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$31.8181</w:t>
            </w:r>
          </w:p>
        </w:tc>
        <w:tc>
          <w:tcPr>
            <w:tcW w:w="1134" w:type="dxa"/>
            <w:tcBorders>
              <w:top w:val="single" w:sz="4" w:space="0" w:color="auto"/>
              <w:bottom w:val="single" w:sz="4" w:space="0" w:color="auto"/>
            </w:tcBorders>
          </w:tcPr>
          <w:p w14:paraId="1E8A5AE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$35.00</w:t>
            </w:r>
          </w:p>
        </w:tc>
      </w:tr>
      <w:tr w:rsidR="005E5885" w:rsidRPr="005E5885" w14:paraId="395317E8" w14:textId="77777777">
        <w:trPr>
          <w:cantSplit/>
          <w:trHeight w:val="1098"/>
        </w:trPr>
        <w:tc>
          <w:tcPr>
            <w:tcW w:w="2835" w:type="dxa"/>
            <w:tcBorders>
              <w:top w:val="single" w:sz="4" w:space="0" w:color="auto"/>
              <w:bottom w:val="single" w:sz="4" w:space="0" w:color="auto"/>
            </w:tcBorders>
          </w:tcPr>
          <w:p w14:paraId="52B09DC0" w14:textId="77777777" w:rsidR="00FB3FF3" w:rsidRPr="002D5AEE" w:rsidRDefault="00FB3FF3">
            <w:pPr>
              <w:spacing w:before="60" w:after="60"/>
              <w:rPr>
                <w:rFonts w:ascii="Arial" w:hAnsi="Arial"/>
                <w:color w:val="000000"/>
                <w:sz w:val="18"/>
              </w:rPr>
            </w:pPr>
            <w:r w:rsidRPr="002D5AEE">
              <w:rPr>
                <w:rFonts w:ascii="Arial" w:hAnsi="Arial"/>
                <w:color w:val="000000"/>
                <w:sz w:val="18"/>
              </w:rPr>
              <w:lastRenderedPageBreak/>
              <w:t xml:space="preserve">Charges </w:t>
            </w:r>
            <w:r w:rsidR="007D43A3" w:rsidRPr="002D5AEE">
              <w:rPr>
                <w:rFonts w:ascii="Arial" w:hAnsi="Arial"/>
                <w:color w:val="000000"/>
                <w:sz w:val="18"/>
              </w:rPr>
              <w:t>f</w:t>
            </w:r>
            <w:r w:rsidR="007D43A3" w:rsidRPr="002D5AEE">
              <w:rPr>
                <w:rFonts w:ascii="Arial" w:hAnsi="Arial"/>
                <w:color w:val="000000"/>
                <w:sz w:val="18"/>
                <w:lang w:val="en-US"/>
              </w:rPr>
              <w:t xml:space="preserve">or customers with a 10-digit Telstra account number </w:t>
            </w:r>
            <w:r w:rsidRPr="002D5AEE">
              <w:rPr>
                <w:rFonts w:ascii="Arial" w:hAnsi="Arial"/>
                <w:color w:val="000000"/>
                <w:sz w:val="18"/>
              </w:rPr>
              <w:t>for each voice call to a chosen 3 Number Saver number – per 30 second block or part thereof</w:t>
            </w:r>
          </w:p>
        </w:tc>
        <w:tc>
          <w:tcPr>
            <w:tcW w:w="1134" w:type="dxa"/>
            <w:tcBorders>
              <w:top w:val="single" w:sz="4" w:space="0" w:color="auto"/>
              <w:bottom w:val="single" w:sz="4" w:space="0" w:color="auto"/>
            </w:tcBorders>
          </w:tcPr>
          <w:p w14:paraId="5CA0B673"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10.90</w:t>
            </w:r>
            <w:r w:rsidRPr="002D5AEE">
              <w:rPr>
                <w:rFonts w:ascii="Arial" w:hAnsi="Arial" w:cs="Arial"/>
                <w:color w:val="000000"/>
                <w:sz w:val="18"/>
              </w:rPr>
              <w:t>¢</w:t>
            </w:r>
          </w:p>
        </w:tc>
        <w:tc>
          <w:tcPr>
            <w:tcW w:w="1134" w:type="dxa"/>
            <w:tcBorders>
              <w:top w:val="single" w:sz="4" w:space="0" w:color="auto"/>
              <w:bottom w:val="single" w:sz="4" w:space="0" w:color="auto"/>
            </w:tcBorders>
          </w:tcPr>
          <w:p w14:paraId="1C84429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134" w:type="dxa"/>
            <w:tcBorders>
              <w:top w:val="single" w:sz="4" w:space="0" w:color="auto"/>
              <w:bottom w:val="single" w:sz="4" w:space="0" w:color="auto"/>
            </w:tcBorders>
          </w:tcPr>
          <w:p w14:paraId="18FBEC3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134" w:type="dxa"/>
            <w:tcBorders>
              <w:top w:val="single" w:sz="4" w:space="0" w:color="auto"/>
              <w:bottom w:val="single" w:sz="4" w:space="0" w:color="auto"/>
            </w:tcBorders>
          </w:tcPr>
          <w:p w14:paraId="13A17410"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11¢</w:t>
            </w:r>
          </w:p>
        </w:tc>
        <w:tc>
          <w:tcPr>
            <w:tcW w:w="1134" w:type="dxa"/>
            <w:tcBorders>
              <w:top w:val="single" w:sz="4" w:space="0" w:color="auto"/>
              <w:bottom w:val="single" w:sz="4" w:space="0" w:color="auto"/>
            </w:tcBorders>
          </w:tcPr>
          <w:p w14:paraId="33EE563E"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w:t>
            </w:r>
            <w:r w:rsidRPr="002D5AEE">
              <w:rPr>
                <w:rFonts w:ascii="Arial" w:hAnsi="Arial" w:cs="Arial"/>
                <w:color w:val="000000"/>
                <w:sz w:val="18"/>
              </w:rPr>
              <w:t>¢</w:t>
            </w:r>
          </w:p>
        </w:tc>
        <w:tc>
          <w:tcPr>
            <w:tcW w:w="1134" w:type="dxa"/>
            <w:tcBorders>
              <w:top w:val="single" w:sz="4" w:space="0" w:color="auto"/>
              <w:bottom w:val="single" w:sz="4" w:space="0" w:color="auto"/>
            </w:tcBorders>
          </w:tcPr>
          <w:p w14:paraId="596F467D"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w:t>
            </w:r>
          </w:p>
        </w:tc>
        <w:tc>
          <w:tcPr>
            <w:tcW w:w="1134" w:type="dxa"/>
            <w:tcBorders>
              <w:top w:val="single" w:sz="4" w:space="0" w:color="auto"/>
              <w:bottom w:val="single" w:sz="4" w:space="0" w:color="auto"/>
            </w:tcBorders>
          </w:tcPr>
          <w:p w14:paraId="1CF00B9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8.63</w:t>
            </w:r>
            <w:r w:rsidRPr="002D5AEE">
              <w:rPr>
                <w:rFonts w:ascii="Arial" w:hAnsi="Arial" w:cs="Arial"/>
                <w:color w:val="000000"/>
                <w:sz w:val="18"/>
              </w:rPr>
              <w:t>¢</w:t>
            </w:r>
          </w:p>
        </w:tc>
        <w:tc>
          <w:tcPr>
            <w:tcW w:w="1134" w:type="dxa"/>
            <w:tcBorders>
              <w:top w:val="single" w:sz="4" w:space="0" w:color="auto"/>
              <w:bottom w:val="single" w:sz="4" w:space="0" w:color="auto"/>
            </w:tcBorders>
          </w:tcPr>
          <w:p w14:paraId="3FF89191"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9.5¢</w:t>
            </w:r>
          </w:p>
        </w:tc>
        <w:tc>
          <w:tcPr>
            <w:tcW w:w="1134" w:type="dxa"/>
            <w:tcBorders>
              <w:top w:val="single" w:sz="4" w:space="0" w:color="auto"/>
              <w:bottom w:val="single" w:sz="4" w:space="0" w:color="auto"/>
            </w:tcBorders>
          </w:tcPr>
          <w:p w14:paraId="3DF543F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8.18</w:t>
            </w:r>
            <w:r w:rsidRPr="002D5AEE">
              <w:rPr>
                <w:rFonts w:ascii="Arial" w:hAnsi="Arial" w:cs="Arial"/>
                <w:color w:val="000000"/>
                <w:sz w:val="18"/>
              </w:rPr>
              <w:t>¢</w:t>
            </w:r>
          </w:p>
        </w:tc>
        <w:tc>
          <w:tcPr>
            <w:tcW w:w="1134" w:type="dxa"/>
            <w:tcBorders>
              <w:top w:val="single" w:sz="4" w:space="0" w:color="auto"/>
              <w:bottom w:val="single" w:sz="4" w:space="0" w:color="auto"/>
            </w:tcBorders>
          </w:tcPr>
          <w:p w14:paraId="053E125C"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9¢</w:t>
            </w:r>
          </w:p>
        </w:tc>
      </w:tr>
      <w:tr w:rsidR="005E5885" w:rsidRPr="005E5885" w14:paraId="58A7DF14" w14:textId="77777777">
        <w:trPr>
          <w:cantSplit/>
          <w:trHeight w:val="972"/>
        </w:trPr>
        <w:tc>
          <w:tcPr>
            <w:tcW w:w="2835" w:type="dxa"/>
            <w:tcBorders>
              <w:top w:val="single" w:sz="4" w:space="0" w:color="auto"/>
              <w:bottom w:val="single" w:sz="4" w:space="0" w:color="auto"/>
            </w:tcBorders>
          </w:tcPr>
          <w:p w14:paraId="43C8F9DF" w14:textId="77777777" w:rsidR="007D43A3" w:rsidRPr="002D5AEE" w:rsidRDefault="007D43A3">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each voice call to a chosen 3 Number Saver number – per 30 second block or part thereof</w:t>
            </w:r>
          </w:p>
        </w:tc>
        <w:tc>
          <w:tcPr>
            <w:tcW w:w="1134" w:type="dxa"/>
            <w:tcBorders>
              <w:top w:val="single" w:sz="4" w:space="0" w:color="auto"/>
              <w:bottom w:val="single" w:sz="4" w:space="0" w:color="auto"/>
            </w:tcBorders>
          </w:tcPr>
          <w:p w14:paraId="1026AAA5"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10.90</w:t>
            </w:r>
            <w:r w:rsidRPr="002D5AEE">
              <w:rPr>
                <w:rFonts w:ascii="Arial" w:hAnsi="Arial" w:cs="Arial"/>
                <w:color w:val="000000"/>
                <w:sz w:val="18"/>
              </w:rPr>
              <w:t>¢</w:t>
            </w:r>
          </w:p>
        </w:tc>
        <w:tc>
          <w:tcPr>
            <w:tcW w:w="1134" w:type="dxa"/>
            <w:tcBorders>
              <w:top w:val="single" w:sz="4" w:space="0" w:color="auto"/>
              <w:bottom w:val="single" w:sz="4" w:space="0" w:color="auto"/>
            </w:tcBorders>
          </w:tcPr>
          <w:p w14:paraId="366D2C1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134" w:type="dxa"/>
            <w:tcBorders>
              <w:top w:val="single" w:sz="4" w:space="0" w:color="auto"/>
              <w:bottom w:val="single" w:sz="4" w:space="0" w:color="auto"/>
            </w:tcBorders>
          </w:tcPr>
          <w:p w14:paraId="1542733C"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134" w:type="dxa"/>
            <w:tcBorders>
              <w:top w:val="single" w:sz="4" w:space="0" w:color="auto"/>
              <w:bottom w:val="single" w:sz="4" w:space="0" w:color="auto"/>
            </w:tcBorders>
          </w:tcPr>
          <w:p w14:paraId="314B93B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11¢</w:t>
            </w:r>
          </w:p>
        </w:tc>
        <w:tc>
          <w:tcPr>
            <w:tcW w:w="1134" w:type="dxa"/>
            <w:tcBorders>
              <w:top w:val="single" w:sz="4" w:space="0" w:color="auto"/>
              <w:bottom w:val="single" w:sz="4" w:space="0" w:color="auto"/>
            </w:tcBorders>
          </w:tcPr>
          <w:p w14:paraId="3B6DF7C5"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9.09</w:t>
            </w:r>
            <w:r w:rsidRPr="002D5AEE">
              <w:rPr>
                <w:rFonts w:ascii="Arial" w:hAnsi="Arial" w:cs="Arial"/>
                <w:color w:val="000000"/>
                <w:sz w:val="18"/>
              </w:rPr>
              <w:t>¢</w:t>
            </w:r>
          </w:p>
        </w:tc>
        <w:tc>
          <w:tcPr>
            <w:tcW w:w="1134" w:type="dxa"/>
            <w:tcBorders>
              <w:top w:val="single" w:sz="4" w:space="0" w:color="auto"/>
              <w:bottom w:val="single" w:sz="4" w:space="0" w:color="auto"/>
            </w:tcBorders>
          </w:tcPr>
          <w:p w14:paraId="04C70DD2"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10¢</w:t>
            </w:r>
          </w:p>
        </w:tc>
        <w:tc>
          <w:tcPr>
            <w:tcW w:w="1134" w:type="dxa"/>
            <w:tcBorders>
              <w:top w:val="single" w:sz="4" w:space="0" w:color="auto"/>
              <w:bottom w:val="single" w:sz="4" w:space="0" w:color="auto"/>
            </w:tcBorders>
          </w:tcPr>
          <w:p w14:paraId="6369EF2E"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9.09</w:t>
            </w:r>
            <w:r w:rsidRPr="002D5AEE">
              <w:rPr>
                <w:rFonts w:ascii="Arial" w:hAnsi="Arial" w:cs="Arial"/>
                <w:color w:val="000000"/>
                <w:sz w:val="18"/>
              </w:rPr>
              <w:t>¢</w:t>
            </w:r>
          </w:p>
        </w:tc>
        <w:tc>
          <w:tcPr>
            <w:tcW w:w="1134" w:type="dxa"/>
            <w:tcBorders>
              <w:top w:val="single" w:sz="4" w:space="0" w:color="auto"/>
              <w:bottom w:val="single" w:sz="4" w:space="0" w:color="auto"/>
            </w:tcBorders>
          </w:tcPr>
          <w:p w14:paraId="720992E5"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10¢</w:t>
            </w:r>
          </w:p>
        </w:tc>
        <w:tc>
          <w:tcPr>
            <w:tcW w:w="1134" w:type="dxa"/>
            <w:tcBorders>
              <w:top w:val="single" w:sz="4" w:space="0" w:color="auto"/>
              <w:bottom w:val="single" w:sz="4" w:space="0" w:color="auto"/>
            </w:tcBorders>
          </w:tcPr>
          <w:p w14:paraId="74555D90"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8.18</w:t>
            </w:r>
            <w:r w:rsidRPr="002D5AEE">
              <w:rPr>
                <w:rFonts w:ascii="Arial" w:hAnsi="Arial" w:cs="Arial"/>
                <w:color w:val="000000"/>
                <w:sz w:val="18"/>
              </w:rPr>
              <w:t>¢</w:t>
            </w:r>
          </w:p>
        </w:tc>
        <w:tc>
          <w:tcPr>
            <w:tcW w:w="1134" w:type="dxa"/>
            <w:tcBorders>
              <w:top w:val="single" w:sz="4" w:space="0" w:color="auto"/>
              <w:bottom w:val="single" w:sz="4" w:space="0" w:color="auto"/>
            </w:tcBorders>
          </w:tcPr>
          <w:p w14:paraId="09F35F9E"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9¢</w:t>
            </w:r>
          </w:p>
        </w:tc>
      </w:tr>
      <w:tr w:rsidR="005E5885" w:rsidRPr="005E5885" w14:paraId="697061C9" w14:textId="77777777">
        <w:trPr>
          <w:cantSplit/>
          <w:trHeight w:val="972"/>
        </w:trPr>
        <w:tc>
          <w:tcPr>
            <w:tcW w:w="2835" w:type="dxa"/>
            <w:tcBorders>
              <w:top w:val="single" w:sz="4" w:space="0" w:color="auto"/>
              <w:bottom w:val="single" w:sz="4" w:space="0" w:color="auto"/>
            </w:tcBorders>
          </w:tcPr>
          <w:p w14:paraId="3B25E253" w14:textId="77777777" w:rsidR="007D43A3" w:rsidRPr="002D5AEE" w:rsidRDefault="007D43A3">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or customers with a 10-digit Telstra account number</w:t>
            </w:r>
            <w:r w:rsidRPr="002D5AEE">
              <w:rPr>
                <w:rFonts w:ascii="Arial" w:hAnsi="Arial"/>
                <w:color w:val="000000"/>
                <w:sz w:val="18"/>
              </w:rPr>
              <w:t xml:space="preserve"> for calls to an Australian fixed or mobile number, if you choose the Per Second Saver Bonus Option – Each second</w:t>
            </w:r>
          </w:p>
        </w:tc>
        <w:tc>
          <w:tcPr>
            <w:tcW w:w="1134" w:type="dxa"/>
            <w:tcBorders>
              <w:top w:val="single" w:sz="4" w:space="0" w:color="auto"/>
              <w:bottom w:val="single" w:sz="4" w:space="0" w:color="auto"/>
            </w:tcBorders>
          </w:tcPr>
          <w:p w14:paraId="37685EBF"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0.72</w:t>
            </w:r>
            <w:r w:rsidRPr="002D5AEE">
              <w:rPr>
                <w:rFonts w:ascii="Arial" w:hAnsi="Arial" w:cs="Arial"/>
                <w:color w:val="000000"/>
                <w:sz w:val="18"/>
              </w:rPr>
              <w:t>¢</w:t>
            </w:r>
          </w:p>
        </w:tc>
        <w:tc>
          <w:tcPr>
            <w:tcW w:w="1134" w:type="dxa"/>
            <w:tcBorders>
              <w:top w:val="single" w:sz="4" w:space="0" w:color="auto"/>
              <w:bottom w:val="single" w:sz="4" w:space="0" w:color="auto"/>
            </w:tcBorders>
          </w:tcPr>
          <w:p w14:paraId="3A07A200"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0.8</w:t>
            </w:r>
            <w:r w:rsidRPr="002D5AEE">
              <w:rPr>
                <w:rFonts w:ascii="Arial" w:hAnsi="Arial" w:cs="Arial"/>
                <w:b/>
                <w:color w:val="000000"/>
                <w:sz w:val="18"/>
              </w:rPr>
              <w:t>¢</w:t>
            </w:r>
          </w:p>
        </w:tc>
        <w:tc>
          <w:tcPr>
            <w:tcW w:w="1134" w:type="dxa"/>
            <w:tcBorders>
              <w:top w:val="single" w:sz="4" w:space="0" w:color="auto"/>
              <w:bottom w:val="single" w:sz="4" w:space="0" w:color="auto"/>
            </w:tcBorders>
          </w:tcPr>
          <w:p w14:paraId="51DEA0F5"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1134" w:type="dxa"/>
            <w:tcBorders>
              <w:top w:val="single" w:sz="4" w:space="0" w:color="auto"/>
              <w:bottom w:val="single" w:sz="4" w:space="0" w:color="auto"/>
            </w:tcBorders>
          </w:tcPr>
          <w:p w14:paraId="64D1B15E"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0.73¢</w:t>
            </w:r>
          </w:p>
        </w:tc>
        <w:tc>
          <w:tcPr>
            <w:tcW w:w="1134" w:type="dxa"/>
            <w:tcBorders>
              <w:top w:val="single" w:sz="4" w:space="0" w:color="auto"/>
              <w:bottom w:val="single" w:sz="4" w:space="0" w:color="auto"/>
            </w:tcBorders>
          </w:tcPr>
          <w:p w14:paraId="5B8E3F3C"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0.60</w:t>
            </w:r>
            <w:r w:rsidRPr="002D5AEE">
              <w:rPr>
                <w:rFonts w:ascii="Arial" w:hAnsi="Arial" w:cs="Arial"/>
                <w:color w:val="000000"/>
                <w:sz w:val="18"/>
              </w:rPr>
              <w:t>¢</w:t>
            </w:r>
          </w:p>
        </w:tc>
        <w:tc>
          <w:tcPr>
            <w:tcW w:w="1134" w:type="dxa"/>
            <w:tcBorders>
              <w:top w:val="single" w:sz="4" w:space="0" w:color="auto"/>
              <w:bottom w:val="single" w:sz="4" w:space="0" w:color="auto"/>
            </w:tcBorders>
          </w:tcPr>
          <w:p w14:paraId="7B1CC3B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0.66¢</w:t>
            </w:r>
          </w:p>
        </w:tc>
        <w:tc>
          <w:tcPr>
            <w:tcW w:w="1134" w:type="dxa"/>
            <w:tcBorders>
              <w:top w:val="single" w:sz="4" w:space="0" w:color="auto"/>
              <w:bottom w:val="single" w:sz="4" w:space="0" w:color="auto"/>
            </w:tcBorders>
          </w:tcPr>
          <w:p w14:paraId="198CA13E"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0.57</w:t>
            </w:r>
            <w:r w:rsidRPr="002D5AEE">
              <w:rPr>
                <w:rFonts w:ascii="Arial" w:hAnsi="Arial" w:cs="Arial"/>
                <w:color w:val="000000"/>
                <w:sz w:val="18"/>
              </w:rPr>
              <w:t>¢</w:t>
            </w:r>
          </w:p>
        </w:tc>
        <w:tc>
          <w:tcPr>
            <w:tcW w:w="1134" w:type="dxa"/>
            <w:tcBorders>
              <w:top w:val="single" w:sz="4" w:space="0" w:color="auto"/>
              <w:bottom w:val="single" w:sz="4" w:space="0" w:color="auto"/>
            </w:tcBorders>
          </w:tcPr>
          <w:p w14:paraId="43127AB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0.63¢</w:t>
            </w:r>
          </w:p>
        </w:tc>
        <w:tc>
          <w:tcPr>
            <w:tcW w:w="1134" w:type="dxa"/>
            <w:tcBorders>
              <w:top w:val="single" w:sz="4" w:space="0" w:color="auto"/>
              <w:bottom w:val="single" w:sz="4" w:space="0" w:color="auto"/>
            </w:tcBorders>
          </w:tcPr>
          <w:p w14:paraId="36FA0131"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0.54</w:t>
            </w:r>
            <w:r w:rsidRPr="002D5AEE">
              <w:rPr>
                <w:rFonts w:ascii="Arial" w:hAnsi="Arial" w:cs="Arial"/>
                <w:color w:val="000000"/>
                <w:sz w:val="18"/>
              </w:rPr>
              <w:t>¢</w:t>
            </w:r>
          </w:p>
        </w:tc>
        <w:tc>
          <w:tcPr>
            <w:tcW w:w="1134" w:type="dxa"/>
            <w:tcBorders>
              <w:top w:val="single" w:sz="4" w:space="0" w:color="auto"/>
              <w:bottom w:val="single" w:sz="4" w:space="0" w:color="auto"/>
            </w:tcBorders>
          </w:tcPr>
          <w:p w14:paraId="300C7850"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0.6¢</w:t>
            </w:r>
          </w:p>
        </w:tc>
      </w:tr>
      <w:tr w:rsidR="007D43A3" w:rsidRPr="005E5885" w14:paraId="1DBAEDB8" w14:textId="77777777">
        <w:trPr>
          <w:cantSplit/>
          <w:trHeight w:val="972"/>
        </w:trPr>
        <w:tc>
          <w:tcPr>
            <w:tcW w:w="2835" w:type="dxa"/>
            <w:tcBorders>
              <w:top w:val="single" w:sz="4" w:space="0" w:color="auto"/>
              <w:bottom w:val="single" w:sz="4" w:space="0" w:color="auto"/>
            </w:tcBorders>
          </w:tcPr>
          <w:p w14:paraId="17645C3A" w14:textId="77777777" w:rsidR="007D43A3" w:rsidRPr="002D5AEE" w:rsidRDefault="007D43A3">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or customers with a 13-digit Telstra account number</w:t>
            </w:r>
            <w:r w:rsidRPr="002D5AEE">
              <w:rPr>
                <w:rFonts w:ascii="Arial" w:hAnsi="Arial"/>
                <w:color w:val="000000"/>
                <w:sz w:val="18"/>
              </w:rPr>
              <w:t xml:space="preserve"> for calls to an Australian fixed or mobile number, if you choose the Per Second Saver Bonus Option – Each second</w:t>
            </w:r>
          </w:p>
        </w:tc>
        <w:tc>
          <w:tcPr>
            <w:tcW w:w="1134" w:type="dxa"/>
            <w:tcBorders>
              <w:top w:val="single" w:sz="4" w:space="0" w:color="auto"/>
              <w:bottom w:val="single" w:sz="4" w:space="0" w:color="auto"/>
            </w:tcBorders>
          </w:tcPr>
          <w:p w14:paraId="0032C862"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373E0AA1"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cs="Arial"/>
                <w:b/>
                <w:color w:val="000000"/>
                <w:sz w:val="18"/>
              </w:rPr>
              <w:t>1¢</w:t>
            </w:r>
          </w:p>
        </w:tc>
        <w:tc>
          <w:tcPr>
            <w:tcW w:w="1134" w:type="dxa"/>
            <w:tcBorders>
              <w:top w:val="single" w:sz="4" w:space="0" w:color="auto"/>
              <w:bottom w:val="single" w:sz="4" w:space="0" w:color="auto"/>
            </w:tcBorders>
          </w:tcPr>
          <w:p w14:paraId="622A90B7"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15FE969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62E518F1"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09FAC4D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745D7C03"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416B631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4FC6629E"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08C236B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r>
    </w:tbl>
    <w:p w14:paraId="273E6564" w14:textId="77777777" w:rsidR="00FB3FF3" w:rsidRPr="002D5AEE" w:rsidRDefault="00FB3FF3">
      <w:pPr>
        <w:rPr>
          <w:color w:val="000000"/>
        </w:rPr>
      </w:pPr>
    </w:p>
    <w:p w14:paraId="1FC473FD" w14:textId="77777777" w:rsidR="00FB3FF3" w:rsidRPr="002D5AEE" w:rsidRDefault="00FB3FF3">
      <w:pPr>
        <w:rPr>
          <w:color w:val="000000"/>
        </w:rPr>
      </w:pPr>
    </w:p>
    <w:p w14:paraId="4EA26F66" w14:textId="77777777" w:rsidR="007164D6" w:rsidRPr="002D5AEE" w:rsidRDefault="007164D6">
      <w:pPr>
        <w:rPr>
          <w:color w:val="000000"/>
        </w:rPr>
        <w:sectPr w:rsidR="007164D6" w:rsidRPr="002D5AEE">
          <w:pgSz w:w="16838" w:h="11906" w:orient="landscape"/>
          <w:pgMar w:top="1418" w:right="1418" w:bottom="1418" w:left="1418" w:header="720" w:footer="720" w:gutter="0"/>
          <w:cols w:space="720"/>
        </w:sectPr>
      </w:pPr>
    </w:p>
    <w:p w14:paraId="489888A0" w14:textId="77777777" w:rsidR="00FB3FF3" w:rsidRPr="002D5AEE" w:rsidRDefault="00FB3FF3" w:rsidP="002D5AEE">
      <w:pPr>
        <w:pStyle w:val="Heading1"/>
        <w:pageBreakBefore w:val="0"/>
        <w:rPr>
          <w:color w:val="000000"/>
        </w:rPr>
      </w:pPr>
      <w:bookmarkStart w:id="3634" w:name="_Toc459561973"/>
      <w:bookmarkStart w:id="3635" w:name="_Toc492274781"/>
      <w:bookmarkStart w:id="3636" w:name="_Toc167194726"/>
      <w:r w:rsidRPr="002D5AEE">
        <w:rPr>
          <w:color w:val="000000"/>
        </w:rPr>
        <w:lastRenderedPageBreak/>
        <w:t>more4you offer</w:t>
      </w:r>
      <w:bookmarkEnd w:id="3634"/>
      <w:bookmarkEnd w:id="3635"/>
      <w:bookmarkEnd w:id="3636"/>
    </w:p>
    <w:p w14:paraId="1EBE4389" w14:textId="77777777" w:rsidR="00FB3FF3" w:rsidRPr="002D5AEE" w:rsidRDefault="00FB3FF3">
      <w:pPr>
        <w:spacing w:before="120" w:after="120"/>
        <w:ind w:left="720"/>
        <w:rPr>
          <w:rFonts w:ascii="Arial" w:hAnsi="Arial"/>
          <w:b/>
          <w:color w:val="000000"/>
          <w:sz w:val="21"/>
        </w:rPr>
      </w:pPr>
      <w:r w:rsidRPr="002D5AEE">
        <w:rPr>
          <w:rFonts w:ascii="Arial" w:hAnsi="Arial"/>
          <w:b/>
          <w:color w:val="000000"/>
          <w:sz w:val="21"/>
        </w:rPr>
        <w:t>Not available for new connections on and from 7 May 2003.</w:t>
      </w:r>
    </w:p>
    <w:p w14:paraId="04319758" w14:textId="77777777" w:rsidR="00FB3FF3" w:rsidRPr="002D5AEE" w:rsidRDefault="00FB3FF3">
      <w:pPr>
        <w:spacing w:before="120" w:after="120"/>
        <w:ind w:left="720"/>
        <w:rPr>
          <w:rFonts w:ascii="Arial" w:hAnsi="Arial"/>
          <w:b/>
          <w:color w:val="000000"/>
          <w:sz w:val="21"/>
        </w:rPr>
      </w:pPr>
      <w:r w:rsidRPr="002D5AEE">
        <w:rPr>
          <w:rFonts w:ascii="Arial" w:hAnsi="Arial"/>
          <w:b/>
          <w:color w:val="000000"/>
          <w:sz w:val="21"/>
        </w:rPr>
        <w:t>Re-contracting to more4you, adding services, and changes to the more4you casual plan’s chosen monthly spend only available for existing customers until 4 March 2004.</w:t>
      </w:r>
    </w:p>
    <w:p w14:paraId="7D87C3C3" w14:textId="77777777" w:rsidR="00FB3FF3" w:rsidRPr="002D5AEE" w:rsidRDefault="00FB3FF3">
      <w:pPr>
        <w:pStyle w:val="Indent1"/>
        <w:spacing w:before="240"/>
        <w:rPr>
          <w:color w:val="000000"/>
        </w:rPr>
      </w:pPr>
      <w:bookmarkStart w:id="3637" w:name="_Toc459561974"/>
      <w:bookmarkStart w:id="3638" w:name="_Toc492274782"/>
      <w:bookmarkStart w:id="3639" w:name="_Toc167194727"/>
      <w:r w:rsidRPr="002D5AEE">
        <w:rPr>
          <w:color w:val="000000"/>
        </w:rPr>
        <w:t xml:space="preserve">Recontracting and adding </w:t>
      </w:r>
      <w:proofErr w:type="gramStart"/>
      <w:r w:rsidRPr="002D5AEE">
        <w:rPr>
          <w:color w:val="000000"/>
        </w:rPr>
        <w:t>services</w:t>
      </w:r>
      <w:bookmarkEnd w:id="3637"/>
      <w:bookmarkEnd w:id="3638"/>
      <w:bookmarkEnd w:id="3639"/>
      <w:proofErr w:type="gramEnd"/>
    </w:p>
    <w:p w14:paraId="5C6E03E7" w14:textId="77777777" w:rsidR="00FB3FF3" w:rsidRPr="002D5AEE" w:rsidRDefault="00FB3FF3">
      <w:pPr>
        <w:pStyle w:val="Heading2"/>
        <w:rPr>
          <w:color w:val="000000"/>
        </w:rPr>
      </w:pPr>
      <w:r w:rsidRPr="002D5AEE">
        <w:rPr>
          <w:color w:val="000000"/>
        </w:rPr>
        <w:t>Existing more4you customers may recontract their more4you plan or add eligible mobile services to their existing more4you plan until 4 March 2004.</w:t>
      </w:r>
    </w:p>
    <w:p w14:paraId="03989CB3" w14:textId="77777777" w:rsidR="00FB3FF3" w:rsidRPr="002D5AEE" w:rsidRDefault="00FB3FF3">
      <w:pPr>
        <w:pStyle w:val="Indent2"/>
        <w:keepNext/>
        <w:rPr>
          <w:b w:val="0"/>
          <w:color w:val="000000"/>
          <w:sz w:val="21"/>
        </w:rPr>
      </w:pPr>
      <w:bookmarkStart w:id="3640" w:name="_Toc459561975"/>
      <w:bookmarkStart w:id="3641" w:name="_Toc492274783"/>
      <w:bookmarkStart w:id="3642" w:name="_Toc167194728"/>
      <w:r w:rsidRPr="002D5AEE">
        <w:rPr>
          <w:b w:val="0"/>
          <w:color w:val="000000"/>
          <w:sz w:val="21"/>
        </w:rPr>
        <w:t>(a)</w:t>
      </w:r>
      <w:r w:rsidRPr="002D5AEE">
        <w:rPr>
          <w:b w:val="0"/>
          <w:color w:val="000000"/>
          <w:sz w:val="21"/>
        </w:rPr>
        <w:tab/>
        <w:t>more4you casual plans (month to month)</w:t>
      </w:r>
      <w:bookmarkEnd w:id="3640"/>
      <w:bookmarkEnd w:id="3641"/>
      <w:bookmarkEnd w:id="3642"/>
    </w:p>
    <w:p w14:paraId="10C02219" w14:textId="77777777" w:rsidR="00FB3FF3" w:rsidRPr="002D5AEE" w:rsidRDefault="00FB3FF3" w:rsidP="2C9B27AD">
      <w:pPr>
        <w:pStyle w:val="Heading2"/>
        <w:rPr>
          <w:color w:val="000000"/>
        </w:rPr>
      </w:pPr>
      <w:r w:rsidRPr="2C9B27AD">
        <w:rPr>
          <w:color w:val="000000" w:themeColor="text1"/>
        </w:rPr>
        <w:t xml:space="preserve">You must pay us your chosen monthly spend.  You must also pay us for any call charges beyond your included calls and for other services you use.  </w:t>
      </w:r>
    </w:p>
    <w:p w14:paraId="35E8CCDC" w14:textId="77777777" w:rsidR="00FB3FF3" w:rsidRPr="002D5AEE" w:rsidRDefault="00FB3FF3" w:rsidP="2C9B27AD">
      <w:pPr>
        <w:pStyle w:val="Heading2"/>
        <w:rPr>
          <w:color w:val="000000"/>
        </w:rPr>
      </w:pPr>
      <w:r w:rsidRPr="2C9B27AD">
        <w:rPr>
          <w:color w:val="000000" w:themeColor="text1"/>
        </w:rPr>
        <w:t xml:space="preserve">You may choose one Network Bonus Option for each mobile service under your more4you casual plan.  </w:t>
      </w:r>
    </w:p>
    <w:p w14:paraId="3F07DB1B" w14:textId="77777777" w:rsidR="00FB3FF3" w:rsidRPr="002D5AEE" w:rsidRDefault="00FB3FF3" w:rsidP="2C9B27AD">
      <w:pPr>
        <w:pStyle w:val="Heading2"/>
        <w:rPr>
          <w:color w:val="000000"/>
        </w:rPr>
      </w:pPr>
      <w:r w:rsidRPr="2C9B27AD">
        <w:rPr>
          <w:color w:val="000000" w:themeColor="text1"/>
        </w:rPr>
        <w:t>You may change your chosen monthly spend or terminate your more4you casual plan at any time by telling us.  On and from 5 March 2004, if you wish to change your chosen monthly spend, you will need to move to another available plan.</w:t>
      </w:r>
    </w:p>
    <w:p w14:paraId="2B6D63B7" w14:textId="77777777" w:rsidR="00FB3FF3" w:rsidRPr="002D5AEE" w:rsidRDefault="00FB3FF3">
      <w:pPr>
        <w:pStyle w:val="Heading2"/>
        <w:rPr>
          <w:color w:val="000000"/>
        </w:rPr>
      </w:pPr>
      <w:r w:rsidRPr="002D5AEE">
        <w:rPr>
          <w:color w:val="000000"/>
        </w:rPr>
        <w:t>You are not eligible to receive Mobile Bonus Options or a monthly bonus.</w:t>
      </w:r>
    </w:p>
    <w:p w14:paraId="1E973335" w14:textId="77777777" w:rsidR="00FB3FF3" w:rsidRPr="002D5AEE" w:rsidRDefault="00FB3FF3" w:rsidP="2C9B27AD">
      <w:pPr>
        <w:pStyle w:val="Indent2"/>
        <w:keepNext/>
        <w:rPr>
          <w:b w:val="0"/>
          <w:bCs w:val="0"/>
          <w:color w:val="000000"/>
          <w:sz w:val="21"/>
          <w:szCs w:val="21"/>
        </w:rPr>
      </w:pPr>
      <w:bookmarkStart w:id="3643" w:name="_Toc459561976"/>
      <w:bookmarkStart w:id="3644" w:name="_Toc492274784"/>
      <w:bookmarkStart w:id="3645" w:name="_Toc167194729"/>
      <w:r w:rsidRPr="2C9B27AD">
        <w:rPr>
          <w:b w:val="0"/>
          <w:bCs w:val="0"/>
          <w:color w:val="000000" w:themeColor="text1"/>
          <w:sz w:val="21"/>
          <w:szCs w:val="21"/>
        </w:rPr>
        <w:t>(b)</w:t>
      </w:r>
      <w:r>
        <w:tab/>
      </w:r>
      <w:r w:rsidRPr="2C9B27AD">
        <w:rPr>
          <w:b w:val="0"/>
          <w:bCs w:val="0"/>
          <w:color w:val="000000" w:themeColor="text1"/>
          <w:sz w:val="21"/>
          <w:szCs w:val="21"/>
        </w:rPr>
        <w:t>more4you member Plans (</w:t>
      </w:r>
      <w:proofErr w:type="gramStart"/>
      <w:r w:rsidRPr="2C9B27AD">
        <w:rPr>
          <w:b w:val="0"/>
          <w:bCs w:val="0"/>
          <w:color w:val="000000" w:themeColor="text1"/>
          <w:sz w:val="21"/>
          <w:szCs w:val="21"/>
        </w:rPr>
        <w:t>12 month</w:t>
      </w:r>
      <w:proofErr w:type="gramEnd"/>
      <w:r w:rsidRPr="2C9B27AD">
        <w:rPr>
          <w:b w:val="0"/>
          <w:bCs w:val="0"/>
          <w:color w:val="000000" w:themeColor="text1"/>
          <w:sz w:val="21"/>
          <w:szCs w:val="21"/>
        </w:rPr>
        <w:t xml:space="preserve"> term)</w:t>
      </w:r>
      <w:bookmarkEnd w:id="3643"/>
      <w:bookmarkEnd w:id="3644"/>
      <w:bookmarkEnd w:id="3645"/>
    </w:p>
    <w:p w14:paraId="299435EC" w14:textId="77777777" w:rsidR="00FB3FF3" w:rsidRPr="002D5AEE" w:rsidRDefault="00FB3FF3" w:rsidP="2C9B27AD">
      <w:pPr>
        <w:pStyle w:val="Heading2"/>
        <w:rPr>
          <w:color w:val="000000"/>
        </w:rPr>
      </w:pPr>
      <w:r w:rsidRPr="2C9B27AD">
        <w:rPr>
          <w:color w:val="000000" w:themeColor="text1"/>
        </w:rPr>
        <w:t xml:space="preserve">You must pay us your chosen monthly spend each month for your contract term.  You must also pay us for any call charges beyond your included calls and for other services you use.  </w:t>
      </w:r>
    </w:p>
    <w:p w14:paraId="35E56505" w14:textId="77777777" w:rsidR="00FB3FF3" w:rsidRPr="002D5AEE" w:rsidRDefault="00FB3FF3" w:rsidP="2C9B27AD">
      <w:pPr>
        <w:pStyle w:val="Heading2"/>
        <w:rPr>
          <w:color w:val="000000"/>
        </w:rPr>
      </w:pPr>
      <w:r w:rsidRPr="2C9B27AD">
        <w:rPr>
          <w:color w:val="000000" w:themeColor="text1"/>
        </w:rPr>
        <w:t xml:space="preserve">You may choose one Network Bonus Option and one Mobile Bonus Option for each mobile service under your more4you Member Plan.  The bonus options are described in more detail in </w:t>
      </w:r>
      <w:hyperlink r:id="rId295">
        <w:r w:rsidRPr="2C9B27AD">
          <w:rPr>
            <w:rStyle w:val="Hyperlink"/>
            <w:color w:val="000000" w:themeColor="text1"/>
          </w:rPr>
          <w:t>Part C – Special Promotions</w:t>
        </w:r>
      </w:hyperlink>
      <w:r w:rsidRPr="2C9B27AD">
        <w:rPr>
          <w:color w:val="000000" w:themeColor="text1"/>
        </w:rPr>
        <w:t xml:space="preserve"> of the Telstra Mobile section of Our Customer Terms. </w:t>
      </w:r>
    </w:p>
    <w:p w14:paraId="3C6132D4" w14:textId="77777777" w:rsidR="00FB3FF3" w:rsidRPr="002D5AEE" w:rsidRDefault="00FB3FF3">
      <w:pPr>
        <w:pStyle w:val="Indent1"/>
        <w:rPr>
          <w:color w:val="000000"/>
        </w:rPr>
      </w:pPr>
      <w:bookmarkStart w:id="3646" w:name="_Toc459561977"/>
      <w:bookmarkStart w:id="3647" w:name="_Toc492274785"/>
      <w:bookmarkStart w:id="3648" w:name="_Toc167194730"/>
      <w:r w:rsidRPr="002D5AEE">
        <w:rPr>
          <w:color w:val="000000"/>
        </w:rPr>
        <w:t>Changing your monthly spend</w:t>
      </w:r>
      <w:bookmarkEnd w:id="3646"/>
      <w:bookmarkEnd w:id="3647"/>
      <w:bookmarkEnd w:id="3648"/>
    </w:p>
    <w:p w14:paraId="77E7C9D3" w14:textId="77777777" w:rsidR="00FB3FF3" w:rsidRPr="002D5AEE" w:rsidRDefault="00FB3FF3" w:rsidP="2C9B27AD">
      <w:pPr>
        <w:pStyle w:val="Heading2"/>
        <w:rPr>
          <w:color w:val="000000"/>
        </w:rPr>
      </w:pPr>
      <w:r w:rsidRPr="2C9B27AD">
        <w:rPr>
          <w:color w:val="000000" w:themeColor="text1"/>
        </w:rPr>
        <w:t xml:space="preserve">We may allow you to change your monthly spend at any time.  </w:t>
      </w:r>
    </w:p>
    <w:p w14:paraId="1236A98D" w14:textId="77777777" w:rsidR="00FB3FF3" w:rsidRPr="002D5AEE" w:rsidRDefault="00FB3FF3" w:rsidP="2C9B27AD">
      <w:pPr>
        <w:pStyle w:val="Heading2"/>
        <w:rPr>
          <w:color w:val="000000"/>
        </w:rPr>
      </w:pPr>
      <w:r w:rsidRPr="2C9B27AD">
        <w:rPr>
          <w:color w:val="000000" w:themeColor="text1"/>
        </w:rPr>
        <w:t xml:space="preserve">If you do so, your call rates, included calls and monthly spend will be adjusted on a pro-rata basis to reflect your new monthly spend.  You will need to restart your contract term, if your new monthly spend is lower than your original monthly spend or you wish to receive any monthly bonus associated with your new monthly spend.  Your new monthly </w:t>
      </w:r>
      <w:r w:rsidRPr="2C9B27AD">
        <w:rPr>
          <w:color w:val="000000" w:themeColor="text1"/>
        </w:rPr>
        <w:lastRenderedPageBreak/>
        <w:t>spend will be treated as your original monthly spend for your new contract term.  On and from 5 March 2004, if you wish to restart your contract term, you will need to move to another available plan.</w:t>
      </w:r>
    </w:p>
    <w:p w14:paraId="5613507A" w14:textId="77777777" w:rsidR="00FB3FF3" w:rsidRPr="002D5AEE" w:rsidRDefault="00FB3FF3" w:rsidP="2C9B27AD">
      <w:pPr>
        <w:pStyle w:val="Heading2"/>
        <w:rPr>
          <w:color w:val="000000"/>
        </w:rPr>
      </w:pPr>
      <w:r w:rsidRPr="2C9B27AD">
        <w:rPr>
          <w:color w:val="000000" w:themeColor="text1"/>
        </w:rPr>
        <w:t xml:space="preserve">You may reduce your monthly spend by one level once in any 12-month period without charge.  For any other reduction, we may charge you a fee of $50 (incl. GST).  </w:t>
      </w:r>
    </w:p>
    <w:p w14:paraId="3E033262" w14:textId="77777777" w:rsidR="00FB3FF3" w:rsidRPr="002D5AEE" w:rsidRDefault="00FB3FF3" w:rsidP="2C9B27AD">
      <w:pPr>
        <w:pStyle w:val="Heading2"/>
        <w:rPr>
          <w:color w:val="000000"/>
        </w:rPr>
      </w:pPr>
      <w:r w:rsidRPr="2C9B27AD">
        <w:rPr>
          <w:color w:val="000000" w:themeColor="text1"/>
        </w:rPr>
        <w:t xml:space="preserve">We may charge you a fee of $150 (incl. GST) if during your contract term you cancel your more4you member plan or move to a pre-paid plan, more4you Casual Plan or an offer that is not approved.  The approved offers are the more4business member offer and any other offers which we may determine from time to time.  This means that you can move to the approved plans without being charged the fee.  </w:t>
      </w:r>
    </w:p>
    <w:p w14:paraId="1BB0C02E" w14:textId="77777777" w:rsidR="00FB3FF3" w:rsidRPr="002D5AEE" w:rsidRDefault="00FB3FF3">
      <w:pPr>
        <w:pStyle w:val="Indent1"/>
        <w:rPr>
          <w:color w:val="000000"/>
        </w:rPr>
      </w:pPr>
      <w:bookmarkStart w:id="3649" w:name="_Toc459561978"/>
      <w:bookmarkStart w:id="3650" w:name="_Toc492274786"/>
      <w:bookmarkStart w:id="3651" w:name="_Toc167194731"/>
      <w:r w:rsidRPr="002D5AEE">
        <w:rPr>
          <w:color w:val="000000"/>
        </w:rPr>
        <w:t>When your contract ends</w:t>
      </w:r>
      <w:bookmarkEnd w:id="3649"/>
      <w:bookmarkEnd w:id="3650"/>
      <w:bookmarkEnd w:id="3651"/>
    </w:p>
    <w:p w14:paraId="66C971BC" w14:textId="77777777" w:rsidR="00FB3FF3" w:rsidRPr="002D5AEE" w:rsidRDefault="00FB3FF3" w:rsidP="2C9B27AD">
      <w:pPr>
        <w:pStyle w:val="Heading2"/>
        <w:rPr>
          <w:color w:val="000000"/>
        </w:rPr>
      </w:pPr>
      <w:r w:rsidRPr="2C9B27AD">
        <w:rPr>
          <w:color w:val="000000" w:themeColor="text1"/>
        </w:rPr>
        <w:t xml:space="preserve">If you do not </w:t>
      </w:r>
      <w:proofErr w:type="gramStart"/>
      <w:r w:rsidRPr="2C9B27AD">
        <w:rPr>
          <w:color w:val="000000" w:themeColor="text1"/>
        </w:rPr>
        <w:t>enter into</w:t>
      </w:r>
      <w:proofErr w:type="gramEnd"/>
      <w:r w:rsidRPr="2C9B27AD">
        <w:rPr>
          <w:color w:val="000000" w:themeColor="text1"/>
        </w:rPr>
        <w:t xml:space="preserve"> a new more4you member plan before your contract ends, your service will roll onto a more4you casual plan.  On and from 5 March 2004, if you do not </w:t>
      </w:r>
      <w:proofErr w:type="gramStart"/>
      <w:r w:rsidRPr="2C9B27AD">
        <w:rPr>
          <w:color w:val="000000" w:themeColor="text1"/>
        </w:rPr>
        <w:t>enter into</w:t>
      </w:r>
      <w:proofErr w:type="gramEnd"/>
      <w:r w:rsidRPr="2C9B27AD">
        <w:rPr>
          <w:color w:val="000000" w:themeColor="text1"/>
        </w:rPr>
        <w:t xml:space="preserve"> a new available plan before your contract ends, your service will be rolled onto a more4you casual plan.</w:t>
      </w:r>
    </w:p>
    <w:p w14:paraId="591D2F02" w14:textId="77777777" w:rsidR="00FB3FF3" w:rsidRPr="002D5AEE" w:rsidRDefault="00FB3FF3">
      <w:pPr>
        <w:pStyle w:val="Indent2"/>
        <w:keepNext/>
        <w:rPr>
          <w:b w:val="0"/>
          <w:color w:val="000000"/>
          <w:sz w:val="21"/>
        </w:rPr>
      </w:pPr>
      <w:bookmarkStart w:id="3652" w:name="_Toc459561979"/>
      <w:bookmarkStart w:id="3653" w:name="_Toc492274787"/>
      <w:bookmarkStart w:id="3654" w:name="_Toc167194732"/>
      <w:r w:rsidRPr="002D5AEE">
        <w:rPr>
          <w:b w:val="0"/>
          <w:color w:val="000000"/>
          <w:sz w:val="21"/>
        </w:rPr>
        <w:t>(c)</w:t>
      </w:r>
      <w:r w:rsidRPr="002D5AEE">
        <w:rPr>
          <w:b w:val="0"/>
          <w:color w:val="000000"/>
          <w:sz w:val="21"/>
        </w:rPr>
        <w:tab/>
        <w:t>Adding mobile services</w:t>
      </w:r>
      <w:bookmarkEnd w:id="3652"/>
      <w:bookmarkEnd w:id="3653"/>
      <w:bookmarkEnd w:id="3654"/>
    </w:p>
    <w:p w14:paraId="4FA14747" w14:textId="77777777" w:rsidR="00FB3FF3" w:rsidRPr="002D5AEE" w:rsidRDefault="00FB3FF3" w:rsidP="2C9B27AD">
      <w:pPr>
        <w:pStyle w:val="Heading2"/>
        <w:rPr>
          <w:color w:val="000000"/>
        </w:rPr>
      </w:pPr>
      <w:r w:rsidRPr="2C9B27AD">
        <w:rPr>
          <w:color w:val="000000" w:themeColor="text1"/>
        </w:rPr>
        <w:t>Until 4 March 2004, you may add eligible mobile services onto your more4you plan for no additional charge.  Adding and removing mobile services will not affect your 12-month contract term.  The maximum number of services you can add to your plan is set out in the table of charges below.  On and from 5 March 2004, if you wish to add eligible mobile services onto your more4you plan you will need to move to another available plan.</w:t>
      </w:r>
    </w:p>
    <w:p w14:paraId="793849AE" w14:textId="77777777" w:rsidR="00FB3FF3" w:rsidRPr="002D5AEE" w:rsidRDefault="00FB3FF3" w:rsidP="2C9B27AD">
      <w:pPr>
        <w:pStyle w:val="Heading2"/>
        <w:rPr>
          <w:color w:val="000000"/>
        </w:rPr>
      </w:pPr>
      <w:r w:rsidRPr="2C9B27AD">
        <w:rPr>
          <w:color w:val="000000" w:themeColor="text1"/>
        </w:rPr>
        <w:t>Added mobile services will share in the included call value available under your more4you plan and will contribute to your monthly spend.  You are responsible for all charges incurred by mobile services you add to your more4you plan.</w:t>
      </w:r>
    </w:p>
    <w:p w14:paraId="7F6F7EB6" w14:textId="77777777" w:rsidR="00FB3FF3" w:rsidRPr="002D5AEE" w:rsidRDefault="00FB3FF3" w:rsidP="2C9B27AD">
      <w:pPr>
        <w:pStyle w:val="Heading2"/>
        <w:rPr>
          <w:color w:val="000000"/>
        </w:rPr>
      </w:pPr>
      <w:r w:rsidRPr="2C9B27AD">
        <w:rPr>
          <w:color w:val="000000" w:themeColor="text1"/>
        </w:rPr>
        <w:t xml:space="preserve">If your more4you plan is terminated, all mobile services added to your plan may also be terminated.  You must tell all users of the services if your plan is terminated. </w:t>
      </w:r>
    </w:p>
    <w:p w14:paraId="735CF889" w14:textId="77777777" w:rsidR="00FB3FF3" w:rsidRPr="002D5AEE" w:rsidRDefault="00FB3FF3">
      <w:pPr>
        <w:pStyle w:val="Indent2"/>
        <w:keepNext/>
        <w:rPr>
          <w:b w:val="0"/>
          <w:color w:val="000000"/>
          <w:sz w:val="21"/>
        </w:rPr>
      </w:pPr>
      <w:bookmarkStart w:id="3655" w:name="_Toc459561980"/>
      <w:bookmarkStart w:id="3656" w:name="_Toc492274788"/>
      <w:bookmarkStart w:id="3657" w:name="_Toc167194733"/>
      <w:r w:rsidRPr="002D5AEE">
        <w:rPr>
          <w:b w:val="0"/>
          <w:color w:val="000000"/>
          <w:sz w:val="21"/>
        </w:rPr>
        <w:t>(d)</w:t>
      </w:r>
      <w:r w:rsidRPr="002D5AEE">
        <w:rPr>
          <w:b w:val="0"/>
          <w:color w:val="000000"/>
          <w:sz w:val="21"/>
        </w:rPr>
        <w:tab/>
        <w:t>Sliding scale – member and casual customers</w:t>
      </w:r>
      <w:bookmarkEnd w:id="3655"/>
      <w:bookmarkEnd w:id="3656"/>
      <w:bookmarkEnd w:id="3657"/>
    </w:p>
    <w:p w14:paraId="50B799AD" w14:textId="77777777" w:rsidR="00FB3FF3" w:rsidRPr="002D5AEE" w:rsidRDefault="00FB3FF3" w:rsidP="2C9B27AD">
      <w:pPr>
        <w:pStyle w:val="Heading2"/>
        <w:rPr>
          <w:color w:val="000000"/>
        </w:rPr>
      </w:pPr>
      <w:r w:rsidRPr="2C9B27AD">
        <w:rPr>
          <w:color w:val="000000" w:themeColor="text1"/>
        </w:rPr>
        <w:t xml:space="preserve">more4you plans have voice call rates which automatically reduce in a month after your monthly voice call spend reaches the next highest more4you monthly spend in a month.  This applies only to voice calls that start after the higher monthly spend is reached.  Calls that start before a particular monthly spend has been reached will not be re-rated after the spend level is reached. </w:t>
      </w:r>
    </w:p>
    <w:p w14:paraId="2E8F7012" w14:textId="77777777" w:rsidR="00FB3FF3" w:rsidRPr="002D5AEE" w:rsidRDefault="00FB3FF3">
      <w:pPr>
        <w:pStyle w:val="Heading2"/>
        <w:spacing w:after="0"/>
        <w:rPr>
          <w:color w:val="000000"/>
        </w:rPr>
      </w:pPr>
      <w:r w:rsidRPr="002D5AEE">
        <w:rPr>
          <w:color w:val="000000"/>
        </w:rPr>
        <w:t>At the end of each month, your voice call rates will go back to those applicable under your chosen more4you monthly spend.</w:t>
      </w:r>
    </w:p>
    <w:p w14:paraId="4FCB1D6F" w14:textId="77777777" w:rsidR="007164D6" w:rsidRPr="002D5AEE" w:rsidRDefault="007164D6">
      <w:pPr>
        <w:pStyle w:val="BodyText"/>
        <w:rPr>
          <w:color w:val="000000"/>
        </w:rPr>
        <w:sectPr w:rsidR="007164D6" w:rsidRPr="002D5AEE" w:rsidSect="002D5AEE">
          <w:footerReference w:type="even" r:id="rId296"/>
          <w:footerReference w:type="default" r:id="rId297"/>
          <w:headerReference w:type="first" r:id="rId298"/>
          <w:footerReference w:type="first" r:id="rId299"/>
          <w:pgSz w:w="11906" w:h="16838" w:code="9"/>
          <w:pgMar w:top="1418" w:right="1418" w:bottom="1418" w:left="1418" w:header="720" w:footer="720" w:gutter="0"/>
          <w:cols w:space="720"/>
          <w:docGrid w:linePitch="313"/>
        </w:sectPr>
      </w:pPr>
    </w:p>
    <w:p w14:paraId="3E34FC52" w14:textId="77777777" w:rsidR="00FB3FF3" w:rsidRPr="002D5AEE" w:rsidRDefault="00FB3FF3">
      <w:pPr>
        <w:pStyle w:val="Indent2"/>
        <w:keepNext/>
        <w:rPr>
          <w:b w:val="0"/>
          <w:color w:val="000000"/>
          <w:sz w:val="21"/>
        </w:rPr>
      </w:pPr>
      <w:bookmarkStart w:id="3658" w:name="_Toc459561981"/>
      <w:bookmarkStart w:id="3659" w:name="_Toc492274789"/>
      <w:bookmarkStart w:id="3660" w:name="_Toc167194734"/>
      <w:r w:rsidRPr="002D5AEE">
        <w:rPr>
          <w:b w:val="0"/>
          <w:color w:val="000000"/>
          <w:sz w:val="21"/>
        </w:rPr>
        <w:lastRenderedPageBreak/>
        <w:t>(e)</w:t>
      </w:r>
      <w:r w:rsidRPr="002D5AEE">
        <w:rPr>
          <w:b w:val="0"/>
          <w:color w:val="000000"/>
          <w:sz w:val="21"/>
        </w:rPr>
        <w:tab/>
        <w:t>Charges – casual</w:t>
      </w:r>
      <w:bookmarkEnd w:id="3658"/>
      <w:bookmarkEnd w:id="3659"/>
      <w:bookmarkEnd w:id="3660"/>
    </w:p>
    <w:p w14:paraId="11C0BD31" w14:textId="77777777" w:rsidR="00FB3FF3" w:rsidRPr="002D5AEE" w:rsidRDefault="00FB3FF3" w:rsidP="2C9B27AD">
      <w:pPr>
        <w:pStyle w:val="Heading2"/>
        <w:rPr>
          <w:color w:val="000000"/>
        </w:rPr>
      </w:pPr>
      <w:r w:rsidRPr="2C9B27AD">
        <w:rPr>
          <w:color w:val="000000" w:themeColor="text1"/>
        </w:rPr>
        <w:t>The more4you charges are as follows.  Any unused included calls are forfeited at the end of each month.</w:t>
      </w:r>
      <w:r w:rsidR="009F5C61" w:rsidRPr="2C9B27AD">
        <w:rPr>
          <w:color w:val="000000" w:themeColor="text1"/>
        </w:rPr>
        <w:t xml:space="preserve">  Included calls do not include some call types including directory as</w:t>
      </w:r>
      <w:r w:rsidR="00EF3A0F" w:rsidRPr="2C9B27AD">
        <w:rPr>
          <w:color w:val="000000" w:themeColor="text1"/>
        </w:rPr>
        <w:t>sistance calls to 1223</w:t>
      </w:r>
      <w:r w:rsidR="009F5C61" w:rsidRPr="2C9B27AD">
        <w:rPr>
          <w:color w:val="000000" w:themeColor="text1"/>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06A7DAEE" w14:textId="77777777">
        <w:trPr>
          <w:cantSplit/>
          <w:tblHeader/>
          <w:jc w:val="center"/>
        </w:trPr>
        <w:tc>
          <w:tcPr>
            <w:tcW w:w="2833" w:type="dxa"/>
          </w:tcPr>
          <w:p w14:paraId="2A26CDC1"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more4you casual plans</w:t>
            </w:r>
          </w:p>
        </w:tc>
        <w:tc>
          <w:tcPr>
            <w:tcW w:w="2834" w:type="dxa"/>
            <w:gridSpan w:val="2"/>
          </w:tcPr>
          <w:p w14:paraId="2DB02D7F"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10</w:t>
            </w:r>
          </w:p>
        </w:tc>
        <w:tc>
          <w:tcPr>
            <w:tcW w:w="2836" w:type="dxa"/>
            <w:gridSpan w:val="2"/>
          </w:tcPr>
          <w:p w14:paraId="5ACE2672"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20</w:t>
            </w:r>
          </w:p>
        </w:tc>
        <w:tc>
          <w:tcPr>
            <w:tcW w:w="2836" w:type="dxa"/>
            <w:gridSpan w:val="2"/>
          </w:tcPr>
          <w:p w14:paraId="31A5BDEE"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40</w:t>
            </w:r>
          </w:p>
        </w:tc>
        <w:tc>
          <w:tcPr>
            <w:tcW w:w="2836" w:type="dxa"/>
            <w:gridSpan w:val="2"/>
          </w:tcPr>
          <w:p w14:paraId="3E74171F"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2B3C00B9" w14:textId="77777777">
        <w:trPr>
          <w:cantSplit/>
          <w:tblHeader/>
          <w:jc w:val="center"/>
        </w:trPr>
        <w:tc>
          <w:tcPr>
            <w:tcW w:w="2833" w:type="dxa"/>
          </w:tcPr>
          <w:p w14:paraId="708687B1" w14:textId="77777777" w:rsidR="00FB3FF3" w:rsidRPr="002D5AEE" w:rsidRDefault="00FB3FF3">
            <w:pPr>
              <w:keepNext/>
              <w:spacing w:before="60" w:after="60"/>
              <w:ind w:left="-3543" w:right="4394"/>
              <w:rPr>
                <w:rFonts w:ascii="Arial" w:hAnsi="Arial"/>
                <w:color w:val="000000"/>
                <w:sz w:val="18"/>
              </w:rPr>
            </w:pPr>
          </w:p>
        </w:tc>
        <w:tc>
          <w:tcPr>
            <w:tcW w:w="1417" w:type="dxa"/>
          </w:tcPr>
          <w:p w14:paraId="74108A15" w14:textId="77777777" w:rsidR="00FB3FF3" w:rsidRPr="002D5AEE" w:rsidRDefault="00FB3FF3">
            <w:pPr>
              <w:pStyle w:val="TableHead"/>
              <w:keepNext/>
              <w:jc w:val="center"/>
              <w:rPr>
                <w:b w:val="0"/>
                <w:bCs/>
                <w:color w:val="000000"/>
              </w:rPr>
            </w:pPr>
            <w:r w:rsidRPr="002D5AEE">
              <w:rPr>
                <w:b w:val="0"/>
                <w:bCs/>
                <w:color w:val="000000"/>
              </w:rPr>
              <w:t>GST excl</w:t>
            </w:r>
          </w:p>
        </w:tc>
        <w:tc>
          <w:tcPr>
            <w:tcW w:w="1417" w:type="dxa"/>
          </w:tcPr>
          <w:p w14:paraId="398E4057"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2147150F"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excl</w:t>
            </w:r>
          </w:p>
        </w:tc>
        <w:tc>
          <w:tcPr>
            <w:tcW w:w="1418" w:type="dxa"/>
          </w:tcPr>
          <w:p w14:paraId="3EFFB6EB"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incl</w:t>
            </w:r>
          </w:p>
        </w:tc>
        <w:tc>
          <w:tcPr>
            <w:tcW w:w="1418" w:type="dxa"/>
          </w:tcPr>
          <w:p w14:paraId="7319205F"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excl</w:t>
            </w:r>
          </w:p>
        </w:tc>
        <w:tc>
          <w:tcPr>
            <w:tcW w:w="1418" w:type="dxa"/>
          </w:tcPr>
          <w:p w14:paraId="25FBD5E6"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incl</w:t>
            </w:r>
          </w:p>
        </w:tc>
        <w:tc>
          <w:tcPr>
            <w:tcW w:w="1418" w:type="dxa"/>
          </w:tcPr>
          <w:p w14:paraId="494995EC"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excl</w:t>
            </w:r>
          </w:p>
        </w:tc>
        <w:tc>
          <w:tcPr>
            <w:tcW w:w="1418" w:type="dxa"/>
          </w:tcPr>
          <w:p w14:paraId="27094F82"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incl</w:t>
            </w:r>
          </w:p>
        </w:tc>
      </w:tr>
      <w:tr w:rsidR="00FB3FF3" w:rsidRPr="005E5885" w14:paraId="035D8A15" w14:textId="77777777">
        <w:trPr>
          <w:cantSplit/>
          <w:jc w:val="center"/>
        </w:trPr>
        <w:tc>
          <w:tcPr>
            <w:tcW w:w="2833" w:type="dxa"/>
          </w:tcPr>
          <w:p w14:paraId="37F49286" w14:textId="77777777" w:rsidR="00FB3FF3" w:rsidRPr="002D5AEE" w:rsidRDefault="00FB3FF3">
            <w:pPr>
              <w:spacing w:before="60" w:after="60"/>
              <w:rPr>
                <w:rFonts w:ascii="Arial" w:hAnsi="Arial"/>
                <w:color w:val="000000"/>
                <w:sz w:val="18"/>
              </w:rPr>
            </w:pPr>
            <w:r w:rsidRPr="005E5885">
              <w:rPr>
                <w:rFonts w:ascii="Arial" w:hAnsi="Arial"/>
                <w:color w:val="000000"/>
                <w:sz w:val="18"/>
              </w:rPr>
              <w:t xml:space="preserve">Minimum Monthly Spend </w:t>
            </w:r>
          </w:p>
        </w:tc>
        <w:tc>
          <w:tcPr>
            <w:tcW w:w="1417" w:type="dxa"/>
          </w:tcPr>
          <w:p w14:paraId="3CA5E5F0" w14:textId="77777777" w:rsidR="00FB3FF3" w:rsidRPr="002D5AEE" w:rsidRDefault="00FB3FF3">
            <w:pPr>
              <w:pStyle w:val="TableData"/>
              <w:spacing w:before="60" w:after="60"/>
              <w:jc w:val="right"/>
              <w:rPr>
                <w:color w:val="000000"/>
              </w:rPr>
            </w:pPr>
            <w:r w:rsidRPr="002D5AEE">
              <w:rPr>
                <w:color w:val="000000"/>
              </w:rPr>
              <w:t>$9.0909</w:t>
            </w:r>
          </w:p>
        </w:tc>
        <w:tc>
          <w:tcPr>
            <w:tcW w:w="1417" w:type="dxa"/>
          </w:tcPr>
          <w:p w14:paraId="4372F810" w14:textId="77777777" w:rsidR="00FB3FF3" w:rsidRPr="002D5AEE" w:rsidRDefault="00FB3FF3">
            <w:pPr>
              <w:pStyle w:val="TableHead"/>
              <w:jc w:val="right"/>
              <w:rPr>
                <w:color w:val="000000"/>
              </w:rPr>
            </w:pPr>
            <w:r w:rsidRPr="002D5AEE">
              <w:rPr>
                <w:color w:val="000000"/>
              </w:rPr>
              <w:t>$10.00</w:t>
            </w:r>
          </w:p>
        </w:tc>
        <w:tc>
          <w:tcPr>
            <w:tcW w:w="1418" w:type="dxa"/>
          </w:tcPr>
          <w:p w14:paraId="2CA3496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0F444BEA" w14:textId="77777777" w:rsidR="00FB3FF3" w:rsidRPr="002D5AEE" w:rsidRDefault="00FB3FF3">
            <w:pPr>
              <w:pStyle w:val="TableHead"/>
              <w:jc w:val="right"/>
              <w:rPr>
                <w:color w:val="000000"/>
              </w:rPr>
            </w:pPr>
            <w:r w:rsidRPr="002D5AEE">
              <w:rPr>
                <w:color w:val="000000"/>
              </w:rPr>
              <w:t>$20.00</w:t>
            </w:r>
          </w:p>
        </w:tc>
        <w:tc>
          <w:tcPr>
            <w:tcW w:w="1418" w:type="dxa"/>
          </w:tcPr>
          <w:p w14:paraId="4A2112C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p>
        </w:tc>
        <w:tc>
          <w:tcPr>
            <w:tcW w:w="1418" w:type="dxa"/>
          </w:tcPr>
          <w:p w14:paraId="71D9E355" w14:textId="77777777" w:rsidR="00FB3FF3" w:rsidRPr="002D5AEE" w:rsidRDefault="00FB3FF3">
            <w:pPr>
              <w:pStyle w:val="TableHead"/>
              <w:jc w:val="right"/>
              <w:rPr>
                <w:color w:val="000000"/>
              </w:rPr>
            </w:pPr>
            <w:r w:rsidRPr="002D5AEE">
              <w:rPr>
                <w:color w:val="000000"/>
              </w:rPr>
              <w:t>$40.00</w:t>
            </w:r>
          </w:p>
        </w:tc>
        <w:tc>
          <w:tcPr>
            <w:tcW w:w="1418" w:type="dxa"/>
          </w:tcPr>
          <w:p w14:paraId="4EF336E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638F1676" w14:textId="77777777" w:rsidR="00FB3FF3" w:rsidRPr="002D5AEE" w:rsidRDefault="00FB3FF3">
            <w:pPr>
              <w:pStyle w:val="TableHead"/>
              <w:jc w:val="right"/>
              <w:rPr>
                <w:color w:val="000000"/>
              </w:rPr>
            </w:pPr>
            <w:r w:rsidRPr="002D5AEE">
              <w:rPr>
                <w:color w:val="000000"/>
              </w:rPr>
              <w:t>$60.00</w:t>
            </w:r>
          </w:p>
        </w:tc>
      </w:tr>
      <w:tr w:rsidR="005E5885" w:rsidRPr="005E5885" w14:paraId="4270BF81" w14:textId="77777777">
        <w:trPr>
          <w:cantSplit/>
          <w:jc w:val="center"/>
        </w:trPr>
        <w:tc>
          <w:tcPr>
            <w:tcW w:w="2833" w:type="dxa"/>
          </w:tcPr>
          <w:p w14:paraId="3686F99B"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and circuit switched WAP calls</w:t>
            </w:r>
          </w:p>
        </w:tc>
        <w:tc>
          <w:tcPr>
            <w:tcW w:w="1417" w:type="dxa"/>
          </w:tcPr>
          <w:p w14:paraId="73228F1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tcPr>
          <w:p w14:paraId="0FD75E4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1418" w:type="dxa"/>
          </w:tcPr>
          <w:p w14:paraId="5447F72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67E1393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1418" w:type="dxa"/>
          </w:tcPr>
          <w:p w14:paraId="465D70C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p>
        </w:tc>
        <w:tc>
          <w:tcPr>
            <w:tcW w:w="1418" w:type="dxa"/>
          </w:tcPr>
          <w:p w14:paraId="09BBCB0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1418" w:type="dxa"/>
          </w:tcPr>
          <w:p w14:paraId="0467708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0F54C75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17F7AC9D" w14:textId="77777777">
        <w:trPr>
          <w:cantSplit/>
          <w:jc w:val="center"/>
        </w:trPr>
        <w:tc>
          <w:tcPr>
            <w:tcW w:w="2833" w:type="dxa"/>
            <w:tcBorders>
              <w:bottom w:val="single" w:sz="4" w:space="0" w:color="auto"/>
            </w:tcBorders>
          </w:tcPr>
          <w:p w14:paraId="7A6FA2B5" w14:textId="77777777" w:rsidR="00FB3FF3" w:rsidRPr="005E5885" w:rsidRDefault="00FB3FF3">
            <w:pPr>
              <w:spacing w:before="60" w:after="60"/>
              <w:rPr>
                <w:rFonts w:ascii="Arial" w:hAnsi="Arial"/>
                <w:color w:val="000000"/>
                <w:sz w:val="18"/>
              </w:rPr>
            </w:pPr>
            <w:r w:rsidRPr="005E5885">
              <w:rPr>
                <w:rFonts w:ascii="Arial" w:hAnsi="Arial"/>
                <w:color w:val="000000"/>
                <w:sz w:val="18"/>
              </w:rPr>
              <w:t>Maximum added mobile services</w:t>
            </w:r>
          </w:p>
        </w:tc>
        <w:tc>
          <w:tcPr>
            <w:tcW w:w="2834" w:type="dxa"/>
            <w:gridSpan w:val="2"/>
            <w:tcBorders>
              <w:bottom w:val="single" w:sz="4" w:space="0" w:color="auto"/>
            </w:tcBorders>
          </w:tcPr>
          <w:p w14:paraId="27C1FAB5"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One</w:t>
            </w:r>
          </w:p>
        </w:tc>
        <w:tc>
          <w:tcPr>
            <w:tcW w:w="2836" w:type="dxa"/>
            <w:gridSpan w:val="2"/>
            <w:tcBorders>
              <w:bottom w:val="single" w:sz="4" w:space="0" w:color="auto"/>
            </w:tcBorders>
          </w:tcPr>
          <w:p w14:paraId="57BBBC75"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Two</w:t>
            </w:r>
          </w:p>
        </w:tc>
        <w:tc>
          <w:tcPr>
            <w:tcW w:w="2836" w:type="dxa"/>
            <w:gridSpan w:val="2"/>
            <w:tcBorders>
              <w:bottom w:val="single" w:sz="4" w:space="0" w:color="auto"/>
            </w:tcBorders>
          </w:tcPr>
          <w:p w14:paraId="5839B203"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Three</w:t>
            </w:r>
          </w:p>
        </w:tc>
        <w:tc>
          <w:tcPr>
            <w:tcW w:w="2836" w:type="dxa"/>
            <w:gridSpan w:val="2"/>
            <w:tcBorders>
              <w:bottom w:val="single" w:sz="4" w:space="0" w:color="auto"/>
            </w:tcBorders>
          </w:tcPr>
          <w:p w14:paraId="386F114E"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Four</w:t>
            </w:r>
          </w:p>
        </w:tc>
      </w:tr>
      <w:tr w:rsidR="005E5885" w:rsidRPr="005E5885" w14:paraId="2A8D1D6E" w14:textId="77777777">
        <w:trPr>
          <w:cantSplit/>
          <w:jc w:val="center"/>
        </w:trPr>
        <w:tc>
          <w:tcPr>
            <w:tcW w:w="2833" w:type="dxa"/>
            <w:tcBorders>
              <w:bottom w:val="nil"/>
            </w:tcBorders>
          </w:tcPr>
          <w:p w14:paraId="13A5BD42"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 at all </w:t>
            </w:r>
            <w:proofErr w:type="gramStart"/>
            <w:r w:rsidRPr="005E5885">
              <w:rPr>
                <w:rFonts w:ascii="Arial" w:hAnsi="Arial"/>
                <w:color w:val="000000"/>
                <w:sz w:val="18"/>
              </w:rPr>
              <w:t>times  –</w:t>
            </w:r>
            <w:proofErr w:type="gramEnd"/>
            <w:r w:rsidRPr="005E5885">
              <w:rPr>
                <w:rFonts w:ascii="Arial" w:hAnsi="Arial"/>
                <w:color w:val="000000"/>
                <w:sz w:val="18"/>
              </w:rPr>
              <w:t xml:space="preserve"> per 30 second block or part thereof </w:t>
            </w:r>
          </w:p>
        </w:tc>
        <w:tc>
          <w:tcPr>
            <w:tcW w:w="1417" w:type="dxa"/>
            <w:tcBorders>
              <w:bottom w:val="nil"/>
            </w:tcBorders>
          </w:tcPr>
          <w:p w14:paraId="585A459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38.6363</w:t>
            </w:r>
            <w:r w:rsidRPr="002D5AEE">
              <w:rPr>
                <w:rFonts w:ascii="Arial" w:hAnsi="Arial" w:cs="Arial"/>
                <w:color w:val="000000"/>
                <w:sz w:val="18"/>
              </w:rPr>
              <w:t>¢</w:t>
            </w:r>
          </w:p>
        </w:tc>
        <w:tc>
          <w:tcPr>
            <w:tcW w:w="1417" w:type="dxa"/>
            <w:tcBorders>
              <w:bottom w:val="nil"/>
            </w:tcBorders>
          </w:tcPr>
          <w:p w14:paraId="1A2DCAE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42.5</w:t>
            </w:r>
            <w:r w:rsidRPr="002D5AEE">
              <w:rPr>
                <w:rFonts w:ascii="Arial" w:hAnsi="Arial" w:cs="Arial"/>
                <w:b/>
                <w:color w:val="000000"/>
                <w:sz w:val="18"/>
              </w:rPr>
              <w:t>¢</w:t>
            </w:r>
          </w:p>
        </w:tc>
        <w:tc>
          <w:tcPr>
            <w:tcW w:w="1418" w:type="dxa"/>
            <w:tcBorders>
              <w:bottom w:val="nil"/>
            </w:tcBorders>
          </w:tcPr>
          <w:p w14:paraId="69CD566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r w:rsidRPr="002D5AEE">
              <w:rPr>
                <w:rFonts w:ascii="Arial" w:hAnsi="Arial" w:cs="Arial"/>
                <w:color w:val="000000"/>
                <w:sz w:val="18"/>
              </w:rPr>
              <w:t>¢</w:t>
            </w:r>
          </w:p>
        </w:tc>
        <w:tc>
          <w:tcPr>
            <w:tcW w:w="1418" w:type="dxa"/>
            <w:tcBorders>
              <w:bottom w:val="nil"/>
            </w:tcBorders>
          </w:tcPr>
          <w:p w14:paraId="0578BBD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w:t>
            </w:r>
          </w:p>
        </w:tc>
        <w:tc>
          <w:tcPr>
            <w:tcW w:w="1418" w:type="dxa"/>
            <w:tcBorders>
              <w:bottom w:val="nil"/>
            </w:tcBorders>
          </w:tcPr>
          <w:p w14:paraId="03CBA5D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32.272</w:t>
            </w:r>
            <w:r w:rsidRPr="002D5AEE">
              <w:rPr>
                <w:rFonts w:ascii="Arial" w:hAnsi="Arial" w:cs="Arial"/>
                <w:color w:val="000000"/>
                <w:sz w:val="18"/>
              </w:rPr>
              <w:t>¢</w:t>
            </w:r>
          </w:p>
        </w:tc>
        <w:tc>
          <w:tcPr>
            <w:tcW w:w="1418" w:type="dxa"/>
            <w:tcBorders>
              <w:bottom w:val="nil"/>
            </w:tcBorders>
          </w:tcPr>
          <w:p w14:paraId="36A6D8F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36¢</w:t>
            </w:r>
          </w:p>
        </w:tc>
        <w:tc>
          <w:tcPr>
            <w:tcW w:w="1418" w:type="dxa"/>
            <w:tcBorders>
              <w:bottom w:val="nil"/>
            </w:tcBorders>
          </w:tcPr>
          <w:p w14:paraId="39DD5E3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bottom w:val="nil"/>
            </w:tcBorders>
          </w:tcPr>
          <w:p w14:paraId="7C74DE9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082BDE62" w14:textId="77777777">
        <w:trPr>
          <w:cantSplit/>
          <w:jc w:val="center"/>
        </w:trPr>
        <w:tc>
          <w:tcPr>
            <w:tcW w:w="2833" w:type="dxa"/>
            <w:tcBorders>
              <w:bottom w:val="nil"/>
            </w:tcBorders>
          </w:tcPr>
          <w:p w14:paraId="02AECA20"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if you choose the </w:t>
            </w:r>
            <w:proofErr w:type="gramStart"/>
            <w:r w:rsidRPr="005E5885">
              <w:rPr>
                <w:rFonts w:ascii="Arial" w:hAnsi="Arial"/>
                <w:color w:val="000000"/>
                <w:sz w:val="18"/>
              </w:rPr>
              <w:t>Off Peak</w:t>
            </w:r>
            <w:proofErr w:type="gramEnd"/>
            <w:r w:rsidRPr="005E5885">
              <w:rPr>
                <w:rFonts w:ascii="Arial" w:hAnsi="Arial"/>
                <w:color w:val="000000"/>
                <w:sz w:val="18"/>
              </w:rPr>
              <w:t xml:space="preserve"> Saver option (8pm – 7am Mon-Sat, all day Sun) – Per 30 second block or part thereof</w:t>
            </w:r>
          </w:p>
        </w:tc>
        <w:tc>
          <w:tcPr>
            <w:tcW w:w="1417" w:type="dxa"/>
            <w:tcBorders>
              <w:bottom w:val="nil"/>
            </w:tcBorders>
          </w:tcPr>
          <w:p w14:paraId="068CD3D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19.3181</w:t>
            </w:r>
            <w:r w:rsidRPr="002D5AEE">
              <w:rPr>
                <w:rFonts w:ascii="Arial" w:hAnsi="Arial" w:cs="Arial"/>
                <w:color w:val="000000"/>
                <w:sz w:val="18"/>
              </w:rPr>
              <w:t>¢</w:t>
            </w:r>
          </w:p>
        </w:tc>
        <w:tc>
          <w:tcPr>
            <w:tcW w:w="1417" w:type="dxa"/>
            <w:tcBorders>
              <w:bottom w:val="nil"/>
            </w:tcBorders>
          </w:tcPr>
          <w:p w14:paraId="63A7AB0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21.25</w:t>
            </w:r>
            <w:r w:rsidRPr="002D5AEE">
              <w:rPr>
                <w:rFonts w:ascii="Arial" w:hAnsi="Arial" w:cs="Arial"/>
                <w:b/>
                <w:color w:val="000000"/>
                <w:sz w:val="18"/>
              </w:rPr>
              <w:t>¢</w:t>
            </w:r>
          </w:p>
        </w:tc>
        <w:tc>
          <w:tcPr>
            <w:tcW w:w="1418" w:type="dxa"/>
            <w:tcBorders>
              <w:bottom w:val="nil"/>
            </w:tcBorders>
          </w:tcPr>
          <w:p w14:paraId="32585CA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Borders>
              <w:bottom w:val="nil"/>
            </w:tcBorders>
          </w:tcPr>
          <w:p w14:paraId="02E6998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p>
        </w:tc>
        <w:tc>
          <w:tcPr>
            <w:tcW w:w="1418" w:type="dxa"/>
            <w:tcBorders>
              <w:bottom w:val="nil"/>
            </w:tcBorders>
          </w:tcPr>
          <w:p w14:paraId="639BBDD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bottom w:val="nil"/>
            </w:tcBorders>
          </w:tcPr>
          <w:p w14:paraId="68CF6C2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tcBorders>
              <w:bottom w:val="nil"/>
            </w:tcBorders>
          </w:tcPr>
          <w:p w14:paraId="7874ECB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11.8181</w:t>
            </w:r>
            <w:r w:rsidRPr="002D5AEE">
              <w:rPr>
                <w:rFonts w:ascii="Arial" w:hAnsi="Arial" w:cs="Arial"/>
                <w:color w:val="000000"/>
                <w:sz w:val="18"/>
              </w:rPr>
              <w:t>¢</w:t>
            </w:r>
          </w:p>
        </w:tc>
        <w:tc>
          <w:tcPr>
            <w:tcW w:w="1418" w:type="dxa"/>
            <w:tcBorders>
              <w:bottom w:val="nil"/>
            </w:tcBorders>
          </w:tcPr>
          <w:p w14:paraId="38AAB69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62250A11" w14:textId="77777777">
        <w:trPr>
          <w:cantSplit/>
          <w:jc w:val="center"/>
        </w:trPr>
        <w:tc>
          <w:tcPr>
            <w:tcW w:w="2833" w:type="dxa"/>
            <w:tcBorders>
              <w:bottom w:val="nil"/>
            </w:tcBorders>
          </w:tcPr>
          <w:p w14:paraId="15FEFE11"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Per Second Saver option – each second</w:t>
            </w:r>
          </w:p>
        </w:tc>
        <w:tc>
          <w:tcPr>
            <w:tcW w:w="1417" w:type="dxa"/>
            <w:tcBorders>
              <w:bottom w:val="nil"/>
            </w:tcBorders>
          </w:tcPr>
          <w:p w14:paraId="726588F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1.2818</w:t>
            </w:r>
            <w:r w:rsidRPr="002D5AEE">
              <w:rPr>
                <w:rFonts w:ascii="Arial" w:hAnsi="Arial" w:cs="Arial"/>
                <w:color w:val="000000"/>
                <w:sz w:val="18"/>
              </w:rPr>
              <w:t>¢</w:t>
            </w:r>
          </w:p>
        </w:tc>
        <w:tc>
          <w:tcPr>
            <w:tcW w:w="1417" w:type="dxa"/>
            <w:tcBorders>
              <w:bottom w:val="nil"/>
            </w:tcBorders>
          </w:tcPr>
          <w:p w14:paraId="3C43A3A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1.41</w:t>
            </w:r>
            <w:r w:rsidRPr="002D5AEE">
              <w:rPr>
                <w:rFonts w:ascii="Arial" w:hAnsi="Arial" w:cs="Arial"/>
                <w:b/>
                <w:color w:val="000000"/>
                <w:sz w:val="18"/>
              </w:rPr>
              <w:t>¢</w:t>
            </w:r>
          </w:p>
        </w:tc>
        <w:tc>
          <w:tcPr>
            <w:tcW w:w="1418" w:type="dxa"/>
            <w:tcBorders>
              <w:bottom w:val="nil"/>
            </w:tcBorders>
          </w:tcPr>
          <w:p w14:paraId="09E9FB5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1.2120</w:t>
            </w:r>
            <w:r w:rsidRPr="002D5AEE">
              <w:rPr>
                <w:rFonts w:ascii="Arial" w:hAnsi="Arial" w:cs="Arial"/>
                <w:color w:val="000000"/>
                <w:sz w:val="18"/>
              </w:rPr>
              <w:t>¢</w:t>
            </w:r>
          </w:p>
        </w:tc>
        <w:tc>
          <w:tcPr>
            <w:tcW w:w="1418" w:type="dxa"/>
            <w:tcBorders>
              <w:bottom w:val="nil"/>
            </w:tcBorders>
          </w:tcPr>
          <w:p w14:paraId="705BD88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1.333¢</w:t>
            </w:r>
          </w:p>
        </w:tc>
        <w:tc>
          <w:tcPr>
            <w:tcW w:w="1418" w:type="dxa"/>
            <w:tcBorders>
              <w:bottom w:val="nil"/>
            </w:tcBorders>
          </w:tcPr>
          <w:p w14:paraId="0E8E750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tcBorders>
              <w:bottom w:val="nil"/>
            </w:tcBorders>
          </w:tcPr>
          <w:p w14:paraId="0A2D74F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1.2¢</w:t>
            </w:r>
          </w:p>
        </w:tc>
        <w:tc>
          <w:tcPr>
            <w:tcW w:w="1418" w:type="dxa"/>
            <w:tcBorders>
              <w:bottom w:val="nil"/>
            </w:tcBorders>
          </w:tcPr>
          <w:p w14:paraId="0CED5AF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bottom w:val="nil"/>
            </w:tcBorders>
          </w:tcPr>
          <w:p w14:paraId="08C7556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0.8666¢</w:t>
            </w:r>
          </w:p>
        </w:tc>
      </w:tr>
      <w:tr w:rsidR="00FB3FF3" w:rsidRPr="005E5885" w14:paraId="1AE4CB41" w14:textId="77777777">
        <w:trPr>
          <w:cantSplit/>
          <w:jc w:val="center"/>
        </w:trPr>
        <w:tc>
          <w:tcPr>
            <w:tcW w:w="2833" w:type="dxa"/>
          </w:tcPr>
          <w:p w14:paraId="4200155A" w14:textId="77777777" w:rsidR="00FB3FF3" w:rsidRPr="005E5885" w:rsidRDefault="00FB3FF3">
            <w:pPr>
              <w:spacing w:before="60" w:after="6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Pr>
          <w:p w14:paraId="183FFC1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7" w:type="dxa"/>
          </w:tcPr>
          <w:p w14:paraId="69B76C8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3CCC47C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03EA35A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p>
        </w:tc>
        <w:tc>
          <w:tcPr>
            <w:tcW w:w="1418" w:type="dxa"/>
          </w:tcPr>
          <w:p w14:paraId="4B18D60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12D8AC2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p>
        </w:tc>
        <w:tc>
          <w:tcPr>
            <w:tcW w:w="1418" w:type="dxa"/>
          </w:tcPr>
          <w:p w14:paraId="1D504E0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2CCEF6F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p>
        </w:tc>
      </w:tr>
    </w:tbl>
    <w:p w14:paraId="56564392" w14:textId="77777777" w:rsidR="00FB3FF3" w:rsidRPr="002D5AEE" w:rsidRDefault="00FB3FF3">
      <w:pPr>
        <w:pStyle w:val="TableData"/>
        <w:rPr>
          <w:color w:val="000000"/>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8"/>
        <w:gridCol w:w="1418"/>
        <w:gridCol w:w="1418"/>
        <w:gridCol w:w="1418"/>
        <w:gridCol w:w="1418"/>
      </w:tblGrid>
      <w:tr w:rsidR="005E5885" w:rsidRPr="005E5885" w14:paraId="24F5520D" w14:textId="77777777">
        <w:trPr>
          <w:cantSplit/>
          <w:tblHeader/>
          <w:jc w:val="center"/>
        </w:trPr>
        <w:tc>
          <w:tcPr>
            <w:tcW w:w="2833" w:type="dxa"/>
          </w:tcPr>
          <w:p w14:paraId="466B1267"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lastRenderedPageBreak/>
              <w:t>more4you casual plans</w:t>
            </w:r>
          </w:p>
        </w:tc>
        <w:tc>
          <w:tcPr>
            <w:tcW w:w="2835" w:type="dxa"/>
            <w:gridSpan w:val="2"/>
          </w:tcPr>
          <w:p w14:paraId="14ADD582"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80</w:t>
            </w:r>
          </w:p>
        </w:tc>
        <w:tc>
          <w:tcPr>
            <w:tcW w:w="2836" w:type="dxa"/>
            <w:gridSpan w:val="2"/>
          </w:tcPr>
          <w:p w14:paraId="6BE498C4"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100</w:t>
            </w:r>
          </w:p>
        </w:tc>
        <w:tc>
          <w:tcPr>
            <w:tcW w:w="2836" w:type="dxa"/>
            <w:gridSpan w:val="2"/>
          </w:tcPr>
          <w:p w14:paraId="3BC58E6A"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150</w:t>
            </w:r>
          </w:p>
        </w:tc>
      </w:tr>
      <w:tr w:rsidR="005E5885" w:rsidRPr="005E5885" w14:paraId="7F53297A" w14:textId="77777777">
        <w:trPr>
          <w:cantSplit/>
          <w:tblHeader/>
          <w:jc w:val="center"/>
        </w:trPr>
        <w:tc>
          <w:tcPr>
            <w:tcW w:w="2833" w:type="dxa"/>
          </w:tcPr>
          <w:p w14:paraId="72597285" w14:textId="77777777" w:rsidR="00FB3FF3" w:rsidRPr="002D5AEE" w:rsidRDefault="00FB3FF3">
            <w:pPr>
              <w:keepNext/>
              <w:spacing w:before="60" w:after="60"/>
              <w:rPr>
                <w:rFonts w:ascii="Arial" w:hAnsi="Arial"/>
                <w:color w:val="000000"/>
                <w:sz w:val="18"/>
              </w:rPr>
            </w:pPr>
          </w:p>
        </w:tc>
        <w:tc>
          <w:tcPr>
            <w:tcW w:w="1417" w:type="dxa"/>
          </w:tcPr>
          <w:p w14:paraId="6C8B4230" w14:textId="77777777" w:rsidR="00FB3FF3" w:rsidRPr="002D5AEE" w:rsidRDefault="00FB3FF3">
            <w:pPr>
              <w:keepNext/>
              <w:spacing w:before="60" w:after="60"/>
              <w:rPr>
                <w:rFonts w:ascii="Arial" w:hAnsi="Arial"/>
                <w:b/>
                <w:color w:val="000000"/>
                <w:sz w:val="18"/>
              </w:rPr>
            </w:pPr>
            <w:proofErr w:type="spellStart"/>
            <w:r w:rsidRPr="002D5AEE">
              <w:rPr>
                <w:rFonts w:ascii="Arial" w:hAnsi="Arial"/>
                <w:b/>
                <w:color w:val="000000"/>
                <w:sz w:val="18"/>
              </w:rPr>
              <w:t>GSTexcl</w:t>
            </w:r>
            <w:proofErr w:type="spellEnd"/>
          </w:p>
        </w:tc>
        <w:tc>
          <w:tcPr>
            <w:tcW w:w="1418" w:type="dxa"/>
          </w:tcPr>
          <w:p w14:paraId="35771E9A" w14:textId="77777777" w:rsidR="00FB3FF3" w:rsidRPr="002D5AEE" w:rsidRDefault="00FB3FF3">
            <w:pPr>
              <w:keepNext/>
              <w:spacing w:before="60" w:after="60"/>
              <w:rPr>
                <w:rFonts w:ascii="Arial" w:hAnsi="Arial"/>
                <w:b/>
                <w:color w:val="000000"/>
                <w:sz w:val="18"/>
              </w:rPr>
            </w:pPr>
            <w:proofErr w:type="spellStart"/>
            <w:r w:rsidRPr="002D5AEE">
              <w:rPr>
                <w:rFonts w:ascii="Arial" w:hAnsi="Arial"/>
                <w:b/>
                <w:color w:val="000000"/>
                <w:sz w:val="18"/>
              </w:rPr>
              <w:t>GSTincl</w:t>
            </w:r>
            <w:proofErr w:type="spellEnd"/>
          </w:p>
        </w:tc>
        <w:tc>
          <w:tcPr>
            <w:tcW w:w="1418" w:type="dxa"/>
          </w:tcPr>
          <w:p w14:paraId="35DDDAD4" w14:textId="77777777" w:rsidR="00FB3FF3" w:rsidRPr="002D5AEE" w:rsidRDefault="00FB3FF3">
            <w:pPr>
              <w:keepNext/>
              <w:spacing w:before="60" w:after="60"/>
              <w:rPr>
                <w:rFonts w:ascii="Arial" w:hAnsi="Arial"/>
                <w:b/>
                <w:color w:val="000000"/>
                <w:sz w:val="18"/>
              </w:rPr>
            </w:pPr>
            <w:proofErr w:type="spellStart"/>
            <w:r w:rsidRPr="002D5AEE">
              <w:rPr>
                <w:rFonts w:ascii="Arial" w:hAnsi="Arial"/>
                <w:b/>
                <w:color w:val="000000"/>
                <w:sz w:val="18"/>
              </w:rPr>
              <w:t>GSTexcl</w:t>
            </w:r>
            <w:proofErr w:type="spellEnd"/>
          </w:p>
        </w:tc>
        <w:tc>
          <w:tcPr>
            <w:tcW w:w="1418" w:type="dxa"/>
          </w:tcPr>
          <w:p w14:paraId="1B20CB8A" w14:textId="77777777" w:rsidR="00FB3FF3" w:rsidRPr="002D5AEE" w:rsidRDefault="00FB3FF3">
            <w:pPr>
              <w:keepNext/>
              <w:spacing w:before="60" w:after="60"/>
              <w:rPr>
                <w:rFonts w:ascii="Arial" w:hAnsi="Arial"/>
                <w:b/>
                <w:color w:val="000000"/>
                <w:sz w:val="18"/>
              </w:rPr>
            </w:pPr>
            <w:proofErr w:type="spellStart"/>
            <w:r w:rsidRPr="002D5AEE">
              <w:rPr>
                <w:rFonts w:ascii="Arial" w:hAnsi="Arial"/>
                <w:b/>
                <w:color w:val="000000"/>
                <w:sz w:val="18"/>
              </w:rPr>
              <w:t>GSTincl</w:t>
            </w:r>
            <w:proofErr w:type="spellEnd"/>
          </w:p>
        </w:tc>
        <w:tc>
          <w:tcPr>
            <w:tcW w:w="1418" w:type="dxa"/>
          </w:tcPr>
          <w:p w14:paraId="542D1C69" w14:textId="77777777" w:rsidR="00FB3FF3" w:rsidRPr="002D5AEE" w:rsidRDefault="00FB3FF3">
            <w:pPr>
              <w:keepNext/>
              <w:spacing w:before="60" w:after="60"/>
              <w:rPr>
                <w:rFonts w:ascii="Arial" w:hAnsi="Arial"/>
                <w:b/>
                <w:color w:val="000000"/>
                <w:sz w:val="18"/>
              </w:rPr>
            </w:pPr>
            <w:proofErr w:type="spellStart"/>
            <w:r w:rsidRPr="002D5AEE">
              <w:rPr>
                <w:rFonts w:ascii="Arial" w:hAnsi="Arial"/>
                <w:b/>
                <w:color w:val="000000"/>
                <w:sz w:val="18"/>
              </w:rPr>
              <w:t>GSTexcl</w:t>
            </w:r>
            <w:proofErr w:type="spellEnd"/>
          </w:p>
        </w:tc>
        <w:tc>
          <w:tcPr>
            <w:tcW w:w="1418" w:type="dxa"/>
          </w:tcPr>
          <w:p w14:paraId="61A7D996" w14:textId="77777777" w:rsidR="00FB3FF3" w:rsidRPr="002D5AEE" w:rsidRDefault="00FB3FF3">
            <w:pPr>
              <w:keepNext/>
              <w:spacing w:before="60" w:after="60"/>
              <w:rPr>
                <w:rFonts w:ascii="Arial" w:hAnsi="Arial"/>
                <w:b/>
                <w:color w:val="000000"/>
                <w:sz w:val="18"/>
              </w:rPr>
            </w:pPr>
            <w:proofErr w:type="spellStart"/>
            <w:r w:rsidRPr="002D5AEE">
              <w:rPr>
                <w:rFonts w:ascii="Arial" w:hAnsi="Arial"/>
                <w:b/>
                <w:color w:val="000000"/>
                <w:sz w:val="18"/>
              </w:rPr>
              <w:t>GSTincl</w:t>
            </w:r>
            <w:proofErr w:type="spellEnd"/>
          </w:p>
        </w:tc>
      </w:tr>
      <w:tr w:rsidR="00FB3FF3" w:rsidRPr="005E5885" w14:paraId="067E467B" w14:textId="77777777">
        <w:trPr>
          <w:cantSplit/>
          <w:jc w:val="center"/>
        </w:trPr>
        <w:tc>
          <w:tcPr>
            <w:tcW w:w="2833" w:type="dxa"/>
          </w:tcPr>
          <w:p w14:paraId="346B334B" w14:textId="77777777" w:rsidR="00FB3FF3" w:rsidRPr="002D5AEE" w:rsidRDefault="00FB3FF3">
            <w:pPr>
              <w:spacing w:before="60" w:after="60"/>
              <w:rPr>
                <w:rFonts w:ascii="Arial" w:hAnsi="Arial"/>
                <w:color w:val="000000"/>
                <w:sz w:val="18"/>
              </w:rPr>
            </w:pPr>
            <w:r w:rsidRPr="005E5885">
              <w:rPr>
                <w:rFonts w:ascii="Arial" w:hAnsi="Arial"/>
                <w:color w:val="000000"/>
                <w:sz w:val="18"/>
              </w:rPr>
              <w:t xml:space="preserve">Minimum Monthly Spend </w:t>
            </w:r>
          </w:p>
        </w:tc>
        <w:tc>
          <w:tcPr>
            <w:tcW w:w="1417" w:type="dxa"/>
          </w:tcPr>
          <w:p w14:paraId="0F9B956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$72.7272</w:t>
            </w:r>
          </w:p>
        </w:tc>
        <w:tc>
          <w:tcPr>
            <w:tcW w:w="1418" w:type="dxa"/>
          </w:tcPr>
          <w:p w14:paraId="5EBF12AA" w14:textId="77777777" w:rsidR="00FB3FF3" w:rsidRPr="002D5AEE" w:rsidRDefault="00FB3FF3">
            <w:pPr>
              <w:pStyle w:val="TableHead"/>
              <w:jc w:val="right"/>
              <w:rPr>
                <w:color w:val="000000"/>
              </w:rPr>
            </w:pPr>
            <w:r w:rsidRPr="002D5AEE">
              <w:rPr>
                <w:color w:val="000000"/>
              </w:rPr>
              <w:t>$80.00</w:t>
            </w:r>
          </w:p>
        </w:tc>
        <w:tc>
          <w:tcPr>
            <w:tcW w:w="1418" w:type="dxa"/>
          </w:tcPr>
          <w:p w14:paraId="633BEED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$90.9090</w:t>
            </w:r>
          </w:p>
        </w:tc>
        <w:tc>
          <w:tcPr>
            <w:tcW w:w="1418" w:type="dxa"/>
          </w:tcPr>
          <w:p w14:paraId="0D462A83" w14:textId="77777777" w:rsidR="00FB3FF3" w:rsidRPr="002D5AEE" w:rsidRDefault="00FB3FF3">
            <w:pPr>
              <w:pStyle w:val="TableHead"/>
              <w:jc w:val="right"/>
              <w:rPr>
                <w:color w:val="000000"/>
              </w:rPr>
            </w:pPr>
            <w:r w:rsidRPr="002D5AEE">
              <w:rPr>
                <w:color w:val="000000"/>
              </w:rPr>
              <w:t>$100.00</w:t>
            </w:r>
          </w:p>
        </w:tc>
        <w:tc>
          <w:tcPr>
            <w:tcW w:w="1418" w:type="dxa"/>
          </w:tcPr>
          <w:p w14:paraId="57D9A1D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$136.3636</w:t>
            </w:r>
          </w:p>
        </w:tc>
        <w:tc>
          <w:tcPr>
            <w:tcW w:w="1418" w:type="dxa"/>
          </w:tcPr>
          <w:p w14:paraId="53232639" w14:textId="77777777" w:rsidR="00FB3FF3" w:rsidRPr="002D5AEE" w:rsidRDefault="00FB3FF3">
            <w:pPr>
              <w:pStyle w:val="TableHead"/>
              <w:jc w:val="right"/>
              <w:rPr>
                <w:color w:val="000000"/>
              </w:rPr>
            </w:pPr>
            <w:r w:rsidRPr="002D5AEE">
              <w:rPr>
                <w:color w:val="000000"/>
              </w:rPr>
              <w:t>$150.00</w:t>
            </w:r>
          </w:p>
        </w:tc>
      </w:tr>
      <w:tr w:rsidR="005E5885" w:rsidRPr="005E5885" w14:paraId="554174B1" w14:textId="77777777">
        <w:trPr>
          <w:cantSplit/>
          <w:jc w:val="center"/>
        </w:trPr>
        <w:tc>
          <w:tcPr>
            <w:tcW w:w="2833" w:type="dxa"/>
          </w:tcPr>
          <w:p w14:paraId="35629422"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and circuit switched WAP calls</w:t>
            </w:r>
          </w:p>
        </w:tc>
        <w:tc>
          <w:tcPr>
            <w:tcW w:w="1417" w:type="dxa"/>
          </w:tcPr>
          <w:p w14:paraId="21D99FB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$72.7272</w:t>
            </w:r>
          </w:p>
        </w:tc>
        <w:tc>
          <w:tcPr>
            <w:tcW w:w="1418" w:type="dxa"/>
          </w:tcPr>
          <w:p w14:paraId="34D0EE4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1418" w:type="dxa"/>
          </w:tcPr>
          <w:p w14:paraId="4E51AF2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$90.9090</w:t>
            </w:r>
          </w:p>
        </w:tc>
        <w:tc>
          <w:tcPr>
            <w:tcW w:w="1418" w:type="dxa"/>
          </w:tcPr>
          <w:p w14:paraId="2EB915B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1418" w:type="dxa"/>
          </w:tcPr>
          <w:p w14:paraId="0D83610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$136.3636</w:t>
            </w:r>
          </w:p>
        </w:tc>
        <w:tc>
          <w:tcPr>
            <w:tcW w:w="1418" w:type="dxa"/>
          </w:tcPr>
          <w:p w14:paraId="042D347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r>
      <w:tr w:rsidR="005E5885" w:rsidRPr="005E5885" w14:paraId="51807040" w14:textId="77777777">
        <w:trPr>
          <w:cantSplit/>
          <w:jc w:val="center"/>
        </w:trPr>
        <w:tc>
          <w:tcPr>
            <w:tcW w:w="2833" w:type="dxa"/>
            <w:tcBorders>
              <w:bottom w:val="single" w:sz="4" w:space="0" w:color="auto"/>
            </w:tcBorders>
          </w:tcPr>
          <w:p w14:paraId="4B26997E" w14:textId="77777777" w:rsidR="00FB3FF3" w:rsidRPr="005E5885" w:rsidRDefault="00FB3FF3">
            <w:pPr>
              <w:spacing w:before="60" w:after="60"/>
              <w:rPr>
                <w:rFonts w:ascii="Arial" w:hAnsi="Arial"/>
                <w:color w:val="000000"/>
                <w:sz w:val="18"/>
              </w:rPr>
            </w:pPr>
            <w:r w:rsidRPr="005E5885">
              <w:rPr>
                <w:rFonts w:ascii="Arial" w:hAnsi="Arial"/>
                <w:color w:val="000000"/>
                <w:sz w:val="18"/>
              </w:rPr>
              <w:t>Maximum added mobile services</w:t>
            </w:r>
          </w:p>
        </w:tc>
        <w:tc>
          <w:tcPr>
            <w:tcW w:w="2835" w:type="dxa"/>
            <w:gridSpan w:val="2"/>
            <w:tcBorders>
              <w:bottom w:val="single" w:sz="4" w:space="0" w:color="auto"/>
            </w:tcBorders>
          </w:tcPr>
          <w:p w14:paraId="22DB65E5"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Five</w:t>
            </w:r>
          </w:p>
        </w:tc>
        <w:tc>
          <w:tcPr>
            <w:tcW w:w="2836" w:type="dxa"/>
            <w:gridSpan w:val="2"/>
            <w:tcBorders>
              <w:bottom w:val="single" w:sz="4" w:space="0" w:color="auto"/>
            </w:tcBorders>
          </w:tcPr>
          <w:p w14:paraId="55E0C3FA"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Seven</w:t>
            </w:r>
          </w:p>
        </w:tc>
        <w:tc>
          <w:tcPr>
            <w:tcW w:w="2836" w:type="dxa"/>
            <w:gridSpan w:val="2"/>
            <w:tcBorders>
              <w:bottom w:val="single" w:sz="4" w:space="0" w:color="auto"/>
            </w:tcBorders>
          </w:tcPr>
          <w:p w14:paraId="2ACB3A1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Ten</w:t>
            </w:r>
          </w:p>
        </w:tc>
      </w:tr>
      <w:tr w:rsidR="005E5885" w:rsidRPr="005E5885" w14:paraId="3C1C46E3" w14:textId="77777777">
        <w:trPr>
          <w:cantSplit/>
          <w:jc w:val="center"/>
        </w:trPr>
        <w:tc>
          <w:tcPr>
            <w:tcW w:w="2833" w:type="dxa"/>
            <w:tcBorders>
              <w:bottom w:val="single" w:sz="4" w:space="0" w:color="auto"/>
            </w:tcBorders>
          </w:tcPr>
          <w:p w14:paraId="475F36AB"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 at all </w:t>
            </w:r>
            <w:proofErr w:type="gramStart"/>
            <w:r w:rsidRPr="005E5885">
              <w:rPr>
                <w:rFonts w:ascii="Arial" w:hAnsi="Arial"/>
                <w:color w:val="000000"/>
                <w:sz w:val="18"/>
              </w:rPr>
              <w:t>times  –</w:t>
            </w:r>
            <w:proofErr w:type="gramEnd"/>
            <w:r w:rsidRPr="005E5885">
              <w:rPr>
                <w:rFonts w:ascii="Arial" w:hAnsi="Arial"/>
                <w:color w:val="000000"/>
                <w:sz w:val="18"/>
              </w:rPr>
              <w:t xml:space="preserve"> per 30 second block or part thereof </w:t>
            </w:r>
          </w:p>
        </w:tc>
        <w:tc>
          <w:tcPr>
            <w:tcW w:w="1417" w:type="dxa"/>
            <w:tcBorders>
              <w:bottom w:val="single" w:sz="4" w:space="0" w:color="auto"/>
            </w:tcBorders>
          </w:tcPr>
          <w:p w14:paraId="2AC11BC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tcBorders>
              <w:bottom w:val="single" w:sz="4" w:space="0" w:color="auto"/>
            </w:tcBorders>
          </w:tcPr>
          <w:p w14:paraId="4D53A37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24</w:t>
            </w:r>
            <w:r w:rsidRPr="002D5AEE">
              <w:rPr>
                <w:rFonts w:ascii="Arial" w:hAnsi="Arial" w:cs="Arial"/>
                <w:color w:val="000000"/>
                <w:sz w:val="18"/>
              </w:rPr>
              <w:t>¢</w:t>
            </w:r>
          </w:p>
        </w:tc>
        <w:tc>
          <w:tcPr>
            <w:tcW w:w="1418" w:type="dxa"/>
            <w:tcBorders>
              <w:bottom w:val="single" w:sz="4" w:space="0" w:color="auto"/>
            </w:tcBorders>
          </w:tcPr>
          <w:p w14:paraId="1CB2137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tcBorders>
              <w:bottom w:val="single" w:sz="4" w:space="0" w:color="auto"/>
            </w:tcBorders>
          </w:tcPr>
          <w:p w14:paraId="76A0DDB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1418" w:type="dxa"/>
            <w:tcBorders>
              <w:bottom w:val="single" w:sz="4" w:space="0" w:color="auto"/>
            </w:tcBorders>
          </w:tcPr>
          <w:p w14:paraId="1467C05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Borders>
              <w:bottom w:val="single" w:sz="4" w:space="0" w:color="auto"/>
            </w:tcBorders>
          </w:tcPr>
          <w:p w14:paraId="6B4B201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r w:rsidRPr="002D5AEE">
              <w:rPr>
                <w:rFonts w:ascii="Arial" w:hAnsi="Arial" w:cs="Arial"/>
                <w:color w:val="000000"/>
                <w:sz w:val="18"/>
              </w:rPr>
              <w:t>¢</w:t>
            </w:r>
          </w:p>
        </w:tc>
      </w:tr>
      <w:tr w:rsidR="005E5885" w:rsidRPr="005E5885" w14:paraId="0AD24446" w14:textId="77777777">
        <w:trPr>
          <w:cantSplit/>
          <w:jc w:val="center"/>
        </w:trPr>
        <w:tc>
          <w:tcPr>
            <w:tcW w:w="2833" w:type="dxa"/>
            <w:tcBorders>
              <w:top w:val="single" w:sz="4" w:space="0" w:color="auto"/>
              <w:left w:val="single" w:sz="4" w:space="0" w:color="auto"/>
              <w:bottom w:val="single" w:sz="4" w:space="0" w:color="auto"/>
            </w:tcBorders>
          </w:tcPr>
          <w:p w14:paraId="23D85599"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if you choose the </w:t>
            </w:r>
            <w:proofErr w:type="gramStart"/>
            <w:r w:rsidRPr="005E5885">
              <w:rPr>
                <w:rFonts w:ascii="Arial" w:hAnsi="Arial"/>
                <w:color w:val="000000"/>
                <w:sz w:val="18"/>
              </w:rPr>
              <w:t>Off Peak</w:t>
            </w:r>
            <w:proofErr w:type="gramEnd"/>
            <w:r w:rsidRPr="005E5885">
              <w:rPr>
                <w:rFonts w:ascii="Arial" w:hAnsi="Arial"/>
                <w:color w:val="000000"/>
                <w:sz w:val="18"/>
              </w:rPr>
              <w:t xml:space="preserve"> Saver option (8pm – 7am Mon-Sat, all day Sun) – Per 30 second block or part thereof</w:t>
            </w:r>
          </w:p>
        </w:tc>
        <w:tc>
          <w:tcPr>
            <w:tcW w:w="1417" w:type="dxa"/>
            <w:tcBorders>
              <w:top w:val="single" w:sz="4" w:space="0" w:color="auto"/>
              <w:bottom w:val="single" w:sz="4" w:space="0" w:color="auto"/>
            </w:tcBorders>
          </w:tcPr>
          <w:p w14:paraId="3D588DF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10.9090</w:t>
            </w:r>
            <w:r w:rsidRPr="002D5AEE">
              <w:rPr>
                <w:rFonts w:ascii="Arial" w:hAnsi="Arial" w:cs="Arial"/>
                <w:color w:val="000000"/>
                <w:sz w:val="18"/>
              </w:rPr>
              <w:t>¢</w:t>
            </w:r>
          </w:p>
        </w:tc>
        <w:tc>
          <w:tcPr>
            <w:tcW w:w="1418" w:type="dxa"/>
            <w:tcBorders>
              <w:top w:val="single" w:sz="4" w:space="0" w:color="auto"/>
              <w:bottom w:val="single" w:sz="4" w:space="0" w:color="auto"/>
            </w:tcBorders>
          </w:tcPr>
          <w:p w14:paraId="094B569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12</w:t>
            </w:r>
            <w:r w:rsidRPr="002D5AEE">
              <w:rPr>
                <w:rFonts w:ascii="Arial" w:hAnsi="Arial" w:cs="Arial"/>
                <w:color w:val="000000"/>
                <w:sz w:val="18"/>
              </w:rPr>
              <w:t>¢</w:t>
            </w:r>
          </w:p>
        </w:tc>
        <w:tc>
          <w:tcPr>
            <w:tcW w:w="1418" w:type="dxa"/>
            <w:tcBorders>
              <w:top w:val="single" w:sz="4" w:space="0" w:color="auto"/>
              <w:bottom w:val="single" w:sz="4" w:space="0" w:color="auto"/>
            </w:tcBorders>
          </w:tcPr>
          <w:p w14:paraId="2A44824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418" w:type="dxa"/>
            <w:tcBorders>
              <w:top w:val="single" w:sz="4" w:space="0" w:color="auto"/>
              <w:bottom w:val="single" w:sz="4" w:space="0" w:color="auto"/>
            </w:tcBorders>
          </w:tcPr>
          <w:p w14:paraId="21464E2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color w:val="000000"/>
                <w:sz w:val="18"/>
              </w:rPr>
              <w:t>¢</w:t>
            </w:r>
          </w:p>
        </w:tc>
        <w:tc>
          <w:tcPr>
            <w:tcW w:w="1418" w:type="dxa"/>
            <w:tcBorders>
              <w:top w:val="single" w:sz="4" w:space="0" w:color="auto"/>
              <w:bottom w:val="single" w:sz="4" w:space="0" w:color="auto"/>
            </w:tcBorders>
          </w:tcPr>
          <w:p w14:paraId="2130499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418" w:type="dxa"/>
            <w:tcBorders>
              <w:top w:val="single" w:sz="4" w:space="0" w:color="auto"/>
              <w:bottom w:val="single" w:sz="4" w:space="0" w:color="auto"/>
              <w:right w:val="single" w:sz="4" w:space="0" w:color="auto"/>
            </w:tcBorders>
          </w:tcPr>
          <w:p w14:paraId="5484EF0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w:t>
            </w:r>
            <w:r w:rsidRPr="002D5AEE">
              <w:rPr>
                <w:rFonts w:ascii="Arial" w:hAnsi="Arial" w:cs="Arial"/>
                <w:color w:val="000000"/>
                <w:sz w:val="18"/>
              </w:rPr>
              <w:t>¢</w:t>
            </w:r>
          </w:p>
        </w:tc>
      </w:tr>
      <w:tr w:rsidR="005E5885" w:rsidRPr="005E5885" w14:paraId="1AE4C4CB" w14:textId="77777777">
        <w:trPr>
          <w:cantSplit/>
          <w:jc w:val="center"/>
        </w:trPr>
        <w:tc>
          <w:tcPr>
            <w:tcW w:w="2833" w:type="dxa"/>
            <w:tcBorders>
              <w:top w:val="single" w:sz="4" w:space="0" w:color="auto"/>
              <w:bottom w:val="single" w:sz="4" w:space="0" w:color="auto"/>
            </w:tcBorders>
          </w:tcPr>
          <w:p w14:paraId="3F91E069"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Per Second Saver option – each second</w:t>
            </w:r>
          </w:p>
        </w:tc>
        <w:tc>
          <w:tcPr>
            <w:tcW w:w="1417" w:type="dxa"/>
            <w:tcBorders>
              <w:top w:val="single" w:sz="4" w:space="0" w:color="auto"/>
              <w:bottom w:val="single" w:sz="4" w:space="0" w:color="auto"/>
            </w:tcBorders>
          </w:tcPr>
          <w:p w14:paraId="5A5AF1B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418" w:type="dxa"/>
            <w:tcBorders>
              <w:top w:val="single" w:sz="4" w:space="0" w:color="auto"/>
              <w:bottom w:val="single" w:sz="4" w:space="0" w:color="auto"/>
            </w:tcBorders>
          </w:tcPr>
          <w:p w14:paraId="6DF7BD9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0.8</w:t>
            </w:r>
            <w:r w:rsidRPr="002D5AEE">
              <w:rPr>
                <w:rFonts w:ascii="Arial" w:hAnsi="Arial" w:cs="Arial"/>
                <w:color w:val="000000"/>
                <w:sz w:val="18"/>
              </w:rPr>
              <w:t>¢</w:t>
            </w:r>
          </w:p>
        </w:tc>
        <w:tc>
          <w:tcPr>
            <w:tcW w:w="1418" w:type="dxa"/>
            <w:tcBorders>
              <w:top w:val="single" w:sz="4" w:space="0" w:color="auto"/>
              <w:bottom w:val="single" w:sz="4" w:space="0" w:color="auto"/>
            </w:tcBorders>
          </w:tcPr>
          <w:p w14:paraId="543127F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0.6667</w:t>
            </w:r>
            <w:r w:rsidRPr="002D5AEE">
              <w:rPr>
                <w:rFonts w:ascii="Arial" w:hAnsi="Arial" w:cs="Arial"/>
                <w:color w:val="000000"/>
                <w:sz w:val="18"/>
              </w:rPr>
              <w:t>¢</w:t>
            </w:r>
          </w:p>
        </w:tc>
        <w:tc>
          <w:tcPr>
            <w:tcW w:w="1418" w:type="dxa"/>
            <w:tcBorders>
              <w:top w:val="single" w:sz="4" w:space="0" w:color="auto"/>
              <w:bottom w:val="single" w:sz="4" w:space="0" w:color="auto"/>
            </w:tcBorders>
          </w:tcPr>
          <w:p w14:paraId="7CD70DF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w:t>
            </w:r>
            <w:r w:rsidRPr="002D5AEE">
              <w:rPr>
                <w:rFonts w:ascii="Arial" w:hAnsi="Arial" w:cs="Arial"/>
                <w:color w:val="000000"/>
                <w:sz w:val="18"/>
              </w:rPr>
              <w:t>¢</w:t>
            </w:r>
          </w:p>
        </w:tc>
        <w:tc>
          <w:tcPr>
            <w:tcW w:w="1418" w:type="dxa"/>
            <w:tcBorders>
              <w:top w:val="single" w:sz="4" w:space="0" w:color="auto"/>
              <w:bottom w:val="single" w:sz="4" w:space="0" w:color="auto"/>
            </w:tcBorders>
          </w:tcPr>
          <w:p w14:paraId="613F916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0.6060</w:t>
            </w:r>
            <w:r w:rsidRPr="002D5AEE">
              <w:rPr>
                <w:rFonts w:ascii="Arial" w:hAnsi="Arial" w:cs="Arial"/>
                <w:color w:val="000000"/>
                <w:sz w:val="18"/>
              </w:rPr>
              <w:t>¢</w:t>
            </w:r>
          </w:p>
        </w:tc>
        <w:tc>
          <w:tcPr>
            <w:tcW w:w="1418" w:type="dxa"/>
            <w:tcBorders>
              <w:top w:val="single" w:sz="4" w:space="0" w:color="auto"/>
              <w:bottom w:val="single" w:sz="4" w:space="0" w:color="auto"/>
            </w:tcBorders>
          </w:tcPr>
          <w:p w14:paraId="5EB9D9C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0.6666</w:t>
            </w:r>
            <w:r w:rsidRPr="002D5AEE">
              <w:rPr>
                <w:rFonts w:ascii="Arial" w:hAnsi="Arial" w:cs="Arial"/>
                <w:color w:val="000000"/>
                <w:sz w:val="18"/>
              </w:rPr>
              <w:t>¢</w:t>
            </w:r>
          </w:p>
        </w:tc>
      </w:tr>
      <w:tr w:rsidR="005E5885" w:rsidRPr="005E5885" w14:paraId="17353E40" w14:textId="77777777">
        <w:trPr>
          <w:cantSplit/>
          <w:jc w:val="center"/>
        </w:trPr>
        <w:tc>
          <w:tcPr>
            <w:tcW w:w="2833" w:type="dxa"/>
            <w:tcBorders>
              <w:top w:val="single" w:sz="4" w:space="0" w:color="auto"/>
              <w:bottom w:val="single" w:sz="4" w:space="0" w:color="auto"/>
            </w:tcBorders>
          </w:tcPr>
          <w:p w14:paraId="555E723E" w14:textId="77777777" w:rsidR="00FB3FF3" w:rsidRPr="005E5885" w:rsidRDefault="00FB3FF3">
            <w:pPr>
              <w:spacing w:before="60" w:after="6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Borders>
              <w:top w:val="single" w:sz="4" w:space="0" w:color="auto"/>
              <w:bottom w:val="single" w:sz="4" w:space="0" w:color="auto"/>
            </w:tcBorders>
          </w:tcPr>
          <w:p w14:paraId="23518D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bottom w:val="single" w:sz="4" w:space="0" w:color="auto"/>
            </w:tcBorders>
          </w:tcPr>
          <w:p w14:paraId="0ABB385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color w:val="000000"/>
                <w:sz w:val="18"/>
              </w:rPr>
              <w:t>¢</w:t>
            </w:r>
          </w:p>
        </w:tc>
        <w:tc>
          <w:tcPr>
            <w:tcW w:w="1418" w:type="dxa"/>
            <w:tcBorders>
              <w:top w:val="single" w:sz="4" w:space="0" w:color="auto"/>
              <w:bottom w:val="single" w:sz="4" w:space="0" w:color="auto"/>
            </w:tcBorders>
          </w:tcPr>
          <w:p w14:paraId="4B6E17A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bottom w:val="single" w:sz="4" w:space="0" w:color="auto"/>
            </w:tcBorders>
          </w:tcPr>
          <w:p w14:paraId="598E79F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color w:val="000000"/>
                <w:sz w:val="18"/>
              </w:rPr>
              <w:t>¢</w:t>
            </w:r>
          </w:p>
        </w:tc>
        <w:tc>
          <w:tcPr>
            <w:tcW w:w="1418" w:type="dxa"/>
            <w:tcBorders>
              <w:top w:val="single" w:sz="4" w:space="0" w:color="auto"/>
              <w:bottom w:val="single" w:sz="4" w:space="0" w:color="auto"/>
            </w:tcBorders>
          </w:tcPr>
          <w:p w14:paraId="49EB100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bottom w:val="single" w:sz="4" w:space="0" w:color="auto"/>
            </w:tcBorders>
          </w:tcPr>
          <w:p w14:paraId="59D338C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color w:val="000000"/>
                <w:sz w:val="18"/>
              </w:rPr>
              <w:t>¢</w:t>
            </w:r>
          </w:p>
        </w:tc>
      </w:tr>
    </w:tbl>
    <w:p w14:paraId="70A1D392" w14:textId="77777777" w:rsidR="00FB3FF3" w:rsidRPr="002D5AEE" w:rsidRDefault="00FB3FF3">
      <w:pPr>
        <w:pStyle w:val="Indent2"/>
        <w:keepNext/>
        <w:spacing w:after="120"/>
        <w:ind w:left="0"/>
        <w:rPr>
          <w:color w:val="000000"/>
          <w:sz w:val="21"/>
        </w:rPr>
      </w:pPr>
    </w:p>
    <w:p w14:paraId="0B3E7C55" w14:textId="77777777" w:rsidR="00FB3FF3" w:rsidRPr="002D5AEE" w:rsidRDefault="00E23BE6">
      <w:pPr>
        <w:pStyle w:val="Indent2"/>
        <w:keepNext/>
        <w:spacing w:after="120"/>
        <w:ind w:left="0"/>
        <w:rPr>
          <w:b w:val="0"/>
          <w:color w:val="000000"/>
          <w:sz w:val="21"/>
        </w:rPr>
      </w:pPr>
      <w:r w:rsidRPr="005E5885" w:rsidDel="00E23BE6">
        <w:rPr>
          <w:color w:val="000000"/>
          <w:sz w:val="21"/>
        </w:rPr>
        <w:t xml:space="preserve"> </w:t>
      </w:r>
      <w:bookmarkStart w:id="3661" w:name="_Toc459561982"/>
      <w:bookmarkStart w:id="3662" w:name="_Toc492274790"/>
      <w:bookmarkStart w:id="3663" w:name="_Toc167194735"/>
      <w:r w:rsidR="00FB3FF3" w:rsidRPr="002D5AEE">
        <w:rPr>
          <w:b w:val="0"/>
          <w:color w:val="000000"/>
          <w:sz w:val="21"/>
        </w:rPr>
        <w:t>(f)</w:t>
      </w:r>
      <w:r w:rsidR="00FB3FF3" w:rsidRPr="002D5AEE">
        <w:rPr>
          <w:b w:val="0"/>
          <w:color w:val="000000"/>
          <w:sz w:val="21"/>
        </w:rPr>
        <w:tab/>
        <w:t>Charges – member</w:t>
      </w:r>
      <w:bookmarkEnd w:id="3661"/>
      <w:bookmarkEnd w:id="3662"/>
      <w:bookmarkEnd w:id="3663"/>
    </w:p>
    <w:p w14:paraId="773478C1" w14:textId="77777777" w:rsidR="00FB3FF3" w:rsidRPr="002D5AEE" w:rsidRDefault="00FB3FF3" w:rsidP="2C9B27AD">
      <w:pPr>
        <w:pStyle w:val="Heading2"/>
        <w:spacing w:after="120"/>
        <w:rPr>
          <w:color w:val="000000"/>
        </w:rPr>
      </w:pPr>
      <w:r w:rsidRPr="2C9B27AD">
        <w:rPr>
          <w:color w:val="000000" w:themeColor="text1"/>
        </w:rPr>
        <w:t>The more4you charges are as follows.  Any unused included calls are forfeited at the end of each month.</w:t>
      </w:r>
      <w:r w:rsidR="009F5C61" w:rsidRPr="2C9B27AD">
        <w:rPr>
          <w:color w:val="000000" w:themeColor="text1"/>
        </w:rPr>
        <w:t xml:space="preserve">  Included calls do not include some call types including directory as</w:t>
      </w:r>
      <w:r w:rsidR="00EF3A0F" w:rsidRPr="2C9B27AD">
        <w:rPr>
          <w:color w:val="000000" w:themeColor="text1"/>
        </w:rPr>
        <w:t>sistance calls to 1223</w:t>
      </w:r>
      <w:r w:rsidR="009F5C61" w:rsidRPr="2C9B27AD">
        <w:rPr>
          <w:color w:val="000000" w:themeColor="text1"/>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0DA1C476" w14:textId="77777777">
        <w:trPr>
          <w:cantSplit/>
          <w:tblHeader/>
          <w:jc w:val="center"/>
        </w:trPr>
        <w:tc>
          <w:tcPr>
            <w:tcW w:w="2835" w:type="dxa"/>
          </w:tcPr>
          <w:p w14:paraId="330986F0" w14:textId="77777777" w:rsidR="00FB3FF3" w:rsidRPr="002D5AEE" w:rsidRDefault="00FB3FF3">
            <w:pPr>
              <w:keepNext/>
              <w:widowControl w:val="0"/>
              <w:spacing w:before="120" w:after="120"/>
              <w:rPr>
                <w:rFonts w:ascii="Arial" w:hAnsi="Arial"/>
                <w:b/>
                <w:color w:val="000000"/>
                <w:sz w:val="18"/>
              </w:rPr>
            </w:pPr>
            <w:r w:rsidRPr="002D5AEE">
              <w:rPr>
                <w:rFonts w:ascii="Arial" w:hAnsi="Arial"/>
                <w:b/>
                <w:color w:val="000000"/>
                <w:sz w:val="18"/>
              </w:rPr>
              <w:lastRenderedPageBreak/>
              <w:t>more4you member plans</w:t>
            </w:r>
          </w:p>
        </w:tc>
        <w:tc>
          <w:tcPr>
            <w:tcW w:w="1418" w:type="dxa"/>
            <w:gridSpan w:val="2"/>
          </w:tcPr>
          <w:p w14:paraId="0F8A84B9"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10</w:t>
            </w:r>
          </w:p>
        </w:tc>
        <w:tc>
          <w:tcPr>
            <w:tcW w:w="1418" w:type="dxa"/>
            <w:gridSpan w:val="2"/>
          </w:tcPr>
          <w:p w14:paraId="50127763"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20</w:t>
            </w:r>
          </w:p>
        </w:tc>
        <w:tc>
          <w:tcPr>
            <w:tcW w:w="1418" w:type="dxa"/>
            <w:gridSpan w:val="2"/>
          </w:tcPr>
          <w:p w14:paraId="6F7AE40F"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40</w:t>
            </w:r>
          </w:p>
        </w:tc>
        <w:tc>
          <w:tcPr>
            <w:tcW w:w="1418" w:type="dxa"/>
            <w:gridSpan w:val="2"/>
          </w:tcPr>
          <w:p w14:paraId="588BFE25"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0AF905A3" w14:textId="77777777">
        <w:trPr>
          <w:cantSplit/>
          <w:tblHeader/>
          <w:jc w:val="center"/>
        </w:trPr>
        <w:tc>
          <w:tcPr>
            <w:tcW w:w="2835" w:type="dxa"/>
          </w:tcPr>
          <w:p w14:paraId="11FA8F61" w14:textId="77777777" w:rsidR="00FB3FF3" w:rsidRPr="002D5AEE" w:rsidRDefault="00FB3FF3">
            <w:pPr>
              <w:keepNext/>
              <w:widowControl w:val="0"/>
              <w:spacing w:before="120" w:after="120"/>
              <w:rPr>
                <w:rFonts w:ascii="Arial" w:hAnsi="Arial"/>
                <w:color w:val="000000"/>
                <w:sz w:val="18"/>
              </w:rPr>
            </w:pPr>
          </w:p>
        </w:tc>
        <w:tc>
          <w:tcPr>
            <w:tcW w:w="1418" w:type="dxa"/>
          </w:tcPr>
          <w:p w14:paraId="545B2BAB"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48A71823"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c>
          <w:tcPr>
            <w:tcW w:w="1418" w:type="dxa"/>
          </w:tcPr>
          <w:p w14:paraId="4D55C876"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6EF83739"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c>
          <w:tcPr>
            <w:tcW w:w="1418" w:type="dxa"/>
          </w:tcPr>
          <w:p w14:paraId="436B762D"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0CA1688E"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c>
          <w:tcPr>
            <w:tcW w:w="1418" w:type="dxa"/>
          </w:tcPr>
          <w:p w14:paraId="2734B8A6"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2C9C8076"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r>
      <w:tr w:rsidR="00FB3FF3" w:rsidRPr="005E5885" w14:paraId="07502AA5" w14:textId="77777777">
        <w:trPr>
          <w:cantSplit/>
          <w:jc w:val="center"/>
        </w:trPr>
        <w:tc>
          <w:tcPr>
            <w:tcW w:w="2835" w:type="dxa"/>
          </w:tcPr>
          <w:p w14:paraId="0E59FEBB"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8" w:type="dxa"/>
          </w:tcPr>
          <w:p w14:paraId="2D8E0E7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Pr>
          <w:p w14:paraId="3DCDF6D3" w14:textId="77777777" w:rsidR="00FB3FF3" w:rsidRPr="002D5AEE" w:rsidRDefault="00FB3FF3">
            <w:pPr>
              <w:pStyle w:val="TableHead"/>
              <w:spacing w:before="120" w:after="120"/>
              <w:jc w:val="right"/>
              <w:rPr>
                <w:color w:val="000000"/>
              </w:rPr>
            </w:pPr>
            <w:r w:rsidRPr="002D5AEE">
              <w:rPr>
                <w:color w:val="000000"/>
              </w:rPr>
              <w:t>$10.00</w:t>
            </w:r>
          </w:p>
        </w:tc>
        <w:tc>
          <w:tcPr>
            <w:tcW w:w="1418" w:type="dxa"/>
          </w:tcPr>
          <w:p w14:paraId="2182BF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2FF33969" w14:textId="77777777" w:rsidR="00FB3FF3" w:rsidRPr="002D5AEE" w:rsidRDefault="00FB3FF3">
            <w:pPr>
              <w:pStyle w:val="TableHead"/>
              <w:spacing w:before="120" w:after="120"/>
              <w:jc w:val="right"/>
              <w:rPr>
                <w:color w:val="000000"/>
              </w:rPr>
            </w:pPr>
            <w:r w:rsidRPr="002D5AEE">
              <w:rPr>
                <w:color w:val="000000"/>
              </w:rPr>
              <w:t>$20.00</w:t>
            </w:r>
          </w:p>
        </w:tc>
        <w:tc>
          <w:tcPr>
            <w:tcW w:w="1418" w:type="dxa"/>
          </w:tcPr>
          <w:p w14:paraId="20EE2B9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tcPr>
          <w:p w14:paraId="6C0B0D67" w14:textId="77777777" w:rsidR="00FB3FF3" w:rsidRPr="002D5AEE" w:rsidRDefault="00FB3FF3">
            <w:pPr>
              <w:pStyle w:val="TableHead"/>
              <w:spacing w:before="120" w:after="120"/>
              <w:jc w:val="right"/>
              <w:rPr>
                <w:color w:val="000000"/>
              </w:rPr>
            </w:pPr>
            <w:r w:rsidRPr="002D5AEE">
              <w:rPr>
                <w:color w:val="000000"/>
              </w:rPr>
              <w:t>$40.00</w:t>
            </w:r>
          </w:p>
        </w:tc>
        <w:tc>
          <w:tcPr>
            <w:tcW w:w="1418" w:type="dxa"/>
          </w:tcPr>
          <w:p w14:paraId="7F0E288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5D364DB6"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75384ADA" w14:textId="77777777">
        <w:trPr>
          <w:cantSplit/>
          <w:jc w:val="center"/>
        </w:trPr>
        <w:tc>
          <w:tcPr>
            <w:tcW w:w="2835" w:type="dxa"/>
          </w:tcPr>
          <w:p w14:paraId="2980A228"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and circuit switched WAP calls</w:t>
            </w:r>
          </w:p>
        </w:tc>
        <w:tc>
          <w:tcPr>
            <w:tcW w:w="1418" w:type="dxa"/>
          </w:tcPr>
          <w:p w14:paraId="46D9A46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Pr>
          <w:p w14:paraId="2686103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tcPr>
          <w:p w14:paraId="0029CCC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5EA2A9B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2156ACA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tcPr>
          <w:p w14:paraId="15294CB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tcPr>
          <w:p w14:paraId="6C71EDF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69C2E78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7021DEE2" w14:textId="77777777">
        <w:trPr>
          <w:cantSplit/>
          <w:jc w:val="center"/>
        </w:trPr>
        <w:tc>
          <w:tcPr>
            <w:tcW w:w="2835" w:type="dxa"/>
            <w:tcBorders>
              <w:bottom w:val="single" w:sz="4" w:space="0" w:color="auto"/>
            </w:tcBorders>
          </w:tcPr>
          <w:p w14:paraId="0B9C8B3A" w14:textId="77777777" w:rsidR="00FB3FF3" w:rsidRPr="005E5885" w:rsidRDefault="00FB3FF3">
            <w:pPr>
              <w:spacing w:before="120" w:after="120"/>
              <w:rPr>
                <w:rFonts w:ascii="Arial" w:hAnsi="Arial"/>
                <w:color w:val="000000"/>
                <w:sz w:val="18"/>
              </w:rPr>
            </w:pPr>
            <w:r w:rsidRPr="005E5885">
              <w:rPr>
                <w:rFonts w:ascii="Arial" w:hAnsi="Arial"/>
                <w:color w:val="000000"/>
                <w:sz w:val="18"/>
              </w:rPr>
              <w:t>Maximum Added Mobile Services</w:t>
            </w:r>
          </w:p>
        </w:tc>
        <w:tc>
          <w:tcPr>
            <w:tcW w:w="1418" w:type="dxa"/>
            <w:gridSpan w:val="2"/>
            <w:tcBorders>
              <w:bottom w:val="single" w:sz="4" w:space="0" w:color="auto"/>
            </w:tcBorders>
          </w:tcPr>
          <w:p w14:paraId="0F95F7A1"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One</w:t>
            </w:r>
          </w:p>
        </w:tc>
        <w:tc>
          <w:tcPr>
            <w:tcW w:w="1418" w:type="dxa"/>
            <w:gridSpan w:val="2"/>
            <w:tcBorders>
              <w:bottom w:val="single" w:sz="4" w:space="0" w:color="auto"/>
            </w:tcBorders>
          </w:tcPr>
          <w:p w14:paraId="0749A0E0"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Two</w:t>
            </w:r>
          </w:p>
        </w:tc>
        <w:tc>
          <w:tcPr>
            <w:tcW w:w="1418" w:type="dxa"/>
            <w:gridSpan w:val="2"/>
            <w:tcBorders>
              <w:bottom w:val="single" w:sz="4" w:space="0" w:color="auto"/>
            </w:tcBorders>
          </w:tcPr>
          <w:p w14:paraId="2EAD6C7F"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Three</w:t>
            </w:r>
          </w:p>
        </w:tc>
        <w:tc>
          <w:tcPr>
            <w:tcW w:w="1418" w:type="dxa"/>
            <w:gridSpan w:val="2"/>
            <w:tcBorders>
              <w:bottom w:val="single" w:sz="4" w:space="0" w:color="auto"/>
            </w:tcBorders>
          </w:tcPr>
          <w:p w14:paraId="4E2803AD"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Four</w:t>
            </w:r>
          </w:p>
        </w:tc>
      </w:tr>
      <w:tr w:rsidR="005E5885" w:rsidRPr="005E5885" w14:paraId="17B0F3EC" w14:textId="77777777">
        <w:trPr>
          <w:cantSplit/>
          <w:jc w:val="center"/>
        </w:trPr>
        <w:tc>
          <w:tcPr>
            <w:tcW w:w="2835" w:type="dxa"/>
            <w:tcBorders>
              <w:bottom w:val="single" w:sz="4" w:space="0" w:color="auto"/>
            </w:tcBorders>
          </w:tcPr>
          <w:p w14:paraId="5E70788A"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proofErr w:type="gramStart"/>
            <w:r w:rsidRPr="005E5885">
              <w:rPr>
                <w:rFonts w:ascii="Arial" w:hAnsi="Arial"/>
                <w:color w:val="000000"/>
                <w:sz w:val="18"/>
              </w:rPr>
              <w:t>at all times</w:t>
            </w:r>
            <w:proofErr w:type="gramEnd"/>
            <w:r w:rsidRPr="005E5885">
              <w:rPr>
                <w:rFonts w:ascii="Arial" w:hAnsi="Arial"/>
                <w:color w:val="000000"/>
                <w:sz w:val="18"/>
              </w:rPr>
              <w:t xml:space="preserve"> Per 30 second block or part thereof</w:t>
            </w:r>
          </w:p>
        </w:tc>
        <w:tc>
          <w:tcPr>
            <w:tcW w:w="1418" w:type="dxa"/>
            <w:tcBorders>
              <w:bottom w:val="single" w:sz="4" w:space="0" w:color="auto"/>
            </w:tcBorders>
          </w:tcPr>
          <w:p w14:paraId="1BCD2A7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47.727</w:t>
            </w:r>
            <w:r w:rsidRPr="002D5AEE">
              <w:rPr>
                <w:rFonts w:ascii="Arial" w:hAnsi="Arial" w:cs="Arial"/>
                <w:color w:val="000000"/>
                <w:sz w:val="18"/>
              </w:rPr>
              <w:t>¢</w:t>
            </w:r>
          </w:p>
        </w:tc>
        <w:tc>
          <w:tcPr>
            <w:tcW w:w="1418" w:type="dxa"/>
            <w:tcBorders>
              <w:bottom w:val="single" w:sz="4" w:space="0" w:color="auto"/>
            </w:tcBorders>
          </w:tcPr>
          <w:p w14:paraId="28E2D30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52.5</w:t>
            </w:r>
            <w:r w:rsidRPr="002D5AEE">
              <w:rPr>
                <w:rFonts w:ascii="Arial" w:hAnsi="Arial" w:cs="Arial"/>
                <w:b/>
                <w:color w:val="000000"/>
                <w:sz w:val="18"/>
              </w:rPr>
              <w:t>¢</w:t>
            </w:r>
          </w:p>
        </w:tc>
        <w:tc>
          <w:tcPr>
            <w:tcW w:w="1418" w:type="dxa"/>
            <w:tcBorders>
              <w:bottom w:val="single" w:sz="4" w:space="0" w:color="auto"/>
            </w:tcBorders>
          </w:tcPr>
          <w:p w14:paraId="20C6651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45.45456</w:t>
            </w:r>
            <w:r w:rsidRPr="002D5AEE">
              <w:rPr>
                <w:rFonts w:ascii="Arial" w:hAnsi="Arial" w:cs="Arial"/>
                <w:color w:val="000000"/>
                <w:sz w:val="18"/>
              </w:rPr>
              <w:t>¢</w:t>
            </w:r>
          </w:p>
        </w:tc>
        <w:tc>
          <w:tcPr>
            <w:tcW w:w="1418" w:type="dxa"/>
            <w:tcBorders>
              <w:bottom w:val="single" w:sz="4" w:space="0" w:color="auto"/>
            </w:tcBorders>
          </w:tcPr>
          <w:p w14:paraId="76203FD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bottom w:val="single" w:sz="4" w:space="0" w:color="auto"/>
            </w:tcBorders>
          </w:tcPr>
          <w:p w14:paraId="4E3E5FA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32.7272</w:t>
            </w:r>
            <w:r w:rsidRPr="002D5AEE">
              <w:rPr>
                <w:rFonts w:ascii="Arial" w:hAnsi="Arial" w:cs="Arial"/>
                <w:color w:val="000000"/>
                <w:sz w:val="18"/>
              </w:rPr>
              <w:t>¢</w:t>
            </w:r>
          </w:p>
        </w:tc>
        <w:tc>
          <w:tcPr>
            <w:tcW w:w="1418" w:type="dxa"/>
            <w:tcBorders>
              <w:bottom w:val="single" w:sz="4" w:space="0" w:color="auto"/>
            </w:tcBorders>
          </w:tcPr>
          <w:p w14:paraId="49E8018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36¢</w:t>
            </w:r>
          </w:p>
        </w:tc>
        <w:tc>
          <w:tcPr>
            <w:tcW w:w="1418" w:type="dxa"/>
            <w:tcBorders>
              <w:bottom w:val="single" w:sz="4" w:space="0" w:color="auto"/>
            </w:tcBorders>
          </w:tcPr>
          <w:p w14:paraId="648E6D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bottom w:val="single" w:sz="4" w:space="0" w:color="auto"/>
            </w:tcBorders>
          </w:tcPr>
          <w:p w14:paraId="46FA9EF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w:t>
            </w:r>
          </w:p>
        </w:tc>
      </w:tr>
      <w:tr w:rsidR="005E5885" w:rsidRPr="005E5885" w14:paraId="24145C1D" w14:textId="77777777">
        <w:trPr>
          <w:cantSplit/>
          <w:jc w:val="center"/>
        </w:trPr>
        <w:tc>
          <w:tcPr>
            <w:tcW w:w="2835" w:type="dxa"/>
            <w:tcBorders>
              <w:top w:val="single" w:sz="4" w:space="0" w:color="auto"/>
              <w:bottom w:val="single" w:sz="4" w:space="0" w:color="auto"/>
            </w:tcBorders>
          </w:tcPr>
          <w:p w14:paraId="7A8A732E"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8" w:type="dxa"/>
            <w:tcBorders>
              <w:top w:val="single" w:sz="4" w:space="0" w:color="auto"/>
              <w:bottom w:val="single" w:sz="4" w:space="0" w:color="auto"/>
            </w:tcBorders>
          </w:tcPr>
          <w:p w14:paraId="2C71B2B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8" w:type="dxa"/>
            <w:tcBorders>
              <w:top w:val="single" w:sz="4" w:space="0" w:color="auto"/>
              <w:bottom w:val="single" w:sz="4" w:space="0" w:color="auto"/>
            </w:tcBorders>
          </w:tcPr>
          <w:p w14:paraId="20E2961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$Nil</w:t>
            </w:r>
          </w:p>
        </w:tc>
        <w:tc>
          <w:tcPr>
            <w:tcW w:w="1418" w:type="dxa"/>
            <w:tcBorders>
              <w:top w:val="single" w:sz="4" w:space="0" w:color="auto"/>
              <w:bottom w:val="single" w:sz="4" w:space="0" w:color="auto"/>
            </w:tcBorders>
          </w:tcPr>
          <w:p w14:paraId="2FA3AD6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p>
        </w:tc>
        <w:tc>
          <w:tcPr>
            <w:tcW w:w="1418" w:type="dxa"/>
            <w:tcBorders>
              <w:top w:val="single" w:sz="4" w:space="0" w:color="auto"/>
              <w:bottom w:val="single" w:sz="4" w:space="0" w:color="auto"/>
            </w:tcBorders>
          </w:tcPr>
          <w:p w14:paraId="353FBD6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w:t>
            </w:r>
          </w:p>
        </w:tc>
        <w:tc>
          <w:tcPr>
            <w:tcW w:w="1418" w:type="dxa"/>
            <w:tcBorders>
              <w:top w:val="single" w:sz="4" w:space="0" w:color="auto"/>
              <w:bottom w:val="single" w:sz="4" w:space="0" w:color="auto"/>
            </w:tcBorders>
          </w:tcPr>
          <w:p w14:paraId="6951FDB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$6.8181</w:t>
            </w:r>
          </w:p>
        </w:tc>
        <w:tc>
          <w:tcPr>
            <w:tcW w:w="1418" w:type="dxa"/>
            <w:tcBorders>
              <w:top w:val="single" w:sz="4" w:space="0" w:color="auto"/>
              <w:bottom w:val="single" w:sz="4" w:space="0" w:color="auto"/>
            </w:tcBorders>
          </w:tcPr>
          <w:p w14:paraId="097F6BD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$7.50</w:t>
            </w:r>
          </w:p>
        </w:tc>
        <w:tc>
          <w:tcPr>
            <w:tcW w:w="1418" w:type="dxa"/>
            <w:tcBorders>
              <w:top w:val="single" w:sz="4" w:space="0" w:color="auto"/>
              <w:bottom w:val="single" w:sz="4" w:space="0" w:color="auto"/>
            </w:tcBorders>
          </w:tcPr>
          <w:p w14:paraId="7859C5F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Borders>
              <w:top w:val="single" w:sz="4" w:space="0" w:color="auto"/>
              <w:bottom w:val="single" w:sz="4" w:space="0" w:color="auto"/>
            </w:tcBorders>
          </w:tcPr>
          <w:p w14:paraId="270C75E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r>
      <w:tr w:rsidR="005E5885" w:rsidRPr="005E5885" w14:paraId="0144FEDD" w14:textId="77777777">
        <w:trPr>
          <w:cantSplit/>
          <w:jc w:val="center"/>
        </w:trPr>
        <w:tc>
          <w:tcPr>
            <w:tcW w:w="2835" w:type="dxa"/>
            <w:tcBorders>
              <w:bottom w:val="single" w:sz="4" w:space="0" w:color="auto"/>
            </w:tcBorders>
          </w:tcPr>
          <w:p w14:paraId="3C1E90AA"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if you choose the </w:t>
            </w:r>
            <w:proofErr w:type="gramStart"/>
            <w:r w:rsidRPr="005E5885">
              <w:rPr>
                <w:rFonts w:ascii="Arial" w:hAnsi="Arial"/>
                <w:color w:val="000000"/>
                <w:sz w:val="18"/>
              </w:rPr>
              <w:t>Off Peak</w:t>
            </w:r>
            <w:proofErr w:type="gramEnd"/>
            <w:r w:rsidRPr="005E5885">
              <w:rPr>
                <w:rFonts w:ascii="Arial" w:hAnsi="Arial"/>
                <w:color w:val="000000"/>
                <w:sz w:val="18"/>
              </w:rPr>
              <w:t xml:space="preserve"> Saver option (8pm – 7am Mon-Sat, all day Sun) Per 30 second block or part thereof</w:t>
            </w:r>
          </w:p>
        </w:tc>
        <w:tc>
          <w:tcPr>
            <w:tcW w:w="1418" w:type="dxa"/>
            <w:tcBorders>
              <w:bottom w:val="single" w:sz="4" w:space="0" w:color="auto"/>
            </w:tcBorders>
          </w:tcPr>
          <w:p w14:paraId="7BA092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23.8636</w:t>
            </w:r>
            <w:r w:rsidRPr="002D5AEE">
              <w:rPr>
                <w:rFonts w:ascii="Arial" w:hAnsi="Arial" w:cs="Arial"/>
                <w:color w:val="000000"/>
                <w:sz w:val="18"/>
              </w:rPr>
              <w:t>¢</w:t>
            </w:r>
          </w:p>
        </w:tc>
        <w:tc>
          <w:tcPr>
            <w:tcW w:w="1418" w:type="dxa"/>
            <w:tcBorders>
              <w:bottom w:val="single" w:sz="4" w:space="0" w:color="auto"/>
            </w:tcBorders>
          </w:tcPr>
          <w:p w14:paraId="5A16144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26.25</w:t>
            </w:r>
            <w:r w:rsidRPr="002D5AEE">
              <w:rPr>
                <w:rFonts w:ascii="Arial" w:hAnsi="Arial" w:cs="Arial"/>
                <w:b/>
                <w:color w:val="000000"/>
                <w:sz w:val="18"/>
              </w:rPr>
              <w:t>¢</w:t>
            </w:r>
          </w:p>
        </w:tc>
        <w:tc>
          <w:tcPr>
            <w:tcW w:w="1418" w:type="dxa"/>
            <w:tcBorders>
              <w:bottom w:val="single" w:sz="4" w:space="0" w:color="auto"/>
            </w:tcBorders>
          </w:tcPr>
          <w:p w14:paraId="1C13FE8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4618064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Borders>
              <w:bottom w:val="single" w:sz="4" w:space="0" w:color="auto"/>
            </w:tcBorders>
          </w:tcPr>
          <w:p w14:paraId="22B613C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bottom w:val="single" w:sz="4" w:space="0" w:color="auto"/>
            </w:tcBorders>
          </w:tcPr>
          <w:p w14:paraId="3E21C3C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bottom w:val="single" w:sz="4" w:space="0" w:color="auto"/>
            </w:tcBorders>
          </w:tcPr>
          <w:p w14:paraId="305FDD1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11.8181</w:t>
            </w:r>
            <w:r w:rsidRPr="002D5AEE">
              <w:rPr>
                <w:rFonts w:ascii="Arial" w:hAnsi="Arial" w:cs="Arial"/>
                <w:color w:val="000000"/>
                <w:sz w:val="18"/>
              </w:rPr>
              <w:t>¢</w:t>
            </w:r>
          </w:p>
        </w:tc>
        <w:tc>
          <w:tcPr>
            <w:tcW w:w="1418" w:type="dxa"/>
            <w:tcBorders>
              <w:bottom w:val="single" w:sz="4" w:space="0" w:color="auto"/>
            </w:tcBorders>
          </w:tcPr>
          <w:p w14:paraId="68B19F9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13¢</w:t>
            </w:r>
          </w:p>
        </w:tc>
      </w:tr>
      <w:tr w:rsidR="00FB3FF3" w:rsidRPr="005E5885" w14:paraId="275539FD" w14:textId="77777777">
        <w:trPr>
          <w:cantSplit/>
          <w:jc w:val="center"/>
        </w:trPr>
        <w:tc>
          <w:tcPr>
            <w:tcW w:w="2835" w:type="dxa"/>
            <w:tcBorders>
              <w:bottom w:val="single" w:sz="4" w:space="0" w:color="auto"/>
            </w:tcBorders>
          </w:tcPr>
          <w:p w14:paraId="4EF219EF"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if you choose the Per Second Saver option Each second</w:t>
            </w:r>
          </w:p>
        </w:tc>
        <w:tc>
          <w:tcPr>
            <w:tcW w:w="1418" w:type="dxa"/>
            <w:tcBorders>
              <w:bottom w:val="single" w:sz="4" w:space="0" w:color="auto"/>
            </w:tcBorders>
          </w:tcPr>
          <w:p w14:paraId="38D9C1C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1.5909</w:t>
            </w:r>
            <w:r w:rsidRPr="002D5AEE">
              <w:rPr>
                <w:rFonts w:ascii="Arial" w:hAnsi="Arial" w:cs="Arial"/>
                <w:color w:val="000000"/>
                <w:sz w:val="18"/>
              </w:rPr>
              <w:t>¢</w:t>
            </w:r>
          </w:p>
        </w:tc>
        <w:tc>
          <w:tcPr>
            <w:tcW w:w="1418" w:type="dxa"/>
            <w:tcBorders>
              <w:bottom w:val="single" w:sz="4" w:space="0" w:color="auto"/>
            </w:tcBorders>
          </w:tcPr>
          <w:p w14:paraId="14EB364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1.75</w:t>
            </w:r>
            <w:r w:rsidRPr="002D5AEE">
              <w:rPr>
                <w:rFonts w:ascii="Arial" w:hAnsi="Arial" w:cs="Arial"/>
                <w:b/>
                <w:color w:val="000000"/>
                <w:sz w:val="18"/>
              </w:rPr>
              <w:t>¢</w:t>
            </w:r>
          </w:p>
        </w:tc>
        <w:tc>
          <w:tcPr>
            <w:tcW w:w="1418" w:type="dxa"/>
            <w:tcBorders>
              <w:bottom w:val="single" w:sz="4" w:space="0" w:color="auto"/>
            </w:tcBorders>
          </w:tcPr>
          <w:p w14:paraId="1E8DEC8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1.5150</w:t>
            </w:r>
            <w:r w:rsidRPr="002D5AEE">
              <w:rPr>
                <w:rFonts w:ascii="Arial" w:hAnsi="Arial" w:cs="Arial"/>
                <w:color w:val="000000"/>
                <w:sz w:val="18"/>
              </w:rPr>
              <w:t>¢</w:t>
            </w:r>
          </w:p>
        </w:tc>
        <w:tc>
          <w:tcPr>
            <w:tcW w:w="1418" w:type="dxa"/>
            <w:tcBorders>
              <w:bottom w:val="single" w:sz="4" w:space="0" w:color="auto"/>
            </w:tcBorders>
          </w:tcPr>
          <w:p w14:paraId="45B6D8D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1.6666¢</w:t>
            </w:r>
          </w:p>
        </w:tc>
        <w:tc>
          <w:tcPr>
            <w:tcW w:w="1418" w:type="dxa"/>
            <w:tcBorders>
              <w:bottom w:val="single" w:sz="4" w:space="0" w:color="auto"/>
            </w:tcBorders>
          </w:tcPr>
          <w:p w14:paraId="12AAABD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tcBorders>
              <w:bottom w:val="single" w:sz="4" w:space="0" w:color="auto"/>
            </w:tcBorders>
          </w:tcPr>
          <w:p w14:paraId="388F463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w:t>
            </w:r>
          </w:p>
        </w:tc>
        <w:tc>
          <w:tcPr>
            <w:tcW w:w="1418" w:type="dxa"/>
            <w:tcBorders>
              <w:bottom w:val="single" w:sz="4" w:space="0" w:color="auto"/>
            </w:tcBorders>
          </w:tcPr>
          <w:p w14:paraId="6B85E0D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bottom w:val="single" w:sz="4" w:space="0" w:color="auto"/>
            </w:tcBorders>
          </w:tcPr>
          <w:p w14:paraId="0A101DD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0.8666¢</w:t>
            </w:r>
          </w:p>
        </w:tc>
      </w:tr>
      <w:tr w:rsidR="00FB3FF3" w:rsidRPr="005E5885" w14:paraId="1C43F86D" w14:textId="77777777">
        <w:trPr>
          <w:cantSplit/>
          <w:jc w:val="center"/>
        </w:trPr>
        <w:tc>
          <w:tcPr>
            <w:tcW w:w="2835" w:type="dxa"/>
            <w:tcBorders>
              <w:top w:val="single" w:sz="4" w:space="0" w:color="auto"/>
            </w:tcBorders>
          </w:tcPr>
          <w:p w14:paraId="0B9E6EF0" w14:textId="77777777" w:rsidR="00FB3FF3" w:rsidRPr="005E5885" w:rsidRDefault="00FB3FF3">
            <w:pPr>
              <w:spacing w:before="120" w:after="120"/>
              <w:rPr>
                <w:rFonts w:ascii="Arial" w:hAnsi="Arial"/>
                <w:color w:val="000000"/>
                <w:sz w:val="18"/>
              </w:rPr>
            </w:pPr>
            <w:r w:rsidRPr="002D5AEE">
              <w:rPr>
                <w:color w:val="000000"/>
              </w:rPr>
              <w:br w:type="page"/>
            </w:r>
            <w:r w:rsidRPr="005E5885">
              <w:rPr>
                <w:rFonts w:ascii="Arial" w:hAnsi="Arial"/>
                <w:color w:val="000000"/>
                <w:sz w:val="18"/>
              </w:rPr>
              <w:t>Connection fee for calls to an Australian fixed or mobile number</w:t>
            </w:r>
          </w:p>
        </w:tc>
        <w:tc>
          <w:tcPr>
            <w:tcW w:w="1418" w:type="dxa"/>
            <w:tcBorders>
              <w:top w:val="single" w:sz="4" w:space="0" w:color="auto"/>
            </w:tcBorders>
          </w:tcPr>
          <w:p w14:paraId="5812A05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5D9EEBF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top w:val="single" w:sz="4" w:space="0" w:color="auto"/>
            </w:tcBorders>
          </w:tcPr>
          <w:p w14:paraId="34CE8CC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72FBEE1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Borders>
              <w:top w:val="single" w:sz="4" w:space="0" w:color="auto"/>
            </w:tcBorders>
          </w:tcPr>
          <w:p w14:paraId="45EA820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508A7ED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Borders>
              <w:top w:val="single" w:sz="4" w:space="0" w:color="auto"/>
            </w:tcBorders>
          </w:tcPr>
          <w:p w14:paraId="6C30B81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2413878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769E3D05" w14:textId="77777777" w:rsidR="00FB3FF3" w:rsidRPr="002D5AEE" w:rsidRDefault="00FB3FF3">
      <w:pPr>
        <w:jc w:val="center"/>
        <w:rPr>
          <w:color w:val="000000"/>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8"/>
        <w:gridCol w:w="1418"/>
        <w:gridCol w:w="1418"/>
        <w:gridCol w:w="1418"/>
        <w:gridCol w:w="1418"/>
      </w:tblGrid>
      <w:tr w:rsidR="005E5885" w:rsidRPr="005E5885" w14:paraId="1C4613A5" w14:textId="77777777">
        <w:trPr>
          <w:cantSplit/>
          <w:tblHeader/>
          <w:jc w:val="center"/>
        </w:trPr>
        <w:tc>
          <w:tcPr>
            <w:tcW w:w="2833" w:type="dxa"/>
          </w:tcPr>
          <w:p w14:paraId="2F97D756" w14:textId="77777777" w:rsidR="00FB3FF3" w:rsidRPr="002D5AEE" w:rsidRDefault="00FB3FF3">
            <w:pPr>
              <w:keepNext/>
              <w:widowControl w:val="0"/>
              <w:spacing w:before="120" w:after="120"/>
              <w:rPr>
                <w:rFonts w:ascii="Arial" w:hAnsi="Arial"/>
                <w:b/>
                <w:color w:val="000000"/>
                <w:sz w:val="18"/>
              </w:rPr>
            </w:pPr>
            <w:r w:rsidRPr="002D5AEE">
              <w:rPr>
                <w:color w:val="000000"/>
              </w:rPr>
              <w:lastRenderedPageBreak/>
              <w:br w:type="page"/>
            </w:r>
            <w:r w:rsidRPr="002D5AEE">
              <w:rPr>
                <w:color w:val="000000"/>
              </w:rPr>
              <w:br w:type="page"/>
            </w:r>
            <w:r w:rsidRPr="002D5AEE">
              <w:rPr>
                <w:rFonts w:ascii="Arial" w:hAnsi="Arial"/>
                <w:b/>
                <w:color w:val="000000"/>
                <w:sz w:val="18"/>
              </w:rPr>
              <w:t>more4you member plans</w:t>
            </w:r>
          </w:p>
        </w:tc>
        <w:tc>
          <w:tcPr>
            <w:tcW w:w="2835" w:type="dxa"/>
            <w:gridSpan w:val="2"/>
          </w:tcPr>
          <w:p w14:paraId="6F2CD515"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80</w:t>
            </w:r>
          </w:p>
        </w:tc>
        <w:tc>
          <w:tcPr>
            <w:tcW w:w="2836" w:type="dxa"/>
            <w:gridSpan w:val="2"/>
          </w:tcPr>
          <w:p w14:paraId="25F7747A"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100</w:t>
            </w:r>
          </w:p>
        </w:tc>
        <w:tc>
          <w:tcPr>
            <w:tcW w:w="2836" w:type="dxa"/>
            <w:gridSpan w:val="2"/>
          </w:tcPr>
          <w:p w14:paraId="213C2AE3"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150</w:t>
            </w:r>
          </w:p>
        </w:tc>
      </w:tr>
      <w:tr w:rsidR="005E5885" w:rsidRPr="005E5885" w14:paraId="79313D25" w14:textId="77777777">
        <w:trPr>
          <w:cantSplit/>
          <w:tblHeader/>
          <w:jc w:val="center"/>
        </w:trPr>
        <w:tc>
          <w:tcPr>
            <w:tcW w:w="2833" w:type="dxa"/>
          </w:tcPr>
          <w:p w14:paraId="476C57DD" w14:textId="77777777" w:rsidR="00FB3FF3" w:rsidRPr="002D5AEE" w:rsidRDefault="00FB3FF3">
            <w:pPr>
              <w:keepNext/>
              <w:widowControl w:val="0"/>
              <w:spacing w:before="120" w:after="120"/>
              <w:rPr>
                <w:rFonts w:ascii="Arial" w:hAnsi="Arial"/>
                <w:b/>
                <w:color w:val="000000"/>
                <w:sz w:val="18"/>
              </w:rPr>
            </w:pPr>
          </w:p>
        </w:tc>
        <w:tc>
          <w:tcPr>
            <w:tcW w:w="1417" w:type="dxa"/>
          </w:tcPr>
          <w:p w14:paraId="22739899"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47B1DADB"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0D25E30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0182FA08"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18BEB5C3"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74FBDCD"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369EFC3B" w14:textId="77777777">
        <w:trPr>
          <w:cantSplit/>
          <w:jc w:val="center"/>
        </w:trPr>
        <w:tc>
          <w:tcPr>
            <w:tcW w:w="2833" w:type="dxa"/>
          </w:tcPr>
          <w:p w14:paraId="7103AA87"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tcPr>
          <w:p w14:paraId="34B1E11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tcPr>
          <w:p w14:paraId="27145C43" w14:textId="77777777" w:rsidR="00FB3FF3" w:rsidRPr="002D5AEE" w:rsidRDefault="00FB3FF3">
            <w:pPr>
              <w:pStyle w:val="TableHead"/>
              <w:spacing w:before="120" w:after="120"/>
              <w:jc w:val="right"/>
              <w:rPr>
                <w:color w:val="000000"/>
              </w:rPr>
            </w:pPr>
            <w:r w:rsidRPr="002D5AEE">
              <w:rPr>
                <w:color w:val="000000"/>
              </w:rPr>
              <w:t>$80.00</w:t>
            </w:r>
          </w:p>
        </w:tc>
        <w:tc>
          <w:tcPr>
            <w:tcW w:w="1418" w:type="dxa"/>
          </w:tcPr>
          <w:p w14:paraId="53243F5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tcPr>
          <w:p w14:paraId="309E037B" w14:textId="77777777" w:rsidR="00FB3FF3" w:rsidRPr="002D5AEE" w:rsidRDefault="00FB3FF3">
            <w:pPr>
              <w:pStyle w:val="TableHead"/>
              <w:spacing w:before="120" w:after="120"/>
              <w:jc w:val="right"/>
              <w:rPr>
                <w:color w:val="000000"/>
              </w:rPr>
            </w:pPr>
            <w:r w:rsidRPr="002D5AEE">
              <w:rPr>
                <w:color w:val="000000"/>
              </w:rPr>
              <w:t>$100.00</w:t>
            </w:r>
          </w:p>
        </w:tc>
        <w:tc>
          <w:tcPr>
            <w:tcW w:w="1418" w:type="dxa"/>
          </w:tcPr>
          <w:p w14:paraId="38F8659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tcPr>
          <w:p w14:paraId="2C5E3EE1" w14:textId="77777777" w:rsidR="00FB3FF3" w:rsidRPr="002D5AEE" w:rsidRDefault="00FB3FF3">
            <w:pPr>
              <w:pStyle w:val="TableHead"/>
              <w:spacing w:before="120" w:after="120"/>
              <w:jc w:val="right"/>
              <w:rPr>
                <w:color w:val="000000"/>
              </w:rPr>
            </w:pPr>
            <w:r w:rsidRPr="002D5AEE">
              <w:rPr>
                <w:color w:val="000000"/>
              </w:rPr>
              <w:t>$150.00</w:t>
            </w:r>
          </w:p>
        </w:tc>
      </w:tr>
      <w:tr w:rsidR="005E5885" w:rsidRPr="005E5885" w14:paraId="6C9EABA9" w14:textId="77777777">
        <w:trPr>
          <w:cantSplit/>
          <w:jc w:val="center"/>
        </w:trPr>
        <w:tc>
          <w:tcPr>
            <w:tcW w:w="2833" w:type="dxa"/>
          </w:tcPr>
          <w:p w14:paraId="0C3F29A5"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and circuit switched WAP calls</w:t>
            </w:r>
          </w:p>
        </w:tc>
        <w:tc>
          <w:tcPr>
            <w:tcW w:w="1417" w:type="dxa"/>
          </w:tcPr>
          <w:p w14:paraId="6E2D59F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tcPr>
          <w:p w14:paraId="5CE1F77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$80.00</w:t>
            </w:r>
          </w:p>
        </w:tc>
        <w:tc>
          <w:tcPr>
            <w:tcW w:w="1418" w:type="dxa"/>
          </w:tcPr>
          <w:p w14:paraId="63E008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tcPr>
          <w:p w14:paraId="24C2F40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$100.00</w:t>
            </w:r>
          </w:p>
        </w:tc>
        <w:tc>
          <w:tcPr>
            <w:tcW w:w="1418" w:type="dxa"/>
          </w:tcPr>
          <w:p w14:paraId="661907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tcPr>
          <w:p w14:paraId="69368BD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$150.00</w:t>
            </w:r>
          </w:p>
        </w:tc>
      </w:tr>
      <w:tr w:rsidR="005E5885" w:rsidRPr="005E5885" w14:paraId="3243BFBE" w14:textId="77777777">
        <w:trPr>
          <w:cantSplit/>
          <w:jc w:val="center"/>
        </w:trPr>
        <w:tc>
          <w:tcPr>
            <w:tcW w:w="2833" w:type="dxa"/>
          </w:tcPr>
          <w:p w14:paraId="1E2C7153" w14:textId="77777777" w:rsidR="00FB3FF3" w:rsidRPr="005E5885" w:rsidRDefault="00FB3FF3">
            <w:pPr>
              <w:spacing w:before="120" w:after="120"/>
              <w:rPr>
                <w:rFonts w:ascii="Arial" w:hAnsi="Arial"/>
                <w:color w:val="000000"/>
                <w:sz w:val="18"/>
              </w:rPr>
            </w:pPr>
            <w:r w:rsidRPr="005E5885">
              <w:rPr>
                <w:rFonts w:ascii="Arial" w:hAnsi="Arial"/>
                <w:color w:val="000000"/>
                <w:sz w:val="18"/>
              </w:rPr>
              <w:t>Maximum Added Mobile Services</w:t>
            </w:r>
          </w:p>
        </w:tc>
        <w:tc>
          <w:tcPr>
            <w:tcW w:w="2835" w:type="dxa"/>
            <w:gridSpan w:val="2"/>
          </w:tcPr>
          <w:p w14:paraId="2A044B9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Five</w:t>
            </w:r>
          </w:p>
        </w:tc>
        <w:tc>
          <w:tcPr>
            <w:tcW w:w="2836" w:type="dxa"/>
            <w:gridSpan w:val="2"/>
          </w:tcPr>
          <w:p w14:paraId="01D5339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Seven</w:t>
            </w:r>
          </w:p>
        </w:tc>
        <w:tc>
          <w:tcPr>
            <w:tcW w:w="2836" w:type="dxa"/>
            <w:gridSpan w:val="2"/>
          </w:tcPr>
          <w:p w14:paraId="6B2980EC"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Ten</w:t>
            </w:r>
          </w:p>
        </w:tc>
      </w:tr>
      <w:tr w:rsidR="005E5885" w:rsidRPr="005E5885" w14:paraId="126F4A60" w14:textId="77777777">
        <w:trPr>
          <w:cantSplit/>
          <w:jc w:val="center"/>
        </w:trPr>
        <w:tc>
          <w:tcPr>
            <w:tcW w:w="2833" w:type="dxa"/>
          </w:tcPr>
          <w:p w14:paraId="6C1FBD0E"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proofErr w:type="gramStart"/>
            <w:r w:rsidRPr="005E5885">
              <w:rPr>
                <w:rFonts w:ascii="Arial" w:hAnsi="Arial"/>
                <w:color w:val="000000"/>
                <w:sz w:val="18"/>
              </w:rPr>
              <w:t>at all times</w:t>
            </w:r>
            <w:proofErr w:type="gramEnd"/>
            <w:r w:rsidRPr="005E5885">
              <w:rPr>
                <w:rFonts w:ascii="Arial" w:hAnsi="Arial"/>
                <w:color w:val="000000"/>
                <w:sz w:val="18"/>
              </w:rPr>
              <w:t xml:space="preserve"> Per 30 second block or part thereof</w:t>
            </w:r>
          </w:p>
        </w:tc>
        <w:tc>
          <w:tcPr>
            <w:tcW w:w="1417" w:type="dxa"/>
          </w:tcPr>
          <w:p w14:paraId="18A4A48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tcPr>
          <w:p w14:paraId="7F49360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tcPr>
          <w:p w14:paraId="36AB44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tcPr>
          <w:p w14:paraId="63614A7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Pr>
          <w:p w14:paraId="267315C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Pr>
          <w:p w14:paraId="2816EC2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p>
        </w:tc>
      </w:tr>
      <w:tr w:rsidR="005E5885" w:rsidRPr="005E5885" w14:paraId="123D9F2D" w14:textId="77777777">
        <w:trPr>
          <w:cantSplit/>
          <w:jc w:val="center"/>
        </w:trPr>
        <w:tc>
          <w:tcPr>
            <w:tcW w:w="2833" w:type="dxa"/>
          </w:tcPr>
          <w:p w14:paraId="5284F80D"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7" w:type="dxa"/>
          </w:tcPr>
          <w:p w14:paraId="522CE6E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p>
        </w:tc>
        <w:tc>
          <w:tcPr>
            <w:tcW w:w="1418" w:type="dxa"/>
          </w:tcPr>
          <w:p w14:paraId="1FA255F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w:t>
            </w:r>
          </w:p>
        </w:tc>
        <w:tc>
          <w:tcPr>
            <w:tcW w:w="1418" w:type="dxa"/>
          </w:tcPr>
          <w:p w14:paraId="31C9248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$15.9090</w:t>
            </w:r>
          </w:p>
        </w:tc>
        <w:tc>
          <w:tcPr>
            <w:tcW w:w="1418" w:type="dxa"/>
          </w:tcPr>
          <w:p w14:paraId="0C8BE8B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$17.50</w:t>
            </w:r>
          </w:p>
        </w:tc>
        <w:tc>
          <w:tcPr>
            <w:tcW w:w="1418" w:type="dxa"/>
          </w:tcPr>
          <w:p w14:paraId="6E6AECB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170768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r>
      <w:tr w:rsidR="005E5885" w:rsidRPr="005E5885" w14:paraId="2A407405" w14:textId="77777777">
        <w:trPr>
          <w:cantSplit/>
          <w:jc w:val="center"/>
        </w:trPr>
        <w:tc>
          <w:tcPr>
            <w:tcW w:w="2833" w:type="dxa"/>
          </w:tcPr>
          <w:p w14:paraId="61102DB4"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if you choose the </w:t>
            </w:r>
            <w:proofErr w:type="gramStart"/>
            <w:r w:rsidRPr="005E5885">
              <w:rPr>
                <w:rFonts w:ascii="Arial" w:hAnsi="Arial"/>
                <w:color w:val="000000"/>
                <w:sz w:val="18"/>
              </w:rPr>
              <w:t>Off Peak</w:t>
            </w:r>
            <w:proofErr w:type="gramEnd"/>
            <w:r w:rsidRPr="005E5885">
              <w:rPr>
                <w:rFonts w:ascii="Arial" w:hAnsi="Arial"/>
                <w:color w:val="000000"/>
                <w:sz w:val="18"/>
              </w:rPr>
              <w:t xml:space="preserve"> Saver option (8pm – 7am Mon-Sat, all day Sun) Per 30 second block or part thereof</w:t>
            </w:r>
          </w:p>
        </w:tc>
        <w:tc>
          <w:tcPr>
            <w:tcW w:w="1417" w:type="dxa"/>
          </w:tcPr>
          <w:p w14:paraId="44B6409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0.9090</w:t>
            </w:r>
            <w:r w:rsidRPr="002D5AEE">
              <w:rPr>
                <w:rFonts w:ascii="Arial" w:hAnsi="Arial" w:cs="Arial"/>
                <w:color w:val="000000"/>
                <w:sz w:val="18"/>
              </w:rPr>
              <w:t>¢</w:t>
            </w:r>
          </w:p>
        </w:tc>
        <w:tc>
          <w:tcPr>
            <w:tcW w:w="1418" w:type="dxa"/>
          </w:tcPr>
          <w:p w14:paraId="1ED981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418" w:type="dxa"/>
          </w:tcPr>
          <w:p w14:paraId="195A587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418" w:type="dxa"/>
          </w:tcPr>
          <w:p w14:paraId="3A0067E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c>
          <w:tcPr>
            <w:tcW w:w="1418" w:type="dxa"/>
          </w:tcPr>
          <w:p w14:paraId="3C9EFC3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418" w:type="dxa"/>
          </w:tcPr>
          <w:p w14:paraId="3A3F522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w:t>
            </w:r>
          </w:p>
        </w:tc>
      </w:tr>
      <w:tr w:rsidR="00FB3FF3" w:rsidRPr="005E5885" w14:paraId="6C71885D" w14:textId="77777777">
        <w:trPr>
          <w:cantSplit/>
          <w:jc w:val="center"/>
        </w:trPr>
        <w:tc>
          <w:tcPr>
            <w:tcW w:w="2833" w:type="dxa"/>
          </w:tcPr>
          <w:p w14:paraId="05AFBE55"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if you choose the Per Second Saver option Each second</w:t>
            </w:r>
          </w:p>
        </w:tc>
        <w:tc>
          <w:tcPr>
            <w:tcW w:w="1417" w:type="dxa"/>
          </w:tcPr>
          <w:p w14:paraId="4225868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418" w:type="dxa"/>
          </w:tcPr>
          <w:p w14:paraId="34A736C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0.8</w:t>
            </w:r>
            <w:r w:rsidRPr="002D5AEE">
              <w:rPr>
                <w:rFonts w:ascii="Arial" w:hAnsi="Arial" w:cs="Arial"/>
                <w:b/>
                <w:color w:val="000000"/>
                <w:sz w:val="18"/>
              </w:rPr>
              <w:t>¢</w:t>
            </w:r>
          </w:p>
        </w:tc>
        <w:tc>
          <w:tcPr>
            <w:tcW w:w="1418" w:type="dxa"/>
          </w:tcPr>
          <w:p w14:paraId="0DEE01B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0.6667</w:t>
            </w:r>
            <w:r w:rsidRPr="002D5AEE">
              <w:rPr>
                <w:rFonts w:ascii="Arial" w:hAnsi="Arial" w:cs="Arial"/>
                <w:color w:val="000000"/>
                <w:sz w:val="18"/>
              </w:rPr>
              <w:t>¢</w:t>
            </w:r>
          </w:p>
        </w:tc>
        <w:tc>
          <w:tcPr>
            <w:tcW w:w="1418" w:type="dxa"/>
          </w:tcPr>
          <w:p w14:paraId="7EC44F2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w:t>
            </w:r>
          </w:p>
        </w:tc>
        <w:tc>
          <w:tcPr>
            <w:tcW w:w="1418" w:type="dxa"/>
          </w:tcPr>
          <w:p w14:paraId="4C1E43B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0.6060</w:t>
            </w:r>
            <w:r w:rsidRPr="002D5AEE">
              <w:rPr>
                <w:rFonts w:ascii="Arial" w:hAnsi="Arial" w:cs="Arial"/>
                <w:color w:val="000000"/>
                <w:sz w:val="18"/>
              </w:rPr>
              <w:t>¢</w:t>
            </w:r>
          </w:p>
        </w:tc>
        <w:tc>
          <w:tcPr>
            <w:tcW w:w="1418" w:type="dxa"/>
          </w:tcPr>
          <w:p w14:paraId="4017CF1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0.6666¢</w:t>
            </w:r>
          </w:p>
        </w:tc>
      </w:tr>
      <w:tr w:rsidR="005E5885" w:rsidRPr="005E5885" w14:paraId="19D0798B" w14:textId="77777777">
        <w:trPr>
          <w:cantSplit/>
          <w:jc w:val="center"/>
        </w:trPr>
        <w:tc>
          <w:tcPr>
            <w:tcW w:w="2833" w:type="dxa"/>
          </w:tcPr>
          <w:p w14:paraId="5A894926" w14:textId="77777777" w:rsidR="00FB3FF3" w:rsidRPr="005E5885" w:rsidRDefault="00FB3FF3">
            <w:pPr>
              <w:spacing w:before="120" w:after="120"/>
              <w:rPr>
                <w:rFonts w:ascii="Arial" w:hAnsi="Arial"/>
                <w:color w:val="000000"/>
                <w:sz w:val="18"/>
              </w:rPr>
            </w:pPr>
            <w:r w:rsidRPr="002D5AEE">
              <w:rPr>
                <w:color w:val="000000"/>
              </w:rPr>
              <w:br w:type="page"/>
            </w:r>
            <w:r w:rsidRPr="005E5885">
              <w:rPr>
                <w:rFonts w:ascii="Arial" w:hAnsi="Arial"/>
                <w:color w:val="000000"/>
                <w:sz w:val="18"/>
              </w:rPr>
              <w:t>Connection fee for calls to an Australian fixed or mobile number</w:t>
            </w:r>
          </w:p>
        </w:tc>
        <w:tc>
          <w:tcPr>
            <w:tcW w:w="1417" w:type="dxa"/>
          </w:tcPr>
          <w:p w14:paraId="5FC830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1DF0650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2A60FD4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65E1AC6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1D9F4E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0384D44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6DD3837D" w14:textId="77777777" w:rsidR="007164D6" w:rsidRPr="002D5AEE" w:rsidRDefault="007164D6">
      <w:pPr>
        <w:jc w:val="center"/>
        <w:rPr>
          <w:color w:val="000000"/>
        </w:rPr>
        <w:sectPr w:rsidR="007164D6" w:rsidRPr="002D5AEE" w:rsidSect="002D5AEE">
          <w:footerReference w:type="even" r:id="rId300"/>
          <w:footerReference w:type="default" r:id="rId301"/>
          <w:headerReference w:type="first" r:id="rId302"/>
          <w:footerReference w:type="first" r:id="rId303"/>
          <w:pgSz w:w="16838" w:h="11906" w:orient="landscape" w:code="9"/>
          <w:pgMar w:top="1418" w:right="1418" w:bottom="1418" w:left="1418" w:header="720" w:footer="720" w:gutter="0"/>
          <w:cols w:space="720"/>
          <w:docGrid w:linePitch="313"/>
        </w:sectPr>
      </w:pPr>
    </w:p>
    <w:p w14:paraId="666842E0" w14:textId="77777777" w:rsidR="00FB3FF3" w:rsidRPr="002D5AEE" w:rsidRDefault="00FB3FF3" w:rsidP="002D5AEE">
      <w:pPr>
        <w:pStyle w:val="Heading1"/>
        <w:pageBreakBefore w:val="0"/>
        <w:rPr>
          <w:color w:val="000000"/>
        </w:rPr>
      </w:pPr>
      <w:bookmarkStart w:id="3664" w:name="_Toc459561983"/>
      <w:bookmarkStart w:id="3665" w:name="_Toc492274791"/>
      <w:bookmarkStart w:id="3666" w:name="_Toc167194736"/>
      <w:r w:rsidRPr="002D5AEE">
        <w:rPr>
          <w:color w:val="000000"/>
        </w:rPr>
        <w:lastRenderedPageBreak/>
        <w:t>communic8 post-paid offer</w:t>
      </w:r>
      <w:bookmarkEnd w:id="3664"/>
      <w:bookmarkEnd w:id="3665"/>
      <w:bookmarkEnd w:id="3666"/>
    </w:p>
    <w:p w14:paraId="48DA7DF1" w14:textId="77777777" w:rsidR="00FB3FF3" w:rsidRPr="002D5AEE" w:rsidRDefault="00FB3FF3">
      <w:pPr>
        <w:pStyle w:val="Indent1"/>
        <w:rPr>
          <w:color w:val="000000"/>
        </w:rPr>
      </w:pPr>
      <w:bookmarkStart w:id="3667" w:name="_Toc459561984"/>
      <w:bookmarkStart w:id="3668" w:name="_Toc492274792"/>
      <w:bookmarkStart w:id="3669" w:name="_Toc519255046"/>
      <w:bookmarkStart w:id="3670" w:name="_Toc167194737"/>
      <w:r w:rsidRPr="002D5AEE">
        <w:rPr>
          <w:color w:val="000000"/>
        </w:rPr>
        <w:t>Not available for new connections on and from 31 May 2004.</w:t>
      </w:r>
      <w:bookmarkEnd w:id="3667"/>
      <w:bookmarkEnd w:id="3668"/>
      <w:bookmarkEnd w:id="3669"/>
      <w:bookmarkEnd w:id="3670"/>
    </w:p>
    <w:p w14:paraId="011E55FB" w14:textId="77777777" w:rsidR="00A25880" w:rsidRPr="002D5AEE" w:rsidRDefault="00A25880">
      <w:pPr>
        <w:pStyle w:val="NormalDeed"/>
        <w:ind w:left="720"/>
        <w:rPr>
          <w:rFonts w:ascii="Arial" w:hAnsi="Arial" w:cs="Arial"/>
          <w:b/>
          <w:color w:val="000000"/>
          <w:sz w:val="21"/>
          <w:szCs w:val="21"/>
          <w:lang w:val="en-US"/>
        </w:rPr>
      </w:pPr>
      <w:proofErr w:type="spellStart"/>
      <w:r w:rsidRPr="002D5AEE">
        <w:rPr>
          <w:rFonts w:ascii="Arial" w:hAnsi="Arial" w:cs="Arial"/>
          <w:b/>
          <w:color w:val="000000"/>
          <w:sz w:val="21"/>
          <w:szCs w:val="21"/>
          <w:lang w:val="en-US"/>
        </w:rPr>
        <w:t>Recontracting</w:t>
      </w:r>
      <w:proofErr w:type="spellEnd"/>
      <w:r w:rsidRPr="002D5AEE">
        <w:rPr>
          <w:rFonts w:ascii="Arial" w:hAnsi="Arial" w:cs="Arial"/>
          <w:b/>
          <w:color w:val="000000"/>
          <w:sz w:val="21"/>
          <w:szCs w:val="21"/>
          <w:lang w:val="en-US"/>
        </w:rPr>
        <w:t xml:space="preserve"> to communic8 </w:t>
      </w:r>
      <w:r w:rsidRPr="002D5AEE">
        <w:rPr>
          <w:rFonts w:ascii="Arial" w:hAnsi="Arial" w:cs="Arial"/>
          <w:b/>
          <w:color w:val="000000"/>
          <w:sz w:val="21"/>
          <w:szCs w:val="21"/>
        </w:rPr>
        <w:t>Call Plans and SMS Plans</w:t>
      </w:r>
      <w:r w:rsidRPr="002D5AEE">
        <w:rPr>
          <w:rFonts w:ascii="Arial" w:hAnsi="Arial" w:cs="Arial"/>
          <w:b/>
          <w:color w:val="000000"/>
          <w:sz w:val="21"/>
          <w:szCs w:val="21"/>
          <w:lang w:val="en-US"/>
        </w:rPr>
        <w:t xml:space="preserve"> (including </w:t>
      </w:r>
      <w:proofErr w:type="spellStart"/>
      <w:r w:rsidRPr="002D5AEE">
        <w:rPr>
          <w:rFonts w:ascii="Arial" w:hAnsi="Arial" w:cs="Arial"/>
          <w:b/>
          <w:color w:val="000000"/>
          <w:sz w:val="21"/>
          <w:szCs w:val="21"/>
          <w:lang w:val="en-US"/>
        </w:rPr>
        <w:t>recontracting</w:t>
      </w:r>
      <w:proofErr w:type="spellEnd"/>
      <w:r w:rsidRPr="002D5AEE">
        <w:rPr>
          <w:rFonts w:ascii="Arial" w:hAnsi="Arial" w:cs="Arial"/>
          <w:b/>
          <w:color w:val="000000"/>
          <w:sz w:val="21"/>
          <w:szCs w:val="21"/>
          <w:lang w:val="en-US"/>
        </w:rPr>
        <w:t xml:space="preserve"> to change chosen monthly </w:t>
      </w:r>
      <w:proofErr w:type="gramStart"/>
      <w:r w:rsidRPr="002D5AEE">
        <w:rPr>
          <w:rFonts w:ascii="Arial" w:hAnsi="Arial" w:cs="Arial"/>
          <w:b/>
          <w:color w:val="000000"/>
          <w:sz w:val="21"/>
          <w:szCs w:val="21"/>
          <w:lang w:val="en-US"/>
        </w:rPr>
        <w:t>spend</w:t>
      </w:r>
      <w:proofErr w:type="gramEnd"/>
      <w:r w:rsidRPr="002D5AEE">
        <w:rPr>
          <w:rFonts w:ascii="Arial" w:hAnsi="Arial" w:cs="Arial"/>
          <w:b/>
          <w:color w:val="000000"/>
          <w:sz w:val="21"/>
          <w:szCs w:val="21"/>
          <w:lang w:val="en-US"/>
        </w:rPr>
        <w:t>) is not available to existing customers on and from 16 May 2008.</w:t>
      </w:r>
    </w:p>
    <w:p w14:paraId="03D51FFB" w14:textId="77777777" w:rsidR="00FB3FF3" w:rsidRPr="002D5AEE" w:rsidRDefault="00FB3FF3">
      <w:pPr>
        <w:pStyle w:val="Indent2"/>
        <w:keepNext/>
        <w:rPr>
          <w:b w:val="0"/>
          <w:color w:val="000000"/>
          <w:sz w:val="21"/>
        </w:rPr>
      </w:pPr>
      <w:bookmarkStart w:id="3671" w:name="_Toc459561985"/>
      <w:bookmarkStart w:id="3672" w:name="_Toc492274793"/>
      <w:bookmarkStart w:id="3673" w:name="_Toc167194738"/>
      <w:r w:rsidRPr="002D5AEE">
        <w:rPr>
          <w:b w:val="0"/>
          <w:color w:val="000000"/>
          <w:sz w:val="21"/>
        </w:rPr>
        <w:t>(a)</w:t>
      </w:r>
      <w:r w:rsidRPr="002D5AEE">
        <w:rPr>
          <w:b w:val="0"/>
          <w:color w:val="000000"/>
          <w:sz w:val="21"/>
        </w:rPr>
        <w:tab/>
        <w:t>communic8 casual plans (month to month)</w:t>
      </w:r>
      <w:bookmarkEnd w:id="3671"/>
      <w:bookmarkEnd w:id="3672"/>
      <w:bookmarkEnd w:id="3673"/>
    </w:p>
    <w:p w14:paraId="22389097" w14:textId="77777777" w:rsidR="00FB3FF3" w:rsidRPr="002D5AEE" w:rsidRDefault="00FB3FF3" w:rsidP="2C9B27AD">
      <w:pPr>
        <w:pStyle w:val="Heading2"/>
        <w:rPr>
          <w:color w:val="000000"/>
        </w:rPr>
      </w:pPr>
      <w:r w:rsidRPr="2C9B27AD">
        <w:rPr>
          <w:color w:val="000000" w:themeColor="text1"/>
        </w:rPr>
        <w:t xml:space="preserve">You must pay us your chosen monthly spend.  You must also pay us for any call charges beyond your included calls and for other services you use.  </w:t>
      </w:r>
    </w:p>
    <w:p w14:paraId="6F0FBCDD" w14:textId="77777777" w:rsidR="00FB3FF3" w:rsidRPr="002D5AEE" w:rsidRDefault="00FB3FF3" w:rsidP="2C9B27AD">
      <w:pPr>
        <w:pStyle w:val="Heading2"/>
        <w:rPr>
          <w:color w:val="000000"/>
        </w:rPr>
      </w:pPr>
      <w:r w:rsidRPr="2C9B27AD">
        <w:rPr>
          <w:color w:val="000000" w:themeColor="text1"/>
        </w:rPr>
        <w:t xml:space="preserve">You may change your chosen monthly spend, move between Call Plans and SMS </w:t>
      </w:r>
      <w:proofErr w:type="gramStart"/>
      <w:r w:rsidRPr="2C9B27AD">
        <w:rPr>
          <w:color w:val="000000" w:themeColor="text1"/>
        </w:rPr>
        <w:t>Plans</w:t>
      </w:r>
      <w:proofErr w:type="gramEnd"/>
      <w:r w:rsidRPr="2C9B27AD">
        <w:rPr>
          <w:color w:val="000000" w:themeColor="text1"/>
        </w:rPr>
        <w:t xml:space="preserve"> or terminate your communic8 casual plan at any time by telling us.</w:t>
      </w:r>
    </w:p>
    <w:p w14:paraId="49CD5A31" w14:textId="77777777" w:rsidR="00FB3FF3" w:rsidRPr="002D5AEE" w:rsidRDefault="00FB3FF3">
      <w:pPr>
        <w:pStyle w:val="Heading2"/>
        <w:rPr>
          <w:color w:val="000000"/>
        </w:rPr>
      </w:pPr>
      <w:r w:rsidRPr="002D5AEE">
        <w:rPr>
          <w:color w:val="000000"/>
        </w:rPr>
        <w:t>You are not eligible to choose a communic8 Call Plan Bonus Option Pack or to receive communic8 SMS Plan Subscriber Bonus Options or a monthly bonus.</w:t>
      </w:r>
    </w:p>
    <w:p w14:paraId="6609DB3F" w14:textId="77777777" w:rsidR="00FB3FF3" w:rsidRPr="002D5AEE" w:rsidRDefault="00FB3FF3">
      <w:pPr>
        <w:pStyle w:val="Indent1"/>
        <w:rPr>
          <w:color w:val="000000"/>
        </w:rPr>
      </w:pPr>
      <w:bookmarkStart w:id="3674" w:name="_Toc459561986"/>
      <w:bookmarkStart w:id="3675" w:name="_Toc492274794"/>
      <w:bookmarkStart w:id="3676" w:name="_Toc167194739"/>
      <w:r w:rsidRPr="002D5AEE">
        <w:rPr>
          <w:color w:val="000000"/>
        </w:rPr>
        <w:t>Casual Bonus Options</w:t>
      </w:r>
      <w:bookmarkEnd w:id="3674"/>
      <w:bookmarkEnd w:id="3675"/>
      <w:bookmarkEnd w:id="3676"/>
    </w:p>
    <w:p w14:paraId="232CEABD" w14:textId="77777777" w:rsidR="00FB3FF3" w:rsidRPr="002D5AEE" w:rsidRDefault="00FB3FF3">
      <w:pPr>
        <w:pStyle w:val="Heading2"/>
        <w:rPr>
          <w:color w:val="000000"/>
        </w:rPr>
      </w:pPr>
      <w:r w:rsidRPr="002D5AEE">
        <w:rPr>
          <w:color w:val="000000"/>
        </w:rPr>
        <w:t xml:space="preserve">Until </w:t>
      </w:r>
      <w:r w:rsidR="009A742D" w:rsidRPr="002D5AEE">
        <w:rPr>
          <w:color w:val="000000"/>
        </w:rPr>
        <w:t>withdrawn by us with prior notice to you</w:t>
      </w:r>
      <w:r w:rsidRPr="002D5AEE">
        <w:rPr>
          <w:color w:val="000000"/>
        </w:rPr>
        <w:t xml:space="preserve">, the following bonus options will apply to communic8 casual plans.  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w:t>
      </w:r>
      <w:hyperlink r:id="rId304"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 xml:space="preserve">applies to the Free24/7 and Free SMS Lunch bonus options.  You may apply for a Mobile Repayment Option set out in </w:t>
      </w:r>
      <w:hyperlink r:id="rId305" w:history="1">
        <w:r w:rsidRPr="002D5AEE">
          <w:rPr>
            <w:rStyle w:val="Hyperlink"/>
            <w:color w:val="000000"/>
          </w:rPr>
          <w:t>Part C – Special Promotions</w:t>
        </w:r>
      </w:hyperlink>
      <w:r w:rsidRPr="002D5AEE">
        <w:rPr>
          <w:color w:val="000000"/>
        </w:rPr>
        <w:t xml:space="preserve"> of the Telstra Mobile section of Our Customer Terms</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4746"/>
        <w:gridCol w:w="2018"/>
      </w:tblGrid>
      <w:tr w:rsidR="00FB3FF3" w:rsidRPr="005E5885" w14:paraId="291FEA43" w14:textId="77777777">
        <w:trPr>
          <w:tblHeader/>
        </w:trPr>
        <w:tc>
          <w:tcPr>
            <w:tcW w:w="1741" w:type="dxa"/>
          </w:tcPr>
          <w:p w14:paraId="0D3608E3"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Casual Bonus Options</w:t>
            </w:r>
          </w:p>
        </w:tc>
        <w:tc>
          <w:tcPr>
            <w:tcW w:w="6764" w:type="dxa"/>
            <w:gridSpan w:val="2"/>
          </w:tcPr>
          <w:p w14:paraId="6CFFB717"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46E251D5" w14:textId="77777777">
        <w:trPr>
          <w:cantSplit/>
        </w:trPr>
        <w:tc>
          <w:tcPr>
            <w:tcW w:w="8505" w:type="dxa"/>
            <w:gridSpan w:val="3"/>
          </w:tcPr>
          <w:p w14:paraId="486ADE63" w14:textId="77777777" w:rsidR="00FB3FF3" w:rsidRPr="002D5AEE" w:rsidRDefault="00FB3FF3">
            <w:pPr>
              <w:pStyle w:val="TableHead"/>
              <w:spacing w:before="120" w:after="120"/>
              <w:rPr>
                <w:color w:val="000000"/>
              </w:rPr>
            </w:pPr>
            <w:r w:rsidRPr="002D5AEE">
              <w:rPr>
                <w:color w:val="000000"/>
              </w:rPr>
              <w:t>Casual Call Plans</w:t>
            </w:r>
          </w:p>
        </w:tc>
      </w:tr>
      <w:tr w:rsidR="00FB3FF3" w:rsidRPr="005E5885" w14:paraId="3D9F3DE1" w14:textId="77777777">
        <w:tc>
          <w:tcPr>
            <w:tcW w:w="1741" w:type="dxa"/>
          </w:tcPr>
          <w:p w14:paraId="736A385C"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Free SMS Lunch </w:t>
            </w:r>
          </w:p>
        </w:tc>
        <w:tc>
          <w:tcPr>
            <w:tcW w:w="6764" w:type="dxa"/>
            <w:gridSpan w:val="2"/>
          </w:tcPr>
          <w:p w14:paraId="4D011569"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send SMS messages free of charge to communic8 and Telstra Mobile numbers between 12 midday and 2pm Monday to Friday.  This offer is limited to the first 100 messages you send weekday during 12 midday and 2pm.</w:t>
            </w:r>
          </w:p>
        </w:tc>
      </w:tr>
      <w:tr w:rsidR="005E5885" w:rsidRPr="005E5885" w14:paraId="5DBCFC61" w14:textId="77777777">
        <w:trPr>
          <w:cantSplit/>
        </w:trPr>
        <w:tc>
          <w:tcPr>
            <w:tcW w:w="1741" w:type="dxa"/>
            <w:vMerge w:val="restart"/>
          </w:tcPr>
          <w:p w14:paraId="2115A753" w14:textId="77777777" w:rsidR="00FB3FF3" w:rsidRPr="002D5AEE" w:rsidRDefault="00FB3FF3">
            <w:pPr>
              <w:pStyle w:val="Index1"/>
              <w:rPr>
                <w:color w:val="000000"/>
              </w:rPr>
            </w:pPr>
            <w:r w:rsidRPr="002D5AEE">
              <w:rPr>
                <w:color w:val="000000"/>
              </w:rPr>
              <w:t xml:space="preserve">Free24/7 </w:t>
            </w:r>
          </w:p>
        </w:tc>
        <w:tc>
          <w:tcPr>
            <w:tcW w:w="6764" w:type="dxa"/>
            <w:gridSpan w:val="2"/>
            <w:tcBorders>
              <w:bottom w:val="nil"/>
            </w:tcBorders>
          </w:tcPr>
          <w:p w14:paraId="56C0D2AC" w14:textId="77777777" w:rsidR="00FB3FF3" w:rsidRPr="002D5AEE" w:rsidRDefault="00FB3FF3">
            <w:pPr>
              <w:autoSpaceDE w:val="0"/>
              <w:autoSpaceDN w:val="0"/>
              <w:adjustRightInd w:val="0"/>
              <w:spacing w:before="120" w:after="120"/>
              <w:rPr>
                <w:rFonts w:ascii="Arial" w:hAnsi="Arial"/>
                <w:color w:val="000000"/>
                <w:sz w:val="18"/>
                <w:lang w:val="en-US"/>
              </w:rPr>
            </w:pPr>
            <w:r w:rsidRPr="002D5AEE">
              <w:rPr>
                <w:rFonts w:ascii="Arial" w:hAnsi="Arial"/>
                <w:color w:val="000000"/>
                <w:sz w:val="18"/>
                <w:lang w:val="en-US"/>
              </w:rPr>
              <w:t>You can choose one fixed line or Telstra mobile number and voice calls to that number in Australia will be free for the first three minutes, 24 hours a day, 7 days a week.  After the first 3 minutes, standard call rates apply.</w:t>
            </w:r>
          </w:p>
          <w:p w14:paraId="3E5F012D" w14:textId="77777777" w:rsidR="00D74C33" w:rsidRPr="002D5AEE" w:rsidRDefault="00D74C33">
            <w:pPr>
              <w:autoSpaceDE w:val="0"/>
              <w:autoSpaceDN w:val="0"/>
              <w:adjustRightInd w:val="0"/>
              <w:spacing w:before="120" w:after="120"/>
              <w:rPr>
                <w:rFonts w:ascii="Arial" w:hAnsi="Arial"/>
                <w:color w:val="000000"/>
                <w:sz w:val="18"/>
                <w:lang w:val="en-US"/>
              </w:rPr>
            </w:pPr>
            <w:r w:rsidRPr="002D5AEE">
              <w:rPr>
                <w:rFonts w:ascii="Arial" w:hAnsi="Arial"/>
                <w:color w:val="000000"/>
                <w:sz w:val="18"/>
              </w:rPr>
              <w:t xml:space="preserve">Premium content and information services and some calls including calls to numbers beginning with 19, 1800 and 12, emergency calls, international and international roaming calls, </w:t>
            </w:r>
            <w:proofErr w:type="spellStart"/>
            <w:r w:rsidRPr="002D5AEE">
              <w:rPr>
                <w:rFonts w:ascii="Arial" w:hAnsi="Arial"/>
                <w:color w:val="000000"/>
                <w:sz w:val="18"/>
              </w:rPr>
              <w:t>MessageBank</w:t>
            </w:r>
            <w:proofErr w:type="spellEnd"/>
            <w:r w:rsidRPr="002D5AEE">
              <w:rPr>
                <w:rFonts w:ascii="Arial" w:hAnsi="Arial"/>
                <w:color w:val="000000"/>
                <w:sz w:val="18"/>
              </w:rPr>
              <w:t xml:space="preserve"> deposits and retrievals, calls to Optus satellite phones, diversion calls, value added services (such as reminder and wakeup calls), Dial It services (weather and time), Memo, Operator Assisted calls, </w:t>
            </w:r>
            <w:proofErr w:type="spellStart"/>
            <w:r w:rsidRPr="002D5AEE">
              <w:rPr>
                <w:rFonts w:ascii="Arial" w:hAnsi="Arial"/>
                <w:color w:val="000000"/>
                <w:sz w:val="18"/>
              </w:rPr>
              <w:t>PocketNews</w:t>
            </w:r>
            <w:proofErr w:type="spellEnd"/>
            <w:r w:rsidRPr="002D5AEE">
              <w:rPr>
                <w:rFonts w:ascii="Arial" w:hAnsi="Arial"/>
                <w:color w:val="000000"/>
                <w:sz w:val="18"/>
              </w:rPr>
              <w:t xml:space="preserve"> and all data calls (such </w:t>
            </w:r>
            <w:r w:rsidR="00A817F4" w:rsidRPr="002D5AEE">
              <w:rPr>
                <w:rFonts w:ascii="Arial" w:hAnsi="Arial"/>
                <w:color w:val="000000"/>
                <w:sz w:val="18"/>
              </w:rPr>
              <w:t>as SMS, WAP, MMS, Push To Talk and GPRS</w:t>
            </w:r>
            <w:r w:rsidR="00A817F4" w:rsidRPr="002D5AEE">
              <w:rPr>
                <w:color w:val="000000"/>
              </w:rPr>
              <w:t>)</w:t>
            </w:r>
            <w:r w:rsidRPr="002D5AEE">
              <w:rPr>
                <w:rFonts w:ascii="Arial" w:hAnsi="Arial"/>
                <w:color w:val="000000"/>
                <w:sz w:val="18"/>
              </w:rPr>
              <w:t xml:space="preserve"> are excluded.</w:t>
            </w:r>
          </w:p>
        </w:tc>
      </w:tr>
      <w:tr w:rsidR="00FB3FF3" w:rsidRPr="005E5885" w14:paraId="688F8E4F" w14:textId="77777777">
        <w:trPr>
          <w:cantSplit/>
        </w:trPr>
        <w:tc>
          <w:tcPr>
            <w:tcW w:w="1741" w:type="dxa"/>
            <w:vMerge/>
          </w:tcPr>
          <w:p w14:paraId="362AF7B2" w14:textId="77777777" w:rsidR="00FB3FF3" w:rsidRPr="002D5AEE" w:rsidRDefault="00FB3FF3">
            <w:pPr>
              <w:spacing w:before="120" w:after="120"/>
              <w:rPr>
                <w:rFonts w:ascii="Arial" w:hAnsi="Arial"/>
                <w:color w:val="000000"/>
                <w:sz w:val="18"/>
              </w:rPr>
            </w:pPr>
          </w:p>
        </w:tc>
        <w:tc>
          <w:tcPr>
            <w:tcW w:w="4746" w:type="dxa"/>
            <w:tcBorders>
              <w:top w:val="nil"/>
              <w:bottom w:val="nil"/>
              <w:right w:val="nil"/>
            </w:tcBorders>
          </w:tcPr>
          <w:p w14:paraId="296D3511" w14:textId="77777777" w:rsidR="00FB3FF3" w:rsidRPr="002D5AEE" w:rsidRDefault="00FB3FF3">
            <w:pPr>
              <w:spacing w:before="120" w:after="120"/>
              <w:rPr>
                <w:rFonts w:ascii="Arial" w:hAnsi="Arial"/>
                <w:color w:val="000000"/>
                <w:sz w:val="18"/>
              </w:rPr>
            </w:pPr>
            <w:r w:rsidRPr="002D5AEE">
              <w:rPr>
                <w:rFonts w:ascii="Arial" w:hAnsi="Arial"/>
                <w:color w:val="000000"/>
                <w:sz w:val="18"/>
              </w:rPr>
              <w:t>Initial set up fee (choice of Free24/7 number)</w:t>
            </w:r>
          </w:p>
        </w:tc>
        <w:tc>
          <w:tcPr>
            <w:tcW w:w="2018" w:type="dxa"/>
            <w:tcBorders>
              <w:top w:val="nil"/>
              <w:left w:val="nil"/>
              <w:bottom w:val="nil"/>
            </w:tcBorders>
          </w:tcPr>
          <w:p w14:paraId="5D999900" w14:textId="77777777" w:rsidR="00FB3FF3" w:rsidRPr="002D5AEE" w:rsidRDefault="00FB3FF3">
            <w:pPr>
              <w:pStyle w:val="TableHead"/>
              <w:spacing w:before="120" w:after="120"/>
              <w:jc w:val="right"/>
              <w:rPr>
                <w:color w:val="000000"/>
              </w:rPr>
            </w:pPr>
            <w:r w:rsidRPr="002D5AEE">
              <w:rPr>
                <w:color w:val="000000"/>
              </w:rPr>
              <w:t>$3.00 (GST incl)</w:t>
            </w:r>
          </w:p>
        </w:tc>
      </w:tr>
      <w:tr w:rsidR="005E5885" w:rsidRPr="005E5885" w14:paraId="0147A435" w14:textId="77777777">
        <w:trPr>
          <w:cantSplit/>
        </w:trPr>
        <w:tc>
          <w:tcPr>
            <w:tcW w:w="1741" w:type="dxa"/>
            <w:vMerge/>
          </w:tcPr>
          <w:p w14:paraId="66534975" w14:textId="77777777" w:rsidR="00FB3FF3" w:rsidRPr="002D5AEE" w:rsidRDefault="00FB3FF3">
            <w:pPr>
              <w:spacing w:before="120" w:after="120"/>
              <w:rPr>
                <w:rFonts w:ascii="Arial" w:hAnsi="Arial"/>
                <w:color w:val="000000"/>
                <w:sz w:val="18"/>
              </w:rPr>
            </w:pPr>
          </w:p>
        </w:tc>
        <w:tc>
          <w:tcPr>
            <w:tcW w:w="4746" w:type="dxa"/>
            <w:tcBorders>
              <w:top w:val="nil"/>
              <w:bottom w:val="single" w:sz="4" w:space="0" w:color="auto"/>
              <w:right w:val="nil"/>
            </w:tcBorders>
          </w:tcPr>
          <w:p w14:paraId="243608C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for changes to the chosen Free24/7 number </w:t>
            </w:r>
          </w:p>
        </w:tc>
        <w:tc>
          <w:tcPr>
            <w:tcW w:w="2018" w:type="dxa"/>
            <w:tcBorders>
              <w:top w:val="nil"/>
              <w:left w:val="nil"/>
              <w:bottom w:val="single" w:sz="4" w:space="0" w:color="auto"/>
            </w:tcBorders>
          </w:tcPr>
          <w:p w14:paraId="47FAF2F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$3.00 (GST incl)</w:t>
            </w:r>
          </w:p>
        </w:tc>
      </w:tr>
      <w:tr w:rsidR="00FB3FF3" w:rsidRPr="005E5885" w14:paraId="43A1CC1D" w14:textId="77777777">
        <w:trPr>
          <w:cantSplit/>
        </w:trPr>
        <w:tc>
          <w:tcPr>
            <w:tcW w:w="8505" w:type="dxa"/>
            <w:gridSpan w:val="3"/>
          </w:tcPr>
          <w:p w14:paraId="34733AC1"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Casual SMS Plans</w:t>
            </w:r>
          </w:p>
        </w:tc>
      </w:tr>
      <w:tr w:rsidR="00FB3FF3" w:rsidRPr="005E5885" w14:paraId="39B2BEC8" w14:textId="77777777">
        <w:trPr>
          <w:cantSplit/>
        </w:trPr>
        <w:tc>
          <w:tcPr>
            <w:tcW w:w="1741" w:type="dxa"/>
          </w:tcPr>
          <w:p w14:paraId="31205D40" w14:textId="77777777" w:rsidR="00FB3FF3" w:rsidRPr="002D5AEE" w:rsidRDefault="00FB3FF3">
            <w:pPr>
              <w:pStyle w:val="Index1"/>
              <w:rPr>
                <w:color w:val="000000"/>
              </w:rPr>
            </w:pPr>
            <w:r w:rsidRPr="002D5AEE">
              <w:rPr>
                <w:color w:val="000000"/>
              </w:rPr>
              <w:t xml:space="preserve">Special SMS Rates </w:t>
            </w:r>
          </w:p>
        </w:tc>
        <w:tc>
          <w:tcPr>
            <w:tcW w:w="6764" w:type="dxa"/>
            <w:gridSpan w:val="2"/>
            <w:tcBorders>
              <w:top w:val="single" w:sz="4" w:space="0" w:color="auto"/>
              <w:bottom w:val="single" w:sz="4" w:space="0" w:color="auto"/>
            </w:tcBorders>
          </w:tcPr>
          <w:p w14:paraId="41A620D7"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be charged the special SMS rates set out in the table of charges below for SMS messages sent to other Telstra mobile and communic8 phones, 24 hours a day, 7 days a week</w:t>
            </w:r>
            <w:r w:rsidR="00D74C33" w:rsidRPr="002D5AEE">
              <w:rPr>
                <w:rFonts w:ascii="Arial" w:hAnsi="Arial"/>
                <w:color w:val="000000"/>
                <w:sz w:val="18"/>
              </w:rPr>
              <w:t>.</w:t>
            </w:r>
          </w:p>
          <w:p w14:paraId="1D46A19D" w14:textId="77777777" w:rsidR="00D74C33" w:rsidRPr="002D5AEE" w:rsidRDefault="00D74C33">
            <w:pPr>
              <w:spacing w:before="120" w:after="120"/>
              <w:rPr>
                <w:rFonts w:ascii="Arial" w:hAnsi="Arial"/>
                <w:color w:val="000000"/>
                <w:sz w:val="18"/>
              </w:rPr>
            </w:pPr>
            <w:r w:rsidRPr="002D5AEE">
              <w:rPr>
                <w:rFonts w:ascii="Arial" w:hAnsi="Arial"/>
                <w:color w:val="000000"/>
                <w:sz w:val="18"/>
              </w:rPr>
              <w:t>The special SMS rates are not available with some SMS including SMS voting, some SMS Chat, SMS games,</w:t>
            </w:r>
            <w:r w:rsidR="000F4339" w:rsidRPr="002D5AEE">
              <w:rPr>
                <w:rFonts w:ascii="Arial" w:hAnsi="Arial"/>
                <w:color w:val="000000"/>
                <w:sz w:val="18"/>
              </w:rPr>
              <w:t xml:space="preserve"> </w:t>
            </w:r>
            <w:r w:rsidRPr="002D5AEE">
              <w:rPr>
                <w:rFonts w:ascii="Arial" w:hAnsi="Arial"/>
                <w:color w:val="000000"/>
                <w:sz w:val="18"/>
              </w:rPr>
              <w:t xml:space="preserve">International SMS, </w:t>
            </w:r>
            <w:proofErr w:type="spellStart"/>
            <w:r w:rsidRPr="002D5AEE">
              <w:rPr>
                <w:rFonts w:ascii="Arial" w:hAnsi="Arial"/>
                <w:color w:val="000000"/>
                <w:sz w:val="18"/>
              </w:rPr>
              <w:t>Pock</w:t>
            </w:r>
            <w:r w:rsidR="000F4339" w:rsidRPr="002D5AEE">
              <w:rPr>
                <w:rFonts w:ascii="Arial" w:hAnsi="Arial"/>
                <w:color w:val="000000"/>
                <w:sz w:val="18"/>
              </w:rPr>
              <w:t>etNews</w:t>
            </w:r>
            <w:proofErr w:type="spellEnd"/>
            <w:r w:rsidR="000F4339" w:rsidRPr="002D5AEE">
              <w:rPr>
                <w:rFonts w:ascii="Arial" w:hAnsi="Arial"/>
                <w:color w:val="000000"/>
                <w:sz w:val="18"/>
              </w:rPr>
              <w:t xml:space="preserve">, </w:t>
            </w:r>
            <w:proofErr w:type="spellStart"/>
            <w:r w:rsidR="000F4339" w:rsidRPr="002D5AEE">
              <w:rPr>
                <w:rFonts w:ascii="Arial" w:hAnsi="Arial"/>
                <w:color w:val="000000"/>
                <w:sz w:val="18"/>
              </w:rPr>
              <w:t>WebNotes</w:t>
            </w:r>
            <w:proofErr w:type="spellEnd"/>
            <w:r w:rsidR="000F4339" w:rsidRPr="002D5AEE">
              <w:rPr>
                <w:rFonts w:ascii="Arial" w:hAnsi="Arial"/>
                <w:color w:val="000000"/>
                <w:sz w:val="18"/>
              </w:rPr>
              <w:t xml:space="preserve">, </w:t>
            </w:r>
            <w:proofErr w:type="spellStart"/>
            <w:r w:rsidR="000F4339" w:rsidRPr="002D5AEE">
              <w:rPr>
                <w:rFonts w:ascii="Arial" w:hAnsi="Arial"/>
                <w:color w:val="000000"/>
                <w:sz w:val="18"/>
              </w:rPr>
              <w:t>MobileFun</w:t>
            </w:r>
            <w:proofErr w:type="spellEnd"/>
            <w:r w:rsidR="000F4339" w:rsidRPr="002D5AEE">
              <w:rPr>
                <w:rFonts w:ascii="Arial" w:hAnsi="Arial"/>
                <w:color w:val="000000"/>
                <w:sz w:val="18"/>
              </w:rPr>
              <w:t>, SMS</w:t>
            </w:r>
            <w:r w:rsidRPr="002D5AEE">
              <w:rPr>
                <w:rFonts w:ascii="Arial" w:hAnsi="Arial"/>
                <w:color w:val="000000"/>
                <w:sz w:val="18"/>
              </w:rPr>
              <w:t xml:space="preserve"> Access Manager Online, SMS Business and some instant messaging services.</w:t>
            </w:r>
          </w:p>
        </w:tc>
      </w:tr>
    </w:tbl>
    <w:p w14:paraId="194DC1B8" w14:textId="77777777" w:rsidR="00FB3FF3" w:rsidRPr="002D5AEE" w:rsidRDefault="00FB3FF3">
      <w:pPr>
        <w:pStyle w:val="TableData"/>
        <w:rPr>
          <w:color w:val="000000"/>
        </w:rPr>
      </w:pPr>
    </w:p>
    <w:p w14:paraId="570D791F" w14:textId="77777777" w:rsidR="00FB3FF3" w:rsidRPr="002D5AEE" w:rsidRDefault="00FB3FF3">
      <w:pPr>
        <w:pStyle w:val="Indent2"/>
        <w:keepNext/>
        <w:rPr>
          <w:b w:val="0"/>
          <w:color w:val="000000"/>
          <w:sz w:val="21"/>
        </w:rPr>
      </w:pPr>
      <w:bookmarkStart w:id="3677" w:name="_Toc459561987"/>
      <w:bookmarkStart w:id="3678" w:name="_Toc492274795"/>
      <w:bookmarkStart w:id="3679" w:name="_Toc167194740"/>
      <w:r w:rsidRPr="002D5AEE">
        <w:rPr>
          <w:b w:val="0"/>
          <w:color w:val="000000"/>
          <w:sz w:val="21"/>
        </w:rPr>
        <w:t>(b)</w:t>
      </w:r>
      <w:r w:rsidRPr="002D5AEE">
        <w:rPr>
          <w:b w:val="0"/>
          <w:color w:val="000000"/>
          <w:sz w:val="21"/>
        </w:rPr>
        <w:tab/>
        <w:t>communic8 Subscriber Customers (</w:t>
      </w:r>
      <w:proofErr w:type="gramStart"/>
      <w:r w:rsidRPr="002D5AEE">
        <w:rPr>
          <w:b w:val="0"/>
          <w:color w:val="000000"/>
          <w:sz w:val="21"/>
          <w:lang w:val="en-US"/>
        </w:rPr>
        <w:t>12 month</w:t>
      </w:r>
      <w:proofErr w:type="gramEnd"/>
      <w:r w:rsidRPr="002D5AEE">
        <w:rPr>
          <w:b w:val="0"/>
          <w:color w:val="000000"/>
          <w:sz w:val="21"/>
          <w:lang w:val="en-US"/>
        </w:rPr>
        <w:t xml:space="preserve"> term</w:t>
      </w:r>
      <w:r w:rsidRPr="002D5AEE">
        <w:rPr>
          <w:b w:val="0"/>
          <w:color w:val="000000"/>
          <w:sz w:val="21"/>
        </w:rPr>
        <w:t>)</w:t>
      </w:r>
      <w:bookmarkEnd w:id="3677"/>
      <w:bookmarkEnd w:id="3678"/>
      <w:bookmarkEnd w:id="3679"/>
    </w:p>
    <w:p w14:paraId="3AEC8CD4" w14:textId="77777777" w:rsidR="00FB3FF3" w:rsidRPr="002D5AEE" w:rsidRDefault="00FB3FF3" w:rsidP="2C9B27AD">
      <w:pPr>
        <w:pStyle w:val="Heading2"/>
        <w:rPr>
          <w:color w:val="000000"/>
        </w:rPr>
      </w:pPr>
      <w:r w:rsidRPr="2C9B27AD">
        <w:rPr>
          <w:color w:val="000000" w:themeColor="text1"/>
        </w:rPr>
        <w:t xml:space="preserve">You must pay us your chosen monthly spend each month for your contract term.  You must also pay us for any call charges beyond your included calls and for other services you use.  </w:t>
      </w:r>
    </w:p>
    <w:p w14:paraId="1FE37071" w14:textId="77777777" w:rsidR="00FB3FF3" w:rsidRPr="002D5AEE" w:rsidRDefault="00FB3FF3">
      <w:pPr>
        <w:pStyle w:val="Indent1"/>
        <w:rPr>
          <w:color w:val="000000"/>
        </w:rPr>
      </w:pPr>
      <w:bookmarkStart w:id="3680" w:name="_Toc459561988"/>
      <w:bookmarkStart w:id="3681" w:name="_Toc492274796"/>
      <w:bookmarkStart w:id="3682" w:name="_Toc167194741"/>
      <w:r w:rsidRPr="002D5AEE">
        <w:rPr>
          <w:color w:val="000000"/>
        </w:rPr>
        <w:t>Changing your monthly spend</w:t>
      </w:r>
      <w:bookmarkEnd w:id="3680"/>
      <w:bookmarkEnd w:id="3681"/>
      <w:bookmarkEnd w:id="3682"/>
    </w:p>
    <w:p w14:paraId="735D6734" w14:textId="77777777" w:rsidR="00FB3FF3" w:rsidRPr="002D5AEE" w:rsidRDefault="00FB3FF3" w:rsidP="2C9B27AD">
      <w:pPr>
        <w:pStyle w:val="Heading2"/>
        <w:rPr>
          <w:color w:val="000000"/>
        </w:rPr>
      </w:pPr>
      <w:r w:rsidRPr="2C9B27AD">
        <w:rPr>
          <w:color w:val="000000" w:themeColor="text1"/>
        </w:rPr>
        <w:t>You may change your monthly spend at any time.  If you do so, your call rates, included calls and monthly spend will be adjusted on a pro-rata basis to reflect your new monthly spend.  You will need to restart your contract term, if your new monthly spend is two levels or more below your original monthly spend or you wish to receive the monthly bonus associated with your new monthly spend (if any).  Your new monthly spend will be treated as your original monthly spend for your new contract term.</w:t>
      </w:r>
    </w:p>
    <w:p w14:paraId="614D3305" w14:textId="77777777" w:rsidR="00FB3FF3" w:rsidRPr="002D5AEE" w:rsidRDefault="00FB3FF3">
      <w:pPr>
        <w:pStyle w:val="Indent1"/>
        <w:rPr>
          <w:color w:val="000000"/>
        </w:rPr>
      </w:pPr>
      <w:bookmarkStart w:id="3683" w:name="_Toc459561989"/>
      <w:bookmarkStart w:id="3684" w:name="_Toc492274797"/>
      <w:bookmarkStart w:id="3685" w:name="_Toc167194742"/>
      <w:r w:rsidRPr="002D5AEE">
        <w:rPr>
          <w:color w:val="000000"/>
        </w:rPr>
        <w:t>Changing between Call Plans and SMS Plans</w:t>
      </w:r>
      <w:bookmarkEnd w:id="3683"/>
      <w:bookmarkEnd w:id="3684"/>
      <w:bookmarkEnd w:id="3685"/>
    </w:p>
    <w:p w14:paraId="69AB2DD7" w14:textId="77777777" w:rsidR="00FB3FF3" w:rsidRPr="002D5AEE" w:rsidRDefault="00FB3FF3" w:rsidP="2C9B27AD">
      <w:pPr>
        <w:pStyle w:val="Heading2"/>
        <w:rPr>
          <w:color w:val="000000"/>
        </w:rPr>
      </w:pPr>
      <w:r w:rsidRPr="2C9B27AD">
        <w:rPr>
          <w:color w:val="000000" w:themeColor="text1"/>
        </w:rPr>
        <w:t xml:space="preserve">You can choose to change your plan from a call plan to an SMS plan or vice versa.  If you do so, your included calls will be adjusted on a pro-rata basis and your call and SMS </w:t>
      </w:r>
      <w:proofErr w:type="gramStart"/>
      <w:r w:rsidRPr="2C9B27AD">
        <w:rPr>
          <w:color w:val="000000" w:themeColor="text1"/>
        </w:rPr>
        <w:t>rates</w:t>
      </w:r>
      <w:proofErr w:type="gramEnd"/>
      <w:r w:rsidRPr="2C9B27AD">
        <w:rPr>
          <w:color w:val="000000" w:themeColor="text1"/>
        </w:rPr>
        <w:t xml:space="preserve"> and bonus options will be adjusted to reflect your new plan type.  Changing between plan types will not affect your contract term.</w:t>
      </w:r>
    </w:p>
    <w:p w14:paraId="670A87F1" w14:textId="77777777" w:rsidR="00FB3FF3" w:rsidRPr="002D5AEE" w:rsidRDefault="00FB3FF3" w:rsidP="2C9B27AD">
      <w:pPr>
        <w:pStyle w:val="Heading2"/>
        <w:rPr>
          <w:color w:val="000000"/>
        </w:rPr>
      </w:pPr>
      <w:r w:rsidRPr="2C9B27AD">
        <w:rPr>
          <w:color w:val="000000" w:themeColor="text1"/>
        </w:rPr>
        <w:t xml:space="preserve">We may refuse to allow you to change between call plans and SMS plans more than three times in a month.  </w:t>
      </w:r>
    </w:p>
    <w:p w14:paraId="1A0E058A" w14:textId="77777777" w:rsidR="00FB3FF3" w:rsidRPr="002D5AEE" w:rsidRDefault="00FB3FF3">
      <w:pPr>
        <w:pStyle w:val="Indent1"/>
        <w:rPr>
          <w:color w:val="000000"/>
        </w:rPr>
      </w:pPr>
      <w:bookmarkStart w:id="3686" w:name="_Toc459561990"/>
      <w:bookmarkStart w:id="3687" w:name="_Toc492274798"/>
      <w:bookmarkStart w:id="3688" w:name="_Toc167194743"/>
      <w:r w:rsidRPr="002D5AEE">
        <w:rPr>
          <w:color w:val="000000"/>
        </w:rPr>
        <w:t>Reducing your monthly spend</w:t>
      </w:r>
      <w:bookmarkEnd w:id="3686"/>
      <w:bookmarkEnd w:id="3687"/>
      <w:bookmarkEnd w:id="3688"/>
    </w:p>
    <w:p w14:paraId="26F74292" w14:textId="77777777" w:rsidR="00FB3FF3" w:rsidRPr="002D5AEE" w:rsidRDefault="00FB3FF3" w:rsidP="2C9B27AD">
      <w:pPr>
        <w:pStyle w:val="Heading2"/>
        <w:rPr>
          <w:color w:val="000000"/>
        </w:rPr>
      </w:pPr>
      <w:r w:rsidRPr="2C9B27AD">
        <w:rPr>
          <w:color w:val="000000" w:themeColor="text1"/>
        </w:rPr>
        <w:t xml:space="preserve">We may allow you to reduce your monthly spend by one level once in any 12-month period without charge.  </w:t>
      </w:r>
    </w:p>
    <w:p w14:paraId="76C1A0CB" w14:textId="77777777" w:rsidR="00FB3FF3" w:rsidRPr="002D5AEE" w:rsidRDefault="00FB3FF3">
      <w:pPr>
        <w:pStyle w:val="Heading2"/>
        <w:rPr>
          <w:color w:val="000000"/>
        </w:rPr>
      </w:pPr>
      <w:r w:rsidRPr="002D5AEE">
        <w:rPr>
          <w:color w:val="000000"/>
        </w:rPr>
        <w:t xml:space="preserve">We may charge you a fee of $50 (incl. GST) if you choose a new monthly spend which is: </w:t>
      </w:r>
    </w:p>
    <w:p w14:paraId="7D429011" w14:textId="77777777" w:rsidR="00FB3FF3" w:rsidRPr="002D5AEE" w:rsidRDefault="00FB3FF3">
      <w:pPr>
        <w:pStyle w:val="Heading3"/>
        <w:rPr>
          <w:color w:val="000000"/>
        </w:rPr>
      </w:pPr>
      <w:r w:rsidRPr="002D5AEE">
        <w:rPr>
          <w:color w:val="000000"/>
        </w:rPr>
        <w:lastRenderedPageBreak/>
        <w:t xml:space="preserve">one level below your original monthly spend more than once in a 12-month </w:t>
      </w:r>
      <w:proofErr w:type="gramStart"/>
      <w:r w:rsidRPr="002D5AEE">
        <w:rPr>
          <w:color w:val="000000"/>
        </w:rPr>
        <w:t>period;</w:t>
      </w:r>
      <w:proofErr w:type="gramEnd"/>
      <w:r w:rsidRPr="002D5AEE">
        <w:rPr>
          <w:color w:val="000000"/>
        </w:rPr>
        <w:t xml:space="preserve"> or </w:t>
      </w:r>
    </w:p>
    <w:p w14:paraId="7D9DD3FC" w14:textId="77777777" w:rsidR="00FB3FF3" w:rsidRPr="002D5AEE" w:rsidRDefault="00FB3FF3" w:rsidP="2C9B27AD">
      <w:pPr>
        <w:pStyle w:val="Heading3"/>
        <w:rPr>
          <w:color w:val="000000"/>
        </w:rPr>
      </w:pPr>
      <w:r w:rsidRPr="2C9B27AD">
        <w:rPr>
          <w:color w:val="000000" w:themeColor="text1"/>
        </w:rPr>
        <w:t xml:space="preserve">two levels or more below your original monthly spend within your 12-month contract term.  </w:t>
      </w:r>
    </w:p>
    <w:p w14:paraId="2ADA5579" w14:textId="77777777" w:rsidR="00FB3FF3" w:rsidRPr="002D5AEE" w:rsidRDefault="00FB3FF3">
      <w:pPr>
        <w:pStyle w:val="Indent1"/>
        <w:rPr>
          <w:color w:val="000000"/>
        </w:rPr>
      </w:pPr>
      <w:bookmarkStart w:id="3689" w:name="_Toc459561991"/>
      <w:bookmarkStart w:id="3690" w:name="_Toc492274799"/>
      <w:bookmarkStart w:id="3691" w:name="_Toc167194744"/>
      <w:r w:rsidRPr="002D5AEE">
        <w:rPr>
          <w:color w:val="000000"/>
        </w:rPr>
        <w:t>Cancelling your plan</w:t>
      </w:r>
      <w:bookmarkEnd w:id="3689"/>
      <w:bookmarkEnd w:id="3690"/>
      <w:bookmarkEnd w:id="3691"/>
    </w:p>
    <w:p w14:paraId="150DBE3A" w14:textId="77777777" w:rsidR="00FB3FF3" w:rsidRPr="002D5AEE" w:rsidRDefault="00FB3FF3" w:rsidP="2C9B27AD">
      <w:pPr>
        <w:pStyle w:val="Heading2"/>
        <w:rPr>
          <w:color w:val="000000"/>
        </w:rPr>
      </w:pPr>
      <w:r w:rsidRPr="2C9B27AD">
        <w:rPr>
          <w:color w:val="000000" w:themeColor="text1"/>
        </w:rPr>
        <w:t xml:space="preserve">We may charge you a fee </w:t>
      </w:r>
      <w:proofErr w:type="gramStart"/>
      <w:r w:rsidRPr="2C9B27AD">
        <w:rPr>
          <w:color w:val="000000" w:themeColor="text1"/>
        </w:rPr>
        <w:t>of  $</w:t>
      </w:r>
      <w:proofErr w:type="gramEnd"/>
      <w:r w:rsidRPr="2C9B27AD">
        <w:rPr>
          <w:color w:val="000000" w:themeColor="text1"/>
        </w:rPr>
        <w:t xml:space="preserve">150 (incl. GST) if during your contract term you cancel your subscriber plan or move to a pre-paid plan, casual plan or an offer that is not approved.  The approved offers are more4you member plans and more4business member plans with a monthly spend which is the same as or higher than your original monthly spend and any other offers which we may determine from time to time.  This means that you can move to the approved plans without being charged the fee.  </w:t>
      </w:r>
    </w:p>
    <w:p w14:paraId="4B47848C" w14:textId="77777777" w:rsidR="00FB3FF3" w:rsidRPr="002D5AEE" w:rsidRDefault="00FB3FF3">
      <w:pPr>
        <w:pStyle w:val="Indent1"/>
        <w:rPr>
          <w:color w:val="000000"/>
        </w:rPr>
      </w:pPr>
      <w:bookmarkStart w:id="3692" w:name="_Toc459561992"/>
      <w:bookmarkStart w:id="3693" w:name="_Toc492274800"/>
      <w:bookmarkStart w:id="3694" w:name="_Toc167194745"/>
      <w:r w:rsidRPr="002D5AEE">
        <w:rPr>
          <w:color w:val="000000"/>
        </w:rPr>
        <w:t>When your contract ends</w:t>
      </w:r>
      <w:bookmarkEnd w:id="3692"/>
      <w:bookmarkEnd w:id="3693"/>
      <w:bookmarkEnd w:id="3694"/>
    </w:p>
    <w:p w14:paraId="11B4C1A9" w14:textId="77777777" w:rsidR="00FB3FF3" w:rsidRPr="002D5AEE" w:rsidRDefault="00FB3FF3" w:rsidP="2C9B27AD">
      <w:pPr>
        <w:pStyle w:val="Heading2"/>
        <w:rPr>
          <w:color w:val="000000"/>
        </w:rPr>
      </w:pPr>
      <w:r w:rsidRPr="2C9B27AD">
        <w:rPr>
          <w:color w:val="000000" w:themeColor="text1"/>
        </w:rPr>
        <w:t xml:space="preserve">If you do not </w:t>
      </w:r>
      <w:proofErr w:type="gramStart"/>
      <w:r w:rsidRPr="2C9B27AD">
        <w:rPr>
          <w:color w:val="000000" w:themeColor="text1"/>
        </w:rPr>
        <w:t>enter into</w:t>
      </w:r>
      <w:proofErr w:type="gramEnd"/>
      <w:r w:rsidRPr="2C9B27AD">
        <w:rPr>
          <w:color w:val="000000" w:themeColor="text1"/>
        </w:rPr>
        <w:t xml:space="preserve"> a new subscriber plan before your contract ends, your service will roll onto a communic8 casual call plan or SMS plan (as the case may be).</w:t>
      </w:r>
    </w:p>
    <w:p w14:paraId="5E7618DB" w14:textId="77777777" w:rsidR="00FB3FF3" w:rsidRPr="002D5AEE" w:rsidRDefault="00FB3FF3">
      <w:pPr>
        <w:pStyle w:val="Indent1"/>
        <w:rPr>
          <w:color w:val="000000"/>
        </w:rPr>
      </w:pPr>
      <w:bookmarkStart w:id="3695" w:name="_Toc459561993"/>
      <w:bookmarkStart w:id="3696" w:name="_Toc492274801"/>
      <w:bookmarkStart w:id="3697" w:name="_Toc167194746"/>
      <w:r w:rsidRPr="002D5AEE">
        <w:rPr>
          <w:color w:val="000000"/>
        </w:rPr>
        <w:t>communic8 Call Plan Bonus Option Packs and SMS Plan Bonus Options</w:t>
      </w:r>
      <w:bookmarkEnd w:id="3695"/>
      <w:bookmarkEnd w:id="3696"/>
      <w:bookmarkEnd w:id="3697"/>
    </w:p>
    <w:p w14:paraId="73A466B1" w14:textId="77777777" w:rsidR="00FB3FF3" w:rsidRPr="002D5AEE" w:rsidRDefault="00FB3FF3" w:rsidP="2C9B27AD">
      <w:pPr>
        <w:pStyle w:val="Heading2"/>
        <w:rPr>
          <w:color w:val="000000"/>
        </w:rPr>
      </w:pPr>
      <w:r w:rsidRPr="2C9B27AD">
        <w:rPr>
          <w:color w:val="000000" w:themeColor="text1"/>
        </w:rPr>
        <w:t xml:space="preserve">Until </w:t>
      </w:r>
      <w:r w:rsidR="009A742D" w:rsidRPr="2C9B27AD">
        <w:rPr>
          <w:color w:val="000000" w:themeColor="text1"/>
        </w:rPr>
        <w:t>they are withdrawn by us with prior notice to you</w:t>
      </w:r>
      <w:r w:rsidRPr="2C9B27AD">
        <w:rPr>
          <w:color w:val="000000" w:themeColor="text1"/>
        </w:rPr>
        <w:t xml:space="preserve">, if you are on a subscriber call plan, you may choose one of the communic8 call plan Bonus Option Packs set out below.  If you are on a Subscriber SMS plan, you will receive the SMS Bonus Options described below.  You may apply for a Mobile Repayment Option set out in </w:t>
      </w:r>
      <w:hyperlink r:id="rId306">
        <w:r w:rsidRPr="2C9B27AD">
          <w:rPr>
            <w:rStyle w:val="Hyperlink"/>
            <w:color w:val="000000" w:themeColor="text1"/>
          </w:rPr>
          <w:t>Part C – Special Promotions</w:t>
        </w:r>
      </w:hyperlink>
      <w:r w:rsidRPr="2C9B27AD">
        <w:rPr>
          <w:color w:val="000000" w:themeColor="text1"/>
        </w:rPr>
        <w:t xml:space="preserve"> of the Telstra Mobile section of Our Customer Terms.</w:t>
      </w:r>
    </w:p>
    <w:p w14:paraId="05048C0A" w14:textId="77777777" w:rsidR="00FB3FF3" w:rsidRPr="002D5AEE" w:rsidRDefault="00FB3FF3" w:rsidP="2C9B27AD">
      <w:pPr>
        <w:pStyle w:val="Heading2"/>
        <w:rPr>
          <w:color w:val="000000"/>
        </w:rPr>
      </w:pPr>
      <w:r w:rsidRPr="2C9B27AD">
        <w:rPr>
          <w:color w:val="000000" w:themeColor="text1"/>
        </w:rPr>
        <w:t>If you do not choose a Bonus Option Pack, you will be deemed to have chosen the “Weekend” Call Plan Bonus Option Pack.</w:t>
      </w:r>
    </w:p>
    <w:p w14:paraId="1A7D194D" w14:textId="77777777" w:rsidR="00FB3FF3" w:rsidRPr="002D5AEE" w:rsidRDefault="00FB3FF3">
      <w:pPr>
        <w:pStyle w:val="Heading2"/>
        <w:rPr>
          <w:color w:val="000000"/>
        </w:rPr>
      </w:pPr>
      <w:r w:rsidRPr="002D5AEE">
        <w:rPr>
          <w:color w:val="000000"/>
        </w:rPr>
        <w:t xml:space="preserve">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w:t>
      </w:r>
      <w:hyperlink r:id="rId307"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 xml:space="preserve">applies to the </w:t>
      </w:r>
      <w:proofErr w:type="spellStart"/>
      <w:r w:rsidRPr="002D5AEE">
        <w:rPr>
          <w:color w:val="000000"/>
        </w:rPr>
        <w:t>FlatChat</w:t>
      </w:r>
      <w:proofErr w:type="spellEnd"/>
      <w:r w:rsidRPr="002D5AEE">
        <w:rPr>
          <w:color w:val="000000"/>
        </w:rPr>
        <w:t xml:space="preserve">, </w:t>
      </w:r>
      <w:proofErr w:type="spellStart"/>
      <w:r w:rsidRPr="002D5AEE">
        <w:rPr>
          <w:color w:val="000000"/>
        </w:rPr>
        <w:t>FreeChat</w:t>
      </w:r>
      <w:proofErr w:type="spellEnd"/>
      <w:r w:rsidRPr="002D5AEE">
        <w:rPr>
          <w:color w:val="000000"/>
        </w:rPr>
        <w:t>, Free24/7, C8FREETXT and Free SMS Lunch bonus options.</w:t>
      </w:r>
    </w:p>
    <w:p w14:paraId="4C406541" w14:textId="77777777" w:rsidR="00FB3FF3" w:rsidRPr="002D5AEE" w:rsidRDefault="00FB3FF3" w:rsidP="2C9B27AD">
      <w:pPr>
        <w:pStyle w:val="Heading2"/>
        <w:rPr>
          <w:color w:val="000000"/>
        </w:rPr>
      </w:pPr>
      <w:r w:rsidRPr="2C9B27AD">
        <w:rPr>
          <w:color w:val="000000" w:themeColor="text1"/>
        </w:rPr>
        <w:t xml:space="preserve">The call charges applicable to your chosen communic8 call plan Bonus Option Pack and communic8 SMS plan Bonus Options will apply instead of the charges set out in your communic8 plan.  </w:t>
      </w:r>
    </w:p>
    <w:p w14:paraId="5D7956FD" w14:textId="77777777" w:rsidR="00FB3FF3" w:rsidRPr="002D5AEE" w:rsidRDefault="00FB3FF3" w:rsidP="2C9B27AD">
      <w:pPr>
        <w:pStyle w:val="Heading2"/>
        <w:rPr>
          <w:color w:val="000000"/>
        </w:rPr>
      </w:pPr>
      <w:r w:rsidRPr="2C9B27AD">
        <w:rPr>
          <w:color w:val="000000" w:themeColor="text1"/>
        </w:rPr>
        <w:t>You can change your communic8 call plan Bonus Option Pack once in each 30-day period without charge.  Any change you make within 30 days of your previous change will incur a $15.00 (GST incl.) fee.</w:t>
      </w:r>
    </w:p>
    <w:p w14:paraId="130B02BA" w14:textId="77777777" w:rsidR="00D74C33" w:rsidRPr="002D5AEE" w:rsidRDefault="00D74C33" w:rsidP="2C9B27AD">
      <w:pPr>
        <w:pStyle w:val="Heading2"/>
        <w:rPr>
          <w:color w:val="000000"/>
        </w:rPr>
      </w:pPr>
      <w:r w:rsidRPr="2C9B27AD">
        <w:rPr>
          <w:color w:val="000000" w:themeColor="text1"/>
          <w:sz w:val="22"/>
          <w:szCs w:val="22"/>
        </w:rPr>
        <w:t xml:space="preserve">The bonus options marked in the table with an asterisk do not apply to premium content and information services and some calls including calls to numbers beginning with 19, 1800 and 12, emergency calls, international and international roaming calls, </w:t>
      </w:r>
      <w:proofErr w:type="spellStart"/>
      <w:r w:rsidRPr="2C9B27AD">
        <w:rPr>
          <w:color w:val="000000" w:themeColor="text1"/>
          <w:sz w:val="22"/>
          <w:szCs w:val="22"/>
        </w:rPr>
        <w:t>MessageBank</w:t>
      </w:r>
      <w:proofErr w:type="spellEnd"/>
      <w:r w:rsidRPr="2C9B27AD">
        <w:rPr>
          <w:color w:val="000000" w:themeColor="text1"/>
          <w:sz w:val="22"/>
          <w:szCs w:val="22"/>
        </w:rPr>
        <w:t xml:space="preserve"> deposits and retrievals, calls to Optus satellite phones (except where the customer has selected Per Second Charging), diversion calls, value added services (such as reminder and wakeup calls), </w:t>
      </w:r>
      <w:r w:rsidRPr="2C9B27AD">
        <w:rPr>
          <w:color w:val="000000" w:themeColor="text1"/>
        </w:rPr>
        <w:t xml:space="preserve">Dial It </w:t>
      </w:r>
      <w:r w:rsidRPr="2C9B27AD">
        <w:rPr>
          <w:color w:val="000000" w:themeColor="text1"/>
        </w:rPr>
        <w:lastRenderedPageBreak/>
        <w:t>Services (weather and time)</w:t>
      </w:r>
      <w:r w:rsidR="00437C1E" w:rsidRPr="2C9B27AD">
        <w:rPr>
          <w:color w:val="000000" w:themeColor="text1"/>
        </w:rPr>
        <w:t>,</w:t>
      </w:r>
      <w:r w:rsidRPr="2C9B27AD">
        <w:rPr>
          <w:color w:val="000000" w:themeColor="text1"/>
          <w:sz w:val="22"/>
          <w:szCs w:val="22"/>
        </w:rPr>
        <w:t xml:space="preserve"> Memo, Operator Assisted calls, </w:t>
      </w:r>
      <w:proofErr w:type="spellStart"/>
      <w:r w:rsidRPr="2C9B27AD">
        <w:rPr>
          <w:color w:val="000000" w:themeColor="text1"/>
          <w:sz w:val="22"/>
          <w:szCs w:val="22"/>
        </w:rPr>
        <w:t>PocketNews</w:t>
      </w:r>
      <w:proofErr w:type="spellEnd"/>
      <w:r w:rsidRPr="2C9B27AD">
        <w:rPr>
          <w:color w:val="000000" w:themeColor="text1"/>
          <w:sz w:val="22"/>
          <w:szCs w:val="22"/>
        </w:rPr>
        <w:t xml:space="preserve"> and all data calls (such </w:t>
      </w:r>
      <w:r w:rsidR="00A817F4" w:rsidRPr="2C9B27AD">
        <w:rPr>
          <w:color w:val="000000" w:themeColor="text1"/>
          <w:sz w:val="22"/>
          <w:szCs w:val="22"/>
        </w:rPr>
        <w:t xml:space="preserve">as SMS, WAP, MMS, Push To Talk; and </w:t>
      </w:r>
      <w:r w:rsidRPr="2C9B27AD">
        <w:rPr>
          <w:color w:val="000000" w:themeColor="text1"/>
          <w:sz w:val="22"/>
          <w:szCs w:val="22"/>
        </w:rPr>
        <w:t>GPRS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9"/>
        <w:gridCol w:w="1757"/>
        <w:gridCol w:w="3020"/>
        <w:gridCol w:w="1418"/>
        <w:gridCol w:w="1418"/>
      </w:tblGrid>
      <w:tr w:rsidR="00FB3FF3" w:rsidRPr="005E5885" w14:paraId="6AE256FC" w14:textId="77777777" w:rsidTr="2C9B27AD">
        <w:trPr>
          <w:tblHeader/>
        </w:trPr>
        <w:tc>
          <w:tcPr>
            <w:tcW w:w="3216" w:type="dxa"/>
            <w:gridSpan w:val="2"/>
          </w:tcPr>
          <w:p w14:paraId="287452BE"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Subscriber Bonus Options</w:t>
            </w:r>
          </w:p>
        </w:tc>
        <w:tc>
          <w:tcPr>
            <w:tcW w:w="5856" w:type="dxa"/>
            <w:gridSpan w:val="3"/>
          </w:tcPr>
          <w:p w14:paraId="11970D35"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3186F98A" w14:textId="77777777" w:rsidTr="2C9B27AD">
        <w:trPr>
          <w:cantSplit/>
          <w:tblHeader/>
        </w:trPr>
        <w:tc>
          <w:tcPr>
            <w:tcW w:w="9072" w:type="dxa"/>
            <w:gridSpan w:val="5"/>
          </w:tcPr>
          <w:p w14:paraId="082FEC40" w14:textId="77777777" w:rsidR="00FB3FF3" w:rsidRPr="002D5AEE" w:rsidRDefault="00FB3FF3">
            <w:pPr>
              <w:pStyle w:val="TableHead"/>
              <w:keepNext/>
              <w:widowControl w:val="0"/>
              <w:spacing w:before="120" w:after="120"/>
              <w:rPr>
                <w:color w:val="000000"/>
              </w:rPr>
            </w:pPr>
            <w:r w:rsidRPr="002D5AEE">
              <w:rPr>
                <w:color w:val="000000"/>
              </w:rPr>
              <w:t>Subscriber Call Plans</w:t>
            </w:r>
          </w:p>
        </w:tc>
      </w:tr>
      <w:tr w:rsidR="005E5885" w:rsidRPr="005E5885" w14:paraId="78F1919A" w14:textId="77777777" w:rsidTr="2C9B27AD">
        <w:trPr>
          <w:cantSplit/>
          <w:trHeight w:val="310"/>
        </w:trPr>
        <w:tc>
          <w:tcPr>
            <w:tcW w:w="1459" w:type="dxa"/>
            <w:vMerge w:val="restart"/>
          </w:tcPr>
          <w:p w14:paraId="221FF60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Day Pack:</w:t>
            </w:r>
          </w:p>
        </w:tc>
        <w:tc>
          <w:tcPr>
            <w:tcW w:w="1757" w:type="dxa"/>
          </w:tcPr>
          <w:p w14:paraId="3F2D5A28"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Per Second Charging</w:t>
            </w:r>
            <w:r w:rsidR="00D74C33" w:rsidRPr="002D5AEE">
              <w:rPr>
                <w:rFonts w:ascii="Arial" w:hAnsi="Arial"/>
                <w:b/>
                <w:color w:val="000000"/>
                <w:sz w:val="18"/>
              </w:rPr>
              <w:t>*</w:t>
            </w:r>
          </w:p>
        </w:tc>
        <w:tc>
          <w:tcPr>
            <w:tcW w:w="5856" w:type="dxa"/>
            <w:gridSpan w:val="3"/>
          </w:tcPr>
          <w:p w14:paraId="49E8898C"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w:t>
            </w:r>
            <w:r w:rsidR="00D74C33" w:rsidRPr="002D5AEE">
              <w:rPr>
                <w:rFonts w:ascii="Arial" w:hAnsi="Arial"/>
                <w:color w:val="000000"/>
                <w:sz w:val="18"/>
              </w:rPr>
              <w:t xml:space="preserve"> voice</w:t>
            </w:r>
            <w:r w:rsidRPr="002D5AEE">
              <w:rPr>
                <w:rFonts w:ascii="Arial" w:hAnsi="Arial"/>
                <w:color w:val="000000"/>
                <w:sz w:val="18"/>
              </w:rPr>
              <w:t xml:space="preserve"> calls are charged on a per second basis.  </w:t>
            </w:r>
          </w:p>
        </w:tc>
      </w:tr>
      <w:tr w:rsidR="005E5885" w:rsidRPr="005E5885" w14:paraId="7AFBC6C3" w14:textId="77777777" w:rsidTr="2C9B27AD">
        <w:trPr>
          <w:cantSplit/>
          <w:trHeight w:val="310"/>
        </w:trPr>
        <w:tc>
          <w:tcPr>
            <w:tcW w:w="1459" w:type="dxa"/>
            <w:vMerge/>
          </w:tcPr>
          <w:p w14:paraId="666BC7AA" w14:textId="77777777" w:rsidR="00FB3FF3" w:rsidRPr="002D5AEE" w:rsidRDefault="00FB3FF3">
            <w:pPr>
              <w:spacing w:before="120" w:after="120"/>
              <w:ind w:left="425"/>
              <w:rPr>
                <w:rFonts w:ascii="Arial" w:hAnsi="Arial"/>
                <w:b/>
                <w:color w:val="000000"/>
                <w:sz w:val="18"/>
              </w:rPr>
            </w:pPr>
          </w:p>
        </w:tc>
        <w:tc>
          <w:tcPr>
            <w:tcW w:w="1757" w:type="dxa"/>
          </w:tcPr>
          <w:p w14:paraId="4FD7B56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Always Off Peak</w:t>
            </w:r>
            <w:r w:rsidR="00D74C33" w:rsidRPr="002D5AEE">
              <w:rPr>
                <w:rFonts w:ascii="Arial" w:hAnsi="Arial"/>
                <w:b/>
                <w:color w:val="000000"/>
                <w:sz w:val="18"/>
              </w:rPr>
              <w:t>*</w:t>
            </w:r>
          </w:p>
        </w:tc>
        <w:tc>
          <w:tcPr>
            <w:tcW w:w="5856" w:type="dxa"/>
            <w:gridSpan w:val="3"/>
          </w:tcPr>
          <w:p w14:paraId="2155FDF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50% discount off your standard call charge for </w:t>
            </w:r>
            <w:r w:rsidR="00D74C33" w:rsidRPr="002D5AEE">
              <w:rPr>
                <w:rFonts w:ascii="Arial" w:hAnsi="Arial"/>
                <w:color w:val="000000"/>
                <w:sz w:val="18"/>
              </w:rPr>
              <w:t xml:space="preserve">voice </w:t>
            </w:r>
            <w:r w:rsidRPr="002D5AEE">
              <w:rPr>
                <w:rFonts w:ascii="Arial" w:hAnsi="Arial"/>
                <w:color w:val="000000"/>
                <w:sz w:val="18"/>
              </w:rPr>
              <w:t xml:space="preserve">calls made to communic8 and Telstra Mobile numbers within Australia.  </w:t>
            </w:r>
          </w:p>
        </w:tc>
      </w:tr>
      <w:tr w:rsidR="005E5885" w:rsidRPr="005E5885" w14:paraId="2AF87D30" w14:textId="77777777" w:rsidTr="2C9B27AD">
        <w:trPr>
          <w:cantSplit/>
          <w:trHeight w:val="310"/>
        </w:trPr>
        <w:tc>
          <w:tcPr>
            <w:tcW w:w="1459" w:type="dxa"/>
            <w:vMerge w:val="restart"/>
          </w:tcPr>
          <w:p w14:paraId="28051A3B"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Night Pack:</w:t>
            </w:r>
          </w:p>
          <w:p w14:paraId="66CC18C8" w14:textId="77777777" w:rsidR="00FB3FF3" w:rsidRPr="002D5AEE" w:rsidRDefault="00FB3FF3">
            <w:pPr>
              <w:keepNext/>
              <w:spacing w:before="120" w:after="120"/>
              <w:ind w:left="425"/>
              <w:rPr>
                <w:rFonts w:ascii="Arial" w:hAnsi="Arial"/>
                <w:b/>
                <w:color w:val="000000"/>
                <w:sz w:val="18"/>
              </w:rPr>
            </w:pPr>
          </w:p>
        </w:tc>
        <w:tc>
          <w:tcPr>
            <w:tcW w:w="1757" w:type="dxa"/>
            <w:tcBorders>
              <w:bottom w:val="single" w:sz="4" w:space="0" w:color="auto"/>
            </w:tcBorders>
          </w:tcPr>
          <w:p w14:paraId="3EDF9835" w14:textId="77777777" w:rsidR="00FB3FF3" w:rsidRPr="002D5AEE" w:rsidRDefault="00FB3FF3">
            <w:pPr>
              <w:keepNext/>
              <w:spacing w:before="120" w:after="120"/>
              <w:rPr>
                <w:rFonts w:ascii="Arial" w:hAnsi="Arial"/>
                <w:b/>
                <w:color w:val="000000"/>
                <w:sz w:val="18"/>
              </w:rPr>
            </w:pPr>
            <w:proofErr w:type="spellStart"/>
            <w:r w:rsidRPr="002D5AEE">
              <w:rPr>
                <w:rFonts w:ascii="Arial" w:hAnsi="Arial"/>
                <w:b/>
                <w:color w:val="000000"/>
                <w:sz w:val="18"/>
              </w:rPr>
              <w:t>FreeChat</w:t>
            </w:r>
            <w:proofErr w:type="spellEnd"/>
            <w:r w:rsidR="00D74C33" w:rsidRPr="002D5AEE">
              <w:rPr>
                <w:rFonts w:ascii="Arial" w:hAnsi="Arial"/>
                <w:b/>
                <w:color w:val="000000"/>
                <w:sz w:val="18"/>
              </w:rPr>
              <w:t>*</w:t>
            </w:r>
          </w:p>
        </w:tc>
        <w:tc>
          <w:tcPr>
            <w:tcW w:w="5856" w:type="dxa"/>
            <w:gridSpan w:val="3"/>
          </w:tcPr>
          <w:p w14:paraId="22DF0425"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Customers will receive the first fifteen minutes of each </w:t>
            </w:r>
            <w:r w:rsidR="00D74C33" w:rsidRPr="002D5AEE">
              <w:rPr>
                <w:rFonts w:ascii="Arial" w:hAnsi="Arial"/>
                <w:color w:val="000000"/>
                <w:sz w:val="18"/>
              </w:rPr>
              <w:t xml:space="preserve">voice </w:t>
            </w:r>
            <w:r w:rsidRPr="002D5AEE">
              <w:rPr>
                <w:rFonts w:ascii="Arial" w:hAnsi="Arial"/>
                <w:color w:val="000000"/>
                <w:sz w:val="18"/>
              </w:rPr>
              <w:t xml:space="preserve">call made to another Telstra or communic8 mobile number in Australia between 9.00pm and 5.00am each day, free of charge.  After the first fifteen minutes, standard off-peak rates </w:t>
            </w:r>
            <w:proofErr w:type="gramStart"/>
            <w:r w:rsidRPr="002D5AEE">
              <w:rPr>
                <w:rFonts w:ascii="Arial" w:hAnsi="Arial"/>
                <w:color w:val="000000"/>
                <w:sz w:val="18"/>
              </w:rPr>
              <w:t>apply</w:t>
            </w:r>
            <w:proofErr w:type="gramEnd"/>
          </w:p>
          <w:p w14:paraId="60AEBF94" w14:textId="77777777" w:rsidR="00C256E8" w:rsidRPr="002D5AEE" w:rsidRDefault="00C256E8">
            <w:pPr>
              <w:keepNext/>
              <w:spacing w:before="120" w:after="120"/>
              <w:rPr>
                <w:rFonts w:ascii="Arial" w:hAnsi="Arial"/>
                <w:color w:val="000000"/>
                <w:sz w:val="18"/>
              </w:rPr>
            </w:pPr>
            <w:r w:rsidRPr="002D5AEE">
              <w:rPr>
                <w:rFonts w:ascii="Arial" w:hAnsi="Arial"/>
                <w:color w:val="000000"/>
                <w:sz w:val="18"/>
              </w:rPr>
              <w:t>A maximum of 2500 minutes per month applies.</w:t>
            </w:r>
          </w:p>
        </w:tc>
      </w:tr>
      <w:tr w:rsidR="00FB3FF3" w:rsidRPr="005E5885" w14:paraId="3CB857C1" w14:textId="77777777" w:rsidTr="2C9B27AD">
        <w:trPr>
          <w:cantSplit/>
          <w:trHeight w:val="310"/>
        </w:trPr>
        <w:tc>
          <w:tcPr>
            <w:tcW w:w="1459" w:type="dxa"/>
            <w:vMerge/>
          </w:tcPr>
          <w:p w14:paraId="19E76DE9" w14:textId="77777777" w:rsidR="00FB3FF3" w:rsidRPr="002D5AEE" w:rsidRDefault="00FB3FF3">
            <w:pPr>
              <w:spacing w:before="120" w:after="120"/>
              <w:ind w:left="425"/>
              <w:rPr>
                <w:rFonts w:ascii="Arial" w:hAnsi="Arial"/>
                <w:b/>
                <w:color w:val="000000"/>
                <w:sz w:val="18"/>
              </w:rPr>
            </w:pPr>
          </w:p>
        </w:tc>
        <w:tc>
          <w:tcPr>
            <w:tcW w:w="1757" w:type="dxa"/>
            <w:tcBorders>
              <w:top w:val="single" w:sz="4" w:space="0" w:color="auto"/>
              <w:left w:val="single" w:sz="4" w:space="0" w:color="auto"/>
              <w:bottom w:val="single" w:sz="4" w:space="0" w:color="auto"/>
              <w:right w:val="single" w:sz="4" w:space="0" w:color="auto"/>
            </w:tcBorders>
          </w:tcPr>
          <w:p w14:paraId="5E704475"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Free SMS Lunch</w:t>
            </w:r>
          </w:p>
        </w:tc>
        <w:tc>
          <w:tcPr>
            <w:tcW w:w="5856" w:type="dxa"/>
            <w:gridSpan w:val="3"/>
            <w:tcBorders>
              <w:left w:val="single" w:sz="4" w:space="0" w:color="auto"/>
            </w:tcBorders>
          </w:tcPr>
          <w:p w14:paraId="13FF1AEB" w14:textId="77777777" w:rsidR="00FB3FF3" w:rsidRPr="002D5AEE" w:rsidRDefault="00FB3FF3" w:rsidP="2C9B27AD">
            <w:pPr>
              <w:pStyle w:val="Index1"/>
              <w:rPr>
                <w:color w:val="000000"/>
              </w:rPr>
            </w:pPr>
            <w:r w:rsidRPr="2C9B27AD">
              <w:rPr>
                <w:color w:val="000000" w:themeColor="text1"/>
              </w:rPr>
              <w:t>You can send SMS messages free of charge to communic8 and Telstra Mobile numbers between 12 midday and 2pm Monday to Friday.  This offer is limited to the first 100 messages you send weekday during 12 midday and 2pm.</w:t>
            </w:r>
          </w:p>
        </w:tc>
      </w:tr>
      <w:tr w:rsidR="005E5885" w:rsidRPr="005E5885" w14:paraId="718D8042" w14:textId="77777777" w:rsidTr="2C9B27AD">
        <w:trPr>
          <w:cantSplit/>
        </w:trPr>
        <w:tc>
          <w:tcPr>
            <w:tcW w:w="1459" w:type="dxa"/>
            <w:vMerge/>
          </w:tcPr>
          <w:p w14:paraId="070B4B4D" w14:textId="77777777" w:rsidR="00FB3FF3" w:rsidRPr="002D5AEE" w:rsidRDefault="00FB3FF3">
            <w:pPr>
              <w:spacing w:before="120" w:after="120"/>
              <w:ind w:left="425"/>
              <w:rPr>
                <w:rFonts w:ascii="Arial" w:hAnsi="Arial"/>
                <w:b/>
                <w:color w:val="000000"/>
                <w:sz w:val="18"/>
              </w:rPr>
            </w:pPr>
          </w:p>
        </w:tc>
        <w:tc>
          <w:tcPr>
            <w:tcW w:w="1757" w:type="dxa"/>
            <w:tcBorders>
              <w:top w:val="single" w:sz="4" w:space="0" w:color="auto"/>
              <w:bottom w:val="single" w:sz="4" w:space="0" w:color="auto"/>
            </w:tcBorders>
          </w:tcPr>
          <w:p w14:paraId="575487B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Free24/7</w:t>
            </w:r>
            <w:r w:rsidR="00D74C33" w:rsidRPr="002D5AEE">
              <w:rPr>
                <w:rFonts w:ascii="Arial" w:hAnsi="Arial"/>
                <w:b/>
                <w:color w:val="000000"/>
                <w:sz w:val="18"/>
              </w:rPr>
              <w:t>*</w:t>
            </w:r>
          </w:p>
        </w:tc>
        <w:tc>
          <w:tcPr>
            <w:tcW w:w="5856" w:type="dxa"/>
            <w:gridSpan w:val="3"/>
            <w:tcBorders>
              <w:bottom w:val="single" w:sz="4" w:space="0" w:color="auto"/>
            </w:tcBorders>
          </w:tcPr>
          <w:p w14:paraId="60E6460C" w14:textId="77777777" w:rsidR="00FB3FF3" w:rsidRPr="002D5AEE" w:rsidRDefault="00FB3FF3">
            <w:pPr>
              <w:pStyle w:val="Index1"/>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7D1A35C3" w14:textId="77777777" w:rsidR="00C256E8" w:rsidRPr="002D5AEE" w:rsidRDefault="00C256E8">
            <w:pPr>
              <w:rPr>
                <w:color w:val="000000"/>
                <w:lang w:val="en-US"/>
              </w:rPr>
            </w:pPr>
            <w:r w:rsidRPr="002D5AEE">
              <w:rPr>
                <w:rFonts w:ascii="Arial" w:hAnsi="Arial"/>
                <w:color w:val="000000"/>
                <w:sz w:val="18"/>
              </w:rPr>
              <w:t>A maximum of 2500 minutes per month applies.</w:t>
            </w:r>
          </w:p>
        </w:tc>
      </w:tr>
      <w:tr w:rsidR="005E5885" w:rsidRPr="005E5885" w14:paraId="3D38611A" w14:textId="77777777" w:rsidTr="2C9B27AD">
        <w:trPr>
          <w:cantSplit/>
        </w:trPr>
        <w:tc>
          <w:tcPr>
            <w:tcW w:w="1459" w:type="dxa"/>
            <w:vMerge w:val="restart"/>
          </w:tcPr>
          <w:p w14:paraId="5C7E5F1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Weekend Pack:</w:t>
            </w:r>
          </w:p>
          <w:p w14:paraId="77129340" w14:textId="77777777" w:rsidR="00FB3FF3" w:rsidRPr="002D5AEE" w:rsidRDefault="00FB3FF3">
            <w:pPr>
              <w:spacing w:before="120" w:after="120"/>
              <w:ind w:firstLine="425"/>
              <w:rPr>
                <w:rFonts w:ascii="Arial" w:hAnsi="Arial"/>
                <w:color w:val="000000"/>
                <w:sz w:val="18"/>
              </w:rPr>
            </w:pPr>
          </w:p>
        </w:tc>
        <w:tc>
          <w:tcPr>
            <w:tcW w:w="1757" w:type="dxa"/>
          </w:tcPr>
          <w:p w14:paraId="1EA7EA4D" w14:textId="77777777" w:rsidR="00FB3FF3" w:rsidRPr="002D5AEE" w:rsidRDefault="00FB3FF3">
            <w:pPr>
              <w:keepNext/>
              <w:spacing w:before="120" w:after="120"/>
              <w:rPr>
                <w:rFonts w:ascii="Arial" w:hAnsi="Arial"/>
                <w:b/>
                <w:color w:val="000000"/>
                <w:sz w:val="18"/>
              </w:rPr>
            </w:pPr>
            <w:proofErr w:type="spellStart"/>
            <w:r w:rsidRPr="002D5AEE">
              <w:rPr>
                <w:rFonts w:ascii="Arial" w:hAnsi="Arial"/>
                <w:b/>
                <w:color w:val="000000"/>
                <w:sz w:val="18"/>
              </w:rPr>
              <w:t>FlatChat</w:t>
            </w:r>
            <w:proofErr w:type="spellEnd"/>
            <w:r w:rsidR="00D74C33" w:rsidRPr="002D5AEE">
              <w:rPr>
                <w:rFonts w:ascii="Arial" w:hAnsi="Arial"/>
                <w:b/>
                <w:color w:val="000000"/>
                <w:sz w:val="18"/>
              </w:rPr>
              <w:t>*</w:t>
            </w:r>
          </w:p>
        </w:tc>
        <w:tc>
          <w:tcPr>
            <w:tcW w:w="5856" w:type="dxa"/>
            <w:gridSpan w:val="3"/>
            <w:tcBorders>
              <w:top w:val="single" w:sz="4" w:space="0" w:color="auto"/>
              <w:bottom w:val="single" w:sz="4" w:space="0" w:color="auto"/>
            </w:tcBorders>
          </w:tcPr>
          <w:p w14:paraId="2AD43CC1"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You will be charged 22 cents (GST incl.) for every </w:t>
            </w:r>
            <w:proofErr w:type="gramStart"/>
            <w:r w:rsidRPr="002D5AEE">
              <w:rPr>
                <w:rFonts w:ascii="Arial" w:hAnsi="Arial"/>
                <w:color w:val="000000"/>
                <w:sz w:val="18"/>
              </w:rPr>
              <w:t>ten minute</w:t>
            </w:r>
            <w:proofErr w:type="gramEnd"/>
            <w:r w:rsidRPr="002D5AEE">
              <w:rPr>
                <w:rFonts w:ascii="Arial" w:hAnsi="Arial"/>
                <w:color w:val="000000"/>
                <w:sz w:val="18"/>
              </w:rPr>
              <w:t xml:space="preserve"> block or part thereof for </w:t>
            </w:r>
            <w:r w:rsidR="00D74C33" w:rsidRPr="002D5AEE">
              <w:rPr>
                <w:rFonts w:ascii="Arial" w:hAnsi="Arial"/>
                <w:color w:val="000000"/>
                <w:sz w:val="18"/>
              </w:rPr>
              <w:t xml:space="preserve">voice </w:t>
            </w:r>
            <w:r w:rsidRPr="002D5AEE">
              <w:rPr>
                <w:rFonts w:ascii="Arial" w:hAnsi="Arial"/>
                <w:color w:val="000000"/>
                <w:sz w:val="18"/>
              </w:rPr>
              <w:t>calls made to another Telstra Mobile or communic8 Service within Australia from midnight Friday to midnight Sunday.</w:t>
            </w:r>
          </w:p>
          <w:p w14:paraId="2B2B751B" w14:textId="77777777" w:rsidR="00C256E8" w:rsidRPr="002D5AEE" w:rsidRDefault="00C256E8">
            <w:pPr>
              <w:keepNext/>
              <w:spacing w:before="120" w:after="120"/>
              <w:rPr>
                <w:rFonts w:ascii="Arial" w:hAnsi="Arial"/>
                <w:color w:val="000000"/>
                <w:sz w:val="18"/>
              </w:rPr>
            </w:pPr>
            <w:r w:rsidRPr="002D5AEE">
              <w:rPr>
                <w:rFonts w:ascii="Arial" w:hAnsi="Arial"/>
                <w:color w:val="000000"/>
                <w:sz w:val="18"/>
              </w:rPr>
              <w:t>A maximum of 2500 minutes per month applies.</w:t>
            </w:r>
          </w:p>
        </w:tc>
      </w:tr>
      <w:tr w:rsidR="005E5885" w:rsidRPr="005E5885" w14:paraId="19EEA511" w14:textId="77777777" w:rsidTr="2C9B27AD">
        <w:trPr>
          <w:cantSplit/>
        </w:trPr>
        <w:tc>
          <w:tcPr>
            <w:tcW w:w="1459" w:type="dxa"/>
            <w:vMerge/>
          </w:tcPr>
          <w:p w14:paraId="36F2098C" w14:textId="77777777" w:rsidR="00FB3FF3" w:rsidRPr="002D5AEE" w:rsidRDefault="00FB3FF3">
            <w:pPr>
              <w:spacing w:before="120" w:after="120"/>
              <w:ind w:firstLine="425"/>
              <w:rPr>
                <w:rFonts w:ascii="Arial" w:hAnsi="Arial"/>
                <w:color w:val="000000"/>
                <w:sz w:val="18"/>
              </w:rPr>
            </w:pPr>
          </w:p>
        </w:tc>
        <w:tc>
          <w:tcPr>
            <w:tcW w:w="1757" w:type="dxa"/>
          </w:tcPr>
          <w:p w14:paraId="7E65174C"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Free SMS Lunch</w:t>
            </w:r>
          </w:p>
        </w:tc>
        <w:tc>
          <w:tcPr>
            <w:tcW w:w="5856" w:type="dxa"/>
            <w:gridSpan w:val="3"/>
            <w:tcBorders>
              <w:top w:val="single" w:sz="4" w:space="0" w:color="auto"/>
              <w:bottom w:val="single" w:sz="4" w:space="0" w:color="auto"/>
            </w:tcBorders>
          </w:tcPr>
          <w:p w14:paraId="073BBDD7"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You can send SMS messages free of charge to communic8 and Telstra Mobile numbers between 12 midday and 2pm Monday to Friday.  This offer is limited to the first 100 messages you send weekday during 12 midday and 2pm.</w:t>
            </w:r>
          </w:p>
        </w:tc>
      </w:tr>
      <w:tr w:rsidR="005E5885" w:rsidRPr="005E5885" w14:paraId="0CC6D842" w14:textId="77777777" w:rsidTr="2C9B27AD">
        <w:trPr>
          <w:cantSplit/>
        </w:trPr>
        <w:tc>
          <w:tcPr>
            <w:tcW w:w="1459" w:type="dxa"/>
            <w:vMerge/>
          </w:tcPr>
          <w:p w14:paraId="733F4D59" w14:textId="77777777" w:rsidR="00FB3FF3" w:rsidRPr="002D5AEE" w:rsidRDefault="00FB3FF3">
            <w:pPr>
              <w:spacing w:before="120" w:after="120"/>
              <w:ind w:firstLine="425"/>
              <w:rPr>
                <w:rFonts w:ascii="Arial" w:hAnsi="Arial"/>
                <w:color w:val="000000"/>
                <w:sz w:val="18"/>
              </w:rPr>
            </w:pPr>
          </w:p>
        </w:tc>
        <w:tc>
          <w:tcPr>
            <w:tcW w:w="1757" w:type="dxa"/>
          </w:tcPr>
          <w:p w14:paraId="5E8736C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Free24/7</w:t>
            </w:r>
            <w:r w:rsidR="00D74C33" w:rsidRPr="002D5AEE">
              <w:rPr>
                <w:rFonts w:ascii="Arial" w:hAnsi="Arial"/>
                <w:b/>
                <w:color w:val="000000"/>
                <w:sz w:val="18"/>
              </w:rPr>
              <w:t>*</w:t>
            </w:r>
          </w:p>
        </w:tc>
        <w:tc>
          <w:tcPr>
            <w:tcW w:w="5856" w:type="dxa"/>
            <w:gridSpan w:val="3"/>
            <w:tcBorders>
              <w:top w:val="single" w:sz="4" w:space="0" w:color="auto"/>
              <w:bottom w:val="single" w:sz="4" w:space="0" w:color="auto"/>
            </w:tcBorders>
          </w:tcPr>
          <w:p w14:paraId="044E7733" w14:textId="77777777" w:rsidR="00FB3FF3" w:rsidRPr="002D5AEE" w:rsidRDefault="00FB3FF3">
            <w:pPr>
              <w:pStyle w:val="Index1"/>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513F8464" w14:textId="77777777" w:rsidR="00C256E8" w:rsidRPr="002D5AEE" w:rsidRDefault="00C256E8">
            <w:pPr>
              <w:rPr>
                <w:color w:val="000000"/>
                <w:lang w:val="en-US"/>
              </w:rPr>
            </w:pPr>
            <w:r w:rsidRPr="002D5AEE">
              <w:rPr>
                <w:rFonts w:ascii="Arial" w:hAnsi="Arial"/>
                <w:color w:val="000000"/>
                <w:sz w:val="18"/>
              </w:rPr>
              <w:t>A maximum of 2500 minutes per month applies.</w:t>
            </w:r>
          </w:p>
        </w:tc>
      </w:tr>
      <w:tr w:rsidR="005E5885" w:rsidRPr="005E5885" w14:paraId="757CAC8F" w14:textId="77777777" w:rsidTr="2C9B27AD">
        <w:trPr>
          <w:cantSplit/>
        </w:trPr>
        <w:tc>
          <w:tcPr>
            <w:tcW w:w="3216" w:type="dxa"/>
            <w:gridSpan w:val="2"/>
          </w:tcPr>
          <w:p w14:paraId="43630CF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SMS bonus options:</w:t>
            </w:r>
          </w:p>
        </w:tc>
        <w:tc>
          <w:tcPr>
            <w:tcW w:w="5856" w:type="dxa"/>
            <w:gridSpan w:val="3"/>
            <w:tcBorders>
              <w:top w:val="single" w:sz="4" w:space="0" w:color="auto"/>
              <w:bottom w:val="single" w:sz="4" w:space="0" w:color="auto"/>
            </w:tcBorders>
          </w:tcPr>
          <w:p w14:paraId="49F5CB14" w14:textId="77777777" w:rsidR="00FB3FF3" w:rsidRPr="002D5AEE" w:rsidRDefault="00FB3FF3">
            <w:pPr>
              <w:spacing w:before="120" w:after="120"/>
              <w:rPr>
                <w:rFonts w:ascii="Arial" w:hAnsi="Arial"/>
                <w:color w:val="000000"/>
                <w:sz w:val="18"/>
              </w:rPr>
            </w:pPr>
          </w:p>
        </w:tc>
      </w:tr>
      <w:tr w:rsidR="005E5885" w:rsidRPr="005E5885" w14:paraId="1F16B35B" w14:textId="77777777" w:rsidTr="2C9B27AD">
        <w:trPr>
          <w:cantSplit/>
        </w:trPr>
        <w:tc>
          <w:tcPr>
            <w:tcW w:w="3216" w:type="dxa"/>
            <w:gridSpan w:val="2"/>
          </w:tcPr>
          <w:p w14:paraId="4AF4D22D"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lastRenderedPageBreak/>
              <w:t>C8FREETXT</w:t>
            </w:r>
          </w:p>
        </w:tc>
        <w:tc>
          <w:tcPr>
            <w:tcW w:w="5856" w:type="dxa"/>
            <w:gridSpan w:val="3"/>
            <w:tcBorders>
              <w:top w:val="single" w:sz="4" w:space="0" w:color="auto"/>
              <w:bottom w:val="single" w:sz="4" w:space="0" w:color="auto"/>
            </w:tcBorders>
          </w:tcPr>
          <w:p w14:paraId="2D2FD54D"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send SMS to Telstra Mobile and communic8 mobile numbers free of charge, every night between 9.00pm and 5.00am.  This offer is limited to a maximum of 200 messages in any C8FREETXT period.  C8FREETXT is not available with</w:t>
            </w:r>
            <w:r w:rsidR="00D74C33" w:rsidRPr="002D5AEE">
              <w:rPr>
                <w:rFonts w:ascii="Arial" w:hAnsi="Arial"/>
                <w:color w:val="000000"/>
                <w:sz w:val="18"/>
              </w:rPr>
              <w:t xml:space="preserve"> some message types including SMS voting,</w:t>
            </w:r>
            <w:r w:rsidRPr="002D5AEE">
              <w:rPr>
                <w:rFonts w:ascii="Arial" w:hAnsi="Arial"/>
                <w:color w:val="000000"/>
                <w:sz w:val="18"/>
              </w:rPr>
              <w:t xml:space="preserve"> SMS Chat, SMS Games, </w:t>
            </w:r>
            <w:proofErr w:type="spellStart"/>
            <w:r w:rsidRPr="002D5AEE">
              <w:rPr>
                <w:rFonts w:ascii="Arial" w:hAnsi="Arial"/>
                <w:color w:val="000000"/>
                <w:sz w:val="18"/>
              </w:rPr>
              <w:t>PocketNews</w:t>
            </w:r>
            <w:proofErr w:type="spellEnd"/>
            <w:r w:rsidRPr="002D5AEE">
              <w:rPr>
                <w:rFonts w:ascii="Arial" w:hAnsi="Arial"/>
                <w:color w:val="000000"/>
                <w:sz w:val="18"/>
              </w:rPr>
              <w:t xml:space="preserve">, </w:t>
            </w:r>
            <w:proofErr w:type="spellStart"/>
            <w:r w:rsidRPr="002D5AEE">
              <w:rPr>
                <w:rFonts w:ascii="Arial" w:hAnsi="Arial"/>
                <w:color w:val="000000"/>
                <w:sz w:val="18"/>
              </w:rPr>
              <w:t>WebNotes</w:t>
            </w:r>
            <w:proofErr w:type="spellEnd"/>
            <w:r w:rsidRPr="002D5AEE">
              <w:rPr>
                <w:rFonts w:ascii="Arial" w:hAnsi="Arial"/>
                <w:color w:val="000000"/>
                <w:sz w:val="18"/>
              </w:rPr>
              <w:t xml:space="preserve">, </w:t>
            </w:r>
            <w:proofErr w:type="spellStart"/>
            <w:r w:rsidRPr="002D5AEE">
              <w:rPr>
                <w:rFonts w:ascii="Arial" w:hAnsi="Arial"/>
                <w:color w:val="000000"/>
                <w:sz w:val="18"/>
              </w:rPr>
              <w:t>MobileFun</w:t>
            </w:r>
            <w:proofErr w:type="spellEnd"/>
            <w:r w:rsidRPr="002D5AEE">
              <w:rPr>
                <w:rFonts w:ascii="Arial" w:hAnsi="Arial"/>
                <w:color w:val="000000"/>
                <w:sz w:val="18"/>
              </w:rPr>
              <w:t>, SMS Access Manager</w:t>
            </w:r>
            <w:r w:rsidR="00D74C33" w:rsidRPr="002D5AEE">
              <w:rPr>
                <w:rFonts w:ascii="Arial" w:hAnsi="Arial"/>
                <w:color w:val="000000"/>
                <w:sz w:val="18"/>
              </w:rPr>
              <w:t>,</w:t>
            </w:r>
            <w:r w:rsidRPr="002D5AEE">
              <w:rPr>
                <w:rFonts w:ascii="Arial" w:hAnsi="Arial"/>
                <w:color w:val="000000"/>
                <w:sz w:val="18"/>
              </w:rPr>
              <w:t xml:space="preserve"> Online SMS </w:t>
            </w:r>
            <w:proofErr w:type="gramStart"/>
            <w:r w:rsidRPr="002D5AEE">
              <w:rPr>
                <w:rFonts w:ascii="Arial" w:hAnsi="Arial"/>
                <w:color w:val="000000"/>
                <w:sz w:val="18"/>
              </w:rPr>
              <w:t>Business</w:t>
            </w:r>
            <w:proofErr w:type="gramEnd"/>
            <w:r w:rsidR="00D74C33" w:rsidRPr="002D5AEE">
              <w:rPr>
                <w:rFonts w:ascii="Arial" w:hAnsi="Arial"/>
                <w:color w:val="000000"/>
                <w:sz w:val="18"/>
              </w:rPr>
              <w:t xml:space="preserve"> and some instant messaging services</w:t>
            </w:r>
            <w:r w:rsidRPr="002D5AEE">
              <w:rPr>
                <w:rFonts w:ascii="Arial" w:hAnsi="Arial"/>
                <w:color w:val="000000"/>
                <w:sz w:val="18"/>
              </w:rPr>
              <w:t>.</w:t>
            </w:r>
          </w:p>
        </w:tc>
      </w:tr>
      <w:tr w:rsidR="00FB3FF3" w:rsidRPr="005E5885" w14:paraId="24B6A789" w14:textId="77777777" w:rsidTr="2C9B27AD">
        <w:trPr>
          <w:cantSplit/>
        </w:trPr>
        <w:tc>
          <w:tcPr>
            <w:tcW w:w="3216" w:type="dxa"/>
            <w:gridSpan w:val="2"/>
          </w:tcPr>
          <w:p w14:paraId="44EB6F5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Special SMS Rates </w:t>
            </w:r>
          </w:p>
        </w:tc>
        <w:tc>
          <w:tcPr>
            <w:tcW w:w="5856" w:type="dxa"/>
            <w:gridSpan w:val="3"/>
            <w:tcBorders>
              <w:top w:val="single" w:sz="4" w:space="0" w:color="auto"/>
              <w:bottom w:val="single" w:sz="4" w:space="0" w:color="auto"/>
            </w:tcBorders>
          </w:tcPr>
          <w:p w14:paraId="171C43AA" w14:textId="77777777" w:rsidR="00FB3FF3" w:rsidRPr="002D5AEE" w:rsidRDefault="00FB3FF3">
            <w:pPr>
              <w:pStyle w:val="Index1"/>
              <w:rPr>
                <w:color w:val="000000"/>
              </w:rPr>
            </w:pPr>
            <w:r w:rsidRPr="002D5AEE">
              <w:rPr>
                <w:color w:val="000000"/>
              </w:rPr>
              <w:t>You will be charged the special SMS rates set out in the table of charges below for SMS messages sent to other Telstra mobile and communic8 phones, 24 hours a day, 7 days a week</w:t>
            </w:r>
            <w:r w:rsidR="00D74C33" w:rsidRPr="002D5AEE">
              <w:rPr>
                <w:color w:val="000000"/>
              </w:rPr>
              <w:t>.</w:t>
            </w:r>
          </w:p>
          <w:p w14:paraId="325C946B" w14:textId="77777777" w:rsidR="00D74C33" w:rsidRPr="002D5AEE" w:rsidRDefault="00D74C33">
            <w:pPr>
              <w:rPr>
                <w:color w:val="000000"/>
              </w:rPr>
            </w:pPr>
            <w:r w:rsidRPr="002D5AEE">
              <w:rPr>
                <w:rFonts w:ascii="Arial" w:hAnsi="Arial"/>
                <w:color w:val="000000"/>
                <w:sz w:val="18"/>
              </w:rPr>
              <w:t xml:space="preserve">The special SMS rates are not available with some message types including SMS voting, International SMS, SMS Chat, SMS Games, </w:t>
            </w:r>
            <w:proofErr w:type="spellStart"/>
            <w:r w:rsidRPr="002D5AEE">
              <w:rPr>
                <w:rFonts w:ascii="Arial" w:hAnsi="Arial"/>
                <w:color w:val="000000"/>
                <w:sz w:val="18"/>
              </w:rPr>
              <w:t>PocketNews</w:t>
            </w:r>
            <w:proofErr w:type="spellEnd"/>
            <w:r w:rsidRPr="002D5AEE">
              <w:rPr>
                <w:rFonts w:ascii="Arial" w:hAnsi="Arial"/>
                <w:color w:val="000000"/>
                <w:sz w:val="18"/>
              </w:rPr>
              <w:t xml:space="preserve">, </w:t>
            </w:r>
            <w:proofErr w:type="spellStart"/>
            <w:r w:rsidRPr="002D5AEE">
              <w:rPr>
                <w:rFonts w:ascii="Arial" w:hAnsi="Arial"/>
                <w:color w:val="000000"/>
                <w:sz w:val="18"/>
              </w:rPr>
              <w:t>WebNotes</w:t>
            </w:r>
            <w:proofErr w:type="spellEnd"/>
            <w:r w:rsidRPr="002D5AEE">
              <w:rPr>
                <w:rFonts w:ascii="Arial" w:hAnsi="Arial"/>
                <w:color w:val="000000"/>
                <w:sz w:val="18"/>
              </w:rPr>
              <w:t xml:space="preserve">, </w:t>
            </w:r>
            <w:proofErr w:type="spellStart"/>
            <w:r w:rsidRPr="002D5AEE">
              <w:rPr>
                <w:rFonts w:ascii="Arial" w:hAnsi="Arial"/>
                <w:color w:val="000000"/>
                <w:sz w:val="18"/>
              </w:rPr>
              <w:t>MobileFun</w:t>
            </w:r>
            <w:proofErr w:type="spellEnd"/>
            <w:r w:rsidRPr="002D5AEE">
              <w:rPr>
                <w:rFonts w:ascii="Arial" w:hAnsi="Arial"/>
                <w:color w:val="000000"/>
                <w:sz w:val="18"/>
              </w:rPr>
              <w:t xml:space="preserve">, SMS Access Manager, Online SMS </w:t>
            </w:r>
            <w:proofErr w:type="gramStart"/>
            <w:r w:rsidRPr="002D5AEE">
              <w:rPr>
                <w:rFonts w:ascii="Arial" w:hAnsi="Arial"/>
                <w:color w:val="000000"/>
                <w:sz w:val="18"/>
              </w:rPr>
              <w:t>Business</w:t>
            </w:r>
            <w:proofErr w:type="gramEnd"/>
            <w:r w:rsidRPr="002D5AEE">
              <w:rPr>
                <w:rFonts w:ascii="Arial" w:hAnsi="Arial"/>
                <w:color w:val="000000"/>
                <w:sz w:val="18"/>
              </w:rPr>
              <w:t xml:space="preserve"> and some instant messaging services.</w:t>
            </w:r>
          </w:p>
        </w:tc>
      </w:tr>
      <w:tr w:rsidR="005E5885" w:rsidRPr="005E5885" w14:paraId="212EE458" w14:textId="77777777" w:rsidTr="2C9B27AD">
        <w:trPr>
          <w:cantSplit/>
          <w:trHeight w:val="233"/>
        </w:trPr>
        <w:tc>
          <w:tcPr>
            <w:tcW w:w="6236" w:type="dxa"/>
            <w:gridSpan w:val="3"/>
            <w:tcBorders>
              <w:top w:val="single" w:sz="4" w:space="0" w:color="auto"/>
              <w:left w:val="single" w:sz="4" w:space="0" w:color="auto"/>
              <w:bottom w:val="single" w:sz="4" w:space="0" w:color="auto"/>
              <w:right w:val="single" w:sz="4" w:space="0" w:color="auto"/>
            </w:tcBorders>
          </w:tcPr>
          <w:p w14:paraId="0E46045F"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Free 24/7 charges</w:t>
            </w:r>
          </w:p>
        </w:tc>
        <w:tc>
          <w:tcPr>
            <w:tcW w:w="1418" w:type="dxa"/>
            <w:tcBorders>
              <w:left w:val="single" w:sz="4" w:space="0" w:color="auto"/>
            </w:tcBorders>
          </w:tcPr>
          <w:p w14:paraId="2F225C92"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GST excl.</w:t>
            </w:r>
          </w:p>
        </w:tc>
        <w:tc>
          <w:tcPr>
            <w:tcW w:w="1418" w:type="dxa"/>
          </w:tcPr>
          <w:p w14:paraId="54461F62"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GST incl.</w:t>
            </w:r>
          </w:p>
        </w:tc>
      </w:tr>
      <w:tr w:rsidR="00FB3FF3" w:rsidRPr="005E5885" w14:paraId="2CD70CAA" w14:textId="77777777" w:rsidTr="2C9B27AD">
        <w:trPr>
          <w:cantSplit/>
          <w:trHeight w:val="232"/>
        </w:trPr>
        <w:tc>
          <w:tcPr>
            <w:tcW w:w="6236" w:type="dxa"/>
            <w:gridSpan w:val="3"/>
            <w:tcBorders>
              <w:top w:val="single" w:sz="4" w:space="0" w:color="auto"/>
              <w:left w:val="single" w:sz="4" w:space="0" w:color="auto"/>
              <w:bottom w:val="nil"/>
              <w:right w:val="single" w:sz="4" w:space="0" w:color="auto"/>
            </w:tcBorders>
          </w:tcPr>
          <w:p w14:paraId="1EFAD378"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Initial set up fee (choice of Free24/7 number)</w:t>
            </w:r>
          </w:p>
        </w:tc>
        <w:tc>
          <w:tcPr>
            <w:tcW w:w="1418" w:type="dxa"/>
            <w:tcBorders>
              <w:left w:val="single" w:sz="4" w:space="0" w:color="auto"/>
            </w:tcBorders>
          </w:tcPr>
          <w:p w14:paraId="178F71B9"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$2.727</w:t>
            </w:r>
          </w:p>
        </w:tc>
        <w:tc>
          <w:tcPr>
            <w:tcW w:w="1418" w:type="dxa"/>
          </w:tcPr>
          <w:p w14:paraId="750A727D"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$3.00</w:t>
            </w:r>
          </w:p>
        </w:tc>
      </w:tr>
      <w:tr w:rsidR="00FB3FF3" w:rsidRPr="005E5885" w14:paraId="6D9CA967" w14:textId="77777777" w:rsidTr="2C9B27AD">
        <w:trPr>
          <w:cantSplit/>
          <w:trHeight w:val="232"/>
        </w:trPr>
        <w:tc>
          <w:tcPr>
            <w:tcW w:w="6236" w:type="dxa"/>
            <w:gridSpan w:val="3"/>
            <w:tcBorders>
              <w:top w:val="nil"/>
              <w:left w:val="single" w:sz="4" w:space="0" w:color="auto"/>
              <w:bottom w:val="single" w:sz="4" w:space="0" w:color="auto"/>
              <w:right w:val="single" w:sz="4" w:space="0" w:color="auto"/>
            </w:tcBorders>
          </w:tcPr>
          <w:p w14:paraId="510D94EC" w14:textId="77777777" w:rsidR="00FB3FF3" w:rsidRPr="002D5AEE" w:rsidRDefault="00FB3FF3">
            <w:pPr>
              <w:pStyle w:val="Index1"/>
              <w:rPr>
                <w:color w:val="000000"/>
              </w:rPr>
            </w:pPr>
            <w:r w:rsidRPr="002D5AEE">
              <w:rPr>
                <w:color w:val="000000"/>
              </w:rPr>
              <w:t xml:space="preserve">Charge for changes to your chosen Free24/7 number </w:t>
            </w:r>
          </w:p>
        </w:tc>
        <w:tc>
          <w:tcPr>
            <w:tcW w:w="1418" w:type="dxa"/>
            <w:tcBorders>
              <w:left w:val="single" w:sz="4" w:space="0" w:color="auto"/>
            </w:tcBorders>
          </w:tcPr>
          <w:p w14:paraId="1117004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$2.727</w:t>
            </w:r>
          </w:p>
        </w:tc>
        <w:tc>
          <w:tcPr>
            <w:tcW w:w="1418" w:type="dxa"/>
          </w:tcPr>
          <w:p w14:paraId="3A731FED" w14:textId="77777777" w:rsidR="00FB3FF3" w:rsidRPr="002D5AEE" w:rsidRDefault="00FB3FF3">
            <w:pPr>
              <w:pStyle w:val="TableData"/>
              <w:jc w:val="right"/>
              <w:rPr>
                <w:b/>
                <w:color w:val="000000"/>
              </w:rPr>
            </w:pPr>
            <w:r w:rsidRPr="002D5AEE">
              <w:rPr>
                <w:b/>
                <w:color w:val="000000"/>
              </w:rPr>
              <w:t>$3.00</w:t>
            </w:r>
          </w:p>
        </w:tc>
      </w:tr>
    </w:tbl>
    <w:p w14:paraId="2E1BBA3F" w14:textId="77777777" w:rsidR="00FB3FF3" w:rsidRPr="002D5AEE" w:rsidRDefault="00FB3FF3">
      <w:pPr>
        <w:pStyle w:val="TableData"/>
        <w:rPr>
          <w:color w:val="000000"/>
        </w:rPr>
      </w:pPr>
    </w:p>
    <w:p w14:paraId="78C4D707" w14:textId="77777777" w:rsidR="00FB3FF3" w:rsidRPr="002D5AEE" w:rsidRDefault="00FB3FF3">
      <w:pPr>
        <w:pStyle w:val="Indent2"/>
        <w:rPr>
          <w:b w:val="0"/>
          <w:color w:val="000000"/>
          <w:sz w:val="21"/>
        </w:rPr>
      </w:pPr>
      <w:bookmarkStart w:id="3698" w:name="_Toc459561994"/>
      <w:bookmarkStart w:id="3699" w:name="_Toc492274802"/>
      <w:bookmarkStart w:id="3700" w:name="_Toc167194747"/>
      <w:r w:rsidRPr="002D5AEE">
        <w:rPr>
          <w:b w:val="0"/>
          <w:color w:val="000000"/>
          <w:sz w:val="21"/>
        </w:rPr>
        <w:t>(c)</w:t>
      </w:r>
      <w:r w:rsidRPr="002D5AEE">
        <w:rPr>
          <w:b w:val="0"/>
          <w:color w:val="000000"/>
          <w:sz w:val="21"/>
        </w:rPr>
        <w:tab/>
        <w:t>Sliding scale – casual and subscriber plans</w:t>
      </w:r>
      <w:bookmarkEnd w:id="3698"/>
      <w:bookmarkEnd w:id="3699"/>
      <w:bookmarkEnd w:id="3700"/>
    </w:p>
    <w:p w14:paraId="327A2712" w14:textId="77777777" w:rsidR="00FB3FF3" w:rsidRPr="002D5AEE" w:rsidRDefault="00FB3FF3" w:rsidP="2C9B27AD">
      <w:pPr>
        <w:pStyle w:val="Heading2"/>
        <w:rPr>
          <w:color w:val="000000"/>
        </w:rPr>
      </w:pPr>
      <w:r w:rsidRPr="2C9B27AD">
        <w:rPr>
          <w:color w:val="000000" w:themeColor="text1"/>
        </w:rPr>
        <w:t xml:space="preserve">communic8 post-paid plans have voice call rates which automatically reduce in a month after your monthly voice call spend reaches the next highest communic8 monthly spend in a month.  This applies only to voice calls that start after the higher monthly spend is reached.  Calls that start before a particular monthly spend has been reached will not be re-rated after the spend level is reached. </w:t>
      </w:r>
    </w:p>
    <w:p w14:paraId="1339BD60" w14:textId="77777777" w:rsidR="00FB3FF3" w:rsidRPr="002D5AEE" w:rsidRDefault="00FB3FF3">
      <w:pPr>
        <w:pStyle w:val="Heading2"/>
        <w:rPr>
          <w:color w:val="000000"/>
        </w:rPr>
      </w:pPr>
      <w:r w:rsidRPr="002D5AEE">
        <w:rPr>
          <w:color w:val="000000"/>
        </w:rPr>
        <w:t>At the end of each month, your voice call rates will go back to those applicable under your chosen monthly spend.</w:t>
      </w:r>
    </w:p>
    <w:p w14:paraId="2922CB91" w14:textId="77777777" w:rsidR="007164D6" w:rsidRPr="002D5AEE" w:rsidRDefault="00FB3FF3">
      <w:pPr>
        <w:ind w:left="737" w:hanging="737"/>
        <w:rPr>
          <w:color w:val="000000"/>
        </w:rPr>
        <w:sectPr w:rsidR="007164D6" w:rsidRPr="002D5AEE" w:rsidSect="002D5AEE">
          <w:footerReference w:type="even" r:id="rId308"/>
          <w:footerReference w:type="default" r:id="rId309"/>
          <w:headerReference w:type="first" r:id="rId310"/>
          <w:footerReference w:type="first" r:id="rId311"/>
          <w:pgSz w:w="11906" w:h="16838" w:code="9"/>
          <w:pgMar w:top="1418" w:right="1418" w:bottom="1418" w:left="1418" w:header="720" w:footer="720" w:gutter="0"/>
          <w:cols w:space="720"/>
          <w:docGrid w:linePitch="313"/>
        </w:sectPr>
      </w:pPr>
      <w:r w:rsidRPr="002D5AEE">
        <w:rPr>
          <w:color w:val="000000"/>
        </w:rPr>
        <w:t xml:space="preserve"> </w:t>
      </w:r>
    </w:p>
    <w:p w14:paraId="36E83C4A" w14:textId="77777777" w:rsidR="00FB3FF3" w:rsidRPr="002D5AEE" w:rsidRDefault="00FB3FF3">
      <w:pPr>
        <w:pStyle w:val="Indent2"/>
        <w:rPr>
          <w:b w:val="0"/>
          <w:color w:val="000000"/>
          <w:sz w:val="21"/>
        </w:rPr>
      </w:pPr>
      <w:bookmarkStart w:id="3701" w:name="_Toc459561995"/>
      <w:bookmarkStart w:id="3702" w:name="_Toc492274803"/>
      <w:bookmarkStart w:id="3703" w:name="_Toc167194748"/>
      <w:r w:rsidRPr="002D5AEE">
        <w:rPr>
          <w:b w:val="0"/>
          <w:color w:val="000000"/>
          <w:sz w:val="21"/>
        </w:rPr>
        <w:lastRenderedPageBreak/>
        <w:t>(d)</w:t>
      </w:r>
      <w:r w:rsidRPr="002D5AEE">
        <w:rPr>
          <w:b w:val="0"/>
          <w:color w:val="000000"/>
          <w:sz w:val="21"/>
        </w:rPr>
        <w:tab/>
        <w:t>Charges – casual call plans</w:t>
      </w:r>
      <w:bookmarkEnd w:id="3701"/>
      <w:bookmarkEnd w:id="3702"/>
      <w:bookmarkEnd w:id="3703"/>
    </w:p>
    <w:p w14:paraId="065DA8B8" w14:textId="77777777" w:rsidR="00FB3FF3" w:rsidRPr="002D5AEE" w:rsidRDefault="00FB3FF3" w:rsidP="2C9B27AD">
      <w:pPr>
        <w:pStyle w:val="Heading2"/>
        <w:rPr>
          <w:color w:val="000000"/>
        </w:rPr>
      </w:pPr>
      <w:r w:rsidRPr="2C9B27AD">
        <w:rPr>
          <w:color w:val="000000" w:themeColor="text1"/>
        </w:rPr>
        <w:t>The charges for the communic8 casual call plans are set out below.  Any unused included calls are forfeited at the end of each month.</w:t>
      </w:r>
      <w:r w:rsidR="009F5C61" w:rsidRPr="2C9B27AD">
        <w:rPr>
          <w:color w:val="000000" w:themeColor="text1"/>
        </w:rPr>
        <w:t xml:space="preserve">  Included calls do not include some call types including directory as</w:t>
      </w:r>
      <w:r w:rsidR="00EF3A0F" w:rsidRPr="2C9B27AD">
        <w:rPr>
          <w:color w:val="000000" w:themeColor="text1"/>
        </w:rPr>
        <w:t>sistance calls to 1223</w:t>
      </w:r>
      <w:r w:rsidR="009F5C61"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7C12A6E8" w14:textId="77777777">
        <w:trPr>
          <w:tblHeader/>
        </w:trPr>
        <w:tc>
          <w:tcPr>
            <w:tcW w:w="2833" w:type="dxa"/>
          </w:tcPr>
          <w:p w14:paraId="521E5968"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communic8 Casual Call Plans</w:t>
            </w:r>
          </w:p>
        </w:tc>
        <w:tc>
          <w:tcPr>
            <w:tcW w:w="2834" w:type="dxa"/>
            <w:gridSpan w:val="2"/>
          </w:tcPr>
          <w:p w14:paraId="7158DE51"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7955CD12"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6BA93149"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54D4A033"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54A012C6" w14:textId="77777777">
        <w:tc>
          <w:tcPr>
            <w:tcW w:w="2833" w:type="dxa"/>
          </w:tcPr>
          <w:p w14:paraId="7299FF13" w14:textId="77777777" w:rsidR="00FB3FF3" w:rsidRPr="002D5AEE" w:rsidRDefault="00FB3FF3">
            <w:pPr>
              <w:spacing w:before="120" w:after="120"/>
              <w:rPr>
                <w:rFonts w:ascii="Arial" w:hAnsi="Arial"/>
                <w:color w:val="000000"/>
                <w:sz w:val="18"/>
              </w:rPr>
            </w:pPr>
          </w:p>
        </w:tc>
        <w:tc>
          <w:tcPr>
            <w:tcW w:w="1417" w:type="dxa"/>
          </w:tcPr>
          <w:p w14:paraId="18DB7238"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35B97AA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27A2336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1499CF42"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BB0C13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76F205B7"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3DD2457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46C026D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646C9B3E" w14:textId="77777777">
        <w:tc>
          <w:tcPr>
            <w:tcW w:w="2833" w:type="dxa"/>
          </w:tcPr>
          <w:p w14:paraId="1BFD2700" w14:textId="77777777" w:rsidR="00FB3FF3" w:rsidRPr="002D5AEE" w:rsidRDefault="00FB3FF3">
            <w:pPr>
              <w:spacing w:before="120" w:after="120"/>
              <w:rPr>
                <w:rFonts w:ascii="Arial" w:hAnsi="Arial"/>
                <w:color w:val="000000"/>
                <w:sz w:val="18"/>
              </w:rPr>
            </w:pPr>
            <w:r w:rsidRPr="005E5885">
              <w:rPr>
                <w:rFonts w:ascii="Arial" w:hAnsi="Arial"/>
                <w:color w:val="000000"/>
                <w:sz w:val="18"/>
              </w:rPr>
              <w:t xml:space="preserve">Minimum Monthly Spend </w:t>
            </w:r>
          </w:p>
        </w:tc>
        <w:tc>
          <w:tcPr>
            <w:tcW w:w="1417" w:type="dxa"/>
            <w:vAlign w:val="center"/>
          </w:tcPr>
          <w:p w14:paraId="59CDE2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vAlign w:val="center"/>
          </w:tcPr>
          <w:p w14:paraId="4A6999A8" w14:textId="77777777" w:rsidR="00FB3FF3" w:rsidRPr="002D5AEE" w:rsidRDefault="00FB3FF3">
            <w:pPr>
              <w:pStyle w:val="TableHead"/>
              <w:spacing w:before="120" w:after="120"/>
              <w:jc w:val="right"/>
              <w:rPr>
                <w:color w:val="000000"/>
              </w:rPr>
            </w:pPr>
            <w:r w:rsidRPr="002D5AEE">
              <w:rPr>
                <w:color w:val="000000"/>
              </w:rPr>
              <w:t>$10.00</w:t>
            </w:r>
          </w:p>
        </w:tc>
        <w:tc>
          <w:tcPr>
            <w:tcW w:w="1418" w:type="dxa"/>
            <w:vAlign w:val="center"/>
          </w:tcPr>
          <w:p w14:paraId="503891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252B3DEC" w14:textId="77777777" w:rsidR="00FB3FF3" w:rsidRPr="002D5AEE" w:rsidRDefault="00FB3FF3">
            <w:pPr>
              <w:pStyle w:val="TableHead"/>
              <w:spacing w:before="120" w:after="120"/>
              <w:jc w:val="right"/>
              <w:rPr>
                <w:color w:val="000000"/>
              </w:rPr>
            </w:pPr>
            <w:r w:rsidRPr="002D5AEE">
              <w:rPr>
                <w:color w:val="000000"/>
              </w:rPr>
              <w:t>$20.00</w:t>
            </w:r>
          </w:p>
        </w:tc>
        <w:tc>
          <w:tcPr>
            <w:tcW w:w="1418" w:type="dxa"/>
            <w:vAlign w:val="center"/>
          </w:tcPr>
          <w:p w14:paraId="06F33F6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vAlign w:val="center"/>
          </w:tcPr>
          <w:p w14:paraId="3CD3525E" w14:textId="77777777" w:rsidR="00FB3FF3" w:rsidRPr="002D5AEE" w:rsidRDefault="00FB3FF3">
            <w:pPr>
              <w:pStyle w:val="TableHead"/>
              <w:spacing w:before="120" w:after="120"/>
              <w:jc w:val="right"/>
              <w:rPr>
                <w:color w:val="000000"/>
              </w:rPr>
            </w:pPr>
            <w:r w:rsidRPr="002D5AEE">
              <w:rPr>
                <w:color w:val="000000"/>
              </w:rPr>
              <w:t>$40.00</w:t>
            </w:r>
          </w:p>
        </w:tc>
        <w:tc>
          <w:tcPr>
            <w:tcW w:w="1418" w:type="dxa"/>
            <w:vAlign w:val="center"/>
          </w:tcPr>
          <w:p w14:paraId="120BA9B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647B2CA5"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219050F2" w14:textId="77777777">
        <w:tc>
          <w:tcPr>
            <w:tcW w:w="2833" w:type="dxa"/>
          </w:tcPr>
          <w:p w14:paraId="358C898B"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vAlign w:val="center"/>
          </w:tcPr>
          <w:p w14:paraId="6B85622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vAlign w:val="center"/>
          </w:tcPr>
          <w:p w14:paraId="7714398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vAlign w:val="center"/>
          </w:tcPr>
          <w:p w14:paraId="5DEFE08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5684CDC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vAlign w:val="center"/>
          </w:tcPr>
          <w:p w14:paraId="3FD7B42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vAlign w:val="center"/>
          </w:tcPr>
          <w:p w14:paraId="5127C42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vAlign w:val="center"/>
          </w:tcPr>
          <w:p w14:paraId="7D9C6FD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757B985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2D8DCD75" w14:textId="77777777">
        <w:tc>
          <w:tcPr>
            <w:tcW w:w="2833" w:type="dxa"/>
            <w:tcBorders>
              <w:top w:val="nil"/>
              <w:bottom w:val="single" w:sz="4" w:space="0" w:color="auto"/>
            </w:tcBorders>
          </w:tcPr>
          <w:p w14:paraId="387E19D3" w14:textId="77777777" w:rsidR="00FB3FF3" w:rsidRPr="005E5885" w:rsidRDefault="00FB3FF3">
            <w:pPr>
              <w:spacing w:before="120" w:after="120"/>
              <w:ind w:left="142" w:hanging="142"/>
              <w:rPr>
                <w:rFonts w:ascii="Arial" w:hAnsi="Arial"/>
                <w:color w:val="000000"/>
                <w:sz w:val="18"/>
              </w:rPr>
            </w:pPr>
            <w:r w:rsidRPr="005E5885">
              <w:rPr>
                <w:rFonts w:ascii="Arial" w:hAnsi="Arial"/>
                <w:color w:val="000000"/>
                <w:sz w:val="18"/>
              </w:rPr>
              <w:t xml:space="preserve">Call Charges – </w:t>
            </w:r>
            <w:proofErr w:type="gramStart"/>
            <w:r w:rsidRPr="005E5885">
              <w:rPr>
                <w:rFonts w:ascii="Arial" w:hAnsi="Arial"/>
                <w:color w:val="000000"/>
                <w:sz w:val="18"/>
              </w:rPr>
              <w:t>at all times</w:t>
            </w:r>
            <w:proofErr w:type="gramEnd"/>
            <w:r w:rsidRPr="005E5885">
              <w:rPr>
                <w:rFonts w:ascii="Arial" w:hAnsi="Arial"/>
                <w:color w:val="000000"/>
                <w:sz w:val="18"/>
              </w:rPr>
              <w:t xml:space="preserve"> </w:t>
            </w:r>
            <w:r w:rsidRPr="005E5885">
              <w:rPr>
                <w:rFonts w:ascii="Arial" w:hAnsi="Arial"/>
                <w:color w:val="000000"/>
                <w:sz w:val="18"/>
              </w:rPr>
              <w:br/>
              <w:t>Per 30 second block or part thereof</w:t>
            </w:r>
          </w:p>
        </w:tc>
        <w:tc>
          <w:tcPr>
            <w:tcW w:w="1417" w:type="dxa"/>
            <w:tcBorders>
              <w:top w:val="nil"/>
              <w:bottom w:val="single" w:sz="4" w:space="0" w:color="auto"/>
            </w:tcBorders>
            <w:vAlign w:val="center"/>
          </w:tcPr>
          <w:p w14:paraId="58B1792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38.6363</w:t>
            </w:r>
            <w:r w:rsidRPr="002D5AEE">
              <w:rPr>
                <w:rFonts w:ascii="Arial" w:hAnsi="Arial" w:cs="Arial"/>
                <w:color w:val="000000"/>
                <w:sz w:val="18"/>
              </w:rPr>
              <w:t>¢</w:t>
            </w:r>
          </w:p>
        </w:tc>
        <w:tc>
          <w:tcPr>
            <w:tcW w:w="1417" w:type="dxa"/>
            <w:tcBorders>
              <w:top w:val="nil"/>
              <w:bottom w:val="single" w:sz="4" w:space="0" w:color="auto"/>
            </w:tcBorders>
            <w:vAlign w:val="center"/>
          </w:tcPr>
          <w:p w14:paraId="2B82EF7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42.5¢</w:t>
            </w:r>
          </w:p>
        </w:tc>
        <w:tc>
          <w:tcPr>
            <w:tcW w:w="1418" w:type="dxa"/>
            <w:tcBorders>
              <w:top w:val="nil"/>
              <w:bottom w:val="single" w:sz="4" w:space="0" w:color="auto"/>
            </w:tcBorders>
            <w:vAlign w:val="center"/>
          </w:tcPr>
          <w:p w14:paraId="592A926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r w:rsidRPr="002D5AEE">
              <w:rPr>
                <w:rFonts w:ascii="Arial" w:hAnsi="Arial" w:cs="Arial"/>
                <w:color w:val="000000"/>
                <w:sz w:val="18"/>
              </w:rPr>
              <w:t>¢</w:t>
            </w:r>
          </w:p>
        </w:tc>
        <w:tc>
          <w:tcPr>
            <w:tcW w:w="1418" w:type="dxa"/>
            <w:tcBorders>
              <w:top w:val="nil"/>
              <w:bottom w:val="single" w:sz="4" w:space="0" w:color="auto"/>
            </w:tcBorders>
            <w:vAlign w:val="center"/>
          </w:tcPr>
          <w:p w14:paraId="5140881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w:t>
            </w:r>
          </w:p>
        </w:tc>
        <w:tc>
          <w:tcPr>
            <w:tcW w:w="1418" w:type="dxa"/>
            <w:tcBorders>
              <w:top w:val="nil"/>
              <w:bottom w:val="single" w:sz="4" w:space="0" w:color="auto"/>
            </w:tcBorders>
            <w:vAlign w:val="center"/>
          </w:tcPr>
          <w:p w14:paraId="33B2879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32.7272</w:t>
            </w:r>
            <w:r w:rsidRPr="002D5AEE">
              <w:rPr>
                <w:rFonts w:ascii="Arial" w:hAnsi="Arial" w:cs="Arial"/>
                <w:color w:val="000000"/>
                <w:sz w:val="18"/>
              </w:rPr>
              <w:t>¢</w:t>
            </w:r>
          </w:p>
        </w:tc>
        <w:tc>
          <w:tcPr>
            <w:tcW w:w="1418" w:type="dxa"/>
            <w:tcBorders>
              <w:top w:val="nil"/>
              <w:bottom w:val="single" w:sz="4" w:space="0" w:color="auto"/>
            </w:tcBorders>
            <w:vAlign w:val="center"/>
          </w:tcPr>
          <w:p w14:paraId="6307A70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36¢</w:t>
            </w:r>
          </w:p>
        </w:tc>
        <w:tc>
          <w:tcPr>
            <w:tcW w:w="1418" w:type="dxa"/>
            <w:tcBorders>
              <w:top w:val="nil"/>
              <w:bottom w:val="single" w:sz="4" w:space="0" w:color="auto"/>
            </w:tcBorders>
            <w:vAlign w:val="center"/>
          </w:tcPr>
          <w:p w14:paraId="379ECFB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top w:val="nil"/>
              <w:bottom w:val="single" w:sz="4" w:space="0" w:color="auto"/>
            </w:tcBorders>
            <w:vAlign w:val="center"/>
          </w:tcPr>
          <w:p w14:paraId="62929C9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w:t>
            </w:r>
          </w:p>
        </w:tc>
      </w:tr>
      <w:tr w:rsidR="00A31C9B" w:rsidRPr="005E5885" w14:paraId="40BF736C" w14:textId="77777777">
        <w:tc>
          <w:tcPr>
            <w:tcW w:w="2833" w:type="dxa"/>
          </w:tcPr>
          <w:p w14:paraId="340FC65D" w14:textId="77777777" w:rsidR="00A31C9B" w:rsidRPr="005E5885" w:rsidRDefault="00A31C9B">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vAlign w:val="center"/>
          </w:tcPr>
          <w:p w14:paraId="5C39B4DA"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vAlign w:val="center"/>
          </w:tcPr>
          <w:p w14:paraId="2CDBEB95"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0BE98B8C"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199B3A3A"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731577AB"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199CC898"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2EC8313B"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p>
        </w:tc>
        <w:tc>
          <w:tcPr>
            <w:tcW w:w="1418" w:type="dxa"/>
            <w:vAlign w:val="center"/>
          </w:tcPr>
          <w:p w14:paraId="51157F3F"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r>
    </w:tbl>
    <w:p w14:paraId="0BBBC06B" w14:textId="77777777" w:rsidR="00FB3FF3" w:rsidRPr="002D5AEE" w:rsidRDefault="00FB3FF3">
      <w:pPr>
        <w:pStyle w:val="IndexHeading"/>
        <w:rPr>
          <w:color w:val="000000"/>
        </w:rPr>
      </w:pPr>
    </w:p>
    <w:tbl>
      <w:tblPr>
        <w:tblW w:w="1134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8"/>
        <w:gridCol w:w="1418"/>
        <w:gridCol w:w="1418"/>
        <w:gridCol w:w="1418"/>
        <w:gridCol w:w="1418"/>
      </w:tblGrid>
      <w:tr w:rsidR="005E5885" w:rsidRPr="005E5885" w14:paraId="4B76EB4C" w14:textId="77777777" w:rsidTr="00A31C9B">
        <w:trPr>
          <w:tblHeader/>
        </w:trPr>
        <w:tc>
          <w:tcPr>
            <w:tcW w:w="2833" w:type="dxa"/>
          </w:tcPr>
          <w:p w14:paraId="3CD1759B"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lastRenderedPageBreak/>
              <w:t>communic8 Casual Call Plans</w:t>
            </w:r>
          </w:p>
        </w:tc>
        <w:tc>
          <w:tcPr>
            <w:tcW w:w="2835" w:type="dxa"/>
            <w:gridSpan w:val="2"/>
          </w:tcPr>
          <w:p w14:paraId="4A997FA5"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80</w:t>
            </w:r>
          </w:p>
        </w:tc>
        <w:tc>
          <w:tcPr>
            <w:tcW w:w="2836" w:type="dxa"/>
            <w:gridSpan w:val="2"/>
          </w:tcPr>
          <w:p w14:paraId="7DC2A997"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100</w:t>
            </w:r>
          </w:p>
        </w:tc>
        <w:tc>
          <w:tcPr>
            <w:tcW w:w="2836" w:type="dxa"/>
            <w:gridSpan w:val="2"/>
          </w:tcPr>
          <w:p w14:paraId="2FF0FF17"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150</w:t>
            </w:r>
          </w:p>
        </w:tc>
      </w:tr>
      <w:tr w:rsidR="005E5885" w:rsidRPr="005E5885" w14:paraId="5DB9892A" w14:textId="77777777" w:rsidTr="00A31C9B">
        <w:tc>
          <w:tcPr>
            <w:tcW w:w="2833" w:type="dxa"/>
          </w:tcPr>
          <w:p w14:paraId="2C2DA990" w14:textId="77777777" w:rsidR="00FB3FF3" w:rsidRPr="002D5AEE" w:rsidRDefault="00FB3FF3">
            <w:pPr>
              <w:keepNext/>
              <w:spacing w:before="120" w:after="120"/>
              <w:rPr>
                <w:rFonts w:ascii="Arial" w:hAnsi="Arial"/>
                <w:color w:val="000000"/>
                <w:sz w:val="18"/>
              </w:rPr>
            </w:pPr>
          </w:p>
        </w:tc>
        <w:tc>
          <w:tcPr>
            <w:tcW w:w="1417" w:type="dxa"/>
          </w:tcPr>
          <w:p w14:paraId="6ECEC2D1"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0D14AD0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D3EF554"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2356872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498BFC3F"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1A58DA40"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0FD627D8" w14:textId="77777777" w:rsidTr="00A31C9B">
        <w:tc>
          <w:tcPr>
            <w:tcW w:w="2833" w:type="dxa"/>
          </w:tcPr>
          <w:p w14:paraId="31CFE7C6" w14:textId="77777777" w:rsidR="00FB3FF3" w:rsidRPr="002D5AEE" w:rsidRDefault="00FB3FF3">
            <w:pPr>
              <w:keepNext/>
              <w:spacing w:before="120" w:after="120"/>
              <w:rPr>
                <w:rFonts w:ascii="Arial" w:hAnsi="Arial"/>
                <w:color w:val="000000"/>
                <w:sz w:val="18"/>
              </w:rPr>
            </w:pPr>
            <w:r w:rsidRPr="005E5885">
              <w:rPr>
                <w:rFonts w:ascii="Arial" w:hAnsi="Arial"/>
                <w:color w:val="000000"/>
                <w:sz w:val="18"/>
              </w:rPr>
              <w:t xml:space="preserve">Minimum Monthly Spend </w:t>
            </w:r>
          </w:p>
        </w:tc>
        <w:tc>
          <w:tcPr>
            <w:tcW w:w="1417" w:type="dxa"/>
            <w:vAlign w:val="center"/>
          </w:tcPr>
          <w:p w14:paraId="0FFB76C4"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$72.7272</w:t>
            </w:r>
          </w:p>
        </w:tc>
        <w:tc>
          <w:tcPr>
            <w:tcW w:w="1418" w:type="dxa"/>
            <w:vAlign w:val="center"/>
          </w:tcPr>
          <w:p w14:paraId="3D07FCE5" w14:textId="77777777" w:rsidR="00FB3FF3" w:rsidRPr="002D5AEE" w:rsidRDefault="00FB3FF3">
            <w:pPr>
              <w:pStyle w:val="TableHead"/>
              <w:keepNext/>
              <w:spacing w:before="120" w:after="120"/>
              <w:jc w:val="right"/>
              <w:rPr>
                <w:color w:val="000000"/>
              </w:rPr>
            </w:pPr>
            <w:r w:rsidRPr="002D5AEE">
              <w:rPr>
                <w:color w:val="000000"/>
              </w:rPr>
              <w:t>$80.00</w:t>
            </w:r>
          </w:p>
        </w:tc>
        <w:tc>
          <w:tcPr>
            <w:tcW w:w="1418" w:type="dxa"/>
            <w:vAlign w:val="center"/>
          </w:tcPr>
          <w:p w14:paraId="767D9FCD"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$90.9090</w:t>
            </w:r>
          </w:p>
        </w:tc>
        <w:tc>
          <w:tcPr>
            <w:tcW w:w="1418" w:type="dxa"/>
            <w:vAlign w:val="center"/>
          </w:tcPr>
          <w:p w14:paraId="4C6867AB" w14:textId="77777777" w:rsidR="00FB3FF3" w:rsidRPr="002D5AEE" w:rsidRDefault="00FB3FF3">
            <w:pPr>
              <w:pStyle w:val="TableHead"/>
              <w:keepNext/>
              <w:spacing w:before="120" w:after="120"/>
              <w:jc w:val="right"/>
              <w:rPr>
                <w:color w:val="000000"/>
              </w:rPr>
            </w:pPr>
            <w:r w:rsidRPr="002D5AEE">
              <w:rPr>
                <w:color w:val="000000"/>
              </w:rPr>
              <w:t>$100.00</w:t>
            </w:r>
          </w:p>
        </w:tc>
        <w:tc>
          <w:tcPr>
            <w:tcW w:w="1418" w:type="dxa"/>
            <w:vAlign w:val="center"/>
          </w:tcPr>
          <w:p w14:paraId="5C5DF00C"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$136.3636</w:t>
            </w:r>
          </w:p>
        </w:tc>
        <w:tc>
          <w:tcPr>
            <w:tcW w:w="1418" w:type="dxa"/>
            <w:vAlign w:val="center"/>
          </w:tcPr>
          <w:p w14:paraId="1ACEEFE7" w14:textId="77777777" w:rsidR="00FB3FF3" w:rsidRPr="002D5AEE" w:rsidRDefault="00FB3FF3">
            <w:pPr>
              <w:pStyle w:val="TableHead"/>
              <w:keepNext/>
              <w:spacing w:before="120" w:after="120"/>
              <w:jc w:val="right"/>
              <w:rPr>
                <w:color w:val="000000"/>
              </w:rPr>
            </w:pPr>
            <w:r w:rsidRPr="002D5AEE">
              <w:rPr>
                <w:color w:val="000000"/>
              </w:rPr>
              <w:t>$150.00</w:t>
            </w:r>
          </w:p>
        </w:tc>
      </w:tr>
      <w:tr w:rsidR="005E5885" w:rsidRPr="005E5885" w14:paraId="553B2AA5" w14:textId="77777777" w:rsidTr="00A31C9B">
        <w:tc>
          <w:tcPr>
            <w:tcW w:w="2833" w:type="dxa"/>
          </w:tcPr>
          <w:p w14:paraId="25C3426B" w14:textId="77777777" w:rsidR="00FB3FF3" w:rsidRPr="005E5885" w:rsidRDefault="00FB3FF3">
            <w:pPr>
              <w:keepNext/>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vAlign w:val="center"/>
          </w:tcPr>
          <w:p w14:paraId="4ED7B825"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$72.7272</w:t>
            </w:r>
          </w:p>
        </w:tc>
        <w:tc>
          <w:tcPr>
            <w:tcW w:w="1418" w:type="dxa"/>
            <w:vAlign w:val="center"/>
          </w:tcPr>
          <w:p w14:paraId="44C042E6"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$80.00</w:t>
            </w:r>
          </w:p>
        </w:tc>
        <w:tc>
          <w:tcPr>
            <w:tcW w:w="1418" w:type="dxa"/>
            <w:vAlign w:val="center"/>
          </w:tcPr>
          <w:p w14:paraId="1ED35B22"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$90.9090</w:t>
            </w:r>
          </w:p>
        </w:tc>
        <w:tc>
          <w:tcPr>
            <w:tcW w:w="1418" w:type="dxa"/>
            <w:vAlign w:val="center"/>
          </w:tcPr>
          <w:p w14:paraId="2D5BD835"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$100.00</w:t>
            </w:r>
          </w:p>
        </w:tc>
        <w:tc>
          <w:tcPr>
            <w:tcW w:w="1418" w:type="dxa"/>
            <w:vAlign w:val="center"/>
          </w:tcPr>
          <w:p w14:paraId="37822D37"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$136.3636</w:t>
            </w:r>
          </w:p>
        </w:tc>
        <w:tc>
          <w:tcPr>
            <w:tcW w:w="1418" w:type="dxa"/>
            <w:vAlign w:val="center"/>
          </w:tcPr>
          <w:p w14:paraId="180D6728"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$150.00</w:t>
            </w:r>
          </w:p>
        </w:tc>
      </w:tr>
      <w:tr w:rsidR="005E5885" w:rsidRPr="005E5885" w14:paraId="1BB0C0A1" w14:textId="77777777" w:rsidTr="00A31C9B">
        <w:tc>
          <w:tcPr>
            <w:tcW w:w="2833" w:type="dxa"/>
            <w:tcBorders>
              <w:top w:val="nil"/>
              <w:bottom w:val="single" w:sz="4" w:space="0" w:color="auto"/>
            </w:tcBorders>
          </w:tcPr>
          <w:p w14:paraId="59DFCFDC" w14:textId="77777777" w:rsidR="00FB3FF3" w:rsidRPr="005E5885" w:rsidRDefault="00FB3FF3">
            <w:pPr>
              <w:keepNext/>
              <w:spacing w:before="120" w:after="120"/>
              <w:ind w:left="142" w:hanging="142"/>
              <w:rPr>
                <w:rFonts w:ascii="Arial" w:hAnsi="Arial"/>
                <w:color w:val="000000"/>
                <w:sz w:val="18"/>
              </w:rPr>
            </w:pPr>
            <w:r w:rsidRPr="005E5885">
              <w:rPr>
                <w:rFonts w:ascii="Arial" w:hAnsi="Arial"/>
                <w:color w:val="000000"/>
                <w:sz w:val="18"/>
              </w:rPr>
              <w:t xml:space="preserve">Call Charges – </w:t>
            </w:r>
            <w:proofErr w:type="gramStart"/>
            <w:r w:rsidRPr="005E5885">
              <w:rPr>
                <w:rFonts w:ascii="Arial" w:hAnsi="Arial"/>
                <w:color w:val="000000"/>
                <w:sz w:val="18"/>
              </w:rPr>
              <w:t>at all times</w:t>
            </w:r>
            <w:proofErr w:type="gramEnd"/>
            <w:r w:rsidRPr="005E5885">
              <w:rPr>
                <w:rFonts w:ascii="Arial" w:hAnsi="Arial"/>
                <w:color w:val="000000"/>
                <w:sz w:val="18"/>
              </w:rPr>
              <w:t xml:space="preserve"> </w:t>
            </w:r>
            <w:r w:rsidRPr="005E5885">
              <w:rPr>
                <w:rFonts w:ascii="Arial" w:hAnsi="Arial"/>
                <w:color w:val="000000"/>
                <w:sz w:val="18"/>
              </w:rPr>
              <w:br/>
              <w:t>Per 30 second block or part thereof</w:t>
            </w:r>
          </w:p>
        </w:tc>
        <w:tc>
          <w:tcPr>
            <w:tcW w:w="1417" w:type="dxa"/>
            <w:tcBorders>
              <w:top w:val="nil"/>
              <w:bottom w:val="single" w:sz="4" w:space="0" w:color="auto"/>
            </w:tcBorders>
            <w:vAlign w:val="center"/>
          </w:tcPr>
          <w:p w14:paraId="7A36158B"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tcBorders>
              <w:top w:val="nil"/>
              <w:bottom w:val="single" w:sz="4" w:space="0" w:color="auto"/>
            </w:tcBorders>
            <w:vAlign w:val="center"/>
          </w:tcPr>
          <w:p w14:paraId="07E5618C"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24¢</w:t>
            </w:r>
          </w:p>
        </w:tc>
        <w:tc>
          <w:tcPr>
            <w:tcW w:w="1418" w:type="dxa"/>
            <w:tcBorders>
              <w:top w:val="nil"/>
              <w:bottom w:val="single" w:sz="4" w:space="0" w:color="auto"/>
            </w:tcBorders>
            <w:vAlign w:val="center"/>
          </w:tcPr>
          <w:p w14:paraId="05DBE8A4"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tcBorders>
              <w:top w:val="nil"/>
              <w:bottom w:val="single" w:sz="4" w:space="0" w:color="auto"/>
            </w:tcBorders>
            <w:vAlign w:val="center"/>
          </w:tcPr>
          <w:p w14:paraId="60789891"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22¢</w:t>
            </w:r>
          </w:p>
        </w:tc>
        <w:tc>
          <w:tcPr>
            <w:tcW w:w="1418" w:type="dxa"/>
            <w:tcBorders>
              <w:top w:val="nil"/>
              <w:bottom w:val="single" w:sz="4" w:space="0" w:color="auto"/>
            </w:tcBorders>
            <w:vAlign w:val="center"/>
          </w:tcPr>
          <w:p w14:paraId="0D81ED56"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Borders>
              <w:top w:val="nil"/>
              <w:bottom w:val="single" w:sz="4" w:space="0" w:color="auto"/>
            </w:tcBorders>
            <w:vAlign w:val="center"/>
          </w:tcPr>
          <w:p w14:paraId="4C7ABCFB"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20¢</w:t>
            </w:r>
          </w:p>
        </w:tc>
      </w:tr>
      <w:tr w:rsidR="00A31C9B" w:rsidRPr="005E5885" w14:paraId="54C89573" w14:textId="77777777" w:rsidTr="00A31C9B">
        <w:tc>
          <w:tcPr>
            <w:tcW w:w="2833" w:type="dxa"/>
          </w:tcPr>
          <w:p w14:paraId="66DA92FD" w14:textId="77777777" w:rsidR="00A31C9B" w:rsidRPr="005E5885" w:rsidRDefault="00A31C9B">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vAlign w:val="center"/>
          </w:tcPr>
          <w:p w14:paraId="6A45DE15"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1565B43B" w14:textId="77777777" w:rsidR="00A31C9B" w:rsidRPr="002D5AEE" w:rsidRDefault="00A31C9B">
            <w:pPr>
              <w:keepNext/>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79C004C9"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56848C8D" w14:textId="77777777" w:rsidR="00A31C9B" w:rsidRPr="002D5AEE" w:rsidRDefault="00A31C9B">
            <w:pPr>
              <w:keepNext/>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3610EF0A"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42AF291A" w14:textId="77777777" w:rsidR="00A31C9B" w:rsidRPr="002D5AEE" w:rsidRDefault="00A31C9B">
            <w:pPr>
              <w:keepNext/>
              <w:spacing w:before="120" w:after="120"/>
              <w:jc w:val="right"/>
              <w:rPr>
                <w:rFonts w:ascii="Arial" w:hAnsi="Arial"/>
                <w:b/>
                <w:color w:val="000000"/>
                <w:sz w:val="18"/>
              </w:rPr>
            </w:pPr>
            <w:r w:rsidRPr="002D5AEE">
              <w:rPr>
                <w:rFonts w:ascii="Arial" w:hAnsi="Arial"/>
                <w:b/>
                <w:color w:val="000000"/>
                <w:sz w:val="18"/>
              </w:rPr>
              <w:t>27¢</w:t>
            </w:r>
          </w:p>
        </w:tc>
      </w:tr>
    </w:tbl>
    <w:p w14:paraId="2E1A2FCD" w14:textId="77777777" w:rsidR="00FB3FF3" w:rsidRPr="002D5AEE" w:rsidRDefault="00FB3FF3">
      <w:pPr>
        <w:rPr>
          <w:color w:val="000000"/>
        </w:rPr>
      </w:pPr>
    </w:p>
    <w:p w14:paraId="3DA888D7" w14:textId="77777777" w:rsidR="007164D6" w:rsidRPr="002D5AEE" w:rsidRDefault="007164D6">
      <w:pPr>
        <w:pStyle w:val="Heading5"/>
        <w:rPr>
          <w:color w:val="000000"/>
        </w:rPr>
        <w:sectPr w:rsidR="007164D6" w:rsidRPr="002D5AEE" w:rsidSect="002D5AEE">
          <w:footerReference w:type="even" r:id="rId312"/>
          <w:footerReference w:type="default" r:id="rId313"/>
          <w:headerReference w:type="first" r:id="rId314"/>
          <w:footerReference w:type="first" r:id="rId315"/>
          <w:pgSz w:w="16838" w:h="11906" w:orient="landscape" w:code="9"/>
          <w:pgMar w:top="1418" w:right="1418" w:bottom="1418" w:left="1418" w:header="720" w:footer="720" w:gutter="0"/>
          <w:cols w:space="720"/>
          <w:docGrid w:linePitch="313"/>
        </w:sectPr>
      </w:pPr>
    </w:p>
    <w:p w14:paraId="059670E2" w14:textId="77777777" w:rsidR="00FB3FF3" w:rsidRPr="002D5AEE" w:rsidRDefault="00FB3FF3">
      <w:pPr>
        <w:pStyle w:val="Indent2"/>
        <w:rPr>
          <w:b w:val="0"/>
          <w:color w:val="000000"/>
          <w:sz w:val="21"/>
        </w:rPr>
      </w:pPr>
      <w:bookmarkStart w:id="3704" w:name="_Toc459561996"/>
      <w:bookmarkStart w:id="3705" w:name="_Toc492274804"/>
      <w:bookmarkStart w:id="3706" w:name="_Toc167194749"/>
      <w:r w:rsidRPr="002D5AEE">
        <w:rPr>
          <w:b w:val="0"/>
          <w:color w:val="000000"/>
          <w:sz w:val="21"/>
        </w:rPr>
        <w:lastRenderedPageBreak/>
        <w:t>(e)</w:t>
      </w:r>
      <w:r w:rsidRPr="002D5AEE">
        <w:rPr>
          <w:b w:val="0"/>
          <w:color w:val="000000"/>
          <w:sz w:val="21"/>
        </w:rPr>
        <w:tab/>
        <w:t>Charges – casual SMS plans</w:t>
      </w:r>
      <w:bookmarkEnd w:id="3704"/>
      <w:bookmarkEnd w:id="3705"/>
      <w:bookmarkEnd w:id="3706"/>
    </w:p>
    <w:p w14:paraId="77753A3B" w14:textId="77777777" w:rsidR="00FB3FF3" w:rsidRPr="002D5AEE" w:rsidRDefault="00FB3FF3" w:rsidP="2C9B27AD">
      <w:pPr>
        <w:pStyle w:val="Heading2"/>
        <w:rPr>
          <w:color w:val="000000"/>
        </w:rPr>
      </w:pPr>
      <w:r w:rsidRPr="2C9B27AD">
        <w:rPr>
          <w:color w:val="000000" w:themeColor="text1"/>
        </w:rPr>
        <w:t>The charges for the communic8 casual SMS plans are set out below.  Any unused included calls are forfeited at the end of each month.</w:t>
      </w:r>
      <w:r w:rsidR="00181DAE" w:rsidRPr="2C9B27AD">
        <w:rPr>
          <w:color w:val="000000" w:themeColor="text1"/>
        </w:rPr>
        <w:t xml:space="preserve">  Included calls do not include some call types including directory as</w:t>
      </w:r>
      <w:r w:rsidR="00EF3A0F" w:rsidRPr="2C9B27AD">
        <w:rPr>
          <w:color w:val="000000" w:themeColor="text1"/>
        </w:rPr>
        <w:t>sistance calls to 1223</w:t>
      </w:r>
      <w:r w:rsidR="00181DAE"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7F812C0F" w14:textId="77777777">
        <w:trPr>
          <w:cantSplit/>
          <w:tblHeader/>
        </w:trPr>
        <w:tc>
          <w:tcPr>
            <w:tcW w:w="2833" w:type="dxa"/>
          </w:tcPr>
          <w:p w14:paraId="6747E91C" w14:textId="77777777" w:rsidR="00FB3FF3" w:rsidRPr="002D5AEE" w:rsidRDefault="00FB3FF3">
            <w:pPr>
              <w:keepNext/>
              <w:widowControl w:val="0"/>
              <w:spacing w:before="120" w:after="120"/>
              <w:rPr>
                <w:rFonts w:ascii="Arial" w:hAnsi="Arial"/>
                <w:b/>
                <w:color w:val="000000"/>
                <w:sz w:val="18"/>
              </w:rPr>
            </w:pPr>
            <w:r w:rsidRPr="002D5AEE">
              <w:rPr>
                <w:rFonts w:ascii="Arial" w:hAnsi="Arial"/>
                <w:b/>
                <w:color w:val="000000"/>
                <w:sz w:val="18"/>
              </w:rPr>
              <w:t>communic8 Casual SMS Plans</w:t>
            </w:r>
          </w:p>
        </w:tc>
        <w:tc>
          <w:tcPr>
            <w:tcW w:w="2834" w:type="dxa"/>
            <w:gridSpan w:val="2"/>
          </w:tcPr>
          <w:p w14:paraId="4CC6C4CB"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00786FA0"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275EF25E"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0084BE32"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624FE796" w14:textId="77777777">
        <w:trPr>
          <w:cantSplit/>
        </w:trPr>
        <w:tc>
          <w:tcPr>
            <w:tcW w:w="2833" w:type="dxa"/>
          </w:tcPr>
          <w:p w14:paraId="1984443C" w14:textId="77777777" w:rsidR="00FB3FF3" w:rsidRPr="002D5AEE" w:rsidRDefault="00FB3FF3">
            <w:pPr>
              <w:spacing w:before="120" w:after="120"/>
              <w:rPr>
                <w:rFonts w:ascii="Arial" w:hAnsi="Arial"/>
                <w:color w:val="000000"/>
                <w:sz w:val="18"/>
              </w:rPr>
            </w:pPr>
          </w:p>
        </w:tc>
        <w:tc>
          <w:tcPr>
            <w:tcW w:w="1417" w:type="dxa"/>
          </w:tcPr>
          <w:p w14:paraId="023A741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1785267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A22A530"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4E28051E"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70593234"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28E7DAB8"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1BE98F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7FFFB13"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4F235A3F" w14:textId="77777777">
        <w:trPr>
          <w:cantSplit/>
        </w:trPr>
        <w:tc>
          <w:tcPr>
            <w:tcW w:w="2833" w:type="dxa"/>
          </w:tcPr>
          <w:p w14:paraId="2E743D9C"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vAlign w:val="center"/>
          </w:tcPr>
          <w:p w14:paraId="3C6C5487" w14:textId="77777777" w:rsidR="00FB3FF3" w:rsidRPr="002D5AEE" w:rsidRDefault="00FB3FF3">
            <w:pPr>
              <w:pStyle w:val="TableData"/>
              <w:jc w:val="right"/>
              <w:rPr>
                <w:color w:val="000000"/>
              </w:rPr>
            </w:pPr>
            <w:r w:rsidRPr="002D5AEE">
              <w:rPr>
                <w:color w:val="000000"/>
              </w:rPr>
              <w:t>$9.0909</w:t>
            </w:r>
          </w:p>
        </w:tc>
        <w:tc>
          <w:tcPr>
            <w:tcW w:w="1417" w:type="dxa"/>
            <w:vAlign w:val="center"/>
          </w:tcPr>
          <w:p w14:paraId="22F38421" w14:textId="77777777" w:rsidR="00FB3FF3" w:rsidRPr="002D5AEE" w:rsidRDefault="00FB3FF3">
            <w:pPr>
              <w:pStyle w:val="TableHead"/>
              <w:spacing w:before="120" w:after="120"/>
              <w:jc w:val="right"/>
              <w:rPr>
                <w:color w:val="000000"/>
              </w:rPr>
            </w:pPr>
            <w:r w:rsidRPr="002D5AEE">
              <w:rPr>
                <w:color w:val="000000"/>
              </w:rPr>
              <w:t>$10.00</w:t>
            </w:r>
          </w:p>
        </w:tc>
        <w:tc>
          <w:tcPr>
            <w:tcW w:w="1418" w:type="dxa"/>
            <w:vAlign w:val="center"/>
          </w:tcPr>
          <w:p w14:paraId="7320AB9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4763DC9B" w14:textId="77777777" w:rsidR="00FB3FF3" w:rsidRPr="002D5AEE" w:rsidRDefault="00FB3FF3">
            <w:pPr>
              <w:pStyle w:val="TableHead"/>
              <w:spacing w:before="120" w:after="120"/>
              <w:jc w:val="right"/>
              <w:rPr>
                <w:color w:val="000000"/>
              </w:rPr>
            </w:pPr>
            <w:r w:rsidRPr="002D5AEE">
              <w:rPr>
                <w:color w:val="000000"/>
              </w:rPr>
              <w:t>$20.00</w:t>
            </w:r>
          </w:p>
        </w:tc>
        <w:tc>
          <w:tcPr>
            <w:tcW w:w="1418" w:type="dxa"/>
            <w:vAlign w:val="center"/>
          </w:tcPr>
          <w:p w14:paraId="5D12FFD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vAlign w:val="center"/>
          </w:tcPr>
          <w:p w14:paraId="3CEE03FF" w14:textId="77777777" w:rsidR="00FB3FF3" w:rsidRPr="002D5AEE" w:rsidRDefault="00FB3FF3">
            <w:pPr>
              <w:pStyle w:val="TableHead"/>
              <w:spacing w:before="120" w:after="120"/>
              <w:jc w:val="right"/>
              <w:rPr>
                <w:color w:val="000000"/>
              </w:rPr>
            </w:pPr>
            <w:r w:rsidRPr="002D5AEE">
              <w:rPr>
                <w:color w:val="000000"/>
              </w:rPr>
              <w:t>$40.00</w:t>
            </w:r>
          </w:p>
        </w:tc>
        <w:tc>
          <w:tcPr>
            <w:tcW w:w="1418" w:type="dxa"/>
            <w:vAlign w:val="center"/>
          </w:tcPr>
          <w:p w14:paraId="121C112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59CAAB88"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02816BE2" w14:textId="77777777">
        <w:trPr>
          <w:cantSplit/>
        </w:trPr>
        <w:tc>
          <w:tcPr>
            <w:tcW w:w="2833" w:type="dxa"/>
          </w:tcPr>
          <w:p w14:paraId="1A49F490"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vAlign w:val="center"/>
          </w:tcPr>
          <w:p w14:paraId="2237EB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vAlign w:val="center"/>
          </w:tcPr>
          <w:p w14:paraId="564C36D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vAlign w:val="center"/>
          </w:tcPr>
          <w:p w14:paraId="44E0552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6D2EC55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vAlign w:val="center"/>
          </w:tcPr>
          <w:p w14:paraId="3655086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vAlign w:val="center"/>
          </w:tcPr>
          <w:p w14:paraId="773005A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vAlign w:val="center"/>
          </w:tcPr>
          <w:p w14:paraId="08558DE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5532375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1DDB8299" w14:textId="77777777">
        <w:trPr>
          <w:cantSplit/>
        </w:trPr>
        <w:tc>
          <w:tcPr>
            <w:tcW w:w="2833" w:type="dxa"/>
            <w:tcBorders>
              <w:top w:val="nil"/>
              <w:bottom w:val="single" w:sz="4" w:space="0" w:color="auto"/>
            </w:tcBorders>
          </w:tcPr>
          <w:p w14:paraId="3A1472D3"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proofErr w:type="gramStart"/>
            <w:r w:rsidRPr="002D5AEE">
              <w:rPr>
                <w:rFonts w:ascii="Arial" w:hAnsi="Arial"/>
                <w:color w:val="000000"/>
                <w:sz w:val="18"/>
              </w:rPr>
              <w:t>at all times</w:t>
            </w:r>
            <w:proofErr w:type="gramEnd"/>
            <w:r w:rsidRPr="002D5AEE">
              <w:rPr>
                <w:rFonts w:ascii="Arial" w:hAnsi="Arial"/>
                <w:color w:val="000000"/>
                <w:sz w:val="18"/>
              </w:rPr>
              <w:t xml:space="preserve"> </w:t>
            </w:r>
            <w:r w:rsidRPr="002D5AEE">
              <w:rPr>
                <w:rFonts w:ascii="Arial" w:hAnsi="Arial"/>
                <w:color w:val="000000"/>
                <w:sz w:val="18"/>
              </w:rPr>
              <w:br/>
            </w:r>
            <w:r w:rsidRPr="005E5885">
              <w:rPr>
                <w:rFonts w:ascii="Arial" w:hAnsi="Arial"/>
                <w:color w:val="000000"/>
                <w:sz w:val="18"/>
              </w:rPr>
              <w:t>Per 30 second block or part thereof</w:t>
            </w:r>
          </w:p>
        </w:tc>
        <w:tc>
          <w:tcPr>
            <w:tcW w:w="1417" w:type="dxa"/>
            <w:tcBorders>
              <w:top w:val="nil"/>
              <w:bottom w:val="single" w:sz="4" w:space="0" w:color="auto"/>
            </w:tcBorders>
            <w:vAlign w:val="center"/>
          </w:tcPr>
          <w:p w14:paraId="3D85EB8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vAlign w:val="center"/>
          </w:tcPr>
          <w:p w14:paraId="55AAB4C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vAlign w:val="center"/>
          </w:tcPr>
          <w:p w14:paraId="10E6ECE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vAlign w:val="center"/>
          </w:tcPr>
          <w:p w14:paraId="0619FD0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vAlign w:val="center"/>
          </w:tcPr>
          <w:p w14:paraId="2E0CE37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w:t>
            </w:r>
            <w:r w:rsidRPr="002D5AEE">
              <w:rPr>
                <w:rFonts w:ascii="Arial" w:hAnsi="Arial" w:cs="Arial"/>
                <w:color w:val="000000"/>
                <w:sz w:val="18"/>
              </w:rPr>
              <w:t>¢</w:t>
            </w:r>
          </w:p>
        </w:tc>
        <w:tc>
          <w:tcPr>
            <w:tcW w:w="1418" w:type="dxa"/>
            <w:tcBorders>
              <w:top w:val="nil"/>
              <w:bottom w:val="single" w:sz="4" w:space="0" w:color="auto"/>
            </w:tcBorders>
            <w:vAlign w:val="center"/>
          </w:tcPr>
          <w:p w14:paraId="3F7F119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vAlign w:val="center"/>
          </w:tcPr>
          <w:p w14:paraId="08D3958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vAlign w:val="center"/>
          </w:tcPr>
          <w:p w14:paraId="381BCED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w:t>
            </w:r>
          </w:p>
        </w:tc>
      </w:tr>
      <w:tr w:rsidR="005E5885" w:rsidRPr="005E5885" w14:paraId="2944BFC6" w14:textId="77777777">
        <w:trPr>
          <w:cantSplit/>
        </w:trPr>
        <w:tc>
          <w:tcPr>
            <w:tcW w:w="2833" w:type="dxa"/>
            <w:tcBorders>
              <w:top w:val="nil"/>
              <w:bottom w:val="single" w:sz="4" w:space="0" w:color="auto"/>
            </w:tcBorders>
          </w:tcPr>
          <w:p w14:paraId="092DF5A9"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fee per message sent to a communic8 or Telstra Mobile</w:t>
            </w:r>
          </w:p>
        </w:tc>
        <w:tc>
          <w:tcPr>
            <w:tcW w:w="1417" w:type="dxa"/>
            <w:tcBorders>
              <w:top w:val="nil"/>
              <w:bottom w:val="single" w:sz="4" w:space="0" w:color="auto"/>
            </w:tcBorders>
            <w:vAlign w:val="center"/>
          </w:tcPr>
          <w:p w14:paraId="433612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vAlign w:val="center"/>
          </w:tcPr>
          <w:p w14:paraId="0C6575D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vAlign w:val="center"/>
          </w:tcPr>
          <w:p w14:paraId="2B6672E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vAlign w:val="center"/>
          </w:tcPr>
          <w:p w14:paraId="1451D6F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vAlign w:val="center"/>
          </w:tcPr>
          <w:p w14:paraId="22AF8DA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vAlign w:val="center"/>
          </w:tcPr>
          <w:p w14:paraId="43DB138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vAlign w:val="center"/>
          </w:tcPr>
          <w:p w14:paraId="468992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vAlign w:val="center"/>
          </w:tcPr>
          <w:p w14:paraId="26BFDB1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r>
      <w:tr w:rsidR="005E5885" w:rsidRPr="005E5885" w14:paraId="7461E88D" w14:textId="77777777">
        <w:trPr>
          <w:cantSplit/>
        </w:trPr>
        <w:tc>
          <w:tcPr>
            <w:tcW w:w="2833" w:type="dxa"/>
            <w:tcBorders>
              <w:top w:val="nil"/>
              <w:bottom w:val="single" w:sz="4" w:space="0" w:color="auto"/>
            </w:tcBorders>
          </w:tcPr>
          <w:p w14:paraId="4D7DCE2B"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SMS fee per message sent to other mobile number (except </w:t>
            </w:r>
            <w:proofErr w:type="spellStart"/>
            <w:r w:rsidRPr="005E5885">
              <w:rPr>
                <w:rFonts w:ascii="Arial" w:hAnsi="Arial"/>
                <w:color w:val="000000"/>
                <w:sz w:val="18"/>
              </w:rPr>
              <w:t>internationl</w:t>
            </w:r>
            <w:proofErr w:type="spellEnd"/>
            <w:r w:rsidRPr="005E5885">
              <w:rPr>
                <w:rFonts w:ascii="Arial" w:hAnsi="Arial"/>
                <w:color w:val="000000"/>
                <w:sz w:val="18"/>
              </w:rPr>
              <w:t xml:space="preserve"> mobile number)</w:t>
            </w:r>
          </w:p>
        </w:tc>
        <w:tc>
          <w:tcPr>
            <w:tcW w:w="1417" w:type="dxa"/>
            <w:tcBorders>
              <w:top w:val="nil"/>
              <w:bottom w:val="single" w:sz="4" w:space="0" w:color="auto"/>
            </w:tcBorders>
            <w:vAlign w:val="center"/>
          </w:tcPr>
          <w:p w14:paraId="6E5B2D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vAlign w:val="center"/>
          </w:tcPr>
          <w:p w14:paraId="3ADFE95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vAlign w:val="center"/>
          </w:tcPr>
          <w:p w14:paraId="3B08779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vAlign w:val="center"/>
          </w:tcPr>
          <w:p w14:paraId="4EE1B24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vAlign w:val="center"/>
          </w:tcPr>
          <w:p w14:paraId="43812B6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vAlign w:val="center"/>
          </w:tcPr>
          <w:p w14:paraId="4D69FD0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vAlign w:val="center"/>
          </w:tcPr>
          <w:p w14:paraId="761DF39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vAlign w:val="center"/>
          </w:tcPr>
          <w:p w14:paraId="76173BE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r>
      <w:tr w:rsidR="005E5885" w:rsidRPr="005E5885" w14:paraId="3D2ECFC8" w14:textId="77777777">
        <w:trPr>
          <w:cantSplit/>
        </w:trPr>
        <w:tc>
          <w:tcPr>
            <w:tcW w:w="2833" w:type="dxa"/>
            <w:tcBorders>
              <w:top w:val="nil"/>
              <w:bottom w:val="single" w:sz="4" w:space="0" w:color="auto"/>
            </w:tcBorders>
          </w:tcPr>
          <w:p w14:paraId="6B236F1E"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fee per message sent to international mobile number</w:t>
            </w:r>
          </w:p>
        </w:tc>
        <w:tc>
          <w:tcPr>
            <w:tcW w:w="1417" w:type="dxa"/>
            <w:tcBorders>
              <w:top w:val="nil"/>
              <w:bottom w:val="single" w:sz="4" w:space="0" w:color="auto"/>
            </w:tcBorders>
            <w:vAlign w:val="center"/>
          </w:tcPr>
          <w:p w14:paraId="496AC284"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vAlign w:val="center"/>
          </w:tcPr>
          <w:p w14:paraId="1FB51C1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vAlign w:val="center"/>
          </w:tcPr>
          <w:p w14:paraId="02038BE8"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vAlign w:val="center"/>
          </w:tcPr>
          <w:p w14:paraId="5D1AE5D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vAlign w:val="center"/>
          </w:tcPr>
          <w:p w14:paraId="6BEF9F60"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vAlign w:val="center"/>
          </w:tcPr>
          <w:p w14:paraId="62C220E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vAlign w:val="center"/>
          </w:tcPr>
          <w:p w14:paraId="4C754803"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vAlign w:val="center"/>
          </w:tcPr>
          <w:p w14:paraId="4A586BD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A31C9B" w:rsidRPr="005E5885" w14:paraId="0464D45D" w14:textId="77777777">
        <w:trPr>
          <w:cantSplit/>
        </w:trPr>
        <w:tc>
          <w:tcPr>
            <w:tcW w:w="2833" w:type="dxa"/>
          </w:tcPr>
          <w:p w14:paraId="47E604F8" w14:textId="77777777" w:rsidR="00A31C9B" w:rsidRPr="005E5885" w:rsidRDefault="00A31C9B">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vAlign w:val="center"/>
          </w:tcPr>
          <w:p w14:paraId="5E598BB6"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vAlign w:val="center"/>
          </w:tcPr>
          <w:p w14:paraId="2C51BB5B"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vAlign w:val="center"/>
          </w:tcPr>
          <w:p w14:paraId="568D5DA9"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084F00CD"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59DE7B3C"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472A8091"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4493175D"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59F418B6"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r>
    </w:tbl>
    <w:p w14:paraId="2B33A9E3" w14:textId="77777777" w:rsidR="00FB3FF3" w:rsidRPr="002D5AEE" w:rsidRDefault="00FB3FF3">
      <w:pPr>
        <w:rPr>
          <w:color w:val="000000"/>
        </w:rPr>
      </w:pPr>
    </w:p>
    <w:p w14:paraId="7809227B" w14:textId="77777777" w:rsidR="00FB3FF3" w:rsidRPr="002D5AEE" w:rsidRDefault="00FB3FF3">
      <w:pPr>
        <w:ind w:left="720"/>
        <w:rPr>
          <w:color w:val="000000"/>
        </w:rPr>
      </w:pPr>
      <w:r w:rsidRPr="002D5AEE">
        <w:rPr>
          <w:rFonts w:ascii="Arial" w:hAnsi="Arial"/>
          <w:color w:val="000000"/>
          <w:sz w:val="18"/>
        </w:rPr>
        <w:t>One message sent to 10 mobile services would be charged as 10 messages.</w:t>
      </w:r>
    </w:p>
    <w:p w14:paraId="117CD1A8" w14:textId="77777777" w:rsidR="007164D6" w:rsidRPr="002D5AEE" w:rsidRDefault="007164D6">
      <w:pPr>
        <w:rPr>
          <w:color w:val="000000"/>
          <w:sz w:val="24"/>
        </w:rPr>
        <w:sectPr w:rsidR="007164D6" w:rsidRPr="002D5AEE" w:rsidSect="002D5AEE">
          <w:pgSz w:w="16838" w:h="11906" w:orient="landscape" w:code="9"/>
          <w:pgMar w:top="1418" w:right="1418" w:bottom="1418" w:left="1418" w:header="720" w:footer="720" w:gutter="0"/>
          <w:cols w:space="720"/>
          <w:docGrid w:linePitch="313"/>
        </w:sectPr>
      </w:pPr>
    </w:p>
    <w:p w14:paraId="7C83CF01" w14:textId="77777777" w:rsidR="00FB3FF3" w:rsidRPr="002D5AEE" w:rsidRDefault="00FB3FF3">
      <w:pPr>
        <w:pStyle w:val="Indent2"/>
        <w:rPr>
          <w:b w:val="0"/>
          <w:color w:val="000000"/>
          <w:sz w:val="21"/>
        </w:rPr>
      </w:pPr>
      <w:bookmarkStart w:id="3707" w:name="_Toc459561997"/>
      <w:bookmarkStart w:id="3708" w:name="_Toc492274805"/>
      <w:bookmarkStart w:id="3709" w:name="_Toc167194750"/>
      <w:r w:rsidRPr="002D5AEE">
        <w:rPr>
          <w:b w:val="0"/>
          <w:color w:val="000000"/>
          <w:sz w:val="21"/>
        </w:rPr>
        <w:lastRenderedPageBreak/>
        <w:t>(f)</w:t>
      </w:r>
      <w:r w:rsidRPr="002D5AEE">
        <w:rPr>
          <w:b w:val="0"/>
          <w:color w:val="000000"/>
          <w:sz w:val="21"/>
        </w:rPr>
        <w:tab/>
        <w:t>Charges – subscriber call plans</w:t>
      </w:r>
      <w:bookmarkEnd w:id="3707"/>
      <w:bookmarkEnd w:id="3708"/>
      <w:bookmarkEnd w:id="3709"/>
    </w:p>
    <w:p w14:paraId="67A9434F" w14:textId="77777777" w:rsidR="00FB3FF3" w:rsidRPr="002D5AEE" w:rsidRDefault="00FB3FF3" w:rsidP="2C9B27AD">
      <w:pPr>
        <w:pStyle w:val="Heading2"/>
        <w:rPr>
          <w:color w:val="000000"/>
        </w:rPr>
      </w:pPr>
      <w:r w:rsidRPr="2C9B27AD">
        <w:rPr>
          <w:color w:val="000000" w:themeColor="text1"/>
        </w:rPr>
        <w:t>The charges for the communic8 subscriber calls plans are set out below.  Any unused included calls are forfeited at the end of each month.</w:t>
      </w:r>
      <w:r w:rsidR="00181DAE" w:rsidRPr="2C9B27AD">
        <w:rPr>
          <w:color w:val="000000" w:themeColor="text1"/>
        </w:rPr>
        <w:t xml:space="preserve">  Included calls do not include some call types including directory as</w:t>
      </w:r>
      <w:r w:rsidR="00EF3A0F" w:rsidRPr="2C9B27AD">
        <w:rPr>
          <w:color w:val="000000" w:themeColor="text1"/>
        </w:rPr>
        <w:t>sistance calls to 1223</w:t>
      </w:r>
      <w:r w:rsidR="00181DAE"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983"/>
        <w:gridCol w:w="850"/>
        <w:gridCol w:w="567"/>
        <w:gridCol w:w="850"/>
        <w:gridCol w:w="567"/>
        <w:gridCol w:w="851"/>
        <w:gridCol w:w="567"/>
        <w:gridCol w:w="851"/>
        <w:gridCol w:w="567"/>
        <w:gridCol w:w="851"/>
        <w:gridCol w:w="567"/>
        <w:gridCol w:w="851"/>
        <w:gridCol w:w="567"/>
        <w:gridCol w:w="851"/>
        <w:gridCol w:w="567"/>
        <w:gridCol w:w="1418"/>
      </w:tblGrid>
      <w:tr w:rsidR="005E5885" w:rsidRPr="005E5885" w14:paraId="2C77993D" w14:textId="77777777" w:rsidTr="00BC7920">
        <w:trPr>
          <w:tblHeader/>
        </w:trPr>
        <w:tc>
          <w:tcPr>
            <w:tcW w:w="2833" w:type="dxa"/>
            <w:gridSpan w:val="2"/>
          </w:tcPr>
          <w:p w14:paraId="638827E8"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communic8 Subscriber Call Plans</w:t>
            </w:r>
          </w:p>
        </w:tc>
        <w:tc>
          <w:tcPr>
            <w:tcW w:w="2834" w:type="dxa"/>
            <w:gridSpan w:val="4"/>
          </w:tcPr>
          <w:p w14:paraId="796FD2EF"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w:t>
            </w:r>
          </w:p>
        </w:tc>
        <w:tc>
          <w:tcPr>
            <w:tcW w:w="2836" w:type="dxa"/>
            <w:gridSpan w:val="4"/>
          </w:tcPr>
          <w:p w14:paraId="51FC0AFE"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20</w:t>
            </w:r>
          </w:p>
        </w:tc>
        <w:tc>
          <w:tcPr>
            <w:tcW w:w="2836" w:type="dxa"/>
            <w:gridSpan w:val="4"/>
          </w:tcPr>
          <w:p w14:paraId="4D3E88F7"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40</w:t>
            </w:r>
          </w:p>
        </w:tc>
        <w:tc>
          <w:tcPr>
            <w:tcW w:w="2836" w:type="dxa"/>
            <w:gridSpan w:val="3"/>
          </w:tcPr>
          <w:p w14:paraId="73194BA3"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61B610F3" w14:textId="77777777" w:rsidTr="00BC7920">
        <w:trPr>
          <w:cantSplit/>
        </w:trPr>
        <w:tc>
          <w:tcPr>
            <w:tcW w:w="2833" w:type="dxa"/>
            <w:gridSpan w:val="2"/>
          </w:tcPr>
          <w:p w14:paraId="033E77BB" w14:textId="77777777" w:rsidR="00FB3FF3" w:rsidRPr="002D5AEE" w:rsidRDefault="00FB3FF3">
            <w:pPr>
              <w:spacing w:before="60" w:after="60"/>
              <w:jc w:val="center"/>
              <w:rPr>
                <w:rFonts w:ascii="Arial" w:hAnsi="Arial"/>
                <w:bCs/>
                <w:color w:val="000000"/>
                <w:sz w:val="18"/>
              </w:rPr>
            </w:pPr>
          </w:p>
        </w:tc>
        <w:tc>
          <w:tcPr>
            <w:tcW w:w="1417" w:type="dxa"/>
            <w:gridSpan w:val="2"/>
          </w:tcPr>
          <w:p w14:paraId="0E83E7C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7" w:type="dxa"/>
            <w:gridSpan w:val="2"/>
          </w:tcPr>
          <w:p w14:paraId="755E67A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418" w:type="dxa"/>
            <w:gridSpan w:val="2"/>
          </w:tcPr>
          <w:p w14:paraId="41BC27C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8" w:type="dxa"/>
            <w:gridSpan w:val="2"/>
          </w:tcPr>
          <w:p w14:paraId="6A4F8FC1" w14:textId="77777777" w:rsidR="00FB3FF3" w:rsidRPr="002D5AEE" w:rsidRDefault="00FB3FF3">
            <w:pPr>
              <w:pStyle w:val="TableHead"/>
              <w:jc w:val="center"/>
              <w:rPr>
                <w:b w:val="0"/>
                <w:bCs/>
                <w:color w:val="000000"/>
              </w:rPr>
            </w:pPr>
            <w:r w:rsidRPr="002D5AEE">
              <w:rPr>
                <w:b w:val="0"/>
                <w:bCs/>
                <w:color w:val="000000"/>
              </w:rPr>
              <w:t>GST incl</w:t>
            </w:r>
          </w:p>
        </w:tc>
        <w:tc>
          <w:tcPr>
            <w:tcW w:w="1418" w:type="dxa"/>
            <w:gridSpan w:val="2"/>
          </w:tcPr>
          <w:p w14:paraId="094AC65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8" w:type="dxa"/>
            <w:gridSpan w:val="2"/>
          </w:tcPr>
          <w:p w14:paraId="14A8C32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418" w:type="dxa"/>
            <w:gridSpan w:val="2"/>
          </w:tcPr>
          <w:p w14:paraId="2953F2E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14998CAA"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FB3FF3" w:rsidRPr="005E5885" w14:paraId="605F97D1" w14:textId="77777777" w:rsidTr="00BC7920">
        <w:trPr>
          <w:cantSplit/>
        </w:trPr>
        <w:tc>
          <w:tcPr>
            <w:tcW w:w="2833" w:type="dxa"/>
            <w:gridSpan w:val="2"/>
          </w:tcPr>
          <w:p w14:paraId="20B52726" w14:textId="77777777" w:rsidR="00FB3FF3" w:rsidRPr="002D5AEE" w:rsidRDefault="00FB3FF3">
            <w:pPr>
              <w:spacing w:before="60" w:after="60"/>
              <w:rPr>
                <w:rFonts w:ascii="Arial" w:hAnsi="Arial"/>
                <w:color w:val="000000"/>
                <w:sz w:val="18"/>
              </w:rPr>
            </w:pPr>
            <w:r w:rsidRPr="005E5885">
              <w:rPr>
                <w:rFonts w:ascii="Arial" w:hAnsi="Arial"/>
                <w:color w:val="000000"/>
                <w:sz w:val="18"/>
              </w:rPr>
              <w:t>Minimum Monthly Spend</w:t>
            </w:r>
          </w:p>
        </w:tc>
        <w:tc>
          <w:tcPr>
            <w:tcW w:w="1417" w:type="dxa"/>
            <w:gridSpan w:val="2"/>
            <w:vAlign w:val="center"/>
          </w:tcPr>
          <w:p w14:paraId="60ABB3B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gridSpan w:val="2"/>
            <w:vAlign w:val="center"/>
          </w:tcPr>
          <w:p w14:paraId="361A8EA8" w14:textId="77777777" w:rsidR="00FB3FF3" w:rsidRPr="002D5AEE" w:rsidRDefault="00FB3FF3">
            <w:pPr>
              <w:pStyle w:val="TableHead"/>
              <w:jc w:val="right"/>
              <w:rPr>
                <w:color w:val="000000"/>
              </w:rPr>
            </w:pPr>
            <w:r w:rsidRPr="002D5AEE">
              <w:rPr>
                <w:color w:val="000000"/>
              </w:rPr>
              <w:t>$10.00</w:t>
            </w:r>
          </w:p>
        </w:tc>
        <w:tc>
          <w:tcPr>
            <w:tcW w:w="1418" w:type="dxa"/>
            <w:gridSpan w:val="2"/>
            <w:vAlign w:val="center"/>
          </w:tcPr>
          <w:p w14:paraId="33DFA3B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gridSpan w:val="2"/>
            <w:vAlign w:val="center"/>
          </w:tcPr>
          <w:p w14:paraId="25977CEB" w14:textId="77777777" w:rsidR="00FB3FF3" w:rsidRPr="002D5AEE" w:rsidRDefault="00FB3FF3">
            <w:pPr>
              <w:pStyle w:val="TableHead"/>
              <w:jc w:val="right"/>
              <w:rPr>
                <w:color w:val="000000"/>
              </w:rPr>
            </w:pPr>
            <w:r w:rsidRPr="002D5AEE">
              <w:rPr>
                <w:color w:val="000000"/>
              </w:rPr>
              <w:t>$20.00</w:t>
            </w:r>
          </w:p>
        </w:tc>
        <w:tc>
          <w:tcPr>
            <w:tcW w:w="1418" w:type="dxa"/>
            <w:gridSpan w:val="2"/>
            <w:vAlign w:val="center"/>
          </w:tcPr>
          <w:p w14:paraId="3F9FFF0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gridSpan w:val="2"/>
            <w:vAlign w:val="center"/>
          </w:tcPr>
          <w:p w14:paraId="78070667" w14:textId="77777777" w:rsidR="00FB3FF3" w:rsidRPr="002D5AEE" w:rsidRDefault="00FB3FF3">
            <w:pPr>
              <w:pStyle w:val="TableHead"/>
              <w:jc w:val="right"/>
              <w:rPr>
                <w:color w:val="000000"/>
              </w:rPr>
            </w:pPr>
            <w:r w:rsidRPr="002D5AEE">
              <w:rPr>
                <w:color w:val="000000"/>
              </w:rPr>
              <w:t>$40.00</w:t>
            </w:r>
          </w:p>
        </w:tc>
        <w:tc>
          <w:tcPr>
            <w:tcW w:w="1418" w:type="dxa"/>
            <w:gridSpan w:val="2"/>
            <w:vAlign w:val="center"/>
          </w:tcPr>
          <w:p w14:paraId="408DA85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vAlign w:val="center"/>
          </w:tcPr>
          <w:p w14:paraId="157FBC18" w14:textId="77777777" w:rsidR="00FB3FF3" w:rsidRPr="002D5AEE" w:rsidRDefault="00FB3FF3">
            <w:pPr>
              <w:pStyle w:val="TableHead"/>
              <w:jc w:val="right"/>
              <w:rPr>
                <w:color w:val="000000"/>
              </w:rPr>
            </w:pPr>
            <w:r w:rsidRPr="002D5AEE">
              <w:rPr>
                <w:color w:val="000000"/>
              </w:rPr>
              <w:t>$60.00</w:t>
            </w:r>
          </w:p>
        </w:tc>
      </w:tr>
      <w:tr w:rsidR="005E5885" w:rsidRPr="005E5885" w14:paraId="0155DF36" w14:textId="77777777" w:rsidTr="00BC7920">
        <w:trPr>
          <w:cantSplit/>
        </w:trPr>
        <w:tc>
          <w:tcPr>
            <w:tcW w:w="2833" w:type="dxa"/>
            <w:gridSpan w:val="2"/>
          </w:tcPr>
          <w:p w14:paraId="4E50287B"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gridSpan w:val="2"/>
            <w:vAlign w:val="center"/>
          </w:tcPr>
          <w:p w14:paraId="742DE4A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gridSpan w:val="2"/>
            <w:vAlign w:val="center"/>
          </w:tcPr>
          <w:p w14:paraId="1FAAB39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1418" w:type="dxa"/>
            <w:gridSpan w:val="2"/>
            <w:vAlign w:val="center"/>
          </w:tcPr>
          <w:p w14:paraId="72B778B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gridSpan w:val="2"/>
            <w:vAlign w:val="center"/>
          </w:tcPr>
          <w:p w14:paraId="03A024A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1418" w:type="dxa"/>
            <w:gridSpan w:val="2"/>
            <w:vAlign w:val="center"/>
          </w:tcPr>
          <w:p w14:paraId="31AA2E6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gridSpan w:val="2"/>
            <w:vAlign w:val="center"/>
          </w:tcPr>
          <w:p w14:paraId="68C2C6D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1418" w:type="dxa"/>
            <w:gridSpan w:val="2"/>
            <w:vAlign w:val="center"/>
          </w:tcPr>
          <w:p w14:paraId="1352DA0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vAlign w:val="center"/>
          </w:tcPr>
          <w:p w14:paraId="6C833A0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4F5D317A" w14:textId="77777777" w:rsidTr="00BC7920">
        <w:trPr>
          <w:cantSplit/>
        </w:trPr>
        <w:tc>
          <w:tcPr>
            <w:tcW w:w="2833" w:type="dxa"/>
            <w:gridSpan w:val="2"/>
            <w:tcBorders>
              <w:top w:val="nil"/>
              <w:bottom w:val="single" w:sz="4" w:space="0" w:color="auto"/>
            </w:tcBorders>
          </w:tcPr>
          <w:p w14:paraId="5660C4CD" w14:textId="77777777" w:rsidR="00FB3FF3" w:rsidRPr="005E5885" w:rsidRDefault="00FB3FF3">
            <w:pPr>
              <w:spacing w:before="60" w:after="60"/>
              <w:ind w:left="1" w:hanging="1"/>
              <w:rPr>
                <w:rFonts w:ascii="Arial" w:hAnsi="Arial"/>
                <w:color w:val="000000"/>
                <w:sz w:val="18"/>
              </w:rPr>
            </w:pPr>
            <w:r w:rsidRPr="005E5885">
              <w:rPr>
                <w:rFonts w:ascii="Arial" w:hAnsi="Arial"/>
                <w:color w:val="000000"/>
                <w:sz w:val="18"/>
              </w:rPr>
              <w:t xml:space="preserve">Call Charges – </w:t>
            </w:r>
            <w:proofErr w:type="gramStart"/>
            <w:r w:rsidRPr="005E5885">
              <w:rPr>
                <w:rFonts w:ascii="Arial" w:hAnsi="Arial"/>
                <w:color w:val="000000"/>
                <w:sz w:val="18"/>
              </w:rPr>
              <w:t>at all times</w:t>
            </w:r>
            <w:proofErr w:type="gramEnd"/>
            <w:r w:rsidRPr="005E5885">
              <w:rPr>
                <w:rFonts w:ascii="Arial" w:hAnsi="Arial"/>
                <w:color w:val="000000"/>
                <w:sz w:val="18"/>
              </w:rPr>
              <w:t xml:space="preserve"> </w:t>
            </w:r>
            <w:r w:rsidRPr="005E5885">
              <w:rPr>
                <w:rFonts w:ascii="Arial" w:hAnsi="Arial"/>
                <w:color w:val="000000"/>
                <w:sz w:val="18"/>
              </w:rPr>
              <w:br/>
              <w:t>Per 30 second block or part thereof</w:t>
            </w:r>
          </w:p>
        </w:tc>
        <w:tc>
          <w:tcPr>
            <w:tcW w:w="1417" w:type="dxa"/>
            <w:gridSpan w:val="2"/>
            <w:tcBorders>
              <w:top w:val="nil"/>
              <w:bottom w:val="single" w:sz="4" w:space="0" w:color="auto"/>
            </w:tcBorders>
            <w:vAlign w:val="center"/>
          </w:tcPr>
          <w:p w14:paraId="596AD06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38.6363</w:t>
            </w:r>
            <w:r w:rsidRPr="002D5AEE">
              <w:rPr>
                <w:rFonts w:ascii="Arial" w:hAnsi="Arial" w:cs="Arial"/>
                <w:color w:val="000000"/>
                <w:sz w:val="18"/>
              </w:rPr>
              <w:t>¢</w:t>
            </w:r>
          </w:p>
        </w:tc>
        <w:tc>
          <w:tcPr>
            <w:tcW w:w="1417" w:type="dxa"/>
            <w:gridSpan w:val="2"/>
            <w:tcBorders>
              <w:top w:val="nil"/>
              <w:bottom w:val="single" w:sz="4" w:space="0" w:color="auto"/>
            </w:tcBorders>
            <w:vAlign w:val="center"/>
          </w:tcPr>
          <w:p w14:paraId="71CAD6B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42.5¢</w:t>
            </w:r>
          </w:p>
        </w:tc>
        <w:tc>
          <w:tcPr>
            <w:tcW w:w="1418" w:type="dxa"/>
            <w:gridSpan w:val="2"/>
            <w:tcBorders>
              <w:top w:val="nil"/>
              <w:bottom w:val="single" w:sz="4" w:space="0" w:color="auto"/>
            </w:tcBorders>
            <w:vAlign w:val="center"/>
          </w:tcPr>
          <w:p w14:paraId="0D9CF52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59752FE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w:t>
            </w:r>
          </w:p>
        </w:tc>
        <w:tc>
          <w:tcPr>
            <w:tcW w:w="1418" w:type="dxa"/>
            <w:gridSpan w:val="2"/>
            <w:tcBorders>
              <w:top w:val="nil"/>
              <w:bottom w:val="single" w:sz="4" w:space="0" w:color="auto"/>
            </w:tcBorders>
            <w:vAlign w:val="center"/>
          </w:tcPr>
          <w:p w14:paraId="7FBAC7B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32.7272</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3B8CB6C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36¢</w:t>
            </w:r>
          </w:p>
        </w:tc>
        <w:tc>
          <w:tcPr>
            <w:tcW w:w="1418" w:type="dxa"/>
            <w:gridSpan w:val="2"/>
            <w:tcBorders>
              <w:top w:val="nil"/>
              <w:bottom w:val="single" w:sz="4" w:space="0" w:color="auto"/>
            </w:tcBorders>
            <w:vAlign w:val="center"/>
          </w:tcPr>
          <w:p w14:paraId="204D07E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top w:val="nil"/>
              <w:bottom w:val="single" w:sz="4" w:space="0" w:color="auto"/>
            </w:tcBorders>
            <w:vAlign w:val="center"/>
          </w:tcPr>
          <w:p w14:paraId="4633E17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615FD16A" w14:textId="77777777" w:rsidTr="00BC7920">
        <w:trPr>
          <w:cantSplit/>
        </w:trPr>
        <w:tc>
          <w:tcPr>
            <w:tcW w:w="2833" w:type="dxa"/>
            <w:gridSpan w:val="2"/>
            <w:tcBorders>
              <w:bottom w:val="single" w:sz="4" w:space="0" w:color="auto"/>
            </w:tcBorders>
          </w:tcPr>
          <w:p w14:paraId="453FE558"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Bonus</w:t>
            </w:r>
          </w:p>
        </w:tc>
        <w:tc>
          <w:tcPr>
            <w:tcW w:w="1417" w:type="dxa"/>
            <w:gridSpan w:val="2"/>
            <w:tcBorders>
              <w:bottom w:val="single" w:sz="4" w:space="0" w:color="auto"/>
            </w:tcBorders>
            <w:vAlign w:val="center"/>
          </w:tcPr>
          <w:p w14:paraId="3F4E3A8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Nil</w:t>
            </w:r>
          </w:p>
        </w:tc>
        <w:tc>
          <w:tcPr>
            <w:tcW w:w="1417" w:type="dxa"/>
            <w:gridSpan w:val="2"/>
            <w:tcBorders>
              <w:bottom w:val="single" w:sz="4" w:space="0" w:color="auto"/>
            </w:tcBorders>
            <w:vAlign w:val="center"/>
          </w:tcPr>
          <w:p w14:paraId="3727696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Nil</w:t>
            </w:r>
          </w:p>
        </w:tc>
        <w:tc>
          <w:tcPr>
            <w:tcW w:w="1418" w:type="dxa"/>
            <w:gridSpan w:val="2"/>
            <w:tcBorders>
              <w:bottom w:val="single" w:sz="4" w:space="0" w:color="auto"/>
            </w:tcBorders>
            <w:vAlign w:val="center"/>
          </w:tcPr>
          <w:p w14:paraId="7E02E4D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$4.5454</w:t>
            </w:r>
          </w:p>
        </w:tc>
        <w:tc>
          <w:tcPr>
            <w:tcW w:w="1418" w:type="dxa"/>
            <w:gridSpan w:val="2"/>
            <w:tcBorders>
              <w:bottom w:val="single" w:sz="4" w:space="0" w:color="auto"/>
            </w:tcBorders>
            <w:vAlign w:val="center"/>
          </w:tcPr>
          <w:p w14:paraId="5011D8D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$5.00</w:t>
            </w:r>
          </w:p>
        </w:tc>
        <w:tc>
          <w:tcPr>
            <w:tcW w:w="1418" w:type="dxa"/>
            <w:gridSpan w:val="2"/>
            <w:tcBorders>
              <w:bottom w:val="single" w:sz="4" w:space="0" w:color="auto"/>
            </w:tcBorders>
            <w:vAlign w:val="center"/>
          </w:tcPr>
          <w:p w14:paraId="57B83D3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$6.8181</w:t>
            </w:r>
          </w:p>
        </w:tc>
        <w:tc>
          <w:tcPr>
            <w:tcW w:w="1418" w:type="dxa"/>
            <w:gridSpan w:val="2"/>
            <w:tcBorders>
              <w:bottom w:val="single" w:sz="4" w:space="0" w:color="auto"/>
            </w:tcBorders>
            <w:vAlign w:val="center"/>
          </w:tcPr>
          <w:p w14:paraId="52115F0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$7.50</w:t>
            </w:r>
          </w:p>
        </w:tc>
        <w:tc>
          <w:tcPr>
            <w:tcW w:w="1418" w:type="dxa"/>
            <w:gridSpan w:val="2"/>
            <w:tcBorders>
              <w:bottom w:val="single" w:sz="4" w:space="0" w:color="auto"/>
            </w:tcBorders>
            <w:vAlign w:val="center"/>
          </w:tcPr>
          <w:p w14:paraId="7F76F5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8" w:type="dxa"/>
            <w:tcBorders>
              <w:bottom w:val="single" w:sz="4" w:space="0" w:color="auto"/>
            </w:tcBorders>
            <w:vAlign w:val="center"/>
          </w:tcPr>
          <w:p w14:paraId="11C22DB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3EFEEFE8" w14:textId="77777777" w:rsidTr="00BC7920">
        <w:trPr>
          <w:cantSplit/>
        </w:trPr>
        <w:tc>
          <w:tcPr>
            <w:tcW w:w="2833" w:type="dxa"/>
            <w:gridSpan w:val="2"/>
            <w:tcBorders>
              <w:top w:val="nil"/>
              <w:bottom w:val="single" w:sz="4" w:space="0" w:color="auto"/>
            </w:tcBorders>
          </w:tcPr>
          <w:p w14:paraId="33F1C1D9"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Always </w:t>
            </w:r>
            <w:proofErr w:type="gramStart"/>
            <w:r w:rsidRPr="005E5885">
              <w:rPr>
                <w:rFonts w:ascii="Arial" w:hAnsi="Arial"/>
                <w:color w:val="000000"/>
                <w:sz w:val="18"/>
              </w:rPr>
              <w:t>Off Peak</w:t>
            </w:r>
            <w:proofErr w:type="gramEnd"/>
            <w:r w:rsidRPr="005E5885">
              <w:rPr>
                <w:rFonts w:ascii="Arial" w:hAnsi="Arial"/>
                <w:color w:val="000000"/>
                <w:sz w:val="18"/>
              </w:rPr>
              <w:t xml:space="preserve"> Period Call Charges if you choose the “Day” Call Bonus Option Pack for calls to a communic8 or Telstra Mobile number </w:t>
            </w:r>
            <w:r w:rsidRPr="005E5885">
              <w:rPr>
                <w:rFonts w:ascii="Arial" w:hAnsi="Arial"/>
                <w:color w:val="000000"/>
                <w:sz w:val="18"/>
              </w:rPr>
              <w:br/>
              <w:t>Each 30 second block or part thereof</w:t>
            </w:r>
          </w:p>
        </w:tc>
        <w:tc>
          <w:tcPr>
            <w:tcW w:w="1417" w:type="dxa"/>
            <w:gridSpan w:val="2"/>
            <w:tcBorders>
              <w:top w:val="nil"/>
              <w:bottom w:val="single" w:sz="4" w:space="0" w:color="auto"/>
            </w:tcBorders>
            <w:vAlign w:val="center"/>
          </w:tcPr>
          <w:p w14:paraId="5CA682B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19.3181</w:t>
            </w:r>
            <w:r w:rsidRPr="002D5AEE">
              <w:rPr>
                <w:rFonts w:ascii="Arial" w:hAnsi="Arial" w:cs="Arial"/>
                <w:color w:val="000000"/>
                <w:sz w:val="18"/>
              </w:rPr>
              <w:t>¢</w:t>
            </w:r>
          </w:p>
        </w:tc>
        <w:tc>
          <w:tcPr>
            <w:tcW w:w="1417" w:type="dxa"/>
            <w:gridSpan w:val="2"/>
            <w:tcBorders>
              <w:top w:val="nil"/>
              <w:bottom w:val="single" w:sz="4" w:space="0" w:color="auto"/>
            </w:tcBorders>
            <w:vAlign w:val="center"/>
          </w:tcPr>
          <w:p w14:paraId="7AF17AF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21.25¢</w:t>
            </w:r>
          </w:p>
        </w:tc>
        <w:tc>
          <w:tcPr>
            <w:tcW w:w="1418" w:type="dxa"/>
            <w:gridSpan w:val="2"/>
            <w:tcBorders>
              <w:top w:val="nil"/>
              <w:bottom w:val="single" w:sz="4" w:space="0" w:color="auto"/>
            </w:tcBorders>
            <w:vAlign w:val="center"/>
          </w:tcPr>
          <w:p w14:paraId="1D0884A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6AD5791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p>
        </w:tc>
        <w:tc>
          <w:tcPr>
            <w:tcW w:w="1418" w:type="dxa"/>
            <w:gridSpan w:val="2"/>
            <w:tcBorders>
              <w:top w:val="nil"/>
              <w:bottom w:val="single" w:sz="4" w:space="0" w:color="auto"/>
            </w:tcBorders>
            <w:vAlign w:val="center"/>
          </w:tcPr>
          <w:p w14:paraId="1A936EA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2509BE7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gridSpan w:val="2"/>
            <w:tcBorders>
              <w:top w:val="nil"/>
              <w:bottom w:val="single" w:sz="4" w:space="0" w:color="auto"/>
            </w:tcBorders>
            <w:vAlign w:val="center"/>
          </w:tcPr>
          <w:p w14:paraId="01DD7A8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11.8181</w:t>
            </w:r>
            <w:r w:rsidRPr="002D5AEE">
              <w:rPr>
                <w:rFonts w:ascii="Arial" w:hAnsi="Arial" w:cs="Arial"/>
                <w:color w:val="000000"/>
                <w:sz w:val="18"/>
              </w:rPr>
              <w:t>¢</w:t>
            </w:r>
          </w:p>
        </w:tc>
        <w:tc>
          <w:tcPr>
            <w:tcW w:w="1418" w:type="dxa"/>
            <w:tcBorders>
              <w:top w:val="nil"/>
              <w:bottom w:val="single" w:sz="4" w:space="0" w:color="auto"/>
            </w:tcBorders>
            <w:vAlign w:val="center"/>
          </w:tcPr>
          <w:p w14:paraId="28B1907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6668828D" w14:textId="77777777" w:rsidTr="00BC7920">
        <w:trPr>
          <w:cantSplit/>
        </w:trPr>
        <w:tc>
          <w:tcPr>
            <w:tcW w:w="2833" w:type="dxa"/>
            <w:gridSpan w:val="2"/>
            <w:tcBorders>
              <w:top w:val="single" w:sz="4" w:space="0" w:color="auto"/>
              <w:left w:val="single" w:sz="4" w:space="0" w:color="auto"/>
              <w:bottom w:val="single" w:sz="4" w:space="0" w:color="auto"/>
            </w:tcBorders>
          </w:tcPr>
          <w:p w14:paraId="5546723E"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“Day” Call Bonus Option Pack which contains the Per Second Saver bonus option</w:t>
            </w:r>
          </w:p>
        </w:tc>
        <w:tc>
          <w:tcPr>
            <w:tcW w:w="1417" w:type="dxa"/>
            <w:gridSpan w:val="2"/>
            <w:tcBorders>
              <w:top w:val="single" w:sz="4" w:space="0" w:color="auto"/>
              <w:bottom w:val="single" w:sz="4" w:space="0" w:color="auto"/>
            </w:tcBorders>
            <w:vAlign w:val="center"/>
          </w:tcPr>
          <w:p w14:paraId="0A99A1F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1.2878</w:t>
            </w:r>
            <w:r w:rsidRPr="002D5AEE">
              <w:rPr>
                <w:rFonts w:ascii="Arial" w:hAnsi="Arial" w:cs="Arial"/>
                <w:color w:val="000000"/>
                <w:sz w:val="18"/>
              </w:rPr>
              <w:t>¢</w:t>
            </w:r>
          </w:p>
        </w:tc>
        <w:tc>
          <w:tcPr>
            <w:tcW w:w="1417" w:type="dxa"/>
            <w:gridSpan w:val="2"/>
            <w:tcBorders>
              <w:top w:val="single" w:sz="4" w:space="0" w:color="auto"/>
              <w:bottom w:val="single" w:sz="4" w:space="0" w:color="auto"/>
            </w:tcBorders>
            <w:vAlign w:val="center"/>
          </w:tcPr>
          <w:p w14:paraId="42E8759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1.41¢</w:t>
            </w:r>
          </w:p>
        </w:tc>
        <w:tc>
          <w:tcPr>
            <w:tcW w:w="1418" w:type="dxa"/>
            <w:gridSpan w:val="2"/>
            <w:tcBorders>
              <w:top w:val="single" w:sz="4" w:space="0" w:color="auto"/>
              <w:bottom w:val="single" w:sz="4" w:space="0" w:color="auto"/>
            </w:tcBorders>
            <w:vAlign w:val="center"/>
          </w:tcPr>
          <w:p w14:paraId="6AF35C3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1.2121</w:t>
            </w:r>
            <w:r w:rsidRPr="002D5AEE">
              <w:rPr>
                <w:rFonts w:ascii="Arial" w:hAnsi="Arial" w:cs="Arial"/>
                <w:color w:val="000000"/>
                <w:sz w:val="18"/>
              </w:rPr>
              <w:t>¢</w:t>
            </w:r>
          </w:p>
        </w:tc>
        <w:tc>
          <w:tcPr>
            <w:tcW w:w="1418" w:type="dxa"/>
            <w:gridSpan w:val="2"/>
            <w:tcBorders>
              <w:top w:val="single" w:sz="4" w:space="0" w:color="auto"/>
              <w:bottom w:val="single" w:sz="4" w:space="0" w:color="auto"/>
            </w:tcBorders>
            <w:vAlign w:val="center"/>
          </w:tcPr>
          <w:p w14:paraId="1526C08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1.333¢</w:t>
            </w:r>
          </w:p>
        </w:tc>
        <w:tc>
          <w:tcPr>
            <w:tcW w:w="1418" w:type="dxa"/>
            <w:gridSpan w:val="2"/>
            <w:tcBorders>
              <w:top w:val="single" w:sz="4" w:space="0" w:color="auto"/>
              <w:bottom w:val="single" w:sz="4" w:space="0" w:color="auto"/>
            </w:tcBorders>
            <w:vAlign w:val="center"/>
          </w:tcPr>
          <w:p w14:paraId="0AB55E7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gridSpan w:val="2"/>
            <w:tcBorders>
              <w:top w:val="single" w:sz="4" w:space="0" w:color="auto"/>
              <w:bottom w:val="single" w:sz="4" w:space="0" w:color="auto"/>
            </w:tcBorders>
            <w:vAlign w:val="center"/>
          </w:tcPr>
          <w:p w14:paraId="6AF5465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1.2¢</w:t>
            </w:r>
          </w:p>
        </w:tc>
        <w:tc>
          <w:tcPr>
            <w:tcW w:w="1418" w:type="dxa"/>
            <w:gridSpan w:val="2"/>
            <w:tcBorders>
              <w:top w:val="single" w:sz="4" w:space="0" w:color="auto"/>
              <w:bottom w:val="single" w:sz="4" w:space="0" w:color="auto"/>
            </w:tcBorders>
            <w:vAlign w:val="center"/>
          </w:tcPr>
          <w:p w14:paraId="5E97FB9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top w:val="single" w:sz="4" w:space="0" w:color="auto"/>
              <w:bottom w:val="single" w:sz="4" w:space="0" w:color="auto"/>
              <w:right w:val="single" w:sz="4" w:space="0" w:color="auto"/>
            </w:tcBorders>
            <w:vAlign w:val="center"/>
          </w:tcPr>
          <w:p w14:paraId="079B285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0.8666¢</w:t>
            </w:r>
          </w:p>
        </w:tc>
      </w:tr>
      <w:tr w:rsidR="005E5885" w:rsidRPr="005E5885" w14:paraId="37E1AE79" w14:textId="77777777" w:rsidTr="00BC7920">
        <w:trPr>
          <w:cantSplit/>
          <w:trHeight w:val="761"/>
        </w:trPr>
        <w:tc>
          <w:tcPr>
            <w:tcW w:w="2833" w:type="dxa"/>
            <w:gridSpan w:val="2"/>
            <w:tcBorders>
              <w:top w:val="single" w:sz="4" w:space="0" w:color="auto"/>
            </w:tcBorders>
          </w:tcPr>
          <w:p w14:paraId="52654459" w14:textId="77777777" w:rsidR="00A31C9B" w:rsidRPr="005E5885" w:rsidRDefault="00A31C9B">
            <w:pPr>
              <w:spacing w:before="60" w:after="60"/>
              <w:rPr>
                <w:rFonts w:ascii="Arial" w:hAnsi="Arial"/>
                <w:color w:val="000000"/>
                <w:sz w:val="18"/>
              </w:rPr>
            </w:pPr>
            <w:r w:rsidRPr="005E5885">
              <w:rPr>
                <w:rFonts w:ascii="Arial" w:hAnsi="Arial"/>
                <w:color w:val="000000"/>
                <w:sz w:val="18"/>
              </w:rPr>
              <w:lastRenderedPageBreak/>
              <w:t>Connection fee for calls to an Australian fixed or mobile number</w:t>
            </w:r>
          </w:p>
        </w:tc>
        <w:tc>
          <w:tcPr>
            <w:tcW w:w="1417" w:type="dxa"/>
            <w:gridSpan w:val="2"/>
            <w:tcBorders>
              <w:top w:val="single" w:sz="4" w:space="0" w:color="auto"/>
            </w:tcBorders>
            <w:vAlign w:val="center"/>
          </w:tcPr>
          <w:p w14:paraId="11FBDE1B"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gridSpan w:val="2"/>
            <w:tcBorders>
              <w:top w:val="single" w:sz="4" w:space="0" w:color="auto"/>
            </w:tcBorders>
            <w:vAlign w:val="center"/>
          </w:tcPr>
          <w:p w14:paraId="06846823"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gridSpan w:val="2"/>
            <w:tcBorders>
              <w:top w:val="single" w:sz="4" w:space="0" w:color="auto"/>
            </w:tcBorders>
            <w:vAlign w:val="center"/>
          </w:tcPr>
          <w:p w14:paraId="209BAE47"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tcBorders>
              <w:top w:val="single" w:sz="4" w:space="0" w:color="auto"/>
            </w:tcBorders>
            <w:vAlign w:val="center"/>
          </w:tcPr>
          <w:p w14:paraId="0F79B00A"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gridSpan w:val="2"/>
            <w:tcBorders>
              <w:top w:val="single" w:sz="4" w:space="0" w:color="auto"/>
            </w:tcBorders>
            <w:vAlign w:val="center"/>
          </w:tcPr>
          <w:p w14:paraId="4A6325BB"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tcBorders>
              <w:top w:val="single" w:sz="4" w:space="0" w:color="auto"/>
            </w:tcBorders>
            <w:vAlign w:val="center"/>
          </w:tcPr>
          <w:p w14:paraId="58AB5651"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gridSpan w:val="2"/>
            <w:tcBorders>
              <w:top w:val="single" w:sz="4" w:space="0" w:color="auto"/>
            </w:tcBorders>
            <w:vAlign w:val="center"/>
          </w:tcPr>
          <w:p w14:paraId="401B4408"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b/>
                <w:color w:val="000000"/>
                <w:sz w:val="18"/>
              </w:rPr>
              <w:t>¢</w:t>
            </w:r>
          </w:p>
        </w:tc>
        <w:tc>
          <w:tcPr>
            <w:tcW w:w="1418" w:type="dxa"/>
            <w:tcBorders>
              <w:top w:val="single" w:sz="4" w:space="0" w:color="auto"/>
            </w:tcBorders>
            <w:vAlign w:val="center"/>
          </w:tcPr>
          <w:p w14:paraId="710DC23E"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r>
      <w:tr w:rsidR="00FB3FF3" w:rsidRPr="005E5885" w14:paraId="64E1BCB9" w14:textId="77777777" w:rsidTr="00BC7920">
        <w:trPr>
          <w:gridBefore w:val="1"/>
          <w:gridAfter w:val="2"/>
          <w:wBefore w:w="850" w:type="dxa"/>
          <w:wAfter w:w="1985" w:type="dxa"/>
          <w:tblHeader/>
        </w:trPr>
        <w:tc>
          <w:tcPr>
            <w:tcW w:w="2833" w:type="dxa"/>
            <w:gridSpan w:val="2"/>
          </w:tcPr>
          <w:p w14:paraId="67EF2BCD"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communic8 Subscriber Call Plans</w:t>
            </w:r>
          </w:p>
        </w:tc>
        <w:tc>
          <w:tcPr>
            <w:tcW w:w="2835" w:type="dxa"/>
            <w:gridSpan w:val="4"/>
          </w:tcPr>
          <w:p w14:paraId="5D703B20"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80</w:t>
            </w:r>
          </w:p>
        </w:tc>
        <w:tc>
          <w:tcPr>
            <w:tcW w:w="2836" w:type="dxa"/>
            <w:gridSpan w:val="4"/>
          </w:tcPr>
          <w:p w14:paraId="35992ACB"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100</w:t>
            </w:r>
          </w:p>
        </w:tc>
        <w:tc>
          <w:tcPr>
            <w:tcW w:w="2836" w:type="dxa"/>
            <w:gridSpan w:val="4"/>
          </w:tcPr>
          <w:p w14:paraId="500B845D"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150</w:t>
            </w:r>
          </w:p>
        </w:tc>
      </w:tr>
      <w:tr w:rsidR="005E5885" w:rsidRPr="005E5885" w14:paraId="0047407B" w14:textId="77777777" w:rsidTr="00BC7920">
        <w:trPr>
          <w:gridBefore w:val="1"/>
          <w:gridAfter w:val="2"/>
          <w:wBefore w:w="850" w:type="dxa"/>
          <w:wAfter w:w="1985" w:type="dxa"/>
        </w:trPr>
        <w:tc>
          <w:tcPr>
            <w:tcW w:w="2833" w:type="dxa"/>
            <w:gridSpan w:val="2"/>
          </w:tcPr>
          <w:p w14:paraId="4311F659" w14:textId="77777777" w:rsidR="00FB3FF3" w:rsidRPr="002D5AEE" w:rsidRDefault="00FB3FF3">
            <w:pPr>
              <w:pStyle w:val="Index1"/>
              <w:rPr>
                <w:color w:val="000000"/>
              </w:rPr>
            </w:pPr>
          </w:p>
        </w:tc>
        <w:tc>
          <w:tcPr>
            <w:tcW w:w="1417" w:type="dxa"/>
            <w:gridSpan w:val="2"/>
          </w:tcPr>
          <w:p w14:paraId="232498D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gridSpan w:val="2"/>
          </w:tcPr>
          <w:p w14:paraId="4E072D4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c>
          <w:tcPr>
            <w:tcW w:w="1418" w:type="dxa"/>
            <w:gridSpan w:val="2"/>
          </w:tcPr>
          <w:p w14:paraId="046165E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gridSpan w:val="2"/>
          </w:tcPr>
          <w:p w14:paraId="278EDF4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c>
          <w:tcPr>
            <w:tcW w:w="1418" w:type="dxa"/>
            <w:gridSpan w:val="2"/>
          </w:tcPr>
          <w:p w14:paraId="2F178B0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gridSpan w:val="2"/>
          </w:tcPr>
          <w:p w14:paraId="353D007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FB3FF3" w:rsidRPr="005E5885" w14:paraId="7A7A9F63" w14:textId="77777777" w:rsidTr="00BC7920">
        <w:trPr>
          <w:gridBefore w:val="1"/>
          <w:gridAfter w:val="2"/>
          <w:wBefore w:w="850" w:type="dxa"/>
          <w:wAfter w:w="1985" w:type="dxa"/>
        </w:trPr>
        <w:tc>
          <w:tcPr>
            <w:tcW w:w="2833" w:type="dxa"/>
            <w:gridSpan w:val="2"/>
          </w:tcPr>
          <w:p w14:paraId="48815618" w14:textId="77777777" w:rsidR="00FB3FF3" w:rsidRPr="002D5AEE" w:rsidRDefault="00FB3FF3">
            <w:pPr>
              <w:spacing w:before="120" w:after="120"/>
              <w:rPr>
                <w:rFonts w:ascii="Arial" w:hAnsi="Arial"/>
                <w:color w:val="000000"/>
                <w:sz w:val="18"/>
              </w:rPr>
            </w:pPr>
            <w:r w:rsidRPr="005E5885">
              <w:rPr>
                <w:rFonts w:ascii="Arial" w:hAnsi="Arial"/>
                <w:color w:val="000000"/>
                <w:sz w:val="18"/>
              </w:rPr>
              <w:t xml:space="preserve">Minimum Monthly Spend </w:t>
            </w:r>
          </w:p>
        </w:tc>
        <w:tc>
          <w:tcPr>
            <w:tcW w:w="1417" w:type="dxa"/>
            <w:gridSpan w:val="2"/>
            <w:vAlign w:val="center"/>
          </w:tcPr>
          <w:p w14:paraId="24D0C56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gridSpan w:val="2"/>
            <w:vAlign w:val="center"/>
          </w:tcPr>
          <w:p w14:paraId="78315A0D" w14:textId="77777777" w:rsidR="00FB3FF3" w:rsidRPr="002D5AEE" w:rsidRDefault="00FB3FF3">
            <w:pPr>
              <w:pStyle w:val="TableHead"/>
              <w:spacing w:before="120" w:after="120"/>
              <w:jc w:val="right"/>
              <w:rPr>
                <w:color w:val="000000"/>
              </w:rPr>
            </w:pPr>
            <w:r w:rsidRPr="002D5AEE">
              <w:rPr>
                <w:color w:val="000000"/>
              </w:rPr>
              <w:t>$80.00</w:t>
            </w:r>
          </w:p>
        </w:tc>
        <w:tc>
          <w:tcPr>
            <w:tcW w:w="1418" w:type="dxa"/>
            <w:gridSpan w:val="2"/>
            <w:vAlign w:val="center"/>
          </w:tcPr>
          <w:p w14:paraId="1858A4E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gridSpan w:val="2"/>
            <w:vAlign w:val="center"/>
          </w:tcPr>
          <w:p w14:paraId="1BBBE9D9" w14:textId="77777777" w:rsidR="00FB3FF3" w:rsidRPr="002D5AEE" w:rsidRDefault="00FB3FF3">
            <w:pPr>
              <w:pStyle w:val="TableHead"/>
              <w:spacing w:before="120" w:after="120"/>
              <w:jc w:val="right"/>
              <w:rPr>
                <w:color w:val="000000"/>
              </w:rPr>
            </w:pPr>
            <w:r w:rsidRPr="002D5AEE">
              <w:rPr>
                <w:color w:val="000000"/>
              </w:rPr>
              <w:t>$100.00</w:t>
            </w:r>
          </w:p>
        </w:tc>
        <w:tc>
          <w:tcPr>
            <w:tcW w:w="1418" w:type="dxa"/>
            <w:gridSpan w:val="2"/>
            <w:vAlign w:val="center"/>
          </w:tcPr>
          <w:p w14:paraId="1306E3D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gridSpan w:val="2"/>
            <w:vAlign w:val="center"/>
          </w:tcPr>
          <w:p w14:paraId="0A5F0620" w14:textId="77777777" w:rsidR="00FB3FF3" w:rsidRPr="002D5AEE" w:rsidRDefault="00FB3FF3">
            <w:pPr>
              <w:pStyle w:val="TableHead"/>
              <w:spacing w:before="120" w:after="120"/>
              <w:jc w:val="right"/>
              <w:rPr>
                <w:color w:val="000000"/>
              </w:rPr>
            </w:pPr>
            <w:r w:rsidRPr="002D5AEE">
              <w:rPr>
                <w:color w:val="000000"/>
              </w:rPr>
              <w:t>$150.00</w:t>
            </w:r>
          </w:p>
        </w:tc>
      </w:tr>
      <w:tr w:rsidR="005E5885" w:rsidRPr="005E5885" w14:paraId="5BF60D13" w14:textId="77777777" w:rsidTr="00BC7920">
        <w:trPr>
          <w:gridBefore w:val="1"/>
          <w:gridAfter w:val="2"/>
          <w:wBefore w:w="850" w:type="dxa"/>
          <w:wAfter w:w="1985" w:type="dxa"/>
        </w:trPr>
        <w:tc>
          <w:tcPr>
            <w:tcW w:w="2833" w:type="dxa"/>
            <w:gridSpan w:val="2"/>
          </w:tcPr>
          <w:p w14:paraId="4D4187C9"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gridSpan w:val="2"/>
            <w:vAlign w:val="center"/>
          </w:tcPr>
          <w:p w14:paraId="6602F6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gridSpan w:val="2"/>
            <w:vAlign w:val="center"/>
          </w:tcPr>
          <w:p w14:paraId="1AB277E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$80.00</w:t>
            </w:r>
          </w:p>
        </w:tc>
        <w:tc>
          <w:tcPr>
            <w:tcW w:w="1418" w:type="dxa"/>
            <w:gridSpan w:val="2"/>
            <w:vAlign w:val="center"/>
          </w:tcPr>
          <w:p w14:paraId="4BAD8C4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gridSpan w:val="2"/>
            <w:vAlign w:val="center"/>
          </w:tcPr>
          <w:p w14:paraId="5BEBCA6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$100.00</w:t>
            </w:r>
          </w:p>
        </w:tc>
        <w:tc>
          <w:tcPr>
            <w:tcW w:w="1418" w:type="dxa"/>
            <w:gridSpan w:val="2"/>
            <w:vAlign w:val="center"/>
          </w:tcPr>
          <w:p w14:paraId="7FC08AE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gridSpan w:val="2"/>
            <w:vAlign w:val="center"/>
          </w:tcPr>
          <w:p w14:paraId="189D0C8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$150.00</w:t>
            </w:r>
          </w:p>
        </w:tc>
      </w:tr>
      <w:tr w:rsidR="005E5885" w:rsidRPr="005E5885" w14:paraId="0C7CC7DA" w14:textId="77777777" w:rsidTr="00BC7920">
        <w:trPr>
          <w:gridBefore w:val="1"/>
          <w:gridAfter w:val="2"/>
          <w:wBefore w:w="850" w:type="dxa"/>
          <w:wAfter w:w="1985" w:type="dxa"/>
        </w:trPr>
        <w:tc>
          <w:tcPr>
            <w:tcW w:w="2833" w:type="dxa"/>
            <w:gridSpan w:val="2"/>
            <w:tcBorders>
              <w:top w:val="nil"/>
              <w:bottom w:val="single" w:sz="4" w:space="0" w:color="auto"/>
            </w:tcBorders>
          </w:tcPr>
          <w:p w14:paraId="09608C0A" w14:textId="77777777" w:rsidR="00FB3FF3" w:rsidRPr="005E5885" w:rsidRDefault="00FB3FF3">
            <w:pPr>
              <w:spacing w:before="120" w:after="120"/>
              <w:ind w:left="1" w:hanging="1"/>
              <w:rPr>
                <w:rFonts w:ascii="Arial" w:hAnsi="Arial"/>
                <w:color w:val="000000"/>
                <w:sz w:val="18"/>
              </w:rPr>
            </w:pPr>
            <w:r w:rsidRPr="005E5885">
              <w:rPr>
                <w:rFonts w:ascii="Arial" w:hAnsi="Arial"/>
                <w:color w:val="000000"/>
                <w:sz w:val="18"/>
              </w:rPr>
              <w:t xml:space="preserve">Call Charges – </w:t>
            </w:r>
            <w:proofErr w:type="gramStart"/>
            <w:r w:rsidRPr="005E5885">
              <w:rPr>
                <w:rFonts w:ascii="Arial" w:hAnsi="Arial"/>
                <w:color w:val="000000"/>
                <w:sz w:val="18"/>
              </w:rPr>
              <w:t>at all times</w:t>
            </w:r>
            <w:proofErr w:type="gramEnd"/>
            <w:r w:rsidRPr="005E5885">
              <w:rPr>
                <w:rFonts w:ascii="Arial" w:hAnsi="Arial"/>
                <w:color w:val="000000"/>
                <w:sz w:val="18"/>
              </w:rPr>
              <w:t xml:space="preserve"> </w:t>
            </w:r>
            <w:r w:rsidRPr="005E5885">
              <w:rPr>
                <w:rFonts w:ascii="Arial" w:hAnsi="Arial"/>
                <w:color w:val="000000"/>
                <w:sz w:val="18"/>
              </w:rPr>
              <w:br/>
              <w:t>Per 30 second block or part thereof</w:t>
            </w:r>
          </w:p>
        </w:tc>
        <w:tc>
          <w:tcPr>
            <w:tcW w:w="1417" w:type="dxa"/>
            <w:gridSpan w:val="2"/>
            <w:tcBorders>
              <w:top w:val="nil"/>
              <w:bottom w:val="single" w:sz="4" w:space="0" w:color="auto"/>
            </w:tcBorders>
            <w:vAlign w:val="center"/>
          </w:tcPr>
          <w:p w14:paraId="57E911F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2362B1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1C50CDB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62F04ED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380DE09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076D706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r>
      <w:tr w:rsidR="005E5885" w:rsidRPr="005E5885" w14:paraId="2EF83AC4" w14:textId="77777777" w:rsidTr="00BC7920">
        <w:trPr>
          <w:gridBefore w:val="1"/>
          <w:gridAfter w:val="2"/>
          <w:wBefore w:w="850" w:type="dxa"/>
          <w:wAfter w:w="1985" w:type="dxa"/>
        </w:trPr>
        <w:tc>
          <w:tcPr>
            <w:tcW w:w="2833" w:type="dxa"/>
            <w:gridSpan w:val="2"/>
            <w:tcBorders>
              <w:bottom w:val="single" w:sz="4" w:space="0" w:color="auto"/>
            </w:tcBorders>
          </w:tcPr>
          <w:p w14:paraId="2A0BB9C8"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7" w:type="dxa"/>
            <w:gridSpan w:val="2"/>
            <w:tcBorders>
              <w:bottom w:val="single" w:sz="4" w:space="0" w:color="auto"/>
            </w:tcBorders>
            <w:vAlign w:val="center"/>
          </w:tcPr>
          <w:p w14:paraId="1EE3015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p>
        </w:tc>
        <w:tc>
          <w:tcPr>
            <w:tcW w:w="1418" w:type="dxa"/>
            <w:gridSpan w:val="2"/>
            <w:tcBorders>
              <w:bottom w:val="single" w:sz="4" w:space="0" w:color="auto"/>
            </w:tcBorders>
            <w:vAlign w:val="center"/>
          </w:tcPr>
          <w:p w14:paraId="05B7AF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w:t>
            </w:r>
          </w:p>
        </w:tc>
        <w:tc>
          <w:tcPr>
            <w:tcW w:w="1418" w:type="dxa"/>
            <w:gridSpan w:val="2"/>
            <w:tcBorders>
              <w:bottom w:val="single" w:sz="4" w:space="0" w:color="auto"/>
            </w:tcBorders>
            <w:vAlign w:val="center"/>
          </w:tcPr>
          <w:p w14:paraId="72D1478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$15.9090</w:t>
            </w:r>
          </w:p>
        </w:tc>
        <w:tc>
          <w:tcPr>
            <w:tcW w:w="1418" w:type="dxa"/>
            <w:gridSpan w:val="2"/>
            <w:tcBorders>
              <w:bottom w:val="single" w:sz="4" w:space="0" w:color="auto"/>
            </w:tcBorders>
            <w:vAlign w:val="center"/>
          </w:tcPr>
          <w:p w14:paraId="61B2E87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$17.50</w:t>
            </w:r>
          </w:p>
        </w:tc>
        <w:tc>
          <w:tcPr>
            <w:tcW w:w="1418" w:type="dxa"/>
            <w:gridSpan w:val="2"/>
            <w:tcBorders>
              <w:bottom w:val="single" w:sz="4" w:space="0" w:color="auto"/>
            </w:tcBorders>
            <w:vAlign w:val="center"/>
          </w:tcPr>
          <w:p w14:paraId="278C8A4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gridSpan w:val="2"/>
            <w:tcBorders>
              <w:bottom w:val="single" w:sz="4" w:space="0" w:color="auto"/>
            </w:tcBorders>
            <w:vAlign w:val="center"/>
          </w:tcPr>
          <w:p w14:paraId="55A17AF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r>
      <w:tr w:rsidR="005E5885" w:rsidRPr="005E5885" w14:paraId="1D6DE24E" w14:textId="77777777" w:rsidTr="00BC7920">
        <w:trPr>
          <w:gridBefore w:val="1"/>
          <w:gridAfter w:val="2"/>
          <w:wBefore w:w="850" w:type="dxa"/>
          <w:wAfter w:w="1985" w:type="dxa"/>
        </w:trPr>
        <w:tc>
          <w:tcPr>
            <w:tcW w:w="2833" w:type="dxa"/>
            <w:gridSpan w:val="2"/>
            <w:tcBorders>
              <w:top w:val="nil"/>
              <w:bottom w:val="single" w:sz="4" w:space="0" w:color="auto"/>
            </w:tcBorders>
          </w:tcPr>
          <w:p w14:paraId="03F3388A"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Always </w:t>
            </w:r>
            <w:proofErr w:type="gramStart"/>
            <w:r w:rsidRPr="005E5885">
              <w:rPr>
                <w:rFonts w:ascii="Arial" w:hAnsi="Arial"/>
                <w:color w:val="000000"/>
                <w:sz w:val="18"/>
              </w:rPr>
              <w:t>Off Peak</w:t>
            </w:r>
            <w:proofErr w:type="gramEnd"/>
            <w:r w:rsidRPr="005E5885">
              <w:rPr>
                <w:rFonts w:ascii="Arial" w:hAnsi="Arial"/>
                <w:color w:val="000000"/>
                <w:sz w:val="18"/>
              </w:rPr>
              <w:t xml:space="preserve"> Period Call Charges if you choose the “Day” Call Bonus Option Pack for calls to a communic8 or Telstra Mobile number – Each 30 second block or part thereof</w:t>
            </w:r>
          </w:p>
        </w:tc>
        <w:tc>
          <w:tcPr>
            <w:tcW w:w="1417" w:type="dxa"/>
            <w:gridSpan w:val="2"/>
            <w:tcBorders>
              <w:top w:val="nil"/>
              <w:bottom w:val="single" w:sz="4" w:space="0" w:color="auto"/>
            </w:tcBorders>
            <w:vAlign w:val="center"/>
          </w:tcPr>
          <w:p w14:paraId="24CCB69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5C866C8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2BFDE8B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46D6338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2283F44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3B3FE62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w:t>
            </w:r>
            <w:r w:rsidRPr="002D5AEE">
              <w:rPr>
                <w:rFonts w:ascii="Arial" w:hAnsi="Arial" w:cs="Arial"/>
                <w:b/>
                <w:color w:val="000000"/>
                <w:sz w:val="18"/>
              </w:rPr>
              <w:t>¢</w:t>
            </w:r>
          </w:p>
        </w:tc>
      </w:tr>
      <w:tr w:rsidR="005E5885" w:rsidRPr="005E5885" w14:paraId="4BB89263" w14:textId="77777777" w:rsidTr="00BC7920">
        <w:trPr>
          <w:gridBefore w:val="1"/>
          <w:gridAfter w:val="2"/>
          <w:wBefore w:w="850" w:type="dxa"/>
          <w:wAfter w:w="1985" w:type="dxa"/>
        </w:trPr>
        <w:tc>
          <w:tcPr>
            <w:tcW w:w="2833" w:type="dxa"/>
            <w:gridSpan w:val="2"/>
            <w:tcBorders>
              <w:bottom w:val="nil"/>
            </w:tcBorders>
          </w:tcPr>
          <w:p w14:paraId="1B8F8648"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if you choose the “Day” Call Bonus Option Pack </w:t>
            </w:r>
          </w:p>
        </w:tc>
        <w:tc>
          <w:tcPr>
            <w:tcW w:w="1417" w:type="dxa"/>
            <w:gridSpan w:val="2"/>
            <w:tcBorders>
              <w:bottom w:val="nil"/>
            </w:tcBorders>
            <w:vAlign w:val="center"/>
          </w:tcPr>
          <w:p w14:paraId="6C1F379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418" w:type="dxa"/>
            <w:gridSpan w:val="2"/>
            <w:tcBorders>
              <w:bottom w:val="nil"/>
            </w:tcBorders>
            <w:vAlign w:val="center"/>
          </w:tcPr>
          <w:p w14:paraId="04A5A2D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0.8</w:t>
            </w:r>
            <w:r w:rsidRPr="002D5AEE">
              <w:rPr>
                <w:rFonts w:ascii="Arial" w:hAnsi="Arial" w:cs="Arial"/>
                <w:b/>
                <w:color w:val="000000"/>
                <w:sz w:val="18"/>
              </w:rPr>
              <w:t>¢</w:t>
            </w:r>
          </w:p>
        </w:tc>
        <w:tc>
          <w:tcPr>
            <w:tcW w:w="1418" w:type="dxa"/>
            <w:gridSpan w:val="2"/>
            <w:tcBorders>
              <w:bottom w:val="nil"/>
            </w:tcBorders>
            <w:vAlign w:val="center"/>
          </w:tcPr>
          <w:p w14:paraId="616497B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1418" w:type="dxa"/>
            <w:gridSpan w:val="2"/>
            <w:tcBorders>
              <w:bottom w:val="nil"/>
            </w:tcBorders>
            <w:vAlign w:val="center"/>
          </w:tcPr>
          <w:p w14:paraId="6B1D85F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w:t>
            </w:r>
            <w:r w:rsidRPr="002D5AEE">
              <w:rPr>
                <w:rFonts w:ascii="Arial" w:hAnsi="Arial" w:cs="Arial"/>
                <w:b/>
                <w:color w:val="000000"/>
                <w:sz w:val="18"/>
              </w:rPr>
              <w:t>¢</w:t>
            </w:r>
          </w:p>
        </w:tc>
        <w:tc>
          <w:tcPr>
            <w:tcW w:w="1418" w:type="dxa"/>
            <w:gridSpan w:val="2"/>
            <w:tcBorders>
              <w:bottom w:val="nil"/>
            </w:tcBorders>
            <w:vAlign w:val="center"/>
          </w:tcPr>
          <w:p w14:paraId="66A88AC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0.606</w:t>
            </w:r>
            <w:r w:rsidRPr="002D5AEE">
              <w:rPr>
                <w:rFonts w:ascii="Arial" w:hAnsi="Arial" w:cs="Arial"/>
                <w:color w:val="000000"/>
                <w:sz w:val="18"/>
              </w:rPr>
              <w:t>¢</w:t>
            </w:r>
          </w:p>
        </w:tc>
        <w:tc>
          <w:tcPr>
            <w:tcW w:w="1418" w:type="dxa"/>
            <w:gridSpan w:val="2"/>
            <w:tcBorders>
              <w:bottom w:val="nil"/>
            </w:tcBorders>
            <w:vAlign w:val="center"/>
          </w:tcPr>
          <w:p w14:paraId="6AE0C37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0.6666</w:t>
            </w:r>
            <w:r w:rsidRPr="002D5AEE">
              <w:rPr>
                <w:rFonts w:ascii="Arial" w:hAnsi="Arial" w:cs="Arial"/>
                <w:b/>
                <w:color w:val="000000"/>
                <w:sz w:val="18"/>
              </w:rPr>
              <w:t>¢</w:t>
            </w:r>
          </w:p>
        </w:tc>
      </w:tr>
      <w:tr w:rsidR="00A31C9B" w:rsidRPr="005E5885" w14:paraId="4AC0D9D5" w14:textId="77777777" w:rsidTr="00BC7920">
        <w:trPr>
          <w:gridBefore w:val="1"/>
          <w:gridAfter w:val="2"/>
          <w:wBefore w:w="850" w:type="dxa"/>
          <w:wAfter w:w="1985" w:type="dxa"/>
        </w:trPr>
        <w:tc>
          <w:tcPr>
            <w:tcW w:w="2833" w:type="dxa"/>
            <w:gridSpan w:val="2"/>
          </w:tcPr>
          <w:p w14:paraId="02D4C319" w14:textId="77777777" w:rsidR="00A31C9B" w:rsidRPr="005E5885" w:rsidRDefault="00A31C9B">
            <w:pPr>
              <w:spacing w:before="120" w:after="120"/>
              <w:rPr>
                <w:rFonts w:ascii="Arial" w:hAnsi="Arial"/>
                <w:color w:val="000000"/>
                <w:sz w:val="18"/>
              </w:rPr>
            </w:pPr>
            <w:r w:rsidRPr="005E5885">
              <w:rPr>
                <w:rFonts w:ascii="Arial" w:hAnsi="Arial"/>
                <w:color w:val="000000"/>
                <w:sz w:val="18"/>
              </w:rPr>
              <w:lastRenderedPageBreak/>
              <w:t>Connection fee for calls to an Australian fixed or mobile number</w:t>
            </w:r>
          </w:p>
        </w:tc>
        <w:tc>
          <w:tcPr>
            <w:tcW w:w="1417" w:type="dxa"/>
            <w:gridSpan w:val="2"/>
            <w:vAlign w:val="center"/>
          </w:tcPr>
          <w:p w14:paraId="374D5579"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vAlign w:val="center"/>
          </w:tcPr>
          <w:p w14:paraId="2CD4D010"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gridSpan w:val="2"/>
            <w:vAlign w:val="center"/>
          </w:tcPr>
          <w:p w14:paraId="7B3EBCC4"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vAlign w:val="center"/>
          </w:tcPr>
          <w:p w14:paraId="30DCABEE"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gridSpan w:val="2"/>
            <w:vAlign w:val="center"/>
          </w:tcPr>
          <w:p w14:paraId="1CBCA5B3"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vAlign w:val="center"/>
          </w:tcPr>
          <w:p w14:paraId="0C2D8E82"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r>
    </w:tbl>
    <w:p w14:paraId="63719A97" w14:textId="77777777" w:rsidR="00FB3FF3" w:rsidRPr="002D5AEE" w:rsidRDefault="00FB3FF3">
      <w:pPr>
        <w:rPr>
          <w:color w:val="000000"/>
        </w:rPr>
      </w:pPr>
    </w:p>
    <w:p w14:paraId="1844875F" w14:textId="77777777" w:rsidR="00FB3FF3" w:rsidRPr="002D5AEE" w:rsidRDefault="00FB3FF3">
      <w:pPr>
        <w:pStyle w:val="Indent2"/>
        <w:rPr>
          <w:b w:val="0"/>
          <w:color w:val="000000"/>
          <w:sz w:val="21"/>
        </w:rPr>
      </w:pPr>
      <w:bookmarkStart w:id="3710" w:name="_Toc459561998"/>
      <w:bookmarkStart w:id="3711" w:name="_Toc492274806"/>
      <w:bookmarkStart w:id="3712" w:name="_Toc167194751"/>
      <w:r w:rsidRPr="002D5AEE">
        <w:rPr>
          <w:b w:val="0"/>
          <w:color w:val="000000"/>
          <w:sz w:val="21"/>
        </w:rPr>
        <w:t>(g)</w:t>
      </w:r>
      <w:r w:rsidRPr="002D5AEE">
        <w:rPr>
          <w:b w:val="0"/>
          <w:color w:val="000000"/>
          <w:sz w:val="21"/>
        </w:rPr>
        <w:tab/>
        <w:t>Charges – subscriber SMS plans</w:t>
      </w:r>
      <w:bookmarkEnd w:id="3710"/>
      <w:bookmarkEnd w:id="3711"/>
      <w:bookmarkEnd w:id="3712"/>
    </w:p>
    <w:p w14:paraId="180A0C4C" w14:textId="77777777" w:rsidR="00FB3FF3" w:rsidRPr="002D5AEE" w:rsidRDefault="00FB3FF3" w:rsidP="2C9B27AD">
      <w:pPr>
        <w:pStyle w:val="Heading2"/>
        <w:rPr>
          <w:color w:val="000000"/>
        </w:rPr>
      </w:pPr>
      <w:r w:rsidRPr="2C9B27AD">
        <w:rPr>
          <w:color w:val="000000" w:themeColor="text1"/>
        </w:rPr>
        <w:t>The charges for the communic8 subscriber SMS plans are set out below.  Any unused included calls are forfeited at the end of each month.</w:t>
      </w:r>
      <w:r w:rsidR="00181DAE" w:rsidRPr="2C9B27AD">
        <w:rPr>
          <w:color w:val="000000" w:themeColor="text1"/>
        </w:rPr>
        <w:t xml:space="preserve">  Included calls do not include some call types including directory as</w:t>
      </w:r>
      <w:r w:rsidR="00EF3A0F" w:rsidRPr="2C9B27AD">
        <w:rPr>
          <w:color w:val="000000" w:themeColor="text1"/>
        </w:rPr>
        <w:t>sistance calls to 1223</w:t>
      </w:r>
      <w:r w:rsidR="00181DAE"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31E47EA2" w14:textId="77777777">
        <w:trPr>
          <w:cantSplit/>
          <w:tblHeader/>
        </w:trPr>
        <w:tc>
          <w:tcPr>
            <w:tcW w:w="2833" w:type="dxa"/>
          </w:tcPr>
          <w:p w14:paraId="54868FB5" w14:textId="77777777" w:rsidR="00FB3FF3" w:rsidRPr="002D5AEE" w:rsidRDefault="00FB3FF3">
            <w:pPr>
              <w:keepNext/>
              <w:widowControl w:val="0"/>
              <w:spacing w:before="60" w:after="60"/>
              <w:rPr>
                <w:rFonts w:ascii="Arial" w:hAnsi="Arial"/>
                <w:b/>
                <w:color w:val="000000"/>
                <w:sz w:val="18"/>
              </w:rPr>
            </w:pPr>
            <w:r w:rsidRPr="002D5AEE">
              <w:rPr>
                <w:rFonts w:ascii="Arial" w:hAnsi="Arial"/>
                <w:b/>
                <w:color w:val="000000"/>
                <w:sz w:val="18"/>
              </w:rPr>
              <w:t>Communic8 Subscriber SMS Plans</w:t>
            </w:r>
          </w:p>
        </w:tc>
        <w:tc>
          <w:tcPr>
            <w:tcW w:w="2834" w:type="dxa"/>
            <w:gridSpan w:val="2"/>
          </w:tcPr>
          <w:p w14:paraId="4943F343"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10</w:t>
            </w:r>
          </w:p>
        </w:tc>
        <w:tc>
          <w:tcPr>
            <w:tcW w:w="2836" w:type="dxa"/>
            <w:gridSpan w:val="2"/>
          </w:tcPr>
          <w:p w14:paraId="4ED82961"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20</w:t>
            </w:r>
          </w:p>
        </w:tc>
        <w:tc>
          <w:tcPr>
            <w:tcW w:w="2836" w:type="dxa"/>
            <w:gridSpan w:val="2"/>
          </w:tcPr>
          <w:p w14:paraId="55B8587C"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40</w:t>
            </w:r>
          </w:p>
        </w:tc>
        <w:tc>
          <w:tcPr>
            <w:tcW w:w="2836" w:type="dxa"/>
            <w:gridSpan w:val="2"/>
          </w:tcPr>
          <w:p w14:paraId="1C277C9E"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3CD6D08A" w14:textId="77777777">
        <w:trPr>
          <w:cantSplit/>
          <w:tblHeader/>
        </w:trPr>
        <w:tc>
          <w:tcPr>
            <w:tcW w:w="2833" w:type="dxa"/>
          </w:tcPr>
          <w:p w14:paraId="25DAE066" w14:textId="77777777" w:rsidR="00FB3FF3" w:rsidRPr="002D5AEE" w:rsidRDefault="00FB3FF3">
            <w:pPr>
              <w:keepNext/>
              <w:widowControl w:val="0"/>
              <w:spacing w:before="60" w:after="60"/>
              <w:jc w:val="center"/>
              <w:rPr>
                <w:rFonts w:ascii="Arial" w:hAnsi="Arial"/>
                <w:bCs/>
                <w:color w:val="000000"/>
                <w:sz w:val="18"/>
              </w:rPr>
            </w:pPr>
          </w:p>
        </w:tc>
        <w:tc>
          <w:tcPr>
            <w:tcW w:w="1417" w:type="dxa"/>
          </w:tcPr>
          <w:p w14:paraId="58DF70D6"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7" w:type="dxa"/>
          </w:tcPr>
          <w:p w14:paraId="0EF89C09"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7286B406"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34B53135"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262D8ECE"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3CCC326D"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00B76548"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16B51AEE"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r>
      <w:tr w:rsidR="00FB3FF3" w:rsidRPr="005E5885" w14:paraId="276B948E" w14:textId="77777777">
        <w:trPr>
          <w:cantSplit/>
        </w:trPr>
        <w:tc>
          <w:tcPr>
            <w:tcW w:w="2833" w:type="dxa"/>
          </w:tcPr>
          <w:p w14:paraId="180B0654" w14:textId="77777777" w:rsidR="00FB3FF3" w:rsidRPr="002D5AEE" w:rsidRDefault="00FB3FF3">
            <w:pPr>
              <w:spacing w:before="60" w:after="60"/>
              <w:rPr>
                <w:rFonts w:ascii="Arial" w:hAnsi="Arial"/>
                <w:color w:val="000000"/>
                <w:sz w:val="18"/>
              </w:rPr>
            </w:pPr>
            <w:r w:rsidRPr="005E5885">
              <w:rPr>
                <w:rFonts w:ascii="Arial" w:hAnsi="Arial"/>
                <w:color w:val="000000"/>
                <w:sz w:val="18"/>
              </w:rPr>
              <w:t>Minimum Monthly Spend</w:t>
            </w:r>
          </w:p>
        </w:tc>
        <w:tc>
          <w:tcPr>
            <w:tcW w:w="1417" w:type="dxa"/>
          </w:tcPr>
          <w:p w14:paraId="79FE8B8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tcPr>
          <w:p w14:paraId="353C5B31" w14:textId="77777777" w:rsidR="00FB3FF3" w:rsidRPr="002D5AEE" w:rsidRDefault="00FB3FF3">
            <w:pPr>
              <w:pStyle w:val="TableHead"/>
              <w:jc w:val="right"/>
              <w:rPr>
                <w:color w:val="000000"/>
              </w:rPr>
            </w:pPr>
            <w:r w:rsidRPr="002D5AEE">
              <w:rPr>
                <w:color w:val="000000"/>
              </w:rPr>
              <w:t>$10.00</w:t>
            </w:r>
          </w:p>
        </w:tc>
        <w:tc>
          <w:tcPr>
            <w:tcW w:w="1418" w:type="dxa"/>
          </w:tcPr>
          <w:p w14:paraId="67833E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310EA85B" w14:textId="77777777" w:rsidR="00FB3FF3" w:rsidRPr="002D5AEE" w:rsidRDefault="00FB3FF3">
            <w:pPr>
              <w:pStyle w:val="TableHead"/>
              <w:jc w:val="right"/>
              <w:rPr>
                <w:color w:val="000000"/>
              </w:rPr>
            </w:pPr>
            <w:r w:rsidRPr="002D5AEE">
              <w:rPr>
                <w:color w:val="000000"/>
              </w:rPr>
              <w:t>$20.00</w:t>
            </w:r>
          </w:p>
        </w:tc>
        <w:tc>
          <w:tcPr>
            <w:tcW w:w="1418" w:type="dxa"/>
          </w:tcPr>
          <w:p w14:paraId="1A5D744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tcPr>
          <w:p w14:paraId="0E4219F1" w14:textId="77777777" w:rsidR="00FB3FF3" w:rsidRPr="002D5AEE" w:rsidRDefault="00FB3FF3">
            <w:pPr>
              <w:pStyle w:val="TableHead"/>
              <w:jc w:val="right"/>
              <w:rPr>
                <w:color w:val="000000"/>
              </w:rPr>
            </w:pPr>
            <w:r w:rsidRPr="002D5AEE">
              <w:rPr>
                <w:color w:val="000000"/>
              </w:rPr>
              <w:t>$40.00</w:t>
            </w:r>
          </w:p>
        </w:tc>
        <w:tc>
          <w:tcPr>
            <w:tcW w:w="1418" w:type="dxa"/>
          </w:tcPr>
          <w:p w14:paraId="18E9DFB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5F38F714" w14:textId="77777777" w:rsidR="00FB3FF3" w:rsidRPr="002D5AEE" w:rsidRDefault="00FB3FF3">
            <w:pPr>
              <w:pStyle w:val="TableHead"/>
              <w:jc w:val="right"/>
              <w:rPr>
                <w:color w:val="000000"/>
              </w:rPr>
            </w:pPr>
            <w:r w:rsidRPr="002D5AEE">
              <w:rPr>
                <w:color w:val="000000"/>
              </w:rPr>
              <w:t>$60.00</w:t>
            </w:r>
          </w:p>
        </w:tc>
      </w:tr>
      <w:tr w:rsidR="005E5885" w:rsidRPr="005E5885" w14:paraId="4D97A0D1" w14:textId="77777777">
        <w:trPr>
          <w:cantSplit/>
        </w:trPr>
        <w:tc>
          <w:tcPr>
            <w:tcW w:w="2833" w:type="dxa"/>
          </w:tcPr>
          <w:p w14:paraId="652EE0B4"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tcPr>
          <w:p w14:paraId="526F406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tcPr>
          <w:p w14:paraId="1107195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1418" w:type="dxa"/>
          </w:tcPr>
          <w:p w14:paraId="586421F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1477777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1418" w:type="dxa"/>
          </w:tcPr>
          <w:p w14:paraId="462DEFC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tcPr>
          <w:p w14:paraId="6B55B62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1418" w:type="dxa"/>
          </w:tcPr>
          <w:p w14:paraId="523A143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192578C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72A79760" w14:textId="77777777">
        <w:trPr>
          <w:cantSplit/>
        </w:trPr>
        <w:tc>
          <w:tcPr>
            <w:tcW w:w="2833" w:type="dxa"/>
            <w:tcBorders>
              <w:bottom w:val="nil"/>
            </w:tcBorders>
          </w:tcPr>
          <w:p w14:paraId="4D015E0C"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 </w:t>
            </w:r>
            <w:proofErr w:type="gramStart"/>
            <w:r w:rsidRPr="002D5AEE">
              <w:rPr>
                <w:rFonts w:ascii="Arial" w:hAnsi="Arial"/>
                <w:color w:val="000000"/>
                <w:sz w:val="18"/>
              </w:rPr>
              <w:t>at all times</w:t>
            </w:r>
            <w:proofErr w:type="gramEnd"/>
            <w:r w:rsidRPr="002D5AEE">
              <w:rPr>
                <w:rFonts w:ascii="Arial" w:hAnsi="Arial"/>
                <w:color w:val="000000"/>
                <w:sz w:val="18"/>
              </w:rPr>
              <w:t xml:space="preserve"> </w:t>
            </w:r>
          </w:p>
        </w:tc>
        <w:tc>
          <w:tcPr>
            <w:tcW w:w="1417" w:type="dxa"/>
            <w:tcBorders>
              <w:bottom w:val="nil"/>
            </w:tcBorders>
          </w:tcPr>
          <w:p w14:paraId="4881D052" w14:textId="77777777" w:rsidR="00FB3FF3" w:rsidRPr="002D5AEE" w:rsidRDefault="00FB3FF3">
            <w:pPr>
              <w:spacing w:before="60" w:after="60"/>
              <w:jc w:val="right"/>
              <w:rPr>
                <w:rFonts w:ascii="Arial" w:hAnsi="Arial"/>
                <w:color w:val="000000"/>
                <w:sz w:val="18"/>
              </w:rPr>
            </w:pPr>
          </w:p>
        </w:tc>
        <w:tc>
          <w:tcPr>
            <w:tcW w:w="1417" w:type="dxa"/>
            <w:tcBorders>
              <w:bottom w:val="nil"/>
            </w:tcBorders>
          </w:tcPr>
          <w:p w14:paraId="3721AB16" w14:textId="77777777" w:rsidR="00FB3FF3" w:rsidRPr="002D5AEE" w:rsidRDefault="00FB3FF3">
            <w:pPr>
              <w:spacing w:before="60" w:after="60"/>
              <w:jc w:val="right"/>
              <w:rPr>
                <w:rFonts w:ascii="Arial" w:hAnsi="Arial"/>
                <w:b/>
                <w:color w:val="000000"/>
                <w:sz w:val="18"/>
              </w:rPr>
            </w:pPr>
          </w:p>
        </w:tc>
        <w:tc>
          <w:tcPr>
            <w:tcW w:w="1418" w:type="dxa"/>
            <w:tcBorders>
              <w:bottom w:val="nil"/>
            </w:tcBorders>
          </w:tcPr>
          <w:p w14:paraId="21AD47E8" w14:textId="77777777" w:rsidR="00FB3FF3" w:rsidRPr="002D5AEE" w:rsidRDefault="00FB3FF3">
            <w:pPr>
              <w:spacing w:before="60" w:after="60"/>
              <w:jc w:val="right"/>
              <w:rPr>
                <w:rFonts w:ascii="Arial" w:hAnsi="Arial"/>
                <w:color w:val="000000"/>
                <w:sz w:val="18"/>
              </w:rPr>
            </w:pPr>
          </w:p>
        </w:tc>
        <w:tc>
          <w:tcPr>
            <w:tcW w:w="1418" w:type="dxa"/>
            <w:tcBorders>
              <w:bottom w:val="nil"/>
            </w:tcBorders>
          </w:tcPr>
          <w:p w14:paraId="0FAC4BC0" w14:textId="77777777" w:rsidR="00FB3FF3" w:rsidRPr="002D5AEE" w:rsidRDefault="00FB3FF3">
            <w:pPr>
              <w:spacing w:before="60" w:after="60"/>
              <w:jc w:val="right"/>
              <w:rPr>
                <w:rFonts w:ascii="Arial" w:hAnsi="Arial"/>
                <w:b/>
                <w:color w:val="000000"/>
                <w:sz w:val="18"/>
              </w:rPr>
            </w:pPr>
          </w:p>
        </w:tc>
        <w:tc>
          <w:tcPr>
            <w:tcW w:w="1418" w:type="dxa"/>
            <w:tcBorders>
              <w:bottom w:val="nil"/>
            </w:tcBorders>
          </w:tcPr>
          <w:p w14:paraId="5FE2CEA1" w14:textId="77777777" w:rsidR="00FB3FF3" w:rsidRPr="002D5AEE" w:rsidRDefault="00FB3FF3">
            <w:pPr>
              <w:spacing w:before="60" w:after="60"/>
              <w:jc w:val="right"/>
              <w:rPr>
                <w:rFonts w:ascii="Arial" w:hAnsi="Arial"/>
                <w:color w:val="000000"/>
                <w:sz w:val="18"/>
              </w:rPr>
            </w:pPr>
          </w:p>
        </w:tc>
        <w:tc>
          <w:tcPr>
            <w:tcW w:w="1418" w:type="dxa"/>
            <w:tcBorders>
              <w:bottom w:val="nil"/>
            </w:tcBorders>
          </w:tcPr>
          <w:p w14:paraId="1B1DD414" w14:textId="77777777" w:rsidR="00FB3FF3" w:rsidRPr="002D5AEE" w:rsidRDefault="00FB3FF3">
            <w:pPr>
              <w:spacing w:before="60" w:after="60"/>
              <w:jc w:val="right"/>
              <w:rPr>
                <w:rFonts w:ascii="Arial" w:hAnsi="Arial"/>
                <w:b/>
                <w:color w:val="000000"/>
                <w:sz w:val="18"/>
              </w:rPr>
            </w:pPr>
          </w:p>
        </w:tc>
        <w:tc>
          <w:tcPr>
            <w:tcW w:w="1418" w:type="dxa"/>
            <w:tcBorders>
              <w:bottom w:val="nil"/>
            </w:tcBorders>
          </w:tcPr>
          <w:p w14:paraId="625DB1B8" w14:textId="77777777" w:rsidR="00FB3FF3" w:rsidRPr="002D5AEE" w:rsidRDefault="00FB3FF3">
            <w:pPr>
              <w:spacing w:before="60" w:after="60"/>
              <w:jc w:val="right"/>
              <w:rPr>
                <w:rFonts w:ascii="Arial" w:hAnsi="Arial"/>
                <w:color w:val="000000"/>
                <w:sz w:val="18"/>
              </w:rPr>
            </w:pPr>
          </w:p>
        </w:tc>
        <w:tc>
          <w:tcPr>
            <w:tcW w:w="1418" w:type="dxa"/>
            <w:tcBorders>
              <w:bottom w:val="nil"/>
            </w:tcBorders>
          </w:tcPr>
          <w:p w14:paraId="3F77D15C" w14:textId="77777777" w:rsidR="00FB3FF3" w:rsidRPr="002D5AEE" w:rsidRDefault="00FB3FF3">
            <w:pPr>
              <w:spacing w:before="60" w:after="60"/>
              <w:jc w:val="right"/>
              <w:rPr>
                <w:rFonts w:ascii="Arial" w:hAnsi="Arial"/>
                <w:b/>
                <w:color w:val="000000"/>
                <w:sz w:val="18"/>
              </w:rPr>
            </w:pPr>
          </w:p>
        </w:tc>
      </w:tr>
      <w:tr w:rsidR="005E5885" w:rsidRPr="005E5885" w14:paraId="6E32A7DE" w14:textId="77777777">
        <w:trPr>
          <w:cantSplit/>
        </w:trPr>
        <w:tc>
          <w:tcPr>
            <w:tcW w:w="2833" w:type="dxa"/>
            <w:tcBorders>
              <w:top w:val="nil"/>
              <w:bottom w:val="single" w:sz="4" w:space="0" w:color="auto"/>
            </w:tcBorders>
          </w:tcPr>
          <w:p w14:paraId="22673FBA" w14:textId="77777777" w:rsidR="00FB3FF3" w:rsidRPr="005E5885" w:rsidRDefault="00FB3FF3">
            <w:pPr>
              <w:spacing w:before="60" w:after="60"/>
              <w:rPr>
                <w:rFonts w:ascii="Arial" w:hAnsi="Arial"/>
                <w:color w:val="000000"/>
                <w:sz w:val="18"/>
              </w:rPr>
            </w:pPr>
            <w:r w:rsidRPr="005E5885">
              <w:rPr>
                <w:rFonts w:ascii="Arial" w:hAnsi="Arial"/>
                <w:color w:val="000000"/>
                <w:sz w:val="18"/>
              </w:rPr>
              <w:t>Per 30 second block or part thereof</w:t>
            </w:r>
          </w:p>
        </w:tc>
        <w:tc>
          <w:tcPr>
            <w:tcW w:w="1417" w:type="dxa"/>
            <w:tcBorders>
              <w:top w:val="nil"/>
              <w:bottom w:val="single" w:sz="4" w:space="0" w:color="auto"/>
            </w:tcBorders>
          </w:tcPr>
          <w:p w14:paraId="6E04942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tcPr>
          <w:p w14:paraId="40B5080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tcPr>
          <w:p w14:paraId="7C02605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tcPr>
          <w:p w14:paraId="0236DB5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tcPr>
          <w:p w14:paraId="0D89B4F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418" w:type="dxa"/>
            <w:tcBorders>
              <w:top w:val="nil"/>
              <w:bottom w:val="single" w:sz="4" w:space="0" w:color="auto"/>
            </w:tcBorders>
          </w:tcPr>
          <w:p w14:paraId="76F0DE3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tcPr>
          <w:p w14:paraId="118AF84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tcPr>
          <w:p w14:paraId="1B64342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31¢</w:t>
            </w:r>
          </w:p>
        </w:tc>
      </w:tr>
      <w:tr w:rsidR="005E5885" w:rsidRPr="005E5885" w14:paraId="6952B31A" w14:textId="77777777">
        <w:trPr>
          <w:cantSplit/>
        </w:trPr>
        <w:tc>
          <w:tcPr>
            <w:tcW w:w="2833" w:type="dxa"/>
            <w:tcBorders>
              <w:top w:val="nil"/>
              <w:bottom w:val="single" w:sz="4" w:space="0" w:color="auto"/>
            </w:tcBorders>
          </w:tcPr>
          <w:p w14:paraId="285EE3B7"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Bonus</w:t>
            </w:r>
          </w:p>
        </w:tc>
        <w:tc>
          <w:tcPr>
            <w:tcW w:w="1417" w:type="dxa"/>
            <w:tcBorders>
              <w:top w:val="nil"/>
              <w:bottom w:val="single" w:sz="4" w:space="0" w:color="auto"/>
            </w:tcBorders>
          </w:tcPr>
          <w:p w14:paraId="5B52A4E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$Nil</w:t>
            </w:r>
          </w:p>
        </w:tc>
        <w:tc>
          <w:tcPr>
            <w:tcW w:w="1417" w:type="dxa"/>
            <w:tcBorders>
              <w:top w:val="nil"/>
              <w:bottom w:val="single" w:sz="4" w:space="0" w:color="auto"/>
            </w:tcBorders>
          </w:tcPr>
          <w:p w14:paraId="0C8CAEA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$Nil</w:t>
            </w:r>
          </w:p>
        </w:tc>
        <w:tc>
          <w:tcPr>
            <w:tcW w:w="1418" w:type="dxa"/>
            <w:tcBorders>
              <w:top w:val="nil"/>
              <w:bottom w:val="single" w:sz="4" w:space="0" w:color="auto"/>
            </w:tcBorders>
          </w:tcPr>
          <w:p w14:paraId="0C13E3E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$4.5454</w:t>
            </w:r>
          </w:p>
        </w:tc>
        <w:tc>
          <w:tcPr>
            <w:tcW w:w="1418" w:type="dxa"/>
            <w:tcBorders>
              <w:top w:val="nil"/>
              <w:bottom w:val="single" w:sz="4" w:space="0" w:color="auto"/>
            </w:tcBorders>
          </w:tcPr>
          <w:p w14:paraId="721ADC1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$5.00</w:t>
            </w:r>
          </w:p>
        </w:tc>
        <w:tc>
          <w:tcPr>
            <w:tcW w:w="1418" w:type="dxa"/>
            <w:tcBorders>
              <w:top w:val="nil"/>
              <w:bottom w:val="single" w:sz="4" w:space="0" w:color="auto"/>
            </w:tcBorders>
          </w:tcPr>
          <w:p w14:paraId="0B7A9A5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$6.8181</w:t>
            </w:r>
          </w:p>
        </w:tc>
        <w:tc>
          <w:tcPr>
            <w:tcW w:w="1418" w:type="dxa"/>
            <w:tcBorders>
              <w:top w:val="nil"/>
              <w:bottom w:val="single" w:sz="4" w:space="0" w:color="auto"/>
            </w:tcBorders>
          </w:tcPr>
          <w:p w14:paraId="79803E7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$7.50</w:t>
            </w:r>
          </w:p>
        </w:tc>
        <w:tc>
          <w:tcPr>
            <w:tcW w:w="1418" w:type="dxa"/>
            <w:tcBorders>
              <w:top w:val="nil"/>
              <w:bottom w:val="single" w:sz="4" w:space="0" w:color="auto"/>
            </w:tcBorders>
          </w:tcPr>
          <w:p w14:paraId="47EA52C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8" w:type="dxa"/>
            <w:tcBorders>
              <w:top w:val="nil"/>
              <w:bottom w:val="single" w:sz="4" w:space="0" w:color="auto"/>
            </w:tcBorders>
          </w:tcPr>
          <w:p w14:paraId="0376381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24479368" w14:textId="77777777">
        <w:trPr>
          <w:cantSplit/>
        </w:trPr>
        <w:tc>
          <w:tcPr>
            <w:tcW w:w="2833" w:type="dxa"/>
            <w:tcBorders>
              <w:top w:val="nil"/>
              <w:bottom w:val="single" w:sz="4" w:space="0" w:color="auto"/>
            </w:tcBorders>
          </w:tcPr>
          <w:p w14:paraId="24ADEA1A" w14:textId="77777777" w:rsidR="00FB3FF3" w:rsidRPr="005E5885" w:rsidRDefault="00FB3FF3">
            <w:pPr>
              <w:spacing w:before="60" w:after="60"/>
              <w:rPr>
                <w:rFonts w:ascii="Arial" w:hAnsi="Arial"/>
                <w:color w:val="000000"/>
                <w:sz w:val="18"/>
              </w:rPr>
            </w:pPr>
            <w:r w:rsidRPr="005E5885">
              <w:rPr>
                <w:rFonts w:ascii="Arial" w:hAnsi="Arial"/>
                <w:color w:val="000000"/>
                <w:sz w:val="18"/>
              </w:rPr>
              <w:t>Charges per SMS sent to a commmunic8 or Telstra Mobile</w:t>
            </w:r>
          </w:p>
        </w:tc>
        <w:tc>
          <w:tcPr>
            <w:tcW w:w="1417" w:type="dxa"/>
            <w:tcBorders>
              <w:top w:val="nil"/>
              <w:bottom w:val="single" w:sz="4" w:space="0" w:color="auto"/>
            </w:tcBorders>
          </w:tcPr>
          <w:p w14:paraId="3EFAB26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tcPr>
          <w:p w14:paraId="3299D8E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tcPr>
          <w:p w14:paraId="5323E3F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22ECB1A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6D690FD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2927F3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7926D9B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627B03A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p>
        </w:tc>
      </w:tr>
      <w:tr w:rsidR="005E5885" w:rsidRPr="005E5885" w14:paraId="6A9163B0" w14:textId="77777777">
        <w:trPr>
          <w:cantSplit/>
        </w:trPr>
        <w:tc>
          <w:tcPr>
            <w:tcW w:w="2833" w:type="dxa"/>
            <w:tcBorders>
              <w:top w:val="nil"/>
              <w:bottom w:val="single" w:sz="4" w:space="0" w:color="auto"/>
            </w:tcBorders>
          </w:tcPr>
          <w:p w14:paraId="68EEB4AD" w14:textId="77777777" w:rsidR="00FB3FF3" w:rsidRPr="005E5885" w:rsidRDefault="00FB3FF3">
            <w:pPr>
              <w:spacing w:before="60" w:after="60"/>
              <w:rPr>
                <w:rFonts w:ascii="Arial" w:hAnsi="Arial"/>
                <w:color w:val="000000"/>
                <w:sz w:val="18"/>
              </w:rPr>
            </w:pPr>
            <w:r w:rsidRPr="005E5885">
              <w:rPr>
                <w:rFonts w:ascii="Arial" w:hAnsi="Arial"/>
                <w:color w:val="000000"/>
                <w:sz w:val="18"/>
              </w:rPr>
              <w:t>Charges per SMS sent to another mobile number (except international numbers)</w:t>
            </w:r>
          </w:p>
        </w:tc>
        <w:tc>
          <w:tcPr>
            <w:tcW w:w="1417" w:type="dxa"/>
            <w:tcBorders>
              <w:top w:val="nil"/>
              <w:bottom w:val="single" w:sz="4" w:space="0" w:color="auto"/>
            </w:tcBorders>
          </w:tcPr>
          <w:p w14:paraId="28963E0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tcPr>
          <w:p w14:paraId="26D6123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tcPr>
          <w:p w14:paraId="7D86B8D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346E655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0A3305B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626FE78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7A12AF1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39D2E46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r>
      <w:tr w:rsidR="005E5885" w:rsidRPr="005E5885" w14:paraId="4EA8C2AF" w14:textId="77777777">
        <w:trPr>
          <w:cantSplit/>
        </w:trPr>
        <w:tc>
          <w:tcPr>
            <w:tcW w:w="2833" w:type="dxa"/>
            <w:tcBorders>
              <w:top w:val="nil"/>
              <w:bottom w:val="single" w:sz="4" w:space="0" w:color="auto"/>
            </w:tcBorders>
          </w:tcPr>
          <w:p w14:paraId="66AA4514" w14:textId="77777777" w:rsidR="00FB3FF3" w:rsidRPr="005E5885" w:rsidRDefault="00FB3FF3">
            <w:pPr>
              <w:spacing w:before="60" w:after="60"/>
              <w:rPr>
                <w:rFonts w:ascii="Arial" w:hAnsi="Arial"/>
                <w:color w:val="000000"/>
                <w:sz w:val="18"/>
              </w:rPr>
            </w:pPr>
            <w:r w:rsidRPr="005E5885">
              <w:rPr>
                <w:rFonts w:ascii="Arial" w:hAnsi="Arial"/>
                <w:color w:val="000000"/>
                <w:sz w:val="18"/>
              </w:rPr>
              <w:lastRenderedPageBreak/>
              <w:t>Charges per SMS sent to international mobile number</w:t>
            </w:r>
          </w:p>
        </w:tc>
        <w:tc>
          <w:tcPr>
            <w:tcW w:w="1417" w:type="dxa"/>
            <w:tcBorders>
              <w:top w:val="nil"/>
              <w:bottom w:val="single" w:sz="4" w:space="0" w:color="auto"/>
            </w:tcBorders>
          </w:tcPr>
          <w:p w14:paraId="2D2910EB"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tcPr>
          <w:p w14:paraId="1B7ADC7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53698E70"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138A2F2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374014E2"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306DE58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030BA4E5"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70C19CC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5E5885" w:rsidRPr="005E5885" w14:paraId="53EEF3DF" w14:textId="77777777">
        <w:trPr>
          <w:cantSplit/>
        </w:trPr>
        <w:tc>
          <w:tcPr>
            <w:tcW w:w="2833" w:type="dxa"/>
          </w:tcPr>
          <w:p w14:paraId="3B418120" w14:textId="77777777" w:rsidR="00A31C9B" w:rsidRPr="005E5885" w:rsidRDefault="00A31C9B">
            <w:pPr>
              <w:spacing w:before="60" w:after="6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Pr>
          <w:p w14:paraId="5B038263"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tcPr>
          <w:p w14:paraId="30AE0108"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tcPr>
          <w:p w14:paraId="1E6A6D6B"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Pr>
          <w:p w14:paraId="73F46FB8"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tcPr>
          <w:p w14:paraId="036EDB7C"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Pr>
          <w:p w14:paraId="4EE6DE6A"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tcPr>
          <w:p w14:paraId="09EF7575"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Pr>
          <w:p w14:paraId="4279C107"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r>
    </w:tbl>
    <w:p w14:paraId="110E930C" w14:textId="77777777" w:rsidR="00FB3FF3" w:rsidRPr="002D5AEE" w:rsidRDefault="00FB3FF3">
      <w:pPr>
        <w:rPr>
          <w:rFonts w:ascii="Arial Narrow" w:hAnsi="Arial Narrow"/>
          <w:color w:val="000000"/>
          <w:sz w:val="20"/>
        </w:rPr>
      </w:pPr>
    </w:p>
    <w:p w14:paraId="772BEF73" w14:textId="77777777" w:rsidR="007164D6" w:rsidRPr="002D5AEE" w:rsidRDefault="00FB3FF3">
      <w:pPr>
        <w:ind w:left="720"/>
        <w:rPr>
          <w:rFonts w:ascii="Arial" w:hAnsi="Arial"/>
          <w:color w:val="000000"/>
          <w:sz w:val="18"/>
        </w:rPr>
        <w:sectPr w:rsidR="007164D6" w:rsidRPr="002D5AEE" w:rsidSect="002D5AEE">
          <w:footerReference w:type="even" r:id="rId316"/>
          <w:footerReference w:type="default" r:id="rId317"/>
          <w:headerReference w:type="first" r:id="rId318"/>
          <w:footerReference w:type="first" r:id="rId319"/>
          <w:pgSz w:w="16838" w:h="11906" w:orient="landscape" w:code="9"/>
          <w:pgMar w:top="1418" w:right="1418" w:bottom="1418" w:left="1418" w:header="720" w:footer="720" w:gutter="0"/>
          <w:cols w:space="720"/>
          <w:docGrid w:linePitch="313"/>
        </w:sectPr>
      </w:pPr>
      <w:r w:rsidRPr="002D5AEE">
        <w:rPr>
          <w:rFonts w:ascii="Arial" w:hAnsi="Arial"/>
          <w:color w:val="000000"/>
          <w:sz w:val="18"/>
        </w:rPr>
        <w:t>One message sent to 10 mobile services would be charged as 10 messages.</w:t>
      </w:r>
    </w:p>
    <w:p w14:paraId="6B8E028A" w14:textId="77777777" w:rsidR="00FB3FF3" w:rsidRPr="002D5AEE" w:rsidRDefault="00FB3FF3" w:rsidP="002D5AEE">
      <w:pPr>
        <w:pStyle w:val="Heading1"/>
        <w:pageBreakBefore w:val="0"/>
        <w:rPr>
          <w:color w:val="000000"/>
        </w:rPr>
      </w:pPr>
      <w:bookmarkStart w:id="3713" w:name="_Toc459561999"/>
      <w:bookmarkStart w:id="3714" w:name="_Toc492274807"/>
      <w:bookmarkStart w:id="3715" w:name="_Toc167194752"/>
      <w:r w:rsidRPr="002D5AEE">
        <w:rPr>
          <w:color w:val="000000"/>
        </w:rPr>
        <w:lastRenderedPageBreak/>
        <w:t>$45 Phone Plan (with subsidised handset)</w:t>
      </w:r>
      <w:bookmarkEnd w:id="3713"/>
      <w:bookmarkEnd w:id="3714"/>
      <w:bookmarkEnd w:id="3715"/>
    </w:p>
    <w:p w14:paraId="42045A66" w14:textId="77777777" w:rsidR="00FB3FF3" w:rsidRPr="002D5AEE" w:rsidRDefault="00FB3FF3">
      <w:pPr>
        <w:pStyle w:val="Indent1"/>
        <w:rPr>
          <w:color w:val="000000"/>
        </w:rPr>
      </w:pPr>
      <w:bookmarkStart w:id="3716" w:name="_Toc459562000"/>
      <w:bookmarkStart w:id="3717" w:name="_Toc492274808"/>
      <w:bookmarkStart w:id="3718" w:name="_Toc167194753"/>
      <w:r w:rsidRPr="002D5AEE">
        <w:rPr>
          <w:color w:val="000000"/>
        </w:rPr>
        <w:t>Eligibility</w:t>
      </w:r>
      <w:bookmarkEnd w:id="3716"/>
      <w:bookmarkEnd w:id="3717"/>
      <w:bookmarkEnd w:id="3718"/>
    </w:p>
    <w:p w14:paraId="3C0CD50B" w14:textId="77777777" w:rsidR="00FB3FF3" w:rsidRPr="002D5AEE" w:rsidRDefault="00FB3FF3">
      <w:pPr>
        <w:pStyle w:val="Heading2"/>
        <w:rPr>
          <w:color w:val="000000"/>
        </w:rPr>
      </w:pPr>
      <w:r w:rsidRPr="002D5AEE">
        <w:rPr>
          <w:color w:val="000000"/>
        </w:rPr>
        <w:t>Until 7 September 2003, you can buy a handset from us at a subsidised price when you connect to our networks on a $45 Phone Plan for 24 months.</w:t>
      </w:r>
    </w:p>
    <w:p w14:paraId="5355E69B" w14:textId="77777777" w:rsidR="00FB3FF3" w:rsidRPr="002D5AEE" w:rsidRDefault="00FB3FF3">
      <w:pPr>
        <w:pStyle w:val="Heading2"/>
        <w:rPr>
          <w:color w:val="000000"/>
        </w:rPr>
      </w:pPr>
      <w:r w:rsidRPr="002D5AEE">
        <w:rPr>
          <w:color w:val="000000"/>
        </w:rPr>
        <w:t>To be eligible for the $45 Phone Plan, you must:</w:t>
      </w:r>
    </w:p>
    <w:p w14:paraId="217C9975" w14:textId="77777777" w:rsidR="00FB3FF3" w:rsidRPr="002D5AEE" w:rsidRDefault="00FB3FF3">
      <w:pPr>
        <w:pStyle w:val="Heading3"/>
        <w:rPr>
          <w:color w:val="000000"/>
        </w:rPr>
      </w:pPr>
      <w:r w:rsidRPr="002D5AEE">
        <w:rPr>
          <w:color w:val="000000"/>
        </w:rPr>
        <w:t>be a new and approved customer who connects to a Telstra mobile service and who buys an eligible handset specified by us; or</w:t>
      </w:r>
    </w:p>
    <w:p w14:paraId="4417EC7A" w14:textId="77777777" w:rsidR="00FB3FF3" w:rsidRPr="002D5AEE" w:rsidRDefault="00FB3FF3">
      <w:pPr>
        <w:pStyle w:val="Heading3"/>
        <w:rPr>
          <w:color w:val="000000"/>
        </w:rPr>
      </w:pPr>
      <w:r w:rsidRPr="002D5AEE">
        <w:rPr>
          <w:color w:val="000000"/>
        </w:rPr>
        <w:t>be an existing customer who has an existing Telstra mobile service (provided that the service is no longer subject to a fixed contract term) who wishes to upgrade to a new handset and who buys one of a range of handsets specified by us; or</w:t>
      </w:r>
    </w:p>
    <w:p w14:paraId="64D7EF64" w14:textId="77777777" w:rsidR="00FB3FF3" w:rsidRPr="002D5AEE" w:rsidRDefault="00FB3FF3">
      <w:pPr>
        <w:pStyle w:val="Heading3"/>
        <w:rPr>
          <w:color w:val="000000"/>
        </w:rPr>
      </w:pPr>
      <w:r w:rsidRPr="002D5AEE">
        <w:rPr>
          <w:color w:val="000000"/>
        </w:rPr>
        <w:t>be otherwise approved by us.</w:t>
      </w:r>
    </w:p>
    <w:p w14:paraId="4B07BED2" w14:textId="77777777" w:rsidR="00FB3FF3" w:rsidRPr="002D5AEE" w:rsidRDefault="00FB3FF3" w:rsidP="2C9B27AD">
      <w:pPr>
        <w:pStyle w:val="Heading2"/>
        <w:rPr>
          <w:color w:val="000000"/>
        </w:rPr>
      </w:pPr>
      <w:r w:rsidRPr="2C9B27AD">
        <w:rPr>
          <w:color w:val="000000" w:themeColor="text1"/>
        </w:rPr>
        <w:t>The $45 Phone Plan is not available in conjunction with any other mobile offer unless specified by us.  You are limited to a maximum of three connections under $45 Phone Plan (except in South Australia), unless we approve an application for more.</w:t>
      </w:r>
    </w:p>
    <w:p w14:paraId="033062EC" w14:textId="77777777" w:rsidR="00FB3FF3" w:rsidRPr="002D5AEE" w:rsidRDefault="00FB3FF3" w:rsidP="2C9B27AD">
      <w:pPr>
        <w:pStyle w:val="Heading2"/>
        <w:rPr>
          <w:color w:val="000000"/>
        </w:rPr>
      </w:pPr>
      <w:r w:rsidRPr="2C9B27AD">
        <w:rPr>
          <w:color w:val="000000" w:themeColor="text1"/>
        </w:rPr>
        <w:t>We may terminate or disconnect you from the $45 Phone Plan at any time where we reasonably determine that you are ineligible for the $45 Phone Plan offer.</w:t>
      </w:r>
    </w:p>
    <w:p w14:paraId="724FA909" w14:textId="77777777" w:rsidR="00FB3FF3" w:rsidRPr="002D5AEE" w:rsidRDefault="00FB3FF3">
      <w:pPr>
        <w:pStyle w:val="Indent1"/>
        <w:rPr>
          <w:color w:val="000000"/>
        </w:rPr>
      </w:pPr>
      <w:bookmarkStart w:id="3719" w:name="_Toc459562001"/>
      <w:bookmarkStart w:id="3720" w:name="_Toc492274809"/>
      <w:bookmarkStart w:id="3721" w:name="_Toc167194754"/>
      <w:r w:rsidRPr="002D5AEE">
        <w:rPr>
          <w:color w:val="000000"/>
        </w:rPr>
        <w:t>When your contract expires</w:t>
      </w:r>
      <w:bookmarkEnd w:id="3719"/>
      <w:bookmarkEnd w:id="3720"/>
      <w:bookmarkEnd w:id="3721"/>
    </w:p>
    <w:p w14:paraId="7514AC0A" w14:textId="77777777" w:rsidR="00FB3FF3" w:rsidRPr="002D5AEE" w:rsidRDefault="00FB3FF3">
      <w:pPr>
        <w:pStyle w:val="Heading2"/>
        <w:rPr>
          <w:color w:val="000000"/>
        </w:rPr>
      </w:pPr>
      <w:r w:rsidRPr="002D5AEE">
        <w:rPr>
          <w:color w:val="000000"/>
        </w:rPr>
        <w:t>At the end of 24 months, the $45 Phone Plan will roll over onto a month-by-month plan on the same terms and conditions.</w:t>
      </w:r>
    </w:p>
    <w:p w14:paraId="3518F072" w14:textId="77777777" w:rsidR="00FB3FF3" w:rsidRPr="002D5AEE" w:rsidRDefault="00FB3FF3">
      <w:pPr>
        <w:pStyle w:val="Indent1"/>
        <w:rPr>
          <w:color w:val="000000"/>
        </w:rPr>
      </w:pPr>
      <w:bookmarkStart w:id="3722" w:name="_Toc459562002"/>
      <w:bookmarkStart w:id="3723" w:name="_Toc492274810"/>
      <w:bookmarkStart w:id="3724" w:name="_Toc167194755"/>
      <w:r w:rsidRPr="002D5AEE">
        <w:rPr>
          <w:color w:val="000000"/>
        </w:rPr>
        <w:t>Bonus Options</w:t>
      </w:r>
      <w:bookmarkEnd w:id="3722"/>
      <w:bookmarkEnd w:id="3723"/>
      <w:bookmarkEnd w:id="3724"/>
    </w:p>
    <w:p w14:paraId="18CD2626" w14:textId="77777777" w:rsidR="00FB3FF3" w:rsidRPr="002D5AEE" w:rsidRDefault="00FB3FF3" w:rsidP="2C9B27AD">
      <w:pPr>
        <w:pStyle w:val="Heading2"/>
        <w:rPr>
          <w:color w:val="000000"/>
        </w:rPr>
      </w:pPr>
      <w:r w:rsidRPr="2C9B27AD">
        <w:rPr>
          <w:color w:val="000000" w:themeColor="text1"/>
        </w:rPr>
        <w:t xml:space="preserve">You are eligible to receive the ‘18 cents for 5 minutes’ </w:t>
      </w:r>
      <w:proofErr w:type="spellStart"/>
      <w:r w:rsidRPr="2C9B27AD">
        <w:rPr>
          <w:color w:val="000000" w:themeColor="text1"/>
        </w:rPr>
        <w:t>MobileNet</w:t>
      </w:r>
      <w:proofErr w:type="spellEnd"/>
      <w:r w:rsidRPr="2C9B27AD">
        <w:rPr>
          <w:color w:val="000000" w:themeColor="text1"/>
        </w:rPr>
        <w:t xml:space="preserve"> Bonus Option (unless otherwise determined by us).  Details of the ‘18 cents for 5 minutes’ </w:t>
      </w:r>
      <w:proofErr w:type="spellStart"/>
      <w:r w:rsidRPr="2C9B27AD">
        <w:rPr>
          <w:color w:val="000000" w:themeColor="text1"/>
        </w:rPr>
        <w:t>MobileNet</w:t>
      </w:r>
      <w:proofErr w:type="spellEnd"/>
      <w:r w:rsidRPr="2C9B27AD">
        <w:rPr>
          <w:color w:val="000000" w:themeColor="text1"/>
        </w:rPr>
        <w:t xml:space="preserve"> Bonus Option are set out in Part C – Special Promotions of the Telstra Mobile section of Our Customer Terms.</w:t>
      </w:r>
    </w:p>
    <w:p w14:paraId="113D4664" w14:textId="77777777" w:rsidR="00FB3FF3" w:rsidRPr="002D5AEE" w:rsidRDefault="00FB3FF3">
      <w:pPr>
        <w:pStyle w:val="Indent1"/>
        <w:rPr>
          <w:color w:val="000000"/>
        </w:rPr>
      </w:pPr>
      <w:bookmarkStart w:id="3725" w:name="_Toc459562003"/>
      <w:bookmarkStart w:id="3726" w:name="_Toc492274811"/>
      <w:bookmarkStart w:id="3727" w:name="_Toc167194756"/>
      <w:r w:rsidRPr="002D5AEE">
        <w:rPr>
          <w:color w:val="000000"/>
        </w:rPr>
        <w:t>Early Termination Charges</w:t>
      </w:r>
      <w:bookmarkEnd w:id="3725"/>
      <w:bookmarkEnd w:id="3726"/>
      <w:bookmarkEnd w:id="3727"/>
    </w:p>
    <w:p w14:paraId="76C221D9" w14:textId="77777777" w:rsidR="00FB3FF3" w:rsidRPr="002D5AEE" w:rsidRDefault="00FB3FF3" w:rsidP="2C9B27AD">
      <w:pPr>
        <w:pStyle w:val="Heading2"/>
        <w:rPr>
          <w:color w:val="000000"/>
        </w:rPr>
      </w:pPr>
      <w:r w:rsidRPr="2C9B27AD">
        <w:rPr>
          <w:color w:val="000000" w:themeColor="text1"/>
        </w:rPr>
        <w:t xml:space="preserve">You must pay an early termination charge as reasonably determined by us if your mobile service is cancelled or if you take up another non-approved plan during your contract term.  Mobile Plan 65 is an approved plan for the $45 Phone Plan. </w:t>
      </w:r>
    </w:p>
    <w:p w14:paraId="10997287" w14:textId="77777777" w:rsidR="00FB3FF3" w:rsidRPr="002D5AEE" w:rsidRDefault="00FB3FF3">
      <w:pPr>
        <w:pStyle w:val="Indent1"/>
        <w:rPr>
          <w:color w:val="000000"/>
        </w:rPr>
      </w:pPr>
      <w:bookmarkStart w:id="3728" w:name="_Toc459562004"/>
      <w:bookmarkStart w:id="3729" w:name="_Toc492274812"/>
      <w:bookmarkStart w:id="3730" w:name="_Toc167194757"/>
      <w:r w:rsidRPr="002D5AEE">
        <w:rPr>
          <w:color w:val="000000"/>
        </w:rPr>
        <w:lastRenderedPageBreak/>
        <w:t>Charges</w:t>
      </w:r>
      <w:bookmarkEnd w:id="3728"/>
      <w:bookmarkEnd w:id="3729"/>
      <w:bookmarkEnd w:id="3730"/>
    </w:p>
    <w:p w14:paraId="69CB5FB6" w14:textId="77777777" w:rsidR="00FB3FF3" w:rsidRPr="002D5AEE" w:rsidRDefault="00FB3FF3" w:rsidP="2C9B27AD">
      <w:pPr>
        <w:pStyle w:val="Heading2"/>
        <w:rPr>
          <w:color w:val="000000"/>
        </w:rPr>
      </w:pPr>
      <w:r w:rsidRPr="2C9B27AD">
        <w:rPr>
          <w:color w:val="000000" w:themeColor="text1"/>
        </w:rPr>
        <w:t>The charges for the $45 Phone Plan are set out below.  Any unused included calls are forfeited at the end of each month.</w:t>
      </w:r>
      <w:r w:rsidR="00181DAE" w:rsidRPr="2C9B27AD">
        <w:rPr>
          <w:color w:val="000000" w:themeColor="text1"/>
        </w:rPr>
        <w:t xml:space="preserve">  Included calls do not include some call types including directory as</w:t>
      </w:r>
      <w:r w:rsidR="00EF3A0F" w:rsidRPr="2C9B27AD">
        <w:rPr>
          <w:color w:val="000000" w:themeColor="text1"/>
        </w:rPr>
        <w:t>sistance calls to 1223</w:t>
      </w:r>
      <w:r w:rsidR="00181DAE" w:rsidRPr="2C9B27AD">
        <w:rPr>
          <w:color w:val="000000" w:themeColor="text1"/>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1765D9B5" w14:textId="77777777" w:rsidTr="2C9B27AD">
        <w:tc>
          <w:tcPr>
            <w:tcW w:w="4536" w:type="dxa"/>
          </w:tcPr>
          <w:p w14:paraId="3A23AB93" w14:textId="77777777" w:rsidR="00FB3FF3" w:rsidRPr="002D5AEE" w:rsidRDefault="00FB3FF3">
            <w:pPr>
              <w:pStyle w:val="TableHead"/>
              <w:keepNext/>
              <w:keepLines/>
              <w:spacing w:before="120" w:after="120"/>
              <w:rPr>
                <w:color w:val="000000"/>
              </w:rPr>
            </w:pPr>
            <w:r w:rsidRPr="002D5AEE">
              <w:rPr>
                <w:color w:val="000000"/>
              </w:rPr>
              <w:t>$45 Phone Plan</w:t>
            </w:r>
          </w:p>
        </w:tc>
        <w:tc>
          <w:tcPr>
            <w:tcW w:w="1418" w:type="dxa"/>
          </w:tcPr>
          <w:p w14:paraId="0579F3CF" w14:textId="77777777" w:rsidR="00FB3FF3" w:rsidRPr="002D5AEE" w:rsidRDefault="00FB3FF3">
            <w:pPr>
              <w:keepNext/>
              <w:keepLines/>
              <w:spacing w:before="120" w:after="120"/>
              <w:rPr>
                <w:rFonts w:ascii="Arial" w:hAnsi="Arial"/>
                <w:b/>
                <w:color w:val="000000"/>
                <w:sz w:val="18"/>
              </w:rPr>
            </w:pPr>
            <w:r w:rsidRPr="002D5AEE">
              <w:rPr>
                <w:rFonts w:ascii="Arial" w:hAnsi="Arial"/>
                <w:b/>
                <w:color w:val="000000"/>
                <w:sz w:val="18"/>
              </w:rPr>
              <w:t>GST excl.</w:t>
            </w:r>
          </w:p>
        </w:tc>
        <w:tc>
          <w:tcPr>
            <w:tcW w:w="1418" w:type="dxa"/>
          </w:tcPr>
          <w:p w14:paraId="328AF1AA" w14:textId="77777777" w:rsidR="00FB3FF3" w:rsidRPr="002D5AEE" w:rsidRDefault="00FB3FF3">
            <w:pPr>
              <w:keepNext/>
              <w:keepLines/>
              <w:spacing w:before="120" w:after="120"/>
              <w:rPr>
                <w:rFonts w:ascii="Arial" w:hAnsi="Arial"/>
                <w:b/>
                <w:color w:val="000000"/>
                <w:sz w:val="18"/>
              </w:rPr>
            </w:pPr>
            <w:r w:rsidRPr="002D5AEE">
              <w:rPr>
                <w:rFonts w:ascii="Arial" w:hAnsi="Arial"/>
                <w:b/>
                <w:color w:val="000000"/>
                <w:sz w:val="18"/>
              </w:rPr>
              <w:t>GST incl.</w:t>
            </w:r>
          </w:p>
        </w:tc>
      </w:tr>
      <w:tr w:rsidR="00FB3FF3" w:rsidRPr="005E5885" w14:paraId="0DB0D4AA" w14:textId="77777777" w:rsidTr="2C9B27AD">
        <w:tc>
          <w:tcPr>
            <w:tcW w:w="4536" w:type="dxa"/>
            <w:tcBorders>
              <w:bottom w:val="nil"/>
            </w:tcBorders>
          </w:tcPr>
          <w:p w14:paraId="395DAB27" w14:textId="77777777" w:rsidR="00FB3FF3" w:rsidRPr="002D5AEE" w:rsidRDefault="00FB3FF3">
            <w:pPr>
              <w:keepNext/>
              <w:keepLines/>
              <w:spacing w:before="120" w:after="120"/>
              <w:ind w:left="737" w:hanging="737"/>
              <w:rPr>
                <w:rFonts w:ascii="Arial" w:hAnsi="Arial"/>
                <w:color w:val="000000"/>
                <w:sz w:val="18"/>
              </w:rPr>
            </w:pPr>
            <w:r w:rsidRPr="002D5AEE">
              <w:rPr>
                <w:rFonts w:ascii="Arial" w:hAnsi="Arial"/>
                <w:color w:val="000000"/>
                <w:sz w:val="18"/>
              </w:rPr>
              <w:t>Monthly Access Charge</w:t>
            </w:r>
          </w:p>
        </w:tc>
        <w:tc>
          <w:tcPr>
            <w:tcW w:w="1418" w:type="dxa"/>
            <w:tcBorders>
              <w:bottom w:val="nil"/>
            </w:tcBorders>
          </w:tcPr>
          <w:p w14:paraId="597BCC0F" w14:textId="77777777" w:rsidR="00FB3FF3" w:rsidRPr="002D5AEE" w:rsidRDefault="00FB3FF3">
            <w:pPr>
              <w:keepNext/>
              <w:keepLines/>
              <w:spacing w:before="120" w:after="120"/>
              <w:jc w:val="right"/>
              <w:rPr>
                <w:rFonts w:ascii="Arial" w:hAnsi="Arial"/>
                <w:color w:val="000000"/>
                <w:sz w:val="18"/>
              </w:rPr>
            </w:pPr>
            <w:r w:rsidRPr="002D5AEE">
              <w:rPr>
                <w:rFonts w:ascii="Arial" w:hAnsi="Arial"/>
                <w:color w:val="000000"/>
                <w:sz w:val="18"/>
              </w:rPr>
              <w:t>$40.9091</w:t>
            </w:r>
          </w:p>
        </w:tc>
        <w:tc>
          <w:tcPr>
            <w:tcW w:w="1418" w:type="dxa"/>
            <w:tcBorders>
              <w:bottom w:val="nil"/>
            </w:tcBorders>
          </w:tcPr>
          <w:p w14:paraId="7D5053EE" w14:textId="77777777" w:rsidR="00FB3FF3" w:rsidRPr="002D5AEE" w:rsidRDefault="00FB3FF3">
            <w:pPr>
              <w:keepNext/>
              <w:keepLines/>
              <w:spacing w:before="120" w:after="120"/>
              <w:jc w:val="right"/>
              <w:rPr>
                <w:rFonts w:ascii="Arial" w:hAnsi="Arial"/>
                <w:b/>
                <w:color w:val="000000"/>
                <w:sz w:val="18"/>
              </w:rPr>
            </w:pPr>
            <w:r w:rsidRPr="002D5AEE">
              <w:rPr>
                <w:rFonts w:ascii="Arial" w:hAnsi="Arial"/>
                <w:b/>
                <w:color w:val="000000"/>
                <w:sz w:val="18"/>
              </w:rPr>
              <w:t>$45</w:t>
            </w:r>
          </w:p>
        </w:tc>
      </w:tr>
      <w:tr w:rsidR="005E5885" w:rsidRPr="005E5885" w14:paraId="78B8D772" w14:textId="77777777" w:rsidTr="2C9B27AD">
        <w:tc>
          <w:tcPr>
            <w:tcW w:w="4536" w:type="dxa"/>
            <w:tcBorders>
              <w:bottom w:val="nil"/>
            </w:tcBorders>
          </w:tcPr>
          <w:p w14:paraId="53DB3355" w14:textId="77777777" w:rsidR="00FB3FF3" w:rsidRPr="002D5AEE" w:rsidRDefault="00FB3FF3" w:rsidP="2C9B27AD">
            <w:pPr>
              <w:pStyle w:val="TableData"/>
              <w:keepNext/>
              <w:keepLines/>
              <w:rPr>
                <w:color w:val="000000"/>
              </w:rPr>
            </w:pPr>
            <w:r w:rsidRPr="2C9B27AD">
              <w:rPr>
                <w:color w:val="000000" w:themeColor="text1"/>
              </w:rPr>
              <w:t xml:space="preserve">Monthly included national, </w:t>
            </w:r>
            <w:proofErr w:type="spellStart"/>
            <w:r w:rsidRPr="2C9B27AD">
              <w:rPr>
                <w:color w:val="000000" w:themeColor="text1"/>
              </w:rPr>
              <w:t>MessageBank</w:t>
            </w:r>
            <w:proofErr w:type="spellEnd"/>
            <w:r w:rsidRPr="2C9B27AD">
              <w:rPr>
                <w:color w:val="000000" w:themeColor="text1"/>
              </w:rPr>
              <w:t>, SMS and circuit switched WAP calls</w:t>
            </w:r>
          </w:p>
        </w:tc>
        <w:tc>
          <w:tcPr>
            <w:tcW w:w="1418" w:type="dxa"/>
            <w:tcBorders>
              <w:bottom w:val="nil"/>
            </w:tcBorders>
          </w:tcPr>
          <w:p w14:paraId="1B4D18DA" w14:textId="77777777" w:rsidR="00FB3FF3" w:rsidRPr="002D5AEE" w:rsidRDefault="00FB3FF3">
            <w:pPr>
              <w:keepNext/>
              <w:keepLines/>
              <w:spacing w:before="120" w:after="120"/>
              <w:jc w:val="right"/>
              <w:rPr>
                <w:rFonts w:ascii="Arial" w:hAnsi="Arial"/>
                <w:color w:val="000000"/>
                <w:sz w:val="18"/>
              </w:rPr>
            </w:pPr>
            <w:r w:rsidRPr="002D5AEE">
              <w:rPr>
                <w:rFonts w:ascii="Arial" w:hAnsi="Arial"/>
                <w:color w:val="000000"/>
                <w:sz w:val="18"/>
              </w:rPr>
              <w:t>$40.9091</w:t>
            </w:r>
          </w:p>
        </w:tc>
        <w:tc>
          <w:tcPr>
            <w:tcW w:w="1418" w:type="dxa"/>
            <w:tcBorders>
              <w:bottom w:val="nil"/>
            </w:tcBorders>
          </w:tcPr>
          <w:p w14:paraId="77BF15EB" w14:textId="77777777" w:rsidR="00FB3FF3" w:rsidRPr="002D5AEE" w:rsidRDefault="00FB3FF3">
            <w:pPr>
              <w:keepNext/>
              <w:keepLines/>
              <w:spacing w:before="120" w:after="120"/>
              <w:jc w:val="right"/>
              <w:rPr>
                <w:rFonts w:ascii="Arial" w:hAnsi="Arial"/>
                <w:b/>
                <w:color w:val="000000"/>
                <w:sz w:val="18"/>
              </w:rPr>
            </w:pPr>
            <w:r w:rsidRPr="002D5AEE">
              <w:rPr>
                <w:rFonts w:ascii="Arial" w:hAnsi="Arial"/>
                <w:b/>
                <w:color w:val="000000"/>
                <w:sz w:val="18"/>
              </w:rPr>
              <w:t>$45</w:t>
            </w:r>
          </w:p>
        </w:tc>
      </w:tr>
      <w:tr w:rsidR="005E5885" w:rsidRPr="005E5885" w14:paraId="3D1A0F11" w14:textId="77777777" w:rsidTr="2C9B27AD">
        <w:tc>
          <w:tcPr>
            <w:tcW w:w="4536" w:type="dxa"/>
            <w:tcBorders>
              <w:bottom w:val="nil"/>
            </w:tcBorders>
          </w:tcPr>
          <w:p w14:paraId="662E3303" w14:textId="77777777" w:rsidR="00FB3FF3" w:rsidRPr="002D5AEE" w:rsidRDefault="00FB3FF3">
            <w:pPr>
              <w:keepNext/>
              <w:keepLines/>
              <w:spacing w:before="120" w:after="120"/>
              <w:rPr>
                <w:rFonts w:ascii="Arial" w:hAnsi="Arial"/>
                <w:color w:val="000000"/>
                <w:sz w:val="18"/>
              </w:rPr>
            </w:pPr>
            <w:r w:rsidRPr="002D5AEE">
              <w:rPr>
                <w:rFonts w:ascii="Arial" w:hAnsi="Arial"/>
                <w:color w:val="000000"/>
                <w:sz w:val="18"/>
              </w:rPr>
              <w:t xml:space="preserve">Call charges – these </w:t>
            </w:r>
            <w:proofErr w:type="gramStart"/>
            <w:r w:rsidRPr="002D5AEE">
              <w:rPr>
                <w:rFonts w:ascii="Arial" w:hAnsi="Arial"/>
                <w:color w:val="000000"/>
                <w:sz w:val="18"/>
              </w:rPr>
              <w:t>apply at all times</w:t>
            </w:r>
            <w:proofErr w:type="gramEnd"/>
          </w:p>
        </w:tc>
        <w:tc>
          <w:tcPr>
            <w:tcW w:w="1418" w:type="dxa"/>
            <w:tcBorders>
              <w:bottom w:val="nil"/>
            </w:tcBorders>
          </w:tcPr>
          <w:p w14:paraId="1567EB02" w14:textId="77777777" w:rsidR="00FB3FF3" w:rsidRPr="002D5AEE" w:rsidRDefault="00FB3FF3">
            <w:pPr>
              <w:keepNext/>
              <w:keepLines/>
              <w:spacing w:before="120" w:after="120"/>
              <w:jc w:val="right"/>
              <w:rPr>
                <w:rFonts w:ascii="Arial" w:hAnsi="Arial"/>
                <w:color w:val="000000"/>
                <w:sz w:val="18"/>
              </w:rPr>
            </w:pPr>
          </w:p>
        </w:tc>
        <w:tc>
          <w:tcPr>
            <w:tcW w:w="1418" w:type="dxa"/>
            <w:tcBorders>
              <w:bottom w:val="nil"/>
            </w:tcBorders>
          </w:tcPr>
          <w:p w14:paraId="4EAF7B4D" w14:textId="77777777" w:rsidR="00FB3FF3" w:rsidRPr="002D5AEE" w:rsidRDefault="00FB3FF3">
            <w:pPr>
              <w:keepNext/>
              <w:keepLines/>
              <w:spacing w:before="120" w:after="120"/>
              <w:jc w:val="right"/>
              <w:rPr>
                <w:rFonts w:ascii="Arial" w:hAnsi="Arial"/>
                <w:b/>
                <w:color w:val="000000"/>
                <w:sz w:val="18"/>
              </w:rPr>
            </w:pPr>
          </w:p>
        </w:tc>
      </w:tr>
      <w:tr w:rsidR="005E5885" w:rsidRPr="005E5885" w14:paraId="76C54A0F" w14:textId="77777777" w:rsidTr="2C9B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0" w:space="0" w:color="000000" w:themeColor="text1"/>
              <w:left w:val="single" w:sz="6" w:space="0" w:color="auto"/>
              <w:bottom w:val="single" w:sz="0" w:space="0" w:color="000000" w:themeColor="text1"/>
              <w:right w:val="single" w:sz="6" w:space="0" w:color="auto"/>
            </w:tcBorders>
          </w:tcPr>
          <w:p w14:paraId="2BC0CDB4" w14:textId="77777777" w:rsidR="00FB3FF3" w:rsidRPr="002D5AEE" w:rsidRDefault="00FB3FF3">
            <w:pPr>
              <w:spacing w:before="120" w:after="120"/>
              <w:ind w:left="1474" w:hanging="737"/>
              <w:rPr>
                <w:rFonts w:ascii="Arial" w:hAnsi="Arial"/>
                <w:color w:val="000000"/>
                <w:sz w:val="18"/>
              </w:rPr>
            </w:pPr>
            <w:r w:rsidRPr="002D5AEE">
              <w:rPr>
                <w:rFonts w:ascii="Arial" w:hAnsi="Arial"/>
                <w:color w:val="000000"/>
                <w:sz w:val="18"/>
              </w:rPr>
              <w:t>On connection</w:t>
            </w:r>
          </w:p>
        </w:tc>
        <w:tc>
          <w:tcPr>
            <w:tcW w:w="1418" w:type="dxa"/>
            <w:tcBorders>
              <w:top w:val="single" w:sz="0" w:space="0" w:color="000000" w:themeColor="text1"/>
              <w:left w:val="single" w:sz="0" w:space="0" w:color="000000" w:themeColor="text1"/>
              <w:bottom w:val="single" w:sz="0" w:space="0" w:color="000000" w:themeColor="text1"/>
              <w:right w:val="single" w:sz="6" w:space="0" w:color="auto"/>
            </w:tcBorders>
          </w:tcPr>
          <w:p w14:paraId="1EA033A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w:t>
            </w:r>
            <w:r w:rsidRPr="002D5AEE">
              <w:rPr>
                <w:rFonts w:ascii="Arial" w:hAnsi="Arial" w:cs="Arial"/>
                <w:color w:val="000000"/>
                <w:sz w:val="18"/>
              </w:rPr>
              <w:t>¢</w:t>
            </w:r>
          </w:p>
        </w:tc>
        <w:tc>
          <w:tcPr>
            <w:tcW w:w="1418" w:type="dxa"/>
            <w:tcBorders>
              <w:top w:val="single" w:sz="0" w:space="0" w:color="000000" w:themeColor="text1"/>
              <w:left w:val="single" w:sz="0" w:space="0" w:color="000000" w:themeColor="text1"/>
              <w:bottom w:val="single" w:sz="0" w:space="0" w:color="000000" w:themeColor="text1"/>
              <w:right w:val="single" w:sz="6" w:space="0" w:color="auto"/>
            </w:tcBorders>
          </w:tcPr>
          <w:p w14:paraId="02EA6F8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r>
      <w:tr w:rsidR="005E5885" w:rsidRPr="005E5885" w14:paraId="00329DAD" w14:textId="77777777" w:rsidTr="2C9B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0" w:space="0" w:color="000000" w:themeColor="text1"/>
              <w:left w:val="single" w:sz="6" w:space="0" w:color="auto"/>
              <w:bottom w:val="single" w:sz="4" w:space="0" w:color="auto"/>
              <w:right w:val="single" w:sz="6" w:space="0" w:color="auto"/>
            </w:tcBorders>
          </w:tcPr>
          <w:p w14:paraId="09B70E40" w14:textId="77777777" w:rsidR="00FB3FF3" w:rsidRPr="002D5AEE" w:rsidRDefault="00FB3FF3">
            <w:pPr>
              <w:spacing w:before="120" w:after="120"/>
              <w:ind w:left="736" w:firstLine="1"/>
              <w:rPr>
                <w:rFonts w:ascii="Arial" w:hAnsi="Arial"/>
                <w:color w:val="000000"/>
                <w:sz w:val="18"/>
              </w:rPr>
            </w:pPr>
            <w:r w:rsidRPr="002D5AEE">
              <w:rPr>
                <w:rFonts w:ascii="Arial" w:hAnsi="Arial"/>
                <w:color w:val="000000"/>
                <w:sz w:val="18"/>
              </w:rPr>
              <w:t>Per 30 second block or part thereof</w:t>
            </w:r>
          </w:p>
        </w:tc>
        <w:tc>
          <w:tcPr>
            <w:tcW w:w="1418" w:type="dxa"/>
            <w:tcBorders>
              <w:top w:val="single" w:sz="0" w:space="0" w:color="000000" w:themeColor="text1"/>
              <w:left w:val="single" w:sz="0" w:space="0" w:color="000000" w:themeColor="text1"/>
              <w:bottom w:val="single" w:sz="4" w:space="0" w:color="auto"/>
              <w:right w:val="single" w:sz="6" w:space="0" w:color="auto"/>
            </w:tcBorders>
          </w:tcPr>
          <w:p w14:paraId="4EAA6D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36.37</w:t>
            </w:r>
            <w:r w:rsidRPr="002D5AEE">
              <w:rPr>
                <w:rFonts w:ascii="Arial" w:hAnsi="Arial" w:cs="Arial"/>
                <w:color w:val="000000"/>
                <w:sz w:val="18"/>
              </w:rPr>
              <w:t>¢</w:t>
            </w:r>
          </w:p>
        </w:tc>
        <w:tc>
          <w:tcPr>
            <w:tcW w:w="1418" w:type="dxa"/>
            <w:tcBorders>
              <w:top w:val="single" w:sz="0" w:space="0" w:color="000000" w:themeColor="text1"/>
              <w:left w:val="single" w:sz="0" w:space="0" w:color="000000" w:themeColor="text1"/>
              <w:bottom w:val="single" w:sz="4" w:space="0" w:color="auto"/>
              <w:right w:val="single" w:sz="6" w:space="0" w:color="auto"/>
            </w:tcBorders>
          </w:tcPr>
          <w:p w14:paraId="7B477A7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w:t>
            </w:r>
            <w:r w:rsidRPr="002D5AEE">
              <w:rPr>
                <w:rFonts w:ascii="Arial" w:hAnsi="Arial" w:cs="Arial"/>
                <w:b/>
                <w:color w:val="000000"/>
                <w:sz w:val="18"/>
              </w:rPr>
              <w:t>¢</w:t>
            </w:r>
          </w:p>
        </w:tc>
      </w:tr>
    </w:tbl>
    <w:p w14:paraId="30D792FF" w14:textId="77777777" w:rsidR="00FB3FF3" w:rsidRPr="002D5AEE" w:rsidRDefault="00FB3FF3">
      <w:pPr>
        <w:pStyle w:val="Heading1"/>
        <w:pageBreakBefore w:val="0"/>
        <w:rPr>
          <w:color w:val="000000"/>
        </w:rPr>
      </w:pPr>
      <w:bookmarkStart w:id="3731" w:name="_Toc459562005"/>
      <w:bookmarkStart w:id="3732" w:name="_Toc492274813"/>
      <w:bookmarkStart w:id="3733" w:name="_Toc167194758"/>
      <w:r w:rsidRPr="002D5AEE">
        <w:rPr>
          <w:color w:val="000000"/>
        </w:rPr>
        <w:t>Telstra Text Plan offer</w:t>
      </w:r>
      <w:bookmarkEnd w:id="3731"/>
      <w:bookmarkEnd w:id="3732"/>
      <w:bookmarkEnd w:id="3733"/>
    </w:p>
    <w:p w14:paraId="592F0D5D" w14:textId="77777777" w:rsidR="00FB3FF3" w:rsidRPr="002D5AEE" w:rsidRDefault="00FB3FF3">
      <w:pPr>
        <w:pStyle w:val="NormalDeed"/>
        <w:rPr>
          <w:b/>
          <w:color w:val="000000"/>
          <w:lang w:val="en-US"/>
        </w:rPr>
      </w:pPr>
      <w:r w:rsidRPr="002D5AEE">
        <w:rPr>
          <w:b/>
          <w:color w:val="000000"/>
          <w:lang w:val="en-US"/>
        </w:rPr>
        <w:t xml:space="preserve">Not available for new connections on and from 8 September 2004. </w:t>
      </w:r>
    </w:p>
    <w:p w14:paraId="7D209102" w14:textId="77777777" w:rsidR="00FB3FF3" w:rsidRPr="002D5AEE" w:rsidRDefault="00FB3FF3">
      <w:pPr>
        <w:pStyle w:val="NormalDeed"/>
        <w:rPr>
          <w:b/>
          <w:color w:val="000000"/>
          <w:lang w:val="en-US"/>
        </w:rPr>
      </w:pPr>
      <w:proofErr w:type="spellStart"/>
      <w:r w:rsidRPr="002D5AEE">
        <w:rPr>
          <w:b/>
          <w:color w:val="000000"/>
          <w:lang w:val="en-US"/>
        </w:rPr>
        <w:t>Recontracting</w:t>
      </w:r>
      <w:proofErr w:type="spellEnd"/>
      <w:r w:rsidRPr="002D5AEE">
        <w:rPr>
          <w:b/>
          <w:color w:val="000000"/>
          <w:lang w:val="en-US"/>
        </w:rPr>
        <w:t xml:space="preserve"> to Telstra Text Plans (including </w:t>
      </w:r>
      <w:proofErr w:type="spellStart"/>
      <w:r w:rsidRPr="002D5AEE">
        <w:rPr>
          <w:b/>
          <w:color w:val="000000"/>
          <w:lang w:val="en-US"/>
        </w:rPr>
        <w:t>recontracting</w:t>
      </w:r>
      <w:proofErr w:type="spellEnd"/>
      <w:r w:rsidRPr="002D5AEE">
        <w:rPr>
          <w:b/>
          <w:color w:val="000000"/>
          <w:lang w:val="en-US"/>
        </w:rPr>
        <w:t xml:space="preserve"> to change chosen monthly </w:t>
      </w:r>
      <w:proofErr w:type="gramStart"/>
      <w:r w:rsidRPr="002D5AEE">
        <w:rPr>
          <w:b/>
          <w:color w:val="000000"/>
          <w:lang w:val="en-US"/>
        </w:rPr>
        <w:t>spend</w:t>
      </w:r>
      <w:proofErr w:type="gramEnd"/>
      <w:r w:rsidRPr="002D5AEE">
        <w:rPr>
          <w:b/>
          <w:color w:val="000000"/>
          <w:lang w:val="en-US"/>
        </w:rPr>
        <w:t>) not available to existing customers on and from 8 September 2004.</w:t>
      </w:r>
    </w:p>
    <w:p w14:paraId="6567ECF7" w14:textId="77777777" w:rsidR="00FB3FF3" w:rsidRPr="002D5AEE" w:rsidRDefault="00FB3FF3">
      <w:pPr>
        <w:pStyle w:val="Indent2"/>
        <w:keepNext/>
        <w:rPr>
          <w:b w:val="0"/>
          <w:color w:val="000000"/>
          <w:sz w:val="21"/>
        </w:rPr>
      </w:pPr>
      <w:r w:rsidRPr="002D5AEE">
        <w:rPr>
          <w:b w:val="0"/>
          <w:color w:val="000000"/>
          <w:sz w:val="21"/>
        </w:rPr>
        <w:t xml:space="preserve"> </w:t>
      </w:r>
      <w:bookmarkStart w:id="3734" w:name="_Toc459562006"/>
      <w:bookmarkStart w:id="3735" w:name="_Toc492274814"/>
      <w:bookmarkStart w:id="3736" w:name="_Toc167194759"/>
      <w:r w:rsidRPr="002D5AEE">
        <w:rPr>
          <w:b w:val="0"/>
          <w:color w:val="000000"/>
          <w:sz w:val="21"/>
        </w:rPr>
        <w:t>(a)</w:t>
      </w:r>
      <w:r w:rsidRPr="002D5AEE">
        <w:rPr>
          <w:b w:val="0"/>
          <w:color w:val="000000"/>
          <w:sz w:val="21"/>
        </w:rPr>
        <w:tab/>
        <w:t>Telstra Text Casual Plans (month to month)</w:t>
      </w:r>
      <w:bookmarkEnd w:id="3734"/>
      <w:bookmarkEnd w:id="3735"/>
      <w:bookmarkEnd w:id="3736"/>
    </w:p>
    <w:p w14:paraId="5EFAA7A8" w14:textId="77777777" w:rsidR="00FB3FF3" w:rsidRPr="002D5AEE" w:rsidRDefault="00FB3FF3" w:rsidP="2C9B27AD">
      <w:pPr>
        <w:pStyle w:val="Heading2"/>
        <w:rPr>
          <w:color w:val="000000"/>
        </w:rPr>
      </w:pPr>
      <w:r w:rsidRPr="2C9B27AD">
        <w:rPr>
          <w:color w:val="000000" w:themeColor="text1"/>
        </w:rPr>
        <w:t xml:space="preserve">You must pay us your chosen monthly spend.  You must also pay us for any call charges beyond your included calls and for other services you use.  </w:t>
      </w:r>
    </w:p>
    <w:p w14:paraId="50FEAF66" w14:textId="77777777" w:rsidR="00FB3FF3" w:rsidRPr="002D5AEE" w:rsidRDefault="00FB3FF3" w:rsidP="2C9B27AD">
      <w:pPr>
        <w:pStyle w:val="Heading2"/>
        <w:rPr>
          <w:color w:val="000000"/>
        </w:rPr>
      </w:pPr>
      <w:r w:rsidRPr="2C9B27AD">
        <w:rPr>
          <w:color w:val="000000" w:themeColor="text1"/>
        </w:rPr>
        <w:t>You may change your chosen monthly spend or terminate your Telstra Text Casual Plan at any time by telling us.</w:t>
      </w:r>
    </w:p>
    <w:p w14:paraId="559BADF3" w14:textId="77777777" w:rsidR="00FB3FF3" w:rsidRPr="002D5AEE" w:rsidRDefault="00FB3FF3" w:rsidP="2C9B27AD">
      <w:pPr>
        <w:pStyle w:val="Heading2"/>
        <w:rPr>
          <w:color w:val="000000"/>
          <w:sz w:val="24"/>
          <w:szCs w:val="24"/>
        </w:rPr>
      </w:pPr>
      <w:r w:rsidRPr="2C9B27AD">
        <w:rPr>
          <w:color w:val="000000" w:themeColor="text1"/>
          <w:sz w:val="24"/>
          <w:szCs w:val="24"/>
        </w:rPr>
        <w:t xml:space="preserve">At the end of your monthly contract term, if your selected Telstra Text Casual Plan is no longer available to new customers, we may roll you over to any other current plan, which in our view, is reasonably comparable. We will give you prior notice of this if this </w:t>
      </w:r>
      <w:proofErr w:type="gramStart"/>
      <w:r w:rsidRPr="2C9B27AD">
        <w:rPr>
          <w:color w:val="000000" w:themeColor="text1"/>
          <w:sz w:val="24"/>
          <w:szCs w:val="24"/>
        </w:rPr>
        <w:t>will occur</w:t>
      </w:r>
      <w:proofErr w:type="gramEnd"/>
      <w:r w:rsidRPr="2C9B27AD">
        <w:rPr>
          <w:color w:val="000000" w:themeColor="text1"/>
          <w:sz w:val="24"/>
          <w:szCs w:val="24"/>
        </w:rPr>
        <w:t>.</w:t>
      </w:r>
    </w:p>
    <w:p w14:paraId="506D3192" w14:textId="77777777" w:rsidR="00FB3FF3" w:rsidRPr="002D5AEE" w:rsidRDefault="00FB3FF3">
      <w:pPr>
        <w:pStyle w:val="Heading2"/>
        <w:rPr>
          <w:color w:val="000000"/>
        </w:rPr>
      </w:pPr>
      <w:r w:rsidRPr="002D5AEE">
        <w:rPr>
          <w:color w:val="000000"/>
        </w:rPr>
        <w:t>You are not eligible to receive a Text Bonus Option or a monthly bonus.</w:t>
      </w:r>
    </w:p>
    <w:p w14:paraId="08139645" w14:textId="77777777" w:rsidR="00FB3FF3" w:rsidRPr="002D5AEE" w:rsidRDefault="00FB3FF3" w:rsidP="2C9B27AD">
      <w:pPr>
        <w:pStyle w:val="Indent2"/>
        <w:keepNext/>
        <w:rPr>
          <w:b w:val="0"/>
          <w:bCs w:val="0"/>
          <w:color w:val="000000"/>
          <w:sz w:val="21"/>
          <w:szCs w:val="21"/>
        </w:rPr>
      </w:pPr>
      <w:bookmarkStart w:id="3737" w:name="_Toc459562007"/>
      <w:bookmarkStart w:id="3738" w:name="_Toc492274815"/>
      <w:bookmarkStart w:id="3739" w:name="_Toc167194760"/>
      <w:r w:rsidRPr="2C9B27AD">
        <w:rPr>
          <w:b w:val="0"/>
          <w:bCs w:val="0"/>
          <w:color w:val="000000" w:themeColor="text1"/>
          <w:sz w:val="21"/>
          <w:szCs w:val="21"/>
        </w:rPr>
        <w:t>(b)</w:t>
      </w:r>
      <w:r>
        <w:tab/>
      </w:r>
      <w:r w:rsidRPr="2C9B27AD">
        <w:rPr>
          <w:b w:val="0"/>
          <w:bCs w:val="0"/>
          <w:color w:val="000000" w:themeColor="text1"/>
          <w:sz w:val="21"/>
          <w:szCs w:val="21"/>
        </w:rPr>
        <w:t xml:space="preserve">Telstra </w:t>
      </w:r>
      <w:proofErr w:type="gramStart"/>
      <w:r w:rsidRPr="2C9B27AD">
        <w:rPr>
          <w:b w:val="0"/>
          <w:bCs w:val="0"/>
          <w:color w:val="000000" w:themeColor="text1"/>
          <w:sz w:val="21"/>
          <w:szCs w:val="21"/>
        </w:rPr>
        <w:t>Text  Member</w:t>
      </w:r>
      <w:proofErr w:type="gramEnd"/>
      <w:r w:rsidRPr="2C9B27AD">
        <w:rPr>
          <w:b w:val="0"/>
          <w:bCs w:val="0"/>
          <w:color w:val="000000" w:themeColor="text1"/>
          <w:sz w:val="21"/>
          <w:szCs w:val="21"/>
        </w:rPr>
        <w:t xml:space="preserve"> Plans (12 month term)</w:t>
      </w:r>
      <w:bookmarkEnd w:id="3737"/>
      <w:bookmarkEnd w:id="3738"/>
      <w:bookmarkEnd w:id="3739"/>
    </w:p>
    <w:p w14:paraId="72787B94" w14:textId="77777777" w:rsidR="00FB3FF3" w:rsidRPr="002D5AEE" w:rsidRDefault="00FB3FF3" w:rsidP="2C9B27AD">
      <w:pPr>
        <w:pStyle w:val="Heading2"/>
        <w:rPr>
          <w:color w:val="000000"/>
        </w:rPr>
      </w:pPr>
      <w:r w:rsidRPr="2C9B27AD">
        <w:rPr>
          <w:color w:val="000000" w:themeColor="text1"/>
        </w:rPr>
        <w:t xml:space="preserve">You must pay us your chosen monthly spend each month for your </w:t>
      </w:r>
      <w:proofErr w:type="gramStart"/>
      <w:r w:rsidRPr="2C9B27AD">
        <w:rPr>
          <w:color w:val="000000" w:themeColor="text1"/>
        </w:rPr>
        <w:t>12 month</w:t>
      </w:r>
      <w:proofErr w:type="gramEnd"/>
      <w:r w:rsidRPr="2C9B27AD">
        <w:rPr>
          <w:color w:val="000000" w:themeColor="text1"/>
        </w:rPr>
        <w:t xml:space="preserve"> contract term.  You must also pay us for any call charges beyond your included calls and for other services you use.  </w:t>
      </w:r>
    </w:p>
    <w:p w14:paraId="1329C48B" w14:textId="77777777" w:rsidR="00FB3FF3" w:rsidRPr="002D5AEE" w:rsidRDefault="00FB3FF3">
      <w:pPr>
        <w:pStyle w:val="Indent1"/>
        <w:rPr>
          <w:color w:val="000000"/>
        </w:rPr>
      </w:pPr>
      <w:bookmarkStart w:id="3740" w:name="_Toc459562008"/>
      <w:bookmarkStart w:id="3741" w:name="_Toc492274816"/>
      <w:bookmarkStart w:id="3742" w:name="_Toc167194761"/>
      <w:r w:rsidRPr="002D5AEE">
        <w:rPr>
          <w:color w:val="000000"/>
        </w:rPr>
        <w:lastRenderedPageBreak/>
        <w:t>Text Bonus Option</w:t>
      </w:r>
      <w:bookmarkEnd w:id="3740"/>
      <w:bookmarkEnd w:id="3741"/>
      <w:bookmarkEnd w:id="3742"/>
    </w:p>
    <w:p w14:paraId="4465D200" w14:textId="77777777" w:rsidR="00FB3FF3" w:rsidRPr="002D5AEE" w:rsidRDefault="00FB3FF3">
      <w:pPr>
        <w:pStyle w:val="Heading2"/>
        <w:rPr>
          <w:color w:val="000000"/>
        </w:rPr>
      </w:pPr>
      <w:r w:rsidRPr="002D5AEE">
        <w:rPr>
          <w:color w:val="000000"/>
        </w:rPr>
        <w:t xml:space="preserve">Telstra Text Member Plan customers will receive the Text Bonus Option described below until </w:t>
      </w:r>
      <w:r w:rsidR="009A742D" w:rsidRPr="002D5AEE">
        <w:rPr>
          <w:color w:val="000000"/>
        </w:rPr>
        <w:t>it is withdrawn by us with prior notice to you.</w:t>
      </w:r>
    </w:p>
    <w:p w14:paraId="11362B1C" w14:textId="77777777" w:rsidR="00FB3FF3" w:rsidRPr="002D5AEE" w:rsidRDefault="00FB3FF3">
      <w:pPr>
        <w:pStyle w:val="Heading2"/>
        <w:rPr>
          <w:color w:val="000000"/>
        </w:rPr>
      </w:pPr>
      <w:r w:rsidRPr="002D5AEE">
        <w:rPr>
          <w:color w:val="000000"/>
        </w:rPr>
        <w:t xml:space="preserve">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Part A – General of the Telstra Mobile section of Our Customer Terms) </w:t>
      </w:r>
      <w:r w:rsidRPr="002D5AEE">
        <w:rPr>
          <w:color w:val="000000"/>
        </w:rPr>
        <w:t xml:space="preserve">applies to the Text Bonus Option. </w:t>
      </w:r>
    </w:p>
    <w:tbl>
      <w:tblPr>
        <w:tblW w:w="79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70"/>
      </w:tblGrid>
      <w:tr w:rsidR="005E5885" w:rsidRPr="005E5885" w14:paraId="565B4A77" w14:textId="77777777">
        <w:trPr>
          <w:tblHeader/>
        </w:trPr>
        <w:tc>
          <w:tcPr>
            <w:tcW w:w="2268" w:type="dxa"/>
          </w:tcPr>
          <w:p w14:paraId="6620943B"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Text Bonus Option</w:t>
            </w:r>
          </w:p>
        </w:tc>
        <w:tc>
          <w:tcPr>
            <w:tcW w:w="5670" w:type="dxa"/>
          </w:tcPr>
          <w:p w14:paraId="0AE38B15"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6CCB0739" w14:textId="77777777">
        <w:tc>
          <w:tcPr>
            <w:tcW w:w="2268" w:type="dxa"/>
          </w:tcPr>
          <w:p w14:paraId="0744AD06" w14:textId="77777777" w:rsidR="00FB3FF3" w:rsidRPr="002D5AEE" w:rsidRDefault="00FB3FF3">
            <w:pPr>
              <w:spacing w:before="120" w:after="120"/>
              <w:rPr>
                <w:rFonts w:ascii="Arial" w:hAnsi="Arial"/>
                <w:color w:val="000000"/>
                <w:sz w:val="18"/>
              </w:rPr>
            </w:pPr>
            <w:r w:rsidRPr="002D5AEE">
              <w:rPr>
                <w:rFonts w:ascii="Arial" w:hAnsi="Arial"/>
                <w:b/>
                <w:color w:val="000000"/>
                <w:sz w:val="18"/>
              </w:rPr>
              <w:t>Free Text</w:t>
            </w:r>
          </w:p>
        </w:tc>
        <w:tc>
          <w:tcPr>
            <w:tcW w:w="5670" w:type="dxa"/>
          </w:tcPr>
          <w:p w14:paraId="70AE60F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can send up to 200 SMS to Telstra Mobile numbers free of charge, every night between 9.00pm and 5.00am.  The Free Text bonus option is not available with some SMS including SMS Chat, SMS Games, </w:t>
            </w:r>
            <w:r w:rsidR="00B13927" w:rsidRPr="002D5AEE">
              <w:rPr>
                <w:rFonts w:ascii="Arial" w:hAnsi="Arial"/>
                <w:color w:val="000000"/>
                <w:sz w:val="18"/>
              </w:rPr>
              <w:t xml:space="preserve">voting, International SMS, </w:t>
            </w:r>
            <w:proofErr w:type="spellStart"/>
            <w:r w:rsidRPr="002D5AEE">
              <w:rPr>
                <w:rFonts w:ascii="Arial" w:hAnsi="Arial"/>
                <w:color w:val="000000"/>
                <w:sz w:val="18"/>
              </w:rPr>
              <w:t>PocketNews</w:t>
            </w:r>
            <w:proofErr w:type="spellEnd"/>
            <w:r w:rsidRPr="002D5AEE">
              <w:rPr>
                <w:rFonts w:ascii="Arial" w:hAnsi="Arial"/>
                <w:color w:val="000000"/>
                <w:sz w:val="18"/>
              </w:rPr>
              <w:t xml:space="preserve">, </w:t>
            </w:r>
            <w:proofErr w:type="spellStart"/>
            <w:r w:rsidRPr="002D5AEE">
              <w:rPr>
                <w:rFonts w:ascii="Arial" w:hAnsi="Arial"/>
                <w:color w:val="000000"/>
                <w:sz w:val="18"/>
              </w:rPr>
              <w:t>WebNotes</w:t>
            </w:r>
            <w:proofErr w:type="spellEnd"/>
            <w:r w:rsidRPr="002D5AEE">
              <w:rPr>
                <w:rFonts w:ascii="Arial" w:hAnsi="Arial"/>
                <w:color w:val="000000"/>
                <w:sz w:val="18"/>
              </w:rPr>
              <w:t xml:space="preserve">, </w:t>
            </w:r>
            <w:proofErr w:type="spellStart"/>
            <w:r w:rsidRPr="002D5AEE">
              <w:rPr>
                <w:rFonts w:ascii="Arial" w:hAnsi="Arial"/>
                <w:color w:val="000000"/>
                <w:sz w:val="18"/>
              </w:rPr>
              <w:t>MobileFun</w:t>
            </w:r>
            <w:proofErr w:type="spellEnd"/>
            <w:r w:rsidRPr="002D5AEE">
              <w:rPr>
                <w:rFonts w:ascii="Arial" w:hAnsi="Arial"/>
                <w:color w:val="000000"/>
                <w:sz w:val="18"/>
              </w:rPr>
              <w:t>, SMS Access Manager or Online SMS Business</w:t>
            </w:r>
            <w:r w:rsidR="00B13927" w:rsidRPr="002D5AEE">
              <w:rPr>
                <w:rFonts w:ascii="Arial" w:hAnsi="Arial"/>
                <w:color w:val="000000"/>
                <w:sz w:val="18"/>
              </w:rPr>
              <w:t xml:space="preserve"> and some instant messaging services</w:t>
            </w:r>
            <w:r w:rsidRPr="002D5AEE">
              <w:rPr>
                <w:rFonts w:ascii="Arial" w:hAnsi="Arial"/>
                <w:color w:val="000000"/>
                <w:sz w:val="18"/>
              </w:rPr>
              <w:t>.</w:t>
            </w:r>
          </w:p>
        </w:tc>
      </w:tr>
    </w:tbl>
    <w:p w14:paraId="43E0FCBC" w14:textId="77777777" w:rsidR="00FB3FF3" w:rsidRPr="002D5AEE" w:rsidRDefault="00FB3FF3">
      <w:pPr>
        <w:pStyle w:val="Indent1"/>
        <w:spacing w:before="240"/>
        <w:rPr>
          <w:color w:val="000000"/>
        </w:rPr>
      </w:pPr>
      <w:bookmarkStart w:id="3743" w:name="_Toc459562009"/>
      <w:bookmarkStart w:id="3744" w:name="_Toc492274817"/>
      <w:bookmarkStart w:id="3745" w:name="_Toc167194762"/>
      <w:r w:rsidRPr="002D5AEE">
        <w:rPr>
          <w:color w:val="000000"/>
        </w:rPr>
        <w:t>Monthly Bonus</w:t>
      </w:r>
      <w:bookmarkEnd w:id="3743"/>
      <w:bookmarkEnd w:id="3744"/>
      <w:bookmarkEnd w:id="3745"/>
    </w:p>
    <w:p w14:paraId="294C88D9" w14:textId="77777777" w:rsidR="00FB3FF3" w:rsidRPr="002D5AEE" w:rsidRDefault="00FB3FF3">
      <w:pPr>
        <w:pStyle w:val="Heading2"/>
        <w:rPr>
          <w:color w:val="000000"/>
        </w:rPr>
      </w:pPr>
      <w:r w:rsidRPr="002D5AEE">
        <w:rPr>
          <w:color w:val="000000"/>
        </w:rPr>
        <w:t>Telstra Text Member Plan customers with a minimum monthly spend of $20 or more will receive a Monthly Bonus described below.</w:t>
      </w:r>
    </w:p>
    <w:tbl>
      <w:tblPr>
        <w:tblW w:w="79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70"/>
      </w:tblGrid>
      <w:tr w:rsidR="005E5885" w:rsidRPr="005E5885" w14:paraId="74B99536" w14:textId="77777777">
        <w:trPr>
          <w:tblHeader/>
        </w:trPr>
        <w:tc>
          <w:tcPr>
            <w:tcW w:w="2268" w:type="dxa"/>
          </w:tcPr>
          <w:p w14:paraId="782AAA6C"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Monthly Bonus</w:t>
            </w:r>
          </w:p>
        </w:tc>
        <w:tc>
          <w:tcPr>
            <w:tcW w:w="5670" w:type="dxa"/>
          </w:tcPr>
          <w:p w14:paraId="17D8D6EA"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2077FAB7" w14:textId="77777777">
        <w:tc>
          <w:tcPr>
            <w:tcW w:w="2268" w:type="dxa"/>
          </w:tcPr>
          <w:p w14:paraId="0E9E406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Monthly Bonus</w:t>
            </w:r>
          </w:p>
        </w:tc>
        <w:tc>
          <w:tcPr>
            <w:tcW w:w="5670" w:type="dxa"/>
          </w:tcPr>
          <w:p w14:paraId="6818F4E6"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receive a credit on your bill each month.  The amount of the monthly credit varies, depending on your monthly spend and is set out in the table of charges below.  The monthly credit is not transferable and cannot be redeemed for cash.</w:t>
            </w:r>
          </w:p>
        </w:tc>
      </w:tr>
    </w:tbl>
    <w:p w14:paraId="35DA0C2F" w14:textId="77777777" w:rsidR="00FB3FF3" w:rsidRPr="002D5AEE" w:rsidRDefault="00FB3FF3">
      <w:pPr>
        <w:pStyle w:val="Indent1"/>
        <w:spacing w:before="240"/>
        <w:rPr>
          <w:color w:val="000000"/>
        </w:rPr>
      </w:pPr>
      <w:bookmarkStart w:id="3746" w:name="_Toc459562010"/>
      <w:bookmarkStart w:id="3747" w:name="_Toc492274818"/>
      <w:bookmarkStart w:id="3748" w:name="_Toc167194763"/>
      <w:r w:rsidRPr="002D5AEE">
        <w:rPr>
          <w:color w:val="000000"/>
        </w:rPr>
        <w:t xml:space="preserve">Changing your monthly spend or </w:t>
      </w:r>
      <w:proofErr w:type="gramStart"/>
      <w:r w:rsidRPr="002D5AEE">
        <w:rPr>
          <w:color w:val="000000"/>
        </w:rPr>
        <w:t>plan</w:t>
      </w:r>
      <w:bookmarkEnd w:id="3746"/>
      <w:bookmarkEnd w:id="3747"/>
      <w:bookmarkEnd w:id="3748"/>
      <w:proofErr w:type="gramEnd"/>
    </w:p>
    <w:p w14:paraId="0912286A" w14:textId="77777777" w:rsidR="00BC7920" w:rsidRPr="002D5AEE" w:rsidRDefault="00FB3FF3" w:rsidP="2C9B27AD">
      <w:pPr>
        <w:pStyle w:val="Heading2"/>
        <w:rPr>
          <w:color w:val="000000"/>
        </w:rPr>
      </w:pPr>
      <w:r w:rsidRPr="2C9B27AD">
        <w:rPr>
          <w:color w:val="000000" w:themeColor="text1"/>
        </w:rPr>
        <w:t>We may allow you to change your original monthly spend or plan during your contract term.  The terms applying to these changes are set out in the table below.</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5E5885" w:rsidRPr="005E5885" w14:paraId="08A2DDDF" w14:textId="77777777" w:rsidTr="2C9B27AD">
        <w:trPr>
          <w:tblHeader/>
        </w:trPr>
        <w:tc>
          <w:tcPr>
            <w:tcW w:w="3402" w:type="dxa"/>
          </w:tcPr>
          <w:p w14:paraId="18A52CF9"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Change</w:t>
            </w:r>
          </w:p>
        </w:tc>
        <w:tc>
          <w:tcPr>
            <w:tcW w:w="5103" w:type="dxa"/>
          </w:tcPr>
          <w:p w14:paraId="13BB045B"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Terms</w:t>
            </w:r>
          </w:p>
        </w:tc>
      </w:tr>
      <w:tr w:rsidR="00FB3FF3" w:rsidRPr="005E5885" w14:paraId="5D6A0CAA" w14:textId="77777777" w:rsidTr="2C9B27AD">
        <w:tc>
          <w:tcPr>
            <w:tcW w:w="3402" w:type="dxa"/>
          </w:tcPr>
          <w:p w14:paraId="6B265A13"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If you move to a lower monthly spend</w:t>
            </w:r>
          </w:p>
        </w:tc>
        <w:tc>
          <w:tcPr>
            <w:tcW w:w="5103" w:type="dxa"/>
          </w:tcPr>
          <w:p w14:paraId="395A6F3B" w14:textId="77777777" w:rsidR="00FB3FF3" w:rsidRPr="002D5AEE" w:rsidRDefault="00FB3FF3" w:rsidP="2C9B27AD">
            <w:pPr>
              <w:pStyle w:val="TableData"/>
              <w:keepNext/>
              <w:rPr>
                <w:color w:val="000000"/>
              </w:rPr>
            </w:pPr>
            <w:r w:rsidRPr="2C9B27AD">
              <w:rPr>
                <w:color w:val="000000" w:themeColor="text1"/>
              </w:rPr>
              <w:t xml:space="preserve">You will need to restart your contract term. </w:t>
            </w:r>
            <w:proofErr w:type="gramStart"/>
            <w:r w:rsidRPr="2C9B27AD">
              <w:rPr>
                <w:color w:val="000000" w:themeColor="text1"/>
              </w:rPr>
              <w:t>Your call rates,</w:t>
            </w:r>
            <w:proofErr w:type="gramEnd"/>
            <w:r w:rsidRPr="2C9B27AD">
              <w:rPr>
                <w:color w:val="000000" w:themeColor="text1"/>
              </w:rPr>
              <w:t xml:space="preserve"> included calls and monthly spend will be adjusted on a pro-rata basis to reflect your new monthly spend.  You may also be required to pay a $50 administration fee (incl GST).</w:t>
            </w:r>
          </w:p>
        </w:tc>
      </w:tr>
      <w:tr w:rsidR="00FB3FF3" w:rsidRPr="005E5885" w14:paraId="3BAB17AE" w14:textId="77777777" w:rsidTr="2C9B27AD">
        <w:tc>
          <w:tcPr>
            <w:tcW w:w="3402" w:type="dxa"/>
          </w:tcPr>
          <w:p w14:paraId="4874B49E" w14:textId="77777777" w:rsidR="00FB3FF3" w:rsidRPr="002D5AEE" w:rsidRDefault="00FB3FF3">
            <w:pPr>
              <w:spacing w:before="120"/>
              <w:rPr>
                <w:rFonts w:ascii="Arial" w:hAnsi="Arial"/>
                <w:b/>
                <w:color w:val="000000"/>
                <w:sz w:val="18"/>
              </w:rPr>
            </w:pPr>
            <w:r w:rsidRPr="002D5AEE">
              <w:rPr>
                <w:rFonts w:ascii="Arial" w:hAnsi="Arial"/>
                <w:b/>
                <w:color w:val="000000"/>
                <w:sz w:val="18"/>
              </w:rPr>
              <w:t>If you move to a higher monthly spend and recontract to a new contract term</w:t>
            </w:r>
          </w:p>
        </w:tc>
        <w:tc>
          <w:tcPr>
            <w:tcW w:w="5103" w:type="dxa"/>
          </w:tcPr>
          <w:p w14:paraId="4041E997" w14:textId="77777777" w:rsidR="00FB3FF3" w:rsidRPr="002D5AEE" w:rsidRDefault="00FB3FF3" w:rsidP="2C9B27AD">
            <w:pPr>
              <w:pStyle w:val="Index1"/>
              <w:rPr>
                <w:color w:val="000000"/>
              </w:rPr>
            </w:pPr>
            <w:proofErr w:type="gramStart"/>
            <w:r w:rsidRPr="2C9B27AD">
              <w:rPr>
                <w:color w:val="000000" w:themeColor="text1"/>
              </w:rPr>
              <w:t>Your call rates,</w:t>
            </w:r>
            <w:proofErr w:type="gramEnd"/>
            <w:r w:rsidRPr="2C9B27AD">
              <w:rPr>
                <w:color w:val="000000" w:themeColor="text1"/>
              </w:rPr>
              <w:t xml:space="preserve"> included calls, monthly spend and monthly bonus (if any) will be adjusted on a pro-rata basis to reflect your new monthly spend. </w:t>
            </w:r>
          </w:p>
        </w:tc>
      </w:tr>
      <w:tr w:rsidR="005E5885" w:rsidRPr="005E5885" w14:paraId="48186461" w14:textId="77777777" w:rsidTr="2C9B27AD">
        <w:tc>
          <w:tcPr>
            <w:tcW w:w="3402" w:type="dxa"/>
          </w:tcPr>
          <w:p w14:paraId="2DB82F2D" w14:textId="77777777" w:rsidR="00FB3FF3" w:rsidRPr="002D5AEE" w:rsidRDefault="00FB3FF3">
            <w:pPr>
              <w:spacing w:before="120"/>
              <w:rPr>
                <w:rFonts w:ascii="Arial" w:hAnsi="Arial"/>
                <w:b/>
                <w:color w:val="000000"/>
                <w:sz w:val="18"/>
              </w:rPr>
            </w:pPr>
            <w:r w:rsidRPr="002D5AEE">
              <w:rPr>
                <w:rFonts w:ascii="Arial" w:hAnsi="Arial"/>
                <w:b/>
                <w:color w:val="000000"/>
                <w:sz w:val="18"/>
              </w:rPr>
              <w:t xml:space="preserve">If you move to a higher monthly spend but do not recontract to a new contract term </w:t>
            </w:r>
          </w:p>
        </w:tc>
        <w:tc>
          <w:tcPr>
            <w:tcW w:w="5103" w:type="dxa"/>
          </w:tcPr>
          <w:p w14:paraId="0DF69756" w14:textId="77777777" w:rsidR="00FB3FF3" w:rsidRPr="002D5AEE" w:rsidRDefault="00FB3FF3">
            <w:pPr>
              <w:spacing w:before="120" w:after="120"/>
              <w:rPr>
                <w:rFonts w:ascii="Arial" w:hAnsi="Arial"/>
                <w:color w:val="000000"/>
                <w:sz w:val="18"/>
              </w:rPr>
            </w:pPr>
            <w:proofErr w:type="gramStart"/>
            <w:r w:rsidRPr="002D5AEE">
              <w:rPr>
                <w:rFonts w:ascii="Arial" w:hAnsi="Arial"/>
                <w:color w:val="000000"/>
                <w:sz w:val="18"/>
              </w:rPr>
              <w:t>Your call rates,</w:t>
            </w:r>
            <w:proofErr w:type="gramEnd"/>
            <w:r w:rsidRPr="002D5AEE">
              <w:rPr>
                <w:rFonts w:ascii="Arial" w:hAnsi="Arial"/>
                <w:color w:val="000000"/>
                <w:sz w:val="18"/>
              </w:rPr>
              <w:t xml:space="preserve"> included calls and monthly spend will be adjusted on a pro-rata basis to reflect your new monthly spend but your monthly bonus (if any) will remain unchanged. </w:t>
            </w:r>
          </w:p>
        </w:tc>
      </w:tr>
      <w:tr w:rsidR="005E5885" w:rsidRPr="005E5885" w14:paraId="6717702D" w14:textId="77777777" w:rsidTr="2C9B27AD">
        <w:tc>
          <w:tcPr>
            <w:tcW w:w="3402" w:type="dxa"/>
          </w:tcPr>
          <w:p w14:paraId="6ACFC889" w14:textId="77777777" w:rsidR="00FB3FF3" w:rsidRPr="002D5AEE" w:rsidRDefault="00FB3FF3">
            <w:pPr>
              <w:spacing w:before="120"/>
              <w:rPr>
                <w:rFonts w:ascii="Arial" w:hAnsi="Arial"/>
                <w:b/>
                <w:color w:val="000000"/>
                <w:sz w:val="18"/>
              </w:rPr>
            </w:pPr>
            <w:r w:rsidRPr="002D5AEE">
              <w:rPr>
                <w:rFonts w:ascii="Arial" w:hAnsi="Arial"/>
                <w:b/>
                <w:color w:val="000000"/>
                <w:sz w:val="18"/>
              </w:rPr>
              <w:lastRenderedPageBreak/>
              <w:t>If you move to a new Telstra Member or other plan with a fixed contract term and a lower monthly spend/access fee</w:t>
            </w:r>
          </w:p>
        </w:tc>
        <w:tc>
          <w:tcPr>
            <w:tcW w:w="5103" w:type="dxa"/>
            <w:tcBorders>
              <w:bottom w:val="single" w:sz="4" w:space="0" w:color="auto"/>
            </w:tcBorders>
          </w:tcPr>
          <w:p w14:paraId="404D0DCE"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restart your contract term and you may also be required to pay a $50 administration fee (incl GST).</w:t>
            </w:r>
          </w:p>
        </w:tc>
      </w:tr>
      <w:tr w:rsidR="005E5885" w:rsidRPr="005E5885" w14:paraId="361257ED" w14:textId="77777777" w:rsidTr="2C9B27AD">
        <w:tc>
          <w:tcPr>
            <w:tcW w:w="3402" w:type="dxa"/>
          </w:tcPr>
          <w:p w14:paraId="09374E1C" w14:textId="77777777" w:rsidR="00FB3FF3" w:rsidRPr="002D5AEE" w:rsidRDefault="00FB3FF3">
            <w:pPr>
              <w:spacing w:before="120"/>
              <w:rPr>
                <w:rFonts w:ascii="Arial" w:hAnsi="Arial"/>
                <w:b/>
                <w:color w:val="000000"/>
                <w:sz w:val="18"/>
              </w:rPr>
            </w:pPr>
            <w:r w:rsidRPr="002D5AEE">
              <w:rPr>
                <w:rFonts w:ascii="Arial" w:hAnsi="Arial"/>
                <w:b/>
                <w:color w:val="000000"/>
                <w:sz w:val="18"/>
              </w:rPr>
              <w:t>If you move to a new Telstra Member or other plan with a fixed contract term and an equal or higher monthly spend/access fee</w:t>
            </w:r>
          </w:p>
        </w:tc>
        <w:tc>
          <w:tcPr>
            <w:tcW w:w="5103" w:type="dxa"/>
          </w:tcPr>
          <w:p w14:paraId="29BC40E5"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restart your contract term.</w:t>
            </w:r>
          </w:p>
        </w:tc>
      </w:tr>
      <w:tr w:rsidR="00FB3FF3" w:rsidRPr="005E5885" w14:paraId="16BBAF34" w14:textId="77777777" w:rsidTr="2C9B27AD">
        <w:tc>
          <w:tcPr>
            <w:tcW w:w="3402" w:type="dxa"/>
          </w:tcPr>
          <w:p w14:paraId="78C3E48E" w14:textId="77777777" w:rsidR="00FB3FF3" w:rsidRPr="002D5AEE" w:rsidRDefault="00FB3FF3">
            <w:pPr>
              <w:spacing w:before="120"/>
              <w:rPr>
                <w:rFonts w:ascii="Arial" w:hAnsi="Arial"/>
                <w:b/>
                <w:color w:val="000000"/>
                <w:sz w:val="18"/>
              </w:rPr>
            </w:pPr>
            <w:r w:rsidRPr="002D5AEE">
              <w:rPr>
                <w:rFonts w:ascii="Arial" w:hAnsi="Arial"/>
                <w:b/>
                <w:color w:val="000000"/>
                <w:sz w:val="18"/>
              </w:rPr>
              <w:t xml:space="preserve">If your </w:t>
            </w:r>
            <w:proofErr w:type="gramStart"/>
            <w:r w:rsidRPr="002D5AEE">
              <w:rPr>
                <w:rFonts w:ascii="Arial" w:hAnsi="Arial"/>
                <w:b/>
                <w:color w:val="000000"/>
                <w:sz w:val="18"/>
              </w:rPr>
              <w:t>mobile  service</w:t>
            </w:r>
            <w:proofErr w:type="gramEnd"/>
            <w:r w:rsidRPr="002D5AEE">
              <w:rPr>
                <w:rFonts w:ascii="Arial" w:hAnsi="Arial"/>
                <w:b/>
                <w:color w:val="000000"/>
                <w:sz w:val="18"/>
              </w:rPr>
              <w:t xml:space="preserve"> is deactivated or you terminate your Telstra Text Member Plan and move to a pre-paid or casual plan</w:t>
            </w:r>
          </w:p>
        </w:tc>
        <w:tc>
          <w:tcPr>
            <w:tcW w:w="5103" w:type="dxa"/>
            <w:tcBorders>
              <w:bottom w:val="single" w:sz="4" w:space="0" w:color="auto"/>
            </w:tcBorders>
          </w:tcPr>
          <w:p w14:paraId="0E24040A"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pay an early termination charge.</w:t>
            </w:r>
          </w:p>
        </w:tc>
      </w:tr>
    </w:tbl>
    <w:p w14:paraId="393D20E1" w14:textId="77777777" w:rsidR="00FB3FF3" w:rsidRPr="002D5AEE" w:rsidRDefault="00FB3FF3">
      <w:pPr>
        <w:pStyle w:val="Indent1"/>
        <w:spacing w:before="240"/>
        <w:rPr>
          <w:color w:val="000000"/>
        </w:rPr>
      </w:pPr>
      <w:bookmarkStart w:id="3749" w:name="_Toc459562011"/>
      <w:bookmarkStart w:id="3750" w:name="_Toc492274819"/>
      <w:bookmarkStart w:id="3751" w:name="_Toc167194764"/>
      <w:r w:rsidRPr="002D5AEE">
        <w:rPr>
          <w:color w:val="000000"/>
        </w:rPr>
        <w:t>Early Termination Charges</w:t>
      </w:r>
      <w:bookmarkEnd w:id="3749"/>
      <w:bookmarkEnd w:id="3750"/>
      <w:bookmarkEnd w:id="3751"/>
    </w:p>
    <w:p w14:paraId="79231A0C" w14:textId="77777777" w:rsidR="00FB3FF3" w:rsidRPr="002D5AEE" w:rsidRDefault="00FB3FF3" w:rsidP="2C9B27AD">
      <w:pPr>
        <w:pStyle w:val="Heading2"/>
        <w:rPr>
          <w:color w:val="000000"/>
        </w:rPr>
      </w:pPr>
      <w:r w:rsidRPr="2C9B27AD">
        <w:rPr>
          <w:color w:val="000000" w:themeColor="text1"/>
        </w:rPr>
        <w:t xml:space="preserve">You must pay an early termination charge (ETC) as reasonably determined by us if, during your contract term, you or we cancel your mobile </w:t>
      </w:r>
      <w:proofErr w:type="gramStart"/>
      <w:r w:rsidRPr="2C9B27AD">
        <w:rPr>
          <w:color w:val="000000" w:themeColor="text1"/>
        </w:rPr>
        <w:t>service</w:t>
      </w:r>
      <w:proofErr w:type="gramEnd"/>
      <w:r w:rsidRPr="2C9B27AD">
        <w:rPr>
          <w:color w:val="000000" w:themeColor="text1"/>
        </w:rPr>
        <w:t xml:space="preserve"> or you move to a pre-paid or casual plan.  The amount of the ETC is set out in your application form. </w:t>
      </w:r>
    </w:p>
    <w:p w14:paraId="52AB350C" w14:textId="77777777" w:rsidR="00FB3FF3" w:rsidRPr="002D5AEE" w:rsidRDefault="00FB3FF3">
      <w:pPr>
        <w:pStyle w:val="Heading2"/>
        <w:numPr>
          <w:ilvl w:val="0"/>
          <w:numId w:val="0"/>
        </w:numPr>
        <w:ind w:firstLine="720"/>
        <w:rPr>
          <w:rFonts w:ascii="Arial" w:hAnsi="Arial"/>
          <w:b/>
          <w:color w:val="000000"/>
          <w:sz w:val="21"/>
        </w:rPr>
      </w:pPr>
      <w:r w:rsidRPr="002D5AEE">
        <w:rPr>
          <w:rFonts w:ascii="Arial" w:hAnsi="Arial"/>
          <w:b/>
          <w:color w:val="000000"/>
          <w:sz w:val="21"/>
        </w:rPr>
        <w:t>When your contract ends</w:t>
      </w:r>
    </w:p>
    <w:p w14:paraId="0D1EDC6A" w14:textId="77777777" w:rsidR="00FB3FF3" w:rsidRPr="002D5AEE" w:rsidRDefault="00FB3FF3" w:rsidP="2C9B27AD">
      <w:pPr>
        <w:pStyle w:val="Heading2"/>
        <w:rPr>
          <w:color w:val="000000"/>
        </w:rPr>
      </w:pPr>
      <w:r w:rsidRPr="2C9B27AD">
        <w:rPr>
          <w:color w:val="000000" w:themeColor="text1"/>
        </w:rPr>
        <w:t xml:space="preserve">If you do not enter into a new Telstra Text Member Plan before your contract ends, your service will roll onto a Telstra Text Casual </w:t>
      </w:r>
      <w:proofErr w:type="gramStart"/>
      <w:r w:rsidRPr="2C9B27AD">
        <w:rPr>
          <w:color w:val="000000" w:themeColor="text1"/>
        </w:rPr>
        <w:t>Plan</w:t>
      </w:r>
      <w:proofErr w:type="gramEnd"/>
      <w:r w:rsidRPr="2C9B27AD">
        <w:rPr>
          <w:color w:val="000000" w:themeColor="text1"/>
        </w:rPr>
        <w:t xml:space="preserve"> and you will lose your Monthly Bonus (if any) and Text Bonus Option. If the Telstra Text Member Plan is no longer available to new customers, you will need to </w:t>
      </w:r>
      <w:proofErr w:type="gramStart"/>
      <w:r w:rsidRPr="2C9B27AD">
        <w:rPr>
          <w:color w:val="000000" w:themeColor="text1"/>
        </w:rPr>
        <w:t>enter into</w:t>
      </w:r>
      <w:proofErr w:type="gramEnd"/>
      <w:r w:rsidRPr="2C9B27AD">
        <w:rPr>
          <w:color w:val="000000" w:themeColor="text1"/>
        </w:rPr>
        <w:t xml:space="preserve"> a new plan available at the time.</w:t>
      </w:r>
    </w:p>
    <w:p w14:paraId="73FA73D2" w14:textId="77777777" w:rsidR="00FB3FF3" w:rsidRPr="002D5AEE" w:rsidRDefault="00FB3FF3" w:rsidP="2C9B27AD">
      <w:pPr>
        <w:pStyle w:val="Heading2"/>
        <w:rPr>
          <w:color w:val="000000"/>
        </w:rPr>
      </w:pPr>
      <w:r w:rsidRPr="2C9B27AD">
        <w:rPr>
          <w:color w:val="000000" w:themeColor="text1"/>
        </w:rPr>
        <w:t xml:space="preserve">If the Casual Text Plans are no longer available to new customers, you may be rolled over to any other current plan, which in our view, is reasonably comparable. We will give you prior notice if this </w:t>
      </w:r>
      <w:proofErr w:type="gramStart"/>
      <w:r w:rsidRPr="2C9B27AD">
        <w:rPr>
          <w:color w:val="000000" w:themeColor="text1"/>
        </w:rPr>
        <w:t>will occur</w:t>
      </w:r>
      <w:proofErr w:type="gramEnd"/>
      <w:r w:rsidRPr="2C9B27AD">
        <w:rPr>
          <w:color w:val="000000" w:themeColor="text1"/>
        </w:rPr>
        <w:t>.</w:t>
      </w:r>
    </w:p>
    <w:p w14:paraId="6A3A2AA9" w14:textId="77777777" w:rsidR="00FB3FF3" w:rsidRPr="002D5AEE" w:rsidRDefault="00FB3FF3">
      <w:pPr>
        <w:pStyle w:val="Indent2"/>
        <w:rPr>
          <w:b w:val="0"/>
          <w:color w:val="000000"/>
          <w:sz w:val="21"/>
        </w:rPr>
      </w:pPr>
      <w:bookmarkStart w:id="3752" w:name="_Toc459562012"/>
      <w:bookmarkStart w:id="3753" w:name="_Toc492274820"/>
      <w:bookmarkStart w:id="3754" w:name="_Toc167194765"/>
      <w:r w:rsidRPr="002D5AEE">
        <w:rPr>
          <w:b w:val="0"/>
          <w:color w:val="000000"/>
          <w:sz w:val="21"/>
        </w:rPr>
        <w:t>(c)</w:t>
      </w:r>
      <w:r w:rsidRPr="002D5AEE">
        <w:rPr>
          <w:b w:val="0"/>
          <w:color w:val="000000"/>
          <w:sz w:val="21"/>
        </w:rPr>
        <w:tab/>
        <w:t>Mobile Repayment Option – casual and member customers</w:t>
      </w:r>
      <w:bookmarkEnd w:id="3752"/>
      <w:bookmarkEnd w:id="3753"/>
      <w:bookmarkEnd w:id="3754"/>
    </w:p>
    <w:p w14:paraId="54837A79" w14:textId="77777777" w:rsidR="00FB3FF3" w:rsidRPr="002D5AEE" w:rsidRDefault="00FB3FF3">
      <w:pPr>
        <w:pStyle w:val="Heading2"/>
        <w:rPr>
          <w:color w:val="000000"/>
        </w:rPr>
      </w:pPr>
      <w:r w:rsidRPr="002D5AEE">
        <w:rPr>
          <w:color w:val="000000"/>
        </w:rPr>
        <w:t xml:space="preserve">Telstra Text Plan customers may apply for a Mobile Repayment Option as set out in </w:t>
      </w:r>
      <w:hyperlink r:id="rId320" w:history="1">
        <w:r w:rsidRPr="002D5AEE">
          <w:rPr>
            <w:rStyle w:val="Hyperlink"/>
            <w:color w:val="000000"/>
          </w:rPr>
          <w:t>Part C – Special Promotions</w:t>
        </w:r>
      </w:hyperlink>
      <w:r w:rsidRPr="002D5AEE">
        <w:rPr>
          <w:color w:val="000000"/>
        </w:rPr>
        <w:t xml:space="preserve"> of the Telstra Mobile section of Our Customer Terms.</w:t>
      </w:r>
    </w:p>
    <w:p w14:paraId="52FE4F12" w14:textId="77777777" w:rsidR="00FB3FF3" w:rsidRPr="002D5AEE" w:rsidRDefault="00FB3FF3">
      <w:pPr>
        <w:pStyle w:val="Indent2"/>
        <w:rPr>
          <w:b w:val="0"/>
          <w:color w:val="000000"/>
          <w:sz w:val="21"/>
        </w:rPr>
      </w:pPr>
      <w:bookmarkStart w:id="3755" w:name="_Toc459562013"/>
      <w:bookmarkStart w:id="3756" w:name="_Toc492274821"/>
      <w:bookmarkStart w:id="3757" w:name="_Toc167194766"/>
      <w:r w:rsidRPr="002D5AEE">
        <w:rPr>
          <w:b w:val="0"/>
          <w:color w:val="000000"/>
          <w:sz w:val="21"/>
        </w:rPr>
        <w:t>(d)</w:t>
      </w:r>
      <w:r w:rsidRPr="002D5AEE">
        <w:rPr>
          <w:b w:val="0"/>
          <w:color w:val="000000"/>
          <w:sz w:val="21"/>
        </w:rPr>
        <w:tab/>
        <w:t>Sliding scale – casual and member plans</w:t>
      </w:r>
      <w:bookmarkEnd w:id="3755"/>
      <w:bookmarkEnd w:id="3756"/>
      <w:bookmarkEnd w:id="3757"/>
    </w:p>
    <w:p w14:paraId="012C3A96" w14:textId="77777777" w:rsidR="00FB3FF3" w:rsidRPr="002D5AEE" w:rsidRDefault="00FB3FF3" w:rsidP="2C9B27AD">
      <w:pPr>
        <w:pStyle w:val="Heading2"/>
        <w:rPr>
          <w:color w:val="000000"/>
        </w:rPr>
      </w:pPr>
      <w:r w:rsidRPr="2C9B27AD">
        <w:rPr>
          <w:color w:val="000000" w:themeColor="text1"/>
        </w:rPr>
        <w:t xml:space="preserve">Telstra Text Plans have voice call rates which automatically reduce in a month after your monthly voice call spend reaches the next highest Telstra Text Plan monthly spend in a month.  This applies only to voice calls that start after the higher monthly spend is reached.  Calls that start before a particular monthly spend has been reached will not be re-rated after the spend level is reached. </w:t>
      </w:r>
    </w:p>
    <w:p w14:paraId="18D04631" w14:textId="77777777" w:rsidR="00FB3FF3" w:rsidRPr="002D5AEE" w:rsidRDefault="00FB3FF3">
      <w:pPr>
        <w:pStyle w:val="Heading2"/>
        <w:rPr>
          <w:color w:val="000000"/>
        </w:rPr>
      </w:pPr>
      <w:r w:rsidRPr="002D5AEE">
        <w:rPr>
          <w:color w:val="000000"/>
        </w:rPr>
        <w:t>At the end of each month, your voice call rates will go back to those applicable under your chosen Telstra Text Plan monthly spend.</w:t>
      </w:r>
    </w:p>
    <w:p w14:paraId="09217409" w14:textId="77777777" w:rsidR="007164D6" w:rsidRPr="002D5AEE" w:rsidRDefault="007164D6">
      <w:pPr>
        <w:pStyle w:val="Heading2"/>
        <w:numPr>
          <w:ilvl w:val="0"/>
          <w:numId w:val="0"/>
        </w:numPr>
        <w:rPr>
          <w:color w:val="000000"/>
        </w:rPr>
        <w:sectPr w:rsidR="007164D6" w:rsidRPr="002D5AEE" w:rsidSect="002D5AEE">
          <w:footerReference w:type="even" r:id="rId321"/>
          <w:footerReference w:type="default" r:id="rId322"/>
          <w:headerReference w:type="first" r:id="rId323"/>
          <w:footerReference w:type="first" r:id="rId324"/>
          <w:pgSz w:w="11906" w:h="16838" w:code="9"/>
          <w:pgMar w:top="1418" w:right="1418" w:bottom="1418" w:left="1418" w:header="720" w:footer="720" w:gutter="0"/>
          <w:cols w:space="720"/>
          <w:docGrid w:linePitch="313"/>
        </w:sectPr>
      </w:pPr>
    </w:p>
    <w:p w14:paraId="636D3F04" w14:textId="77777777" w:rsidR="00FB3FF3" w:rsidRPr="002D5AEE" w:rsidRDefault="00FB3FF3">
      <w:pPr>
        <w:pStyle w:val="Indent2"/>
        <w:ind w:left="0"/>
        <w:rPr>
          <w:b w:val="0"/>
          <w:color w:val="000000"/>
          <w:sz w:val="21"/>
        </w:rPr>
      </w:pPr>
      <w:bookmarkStart w:id="3758" w:name="_Toc459562014"/>
      <w:bookmarkStart w:id="3759" w:name="_Toc492274822"/>
      <w:bookmarkStart w:id="3760" w:name="_Toc167194767"/>
      <w:r w:rsidRPr="002D5AEE">
        <w:rPr>
          <w:b w:val="0"/>
          <w:color w:val="000000"/>
          <w:sz w:val="21"/>
        </w:rPr>
        <w:lastRenderedPageBreak/>
        <w:t>(e)</w:t>
      </w:r>
      <w:r w:rsidRPr="002D5AEE">
        <w:rPr>
          <w:b w:val="0"/>
          <w:color w:val="000000"/>
          <w:sz w:val="21"/>
        </w:rPr>
        <w:tab/>
        <w:t>Charges – Telstra Text Casual plans</w:t>
      </w:r>
      <w:bookmarkEnd w:id="3758"/>
      <w:bookmarkEnd w:id="3759"/>
      <w:bookmarkEnd w:id="3760"/>
    </w:p>
    <w:p w14:paraId="7117786B" w14:textId="77777777" w:rsidR="00FB3FF3" w:rsidRPr="002D5AEE" w:rsidRDefault="00FB3FF3" w:rsidP="2C9B27AD">
      <w:pPr>
        <w:pStyle w:val="Heading2"/>
        <w:rPr>
          <w:color w:val="000000"/>
        </w:rPr>
      </w:pPr>
      <w:r w:rsidRPr="2C9B27AD">
        <w:rPr>
          <w:color w:val="000000" w:themeColor="text1"/>
        </w:rPr>
        <w:t>The charges for the Telstra Text Casual Plans are set out below.  Any unused included calls are forfeited at the end of each month.</w:t>
      </w:r>
      <w:r w:rsidR="00181DAE" w:rsidRPr="2C9B27AD">
        <w:rPr>
          <w:color w:val="000000" w:themeColor="text1"/>
        </w:rPr>
        <w:t xml:space="preserve">  Included calls do not include some call types including directory as</w:t>
      </w:r>
      <w:r w:rsidR="00EF3A0F" w:rsidRPr="2C9B27AD">
        <w:rPr>
          <w:color w:val="000000" w:themeColor="text1"/>
        </w:rPr>
        <w:t>sistance calls to 1223</w:t>
      </w:r>
      <w:r w:rsidR="00181DAE"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465A4129" w14:textId="77777777">
        <w:trPr>
          <w:cantSplit/>
          <w:tblHeader/>
        </w:trPr>
        <w:tc>
          <w:tcPr>
            <w:tcW w:w="2833" w:type="dxa"/>
          </w:tcPr>
          <w:p w14:paraId="2C73A20D"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Telstra Text Casual Plans</w:t>
            </w:r>
          </w:p>
        </w:tc>
        <w:tc>
          <w:tcPr>
            <w:tcW w:w="2834" w:type="dxa"/>
            <w:gridSpan w:val="2"/>
          </w:tcPr>
          <w:p w14:paraId="6B1C85E4"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40496C5F"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5BCF4BC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3A9A23C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072CB404" w14:textId="77777777">
        <w:trPr>
          <w:cantSplit/>
          <w:tblHeader/>
        </w:trPr>
        <w:tc>
          <w:tcPr>
            <w:tcW w:w="2833" w:type="dxa"/>
          </w:tcPr>
          <w:p w14:paraId="0F829585" w14:textId="77777777" w:rsidR="00FB3FF3" w:rsidRPr="002D5AEE" w:rsidRDefault="00FB3FF3">
            <w:pPr>
              <w:keepNext/>
              <w:spacing w:before="120" w:after="120"/>
              <w:rPr>
                <w:rFonts w:ascii="Arial" w:hAnsi="Arial"/>
                <w:color w:val="000000"/>
                <w:sz w:val="18"/>
              </w:rPr>
            </w:pPr>
          </w:p>
        </w:tc>
        <w:tc>
          <w:tcPr>
            <w:tcW w:w="1417" w:type="dxa"/>
          </w:tcPr>
          <w:p w14:paraId="1FAEB7B4"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7" w:type="dxa"/>
          </w:tcPr>
          <w:p w14:paraId="0CCA4A90"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c>
          <w:tcPr>
            <w:tcW w:w="1418" w:type="dxa"/>
          </w:tcPr>
          <w:p w14:paraId="479B2571"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8" w:type="dxa"/>
          </w:tcPr>
          <w:p w14:paraId="25F8438F"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c>
          <w:tcPr>
            <w:tcW w:w="1418" w:type="dxa"/>
          </w:tcPr>
          <w:p w14:paraId="404480D1"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8" w:type="dxa"/>
          </w:tcPr>
          <w:p w14:paraId="1F0EB0CA"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c>
          <w:tcPr>
            <w:tcW w:w="1418" w:type="dxa"/>
          </w:tcPr>
          <w:p w14:paraId="11A0E737"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8" w:type="dxa"/>
          </w:tcPr>
          <w:p w14:paraId="64D2D470"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r>
      <w:tr w:rsidR="00FB3FF3" w:rsidRPr="005E5885" w14:paraId="21485277" w14:textId="77777777">
        <w:trPr>
          <w:cantSplit/>
        </w:trPr>
        <w:tc>
          <w:tcPr>
            <w:tcW w:w="2833" w:type="dxa"/>
          </w:tcPr>
          <w:p w14:paraId="5902C36F"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tcPr>
          <w:p w14:paraId="5A106C30" w14:textId="77777777" w:rsidR="00FB3FF3" w:rsidRPr="002D5AEE" w:rsidRDefault="00FB3FF3">
            <w:pPr>
              <w:pStyle w:val="TableData"/>
              <w:jc w:val="right"/>
              <w:rPr>
                <w:color w:val="000000"/>
              </w:rPr>
            </w:pPr>
            <w:r w:rsidRPr="002D5AEE">
              <w:rPr>
                <w:color w:val="000000"/>
              </w:rPr>
              <w:t>$9.0909</w:t>
            </w:r>
          </w:p>
        </w:tc>
        <w:tc>
          <w:tcPr>
            <w:tcW w:w="1417" w:type="dxa"/>
          </w:tcPr>
          <w:p w14:paraId="431358BC" w14:textId="77777777" w:rsidR="00FB3FF3" w:rsidRPr="002D5AEE" w:rsidRDefault="00FB3FF3">
            <w:pPr>
              <w:pStyle w:val="TableHead"/>
              <w:spacing w:before="120" w:after="120"/>
              <w:jc w:val="right"/>
              <w:rPr>
                <w:color w:val="000000"/>
              </w:rPr>
            </w:pPr>
            <w:r w:rsidRPr="002D5AEE">
              <w:rPr>
                <w:color w:val="000000"/>
              </w:rPr>
              <w:t>$10.00</w:t>
            </w:r>
          </w:p>
        </w:tc>
        <w:tc>
          <w:tcPr>
            <w:tcW w:w="1418" w:type="dxa"/>
          </w:tcPr>
          <w:p w14:paraId="5840025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2AA64F25" w14:textId="77777777" w:rsidR="00FB3FF3" w:rsidRPr="002D5AEE" w:rsidRDefault="00FB3FF3">
            <w:pPr>
              <w:pStyle w:val="TableHead"/>
              <w:spacing w:before="120" w:after="120"/>
              <w:jc w:val="right"/>
              <w:rPr>
                <w:color w:val="000000"/>
              </w:rPr>
            </w:pPr>
            <w:r w:rsidRPr="002D5AEE">
              <w:rPr>
                <w:color w:val="000000"/>
              </w:rPr>
              <w:t>$20.00</w:t>
            </w:r>
          </w:p>
        </w:tc>
        <w:tc>
          <w:tcPr>
            <w:tcW w:w="1418" w:type="dxa"/>
          </w:tcPr>
          <w:p w14:paraId="4937173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618315A3" w14:textId="77777777" w:rsidR="00FB3FF3" w:rsidRPr="002D5AEE" w:rsidRDefault="00FB3FF3">
            <w:pPr>
              <w:pStyle w:val="TableHead"/>
              <w:spacing w:before="120" w:after="120"/>
              <w:jc w:val="right"/>
              <w:rPr>
                <w:color w:val="000000"/>
              </w:rPr>
            </w:pPr>
            <w:r w:rsidRPr="002D5AEE">
              <w:rPr>
                <w:color w:val="000000"/>
              </w:rPr>
              <w:t>$40.00</w:t>
            </w:r>
          </w:p>
        </w:tc>
        <w:tc>
          <w:tcPr>
            <w:tcW w:w="1418" w:type="dxa"/>
          </w:tcPr>
          <w:p w14:paraId="7CE1FAE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0464922C"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761FBF51" w14:textId="77777777">
        <w:trPr>
          <w:cantSplit/>
        </w:trPr>
        <w:tc>
          <w:tcPr>
            <w:tcW w:w="2833" w:type="dxa"/>
          </w:tcPr>
          <w:p w14:paraId="6E9066B6"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tcPr>
          <w:p w14:paraId="34C138E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tcPr>
          <w:p w14:paraId="73B08ED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tcPr>
          <w:p w14:paraId="5765C7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7695B0E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67AF8AC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546C6CA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tcPr>
          <w:p w14:paraId="5E922E5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2909C03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52055AC2" w14:textId="77777777">
        <w:trPr>
          <w:cantSplit/>
        </w:trPr>
        <w:tc>
          <w:tcPr>
            <w:tcW w:w="2833" w:type="dxa"/>
            <w:tcBorders>
              <w:top w:val="nil"/>
              <w:bottom w:val="single" w:sz="4" w:space="0" w:color="auto"/>
            </w:tcBorders>
          </w:tcPr>
          <w:p w14:paraId="3AFB6F40"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proofErr w:type="gramStart"/>
            <w:r w:rsidRPr="002D5AEE">
              <w:rPr>
                <w:rFonts w:ascii="Arial" w:hAnsi="Arial"/>
                <w:color w:val="000000"/>
                <w:sz w:val="18"/>
              </w:rPr>
              <w:t>at all times</w:t>
            </w:r>
            <w:proofErr w:type="gramEnd"/>
            <w:r w:rsidRPr="002D5AEE">
              <w:rPr>
                <w:rFonts w:ascii="Arial" w:hAnsi="Arial"/>
                <w:color w:val="000000"/>
                <w:sz w:val="18"/>
              </w:rPr>
              <w:t xml:space="preserve"> – </w:t>
            </w:r>
            <w:r w:rsidRPr="005E5885">
              <w:rPr>
                <w:rFonts w:ascii="Arial" w:hAnsi="Arial"/>
                <w:color w:val="000000"/>
                <w:sz w:val="18"/>
              </w:rPr>
              <w:t>per 30 second block or part thereof</w:t>
            </w:r>
          </w:p>
        </w:tc>
        <w:tc>
          <w:tcPr>
            <w:tcW w:w="1417" w:type="dxa"/>
            <w:tcBorders>
              <w:top w:val="nil"/>
              <w:bottom w:val="single" w:sz="4" w:space="0" w:color="auto"/>
            </w:tcBorders>
          </w:tcPr>
          <w:p w14:paraId="5AE7C89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tcPr>
          <w:p w14:paraId="0906F04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tcPr>
          <w:p w14:paraId="6A3C4F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tcPr>
          <w:p w14:paraId="26BDD43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tcPr>
          <w:p w14:paraId="5B83209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418" w:type="dxa"/>
            <w:tcBorders>
              <w:top w:val="nil"/>
              <w:bottom w:val="single" w:sz="4" w:space="0" w:color="auto"/>
            </w:tcBorders>
          </w:tcPr>
          <w:p w14:paraId="508710A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tcPr>
          <w:p w14:paraId="6897E7C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tcPr>
          <w:p w14:paraId="26A2E3A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w:t>
            </w:r>
          </w:p>
        </w:tc>
      </w:tr>
      <w:tr w:rsidR="005E5885" w:rsidRPr="005E5885" w14:paraId="57F6DE9C" w14:textId="77777777">
        <w:trPr>
          <w:cantSplit/>
        </w:trPr>
        <w:tc>
          <w:tcPr>
            <w:tcW w:w="2833" w:type="dxa"/>
            <w:tcBorders>
              <w:top w:val="nil"/>
              <w:bottom w:val="single" w:sz="4" w:space="0" w:color="auto"/>
            </w:tcBorders>
          </w:tcPr>
          <w:p w14:paraId="3277A86F"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a Telstra Mobile number</w:t>
            </w:r>
          </w:p>
        </w:tc>
        <w:tc>
          <w:tcPr>
            <w:tcW w:w="1417" w:type="dxa"/>
            <w:tcBorders>
              <w:top w:val="nil"/>
              <w:bottom w:val="single" w:sz="4" w:space="0" w:color="auto"/>
            </w:tcBorders>
          </w:tcPr>
          <w:p w14:paraId="338569A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tcPr>
          <w:p w14:paraId="20327EB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tcPr>
          <w:p w14:paraId="4C33E68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E20B8A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48584A5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E29A31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1E62398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394645F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r>
      <w:tr w:rsidR="005E5885" w:rsidRPr="005E5885" w14:paraId="3C5C6C3A" w14:textId="77777777">
        <w:trPr>
          <w:cantSplit/>
        </w:trPr>
        <w:tc>
          <w:tcPr>
            <w:tcW w:w="2833" w:type="dxa"/>
            <w:tcBorders>
              <w:top w:val="nil"/>
              <w:bottom w:val="single" w:sz="4" w:space="0" w:color="auto"/>
            </w:tcBorders>
          </w:tcPr>
          <w:p w14:paraId="34C6E442"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mobile number on another network (except international numbers)</w:t>
            </w:r>
          </w:p>
        </w:tc>
        <w:tc>
          <w:tcPr>
            <w:tcW w:w="1417" w:type="dxa"/>
            <w:tcBorders>
              <w:top w:val="nil"/>
              <w:bottom w:val="single" w:sz="4" w:space="0" w:color="auto"/>
            </w:tcBorders>
          </w:tcPr>
          <w:p w14:paraId="4D2F8CC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tcPr>
          <w:p w14:paraId="3439394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tcPr>
          <w:p w14:paraId="1256A04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20505F1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465D139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7BC5ECC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7318CB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193C60D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r>
      <w:tr w:rsidR="005E5885" w:rsidRPr="005E5885" w14:paraId="720C86FC" w14:textId="77777777">
        <w:trPr>
          <w:cantSplit/>
        </w:trPr>
        <w:tc>
          <w:tcPr>
            <w:tcW w:w="2833" w:type="dxa"/>
            <w:tcBorders>
              <w:top w:val="nil"/>
              <w:bottom w:val="single" w:sz="4" w:space="0" w:color="auto"/>
            </w:tcBorders>
          </w:tcPr>
          <w:p w14:paraId="40B0CF87"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an international mobile number</w:t>
            </w:r>
          </w:p>
        </w:tc>
        <w:tc>
          <w:tcPr>
            <w:tcW w:w="1417" w:type="dxa"/>
            <w:tcBorders>
              <w:top w:val="nil"/>
              <w:bottom w:val="single" w:sz="4" w:space="0" w:color="auto"/>
            </w:tcBorders>
          </w:tcPr>
          <w:p w14:paraId="5A163B71"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tcPr>
          <w:p w14:paraId="21F3503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0E5A2D79"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348F315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746544F3"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6C1316C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335D13AD"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14C8AFC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FB3FF3" w:rsidRPr="005E5885" w14:paraId="7F80A856" w14:textId="77777777">
        <w:trPr>
          <w:cantSplit/>
        </w:trPr>
        <w:tc>
          <w:tcPr>
            <w:tcW w:w="2833" w:type="dxa"/>
          </w:tcPr>
          <w:p w14:paraId="65A370FF" w14:textId="77777777" w:rsidR="00FB3FF3" w:rsidRPr="005E5885" w:rsidRDefault="00FB3FF3">
            <w:pPr>
              <w:spacing w:before="120" w:after="120"/>
              <w:rPr>
                <w:rFonts w:ascii="Arial" w:hAnsi="Arial"/>
                <w:color w:val="000000"/>
                <w:sz w:val="18"/>
              </w:rPr>
            </w:pPr>
            <w:r w:rsidRPr="005E5885">
              <w:rPr>
                <w:rFonts w:ascii="Arial" w:hAnsi="Arial"/>
                <w:color w:val="000000"/>
                <w:sz w:val="18"/>
              </w:rPr>
              <w:lastRenderedPageBreak/>
              <w:t>Connection fee for calls to an Australian fixed or mobile number</w:t>
            </w:r>
          </w:p>
        </w:tc>
        <w:tc>
          <w:tcPr>
            <w:tcW w:w="1417" w:type="dxa"/>
          </w:tcPr>
          <w:p w14:paraId="4A32E5C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7" w:type="dxa"/>
          </w:tcPr>
          <w:p w14:paraId="1DA6599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11C7BC3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368C52F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40577E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778BE55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4CEAC11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64FE013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05C6EEE5" w14:textId="77777777" w:rsidR="00FB3FF3" w:rsidRPr="002D5AEE" w:rsidRDefault="00FB3FF3">
      <w:pPr>
        <w:pStyle w:val="IndexHeading"/>
        <w:rPr>
          <w:color w:val="000000"/>
        </w:rPr>
      </w:pPr>
    </w:p>
    <w:p w14:paraId="3BC78036" w14:textId="77777777" w:rsidR="00FB3FF3" w:rsidRPr="002D5AEE" w:rsidRDefault="00FB3FF3">
      <w:pPr>
        <w:pStyle w:val="Indent2"/>
        <w:keepNext/>
        <w:ind w:left="0"/>
        <w:rPr>
          <w:b w:val="0"/>
          <w:color w:val="000000"/>
          <w:sz w:val="21"/>
        </w:rPr>
      </w:pPr>
      <w:bookmarkStart w:id="3761" w:name="_Toc459562015"/>
      <w:bookmarkStart w:id="3762" w:name="_Toc492274823"/>
      <w:bookmarkStart w:id="3763" w:name="_Toc167194768"/>
      <w:r w:rsidRPr="002D5AEE">
        <w:rPr>
          <w:b w:val="0"/>
          <w:color w:val="000000"/>
          <w:sz w:val="21"/>
        </w:rPr>
        <w:t>(f)</w:t>
      </w:r>
      <w:r w:rsidRPr="002D5AEE">
        <w:rPr>
          <w:b w:val="0"/>
          <w:color w:val="000000"/>
          <w:sz w:val="21"/>
        </w:rPr>
        <w:tab/>
        <w:t>Charges – Telstra Text Member Plans</w:t>
      </w:r>
      <w:bookmarkEnd w:id="3761"/>
      <w:bookmarkEnd w:id="3762"/>
      <w:bookmarkEnd w:id="3763"/>
    </w:p>
    <w:p w14:paraId="6F8E7A38" w14:textId="77777777" w:rsidR="00FB3FF3" w:rsidRPr="002D5AEE" w:rsidRDefault="00FB3FF3" w:rsidP="2C9B27AD">
      <w:pPr>
        <w:pStyle w:val="Heading2"/>
        <w:keepNext/>
        <w:rPr>
          <w:color w:val="000000"/>
        </w:rPr>
      </w:pPr>
      <w:r w:rsidRPr="2C9B27AD">
        <w:rPr>
          <w:color w:val="000000" w:themeColor="text1"/>
        </w:rPr>
        <w:t>The charges for the Telstra Text Member Plans are set out below.  Any unused included calls are forfeited at the end of each month.</w:t>
      </w:r>
      <w:r w:rsidR="00181DAE" w:rsidRPr="2C9B27AD">
        <w:rPr>
          <w:color w:val="000000" w:themeColor="text1"/>
        </w:rPr>
        <w:t xml:space="preserve">  Included calls do not include some call types including directory as</w:t>
      </w:r>
      <w:r w:rsidR="00A1110A" w:rsidRPr="2C9B27AD">
        <w:rPr>
          <w:color w:val="000000" w:themeColor="text1"/>
        </w:rPr>
        <w:t>sistance calls to 1223</w:t>
      </w:r>
      <w:r w:rsidR="00181DAE" w:rsidRPr="2C9B27AD">
        <w:rPr>
          <w:color w:val="000000" w:themeColor="text1"/>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1E5DA9E5" w14:textId="77777777">
        <w:trPr>
          <w:cantSplit/>
          <w:tblHeader/>
        </w:trPr>
        <w:tc>
          <w:tcPr>
            <w:tcW w:w="2833" w:type="dxa"/>
          </w:tcPr>
          <w:p w14:paraId="47F3B80B"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Telstra Text Member Plans</w:t>
            </w:r>
          </w:p>
        </w:tc>
        <w:tc>
          <w:tcPr>
            <w:tcW w:w="2834" w:type="dxa"/>
            <w:gridSpan w:val="2"/>
          </w:tcPr>
          <w:p w14:paraId="6BE86804"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4DEB627B"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5A2DDA6E"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2C218E52"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3727807D" w14:textId="77777777">
        <w:trPr>
          <w:cantSplit/>
          <w:tblHeader/>
        </w:trPr>
        <w:tc>
          <w:tcPr>
            <w:tcW w:w="2833" w:type="dxa"/>
          </w:tcPr>
          <w:p w14:paraId="0A4B8252" w14:textId="77777777" w:rsidR="00FB3FF3" w:rsidRPr="002D5AEE" w:rsidRDefault="00FB3FF3">
            <w:pPr>
              <w:keepNext/>
              <w:spacing w:before="120" w:after="120"/>
              <w:jc w:val="center"/>
              <w:rPr>
                <w:rFonts w:ascii="Arial" w:hAnsi="Arial"/>
                <w:bCs/>
                <w:color w:val="000000"/>
                <w:sz w:val="18"/>
              </w:rPr>
            </w:pPr>
          </w:p>
        </w:tc>
        <w:tc>
          <w:tcPr>
            <w:tcW w:w="1417" w:type="dxa"/>
          </w:tcPr>
          <w:p w14:paraId="0DD34C40"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7E20D92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4D37F6A6"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76FE28C6"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0F6F386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38D3A6A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2AAD295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5017ABD2"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16FDB74A" w14:textId="77777777">
        <w:trPr>
          <w:cantSplit/>
        </w:trPr>
        <w:tc>
          <w:tcPr>
            <w:tcW w:w="2833" w:type="dxa"/>
          </w:tcPr>
          <w:p w14:paraId="01791627"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tcPr>
          <w:p w14:paraId="1D5388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tcPr>
          <w:p w14:paraId="28A372D1" w14:textId="77777777" w:rsidR="00FB3FF3" w:rsidRPr="002D5AEE" w:rsidRDefault="00FB3FF3">
            <w:pPr>
              <w:pStyle w:val="TableHead"/>
              <w:spacing w:before="120" w:after="120"/>
              <w:jc w:val="right"/>
              <w:rPr>
                <w:color w:val="000000"/>
              </w:rPr>
            </w:pPr>
            <w:r w:rsidRPr="002D5AEE">
              <w:rPr>
                <w:color w:val="000000"/>
              </w:rPr>
              <w:t>$10.00</w:t>
            </w:r>
          </w:p>
        </w:tc>
        <w:tc>
          <w:tcPr>
            <w:tcW w:w="1418" w:type="dxa"/>
          </w:tcPr>
          <w:p w14:paraId="217873C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24FEBC87" w14:textId="77777777" w:rsidR="00FB3FF3" w:rsidRPr="002D5AEE" w:rsidRDefault="00FB3FF3">
            <w:pPr>
              <w:pStyle w:val="TableHead"/>
              <w:spacing w:before="120" w:after="120"/>
              <w:jc w:val="right"/>
              <w:rPr>
                <w:color w:val="000000"/>
              </w:rPr>
            </w:pPr>
            <w:r w:rsidRPr="002D5AEE">
              <w:rPr>
                <w:color w:val="000000"/>
              </w:rPr>
              <w:t>$20.00</w:t>
            </w:r>
          </w:p>
        </w:tc>
        <w:tc>
          <w:tcPr>
            <w:tcW w:w="1418" w:type="dxa"/>
          </w:tcPr>
          <w:p w14:paraId="5B93425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3B653479" w14:textId="77777777" w:rsidR="00FB3FF3" w:rsidRPr="002D5AEE" w:rsidRDefault="00FB3FF3">
            <w:pPr>
              <w:pStyle w:val="TableHead"/>
              <w:spacing w:before="120" w:after="120"/>
              <w:jc w:val="right"/>
              <w:rPr>
                <w:color w:val="000000"/>
              </w:rPr>
            </w:pPr>
            <w:r w:rsidRPr="002D5AEE">
              <w:rPr>
                <w:color w:val="000000"/>
              </w:rPr>
              <w:t>$40.00</w:t>
            </w:r>
          </w:p>
        </w:tc>
        <w:tc>
          <w:tcPr>
            <w:tcW w:w="1418" w:type="dxa"/>
          </w:tcPr>
          <w:p w14:paraId="349AE9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360C7553"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057A3668" w14:textId="77777777">
        <w:trPr>
          <w:cantSplit/>
        </w:trPr>
        <w:tc>
          <w:tcPr>
            <w:tcW w:w="2833" w:type="dxa"/>
          </w:tcPr>
          <w:p w14:paraId="1E6D45F6"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Monthly included national, </w:t>
            </w:r>
            <w:proofErr w:type="spellStart"/>
            <w:r w:rsidRPr="005E5885">
              <w:rPr>
                <w:rFonts w:ascii="Arial" w:hAnsi="Arial"/>
                <w:color w:val="000000"/>
                <w:sz w:val="18"/>
              </w:rPr>
              <w:t>MessageBank</w:t>
            </w:r>
            <w:proofErr w:type="spellEnd"/>
            <w:r w:rsidRPr="005E5885">
              <w:rPr>
                <w:rFonts w:ascii="Arial" w:hAnsi="Arial"/>
                <w:color w:val="000000"/>
                <w:sz w:val="18"/>
              </w:rPr>
              <w:t>, SMS, circuit switched WAP and GPRS (excluding bundles) calls</w:t>
            </w:r>
          </w:p>
        </w:tc>
        <w:tc>
          <w:tcPr>
            <w:tcW w:w="1417" w:type="dxa"/>
          </w:tcPr>
          <w:p w14:paraId="6121AB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tcPr>
          <w:p w14:paraId="63AC3D3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tcPr>
          <w:p w14:paraId="61B5F80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1CF8ADC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0B2ED26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1E4B8F7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tcPr>
          <w:p w14:paraId="53CBA95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472C31A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5D84D079" w14:textId="77777777">
        <w:trPr>
          <w:cantSplit/>
        </w:trPr>
        <w:tc>
          <w:tcPr>
            <w:tcW w:w="2833" w:type="dxa"/>
            <w:tcBorders>
              <w:top w:val="nil"/>
              <w:bottom w:val="single" w:sz="4" w:space="0" w:color="auto"/>
            </w:tcBorders>
          </w:tcPr>
          <w:p w14:paraId="3C85D99F"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proofErr w:type="gramStart"/>
            <w:r w:rsidRPr="002D5AEE">
              <w:rPr>
                <w:rFonts w:ascii="Arial" w:hAnsi="Arial"/>
                <w:color w:val="000000"/>
                <w:sz w:val="18"/>
              </w:rPr>
              <w:t>at all times</w:t>
            </w:r>
            <w:proofErr w:type="gramEnd"/>
            <w:r w:rsidRPr="002D5AEE">
              <w:rPr>
                <w:rFonts w:ascii="Arial" w:hAnsi="Arial"/>
                <w:color w:val="000000"/>
                <w:sz w:val="18"/>
              </w:rPr>
              <w:t xml:space="preserve"> – </w:t>
            </w:r>
            <w:r w:rsidRPr="005E5885">
              <w:rPr>
                <w:rFonts w:ascii="Arial" w:hAnsi="Arial"/>
                <w:color w:val="000000"/>
                <w:sz w:val="18"/>
              </w:rPr>
              <w:t>per 30 second block or part thereof</w:t>
            </w:r>
          </w:p>
        </w:tc>
        <w:tc>
          <w:tcPr>
            <w:tcW w:w="1417" w:type="dxa"/>
            <w:tcBorders>
              <w:top w:val="nil"/>
              <w:bottom w:val="single" w:sz="4" w:space="0" w:color="auto"/>
            </w:tcBorders>
          </w:tcPr>
          <w:p w14:paraId="75FA782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tcPr>
          <w:p w14:paraId="24E1919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tcPr>
          <w:p w14:paraId="7C9B4B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tcPr>
          <w:p w14:paraId="6C9B6C4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tcPr>
          <w:p w14:paraId="21965E2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418" w:type="dxa"/>
            <w:tcBorders>
              <w:top w:val="nil"/>
              <w:bottom w:val="single" w:sz="4" w:space="0" w:color="auto"/>
            </w:tcBorders>
          </w:tcPr>
          <w:p w14:paraId="20A7B19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tcPr>
          <w:p w14:paraId="5C551ED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tcPr>
          <w:p w14:paraId="488CD2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w:t>
            </w:r>
          </w:p>
        </w:tc>
      </w:tr>
      <w:tr w:rsidR="005E5885" w:rsidRPr="005E5885" w14:paraId="481674BE" w14:textId="77777777">
        <w:trPr>
          <w:cantSplit/>
        </w:trPr>
        <w:tc>
          <w:tcPr>
            <w:tcW w:w="2833" w:type="dxa"/>
            <w:tcBorders>
              <w:top w:val="nil"/>
              <w:bottom w:val="single" w:sz="4" w:space="0" w:color="auto"/>
            </w:tcBorders>
          </w:tcPr>
          <w:p w14:paraId="4B3E8DE5"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7" w:type="dxa"/>
            <w:tcBorders>
              <w:top w:val="nil"/>
              <w:bottom w:val="single" w:sz="4" w:space="0" w:color="auto"/>
            </w:tcBorders>
          </w:tcPr>
          <w:p w14:paraId="39D65F2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7" w:type="dxa"/>
            <w:tcBorders>
              <w:top w:val="nil"/>
              <w:bottom w:val="single" w:sz="4" w:space="0" w:color="auto"/>
            </w:tcBorders>
          </w:tcPr>
          <w:p w14:paraId="700D80F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$Nil</w:t>
            </w:r>
          </w:p>
        </w:tc>
        <w:tc>
          <w:tcPr>
            <w:tcW w:w="1418" w:type="dxa"/>
            <w:tcBorders>
              <w:top w:val="nil"/>
              <w:bottom w:val="single" w:sz="4" w:space="0" w:color="auto"/>
            </w:tcBorders>
          </w:tcPr>
          <w:p w14:paraId="511A1C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p>
        </w:tc>
        <w:tc>
          <w:tcPr>
            <w:tcW w:w="1418" w:type="dxa"/>
            <w:tcBorders>
              <w:top w:val="nil"/>
              <w:bottom w:val="single" w:sz="4" w:space="0" w:color="auto"/>
            </w:tcBorders>
          </w:tcPr>
          <w:p w14:paraId="71BB129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w:t>
            </w:r>
          </w:p>
        </w:tc>
        <w:tc>
          <w:tcPr>
            <w:tcW w:w="1418" w:type="dxa"/>
            <w:tcBorders>
              <w:top w:val="nil"/>
              <w:bottom w:val="single" w:sz="4" w:space="0" w:color="auto"/>
            </w:tcBorders>
          </w:tcPr>
          <w:p w14:paraId="30C4823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$6.8181</w:t>
            </w:r>
          </w:p>
        </w:tc>
        <w:tc>
          <w:tcPr>
            <w:tcW w:w="1418" w:type="dxa"/>
            <w:tcBorders>
              <w:top w:val="nil"/>
              <w:bottom w:val="single" w:sz="4" w:space="0" w:color="auto"/>
            </w:tcBorders>
          </w:tcPr>
          <w:p w14:paraId="7DC573A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$7.50</w:t>
            </w:r>
          </w:p>
        </w:tc>
        <w:tc>
          <w:tcPr>
            <w:tcW w:w="1418" w:type="dxa"/>
            <w:tcBorders>
              <w:top w:val="nil"/>
              <w:bottom w:val="single" w:sz="4" w:space="0" w:color="auto"/>
            </w:tcBorders>
          </w:tcPr>
          <w:p w14:paraId="1AF242B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Borders>
              <w:top w:val="nil"/>
              <w:bottom w:val="single" w:sz="4" w:space="0" w:color="auto"/>
            </w:tcBorders>
          </w:tcPr>
          <w:p w14:paraId="5AF6C5F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r>
      <w:tr w:rsidR="005E5885" w:rsidRPr="005E5885" w14:paraId="1B877A74" w14:textId="77777777">
        <w:trPr>
          <w:cantSplit/>
        </w:trPr>
        <w:tc>
          <w:tcPr>
            <w:tcW w:w="2833" w:type="dxa"/>
            <w:tcBorders>
              <w:top w:val="nil"/>
              <w:bottom w:val="single" w:sz="4" w:space="0" w:color="auto"/>
            </w:tcBorders>
          </w:tcPr>
          <w:p w14:paraId="20898434"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SMS sent to a Telstra Mobile number</w:t>
            </w:r>
          </w:p>
        </w:tc>
        <w:tc>
          <w:tcPr>
            <w:tcW w:w="1417" w:type="dxa"/>
            <w:tcBorders>
              <w:top w:val="nil"/>
              <w:bottom w:val="single" w:sz="4" w:space="0" w:color="auto"/>
            </w:tcBorders>
          </w:tcPr>
          <w:p w14:paraId="56A176F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tcPr>
          <w:p w14:paraId="0B5CA9E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tcPr>
          <w:p w14:paraId="7CEFFA0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1D5703C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2E39D10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B14AF3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6391C6B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6A8215B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r>
      <w:tr w:rsidR="005E5885" w:rsidRPr="005E5885" w14:paraId="26D4AAEB" w14:textId="77777777">
        <w:trPr>
          <w:cantSplit/>
        </w:trPr>
        <w:tc>
          <w:tcPr>
            <w:tcW w:w="2833" w:type="dxa"/>
            <w:tcBorders>
              <w:top w:val="nil"/>
              <w:bottom w:val="single" w:sz="4" w:space="0" w:color="auto"/>
            </w:tcBorders>
          </w:tcPr>
          <w:p w14:paraId="3771625F" w14:textId="77777777" w:rsidR="00FB3FF3" w:rsidRPr="005E5885" w:rsidRDefault="00FB3FF3">
            <w:pPr>
              <w:spacing w:before="120" w:after="120"/>
              <w:rPr>
                <w:rFonts w:ascii="Arial" w:hAnsi="Arial"/>
                <w:color w:val="000000"/>
                <w:sz w:val="18"/>
              </w:rPr>
            </w:pPr>
            <w:r w:rsidRPr="005E5885">
              <w:rPr>
                <w:rFonts w:ascii="Arial" w:hAnsi="Arial"/>
                <w:color w:val="000000"/>
                <w:sz w:val="18"/>
              </w:rPr>
              <w:lastRenderedPageBreak/>
              <w:t>SMS Charge per message sent to mobile number on another network (except international numbers)</w:t>
            </w:r>
          </w:p>
        </w:tc>
        <w:tc>
          <w:tcPr>
            <w:tcW w:w="1417" w:type="dxa"/>
            <w:tcBorders>
              <w:top w:val="nil"/>
              <w:bottom w:val="single" w:sz="4" w:space="0" w:color="auto"/>
            </w:tcBorders>
          </w:tcPr>
          <w:p w14:paraId="13D7B3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tcPr>
          <w:p w14:paraId="54FF999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tcPr>
          <w:p w14:paraId="6CB3C37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475F94D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38DE9EE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4F82DBB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6A3490A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7D9DB92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r>
      <w:tr w:rsidR="005E5885" w:rsidRPr="005E5885" w14:paraId="4880A65C" w14:textId="77777777">
        <w:trPr>
          <w:cantSplit/>
        </w:trPr>
        <w:tc>
          <w:tcPr>
            <w:tcW w:w="2833" w:type="dxa"/>
            <w:tcBorders>
              <w:top w:val="nil"/>
              <w:bottom w:val="single" w:sz="4" w:space="0" w:color="auto"/>
            </w:tcBorders>
          </w:tcPr>
          <w:p w14:paraId="47ADB131"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an international mobile number</w:t>
            </w:r>
          </w:p>
        </w:tc>
        <w:tc>
          <w:tcPr>
            <w:tcW w:w="1417" w:type="dxa"/>
            <w:tcBorders>
              <w:top w:val="nil"/>
              <w:bottom w:val="single" w:sz="4" w:space="0" w:color="auto"/>
            </w:tcBorders>
          </w:tcPr>
          <w:p w14:paraId="6D738B00"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tcPr>
          <w:p w14:paraId="04A875E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4DC04FAC"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65BD662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2E03E85D"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66F6129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0934571F"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37FEE41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5E5885" w:rsidRPr="005E5885" w14:paraId="67455515" w14:textId="77777777">
        <w:trPr>
          <w:cantSplit/>
        </w:trPr>
        <w:tc>
          <w:tcPr>
            <w:tcW w:w="2833" w:type="dxa"/>
          </w:tcPr>
          <w:p w14:paraId="0A7B0220" w14:textId="77777777" w:rsidR="00FB3FF3" w:rsidRPr="005E5885" w:rsidRDefault="00FB3FF3">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Pr>
          <w:p w14:paraId="2C0D2B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7" w:type="dxa"/>
          </w:tcPr>
          <w:p w14:paraId="105A82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7B5BC78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0B02856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7AC551F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7EE6EA8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7BC0A0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27E3BFE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69DDFCDD" w14:textId="77777777" w:rsidR="00FB3FF3" w:rsidRPr="002D5AEE" w:rsidRDefault="00FB3FF3">
      <w:pPr>
        <w:rPr>
          <w:rFonts w:ascii="Arial Narrow" w:hAnsi="Arial Narrow"/>
          <w:color w:val="000000"/>
          <w:sz w:val="20"/>
        </w:rPr>
      </w:pPr>
    </w:p>
    <w:p w14:paraId="043A9C41" w14:textId="77777777" w:rsidR="007164D6" w:rsidRPr="002D5AEE" w:rsidRDefault="007164D6">
      <w:pPr>
        <w:pStyle w:val="Heading2"/>
        <w:numPr>
          <w:ilvl w:val="0"/>
          <w:numId w:val="0"/>
        </w:numPr>
        <w:rPr>
          <w:color w:val="000000"/>
        </w:rPr>
        <w:sectPr w:rsidR="007164D6" w:rsidRPr="002D5AEE" w:rsidSect="002D5AEE">
          <w:headerReference w:type="even" r:id="rId325"/>
          <w:footerReference w:type="even" r:id="rId326"/>
          <w:footerReference w:type="default" r:id="rId327"/>
          <w:headerReference w:type="first" r:id="rId328"/>
          <w:footerReference w:type="first" r:id="rId329"/>
          <w:pgSz w:w="16838" w:h="11906" w:orient="landscape" w:code="9"/>
          <w:pgMar w:top="1418" w:right="1418" w:bottom="1418" w:left="1418" w:header="720" w:footer="720" w:gutter="0"/>
          <w:cols w:space="720"/>
          <w:docGrid w:linePitch="313"/>
        </w:sectPr>
      </w:pPr>
    </w:p>
    <w:p w14:paraId="578927A7" w14:textId="77777777" w:rsidR="00FB3FF3" w:rsidRPr="002D5AEE" w:rsidRDefault="00FB3FF3">
      <w:pPr>
        <w:pStyle w:val="Heading1"/>
        <w:pageBreakBefore w:val="0"/>
        <w:rPr>
          <w:color w:val="000000"/>
        </w:rPr>
      </w:pPr>
      <w:bookmarkStart w:id="3764" w:name="_Toc459562016"/>
      <w:bookmarkStart w:id="3765" w:name="_Toc492274824"/>
      <w:bookmarkStart w:id="3766" w:name="_Toc167194769"/>
      <w:r w:rsidRPr="002D5AEE">
        <w:rPr>
          <w:color w:val="000000"/>
        </w:rPr>
        <w:lastRenderedPageBreak/>
        <w:t>Flexi-Plans</w:t>
      </w:r>
      <w:bookmarkEnd w:id="45"/>
      <w:bookmarkEnd w:id="3764"/>
      <w:bookmarkEnd w:id="3765"/>
      <w:bookmarkEnd w:id="3766"/>
    </w:p>
    <w:p w14:paraId="43C31ACB" w14:textId="77777777" w:rsidR="00FB3FF3" w:rsidRPr="002D5AEE" w:rsidRDefault="00FB3FF3">
      <w:pPr>
        <w:pStyle w:val="Indent1"/>
        <w:rPr>
          <w:color w:val="000000"/>
        </w:rPr>
      </w:pPr>
      <w:bookmarkStart w:id="3767" w:name="_Toc459562017"/>
      <w:bookmarkStart w:id="3768" w:name="_Toc492274825"/>
      <w:bookmarkStart w:id="3769" w:name="_Toc167194770"/>
      <w:bookmarkStart w:id="3770" w:name="_Toc49402241"/>
      <w:bookmarkStart w:id="3771" w:name="_Toc49403524"/>
      <w:bookmarkStart w:id="3772" w:name="_Toc49403789"/>
      <w:bookmarkStart w:id="3773" w:name="_Toc49405907"/>
      <w:bookmarkStart w:id="3774" w:name="_Toc49406064"/>
      <w:bookmarkStart w:id="3775" w:name="_Toc49407132"/>
      <w:bookmarkStart w:id="3776" w:name="_Toc49407621"/>
      <w:bookmarkStart w:id="3777" w:name="_Toc49411320"/>
      <w:bookmarkStart w:id="3778" w:name="_Toc49411518"/>
      <w:bookmarkStart w:id="3779" w:name="_Toc49411717"/>
      <w:bookmarkStart w:id="3780" w:name="_Toc49411903"/>
      <w:bookmarkStart w:id="3781" w:name="_Toc49412080"/>
      <w:bookmarkStart w:id="3782" w:name="_Toc49412642"/>
      <w:bookmarkStart w:id="3783" w:name="_Toc49414047"/>
      <w:bookmarkStart w:id="3784" w:name="_Toc49414212"/>
      <w:bookmarkStart w:id="3785" w:name="_Toc49414376"/>
      <w:bookmarkStart w:id="3786" w:name="_Toc49414635"/>
      <w:bookmarkStart w:id="3787" w:name="_Toc49416129"/>
      <w:bookmarkStart w:id="3788" w:name="_Toc49417275"/>
      <w:bookmarkStart w:id="3789" w:name="_Toc49417435"/>
      <w:bookmarkStart w:id="3790" w:name="_Toc49417803"/>
      <w:r w:rsidRPr="002D5AEE">
        <w:rPr>
          <w:color w:val="000000"/>
        </w:rPr>
        <w:t>Availability</w:t>
      </w:r>
      <w:bookmarkEnd w:id="3767"/>
      <w:bookmarkEnd w:id="3768"/>
      <w:bookmarkEnd w:id="3769"/>
    </w:p>
    <w:p w14:paraId="2EE7B184" w14:textId="77777777" w:rsidR="00FB3FF3" w:rsidRPr="002D5AEE" w:rsidRDefault="00FB3FF3" w:rsidP="2C9B27AD">
      <w:pPr>
        <w:pStyle w:val="Heading2"/>
        <w:rPr>
          <w:color w:val="000000"/>
        </w:rPr>
      </w:pPr>
      <w:bookmarkStart w:id="3791" w:name="_Toc85355585"/>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rsidRPr="2C9B27AD">
        <w:rPr>
          <w:color w:val="000000" w:themeColor="text1"/>
        </w:rPr>
        <w:t>New Flexi-Plans are not available for new connections from 23 January 2002.  Flexi-Plans are not available for new connections from 18 July 2001.</w:t>
      </w:r>
      <w:bookmarkEnd w:id="3791"/>
    </w:p>
    <w:p w14:paraId="0991F1A5" w14:textId="77777777" w:rsidR="00FB3FF3" w:rsidRPr="002D5AEE" w:rsidRDefault="00FB3FF3">
      <w:pPr>
        <w:pStyle w:val="Indent1"/>
        <w:rPr>
          <w:color w:val="000000"/>
        </w:rPr>
      </w:pPr>
      <w:bookmarkStart w:id="3792" w:name="_Toc459562018"/>
      <w:bookmarkStart w:id="3793" w:name="_Toc492274826"/>
      <w:bookmarkStart w:id="3794" w:name="_Toc167194771"/>
      <w:r w:rsidRPr="002D5AEE">
        <w:rPr>
          <w:color w:val="000000"/>
        </w:rPr>
        <w:t>Charges</w:t>
      </w:r>
      <w:bookmarkEnd w:id="3792"/>
      <w:bookmarkEnd w:id="3793"/>
      <w:bookmarkEnd w:id="3794"/>
    </w:p>
    <w:p w14:paraId="3EEFEE81" w14:textId="77777777" w:rsidR="00FB3FF3" w:rsidRPr="002D5AEE" w:rsidRDefault="00FB3FF3">
      <w:pPr>
        <w:pStyle w:val="Heading2"/>
        <w:rPr>
          <w:color w:val="000000"/>
        </w:rPr>
      </w:pPr>
      <w:bookmarkStart w:id="3795" w:name="_Toc85355586"/>
      <w:r w:rsidRPr="002D5AEE">
        <w:rPr>
          <w:color w:val="000000"/>
        </w:rPr>
        <w:t>If you are connected to a Flexi-Plan, you must pay a monthly network access charge and call charges.</w:t>
      </w:r>
      <w:bookmarkEnd w:id="3795"/>
    </w:p>
    <w:p w14:paraId="159DA11C" w14:textId="77777777" w:rsidR="00FB3FF3" w:rsidRPr="002D5AEE" w:rsidRDefault="00FB3FF3" w:rsidP="2C9B27AD">
      <w:pPr>
        <w:pStyle w:val="Heading2"/>
        <w:rPr>
          <w:color w:val="000000"/>
        </w:rPr>
      </w:pPr>
      <w:bookmarkStart w:id="3796" w:name="_Toc85355587"/>
      <w:r w:rsidRPr="2C9B27AD">
        <w:rPr>
          <w:color w:val="000000" w:themeColor="text1"/>
        </w:rPr>
        <w:t>The charges for Flexi-Plans are set out in the tables below.  The peak and off-peak times for Flexi-Plans are as follows, unless the tables state otherwise:</w:t>
      </w:r>
      <w:bookmarkEnd w:id="3796"/>
    </w:p>
    <w:p w14:paraId="5B3A6545" w14:textId="77777777" w:rsidR="00FB3FF3" w:rsidRPr="002D5AEE" w:rsidRDefault="00FB3FF3">
      <w:pPr>
        <w:pStyle w:val="Heading3"/>
        <w:rPr>
          <w:color w:val="000000"/>
        </w:rPr>
      </w:pPr>
      <w:bookmarkStart w:id="3797" w:name="_Toc85355588"/>
      <w:r w:rsidRPr="002D5AEE">
        <w:rPr>
          <w:color w:val="000000"/>
        </w:rPr>
        <w:t>Peak: 7.00am-8.00pm, Mon-Sat</w:t>
      </w:r>
      <w:bookmarkEnd w:id="3797"/>
    </w:p>
    <w:p w14:paraId="6A4BE773" w14:textId="77777777" w:rsidR="00FB3FF3" w:rsidRPr="002D5AEE" w:rsidRDefault="00FB3FF3">
      <w:pPr>
        <w:pStyle w:val="Heading3"/>
        <w:rPr>
          <w:color w:val="000000"/>
        </w:rPr>
      </w:pPr>
      <w:bookmarkStart w:id="3798" w:name="_Toc85355589"/>
      <w:r w:rsidRPr="002D5AEE">
        <w:rPr>
          <w:color w:val="000000"/>
        </w:rPr>
        <w:t>Off-Peak: All other times</w:t>
      </w:r>
      <w:bookmarkEnd w:id="3798"/>
    </w:p>
    <w:p w14:paraId="7CFB0961" w14:textId="77777777" w:rsidR="00FB3FF3" w:rsidRPr="002D5AEE" w:rsidRDefault="00FB3FF3" w:rsidP="2C9B27AD">
      <w:pPr>
        <w:pStyle w:val="Heading2"/>
        <w:rPr>
          <w:color w:val="000000"/>
        </w:rPr>
      </w:pPr>
      <w:bookmarkStart w:id="3799" w:name="_Toc85355590"/>
      <w:r w:rsidRPr="2C9B27AD">
        <w:rPr>
          <w:color w:val="000000" w:themeColor="text1"/>
        </w:rPr>
        <w:t>Any unused included calls are forfeited at the end of each month.</w:t>
      </w:r>
      <w:bookmarkEnd w:id="3799"/>
      <w:r w:rsidR="00181DAE" w:rsidRPr="2C9B27AD">
        <w:rPr>
          <w:color w:val="000000" w:themeColor="text1"/>
        </w:rPr>
        <w:t xml:space="preserve">  Included calls do not include some call types including directory as</w:t>
      </w:r>
      <w:r w:rsidR="00A1110A" w:rsidRPr="2C9B27AD">
        <w:rPr>
          <w:color w:val="000000" w:themeColor="text1"/>
        </w:rPr>
        <w:t>sistance calls to 1223</w:t>
      </w:r>
      <w:r w:rsidR="00181DAE" w:rsidRPr="2C9B27AD">
        <w:rPr>
          <w:color w:val="000000" w:themeColor="text1"/>
        </w:rPr>
        <w:t>.</w:t>
      </w:r>
    </w:p>
    <w:p w14:paraId="45A3CFF0" w14:textId="77777777" w:rsidR="00B13927" w:rsidRPr="002D5AEE" w:rsidRDefault="00FB3FF3" w:rsidP="2C9B27AD">
      <w:pPr>
        <w:pStyle w:val="Heading2"/>
        <w:rPr>
          <w:color w:val="000000"/>
        </w:rPr>
      </w:pPr>
      <w:bookmarkStart w:id="3800" w:name="_Toc85355591"/>
      <w:r w:rsidRPr="2C9B27AD">
        <w:rPr>
          <w:color w:val="000000" w:themeColor="text1"/>
        </w:rPr>
        <w:t>Whether calls are charged at peak or off-peak rates is determined by the time that the call commences.</w:t>
      </w:r>
      <w:bookmarkEnd w:id="3800"/>
      <w:r w:rsidRPr="2C9B27AD">
        <w:rPr>
          <w:color w:val="000000" w:themeColor="text1"/>
        </w:rPr>
        <w:t xml:space="preserve">  </w:t>
      </w:r>
    </w:p>
    <w:p w14:paraId="386D1436" w14:textId="77777777" w:rsidR="00B13927" w:rsidRPr="002D5AEE" w:rsidRDefault="00B13927">
      <w:pPr>
        <w:pStyle w:val="Heading2"/>
        <w:rPr>
          <w:color w:val="000000"/>
        </w:rPr>
      </w:pPr>
      <w:r w:rsidRPr="002D5AEE">
        <w:rPr>
          <w:color w:val="000000"/>
        </w:rPr>
        <w:t xml:space="preserve">Details about the Easy Plan Bonus Options can be found in </w:t>
      </w:r>
      <w:hyperlink r:id="rId330" w:history="1">
        <w:r w:rsidR="009B388C" w:rsidRPr="002D5AEE">
          <w:rPr>
            <w:rStyle w:val="Hyperlink"/>
            <w:color w:val="000000"/>
          </w:rPr>
          <w:t>Part C – Special Promotions</w:t>
        </w:r>
      </w:hyperlink>
      <w:r w:rsidR="009B388C" w:rsidRPr="002D5AEE">
        <w:rPr>
          <w:color w:val="000000"/>
        </w:rPr>
        <w:t xml:space="preserve"> </w:t>
      </w:r>
      <w:r w:rsidRPr="002D5AEE">
        <w:rPr>
          <w:color w:val="000000"/>
        </w:rPr>
        <w:t>section.</w:t>
      </w:r>
    </w:p>
    <w:p w14:paraId="4BAD3648" w14:textId="77777777" w:rsidR="00B13927" w:rsidRPr="002D5AEE" w:rsidRDefault="00B13927" w:rsidP="002D5AEE">
      <w:pPr>
        <w:pStyle w:val="Heading2"/>
        <w:numPr>
          <w:ilvl w:val="0"/>
          <w:numId w:val="0"/>
        </w:numPr>
        <w:ind w:left="737" w:hanging="737"/>
        <w:rPr>
          <w:color w:val="000000"/>
        </w:rPr>
      </w:pPr>
    </w:p>
    <w:p w14:paraId="4F0839C1" w14:textId="77777777" w:rsidR="007164D6" w:rsidRPr="002D5AEE" w:rsidRDefault="007164D6">
      <w:pPr>
        <w:rPr>
          <w:color w:val="000000"/>
        </w:rPr>
        <w:sectPr w:rsidR="007164D6" w:rsidRPr="002D5AEE" w:rsidSect="002D5AEE">
          <w:footerReference w:type="even" r:id="rId331"/>
          <w:footerReference w:type="default" r:id="rId332"/>
          <w:headerReference w:type="first" r:id="rId333"/>
          <w:footerReference w:type="first" r:id="rId334"/>
          <w:pgSz w:w="11906" w:h="16838" w:code="9"/>
          <w:pgMar w:top="1418" w:right="1418" w:bottom="1418" w:left="1418" w:header="720" w:footer="720" w:gutter="0"/>
          <w:cols w:space="720"/>
          <w:docGrid w:linePitch="313"/>
        </w:sectPr>
      </w:pPr>
    </w:p>
    <w:p w14:paraId="099C738A" w14:textId="77777777" w:rsidR="00FB3FF3" w:rsidRPr="002D5AEE" w:rsidRDefault="00FB3FF3">
      <w:pPr>
        <w:keepNext/>
        <w:tabs>
          <w:tab w:val="left" w:pos="8364"/>
        </w:tabs>
        <w:spacing w:after="240"/>
        <w:rPr>
          <w:b/>
          <w:color w:val="000000"/>
        </w:rPr>
      </w:pPr>
    </w:p>
    <w:tbl>
      <w:tblPr>
        <w:tblW w:w="141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8"/>
        <w:gridCol w:w="565"/>
        <w:gridCol w:w="427"/>
        <w:gridCol w:w="707"/>
        <w:gridCol w:w="286"/>
        <w:gridCol w:w="848"/>
        <w:gridCol w:w="144"/>
        <w:gridCol w:w="992"/>
        <w:gridCol w:w="992"/>
        <w:gridCol w:w="142"/>
        <w:gridCol w:w="850"/>
        <w:gridCol w:w="284"/>
        <w:gridCol w:w="708"/>
        <w:gridCol w:w="426"/>
        <w:gridCol w:w="566"/>
        <w:gridCol w:w="568"/>
        <w:gridCol w:w="424"/>
        <w:gridCol w:w="710"/>
        <w:gridCol w:w="282"/>
        <w:gridCol w:w="852"/>
        <w:gridCol w:w="140"/>
        <w:gridCol w:w="994"/>
      </w:tblGrid>
      <w:tr w:rsidR="005E5885" w:rsidRPr="005E5885" w14:paraId="601919F7" w14:textId="77777777">
        <w:trPr>
          <w:cantSplit/>
          <w:tblHeader/>
        </w:trPr>
        <w:tc>
          <w:tcPr>
            <w:tcW w:w="2269" w:type="dxa"/>
          </w:tcPr>
          <w:p w14:paraId="5209211D"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New Flexi-Plans – not available for new connections on and from 23 January 2002</w:t>
            </w:r>
          </w:p>
        </w:tc>
        <w:tc>
          <w:tcPr>
            <w:tcW w:w="1986" w:type="dxa"/>
            <w:gridSpan w:val="4"/>
          </w:tcPr>
          <w:p w14:paraId="43484747"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w:t>
            </w:r>
          </w:p>
        </w:tc>
        <w:tc>
          <w:tcPr>
            <w:tcW w:w="1984" w:type="dxa"/>
            <w:gridSpan w:val="3"/>
          </w:tcPr>
          <w:p w14:paraId="46E33E4B"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w:t>
            </w:r>
          </w:p>
        </w:tc>
        <w:tc>
          <w:tcPr>
            <w:tcW w:w="1984" w:type="dxa"/>
            <w:gridSpan w:val="3"/>
          </w:tcPr>
          <w:p w14:paraId="16D9926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20</w:t>
            </w:r>
          </w:p>
        </w:tc>
        <w:tc>
          <w:tcPr>
            <w:tcW w:w="1984" w:type="dxa"/>
            <w:gridSpan w:val="4"/>
          </w:tcPr>
          <w:p w14:paraId="33D1192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30</w:t>
            </w:r>
          </w:p>
        </w:tc>
        <w:tc>
          <w:tcPr>
            <w:tcW w:w="1984" w:type="dxa"/>
            <w:gridSpan w:val="4"/>
          </w:tcPr>
          <w:p w14:paraId="77BEFAC8"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40</w:t>
            </w:r>
          </w:p>
        </w:tc>
        <w:tc>
          <w:tcPr>
            <w:tcW w:w="1984" w:type="dxa"/>
            <w:gridSpan w:val="3"/>
          </w:tcPr>
          <w:p w14:paraId="74A7B008"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7C578699" w14:textId="77777777">
        <w:trPr>
          <w:cantSplit/>
        </w:trPr>
        <w:tc>
          <w:tcPr>
            <w:tcW w:w="2269" w:type="dxa"/>
          </w:tcPr>
          <w:p w14:paraId="3E060AB2" w14:textId="77777777" w:rsidR="00FB3FF3" w:rsidRPr="002D5AEE" w:rsidRDefault="00FB3FF3">
            <w:pPr>
              <w:spacing w:before="60" w:after="60"/>
              <w:rPr>
                <w:rFonts w:ascii="Arial" w:hAnsi="Arial"/>
                <w:color w:val="000000"/>
                <w:sz w:val="18"/>
              </w:rPr>
            </w:pPr>
          </w:p>
        </w:tc>
        <w:tc>
          <w:tcPr>
            <w:tcW w:w="993" w:type="dxa"/>
            <w:gridSpan w:val="2"/>
          </w:tcPr>
          <w:p w14:paraId="08D5331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3" w:type="dxa"/>
            <w:gridSpan w:val="2"/>
          </w:tcPr>
          <w:p w14:paraId="7614FC4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1E1FE9BF"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4956FAD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28E2A5C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gridSpan w:val="2"/>
          </w:tcPr>
          <w:p w14:paraId="19FEDE0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61984307"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gridSpan w:val="2"/>
          </w:tcPr>
          <w:p w14:paraId="29503BE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06162CDD"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gridSpan w:val="2"/>
          </w:tcPr>
          <w:p w14:paraId="1BC3D30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4282BA7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2C38065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19FE2686" w14:textId="77777777">
        <w:trPr>
          <w:cantSplit/>
        </w:trPr>
        <w:tc>
          <w:tcPr>
            <w:tcW w:w="2269" w:type="dxa"/>
          </w:tcPr>
          <w:p w14:paraId="44D3A3BA"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network access charge.  </w:t>
            </w:r>
          </w:p>
        </w:tc>
        <w:tc>
          <w:tcPr>
            <w:tcW w:w="993" w:type="dxa"/>
            <w:gridSpan w:val="2"/>
          </w:tcPr>
          <w:p w14:paraId="063CF21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w:t>
            </w:r>
          </w:p>
        </w:tc>
        <w:tc>
          <w:tcPr>
            <w:tcW w:w="993" w:type="dxa"/>
            <w:gridSpan w:val="2"/>
          </w:tcPr>
          <w:p w14:paraId="6B1EFAF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992" w:type="dxa"/>
            <w:gridSpan w:val="2"/>
          </w:tcPr>
          <w:p w14:paraId="1E8EEDE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$13.64</w:t>
            </w:r>
          </w:p>
        </w:tc>
        <w:tc>
          <w:tcPr>
            <w:tcW w:w="992" w:type="dxa"/>
          </w:tcPr>
          <w:p w14:paraId="6C49DA2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w:t>
            </w:r>
          </w:p>
        </w:tc>
        <w:tc>
          <w:tcPr>
            <w:tcW w:w="992" w:type="dxa"/>
          </w:tcPr>
          <w:p w14:paraId="6844356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w:t>
            </w:r>
          </w:p>
        </w:tc>
        <w:tc>
          <w:tcPr>
            <w:tcW w:w="992" w:type="dxa"/>
            <w:gridSpan w:val="2"/>
          </w:tcPr>
          <w:p w14:paraId="1BC1CC3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992" w:type="dxa"/>
            <w:gridSpan w:val="2"/>
          </w:tcPr>
          <w:p w14:paraId="74C365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$27.27</w:t>
            </w:r>
          </w:p>
        </w:tc>
        <w:tc>
          <w:tcPr>
            <w:tcW w:w="992" w:type="dxa"/>
            <w:gridSpan w:val="2"/>
          </w:tcPr>
          <w:p w14:paraId="0726D47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$30.00</w:t>
            </w:r>
          </w:p>
        </w:tc>
        <w:tc>
          <w:tcPr>
            <w:tcW w:w="992" w:type="dxa"/>
            <w:gridSpan w:val="2"/>
          </w:tcPr>
          <w:p w14:paraId="77B2316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992" w:type="dxa"/>
            <w:gridSpan w:val="2"/>
          </w:tcPr>
          <w:p w14:paraId="0A1DF12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992" w:type="dxa"/>
            <w:gridSpan w:val="2"/>
          </w:tcPr>
          <w:p w14:paraId="39B9D3A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w:t>
            </w:r>
          </w:p>
        </w:tc>
        <w:tc>
          <w:tcPr>
            <w:tcW w:w="992" w:type="dxa"/>
          </w:tcPr>
          <w:p w14:paraId="28FA00D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$59.99</w:t>
            </w:r>
          </w:p>
        </w:tc>
      </w:tr>
      <w:tr w:rsidR="005E5885" w:rsidRPr="005E5885" w14:paraId="088FCC30" w14:textId="77777777">
        <w:trPr>
          <w:cantSplit/>
        </w:trPr>
        <w:tc>
          <w:tcPr>
            <w:tcW w:w="2269" w:type="dxa"/>
            <w:tcBorders>
              <w:bottom w:val="single" w:sz="4" w:space="0" w:color="auto"/>
            </w:tcBorders>
          </w:tcPr>
          <w:p w14:paraId="461898ED"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993" w:type="dxa"/>
            <w:gridSpan w:val="2"/>
            <w:tcBorders>
              <w:bottom w:val="single" w:sz="4" w:space="0" w:color="auto"/>
            </w:tcBorders>
          </w:tcPr>
          <w:p w14:paraId="38AFA96B" w14:textId="77777777" w:rsidR="00FB3FF3" w:rsidRPr="002D5AEE" w:rsidRDefault="00FB3FF3">
            <w:pPr>
              <w:spacing w:before="60" w:after="60"/>
              <w:jc w:val="right"/>
              <w:rPr>
                <w:rFonts w:ascii="Arial" w:hAnsi="Arial"/>
                <w:color w:val="000000"/>
                <w:sz w:val="18"/>
              </w:rPr>
            </w:pPr>
          </w:p>
        </w:tc>
        <w:tc>
          <w:tcPr>
            <w:tcW w:w="993" w:type="dxa"/>
            <w:gridSpan w:val="2"/>
            <w:tcBorders>
              <w:bottom w:val="single" w:sz="4" w:space="0" w:color="auto"/>
            </w:tcBorders>
          </w:tcPr>
          <w:p w14:paraId="4603483C" w14:textId="77777777" w:rsidR="00FB3FF3" w:rsidRPr="002D5AEE" w:rsidRDefault="00FB3FF3">
            <w:pPr>
              <w:spacing w:before="60" w:after="60"/>
              <w:jc w:val="right"/>
              <w:rPr>
                <w:rFonts w:ascii="Arial" w:hAnsi="Arial"/>
                <w:b/>
                <w:color w:val="000000"/>
                <w:sz w:val="18"/>
              </w:rPr>
            </w:pPr>
          </w:p>
        </w:tc>
        <w:tc>
          <w:tcPr>
            <w:tcW w:w="992" w:type="dxa"/>
            <w:gridSpan w:val="2"/>
            <w:tcBorders>
              <w:bottom w:val="single" w:sz="4" w:space="0" w:color="auto"/>
            </w:tcBorders>
          </w:tcPr>
          <w:p w14:paraId="06F701E3" w14:textId="77777777" w:rsidR="00FB3FF3" w:rsidRPr="002D5AEE" w:rsidRDefault="00FB3FF3">
            <w:pPr>
              <w:spacing w:before="60" w:after="60"/>
              <w:jc w:val="right"/>
              <w:rPr>
                <w:rFonts w:ascii="Arial" w:hAnsi="Arial"/>
                <w:color w:val="000000"/>
                <w:sz w:val="18"/>
              </w:rPr>
            </w:pPr>
          </w:p>
        </w:tc>
        <w:tc>
          <w:tcPr>
            <w:tcW w:w="992" w:type="dxa"/>
            <w:tcBorders>
              <w:bottom w:val="single" w:sz="4" w:space="0" w:color="auto"/>
            </w:tcBorders>
          </w:tcPr>
          <w:p w14:paraId="4D101E0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992" w:type="dxa"/>
            <w:tcBorders>
              <w:bottom w:val="single" w:sz="4" w:space="0" w:color="auto"/>
            </w:tcBorders>
          </w:tcPr>
          <w:p w14:paraId="7E5C0392" w14:textId="77777777" w:rsidR="00FB3FF3" w:rsidRPr="002D5AEE" w:rsidRDefault="00FB3FF3">
            <w:pPr>
              <w:spacing w:before="60" w:after="60"/>
              <w:jc w:val="right"/>
              <w:rPr>
                <w:rFonts w:ascii="Arial" w:hAnsi="Arial"/>
                <w:color w:val="000000"/>
                <w:sz w:val="18"/>
              </w:rPr>
            </w:pPr>
          </w:p>
        </w:tc>
        <w:tc>
          <w:tcPr>
            <w:tcW w:w="992" w:type="dxa"/>
            <w:gridSpan w:val="2"/>
            <w:tcBorders>
              <w:bottom w:val="single" w:sz="4" w:space="0" w:color="auto"/>
            </w:tcBorders>
          </w:tcPr>
          <w:p w14:paraId="2B01F7D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w:t>
            </w:r>
          </w:p>
        </w:tc>
        <w:tc>
          <w:tcPr>
            <w:tcW w:w="992" w:type="dxa"/>
            <w:gridSpan w:val="2"/>
            <w:tcBorders>
              <w:bottom w:val="single" w:sz="4" w:space="0" w:color="auto"/>
            </w:tcBorders>
          </w:tcPr>
          <w:p w14:paraId="058ED4FF" w14:textId="77777777" w:rsidR="00FB3FF3" w:rsidRPr="002D5AEE" w:rsidRDefault="00FB3FF3">
            <w:pPr>
              <w:spacing w:before="60" w:after="60"/>
              <w:jc w:val="right"/>
              <w:rPr>
                <w:rFonts w:ascii="Arial" w:hAnsi="Arial"/>
                <w:color w:val="000000"/>
                <w:sz w:val="18"/>
              </w:rPr>
            </w:pPr>
          </w:p>
        </w:tc>
        <w:tc>
          <w:tcPr>
            <w:tcW w:w="992" w:type="dxa"/>
            <w:gridSpan w:val="2"/>
            <w:tcBorders>
              <w:bottom w:val="single" w:sz="4" w:space="0" w:color="auto"/>
            </w:tcBorders>
          </w:tcPr>
          <w:p w14:paraId="538DE9D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$30.00</w:t>
            </w:r>
          </w:p>
        </w:tc>
        <w:tc>
          <w:tcPr>
            <w:tcW w:w="992" w:type="dxa"/>
            <w:gridSpan w:val="2"/>
            <w:tcBorders>
              <w:bottom w:val="single" w:sz="4" w:space="0" w:color="auto"/>
            </w:tcBorders>
          </w:tcPr>
          <w:p w14:paraId="0650C795" w14:textId="77777777" w:rsidR="00FB3FF3" w:rsidRPr="002D5AEE" w:rsidRDefault="00FB3FF3">
            <w:pPr>
              <w:spacing w:before="60" w:after="60"/>
              <w:jc w:val="right"/>
              <w:rPr>
                <w:rFonts w:ascii="Arial" w:hAnsi="Arial"/>
                <w:color w:val="000000"/>
                <w:sz w:val="18"/>
              </w:rPr>
            </w:pPr>
          </w:p>
        </w:tc>
        <w:tc>
          <w:tcPr>
            <w:tcW w:w="992" w:type="dxa"/>
            <w:gridSpan w:val="2"/>
            <w:tcBorders>
              <w:bottom w:val="single" w:sz="4" w:space="0" w:color="auto"/>
            </w:tcBorders>
          </w:tcPr>
          <w:p w14:paraId="640556E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992" w:type="dxa"/>
            <w:gridSpan w:val="2"/>
            <w:tcBorders>
              <w:bottom w:val="single" w:sz="4" w:space="0" w:color="auto"/>
            </w:tcBorders>
          </w:tcPr>
          <w:p w14:paraId="3BE2AE9C" w14:textId="77777777" w:rsidR="00FB3FF3" w:rsidRPr="002D5AEE" w:rsidRDefault="00FB3FF3">
            <w:pPr>
              <w:spacing w:before="60" w:after="60"/>
              <w:jc w:val="right"/>
              <w:rPr>
                <w:rFonts w:ascii="Arial" w:hAnsi="Arial"/>
                <w:color w:val="000000"/>
                <w:sz w:val="18"/>
              </w:rPr>
            </w:pPr>
          </w:p>
        </w:tc>
        <w:tc>
          <w:tcPr>
            <w:tcW w:w="992" w:type="dxa"/>
            <w:tcBorders>
              <w:bottom w:val="single" w:sz="4" w:space="0" w:color="auto"/>
            </w:tcBorders>
          </w:tcPr>
          <w:p w14:paraId="02516B5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$60.01</w:t>
            </w:r>
          </w:p>
        </w:tc>
      </w:tr>
      <w:tr w:rsidR="005E5885" w:rsidRPr="005E5885" w14:paraId="7E123F28" w14:textId="77777777">
        <w:trPr>
          <w:cantSplit/>
        </w:trPr>
        <w:tc>
          <w:tcPr>
            <w:tcW w:w="14175" w:type="dxa"/>
            <w:gridSpan w:val="22"/>
            <w:tcBorders>
              <w:bottom w:val="single" w:sz="4" w:space="0" w:color="auto"/>
            </w:tcBorders>
          </w:tcPr>
          <w:p w14:paraId="0F991047" w14:textId="77777777" w:rsidR="00FB3FF3" w:rsidRPr="002D5AEE" w:rsidRDefault="00FB3FF3">
            <w:pPr>
              <w:spacing w:before="60" w:after="60"/>
              <w:rPr>
                <w:rFonts w:ascii="Arial" w:hAnsi="Arial"/>
                <w:color w:val="000000"/>
                <w:sz w:val="16"/>
              </w:rPr>
            </w:pPr>
            <w:r w:rsidRPr="002D5AEE">
              <w:rPr>
                <w:rFonts w:ascii="Arial" w:hAnsi="Arial"/>
                <w:color w:val="000000"/>
                <w:sz w:val="18"/>
              </w:rPr>
              <w:t xml:space="preserve">Charges for calls to an Australian fixed or mobile number if you have selected the Half-Price Off-Peak Network Bonus Option (per 30 second block or part thereof) except as provided under your Mobile Bonus Option </w:t>
            </w:r>
          </w:p>
        </w:tc>
      </w:tr>
      <w:tr w:rsidR="005E5885" w:rsidRPr="005E5885" w14:paraId="63FC2C9E" w14:textId="77777777">
        <w:trPr>
          <w:cantSplit/>
        </w:trPr>
        <w:tc>
          <w:tcPr>
            <w:tcW w:w="2269" w:type="dxa"/>
            <w:tcBorders>
              <w:bottom w:val="single" w:sz="4" w:space="0" w:color="auto"/>
            </w:tcBorders>
          </w:tcPr>
          <w:p w14:paraId="1D0DEE83" w14:textId="77777777" w:rsidR="00FB3FF3" w:rsidRPr="005E5885" w:rsidRDefault="00FB3FF3">
            <w:pPr>
              <w:spacing w:before="60" w:after="60"/>
              <w:ind w:left="482"/>
              <w:rPr>
                <w:rFonts w:ascii="Arial" w:hAnsi="Arial"/>
                <w:color w:val="000000"/>
                <w:sz w:val="18"/>
              </w:rPr>
            </w:pPr>
            <w:r w:rsidRPr="002D5AEE">
              <w:rPr>
                <w:rFonts w:ascii="Arial" w:hAnsi="Arial"/>
                <w:color w:val="000000"/>
                <w:sz w:val="18"/>
              </w:rPr>
              <w:t>7.00am – 8.00pm, Mon-Sat</w:t>
            </w:r>
          </w:p>
        </w:tc>
        <w:tc>
          <w:tcPr>
            <w:tcW w:w="993" w:type="dxa"/>
            <w:gridSpan w:val="2"/>
            <w:tcBorders>
              <w:bottom w:val="single" w:sz="4" w:space="0" w:color="auto"/>
            </w:tcBorders>
          </w:tcPr>
          <w:p w14:paraId="3A83D4F5"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60</w:t>
            </w:r>
            <w:r w:rsidRPr="002D5AEE">
              <w:rPr>
                <w:rFonts w:ascii="Arial" w:hAnsi="Arial" w:cs="Arial"/>
                <w:color w:val="000000"/>
                <w:sz w:val="18"/>
              </w:rPr>
              <w:t>¢</w:t>
            </w:r>
          </w:p>
        </w:tc>
        <w:tc>
          <w:tcPr>
            <w:tcW w:w="993" w:type="dxa"/>
            <w:gridSpan w:val="2"/>
            <w:tcBorders>
              <w:bottom w:val="single" w:sz="4" w:space="0" w:color="auto"/>
            </w:tcBorders>
          </w:tcPr>
          <w:p w14:paraId="6E8D8BC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66</w:t>
            </w:r>
            <w:r w:rsidRPr="002D5AEE">
              <w:rPr>
                <w:rFonts w:ascii="Arial" w:hAnsi="Arial" w:cs="Arial"/>
                <w:b/>
                <w:color w:val="000000"/>
                <w:sz w:val="18"/>
              </w:rPr>
              <w:t>¢</w:t>
            </w:r>
          </w:p>
        </w:tc>
        <w:tc>
          <w:tcPr>
            <w:tcW w:w="992" w:type="dxa"/>
            <w:gridSpan w:val="2"/>
            <w:tcBorders>
              <w:bottom w:val="single" w:sz="4" w:space="0" w:color="auto"/>
            </w:tcBorders>
          </w:tcPr>
          <w:p w14:paraId="473823CA"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54.5454</w:t>
            </w:r>
            <w:r w:rsidRPr="002D5AEE">
              <w:rPr>
                <w:rFonts w:ascii="Arial" w:hAnsi="Arial" w:cs="Arial"/>
                <w:color w:val="000000"/>
                <w:sz w:val="18"/>
              </w:rPr>
              <w:t>¢</w:t>
            </w:r>
          </w:p>
        </w:tc>
        <w:tc>
          <w:tcPr>
            <w:tcW w:w="992" w:type="dxa"/>
            <w:tcBorders>
              <w:bottom w:val="single" w:sz="4" w:space="0" w:color="auto"/>
            </w:tcBorders>
          </w:tcPr>
          <w:p w14:paraId="4FC1D5C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59.9999¢</w:t>
            </w:r>
          </w:p>
        </w:tc>
        <w:tc>
          <w:tcPr>
            <w:tcW w:w="992" w:type="dxa"/>
            <w:tcBorders>
              <w:bottom w:val="single" w:sz="4" w:space="0" w:color="auto"/>
            </w:tcBorders>
          </w:tcPr>
          <w:p w14:paraId="5A32DB27"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45.4545</w:t>
            </w:r>
            <w:r w:rsidRPr="002D5AEE">
              <w:rPr>
                <w:rFonts w:ascii="Arial" w:hAnsi="Arial" w:cs="Arial"/>
                <w:color w:val="000000"/>
                <w:sz w:val="18"/>
              </w:rPr>
              <w:t>¢</w:t>
            </w:r>
          </w:p>
        </w:tc>
        <w:tc>
          <w:tcPr>
            <w:tcW w:w="992" w:type="dxa"/>
            <w:gridSpan w:val="2"/>
            <w:tcBorders>
              <w:bottom w:val="single" w:sz="4" w:space="0" w:color="auto"/>
            </w:tcBorders>
          </w:tcPr>
          <w:p w14:paraId="6C0E5948"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49.9999¢</w:t>
            </w:r>
          </w:p>
        </w:tc>
        <w:tc>
          <w:tcPr>
            <w:tcW w:w="992" w:type="dxa"/>
            <w:gridSpan w:val="2"/>
            <w:tcBorders>
              <w:bottom w:val="single" w:sz="4" w:space="0" w:color="auto"/>
            </w:tcBorders>
          </w:tcPr>
          <w:p w14:paraId="7D84117E"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40</w:t>
            </w:r>
            <w:r w:rsidRPr="002D5AEE">
              <w:rPr>
                <w:rFonts w:ascii="Arial" w:hAnsi="Arial" w:cs="Arial"/>
                <w:color w:val="000000"/>
                <w:sz w:val="18"/>
              </w:rPr>
              <w:t>¢</w:t>
            </w:r>
          </w:p>
        </w:tc>
        <w:tc>
          <w:tcPr>
            <w:tcW w:w="992" w:type="dxa"/>
            <w:gridSpan w:val="2"/>
            <w:tcBorders>
              <w:bottom w:val="single" w:sz="4" w:space="0" w:color="auto"/>
            </w:tcBorders>
          </w:tcPr>
          <w:p w14:paraId="4EA0162B"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44¢</w:t>
            </w:r>
          </w:p>
        </w:tc>
        <w:tc>
          <w:tcPr>
            <w:tcW w:w="992" w:type="dxa"/>
            <w:gridSpan w:val="2"/>
            <w:tcBorders>
              <w:bottom w:val="single" w:sz="4" w:space="0" w:color="auto"/>
            </w:tcBorders>
          </w:tcPr>
          <w:p w14:paraId="6E7F5226"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32.7272</w:t>
            </w:r>
            <w:r w:rsidRPr="002D5AEE">
              <w:rPr>
                <w:rFonts w:ascii="Arial" w:hAnsi="Arial" w:cs="Arial"/>
                <w:color w:val="000000"/>
                <w:sz w:val="18"/>
              </w:rPr>
              <w:t>¢</w:t>
            </w:r>
          </w:p>
        </w:tc>
        <w:tc>
          <w:tcPr>
            <w:tcW w:w="992" w:type="dxa"/>
            <w:gridSpan w:val="2"/>
            <w:tcBorders>
              <w:bottom w:val="single" w:sz="4" w:space="0" w:color="auto"/>
            </w:tcBorders>
          </w:tcPr>
          <w:p w14:paraId="257F768A"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35.9999¢</w:t>
            </w:r>
          </w:p>
        </w:tc>
        <w:tc>
          <w:tcPr>
            <w:tcW w:w="992" w:type="dxa"/>
            <w:gridSpan w:val="2"/>
            <w:tcBorders>
              <w:bottom w:val="single" w:sz="4" w:space="0" w:color="auto"/>
            </w:tcBorders>
          </w:tcPr>
          <w:p w14:paraId="25F353FE"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23.6363</w:t>
            </w:r>
            <w:r w:rsidRPr="002D5AEE">
              <w:rPr>
                <w:rFonts w:ascii="Arial" w:hAnsi="Arial" w:cs="Arial"/>
                <w:color w:val="000000"/>
                <w:sz w:val="18"/>
              </w:rPr>
              <w:t>¢</w:t>
            </w:r>
          </w:p>
        </w:tc>
        <w:tc>
          <w:tcPr>
            <w:tcW w:w="992" w:type="dxa"/>
            <w:tcBorders>
              <w:bottom w:val="single" w:sz="4" w:space="0" w:color="auto"/>
            </w:tcBorders>
          </w:tcPr>
          <w:p w14:paraId="02E9F22C"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25.9999¢</w:t>
            </w:r>
          </w:p>
        </w:tc>
      </w:tr>
      <w:tr w:rsidR="005E5885" w:rsidRPr="005E5885" w14:paraId="3697DAAB" w14:textId="77777777">
        <w:trPr>
          <w:cantSplit/>
        </w:trPr>
        <w:tc>
          <w:tcPr>
            <w:tcW w:w="2269" w:type="dxa"/>
            <w:tcBorders>
              <w:top w:val="nil"/>
              <w:bottom w:val="nil"/>
            </w:tcBorders>
          </w:tcPr>
          <w:p w14:paraId="5C4890CD" w14:textId="77777777" w:rsidR="00FB3FF3" w:rsidRPr="002D5AEE" w:rsidRDefault="00FB3FF3">
            <w:pPr>
              <w:spacing w:before="60" w:after="60"/>
              <w:ind w:left="482"/>
              <w:rPr>
                <w:rFonts w:ascii="Arial" w:hAnsi="Arial"/>
                <w:color w:val="000000"/>
                <w:sz w:val="18"/>
              </w:rPr>
            </w:pPr>
            <w:r w:rsidRPr="002D5AEE">
              <w:rPr>
                <w:rFonts w:ascii="Arial" w:hAnsi="Arial"/>
                <w:color w:val="000000"/>
                <w:sz w:val="18"/>
              </w:rPr>
              <w:t>All other times</w:t>
            </w:r>
          </w:p>
        </w:tc>
        <w:tc>
          <w:tcPr>
            <w:tcW w:w="993" w:type="dxa"/>
            <w:gridSpan w:val="2"/>
            <w:tcBorders>
              <w:top w:val="nil"/>
              <w:bottom w:val="nil"/>
            </w:tcBorders>
          </w:tcPr>
          <w:p w14:paraId="66E7EC6D"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30</w:t>
            </w:r>
            <w:r w:rsidRPr="002D5AEE">
              <w:rPr>
                <w:rFonts w:ascii="Arial" w:hAnsi="Arial" w:cs="Arial"/>
                <w:color w:val="000000"/>
                <w:sz w:val="18"/>
              </w:rPr>
              <w:t>¢</w:t>
            </w:r>
          </w:p>
        </w:tc>
        <w:tc>
          <w:tcPr>
            <w:tcW w:w="993" w:type="dxa"/>
            <w:gridSpan w:val="2"/>
            <w:tcBorders>
              <w:top w:val="nil"/>
              <w:bottom w:val="nil"/>
            </w:tcBorders>
          </w:tcPr>
          <w:p w14:paraId="6A65F74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33</w:t>
            </w:r>
            <w:r w:rsidRPr="002D5AEE">
              <w:rPr>
                <w:rFonts w:ascii="Arial" w:hAnsi="Arial" w:cs="Arial"/>
                <w:b/>
                <w:color w:val="000000"/>
                <w:sz w:val="18"/>
              </w:rPr>
              <w:t>¢</w:t>
            </w:r>
          </w:p>
        </w:tc>
        <w:tc>
          <w:tcPr>
            <w:tcW w:w="992" w:type="dxa"/>
            <w:gridSpan w:val="2"/>
            <w:tcBorders>
              <w:top w:val="nil"/>
              <w:bottom w:val="nil"/>
            </w:tcBorders>
          </w:tcPr>
          <w:p w14:paraId="64CC24ED"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27.2727</w:t>
            </w:r>
            <w:r w:rsidRPr="002D5AEE">
              <w:rPr>
                <w:rFonts w:ascii="Arial" w:hAnsi="Arial" w:cs="Arial"/>
                <w:color w:val="000000"/>
                <w:sz w:val="18"/>
              </w:rPr>
              <w:t>¢</w:t>
            </w:r>
          </w:p>
        </w:tc>
        <w:tc>
          <w:tcPr>
            <w:tcW w:w="992" w:type="dxa"/>
            <w:tcBorders>
              <w:top w:val="nil"/>
              <w:bottom w:val="nil"/>
            </w:tcBorders>
          </w:tcPr>
          <w:p w14:paraId="06B1728A"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29.9999¢</w:t>
            </w:r>
          </w:p>
        </w:tc>
        <w:tc>
          <w:tcPr>
            <w:tcW w:w="992" w:type="dxa"/>
            <w:tcBorders>
              <w:top w:val="nil"/>
              <w:bottom w:val="nil"/>
            </w:tcBorders>
          </w:tcPr>
          <w:p w14:paraId="6083D4D3"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22.7272</w:t>
            </w:r>
            <w:r w:rsidRPr="002D5AEE">
              <w:rPr>
                <w:rFonts w:ascii="Arial" w:hAnsi="Arial" w:cs="Arial"/>
                <w:color w:val="000000"/>
                <w:sz w:val="18"/>
              </w:rPr>
              <w:t>¢</w:t>
            </w:r>
          </w:p>
        </w:tc>
        <w:tc>
          <w:tcPr>
            <w:tcW w:w="992" w:type="dxa"/>
            <w:gridSpan w:val="2"/>
            <w:tcBorders>
              <w:top w:val="nil"/>
              <w:bottom w:val="nil"/>
            </w:tcBorders>
          </w:tcPr>
          <w:p w14:paraId="3C888170"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24.9999¢</w:t>
            </w:r>
          </w:p>
        </w:tc>
        <w:tc>
          <w:tcPr>
            <w:tcW w:w="992" w:type="dxa"/>
            <w:gridSpan w:val="2"/>
            <w:tcBorders>
              <w:top w:val="nil"/>
              <w:bottom w:val="nil"/>
            </w:tcBorders>
          </w:tcPr>
          <w:p w14:paraId="5BDA76E9"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20</w:t>
            </w:r>
            <w:r w:rsidRPr="002D5AEE">
              <w:rPr>
                <w:rFonts w:ascii="Arial" w:hAnsi="Arial" w:cs="Arial"/>
                <w:color w:val="000000"/>
                <w:sz w:val="18"/>
              </w:rPr>
              <w:t>¢</w:t>
            </w:r>
          </w:p>
        </w:tc>
        <w:tc>
          <w:tcPr>
            <w:tcW w:w="992" w:type="dxa"/>
            <w:gridSpan w:val="2"/>
            <w:tcBorders>
              <w:top w:val="nil"/>
              <w:bottom w:val="nil"/>
            </w:tcBorders>
          </w:tcPr>
          <w:p w14:paraId="67109E9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22¢</w:t>
            </w:r>
          </w:p>
        </w:tc>
        <w:tc>
          <w:tcPr>
            <w:tcW w:w="992" w:type="dxa"/>
            <w:gridSpan w:val="2"/>
            <w:tcBorders>
              <w:top w:val="nil"/>
              <w:bottom w:val="nil"/>
            </w:tcBorders>
          </w:tcPr>
          <w:p w14:paraId="03A0C773"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16.3636</w:t>
            </w:r>
            <w:r w:rsidRPr="002D5AEE">
              <w:rPr>
                <w:rFonts w:ascii="Arial" w:hAnsi="Arial" w:cs="Arial"/>
                <w:color w:val="000000"/>
                <w:sz w:val="18"/>
              </w:rPr>
              <w:t>¢</w:t>
            </w:r>
          </w:p>
        </w:tc>
        <w:tc>
          <w:tcPr>
            <w:tcW w:w="992" w:type="dxa"/>
            <w:gridSpan w:val="2"/>
            <w:tcBorders>
              <w:top w:val="nil"/>
              <w:bottom w:val="nil"/>
            </w:tcBorders>
          </w:tcPr>
          <w:p w14:paraId="4A1029EB"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17.9999¢</w:t>
            </w:r>
          </w:p>
        </w:tc>
        <w:tc>
          <w:tcPr>
            <w:tcW w:w="992" w:type="dxa"/>
            <w:gridSpan w:val="2"/>
            <w:tcBorders>
              <w:top w:val="nil"/>
              <w:bottom w:val="nil"/>
            </w:tcBorders>
          </w:tcPr>
          <w:p w14:paraId="6924FD7A"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11.8181</w:t>
            </w:r>
            <w:r w:rsidRPr="002D5AEE">
              <w:rPr>
                <w:rFonts w:ascii="Arial" w:hAnsi="Arial" w:cs="Arial"/>
                <w:color w:val="000000"/>
                <w:sz w:val="18"/>
              </w:rPr>
              <w:t>¢</w:t>
            </w:r>
          </w:p>
        </w:tc>
        <w:tc>
          <w:tcPr>
            <w:tcW w:w="992" w:type="dxa"/>
            <w:tcBorders>
              <w:top w:val="nil"/>
              <w:bottom w:val="nil"/>
            </w:tcBorders>
          </w:tcPr>
          <w:p w14:paraId="4B1D1ABE"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12.9999¢</w:t>
            </w:r>
          </w:p>
        </w:tc>
      </w:tr>
      <w:tr w:rsidR="005E5885" w:rsidRPr="005E5885" w14:paraId="333AD497" w14:textId="77777777" w:rsidTr="00F24D50">
        <w:trPr>
          <w:cantSplit/>
        </w:trPr>
        <w:tc>
          <w:tcPr>
            <w:tcW w:w="2269" w:type="dxa"/>
            <w:tcBorders>
              <w:bottom w:val="single" w:sz="4" w:space="0" w:color="auto"/>
            </w:tcBorders>
          </w:tcPr>
          <w:p w14:paraId="7AAC9E52"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 xml:space="preserve">For customers with a </w:t>
            </w:r>
            <w:proofErr w:type="gramStart"/>
            <w:r w:rsidRPr="002D5AEE">
              <w:rPr>
                <w:rFonts w:ascii="Arial" w:hAnsi="Arial"/>
                <w:color w:val="000000"/>
                <w:sz w:val="18"/>
              </w:rPr>
              <w:t>10 digit</w:t>
            </w:r>
            <w:proofErr w:type="gramEnd"/>
            <w:r w:rsidRPr="002D5AEE">
              <w:rPr>
                <w:rFonts w:ascii="Arial" w:hAnsi="Arial"/>
                <w:color w:val="000000"/>
                <w:sz w:val="18"/>
              </w:rPr>
              <w:t xml:space="preserve"> Telstra account number:</w:t>
            </w:r>
          </w:p>
          <w:p w14:paraId="4B42A593" w14:textId="77777777" w:rsidR="00FB3FF3" w:rsidRPr="002D5AEE" w:rsidRDefault="00FB3FF3">
            <w:pPr>
              <w:spacing w:before="60" w:after="60"/>
              <w:ind w:left="57"/>
              <w:rPr>
                <w:rFonts w:ascii="Arial" w:hAnsi="Arial"/>
                <w:color w:val="000000"/>
                <w:sz w:val="18"/>
              </w:rPr>
            </w:pPr>
            <w:r w:rsidRPr="002D5AEE">
              <w:rPr>
                <w:rFonts w:ascii="Arial" w:hAnsi="Arial"/>
                <w:color w:val="000000"/>
                <w:sz w:val="18"/>
              </w:rPr>
              <w:t>Charges for calls to an Australian fixed or mobile number if you have selected the Per Second Saver Network Bonus Option – each second</w:t>
            </w:r>
          </w:p>
        </w:tc>
        <w:tc>
          <w:tcPr>
            <w:tcW w:w="993" w:type="dxa"/>
            <w:gridSpan w:val="2"/>
            <w:tcBorders>
              <w:bottom w:val="single" w:sz="4" w:space="0" w:color="auto"/>
            </w:tcBorders>
          </w:tcPr>
          <w:p w14:paraId="56D6E6EC"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w:t>
            </w:r>
            <w:r w:rsidRPr="002D5AEE">
              <w:rPr>
                <w:rFonts w:ascii="Arial" w:hAnsi="Arial" w:cs="Arial"/>
                <w:color w:val="000000"/>
                <w:sz w:val="18"/>
              </w:rPr>
              <w:t>¢</w:t>
            </w:r>
          </w:p>
        </w:tc>
        <w:tc>
          <w:tcPr>
            <w:tcW w:w="993" w:type="dxa"/>
            <w:gridSpan w:val="2"/>
            <w:tcBorders>
              <w:bottom w:val="single" w:sz="4" w:space="0" w:color="auto"/>
            </w:tcBorders>
          </w:tcPr>
          <w:p w14:paraId="0D65C281"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2.2</w:t>
            </w:r>
            <w:r w:rsidRPr="002D5AEE">
              <w:rPr>
                <w:rFonts w:ascii="Arial" w:hAnsi="Arial" w:cs="Arial"/>
                <w:b/>
                <w:color w:val="000000"/>
                <w:sz w:val="18"/>
              </w:rPr>
              <w:t>¢</w:t>
            </w:r>
          </w:p>
        </w:tc>
        <w:tc>
          <w:tcPr>
            <w:tcW w:w="992" w:type="dxa"/>
            <w:gridSpan w:val="2"/>
            <w:tcBorders>
              <w:bottom w:val="single" w:sz="4" w:space="0" w:color="auto"/>
            </w:tcBorders>
          </w:tcPr>
          <w:p w14:paraId="13E38F61"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1.8181</w:t>
            </w:r>
            <w:r w:rsidRPr="002D5AEE">
              <w:rPr>
                <w:rFonts w:ascii="Arial" w:hAnsi="Arial" w:cs="Arial"/>
                <w:color w:val="000000"/>
                <w:sz w:val="18"/>
              </w:rPr>
              <w:t>¢</w:t>
            </w:r>
          </w:p>
        </w:tc>
        <w:tc>
          <w:tcPr>
            <w:tcW w:w="992" w:type="dxa"/>
            <w:tcBorders>
              <w:bottom w:val="single" w:sz="4" w:space="0" w:color="auto"/>
            </w:tcBorders>
          </w:tcPr>
          <w:p w14:paraId="1C003EC7"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1.99991¢</w:t>
            </w:r>
          </w:p>
        </w:tc>
        <w:tc>
          <w:tcPr>
            <w:tcW w:w="992" w:type="dxa"/>
            <w:tcBorders>
              <w:bottom w:val="single" w:sz="4" w:space="0" w:color="auto"/>
            </w:tcBorders>
          </w:tcPr>
          <w:p w14:paraId="50751728"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1.5151</w:t>
            </w:r>
            <w:r w:rsidRPr="002D5AEE">
              <w:rPr>
                <w:rFonts w:ascii="Arial" w:hAnsi="Arial" w:cs="Arial"/>
                <w:color w:val="000000"/>
                <w:sz w:val="18"/>
              </w:rPr>
              <w:t>¢</w:t>
            </w:r>
          </w:p>
        </w:tc>
        <w:tc>
          <w:tcPr>
            <w:tcW w:w="992" w:type="dxa"/>
            <w:gridSpan w:val="2"/>
            <w:tcBorders>
              <w:bottom w:val="single" w:sz="4" w:space="0" w:color="auto"/>
            </w:tcBorders>
          </w:tcPr>
          <w:p w14:paraId="37064295"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1.66661¢</w:t>
            </w:r>
          </w:p>
        </w:tc>
        <w:tc>
          <w:tcPr>
            <w:tcW w:w="992" w:type="dxa"/>
            <w:gridSpan w:val="2"/>
            <w:tcBorders>
              <w:bottom w:val="single" w:sz="4" w:space="0" w:color="auto"/>
            </w:tcBorders>
          </w:tcPr>
          <w:p w14:paraId="06351AEF"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1.3333</w:t>
            </w:r>
            <w:r w:rsidRPr="002D5AEE">
              <w:rPr>
                <w:rFonts w:ascii="Arial" w:hAnsi="Arial" w:cs="Arial"/>
                <w:color w:val="000000"/>
                <w:sz w:val="18"/>
              </w:rPr>
              <w:t>¢</w:t>
            </w:r>
          </w:p>
        </w:tc>
        <w:tc>
          <w:tcPr>
            <w:tcW w:w="992" w:type="dxa"/>
            <w:gridSpan w:val="2"/>
            <w:tcBorders>
              <w:bottom w:val="single" w:sz="4" w:space="0" w:color="auto"/>
            </w:tcBorders>
          </w:tcPr>
          <w:p w14:paraId="3E56FD45"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1.4666¢</w:t>
            </w:r>
          </w:p>
        </w:tc>
        <w:tc>
          <w:tcPr>
            <w:tcW w:w="992" w:type="dxa"/>
            <w:gridSpan w:val="2"/>
            <w:tcBorders>
              <w:bottom w:val="single" w:sz="4" w:space="0" w:color="auto"/>
            </w:tcBorders>
          </w:tcPr>
          <w:p w14:paraId="2A3F0D9E"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1.0909</w:t>
            </w:r>
            <w:r w:rsidRPr="002D5AEE">
              <w:rPr>
                <w:rFonts w:ascii="Arial" w:hAnsi="Arial" w:cs="Arial"/>
                <w:color w:val="000000"/>
                <w:sz w:val="18"/>
              </w:rPr>
              <w:t>¢</w:t>
            </w:r>
          </w:p>
        </w:tc>
        <w:tc>
          <w:tcPr>
            <w:tcW w:w="992" w:type="dxa"/>
            <w:gridSpan w:val="2"/>
            <w:tcBorders>
              <w:bottom w:val="single" w:sz="4" w:space="0" w:color="auto"/>
            </w:tcBorders>
          </w:tcPr>
          <w:p w14:paraId="4FFA4029"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1.1999¢</w:t>
            </w:r>
          </w:p>
        </w:tc>
        <w:tc>
          <w:tcPr>
            <w:tcW w:w="992" w:type="dxa"/>
            <w:gridSpan w:val="2"/>
            <w:tcBorders>
              <w:bottom w:val="single" w:sz="4" w:space="0" w:color="auto"/>
            </w:tcBorders>
          </w:tcPr>
          <w:p w14:paraId="4E7C55F6"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0.7878</w:t>
            </w:r>
            <w:r w:rsidRPr="002D5AEE">
              <w:rPr>
                <w:rFonts w:ascii="Arial" w:hAnsi="Arial" w:cs="Arial"/>
                <w:color w:val="000000"/>
                <w:sz w:val="18"/>
              </w:rPr>
              <w:t>¢</w:t>
            </w:r>
          </w:p>
        </w:tc>
        <w:tc>
          <w:tcPr>
            <w:tcW w:w="992" w:type="dxa"/>
            <w:tcBorders>
              <w:bottom w:val="single" w:sz="4" w:space="0" w:color="auto"/>
            </w:tcBorders>
          </w:tcPr>
          <w:p w14:paraId="12FA9BE1"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0.8665¢</w:t>
            </w:r>
          </w:p>
        </w:tc>
      </w:tr>
      <w:tr w:rsidR="005E5885" w:rsidRPr="005E5885" w14:paraId="6D466C3D" w14:textId="77777777" w:rsidTr="00F24D50">
        <w:trPr>
          <w:cantSplit/>
        </w:trPr>
        <w:tc>
          <w:tcPr>
            <w:tcW w:w="2269" w:type="dxa"/>
            <w:tcBorders>
              <w:top w:val="single" w:sz="4" w:space="0" w:color="auto"/>
              <w:left w:val="single" w:sz="4" w:space="0" w:color="auto"/>
              <w:bottom w:val="single" w:sz="4" w:space="0" w:color="auto"/>
              <w:right w:val="single" w:sz="4" w:space="0" w:color="auto"/>
            </w:tcBorders>
          </w:tcPr>
          <w:p w14:paraId="72FA7420"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 xml:space="preserve">For customers with a </w:t>
            </w:r>
            <w:proofErr w:type="gramStart"/>
            <w:r w:rsidRPr="002D5AEE">
              <w:rPr>
                <w:rFonts w:ascii="Arial" w:hAnsi="Arial"/>
                <w:color w:val="000000"/>
                <w:sz w:val="18"/>
              </w:rPr>
              <w:t>13 digit</w:t>
            </w:r>
            <w:proofErr w:type="gramEnd"/>
            <w:r w:rsidRPr="002D5AEE">
              <w:rPr>
                <w:rFonts w:ascii="Arial" w:hAnsi="Arial"/>
                <w:color w:val="000000"/>
                <w:sz w:val="18"/>
              </w:rPr>
              <w:t xml:space="preserve"> Telstra account number:</w:t>
            </w:r>
          </w:p>
          <w:p w14:paraId="0D45F693"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Charges for calls to an Australian fixed or mobile number if you have selected the Per Second Saver Network Bonus Option – each second</w:t>
            </w:r>
          </w:p>
        </w:tc>
        <w:tc>
          <w:tcPr>
            <w:tcW w:w="993" w:type="dxa"/>
            <w:gridSpan w:val="2"/>
            <w:tcBorders>
              <w:top w:val="single" w:sz="4" w:space="0" w:color="auto"/>
              <w:left w:val="single" w:sz="4" w:space="0" w:color="auto"/>
              <w:bottom w:val="single" w:sz="4" w:space="0" w:color="auto"/>
              <w:right w:val="single" w:sz="4" w:space="0" w:color="auto"/>
            </w:tcBorders>
          </w:tcPr>
          <w:p w14:paraId="50111E1F"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1.82¢</w:t>
            </w:r>
          </w:p>
        </w:tc>
        <w:tc>
          <w:tcPr>
            <w:tcW w:w="993" w:type="dxa"/>
            <w:gridSpan w:val="2"/>
            <w:tcBorders>
              <w:top w:val="single" w:sz="4" w:space="0" w:color="auto"/>
              <w:left w:val="single" w:sz="4" w:space="0" w:color="auto"/>
              <w:bottom w:val="single" w:sz="4" w:space="0" w:color="auto"/>
              <w:right w:val="single" w:sz="4" w:space="0" w:color="auto"/>
            </w:tcBorders>
          </w:tcPr>
          <w:p w14:paraId="3BBD785C"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w:t>
            </w:r>
            <w:r w:rsidRPr="002D5AEE">
              <w:rPr>
                <w:rFonts w:ascii="Arial" w:hAnsi="Arial" w:cs="Arial"/>
                <w:b/>
                <w:color w:val="000000"/>
                <w:sz w:val="18"/>
              </w:rPr>
              <w:t>¢</w:t>
            </w:r>
          </w:p>
        </w:tc>
        <w:tc>
          <w:tcPr>
            <w:tcW w:w="992" w:type="dxa"/>
            <w:gridSpan w:val="2"/>
            <w:tcBorders>
              <w:top w:val="single" w:sz="4" w:space="0" w:color="auto"/>
              <w:left w:val="single" w:sz="4" w:space="0" w:color="auto"/>
              <w:bottom w:val="single" w:sz="4" w:space="0" w:color="auto"/>
              <w:right w:val="single" w:sz="4" w:space="0" w:color="auto"/>
            </w:tcBorders>
          </w:tcPr>
          <w:p w14:paraId="6EBF26E1"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1.82¢</w:t>
            </w:r>
          </w:p>
        </w:tc>
        <w:tc>
          <w:tcPr>
            <w:tcW w:w="992" w:type="dxa"/>
            <w:tcBorders>
              <w:top w:val="single" w:sz="4" w:space="0" w:color="auto"/>
              <w:left w:val="single" w:sz="4" w:space="0" w:color="auto"/>
              <w:bottom w:val="single" w:sz="4" w:space="0" w:color="auto"/>
              <w:right w:val="single" w:sz="4" w:space="0" w:color="auto"/>
            </w:tcBorders>
          </w:tcPr>
          <w:p w14:paraId="36436E30"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w:t>
            </w:r>
            <w:r w:rsidRPr="002D5AEE">
              <w:rPr>
                <w:rFonts w:ascii="Arial" w:hAnsi="Arial" w:cs="Arial"/>
                <w:b/>
                <w:color w:val="000000"/>
                <w:sz w:val="18"/>
              </w:rPr>
              <w:t>¢</w:t>
            </w:r>
          </w:p>
        </w:tc>
        <w:tc>
          <w:tcPr>
            <w:tcW w:w="992" w:type="dxa"/>
            <w:tcBorders>
              <w:top w:val="single" w:sz="4" w:space="0" w:color="auto"/>
              <w:left w:val="single" w:sz="4" w:space="0" w:color="auto"/>
              <w:bottom w:val="single" w:sz="4" w:space="0" w:color="auto"/>
              <w:right w:val="single" w:sz="4" w:space="0" w:color="auto"/>
            </w:tcBorders>
          </w:tcPr>
          <w:p w14:paraId="53E7095E"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1.82¢</w:t>
            </w:r>
          </w:p>
        </w:tc>
        <w:tc>
          <w:tcPr>
            <w:tcW w:w="992" w:type="dxa"/>
            <w:gridSpan w:val="2"/>
            <w:tcBorders>
              <w:top w:val="single" w:sz="4" w:space="0" w:color="auto"/>
              <w:left w:val="single" w:sz="4" w:space="0" w:color="auto"/>
              <w:bottom w:val="single" w:sz="4" w:space="0" w:color="auto"/>
              <w:right w:val="single" w:sz="4" w:space="0" w:color="auto"/>
            </w:tcBorders>
          </w:tcPr>
          <w:p w14:paraId="615F447F"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w:t>
            </w:r>
            <w:r w:rsidRPr="002D5AEE">
              <w:rPr>
                <w:rFonts w:ascii="Arial" w:hAnsi="Arial" w:cs="Arial"/>
                <w:b/>
                <w:color w:val="000000"/>
                <w:sz w:val="18"/>
              </w:rPr>
              <w:t>¢</w:t>
            </w:r>
          </w:p>
        </w:tc>
        <w:tc>
          <w:tcPr>
            <w:tcW w:w="992" w:type="dxa"/>
            <w:gridSpan w:val="2"/>
            <w:tcBorders>
              <w:top w:val="single" w:sz="4" w:space="0" w:color="auto"/>
              <w:left w:val="single" w:sz="4" w:space="0" w:color="auto"/>
              <w:bottom w:val="single" w:sz="4" w:space="0" w:color="auto"/>
              <w:right w:val="single" w:sz="4" w:space="0" w:color="auto"/>
            </w:tcBorders>
          </w:tcPr>
          <w:p w14:paraId="1ED3A4D0"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8"/>
              </w:rPr>
              <w:t>0.909</w:t>
            </w:r>
            <w:r w:rsidRPr="002D5AEE">
              <w:rPr>
                <w:rFonts w:ascii="Arial" w:hAnsi="Arial"/>
                <w:color w:val="000000"/>
                <w:sz w:val="16"/>
              </w:rPr>
              <w:t>¢</w:t>
            </w:r>
          </w:p>
        </w:tc>
        <w:tc>
          <w:tcPr>
            <w:tcW w:w="992" w:type="dxa"/>
            <w:gridSpan w:val="2"/>
            <w:tcBorders>
              <w:top w:val="single" w:sz="4" w:space="0" w:color="auto"/>
              <w:left w:val="single" w:sz="4" w:space="0" w:color="auto"/>
              <w:bottom w:val="single" w:sz="4" w:space="0" w:color="auto"/>
              <w:right w:val="single" w:sz="4" w:space="0" w:color="auto"/>
            </w:tcBorders>
          </w:tcPr>
          <w:p w14:paraId="38668FE3" w14:textId="77777777" w:rsidR="007D43A3" w:rsidRPr="002D5AEE" w:rsidRDefault="007D43A3">
            <w:pPr>
              <w:spacing w:before="60" w:after="60"/>
              <w:jc w:val="right"/>
              <w:rPr>
                <w:rFonts w:ascii="Arial" w:hAnsi="Arial"/>
                <w:b/>
                <w:color w:val="000000"/>
                <w:sz w:val="16"/>
              </w:rPr>
            </w:pPr>
            <w:r w:rsidRPr="002D5AEE">
              <w:rPr>
                <w:rFonts w:ascii="Arial" w:hAnsi="Arial" w:cs="Arial"/>
                <w:b/>
                <w:color w:val="000000"/>
                <w:sz w:val="18"/>
              </w:rPr>
              <w:t>1¢</w:t>
            </w:r>
          </w:p>
        </w:tc>
        <w:tc>
          <w:tcPr>
            <w:tcW w:w="992" w:type="dxa"/>
            <w:gridSpan w:val="2"/>
            <w:tcBorders>
              <w:top w:val="single" w:sz="4" w:space="0" w:color="auto"/>
              <w:left w:val="single" w:sz="4" w:space="0" w:color="auto"/>
              <w:bottom w:val="single" w:sz="4" w:space="0" w:color="auto"/>
              <w:right w:val="single" w:sz="4" w:space="0" w:color="auto"/>
            </w:tcBorders>
          </w:tcPr>
          <w:p w14:paraId="51AAC683"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8"/>
              </w:rPr>
              <w:t>0.909</w:t>
            </w:r>
            <w:r w:rsidRPr="002D5AEE">
              <w:rPr>
                <w:rFonts w:ascii="Arial" w:hAnsi="Arial"/>
                <w:color w:val="000000"/>
                <w:sz w:val="16"/>
              </w:rPr>
              <w:t>¢</w:t>
            </w:r>
          </w:p>
        </w:tc>
        <w:tc>
          <w:tcPr>
            <w:tcW w:w="992" w:type="dxa"/>
            <w:gridSpan w:val="2"/>
            <w:tcBorders>
              <w:top w:val="single" w:sz="4" w:space="0" w:color="auto"/>
              <w:left w:val="single" w:sz="4" w:space="0" w:color="auto"/>
              <w:bottom w:val="single" w:sz="4" w:space="0" w:color="auto"/>
              <w:right w:val="single" w:sz="4" w:space="0" w:color="auto"/>
            </w:tcBorders>
          </w:tcPr>
          <w:p w14:paraId="1F8E81A2" w14:textId="77777777" w:rsidR="007D43A3" w:rsidRPr="002D5AEE" w:rsidRDefault="007D43A3">
            <w:pPr>
              <w:spacing w:before="60" w:after="60"/>
              <w:jc w:val="right"/>
              <w:rPr>
                <w:rFonts w:ascii="Arial" w:hAnsi="Arial"/>
                <w:b/>
                <w:color w:val="000000"/>
                <w:sz w:val="16"/>
              </w:rPr>
            </w:pPr>
            <w:r w:rsidRPr="002D5AEE">
              <w:rPr>
                <w:rFonts w:ascii="Arial" w:hAnsi="Arial" w:cs="Arial"/>
                <w:b/>
                <w:color w:val="000000"/>
                <w:sz w:val="18"/>
              </w:rPr>
              <w:t>1¢</w:t>
            </w:r>
          </w:p>
        </w:tc>
        <w:tc>
          <w:tcPr>
            <w:tcW w:w="992" w:type="dxa"/>
            <w:gridSpan w:val="2"/>
            <w:tcBorders>
              <w:top w:val="single" w:sz="4" w:space="0" w:color="auto"/>
              <w:left w:val="single" w:sz="4" w:space="0" w:color="auto"/>
              <w:bottom w:val="single" w:sz="4" w:space="0" w:color="auto"/>
              <w:right w:val="single" w:sz="4" w:space="0" w:color="auto"/>
            </w:tcBorders>
          </w:tcPr>
          <w:p w14:paraId="390FE8DC"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8"/>
              </w:rPr>
              <w:t>0.909</w:t>
            </w:r>
            <w:r w:rsidRPr="002D5AEE">
              <w:rPr>
                <w:rFonts w:ascii="Arial" w:hAnsi="Arial"/>
                <w:color w:val="000000"/>
                <w:sz w:val="16"/>
              </w:rPr>
              <w:t>¢</w:t>
            </w:r>
          </w:p>
        </w:tc>
        <w:tc>
          <w:tcPr>
            <w:tcW w:w="992" w:type="dxa"/>
            <w:tcBorders>
              <w:top w:val="single" w:sz="4" w:space="0" w:color="auto"/>
              <w:left w:val="single" w:sz="4" w:space="0" w:color="auto"/>
              <w:bottom w:val="single" w:sz="4" w:space="0" w:color="auto"/>
              <w:right w:val="single" w:sz="4" w:space="0" w:color="auto"/>
            </w:tcBorders>
          </w:tcPr>
          <w:p w14:paraId="326524ED" w14:textId="77777777" w:rsidR="007D43A3" w:rsidRPr="002D5AEE" w:rsidRDefault="007D43A3">
            <w:pPr>
              <w:spacing w:before="60" w:after="60"/>
              <w:jc w:val="right"/>
              <w:rPr>
                <w:rFonts w:ascii="Arial" w:hAnsi="Arial"/>
                <w:b/>
                <w:color w:val="000000"/>
                <w:sz w:val="16"/>
              </w:rPr>
            </w:pPr>
            <w:r w:rsidRPr="002D5AEE">
              <w:rPr>
                <w:rFonts w:ascii="Arial" w:hAnsi="Arial" w:cs="Arial"/>
                <w:b/>
                <w:color w:val="000000"/>
                <w:sz w:val="18"/>
              </w:rPr>
              <w:t>1¢</w:t>
            </w:r>
          </w:p>
        </w:tc>
      </w:tr>
      <w:tr w:rsidR="005E5885" w:rsidRPr="005E5885" w14:paraId="55FB9459" w14:textId="77777777" w:rsidTr="00F24D50">
        <w:trPr>
          <w:cantSplit/>
        </w:trPr>
        <w:tc>
          <w:tcPr>
            <w:tcW w:w="2269" w:type="dxa"/>
            <w:tcBorders>
              <w:top w:val="single" w:sz="4" w:space="0" w:color="auto"/>
              <w:left w:val="single" w:sz="4" w:space="0" w:color="auto"/>
              <w:bottom w:val="single" w:sz="4" w:space="0" w:color="auto"/>
              <w:right w:val="single" w:sz="4" w:space="0" w:color="auto"/>
            </w:tcBorders>
          </w:tcPr>
          <w:p w14:paraId="41B35FB0"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Connection fee for calls to an Australian fixed or mobile number</w:t>
            </w:r>
          </w:p>
        </w:tc>
        <w:tc>
          <w:tcPr>
            <w:tcW w:w="993" w:type="dxa"/>
            <w:gridSpan w:val="2"/>
            <w:tcBorders>
              <w:top w:val="single" w:sz="4" w:space="0" w:color="auto"/>
              <w:left w:val="single" w:sz="4" w:space="0" w:color="auto"/>
              <w:bottom w:val="single" w:sz="4" w:space="0" w:color="auto"/>
              <w:right w:val="single" w:sz="4" w:space="0" w:color="auto"/>
            </w:tcBorders>
          </w:tcPr>
          <w:p w14:paraId="196AC2C6"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2FBEE59F" w14:textId="77777777" w:rsidR="007D43A3" w:rsidRPr="002D5AEE" w:rsidRDefault="007D43A3">
            <w:pPr>
              <w:spacing w:before="60" w:after="60"/>
              <w:jc w:val="right"/>
              <w:rPr>
                <w:rFonts w:ascii="Arial" w:hAnsi="Arial"/>
                <w:color w:val="000000"/>
                <w:sz w:val="16"/>
              </w:rPr>
            </w:pPr>
          </w:p>
        </w:tc>
        <w:tc>
          <w:tcPr>
            <w:tcW w:w="993" w:type="dxa"/>
            <w:gridSpan w:val="2"/>
            <w:tcBorders>
              <w:top w:val="single" w:sz="4" w:space="0" w:color="auto"/>
              <w:left w:val="single" w:sz="4" w:space="0" w:color="auto"/>
              <w:bottom w:val="single" w:sz="4" w:space="0" w:color="auto"/>
              <w:right w:val="single" w:sz="4" w:space="0" w:color="auto"/>
            </w:tcBorders>
          </w:tcPr>
          <w:p w14:paraId="497BC75F"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2C9C73B6" w14:textId="77777777" w:rsidR="007D43A3" w:rsidRPr="002D5AEE" w:rsidRDefault="007D43A3">
            <w:pPr>
              <w:spacing w:before="60" w:after="60"/>
              <w:jc w:val="right"/>
              <w:rPr>
                <w:rFonts w:ascii="Arial" w:hAnsi="Arial"/>
                <w:b/>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090FCBB0"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3E05C5C0" w14:textId="77777777" w:rsidR="007D43A3" w:rsidRPr="002D5AEE" w:rsidRDefault="007D43A3">
            <w:pPr>
              <w:spacing w:before="60" w:after="60"/>
              <w:jc w:val="right"/>
              <w:rPr>
                <w:rFonts w:ascii="Arial" w:hAnsi="Arial"/>
                <w:color w:val="000000"/>
                <w:sz w:val="16"/>
              </w:rPr>
            </w:pPr>
          </w:p>
        </w:tc>
        <w:tc>
          <w:tcPr>
            <w:tcW w:w="992" w:type="dxa"/>
            <w:tcBorders>
              <w:top w:val="single" w:sz="4" w:space="0" w:color="auto"/>
              <w:left w:val="single" w:sz="4" w:space="0" w:color="auto"/>
              <w:bottom w:val="single" w:sz="4" w:space="0" w:color="auto"/>
              <w:right w:val="single" w:sz="4" w:space="0" w:color="auto"/>
            </w:tcBorders>
          </w:tcPr>
          <w:p w14:paraId="7E803408"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17591C95" w14:textId="77777777" w:rsidR="007D43A3" w:rsidRPr="002D5AEE" w:rsidRDefault="007D43A3">
            <w:pPr>
              <w:spacing w:before="60" w:after="60"/>
              <w:jc w:val="right"/>
              <w:rPr>
                <w:rFonts w:ascii="Arial" w:hAnsi="Arial"/>
                <w:b/>
                <w:color w:val="000000"/>
                <w:sz w:val="16"/>
              </w:rPr>
            </w:pPr>
          </w:p>
        </w:tc>
        <w:tc>
          <w:tcPr>
            <w:tcW w:w="992" w:type="dxa"/>
            <w:tcBorders>
              <w:top w:val="single" w:sz="4" w:space="0" w:color="auto"/>
              <w:left w:val="single" w:sz="4" w:space="0" w:color="auto"/>
              <w:bottom w:val="single" w:sz="4" w:space="0" w:color="auto"/>
              <w:right w:val="single" w:sz="4" w:space="0" w:color="auto"/>
            </w:tcBorders>
          </w:tcPr>
          <w:p w14:paraId="50AA3567"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2CCF8FE1" w14:textId="77777777" w:rsidR="007D43A3" w:rsidRPr="002D5AEE" w:rsidRDefault="007D43A3">
            <w:pPr>
              <w:spacing w:before="60" w:after="60"/>
              <w:jc w:val="right"/>
              <w:rPr>
                <w:rFonts w:ascii="Arial" w:hAnsi="Arial"/>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31CF6DF3"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7DB9DA7E" w14:textId="77777777" w:rsidR="007D43A3" w:rsidRPr="002D5AEE" w:rsidRDefault="007D43A3">
            <w:pPr>
              <w:spacing w:before="60" w:after="60"/>
              <w:jc w:val="right"/>
              <w:rPr>
                <w:rFonts w:ascii="Arial" w:hAnsi="Arial"/>
                <w:b/>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5DFFFE18"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40C3D555" w14:textId="77777777" w:rsidR="007D43A3" w:rsidRPr="002D5AEE" w:rsidRDefault="007D43A3">
            <w:pPr>
              <w:spacing w:before="60" w:after="60"/>
              <w:jc w:val="right"/>
              <w:rPr>
                <w:rFonts w:ascii="Arial" w:hAnsi="Arial"/>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33DBE5F6"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1611DE2B" w14:textId="77777777" w:rsidR="007D43A3" w:rsidRPr="002D5AEE" w:rsidRDefault="007D43A3">
            <w:pPr>
              <w:spacing w:before="60" w:after="60"/>
              <w:jc w:val="right"/>
              <w:rPr>
                <w:rFonts w:ascii="Arial" w:hAnsi="Arial"/>
                <w:b/>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4684DC41"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22.727¢</w:t>
            </w:r>
          </w:p>
        </w:tc>
        <w:tc>
          <w:tcPr>
            <w:tcW w:w="992" w:type="dxa"/>
            <w:gridSpan w:val="2"/>
            <w:tcBorders>
              <w:top w:val="single" w:sz="4" w:space="0" w:color="auto"/>
              <w:left w:val="single" w:sz="4" w:space="0" w:color="auto"/>
              <w:bottom w:val="single" w:sz="4" w:space="0" w:color="auto"/>
              <w:right w:val="single" w:sz="4" w:space="0" w:color="auto"/>
            </w:tcBorders>
          </w:tcPr>
          <w:p w14:paraId="72029223"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24.9999¢</w:t>
            </w:r>
          </w:p>
        </w:tc>
        <w:tc>
          <w:tcPr>
            <w:tcW w:w="992" w:type="dxa"/>
            <w:gridSpan w:val="2"/>
            <w:tcBorders>
              <w:top w:val="single" w:sz="4" w:space="0" w:color="auto"/>
              <w:left w:val="single" w:sz="4" w:space="0" w:color="auto"/>
              <w:bottom w:val="single" w:sz="4" w:space="0" w:color="auto"/>
              <w:right w:val="single" w:sz="4" w:space="0" w:color="auto"/>
            </w:tcBorders>
          </w:tcPr>
          <w:p w14:paraId="67AD3176"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22.727¢</w:t>
            </w:r>
          </w:p>
        </w:tc>
        <w:tc>
          <w:tcPr>
            <w:tcW w:w="992" w:type="dxa"/>
            <w:tcBorders>
              <w:top w:val="single" w:sz="4" w:space="0" w:color="auto"/>
              <w:left w:val="single" w:sz="4" w:space="0" w:color="auto"/>
              <w:bottom w:val="single" w:sz="4" w:space="0" w:color="auto"/>
              <w:right w:val="single" w:sz="4" w:space="0" w:color="auto"/>
            </w:tcBorders>
          </w:tcPr>
          <w:p w14:paraId="7A4F79AB"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24.9999¢</w:t>
            </w:r>
          </w:p>
        </w:tc>
      </w:tr>
      <w:tr w:rsidR="005E5885" w:rsidRPr="005E5885" w14:paraId="2585C286" w14:textId="77777777">
        <w:trPr>
          <w:cantSplit/>
          <w:tblHeader/>
        </w:trPr>
        <w:tc>
          <w:tcPr>
            <w:tcW w:w="2835" w:type="dxa"/>
            <w:gridSpan w:val="2"/>
          </w:tcPr>
          <w:p w14:paraId="2F7704A8"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lastRenderedPageBreak/>
              <w:t>New Flexi-Plans – not available for new connections on and from 23 January 2002</w:t>
            </w:r>
          </w:p>
        </w:tc>
        <w:tc>
          <w:tcPr>
            <w:tcW w:w="2268" w:type="dxa"/>
            <w:gridSpan w:val="4"/>
          </w:tcPr>
          <w:p w14:paraId="03FA7135"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80</w:t>
            </w:r>
          </w:p>
        </w:tc>
        <w:tc>
          <w:tcPr>
            <w:tcW w:w="2268" w:type="dxa"/>
            <w:gridSpan w:val="4"/>
          </w:tcPr>
          <w:p w14:paraId="39D5BF5E"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100</w:t>
            </w:r>
          </w:p>
        </w:tc>
        <w:tc>
          <w:tcPr>
            <w:tcW w:w="2268" w:type="dxa"/>
            <w:gridSpan w:val="4"/>
          </w:tcPr>
          <w:p w14:paraId="581B4D11"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150</w:t>
            </w:r>
          </w:p>
        </w:tc>
        <w:tc>
          <w:tcPr>
            <w:tcW w:w="2268" w:type="dxa"/>
            <w:gridSpan w:val="4"/>
          </w:tcPr>
          <w:p w14:paraId="2A686FCD"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250</w:t>
            </w:r>
          </w:p>
        </w:tc>
        <w:tc>
          <w:tcPr>
            <w:tcW w:w="2268" w:type="dxa"/>
            <w:gridSpan w:val="4"/>
          </w:tcPr>
          <w:p w14:paraId="0395D12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500</w:t>
            </w:r>
          </w:p>
        </w:tc>
      </w:tr>
      <w:tr w:rsidR="005E5885" w:rsidRPr="005E5885" w14:paraId="46CEFECC" w14:textId="77777777">
        <w:trPr>
          <w:cantSplit/>
        </w:trPr>
        <w:tc>
          <w:tcPr>
            <w:tcW w:w="2835" w:type="dxa"/>
            <w:gridSpan w:val="2"/>
          </w:tcPr>
          <w:p w14:paraId="1784641A" w14:textId="77777777" w:rsidR="00FB3FF3" w:rsidRPr="002D5AEE" w:rsidRDefault="00FB3FF3">
            <w:pPr>
              <w:spacing w:before="60" w:after="60"/>
              <w:rPr>
                <w:rFonts w:ascii="Arial" w:hAnsi="Arial"/>
                <w:color w:val="000000"/>
                <w:sz w:val="18"/>
              </w:rPr>
            </w:pPr>
          </w:p>
        </w:tc>
        <w:tc>
          <w:tcPr>
            <w:tcW w:w="1134" w:type="dxa"/>
            <w:gridSpan w:val="2"/>
          </w:tcPr>
          <w:p w14:paraId="4D00EF9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37F566C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5C73B23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5D89838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7F86F8A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77FE041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66F0F10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445A81D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5F32E938"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3F29EF5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62990D36" w14:textId="77777777">
        <w:trPr>
          <w:cantSplit/>
        </w:trPr>
        <w:tc>
          <w:tcPr>
            <w:tcW w:w="2835" w:type="dxa"/>
            <w:gridSpan w:val="2"/>
          </w:tcPr>
          <w:p w14:paraId="0E11A211"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network access charge </w:t>
            </w:r>
          </w:p>
        </w:tc>
        <w:tc>
          <w:tcPr>
            <w:tcW w:w="1134" w:type="dxa"/>
            <w:gridSpan w:val="2"/>
          </w:tcPr>
          <w:p w14:paraId="5583245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$72.73</w:t>
            </w:r>
          </w:p>
        </w:tc>
        <w:tc>
          <w:tcPr>
            <w:tcW w:w="1134" w:type="dxa"/>
            <w:gridSpan w:val="2"/>
          </w:tcPr>
          <w:p w14:paraId="2316FAD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1134" w:type="dxa"/>
            <w:gridSpan w:val="2"/>
          </w:tcPr>
          <w:p w14:paraId="43A2225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$90.91</w:t>
            </w:r>
          </w:p>
        </w:tc>
        <w:tc>
          <w:tcPr>
            <w:tcW w:w="1134" w:type="dxa"/>
            <w:gridSpan w:val="2"/>
          </w:tcPr>
          <w:p w14:paraId="3E0D00D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1134" w:type="dxa"/>
            <w:gridSpan w:val="2"/>
          </w:tcPr>
          <w:p w14:paraId="13E6BEC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w:t>
            </w:r>
          </w:p>
        </w:tc>
        <w:tc>
          <w:tcPr>
            <w:tcW w:w="1134" w:type="dxa"/>
            <w:gridSpan w:val="2"/>
          </w:tcPr>
          <w:p w14:paraId="1632B83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1134" w:type="dxa"/>
            <w:gridSpan w:val="2"/>
          </w:tcPr>
          <w:p w14:paraId="32D28FA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w:t>
            </w:r>
          </w:p>
        </w:tc>
        <w:tc>
          <w:tcPr>
            <w:tcW w:w="1134" w:type="dxa"/>
            <w:gridSpan w:val="2"/>
          </w:tcPr>
          <w:p w14:paraId="52DD691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1134" w:type="dxa"/>
            <w:gridSpan w:val="2"/>
          </w:tcPr>
          <w:p w14:paraId="13162B8B" w14:textId="77777777" w:rsidR="00FB3FF3" w:rsidRPr="002D5AEE" w:rsidRDefault="00FB3FF3">
            <w:pPr>
              <w:keepNext/>
              <w:keepLines/>
              <w:spacing w:before="60" w:after="60"/>
              <w:jc w:val="right"/>
              <w:rPr>
                <w:rFonts w:ascii="Arial" w:hAnsi="Arial"/>
                <w:color w:val="000000"/>
                <w:sz w:val="18"/>
              </w:rPr>
            </w:pPr>
            <w:r w:rsidRPr="002D5AEE">
              <w:rPr>
                <w:rFonts w:ascii="Arial" w:hAnsi="Arial"/>
                <w:color w:val="000000"/>
                <w:sz w:val="18"/>
              </w:rPr>
              <w:t>$454.54</w:t>
            </w:r>
          </w:p>
        </w:tc>
        <w:tc>
          <w:tcPr>
            <w:tcW w:w="1134" w:type="dxa"/>
            <w:gridSpan w:val="2"/>
          </w:tcPr>
          <w:p w14:paraId="54913B34" w14:textId="77777777" w:rsidR="00FB3FF3" w:rsidRPr="002D5AEE" w:rsidRDefault="00FB3FF3">
            <w:pPr>
              <w:keepNext/>
              <w:keepLines/>
              <w:spacing w:before="60" w:after="60"/>
              <w:jc w:val="right"/>
              <w:rPr>
                <w:rFonts w:ascii="Arial" w:hAnsi="Arial"/>
                <w:b/>
                <w:color w:val="000000"/>
                <w:sz w:val="18"/>
              </w:rPr>
            </w:pPr>
            <w:r w:rsidRPr="002D5AEE">
              <w:rPr>
                <w:rFonts w:ascii="Arial" w:hAnsi="Arial"/>
                <w:b/>
                <w:color w:val="000000"/>
                <w:sz w:val="18"/>
              </w:rPr>
              <w:t>$499.99</w:t>
            </w:r>
          </w:p>
        </w:tc>
      </w:tr>
      <w:tr w:rsidR="005E5885" w:rsidRPr="005E5885" w14:paraId="5C8C4AB9" w14:textId="77777777">
        <w:trPr>
          <w:cantSplit/>
        </w:trPr>
        <w:tc>
          <w:tcPr>
            <w:tcW w:w="2835" w:type="dxa"/>
            <w:gridSpan w:val="2"/>
            <w:tcBorders>
              <w:bottom w:val="single" w:sz="4" w:space="0" w:color="auto"/>
            </w:tcBorders>
          </w:tcPr>
          <w:p w14:paraId="249CA9DC"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1134" w:type="dxa"/>
            <w:gridSpan w:val="2"/>
            <w:tcBorders>
              <w:bottom w:val="single" w:sz="4" w:space="0" w:color="auto"/>
            </w:tcBorders>
          </w:tcPr>
          <w:p w14:paraId="292D1D36"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42C6749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1134" w:type="dxa"/>
            <w:gridSpan w:val="2"/>
            <w:tcBorders>
              <w:bottom w:val="single" w:sz="4" w:space="0" w:color="auto"/>
            </w:tcBorders>
          </w:tcPr>
          <w:p w14:paraId="52747643"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58E9D04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1134" w:type="dxa"/>
            <w:gridSpan w:val="2"/>
            <w:tcBorders>
              <w:bottom w:val="single" w:sz="4" w:space="0" w:color="auto"/>
            </w:tcBorders>
          </w:tcPr>
          <w:p w14:paraId="1CE79812"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7BC1BC6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1134" w:type="dxa"/>
            <w:gridSpan w:val="2"/>
            <w:tcBorders>
              <w:bottom w:val="single" w:sz="4" w:space="0" w:color="auto"/>
            </w:tcBorders>
          </w:tcPr>
          <w:p w14:paraId="5266DC9E"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4F2A81A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1134" w:type="dxa"/>
            <w:gridSpan w:val="2"/>
            <w:tcBorders>
              <w:bottom w:val="single" w:sz="4" w:space="0" w:color="auto"/>
            </w:tcBorders>
          </w:tcPr>
          <w:p w14:paraId="2CBBA401"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358F7BC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$500.01</w:t>
            </w:r>
          </w:p>
        </w:tc>
      </w:tr>
      <w:tr w:rsidR="005E5885" w:rsidRPr="005E5885" w14:paraId="71719E83" w14:textId="77777777">
        <w:trPr>
          <w:cantSplit/>
        </w:trPr>
        <w:tc>
          <w:tcPr>
            <w:tcW w:w="14175" w:type="dxa"/>
            <w:gridSpan w:val="22"/>
            <w:tcBorders>
              <w:bottom w:val="nil"/>
            </w:tcBorders>
          </w:tcPr>
          <w:p w14:paraId="0D1B7559" w14:textId="77777777" w:rsidR="00FB3FF3" w:rsidRPr="002D5AEE" w:rsidRDefault="00FB3FF3">
            <w:pPr>
              <w:spacing w:before="60" w:after="60"/>
              <w:rPr>
                <w:rFonts w:ascii="Arial" w:hAnsi="Arial"/>
                <w:color w:val="000000"/>
                <w:sz w:val="18"/>
              </w:rPr>
            </w:pPr>
            <w:r w:rsidRPr="002D5AEE">
              <w:rPr>
                <w:rFonts w:ascii="Arial" w:hAnsi="Arial"/>
                <w:color w:val="000000"/>
                <w:sz w:val="18"/>
              </w:rPr>
              <w:t>Charges for calls to an Australian fixed or mobile number if you have selected the Half-Price Off-Peak Network Bonus Option (per 30 second block or part thereof) except as provided under your Mobile Bonus Option</w:t>
            </w:r>
          </w:p>
        </w:tc>
      </w:tr>
      <w:tr w:rsidR="005E5885" w:rsidRPr="005E5885" w14:paraId="4EF963FE" w14:textId="77777777">
        <w:trPr>
          <w:cantSplit/>
        </w:trPr>
        <w:tc>
          <w:tcPr>
            <w:tcW w:w="2835" w:type="dxa"/>
            <w:gridSpan w:val="2"/>
            <w:tcBorders>
              <w:top w:val="nil"/>
              <w:bottom w:val="nil"/>
            </w:tcBorders>
          </w:tcPr>
          <w:p w14:paraId="2EDAF6DC" w14:textId="77777777" w:rsidR="00FB3FF3" w:rsidRPr="002D5AEE" w:rsidRDefault="00FB3FF3">
            <w:pPr>
              <w:tabs>
                <w:tab w:val="left" w:pos="482"/>
              </w:tabs>
              <w:spacing w:before="60" w:after="60"/>
              <w:ind w:left="482"/>
              <w:rPr>
                <w:rFonts w:ascii="Arial" w:hAnsi="Arial"/>
                <w:color w:val="000000"/>
                <w:sz w:val="18"/>
              </w:rPr>
            </w:pPr>
            <w:r w:rsidRPr="002D5AEE">
              <w:rPr>
                <w:rFonts w:ascii="Arial" w:hAnsi="Arial"/>
                <w:color w:val="000000"/>
                <w:sz w:val="18"/>
              </w:rPr>
              <w:t>7.00am – 8.00pm, Mon-Sat:</w:t>
            </w:r>
          </w:p>
        </w:tc>
        <w:tc>
          <w:tcPr>
            <w:tcW w:w="1134" w:type="dxa"/>
            <w:gridSpan w:val="2"/>
            <w:tcBorders>
              <w:top w:val="nil"/>
              <w:bottom w:val="nil"/>
            </w:tcBorders>
          </w:tcPr>
          <w:p w14:paraId="213D25B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134" w:type="dxa"/>
            <w:gridSpan w:val="2"/>
            <w:tcBorders>
              <w:top w:val="nil"/>
              <w:bottom w:val="nil"/>
            </w:tcBorders>
          </w:tcPr>
          <w:p w14:paraId="41DCEED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23.9999</w:t>
            </w:r>
            <w:r w:rsidRPr="002D5AEE">
              <w:rPr>
                <w:rFonts w:ascii="Arial" w:hAnsi="Arial" w:cs="Arial"/>
                <w:b/>
                <w:color w:val="000000"/>
                <w:sz w:val="18"/>
              </w:rPr>
              <w:t>¢</w:t>
            </w:r>
          </w:p>
        </w:tc>
        <w:tc>
          <w:tcPr>
            <w:tcW w:w="1134" w:type="dxa"/>
            <w:gridSpan w:val="2"/>
            <w:tcBorders>
              <w:top w:val="nil"/>
              <w:bottom w:val="nil"/>
            </w:tcBorders>
          </w:tcPr>
          <w:p w14:paraId="53C396A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19.0909</w:t>
            </w:r>
            <w:r w:rsidRPr="002D5AEE">
              <w:rPr>
                <w:rFonts w:ascii="Arial" w:hAnsi="Arial" w:cs="Arial"/>
                <w:color w:val="000000"/>
                <w:sz w:val="18"/>
              </w:rPr>
              <w:t>¢</w:t>
            </w:r>
          </w:p>
        </w:tc>
        <w:tc>
          <w:tcPr>
            <w:tcW w:w="1134" w:type="dxa"/>
            <w:gridSpan w:val="2"/>
            <w:tcBorders>
              <w:top w:val="nil"/>
              <w:bottom w:val="nil"/>
            </w:tcBorders>
          </w:tcPr>
          <w:p w14:paraId="1176873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20.9999¢</w:t>
            </w:r>
          </w:p>
        </w:tc>
        <w:tc>
          <w:tcPr>
            <w:tcW w:w="1134" w:type="dxa"/>
            <w:gridSpan w:val="2"/>
            <w:tcBorders>
              <w:top w:val="nil"/>
              <w:bottom w:val="nil"/>
            </w:tcBorders>
          </w:tcPr>
          <w:p w14:paraId="0B2F067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134" w:type="dxa"/>
            <w:gridSpan w:val="2"/>
            <w:tcBorders>
              <w:top w:val="nil"/>
              <w:bottom w:val="nil"/>
            </w:tcBorders>
          </w:tcPr>
          <w:p w14:paraId="26175B1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19.9999¢</w:t>
            </w:r>
          </w:p>
        </w:tc>
        <w:tc>
          <w:tcPr>
            <w:tcW w:w="1134" w:type="dxa"/>
            <w:gridSpan w:val="2"/>
            <w:tcBorders>
              <w:top w:val="nil"/>
              <w:bottom w:val="nil"/>
            </w:tcBorders>
          </w:tcPr>
          <w:p w14:paraId="690D8D9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17.2727</w:t>
            </w:r>
            <w:r w:rsidRPr="002D5AEE">
              <w:rPr>
                <w:rFonts w:ascii="Arial" w:hAnsi="Arial" w:cs="Arial"/>
                <w:color w:val="000000"/>
                <w:sz w:val="18"/>
              </w:rPr>
              <w:t>¢</w:t>
            </w:r>
          </w:p>
        </w:tc>
        <w:tc>
          <w:tcPr>
            <w:tcW w:w="1134" w:type="dxa"/>
            <w:gridSpan w:val="2"/>
            <w:tcBorders>
              <w:top w:val="nil"/>
              <w:bottom w:val="nil"/>
            </w:tcBorders>
          </w:tcPr>
          <w:p w14:paraId="47FDC1B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18.9999¢</w:t>
            </w:r>
          </w:p>
        </w:tc>
        <w:tc>
          <w:tcPr>
            <w:tcW w:w="1134" w:type="dxa"/>
            <w:gridSpan w:val="2"/>
            <w:tcBorders>
              <w:top w:val="nil"/>
              <w:bottom w:val="nil"/>
            </w:tcBorders>
          </w:tcPr>
          <w:p w14:paraId="6CFD0D2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134" w:type="dxa"/>
            <w:gridSpan w:val="2"/>
            <w:tcBorders>
              <w:top w:val="nil"/>
              <w:bottom w:val="nil"/>
            </w:tcBorders>
          </w:tcPr>
          <w:p w14:paraId="42EE673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17.9999¢</w:t>
            </w:r>
          </w:p>
        </w:tc>
      </w:tr>
      <w:tr w:rsidR="005E5885" w:rsidRPr="005E5885" w14:paraId="2D640B5E" w14:textId="77777777">
        <w:trPr>
          <w:cantSplit/>
        </w:trPr>
        <w:tc>
          <w:tcPr>
            <w:tcW w:w="2835" w:type="dxa"/>
            <w:gridSpan w:val="2"/>
            <w:tcBorders>
              <w:top w:val="nil"/>
              <w:bottom w:val="single" w:sz="4" w:space="0" w:color="auto"/>
            </w:tcBorders>
          </w:tcPr>
          <w:p w14:paraId="507DF305" w14:textId="77777777" w:rsidR="00FB3FF3" w:rsidRPr="002D5AEE" w:rsidRDefault="00FB3FF3">
            <w:pPr>
              <w:spacing w:before="60" w:after="60"/>
              <w:ind w:left="482"/>
              <w:rPr>
                <w:rFonts w:ascii="Arial" w:hAnsi="Arial"/>
                <w:color w:val="000000"/>
                <w:sz w:val="18"/>
              </w:rPr>
            </w:pPr>
            <w:r w:rsidRPr="002D5AEE">
              <w:rPr>
                <w:rFonts w:ascii="Arial" w:hAnsi="Arial"/>
                <w:color w:val="000000"/>
                <w:sz w:val="18"/>
              </w:rPr>
              <w:t>All other times</w:t>
            </w:r>
          </w:p>
        </w:tc>
        <w:tc>
          <w:tcPr>
            <w:tcW w:w="1134" w:type="dxa"/>
            <w:gridSpan w:val="2"/>
            <w:tcBorders>
              <w:top w:val="nil"/>
              <w:bottom w:val="single" w:sz="4" w:space="0" w:color="auto"/>
            </w:tcBorders>
          </w:tcPr>
          <w:p w14:paraId="0AE0E84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10.9090</w:t>
            </w:r>
            <w:r w:rsidRPr="002D5AEE">
              <w:rPr>
                <w:rFonts w:ascii="Arial" w:hAnsi="Arial" w:cs="Arial"/>
                <w:color w:val="000000"/>
                <w:sz w:val="18"/>
              </w:rPr>
              <w:t>¢</w:t>
            </w:r>
          </w:p>
        </w:tc>
        <w:tc>
          <w:tcPr>
            <w:tcW w:w="1134" w:type="dxa"/>
            <w:gridSpan w:val="2"/>
            <w:tcBorders>
              <w:top w:val="nil"/>
              <w:bottom w:val="single" w:sz="4" w:space="0" w:color="auto"/>
            </w:tcBorders>
          </w:tcPr>
          <w:p w14:paraId="713C918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11.9999</w:t>
            </w:r>
            <w:r w:rsidRPr="002D5AEE">
              <w:rPr>
                <w:rFonts w:ascii="Arial" w:hAnsi="Arial" w:cs="Arial"/>
                <w:b/>
                <w:color w:val="000000"/>
                <w:sz w:val="18"/>
              </w:rPr>
              <w:t>¢</w:t>
            </w:r>
          </w:p>
        </w:tc>
        <w:tc>
          <w:tcPr>
            <w:tcW w:w="1134" w:type="dxa"/>
            <w:gridSpan w:val="2"/>
            <w:tcBorders>
              <w:top w:val="nil"/>
              <w:bottom w:val="single" w:sz="4" w:space="0" w:color="auto"/>
            </w:tcBorders>
          </w:tcPr>
          <w:p w14:paraId="3BA729A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9.5454</w:t>
            </w:r>
            <w:r w:rsidRPr="002D5AEE">
              <w:rPr>
                <w:rFonts w:ascii="Arial" w:hAnsi="Arial" w:cs="Arial"/>
                <w:color w:val="000000"/>
                <w:sz w:val="18"/>
              </w:rPr>
              <w:t>¢</w:t>
            </w:r>
          </w:p>
        </w:tc>
        <w:tc>
          <w:tcPr>
            <w:tcW w:w="1134" w:type="dxa"/>
            <w:gridSpan w:val="2"/>
            <w:tcBorders>
              <w:top w:val="nil"/>
              <w:bottom w:val="single" w:sz="4" w:space="0" w:color="auto"/>
            </w:tcBorders>
          </w:tcPr>
          <w:p w14:paraId="16F4D3A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10.4999¢</w:t>
            </w:r>
          </w:p>
        </w:tc>
        <w:tc>
          <w:tcPr>
            <w:tcW w:w="1134" w:type="dxa"/>
            <w:gridSpan w:val="2"/>
            <w:tcBorders>
              <w:top w:val="nil"/>
              <w:bottom w:val="single" w:sz="4" w:space="0" w:color="auto"/>
            </w:tcBorders>
          </w:tcPr>
          <w:p w14:paraId="4967FF5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134" w:type="dxa"/>
            <w:gridSpan w:val="2"/>
            <w:tcBorders>
              <w:top w:val="nil"/>
              <w:bottom w:val="single" w:sz="4" w:space="0" w:color="auto"/>
            </w:tcBorders>
          </w:tcPr>
          <w:p w14:paraId="35BC62E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9.9999¢</w:t>
            </w:r>
          </w:p>
        </w:tc>
        <w:tc>
          <w:tcPr>
            <w:tcW w:w="1134" w:type="dxa"/>
            <w:gridSpan w:val="2"/>
            <w:tcBorders>
              <w:top w:val="nil"/>
              <w:bottom w:val="single" w:sz="4" w:space="0" w:color="auto"/>
            </w:tcBorders>
          </w:tcPr>
          <w:p w14:paraId="172A589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8.6363</w:t>
            </w:r>
            <w:r w:rsidRPr="002D5AEE">
              <w:rPr>
                <w:rFonts w:ascii="Arial" w:hAnsi="Arial" w:cs="Arial"/>
                <w:color w:val="000000"/>
                <w:sz w:val="18"/>
              </w:rPr>
              <w:t>¢</w:t>
            </w:r>
          </w:p>
        </w:tc>
        <w:tc>
          <w:tcPr>
            <w:tcW w:w="1134" w:type="dxa"/>
            <w:gridSpan w:val="2"/>
            <w:tcBorders>
              <w:top w:val="nil"/>
              <w:bottom w:val="single" w:sz="4" w:space="0" w:color="auto"/>
            </w:tcBorders>
          </w:tcPr>
          <w:p w14:paraId="4E9630B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9.4999¢</w:t>
            </w:r>
          </w:p>
        </w:tc>
        <w:tc>
          <w:tcPr>
            <w:tcW w:w="1134" w:type="dxa"/>
            <w:gridSpan w:val="2"/>
            <w:tcBorders>
              <w:top w:val="nil"/>
              <w:bottom w:val="single" w:sz="4" w:space="0" w:color="auto"/>
            </w:tcBorders>
          </w:tcPr>
          <w:p w14:paraId="72D7A05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8.1818</w:t>
            </w:r>
            <w:r w:rsidRPr="002D5AEE">
              <w:rPr>
                <w:rFonts w:ascii="Arial" w:hAnsi="Arial" w:cs="Arial"/>
                <w:color w:val="000000"/>
                <w:sz w:val="18"/>
              </w:rPr>
              <w:t>¢</w:t>
            </w:r>
          </w:p>
        </w:tc>
        <w:tc>
          <w:tcPr>
            <w:tcW w:w="1134" w:type="dxa"/>
            <w:gridSpan w:val="2"/>
            <w:tcBorders>
              <w:top w:val="nil"/>
              <w:bottom w:val="single" w:sz="4" w:space="0" w:color="auto"/>
            </w:tcBorders>
          </w:tcPr>
          <w:p w14:paraId="552FFF5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8.9999¢</w:t>
            </w:r>
          </w:p>
        </w:tc>
      </w:tr>
      <w:tr w:rsidR="005E5885" w:rsidRPr="005E5885" w14:paraId="3BC3D177" w14:textId="77777777">
        <w:trPr>
          <w:cantSplit/>
        </w:trPr>
        <w:tc>
          <w:tcPr>
            <w:tcW w:w="2835" w:type="dxa"/>
            <w:gridSpan w:val="2"/>
            <w:tcBorders>
              <w:top w:val="single" w:sz="4" w:space="0" w:color="auto"/>
              <w:bottom w:val="single" w:sz="4" w:space="0" w:color="auto"/>
            </w:tcBorders>
          </w:tcPr>
          <w:p w14:paraId="7214EFA9"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 xml:space="preserve">For customers with a </w:t>
            </w:r>
            <w:proofErr w:type="gramStart"/>
            <w:r w:rsidRPr="002D5AEE">
              <w:rPr>
                <w:rFonts w:ascii="Arial" w:hAnsi="Arial"/>
                <w:color w:val="000000"/>
                <w:sz w:val="18"/>
              </w:rPr>
              <w:t>10 digit</w:t>
            </w:r>
            <w:proofErr w:type="gramEnd"/>
            <w:r w:rsidRPr="002D5AEE">
              <w:rPr>
                <w:rFonts w:ascii="Arial" w:hAnsi="Arial"/>
                <w:color w:val="000000"/>
                <w:sz w:val="18"/>
              </w:rPr>
              <w:t xml:space="preserve"> Telstra account number:</w:t>
            </w:r>
          </w:p>
          <w:p w14:paraId="283B106B" w14:textId="77777777" w:rsidR="00FB3FF3" w:rsidRPr="002D5AEE" w:rsidRDefault="00FB3FF3">
            <w:pPr>
              <w:spacing w:before="60" w:after="60"/>
              <w:ind w:left="57"/>
              <w:rPr>
                <w:rFonts w:ascii="Arial" w:hAnsi="Arial"/>
                <w:color w:val="000000"/>
                <w:sz w:val="18"/>
              </w:rPr>
            </w:pPr>
            <w:r w:rsidRPr="002D5AEE">
              <w:rPr>
                <w:rFonts w:ascii="Arial" w:hAnsi="Arial"/>
                <w:color w:val="000000"/>
                <w:sz w:val="18"/>
              </w:rPr>
              <w:t xml:space="preserve">Charges for calls to an Australian fixed or mobile number if you have selected the Per Second Saver Network Bonus </w:t>
            </w:r>
            <w:proofErr w:type="gramStart"/>
            <w:r w:rsidRPr="002D5AEE">
              <w:rPr>
                <w:rFonts w:ascii="Arial" w:hAnsi="Arial"/>
                <w:color w:val="000000"/>
                <w:sz w:val="18"/>
              </w:rPr>
              <w:t>Option  -</w:t>
            </w:r>
            <w:proofErr w:type="gramEnd"/>
            <w:r w:rsidRPr="002D5AEE">
              <w:rPr>
                <w:rFonts w:ascii="Arial" w:hAnsi="Arial"/>
                <w:color w:val="000000"/>
                <w:sz w:val="18"/>
              </w:rPr>
              <w:t>Each second</w:t>
            </w:r>
          </w:p>
        </w:tc>
        <w:tc>
          <w:tcPr>
            <w:tcW w:w="1134" w:type="dxa"/>
            <w:gridSpan w:val="2"/>
            <w:tcBorders>
              <w:top w:val="single" w:sz="4" w:space="0" w:color="auto"/>
              <w:bottom w:val="single" w:sz="4" w:space="0" w:color="auto"/>
            </w:tcBorders>
          </w:tcPr>
          <w:p w14:paraId="7CF1B39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5F84403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0.7999</w:t>
            </w:r>
            <w:r w:rsidR="007D43A3" w:rsidRPr="002D5AEE">
              <w:rPr>
                <w:rFonts w:ascii="Arial" w:hAnsi="Arial"/>
                <w:b/>
                <w:color w:val="000000"/>
                <w:sz w:val="18"/>
              </w:rPr>
              <w:t>2</w:t>
            </w:r>
            <w:r w:rsidRPr="002D5AEE">
              <w:rPr>
                <w:rFonts w:ascii="Arial" w:hAnsi="Arial" w:cs="Arial"/>
                <w:b/>
                <w:color w:val="000000"/>
                <w:sz w:val="18"/>
              </w:rPr>
              <w:t>¢</w:t>
            </w:r>
          </w:p>
        </w:tc>
        <w:tc>
          <w:tcPr>
            <w:tcW w:w="1134" w:type="dxa"/>
            <w:gridSpan w:val="2"/>
            <w:tcBorders>
              <w:top w:val="single" w:sz="4" w:space="0" w:color="auto"/>
              <w:bottom w:val="single" w:sz="4" w:space="0" w:color="auto"/>
            </w:tcBorders>
          </w:tcPr>
          <w:p w14:paraId="6FA1329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0.6363</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161F6B5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0.6999¢</w:t>
            </w:r>
          </w:p>
        </w:tc>
        <w:tc>
          <w:tcPr>
            <w:tcW w:w="1134" w:type="dxa"/>
            <w:gridSpan w:val="2"/>
            <w:tcBorders>
              <w:top w:val="single" w:sz="4" w:space="0" w:color="auto"/>
              <w:bottom w:val="single" w:sz="4" w:space="0" w:color="auto"/>
            </w:tcBorders>
          </w:tcPr>
          <w:p w14:paraId="4E655BA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0.6060</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2179928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0.6666¢</w:t>
            </w:r>
          </w:p>
        </w:tc>
        <w:tc>
          <w:tcPr>
            <w:tcW w:w="1134" w:type="dxa"/>
            <w:gridSpan w:val="2"/>
            <w:tcBorders>
              <w:top w:val="single" w:sz="4" w:space="0" w:color="auto"/>
              <w:bottom w:val="single" w:sz="4" w:space="0" w:color="auto"/>
            </w:tcBorders>
          </w:tcPr>
          <w:p w14:paraId="4FF6E06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0.5757</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4D0B41A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0.6332¢</w:t>
            </w:r>
          </w:p>
        </w:tc>
        <w:tc>
          <w:tcPr>
            <w:tcW w:w="1134" w:type="dxa"/>
            <w:gridSpan w:val="2"/>
            <w:tcBorders>
              <w:top w:val="single" w:sz="4" w:space="0" w:color="auto"/>
              <w:bottom w:val="single" w:sz="4" w:space="0" w:color="auto"/>
            </w:tcBorders>
          </w:tcPr>
          <w:p w14:paraId="43E1AD82" w14:textId="77777777" w:rsidR="00FB3FF3" w:rsidRPr="002D5AEE" w:rsidRDefault="00FB3FF3">
            <w:pPr>
              <w:spacing w:before="60" w:after="60"/>
              <w:jc w:val="right"/>
              <w:rPr>
                <w:rFonts w:ascii="Arial" w:hAnsi="Arial"/>
                <w:b/>
                <w:bCs/>
                <w:color w:val="000000"/>
                <w:sz w:val="18"/>
              </w:rPr>
            </w:pPr>
            <w:r w:rsidRPr="002D5AEE">
              <w:rPr>
                <w:rFonts w:ascii="Arial" w:hAnsi="Arial"/>
                <w:color w:val="000000"/>
                <w:sz w:val="18"/>
              </w:rPr>
              <w:t>0.5454</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43CA1CE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0.5999¢</w:t>
            </w:r>
          </w:p>
        </w:tc>
      </w:tr>
      <w:tr w:rsidR="007D43A3" w:rsidRPr="005E5885" w14:paraId="353DEA11" w14:textId="77777777">
        <w:trPr>
          <w:cantSplit/>
        </w:trPr>
        <w:tc>
          <w:tcPr>
            <w:tcW w:w="2835" w:type="dxa"/>
            <w:gridSpan w:val="2"/>
            <w:tcBorders>
              <w:top w:val="single" w:sz="4" w:space="0" w:color="auto"/>
              <w:bottom w:val="single" w:sz="4" w:space="0" w:color="auto"/>
            </w:tcBorders>
          </w:tcPr>
          <w:p w14:paraId="62478C42"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 xml:space="preserve">For customers with a </w:t>
            </w:r>
            <w:proofErr w:type="gramStart"/>
            <w:r w:rsidRPr="002D5AEE">
              <w:rPr>
                <w:rFonts w:ascii="Arial" w:hAnsi="Arial"/>
                <w:color w:val="000000"/>
                <w:sz w:val="18"/>
              </w:rPr>
              <w:t>13 digit</w:t>
            </w:r>
            <w:proofErr w:type="gramEnd"/>
            <w:r w:rsidRPr="002D5AEE">
              <w:rPr>
                <w:rFonts w:ascii="Arial" w:hAnsi="Arial"/>
                <w:color w:val="000000"/>
                <w:sz w:val="18"/>
              </w:rPr>
              <w:t xml:space="preserve"> Telstra account number:</w:t>
            </w:r>
          </w:p>
          <w:p w14:paraId="6DDCAB7F"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 xml:space="preserve">Charges for calls to an Australian fixed or mobile number if you have selected the Per Second Saver Network Bonus </w:t>
            </w:r>
            <w:proofErr w:type="gramStart"/>
            <w:r w:rsidRPr="002D5AEE">
              <w:rPr>
                <w:rFonts w:ascii="Arial" w:hAnsi="Arial"/>
                <w:color w:val="000000"/>
                <w:sz w:val="18"/>
              </w:rPr>
              <w:t>Option  -</w:t>
            </w:r>
            <w:proofErr w:type="gramEnd"/>
            <w:r w:rsidRPr="002D5AEE">
              <w:rPr>
                <w:rFonts w:ascii="Arial" w:hAnsi="Arial"/>
                <w:color w:val="000000"/>
                <w:sz w:val="18"/>
              </w:rPr>
              <w:t>Each second</w:t>
            </w:r>
          </w:p>
        </w:tc>
        <w:tc>
          <w:tcPr>
            <w:tcW w:w="1134" w:type="dxa"/>
            <w:gridSpan w:val="2"/>
            <w:tcBorders>
              <w:top w:val="single" w:sz="4" w:space="0" w:color="auto"/>
              <w:bottom w:val="single" w:sz="4" w:space="0" w:color="auto"/>
            </w:tcBorders>
          </w:tcPr>
          <w:p w14:paraId="45AC1A14"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76713D51"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714A3446"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46C45857"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757DE5A2"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79DF647F"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0A1F44AA"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6C99F038"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68A1729A"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14B66B45"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r>
      <w:tr w:rsidR="007D43A3" w:rsidRPr="005E5885" w14:paraId="420DEF72" w14:textId="77777777">
        <w:trPr>
          <w:cantSplit/>
        </w:trPr>
        <w:tc>
          <w:tcPr>
            <w:tcW w:w="2835" w:type="dxa"/>
            <w:gridSpan w:val="2"/>
            <w:tcBorders>
              <w:bottom w:val="single" w:sz="4" w:space="0" w:color="auto"/>
            </w:tcBorders>
          </w:tcPr>
          <w:p w14:paraId="23496A44" w14:textId="77777777" w:rsidR="007D43A3" w:rsidRPr="002D5AEE" w:rsidRDefault="007D43A3">
            <w:pPr>
              <w:pStyle w:val="Index1"/>
              <w:rPr>
                <w:color w:val="000000"/>
              </w:rPr>
            </w:pPr>
            <w:r w:rsidRPr="002D5AEE">
              <w:rPr>
                <w:color w:val="000000"/>
              </w:rPr>
              <w:t>Connection fee for calls to an Australian fixed or mobile number</w:t>
            </w:r>
          </w:p>
        </w:tc>
        <w:tc>
          <w:tcPr>
            <w:tcW w:w="1134" w:type="dxa"/>
            <w:gridSpan w:val="2"/>
            <w:tcBorders>
              <w:bottom w:val="single" w:sz="4" w:space="0" w:color="auto"/>
            </w:tcBorders>
          </w:tcPr>
          <w:p w14:paraId="527E6F3F"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577E94BC"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r w:rsidRPr="002D5AEE">
              <w:rPr>
                <w:rFonts w:ascii="Arial" w:hAnsi="Arial" w:cs="Arial"/>
                <w:b/>
                <w:color w:val="000000"/>
                <w:sz w:val="18"/>
              </w:rPr>
              <w:t>¢</w:t>
            </w:r>
          </w:p>
        </w:tc>
        <w:tc>
          <w:tcPr>
            <w:tcW w:w="1134" w:type="dxa"/>
            <w:gridSpan w:val="2"/>
            <w:tcBorders>
              <w:bottom w:val="single" w:sz="4" w:space="0" w:color="auto"/>
            </w:tcBorders>
          </w:tcPr>
          <w:p w14:paraId="2E1CC9C3"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21751309"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c>
          <w:tcPr>
            <w:tcW w:w="1134" w:type="dxa"/>
            <w:gridSpan w:val="2"/>
            <w:tcBorders>
              <w:bottom w:val="single" w:sz="4" w:space="0" w:color="auto"/>
            </w:tcBorders>
          </w:tcPr>
          <w:p w14:paraId="236807E7"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6903F545"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c>
          <w:tcPr>
            <w:tcW w:w="1134" w:type="dxa"/>
            <w:gridSpan w:val="2"/>
            <w:tcBorders>
              <w:bottom w:val="single" w:sz="4" w:space="0" w:color="auto"/>
            </w:tcBorders>
          </w:tcPr>
          <w:p w14:paraId="57E5356D"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0F3F7CE1"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c>
          <w:tcPr>
            <w:tcW w:w="1134" w:type="dxa"/>
            <w:gridSpan w:val="2"/>
            <w:tcBorders>
              <w:bottom w:val="single" w:sz="4" w:space="0" w:color="auto"/>
            </w:tcBorders>
          </w:tcPr>
          <w:p w14:paraId="11A674E5"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39DF2EAA"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r>
    </w:tbl>
    <w:p w14:paraId="2BA7D164" w14:textId="77777777" w:rsidR="00FB3FF3" w:rsidRPr="002D5AEE" w:rsidRDefault="00FB3FF3">
      <w:pPr>
        <w:rPr>
          <w:color w:val="000000"/>
        </w:rPr>
      </w:pPr>
    </w:p>
    <w:p w14:paraId="6018AF29" w14:textId="77777777" w:rsidR="00FB3FF3" w:rsidRPr="002D5AEE" w:rsidRDefault="00FB3FF3">
      <w:pPr>
        <w:pStyle w:val="IndexHeading"/>
        <w:rPr>
          <w:color w:val="000000"/>
        </w:rPr>
      </w:pPr>
    </w:p>
    <w:tbl>
      <w:tblPr>
        <w:tblW w:w="141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9"/>
        <w:gridCol w:w="993"/>
        <w:gridCol w:w="993"/>
        <w:gridCol w:w="992"/>
        <w:gridCol w:w="992"/>
        <w:gridCol w:w="992"/>
        <w:gridCol w:w="992"/>
        <w:gridCol w:w="992"/>
        <w:gridCol w:w="992"/>
        <w:gridCol w:w="992"/>
        <w:gridCol w:w="992"/>
        <w:gridCol w:w="992"/>
        <w:gridCol w:w="992"/>
      </w:tblGrid>
      <w:tr w:rsidR="005E5885" w:rsidRPr="005E5885" w14:paraId="60299CF9" w14:textId="77777777" w:rsidTr="2C9B27AD">
        <w:trPr>
          <w:cantSplit/>
          <w:tblHeader/>
        </w:trPr>
        <w:tc>
          <w:tcPr>
            <w:tcW w:w="2269" w:type="dxa"/>
          </w:tcPr>
          <w:p w14:paraId="2E049CD3"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lastRenderedPageBreak/>
              <w:t>Flexi-Plans</w:t>
            </w:r>
            <w:r w:rsidRPr="002D5AEE">
              <w:rPr>
                <w:b/>
                <w:color w:val="000000"/>
              </w:rPr>
              <w:t xml:space="preserve"> – </w:t>
            </w:r>
            <w:r w:rsidRPr="002D5AEE">
              <w:rPr>
                <w:rFonts w:ascii="Arial" w:hAnsi="Arial"/>
                <w:b/>
                <w:color w:val="000000"/>
                <w:sz w:val="18"/>
              </w:rPr>
              <w:t>Not available for new connections on and from 18 July 2001 other than new connections under the Corporate Select program</w:t>
            </w:r>
          </w:p>
        </w:tc>
        <w:tc>
          <w:tcPr>
            <w:tcW w:w="1986" w:type="dxa"/>
            <w:gridSpan w:val="2"/>
          </w:tcPr>
          <w:p w14:paraId="020117D5"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w:t>
            </w:r>
          </w:p>
        </w:tc>
        <w:tc>
          <w:tcPr>
            <w:tcW w:w="1984" w:type="dxa"/>
            <w:gridSpan w:val="2"/>
          </w:tcPr>
          <w:p w14:paraId="7EFBFD4C"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w:t>
            </w:r>
          </w:p>
        </w:tc>
        <w:tc>
          <w:tcPr>
            <w:tcW w:w="1984" w:type="dxa"/>
            <w:gridSpan w:val="2"/>
          </w:tcPr>
          <w:p w14:paraId="2431524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20</w:t>
            </w:r>
          </w:p>
        </w:tc>
        <w:tc>
          <w:tcPr>
            <w:tcW w:w="1984" w:type="dxa"/>
            <w:gridSpan w:val="2"/>
          </w:tcPr>
          <w:p w14:paraId="132E86E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30</w:t>
            </w:r>
          </w:p>
        </w:tc>
        <w:tc>
          <w:tcPr>
            <w:tcW w:w="1984" w:type="dxa"/>
            <w:gridSpan w:val="2"/>
          </w:tcPr>
          <w:p w14:paraId="7AF8F65E"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35</w:t>
            </w:r>
          </w:p>
        </w:tc>
        <w:tc>
          <w:tcPr>
            <w:tcW w:w="1984" w:type="dxa"/>
            <w:gridSpan w:val="2"/>
          </w:tcPr>
          <w:p w14:paraId="3C1080CA"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55</w:t>
            </w:r>
          </w:p>
        </w:tc>
      </w:tr>
      <w:tr w:rsidR="005E5885" w:rsidRPr="005E5885" w14:paraId="4DB39389" w14:textId="77777777" w:rsidTr="2C9B27AD">
        <w:trPr>
          <w:cantSplit/>
        </w:trPr>
        <w:tc>
          <w:tcPr>
            <w:tcW w:w="2269" w:type="dxa"/>
          </w:tcPr>
          <w:p w14:paraId="3777E342" w14:textId="77777777" w:rsidR="00FB3FF3" w:rsidRPr="002D5AEE" w:rsidRDefault="00FB3FF3">
            <w:pPr>
              <w:spacing w:before="60" w:after="60"/>
              <w:jc w:val="center"/>
              <w:rPr>
                <w:rFonts w:ascii="Arial" w:hAnsi="Arial"/>
                <w:color w:val="000000"/>
                <w:sz w:val="18"/>
              </w:rPr>
            </w:pPr>
          </w:p>
        </w:tc>
        <w:tc>
          <w:tcPr>
            <w:tcW w:w="993" w:type="dxa"/>
          </w:tcPr>
          <w:p w14:paraId="0D563CE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3" w:type="dxa"/>
          </w:tcPr>
          <w:p w14:paraId="406B79A1"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7625FE2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2A94619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1970602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0726906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6D7E115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186BF54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00AC460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6C077A1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75E2E43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1C5A427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68E75321" w14:textId="77777777" w:rsidTr="2C9B27AD">
        <w:trPr>
          <w:cantSplit/>
        </w:trPr>
        <w:tc>
          <w:tcPr>
            <w:tcW w:w="2269" w:type="dxa"/>
          </w:tcPr>
          <w:p w14:paraId="7D2FC83B"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network access charge </w:t>
            </w:r>
          </w:p>
        </w:tc>
        <w:tc>
          <w:tcPr>
            <w:tcW w:w="993" w:type="dxa"/>
          </w:tcPr>
          <w:p w14:paraId="2D217AF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3" w:type="dxa"/>
          </w:tcPr>
          <w:p w14:paraId="787829F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Pr>
          <w:p w14:paraId="34EF558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$15.00</w:t>
            </w:r>
          </w:p>
        </w:tc>
        <w:tc>
          <w:tcPr>
            <w:tcW w:w="992" w:type="dxa"/>
          </w:tcPr>
          <w:p w14:paraId="5CB00F1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$16.50</w:t>
            </w:r>
          </w:p>
        </w:tc>
        <w:tc>
          <w:tcPr>
            <w:tcW w:w="992" w:type="dxa"/>
          </w:tcPr>
          <w:p w14:paraId="69403F1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$20.00</w:t>
            </w:r>
          </w:p>
        </w:tc>
        <w:tc>
          <w:tcPr>
            <w:tcW w:w="992" w:type="dxa"/>
          </w:tcPr>
          <w:p w14:paraId="60C1761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$22.00</w:t>
            </w:r>
          </w:p>
        </w:tc>
        <w:tc>
          <w:tcPr>
            <w:tcW w:w="992" w:type="dxa"/>
          </w:tcPr>
          <w:p w14:paraId="78DBA87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$30.00</w:t>
            </w:r>
          </w:p>
        </w:tc>
        <w:tc>
          <w:tcPr>
            <w:tcW w:w="992" w:type="dxa"/>
          </w:tcPr>
          <w:p w14:paraId="1DDBD1B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$33.00</w:t>
            </w:r>
          </w:p>
        </w:tc>
        <w:tc>
          <w:tcPr>
            <w:tcW w:w="992" w:type="dxa"/>
          </w:tcPr>
          <w:p w14:paraId="1508977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$35.00</w:t>
            </w:r>
          </w:p>
        </w:tc>
        <w:tc>
          <w:tcPr>
            <w:tcW w:w="992" w:type="dxa"/>
          </w:tcPr>
          <w:p w14:paraId="05A7AF7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$38.50</w:t>
            </w:r>
          </w:p>
        </w:tc>
        <w:tc>
          <w:tcPr>
            <w:tcW w:w="992" w:type="dxa"/>
          </w:tcPr>
          <w:p w14:paraId="0D0305A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$55.00</w:t>
            </w:r>
          </w:p>
        </w:tc>
        <w:tc>
          <w:tcPr>
            <w:tcW w:w="992" w:type="dxa"/>
          </w:tcPr>
          <w:p w14:paraId="47FDA67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$60.50</w:t>
            </w:r>
          </w:p>
        </w:tc>
      </w:tr>
      <w:tr w:rsidR="005E5885" w:rsidRPr="005E5885" w14:paraId="6E6BE26D" w14:textId="77777777" w:rsidTr="2C9B27AD">
        <w:trPr>
          <w:cantSplit/>
        </w:trPr>
        <w:tc>
          <w:tcPr>
            <w:tcW w:w="2269" w:type="dxa"/>
            <w:tcBorders>
              <w:bottom w:val="single" w:sz="4" w:space="0" w:color="auto"/>
            </w:tcBorders>
          </w:tcPr>
          <w:p w14:paraId="0D6D1286"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993" w:type="dxa"/>
            <w:tcBorders>
              <w:bottom w:val="single" w:sz="4" w:space="0" w:color="auto"/>
            </w:tcBorders>
          </w:tcPr>
          <w:p w14:paraId="2C6C69F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$2.00</w:t>
            </w:r>
          </w:p>
        </w:tc>
        <w:tc>
          <w:tcPr>
            <w:tcW w:w="993" w:type="dxa"/>
            <w:tcBorders>
              <w:bottom w:val="single" w:sz="4" w:space="0" w:color="auto"/>
            </w:tcBorders>
          </w:tcPr>
          <w:p w14:paraId="562AB11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$2.20</w:t>
            </w:r>
          </w:p>
        </w:tc>
        <w:tc>
          <w:tcPr>
            <w:tcW w:w="992" w:type="dxa"/>
            <w:tcBorders>
              <w:bottom w:val="single" w:sz="4" w:space="0" w:color="auto"/>
            </w:tcBorders>
          </w:tcPr>
          <w:p w14:paraId="3ED81F8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2" w:type="dxa"/>
            <w:tcBorders>
              <w:bottom w:val="single" w:sz="4" w:space="0" w:color="auto"/>
            </w:tcBorders>
          </w:tcPr>
          <w:p w14:paraId="043DB6D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Borders>
              <w:bottom w:val="single" w:sz="4" w:space="0" w:color="auto"/>
            </w:tcBorders>
          </w:tcPr>
          <w:p w14:paraId="4E9D00B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2" w:type="dxa"/>
            <w:tcBorders>
              <w:bottom w:val="single" w:sz="4" w:space="0" w:color="auto"/>
            </w:tcBorders>
          </w:tcPr>
          <w:p w14:paraId="7830804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Borders>
              <w:bottom w:val="single" w:sz="4" w:space="0" w:color="auto"/>
            </w:tcBorders>
          </w:tcPr>
          <w:p w14:paraId="77B63F4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$25.00</w:t>
            </w:r>
          </w:p>
        </w:tc>
        <w:tc>
          <w:tcPr>
            <w:tcW w:w="992" w:type="dxa"/>
            <w:tcBorders>
              <w:bottom w:val="single" w:sz="4" w:space="0" w:color="auto"/>
            </w:tcBorders>
          </w:tcPr>
          <w:p w14:paraId="25A6105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$27.50</w:t>
            </w:r>
          </w:p>
        </w:tc>
        <w:tc>
          <w:tcPr>
            <w:tcW w:w="992" w:type="dxa"/>
            <w:tcBorders>
              <w:bottom w:val="single" w:sz="4" w:space="0" w:color="auto"/>
            </w:tcBorders>
          </w:tcPr>
          <w:p w14:paraId="6ECC833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2" w:type="dxa"/>
            <w:tcBorders>
              <w:bottom w:val="single" w:sz="4" w:space="0" w:color="auto"/>
            </w:tcBorders>
          </w:tcPr>
          <w:p w14:paraId="36D37B2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Borders>
              <w:bottom w:val="single" w:sz="4" w:space="0" w:color="auto"/>
            </w:tcBorders>
          </w:tcPr>
          <w:p w14:paraId="6A283F7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$30.00</w:t>
            </w:r>
          </w:p>
        </w:tc>
        <w:tc>
          <w:tcPr>
            <w:tcW w:w="992" w:type="dxa"/>
            <w:tcBorders>
              <w:bottom w:val="single" w:sz="4" w:space="0" w:color="auto"/>
            </w:tcBorders>
          </w:tcPr>
          <w:p w14:paraId="2516955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$33.00</w:t>
            </w:r>
          </w:p>
        </w:tc>
      </w:tr>
      <w:tr w:rsidR="005E5885" w:rsidRPr="005E5885" w14:paraId="18695142" w14:textId="77777777" w:rsidTr="2C9B27AD">
        <w:trPr>
          <w:cantSplit/>
        </w:trPr>
        <w:tc>
          <w:tcPr>
            <w:tcW w:w="2269" w:type="dxa"/>
            <w:tcBorders>
              <w:top w:val="nil"/>
              <w:bottom w:val="single" w:sz="4" w:space="0" w:color="auto"/>
            </w:tcBorders>
          </w:tcPr>
          <w:p w14:paraId="3BDA55CD"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Peak Period charges – each second except as provided under the </w:t>
            </w:r>
            <w:proofErr w:type="spellStart"/>
            <w:r w:rsidRPr="002D5AEE">
              <w:rPr>
                <w:rFonts w:ascii="Arial" w:hAnsi="Arial"/>
                <w:color w:val="000000"/>
                <w:sz w:val="18"/>
              </w:rPr>
              <w:t>MobileNet</w:t>
            </w:r>
            <w:proofErr w:type="spellEnd"/>
            <w:r w:rsidRPr="002D5AEE">
              <w:rPr>
                <w:rFonts w:ascii="Arial" w:hAnsi="Arial"/>
                <w:color w:val="000000"/>
                <w:sz w:val="18"/>
              </w:rPr>
              <w:t xml:space="preserve"> to </w:t>
            </w:r>
            <w:proofErr w:type="spellStart"/>
            <w:r w:rsidRPr="002D5AEE">
              <w:rPr>
                <w:rFonts w:ascii="Arial" w:hAnsi="Arial"/>
                <w:color w:val="000000"/>
                <w:sz w:val="18"/>
              </w:rPr>
              <w:t>MobileNet</w:t>
            </w:r>
            <w:proofErr w:type="spellEnd"/>
            <w:r w:rsidRPr="002D5AEE">
              <w:rPr>
                <w:rFonts w:ascii="Arial" w:hAnsi="Arial"/>
                <w:color w:val="000000"/>
                <w:sz w:val="18"/>
              </w:rPr>
              <w:t xml:space="preserve"> </w:t>
            </w:r>
            <w:proofErr w:type="spellStart"/>
            <w:r w:rsidRPr="002D5AEE">
              <w:rPr>
                <w:rFonts w:ascii="Arial" w:hAnsi="Arial"/>
                <w:color w:val="000000"/>
                <w:sz w:val="18"/>
              </w:rPr>
              <w:t>EasyPlan</w:t>
            </w:r>
            <w:proofErr w:type="spellEnd"/>
            <w:r w:rsidRPr="002D5AEE">
              <w:rPr>
                <w:rFonts w:ascii="Arial" w:hAnsi="Arial"/>
                <w:color w:val="000000"/>
                <w:sz w:val="18"/>
              </w:rPr>
              <w:t xml:space="preserve"> Bonus Option </w:t>
            </w:r>
          </w:p>
          <w:p w14:paraId="421A6A05" w14:textId="77777777" w:rsidR="00FB3FF3" w:rsidRPr="005E5885" w:rsidRDefault="00FB3FF3">
            <w:pPr>
              <w:spacing w:before="60" w:after="60"/>
              <w:rPr>
                <w:rFonts w:ascii="Arial" w:hAnsi="Arial"/>
                <w:color w:val="000000"/>
                <w:sz w:val="18"/>
              </w:rPr>
            </w:pPr>
          </w:p>
        </w:tc>
        <w:tc>
          <w:tcPr>
            <w:tcW w:w="6946" w:type="dxa"/>
            <w:gridSpan w:val="7"/>
            <w:tcBorders>
              <w:top w:val="nil"/>
              <w:bottom w:val="single" w:sz="4" w:space="0" w:color="auto"/>
            </w:tcBorders>
          </w:tcPr>
          <w:p w14:paraId="0A6225C6" w14:textId="77777777" w:rsidR="00FB3FF3" w:rsidRPr="002D5AEE" w:rsidRDefault="00FB3FF3" w:rsidP="2C9B27AD">
            <w:pPr>
              <w:pStyle w:val="TableData"/>
              <w:spacing w:before="60" w:after="0"/>
              <w:rPr>
                <w:color w:val="000000"/>
              </w:rPr>
            </w:pPr>
            <w:r w:rsidRPr="2C9B27AD">
              <w:rPr>
                <w:color w:val="000000" w:themeColor="text1"/>
              </w:rPr>
              <w:t xml:space="preserve">If you selected or are deemed to have selected the </w:t>
            </w:r>
            <w:proofErr w:type="spellStart"/>
            <w:r w:rsidRPr="2C9B27AD">
              <w:rPr>
                <w:color w:val="000000" w:themeColor="text1"/>
              </w:rPr>
              <w:t>EasyPlan</w:t>
            </w:r>
            <w:proofErr w:type="spellEnd"/>
            <w:r w:rsidRPr="2C9B27AD">
              <w:rPr>
                <w:color w:val="000000" w:themeColor="text1"/>
              </w:rPr>
              <w:t xml:space="preserve"> “</w:t>
            </w:r>
            <w:proofErr w:type="spellStart"/>
            <w:r w:rsidRPr="2C9B27AD">
              <w:rPr>
                <w:color w:val="000000" w:themeColor="text1"/>
              </w:rPr>
              <w:t>MobileNet</w:t>
            </w:r>
            <w:proofErr w:type="spellEnd"/>
            <w:r w:rsidRPr="2C9B27AD">
              <w:rPr>
                <w:color w:val="000000" w:themeColor="text1"/>
              </w:rPr>
              <w:t xml:space="preserve"> to </w:t>
            </w:r>
            <w:proofErr w:type="spellStart"/>
            <w:r w:rsidRPr="2C9B27AD">
              <w:rPr>
                <w:color w:val="000000" w:themeColor="text1"/>
              </w:rPr>
              <w:t>MobileNet</w:t>
            </w:r>
            <w:proofErr w:type="spellEnd"/>
            <w:r w:rsidRPr="2C9B27AD">
              <w:rPr>
                <w:color w:val="000000" w:themeColor="text1"/>
              </w:rPr>
              <w:t>” Bonus Option, 7.00am-8.00pm, Mon-Fri</w:t>
            </w:r>
          </w:p>
          <w:p w14:paraId="724FDC3E"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If you selected the </w:t>
            </w:r>
            <w:proofErr w:type="spellStart"/>
            <w:r w:rsidRPr="002D5AEE">
              <w:rPr>
                <w:rFonts w:ascii="Arial" w:hAnsi="Arial"/>
                <w:color w:val="000000"/>
                <w:sz w:val="18"/>
              </w:rPr>
              <w:t>EasyPlan</w:t>
            </w:r>
            <w:proofErr w:type="spellEnd"/>
            <w:r w:rsidRPr="002D5AEE">
              <w:rPr>
                <w:rFonts w:ascii="Arial" w:hAnsi="Arial"/>
                <w:color w:val="000000"/>
                <w:sz w:val="18"/>
              </w:rPr>
              <w:t xml:space="preserve"> </w:t>
            </w:r>
            <w:proofErr w:type="spellStart"/>
            <w:r w:rsidRPr="002D5AEE">
              <w:rPr>
                <w:rFonts w:ascii="Arial" w:hAnsi="Arial"/>
                <w:color w:val="000000"/>
                <w:sz w:val="18"/>
              </w:rPr>
              <w:t>FreeChat</w:t>
            </w:r>
            <w:proofErr w:type="spellEnd"/>
            <w:r w:rsidRPr="002D5AEE">
              <w:rPr>
                <w:rFonts w:ascii="Arial" w:hAnsi="Arial"/>
                <w:color w:val="000000"/>
                <w:sz w:val="18"/>
              </w:rPr>
              <w:t xml:space="preserve"> or </w:t>
            </w:r>
            <w:proofErr w:type="spellStart"/>
            <w:r w:rsidRPr="002D5AEE">
              <w:rPr>
                <w:rFonts w:ascii="Arial" w:hAnsi="Arial"/>
                <w:color w:val="000000"/>
                <w:sz w:val="18"/>
              </w:rPr>
              <w:t>FlatChat</w:t>
            </w:r>
            <w:proofErr w:type="spellEnd"/>
            <w:r w:rsidRPr="002D5AEE">
              <w:rPr>
                <w:rFonts w:ascii="Arial" w:hAnsi="Arial"/>
                <w:color w:val="000000"/>
                <w:sz w:val="18"/>
              </w:rPr>
              <w:t xml:space="preserve"> Bonus Option, 7:00am-8:00pm, Mon – Sat</w:t>
            </w:r>
          </w:p>
        </w:tc>
        <w:tc>
          <w:tcPr>
            <w:tcW w:w="4960" w:type="dxa"/>
            <w:gridSpan w:val="5"/>
            <w:tcBorders>
              <w:top w:val="nil"/>
              <w:bottom w:val="single" w:sz="4" w:space="0" w:color="auto"/>
            </w:tcBorders>
          </w:tcPr>
          <w:p w14:paraId="7CC12304" w14:textId="77777777" w:rsidR="00FB3FF3" w:rsidRPr="002D5AEE" w:rsidRDefault="00FB3FF3">
            <w:pPr>
              <w:spacing w:before="60" w:after="60"/>
              <w:rPr>
                <w:rFonts w:ascii="Arial" w:hAnsi="Arial"/>
                <w:color w:val="000000"/>
                <w:sz w:val="18"/>
              </w:rPr>
            </w:pPr>
            <w:r w:rsidRPr="002D5AEE">
              <w:rPr>
                <w:rFonts w:ascii="Arial" w:hAnsi="Arial"/>
                <w:color w:val="000000"/>
                <w:sz w:val="18"/>
              </w:rPr>
              <w:t>7:00am-7:00pm, Mon-Sat</w:t>
            </w:r>
          </w:p>
        </w:tc>
      </w:tr>
      <w:tr w:rsidR="005E5885" w:rsidRPr="005E5885" w14:paraId="25F2C155" w14:textId="77777777" w:rsidTr="2C9B27AD">
        <w:trPr>
          <w:cantSplit/>
        </w:trPr>
        <w:tc>
          <w:tcPr>
            <w:tcW w:w="2269" w:type="dxa"/>
            <w:tcBorders>
              <w:top w:val="single" w:sz="4" w:space="0" w:color="auto"/>
              <w:bottom w:val="nil"/>
            </w:tcBorders>
          </w:tcPr>
          <w:p w14:paraId="1B5F0DBF" w14:textId="77777777" w:rsidR="00FB3FF3" w:rsidRPr="005E5885" w:rsidRDefault="00FB3FF3">
            <w:pPr>
              <w:tabs>
                <w:tab w:val="left" w:pos="272"/>
              </w:tabs>
              <w:spacing w:before="60" w:after="60"/>
              <w:rPr>
                <w:rFonts w:ascii="Arial" w:hAnsi="Arial"/>
                <w:color w:val="000000"/>
                <w:sz w:val="18"/>
              </w:rPr>
            </w:pPr>
            <w:r w:rsidRPr="002D5AEE">
              <w:rPr>
                <w:rFonts w:ascii="Arial" w:hAnsi="Arial"/>
                <w:color w:val="000000"/>
                <w:sz w:val="18"/>
              </w:rPr>
              <w:t xml:space="preserve">For calls to an Australian fixed or mobile number </w:t>
            </w:r>
          </w:p>
        </w:tc>
        <w:tc>
          <w:tcPr>
            <w:tcW w:w="993" w:type="dxa"/>
            <w:tcBorders>
              <w:top w:val="single" w:sz="4" w:space="0" w:color="auto"/>
              <w:bottom w:val="nil"/>
            </w:tcBorders>
          </w:tcPr>
          <w:p w14:paraId="289F17C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3" w:type="dxa"/>
            <w:tcBorders>
              <w:top w:val="single" w:sz="4" w:space="0" w:color="auto"/>
              <w:bottom w:val="nil"/>
            </w:tcBorders>
          </w:tcPr>
          <w:p w14:paraId="7A5FFA6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single" w:sz="4" w:space="0" w:color="auto"/>
              <w:bottom w:val="nil"/>
            </w:tcBorders>
          </w:tcPr>
          <w:p w14:paraId="4F15CB0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2" w:type="dxa"/>
            <w:tcBorders>
              <w:top w:val="single" w:sz="4" w:space="0" w:color="auto"/>
              <w:bottom w:val="nil"/>
            </w:tcBorders>
          </w:tcPr>
          <w:p w14:paraId="1219EF2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single" w:sz="4" w:space="0" w:color="auto"/>
              <w:bottom w:val="nil"/>
            </w:tcBorders>
          </w:tcPr>
          <w:p w14:paraId="07F8ACC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single" w:sz="4" w:space="0" w:color="auto"/>
              <w:bottom w:val="nil"/>
            </w:tcBorders>
          </w:tcPr>
          <w:p w14:paraId="6A09CAB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r w:rsidRPr="002D5AEE">
              <w:rPr>
                <w:rFonts w:ascii="Arial" w:hAnsi="Arial" w:cs="Arial"/>
                <w:b/>
                <w:color w:val="000000"/>
                <w:sz w:val="18"/>
              </w:rPr>
              <w:t>¢</w:t>
            </w:r>
          </w:p>
        </w:tc>
        <w:tc>
          <w:tcPr>
            <w:tcW w:w="992" w:type="dxa"/>
            <w:tcBorders>
              <w:top w:val="single" w:sz="4" w:space="0" w:color="auto"/>
              <w:bottom w:val="nil"/>
            </w:tcBorders>
          </w:tcPr>
          <w:p w14:paraId="14B3196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single" w:sz="4" w:space="0" w:color="auto"/>
              <w:bottom w:val="nil"/>
            </w:tcBorders>
          </w:tcPr>
          <w:p w14:paraId="35E1C04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p>
        </w:tc>
        <w:tc>
          <w:tcPr>
            <w:tcW w:w="992" w:type="dxa"/>
            <w:tcBorders>
              <w:top w:val="single" w:sz="4" w:space="0" w:color="auto"/>
              <w:bottom w:val="nil"/>
            </w:tcBorders>
          </w:tcPr>
          <w:p w14:paraId="309B6C4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single" w:sz="4" w:space="0" w:color="auto"/>
              <w:bottom w:val="nil"/>
            </w:tcBorders>
          </w:tcPr>
          <w:p w14:paraId="5595572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c>
          <w:tcPr>
            <w:tcW w:w="992" w:type="dxa"/>
            <w:tcBorders>
              <w:top w:val="single" w:sz="4" w:space="0" w:color="auto"/>
              <w:bottom w:val="nil"/>
            </w:tcBorders>
          </w:tcPr>
          <w:p w14:paraId="5D3E377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single" w:sz="4" w:space="0" w:color="auto"/>
              <w:bottom w:val="nil"/>
            </w:tcBorders>
          </w:tcPr>
          <w:p w14:paraId="36E262B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r>
      <w:tr w:rsidR="005E5885" w:rsidRPr="005E5885" w14:paraId="2DEBF6EA" w14:textId="77777777" w:rsidTr="2C9B27AD">
        <w:trPr>
          <w:cantSplit/>
        </w:trPr>
        <w:tc>
          <w:tcPr>
            <w:tcW w:w="2269" w:type="dxa"/>
            <w:tcBorders>
              <w:top w:val="nil"/>
            </w:tcBorders>
          </w:tcPr>
          <w:p w14:paraId="6CEF9718" w14:textId="77777777" w:rsidR="00FB3FF3" w:rsidRPr="002D5AEE" w:rsidRDefault="00FB3FF3">
            <w:pPr>
              <w:spacing w:before="60" w:after="60"/>
              <w:rPr>
                <w:rFonts w:ascii="Arial" w:hAnsi="Arial"/>
                <w:color w:val="000000"/>
                <w:sz w:val="18"/>
              </w:rPr>
            </w:pPr>
            <w:r w:rsidRPr="002D5AEE">
              <w:rPr>
                <w:rFonts w:ascii="Arial" w:hAnsi="Arial"/>
                <w:color w:val="000000"/>
                <w:sz w:val="18"/>
              </w:rPr>
              <w:t>For calls to a Telstra mobile number</w:t>
            </w:r>
          </w:p>
        </w:tc>
        <w:tc>
          <w:tcPr>
            <w:tcW w:w="993" w:type="dxa"/>
            <w:tcBorders>
              <w:top w:val="nil"/>
            </w:tcBorders>
          </w:tcPr>
          <w:p w14:paraId="3E845CE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3" w:type="dxa"/>
            <w:tcBorders>
              <w:top w:val="nil"/>
            </w:tcBorders>
          </w:tcPr>
          <w:p w14:paraId="76ED7E1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nil"/>
            </w:tcBorders>
          </w:tcPr>
          <w:p w14:paraId="100BD0B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2" w:type="dxa"/>
            <w:tcBorders>
              <w:top w:val="nil"/>
            </w:tcBorders>
          </w:tcPr>
          <w:p w14:paraId="3053B11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nil"/>
            </w:tcBorders>
          </w:tcPr>
          <w:p w14:paraId="15BE5FD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nil"/>
            </w:tcBorders>
          </w:tcPr>
          <w:p w14:paraId="436F2DF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r w:rsidRPr="002D5AEE">
              <w:rPr>
                <w:rFonts w:ascii="Arial" w:hAnsi="Arial" w:cs="Arial"/>
                <w:b/>
                <w:color w:val="000000"/>
                <w:sz w:val="18"/>
              </w:rPr>
              <w:t>¢</w:t>
            </w:r>
          </w:p>
        </w:tc>
        <w:tc>
          <w:tcPr>
            <w:tcW w:w="992" w:type="dxa"/>
            <w:tcBorders>
              <w:top w:val="nil"/>
            </w:tcBorders>
          </w:tcPr>
          <w:p w14:paraId="1B444B4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nil"/>
            </w:tcBorders>
          </w:tcPr>
          <w:p w14:paraId="2608D31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p>
        </w:tc>
        <w:tc>
          <w:tcPr>
            <w:tcW w:w="992" w:type="dxa"/>
            <w:tcBorders>
              <w:top w:val="nil"/>
            </w:tcBorders>
          </w:tcPr>
          <w:p w14:paraId="3B97BDB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nil"/>
            </w:tcBorders>
          </w:tcPr>
          <w:p w14:paraId="4756594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c>
          <w:tcPr>
            <w:tcW w:w="992" w:type="dxa"/>
            <w:tcBorders>
              <w:top w:val="nil"/>
            </w:tcBorders>
          </w:tcPr>
          <w:p w14:paraId="56AB779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nil"/>
            </w:tcBorders>
          </w:tcPr>
          <w:p w14:paraId="0B17DFA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r>
      <w:tr w:rsidR="005E5885" w:rsidRPr="005E5885" w14:paraId="2F125FBA" w14:textId="77777777" w:rsidTr="2C9B27AD">
        <w:trPr>
          <w:cantSplit/>
        </w:trPr>
        <w:tc>
          <w:tcPr>
            <w:tcW w:w="2269" w:type="dxa"/>
          </w:tcPr>
          <w:p w14:paraId="506C4267" w14:textId="77777777" w:rsidR="00FB3FF3" w:rsidRPr="002D5AEE" w:rsidRDefault="00FB3FF3">
            <w:pPr>
              <w:spacing w:before="60" w:after="60"/>
              <w:rPr>
                <w:rFonts w:ascii="Arial" w:hAnsi="Arial"/>
                <w:color w:val="000000"/>
                <w:sz w:val="18"/>
              </w:rPr>
            </w:pPr>
            <w:r w:rsidRPr="002D5AEE">
              <w:rPr>
                <w:rFonts w:ascii="Arial" w:hAnsi="Arial"/>
                <w:color w:val="000000"/>
                <w:sz w:val="18"/>
              </w:rPr>
              <w:t>Off Peak Period Call Charges (All Other Times) for calls to an Australian fixed or mobile number – each second</w:t>
            </w:r>
          </w:p>
        </w:tc>
        <w:tc>
          <w:tcPr>
            <w:tcW w:w="993" w:type="dxa"/>
          </w:tcPr>
          <w:p w14:paraId="643C49A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3" w:type="dxa"/>
          </w:tcPr>
          <w:p w14:paraId="77E161A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color w:val="000000"/>
                <w:sz w:val="18"/>
              </w:rPr>
              <w:t>¢</w:t>
            </w:r>
          </w:p>
        </w:tc>
        <w:tc>
          <w:tcPr>
            <w:tcW w:w="992" w:type="dxa"/>
          </w:tcPr>
          <w:p w14:paraId="1C6C3E6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2" w:type="dxa"/>
          </w:tcPr>
          <w:p w14:paraId="7FA2BD4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color w:val="000000"/>
                <w:sz w:val="18"/>
              </w:rPr>
              <w:t>¢</w:t>
            </w:r>
          </w:p>
        </w:tc>
        <w:tc>
          <w:tcPr>
            <w:tcW w:w="992" w:type="dxa"/>
          </w:tcPr>
          <w:p w14:paraId="214407B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Pr>
          <w:p w14:paraId="49E7BC1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r w:rsidRPr="002D5AEE">
              <w:rPr>
                <w:rFonts w:ascii="Arial" w:hAnsi="Arial" w:cs="Arial"/>
                <w:b/>
                <w:color w:val="000000"/>
                <w:sz w:val="18"/>
              </w:rPr>
              <w:t>¢</w:t>
            </w:r>
          </w:p>
        </w:tc>
        <w:tc>
          <w:tcPr>
            <w:tcW w:w="992" w:type="dxa"/>
          </w:tcPr>
          <w:p w14:paraId="5A2766F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Pr>
          <w:p w14:paraId="34A5FCC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p>
        </w:tc>
        <w:tc>
          <w:tcPr>
            <w:tcW w:w="992" w:type="dxa"/>
          </w:tcPr>
          <w:p w14:paraId="5EE033F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w:t>
            </w:r>
            <w:r w:rsidRPr="002D5AEE">
              <w:rPr>
                <w:rFonts w:ascii="Arial" w:hAnsi="Arial" w:cs="Arial"/>
                <w:color w:val="000000"/>
                <w:sz w:val="18"/>
              </w:rPr>
              <w:t>¢</w:t>
            </w:r>
          </w:p>
        </w:tc>
        <w:tc>
          <w:tcPr>
            <w:tcW w:w="992" w:type="dxa"/>
          </w:tcPr>
          <w:p w14:paraId="5A366F5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0.363¢</w:t>
            </w:r>
          </w:p>
        </w:tc>
        <w:tc>
          <w:tcPr>
            <w:tcW w:w="992" w:type="dxa"/>
          </w:tcPr>
          <w:p w14:paraId="755AF41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0.3333</w:t>
            </w:r>
            <w:r w:rsidRPr="002D5AEE">
              <w:rPr>
                <w:rFonts w:ascii="Arial" w:hAnsi="Arial" w:cs="Arial"/>
                <w:color w:val="000000"/>
                <w:sz w:val="18"/>
              </w:rPr>
              <w:t>¢</w:t>
            </w:r>
          </w:p>
        </w:tc>
        <w:tc>
          <w:tcPr>
            <w:tcW w:w="992" w:type="dxa"/>
          </w:tcPr>
          <w:p w14:paraId="3D52DDC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0.3666¢</w:t>
            </w:r>
          </w:p>
        </w:tc>
      </w:tr>
      <w:tr w:rsidR="005E5885" w:rsidRPr="005E5885" w14:paraId="4B2E0059" w14:textId="77777777" w:rsidTr="2C9B27AD">
        <w:trPr>
          <w:cantSplit/>
        </w:trPr>
        <w:tc>
          <w:tcPr>
            <w:tcW w:w="2269" w:type="dxa"/>
            <w:tcBorders>
              <w:bottom w:val="single" w:sz="4" w:space="0" w:color="auto"/>
            </w:tcBorders>
          </w:tcPr>
          <w:p w14:paraId="6EEF2CE6" w14:textId="77777777" w:rsidR="00FB3FF3" w:rsidRPr="002D5AEE" w:rsidRDefault="00FB3FF3">
            <w:pPr>
              <w:tabs>
                <w:tab w:val="left" w:pos="272"/>
              </w:tabs>
              <w:spacing w:before="60" w:after="60"/>
              <w:rPr>
                <w:rFonts w:ascii="Arial" w:hAnsi="Arial"/>
                <w:color w:val="000000"/>
                <w:sz w:val="18"/>
              </w:rPr>
            </w:pPr>
            <w:r w:rsidRPr="002D5AEE">
              <w:rPr>
                <w:rFonts w:ascii="Arial" w:hAnsi="Arial"/>
                <w:color w:val="000000"/>
                <w:sz w:val="18"/>
              </w:rPr>
              <w:t xml:space="preserve">Charges for calls to a Telstra mobile number – each second except as provided under the </w:t>
            </w:r>
            <w:proofErr w:type="spellStart"/>
            <w:r w:rsidRPr="002D5AEE">
              <w:rPr>
                <w:rFonts w:ascii="Arial" w:hAnsi="Arial"/>
                <w:color w:val="000000"/>
                <w:sz w:val="18"/>
              </w:rPr>
              <w:t>MobileNet</w:t>
            </w:r>
            <w:proofErr w:type="spellEnd"/>
            <w:r w:rsidRPr="002D5AEE">
              <w:rPr>
                <w:rFonts w:ascii="Arial" w:hAnsi="Arial"/>
                <w:color w:val="000000"/>
                <w:sz w:val="18"/>
              </w:rPr>
              <w:t xml:space="preserve"> to </w:t>
            </w:r>
            <w:proofErr w:type="spellStart"/>
            <w:r w:rsidRPr="002D5AEE">
              <w:rPr>
                <w:rFonts w:ascii="Arial" w:hAnsi="Arial"/>
                <w:color w:val="000000"/>
                <w:sz w:val="18"/>
              </w:rPr>
              <w:t>MobileNet</w:t>
            </w:r>
            <w:proofErr w:type="spellEnd"/>
            <w:r w:rsidRPr="002D5AEE">
              <w:rPr>
                <w:rFonts w:ascii="Arial" w:hAnsi="Arial"/>
                <w:color w:val="000000"/>
                <w:sz w:val="18"/>
              </w:rPr>
              <w:t xml:space="preserve"> </w:t>
            </w:r>
            <w:proofErr w:type="spellStart"/>
            <w:r w:rsidRPr="002D5AEE">
              <w:rPr>
                <w:rFonts w:ascii="Arial" w:hAnsi="Arial"/>
                <w:color w:val="000000"/>
                <w:sz w:val="18"/>
              </w:rPr>
              <w:t>EasyPlan</w:t>
            </w:r>
            <w:proofErr w:type="spellEnd"/>
            <w:r w:rsidRPr="002D5AEE">
              <w:rPr>
                <w:rFonts w:ascii="Arial" w:hAnsi="Arial"/>
                <w:color w:val="000000"/>
                <w:sz w:val="18"/>
              </w:rPr>
              <w:t xml:space="preserve"> Bonus Option</w:t>
            </w:r>
          </w:p>
        </w:tc>
        <w:tc>
          <w:tcPr>
            <w:tcW w:w="993" w:type="dxa"/>
            <w:tcBorders>
              <w:bottom w:val="single" w:sz="4" w:space="0" w:color="auto"/>
            </w:tcBorders>
          </w:tcPr>
          <w:p w14:paraId="689A549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3" w:type="dxa"/>
            <w:tcBorders>
              <w:bottom w:val="single" w:sz="4" w:space="0" w:color="auto"/>
            </w:tcBorders>
          </w:tcPr>
          <w:p w14:paraId="03ABE10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b/>
                <w:color w:val="000000"/>
                <w:sz w:val="18"/>
              </w:rPr>
              <w:t>¢</w:t>
            </w:r>
          </w:p>
        </w:tc>
        <w:tc>
          <w:tcPr>
            <w:tcW w:w="992" w:type="dxa"/>
            <w:tcBorders>
              <w:bottom w:val="single" w:sz="4" w:space="0" w:color="auto"/>
            </w:tcBorders>
          </w:tcPr>
          <w:p w14:paraId="73E4778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2" w:type="dxa"/>
            <w:tcBorders>
              <w:bottom w:val="single" w:sz="4" w:space="0" w:color="auto"/>
            </w:tcBorders>
          </w:tcPr>
          <w:p w14:paraId="1ECB23E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p>
        </w:tc>
        <w:tc>
          <w:tcPr>
            <w:tcW w:w="992" w:type="dxa"/>
            <w:tcBorders>
              <w:bottom w:val="single" w:sz="4" w:space="0" w:color="auto"/>
            </w:tcBorders>
          </w:tcPr>
          <w:p w14:paraId="722E34D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Borders>
              <w:bottom w:val="single" w:sz="4" w:space="0" w:color="auto"/>
            </w:tcBorders>
          </w:tcPr>
          <w:p w14:paraId="71AE95C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p>
        </w:tc>
        <w:tc>
          <w:tcPr>
            <w:tcW w:w="992" w:type="dxa"/>
            <w:tcBorders>
              <w:bottom w:val="single" w:sz="4" w:space="0" w:color="auto"/>
            </w:tcBorders>
          </w:tcPr>
          <w:p w14:paraId="51B462B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Borders>
              <w:bottom w:val="single" w:sz="4" w:space="0" w:color="auto"/>
            </w:tcBorders>
          </w:tcPr>
          <w:p w14:paraId="103C9AB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p>
        </w:tc>
        <w:tc>
          <w:tcPr>
            <w:tcW w:w="992" w:type="dxa"/>
            <w:tcBorders>
              <w:bottom w:val="single" w:sz="4" w:space="0" w:color="auto"/>
            </w:tcBorders>
          </w:tcPr>
          <w:p w14:paraId="000939B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w:t>
            </w:r>
            <w:r w:rsidRPr="002D5AEE">
              <w:rPr>
                <w:rFonts w:ascii="Arial" w:hAnsi="Arial" w:cs="Arial"/>
                <w:color w:val="000000"/>
                <w:sz w:val="18"/>
              </w:rPr>
              <w:t>¢</w:t>
            </w:r>
          </w:p>
        </w:tc>
        <w:tc>
          <w:tcPr>
            <w:tcW w:w="992" w:type="dxa"/>
            <w:tcBorders>
              <w:bottom w:val="single" w:sz="4" w:space="0" w:color="auto"/>
            </w:tcBorders>
          </w:tcPr>
          <w:p w14:paraId="7CF7573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0.363¢</w:t>
            </w:r>
          </w:p>
        </w:tc>
        <w:tc>
          <w:tcPr>
            <w:tcW w:w="992" w:type="dxa"/>
            <w:tcBorders>
              <w:bottom w:val="single" w:sz="4" w:space="0" w:color="auto"/>
            </w:tcBorders>
          </w:tcPr>
          <w:p w14:paraId="37DA25B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0.3333</w:t>
            </w:r>
            <w:r w:rsidRPr="002D5AEE">
              <w:rPr>
                <w:rFonts w:ascii="Arial" w:hAnsi="Arial" w:cs="Arial"/>
                <w:color w:val="000000"/>
                <w:sz w:val="18"/>
              </w:rPr>
              <w:t>¢</w:t>
            </w:r>
          </w:p>
        </w:tc>
        <w:tc>
          <w:tcPr>
            <w:tcW w:w="992" w:type="dxa"/>
            <w:tcBorders>
              <w:bottom w:val="single" w:sz="4" w:space="0" w:color="auto"/>
            </w:tcBorders>
          </w:tcPr>
          <w:p w14:paraId="46E49B7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0.3666¢</w:t>
            </w:r>
          </w:p>
        </w:tc>
      </w:tr>
      <w:tr w:rsidR="00F24D50" w:rsidRPr="005E5885" w14:paraId="3CD6D62B" w14:textId="77777777" w:rsidTr="2C9B27AD">
        <w:trPr>
          <w:cantSplit/>
        </w:trPr>
        <w:tc>
          <w:tcPr>
            <w:tcW w:w="2269" w:type="dxa"/>
            <w:tcBorders>
              <w:top w:val="single" w:sz="4" w:space="0" w:color="auto"/>
              <w:left w:val="single" w:sz="4" w:space="0" w:color="auto"/>
              <w:bottom w:val="single" w:sz="4" w:space="0" w:color="auto"/>
              <w:right w:val="single" w:sz="4" w:space="0" w:color="auto"/>
            </w:tcBorders>
          </w:tcPr>
          <w:p w14:paraId="3ED02C6D" w14:textId="77777777" w:rsidR="00F24D50" w:rsidRPr="002D5AEE" w:rsidRDefault="00F24D50">
            <w:pPr>
              <w:tabs>
                <w:tab w:val="left" w:pos="272"/>
              </w:tabs>
              <w:spacing w:before="60" w:after="60"/>
              <w:rPr>
                <w:rFonts w:ascii="Arial" w:hAnsi="Arial"/>
                <w:color w:val="000000"/>
                <w:sz w:val="18"/>
              </w:rPr>
            </w:pPr>
            <w:r w:rsidRPr="002D5AEE">
              <w:rPr>
                <w:rFonts w:ascii="Arial" w:hAnsi="Arial"/>
                <w:color w:val="000000"/>
                <w:sz w:val="18"/>
              </w:rPr>
              <w:t>Connection fee for calls to an Australian fixed or mobile number</w:t>
            </w:r>
          </w:p>
        </w:tc>
        <w:tc>
          <w:tcPr>
            <w:tcW w:w="993" w:type="dxa"/>
            <w:tcBorders>
              <w:top w:val="single" w:sz="4" w:space="0" w:color="auto"/>
              <w:left w:val="single" w:sz="4" w:space="0" w:color="auto"/>
              <w:bottom w:val="single" w:sz="4" w:space="0" w:color="auto"/>
              <w:right w:val="single" w:sz="4" w:space="0" w:color="auto"/>
            </w:tcBorders>
          </w:tcPr>
          <w:p w14:paraId="5345201F"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1DEE2CE4" w14:textId="77777777" w:rsidR="00F24D50" w:rsidRPr="002D5AEE" w:rsidRDefault="00F24D50">
            <w:pPr>
              <w:spacing w:before="60" w:after="60"/>
              <w:jc w:val="right"/>
              <w:rPr>
                <w:rFonts w:ascii="Arial" w:hAnsi="Arial"/>
                <w:color w:val="000000"/>
                <w:sz w:val="18"/>
              </w:rPr>
            </w:pPr>
          </w:p>
        </w:tc>
        <w:tc>
          <w:tcPr>
            <w:tcW w:w="993" w:type="dxa"/>
            <w:tcBorders>
              <w:top w:val="single" w:sz="4" w:space="0" w:color="auto"/>
              <w:left w:val="single" w:sz="4" w:space="0" w:color="auto"/>
              <w:bottom w:val="single" w:sz="4" w:space="0" w:color="auto"/>
              <w:right w:val="single" w:sz="4" w:space="0" w:color="auto"/>
            </w:tcBorders>
          </w:tcPr>
          <w:p w14:paraId="553CE252"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1BC3462C"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2D67CC6B"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0219F4D3" w14:textId="77777777" w:rsidR="00F24D50" w:rsidRPr="002D5AEE" w:rsidRDefault="00F24D50">
            <w:pPr>
              <w:spacing w:before="60" w:after="60"/>
              <w:jc w:val="right"/>
              <w:rPr>
                <w:rFonts w:ascii="Arial" w:hAnsi="Arial"/>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38D1EEDC"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68C54E34"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74562164"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274BE6E0" w14:textId="77777777" w:rsidR="00F24D50" w:rsidRPr="002D5AEE" w:rsidRDefault="00F24D50">
            <w:pPr>
              <w:spacing w:before="60" w:after="60"/>
              <w:jc w:val="right"/>
              <w:rPr>
                <w:rFonts w:ascii="Arial" w:hAnsi="Arial"/>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25E4E86F"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59B5A19F"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28062C8D"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0FE7E442" w14:textId="77777777" w:rsidR="00F24D50" w:rsidRPr="002D5AEE" w:rsidRDefault="00F24D50">
            <w:pPr>
              <w:spacing w:before="60" w:after="60"/>
              <w:jc w:val="right"/>
              <w:rPr>
                <w:rFonts w:ascii="Arial" w:hAnsi="Arial"/>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4E2C72F2"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1A4285E2"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0516EC06"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22.727¢</w:t>
            </w:r>
          </w:p>
        </w:tc>
        <w:tc>
          <w:tcPr>
            <w:tcW w:w="992" w:type="dxa"/>
            <w:tcBorders>
              <w:top w:val="single" w:sz="4" w:space="0" w:color="auto"/>
              <w:left w:val="single" w:sz="4" w:space="0" w:color="auto"/>
              <w:bottom w:val="single" w:sz="4" w:space="0" w:color="auto"/>
              <w:right w:val="single" w:sz="4" w:space="0" w:color="auto"/>
            </w:tcBorders>
          </w:tcPr>
          <w:p w14:paraId="5B694924"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24.9999¢</w:t>
            </w:r>
          </w:p>
        </w:tc>
        <w:tc>
          <w:tcPr>
            <w:tcW w:w="992" w:type="dxa"/>
            <w:tcBorders>
              <w:top w:val="single" w:sz="4" w:space="0" w:color="auto"/>
              <w:left w:val="single" w:sz="4" w:space="0" w:color="auto"/>
              <w:bottom w:val="single" w:sz="4" w:space="0" w:color="auto"/>
              <w:right w:val="single" w:sz="4" w:space="0" w:color="auto"/>
            </w:tcBorders>
          </w:tcPr>
          <w:p w14:paraId="7127D54C"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22.727¢</w:t>
            </w:r>
          </w:p>
        </w:tc>
        <w:tc>
          <w:tcPr>
            <w:tcW w:w="992" w:type="dxa"/>
            <w:tcBorders>
              <w:top w:val="single" w:sz="4" w:space="0" w:color="auto"/>
              <w:left w:val="single" w:sz="4" w:space="0" w:color="auto"/>
              <w:bottom w:val="single" w:sz="4" w:space="0" w:color="auto"/>
              <w:right w:val="single" w:sz="4" w:space="0" w:color="auto"/>
            </w:tcBorders>
          </w:tcPr>
          <w:p w14:paraId="202EC20B"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24.9999¢</w:t>
            </w:r>
          </w:p>
        </w:tc>
      </w:tr>
    </w:tbl>
    <w:p w14:paraId="18E315FA" w14:textId="77777777" w:rsidR="00FB3FF3" w:rsidRPr="002D5AEE" w:rsidRDefault="00FB3FF3">
      <w:pPr>
        <w:rPr>
          <w:color w:val="000000"/>
        </w:rPr>
      </w:pPr>
    </w:p>
    <w:p w14:paraId="5ACECFF1" w14:textId="77777777" w:rsidR="00FB3FF3" w:rsidRPr="002D5AEE" w:rsidRDefault="00FB3FF3">
      <w:pPr>
        <w:pStyle w:val="IndexHeading"/>
        <w:rPr>
          <w:color w:val="000000"/>
        </w:rPr>
      </w:pPr>
    </w:p>
    <w:tbl>
      <w:tblPr>
        <w:tblW w:w="141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25"/>
        <w:gridCol w:w="1130"/>
        <w:gridCol w:w="1130"/>
        <w:gridCol w:w="1130"/>
        <w:gridCol w:w="1131"/>
        <w:gridCol w:w="1131"/>
        <w:gridCol w:w="1131"/>
        <w:gridCol w:w="1131"/>
        <w:gridCol w:w="1131"/>
        <w:gridCol w:w="1131"/>
        <w:gridCol w:w="1131"/>
        <w:gridCol w:w="43"/>
      </w:tblGrid>
      <w:tr w:rsidR="005E5885" w:rsidRPr="005E5885" w14:paraId="1D6F2FE0" w14:textId="77777777">
        <w:trPr>
          <w:gridAfter w:val="1"/>
          <w:wAfter w:w="43" w:type="dxa"/>
          <w:cantSplit/>
          <w:tblHeader/>
        </w:trPr>
        <w:tc>
          <w:tcPr>
            <w:tcW w:w="2825" w:type="dxa"/>
          </w:tcPr>
          <w:p w14:paraId="4B0C2C43"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Flexi-Plans</w:t>
            </w:r>
            <w:r w:rsidRPr="002D5AEE">
              <w:rPr>
                <w:b/>
                <w:color w:val="000000"/>
              </w:rPr>
              <w:t xml:space="preserve"> – </w:t>
            </w:r>
            <w:r w:rsidRPr="002D5AEE">
              <w:rPr>
                <w:rFonts w:ascii="Arial" w:hAnsi="Arial"/>
                <w:b/>
                <w:color w:val="000000"/>
                <w:sz w:val="18"/>
              </w:rPr>
              <w:t>Not available for new connections on and from 18 July 2001 other than new connections under the Corporate Select program</w:t>
            </w:r>
          </w:p>
        </w:tc>
        <w:tc>
          <w:tcPr>
            <w:tcW w:w="2260" w:type="dxa"/>
            <w:gridSpan w:val="2"/>
          </w:tcPr>
          <w:p w14:paraId="2D0AECC5"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75</w:t>
            </w:r>
          </w:p>
        </w:tc>
        <w:tc>
          <w:tcPr>
            <w:tcW w:w="2261" w:type="dxa"/>
            <w:gridSpan w:val="2"/>
          </w:tcPr>
          <w:p w14:paraId="172A00A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100</w:t>
            </w:r>
          </w:p>
        </w:tc>
        <w:tc>
          <w:tcPr>
            <w:tcW w:w="2262" w:type="dxa"/>
            <w:gridSpan w:val="2"/>
          </w:tcPr>
          <w:p w14:paraId="4168049F"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150</w:t>
            </w:r>
          </w:p>
        </w:tc>
        <w:tc>
          <w:tcPr>
            <w:tcW w:w="2262" w:type="dxa"/>
            <w:gridSpan w:val="2"/>
          </w:tcPr>
          <w:p w14:paraId="4E862E9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250</w:t>
            </w:r>
          </w:p>
        </w:tc>
        <w:tc>
          <w:tcPr>
            <w:tcW w:w="2262" w:type="dxa"/>
            <w:gridSpan w:val="2"/>
          </w:tcPr>
          <w:p w14:paraId="0CB52C3F"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500</w:t>
            </w:r>
          </w:p>
        </w:tc>
      </w:tr>
      <w:tr w:rsidR="005E5885" w:rsidRPr="005E5885" w14:paraId="23261C4A" w14:textId="77777777">
        <w:trPr>
          <w:gridAfter w:val="1"/>
          <w:wAfter w:w="43" w:type="dxa"/>
          <w:cantSplit/>
        </w:trPr>
        <w:tc>
          <w:tcPr>
            <w:tcW w:w="2825" w:type="dxa"/>
          </w:tcPr>
          <w:p w14:paraId="4D8C66B0" w14:textId="77777777" w:rsidR="00FB3FF3" w:rsidRPr="002D5AEE" w:rsidRDefault="00FB3FF3">
            <w:pPr>
              <w:tabs>
                <w:tab w:val="left" w:pos="2830"/>
              </w:tabs>
              <w:spacing w:before="60" w:after="60"/>
              <w:jc w:val="center"/>
              <w:rPr>
                <w:rFonts w:ascii="Arial" w:hAnsi="Arial"/>
                <w:color w:val="000000"/>
                <w:sz w:val="18"/>
              </w:rPr>
            </w:pPr>
          </w:p>
        </w:tc>
        <w:tc>
          <w:tcPr>
            <w:tcW w:w="1130" w:type="dxa"/>
          </w:tcPr>
          <w:p w14:paraId="1E4C3E4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0" w:type="dxa"/>
          </w:tcPr>
          <w:p w14:paraId="6DFD5F6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0" w:type="dxa"/>
          </w:tcPr>
          <w:p w14:paraId="2C414B0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5FE750E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1" w:type="dxa"/>
          </w:tcPr>
          <w:p w14:paraId="4816E10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30C42EE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1" w:type="dxa"/>
          </w:tcPr>
          <w:p w14:paraId="71480777"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73535F3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1" w:type="dxa"/>
          </w:tcPr>
          <w:p w14:paraId="6079562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29EA78B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2087A55C" w14:textId="77777777">
        <w:trPr>
          <w:gridAfter w:val="1"/>
          <w:wAfter w:w="43" w:type="dxa"/>
          <w:cantSplit/>
        </w:trPr>
        <w:tc>
          <w:tcPr>
            <w:tcW w:w="2825" w:type="dxa"/>
          </w:tcPr>
          <w:p w14:paraId="0817F683" w14:textId="77777777" w:rsidR="00FB3FF3" w:rsidRPr="002D5AEE" w:rsidRDefault="00FB3FF3">
            <w:pPr>
              <w:spacing w:before="60" w:after="60"/>
              <w:rPr>
                <w:rFonts w:ascii="Arial" w:hAnsi="Arial"/>
                <w:color w:val="000000"/>
                <w:sz w:val="18"/>
              </w:rPr>
            </w:pPr>
            <w:r w:rsidRPr="002D5AEE">
              <w:rPr>
                <w:rFonts w:ascii="Arial" w:hAnsi="Arial"/>
                <w:color w:val="000000"/>
                <w:sz w:val="18"/>
              </w:rPr>
              <w:t>Monthly network access charge</w:t>
            </w:r>
          </w:p>
        </w:tc>
        <w:tc>
          <w:tcPr>
            <w:tcW w:w="1130" w:type="dxa"/>
          </w:tcPr>
          <w:p w14:paraId="1A58B8D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$75.00</w:t>
            </w:r>
          </w:p>
        </w:tc>
        <w:tc>
          <w:tcPr>
            <w:tcW w:w="1130" w:type="dxa"/>
          </w:tcPr>
          <w:p w14:paraId="58B7BAE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$82.50</w:t>
            </w:r>
          </w:p>
        </w:tc>
        <w:tc>
          <w:tcPr>
            <w:tcW w:w="1130" w:type="dxa"/>
          </w:tcPr>
          <w:p w14:paraId="1B898BC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$100.00</w:t>
            </w:r>
          </w:p>
        </w:tc>
        <w:tc>
          <w:tcPr>
            <w:tcW w:w="1131" w:type="dxa"/>
          </w:tcPr>
          <w:p w14:paraId="06C5228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$110.00</w:t>
            </w:r>
          </w:p>
        </w:tc>
        <w:tc>
          <w:tcPr>
            <w:tcW w:w="1131" w:type="dxa"/>
          </w:tcPr>
          <w:p w14:paraId="53CB1DF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$150.00</w:t>
            </w:r>
          </w:p>
        </w:tc>
        <w:tc>
          <w:tcPr>
            <w:tcW w:w="1131" w:type="dxa"/>
          </w:tcPr>
          <w:p w14:paraId="324A578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$165.00</w:t>
            </w:r>
          </w:p>
        </w:tc>
        <w:tc>
          <w:tcPr>
            <w:tcW w:w="1131" w:type="dxa"/>
          </w:tcPr>
          <w:p w14:paraId="690D20C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$250.00</w:t>
            </w:r>
          </w:p>
        </w:tc>
        <w:tc>
          <w:tcPr>
            <w:tcW w:w="1131" w:type="dxa"/>
          </w:tcPr>
          <w:p w14:paraId="37B01FE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$275.00</w:t>
            </w:r>
          </w:p>
        </w:tc>
        <w:tc>
          <w:tcPr>
            <w:tcW w:w="1131" w:type="dxa"/>
          </w:tcPr>
          <w:p w14:paraId="7AC3D88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$500.00</w:t>
            </w:r>
          </w:p>
        </w:tc>
        <w:tc>
          <w:tcPr>
            <w:tcW w:w="1131" w:type="dxa"/>
          </w:tcPr>
          <w:p w14:paraId="46575C9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$550.00</w:t>
            </w:r>
          </w:p>
        </w:tc>
      </w:tr>
      <w:tr w:rsidR="005E5885" w:rsidRPr="005E5885" w14:paraId="75ADA2FF" w14:textId="77777777">
        <w:trPr>
          <w:gridAfter w:val="1"/>
          <w:wAfter w:w="43" w:type="dxa"/>
          <w:cantSplit/>
        </w:trPr>
        <w:tc>
          <w:tcPr>
            <w:tcW w:w="2825" w:type="dxa"/>
            <w:tcBorders>
              <w:bottom w:val="single" w:sz="4" w:space="0" w:color="auto"/>
            </w:tcBorders>
          </w:tcPr>
          <w:p w14:paraId="0EDF7D1D"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1130" w:type="dxa"/>
            <w:tcBorders>
              <w:bottom w:val="single" w:sz="4" w:space="0" w:color="auto"/>
            </w:tcBorders>
          </w:tcPr>
          <w:p w14:paraId="2ECF67F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$60.00</w:t>
            </w:r>
          </w:p>
        </w:tc>
        <w:tc>
          <w:tcPr>
            <w:tcW w:w="1130" w:type="dxa"/>
            <w:tcBorders>
              <w:bottom w:val="single" w:sz="4" w:space="0" w:color="auto"/>
            </w:tcBorders>
          </w:tcPr>
          <w:p w14:paraId="65D49C4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$66.00</w:t>
            </w:r>
          </w:p>
        </w:tc>
        <w:tc>
          <w:tcPr>
            <w:tcW w:w="1130" w:type="dxa"/>
            <w:tcBorders>
              <w:bottom w:val="single" w:sz="4" w:space="0" w:color="auto"/>
            </w:tcBorders>
          </w:tcPr>
          <w:p w14:paraId="287BAA4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$90.00</w:t>
            </w:r>
          </w:p>
        </w:tc>
        <w:tc>
          <w:tcPr>
            <w:tcW w:w="1131" w:type="dxa"/>
            <w:tcBorders>
              <w:bottom w:val="single" w:sz="4" w:space="0" w:color="auto"/>
            </w:tcBorders>
          </w:tcPr>
          <w:p w14:paraId="2B3F596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$99.00</w:t>
            </w:r>
          </w:p>
        </w:tc>
        <w:tc>
          <w:tcPr>
            <w:tcW w:w="1131" w:type="dxa"/>
            <w:tcBorders>
              <w:bottom w:val="single" w:sz="4" w:space="0" w:color="auto"/>
            </w:tcBorders>
          </w:tcPr>
          <w:p w14:paraId="3854A8F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$150.00</w:t>
            </w:r>
          </w:p>
        </w:tc>
        <w:tc>
          <w:tcPr>
            <w:tcW w:w="1131" w:type="dxa"/>
            <w:tcBorders>
              <w:bottom w:val="single" w:sz="4" w:space="0" w:color="auto"/>
            </w:tcBorders>
          </w:tcPr>
          <w:p w14:paraId="22E2031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$165.00</w:t>
            </w:r>
          </w:p>
        </w:tc>
        <w:tc>
          <w:tcPr>
            <w:tcW w:w="1131" w:type="dxa"/>
            <w:tcBorders>
              <w:bottom w:val="single" w:sz="4" w:space="0" w:color="auto"/>
            </w:tcBorders>
          </w:tcPr>
          <w:p w14:paraId="539C4AA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$300.00</w:t>
            </w:r>
          </w:p>
        </w:tc>
        <w:tc>
          <w:tcPr>
            <w:tcW w:w="1131" w:type="dxa"/>
            <w:tcBorders>
              <w:bottom w:val="single" w:sz="4" w:space="0" w:color="auto"/>
            </w:tcBorders>
          </w:tcPr>
          <w:p w14:paraId="2DE92B0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$330.00</w:t>
            </w:r>
          </w:p>
        </w:tc>
        <w:tc>
          <w:tcPr>
            <w:tcW w:w="1131" w:type="dxa"/>
            <w:tcBorders>
              <w:bottom w:val="single" w:sz="4" w:space="0" w:color="auto"/>
            </w:tcBorders>
          </w:tcPr>
          <w:p w14:paraId="6524B27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$600.00</w:t>
            </w:r>
          </w:p>
        </w:tc>
        <w:tc>
          <w:tcPr>
            <w:tcW w:w="1131" w:type="dxa"/>
            <w:tcBorders>
              <w:bottom w:val="single" w:sz="4" w:space="0" w:color="auto"/>
            </w:tcBorders>
          </w:tcPr>
          <w:p w14:paraId="4BE0446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$660.00</w:t>
            </w:r>
          </w:p>
        </w:tc>
      </w:tr>
      <w:tr w:rsidR="005E5885" w:rsidRPr="005E5885" w14:paraId="084A15FF" w14:textId="77777777">
        <w:trPr>
          <w:gridAfter w:val="1"/>
          <w:wAfter w:w="43" w:type="dxa"/>
          <w:cantSplit/>
        </w:trPr>
        <w:tc>
          <w:tcPr>
            <w:tcW w:w="14132" w:type="dxa"/>
            <w:gridSpan w:val="11"/>
            <w:tcBorders>
              <w:top w:val="nil"/>
              <w:bottom w:val="single" w:sz="4" w:space="0" w:color="auto"/>
            </w:tcBorders>
          </w:tcPr>
          <w:p w14:paraId="21530095" w14:textId="77777777" w:rsidR="00FB3FF3" w:rsidRPr="002D5AEE" w:rsidRDefault="00FB3FF3">
            <w:pPr>
              <w:spacing w:before="60" w:after="60"/>
              <w:rPr>
                <w:rFonts w:ascii="Arial" w:hAnsi="Arial"/>
                <w:color w:val="000000"/>
                <w:sz w:val="18"/>
              </w:rPr>
            </w:pPr>
            <w:r w:rsidRPr="002D5AEE">
              <w:rPr>
                <w:rFonts w:ascii="Arial" w:hAnsi="Arial"/>
                <w:color w:val="000000"/>
                <w:sz w:val="18"/>
              </w:rPr>
              <w:t>Peak Period Call Charges 7:00am-7:00pm, Mon-Sat – each second</w:t>
            </w:r>
          </w:p>
        </w:tc>
      </w:tr>
      <w:tr w:rsidR="005E5885" w:rsidRPr="005E5885" w14:paraId="652A91F6" w14:textId="77777777">
        <w:trPr>
          <w:cantSplit/>
        </w:trPr>
        <w:tc>
          <w:tcPr>
            <w:tcW w:w="2825" w:type="dxa"/>
            <w:tcBorders>
              <w:top w:val="nil"/>
              <w:bottom w:val="single" w:sz="4" w:space="0" w:color="auto"/>
            </w:tcBorders>
          </w:tcPr>
          <w:p w14:paraId="1D3A7E27" w14:textId="77777777" w:rsidR="00FB3FF3" w:rsidRPr="005E5885" w:rsidRDefault="00FB3FF3">
            <w:pPr>
              <w:spacing w:before="60" w:after="60"/>
              <w:rPr>
                <w:rFonts w:ascii="Arial" w:hAnsi="Arial"/>
                <w:color w:val="000000"/>
                <w:sz w:val="18"/>
              </w:rPr>
            </w:pPr>
            <w:r w:rsidRPr="002D5AEE">
              <w:rPr>
                <w:rFonts w:ascii="Arial" w:hAnsi="Arial"/>
                <w:color w:val="000000"/>
                <w:sz w:val="18"/>
              </w:rPr>
              <w:t xml:space="preserve">For calls to an Australian fixed or mobile number </w:t>
            </w:r>
          </w:p>
        </w:tc>
        <w:tc>
          <w:tcPr>
            <w:tcW w:w="1130" w:type="dxa"/>
            <w:tcBorders>
              <w:top w:val="nil"/>
              <w:bottom w:val="single" w:sz="4" w:space="0" w:color="auto"/>
            </w:tcBorders>
          </w:tcPr>
          <w:p w14:paraId="68065F94"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0" w:type="dxa"/>
            <w:tcBorders>
              <w:top w:val="nil"/>
              <w:bottom w:val="single" w:sz="4" w:space="0" w:color="auto"/>
            </w:tcBorders>
          </w:tcPr>
          <w:p w14:paraId="578DA08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0" w:type="dxa"/>
            <w:tcBorders>
              <w:top w:val="nil"/>
              <w:bottom w:val="single" w:sz="4" w:space="0" w:color="auto"/>
            </w:tcBorders>
          </w:tcPr>
          <w:p w14:paraId="6F556816"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nil"/>
              <w:bottom w:val="single" w:sz="4" w:space="0" w:color="auto"/>
            </w:tcBorders>
          </w:tcPr>
          <w:p w14:paraId="3A87018A"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nil"/>
              <w:bottom w:val="single" w:sz="4" w:space="0" w:color="auto"/>
            </w:tcBorders>
          </w:tcPr>
          <w:p w14:paraId="6852D430"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nil"/>
              <w:bottom w:val="single" w:sz="4" w:space="0" w:color="auto"/>
            </w:tcBorders>
          </w:tcPr>
          <w:p w14:paraId="4CA31319"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nil"/>
              <w:bottom w:val="single" w:sz="4" w:space="0" w:color="auto"/>
            </w:tcBorders>
          </w:tcPr>
          <w:p w14:paraId="272081DF"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nil"/>
              <w:bottom w:val="single" w:sz="4" w:space="0" w:color="auto"/>
            </w:tcBorders>
          </w:tcPr>
          <w:p w14:paraId="25230F0C"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nil"/>
              <w:bottom w:val="single" w:sz="4" w:space="0" w:color="auto"/>
            </w:tcBorders>
          </w:tcPr>
          <w:p w14:paraId="4D04FA54"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74" w:type="dxa"/>
            <w:gridSpan w:val="2"/>
            <w:tcBorders>
              <w:top w:val="nil"/>
              <w:bottom w:val="single" w:sz="4" w:space="0" w:color="auto"/>
            </w:tcBorders>
          </w:tcPr>
          <w:p w14:paraId="5304407B"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r>
      <w:tr w:rsidR="00FB3FF3" w:rsidRPr="005E5885" w14:paraId="7AACFD23" w14:textId="77777777">
        <w:trPr>
          <w:gridAfter w:val="1"/>
          <w:wAfter w:w="43" w:type="dxa"/>
          <w:cantSplit/>
        </w:trPr>
        <w:tc>
          <w:tcPr>
            <w:tcW w:w="2825" w:type="dxa"/>
            <w:tcBorders>
              <w:top w:val="single" w:sz="4" w:space="0" w:color="auto"/>
              <w:bottom w:val="nil"/>
            </w:tcBorders>
          </w:tcPr>
          <w:p w14:paraId="2D2E7E0F" w14:textId="77777777" w:rsidR="00FB3FF3" w:rsidRPr="002D5AEE" w:rsidRDefault="00FB3FF3">
            <w:pPr>
              <w:spacing w:before="60" w:after="60"/>
              <w:rPr>
                <w:rFonts w:ascii="Arial" w:hAnsi="Arial"/>
                <w:color w:val="000000"/>
                <w:sz w:val="18"/>
              </w:rPr>
            </w:pPr>
            <w:r w:rsidRPr="002D5AEE">
              <w:rPr>
                <w:rFonts w:ascii="Arial" w:hAnsi="Arial"/>
                <w:color w:val="000000"/>
                <w:sz w:val="18"/>
              </w:rPr>
              <w:t>For calls to a Telstra mobile number</w:t>
            </w:r>
          </w:p>
        </w:tc>
        <w:tc>
          <w:tcPr>
            <w:tcW w:w="1130" w:type="dxa"/>
            <w:tcBorders>
              <w:top w:val="single" w:sz="4" w:space="0" w:color="auto"/>
              <w:bottom w:val="nil"/>
            </w:tcBorders>
          </w:tcPr>
          <w:p w14:paraId="6BA6CA4E"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0" w:type="dxa"/>
            <w:tcBorders>
              <w:top w:val="single" w:sz="4" w:space="0" w:color="auto"/>
              <w:bottom w:val="nil"/>
            </w:tcBorders>
          </w:tcPr>
          <w:p w14:paraId="78AC0FC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0" w:type="dxa"/>
            <w:tcBorders>
              <w:top w:val="single" w:sz="4" w:space="0" w:color="auto"/>
              <w:bottom w:val="nil"/>
            </w:tcBorders>
          </w:tcPr>
          <w:p w14:paraId="7BE5AEBC"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356D6F17"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single" w:sz="4" w:space="0" w:color="auto"/>
              <w:bottom w:val="nil"/>
            </w:tcBorders>
          </w:tcPr>
          <w:p w14:paraId="424B8485"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6627C0E0"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single" w:sz="4" w:space="0" w:color="auto"/>
              <w:bottom w:val="nil"/>
            </w:tcBorders>
          </w:tcPr>
          <w:p w14:paraId="1E1F340F"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2E1CDF65"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single" w:sz="4" w:space="0" w:color="auto"/>
              <w:bottom w:val="nil"/>
            </w:tcBorders>
          </w:tcPr>
          <w:p w14:paraId="24B2E528"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7E0E0399"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r>
      <w:tr w:rsidR="00FB3FF3" w:rsidRPr="005E5885" w14:paraId="732162C9" w14:textId="77777777">
        <w:trPr>
          <w:gridAfter w:val="1"/>
          <w:wAfter w:w="43" w:type="dxa"/>
          <w:cantSplit/>
        </w:trPr>
        <w:tc>
          <w:tcPr>
            <w:tcW w:w="14132" w:type="dxa"/>
            <w:gridSpan w:val="11"/>
          </w:tcPr>
          <w:p w14:paraId="597831F5" w14:textId="77777777" w:rsidR="00FB3FF3" w:rsidRPr="002D5AEE" w:rsidRDefault="00FB3FF3">
            <w:pPr>
              <w:pStyle w:val="Index1"/>
              <w:rPr>
                <w:color w:val="000000"/>
              </w:rPr>
            </w:pPr>
            <w:r w:rsidRPr="002D5AEE">
              <w:rPr>
                <w:color w:val="000000"/>
              </w:rPr>
              <w:t>Off Peak Period Call Charges (All Other Times) – each second</w:t>
            </w:r>
          </w:p>
        </w:tc>
      </w:tr>
      <w:tr w:rsidR="005E5885" w:rsidRPr="005E5885" w14:paraId="62FDA906" w14:textId="77777777">
        <w:trPr>
          <w:gridAfter w:val="1"/>
          <w:wAfter w:w="43" w:type="dxa"/>
          <w:cantSplit/>
        </w:trPr>
        <w:tc>
          <w:tcPr>
            <w:tcW w:w="2825" w:type="dxa"/>
            <w:tcBorders>
              <w:bottom w:val="nil"/>
            </w:tcBorders>
          </w:tcPr>
          <w:p w14:paraId="62D7B09A" w14:textId="77777777" w:rsidR="00FB3FF3" w:rsidRPr="002D5AEE" w:rsidRDefault="00FB3FF3">
            <w:pPr>
              <w:tabs>
                <w:tab w:val="left" w:pos="272"/>
              </w:tabs>
              <w:spacing w:before="60" w:after="60"/>
              <w:rPr>
                <w:rFonts w:ascii="Arial" w:hAnsi="Arial"/>
                <w:color w:val="000000"/>
                <w:sz w:val="18"/>
              </w:rPr>
            </w:pPr>
            <w:r w:rsidRPr="002D5AEE">
              <w:rPr>
                <w:rFonts w:ascii="Arial" w:hAnsi="Arial"/>
                <w:color w:val="000000"/>
                <w:sz w:val="18"/>
              </w:rPr>
              <w:t xml:space="preserve">For calls to an Australian fixed or mobile number </w:t>
            </w:r>
          </w:p>
        </w:tc>
        <w:tc>
          <w:tcPr>
            <w:tcW w:w="1130" w:type="dxa"/>
            <w:tcBorders>
              <w:bottom w:val="nil"/>
            </w:tcBorders>
          </w:tcPr>
          <w:p w14:paraId="079F0041"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0" w:type="dxa"/>
            <w:tcBorders>
              <w:bottom w:val="nil"/>
            </w:tcBorders>
          </w:tcPr>
          <w:p w14:paraId="79D97E3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0" w:type="dxa"/>
            <w:tcBorders>
              <w:bottom w:val="nil"/>
            </w:tcBorders>
          </w:tcPr>
          <w:p w14:paraId="27CB5A66"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3F57B5E0"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22E91C68"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63F386F0"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108C9821"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7CB4F5E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454A05BE"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43CB22AA"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r>
      <w:tr w:rsidR="00FB3FF3" w:rsidRPr="005E5885" w14:paraId="238A12D9" w14:textId="77777777">
        <w:trPr>
          <w:gridAfter w:val="1"/>
          <w:wAfter w:w="43" w:type="dxa"/>
          <w:cantSplit/>
        </w:trPr>
        <w:tc>
          <w:tcPr>
            <w:tcW w:w="2825" w:type="dxa"/>
            <w:tcBorders>
              <w:bottom w:val="nil"/>
            </w:tcBorders>
          </w:tcPr>
          <w:p w14:paraId="384A4025" w14:textId="77777777" w:rsidR="00FB3FF3" w:rsidRPr="002D5AEE" w:rsidRDefault="00FB3FF3">
            <w:pPr>
              <w:tabs>
                <w:tab w:val="left" w:pos="272"/>
              </w:tabs>
              <w:spacing w:before="60" w:after="60"/>
              <w:rPr>
                <w:rFonts w:ascii="Arial" w:hAnsi="Arial"/>
                <w:color w:val="000000"/>
                <w:sz w:val="18"/>
              </w:rPr>
            </w:pPr>
            <w:r w:rsidRPr="002D5AEE">
              <w:rPr>
                <w:rFonts w:ascii="Arial" w:hAnsi="Arial"/>
                <w:color w:val="000000"/>
                <w:sz w:val="18"/>
              </w:rPr>
              <w:t xml:space="preserve">For calls to a Telstra mobile number except as provided under the </w:t>
            </w:r>
            <w:proofErr w:type="spellStart"/>
            <w:r w:rsidRPr="002D5AEE">
              <w:rPr>
                <w:rFonts w:ascii="Arial" w:hAnsi="Arial"/>
                <w:color w:val="000000"/>
                <w:sz w:val="18"/>
              </w:rPr>
              <w:t>MobileNet</w:t>
            </w:r>
            <w:proofErr w:type="spellEnd"/>
            <w:r w:rsidRPr="002D5AEE">
              <w:rPr>
                <w:rFonts w:ascii="Arial" w:hAnsi="Arial"/>
                <w:color w:val="000000"/>
                <w:sz w:val="18"/>
              </w:rPr>
              <w:t xml:space="preserve"> to </w:t>
            </w:r>
            <w:proofErr w:type="spellStart"/>
            <w:r w:rsidRPr="002D5AEE">
              <w:rPr>
                <w:rFonts w:ascii="Arial" w:hAnsi="Arial"/>
                <w:color w:val="000000"/>
                <w:sz w:val="18"/>
              </w:rPr>
              <w:t>MobileNet</w:t>
            </w:r>
            <w:proofErr w:type="spellEnd"/>
            <w:r w:rsidRPr="002D5AEE">
              <w:rPr>
                <w:rFonts w:ascii="Arial" w:hAnsi="Arial"/>
                <w:color w:val="000000"/>
                <w:sz w:val="18"/>
              </w:rPr>
              <w:t xml:space="preserve"> </w:t>
            </w:r>
            <w:proofErr w:type="spellStart"/>
            <w:r w:rsidRPr="002D5AEE">
              <w:rPr>
                <w:rFonts w:ascii="Arial" w:hAnsi="Arial"/>
                <w:color w:val="000000"/>
                <w:sz w:val="18"/>
              </w:rPr>
              <w:t>EasyPlan</w:t>
            </w:r>
            <w:proofErr w:type="spellEnd"/>
            <w:r w:rsidRPr="002D5AEE">
              <w:rPr>
                <w:rFonts w:ascii="Arial" w:hAnsi="Arial"/>
                <w:color w:val="000000"/>
                <w:sz w:val="18"/>
              </w:rPr>
              <w:t xml:space="preserve"> Bonus Option</w:t>
            </w:r>
          </w:p>
        </w:tc>
        <w:tc>
          <w:tcPr>
            <w:tcW w:w="1130" w:type="dxa"/>
            <w:tcBorders>
              <w:bottom w:val="nil"/>
            </w:tcBorders>
          </w:tcPr>
          <w:p w14:paraId="138B93AD"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0" w:type="dxa"/>
            <w:tcBorders>
              <w:bottom w:val="nil"/>
            </w:tcBorders>
          </w:tcPr>
          <w:p w14:paraId="6CAD0B38"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0" w:type="dxa"/>
            <w:tcBorders>
              <w:bottom w:val="nil"/>
            </w:tcBorders>
          </w:tcPr>
          <w:p w14:paraId="45944619"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64521681"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3C364282"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w:t>
            </w:r>
          </w:p>
        </w:tc>
        <w:tc>
          <w:tcPr>
            <w:tcW w:w="1131" w:type="dxa"/>
            <w:tcBorders>
              <w:bottom w:val="nil"/>
            </w:tcBorders>
          </w:tcPr>
          <w:p w14:paraId="08A2416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0.363¢</w:t>
            </w:r>
          </w:p>
        </w:tc>
        <w:tc>
          <w:tcPr>
            <w:tcW w:w="1131" w:type="dxa"/>
            <w:tcBorders>
              <w:bottom w:val="nil"/>
            </w:tcBorders>
          </w:tcPr>
          <w:p w14:paraId="53B4E862"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5E43E61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6DE00A07" w14:textId="77777777" w:rsidR="00FB3FF3" w:rsidRPr="002D5AEE" w:rsidRDefault="00FB3FF3">
            <w:pPr>
              <w:spacing w:before="60" w:after="60"/>
              <w:jc w:val="right"/>
              <w:rPr>
                <w:rFonts w:ascii="Arial" w:hAnsi="Arial" w:cs="Arial"/>
                <w:b/>
                <w:bCs/>
                <w:color w:val="000000"/>
                <w:sz w:val="18"/>
              </w:rPr>
            </w:pPr>
            <w:r w:rsidRPr="002D5AEE">
              <w:rPr>
                <w:rFonts w:ascii="Arial" w:hAnsi="Arial" w:cs="Arial"/>
                <w:color w:val="000000"/>
                <w:sz w:val="18"/>
              </w:rPr>
              <w:t>0.3333¢</w:t>
            </w:r>
          </w:p>
        </w:tc>
        <w:tc>
          <w:tcPr>
            <w:tcW w:w="1131" w:type="dxa"/>
            <w:tcBorders>
              <w:bottom w:val="nil"/>
            </w:tcBorders>
          </w:tcPr>
          <w:p w14:paraId="46ED956B"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r>
      <w:tr w:rsidR="005E5885" w:rsidRPr="005E5885" w14:paraId="0127A524" w14:textId="77777777">
        <w:trPr>
          <w:gridAfter w:val="1"/>
          <w:wAfter w:w="43" w:type="dxa"/>
          <w:cantSplit/>
        </w:trPr>
        <w:tc>
          <w:tcPr>
            <w:tcW w:w="2825" w:type="dxa"/>
          </w:tcPr>
          <w:p w14:paraId="0301D4AB" w14:textId="77777777" w:rsidR="00FB3FF3" w:rsidRPr="002D5AEE" w:rsidRDefault="00FB3FF3">
            <w:pPr>
              <w:pStyle w:val="Index1"/>
              <w:rPr>
                <w:color w:val="000000"/>
              </w:rPr>
            </w:pPr>
            <w:r w:rsidRPr="002D5AEE">
              <w:rPr>
                <w:color w:val="000000"/>
              </w:rPr>
              <w:t>Connection fee for calls to an Australian fixed or mobile number</w:t>
            </w:r>
          </w:p>
        </w:tc>
        <w:tc>
          <w:tcPr>
            <w:tcW w:w="1130" w:type="dxa"/>
          </w:tcPr>
          <w:p w14:paraId="784862AF"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0" w:type="dxa"/>
          </w:tcPr>
          <w:p w14:paraId="0BFEC71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0" w:type="dxa"/>
          </w:tcPr>
          <w:p w14:paraId="482997E6"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7EB52FC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1" w:type="dxa"/>
          </w:tcPr>
          <w:p w14:paraId="07F64A8C"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0E969655"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1" w:type="dxa"/>
          </w:tcPr>
          <w:p w14:paraId="4211FA91"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46C675A6"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1" w:type="dxa"/>
          </w:tcPr>
          <w:p w14:paraId="469C4D80"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75560C6D"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r>
    </w:tbl>
    <w:p w14:paraId="68F70D26" w14:textId="77777777" w:rsidR="007164D6" w:rsidRPr="002D5AEE" w:rsidRDefault="007164D6">
      <w:pPr>
        <w:pStyle w:val="Normal1"/>
        <w:spacing w:before="240"/>
        <w:rPr>
          <w:color w:val="000000"/>
        </w:rPr>
        <w:sectPr w:rsidR="007164D6" w:rsidRPr="002D5AEE" w:rsidSect="002D5AEE">
          <w:footerReference w:type="even" r:id="rId335"/>
          <w:footerReference w:type="default" r:id="rId336"/>
          <w:headerReference w:type="first" r:id="rId337"/>
          <w:footerReference w:type="first" r:id="rId338"/>
          <w:pgSz w:w="16838" w:h="11906" w:orient="landscape" w:code="9"/>
          <w:pgMar w:top="301" w:right="301" w:bottom="340" w:left="1134" w:header="284" w:footer="284" w:gutter="0"/>
          <w:cols w:space="720"/>
          <w:docGrid w:linePitch="313"/>
        </w:sectPr>
      </w:pPr>
    </w:p>
    <w:p w14:paraId="68C0580D" w14:textId="77777777" w:rsidR="00FB3FF3" w:rsidRPr="002D5AEE" w:rsidRDefault="00FB3FF3" w:rsidP="002D5AEE">
      <w:pPr>
        <w:pStyle w:val="Heading1"/>
        <w:pageBreakBefore w:val="0"/>
        <w:rPr>
          <w:color w:val="000000"/>
        </w:rPr>
      </w:pPr>
      <w:bookmarkStart w:id="3801" w:name="_Toc85355592"/>
      <w:bookmarkStart w:id="3802" w:name="_Toc459562019"/>
      <w:bookmarkStart w:id="3803" w:name="_Toc492274827"/>
      <w:bookmarkStart w:id="3804" w:name="_Toc167194772"/>
      <w:r w:rsidRPr="002D5AEE">
        <w:rPr>
          <w:color w:val="000000"/>
        </w:rPr>
        <w:lastRenderedPageBreak/>
        <w:t>$30 phone plan (with subsidised handset)</w:t>
      </w:r>
      <w:bookmarkEnd w:id="3801"/>
      <w:bookmarkEnd w:id="3802"/>
      <w:bookmarkEnd w:id="3803"/>
      <w:bookmarkEnd w:id="3804"/>
      <w:r w:rsidRPr="002D5AEE">
        <w:rPr>
          <w:color w:val="000000"/>
        </w:rPr>
        <w:t xml:space="preserve"> </w:t>
      </w:r>
    </w:p>
    <w:p w14:paraId="35FEC995" w14:textId="77777777" w:rsidR="00FB3FF3" w:rsidRPr="002D5AEE" w:rsidRDefault="00FB3FF3">
      <w:pPr>
        <w:pStyle w:val="Indent1"/>
        <w:rPr>
          <w:snapToGrid w:val="0"/>
          <w:color w:val="000000"/>
        </w:rPr>
      </w:pPr>
      <w:bookmarkStart w:id="3805" w:name="_Toc459562020"/>
      <w:bookmarkStart w:id="3806" w:name="_Toc492274828"/>
      <w:bookmarkStart w:id="3807" w:name="_Toc167194773"/>
      <w:r w:rsidRPr="002D5AEE">
        <w:rPr>
          <w:snapToGrid w:val="0"/>
          <w:color w:val="000000"/>
        </w:rPr>
        <w:t>Availability</w:t>
      </w:r>
      <w:bookmarkEnd w:id="3805"/>
      <w:bookmarkEnd w:id="3806"/>
      <w:bookmarkEnd w:id="3807"/>
    </w:p>
    <w:p w14:paraId="0A883153" w14:textId="77777777" w:rsidR="00FB3FF3" w:rsidRPr="002D5AEE" w:rsidRDefault="00FB3FF3">
      <w:pPr>
        <w:pStyle w:val="Heading2"/>
        <w:rPr>
          <w:color w:val="000000"/>
        </w:rPr>
      </w:pPr>
      <w:bookmarkStart w:id="3808" w:name="_Toc85355593"/>
      <w:r w:rsidRPr="002D5AEE">
        <w:rPr>
          <w:color w:val="000000"/>
        </w:rPr>
        <w:t>The $30 Phone Plan is not available for new connections from 31 May 2003.</w:t>
      </w:r>
      <w:bookmarkEnd w:id="3808"/>
    </w:p>
    <w:p w14:paraId="25D8E89D" w14:textId="77777777" w:rsidR="00FB3FF3" w:rsidRPr="002D5AEE" w:rsidRDefault="00FB3FF3">
      <w:pPr>
        <w:pStyle w:val="Indent1"/>
        <w:rPr>
          <w:snapToGrid w:val="0"/>
          <w:color w:val="000000"/>
        </w:rPr>
      </w:pPr>
      <w:bookmarkStart w:id="3809" w:name="_Toc459562021"/>
      <w:bookmarkStart w:id="3810" w:name="_Toc492274829"/>
      <w:bookmarkStart w:id="3811" w:name="_Toc167194774"/>
      <w:r w:rsidRPr="002D5AEE">
        <w:rPr>
          <w:snapToGrid w:val="0"/>
          <w:color w:val="000000"/>
        </w:rPr>
        <w:t>Bonus Options</w:t>
      </w:r>
      <w:bookmarkEnd w:id="3809"/>
      <w:bookmarkEnd w:id="3810"/>
      <w:bookmarkEnd w:id="3811"/>
    </w:p>
    <w:p w14:paraId="0D609000" w14:textId="77777777" w:rsidR="00FB3FF3" w:rsidRPr="002D5AEE" w:rsidRDefault="00FB3FF3">
      <w:pPr>
        <w:pStyle w:val="Heading2"/>
        <w:rPr>
          <w:snapToGrid w:val="0"/>
          <w:color w:val="000000"/>
        </w:rPr>
      </w:pPr>
      <w:bookmarkStart w:id="3812" w:name="_Toc85355594"/>
      <w:r w:rsidRPr="002D5AEE">
        <w:rPr>
          <w:snapToGrid w:val="0"/>
          <w:color w:val="000000"/>
        </w:rPr>
        <w:t xml:space="preserve">You may select one of the Mobile Bonus Options set out in </w:t>
      </w:r>
      <w:hyperlink r:id="rId339"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or any other Mobile Bonus Options that we may offer from time to time.</w:t>
      </w:r>
      <w:bookmarkEnd w:id="3812"/>
    </w:p>
    <w:p w14:paraId="4C8115FC" w14:textId="77777777" w:rsidR="00FB3FF3" w:rsidRPr="002D5AEE" w:rsidRDefault="00FB3FF3">
      <w:pPr>
        <w:pStyle w:val="Indent1"/>
        <w:rPr>
          <w:snapToGrid w:val="0"/>
          <w:color w:val="000000"/>
        </w:rPr>
      </w:pPr>
      <w:bookmarkStart w:id="3813" w:name="_Toc459562022"/>
      <w:bookmarkStart w:id="3814" w:name="_Toc492274830"/>
      <w:bookmarkStart w:id="3815" w:name="_Toc167194775"/>
      <w:r w:rsidRPr="002D5AEE">
        <w:rPr>
          <w:snapToGrid w:val="0"/>
          <w:color w:val="000000"/>
        </w:rPr>
        <w:t>Early termination charge</w:t>
      </w:r>
      <w:bookmarkEnd w:id="3813"/>
      <w:bookmarkEnd w:id="3814"/>
      <w:bookmarkEnd w:id="3815"/>
    </w:p>
    <w:p w14:paraId="0F35310D" w14:textId="77777777" w:rsidR="00FB3FF3" w:rsidRPr="002D5AEE" w:rsidRDefault="00FB3FF3" w:rsidP="2C9B27AD">
      <w:pPr>
        <w:pStyle w:val="Heading2"/>
        <w:rPr>
          <w:snapToGrid w:val="0"/>
          <w:color w:val="000000"/>
        </w:rPr>
      </w:pPr>
      <w:bookmarkStart w:id="3816" w:name="_Toc85355595"/>
      <w:r w:rsidRPr="2C9B27AD">
        <w:rPr>
          <w:snapToGrid w:val="0"/>
          <w:color w:val="000000"/>
        </w:rPr>
        <w:t>You must pay the applicable early termination charge if your mobile service is cancelled or if you take up a plan that is not approved.  Mobile Plan 65 is an approved plan.</w:t>
      </w:r>
      <w:bookmarkEnd w:id="3816"/>
    </w:p>
    <w:p w14:paraId="06A784A9" w14:textId="77777777" w:rsidR="00FB3FF3" w:rsidRPr="002D5AEE" w:rsidRDefault="00FB3FF3" w:rsidP="2C9B27AD">
      <w:pPr>
        <w:pStyle w:val="Heading2"/>
        <w:rPr>
          <w:snapToGrid w:val="0"/>
          <w:color w:val="000000"/>
        </w:rPr>
      </w:pPr>
      <w:bookmarkStart w:id="3817" w:name="_Toc85355596"/>
      <w:r w:rsidRPr="2C9B27AD">
        <w:rPr>
          <w:snapToGrid w:val="0"/>
          <w:color w:val="000000"/>
        </w:rPr>
        <w:t xml:space="preserve">From 27 November 2002 to 31 May 2003 (unless we determine otherwise), if you purchase a Nokia 8310 handset under the $30 phone plan you will be required to pay an early termination charge equal to $24 multiplied by the number of months remaining of the </w:t>
      </w:r>
      <w:proofErr w:type="gramStart"/>
      <w:r w:rsidRPr="2C9B27AD">
        <w:rPr>
          <w:snapToGrid w:val="0"/>
          <w:color w:val="000000"/>
        </w:rPr>
        <w:t>24 month</w:t>
      </w:r>
      <w:proofErr w:type="gramEnd"/>
      <w:r w:rsidRPr="2C9B27AD">
        <w:rPr>
          <w:snapToGrid w:val="0"/>
          <w:color w:val="000000"/>
        </w:rPr>
        <w:t xml:space="preserve"> contract term if:</w:t>
      </w:r>
      <w:bookmarkEnd w:id="3817"/>
    </w:p>
    <w:p w14:paraId="6398FF10" w14:textId="77777777" w:rsidR="00FB3FF3" w:rsidRPr="002D5AEE" w:rsidRDefault="00FB3FF3">
      <w:pPr>
        <w:pStyle w:val="Heading3"/>
        <w:rPr>
          <w:color w:val="000000"/>
        </w:rPr>
      </w:pPr>
      <w:bookmarkStart w:id="3818" w:name="_Toc85355597"/>
      <w:r w:rsidRPr="002D5AEE">
        <w:rPr>
          <w:color w:val="000000"/>
        </w:rPr>
        <w:t>you or we cancel your mobile service; or</w:t>
      </w:r>
      <w:bookmarkEnd w:id="3818"/>
    </w:p>
    <w:p w14:paraId="7F7E0770" w14:textId="77777777" w:rsidR="00FB3FF3" w:rsidRPr="002D5AEE" w:rsidRDefault="00FB3FF3">
      <w:pPr>
        <w:pStyle w:val="Heading3"/>
        <w:rPr>
          <w:color w:val="000000"/>
        </w:rPr>
      </w:pPr>
      <w:bookmarkStart w:id="3819" w:name="_Toc85355598"/>
      <w:r w:rsidRPr="002D5AEE">
        <w:rPr>
          <w:color w:val="000000"/>
        </w:rPr>
        <w:t>you take up a non-approved mobile plan.</w:t>
      </w:r>
      <w:bookmarkEnd w:id="3819"/>
    </w:p>
    <w:p w14:paraId="20F052D8" w14:textId="77777777" w:rsidR="00FB3FF3" w:rsidRPr="002D5AEE" w:rsidRDefault="00FB3FF3">
      <w:pPr>
        <w:pStyle w:val="Indent1"/>
        <w:rPr>
          <w:color w:val="000000"/>
        </w:rPr>
      </w:pPr>
      <w:bookmarkStart w:id="3820" w:name="_Toc459562023"/>
      <w:bookmarkStart w:id="3821" w:name="_Toc492274831"/>
      <w:bookmarkStart w:id="3822" w:name="_Toc167194776"/>
      <w:r w:rsidRPr="002D5AEE">
        <w:rPr>
          <w:color w:val="000000"/>
        </w:rPr>
        <w:t>Charges</w:t>
      </w:r>
      <w:bookmarkEnd w:id="3820"/>
      <w:bookmarkEnd w:id="3821"/>
      <w:bookmarkEnd w:id="3822"/>
    </w:p>
    <w:p w14:paraId="3EA6E563" w14:textId="77777777" w:rsidR="00FB3FF3" w:rsidRPr="002D5AEE" w:rsidRDefault="00FB3FF3" w:rsidP="2C9B27AD">
      <w:pPr>
        <w:pStyle w:val="Heading2"/>
        <w:rPr>
          <w:color w:val="000000"/>
        </w:rPr>
      </w:pPr>
      <w:bookmarkStart w:id="3823" w:name="_Toc85355599"/>
      <w:r w:rsidRPr="2C9B27AD">
        <w:rPr>
          <w:color w:val="000000" w:themeColor="text1"/>
        </w:rPr>
        <w:t>The charges for the $30 phone plan are set out below.  Any unused included calls are forfeited at the end of each month.</w:t>
      </w:r>
      <w:bookmarkEnd w:id="3823"/>
      <w:r w:rsidR="00181DAE" w:rsidRPr="2C9B27AD">
        <w:rPr>
          <w:color w:val="000000" w:themeColor="text1"/>
        </w:rPr>
        <w:t xml:space="preserve">  Included calls do not include some call types including directory assistance calls </w:t>
      </w:r>
      <w:r w:rsidR="00A1110A" w:rsidRPr="2C9B27AD">
        <w:rPr>
          <w:color w:val="000000" w:themeColor="text1"/>
        </w:rPr>
        <w:t>to 1223</w:t>
      </w:r>
      <w:r w:rsidR="00181DAE" w:rsidRPr="2C9B27AD">
        <w:rPr>
          <w:color w:val="000000" w:themeColor="text1"/>
        </w:rPr>
        <w:t>.</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53763DC3" w14:textId="77777777">
        <w:trPr>
          <w:cantSplit/>
          <w:tblHeader/>
        </w:trPr>
        <w:tc>
          <w:tcPr>
            <w:tcW w:w="4536" w:type="dxa"/>
            <w:tcBorders>
              <w:top w:val="single" w:sz="6" w:space="0" w:color="auto"/>
              <w:left w:val="single" w:sz="6" w:space="0" w:color="auto"/>
              <w:bottom w:val="single" w:sz="6" w:space="0" w:color="auto"/>
              <w:right w:val="single" w:sz="4" w:space="0" w:color="auto"/>
            </w:tcBorders>
          </w:tcPr>
          <w:p w14:paraId="23BAD44B" w14:textId="77777777" w:rsidR="00FB3FF3" w:rsidRPr="002D5AEE" w:rsidRDefault="00FB3FF3">
            <w:pPr>
              <w:pStyle w:val="TableHead"/>
              <w:spacing w:before="120" w:after="120"/>
              <w:rPr>
                <w:color w:val="000000"/>
              </w:rPr>
            </w:pPr>
            <w:r w:rsidRPr="002D5AEE">
              <w:rPr>
                <w:color w:val="000000"/>
              </w:rPr>
              <w:t>$30 Phone Plan</w:t>
            </w:r>
          </w:p>
        </w:tc>
        <w:tc>
          <w:tcPr>
            <w:tcW w:w="1418" w:type="dxa"/>
            <w:tcBorders>
              <w:top w:val="single" w:sz="6" w:space="0" w:color="auto"/>
              <w:left w:val="single" w:sz="4" w:space="0" w:color="auto"/>
              <w:bottom w:val="single" w:sz="6" w:space="0" w:color="auto"/>
              <w:right w:val="single" w:sz="4" w:space="0" w:color="auto"/>
            </w:tcBorders>
          </w:tcPr>
          <w:p w14:paraId="516F061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6" w:space="0" w:color="auto"/>
              <w:left w:val="single" w:sz="4" w:space="0" w:color="auto"/>
              <w:bottom w:val="single" w:sz="6" w:space="0" w:color="auto"/>
              <w:right w:val="single" w:sz="6" w:space="0" w:color="auto"/>
            </w:tcBorders>
          </w:tcPr>
          <w:p w14:paraId="2B4A10E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616D4204" w14:textId="77777777">
        <w:trPr>
          <w:cantSplit/>
        </w:trPr>
        <w:tc>
          <w:tcPr>
            <w:tcW w:w="4536" w:type="dxa"/>
            <w:tcBorders>
              <w:left w:val="single" w:sz="6" w:space="0" w:color="auto"/>
              <w:right w:val="single" w:sz="4" w:space="0" w:color="auto"/>
            </w:tcBorders>
          </w:tcPr>
          <w:p w14:paraId="7A2C3A4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Access Charge </w:t>
            </w:r>
          </w:p>
        </w:tc>
        <w:tc>
          <w:tcPr>
            <w:tcW w:w="1418" w:type="dxa"/>
            <w:tcBorders>
              <w:left w:val="single" w:sz="4" w:space="0" w:color="auto"/>
              <w:right w:val="single" w:sz="4" w:space="0" w:color="auto"/>
            </w:tcBorders>
          </w:tcPr>
          <w:p w14:paraId="0DC3B6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$27.2727</w:t>
            </w:r>
          </w:p>
        </w:tc>
        <w:tc>
          <w:tcPr>
            <w:tcW w:w="1418" w:type="dxa"/>
            <w:tcBorders>
              <w:left w:val="single" w:sz="4" w:space="0" w:color="auto"/>
              <w:right w:val="single" w:sz="6" w:space="0" w:color="auto"/>
            </w:tcBorders>
          </w:tcPr>
          <w:p w14:paraId="283702A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$30.00</w:t>
            </w:r>
          </w:p>
        </w:tc>
      </w:tr>
      <w:tr w:rsidR="005E5885" w:rsidRPr="005E5885" w14:paraId="7138320B" w14:textId="77777777">
        <w:trPr>
          <w:cantSplit/>
        </w:trPr>
        <w:tc>
          <w:tcPr>
            <w:tcW w:w="4536" w:type="dxa"/>
            <w:tcBorders>
              <w:left w:val="single" w:sz="6" w:space="0" w:color="auto"/>
              <w:right w:val="single" w:sz="4" w:space="0" w:color="auto"/>
            </w:tcBorders>
          </w:tcPr>
          <w:p w14:paraId="378A77A2"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Included National, </w:t>
            </w:r>
            <w:proofErr w:type="spellStart"/>
            <w:r w:rsidRPr="002D5AEE">
              <w:rPr>
                <w:rFonts w:ascii="Arial" w:hAnsi="Arial"/>
                <w:color w:val="000000"/>
                <w:sz w:val="18"/>
              </w:rPr>
              <w:t>MessageBank</w:t>
            </w:r>
            <w:proofErr w:type="spellEnd"/>
            <w:r w:rsidRPr="002D5AEE">
              <w:rPr>
                <w:rFonts w:ascii="Arial" w:hAnsi="Arial"/>
                <w:color w:val="000000"/>
                <w:sz w:val="18"/>
              </w:rPr>
              <w:t>. SMS and WAP calls</w:t>
            </w:r>
          </w:p>
        </w:tc>
        <w:tc>
          <w:tcPr>
            <w:tcW w:w="1418" w:type="dxa"/>
            <w:tcBorders>
              <w:left w:val="single" w:sz="4" w:space="0" w:color="auto"/>
              <w:right w:val="single" w:sz="4" w:space="0" w:color="auto"/>
            </w:tcBorders>
          </w:tcPr>
          <w:p w14:paraId="561C561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$27.2727</w:t>
            </w:r>
          </w:p>
        </w:tc>
        <w:tc>
          <w:tcPr>
            <w:tcW w:w="1418" w:type="dxa"/>
            <w:tcBorders>
              <w:left w:val="single" w:sz="4" w:space="0" w:color="auto"/>
              <w:right w:val="single" w:sz="6" w:space="0" w:color="auto"/>
            </w:tcBorders>
          </w:tcPr>
          <w:p w14:paraId="181ED0A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$30.00</w:t>
            </w:r>
          </w:p>
        </w:tc>
      </w:tr>
      <w:tr w:rsidR="005E5885" w:rsidRPr="005E5885" w14:paraId="2D3EEAD7" w14:textId="77777777">
        <w:trPr>
          <w:cantSplit/>
        </w:trPr>
        <w:tc>
          <w:tcPr>
            <w:tcW w:w="4536" w:type="dxa"/>
            <w:tcBorders>
              <w:left w:val="single" w:sz="6" w:space="0" w:color="auto"/>
              <w:right w:val="single" w:sz="4" w:space="0" w:color="auto"/>
            </w:tcBorders>
          </w:tcPr>
          <w:p w14:paraId="13E4CEDA"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Charges for calls to an Australian fixed or mobile number – </w:t>
            </w:r>
            <w:proofErr w:type="gramStart"/>
            <w:r w:rsidRPr="002D5AEE">
              <w:rPr>
                <w:rFonts w:ascii="Arial" w:hAnsi="Arial"/>
                <w:color w:val="000000"/>
                <w:sz w:val="18"/>
              </w:rPr>
              <w:t>at all times</w:t>
            </w:r>
            <w:proofErr w:type="gramEnd"/>
            <w:r w:rsidRPr="002D5AEE">
              <w:rPr>
                <w:rFonts w:ascii="Arial" w:hAnsi="Arial"/>
                <w:color w:val="000000"/>
                <w:sz w:val="18"/>
              </w:rPr>
              <w:t xml:space="preserve"> – per 30 seconds or part thereof</w:t>
            </w:r>
          </w:p>
        </w:tc>
        <w:tc>
          <w:tcPr>
            <w:tcW w:w="1418" w:type="dxa"/>
            <w:tcBorders>
              <w:left w:val="single" w:sz="4" w:space="0" w:color="auto"/>
              <w:right w:val="single" w:sz="4" w:space="0" w:color="auto"/>
            </w:tcBorders>
          </w:tcPr>
          <w:p w14:paraId="4BE0489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39.0909</w:t>
            </w:r>
            <w:r w:rsidRPr="002D5AEE">
              <w:rPr>
                <w:rFonts w:ascii="Arial" w:hAnsi="Arial" w:cs="Arial"/>
                <w:color w:val="000000"/>
                <w:sz w:val="18"/>
              </w:rPr>
              <w:t>¢</w:t>
            </w:r>
          </w:p>
        </w:tc>
        <w:tc>
          <w:tcPr>
            <w:tcW w:w="1418" w:type="dxa"/>
            <w:tcBorders>
              <w:left w:val="single" w:sz="4" w:space="0" w:color="auto"/>
              <w:right w:val="single" w:sz="6" w:space="0" w:color="auto"/>
            </w:tcBorders>
          </w:tcPr>
          <w:p w14:paraId="764E19C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43</w:t>
            </w:r>
            <w:r w:rsidRPr="002D5AEE">
              <w:rPr>
                <w:rFonts w:ascii="Arial" w:hAnsi="Arial" w:cs="Arial"/>
                <w:b/>
                <w:color w:val="000000"/>
                <w:sz w:val="18"/>
              </w:rPr>
              <w:t>¢</w:t>
            </w:r>
          </w:p>
        </w:tc>
      </w:tr>
      <w:tr w:rsidR="00FB3FF3" w:rsidRPr="005E5885" w14:paraId="13BBE655" w14:textId="77777777">
        <w:trPr>
          <w:cantSplit/>
        </w:trPr>
        <w:tc>
          <w:tcPr>
            <w:tcW w:w="4536" w:type="dxa"/>
            <w:tcBorders>
              <w:left w:val="single" w:sz="6" w:space="0" w:color="auto"/>
              <w:bottom w:val="single" w:sz="4" w:space="0" w:color="auto"/>
              <w:right w:val="single" w:sz="4" w:space="0" w:color="auto"/>
            </w:tcBorders>
          </w:tcPr>
          <w:p w14:paraId="61C3F8F8"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left w:val="single" w:sz="4" w:space="0" w:color="auto"/>
              <w:bottom w:val="single" w:sz="4" w:space="0" w:color="auto"/>
              <w:right w:val="single" w:sz="4" w:space="0" w:color="auto"/>
            </w:tcBorders>
          </w:tcPr>
          <w:p w14:paraId="36332B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22.7273</w:t>
            </w:r>
            <w:r w:rsidRPr="002D5AEE">
              <w:rPr>
                <w:rFonts w:ascii="Arial" w:hAnsi="Arial" w:cs="Arial"/>
                <w:color w:val="000000"/>
                <w:sz w:val="18"/>
              </w:rPr>
              <w:t>¢</w:t>
            </w:r>
          </w:p>
        </w:tc>
        <w:tc>
          <w:tcPr>
            <w:tcW w:w="1418" w:type="dxa"/>
            <w:tcBorders>
              <w:left w:val="single" w:sz="4" w:space="0" w:color="auto"/>
              <w:bottom w:val="single" w:sz="4" w:space="0" w:color="auto"/>
              <w:right w:val="single" w:sz="6" w:space="0" w:color="auto"/>
            </w:tcBorders>
          </w:tcPr>
          <w:p w14:paraId="640AF73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r>
    </w:tbl>
    <w:p w14:paraId="2A80186E" w14:textId="77777777" w:rsidR="00FB3FF3" w:rsidRPr="002D5AEE" w:rsidRDefault="00FB3FF3">
      <w:pPr>
        <w:pStyle w:val="TableData"/>
        <w:rPr>
          <w:color w:val="000000"/>
        </w:rPr>
      </w:pPr>
    </w:p>
    <w:p w14:paraId="0F360DBA" w14:textId="77777777" w:rsidR="00FB3FF3" w:rsidRPr="002D5AEE" w:rsidRDefault="00FB3FF3">
      <w:pPr>
        <w:pStyle w:val="Heading1"/>
        <w:pageBreakBefore w:val="0"/>
        <w:rPr>
          <w:color w:val="000000"/>
        </w:rPr>
      </w:pPr>
      <w:bookmarkStart w:id="3824" w:name="_Toc85355600"/>
      <w:bookmarkStart w:id="3825" w:name="_Toc459562024"/>
      <w:bookmarkStart w:id="3826" w:name="_Toc492274832"/>
      <w:bookmarkStart w:id="3827" w:name="_Toc167194777"/>
      <w:r w:rsidRPr="002D5AEE">
        <w:rPr>
          <w:color w:val="000000"/>
        </w:rPr>
        <w:lastRenderedPageBreak/>
        <w:t>$5 plan (without subsidised handset)</w:t>
      </w:r>
      <w:bookmarkEnd w:id="3824"/>
      <w:bookmarkEnd w:id="3825"/>
      <w:bookmarkEnd w:id="3826"/>
      <w:bookmarkEnd w:id="3827"/>
      <w:r w:rsidRPr="002D5AEE">
        <w:rPr>
          <w:color w:val="000000"/>
        </w:rPr>
        <w:t xml:space="preserve"> </w:t>
      </w:r>
    </w:p>
    <w:p w14:paraId="27B96347" w14:textId="77777777" w:rsidR="00FB3FF3" w:rsidRPr="002D5AEE" w:rsidRDefault="00FB3FF3">
      <w:pPr>
        <w:pStyle w:val="Indent1"/>
        <w:rPr>
          <w:color w:val="000000"/>
        </w:rPr>
      </w:pPr>
      <w:bookmarkStart w:id="3828" w:name="_Toc459562025"/>
      <w:bookmarkStart w:id="3829" w:name="_Toc492274833"/>
      <w:bookmarkStart w:id="3830" w:name="_Toc167194778"/>
      <w:r w:rsidRPr="002D5AEE">
        <w:rPr>
          <w:color w:val="000000"/>
        </w:rPr>
        <w:t>Availability</w:t>
      </w:r>
      <w:bookmarkEnd w:id="3828"/>
      <w:bookmarkEnd w:id="3829"/>
      <w:bookmarkEnd w:id="3830"/>
    </w:p>
    <w:p w14:paraId="0E2251F2" w14:textId="77777777" w:rsidR="00FB3FF3" w:rsidRPr="002D5AEE" w:rsidRDefault="00FB3FF3">
      <w:pPr>
        <w:pStyle w:val="Heading2"/>
        <w:rPr>
          <w:color w:val="000000"/>
        </w:rPr>
      </w:pPr>
      <w:bookmarkStart w:id="3831" w:name="_Toc85355601"/>
      <w:r w:rsidRPr="002D5AEE">
        <w:rPr>
          <w:color w:val="000000"/>
        </w:rPr>
        <w:t>The $5 Plan is not available for new connections from 30 April 2003.</w:t>
      </w:r>
      <w:bookmarkEnd w:id="3831"/>
    </w:p>
    <w:p w14:paraId="55AE5866" w14:textId="77777777" w:rsidR="00FB3FF3" w:rsidRPr="002D5AEE" w:rsidRDefault="00FB3FF3">
      <w:pPr>
        <w:pStyle w:val="Indent1"/>
        <w:rPr>
          <w:color w:val="000000"/>
        </w:rPr>
      </w:pPr>
      <w:bookmarkStart w:id="3832" w:name="_Toc459562026"/>
      <w:bookmarkStart w:id="3833" w:name="_Toc492274834"/>
      <w:bookmarkStart w:id="3834" w:name="_Toc167194779"/>
      <w:r w:rsidRPr="002D5AEE">
        <w:rPr>
          <w:color w:val="000000"/>
        </w:rPr>
        <w:t>Mobile Repayment Option</w:t>
      </w:r>
      <w:bookmarkEnd w:id="3832"/>
      <w:bookmarkEnd w:id="3833"/>
      <w:bookmarkEnd w:id="3834"/>
    </w:p>
    <w:p w14:paraId="1C8236B2" w14:textId="77777777" w:rsidR="00FB3FF3" w:rsidRPr="002D5AEE" w:rsidRDefault="00FB3FF3">
      <w:pPr>
        <w:pStyle w:val="Heading2"/>
        <w:rPr>
          <w:color w:val="000000"/>
        </w:rPr>
      </w:pPr>
      <w:bookmarkStart w:id="3835" w:name="_Toc85355602"/>
      <w:r w:rsidRPr="002D5AEE">
        <w:rPr>
          <w:color w:val="000000"/>
        </w:rPr>
        <w:t xml:space="preserve">If you are eligible for the $5 plan, we will offer you credit of up to $409 to contribute towards the purchase price of a handset under the terms and conditions of the Mobile Repayment Option set out in the </w:t>
      </w:r>
      <w:hyperlink r:id="rId340" w:history="1">
        <w:r w:rsidRPr="002D5AEE">
          <w:rPr>
            <w:rStyle w:val="Hyperlink"/>
            <w:color w:val="000000"/>
          </w:rPr>
          <w:t>Part C – Special Promotions of the Telstra Mobile section of Our Customer Terms</w:t>
        </w:r>
      </w:hyperlink>
      <w:r w:rsidRPr="002D5AEE">
        <w:rPr>
          <w:color w:val="000000"/>
        </w:rPr>
        <w:t>.</w:t>
      </w:r>
      <w:bookmarkEnd w:id="3835"/>
    </w:p>
    <w:p w14:paraId="4A7904E2" w14:textId="77777777" w:rsidR="00FB3FF3" w:rsidRPr="002D5AEE" w:rsidRDefault="00FB3FF3">
      <w:pPr>
        <w:pStyle w:val="Indent1"/>
        <w:rPr>
          <w:color w:val="000000"/>
        </w:rPr>
      </w:pPr>
      <w:bookmarkStart w:id="3836" w:name="_Toc459562027"/>
      <w:bookmarkStart w:id="3837" w:name="_Toc492274835"/>
      <w:bookmarkStart w:id="3838" w:name="_Toc167194780"/>
      <w:r w:rsidRPr="002D5AEE">
        <w:rPr>
          <w:color w:val="000000"/>
        </w:rPr>
        <w:t>Bonus Options</w:t>
      </w:r>
      <w:bookmarkEnd w:id="3836"/>
      <w:bookmarkEnd w:id="3837"/>
      <w:bookmarkEnd w:id="3838"/>
    </w:p>
    <w:p w14:paraId="1FBD311D" w14:textId="77777777" w:rsidR="00FB3FF3" w:rsidRPr="002D5AEE" w:rsidRDefault="00FB3FF3">
      <w:pPr>
        <w:pStyle w:val="Heading2"/>
        <w:rPr>
          <w:color w:val="000000"/>
        </w:rPr>
      </w:pPr>
      <w:bookmarkStart w:id="3839" w:name="_Toc85355603"/>
      <w:r w:rsidRPr="002D5AEE">
        <w:rPr>
          <w:color w:val="000000"/>
        </w:rPr>
        <w:t xml:space="preserve">You may select one of the Mobile Bonus Options as </w:t>
      </w:r>
      <w:r w:rsidRPr="002D5AEE">
        <w:rPr>
          <w:snapToGrid w:val="0"/>
          <w:color w:val="000000"/>
        </w:rPr>
        <w:t xml:space="preserve">set out in </w:t>
      </w:r>
      <w:hyperlink r:id="rId341" w:history="1">
        <w:r w:rsidRPr="002D5AEE">
          <w:rPr>
            <w:rStyle w:val="Hyperlink"/>
            <w:snapToGrid w:val="0"/>
            <w:color w:val="000000"/>
          </w:rPr>
          <w:t>Part C - Special Promotions of the Telstra Mobile section of Our Customer Terms</w:t>
        </w:r>
      </w:hyperlink>
      <w:r w:rsidRPr="002D5AEE">
        <w:rPr>
          <w:snapToGrid w:val="0"/>
          <w:color w:val="000000"/>
        </w:rPr>
        <w:t xml:space="preserve"> </w:t>
      </w:r>
      <w:r w:rsidRPr="002D5AEE">
        <w:rPr>
          <w:color w:val="000000"/>
        </w:rPr>
        <w:t>or any other Bonus Option that we may offer from time to time.</w:t>
      </w:r>
      <w:bookmarkEnd w:id="3839"/>
    </w:p>
    <w:p w14:paraId="3811E54D" w14:textId="77777777" w:rsidR="00FB3FF3" w:rsidRPr="002D5AEE" w:rsidRDefault="00FB3FF3">
      <w:pPr>
        <w:pStyle w:val="Indent1"/>
        <w:rPr>
          <w:color w:val="000000"/>
        </w:rPr>
      </w:pPr>
      <w:bookmarkStart w:id="3840" w:name="_Toc459562028"/>
      <w:bookmarkStart w:id="3841" w:name="_Toc492274836"/>
      <w:bookmarkStart w:id="3842" w:name="_Toc167194781"/>
      <w:r w:rsidRPr="002D5AEE">
        <w:rPr>
          <w:color w:val="000000"/>
        </w:rPr>
        <w:t>Early termination charge</w:t>
      </w:r>
      <w:bookmarkEnd w:id="3840"/>
      <w:bookmarkEnd w:id="3841"/>
      <w:bookmarkEnd w:id="3842"/>
    </w:p>
    <w:p w14:paraId="2196848E" w14:textId="77777777" w:rsidR="00FB3FF3" w:rsidRPr="002D5AEE" w:rsidRDefault="00FB3FF3">
      <w:pPr>
        <w:pStyle w:val="Heading2"/>
        <w:rPr>
          <w:color w:val="000000"/>
        </w:rPr>
      </w:pPr>
      <w:bookmarkStart w:id="3843" w:name="_Toc85355604"/>
      <w:r w:rsidRPr="002D5AEE">
        <w:rPr>
          <w:color w:val="000000"/>
        </w:rPr>
        <w:t>If you connected to the $5 plan, you must pay the applicable early termination charge if your mobile service is cancelled or if you take up a non-approved Telstra Mobile plan.</w:t>
      </w:r>
      <w:bookmarkEnd w:id="3843"/>
    </w:p>
    <w:p w14:paraId="2667FD4D" w14:textId="77777777" w:rsidR="00FB3FF3" w:rsidRPr="002D5AEE" w:rsidRDefault="00FB3FF3">
      <w:pPr>
        <w:pStyle w:val="Indent1"/>
        <w:rPr>
          <w:color w:val="000000"/>
        </w:rPr>
      </w:pPr>
      <w:bookmarkStart w:id="3844" w:name="_Toc459562029"/>
      <w:bookmarkStart w:id="3845" w:name="_Toc492274837"/>
      <w:bookmarkStart w:id="3846" w:name="_Toc167194782"/>
      <w:r w:rsidRPr="002D5AEE">
        <w:rPr>
          <w:color w:val="000000"/>
        </w:rPr>
        <w:t>Charges</w:t>
      </w:r>
      <w:bookmarkEnd w:id="3844"/>
      <w:bookmarkEnd w:id="3845"/>
      <w:bookmarkEnd w:id="3846"/>
    </w:p>
    <w:p w14:paraId="7E6D31E9" w14:textId="77777777" w:rsidR="00FB3FF3" w:rsidRPr="002D5AEE" w:rsidRDefault="00FB3FF3">
      <w:pPr>
        <w:pStyle w:val="Heading2"/>
        <w:rPr>
          <w:color w:val="000000"/>
        </w:rPr>
      </w:pPr>
      <w:bookmarkStart w:id="3847" w:name="_Toc85355605"/>
      <w:r w:rsidRPr="002D5AEE">
        <w:rPr>
          <w:color w:val="000000"/>
        </w:rPr>
        <w:t>The charges for the $5 Plan are set out below.</w:t>
      </w:r>
      <w:bookmarkEnd w:id="3847"/>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763018EE" w14:textId="77777777" w:rsidTr="00A31C9B">
        <w:trPr>
          <w:cantSplit/>
          <w:tblHeader/>
        </w:trPr>
        <w:tc>
          <w:tcPr>
            <w:tcW w:w="4535" w:type="dxa"/>
            <w:tcBorders>
              <w:top w:val="single" w:sz="6" w:space="0" w:color="auto"/>
              <w:left w:val="single" w:sz="6" w:space="0" w:color="auto"/>
              <w:bottom w:val="single" w:sz="6" w:space="0" w:color="auto"/>
              <w:right w:val="single" w:sz="4" w:space="0" w:color="auto"/>
            </w:tcBorders>
          </w:tcPr>
          <w:p w14:paraId="3E20A7AA" w14:textId="77777777" w:rsidR="00FB3FF3" w:rsidRPr="002D5AEE" w:rsidRDefault="00FB3FF3">
            <w:pPr>
              <w:pStyle w:val="TableHead"/>
              <w:spacing w:before="120" w:after="120"/>
              <w:rPr>
                <w:color w:val="000000"/>
              </w:rPr>
            </w:pPr>
            <w:r w:rsidRPr="002D5AEE">
              <w:rPr>
                <w:color w:val="000000"/>
              </w:rPr>
              <w:t>$5 Plan</w:t>
            </w:r>
          </w:p>
        </w:tc>
        <w:tc>
          <w:tcPr>
            <w:tcW w:w="1418" w:type="dxa"/>
            <w:tcBorders>
              <w:top w:val="single" w:sz="6" w:space="0" w:color="auto"/>
              <w:left w:val="single" w:sz="4" w:space="0" w:color="auto"/>
              <w:bottom w:val="single" w:sz="6" w:space="0" w:color="auto"/>
              <w:right w:val="single" w:sz="4" w:space="0" w:color="auto"/>
            </w:tcBorders>
          </w:tcPr>
          <w:p w14:paraId="05CCED84" w14:textId="77777777" w:rsidR="00FB3FF3" w:rsidRPr="002D5AEE" w:rsidRDefault="00FB3FF3">
            <w:pPr>
              <w:spacing w:before="120" w:after="120"/>
              <w:jc w:val="center"/>
              <w:rPr>
                <w:rFonts w:ascii="Arial" w:hAnsi="Arial"/>
                <w:color w:val="000000"/>
                <w:sz w:val="18"/>
              </w:rPr>
            </w:pPr>
            <w:r w:rsidRPr="002D5AEE">
              <w:rPr>
                <w:rFonts w:ascii="Arial" w:hAnsi="Arial"/>
                <w:b/>
                <w:color w:val="000000"/>
                <w:sz w:val="18"/>
              </w:rPr>
              <w:t>GST excl.</w:t>
            </w:r>
          </w:p>
        </w:tc>
        <w:tc>
          <w:tcPr>
            <w:tcW w:w="1418" w:type="dxa"/>
            <w:tcBorders>
              <w:top w:val="single" w:sz="6" w:space="0" w:color="auto"/>
              <w:left w:val="single" w:sz="4" w:space="0" w:color="auto"/>
              <w:bottom w:val="single" w:sz="6" w:space="0" w:color="auto"/>
              <w:right w:val="single" w:sz="6" w:space="0" w:color="auto"/>
            </w:tcBorders>
          </w:tcPr>
          <w:p w14:paraId="21C0A2BE" w14:textId="77777777" w:rsidR="00FB3FF3" w:rsidRPr="002D5AEE" w:rsidRDefault="00FB3FF3">
            <w:pPr>
              <w:spacing w:before="120" w:after="120"/>
              <w:jc w:val="center"/>
              <w:rPr>
                <w:rFonts w:ascii="Arial" w:hAnsi="Arial"/>
                <w:color w:val="000000"/>
                <w:sz w:val="18"/>
              </w:rPr>
            </w:pPr>
            <w:r w:rsidRPr="002D5AEE">
              <w:rPr>
                <w:rFonts w:ascii="Arial" w:hAnsi="Arial"/>
                <w:b/>
                <w:color w:val="000000"/>
                <w:sz w:val="18"/>
              </w:rPr>
              <w:t>GST incl.</w:t>
            </w:r>
          </w:p>
        </w:tc>
      </w:tr>
      <w:tr w:rsidR="005E5885" w:rsidRPr="005E5885" w14:paraId="5EB611F8" w14:textId="77777777" w:rsidTr="00A31C9B">
        <w:trPr>
          <w:cantSplit/>
        </w:trPr>
        <w:tc>
          <w:tcPr>
            <w:tcW w:w="4535" w:type="dxa"/>
            <w:tcBorders>
              <w:left w:val="single" w:sz="6" w:space="0" w:color="auto"/>
              <w:right w:val="single" w:sz="4" w:space="0" w:color="auto"/>
            </w:tcBorders>
          </w:tcPr>
          <w:p w14:paraId="2E394E5C" w14:textId="77777777" w:rsidR="00FB3FF3" w:rsidRPr="002D5AEE" w:rsidRDefault="00FB3FF3">
            <w:pPr>
              <w:spacing w:before="120" w:after="120"/>
              <w:ind w:left="1440" w:hanging="1298"/>
              <w:rPr>
                <w:rFonts w:ascii="Arial" w:hAnsi="Arial"/>
                <w:color w:val="000000"/>
                <w:sz w:val="18"/>
              </w:rPr>
            </w:pPr>
            <w:r w:rsidRPr="002D5AEE">
              <w:rPr>
                <w:rFonts w:ascii="Arial" w:hAnsi="Arial"/>
                <w:color w:val="000000"/>
                <w:sz w:val="18"/>
              </w:rPr>
              <w:t>Monthly Access Charge</w:t>
            </w:r>
          </w:p>
        </w:tc>
        <w:tc>
          <w:tcPr>
            <w:tcW w:w="1418" w:type="dxa"/>
            <w:tcBorders>
              <w:left w:val="single" w:sz="4" w:space="0" w:color="auto"/>
              <w:right w:val="single" w:sz="4" w:space="0" w:color="auto"/>
            </w:tcBorders>
          </w:tcPr>
          <w:p w14:paraId="677FE87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$4.5455</w:t>
            </w:r>
          </w:p>
        </w:tc>
        <w:tc>
          <w:tcPr>
            <w:tcW w:w="1418" w:type="dxa"/>
            <w:tcBorders>
              <w:left w:val="single" w:sz="4" w:space="0" w:color="auto"/>
              <w:right w:val="single" w:sz="6" w:space="0" w:color="auto"/>
            </w:tcBorders>
          </w:tcPr>
          <w:p w14:paraId="31066DF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w:t>
            </w:r>
          </w:p>
        </w:tc>
      </w:tr>
      <w:tr w:rsidR="005E5885" w:rsidRPr="005E5885" w14:paraId="737FAD30" w14:textId="77777777" w:rsidTr="00A31C9B">
        <w:trPr>
          <w:cantSplit/>
        </w:trPr>
        <w:tc>
          <w:tcPr>
            <w:tcW w:w="4535" w:type="dxa"/>
            <w:tcBorders>
              <w:left w:val="single" w:sz="6" w:space="0" w:color="auto"/>
              <w:right w:val="single" w:sz="4" w:space="0" w:color="auto"/>
            </w:tcBorders>
          </w:tcPr>
          <w:p w14:paraId="09DC447E" w14:textId="77777777" w:rsidR="00FB3FF3" w:rsidRPr="002D5AEE" w:rsidRDefault="00FB3FF3">
            <w:pPr>
              <w:spacing w:before="120" w:after="120"/>
              <w:ind w:left="1440" w:hanging="1298"/>
              <w:rPr>
                <w:rFonts w:ascii="Arial" w:hAnsi="Arial"/>
                <w:color w:val="000000"/>
                <w:sz w:val="18"/>
              </w:rPr>
            </w:pPr>
            <w:r w:rsidRPr="002D5AEE">
              <w:rPr>
                <w:rFonts w:ascii="Arial" w:hAnsi="Arial"/>
                <w:color w:val="000000"/>
                <w:sz w:val="18"/>
              </w:rPr>
              <w:t>Monthly Included calls</w:t>
            </w:r>
          </w:p>
        </w:tc>
        <w:tc>
          <w:tcPr>
            <w:tcW w:w="1418" w:type="dxa"/>
            <w:tcBorders>
              <w:left w:val="single" w:sz="4" w:space="0" w:color="auto"/>
              <w:right w:val="single" w:sz="4" w:space="0" w:color="auto"/>
            </w:tcBorders>
          </w:tcPr>
          <w:p w14:paraId="623C50B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8" w:type="dxa"/>
            <w:tcBorders>
              <w:left w:val="single" w:sz="4" w:space="0" w:color="auto"/>
              <w:right w:val="single" w:sz="6" w:space="0" w:color="auto"/>
            </w:tcBorders>
          </w:tcPr>
          <w:p w14:paraId="3EF260F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Nil</w:t>
            </w:r>
          </w:p>
        </w:tc>
      </w:tr>
      <w:tr w:rsidR="005E5885" w:rsidRPr="005E5885" w14:paraId="61953F17" w14:textId="77777777" w:rsidTr="00A31C9B">
        <w:trPr>
          <w:cantSplit/>
        </w:trPr>
        <w:tc>
          <w:tcPr>
            <w:tcW w:w="4535" w:type="dxa"/>
            <w:tcBorders>
              <w:left w:val="single" w:sz="6" w:space="0" w:color="auto"/>
              <w:right w:val="single" w:sz="4" w:space="0" w:color="auto"/>
            </w:tcBorders>
          </w:tcPr>
          <w:p w14:paraId="0423FE21"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 xml:space="preserve">Charges for calls to an Australian fixed or mobile number – </w:t>
            </w:r>
            <w:proofErr w:type="gramStart"/>
            <w:r w:rsidRPr="002D5AEE">
              <w:rPr>
                <w:rFonts w:ascii="Arial" w:hAnsi="Arial"/>
                <w:color w:val="000000"/>
                <w:sz w:val="18"/>
              </w:rPr>
              <w:t>at all times</w:t>
            </w:r>
            <w:proofErr w:type="gramEnd"/>
          </w:p>
        </w:tc>
        <w:tc>
          <w:tcPr>
            <w:tcW w:w="1418" w:type="dxa"/>
            <w:tcBorders>
              <w:left w:val="single" w:sz="4" w:space="0" w:color="auto"/>
              <w:right w:val="single" w:sz="4" w:space="0" w:color="auto"/>
            </w:tcBorders>
          </w:tcPr>
          <w:p w14:paraId="73D8FCD8" w14:textId="77777777" w:rsidR="00FB3FF3" w:rsidRPr="002D5AEE" w:rsidRDefault="00FB3FF3">
            <w:pPr>
              <w:spacing w:before="120" w:after="120"/>
              <w:jc w:val="right"/>
              <w:rPr>
                <w:rFonts w:ascii="Arial" w:hAnsi="Arial"/>
                <w:color w:val="000000"/>
                <w:sz w:val="18"/>
              </w:rPr>
            </w:pPr>
          </w:p>
        </w:tc>
        <w:tc>
          <w:tcPr>
            <w:tcW w:w="1418" w:type="dxa"/>
            <w:tcBorders>
              <w:left w:val="single" w:sz="4" w:space="0" w:color="auto"/>
              <w:right w:val="single" w:sz="6" w:space="0" w:color="auto"/>
            </w:tcBorders>
          </w:tcPr>
          <w:p w14:paraId="6668E7E6" w14:textId="77777777" w:rsidR="00FB3FF3" w:rsidRPr="002D5AEE" w:rsidRDefault="00FB3FF3">
            <w:pPr>
              <w:spacing w:before="120" w:after="120"/>
              <w:jc w:val="right"/>
              <w:rPr>
                <w:rFonts w:ascii="Arial" w:hAnsi="Arial"/>
                <w:b/>
                <w:color w:val="000000"/>
                <w:sz w:val="18"/>
              </w:rPr>
            </w:pPr>
          </w:p>
        </w:tc>
      </w:tr>
      <w:tr w:rsidR="005E5885" w:rsidRPr="005E5885" w14:paraId="7C35896F" w14:textId="77777777" w:rsidTr="00A31C9B">
        <w:trPr>
          <w:cantSplit/>
        </w:trPr>
        <w:tc>
          <w:tcPr>
            <w:tcW w:w="4535" w:type="dxa"/>
            <w:tcBorders>
              <w:left w:val="single" w:sz="6" w:space="0" w:color="auto"/>
              <w:right w:val="single" w:sz="4" w:space="0" w:color="auto"/>
            </w:tcBorders>
          </w:tcPr>
          <w:p w14:paraId="35A23BB5" w14:textId="77777777" w:rsidR="00A31C9B" w:rsidRPr="002D5AEE" w:rsidRDefault="00A31C9B">
            <w:pPr>
              <w:spacing w:before="120" w:after="120"/>
              <w:ind w:left="1440" w:hanging="1298"/>
              <w:rPr>
                <w:rFonts w:ascii="Arial" w:hAnsi="Arial"/>
                <w:color w:val="000000"/>
                <w:sz w:val="18"/>
              </w:rPr>
            </w:pPr>
            <w:r w:rsidRPr="002D5AEE">
              <w:rPr>
                <w:rFonts w:ascii="Arial" w:hAnsi="Arial"/>
                <w:color w:val="000000"/>
                <w:sz w:val="18"/>
              </w:rPr>
              <w:t>On connection</w:t>
            </w:r>
          </w:p>
        </w:tc>
        <w:tc>
          <w:tcPr>
            <w:tcW w:w="1418" w:type="dxa"/>
            <w:tcBorders>
              <w:left w:val="single" w:sz="4" w:space="0" w:color="auto"/>
              <w:right w:val="single" w:sz="4" w:space="0" w:color="auto"/>
            </w:tcBorders>
          </w:tcPr>
          <w:p w14:paraId="2BD96D3D"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Borders>
              <w:left w:val="single" w:sz="4" w:space="0" w:color="auto"/>
              <w:right w:val="single" w:sz="6" w:space="0" w:color="auto"/>
            </w:tcBorders>
          </w:tcPr>
          <w:p w14:paraId="4F4098DF"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r>
      <w:tr w:rsidR="00FB3FF3" w:rsidRPr="005E5885" w14:paraId="3B951C73" w14:textId="77777777" w:rsidTr="00A31C9B">
        <w:trPr>
          <w:cantSplit/>
        </w:trPr>
        <w:tc>
          <w:tcPr>
            <w:tcW w:w="4535" w:type="dxa"/>
            <w:tcBorders>
              <w:left w:val="single" w:sz="6" w:space="0" w:color="auto"/>
              <w:bottom w:val="single" w:sz="4" w:space="0" w:color="auto"/>
              <w:right w:val="single" w:sz="4" w:space="0" w:color="auto"/>
            </w:tcBorders>
          </w:tcPr>
          <w:p w14:paraId="2CE67324" w14:textId="77777777" w:rsidR="00FB3FF3" w:rsidRPr="002D5AEE" w:rsidRDefault="00FB3FF3">
            <w:pPr>
              <w:spacing w:before="120" w:after="120"/>
              <w:ind w:left="1440" w:hanging="1298"/>
              <w:rPr>
                <w:rFonts w:ascii="Arial" w:hAnsi="Arial"/>
                <w:color w:val="000000"/>
                <w:sz w:val="18"/>
              </w:rPr>
            </w:pPr>
            <w:r w:rsidRPr="002D5AEE">
              <w:rPr>
                <w:rFonts w:ascii="Arial" w:hAnsi="Arial"/>
                <w:color w:val="000000"/>
                <w:sz w:val="18"/>
              </w:rPr>
              <w:t>Per 30 seconds or part thereof</w:t>
            </w:r>
          </w:p>
        </w:tc>
        <w:tc>
          <w:tcPr>
            <w:tcW w:w="1418" w:type="dxa"/>
            <w:tcBorders>
              <w:left w:val="single" w:sz="4" w:space="0" w:color="auto"/>
              <w:bottom w:val="single" w:sz="4" w:space="0" w:color="auto"/>
              <w:right w:val="single" w:sz="4" w:space="0" w:color="auto"/>
            </w:tcBorders>
          </w:tcPr>
          <w:p w14:paraId="1FDC03D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40.9091</w:t>
            </w:r>
            <w:r w:rsidRPr="002D5AEE">
              <w:rPr>
                <w:rFonts w:ascii="Arial" w:hAnsi="Arial" w:cs="Arial"/>
                <w:color w:val="000000"/>
                <w:sz w:val="18"/>
              </w:rPr>
              <w:t>¢</w:t>
            </w:r>
          </w:p>
        </w:tc>
        <w:tc>
          <w:tcPr>
            <w:tcW w:w="1418" w:type="dxa"/>
            <w:tcBorders>
              <w:left w:val="single" w:sz="4" w:space="0" w:color="auto"/>
              <w:bottom w:val="single" w:sz="4" w:space="0" w:color="auto"/>
              <w:right w:val="single" w:sz="6" w:space="0" w:color="auto"/>
            </w:tcBorders>
          </w:tcPr>
          <w:p w14:paraId="568B5DA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w:t>
            </w:r>
            <w:r w:rsidRPr="002D5AEE">
              <w:rPr>
                <w:rFonts w:ascii="Arial" w:hAnsi="Arial" w:cs="Arial"/>
                <w:b/>
                <w:color w:val="000000"/>
                <w:sz w:val="18"/>
              </w:rPr>
              <w:t>¢</w:t>
            </w:r>
          </w:p>
        </w:tc>
      </w:tr>
    </w:tbl>
    <w:p w14:paraId="62712B83" w14:textId="77777777" w:rsidR="00FB3FF3" w:rsidRPr="002D5AEE" w:rsidRDefault="00FB3FF3">
      <w:pPr>
        <w:pStyle w:val="TableData"/>
        <w:rPr>
          <w:color w:val="000000"/>
        </w:rPr>
      </w:pPr>
    </w:p>
    <w:p w14:paraId="2A9F2239" w14:textId="77777777" w:rsidR="00757F0F" w:rsidRPr="002D5AEE" w:rsidRDefault="00757F0F">
      <w:pPr>
        <w:pStyle w:val="Heading1"/>
        <w:pageBreakBefore w:val="0"/>
        <w:rPr>
          <w:color w:val="000000"/>
          <w:lang w:val="en-AU"/>
        </w:rPr>
      </w:pPr>
      <w:bookmarkStart w:id="3848" w:name="_Toc492274838"/>
      <w:bookmarkStart w:id="3849" w:name="_Toc167194783"/>
      <w:bookmarkStart w:id="3850" w:name="_Toc428702720"/>
      <w:bookmarkStart w:id="3851" w:name="_Toc459562030"/>
      <w:bookmarkStart w:id="3852" w:name="_Toc82502263"/>
      <w:r w:rsidRPr="002D5AEE">
        <w:rPr>
          <w:color w:val="000000"/>
          <w:lang w:val="en-AU"/>
        </w:rPr>
        <w:lastRenderedPageBreak/>
        <w:t>Telstra Pre-Paid Plus® offer</w:t>
      </w:r>
      <w:bookmarkEnd w:id="3848"/>
      <w:bookmarkEnd w:id="3849"/>
    </w:p>
    <w:p w14:paraId="35F0B22F" w14:textId="77777777" w:rsidR="00757F0F" w:rsidRPr="002D5AEE" w:rsidRDefault="00757F0F">
      <w:pPr>
        <w:pStyle w:val="Indent1"/>
        <w:rPr>
          <w:color w:val="000000"/>
        </w:rPr>
      </w:pPr>
      <w:bookmarkStart w:id="3853" w:name="_Toc492274839"/>
      <w:bookmarkStart w:id="3854" w:name="_Toc167194784"/>
      <w:r w:rsidRPr="002D5AEE">
        <w:rPr>
          <w:color w:val="000000"/>
        </w:rPr>
        <w:t>Not available to new customers from 5 September 2017</w:t>
      </w:r>
      <w:bookmarkEnd w:id="3853"/>
      <w:bookmarkEnd w:id="3854"/>
    </w:p>
    <w:p w14:paraId="6DF087DE" w14:textId="77777777" w:rsidR="00757F0F" w:rsidRPr="002D5AEE" w:rsidRDefault="00757F0F">
      <w:pPr>
        <w:pStyle w:val="Heading2"/>
        <w:tabs>
          <w:tab w:val="clear" w:pos="0"/>
          <w:tab w:val="num" w:pos="837"/>
        </w:tabs>
        <w:ind w:left="837"/>
        <w:rPr>
          <w:color w:val="000000"/>
        </w:rPr>
      </w:pPr>
      <w:r w:rsidRPr="002D5AEE">
        <w:rPr>
          <w:color w:val="000000"/>
        </w:rPr>
        <w:t>Existing Telstra Pre-Paid customers who continue to select the Telstra Pre-Paid Plus™ offer and recharge their service by $30 or more in a single transaction will receive the following benefits:</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932"/>
        <w:gridCol w:w="1382"/>
        <w:gridCol w:w="1481"/>
      </w:tblGrid>
      <w:tr w:rsidR="005E5885" w:rsidRPr="005E5885" w14:paraId="45894A40" w14:textId="77777777" w:rsidTr="2C9B27AD">
        <w:tc>
          <w:tcPr>
            <w:tcW w:w="3524" w:type="dxa"/>
            <w:shd w:val="clear" w:color="auto" w:fill="auto"/>
          </w:tcPr>
          <w:p w14:paraId="3F9944D6" w14:textId="77777777" w:rsidR="00757F0F" w:rsidRPr="002D5AEE" w:rsidRDefault="00757F0F">
            <w:pPr>
              <w:pStyle w:val="Heading2"/>
              <w:numPr>
                <w:ilvl w:val="0"/>
                <w:numId w:val="0"/>
              </w:numPr>
              <w:jc w:val="center"/>
              <w:rPr>
                <w:b/>
                <w:color w:val="000000"/>
              </w:rPr>
            </w:pPr>
            <w:r w:rsidRPr="002D5AEE">
              <w:rPr>
                <w:b/>
                <w:color w:val="000000"/>
              </w:rPr>
              <w:t>Benefits</w:t>
            </w:r>
          </w:p>
        </w:tc>
        <w:tc>
          <w:tcPr>
            <w:tcW w:w="1984" w:type="dxa"/>
            <w:shd w:val="clear" w:color="auto" w:fill="auto"/>
          </w:tcPr>
          <w:p w14:paraId="75F2A2E0" w14:textId="77777777" w:rsidR="00757F0F" w:rsidRPr="002D5AEE" w:rsidRDefault="00757F0F">
            <w:pPr>
              <w:pStyle w:val="Heading2"/>
              <w:numPr>
                <w:ilvl w:val="0"/>
                <w:numId w:val="0"/>
              </w:numPr>
              <w:jc w:val="center"/>
              <w:rPr>
                <w:b/>
                <w:color w:val="000000"/>
              </w:rPr>
            </w:pPr>
            <w:r w:rsidRPr="002D5AEE">
              <w:rPr>
                <w:b/>
                <w:color w:val="000000"/>
              </w:rPr>
              <w:t>$30</w:t>
            </w:r>
          </w:p>
        </w:tc>
        <w:tc>
          <w:tcPr>
            <w:tcW w:w="1418" w:type="dxa"/>
            <w:shd w:val="clear" w:color="auto" w:fill="auto"/>
          </w:tcPr>
          <w:p w14:paraId="785F631B" w14:textId="77777777" w:rsidR="00757F0F" w:rsidRPr="002D5AEE" w:rsidRDefault="00757F0F">
            <w:pPr>
              <w:pStyle w:val="Heading2"/>
              <w:numPr>
                <w:ilvl w:val="0"/>
                <w:numId w:val="0"/>
              </w:numPr>
              <w:jc w:val="center"/>
              <w:rPr>
                <w:b/>
                <w:color w:val="000000"/>
              </w:rPr>
            </w:pPr>
            <w:r w:rsidRPr="002D5AEE">
              <w:rPr>
                <w:b/>
                <w:color w:val="000000"/>
              </w:rPr>
              <w:t>$40</w:t>
            </w:r>
          </w:p>
        </w:tc>
        <w:tc>
          <w:tcPr>
            <w:tcW w:w="1523" w:type="dxa"/>
            <w:shd w:val="clear" w:color="auto" w:fill="auto"/>
          </w:tcPr>
          <w:p w14:paraId="7E6A0D33" w14:textId="77777777" w:rsidR="00757F0F" w:rsidRPr="002D5AEE" w:rsidRDefault="00757F0F">
            <w:pPr>
              <w:pStyle w:val="Heading2"/>
              <w:numPr>
                <w:ilvl w:val="0"/>
                <w:numId w:val="0"/>
              </w:numPr>
              <w:jc w:val="center"/>
              <w:rPr>
                <w:b/>
                <w:color w:val="000000"/>
              </w:rPr>
            </w:pPr>
            <w:r w:rsidRPr="002D5AEE">
              <w:rPr>
                <w:b/>
                <w:color w:val="000000"/>
              </w:rPr>
              <w:t>$50</w:t>
            </w:r>
          </w:p>
        </w:tc>
      </w:tr>
      <w:tr w:rsidR="00757F0F" w:rsidRPr="005E5885" w14:paraId="4D3ED2B1" w14:textId="77777777" w:rsidTr="2C9B27AD">
        <w:tc>
          <w:tcPr>
            <w:tcW w:w="3524" w:type="dxa"/>
            <w:shd w:val="clear" w:color="auto" w:fill="auto"/>
          </w:tcPr>
          <w:p w14:paraId="3EF2424E" w14:textId="77777777" w:rsidR="00757F0F" w:rsidRPr="002D5AEE" w:rsidRDefault="00757F0F">
            <w:pPr>
              <w:pStyle w:val="Heading2"/>
              <w:numPr>
                <w:ilvl w:val="0"/>
                <w:numId w:val="0"/>
              </w:numPr>
              <w:rPr>
                <w:b/>
                <w:color w:val="000000"/>
              </w:rPr>
            </w:pPr>
            <w:r w:rsidRPr="002D5AEE">
              <w:rPr>
                <w:b/>
                <w:color w:val="000000"/>
              </w:rPr>
              <w:t>Data</w:t>
            </w:r>
          </w:p>
        </w:tc>
        <w:tc>
          <w:tcPr>
            <w:tcW w:w="1984" w:type="dxa"/>
            <w:shd w:val="clear" w:color="auto" w:fill="auto"/>
          </w:tcPr>
          <w:p w14:paraId="6EE687FE" w14:textId="77777777" w:rsidR="00757F0F" w:rsidRPr="002D5AEE" w:rsidRDefault="00757F0F">
            <w:pPr>
              <w:pStyle w:val="Heading2"/>
              <w:numPr>
                <w:ilvl w:val="0"/>
                <w:numId w:val="0"/>
              </w:numPr>
              <w:rPr>
                <w:color w:val="000000"/>
              </w:rPr>
            </w:pPr>
            <w:r w:rsidRPr="002D5AEE">
              <w:rPr>
                <w:color w:val="000000"/>
              </w:rPr>
              <w:t>1.5GB</w:t>
            </w:r>
          </w:p>
        </w:tc>
        <w:tc>
          <w:tcPr>
            <w:tcW w:w="1418" w:type="dxa"/>
            <w:shd w:val="clear" w:color="auto" w:fill="auto"/>
          </w:tcPr>
          <w:p w14:paraId="1CFC1D6D" w14:textId="77777777" w:rsidR="00757F0F" w:rsidRPr="002D5AEE" w:rsidRDefault="00757F0F">
            <w:pPr>
              <w:pStyle w:val="Heading2"/>
              <w:numPr>
                <w:ilvl w:val="0"/>
                <w:numId w:val="0"/>
              </w:numPr>
              <w:rPr>
                <w:color w:val="000000"/>
              </w:rPr>
            </w:pPr>
            <w:r w:rsidRPr="002D5AEE">
              <w:rPr>
                <w:color w:val="000000"/>
              </w:rPr>
              <w:t>3GB</w:t>
            </w:r>
          </w:p>
        </w:tc>
        <w:tc>
          <w:tcPr>
            <w:tcW w:w="1523" w:type="dxa"/>
            <w:shd w:val="clear" w:color="auto" w:fill="auto"/>
          </w:tcPr>
          <w:p w14:paraId="0F01A5B5" w14:textId="77777777" w:rsidR="00757F0F" w:rsidRPr="002D5AEE" w:rsidRDefault="00757F0F">
            <w:pPr>
              <w:pStyle w:val="Heading2"/>
              <w:numPr>
                <w:ilvl w:val="0"/>
                <w:numId w:val="0"/>
              </w:numPr>
              <w:rPr>
                <w:color w:val="000000"/>
              </w:rPr>
            </w:pPr>
            <w:r w:rsidRPr="002D5AEE">
              <w:rPr>
                <w:color w:val="000000"/>
              </w:rPr>
              <w:t>4GB</w:t>
            </w:r>
          </w:p>
        </w:tc>
      </w:tr>
      <w:tr w:rsidR="00757F0F" w:rsidRPr="005E5885" w14:paraId="5EDEA009" w14:textId="77777777" w:rsidTr="2C9B27AD">
        <w:tc>
          <w:tcPr>
            <w:tcW w:w="3524" w:type="dxa"/>
            <w:shd w:val="clear" w:color="auto" w:fill="auto"/>
          </w:tcPr>
          <w:p w14:paraId="7E25A424" w14:textId="77777777" w:rsidR="00757F0F" w:rsidRPr="002D5AEE" w:rsidRDefault="00757F0F" w:rsidP="2C9B27AD">
            <w:pPr>
              <w:pStyle w:val="Heading2"/>
              <w:numPr>
                <w:ilvl w:val="1"/>
                <w:numId w:val="0"/>
              </w:numPr>
              <w:rPr>
                <w:b/>
                <w:color w:val="000000"/>
              </w:rPr>
            </w:pPr>
            <w:r w:rsidRPr="2C9B27AD">
              <w:rPr>
                <w:b/>
                <w:color w:val="000000" w:themeColor="text1"/>
              </w:rPr>
              <w:t xml:space="preserve">Calls and Texts </w:t>
            </w:r>
            <w:r w:rsidRPr="2C9B27AD">
              <w:rPr>
                <w:color w:val="000000" w:themeColor="text1"/>
                <w:sz w:val="21"/>
                <w:szCs w:val="21"/>
              </w:rPr>
              <w:t xml:space="preserve">to standard Australian numbers includes </w:t>
            </w:r>
            <w:proofErr w:type="spellStart"/>
            <w:r w:rsidRPr="2C9B27AD">
              <w:rPr>
                <w:color w:val="000000" w:themeColor="text1"/>
                <w:sz w:val="21"/>
                <w:szCs w:val="21"/>
              </w:rPr>
              <w:t>MessageBank</w:t>
            </w:r>
            <w:proofErr w:type="spellEnd"/>
            <w:r w:rsidRPr="2C9B27AD">
              <w:rPr>
                <w:color w:val="000000" w:themeColor="text1"/>
                <w:sz w:val="21"/>
                <w:szCs w:val="21"/>
              </w:rPr>
              <w:t>® retrieval</w:t>
            </w:r>
          </w:p>
        </w:tc>
        <w:tc>
          <w:tcPr>
            <w:tcW w:w="4925" w:type="dxa"/>
            <w:gridSpan w:val="3"/>
            <w:shd w:val="clear" w:color="auto" w:fill="auto"/>
          </w:tcPr>
          <w:p w14:paraId="0517031A" w14:textId="77777777" w:rsidR="00757F0F" w:rsidRPr="002D5AEE" w:rsidRDefault="00757F0F">
            <w:pPr>
              <w:pStyle w:val="Heading2"/>
              <w:numPr>
                <w:ilvl w:val="0"/>
                <w:numId w:val="0"/>
              </w:numPr>
              <w:jc w:val="center"/>
              <w:rPr>
                <w:color w:val="000000"/>
              </w:rPr>
            </w:pPr>
            <w:r w:rsidRPr="002D5AEE">
              <w:rPr>
                <w:color w:val="000000"/>
              </w:rPr>
              <w:t>Unlimited</w:t>
            </w:r>
          </w:p>
        </w:tc>
      </w:tr>
      <w:tr w:rsidR="00757F0F" w:rsidRPr="005E5885" w14:paraId="43378825" w14:textId="77777777" w:rsidTr="2C9B27AD">
        <w:tc>
          <w:tcPr>
            <w:tcW w:w="3524" w:type="dxa"/>
            <w:shd w:val="clear" w:color="auto" w:fill="auto"/>
          </w:tcPr>
          <w:p w14:paraId="1DAE5DD3" w14:textId="77777777" w:rsidR="00757F0F" w:rsidRPr="002D5AEE" w:rsidRDefault="00757F0F" w:rsidP="2C9B27AD">
            <w:pPr>
              <w:pStyle w:val="Heading2"/>
              <w:numPr>
                <w:ilvl w:val="1"/>
                <w:numId w:val="0"/>
              </w:numPr>
              <w:rPr>
                <w:b/>
                <w:color w:val="000000"/>
              </w:rPr>
            </w:pPr>
            <w:r w:rsidRPr="2C9B27AD">
              <w:rPr>
                <w:b/>
                <w:color w:val="000000" w:themeColor="text1"/>
              </w:rPr>
              <w:t xml:space="preserve">Calls </w:t>
            </w:r>
            <w:r w:rsidRPr="2C9B27AD">
              <w:rPr>
                <w:color w:val="000000" w:themeColor="text1"/>
                <w:sz w:val="21"/>
                <w:szCs w:val="21"/>
              </w:rPr>
              <w:t xml:space="preserve">to standard </w:t>
            </w:r>
            <w:proofErr w:type="gramStart"/>
            <w:r w:rsidRPr="2C9B27AD">
              <w:rPr>
                <w:color w:val="000000" w:themeColor="text1"/>
                <w:sz w:val="21"/>
                <w:szCs w:val="21"/>
              </w:rPr>
              <w:t>International</w:t>
            </w:r>
            <w:proofErr w:type="gramEnd"/>
            <w:r w:rsidRPr="2C9B27AD">
              <w:rPr>
                <w:color w:val="000000" w:themeColor="text1"/>
                <w:sz w:val="21"/>
                <w:szCs w:val="21"/>
              </w:rPr>
              <w:t xml:space="preserve"> numbers</w:t>
            </w:r>
          </w:p>
        </w:tc>
        <w:tc>
          <w:tcPr>
            <w:tcW w:w="1984" w:type="dxa"/>
            <w:shd w:val="clear" w:color="auto" w:fill="auto"/>
          </w:tcPr>
          <w:p w14:paraId="4552385A" w14:textId="77777777" w:rsidR="00757F0F" w:rsidRPr="002D5AEE" w:rsidRDefault="00757F0F">
            <w:pPr>
              <w:pStyle w:val="Heading2"/>
              <w:numPr>
                <w:ilvl w:val="0"/>
                <w:numId w:val="0"/>
              </w:numPr>
              <w:rPr>
                <w:color w:val="000000"/>
              </w:rPr>
            </w:pPr>
            <w:r w:rsidRPr="002D5AEE">
              <w:rPr>
                <w:color w:val="000000"/>
              </w:rPr>
              <w:t xml:space="preserve">From Plus Credit </w:t>
            </w:r>
            <w:r w:rsidRPr="002D5AEE">
              <w:rPr>
                <w:color w:val="000000"/>
                <w:sz w:val="21"/>
              </w:rPr>
              <w:t>charged at standard rates</w:t>
            </w:r>
          </w:p>
        </w:tc>
        <w:tc>
          <w:tcPr>
            <w:tcW w:w="2941" w:type="dxa"/>
            <w:gridSpan w:val="2"/>
            <w:shd w:val="clear" w:color="auto" w:fill="auto"/>
          </w:tcPr>
          <w:p w14:paraId="7E48A038" w14:textId="77777777" w:rsidR="00757F0F" w:rsidRPr="002D5AEE" w:rsidRDefault="00757F0F">
            <w:pPr>
              <w:pStyle w:val="Heading2"/>
              <w:numPr>
                <w:ilvl w:val="0"/>
                <w:numId w:val="0"/>
              </w:numPr>
              <w:jc w:val="center"/>
              <w:rPr>
                <w:color w:val="000000"/>
              </w:rPr>
            </w:pPr>
            <w:r w:rsidRPr="002D5AEE">
              <w:rPr>
                <w:color w:val="000000"/>
              </w:rPr>
              <w:t>Unlimited to Selected Destinations</w:t>
            </w:r>
          </w:p>
        </w:tc>
      </w:tr>
      <w:tr w:rsidR="00757F0F" w:rsidRPr="005E5885" w14:paraId="1A0DDD7F" w14:textId="77777777" w:rsidTr="2C9B27AD">
        <w:tc>
          <w:tcPr>
            <w:tcW w:w="3524" w:type="dxa"/>
            <w:shd w:val="clear" w:color="auto" w:fill="auto"/>
          </w:tcPr>
          <w:p w14:paraId="446EBA66" w14:textId="77777777" w:rsidR="00757F0F" w:rsidRPr="002D5AEE" w:rsidRDefault="00757F0F" w:rsidP="2C9B27AD">
            <w:pPr>
              <w:pStyle w:val="Heading2"/>
              <w:numPr>
                <w:ilvl w:val="1"/>
                <w:numId w:val="0"/>
              </w:numPr>
              <w:rPr>
                <w:b/>
                <w:color w:val="000000"/>
              </w:rPr>
            </w:pPr>
            <w:proofErr w:type="gramStart"/>
            <w:r w:rsidRPr="2C9B27AD">
              <w:rPr>
                <w:b/>
                <w:color w:val="000000" w:themeColor="text1"/>
              </w:rPr>
              <w:t>Plus</w:t>
            </w:r>
            <w:proofErr w:type="gramEnd"/>
            <w:r w:rsidRPr="2C9B27AD">
              <w:rPr>
                <w:b/>
                <w:color w:val="000000" w:themeColor="text1"/>
              </w:rPr>
              <w:t xml:space="preserve"> Credit</w:t>
            </w:r>
            <w:r>
              <w:br/>
            </w:r>
            <w:r w:rsidRPr="2C9B27AD">
              <w:rPr>
                <w:color w:val="000000" w:themeColor="text1"/>
                <w:sz w:val="21"/>
                <w:szCs w:val="21"/>
              </w:rPr>
              <w:t>For international calls and text, roaming and Premium SMS</w:t>
            </w:r>
          </w:p>
        </w:tc>
        <w:tc>
          <w:tcPr>
            <w:tcW w:w="1984" w:type="dxa"/>
            <w:shd w:val="clear" w:color="auto" w:fill="auto"/>
          </w:tcPr>
          <w:p w14:paraId="66F1B56B" w14:textId="77777777" w:rsidR="00757F0F" w:rsidRPr="002D5AEE" w:rsidRDefault="00757F0F">
            <w:pPr>
              <w:pStyle w:val="Heading2"/>
              <w:numPr>
                <w:ilvl w:val="0"/>
                <w:numId w:val="0"/>
              </w:numPr>
              <w:jc w:val="center"/>
              <w:rPr>
                <w:color w:val="000000"/>
              </w:rPr>
            </w:pPr>
            <w:r w:rsidRPr="002D5AEE">
              <w:rPr>
                <w:color w:val="000000"/>
              </w:rPr>
              <w:t>$5</w:t>
            </w:r>
          </w:p>
        </w:tc>
        <w:tc>
          <w:tcPr>
            <w:tcW w:w="1418" w:type="dxa"/>
            <w:shd w:val="clear" w:color="auto" w:fill="auto"/>
          </w:tcPr>
          <w:p w14:paraId="61C9A5F5" w14:textId="77777777" w:rsidR="00757F0F" w:rsidRPr="002D5AEE" w:rsidRDefault="00757F0F">
            <w:pPr>
              <w:pStyle w:val="Heading2"/>
              <w:numPr>
                <w:ilvl w:val="0"/>
                <w:numId w:val="0"/>
              </w:numPr>
              <w:jc w:val="center"/>
              <w:rPr>
                <w:color w:val="000000"/>
              </w:rPr>
            </w:pPr>
            <w:r w:rsidRPr="002D5AEE">
              <w:rPr>
                <w:color w:val="000000"/>
              </w:rPr>
              <w:t>$10</w:t>
            </w:r>
          </w:p>
        </w:tc>
        <w:tc>
          <w:tcPr>
            <w:tcW w:w="1523" w:type="dxa"/>
            <w:shd w:val="clear" w:color="auto" w:fill="auto"/>
          </w:tcPr>
          <w:p w14:paraId="0FF08AEA" w14:textId="77777777" w:rsidR="00757F0F" w:rsidRPr="002D5AEE" w:rsidRDefault="00757F0F">
            <w:pPr>
              <w:pStyle w:val="Heading2"/>
              <w:numPr>
                <w:ilvl w:val="0"/>
                <w:numId w:val="0"/>
              </w:numPr>
              <w:jc w:val="center"/>
              <w:rPr>
                <w:color w:val="000000"/>
              </w:rPr>
            </w:pPr>
            <w:r w:rsidRPr="002D5AEE">
              <w:rPr>
                <w:color w:val="000000"/>
              </w:rPr>
              <w:t>$15</w:t>
            </w:r>
          </w:p>
        </w:tc>
      </w:tr>
      <w:tr w:rsidR="00757F0F" w:rsidRPr="005E5885" w14:paraId="3F6A6D5B" w14:textId="77777777" w:rsidTr="2C9B27AD">
        <w:tc>
          <w:tcPr>
            <w:tcW w:w="8449" w:type="dxa"/>
            <w:gridSpan w:val="4"/>
            <w:shd w:val="clear" w:color="auto" w:fill="auto"/>
          </w:tcPr>
          <w:p w14:paraId="20F7043D" w14:textId="77777777" w:rsidR="00757F0F" w:rsidRPr="002D5AEE" w:rsidRDefault="00757F0F">
            <w:pPr>
              <w:pStyle w:val="Heading2"/>
              <w:numPr>
                <w:ilvl w:val="0"/>
                <w:numId w:val="0"/>
              </w:numPr>
              <w:jc w:val="center"/>
              <w:rPr>
                <w:color w:val="000000"/>
              </w:rPr>
            </w:pPr>
            <w:r w:rsidRPr="002D5AEE">
              <w:rPr>
                <w:color w:val="000000"/>
              </w:rPr>
              <w:t>Roll over unused data to use within your next recharge.</w:t>
            </w:r>
            <w:r w:rsidRPr="002D5AEE">
              <w:rPr>
                <w:color w:val="000000"/>
              </w:rPr>
              <w:br/>
              <w:t>All to use in Australia within 28 days.</w:t>
            </w:r>
          </w:p>
        </w:tc>
      </w:tr>
    </w:tbl>
    <w:p w14:paraId="70F203B0" w14:textId="77777777" w:rsidR="00757F0F" w:rsidRPr="002D5AEE" w:rsidRDefault="00757F0F" w:rsidP="002D5AEE">
      <w:pPr>
        <w:pStyle w:val="Heading3"/>
        <w:numPr>
          <w:ilvl w:val="0"/>
          <w:numId w:val="0"/>
        </w:numPr>
        <w:ind w:left="1474"/>
        <w:rPr>
          <w:color w:val="000000"/>
        </w:rPr>
      </w:pPr>
    </w:p>
    <w:p w14:paraId="0F8469A8" w14:textId="77777777" w:rsidR="00757F0F" w:rsidRPr="002D5AEE" w:rsidRDefault="00757F0F" w:rsidP="002D5AEE">
      <w:pPr>
        <w:pStyle w:val="Heading3"/>
        <w:numPr>
          <w:ilvl w:val="0"/>
          <w:numId w:val="0"/>
        </w:numPr>
        <w:ind w:left="1474"/>
        <w:rPr>
          <w:color w:val="000000"/>
        </w:rPr>
      </w:pPr>
      <w:r w:rsidRPr="002D5AEE">
        <w:rPr>
          <w:color w:val="000000"/>
        </w:rPr>
        <w:t>where:</w:t>
      </w:r>
    </w:p>
    <w:p w14:paraId="65D6091A" w14:textId="77777777" w:rsidR="00757F0F" w:rsidRPr="002D5AEE" w:rsidRDefault="00757F0F" w:rsidP="2C9B27AD">
      <w:pPr>
        <w:pStyle w:val="Heading3"/>
        <w:rPr>
          <w:color w:val="000000"/>
        </w:rPr>
      </w:pPr>
      <w:r w:rsidRPr="2C9B27AD">
        <w:rPr>
          <w:color w:val="000000" w:themeColor="text1"/>
        </w:rPr>
        <w:t>Call Credit excludes usage such as calls/text to international numbers, satellite numbers and premium numbers (</w:t>
      </w:r>
      <w:proofErr w:type="gramStart"/>
      <w:r w:rsidRPr="2C9B27AD">
        <w:rPr>
          <w:color w:val="000000" w:themeColor="text1"/>
        </w:rPr>
        <w:t>eg</w:t>
      </w:r>
      <w:proofErr w:type="gramEnd"/>
      <w:r w:rsidRPr="2C9B27AD">
        <w:rPr>
          <w:color w:val="000000" w:themeColor="text1"/>
        </w:rPr>
        <w:t xml:space="preserve"> 19xx numbers), operator assisted calls (</w:t>
      </w:r>
      <w:proofErr w:type="spellStart"/>
      <w:r w:rsidRPr="2C9B27AD">
        <w:rPr>
          <w:color w:val="000000" w:themeColor="text1"/>
        </w:rPr>
        <w:t>eg.</w:t>
      </w:r>
      <w:proofErr w:type="spellEnd"/>
      <w:r w:rsidRPr="2C9B27AD">
        <w:rPr>
          <w:color w:val="000000" w:themeColor="text1"/>
        </w:rPr>
        <w:t xml:space="preserve"> most 12xx numbers except 1258880, 1258887, 1258888, 125111), diverted calls, content downloads and subscriptions, and all use while overseas and any other calls/usage determined by us to be </w:t>
      </w:r>
      <w:proofErr w:type="gramStart"/>
      <w:r w:rsidRPr="2C9B27AD">
        <w:rPr>
          <w:color w:val="000000" w:themeColor="text1"/>
        </w:rPr>
        <w:t>excluded;</w:t>
      </w:r>
      <w:proofErr w:type="gramEnd"/>
    </w:p>
    <w:p w14:paraId="5F2817B0" w14:textId="77777777" w:rsidR="00757F0F" w:rsidRPr="002D5AEE" w:rsidRDefault="00757F0F" w:rsidP="2C9B27AD">
      <w:pPr>
        <w:pStyle w:val="Heading3"/>
        <w:rPr>
          <w:color w:val="000000"/>
        </w:rPr>
      </w:pPr>
      <w:proofErr w:type="gramStart"/>
      <w:r w:rsidRPr="2C9B27AD">
        <w:rPr>
          <w:color w:val="000000" w:themeColor="text1"/>
        </w:rPr>
        <w:t>Plus</w:t>
      </w:r>
      <w:proofErr w:type="gramEnd"/>
      <w:r w:rsidRPr="2C9B27AD">
        <w:rPr>
          <w:color w:val="000000" w:themeColor="text1"/>
        </w:rPr>
        <w:t xml:space="preserve"> Credit excludes calls/text to Australian numbers, </w:t>
      </w:r>
      <w:proofErr w:type="spellStart"/>
      <w:r w:rsidRPr="2C9B27AD">
        <w:rPr>
          <w:color w:val="000000" w:themeColor="text1"/>
        </w:rPr>
        <w:t>MessageBank</w:t>
      </w:r>
      <w:proofErr w:type="spellEnd"/>
      <w:r w:rsidRPr="2C9B27AD">
        <w:rPr>
          <w:color w:val="000000" w:themeColor="text1"/>
        </w:rPr>
        <w:t>® retrieval, pay-as-you-go data and content purchases such as Google Play;</w:t>
      </w:r>
    </w:p>
    <w:p w14:paraId="2021B4B3" w14:textId="77777777" w:rsidR="00757F0F" w:rsidRPr="002D5AEE" w:rsidRDefault="00757F0F">
      <w:pPr>
        <w:pStyle w:val="Heading3"/>
        <w:rPr>
          <w:color w:val="000000"/>
        </w:rPr>
      </w:pPr>
      <w:r w:rsidRPr="002D5AEE">
        <w:rPr>
          <w:color w:val="000000"/>
        </w:rPr>
        <w:t>Calls to standard international numbers:</w:t>
      </w:r>
    </w:p>
    <w:p w14:paraId="481DF0DF" w14:textId="77777777" w:rsidR="00757F0F" w:rsidRPr="002D5AEE" w:rsidRDefault="00757F0F">
      <w:pPr>
        <w:pStyle w:val="Heading4"/>
        <w:rPr>
          <w:color w:val="000000"/>
        </w:rPr>
      </w:pPr>
      <w:r w:rsidRPr="002D5AEE">
        <w:rPr>
          <w:color w:val="000000"/>
        </w:rPr>
        <w:t>excludes:</w:t>
      </w:r>
    </w:p>
    <w:p w14:paraId="3FAE7D8B" w14:textId="77777777" w:rsidR="00757F0F" w:rsidRPr="002D5AEE" w:rsidRDefault="00757F0F">
      <w:pPr>
        <w:pStyle w:val="Heading5"/>
        <w:rPr>
          <w:color w:val="000000"/>
        </w:rPr>
      </w:pPr>
      <w:r w:rsidRPr="002D5AEE">
        <w:rPr>
          <w:color w:val="000000"/>
        </w:rPr>
        <w:t>satellite and premium numbers and video calls; and</w:t>
      </w:r>
    </w:p>
    <w:p w14:paraId="241311DE" w14:textId="77777777" w:rsidR="00757F0F" w:rsidRPr="002D5AEE" w:rsidRDefault="00757F0F">
      <w:pPr>
        <w:pStyle w:val="Heading5"/>
        <w:rPr>
          <w:color w:val="000000"/>
        </w:rPr>
      </w:pPr>
      <w:r w:rsidRPr="002D5AEE">
        <w:rPr>
          <w:color w:val="000000"/>
        </w:rPr>
        <w:t>for the avoidance of doubt, numbers with a prefix of +4484 or +4487; and</w:t>
      </w:r>
    </w:p>
    <w:p w14:paraId="0AA1395C" w14:textId="77777777" w:rsidR="00757F0F" w:rsidRPr="002D5AEE" w:rsidRDefault="00757F0F" w:rsidP="2C9B27AD">
      <w:pPr>
        <w:pStyle w:val="Heading4"/>
        <w:rPr>
          <w:color w:val="000000"/>
        </w:rPr>
      </w:pPr>
      <w:r w:rsidRPr="2C9B27AD">
        <w:rPr>
          <w:color w:val="000000" w:themeColor="text1"/>
        </w:rPr>
        <w:lastRenderedPageBreak/>
        <w:t>includes calls to Canada, China, Hong Kong, India, Malaysia, New Zealand, Singapore, South Korea, UK and USA (“</w:t>
      </w:r>
      <w:r w:rsidRPr="2C9B27AD">
        <w:rPr>
          <w:b/>
          <w:bCs/>
          <w:color w:val="000000" w:themeColor="text1"/>
        </w:rPr>
        <w:t>Selected Destinations</w:t>
      </w:r>
      <w:r w:rsidRPr="2C9B27AD">
        <w:rPr>
          <w:color w:val="000000" w:themeColor="text1"/>
        </w:rPr>
        <w:t>”</w:t>
      </w:r>
      <w:proofErr w:type="gramStart"/>
      <w:r w:rsidRPr="2C9B27AD">
        <w:rPr>
          <w:color w:val="000000" w:themeColor="text1"/>
        </w:rPr>
        <w:t>);</w:t>
      </w:r>
      <w:proofErr w:type="gramEnd"/>
      <w:r w:rsidRPr="2C9B27AD">
        <w:rPr>
          <w:color w:val="000000" w:themeColor="text1"/>
        </w:rPr>
        <w:t xml:space="preserve"> </w:t>
      </w:r>
    </w:p>
    <w:p w14:paraId="66222B60" w14:textId="77777777" w:rsidR="00757F0F" w:rsidRPr="002D5AEE" w:rsidRDefault="00757F0F">
      <w:pPr>
        <w:pStyle w:val="Heading3"/>
        <w:rPr>
          <w:color w:val="000000"/>
        </w:rPr>
      </w:pPr>
      <w:r w:rsidRPr="002D5AEE">
        <w:rPr>
          <w:color w:val="000000"/>
        </w:rPr>
        <w:t>content purchases from Google Play are excluded; and</w:t>
      </w:r>
    </w:p>
    <w:p w14:paraId="47E7017A" w14:textId="77777777" w:rsidR="00757F0F" w:rsidRPr="002D5AEE" w:rsidRDefault="00757F0F" w:rsidP="2C9B27AD">
      <w:pPr>
        <w:pStyle w:val="Heading3"/>
        <w:rPr>
          <w:color w:val="000000"/>
        </w:rPr>
      </w:pPr>
      <w:r w:rsidRPr="2C9B27AD">
        <w:rPr>
          <w:color w:val="000000" w:themeColor="text1"/>
        </w:rPr>
        <w:t xml:space="preserve">all benefits expire after 28 days, except for unused data which will rollover where you recharge again on this offer before expiry. Unused data will only rollover once for use in that next </w:t>
      </w:r>
      <w:proofErr w:type="gramStart"/>
      <w:r w:rsidRPr="2C9B27AD">
        <w:rPr>
          <w:color w:val="000000" w:themeColor="text1"/>
        </w:rPr>
        <w:t>28 day</w:t>
      </w:r>
      <w:proofErr w:type="gramEnd"/>
      <w:r w:rsidRPr="2C9B27AD">
        <w:rPr>
          <w:color w:val="000000" w:themeColor="text1"/>
        </w:rPr>
        <w:t xml:space="preserve"> period. </w:t>
      </w:r>
    </w:p>
    <w:p w14:paraId="04308BFA" w14:textId="5A8A4F8A" w:rsidR="00757F0F" w:rsidRPr="002D5AEE" w:rsidRDefault="00757F0F">
      <w:pPr>
        <w:pStyle w:val="Heading2"/>
        <w:tabs>
          <w:tab w:val="clear" w:pos="0"/>
          <w:tab w:val="num" w:pos="837"/>
        </w:tabs>
        <w:ind w:left="837"/>
        <w:rPr>
          <w:color w:val="000000"/>
        </w:rPr>
      </w:pPr>
      <w:r w:rsidRPr="002D5AEE">
        <w:rPr>
          <w:color w:val="000000"/>
        </w:rPr>
        <w:t xml:space="preserve">Recharges between $30.01-$59.99 will provide you with the benefits in </w:t>
      </w:r>
      <w:r w:rsidRPr="002D5AEE">
        <w:rPr>
          <w:color w:val="000000"/>
        </w:rPr>
        <w:fldChar w:fldCharType="begin"/>
      </w:r>
      <w:r w:rsidRPr="002D5AEE">
        <w:rPr>
          <w:color w:val="000000"/>
        </w:rPr>
        <w:instrText xml:space="preserve"> REF _Ref459378591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b/>
          <w:bCs w:val="0"/>
          <w:color w:val="000000"/>
          <w:lang w:val="en-US"/>
        </w:rPr>
        <w:t>Error! Reference source not found.</w:t>
      </w:r>
      <w:r w:rsidRPr="002D5AEE">
        <w:rPr>
          <w:color w:val="000000"/>
        </w:rPr>
        <w:fldChar w:fldCharType="end"/>
      </w:r>
      <w:r w:rsidRPr="002D5AEE">
        <w:rPr>
          <w:color w:val="000000"/>
        </w:rPr>
        <w:t xml:space="preserve"> relating to the closest recharge amount (rounding down).</w:t>
      </w:r>
    </w:p>
    <w:p w14:paraId="5576A373" w14:textId="77777777" w:rsidR="00757F0F" w:rsidRPr="002D5AEE" w:rsidRDefault="00757F0F">
      <w:pPr>
        <w:pStyle w:val="Heading2"/>
        <w:tabs>
          <w:tab w:val="clear" w:pos="0"/>
          <w:tab w:val="num" w:pos="837"/>
        </w:tabs>
        <w:ind w:left="837"/>
        <w:rPr>
          <w:color w:val="000000"/>
        </w:rPr>
      </w:pPr>
      <w:r w:rsidRPr="002D5AEE">
        <w:rPr>
          <w:color w:val="000000"/>
        </w:rPr>
        <w:t>Recharges &gt;$50 will receive the same benefits as the $50 recharge, except for data which is as per below:</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52"/>
        <w:gridCol w:w="1152"/>
        <w:gridCol w:w="1159"/>
        <w:gridCol w:w="1183"/>
        <w:gridCol w:w="1212"/>
        <w:gridCol w:w="1212"/>
      </w:tblGrid>
      <w:tr w:rsidR="00757F0F" w:rsidRPr="005E5885" w14:paraId="6FA438EF" w14:textId="77777777" w:rsidTr="004A333C">
        <w:tc>
          <w:tcPr>
            <w:tcW w:w="1326" w:type="dxa"/>
            <w:shd w:val="clear" w:color="auto" w:fill="auto"/>
          </w:tcPr>
          <w:p w14:paraId="4369645E" w14:textId="77777777" w:rsidR="00757F0F" w:rsidRPr="002D5AEE" w:rsidRDefault="00757F0F">
            <w:pPr>
              <w:pStyle w:val="Heading2"/>
              <w:numPr>
                <w:ilvl w:val="0"/>
                <w:numId w:val="0"/>
              </w:numPr>
              <w:rPr>
                <w:b/>
                <w:color w:val="000000"/>
              </w:rPr>
            </w:pPr>
            <w:r w:rsidRPr="002D5AEE">
              <w:rPr>
                <w:b/>
                <w:color w:val="000000"/>
              </w:rPr>
              <w:t>$60</w:t>
            </w:r>
          </w:p>
        </w:tc>
        <w:tc>
          <w:tcPr>
            <w:tcW w:w="1326" w:type="dxa"/>
            <w:shd w:val="clear" w:color="auto" w:fill="auto"/>
          </w:tcPr>
          <w:p w14:paraId="3D3C5213" w14:textId="77777777" w:rsidR="00757F0F" w:rsidRPr="002D5AEE" w:rsidRDefault="00757F0F">
            <w:pPr>
              <w:pStyle w:val="Heading2"/>
              <w:numPr>
                <w:ilvl w:val="0"/>
                <w:numId w:val="0"/>
              </w:numPr>
              <w:rPr>
                <w:b/>
                <w:color w:val="000000"/>
              </w:rPr>
            </w:pPr>
            <w:r w:rsidRPr="002D5AEE">
              <w:rPr>
                <w:b/>
                <w:color w:val="000000"/>
              </w:rPr>
              <w:t>$70</w:t>
            </w:r>
          </w:p>
        </w:tc>
        <w:tc>
          <w:tcPr>
            <w:tcW w:w="1326" w:type="dxa"/>
            <w:shd w:val="clear" w:color="auto" w:fill="auto"/>
          </w:tcPr>
          <w:p w14:paraId="4E257A45" w14:textId="77777777" w:rsidR="00757F0F" w:rsidRPr="002D5AEE" w:rsidRDefault="00757F0F">
            <w:pPr>
              <w:pStyle w:val="Heading2"/>
              <w:numPr>
                <w:ilvl w:val="0"/>
                <w:numId w:val="0"/>
              </w:numPr>
              <w:rPr>
                <w:b/>
                <w:color w:val="000000"/>
              </w:rPr>
            </w:pPr>
            <w:r w:rsidRPr="002D5AEE">
              <w:rPr>
                <w:b/>
                <w:color w:val="000000"/>
              </w:rPr>
              <w:t>$80</w:t>
            </w:r>
          </w:p>
        </w:tc>
        <w:tc>
          <w:tcPr>
            <w:tcW w:w="1327" w:type="dxa"/>
            <w:shd w:val="clear" w:color="auto" w:fill="auto"/>
          </w:tcPr>
          <w:p w14:paraId="0ED07AF7" w14:textId="77777777" w:rsidR="00757F0F" w:rsidRPr="002D5AEE" w:rsidRDefault="00757F0F">
            <w:pPr>
              <w:pStyle w:val="Heading2"/>
              <w:numPr>
                <w:ilvl w:val="0"/>
                <w:numId w:val="0"/>
              </w:numPr>
              <w:rPr>
                <w:b/>
                <w:color w:val="000000"/>
              </w:rPr>
            </w:pPr>
            <w:r w:rsidRPr="002D5AEE">
              <w:rPr>
                <w:b/>
                <w:color w:val="000000"/>
              </w:rPr>
              <w:t>$100</w:t>
            </w:r>
          </w:p>
        </w:tc>
        <w:tc>
          <w:tcPr>
            <w:tcW w:w="1327" w:type="dxa"/>
            <w:shd w:val="clear" w:color="auto" w:fill="auto"/>
          </w:tcPr>
          <w:p w14:paraId="6F0A1DA9" w14:textId="77777777" w:rsidR="00757F0F" w:rsidRPr="002D5AEE" w:rsidRDefault="00757F0F">
            <w:pPr>
              <w:pStyle w:val="Heading2"/>
              <w:numPr>
                <w:ilvl w:val="0"/>
                <w:numId w:val="0"/>
              </w:numPr>
              <w:rPr>
                <w:b/>
                <w:color w:val="000000"/>
              </w:rPr>
            </w:pPr>
            <w:r w:rsidRPr="002D5AEE">
              <w:rPr>
                <w:b/>
                <w:color w:val="000000"/>
              </w:rPr>
              <w:t>$140</w:t>
            </w:r>
          </w:p>
        </w:tc>
        <w:tc>
          <w:tcPr>
            <w:tcW w:w="1327" w:type="dxa"/>
            <w:shd w:val="clear" w:color="auto" w:fill="auto"/>
          </w:tcPr>
          <w:p w14:paraId="7220C49E" w14:textId="77777777" w:rsidR="00757F0F" w:rsidRPr="002D5AEE" w:rsidRDefault="00757F0F">
            <w:pPr>
              <w:pStyle w:val="Heading2"/>
              <w:numPr>
                <w:ilvl w:val="0"/>
                <w:numId w:val="0"/>
              </w:numPr>
              <w:rPr>
                <w:b/>
                <w:color w:val="000000"/>
              </w:rPr>
            </w:pPr>
            <w:r w:rsidRPr="002D5AEE">
              <w:rPr>
                <w:b/>
                <w:color w:val="000000"/>
              </w:rPr>
              <w:t>$180</w:t>
            </w:r>
          </w:p>
        </w:tc>
        <w:tc>
          <w:tcPr>
            <w:tcW w:w="1327" w:type="dxa"/>
            <w:shd w:val="clear" w:color="auto" w:fill="auto"/>
          </w:tcPr>
          <w:p w14:paraId="6E23D4B6" w14:textId="77777777" w:rsidR="00757F0F" w:rsidRPr="002D5AEE" w:rsidRDefault="00757F0F">
            <w:pPr>
              <w:pStyle w:val="Heading2"/>
              <w:numPr>
                <w:ilvl w:val="0"/>
                <w:numId w:val="0"/>
              </w:numPr>
              <w:rPr>
                <w:b/>
                <w:color w:val="000000"/>
              </w:rPr>
            </w:pPr>
            <w:r w:rsidRPr="002D5AEE">
              <w:rPr>
                <w:b/>
                <w:color w:val="000000"/>
              </w:rPr>
              <w:t>$200</w:t>
            </w:r>
          </w:p>
        </w:tc>
      </w:tr>
      <w:tr w:rsidR="00757F0F" w:rsidRPr="005E5885" w14:paraId="3988DDFA" w14:textId="77777777" w:rsidTr="004A333C">
        <w:tc>
          <w:tcPr>
            <w:tcW w:w="1326" w:type="dxa"/>
            <w:shd w:val="clear" w:color="auto" w:fill="auto"/>
          </w:tcPr>
          <w:p w14:paraId="0A291B8B" w14:textId="77777777" w:rsidR="00757F0F" w:rsidRPr="002D5AEE" w:rsidRDefault="00757F0F">
            <w:pPr>
              <w:pStyle w:val="Heading2"/>
              <w:numPr>
                <w:ilvl w:val="0"/>
                <w:numId w:val="0"/>
              </w:numPr>
              <w:rPr>
                <w:color w:val="000000"/>
              </w:rPr>
            </w:pPr>
            <w:r w:rsidRPr="002D5AEE">
              <w:rPr>
                <w:color w:val="000000"/>
              </w:rPr>
              <w:t>5GB</w:t>
            </w:r>
          </w:p>
        </w:tc>
        <w:tc>
          <w:tcPr>
            <w:tcW w:w="1326" w:type="dxa"/>
            <w:shd w:val="clear" w:color="auto" w:fill="auto"/>
          </w:tcPr>
          <w:p w14:paraId="66125A91" w14:textId="77777777" w:rsidR="00757F0F" w:rsidRPr="002D5AEE" w:rsidRDefault="00757F0F">
            <w:pPr>
              <w:pStyle w:val="Heading2"/>
              <w:numPr>
                <w:ilvl w:val="0"/>
                <w:numId w:val="0"/>
              </w:numPr>
              <w:rPr>
                <w:color w:val="000000"/>
              </w:rPr>
            </w:pPr>
            <w:r w:rsidRPr="002D5AEE">
              <w:rPr>
                <w:color w:val="000000"/>
              </w:rPr>
              <w:t>6GB</w:t>
            </w:r>
          </w:p>
        </w:tc>
        <w:tc>
          <w:tcPr>
            <w:tcW w:w="1326" w:type="dxa"/>
            <w:shd w:val="clear" w:color="auto" w:fill="auto"/>
          </w:tcPr>
          <w:p w14:paraId="692959EB" w14:textId="77777777" w:rsidR="00757F0F" w:rsidRPr="002D5AEE" w:rsidRDefault="00757F0F">
            <w:pPr>
              <w:pStyle w:val="Heading2"/>
              <w:numPr>
                <w:ilvl w:val="0"/>
                <w:numId w:val="0"/>
              </w:numPr>
              <w:rPr>
                <w:color w:val="000000"/>
              </w:rPr>
            </w:pPr>
            <w:r w:rsidRPr="002D5AEE">
              <w:rPr>
                <w:color w:val="000000"/>
              </w:rPr>
              <w:t>7GB</w:t>
            </w:r>
          </w:p>
        </w:tc>
        <w:tc>
          <w:tcPr>
            <w:tcW w:w="1327" w:type="dxa"/>
            <w:shd w:val="clear" w:color="auto" w:fill="auto"/>
          </w:tcPr>
          <w:p w14:paraId="726B8620" w14:textId="77777777" w:rsidR="00757F0F" w:rsidRPr="002D5AEE" w:rsidRDefault="00757F0F">
            <w:pPr>
              <w:pStyle w:val="Heading2"/>
              <w:numPr>
                <w:ilvl w:val="0"/>
                <w:numId w:val="0"/>
              </w:numPr>
              <w:rPr>
                <w:color w:val="000000"/>
              </w:rPr>
            </w:pPr>
            <w:r w:rsidRPr="002D5AEE">
              <w:rPr>
                <w:color w:val="000000"/>
              </w:rPr>
              <w:t>8GB</w:t>
            </w:r>
          </w:p>
        </w:tc>
        <w:tc>
          <w:tcPr>
            <w:tcW w:w="1327" w:type="dxa"/>
            <w:shd w:val="clear" w:color="auto" w:fill="auto"/>
          </w:tcPr>
          <w:p w14:paraId="22058033" w14:textId="77777777" w:rsidR="00757F0F" w:rsidRPr="002D5AEE" w:rsidRDefault="00757F0F">
            <w:pPr>
              <w:pStyle w:val="Heading2"/>
              <w:numPr>
                <w:ilvl w:val="0"/>
                <w:numId w:val="0"/>
              </w:numPr>
              <w:rPr>
                <w:color w:val="000000"/>
              </w:rPr>
            </w:pPr>
            <w:r w:rsidRPr="002D5AEE">
              <w:rPr>
                <w:color w:val="000000"/>
              </w:rPr>
              <w:t>10GB</w:t>
            </w:r>
          </w:p>
        </w:tc>
        <w:tc>
          <w:tcPr>
            <w:tcW w:w="1327" w:type="dxa"/>
            <w:shd w:val="clear" w:color="auto" w:fill="auto"/>
          </w:tcPr>
          <w:p w14:paraId="4813E0B2" w14:textId="77777777" w:rsidR="00757F0F" w:rsidRPr="002D5AEE" w:rsidRDefault="00757F0F">
            <w:pPr>
              <w:pStyle w:val="Heading2"/>
              <w:numPr>
                <w:ilvl w:val="0"/>
                <w:numId w:val="0"/>
              </w:numPr>
              <w:rPr>
                <w:color w:val="000000"/>
              </w:rPr>
            </w:pPr>
            <w:r w:rsidRPr="002D5AEE">
              <w:rPr>
                <w:color w:val="000000"/>
              </w:rPr>
              <w:t>$12GB</w:t>
            </w:r>
          </w:p>
        </w:tc>
        <w:tc>
          <w:tcPr>
            <w:tcW w:w="1327" w:type="dxa"/>
            <w:shd w:val="clear" w:color="auto" w:fill="auto"/>
          </w:tcPr>
          <w:p w14:paraId="3D9FE109" w14:textId="77777777" w:rsidR="00757F0F" w:rsidRPr="002D5AEE" w:rsidRDefault="00757F0F">
            <w:pPr>
              <w:pStyle w:val="Heading2"/>
              <w:numPr>
                <w:ilvl w:val="0"/>
                <w:numId w:val="0"/>
              </w:numPr>
              <w:rPr>
                <w:color w:val="000000"/>
              </w:rPr>
            </w:pPr>
            <w:r w:rsidRPr="002D5AEE">
              <w:rPr>
                <w:color w:val="000000"/>
              </w:rPr>
              <w:t>$14GB</w:t>
            </w:r>
          </w:p>
        </w:tc>
      </w:tr>
    </w:tbl>
    <w:p w14:paraId="52B89324" w14:textId="77777777" w:rsidR="00757F0F" w:rsidRPr="002D5AEE" w:rsidRDefault="00757F0F">
      <w:pPr>
        <w:pStyle w:val="Heading2"/>
        <w:numPr>
          <w:ilvl w:val="0"/>
          <w:numId w:val="0"/>
        </w:numPr>
        <w:ind w:left="837"/>
        <w:rPr>
          <w:color w:val="000000"/>
        </w:rPr>
      </w:pPr>
    </w:p>
    <w:p w14:paraId="0DF1A552" w14:textId="1574A733" w:rsidR="00757F0F" w:rsidRPr="002D5AEE" w:rsidRDefault="00757F0F" w:rsidP="2C9B27AD">
      <w:pPr>
        <w:pStyle w:val="Heading2"/>
        <w:tabs>
          <w:tab w:val="num" w:pos="837"/>
        </w:tabs>
        <w:ind w:left="837"/>
        <w:rPr>
          <w:color w:val="000000"/>
        </w:rPr>
      </w:pPr>
      <w:r w:rsidRPr="2C9B27AD">
        <w:rPr>
          <w:color w:val="000000"/>
        </w:rPr>
        <w:t xml:space="preserve">Recharges &lt;$30 will provide you with recharge credit equivalent to the recharge amount. Usage will be debited from your recharge credit at pay-as-you-go rates in accordance with the charges in </w:t>
      </w:r>
      <w:r w:rsidRPr="002D5AEE">
        <w:rPr>
          <w:color w:val="000000"/>
        </w:rPr>
        <w:fldChar w:fldCharType="begin"/>
      </w:r>
      <w:r w:rsidRPr="002D5AEE">
        <w:rPr>
          <w:color w:val="000000"/>
        </w:rPr>
        <w:instrText xml:space="preserve"> REF _Ref459383604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63.10</w:t>
      </w:r>
      <w:r w:rsidRPr="002D5AEE">
        <w:rPr>
          <w:color w:val="000000"/>
        </w:rPr>
        <w:fldChar w:fldCharType="end"/>
      </w:r>
    </w:p>
    <w:p w14:paraId="0A5FFB15" w14:textId="08CD3EBE" w:rsidR="00757F0F" w:rsidRPr="002D5AEE" w:rsidRDefault="00757F0F" w:rsidP="2C9B27AD">
      <w:pPr>
        <w:pStyle w:val="Heading2"/>
        <w:tabs>
          <w:tab w:val="num" w:pos="837"/>
        </w:tabs>
        <w:ind w:left="837"/>
        <w:rPr>
          <w:color w:val="000000"/>
        </w:rPr>
      </w:pPr>
      <w:r w:rsidRPr="2C9B27AD">
        <w:rPr>
          <w:color w:val="000000"/>
        </w:rPr>
        <w:t xml:space="preserve">If you have recharge credit, you can use this to purchase the Data Plus Packs in clause </w:t>
      </w:r>
      <w:r w:rsidRPr="002D5AEE">
        <w:rPr>
          <w:color w:val="000000"/>
        </w:rPr>
        <w:fldChar w:fldCharType="begin"/>
      </w:r>
      <w:r w:rsidRPr="002D5AEE">
        <w:rPr>
          <w:color w:val="000000"/>
        </w:rPr>
        <w:instrText xml:space="preserve"> REF _Ref459543682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63.6</w:t>
      </w:r>
      <w:r w:rsidRPr="002D5AEE">
        <w:rPr>
          <w:color w:val="000000"/>
        </w:rPr>
        <w:fldChar w:fldCharType="end"/>
      </w:r>
      <w:r w:rsidRPr="2C9B27AD">
        <w:rPr>
          <w:color w:val="000000"/>
        </w:rPr>
        <w:t xml:space="preserve"> and International Browse Plus Packs while on this offer. All other packs are incompatible.</w:t>
      </w:r>
    </w:p>
    <w:p w14:paraId="1F300243" w14:textId="77777777" w:rsidR="00757F0F" w:rsidRPr="002D5AEE" w:rsidRDefault="00757F0F" w:rsidP="2C9B27AD">
      <w:pPr>
        <w:pStyle w:val="Heading2"/>
        <w:tabs>
          <w:tab w:val="num" w:pos="837"/>
        </w:tabs>
        <w:ind w:left="837"/>
        <w:rPr>
          <w:color w:val="000000"/>
        </w:rPr>
      </w:pPr>
      <w:bookmarkStart w:id="3855" w:name="_Ref459544941"/>
      <w:r w:rsidRPr="2C9B27AD">
        <w:rPr>
          <w:color w:val="000000" w:themeColor="text1"/>
        </w:rPr>
        <w:t xml:space="preserve">If you are on this offer and have sufficient recharge credit, you may purchase a </w:t>
      </w:r>
      <w:bookmarkStart w:id="3856" w:name="_Ref459543682"/>
      <w:r w:rsidRPr="2C9B27AD">
        <w:rPr>
          <w:color w:val="000000" w:themeColor="text1"/>
        </w:rPr>
        <w:t>Plus™ Pack listed below for additional recharge credit and data to use in Australia within 7 days of the recharge redemption date:</w:t>
      </w:r>
      <w:bookmarkEnd w:id="3855"/>
      <w:bookmarkEnd w:id="3856"/>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088"/>
      </w:tblGrid>
      <w:tr w:rsidR="00757F0F" w:rsidRPr="005E5885" w14:paraId="69730C4F" w14:textId="77777777" w:rsidTr="004A333C">
        <w:tc>
          <w:tcPr>
            <w:tcW w:w="4643" w:type="dxa"/>
            <w:shd w:val="clear" w:color="auto" w:fill="auto"/>
          </w:tcPr>
          <w:p w14:paraId="0FD38F92" w14:textId="77777777" w:rsidR="00757F0F" w:rsidRPr="002D5AEE" w:rsidRDefault="00757F0F">
            <w:pPr>
              <w:pStyle w:val="Heading2"/>
              <w:numPr>
                <w:ilvl w:val="0"/>
                <w:numId w:val="0"/>
              </w:numPr>
              <w:rPr>
                <w:b/>
                <w:color w:val="000000"/>
              </w:rPr>
            </w:pPr>
            <w:r w:rsidRPr="002D5AEE">
              <w:rPr>
                <w:b/>
                <w:color w:val="000000"/>
              </w:rPr>
              <w:t>Cost / Recharge Credit</w:t>
            </w:r>
          </w:p>
        </w:tc>
        <w:tc>
          <w:tcPr>
            <w:tcW w:w="4643" w:type="dxa"/>
            <w:shd w:val="clear" w:color="auto" w:fill="auto"/>
          </w:tcPr>
          <w:p w14:paraId="4237959A" w14:textId="77777777" w:rsidR="00757F0F" w:rsidRPr="002D5AEE" w:rsidRDefault="00757F0F">
            <w:pPr>
              <w:pStyle w:val="Heading2"/>
              <w:numPr>
                <w:ilvl w:val="0"/>
                <w:numId w:val="0"/>
              </w:numPr>
              <w:rPr>
                <w:b/>
                <w:color w:val="000000"/>
              </w:rPr>
            </w:pPr>
            <w:r w:rsidRPr="002D5AEE">
              <w:rPr>
                <w:b/>
                <w:color w:val="000000"/>
              </w:rPr>
              <w:t>Data</w:t>
            </w:r>
          </w:p>
        </w:tc>
      </w:tr>
      <w:tr w:rsidR="00757F0F" w:rsidRPr="005E5885" w14:paraId="77CE36D5" w14:textId="77777777" w:rsidTr="004A333C">
        <w:tc>
          <w:tcPr>
            <w:tcW w:w="4643" w:type="dxa"/>
            <w:shd w:val="clear" w:color="auto" w:fill="auto"/>
          </w:tcPr>
          <w:p w14:paraId="7DAC2AF5" w14:textId="77777777" w:rsidR="00757F0F" w:rsidRPr="002D5AEE" w:rsidRDefault="00757F0F">
            <w:pPr>
              <w:pStyle w:val="Heading2"/>
              <w:numPr>
                <w:ilvl w:val="0"/>
                <w:numId w:val="0"/>
              </w:numPr>
              <w:rPr>
                <w:color w:val="000000"/>
              </w:rPr>
            </w:pPr>
            <w:r w:rsidRPr="002D5AEE">
              <w:rPr>
                <w:color w:val="000000"/>
              </w:rPr>
              <w:t>$10</w:t>
            </w:r>
          </w:p>
        </w:tc>
        <w:tc>
          <w:tcPr>
            <w:tcW w:w="4643" w:type="dxa"/>
            <w:shd w:val="clear" w:color="auto" w:fill="auto"/>
          </w:tcPr>
          <w:p w14:paraId="50F8E74C" w14:textId="77777777" w:rsidR="00757F0F" w:rsidRPr="002D5AEE" w:rsidRDefault="00757F0F">
            <w:pPr>
              <w:pStyle w:val="Heading2"/>
              <w:numPr>
                <w:ilvl w:val="0"/>
                <w:numId w:val="0"/>
              </w:numPr>
              <w:rPr>
                <w:color w:val="000000"/>
              </w:rPr>
            </w:pPr>
            <w:r w:rsidRPr="002D5AEE">
              <w:rPr>
                <w:color w:val="000000"/>
              </w:rPr>
              <w:t>1GB</w:t>
            </w:r>
          </w:p>
        </w:tc>
      </w:tr>
      <w:tr w:rsidR="00757F0F" w:rsidRPr="005E5885" w14:paraId="70D8C484" w14:textId="77777777" w:rsidTr="004A333C">
        <w:tc>
          <w:tcPr>
            <w:tcW w:w="4643" w:type="dxa"/>
            <w:shd w:val="clear" w:color="auto" w:fill="auto"/>
          </w:tcPr>
          <w:p w14:paraId="3D1A7C9E" w14:textId="77777777" w:rsidR="00757F0F" w:rsidRPr="002D5AEE" w:rsidRDefault="00757F0F">
            <w:pPr>
              <w:pStyle w:val="Heading2"/>
              <w:numPr>
                <w:ilvl w:val="0"/>
                <w:numId w:val="0"/>
              </w:numPr>
              <w:rPr>
                <w:color w:val="000000"/>
              </w:rPr>
            </w:pPr>
            <w:r w:rsidRPr="002D5AEE">
              <w:rPr>
                <w:color w:val="000000"/>
              </w:rPr>
              <w:t>$20</w:t>
            </w:r>
          </w:p>
        </w:tc>
        <w:tc>
          <w:tcPr>
            <w:tcW w:w="4643" w:type="dxa"/>
            <w:shd w:val="clear" w:color="auto" w:fill="auto"/>
          </w:tcPr>
          <w:p w14:paraId="3C2BA153" w14:textId="77777777" w:rsidR="00757F0F" w:rsidRPr="002D5AEE" w:rsidRDefault="00757F0F">
            <w:pPr>
              <w:pStyle w:val="Heading2"/>
              <w:numPr>
                <w:ilvl w:val="0"/>
                <w:numId w:val="0"/>
              </w:numPr>
              <w:rPr>
                <w:color w:val="000000"/>
              </w:rPr>
            </w:pPr>
            <w:r w:rsidRPr="002D5AEE">
              <w:rPr>
                <w:color w:val="000000"/>
              </w:rPr>
              <w:t>2.5GB</w:t>
            </w:r>
          </w:p>
        </w:tc>
      </w:tr>
    </w:tbl>
    <w:p w14:paraId="46F7F437" w14:textId="77777777" w:rsidR="00757F0F" w:rsidRPr="002D5AEE" w:rsidRDefault="00757F0F">
      <w:pPr>
        <w:pStyle w:val="Heading2"/>
        <w:numPr>
          <w:ilvl w:val="0"/>
          <w:numId w:val="0"/>
        </w:numPr>
        <w:ind w:left="837"/>
        <w:rPr>
          <w:color w:val="000000"/>
        </w:rPr>
      </w:pPr>
    </w:p>
    <w:p w14:paraId="3160A9FD" w14:textId="77777777" w:rsidR="00757F0F" w:rsidRPr="002D5AEE" w:rsidRDefault="00757F0F">
      <w:pPr>
        <w:pStyle w:val="Heading2"/>
        <w:tabs>
          <w:tab w:val="clear" w:pos="0"/>
          <w:tab w:val="num" w:pos="837"/>
        </w:tabs>
        <w:ind w:left="837"/>
        <w:rPr>
          <w:color w:val="000000"/>
        </w:rPr>
      </w:pPr>
      <w:r w:rsidRPr="002D5AEE">
        <w:rPr>
          <w:color w:val="000000"/>
        </w:rPr>
        <w:t xml:space="preserve">Your Plus™ Pack inclusions will be used before the inclusions in </w:t>
      </w:r>
      <w:r w:rsidR="001B0A15" w:rsidRPr="002D5AEE">
        <w:rPr>
          <w:color w:val="000000"/>
        </w:rPr>
        <w:t>49.1</w:t>
      </w:r>
      <w:r w:rsidRPr="002D5AEE">
        <w:rPr>
          <w:color w:val="000000"/>
        </w:rPr>
        <w:t xml:space="preserve">. </w:t>
      </w:r>
    </w:p>
    <w:p w14:paraId="646617BD" w14:textId="77777777" w:rsidR="00757F0F" w:rsidRPr="002D5AEE" w:rsidRDefault="00757F0F" w:rsidP="2C9B27AD">
      <w:pPr>
        <w:pStyle w:val="Heading2"/>
        <w:tabs>
          <w:tab w:val="num" w:pos="837"/>
        </w:tabs>
        <w:ind w:left="837"/>
        <w:rPr>
          <w:color w:val="000000"/>
        </w:rPr>
      </w:pPr>
      <w:r w:rsidRPr="2C9B27AD">
        <w:rPr>
          <w:color w:val="000000" w:themeColor="text1"/>
        </w:rPr>
        <w:t xml:space="preserve">Your Telstra Pre-Paid account balance must not exceed $4,999 on this offer at any time. If your Telstra Pre-Paid account balance does reach $4,999 any subsequent recharge attempt will fail. </w:t>
      </w:r>
    </w:p>
    <w:p w14:paraId="3BA99CC8" w14:textId="77777777" w:rsidR="00757F0F" w:rsidRPr="002D5AEE" w:rsidRDefault="00757F0F">
      <w:pPr>
        <w:pStyle w:val="Heading2"/>
        <w:tabs>
          <w:tab w:val="clear" w:pos="0"/>
          <w:tab w:val="num" w:pos="837"/>
        </w:tabs>
        <w:ind w:left="837"/>
        <w:rPr>
          <w:color w:val="000000"/>
        </w:rPr>
      </w:pPr>
      <w:r w:rsidRPr="002D5AEE">
        <w:rPr>
          <w:color w:val="000000"/>
        </w:rPr>
        <w:lastRenderedPageBreak/>
        <w:t xml:space="preserve">When you change to an alternate Telstra Pre-Paid Offer: </w:t>
      </w:r>
    </w:p>
    <w:p w14:paraId="74F06671" w14:textId="77777777" w:rsidR="00757F0F" w:rsidRPr="002D5AEE" w:rsidRDefault="00757F0F" w:rsidP="2C9B27AD">
      <w:pPr>
        <w:pStyle w:val="Heading3"/>
        <w:rPr>
          <w:color w:val="000000"/>
        </w:rPr>
      </w:pPr>
      <w:r w:rsidRPr="2C9B27AD">
        <w:rPr>
          <w:color w:val="000000" w:themeColor="text1"/>
        </w:rPr>
        <w:t>your current Telstra Pre-Paid account balance and expiry period as at the date of the change will be retained and can be used under an alternate Telstra Pre-Paid Offer; and</w:t>
      </w:r>
    </w:p>
    <w:p w14:paraId="4596E952" w14:textId="77777777" w:rsidR="00757F0F" w:rsidRPr="002D5AEE" w:rsidRDefault="00757F0F" w:rsidP="2C9B27AD">
      <w:pPr>
        <w:pStyle w:val="Heading3"/>
        <w:rPr>
          <w:color w:val="000000"/>
        </w:rPr>
      </w:pPr>
      <w:r w:rsidRPr="2C9B27AD">
        <w:rPr>
          <w:color w:val="000000" w:themeColor="text1"/>
        </w:rPr>
        <w:t xml:space="preserve">any unused part of your benefits as at the date of the change will not be retained.  </w:t>
      </w:r>
    </w:p>
    <w:p w14:paraId="4981DAC3" w14:textId="77777777" w:rsidR="00757F0F" w:rsidRPr="005E5885" w:rsidRDefault="00757F0F" w:rsidP="2C9B27AD">
      <w:pPr>
        <w:pStyle w:val="Heading2"/>
        <w:ind w:left="837"/>
        <w:rPr>
          <w:rFonts w:eastAsia="Arial Unicode MS"/>
          <w:color w:val="000000"/>
        </w:rPr>
      </w:pPr>
      <w:bookmarkStart w:id="3857" w:name="_Ref459383604"/>
      <w:r w:rsidRPr="2C9B27AD">
        <w:rPr>
          <w:rFonts w:eastAsia="Arial Unicode MS"/>
          <w:color w:val="000000" w:themeColor="text1"/>
        </w:rPr>
        <w:t>We will debit your Telstra Pre-Paid account for usage in accordance with the charges below.  For any call, message or usage types not specifically set out below, charges set out in Part B - Pricing Plans - Pre-Paid Pricing Plans of the Telstra Mobile section of Our Customer Terms will apply and be deducted from your Plus Credit unless otherwise specified.  To the extent of any inconsistency, the charges set out in this clause will apply.</w:t>
      </w:r>
      <w:bookmarkEnd w:id="3857"/>
      <w:r w:rsidRPr="2C9B27AD">
        <w:rPr>
          <w:rFonts w:eastAsia="Arial Unicode MS"/>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1"/>
        <w:gridCol w:w="2469"/>
      </w:tblGrid>
      <w:tr w:rsidR="005E5885" w:rsidRPr="005E5885" w14:paraId="314ABFD1" w14:textId="77777777" w:rsidTr="004A333C">
        <w:tc>
          <w:tcPr>
            <w:tcW w:w="6771" w:type="dxa"/>
          </w:tcPr>
          <w:p w14:paraId="15B23ADE" w14:textId="77777777" w:rsidR="00757F0F" w:rsidRPr="002D5AEE" w:rsidRDefault="00757F0F">
            <w:pPr>
              <w:rPr>
                <w:bCs/>
                <w:color w:val="000000"/>
                <w:sz w:val="22"/>
                <w:szCs w:val="22"/>
                <w:lang w:val="en-US"/>
              </w:rPr>
            </w:pPr>
            <w:r w:rsidRPr="002D5AEE">
              <w:rPr>
                <w:bCs/>
                <w:color w:val="000000"/>
                <w:sz w:val="22"/>
                <w:szCs w:val="22"/>
                <w:lang w:val="en-US"/>
              </w:rPr>
              <w:t>Type of Call</w:t>
            </w:r>
          </w:p>
        </w:tc>
        <w:tc>
          <w:tcPr>
            <w:tcW w:w="2515" w:type="dxa"/>
          </w:tcPr>
          <w:p w14:paraId="718909D2" w14:textId="77777777" w:rsidR="00757F0F" w:rsidRPr="002D5AEE" w:rsidRDefault="00757F0F">
            <w:pPr>
              <w:pStyle w:val="NormalIndent"/>
              <w:ind w:left="0"/>
              <w:rPr>
                <w:color w:val="000000"/>
                <w:sz w:val="22"/>
                <w:szCs w:val="22"/>
              </w:rPr>
            </w:pPr>
            <w:r w:rsidRPr="002D5AEE">
              <w:rPr>
                <w:color w:val="000000"/>
                <w:sz w:val="22"/>
                <w:szCs w:val="22"/>
              </w:rPr>
              <w:t>Charge (per min or part)</w:t>
            </w:r>
          </w:p>
        </w:tc>
      </w:tr>
      <w:tr w:rsidR="005E5885" w:rsidRPr="005E5885" w14:paraId="0A51E922" w14:textId="77777777" w:rsidTr="004A333C">
        <w:tc>
          <w:tcPr>
            <w:tcW w:w="6771" w:type="dxa"/>
          </w:tcPr>
          <w:p w14:paraId="1BAD7897" w14:textId="77777777" w:rsidR="00757F0F" w:rsidRPr="002D5AEE" w:rsidRDefault="00757F0F">
            <w:pPr>
              <w:rPr>
                <w:i/>
                <w:color w:val="000000"/>
                <w:sz w:val="22"/>
                <w:szCs w:val="22"/>
                <w:lang w:val="en-US"/>
              </w:rPr>
            </w:pPr>
            <w:r w:rsidRPr="002D5AEE">
              <w:rPr>
                <w:bCs/>
                <w:color w:val="000000"/>
                <w:sz w:val="22"/>
                <w:szCs w:val="22"/>
                <w:lang w:val="en-US"/>
              </w:rPr>
              <w:t xml:space="preserve">Voice calls to a standard Australian mobile or fixed number </w:t>
            </w:r>
          </w:p>
        </w:tc>
        <w:tc>
          <w:tcPr>
            <w:tcW w:w="2515" w:type="dxa"/>
          </w:tcPr>
          <w:p w14:paraId="68F7ED27" w14:textId="77777777" w:rsidR="00757F0F" w:rsidRPr="002D5AEE" w:rsidRDefault="00757F0F">
            <w:pPr>
              <w:pStyle w:val="NormalIndent"/>
              <w:ind w:left="0"/>
              <w:rPr>
                <w:color w:val="000000"/>
                <w:sz w:val="22"/>
                <w:szCs w:val="22"/>
              </w:rPr>
            </w:pPr>
            <w:r w:rsidRPr="002D5AEE">
              <w:rPr>
                <w:color w:val="000000"/>
                <w:sz w:val="22"/>
                <w:szCs w:val="22"/>
              </w:rPr>
              <w:t xml:space="preserve">$0.89 </w:t>
            </w:r>
          </w:p>
        </w:tc>
      </w:tr>
      <w:tr w:rsidR="005E5885" w:rsidRPr="005E5885" w14:paraId="08DBB428" w14:textId="77777777" w:rsidTr="004A333C">
        <w:tc>
          <w:tcPr>
            <w:tcW w:w="6771" w:type="dxa"/>
          </w:tcPr>
          <w:p w14:paraId="0369696A" w14:textId="77777777" w:rsidR="00757F0F" w:rsidRPr="002D5AEE" w:rsidRDefault="00757F0F">
            <w:pPr>
              <w:pStyle w:val="NormalIndent"/>
              <w:ind w:left="0"/>
              <w:rPr>
                <w:color w:val="000000"/>
                <w:sz w:val="22"/>
                <w:szCs w:val="22"/>
              </w:rPr>
            </w:pPr>
            <w:r w:rsidRPr="002D5AEE">
              <w:rPr>
                <w:color w:val="000000"/>
                <w:sz w:val="22"/>
                <w:szCs w:val="22"/>
              </w:rPr>
              <w:t xml:space="preserve">Connection fee (Standard voice and video calls </w:t>
            </w:r>
            <w:r w:rsidRPr="002D5AEE">
              <w:rPr>
                <w:bCs/>
                <w:color w:val="000000"/>
                <w:sz w:val="22"/>
                <w:szCs w:val="22"/>
                <w:lang w:val="en-US"/>
              </w:rPr>
              <w:t>to an Australian mobile or fixed number</w:t>
            </w:r>
            <w:r w:rsidRPr="002D5AEE">
              <w:rPr>
                <w:color w:val="000000"/>
                <w:sz w:val="22"/>
                <w:szCs w:val="22"/>
              </w:rPr>
              <w:t>)</w:t>
            </w:r>
          </w:p>
        </w:tc>
        <w:tc>
          <w:tcPr>
            <w:tcW w:w="2515" w:type="dxa"/>
          </w:tcPr>
          <w:p w14:paraId="7DFDB37D" w14:textId="77777777" w:rsidR="00757F0F" w:rsidRPr="002D5AEE" w:rsidRDefault="00757F0F">
            <w:pPr>
              <w:pStyle w:val="NormalIndent"/>
              <w:ind w:left="0"/>
              <w:rPr>
                <w:color w:val="000000"/>
                <w:sz w:val="22"/>
                <w:szCs w:val="22"/>
              </w:rPr>
            </w:pPr>
            <w:r w:rsidRPr="002D5AEE">
              <w:rPr>
                <w:color w:val="000000"/>
                <w:sz w:val="22"/>
                <w:szCs w:val="22"/>
              </w:rPr>
              <w:t>$0.39</w:t>
            </w:r>
          </w:p>
        </w:tc>
      </w:tr>
      <w:tr w:rsidR="005E5885" w:rsidRPr="005E5885" w14:paraId="55EE0D76" w14:textId="77777777" w:rsidTr="004A333C">
        <w:tc>
          <w:tcPr>
            <w:tcW w:w="6771" w:type="dxa"/>
          </w:tcPr>
          <w:p w14:paraId="6F9B0BD0" w14:textId="77777777" w:rsidR="00757F0F" w:rsidRPr="002D5AEE" w:rsidRDefault="00757F0F">
            <w:pPr>
              <w:pStyle w:val="NormalIndent"/>
              <w:ind w:left="0"/>
              <w:rPr>
                <w:color w:val="000000"/>
                <w:sz w:val="22"/>
                <w:szCs w:val="22"/>
              </w:rPr>
            </w:pPr>
            <w:r w:rsidRPr="002D5AEE">
              <w:rPr>
                <w:bCs/>
                <w:color w:val="000000"/>
                <w:sz w:val="22"/>
                <w:szCs w:val="22"/>
                <w:lang w:val="en-US"/>
              </w:rPr>
              <w:t>SMS (Text messages</w:t>
            </w:r>
            <w:r w:rsidRPr="002D5AEE">
              <w:rPr>
                <w:rFonts w:eastAsia="SimSun"/>
                <w:bCs/>
                <w:color w:val="000000"/>
                <w:sz w:val="22"/>
                <w:szCs w:val="22"/>
                <w:lang w:val="en-US" w:eastAsia="zh-CN"/>
              </w:rPr>
              <w:t xml:space="preserve"> to mobiles in Australia, per message sent, per recipient)</w:t>
            </w:r>
          </w:p>
        </w:tc>
        <w:tc>
          <w:tcPr>
            <w:tcW w:w="2515" w:type="dxa"/>
          </w:tcPr>
          <w:p w14:paraId="2A212DFD" w14:textId="77777777" w:rsidR="00757F0F" w:rsidRPr="002D5AEE" w:rsidRDefault="00757F0F">
            <w:pPr>
              <w:pStyle w:val="NormalIndent"/>
              <w:tabs>
                <w:tab w:val="left" w:pos="1300"/>
              </w:tabs>
              <w:ind w:left="0"/>
              <w:rPr>
                <w:color w:val="000000"/>
                <w:sz w:val="22"/>
                <w:szCs w:val="22"/>
              </w:rPr>
            </w:pPr>
            <w:r w:rsidRPr="002D5AEE">
              <w:rPr>
                <w:color w:val="000000"/>
                <w:sz w:val="22"/>
                <w:szCs w:val="22"/>
              </w:rPr>
              <w:t>$0.29. The terms and conditions for SMS are set out in Part E – SMS Messages and Email of the Telstra Mobile section of Our Customer Terms</w:t>
            </w:r>
          </w:p>
        </w:tc>
      </w:tr>
      <w:tr w:rsidR="005E5885" w:rsidRPr="005E5885" w14:paraId="1BB9E1FD" w14:textId="77777777" w:rsidTr="004A333C">
        <w:tc>
          <w:tcPr>
            <w:tcW w:w="6771" w:type="dxa"/>
          </w:tcPr>
          <w:p w14:paraId="28875DCE" w14:textId="77777777" w:rsidR="00757F0F" w:rsidRPr="002D5AEE" w:rsidRDefault="00757F0F">
            <w:pPr>
              <w:rPr>
                <w:rFonts w:ascii="Arial" w:hAnsi="Arial" w:cs="Arial"/>
                <w:b/>
                <w:color w:val="000000"/>
                <w:sz w:val="22"/>
                <w:szCs w:val="22"/>
                <w:lang w:val="en-US"/>
              </w:rPr>
            </w:pPr>
            <w:r w:rsidRPr="002D5AEE">
              <w:rPr>
                <w:bCs/>
                <w:color w:val="000000"/>
                <w:sz w:val="22"/>
                <w:szCs w:val="22"/>
                <w:lang w:val="en-US"/>
              </w:rPr>
              <w:t>National video calling (Standard calls to an Australian mobile or fixed number (charged per 60 second block)</w:t>
            </w:r>
            <w:r w:rsidRPr="002D5AEE">
              <w:rPr>
                <w:color w:val="000000"/>
                <w:sz w:val="22"/>
                <w:szCs w:val="22"/>
              </w:rPr>
              <w:t>)</w:t>
            </w:r>
          </w:p>
        </w:tc>
        <w:tc>
          <w:tcPr>
            <w:tcW w:w="2515" w:type="dxa"/>
          </w:tcPr>
          <w:p w14:paraId="6C267DED" w14:textId="77777777" w:rsidR="00757F0F" w:rsidRPr="002D5AEE" w:rsidRDefault="00757F0F">
            <w:pPr>
              <w:pStyle w:val="NormalIndent"/>
              <w:ind w:left="0"/>
              <w:rPr>
                <w:color w:val="000000"/>
                <w:sz w:val="22"/>
                <w:szCs w:val="22"/>
              </w:rPr>
            </w:pPr>
            <w:r w:rsidRPr="002D5AEE">
              <w:rPr>
                <w:color w:val="000000"/>
                <w:sz w:val="22"/>
                <w:szCs w:val="22"/>
              </w:rPr>
              <w:t>$1.10</w:t>
            </w:r>
          </w:p>
        </w:tc>
      </w:tr>
      <w:tr w:rsidR="005E5885" w:rsidRPr="005E5885" w14:paraId="62A6B77C" w14:textId="77777777" w:rsidTr="004A333C">
        <w:tc>
          <w:tcPr>
            <w:tcW w:w="6771" w:type="dxa"/>
          </w:tcPr>
          <w:p w14:paraId="451F682C" w14:textId="77777777" w:rsidR="00757F0F" w:rsidRPr="002D5AEE" w:rsidRDefault="00757F0F">
            <w:pPr>
              <w:rPr>
                <w:bCs/>
                <w:color w:val="000000"/>
                <w:sz w:val="22"/>
                <w:szCs w:val="22"/>
                <w:lang w:val="en-US"/>
              </w:rPr>
            </w:pPr>
            <w:r w:rsidRPr="002D5AEE">
              <w:rPr>
                <w:bCs/>
                <w:color w:val="000000"/>
                <w:sz w:val="22"/>
                <w:szCs w:val="22"/>
                <w:lang w:val="en-US"/>
              </w:rPr>
              <w:t>Diversions (charged per 60 second block)</w:t>
            </w:r>
          </w:p>
        </w:tc>
        <w:tc>
          <w:tcPr>
            <w:tcW w:w="2515" w:type="dxa"/>
          </w:tcPr>
          <w:p w14:paraId="60EC41D7" w14:textId="77777777" w:rsidR="00757F0F" w:rsidRPr="002D5AEE" w:rsidRDefault="00757F0F">
            <w:pPr>
              <w:pStyle w:val="NormalIndent"/>
              <w:ind w:left="0"/>
              <w:rPr>
                <w:color w:val="000000"/>
                <w:sz w:val="22"/>
                <w:szCs w:val="22"/>
              </w:rPr>
            </w:pPr>
            <w:r w:rsidRPr="002D5AEE">
              <w:rPr>
                <w:color w:val="000000"/>
                <w:sz w:val="22"/>
                <w:szCs w:val="22"/>
              </w:rPr>
              <w:t>$0.89 per min</w:t>
            </w:r>
          </w:p>
        </w:tc>
      </w:tr>
      <w:tr w:rsidR="005E5885" w:rsidRPr="005E5885" w14:paraId="7D8D6D70" w14:textId="77777777" w:rsidTr="004A333C">
        <w:tc>
          <w:tcPr>
            <w:tcW w:w="6771" w:type="dxa"/>
          </w:tcPr>
          <w:p w14:paraId="30D9FCD8" w14:textId="77777777" w:rsidR="00757F0F" w:rsidRPr="002D5AEE" w:rsidRDefault="00757F0F">
            <w:pPr>
              <w:rPr>
                <w:bCs/>
                <w:color w:val="000000"/>
                <w:sz w:val="22"/>
                <w:szCs w:val="22"/>
                <w:lang w:val="en-US"/>
              </w:rPr>
            </w:pPr>
            <w:proofErr w:type="spellStart"/>
            <w:r w:rsidRPr="002D5AEE">
              <w:rPr>
                <w:bCs/>
                <w:color w:val="000000"/>
                <w:sz w:val="22"/>
                <w:szCs w:val="22"/>
                <w:lang w:val="en-US"/>
              </w:rPr>
              <w:t>MessageBank</w:t>
            </w:r>
            <w:proofErr w:type="spellEnd"/>
            <w:r w:rsidRPr="002D5AEE">
              <w:rPr>
                <w:bCs/>
                <w:color w:val="000000"/>
                <w:sz w:val="22"/>
                <w:szCs w:val="22"/>
                <w:lang w:val="en-US"/>
              </w:rPr>
              <w:t xml:space="preserve">® retrieval </w:t>
            </w:r>
          </w:p>
        </w:tc>
        <w:tc>
          <w:tcPr>
            <w:tcW w:w="2515" w:type="dxa"/>
          </w:tcPr>
          <w:p w14:paraId="35C5BA6B" w14:textId="77777777" w:rsidR="00757F0F" w:rsidRPr="002D5AEE" w:rsidRDefault="00757F0F">
            <w:pPr>
              <w:pStyle w:val="NormalIndent"/>
              <w:ind w:left="0"/>
              <w:rPr>
                <w:color w:val="000000"/>
                <w:sz w:val="22"/>
                <w:szCs w:val="22"/>
              </w:rPr>
            </w:pPr>
            <w:r w:rsidRPr="002D5AEE">
              <w:rPr>
                <w:color w:val="000000"/>
                <w:sz w:val="22"/>
                <w:szCs w:val="22"/>
              </w:rPr>
              <w:t>$0.89 per min + $0.39 connection fee</w:t>
            </w:r>
          </w:p>
        </w:tc>
      </w:tr>
      <w:tr w:rsidR="005E5885" w:rsidRPr="005E5885" w14:paraId="47392F5B" w14:textId="77777777" w:rsidTr="004A333C">
        <w:tc>
          <w:tcPr>
            <w:tcW w:w="6771" w:type="dxa"/>
          </w:tcPr>
          <w:p w14:paraId="35AC6856" w14:textId="77777777" w:rsidR="00757F0F" w:rsidRPr="002D5AEE" w:rsidRDefault="00757F0F">
            <w:pPr>
              <w:rPr>
                <w:bCs/>
                <w:color w:val="000000"/>
                <w:sz w:val="22"/>
                <w:szCs w:val="22"/>
                <w:lang w:val="en-US"/>
              </w:rPr>
            </w:pPr>
            <w:r w:rsidRPr="002D5AEE">
              <w:rPr>
                <w:bCs/>
                <w:color w:val="000000"/>
                <w:sz w:val="22"/>
                <w:szCs w:val="22"/>
                <w:lang w:val="en-US"/>
              </w:rPr>
              <w:t>Calls to all 13, 1300, 1800 and 016 numbers</w:t>
            </w:r>
          </w:p>
        </w:tc>
        <w:tc>
          <w:tcPr>
            <w:tcW w:w="2515" w:type="dxa"/>
          </w:tcPr>
          <w:p w14:paraId="322B6E74" w14:textId="77777777" w:rsidR="00757F0F" w:rsidRPr="002D5AEE" w:rsidRDefault="00757F0F">
            <w:pPr>
              <w:pStyle w:val="NormalIndent"/>
              <w:ind w:left="0"/>
              <w:rPr>
                <w:color w:val="000000"/>
                <w:sz w:val="22"/>
                <w:szCs w:val="22"/>
              </w:rPr>
            </w:pPr>
            <w:r w:rsidRPr="002D5AEE">
              <w:rPr>
                <w:color w:val="000000"/>
                <w:sz w:val="22"/>
                <w:szCs w:val="22"/>
              </w:rPr>
              <w:t>$0.89 per min + $0.39 connection fee</w:t>
            </w:r>
          </w:p>
        </w:tc>
      </w:tr>
      <w:tr w:rsidR="005E5885" w:rsidRPr="005E5885" w14:paraId="4733F480" w14:textId="77777777" w:rsidTr="004A333C">
        <w:tc>
          <w:tcPr>
            <w:tcW w:w="67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81"/>
            </w:tblGrid>
            <w:tr w:rsidR="005E5885" w:rsidRPr="005E5885" w14:paraId="6BC9568E" w14:textId="77777777" w:rsidTr="004A333C">
              <w:trPr>
                <w:tblCellSpacing w:w="15" w:type="dxa"/>
              </w:trPr>
              <w:tc>
                <w:tcPr>
                  <w:tcW w:w="0" w:type="auto"/>
                  <w:vAlign w:val="center"/>
                  <w:hideMark/>
                </w:tcPr>
                <w:p w14:paraId="77DAA061" w14:textId="77777777" w:rsidR="00757F0F" w:rsidRPr="002D5AEE" w:rsidRDefault="00757F0F">
                  <w:pPr>
                    <w:rPr>
                      <w:color w:val="000000"/>
                      <w:sz w:val="24"/>
                      <w:szCs w:val="24"/>
                      <w:lang w:eastAsia="en-AU"/>
                    </w:rPr>
                  </w:pPr>
                  <w:r w:rsidRPr="002D5AEE">
                    <w:rPr>
                      <w:color w:val="000000"/>
                      <w:sz w:val="24"/>
                      <w:szCs w:val="24"/>
                      <w:lang w:eastAsia="en-AU"/>
                    </w:rPr>
                    <w:t>Pay As You Go (PAYG) Data Rate</w:t>
                  </w:r>
                </w:p>
              </w:tc>
              <w:tc>
                <w:tcPr>
                  <w:tcW w:w="0" w:type="auto"/>
                  <w:vAlign w:val="center"/>
                  <w:hideMark/>
                </w:tcPr>
                <w:p w14:paraId="19479FC7" w14:textId="77777777" w:rsidR="00757F0F" w:rsidRPr="002D5AEE" w:rsidRDefault="00757F0F">
                  <w:pPr>
                    <w:rPr>
                      <w:color w:val="000000"/>
                      <w:sz w:val="24"/>
                      <w:szCs w:val="24"/>
                      <w:lang w:eastAsia="en-AU"/>
                    </w:rPr>
                  </w:pPr>
                </w:p>
              </w:tc>
            </w:tr>
          </w:tbl>
          <w:p w14:paraId="260A6772" w14:textId="77777777" w:rsidR="00757F0F" w:rsidRPr="002D5AEE" w:rsidRDefault="00757F0F">
            <w:pPr>
              <w:rPr>
                <w:bCs/>
                <w:color w:val="000000"/>
                <w:sz w:val="22"/>
                <w:szCs w:val="22"/>
                <w:lang w:val="en-US"/>
              </w:rPr>
            </w:pPr>
          </w:p>
        </w:tc>
        <w:tc>
          <w:tcPr>
            <w:tcW w:w="2515" w:type="dxa"/>
          </w:tcPr>
          <w:p w14:paraId="782F3C94" w14:textId="77777777" w:rsidR="00757F0F" w:rsidRPr="002D5AEE" w:rsidRDefault="00757F0F">
            <w:pPr>
              <w:pStyle w:val="NormalIndent"/>
              <w:ind w:left="0"/>
              <w:rPr>
                <w:color w:val="000000"/>
                <w:sz w:val="22"/>
                <w:szCs w:val="22"/>
              </w:rPr>
            </w:pPr>
            <w:r w:rsidRPr="002D5AEE">
              <w:rPr>
                <w:color w:val="000000"/>
                <w:sz w:val="24"/>
                <w:szCs w:val="24"/>
                <w:lang w:eastAsia="en-AU"/>
              </w:rPr>
              <w:t>Not applicable</w:t>
            </w:r>
          </w:p>
        </w:tc>
      </w:tr>
    </w:tbl>
    <w:p w14:paraId="2F379A5C" w14:textId="77777777" w:rsidR="00757F0F" w:rsidRPr="002D5AEE" w:rsidRDefault="00757F0F">
      <w:pPr>
        <w:pStyle w:val="NormalIndent"/>
        <w:rPr>
          <w:b/>
          <w:color w:val="000000"/>
          <w:highlight w:val="yellow"/>
        </w:rPr>
      </w:pPr>
    </w:p>
    <w:p w14:paraId="03297652" w14:textId="77777777" w:rsidR="00757F0F" w:rsidRPr="002D5AEE" w:rsidRDefault="00757F0F" w:rsidP="2C9B27AD">
      <w:pPr>
        <w:pStyle w:val="Heading2"/>
        <w:tabs>
          <w:tab w:val="num" w:pos="837"/>
        </w:tabs>
        <w:ind w:left="837"/>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w:t>
      </w:r>
    </w:p>
    <w:p w14:paraId="68ACD26C" w14:textId="77777777" w:rsidR="004F1392" w:rsidRPr="002D5AEE" w:rsidRDefault="004F1392">
      <w:pPr>
        <w:pStyle w:val="Heading1"/>
        <w:pageBreakBefore w:val="0"/>
        <w:rPr>
          <w:color w:val="000000"/>
          <w:lang w:val="en-AU"/>
        </w:rPr>
      </w:pPr>
      <w:bookmarkStart w:id="3858" w:name="_Toc492274840"/>
      <w:bookmarkStart w:id="3859" w:name="_Toc167194785"/>
      <w:r w:rsidRPr="002D5AEE">
        <w:rPr>
          <w:color w:val="000000"/>
          <w:lang w:val="en-AU"/>
        </w:rPr>
        <w:t>Telstra Pre-Paid Freedom</w:t>
      </w:r>
      <w:r w:rsidR="00C34FEF" w:rsidRPr="002D5AEE">
        <w:rPr>
          <w:color w:val="000000"/>
          <w:lang w:val="en-AU"/>
        </w:rPr>
        <w:t xml:space="preserve"> Plus</w:t>
      </w:r>
      <w:r w:rsidRPr="002D5AEE">
        <w:rPr>
          <w:color w:val="000000"/>
          <w:lang w:val="en-AU"/>
        </w:rPr>
        <w:t>® offer</w:t>
      </w:r>
      <w:bookmarkEnd w:id="3850"/>
      <w:bookmarkEnd w:id="3851"/>
      <w:bookmarkEnd w:id="3858"/>
      <w:bookmarkEnd w:id="3859"/>
    </w:p>
    <w:p w14:paraId="491160A3" w14:textId="77777777" w:rsidR="00C34FEF" w:rsidRPr="002D5AEE" w:rsidRDefault="00C34FEF">
      <w:pPr>
        <w:pStyle w:val="Indent1"/>
        <w:rPr>
          <w:color w:val="000000"/>
        </w:rPr>
      </w:pPr>
      <w:bookmarkStart w:id="3860" w:name="_Toc459562031"/>
      <w:bookmarkStart w:id="3861" w:name="_Toc492274841"/>
      <w:bookmarkStart w:id="3862" w:name="_Toc167194786"/>
      <w:r w:rsidRPr="002D5AEE">
        <w:rPr>
          <w:color w:val="000000"/>
        </w:rPr>
        <w:t>Not available to new customers from 23 August 2016</w:t>
      </w:r>
      <w:bookmarkEnd w:id="3860"/>
      <w:bookmarkEnd w:id="3861"/>
      <w:bookmarkEnd w:id="3862"/>
    </w:p>
    <w:p w14:paraId="3AB5312B" w14:textId="77777777" w:rsidR="00C34FEF" w:rsidRPr="002D5AEE" w:rsidRDefault="00C34FEF">
      <w:pPr>
        <w:pStyle w:val="Heading2"/>
        <w:tabs>
          <w:tab w:val="clear" w:pos="0"/>
          <w:tab w:val="num" w:pos="837"/>
        </w:tabs>
        <w:ind w:left="837"/>
        <w:rPr>
          <w:color w:val="000000"/>
        </w:rPr>
      </w:pPr>
      <w:r w:rsidRPr="002D5AEE">
        <w:rPr>
          <w:color w:val="000000"/>
        </w:rPr>
        <w:t>Existing Telstra Pre-Paid customers who continue to select the Telstra Pre-Paid Freedom Plus™ offer and recharge their service by $30 or more in a single transaction will receive the following benefits:</w:t>
      </w:r>
    </w:p>
    <w:p w14:paraId="542C244C" w14:textId="77777777" w:rsidR="00C34FEF" w:rsidRPr="002D5AEE" w:rsidRDefault="00C34FEF" w:rsidP="2C9B27AD">
      <w:pPr>
        <w:pStyle w:val="Heading3"/>
        <w:rPr>
          <w:color w:val="000000"/>
        </w:rPr>
      </w:pPr>
      <w:r w:rsidRPr="2C9B27AD">
        <w:rPr>
          <w:color w:val="000000" w:themeColor="text1"/>
        </w:rPr>
        <w:t xml:space="preserve">a corresponding recharge credit for </w:t>
      </w:r>
      <w:proofErr w:type="gramStart"/>
      <w:r w:rsidRPr="2C9B27AD">
        <w:rPr>
          <w:color w:val="000000" w:themeColor="text1"/>
        </w:rPr>
        <w:t>Pre-Paid</w:t>
      </w:r>
      <w:proofErr w:type="gramEnd"/>
      <w:r w:rsidRPr="2C9B27AD">
        <w:rPr>
          <w:color w:val="000000" w:themeColor="text1"/>
        </w:rPr>
        <w:t xml:space="preserve"> services;</w:t>
      </w:r>
    </w:p>
    <w:p w14:paraId="3C79641B" w14:textId="77777777" w:rsidR="00C34FEF" w:rsidRPr="002D5AEE" w:rsidRDefault="00C34FEF">
      <w:pPr>
        <w:pStyle w:val="Heading3"/>
        <w:rPr>
          <w:color w:val="000000"/>
        </w:rPr>
      </w:pPr>
      <w:r w:rsidRPr="002D5AEE">
        <w:rPr>
          <w:color w:val="000000"/>
        </w:rPr>
        <w:lastRenderedPageBreak/>
        <w:t xml:space="preserve">unlimited calls to standard Telstra </w:t>
      </w:r>
      <w:proofErr w:type="gramStart"/>
      <w:r w:rsidRPr="002D5AEE">
        <w:rPr>
          <w:color w:val="000000"/>
        </w:rPr>
        <w:t>mobiles;</w:t>
      </w:r>
      <w:proofErr w:type="gramEnd"/>
    </w:p>
    <w:p w14:paraId="18023A40" w14:textId="77777777" w:rsidR="00C34FEF" w:rsidRPr="002D5AEE" w:rsidRDefault="00C34FEF">
      <w:pPr>
        <w:pStyle w:val="Heading3"/>
        <w:rPr>
          <w:color w:val="000000"/>
        </w:rPr>
      </w:pPr>
      <w:r w:rsidRPr="002D5AEE">
        <w:rPr>
          <w:color w:val="000000"/>
        </w:rPr>
        <w:t xml:space="preserve">unlimited texts to standard Australian </w:t>
      </w:r>
      <w:proofErr w:type="gramStart"/>
      <w:r w:rsidRPr="002D5AEE">
        <w:rPr>
          <w:color w:val="000000"/>
        </w:rPr>
        <w:t>numbers;</w:t>
      </w:r>
      <w:proofErr w:type="gramEnd"/>
    </w:p>
    <w:p w14:paraId="288165F2" w14:textId="77777777" w:rsidR="00C34FEF" w:rsidRPr="002D5AEE" w:rsidRDefault="00C34FEF">
      <w:pPr>
        <w:pStyle w:val="Heading3"/>
        <w:rPr>
          <w:color w:val="000000"/>
        </w:rPr>
      </w:pPr>
      <w:r w:rsidRPr="002D5AEE">
        <w:rPr>
          <w:color w:val="000000"/>
        </w:rPr>
        <w:t xml:space="preserve">a Call Credit to spend on national voice and video calls, </w:t>
      </w:r>
      <w:r w:rsidRPr="002D5AEE">
        <w:rPr>
          <w:snapToGrid w:val="0"/>
          <w:color w:val="000000"/>
          <w:lang w:val="en-US"/>
        </w:rPr>
        <w:t xml:space="preserve">to standard national fixed line and mobile numbers in Australia, </w:t>
      </w:r>
      <w:proofErr w:type="spellStart"/>
      <w:r w:rsidRPr="002D5AEE">
        <w:rPr>
          <w:snapToGrid w:val="0"/>
          <w:color w:val="000000"/>
          <w:lang w:val="en-US"/>
        </w:rPr>
        <w:t>Messagebank</w:t>
      </w:r>
      <w:proofErr w:type="spellEnd"/>
      <w:r w:rsidRPr="002D5AEE">
        <w:rPr>
          <w:snapToGrid w:val="0"/>
          <w:color w:val="000000"/>
          <w:lang w:val="en-US"/>
        </w:rPr>
        <w:t>® retrieval, calls and text messages to 1300 numbers and data to be used within Australia (“</w:t>
      </w:r>
      <w:r w:rsidRPr="002D5AEE">
        <w:rPr>
          <w:b/>
          <w:snapToGrid w:val="0"/>
          <w:color w:val="000000"/>
          <w:lang w:val="en-US"/>
        </w:rPr>
        <w:t>Call Credit</w:t>
      </w:r>
      <w:r w:rsidRPr="002D5AEE">
        <w:rPr>
          <w:snapToGrid w:val="0"/>
          <w:color w:val="000000"/>
          <w:lang w:val="en-US"/>
        </w:rPr>
        <w:t>”</w:t>
      </w:r>
      <w:proofErr w:type="gramStart"/>
      <w:r w:rsidRPr="002D5AEE">
        <w:rPr>
          <w:snapToGrid w:val="0"/>
          <w:color w:val="000000"/>
          <w:lang w:val="en-US"/>
        </w:rPr>
        <w:t>);</w:t>
      </w:r>
      <w:proofErr w:type="gramEnd"/>
    </w:p>
    <w:p w14:paraId="0730AD57" w14:textId="77777777" w:rsidR="00C34FEF" w:rsidRPr="002D5AEE" w:rsidRDefault="00C34FEF">
      <w:pPr>
        <w:pStyle w:val="Heading3"/>
        <w:rPr>
          <w:color w:val="000000"/>
        </w:rPr>
      </w:pPr>
      <w:r w:rsidRPr="002D5AEE">
        <w:rPr>
          <w:snapToGrid w:val="0"/>
          <w:color w:val="000000"/>
          <w:lang w:val="en-US"/>
        </w:rPr>
        <w:t xml:space="preserve"> an International Credit to spend on calls, text, picture (MMS) to international fixed line and mobile numbers to be used from Australia</w:t>
      </w:r>
      <w:r w:rsidRPr="002D5AEE">
        <w:rPr>
          <w:i/>
          <w:snapToGrid w:val="0"/>
          <w:color w:val="000000"/>
          <w:lang w:val="en-US"/>
        </w:rPr>
        <w:t>,</w:t>
      </w:r>
      <w:r w:rsidRPr="002D5AEE">
        <w:rPr>
          <w:snapToGrid w:val="0"/>
          <w:color w:val="000000"/>
          <w:lang w:val="en-US"/>
        </w:rPr>
        <w:t xml:space="preserve"> (“</w:t>
      </w:r>
      <w:r w:rsidRPr="002D5AEE">
        <w:rPr>
          <w:b/>
          <w:snapToGrid w:val="0"/>
          <w:color w:val="000000"/>
          <w:lang w:val="en-US"/>
        </w:rPr>
        <w:t>International Credit</w:t>
      </w:r>
      <w:r w:rsidRPr="002D5AEE">
        <w:rPr>
          <w:snapToGrid w:val="0"/>
          <w:color w:val="000000"/>
          <w:lang w:val="en-US"/>
        </w:rPr>
        <w:t>”); and</w:t>
      </w:r>
    </w:p>
    <w:p w14:paraId="71768D76" w14:textId="77777777" w:rsidR="00C34FEF" w:rsidRPr="002D5AEE" w:rsidRDefault="00C34FEF">
      <w:pPr>
        <w:pStyle w:val="Heading3"/>
        <w:rPr>
          <w:color w:val="000000"/>
        </w:rPr>
      </w:pPr>
      <w:r w:rsidRPr="002D5AEE">
        <w:rPr>
          <w:snapToGrid w:val="0"/>
          <w:color w:val="000000"/>
          <w:lang w:val="en-US"/>
        </w:rPr>
        <w:t>a data allowance to be used within Australia; and</w:t>
      </w:r>
    </w:p>
    <w:p w14:paraId="6C1DE42C" w14:textId="77777777" w:rsidR="00C34FEF" w:rsidRPr="002D5AEE" w:rsidRDefault="00C34FEF" w:rsidP="2C9B27AD">
      <w:pPr>
        <w:pStyle w:val="Heading2"/>
        <w:tabs>
          <w:tab w:val="num" w:pos="837"/>
        </w:tabs>
        <w:ind w:left="837"/>
        <w:rPr>
          <w:color w:val="000000"/>
        </w:rPr>
      </w:pPr>
      <w:r w:rsidRPr="2C9B27AD">
        <w:rPr>
          <w:color w:val="000000" w:themeColor="text1"/>
        </w:rPr>
        <w:t xml:space="preserve">You have </w:t>
      </w:r>
      <w:proofErr w:type="gramStart"/>
      <w:r w:rsidRPr="2C9B27AD">
        <w:rPr>
          <w:color w:val="000000" w:themeColor="text1"/>
        </w:rPr>
        <w:t>twenty eight</w:t>
      </w:r>
      <w:proofErr w:type="gramEnd"/>
      <w:r w:rsidRPr="2C9B27AD">
        <w:rPr>
          <w:color w:val="000000" w:themeColor="text1"/>
        </w:rPr>
        <w:t xml:space="preserve"> days from the date of recharge to use your Call Credit and data allowance. Any unused part of your Call Credit and data allowance will expire after this </w:t>
      </w:r>
      <w:proofErr w:type="gramStart"/>
      <w:r w:rsidRPr="2C9B27AD">
        <w:rPr>
          <w:color w:val="000000" w:themeColor="text1"/>
        </w:rPr>
        <w:t>time, unless</w:t>
      </w:r>
      <w:proofErr w:type="gramEnd"/>
      <w:r w:rsidRPr="2C9B27AD">
        <w:rPr>
          <w:color w:val="000000" w:themeColor="text1"/>
        </w:rPr>
        <w:t xml:space="preserve"> you recharge before the expiry. Where you recharge before the expiry, any unused Call Credit, International Credit or data allowance will then roll over and expiry at the end of the next </w:t>
      </w:r>
      <w:proofErr w:type="gramStart"/>
      <w:r w:rsidRPr="2C9B27AD">
        <w:rPr>
          <w:color w:val="000000" w:themeColor="text1"/>
        </w:rPr>
        <w:t>28 day</w:t>
      </w:r>
      <w:proofErr w:type="gramEnd"/>
      <w:r w:rsidRPr="2C9B27AD">
        <w:rPr>
          <w:color w:val="000000" w:themeColor="text1"/>
        </w:rPr>
        <w:t xml:space="preserve"> period. Any unused Call Credit, International Credit or data allowance will only be rolled over once and will only be eligible for use within the next </w:t>
      </w:r>
      <w:proofErr w:type="gramStart"/>
      <w:r w:rsidRPr="2C9B27AD">
        <w:rPr>
          <w:color w:val="000000" w:themeColor="text1"/>
        </w:rPr>
        <w:t>28 day</w:t>
      </w:r>
      <w:proofErr w:type="gramEnd"/>
      <w:r w:rsidRPr="2C9B27AD">
        <w:rPr>
          <w:color w:val="000000" w:themeColor="text1"/>
        </w:rPr>
        <w:t xml:space="preserve"> period.</w:t>
      </w:r>
    </w:p>
    <w:p w14:paraId="51C75303" w14:textId="77777777" w:rsidR="00C34FEF" w:rsidRPr="002D5AEE" w:rsidRDefault="00C34FEF" w:rsidP="2C9B27AD">
      <w:pPr>
        <w:pStyle w:val="Heading2"/>
        <w:tabs>
          <w:tab w:val="num" w:pos="837"/>
        </w:tabs>
        <w:ind w:left="837"/>
        <w:rPr>
          <w:color w:val="000000"/>
        </w:rPr>
      </w:pPr>
      <w:r w:rsidRPr="2C9B27AD">
        <w:rPr>
          <w:color w:val="000000" w:themeColor="text1"/>
        </w:rPr>
        <w:t>The amount of your Call Credit and data allowance depends on the recharge amount.  Customers who recharge on and from 1 September 2015:</w:t>
      </w:r>
    </w:p>
    <w:p w14:paraId="66C86AA3" w14:textId="77777777" w:rsidR="00C34FEF" w:rsidRPr="002D5AEE" w:rsidRDefault="00C34FEF">
      <w:pPr>
        <w:pStyle w:val="Heading3"/>
        <w:rPr>
          <w:color w:val="000000"/>
        </w:rPr>
      </w:pPr>
      <w:r w:rsidRPr="002D5AEE">
        <w:rPr>
          <w:color w:val="000000"/>
        </w:rPr>
        <w:t xml:space="preserve">between $30 and $39.99 - will receive $700 of Call Credit, $200 of International Credit and 1.5GB of </w:t>
      </w:r>
      <w:proofErr w:type="gramStart"/>
      <w:r w:rsidRPr="002D5AEE">
        <w:rPr>
          <w:color w:val="000000"/>
        </w:rPr>
        <w:t>data;</w:t>
      </w:r>
      <w:proofErr w:type="gramEnd"/>
    </w:p>
    <w:p w14:paraId="31AFD32C" w14:textId="77777777" w:rsidR="00C34FEF" w:rsidRPr="002D5AEE" w:rsidRDefault="00C34FEF">
      <w:pPr>
        <w:pStyle w:val="Heading3"/>
        <w:rPr>
          <w:color w:val="000000"/>
        </w:rPr>
      </w:pPr>
      <w:r w:rsidRPr="002D5AEE">
        <w:rPr>
          <w:color w:val="000000"/>
        </w:rPr>
        <w:t>between $40 and $49.99 - will receive unlimited calls to standard Australian numbers, $350 of International Credit and 3GB of data; or</w:t>
      </w:r>
    </w:p>
    <w:p w14:paraId="4144FE4D" w14:textId="77777777" w:rsidR="00C34FEF" w:rsidRPr="002D5AEE" w:rsidRDefault="00C34FEF">
      <w:pPr>
        <w:pStyle w:val="Heading3"/>
        <w:rPr>
          <w:snapToGrid w:val="0"/>
          <w:color w:val="000000"/>
          <w:lang w:val="en-US"/>
        </w:rPr>
      </w:pPr>
      <w:r w:rsidRPr="002D5AEE">
        <w:rPr>
          <w:snapToGrid w:val="0"/>
          <w:color w:val="000000"/>
          <w:lang w:val="en-US"/>
        </w:rPr>
        <w:t>$50 or more - will receive unlimited calls to standard Australian numbers, $550 of International Credit</w:t>
      </w:r>
      <w:r w:rsidRPr="002D5AEE" w:rsidDel="00E35FBC">
        <w:rPr>
          <w:snapToGrid w:val="0"/>
          <w:color w:val="000000"/>
          <w:lang w:val="en-US"/>
        </w:rPr>
        <w:t xml:space="preserve"> </w:t>
      </w:r>
      <w:r w:rsidRPr="002D5AEE">
        <w:rPr>
          <w:snapToGrid w:val="0"/>
          <w:color w:val="000000"/>
          <w:lang w:val="en-US"/>
        </w:rPr>
        <w:t xml:space="preserve">and </w:t>
      </w:r>
      <w:r w:rsidRPr="002D5AEE">
        <w:rPr>
          <w:color w:val="000000"/>
        </w:rPr>
        <w:t xml:space="preserve">4GB </w:t>
      </w:r>
      <w:r w:rsidRPr="002D5AEE">
        <w:rPr>
          <w:snapToGrid w:val="0"/>
          <w:color w:val="000000"/>
          <w:lang w:val="en-US"/>
        </w:rPr>
        <w:t xml:space="preserve">of </w:t>
      </w:r>
      <w:proofErr w:type="gramStart"/>
      <w:r w:rsidRPr="002D5AEE">
        <w:rPr>
          <w:snapToGrid w:val="0"/>
          <w:color w:val="000000"/>
          <w:lang w:val="en-US"/>
        </w:rPr>
        <w:t>data;</w:t>
      </w:r>
      <w:proofErr w:type="gramEnd"/>
    </w:p>
    <w:p w14:paraId="0EDC961C" w14:textId="77777777" w:rsidR="00C34FEF" w:rsidRPr="002D5AEE" w:rsidRDefault="00C34FEF">
      <w:pPr>
        <w:pStyle w:val="Heading2"/>
        <w:tabs>
          <w:tab w:val="clear" w:pos="0"/>
          <w:tab w:val="num" w:pos="837"/>
        </w:tabs>
        <w:ind w:left="837"/>
        <w:rPr>
          <w:color w:val="000000"/>
        </w:rPr>
      </w:pPr>
      <w:r w:rsidRPr="002D5AEE">
        <w:rPr>
          <w:color w:val="000000"/>
        </w:rPr>
        <w:t xml:space="preserve">The Call Credit excludes some calls and messages including calls to national fax lines, calls and texts to satellite services, premium services, content downloads and subscriptions, calls to 1223, 12456 and 1234, Credit Me2U, Plus Packs, calls to 125xxx numbers (except 1258880, 1258887, 1258888 and 125111), calls, messages and all use while roaming overseas and any other calls and usage determined by us to be excluded.  </w:t>
      </w:r>
    </w:p>
    <w:p w14:paraId="3F77643F" w14:textId="77777777" w:rsidR="00C34FEF" w:rsidRPr="002D5AEE" w:rsidRDefault="00C34FEF" w:rsidP="2C9B27AD">
      <w:pPr>
        <w:pStyle w:val="Heading2"/>
        <w:tabs>
          <w:tab w:val="num" w:pos="837"/>
        </w:tabs>
        <w:ind w:left="837"/>
        <w:rPr>
          <w:color w:val="000000"/>
        </w:rPr>
      </w:pPr>
      <w:r w:rsidRPr="2C9B27AD">
        <w:rPr>
          <w:color w:val="000000" w:themeColor="text1"/>
        </w:rPr>
        <w:t>You cannot purchase or use Pics Plus Packs, Text Plus Packs or Talk Plus Packs while connected to this offer. You can purchase Freedom Plus™ Top Up Packs and Freedom Plus™ International Browse Plus Packs while connected to this offer.</w:t>
      </w:r>
    </w:p>
    <w:p w14:paraId="624DA7F1" w14:textId="77777777" w:rsidR="00C34FEF" w:rsidRPr="002D5AEE" w:rsidRDefault="00C34FEF" w:rsidP="2C9B27AD">
      <w:pPr>
        <w:pStyle w:val="Heading2"/>
        <w:tabs>
          <w:tab w:val="num" w:pos="837"/>
        </w:tabs>
        <w:ind w:left="837"/>
        <w:rPr>
          <w:color w:val="000000"/>
        </w:rPr>
      </w:pPr>
      <w:r w:rsidRPr="2C9B27AD">
        <w:rPr>
          <w:color w:val="000000" w:themeColor="text1"/>
        </w:rPr>
        <w:t>You are eligible to purchase Freedom Plus™ Top Up Packs which give you an additional recharge credit and data allowance to use in Australia within 28 days of the date of the recharge being redeemed.</w:t>
      </w:r>
    </w:p>
    <w:p w14:paraId="5830A755" w14:textId="77777777" w:rsidR="00C34FEF" w:rsidRPr="002D5AEE" w:rsidRDefault="00C34FEF">
      <w:pPr>
        <w:pStyle w:val="Heading2"/>
        <w:tabs>
          <w:tab w:val="clear" w:pos="0"/>
          <w:tab w:val="num" w:pos="837"/>
        </w:tabs>
        <w:ind w:left="837"/>
        <w:rPr>
          <w:color w:val="000000"/>
        </w:rPr>
      </w:pPr>
      <w:r w:rsidRPr="002D5AEE">
        <w:rPr>
          <w:color w:val="000000"/>
        </w:rPr>
        <w:lastRenderedPageBreak/>
        <w:t>Freedom Plus™ Top Up Packs available from 1 September 2015 are:</w:t>
      </w:r>
    </w:p>
    <w:p w14:paraId="5D905F77" w14:textId="77777777" w:rsidR="00C34FEF" w:rsidRPr="002D5AEE" w:rsidRDefault="00C34FEF">
      <w:pPr>
        <w:pStyle w:val="Heading3"/>
        <w:rPr>
          <w:color w:val="000000"/>
        </w:rPr>
      </w:pPr>
      <w:r w:rsidRPr="002D5AEE">
        <w:rPr>
          <w:color w:val="000000"/>
        </w:rPr>
        <w:t>$10 (which gives you 1GB of data and $10 TopUp recharge credit); or</w:t>
      </w:r>
    </w:p>
    <w:p w14:paraId="06AB2E2D" w14:textId="77777777" w:rsidR="00C34FEF" w:rsidRPr="002D5AEE" w:rsidRDefault="00C34FEF">
      <w:pPr>
        <w:pStyle w:val="Heading3"/>
        <w:rPr>
          <w:color w:val="000000"/>
        </w:rPr>
      </w:pPr>
      <w:r w:rsidRPr="002D5AEE">
        <w:rPr>
          <w:color w:val="000000"/>
        </w:rPr>
        <w:t>$20 (which gives you 2.5GB of data and $20 TopUp recharge credit).</w:t>
      </w:r>
    </w:p>
    <w:p w14:paraId="701734EF" w14:textId="77777777" w:rsidR="00C34FEF" w:rsidRPr="002D5AEE" w:rsidRDefault="00C34FEF">
      <w:pPr>
        <w:pStyle w:val="Heading2"/>
        <w:tabs>
          <w:tab w:val="clear" w:pos="0"/>
          <w:tab w:val="num" w:pos="837"/>
        </w:tabs>
        <w:ind w:left="837"/>
        <w:rPr>
          <w:color w:val="000000"/>
        </w:rPr>
      </w:pPr>
      <w:r w:rsidRPr="002D5AEE">
        <w:rPr>
          <w:color w:val="000000"/>
        </w:rPr>
        <w:t xml:space="preserve">Your Freedom Plus™ Top Up Pack recharge credit will be used before your recharge credit and data allowance included with any recharge under clause 2.10. </w:t>
      </w:r>
    </w:p>
    <w:p w14:paraId="4556A4B1" w14:textId="77777777" w:rsidR="00C34FEF" w:rsidRPr="002D5AEE" w:rsidRDefault="00C34FEF" w:rsidP="2C9B27AD">
      <w:pPr>
        <w:pStyle w:val="Heading2"/>
        <w:tabs>
          <w:tab w:val="num" w:pos="837"/>
        </w:tabs>
        <w:ind w:left="837"/>
        <w:rPr>
          <w:color w:val="000000"/>
        </w:rPr>
      </w:pPr>
      <w:r w:rsidRPr="2C9B27AD">
        <w:rPr>
          <w:color w:val="000000" w:themeColor="text1"/>
        </w:rPr>
        <w:t xml:space="preserve">Once your Freedom Plus™ Top Up Pack data allowance has been used or expired, you will no longer have a data allowance and must recharge for additional data usage. </w:t>
      </w:r>
    </w:p>
    <w:p w14:paraId="27F8FB7C" w14:textId="77777777" w:rsidR="00C34FEF" w:rsidRPr="002D5AEE" w:rsidRDefault="00C34FEF">
      <w:pPr>
        <w:pStyle w:val="Heading2"/>
        <w:tabs>
          <w:tab w:val="clear" w:pos="0"/>
          <w:tab w:val="num" w:pos="837"/>
        </w:tabs>
        <w:ind w:left="837"/>
        <w:rPr>
          <w:color w:val="000000"/>
        </w:rPr>
      </w:pPr>
      <w:r w:rsidRPr="002D5AEE">
        <w:rPr>
          <w:color w:val="000000"/>
        </w:rPr>
        <w:t xml:space="preserve">The data allowance and Freedom Plus™ Top Up Pack recharge credit excludes premium calls/SMS, content charges and all use while roaming overseas. </w:t>
      </w:r>
    </w:p>
    <w:p w14:paraId="15D48E14" w14:textId="77777777" w:rsidR="00C34FEF" w:rsidRPr="002D5AEE" w:rsidRDefault="00C34FEF" w:rsidP="2C9B27AD">
      <w:pPr>
        <w:pStyle w:val="Heading2"/>
        <w:tabs>
          <w:tab w:val="num" w:pos="837"/>
        </w:tabs>
        <w:ind w:left="837"/>
        <w:rPr>
          <w:color w:val="000000"/>
        </w:rPr>
      </w:pPr>
      <w:r w:rsidRPr="2C9B27AD">
        <w:rPr>
          <w:color w:val="000000" w:themeColor="text1"/>
        </w:rPr>
        <w:t xml:space="preserve">Your Freedom Plus™ Top Up Pack recharge allowance and data allowance will be used before your Call Credit and International Credit.  If you use your data allowance and Call Credit within the </w:t>
      </w:r>
      <w:proofErr w:type="gramStart"/>
      <w:r w:rsidRPr="2C9B27AD">
        <w:rPr>
          <w:color w:val="000000" w:themeColor="text1"/>
        </w:rPr>
        <w:t>twenty eight day</w:t>
      </w:r>
      <w:proofErr w:type="gramEnd"/>
      <w:r w:rsidRPr="2C9B27AD">
        <w:rPr>
          <w:color w:val="000000" w:themeColor="text1"/>
        </w:rPr>
        <w:t xml:space="preserve"> expiry period, the cost of any subsequent calls and usage (including excluded usage) will be deducted from your Telstra Pre-Paid account balance.</w:t>
      </w:r>
    </w:p>
    <w:p w14:paraId="165B5A6D" w14:textId="77777777" w:rsidR="00C34FEF" w:rsidRPr="002D5AEE" w:rsidRDefault="00C34FEF" w:rsidP="2C9B27AD">
      <w:pPr>
        <w:pStyle w:val="Heading2"/>
        <w:tabs>
          <w:tab w:val="num" w:pos="837"/>
        </w:tabs>
        <w:ind w:left="837"/>
        <w:rPr>
          <w:color w:val="000000"/>
        </w:rPr>
      </w:pPr>
      <w:r w:rsidRPr="2C9B27AD">
        <w:rPr>
          <w:color w:val="000000" w:themeColor="text1"/>
        </w:rPr>
        <w:t xml:space="preserve">Your Telstra Pre-Paid account balance must not exceed $4,999 on this offer at any time. If your Telstra Pre-Paid account balance does reach $4,999 any subsequent recharge attempt will fail. </w:t>
      </w:r>
    </w:p>
    <w:p w14:paraId="49A8D42D" w14:textId="77777777" w:rsidR="00C34FEF" w:rsidRPr="002D5AEE" w:rsidRDefault="00C34FEF">
      <w:pPr>
        <w:pStyle w:val="Heading2"/>
        <w:tabs>
          <w:tab w:val="clear" w:pos="0"/>
          <w:tab w:val="num" w:pos="837"/>
        </w:tabs>
        <w:ind w:left="837"/>
        <w:rPr>
          <w:color w:val="000000"/>
        </w:rPr>
      </w:pPr>
      <w:r w:rsidRPr="002D5AEE">
        <w:rPr>
          <w:color w:val="000000"/>
        </w:rPr>
        <w:t xml:space="preserve">When you change to an alternate Telstra Pre-Paid Offer: </w:t>
      </w:r>
    </w:p>
    <w:p w14:paraId="6CE08E3F" w14:textId="77777777" w:rsidR="00C34FEF" w:rsidRPr="002D5AEE" w:rsidRDefault="00C34FEF" w:rsidP="2C9B27AD">
      <w:pPr>
        <w:pStyle w:val="Heading3"/>
        <w:rPr>
          <w:color w:val="000000"/>
        </w:rPr>
      </w:pPr>
      <w:r w:rsidRPr="2C9B27AD">
        <w:rPr>
          <w:color w:val="000000" w:themeColor="text1"/>
        </w:rPr>
        <w:t>your current Telstra Pre-Paid account balance and expiry period as at the date of the change will be retained and can be used under an alternate Telstra Pre-Paid Offer; and</w:t>
      </w:r>
    </w:p>
    <w:p w14:paraId="7DBE0729" w14:textId="77777777" w:rsidR="00C34FEF" w:rsidRPr="002D5AEE" w:rsidRDefault="00C34FEF" w:rsidP="2C9B27AD">
      <w:pPr>
        <w:pStyle w:val="Heading3"/>
        <w:rPr>
          <w:color w:val="000000"/>
        </w:rPr>
      </w:pPr>
      <w:r w:rsidRPr="2C9B27AD">
        <w:rPr>
          <w:color w:val="000000" w:themeColor="text1"/>
        </w:rPr>
        <w:t xml:space="preserve">any unused part of your Call Credit or data allowance as at the date of the change will be retained (separate from any free credits you acquire under any other Telstra Pre-Paid Offers) but cannot be used with your new alternate Telstra Pre-Paid Offer.  If you later choose to return to the Telstra Pre-Paid Freedom Plus™ offer, any unused and unexpired part of your Freedom credit and data will again become available for use, for the remainder of the applicable original </w:t>
      </w:r>
      <w:proofErr w:type="gramStart"/>
      <w:r w:rsidRPr="2C9B27AD">
        <w:rPr>
          <w:color w:val="000000" w:themeColor="text1"/>
        </w:rPr>
        <w:t>28 day</w:t>
      </w:r>
      <w:proofErr w:type="gramEnd"/>
      <w:r w:rsidRPr="2C9B27AD">
        <w:rPr>
          <w:color w:val="000000" w:themeColor="text1"/>
        </w:rPr>
        <w:t xml:space="preserve"> expiry period.</w:t>
      </w:r>
    </w:p>
    <w:p w14:paraId="7E25AEE5" w14:textId="77777777" w:rsidR="00C34FEF" w:rsidRPr="005E5885" w:rsidRDefault="00C34FEF" w:rsidP="2C9B27AD">
      <w:pPr>
        <w:pStyle w:val="Heading2"/>
        <w:ind w:left="837"/>
        <w:rPr>
          <w:rFonts w:eastAsia="Arial Unicode MS"/>
          <w:color w:val="000000"/>
        </w:rPr>
      </w:pPr>
      <w:r w:rsidRPr="2C9B27AD">
        <w:rPr>
          <w:rFonts w:eastAsia="Arial Unicode MS"/>
          <w:color w:val="000000" w:themeColor="text1"/>
        </w:rPr>
        <w:t xml:space="preserve">We will debit your Telstra Pre-Paid account in accordance with the charges set out below when you use your service.  </w:t>
      </w:r>
      <w:r w:rsidRPr="2C9B27AD">
        <w:rPr>
          <w:color w:val="000000" w:themeColor="text1"/>
        </w:rPr>
        <w:t xml:space="preserve">We will also charge you the charges set out below for your Freedom credit and your data allowance.  </w:t>
      </w:r>
      <w:r w:rsidRPr="2C9B27AD">
        <w:rPr>
          <w:rFonts w:eastAsia="Arial Unicode MS"/>
          <w:color w:val="000000" w:themeColor="text1"/>
        </w:rPr>
        <w:t xml:space="preserve">For any call, message or usage types not specifically set out below, charges set out in Part B - Pricing Plans - Pre-Paid Pricing Plans of the Telstra Mobile section of Our Customer Terms will apply.  To the extent of any inconsistency, the charges set out in this clause will apply.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503"/>
      </w:tblGrid>
      <w:tr w:rsidR="005E5885" w:rsidRPr="005E5885" w14:paraId="489C7A9B" w14:textId="77777777" w:rsidTr="00680423">
        <w:tc>
          <w:tcPr>
            <w:tcW w:w="4663" w:type="dxa"/>
          </w:tcPr>
          <w:p w14:paraId="06B382E7" w14:textId="77777777" w:rsidR="00C34FEF" w:rsidRPr="002D5AEE" w:rsidRDefault="00C34FEF">
            <w:pPr>
              <w:rPr>
                <w:i/>
                <w:color w:val="000000"/>
                <w:sz w:val="22"/>
                <w:szCs w:val="22"/>
                <w:lang w:val="en-US"/>
              </w:rPr>
            </w:pPr>
            <w:r w:rsidRPr="002D5AEE">
              <w:rPr>
                <w:bCs/>
                <w:color w:val="000000"/>
                <w:sz w:val="22"/>
                <w:szCs w:val="22"/>
                <w:lang w:val="en-US"/>
              </w:rPr>
              <w:lastRenderedPageBreak/>
              <w:t>NDD Voice -Standard calls to an Australian mobile or fixed number (charged per 60 second block)</w:t>
            </w:r>
          </w:p>
        </w:tc>
        <w:tc>
          <w:tcPr>
            <w:tcW w:w="4623" w:type="dxa"/>
          </w:tcPr>
          <w:p w14:paraId="2FB18733" w14:textId="77777777" w:rsidR="00C34FEF" w:rsidRPr="002D5AEE" w:rsidRDefault="00C34FEF">
            <w:pPr>
              <w:pStyle w:val="NormalIndent"/>
              <w:ind w:left="0"/>
              <w:rPr>
                <w:color w:val="000000"/>
                <w:sz w:val="22"/>
                <w:szCs w:val="22"/>
              </w:rPr>
            </w:pPr>
            <w:r w:rsidRPr="002D5AEE">
              <w:rPr>
                <w:color w:val="000000"/>
                <w:sz w:val="22"/>
                <w:szCs w:val="22"/>
              </w:rPr>
              <w:t xml:space="preserve">$0.89 </w:t>
            </w:r>
          </w:p>
        </w:tc>
      </w:tr>
      <w:tr w:rsidR="005E5885" w:rsidRPr="005E5885" w14:paraId="234DA27E" w14:textId="77777777" w:rsidTr="00680423">
        <w:tc>
          <w:tcPr>
            <w:tcW w:w="4663" w:type="dxa"/>
          </w:tcPr>
          <w:p w14:paraId="3618664C" w14:textId="77777777" w:rsidR="00C34FEF" w:rsidRPr="002D5AEE" w:rsidRDefault="00C34FEF">
            <w:pPr>
              <w:pStyle w:val="NormalIndent"/>
              <w:ind w:left="0"/>
              <w:rPr>
                <w:color w:val="000000"/>
                <w:sz w:val="22"/>
                <w:szCs w:val="22"/>
              </w:rPr>
            </w:pPr>
            <w:r w:rsidRPr="002D5AEE">
              <w:rPr>
                <w:color w:val="000000"/>
                <w:sz w:val="22"/>
                <w:szCs w:val="22"/>
              </w:rPr>
              <w:t xml:space="preserve">Connection fee (Standard voice and video calls </w:t>
            </w:r>
            <w:r w:rsidRPr="002D5AEE">
              <w:rPr>
                <w:bCs/>
                <w:color w:val="000000"/>
                <w:sz w:val="22"/>
                <w:szCs w:val="22"/>
                <w:lang w:val="en-US"/>
              </w:rPr>
              <w:t>to an Australian mobile or fixed number</w:t>
            </w:r>
            <w:r w:rsidRPr="002D5AEE">
              <w:rPr>
                <w:color w:val="000000"/>
                <w:sz w:val="22"/>
                <w:szCs w:val="22"/>
              </w:rPr>
              <w:t>)</w:t>
            </w:r>
          </w:p>
        </w:tc>
        <w:tc>
          <w:tcPr>
            <w:tcW w:w="4623" w:type="dxa"/>
          </w:tcPr>
          <w:p w14:paraId="61195137" w14:textId="77777777" w:rsidR="00C34FEF" w:rsidRPr="002D5AEE" w:rsidRDefault="00C34FEF">
            <w:pPr>
              <w:pStyle w:val="NormalIndent"/>
              <w:ind w:left="0"/>
              <w:rPr>
                <w:color w:val="000000"/>
                <w:sz w:val="22"/>
                <w:szCs w:val="22"/>
              </w:rPr>
            </w:pPr>
            <w:r w:rsidRPr="002D5AEE">
              <w:rPr>
                <w:color w:val="000000"/>
                <w:sz w:val="22"/>
                <w:szCs w:val="22"/>
              </w:rPr>
              <w:t>$0.39</w:t>
            </w:r>
          </w:p>
        </w:tc>
      </w:tr>
      <w:tr w:rsidR="005E5885" w:rsidRPr="005E5885" w14:paraId="0196F414" w14:textId="77777777" w:rsidTr="00680423">
        <w:tc>
          <w:tcPr>
            <w:tcW w:w="4663" w:type="dxa"/>
          </w:tcPr>
          <w:p w14:paraId="745F8ABF" w14:textId="77777777" w:rsidR="00C34FEF" w:rsidRPr="002D5AEE" w:rsidRDefault="00C34FEF">
            <w:pPr>
              <w:pStyle w:val="NormalIndent"/>
              <w:ind w:left="0"/>
              <w:rPr>
                <w:color w:val="000000"/>
                <w:sz w:val="22"/>
                <w:szCs w:val="22"/>
              </w:rPr>
            </w:pPr>
            <w:r w:rsidRPr="002D5AEE">
              <w:rPr>
                <w:bCs/>
                <w:color w:val="000000"/>
                <w:sz w:val="22"/>
                <w:szCs w:val="22"/>
                <w:lang w:val="en-US"/>
              </w:rPr>
              <w:t>SMS (Text messages</w:t>
            </w:r>
            <w:r w:rsidRPr="002D5AEE">
              <w:rPr>
                <w:rFonts w:eastAsia="SimSun"/>
                <w:bCs/>
                <w:color w:val="000000"/>
                <w:sz w:val="22"/>
                <w:szCs w:val="22"/>
                <w:lang w:val="en-US" w:eastAsia="zh-CN"/>
              </w:rPr>
              <w:t xml:space="preserve"> to mobiles in Australia, per message sent, per recipient)</w:t>
            </w:r>
          </w:p>
        </w:tc>
        <w:tc>
          <w:tcPr>
            <w:tcW w:w="4623" w:type="dxa"/>
          </w:tcPr>
          <w:p w14:paraId="105AAC76" w14:textId="77777777" w:rsidR="00C34FEF" w:rsidRPr="002D5AEE" w:rsidRDefault="00C34FEF">
            <w:pPr>
              <w:pStyle w:val="NormalIndent"/>
              <w:tabs>
                <w:tab w:val="left" w:pos="1300"/>
              </w:tabs>
              <w:ind w:left="0"/>
              <w:rPr>
                <w:color w:val="000000"/>
                <w:sz w:val="22"/>
                <w:szCs w:val="22"/>
              </w:rPr>
            </w:pPr>
            <w:r w:rsidRPr="002D5AEE">
              <w:rPr>
                <w:color w:val="000000"/>
                <w:sz w:val="22"/>
                <w:szCs w:val="22"/>
              </w:rPr>
              <w:t>$0.29. The terms and conditions for SMS are set out in Part E – SMS Messages and Email of the Telstra Mobile section of Our Customer Terms</w:t>
            </w:r>
          </w:p>
        </w:tc>
      </w:tr>
      <w:tr w:rsidR="005E5885" w:rsidRPr="005E5885" w14:paraId="5ACF399F" w14:textId="77777777" w:rsidTr="00680423">
        <w:tc>
          <w:tcPr>
            <w:tcW w:w="4663" w:type="dxa"/>
          </w:tcPr>
          <w:p w14:paraId="171E4224" w14:textId="77777777" w:rsidR="00C34FEF" w:rsidRPr="002D5AEE" w:rsidRDefault="00C34FEF">
            <w:pPr>
              <w:rPr>
                <w:rFonts w:ascii="Arial" w:hAnsi="Arial" w:cs="Arial"/>
                <w:b/>
                <w:color w:val="000000"/>
                <w:sz w:val="22"/>
                <w:szCs w:val="22"/>
                <w:lang w:val="en-US"/>
              </w:rPr>
            </w:pPr>
            <w:r w:rsidRPr="002D5AEE">
              <w:rPr>
                <w:bCs/>
                <w:color w:val="000000"/>
                <w:sz w:val="22"/>
                <w:szCs w:val="22"/>
                <w:lang w:val="en-US"/>
              </w:rPr>
              <w:t>National video calling (Standard calls to an Australian mobile or fixed number (charged per 60 second block)</w:t>
            </w:r>
            <w:r w:rsidRPr="002D5AEE">
              <w:rPr>
                <w:color w:val="000000"/>
                <w:sz w:val="22"/>
                <w:szCs w:val="22"/>
              </w:rPr>
              <w:t>)</w:t>
            </w:r>
          </w:p>
        </w:tc>
        <w:tc>
          <w:tcPr>
            <w:tcW w:w="4623" w:type="dxa"/>
          </w:tcPr>
          <w:p w14:paraId="7EDC0C42" w14:textId="77777777" w:rsidR="00C34FEF" w:rsidRPr="002D5AEE" w:rsidRDefault="00C34FEF">
            <w:pPr>
              <w:pStyle w:val="NormalIndent"/>
              <w:ind w:left="0"/>
              <w:rPr>
                <w:color w:val="000000"/>
                <w:sz w:val="22"/>
                <w:szCs w:val="22"/>
              </w:rPr>
            </w:pPr>
            <w:r w:rsidRPr="002D5AEE">
              <w:rPr>
                <w:color w:val="000000"/>
                <w:sz w:val="22"/>
                <w:szCs w:val="22"/>
              </w:rPr>
              <w:t>$1.10</w:t>
            </w:r>
          </w:p>
        </w:tc>
      </w:tr>
      <w:tr w:rsidR="005E5885" w:rsidRPr="005E5885" w14:paraId="6AD537B3" w14:textId="77777777" w:rsidTr="00680423">
        <w:tc>
          <w:tcPr>
            <w:tcW w:w="4663" w:type="dxa"/>
          </w:tcPr>
          <w:p w14:paraId="5AE271BC" w14:textId="77777777" w:rsidR="00C34FEF" w:rsidRPr="002D5AEE" w:rsidRDefault="00C34FEF">
            <w:pPr>
              <w:rPr>
                <w:bCs/>
                <w:color w:val="000000"/>
                <w:sz w:val="22"/>
                <w:szCs w:val="22"/>
                <w:lang w:val="en-US"/>
              </w:rPr>
            </w:pPr>
            <w:r w:rsidRPr="002D5AEE">
              <w:rPr>
                <w:bCs/>
                <w:color w:val="000000"/>
                <w:sz w:val="22"/>
                <w:szCs w:val="22"/>
                <w:lang w:val="en-US"/>
              </w:rPr>
              <w:t>Diversions (charged per 60 second block)</w:t>
            </w:r>
          </w:p>
        </w:tc>
        <w:tc>
          <w:tcPr>
            <w:tcW w:w="4623" w:type="dxa"/>
          </w:tcPr>
          <w:p w14:paraId="3C32257E" w14:textId="77777777" w:rsidR="00C34FEF" w:rsidRPr="002D5AEE" w:rsidRDefault="00C34FEF">
            <w:pPr>
              <w:pStyle w:val="NormalIndent"/>
              <w:ind w:left="0"/>
              <w:rPr>
                <w:color w:val="000000"/>
                <w:sz w:val="22"/>
                <w:szCs w:val="22"/>
              </w:rPr>
            </w:pPr>
            <w:r w:rsidRPr="002D5AEE">
              <w:rPr>
                <w:color w:val="000000"/>
                <w:sz w:val="22"/>
                <w:szCs w:val="22"/>
              </w:rPr>
              <w:t>$0.89 per minute</w:t>
            </w:r>
          </w:p>
        </w:tc>
      </w:tr>
      <w:tr w:rsidR="005E5885" w:rsidRPr="005E5885" w14:paraId="00BCE06C" w14:textId="77777777" w:rsidTr="00680423">
        <w:tc>
          <w:tcPr>
            <w:tcW w:w="4663" w:type="dxa"/>
          </w:tcPr>
          <w:p w14:paraId="10C6C192" w14:textId="77777777" w:rsidR="00C34FEF" w:rsidRPr="002D5AEE" w:rsidRDefault="00C34FEF">
            <w:pPr>
              <w:rPr>
                <w:bCs/>
                <w:color w:val="000000"/>
                <w:sz w:val="22"/>
                <w:szCs w:val="22"/>
                <w:lang w:val="en-US"/>
              </w:rPr>
            </w:pPr>
            <w:proofErr w:type="spellStart"/>
            <w:r w:rsidRPr="002D5AEE">
              <w:rPr>
                <w:bCs/>
                <w:color w:val="000000"/>
                <w:sz w:val="22"/>
                <w:szCs w:val="22"/>
                <w:lang w:val="en-US"/>
              </w:rPr>
              <w:t>MessageBank</w:t>
            </w:r>
            <w:proofErr w:type="spellEnd"/>
            <w:r w:rsidRPr="002D5AEE">
              <w:rPr>
                <w:bCs/>
                <w:color w:val="000000"/>
                <w:sz w:val="22"/>
                <w:szCs w:val="22"/>
                <w:lang w:val="en-US"/>
              </w:rPr>
              <w:t xml:space="preserve">® retrieval </w:t>
            </w:r>
          </w:p>
        </w:tc>
        <w:tc>
          <w:tcPr>
            <w:tcW w:w="4623" w:type="dxa"/>
          </w:tcPr>
          <w:p w14:paraId="33FCB51D" w14:textId="77777777" w:rsidR="00C34FEF" w:rsidRPr="002D5AEE" w:rsidRDefault="00C34FEF">
            <w:pPr>
              <w:pStyle w:val="NormalIndent"/>
              <w:ind w:left="0"/>
              <w:rPr>
                <w:color w:val="000000"/>
                <w:sz w:val="22"/>
                <w:szCs w:val="22"/>
              </w:rPr>
            </w:pPr>
            <w:r w:rsidRPr="002D5AEE">
              <w:rPr>
                <w:color w:val="000000"/>
                <w:sz w:val="22"/>
                <w:szCs w:val="22"/>
              </w:rPr>
              <w:t>$0.89 per minute + $0.39 connection fee</w:t>
            </w:r>
          </w:p>
        </w:tc>
      </w:tr>
      <w:tr w:rsidR="005E5885" w:rsidRPr="005E5885" w14:paraId="4DB5C4A4" w14:textId="77777777" w:rsidTr="00680423">
        <w:tc>
          <w:tcPr>
            <w:tcW w:w="4663" w:type="dxa"/>
          </w:tcPr>
          <w:p w14:paraId="68FA3C44" w14:textId="77777777" w:rsidR="00C34FEF" w:rsidRPr="002D5AEE" w:rsidRDefault="00C34FEF">
            <w:pPr>
              <w:rPr>
                <w:bCs/>
                <w:color w:val="000000"/>
                <w:sz w:val="22"/>
                <w:szCs w:val="22"/>
                <w:lang w:val="en-US"/>
              </w:rPr>
            </w:pPr>
            <w:r w:rsidRPr="002D5AEE">
              <w:rPr>
                <w:bCs/>
                <w:color w:val="000000"/>
                <w:sz w:val="22"/>
                <w:szCs w:val="22"/>
                <w:lang w:val="en-US"/>
              </w:rPr>
              <w:t>Calls to all 13, 1300, 1800 and 016 numbers</w:t>
            </w:r>
          </w:p>
        </w:tc>
        <w:tc>
          <w:tcPr>
            <w:tcW w:w="4623" w:type="dxa"/>
          </w:tcPr>
          <w:p w14:paraId="62E6DCE9" w14:textId="77777777" w:rsidR="00C34FEF" w:rsidRPr="002D5AEE" w:rsidRDefault="00C34FEF">
            <w:pPr>
              <w:pStyle w:val="NormalIndent"/>
              <w:ind w:left="0"/>
              <w:rPr>
                <w:color w:val="000000"/>
                <w:sz w:val="22"/>
                <w:szCs w:val="22"/>
              </w:rPr>
            </w:pPr>
            <w:r w:rsidRPr="002D5AEE">
              <w:rPr>
                <w:color w:val="000000"/>
                <w:sz w:val="22"/>
                <w:szCs w:val="22"/>
              </w:rPr>
              <w:t>$0.89 per minute + $0.39 connection fee</w:t>
            </w:r>
          </w:p>
        </w:tc>
      </w:tr>
      <w:tr w:rsidR="005E5885" w:rsidRPr="005E5885" w14:paraId="257657CC" w14:textId="77777777" w:rsidTr="00680423">
        <w:tc>
          <w:tcPr>
            <w:tcW w:w="466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81"/>
            </w:tblGrid>
            <w:tr w:rsidR="005E5885" w:rsidRPr="005E5885" w14:paraId="09FED492" w14:textId="77777777" w:rsidTr="00680423">
              <w:trPr>
                <w:tblCellSpacing w:w="15" w:type="dxa"/>
              </w:trPr>
              <w:tc>
                <w:tcPr>
                  <w:tcW w:w="0" w:type="auto"/>
                  <w:vAlign w:val="center"/>
                  <w:hideMark/>
                </w:tcPr>
                <w:p w14:paraId="514593EE" w14:textId="77777777" w:rsidR="00C34FEF" w:rsidRPr="002D5AEE" w:rsidRDefault="00C34FEF">
                  <w:pPr>
                    <w:rPr>
                      <w:color w:val="000000"/>
                      <w:sz w:val="24"/>
                      <w:szCs w:val="24"/>
                      <w:lang w:eastAsia="en-AU"/>
                    </w:rPr>
                  </w:pPr>
                  <w:r w:rsidRPr="002D5AEE">
                    <w:rPr>
                      <w:color w:val="000000"/>
                      <w:sz w:val="24"/>
                      <w:szCs w:val="24"/>
                      <w:lang w:eastAsia="en-AU"/>
                    </w:rPr>
                    <w:t>Pay As You Go (PAYG) Data Rate</w:t>
                  </w:r>
                </w:p>
              </w:tc>
              <w:tc>
                <w:tcPr>
                  <w:tcW w:w="0" w:type="auto"/>
                  <w:vAlign w:val="center"/>
                  <w:hideMark/>
                </w:tcPr>
                <w:p w14:paraId="7548EED2" w14:textId="77777777" w:rsidR="00C34FEF" w:rsidRPr="002D5AEE" w:rsidRDefault="00C34FEF">
                  <w:pPr>
                    <w:rPr>
                      <w:color w:val="000000"/>
                      <w:sz w:val="24"/>
                      <w:szCs w:val="24"/>
                      <w:lang w:eastAsia="en-AU"/>
                    </w:rPr>
                  </w:pPr>
                </w:p>
              </w:tc>
            </w:tr>
          </w:tbl>
          <w:p w14:paraId="102D9645" w14:textId="77777777" w:rsidR="00C34FEF" w:rsidRPr="002D5AEE" w:rsidRDefault="00C34FEF">
            <w:pPr>
              <w:rPr>
                <w:bCs/>
                <w:color w:val="000000"/>
                <w:sz w:val="22"/>
                <w:szCs w:val="22"/>
                <w:lang w:val="en-US"/>
              </w:rPr>
            </w:pPr>
          </w:p>
        </w:tc>
        <w:tc>
          <w:tcPr>
            <w:tcW w:w="4623" w:type="dxa"/>
          </w:tcPr>
          <w:p w14:paraId="3FEA9581" w14:textId="77777777" w:rsidR="00C34FEF" w:rsidRPr="002D5AEE" w:rsidRDefault="00C34FEF">
            <w:pPr>
              <w:pStyle w:val="NormalIndent"/>
              <w:ind w:left="0"/>
              <w:rPr>
                <w:color w:val="000000"/>
                <w:sz w:val="22"/>
                <w:szCs w:val="22"/>
              </w:rPr>
            </w:pPr>
            <w:r w:rsidRPr="002D5AEE">
              <w:rPr>
                <w:color w:val="000000"/>
                <w:sz w:val="24"/>
                <w:szCs w:val="24"/>
                <w:lang w:eastAsia="en-AU"/>
              </w:rPr>
              <w:t>Not applicable to this offer</w:t>
            </w:r>
          </w:p>
        </w:tc>
      </w:tr>
    </w:tbl>
    <w:p w14:paraId="4812F018" w14:textId="77777777" w:rsidR="00C34FEF" w:rsidRPr="002D5AEE" w:rsidRDefault="00C34FEF">
      <w:pPr>
        <w:pStyle w:val="NormalIndent"/>
        <w:rPr>
          <w:b/>
          <w:color w:val="000000"/>
          <w:highlight w:val="yellow"/>
        </w:rPr>
      </w:pPr>
    </w:p>
    <w:p w14:paraId="1991B165" w14:textId="77777777" w:rsidR="00C34FEF" w:rsidRPr="002D5AEE" w:rsidRDefault="00C34FEF" w:rsidP="2C9B27AD">
      <w:pPr>
        <w:pStyle w:val="Heading2"/>
        <w:tabs>
          <w:tab w:val="num" w:pos="837"/>
        </w:tabs>
        <w:ind w:left="837"/>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w:t>
      </w:r>
    </w:p>
    <w:p w14:paraId="054F4005" w14:textId="77777777" w:rsidR="00C34FEF" w:rsidRPr="002D5AEE" w:rsidRDefault="00C34FEF">
      <w:pPr>
        <w:pStyle w:val="Heading1"/>
        <w:pageBreakBefore w:val="0"/>
        <w:rPr>
          <w:color w:val="000000"/>
          <w:lang w:val="en-AU"/>
        </w:rPr>
      </w:pPr>
      <w:bookmarkStart w:id="3863" w:name="_Toc459562032"/>
      <w:bookmarkStart w:id="3864" w:name="_Toc492274842"/>
      <w:bookmarkStart w:id="3865" w:name="_Toc167194787"/>
      <w:r w:rsidRPr="002D5AEE">
        <w:rPr>
          <w:color w:val="000000"/>
          <w:lang w:val="en-AU"/>
        </w:rPr>
        <w:t>Telstra Pre-Paid Freedom® offer</w:t>
      </w:r>
      <w:bookmarkEnd w:id="3863"/>
      <w:bookmarkEnd w:id="3864"/>
      <w:bookmarkEnd w:id="3865"/>
    </w:p>
    <w:p w14:paraId="4C57A881" w14:textId="77777777" w:rsidR="004F1392" w:rsidRPr="002D5AEE" w:rsidRDefault="004F1392">
      <w:pPr>
        <w:pStyle w:val="Indent1"/>
        <w:ind w:left="0"/>
        <w:rPr>
          <w:color w:val="000000"/>
        </w:rPr>
      </w:pPr>
      <w:bookmarkStart w:id="3866" w:name="_Toc459562033"/>
      <w:bookmarkStart w:id="3867" w:name="_Toc492274843"/>
      <w:bookmarkStart w:id="3868" w:name="_Toc167194788"/>
      <w:r w:rsidRPr="002D5AEE">
        <w:rPr>
          <w:color w:val="000000"/>
        </w:rPr>
        <w:t>Not available to new customers from 1 September 2015</w:t>
      </w:r>
      <w:bookmarkEnd w:id="3866"/>
      <w:bookmarkEnd w:id="3867"/>
      <w:bookmarkEnd w:id="3868"/>
    </w:p>
    <w:p w14:paraId="59E8288A" w14:textId="77777777" w:rsidR="004F1392" w:rsidRPr="002D5AEE" w:rsidRDefault="004F1392">
      <w:pPr>
        <w:pStyle w:val="Heading2"/>
        <w:tabs>
          <w:tab w:val="clear" w:pos="0"/>
          <w:tab w:val="num" w:pos="837"/>
        </w:tabs>
        <w:ind w:left="837"/>
        <w:rPr>
          <w:color w:val="000000"/>
        </w:rPr>
      </w:pPr>
      <w:r w:rsidRPr="002D5AEE">
        <w:rPr>
          <w:color w:val="000000"/>
        </w:rPr>
        <w:t>Existing Telstra Pre-Paid who continue to select the Telstra Pre-Paid Freedom® offer and recharge their service by $30 or more in a single transaction, will receive the following benefits:</w:t>
      </w:r>
    </w:p>
    <w:p w14:paraId="3A682181" w14:textId="77777777" w:rsidR="004F1392" w:rsidRPr="002D5AEE" w:rsidRDefault="004F1392" w:rsidP="2C9B27AD">
      <w:pPr>
        <w:pStyle w:val="Heading3"/>
        <w:rPr>
          <w:color w:val="000000"/>
        </w:rPr>
      </w:pPr>
      <w:r w:rsidRPr="2C9B27AD">
        <w:rPr>
          <w:color w:val="000000" w:themeColor="text1"/>
        </w:rPr>
        <w:t xml:space="preserve">a corresponding recharge credit for </w:t>
      </w:r>
      <w:proofErr w:type="gramStart"/>
      <w:r w:rsidRPr="2C9B27AD">
        <w:rPr>
          <w:color w:val="000000" w:themeColor="text1"/>
        </w:rPr>
        <w:t>Pre-Paid</w:t>
      </w:r>
      <w:proofErr w:type="gramEnd"/>
      <w:r w:rsidRPr="2C9B27AD">
        <w:rPr>
          <w:color w:val="000000" w:themeColor="text1"/>
        </w:rPr>
        <w:t xml:space="preserve"> services;</w:t>
      </w:r>
    </w:p>
    <w:p w14:paraId="47DA36DE" w14:textId="77777777" w:rsidR="004F1392" w:rsidRPr="002D5AEE" w:rsidRDefault="004F1392">
      <w:pPr>
        <w:pStyle w:val="Heading3"/>
        <w:rPr>
          <w:color w:val="000000"/>
        </w:rPr>
      </w:pPr>
      <w:r w:rsidRPr="002D5AEE">
        <w:rPr>
          <w:color w:val="000000"/>
        </w:rPr>
        <w:t xml:space="preserve">a Freedom credit to spend on national voice and video calls, text, picture (MMS) and video messages </w:t>
      </w:r>
      <w:r w:rsidRPr="002D5AEE">
        <w:rPr>
          <w:snapToGrid w:val="0"/>
          <w:color w:val="000000"/>
          <w:lang w:val="en-US"/>
        </w:rPr>
        <w:t>to standard national fixed line and mobile numbers in Australia and international fixed line and mobile numbers</w:t>
      </w:r>
      <w:r w:rsidRPr="002D5AEE">
        <w:rPr>
          <w:i/>
          <w:snapToGrid w:val="0"/>
          <w:color w:val="000000"/>
          <w:lang w:val="en-US"/>
        </w:rPr>
        <w:t>,</w:t>
      </w:r>
      <w:r w:rsidRPr="002D5AEE">
        <w:rPr>
          <w:snapToGrid w:val="0"/>
          <w:color w:val="000000"/>
          <w:lang w:val="en-US"/>
        </w:rPr>
        <w:t xml:space="preserve"> calls and text messages to 1300 and 1800 numbers and data to be used within </w:t>
      </w:r>
      <w:proofErr w:type="gramStart"/>
      <w:r w:rsidRPr="002D5AEE">
        <w:rPr>
          <w:snapToGrid w:val="0"/>
          <w:color w:val="000000"/>
          <w:lang w:val="en-US"/>
        </w:rPr>
        <w:t>Australia;</w:t>
      </w:r>
      <w:proofErr w:type="gramEnd"/>
    </w:p>
    <w:p w14:paraId="1977B6CC" w14:textId="77777777" w:rsidR="004F1392" w:rsidRPr="002D5AEE" w:rsidRDefault="004F1392">
      <w:pPr>
        <w:pStyle w:val="Heading3"/>
        <w:rPr>
          <w:color w:val="000000"/>
        </w:rPr>
      </w:pPr>
      <w:r w:rsidRPr="002D5AEE">
        <w:rPr>
          <w:snapToGrid w:val="0"/>
          <w:color w:val="000000"/>
          <w:lang w:val="en-US"/>
        </w:rPr>
        <w:t>a data allowance to be used within Australia; and</w:t>
      </w:r>
    </w:p>
    <w:p w14:paraId="20AC62EA" w14:textId="77777777" w:rsidR="004F1392" w:rsidRPr="002D5AEE" w:rsidRDefault="004F1392">
      <w:pPr>
        <w:pStyle w:val="Heading3"/>
        <w:rPr>
          <w:color w:val="000000"/>
        </w:rPr>
      </w:pPr>
      <w:r w:rsidRPr="002D5AEE">
        <w:rPr>
          <w:snapToGrid w:val="0"/>
          <w:color w:val="000000"/>
          <w:lang w:val="en-US"/>
        </w:rPr>
        <w:t xml:space="preserve">a choice of one of the following bonuses: </w:t>
      </w:r>
    </w:p>
    <w:p w14:paraId="105B6455" w14:textId="77777777" w:rsidR="004F1392" w:rsidRPr="002D5AEE" w:rsidRDefault="004F1392">
      <w:pPr>
        <w:pStyle w:val="Heading4"/>
        <w:rPr>
          <w:color w:val="000000"/>
        </w:rPr>
      </w:pPr>
      <w:r w:rsidRPr="002D5AEE">
        <w:rPr>
          <w:snapToGrid w:val="0"/>
          <w:color w:val="000000"/>
          <w:lang w:val="en-US"/>
        </w:rPr>
        <w:t xml:space="preserve">the Anytime Bonus, which provides unlimited </w:t>
      </w:r>
      <w:r w:rsidRPr="002D5AEE">
        <w:rPr>
          <w:color w:val="000000"/>
        </w:rPr>
        <w:t xml:space="preserve">voice and video calls </w:t>
      </w:r>
      <w:r w:rsidRPr="002D5AEE">
        <w:rPr>
          <w:snapToGrid w:val="0"/>
          <w:color w:val="000000"/>
          <w:lang w:val="en-US"/>
        </w:rPr>
        <w:t>to standard Telstra mobiles while in Australia and unlimited text and picture messages (MMS) to standard national numbers on any mobile network while in Australia; or</w:t>
      </w:r>
    </w:p>
    <w:p w14:paraId="1D24C2A2" w14:textId="77777777" w:rsidR="004F1392" w:rsidRPr="002D5AEE" w:rsidRDefault="004F1392">
      <w:pPr>
        <w:pStyle w:val="Heading4"/>
        <w:rPr>
          <w:color w:val="000000"/>
        </w:rPr>
      </w:pPr>
      <w:r w:rsidRPr="002D5AEE">
        <w:rPr>
          <w:snapToGrid w:val="0"/>
          <w:color w:val="000000"/>
          <w:lang w:val="en-US"/>
        </w:rPr>
        <w:t xml:space="preserve">the Nights Bonus, which provides unlimited </w:t>
      </w:r>
      <w:r w:rsidRPr="002D5AEE">
        <w:rPr>
          <w:color w:val="000000"/>
        </w:rPr>
        <w:t xml:space="preserve">voice and video calls to standard national numbers in Australia and unlimited </w:t>
      </w:r>
      <w:r w:rsidRPr="002D5AEE">
        <w:rPr>
          <w:snapToGrid w:val="0"/>
          <w:color w:val="000000"/>
          <w:lang w:val="en-US"/>
        </w:rPr>
        <w:t xml:space="preserve">text and picture messages (MMS) to standard national numbers in Australia from 6pm to 6am every night. </w:t>
      </w:r>
    </w:p>
    <w:p w14:paraId="264B8BB5" w14:textId="77777777" w:rsidR="004F1392" w:rsidRPr="002D5AEE" w:rsidRDefault="004F1392" w:rsidP="2C9B27AD">
      <w:pPr>
        <w:pStyle w:val="Heading2"/>
        <w:tabs>
          <w:tab w:val="num" w:pos="837"/>
        </w:tabs>
        <w:ind w:left="837"/>
        <w:rPr>
          <w:color w:val="000000"/>
        </w:rPr>
      </w:pPr>
      <w:r w:rsidRPr="2C9B27AD">
        <w:rPr>
          <w:color w:val="000000" w:themeColor="text1"/>
        </w:rPr>
        <w:lastRenderedPageBreak/>
        <w:t xml:space="preserve">You have </w:t>
      </w:r>
      <w:proofErr w:type="gramStart"/>
      <w:r w:rsidRPr="2C9B27AD">
        <w:rPr>
          <w:color w:val="000000" w:themeColor="text1"/>
        </w:rPr>
        <w:t>twenty eight</w:t>
      </w:r>
      <w:proofErr w:type="gramEnd"/>
      <w:r w:rsidRPr="2C9B27AD">
        <w:rPr>
          <w:color w:val="000000" w:themeColor="text1"/>
        </w:rPr>
        <w:t xml:space="preserve"> days from the date of recharge to use your Freedom credit, data allowance and selected bonus option. Any unused part of your Freedom credit and data allowance will expire after this time.</w:t>
      </w:r>
    </w:p>
    <w:p w14:paraId="3B3B63D7" w14:textId="77777777" w:rsidR="004F1392" w:rsidRPr="002D5AEE" w:rsidRDefault="004F1392" w:rsidP="2C9B27AD">
      <w:pPr>
        <w:pStyle w:val="Heading2"/>
        <w:tabs>
          <w:tab w:val="num" w:pos="837"/>
        </w:tabs>
        <w:ind w:left="837"/>
        <w:rPr>
          <w:color w:val="000000"/>
        </w:rPr>
      </w:pPr>
      <w:r w:rsidRPr="2C9B27AD">
        <w:rPr>
          <w:color w:val="000000" w:themeColor="text1"/>
        </w:rPr>
        <w:t>The amount of your Freedom credit and data allowance depends on the recharge amount.  Customers who recharge on and from 25 November 2014:</w:t>
      </w:r>
    </w:p>
    <w:p w14:paraId="7071F4B6" w14:textId="77777777" w:rsidR="004F1392" w:rsidRPr="002D5AEE" w:rsidRDefault="004F1392">
      <w:pPr>
        <w:pStyle w:val="Heading3"/>
        <w:rPr>
          <w:color w:val="000000"/>
        </w:rPr>
      </w:pPr>
      <w:r w:rsidRPr="002D5AEE">
        <w:rPr>
          <w:color w:val="000000"/>
        </w:rPr>
        <w:t xml:space="preserve">between $30 and $39.99 - will receive $220 of Freedom credit and 1.3GB GB of </w:t>
      </w:r>
      <w:proofErr w:type="gramStart"/>
      <w:r w:rsidRPr="002D5AEE">
        <w:rPr>
          <w:color w:val="000000"/>
        </w:rPr>
        <w:t>data;</w:t>
      </w:r>
      <w:proofErr w:type="gramEnd"/>
    </w:p>
    <w:p w14:paraId="5EC5E081" w14:textId="77777777" w:rsidR="004F1392" w:rsidRPr="002D5AEE" w:rsidRDefault="004F1392">
      <w:pPr>
        <w:pStyle w:val="Heading3"/>
        <w:rPr>
          <w:color w:val="000000"/>
        </w:rPr>
      </w:pPr>
      <w:r w:rsidRPr="002D5AEE">
        <w:rPr>
          <w:color w:val="000000"/>
        </w:rPr>
        <w:t>between $40 and $49.99 - will receive $510 of Freedom credit and 2GB of data; or</w:t>
      </w:r>
    </w:p>
    <w:p w14:paraId="68428E67" w14:textId="77777777" w:rsidR="004F1392" w:rsidRPr="002D5AEE" w:rsidRDefault="004F1392">
      <w:pPr>
        <w:pStyle w:val="Heading3"/>
        <w:rPr>
          <w:snapToGrid w:val="0"/>
          <w:color w:val="000000"/>
          <w:lang w:val="en-US"/>
        </w:rPr>
      </w:pPr>
      <w:r w:rsidRPr="002D5AEE">
        <w:rPr>
          <w:snapToGrid w:val="0"/>
          <w:color w:val="000000"/>
          <w:lang w:val="en-US"/>
        </w:rPr>
        <w:t xml:space="preserve">$50 or more - will receive $950 of </w:t>
      </w:r>
      <w:r w:rsidRPr="002D5AEE">
        <w:rPr>
          <w:color w:val="000000"/>
        </w:rPr>
        <w:t>Freedom</w:t>
      </w:r>
      <w:r w:rsidRPr="002D5AEE">
        <w:rPr>
          <w:snapToGrid w:val="0"/>
          <w:color w:val="000000"/>
          <w:lang w:val="en-US"/>
        </w:rPr>
        <w:t xml:space="preserve"> credit and </w:t>
      </w:r>
      <w:r w:rsidRPr="002D5AEE">
        <w:rPr>
          <w:color w:val="000000"/>
        </w:rPr>
        <w:t xml:space="preserve">2.5GB </w:t>
      </w:r>
      <w:r w:rsidRPr="002D5AEE">
        <w:rPr>
          <w:snapToGrid w:val="0"/>
          <w:color w:val="000000"/>
          <w:lang w:val="en-US"/>
        </w:rPr>
        <w:t xml:space="preserve">of </w:t>
      </w:r>
      <w:proofErr w:type="gramStart"/>
      <w:r w:rsidRPr="002D5AEE">
        <w:rPr>
          <w:snapToGrid w:val="0"/>
          <w:color w:val="000000"/>
          <w:lang w:val="en-US"/>
        </w:rPr>
        <w:t>data;</w:t>
      </w:r>
      <w:proofErr w:type="gramEnd"/>
    </w:p>
    <w:p w14:paraId="5C5DE194" w14:textId="77777777" w:rsidR="004F1392" w:rsidRPr="002D5AEE" w:rsidRDefault="004F1392" w:rsidP="2C9B27AD">
      <w:pPr>
        <w:pStyle w:val="Heading2"/>
        <w:tabs>
          <w:tab w:val="num" w:pos="837"/>
        </w:tabs>
        <w:ind w:left="837"/>
        <w:rPr>
          <w:color w:val="000000"/>
        </w:rPr>
      </w:pPr>
      <w:r w:rsidRPr="2C9B27AD">
        <w:rPr>
          <w:color w:val="000000" w:themeColor="text1"/>
        </w:rPr>
        <w:t xml:space="preserve">The Freedom credit, the Anytime Bonus and the Night Bonus excludes some calls and messages including calls to national fax lines, calls and texts to satellite services, premium services, content downloads and subscriptions, calls to 1223, 12456 and 1234, Credit Me2U, Plus Packs, </w:t>
      </w:r>
      <w:proofErr w:type="spellStart"/>
      <w:r w:rsidRPr="2C9B27AD">
        <w:rPr>
          <w:color w:val="000000" w:themeColor="text1"/>
        </w:rPr>
        <w:t>MessageBank</w:t>
      </w:r>
      <w:proofErr w:type="spellEnd"/>
      <w:r w:rsidRPr="2C9B27AD">
        <w:rPr>
          <w:color w:val="000000" w:themeColor="text1"/>
        </w:rPr>
        <w:t xml:space="preserve">® retrieval calls, diverted calls, calls to 125xxx numbers (except 1258880, 1258887, 1258888 and 125111), calls, messages and all use while roaming overseas and any other calls and usage determined by us to be excluded.  </w:t>
      </w:r>
    </w:p>
    <w:p w14:paraId="18A3D4A4" w14:textId="77777777" w:rsidR="004F1392" w:rsidRPr="002D5AEE" w:rsidRDefault="004F1392" w:rsidP="2C9B27AD">
      <w:pPr>
        <w:pStyle w:val="Heading2"/>
        <w:tabs>
          <w:tab w:val="num" w:pos="837"/>
        </w:tabs>
        <w:ind w:left="837"/>
        <w:rPr>
          <w:color w:val="000000"/>
        </w:rPr>
      </w:pPr>
      <w:r w:rsidRPr="2C9B27AD">
        <w:rPr>
          <w:color w:val="000000" w:themeColor="text1"/>
        </w:rPr>
        <w:t xml:space="preserve">You cannot purchase or use Browse Plus Packs, Pics Plus Packs, Text Plus Packs or Talk Plus Packs while connected to this offer. </w:t>
      </w:r>
    </w:p>
    <w:p w14:paraId="6021644E" w14:textId="77777777" w:rsidR="004F1392" w:rsidRPr="002D5AEE" w:rsidRDefault="004F1392" w:rsidP="2C9B27AD">
      <w:pPr>
        <w:pStyle w:val="Heading2"/>
        <w:tabs>
          <w:tab w:val="num" w:pos="837"/>
        </w:tabs>
        <w:ind w:left="837"/>
        <w:rPr>
          <w:color w:val="000000"/>
        </w:rPr>
      </w:pPr>
      <w:r w:rsidRPr="2C9B27AD">
        <w:rPr>
          <w:color w:val="000000" w:themeColor="text1"/>
        </w:rPr>
        <w:t>You are eligible to purchase Data Top Up Recharges which give you an additional data allowance to use in Australia within 14 days of the date of the recharge being redeemed.</w:t>
      </w:r>
    </w:p>
    <w:p w14:paraId="7C11DE2C" w14:textId="77777777" w:rsidR="004F1392" w:rsidRPr="002D5AEE" w:rsidRDefault="004F1392">
      <w:pPr>
        <w:pStyle w:val="Heading2"/>
        <w:tabs>
          <w:tab w:val="clear" w:pos="0"/>
          <w:tab w:val="num" w:pos="837"/>
        </w:tabs>
        <w:ind w:left="837"/>
        <w:rPr>
          <w:color w:val="000000"/>
        </w:rPr>
      </w:pPr>
      <w:r w:rsidRPr="002D5AEE">
        <w:rPr>
          <w:color w:val="000000"/>
        </w:rPr>
        <w:t>Data Top Up Recharges available from 9 October 2014 are:</w:t>
      </w:r>
    </w:p>
    <w:p w14:paraId="54853605" w14:textId="77777777" w:rsidR="004F1392" w:rsidRPr="002D5AEE" w:rsidRDefault="004F1392">
      <w:pPr>
        <w:pStyle w:val="Heading3"/>
        <w:rPr>
          <w:color w:val="000000"/>
        </w:rPr>
      </w:pPr>
      <w:r w:rsidRPr="002D5AEE">
        <w:rPr>
          <w:color w:val="000000"/>
        </w:rPr>
        <w:t>$5 (which gives you 250MB of data); or</w:t>
      </w:r>
    </w:p>
    <w:p w14:paraId="1576375C" w14:textId="77777777" w:rsidR="004F1392" w:rsidRPr="002D5AEE" w:rsidRDefault="004F1392">
      <w:pPr>
        <w:pStyle w:val="Heading3"/>
        <w:rPr>
          <w:color w:val="000000"/>
        </w:rPr>
      </w:pPr>
      <w:r w:rsidRPr="002D5AEE">
        <w:rPr>
          <w:color w:val="000000"/>
        </w:rPr>
        <w:t>$15 (which gives you 1GB of data).</w:t>
      </w:r>
    </w:p>
    <w:p w14:paraId="73367A38" w14:textId="77777777" w:rsidR="004F1392" w:rsidRPr="002D5AEE" w:rsidRDefault="004F1392" w:rsidP="2C9B27AD">
      <w:pPr>
        <w:pStyle w:val="Heading2"/>
        <w:tabs>
          <w:tab w:val="num" w:pos="837"/>
        </w:tabs>
        <w:ind w:left="837"/>
        <w:rPr>
          <w:color w:val="000000"/>
        </w:rPr>
      </w:pPr>
      <w:r w:rsidRPr="2C9B27AD">
        <w:rPr>
          <w:color w:val="000000" w:themeColor="text1"/>
        </w:rPr>
        <w:t xml:space="preserve">Your Data Top Up Recharge allowance will be used before your data </w:t>
      </w:r>
      <w:proofErr w:type="spellStart"/>
      <w:r w:rsidRPr="2C9B27AD">
        <w:rPr>
          <w:color w:val="000000" w:themeColor="text1"/>
        </w:rPr>
        <w:t>allowance</w:t>
      </w:r>
      <w:r w:rsidR="00C92B7D" w:rsidRPr="2C9B27AD">
        <w:rPr>
          <w:color w:val="000000" w:themeColor="text1"/>
        </w:rPr>
        <w:t>included</w:t>
      </w:r>
      <w:proofErr w:type="spellEnd"/>
      <w:r w:rsidR="00C92B7D" w:rsidRPr="2C9B27AD">
        <w:rPr>
          <w:color w:val="000000" w:themeColor="text1"/>
        </w:rPr>
        <w:t xml:space="preserve"> with your recharge</w:t>
      </w:r>
      <w:proofErr w:type="gramStart"/>
      <w:r w:rsidR="00C92B7D" w:rsidRPr="2C9B27AD">
        <w:rPr>
          <w:color w:val="000000" w:themeColor="text1"/>
        </w:rPr>
        <w:t xml:space="preserve">. </w:t>
      </w:r>
      <w:r w:rsidRPr="2C9B27AD">
        <w:rPr>
          <w:color w:val="000000" w:themeColor="text1"/>
        </w:rPr>
        <w:t>.</w:t>
      </w:r>
      <w:proofErr w:type="gramEnd"/>
      <w:r w:rsidRPr="2C9B27AD">
        <w:rPr>
          <w:color w:val="000000" w:themeColor="text1"/>
        </w:rPr>
        <w:t xml:space="preserve"> </w:t>
      </w:r>
    </w:p>
    <w:p w14:paraId="0BFBA039" w14:textId="77777777" w:rsidR="004F1392" w:rsidRPr="002D5AEE" w:rsidRDefault="004F1392">
      <w:pPr>
        <w:pStyle w:val="Heading2"/>
        <w:tabs>
          <w:tab w:val="clear" w:pos="0"/>
          <w:tab w:val="num" w:pos="837"/>
        </w:tabs>
        <w:ind w:left="837"/>
        <w:rPr>
          <w:color w:val="000000"/>
        </w:rPr>
      </w:pPr>
      <w:r w:rsidRPr="002D5AEE">
        <w:rPr>
          <w:color w:val="000000"/>
        </w:rPr>
        <w:t xml:space="preserve">Once your Data Top Up Recharge allowance and data allowance has been used or expired, you will be charged $2 per MB (charged per KB), which will be debited from your Freedom credit. </w:t>
      </w:r>
    </w:p>
    <w:p w14:paraId="4F3E5125" w14:textId="77777777" w:rsidR="004F1392" w:rsidRPr="002D5AEE" w:rsidRDefault="004F1392">
      <w:pPr>
        <w:pStyle w:val="Heading2"/>
        <w:tabs>
          <w:tab w:val="clear" w:pos="0"/>
          <w:tab w:val="num" w:pos="837"/>
        </w:tabs>
        <w:ind w:left="837"/>
        <w:rPr>
          <w:color w:val="000000"/>
        </w:rPr>
      </w:pPr>
      <w:r w:rsidRPr="002D5AEE">
        <w:rPr>
          <w:color w:val="000000"/>
        </w:rPr>
        <w:t xml:space="preserve">The data allowance and Data Top Up Recharge allowance excludes content charges and all use while roaming overseas. </w:t>
      </w:r>
    </w:p>
    <w:p w14:paraId="24BBD940" w14:textId="77777777" w:rsidR="004F1392" w:rsidRPr="002D5AEE" w:rsidRDefault="004F1392" w:rsidP="2C9B27AD">
      <w:pPr>
        <w:pStyle w:val="Heading2"/>
        <w:tabs>
          <w:tab w:val="num" w:pos="837"/>
        </w:tabs>
        <w:ind w:left="837"/>
        <w:rPr>
          <w:color w:val="000000"/>
        </w:rPr>
      </w:pPr>
      <w:r w:rsidRPr="2C9B27AD">
        <w:rPr>
          <w:color w:val="000000" w:themeColor="text1"/>
        </w:rPr>
        <w:t xml:space="preserve">Your Data Top Up Recharge allowance and data allowance will be used before your Freedom credit.  If you use your data allowance and Freedom credit within the </w:t>
      </w:r>
      <w:proofErr w:type="gramStart"/>
      <w:r w:rsidRPr="2C9B27AD">
        <w:rPr>
          <w:color w:val="000000" w:themeColor="text1"/>
        </w:rPr>
        <w:t>twenty eight day</w:t>
      </w:r>
      <w:proofErr w:type="gramEnd"/>
      <w:r w:rsidRPr="2C9B27AD">
        <w:rPr>
          <w:color w:val="000000" w:themeColor="text1"/>
        </w:rPr>
        <w:t xml:space="preserve"> expiry period, the cost of any subsequent calls and usage (including excluded usage) will be deducted from your Telstra Pre-Paid account balance.</w:t>
      </w:r>
    </w:p>
    <w:p w14:paraId="558A39CD" w14:textId="77777777" w:rsidR="004F1392" w:rsidRPr="002D5AEE" w:rsidRDefault="004F1392" w:rsidP="2C9B27AD">
      <w:pPr>
        <w:pStyle w:val="Heading2"/>
        <w:tabs>
          <w:tab w:val="num" w:pos="837"/>
        </w:tabs>
        <w:ind w:left="837"/>
        <w:rPr>
          <w:color w:val="000000"/>
        </w:rPr>
      </w:pPr>
      <w:r w:rsidRPr="2C9B27AD">
        <w:rPr>
          <w:color w:val="000000" w:themeColor="text1"/>
        </w:rPr>
        <w:lastRenderedPageBreak/>
        <w:t xml:space="preserve">Your Telstra Pre-Paid account balance must not exceed $4,999 on this offer at any time. If your Telstra Pre-Paid account balance does reach $4,999 any subsequent recharge attempt will fail. </w:t>
      </w:r>
    </w:p>
    <w:p w14:paraId="32D8473D" w14:textId="77777777" w:rsidR="004F1392" w:rsidRPr="002D5AEE" w:rsidRDefault="004F1392">
      <w:pPr>
        <w:pStyle w:val="Heading2"/>
        <w:tabs>
          <w:tab w:val="clear" w:pos="0"/>
          <w:tab w:val="num" w:pos="837"/>
        </w:tabs>
        <w:ind w:left="837"/>
        <w:rPr>
          <w:color w:val="000000"/>
        </w:rPr>
      </w:pPr>
      <w:r w:rsidRPr="002D5AEE">
        <w:rPr>
          <w:color w:val="000000"/>
        </w:rPr>
        <w:t xml:space="preserve">When you change to an alternate Telstra Pre-Paid Offer: </w:t>
      </w:r>
    </w:p>
    <w:p w14:paraId="2E31B9DD" w14:textId="77777777" w:rsidR="004F1392" w:rsidRPr="002D5AEE" w:rsidRDefault="004F1392" w:rsidP="2C9B27AD">
      <w:pPr>
        <w:pStyle w:val="Heading3"/>
        <w:rPr>
          <w:color w:val="000000"/>
        </w:rPr>
      </w:pPr>
      <w:r w:rsidRPr="2C9B27AD">
        <w:rPr>
          <w:color w:val="000000" w:themeColor="text1"/>
        </w:rPr>
        <w:t>your current Telstra Pre-Paid account balance and expiry period as at the date of the change will be retained and can be used under an alternate Telstra Pre-Paid Offer; and</w:t>
      </w:r>
    </w:p>
    <w:p w14:paraId="44B430CC" w14:textId="77777777" w:rsidR="004F1392" w:rsidRPr="002D5AEE" w:rsidRDefault="004F1392" w:rsidP="2C9B27AD">
      <w:pPr>
        <w:pStyle w:val="Heading3"/>
        <w:rPr>
          <w:color w:val="000000"/>
        </w:rPr>
      </w:pPr>
      <w:r w:rsidRPr="2C9B27AD">
        <w:rPr>
          <w:color w:val="000000" w:themeColor="text1"/>
        </w:rPr>
        <w:t xml:space="preserve">any unused part of your Freedom credit or data allowance as at the date of the change will be retained (separate from any free credits you acquire under any other Telstra Pre-Paid Offers) but cannot be used with your new alternate Telstra Pre-Paid Offer unless it is the Telstra Pre-Paid Freedom Plus™ offer.  Once you switch from the Telstra Pre-Paid Freedom® offer and select another offer, you will not be able to switch back to the Telstra Pre-Paid Freedom® offer and any unused and unexpired part of your Freedom credit and data will again become unavailable for use at the beginning of the next </w:t>
      </w:r>
      <w:proofErr w:type="gramStart"/>
      <w:r w:rsidRPr="2C9B27AD">
        <w:rPr>
          <w:color w:val="000000" w:themeColor="text1"/>
        </w:rPr>
        <w:t>28 day</w:t>
      </w:r>
      <w:proofErr w:type="gramEnd"/>
      <w:r w:rsidRPr="2C9B27AD">
        <w:rPr>
          <w:color w:val="000000" w:themeColor="text1"/>
        </w:rPr>
        <w:t xml:space="preserve"> expiry period.  </w:t>
      </w:r>
    </w:p>
    <w:p w14:paraId="4FC0CFF6" w14:textId="77777777" w:rsidR="004F1392" w:rsidRPr="005E5885" w:rsidRDefault="004F1392" w:rsidP="2C9B27AD">
      <w:pPr>
        <w:pStyle w:val="Heading2"/>
        <w:ind w:left="837"/>
        <w:rPr>
          <w:rFonts w:eastAsia="Arial Unicode MS"/>
          <w:color w:val="000000"/>
        </w:rPr>
      </w:pPr>
      <w:r w:rsidRPr="2C9B27AD">
        <w:rPr>
          <w:rFonts w:eastAsia="Arial Unicode MS"/>
          <w:color w:val="000000" w:themeColor="text1"/>
        </w:rPr>
        <w:t xml:space="preserve">We will debit your Telstra Pre-Paid account in accordance with the charges set out below when you use your service.  </w:t>
      </w:r>
      <w:r w:rsidRPr="2C9B27AD">
        <w:rPr>
          <w:color w:val="000000" w:themeColor="text1"/>
        </w:rPr>
        <w:t xml:space="preserve">We will also charge you the charges set out below for your Freedom credit and your data allowance.  </w:t>
      </w:r>
      <w:r w:rsidRPr="2C9B27AD">
        <w:rPr>
          <w:rFonts w:eastAsia="Arial Unicode MS"/>
          <w:color w:val="000000" w:themeColor="text1"/>
        </w:rPr>
        <w:t xml:space="preserve">For any call, message or usage types not specifically set out below, charges set out in Part B - Pricing Plans - Pre-Paid Pricing Plans of the Telstra Mobile section of Our Customer Terms will apply.  To the extent of any inconsistency, the charges set out in this clause will apply.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503"/>
      </w:tblGrid>
      <w:tr w:rsidR="005E5885" w:rsidRPr="005E5885" w14:paraId="2E5E3EE8" w14:textId="77777777" w:rsidTr="004F1392">
        <w:tc>
          <w:tcPr>
            <w:tcW w:w="4663" w:type="dxa"/>
          </w:tcPr>
          <w:p w14:paraId="32F6DFA4" w14:textId="77777777" w:rsidR="004F1392" w:rsidRPr="002D5AEE" w:rsidRDefault="004F1392">
            <w:pPr>
              <w:rPr>
                <w:i/>
                <w:color w:val="000000"/>
                <w:sz w:val="22"/>
                <w:szCs w:val="22"/>
                <w:lang w:val="en-US"/>
              </w:rPr>
            </w:pPr>
            <w:r w:rsidRPr="002D5AEE">
              <w:rPr>
                <w:bCs/>
                <w:color w:val="000000"/>
                <w:sz w:val="22"/>
                <w:szCs w:val="22"/>
                <w:lang w:val="en-US"/>
              </w:rPr>
              <w:t>NDD Voice -Standard calls to an Australian mobile or fixed number (charged per 60 second block)</w:t>
            </w:r>
          </w:p>
        </w:tc>
        <w:tc>
          <w:tcPr>
            <w:tcW w:w="4623" w:type="dxa"/>
          </w:tcPr>
          <w:p w14:paraId="43EE7729" w14:textId="77777777" w:rsidR="004F1392" w:rsidRPr="002D5AEE" w:rsidRDefault="004F1392">
            <w:pPr>
              <w:pStyle w:val="NormalIndent"/>
              <w:ind w:left="0"/>
              <w:rPr>
                <w:color w:val="000000"/>
                <w:sz w:val="22"/>
                <w:szCs w:val="22"/>
              </w:rPr>
            </w:pPr>
            <w:r w:rsidRPr="002D5AEE">
              <w:rPr>
                <w:color w:val="000000"/>
                <w:sz w:val="22"/>
                <w:szCs w:val="22"/>
              </w:rPr>
              <w:t xml:space="preserve">$0.89 </w:t>
            </w:r>
          </w:p>
        </w:tc>
      </w:tr>
      <w:tr w:rsidR="005E5885" w:rsidRPr="005E5885" w14:paraId="24A4DA6A" w14:textId="77777777" w:rsidTr="004F1392">
        <w:tc>
          <w:tcPr>
            <w:tcW w:w="4663" w:type="dxa"/>
          </w:tcPr>
          <w:p w14:paraId="70A00A0B" w14:textId="77777777" w:rsidR="004F1392" w:rsidRPr="002D5AEE" w:rsidRDefault="004F1392">
            <w:pPr>
              <w:pStyle w:val="NormalIndent"/>
              <w:ind w:left="0"/>
              <w:rPr>
                <w:color w:val="000000"/>
                <w:sz w:val="22"/>
                <w:szCs w:val="22"/>
              </w:rPr>
            </w:pPr>
            <w:r w:rsidRPr="002D5AEE">
              <w:rPr>
                <w:color w:val="000000"/>
                <w:sz w:val="22"/>
                <w:szCs w:val="22"/>
              </w:rPr>
              <w:t xml:space="preserve">Connection fee (Standard voice and video calls </w:t>
            </w:r>
            <w:r w:rsidRPr="002D5AEE">
              <w:rPr>
                <w:bCs/>
                <w:color w:val="000000"/>
                <w:sz w:val="22"/>
                <w:szCs w:val="22"/>
                <w:lang w:val="en-US"/>
              </w:rPr>
              <w:t>to an Australian mobile or fixed number</w:t>
            </w:r>
            <w:r w:rsidRPr="002D5AEE">
              <w:rPr>
                <w:color w:val="000000"/>
                <w:sz w:val="22"/>
                <w:szCs w:val="22"/>
              </w:rPr>
              <w:t>)</w:t>
            </w:r>
          </w:p>
        </w:tc>
        <w:tc>
          <w:tcPr>
            <w:tcW w:w="4623" w:type="dxa"/>
          </w:tcPr>
          <w:p w14:paraId="46AE37F0" w14:textId="77777777" w:rsidR="004F1392" w:rsidRPr="002D5AEE" w:rsidRDefault="004F1392">
            <w:pPr>
              <w:pStyle w:val="NormalIndent"/>
              <w:ind w:left="0"/>
              <w:rPr>
                <w:color w:val="000000"/>
                <w:sz w:val="22"/>
                <w:szCs w:val="22"/>
              </w:rPr>
            </w:pPr>
            <w:r w:rsidRPr="002D5AEE">
              <w:rPr>
                <w:color w:val="000000"/>
                <w:sz w:val="22"/>
                <w:szCs w:val="22"/>
              </w:rPr>
              <w:t>$0.39</w:t>
            </w:r>
          </w:p>
        </w:tc>
      </w:tr>
      <w:tr w:rsidR="005E5885" w:rsidRPr="005E5885" w14:paraId="43CBD6AB" w14:textId="77777777" w:rsidTr="004F1392">
        <w:tc>
          <w:tcPr>
            <w:tcW w:w="4663" w:type="dxa"/>
          </w:tcPr>
          <w:p w14:paraId="635BE162" w14:textId="77777777" w:rsidR="004F1392" w:rsidRPr="002D5AEE" w:rsidRDefault="004F1392">
            <w:pPr>
              <w:pStyle w:val="NormalIndent"/>
              <w:ind w:left="0"/>
              <w:rPr>
                <w:color w:val="000000"/>
                <w:sz w:val="22"/>
                <w:szCs w:val="22"/>
              </w:rPr>
            </w:pPr>
            <w:r w:rsidRPr="002D5AEE">
              <w:rPr>
                <w:bCs/>
                <w:color w:val="000000"/>
                <w:sz w:val="22"/>
                <w:szCs w:val="22"/>
                <w:lang w:val="en-US"/>
              </w:rPr>
              <w:t>SMS (Text messages</w:t>
            </w:r>
            <w:r w:rsidRPr="002D5AEE">
              <w:rPr>
                <w:rFonts w:eastAsia="SimSun"/>
                <w:bCs/>
                <w:color w:val="000000"/>
                <w:sz w:val="22"/>
                <w:szCs w:val="22"/>
                <w:lang w:val="en-US" w:eastAsia="zh-CN"/>
              </w:rPr>
              <w:t xml:space="preserve"> to mobiles in Australia, per message sent, per recipient)</w:t>
            </w:r>
          </w:p>
        </w:tc>
        <w:tc>
          <w:tcPr>
            <w:tcW w:w="4623" w:type="dxa"/>
          </w:tcPr>
          <w:p w14:paraId="56E25460" w14:textId="77777777" w:rsidR="004F1392" w:rsidRPr="002D5AEE" w:rsidRDefault="004F1392">
            <w:pPr>
              <w:pStyle w:val="NormalIndent"/>
              <w:tabs>
                <w:tab w:val="left" w:pos="1300"/>
              </w:tabs>
              <w:ind w:left="0"/>
              <w:rPr>
                <w:color w:val="000000"/>
                <w:sz w:val="22"/>
                <w:szCs w:val="22"/>
              </w:rPr>
            </w:pPr>
            <w:r w:rsidRPr="002D5AEE">
              <w:rPr>
                <w:color w:val="000000"/>
                <w:sz w:val="22"/>
                <w:szCs w:val="22"/>
              </w:rPr>
              <w:t>$0.29. The terms and conditions for SMS are set out in Part E – SMS Messages and Email of the Telstra Mobile section of Our Customer Terms</w:t>
            </w:r>
          </w:p>
        </w:tc>
      </w:tr>
      <w:tr w:rsidR="005E5885" w:rsidRPr="005E5885" w14:paraId="08E3C2BD" w14:textId="77777777" w:rsidTr="004F1392">
        <w:tc>
          <w:tcPr>
            <w:tcW w:w="4663" w:type="dxa"/>
          </w:tcPr>
          <w:p w14:paraId="7DF73842" w14:textId="77777777" w:rsidR="004F1392" w:rsidRPr="002D5AEE" w:rsidRDefault="004F1392">
            <w:pPr>
              <w:rPr>
                <w:rFonts w:ascii="Arial" w:hAnsi="Arial" w:cs="Arial"/>
                <w:b/>
                <w:color w:val="000000"/>
                <w:sz w:val="22"/>
                <w:szCs w:val="22"/>
                <w:lang w:val="en-US"/>
              </w:rPr>
            </w:pPr>
            <w:r w:rsidRPr="002D5AEE">
              <w:rPr>
                <w:bCs/>
                <w:color w:val="000000"/>
                <w:sz w:val="22"/>
                <w:szCs w:val="22"/>
                <w:lang w:val="en-US"/>
              </w:rPr>
              <w:t>National video calling (Standard calls to an Australian mobile or fixed number (charged per 60 second block)</w:t>
            </w:r>
            <w:r w:rsidRPr="002D5AEE">
              <w:rPr>
                <w:color w:val="000000"/>
                <w:sz w:val="22"/>
                <w:szCs w:val="22"/>
              </w:rPr>
              <w:t>)</w:t>
            </w:r>
          </w:p>
        </w:tc>
        <w:tc>
          <w:tcPr>
            <w:tcW w:w="4623" w:type="dxa"/>
          </w:tcPr>
          <w:p w14:paraId="10362986" w14:textId="77777777" w:rsidR="004F1392" w:rsidRPr="002D5AEE" w:rsidRDefault="004F1392">
            <w:pPr>
              <w:pStyle w:val="NormalIndent"/>
              <w:ind w:left="0"/>
              <w:rPr>
                <w:color w:val="000000"/>
                <w:sz w:val="22"/>
                <w:szCs w:val="22"/>
              </w:rPr>
            </w:pPr>
            <w:r w:rsidRPr="002D5AEE">
              <w:rPr>
                <w:color w:val="000000"/>
                <w:sz w:val="22"/>
                <w:szCs w:val="22"/>
              </w:rPr>
              <w:t>$1.10</w:t>
            </w:r>
          </w:p>
        </w:tc>
      </w:tr>
      <w:tr w:rsidR="005E5885" w:rsidRPr="005E5885" w14:paraId="2FB917C8" w14:textId="77777777" w:rsidTr="004F1392">
        <w:tc>
          <w:tcPr>
            <w:tcW w:w="4663" w:type="dxa"/>
          </w:tcPr>
          <w:p w14:paraId="24B283F6" w14:textId="77777777" w:rsidR="004F1392" w:rsidRPr="002D5AEE" w:rsidRDefault="004F1392">
            <w:pPr>
              <w:rPr>
                <w:bCs/>
                <w:color w:val="000000"/>
                <w:sz w:val="22"/>
                <w:szCs w:val="22"/>
                <w:lang w:val="en-US"/>
              </w:rPr>
            </w:pPr>
            <w:r w:rsidRPr="002D5AEE">
              <w:rPr>
                <w:bCs/>
                <w:color w:val="000000"/>
                <w:sz w:val="22"/>
                <w:szCs w:val="22"/>
                <w:lang w:val="en-US"/>
              </w:rPr>
              <w:t>Diversions (charged per 60 second block)</w:t>
            </w:r>
          </w:p>
        </w:tc>
        <w:tc>
          <w:tcPr>
            <w:tcW w:w="4623" w:type="dxa"/>
          </w:tcPr>
          <w:p w14:paraId="6F7D29CA" w14:textId="77777777" w:rsidR="004F1392" w:rsidRPr="002D5AEE" w:rsidRDefault="004F1392">
            <w:pPr>
              <w:pStyle w:val="NormalIndent"/>
              <w:ind w:left="0"/>
              <w:rPr>
                <w:color w:val="000000"/>
                <w:sz w:val="22"/>
                <w:szCs w:val="22"/>
              </w:rPr>
            </w:pPr>
            <w:r w:rsidRPr="002D5AEE">
              <w:rPr>
                <w:color w:val="000000"/>
                <w:sz w:val="22"/>
                <w:szCs w:val="22"/>
              </w:rPr>
              <w:t>$0.89 per minute</w:t>
            </w:r>
          </w:p>
        </w:tc>
      </w:tr>
      <w:tr w:rsidR="005E5885" w:rsidRPr="005E5885" w14:paraId="53DF9DC9" w14:textId="77777777" w:rsidTr="004F1392">
        <w:tc>
          <w:tcPr>
            <w:tcW w:w="4663" w:type="dxa"/>
          </w:tcPr>
          <w:p w14:paraId="6AD20E9F" w14:textId="77777777" w:rsidR="004F1392" w:rsidRPr="002D5AEE" w:rsidRDefault="004F1392">
            <w:pPr>
              <w:rPr>
                <w:bCs/>
                <w:color w:val="000000"/>
                <w:sz w:val="22"/>
                <w:szCs w:val="22"/>
                <w:lang w:val="en-US"/>
              </w:rPr>
            </w:pPr>
            <w:proofErr w:type="spellStart"/>
            <w:r w:rsidRPr="002D5AEE">
              <w:rPr>
                <w:bCs/>
                <w:color w:val="000000"/>
                <w:sz w:val="22"/>
                <w:szCs w:val="22"/>
                <w:lang w:val="en-US"/>
              </w:rPr>
              <w:t>MessageBank</w:t>
            </w:r>
            <w:proofErr w:type="spellEnd"/>
            <w:r w:rsidRPr="002D5AEE">
              <w:rPr>
                <w:bCs/>
                <w:color w:val="000000"/>
                <w:sz w:val="22"/>
                <w:szCs w:val="22"/>
                <w:lang w:val="en-US"/>
              </w:rPr>
              <w:t xml:space="preserve">® retrieval </w:t>
            </w:r>
          </w:p>
        </w:tc>
        <w:tc>
          <w:tcPr>
            <w:tcW w:w="4623" w:type="dxa"/>
          </w:tcPr>
          <w:p w14:paraId="1787E818" w14:textId="77777777" w:rsidR="004F1392" w:rsidRPr="002D5AEE" w:rsidRDefault="004F1392">
            <w:pPr>
              <w:pStyle w:val="NormalIndent"/>
              <w:ind w:left="0"/>
              <w:rPr>
                <w:color w:val="000000"/>
                <w:sz w:val="22"/>
                <w:szCs w:val="22"/>
              </w:rPr>
            </w:pPr>
            <w:r w:rsidRPr="002D5AEE">
              <w:rPr>
                <w:color w:val="000000"/>
                <w:sz w:val="22"/>
                <w:szCs w:val="22"/>
              </w:rPr>
              <w:t>$0.89 per minute + $0.39 connection fee</w:t>
            </w:r>
          </w:p>
        </w:tc>
      </w:tr>
      <w:tr w:rsidR="005E5885" w:rsidRPr="005E5885" w14:paraId="48B04A88" w14:textId="77777777" w:rsidTr="004F1392">
        <w:tc>
          <w:tcPr>
            <w:tcW w:w="4663" w:type="dxa"/>
          </w:tcPr>
          <w:p w14:paraId="44B50348" w14:textId="77777777" w:rsidR="004F1392" w:rsidRPr="002D5AEE" w:rsidRDefault="004F1392">
            <w:pPr>
              <w:rPr>
                <w:bCs/>
                <w:color w:val="000000"/>
                <w:sz w:val="22"/>
                <w:szCs w:val="22"/>
                <w:lang w:val="en-US"/>
              </w:rPr>
            </w:pPr>
            <w:r w:rsidRPr="002D5AEE">
              <w:rPr>
                <w:bCs/>
                <w:color w:val="000000"/>
                <w:sz w:val="22"/>
                <w:szCs w:val="22"/>
                <w:lang w:val="en-US"/>
              </w:rPr>
              <w:t>Calls to all 13, 1300, 1800 and 016 numbers</w:t>
            </w:r>
          </w:p>
        </w:tc>
        <w:tc>
          <w:tcPr>
            <w:tcW w:w="4623" w:type="dxa"/>
          </w:tcPr>
          <w:p w14:paraId="6F4BC422" w14:textId="77777777" w:rsidR="004F1392" w:rsidRPr="002D5AEE" w:rsidRDefault="004F1392">
            <w:pPr>
              <w:pStyle w:val="NormalIndent"/>
              <w:ind w:left="0"/>
              <w:rPr>
                <w:color w:val="000000"/>
                <w:sz w:val="22"/>
                <w:szCs w:val="22"/>
              </w:rPr>
            </w:pPr>
            <w:r w:rsidRPr="002D5AEE">
              <w:rPr>
                <w:color w:val="000000"/>
                <w:sz w:val="22"/>
                <w:szCs w:val="22"/>
              </w:rPr>
              <w:t>$0.89 per minute + $0.39 connection fee</w:t>
            </w:r>
          </w:p>
        </w:tc>
      </w:tr>
      <w:tr w:rsidR="005E5885" w:rsidRPr="005E5885" w14:paraId="75D39DF0" w14:textId="77777777" w:rsidTr="004F1392">
        <w:tc>
          <w:tcPr>
            <w:tcW w:w="466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81"/>
            </w:tblGrid>
            <w:tr w:rsidR="005E5885" w:rsidRPr="005E5885" w14:paraId="656B34E6" w14:textId="77777777" w:rsidTr="004F1392">
              <w:trPr>
                <w:tblCellSpacing w:w="15" w:type="dxa"/>
              </w:trPr>
              <w:tc>
                <w:tcPr>
                  <w:tcW w:w="0" w:type="auto"/>
                  <w:vAlign w:val="center"/>
                  <w:hideMark/>
                </w:tcPr>
                <w:p w14:paraId="2E2818C0" w14:textId="77777777" w:rsidR="004F1392" w:rsidRPr="002D5AEE" w:rsidRDefault="004F1392">
                  <w:pPr>
                    <w:rPr>
                      <w:color w:val="000000"/>
                      <w:sz w:val="24"/>
                      <w:szCs w:val="24"/>
                      <w:lang w:eastAsia="en-AU"/>
                    </w:rPr>
                  </w:pPr>
                  <w:r w:rsidRPr="002D5AEE">
                    <w:rPr>
                      <w:color w:val="000000"/>
                      <w:sz w:val="24"/>
                      <w:szCs w:val="24"/>
                      <w:lang w:eastAsia="en-AU"/>
                    </w:rPr>
                    <w:t>Pay As You Go (PAYG) Data Rate</w:t>
                  </w:r>
                </w:p>
              </w:tc>
              <w:tc>
                <w:tcPr>
                  <w:tcW w:w="0" w:type="auto"/>
                  <w:vAlign w:val="center"/>
                  <w:hideMark/>
                </w:tcPr>
                <w:p w14:paraId="534A5351" w14:textId="77777777" w:rsidR="004F1392" w:rsidRPr="002D5AEE" w:rsidRDefault="004F1392">
                  <w:pPr>
                    <w:rPr>
                      <w:color w:val="000000"/>
                      <w:sz w:val="24"/>
                      <w:szCs w:val="24"/>
                      <w:lang w:eastAsia="en-AU"/>
                    </w:rPr>
                  </w:pPr>
                </w:p>
              </w:tc>
            </w:tr>
          </w:tbl>
          <w:p w14:paraId="5CD939AA" w14:textId="77777777" w:rsidR="004F1392" w:rsidRPr="002D5AEE" w:rsidRDefault="004F1392">
            <w:pPr>
              <w:rPr>
                <w:bCs/>
                <w:color w:val="000000"/>
                <w:sz w:val="22"/>
                <w:szCs w:val="22"/>
                <w:lang w:val="en-US"/>
              </w:rPr>
            </w:pPr>
          </w:p>
        </w:tc>
        <w:tc>
          <w:tcPr>
            <w:tcW w:w="4623" w:type="dxa"/>
          </w:tcPr>
          <w:p w14:paraId="14860DFF" w14:textId="77777777" w:rsidR="004F1392" w:rsidRPr="002D5AEE" w:rsidRDefault="004F1392">
            <w:pPr>
              <w:pStyle w:val="NormalIndent"/>
              <w:ind w:left="0"/>
              <w:rPr>
                <w:color w:val="000000"/>
                <w:sz w:val="22"/>
                <w:szCs w:val="22"/>
              </w:rPr>
            </w:pPr>
            <w:r w:rsidRPr="002D5AEE">
              <w:rPr>
                <w:color w:val="000000"/>
                <w:sz w:val="24"/>
                <w:szCs w:val="24"/>
                <w:lang w:eastAsia="en-AU"/>
              </w:rPr>
              <w:t>$2 per MB (charged per KB)</w:t>
            </w:r>
          </w:p>
        </w:tc>
      </w:tr>
    </w:tbl>
    <w:p w14:paraId="525F0A21" w14:textId="77777777" w:rsidR="004F1392" w:rsidRPr="002D5AEE" w:rsidRDefault="004F1392">
      <w:pPr>
        <w:pStyle w:val="NormalIndent"/>
        <w:rPr>
          <w:b/>
          <w:color w:val="000000"/>
          <w:highlight w:val="yellow"/>
        </w:rPr>
      </w:pPr>
    </w:p>
    <w:p w14:paraId="23147D44" w14:textId="77777777" w:rsidR="004F1392" w:rsidRPr="002D5AEE" w:rsidRDefault="004F1392">
      <w:pPr>
        <w:pStyle w:val="NormalIndent"/>
        <w:rPr>
          <w:b/>
          <w:color w:val="000000"/>
          <w:highlight w:val="yellow"/>
        </w:rPr>
      </w:pPr>
    </w:p>
    <w:p w14:paraId="6416550B" w14:textId="77777777" w:rsidR="004F1392" w:rsidRPr="002D5AEE" w:rsidRDefault="004F1392">
      <w:pPr>
        <w:rPr>
          <w:rFonts w:eastAsia="SimSun"/>
          <w:color w:val="000000"/>
          <w:szCs w:val="23"/>
          <w:lang w:eastAsia="zh-CN"/>
        </w:rPr>
      </w:pPr>
    </w:p>
    <w:p w14:paraId="47C981CE" w14:textId="77777777" w:rsidR="004F1392" w:rsidRPr="002D5AEE" w:rsidRDefault="004F1392" w:rsidP="2C9B27AD">
      <w:pPr>
        <w:pStyle w:val="Heading2"/>
        <w:tabs>
          <w:tab w:val="num" w:pos="837"/>
        </w:tabs>
        <w:ind w:left="837"/>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applies.</w:t>
      </w:r>
    </w:p>
    <w:p w14:paraId="18858A83" w14:textId="77777777" w:rsidR="004F1392" w:rsidRPr="002D5AEE" w:rsidRDefault="004F1392">
      <w:pPr>
        <w:rPr>
          <w:color w:val="000000"/>
        </w:rPr>
      </w:pPr>
    </w:p>
    <w:p w14:paraId="561F92CA" w14:textId="77777777" w:rsidR="008E6D51" w:rsidRPr="002D5AEE" w:rsidRDefault="008E6D51">
      <w:pPr>
        <w:pStyle w:val="Heading1"/>
        <w:pageBreakBefore w:val="0"/>
        <w:rPr>
          <w:color w:val="000000"/>
          <w:lang w:val="en-AU"/>
        </w:rPr>
      </w:pPr>
      <w:bookmarkStart w:id="3869" w:name="_Toc459562034"/>
      <w:bookmarkStart w:id="3870" w:name="_Toc492274844"/>
      <w:bookmarkStart w:id="3871" w:name="_Toc167194789"/>
      <w:r w:rsidRPr="002D5AEE">
        <w:rPr>
          <w:color w:val="000000"/>
          <w:lang w:val="en-AU"/>
        </w:rPr>
        <w:lastRenderedPageBreak/>
        <w:t>Boost ULTRA™ or UNTLD Offers</w:t>
      </w:r>
      <w:bookmarkEnd w:id="3869"/>
      <w:bookmarkEnd w:id="3870"/>
      <w:bookmarkEnd w:id="3871"/>
    </w:p>
    <w:p w14:paraId="144F2900" w14:textId="77777777" w:rsidR="008E6D51" w:rsidRPr="002D5AEE" w:rsidRDefault="008E6D51" w:rsidP="2C9B27AD">
      <w:pPr>
        <w:pStyle w:val="Indent1"/>
        <w:rPr>
          <w:color w:val="000000"/>
        </w:rPr>
      </w:pPr>
      <w:r w:rsidRPr="2C9B27AD">
        <w:rPr>
          <w:color w:val="000000" w:themeColor="text1"/>
        </w:rPr>
        <w:t xml:space="preserve"> </w:t>
      </w:r>
      <w:bookmarkStart w:id="3872" w:name="_Toc434830831"/>
      <w:bookmarkStart w:id="3873" w:name="_Toc459562035"/>
      <w:bookmarkStart w:id="3874" w:name="_Toc492274845"/>
      <w:bookmarkStart w:id="3875" w:name="_Toc167194790"/>
      <w:r w:rsidRPr="2C9B27AD">
        <w:rPr>
          <w:color w:val="000000" w:themeColor="text1"/>
        </w:rPr>
        <w:t xml:space="preserve">For activations on the Boost Pre-Paid ULTRA™ </w:t>
      </w:r>
      <w:proofErr w:type="gramStart"/>
      <w:r w:rsidRPr="2C9B27AD">
        <w:rPr>
          <w:color w:val="000000" w:themeColor="text1"/>
        </w:rPr>
        <w:t>or  UNLTD</w:t>
      </w:r>
      <w:proofErr w:type="gramEnd"/>
      <w:r w:rsidRPr="2C9B27AD">
        <w:rPr>
          <w:color w:val="000000" w:themeColor="text1"/>
        </w:rPr>
        <w:t xml:space="preserve"> Offer</w:t>
      </w:r>
      <w:bookmarkEnd w:id="3872"/>
      <w:r w:rsidRPr="2C9B27AD">
        <w:rPr>
          <w:color w:val="000000" w:themeColor="text1"/>
        </w:rPr>
        <w:t xml:space="preserve"> </w:t>
      </w:r>
      <w:r w:rsidR="009D66D9" w:rsidRPr="2C9B27AD">
        <w:rPr>
          <w:color w:val="000000" w:themeColor="text1"/>
        </w:rPr>
        <w:t>before 12 July 2016</w:t>
      </w:r>
      <w:bookmarkEnd w:id="3873"/>
      <w:bookmarkEnd w:id="3874"/>
      <w:bookmarkEnd w:id="3875"/>
    </w:p>
    <w:p w14:paraId="3BE4A1C4" w14:textId="77777777" w:rsidR="008E6D51" w:rsidRPr="002D5AEE" w:rsidRDefault="008E6D51">
      <w:pPr>
        <w:pStyle w:val="Heading2"/>
        <w:tabs>
          <w:tab w:val="clear" w:pos="0"/>
          <w:tab w:val="num" w:pos="837"/>
        </w:tabs>
        <w:ind w:left="837"/>
        <w:rPr>
          <w:color w:val="000000"/>
        </w:rPr>
      </w:pPr>
      <w:r w:rsidRPr="002D5AEE">
        <w:rPr>
          <w:color w:val="000000"/>
        </w:rPr>
        <w:t>If you activate a Boost-branded Starter Kit or Handset Pack, you can choose the Boost Pre-Paid ULTRA™ or UNLTD offer (described in more detail below) and not any other offer. You cannot change to any non-Boost offer without obtaining a new Telstra SIM Starter Kit.</w:t>
      </w:r>
    </w:p>
    <w:p w14:paraId="4D1EC1F5" w14:textId="77777777" w:rsidR="008E6D51" w:rsidRPr="002D5AEE" w:rsidRDefault="008E6D51" w:rsidP="2C9B27AD">
      <w:pPr>
        <w:pStyle w:val="Heading2"/>
        <w:tabs>
          <w:tab w:val="num" w:pos="837"/>
        </w:tabs>
        <w:ind w:left="837"/>
        <w:rPr>
          <w:color w:val="000000"/>
        </w:rPr>
      </w:pPr>
      <w:r w:rsidRPr="2C9B27AD">
        <w:rPr>
          <w:color w:val="000000" w:themeColor="text1"/>
        </w:rPr>
        <w:t xml:space="preserve">If you activate a $2 Boost-branded Starter Kit or any Boost-branded Handset </w:t>
      </w:r>
      <w:proofErr w:type="gramStart"/>
      <w:r w:rsidRPr="2C9B27AD">
        <w:rPr>
          <w:color w:val="000000" w:themeColor="text1"/>
        </w:rPr>
        <w:t>Pack</w:t>
      </w:r>
      <w:proofErr w:type="gramEnd"/>
      <w:r w:rsidRPr="2C9B27AD">
        <w:rPr>
          <w:color w:val="000000" w:themeColor="text1"/>
        </w:rPr>
        <w:t xml:space="preserve"> you will not be able to obtain any benefits on your offer until you recharge your account by an amount large enough to attract a benefit.</w:t>
      </w:r>
    </w:p>
    <w:p w14:paraId="3003A11B" w14:textId="77777777" w:rsidR="009D66D9" w:rsidRPr="002D5AEE" w:rsidRDefault="009D66D9" w:rsidP="2C9B27AD">
      <w:pPr>
        <w:pStyle w:val="Heading2"/>
        <w:tabs>
          <w:tab w:val="num" w:pos="837"/>
        </w:tabs>
        <w:ind w:left="837"/>
        <w:rPr>
          <w:color w:val="000000"/>
        </w:rPr>
      </w:pPr>
      <w:r w:rsidRPr="2C9B27AD">
        <w:rPr>
          <w:color w:val="000000" w:themeColor="text1"/>
        </w:rPr>
        <w:t>Customers who purchase a Boost-branded SIM card either as part of a handset pack or Boost Starter Kit and select the Boost Pre-Paid ULTRA™ will be entitled on every recharge of $20 or more:</w:t>
      </w:r>
    </w:p>
    <w:p w14:paraId="16485F21" w14:textId="77777777" w:rsidR="009D66D9" w:rsidRPr="002D5AEE" w:rsidRDefault="009D66D9">
      <w:pPr>
        <w:pStyle w:val="Heading4"/>
        <w:rPr>
          <w:color w:val="000000"/>
        </w:rPr>
      </w:pPr>
      <w:r w:rsidRPr="002D5AEE">
        <w:rPr>
          <w:color w:val="000000"/>
        </w:rPr>
        <w:t xml:space="preserve">100 minutes of voice calls, unlimited </w:t>
      </w:r>
      <w:proofErr w:type="gramStart"/>
      <w:r w:rsidRPr="002D5AEE">
        <w:rPr>
          <w:color w:val="000000"/>
        </w:rPr>
        <w:t>SMS</w:t>
      </w:r>
      <w:proofErr w:type="gramEnd"/>
      <w:r w:rsidRPr="002D5AEE">
        <w:rPr>
          <w:color w:val="000000"/>
        </w:rPr>
        <w:t xml:space="preserve"> and MMS</w:t>
      </w:r>
      <w:r w:rsidRPr="002D5AEE">
        <w:rPr>
          <w:snapToGrid w:val="0"/>
          <w:color w:val="000000"/>
          <w:lang w:val="en-US"/>
        </w:rPr>
        <w:t xml:space="preserve"> to standard national numbers, unlimited </w:t>
      </w:r>
      <w:proofErr w:type="spellStart"/>
      <w:r w:rsidRPr="002D5AEE">
        <w:rPr>
          <w:snapToGrid w:val="0"/>
          <w:color w:val="000000"/>
          <w:lang w:val="en-US"/>
        </w:rPr>
        <w:t>Messagebank</w:t>
      </w:r>
      <w:proofErr w:type="spellEnd"/>
      <w:r w:rsidRPr="002D5AEE">
        <w:rPr>
          <w:snapToGrid w:val="0"/>
          <w:color w:val="000000"/>
          <w:lang w:val="en-US"/>
        </w:rPr>
        <w:t xml:space="preserve"> retrieval and unlimited calls to 1300 and 1800 numbers (see</w:t>
      </w:r>
      <w:r w:rsidR="003E53FB" w:rsidRPr="002D5AEE">
        <w:rPr>
          <w:snapToGrid w:val="0"/>
          <w:color w:val="000000"/>
          <w:lang w:val="en-US"/>
        </w:rPr>
        <w:t xml:space="preserve"> 47.5</w:t>
      </w:r>
      <w:r w:rsidRPr="002D5AEE">
        <w:rPr>
          <w:snapToGrid w:val="0"/>
          <w:color w:val="000000"/>
          <w:lang w:val="en-US"/>
        </w:rPr>
        <w:t xml:space="preserve"> for further details of inclusions and exclusions)</w:t>
      </w:r>
    </w:p>
    <w:p w14:paraId="7176320D" w14:textId="77777777" w:rsidR="009D66D9" w:rsidRPr="002D5AEE" w:rsidRDefault="009D66D9">
      <w:pPr>
        <w:pStyle w:val="Heading3"/>
        <w:rPr>
          <w:color w:val="000000"/>
        </w:rPr>
      </w:pPr>
      <w:r w:rsidRPr="002D5AEE">
        <w:rPr>
          <w:color w:val="000000"/>
        </w:rPr>
        <w:t xml:space="preserve">an amount of Mobile Internet Data allowance to use in </w:t>
      </w:r>
      <w:proofErr w:type="gramStart"/>
      <w:r w:rsidRPr="002D5AEE">
        <w:rPr>
          <w:color w:val="000000"/>
        </w:rPr>
        <w:t>Australia</w:t>
      </w:r>
      <w:proofErr w:type="gramEnd"/>
    </w:p>
    <w:p w14:paraId="5E6B1E59" w14:textId="77777777" w:rsidR="009D66D9" w:rsidRPr="002D5AEE" w:rsidRDefault="009D66D9">
      <w:pPr>
        <w:pStyle w:val="Heading3"/>
        <w:rPr>
          <w:color w:val="000000"/>
        </w:rPr>
      </w:pPr>
      <w:r w:rsidRPr="002D5AEE">
        <w:rPr>
          <w:color w:val="000000"/>
        </w:rPr>
        <w:t>credit expiry periods dependent on the recharge amount as set out in clause 3.3.</w:t>
      </w:r>
    </w:p>
    <w:p w14:paraId="4E781F76" w14:textId="77777777" w:rsidR="009D66D9" w:rsidRPr="002D5AEE" w:rsidRDefault="009D66D9" w:rsidP="2C9B27AD">
      <w:pPr>
        <w:pStyle w:val="Heading2"/>
        <w:tabs>
          <w:tab w:val="num" w:pos="837"/>
        </w:tabs>
        <w:ind w:left="837"/>
        <w:rPr>
          <w:color w:val="000000"/>
        </w:rPr>
      </w:pPr>
      <w:r w:rsidRPr="2C9B27AD">
        <w:rPr>
          <w:color w:val="000000" w:themeColor="text1"/>
        </w:rPr>
        <w:t xml:space="preserve">Customers who purchase a Boost-branded SIM card either as part of a handset </w:t>
      </w:r>
      <w:proofErr w:type="gramStart"/>
      <w:r w:rsidRPr="2C9B27AD">
        <w:rPr>
          <w:color w:val="000000" w:themeColor="text1"/>
        </w:rPr>
        <w:t>pack  or</w:t>
      </w:r>
      <w:proofErr w:type="gramEnd"/>
      <w:r w:rsidRPr="2C9B27AD">
        <w:rPr>
          <w:color w:val="000000" w:themeColor="text1"/>
        </w:rPr>
        <w:t xml:space="preserve"> UNLTD Offer will be entitled on every recharge of $10 or more to:</w:t>
      </w:r>
    </w:p>
    <w:p w14:paraId="715BD79E" w14:textId="77777777" w:rsidR="009D66D9" w:rsidRPr="002D5AEE" w:rsidRDefault="009D66D9">
      <w:pPr>
        <w:pStyle w:val="Heading3"/>
        <w:rPr>
          <w:color w:val="000000"/>
        </w:rPr>
      </w:pPr>
      <w:r w:rsidRPr="002D5AEE">
        <w:rPr>
          <w:color w:val="000000"/>
        </w:rPr>
        <w:t xml:space="preserve">Unlimited voice calls, </w:t>
      </w:r>
      <w:proofErr w:type="gramStart"/>
      <w:r w:rsidRPr="002D5AEE">
        <w:rPr>
          <w:color w:val="000000"/>
        </w:rPr>
        <w:t>SMS</w:t>
      </w:r>
      <w:proofErr w:type="gramEnd"/>
      <w:r w:rsidRPr="002D5AEE">
        <w:rPr>
          <w:color w:val="000000"/>
        </w:rPr>
        <w:t xml:space="preserve"> and MMS</w:t>
      </w:r>
      <w:r w:rsidRPr="002D5AEE">
        <w:rPr>
          <w:snapToGrid w:val="0"/>
          <w:color w:val="000000"/>
          <w:lang w:val="en-US"/>
        </w:rPr>
        <w:t xml:space="preserve"> to standard national numbers, unlimited </w:t>
      </w:r>
      <w:proofErr w:type="spellStart"/>
      <w:r w:rsidRPr="002D5AEE">
        <w:rPr>
          <w:snapToGrid w:val="0"/>
          <w:color w:val="000000"/>
          <w:lang w:val="en-US"/>
        </w:rPr>
        <w:t>Messagebank</w:t>
      </w:r>
      <w:proofErr w:type="spellEnd"/>
      <w:r w:rsidRPr="002D5AEE">
        <w:rPr>
          <w:snapToGrid w:val="0"/>
          <w:color w:val="000000"/>
          <w:lang w:val="en-US"/>
        </w:rPr>
        <w:t xml:space="preserve"> retrieval and unlimited calls to 1300 and 1800 numbers (see 3.2 for further details of inclusions and exclusions)</w:t>
      </w:r>
    </w:p>
    <w:p w14:paraId="6B6BBBDC" w14:textId="77777777" w:rsidR="009D66D9" w:rsidRPr="002D5AEE" w:rsidRDefault="009D66D9">
      <w:pPr>
        <w:pStyle w:val="Heading3"/>
        <w:rPr>
          <w:color w:val="000000"/>
        </w:rPr>
      </w:pPr>
      <w:r w:rsidRPr="002D5AEE">
        <w:rPr>
          <w:color w:val="000000"/>
        </w:rPr>
        <w:t xml:space="preserve">an amount of Mobile Internet Data allowance to use in </w:t>
      </w:r>
      <w:proofErr w:type="gramStart"/>
      <w:r w:rsidRPr="002D5AEE">
        <w:rPr>
          <w:color w:val="000000"/>
        </w:rPr>
        <w:t>Australia</w:t>
      </w:r>
      <w:proofErr w:type="gramEnd"/>
    </w:p>
    <w:p w14:paraId="1F12E3AE" w14:textId="77777777" w:rsidR="009D66D9" w:rsidRPr="002D5AEE" w:rsidRDefault="009D66D9">
      <w:pPr>
        <w:pStyle w:val="Heading3"/>
        <w:rPr>
          <w:color w:val="000000"/>
        </w:rPr>
      </w:pPr>
      <w:r w:rsidRPr="002D5AEE">
        <w:rPr>
          <w:color w:val="000000"/>
        </w:rPr>
        <w:t>credit expiry periods dependent on the recharge amount as set out in clause 3.3.</w:t>
      </w:r>
    </w:p>
    <w:p w14:paraId="32B54E52" w14:textId="77777777" w:rsidR="009D66D9" w:rsidRPr="005E5885" w:rsidRDefault="009D66D9" w:rsidP="2C9B27AD">
      <w:pPr>
        <w:pStyle w:val="Heading2"/>
        <w:ind w:left="837"/>
        <w:rPr>
          <w:rFonts w:eastAsia="Arial Unicode MS"/>
          <w:color w:val="000000"/>
        </w:rPr>
      </w:pPr>
      <w:r w:rsidRPr="2C9B27AD">
        <w:rPr>
          <w:rFonts w:eastAsia="Arial Unicode MS"/>
          <w:color w:val="000000" w:themeColor="text1"/>
        </w:rPr>
        <w:t>The unlimited allowances listed in clause 3.1 exclude talk/text to international, satellite or premium numbers (</w:t>
      </w:r>
      <w:proofErr w:type="spellStart"/>
      <w:r w:rsidRPr="2C9B27AD">
        <w:rPr>
          <w:rFonts w:eastAsia="Arial Unicode MS"/>
          <w:color w:val="000000" w:themeColor="text1"/>
        </w:rPr>
        <w:t>eg.</w:t>
      </w:r>
      <w:proofErr w:type="spellEnd"/>
      <w:r w:rsidRPr="2C9B27AD">
        <w:rPr>
          <w:rFonts w:eastAsia="Arial Unicode MS"/>
          <w:color w:val="000000" w:themeColor="text1"/>
        </w:rPr>
        <w:t xml:space="preserve"> 19xx numbers), operator assisted calls (most 12xx numbers), diverted calls, content charges and all use overseas, as well as </w:t>
      </w:r>
      <w:r w:rsidRPr="2C9B27AD">
        <w:rPr>
          <w:color w:val="000000" w:themeColor="text1"/>
        </w:rPr>
        <w:t xml:space="preserve">any other calls and usage determined by us to be excluded. </w:t>
      </w:r>
    </w:p>
    <w:p w14:paraId="708A7DE5" w14:textId="77777777" w:rsidR="009D66D9" w:rsidRPr="002D5AEE" w:rsidRDefault="009D66D9">
      <w:pPr>
        <w:pStyle w:val="Heading2"/>
        <w:tabs>
          <w:tab w:val="clear" w:pos="0"/>
          <w:tab w:val="num" w:pos="837"/>
        </w:tabs>
        <w:ind w:left="837"/>
        <w:rPr>
          <w:color w:val="000000"/>
        </w:rPr>
      </w:pPr>
      <w:r w:rsidRPr="002D5AEE">
        <w:rPr>
          <w:color w:val="000000"/>
        </w:rPr>
        <w:t>The benefits listed in clause 3.1 will expire on the earlier of the customer’s next recharge, or the expiry period listed below. Customers who recharge:</w:t>
      </w:r>
    </w:p>
    <w:p w14:paraId="0C0CBFCB" w14:textId="77777777" w:rsidR="009D66D9" w:rsidRPr="002D5AEE" w:rsidRDefault="009D66D9" w:rsidP="2C9B27AD">
      <w:pPr>
        <w:pStyle w:val="Heading3"/>
        <w:rPr>
          <w:color w:val="000000"/>
        </w:rPr>
      </w:pPr>
      <w:r w:rsidRPr="2C9B27AD">
        <w:rPr>
          <w:color w:val="000000" w:themeColor="text1"/>
        </w:rPr>
        <w:t xml:space="preserve">$10 - will receive a </w:t>
      </w:r>
      <w:proofErr w:type="gramStart"/>
      <w:r w:rsidRPr="2C9B27AD">
        <w:rPr>
          <w:color w:val="000000" w:themeColor="text1"/>
        </w:rPr>
        <w:t>5 day</w:t>
      </w:r>
      <w:proofErr w:type="gramEnd"/>
      <w:r w:rsidRPr="2C9B27AD">
        <w:rPr>
          <w:color w:val="000000" w:themeColor="text1"/>
        </w:rPr>
        <w:t xml:space="preserve"> expiry period; </w:t>
      </w:r>
    </w:p>
    <w:p w14:paraId="60267D20" w14:textId="77777777" w:rsidR="009D66D9" w:rsidRPr="002D5AEE" w:rsidRDefault="009D66D9" w:rsidP="2C9B27AD">
      <w:pPr>
        <w:pStyle w:val="Heading3"/>
        <w:rPr>
          <w:color w:val="000000"/>
        </w:rPr>
      </w:pPr>
      <w:r w:rsidRPr="2C9B27AD">
        <w:rPr>
          <w:color w:val="000000" w:themeColor="text1"/>
        </w:rPr>
        <w:lastRenderedPageBreak/>
        <w:t xml:space="preserve">$20 - will receive a </w:t>
      </w:r>
      <w:proofErr w:type="gramStart"/>
      <w:r w:rsidRPr="2C9B27AD">
        <w:rPr>
          <w:color w:val="000000" w:themeColor="text1"/>
        </w:rPr>
        <w:t>15 day</w:t>
      </w:r>
      <w:proofErr w:type="gramEnd"/>
      <w:r w:rsidRPr="2C9B27AD">
        <w:rPr>
          <w:color w:val="000000" w:themeColor="text1"/>
        </w:rPr>
        <w:t xml:space="preserve"> expiry period; </w:t>
      </w:r>
    </w:p>
    <w:p w14:paraId="3F9B1F2C" w14:textId="77777777" w:rsidR="009D66D9" w:rsidRPr="002D5AEE" w:rsidRDefault="009D66D9" w:rsidP="2C9B27AD">
      <w:pPr>
        <w:pStyle w:val="Heading3"/>
        <w:rPr>
          <w:color w:val="000000"/>
        </w:rPr>
      </w:pPr>
      <w:r w:rsidRPr="2C9B27AD">
        <w:rPr>
          <w:color w:val="000000" w:themeColor="text1"/>
        </w:rPr>
        <w:t xml:space="preserve">$40 - will receive a </w:t>
      </w:r>
      <w:proofErr w:type="gramStart"/>
      <w:r w:rsidRPr="2C9B27AD">
        <w:rPr>
          <w:color w:val="000000" w:themeColor="text1"/>
        </w:rPr>
        <w:t>30 day</w:t>
      </w:r>
      <w:proofErr w:type="gramEnd"/>
      <w:r w:rsidRPr="2C9B27AD">
        <w:rPr>
          <w:color w:val="000000" w:themeColor="text1"/>
        </w:rPr>
        <w:t xml:space="preserve"> expiry period.</w:t>
      </w:r>
    </w:p>
    <w:p w14:paraId="3D07C010" w14:textId="77777777" w:rsidR="009D66D9" w:rsidRPr="002D5AEE" w:rsidRDefault="009D66D9" w:rsidP="2C9B27AD">
      <w:pPr>
        <w:pStyle w:val="Heading2"/>
        <w:tabs>
          <w:tab w:val="num" w:pos="837"/>
        </w:tabs>
        <w:ind w:left="837"/>
        <w:rPr>
          <w:color w:val="000000"/>
        </w:rPr>
      </w:pPr>
      <w:r w:rsidRPr="2C9B27AD">
        <w:rPr>
          <w:color w:val="000000" w:themeColor="text1"/>
        </w:rPr>
        <w:t>Customers on the Boost Pre-Paid ULTRA™ or UNLTD Offer who recharge $10 or more in a single transaction will receive an amount of Mobile Internet Data allowance to use in Australia.  Customers who recharge:</w:t>
      </w:r>
    </w:p>
    <w:p w14:paraId="6D6000EC" w14:textId="77777777" w:rsidR="009D66D9" w:rsidRPr="002D5AEE" w:rsidRDefault="009D66D9">
      <w:pPr>
        <w:pStyle w:val="Heading3"/>
        <w:rPr>
          <w:color w:val="000000"/>
        </w:rPr>
      </w:pPr>
      <w:r w:rsidRPr="002D5AEE">
        <w:rPr>
          <w:color w:val="000000"/>
        </w:rPr>
        <w:t xml:space="preserve">$10 - will receive up to 500 </w:t>
      </w:r>
      <w:proofErr w:type="gramStart"/>
      <w:r w:rsidRPr="002D5AEE">
        <w:rPr>
          <w:color w:val="000000"/>
        </w:rPr>
        <w:t>MB;</w:t>
      </w:r>
      <w:proofErr w:type="gramEnd"/>
    </w:p>
    <w:p w14:paraId="17105925" w14:textId="77777777" w:rsidR="009D66D9" w:rsidRPr="002D5AEE" w:rsidRDefault="009D66D9">
      <w:pPr>
        <w:pStyle w:val="Heading3"/>
        <w:rPr>
          <w:color w:val="000000"/>
        </w:rPr>
      </w:pPr>
      <w:r w:rsidRPr="002D5AEE">
        <w:rPr>
          <w:color w:val="000000"/>
        </w:rPr>
        <w:t xml:space="preserve">$20 - will receive up to </w:t>
      </w:r>
      <w:proofErr w:type="gramStart"/>
      <w:r w:rsidRPr="002D5AEE">
        <w:rPr>
          <w:color w:val="000000"/>
        </w:rPr>
        <w:t>1GB;</w:t>
      </w:r>
      <w:proofErr w:type="gramEnd"/>
    </w:p>
    <w:p w14:paraId="69389A35" w14:textId="77777777" w:rsidR="009D66D9" w:rsidRPr="002D5AEE" w:rsidRDefault="009D66D9">
      <w:pPr>
        <w:pStyle w:val="Heading3"/>
        <w:rPr>
          <w:color w:val="000000"/>
        </w:rPr>
      </w:pPr>
      <w:r w:rsidRPr="002D5AEE">
        <w:rPr>
          <w:color w:val="000000"/>
        </w:rPr>
        <w:t>$40 - will receive up to 3GB (if they recharge after 31 March 2015</w:t>
      </w:r>
      <w:proofErr w:type="gramStart"/>
      <w:r w:rsidRPr="002D5AEE">
        <w:rPr>
          <w:color w:val="000000"/>
        </w:rPr>
        <w:t>);</w:t>
      </w:r>
      <w:proofErr w:type="gramEnd"/>
      <w:r w:rsidRPr="002D5AEE">
        <w:rPr>
          <w:color w:val="000000"/>
        </w:rPr>
        <w:t xml:space="preserve"> </w:t>
      </w:r>
    </w:p>
    <w:p w14:paraId="3B80E52E" w14:textId="77777777" w:rsidR="009D66D9" w:rsidRPr="005E5885" w:rsidRDefault="009D66D9">
      <w:pPr>
        <w:pStyle w:val="Heading2"/>
        <w:tabs>
          <w:tab w:val="clear" w:pos="0"/>
        </w:tabs>
        <w:ind w:left="837"/>
        <w:rPr>
          <w:rFonts w:eastAsia="Arial Unicode MS"/>
          <w:color w:val="000000"/>
        </w:rPr>
      </w:pPr>
      <w:r w:rsidRPr="005E5885">
        <w:rPr>
          <w:rFonts w:eastAsia="Arial Unicode MS"/>
          <w:color w:val="000000"/>
        </w:rPr>
        <w:t>Customers who recharge an amount other than $20 and $40 will receive an equivalent value of Add-On Credit and will not receive the benefits of the ULTRA™ or UNLTD Offer.</w:t>
      </w:r>
    </w:p>
    <w:p w14:paraId="5AE4EE33" w14:textId="77777777" w:rsidR="009D66D9" w:rsidRPr="005E5885" w:rsidRDefault="009D66D9">
      <w:pPr>
        <w:pStyle w:val="Heading2"/>
        <w:tabs>
          <w:tab w:val="clear" w:pos="0"/>
        </w:tabs>
        <w:ind w:left="837"/>
        <w:rPr>
          <w:rFonts w:eastAsia="Arial Unicode MS"/>
          <w:color w:val="000000"/>
        </w:rPr>
      </w:pPr>
      <w:r w:rsidRPr="005E5885">
        <w:rPr>
          <w:rFonts w:eastAsia="Arial Unicode MS"/>
          <w:color w:val="000000"/>
        </w:rPr>
        <w:t xml:space="preserve">Mobile Internet Data on the Boost Pre-Paid ULTRA™ or UNLTD Offer is charged in per MB increments and will be rounded up to the nearest MB at the end of each data session. </w:t>
      </w:r>
    </w:p>
    <w:p w14:paraId="1B93083A" w14:textId="77777777" w:rsidR="009D66D9" w:rsidRPr="002D5AEE" w:rsidRDefault="009D66D9">
      <w:pPr>
        <w:pStyle w:val="Heading2"/>
        <w:tabs>
          <w:tab w:val="clear" w:pos="0"/>
          <w:tab w:val="num" w:pos="837"/>
        </w:tabs>
        <w:ind w:left="837"/>
        <w:rPr>
          <w:color w:val="000000"/>
        </w:rPr>
      </w:pPr>
      <w:r w:rsidRPr="002D5AEE">
        <w:rPr>
          <w:color w:val="000000"/>
        </w:rPr>
        <w:t xml:space="preserve">Customers on the Boost Pre-Paid ULTRA™ or UNLTD offer will be able to access 2G and 3G services on the Telstra Mobile Network but will not have access to 4G (LTE) services. </w:t>
      </w:r>
    </w:p>
    <w:p w14:paraId="72AF498C" w14:textId="77777777" w:rsidR="009D66D9" w:rsidRPr="002D5AEE" w:rsidRDefault="009D66D9" w:rsidP="2C9B27AD">
      <w:pPr>
        <w:pStyle w:val="Heading2"/>
        <w:tabs>
          <w:tab w:val="num" w:pos="837"/>
        </w:tabs>
        <w:ind w:left="837"/>
        <w:rPr>
          <w:color w:val="000000"/>
        </w:rPr>
      </w:pPr>
      <w:r w:rsidRPr="2C9B27AD">
        <w:rPr>
          <w:color w:val="000000" w:themeColor="text1"/>
        </w:rPr>
        <w:t xml:space="preserve">Customers on the Boost Pre-Paid ULTRA™ or UNLTD offer may also purchase an Add-On Recharge </w:t>
      </w:r>
      <w:proofErr w:type="gramStart"/>
      <w:r w:rsidRPr="2C9B27AD">
        <w:rPr>
          <w:color w:val="000000" w:themeColor="text1"/>
        </w:rPr>
        <w:t>in order to</w:t>
      </w:r>
      <w:proofErr w:type="gramEnd"/>
      <w:r w:rsidRPr="2C9B27AD">
        <w:rPr>
          <w:color w:val="000000" w:themeColor="text1"/>
        </w:rPr>
        <w:t xml:space="preserve"> access an equivalent value of credit which can be spent on the services excluded from the offer and listed in clause 3.2.</w:t>
      </w:r>
    </w:p>
    <w:p w14:paraId="49A56DB4" w14:textId="77777777" w:rsidR="009D66D9" w:rsidRPr="002D5AEE" w:rsidRDefault="009D66D9">
      <w:pPr>
        <w:pStyle w:val="Heading2"/>
        <w:tabs>
          <w:tab w:val="clear" w:pos="0"/>
          <w:tab w:val="num" w:pos="837"/>
        </w:tabs>
        <w:ind w:left="837"/>
        <w:rPr>
          <w:color w:val="000000"/>
        </w:rPr>
      </w:pPr>
      <w:r w:rsidRPr="002D5AEE">
        <w:rPr>
          <w:color w:val="000000"/>
        </w:rPr>
        <w:t>Add-On Recharges in the following denominations will also come with bonus data to use in Australia before the expiry date listed in 20.10. Customers who recharge:</w:t>
      </w:r>
    </w:p>
    <w:p w14:paraId="6A6E7751" w14:textId="77777777" w:rsidR="009D66D9" w:rsidRPr="002D5AEE" w:rsidRDefault="009D66D9">
      <w:pPr>
        <w:pStyle w:val="Heading3"/>
        <w:rPr>
          <w:color w:val="000000"/>
        </w:rPr>
      </w:pPr>
      <w:r w:rsidRPr="002D5AEE">
        <w:rPr>
          <w:color w:val="000000"/>
        </w:rPr>
        <w:t>between $5 and $9.99 - will receive 250MB of data (no longer available for purchase from 31 March 2015</w:t>
      </w:r>
      <w:proofErr w:type="gramStart"/>
      <w:r w:rsidRPr="002D5AEE">
        <w:rPr>
          <w:color w:val="000000"/>
        </w:rPr>
        <w:t>);</w:t>
      </w:r>
      <w:proofErr w:type="gramEnd"/>
      <w:r w:rsidRPr="002D5AEE">
        <w:rPr>
          <w:color w:val="000000"/>
        </w:rPr>
        <w:t xml:space="preserve"> </w:t>
      </w:r>
    </w:p>
    <w:p w14:paraId="2AE451F8" w14:textId="77777777" w:rsidR="009D66D9" w:rsidRPr="002D5AEE" w:rsidRDefault="009D66D9" w:rsidP="2C9B27AD">
      <w:pPr>
        <w:pStyle w:val="Heading3"/>
        <w:rPr>
          <w:color w:val="000000"/>
        </w:rPr>
      </w:pPr>
      <w:r w:rsidRPr="2C9B27AD">
        <w:rPr>
          <w:color w:val="000000" w:themeColor="text1"/>
        </w:rPr>
        <w:t xml:space="preserve">between $10 and $14.99 – will receive 500MB of </w:t>
      </w:r>
      <w:proofErr w:type="gramStart"/>
      <w:r w:rsidRPr="2C9B27AD">
        <w:rPr>
          <w:color w:val="000000" w:themeColor="text1"/>
        </w:rPr>
        <w:t>data ;</w:t>
      </w:r>
      <w:proofErr w:type="gramEnd"/>
    </w:p>
    <w:p w14:paraId="14294E05" w14:textId="77777777" w:rsidR="009D66D9" w:rsidRPr="002D5AEE" w:rsidRDefault="009D66D9">
      <w:pPr>
        <w:pStyle w:val="Heading3"/>
        <w:rPr>
          <w:color w:val="000000"/>
        </w:rPr>
      </w:pPr>
      <w:r w:rsidRPr="002D5AEE">
        <w:rPr>
          <w:color w:val="000000"/>
        </w:rPr>
        <w:t>between $14.99 and $24.99 - will receive 1GB of data (no longer available for purchase from 31 March 2015</w:t>
      </w:r>
      <w:proofErr w:type="gramStart"/>
      <w:r w:rsidRPr="002D5AEE">
        <w:rPr>
          <w:color w:val="000000"/>
        </w:rPr>
        <w:t>);</w:t>
      </w:r>
      <w:proofErr w:type="gramEnd"/>
      <w:r w:rsidRPr="002D5AEE">
        <w:rPr>
          <w:color w:val="000000"/>
        </w:rPr>
        <w:t xml:space="preserve"> </w:t>
      </w:r>
    </w:p>
    <w:p w14:paraId="0FA2CEC4" w14:textId="77777777" w:rsidR="009D66D9" w:rsidRPr="002D5AEE" w:rsidRDefault="009D66D9">
      <w:pPr>
        <w:pStyle w:val="Heading3"/>
        <w:rPr>
          <w:color w:val="000000"/>
        </w:rPr>
      </w:pPr>
      <w:r w:rsidRPr="002D5AEE">
        <w:rPr>
          <w:color w:val="000000"/>
        </w:rPr>
        <w:t>$25 and above - will receive 1.5GB of data (no longer available for purchase from 31 March 2015).</w:t>
      </w:r>
    </w:p>
    <w:p w14:paraId="73E2EA79" w14:textId="77777777" w:rsidR="009D66D9" w:rsidRPr="002D5AEE" w:rsidRDefault="009D66D9" w:rsidP="2C9B27AD">
      <w:pPr>
        <w:pStyle w:val="Heading3"/>
        <w:numPr>
          <w:ilvl w:val="2"/>
          <w:numId w:val="0"/>
        </w:numPr>
        <w:ind w:left="737"/>
        <w:rPr>
          <w:color w:val="000000"/>
        </w:rPr>
      </w:pPr>
      <w:r w:rsidRPr="2C9B27AD">
        <w:rPr>
          <w:color w:val="000000" w:themeColor="text1"/>
        </w:rPr>
        <w:t>Bonus data purchased with Add-On recharges will be used after the data included with the customers’ recharge under c20.4. Once all included data has been used up, customers can continue to use data which will be debited from their Add-On Credit at a rate of $2/MB.</w:t>
      </w:r>
    </w:p>
    <w:p w14:paraId="634A29C7" w14:textId="77777777" w:rsidR="009D66D9" w:rsidRPr="002D5AEE" w:rsidRDefault="009D66D9">
      <w:pPr>
        <w:pStyle w:val="Heading2"/>
        <w:tabs>
          <w:tab w:val="clear" w:pos="0"/>
          <w:tab w:val="num" w:pos="837"/>
        </w:tabs>
        <w:ind w:left="837"/>
        <w:rPr>
          <w:color w:val="000000"/>
        </w:rPr>
      </w:pPr>
      <w:r w:rsidRPr="002D5AEE">
        <w:rPr>
          <w:color w:val="000000"/>
        </w:rPr>
        <w:lastRenderedPageBreak/>
        <w:t>The Add-On Credit will expire after the expiry period listed below. Customers who recharge:</w:t>
      </w:r>
    </w:p>
    <w:p w14:paraId="2F31A105" w14:textId="77777777" w:rsidR="009D66D9" w:rsidRPr="002D5AEE" w:rsidRDefault="009D66D9" w:rsidP="2C9B27AD">
      <w:pPr>
        <w:pStyle w:val="Heading3"/>
        <w:rPr>
          <w:color w:val="000000"/>
        </w:rPr>
      </w:pPr>
      <w:r w:rsidRPr="2C9B27AD">
        <w:rPr>
          <w:color w:val="000000" w:themeColor="text1"/>
        </w:rPr>
        <w:t xml:space="preserve">between $5 and $9.99 - will receive a </w:t>
      </w:r>
      <w:proofErr w:type="gramStart"/>
      <w:r w:rsidRPr="2C9B27AD">
        <w:rPr>
          <w:color w:val="000000" w:themeColor="text1"/>
        </w:rPr>
        <w:t>5 day</w:t>
      </w:r>
      <w:proofErr w:type="gramEnd"/>
      <w:r w:rsidRPr="2C9B27AD">
        <w:rPr>
          <w:color w:val="000000" w:themeColor="text1"/>
        </w:rPr>
        <w:t xml:space="preserve"> expiry period (no longer available for purchase from 31 March 2015); </w:t>
      </w:r>
    </w:p>
    <w:p w14:paraId="1DFAFB9C" w14:textId="77777777" w:rsidR="009D66D9" w:rsidRPr="002D5AEE" w:rsidRDefault="009D66D9" w:rsidP="2C9B27AD">
      <w:pPr>
        <w:pStyle w:val="Heading3"/>
        <w:rPr>
          <w:color w:val="000000"/>
        </w:rPr>
      </w:pPr>
      <w:r w:rsidRPr="2C9B27AD">
        <w:rPr>
          <w:color w:val="000000" w:themeColor="text1"/>
        </w:rPr>
        <w:t xml:space="preserve">between $10 and $14.99 – will receive a </w:t>
      </w:r>
      <w:proofErr w:type="gramStart"/>
      <w:r w:rsidRPr="2C9B27AD">
        <w:rPr>
          <w:color w:val="000000" w:themeColor="text1"/>
        </w:rPr>
        <w:t>30 day</w:t>
      </w:r>
      <w:proofErr w:type="gramEnd"/>
      <w:r w:rsidRPr="2C9B27AD">
        <w:rPr>
          <w:color w:val="000000" w:themeColor="text1"/>
        </w:rPr>
        <w:t xml:space="preserve"> expiry period; </w:t>
      </w:r>
    </w:p>
    <w:p w14:paraId="40934B64" w14:textId="77777777" w:rsidR="009D66D9" w:rsidRPr="002D5AEE" w:rsidRDefault="009D66D9" w:rsidP="2C9B27AD">
      <w:pPr>
        <w:pStyle w:val="Heading3"/>
        <w:rPr>
          <w:color w:val="000000"/>
        </w:rPr>
      </w:pPr>
      <w:r w:rsidRPr="2C9B27AD">
        <w:rPr>
          <w:color w:val="000000" w:themeColor="text1"/>
        </w:rPr>
        <w:t xml:space="preserve">between $14.99 and $24.99 - will receive a </w:t>
      </w:r>
      <w:proofErr w:type="gramStart"/>
      <w:r w:rsidRPr="2C9B27AD">
        <w:rPr>
          <w:color w:val="000000" w:themeColor="text1"/>
        </w:rPr>
        <w:t>10 day</w:t>
      </w:r>
      <w:proofErr w:type="gramEnd"/>
      <w:r w:rsidRPr="2C9B27AD">
        <w:rPr>
          <w:color w:val="000000" w:themeColor="text1"/>
        </w:rPr>
        <w:t xml:space="preserve"> expiry period (not available for purchase from 31 March 2015); </w:t>
      </w:r>
    </w:p>
    <w:p w14:paraId="6DC00C40" w14:textId="77777777" w:rsidR="009D66D9" w:rsidRPr="002D5AEE" w:rsidRDefault="009D66D9" w:rsidP="2C9B27AD">
      <w:pPr>
        <w:pStyle w:val="Heading3"/>
        <w:rPr>
          <w:color w:val="000000"/>
        </w:rPr>
      </w:pPr>
      <w:r w:rsidRPr="2C9B27AD">
        <w:rPr>
          <w:color w:val="000000" w:themeColor="text1"/>
        </w:rPr>
        <w:t xml:space="preserve">$25 and above - will receive a </w:t>
      </w:r>
      <w:proofErr w:type="gramStart"/>
      <w:r w:rsidRPr="2C9B27AD">
        <w:rPr>
          <w:color w:val="000000" w:themeColor="text1"/>
        </w:rPr>
        <w:t>15 day</w:t>
      </w:r>
      <w:proofErr w:type="gramEnd"/>
      <w:r w:rsidRPr="2C9B27AD">
        <w:rPr>
          <w:color w:val="000000" w:themeColor="text1"/>
        </w:rPr>
        <w:t xml:space="preserve"> expiry period (not available for purchase from 31 March 2015).</w:t>
      </w:r>
    </w:p>
    <w:p w14:paraId="7BA2D3AE" w14:textId="77777777" w:rsidR="009D66D9" w:rsidRPr="005E5885" w:rsidRDefault="009D66D9" w:rsidP="2C9B27AD">
      <w:pPr>
        <w:pStyle w:val="Heading2"/>
        <w:ind w:left="837"/>
        <w:rPr>
          <w:rFonts w:eastAsia="Arial Unicode MS"/>
          <w:color w:val="000000"/>
        </w:rPr>
      </w:pPr>
      <w:r w:rsidRPr="2C9B27AD">
        <w:rPr>
          <w:rFonts w:eastAsia="Arial Unicode MS"/>
          <w:color w:val="000000" w:themeColor="text1"/>
        </w:rPr>
        <w:t xml:space="preserve">Add-On Credit will be debited in accordance with the charges set out below.  For any call, message or usage types not specifically set out below, charges set out in Part B - Pricing Plans - Pre-Paid Pricing Plans of the Telstra Mobile section of Our Customer Terms will apply when you use your service.  To the extent of any inconsistency, the charges set out in this clause will apply. </w:t>
      </w:r>
    </w:p>
    <w:tbl>
      <w:tblPr>
        <w:tblW w:w="5920" w:type="dxa"/>
        <w:tblLayout w:type="fixed"/>
        <w:tblCellMar>
          <w:left w:w="0" w:type="dxa"/>
          <w:right w:w="0" w:type="dxa"/>
        </w:tblCellMar>
        <w:tblLook w:val="04A0" w:firstRow="1" w:lastRow="0" w:firstColumn="1" w:lastColumn="0" w:noHBand="0" w:noVBand="1"/>
      </w:tblPr>
      <w:tblGrid>
        <w:gridCol w:w="2660"/>
        <w:gridCol w:w="3260"/>
      </w:tblGrid>
      <w:tr w:rsidR="005E5885" w:rsidRPr="005E5885" w14:paraId="1F0F10A8" w14:textId="77777777" w:rsidTr="007956AF">
        <w:tc>
          <w:tcPr>
            <w:tcW w:w="26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9FB1B9" w14:textId="77777777" w:rsidR="009D66D9" w:rsidRPr="002D5AEE" w:rsidRDefault="009D66D9">
            <w:pPr>
              <w:spacing w:line="360" w:lineRule="atLeast"/>
              <w:rPr>
                <w:rFonts w:eastAsia="Calibri"/>
                <w:bCs/>
                <w:color w:val="000000"/>
                <w:sz w:val="22"/>
                <w:szCs w:val="22"/>
              </w:rPr>
            </w:pPr>
            <w:r w:rsidRPr="002D5AEE">
              <w:rPr>
                <w:bCs/>
                <w:color w:val="000000"/>
                <w:sz w:val="22"/>
                <w:szCs w:val="22"/>
              </w:rPr>
              <w:t>Diversions (charged per 60 second block)</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971D541" w14:textId="77777777" w:rsidR="009D66D9" w:rsidRPr="002D5AEE" w:rsidRDefault="009D66D9">
            <w:pPr>
              <w:spacing w:line="360" w:lineRule="atLeast"/>
              <w:jc w:val="both"/>
              <w:rPr>
                <w:rFonts w:eastAsia="Calibri"/>
                <w:color w:val="000000"/>
                <w:sz w:val="22"/>
                <w:szCs w:val="22"/>
              </w:rPr>
            </w:pPr>
            <w:r w:rsidRPr="002D5AEE">
              <w:rPr>
                <w:color w:val="000000"/>
                <w:sz w:val="22"/>
                <w:szCs w:val="22"/>
              </w:rPr>
              <w:t>$0.89 per minute plus $0.39 connection fee</w:t>
            </w:r>
          </w:p>
        </w:tc>
      </w:tr>
      <w:tr w:rsidR="005E5885" w:rsidRPr="005E5885" w14:paraId="0D8C2DFF" w14:textId="77777777" w:rsidTr="003B6A1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EC231" w14:textId="77777777" w:rsidR="009D66D9" w:rsidRPr="002D5AEE" w:rsidRDefault="009D66D9">
            <w:pPr>
              <w:spacing w:line="360" w:lineRule="atLeast"/>
              <w:rPr>
                <w:rFonts w:eastAsia="Calibri"/>
                <w:bCs/>
                <w:color w:val="000000"/>
                <w:sz w:val="22"/>
                <w:szCs w:val="22"/>
              </w:rPr>
            </w:pPr>
            <w:r w:rsidRPr="002D5AEE">
              <w:rPr>
                <w:bCs/>
                <w:color w:val="000000"/>
                <w:sz w:val="22"/>
                <w:szCs w:val="22"/>
              </w:rPr>
              <w:t>International voice calls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B6C9E62" w14:textId="77777777" w:rsidR="009D66D9" w:rsidRPr="005E5885" w:rsidRDefault="009D66D9">
            <w:pPr>
              <w:rPr>
                <w:rFonts w:eastAsia="Arial Unicode MS"/>
                <w:color w:val="000000"/>
              </w:rPr>
            </w:pPr>
            <w:r w:rsidRPr="002D5AEE">
              <w:rPr>
                <w:color w:val="000000"/>
                <w:sz w:val="22"/>
                <w:szCs w:val="22"/>
              </w:rPr>
              <w:t>As per clause</w:t>
            </w:r>
            <w:r w:rsidRPr="002D5AEE">
              <w:rPr>
                <w:color w:val="000000"/>
              </w:rPr>
              <w:t xml:space="preserve"> 3.39 in Part B – Pricing Plans –   </w:t>
            </w:r>
            <w:proofErr w:type="gramStart"/>
            <w:r w:rsidRPr="002D5AEE">
              <w:rPr>
                <w:color w:val="000000"/>
              </w:rPr>
              <w:t>Pre Paid</w:t>
            </w:r>
            <w:proofErr w:type="gramEnd"/>
            <w:r w:rsidRPr="002D5AEE">
              <w:rPr>
                <w:color w:val="000000"/>
              </w:rPr>
              <w:t xml:space="preserve"> Pricing Plans of the Telstra Mobile section of Our Customer Terms</w:t>
            </w:r>
            <w:r w:rsidRPr="005E5885">
              <w:rPr>
                <w:rFonts w:eastAsia="Arial Unicode MS"/>
                <w:color w:val="000000"/>
              </w:rPr>
              <w:t xml:space="preserve"> </w:t>
            </w:r>
          </w:p>
          <w:p w14:paraId="6104BB24" w14:textId="77777777" w:rsidR="009D66D9" w:rsidRPr="002D5AEE" w:rsidRDefault="009D66D9">
            <w:pPr>
              <w:spacing w:line="360" w:lineRule="atLeast"/>
              <w:jc w:val="both"/>
              <w:rPr>
                <w:rFonts w:eastAsia="Calibri"/>
                <w:color w:val="000000"/>
                <w:sz w:val="22"/>
                <w:szCs w:val="22"/>
              </w:rPr>
            </w:pPr>
            <w:proofErr w:type="gramStart"/>
            <w:r w:rsidRPr="002D5AEE">
              <w:rPr>
                <w:rFonts w:eastAsia="Calibri"/>
                <w:color w:val="000000"/>
                <w:sz w:val="22"/>
                <w:szCs w:val="22"/>
              </w:rPr>
              <w:t>Plus</w:t>
            </w:r>
            <w:proofErr w:type="gramEnd"/>
            <w:r w:rsidRPr="002D5AEE">
              <w:rPr>
                <w:rFonts w:eastAsia="Calibri"/>
                <w:color w:val="000000"/>
                <w:sz w:val="22"/>
                <w:szCs w:val="22"/>
              </w:rPr>
              <w:t xml:space="preserve"> a </w:t>
            </w:r>
            <w:r w:rsidRPr="002D5AEE">
              <w:rPr>
                <w:color w:val="000000"/>
                <w:sz w:val="22"/>
                <w:szCs w:val="22"/>
              </w:rPr>
              <w:t>$0.39 connection fee</w:t>
            </w:r>
          </w:p>
        </w:tc>
      </w:tr>
      <w:tr w:rsidR="005E5885" w:rsidRPr="005E5885" w14:paraId="7DC70964" w14:textId="77777777" w:rsidTr="003B6A1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D41EA" w14:textId="77777777" w:rsidR="009D66D9" w:rsidRPr="002D5AEE" w:rsidRDefault="009D66D9">
            <w:pPr>
              <w:spacing w:line="360" w:lineRule="atLeast"/>
              <w:rPr>
                <w:rFonts w:eastAsia="Calibri"/>
                <w:bCs/>
                <w:color w:val="000000"/>
                <w:sz w:val="22"/>
                <w:szCs w:val="22"/>
              </w:rPr>
            </w:pPr>
            <w:r w:rsidRPr="002D5AEE">
              <w:rPr>
                <w:bCs/>
                <w:color w:val="000000"/>
                <w:sz w:val="22"/>
                <w:szCs w:val="22"/>
              </w:rPr>
              <w:t>International SMS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3E668347" w14:textId="77777777" w:rsidR="009D66D9" w:rsidRPr="002D5AEE" w:rsidRDefault="009D66D9">
            <w:pPr>
              <w:spacing w:line="360" w:lineRule="atLeast"/>
              <w:jc w:val="both"/>
              <w:rPr>
                <w:rFonts w:eastAsia="Calibri"/>
                <w:color w:val="000000"/>
                <w:sz w:val="22"/>
                <w:szCs w:val="22"/>
              </w:rPr>
            </w:pPr>
            <w:r w:rsidRPr="002D5AEE">
              <w:rPr>
                <w:color w:val="000000"/>
                <w:sz w:val="22"/>
                <w:szCs w:val="22"/>
                <w:lang w:val="en-US"/>
              </w:rPr>
              <w:t>$0.35</w:t>
            </w:r>
          </w:p>
        </w:tc>
      </w:tr>
      <w:tr w:rsidR="009D66D9" w:rsidRPr="005E5885" w14:paraId="1C2B239C" w14:textId="77777777" w:rsidTr="003B6A1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C02FEC" w14:textId="77777777" w:rsidR="009D66D9" w:rsidRPr="002D5AEE" w:rsidRDefault="009D66D9">
            <w:pPr>
              <w:spacing w:line="360" w:lineRule="atLeast"/>
              <w:rPr>
                <w:rFonts w:eastAsia="Calibri"/>
                <w:bCs/>
                <w:color w:val="000000"/>
                <w:sz w:val="22"/>
                <w:szCs w:val="22"/>
              </w:rPr>
            </w:pPr>
            <w:r w:rsidRPr="002D5AEE">
              <w:rPr>
                <w:bCs/>
                <w:color w:val="000000"/>
                <w:sz w:val="22"/>
                <w:szCs w:val="22"/>
              </w:rPr>
              <w:t>International MMS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2FB4E79" w14:textId="77777777" w:rsidR="009D66D9" w:rsidRPr="002D5AEE" w:rsidRDefault="009D66D9">
            <w:pPr>
              <w:rPr>
                <w:rFonts w:eastAsia="Calibri"/>
                <w:color w:val="000000"/>
                <w:sz w:val="22"/>
                <w:szCs w:val="22"/>
              </w:rPr>
            </w:pPr>
            <w:r w:rsidRPr="002D5AEE">
              <w:rPr>
                <w:color w:val="000000"/>
                <w:sz w:val="22"/>
                <w:szCs w:val="22"/>
              </w:rPr>
              <w:t>MMS Picture and Audio- $0.75</w:t>
            </w:r>
          </w:p>
          <w:p w14:paraId="7DFE3459" w14:textId="77777777" w:rsidR="009D66D9" w:rsidRPr="002D5AEE" w:rsidRDefault="009D66D9">
            <w:pPr>
              <w:spacing w:line="360" w:lineRule="atLeast"/>
              <w:jc w:val="both"/>
              <w:rPr>
                <w:rFonts w:eastAsia="Calibri"/>
                <w:color w:val="000000"/>
                <w:sz w:val="22"/>
                <w:szCs w:val="22"/>
              </w:rPr>
            </w:pPr>
            <w:r w:rsidRPr="002D5AEE">
              <w:rPr>
                <w:color w:val="000000"/>
                <w:sz w:val="22"/>
                <w:szCs w:val="22"/>
              </w:rPr>
              <w:t>MMS Video- $0.75</w:t>
            </w:r>
          </w:p>
        </w:tc>
      </w:tr>
    </w:tbl>
    <w:p w14:paraId="3E01EA05" w14:textId="77777777" w:rsidR="009D66D9" w:rsidRPr="002D5AEE" w:rsidRDefault="009D66D9">
      <w:pPr>
        <w:pStyle w:val="Heading2"/>
        <w:numPr>
          <w:ilvl w:val="0"/>
          <w:numId w:val="0"/>
        </w:numPr>
        <w:ind w:left="837"/>
        <w:rPr>
          <w:color w:val="000000"/>
        </w:rPr>
      </w:pPr>
    </w:p>
    <w:p w14:paraId="6A7B8D31" w14:textId="77777777" w:rsidR="009D66D9" w:rsidRPr="002D5AEE" w:rsidRDefault="009D66D9" w:rsidP="2C9B27AD">
      <w:pPr>
        <w:pStyle w:val="Heading2"/>
        <w:tabs>
          <w:tab w:val="num" w:pos="837"/>
        </w:tabs>
        <w:ind w:left="837"/>
        <w:rPr>
          <w:color w:val="000000"/>
        </w:rPr>
      </w:pPr>
      <w:r w:rsidRPr="2C9B27AD">
        <w:rPr>
          <w:color w:val="000000" w:themeColor="text1"/>
        </w:rPr>
        <w:t xml:space="preserve">Your Add-On Credit balance must not exceed $50 at any time. If your Add-On Credit balance does reach $50 any subsequent recharge attempt will fail. </w:t>
      </w:r>
    </w:p>
    <w:p w14:paraId="20E486AA" w14:textId="77777777" w:rsidR="009D66D9" w:rsidRPr="002D5AEE" w:rsidRDefault="009D66D9">
      <w:pPr>
        <w:pStyle w:val="Heading2"/>
        <w:tabs>
          <w:tab w:val="clear" w:pos="0"/>
          <w:tab w:val="num" w:pos="837"/>
        </w:tabs>
        <w:ind w:left="837"/>
        <w:rPr>
          <w:color w:val="000000"/>
        </w:rPr>
      </w:pPr>
      <w:r w:rsidRPr="002D5AEE">
        <w:rPr>
          <w:color w:val="000000"/>
        </w:rPr>
        <w:t>The following services are not available to customers on the Boost Pre-Paid ULTRA™ or UNLTD Offer:</w:t>
      </w:r>
    </w:p>
    <w:p w14:paraId="7A0EF6E1" w14:textId="77777777" w:rsidR="009D66D9" w:rsidRPr="002D5AEE" w:rsidRDefault="009D66D9">
      <w:pPr>
        <w:pStyle w:val="Heading2"/>
        <w:numPr>
          <w:ilvl w:val="0"/>
          <w:numId w:val="34"/>
        </w:numPr>
        <w:rPr>
          <w:color w:val="000000"/>
        </w:rPr>
      </w:pPr>
      <w:r w:rsidRPr="002D5AEE">
        <w:rPr>
          <w:color w:val="000000"/>
        </w:rPr>
        <w:t xml:space="preserve">CreditMe2U </w:t>
      </w:r>
    </w:p>
    <w:p w14:paraId="2B220EC0" w14:textId="77777777" w:rsidR="009D66D9" w:rsidRPr="002D5AEE" w:rsidRDefault="009D66D9">
      <w:pPr>
        <w:pStyle w:val="Heading2"/>
        <w:numPr>
          <w:ilvl w:val="0"/>
          <w:numId w:val="34"/>
        </w:numPr>
        <w:rPr>
          <w:color w:val="000000"/>
        </w:rPr>
      </w:pPr>
      <w:r w:rsidRPr="002D5AEE">
        <w:rPr>
          <w:color w:val="000000"/>
        </w:rPr>
        <w:t>Text Plus Packs</w:t>
      </w:r>
    </w:p>
    <w:p w14:paraId="549C9CB6" w14:textId="77777777" w:rsidR="009D66D9" w:rsidRPr="002D5AEE" w:rsidRDefault="009D66D9">
      <w:pPr>
        <w:pStyle w:val="Heading2"/>
        <w:numPr>
          <w:ilvl w:val="0"/>
          <w:numId w:val="34"/>
        </w:numPr>
        <w:rPr>
          <w:color w:val="000000"/>
        </w:rPr>
      </w:pPr>
      <w:r w:rsidRPr="002D5AEE">
        <w:rPr>
          <w:color w:val="000000"/>
        </w:rPr>
        <w:t>Pics Plus Packs</w:t>
      </w:r>
    </w:p>
    <w:p w14:paraId="1734DE77" w14:textId="77777777" w:rsidR="009D66D9" w:rsidRPr="002D5AEE" w:rsidRDefault="009D66D9">
      <w:pPr>
        <w:pStyle w:val="Heading2"/>
        <w:numPr>
          <w:ilvl w:val="0"/>
          <w:numId w:val="34"/>
        </w:numPr>
        <w:rPr>
          <w:color w:val="000000"/>
        </w:rPr>
      </w:pPr>
      <w:r w:rsidRPr="002D5AEE">
        <w:rPr>
          <w:color w:val="000000"/>
        </w:rPr>
        <w:lastRenderedPageBreak/>
        <w:t>BlackBerry Individual Solution</w:t>
      </w:r>
    </w:p>
    <w:p w14:paraId="624747BB" w14:textId="77777777" w:rsidR="009D66D9" w:rsidRPr="002D5AEE" w:rsidRDefault="009D66D9">
      <w:pPr>
        <w:pStyle w:val="Heading2"/>
        <w:numPr>
          <w:ilvl w:val="0"/>
          <w:numId w:val="34"/>
        </w:numPr>
        <w:rPr>
          <w:color w:val="000000"/>
        </w:rPr>
      </w:pPr>
      <w:r w:rsidRPr="002D5AEE">
        <w:rPr>
          <w:color w:val="000000"/>
        </w:rPr>
        <w:t>Browse Plus Packs</w:t>
      </w:r>
    </w:p>
    <w:p w14:paraId="6397BC3B" w14:textId="77777777" w:rsidR="009D66D9" w:rsidRPr="002D5AEE" w:rsidRDefault="009D66D9">
      <w:pPr>
        <w:pStyle w:val="Heading2"/>
        <w:numPr>
          <w:ilvl w:val="0"/>
          <w:numId w:val="34"/>
        </w:numPr>
        <w:rPr>
          <w:color w:val="000000"/>
        </w:rPr>
      </w:pPr>
      <w:r w:rsidRPr="002D5AEE">
        <w:rPr>
          <w:color w:val="000000"/>
        </w:rPr>
        <w:t>Talk Plus Packs</w:t>
      </w:r>
    </w:p>
    <w:p w14:paraId="4F1D0178" w14:textId="77777777" w:rsidR="009D66D9" w:rsidRPr="002D5AEE" w:rsidRDefault="009D66D9">
      <w:pPr>
        <w:pStyle w:val="Heading2"/>
        <w:numPr>
          <w:ilvl w:val="0"/>
          <w:numId w:val="34"/>
        </w:numPr>
        <w:rPr>
          <w:color w:val="000000"/>
        </w:rPr>
      </w:pPr>
      <w:r w:rsidRPr="002D5AEE">
        <w:rPr>
          <w:color w:val="000000"/>
        </w:rPr>
        <w:t>1234, Call Connect and other services provided by Sensis.</w:t>
      </w:r>
    </w:p>
    <w:p w14:paraId="26CE30DC" w14:textId="77777777" w:rsidR="009D66D9" w:rsidRPr="002D5AEE" w:rsidRDefault="009D66D9" w:rsidP="2C9B27AD">
      <w:pPr>
        <w:pStyle w:val="Heading2"/>
        <w:tabs>
          <w:tab w:val="num" w:pos="837"/>
        </w:tabs>
        <w:ind w:left="837"/>
        <w:rPr>
          <w:color w:val="000000"/>
        </w:rPr>
      </w:pPr>
      <w:r w:rsidRPr="2C9B27AD">
        <w:rPr>
          <w:color w:val="000000" w:themeColor="text1"/>
        </w:rPr>
        <w:t>The terms of Part B – Pricing Plans – Pre-Paid Pricing Plans apply to customers on the Boost UNLTD offer as if “Telstra Pre-Paid” read “Boost”, except that:</w:t>
      </w:r>
    </w:p>
    <w:p w14:paraId="4F3540B6" w14:textId="77777777" w:rsidR="009D66D9" w:rsidRPr="002D5AEE" w:rsidRDefault="009D66D9">
      <w:pPr>
        <w:pStyle w:val="Heading3"/>
        <w:rPr>
          <w:color w:val="000000"/>
        </w:rPr>
      </w:pPr>
      <w:r w:rsidRPr="002D5AEE">
        <w:rPr>
          <w:color w:val="000000"/>
        </w:rPr>
        <w:t xml:space="preserve">References to 1258880 should be read as 125 8881 for these </w:t>
      </w:r>
      <w:proofErr w:type="gramStart"/>
      <w:r w:rsidRPr="002D5AEE">
        <w:rPr>
          <w:color w:val="000000"/>
        </w:rPr>
        <w:t>customers</w:t>
      </w:r>
      <w:proofErr w:type="gramEnd"/>
    </w:p>
    <w:p w14:paraId="49006952" w14:textId="77777777" w:rsidR="009D66D9" w:rsidRPr="002D5AEE" w:rsidRDefault="009D66D9">
      <w:pPr>
        <w:pStyle w:val="Heading3"/>
        <w:rPr>
          <w:color w:val="000000"/>
        </w:rPr>
      </w:pPr>
      <w:r w:rsidRPr="002D5AEE">
        <w:rPr>
          <w:color w:val="000000"/>
        </w:rPr>
        <w:t xml:space="preserve">References to #100# should be read as #111# for these </w:t>
      </w:r>
      <w:proofErr w:type="gramStart"/>
      <w:r w:rsidRPr="002D5AEE">
        <w:rPr>
          <w:color w:val="000000"/>
        </w:rPr>
        <w:t>customers</w:t>
      </w:r>
      <w:proofErr w:type="gramEnd"/>
    </w:p>
    <w:p w14:paraId="2FD55B83" w14:textId="77777777" w:rsidR="009D66D9" w:rsidRPr="002D5AEE" w:rsidRDefault="009D66D9">
      <w:pPr>
        <w:pStyle w:val="Heading3"/>
        <w:rPr>
          <w:color w:val="000000"/>
        </w:rPr>
      </w:pPr>
      <w:r w:rsidRPr="002D5AEE">
        <w:rPr>
          <w:color w:val="000000"/>
        </w:rPr>
        <w:t xml:space="preserve">Clauses 3.11 – 3.17 do not </w:t>
      </w:r>
      <w:proofErr w:type="gramStart"/>
      <w:r w:rsidRPr="002D5AEE">
        <w:rPr>
          <w:color w:val="000000"/>
        </w:rPr>
        <w:t>apply</w:t>
      </w:r>
      <w:proofErr w:type="gramEnd"/>
    </w:p>
    <w:p w14:paraId="27247992" w14:textId="77777777" w:rsidR="009D66D9" w:rsidRPr="002D5AEE" w:rsidRDefault="009D66D9" w:rsidP="2C9B27AD">
      <w:pPr>
        <w:pStyle w:val="Heading2"/>
        <w:tabs>
          <w:tab w:val="num" w:pos="837"/>
        </w:tabs>
        <w:ind w:left="837"/>
        <w:rPr>
          <w:color w:val="000000"/>
        </w:rPr>
      </w:pPr>
      <w:bookmarkStart w:id="3876" w:name="_DV_M52"/>
      <w:bookmarkStart w:id="3877" w:name="_DV_M53"/>
      <w:bookmarkEnd w:id="3876"/>
      <w:bookmarkEnd w:id="3877"/>
      <w:r w:rsidRPr="2C9B27AD">
        <w:rPr>
          <w:color w:val="000000" w:themeColor="text1"/>
        </w:rPr>
        <w:t>Customers on the Boost Pre-Paid ULTRA™ or UNLTD offer can recharge by purchasing and activating Boost-branded recharge cards or vouchers from selected outlets</w:t>
      </w:r>
      <w:bookmarkStart w:id="3878" w:name="_DV_C142"/>
      <w:r w:rsidRPr="2C9B27AD">
        <w:rPr>
          <w:color w:val="000000" w:themeColor="text1"/>
        </w:rPr>
        <w:t xml:space="preserve"> and ATM</w:t>
      </w:r>
      <w:bookmarkEnd w:id="3878"/>
      <w:r w:rsidRPr="2C9B27AD">
        <w:rPr>
          <w:color w:val="000000" w:themeColor="text1"/>
        </w:rPr>
        <w:t>, by using #111# on their handset or using any other eligible method listed in their Welcome Guide. Boost customers cannot use Boost-branded recharge cards or vouchers dating from before 1 March 2013 or Telstra branded recharge cards or vouchers to recharge their service.</w:t>
      </w:r>
    </w:p>
    <w:p w14:paraId="3D58ACBB" w14:textId="77777777" w:rsidR="009D66D9" w:rsidRPr="002D5AEE" w:rsidRDefault="009D66D9">
      <w:pPr>
        <w:pStyle w:val="Heading2"/>
        <w:tabs>
          <w:tab w:val="clear" w:pos="0"/>
          <w:tab w:val="num" w:pos="837"/>
        </w:tabs>
        <w:ind w:left="837"/>
        <w:rPr>
          <w:color w:val="000000"/>
        </w:rPr>
      </w:pPr>
      <w:r w:rsidRPr="002D5AEE">
        <w:rPr>
          <w:color w:val="000000"/>
        </w:rPr>
        <w:t>Our Fair Play Policy applies.</w:t>
      </w:r>
    </w:p>
    <w:p w14:paraId="0DE761D8" w14:textId="77777777" w:rsidR="00193A41" w:rsidRPr="002D5AEE" w:rsidRDefault="00193A41">
      <w:pPr>
        <w:pStyle w:val="Heading1"/>
        <w:pageBreakBefore w:val="0"/>
        <w:rPr>
          <w:color w:val="000000"/>
          <w:lang w:val="en-AU"/>
        </w:rPr>
      </w:pPr>
      <w:bookmarkStart w:id="3879" w:name="_Toc492274846"/>
      <w:bookmarkStart w:id="3880" w:name="_Toc167194791"/>
      <w:bookmarkStart w:id="3881" w:name="_Toc459562036"/>
      <w:r w:rsidRPr="002D5AEE">
        <w:rPr>
          <w:color w:val="000000"/>
          <w:lang w:val="en-AU"/>
        </w:rPr>
        <w:t>Telstra Pre-Paid Mobile Broadband</w:t>
      </w:r>
      <w:bookmarkEnd w:id="3879"/>
      <w:bookmarkEnd w:id="3880"/>
    </w:p>
    <w:p w14:paraId="00A16221" w14:textId="77777777" w:rsidR="00380330" w:rsidRPr="002D5AEE" w:rsidRDefault="00380330">
      <w:pPr>
        <w:pStyle w:val="Indent1"/>
        <w:rPr>
          <w:color w:val="000000"/>
        </w:rPr>
      </w:pPr>
      <w:bookmarkStart w:id="3882" w:name="_Toc492274847"/>
      <w:bookmarkStart w:id="3883" w:name="_Toc167194792"/>
      <w:r w:rsidRPr="002D5AEE">
        <w:rPr>
          <w:color w:val="000000"/>
        </w:rPr>
        <w:t>For activations on the Telstra Pre-Paid Mobile Broadband Data Pass II before 17 May 2017</w:t>
      </w:r>
      <w:bookmarkEnd w:id="3882"/>
      <w:bookmarkEnd w:id="3883"/>
    </w:p>
    <w:p w14:paraId="4A3E4A7A" w14:textId="77777777" w:rsidR="00380330" w:rsidRPr="005E5885" w:rsidRDefault="00380330" w:rsidP="2C9B27AD">
      <w:pPr>
        <w:pStyle w:val="Heading2"/>
        <w:tabs>
          <w:tab w:val="num" w:pos="284"/>
        </w:tabs>
        <w:ind w:left="1021"/>
        <w:rPr>
          <w:rFonts w:eastAsia="Arial Unicode MS"/>
          <w:color w:val="000000"/>
        </w:rPr>
      </w:pPr>
      <w:r w:rsidRPr="2C9B27AD">
        <w:rPr>
          <w:rFonts w:eastAsia="Arial Unicode MS"/>
          <w:color w:val="000000" w:themeColor="text1"/>
        </w:rPr>
        <w:t xml:space="preserve">We will debit your </w:t>
      </w:r>
      <w:r w:rsidRPr="2C9B27AD">
        <w:rPr>
          <w:color w:val="000000" w:themeColor="text1"/>
        </w:rPr>
        <w:t>Telstra Pre-Paid Mobile Broadband</w:t>
      </w:r>
      <w:r w:rsidRPr="2C9B27AD">
        <w:rPr>
          <w:rFonts w:eastAsia="Arial Unicode MS"/>
          <w:color w:val="000000" w:themeColor="text1"/>
        </w:rPr>
        <w:t xml:space="preserve"> service in accordance with the charges set out below.  For any message or usage types not specifically set out below, charges set out in Part B - Pricing Plans - Pre-Paid Pricing Plans of the Telstra Mobile section of Our Customer Terms will apply.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0"/>
        <w:gridCol w:w="727"/>
        <w:gridCol w:w="1422"/>
        <w:gridCol w:w="1107"/>
        <w:gridCol w:w="1223"/>
        <w:gridCol w:w="1543"/>
      </w:tblGrid>
      <w:tr w:rsidR="005E5885" w:rsidRPr="005E5885" w14:paraId="14C715B4" w14:textId="77777777" w:rsidTr="003E2FB2">
        <w:tc>
          <w:tcPr>
            <w:tcW w:w="7983" w:type="dxa"/>
            <w:gridSpan w:val="7"/>
            <w:shd w:val="clear" w:color="auto" w:fill="auto"/>
          </w:tcPr>
          <w:p w14:paraId="52BC16E4" w14:textId="77777777" w:rsidR="00380330" w:rsidRPr="002D5AEE" w:rsidRDefault="00380330">
            <w:pPr>
              <w:pStyle w:val="Heading2"/>
              <w:numPr>
                <w:ilvl w:val="0"/>
                <w:numId w:val="0"/>
              </w:numPr>
              <w:jc w:val="center"/>
              <w:rPr>
                <w:rFonts w:ascii="Calibri" w:hAnsi="Calibri" w:cs="Calibri"/>
                <w:color w:val="000000"/>
              </w:rPr>
            </w:pPr>
            <w:r w:rsidRPr="002D5AEE">
              <w:rPr>
                <w:rFonts w:ascii="Calibri" w:hAnsi="Calibri" w:cs="Calibri"/>
                <w:color w:val="000000"/>
              </w:rPr>
              <w:t>For activations on and transfers to the Data Pass II offer from 25 October 2016 until 17 May 2017</w:t>
            </w:r>
          </w:p>
        </w:tc>
      </w:tr>
      <w:tr w:rsidR="005E5885" w:rsidRPr="005E5885" w14:paraId="3812BA9E" w14:textId="77777777" w:rsidTr="003E2FB2">
        <w:tc>
          <w:tcPr>
            <w:tcW w:w="1121" w:type="dxa"/>
            <w:shd w:val="clear" w:color="auto" w:fill="auto"/>
          </w:tcPr>
          <w:p w14:paraId="34984AF2"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Recharge amount</w:t>
            </w:r>
          </w:p>
        </w:tc>
        <w:tc>
          <w:tcPr>
            <w:tcW w:w="840" w:type="dxa"/>
            <w:shd w:val="clear" w:color="auto" w:fill="auto"/>
          </w:tcPr>
          <w:p w14:paraId="517FF45D"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$20</w:t>
            </w:r>
          </w:p>
        </w:tc>
        <w:tc>
          <w:tcPr>
            <w:tcW w:w="727" w:type="dxa"/>
            <w:shd w:val="clear" w:color="auto" w:fill="auto"/>
          </w:tcPr>
          <w:p w14:paraId="34CE7472"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$30</w:t>
            </w:r>
          </w:p>
        </w:tc>
        <w:tc>
          <w:tcPr>
            <w:tcW w:w="1422" w:type="dxa"/>
            <w:shd w:val="clear" w:color="auto" w:fill="auto"/>
          </w:tcPr>
          <w:p w14:paraId="6F55F907"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$30 (with scheduled recharge)</w:t>
            </w:r>
          </w:p>
        </w:tc>
        <w:tc>
          <w:tcPr>
            <w:tcW w:w="1107" w:type="dxa"/>
            <w:shd w:val="clear" w:color="auto" w:fill="auto"/>
          </w:tcPr>
          <w:p w14:paraId="503F638C"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$60</w:t>
            </w:r>
          </w:p>
        </w:tc>
        <w:tc>
          <w:tcPr>
            <w:tcW w:w="1223" w:type="dxa"/>
            <w:shd w:val="clear" w:color="auto" w:fill="auto"/>
          </w:tcPr>
          <w:p w14:paraId="2ADAE22E"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$90</w:t>
            </w:r>
          </w:p>
        </w:tc>
        <w:tc>
          <w:tcPr>
            <w:tcW w:w="1543" w:type="dxa"/>
          </w:tcPr>
          <w:p w14:paraId="2A23BCE7"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$150</w:t>
            </w:r>
          </w:p>
        </w:tc>
      </w:tr>
      <w:tr w:rsidR="005E5885" w:rsidRPr="005E5885" w14:paraId="76649D86" w14:textId="77777777" w:rsidTr="003E2FB2">
        <w:tc>
          <w:tcPr>
            <w:tcW w:w="1121" w:type="dxa"/>
            <w:shd w:val="clear" w:color="auto" w:fill="auto"/>
          </w:tcPr>
          <w:p w14:paraId="418E0AED" w14:textId="77777777" w:rsidR="00380330" w:rsidRPr="005E5885" w:rsidRDefault="00380330">
            <w:pPr>
              <w:pStyle w:val="Heading2"/>
              <w:numPr>
                <w:ilvl w:val="0"/>
                <w:numId w:val="0"/>
              </w:numPr>
              <w:rPr>
                <w:rFonts w:eastAsia="Arial Unicode MS"/>
                <w:color w:val="000000"/>
              </w:rPr>
            </w:pPr>
            <w:r w:rsidRPr="002D5AEE">
              <w:rPr>
                <w:rFonts w:ascii="Calibri" w:hAnsi="Calibri" w:cs="Calibri"/>
                <w:color w:val="000000"/>
              </w:rPr>
              <w:t xml:space="preserve">Included data </w:t>
            </w:r>
            <w:r w:rsidRPr="002D5AEE">
              <w:rPr>
                <w:rFonts w:ascii="Calibri" w:hAnsi="Calibri" w:cs="Calibri"/>
                <w:color w:val="000000"/>
              </w:rPr>
              <w:lastRenderedPageBreak/>
              <w:t>(charged per KB)</w:t>
            </w:r>
          </w:p>
        </w:tc>
        <w:tc>
          <w:tcPr>
            <w:tcW w:w="840" w:type="dxa"/>
            <w:shd w:val="clear" w:color="auto" w:fill="auto"/>
          </w:tcPr>
          <w:p w14:paraId="0146038A"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lastRenderedPageBreak/>
              <w:t>3GB</w:t>
            </w:r>
          </w:p>
        </w:tc>
        <w:tc>
          <w:tcPr>
            <w:tcW w:w="727" w:type="dxa"/>
            <w:shd w:val="clear" w:color="auto" w:fill="auto"/>
          </w:tcPr>
          <w:p w14:paraId="760265A6"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3GB</w:t>
            </w:r>
          </w:p>
        </w:tc>
        <w:tc>
          <w:tcPr>
            <w:tcW w:w="1422" w:type="dxa"/>
            <w:shd w:val="clear" w:color="auto" w:fill="auto"/>
          </w:tcPr>
          <w:p w14:paraId="55028B10"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6GB</w:t>
            </w:r>
          </w:p>
        </w:tc>
        <w:tc>
          <w:tcPr>
            <w:tcW w:w="1107" w:type="dxa"/>
            <w:shd w:val="clear" w:color="auto" w:fill="auto"/>
          </w:tcPr>
          <w:p w14:paraId="5D9DD0A2"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6GB</w:t>
            </w:r>
          </w:p>
        </w:tc>
        <w:tc>
          <w:tcPr>
            <w:tcW w:w="1223" w:type="dxa"/>
            <w:shd w:val="clear" w:color="auto" w:fill="auto"/>
          </w:tcPr>
          <w:p w14:paraId="0A59BF4E"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10GB</w:t>
            </w:r>
          </w:p>
        </w:tc>
        <w:tc>
          <w:tcPr>
            <w:tcW w:w="1543" w:type="dxa"/>
          </w:tcPr>
          <w:p w14:paraId="300CCEC1"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20GB</w:t>
            </w:r>
          </w:p>
        </w:tc>
      </w:tr>
      <w:tr w:rsidR="005E5885" w:rsidRPr="005E5885" w14:paraId="08BAA2FE" w14:textId="77777777" w:rsidTr="003E2FB2">
        <w:tc>
          <w:tcPr>
            <w:tcW w:w="1121" w:type="dxa"/>
            <w:shd w:val="clear" w:color="auto" w:fill="auto"/>
          </w:tcPr>
          <w:p w14:paraId="0CFC0E9A"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Expiry</w:t>
            </w:r>
          </w:p>
        </w:tc>
        <w:tc>
          <w:tcPr>
            <w:tcW w:w="840" w:type="dxa"/>
            <w:shd w:val="clear" w:color="auto" w:fill="auto"/>
          </w:tcPr>
          <w:p w14:paraId="3CC8D33B"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7 days</w:t>
            </w:r>
          </w:p>
        </w:tc>
        <w:tc>
          <w:tcPr>
            <w:tcW w:w="727" w:type="dxa"/>
            <w:shd w:val="clear" w:color="auto" w:fill="auto"/>
          </w:tcPr>
          <w:p w14:paraId="7F5C5B7E"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30 days</w:t>
            </w:r>
          </w:p>
        </w:tc>
        <w:tc>
          <w:tcPr>
            <w:tcW w:w="1422" w:type="dxa"/>
            <w:shd w:val="clear" w:color="auto" w:fill="auto"/>
          </w:tcPr>
          <w:p w14:paraId="152EE18B"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monthly</w:t>
            </w:r>
          </w:p>
        </w:tc>
        <w:tc>
          <w:tcPr>
            <w:tcW w:w="1107" w:type="dxa"/>
            <w:shd w:val="clear" w:color="auto" w:fill="auto"/>
          </w:tcPr>
          <w:p w14:paraId="428F5335"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90 days</w:t>
            </w:r>
          </w:p>
        </w:tc>
        <w:tc>
          <w:tcPr>
            <w:tcW w:w="1223" w:type="dxa"/>
            <w:shd w:val="clear" w:color="auto" w:fill="auto"/>
          </w:tcPr>
          <w:p w14:paraId="0F77FD8F"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185 days</w:t>
            </w:r>
          </w:p>
        </w:tc>
        <w:tc>
          <w:tcPr>
            <w:tcW w:w="1543" w:type="dxa"/>
          </w:tcPr>
          <w:p w14:paraId="0947209B"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365 days</w:t>
            </w:r>
          </w:p>
        </w:tc>
      </w:tr>
      <w:tr w:rsidR="00380330" w:rsidRPr="005E5885" w14:paraId="08C953C0" w14:textId="77777777" w:rsidTr="003E2FB2">
        <w:tc>
          <w:tcPr>
            <w:tcW w:w="7983" w:type="dxa"/>
            <w:gridSpan w:val="7"/>
            <w:shd w:val="clear" w:color="auto" w:fill="auto"/>
          </w:tcPr>
          <w:p w14:paraId="7B0BA517" w14:textId="77777777" w:rsidR="00380330" w:rsidRPr="002D5AEE" w:rsidRDefault="00380330">
            <w:pPr>
              <w:pStyle w:val="Heading2"/>
              <w:numPr>
                <w:ilvl w:val="0"/>
                <w:numId w:val="0"/>
              </w:numPr>
              <w:jc w:val="center"/>
              <w:rPr>
                <w:rFonts w:ascii="Calibri" w:hAnsi="Calibri" w:cs="Calibri"/>
                <w:color w:val="000000"/>
              </w:rPr>
            </w:pPr>
            <w:r w:rsidRPr="002D5AEE">
              <w:rPr>
                <w:rFonts w:ascii="Calibri" w:hAnsi="Calibri" w:cs="Calibri"/>
                <w:color w:val="000000"/>
              </w:rPr>
              <w:t>ALL TO USE IN AUSTRALIA</w:t>
            </w:r>
          </w:p>
        </w:tc>
      </w:tr>
    </w:tbl>
    <w:p w14:paraId="2E9EB1E9" w14:textId="77777777" w:rsidR="00380330" w:rsidRPr="002D5AEE" w:rsidRDefault="00380330">
      <w:pPr>
        <w:rPr>
          <w:color w:val="000000"/>
        </w:rPr>
      </w:pPr>
    </w:p>
    <w:p w14:paraId="191C0439" w14:textId="77777777" w:rsidR="00380330" w:rsidRPr="005E5885" w:rsidRDefault="00380330">
      <w:pPr>
        <w:pStyle w:val="NormalIndent"/>
        <w:ind w:left="0"/>
        <w:rPr>
          <w:iCs/>
          <w:color w:val="000000"/>
        </w:rPr>
      </w:pPr>
    </w:p>
    <w:p w14:paraId="62DACA9C" w14:textId="77777777" w:rsidR="00380330" w:rsidRPr="005E5885" w:rsidRDefault="00380330">
      <w:pPr>
        <w:pStyle w:val="NormalIndent"/>
        <w:rPr>
          <w:iCs/>
          <w:color w:val="000000"/>
        </w:rPr>
      </w:pPr>
    </w:p>
    <w:p w14:paraId="7E9B9C95" w14:textId="77777777" w:rsidR="00380330" w:rsidRPr="005E5885" w:rsidRDefault="00380330" w:rsidP="2C9B27AD">
      <w:pPr>
        <w:pStyle w:val="Heading2"/>
        <w:numPr>
          <w:ilvl w:val="1"/>
          <w:numId w:val="0"/>
        </w:numPr>
        <w:ind w:left="284"/>
        <w:rPr>
          <w:rFonts w:eastAsia="Arial Unicode MS"/>
          <w:color w:val="000000"/>
        </w:rPr>
      </w:pPr>
      <w:r w:rsidRPr="2C9B27AD">
        <w:rPr>
          <w:rFonts w:eastAsia="Arial Unicode MS"/>
          <w:color w:val="000000" w:themeColor="text1"/>
        </w:rPr>
        <w:t xml:space="preserve">To take the benefit of the Scheduled Recharge offer, a saved payment method via My Account, 24x7, or by visiting m.telstra.com is required. </w:t>
      </w:r>
    </w:p>
    <w:p w14:paraId="32D2FF22" w14:textId="77777777" w:rsidR="00380330" w:rsidRPr="002D5AEE" w:rsidRDefault="00380330">
      <w:pPr>
        <w:pStyle w:val="Heading2"/>
        <w:tabs>
          <w:tab w:val="clear" w:pos="0"/>
          <w:tab w:val="num" w:pos="284"/>
        </w:tabs>
        <w:ind w:left="1021"/>
        <w:rPr>
          <w:rFonts w:eastAsia="Arial Unicode MS"/>
          <w:color w:val="000000"/>
        </w:rPr>
      </w:pPr>
      <w:r w:rsidRPr="002D5AEE">
        <w:rPr>
          <w:rFonts w:eastAsia="Arial Unicode MS"/>
          <w:color w:val="000000"/>
        </w:rPr>
        <w:t xml:space="preserve">Due to systems constraints, any data usage charges may take up to 48 hours to reach your Telstra Pre-Paid Mobile Broadband. </w:t>
      </w:r>
    </w:p>
    <w:p w14:paraId="639290B1" w14:textId="77777777" w:rsidR="00380330" w:rsidRPr="002D5AEE" w:rsidRDefault="00380330">
      <w:pPr>
        <w:pStyle w:val="Heading2"/>
        <w:tabs>
          <w:tab w:val="clear" w:pos="0"/>
          <w:tab w:val="num" w:pos="284"/>
        </w:tabs>
        <w:ind w:left="1021"/>
        <w:rPr>
          <w:rFonts w:ascii="Arial" w:hAnsi="Arial" w:cs="Arial"/>
          <w:bCs w:val="0"/>
          <w:color w:val="000000"/>
          <w:sz w:val="18"/>
        </w:rPr>
      </w:pPr>
      <w:r w:rsidRPr="002D5AEE">
        <w:rPr>
          <w:bCs w:val="0"/>
          <w:color w:val="000000"/>
          <w:szCs w:val="23"/>
        </w:rPr>
        <w:t>If you recharge your service before your expiry date, your new expiry date for your recharge credit</w:t>
      </w:r>
      <w:r w:rsidRPr="002D5AEE">
        <w:rPr>
          <w:color w:val="000000"/>
        </w:rPr>
        <w:t xml:space="preserve"> (and unused data for services that were activated or transferred on and from 12 May 2015) </w:t>
      </w:r>
      <w:r w:rsidRPr="002D5AEE">
        <w:rPr>
          <w:bCs w:val="0"/>
          <w:color w:val="000000"/>
          <w:szCs w:val="23"/>
        </w:rPr>
        <w:t>will be the later of either:</w:t>
      </w:r>
    </w:p>
    <w:p w14:paraId="08C5D23C" w14:textId="77777777" w:rsidR="00380330" w:rsidRPr="002D5AEE" w:rsidRDefault="00380330">
      <w:pPr>
        <w:pStyle w:val="Heading3"/>
        <w:tabs>
          <w:tab w:val="clear" w:pos="0"/>
          <w:tab w:val="num" w:pos="-28"/>
        </w:tabs>
        <w:ind w:left="1446"/>
        <w:rPr>
          <w:rFonts w:ascii="Arial" w:hAnsi="Arial" w:cs="Arial"/>
          <w:color w:val="000000"/>
          <w:sz w:val="18"/>
        </w:rPr>
      </w:pPr>
      <w:r w:rsidRPr="002D5AEE">
        <w:rPr>
          <w:color w:val="000000"/>
        </w:rPr>
        <w:t>the expiry date for your existing recharge credit balance (before your recharged); or</w:t>
      </w:r>
    </w:p>
    <w:p w14:paraId="281F0BE9" w14:textId="77777777" w:rsidR="00380330" w:rsidRPr="002D5AEE" w:rsidRDefault="00380330">
      <w:pPr>
        <w:pStyle w:val="Heading3"/>
        <w:tabs>
          <w:tab w:val="clear" w:pos="0"/>
          <w:tab w:val="num" w:pos="-28"/>
        </w:tabs>
        <w:ind w:left="1446"/>
        <w:rPr>
          <w:rFonts w:ascii="Arial" w:hAnsi="Arial" w:cs="Arial"/>
          <w:color w:val="000000"/>
          <w:sz w:val="18"/>
        </w:rPr>
      </w:pPr>
      <w:r w:rsidRPr="002D5AEE">
        <w:rPr>
          <w:color w:val="000000"/>
        </w:rPr>
        <w:t xml:space="preserve">the expiry date for your new recharge credit balance amount. </w:t>
      </w:r>
    </w:p>
    <w:p w14:paraId="4A18A164" w14:textId="77777777" w:rsidR="00380330" w:rsidRPr="002D5AEE" w:rsidRDefault="00380330" w:rsidP="2C9B27AD">
      <w:pPr>
        <w:pStyle w:val="Heading2"/>
        <w:tabs>
          <w:tab w:val="num" w:pos="284"/>
        </w:tabs>
        <w:ind w:left="1021"/>
        <w:rPr>
          <w:rFonts w:ascii="Arial" w:hAnsi="Arial" w:cs="Arial"/>
          <w:color w:val="000000"/>
          <w:sz w:val="18"/>
          <w:szCs w:val="18"/>
        </w:rPr>
      </w:pPr>
      <w:r w:rsidRPr="2C9B27AD">
        <w:rPr>
          <w:color w:val="000000" w:themeColor="text1"/>
        </w:rPr>
        <w:t>Different expiry rules apply for transfers using the Credit Me2U feature.  Please see clauses 4.29 to 4.40 (inclusive) for details.</w:t>
      </w:r>
    </w:p>
    <w:p w14:paraId="2DF45890" w14:textId="77777777" w:rsidR="00380330" w:rsidRPr="002D5AEE" w:rsidRDefault="00380330">
      <w:pPr>
        <w:pStyle w:val="Heading2"/>
        <w:numPr>
          <w:ilvl w:val="0"/>
          <w:numId w:val="0"/>
        </w:numPr>
        <w:ind w:left="1021"/>
        <w:rPr>
          <w:bCs w:val="0"/>
          <w:color w:val="000000"/>
          <w:szCs w:val="23"/>
        </w:rPr>
      </w:pPr>
    </w:p>
    <w:p w14:paraId="11F660FC" w14:textId="77777777" w:rsidR="00380330" w:rsidRPr="002D5AEE" w:rsidRDefault="00380330">
      <w:pPr>
        <w:pStyle w:val="Indent1"/>
        <w:rPr>
          <w:color w:val="000000"/>
        </w:rPr>
      </w:pPr>
      <w:bookmarkStart w:id="3884" w:name="_Toc477527486"/>
      <w:bookmarkStart w:id="3885" w:name="_Toc492274848"/>
      <w:bookmarkStart w:id="3886" w:name="_Toc167194793"/>
      <w:r w:rsidRPr="002D5AEE">
        <w:rPr>
          <w:color w:val="000000"/>
        </w:rPr>
        <w:t>International Roaming charges</w:t>
      </w:r>
      <w:bookmarkEnd w:id="3884"/>
      <w:bookmarkEnd w:id="3885"/>
      <w:bookmarkEnd w:id="3886"/>
    </w:p>
    <w:p w14:paraId="33F360C4" w14:textId="77777777" w:rsidR="00380330" w:rsidRPr="005E5885" w:rsidRDefault="00380330" w:rsidP="2C9B27AD">
      <w:pPr>
        <w:pStyle w:val="Heading2"/>
        <w:tabs>
          <w:tab w:val="num" w:pos="284"/>
        </w:tabs>
        <w:ind w:left="1021"/>
        <w:rPr>
          <w:rFonts w:eastAsia="Arial Unicode MS"/>
          <w:color w:val="000000"/>
        </w:rPr>
      </w:pPr>
      <w:r w:rsidRPr="2C9B27AD">
        <w:rPr>
          <w:rFonts w:eastAsia="Arial Unicode MS"/>
          <w:color w:val="000000" w:themeColor="text1"/>
        </w:rPr>
        <w:t xml:space="preserve">International Roaming capability is automatically provisioned on your Telstra Pre-Paid Mobile Broadband service however the Data Pass II offer </w:t>
      </w:r>
      <w:proofErr w:type="spellStart"/>
      <w:r w:rsidRPr="2C9B27AD">
        <w:rPr>
          <w:rFonts w:eastAsia="Arial Unicode MS"/>
          <w:color w:val="000000" w:themeColor="text1"/>
        </w:rPr>
        <w:t>offer</w:t>
      </w:r>
      <w:proofErr w:type="spellEnd"/>
      <w:r w:rsidRPr="2C9B27AD">
        <w:rPr>
          <w:rFonts w:eastAsia="Arial Unicode MS"/>
          <w:color w:val="000000" w:themeColor="text1"/>
        </w:rPr>
        <w:t xml:space="preserve"> excludes all usage overseas.</w:t>
      </w:r>
    </w:p>
    <w:p w14:paraId="1AD4020B" w14:textId="77777777" w:rsidR="00380330" w:rsidRPr="002D5AEE" w:rsidRDefault="00380330">
      <w:pPr>
        <w:pStyle w:val="Indent1"/>
        <w:spacing w:before="120"/>
        <w:ind w:left="720"/>
        <w:rPr>
          <w:color w:val="000000"/>
        </w:rPr>
      </w:pPr>
      <w:bookmarkStart w:id="3887" w:name="_Toc477527487"/>
      <w:bookmarkStart w:id="3888" w:name="_Toc492274849"/>
      <w:bookmarkStart w:id="3889" w:name="_Toc167194794"/>
      <w:r w:rsidRPr="002D5AEE">
        <w:rPr>
          <w:color w:val="000000"/>
        </w:rPr>
        <w:t>Network unlocking</w:t>
      </w:r>
      <w:bookmarkEnd w:id="3887"/>
      <w:bookmarkEnd w:id="3888"/>
      <w:bookmarkEnd w:id="3889"/>
    </w:p>
    <w:p w14:paraId="525F145F" w14:textId="77777777" w:rsidR="00380330" w:rsidRPr="005E5885" w:rsidRDefault="00380330" w:rsidP="2C9B27AD">
      <w:pPr>
        <w:pStyle w:val="Heading2"/>
        <w:tabs>
          <w:tab w:val="num" w:pos="284"/>
        </w:tabs>
        <w:ind w:left="1021"/>
        <w:rPr>
          <w:rFonts w:eastAsia="Arial Unicode MS"/>
          <w:color w:val="000000"/>
        </w:rPr>
      </w:pPr>
      <w:r w:rsidRPr="2C9B27AD">
        <w:rPr>
          <w:rFonts w:eastAsia="Arial Unicode MS"/>
          <w:color w:val="000000" w:themeColor="text1"/>
        </w:rPr>
        <w:t>Devices provided by Telstra for the Telstra Pre-Paid Mobile Broadband service may be programmed to operate only on the Telstra Mobile Network.  You will need to pay an unlocking fee to use the device on other networks.</w:t>
      </w:r>
    </w:p>
    <w:p w14:paraId="249D5914" w14:textId="77777777" w:rsidR="00380330" w:rsidRPr="002D5AEE" w:rsidRDefault="00380330">
      <w:pPr>
        <w:pStyle w:val="Indent1"/>
        <w:rPr>
          <w:color w:val="000000"/>
        </w:rPr>
      </w:pPr>
    </w:p>
    <w:p w14:paraId="436F2291" w14:textId="77777777" w:rsidR="00193A41" w:rsidRPr="002D5AEE" w:rsidRDefault="00193A41">
      <w:pPr>
        <w:pStyle w:val="Indent1"/>
        <w:rPr>
          <w:color w:val="000000"/>
        </w:rPr>
      </w:pPr>
      <w:bookmarkStart w:id="3890" w:name="_Toc492274850"/>
      <w:bookmarkStart w:id="3891" w:name="_Toc167194795"/>
      <w:r w:rsidRPr="002D5AEE">
        <w:rPr>
          <w:color w:val="000000"/>
        </w:rPr>
        <w:t>For activations on the Telstra Pre-Paid Mobile Broadband Data Pass before 25 October 2016</w:t>
      </w:r>
      <w:bookmarkEnd w:id="3890"/>
      <w:bookmarkEnd w:id="3891"/>
    </w:p>
    <w:p w14:paraId="198DE766" w14:textId="77777777" w:rsidR="00193A41" w:rsidRPr="002D5AEE" w:rsidRDefault="00193A41">
      <w:pPr>
        <w:pStyle w:val="Heading2"/>
        <w:tabs>
          <w:tab w:val="clear" w:pos="0"/>
          <w:tab w:val="num" w:pos="284"/>
        </w:tabs>
        <w:ind w:left="1021"/>
        <w:rPr>
          <w:color w:val="000000"/>
        </w:rPr>
      </w:pPr>
      <w:r w:rsidRPr="002D5AEE">
        <w:rPr>
          <w:color w:val="000000"/>
        </w:rPr>
        <w:t xml:space="preserve">The Telstra Pre-Paid Mobile Broadband service is a Pre-Paid Telstra Mobile Network service. </w:t>
      </w:r>
    </w:p>
    <w:p w14:paraId="73F2FBE8" w14:textId="77777777" w:rsidR="00193A41" w:rsidRPr="002D5AEE" w:rsidRDefault="00193A41">
      <w:pPr>
        <w:pStyle w:val="Heading2"/>
        <w:tabs>
          <w:tab w:val="clear" w:pos="0"/>
          <w:tab w:val="num" w:pos="284"/>
        </w:tabs>
        <w:ind w:left="1021"/>
        <w:rPr>
          <w:color w:val="000000"/>
        </w:rPr>
      </w:pPr>
      <w:r w:rsidRPr="002D5AEE">
        <w:rPr>
          <w:color w:val="000000"/>
        </w:rPr>
        <w:t>We provide the following features as part of the Telstra Pre-Paid Mobile Broadband service if your device supports the following features or when the SIM card provided with your Telstra Pre-Paid Mobile Broadband service is used with a compatible device:</w:t>
      </w:r>
    </w:p>
    <w:p w14:paraId="4BB6FAE7" w14:textId="77777777" w:rsidR="00193A41" w:rsidRPr="002D5AEE" w:rsidRDefault="00193A41">
      <w:pPr>
        <w:pStyle w:val="Heading3"/>
        <w:tabs>
          <w:tab w:val="clear" w:pos="0"/>
          <w:tab w:val="num" w:pos="-28"/>
        </w:tabs>
        <w:ind w:left="1446"/>
        <w:rPr>
          <w:bCs/>
          <w:color w:val="000000"/>
        </w:rPr>
      </w:pPr>
      <w:r w:rsidRPr="002D5AEE">
        <w:rPr>
          <w:color w:val="000000"/>
        </w:rPr>
        <w:t>data service</w:t>
      </w:r>
    </w:p>
    <w:p w14:paraId="45C44111" w14:textId="77777777" w:rsidR="00193A41" w:rsidRPr="002D5AEE" w:rsidRDefault="00193A41">
      <w:pPr>
        <w:pStyle w:val="Heading3"/>
        <w:tabs>
          <w:tab w:val="clear" w:pos="0"/>
          <w:tab w:val="num" w:pos="-28"/>
        </w:tabs>
        <w:ind w:left="1446"/>
        <w:rPr>
          <w:color w:val="000000"/>
        </w:rPr>
      </w:pPr>
      <w:r w:rsidRPr="002D5AEE">
        <w:rPr>
          <w:color w:val="000000"/>
        </w:rPr>
        <w:t>short message service (SMS</w:t>
      </w:r>
      <w:proofErr w:type="gramStart"/>
      <w:r w:rsidRPr="002D5AEE">
        <w:rPr>
          <w:color w:val="000000"/>
        </w:rPr>
        <w:t>);</w:t>
      </w:r>
      <w:proofErr w:type="gramEnd"/>
    </w:p>
    <w:p w14:paraId="1500F827" w14:textId="77777777" w:rsidR="00193A41" w:rsidRPr="002D5AEE" w:rsidRDefault="00193A41">
      <w:pPr>
        <w:pStyle w:val="Heading3"/>
        <w:tabs>
          <w:tab w:val="clear" w:pos="0"/>
          <w:tab w:val="num" w:pos="-28"/>
        </w:tabs>
        <w:ind w:left="1446"/>
        <w:rPr>
          <w:color w:val="000000"/>
        </w:rPr>
      </w:pPr>
      <w:r w:rsidRPr="002D5AEE">
        <w:rPr>
          <w:color w:val="000000"/>
        </w:rPr>
        <w:t xml:space="preserve">premium SMS </w:t>
      </w:r>
      <w:proofErr w:type="gramStart"/>
      <w:r w:rsidRPr="002D5AEE">
        <w:rPr>
          <w:color w:val="000000"/>
        </w:rPr>
        <w:t>services;</w:t>
      </w:r>
      <w:proofErr w:type="gramEnd"/>
    </w:p>
    <w:p w14:paraId="613CB4E0" w14:textId="77777777" w:rsidR="00193A41" w:rsidRPr="002D5AEE" w:rsidRDefault="00193A41">
      <w:pPr>
        <w:pStyle w:val="Heading3"/>
        <w:tabs>
          <w:tab w:val="clear" w:pos="0"/>
          <w:tab w:val="num" w:pos="-28"/>
        </w:tabs>
        <w:ind w:left="1446"/>
        <w:rPr>
          <w:color w:val="000000"/>
        </w:rPr>
      </w:pPr>
      <w:r w:rsidRPr="002D5AEE">
        <w:rPr>
          <w:color w:val="000000"/>
        </w:rPr>
        <w:t>Multimedia Messaging Service (MMS); and</w:t>
      </w:r>
    </w:p>
    <w:p w14:paraId="70F3E4DE" w14:textId="77777777" w:rsidR="00193A41" w:rsidRPr="002D5AEE" w:rsidRDefault="00193A41">
      <w:pPr>
        <w:pStyle w:val="Heading3"/>
        <w:tabs>
          <w:tab w:val="clear" w:pos="0"/>
          <w:tab w:val="num" w:pos="-28"/>
        </w:tabs>
        <w:ind w:left="1446"/>
        <w:rPr>
          <w:color w:val="000000"/>
        </w:rPr>
      </w:pPr>
      <w:r w:rsidRPr="002D5AEE">
        <w:rPr>
          <w:color w:val="000000"/>
        </w:rPr>
        <w:t>calls to 000 Emergency services</w:t>
      </w:r>
    </w:p>
    <w:p w14:paraId="579FFD47" w14:textId="77777777" w:rsidR="00193A41" w:rsidRPr="002D5AEE" w:rsidRDefault="00193A41" w:rsidP="2C9B27AD">
      <w:pPr>
        <w:pStyle w:val="Heading2"/>
        <w:tabs>
          <w:tab w:val="num" w:pos="284"/>
        </w:tabs>
        <w:ind w:left="1021"/>
        <w:rPr>
          <w:color w:val="000000"/>
        </w:rPr>
      </w:pPr>
      <w:r w:rsidRPr="2C9B27AD">
        <w:rPr>
          <w:color w:val="000000" w:themeColor="text1"/>
        </w:rPr>
        <w:t xml:space="preserve">Unless notified by us, all other features/services are excluded e.g. calls </w:t>
      </w:r>
      <w:proofErr w:type="gramStart"/>
      <w:r w:rsidRPr="2C9B27AD">
        <w:rPr>
          <w:color w:val="000000" w:themeColor="text1"/>
        </w:rPr>
        <w:t>to  premium</w:t>
      </w:r>
      <w:proofErr w:type="gramEnd"/>
      <w:r w:rsidRPr="2C9B27AD">
        <w:rPr>
          <w:color w:val="000000" w:themeColor="text1"/>
        </w:rPr>
        <w:t xml:space="preserve"> numbers (eg 19xx numbers), email address, web storage and unmetered access to </w:t>
      </w:r>
      <w:proofErr w:type="spellStart"/>
      <w:r w:rsidRPr="2C9B27AD">
        <w:rPr>
          <w:color w:val="000000" w:themeColor="text1"/>
        </w:rPr>
        <w:t>BigPond</w:t>
      </w:r>
      <w:proofErr w:type="spellEnd"/>
      <w:r w:rsidRPr="2C9B27AD">
        <w:rPr>
          <w:color w:val="000000" w:themeColor="text1"/>
        </w:rPr>
        <w:t xml:space="preserve"> websites etc.  </w:t>
      </w:r>
    </w:p>
    <w:p w14:paraId="2FC46489" w14:textId="77777777" w:rsidR="00193A41" w:rsidRPr="002D5AEE" w:rsidRDefault="00193A41">
      <w:pPr>
        <w:pStyle w:val="Indent1"/>
        <w:rPr>
          <w:color w:val="000000"/>
        </w:rPr>
      </w:pPr>
      <w:bookmarkStart w:id="3892" w:name="_Toc428786388"/>
      <w:bookmarkStart w:id="3893" w:name="_Toc492274851"/>
      <w:bookmarkStart w:id="3894" w:name="_Toc167194796"/>
      <w:r w:rsidRPr="002D5AEE">
        <w:rPr>
          <w:color w:val="000000"/>
        </w:rPr>
        <w:t>Registering your service</w:t>
      </w:r>
      <w:bookmarkEnd w:id="3892"/>
      <w:bookmarkEnd w:id="3893"/>
      <w:bookmarkEnd w:id="3894"/>
    </w:p>
    <w:p w14:paraId="1C51AA26" w14:textId="77777777" w:rsidR="00193A41" w:rsidRPr="002D5AEE" w:rsidRDefault="00193A41">
      <w:pPr>
        <w:pStyle w:val="Heading2"/>
        <w:tabs>
          <w:tab w:val="clear" w:pos="0"/>
          <w:tab w:val="num" w:pos="284"/>
        </w:tabs>
        <w:ind w:left="1021"/>
        <w:rPr>
          <w:bCs w:val="0"/>
          <w:color w:val="000000"/>
        </w:rPr>
      </w:pPr>
      <w:r w:rsidRPr="005E5885">
        <w:rPr>
          <w:rFonts w:eastAsia="Arial Unicode MS"/>
          <w:color w:val="000000"/>
        </w:rPr>
        <w:t xml:space="preserve">When you register your </w:t>
      </w:r>
      <w:r w:rsidRPr="002D5AEE">
        <w:rPr>
          <w:color w:val="000000"/>
        </w:rPr>
        <w:t>Telstra Pre-Paid Mobile Broadband</w:t>
      </w:r>
      <w:r w:rsidRPr="005E5885">
        <w:rPr>
          <w:rFonts w:eastAsia="Arial Unicode MS"/>
          <w:color w:val="000000"/>
        </w:rPr>
        <w:t xml:space="preserve"> service, you</w:t>
      </w:r>
      <w:r w:rsidRPr="005E5885">
        <w:rPr>
          <w:rFonts w:eastAsia="Arial Unicode MS"/>
          <w:color w:val="000000"/>
          <w:w w:val="0"/>
        </w:rPr>
        <w:t xml:space="preserve"> must select the Telstra Pre-Paid Mobile Broadband service and provide </w:t>
      </w:r>
      <w:r w:rsidRPr="005E5885">
        <w:rPr>
          <w:rFonts w:eastAsia="Arial Unicode MS"/>
          <w:color w:val="000000"/>
        </w:rPr>
        <w:t>us with:</w:t>
      </w:r>
    </w:p>
    <w:p w14:paraId="03F92722"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 xml:space="preserve">your </w:t>
      </w:r>
      <w:proofErr w:type="gramStart"/>
      <w:r w:rsidRPr="002D5AEE">
        <w:rPr>
          <w:rFonts w:eastAsia="Arial Unicode MS"/>
          <w:color w:val="000000"/>
          <w:w w:val="0"/>
        </w:rPr>
        <w:t>name;</w:t>
      </w:r>
      <w:proofErr w:type="gramEnd"/>
      <w:r w:rsidRPr="002D5AEE">
        <w:rPr>
          <w:rFonts w:eastAsia="Arial Unicode MS"/>
          <w:color w:val="000000"/>
          <w:w w:val="0"/>
        </w:rPr>
        <w:t xml:space="preserve"> </w:t>
      </w:r>
    </w:p>
    <w:p w14:paraId="085F0717" w14:textId="77777777" w:rsidR="00193A41" w:rsidRPr="002D5AEE" w:rsidRDefault="00193A41">
      <w:pPr>
        <w:pStyle w:val="Heading3"/>
        <w:tabs>
          <w:tab w:val="clear" w:pos="0"/>
          <w:tab w:val="num" w:pos="-28"/>
        </w:tabs>
        <w:ind w:left="1446"/>
        <w:rPr>
          <w:color w:val="000000"/>
        </w:rPr>
      </w:pPr>
      <w:proofErr w:type="gramStart"/>
      <w:r w:rsidRPr="002D5AEE">
        <w:rPr>
          <w:rFonts w:eastAsia="Arial Unicode MS"/>
          <w:color w:val="000000"/>
          <w:w w:val="0"/>
        </w:rPr>
        <w:t>address;</w:t>
      </w:r>
      <w:proofErr w:type="gramEnd"/>
      <w:r w:rsidRPr="002D5AEE">
        <w:rPr>
          <w:rFonts w:eastAsia="Arial Unicode MS"/>
          <w:color w:val="000000"/>
          <w:w w:val="0"/>
        </w:rPr>
        <w:t xml:space="preserve"> </w:t>
      </w:r>
    </w:p>
    <w:p w14:paraId="409FB8A0"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 xml:space="preserve">details of your intended use of the </w:t>
      </w:r>
      <w:proofErr w:type="gramStart"/>
      <w:r w:rsidRPr="002D5AEE">
        <w:rPr>
          <w:rFonts w:eastAsia="Arial Unicode MS"/>
          <w:color w:val="000000"/>
          <w:w w:val="0"/>
        </w:rPr>
        <w:t>service;</w:t>
      </w:r>
      <w:proofErr w:type="gramEnd"/>
    </w:p>
    <w:p w14:paraId="4A7A9F9A"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 xml:space="preserve"> </w:t>
      </w:r>
      <w:r w:rsidRPr="005E5885">
        <w:rPr>
          <w:rFonts w:eastAsia="Arial Unicode MS"/>
          <w:color w:val="000000"/>
        </w:rPr>
        <w:t xml:space="preserve">a valid email address; </w:t>
      </w:r>
      <w:r w:rsidRPr="002D5AEE">
        <w:rPr>
          <w:rFonts w:eastAsia="Arial Unicode MS"/>
          <w:color w:val="000000"/>
        </w:rPr>
        <w:t xml:space="preserve">and </w:t>
      </w:r>
    </w:p>
    <w:p w14:paraId="5D49A9BD" w14:textId="77777777" w:rsidR="00193A41" w:rsidRPr="002D5AEE" w:rsidRDefault="00193A41" w:rsidP="2C9B27AD">
      <w:pPr>
        <w:pStyle w:val="Heading3"/>
        <w:ind w:left="1446"/>
        <w:rPr>
          <w:color w:val="000000"/>
        </w:rPr>
      </w:pPr>
      <w:r w:rsidRPr="2C9B27AD">
        <w:rPr>
          <w:rFonts w:eastAsia="Arial Unicode MS"/>
          <w:color w:val="000000"/>
        </w:rPr>
        <w:t xml:space="preserve">any other information and identification reasonably requested by us. </w:t>
      </w:r>
      <w:r w:rsidRPr="2C9B27AD">
        <w:rPr>
          <w:rFonts w:eastAsia="Arial Unicode MS"/>
          <w:color w:val="000000"/>
          <w:w w:val="0"/>
        </w:rPr>
        <w:t xml:space="preserve"> </w:t>
      </w:r>
    </w:p>
    <w:p w14:paraId="6E01ACD8" w14:textId="77777777" w:rsidR="00193A41" w:rsidRPr="002D5AEE" w:rsidRDefault="00193A41" w:rsidP="2C9B27AD">
      <w:pPr>
        <w:pStyle w:val="Heading2"/>
        <w:rPr>
          <w:color w:val="000000"/>
        </w:rPr>
      </w:pPr>
      <w:r w:rsidRPr="2C9B27AD">
        <w:rPr>
          <w:rFonts w:eastAsia="Arial Unicode MS"/>
          <w:color w:val="000000"/>
          <w:w w:val="0"/>
        </w:rPr>
        <w:t>You must</w:t>
      </w:r>
      <w:r w:rsidRPr="2C9B27AD">
        <w:rPr>
          <w:rFonts w:eastAsia="Arial Unicode MS"/>
          <w:color w:val="000000"/>
        </w:rPr>
        <w:t xml:space="preserve"> </w:t>
      </w:r>
      <w:r w:rsidRPr="2C9B27AD">
        <w:rPr>
          <w:rFonts w:eastAsia="Arial Unicode MS"/>
          <w:color w:val="000000"/>
          <w:w w:val="0"/>
        </w:rPr>
        <w:t xml:space="preserve">tell us of any change to your name, </w:t>
      </w:r>
      <w:proofErr w:type="gramStart"/>
      <w:r w:rsidRPr="2C9B27AD">
        <w:rPr>
          <w:rFonts w:eastAsia="Arial Unicode MS"/>
          <w:color w:val="000000"/>
          <w:w w:val="0"/>
        </w:rPr>
        <w:t>address</w:t>
      </w:r>
      <w:proofErr w:type="gramEnd"/>
      <w:r w:rsidRPr="2C9B27AD">
        <w:rPr>
          <w:rFonts w:eastAsia="Arial Unicode MS"/>
          <w:color w:val="000000"/>
          <w:w w:val="0"/>
        </w:rPr>
        <w:t xml:space="preserve"> or email address within 14 days</w:t>
      </w:r>
      <w:r w:rsidRPr="2C9B27AD">
        <w:rPr>
          <w:rFonts w:eastAsia="Arial Unicode MS"/>
          <w:color w:val="000000"/>
        </w:rPr>
        <w:t xml:space="preserve"> of such change by contacting our Customer Service on 125 8880 (call charges apply). </w:t>
      </w:r>
      <w:r w:rsidRPr="2C9B27AD">
        <w:rPr>
          <w:rFonts w:eastAsia="Arial Unicode MS"/>
          <w:color w:val="000000"/>
          <w:w w:val="0"/>
        </w:rPr>
        <w:t xml:space="preserve"> We may request further identification or information from you </w:t>
      </w:r>
      <w:r w:rsidRPr="2C9B27AD">
        <w:rPr>
          <w:rFonts w:eastAsia="Arial Unicode MS"/>
          <w:color w:val="000000"/>
        </w:rPr>
        <w:t>after you have registered, provided that our request is reasonable.  If you are under 18 years of age, you must have the consent of your parent or a responsible adult to register and use the Telstra Pre-Paid Mobile Broadband service.</w:t>
      </w:r>
    </w:p>
    <w:p w14:paraId="5150DDF8"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lastRenderedPageBreak/>
        <w:t xml:space="preserve">We will activate your </w:t>
      </w:r>
      <w:r w:rsidRPr="2C9B27AD">
        <w:rPr>
          <w:color w:val="000000" w:themeColor="text1"/>
        </w:rPr>
        <w:t>Telstra Pre-Paid Mobile Broadband</w:t>
      </w:r>
      <w:r w:rsidRPr="2C9B27AD">
        <w:rPr>
          <w:rFonts w:eastAsia="Arial Unicode MS"/>
          <w:color w:val="000000" w:themeColor="text1"/>
        </w:rPr>
        <w:t xml:space="preserve"> service once you have registered it.  </w:t>
      </w:r>
    </w:p>
    <w:p w14:paraId="2660448B" w14:textId="77777777" w:rsidR="00193A41" w:rsidRPr="002D5AEE" w:rsidRDefault="00193A41">
      <w:pPr>
        <w:pStyle w:val="Indent1"/>
        <w:rPr>
          <w:color w:val="000000"/>
        </w:rPr>
      </w:pPr>
      <w:bookmarkStart w:id="3895" w:name="_Toc428786389"/>
      <w:bookmarkStart w:id="3896" w:name="_Toc492274852"/>
      <w:bookmarkStart w:id="3897" w:name="_Toc167194797"/>
      <w:r w:rsidRPr="002D5AEE">
        <w:rPr>
          <w:color w:val="000000"/>
        </w:rPr>
        <w:t xml:space="preserve">Included </w:t>
      </w:r>
      <w:proofErr w:type="gramStart"/>
      <w:r w:rsidRPr="002D5AEE">
        <w:rPr>
          <w:color w:val="000000"/>
        </w:rPr>
        <w:t>credit</w:t>
      </w:r>
      <w:bookmarkEnd w:id="3895"/>
      <w:bookmarkEnd w:id="3896"/>
      <w:bookmarkEnd w:id="3897"/>
      <w:proofErr w:type="gramEnd"/>
    </w:p>
    <w:p w14:paraId="56324CFB"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If you buy a Telstra Pre-Paid Mobile Broadband starter pack, any included credit or start up data allowance will be available after registration of your Telstra Pre-Paid Mobile Broadband service.  Your included credit/data cannot be redeemed for cash. </w:t>
      </w:r>
    </w:p>
    <w:p w14:paraId="62C013C5" w14:textId="77777777" w:rsidR="00193A41" w:rsidRPr="002D5AEE" w:rsidRDefault="00193A41">
      <w:pPr>
        <w:pStyle w:val="Indent1"/>
        <w:rPr>
          <w:color w:val="000000"/>
        </w:rPr>
      </w:pPr>
      <w:bookmarkStart w:id="3898" w:name="_Toc428786390"/>
      <w:bookmarkStart w:id="3899" w:name="_Toc492274853"/>
      <w:bookmarkStart w:id="3900" w:name="_Toc167194798"/>
      <w:r w:rsidRPr="002D5AEE">
        <w:rPr>
          <w:color w:val="000000"/>
        </w:rPr>
        <w:t xml:space="preserve">Period for using the </w:t>
      </w:r>
      <w:proofErr w:type="gramStart"/>
      <w:r w:rsidRPr="002D5AEE">
        <w:rPr>
          <w:color w:val="000000"/>
        </w:rPr>
        <w:t>service</w:t>
      </w:r>
      <w:bookmarkEnd w:id="3898"/>
      <w:bookmarkEnd w:id="3899"/>
      <w:bookmarkEnd w:id="3900"/>
      <w:proofErr w:type="gramEnd"/>
    </w:p>
    <w:p w14:paraId="7DC35D8E"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Your Telstra Pre-Paid Mobile Broadband starter pack specifies the network access period during which you can use the service features, once registered.  The date on which the network access period ends is the credit expiry date.</w:t>
      </w:r>
    </w:p>
    <w:p w14:paraId="4AE90D7E"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You can find out your credit expiry date for your Telstra Pre-Paid Mobile Broadband service at any time by using the My Account in the Connection Manager or via http://myprepaid.telstra.com/mbb.  </w:t>
      </w:r>
    </w:p>
    <w:p w14:paraId="69B76CD1" w14:textId="77777777" w:rsidR="00193A41" w:rsidRPr="005E5885" w:rsidRDefault="00193A41">
      <w:pPr>
        <w:pStyle w:val="Heading2"/>
        <w:tabs>
          <w:tab w:val="clear" w:pos="0"/>
          <w:tab w:val="num" w:pos="284"/>
        </w:tabs>
        <w:ind w:left="1021"/>
        <w:rPr>
          <w:rFonts w:eastAsia="Arial Unicode MS"/>
          <w:color w:val="000000"/>
        </w:rPr>
      </w:pPr>
      <w:r w:rsidRPr="002D5AEE">
        <w:rPr>
          <w:rFonts w:eastAsia="Arial Unicode MS"/>
          <w:color w:val="000000"/>
        </w:rPr>
        <w:t xml:space="preserve">Your </w:t>
      </w:r>
      <w:r w:rsidRPr="002D5AEE">
        <w:rPr>
          <w:color w:val="000000"/>
        </w:rPr>
        <w:t>Telstra Pre-Paid Mobile Broadband</w:t>
      </w:r>
      <w:r w:rsidRPr="002D5AEE">
        <w:rPr>
          <w:rFonts w:eastAsia="Arial Unicode MS"/>
          <w:color w:val="000000"/>
        </w:rPr>
        <w:t xml:space="preserve"> service enters a recharge only period after the credit expiry date. </w:t>
      </w:r>
    </w:p>
    <w:p w14:paraId="3CD68A28" w14:textId="77777777" w:rsidR="00193A41" w:rsidRPr="002D5AEE" w:rsidRDefault="00193A41">
      <w:pPr>
        <w:pStyle w:val="Indent1"/>
        <w:rPr>
          <w:color w:val="000000"/>
        </w:rPr>
      </w:pPr>
      <w:bookmarkStart w:id="3901" w:name="_Toc428786391"/>
      <w:bookmarkStart w:id="3902" w:name="_Toc492274854"/>
      <w:bookmarkStart w:id="3903" w:name="_Toc167194799"/>
      <w:r w:rsidRPr="002D5AEE">
        <w:rPr>
          <w:color w:val="000000"/>
        </w:rPr>
        <w:t xml:space="preserve">Recharging to increase your account </w:t>
      </w:r>
      <w:proofErr w:type="gramStart"/>
      <w:r w:rsidRPr="002D5AEE">
        <w:rPr>
          <w:color w:val="000000"/>
        </w:rPr>
        <w:t>balance</w:t>
      </w:r>
      <w:bookmarkEnd w:id="3901"/>
      <w:bookmarkEnd w:id="3902"/>
      <w:bookmarkEnd w:id="3903"/>
      <w:proofErr w:type="gramEnd"/>
    </w:p>
    <w:p w14:paraId="0D7F0085"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You can increase the balance of your Telstra Pre-Paid Mobile Broadband service at any time before the end of your credit expiry date or the recharge only period by:</w:t>
      </w:r>
    </w:p>
    <w:p w14:paraId="5C439594" w14:textId="77777777" w:rsidR="00193A41" w:rsidRPr="002D5AEE" w:rsidRDefault="00193A41" w:rsidP="2C9B27AD">
      <w:pPr>
        <w:pStyle w:val="Heading3"/>
        <w:ind w:left="1446"/>
        <w:rPr>
          <w:color w:val="000000"/>
        </w:rPr>
      </w:pPr>
      <w:r w:rsidRPr="2C9B27AD">
        <w:rPr>
          <w:color w:val="000000" w:themeColor="text1"/>
        </w:rPr>
        <w:t>purchasing and activating additional Telstra Pre-Paid recharge cards or vouchers from selected outlets; or</w:t>
      </w:r>
    </w:p>
    <w:p w14:paraId="27CE2F80" w14:textId="77777777" w:rsidR="00193A41" w:rsidRPr="002D5AEE" w:rsidRDefault="00193A41">
      <w:pPr>
        <w:pStyle w:val="Heading3"/>
        <w:tabs>
          <w:tab w:val="clear" w:pos="0"/>
          <w:tab w:val="num" w:pos="-28"/>
        </w:tabs>
        <w:ind w:left="1446"/>
        <w:rPr>
          <w:color w:val="000000"/>
        </w:rPr>
      </w:pPr>
      <w:r w:rsidRPr="002D5AEE">
        <w:rPr>
          <w:color w:val="000000"/>
        </w:rPr>
        <w:t>recharging by credit/debit card; or</w:t>
      </w:r>
    </w:p>
    <w:p w14:paraId="2C010816" w14:textId="77777777" w:rsidR="00193A41" w:rsidRPr="002D5AEE" w:rsidRDefault="00193A41">
      <w:pPr>
        <w:pStyle w:val="Heading3"/>
        <w:tabs>
          <w:tab w:val="clear" w:pos="0"/>
          <w:tab w:val="num" w:pos="-28"/>
        </w:tabs>
        <w:ind w:left="1446"/>
        <w:rPr>
          <w:color w:val="000000"/>
        </w:rPr>
      </w:pPr>
      <w:r w:rsidRPr="002D5AEE">
        <w:rPr>
          <w:color w:val="000000"/>
        </w:rPr>
        <w:t xml:space="preserve">arranging for an amount of credit to be transferred to your Telstra Pre-Paid service from another Telstra Pre-Paid service </w:t>
      </w:r>
      <w:r w:rsidRPr="002D5AEE">
        <w:rPr>
          <w:rFonts w:eastAsia="Arial Unicode MS"/>
          <w:color w:val="000000"/>
        </w:rPr>
        <w:t xml:space="preserve">or Telstra Post-Paid mobile service </w:t>
      </w:r>
      <w:r w:rsidRPr="002D5AEE">
        <w:rPr>
          <w:color w:val="000000"/>
        </w:rPr>
        <w:t>using the Credit Me2U® feature; or</w:t>
      </w:r>
    </w:p>
    <w:p w14:paraId="3E9FEB84" w14:textId="77777777" w:rsidR="00193A41" w:rsidRPr="002D5AEE" w:rsidRDefault="00193A41">
      <w:pPr>
        <w:pStyle w:val="Heading3"/>
        <w:tabs>
          <w:tab w:val="clear" w:pos="0"/>
          <w:tab w:val="num" w:pos="-28"/>
        </w:tabs>
        <w:ind w:left="1446"/>
        <w:rPr>
          <w:color w:val="000000"/>
        </w:rPr>
      </w:pPr>
      <w:r w:rsidRPr="002D5AEE">
        <w:rPr>
          <w:color w:val="000000"/>
        </w:rPr>
        <w:t xml:space="preserve">recharging with funds from a nominated financial account by direct debit or by charging a credit card using the Telstra Direct Debit Service. Please see your Getting Started Guide in your starter pack more information about the service; or </w:t>
      </w:r>
    </w:p>
    <w:p w14:paraId="181AF149" w14:textId="77777777" w:rsidR="00193A41" w:rsidRPr="002D5AEE" w:rsidRDefault="00193A41" w:rsidP="2C9B27AD">
      <w:pPr>
        <w:pStyle w:val="Heading3"/>
        <w:ind w:left="1446"/>
        <w:rPr>
          <w:color w:val="000000"/>
        </w:rPr>
      </w:pPr>
      <w:r w:rsidRPr="2C9B27AD">
        <w:rPr>
          <w:color w:val="000000" w:themeColor="text1"/>
        </w:rPr>
        <w:t>making a payment via BPay; or</w:t>
      </w:r>
    </w:p>
    <w:p w14:paraId="5CA73830" w14:textId="77777777" w:rsidR="00193A41" w:rsidRPr="002D5AEE" w:rsidRDefault="00193A41" w:rsidP="2C9B27AD">
      <w:pPr>
        <w:pStyle w:val="Heading3"/>
        <w:ind w:left="1446"/>
        <w:rPr>
          <w:color w:val="000000"/>
        </w:rPr>
      </w:pPr>
      <w:r w:rsidRPr="2C9B27AD">
        <w:rPr>
          <w:color w:val="000000" w:themeColor="text1"/>
        </w:rPr>
        <w:t>making a payment via PayPal.  Please go to</w:t>
      </w:r>
      <w:r w:rsidRPr="2C9B27AD">
        <w:rPr>
          <w:b/>
          <w:bCs/>
          <w:color w:val="000000" w:themeColor="text1"/>
        </w:rPr>
        <w:t xml:space="preserve"> </w:t>
      </w:r>
      <w:hyperlink r:id="rId342">
        <w:r w:rsidRPr="2C9B27AD">
          <w:rPr>
            <w:rStyle w:val="Hyperlink"/>
            <w:color w:val="000000" w:themeColor="text1"/>
            <w:sz w:val="24"/>
            <w:szCs w:val="24"/>
          </w:rPr>
          <w:t>www.telstra.com/ppmbb</w:t>
        </w:r>
      </w:hyperlink>
      <w:r w:rsidRPr="2C9B27AD">
        <w:rPr>
          <w:color w:val="000000" w:themeColor="text1"/>
          <w:sz w:val="24"/>
          <w:szCs w:val="24"/>
        </w:rPr>
        <w:t xml:space="preserve"> </w:t>
      </w:r>
      <w:r w:rsidRPr="2C9B27AD">
        <w:rPr>
          <w:color w:val="000000" w:themeColor="text1"/>
        </w:rPr>
        <w:t>for more information about the service, including terms and conditions of use and how to register.</w:t>
      </w:r>
    </w:p>
    <w:p w14:paraId="16236BE5" w14:textId="77777777" w:rsidR="00193A41" w:rsidRPr="005E5885" w:rsidRDefault="00193A41" w:rsidP="2C9B27AD">
      <w:pPr>
        <w:pStyle w:val="Heading3"/>
        <w:numPr>
          <w:ilvl w:val="2"/>
          <w:numId w:val="0"/>
        </w:numPr>
        <w:ind w:left="737"/>
        <w:rPr>
          <w:rFonts w:ascii="Arial" w:eastAsia="Arial Unicode MS" w:hAnsi="Arial" w:cs="Arial"/>
          <w:color w:val="000000"/>
          <w:sz w:val="18"/>
          <w:szCs w:val="18"/>
        </w:rPr>
      </w:pPr>
      <w:r w:rsidRPr="2C9B27AD">
        <w:rPr>
          <w:rFonts w:ascii="Arial" w:eastAsia="Arial Unicode MS" w:hAnsi="Arial" w:cs="Arial"/>
          <w:color w:val="000000" w:themeColor="text1"/>
          <w:sz w:val="18"/>
          <w:szCs w:val="18"/>
        </w:rPr>
        <w:t>Refer to your Telstra Pre-Paid Mobile Broadband Pricing Brochure and Getting Started Guide for more information on where you can purchase a recharge card or voucher and how to activate a recharge card or voucher.</w:t>
      </w:r>
    </w:p>
    <w:p w14:paraId="67EEFD97"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lastRenderedPageBreak/>
        <w:t xml:space="preserve">You can activate a Telstra Pre-Paid recharge card or voucher for your Telstra Pre-Paid Mobile Broadband service by using My Account in the Connection Manager on compatible devices or via </w:t>
      </w:r>
      <w:proofErr w:type="spellStart"/>
      <w:proofErr w:type="gramStart"/>
      <w:r w:rsidRPr="2C9B27AD">
        <w:rPr>
          <w:rFonts w:eastAsia="Arial Unicode MS"/>
          <w:color w:val="000000" w:themeColor="text1"/>
        </w:rPr>
        <w:t>m.telstra</w:t>
      </w:r>
      <w:proofErr w:type="gramEnd"/>
      <w:r w:rsidRPr="2C9B27AD">
        <w:rPr>
          <w:rFonts w:eastAsia="Arial Unicode MS"/>
          <w:color w:val="000000" w:themeColor="text1"/>
        </w:rPr>
        <w:t>.commbb</w:t>
      </w:r>
      <w:proofErr w:type="spellEnd"/>
      <w:r w:rsidRPr="2C9B27AD">
        <w:rPr>
          <w:rFonts w:eastAsia="Arial Unicode MS"/>
          <w:color w:val="000000" w:themeColor="text1"/>
        </w:rPr>
        <w:t xml:space="preserve"> from your  or by downloading the Telstra 24x7® App for your compatible device, tablet or iPad. You must activate a Telstra Pre-Paid recharge card and voucher by the expiry date printed on them.</w:t>
      </w:r>
    </w:p>
    <w:p w14:paraId="56837C0C"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Each Telstra Pre-Paid recharge card and voucher is fully transferable and </w:t>
      </w:r>
      <w:proofErr w:type="gramStart"/>
      <w:r w:rsidRPr="2C9B27AD">
        <w:rPr>
          <w:rFonts w:eastAsia="Arial Unicode MS"/>
          <w:color w:val="000000" w:themeColor="text1"/>
        </w:rPr>
        <w:t>non -refundable</w:t>
      </w:r>
      <w:proofErr w:type="gramEnd"/>
      <w:r w:rsidRPr="2C9B27AD">
        <w:rPr>
          <w:rFonts w:eastAsia="Arial Unicode MS"/>
          <w:color w:val="000000" w:themeColor="text1"/>
        </w:rPr>
        <w:t xml:space="preserve">.  </w:t>
      </w:r>
    </w:p>
    <w:p w14:paraId="0D3AAB4F" w14:textId="77777777" w:rsidR="00193A41" w:rsidRPr="002D5AEE"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Your recharge credit for your Telstra Pre-Paid Mobile Broadband service (as well as your unused data for services activated or transferred on and from 12 May 2015) will roll over when you recharge before your credit expiry </w:t>
      </w:r>
      <w:proofErr w:type="gramStart"/>
      <w:r w:rsidRPr="2C9B27AD">
        <w:rPr>
          <w:rFonts w:eastAsia="Arial Unicode MS"/>
          <w:color w:val="000000" w:themeColor="text1"/>
        </w:rPr>
        <w:t>date</w:t>
      </w:r>
      <w:proofErr w:type="gramEnd"/>
      <w:r w:rsidRPr="2C9B27AD">
        <w:rPr>
          <w:rFonts w:eastAsia="Arial Unicode MS"/>
          <w:color w:val="000000" w:themeColor="text1"/>
        </w:rPr>
        <w:t xml:space="preserve"> but your recharge credit account balance must not exceed $4,999 at any time. </w:t>
      </w:r>
    </w:p>
    <w:p w14:paraId="1ECAAC19" w14:textId="77777777" w:rsidR="00193A41" w:rsidRPr="002D5AEE" w:rsidRDefault="00193A41">
      <w:pPr>
        <w:pStyle w:val="Indent1"/>
        <w:rPr>
          <w:color w:val="000000"/>
        </w:rPr>
      </w:pPr>
      <w:bookmarkStart w:id="3904" w:name="_Toc428786392"/>
      <w:bookmarkStart w:id="3905" w:name="_Toc492274855"/>
      <w:bookmarkStart w:id="3906" w:name="_Toc167194800"/>
      <w:r w:rsidRPr="002D5AEE">
        <w:rPr>
          <w:color w:val="000000"/>
        </w:rPr>
        <w:t xml:space="preserve">Your credit if your service is </w:t>
      </w:r>
      <w:proofErr w:type="gramStart"/>
      <w:r w:rsidRPr="002D5AEE">
        <w:rPr>
          <w:color w:val="000000"/>
        </w:rPr>
        <w:t>cancelled</w:t>
      </w:r>
      <w:bookmarkEnd w:id="3904"/>
      <w:bookmarkEnd w:id="3905"/>
      <w:bookmarkEnd w:id="3906"/>
      <w:proofErr w:type="gramEnd"/>
    </w:p>
    <w:p w14:paraId="60390FF9"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If you cancel your </w:t>
      </w:r>
      <w:r w:rsidRPr="2C9B27AD">
        <w:rPr>
          <w:color w:val="000000" w:themeColor="text1"/>
        </w:rPr>
        <w:t>Telstra Pre-Paid Mobile Broadband</w:t>
      </w:r>
      <w:r w:rsidRPr="2C9B27AD">
        <w:rPr>
          <w:rFonts w:eastAsia="Arial Unicode MS"/>
          <w:color w:val="000000" w:themeColor="text1"/>
        </w:rPr>
        <w:t xml:space="preserve"> service (other than </w:t>
      </w:r>
      <w:proofErr w:type="gramStart"/>
      <w:r w:rsidRPr="2C9B27AD">
        <w:rPr>
          <w:rFonts w:eastAsia="Arial Unicode MS"/>
          <w:color w:val="000000" w:themeColor="text1"/>
        </w:rPr>
        <w:t>as a result of</w:t>
      </w:r>
      <w:proofErr w:type="gramEnd"/>
      <w:r w:rsidRPr="2C9B27AD">
        <w:rPr>
          <w:rFonts w:eastAsia="Arial Unicode MS"/>
          <w:color w:val="000000" w:themeColor="text1"/>
        </w:rPr>
        <w:t xml:space="preserve"> our material breach) or we cancel the service as a result of your material breach, all unused credit in your account will remain with us.</w:t>
      </w:r>
    </w:p>
    <w:p w14:paraId="0826BBF2" w14:textId="77777777" w:rsidR="00193A41" w:rsidRPr="002D5AEE" w:rsidRDefault="00193A41">
      <w:pPr>
        <w:pStyle w:val="Indent1"/>
        <w:rPr>
          <w:color w:val="000000"/>
        </w:rPr>
      </w:pPr>
      <w:bookmarkStart w:id="3907" w:name="_Toc428786393"/>
      <w:bookmarkStart w:id="3908" w:name="_Toc492274856"/>
      <w:bookmarkStart w:id="3909" w:name="_Toc167194801"/>
      <w:r w:rsidRPr="002D5AEE">
        <w:rPr>
          <w:color w:val="000000"/>
        </w:rPr>
        <w:t>When your account credit expires</w:t>
      </w:r>
      <w:bookmarkEnd w:id="3907"/>
      <w:bookmarkEnd w:id="3908"/>
      <w:bookmarkEnd w:id="3909"/>
    </w:p>
    <w:p w14:paraId="5104E963"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If your account balance is or becomes insufficient to cover use of a particular feature or one of our services, we will not provide the Telstra Pre-Paid Mobile Broadband service to you and will terminate any session, </w:t>
      </w:r>
      <w:proofErr w:type="gramStart"/>
      <w:r w:rsidRPr="2C9B27AD">
        <w:rPr>
          <w:rFonts w:eastAsia="Arial Unicode MS"/>
          <w:color w:val="000000" w:themeColor="text1"/>
        </w:rPr>
        <w:t>feature</w:t>
      </w:r>
      <w:proofErr w:type="gramEnd"/>
      <w:r w:rsidRPr="2C9B27AD">
        <w:rPr>
          <w:rFonts w:eastAsia="Arial Unicode MS"/>
          <w:color w:val="000000" w:themeColor="text1"/>
        </w:rPr>
        <w:t xml:space="preserve"> or service in progress, except for:</w:t>
      </w:r>
    </w:p>
    <w:p w14:paraId="447A56D4" w14:textId="77777777" w:rsidR="00193A41" w:rsidRPr="002D5AEE" w:rsidRDefault="00193A41">
      <w:pPr>
        <w:pStyle w:val="Heading3"/>
        <w:tabs>
          <w:tab w:val="clear" w:pos="0"/>
          <w:tab w:val="num" w:pos="-28"/>
        </w:tabs>
        <w:ind w:left="1446"/>
        <w:rPr>
          <w:color w:val="000000"/>
        </w:rPr>
      </w:pPr>
      <w:r w:rsidRPr="002D5AEE">
        <w:rPr>
          <w:color w:val="000000"/>
        </w:rPr>
        <w:t>calls made to 000 Emergency services when the SIM card provided with your Telstra Pre-Paid Mobile Broadband service is used with a compatible device; and</w:t>
      </w:r>
    </w:p>
    <w:p w14:paraId="2461D105" w14:textId="77777777" w:rsidR="00193A41" w:rsidRPr="002D5AEE" w:rsidRDefault="00193A41" w:rsidP="2C9B27AD">
      <w:pPr>
        <w:pStyle w:val="Heading3"/>
        <w:ind w:left="1446"/>
        <w:rPr>
          <w:color w:val="000000"/>
        </w:rPr>
      </w:pPr>
      <w:r w:rsidRPr="2C9B27AD">
        <w:rPr>
          <w:color w:val="000000" w:themeColor="text1"/>
        </w:rPr>
        <w:t xml:space="preserve">access to My Account </w:t>
      </w:r>
      <w:proofErr w:type="gramStart"/>
      <w:r w:rsidRPr="2C9B27AD">
        <w:rPr>
          <w:color w:val="000000" w:themeColor="text1"/>
        </w:rPr>
        <w:t>either via</w:t>
      </w:r>
      <w:proofErr w:type="gramEnd"/>
      <w:r w:rsidRPr="2C9B27AD">
        <w:rPr>
          <w:color w:val="000000" w:themeColor="text1"/>
        </w:rPr>
        <w:t xml:space="preserve"> the Connection Manager on compatible devices orm.telstra.com.</w:t>
      </w:r>
    </w:p>
    <w:p w14:paraId="579C63AA" w14:textId="77777777" w:rsidR="00193A41" w:rsidRPr="002D5AEE" w:rsidRDefault="00193A41">
      <w:pPr>
        <w:pStyle w:val="Indent1"/>
        <w:rPr>
          <w:color w:val="000000"/>
        </w:rPr>
      </w:pPr>
      <w:bookmarkStart w:id="3910" w:name="_Toc428786394"/>
      <w:bookmarkStart w:id="3911" w:name="_Toc492274857"/>
      <w:bookmarkStart w:id="3912" w:name="_Toc167194802"/>
      <w:r w:rsidRPr="002D5AEE">
        <w:rPr>
          <w:color w:val="000000"/>
        </w:rPr>
        <w:t>Recharge only period</w:t>
      </w:r>
      <w:bookmarkEnd w:id="3910"/>
      <w:bookmarkEnd w:id="3911"/>
      <w:bookmarkEnd w:id="3912"/>
    </w:p>
    <w:p w14:paraId="25A8491A"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The length of your recharge only period is 6 months.</w:t>
      </w:r>
    </w:p>
    <w:p w14:paraId="440923D7"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When your </w:t>
      </w:r>
      <w:r w:rsidRPr="002D5AEE">
        <w:rPr>
          <w:color w:val="000000"/>
        </w:rPr>
        <w:t>Telstra Pre-Paid Mobile Broadband</w:t>
      </w:r>
      <w:r w:rsidRPr="005E5885">
        <w:rPr>
          <w:rFonts w:eastAsia="Arial Unicode MS"/>
          <w:color w:val="000000"/>
        </w:rPr>
        <w:t xml:space="preserve"> service is in recharge only period, you cannot use any other features or our services, except:</w:t>
      </w:r>
    </w:p>
    <w:p w14:paraId="2DB0CE31" w14:textId="77777777" w:rsidR="00193A41" w:rsidRPr="002D5AEE" w:rsidRDefault="00193A41">
      <w:pPr>
        <w:pStyle w:val="Heading3"/>
        <w:tabs>
          <w:tab w:val="clear" w:pos="0"/>
          <w:tab w:val="num" w:pos="-28"/>
        </w:tabs>
        <w:ind w:left="1446"/>
        <w:rPr>
          <w:color w:val="000000"/>
        </w:rPr>
      </w:pPr>
      <w:r w:rsidRPr="002D5AEE">
        <w:rPr>
          <w:color w:val="000000"/>
        </w:rPr>
        <w:t>to make calls to 000 Emergency services when the SIM card provided with your Telstra Pre-Paid Mobile Broadband service is used with a compatible device; and</w:t>
      </w:r>
    </w:p>
    <w:p w14:paraId="72E2F488" w14:textId="77777777" w:rsidR="00193A41" w:rsidRPr="005E5885" w:rsidRDefault="00193A41" w:rsidP="2C9B27AD">
      <w:pPr>
        <w:pStyle w:val="Heading3"/>
        <w:ind w:left="737" w:firstLine="0"/>
        <w:rPr>
          <w:rFonts w:eastAsia="Arial Unicode MS"/>
          <w:color w:val="000000"/>
        </w:rPr>
      </w:pPr>
      <w:r w:rsidRPr="2C9B27AD">
        <w:rPr>
          <w:color w:val="000000" w:themeColor="text1"/>
        </w:rPr>
        <w:t xml:space="preserve">access to My Account either via the Connection Manager or </w:t>
      </w:r>
      <w:r>
        <w:tab/>
      </w:r>
      <w:r w:rsidRPr="2C9B27AD">
        <w:rPr>
          <w:color w:val="000000" w:themeColor="text1"/>
        </w:rPr>
        <w:t>http://myprepaid.telstra.com/mbb.</w:t>
      </w:r>
    </w:p>
    <w:p w14:paraId="07CBF13B"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If you do not recharge your </w:t>
      </w:r>
      <w:r w:rsidRPr="2C9B27AD">
        <w:rPr>
          <w:color w:val="000000" w:themeColor="text1"/>
        </w:rPr>
        <w:t>Telstra Pre-Paid Mobile Broadband</w:t>
      </w:r>
      <w:r w:rsidRPr="2C9B27AD">
        <w:rPr>
          <w:rFonts w:eastAsia="Arial Unicode MS"/>
          <w:color w:val="000000" w:themeColor="text1"/>
        </w:rPr>
        <w:t xml:space="preserve"> service during your recharge only period, your service will be </w:t>
      </w:r>
      <w:proofErr w:type="gramStart"/>
      <w:r w:rsidRPr="2C9B27AD">
        <w:rPr>
          <w:rFonts w:eastAsia="Arial Unicode MS"/>
          <w:color w:val="000000" w:themeColor="text1"/>
        </w:rPr>
        <w:t>disconnected</w:t>
      </w:r>
      <w:proofErr w:type="gramEnd"/>
      <w:r w:rsidRPr="2C9B27AD">
        <w:rPr>
          <w:rFonts w:eastAsia="Arial Unicode MS"/>
          <w:color w:val="000000" w:themeColor="text1"/>
        </w:rPr>
        <w:t xml:space="preserve"> and your number will be </w:t>
      </w:r>
      <w:r w:rsidRPr="2C9B27AD">
        <w:rPr>
          <w:rFonts w:eastAsia="Arial Unicode MS"/>
          <w:color w:val="000000" w:themeColor="text1"/>
        </w:rPr>
        <w:lastRenderedPageBreak/>
        <w:t xml:space="preserve">reallocated to another customer.  We will send an SMS to compatible devices before your recharge only period ends.   </w:t>
      </w:r>
    </w:p>
    <w:p w14:paraId="35F22699" w14:textId="77777777" w:rsidR="00193A41" w:rsidRPr="005E5885" w:rsidRDefault="00193A41">
      <w:pPr>
        <w:pStyle w:val="Heading2"/>
        <w:numPr>
          <w:ilvl w:val="0"/>
          <w:numId w:val="0"/>
        </w:numPr>
        <w:ind w:left="1021"/>
        <w:rPr>
          <w:rFonts w:eastAsia="Arial Unicode MS"/>
          <w:color w:val="000000"/>
        </w:rPr>
      </w:pPr>
    </w:p>
    <w:p w14:paraId="25BF7DF8" w14:textId="77777777" w:rsidR="00193A41" w:rsidRPr="002D5AEE" w:rsidRDefault="00193A41">
      <w:pPr>
        <w:pStyle w:val="Indent1"/>
        <w:rPr>
          <w:color w:val="000000"/>
        </w:rPr>
      </w:pPr>
      <w:bookmarkStart w:id="3913" w:name="_Toc428786395"/>
      <w:bookmarkStart w:id="3914" w:name="_Toc492274858"/>
      <w:bookmarkStart w:id="3915" w:name="_Toc167194803"/>
      <w:r w:rsidRPr="002D5AEE">
        <w:rPr>
          <w:color w:val="000000"/>
        </w:rPr>
        <w:t>Charges</w:t>
      </w:r>
      <w:bookmarkEnd w:id="3913"/>
      <w:bookmarkEnd w:id="3914"/>
      <w:bookmarkEnd w:id="3915"/>
    </w:p>
    <w:p w14:paraId="3E506A63"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We will debit your </w:t>
      </w:r>
      <w:r w:rsidRPr="2C9B27AD">
        <w:rPr>
          <w:color w:val="000000" w:themeColor="text1"/>
        </w:rPr>
        <w:t>Telstra Pre-Paid Mobile Broadband</w:t>
      </w:r>
      <w:r w:rsidRPr="2C9B27AD">
        <w:rPr>
          <w:rFonts w:eastAsia="Arial Unicode MS"/>
          <w:color w:val="000000" w:themeColor="text1"/>
        </w:rPr>
        <w:t xml:space="preserve"> service in accordance with the charges set out below.  For any message or usage types not specifically set out below, charges set out in Part B - Pricing Plans - Pre-Paid Pricing Plans of the Telstra Mobile section of Our Customer Terms will apply.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325"/>
        <w:gridCol w:w="1325"/>
        <w:gridCol w:w="1325"/>
        <w:gridCol w:w="1371"/>
        <w:gridCol w:w="1371"/>
      </w:tblGrid>
      <w:tr w:rsidR="005E5885" w:rsidRPr="005E5885" w14:paraId="6F5D773E" w14:textId="77777777" w:rsidTr="00184538">
        <w:tc>
          <w:tcPr>
            <w:tcW w:w="13765" w:type="dxa"/>
            <w:gridSpan w:val="6"/>
            <w:shd w:val="clear" w:color="auto" w:fill="auto"/>
          </w:tcPr>
          <w:p w14:paraId="2E0E22E5"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For activations and transfers on and from 1 July 2014 until 12 May 2015</w:t>
            </w:r>
          </w:p>
        </w:tc>
      </w:tr>
      <w:tr w:rsidR="005E5885" w:rsidRPr="005E5885" w14:paraId="4C1EF298" w14:textId="77777777" w:rsidTr="00184538">
        <w:tc>
          <w:tcPr>
            <w:tcW w:w="2336" w:type="dxa"/>
            <w:shd w:val="clear" w:color="auto" w:fill="auto"/>
          </w:tcPr>
          <w:p w14:paraId="6FB46D5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amount</w:t>
            </w:r>
          </w:p>
        </w:tc>
        <w:tc>
          <w:tcPr>
            <w:tcW w:w="2285" w:type="dxa"/>
            <w:shd w:val="clear" w:color="auto" w:fill="auto"/>
          </w:tcPr>
          <w:p w14:paraId="77D4CC6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$15</w:t>
            </w:r>
          </w:p>
        </w:tc>
        <w:tc>
          <w:tcPr>
            <w:tcW w:w="2286" w:type="dxa"/>
            <w:shd w:val="clear" w:color="auto" w:fill="auto"/>
          </w:tcPr>
          <w:p w14:paraId="39B32F44"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2A290A1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0373D0CC"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$100</w:t>
            </w:r>
          </w:p>
        </w:tc>
        <w:tc>
          <w:tcPr>
            <w:tcW w:w="2286" w:type="dxa"/>
            <w:shd w:val="clear" w:color="auto" w:fill="auto"/>
          </w:tcPr>
          <w:p w14:paraId="0D1DD27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$200</w:t>
            </w:r>
          </w:p>
        </w:tc>
      </w:tr>
      <w:tr w:rsidR="005E5885" w:rsidRPr="005E5885" w14:paraId="49394487" w14:textId="77777777" w:rsidTr="00184538">
        <w:tc>
          <w:tcPr>
            <w:tcW w:w="2336" w:type="dxa"/>
            <w:shd w:val="clear" w:color="auto" w:fill="auto"/>
          </w:tcPr>
          <w:p w14:paraId="5A4D9E3D"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credit</w:t>
            </w:r>
          </w:p>
        </w:tc>
        <w:tc>
          <w:tcPr>
            <w:tcW w:w="2285" w:type="dxa"/>
            <w:shd w:val="clear" w:color="auto" w:fill="auto"/>
          </w:tcPr>
          <w:p w14:paraId="6EBC6F03"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$15</w:t>
            </w:r>
          </w:p>
        </w:tc>
        <w:tc>
          <w:tcPr>
            <w:tcW w:w="2286" w:type="dxa"/>
            <w:shd w:val="clear" w:color="auto" w:fill="auto"/>
          </w:tcPr>
          <w:p w14:paraId="4DFBB2A9"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4C01DEE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7ED01D46"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$100</w:t>
            </w:r>
          </w:p>
        </w:tc>
        <w:tc>
          <w:tcPr>
            <w:tcW w:w="2286" w:type="dxa"/>
            <w:shd w:val="clear" w:color="auto" w:fill="auto"/>
          </w:tcPr>
          <w:p w14:paraId="110007D6"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$200</w:t>
            </w:r>
          </w:p>
        </w:tc>
      </w:tr>
      <w:tr w:rsidR="005E5885" w:rsidRPr="005E5885" w14:paraId="61D7A9FE" w14:textId="77777777" w:rsidTr="00184538">
        <w:tc>
          <w:tcPr>
            <w:tcW w:w="2336" w:type="dxa"/>
            <w:shd w:val="clear" w:color="auto" w:fill="auto"/>
          </w:tcPr>
          <w:p w14:paraId="3506DA31"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Included data (charged per KB)</w:t>
            </w:r>
          </w:p>
        </w:tc>
        <w:tc>
          <w:tcPr>
            <w:tcW w:w="2285" w:type="dxa"/>
            <w:shd w:val="clear" w:color="auto" w:fill="auto"/>
          </w:tcPr>
          <w:p w14:paraId="62ED59E6"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1GB</w:t>
            </w:r>
          </w:p>
        </w:tc>
        <w:tc>
          <w:tcPr>
            <w:tcW w:w="2286" w:type="dxa"/>
            <w:shd w:val="clear" w:color="auto" w:fill="auto"/>
          </w:tcPr>
          <w:p w14:paraId="469EAD1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2GB</w:t>
            </w:r>
          </w:p>
        </w:tc>
        <w:tc>
          <w:tcPr>
            <w:tcW w:w="2286" w:type="dxa"/>
            <w:shd w:val="clear" w:color="auto" w:fill="auto"/>
          </w:tcPr>
          <w:p w14:paraId="506216DA"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4GB</w:t>
            </w:r>
          </w:p>
        </w:tc>
        <w:tc>
          <w:tcPr>
            <w:tcW w:w="2286" w:type="dxa"/>
            <w:shd w:val="clear" w:color="auto" w:fill="auto"/>
          </w:tcPr>
          <w:p w14:paraId="5E13937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10GB</w:t>
            </w:r>
          </w:p>
        </w:tc>
        <w:tc>
          <w:tcPr>
            <w:tcW w:w="2286" w:type="dxa"/>
            <w:shd w:val="clear" w:color="auto" w:fill="auto"/>
          </w:tcPr>
          <w:p w14:paraId="300C459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12GB</w:t>
            </w:r>
          </w:p>
        </w:tc>
      </w:tr>
      <w:tr w:rsidR="005E5885" w:rsidRPr="005E5885" w14:paraId="499D942F" w14:textId="77777777" w:rsidTr="00184538">
        <w:tc>
          <w:tcPr>
            <w:tcW w:w="2336" w:type="dxa"/>
            <w:shd w:val="clear" w:color="auto" w:fill="auto"/>
          </w:tcPr>
          <w:p w14:paraId="29A16F2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Expiry</w:t>
            </w:r>
          </w:p>
        </w:tc>
        <w:tc>
          <w:tcPr>
            <w:tcW w:w="2285" w:type="dxa"/>
            <w:shd w:val="clear" w:color="auto" w:fill="auto"/>
          </w:tcPr>
          <w:p w14:paraId="313325D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 days</w:t>
            </w:r>
          </w:p>
        </w:tc>
        <w:tc>
          <w:tcPr>
            <w:tcW w:w="2286" w:type="dxa"/>
            <w:shd w:val="clear" w:color="auto" w:fill="auto"/>
          </w:tcPr>
          <w:p w14:paraId="12401CDA"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 days</w:t>
            </w:r>
          </w:p>
        </w:tc>
        <w:tc>
          <w:tcPr>
            <w:tcW w:w="2286" w:type="dxa"/>
            <w:shd w:val="clear" w:color="auto" w:fill="auto"/>
          </w:tcPr>
          <w:p w14:paraId="409F85F3"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60 days</w:t>
            </w:r>
          </w:p>
        </w:tc>
        <w:tc>
          <w:tcPr>
            <w:tcW w:w="2286" w:type="dxa"/>
            <w:shd w:val="clear" w:color="auto" w:fill="auto"/>
          </w:tcPr>
          <w:p w14:paraId="42E2A24E"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90 days</w:t>
            </w:r>
          </w:p>
        </w:tc>
        <w:tc>
          <w:tcPr>
            <w:tcW w:w="2286" w:type="dxa"/>
            <w:shd w:val="clear" w:color="auto" w:fill="auto"/>
          </w:tcPr>
          <w:p w14:paraId="0B795AD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365 days</w:t>
            </w:r>
          </w:p>
        </w:tc>
      </w:tr>
      <w:tr w:rsidR="005E5885" w:rsidRPr="005E5885" w14:paraId="6D54094F" w14:textId="77777777" w:rsidTr="00184538">
        <w:tc>
          <w:tcPr>
            <w:tcW w:w="2336" w:type="dxa"/>
            <w:shd w:val="clear" w:color="auto" w:fill="auto"/>
          </w:tcPr>
          <w:p w14:paraId="3D4AB8E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Data rate per MB</w:t>
            </w:r>
          </w:p>
        </w:tc>
        <w:tc>
          <w:tcPr>
            <w:tcW w:w="11429" w:type="dxa"/>
            <w:gridSpan w:val="5"/>
            <w:shd w:val="clear" w:color="auto" w:fill="auto"/>
          </w:tcPr>
          <w:p w14:paraId="76A32F21"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Once you have used your included data, you will be charged the PAYG rate of $2/MB (charged per KB)</w:t>
            </w:r>
          </w:p>
        </w:tc>
      </w:tr>
      <w:tr w:rsidR="00193A41" w:rsidRPr="005E5885" w14:paraId="3A574D26" w14:textId="77777777" w:rsidTr="00184538">
        <w:tc>
          <w:tcPr>
            <w:tcW w:w="13765" w:type="dxa"/>
            <w:gridSpan w:val="6"/>
            <w:shd w:val="clear" w:color="auto" w:fill="auto"/>
          </w:tcPr>
          <w:p w14:paraId="4BF61382"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ALL TO USE IN AUSTRALIA</w:t>
            </w:r>
          </w:p>
        </w:tc>
      </w:tr>
    </w:tbl>
    <w:p w14:paraId="42378C5D" w14:textId="77777777" w:rsidR="00193A41" w:rsidRPr="002D5AEE" w:rsidRDefault="00193A41">
      <w:pPr>
        <w:rPr>
          <w:color w:val="000000"/>
        </w:rPr>
      </w:pPr>
    </w:p>
    <w:p w14:paraId="6810924A" w14:textId="77777777" w:rsidR="00193A41" w:rsidRPr="002D5AEE" w:rsidRDefault="00193A41">
      <w:pPr>
        <w:rPr>
          <w:color w:val="000000"/>
        </w:rPr>
      </w:pPr>
    </w:p>
    <w:p w14:paraId="5EC91E29" w14:textId="77777777" w:rsidR="00193A41" w:rsidRPr="002D5AEE" w:rsidRDefault="00193A41">
      <w:pPr>
        <w:rPr>
          <w:color w:val="000000"/>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333"/>
        <w:gridCol w:w="1333"/>
        <w:gridCol w:w="1333"/>
        <w:gridCol w:w="1333"/>
        <w:gridCol w:w="1378"/>
      </w:tblGrid>
      <w:tr w:rsidR="005E5885" w:rsidRPr="005E5885" w14:paraId="0FDCA36A" w14:textId="77777777" w:rsidTr="00184538">
        <w:tc>
          <w:tcPr>
            <w:tcW w:w="13765" w:type="dxa"/>
            <w:gridSpan w:val="6"/>
            <w:shd w:val="clear" w:color="auto" w:fill="auto"/>
          </w:tcPr>
          <w:p w14:paraId="6496FFB5"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For activations and transfers on and from 12 May 2015</w:t>
            </w:r>
          </w:p>
        </w:tc>
      </w:tr>
      <w:tr w:rsidR="005E5885" w:rsidRPr="005E5885" w14:paraId="0DEE65E1" w14:textId="77777777" w:rsidTr="00184538">
        <w:tc>
          <w:tcPr>
            <w:tcW w:w="2336" w:type="dxa"/>
            <w:shd w:val="clear" w:color="auto" w:fill="auto"/>
          </w:tcPr>
          <w:p w14:paraId="1E75D92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amount</w:t>
            </w:r>
          </w:p>
        </w:tc>
        <w:tc>
          <w:tcPr>
            <w:tcW w:w="2285" w:type="dxa"/>
            <w:shd w:val="clear" w:color="auto" w:fill="auto"/>
          </w:tcPr>
          <w:p w14:paraId="2A175C4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w:t>
            </w:r>
          </w:p>
        </w:tc>
        <w:tc>
          <w:tcPr>
            <w:tcW w:w="2286" w:type="dxa"/>
            <w:shd w:val="clear" w:color="auto" w:fill="auto"/>
          </w:tcPr>
          <w:p w14:paraId="5D3B8D0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w:t>
            </w:r>
          </w:p>
        </w:tc>
        <w:tc>
          <w:tcPr>
            <w:tcW w:w="2286" w:type="dxa"/>
            <w:shd w:val="clear" w:color="auto" w:fill="auto"/>
          </w:tcPr>
          <w:p w14:paraId="509DDD5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5342563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32F2212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$140</w:t>
            </w:r>
          </w:p>
        </w:tc>
      </w:tr>
      <w:tr w:rsidR="005E5885" w:rsidRPr="005E5885" w14:paraId="4DC2E1B2" w14:textId="77777777" w:rsidTr="00184538">
        <w:tc>
          <w:tcPr>
            <w:tcW w:w="2336" w:type="dxa"/>
            <w:shd w:val="clear" w:color="auto" w:fill="auto"/>
          </w:tcPr>
          <w:p w14:paraId="0DC72FA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credit</w:t>
            </w:r>
          </w:p>
        </w:tc>
        <w:tc>
          <w:tcPr>
            <w:tcW w:w="2285" w:type="dxa"/>
            <w:shd w:val="clear" w:color="auto" w:fill="auto"/>
          </w:tcPr>
          <w:p w14:paraId="2D7ABA29"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w:t>
            </w:r>
          </w:p>
        </w:tc>
        <w:tc>
          <w:tcPr>
            <w:tcW w:w="2286" w:type="dxa"/>
            <w:shd w:val="clear" w:color="auto" w:fill="auto"/>
          </w:tcPr>
          <w:p w14:paraId="584470BD"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w:t>
            </w:r>
          </w:p>
        </w:tc>
        <w:tc>
          <w:tcPr>
            <w:tcW w:w="2286" w:type="dxa"/>
            <w:shd w:val="clear" w:color="auto" w:fill="auto"/>
          </w:tcPr>
          <w:p w14:paraId="54A5E53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7B565D2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3B4128B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$140</w:t>
            </w:r>
          </w:p>
        </w:tc>
      </w:tr>
      <w:tr w:rsidR="005E5885" w:rsidRPr="005E5885" w14:paraId="7F4C3CF8" w14:textId="77777777" w:rsidTr="00184538">
        <w:tc>
          <w:tcPr>
            <w:tcW w:w="2336" w:type="dxa"/>
            <w:shd w:val="clear" w:color="auto" w:fill="auto"/>
          </w:tcPr>
          <w:p w14:paraId="485949DF"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Included data (charged per KB)</w:t>
            </w:r>
          </w:p>
        </w:tc>
        <w:tc>
          <w:tcPr>
            <w:tcW w:w="2285" w:type="dxa"/>
            <w:shd w:val="clear" w:color="auto" w:fill="auto"/>
          </w:tcPr>
          <w:p w14:paraId="2473D28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1GB</w:t>
            </w:r>
          </w:p>
        </w:tc>
        <w:tc>
          <w:tcPr>
            <w:tcW w:w="2286" w:type="dxa"/>
            <w:shd w:val="clear" w:color="auto" w:fill="auto"/>
          </w:tcPr>
          <w:p w14:paraId="0A60F2DE"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2GB</w:t>
            </w:r>
          </w:p>
        </w:tc>
        <w:tc>
          <w:tcPr>
            <w:tcW w:w="2286" w:type="dxa"/>
            <w:shd w:val="clear" w:color="auto" w:fill="auto"/>
          </w:tcPr>
          <w:p w14:paraId="4451F65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3GB</w:t>
            </w:r>
          </w:p>
        </w:tc>
        <w:tc>
          <w:tcPr>
            <w:tcW w:w="2286" w:type="dxa"/>
            <w:shd w:val="clear" w:color="auto" w:fill="auto"/>
          </w:tcPr>
          <w:p w14:paraId="1764D462"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5GB</w:t>
            </w:r>
          </w:p>
        </w:tc>
        <w:tc>
          <w:tcPr>
            <w:tcW w:w="2286" w:type="dxa"/>
            <w:shd w:val="clear" w:color="auto" w:fill="auto"/>
          </w:tcPr>
          <w:p w14:paraId="1234667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16GB</w:t>
            </w:r>
          </w:p>
        </w:tc>
      </w:tr>
      <w:tr w:rsidR="005E5885" w:rsidRPr="005E5885" w14:paraId="5F6BA387" w14:textId="77777777" w:rsidTr="00184538">
        <w:tc>
          <w:tcPr>
            <w:tcW w:w="2336" w:type="dxa"/>
            <w:shd w:val="clear" w:color="auto" w:fill="auto"/>
          </w:tcPr>
          <w:p w14:paraId="2ACBF074"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lastRenderedPageBreak/>
              <w:t>Expiry</w:t>
            </w:r>
          </w:p>
        </w:tc>
        <w:tc>
          <w:tcPr>
            <w:tcW w:w="2285" w:type="dxa"/>
            <w:shd w:val="clear" w:color="auto" w:fill="auto"/>
          </w:tcPr>
          <w:p w14:paraId="6CD45D7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 days</w:t>
            </w:r>
          </w:p>
        </w:tc>
        <w:tc>
          <w:tcPr>
            <w:tcW w:w="2286" w:type="dxa"/>
            <w:shd w:val="clear" w:color="auto" w:fill="auto"/>
          </w:tcPr>
          <w:p w14:paraId="2A11A6F2"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7 days</w:t>
            </w:r>
          </w:p>
        </w:tc>
        <w:tc>
          <w:tcPr>
            <w:tcW w:w="2286" w:type="dxa"/>
            <w:shd w:val="clear" w:color="auto" w:fill="auto"/>
          </w:tcPr>
          <w:p w14:paraId="023E652A"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 days</w:t>
            </w:r>
          </w:p>
        </w:tc>
        <w:tc>
          <w:tcPr>
            <w:tcW w:w="2286" w:type="dxa"/>
            <w:shd w:val="clear" w:color="auto" w:fill="auto"/>
          </w:tcPr>
          <w:p w14:paraId="2EBBA82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365 days</w:t>
            </w:r>
          </w:p>
        </w:tc>
        <w:tc>
          <w:tcPr>
            <w:tcW w:w="2286" w:type="dxa"/>
            <w:shd w:val="clear" w:color="auto" w:fill="auto"/>
          </w:tcPr>
          <w:p w14:paraId="702F3E08"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730 days</w:t>
            </w:r>
          </w:p>
        </w:tc>
      </w:tr>
      <w:tr w:rsidR="005E5885" w:rsidRPr="005E5885" w14:paraId="61C24F37" w14:textId="77777777" w:rsidTr="00184538">
        <w:tc>
          <w:tcPr>
            <w:tcW w:w="13765" w:type="dxa"/>
            <w:gridSpan w:val="6"/>
            <w:shd w:val="clear" w:color="auto" w:fill="auto"/>
          </w:tcPr>
          <w:p w14:paraId="3F6D5E2A" w14:textId="77777777" w:rsidR="00193A41" w:rsidRPr="002D5AEE" w:rsidRDefault="00193A41">
            <w:pPr>
              <w:pStyle w:val="Heading2"/>
              <w:numPr>
                <w:ilvl w:val="0"/>
                <w:numId w:val="0"/>
              </w:numPr>
              <w:jc w:val="center"/>
              <w:rPr>
                <w:rFonts w:ascii="Calibri" w:hAnsi="Calibri" w:cs="Calibri"/>
                <w:color w:val="000000"/>
              </w:rPr>
            </w:pPr>
            <w:r w:rsidRPr="002D5AEE">
              <w:rPr>
                <w:rFonts w:ascii="Calibri" w:hAnsi="Calibri" w:cs="Calibri"/>
                <w:color w:val="000000"/>
              </w:rPr>
              <w:t>Roll over your unused data and recharge credit when you recharge before your expiry date</w:t>
            </w:r>
          </w:p>
        </w:tc>
      </w:tr>
      <w:tr w:rsidR="005E5885" w:rsidRPr="005E5885" w14:paraId="50A4763D" w14:textId="77777777" w:rsidTr="00184538">
        <w:tc>
          <w:tcPr>
            <w:tcW w:w="2336" w:type="dxa"/>
            <w:shd w:val="clear" w:color="auto" w:fill="auto"/>
          </w:tcPr>
          <w:p w14:paraId="7665E8A3"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Data rate per MB</w:t>
            </w:r>
          </w:p>
        </w:tc>
        <w:tc>
          <w:tcPr>
            <w:tcW w:w="11429" w:type="dxa"/>
            <w:gridSpan w:val="5"/>
            <w:shd w:val="clear" w:color="auto" w:fill="auto"/>
          </w:tcPr>
          <w:p w14:paraId="3E9AB87D"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Once you have used your included data, you will be charged the PAYG rate of $2/MB (charged per KB)</w:t>
            </w:r>
          </w:p>
        </w:tc>
      </w:tr>
      <w:tr w:rsidR="005E5885" w:rsidRPr="005E5885" w14:paraId="7F583700" w14:textId="77777777" w:rsidTr="00184538">
        <w:tc>
          <w:tcPr>
            <w:tcW w:w="13765" w:type="dxa"/>
            <w:gridSpan w:val="6"/>
            <w:shd w:val="clear" w:color="auto" w:fill="auto"/>
          </w:tcPr>
          <w:p w14:paraId="5058F267"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ALL TO USE IN AUSTRALIA</w:t>
            </w:r>
          </w:p>
        </w:tc>
      </w:tr>
    </w:tbl>
    <w:p w14:paraId="7642F62E" w14:textId="77777777" w:rsidR="00193A41" w:rsidRPr="005E5885" w:rsidRDefault="00193A41" w:rsidP="002D5AEE">
      <w:pPr>
        <w:pStyle w:val="NormalIndent"/>
        <w:ind w:left="0"/>
        <w:rPr>
          <w:iCs/>
          <w:color w:val="000000"/>
        </w:rPr>
      </w:pPr>
    </w:p>
    <w:tbl>
      <w:tblPr>
        <w:tblW w:w="6678" w:type="dxa"/>
        <w:jc w:val="center"/>
        <w:tblLook w:val="04A0" w:firstRow="1" w:lastRow="0" w:firstColumn="1" w:lastColumn="0" w:noHBand="0" w:noVBand="1"/>
      </w:tblPr>
      <w:tblGrid>
        <w:gridCol w:w="4077"/>
        <w:gridCol w:w="2601"/>
      </w:tblGrid>
      <w:tr w:rsidR="005E5885" w:rsidRPr="005E5885" w14:paraId="251F59C8" w14:textId="77777777" w:rsidTr="00184538">
        <w:trPr>
          <w:trHeight w:val="510"/>
          <w:jc w:val="center"/>
        </w:trPr>
        <w:tc>
          <w:tcPr>
            <w:tcW w:w="4077" w:type="dxa"/>
            <w:tcBorders>
              <w:top w:val="single" w:sz="4" w:space="0" w:color="auto"/>
              <w:left w:val="single" w:sz="4" w:space="0" w:color="auto"/>
              <w:bottom w:val="single" w:sz="4" w:space="0" w:color="auto"/>
              <w:right w:val="single" w:sz="4" w:space="0" w:color="auto"/>
            </w:tcBorders>
          </w:tcPr>
          <w:p w14:paraId="01EB343B" w14:textId="77777777" w:rsidR="00193A41" w:rsidRPr="002D5AEE" w:rsidRDefault="00193A41">
            <w:pPr>
              <w:spacing w:before="100" w:after="60"/>
              <w:rPr>
                <w:color w:val="000000"/>
                <w:sz w:val="24"/>
                <w:szCs w:val="24"/>
                <w:lang w:eastAsia="en-AU"/>
              </w:rPr>
            </w:pPr>
            <w:r w:rsidRPr="002D5AEE">
              <w:rPr>
                <w:color w:val="000000"/>
                <w:sz w:val="24"/>
                <w:szCs w:val="24"/>
                <w:lang w:eastAsia="en-AU"/>
              </w:rPr>
              <w:t>Text messages (SMS) per message sent to each recipient in Australia</w:t>
            </w:r>
          </w:p>
        </w:tc>
        <w:tc>
          <w:tcPr>
            <w:tcW w:w="2601" w:type="dxa"/>
            <w:tcBorders>
              <w:top w:val="nil"/>
              <w:left w:val="nil"/>
              <w:bottom w:val="single" w:sz="4" w:space="0" w:color="auto"/>
              <w:right w:val="single" w:sz="4" w:space="0" w:color="auto"/>
            </w:tcBorders>
            <w:vAlign w:val="center"/>
          </w:tcPr>
          <w:p w14:paraId="373F761A" w14:textId="77777777" w:rsidR="00193A41" w:rsidRPr="002D5AEE" w:rsidRDefault="00193A41">
            <w:pPr>
              <w:spacing w:after="240"/>
              <w:rPr>
                <w:color w:val="000000"/>
                <w:sz w:val="24"/>
                <w:szCs w:val="24"/>
                <w:lang w:eastAsia="en-AU"/>
              </w:rPr>
            </w:pPr>
            <w:r w:rsidRPr="002D5AEE">
              <w:rPr>
                <w:color w:val="000000"/>
                <w:sz w:val="24"/>
                <w:szCs w:val="24"/>
                <w:lang w:eastAsia="en-AU"/>
              </w:rPr>
              <w:t>Standard charges for text messages (SMS) in Australia apply. The terms and conditions for SMS are set out in Part E – SMS Messages and Email of the Telstra Mobile section of Our Customer Terms.</w:t>
            </w:r>
          </w:p>
          <w:p w14:paraId="18A2A5E8" w14:textId="77777777" w:rsidR="00193A41" w:rsidRPr="002D5AEE" w:rsidRDefault="00193A41">
            <w:pPr>
              <w:pStyle w:val="Heading2"/>
              <w:numPr>
                <w:ilvl w:val="0"/>
                <w:numId w:val="0"/>
              </w:numPr>
              <w:rPr>
                <w:rFonts w:eastAsia="Arial Unicode MS"/>
                <w:color w:val="000000"/>
              </w:rPr>
            </w:pPr>
            <w:r w:rsidRPr="002D5AEE">
              <w:rPr>
                <w:rFonts w:eastAsia="Arial Unicode MS"/>
                <w:color w:val="000000"/>
              </w:rPr>
              <w:t xml:space="preserve">To see these charges –home and family customers </w:t>
            </w:r>
            <w:hyperlink r:id="rId343" w:history="1">
              <w:r w:rsidRPr="002D5AEE">
                <w:rPr>
                  <w:rStyle w:val="Hyperlink"/>
                  <w:rFonts w:eastAsia="Arial Unicode MS"/>
                  <w:color w:val="000000"/>
                </w:rPr>
                <w:t>cl</w:t>
              </w:r>
              <w:r w:rsidRPr="002D5AEE">
                <w:rPr>
                  <w:rStyle w:val="Hyperlink"/>
                  <w:color w:val="000000"/>
                </w:rPr>
                <w:t>ick here</w:t>
              </w:r>
            </w:hyperlink>
            <w:r w:rsidRPr="002D5AEE">
              <w:rPr>
                <w:color w:val="000000"/>
              </w:rPr>
              <w:t xml:space="preserve">; business and government customers </w:t>
            </w:r>
            <w:hyperlink r:id="rId344" w:history="1">
              <w:r w:rsidRPr="002D5AEE">
                <w:rPr>
                  <w:rStyle w:val="Hyperlink"/>
                  <w:color w:val="000000"/>
                </w:rPr>
                <w:t>click here</w:t>
              </w:r>
            </w:hyperlink>
            <w:r w:rsidRPr="002D5AEE">
              <w:rPr>
                <w:color w:val="000000"/>
              </w:rPr>
              <w:t xml:space="preserve">. </w:t>
            </w:r>
          </w:p>
          <w:p w14:paraId="32C37353" w14:textId="77777777" w:rsidR="00193A41" w:rsidRPr="002D5AEE" w:rsidRDefault="00193A41">
            <w:pPr>
              <w:spacing w:after="240"/>
              <w:rPr>
                <w:color w:val="000000"/>
                <w:sz w:val="24"/>
                <w:szCs w:val="24"/>
                <w:lang w:eastAsia="en-AU"/>
              </w:rPr>
            </w:pPr>
          </w:p>
          <w:p w14:paraId="0F2BF9EB" w14:textId="77777777" w:rsidR="00193A41" w:rsidRPr="002D5AEE" w:rsidRDefault="00193A41">
            <w:pPr>
              <w:spacing w:after="240"/>
              <w:rPr>
                <w:color w:val="000000"/>
                <w:sz w:val="24"/>
                <w:szCs w:val="24"/>
                <w:lang w:eastAsia="en-AU"/>
              </w:rPr>
            </w:pPr>
          </w:p>
        </w:tc>
      </w:tr>
    </w:tbl>
    <w:p w14:paraId="3EC403FB" w14:textId="77777777" w:rsidR="00193A41" w:rsidRPr="005E5885" w:rsidRDefault="00193A41">
      <w:pPr>
        <w:pStyle w:val="Heading2"/>
        <w:numPr>
          <w:ilvl w:val="0"/>
          <w:numId w:val="0"/>
        </w:numPr>
        <w:rPr>
          <w:rFonts w:eastAsia="Arial Unicode MS"/>
          <w:color w:val="000000"/>
        </w:rPr>
      </w:pPr>
    </w:p>
    <w:p w14:paraId="00D9821D" w14:textId="77777777" w:rsidR="00193A41" w:rsidRPr="002D5AEE" w:rsidRDefault="00193A41">
      <w:pPr>
        <w:pStyle w:val="Heading2"/>
        <w:tabs>
          <w:tab w:val="clear" w:pos="0"/>
          <w:tab w:val="num" w:pos="284"/>
        </w:tabs>
        <w:ind w:left="1021"/>
        <w:rPr>
          <w:rFonts w:eastAsia="Arial Unicode MS"/>
          <w:color w:val="000000"/>
        </w:rPr>
      </w:pPr>
      <w:r w:rsidRPr="002D5AEE">
        <w:rPr>
          <w:rFonts w:eastAsia="Arial Unicode MS"/>
          <w:color w:val="000000"/>
        </w:rPr>
        <w:t xml:space="preserve">Due to systems constraints, any SMS and data usage charges may take up to 48 hours to reach your Telstra Pre-Paid Mobile Broadband. </w:t>
      </w:r>
    </w:p>
    <w:p w14:paraId="3361426A" w14:textId="77777777" w:rsidR="00193A41" w:rsidRPr="002D5AEE" w:rsidRDefault="00193A41" w:rsidP="2C9B27AD">
      <w:pPr>
        <w:pStyle w:val="Heading2"/>
        <w:tabs>
          <w:tab w:val="num" w:pos="284"/>
        </w:tabs>
        <w:ind w:left="1021"/>
        <w:rPr>
          <w:rFonts w:ascii="Arial" w:hAnsi="Arial" w:cs="Arial"/>
          <w:color w:val="000000"/>
          <w:sz w:val="18"/>
          <w:szCs w:val="18"/>
        </w:rPr>
      </w:pPr>
      <w:r w:rsidRPr="2C9B27AD">
        <w:rPr>
          <w:color w:val="000000" w:themeColor="text1"/>
        </w:rPr>
        <w:t xml:space="preserve">You have a set </w:t>
      </w:r>
      <w:proofErr w:type="gramStart"/>
      <w:r w:rsidRPr="2C9B27AD">
        <w:rPr>
          <w:color w:val="000000" w:themeColor="text1"/>
        </w:rPr>
        <w:t>period of time</w:t>
      </w:r>
      <w:proofErr w:type="gramEnd"/>
      <w:r w:rsidRPr="2C9B27AD">
        <w:rPr>
          <w:color w:val="000000" w:themeColor="text1"/>
        </w:rPr>
        <w:t xml:space="preserve"> from your successful recharge to use the recharge credit and included data as set out in the tables above.  Unused recharge credit and included data after this time will expire.  If you recharge your service before your expiry date, your new expiry date for your recharge credit (and unused data for services that were activated or transferred on and from 12 May 2015) will be the later of either:</w:t>
      </w:r>
    </w:p>
    <w:p w14:paraId="353DB8F9" w14:textId="77777777" w:rsidR="00193A41" w:rsidRPr="002D5AEE" w:rsidRDefault="00193A41">
      <w:pPr>
        <w:pStyle w:val="Heading3"/>
        <w:tabs>
          <w:tab w:val="clear" w:pos="0"/>
          <w:tab w:val="num" w:pos="-28"/>
        </w:tabs>
        <w:ind w:left="1446"/>
        <w:rPr>
          <w:rFonts w:ascii="Arial" w:hAnsi="Arial" w:cs="Arial"/>
          <w:color w:val="000000"/>
          <w:sz w:val="18"/>
        </w:rPr>
      </w:pPr>
      <w:r w:rsidRPr="002D5AEE">
        <w:rPr>
          <w:color w:val="000000"/>
        </w:rPr>
        <w:t>the expiry date for your existing recharge credit balance (before your recharged); or</w:t>
      </w:r>
    </w:p>
    <w:p w14:paraId="1BEDECFB" w14:textId="77777777" w:rsidR="00193A41" w:rsidRPr="002D5AEE" w:rsidRDefault="00193A41">
      <w:pPr>
        <w:pStyle w:val="Heading3"/>
        <w:tabs>
          <w:tab w:val="clear" w:pos="0"/>
          <w:tab w:val="num" w:pos="-28"/>
        </w:tabs>
        <w:ind w:left="1446"/>
        <w:rPr>
          <w:rFonts w:ascii="Arial" w:hAnsi="Arial" w:cs="Arial"/>
          <w:color w:val="000000"/>
          <w:sz w:val="18"/>
        </w:rPr>
      </w:pPr>
      <w:r w:rsidRPr="002D5AEE">
        <w:rPr>
          <w:color w:val="000000"/>
        </w:rPr>
        <w:t xml:space="preserve">the expiry date for your new recharge credit balance amount. </w:t>
      </w:r>
    </w:p>
    <w:p w14:paraId="11A92414" w14:textId="77777777" w:rsidR="00193A41" w:rsidRPr="002D5AEE" w:rsidRDefault="00193A41" w:rsidP="2C9B27AD">
      <w:pPr>
        <w:pStyle w:val="Heading2"/>
        <w:tabs>
          <w:tab w:val="num" w:pos="284"/>
        </w:tabs>
        <w:ind w:left="1021"/>
        <w:rPr>
          <w:rFonts w:ascii="Arial" w:hAnsi="Arial" w:cs="Arial"/>
          <w:color w:val="000000"/>
          <w:sz w:val="18"/>
          <w:szCs w:val="18"/>
        </w:rPr>
      </w:pPr>
      <w:r w:rsidRPr="2C9B27AD">
        <w:rPr>
          <w:color w:val="000000" w:themeColor="text1"/>
        </w:rPr>
        <w:lastRenderedPageBreak/>
        <w:t>Different expiry rules apply for transfers using the Credit Me2U feature.  Please see clauses 4.29 to 4.40 (inclusive) for details.</w:t>
      </w:r>
    </w:p>
    <w:p w14:paraId="20D9C8A7" w14:textId="77777777" w:rsidR="00193A41" w:rsidRPr="002D5AEE" w:rsidRDefault="00193A41">
      <w:pPr>
        <w:pStyle w:val="Indent1"/>
        <w:rPr>
          <w:color w:val="000000"/>
        </w:rPr>
      </w:pPr>
      <w:bookmarkStart w:id="3916" w:name="_Toc428786396"/>
      <w:bookmarkStart w:id="3917" w:name="_Toc492274859"/>
      <w:bookmarkStart w:id="3918" w:name="_Toc167194804"/>
      <w:r w:rsidRPr="002D5AEE">
        <w:rPr>
          <w:color w:val="000000"/>
        </w:rPr>
        <w:t>International Roaming charges</w:t>
      </w:r>
      <w:bookmarkEnd w:id="3916"/>
      <w:bookmarkEnd w:id="3917"/>
      <w:bookmarkEnd w:id="3918"/>
    </w:p>
    <w:p w14:paraId="5DF38565"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International Roaming capability is automatically provisioned on your Telstra Pre-Paid Mobile Broadband service.</w:t>
      </w:r>
    </w:p>
    <w:p w14:paraId="62516A43" w14:textId="77777777" w:rsidR="00193A41" w:rsidRPr="005E5885" w:rsidRDefault="00193A41" w:rsidP="2C9B27AD">
      <w:pPr>
        <w:pStyle w:val="Heading2"/>
        <w:tabs>
          <w:tab w:val="num" w:pos="284"/>
        </w:tabs>
        <w:ind w:left="1021"/>
        <w:rPr>
          <w:rFonts w:eastAsia="Arial Unicode MS"/>
          <w:color w:val="000000"/>
        </w:rPr>
      </w:pPr>
      <w:r w:rsidRPr="2C9B27AD">
        <w:rPr>
          <w:rFonts w:eastAsia="Arial Unicode MS"/>
          <w:color w:val="000000" w:themeColor="text1"/>
        </w:rPr>
        <w:t xml:space="preserve">Using your </w:t>
      </w:r>
      <w:r w:rsidRPr="2C9B27AD">
        <w:rPr>
          <w:color w:val="000000" w:themeColor="text1"/>
        </w:rPr>
        <w:t>Telstra Pre-Paid Mobile Broadband</w:t>
      </w:r>
      <w:r w:rsidRPr="2C9B27AD">
        <w:rPr>
          <w:rFonts w:eastAsia="Arial Unicode MS"/>
          <w:color w:val="000000" w:themeColor="text1"/>
        </w:rPr>
        <w:t xml:space="preserve"> service overseas is simple and charges are set out in the </w:t>
      </w:r>
      <w:hyperlink r:id="rId345">
        <w:r w:rsidRPr="2C9B27AD">
          <w:rPr>
            <w:rStyle w:val="Hyperlink"/>
            <w:rFonts w:eastAsia="Arial Unicode MS"/>
            <w:color w:val="000000" w:themeColor="text1"/>
          </w:rPr>
          <w:t>International Roaming</w:t>
        </w:r>
      </w:hyperlink>
      <w:r w:rsidRPr="2C9B27AD">
        <w:rPr>
          <w:rFonts w:eastAsia="Arial Unicode MS"/>
          <w:color w:val="000000" w:themeColor="text1"/>
        </w:rPr>
        <w:t xml:space="preserve"> section of Our Customer Terms.  For details on countries and charging for using your Telstra Pre-Paid Mobile Broadband service, please visit </w:t>
      </w:r>
      <w:hyperlink r:id="rId346">
        <w:r w:rsidRPr="2C9B27AD">
          <w:rPr>
            <w:rStyle w:val="Hyperlink"/>
            <w:rFonts w:eastAsia="Arial Unicode MS"/>
            <w:color w:val="000000" w:themeColor="text1"/>
          </w:rPr>
          <w:t>http://www.telstra.com.au/mobile/networks/internat_roaming.cfm</w:t>
        </w:r>
      </w:hyperlink>
    </w:p>
    <w:p w14:paraId="68668A84" w14:textId="77777777" w:rsidR="00193A41" w:rsidRPr="005E5885" w:rsidRDefault="00193A41">
      <w:pPr>
        <w:pStyle w:val="Heading2"/>
        <w:tabs>
          <w:tab w:val="clear" w:pos="0"/>
          <w:tab w:val="num" w:pos="284"/>
        </w:tabs>
        <w:ind w:left="1021"/>
        <w:rPr>
          <w:rFonts w:eastAsia="Arial Unicode MS"/>
          <w:color w:val="000000"/>
        </w:rPr>
      </w:pPr>
      <w:r w:rsidRPr="002D5AEE">
        <w:rPr>
          <w:color w:val="000000"/>
        </w:rPr>
        <w:t>Where applicable, clauses 4.26-4.50 of the Telstra Mobile, Part B – Pricing Plans, Pre-Paid Pricing Plans apply.</w:t>
      </w:r>
    </w:p>
    <w:p w14:paraId="40DCE5A9" w14:textId="77777777" w:rsidR="00FB3FF3" w:rsidRPr="002D5AEE" w:rsidRDefault="00FB3FF3">
      <w:pPr>
        <w:pStyle w:val="Heading1"/>
        <w:pageBreakBefore w:val="0"/>
        <w:rPr>
          <w:color w:val="000000"/>
        </w:rPr>
      </w:pPr>
      <w:bookmarkStart w:id="3919" w:name="_Toc492274860"/>
      <w:bookmarkStart w:id="3920" w:name="_Toc167194805"/>
      <w:r w:rsidRPr="002D5AEE">
        <w:rPr>
          <w:color w:val="000000"/>
        </w:rPr>
        <w:t>Corporate Staff Offer</w:t>
      </w:r>
      <w:bookmarkEnd w:id="3852"/>
      <w:bookmarkEnd w:id="3881"/>
      <w:bookmarkEnd w:id="3919"/>
      <w:bookmarkEnd w:id="3920"/>
    </w:p>
    <w:p w14:paraId="756359F6" w14:textId="77777777" w:rsidR="00FB3FF3" w:rsidRPr="002D5AEE" w:rsidRDefault="00FB3FF3">
      <w:pPr>
        <w:pStyle w:val="Indent1"/>
        <w:rPr>
          <w:color w:val="000000"/>
        </w:rPr>
      </w:pPr>
      <w:bookmarkStart w:id="3921" w:name="_Toc459562037"/>
      <w:bookmarkStart w:id="3922" w:name="_Toc492274861"/>
      <w:bookmarkStart w:id="3923" w:name="_Toc167194806"/>
      <w:bookmarkStart w:id="3924" w:name="_Toc82502264"/>
      <w:r w:rsidRPr="002D5AEE">
        <w:rPr>
          <w:color w:val="000000"/>
        </w:rPr>
        <w:t>Availability</w:t>
      </w:r>
      <w:bookmarkEnd w:id="3921"/>
      <w:bookmarkEnd w:id="3922"/>
      <w:bookmarkEnd w:id="3923"/>
    </w:p>
    <w:p w14:paraId="7F7F1CD6" w14:textId="77777777" w:rsidR="00FB3FF3" w:rsidRPr="002D5AEE" w:rsidRDefault="00FB3FF3">
      <w:pPr>
        <w:pStyle w:val="Heading2"/>
        <w:rPr>
          <w:color w:val="000000"/>
        </w:rPr>
      </w:pPr>
      <w:r w:rsidRPr="002D5AEE">
        <w:rPr>
          <w:color w:val="000000"/>
        </w:rPr>
        <w:t>The Telstra Mobility Plan offer is not available for new connections on and from 1 November 2004.</w:t>
      </w:r>
    </w:p>
    <w:p w14:paraId="4A82424A" w14:textId="77777777" w:rsidR="00FB3FF3" w:rsidRPr="002D5AEE" w:rsidRDefault="00FB3FF3">
      <w:pPr>
        <w:pStyle w:val="Indent1"/>
        <w:rPr>
          <w:color w:val="000000"/>
        </w:rPr>
      </w:pPr>
      <w:bookmarkStart w:id="3925" w:name="_Toc459562038"/>
      <w:bookmarkStart w:id="3926" w:name="_Toc492274862"/>
      <w:bookmarkStart w:id="3927" w:name="_Toc167194807"/>
      <w:r w:rsidRPr="002D5AEE">
        <w:rPr>
          <w:color w:val="000000"/>
        </w:rPr>
        <w:t>Eligibility</w:t>
      </w:r>
      <w:bookmarkEnd w:id="3924"/>
      <w:bookmarkEnd w:id="3925"/>
      <w:bookmarkEnd w:id="3926"/>
      <w:bookmarkEnd w:id="3927"/>
    </w:p>
    <w:p w14:paraId="0235F72A" w14:textId="77777777" w:rsidR="00FB3FF3" w:rsidRPr="002D5AEE" w:rsidRDefault="00FB3FF3">
      <w:pPr>
        <w:pStyle w:val="Heading2"/>
        <w:rPr>
          <w:color w:val="000000"/>
        </w:rPr>
      </w:pPr>
      <w:r w:rsidRPr="002D5AEE">
        <w:rPr>
          <w:color w:val="000000"/>
        </w:rPr>
        <w:t>To be eligible for the Corporate Staff offer, you must satisfy us that you are employed under a contract of service by a company which has:</w:t>
      </w:r>
    </w:p>
    <w:p w14:paraId="6B57B769" w14:textId="77777777" w:rsidR="00FB3FF3" w:rsidRPr="002D5AEE" w:rsidRDefault="00FB3FF3">
      <w:pPr>
        <w:pStyle w:val="Heading3"/>
        <w:rPr>
          <w:color w:val="000000"/>
        </w:rPr>
      </w:pPr>
      <w:bookmarkStart w:id="3928" w:name="_Toc49409867"/>
      <w:bookmarkStart w:id="3929" w:name="_Toc49410206"/>
      <w:bookmarkStart w:id="3930" w:name="_Toc49410543"/>
      <w:bookmarkStart w:id="3931" w:name="_Toc49410856"/>
      <w:bookmarkStart w:id="3932" w:name="_Toc49411026"/>
      <w:bookmarkStart w:id="3933" w:name="_Toc49411197"/>
      <w:bookmarkStart w:id="3934" w:name="_Toc49414751"/>
      <w:bookmarkStart w:id="3935" w:name="_Toc49414901"/>
      <w:bookmarkStart w:id="3936" w:name="_Toc49415051"/>
      <w:bookmarkStart w:id="3937" w:name="_Toc49415200"/>
      <w:bookmarkStart w:id="3938" w:name="_Toc49415349"/>
      <w:bookmarkStart w:id="3939" w:name="_Toc49499361"/>
      <w:bookmarkStart w:id="3940" w:name="_Toc49507048"/>
      <w:bookmarkStart w:id="3941" w:name="_Toc49509062"/>
      <w:bookmarkStart w:id="3942" w:name="_Toc49509674"/>
      <w:bookmarkStart w:id="3943" w:name="_Toc49509857"/>
      <w:bookmarkStart w:id="3944" w:name="_Toc49510040"/>
      <w:bookmarkStart w:id="3945" w:name="_Toc49571594"/>
      <w:bookmarkStart w:id="3946" w:name="_Toc49578521"/>
      <w:bookmarkStart w:id="3947" w:name="_Toc49578703"/>
      <w:bookmarkStart w:id="3948" w:name="_Toc49578884"/>
      <w:bookmarkStart w:id="3949" w:name="_Toc49588996"/>
      <w:bookmarkStart w:id="3950" w:name="_Toc49592032"/>
      <w:bookmarkStart w:id="3951" w:name="_Toc49653583"/>
      <w:bookmarkStart w:id="3952" w:name="_Toc49834038"/>
      <w:bookmarkStart w:id="3953" w:name="_Toc49835494"/>
      <w:bookmarkStart w:id="3954" w:name="_Toc49835684"/>
      <w:bookmarkStart w:id="3955" w:name="_Toc49835873"/>
      <w:bookmarkStart w:id="3956" w:name="_Toc49836062"/>
      <w:bookmarkStart w:id="3957" w:name="_Toc49836251"/>
      <w:bookmarkStart w:id="3958" w:name="_Toc49836440"/>
      <w:bookmarkStart w:id="3959" w:name="_Toc49836627"/>
      <w:bookmarkStart w:id="3960" w:name="_Toc49836815"/>
      <w:bookmarkStart w:id="3961" w:name="_Toc49853560"/>
      <w:bookmarkStart w:id="3962" w:name="_Toc49854515"/>
      <w:bookmarkStart w:id="3963" w:name="_Toc50888274"/>
      <w:bookmarkStart w:id="3964" w:name="_Toc50889085"/>
      <w:bookmarkStart w:id="3965" w:name="_Toc50963468"/>
      <w:bookmarkStart w:id="3966" w:name="_Toc50963595"/>
      <w:bookmarkStart w:id="3967" w:name="_Toc50964143"/>
      <w:bookmarkStart w:id="3968" w:name="_Toc51043581"/>
      <w:bookmarkStart w:id="3969" w:name="_Toc51124046"/>
      <w:bookmarkStart w:id="3970" w:name="_Toc51125831"/>
      <w:bookmarkStart w:id="3971" w:name="_Toc51131511"/>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r w:rsidRPr="002D5AEE">
        <w:rPr>
          <w:color w:val="000000"/>
        </w:rPr>
        <w:t>entered into a current Corporate Rate Agreement or Corporate Select Agreement us; and</w:t>
      </w:r>
    </w:p>
    <w:p w14:paraId="1F2416FC" w14:textId="77777777" w:rsidR="00FB3FF3" w:rsidRPr="002D5AEE" w:rsidRDefault="00FB3FF3">
      <w:pPr>
        <w:pStyle w:val="Heading3"/>
        <w:rPr>
          <w:color w:val="000000"/>
        </w:rPr>
      </w:pPr>
      <w:r w:rsidRPr="002D5AEE">
        <w:rPr>
          <w:color w:val="000000"/>
        </w:rPr>
        <w:t>agreed with us that its employees will be offered the Corporate Staff Plan.</w:t>
      </w:r>
    </w:p>
    <w:p w14:paraId="469271E0" w14:textId="77777777" w:rsidR="00FB3FF3" w:rsidRPr="002D5AEE" w:rsidRDefault="00FB3FF3">
      <w:pPr>
        <w:pStyle w:val="Heading2"/>
        <w:rPr>
          <w:color w:val="000000"/>
        </w:rPr>
      </w:pPr>
      <w:r w:rsidRPr="002D5AEE">
        <w:rPr>
          <w:color w:val="000000"/>
        </w:rPr>
        <w:t>There is a limit of three Corporate Staff Plan services per customer (except in South Australia).</w:t>
      </w:r>
    </w:p>
    <w:p w14:paraId="7B277E48" w14:textId="77777777" w:rsidR="00FB3FF3" w:rsidRPr="002D5AEE" w:rsidRDefault="00FB3FF3">
      <w:pPr>
        <w:pStyle w:val="Indent1"/>
        <w:rPr>
          <w:color w:val="000000"/>
        </w:rPr>
      </w:pPr>
      <w:bookmarkStart w:id="3972" w:name="_Toc82502265"/>
      <w:bookmarkStart w:id="3973" w:name="_Toc459562039"/>
      <w:bookmarkStart w:id="3974" w:name="_Toc492274863"/>
      <w:bookmarkStart w:id="3975" w:name="_Toc167194808"/>
      <w:r w:rsidRPr="002D5AEE">
        <w:rPr>
          <w:color w:val="000000"/>
        </w:rPr>
        <w:t>Corporate Staff member plans (with a fixed contract term)</w:t>
      </w:r>
      <w:bookmarkEnd w:id="3972"/>
      <w:bookmarkEnd w:id="3973"/>
      <w:bookmarkEnd w:id="3974"/>
      <w:bookmarkEnd w:id="3975"/>
    </w:p>
    <w:p w14:paraId="35247D2E" w14:textId="77777777" w:rsidR="00FB3FF3" w:rsidRPr="002D5AEE" w:rsidRDefault="00FB3FF3" w:rsidP="2C9B27AD">
      <w:pPr>
        <w:pStyle w:val="Heading2"/>
        <w:rPr>
          <w:color w:val="000000"/>
        </w:rPr>
      </w:pPr>
      <w:r w:rsidRPr="2C9B27AD">
        <w:rPr>
          <w:color w:val="000000" w:themeColor="text1"/>
        </w:rPr>
        <w:t xml:space="preserve">As a Corporate Staff member </w:t>
      </w:r>
      <w:proofErr w:type="gramStart"/>
      <w:r w:rsidRPr="2C9B27AD">
        <w:rPr>
          <w:color w:val="000000" w:themeColor="text1"/>
        </w:rPr>
        <w:t>customer</w:t>
      </w:r>
      <w:proofErr w:type="gramEnd"/>
      <w:r w:rsidRPr="2C9B27AD">
        <w:rPr>
          <w:color w:val="000000" w:themeColor="text1"/>
        </w:rPr>
        <w:t xml:space="preserve"> you must pay us your chosen monthly spend each month for your contract term.  You must also pay for any additional call charges and for other services you use.</w:t>
      </w:r>
    </w:p>
    <w:p w14:paraId="53E30C46" w14:textId="77777777" w:rsidR="00FB3FF3" w:rsidRPr="002D5AEE" w:rsidRDefault="00FB3FF3">
      <w:pPr>
        <w:pStyle w:val="Indent1"/>
        <w:rPr>
          <w:color w:val="000000"/>
        </w:rPr>
      </w:pPr>
      <w:bookmarkStart w:id="3976" w:name="_Toc82502266"/>
      <w:bookmarkStart w:id="3977" w:name="_Toc459562040"/>
      <w:bookmarkStart w:id="3978" w:name="_Toc492274864"/>
      <w:bookmarkStart w:id="3979" w:name="_Toc167194809"/>
      <w:r w:rsidRPr="002D5AEE">
        <w:rPr>
          <w:color w:val="000000"/>
        </w:rPr>
        <w:t>Bonus Options</w:t>
      </w:r>
      <w:bookmarkEnd w:id="3976"/>
      <w:bookmarkEnd w:id="3977"/>
      <w:bookmarkEnd w:id="3978"/>
      <w:bookmarkEnd w:id="3979"/>
    </w:p>
    <w:p w14:paraId="485ACCF8" w14:textId="77777777" w:rsidR="00FB3FF3" w:rsidRPr="002D5AEE" w:rsidRDefault="00FB3FF3" w:rsidP="2C9B27AD">
      <w:pPr>
        <w:pStyle w:val="Heading2"/>
        <w:rPr>
          <w:color w:val="000000"/>
        </w:rPr>
      </w:pPr>
      <w:r w:rsidRPr="2C9B27AD">
        <w:rPr>
          <w:color w:val="000000" w:themeColor="text1"/>
        </w:rPr>
        <w:t xml:space="preserve">You will receive a choice of one Network Bonus Option and one Mobile Bonus Option.  These are described in more detail in </w:t>
      </w:r>
      <w:hyperlink r:id="rId347">
        <w:r w:rsidRPr="2C9B27AD">
          <w:rPr>
            <w:rStyle w:val="Hyperlink"/>
            <w:color w:val="000000" w:themeColor="text1"/>
          </w:rPr>
          <w:t>Part C – Special Promotions</w:t>
        </w:r>
      </w:hyperlink>
      <w:r w:rsidRPr="2C9B27AD">
        <w:rPr>
          <w:color w:val="000000" w:themeColor="text1"/>
        </w:rPr>
        <w:t xml:space="preserve"> of the Telstra Mobile </w:t>
      </w:r>
      <w:r w:rsidRPr="2C9B27AD">
        <w:rPr>
          <w:color w:val="000000" w:themeColor="text1"/>
        </w:rPr>
        <w:lastRenderedPageBreak/>
        <w:t xml:space="preserve">section of Our Customer Terms.  You may apply for a Mobile Repayment Option set out in </w:t>
      </w:r>
      <w:hyperlink r:id="rId348">
        <w:r w:rsidRPr="2C9B27AD">
          <w:rPr>
            <w:rStyle w:val="Hyperlink"/>
            <w:color w:val="000000" w:themeColor="text1"/>
          </w:rPr>
          <w:t>Part C – Special Promotions</w:t>
        </w:r>
      </w:hyperlink>
      <w:r w:rsidRPr="2C9B27AD">
        <w:rPr>
          <w:color w:val="000000" w:themeColor="text1"/>
        </w:rPr>
        <w:t xml:space="preserve"> of the Telstra Mobile section of Our Customer Terms.</w:t>
      </w:r>
    </w:p>
    <w:p w14:paraId="5E762361" w14:textId="77777777" w:rsidR="00FB3FF3" w:rsidRPr="002D5AEE" w:rsidRDefault="00FB3FF3">
      <w:pPr>
        <w:pStyle w:val="Indent1"/>
        <w:rPr>
          <w:color w:val="000000"/>
        </w:rPr>
      </w:pPr>
      <w:bookmarkStart w:id="3980" w:name="_Toc82502267"/>
      <w:bookmarkStart w:id="3981" w:name="_Toc459562041"/>
      <w:bookmarkStart w:id="3982" w:name="_Toc492274865"/>
      <w:bookmarkStart w:id="3983" w:name="_Toc167194810"/>
      <w:r w:rsidRPr="002D5AEE">
        <w:rPr>
          <w:color w:val="000000"/>
        </w:rPr>
        <w:t>Changing your monthly spend</w:t>
      </w:r>
      <w:bookmarkEnd w:id="3980"/>
      <w:bookmarkEnd w:id="3981"/>
      <w:bookmarkEnd w:id="3982"/>
      <w:bookmarkEnd w:id="3983"/>
    </w:p>
    <w:p w14:paraId="75381F8B" w14:textId="77777777" w:rsidR="00FB3FF3" w:rsidRPr="002D5AEE" w:rsidRDefault="00FB3FF3" w:rsidP="2C9B27AD">
      <w:pPr>
        <w:pStyle w:val="Heading2"/>
        <w:rPr>
          <w:color w:val="000000"/>
        </w:rPr>
      </w:pPr>
      <w:r w:rsidRPr="2C9B27AD">
        <w:rPr>
          <w:color w:val="000000" w:themeColor="text1"/>
        </w:rPr>
        <w:t>We may allow you to change your monthly spend at any time.  If you do so, your call rates, included calls and monthly spend will be adjusted on a pro-rata basis to reflect your new monthly spend.  You will need to restart your contract term, if your new monthly spend is lower than your original monthly spend or you wish to receive the monthly bonus associated with your new monthly spend (if any).  Your new monthly spend will be treated as your original monthly spend for your new contract term.</w:t>
      </w:r>
    </w:p>
    <w:p w14:paraId="051F1980" w14:textId="77777777" w:rsidR="00FB3FF3" w:rsidRPr="002D5AEE" w:rsidRDefault="00FB3FF3" w:rsidP="2C9B27AD">
      <w:pPr>
        <w:pStyle w:val="Heading2"/>
        <w:rPr>
          <w:color w:val="000000"/>
        </w:rPr>
      </w:pPr>
      <w:r w:rsidRPr="2C9B27AD">
        <w:rPr>
          <w:color w:val="000000" w:themeColor="text1"/>
        </w:rPr>
        <w:t xml:space="preserve">You may reduce your monthly spend by one level once in any 12-month period without charge.  For any other reduction, we may charge you a fee of $50 (incl. GST).  </w:t>
      </w:r>
    </w:p>
    <w:p w14:paraId="1521FCAC" w14:textId="77777777" w:rsidR="00FB3FF3" w:rsidRPr="002D5AEE" w:rsidRDefault="00FB3FF3">
      <w:pPr>
        <w:pStyle w:val="Indent1"/>
        <w:rPr>
          <w:color w:val="000000"/>
        </w:rPr>
      </w:pPr>
      <w:bookmarkStart w:id="3984" w:name="_Toc82502268"/>
      <w:bookmarkStart w:id="3985" w:name="_Toc459562042"/>
      <w:bookmarkStart w:id="3986" w:name="_Toc492274866"/>
      <w:bookmarkStart w:id="3987" w:name="_Toc167194811"/>
      <w:r w:rsidRPr="002D5AEE">
        <w:rPr>
          <w:color w:val="000000"/>
        </w:rPr>
        <w:t>Cancelling your plan</w:t>
      </w:r>
      <w:bookmarkEnd w:id="3984"/>
      <w:bookmarkEnd w:id="3985"/>
      <w:bookmarkEnd w:id="3986"/>
      <w:bookmarkEnd w:id="3987"/>
    </w:p>
    <w:p w14:paraId="53E71CAA" w14:textId="77777777" w:rsidR="00FB3FF3" w:rsidRPr="002D5AEE" w:rsidRDefault="00FB3FF3" w:rsidP="2C9B27AD">
      <w:pPr>
        <w:pStyle w:val="Heading2"/>
        <w:rPr>
          <w:color w:val="000000"/>
        </w:rPr>
      </w:pPr>
      <w:r w:rsidRPr="2C9B27AD">
        <w:rPr>
          <w:color w:val="000000" w:themeColor="text1"/>
        </w:rPr>
        <w:t xml:space="preserve">We may charge you a fee </w:t>
      </w:r>
      <w:proofErr w:type="gramStart"/>
      <w:r w:rsidRPr="2C9B27AD">
        <w:rPr>
          <w:color w:val="000000" w:themeColor="text1"/>
        </w:rPr>
        <w:t>of  $</w:t>
      </w:r>
      <w:proofErr w:type="gramEnd"/>
      <w:r w:rsidRPr="2C9B27AD">
        <w:rPr>
          <w:color w:val="000000" w:themeColor="text1"/>
        </w:rPr>
        <w:t xml:space="preserve">150 (incl. GST) if during your contract term you cancel your Corporate Staff member plan or move to a pre-paid plan or an offer that is not approved.  The approved offers are the more4business Member offer and any other offers which Telstra may determine from time to time.  This means that you can move to the approved plans without being charged the fee.  </w:t>
      </w:r>
    </w:p>
    <w:p w14:paraId="644378DA" w14:textId="77777777" w:rsidR="00FB3FF3" w:rsidRPr="002D5AEE" w:rsidRDefault="00FB3FF3">
      <w:pPr>
        <w:pStyle w:val="Indent1"/>
        <w:rPr>
          <w:color w:val="000000"/>
        </w:rPr>
      </w:pPr>
      <w:bookmarkStart w:id="3988" w:name="_Toc82502269"/>
      <w:bookmarkStart w:id="3989" w:name="_Toc459562043"/>
      <w:bookmarkStart w:id="3990" w:name="_Toc492274867"/>
      <w:bookmarkStart w:id="3991" w:name="_Toc167194812"/>
      <w:r w:rsidRPr="002D5AEE">
        <w:rPr>
          <w:color w:val="000000"/>
        </w:rPr>
        <w:t>When your contract ends</w:t>
      </w:r>
      <w:bookmarkEnd w:id="3988"/>
      <w:bookmarkEnd w:id="3989"/>
      <w:bookmarkEnd w:id="3990"/>
      <w:bookmarkEnd w:id="3991"/>
    </w:p>
    <w:p w14:paraId="0B802DE6" w14:textId="77777777" w:rsidR="00FB3FF3" w:rsidRPr="002D5AEE" w:rsidRDefault="00FB3FF3" w:rsidP="2C9B27AD">
      <w:pPr>
        <w:pStyle w:val="Heading2"/>
        <w:rPr>
          <w:color w:val="000000"/>
        </w:rPr>
      </w:pPr>
      <w:r w:rsidRPr="2C9B27AD">
        <w:rPr>
          <w:color w:val="000000" w:themeColor="text1"/>
        </w:rPr>
        <w:t xml:space="preserve">If you do not </w:t>
      </w:r>
      <w:proofErr w:type="gramStart"/>
      <w:r w:rsidRPr="2C9B27AD">
        <w:rPr>
          <w:color w:val="000000" w:themeColor="text1"/>
        </w:rPr>
        <w:t>enter into</w:t>
      </w:r>
      <w:proofErr w:type="gramEnd"/>
      <w:r w:rsidRPr="2C9B27AD">
        <w:rPr>
          <w:color w:val="000000" w:themeColor="text1"/>
        </w:rPr>
        <w:t xml:space="preserve"> a new Corporate Staff Member plan when your contract ends, your service will roll onto a Corporate Staff casual plan with the same monthly spend.</w:t>
      </w:r>
    </w:p>
    <w:p w14:paraId="4F6D76D8" w14:textId="77777777" w:rsidR="00FB3FF3" w:rsidRPr="002D5AEE" w:rsidRDefault="00FB3FF3" w:rsidP="2C9B27AD">
      <w:pPr>
        <w:pStyle w:val="Heading2"/>
        <w:rPr>
          <w:color w:val="000000"/>
        </w:rPr>
      </w:pPr>
      <w:r w:rsidRPr="2C9B27AD">
        <w:rPr>
          <w:color w:val="000000" w:themeColor="text1"/>
        </w:rPr>
        <w:t xml:space="preserve">You can only </w:t>
      </w:r>
      <w:proofErr w:type="gramStart"/>
      <w:r w:rsidRPr="2C9B27AD">
        <w:rPr>
          <w:color w:val="000000" w:themeColor="text1"/>
        </w:rPr>
        <w:t>enter into</w:t>
      </w:r>
      <w:proofErr w:type="gramEnd"/>
      <w:r w:rsidRPr="2C9B27AD">
        <w:rPr>
          <w:color w:val="000000" w:themeColor="text1"/>
        </w:rPr>
        <w:t xml:space="preserve"> a new Corporate Staff member plan if you satisfy us that you continue to fulfil the eligibility requirements set out above.</w:t>
      </w:r>
    </w:p>
    <w:p w14:paraId="35750F57" w14:textId="77777777" w:rsidR="00FB3FF3" w:rsidRPr="002D5AEE" w:rsidRDefault="00FB3FF3">
      <w:pPr>
        <w:pStyle w:val="Indent1"/>
        <w:rPr>
          <w:color w:val="000000"/>
        </w:rPr>
      </w:pPr>
      <w:bookmarkStart w:id="3992" w:name="_Toc82502270"/>
      <w:bookmarkStart w:id="3993" w:name="_Toc459562044"/>
      <w:bookmarkStart w:id="3994" w:name="_Toc492274868"/>
      <w:bookmarkStart w:id="3995" w:name="_Toc167194813"/>
      <w:r w:rsidRPr="002D5AEE">
        <w:rPr>
          <w:color w:val="000000"/>
        </w:rPr>
        <w:t>Corporate Staff Casual Plan (without a fixed contract term)</w:t>
      </w:r>
      <w:bookmarkEnd w:id="3992"/>
      <w:bookmarkEnd w:id="3993"/>
      <w:bookmarkEnd w:id="3994"/>
      <w:bookmarkEnd w:id="3995"/>
    </w:p>
    <w:p w14:paraId="66DA5265" w14:textId="77777777" w:rsidR="00FB3FF3" w:rsidRPr="002D5AEE" w:rsidRDefault="00FB3FF3" w:rsidP="2C9B27AD">
      <w:pPr>
        <w:pStyle w:val="Heading2"/>
        <w:rPr>
          <w:color w:val="000000"/>
        </w:rPr>
      </w:pPr>
      <w:r w:rsidRPr="2C9B27AD">
        <w:rPr>
          <w:color w:val="000000" w:themeColor="text1"/>
        </w:rPr>
        <w:t xml:space="preserve">Under the Corporate Staff casual plan, you must pay us your chosen monthly spend.  You must also pay for any additional call charges and for any other services you use.  </w:t>
      </w:r>
    </w:p>
    <w:p w14:paraId="6097EC11" w14:textId="77777777" w:rsidR="00FB3FF3" w:rsidRPr="002D5AEE" w:rsidRDefault="00FB3FF3" w:rsidP="2C9B27AD">
      <w:pPr>
        <w:pStyle w:val="Heading2"/>
        <w:rPr>
          <w:color w:val="000000"/>
        </w:rPr>
      </w:pPr>
      <w:r w:rsidRPr="2C9B27AD">
        <w:rPr>
          <w:color w:val="000000" w:themeColor="text1"/>
        </w:rPr>
        <w:t xml:space="preserve">On a Corporate Staff casual plan, you can choose one Network Bonus Option as set out in </w:t>
      </w:r>
      <w:hyperlink r:id="rId349">
        <w:r w:rsidRPr="2C9B27AD">
          <w:rPr>
            <w:rStyle w:val="Hyperlink"/>
            <w:color w:val="000000" w:themeColor="text1"/>
          </w:rPr>
          <w:t>Part C- Special promotions of the Telstra Mobile section of Our Customer Terms</w:t>
        </w:r>
      </w:hyperlink>
      <w:r w:rsidRPr="2C9B27AD">
        <w:rPr>
          <w:color w:val="000000" w:themeColor="text1"/>
        </w:rPr>
        <w:t xml:space="preserve">, but will not be eligible to receive Mobile Bonus Options or a Monthly Bonus.  You can also change your monthly spend or terminate your plan at any time by telling us.  You may apply for a Mobile Repayment Option set out in </w:t>
      </w:r>
      <w:hyperlink r:id="rId350">
        <w:r w:rsidRPr="2C9B27AD">
          <w:rPr>
            <w:rStyle w:val="Hyperlink"/>
            <w:color w:val="000000" w:themeColor="text1"/>
          </w:rPr>
          <w:t>Part C – Special Promotions of the Telstra Mobile section of Our Customer Terms</w:t>
        </w:r>
      </w:hyperlink>
      <w:r w:rsidRPr="2C9B27AD">
        <w:rPr>
          <w:color w:val="000000" w:themeColor="text1"/>
        </w:rPr>
        <w:t>.</w:t>
      </w:r>
    </w:p>
    <w:p w14:paraId="3F484049" w14:textId="77777777" w:rsidR="00FB3FF3" w:rsidRPr="002D5AEE" w:rsidRDefault="00FB3FF3">
      <w:pPr>
        <w:pStyle w:val="Indent1"/>
        <w:rPr>
          <w:color w:val="000000"/>
        </w:rPr>
      </w:pPr>
      <w:bookmarkStart w:id="3996" w:name="_Toc82502271"/>
      <w:bookmarkStart w:id="3997" w:name="_Toc459562045"/>
      <w:bookmarkStart w:id="3998" w:name="_Toc492274869"/>
      <w:bookmarkStart w:id="3999" w:name="_Toc167194814"/>
      <w:r w:rsidRPr="002D5AEE">
        <w:rPr>
          <w:color w:val="000000"/>
        </w:rPr>
        <w:t>Sliding scale call rate for voice calls – member and casual</w:t>
      </w:r>
      <w:bookmarkEnd w:id="3996"/>
      <w:bookmarkEnd w:id="3997"/>
      <w:bookmarkEnd w:id="3998"/>
      <w:bookmarkEnd w:id="3999"/>
    </w:p>
    <w:p w14:paraId="51D710E0" w14:textId="77777777" w:rsidR="00FB3FF3" w:rsidRPr="002D5AEE" w:rsidRDefault="00FB3FF3" w:rsidP="2C9B27AD">
      <w:pPr>
        <w:pStyle w:val="Heading2"/>
        <w:rPr>
          <w:color w:val="000000"/>
        </w:rPr>
      </w:pPr>
      <w:r w:rsidRPr="2C9B27AD">
        <w:rPr>
          <w:color w:val="000000" w:themeColor="text1"/>
        </w:rPr>
        <w:t xml:space="preserve">Corporate Staff plans have voice call rates which automatically reduce in a month after your monthly voice call spend reaches the next highest Corporate Staff Plan monthly spend in a month.  This applies only to voice calls that start after the higher monthly </w:t>
      </w:r>
      <w:r w:rsidRPr="2C9B27AD">
        <w:rPr>
          <w:color w:val="000000" w:themeColor="text1"/>
        </w:rPr>
        <w:lastRenderedPageBreak/>
        <w:t xml:space="preserve">spend is reached.  Calls that start before a particular monthly spend has been reached will not be re-rated after the spend level is reached. </w:t>
      </w:r>
    </w:p>
    <w:p w14:paraId="42AF51D8" w14:textId="77777777" w:rsidR="00FB3FF3" w:rsidRPr="002D5AEE" w:rsidRDefault="00FB3FF3">
      <w:pPr>
        <w:pStyle w:val="Heading2"/>
        <w:rPr>
          <w:color w:val="000000"/>
        </w:rPr>
      </w:pPr>
      <w:r w:rsidRPr="002D5AEE">
        <w:rPr>
          <w:color w:val="000000"/>
        </w:rPr>
        <w:t>At the end of each month, your voice call rates will go back to those applicable under your chosen Corporate Staff Plan monthly spend.</w:t>
      </w:r>
    </w:p>
    <w:p w14:paraId="5AE39798" w14:textId="77777777" w:rsidR="007164D6" w:rsidRPr="002D5AEE" w:rsidRDefault="007164D6">
      <w:pPr>
        <w:rPr>
          <w:color w:val="000000"/>
        </w:rPr>
        <w:sectPr w:rsidR="007164D6" w:rsidRPr="002D5AEE" w:rsidSect="002D5AEE">
          <w:footerReference w:type="even" r:id="rId351"/>
          <w:footerReference w:type="default" r:id="rId352"/>
          <w:headerReference w:type="first" r:id="rId353"/>
          <w:footerReference w:type="first" r:id="rId354"/>
          <w:pgSz w:w="11906" w:h="16838" w:code="9"/>
          <w:pgMar w:top="1418" w:right="1418" w:bottom="1418" w:left="1418" w:header="720" w:footer="720" w:gutter="0"/>
          <w:cols w:space="720"/>
          <w:docGrid w:linePitch="313"/>
        </w:sectPr>
      </w:pPr>
    </w:p>
    <w:p w14:paraId="683B9109" w14:textId="77777777" w:rsidR="00FB3FF3" w:rsidRPr="002D5AEE" w:rsidRDefault="00FB3FF3">
      <w:pPr>
        <w:pStyle w:val="Indent1"/>
        <w:rPr>
          <w:color w:val="000000"/>
        </w:rPr>
      </w:pPr>
      <w:bookmarkStart w:id="4000" w:name="_Toc82502272"/>
      <w:bookmarkStart w:id="4001" w:name="_Toc459562046"/>
      <w:bookmarkStart w:id="4002" w:name="_Toc492274870"/>
      <w:bookmarkStart w:id="4003" w:name="_Toc167194815"/>
      <w:r w:rsidRPr="002D5AEE">
        <w:rPr>
          <w:color w:val="000000"/>
        </w:rPr>
        <w:lastRenderedPageBreak/>
        <w:t>Charges – member</w:t>
      </w:r>
      <w:bookmarkEnd w:id="4000"/>
      <w:bookmarkEnd w:id="4001"/>
      <w:bookmarkEnd w:id="4002"/>
      <w:bookmarkEnd w:id="4003"/>
    </w:p>
    <w:p w14:paraId="5037F8E9" w14:textId="77777777" w:rsidR="00FB3FF3" w:rsidRPr="002D5AEE" w:rsidRDefault="00FB3FF3" w:rsidP="2C9B27AD">
      <w:pPr>
        <w:pStyle w:val="Heading2"/>
        <w:rPr>
          <w:color w:val="000000"/>
        </w:rPr>
      </w:pPr>
      <w:r w:rsidRPr="2C9B27AD">
        <w:rPr>
          <w:color w:val="000000" w:themeColor="text1"/>
        </w:rPr>
        <w:t xml:space="preserve">The charges are set out below.  Any unused included calls are forfeited at the end of each month.  The monthly included calls </w:t>
      </w:r>
      <w:proofErr w:type="gramStart"/>
      <w:r w:rsidRPr="2C9B27AD">
        <w:rPr>
          <w:color w:val="000000" w:themeColor="text1"/>
        </w:rPr>
        <w:t>excludes</w:t>
      </w:r>
      <w:proofErr w:type="gramEnd"/>
      <w:r w:rsidRPr="2C9B27AD">
        <w:rPr>
          <w:color w:val="000000" w:themeColor="text1"/>
        </w:rPr>
        <w:t xml:space="preserve"> </w:t>
      </w:r>
      <w:r w:rsidR="00181DAE" w:rsidRPr="2C9B27AD">
        <w:rPr>
          <w:color w:val="000000" w:themeColor="text1"/>
        </w:rPr>
        <w:t xml:space="preserve">some call types including </w:t>
      </w:r>
      <w:r w:rsidRPr="2C9B27AD">
        <w:rPr>
          <w:color w:val="000000" w:themeColor="text1"/>
        </w:rPr>
        <w:t>GPRS</w:t>
      </w:r>
      <w:r w:rsidR="00EA19D0" w:rsidRPr="2C9B27AD">
        <w:rPr>
          <w:color w:val="000000" w:themeColor="text1"/>
        </w:rPr>
        <w:t xml:space="preserve"> </w:t>
      </w:r>
      <w:r w:rsidRPr="2C9B27AD">
        <w:rPr>
          <w:color w:val="000000" w:themeColor="text1"/>
        </w:rPr>
        <w:t>and international roaming</w:t>
      </w:r>
      <w:r w:rsidR="00181DAE" w:rsidRPr="2C9B27AD">
        <w:rPr>
          <w:color w:val="000000" w:themeColor="text1"/>
        </w:rPr>
        <w:t xml:space="preserve"> and directory as</w:t>
      </w:r>
      <w:r w:rsidR="00A1110A" w:rsidRPr="2C9B27AD">
        <w:rPr>
          <w:color w:val="000000" w:themeColor="text1"/>
        </w:rPr>
        <w:t>sistance calls to 1223</w:t>
      </w:r>
      <w:r w:rsidRPr="2C9B27AD">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967"/>
        <w:gridCol w:w="867"/>
        <w:gridCol w:w="967"/>
        <w:gridCol w:w="867"/>
        <w:gridCol w:w="967"/>
        <w:gridCol w:w="848"/>
        <w:gridCol w:w="967"/>
        <w:gridCol w:w="855"/>
        <w:gridCol w:w="19"/>
      </w:tblGrid>
      <w:tr w:rsidR="006D49DD" w:rsidRPr="005E5885" w14:paraId="49BF1E1B" w14:textId="77777777" w:rsidTr="006D49DD">
        <w:trPr>
          <w:tblHeader/>
        </w:trPr>
        <w:tc>
          <w:tcPr>
            <w:tcW w:w="985" w:type="pct"/>
          </w:tcPr>
          <w:p w14:paraId="0E54D90A"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Corporate Staff Member Plans</w:t>
            </w:r>
          </w:p>
        </w:tc>
        <w:tc>
          <w:tcPr>
            <w:tcW w:w="1003" w:type="pct"/>
            <w:gridSpan w:val="2"/>
          </w:tcPr>
          <w:p w14:paraId="681718AA"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10</w:t>
            </w:r>
          </w:p>
        </w:tc>
        <w:tc>
          <w:tcPr>
            <w:tcW w:w="1002" w:type="pct"/>
            <w:gridSpan w:val="2"/>
          </w:tcPr>
          <w:p w14:paraId="591A2F43"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20</w:t>
            </w:r>
          </w:p>
        </w:tc>
        <w:tc>
          <w:tcPr>
            <w:tcW w:w="998" w:type="pct"/>
            <w:gridSpan w:val="2"/>
          </w:tcPr>
          <w:p w14:paraId="5C9400B1"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40</w:t>
            </w:r>
          </w:p>
        </w:tc>
        <w:tc>
          <w:tcPr>
            <w:tcW w:w="1012" w:type="pct"/>
            <w:gridSpan w:val="3"/>
          </w:tcPr>
          <w:p w14:paraId="34EB80F6"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60</w:t>
            </w:r>
          </w:p>
        </w:tc>
      </w:tr>
      <w:tr w:rsidR="006D49DD" w:rsidRPr="005E5885" w14:paraId="7BBEC584" w14:textId="77777777" w:rsidTr="006D49DD">
        <w:tc>
          <w:tcPr>
            <w:tcW w:w="985" w:type="pct"/>
          </w:tcPr>
          <w:p w14:paraId="43F2C940" w14:textId="77777777" w:rsidR="00FB3FF3" w:rsidRPr="002D5AEE" w:rsidRDefault="00FB3FF3">
            <w:pPr>
              <w:spacing w:before="120" w:after="120"/>
              <w:rPr>
                <w:rFonts w:ascii="Arial" w:hAnsi="Arial" w:cs="Arial"/>
                <w:color w:val="000000"/>
                <w:sz w:val="18"/>
              </w:rPr>
            </w:pPr>
          </w:p>
        </w:tc>
        <w:tc>
          <w:tcPr>
            <w:tcW w:w="504" w:type="pct"/>
          </w:tcPr>
          <w:p w14:paraId="541F751D"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499" w:type="pct"/>
          </w:tcPr>
          <w:p w14:paraId="55DCC3B5"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c>
          <w:tcPr>
            <w:tcW w:w="503" w:type="pct"/>
          </w:tcPr>
          <w:p w14:paraId="114CDF5B"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499" w:type="pct"/>
          </w:tcPr>
          <w:p w14:paraId="4D216F6A"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c>
          <w:tcPr>
            <w:tcW w:w="503" w:type="pct"/>
          </w:tcPr>
          <w:p w14:paraId="16BC08AE"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495" w:type="pct"/>
          </w:tcPr>
          <w:p w14:paraId="46A5C684"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c>
          <w:tcPr>
            <w:tcW w:w="503" w:type="pct"/>
          </w:tcPr>
          <w:p w14:paraId="60BD7E7B"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509" w:type="pct"/>
            <w:gridSpan w:val="2"/>
          </w:tcPr>
          <w:p w14:paraId="60AA2E4A"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r>
      <w:tr w:rsidR="006D49DD" w:rsidRPr="005E5885" w14:paraId="6B4A120D" w14:textId="77777777" w:rsidTr="006D49DD">
        <w:tc>
          <w:tcPr>
            <w:tcW w:w="985" w:type="pct"/>
          </w:tcPr>
          <w:p w14:paraId="60AC43B9" w14:textId="77777777" w:rsidR="00FB3FF3" w:rsidRPr="005E5885" w:rsidRDefault="00FB3FF3">
            <w:pPr>
              <w:spacing w:before="120" w:after="120"/>
              <w:ind w:left="14" w:hanging="14"/>
              <w:rPr>
                <w:rFonts w:ascii="Arial" w:hAnsi="Arial" w:cs="Arial"/>
                <w:bCs/>
                <w:color w:val="000000"/>
                <w:sz w:val="18"/>
              </w:rPr>
            </w:pPr>
            <w:r w:rsidRPr="005E5885">
              <w:rPr>
                <w:rFonts w:ascii="Arial" w:hAnsi="Arial" w:cs="Arial"/>
                <w:bCs/>
                <w:color w:val="000000"/>
                <w:sz w:val="18"/>
              </w:rPr>
              <w:t xml:space="preserve">Minimum Monthly Spend </w:t>
            </w:r>
          </w:p>
        </w:tc>
        <w:tc>
          <w:tcPr>
            <w:tcW w:w="504" w:type="pct"/>
            <w:vAlign w:val="center"/>
          </w:tcPr>
          <w:p w14:paraId="4BAF0A44"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$9.0909</w:t>
            </w:r>
          </w:p>
        </w:tc>
        <w:tc>
          <w:tcPr>
            <w:tcW w:w="499" w:type="pct"/>
            <w:vAlign w:val="center"/>
          </w:tcPr>
          <w:p w14:paraId="1529A86D" w14:textId="77777777" w:rsidR="00FB3FF3" w:rsidRPr="002D5AEE" w:rsidRDefault="00FB3FF3">
            <w:pPr>
              <w:pStyle w:val="TableHead"/>
              <w:spacing w:before="120" w:after="120"/>
              <w:jc w:val="right"/>
              <w:rPr>
                <w:rFonts w:cs="Arial"/>
                <w:color w:val="000000"/>
              </w:rPr>
            </w:pPr>
            <w:r w:rsidRPr="002D5AEE">
              <w:rPr>
                <w:rFonts w:cs="Arial"/>
                <w:color w:val="000000"/>
              </w:rPr>
              <w:t>$10.00</w:t>
            </w:r>
          </w:p>
        </w:tc>
        <w:tc>
          <w:tcPr>
            <w:tcW w:w="503" w:type="pct"/>
            <w:vAlign w:val="center"/>
          </w:tcPr>
          <w:p w14:paraId="7A2F094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p>
        </w:tc>
        <w:tc>
          <w:tcPr>
            <w:tcW w:w="499" w:type="pct"/>
            <w:vAlign w:val="center"/>
          </w:tcPr>
          <w:p w14:paraId="7983E505" w14:textId="77777777" w:rsidR="00FB3FF3" w:rsidRPr="002D5AEE" w:rsidRDefault="00FB3FF3">
            <w:pPr>
              <w:pStyle w:val="TableHead"/>
              <w:spacing w:before="120" w:after="120"/>
              <w:jc w:val="right"/>
              <w:rPr>
                <w:rFonts w:cs="Arial"/>
                <w:color w:val="000000"/>
              </w:rPr>
            </w:pPr>
            <w:r w:rsidRPr="002D5AEE">
              <w:rPr>
                <w:rFonts w:cs="Arial"/>
                <w:color w:val="000000"/>
              </w:rPr>
              <w:t>$20.00</w:t>
            </w:r>
          </w:p>
        </w:tc>
        <w:tc>
          <w:tcPr>
            <w:tcW w:w="503" w:type="pct"/>
            <w:vAlign w:val="center"/>
          </w:tcPr>
          <w:p w14:paraId="53F5F750"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$36.36</w:t>
            </w:r>
          </w:p>
        </w:tc>
        <w:tc>
          <w:tcPr>
            <w:tcW w:w="495" w:type="pct"/>
            <w:vAlign w:val="center"/>
          </w:tcPr>
          <w:p w14:paraId="1E1D93B4" w14:textId="77777777" w:rsidR="00FB3FF3" w:rsidRPr="002D5AEE" w:rsidRDefault="00FB3FF3">
            <w:pPr>
              <w:pStyle w:val="TableHead"/>
              <w:spacing w:before="120" w:after="120"/>
              <w:jc w:val="right"/>
              <w:rPr>
                <w:rFonts w:cs="Arial"/>
                <w:color w:val="000000"/>
              </w:rPr>
            </w:pPr>
            <w:r w:rsidRPr="002D5AEE">
              <w:rPr>
                <w:rFonts w:cs="Arial"/>
                <w:color w:val="000000"/>
              </w:rPr>
              <w:t>$40.00</w:t>
            </w:r>
          </w:p>
        </w:tc>
        <w:tc>
          <w:tcPr>
            <w:tcW w:w="503" w:type="pct"/>
            <w:vAlign w:val="center"/>
          </w:tcPr>
          <w:p w14:paraId="6FB8197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$54.5454</w:t>
            </w:r>
          </w:p>
        </w:tc>
        <w:tc>
          <w:tcPr>
            <w:tcW w:w="509" w:type="pct"/>
            <w:gridSpan w:val="2"/>
            <w:vAlign w:val="center"/>
          </w:tcPr>
          <w:p w14:paraId="04B693A0" w14:textId="77777777" w:rsidR="00FB3FF3" w:rsidRPr="002D5AEE" w:rsidRDefault="00FB3FF3">
            <w:pPr>
              <w:pStyle w:val="TableHead"/>
              <w:spacing w:before="120" w:after="120"/>
              <w:jc w:val="right"/>
              <w:rPr>
                <w:rFonts w:cs="Arial"/>
                <w:color w:val="000000"/>
              </w:rPr>
            </w:pPr>
            <w:r w:rsidRPr="002D5AEE">
              <w:rPr>
                <w:rFonts w:cs="Arial"/>
                <w:color w:val="000000"/>
              </w:rPr>
              <w:t>$60.00</w:t>
            </w:r>
          </w:p>
        </w:tc>
      </w:tr>
      <w:tr w:rsidR="006D49DD" w:rsidRPr="005E5885" w14:paraId="4F9D48D7" w14:textId="77777777" w:rsidTr="006D49DD">
        <w:tc>
          <w:tcPr>
            <w:tcW w:w="985" w:type="pct"/>
          </w:tcPr>
          <w:p w14:paraId="13A36E04"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Monthly included national, </w:t>
            </w:r>
            <w:proofErr w:type="spellStart"/>
            <w:r w:rsidRPr="005E5885">
              <w:rPr>
                <w:rFonts w:ascii="Arial" w:hAnsi="Arial" w:cs="Arial"/>
                <w:bCs/>
                <w:color w:val="000000"/>
                <w:sz w:val="18"/>
              </w:rPr>
              <w:t>MessageBank</w:t>
            </w:r>
            <w:proofErr w:type="spellEnd"/>
            <w:r w:rsidRPr="005E5885">
              <w:rPr>
                <w:rFonts w:ascii="Arial" w:hAnsi="Arial" w:cs="Arial"/>
                <w:bCs/>
                <w:color w:val="000000"/>
                <w:sz w:val="18"/>
              </w:rPr>
              <w:t>, SMS and circuit switched WAP calls</w:t>
            </w:r>
          </w:p>
        </w:tc>
        <w:tc>
          <w:tcPr>
            <w:tcW w:w="504" w:type="pct"/>
            <w:vAlign w:val="center"/>
          </w:tcPr>
          <w:p w14:paraId="7FC05B80" w14:textId="77777777" w:rsidR="00FB3FF3" w:rsidRPr="002D5AEE" w:rsidRDefault="00FB3FF3">
            <w:pPr>
              <w:spacing w:before="120" w:after="120"/>
              <w:jc w:val="right"/>
              <w:rPr>
                <w:rFonts w:ascii="Arial" w:hAnsi="Arial" w:cs="Arial"/>
                <w:bCs/>
                <w:color w:val="000000"/>
                <w:sz w:val="18"/>
              </w:rPr>
            </w:pPr>
          </w:p>
        </w:tc>
        <w:tc>
          <w:tcPr>
            <w:tcW w:w="499" w:type="pct"/>
            <w:vAlign w:val="center"/>
          </w:tcPr>
          <w:p w14:paraId="11834BB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$15.00</w:t>
            </w:r>
          </w:p>
        </w:tc>
        <w:tc>
          <w:tcPr>
            <w:tcW w:w="503" w:type="pct"/>
            <w:vAlign w:val="center"/>
          </w:tcPr>
          <w:p w14:paraId="74FC7C07" w14:textId="77777777" w:rsidR="00FB3FF3" w:rsidRPr="002D5AEE" w:rsidRDefault="00FB3FF3">
            <w:pPr>
              <w:spacing w:before="120" w:after="120"/>
              <w:jc w:val="right"/>
              <w:rPr>
                <w:rFonts w:ascii="Arial" w:hAnsi="Arial" w:cs="Arial"/>
                <w:bCs/>
                <w:color w:val="000000"/>
                <w:sz w:val="18"/>
              </w:rPr>
            </w:pPr>
          </w:p>
        </w:tc>
        <w:tc>
          <w:tcPr>
            <w:tcW w:w="499" w:type="pct"/>
            <w:vAlign w:val="center"/>
          </w:tcPr>
          <w:p w14:paraId="152EFC80" w14:textId="77777777" w:rsidR="00FB3FF3" w:rsidRPr="002D5AEE" w:rsidRDefault="00FB3FF3">
            <w:pPr>
              <w:pStyle w:val="TableHead"/>
              <w:spacing w:before="120" w:after="120"/>
              <w:jc w:val="right"/>
              <w:rPr>
                <w:rFonts w:cs="Arial"/>
                <w:color w:val="000000"/>
              </w:rPr>
            </w:pPr>
            <w:r w:rsidRPr="002D5AEE">
              <w:rPr>
                <w:rFonts w:cs="Arial"/>
                <w:color w:val="000000"/>
              </w:rPr>
              <w:t>$30.00</w:t>
            </w:r>
          </w:p>
        </w:tc>
        <w:tc>
          <w:tcPr>
            <w:tcW w:w="503" w:type="pct"/>
            <w:vAlign w:val="center"/>
          </w:tcPr>
          <w:p w14:paraId="469979F7" w14:textId="77777777" w:rsidR="00FB3FF3" w:rsidRPr="002D5AEE" w:rsidRDefault="00FB3FF3">
            <w:pPr>
              <w:spacing w:before="120" w:after="120"/>
              <w:jc w:val="right"/>
              <w:rPr>
                <w:rFonts w:ascii="Arial" w:hAnsi="Arial" w:cs="Arial"/>
                <w:bCs/>
                <w:color w:val="000000"/>
                <w:sz w:val="18"/>
              </w:rPr>
            </w:pPr>
          </w:p>
        </w:tc>
        <w:tc>
          <w:tcPr>
            <w:tcW w:w="495" w:type="pct"/>
            <w:vAlign w:val="center"/>
          </w:tcPr>
          <w:p w14:paraId="08E8CCCE" w14:textId="77777777" w:rsidR="00FB3FF3" w:rsidRPr="002D5AEE" w:rsidRDefault="00FB3FF3">
            <w:pPr>
              <w:pStyle w:val="TableHead"/>
              <w:spacing w:before="120" w:after="120"/>
              <w:jc w:val="right"/>
              <w:rPr>
                <w:rFonts w:cs="Arial"/>
                <w:color w:val="000000"/>
              </w:rPr>
            </w:pPr>
            <w:r w:rsidRPr="002D5AEE">
              <w:rPr>
                <w:rFonts w:cs="Arial"/>
                <w:color w:val="000000"/>
              </w:rPr>
              <w:t>$55.00</w:t>
            </w:r>
          </w:p>
        </w:tc>
        <w:tc>
          <w:tcPr>
            <w:tcW w:w="503" w:type="pct"/>
            <w:vAlign w:val="center"/>
          </w:tcPr>
          <w:p w14:paraId="6605A6AB" w14:textId="77777777" w:rsidR="00FB3FF3" w:rsidRPr="002D5AEE" w:rsidRDefault="00FB3FF3">
            <w:pPr>
              <w:spacing w:before="120" w:after="120"/>
              <w:jc w:val="right"/>
              <w:rPr>
                <w:rFonts w:ascii="Arial" w:hAnsi="Arial" w:cs="Arial"/>
                <w:bCs/>
                <w:color w:val="000000"/>
                <w:sz w:val="18"/>
              </w:rPr>
            </w:pPr>
          </w:p>
        </w:tc>
        <w:tc>
          <w:tcPr>
            <w:tcW w:w="509" w:type="pct"/>
            <w:gridSpan w:val="2"/>
            <w:vAlign w:val="center"/>
          </w:tcPr>
          <w:p w14:paraId="01D7D1EE" w14:textId="77777777" w:rsidR="00FB3FF3" w:rsidRPr="002D5AEE" w:rsidRDefault="00FB3FF3">
            <w:pPr>
              <w:pStyle w:val="TableHead"/>
              <w:spacing w:before="120" w:after="120"/>
              <w:jc w:val="right"/>
              <w:rPr>
                <w:rFonts w:cs="Arial"/>
                <w:color w:val="000000"/>
              </w:rPr>
            </w:pPr>
            <w:r w:rsidRPr="002D5AEE">
              <w:rPr>
                <w:rFonts w:cs="Arial"/>
                <w:color w:val="000000"/>
              </w:rPr>
              <w:t>$80.00</w:t>
            </w:r>
          </w:p>
        </w:tc>
      </w:tr>
      <w:tr w:rsidR="006D49DD" w:rsidRPr="005E5885" w14:paraId="57E1981C" w14:textId="77777777" w:rsidTr="006D49DD">
        <w:tc>
          <w:tcPr>
            <w:tcW w:w="985" w:type="pct"/>
            <w:tcBorders>
              <w:top w:val="nil"/>
              <w:bottom w:val="single" w:sz="4" w:space="0" w:color="auto"/>
            </w:tcBorders>
          </w:tcPr>
          <w:p w14:paraId="60002E7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 </w:t>
            </w:r>
            <w:proofErr w:type="gramStart"/>
            <w:r w:rsidRPr="005E5885">
              <w:rPr>
                <w:rFonts w:ascii="Arial" w:hAnsi="Arial" w:cs="Arial"/>
                <w:bCs/>
                <w:color w:val="000000"/>
                <w:sz w:val="18"/>
              </w:rPr>
              <w:t>at all times</w:t>
            </w:r>
            <w:proofErr w:type="gramEnd"/>
            <w:r w:rsidRPr="005E5885">
              <w:rPr>
                <w:rFonts w:ascii="Arial" w:hAnsi="Arial" w:cs="Arial"/>
                <w:bCs/>
                <w:color w:val="000000"/>
                <w:sz w:val="18"/>
              </w:rPr>
              <w:t xml:space="preserve"> </w:t>
            </w:r>
            <w:r w:rsidRPr="005E5885">
              <w:rPr>
                <w:rFonts w:ascii="Arial" w:hAnsi="Arial" w:cs="Arial"/>
                <w:bCs/>
                <w:color w:val="000000"/>
                <w:sz w:val="18"/>
              </w:rPr>
              <w:br/>
              <w:t>Per 30 second block or part thereof</w:t>
            </w:r>
          </w:p>
        </w:tc>
        <w:tc>
          <w:tcPr>
            <w:tcW w:w="504" w:type="pct"/>
            <w:tcBorders>
              <w:top w:val="nil"/>
              <w:bottom w:val="single" w:sz="4" w:space="0" w:color="auto"/>
            </w:tcBorders>
            <w:vAlign w:val="center"/>
          </w:tcPr>
          <w:p w14:paraId="0204156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45.4545</w:t>
            </w:r>
            <w:r w:rsidRPr="002D5AEE">
              <w:rPr>
                <w:rFonts w:ascii="Arial" w:hAnsi="Arial" w:cs="Arial"/>
                <w:color w:val="000000"/>
                <w:sz w:val="18"/>
              </w:rPr>
              <w:t>¢</w:t>
            </w:r>
          </w:p>
        </w:tc>
        <w:tc>
          <w:tcPr>
            <w:tcW w:w="499" w:type="pct"/>
            <w:tcBorders>
              <w:top w:val="nil"/>
              <w:bottom w:val="single" w:sz="4" w:space="0" w:color="auto"/>
            </w:tcBorders>
            <w:vAlign w:val="center"/>
          </w:tcPr>
          <w:p w14:paraId="71B4E4E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50¢</w:t>
            </w:r>
          </w:p>
        </w:tc>
        <w:tc>
          <w:tcPr>
            <w:tcW w:w="503" w:type="pct"/>
            <w:tcBorders>
              <w:top w:val="nil"/>
              <w:bottom w:val="single" w:sz="4" w:space="0" w:color="auto"/>
            </w:tcBorders>
            <w:vAlign w:val="center"/>
          </w:tcPr>
          <w:p w14:paraId="43BE7AB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3.63636</w:t>
            </w:r>
            <w:r w:rsidRPr="002D5AEE">
              <w:rPr>
                <w:rFonts w:ascii="Arial" w:hAnsi="Arial" w:cs="Arial"/>
                <w:color w:val="000000"/>
                <w:sz w:val="18"/>
              </w:rPr>
              <w:t>¢</w:t>
            </w:r>
          </w:p>
        </w:tc>
        <w:tc>
          <w:tcPr>
            <w:tcW w:w="499" w:type="pct"/>
            <w:tcBorders>
              <w:top w:val="nil"/>
              <w:bottom w:val="single" w:sz="4" w:space="0" w:color="auto"/>
            </w:tcBorders>
            <w:vAlign w:val="center"/>
          </w:tcPr>
          <w:p w14:paraId="7D778923" w14:textId="77777777" w:rsidR="00FB3FF3" w:rsidRPr="002D5AEE" w:rsidRDefault="00FB3FF3">
            <w:pPr>
              <w:pStyle w:val="TableHead"/>
              <w:spacing w:before="120" w:after="120"/>
              <w:jc w:val="right"/>
              <w:rPr>
                <w:rFonts w:cs="Arial"/>
                <w:color w:val="000000"/>
              </w:rPr>
            </w:pPr>
            <w:r w:rsidRPr="002D5AEE">
              <w:rPr>
                <w:rFonts w:cs="Arial"/>
                <w:color w:val="000000"/>
              </w:rPr>
              <w:t>40¢</w:t>
            </w:r>
          </w:p>
        </w:tc>
        <w:tc>
          <w:tcPr>
            <w:tcW w:w="503" w:type="pct"/>
            <w:tcBorders>
              <w:top w:val="nil"/>
              <w:bottom w:val="single" w:sz="4" w:space="0" w:color="auto"/>
            </w:tcBorders>
            <w:vAlign w:val="center"/>
          </w:tcPr>
          <w:p w14:paraId="6DD4F3C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32.7272</w:t>
            </w:r>
            <w:r w:rsidRPr="002D5AEE">
              <w:rPr>
                <w:rFonts w:ascii="Arial" w:hAnsi="Arial" w:cs="Arial"/>
                <w:color w:val="000000"/>
                <w:sz w:val="18"/>
              </w:rPr>
              <w:t>¢</w:t>
            </w:r>
          </w:p>
        </w:tc>
        <w:tc>
          <w:tcPr>
            <w:tcW w:w="495" w:type="pct"/>
            <w:tcBorders>
              <w:top w:val="nil"/>
              <w:bottom w:val="single" w:sz="4" w:space="0" w:color="auto"/>
            </w:tcBorders>
            <w:vAlign w:val="center"/>
          </w:tcPr>
          <w:p w14:paraId="1D9A1BDA" w14:textId="77777777" w:rsidR="00FB3FF3" w:rsidRPr="002D5AEE" w:rsidRDefault="00FB3FF3">
            <w:pPr>
              <w:pStyle w:val="TableHead"/>
              <w:spacing w:before="120" w:after="120"/>
              <w:jc w:val="right"/>
              <w:rPr>
                <w:rFonts w:cs="Arial"/>
                <w:color w:val="000000"/>
              </w:rPr>
            </w:pPr>
            <w:r w:rsidRPr="002D5AEE">
              <w:rPr>
                <w:rFonts w:cs="Arial"/>
                <w:color w:val="000000"/>
              </w:rPr>
              <w:t>36¢</w:t>
            </w:r>
          </w:p>
        </w:tc>
        <w:tc>
          <w:tcPr>
            <w:tcW w:w="503" w:type="pct"/>
            <w:tcBorders>
              <w:top w:val="nil"/>
              <w:bottom w:val="single" w:sz="4" w:space="0" w:color="auto"/>
            </w:tcBorders>
            <w:vAlign w:val="center"/>
          </w:tcPr>
          <w:p w14:paraId="3C2B30F8"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23.6363</w:t>
            </w:r>
            <w:r w:rsidRPr="002D5AEE">
              <w:rPr>
                <w:rFonts w:ascii="Arial" w:hAnsi="Arial" w:cs="Arial"/>
                <w:color w:val="000000"/>
                <w:sz w:val="18"/>
              </w:rPr>
              <w:t>¢</w:t>
            </w:r>
          </w:p>
        </w:tc>
        <w:tc>
          <w:tcPr>
            <w:tcW w:w="509" w:type="pct"/>
            <w:gridSpan w:val="2"/>
            <w:tcBorders>
              <w:top w:val="nil"/>
              <w:bottom w:val="single" w:sz="4" w:space="0" w:color="auto"/>
            </w:tcBorders>
            <w:vAlign w:val="center"/>
          </w:tcPr>
          <w:p w14:paraId="60026B77" w14:textId="77777777" w:rsidR="00FB3FF3" w:rsidRPr="002D5AEE" w:rsidRDefault="00FB3FF3">
            <w:pPr>
              <w:pStyle w:val="TableHead"/>
              <w:spacing w:before="120" w:after="120"/>
              <w:jc w:val="right"/>
              <w:rPr>
                <w:rFonts w:cs="Arial"/>
                <w:color w:val="000000"/>
              </w:rPr>
            </w:pPr>
            <w:r w:rsidRPr="002D5AEE">
              <w:rPr>
                <w:rFonts w:cs="Arial"/>
                <w:color w:val="000000"/>
              </w:rPr>
              <w:t>26¢</w:t>
            </w:r>
          </w:p>
        </w:tc>
      </w:tr>
      <w:tr w:rsidR="006D49DD" w:rsidRPr="005E5885" w14:paraId="6C686A25" w14:textId="77777777" w:rsidTr="006D49DD">
        <w:tc>
          <w:tcPr>
            <w:tcW w:w="985" w:type="pct"/>
            <w:tcBorders>
              <w:bottom w:val="single" w:sz="4" w:space="0" w:color="auto"/>
            </w:tcBorders>
          </w:tcPr>
          <w:p w14:paraId="049548E3"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Monthly Bonus</w:t>
            </w:r>
          </w:p>
        </w:tc>
        <w:tc>
          <w:tcPr>
            <w:tcW w:w="504" w:type="pct"/>
            <w:tcBorders>
              <w:bottom w:val="single" w:sz="4" w:space="0" w:color="auto"/>
            </w:tcBorders>
            <w:vAlign w:val="center"/>
          </w:tcPr>
          <w:p w14:paraId="6E19D05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w:t>
            </w:r>
          </w:p>
        </w:tc>
        <w:tc>
          <w:tcPr>
            <w:tcW w:w="499" w:type="pct"/>
            <w:tcBorders>
              <w:bottom w:val="single" w:sz="4" w:space="0" w:color="auto"/>
            </w:tcBorders>
            <w:vAlign w:val="center"/>
          </w:tcPr>
          <w:p w14:paraId="6F5B0D1F"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$0</w:t>
            </w:r>
          </w:p>
        </w:tc>
        <w:tc>
          <w:tcPr>
            <w:tcW w:w="503" w:type="pct"/>
            <w:tcBorders>
              <w:bottom w:val="single" w:sz="4" w:space="0" w:color="auto"/>
            </w:tcBorders>
            <w:vAlign w:val="center"/>
          </w:tcPr>
          <w:p w14:paraId="131344F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$4.5454</w:t>
            </w:r>
          </w:p>
        </w:tc>
        <w:tc>
          <w:tcPr>
            <w:tcW w:w="499" w:type="pct"/>
            <w:tcBorders>
              <w:bottom w:val="single" w:sz="4" w:space="0" w:color="auto"/>
            </w:tcBorders>
            <w:vAlign w:val="center"/>
          </w:tcPr>
          <w:p w14:paraId="654A78F2" w14:textId="77777777" w:rsidR="00FB3FF3" w:rsidRPr="002D5AEE" w:rsidRDefault="00FB3FF3">
            <w:pPr>
              <w:pStyle w:val="TableHead"/>
              <w:spacing w:before="120" w:after="120"/>
              <w:jc w:val="right"/>
              <w:rPr>
                <w:rFonts w:cs="Arial"/>
                <w:color w:val="000000"/>
              </w:rPr>
            </w:pPr>
            <w:r w:rsidRPr="002D5AEE">
              <w:rPr>
                <w:rFonts w:cs="Arial"/>
                <w:color w:val="000000"/>
              </w:rPr>
              <w:t>$5.00</w:t>
            </w:r>
          </w:p>
        </w:tc>
        <w:tc>
          <w:tcPr>
            <w:tcW w:w="503" w:type="pct"/>
            <w:tcBorders>
              <w:bottom w:val="single" w:sz="4" w:space="0" w:color="auto"/>
            </w:tcBorders>
            <w:vAlign w:val="center"/>
          </w:tcPr>
          <w:p w14:paraId="750ED05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$6.8181</w:t>
            </w:r>
          </w:p>
        </w:tc>
        <w:tc>
          <w:tcPr>
            <w:tcW w:w="495" w:type="pct"/>
            <w:tcBorders>
              <w:bottom w:val="single" w:sz="4" w:space="0" w:color="auto"/>
            </w:tcBorders>
            <w:vAlign w:val="center"/>
          </w:tcPr>
          <w:p w14:paraId="545BF0E0" w14:textId="77777777" w:rsidR="00FB3FF3" w:rsidRPr="002D5AEE" w:rsidRDefault="00FB3FF3">
            <w:pPr>
              <w:pStyle w:val="TableHead"/>
              <w:spacing w:before="120" w:after="120"/>
              <w:jc w:val="right"/>
              <w:rPr>
                <w:rFonts w:cs="Arial"/>
                <w:color w:val="000000"/>
              </w:rPr>
            </w:pPr>
            <w:r w:rsidRPr="002D5AEE">
              <w:rPr>
                <w:rFonts w:cs="Arial"/>
                <w:color w:val="000000"/>
              </w:rPr>
              <w:t>$7.50</w:t>
            </w:r>
          </w:p>
        </w:tc>
        <w:tc>
          <w:tcPr>
            <w:tcW w:w="503" w:type="pct"/>
            <w:tcBorders>
              <w:bottom w:val="single" w:sz="4" w:space="0" w:color="auto"/>
            </w:tcBorders>
            <w:vAlign w:val="center"/>
          </w:tcPr>
          <w:p w14:paraId="663495AB"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$9.0909</w:t>
            </w:r>
          </w:p>
        </w:tc>
        <w:tc>
          <w:tcPr>
            <w:tcW w:w="509" w:type="pct"/>
            <w:gridSpan w:val="2"/>
            <w:tcBorders>
              <w:bottom w:val="single" w:sz="4" w:space="0" w:color="auto"/>
            </w:tcBorders>
            <w:vAlign w:val="center"/>
          </w:tcPr>
          <w:p w14:paraId="0A5EA83A" w14:textId="77777777" w:rsidR="00FB3FF3" w:rsidRPr="002D5AEE" w:rsidRDefault="00FB3FF3">
            <w:pPr>
              <w:pStyle w:val="TableHead"/>
              <w:spacing w:before="120" w:after="120"/>
              <w:jc w:val="right"/>
              <w:rPr>
                <w:rFonts w:cs="Arial"/>
                <w:color w:val="000000"/>
              </w:rPr>
            </w:pPr>
            <w:r w:rsidRPr="002D5AEE">
              <w:rPr>
                <w:rFonts w:cs="Arial"/>
                <w:color w:val="000000"/>
              </w:rPr>
              <w:t>$10.00</w:t>
            </w:r>
          </w:p>
        </w:tc>
      </w:tr>
      <w:tr w:rsidR="006D49DD" w:rsidRPr="005E5885" w14:paraId="0A13CCBD" w14:textId="77777777" w:rsidTr="006D49DD">
        <w:tc>
          <w:tcPr>
            <w:tcW w:w="985" w:type="pct"/>
            <w:tcBorders>
              <w:top w:val="single" w:sz="4" w:space="0" w:color="auto"/>
              <w:bottom w:val="single" w:sz="4" w:space="0" w:color="auto"/>
            </w:tcBorders>
          </w:tcPr>
          <w:p w14:paraId="7CBD0CA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if you choose the </w:t>
            </w:r>
            <w:proofErr w:type="gramStart"/>
            <w:r w:rsidRPr="005E5885">
              <w:rPr>
                <w:rFonts w:ascii="Arial" w:hAnsi="Arial" w:cs="Arial"/>
                <w:bCs/>
                <w:color w:val="000000"/>
                <w:sz w:val="18"/>
              </w:rPr>
              <w:t>Off Peak</w:t>
            </w:r>
            <w:proofErr w:type="gramEnd"/>
            <w:r w:rsidRPr="005E5885">
              <w:rPr>
                <w:rFonts w:ascii="Arial" w:hAnsi="Arial" w:cs="Arial"/>
                <w:bCs/>
                <w:color w:val="000000"/>
                <w:sz w:val="18"/>
              </w:rPr>
              <w:t xml:space="preserve"> Saver Network Bonus Option</w:t>
            </w:r>
            <w:r w:rsidRPr="005E5885">
              <w:rPr>
                <w:rFonts w:ascii="Arial" w:hAnsi="Arial" w:cs="Arial"/>
                <w:bCs/>
                <w:color w:val="000000"/>
                <w:sz w:val="18"/>
              </w:rPr>
              <w:br/>
              <w:t>(7pm-7am, Mon-Sat, all day Sun)</w:t>
            </w:r>
            <w:r w:rsidRPr="005E5885">
              <w:rPr>
                <w:rFonts w:ascii="Arial" w:hAnsi="Arial" w:cs="Arial"/>
                <w:bCs/>
                <w:color w:val="000000"/>
                <w:sz w:val="18"/>
              </w:rPr>
              <w:br/>
              <w:t>Per 30 second block or part thereof</w:t>
            </w:r>
          </w:p>
        </w:tc>
        <w:tc>
          <w:tcPr>
            <w:tcW w:w="504" w:type="pct"/>
            <w:tcBorders>
              <w:top w:val="single" w:sz="4" w:space="0" w:color="auto"/>
              <w:bottom w:val="single" w:sz="4" w:space="0" w:color="auto"/>
            </w:tcBorders>
            <w:vAlign w:val="center"/>
          </w:tcPr>
          <w:p w14:paraId="7B9BE67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9" w:type="pct"/>
            <w:tcBorders>
              <w:top w:val="single" w:sz="4" w:space="0" w:color="auto"/>
              <w:bottom w:val="single" w:sz="4" w:space="0" w:color="auto"/>
            </w:tcBorders>
            <w:vAlign w:val="center"/>
          </w:tcPr>
          <w:p w14:paraId="26E473AA"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tcBorders>
              <w:top w:val="single" w:sz="4" w:space="0" w:color="auto"/>
              <w:bottom w:val="single" w:sz="4" w:space="0" w:color="auto"/>
            </w:tcBorders>
            <w:vAlign w:val="center"/>
          </w:tcPr>
          <w:p w14:paraId="253608E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r w:rsidRPr="002D5AEE">
              <w:rPr>
                <w:rFonts w:ascii="Arial" w:hAnsi="Arial" w:cs="Arial"/>
                <w:color w:val="000000"/>
                <w:sz w:val="18"/>
              </w:rPr>
              <w:t>¢</w:t>
            </w:r>
          </w:p>
        </w:tc>
        <w:tc>
          <w:tcPr>
            <w:tcW w:w="499" w:type="pct"/>
            <w:tcBorders>
              <w:top w:val="single" w:sz="4" w:space="0" w:color="auto"/>
              <w:bottom w:val="single" w:sz="4" w:space="0" w:color="auto"/>
            </w:tcBorders>
            <w:vAlign w:val="center"/>
          </w:tcPr>
          <w:p w14:paraId="2500CFC7" w14:textId="77777777" w:rsidR="00FB3FF3" w:rsidRPr="002D5AEE" w:rsidRDefault="00FB3FF3">
            <w:pPr>
              <w:pStyle w:val="TableHead"/>
              <w:spacing w:before="120" w:after="120"/>
              <w:jc w:val="right"/>
              <w:rPr>
                <w:rFonts w:cs="Arial"/>
                <w:color w:val="000000"/>
              </w:rPr>
            </w:pPr>
            <w:r w:rsidRPr="002D5AEE">
              <w:rPr>
                <w:rFonts w:cs="Arial"/>
                <w:color w:val="000000"/>
              </w:rPr>
              <w:t>20¢</w:t>
            </w:r>
          </w:p>
        </w:tc>
        <w:tc>
          <w:tcPr>
            <w:tcW w:w="503" w:type="pct"/>
            <w:tcBorders>
              <w:top w:val="single" w:sz="4" w:space="0" w:color="auto"/>
              <w:bottom w:val="single" w:sz="4" w:space="0" w:color="auto"/>
            </w:tcBorders>
            <w:vAlign w:val="center"/>
          </w:tcPr>
          <w:p w14:paraId="2B2FC5C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r w:rsidRPr="002D5AEE">
              <w:rPr>
                <w:rFonts w:ascii="Arial" w:hAnsi="Arial" w:cs="Arial"/>
                <w:color w:val="000000"/>
                <w:sz w:val="18"/>
              </w:rPr>
              <w:t>¢</w:t>
            </w:r>
          </w:p>
        </w:tc>
        <w:tc>
          <w:tcPr>
            <w:tcW w:w="495" w:type="pct"/>
            <w:tcBorders>
              <w:top w:val="single" w:sz="4" w:space="0" w:color="auto"/>
              <w:bottom w:val="single" w:sz="4" w:space="0" w:color="auto"/>
            </w:tcBorders>
            <w:vAlign w:val="center"/>
          </w:tcPr>
          <w:p w14:paraId="62C458BC" w14:textId="77777777" w:rsidR="00FB3FF3" w:rsidRPr="002D5AEE" w:rsidRDefault="00FB3FF3">
            <w:pPr>
              <w:pStyle w:val="TableHead"/>
              <w:spacing w:before="120" w:after="120"/>
              <w:jc w:val="right"/>
              <w:rPr>
                <w:rFonts w:cs="Arial"/>
                <w:color w:val="000000"/>
              </w:rPr>
            </w:pPr>
            <w:r w:rsidRPr="002D5AEE">
              <w:rPr>
                <w:rFonts w:cs="Arial"/>
                <w:color w:val="000000"/>
              </w:rPr>
              <w:t>18¢</w:t>
            </w:r>
          </w:p>
        </w:tc>
        <w:tc>
          <w:tcPr>
            <w:tcW w:w="503" w:type="pct"/>
            <w:tcBorders>
              <w:top w:val="single" w:sz="4" w:space="0" w:color="auto"/>
              <w:bottom w:val="single" w:sz="4" w:space="0" w:color="auto"/>
            </w:tcBorders>
            <w:vAlign w:val="center"/>
          </w:tcPr>
          <w:p w14:paraId="218D098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11.8181</w:t>
            </w:r>
            <w:r w:rsidRPr="002D5AEE">
              <w:rPr>
                <w:rFonts w:ascii="Arial" w:hAnsi="Arial" w:cs="Arial"/>
                <w:color w:val="000000"/>
                <w:sz w:val="18"/>
              </w:rPr>
              <w:t>¢</w:t>
            </w:r>
          </w:p>
        </w:tc>
        <w:tc>
          <w:tcPr>
            <w:tcW w:w="509" w:type="pct"/>
            <w:gridSpan w:val="2"/>
            <w:tcBorders>
              <w:top w:val="single" w:sz="4" w:space="0" w:color="auto"/>
              <w:bottom w:val="single" w:sz="4" w:space="0" w:color="auto"/>
            </w:tcBorders>
            <w:vAlign w:val="center"/>
          </w:tcPr>
          <w:p w14:paraId="3AB342BB" w14:textId="77777777" w:rsidR="00FB3FF3" w:rsidRPr="002D5AEE" w:rsidRDefault="00FB3FF3">
            <w:pPr>
              <w:pStyle w:val="TableHead"/>
              <w:spacing w:before="120" w:after="120"/>
              <w:jc w:val="right"/>
              <w:rPr>
                <w:rFonts w:cs="Arial"/>
                <w:color w:val="000000"/>
              </w:rPr>
            </w:pPr>
            <w:r w:rsidRPr="002D5AEE">
              <w:rPr>
                <w:rFonts w:cs="Arial"/>
                <w:color w:val="000000"/>
              </w:rPr>
              <w:t>13¢</w:t>
            </w:r>
          </w:p>
        </w:tc>
      </w:tr>
      <w:tr w:rsidR="006D49DD" w:rsidRPr="005E5885" w14:paraId="01C3FF02" w14:textId="77777777" w:rsidTr="006D49DD">
        <w:tc>
          <w:tcPr>
            <w:tcW w:w="985" w:type="pct"/>
            <w:tcBorders>
              <w:bottom w:val="nil"/>
            </w:tcBorders>
          </w:tcPr>
          <w:p w14:paraId="34A2291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Call charges if you choose the Per Second Saver Network Bonus Option – each second</w:t>
            </w:r>
          </w:p>
        </w:tc>
        <w:tc>
          <w:tcPr>
            <w:tcW w:w="504" w:type="pct"/>
            <w:tcBorders>
              <w:bottom w:val="nil"/>
            </w:tcBorders>
            <w:vAlign w:val="center"/>
          </w:tcPr>
          <w:p w14:paraId="4C0FBE5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1.5151</w:t>
            </w:r>
            <w:r w:rsidRPr="002D5AEE">
              <w:rPr>
                <w:rFonts w:ascii="Arial" w:hAnsi="Arial" w:cs="Arial"/>
                <w:color w:val="000000"/>
                <w:sz w:val="18"/>
              </w:rPr>
              <w:t>¢</w:t>
            </w:r>
          </w:p>
        </w:tc>
        <w:tc>
          <w:tcPr>
            <w:tcW w:w="499" w:type="pct"/>
            <w:tcBorders>
              <w:bottom w:val="nil"/>
            </w:tcBorders>
            <w:vAlign w:val="center"/>
          </w:tcPr>
          <w:p w14:paraId="1306A930"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1.6666¢</w:t>
            </w:r>
          </w:p>
        </w:tc>
        <w:tc>
          <w:tcPr>
            <w:tcW w:w="503" w:type="pct"/>
            <w:tcBorders>
              <w:bottom w:val="nil"/>
            </w:tcBorders>
            <w:vAlign w:val="center"/>
          </w:tcPr>
          <w:p w14:paraId="01956125"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1.2120</w:t>
            </w:r>
            <w:r w:rsidRPr="002D5AEE">
              <w:rPr>
                <w:rFonts w:ascii="Arial" w:hAnsi="Arial" w:cs="Arial"/>
                <w:color w:val="000000"/>
                <w:sz w:val="18"/>
              </w:rPr>
              <w:t>¢</w:t>
            </w:r>
          </w:p>
        </w:tc>
        <w:tc>
          <w:tcPr>
            <w:tcW w:w="499" w:type="pct"/>
            <w:tcBorders>
              <w:bottom w:val="nil"/>
            </w:tcBorders>
            <w:vAlign w:val="center"/>
          </w:tcPr>
          <w:p w14:paraId="5ABC7F96"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1.3333¢</w:t>
            </w:r>
          </w:p>
        </w:tc>
        <w:tc>
          <w:tcPr>
            <w:tcW w:w="503" w:type="pct"/>
            <w:tcBorders>
              <w:bottom w:val="nil"/>
            </w:tcBorders>
            <w:vAlign w:val="center"/>
          </w:tcPr>
          <w:p w14:paraId="0C7791B6"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1.0909</w:t>
            </w:r>
            <w:r w:rsidRPr="002D5AEE">
              <w:rPr>
                <w:rFonts w:ascii="Arial" w:hAnsi="Arial" w:cs="Arial"/>
                <w:color w:val="000000"/>
                <w:sz w:val="18"/>
              </w:rPr>
              <w:t>¢</w:t>
            </w:r>
          </w:p>
        </w:tc>
        <w:tc>
          <w:tcPr>
            <w:tcW w:w="495" w:type="pct"/>
            <w:tcBorders>
              <w:bottom w:val="nil"/>
            </w:tcBorders>
            <w:vAlign w:val="center"/>
          </w:tcPr>
          <w:p w14:paraId="621DA77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1.2¢</w:t>
            </w:r>
          </w:p>
        </w:tc>
        <w:tc>
          <w:tcPr>
            <w:tcW w:w="503" w:type="pct"/>
            <w:tcBorders>
              <w:bottom w:val="nil"/>
            </w:tcBorders>
            <w:vAlign w:val="center"/>
          </w:tcPr>
          <w:p w14:paraId="26AF655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0.7878</w:t>
            </w:r>
            <w:r w:rsidRPr="002D5AEE">
              <w:rPr>
                <w:rFonts w:ascii="Arial" w:hAnsi="Arial" w:cs="Arial"/>
                <w:color w:val="000000"/>
                <w:sz w:val="18"/>
              </w:rPr>
              <w:t>¢</w:t>
            </w:r>
          </w:p>
        </w:tc>
        <w:tc>
          <w:tcPr>
            <w:tcW w:w="509" w:type="pct"/>
            <w:gridSpan w:val="2"/>
            <w:tcBorders>
              <w:bottom w:val="nil"/>
            </w:tcBorders>
            <w:vAlign w:val="center"/>
          </w:tcPr>
          <w:p w14:paraId="31CF88E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0.8666¢</w:t>
            </w:r>
          </w:p>
        </w:tc>
      </w:tr>
      <w:tr w:rsidR="006D49DD" w:rsidRPr="005E5885" w14:paraId="6AFF925C" w14:textId="77777777" w:rsidTr="006D49DD">
        <w:trPr>
          <w:gridAfter w:val="1"/>
          <w:wAfter w:w="10" w:type="pct"/>
          <w:cantSplit/>
        </w:trPr>
        <w:tc>
          <w:tcPr>
            <w:tcW w:w="985" w:type="pct"/>
          </w:tcPr>
          <w:p w14:paraId="571A9138"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Connection fee for calls to an Australian fixed or mobile number</w:t>
            </w:r>
          </w:p>
        </w:tc>
        <w:tc>
          <w:tcPr>
            <w:tcW w:w="504" w:type="pct"/>
            <w:vAlign w:val="center"/>
          </w:tcPr>
          <w:p w14:paraId="3141F29B"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9" w:type="pct"/>
            <w:vAlign w:val="center"/>
          </w:tcPr>
          <w:p w14:paraId="4A04E5F2"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vAlign w:val="center"/>
          </w:tcPr>
          <w:p w14:paraId="38F65340"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9" w:type="pct"/>
            <w:vAlign w:val="center"/>
          </w:tcPr>
          <w:p w14:paraId="5CE48C06"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vAlign w:val="center"/>
          </w:tcPr>
          <w:p w14:paraId="46DCB0D9"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5" w:type="pct"/>
            <w:vAlign w:val="center"/>
          </w:tcPr>
          <w:p w14:paraId="1B79598A"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vAlign w:val="center"/>
          </w:tcPr>
          <w:p w14:paraId="196CBB68"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8" w:type="pct"/>
            <w:vAlign w:val="center"/>
          </w:tcPr>
          <w:p w14:paraId="7B5E4810"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r>
    </w:tbl>
    <w:p w14:paraId="699EB9B2" w14:textId="77777777" w:rsidR="00FB3FF3" w:rsidRPr="002D5AEE" w:rsidRDefault="00FB3FF3">
      <w:pPr>
        <w:rPr>
          <w:color w:val="000000"/>
        </w:rPr>
      </w:pPr>
    </w:p>
    <w:p w14:paraId="0946DF9F" w14:textId="77777777" w:rsidR="00FB3FF3" w:rsidRPr="002D5AEE" w:rsidRDefault="00FB3FF3">
      <w:pPr>
        <w:pStyle w:val="Indent1"/>
        <w:rPr>
          <w:color w:val="000000"/>
        </w:rPr>
      </w:pPr>
      <w:bookmarkStart w:id="4004" w:name="_Toc82502273"/>
      <w:bookmarkStart w:id="4005" w:name="_Toc459562047"/>
      <w:bookmarkStart w:id="4006" w:name="_Toc492274871"/>
      <w:bookmarkStart w:id="4007" w:name="_Toc167194816"/>
      <w:r w:rsidRPr="002D5AEE">
        <w:rPr>
          <w:color w:val="000000"/>
        </w:rPr>
        <w:lastRenderedPageBreak/>
        <w:t>Charges – casual</w:t>
      </w:r>
      <w:bookmarkEnd w:id="4004"/>
      <w:bookmarkEnd w:id="4005"/>
      <w:bookmarkEnd w:id="4006"/>
      <w:bookmarkEnd w:id="4007"/>
    </w:p>
    <w:p w14:paraId="7EFD9732" w14:textId="77777777" w:rsidR="00FB3FF3" w:rsidRPr="002D5AEE" w:rsidRDefault="00FB3FF3" w:rsidP="2C9B27AD">
      <w:pPr>
        <w:pStyle w:val="Heading2"/>
        <w:rPr>
          <w:color w:val="000000"/>
        </w:rPr>
      </w:pPr>
      <w:r w:rsidRPr="2C9B27AD">
        <w:rPr>
          <w:color w:val="000000" w:themeColor="text1"/>
        </w:rPr>
        <w:t xml:space="preserve">The charges are set out below.  Any unused included calls are forfeited at the end of each month.  The monthly included calls </w:t>
      </w:r>
      <w:proofErr w:type="gramStart"/>
      <w:r w:rsidRPr="2C9B27AD">
        <w:rPr>
          <w:color w:val="000000" w:themeColor="text1"/>
        </w:rPr>
        <w:t>excludes</w:t>
      </w:r>
      <w:proofErr w:type="gramEnd"/>
      <w:r w:rsidRPr="2C9B27AD">
        <w:rPr>
          <w:color w:val="000000" w:themeColor="text1"/>
        </w:rPr>
        <w:t xml:space="preserve"> </w:t>
      </w:r>
      <w:r w:rsidR="00181DAE" w:rsidRPr="2C9B27AD">
        <w:rPr>
          <w:color w:val="000000" w:themeColor="text1"/>
        </w:rPr>
        <w:t xml:space="preserve">some call types including </w:t>
      </w:r>
      <w:r w:rsidRPr="2C9B27AD">
        <w:rPr>
          <w:color w:val="000000" w:themeColor="text1"/>
        </w:rPr>
        <w:t>GPRS</w:t>
      </w:r>
      <w:r w:rsidR="00EA19D0" w:rsidRPr="2C9B27AD">
        <w:rPr>
          <w:color w:val="000000" w:themeColor="text1"/>
        </w:rPr>
        <w:t xml:space="preserve"> </w:t>
      </w:r>
      <w:r w:rsidRPr="2C9B27AD">
        <w:rPr>
          <w:color w:val="000000" w:themeColor="text1"/>
        </w:rPr>
        <w:t>and international roaming</w:t>
      </w:r>
      <w:r w:rsidR="00181DAE" w:rsidRPr="2C9B27AD">
        <w:rPr>
          <w:color w:val="000000" w:themeColor="text1"/>
        </w:rPr>
        <w:t xml:space="preserve"> and directory as</w:t>
      </w:r>
      <w:r w:rsidR="00A1110A" w:rsidRPr="2C9B27AD">
        <w:rPr>
          <w:color w:val="000000" w:themeColor="text1"/>
        </w:rPr>
        <w:t>sistance calls to 1223</w:t>
      </w:r>
      <w:r w:rsidRPr="2C9B27AD">
        <w:rPr>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4"/>
        <w:gridCol w:w="967"/>
        <w:gridCol w:w="867"/>
        <w:gridCol w:w="1067"/>
        <w:gridCol w:w="867"/>
        <w:gridCol w:w="967"/>
        <w:gridCol w:w="767"/>
        <w:gridCol w:w="967"/>
        <w:gridCol w:w="867"/>
      </w:tblGrid>
      <w:tr w:rsidR="006D49DD" w:rsidRPr="005E5885" w14:paraId="3441AA2A" w14:textId="77777777" w:rsidTr="006D49DD">
        <w:trPr>
          <w:tblHeader/>
        </w:trPr>
        <w:tc>
          <w:tcPr>
            <w:tcW w:w="999" w:type="pct"/>
          </w:tcPr>
          <w:p w14:paraId="619E6175"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Corporate Staff Casual Plans</w:t>
            </w:r>
          </w:p>
        </w:tc>
        <w:tc>
          <w:tcPr>
            <w:tcW w:w="1000" w:type="pct"/>
            <w:gridSpan w:val="2"/>
          </w:tcPr>
          <w:p w14:paraId="140DAEEE"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10</w:t>
            </w:r>
          </w:p>
        </w:tc>
        <w:tc>
          <w:tcPr>
            <w:tcW w:w="1000" w:type="pct"/>
            <w:gridSpan w:val="2"/>
          </w:tcPr>
          <w:p w14:paraId="6BFCA9BD"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20</w:t>
            </w:r>
          </w:p>
        </w:tc>
        <w:tc>
          <w:tcPr>
            <w:tcW w:w="1000" w:type="pct"/>
            <w:gridSpan w:val="2"/>
          </w:tcPr>
          <w:p w14:paraId="5708AA39"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40</w:t>
            </w:r>
          </w:p>
        </w:tc>
        <w:tc>
          <w:tcPr>
            <w:tcW w:w="1000" w:type="pct"/>
            <w:gridSpan w:val="2"/>
          </w:tcPr>
          <w:p w14:paraId="02774293"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60</w:t>
            </w:r>
          </w:p>
        </w:tc>
      </w:tr>
      <w:tr w:rsidR="006D49DD" w:rsidRPr="005E5885" w14:paraId="00FF2D16" w14:textId="77777777" w:rsidTr="006D49DD">
        <w:trPr>
          <w:cantSplit/>
          <w:tblHeader/>
        </w:trPr>
        <w:tc>
          <w:tcPr>
            <w:tcW w:w="999" w:type="pct"/>
          </w:tcPr>
          <w:p w14:paraId="5629DFE8" w14:textId="77777777" w:rsidR="00FB3FF3" w:rsidRPr="002D5AEE" w:rsidRDefault="00FB3FF3">
            <w:pPr>
              <w:spacing w:before="120" w:after="120"/>
              <w:rPr>
                <w:rFonts w:ascii="Arial" w:hAnsi="Arial" w:cs="Arial"/>
                <w:color w:val="000000"/>
                <w:sz w:val="18"/>
              </w:rPr>
            </w:pPr>
          </w:p>
        </w:tc>
        <w:tc>
          <w:tcPr>
            <w:tcW w:w="500" w:type="pct"/>
          </w:tcPr>
          <w:p w14:paraId="1F7F9F2D"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7E0A374B"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c>
          <w:tcPr>
            <w:tcW w:w="500" w:type="pct"/>
          </w:tcPr>
          <w:p w14:paraId="68F8300E"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14587403"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c>
          <w:tcPr>
            <w:tcW w:w="500" w:type="pct"/>
          </w:tcPr>
          <w:p w14:paraId="20675249"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36CC8107"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c>
          <w:tcPr>
            <w:tcW w:w="500" w:type="pct"/>
          </w:tcPr>
          <w:p w14:paraId="5E7EC075"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3FAA3D51"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r>
      <w:tr w:rsidR="006D49DD" w:rsidRPr="005E5885" w14:paraId="169B8586" w14:textId="77777777" w:rsidTr="006D49DD">
        <w:trPr>
          <w:cantSplit/>
        </w:trPr>
        <w:tc>
          <w:tcPr>
            <w:tcW w:w="999" w:type="pct"/>
          </w:tcPr>
          <w:p w14:paraId="5871649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Minimum Monthly Spend</w:t>
            </w:r>
          </w:p>
        </w:tc>
        <w:tc>
          <w:tcPr>
            <w:tcW w:w="500" w:type="pct"/>
            <w:vAlign w:val="center"/>
          </w:tcPr>
          <w:p w14:paraId="112D705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$9.0909</w:t>
            </w:r>
          </w:p>
        </w:tc>
        <w:tc>
          <w:tcPr>
            <w:tcW w:w="500" w:type="pct"/>
            <w:vAlign w:val="center"/>
          </w:tcPr>
          <w:p w14:paraId="173AA8D9" w14:textId="77777777" w:rsidR="00FB3FF3" w:rsidRPr="002D5AEE" w:rsidRDefault="00FB3FF3">
            <w:pPr>
              <w:pStyle w:val="TableHead"/>
              <w:spacing w:before="120" w:after="120"/>
              <w:jc w:val="right"/>
              <w:rPr>
                <w:rFonts w:cs="Arial"/>
                <w:color w:val="000000"/>
              </w:rPr>
            </w:pPr>
            <w:r w:rsidRPr="002D5AEE">
              <w:rPr>
                <w:rFonts w:cs="Arial"/>
                <w:color w:val="000000"/>
              </w:rPr>
              <w:t>$10.00</w:t>
            </w:r>
          </w:p>
        </w:tc>
        <w:tc>
          <w:tcPr>
            <w:tcW w:w="500" w:type="pct"/>
            <w:vAlign w:val="center"/>
          </w:tcPr>
          <w:p w14:paraId="406C430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p>
        </w:tc>
        <w:tc>
          <w:tcPr>
            <w:tcW w:w="500" w:type="pct"/>
            <w:vAlign w:val="center"/>
          </w:tcPr>
          <w:p w14:paraId="145363B8" w14:textId="77777777" w:rsidR="00FB3FF3" w:rsidRPr="002D5AEE" w:rsidRDefault="00FB3FF3">
            <w:pPr>
              <w:pStyle w:val="TableHead"/>
              <w:spacing w:before="120" w:after="120"/>
              <w:jc w:val="right"/>
              <w:rPr>
                <w:rFonts w:cs="Arial"/>
                <w:color w:val="000000"/>
              </w:rPr>
            </w:pPr>
            <w:r w:rsidRPr="002D5AEE">
              <w:rPr>
                <w:rFonts w:cs="Arial"/>
                <w:color w:val="000000"/>
              </w:rPr>
              <w:t>$20.00</w:t>
            </w:r>
          </w:p>
        </w:tc>
        <w:tc>
          <w:tcPr>
            <w:tcW w:w="500" w:type="pct"/>
            <w:vAlign w:val="center"/>
          </w:tcPr>
          <w:p w14:paraId="5E2541F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$36.3636</w:t>
            </w:r>
          </w:p>
        </w:tc>
        <w:tc>
          <w:tcPr>
            <w:tcW w:w="500" w:type="pct"/>
            <w:vAlign w:val="center"/>
          </w:tcPr>
          <w:p w14:paraId="56607C71" w14:textId="77777777" w:rsidR="00FB3FF3" w:rsidRPr="002D5AEE" w:rsidRDefault="00FB3FF3">
            <w:pPr>
              <w:pStyle w:val="TableHead"/>
              <w:spacing w:before="120" w:after="120"/>
              <w:jc w:val="right"/>
              <w:rPr>
                <w:rFonts w:cs="Arial"/>
                <w:color w:val="000000"/>
              </w:rPr>
            </w:pPr>
            <w:r w:rsidRPr="002D5AEE">
              <w:rPr>
                <w:rFonts w:cs="Arial"/>
                <w:color w:val="000000"/>
              </w:rPr>
              <w:t>$40.00</w:t>
            </w:r>
          </w:p>
        </w:tc>
        <w:tc>
          <w:tcPr>
            <w:tcW w:w="500" w:type="pct"/>
            <w:vAlign w:val="center"/>
          </w:tcPr>
          <w:p w14:paraId="4E92E17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$54.5454</w:t>
            </w:r>
          </w:p>
        </w:tc>
        <w:tc>
          <w:tcPr>
            <w:tcW w:w="500" w:type="pct"/>
            <w:vAlign w:val="center"/>
          </w:tcPr>
          <w:p w14:paraId="73E0EAC5" w14:textId="77777777" w:rsidR="00FB3FF3" w:rsidRPr="002D5AEE" w:rsidRDefault="00FB3FF3">
            <w:pPr>
              <w:pStyle w:val="TableHead"/>
              <w:spacing w:before="120" w:after="120"/>
              <w:jc w:val="right"/>
              <w:rPr>
                <w:rFonts w:cs="Arial"/>
                <w:color w:val="000000"/>
              </w:rPr>
            </w:pPr>
            <w:r w:rsidRPr="002D5AEE">
              <w:rPr>
                <w:rFonts w:cs="Arial"/>
                <w:color w:val="000000"/>
              </w:rPr>
              <w:t>$60.00</w:t>
            </w:r>
          </w:p>
        </w:tc>
      </w:tr>
      <w:tr w:rsidR="006D49DD" w:rsidRPr="005E5885" w14:paraId="50E9DDBE" w14:textId="77777777" w:rsidTr="006D49DD">
        <w:trPr>
          <w:cantSplit/>
        </w:trPr>
        <w:tc>
          <w:tcPr>
            <w:tcW w:w="999" w:type="pct"/>
          </w:tcPr>
          <w:p w14:paraId="675E2631"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Monthly included national, </w:t>
            </w:r>
            <w:proofErr w:type="spellStart"/>
            <w:r w:rsidRPr="005E5885">
              <w:rPr>
                <w:rFonts w:ascii="Arial" w:hAnsi="Arial" w:cs="Arial"/>
                <w:bCs/>
                <w:color w:val="000000"/>
                <w:sz w:val="18"/>
              </w:rPr>
              <w:t>MessageBank</w:t>
            </w:r>
            <w:proofErr w:type="spellEnd"/>
            <w:r w:rsidRPr="005E5885">
              <w:rPr>
                <w:rFonts w:ascii="Arial" w:hAnsi="Arial" w:cs="Arial"/>
                <w:bCs/>
                <w:color w:val="000000"/>
                <w:sz w:val="18"/>
              </w:rPr>
              <w:t>, SMS and circuit switched WAP calls</w:t>
            </w:r>
          </w:p>
        </w:tc>
        <w:tc>
          <w:tcPr>
            <w:tcW w:w="500" w:type="pct"/>
            <w:vAlign w:val="center"/>
          </w:tcPr>
          <w:p w14:paraId="21EC0EB4"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77FCCE41"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$15.00</w:t>
            </w:r>
          </w:p>
        </w:tc>
        <w:tc>
          <w:tcPr>
            <w:tcW w:w="500" w:type="pct"/>
            <w:vAlign w:val="center"/>
          </w:tcPr>
          <w:p w14:paraId="38817CAA"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5A9852B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$30.00</w:t>
            </w:r>
          </w:p>
        </w:tc>
        <w:tc>
          <w:tcPr>
            <w:tcW w:w="500" w:type="pct"/>
            <w:vAlign w:val="center"/>
          </w:tcPr>
          <w:p w14:paraId="20A9D880"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2EE36BCF"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$55.00</w:t>
            </w:r>
          </w:p>
        </w:tc>
        <w:tc>
          <w:tcPr>
            <w:tcW w:w="500" w:type="pct"/>
            <w:vAlign w:val="center"/>
          </w:tcPr>
          <w:p w14:paraId="65ABBEB6"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08C0362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$80.00</w:t>
            </w:r>
          </w:p>
        </w:tc>
      </w:tr>
      <w:tr w:rsidR="006D49DD" w:rsidRPr="005E5885" w14:paraId="61048B1B" w14:textId="77777777" w:rsidTr="006D49DD">
        <w:trPr>
          <w:cantSplit/>
        </w:trPr>
        <w:tc>
          <w:tcPr>
            <w:tcW w:w="999" w:type="pct"/>
            <w:tcBorders>
              <w:top w:val="nil"/>
              <w:bottom w:val="single" w:sz="4" w:space="0" w:color="auto"/>
            </w:tcBorders>
          </w:tcPr>
          <w:p w14:paraId="36EC939F"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 </w:t>
            </w:r>
            <w:proofErr w:type="gramStart"/>
            <w:r w:rsidRPr="005E5885">
              <w:rPr>
                <w:rFonts w:ascii="Arial" w:hAnsi="Arial" w:cs="Arial"/>
                <w:bCs/>
                <w:color w:val="000000"/>
                <w:sz w:val="18"/>
              </w:rPr>
              <w:t>at all times</w:t>
            </w:r>
            <w:proofErr w:type="gramEnd"/>
            <w:r w:rsidRPr="005E5885">
              <w:rPr>
                <w:rFonts w:ascii="Arial" w:hAnsi="Arial" w:cs="Arial"/>
                <w:bCs/>
                <w:color w:val="000000"/>
                <w:sz w:val="18"/>
              </w:rPr>
              <w:t xml:space="preserve"> </w:t>
            </w:r>
            <w:r w:rsidRPr="005E5885">
              <w:rPr>
                <w:rFonts w:ascii="Arial" w:hAnsi="Arial" w:cs="Arial"/>
                <w:bCs/>
                <w:color w:val="000000"/>
                <w:sz w:val="18"/>
              </w:rPr>
              <w:br/>
              <w:t>Per 30 second block or part thereof</w:t>
            </w:r>
          </w:p>
        </w:tc>
        <w:tc>
          <w:tcPr>
            <w:tcW w:w="500" w:type="pct"/>
            <w:tcBorders>
              <w:top w:val="nil"/>
              <w:bottom w:val="single" w:sz="4" w:space="0" w:color="auto"/>
            </w:tcBorders>
            <w:vAlign w:val="center"/>
          </w:tcPr>
          <w:p w14:paraId="2CE80D2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45.4545</w:t>
            </w:r>
            <w:r w:rsidRPr="002D5AEE">
              <w:rPr>
                <w:rFonts w:ascii="Arial" w:hAnsi="Arial" w:cs="Arial"/>
                <w:color w:val="000000"/>
                <w:sz w:val="18"/>
              </w:rPr>
              <w:t>¢</w:t>
            </w:r>
          </w:p>
        </w:tc>
        <w:tc>
          <w:tcPr>
            <w:tcW w:w="500" w:type="pct"/>
            <w:tcBorders>
              <w:top w:val="nil"/>
              <w:bottom w:val="single" w:sz="4" w:space="0" w:color="auto"/>
            </w:tcBorders>
            <w:vAlign w:val="center"/>
          </w:tcPr>
          <w:p w14:paraId="5D4E966B"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50¢</w:t>
            </w:r>
          </w:p>
        </w:tc>
        <w:tc>
          <w:tcPr>
            <w:tcW w:w="500" w:type="pct"/>
            <w:tcBorders>
              <w:top w:val="nil"/>
              <w:bottom w:val="single" w:sz="4" w:space="0" w:color="auto"/>
            </w:tcBorders>
            <w:vAlign w:val="center"/>
          </w:tcPr>
          <w:p w14:paraId="2AED789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0.363636</w:t>
            </w:r>
            <w:r w:rsidRPr="002D5AEE">
              <w:rPr>
                <w:rFonts w:ascii="Arial" w:hAnsi="Arial" w:cs="Arial"/>
                <w:color w:val="000000"/>
                <w:sz w:val="18"/>
              </w:rPr>
              <w:t>¢</w:t>
            </w:r>
          </w:p>
        </w:tc>
        <w:tc>
          <w:tcPr>
            <w:tcW w:w="500" w:type="pct"/>
            <w:tcBorders>
              <w:top w:val="nil"/>
              <w:bottom w:val="single" w:sz="4" w:space="0" w:color="auto"/>
            </w:tcBorders>
            <w:vAlign w:val="center"/>
          </w:tcPr>
          <w:p w14:paraId="7338EE8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40¢</w:t>
            </w:r>
          </w:p>
        </w:tc>
        <w:tc>
          <w:tcPr>
            <w:tcW w:w="500" w:type="pct"/>
            <w:tcBorders>
              <w:top w:val="nil"/>
              <w:bottom w:val="single" w:sz="4" w:space="0" w:color="auto"/>
            </w:tcBorders>
            <w:vAlign w:val="center"/>
          </w:tcPr>
          <w:p w14:paraId="6A23CCE4"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32.7272</w:t>
            </w:r>
            <w:r w:rsidRPr="002D5AEE">
              <w:rPr>
                <w:rFonts w:ascii="Arial" w:hAnsi="Arial" w:cs="Arial"/>
                <w:color w:val="000000"/>
                <w:sz w:val="18"/>
              </w:rPr>
              <w:t>¢</w:t>
            </w:r>
          </w:p>
        </w:tc>
        <w:tc>
          <w:tcPr>
            <w:tcW w:w="500" w:type="pct"/>
            <w:tcBorders>
              <w:top w:val="nil"/>
              <w:bottom w:val="single" w:sz="4" w:space="0" w:color="auto"/>
            </w:tcBorders>
            <w:vAlign w:val="center"/>
          </w:tcPr>
          <w:p w14:paraId="7A783FD6"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36¢</w:t>
            </w:r>
          </w:p>
        </w:tc>
        <w:tc>
          <w:tcPr>
            <w:tcW w:w="500" w:type="pct"/>
            <w:tcBorders>
              <w:top w:val="nil"/>
              <w:bottom w:val="single" w:sz="4" w:space="0" w:color="auto"/>
            </w:tcBorders>
            <w:vAlign w:val="center"/>
          </w:tcPr>
          <w:p w14:paraId="7235DBF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23.6363</w:t>
            </w:r>
            <w:r w:rsidRPr="002D5AEE">
              <w:rPr>
                <w:rFonts w:ascii="Arial" w:hAnsi="Arial" w:cs="Arial"/>
                <w:color w:val="000000"/>
                <w:sz w:val="18"/>
              </w:rPr>
              <w:t>¢</w:t>
            </w:r>
          </w:p>
        </w:tc>
        <w:tc>
          <w:tcPr>
            <w:tcW w:w="500" w:type="pct"/>
            <w:tcBorders>
              <w:top w:val="nil"/>
              <w:bottom w:val="single" w:sz="4" w:space="0" w:color="auto"/>
            </w:tcBorders>
            <w:vAlign w:val="center"/>
          </w:tcPr>
          <w:p w14:paraId="174584C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26¢</w:t>
            </w:r>
          </w:p>
        </w:tc>
      </w:tr>
      <w:tr w:rsidR="006D49DD" w:rsidRPr="005E5885" w14:paraId="2F5571EA" w14:textId="77777777" w:rsidTr="006D49DD">
        <w:trPr>
          <w:cantSplit/>
        </w:trPr>
        <w:tc>
          <w:tcPr>
            <w:tcW w:w="999" w:type="pct"/>
            <w:tcBorders>
              <w:top w:val="nil"/>
              <w:bottom w:val="single" w:sz="4" w:space="0" w:color="auto"/>
            </w:tcBorders>
          </w:tcPr>
          <w:p w14:paraId="06597476"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if you choose the </w:t>
            </w:r>
            <w:proofErr w:type="gramStart"/>
            <w:r w:rsidRPr="005E5885">
              <w:rPr>
                <w:rFonts w:ascii="Arial" w:hAnsi="Arial" w:cs="Arial"/>
                <w:bCs/>
                <w:color w:val="000000"/>
                <w:sz w:val="18"/>
              </w:rPr>
              <w:t>Off Peak</w:t>
            </w:r>
            <w:proofErr w:type="gramEnd"/>
            <w:r w:rsidRPr="005E5885">
              <w:rPr>
                <w:rFonts w:ascii="Arial" w:hAnsi="Arial" w:cs="Arial"/>
                <w:bCs/>
                <w:color w:val="000000"/>
                <w:sz w:val="18"/>
              </w:rPr>
              <w:t xml:space="preserve"> Saver Network Bonus Option</w:t>
            </w:r>
            <w:r w:rsidRPr="005E5885">
              <w:rPr>
                <w:rFonts w:ascii="Arial" w:hAnsi="Arial" w:cs="Arial"/>
                <w:bCs/>
                <w:color w:val="000000"/>
                <w:sz w:val="18"/>
              </w:rPr>
              <w:br/>
              <w:t>(7pm-7am, Mon-Sat, all day Sun)</w:t>
            </w:r>
            <w:r w:rsidRPr="005E5885">
              <w:rPr>
                <w:rFonts w:ascii="Arial" w:hAnsi="Arial" w:cs="Arial"/>
                <w:bCs/>
                <w:color w:val="000000"/>
                <w:sz w:val="18"/>
              </w:rPr>
              <w:br/>
              <w:t>Each second</w:t>
            </w:r>
          </w:p>
        </w:tc>
        <w:tc>
          <w:tcPr>
            <w:tcW w:w="500" w:type="pct"/>
            <w:tcBorders>
              <w:top w:val="nil"/>
              <w:bottom w:val="single" w:sz="4" w:space="0" w:color="auto"/>
            </w:tcBorders>
            <w:vAlign w:val="center"/>
          </w:tcPr>
          <w:p w14:paraId="30D58AB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tcBorders>
              <w:top w:val="nil"/>
              <w:bottom w:val="single" w:sz="4" w:space="0" w:color="auto"/>
            </w:tcBorders>
            <w:vAlign w:val="center"/>
          </w:tcPr>
          <w:p w14:paraId="0B36682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tcBorders>
              <w:top w:val="nil"/>
              <w:bottom w:val="single" w:sz="4" w:space="0" w:color="auto"/>
            </w:tcBorders>
            <w:vAlign w:val="center"/>
          </w:tcPr>
          <w:p w14:paraId="4145FDA0"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r w:rsidRPr="002D5AEE">
              <w:rPr>
                <w:rFonts w:ascii="Arial" w:hAnsi="Arial" w:cs="Arial"/>
                <w:color w:val="000000"/>
                <w:sz w:val="18"/>
              </w:rPr>
              <w:t>¢</w:t>
            </w:r>
          </w:p>
        </w:tc>
        <w:tc>
          <w:tcPr>
            <w:tcW w:w="500" w:type="pct"/>
            <w:tcBorders>
              <w:top w:val="nil"/>
              <w:bottom w:val="single" w:sz="4" w:space="0" w:color="auto"/>
            </w:tcBorders>
            <w:vAlign w:val="center"/>
          </w:tcPr>
          <w:p w14:paraId="351FC71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20¢</w:t>
            </w:r>
          </w:p>
        </w:tc>
        <w:tc>
          <w:tcPr>
            <w:tcW w:w="500" w:type="pct"/>
            <w:tcBorders>
              <w:top w:val="nil"/>
              <w:bottom w:val="single" w:sz="4" w:space="0" w:color="auto"/>
            </w:tcBorders>
            <w:vAlign w:val="center"/>
          </w:tcPr>
          <w:p w14:paraId="1F252FF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r w:rsidRPr="002D5AEE">
              <w:rPr>
                <w:rFonts w:ascii="Arial" w:hAnsi="Arial" w:cs="Arial"/>
                <w:color w:val="000000"/>
                <w:sz w:val="18"/>
              </w:rPr>
              <w:t>¢</w:t>
            </w:r>
          </w:p>
        </w:tc>
        <w:tc>
          <w:tcPr>
            <w:tcW w:w="500" w:type="pct"/>
            <w:tcBorders>
              <w:top w:val="nil"/>
              <w:bottom w:val="single" w:sz="4" w:space="0" w:color="auto"/>
            </w:tcBorders>
            <w:vAlign w:val="center"/>
          </w:tcPr>
          <w:p w14:paraId="70AD1D0B"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18¢</w:t>
            </w:r>
          </w:p>
        </w:tc>
        <w:tc>
          <w:tcPr>
            <w:tcW w:w="500" w:type="pct"/>
            <w:tcBorders>
              <w:top w:val="nil"/>
              <w:bottom w:val="single" w:sz="4" w:space="0" w:color="auto"/>
            </w:tcBorders>
            <w:vAlign w:val="center"/>
          </w:tcPr>
          <w:p w14:paraId="3C402FC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11.8181</w:t>
            </w:r>
            <w:r w:rsidRPr="002D5AEE">
              <w:rPr>
                <w:rFonts w:ascii="Arial" w:hAnsi="Arial" w:cs="Arial"/>
                <w:color w:val="000000"/>
                <w:sz w:val="18"/>
              </w:rPr>
              <w:t>¢</w:t>
            </w:r>
          </w:p>
        </w:tc>
        <w:tc>
          <w:tcPr>
            <w:tcW w:w="500" w:type="pct"/>
            <w:tcBorders>
              <w:top w:val="nil"/>
              <w:bottom w:val="single" w:sz="4" w:space="0" w:color="auto"/>
            </w:tcBorders>
            <w:vAlign w:val="center"/>
          </w:tcPr>
          <w:p w14:paraId="0576883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13¢</w:t>
            </w:r>
          </w:p>
        </w:tc>
      </w:tr>
      <w:tr w:rsidR="006D49DD" w:rsidRPr="005E5885" w14:paraId="4601402F" w14:textId="77777777" w:rsidTr="006D49DD">
        <w:trPr>
          <w:cantSplit/>
        </w:trPr>
        <w:tc>
          <w:tcPr>
            <w:tcW w:w="999" w:type="pct"/>
            <w:tcBorders>
              <w:bottom w:val="single" w:sz="4" w:space="0" w:color="auto"/>
            </w:tcBorders>
          </w:tcPr>
          <w:p w14:paraId="7BFFEB1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Call charges if you choose the Per Second Saver Network Bonus Option – each second</w:t>
            </w:r>
          </w:p>
        </w:tc>
        <w:tc>
          <w:tcPr>
            <w:tcW w:w="500" w:type="pct"/>
            <w:tcBorders>
              <w:bottom w:val="single" w:sz="4" w:space="0" w:color="auto"/>
            </w:tcBorders>
            <w:vAlign w:val="center"/>
          </w:tcPr>
          <w:p w14:paraId="23EB677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1.5151</w:t>
            </w:r>
            <w:r w:rsidRPr="002D5AEE">
              <w:rPr>
                <w:rFonts w:ascii="Arial" w:hAnsi="Arial" w:cs="Arial"/>
                <w:color w:val="000000"/>
                <w:sz w:val="18"/>
              </w:rPr>
              <w:t>¢</w:t>
            </w:r>
          </w:p>
        </w:tc>
        <w:tc>
          <w:tcPr>
            <w:tcW w:w="500" w:type="pct"/>
            <w:tcBorders>
              <w:bottom w:val="single" w:sz="4" w:space="0" w:color="auto"/>
            </w:tcBorders>
            <w:vAlign w:val="center"/>
          </w:tcPr>
          <w:p w14:paraId="18EE09D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1.6666¢</w:t>
            </w:r>
          </w:p>
        </w:tc>
        <w:tc>
          <w:tcPr>
            <w:tcW w:w="500" w:type="pct"/>
            <w:tcBorders>
              <w:bottom w:val="single" w:sz="4" w:space="0" w:color="auto"/>
            </w:tcBorders>
            <w:vAlign w:val="center"/>
          </w:tcPr>
          <w:p w14:paraId="7EFC585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1.2120</w:t>
            </w:r>
            <w:r w:rsidRPr="002D5AEE">
              <w:rPr>
                <w:rFonts w:ascii="Arial" w:hAnsi="Arial" w:cs="Arial"/>
                <w:color w:val="000000"/>
                <w:sz w:val="18"/>
              </w:rPr>
              <w:t>¢</w:t>
            </w:r>
          </w:p>
        </w:tc>
        <w:tc>
          <w:tcPr>
            <w:tcW w:w="500" w:type="pct"/>
            <w:tcBorders>
              <w:bottom w:val="single" w:sz="4" w:space="0" w:color="auto"/>
            </w:tcBorders>
            <w:vAlign w:val="center"/>
          </w:tcPr>
          <w:p w14:paraId="31D6F121"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1.3333¢</w:t>
            </w:r>
          </w:p>
        </w:tc>
        <w:tc>
          <w:tcPr>
            <w:tcW w:w="500" w:type="pct"/>
            <w:tcBorders>
              <w:bottom w:val="single" w:sz="4" w:space="0" w:color="auto"/>
            </w:tcBorders>
            <w:vAlign w:val="center"/>
          </w:tcPr>
          <w:p w14:paraId="1DED56E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1.0909</w:t>
            </w:r>
            <w:r w:rsidRPr="002D5AEE">
              <w:rPr>
                <w:rFonts w:ascii="Arial" w:hAnsi="Arial" w:cs="Arial"/>
                <w:color w:val="000000"/>
                <w:sz w:val="18"/>
              </w:rPr>
              <w:t>¢</w:t>
            </w:r>
          </w:p>
        </w:tc>
        <w:tc>
          <w:tcPr>
            <w:tcW w:w="500" w:type="pct"/>
            <w:tcBorders>
              <w:bottom w:val="single" w:sz="4" w:space="0" w:color="auto"/>
            </w:tcBorders>
            <w:vAlign w:val="center"/>
          </w:tcPr>
          <w:p w14:paraId="352AD20D"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1.2¢</w:t>
            </w:r>
          </w:p>
        </w:tc>
        <w:tc>
          <w:tcPr>
            <w:tcW w:w="500" w:type="pct"/>
            <w:tcBorders>
              <w:bottom w:val="single" w:sz="4" w:space="0" w:color="auto"/>
            </w:tcBorders>
            <w:vAlign w:val="center"/>
          </w:tcPr>
          <w:p w14:paraId="46C90E2B"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0.7878</w:t>
            </w:r>
            <w:r w:rsidRPr="002D5AEE">
              <w:rPr>
                <w:rFonts w:ascii="Arial" w:hAnsi="Arial" w:cs="Arial"/>
                <w:color w:val="000000"/>
                <w:sz w:val="18"/>
              </w:rPr>
              <w:t>¢</w:t>
            </w:r>
          </w:p>
        </w:tc>
        <w:tc>
          <w:tcPr>
            <w:tcW w:w="500" w:type="pct"/>
            <w:tcBorders>
              <w:bottom w:val="single" w:sz="4" w:space="0" w:color="auto"/>
            </w:tcBorders>
            <w:vAlign w:val="center"/>
          </w:tcPr>
          <w:p w14:paraId="2A31727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0.8666¢</w:t>
            </w:r>
          </w:p>
        </w:tc>
      </w:tr>
      <w:tr w:rsidR="006D49DD" w:rsidRPr="005E5885" w14:paraId="063570F0" w14:textId="77777777" w:rsidTr="006D49DD">
        <w:trPr>
          <w:cantSplit/>
        </w:trPr>
        <w:tc>
          <w:tcPr>
            <w:tcW w:w="5000" w:type="pct"/>
            <w:gridSpan w:val="9"/>
            <w:tcBorders>
              <w:top w:val="single" w:sz="4" w:space="0" w:color="auto"/>
            </w:tcBorders>
          </w:tcPr>
          <w:p w14:paraId="390815B4"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For all Customers connected to this Corporate Staff Casual Plan</w:t>
            </w:r>
          </w:p>
        </w:tc>
      </w:tr>
      <w:tr w:rsidR="006D49DD" w:rsidRPr="005E5885" w14:paraId="1918ABC5" w14:textId="77777777" w:rsidTr="006D49DD">
        <w:trPr>
          <w:cantSplit/>
        </w:trPr>
        <w:tc>
          <w:tcPr>
            <w:tcW w:w="999" w:type="pct"/>
          </w:tcPr>
          <w:p w14:paraId="4B3A52CC"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Connection fee for calls to an Australian fixed or mobile number</w:t>
            </w:r>
          </w:p>
        </w:tc>
        <w:tc>
          <w:tcPr>
            <w:tcW w:w="500" w:type="pct"/>
            <w:vAlign w:val="center"/>
          </w:tcPr>
          <w:p w14:paraId="17872B03"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3789CFD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vAlign w:val="center"/>
          </w:tcPr>
          <w:p w14:paraId="3CF6EBA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67BA63B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vAlign w:val="center"/>
          </w:tcPr>
          <w:p w14:paraId="74914B35"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04FF32A2"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vAlign w:val="center"/>
          </w:tcPr>
          <w:p w14:paraId="4D46266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173CF892"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r>
    </w:tbl>
    <w:p w14:paraId="628256EB" w14:textId="77777777" w:rsidR="007164D6" w:rsidRPr="002D5AEE" w:rsidRDefault="007164D6">
      <w:pPr>
        <w:pStyle w:val="IndexHeading"/>
        <w:rPr>
          <w:color w:val="000000"/>
        </w:rPr>
        <w:sectPr w:rsidR="007164D6" w:rsidRPr="002D5AEE" w:rsidSect="002D5AEE">
          <w:headerReference w:type="default" r:id="rId355"/>
          <w:footerReference w:type="even" r:id="rId356"/>
          <w:footerReference w:type="default" r:id="rId357"/>
          <w:headerReference w:type="first" r:id="rId358"/>
          <w:footerReference w:type="first" r:id="rId359"/>
          <w:pgSz w:w="11906" w:h="16838" w:code="9"/>
          <w:pgMar w:top="1418" w:right="1418" w:bottom="1418" w:left="1418" w:header="720" w:footer="720" w:gutter="0"/>
          <w:cols w:space="720"/>
          <w:docGrid w:linePitch="313"/>
        </w:sectPr>
      </w:pPr>
    </w:p>
    <w:p w14:paraId="3D4D519C" w14:textId="77777777" w:rsidR="00FB3FF3" w:rsidRPr="002D5AEE" w:rsidRDefault="00FB3FF3">
      <w:pPr>
        <w:pStyle w:val="Heading1"/>
        <w:pageBreakBefore w:val="0"/>
        <w:rPr>
          <w:color w:val="000000"/>
        </w:rPr>
      </w:pPr>
      <w:bookmarkStart w:id="4008" w:name="_Toc85355606"/>
      <w:bookmarkStart w:id="4009" w:name="_Toc459562048"/>
      <w:bookmarkStart w:id="4010" w:name="_Toc492274872"/>
      <w:bookmarkStart w:id="4011" w:name="_Toc167194817"/>
      <w:r w:rsidRPr="002D5AEE">
        <w:rPr>
          <w:color w:val="000000"/>
        </w:rPr>
        <w:lastRenderedPageBreak/>
        <w:t>Old Corporate Staff Plan</w:t>
      </w:r>
      <w:bookmarkEnd w:id="4008"/>
      <w:bookmarkEnd w:id="4009"/>
      <w:bookmarkEnd w:id="4010"/>
      <w:bookmarkEnd w:id="4011"/>
    </w:p>
    <w:p w14:paraId="5A409826" w14:textId="77777777" w:rsidR="00FB3FF3" w:rsidRPr="002D5AEE" w:rsidRDefault="00FB3FF3">
      <w:pPr>
        <w:pStyle w:val="Indent1"/>
        <w:rPr>
          <w:snapToGrid w:val="0"/>
          <w:color w:val="000000"/>
        </w:rPr>
      </w:pPr>
      <w:bookmarkStart w:id="4012" w:name="_Toc459562049"/>
      <w:bookmarkStart w:id="4013" w:name="_Toc492274873"/>
      <w:bookmarkStart w:id="4014" w:name="_Toc167194818"/>
      <w:r w:rsidRPr="002D5AEE">
        <w:rPr>
          <w:snapToGrid w:val="0"/>
          <w:color w:val="000000"/>
        </w:rPr>
        <w:t>Availability</w:t>
      </w:r>
      <w:bookmarkEnd w:id="4012"/>
      <w:bookmarkEnd w:id="4013"/>
      <w:bookmarkEnd w:id="4014"/>
    </w:p>
    <w:p w14:paraId="7B19D8C5" w14:textId="77777777" w:rsidR="00FB3FF3" w:rsidRPr="002D5AEE" w:rsidRDefault="00FB3FF3">
      <w:pPr>
        <w:pStyle w:val="Heading2"/>
        <w:keepNext/>
        <w:rPr>
          <w:color w:val="000000"/>
        </w:rPr>
      </w:pPr>
      <w:bookmarkStart w:id="4015" w:name="_Toc85355607"/>
      <w:r w:rsidRPr="002D5AEE">
        <w:rPr>
          <w:color w:val="000000"/>
        </w:rPr>
        <w:t>The Old Corporate Staff Plan is not available for new connections on and from 31 December 2002.</w:t>
      </w:r>
      <w:bookmarkEnd w:id="4015"/>
    </w:p>
    <w:p w14:paraId="299DFE25" w14:textId="77777777" w:rsidR="00FB3FF3" w:rsidRPr="002D5AEE" w:rsidRDefault="00FB3FF3">
      <w:pPr>
        <w:pStyle w:val="Indent1"/>
        <w:rPr>
          <w:snapToGrid w:val="0"/>
          <w:color w:val="000000"/>
        </w:rPr>
      </w:pPr>
      <w:bookmarkStart w:id="4016" w:name="_Toc459562050"/>
      <w:bookmarkStart w:id="4017" w:name="_Toc492274874"/>
      <w:bookmarkStart w:id="4018" w:name="_Toc167194819"/>
      <w:r w:rsidRPr="002D5AEE">
        <w:rPr>
          <w:snapToGrid w:val="0"/>
          <w:color w:val="000000"/>
        </w:rPr>
        <w:t>Charges</w:t>
      </w:r>
      <w:bookmarkEnd w:id="4016"/>
      <w:bookmarkEnd w:id="4017"/>
      <w:bookmarkEnd w:id="4018"/>
    </w:p>
    <w:p w14:paraId="2D2B9F98" w14:textId="77777777" w:rsidR="00FB3FF3" w:rsidRPr="002D5AEE" w:rsidRDefault="00FB3FF3">
      <w:pPr>
        <w:pStyle w:val="Heading2"/>
        <w:rPr>
          <w:color w:val="000000"/>
        </w:rPr>
      </w:pPr>
      <w:bookmarkStart w:id="4019" w:name="_Toc85355608"/>
      <w:r w:rsidRPr="002D5AEE">
        <w:rPr>
          <w:color w:val="000000"/>
        </w:rPr>
        <w:t>The charges for Old Corporate Staff Plan are set out below.</w:t>
      </w:r>
      <w:bookmarkEnd w:id="4019"/>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55E4BEC9" w14:textId="77777777">
        <w:trPr>
          <w:tblHeader/>
        </w:trPr>
        <w:tc>
          <w:tcPr>
            <w:tcW w:w="4536" w:type="dxa"/>
            <w:tcBorders>
              <w:bottom w:val="nil"/>
            </w:tcBorders>
          </w:tcPr>
          <w:p w14:paraId="7D964F00" w14:textId="77777777" w:rsidR="00FB3FF3" w:rsidRPr="002D5AEE" w:rsidRDefault="00FB3FF3">
            <w:pPr>
              <w:pStyle w:val="TableHead"/>
              <w:keepNext/>
              <w:spacing w:before="120" w:after="120"/>
              <w:rPr>
                <w:color w:val="000000"/>
              </w:rPr>
            </w:pPr>
            <w:r w:rsidRPr="002D5AEE">
              <w:rPr>
                <w:color w:val="000000"/>
              </w:rPr>
              <w:t>Old Corporate Staff Plan</w:t>
            </w:r>
          </w:p>
        </w:tc>
        <w:tc>
          <w:tcPr>
            <w:tcW w:w="1418" w:type="dxa"/>
            <w:tcBorders>
              <w:bottom w:val="nil"/>
            </w:tcBorders>
          </w:tcPr>
          <w:p w14:paraId="0A61A977"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Borders>
              <w:bottom w:val="nil"/>
            </w:tcBorders>
          </w:tcPr>
          <w:p w14:paraId="5FAEF473"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62D87739" w14:textId="77777777">
        <w:tc>
          <w:tcPr>
            <w:tcW w:w="4536" w:type="dxa"/>
            <w:tcBorders>
              <w:bottom w:val="nil"/>
            </w:tcBorders>
          </w:tcPr>
          <w:p w14:paraId="43780B26" w14:textId="77777777" w:rsidR="00FB3FF3" w:rsidRPr="002D5AEE" w:rsidRDefault="00FB3FF3">
            <w:pPr>
              <w:spacing w:before="120" w:after="120"/>
              <w:rPr>
                <w:rFonts w:ascii="Arial" w:hAnsi="Arial"/>
                <w:color w:val="000000"/>
                <w:sz w:val="18"/>
              </w:rPr>
            </w:pPr>
            <w:r w:rsidRPr="002D5AEE">
              <w:rPr>
                <w:rFonts w:ascii="Arial" w:hAnsi="Arial"/>
                <w:color w:val="000000"/>
                <w:sz w:val="18"/>
              </w:rPr>
              <w:t>Network Access Charge</w:t>
            </w:r>
          </w:p>
        </w:tc>
        <w:tc>
          <w:tcPr>
            <w:tcW w:w="1418" w:type="dxa"/>
            <w:tcBorders>
              <w:bottom w:val="nil"/>
            </w:tcBorders>
          </w:tcPr>
          <w:p w14:paraId="6F507A6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$5.00</w:t>
            </w:r>
          </w:p>
        </w:tc>
        <w:tc>
          <w:tcPr>
            <w:tcW w:w="1418" w:type="dxa"/>
            <w:tcBorders>
              <w:bottom w:val="nil"/>
            </w:tcBorders>
          </w:tcPr>
          <w:p w14:paraId="7D73E9AC" w14:textId="77777777" w:rsidR="00FB3FF3" w:rsidRPr="002D5AEE" w:rsidRDefault="00FB3FF3">
            <w:pPr>
              <w:pStyle w:val="TableHead"/>
              <w:spacing w:before="120" w:after="120"/>
              <w:jc w:val="right"/>
              <w:rPr>
                <w:color w:val="000000"/>
              </w:rPr>
            </w:pPr>
            <w:r w:rsidRPr="002D5AEE">
              <w:rPr>
                <w:color w:val="000000"/>
              </w:rPr>
              <w:t>$5.50</w:t>
            </w:r>
          </w:p>
        </w:tc>
      </w:tr>
      <w:tr w:rsidR="005E5885" w:rsidRPr="005E5885" w14:paraId="57F09D18" w14:textId="77777777">
        <w:tc>
          <w:tcPr>
            <w:tcW w:w="4536" w:type="dxa"/>
            <w:gridSpan w:val="3"/>
            <w:tcBorders>
              <w:top w:val="single" w:sz="4" w:space="0" w:color="auto"/>
              <w:left w:val="single" w:sz="4" w:space="0" w:color="auto"/>
              <w:bottom w:val="single" w:sz="4" w:space="0" w:color="auto"/>
            </w:tcBorders>
          </w:tcPr>
          <w:p w14:paraId="2562BCC5"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fixed or mobile number</w:t>
            </w:r>
          </w:p>
        </w:tc>
      </w:tr>
      <w:tr w:rsidR="00FB3FF3" w:rsidRPr="005E5885" w14:paraId="2FC66721" w14:textId="77777777">
        <w:tc>
          <w:tcPr>
            <w:tcW w:w="4536" w:type="dxa"/>
            <w:tcBorders>
              <w:top w:val="single" w:sz="4" w:space="0" w:color="auto"/>
              <w:left w:val="single" w:sz="4" w:space="0" w:color="auto"/>
              <w:bottom w:val="single" w:sz="4" w:space="0" w:color="auto"/>
              <w:right w:val="single" w:sz="4" w:space="0" w:color="auto"/>
            </w:tcBorders>
          </w:tcPr>
          <w:p w14:paraId="44C77F2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Peak Period call charges (7.00am – 7.00pm Mon- Sat) – each second (except as provided under your </w:t>
            </w:r>
            <w:proofErr w:type="spellStart"/>
            <w:r w:rsidRPr="002D5AEE">
              <w:rPr>
                <w:rFonts w:ascii="Arial" w:hAnsi="Arial"/>
                <w:color w:val="000000"/>
                <w:sz w:val="18"/>
              </w:rPr>
              <w:t>EasyPlan</w:t>
            </w:r>
            <w:proofErr w:type="spellEnd"/>
            <w:r w:rsidRPr="002D5AEE">
              <w:rPr>
                <w:rFonts w:ascii="Arial" w:hAnsi="Arial"/>
                <w:color w:val="000000"/>
                <w:sz w:val="18"/>
              </w:rPr>
              <w:t xml:space="preserve"> Bonus option as set out in </w:t>
            </w:r>
            <w:hyperlink r:id="rId360" w:history="1">
              <w:r w:rsidRPr="002D5AEE">
                <w:rPr>
                  <w:rStyle w:val="Hyperlink"/>
                  <w:rFonts w:ascii="Arial" w:hAnsi="Arial"/>
                  <w:color w:val="000000"/>
                  <w:sz w:val="18"/>
                </w:rPr>
                <w:t>Part C - Special Promotions of the Telstra Mobile section of Our Customer Terms</w:t>
              </w:r>
            </w:hyperlink>
            <w:r w:rsidRPr="002D5AEE">
              <w:rPr>
                <w:rFonts w:ascii="Arial" w:hAnsi="Arial"/>
                <w:color w:val="000000"/>
                <w:sz w:val="18"/>
              </w:rPr>
              <w:t>)</w:t>
            </w:r>
          </w:p>
        </w:tc>
        <w:tc>
          <w:tcPr>
            <w:tcW w:w="1418" w:type="dxa"/>
            <w:tcBorders>
              <w:top w:val="single" w:sz="4" w:space="0" w:color="auto"/>
              <w:left w:val="single" w:sz="4" w:space="0" w:color="auto"/>
              <w:bottom w:val="single" w:sz="4" w:space="0" w:color="auto"/>
            </w:tcBorders>
          </w:tcPr>
          <w:p w14:paraId="3465E86A" w14:textId="77777777" w:rsidR="00FB3FF3" w:rsidRPr="002D5AEE" w:rsidRDefault="00FB3FF3">
            <w:pPr>
              <w:pStyle w:val="Index1"/>
              <w:rPr>
                <w:color w:val="000000"/>
              </w:rPr>
            </w:pPr>
            <w:r w:rsidRPr="002D5AEE">
              <w:rPr>
                <w:color w:val="000000"/>
              </w:rPr>
              <w:t>0.6666¢</w:t>
            </w:r>
          </w:p>
        </w:tc>
        <w:tc>
          <w:tcPr>
            <w:tcW w:w="1418" w:type="dxa"/>
            <w:tcBorders>
              <w:top w:val="single" w:sz="4" w:space="0" w:color="auto"/>
              <w:bottom w:val="single" w:sz="4" w:space="0" w:color="auto"/>
            </w:tcBorders>
          </w:tcPr>
          <w:p w14:paraId="4491FDE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0.7333</w:t>
            </w:r>
            <w:r w:rsidRPr="002D5AEE">
              <w:rPr>
                <w:rFonts w:ascii="Arial" w:hAnsi="Arial" w:cs="Arial"/>
                <w:b/>
                <w:color w:val="000000"/>
                <w:sz w:val="18"/>
              </w:rPr>
              <w:t>¢</w:t>
            </w:r>
          </w:p>
        </w:tc>
      </w:tr>
      <w:tr w:rsidR="00FB3FF3" w:rsidRPr="005E5885" w14:paraId="4EDEDD72" w14:textId="77777777">
        <w:tc>
          <w:tcPr>
            <w:tcW w:w="4536" w:type="dxa"/>
            <w:tcBorders>
              <w:top w:val="single" w:sz="4" w:space="0" w:color="auto"/>
              <w:left w:val="single" w:sz="4" w:space="0" w:color="auto"/>
              <w:bottom w:val="single" w:sz="4" w:space="0" w:color="auto"/>
              <w:right w:val="single" w:sz="4" w:space="0" w:color="auto"/>
            </w:tcBorders>
          </w:tcPr>
          <w:p w14:paraId="696F1927" w14:textId="77777777" w:rsidR="00FB3FF3" w:rsidRPr="002D5AEE" w:rsidRDefault="00FB3FF3">
            <w:pPr>
              <w:pStyle w:val="Index1"/>
              <w:rPr>
                <w:color w:val="000000"/>
              </w:rPr>
            </w:pPr>
            <w:r w:rsidRPr="002D5AEE">
              <w:rPr>
                <w:color w:val="000000"/>
              </w:rPr>
              <w:t>Off Peak Period Call Charges (All Other Times) – each second</w:t>
            </w:r>
          </w:p>
        </w:tc>
        <w:tc>
          <w:tcPr>
            <w:tcW w:w="1418" w:type="dxa"/>
            <w:tcBorders>
              <w:top w:val="single" w:sz="4" w:space="0" w:color="auto"/>
              <w:left w:val="single" w:sz="4" w:space="0" w:color="auto"/>
              <w:bottom w:val="single" w:sz="4" w:space="0" w:color="auto"/>
            </w:tcBorders>
          </w:tcPr>
          <w:p w14:paraId="6624E7E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r w:rsidRPr="002D5AEE">
              <w:rPr>
                <w:rFonts w:ascii="Arial" w:hAnsi="Arial" w:cs="Arial"/>
                <w:color w:val="000000"/>
                <w:sz w:val="18"/>
              </w:rPr>
              <w:t>¢</w:t>
            </w:r>
          </w:p>
        </w:tc>
        <w:tc>
          <w:tcPr>
            <w:tcW w:w="1418" w:type="dxa"/>
            <w:tcBorders>
              <w:top w:val="single" w:sz="4" w:space="0" w:color="auto"/>
              <w:bottom w:val="single" w:sz="4" w:space="0" w:color="auto"/>
            </w:tcBorders>
          </w:tcPr>
          <w:p w14:paraId="30E150A0" w14:textId="77777777" w:rsidR="00FB3FF3" w:rsidRPr="002D5AEE" w:rsidRDefault="00FB3FF3">
            <w:pPr>
              <w:pStyle w:val="TableHead"/>
              <w:spacing w:before="120" w:after="120"/>
              <w:jc w:val="right"/>
              <w:rPr>
                <w:color w:val="000000"/>
              </w:rPr>
            </w:pPr>
            <w:r w:rsidRPr="002D5AEE">
              <w:rPr>
                <w:color w:val="000000"/>
              </w:rPr>
              <w:t>0.3666</w:t>
            </w:r>
            <w:r w:rsidRPr="002D5AEE">
              <w:rPr>
                <w:rFonts w:cs="Arial"/>
                <w:color w:val="000000"/>
              </w:rPr>
              <w:t>¢</w:t>
            </w:r>
          </w:p>
        </w:tc>
      </w:tr>
      <w:tr w:rsidR="00FB3FF3" w:rsidRPr="005E5885" w14:paraId="13BB9B40" w14:textId="77777777">
        <w:tc>
          <w:tcPr>
            <w:tcW w:w="4536" w:type="dxa"/>
            <w:tcBorders>
              <w:top w:val="single" w:sz="4" w:space="0" w:color="auto"/>
              <w:left w:val="single" w:sz="4" w:space="0" w:color="auto"/>
              <w:bottom w:val="single" w:sz="4" w:space="0" w:color="auto"/>
            </w:tcBorders>
          </w:tcPr>
          <w:p w14:paraId="56E237A7" w14:textId="77777777" w:rsidR="00FB3FF3" w:rsidRPr="002D5AEE" w:rsidRDefault="00FB3FF3">
            <w:pPr>
              <w:spacing w:before="120" w:after="120"/>
              <w:ind w:left="497" w:hanging="497"/>
              <w:rPr>
                <w:rFonts w:ascii="Arial" w:hAnsi="Arial"/>
                <w:color w:val="000000"/>
                <w:sz w:val="18"/>
              </w:rPr>
            </w:pPr>
            <w:r w:rsidRPr="002D5AEE">
              <w:rPr>
                <w:rFonts w:ascii="Arial" w:hAnsi="Arial"/>
                <w:color w:val="000000"/>
                <w:sz w:val="18"/>
              </w:rPr>
              <w:t>On connection</w:t>
            </w:r>
          </w:p>
        </w:tc>
        <w:tc>
          <w:tcPr>
            <w:tcW w:w="1418" w:type="dxa"/>
            <w:tcBorders>
              <w:top w:val="single" w:sz="4" w:space="0" w:color="auto"/>
              <w:bottom w:val="single" w:sz="4" w:space="0" w:color="auto"/>
            </w:tcBorders>
          </w:tcPr>
          <w:p w14:paraId="3F7DE85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418" w:type="dxa"/>
            <w:tcBorders>
              <w:top w:val="single" w:sz="4" w:space="0" w:color="auto"/>
              <w:bottom w:val="single" w:sz="4" w:space="0" w:color="auto"/>
            </w:tcBorders>
          </w:tcPr>
          <w:p w14:paraId="5C4665C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r>
    </w:tbl>
    <w:p w14:paraId="1F3FA7D1" w14:textId="77777777" w:rsidR="00FB3FF3" w:rsidRPr="002D5AEE" w:rsidRDefault="00FB3FF3">
      <w:pPr>
        <w:pStyle w:val="TableData"/>
        <w:rPr>
          <w:color w:val="000000"/>
        </w:rPr>
      </w:pPr>
    </w:p>
    <w:p w14:paraId="6815ADED" w14:textId="77777777" w:rsidR="00FB3FF3" w:rsidRPr="002D5AEE" w:rsidRDefault="00FB3FF3">
      <w:pPr>
        <w:pStyle w:val="Heading1"/>
        <w:pageBreakBefore w:val="0"/>
        <w:rPr>
          <w:color w:val="000000"/>
        </w:rPr>
      </w:pPr>
      <w:bookmarkStart w:id="4020" w:name="_Toc85355609"/>
      <w:bookmarkStart w:id="4021" w:name="_Toc459562051"/>
      <w:bookmarkStart w:id="4022" w:name="_Toc492274875"/>
      <w:bookmarkStart w:id="4023" w:name="_Toc167194820"/>
      <w:r w:rsidRPr="002D5AEE">
        <w:rPr>
          <w:color w:val="000000"/>
        </w:rPr>
        <w:t>Telstra Spring Sale Mobile Plan 25 and 45</w:t>
      </w:r>
      <w:bookmarkEnd w:id="4020"/>
      <w:bookmarkEnd w:id="4021"/>
      <w:bookmarkEnd w:id="4022"/>
      <w:bookmarkEnd w:id="4023"/>
    </w:p>
    <w:p w14:paraId="22BE555C" w14:textId="77777777" w:rsidR="00FB3FF3" w:rsidRPr="002D5AEE" w:rsidRDefault="00FB3FF3">
      <w:pPr>
        <w:pStyle w:val="Indent1"/>
        <w:rPr>
          <w:color w:val="000000"/>
        </w:rPr>
      </w:pPr>
      <w:bookmarkStart w:id="4024" w:name="_Toc459562052"/>
      <w:bookmarkStart w:id="4025" w:name="_Toc492274876"/>
      <w:bookmarkStart w:id="4026" w:name="_Toc167194821"/>
      <w:r w:rsidRPr="002D5AEE">
        <w:rPr>
          <w:color w:val="000000"/>
        </w:rPr>
        <w:t>Availability</w:t>
      </w:r>
      <w:bookmarkEnd w:id="4024"/>
      <w:bookmarkEnd w:id="4025"/>
      <w:bookmarkEnd w:id="4026"/>
    </w:p>
    <w:p w14:paraId="7ADD725A" w14:textId="77777777" w:rsidR="00FB3FF3" w:rsidRPr="002D5AEE" w:rsidRDefault="00FB3FF3">
      <w:pPr>
        <w:pStyle w:val="Heading2"/>
        <w:rPr>
          <w:color w:val="000000"/>
        </w:rPr>
      </w:pPr>
      <w:bookmarkStart w:id="4027" w:name="_Toc85355610"/>
      <w:r w:rsidRPr="002D5AEE">
        <w:rPr>
          <w:color w:val="000000"/>
        </w:rPr>
        <w:t>Telstra Spring Sale Mobile Plan 25 and 45 are not available for new connections from 3 November 2002.</w:t>
      </w:r>
      <w:bookmarkEnd w:id="4027"/>
    </w:p>
    <w:p w14:paraId="1C78CEEC" w14:textId="77777777" w:rsidR="00FB3FF3" w:rsidRPr="002D5AEE" w:rsidRDefault="00FB3FF3">
      <w:pPr>
        <w:pStyle w:val="Indent1"/>
        <w:rPr>
          <w:color w:val="000000"/>
        </w:rPr>
      </w:pPr>
      <w:bookmarkStart w:id="4028" w:name="_Toc459562053"/>
      <w:bookmarkStart w:id="4029" w:name="_Toc492274877"/>
      <w:bookmarkStart w:id="4030" w:name="_Toc167194822"/>
      <w:r w:rsidRPr="002D5AEE">
        <w:rPr>
          <w:color w:val="000000"/>
        </w:rPr>
        <w:t>Bonus Options</w:t>
      </w:r>
      <w:bookmarkEnd w:id="4028"/>
      <w:bookmarkEnd w:id="4029"/>
      <w:bookmarkEnd w:id="4030"/>
    </w:p>
    <w:p w14:paraId="61A700AF" w14:textId="77777777" w:rsidR="00FB3FF3" w:rsidRPr="002D5AEE" w:rsidRDefault="00FB3FF3" w:rsidP="2C9B27AD">
      <w:pPr>
        <w:pStyle w:val="Heading2"/>
        <w:rPr>
          <w:color w:val="000000"/>
        </w:rPr>
      </w:pPr>
      <w:bookmarkStart w:id="4031" w:name="_Toc85355611"/>
      <w:r w:rsidRPr="2C9B27AD">
        <w:rPr>
          <w:color w:val="000000"/>
        </w:rPr>
        <w:t xml:space="preserve">The </w:t>
      </w:r>
      <w:proofErr w:type="spellStart"/>
      <w:r w:rsidRPr="2C9B27AD">
        <w:rPr>
          <w:color w:val="000000"/>
        </w:rPr>
        <w:t>EasyPlan</w:t>
      </w:r>
      <w:proofErr w:type="spellEnd"/>
      <w:r w:rsidRPr="2C9B27AD">
        <w:rPr>
          <w:color w:val="000000"/>
        </w:rPr>
        <w:t xml:space="preserve"> “</w:t>
      </w:r>
      <w:proofErr w:type="spellStart"/>
      <w:r w:rsidRPr="2C9B27AD">
        <w:rPr>
          <w:color w:val="000000"/>
        </w:rPr>
        <w:t>FreeChat</w:t>
      </w:r>
      <w:proofErr w:type="spellEnd"/>
      <w:r w:rsidRPr="2C9B27AD">
        <w:rPr>
          <w:color w:val="000000"/>
        </w:rPr>
        <w:t xml:space="preserve">” Bonus Option will apply to your service as </w:t>
      </w:r>
      <w:r w:rsidRPr="2C9B27AD">
        <w:rPr>
          <w:snapToGrid w:val="0"/>
          <w:color w:val="000000"/>
        </w:rPr>
        <w:t xml:space="preserve">set out in </w:t>
      </w:r>
      <w:hyperlink r:id="rId361" w:history="1">
        <w:r w:rsidRPr="2C9B27AD">
          <w:rPr>
            <w:rStyle w:val="Hyperlink"/>
            <w:snapToGrid w:val="0"/>
            <w:color w:val="000000"/>
          </w:rPr>
          <w:t>Part C - Special Promotions of the Telstra Mobile section of Our Customer Terms</w:t>
        </w:r>
      </w:hyperlink>
      <w:r w:rsidRPr="2C9B27AD">
        <w:rPr>
          <w:color w:val="000000"/>
        </w:rPr>
        <w:t>.</w:t>
      </w:r>
      <w:bookmarkEnd w:id="4031"/>
    </w:p>
    <w:p w14:paraId="5ED22851" w14:textId="77777777" w:rsidR="00FB3FF3" w:rsidRPr="002D5AEE" w:rsidRDefault="00FB3FF3">
      <w:pPr>
        <w:pStyle w:val="Heading2"/>
        <w:rPr>
          <w:color w:val="000000"/>
        </w:rPr>
      </w:pPr>
      <w:bookmarkStart w:id="4032" w:name="_Toc85355612"/>
      <w:r w:rsidRPr="002D5AEE">
        <w:rPr>
          <w:color w:val="000000"/>
        </w:rPr>
        <w:t xml:space="preserve">You are also eligible to receive “Free24/7”. If you select “Free24/7”, you will receive the first three minutes of calls to one nominated fixed line or Telstra mobile phone in Australia free of charge, after which standard Mobile Plan 25 charges apply.  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Part A – General of the Telstra Mobile section of Our Customer Terms) </w:t>
      </w:r>
      <w:r w:rsidRPr="002D5AEE">
        <w:rPr>
          <w:color w:val="000000"/>
        </w:rPr>
        <w:t xml:space="preserve">applies to “Free24/7”.  Free24/7 is available until </w:t>
      </w:r>
      <w:r w:rsidR="009A742D" w:rsidRPr="002D5AEE">
        <w:rPr>
          <w:color w:val="000000"/>
        </w:rPr>
        <w:t>it is withdrawn by us with prior notice to you</w:t>
      </w:r>
      <w:r w:rsidRPr="002D5AEE">
        <w:rPr>
          <w:color w:val="000000"/>
        </w:rPr>
        <w:t xml:space="preserve">.  The fees for “Free24/7” are set out in </w:t>
      </w:r>
      <w:hyperlink r:id="rId362" w:history="1">
        <w:r w:rsidRPr="002D5AEE">
          <w:rPr>
            <w:rStyle w:val="Hyperlink"/>
            <w:color w:val="000000"/>
          </w:rPr>
          <w:t>Part C – Special Promotions of the Telstra Mobile section</w:t>
        </w:r>
      </w:hyperlink>
      <w:r w:rsidRPr="002D5AEE">
        <w:rPr>
          <w:color w:val="000000"/>
        </w:rPr>
        <w:t xml:space="preserve"> of Our Customer Terms.</w:t>
      </w:r>
      <w:bookmarkEnd w:id="4032"/>
    </w:p>
    <w:p w14:paraId="3F619719" w14:textId="77777777" w:rsidR="00FB3FF3" w:rsidRPr="002D5AEE" w:rsidRDefault="00FB3FF3">
      <w:pPr>
        <w:pStyle w:val="Heading2"/>
        <w:rPr>
          <w:color w:val="000000"/>
        </w:rPr>
      </w:pPr>
      <w:bookmarkStart w:id="4033" w:name="_Toc85355613"/>
      <w:r w:rsidRPr="002D5AEE">
        <w:rPr>
          <w:color w:val="000000"/>
        </w:rPr>
        <w:lastRenderedPageBreak/>
        <w:t>If you select “Free24/7”, the Free24/7 charges will apply to calls made to your selected Hotline number between 9:00pm and 5:00am.</w:t>
      </w:r>
      <w:bookmarkEnd w:id="4033"/>
    </w:p>
    <w:p w14:paraId="1DEE7499" w14:textId="77777777" w:rsidR="00B13927" w:rsidRPr="002D5AEE" w:rsidRDefault="00B13927" w:rsidP="2C9B27AD">
      <w:pPr>
        <w:pStyle w:val="Heading2"/>
        <w:rPr>
          <w:color w:val="000000"/>
        </w:rPr>
      </w:pPr>
      <w:r w:rsidRPr="2C9B27AD">
        <w:rPr>
          <w:color w:val="000000" w:themeColor="text1"/>
        </w:rPr>
        <w:t xml:space="preserve">Premium content and information services and some calls including calls to numbers beginning with 19, 1800 and 12, international and international roaming calls, </w:t>
      </w:r>
      <w:proofErr w:type="spellStart"/>
      <w:r w:rsidRPr="2C9B27AD">
        <w:rPr>
          <w:color w:val="000000" w:themeColor="text1"/>
        </w:rPr>
        <w:t>MessageBank</w:t>
      </w:r>
      <w:proofErr w:type="spellEnd"/>
      <w:r w:rsidRPr="2C9B27AD">
        <w:rPr>
          <w:color w:val="000000" w:themeColor="text1"/>
        </w:rPr>
        <w:t xml:space="preserve"> deposits and retrievals, emergency calls, calls to Optus satellite phones, diversion calls, value added services (such as reminder and wakeup calls), Dial It Services (weather and time)</w:t>
      </w:r>
      <w:r w:rsidR="00437C1E" w:rsidRPr="2C9B27AD">
        <w:rPr>
          <w:color w:val="000000" w:themeColor="text1"/>
        </w:rPr>
        <w:t>,</w:t>
      </w:r>
      <w:r w:rsidRPr="2C9B27AD">
        <w:rPr>
          <w:color w:val="000000" w:themeColor="text1"/>
        </w:rPr>
        <w:t xml:space="preserve"> Memo, Operator Assisted calls,  </w:t>
      </w:r>
      <w:proofErr w:type="spellStart"/>
      <w:r w:rsidRPr="2C9B27AD">
        <w:rPr>
          <w:color w:val="000000" w:themeColor="text1"/>
        </w:rPr>
        <w:t>PocketNews</w:t>
      </w:r>
      <w:proofErr w:type="spellEnd"/>
      <w:r w:rsidRPr="2C9B27AD">
        <w:rPr>
          <w:color w:val="000000" w:themeColor="text1"/>
        </w:rPr>
        <w:t xml:space="preserve"> and all data calls (such</w:t>
      </w:r>
      <w:r w:rsidR="00A817F4" w:rsidRPr="2C9B27AD">
        <w:rPr>
          <w:color w:val="000000" w:themeColor="text1"/>
        </w:rPr>
        <w:t xml:space="preserve"> as SMS, WAP, MMS, Push To Talk and</w:t>
      </w:r>
      <w:r w:rsidRPr="2C9B27AD">
        <w:rPr>
          <w:color w:val="000000" w:themeColor="text1"/>
        </w:rPr>
        <w:t xml:space="preserve"> GPRS ) are excluded from </w:t>
      </w:r>
      <w:proofErr w:type="spellStart"/>
      <w:r w:rsidRPr="2C9B27AD">
        <w:rPr>
          <w:color w:val="000000" w:themeColor="text1"/>
        </w:rPr>
        <w:t>FreeChat</w:t>
      </w:r>
      <w:proofErr w:type="spellEnd"/>
      <w:r w:rsidRPr="2C9B27AD">
        <w:rPr>
          <w:color w:val="000000" w:themeColor="text1"/>
        </w:rPr>
        <w:t xml:space="preserve"> and Free24/7.</w:t>
      </w:r>
    </w:p>
    <w:p w14:paraId="5FFBD53E" w14:textId="77777777" w:rsidR="00FB3FF3" w:rsidRPr="002D5AEE" w:rsidRDefault="00FB3FF3">
      <w:pPr>
        <w:pStyle w:val="Indent1"/>
        <w:rPr>
          <w:color w:val="000000"/>
        </w:rPr>
      </w:pPr>
      <w:bookmarkStart w:id="4034" w:name="_Toc459562054"/>
      <w:bookmarkStart w:id="4035" w:name="_Toc492274878"/>
      <w:bookmarkStart w:id="4036" w:name="_Toc167194823"/>
      <w:r w:rsidRPr="002D5AEE">
        <w:rPr>
          <w:color w:val="000000"/>
        </w:rPr>
        <w:t>Approved Plans</w:t>
      </w:r>
      <w:bookmarkEnd w:id="4034"/>
      <w:bookmarkEnd w:id="4035"/>
      <w:bookmarkEnd w:id="4036"/>
    </w:p>
    <w:p w14:paraId="5B30862F" w14:textId="77777777" w:rsidR="00FB3FF3" w:rsidRPr="002D5AEE" w:rsidRDefault="00FB3FF3">
      <w:pPr>
        <w:pStyle w:val="Heading2"/>
        <w:rPr>
          <w:color w:val="000000"/>
        </w:rPr>
      </w:pPr>
      <w:bookmarkStart w:id="4037" w:name="_Toc85355614"/>
      <w:r w:rsidRPr="002D5AEE">
        <w:rPr>
          <w:color w:val="000000"/>
        </w:rPr>
        <w:t>If you connected to Mobile Plan 25 between 16 October 2002 and 3 November 2002, you may change to one of the following approved pricing plans:  Mobile Plan 45, Mobile Plan 65, New Flexi-Plan 40, 60, 80, 100, 150, 250 or 500.</w:t>
      </w:r>
      <w:bookmarkEnd w:id="4037"/>
      <w:r w:rsidRPr="002D5AEE">
        <w:rPr>
          <w:color w:val="000000"/>
        </w:rPr>
        <w:t xml:space="preserve"> </w:t>
      </w:r>
    </w:p>
    <w:p w14:paraId="6F98B108" w14:textId="77777777" w:rsidR="00FB3FF3" w:rsidRPr="002D5AEE" w:rsidRDefault="00FB3FF3">
      <w:pPr>
        <w:pStyle w:val="Heading2"/>
        <w:rPr>
          <w:color w:val="000000"/>
        </w:rPr>
      </w:pPr>
      <w:bookmarkStart w:id="4038" w:name="_Toc85355615"/>
      <w:r w:rsidRPr="002D5AEE">
        <w:rPr>
          <w:color w:val="000000"/>
        </w:rPr>
        <w:t>If you connected to Mobile Plan 45 between 16 October 2002 and 3 November 2002, you may change to one of the following approved pricing plans:  Mobile Plan 65, New Flexi-Plan 100, 150, 250 or 500.</w:t>
      </w:r>
      <w:bookmarkEnd w:id="4038"/>
      <w:r w:rsidRPr="002D5AEE">
        <w:rPr>
          <w:color w:val="000000"/>
        </w:rPr>
        <w:t xml:space="preserve"> </w:t>
      </w:r>
    </w:p>
    <w:p w14:paraId="4FCC78B1" w14:textId="77777777" w:rsidR="00FB3FF3" w:rsidRPr="002D5AEE" w:rsidRDefault="00FB3FF3">
      <w:pPr>
        <w:pStyle w:val="Indent1"/>
        <w:rPr>
          <w:color w:val="000000"/>
        </w:rPr>
      </w:pPr>
      <w:bookmarkStart w:id="4039" w:name="_Toc459562055"/>
      <w:bookmarkStart w:id="4040" w:name="_Toc492274879"/>
      <w:bookmarkStart w:id="4041" w:name="_Toc167194824"/>
      <w:r w:rsidRPr="002D5AEE">
        <w:rPr>
          <w:color w:val="000000"/>
        </w:rPr>
        <w:t>Early termination charges</w:t>
      </w:r>
      <w:bookmarkEnd w:id="4039"/>
      <w:bookmarkEnd w:id="4040"/>
      <w:bookmarkEnd w:id="4041"/>
    </w:p>
    <w:p w14:paraId="723EF0A5" w14:textId="77777777" w:rsidR="00FB3FF3" w:rsidRPr="002D5AEE" w:rsidRDefault="00FB3FF3" w:rsidP="2C9B27AD">
      <w:pPr>
        <w:pStyle w:val="Heading2"/>
        <w:rPr>
          <w:color w:val="000000"/>
        </w:rPr>
      </w:pPr>
      <w:bookmarkStart w:id="4042" w:name="_Toc85355616"/>
      <w:r w:rsidRPr="2C9B27AD">
        <w:rPr>
          <w:color w:val="000000" w:themeColor="text1"/>
        </w:rPr>
        <w:t>If you connected to Mobile Plan 25 or Mobile Plan 45 between 16 October 2002 and 3 November 2002, you must pay us an additional amount in certain circumstances.</w:t>
      </w:r>
      <w:bookmarkEnd w:id="4042"/>
      <w:r w:rsidRPr="2C9B27AD">
        <w:rPr>
          <w:color w:val="000000" w:themeColor="text1"/>
        </w:rPr>
        <w:t xml:space="preserve">  </w:t>
      </w:r>
    </w:p>
    <w:p w14:paraId="73A2DBAE" w14:textId="77777777" w:rsidR="00FB3FF3" w:rsidRPr="002D5AEE" w:rsidRDefault="00FB3FF3" w:rsidP="2C9B27AD">
      <w:pPr>
        <w:pStyle w:val="Heading2"/>
        <w:rPr>
          <w:color w:val="000000"/>
        </w:rPr>
      </w:pPr>
      <w:bookmarkStart w:id="4043" w:name="_Toc85355617"/>
      <w:r w:rsidRPr="2C9B27AD">
        <w:rPr>
          <w:color w:val="000000" w:themeColor="text1"/>
        </w:rPr>
        <w:t>If your mobile service is cancelled or if you take up another Telstra mobile offer, you must pay us 50% of your monthly network access charge multiplied by the number of months remaining on your contract term.  This amount is payable as a single lump sum.</w:t>
      </w:r>
      <w:bookmarkEnd w:id="4043"/>
      <w:r w:rsidRPr="2C9B27AD">
        <w:rPr>
          <w:color w:val="000000" w:themeColor="text1"/>
        </w:rPr>
        <w:t xml:space="preserve">  </w:t>
      </w:r>
    </w:p>
    <w:p w14:paraId="49D29839" w14:textId="77777777" w:rsidR="00FB3FF3" w:rsidRPr="002D5AEE" w:rsidRDefault="00FB3FF3" w:rsidP="2C9B27AD">
      <w:pPr>
        <w:pStyle w:val="Heading2"/>
        <w:rPr>
          <w:color w:val="000000"/>
        </w:rPr>
      </w:pPr>
      <w:bookmarkStart w:id="4044" w:name="_Toc85355618"/>
      <w:r w:rsidRPr="2C9B27AD">
        <w:rPr>
          <w:color w:val="000000" w:themeColor="text1"/>
        </w:rPr>
        <w:t>If you change your mobile service to a non-approved pricing plan, you must pay us 33% of your monthly network access charge multiplied by the number of months remaining on your contract term.  This amount is payable in equal payments for the remainder of the original contract term or, at our discretion, for the duration of the non-approved pricing</w:t>
      </w:r>
      <w:bookmarkEnd w:id="4044"/>
      <w:r w:rsidRPr="2C9B27AD">
        <w:rPr>
          <w:color w:val="000000" w:themeColor="text1"/>
        </w:rPr>
        <w:t xml:space="preserve"> </w:t>
      </w:r>
      <w:bookmarkStart w:id="4045" w:name="_Toc85355619"/>
      <w:proofErr w:type="gramStart"/>
      <w:r w:rsidRPr="2C9B27AD">
        <w:rPr>
          <w:color w:val="000000" w:themeColor="text1"/>
        </w:rPr>
        <w:t>plan</w:t>
      </w:r>
      <w:bookmarkEnd w:id="4045"/>
      <w:proofErr w:type="gramEnd"/>
    </w:p>
    <w:p w14:paraId="2F269FD8" w14:textId="77777777" w:rsidR="00FB3FF3" w:rsidRPr="002D5AEE" w:rsidRDefault="00FB3FF3">
      <w:pPr>
        <w:pStyle w:val="Indent1"/>
        <w:rPr>
          <w:color w:val="000000"/>
        </w:rPr>
      </w:pPr>
      <w:bookmarkStart w:id="4046" w:name="_Toc459562056"/>
      <w:bookmarkStart w:id="4047" w:name="_Toc492274880"/>
      <w:bookmarkStart w:id="4048" w:name="_Toc167194825"/>
      <w:r w:rsidRPr="002D5AEE">
        <w:rPr>
          <w:color w:val="000000"/>
        </w:rPr>
        <w:t>Charges</w:t>
      </w:r>
      <w:bookmarkEnd w:id="4046"/>
      <w:bookmarkEnd w:id="4047"/>
      <w:bookmarkEnd w:id="4048"/>
    </w:p>
    <w:p w14:paraId="77CEF2D6" w14:textId="77777777" w:rsidR="00FB3FF3" w:rsidRPr="002D5AEE" w:rsidRDefault="00FB3FF3" w:rsidP="2C9B27AD">
      <w:pPr>
        <w:pStyle w:val="Heading2"/>
        <w:rPr>
          <w:color w:val="000000"/>
        </w:rPr>
      </w:pPr>
      <w:bookmarkStart w:id="4049" w:name="_Toc85355620"/>
      <w:r w:rsidRPr="2C9B27AD">
        <w:rPr>
          <w:color w:val="000000" w:themeColor="text1"/>
        </w:rPr>
        <w:t>The charges for Mobile Plan 25 and 45 are set out below.</w:t>
      </w:r>
      <w:bookmarkEnd w:id="4049"/>
      <w:r w:rsidR="00204F75" w:rsidRPr="2C9B27AD">
        <w:rPr>
          <w:color w:val="000000" w:themeColor="text1"/>
        </w:rPr>
        <w:t xml:space="preserve">  Included calls do not include some call types including direct</w:t>
      </w:r>
      <w:r w:rsidR="00A1110A" w:rsidRPr="2C9B27AD">
        <w:rPr>
          <w:color w:val="000000" w:themeColor="text1"/>
        </w:rPr>
        <w:t>ory assistance calls to 1223</w:t>
      </w:r>
      <w:r w:rsidR="00204F75" w:rsidRPr="2C9B27AD">
        <w:rPr>
          <w:color w:val="000000" w:themeColor="text1"/>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418"/>
        <w:gridCol w:w="1418"/>
        <w:gridCol w:w="1418"/>
        <w:gridCol w:w="1418"/>
      </w:tblGrid>
      <w:tr w:rsidR="00FB3FF3" w:rsidRPr="005E5885" w14:paraId="32139C64" w14:textId="77777777" w:rsidTr="2C9B27AD">
        <w:trPr>
          <w:tblHeader/>
        </w:trPr>
        <w:tc>
          <w:tcPr>
            <w:tcW w:w="3400" w:type="dxa"/>
          </w:tcPr>
          <w:p w14:paraId="594705FC" w14:textId="77777777" w:rsidR="00FB3FF3" w:rsidRPr="002D5AEE" w:rsidRDefault="00FB3FF3">
            <w:pPr>
              <w:keepNext/>
              <w:spacing w:before="120" w:after="120"/>
              <w:rPr>
                <w:rFonts w:ascii="Arial" w:hAnsi="Arial"/>
                <w:b/>
                <w:color w:val="000000"/>
                <w:sz w:val="18"/>
              </w:rPr>
            </w:pPr>
          </w:p>
        </w:tc>
        <w:tc>
          <w:tcPr>
            <w:tcW w:w="2836" w:type="dxa"/>
            <w:gridSpan w:val="2"/>
          </w:tcPr>
          <w:p w14:paraId="14BD7356"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Spring Sale Plan 25</w:t>
            </w:r>
          </w:p>
        </w:tc>
        <w:tc>
          <w:tcPr>
            <w:tcW w:w="2836" w:type="dxa"/>
            <w:gridSpan w:val="2"/>
          </w:tcPr>
          <w:p w14:paraId="42FE551A" w14:textId="77777777" w:rsidR="00FB3FF3" w:rsidRPr="002D5AEE" w:rsidRDefault="00FB3FF3">
            <w:pPr>
              <w:pStyle w:val="TableHead"/>
              <w:spacing w:before="120" w:after="120"/>
              <w:jc w:val="center"/>
              <w:rPr>
                <w:color w:val="000000"/>
              </w:rPr>
            </w:pPr>
            <w:r w:rsidRPr="002D5AEE">
              <w:rPr>
                <w:color w:val="000000"/>
              </w:rPr>
              <w:t>Spring Sale Plan 45</w:t>
            </w:r>
          </w:p>
        </w:tc>
      </w:tr>
      <w:tr w:rsidR="005E5885" w:rsidRPr="005E5885" w14:paraId="73AF0E58" w14:textId="77777777" w:rsidTr="2C9B27AD">
        <w:trPr>
          <w:tblHeader/>
        </w:trPr>
        <w:tc>
          <w:tcPr>
            <w:tcW w:w="3400" w:type="dxa"/>
          </w:tcPr>
          <w:p w14:paraId="356368EB" w14:textId="77777777" w:rsidR="00FB3FF3" w:rsidRPr="002D5AEE" w:rsidRDefault="00FB3FF3">
            <w:pPr>
              <w:pStyle w:val="Index1"/>
              <w:rPr>
                <w:color w:val="000000"/>
              </w:rPr>
            </w:pPr>
          </w:p>
        </w:tc>
        <w:tc>
          <w:tcPr>
            <w:tcW w:w="1418" w:type="dxa"/>
          </w:tcPr>
          <w:p w14:paraId="41BCC8E0"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02731A7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14CBCA1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9155D74"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66201F6E" w14:textId="77777777" w:rsidTr="2C9B27AD">
        <w:tc>
          <w:tcPr>
            <w:tcW w:w="3400" w:type="dxa"/>
          </w:tcPr>
          <w:p w14:paraId="1DC632B1"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Pr>
          <w:p w14:paraId="5793795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Pr>
          <w:p w14:paraId="4FA375B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418" w:type="dxa"/>
          </w:tcPr>
          <w:p w14:paraId="4CE7EFA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$40.91</w:t>
            </w:r>
          </w:p>
        </w:tc>
        <w:tc>
          <w:tcPr>
            <w:tcW w:w="1418" w:type="dxa"/>
          </w:tcPr>
          <w:p w14:paraId="78E0E0E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$45.00</w:t>
            </w:r>
          </w:p>
        </w:tc>
      </w:tr>
      <w:tr w:rsidR="00FB3FF3" w:rsidRPr="005E5885" w14:paraId="17B8218B" w14:textId="77777777" w:rsidTr="2C9B27AD">
        <w:tc>
          <w:tcPr>
            <w:tcW w:w="3400" w:type="dxa"/>
            <w:tcBorders>
              <w:bottom w:val="single" w:sz="4" w:space="0" w:color="auto"/>
            </w:tcBorders>
          </w:tcPr>
          <w:p w14:paraId="7962BD5D" w14:textId="77777777" w:rsidR="00FB3FF3" w:rsidRPr="002D5AEE" w:rsidRDefault="00FB3FF3">
            <w:pPr>
              <w:pStyle w:val="Index1"/>
              <w:rPr>
                <w:color w:val="000000"/>
              </w:rPr>
            </w:pPr>
            <w:r w:rsidRPr="002D5AEE">
              <w:rPr>
                <w:color w:val="000000"/>
              </w:rPr>
              <w:t>Monthly Included calls</w:t>
            </w:r>
          </w:p>
        </w:tc>
        <w:tc>
          <w:tcPr>
            <w:tcW w:w="1418" w:type="dxa"/>
            <w:tcBorders>
              <w:bottom w:val="single" w:sz="4" w:space="0" w:color="auto"/>
            </w:tcBorders>
          </w:tcPr>
          <w:p w14:paraId="5C07830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Borders>
              <w:bottom w:val="single" w:sz="4" w:space="0" w:color="auto"/>
            </w:tcBorders>
          </w:tcPr>
          <w:p w14:paraId="273AB9A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418" w:type="dxa"/>
            <w:tcBorders>
              <w:bottom w:val="single" w:sz="4" w:space="0" w:color="auto"/>
            </w:tcBorders>
          </w:tcPr>
          <w:p w14:paraId="12F0024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w:t>
            </w:r>
          </w:p>
        </w:tc>
        <w:tc>
          <w:tcPr>
            <w:tcW w:w="1418" w:type="dxa"/>
            <w:tcBorders>
              <w:bottom w:val="single" w:sz="4" w:space="0" w:color="auto"/>
            </w:tcBorders>
          </w:tcPr>
          <w:p w14:paraId="1C94E8E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$50.00</w:t>
            </w:r>
          </w:p>
        </w:tc>
      </w:tr>
      <w:tr w:rsidR="005E5885" w:rsidRPr="005E5885" w14:paraId="6D23EBC1" w14:textId="77777777" w:rsidTr="2C9B27AD">
        <w:tc>
          <w:tcPr>
            <w:tcW w:w="3400" w:type="dxa"/>
            <w:tcBorders>
              <w:bottom w:val="nil"/>
            </w:tcBorders>
          </w:tcPr>
          <w:p w14:paraId="0DEB7E62" w14:textId="77777777" w:rsidR="00FB3FF3" w:rsidRPr="002D5AEE" w:rsidRDefault="00FB3FF3" w:rsidP="2C9B27AD">
            <w:pPr>
              <w:pStyle w:val="Index1"/>
              <w:rPr>
                <w:color w:val="000000"/>
              </w:rPr>
            </w:pPr>
            <w:r w:rsidRPr="2C9B27AD">
              <w:rPr>
                <w:color w:val="000000" w:themeColor="text1"/>
              </w:rPr>
              <w:lastRenderedPageBreak/>
              <w:t xml:space="preserve">Charges for calls to an Australian fixed or mobile number – </w:t>
            </w:r>
            <w:proofErr w:type="gramStart"/>
            <w:r w:rsidRPr="2C9B27AD">
              <w:rPr>
                <w:color w:val="000000" w:themeColor="text1"/>
              </w:rPr>
              <w:t>at all times</w:t>
            </w:r>
            <w:proofErr w:type="gramEnd"/>
          </w:p>
        </w:tc>
        <w:tc>
          <w:tcPr>
            <w:tcW w:w="1418" w:type="dxa"/>
            <w:tcBorders>
              <w:bottom w:val="nil"/>
            </w:tcBorders>
          </w:tcPr>
          <w:p w14:paraId="1E5C2183" w14:textId="77777777" w:rsidR="00FB3FF3" w:rsidRPr="002D5AEE" w:rsidRDefault="00FB3FF3">
            <w:pPr>
              <w:keepNext/>
              <w:spacing w:before="120" w:after="120"/>
              <w:jc w:val="right"/>
              <w:rPr>
                <w:rFonts w:ascii="Arial" w:hAnsi="Arial"/>
                <w:color w:val="000000"/>
                <w:sz w:val="18"/>
              </w:rPr>
            </w:pPr>
          </w:p>
        </w:tc>
        <w:tc>
          <w:tcPr>
            <w:tcW w:w="1418" w:type="dxa"/>
            <w:tcBorders>
              <w:bottom w:val="nil"/>
            </w:tcBorders>
          </w:tcPr>
          <w:p w14:paraId="4F7E6300" w14:textId="77777777" w:rsidR="00FB3FF3" w:rsidRPr="002D5AEE" w:rsidRDefault="00FB3FF3">
            <w:pPr>
              <w:keepNext/>
              <w:spacing w:before="120" w:after="120"/>
              <w:jc w:val="right"/>
              <w:rPr>
                <w:rFonts w:ascii="Arial" w:hAnsi="Arial"/>
                <w:b/>
                <w:color w:val="000000"/>
                <w:sz w:val="18"/>
              </w:rPr>
            </w:pPr>
          </w:p>
        </w:tc>
        <w:tc>
          <w:tcPr>
            <w:tcW w:w="1418" w:type="dxa"/>
            <w:tcBorders>
              <w:bottom w:val="nil"/>
            </w:tcBorders>
          </w:tcPr>
          <w:p w14:paraId="3EA8CA9F" w14:textId="77777777" w:rsidR="00FB3FF3" w:rsidRPr="002D5AEE" w:rsidRDefault="00FB3FF3">
            <w:pPr>
              <w:keepNext/>
              <w:spacing w:before="120" w:after="120"/>
              <w:jc w:val="right"/>
              <w:rPr>
                <w:rFonts w:ascii="Arial" w:hAnsi="Arial"/>
                <w:b/>
                <w:color w:val="000000"/>
                <w:sz w:val="18"/>
              </w:rPr>
            </w:pPr>
          </w:p>
        </w:tc>
        <w:tc>
          <w:tcPr>
            <w:tcW w:w="1418" w:type="dxa"/>
            <w:tcBorders>
              <w:bottom w:val="nil"/>
            </w:tcBorders>
          </w:tcPr>
          <w:p w14:paraId="6C720482" w14:textId="77777777" w:rsidR="00FB3FF3" w:rsidRPr="002D5AEE" w:rsidRDefault="00FB3FF3">
            <w:pPr>
              <w:keepNext/>
              <w:spacing w:before="120" w:after="120"/>
              <w:jc w:val="right"/>
              <w:rPr>
                <w:rFonts w:ascii="Arial" w:hAnsi="Arial"/>
                <w:b/>
                <w:color w:val="000000"/>
                <w:sz w:val="18"/>
              </w:rPr>
            </w:pPr>
          </w:p>
        </w:tc>
      </w:tr>
      <w:tr w:rsidR="005E5885" w:rsidRPr="005E5885" w14:paraId="1B795F9B" w14:textId="77777777" w:rsidTr="2C9B27AD">
        <w:tc>
          <w:tcPr>
            <w:tcW w:w="3400" w:type="dxa"/>
            <w:tcBorders>
              <w:top w:val="nil"/>
              <w:bottom w:val="nil"/>
            </w:tcBorders>
          </w:tcPr>
          <w:p w14:paraId="1618471F" w14:textId="77777777" w:rsidR="00FB3FF3" w:rsidRPr="002D5AEE" w:rsidRDefault="00FB3FF3">
            <w:pPr>
              <w:keepNext/>
              <w:spacing w:before="120" w:after="120"/>
              <w:ind w:left="720"/>
              <w:rPr>
                <w:rFonts w:ascii="Arial" w:hAnsi="Arial"/>
                <w:color w:val="000000"/>
                <w:sz w:val="18"/>
              </w:rPr>
            </w:pPr>
            <w:r w:rsidRPr="002D5AEE">
              <w:rPr>
                <w:rFonts w:ascii="Arial" w:hAnsi="Arial"/>
                <w:color w:val="000000"/>
                <w:sz w:val="18"/>
              </w:rPr>
              <w:t>On connection</w:t>
            </w:r>
          </w:p>
        </w:tc>
        <w:tc>
          <w:tcPr>
            <w:tcW w:w="1418" w:type="dxa"/>
            <w:tcBorders>
              <w:top w:val="nil"/>
              <w:bottom w:val="nil"/>
            </w:tcBorders>
          </w:tcPr>
          <w:p w14:paraId="3C6D3B6A"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22.73¢</w:t>
            </w:r>
          </w:p>
        </w:tc>
        <w:tc>
          <w:tcPr>
            <w:tcW w:w="1418" w:type="dxa"/>
            <w:tcBorders>
              <w:top w:val="nil"/>
              <w:bottom w:val="nil"/>
            </w:tcBorders>
          </w:tcPr>
          <w:p w14:paraId="458D3277"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25¢</w:t>
            </w:r>
          </w:p>
        </w:tc>
        <w:tc>
          <w:tcPr>
            <w:tcW w:w="1418" w:type="dxa"/>
            <w:tcBorders>
              <w:top w:val="nil"/>
              <w:bottom w:val="nil"/>
            </w:tcBorders>
          </w:tcPr>
          <w:p w14:paraId="54D5DAB8"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22.73¢</w:t>
            </w:r>
          </w:p>
        </w:tc>
        <w:tc>
          <w:tcPr>
            <w:tcW w:w="1418" w:type="dxa"/>
            <w:tcBorders>
              <w:top w:val="nil"/>
              <w:bottom w:val="nil"/>
            </w:tcBorders>
          </w:tcPr>
          <w:p w14:paraId="2B34965E"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25¢</w:t>
            </w:r>
          </w:p>
        </w:tc>
      </w:tr>
      <w:tr w:rsidR="005E5885" w:rsidRPr="005E5885" w14:paraId="74ED384B" w14:textId="77777777" w:rsidTr="2C9B27AD">
        <w:tc>
          <w:tcPr>
            <w:tcW w:w="3400" w:type="dxa"/>
            <w:tcBorders>
              <w:top w:val="nil"/>
            </w:tcBorders>
          </w:tcPr>
          <w:p w14:paraId="1A556D6A" w14:textId="77777777" w:rsidR="00FB3FF3" w:rsidRPr="002D5AEE" w:rsidRDefault="00FB3FF3">
            <w:pPr>
              <w:spacing w:before="120" w:after="120"/>
              <w:ind w:left="720"/>
              <w:rPr>
                <w:rFonts w:ascii="Arial" w:hAnsi="Arial"/>
                <w:color w:val="000000"/>
                <w:sz w:val="18"/>
              </w:rPr>
            </w:pPr>
            <w:r w:rsidRPr="002D5AEE">
              <w:rPr>
                <w:rFonts w:ascii="Arial" w:hAnsi="Arial"/>
                <w:color w:val="000000"/>
                <w:sz w:val="18"/>
              </w:rPr>
              <w:t>Each second</w:t>
            </w:r>
          </w:p>
        </w:tc>
        <w:tc>
          <w:tcPr>
            <w:tcW w:w="1418" w:type="dxa"/>
            <w:tcBorders>
              <w:top w:val="nil"/>
            </w:tcBorders>
          </w:tcPr>
          <w:p w14:paraId="5A53468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w:t>
            </w:r>
          </w:p>
        </w:tc>
        <w:tc>
          <w:tcPr>
            <w:tcW w:w="1418" w:type="dxa"/>
            <w:tcBorders>
              <w:top w:val="nil"/>
            </w:tcBorders>
          </w:tcPr>
          <w:p w14:paraId="47C4E29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w:t>
            </w:r>
          </w:p>
        </w:tc>
        <w:tc>
          <w:tcPr>
            <w:tcW w:w="1418" w:type="dxa"/>
            <w:tcBorders>
              <w:top w:val="nil"/>
            </w:tcBorders>
          </w:tcPr>
          <w:p w14:paraId="67365E6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w:t>
            </w:r>
          </w:p>
        </w:tc>
        <w:tc>
          <w:tcPr>
            <w:tcW w:w="1418" w:type="dxa"/>
            <w:tcBorders>
              <w:top w:val="nil"/>
            </w:tcBorders>
          </w:tcPr>
          <w:p w14:paraId="2BD0663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w:t>
            </w:r>
          </w:p>
        </w:tc>
      </w:tr>
    </w:tbl>
    <w:p w14:paraId="4B9594EC" w14:textId="77777777" w:rsidR="00FB3FF3" w:rsidRPr="002D5AEE" w:rsidRDefault="00FB3FF3">
      <w:pPr>
        <w:pStyle w:val="Heading1"/>
        <w:pageBreakBefore w:val="0"/>
        <w:rPr>
          <w:color w:val="000000"/>
        </w:rPr>
      </w:pPr>
      <w:bookmarkStart w:id="4050" w:name="_Toc85355621"/>
      <w:bookmarkStart w:id="4051" w:name="_Toc459562057"/>
      <w:bookmarkStart w:id="4052" w:name="_Toc492274881"/>
      <w:bookmarkStart w:id="4053" w:name="_Toc167194826"/>
      <w:r w:rsidRPr="002D5AEE">
        <w:rPr>
          <w:color w:val="000000"/>
        </w:rPr>
        <w:t>Mobile Plan 25, 45 and 65</w:t>
      </w:r>
      <w:bookmarkEnd w:id="4050"/>
      <w:bookmarkEnd w:id="4051"/>
      <w:bookmarkEnd w:id="4052"/>
      <w:bookmarkEnd w:id="4053"/>
    </w:p>
    <w:p w14:paraId="447F0F5B" w14:textId="77777777" w:rsidR="00FB3FF3" w:rsidRPr="002D5AEE" w:rsidRDefault="00FB3FF3">
      <w:pPr>
        <w:pStyle w:val="Indent1"/>
        <w:rPr>
          <w:color w:val="000000"/>
        </w:rPr>
      </w:pPr>
      <w:bookmarkStart w:id="4054" w:name="_Toc459562058"/>
      <w:bookmarkStart w:id="4055" w:name="_Toc492274882"/>
      <w:bookmarkStart w:id="4056" w:name="_Toc167194827"/>
      <w:r w:rsidRPr="002D5AEE">
        <w:rPr>
          <w:color w:val="000000"/>
        </w:rPr>
        <w:t>Availability</w:t>
      </w:r>
      <w:bookmarkEnd w:id="4054"/>
      <w:bookmarkEnd w:id="4055"/>
      <w:bookmarkEnd w:id="4056"/>
    </w:p>
    <w:p w14:paraId="597CE5EE" w14:textId="77777777" w:rsidR="00FB3FF3" w:rsidRPr="002D5AEE" w:rsidRDefault="00FB3FF3" w:rsidP="2C9B27AD">
      <w:pPr>
        <w:pStyle w:val="Heading2"/>
        <w:rPr>
          <w:color w:val="000000"/>
        </w:rPr>
      </w:pPr>
      <w:bookmarkStart w:id="4057" w:name="_Toc85355622"/>
      <w:r w:rsidRPr="2C9B27AD">
        <w:rPr>
          <w:color w:val="000000" w:themeColor="text1"/>
        </w:rPr>
        <w:t>Mobile Plan 25 and 45 are not available for new connections from 30 June 2003.  Mobile Plan 65 is not available for new connections from 23 January 2002.</w:t>
      </w:r>
      <w:bookmarkEnd w:id="4057"/>
    </w:p>
    <w:p w14:paraId="278DCD6E" w14:textId="77777777" w:rsidR="00FB3FF3" w:rsidRPr="002D5AEE" w:rsidRDefault="00FB3FF3">
      <w:pPr>
        <w:pStyle w:val="Indent1"/>
        <w:rPr>
          <w:color w:val="000000"/>
        </w:rPr>
      </w:pPr>
      <w:bookmarkStart w:id="4058" w:name="_Toc459562059"/>
      <w:bookmarkStart w:id="4059" w:name="_Toc492274883"/>
      <w:bookmarkStart w:id="4060" w:name="_Toc167194828"/>
      <w:r w:rsidRPr="002D5AEE">
        <w:rPr>
          <w:color w:val="000000"/>
        </w:rPr>
        <w:t>Bonus Options</w:t>
      </w:r>
      <w:bookmarkEnd w:id="4058"/>
      <w:bookmarkEnd w:id="4059"/>
      <w:bookmarkEnd w:id="4060"/>
    </w:p>
    <w:p w14:paraId="060EB301" w14:textId="77777777" w:rsidR="00FB3FF3" w:rsidRPr="002D5AEE" w:rsidRDefault="00FB3FF3" w:rsidP="2C9B27AD">
      <w:pPr>
        <w:pStyle w:val="Heading2"/>
        <w:rPr>
          <w:color w:val="000000"/>
        </w:rPr>
      </w:pPr>
      <w:bookmarkStart w:id="4061" w:name="_Toc85355623"/>
      <w:r w:rsidRPr="2C9B27AD">
        <w:rPr>
          <w:color w:val="000000"/>
        </w:rPr>
        <w:t>The “</w:t>
      </w:r>
      <w:proofErr w:type="spellStart"/>
      <w:r w:rsidRPr="2C9B27AD">
        <w:rPr>
          <w:color w:val="000000"/>
        </w:rPr>
        <w:t>FreeChat</w:t>
      </w:r>
      <w:proofErr w:type="spellEnd"/>
      <w:r w:rsidRPr="2C9B27AD">
        <w:rPr>
          <w:color w:val="000000"/>
        </w:rPr>
        <w:t xml:space="preserve">” </w:t>
      </w:r>
      <w:proofErr w:type="spellStart"/>
      <w:r w:rsidRPr="2C9B27AD">
        <w:rPr>
          <w:color w:val="000000"/>
        </w:rPr>
        <w:t>EasyPlan</w:t>
      </w:r>
      <w:proofErr w:type="spellEnd"/>
      <w:r w:rsidRPr="2C9B27AD">
        <w:rPr>
          <w:color w:val="000000"/>
        </w:rPr>
        <w:t xml:space="preserve"> Bonus Option applies to your service as </w:t>
      </w:r>
      <w:r w:rsidRPr="2C9B27AD">
        <w:rPr>
          <w:snapToGrid w:val="0"/>
          <w:color w:val="000000"/>
        </w:rPr>
        <w:t xml:space="preserve">set out in </w:t>
      </w:r>
      <w:hyperlink r:id="rId363" w:history="1">
        <w:r w:rsidRPr="2C9B27AD">
          <w:rPr>
            <w:rStyle w:val="Hyperlink"/>
            <w:snapToGrid w:val="0"/>
            <w:color w:val="000000"/>
          </w:rPr>
          <w:t>Part C - Special Promotions of the Telstra Mobile section of Our Customer Terms</w:t>
        </w:r>
      </w:hyperlink>
      <w:r w:rsidRPr="2C9B27AD">
        <w:rPr>
          <w:color w:val="000000"/>
        </w:rPr>
        <w:t xml:space="preserve">.  You cannot select the </w:t>
      </w:r>
      <w:proofErr w:type="spellStart"/>
      <w:r w:rsidRPr="2C9B27AD">
        <w:rPr>
          <w:color w:val="000000"/>
        </w:rPr>
        <w:t>EasyPlan</w:t>
      </w:r>
      <w:proofErr w:type="spellEnd"/>
      <w:r w:rsidRPr="2C9B27AD">
        <w:rPr>
          <w:color w:val="000000"/>
        </w:rPr>
        <w:t xml:space="preserve"> “</w:t>
      </w:r>
      <w:proofErr w:type="spellStart"/>
      <w:r w:rsidRPr="2C9B27AD">
        <w:rPr>
          <w:color w:val="000000"/>
        </w:rPr>
        <w:t>MobileNet</w:t>
      </w:r>
      <w:proofErr w:type="spellEnd"/>
      <w:r w:rsidRPr="2C9B27AD">
        <w:rPr>
          <w:color w:val="000000"/>
        </w:rPr>
        <w:t xml:space="preserve"> to </w:t>
      </w:r>
      <w:proofErr w:type="spellStart"/>
      <w:r w:rsidRPr="2C9B27AD">
        <w:rPr>
          <w:color w:val="000000"/>
        </w:rPr>
        <w:t>MobileNet</w:t>
      </w:r>
      <w:proofErr w:type="spellEnd"/>
      <w:r w:rsidRPr="2C9B27AD">
        <w:rPr>
          <w:color w:val="000000"/>
        </w:rPr>
        <w:t>” or “</w:t>
      </w:r>
      <w:proofErr w:type="spellStart"/>
      <w:r w:rsidRPr="2C9B27AD">
        <w:rPr>
          <w:color w:val="000000"/>
        </w:rPr>
        <w:t>FlatChat</w:t>
      </w:r>
      <w:proofErr w:type="spellEnd"/>
      <w:r w:rsidRPr="2C9B27AD">
        <w:rPr>
          <w:color w:val="000000"/>
        </w:rPr>
        <w:t>” Bonus Options.</w:t>
      </w:r>
      <w:bookmarkEnd w:id="4061"/>
    </w:p>
    <w:p w14:paraId="7CF5F01F" w14:textId="77777777" w:rsidR="00FB3FF3" w:rsidRPr="002D5AEE" w:rsidRDefault="00FB3FF3">
      <w:pPr>
        <w:pStyle w:val="Heading2"/>
        <w:rPr>
          <w:color w:val="000000"/>
        </w:rPr>
      </w:pPr>
      <w:bookmarkStart w:id="4062" w:name="_Toc85355624"/>
      <w:r w:rsidRPr="002D5AEE">
        <w:rPr>
          <w:color w:val="000000"/>
        </w:rPr>
        <w:t xml:space="preserve">You are also eligible to receive “Free24/7 Hotline”.  If you select “Free24/7 Hotline” you will receive the first three minutes of calls to one nominated fixed line or Telstra mobile phone in Australia free of charge, after which standard Mobile Plan 25 charges apply.  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Part A – General of the Telstra Mobile section of Our Customer Terms) </w:t>
      </w:r>
      <w:r w:rsidRPr="002D5AEE">
        <w:rPr>
          <w:color w:val="000000"/>
        </w:rPr>
        <w:t xml:space="preserve">applies to “Free24/7 Hotline”.  “Free24/7 Hotline” is available until </w:t>
      </w:r>
      <w:r w:rsidR="009A742D" w:rsidRPr="002D5AEE">
        <w:rPr>
          <w:color w:val="000000"/>
        </w:rPr>
        <w:t xml:space="preserve">it is withdrawn by us with prior notice to you </w:t>
      </w:r>
      <w:r w:rsidRPr="002D5AEE">
        <w:rPr>
          <w:color w:val="000000"/>
        </w:rPr>
        <w:t xml:space="preserve">unless withdrawn earlier.  The fees for “Free24/7 Hotline” are set out in </w:t>
      </w:r>
      <w:hyperlink r:id="rId364" w:history="1">
        <w:r w:rsidRPr="002D5AEE">
          <w:rPr>
            <w:rStyle w:val="Hyperlink"/>
            <w:color w:val="000000"/>
          </w:rPr>
          <w:t>Part C – Special Promotions of the Telstra Mobile section</w:t>
        </w:r>
      </w:hyperlink>
      <w:r w:rsidRPr="002D5AEE">
        <w:rPr>
          <w:color w:val="000000"/>
        </w:rPr>
        <w:t xml:space="preserve"> of Our Customer Terms.</w:t>
      </w:r>
      <w:bookmarkEnd w:id="4062"/>
    </w:p>
    <w:p w14:paraId="0209CF66" w14:textId="77777777" w:rsidR="00FB3FF3" w:rsidRPr="002D5AEE" w:rsidRDefault="00FB3FF3" w:rsidP="2C9B27AD">
      <w:pPr>
        <w:pStyle w:val="Heading2"/>
        <w:rPr>
          <w:color w:val="000000"/>
        </w:rPr>
      </w:pPr>
      <w:bookmarkStart w:id="4063" w:name="_Toc85355625"/>
      <w:r w:rsidRPr="2C9B27AD">
        <w:rPr>
          <w:color w:val="000000" w:themeColor="text1"/>
        </w:rPr>
        <w:t xml:space="preserve">If you select “Free24/7 Hotline”, the Free24/7 call rates will prevail over the </w:t>
      </w:r>
      <w:proofErr w:type="spellStart"/>
      <w:r w:rsidRPr="2C9B27AD">
        <w:rPr>
          <w:color w:val="000000" w:themeColor="text1"/>
        </w:rPr>
        <w:t>EasyPlan</w:t>
      </w:r>
      <w:proofErr w:type="spellEnd"/>
      <w:r w:rsidRPr="2C9B27AD">
        <w:rPr>
          <w:color w:val="000000" w:themeColor="text1"/>
        </w:rPr>
        <w:t xml:space="preserve"> “</w:t>
      </w:r>
      <w:proofErr w:type="spellStart"/>
      <w:r w:rsidRPr="2C9B27AD">
        <w:rPr>
          <w:color w:val="000000" w:themeColor="text1"/>
        </w:rPr>
        <w:t>FreeChat</w:t>
      </w:r>
      <w:proofErr w:type="spellEnd"/>
      <w:r w:rsidRPr="2C9B27AD">
        <w:rPr>
          <w:color w:val="000000" w:themeColor="text1"/>
        </w:rPr>
        <w:t>” rates for calls made to your selected Hotline number between 9:00pm and 5:00am.</w:t>
      </w:r>
      <w:bookmarkEnd w:id="4063"/>
    </w:p>
    <w:p w14:paraId="4D663287" w14:textId="77777777" w:rsidR="00B13927" w:rsidRPr="002D5AEE" w:rsidRDefault="00B13927" w:rsidP="2C9B27AD">
      <w:pPr>
        <w:pStyle w:val="Heading2"/>
        <w:rPr>
          <w:color w:val="000000"/>
        </w:rPr>
      </w:pPr>
      <w:r w:rsidRPr="2C9B27AD">
        <w:rPr>
          <w:color w:val="000000" w:themeColor="text1"/>
        </w:rPr>
        <w:t xml:space="preserve">Premium content and information services and some calls including calls to numbers beginning with 19, 1800 and 12, international and international roaming calls, </w:t>
      </w:r>
      <w:proofErr w:type="spellStart"/>
      <w:r w:rsidRPr="2C9B27AD">
        <w:rPr>
          <w:color w:val="000000" w:themeColor="text1"/>
        </w:rPr>
        <w:t>MessageBank</w:t>
      </w:r>
      <w:proofErr w:type="spellEnd"/>
      <w:r w:rsidRPr="2C9B27AD">
        <w:rPr>
          <w:color w:val="000000" w:themeColor="text1"/>
        </w:rPr>
        <w:t xml:space="preserve"> deposits and retrievals, emergency calls, calls to Optus satellite phones, diversion calls, value added services (such as reminder and wakeup calls), Dial It Services (weather and time)</w:t>
      </w:r>
      <w:r w:rsidR="00437C1E" w:rsidRPr="2C9B27AD">
        <w:rPr>
          <w:color w:val="000000" w:themeColor="text1"/>
        </w:rPr>
        <w:t>,</w:t>
      </w:r>
      <w:r w:rsidRPr="2C9B27AD">
        <w:rPr>
          <w:color w:val="000000" w:themeColor="text1"/>
        </w:rPr>
        <w:t xml:space="preserve"> Memo, Operator Assisted calls,  </w:t>
      </w:r>
      <w:proofErr w:type="spellStart"/>
      <w:r w:rsidRPr="2C9B27AD">
        <w:rPr>
          <w:color w:val="000000" w:themeColor="text1"/>
        </w:rPr>
        <w:t>PocketNews</w:t>
      </w:r>
      <w:proofErr w:type="spellEnd"/>
      <w:r w:rsidRPr="2C9B27AD">
        <w:rPr>
          <w:color w:val="000000" w:themeColor="text1"/>
        </w:rPr>
        <w:t xml:space="preserve"> and all data calls (such </w:t>
      </w:r>
      <w:r w:rsidR="00A817F4" w:rsidRPr="2C9B27AD">
        <w:rPr>
          <w:color w:val="000000" w:themeColor="text1"/>
        </w:rPr>
        <w:t xml:space="preserve">as SMS, WAP, MMS, Push To Talk and </w:t>
      </w:r>
      <w:r w:rsidRPr="2C9B27AD">
        <w:rPr>
          <w:color w:val="000000" w:themeColor="text1"/>
        </w:rPr>
        <w:t xml:space="preserve">GPRS ) are excluded from </w:t>
      </w:r>
      <w:proofErr w:type="spellStart"/>
      <w:r w:rsidRPr="2C9B27AD">
        <w:rPr>
          <w:color w:val="000000" w:themeColor="text1"/>
        </w:rPr>
        <w:t>FreeChat</w:t>
      </w:r>
      <w:proofErr w:type="spellEnd"/>
      <w:r w:rsidRPr="2C9B27AD">
        <w:rPr>
          <w:color w:val="000000" w:themeColor="text1"/>
        </w:rPr>
        <w:t xml:space="preserve"> and Free24/7 Hotline.</w:t>
      </w:r>
    </w:p>
    <w:p w14:paraId="64AD40E8" w14:textId="77777777" w:rsidR="00B13927" w:rsidRPr="002D5AEE" w:rsidRDefault="00B13927">
      <w:pPr>
        <w:pStyle w:val="Heading2"/>
        <w:numPr>
          <w:ilvl w:val="0"/>
          <w:numId w:val="0"/>
        </w:numPr>
        <w:rPr>
          <w:color w:val="000000"/>
        </w:rPr>
      </w:pPr>
    </w:p>
    <w:p w14:paraId="659FE948" w14:textId="77777777" w:rsidR="00FB3FF3" w:rsidRPr="002D5AEE" w:rsidRDefault="00FB3FF3">
      <w:pPr>
        <w:pStyle w:val="Indent1"/>
        <w:rPr>
          <w:color w:val="000000"/>
        </w:rPr>
      </w:pPr>
      <w:bookmarkStart w:id="4064" w:name="_Toc459562060"/>
      <w:bookmarkStart w:id="4065" w:name="_Toc492274884"/>
      <w:bookmarkStart w:id="4066" w:name="_Toc167194829"/>
      <w:r w:rsidRPr="002D5AEE">
        <w:rPr>
          <w:color w:val="000000"/>
        </w:rPr>
        <w:lastRenderedPageBreak/>
        <w:t>Approved Plans</w:t>
      </w:r>
      <w:bookmarkEnd w:id="4064"/>
      <w:bookmarkEnd w:id="4065"/>
      <w:bookmarkEnd w:id="4066"/>
    </w:p>
    <w:p w14:paraId="42C569AA" w14:textId="77777777" w:rsidR="00FB3FF3" w:rsidRPr="002D5AEE" w:rsidRDefault="00FB3FF3" w:rsidP="2C9B27AD">
      <w:pPr>
        <w:pStyle w:val="Heading2"/>
        <w:rPr>
          <w:color w:val="000000"/>
        </w:rPr>
      </w:pPr>
      <w:bookmarkStart w:id="4067" w:name="_Toc85355626"/>
      <w:r w:rsidRPr="2C9B27AD">
        <w:rPr>
          <w:color w:val="000000" w:themeColor="text1"/>
        </w:rPr>
        <w:t xml:space="preserve">If you connected to Mobile Plan 45 between 14 June 2002 and 30 June 2002, you may change to one of the following approved pricing plans:  Mobile Plan 65, New Flexi-Plan 100, New Flexi-Plan 150, New Flexi-Plan </w:t>
      </w:r>
      <w:proofErr w:type="gramStart"/>
      <w:r w:rsidRPr="2C9B27AD">
        <w:rPr>
          <w:color w:val="000000" w:themeColor="text1"/>
        </w:rPr>
        <w:t>250</w:t>
      </w:r>
      <w:proofErr w:type="gramEnd"/>
      <w:r w:rsidRPr="2C9B27AD">
        <w:rPr>
          <w:color w:val="000000" w:themeColor="text1"/>
        </w:rPr>
        <w:t xml:space="preserve"> or New Flexi-Plan 500.</w:t>
      </w:r>
      <w:bookmarkEnd w:id="4067"/>
    </w:p>
    <w:p w14:paraId="2A7377ED" w14:textId="77777777" w:rsidR="00FB3FF3" w:rsidRPr="002D5AEE" w:rsidRDefault="00FB3FF3">
      <w:pPr>
        <w:pStyle w:val="Heading2"/>
        <w:rPr>
          <w:color w:val="000000"/>
        </w:rPr>
      </w:pPr>
      <w:bookmarkStart w:id="4068" w:name="_Toc85355627"/>
      <w:r w:rsidRPr="002D5AEE">
        <w:rPr>
          <w:color w:val="000000"/>
        </w:rPr>
        <w:t xml:space="preserve">If you connected to Mobile Plan 25 between 14 June 2002 and 30 June 2002, you may change to one of the following approved pricing plans:  Mobile Plan 45, Mobile Plan 65, New Flexi-Plan 40, New Flexi-Plan 60, New Flexi-Plan 80, New Flexi-Plan 100, New Flexi-Plan 150, New Flexi-Plan </w:t>
      </w:r>
      <w:proofErr w:type="gramStart"/>
      <w:r w:rsidRPr="002D5AEE">
        <w:rPr>
          <w:color w:val="000000"/>
        </w:rPr>
        <w:t>250</w:t>
      </w:r>
      <w:proofErr w:type="gramEnd"/>
      <w:r w:rsidRPr="002D5AEE">
        <w:rPr>
          <w:color w:val="000000"/>
        </w:rPr>
        <w:t xml:space="preserve"> or New Flexi-Plan 500.</w:t>
      </w:r>
      <w:bookmarkEnd w:id="4068"/>
    </w:p>
    <w:p w14:paraId="2ACC786B" w14:textId="77777777" w:rsidR="00FB3FF3" w:rsidRPr="002D5AEE" w:rsidRDefault="00FB3FF3">
      <w:pPr>
        <w:pStyle w:val="Indent1"/>
        <w:rPr>
          <w:color w:val="000000"/>
        </w:rPr>
      </w:pPr>
      <w:bookmarkStart w:id="4069" w:name="_Toc459562061"/>
      <w:bookmarkStart w:id="4070" w:name="_Toc492274885"/>
      <w:bookmarkStart w:id="4071" w:name="_Toc167194830"/>
      <w:r w:rsidRPr="002D5AEE">
        <w:rPr>
          <w:color w:val="000000"/>
        </w:rPr>
        <w:t>Early termination charge</w:t>
      </w:r>
      <w:bookmarkEnd w:id="4069"/>
      <w:bookmarkEnd w:id="4070"/>
      <w:bookmarkEnd w:id="4071"/>
    </w:p>
    <w:p w14:paraId="013478FE" w14:textId="77777777" w:rsidR="00FB3FF3" w:rsidRPr="002D5AEE" w:rsidRDefault="00FB3FF3" w:rsidP="2C9B27AD">
      <w:pPr>
        <w:pStyle w:val="Heading2"/>
        <w:rPr>
          <w:snapToGrid w:val="0"/>
          <w:color w:val="000000"/>
        </w:rPr>
      </w:pPr>
      <w:bookmarkStart w:id="4072" w:name="_Toc85355628"/>
      <w:r w:rsidRPr="2C9B27AD">
        <w:rPr>
          <w:snapToGrid w:val="0"/>
          <w:color w:val="000000"/>
        </w:rPr>
        <w:t>If you connected to Mobile Plan 25 or Mobile Plan 45 between 14 June 2002 and 30 June 2002, you must pay us an additional amount if your mobile service is cancelled or if you take up another Telstra mobile offer.  The additional amount is 50% of the monthly network access charge for Mobile Plan 25 multiplied by the number of months remaining on your contract term.  This amount is payable as a single lump sum.</w:t>
      </w:r>
      <w:bookmarkEnd w:id="4072"/>
      <w:r w:rsidRPr="2C9B27AD">
        <w:rPr>
          <w:snapToGrid w:val="0"/>
          <w:color w:val="000000"/>
        </w:rPr>
        <w:t xml:space="preserve">  </w:t>
      </w:r>
    </w:p>
    <w:p w14:paraId="55124CC3" w14:textId="77777777" w:rsidR="00FB3FF3" w:rsidRPr="002D5AEE" w:rsidRDefault="00FB3FF3" w:rsidP="2C9B27AD">
      <w:pPr>
        <w:pStyle w:val="Heading2"/>
        <w:rPr>
          <w:color w:val="000000"/>
        </w:rPr>
      </w:pPr>
      <w:bookmarkStart w:id="4073" w:name="_Toc85355629"/>
      <w:r w:rsidRPr="2C9B27AD">
        <w:rPr>
          <w:color w:val="000000" w:themeColor="text1"/>
        </w:rPr>
        <w:t>If you change your mobile service to a non-approved pricing plan, you must pay us 33% of the monthly network access charge multiplied by the number of months remaining on</w:t>
      </w:r>
      <w:bookmarkEnd w:id="4073"/>
      <w:r w:rsidRPr="2C9B27AD">
        <w:rPr>
          <w:color w:val="000000" w:themeColor="text1"/>
        </w:rPr>
        <w:t xml:space="preserve"> </w:t>
      </w:r>
      <w:bookmarkStart w:id="4074" w:name="_Toc85355630"/>
      <w:r w:rsidRPr="2C9B27AD">
        <w:rPr>
          <w:color w:val="000000" w:themeColor="text1"/>
        </w:rPr>
        <w:t>your contract term.  This amount is payable in equal payments for the remainder of the original contract term or, at our discretion, for the duration of the non-approved pricing plan.</w:t>
      </w:r>
      <w:bookmarkEnd w:id="4074"/>
    </w:p>
    <w:p w14:paraId="3A17C04A" w14:textId="77777777" w:rsidR="00FB3FF3" w:rsidRPr="002D5AEE" w:rsidRDefault="00FB3FF3">
      <w:pPr>
        <w:pStyle w:val="Indent1"/>
        <w:rPr>
          <w:color w:val="000000"/>
        </w:rPr>
      </w:pPr>
      <w:bookmarkStart w:id="4075" w:name="_Toc459562062"/>
      <w:bookmarkStart w:id="4076" w:name="_Toc492274886"/>
      <w:bookmarkStart w:id="4077" w:name="_Toc167194831"/>
      <w:r w:rsidRPr="002D5AEE">
        <w:rPr>
          <w:color w:val="000000"/>
        </w:rPr>
        <w:t>Charges</w:t>
      </w:r>
      <w:bookmarkEnd w:id="4075"/>
      <w:bookmarkEnd w:id="4076"/>
      <w:bookmarkEnd w:id="4077"/>
    </w:p>
    <w:p w14:paraId="3C38A7F5" w14:textId="77777777" w:rsidR="00FB3FF3" w:rsidRPr="002D5AEE" w:rsidRDefault="00FB3FF3" w:rsidP="2C9B27AD">
      <w:pPr>
        <w:pStyle w:val="Heading2"/>
        <w:rPr>
          <w:color w:val="000000"/>
        </w:rPr>
      </w:pPr>
      <w:bookmarkStart w:id="4078" w:name="_Toc85355631"/>
      <w:r w:rsidRPr="2C9B27AD">
        <w:rPr>
          <w:color w:val="000000" w:themeColor="text1"/>
        </w:rPr>
        <w:t>The charges for Mobile Plan 25, 45 and 65 are set out below.  Under Mobile Plan 65, the charges for calls to an Australian fixed or mobile number are charged on a per second basis.</w:t>
      </w:r>
      <w:bookmarkEnd w:id="4078"/>
      <w:r w:rsidR="00204F75" w:rsidRPr="2C9B27AD">
        <w:rPr>
          <w:color w:val="000000" w:themeColor="text1"/>
        </w:rPr>
        <w:t xml:space="preserve">  Included calls do not include some call types including direc</w:t>
      </w:r>
      <w:r w:rsidR="00A1110A" w:rsidRPr="2C9B27AD">
        <w:rPr>
          <w:color w:val="000000" w:themeColor="text1"/>
        </w:rPr>
        <w:t>tory assistance calls to 1223</w:t>
      </w:r>
      <w:r w:rsidR="00204F75" w:rsidRPr="2C9B27AD">
        <w:rPr>
          <w:color w:val="000000" w:themeColor="text1"/>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gridCol w:w="1134"/>
        <w:gridCol w:w="1134"/>
      </w:tblGrid>
      <w:tr w:rsidR="00FB3FF3" w:rsidRPr="005E5885" w14:paraId="3FA0D839" w14:textId="77777777">
        <w:trPr>
          <w:cantSplit/>
          <w:tblHeader/>
        </w:trPr>
        <w:tc>
          <w:tcPr>
            <w:tcW w:w="2268" w:type="dxa"/>
          </w:tcPr>
          <w:p w14:paraId="64902A02" w14:textId="77777777" w:rsidR="00FB3FF3" w:rsidRPr="002D5AEE" w:rsidRDefault="00FB3FF3">
            <w:pPr>
              <w:keepNext/>
              <w:spacing w:before="120" w:after="120"/>
              <w:jc w:val="center"/>
              <w:rPr>
                <w:rFonts w:ascii="Arial" w:hAnsi="Arial"/>
                <w:b/>
                <w:color w:val="000000"/>
                <w:sz w:val="18"/>
              </w:rPr>
            </w:pPr>
          </w:p>
        </w:tc>
        <w:tc>
          <w:tcPr>
            <w:tcW w:w="2268" w:type="dxa"/>
            <w:gridSpan w:val="2"/>
          </w:tcPr>
          <w:p w14:paraId="09A87DEC"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Mobile Plan 25</w:t>
            </w:r>
          </w:p>
        </w:tc>
        <w:tc>
          <w:tcPr>
            <w:tcW w:w="2268" w:type="dxa"/>
            <w:gridSpan w:val="2"/>
          </w:tcPr>
          <w:p w14:paraId="1FF38F7E" w14:textId="77777777" w:rsidR="00FB3FF3" w:rsidRPr="002D5AEE" w:rsidRDefault="00FB3FF3">
            <w:pPr>
              <w:pStyle w:val="TableHead"/>
              <w:spacing w:before="120" w:after="120"/>
              <w:jc w:val="center"/>
              <w:rPr>
                <w:color w:val="000000"/>
              </w:rPr>
            </w:pPr>
            <w:r w:rsidRPr="002D5AEE">
              <w:rPr>
                <w:color w:val="000000"/>
              </w:rPr>
              <w:t>Mobile Plan 45</w:t>
            </w:r>
          </w:p>
        </w:tc>
        <w:tc>
          <w:tcPr>
            <w:tcW w:w="2268" w:type="dxa"/>
            <w:gridSpan w:val="2"/>
          </w:tcPr>
          <w:p w14:paraId="5DD4968F"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Mobile Plan 65</w:t>
            </w:r>
          </w:p>
        </w:tc>
      </w:tr>
      <w:tr w:rsidR="005E5885" w:rsidRPr="005E5885" w14:paraId="48CA1978" w14:textId="77777777">
        <w:trPr>
          <w:cantSplit/>
          <w:tblHeader/>
        </w:trPr>
        <w:tc>
          <w:tcPr>
            <w:tcW w:w="2268" w:type="dxa"/>
            <w:tcBorders>
              <w:bottom w:val="single" w:sz="4" w:space="0" w:color="auto"/>
            </w:tcBorders>
          </w:tcPr>
          <w:p w14:paraId="1893C83E" w14:textId="77777777" w:rsidR="00FB3FF3" w:rsidRPr="002D5AEE" w:rsidRDefault="00FB3FF3">
            <w:pPr>
              <w:pStyle w:val="Index1"/>
              <w:rPr>
                <w:color w:val="000000"/>
              </w:rPr>
            </w:pPr>
          </w:p>
        </w:tc>
        <w:tc>
          <w:tcPr>
            <w:tcW w:w="1134" w:type="dxa"/>
            <w:tcBorders>
              <w:bottom w:val="single" w:sz="4" w:space="0" w:color="auto"/>
            </w:tcBorders>
          </w:tcPr>
          <w:p w14:paraId="7875BB93"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Borders>
              <w:bottom w:val="single" w:sz="4" w:space="0" w:color="auto"/>
            </w:tcBorders>
          </w:tcPr>
          <w:p w14:paraId="57A9FA6D"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Borders>
              <w:bottom w:val="single" w:sz="4" w:space="0" w:color="auto"/>
            </w:tcBorders>
          </w:tcPr>
          <w:p w14:paraId="2EF9038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Borders>
              <w:bottom w:val="single" w:sz="4" w:space="0" w:color="auto"/>
            </w:tcBorders>
          </w:tcPr>
          <w:p w14:paraId="220973BE"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Pr>
          <w:p w14:paraId="5FA9F2C0"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Pr>
          <w:p w14:paraId="15D2887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777C1025" w14:textId="77777777">
        <w:trPr>
          <w:cantSplit/>
        </w:trPr>
        <w:tc>
          <w:tcPr>
            <w:tcW w:w="2268" w:type="dxa"/>
          </w:tcPr>
          <w:p w14:paraId="0C3FDB13"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134" w:type="dxa"/>
          </w:tcPr>
          <w:p w14:paraId="08C4308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Pr>
          <w:p w14:paraId="6985C57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134" w:type="dxa"/>
          </w:tcPr>
          <w:p w14:paraId="4BF44E3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$40.91</w:t>
            </w:r>
          </w:p>
        </w:tc>
        <w:tc>
          <w:tcPr>
            <w:tcW w:w="1134" w:type="dxa"/>
          </w:tcPr>
          <w:p w14:paraId="7668E5A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$45.00</w:t>
            </w:r>
          </w:p>
        </w:tc>
        <w:tc>
          <w:tcPr>
            <w:tcW w:w="1134" w:type="dxa"/>
          </w:tcPr>
          <w:p w14:paraId="313FEDF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$55.09</w:t>
            </w:r>
          </w:p>
        </w:tc>
        <w:tc>
          <w:tcPr>
            <w:tcW w:w="1134" w:type="dxa"/>
          </w:tcPr>
          <w:p w14:paraId="7C983D7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$65.00</w:t>
            </w:r>
          </w:p>
        </w:tc>
      </w:tr>
      <w:tr w:rsidR="005E5885" w:rsidRPr="005E5885" w14:paraId="27BF8EC4" w14:textId="77777777">
        <w:trPr>
          <w:cantSplit/>
        </w:trPr>
        <w:tc>
          <w:tcPr>
            <w:tcW w:w="2268" w:type="dxa"/>
            <w:tcBorders>
              <w:bottom w:val="single" w:sz="4" w:space="0" w:color="auto"/>
            </w:tcBorders>
          </w:tcPr>
          <w:p w14:paraId="6D844191"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134" w:type="dxa"/>
            <w:tcBorders>
              <w:bottom w:val="single" w:sz="4" w:space="0" w:color="auto"/>
            </w:tcBorders>
          </w:tcPr>
          <w:p w14:paraId="05D447B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bottom w:val="single" w:sz="4" w:space="0" w:color="auto"/>
            </w:tcBorders>
          </w:tcPr>
          <w:p w14:paraId="3BCF406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134" w:type="dxa"/>
            <w:tcBorders>
              <w:bottom w:val="single" w:sz="4" w:space="0" w:color="auto"/>
            </w:tcBorders>
          </w:tcPr>
          <w:p w14:paraId="18E7310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w:t>
            </w:r>
          </w:p>
        </w:tc>
        <w:tc>
          <w:tcPr>
            <w:tcW w:w="1134" w:type="dxa"/>
            <w:tcBorders>
              <w:bottom w:val="single" w:sz="4" w:space="0" w:color="auto"/>
            </w:tcBorders>
          </w:tcPr>
          <w:p w14:paraId="7850791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$50.00</w:t>
            </w:r>
          </w:p>
        </w:tc>
        <w:tc>
          <w:tcPr>
            <w:tcW w:w="1134" w:type="dxa"/>
            <w:tcBorders>
              <w:bottom w:val="single" w:sz="4" w:space="0" w:color="auto"/>
            </w:tcBorders>
          </w:tcPr>
          <w:p w14:paraId="42422CE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$72.73</w:t>
            </w:r>
          </w:p>
        </w:tc>
        <w:tc>
          <w:tcPr>
            <w:tcW w:w="1134" w:type="dxa"/>
            <w:tcBorders>
              <w:bottom w:val="single" w:sz="4" w:space="0" w:color="auto"/>
            </w:tcBorders>
          </w:tcPr>
          <w:p w14:paraId="7FC0EFE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$80.00</w:t>
            </w:r>
          </w:p>
        </w:tc>
      </w:tr>
      <w:tr w:rsidR="005E5885" w:rsidRPr="005E5885" w14:paraId="77398F3A" w14:textId="77777777" w:rsidTr="005E60B8">
        <w:trPr>
          <w:cantSplit/>
          <w:trHeight w:val="1056"/>
        </w:trPr>
        <w:tc>
          <w:tcPr>
            <w:tcW w:w="2268" w:type="dxa"/>
            <w:tcBorders>
              <w:top w:val="single" w:sz="4" w:space="0" w:color="auto"/>
              <w:bottom w:val="single" w:sz="4" w:space="0" w:color="auto"/>
              <w:right w:val="single" w:sz="4" w:space="0" w:color="auto"/>
            </w:tcBorders>
          </w:tcPr>
          <w:p w14:paraId="7AD4AAC6"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Charges for Calls to an Australian fixed or mobile number – These call charges </w:t>
            </w:r>
            <w:proofErr w:type="gramStart"/>
            <w:r w:rsidRPr="002D5AEE">
              <w:rPr>
                <w:rFonts w:ascii="Arial" w:hAnsi="Arial"/>
                <w:color w:val="000000"/>
                <w:sz w:val="18"/>
              </w:rPr>
              <w:t>apply at all times</w:t>
            </w:r>
            <w:proofErr w:type="gramEnd"/>
            <w:r w:rsidRPr="002D5AEE">
              <w:rPr>
                <w:rFonts w:ascii="Arial" w:hAnsi="Arial"/>
                <w:color w:val="000000"/>
                <w:sz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4BA869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 per second</w:t>
            </w:r>
          </w:p>
        </w:tc>
        <w:tc>
          <w:tcPr>
            <w:tcW w:w="1134" w:type="dxa"/>
            <w:tcBorders>
              <w:top w:val="single" w:sz="4" w:space="0" w:color="auto"/>
              <w:left w:val="single" w:sz="4" w:space="0" w:color="auto"/>
              <w:bottom w:val="single" w:sz="4" w:space="0" w:color="auto"/>
              <w:right w:val="single" w:sz="4" w:space="0" w:color="auto"/>
            </w:tcBorders>
          </w:tcPr>
          <w:p w14:paraId="16DB089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 per second</w:t>
            </w:r>
          </w:p>
        </w:tc>
        <w:tc>
          <w:tcPr>
            <w:tcW w:w="1134" w:type="dxa"/>
            <w:tcBorders>
              <w:top w:val="single" w:sz="4" w:space="0" w:color="auto"/>
              <w:left w:val="single" w:sz="4" w:space="0" w:color="auto"/>
              <w:bottom w:val="single" w:sz="4" w:space="0" w:color="auto"/>
              <w:right w:val="single" w:sz="4" w:space="0" w:color="auto"/>
            </w:tcBorders>
          </w:tcPr>
          <w:p w14:paraId="6BE4FC6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 per second</w:t>
            </w:r>
          </w:p>
        </w:tc>
        <w:tc>
          <w:tcPr>
            <w:tcW w:w="1134" w:type="dxa"/>
            <w:tcBorders>
              <w:top w:val="single" w:sz="4" w:space="0" w:color="auto"/>
              <w:left w:val="single" w:sz="4" w:space="0" w:color="auto"/>
              <w:bottom w:val="single" w:sz="4" w:space="0" w:color="auto"/>
              <w:right w:val="single" w:sz="4" w:space="0" w:color="auto"/>
            </w:tcBorders>
          </w:tcPr>
          <w:p w14:paraId="4AB468D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 per second</w:t>
            </w:r>
          </w:p>
        </w:tc>
        <w:tc>
          <w:tcPr>
            <w:tcW w:w="1134" w:type="dxa"/>
            <w:tcBorders>
              <w:top w:val="single" w:sz="4" w:space="0" w:color="auto"/>
              <w:left w:val="single" w:sz="4" w:space="0" w:color="auto"/>
              <w:bottom w:val="single" w:sz="4" w:space="0" w:color="auto"/>
              <w:right w:val="single" w:sz="4" w:space="0" w:color="auto"/>
            </w:tcBorders>
          </w:tcPr>
          <w:p w14:paraId="0627D7F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70c per minute </w:t>
            </w:r>
          </w:p>
        </w:tc>
        <w:tc>
          <w:tcPr>
            <w:tcW w:w="1134" w:type="dxa"/>
            <w:tcBorders>
              <w:left w:val="single" w:sz="4" w:space="0" w:color="auto"/>
              <w:bottom w:val="single" w:sz="4" w:space="0" w:color="auto"/>
            </w:tcBorders>
          </w:tcPr>
          <w:p w14:paraId="4194742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77c per minute</w:t>
            </w:r>
          </w:p>
        </w:tc>
      </w:tr>
      <w:tr w:rsidR="00FB3FF3" w:rsidRPr="005E5885" w14:paraId="0848B981" w14:textId="77777777">
        <w:trPr>
          <w:cantSplit/>
        </w:trPr>
        <w:tc>
          <w:tcPr>
            <w:tcW w:w="2268" w:type="dxa"/>
            <w:tcBorders>
              <w:top w:val="single" w:sz="4" w:space="0" w:color="auto"/>
              <w:bottom w:val="single" w:sz="4" w:space="0" w:color="auto"/>
            </w:tcBorders>
          </w:tcPr>
          <w:p w14:paraId="76389CB4"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134" w:type="dxa"/>
            <w:tcBorders>
              <w:top w:val="single" w:sz="4" w:space="0" w:color="auto"/>
              <w:bottom w:val="single" w:sz="4" w:space="0" w:color="auto"/>
            </w:tcBorders>
          </w:tcPr>
          <w:p w14:paraId="74E0904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top w:val="single" w:sz="4" w:space="0" w:color="auto"/>
              <w:bottom w:val="single" w:sz="4" w:space="0" w:color="auto"/>
            </w:tcBorders>
          </w:tcPr>
          <w:p w14:paraId="660D2EB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134" w:type="dxa"/>
            <w:tcBorders>
              <w:top w:val="single" w:sz="4" w:space="0" w:color="auto"/>
              <w:bottom w:val="single" w:sz="4" w:space="0" w:color="auto"/>
            </w:tcBorders>
          </w:tcPr>
          <w:p w14:paraId="22C5303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top w:val="single" w:sz="4" w:space="0" w:color="auto"/>
              <w:bottom w:val="single" w:sz="4" w:space="0" w:color="auto"/>
            </w:tcBorders>
          </w:tcPr>
          <w:p w14:paraId="01D787C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134" w:type="dxa"/>
            <w:tcBorders>
              <w:top w:val="single" w:sz="4" w:space="0" w:color="auto"/>
              <w:bottom w:val="single" w:sz="4" w:space="0" w:color="auto"/>
            </w:tcBorders>
          </w:tcPr>
          <w:p w14:paraId="447F751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top w:val="single" w:sz="4" w:space="0" w:color="auto"/>
              <w:bottom w:val="single" w:sz="4" w:space="0" w:color="auto"/>
            </w:tcBorders>
          </w:tcPr>
          <w:p w14:paraId="68BBD0D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69015012" w14:textId="77777777" w:rsidR="00FB3FF3" w:rsidRPr="002D5AEE" w:rsidRDefault="00FB3FF3">
      <w:pPr>
        <w:pStyle w:val="TableData"/>
        <w:rPr>
          <w:color w:val="000000"/>
        </w:rPr>
      </w:pPr>
    </w:p>
    <w:p w14:paraId="7269A3F1" w14:textId="77777777" w:rsidR="00FB3FF3" w:rsidRPr="002D5AEE" w:rsidRDefault="00FB3FF3">
      <w:pPr>
        <w:pStyle w:val="Heading1"/>
        <w:pageBreakBefore w:val="0"/>
        <w:rPr>
          <w:color w:val="000000"/>
        </w:rPr>
      </w:pPr>
      <w:r w:rsidRPr="002D5AEE">
        <w:rPr>
          <w:color w:val="000000"/>
        </w:rPr>
        <w:tab/>
      </w:r>
      <w:bookmarkStart w:id="4079" w:name="_Toc85355635"/>
      <w:bookmarkStart w:id="4080" w:name="_Toc459562063"/>
      <w:bookmarkStart w:id="4081" w:name="_Toc492274887"/>
      <w:bookmarkStart w:id="4082" w:name="_Toc167194832"/>
      <w:r w:rsidRPr="002D5AEE">
        <w:rPr>
          <w:color w:val="000000"/>
        </w:rPr>
        <w:t>Telstra Direct Flat Rate 50 Offer</w:t>
      </w:r>
      <w:bookmarkEnd w:id="4079"/>
      <w:bookmarkEnd w:id="4080"/>
      <w:bookmarkEnd w:id="4081"/>
      <w:bookmarkEnd w:id="4082"/>
    </w:p>
    <w:p w14:paraId="59C359D9" w14:textId="77777777" w:rsidR="00FB3FF3" w:rsidRPr="002D5AEE" w:rsidRDefault="00FB3FF3">
      <w:pPr>
        <w:pStyle w:val="Indent1"/>
        <w:rPr>
          <w:snapToGrid w:val="0"/>
          <w:color w:val="000000"/>
        </w:rPr>
      </w:pPr>
      <w:bookmarkStart w:id="4083" w:name="_Toc459562064"/>
      <w:bookmarkStart w:id="4084" w:name="_Toc492274888"/>
      <w:bookmarkStart w:id="4085" w:name="_Toc167194833"/>
      <w:r w:rsidRPr="002D5AEE">
        <w:rPr>
          <w:snapToGrid w:val="0"/>
          <w:color w:val="000000"/>
        </w:rPr>
        <w:t>Availability</w:t>
      </w:r>
      <w:bookmarkEnd w:id="4083"/>
      <w:bookmarkEnd w:id="4084"/>
      <w:bookmarkEnd w:id="4085"/>
    </w:p>
    <w:p w14:paraId="365AB911" w14:textId="77777777" w:rsidR="00FB3FF3" w:rsidRPr="002D5AEE" w:rsidRDefault="00FB3FF3">
      <w:pPr>
        <w:pStyle w:val="Heading2"/>
        <w:rPr>
          <w:snapToGrid w:val="0"/>
          <w:color w:val="000000"/>
        </w:rPr>
      </w:pPr>
      <w:bookmarkStart w:id="4086" w:name="_Toc85355636"/>
      <w:r w:rsidRPr="002D5AEE">
        <w:rPr>
          <w:snapToGrid w:val="0"/>
          <w:color w:val="000000"/>
        </w:rPr>
        <w:t>The Telstra Direct Flat Rate 50 Offer is not available for new connections from 23 January 2002.</w:t>
      </w:r>
      <w:bookmarkEnd w:id="4086"/>
    </w:p>
    <w:p w14:paraId="517A95D8" w14:textId="77777777" w:rsidR="00FB3FF3" w:rsidRPr="002D5AEE" w:rsidRDefault="00FB3FF3">
      <w:pPr>
        <w:pStyle w:val="Indent1"/>
        <w:rPr>
          <w:snapToGrid w:val="0"/>
          <w:color w:val="000000"/>
        </w:rPr>
      </w:pPr>
      <w:bookmarkStart w:id="4087" w:name="_Toc459562065"/>
      <w:bookmarkStart w:id="4088" w:name="_Toc492274889"/>
      <w:bookmarkStart w:id="4089" w:name="_Toc167194834"/>
      <w:r w:rsidRPr="002D5AEE">
        <w:rPr>
          <w:snapToGrid w:val="0"/>
          <w:color w:val="000000"/>
        </w:rPr>
        <w:t>Contract Term</w:t>
      </w:r>
      <w:bookmarkEnd w:id="4087"/>
      <w:bookmarkEnd w:id="4088"/>
      <w:bookmarkEnd w:id="4089"/>
    </w:p>
    <w:p w14:paraId="66D3630C" w14:textId="77777777" w:rsidR="00FB3FF3" w:rsidRPr="002D5AEE" w:rsidRDefault="00FB3FF3">
      <w:pPr>
        <w:pStyle w:val="Heading2"/>
        <w:rPr>
          <w:snapToGrid w:val="0"/>
          <w:color w:val="000000"/>
        </w:rPr>
      </w:pPr>
      <w:bookmarkStart w:id="4090" w:name="_Toc85355637"/>
      <w:r w:rsidRPr="002D5AEE">
        <w:rPr>
          <w:snapToGrid w:val="0"/>
          <w:color w:val="000000"/>
        </w:rPr>
        <w:t>The handset contract term is 24 months.</w:t>
      </w:r>
      <w:bookmarkEnd w:id="4090"/>
    </w:p>
    <w:p w14:paraId="568BAC8F" w14:textId="77777777" w:rsidR="00FB3FF3" w:rsidRPr="002D5AEE" w:rsidRDefault="00FB3FF3">
      <w:pPr>
        <w:pStyle w:val="Indent1"/>
        <w:rPr>
          <w:snapToGrid w:val="0"/>
          <w:color w:val="000000"/>
        </w:rPr>
      </w:pPr>
      <w:bookmarkStart w:id="4091" w:name="_Toc459562066"/>
      <w:bookmarkStart w:id="4092" w:name="_Toc492274890"/>
      <w:bookmarkStart w:id="4093" w:name="_Toc167194835"/>
      <w:r w:rsidRPr="002D5AEE">
        <w:rPr>
          <w:snapToGrid w:val="0"/>
          <w:color w:val="000000"/>
        </w:rPr>
        <w:t>Approved Plans</w:t>
      </w:r>
      <w:bookmarkEnd w:id="4091"/>
      <w:bookmarkEnd w:id="4092"/>
      <w:bookmarkEnd w:id="4093"/>
    </w:p>
    <w:p w14:paraId="4767C4B0" w14:textId="77777777" w:rsidR="00FB3FF3" w:rsidRPr="002D5AEE" w:rsidRDefault="00FB3FF3">
      <w:pPr>
        <w:pStyle w:val="Heading2"/>
        <w:rPr>
          <w:color w:val="000000"/>
        </w:rPr>
      </w:pPr>
      <w:bookmarkStart w:id="4094" w:name="_Toc85355638"/>
      <w:r w:rsidRPr="002D5AEE">
        <w:rPr>
          <w:color w:val="000000"/>
        </w:rPr>
        <w:t>The Approved Flexi-Plans under this offer are Flat Rate Flexi-Plan 50, Flexi-Plans 100, 150, 250 and 500, New Flexi-Plan 100, New Flexi-Plan 150, New Flexi-Plan 250 or New Flexi-Plan 500, all Group Plans and any other Flexi-Plans nominated by us from time to time.</w:t>
      </w:r>
      <w:bookmarkEnd w:id="4094"/>
    </w:p>
    <w:p w14:paraId="72F16C80" w14:textId="77777777" w:rsidR="00FB3FF3" w:rsidRPr="002D5AEE" w:rsidRDefault="00FB3FF3" w:rsidP="2C9B27AD">
      <w:pPr>
        <w:pStyle w:val="Heading2"/>
        <w:rPr>
          <w:color w:val="000000"/>
        </w:rPr>
      </w:pPr>
      <w:bookmarkStart w:id="4095" w:name="_Toc85355639"/>
      <w:r w:rsidRPr="2C9B27AD">
        <w:rPr>
          <w:color w:val="000000" w:themeColor="text1"/>
        </w:rPr>
        <w:t xml:space="preserve">After the handset contract term has expired, you may only move to New Flexi-Plan 100, New Flexi-Plan 150, New Flexi-Plan </w:t>
      </w:r>
      <w:proofErr w:type="gramStart"/>
      <w:r w:rsidRPr="2C9B27AD">
        <w:rPr>
          <w:color w:val="000000" w:themeColor="text1"/>
        </w:rPr>
        <w:t>250</w:t>
      </w:r>
      <w:proofErr w:type="gramEnd"/>
      <w:r w:rsidRPr="2C9B27AD">
        <w:rPr>
          <w:color w:val="000000" w:themeColor="text1"/>
        </w:rPr>
        <w:t xml:space="preserve"> or New Flexi-Plan 500, after which time you will not be permitted to return to the following Approved Flexi-Plan pricing options.</w:t>
      </w:r>
      <w:bookmarkEnd w:id="4095"/>
    </w:p>
    <w:p w14:paraId="32DC5F2A" w14:textId="77777777" w:rsidR="00FB3FF3" w:rsidRPr="002D5AEE" w:rsidRDefault="00FB3FF3">
      <w:pPr>
        <w:pStyle w:val="Indent1"/>
        <w:rPr>
          <w:color w:val="000000"/>
        </w:rPr>
      </w:pPr>
      <w:bookmarkStart w:id="4096" w:name="_Toc459562067"/>
      <w:bookmarkStart w:id="4097" w:name="_Toc492274891"/>
      <w:bookmarkStart w:id="4098" w:name="_Toc167194836"/>
      <w:r w:rsidRPr="002D5AEE">
        <w:rPr>
          <w:color w:val="000000"/>
        </w:rPr>
        <w:t>Early termination charge</w:t>
      </w:r>
      <w:bookmarkEnd w:id="4096"/>
      <w:bookmarkEnd w:id="4097"/>
      <w:bookmarkEnd w:id="4098"/>
      <w:r w:rsidRPr="002D5AEE">
        <w:rPr>
          <w:color w:val="000000"/>
        </w:rPr>
        <w:t xml:space="preserve"> </w:t>
      </w:r>
    </w:p>
    <w:p w14:paraId="4B3BA10E" w14:textId="77777777" w:rsidR="00FB3FF3" w:rsidRPr="002D5AEE" w:rsidRDefault="00FB3FF3" w:rsidP="2C9B27AD">
      <w:pPr>
        <w:pStyle w:val="Heading2"/>
        <w:rPr>
          <w:snapToGrid w:val="0"/>
          <w:color w:val="000000"/>
        </w:rPr>
      </w:pPr>
      <w:bookmarkStart w:id="4099" w:name="_Toc85355640"/>
      <w:r w:rsidRPr="2C9B27AD">
        <w:rPr>
          <w:snapToGrid w:val="0"/>
          <w:color w:val="000000"/>
        </w:rPr>
        <w:t>An additional amount is payable by you in the circumstances set out below.</w:t>
      </w:r>
      <w:bookmarkEnd w:id="4099"/>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2"/>
        <w:gridCol w:w="3406"/>
      </w:tblGrid>
      <w:tr w:rsidR="00FB3FF3" w:rsidRPr="005E5885" w14:paraId="6C409907" w14:textId="77777777" w:rsidTr="2C9B27AD">
        <w:trPr>
          <w:tblHeader/>
        </w:trPr>
        <w:tc>
          <w:tcPr>
            <w:tcW w:w="4536" w:type="dxa"/>
          </w:tcPr>
          <w:p w14:paraId="499E64E9" w14:textId="77777777" w:rsidR="00FB3FF3" w:rsidRPr="002D5AEE" w:rsidRDefault="00FB3FF3">
            <w:pPr>
              <w:pStyle w:val="TableHead"/>
              <w:spacing w:before="120" w:after="120"/>
              <w:rPr>
                <w:color w:val="000000"/>
              </w:rPr>
            </w:pPr>
            <w:r w:rsidRPr="002D5AEE">
              <w:rPr>
                <w:color w:val="000000"/>
              </w:rPr>
              <w:t>Event</w:t>
            </w:r>
          </w:p>
        </w:tc>
        <w:tc>
          <w:tcPr>
            <w:tcW w:w="3409" w:type="dxa"/>
          </w:tcPr>
          <w:p w14:paraId="5C921BC7" w14:textId="77777777" w:rsidR="00FB3FF3" w:rsidRPr="002D5AEE" w:rsidRDefault="00FB3FF3" w:rsidP="2C9B27AD">
            <w:pPr>
              <w:pStyle w:val="TableHead"/>
              <w:spacing w:before="120" w:after="120"/>
              <w:rPr>
                <w:color w:val="000000"/>
              </w:rPr>
            </w:pPr>
            <w:r w:rsidRPr="2C9B27AD">
              <w:rPr>
                <w:color w:val="000000" w:themeColor="text1"/>
              </w:rPr>
              <w:t>Percentage of the monthly network access charge (GST incl.) multiplied by the number of months or part thereof, remaining on the contract.</w:t>
            </w:r>
          </w:p>
        </w:tc>
      </w:tr>
      <w:tr w:rsidR="005E5885" w:rsidRPr="005E5885" w14:paraId="0C9C140B" w14:textId="77777777" w:rsidTr="2C9B27AD">
        <w:tc>
          <w:tcPr>
            <w:tcW w:w="4536" w:type="dxa"/>
          </w:tcPr>
          <w:p w14:paraId="053B856D" w14:textId="77777777" w:rsidR="00FB3FF3" w:rsidRPr="002D5AEE" w:rsidRDefault="00FB3FF3">
            <w:pPr>
              <w:pStyle w:val="Index1"/>
              <w:rPr>
                <w:color w:val="000000"/>
              </w:rPr>
            </w:pPr>
            <w:r w:rsidRPr="002D5AEE">
              <w:rPr>
                <w:color w:val="000000"/>
              </w:rPr>
              <w:t>Your mobile service is cancelled before the end of your contract term</w:t>
            </w:r>
          </w:p>
        </w:tc>
        <w:tc>
          <w:tcPr>
            <w:tcW w:w="3409" w:type="dxa"/>
          </w:tcPr>
          <w:p w14:paraId="577A5F04"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85%</w:t>
            </w:r>
          </w:p>
        </w:tc>
      </w:tr>
      <w:tr w:rsidR="005E5885" w:rsidRPr="005E5885" w14:paraId="0ECD0391" w14:textId="77777777" w:rsidTr="2C9B27AD">
        <w:tc>
          <w:tcPr>
            <w:tcW w:w="4536" w:type="dxa"/>
            <w:tcBorders>
              <w:bottom w:val="nil"/>
            </w:tcBorders>
          </w:tcPr>
          <w:p w14:paraId="5AB9999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take up any other mobile offer before the end of your contract term </w:t>
            </w:r>
          </w:p>
        </w:tc>
        <w:tc>
          <w:tcPr>
            <w:tcW w:w="3409" w:type="dxa"/>
            <w:tcBorders>
              <w:bottom w:val="nil"/>
            </w:tcBorders>
          </w:tcPr>
          <w:p w14:paraId="1D45835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50%</w:t>
            </w:r>
          </w:p>
        </w:tc>
      </w:tr>
      <w:tr w:rsidR="00FB3FF3" w:rsidRPr="005E5885" w14:paraId="375002E4" w14:textId="77777777" w:rsidTr="2C9B27AD">
        <w:tc>
          <w:tcPr>
            <w:tcW w:w="4536" w:type="dxa"/>
            <w:tcBorders>
              <w:top w:val="single" w:sz="4" w:space="0" w:color="auto"/>
              <w:bottom w:val="single" w:sz="4" w:space="0" w:color="auto"/>
            </w:tcBorders>
          </w:tcPr>
          <w:p w14:paraId="6A0E8C6B"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change to a Non-Approved Flexi-Plan or an Approved Flexi-Plan with a lower monthly network access charge before the end of your contract term</w:t>
            </w:r>
          </w:p>
        </w:tc>
        <w:tc>
          <w:tcPr>
            <w:tcW w:w="3409" w:type="dxa"/>
            <w:tcBorders>
              <w:top w:val="single" w:sz="4" w:space="0" w:color="auto"/>
              <w:bottom w:val="single" w:sz="4" w:space="0" w:color="auto"/>
            </w:tcBorders>
          </w:tcPr>
          <w:p w14:paraId="4B2DCE4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50%</w:t>
            </w:r>
          </w:p>
        </w:tc>
      </w:tr>
    </w:tbl>
    <w:p w14:paraId="138BB109" w14:textId="77777777" w:rsidR="00FB3FF3" w:rsidRPr="002D5AEE" w:rsidRDefault="00FB3FF3">
      <w:pPr>
        <w:pStyle w:val="TableData"/>
        <w:rPr>
          <w:color w:val="000000"/>
        </w:rPr>
      </w:pPr>
    </w:p>
    <w:p w14:paraId="71134F54" w14:textId="77777777" w:rsidR="00FB3FF3" w:rsidRPr="002D5AEE" w:rsidRDefault="00FB3FF3">
      <w:pPr>
        <w:pStyle w:val="Indent1"/>
        <w:spacing w:before="240"/>
        <w:rPr>
          <w:snapToGrid w:val="0"/>
          <w:color w:val="000000"/>
        </w:rPr>
      </w:pPr>
      <w:bookmarkStart w:id="4100" w:name="_Toc459562068"/>
      <w:bookmarkStart w:id="4101" w:name="_Toc492274892"/>
      <w:bookmarkStart w:id="4102" w:name="_Toc167194837"/>
      <w:r w:rsidRPr="002D5AEE">
        <w:rPr>
          <w:snapToGrid w:val="0"/>
          <w:color w:val="000000"/>
        </w:rPr>
        <w:t>Charges</w:t>
      </w:r>
      <w:bookmarkEnd w:id="4100"/>
      <w:bookmarkEnd w:id="4101"/>
      <w:bookmarkEnd w:id="4102"/>
    </w:p>
    <w:p w14:paraId="0CD7380A" w14:textId="77777777" w:rsidR="00FB3FF3" w:rsidRPr="002D5AEE" w:rsidRDefault="00FB3FF3" w:rsidP="2C9B27AD">
      <w:pPr>
        <w:pStyle w:val="Heading2"/>
        <w:rPr>
          <w:snapToGrid w:val="0"/>
          <w:color w:val="000000"/>
        </w:rPr>
      </w:pPr>
      <w:bookmarkStart w:id="4103" w:name="_Toc85355641"/>
      <w:r w:rsidRPr="2C9B27AD">
        <w:rPr>
          <w:snapToGrid w:val="0"/>
          <w:color w:val="000000"/>
        </w:rPr>
        <w:t xml:space="preserve">The charges for Direct Flat Rate Flexi-Plan 50 are set out below.  </w:t>
      </w:r>
      <w:r w:rsidRPr="2C9B27AD">
        <w:rPr>
          <w:color w:val="000000"/>
        </w:rPr>
        <w:t>Any unused included</w:t>
      </w:r>
      <w:bookmarkEnd w:id="4103"/>
      <w:r w:rsidRPr="2C9B27AD">
        <w:rPr>
          <w:color w:val="000000"/>
        </w:rPr>
        <w:t xml:space="preserve"> </w:t>
      </w:r>
      <w:bookmarkStart w:id="4104" w:name="_Toc85355642"/>
      <w:r w:rsidRPr="2C9B27AD">
        <w:rPr>
          <w:color w:val="000000"/>
        </w:rPr>
        <w:t>calls are forfeited at the end of each month.</w:t>
      </w:r>
      <w:bookmarkEnd w:id="4104"/>
      <w:r w:rsidR="00204F75" w:rsidRPr="2C9B27AD">
        <w:rPr>
          <w:color w:val="000000"/>
        </w:rPr>
        <w:t xml:space="preserve">  Included calls do not include some call types including directory as</w:t>
      </w:r>
      <w:r w:rsidR="00A1110A" w:rsidRPr="2C9B27AD">
        <w:rPr>
          <w:color w:val="000000"/>
        </w:rPr>
        <w:t>sistance calls to 1223</w:t>
      </w:r>
      <w:r w:rsidR="00204F75" w:rsidRPr="2C9B27AD">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74C64B09" w14:textId="77777777">
        <w:trPr>
          <w:tblHeader/>
        </w:trPr>
        <w:tc>
          <w:tcPr>
            <w:tcW w:w="4536" w:type="dxa"/>
          </w:tcPr>
          <w:p w14:paraId="378D881D" w14:textId="77777777" w:rsidR="00FB3FF3" w:rsidRPr="002D5AEE" w:rsidRDefault="00FB3FF3">
            <w:pPr>
              <w:keepNext/>
              <w:spacing w:before="120" w:after="120"/>
              <w:rPr>
                <w:rFonts w:ascii="Arial" w:hAnsi="Arial"/>
                <w:b/>
                <w:snapToGrid w:val="0"/>
                <w:color w:val="000000"/>
                <w:sz w:val="18"/>
              </w:rPr>
            </w:pPr>
            <w:r w:rsidRPr="002D5AEE">
              <w:rPr>
                <w:rFonts w:ascii="Arial" w:hAnsi="Arial"/>
                <w:b/>
                <w:color w:val="000000"/>
                <w:sz w:val="18"/>
              </w:rPr>
              <w:lastRenderedPageBreak/>
              <w:t>Direct Flat Rate Flexi-Plan 50</w:t>
            </w:r>
          </w:p>
        </w:tc>
        <w:tc>
          <w:tcPr>
            <w:tcW w:w="1418" w:type="dxa"/>
          </w:tcPr>
          <w:p w14:paraId="4BAB8804"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Pr>
          <w:p w14:paraId="0E8DE63C"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54507F8A" w14:textId="77777777">
        <w:tc>
          <w:tcPr>
            <w:tcW w:w="4536" w:type="dxa"/>
          </w:tcPr>
          <w:p w14:paraId="76397DC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(for 24 months) </w:t>
            </w:r>
          </w:p>
        </w:tc>
        <w:tc>
          <w:tcPr>
            <w:tcW w:w="1418" w:type="dxa"/>
          </w:tcPr>
          <w:p w14:paraId="169BD9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$45.4545</w:t>
            </w:r>
          </w:p>
        </w:tc>
        <w:tc>
          <w:tcPr>
            <w:tcW w:w="1418" w:type="dxa"/>
          </w:tcPr>
          <w:p w14:paraId="73FD37BF" w14:textId="77777777" w:rsidR="00FB3FF3" w:rsidRPr="002D5AEE" w:rsidRDefault="00FB3FF3">
            <w:pPr>
              <w:pStyle w:val="TableHead"/>
              <w:spacing w:before="120" w:after="120"/>
              <w:jc w:val="right"/>
              <w:rPr>
                <w:color w:val="000000"/>
              </w:rPr>
            </w:pPr>
            <w:r w:rsidRPr="002D5AEE">
              <w:rPr>
                <w:color w:val="000000"/>
              </w:rPr>
              <w:t>$50.00</w:t>
            </w:r>
          </w:p>
        </w:tc>
      </w:tr>
      <w:tr w:rsidR="005E5885" w:rsidRPr="005E5885" w14:paraId="587E312C" w14:textId="77777777">
        <w:tc>
          <w:tcPr>
            <w:tcW w:w="4536" w:type="dxa"/>
          </w:tcPr>
          <w:p w14:paraId="2F39B35D"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Pr>
          <w:p w14:paraId="53A2D5A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$45.4545</w:t>
            </w:r>
          </w:p>
        </w:tc>
        <w:tc>
          <w:tcPr>
            <w:tcW w:w="1418" w:type="dxa"/>
          </w:tcPr>
          <w:p w14:paraId="28EAF32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$50.00</w:t>
            </w:r>
          </w:p>
        </w:tc>
      </w:tr>
      <w:tr w:rsidR="005E5885" w:rsidRPr="005E5885" w14:paraId="39CF71F6" w14:textId="77777777">
        <w:tc>
          <w:tcPr>
            <w:tcW w:w="4536" w:type="dxa"/>
            <w:tcBorders>
              <w:bottom w:val="nil"/>
            </w:tcBorders>
          </w:tcPr>
          <w:p w14:paraId="7C314C4F" w14:textId="77777777" w:rsidR="00FB3FF3" w:rsidRPr="002D5AEE" w:rsidRDefault="00FB3FF3">
            <w:pPr>
              <w:spacing w:before="120" w:after="120"/>
              <w:rPr>
                <w:rFonts w:ascii="Arial" w:hAnsi="Arial"/>
                <w:color w:val="000000"/>
                <w:sz w:val="18"/>
              </w:rPr>
            </w:pPr>
            <w:r w:rsidRPr="002D5AEE">
              <w:rPr>
                <w:rFonts w:ascii="Arial" w:hAnsi="Arial"/>
                <w:color w:val="000000"/>
                <w:sz w:val="18"/>
              </w:rPr>
              <w:t>Flat Rate call charges (seven days a week – no off-peak)</w:t>
            </w:r>
          </w:p>
        </w:tc>
        <w:tc>
          <w:tcPr>
            <w:tcW w:w="1418" w:type="dxa"/>
            <w:tcBorders>
              <w:bottom w:val="nil"/>
            </w:tcBorders>
          </w:tcPr>
          <w:p w14:paraId="0A495F0D" w14:textId="77777777" w:rsidR="00FB3FF3" w:rsidRPr="002D5AEE" w:rsidRDefault="00FB3FF3">
            <w:pPr>
              <w:spacing w:before="120" w:after="120"/>
              <w:jc w:val="right"/>
              <w:rPr>
                <w:rFonts w:ascii="Arial" w:hAnsi="Arial"/>
                <w:color w:val="000000"/>
                <w:sz w:val="18"/>
              </w:rPr>
            </w:pPr>
          </w:p>
        </w:tc>
        <w:tc>
          <w:tcPr>
            <w:tcW w:w="1418" w:type="dxa"/>
            <w:tcBorders>
              <w:bottom w:val="nil"/>
            </w:tcBorders>
          </w:tcPr>
          <w:p w14:paraId="3BD01C03" w14:textId="77777777" w:rsidR="00FB3FF3" w:rsidRPr="002D5AEE" w:rsidRDefault="00FB3FF3">
            <w:pPr>
              <w:spacing w:before="120" w:after="120"/>
              <w:jc w:val="right"/>
              <w:rPr>
                <w:rFonts w:ascii="Arial" w:hAnsi="Arial"/>
                <w:b/>
                <w:color w:val="000000"/>
                <w:sz w:val="18"/>
              </w:rPr>
            </w:pPr>
          </w:p>
        </w:tc>
      </w:tr>
      <w:tr w:rsidR="005E5885" w:rsidRPr="005E5885" w14:paraId="48AF8DB0" w14:textId="77777777">
        <w:tc>
          <w:tcPr>
            <w:tcW w:w="4536" w:type="dxa"/>
            <w:tcBorders>
              <w:top w:val="nil"/>
              <w:bottom w:val="nil"/>
            </w:tcBorders>
          </w:tcPr>
          <w:p w14:paraId="6653C028" w14:textId="77777777" w:rsidR="00FB3FF3" w:rsidRPr="002D5AEE" w:rsidRDefault="00FB3FF3">
            <w:pPr>
              <w:spacing w:before="120" w:after="120"/>
              <w:ind w:left="176"/>
              <w:rPr>
                <w:rFonts w:ascii="Arial" w:hAnsi="Arial"/>
                <w:color w:val="000000"/>
                <w:sz w:val="18"/>
              </w:rPr>
            </w:pPr>
            <w:r w:rsidRPr="002D5AEE">
              <w:rPr>
                <w:rFonts w:ascii="Arial" w:hAnsi="Arial"/>
                <w:color w:val="000000"/>
                <w:sz w:val="18"/>
              </w:rPr>
              <w:t>On connection</w:t>
            </w:r>
          </w:p>
        </w:tc>
        <w:tc>
          <w:tcPr>
            <w:tcW w:w="1418" w:type="dxa"/>
            <w:tcBorders>
              <w:top w:val="nil"/>
              <w:bottom w:val="nil"/>
            </w:tcBorders>
          </w:tcPr>
          <w:p w14:paraId="35FFBDE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w:t>
            </w:r>
          </w:p>
        </w:tc>
        <w:tc>
          <w:tcPr>
            <w:tcW w:w="1418" w:type="dxa"/>
            <w:tcBorders>
              <w:top w:val="nil"/>
              <w:bottom w:val="nil"/>
            </w:tcBorders>
          </w:tcPr>
          <w:p w14:paraId="2F25656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r w:rsidR="00FB3FF3" w:rsidRPr="005E5885" w14:paraId="5A8D26E8" w14:textId="77777777">
        <w:tc>
          <w:tcPr>
            <w:tcW w:w="4536" w:type="dxa"/>
            <w:tcBorders>
              <w:top w:val="nil"/>
              <w:bottom w:val="single" w:sz="4" w:space="0" w:color="auto"/>
            </w:tcBorders>
          </w:tcPr>
          <w:p w14:paraId="11DB630B" w14:textId="77777777" w:rsidR="00FB3FF3" w:rsidRPr="002D5AEE" w:rsidRDefault="00FB3FF3">
            <w:pPr>
              <w:spacing w:before="120" w:after="120"/>
              <w:ind w:left="176"/>
              <w:rPr>
                <w:rFonts w:ascii="Arial" w:hAnsi="Arial"/>
                <w:color w:val="000000"/>
                <w:sz w:val="18"/>
              </w:rPr>
            </w:pPr>
            <w:r w:rsidRPr="002D5AEE">
              <w:rPr>
                <w:rFonts w:ascii="Arial" w:hAnsi="Arial"/>
                <w:color w:val="000000"/>
                <w:sz w:val="18"/>
              </w:rPr>
              <w:t xml:space="preserve">Each second (except as provided under </w:t>
            </w:r>
            <w:proofErr w:type="spellStart"/>
            <w:r w:rsidRPr="002D5AEE">
              <w:rPr>
                <w:rFonts w:ascii="Arial" w:hAnsi="Arial"/>
                <w:color w:val="000000"/>
                <w:sz w:val="18"/>
              </w:rPr>
              <w:t>MobileNet</w:t>
            </w:r>
            <w:proofErr w:type="spellEnd"/>
            <w:r w:rsidRPr="002D5AEE">
              <w:rPr>
                <w:rFonts w:ascii="Arial" w:hAnsi="Arial"/>
                <w:color w:val="000000"/>
                <w:sz w:val="18"/>
              </w:rPr>
              <w:t xml:space="preserve"> to </w:t>
            </w:r>
            <w:proofErr w:type="spellStart"/>
            <w:r w:rsidRPr="002D5AEE">
              <w:rPr>
                <w:rFonts w:ascii="Arial" w:hAnsi="Arial"/>
                <w:color w:val="000000"/>
                <w:sz w:val="18"/>
              </w:rPr>
              <w:t>MobileNet</w:t>
            </w:r>
            <w:proofErr w:type="spellEnd"/>
            <w:r w:rsidRPr="002D5AEE">
              <w:rPr>
                <w:rFonts w:ascii="Arial" w:hAnsi="Arial"/>
                <w:color w:val="000000"/>
                <w:sz w:val="18"/>
              </w:rPr>
              <w:t xml:space="preserve"> Bonus Option as set out in </w:t>
            </w:r>
            <w:hyperlink r:id="rId365" w:history="1">
              <w:r w:rsidRPr="002D5AEE">
                <w:rPr>
                  <w:rStyle w:val="Hyperlink"/>
                  <w:rFonts w:ascii="Arial" w:hAnsi="Arial"/>
                  <w:color w:val="000000"/>
                  <w:sz w:val="18"/>
                </w:rPr>
                <w:t>Part C - Special Promotions of the Telstra Mobile section of Our Customer Terms</w:t>
              </w:r>
            </w:hyperlink>
            <w:r w:rsidRPr="002D5AEE">
              <w:rPr>
                <w:rFonts w:ascii="Arial" w:hAnsi="Arial"/>
                <w:color w:val="000000"/>
                <w:sz w:val="18"/>
              </w:rPr>
              <w:t>)</w:t>
            </w:r>
          </w:p>
        </w:tc>
        <w:tc>
          <w:tcPr>
            <w:tcW w:w="1418" w:type="dxa"/>
            <w:tcBorders>
              <w:top w:val="nil"/>
              <w:bottom w:val="single" w:sz="4" w:space="0" w:color="auto"/>
            </w:tcBorders>
          </w:tcPr>
          <w:p w14:paraId="287369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0.91¢</w:t>
            </w:r>
          </w:p>
        </w:tc>
        <w:tc>
          <w:tcPr>
            <w:tcW w:w="1418" w:type="dxa"/>
            <w:tcBorders>
              <w:top w:val="nil"/>
              <w:bottom w:val="single" w:sz="4" w:space="0" w:color="auto"/>
            </w:tcBorders>
          </w:tcPr>
          <w:p w14:paraId="6E94B914" w14:textId="77777777" w:rsidR="00FB3FF3" w:rsidRPr="002D5AEE" w:rsidRDefault="00FB3FF3">
            <w:pPr>
              <w:pStyle w:val="TableHead"/>
              <w:spacing w:before="120" w:after="120"/>
              <w:jc w:val="right"/>
              <w:rPr>
                <w:color w:val="000000"/>
              </w:rPr>
            </w:pPr>
            <w:r w:rsidRPr="002D5AEE">
              <w:rPr>
                <w:color w:val="000000"/>
              </w:rPr>
              <w:t>1¢</w:t>
            </w:r>
          </w:p>
        </w:tc>
      </w:tr>
    </w:tbl>
    <w:p w14:paraId="741A68D2" w14:textId="77777777" w:rsidR="00FB3FF3" w:rsidRPr="002D5AEE" w:rsidRDefault="00FB3FF3">
      <w:pPr>
        <w:pStyle w:val="TableData"/>
        <w:rPr>
          <w:color w:val="000000"/>
        </w:rPr>
      </w:pPr>
    </w:p>
    <w:p w14:paraId="343438A0" w14:textId="77777777" w:rsidR="00FB3FF3" w:rsidRPr="002D5AEE" w:rsidRDefault="00FB3FF3">
      <w:pPr>
        <w:pStyle w:val="Heading1"/>
        <w:pageBreakBefore w:val="0"/>
        <w:rPr>
          <w:color w:val="000000"/>
        </w:rPr>
      </w:pPr>
      <w:bookmarkStart w:id="4105" w:name="_Toc85355667"/>
      <w:bookmarkStart w:id="4106" w:name="_Toc459562069"/>
      <w:bookmarkStart w:id="4107" w:name="_Toc492274893"/>
      <w:bookmarkStart w:id="4108" w:name="_Toc167194838"/>
      <w:r w:rsidRPr="002D5AEE">
        <w:rPr>
          <w:color w:val="000000"/>
        </w:rPr>
        <w:t>communic8 BYO</w:t>
      </w:r>
      <w:bookmarkEnd w:id="4105"/>
      <w:bookmarkEnd w:id="4106"/>
      <w:bookmarkEnd w:id="4107"/>
      <w:bookmarkEnd w:id="4108"/>
    </w:p>
    <w:p w14:paraId="526D212C" w14:textId="77777777" w:rsidR="00FB3FF3" w:rsidRPr="002D5AEE" w:rsidRDefault="00FB3FF3">
      <w:pPr>
        <w:pStyle w:val="Indent1"/>
        <w:rPr>
          <w:snapToGrid w:val="0"/>
          <w:color w:val="000000"/>
        </w:rPr>
      </w:pPr>
      <w:bookmarkStart w:id="4109" w:name="_Toc459562070"/>
      <w:bookmarkStart w:id="4110" w:name="_Toc492274894"/>
      <w:bookmarkStart w:id="4111" w:name="_Toc167194839"/>
      <w:r w:rsidRPr="002D5AEE">
        <w:rPr>
          <w:snapToGrid w:val="0"/>
          <w:color w:val="000000"/>
        </w:rPr>
        <w:t>Availability</w:t>
      </w:r>
      <w:bookmarkEnd w:id="4109"/>
      <w:bookmarkEnd w:id="4110"/>
      <w:bookmarkEnd w:id="4111"/>
    </w:p>
    <w:p w14:paraId="3F9E8707" w14:textId="77777777" w:rsidR="00FB3FF3" w:rsidRPr="002D5AEE" w:rsidRDefault="00FB3FF3">
      <w:pPr>
        <w:pStyle w:val="Heading2"/>
        <w:rPr>
          <w:color w:val="000000"/>
        </w:rPr>
      </w:pPr>
      <w:bookmarkStart w:id="4112" w:name="_Toc85355668"/>
      <w:r w:rsidRPr="002D5AEE">
        <w:rPr>
          <w:color w:val="000000"/>
        </w:rPr>
        <w:t>The communic8 BYO plans are not available for new connections from 23 January 2002.</w:t>
      </w:r>
      <w:bookmarkEnd w:id="4112"/>
    </w:p>
    <w:p w14:paraId="3FAEDC8D" w14:textId="77777777" w:rsidR="00FB3FF3" w:rsidRPr="002D5AEE" w:rsidRDefault="00FB3FF3">
      <w:pPr>
        <w:pStyle w:val="Indent1"/>
        <w:rPr>
          <w:color w:val="000000"/>
        </w:rPr>
      </w:pPr>
      <w:bookmarkStart w:id="4113" w:name="_Toc459562071"/>
      <w:bookmarkStart w:id="4114" w:name="_Toc492274895"/>
      <w:bookmarkStart w:id="4115" w:name="_Toc167194840"/>
      <w:r w:rsidRPr="002D5AEE">
        <w:rPr>
          <w:color w:val="000000"/>
        </w:rPr>
        <w:t>Approved Plans</w:t>
      </w:r>
      <w:bookmarkEnd w:id="4113"/>
      <w:bookmarkEnd w:id="4114"/>
      <w:bookmarkEnd w:id="4115"/>
    </w:p>
    <w:p w14:paraId="324FF23A" w14:textId="77777777" w:rsidR="00FB3FF3" w:rsidRPr="002D5AEE" w:rsidRDefault="00FB3FF3" w:rsidP="2C9B27AD">
      <w:pPr>
        <w:pStyle w:val="Heading2"/>
        <w:rPr>
          <w:color w:val="000000"/>
        </w:rPr>
      </w:pPr>
      <w:bookmarkStart w:id="4116" w:name="_Toc85355669"/>
      <w:r w:rsidRPr="2C9B27AD">
        <w:rPr>
          <w:color w:val="000000" w:themeColor="text1"/>
        </w:rPr>
        <w:t xml:space="preserve">If you connected to communic8 BYO, you may move to an approved Flexi-Plan during your contract term without incurring any disconnection fee.  The approved Flexi-Plans are Mobile Plan 45, Mobile Plan 65, New Flexi-Plan 40, New Flexi-Plan 60, New Flexi-Plan 80, New Flexi-Plan 100, New Flexi-Plan 150, New Flexi-Plan 250, New Flexi-Plan 500, Business Rate Plan 40, Business Rate Plan 70, Business Rate Plan 100, Business Rate Plan 150, Business Rate Plan </w:t>
      </w:r>
      <w:proofErr w:type="gramStart"/>
      <w:r w:rsidRPr="2C9B27AD">
        <w:rPr>
          <w:color w:val="000000" w:themeColor="text1"/>
        </w:rPr>
        <w:t>250</w:t>
      </w:r>
      <w:proofErr w:type="gramEnd"/>
      <w:r w:rsidRPr="2C9B27AD">
        <w:rPr>
          <w:color w:val="000000" w:themeColor="text1"/>
        </w:rPr>
        <w:t xml:space="preserve"> and Business Rate Plan 500.</w:t>
      </w:r>
      <w:bookmarkEnd w:id="4116"/>
    </w:p>
    <w:p w14:paraId="400C6F37" w14:textId="77777777" w:rsidR="00FB3FF3" w:rsidRPr="002D5AEE" w:rsidRDefault="00FB3FF3">
      <w:pPr>
        <w:pStyle w:val="Indent1"/>
        <w:rPr>
          <w:color w:val="000000"/>
        </w:rPr>
      </w:pPr>
      <w:bookmarkStart w:id="4117" w:name="_Toc459562072"/>
      <w:bookmarkStart w:id="4118" w:name="_Toc492274896"/>
      <w:bookmarkStart w:id="4119" w:name="_Toc167194841"/>
      <w:r w:rsidRPr="002D5AEE">
        <w:rPr>
          <w:color w:val="000000"/>
        </w:rPr>
        <w:t>Bonus Options</w:t>
      </w:r>
      <w:bookmarkEnd w:id="4117"/>
      <w:bookmarkEnd w:id="4118"/>
      <w:bookmarkEnd w:id="4119"/>
    </w:p>
    <w:p w14:paraId="38136A25" w14:textId="77777777" w:rsidR="00FB3FF3" w:rsidRPr="002D5AEE" w:rsidRDefault="00FB3FF3" w:rsidP="2C9B27AD">
      <w:pPr>
        <w:pStyle w:val="Heading2"/>
        <w:rPr>
          <w:color w:val="000000"/>
        </w:rPr>
      </w:pPr>
      <w:bookmarkStart w:id="4120" w:name="_Toc85355670"/>
      <w:r w:rsidRPr="2C9B27AD">
        <w:rPr>
          <w:color w:val="000000"/>
        </w:rPr>
        <w:t xml:space="preserve">The </w:t>
      </w:r>
      <w:proofErr w:type="spellStart"/>
      <w:r w:rsidRPr="2C9B27AD">
        <w:rPr>
          <w:color w:val="000000"/>
        </w:rPr>
        <w:t>EasyPlan</w:t>
      </w:r>
      <w:proofErr w:type="spellEnd"/>
      <w:r w:rsidRPr="2C9B27AD">
        <w:rPr>
          <w:color w:val="000000"/>
        </w:rPr>
        <w:t xml:space="preserve"> “</w:t>
      </w:r>
      <w:proofErr w:type="spellStart"/>
      <w:r w:rsidRPr="2C9B27AD">
        <w:rPr>
          <w:color w:val="000000"/>
        </w:rPr>
        <w:t>FreeChat</w:t>
      </w:r>
      <w:proofErr w:type="spellEnd"/>
      <w:r w:rsidRPr="2C9B27AD">
        <w:rPr>
          <w:color w:val="000000"/>
        </w:rPr>
        <w:t xml:space="preserve">” option will apply to your service as </w:t>
      </w:r>
      <w:r w:rsidRPr="2C9B27AD">
        <w:rPr>
          <w:snapToGrid w:val="0"/>
          <w:color w:val="000000"/>
        </w:rPr>
        <w:t xml:space="preserve">set out in </w:t>
      </w:r>
      <w:hyperlink r:id="rId366" w:history="1">
        <w:r w:rsidRPr="2C9B27AD">
          <w:rPr>
            <w:rStyle w:val="Hyperlink"/>
            <w:snapToGrid w:val="0"/>
            <w:color w:val="000000"/>
          </w:rPr>
          <w:t>Part C - Special Promotions of the Telstra Mobile section of Our Customer Terms</w:t>
        </w:r>
      </w:hyperlink>
      <w:r w:rsidRPr="2C9B27AD">
        <w:rPr>
          <w:snapToGrid w:val="0"/>
          <w:color w:val="000000"/>
        </w:rPr>
        <w:t xml:space="preserve">.  </w:t>
      </w:r>
      <w:r w:rsidRPr="2C9B27AD">
        <w:rPr>
          <w:color w:val="000000"/>
        </w:rPr>
        <w:t>.  “</w:t>
      </w:r>
      <w:proofErr w:type="spellStart"/>
      <w:r w:rsidRPr="2C9B27AD">
        <w:rPr>
          <w:color w:val="000000"/>
        </w:rPr>
        <w:t>FreeChat</w:t>
      </w:r>
      <w:proofErr w:type="spellEnd"/>
      <w:r w:rsidRPr="2C9B27AD">
        <w:rPr>
          <w:color w:val="000000"/>
        </w:rPr>
        <w:t xml:space="preserve">” is available until </w:t>
      </w:r>
      <w:r w:rsidR="009A742D" w:rsidRPr="2C9B27AD">
        <w:rPr>
          <w:color w:val="000000"/>
        </w:rPr>
        <w:t>it is withdrawn by us with prior notice to you</w:t>
      </w:r>
      <w:r w:rsidRPr="2C9B27AD">
        <w:rPr>
          <w:color w:val="000000"/>
        </w:rPr>
        <w:t>.</w:t>
      </w:r>
      <w:bookmarkEnd w:id="4120"/>
    </w:p>
    <w:p w14:paraId="5BDBED20" w14:textId="77777777" w:rsidR="00FB3FF3" w:rsidRPr="002D5AEE" w:rsidRDefault="00FB3FF3">
      <w:pPr>
        <w:pStyle w:val="Heading2"/>
        <w:rPr>
          <w:color w:val="000000"/>
        </w:rPr>
      </w:pPr>
      <w:bookmarkStart w:id="4121" w:name="_Toc85355671"/>
      <w:r w:rsidRPr="002D5AEE">
        <w:rPr>
          <w:color w:val="000000"/>
        </w:rPr>
        <w:t xml:space="preserve">You are also eligible to receive “Free24/7”.  If you select “Free24/7”, you will receive the first three minutes of calls to one nominated fixed line or Telstra mobile phone in Australia free of charge, after which standard communic8 BYO Flexi-Plan charges apply.  Our </w:t>
      </w:r>
      <w:proofErr w:type="spellStart"/>
      <w:r w:rsidRPr="002D5AEE">
        <w:rPr>
          <w:color w:val="000000"/>
        </w:rPr>
        <w:t>FairPlay</w:t>
      </w:r>
      <w:proofErr w:type="spellEnd"/>
      <w:r w:rsidRPr="002D5AEE">
        <w:rPr>
          <w:color w:val="000000"/>
        </w:rPr>
        <w:t xml:space="preserve"> policy </w:t>
      </w:r>
      <w:r w:rsidRPr="002D5AEE">
        <w:rPr>
          <w:color w:val="000000"/>
          <w:lang w:val="en-US"/>
        </w:rPr>
        <w:t xml:space="preserve">(set out in </w:t>
      </w:r>
      <w:hyperlink r:id="rId367" w:history="1">
        <w:r w:rsidRPr="002D5AEE">
          <w:rPr>
            <w:rStyle w:val="Hyperlink"/>
            <w:color w:val="000000"/>
            <w:lang w:val="en-US"/>
          </w:rPr>
          <w:t>Part A – General</w:t>
        </w:r>
      </w:hyperlink>
      <w:r w:rsidRPr="002D5AEE">
        <w:rPr>
          <w:color w:val="000000"/>
          <w:lang w:val="en-US"/>
        </w:rPr>
        <w:t xml:space="preserve"> of the Telstra Mobile section of Our Customer Terms) </w:t>
      </w:r>
      <w:r w:rsidRPr="002D5AEE">
        <w:rPr>
          <w:color w:val="000000"/>
        </w:rPr>
        <w:t xml:space="preserve">applies to “Free24/7”.  “Free24/7” is available until </w:t>
      </w:r>
      <w:r w:rsidR="009A742D" w:rsidRPr="002D5AEE">
        <w:rPr>
          <w:color w:val="000000"/>
        </w:rPr>
        <w:t xml:space="preserve">it is withdrawn by us with prior notice to you </w:t>
      </w:r>
      <w:r w:rsidRPr="002D5AEE">
        <w:rPr>
          <w:color w:val="000000"/>
        </w:rPr>
        <w:t>unless withdrawn earlier.  The fees for “Free24/7” are set out in Part C – Special Promotions of the Telstra Mobile section of Our Customer Terms.</w:t>
      </w:r>
      <w:bookmarkEnd w:id="4121"/>
      <w:r w:rsidRPr="002D5AEE">
        <w:rPr>
          <w:color w:val="000000"/>
        </w:rPr>
        <w:t xml:space="preserve"> </w:t>
      </w:r>
    </w:p>
    <w:p w14:paraId="1F24BCBE" w14:textId="77777777" w:rsidR="00FB3FF3" w:rsidRPr="002D5AEE" w:rsidRDefault="00FB3FF3">
      <w:pPr>
        <w:pStyle w:val="Heading2"/>
        <w:rPr>
          <w:color w:val="000000"/>
        </w:rPr>
      </w:pPr>
      <w:bookmarkStart w:id="4122" w:name="_Toc85355672"/>
      <w:r w:rsidRPr="002D5AEE">
        <w:rPr>
          <w:color w:val="000000"/>
        </w:rPr>
        <w:t>If you select “Free24/7”, the Free24/7 charges will apply to calls made to your selected “Free24/7” line between 9:00pm and 5:00am.</w:t>
      </w:r>
      <w:bookmarkEnd w:id="4122"/>
    </w:p>
    <w:p w14:paraId="5F698FE0" w14:textId="77777777" w:rsidR="00B13927" w:rsidRPr="002D5AEE" w:rsidRDefault="00B13927" w:rsidP="2C9B27AD">
      <w:pPr>
        <w:pStyle w:val="Heading2"/>
        <w:rPr>
          <w:color w:val="000000"/>
        </w:rPr>
      </w:pPr>
      <w:r w:rsidRPr="2C9B27AD">
        <w:rPr>
          <w:color w:val="000000" w:themeColor="text1"/>
        </w:rPr>
        <w:lastRenderedPageBreak/>
        <w:t xml:space="preserve">Premium content and information services and some calls including calls to numbers beginning with 19, 1800 and 12, international and international roaming calls, </w:t>
      </w:r>
      <w:proofErr w:type="spellStart"/>
      <w:r w:rsidRPr="2C9B27AD">
        <w:rPr>
          <w:color w:val="000000" w:themeColor="text1"/>
        </w:rPr>
        <w:t>MessageBank</w:t>
      </w:r>
      <w:proofErr w:type="spellEnd"/>
      <w:r w:rsidRPr="2C9B27AD">
        <w:rPr>
          <w:color w:val="000000" w:themeColor="text1"/>
        </w:rPr>
        <w:t xml:space="preserve"> deposits and retrievals, emergency calls, calls to Optus satellite phones, diversion calls, value added services (such as reminder and wakeup calls), Dial It Services (weather and time)</w:t>
      </w:r>
      <w:r w:rsidR="00437C1E" w:rsidRPr="2C9B27AD">
        <w:rPr>
          <w:color w:val="000000" w:themeColor="text1"/>
        </w:rPr>
        <w:t>,</w:t>
      </w:r>
      <w:r w:rsidRPr="2C9B27AD">
        <w:rPr>
          <w:color w:val="000000" w:themeColor="text1"/>
        </w:rPr>
        <w:t xml:space="preserve"> Memo, Operator Assisted calls,  </w:t>
      </w:r>
      <w:proofErr w:type="spellStart"/>
      <w:r w:rsidRPr="2C9B27AD">
        <w:rPr>
          <w:color w:val="000000" w:themeColor="text1"/>
        </w:rPr>
        <w:t>PocketNews</w:t>
      </w:r>
      <w:proofErr w:type="spellEnd"/>
      <w:r w:rsidRPr="2C9B27AD">
        <w:rPr>
          <w:color w:val="000000" w:themeColor="text1"/>
        </w:rPr>
        <w:t xml:space="preserve"> and all data calls (such </w:t>
      </w:r>
      <w:r w:rsidR="00A817F4" w:rsidRPr="2C9B27AD">
        <w:rPr>
          <w:color w:val="000000" w:themeColor="text1"/>
        </w:rPr>
        <w:t xml:space="preserve">as SMS, WAP, MMS, Push To Talk and </w:t>
      </w:r>
      <w:r w:rsidRPr="2C9B27AD">
        <w:rPr>
          <w:color w:val="000000" w:themeColor="text1"/>
        </w:rPr>
        <w:t xml:space="preserve">GPRS ) are excluded from </w:t>
      </w:r>
      <w:proofErr w:type="spellStart"/>
      <w:r w:rsidRPr="2C9B27AD">
        <w:rPr>
          <w:color w:val="000000" w:themeColor="text1"/>
        </w:rPr>
        <w:t>FreeChat</w:t>
      </w:r>
      <w:proofErr w:type="spellEnd"/>
      <w:r w:rsidRPr="2C9B27AD">
        <w:rPr>
          <w:color w:val="000000" w:themeColor="text1"/>
        </w:rPr>
        <w:t xml:space="preserve"> and Free24/7.</w:t>
      </w:r>
    </w:p>
    <w:p w14:paraId="6FC16FD2" w14:textId="77777777" w:rsidR="00FB3FF3" w:rsidRPr="002D5AEE" w:rsidRDefault="00FB3FF3">
      <w:pPr>
        <w:pStyle w:val="Indent1"/>
        <w:rPr>
          <w:color w:val="000000"/>
        </w:rPr>
      </w:pPr>
      <w:bookmarkStart w:id="4123" w:name="_Toc459562073"/>
      <w:bookmarkStart w:id="4124" w:name="_Toc492274897"/>
      <w:bookmarkStart w:id="4125" w:name="_Toc167194842"/>
      <w:r w:rsidRPr="002D5AEE">
        <w:rPr>
          <w:color w:val="000000"/>
        </w:rPr>
        <w:t>Charges</w:t>
      </w:r>
      <w:bookmarkEnd w:id="4123"/>
      <w:bookmarkEnd w:id="4124"/>
      <w:bookmarkEnd w:id="4125"/>
      <w:r w:rsidRPr="002D5AEE">
        <w:rPr>
          <w:color w:val="000000"/>
        </w:rPr>
        <w:t xml:space="preserve"> </w:t>
      </w:r>
    </w:p>
    <w:p w14:paraId="6AEBB742" w14:textId="77777777" w:rsidR="00FB3FF3" w:rsidRPr="002D5AEE" w:rsidRDefault="00FB3FF3" w:rsidP="2C9B27AD">
      <w:pPr>
        <w:pStyle w:val="Heading2"/>
        <w:rPr>
          <w:color w:val="000000"/>
        </w:rPr>
      </w:pPr>
      <w:bookmarkStart w:id="4126" w:name="_Toc85355673"/>
      <w:r w:rsidRPr="2C9B27AD">
        <w:rPr>
          <w:color w:val="000000" w:themeColor="text1"/>
        </w:rPr>
        <w:t>The charges for the communic8 BYO Plan are set out below.</w:t>
      </w:r>
      <w:bookmarkEnd w:id="4126"/>
      <w:r w:rsidR="00204F75" w:rsidRPr="2C9B27AD">
        <w:rPr>
          <w:color w:val="000000" w:themeColor="text1"/>
        </w:rPr>
        <w:t xml:space="preserve">  Included calls do not include some call types including directory a</w:t>
      </w:r>
      <w:r w:rsidR="00A1110A" w:rsidRPr="2C9B27AD">
        <w:rPr>
          <w:color w:val="000000" w:themeColor="text1"/>
        </w:rPr>
        <w:t>ssistance calls to 1223</w:t>
      </w:r>
      <w:r w:rsidR="00204F75" w:rsidRPr="2C9B27AD">
        <w:rPr>
          <w:color w:val="000000" w:themeColor="text1"/>
        </w:rPr>
        <w:t>.</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3C6796E7" w14:textId="77777777" w:rsidTr="2C9B27AD">
        <w:trPr>
          <w:cantSplit/>
          <w:tblHeader/>
        </w:trPr>
        <w:tc>
          <w:tcPr>
            <w:tcW w:w="4536" w:type="dxa"/>
            <w:tcBorders>
              <w:top w:val="single" w:sz="4" w:space="0" w:color="auto"/>
              <w:left w:val="single" w:sz="4" w:space="0" w:color="auto"/>
              <w:right w:val="single" w:sz="4" w:space="0" w:color="auto"/>
            </w:tcBorders>
          </w:tcPr>
          <w:p w14:paraId="6FE25570" w14:textId="77777777" w:rsidR="00FB3FF3" w:rsidRPr="002D5AEE" w:rsidRDefault="00FB3FF3">
            <w:pPr>
              <w:pStyle w:val="TableHead"/>
              <w:keepNext/>
              <w:spacing w:before="120" w:after="120"/>
              <w:rPr>
                <w:color w:val="000000"/>
              </w:rPr>
            </w:pPr>
            <w:r w:rsidRPr="002D5AEE">
              <w:rPr>
                <w:color w:val="000000"/>
              </w:rPr>
              <w:t>communic8 BYO Plan</w:t>
            </w:r>
          </w:p>
        </w:tc>
        <w:tc>
          <w:tcPr>
            <w:tcW w:w="1418" w:type="dxa"/>
            <w:tcBorders>
              <w:top w:val="single" w:sz="4" w:space="0" w:color="auto"/>
              <w:left w:val="single" w:sz="4" w:space="0" w:color="auto"/>
              <w:right w:val="single" w:sz="4" w:space="0" w:color="auto"/>
            </w:tcBorders>
          </w:tcPr>
          <w:p w14:paraId="58F48A45"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38695827"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5E5885" w:rsidRPr="005E5885" w14:paraId="7D6C20FA" w14:textId="77777777" w:rsidTr="2C9B27AD">
        <w:trPr>
          <w:cantSplit/>
        </w:trPr>
        <w:tc>
          <w:tcPr>
            <w:tcW w:w="4536" w:type="dxa"/>
            <w:tcBorders>
              <w:top w:val="single" w:sz="4" w:space="0" w:color="auto"/>
              <w:left w:val="single" w:sz="4" w:space="0" w:color="auto"/>
              <w:bottom w:val="single" w:sz="4" w:space="0" w:color="auto"/>
              <w:right w:val="single" w:sz="4" w:space="0" w:color="auto"/>
            </w:tcBorders>
          </w:tcPr>
          <w:p w14:paraId="6D14E160"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4" w:space="0" w:color="auto"/>
              <w:left w:val="single" w:sz="4" w:space="0" w:color="auto"/>
              <w:bottom w:val="single" w:sz="4" w:space="0" w:color="auto"/>
              <w:right w:val="single" w:sz="4" w:space="0" w:color="auto"/>
            </w:tcBorders>
          </w:tcPr>
          <w:p w14:paraId="5517085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Borders>
              <w:top w:val="single" w:sz="4" w:space="0" w:color="auto"/>
              <w:left w:val="single" w:sz="4" w:space="0" w:color="auto"/>
              <w:bottom w:val="single" w:sz="4" w:space="0" w:color="auto"/>
              <w:right w:val="single" w:sz="4" w:space="0" w:color="auto"/>
            </w:tcBorders>
          </w:tcPr>
          <w:p w14:paraId="6FA73A1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r>
      <w:tr w:rsidR="00FB3FF3" w:rsidRPr="005E5885" w14:paraId="7C830957" w14:textId="77777777" w:rsidTr="2C9B27AD">
        <w:trPr>
          <w:cantSplit/>
        </w:trPr>
        <w:tc>
          <w:tcPr>
            <w:tcW w:w="4536" w:type="dxa"/>
            <w:tcBorders>
              <w:top w:val="single" w:sz="4" w:space="0" w:color="auto"/>
              <w:left w:val="single" w:sz="4" w:space="0" w:color="auto"/>
              <w:right w:val="single" w:sz="4" w:space="0" w:color="auto"/>
            </w:tcBorders>
          </w:tcPr>
          <w:p w14:paraId="3839FFA5"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 xml:space="preserve">Monthly Included calls </w:t>
            </w:r>
          </w:p>
        </w:tc>
        <w:tc>
          <w:tcPr>
            <w:tcW w:w="1418" w:type="dxa"/>
            <w:tcBorders>
              <w:top w:val="single" w:sz="4" w:space="0" w:color="auto"/>
              <w:left w:val="single" w:sz="4" w:space="0" w:color="auto"/>
              <w:right w:val="single" w:sz="4" w:space="0" w:color="auto"/>
            </w:tcBorders>
          </w:tcPr>
          <w:p w14:paraId="24113B4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$40.91</w:t>
            </w:r>
          </w:p>
        </w:tc>
        <w:tc>
          <w:tcPr>
            <w:tcW w:w="1418" w:type="dxa"/>
            <w:tcBorders>
              <w:top w:val="single" w:sz="4" w:space="0" w:color="auto"/>
              <w:left w:val="single" w:sz="4" w:space="0" w:color="auto"/>
              <w:right w:val="single" w:sz="4" w:space="0" w:color="auto"/>
            </w:tcBorders>
          </w:tcPr>
          <w:p w14:paraId="441BE09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$45.00</w:t>
            </w:r>
          </w:p>
        </w:tc>
      </w:tr>
      <w:tr w:rsidR="005E5885" w:rsidRPr="005E5885" w14:paraId="5CC8EB0B" w14:textId="77777777" w:rsidTr="2C9B27AD">
        <w:trPr>
          <w:cantSplit/>
        </w:trPr>
        <w:tc>
          <w:tcPr>
            <w:tcW w:w="4536" w:type="dxa"/>
            <w:tcBorders>
              <w:top w:val="single" w:sz="4" w:space="0" w:color="auto"/>
              <w:left w:val="single" w:sz="6" w:space="0" w:color="auto"/>
              <w:right w:val="single" w:sz="6" w:space="0" w:color="auto"/>
            </w:tcBorders>
          </w:tcPr>
          <w:p w14:paraId="4A0A59AC" w14:textId="77777777" w:rsidR="00FB3FF3" w:rsidRPr="002D5AEE" w:rsidRDefault="00FB3FF3" w:rsidP="2C9B27AD">
            <w:pPr>
              <w:pStyle w:val="Index1"/>
              <w:rPr>
                <w:color w:val="000000"/>
              </w:rPr>
            </w:pPr>
            <w:r w:rsidRPr="2C9B27AD">
              <w:rPr>
                <w:color w:val="000000" w:themeColor="text1"/>
              </w:rPr>
              <w:t xml:space="preserve">Charges for calls to an Australian fixed or mobile number – </w:t>
            </w:r>
            <w:proofErr w:type="gramStart"/>
            <w:r w:rsidRPr="2C9B27AD">
              <w:rPr>
                <w:color w:val="000000" w:themeColor="text1"/>
              </w:rPr>
              <w:t>at all times</w:t>
            </w:r>
            <w:proofErr w:type="gramEnd"/>
          </w:p>
        </w:tc>
        <w:tc>
          <w:tcPr>
            <w:tcW w:w="1418" w:type="dxa"/>
            <w:tcBorders>
              <w:top w:val="single" w:sz="4" w:space="0" w:color="auto"/>
              <w:left w:val="single" w:sz="6" w:space="0" w:color="auto"/>
              <w:right w:val="single" w:sz="6" w:space="0" w:color="auto"/>
            </w:tcBorders>
          </w:tcPr>
          <w:p w14:paraId="0A1EFA1F" w14:textId="77777777" w:rsidR="00FB3FF3" w:rsidRPr="002D5AEE" w:rsidRDefault="00FB3FF3">
            <w:pPr>
              <w:keepNext/>
              <w:spacing w:before="120" w:after="120"/>
              <w:jc w:val="right"/>
              <w:rPr>
                <w:rFonts w:ascii="Arial" w:hAnsi="Arial"/>
                <w:color w:val="000000"/>
                <w:sz w:val="18"/>
              </w:rPr>
            </w:pPr>
          </w:p>
        </w:tc>
        <w:tc>
          <w:tcPr>
            <w:tcW w:w="1418" w:type="dxa"/>
            <w:tcBorders>
              <w:top w:val="single" w:sz="4" w:space="0" w:color="auto"/>
              <w:left w:val="single" w:sz="6" w:space="0" w:color="auto"/>
              <w:right w:val="single" w:sz="6" w:space="0" w:color="auto"/>
            </w:tcBorders>
          </w:tcPr>
          <w:p w14:paraId="616E3A8C" w14:textId="77777777" w:rsidR="00FB3FF3" w:rsidRPr="002D5AEE" w:rsidRDefault="00FB3FF3">
            <w:pPr>
              <w:keepNext/>
              <w:spacing w:before="120" w:after="120"/>
              <w:jc w:val="right"/>
              <w:rPr>
                <w:rFonts w:ascii="Arial" w:hAnsi="Arial"/>
                <w:color w:val="000000"/>
                <w:sz w:val="18"/>
              </w:rPr>
            </w:pPr>
          </w:p>
        </w:tc>
      </w:tr>
      <w:tr w:rsidR="005E5885" w:rsidRPr="005E5885" w14:paraId="2D7B773D" w14:textId="77777777" w:rsidTr="2C9B27AD">
        <w:trPr>
          <w:cantSplit/>
        </w:trPr>
        <w:tc>
          <w:tcPr>
            <w:tcW w:w="4536" w:type="dxa"/>
            <w:tcBorders>
              <w:left w:val="single" w:sz="6" w:space="0" w:color="auto"/>
              <w:right w:val="single" w:sz="6" w:space="0" w:color="auto"/>
            </w:tcBorders>
          </w:tcPr>
          <w:p w14:paraId="22EDEB33"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Per second</w:t>
            </w:r>
          </w:p>
        </w:tc>
        <w:tc>
          <w:tcPr>
            <w:tcW w:w="1418" w:type="dxa"/>
            <w:tcBorders>
              <w:left w:val="single" w:sz="6" w:space="0" w:color="auto"/>
              <w:right w:val="single" w:sz="6" w:space="0" w:color="auto"/>
            </w:tcBorders>
          </w:tcPr>
          <w:p w14:paraId="1C64D41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w:t>
            </w:r>
          </w:p>
        </w:tc>
        <w:tc>
          <w:tcPr>
            <w:tcW w:w="1418" w:type="dxa"/>
            <w:tcBorders>
              <w:left w:val="single" w:sz="6" w:space="0" w:color="auto"/>
              <w:right w:val="single" w:sz="6" w:space="0" w:color="auto"/>
            </w:tcBorders>
          </w:tcPr>
          <w:p w14:paraId="6328C0D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w:t>
            </w:r>
          </w:p>
        </w:tc>
      </w:tr>
      <w:tr w:rsidR="00FB3FF3" w:rsidRPr="005E5885" w14:paraId="3154D325" w14:textId="77777777" w:rsidTr="2C9B27AD">
        <w:trPr>
          <w:cantSplit/>
        </w:trPr>
        <w:tc>
          <w:tcPr>
            <w:tcW w:w="4536" w:type="dxa"/>
            <w:tcBorders>
              <w:left w:val="single" w:sz="6" w:space="0" w:color="auto"/>
              <w:bottom w:val="single" w:sz="4" w:space="0" w:color="auto"/>
              <w:right w:val="single" w:sz="6" w:space="0" w:color="auto"/>
            </w:tcBorders>
          </w:tcPr>
          <w:p w14:paraId="749A254A"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On connection</w:t>
            </w:r>
          </w:p>
        </w:tc>
        <w:tc>
          <w:tcPr>
            <w:tcW w:w="1418" w:type="dxa"/>
            <w:tcBorders>
              <w:left w:val="single" w:sz="6" w:space="0" w:color="auto"/>
              <w:bottom w:val="single" w:sz="4" w:space="0" w:color="auto"/>
              <w:right w:val="single" w:sz="6" w:space="0" w:color="auto"/>
            </w:tcBorders>
          </w:tcPr>
          <w:p w14:paraId="589588A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Borders>
              <w:left w:val="single" w:sz="6" w:space="0" w:color="auto"/>
              <w:bottom w:val="single" w:sz="4" w:space="0" w:color="auto"/>
              <w:right w:val="single" w:sz="6" w:space="0" w:color="auto"/>
            </w:tcBorders>
          </w:tcPr>
          <w:p w14:paraId="7BA984B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1E34FFB2" w14:textId="77777777" w:rsidR="00FB3FF3" w:rsidRPr="002D5AEE" w:rsidRDefault="00FB3FF3">
      <w:pPr>
        <w:pStyle w:val="TableData"/>
        <w:rPr>
          <w:color w:val="000000"/>
        </w:rPr>
      </w:pPr>
    </w:p>
    <w:p w14:paraId="72420D8D" w14:textId="77777777" w:rsidR="00FB3FF3" w:rsidRPr="002D5AEE" w:rsidRDefault="00FB3FF3">
      <w:pPr>
        <w:pStyle w:val="Heading1"/>
        <w:pageBreakBefore w:val="0"/>
        <w:rPr>
          <w:color w:val="000000"/>
        </w:rPr>
      </w:pPr>
      <w:bookmarkStart w:id="4127" w:name="_Toc85355674"/>
      <w:bookmarkStart w:id="4128" w:name="_Toc459562074"/>
      <w:bookmarkStart w:id="4129" w:name="_Toc492274898"/>
      <w:bookmarkStart w:id="4130" w:name="_Toc167194843"/>
      <w:r w:rsidRPr="002D5AEE">
        <w:rPr>
          <w:color w:val="000000"/>
        </w:rPr>
        <w:t>BYO Saver Flexi-Plan</w:t>
      </w:r>
      <w:bookmarkEnd w:id="4127"/>
      <w:bookmarkEnd w:id="4128"/>
      <w:bookmarkEnd w:id="4129"/>
      <w:bookmarkEnd w:id="4130"/>
    </w:p>
    <w:p w14:paraId="6B0EDBC5" w14:textId="77777777" w:rsidR="00FB3FF3" w:rsidRPr="002D5AEE" w:rsidRDefault="00FB3FF3">
      <w:pPr>
        <w:pStyle w:val="Indent1"/>
        <w:rPr>
          <w:snapToGrid w:val="0"/>
          <w:color w:val="000000"/>
        </w:rPr>
      </w:pPr>
      <w:bookmarkStart w:id="4131" w:name="_Toc459562075"/>
      <w:bookmarkStart w:id="4132" w:name="_Toc492274899"/>
      <w:bookmarkStart w:id="4133" w:name="_Toc167194844"/>
      <w:r w:rsidRPr="002D5AEE">
        <w:rPr>
          <w:snapToGrid w:val="0"/>
          <w:color w:val="000000"/>
        </w:rPr>
        <w:t>Availability</w:t>
      </w:r>
      <w:bookmarkEnd w:id="4131"/>
      <w:bookmarkEnd w:id="4132"/>
      <w:bookmarkEnd w:id="4133"/>
    </w:p>
    <w:p w14:paraId="34121705" w14:textId="77777777" w:rsidR="00FB3FF3" w:rsidRPr="002D5AEE" w:rsidRDefault="00FB3FF3">
      <w:pPr>
        <w:pStyle w:val="Heading2"/>
        <w:rPr>
          <w:snapToGrid w:val="0"/>
          <w:color w:val="000000"/>
        </w:rPr>
      </w:pPr>
      <w:bookmarkStart w:id="4134" w:name="_Toc85355675"/>
      <w:r w:rsidRPr="002D5AEE">
        <w:rPr>
          <w:snapToGrid w:val="0"/>
          <w:color w:val="000000"/>
        </w:rPr>
        <w:t>The BYO Saver Flexi-Plan is not available for new connections from 18 November 2001.</w:t>
      </w:r>
      <w:bookmarkEnd w:id="4134"/>
    </w:p>
    <w:p w14:paraId="3509D76F" w14:textId="77777777" w:rsidR="00FB3FF3" w:rsidRPr="002D5AEE" w:rsidRDefault="00FB3FF3">
      <w:pPr>
        <w:pStyle w:val="Indent1"/>
        <w:rPr>
          <w:snapToGrid w:val="0"/>
          <w:color w:val="000000"/>
        </w:rPr>
      </w:pPr>
      <w:bookmarkStart w:id="4135" w:name="_Toc459562076"/>
      <w:bookmarkStart w:id="4136" w:name="_Toc492274900"/>
      <w:bookmarkStart w:id="4137" w:name="_Toc167194845"/>
      <w:r w:rsidRPr="002D5AEE">
        <w:rPr>
          <w:snapToGrid w:val="0"/>
          <w:color w:val="000000"/>
        </w:rPr>
        <w:t>Bonus Options</w:t>
      </w:r>
      <w:bookmarkEnd w:id="4135"/>
      <w:bookmarkEnd w:id="4136"/>
      <w:bookmarkEnd w:id="4137"/>
    </w:p>
    <w:p w14:paraId="559A9524" w14:textId="77777777" w:rsidR="00FB3FF3" w:rsidRPr="002D5AEE" w:rsidRDefault="00FB3FF3">
      <w:pPr>
        <w:pStyle w:val="Heading2"/>
        <w:rPr>
          <w:snapToGrid w:val="0"/>
          <w:color w:val="000000"/>
        </w:rPr>
      </w:pPr>
      <w:bookmarkStart w:id="4138" w:name="_Toc85355676"/>
      <w:r w:rsidRPr="002D5AEE">
        <w:rPr>
          <w:snapToGrid w:val="0"/>
          <w:color w:val="000000"/>
        </w:rPr>
        <w:t xml:space="preserve">If you connected to the BYO Saver Flexi-Plan you are eligible to choose one Hotline Number </w:t>
      </w:r>
      <w:r w:rsidRPr="002D5AEE">
        <w:rPr>
          <w:color w:val="000000"/>
        </w:rPr>
        <w:t xml:space="preserve">as </w:t>
      </w:r>
      <w:r w:rsidRPr="002D5AEE">
        <w:rPr>
          <w:snapToGrid w:val="0"/>
          <w:color w:val="000000"/>
        </w:rPr>
        <w:t xml:space="preserve">set out in </w:t>
      </w:r>
      <w:hyperlink r:id="rId368"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Charges for calls from your mobile service to the Hotline Number are set out below.  Our </w:t>
      </w:r>
      <w:proofErr w:type="spellStart"/>
      <w:r w:rsidRPr="002D5AEE">
        <w:rPr>
          <w:snapToGrid w:val="0"/>
          <w:color w:val="000000"/>
        </w:rPr>
        <w:t>FairPlay</w:t>
      </w:r>
      <w:proofErr w:type="spellEnd"/>
      <w:r w:rsidRPr="002D5AEE">
        <w:rPr>
          <w:snapToGrid w:val="0"/>
          <w:color w:val="000000"/>
        </w:rPr>
        <w:t xml:space="preserve"> Policy </w:t>
      </w:r>
      <w:r w:rsidRPr="002D5AEE">
        <w:rPr>
          <w:color w:val="000000"/>
          <w:lang w:val="en-US"/>
        </w:rPr>
        <w:t xml:space="preserve">(set out in Part A – General of the Telstra Mobile section of Our Customer Terms) </w:t>
      </w:r>
      <w:r w:rsidRPr="002D5AEE">
        <w:rPr>
          <w:snapToGrid w:val="0"/>
          <w:color w:val="000000"/>
        </w:rPr>
        <w:t>applies to your use of the Hotline Number.</w:t>
      </w:r>
      <w:bookmarkEnd w:id="4138"/>
    </w:p>
    <w:p w14:paraId="26585B6C" w14:textId="77777777" w:rsidR="00FB3FF3" w:rsidRPr="002D5AEE" w:rsidRDefault="00FB3FF3">
      <w:pPr>
        <w:pStyle w:val="Indent1"/>
        <w:rPr>
          <w:snapToGrid w:val="0"/>
          <w:color w:val="000000"/>
        </w:rPr>
      </w:pPr>
      <w:bookmarkStart w:id="4139" w:name="_Toc459562077"/>
      <w:bookmarkStart w:id="4140" w:name="_Toc492274901"/>
      <w:bookmarkStart w:id="4141" w:name="_Toc167194846"/>
      <w:r w:rsidRPr="002D5AEE">
        <w:rPr>
          <w:snapToGrid w:val="0"/>
          <w:color w:val="000000"/>
        </w:rPr>
        <w:t>Not available with any other offer</w:t>
      </w:r>
      <w:bookmarkEnd w:id="4139"/>
      <w:bookmarkEnd w:id="4140"/>
      <w:bookmarkEnd w:id="4141"/>
    </w:p>
    <w:p w14:paraId="26B813CE" w14:textId="77777777" w:rsidR="00FB3FF3" w:rsidRPr="002D5AEE" w:rsidRDefault="00FB3FF3">
      <w:pPr>
        <w:pStyle w:val="Heading2"/>
        <w:rPr>
          <w:snapToGrid w:val="0"/>
          <w:color w:val="000000"/>
        </w:rPr>
      </w:pPr>
      <w:bookmarkStart w:id="4142" w:name="_Toc85355677"/>
      <w:r w:rsidRPr="002D5AEE">
        <w:rPr>
          <w:color w:val="000000"/>
        </w:rPr>
        <w:t>The BYO Saver offer is not available in conjunction with any other Telstra Mobile offer except for Telstra Rewards Options 5% or 10% or Telstra Family Phones Bonus packages.</w:t>
      </w:r>
      <w:bookmarkEnd w:id="4142"/>
    </w:p>
    <w:p w14:paraId="7EDC89F1" w14:textId="77777777" w:rsidR="00FB3FF3" w:rsidRPr="002D5AEE" w:rsidRDefault="00FB3FF3">
      <w:pPr>
        <w:pStyle w:val="Indent1"/>
        <w:rPr>
          <w:snapToGrid w:val="0"/>
          <w:color w:val="000000"/>
        </w:rPr>
      </w:pPr>
      <w:bookmarkStart w:id="4143" w:name="_Toc459562078"/>
      <w:bookmarkStart w:id="4144" w:name="_Toc492274902"/>
      <w:bookmarkStart w:id="4145" w:name="_Toc167194847"/>
      <w:r w:rsidRPr="002D5AEE">
        <w:rPr>
          <w:snapToGrid w:val="0"/>
          <w:color w:val="000000"/>
        </w:rPr>
        <w:lastRenderedPageBreak/>
        <w:t>Charges</w:t>
      </w:r>
      <w:bookmarkEnd w:id="4143"/>
      <w:bookmarkEnd w:id="4144"/>
      <w:bookmarkEnd w:id="4145"/>
    </w:p>
    <w:p w14:paraId="6DA4E706" w14:textId="77777777" w:rsidR="00FB3FF3" w:rsidRPr="002D5AEE" w:rsidRDefault="00FB3FF3" w:rsidP="2C9B27AD">
      <w:pPr>
        <w:pStyle w:val="Heading2"/>
        <w:rPr>
          <w:snapToGrid w:val="0"/>
          <w:color w:val="000000"/>
        </w:rPr>
      </w:pPr>
      <w:bookmarkStart w:id="4146" w:name="_Toc85355678"/>
      <w:r w:rsidRPr="2C9B27AD">
        <w:rPr>
          <w:snapToGrid w:val="0"/>
          <w:color w:val="000000"/>
        </w:rPr>
        <w:t xml:space="preserve">The charges for the BYO Saver Flexi-Plan are set out below.  </w:t>
      </w:r>
      <w:r w:rsidRPr="2C9B27AD">
        <w:rPr>
          <w:color w:val="000000"/>
        </w:rPr>
        <w:t>Any unused included calls are forfeited at the end of each month.</w:t>
      </w:r>
      <w:bookmarkEnd w:id="4146"/>
      <w:r w:rsidR="00204F75" w:rsidRPr="2C9B27AD">
        <w:rPr>
          <w:color w:val="000000"/>
        </w:rPr>
        <w:t xml:space="preserve">  Included calls do not include some call types including directory as</w:t>
      </w:r>
      <w:r w:rsidR="00A1110A" w:rsidRPr="2C9B27AD">
        <w:rPr>
          <w:color w:val="000000"/>
        </w:rPr>
        <w:t>sistance calls to 1223</w:t>
      </w:r>
      <w:r w:rsidR="00204F75" w:rsidRPr="2C9B27AD">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33E37330" w14:textId="77777777">
        <w:trPr>
          <w:tblHeader/>
        </w:trPr>
        <w:tc>
          <w:tcPr>
            <w:tcW w:w="4536" w:type="dxa"/>
          </w:tcPr>
          <w:p w14:paraId="6A3FB069" w14:textId="77777777" w:rsidR="00FB3FF3" w:rsidRPr="002D5AEE" w:rsidRDefault="00FB3FF3">
            <w:pPr>
              <w:spacing w:before="120" w:after="120"/>
              <w:rPr>
                <w:rFonts w:ascii="Arial" w:hAnsi="Arial"/>
                <w:color w:val="000000"/>
                <w:sz w:val="18"/>
              </w:rPr>
            </w:pPr>
            <w:r w:rsidRPr="002D5AEE">
              <w:rPr>
                <w:rFonts w:ascii="Arial" w:hAnsi="Arial"/>
                <w:b/>
                <w:color w:val="000000"/>
                <w:sz w:val="18"/>
              </w:rPr>
              <w:t>BYO Saver Flexi-Plan</w:t>
            </w:r>
          </w:p>
        </w:tc>
        <w:tc>
          <w:tcPr>
            <w:tcW w:w="1418" w:type="dxa"/>
          </w:tcPr>
          <w:p w14:paraId="285FA74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Pr>
          <w:p w14:paraId="78A02CC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FB3FF3" w:rsidRPr="005E5885" w14:paraId="213972A4" w14:textId="77777777">
        <w:tc>
          <w:tcPr>
            <w:tcW w:w="4536" w:type="dxa"/>
          </w:tcPr>
          <w:p w14:paraId="37C6D3A0"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Pr>
          <w:p w14:paraId="61B17D2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w:t>
            </w:r>
          </w:p>
        </w:tc>
        <w:tc>
          <w:tcPr>
            <w:tcW w:w="1418" w:type="dxa"/>
          </w:tcPr>
          <w:p w14:paraId="711A83A6" w14:textId="77777777" w:rsidR="00FB3FF3" w:rsidRPr="002D5AEE" w:rsidRDefault="00FB3FF3">
            <w:pPr>
              <w:pStyle w:val="TableHead"/>
              <w:spacing w:before="120" w:after="120"/>
              <w:jc w:val="right"/>
              <w:rPr>
                <w:color w:val="000000"/>
              </w:rPr>
            </w:pPr>
            <w:r w:rsidRPr="002D5AEE">
              <w:rPr>
                <w:color w:val="000000"/>
              </w:rPr>
              <w:t>$11.00</w:t>
            </w:r>
          </w:p>
        </w:tc>
      </w:tr>
      <w:tr w:rsidR="005E5885" w:rsidRPr="005E5885" w14:paraId="18561F41" w14:textId="77777777">
        <w:tc>
          <w:tcPr>
            <w:tcW w:w="4536" w:type="dxa"/>
          </w:tcPr>
          <w:p w14:paraId="33EFB075"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Pr>
          <w:p w14:paraId="0D5138CC" w14:textId="77777777" w:rsidR="00FB3FF3" w:rsidRPr="002D5AEE" w:rsidRDefault="00FB3FF3">
            <w:pPr>
              <w:spacing w:before="120" w:after="120"/>
              <w:jc w:val="right"/>
              <w:rPr>
                <w:rFonts w:ascii="Arial" w:hAnsi="Arial"/>
                <w:color w:val="000000"/>
                <w:sz w:val="18"/>
              </w:rPr>
            </w:pPr>
          </w:p>
        </w:tc>
        <w:tc>
          <w:tcPr>
            <w:tcW w:w="1418" w:type="dxa"/>
          </w:tcPr>
          <w:p w14:paraId="7FFC97B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$5.50</w:t>
            </w:r>
          </w:p>
        </w:tc>
      </w:tr>
      <w:tr w:rsidR="005E5885" w:rsidRPr="005E5885" w14:paraId="00BF9E2C" w14:textId="77777777">
        <w:tc>
          <w:tcPr>
            <w:tcW w:w="4536" w:type="dxa"/>
            <w:tcBorders>
              <w:bottom w:val="nil"/>
            </w:tcBorders>
          </w:tcPr>
          <w:p w14:paraId="3AF9C22D"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w:t>
            </w:r>
          </w:p>
        </w:tc>
        <w:tc>
          <w:tcPr>
            <w:tcW w:w="1418" w:type="dxa"/>
            <w:tcBorders>
              <w:bottom w:val="nil"/>
            </w:tcBorders>
          </w:tcPr>
          <w:p w14:paraId="1A9B0FB7" w14:textId="77777777" w:rsidR="00FB3FF3" w:rsidRPr="002D5AEE" w:rsidRDefault="00FB3FF3">
            <w:pPr>
              <w:spacing w:before="120" w:after="120"/>
              <w:jc w:val="right"/>
              <w:rPr>
                <w:rFonts w:ascii="Arial" w:hAnsi="Arial"/>
                <w:color w:val="000000"/>
                <w:sz w:val="18"/>
              </w:rPr>
            </w:pPr>
          </w:p>
        </w:tc>
        <w:tc>
          <w:tcPr>
            <w:tcW w:w="1418" w:type="dxa"/>
            <w:tcBorders>
              <w:bottom w:val="nil"/>
            </w:tcBorders>
          </w:tcPr>
          <w:p w14:paraId="49B6B160" w14:textId="77777777" w:rsidR="00FB3FF3" w:rsidRPr="002D5AEE" w:rsidRDefault="00FB3FF3">
            <w:pPr>
              <w:spacing w:before="120" w:after="120"/>
              <w:jc w:val="right"/>
              <w:rPr>
                <w:rFonts w:ascii="Arial" w:hAnsi="Arial"/>
                <w:b/>
                <w:color w:val="000000"/>
                <w:sz w:val="18"/>
              </w:rPr>
            </w:pPr>
          </w:p>
        </w:tc>
      </w:tr>
      <w:tr w:rsidR="005E5885" w:rsidRPr="005E5885" w14:paraId="1AB9D60D" w14:textId="77777777">
        <w:tc>
          <w:tcPr>
            <w:tcW w:w="4536" w:type="dxa"/>
            <w:tcBorders>
              <w:top w:val="nil"/>
              <w:bottom w:val="nil"/>
            </w:tcBorders>
          </w:tcPr>
          <w:p w14:paraId="5223BFD8" w14:textId="77777777" w:rsidR="00FB3FF3" w:rsidRPr="002D5AEE" w:rsidRDefault="00FB3FF3">
            <w:pPr>
              <w:spacing w:before="120" w:after="120"/>
              <w:ind w:left="318"/>
              <w:rPr>
                <w:rFonts w:ascii="Arial" w:hAnsi="Arial"/>
                <w:color w:val="000000"/>
                <w:sz w:val="18"/>
              </w:rPr>
            </w:pPr>
            <w:r w:rsidRPr="002D5AEE">
              <w:rPr>
                <w:rFonts w:ascii="Arial" w:hAnsi="Arial"/>
                <w:color w:val="000000"/>
                <w:sz w:val="18"/>
              </w:rPr>
              <w:t>On connection (including connection to Hotline Number)</w:t>
            </w:r>
          </w:p>
        </w:tc>
        <w:tc>
          <w:tcPr>
            <w:tcW w:w="1418" w:type="dxa"/>
            <w:tcBorders>
              <w:top w:val="nil"/>
              <w:bottom w:val="nil"/>
            </w:tcBorders>
          </w:tcPr>
          <w:p w14:paraId="4083B4B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17B876F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4C80D428" w14:textId="77777777">
        <w:tc>
          <w:tcPr>
            <w:tcW w:w="4536" w:type="dxa"/>
            <w:tcBorders>
              <w:top w:val="nil"/>
              <w:bottom w:val="nil"/>
            </w:tcBorders>
          </w:tcPr>
          <w:p w14:paraId="66557A26" w14:textId="77777777" w:rsidR="00FB3FF3" w:rsidRPr="002D5AEE" w:rsidRDefault="00FB3FF3">
            <w:pPr>
              <w:spacing w:before="120" w:after="120"/>
              <w:ind w:left="318"/>
              <w:rPr>
                <w:rFonts w:ascii="Arial" w:hAnsi="Arial"/>
                <w:color w:val="000000"/>
                <w:sz w:val="18"/>
              </w:rPr>
            </w:pPr>
            <w:r w:rsidRPr="002D5AEE">
              <w:rPr>
                <w:rFonts w:ascii="Arial" w:hAnsi="Arial"/>
                <w:color w:val="000000"/>
                <w:sz w:val="18"/>
              </w:rPr>
              <w:t>Each 30 seconds, or incomplete part of 30 seconds</w:t>
            </w:r>
          </w:p>
        </w:tc>
        <w:tc>
          <w:tcPr>
            <w:tcW w:w="1418" w:type="dxa"/>
            <w:tcBorders>
              <w:top w:val="nil"/>
              <w:bottom w:val="nil"/>
            </w:tcBorders>
          </w:tcPr>
          <w:p w14:paraId="783C04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top w:val="nil"/>
              <w:bottom w:val="nil"/>
            </w:tcBorders>
          </w:tcPr>
          <w:p w14:paraId="317E11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538FBBCC" w14:textId="77777777">
        <w:tc>
          <w:tcPr>
            <w:tcW w:w="4536" w:type="dxa"/>
            <w:tcBorders>
              <w:top w:val="nil"/>
              <w:bottom w:val="nil"/>
            </w:tcBorders>
          </w:tcPr>
          <w:p w14:paraId="0557E032" w14:textId="77777777" w:rsidR="00FB3FF3" w:rsidRPr="002D5AEE" w:rsidRDefault="00FB3FF3">
            <w:pPr>
              <w:spacing w:before="120" w:after="120"/>
              <w:ind w:left="318"/>
              <w:rPr>
                <w:rFonts w:ascii="Arial" w:hAnsi="Arial"/>
                <w:color w:val="000000"/>
                <w:sz w:val="18"/>
              </w:rPr>
            </w:pPr>
            <w:r w:rsidRPr="002D5AEE">
              <w:rPr>
                <w:rFonts w:ascii="Arial" w:hAnsi="Arial"/>
                <w:color w:val="000000"/>
                <w:sz w:val="18"/>
              </w:rPr>
              <w:t>To Hotline Number (per 10 minutes, or incomplete part of 10 minutes)</w:t>
            </w:r>
          </w:p>
        </w:tc>
        <w:tc>
          <w:tcPr>
            <w:tcW w:w="1418" w:type="dxa"/>
            <w:tcBorders>
              <w:top w:val="nil"/>
              <w:bottom w:val="nil"/>
            </w:tcBorders>
          </w:tcPr>
          <w:p w14:paraId="1740939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236ACEE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41C60547" w14:textId="77777777">
        <w:tc>
          <w:tcPr>
            <w:tcW w:w="4536" w:type="dxa"/>
            <w:tcBorders>
              <w:bottom w:val="nil"/>
            </w:tcBorders>
          </w:tcPr>
          <w:p w14:paraId="4C245913"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set up Hotline Number</w:t>
            </w:r>
          </w:p>
        </w:tc>
        <w:tc>
          <w:tcPr>
            <w:tcW w:w="1418" w:type="dxa"/>
            <w:tcBorders>
              <w:bottom w:val="nil"/>
            </w:tcBorders>
          </w:tcPr>
          <w:p w14:paraId="297A112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bottom w:val="nil"/>
            </w:tcBorders>
          </w:tcPr>
          <w:p w14:paraId="4AF2056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r w:rsidR="00FB3FF3" w:rsidRPr="005E5885" w14:paraId="60F4BD43" w14:textId="77777777">
        <w:tc>
          <w:tcPr>
            <w:tcW w:w="4536" w:type="dxa"/>
          </w:tcPr>
          <w:p w14:paraId="64C54BDC"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to change Hotline Number </w:t>
            </w:r>
          </w:p>
        </w:tc>
        <w:tc>
          <w:tcPr>
            <w:tcW w:w="1418" w:type="dxa"/>
          </w:tcPr>
          <w:p w14:paraId="7FFC13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Pr>
          <w:p w14:paraId="047D961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bl>
    <w:p w14:paraId="280D8E4E" w14:textId="77777777" w:rsidR="00FB3FF3" w:rsidRPr="002D5AEE" w:rsidRDefault="00FB3FF3">
      <w:pPr>
        <w:pStyle w:val="TableData"/>
        <w:rPr>
          <w:color w:val="000000"/>
        </w:rPr>
      </w:pPr>
    </w:p>
    <w:p w14:paraId="2B190D72" w14:textId="77777777" w:rsidR="00FB3FF3" w:rsidRPr="002D5AEE" w:rsidRDefault="00FB3FF3">
      <w:pPr>
        <w:pStyle w:val="Heading1"/>
        <w:pageBreakBefore w:val="0"/>
        <w:rPr>
          <w:color w:val="000000"/>
        </w:rPr>
      </w:pPr>
      <w:bookmarkStart w:id="4147" w:name="_Toc85355679"/>
      <w:bookmarkStart w:id="4148" w:name="_Toc459562079"/>
      <w:bookmarkStart w:id="4149" w:name="_Toc492274903"/>
      <w:bookmarkStart w:id="4150" w:name="_Toc167194848"/>
      <w:r w:rsidRPr="002D5AEE">
        <w:rPr>
          <w:color w:val="000000"/>
        </w:rPr>
        <w:t>Gold BYO Saver Flexi-Plan</w:t>
      </w:r>
      <w:bookmarkEnd w:id="4147"/>
      <w:bookmarkEnd w:id="4148"/>
      <w:bookmarkEnd w:id="4149"/>
      <w:bookmarkEnd w:id="4150"/>
    </w:p>
    <w:p w14:paraId="7B259059" w14:textId="77777777" w:rsidR="00FB3FF3" w:rsidRPr="002D5AEE" w:rsidRDefault="00FB3FF3">
      <w:pPr>
        <w:pStyle w:val="Indent1"/>
        <w:rPr>
          <w:snapToGrid w:val="0"/>
          <w:color w:val="000000"/>
        </w:rPr>
      </w:pPr>
      <w:bookmarkStart w:id="4151" w:name="_Toc459562080"/>
      <w:bookmarkStart w:id="4152" w:name="_Toc492274904"/>
      <w:bookmarkStart w:id="4153" w:name="_Toc167194849"/>
      <w:r w:rsidRPr="002D5AEE">
        <w:rPr>
          <w:snapToGrid w:val="0"/>
          <w:color w:val="000000"/>
        </w:rPr>
        <w:t>Availability</w:t>
      </w:r>
      <w:bookmarkEnd w:id="4151"/>
      <w:bookmarkEnd w:id="4152"/>
      <w:bookmarkEnd w:id="4153"/>
    </w:p>
    <w:p w14:paraId="6B1FA08A" w14:textId="77777777" w:rsidR="00FB3FF3" w:rsidRPr="002D5AEE" w:rsidRDefault="00FB3FF3">
      <w:pPr>
        <w:pStyle w:val="Heading2"/>
        <w:rPr>
          <w:snapToGrid w:val="0"/>
          <w:color w:val="000000"/>
        </w:rPr>
      </w:pPr>
      <w:bookmarkStart w:id="4154" w:name="_Toc85355680"/>
      <w:r w:rsidRPr="002D5AEE">
        <w:rPr>
          <w:snapToGrid w:val="0"/>
          <w:color w:val="000000"/>
        </w:rPr>
        <w:t>The Gold BYO Saver Flexi-Plan is not available for new connections from 18 November 2001.</w:t>
      </w:r>
      <w:bookmarkEnd w:id="4154"/>
    </w:p>
    <w:p w14:paraId="375EB1DD" w14:textId="77777777" w:rsidR="00FB3FF3" w:rsidRPr="002D5AEE" w:rsidRDefault="00FB3FF3">
      <w:pPr>
        <w:pStyle w:val="Indent1"/>
        <w:rPr>
          <w:snapToGrid w:val="0"/>
          <w:color w:val="000000"/>
        </w:rPr>
      </w:pPr>
      <w:bookmarkStart w:id="4155" w:name="_Toc459562081"/>
      <w:bookmarkStart w:id="4156" w:name="_Toc492274905"/>
      <w:bookmarkStart w:id="4157" w:name="_Toc167194850"/>
      <w:r w:rsidRPr="002D5AEE">
        <w:rPr>
          <w:snapToGrid w:val="0"/>
          <w:color w:val="000000"/>
        </w:rPr>
        <w:t>Bonus Options</w:t>
      </w:r>
      <w:bookmarkEnd w:id="4155"/>
      <w:bookmarkEnd w:id="4156"/>
      <w:bookmarkEnd w:id="4157"/>
    </w:p>
    <w:p w14:paraId="46DA3C22" w14:textId="77777777" w:rsidR="00FB3FF3" w:rsidRPr="002D5AEE" w:rsidRDefault="00FB3FF3">
      <w:pPr>
        <w:pStyle w:val="Heading2"/>
        <w:rPr>
          <w:snapToGrid w:val="0"/>
          <w:color w:val="000000"/>
        </w:rPr>
      </w:pPr>
      <w:bookmarkStart w:id="4158" w:name="_Toc85355681"/>
      <w:r w:rsidRPr="002D5AEE">
        <w:rPr>
          <w:snapToGrid w:val="0"/>
          <w:color w:val="000000"/>
        </w:rPr>
        <w:t xml:space="preserve">If you connected to the Gold BYO Saver Flexi-Plan, you are eligible to choose one Hotline Number </w:t>
      </w:r>
      <w:r w:rsidRPr="002D5AEE">
        <w:rPr>
          <w:color w:val="000000"/>
        </w:rPr>
        <w:t xml:space="preserve">as </w:t>
      </w:r>
      <w:r w:rsidRPr="002D5AEE">
        <w:rPr>
          <w:snapToGrid w:val="0"/>
          <w:color w:val="000000"/>
        </w:rPr>
        <w:t xml:space="preserve">set out in </w:t>
      </w:r>
      <w:hyperlink r:id="rId369"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Charges for calls from your mobile service to the Hotline Number are set out below.  Our </w:t>
      </w:r>
      <w:proofErr w:type="spellStart"/>
      <w:r w:rsidRPr="002D5AEE">
        <w:rPr>
          <w:snapToGrid w:val="0"/>
          <w:color w:val="000000"/>
        </w:rPr>
        <w:t>FairPlay</w:t>
      </w:r>
      <w:proofErr w:type="spellEnd"/>
      <w:r w:rsidRPr="002D5AEE">
        <w:rPr>
          <w:snapToGrid w:val="0"/>
          <w:color w:val="000000"/>
        </w:rPr>
        <w:t xml:space="preserve"> Policy </w:t>
      </w:r>
      <w:r w:rsidRPr="002D5AEE">
        <w:rPr>
          <w:color w:val="000000"/>
          <w:lang w:val="en-US"/>
        </w:rPr>
        <w:t xml:space="preserve">(set out in </w:t>
      </w:r>
      <w:hyperlink r:id="rId370" w:history="1">
        <w:r w:rsidRPr="002D5AEE">
          <w:rPr>
            <w:rStyle w:val="Hyperlink"/>
            <w:color w:val="000000"/>
            <w:lang w:val="en-US"/>
          </w:rPr>
          <w:t>Part A – General</w:t>
        </w:r>
      </w:hyperlink>
      <w:r w:rsidRPr="002D5AEE">
        <w:rPr>
          <w:color w:val="000000"/>
          <w:lang w:val="en-US"/>
        </w:rPr>
        <w:t xml:space="preserve"> of the Telstra Mobile section of Our Customer Terms) </w:t>
      </w:r>
      <w:r w:rsidRPr="002D5AEE">
        <w:rPr>
          <w:snapToGrid w:val="0"/>
          <w:color w:val="000000"/>
        </w:rPr>
        <w:t>applies to your use of the Hotline Number.</w:t>
      </w:r>
      <w:bookmarkEnd w:id="4158"/>
    </w:p>
    <w:p w14:paraId="3D41BDD1" w14:textId="77777777" w:rsidR="00FB3FF3" w:rsidRPr="002D5AEE" w:rsidRDefault="00FB3FF3">
      <w:pPr>
        <w:pStyle w:val="Indent1"/>
        <w:rPr>
          <w:snapToGrid w:val="0"/>
          <w:color w:val="000000"/>
        </w:rPr>
      </w:pPr>
      <w:bookmarkStart w:id="4159" w:name="_Toc459562082"/>
      <w:bookmarkStart w:id="4160" w:name="_Toc492274906"/>
      <w:bookmarkStart w:id="4161" w:name="_Toc167194851"/>
      <w:r w:rsidRPr="002D5AEE">
        <w:rPr>
          <w:snapToGrid w:val="0"/>
          <w:color w:val="000000"/>
        </w:rPr>
        <w:t>Other plan features</w:t>
      </w:r>
      <w:bookmarkEnd w:id="4159"/>
      <w:bookmarkEnd w:id="4160"/>
      <w:bookmarkEnd w:id="4161"/>
    </w:p>
    <w:p w14:paraId="1E1BD01F" w14:textId="77777777" w:rsidR="00FB3FF3" w:rsidRPr="002D5AEE" w:rsidRDefault="00FB3FF3">
      <w:pPr>
        <w:pStyle w:val="Heading2"/>
        <w:spacing w:after="120"/>
        <w:rPr>
          <w:color w:val="000000"/>
        </w:rPr>
      </w:pPr>
      <w:bookmarkStart w:id="4162" w:name="_Toc85355682"/>
      <w:r w:rsidRPr="002D5AEE">
        <w:rPr>
          <w:color w:val="000000"/>
        </w:rPr>
        <w:t>On the Gold BYO Saver Flexi-Plan, you receive:</w:t>
      </w:r>
      <w:bookmarkEnd w:id="4162"/>
    </w:p>
    <w:p w14:paraId="2C0BFCE5" w14:textId="77777777" w:rsidR="00FB3FF3" w:rsidRPr="002D5AEE" w:rsidRDefault="00FB3FF3" w:rsidP="2C9B27AD">
      <w:pPr>
        <w:pStyle w:val="Heading3"/>
        <w:spacing w:before="240"/>
        <w:rPr>
          <w:color w:val="000000"/>
        </w:rPr>
      </w:pPr>
      <w:bookmarkStart w:id="4163" w:name="_Toc85355683"/>
      <w:proofErr w:type="spellStart"/>
      <w:r w:rsidRPr="2C9B27AD">
        <w:rPr>
          <w:color w:val="000000" w:themeColor="text1"/>
        </w:rPr>
        <w:lastRenderedPageBreak/>
        <w:t>MessageBank</w:t>
      </w:r>
      <w:proofErr w:type="spellEnd"/>
      <w:r w:rsidRPr="2C9B27AD">
        <w:rPr>
          <w:color w:val="000000" w:themeColor="text1"/>
        </w:rPr>
        <w:t xml:space="preserve"> Premium with no monthly access fee (diversion and retrieval charges apply); and</w:t>
      </w:r>
      <w:bookmarkEnd w:id="4163"/>
    </w:p>
    <w:p w14:paraId="62F1A98B" w14:textId="77777777" w:rsidR="00FB3FF3" w:rsidRPr="002D5AEE" w:rsidRDefault="00FB3FF3" w:rsidP="2C9B27AD">
      <w:pPr>
        <w:pStyle w:val="Heading3"/>
        <w:rPr>
          <w:color w:val="000000"/>
        </w:rPr>
      </w:pPr>
      <w:bookmarkStart w:id="4164" w:name="_Toc85355684"/>
      <w:r w:rsidRPr="2C9B27AD">
        <w:rPr>
          <w:snapToGrid w:val="0"/>
          <w:color w:val="000000"/>
        </w:rPr>
        <w:t xml:space="preserve">If you </w:t>
      </w:r>
      <w:r w:rsidRPr="2C9B27AD">
        <w:rPr>
          <w:color w:val="000000"/>
        </w:rPr>
        <w:t xml:space="preserve">have a Basic Telephone Service, </w:t>
      </w:r>
      <w:proofErr w:type="spellStart"/>
      <w:r w:rsidRPr="2C9B27AD">
        <w:rPr>
          <w:color w:val="000000"/>
        </w:rPr>
        <w:t>MessageBank</w:t>
      </w:r>
      <w:proofErr w:type="spellEnd"/>
      <w:r w:rsidRPr="2C9B27AD">
        <w:rPr>
          <w:color w:val="000000"/>
        </w:rPr>
        <w:t xml:space="preserve"> </w:t>
      </w:r>
      <w:proofErr w:type="spellStart"/>
      <w:r w:rsidRPr="2C9B27AD">
        <w:rPr>
          <w:color w:val="000000"/>
        </w:rPr>
        <w:t>CombinedPlus</w:t>
      </w:r>
      <w:proofErr w:type="spellEnd"/>
      <w:r w:rsidRPr="2C9B27AD">
        <w:rPr>
          <w:color w:val="000000"/>
        </w:rPr>
        <w:t xml:space="preserve"> with no monthly subscription fee (diversion and retrieval charges apply and charges apply for sub-mailbox users retrieving messages).</w:t>
      </w:r>
      <w:bookmarkEnd w:id="4164"/>
    </w:p>
    <w:p w14:paraId="6C0216DB" w14:textId="77777777" w:rsidR="00FB3FF3" w:rsidRPr="002D5AEE" w:rsidRDefault="00FB3FF3">
      <w:pPr>
        <w:pStyle w:val="Indent1"/>
        <w:rPr>
          <w:color w:val="000000"/>
        </w:rPr>
      </w:pPr>
      <w:bookmarkStart w:id="4165" w:name="_Toc459562083"/>
      <w:bookmarkStart w:id="4166" w:name="_Toc492274907"/>
      <w:bookmarkStart w:id="4167" w:name="_Toc167194852"/>
      <w:r w:rsidRPr="002D5AEE">
        <w:rPr>
          <w:color w:val="000000"/>
        </w:rPr>
        <w:t>Not available with any other offer</w:t>
      </w:r>
      <w:bookmarkEnd w:id="4165"/>
      <w:bookmarkEnd w:id="4166"/>
      <w:bookmarkEnd w:id="4167"/>
    </w:p>
    <w:p w14:paraId="2733B5D6" w14:textId="77777777" w:rsidR="00FB3FF3" w:rsidRPr="002D5AEE" w:rsidRDefault="00FB3FF3">
      <w:pPr>
        <w:pStyle w:val="Heading2"/>
        <w:rPr>
          <w:color w:val="000000"/>
        </w:rPr>
      </w:pPr>
      <w:bookmarkStart w:id="4168" w:name="_Toc85355685"/>
      <w:r w:rsidRPr="002D5AEE">
        <w:rPr>
          <w:color w:val="000000"/>
        </w:rPr>
        <w:t>The Gold BYO offer is not available in conjunction with any other Telstra Mobile offer except for Telstra Rewards Options 5% or 10% or Telstra Family Phones Bonus packages.</w:t>
      </w:r>
      <w:bookmarkEnd w:id="4168"/>
    </w:p>
    <w:p w14:paraId="05D3AA56" w14:textId="77777777" w:rsidR="00FB3FF3" w:rsidRPr="002D5AEE" w:rsidRDefault="00FB3FF3">
      <w:pPr>
        <w:pStyle w:val="Indent1"/>
        <w:rPr>
          <w:color w:val="000000"/>
        </w:rPr>
      </w:pPr>
      <w:bookmarkStart w:id="4169" w:name="_Toc459562084"/>
      <w:bookmarkStart w:id="4170" w:name="_Toc492274908"/>
      <w:bookmarkStart w:id="4171" w:name="_Toc167194853"/>
      <w:r w:rsidRPr="002D5AEE">
        <w:rPr>
          <w:color w:val="000000"/>
        </w:rPr>
        <w:t>Charges</w:t>
      </w:r>
      <w:bookmarkEnd w:id="4169"/>
      <w:bookmarkEnd w:id="4170"/>
      <w:bookmarkEnd w:id="4171"/>
    </w:p>
    <w:p w14:paraId="243A65AF" w14:textId="77777777" w:rsidR="00FB3FF3" w:rsidRPr="002D5AEE" w:rsidRDefault="00FB3FF3" w:rsidP="2C9B27AD">
      <w:pPr>
        <w:pStyle w:val="Heading2"/>
        <w:rPr>
          <w:color w:val="000000"/>
        </w:rPr>
      </w:pPr>
      <w:bookmarkStart w:id="4172" w:name="_Toc85355686"/>
      <w:r w:rsidRPr="2C9B27AD">
        <w:rPr>
          <w:snapToGrid w:val="0"/>
          <w:color w:val="000000"/>
        </w:rPr>
        <w:t xml:space="preserve">The charges for the Gold BYO Saver Flexi-Plan are set out below.  </w:t>
      </w:r>
      <w:r w:rsidRPr="2C9B27AD">
        <w:rPr>
          <w:color w:val="000000"/>
        </w:rPr>
        <w:t>Any unused included calls are forfeited at the end of each month.</w:t>
      </w:r>
      <w:bookmarkEnd w:id="4172"/>
      <w:r w:rsidR="00204F75" w:rsidRPr="2C9B27AD">
        <w:rPr>
          <w:color w:val="000000"/>
        </w:rPr>
        <w:t xml:space="preserve">  Included calls do not include some call types including directory as</w:t>
      </w:r>
      <w:r w:rsidR="00A1110A" w:rsidRPr="2C9B27AD">
        <w:rPr>
          <w:color w:val="000000"/>
        </w:rPr>
        <w:t>sistance calls to 1223</w:t>
      </w:r>
      <w:r w:rsidR="00204F75" w:rsidRPr="2C9B27AD">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5B600F7E" w14:textId="77777777">
        <w:trPr>
          <w:tblHeader/>
        </w:trPr>
        <w:tc>
          <w:tcPr>
            <w:tcW w:w="4536" w:type="dxa"/>
          </w:tcPr>
          <w:p w14:paraId="6F5BA624"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Gold BYO Saver Flexi-Plan</w:t>
            </w:r>
          </w:p>
        </w:tc>
        <w:tc>
          <w:tcPr>
            <w:tcW w:w="1418" w:type="dxa"/>
          </w:tcPr>
          <w:p w14:paraId="2A019C6E"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Pr>
          <w:p w14:paraId="1ADAEA6D"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1923A0FC" w14:textId="77777777">
        <w:tc>
          <w:tcPr>
            <w:tcW w:w="4536" w:type="dxa"/>
          </w:tcPr>
          <w:p w14:paraId="0F3F41F2"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1418" w:type="dxa"/>
          </w:tcPr>
          <w:p w14:paraId="08D1AD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$22.72723</w:t>
            </w:r>
          </w:p>
        </w:tc>
        <w:tc>
          <w:tcPr>
            <w:tcW w:w="1418" w:type="dxa"/>
          </w:tcPr>
          <w:p w14:paraId="6EF3C6EF" w14:textId="77777777" w:rsidR="00FB3FF3" w:rsidRPr="002D5AEE" w:rsidRDefault="00FB3FF3">
            <w:pPr>
              <w:pStyle w:val="TableHead"/>
              <w:spacing w:before="120" w:after="120"/>
              <w:jc w:val="right"/>
              <w:rPr>
                <w:color w:val="000000"/>
              </w:rPr>
            </w:pPr>
            <w:r w:rsidRPr="002D5AEE">
              <w:rPr>
                <w:color w:val="000000"/>
              </w:rPr>
              <w:t>$25</w:t>
            </w:r>
          </w:p>
        </w:tc>
      </w:tr>
      <w:tr w:rsidR="005E5885" w:rsidRPr="005E5885" w14:paraId="396659DA" w14:textId="77777777">
        <w:tc>
          <w:tcPr>
            <w:tcW w:w="4536" w:type="dxa"/>
          </w:tcPr>
          <w:p w14:paraId="06E3953A"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Pr>
          <w:p w14:paraId="63E095F4" w14:textId="77777777" w:rsidR="00FB3FF3" w:rsidRPr="002D5AEE" w:rsidRDefault="00FB3FF3">
            <w:pPr>
              <w:spacing w:before="120" w:after="120"/>
              <w:jc w:val="right"/>
              <w:rPr>
                <w:rFonts w:ascii="Arial" w:hAnsi="Arial"/>
                <w:color w:val="000000"/>
                <w:sz w:val="18"/>
              </w:rPr>
            </w:pPr>
          </w:p>
        </w:tc>
        <w:tc>
          <w:tcPr>
            <w:tcW w:w="1418" w:type="dxa"/>
          </w:tcPr>
          <w:p w14:paraId="39E5A13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p>
        </w:tc>
      </w:tr>
      <w:tr w:rsidR="005E5885" w:rsidRPr="005E5885" w14:paraId="15BE34BF" w14:textId="77777777">
        <w:tc>
          <w:tcPr>
            <w:tcW w:w="4536" w:type="dxa"/>
            <w:tcBorders>
              <w:bottom w:val="nil"/>
            </w:tcBorders>
          </w:tcPr>
          <w:p w14:paraId="2691D3BE"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Call Charges:</w:t>
            </w:r>
          </w:p>
        </w:tc>
        <w:tc>
          <w:tcPr>
            <w:tcW w:w="1418" w:type="dxa"/>
            <w:tcBorders>
              <w:bottom w:val="nil"/>
            </w:tcBorders>
          </w:tcPr>
          <w:p w14:paraId="4374E7CE" w14:textId="77777777" w:rsidR="00FB3FF3" w:rsidRPr="002D5AEE" w:rsidRDefault="00FB3FF3">
            <w:pPr>
              <w:keepNext/>
              <w:spacing w:before="120" w:after="120"/>
              <w:jc w:val="right"/>
              <w:rPr>
                <w:rFonts w:ascii="Arial" w:hAnsi="Arial"/>
                <w:color w:val="000000"/>
                <w:sz w:val="18"/>
              </w:rPr>
            </w:pPr>
          </w:p>
        </w:tc>
        <w:tc>
          <w:tcPr>
            <w:tcW w:w="1418" w:type="dxa"/>
            <w:tcBorders>
              <w:bottom w:val="nil"/>
            </w:tcBorders>
          </w:tcPr>
          <w:p w14:paraId="76EDA41F" w14:textId="77777777" w:rsidR="00FB3FF3" w:rsidRPr="002D5AEE" w:rsidRDefault="00FB3FF3">
            <w:pPr>
              <w:keepNext/>
              <w:spacing w:before="120" w:after="120"/>
              <w:jc w:val="right"/>
              <w:rPr>
                <w:rFonts w:ascii="Arial" w:hAnsi="Arial"/>
                <w:b/>
                <w:color w:val="000000"/>
                <w:sz w:val="18"/>
              </w:rPr>
            </w:pPr>
          </w:p>
        </w:tc>
      </w:tr>
      <w:tr w:rsidR="005E5885" w:rsidRPr="005E5885" w14:paraId="5A8B199A" w14:textId="77777777">
        <w:tc>
          <w:tcPr>
            <w:tcW w:w="4536" w:type="dxa"/>
            <w:tcBorders>
              <w:top w:val="nil"/>
              <w:bottom w:val="nil"/>
            </w:tcBorders>
          </w:tcPr>
          <w:p w14:paraId="3CFA440D" w14:textId="77777777" w:rsidR="00FB3FF3" w:rsidRPr="002D5AEE" w:rsidRDefault="00FB3FF3">
            <w:pPr>
              <w:spacing w:before="120" w:after="120"/>
              <w:rPr>
                <w:rFonts w:ascii="Arial" w:hAnsi="Arial"/>
                <w:color w:val="000000"/>
                <w:sz w:val="18"/>
              </w:rPr>
            </w:pPr>
            <w:r w:rsidRPr="002D5AEE">
              <w:rPr>
                <w:rFonts w:ascii="Arial" w:hAnsi="Arial"/>
                <w:color w:val="000000"/>
                <w:sz w:val="18"/>
              </w:rPr>
              <w:t>On connection (including connection to Hotline Number)</w:t>
            </w:r>
          </w:p>
        </w:tc>
        <w:tc>
          <w:tcPr>
            <w:tcW w:w="1418" w:type="dxa"/>
            <w:tcBorders>
              <w:top w:val="nil"/>
              <w:bottom w:val="nil"/>
            </w:tcBorders>
          </w:tcPr>
          <w:p w14:paraId="6811773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0116962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67C10C45" w14:textId="77777777">
        <w:tc>
          <w:tcPr>
            <w:tcW w:w="4536" w:type="dxa"/>
            <w:tcBorders>
              <w:top w:val="nil"/>
              <w:bottom w:val="nil"/>
            </w:tcBorders>
          </w:tcPr>
          <w:p w14:paraId="25621512" w14:textId="77777777" w:rsidR="00FB3FF3" w:rsidRPr="002D5AEE" w:rsidRDefault="00FB3FF3">
            <w:pPr>
              <w:spacing w:before="120" w:after="120"/>
              <w:rPr>
                <w:rFonts w:ascii="Arial" w:hAnsi="Arial"/>
                <w:color w:val="000000"/>
                <w:sz w:val="18"/>
              </w:rPr>
            </w:pPr>
            <w:r w:rsidRPr="002D5AEE">
              <w:rPr>
                <w:rFonts w:ascii="Arial" w:hAnsi="Arial"/>
                <w:color w:val="000000"/>
                <w:sz w:val="18"/>
              </w:rPr>
              <w:t>Each 30 seconds, or incomplete part of 30 seconds, where at the time the call is made, total value of your calls for the billing cycle is:</w:t>
            </w:r>
          </w:p>
        </w:tc>
        <w:tc>
          <w:tcPr>
            <w:tcW w:w="1418" w:type="dxa"/>
            <w:tcBorders>
              <w:top w:val="nil"/>
              <w:bottom w:val="nil"/>
            </w:tcBorders>
          </w:tcPr>
          <w:p w14:paraId="3ECF169A" w14:textId="77777777" w:rsidR="00FB3FF3" w:rsidRPr="002D5AEE" w:rsidRDefault="00FB3FF3">
            <w:pPr>
              <w:spacing w:before="120" w:after="120"/>
              <w:jc w:val="right"/>
              <w:rPr>
                <w:rFonts w:ascii="Arial" w:hAnsi="Arial"/>
                <w:color w:val="000000"/>
                <w:sz w:val="18"/>
              </w:rPr>
            </w:pPr>
          </w:p>
        </w:tc>
        <w:tc>
          <w:tcPr>
            <w:tcW w:w="1418" w:type="dxa"/>
            <w:tcBorders>
              <w:top w:val="nil"/>
              <w:bottom w:val="nil"/>
            </w:tcBorders>
          </w:tcPr>
          <w:p w14:paraId="29A2DB3A" w14:textId="77777777" w:rsidR="00FB3FF3" w:rsidRPr="002D5AEE" w:rsidRDefault="00FB3FF3">
            <w:pPr>
              <w:spacing w:before="120" w:after="120"/>
              <w:jc w:val="right"/>
              <w:rPr>
                <w:rFonts w:ascii="Arial" w:hAnsi="Arial"/>
                <w:b/>
                <w:color w:val="000000"/>
                <w:sz w:val="18"/>
              </w:rPr>
            </w:pPr>
          </w:p>
        </w:tc>
      </w:tr>
      <w:tr w:rsidR="005E5885" w:rsidRPr="005E5885" w14:paraId="59B0F7A2" w14:textId="77777777">
        <w:tc>
          <w:tcPr>
            <w:tcW w:w="4536" w:type="dxa"/>
            <w:tcBorders>
              <w:top w:val="nil"/>
              <w:bottom w:val="nil"/>
            </w:tcBorders>
          </w:tcPr>
          <w:p w14:paraId="7400A8DA"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$0 to less than $35</w:t>
            </w:r>
          </w:p>
        </w:tc>
        <w:tc>
          <w:tcPr>
            <w:tcW w:w="1418" w:type="dxa"/>
            <w:tcBorders>
              <w:top w:val="nil"/>
              <w:bottom w:val="nil"/>
            </w:tcBorders>
          </w:tcPr>
          <w:p w14:paraId="585AA1B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31.818¢</w:t>
            </w:r>
          </w:p>
        </w:tc>
        <w:tc>
          <w:tcPr>
            <w:tcW w:w="1418" w:type="dxa"/>
            <w:tcBorders>
              <w:top w:val="nil"/>
              <w:bottom w:val="nil"/>
            </w:tcBorders>
          </w:tcPr>
          <w:p w14:paraId="27FAC05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p>
        </w:tc>
      </w:tr>
      <w:tr w:rsidR="005E5885" w:rsidRPr="005E5885" w14:paraId="4BB48BA9" w14:textId="77777777">
        <w:tc>
          <w:tcPr>
            <w:tcW w:w="4536" w:type="dxa"/>
            <w:tcBorders>
              <w:top w:val="nil"/>
              <w:bottom w:val="nil"/>
            </w:tcBorders>
          </w:tcPr>
          <w:p w14:paraId="7518E6A1"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$35 to less than $70</w:t>
            </w:r>
          </w:p>
        </w:tc>
        <w:tc>
          <w:tcPr>
            <w:tcW w:w="1418" w:type="dxa"/>
            <w:tcBorders>
              <w:top w:val="nil"/>
              <w:bottom w:val="nil"/>
            </w:tcBorders>
          </w:tcPr>
          <w:p w14:paraId="5754941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nil"/>
              <w:bottom w:val="nil"/>
            </w:tcBorders>
          </w:tcPr>
          <w:p w14:paraId="62C21B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r w:rsidR="005E5885" w:rsidRPr="005E5885" w14:paraId="213670B3" w14:textId="77777777">
        <w:tc>
          <w:tcPr>
            <w:tcW w:w="4536" w:type="dxa"/>
            <w:tcBorders>
              <w:top w:val="nil"/>
              <w:bottom w:val="nil"/>
            </w:tcBorders>
          </w:tcPr>
          <w:p w14:paraId="685EB513"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$70 to less than $140</w:t>
            </w:r>
          </w:p>
        </w:tc>
        <w:tc>
          <w:tcPr>
            <w:tcW w:w="1418" w:type="dxa"/>
            <w:tcBorders>
              <w:top w:val="nil"/>
              <w:bottom w:val="nil"/>
            </w:tcBorders>
          </w:tcPr>
          <w:p w14:paraId="14557C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18.182¢</w:t>
            </w:r>
          </w:p>
        </w:tc>
        <w:tc>
          <w:tcPr>
            <w:tcW w:w="1418" w:type="dxa"/>
            <w:tcBorders>
              <w:top w:val="nil"/>
              <w:bottom w:val="nil"/>
            </w:tcBorders>
          </w:tcPr>
          <w:p w14:paraId="2E8AE31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p>
        </w:tc>
      </w:tr>
      <w:tr w:rsidR="005E5885" w:rsidRPr="005E5885" w14:paraId="74148740" w14:textId="77777777">
        <w:tc>
          <w:tcPr>
            <w:tcW w:w="4536" w:type="dxa"/>
            <w:tcBorders>
              <w:top w:val="nil"/>
              <w:bottom w:val="nil"/>
            </w:tcBorders>
          </w:tcPr>
          <w:p w14:paraId="408E5539"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$140 and over</w:t>
            </w:r>
          </w:p>
        </w:tc>
        <w:tc>
          <w:tcPr>
            <w:tcW w:w="1418" w:type="dxa"/>
            <w:tcBorders>
              <w:top w:val="nil"/>
              <w:bottom w:val="nil"/>
            </w:tcBorders>
          </w:tcPr>
          <w:p w14:paraId="2F684F8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9.091¢</w:t>
            </w:r>
          </w:p>
        </w:tc>
        <w:tc>
          <w:tcPr>
            <w:tcW w:w="1418" w:type="dxa"/>
            <w:tcBorders>
              <w:top w:val="nil"/>
              <w:bottom w:val="nil"/>
            </w:tcBorders>
          </w:tcPr>
          <w:p w14:paraId="4FBF2C5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w:t>
            </w:r>
          </w:p>
        </w:tc>
      </w:tr>
      <w:tr w:rsidR="00FB3FF3" w:rsidRPr="005E5885" w14:paraId="174DD15B" w14:textId="77777777">
        <w:tc>
          <w:tcPr>
            <w:tcW w:w="4536" w:type="dxa"/>
            <w:tcBorders>
              <w:top w:val="nil"/>
              <w:bottom w:val="nil"/>
            </w:tcBorders>
          </w:tcPr>
          <w:p w14:paraId="5295A24D" w14:textId="77777777" w:rsidR="00FB3FF3" w:rsidRPr="002D5AEE" w:rsidRDefault="00FB3FF3">
            <w:pPr>
              <w:spacing w:before="120" w:after="120"/>
              <w:rPr>
                <w:rFonts w:ascii="Arial" w:hAnsi="Arial"/>
                <w:color w:val="000000"/>
                <w:sz w:val="18"/>
              </w:rPr>
            </w:pPr>
            <w:r w:rsidRPr="002D5AEE">
              <w:rPr>
                <w:rFonts w:ascii="Arial" w:hAnsi="Arial"/>
                <w:color w:val="000000"/>
                <w:sz w:val="18"/>
              </w:rPr>
              <w:t>To Hotline Number (per 10 minutes, or incomplete part of 10 minutes)</w:t>
            </w:r>
          </w:p>
        </w:tc>
        <w:tc>
          <w:tcPr>
            <w:tcW w:w="1418" w:type="dxa"/>
            <w:tcBorders>
              <w:top w:val="nil"/>
              <w:bottom w:val="nil"/>
            </w:tcBorders>
          </w:tcPr>
          <w:p w14:paraId="51804E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4242CA0B" w14:textId="77777777" w:rsidR="00FB3FF3" w:rsidRPr="002D5AEE" w:rsidRDefault="00FB3FF3">
            <w:pPr>
              <w:pStyle w:val="TableHead"/>
              <w:spacing w:before="120" w:after="120"/>
              <w:jc w:val="right"/>
              <w:rPr>
                <w:color w:val="000000"/>
              </w:rPr>
            </w:pPr>
            <w:r w:rsidRPr="002D5AEE">
              <w:rPr>
                <w:color w:val="000000"/>
              </w:rPr>
              <w:t>22¢</w:t>
            </w:r>
          </w:p>
        </w:tc>
      </w:tr>
      <w:tr w:rsidR="005E5885" w:rsidRPr="005E5885" w14:paraId="004DB33C" w14:textId="77777777">
        <w:tc>
          <w:tcPr>
            <w:tcW w:w="4536" w:type="dxa"/>
            <w:tcBorders>
              <w:top w:val="single" w:sz="4" w:space="0" w:color="auto"/>
              <w:bottom w:val="single" w:sz="4" w:space="0" w:color="auto"/>
            </w:tcBorders>
          </w:tcPr>
          <w:p w14:paraId="1F653CDE"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set up Hotline Number</w:t>
            </w:r>
          </w:p>
        </w:tc>
        <w:tc>
          <w:tcPr>
            <w:tcW w:w="1418" w:type="dxa"/>
            <w:tcBorders>
              <w:top w:val="single" w:sz="4" w:space="0" w:color="auto"/>
              <w:bottom w:val="single" w:sz="4" w:space="0" w:color="auto"/>
            </w:tcBorders>
          </w:tcPr>
          <w:p w14:paraId="09DCDBF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78EEE82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r w:rsidR="00FB3FF3" w:rsidRPr="005E5885" w14:paraId="4F9717DC" w14:textId="77777777">
        <w:tc>
          <w:tcPr>
            <w:tcW w:w="4536" w:type="dxa"/>
            <w:tcBorders>
              <w:top w:val="nil"/>
              <w:bottom w:val="single" w:sz="4" w:space="0" w:color="auto"/>
            </w:tcBorders>
          </w:tcPr>
          <w:p w14:paraId="3FE1B0C8"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change Hotline Number</w:t>
            </w:r>
          </w:p>
        </w:tc>
        <w:tc>
          <w:tcPr>
            <w:tcW w:w="1418" w:type="dxa"/>
            <w:tcBorders>
              <w:top w:val="nil"/>
              <w:bottom w:val="single" w:sz="4" w:space="0" w:color="auto"/>
            </w:tcBorders>
          </w:tcPr>
          <w:p w14:paraId="5047B40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nil"/>
              <w:bottom w:val="single" w:sz="4" w:space="0" w:color="auto"/>
            </w:tcBorders>
          </w:tcPr>
          <w:p w14:paraId="69D29B2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bl>
    <w:p w14:paraId="727B33F4" w14:textId="77777777" w:rsidR="00FB3FF3" w:rsidRPr="002D5AEE" w:rsidRDefault="00FB3FF3">
      <w:pPr>
        <w:pStyle w:val="TableData"/>
        <w:rPr>
          <w:color w:val="000000"/>
        </w:rPr>
      </w:pPr>
    </w:p>
    <w:p w14:paraId="7B84FA18" w14:textId="77777777" w:rsidR="00FB3FF3" w:rsidRPr="002D5AEE" w:rsidRDefault="00FB3FF3" w:rsidP="2C9B27AD">
      <w:pPr>
        <w:pStyle w:val="Heading1"/>
        <w:pageBreakBefore w:val="0"/>
        <w:rPr>
          <w:color w:val="000000"/>
          <w:lang w:val="en-AU"/>
        </w:rPr>
      </w:pPr>
      <w:bookmarkStart w:id="4173" w:name="_Toc85355687"/>
      <w:bookmarkStart w:id="4174" w:name="_Toc459562085"/>
      <w:bookmarkStart w:id="4175" w:name="_Toc492274909"/>
      <w:bookmarkStart w:id="4176" w:name="_Toc167194854"/>
      <w:proofErr w:type="spellStart"/>
      <w:r w:rsidRPr="2C9B27AD">
        <w:rPr>
          <w:color w:val="000000" w:themeColor="text1"/>
          <w:lang w:val="en-AU"/>
        </w:rPr>
        <w:lastRenderedPageBreak/>
        <w:t>DoubleUp</w:t>
      </w:r>
      <w:proofErr w:type="spellEnd"/>
      <w:r w:rsidRPr="2C9B27AD">
        <w:rPr>
          <w:color w:val="000000" w:themeColor="text1"/>
          <w:lang w:val="en-AU"/>
        </w:rPr>
        <w:t xml:space="preserve"> Offer</w:t>
      </w:r>
      <w:bookmarkEnd w:id="4173"/>
      <w:bookmarkEnd w:id="4174"/>
      <w:bookmarkEnd w:id="4175"/>
      <w:bookmarkEnd w:id="4176"/>
    </w:p>
    <w:p w14:paraId="377B5EA2" w14:textId="77777777" w:rsidR="00FB3FF3" w:rsidRPr="002D5AEE" w:rsidRDefault="00FB3FF3">
      <w:pPr>
        <w:pStyle w:val="Indent1"/>
        <w:rPr>
          <w:snapToGrid w:val="0"/>
          <w:color w:val="000000"/>
        </w:rPr>
      </w:pPr>
      <w:bookmarkStart w:id="4177" w:name="_Toc459562086"/>
      <w:bookmarkStart w:id="4178" w:name="_Toc492274910"/>
      <w:bookmarkStart w:id="4179" w:name="_Toc167194855"/>
      <w:r w:rsidRPr="002D5AEE">
        <w:rPr>
          <w:snapToGrid w:val="0"/>
          <w:color w:val="000000"/>
        </w:rPr>
        <w:t>Availability</w:t>
      </w:r>
      <w:bookmarkEnd w:id="4177"/>
      <w:bookmarkEnd w:id="4178"/>
      <w:bookmarkEnd w:id="4179"/>
    </w:p>
    <w:p w14:paraId="12EA46B2" w14:textId="77777777" w:rsidR="00FB3FF3" w:rsidRPr="002D5AEE" w:rsidRDefault="00FB3FF3" w:rsidP="2C9B27AD">
      <w:pPr>
        <w:pStyle w:val="Heading2"/>
        <w:rPr>
          <w:snapToGrid w:val="0"/>
          <w:color w:val="000000"/>
        </w:rPr>
      </w:pPr>
      <w:bookmarkStart w:id="4180" w:name="_Toc85355688"/>
      <w:r w:rsidRPr="2C9B27AD">
        <w:rPr>
          <w:snapToGrid w:val="0"/>
          <w:color w:val="000000"/>
        </w:rPr>
        <w:t xml:space="preserve">The </w:t>
      </w:r>
      <w:proofErr w:type="spellStart"/>
      <w:r w:rsidRPr="2C9B27AD">
        <w:rPr>
          <w:snapToGrid w:val="0"/>
          <w:color w:val="000000"/>
        </w:rPr>
        <w:t>DoubleUp</w:t>
      </w:r>
      <w:proofErr w:type="spellEnd"/>
      <w:r w:rsidRPr="2C9B27AD">
        <w:rPr>
          <w:snapToGrid w:val="0"/>
          <w:color w:val="000000"/>
        </w:rPr>
        <w:t xml:space="preserve"> offer is not available for new connections from 30 September 2001.</w:t>
      </w:r>
      <w:bookmarkEnd w:id="4180"/>
    </w:p>
    <w:p w14:paraId="40A6C5F9" w14:textId="77777777" w:rsidR="00FB3FF3" w:rsidRPr="002D5AEE" w:rsidRDefault="00FB3FF3">
      <w:pPr>
        <w:pStyle w:val="Indent1"/>
        <w:rPr>
          <w:snapToGrid w:val="0"/>
          <w:color w:val="000000"/>
        </w:rPr>
      </w:pPr>
      <w:bookmarkStart w:id="4181" w:name="_Toc459562087"/>
      <w:bookmarkStart w:id="4182" w:name="_Toc492274911"/>
      <w:bookmarkStart w:id="4183" w:name="_Toc167194856"/>
      <w:r w:rsidRPr="002D5AEE">
        <w:rPr>
          <w:snapToGrid w:val="0"/>
          <w:color w:val="000000"/>
        </w:rPr>
        <w:t>Charges</w:t>
      </w:r>
      <w:bookmarkEnd w:id="4181"/>
      <w:bookmarkEnd w:id="4182"/>
      <w:bookmarkEnd w:id="4183"/>
    </w:p>
    <w:p w14:paraId="5905BAD8" w14:textId="77777777" w:rsidR="00FB3FF3" w:rsidRPr="002D5AEE" w:rsidRDefault="00FB3FF3" w:rsidP="2C9B27AD">
      <w:pPr>
        <w:pStyle w:val="Heading2"/>
        <w:rPr>
          <w:color w:val="000000"/>
        </w:rPr>
      </w:pPr>
      <w:bookmarkStart w:id="4184" w:name="_Toc85355689"/>
      <w:r w:rsidRPr="2C9B27AD">
        <w:rPr>
          <w:color w:val="000000" w:themeColor="text1"/>
        </w:rPr>
        <w:t xml:space="preserve">The charges for the </w:t>
      </w:r>
      <w:proofErr w:type="spellStart"/>
      <w:r w:rsidRPr="2C9B27AD">
        <w:rPr>
          <w:color w:val="000000" w:themeColor="text1"/>
        </w:rPr>
        <w:t>DoubleUp</w:t>
      </w:r>
      <w:proofErr w:type="spellEnd"/>
      <w:r w:rsidRPr="2C9B27AD">
        <w:rPr>
          <w:color w:val="000000" w:themeColor="text1"/>
        </w:rPr>
        <w:t xml:space="preserve"> Flexi-Plan are set out below.  Any unused included calls are forfeited at the end of each month.</w:t>
      </w:r>
      <w:bookmarkEnd w:id="4184"/>
      <w:r w:rsidR="00204F75" w:rsidRPr="2C9B27AD">
        <w:rPr>
          <w:color w:val="000000" w:themeColor="text1"/>
        </w:rPr>
        <w:t xml:space="preserve">  Included calls do not include some call types including directory as</w:t>
      </w:r>
      <w:r w:rsidR="00A1110A" w:rsidRPr="2C9B27AD">
        <w:rPr>
          <w:color w:val="000000" w:themeColor="text1"/>
        </w:rPr>
        <w:t>sistance calls to 1223</w:t>
      </w:r>
      <w:r w:rsidR="00204F75" w:rsidRPr="2C9B27AD">
        <w:rPr>
          <w:color w:val="000000" w:themeColor="text1"/>
        </w:rPr>
        <w:t>.</w:t>
      </w:r>
    </w:p>
    <w:tbl>
      <w:tblPr>
        <w:tblW w:w="8505" w:type="dxa"/>
        <w:tblInd w:w="720" w:type="dxa"/>
        <w:tblLayout w:type="fixed"/>
        <w:tblLook w:val="0000" w:firstRow="0" w:lastRow="0" w:firstColumn="0" w:lastColumn="0" w:noHBand="0" w:noVBand="0"/>
      </w:tblPr>
      <w:tblGrid>
        <w:gridCol w:w="5669"/>
        <w:gridCol w:w="1418"/>
        <w:gridCol w:w="1418"/>
      </w:tblGrid>
      <w:tr w:rsidR="005E5885" w:rsidRPr="005E5885" w14:paraId="2418BF88" w14:textId="77777777" w:rsidTr="2C9B27AD">
        <w:trPr>
          <w:cantSplit/>
          <w:tblHeader/>
        </w:trPr>
        <w:tc>
          <w:tcPr>
            <w:tcW w:w="5669" w:type="dxa"/>
            <w:tcBorders>
              <w:top w:val="single" w:sz="6" w:space="0" w:color="auto"/>
              <w:left w:val="single" w:sz="6" w:space="0" w:color="auto"/>
              <w:bottom w:val="single" w:sz="4" w:space="0" w:color="auto"/>
              <w:right w:val="single" w:sz="6" w:space="0" w:color="auto"/>
            </w:tcBorders>
          </w:tcPr>
          <w:p w14:paraId="4BDDE50F" w14:textId="77777777" w:rsidR="00FB3FF3" w:rsidRPr="002D5AEE" w:rsidRDefault="00FB3FF3">
            <w:pPr>
              <w:spacing w:before="120" w:after="120"/>
              <w:ind w:left="720" w:hanging="720"/>
              <w:rPr>
                <w:rFonts w:ascii="Arial" w:hAnsi="Arial"/>
                <w:b/>
                <w:color w:val="000000"/>
                <w:sz w:val="18"/>
              </w:rPr>
            </w:pPr>
            <w:proofErr w:type="spellStart"/>
            <w:r w:rsidRPr="002D5AEE">
              <w:rPr>
                <w:rFonts w:ascii="Arial" w:hAnsi="Arial"/>
                <w:b/>
                <w:color w:val="000000"/>
                <w:sz w:val="18"/>
              </w:rPr>
              <w:t>DoubleUp</w:t>
            </w:r>
            <w:proofErr w:type="spellEnd"/>
            <w:r w:rsidRPr="002D5AEE">
              <w:rPr>
                <w:rFonts w:ascii="Arial" w:hAnsi="Arial"/>
                <w:b/>
                <w:color w:val="000000"/>
                <w:sz w:val="18"/>
              </w:rPr>
              <w:t xml:space="preserve"> Offer</w:t>
            </w:r>
          </w:p>
        </w:tc>
        <w:tc>
          <w:tcPr>
            <w:tcW w:w="1418" w:type="dxa"/>
            <w:tcBorders>
              <w:top w:val="single" w:sz="6" w:space="0" w:color="auto"/>
              <w:bottom w:val="single" w:sz="4" w:space="0" w:color="auto"/>
              <w:right w:val="single" w:sz="6" w:space="0" w:color="auto"/>
            </w:tcBorders>
          </w:tcPr>
          <w:p w14:paraId="1AA93C3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6" w:space="0" w:color="auto"/>
              <w:bottom w:val="single" w:sz="4" w:space="0" w:color="auto"/>
              <w:right w:val="single" w:sz="6" w:space="0" w:color="auto"/>
            </w:tcBorders>
          </w:tcPr>
          <w:p w14:paraId="697762D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7FEC4C6F" w14:textId="77777777" w:rsidTr="2C9B27AD">
        <w:trPr>
          <w:cantSplit/>
        </w:trPr>
        <w:tc>
          <w:tcPr>
            <w:tcW w:w="5669" w:type="dxa"/>
            <w:tcBorders>
              <w:top w:val="single" w:sz="4" w:space="0" w:color="auto"/>
              <w:left w:val="single" w:sz="6" w:space="0" w:color="auto"/>
              <w:right w:val="single" w:sz="6" w:space="0" w:color="auto"/>
            </w:tcBorders>
          </w:tcPr>
          <w:p w14:paraId="647898EC"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4" w:space="0" w:color="auto"/>
              <w:right w:val="single" w:sz="6" w:space="0" w:color="auto"/>
            </w:tcBorders>
          </w:tcPr>
          <w:p w14:paraId="018F91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1418" w:type="dxa"/>
            <w:tcBorders>
              <w:top w:val="single" w:sz="4" w:space="0" w:color="auto"/>
              <w:right w:val="single" w:sz="6" w:space="0" w:color="auto"/>
            </w:tcBorders>
          </w:tcPr>
          <w:p w14:paraId="7BD6F11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r>
      <w:tr w:rsidR="00FB3FF3" w:rsidRPr="005E5885" w14:paraId="234C9D81" w14:textId="77777777" w:rsidTr="2C9B27AD">
        <w:trPr>
          <w:cantSplit/>
        </w:trPr>
        <w:tc>
          <w:tcPr>
            <w:tcW w:w="5669" w:type="dxa"/>
            <w:tcBorders>
              <w:left w:val="single" w:sz="6" w:space="0" w:color="auto"/>
              <w:bottom w:val="single" w:sz="4" w:space="0" w:color="auto"/>
              <w:right w:val="single" w:sz="6" w:space="0" w:color="auto"/>
            </w:tcBorders>
          </w:tcPr>
          <w:p w14:paraId="273D298C"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Included calls</w:t>
            </w:r>
          </w:p>
        </w:tc>
        <w:tc>
          <w:tcPr>
            <w:tcW w:w="1418" w:type="dxa"/>
            <w:tcBorders>
              <w:bottom w:val="single" w:sz="4" w:space="0" w:color="auto"/>
              <w:right w:val="single" w:sz="6" w:space="0" w:color="auto"/>
            </w:tcBorders>
          </w:tcPr>
          <w:p w14:paraId="706FB70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$50.00</w:t>
            </w:r>
          </w:p>
        </w:tc>
        <w:tc>
          <w:tcPr>
            <w:tcW w:w="1418" w:type="dxa"/>
            <w:tcBorders>
              <w:bottom w:val="single" w:sz="4" w:space="0" w:color="auto"/>
              <w:right w:val="single" w:sz="6" w:space="0" w:color="auto"/>
            </w:tcBorders>
          </w:tcPr>
          <w:p w14:paraId="08CC5E5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$55.00</w:t>
            </w:r>
          </w:p>
        </w:tc>
      </w:tr>
      <w:tr w:rsidR="00FB3FF3" w:rsidRPr="005E5885" w14:paraId="49F343E7" w14:textId="77777777" w:rsidTr="2C9B27AD">
        <w:trPr>
          <w:cantSplit/>
        </w:trPr>
        <w:tc>
          <w:tcPr>
            <w:tcW w:w="5669" w:type="dxa"/>
            <w:tcBorders>
              <w:top w:val="single" w:sz="4" w:space="0" w:color="auto"/>
              <w:left w:val="single" w:sz="6" w:space="0" w:color="auto"/>
              <w:right w:val="single" w:sz="6" w:space="0" w:color="auto"/>
            </w:tcBorders>
          </w:tcPr>
          <w:p w14:paraId="4D432C8A" w14:textId="77777777" w:rsidR="00FB3FF3" w:rsidRPr="002D5AEE" w:rsidRDefault="00FB3FF3">
            <w:pPr>
              <w:pStyle w:val="Index1"/>
              <w:rPr>
                <w:color w:val="000000"/>
              </w:rPr>
            </w:pPr>
            <w:r w:rsidRPr="002D5AEE">
              <w:rPr>
                <w:color w:val="000000"/>
              </w:rPr>
              <w:t>Peak Period Call Charges</w:t>
            </w:r>
          </w:p>
        </w:tc>
        <w:tc>
          <w:tcPr>
            <w:tcW w:w="1418" w:type="dxa"/>
            <w:tcBorders>
              <w:top w:val="single" w:sz="4" w:space="0" w:color="auto"/>
              <w:right w:val="single" w:sz="6" w:space="0" w:color="auto"/>
            </w:tcBorders>
          </w:tcPr>
          <w:p w14:paraId="25107956" w14:textId="77777777" w:rsidR="00FB3FF3" w:rsidRPr="002D5AEE" w:rsidRDefault="00FB3FF3">
            <w:pPr>
              <w:keepNext/>
              <w:spacing w:before="120" w:after="120"/>
              <w:jc w:val="center"/>
              <w:rPr>
                <w:rFonts w:ascii="Arial" w:hAnsi="Arial"/>
                <w:color w:val="000000"/>
                <w:sz w:val="18"/>
              </w:rPr>
            </w:pPr>
          </w:p>
        </w:tc>
        <w:tc>
          <w:tcPr>
            <w:tcW w:w="1418" w:type="dxa"/>
            <w:tcBorders>
              <w:top w:val="single" w:sz="4" w:space="0" w:color="auto"/>
              <w:right w:val="single" w:sz="6" w:space="0" w:color="auto"/>
            </w:tcBorders>
          </w:tcPr>
          <w:p w14:paraId="040B8B7F" w14:textId="77777777" w:rsidR="00FB3FF3" w:rsidRPr="002D5AEE" w:rsidRDefault="00FB3FF3">
            <w:pPr>
              <w:keepNext/>
              <w:spacing w:before="120" w:after="120"/>
              <w:jc w:val="center"/>
              <w:rPr>
                <w:rFonts w:ascii="Arial" w:hAnsi="Arial"/>
                <w:b/>
                <w:color w:val="000000"/>
                <w:sz w:val="18"/>
              </w:rPr>
            </w:pPr>
          </w:p>
        </w:tc>
      </w:tr>
      <w:tr w:rsidR="005E5885" w:rsidRPr="005E5885" w14:paraId="1215E1D0" w14:textId="77777777" w:rsidTr="2C9B27AD">
        <w:trPr>
          <w:cantSplit/>
          <w:trHeight w:val="882"/>
        </w:trPr>
        <w:tc>
          <w:tcPr>
            <w:tcW w:w="8505" w:type="dxa"/>
            <w:gridSpan w:val="3"/>
            <w:tcBorders>
              <w:left w:val="single" w:sz="6" w:space="0" w:color="auto"/>
              <w:right w:val="single" w:sz="6" w:space="0" w:color="auto"/>
            </w:tcBorders>
          </w:tcPr>
          <w:p w14:paraId="1480DAAC" w14:textId="77777777" w:rsidR="00FB3FF3" w:rsidRPr="002D5AEE" w:rsidRDefault="00FB3FF3" w:rsidP="2C9B27AD">
            <w:pPr>
              <w:pStyle w:val="Index1"/>
              <w:rPr>
                <w:color w:val="000000"/>
              </w:rPr>
            </w:pPr>
            <w:r w:rsidRPr="2C9B27AD">
              <w:rPr>
                <w:color w:val="000000" w:themeColor="text1"/>
              </w:rPr>
              <w:t xml:space="preserve">(If you have selected or are deemed to have selected the </w:t>
            </w:r>
            <w:proofErr w:type="spellStart"/>
            <w:r w:rsidRPr="2C9B27AD">
              <w:rPr>
                <w:color w:val="000000" w:themeColor="text1"/>
              </w:rPr>
              <w:t>EasyPlan</w:t>
            </w:r>
            <w:proofErr w:type="spellEnd"/>
            <w:r w:rsidRPr="2C9B27AD">
              <w:rPr>
                <w:color w:val="000000" w:themeColor="text1"/>
              </w:rPr>
              <w:t xml:space="preserve"> “</w:t>
            </w:r>
            <w:proofErr w:type="spellStart"/>
            <w:r w:rsidRPr="2C9B27AD">
              <w:rPr>
                <w:color w:val="000000" w:themeColor="text1"/>
              </w:rPr>
              <w:t>MobileNet</w:t>
            </w:r>
            <w:proofErr w:type="spellEnd"/>
            <w:r w:rsidRPr="2C9B27AD">
              <w:rPr>
                <w:color w:val="000000" w:themeColor="text1"/>
              </w:rPr>
              <w:t xml:space="preserve"> to </w:t>
            </w:r>
            <w:proofErr w:type="spellStart"/>
            <w:r w:rsidRPr="2C9B27AD">
              <w:rPr>
                <w:color w:val="000000" w:themeColor="text1"/>
              </w:rPr>
              <w:t>MobileNet</w:t>
            </w:r>
            <w:proofErr w:type="spellEnd"/>
            <w:r w:rsidRPr="2C9B27AD">
              <w:rPr>
                <w:color w:val="000000" w:themeColor="text1"/>
              </w:rPr>
              <w:t xml:space="preserve">” option, 7.00am-8.00pm, Mon-Fri) </w:t>
            </w:r>
            <w:r>
              <w:br/>
            </w:r>
            <w:r w:rsidRPr="2C9B27AD">
              <w:rPr>
                <w:color w:val="000000" w:themeColor="text1"/>
              </w:rPr>
              <w:t xml:space="preserve">(If you have selected the </w:t>
            </w:r>
            <w:proofErr w:type="spellStart"/>
            <w:r w:rsidRPr="2C9B27AD">
              <w:rPr>
                <w:color w:val="000000" w:themeColor="text1"/>
              </w:rPr>
              <w:t>EasyPlan</w:t>
            </w:r>
            <w:proofErr w:type="spellEnd"/>
            <w:r w:rsidRPr="2C9B27AD">
              <w:rPr>
                <w:color w:val="000000" w:themeColor="text1"/>
              </w:rPr>
              <w:t xml:space="preserve"> </w:t>
            </w:r>
            <w:proofErr w:type="spellStart"/>
            <w:r w:rsidRPr="2C9B27AD">
              <w:rPr>
                <w:color w:val="000000" w:themeColor="text1"/>
              </w:rPr>
              <w:t>FreeChat</w:t>
            </w:r>
            <w:proofErr w:type="spellEnd"/>
            <w:r w:rsidRPr="2C9B27AD">
              <w:rPr>
                <w:color w:val="000000" w:themeColor="text1"/>
              </w:rPr>
              <w:t xml:space="preserve"> or </w:t>
            </w:r>
            <w:proofErr w:type="spellStart"/>
            <w:r w:rsidRPr="2C9B27AD">
              <w:rPr>
                <w:color w:val="000000" w:themeColor="text1"/>
              </w:rPr>
              <w:t>FlatChat</w:t>
            </w:r>
            <w:proofErr w:type="spellEnd"/>
            <w:r w:rsidRPr="2C9B27AD">
              <w:rPr>
                <w:color w:val="000000" w:themeColor="text1"/>
              </w:rPr>
              <w:t xml:space="preserve"> option, 7.00am-8.00pm, Mon-Sat)</w:t>
            </w:r>
          </w:p>
          <w:p w14:paraId="2E51C596" w14:textId="77777777" w:rsidR="00FB3FF3" w:rsidRPr="002D5AEE" w:rsidRDefault="00FB3FF3">
            <w:pPr>
              <w:rPr>
                <w:rFonts w:ascii="Arial" w:hAnsi="Arial" w:cs="Arial"/>
                <w:color w:val="000000"/>
                <w:sz w:val="18"/>
              </w:rPr>
            </w:pPr>
            <w:r w:rsidRPr="002D5AEE">
              <w:rPr>
                <w:rFonts w:ascii="Arial" w:hAnsi="Arial" w:cs="Arial"/>
                <w:color w:val="000000"/>
                <w:sz w:val="18"/>
              </w:rPr>
              <w:t xml:space="preserve">For Easy Plan Bonus Options refer to </w:t>
            </w:r>
            <w:hyperlink r:id="rId371" w:history="1">
              <w:r w:rsidRPr="002D5AEE">
                <w:rPr>
                  <w:rFonts w:ascii="Arial" w:hAnsi="Arial" w:cs="Arial"/>
                  <w:color w:val="000000"/>
                  <w:sz w:val="18"/>
                </w:rPr>
                <w:t>Part C - Special Promotions</w:t>
              </w:r>
            </w:hyperlink>
            <w:r w:rsidRPr="002D5AEE">
              <w:rPr>
                <w:rFonts w:ascii="Arial" w:hAnsi="Arial" w:cs="Arial"/>
                <w:color w:val="000000"/>
                <w:sz w:val="18"/>
              </w:rPr>
              <w:t xml:space="preserve"> of the Telstra Mobile section of Our Customer Terms</w:t>
            </w:r>
          </w:p>
        </w:tc>
      </w:tr>
      <w:tr w:rsidR="005E5885" w:rsidRPr="005E5885" w14:paraId="4917F17E" w14:textId="77777777" w:rsidTr="2C9B27AD">
        <w:trPr>
          <w:cantSplit/>
        </w:trPr>
        <w:tc>
          <w:tcPr>
            <w:tcW w:w="5669" w:type="dxa"/>
            <w:tcBorders>
              <w:left w:val="single" w:sz="6" w:space="0" w:color="auto"/>
              <w:right w:val="single" w:sz="6" w:space="0" w:color="auto"/>
            </w:tcBorders>
          </w:tcPr>
          <w:p w14:paraId="6C84A5A0" w14:textId="77777777" w:rsidR="00FB3FF3" w:rsidRPr="002D5AEE" w:rsidRDefault="00FB3FF3">
            <w:pPr>
              <w:spacing w:before="120" w:after="120"/>
              <w:ind w:left="737" w:hanging="453"/>
              <w:rPr>
                <w:rFonts w:ascii="Arial" w:hAnsi="Arial"/>
                <w:color w:val="000000"/>
                <w:sz w:val="18"/>
              </w:rPr>
            </w:pPr>
            <w:r w:rsidRPr="002D5AEE">
              <w:rPr>
                <w:rFonts w:ascii="Arial" w:hAnsi="Arial"/>
                <w:color w:val="000000"/>
                <w:sz w:val="18"/>
              </w:rPr>
              <w:t>Calls to an Australian fixed or mobile number – each second</w:t>
            </w:r>
          </w:p>
        </w:tc>
        <w:tc>
          <w:tcPr>
            <w:tcW w:w="1418" w:type="dxa"/>
            <w:tcBorders>
              <w:right w:val="single" w:sz="6" w:space="0" w:color="auto"/>
            </w:tcBorders>
          </w:tcPr>
          <w:p w14:paraId="37D2ECC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1.33¢</w:t>
            </w:r>
          </w:p>
        </w:tc>
        <w:tc>
          <w:tcPr>
            <w:tcW w:w="1418" w:type="dxa"/>
            <w:tcBorders>
              <w:right w:val="single" w:sz="6" w:space="0" w:color="auto"/>
            </w:tcBorders>
          </w:tcPr>
          <w:p w14:paraId="31D164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1.463¢</w:t>
            </w:r>
          </w:p>
        </w:tc>
      </w:tr>
      <w:tr w:rsidR="005E5885" w:rsidRPr="005E5885" w14:paraId="649B0C32" w14:textId="77777777" w:rsidTr="2C9B27AD">
        <w:trPr>
          <w:cantSplit/>
        </w:trPr>
        <w:tc>
          <w:tcPr>
            <w:tcW w:w="5669" w:type="dxa"/>
            <w:tcBorders>
              <w:left w:val="single" w:sz="6" w:space="0" w:color="auto"/>
              <w:bottom w:val="single" w:sz="4" w:space="0" w:color="auto"/>
              <w:right w:val="single" w:sz="6" w:space="0" w:color="auto"/>
            </w:tcBorders>
          </w:tcPr>
          <w:p w14:paraId="36983BE0" w14:textId="77777777" w:rsidR="00FB3FF3" w:rsidRPr="002D5AEE" w:rsidRDefault="00FB3FF3">
            <w:pPr>
              <w:spacing w:before="120" w:after="120"/>
              <w:ind w:left="284"/>
              <w:rPr>
                <w:rFonts w:ascii="Arial" w:hAnsi="Arial"/>
                <w:color w:val="000000"/>
                <w:sz w:val="18"/>
              </w:rPr>
            </w:pPr>
            <w:r w:rsidRPr="002D5AEE">
              <w:rPr>
                <w:rFonts w:ascii="Arial" w:hAnsi="Arial"/>
                <w:color w:val="000000"/>
                <w:sz w:val="18"/>
              </w:rPr>
              <w:t xml:space="preserve">Calls to a Telstra mobile number – each second except as provided under the </w:t>
            </w:r>
            <w:proofErr w:type="spellStart"/>
            <w:r w:rsidRPr="002D5AEE">
              <w:rPr>
                <w:rFonts w:ascii="Arial" w:hAnsi="Arial"/>
                <w:color w:val="000000"/>
                <w:sz w:val="18"/>
              </w:rPr>
              <w:t>MobileNet</w:t>
            </w:r>
            <w:proofErr w:type="spellEnd"/>
            <w:r w:rsidRPr="002D5AEE">
              <w:rPr>
                <w:rFonts w:ascii="Arial" w:hAnsi="Arial"/>
                <w:color w:val="000000"/>
                <w:sz w:val="18"/>
              </w:rPr>
              <w:t xml:space="preserve"> to </w:t>
            </w:r>
            <w:proofErr w:type="spellStart"/>
            <w:r w:rsidRPr="002D5AEE">
              <w:rPr>
                <w:rFonts w:ascii="Arial" w:hAnsi="Arial"/>
                <w:color w:val="000000"/>
                <w:sz w:val="18"/>
              </w:rPr>
              <w:t>MobileNet</w:t>
            </w:r>
            <w:proofErr w:type="spellEnd"/>
            <w:r w:rsidRPr="002D5AEE">
              <w:rPr>
                <w:rFonts w:ascii="Arial" w:hAnsi="Arial"/>
                <w:color w:val="000000"/>
                <w:sz w:val="18"/>
              </w:rPr>
              <w:t xml:space="preserve"> </w:t>
            </w:r>
            <w:proofErr w:type="spellStart"/>
            <w:r w:rsidRPr="002D5AEE">
              <w:rPr>
                <w:rFonts w:ascii="Arial" w:hAnsi="Arial"/>
                <w:color w:val="000000"/>
                <w:sz w:val="18"/>
              </w:rPr>
              <w:t>EasyPlan</w:t>
            </w:r>
            <w:proofErr w:type="spellEnd"/>
            <w:r w:rsidRPr="002D5AEE">
              <w:rPr>
                <w:rFonts w:ascii="Arial" w:hAnsi="Arial"/>
                <w:color w:val="000000"/>
                <w:sz w:val="18"/>
              </w:rPr>
              <w:t xml:space="preserve"> Bonus Option </w:t>
            </w:r>
          </w:p>
        </w:tc>
        <w:tc>
          <w:tcPr>
            <w:tcW w:w="1418" w:type="dxa"/>
            <w:tcBorders>
              <w:bottom w:val="single" w:sz="4" w:space="0" w:color="auto"/>
              <w:right w:val="single" w:sz="6" w:space="0" w:color="auto"/>
            </w:tcBorders>
          </w:tcPr>
          <w:p w14:paraId="093DD6B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1.33¢</w:t>
            </w:r>
          </w:p>
        </w:tc>
        <w:tc>
          <w:tcPr>
            <w:tcW w:w="1418" w:type="dxa"/>
            <w:tcBorders>
              <w:bottom w:val="single" w:sz="4" w:space="0" w:color="auto"/>
              <w:right w:val="single" w:sz="6" w:space="0" w:color="auto"/>
            </w:tcBorders>
          </w:tcPr>
          <w:p w14:paraId="246227B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1.463¢</w:t>
            </w:r>
          </w:p>
        </w:tc>
      </w:tr>
      <w:tr w:rsidR="005E5885" w:rsidRPr="005E5885" w14:paraId="6DEDC05B" w14:textId="77777777" w:rsidTr="2C9B27AD">
        <w:trPr>
          <w:cantSplit/>
        </w:trPr>
        <w:tc>
          <w:tcPr>
            <w:tcW w:w="5669" w:type="dxa"/>
            <w:tcBorders>
              <w:top w:val="single" w:sz="4" w:space="0" w:color="auto"/>
              <w:left w:val="single" w:sz="6" w:space="0" w:color="auto"/>
              <w:right w:val="single" w:sz="6" w:space="0" w:color="auto"/>
            </w:tcBorders>
          </w:tcPr>
          <w:p w14:paraId="2B2FBD25"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Off-Peak Period Call Charges (All Other Times)</w:t>
            </w:r>
          </w:p>
        </w:tc>
        <w:tc>
          <w:tcPr>
            <w:tcW w:w="1418" w:type="dxa"/>
            <w:tcBorders>
              <w:top w:val="single" w:sz="4" w:space="0" w:color="auto"/>
              <w:right w:val="single" w:sz="6" w:space="0" w:color="auto"/>
            </w:tcBorders>
          </w:tcPr>
          <w:p w14:paraId="61780C41"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557B1552" w14:textId="77777777" w:rsidR="00FB3FF3" w:rsidRPr="002D5AEE" w:rsidRDefault="00FB3FF3">
            <w:pPr>
              <w:spacing w:before="120" w:after="120"/>
              <w:jc w:val="right"/>
              <w:rPr>
                <w:rFonts w:ascii="Arial" w:hAnsi="Arial"/>
                <w:b/>
                <w:color w:val="000000"/>
                <w:sz w:val="18"/>
              </w:rPr>
            </w:pPr>
          </w:p>
        </w:tc>
      </w:tr>
      <w:tr w:rsidR="005E5885" w:rsidRPr="005E5885" w14:paraId="7AA512FE" w14:textId="77777777" w:rsidTr="2C9B27AD">
        <w:trPr>
          <w:cantSplit/>
        </w:trPr>
        <w:tc>
          <w:tcPr>
            <w:tcW w:w="5669" w:type="dxa"/>
            <w:tcBorders>
              <w:left w:val="single" w:sz="6" w:space="0" w:color="auto"/>
              <w:right w:val="single" w:sz="6" w:space="0" w:color="auto"/>
            </w:tcBorders>
          </w:tcPr>
          <w:p w14:paraId="54F94D88" w14:textId="77777777" w:rsidR="00FB3FF3" w:rsidRPr="002D5AEE" w:rsidRDefault="00FB3FF3">
            <w:pPr>
              <w:spacing w:before="120" w:after="120"/>
              <w:ind w:left="284"/>
              <w:rPr>
                <w:rFonts w:ascii="Arial" w:hAnsi="Arial"/>
                <w:color w:val="000000"/>
                <w:sz w:val="18"/>
              </w:rPr>
            </w:pPr>
            <w:r w:rsidRPr="002D5AEE">
              <w:rPr>
                <w:rFonts w:ascii="Arial" w:hAnsi="Arial"/>
                <w:color w:val="000000"/>
                <w:sz w:val="18"/>
              </w:rPr>
              <w:t>Calls to an Australian fixed or non-Telstra mobile number – Each second</w:t>
            </w:r>
          </w:p>
        </w:tc>
        <w:tc>
          <w:tcPr>
            <w:tcW w:w="1418" w:type="dxa"/>
            <w:tcBorders>
              <w:right w:val="single" w:sz="6" w:space="0" w:color="auto"/>
            </w:tcBorders>
          </w:tcPr>
          <w:p w14:paraId="7B20389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0.5¢</w:t>
            </w:r>
          </w:p>
        </w:tc>
        <w:tc>
          <w:tcPr>
            <w:tcW w:w="1418" w:type="dxa"/>
            <w:tcBorders>
              <w:right w:val="single" w:sz="6" w:space="0" w:color="auto"/>
            </w:tcBorders>
          </w:tcPr>
          <w:p w14:paraId="1E27DF0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0.55¢</w:t>
            </w:r>
          </w:p>
        </w:tc>
      </w:tr>
      <w:tr w:rsidR="005E5885" w:rsidRPr="005E5885" w14:paraId="7466AF23" w14:textId="77777777" w:rsidTr="2C9B27AD">
        <w:trPr>
          <w:cantSplit/>
        </w:trPr>
        <w:tc>
          <w:tcPr>
            <w:tcW w:w="5669" w:type="dxa"/>
            <w:tcBorders>
              <w:left w:val="single" w:sz="6" w:space="0" w:color="auto"/>
              <w:right w:val="single" w:sz="6" w:space="0" w:color="auto"/>
            </w:tcBorders>
          </w:tcPr>
          <w:p w14:paraId="29D6A498" w14:textId="77777777" w:rsidR="00FB3FF3" w:rsidRPr="002D5AEE" w:rsidRDefault="00FB3FF3">
            <w:pPr>
              <w:spacing w:before="120" w:after="120"/>
              <w:ind w:left="284"/>
              <w:rPr>
                <w:rFonts w:ascii="Arial" w:hAnsi="Arial"/>
                <w:color w:val="000000"/>
                <w:sz w:val="18"/>
              </w:rPr>
            </w:pPr>
            <w:r w:rsidRPr="002D5AEE">
              <w:rPr>
                <w:rFonts w:ascii="Arial" w:hAnsi="Arial"/>
                <w:color w:val="000000"/>
                <w:sz w:val="18"/>
              </w:rPr>
              <w:t xml:space="preserve">Calls to a Telstra mobile number – each second except as provided under the </w:t>
            </w:r>
            <w:proofErr w:type="spellStart"/>
            <w:r w:rsidRPr="002D5AEE">
              <w:rPr>
                <w:rFonts w:ascii="Arial" w:hAnsi="Arial"/>
                <w:color w:val="000000"/>
                <w:sz w:val="18"/>
              </w:rPr>
              <w:t>MobileNet</w:t>
            </w:r>
            <w:proofErr w:type="spellEnd"/>
            <w:r w:rsidRPr="002D5AEE">
              <w:rPr>
                <w:rFonts w:ascii="Arial" w:hAnsi="Arial"/>
                <w:color w:val="000000"/>
                <w:sz w:val="18"/>
              </w:rPr>
              <w:t xml:space="preserve"> to </w:t>
            </w:r>
            <w:proofErr w:type="spellStart"/>
            <w:r w:rsidRPr="002D5AEE">
              <w:rPr>
                <w:rFonts w:ascii="Arial" w:hAnsi="Arial"/>
                <w:color w:val="000000"/>
                <w:sz w:val="18"/>
              </w:rPr>
              <w:t>MobileNet</w:t>
            </w:r>
            <w:proofErr w:type="spellEnd"/>
            <w:r w:rsidRPr="002D5AEE">
              <w:rPr>
                <w:rFonts w:ascii="Arial" w:hAnsi="Arial"/>
                <w:color w:val="000000"/>
                <w:sz w:val="18"/>
              </w:rPr>
              <w:t xml:space="preserve"> </w:t>
            </w:r>
            <w:proofErr w:type="spellStart"/>
            <w:r w:rsidRPr="002D5AEE">
              <w:rPr>
                <w:rFonts w:ascii="Arial" w:hAnsi="Arial"/>
                <w:color w:val="000000"/>
                <w:sz w:val="18"/>
              </w:rPr>
              <w:t>EasyPlan</w:t>
            </w:r>
            <w:proofErr w:type="spellEnd"/>
            <w:r w:rsidRPr="002D5AEE">
              <w:rPr>
                <w:rFonts w:ascii="Arial" w:hAnsi="Arial"/>
                <w:color w:val="000000"/>
                <w:sz w:val="18"/>
              </w:rPr>
              <w:t xml:space="preserve"> Bonus Option </w:t>
            </w:r>
          </w:p>
        </w:tc>
        <w:tc>
          <w:tcPr>
            <w:tcW w:w="1418" w:type="dxa"/>
            <w:tcBorders>
              <w:right w:val="single" w:sz="6" w:space="0" w:color="auto"/>
            </w:tcBorders>
          </w:tcPr>
          <w:p w14:paraId="2A751AA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0.5¢</w:t>
            </w:r>
          </w:p>
        </w:tc>
        <w:tc>
          <w:tcPr>
            <w:tcW w:w="1418" w:type="dxa"/>
            <w:tcBorders>
              <w:right w:val="single" w:sz="6" w:space="0" w:color="auto"/>
            </w:tcBorders>
          </w:tcPr>
          <w:p w14:paraId="698D7FA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0.55¢</w:t>
            </w:r>
          </w:p>
        </w:tc>
      </w:tr>
      <w:tr w:rsidR="00FB3FF3" w:rsidRPr="005E5885" w14:paraId="54A43057" w14:textId="77777777" w:rsidTr="2C9B27AD">
        <w:trPr>
          <w:cantSplit/>
        </w:trPr>
        <w:tc>
          <w:tcPr>
            <w:tcW w:w="5669" w:type="dxa"/>
            <w:tcBorders>
              <w:top w:val="single" w:sz="4" w:space="0" w:color="auto"/>
              <w:left w:val="single" w:sz="6" w:space="0" w:color="auto"/>
              <w:bottom w:val="single" w:sz="4" w:space="0" w:color="auto"/>
              <w:right w:val="single" w:sz="6" w:space="0" w:color="auto"/>
            </w:tcBorders>
          </w:tcPr>
          <w:p w14:paraId="2259B585"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669587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right w:val="single" w:sz="6" w:space="0" w:color="auto"/>
            </w:tcBorders>
          </w:tcPr>
          <w:p w14:paraId="116B18D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bl>
    <w:p w14:paraId="39DF63B4" w14:textId="77777777" w:rsidR="00FB3FF3" w:rsidRPr="002D5AEE" w:rsidRDefault="00FB3FF3">
      <w:pPr>
        <w:pStyle w:val="TableData"/>
        <w:rPr>
          <w:color w:val="000000"/>
        </w:rPr>
      </w:pPr>
    </w:p>
    <w:p w14:paraId="4A00D206" w14:textId="77777777" w:rsidR="00FB3FF3" w:rsidRPr="002D5AEE" w:rsidRDefault="00FB3FF3">
      <w:pPr>
        <w:pStyle w:val="Heading1"/>
        <w:pageBreakBefore w:val="0"/>
        <w:rPr>
          <w:color w:val="000000"/>
        </w:rPr>
      </w:pPr>
      <w:bookmarkStart w:id="4185" w:name="_Toc85355690"/>
      <w:bookmarkStart w:id="4186" w:name="_Toc459562088"/>
      <w:bookmarkStart w:id="4187" w:name="_Toc492274912"/>
      <w:bookmarkStart w:id="4188" w:name="_Toc167194857"/>
      <w:r w:rsidRPr="002D5AEE">
        <w:rPr>
          <w:color w:val="000000"/>
        </w:rPr>
        <w:t>Mobile Options Flexi-Plan</w:t>
      </w:r>
      <w:bookmarkEnd w:id="4185"/>
      <w:bookmarkEnd w:id="4186"/>
      <w:bookmarkEnd w:id="4187"/>
      <w:bookmarkEnd w:id="4188"/>
    </w:p>
    <w:p w14:paraId="1C85FDA8" w14:textId="77777777" w:rsidR="00FB3FF3" w:rsidRPr="002D5AEE" w:rsidRDefault="00FB3FF3">
      <w:pPr>
        <w:pStyle w:val="Indent1"/>
        <w:rPr>
          <w:snapToGrid w:val="0"/>
          <w:color w:val="000000"/>
        </w:rPr>
      </w:pPr>
      <w:bookmarkStart w:id="4189" w:name="_Toc459562089"/>
      <w:bookmarkStart w:id="4190" w:name="_Toc492274913"/>
      <w:bookmarkStart w:id="4191" w:name="_Toc167194858"/>
      <w:r w:rsidRPr="002D5AEE">
        <w:rPr>
          <w:snapToGrid w:val="0"/>
          <w:color w:val="000000"/>
        </w:rPr>
        <w:t>Availability</w:t>
      </w:r>
      <w:bookmarkEnd w:id="4189"/>
      <w:bookmarkEnd w:id="4190"/>
      <w:bookmarkEnd w:id="4191"/>
    </w:p>
    <w:p w14:paraId="5B60E8D3" w14:textId="77777777" w:rsidR="00FB3FF3" w:rsidRPr="002D5AEE" w:rsidRDefault="00FB3FF3">
      <w:pPr>
        <w:pStyle w:val="Heading2"/>
        <w:rPr>
          <w:snapToGrid w:val="0"/>
          <w:color w:val="000000"/>
        </w:rPr>
      </w:pPr>
      <w:bookmarkStart w:id="4192" w:name="_Toc85355691"/>
      <w:r w:rsidRPr="002D5AEE">
        <w:rPr>
          <w:snapToGrid w:val="0"/>
          <w:color w:val="000000"/>
        </w:rPr>
        <w:t>The Mobile Options Flexi-Plan is not available for new connections from 30 September 2001.</w:t>
      </w:r>
      <w:bookmarkEnd w:id="4192"/>
    </w:p>
    <w:p w14:paraId="2FD0DBD7" w14:textId="77777777" w:rsidR="00FB3FF3" w:rsidRPr="002D5AEE" w:rsidRDefault="00FB3FF3">
      <w:pPr>
        <w:pStyle w:val="Indent1"/>
        <w:rPr>
          <w:snapToGrid w:val="0"/>
          <w:color w:val="000000"/>
        </w:rPr>
      </w:pPr>
      <w:bookmarkStart w:id="4193" w:name="_Toc459562090"/>
      <w:bookmarkStart w:id="4194" w:name="_Toc492274914"/>
      <w:bookmarkStart w:id="4195" w:name="_Toc167194859"/>
      <w:r w:rsidRPr="002D5AEE">
        <w:rPr>
          <w:snapToGrid w:val="0"/>
          <w:color w:val="000000"/>
        </w:rPr>
        <w:lastRenderedPageBreak/>
        <w:t>Bonus Options</w:t>
      </w:r>
      <w:bookmarkEnd w:id="4193"/>
      <w:bookmarkEnd w:id="4194"/>
      <w:bookmarkEnd w:id="4195"/>
    </w:p>
    <w:p w14:paraId="7A8EA43D" w14:textId="77777777" w:rsidR="00FB3FF3" w:rsidRPr="002D5AEE" w:rsidRDefault="00FB3FF3">
      <w:pPr>
        <w:pStyle w:val="Heading2"/>
        <w:rPr>
          <w:snapToGrid w:val="0"/>
          <w:color w:val="000000"/>
        </w:rPr>
      </w:pPr>
      <w:bookmarkStart w:id="4196" w:name="_Toc85355692"/>
      <w:r w:rsidRPr="002D5AEE">
        <w:rPr>
          <w:snapToGrid w:val="0"/>
          <w:color w:val="000000"/>
        </w:rPr>
        <w:t xml:space="preserve">If you connected to Mobile Options Flexi-Plan 11, you are eligible to choose one Hotline Number </w:t>
      </w:r>
      <w:r w:rsidRPr="002D5AEE">
        <w:rPr>
          <w:color w:val="000000"/>
        </w:rPr>
        <w:t xml:space="preserve">as </w:t>
      </w:r>
      <w:r w:rsidRPr="002D5AEE">
        <w:rPr>
          <w:snapToGrid w:val="0"/>
          <w:color w:val="000000"/>
        </w:rPr>
        <w:t xml:space="preserve">set out in </w:t>
      </w:r>
      <w:hyperlink r:id="rId372"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Charges for calls from your Mobile service to the Hotline Number are set out below.  Our </w:t>
      </w:r>
      <w:proofErr w:type="spellStart"/>
      <w:r w:rsidRPr="002D5AEE">
        <w:rPr>
          <w:snapToGrid w:val="0"/>
          <w:color w:val="000000"/>
        </w:rPr>
        <w:t>FairPlay</w:t>
      </w:r>
      <w:proofErr w:type="spellEnd"/>
      <w:r w:rsidRPr="002D5AEE">
        <w:rPr>
          <w:snapToGrid w:val="0"/>
          <w:color w:val="000000"/>
        </w:rPr>
        <w:t xml:space="preserve"> Policy </w:t>
      </w:r>
      <w:r w:rsidRPr="002D5AEE">
        <w:rPr>
          <w:color w:val="000000"/>
          <w:lang w:val="en-US"/>
        </w:rPr>
        <w:t xml:space="preserve">(set out in </w:t>
      </w:r>
      <w:hyperlink r:id="rId373" w:history="1">
        <w:r w:rsidRPr="002D5AEE">
          <w:rPr>
            <w:rStyle w:val="Hyperlink"/>
            <w:color w:val="000000"/>
            <w:lang w:val="en-US"/>
          </w:rPr>
          <w:t>Part A – General</w:t>
        </w:r>
      </w:hyperlink>
      <w:r w:rsidRPr="002D5AEE">
        <w:rPr>
          <w:color w:val="000000"/>
          <w:lang w:val="en-US"/>
        </w:rPr>
        <w:t xml:space="preserve"> of the Telstra Mobile section of Our Customer Terms) </w:t>
      </w:r>
      <w:r w:rsidRPr="002D5AEE">
        <w:rPr>
          <w:snapToGrid w:val="0"/>
          <w:color w:val="000000"/>
        </w:rPr>
        <w:t>applies to your use of the Hotline Number under Mobile Options Flexi-Plan 11.</w:t>
      </w:r>
      <w:bookmarkEnd w:id="4196"/>
    </w:p>
    <w:p w14:paraId="4D3FAFE5" w14:textId="77777777" w:rsidR="00FB3FF3" w:rsidRPr="002D5AEE" w:rsidRDefault="00FB3FF3" w:rsidP="2C9B27AD">
      <w:pPr>
        <w:pStyle w:val="Heading2"/>
        <w:rPr>
          <w:snapToGrid w:val="0"/>
          <w:color w:val="000000"/>
        </w:rPr>
      </w:pPr>
      <w:bookmarkStart w:id="4197" w:name="_Toc85355693"/>
      <w:r w:rsidRPr="2C9B27AD">
        <w:rPr>
          <w:snapToGrid w:val="0"/>
          <w:color w:val="000000"/>
        </w:rPr>
        <w:t>The “</w:t>
      </w:r>
      <w:proofErr w:type="spellStart"/>
      <w:r w:rsidRPr="2C9B27AD">
        <w:rPr>
          <w:snapToGrid w:val="0"/>
          <w:color w:val="000000"/>
        </w:rPr>
        <w:t>FreeChat</w:t>
      </w:r>
      <w:proofErr w:type="spellEnd"/>
      <w:r w:rsidRPr="2C9B27AD">
        <w:rPr>
          <w:snapToGrid w:val="0"/>
          <w:color w:val="000000"/>
        </w:rPr>
        <w:t>” and “</w:t>
      </w:r>
      <w:proofErr w:type="spellStart"/>
      <w:r w:rsidRPr="2C9B27AD">
        <w:rPr>
          <w:snapToGrid w:val="0"/>
          <w:color w:val="000000"/>
        </w:rPr>
        <w:t>FlatChat</w:t>
      </w:r>
      <w:proofErr w:type="spellEnd"/>
      <w:r w:rsidRPr="2C9B27AD">
        <w:rPr>
          <w:snapToGrid w:val="0"/>
          <w:color w:val="000000"/>
        </w:rPr>
        <w:t xml:space="preserve">” </w:t>
      </w:r>
      <w:proofErr w:type="spellStart"/>
      <w:r w:rsidRPr="2C9B27AD">
        <w:rPr>
          <w:snapToGrid w:val="0"/>
          <w:color w:val="000000"/>
        </w:rPr>
        <w:t>EasyPlan</w:t>
      </w:r>
      <w:proofErr w:type="spellEnd"/>
      <w:r w:rsidRPr="2C9B27AD">
        <w:rPr>
          <w:snapToGrid w:val="0"/>
          <w:color w:val="000000"/>
        </w:rPr>
        <w:t xml:space="preserve"> Bonus Options are available with this offer</w:t>
      </w:r>
      <w:r w:rsidRPr="2C9B27AD">
        <w:rPr>
          <w:color w:val="000000"/>
        </w:rPr>
        <w:t xml:space="preserve"> as </w:t>
      </w:r>
      <w:r w:rsidRPr="2C9B27AD">
        <w:rPr>
          <w:snapToGrid w:val="0"/>
          <w:color w:val="000000"/>
        </w:rPr>
        <w:t xml:space="preserve">set out in </w:t>
      </w:r>
      <w:hyperlink r:id="rId374" w:history="1">
        <w:r w:rsidRPr="2C9B27AD">
          <w:rPr>
            <w:rStyle w:val="Hyperlink"/>
            <w:snapToGrid w:val="0"/>
            <w:color w:val="000000"/>
          </w:rPr>
          <w:t>Part C - Special Promotions</w:t>
        </w:r>
      </w:hyperlink>
      <w:r w:rsidRPr="2C9B27AD">
        <w:rPr>
          <w:snapToGrid w:val="0"/>
          <w:color w:val="000000"/>
        </w:rPr>
        <w:t xml:space="preserve"> of the Telstra Mobile section of Our Customer Terms.</w:t>
      </w:r>
      <w:bookmarkEnd w:id="4197"/>
    </w:p>
    <w:p w14:paraId="1F4BC839" w14:textId="77777777" w:rsidR="00FB3FF3" w:rsidRPr="002D5AEE" w:rsidRDefault="00FB3FF3">
      <w:pPr>
        <w:pStyle w:val="Indent1"/>
        <w:rPr>
          <w:snapToGrid w:val="0"/>
          <w:color w:val="000000"/>
        </w:rPr>
      </w:pPr>
      <w:bookmarkStart w:id="4198" w:name="_Toc459562091"/>
      <w:bookmarkStart w:id="4199" w:name="_Toc492274915"/>
      <w:bookmarkStart w:id="4200" w:name="_Toc167194860"/>
      <w:r w:rsidRPr="002D5AEE">
        <w:rPr>
          <w:snapToGrid w:val="0"/>
          <w:color w:val="000000"/>
        </w:rPr>
        <w:t>Not available with any other offer</w:t>
      </w:r>
      <w:bookmarkEnd w:id="4198"/>
      <w:bookmarkEnd w:id="4199"/>
      <w:bookmarkEnd w:id="4200"/>
    </w:p>
    <w:p w14:paraId="394CF8FE" w14:textId="77777777" w:rsidR="00FB3FF3" w:rsidRPr="002D5AEE" w:rsidRDefault="00FB3FF3" w:rsidP="2C9B27AD">
      <w:pPr>
        <w:pStyle w:val="Heading2"/>
        <w:rPr>
          <w:snapToGrid w:val="0"/>
          <w:color w:val="000000"/>
        </w:rPr>
      </w:pPr>
      <w:bookmarkStart w:id="4201" w:name="_Toc85355694"/>
      <w:r w:rsidRPr="2C9B27AD">
        <w:rPr>
          <w:color w:val="000000"/>
        </w:rPr>
        <w:t>The Mobile Options offer is not available in conjunction with any other Telstra mobile offer except for Telstra Rewards Options 5% or 10% or Telstra Family Phones Bonus packages.</w:t>
      </w:r>
      <w:bookmarkEnd w:id="4201"/>
      <w:r w:rsidRPr="2C9B27AD">
        <w:rPr>
          <w:snapToGrid w:val="0"/>
          <w:color w:val="000000"/>
        </w:rPr>
        <w:t xml:space="preserve">   </w:t>
      </w:r>
    </w:p>
    <w:p w14:paraId="58F8EA49" w14:textId="77777777" w:rsidR="00FB3FF3" w:rsidRPr="002D5AEE" w:rsidRDefault="00FB3FF3">
      <w:pPr>
        <w:pStyle w:val="Indent1"/>
        <w:rPr>
          <w:snapToGrid w:val="0"/>
          <w:color w:val="000000"/>
        </w:rPr>
      </w:pPr>
      <w:bookmarkStart w:id="4202" w:name="_Toc459562092"/>
      <w:bookmarkStart w:id="4203" w:name="_Toc492274916"/>
      <w:bookmarkStart w:id="4204" w:name="_Toc167194861"/>
      <w:r w:rsidRPr="002D5AEE">
        <w:rPr>
          <w:snapToGrid w:val="0"/>
          <w:color w:val="000000"/>
        </w:rPr>
        <w:t>Eligibility requirements</w:t>
      </w:r>
      <w:bookmarkEnd w:id="4202"/>
      <w:bookmarkEnd w:id="4203"/>
      <w:bookmarkEnd w:id="4204"/>
    </w:p>
    <w:p w14:paraId="6040CD55" w14:textId="77777777" w:rsidR="00FB3FF3" w:rsidRPr="002D5AEE" w:rsidRDefault="00FB3FF3">
      <w:pPr>
        <w:pStyle w:val="Heading2"/>
        <w:rPr>
          <w:snapToGrid w:val="0"/>
          <w:color w:val="000000"/>
        </w:rPr>
      </w:pPr>
      <w:bookmarkStart w:id="4205" w:name="_Toc85355695"/>
      <w:r w:rsidRPr="002D5AEE">
        <w:rPr>
          <w:snapToGrid w:val="0"/>
          <w:color w:val="000000"/>
        </w:rPr>
        <w:t>To remain eligible for this offer, you must have:</w:t>
      </w:r>
      <w:bookmarkEnd w:id="4205"/>
    </w:p>
    <w:p w14:paraId="3112156A" w14:textId="77777777" w:rsidR="00FB3FF3" w:rsidRPr="002D5AEE" w:rsidRDefault="00FB3FF3" w:rsidP="2C9B27AD">
      <w:pPr>
        <w:pStyle w:val="Heading3"/>
        <w:rPr>
          <w:color w:val="000000"/>
        </w:rPr>
      </w:pPr>
      <w:bookmarkStart w:id="4206" w:name="_Toc85355696"/>
      <w:r w:rsidRPr="2C9B27AD">
        <w:rPr>
          <w:color w:val="000000" w:themeColor="text1"/>
        </w:rPr>
        <w:t xml:space="preserve">preselected us as your preferred provider for local calls, National </w:t>
      </w:r>
      <w:proofErr w:type="gramStart"/>
      <w:r w:rsidRPr="2C9B27AD">
        <w:rPr>
          <w:color w:val="000000" w:themeColor="text1"/>
        </w:rPr>
        <w:t>Long Distance</w:t>
      </w:r>
      <w:proofErr w:type="gramEnd"/>
      <w:r w:rsidRPr="2C9B27AD">
        <w:rPr>
          <w:color w:val="000000" w:themeColor="text1"/>
        </w:rPr>
        <w:t xml:space="preserve"> calls, International calls and calls to cellular mobile services;</w:t>
      </w:r>
      <w:bookmarkEnd w:id="4206"/>
    </w:p>
    <w:p w14:paraId="1DCC4DB0" w14:textId="77777777" w:rsidR="00FB3FF3" w:rsidRPr="002D5AEE" w:rsidRDefault="00FB3FF3" w:rsidP="2C9B27AD">
      <w:pPr>
        <w:pStyle w:val="Heading3"/>
        <w:rPr>
          <w:color w:val="000000"/>
        </w:rPr>
      </w:pPr>
      <w:bookmarkStart w:id="4207" w:name="_Toc85355697"/>
      <w:r w:rsidRPr="2C9B27AD">
        <w:rPr>
          <w:color w:val="000000" w:themeColor="text1"/>
        </w:rPr>
        <w:t xml:space="preserve">elected to receive a </w:t>
      </w:r>
      <w:r w:rsidR="00204F75" w:rsidRPr="2C9B27AD">
        <w:rPr>
          <w:color w:val="000000" w:themeColor="text1"/>
        </w:rPr>
        <w:t>S</w:t>
      </w:r>
      <w:r w:rsidRPr="2C9B27AD">
        <w:rPr>
          <w:color w:val="000000" w:themeColor="text1"/>
        </w:rPr>
        <w:t xml:space="preserve">ingle </w:t>
      </w:r>
      <w:r w:rsidR="00204F75" w:rsidRPr="2C9B27AD">
        <w:rPr>
          <w:color w:val="000000" w:themeColor="text1"/>
        </w:rPr>
        <w:t>B</w:t>
      </w:r>
      <w:r w:rsidRPr="2C9B27AD">
        <w:rPr>
          <w:color w:val="000000" w:themeColor="text1"/>
        </w:rPr>
        <w:t>ill for all Telstra services; and</w:t>
      </w:r>
      <w:bookmarkEnd w:id="4207"/>
    </w:p>
    <w:p w14:paraId="41CD2C08" w14:textId="77777777" w:rsidR="00FB3FF3" w:rsidRPr="002D5AEE" w:rsidRDefault="00FB3FF3">
      <w:pPr>
        <w:pStyle w:val="Heading3"/>
        <w:rPr>
          <w:color w:val="000000"/>
        </w:rPr>
      </w:pPr>
      <w:bookmarkStart w:id="4208" w:name="_Toc85355698"/>
      <w:r w:rsidRPr="002D5AEE">
        <w:rPr>
          <w:color w:val="000000"/>
        </w:rPr>
        <w:t>successfully applied for Telstra Rewards Options 5% or 10% or Telstra Relationships Options 25% or Telstra Family Phones Bonus package.</w:t>
      </w:r>
      <w:bookmarkEnd w:id="4208"/>
    </w:p>
    <w:p w14:paraId="771F199A" w14:textId="77777777" w:rsidR="00FB3FF3" w:rsidRPr="002D5AEE" w:rsidRDefault="00FB3FF3">
      <w:pPr>
        <w:pStyle w:val="Heading2"/>
        <w:rPr>
          <w:snapToGrid w:val="0"/>
          <w:color w:val="000000"/>
        </w:rPr>
      </w:pPr>
      <w:bookmarkStart w:id="4209" w:name="_Toc85355699"/>
      <w:r w:rsidRPr="002D5AEE">
        <w:rPr>
          <w:snapToGrid w:val="0"/>
          <w:color w:val="000000"/>
        </w:rPr>
        <w:t>If you do not continue to satisfy each of these requirements, we may withdraw your entitlements under the Mobile Options offer and move you to a Flexi-Plan with an equivalent network access charge.</w:t>
      </w:r>
      <w:bookmarkEnd w:id="4209"/>
    </w:p>
    <w:p w14:paraId="7F261BF5" w14:textId="77777777" w:rsidR="00FB3FF3" w:rsidRPr="002D5AEE" w:rsidRDefault="00FB3FF3">
      <w:pPr>
        <w:pStyle w:val="Indent1"/>
        <w:rPr>
          <w:snapToGrid w:val="0"/>
          <w:color w:val="000000"/>
        </w:rPr>
      </w:pPr>
      <w:bookmarkStart w:id="4210" w:name="_Toc459562093"/>
      <w:bookmarkStart w:id="4211" w:name="_Toc492274917"/>
      <w:bookmarkStart w:id="4212" w:name="_Toc167194862"/>
      <w:r w:rsidRPr="002D5AEE">
        <w:rPr>
          <w:snapToGrid w:val="0"/>
          <w:color w:val="000000"/>
        </w:rPr>
        <w:t>Charges</w:t>
      </w:r>
      <w:bookmarkEnd w:id="4210"/>
      <w:bookmarkEnd w:id="4211"/>
      <w:bookmarkEnd w:id="4212"/>
    </w:p>
    <w:p w14:paraId="740B7F4F" w14:textId="77777777" w:rsidR="00FB3FF3" w:rsidRPr="002D5AEE" w:rsidRDefault="00FB3FF3" w:rsidP="2C9B27AD">
      <w:pPr>
        <w:pStyle w:val="Heading2"/>
        <w:rPr>
          <w:snapToGrid w:val="0"/>
          <w:color w:val="000000"/>
        </w:rPr>
      </w:pPr>
      <w:bookmarkStart w:id="4213" w:name="_Toc85355700"/>
      <w:r w:rsidRPr="2C9B27AD">
        <w:rPr>
          <w:snapToGrid w:val="0"/>
          <w:color w:val="000000"/>
        </w:rPr>
        <w:t>The charges for Mobile Options Flexi-</w:t>
      </w:r>
      <w:proofErr w:type="gramStart"/>
      <w:r w:rsidRPr="2C9B27AD">
        <w:rPr>
          <w:snapToGrid w:val="0"/>
          <w:color w:val="000000"/>
        </w:rPr>
        <w:t>Plan</w:t>
      </w:r>
      <w:proofErr w:type="gramEnd"/>
      <w:r w:rsidRPr="2C9B27AD">
        <w:rPr>
          <w:snapToGrid w:val="0"/>
          <w:color w:val="000000"/>
        </w:rPr>
        <w:t xml:space="preserve"> 11 and 22 are set out below.  </w:t>
      </w:r>
      <w:r w:rsidRPr="2C9B27AD">
        <w:rPr>
          <w:color w:val="000000"/>
        </w:rPr>
        <w:t>Any unused included calls are forfeited at the end of each month.</w:t>
      </w:r>
      <w:bookmarkEnd w:id="4213"/>
      <w:r w:rsidR="00204F75" w:rsidRPr="2C9B27AD">
        <w:rPr>
          <w:color w:val="000000"/>
        </w:rPr>
        <w:t xml:space="preserve">  Included calls do not include some call types including directory as</w:t>
      </w:r>
      <w:r w:rsidR="00A1110A" w:rsidRPr="2C9B27AD">
        <w:rPr>
          <w:color w:val="000000"/>
        </w:rPr>
        <w:t>sistance calls to 1223.</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8"/>
        <w:gridCol w:w="1418"/>
        <w:gridCol w:w="1418"/>
        <w:gridCol w:w="1418"/>
      </w:tblGrid>
      <w:tr w:rsidR="005E5885" w:rsidRPr="005E5885" w14:paraId="69A4670E" w14:textId="77777777">
        <w:trPr>
          <w:tblHeader/>
        </w:trPr>
        <w:tc>
          <w:tcPr>
            <w:tcW w:w="2835" w:type="dxa"/>
            <w:tcBorders>
              <w:bottom w:val="single" w:sz="4" w:space="0" w:color="auto"/>
            </w:tcBorders>
          </w:tcPr>
          <w:p w14:paraId="781FFCE5" w14:textId="77777777" w:rsidR="00FB3FF3" w:rsidRPr="002D5AEE" w:rsidRDefault="00FB3FF3">
            <w:pPr>
              <w:keepNext/>
              <w:spacing w:before="120" w:after="120"/>
              <w:rPr>
                <w:rFonts w:ascii="Arial" w:hAnsi="Arial"/>
                <w:color w:val="000000"/>
                <w:sz w:val="18"/>
              </w:rPr>
            </w:pPr>
          </w:p>
        </w:tc>
        <w:tc>
          <w:tcPr>
            <w:tcW w:w="1418" w:type="dxa"/>
            <w:gridSpan w:val="2"/>
            <w:tcBorders>
              <w:bottom w:val="single" w:sz="4" w:space="0" w:color="auto"/>
            </w:tcBorders>
          </w:tcPr>
          <w:p w14:paraId="7E35DF7D"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22</w:t>
            </w:r>
          </w:p>
        </w:tc>
        <w:tc>
          <w:tcPr>
            <w:tcW w:w="1418" w:type="dxa"/>
            <w:gridSpan w:val="2"/>
            <w:tcBorders>
              <w:bottom w:val="single" w:sz="4" w:space="0" w:color="auto"/>
            </w:tcBorders>
          </w:tcPr>
          <w:p w14:paraId="73CBB9D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11</w:t>
            </w:r>
          </w:p>
        </w:tc>
      </w:tr>
      <w:tr w:rsidR="005E5885" w:rsidRPr="005E5885" w14:paraId="2C890B45" w14:textId="77777777">
        <w:trPr>
          <w:tblHeader/>
        </w:trPr>
        <w:tc>
          <w:tcPr>
            <w:tcW w:w="2835" w:type="dxa"/>
            <w:tcBorders>
              <w:bottom w:val="single" w:sz="4" w:space="0" w:color="auto"/>
            </w:tcBorders>
          </w:tcPr>
          <w:p w14:paraId="63128616" w14:textId="77777777" w:rsidR="00FB3FF3" w:rsidRPr="002D5AEE" w:rsidRDefault="00FB3FF3">
            <w:pPr>
              <w:keepNext/>
              <w:spacing w:before="120" w:after="120"/>
              <w:rPr>
                <w:rFonts w:ascii="Arial" w:hAnsi="Arial"/>
                <w:color w:val="000000"/>
                <w:sz w:val="18"/>
              </w:rPr>
            </w:pPr>
          </w:p>
        </w:tc>
        <w:tc>
          <w:tcPr>
            <w:tcW w:w="1418" w:type="dxa"/>
            <w:tcBorders>
              <w:bottom w:val="single" w:sz="4" w:space="0" w:color="auto"/>
            </w:tcBorders>
          </w:tcPr>
          <w:p w14:paraId="58AED973"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46D8FA5A"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Borders>
              <w:bottom w:val="single" w:sz="4" w:space="0" w:color="auto"/>
            </w:tcBorders>
          </w:tcPr>
          <w:p w14:paraId="0D0925EA"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330045F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34EE6FA9" w14:textId="77777777">
        <w:tc>
          <w:tcPr>
            <w:tcW w:w="2835" w:type="dxa"/>
          </w:tcPr>
          <w:p w14:paraId="2082172E"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w:t>
            </w:r>
          </w:p>
        </w:tc>
        <w:tc>
          <w:tcPr>
            <w:tcW w:w="1418" w:type="dxa"/>
          </w:tcPr>
          <w:p w14:paraId="39C013A2" w14:textId="77777777" w:rsidR="00FB3FF3" w:rsidRPr="002D5AEE" w:rsidRDefault="00FB3FF3">
            <w:pPr>
              <w:pStyle w:val="Index1"/>
              <w:rPr>
                <w:color w:val="000000"/>
              </w:rPr>
            </w:pPr>
            <w:r w:rsidRPr="002D5AEE">
              <w:rPr>
                <w:color w:val="000000"/>
              </w:rPr>
              <w:t>Nil</w:t>
            </w:r>
          </w:p>
        </w:tc>
        <w:tc>
          <w:tcPr>
            <w:tcW w:w="1418" w:type="dxa"/>
          </w:tcPr>
          <w:p w14:paraId="18BDF21D" w14:textId="77777777" w:rsidR="00FB3FF3" w:rsidRPr="002D5AEE" w:rsidRDefault="00FB3FF3">
            <w:pPr>
              <w:pStyle w:val="TableHead"/>
              <w:spacing w:before="120" w:after="120"/>
              <w:jc w:val="right"/>
              <w:rPr>
                <w:color w:val="000000"/>
              </w:rPr>
            </w:pPr>
            <w:r w:rsidRPr="002D5AEE">
              <w:rPr>
                <w:color w:val="000000"/>
              </w:rPr>
              <w:t>Nil</w:t>
            </w:r>
          </w:p>
        </w:tc>
        <w:tc>
          <w:tcPr>
            <w:tcW w:w="1418" w:type="dxa"/>
          </w:tcPr>
          <w:p w14:paraId="49FE083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8" w:type="dxa"/>
          </w:tcPr>
          <w:p w14:paraId="318E2356" w14:textId="77777777" w:rsidR="00FB3FF3" w:rsidRPr="002D5AEE" w:rsidRDefault="00FB3FF3">
            <w:pPr>
              <w:pStyle w:val="TableHead"/>
              <w:spacing w:before="120" w:after="120"/>
              <w:jc w:val="right"/>
              <w:rPr>
                <w:color w:val="000000"/>
              </w:rPr>
            </w:pPr>
            <w:r w:rsidRPr="002D5AEE">
              <w:rPr>
                <w:color w:val="000000"/>
              </w:rPr>
              <w:t>Nil</w:t>
            </w:r>
          </w:p>
        </w:tc>
      </w:tr>
      <w:tr w:rsidR="005E5885" w:rsidRPr="005E5885" w14:paraId="428E252F" w14:textId="77777777">
        <w:tc>
          <w:tcPr>
            <w:tcW w:w="2835" w:type="dxa"/>
            <w:tcBorders>
              <w:bottom w:val="nil"/>
            </w:tcBorders>
          </w:tcPr>
          <w:p w14:paraId="3A3E82E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1418" w:type="dxa"/>
            <w:tcBorders>
              <w:bottom w:val="nil"/>
            </w:tcBorders>
          </w:tcPr>
          <w:p w14:paraId="0B31CAD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bottom w:val="nil"/>
            </w:tcBorders>
          </w:tcPr>
          <w:p w14:paraId="103E6C0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Borders>
              <w:bottom w:val="nil"/>
            </w:tcBorders>
          </w:tcPr>
          <w:p w14:paraId="45C3E41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bottom w:val="nil"/>
            </w:tcBorders>
          </w:tcPr>
          <w:p w14:paraId="07116CF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46E47F72" w14:textId="77777777">
        <w:tc>
          <w:tcPr>
            <w:tcW w:w="2835" w:type="dxa"/>
            <w:tcBorders>
              <w:bottom w:val="nil"/>
            </w:tcBorders>
          </w:tcPr>
          <w:p w14:paraId="623553AA" w14:textId="77777777" w:rsidR="00FB3FF3" w:rsidRPr="002D5AEE" w:rsidRDefault="00FB3FF3">
            <w:pPr>
              <w:spacing w:before="120" w:after="120"/>
              <w:rPr>
                <w:rFonts w:ascii="Arial" w:hAnsi="Arial"/>
                <w:color w:val="000000"/>
                <w:sz w:val="18"/>
              </w:rPr>
            </w:pPr>
            <w:r w:rsidRPr="002D5AEE">
              <w:rPr>
                <w:rFonts w:ascii="Arial" w:hAnsi="Arial"/>
                <w:color w:val="000000"/>
                <w:sz w:val="18"/>
              </w:rPr>
              <w:lastRenderedPageBreak/>
              <w:t>Monthly Included calls</w:t>
            </w:r>
          </w:p>
        </w:tc>
        <w:tc>
          <w:tcPr>
            <w:tcW w:w="1418" w:type="dxa"/>
            <w:tcBorders>
              <w:bottom w:val="nil"/>
            </w:tcBorders>
          </w:tcPr>
          <w:p w14:paraId="32D7879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$10 </w:t>
            </w:r>
          </w:p>
        </w:tc>
        <w:tc>
          <w:tcPr>
            <w:tcW w:w="1418" w:type="dxa"/>
            <w:tcBorders>
              <w:bottom w:val="nil"/>
            </w:tcBorders>
          </w:tcPr>
          <w:p w14:paraId="11785A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c>
          <w:tcPr>
            <w:tcW w:w="1418" w:type="dxa"/>
            <w:tcBorders>
              <w:bottom w:val="nil"/>
            </w:tcBorders>
          </w:tcPr>
          <w:p w14:paraId="5143531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$5.00</w:t>
            </w:r>
          </w:p>
        </w:tc>
        <w:tc>
          <w:tcPr>
            <w:tcW w:w="1418" w:type="dxa"/>
            <w:tcBorders>
              <w:bottom w:val="nil"/>
            </w:tcBorders>
          </w:tcPr>
          <w:p w14:paraId="1ED75BA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$5.50</w:t>
            </w:r>
          </w:p>
        </w:tc>
      </w:tr>
      <w:tr w:rsidR="005E5885" w:rsidRPr="005E5885" w14:paraId="69A830D6" w14:textId="77777777">
        <w:tc>
          <w:tcPr>
            <w:tcW w:w="2835" w:type="dxa"/>
            <w:tcBorders>
              <w:top w:val="single" w:sz="4" w:space="0" w:color="auto"/>
              <w:bottom w:val="nil"/>
            </w:tcBorders>
          </w:tcPr>
          <w:p w14:paraId="46FA0777" w14:textId="77777777" w:rsidR="00FB3FF3" w:rsidRPr="002D5AEE" w:rsidRDefault="00FB3FF3">
            <w:pPr>
              <w:pStyle w:val="Index1"/>
              <w:rPr>
                <w:color w:val="000000"/>
              </w:rPr>
            </w:pPr>
            <w:r w:rsidRPr="002D5AEE">
              <w:rPr>
                <w:color w:val="000000"/>
              </w:rPr>
              <w:t>Call Charges:</w:t>
            </w:r>
          </w:p>
        </w:tc>
        <w:tc>
          <w:tcPr>
            <w:tcW w:w="1418" w:type="dxa"/>
            <w:tcBorders>
              <w:top w:val="single" w:sz="4" w:space="0" w:color="auto"/>
              <w:bottom w:val="nil"/>
            </w:tcBorders>
          </w:tcPr>
          <w:p w14:paraId="00FD2BEA"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bottom w:val="nil"/>
            </w:tcBorders>
          </w:tcPr>
          <w:p w14:paraId="0B8A4EA8" w14:textId="77777777" w:rsidR="00FB3FF3" w:rsidRPr="002D5AEE" w:rsidRDefault="00FB3FF3">
            <w:pPr>
              <w:spacing w:before="120" w:after="120"/>
              <w:jc w:val="right"/>
              <w:rPr>
                <w:rFonts w:ascii="Arial" w:hAnsi="Arial"/>
                <w:b/>
                <w:color w:val="000000"/>
                <w:sz w:val="18"/>
              </w:rPr>
            </w:pPr>
          </w:p>
        </w:tc>
        <w:tc>
          <w:tcPr>
            <w:tcW w:w="1418" w:type="dxa"/>
            <w:tcBorders>
              <w:top w:val="single" w:sz="4" w:space="0" w:color="auto"/>
              <w:bottom w:val="nil"/>
            </w:tcBorders>
          </w:tcPr>
          <w:p w14:paraId="53F841AC"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bottom w:val="nil"/>
            </w:tcBorders>
          </w:tcPr>
          <w:p w14:paraId="75FC4321" w14:textId="77777777" w:rsidR="00FB3FF3" w:rsidRPr="002D5AEE" w:rsidRDefault="00FB3FF3">
            <w:pPr>
              <w:spacing w:before="120" w:after="120"/>
              <w:jc w:val="right"/>
              <w:rPr>
                <w:rFonts w:ascii="Arial" w:hAnsi="Arial"/>
                <w:b/>
                <w:color w:val="000000"/>
                <w:sz w:val="18"/>
              </w:rPr>
            </w:pPr>
          </w:p>
        </w:tc>
      </w:tr>
      <w:tr w:rsidR="005E5885" w:rsidRPr="005E5885" w14:paraId="213C320E" w14:textId="77777777">
        <w:tc>
          <w:tcPr>
            <w:tcW w:w="2835" w:type="dxa"/>
            <w:tcBorders>
              <w:top w:val="nil"/>
              <w:bottom w:val="nil"/>
            </w:tcBorders>
          </w:tcPr>
          <w:p w14:paraId="746678A7" w14:textId="77777777" w:rsidR="00FB3FF3" w:rsidRPr="002D5AEE" w:rsidRDefault="00FB3FF3">
            <w:pPr>
              <w:spacing w:before="120" w:after="120"/>
              <w:rPr>
                <w:rFonts w:ascii="Arial" w:hAnsi="Arial"/>
                <w:color w:val="000000"/>
                <w:sz w:val="18"/>
              </w:rPr>
            </w:pPr>
            <w:r w:rsidRPr="002D5AEE">
              <w:rPr>
                <w:rFonts w:ascii="Arial" w:hAnsi="Arial"/>
                <w:color w:val="000000"/>
                <w:sz w:val="18"/>
              </w:rPr>
              <w:t>On connection (including connection to Hotline Number)</w:t>
            </w:r>
          </w:p>
        </w:tc>
        <w:tc>
          <w:tcPr>
            <w:tcW w:w="1418" w:type="dxa"/>
            <w:tcBorders>
              <w:top w:val="nil"/>
              <w:bottom w:val="nil"/>
            </w:tcBorders>
          </w:tcPr>
          <w:p w14:paraId="1A2F82A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2BB2F39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Borders>
              <w:top w:val="nil"/>
              <w:bottom w:val="nil"/>
            </w:tcBorders>
          </w:tcPr>
          <w:p w14:paraId="0B37BBE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7431454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06C110D5" w14:textId="77777777">
        <w:tc>
          <w:tcPr>
            <w:tcW w:w="2835" w:type="dxa"/>
            <w:tcBorders>
              <w:top w:val="nil"/>
              <w:bottom w:val="nil"/>
            </w:tcBorders>
          </w:tcPr>
          <w:p w14:paraId="1D58F477" w14:textId="77777777" w:rsidR="00FB3FF3" w:rsidRPr="002D5AEE" w:rsidRDefault="00FB3FF3">
            <w:pPr>
              <w:spacing w:before="120" w:after="120"/>
              <w:rPr>
                <w:rFonts w:ascii="Arial" w:hAnsi="Arial"/>
                <w:color w:val="000000"/>
                <w:sz w:val="18"/>
              </w:rPr>
            </w:pPr>
            <w:r w:rsidRPr="002D5AEE">
              <w:rPr>
                <w:rFonts w:ascii="Arial" w:hAnsi="Arial"/>
                <w:color w:val="000000"/>
                <w:sz w:val="18"/>
              </w:rPr>
              <w:t>Each 30 seconds, or incomplete part of 30 seconds</w:t>
            </w:r>
          </w:p>
        </w:tc>
        <w:tc>
          <w:tcPr>
            <w:tcW w:w="1418" w:type="dxa"/>
            <w:tcBorders>
              <w:top w:val="nil"/>
              <w:bottom w:val="nil"/>
            </w:tcBorders>
          </w:tcPr>
          <w:p w14:paraId="78A7479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top w:val="nil"/>
              <w:bottom w:val="nil"/>
            </w:tcBorders>
          </w:tcPr>
          <w:p w14:paraId="4472DEF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c>
          <w:tcPr>
            <w:tcW w:w="1418" w:type="dxa"/>
            <w:tcBorders>
              <w:top w:val="nil"/>
              <w:bottom w:val="nil"/>
            </w:tcBorders>
          </w:tcPr>
          <w:p w14:paraId="05E1C6D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top w:val="nil"/>
              <w:bottom w:val="nil"/>
            </w:tcBorders>
          </w:tcPr>
          <w:p w14:paraId="4194DBC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087B273B" w14:textId="77777777">
        <w:tc>
          <w:tcPr>
            <w:tcW w:w="2835" w:type="dxa"/>
            <w:tcBorders>
              <w:top w:val="nil"/>
              <w:bottom w:val="single" w:sz="4" w:space="0" w:color="auto"/>
            </w:tcBorders>
          </w:tcPr>
          <w:p w14:paraId="37AF6830"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to Hotline Number (per 10 minutes, or incomplete part of 10 minutes)</w:t>
            </w:r>
          </w:p>
        </w:tc>
        <w:tc>
          <w:tcPr>
            <w:tcW w:w="1418" w:type="dxa"/>
            <w:tcBorders>
              <w:top w:val="nil"/>
              <w:bottom w:val="single" w:sz="4" w:space="0" w:color="auto"/>
            </w:tcBorders>
          </w:tcPr>
          <w:p w14:paraId="5F3CC4B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single" w:sz="4" w:space="0" w:color="auto"/>
            </w:tcBorders>
          </w:tcPr>
          <w:p w14:paraId="3954758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Borders>
              <w:top w:val="nil"/>
              <w:bottom w:val="single" w:sz="4" w:space="0" w:color="auto"/>
            </w:tcBorders>
          </w:tcPr>
          <w:p w14:paraId="782E9BD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single" w:sz="4" w:space="0" w:color="auto"/>
            </w:tcBorders>
          </w:tcPr>
          <w:p w14:paraId="2F1D0CA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20D6B548" w14:textId="77777777">
        <w:tc>
          <w:tcPr>
            <w:tcW w:w="2835" w:type="dxa"/>
            <w:tcBorders>
              <w:top w:val="single" w:sz="4" w:space="0" w:color="auto"/>
              <w:bottom w:val="single" w:sz="4" w:space="0" w:color="auto"/>
            </w:tcBorders>
          </w:tcPr>
          <w:p w14:paraId="779CBDA0"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set up Hotline Number</w:t>
            </w:r>
          </w:p>
        </w:tc>
        <w:tc>
          <w:tcPr>
            <w:tcW w:w="1418" w:type="dxa"/>
            <w:tcBorders>
              <w:top w:val="single" w:sz="4" w:space="0" w:color="auto"/>
              <w:bottom w:val="single" w:sz="4" w:space="0" w:color="auto"/>
            </w:tcBorders>
          </w:tcPr>
          <w:p w14:paraId="53238FF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165800A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c>
          <w:tcPr>
            <w:tcW w:w="1418" w:type="dxa"/>
            <w:tcBorders>
              <w:top w:val="single" w:sz="4" w:space="0" w:color="auto"/>
              <w:bottom w:val="single" w:sz="4" w:space="0" w:color="auto"/>
            </w:tcBorders>
          </w:tcPr>
          <w:p w14:paraId="491CF5E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7712A1D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r w:rsidR="00FB3FF3" w:rsidRPr="005E5885" w14:paraId="0312A300" w14:textId="77777777">
        <w:tc>
          <w:tcPr>
            <w:tcW w:w="2835" w:type="dxa"/>
            <w:tcBorders>
              <w:top w:val="single" w:sz="4" w:space="0" w:color="auto"/>
              <w:bottom w:val="single" w:sz="4" w:space="0" w:color="auto"/>
            </w:tcBorders>
          </w:tcPr>
          <w:p w14:paraId="67F5436D"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change Hotline Number</w:t>
            </w:r>
          </w:p>
        </w:tc>
        <w:tc>
          <w:tcPr>
            <w:tcW w:w="1418" w:type="dxa"/>
            <w:tcBorders>
              <w:top w:val="single" w:sz="4" w:space="0" w:color="auto"/>
              <w:bottom w:val="single" w:sz="4" w:space="0" w:color="auto"/>
            </w:tcBorders>
          </w:tcPr>
          <w:p w14:paraId="4728963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7B18CD1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c>
          <w:tcPr>
            <w:tcW w:w="1418" w:type="dxa"/>
            <w:tcBorders>
              <w:top w:val="single" w:sz="4" w:space="0" w:color="auto"/>
              <w:bottom w:val="single" w:sz="4" w:space="0" w:color="auto"/>
            </w:tcBorders>
          </w:tcPr>
          <w:p w14:paraId="018011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2935769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bl>
    <w:p w14:paraId="7D03DB73" w14:textId="77777777" w:rsidR="00FB3FF3" w:rsidRPr="002D5AEE" w:rsidRDefault="00FB3FF3">
      <w:pPr>
        <w:pStyle w:val="Heading1"/>
        <w:pageBreakBefore w:val="0"/>
        <w:rPr>
          <w:color w:val="000000"/>
        </w:rPr>
      </w:pPr>
      <w:bookmarkStart w:id="4214" w:name="_Toc85355701"/>
      <w:bookmarkStart w:id="4215" w:name="_Toc459562094"/>
      <w:bookmarkStart w:id="4216" w:name="_Toc492274918"/>
      <w:bookmarkStart w:id="4217" w:name="_Toc167194863"/>
      <w:r w:rsidRPr="002D5AEE">
        <w:rPr>
          <w:color w:val="000000"/>
        </w:rPr>
        <w:t>Flexi-Plan 25</w:t>
      </w:r>
      <w:bookmarkEnd w:id="4214"/>
      <w:bookmarkEnd w:id="4215"/>
      <w:bookmarkEnd w:id="4216"/>
      <w:bookmarkEnd w:id="4217"/>
    </w:p>
    <w:p w14:paraId="1806C5ED" w14:textId="77777777" w:rsidR="00FB3FF3" w:rsidRPr="002D5AEE" w:rsidRDefault="00FB3FF3">
      <w:pPr>
        <w:pStyle w:val="Indent1"/>
        <w:rPr>
          <w:snapToGrid w:val="0"/>
          <w:color w:val="000000"/>
        </w:rPr>
      </w:pPr>
      <w:bookmarkStart w:id="4218" w:name="_Toc459562095"/>
      <w:bookmarkStart w:id="4219" w:name="_Toc492274919"/>
      <w:bookmarkStart w:id="4220" w:name="_Toc167194864"/>
      <w:r w:rsidRPr="002D5AEE">
        <w:rPr>
          <w:snapToGrid w:val="0"/>
          <w:color w:val="000000"/>
        </w:rPr>
        <w:t>Availability</w:t>
      </w:r>
      <w:bookmarkEnd w:id="4218"/>
      <w:bookmarkEnd w:id="4219"/>
      <w:bookmarkEnd w:id="4220"/>
    </w:p>
    <w:p w14:paraId="56E3E0B3" w14:textId="77777777" w:rsidR="00FB3FF3" w:rsidRPr="002D5AEE" w:rsidRDefault="00FB3FF3">
      <w:pPr>
        <w:pStyle w:val="Heading2"/>
        <w:rPr>
          <w:color w:val="000000"/>
        </w:rPr>
      </w:pPr>
      <w:bookmarkStart w:id="4221" w:name="_Toc85355702"/>
      <w:r w:rsidRPr="002D5AEE">
        <w:rPr>
          <w:color w:val="000000"/>
        </w:rPr>
        <w:t>This plan is not available for new connections on and from 18 July 2001.</w:t>
      </w:r>
      <w:bookmarkEnd w:id="4221"/>
    </w:p>
    <w:p w14:paraId="7F30176D" w14:textId="77777777" w:rsidR="00FB3FF3" w:rsidRPr="002D5AEE" w:rsidRDefault="00FB3FF3">
      <w:pPr>
        <w:pStyle w:val="Indent1"/>
        <w:rPr>
          <w:snapToGrid w:val="0"/>
          <w:color w:val="000000"/>
        </w:rPr>
      </w:pPr>
      <w:bookmarkStart w:id="4222" w:name="_Toc459562096"/>
      <w:bookmarkStart w:id="4223" w:name="_Toc492274920"/>
      <w:bookmarkStart w:id="4224" w:name="_Toc167194865"/>
      <w:r w:rsidRPr="002D5AEE">
        <w:rPr>
          <w:snapToGrid w:val="0"/>
          <w:color w:val="000000"/>
        </w:rPr>
        <w:t>Charges</w:t>
      </w:r>
      <w:bookmarkEnd w:id="4222"/>
      <w:bookmarkEnd w:id="4223"/>
      <w:bookmarkEnd w:id="4224"/>
    </w:p>
    <w:p w14:paraId="72FFC015" w14:textId="77777777" w:rsidR="00FB3FF3" w:rsidRPr="002D5AEE" w:rsidRDefault="00FB3FF3" w:rsidP="2C9B27AD">
      <w:pPr>
        <w:pStyle w:val="Heading2"/>
        <w:rPr>
          <w:color w:val="000000"/>
        </w:rPr>
      </w:pPr>
      <w:bookmarkStart w:id="4225" w:name="_Toc85355703"/>
      <w:r w:rsidRPr="2C9B27AD">
        <w:rPr>
          <w:color w:val="000000" w:themeColor="text1"/>
        </w:rPr>
        <w:t>The charges for Flexi-Plan 25 are set out below.  Any unused included calls are forfeited at the end of each month.</w:t>
      </w:r>
      <w:bookmarkEnd w:id="4225"/>
      <w:r w:rsidR="00204F75" w:rsidRPr="2C9B27AD">
        <w:rPr>
          <w:color w:val="000000" w:themeColor="text1"/>
        </w:rPr>
        <w:t xml:space="preserve">  Included calls do not include some call types including directory as</w:t>
      </w:r>
      <w:r w:rsidR="00A1110A" w:rsidRPr="2C9B27AD">
        <w:rPr>
          <w:color w:val="000000" w:themeColor="text1"/>
        </w:rPr>
        <w:t>sistance calls to 1223</w:t>
      </w:r>
      <w:r w:rsidR="00032105" w:rsidRPr="2C9B27AD">
        <w:rPr>
          <w:color w:val="000000" w:themeColor="text1"/>
        </w:rPr>
        <w:t>.</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55147A6E" w14:textId="77777777" w:rsidTr="00BC7920">
        <w:trPr>
          <w:cantSplit/>
          <w:tblHeader/>
        </w:trPr>
        <w:tc>
          <w:tcPr>
            <w:tcW w:w="4535" w:type="dxa"/>
            <w:tcBorders>
              <w:top w:val="single" w:sz="4" w:space="0" w:color="auto"/>
              <w:left w:val="single" w:sz="6" w:space="0" w:color="auto"/>
              <w:bottom w:val="single" w:sz="6" w:space="0" w:color="auto"/>
              <w:right w:val="single" w:sz="6" w:space="0" w:color="auto"/>
            </w:tcBorders>
          </w:tcPr>
          <w:p w14:paraId="5878DFD6" w14:textId="77777777" w:rsidR="00FB3FF3" w:rsidRPr="002D5AEE" w:rsidRDefault="00FB3FF3">
            <w:pPr>
              <w:keepNext/>
              <w:spacing w:before="120" w:after="120"/>
              <w:ind w:left="720" w:hanging="720"/>
              <w:rPr>
                <w:rFonts w:ascii="Arial" w:hAnsi="Arial"/>
                <w:b/>
                <w:color w:val="000000"/>
                <w:sz w:val="18"/>
              </w:rPr>
            </w:pPr>
            <w:r w:rsidRPr="002D5AEE">
              <w:rPr>
                <w:rFonts w:ascii="Arial" w:hAnsi="Arial"/>
                <w:b/>
                <w:color w:val="000000"/>
                <w:sz w:val="18"/>
              </w:rPr>
              <w:t>Flexi-Plan 25</w:t>
            </w:r>
          </w:p>
        </w:tc>
        <w:tc>
          <w:tcPr>
            <w:tcW w:w="1418" w:type="dxa"/>
            <w:tcBorders>
              <w:top w:val="single" w:sz="4" w:space="0" w:color="auto"/>
              <w:bottom w:val="single" w:sz="6" w:space="0" w:color="auto"/>
              <w:right w:val="single" w:sz="6" w:space="0" w:color="auto"/>
            </w:tcBorders>
          </w:tcPr>
          <w:p w14:paraId="302FF879"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bottom w:val="single" w:sz="6" w:space="0" w:color="auto"/>
              <w:right w:val="single" w:sz="6" w:space="0" w:color="auto"/>
            </w:tcBorders>
          </w:tcPr>
          <w:p w14:paraId="3B5C0AB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7876792E" w14:textId="77777777" w:rsidTr="00BC7920">
        <w:trPr>
          <w:cantSplit/>
        </w:trPr>
        <w:tc>
          <w:tcPr>
            <w:tcW w:w="4535" w:type="dxa"/>
            <w:tcBorders>
              <w:top w:val="single" w:sz="6" w:space="0" w:color="auto"/>
              <w:left w:val="single" w:sz="6" w:space="0" w:color="auto"/>
              <w:bottom w:val="single" w:sz="6" w:space="0" w:color="auto"/>
              <w:right w:val="single" w:sz="6" w:space="0" w:color="auto"/>
            </w:tcBorders>
          </w:tcPr>
          <w:p w14:paraId="0DA9A747"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6" w:space="0" w:color="auto"/>
              <w:bottom w:val="single" w:sz="6" w:space="0" w:color="auto"/>
              <w:right w:val="single" w:sz="6" w:space="0" w:color="auto"/>
            </w:tcBorders>
          </w:tcPr>
          <w:p w14:paraId="4083160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1418" w:type="dxa"/>
            <w:tcBorders>
              <w:top w:val="single" w:sz="6" w:space="0" w:color="auto"/>
              <w:bottom w:val="single" w:sz="6" w:space="0" w:color="auto"/>
              <w:right w:val="single" w:sz="6" w:space="0" w:color="auto"/>
            </w:tcBorders>
          </w:tcPr>
          <w:p w14:paraId="7FF1C09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r>
      <w:tr w:rsidR="00FB3FF3" w:rsidRPr="005E5885" w14:paraId="734B13B9" w14:textId="77777777" w:rsidTr="00BC7920">
        <w:trPr>
          <w:cantSplit/>
        </w:trPr>
        <w:tc>
          <w:tcPr>
            <w:tcW w:w="4535" w:type="dxa"/>
            <w:tcBorders>
              <w:top w:val="single" w:sz="6" w:space="0" w:color="auto"/>
              <w:left w:val="single" w:sz="6" w:space="0" w:color="auto"/>
              <w:bottom w:val="single" w:sz="4" w:space="0" w:color="auto"/>
              <w:right w:val="single" w:sz="6" w:space="0" w:color="auto"/>
            </w:tcBorders>
          </w:tcPr>
          <w:p w14:paraId="7413E48D"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Included calls</w:t>
            </w:r>
          </w:p>
        </w:tc>
        <w:tc>
          <w:tcPr>
            <w:tcW w:w="1418" w:type="dxa"/>
            <w:tcBorders>
              <w:top w:val="single" w:sz="6" w:space="0" w:color="auto"/>
              <w:bottom w:val="single" w:sz="4" w:space="0" w:color="auto"/>
              <w:right w:val="single" w:sz="6" w:space="0" w:color="auto"/>
            </w:tcBorders>
          </w:tcPr>
          <w:p w14:paraId="3A33E56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$20.00 </w:t>
            </w:r>
          </w:p>
        </w:tc>
        <w:tc>
          <w:tcPr>
            <w:tcW w:w="1418" w:type="dxa"/>
            <w:tcBorders>
              <w:top w:val="single" w:sz="6" w:space="0" w:color="auto"/>
              <w:bottom w:val="single" w:sz="4" w:space="0" w:color="auto"/>
              <w:right w:val="single" w:sz="6" w:space="0" w:color="auto"/>
            </w:tcBorders>
          </w:tcPr>
          <w:p w14:paraId="73F4040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FB3FF3" w:rsidRPr="005E5885" w14:paraId="43439BA2" w14:textId="77777777" w:rsidTr="00BC7920">
        <w:trPr>
          <w:cantSplit/>
        </w:trPr>
        <w:tc>
          <w:tcPr>
            <w:tcW w:w="4535" w:type="dxa"/>
            <w:tcBorders>
              <w:top w:val="single" w:sz="4" w:space="0" w:color="auto"/>
              <w:left w:val="single" w:sz="4" w:space="0" w:color="auto"/>
              <w:bottom w:val="single" w:sz="4" w:space="0" w:color="auto"/>
              <w:right w:val="single" w:sz="6" w:space="0" w:color="auto"/>
            </w:tcBorders>
          </w:tcPr>
          <w:p w14:paraId="22408D3B" w14:textId="77777777" w:rsidR="00FB3FF3" w:rsidRPr="002D5AEE" w:rsidRDefault="00FB3FF3">
            <w:pPr>
              <w:pStyle w:val="Index1"/>
              <w:rPr>
                <w:color w:val="000000"/>
              </w:rPr>
            </w:pPr>
            <w:r w:rsidRPr="002D5AEE">
              <w:rPr>
                <w:color w:val="000000"/>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2176CF0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right w:val="single" w:sz="4" w:space="0" w:color="auto"/>
            </w:tcBorders>
          </w:tcPr>
          <w:p w14:paraId="65F0002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FB3FF3" w:rsidRPr="005E5885" w14:paraId="0BA590DD" w14:textId="77777777" w:rsidTr="00BC7920">
        <w:trPr>
          <w:cantSplit/>
        </w:trPr>
        <w:tc>
          <w:tcPr>
            <w:tcW w:w="4535" w:type="dxa"/>
            <w:tcBorders>
              <w:top w:val="single" w:sz="4" w:space="0" w:color="auto"/>
              <w:left w:val="single" w:sz="6" w:space="0" w:color="auto"/>
              <w:right w:val="single" w:sz="6" w:space="0" w:color="auto"/>
            </w:tcBorders>
          </w:tcPr>
          <w:p w14:paraId="13B6752A" w14:textId="77777777" w:rsidR="00FB3FF3" w:rsidRPr="002D5AEE" w:rsidRDefault="00FB3FF3">
            <w:pPr>
              <w:pStyle w:val="Index1"/>
              <w:rPr>
                <w:color w:val="000000"/>
              </w:rPr>
            </w:pPr>
            <w:r w:rsidRPr="002D5AEE">
              <w:rPr>
                <w:color w:val="000000"/>
              </w:rPr>
              <w:t>Peak Period Call Charges (7.00am-8.00pm, Mon-Sat)</w:t>
            </w:r>
          </w:p>
        </w:tc>
        <w:tc>
          <w:tcPr>
            <w:tcW w:w="1418" w:type="dxa"/>
            <w:tcBorders>
              <w:top w:val="single" w:sz="4" w:space="0" w:color="auto"/>
              <w:right w:val="single" w:sz="6" w:space="0" w:color="auto"/>
            </w:tcBorders>
          </w:tcPr>
          <w:p w14:paraId="59B98188"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3CAB1DDE" w14:textId="77777777" w:rsidR="00FB3FF3" w:rsidRPr="002D5AEE" w:rsidRDefault="00FB3FF3">
            <w:pPr>
              <w:spacing w:before="120" w:after="120"/>
              <w:jc w:val="right"/>
              <w:rPr>
                <w:rFonts w:ascii="Arial" w:hAnsi="Arial"/>
                <w:b/>
                <w:color w:val="000000"/>
                <w:sz w:val="18"/>
              </w:rPr>
            </w:pPr>
          </w:p>
        </w:tc>
      </w:tr>
      <w:tr w:rsidR="005E5885" w:rsidRPr="005E5885" w14:paraId="5D57454F" w14:textId="77777777" w:rsidTr="00BC7920">
        <w:trPr>
          <w:cantSplit/>
        </w:trPr>
        <w:tc>
          <w:tcPr>
            <w:tcW w:w="4535" w:type="dxa"/>
            <w:tcBorders>
              <w:left w:val="single" w:sz="6" w:space="0" w:color="auto"/>
              <w:right w:val="single" w:sz="6" w:space="0" w:color="auto"/>
            </w:tcBorders>
          </w:tcPr>
          <w:p w14:paraId="69B31F23" w14:textId="77777777" w:rsidR="00FB3FF3" w:rsidRPr="002D5AEE" w:rsidRDefault="00FB3FF3">
            <w:pPr>
              <w:pStyle w:val="Index1"/>
              <w:rPr>
                <w:color w:val="000000"/>
              </w:rPr>
            </w:pPr>
            <w:r w:rsidRPr="002D5AEE">
              <w:rPr>
                <w:color w:val="000000"/>
              </w:rPr>
              <w:t>Calls to an Australian fixed or non-Telstra mobile number – each second</w:t>
            </w:r>
          </w:p>
        </w:tc>
        <w:tc>
          <w:tcPr>
            <w:tcW w:w="1418" w:type="dxa"/>
            <w:tcBorders>
              <w:right w:val="single" w:sz="6" w:space="0" w:color="auto"/>
            </w:tcBorders>
          </w:tcPr>
          <w:p w14:paraId="17BE6C0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1.3333¢</w:t>
            </w:r>
          </w:p>
        </w:tc>
        <w:tc>
          <w:tcPr>
            <w:tcW w:w="1418" w:type="dxa"/>
            <w:tcBorders>
              <w:right w:val="single" w:sz="6" w:space="0" w:color="auto"/>
            </w:tcBorders>
          </w:tcPr>
          <w:p w14:paraId="7F438BC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1.4666¢</w:t>
            </w:r>
          </w:p>
        </w:tc>
      </w:tr>
      <w:tr w:rsidR="00FB3FF3" w:rsidRPr="005E5885" w14:paraId="29B4CB4C" w14:textId="77777777" w:rsidTr="00BC7920">
        <w:trPr>
          <w:cantSplit/>
        </w:trPr>
        <w:tc>
          <w:tcPr>
            <w:tcW w:w="4535" w:type="dxa"/>
            <w:tcBorders>
              <w:left w:val="single" w:sz="6" w:space="0" w:color="auto"/>
              <w:right w:val="single" w:sz="6" w:space="0" w:color="auto"/>
            </w:tcBorders>
          </w:tcPr>
          <w:p w14:paraId="780AE20E"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 Telstra mobile number – each second</w:t>
            </w:r>
          </w:p>
        </w:tc>
        <w:tc>
          <w:tcPr>
            <w:tcW w:w="1418" w:type="dxa"/>
            <w:tcBorders>
              <w:right w:val="single" w:sz="6" w:space="0" w:color="auto"/>
            </w:tcBorders>
          </w:tcPr>
          <w:p w14:paraId="548F24A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w:t>
            </w:r>
          </w:p>
        </w:tc>
        <w:tc>
          <w:tcPr>
            <w:tcW w:w="1418" w:type="dxa"/>
            <w:tcBorders>
              <w:right w:val="single" w:sz="6" w:space="0" w:color="auto"/>
            </w:tcBorders>
          </w:tcPr>
          <w:p w14:paraId="127EE8C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241ECC5B" w14:textId="77777777" w:rsidTr="00BC7920">
        <w:trPr>
          <w:cantSplit/>
        </w:trPr>
        <w:tc>
          <w:tcPr>
            <w:tcW w:w="4535" w:type="dxa"/>
            <w:tcBorders>
              <w:top w:val="single" w:sz="4" w:space="0" w:color="auto"/>
              <w:left w:val="single" w:sz="6" w:space="0" w:color="auto"/>
              <w:right w:val="single" w:sz="6" w:space="0" w:color="auto"/>
            </w:tcBorders>
          </w:tcPr>
          <w:p w14:paraId="17E7F482" w14:textId="77777777" w:rsidR="00FB3FF3" w:rsidRPr="002D5AEE" w:rsidRDefault="00FB3FF3">
            <w:pPr>
              <w:pStyle w:val="Index1"/>
              <w:rPr>
                <w:color w:val="000000"/>
              </w:rPr>
            </w:pPr>
            <w:r w:rsidRPr="002D5AEE">
              <w:rPr>
                <w:color w:val="000000"/>
              </w:rPr>
              <w:lastRenderedPageBreak/>
              <w:t>Off Peak Period Call Charges (All Other Times)</w:t>
            </w:r>
          </w:p>
        </w:tc>
        <w:tc>
          <w:tcPr>
            <w:tcW w:w="1418" w:type="dxa"/>
            <w:tcBorders>
              <w:top w:val="single" w:sz="4" w:space="0" w:color="auto"/>
              <w:right w:val="single" w:sz="6" w:space="0" w:color="auto"/>
            </w:tcBorders>
          </w:tcPr>
          <w:p w14:paraId="389BE729"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4FFFD1C1" w14:textId="77777777" w:rsidR="00FB3FF3" w:rsidRPr="002D5AEE" w:rsidRDefault="00FB3FF3">
            <w:pPr>
              <w:spacing w:before="120" w:after="120"/>
              <w:jc w:val="right"/>
              <w:rPr>
                <w:rFonts w:ascii="Arial" w:hAnsi="Arial"/>
                <w:b/>
                <w:color w:val="000000"/>
                <w:sz w:val="18"/>
              </w:rPr>
            </w:pPr>
          </w:p>
        </w:tc>
      </w:tr>
      <w:tr w:rsidR="005E5885" w:rsidRPr="005E5885" w14:paraId="76E1C5FD" w14:textId="77777777" w:rsidTr="00BC7920">
        <w:trPr>
          <w:cantSplit/>
        </w:trPr>
        <w:tc>
          <w:tcPr>
            <w:tcW w:w="4535" w:type="dxa"/>
            <w:tcBorders>
              <w:left w:val="single" w:sz="6" w:space="0" w:color="auto"/>
              <w:bottom w:val="single" w:sz="4" w:space="0" w:color="auto"/>
              <w:right w:val="single" w:sz="6" w:space="0" w:color="auto"/>
            </w:tcBorders>
          </w:tcPr>
          <w:p w14:paraId="4C928078" w14:textId="77777777" w:rsidR="00FB3FF3" w:rsidRPr="002D5AEE" w:rsidRDefault="00FB3FF3">
            <w:pPr>
              <w:pStyle w:val="Index1"/>
              <w:rPr>
                <w:color w:val="000000"/>
              </w:rPr>
            </w:pPr>
            <w:r w:rsidRPr="002D5AEE">
              <w:rPr>
                <w:color w:val="000000"/>
              </w:rPr>
              <w:t>Calls to an Australian fixed or non-Telstra mobile number</w:t>
            </w:r>
          </w:p>
        </w:tc>
        <w:tc>
          <w:tcPr>
            <w:tcW w:w="1418" w:type="dxa"/>
            <w:tcBorders>
              <w:bottom w:val="single" w:sz="4" w:space="0" w:color="auto"/>
              <w:right w:val="single" w:sz="6" w:space="0" w:color="auto"/>
            </w:tcBorders>
          </w:tcPr>
          <w:p w14:paraId="2B576B6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0.5¢</w:t>
            </w:r>
          </w:p>
        </w:tc>
        <w:tc>
          <w:tcPr>
            <w:tcW w:w="1418" w:type="dxa"/>
            <w:tcBorders>
              <w:bottom w:val="single" w:sz="4" w:space="0" w:color="auto"/>
              <w:right w:val="single" w:sz="6" w:space="0" w:color="auto"/>
            </w:tcBorders>
          </w:tcPr>
          <w:p w14:paraId="53BF8F1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0.55¢</w:t>
            </w:r>
          </w:p>
        </w:tc>
      </w:tr>
      <w:tr w:rsidR="00FB3FF3" w:rsidRPr="005E5885" w14:paraId="0075E73C" w14:textId="77777777" w:rsidTr="00BC7920">
        <w:trPr>
          <w:cantSplit/>
          <w:trHeight w:val="427"/>
        </w:trPr>
        <w:tc>
          <w:tcPr>
            <w:tcW w:w="4535" w:type="dxa"/>
            <w:tcBorders>
              <w:top w:val="single" w:sz="4" w:space="0" w:color="auto"/>
              <w:left w:val="single" w:sz="6" w:space="0" w:color="auto"/>
              <w:bottom w:val="single" w:sz="4" w:space="0" w:color="auto"/>
              <w:right w:val="single" w:sz="6" w:space="0" w:color="auto"/>
            </w:tcBorders>
          </w:tcPr>
          <w:p w14:paraId="4E756A2E"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Calls to a Telstra mobile number – each second</w:t>
            </w:r>
          </w:p>
        </w:tc>
        <w:tc>
          <w:tcPr>
            <w:tcW w:w="1418" w:type="dxa"/>
            <w:tcBorders>
              <w:top w:val="single" w:sz="4" w:space="0" w:color="auto"/>
              <w:bottom w:val="single" w:sz="4" w:space="0" w:color="auto"/>
              <w:right w:val="single" w:sz="6" w:space="0" w:color="auto"/>
            </w:tcBorders>
          </w:tcPr>
          <w:p w14:paraId="0977368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0.0833¢</w:t>
            </w:r>
          </w:p>
        </w:tc>
        <w:tc>
          <w:tcPr>
            <w:tcW w:w="1418" w:type="dxa"/>
            <w:tcBorders>
              <w:top w:val="single" w:sz="4" w:space="0" w:color="auto"/>
              <w:bottom w:val="single" w:sz="4" w:space="0" w:color="auto"/>
              <w:right w:val="single" w:sz="6" w:space="0" w:color="auto"/>
            </w:tcBorders>
          </w:tcPr>
          <w:p w14:paraId="3D73043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0.0916¢</w:t>
            </w:r>
          </w:p>
        </w:tc>
      </w:tr>
    </w:tbl>
    <w:p w14:paraId="4634AB2F" w14:textId="77777777" w:rsidR="00FB3FF3" w:rsidRPr="002D5AEE" w:rsidRDefault="00FB3FF3">
      <w:pPr>
        <w:pStyle w:val="TableData"/>
        <w:rPr>
          <w:color w:val="000000"/>
        </w:rPr>
      </w:pPr>
    </w:p>
    <w:p w14:paraId="6D98015D" w14:textId="77777777" w:rsidR="00FB3FF3" w:rsidRPr="002D5AEE" w:rsidRDefault="00FB3FF3" w:rsidP="2C9B27AD">
      <w:pPr>
        <w:pStyle w:val="Heading1"/>
        <w:pageBreakBefore w:val="0"/>
        <w:rPr>
          <w:color w:val="000000"/>
          <w:lang w:val="en-AU"/>
        </w:rPr>
      </w:pPr>
      <w:bookmarkStart w:id="4226" w:name="_Toc85355704"/>
      <w:bookmarkStart w:id="4227" w:name="_Toc459562097"/>
      <w:bookmarkStart w:id="4228" w:name="_Toc492274921"/>
      <w:bookmarkStart w:id="4229" w:name="_Toc167194866"/>
      <w:r w:rsidRPr="2C9B27AD">
        <w:rPr>
          <w:color w:val="000000" w:themeColor="text1"/>
          <w:lang w:val="en-AU"/>
        </w:rPr>
        <w:t xml:space="preserve">Flexi-Plan </w:t>
      </w:r>
      <w:proofErr w:type="spellStart"/>
      <w:r w:rsidRPr="2C9B27AD">
        <w:rPr>
          <w:color w:val="000000" w:themeColor="text1"/>
          <w:lang w:val="en-AU"/>
        </w:rPr>
        <w:t>TenPlus</w:t>
      </w:r>
      <w:proofErr w:type="spellEnd"/>
      <w:r w:rsidRPr="2C9B27AD">
        <w:rPr>
          <w:color w:val="000000" w:themeColor="text1"/>
          <w:lang w:val="en-AU"/>
        </w:rPr>
        <w:t xml:space="preserve"> 35, 55, 75 and 100</w:t>
      </w:r>
      <w:bookmarkEnd w:id="4226"/>
      <w:bookmarkEnd w:id="4227"/>
      <w:bookmarkEnd w:id="4228"/>
      <w:bookmarkEnd w:id="4229"/>
    </w:p>
    <w:p w14:paraId="7B79498A" w14:textId="77777777" w:rsidR="00FB3FF3" w:rsidRPr="002D5AEE" w:rsidRDefault="00FB3FF3">
      <w:pPr>
        <w:pStyle w:val="Indent1"/>
        <w:rPr>
          <w:snapToGrid w:val="0"/>
          <w:color w:val="000000"/>
        </w:rPr>
      </w:pPr>
      <w:bookmarkStart w:id="4230" w:name="_Toc459562098"/>
      <w:bookmarkStart w:id="4231" w:name="_Toc492274922"/>
      <w:bookmarkStart w:id="4232" w:name="_Toc167194867"/>
      <w:r w:rsidRPr="002D5AEE">
        <w:rPr>
          <w:snapToGrid w:val="0"/>
          <w:color w:val="000000"/>
        </w:rPr>
        <w:t>Availability</w:t>
      </w:r>
      <w:bookmarkEnd w:id="4230"/>
      <w:bookmarkEnd w:id="4231"/>
      <w:bookmarkEnd w:id="4232"/>
    </w:p>
    <w:p w14:paraId="77071D9A" w14:textId="77777777" w:rsidR="00FB3FF3" w:rsidRPr="002D5AEE" w:rsidRDefault="00FB3FF3">
      <w:pPr>
        <w:pStyle w:val="Heading2"/>
        <w:rPr>
          <w:color w:val="000000"/>
        </w:rPr>
      </w:pPr>
      <w:bookmarkStart w:id="4233" w:name="_Toc85355705"/>
      <w:r w:rsidRPr="002D5AEE">
        <w:rPr>
          <w:color w:val="000000"/>
        </w:rPr>
        <w:t>These plans are not available for new connections on and from 18 July 2001.</w:t>
      </w:r>
      <w:bookmarkEnd w:id="4233"/>
    </w:p>
    <w:p w14:paraId="6707A17E" w14:textId="77777777" w:rsidR="00FB3FF3" w:rsidRPr="002D5AEE" w:rsidRDefault="00FB3FF3">
      <w:pPr>
        <w:pStyle w:val="Indent1"/>
        <w:rPr>
          <w:snapToGrid w:val="0"/>
          <w:color w:val="000000"/>
        </w:rPr>
      </w:pPr>
      <w:bookmarkStart w:id="4234" w:name="_Toc459562099"/>
      <w:bookmarkStart w:id="4235" w:name="_Toc492274923"/>
      <w:bookmarkStart w:id="4236" w:name="_Toc167194868"/>
      <w:r w:rsidRPr="002D5AEE">
        <w:rPr>
          <w:snapToGrid w:val="0"/>
          <w:color w:val="000000"/>
        </w:rPr>
        <w:t>Charges</w:t>
      </w:r>
      <w:bookmarkEnd w:id="4234"/>
      <w:bookmarkEnd w:id="4235"/>
      <w:bookmarkEnd w:id="4236"/>
    </w:p>
    <w:p w14:paraId="2ACB450D" w14:textId="77777777" w:rsidR="00FB3FF3" w:rsidRPr="002D5AEE" w:rsidRDefault="00FB3FF3" w:rsidP="2C9B27AD">
      <w:pPr>
        <w:pStyle w:val="Heading2"/>
        <w:rPr>
          <w:color w:val="000000"/>
        </w:rPr>
      </w:pPr>
      <w:bookmarkStart w:id="4237" w:name="_Toc85355706"/>
      <w:r w:rsidRPr="2C9B27AD">
        <w:rPr>
          <w:color w:val="000000" w:themeColor="text1"/>
        </w:rPr>
        <w:t xml:space="preserve">The charges for Flexi-Plan </w:t>
      </w:r>
      <w:proofErr w:type="spellStart"/>
      <w:r w:rsidRPr="2C9B27AD">
        <w:rPr>
          <w:color w:val="000000" w:themeColor="text1"/>
        </w:rPr>
        <w:t>TenPlus</w:t>
      </w:r>
      <w:proofErr w:type="spellEnd"/>
      <w:r w:rsidRPr="2C9B27AD">
        <w:rPr>
          <w:color w:val="000000" w:themeColor="text1"/>
        </w:rPr>
        <w:t xml:space="preserve"> 35, 55, 75 and 100 are set out below.  Any unused included calls are forfeited at the end of each month.</w:t>
      </w:r>
      <w:bookmarkEnd w:id="4237"/>
      <w:r w:rsidR="00204F75" w:rsidRPr="2C9B27AD">
        <w:rPr>
          <w:color w:val="000000" w:themeColor="text1"/>
        </w:rPr>
        <w:t xml:space="preserve">  Included calls do not include some call types including directory assistance calls to </w:t>
      </w:r>
      <w:r w:rsidR="00A1110A" w:rsidRPr="2C9B27AD">
        <w:rPr>
          <w:color w:val="000000" w:themeColor="text1"/>
        </w:rPr>
        <w:t>1223.</w:t>
      </w:r>
    </w:p>
    <w:tbl>
      <w:tblPr>
        <w:tblW w:w="5000" w:type="pct"/>
        <w:tblLook w:val="0000" w:firstRow="0" w:lastRow="0" w:firstColumn="0" w:lastColumn="0" w:noHBand="0" w:noVBand="0"/>
      </w:tblPr>
      <w:tblGrid>
        <w:gridCol w:w="1810"/>
        <w:gridCol w:w="906"/>
        <w:gridCol w:w="906"/>
        <w:gridCol w:w="906"/>
        <w:gridCol w:w="906"/>
        <w:gridCol w:w="906"/>
        <w:gridCol w:w="906"/>
        <w:gridCol w:w="906"/>
        <w:gridCol w:w="908"/>
      </w:tblGrid>
      <w:tr w:rsidR="00AB76D7" w:rsidRPr="005E5885" w14:paraId="32BE6686" w14:textId="77777777" w:rsidTr="00AB76D7">
        <w:trPr>
          <w:cantSplit/>
          <w:tblHeader/>
        </w:trPr>
        <w:tc>
          <w:tcPr>
            <w:tcW w:w="999" w:type="pct"/>
            <w:tcBorders>
              <w:top w:val="single" w:sz="4" w:space="0" w:color="auto"/>
              <w:left w:val="single" w:sz="4" w:space="0" w:color="auto"/>
              <w:bottom w:val="single" w:sz="4" w:space="0" w:color="auto"/>
              <w:right w:val="single" w:sz="6" w:space="0" w:color="auto"/>
            </w:tcBorders>
          </w:tcPr>
          <w:p w14:paraId="47FB92FE" w14:textId="77777777" w:rsidR="00FB3FF3" w:rsidRPr="002D5AEE" w:rsidRDefault="00FB3FF3">
            <w:pPr>
              <w:keepNext/>
              <w:spacing w:before="120" w:after="120"/>
              <w:ind w:left="720" w:hanging="720"/>
              <w:rPr>
                <w:rFonts w:ascii="Arial" w:hAnsi="Arial"/>
                <w:b/>
                <w:color w:val="000000"/>
                <w:sz w:val="18"/>
              </w:rPr>
            </w:pPr>
            <w:r w:rsidRPr="002D5AEE">
              <w:rPr>
                <w:rFonts w:ascii="Arial" w:hAnsi="Arial"/>
                <w:b/>
                <w:color w:val="000000"/>
                <w:sz w:val="18"/>
              </w:rPr>
              <w:t>Flexi-Plan Ten Plus</w:t>
            </w:r>
          </w:p>
        </w:tc>
        <w:tc>
          <w:tcPr>
            <w:tcW w:w="1000" w:type="pct"/>
            <w:gridSpan w:val="2"/>
            <w:tcBorders>
              <w:top w:val="single" w:sz="4" w:space="0" w:color="auto"/>
              <w:bottom w:val="single" w:sz="4" w:space="0" w:color="auto"/>
              <w:right w:val="single" w:sz="4" w:space="0" w:color="auto"/>
            </w:tcBorders>
          </w:tcPr>
          <w:p w14:paraId="19430054"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35</w:t>
            </w:r>
          </w:p>
        </w:tc>
        <w:tc>
          <w:tcPr>
            <w:tcW w:w="1000" w:type="pct"/>
            <w:gridSpan w:val="2"/>
            <w:tcBorders>
              <w:top w:val="single" w:sz="4" w:space="0" w:color="auto"/>
              <w:bottom w:val="single" w:sz="4" w:space="0" w:color="auto"/>
              <w:right w:val="single" w:sz="4" w:space="0" w:color="auto"/>
            </w:tcBorders>
          </w:tcPr>
          <w:p w14:paraId="3A70592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55</w:t>
            </w:r>
          </w:p>
        </w:tc>
        <w:tc>
          <w:tcPr>
            <w:tcW w:w="1000" w:type="pct"/>
            <w:gridSpan w:val="2"/>
            <w:tcBorders>
              <w:top w:val="single" w:sz="4" w:space="0" w:color="auto"/>
              <w:bottom w:val="single" w:sz="4" w:space="0" w:color="auto"/>
              <w:right w:val="single" w:sz="4" w:space="0" w:color="auto"/>
            </w:tcBorders>
          </w:tcPr>
          <w:p w14:paraId="03180CD3"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75</w:t>
            </w:r>
          </w:p>
        </w:tc>
        <w:tc>
          <w:tcPr>
            <w:tcW w:w="1000" w:type="pct"/>
            <w:gridSpan w:val="2"/>
            <w:tcBorders>
              <w:top w:val="single" w:sz="4" w:space="0" w:color="auto"/>
              <w:bottom w:val="single" w:sz="4" w:space="0" w:color="auto"/>
              <w:right w:val="single" w:sz="4" w:space="0" w:color="auto"/>
            </w:tcBorders>
          </w:tcPr>
          <w:p w14:paraId="4CB0B938"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100</w:t>
            </w:r>
          </w:p>
        </w:tc>
      </w:tr>
      <w:tr w:rsidR="00AB76D7" w:rsidRPr="005E5885" w14:paraId="10B179E7" w14:textId="77777777" w:rsidTr="00AB76D7">
        <w:trPr>
          <w:cantSplit/>
          <w:tblHeader/>
        </w:trPr>
        <w:tc>
          <w:tcPr>
            <w:tcW w:w="999" w:type="pct"/>
            <w:tcBorders>
              <w:top w:val="single" w:sz="4" w:space="0" w:color="auto"/>
              <w:left w:val="single" w:sz="4" w:space="0" w:color="auto"/>
              <w:bottom w:val="single" w:sz="4" w:space="0" w:color="auto"/>
              <w:right w:val="single" w:sz="6" w:space="0" w:color="auto"/>
            </w:tcBorders>
          </w:tcPr>
          <w:p w14:paraId="4D6FF09B" w14:textId="77777777" w:rsidR="00FB3FF3" w:rsidRPr="002D5AEE" w:rsidRDefault="00FB3FF3">
            <w:pPr>
              <w:spacing w:before="120" w:after="120"/>
              <w:ind w:left="720" w:hanging="720"/>
              <w:jc w:val="center"/>
              <w:rPr>
                <w:rFonts w:ascii="Arial" w:hAnsi="Arial"/>
                <w:bCs/>
                <w:color w:val="000000"/>
                <w:sz w:val="18"/>
              </w:rPr>
            </w:pPr>
          </w:p>
        </w:tc>
        <w:tc>
          <w:tcPr>
            <w:tcW w:w="500" w:type="pct"/>
            <w:tcBorders>
              <w:top w:val="single" w:sz="4" w:space="0" w:color="auto"/>
              <w:bottom w:val="single" w:sz="4" w:space="0" w:color="auto"/>
              <w:right w:val="single" w:sz="6" w:space="0" w:color="auto"/>
            </w:tcBorders>
          </w:tcPr>
          <w:p w14:paraId="5A6E408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52AF3DA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500" w:type="pct"/>
            <w:tcBorders>
              <w:top w:val="single" w:sz="4" w:space="0" w:color="auto"/>
              <w:bottom w:val="single" w:sz="4" w:space="0" w:color="auto"/>
              <w:right w:val="single" w:sz="4" w:space="0" w:color="auto"/>
            </w:tcBorders>
          </w:tcPr>
          <w:p w14:paraId="27DE41F6"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1495369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500" w:type="pct"/>
            <w:tcBorders>
              <w:top w:val="single" w:sz="4" w:space="0" w:color="auto"/>
              <w:bottom w:val="single" w:sz="4" w:space="0" w:color="auto"/>
              <w:right w:val="single" w:sz="4" w:space="0" w:color="auto"/>
            </w:tcBorders>
          </w:tcPr>
          <w:p w14:paraId="3B5CDA03"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742468A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500" w:type="pct"/>
            <w:tcBorders>
              <w:top w:val="single" w:sz="4" w:space="0" w:color="auto"/>
              <w:bottom w:val="single" w:sz="4" w:space="0" w:color="auto"/>
              <w:right w:val="single" w:sz="4" w:space="0" w:color="auto"/>
            </w:tcBorders>
          </w:tcPr>
          <w:p w14:paraId="33D0888B"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6213124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AB76D7" w:rsidRPr="005E5885" w14:paraId="247C9039" w14:textId="77777777" w:rsidTr="00AB76D7">
        <w:trPr>
          <w:cantSplit/>
        </w:trPr>
        <w:tc>
          <w:tcPr>
            <w:tcW w:w="999" w:type="pct"/>
            <w:tcBorders>
              <w:top w:val="single" w:sz="4" w:space="0" w:color="auto"/>
              <w:left w:val="single" w:sz="6" w:space="0" w:color="auto"/>
              <w:bottom w:val="single" w:sz="4" w:space="0" w:color="auto"/>
              <w:right w:val="single" w:sz="6" w:space="0" w:color="auto"/>
            </w:tcBorders>
          </w:tcPr>
          <w:p w14:paraId="039E3E4E"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500" w:type="pct"/>
            <w:tcBorders>
              <w:top w:val="single" w:sz="4" w:space="0" w:color="auto"/>
              <w:bottom w:val="single" w:sz="4" w:space="0" w:color="auto"/>
              <w:right w:val="single" w:sz="6" w:space="0" w:color="auto"/>
            </w:tcBorders>
          </w:tcPr>
          <w:p w14:paraId="68C8F05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$35.00</w:t>
            </w:r>
          </w:p>
        </w:tc>
        <w:tc>
          <w:tcPr>
            <w:tcW w:w="500" w:type="pct"/>
            <w:tcBorders>
              <w:top w:val="single" w:sz="4" w:space="0" w:color="auto"/>
              <w:bottom w:val="single" w:sz="4" w:space="0" w:color="auto"/>
              <w:right w:val="single" w:sz="6" w:space="0" w:color="auto"/>
            </w:tcBorders>
          </w:tcPr>
          <w:p w14:paraId="7FB8B6FB" w14:textId="77777777" w:rsidR="00FB3FF3" w:rsidRPr="002D5AEE" w:rsidRDefault="00FB3FF3">
            <w:pPr>
              <w:pStyle w:val="TableHead"/>
              <w:spacing w:before="120" w:after="120"/>
              <w:jc w:val="right"/>
              <w:rPr>
                <w:color w:val="000000"/>
              </w:rPr>
            </w:pPr>
            <w:r w:rsidRPr="002D5AEE">
              <w:rPr>
                <w:color w:val="000000"/>
              </w:rPr>
              <w:t>$38.50</w:t>
            </w:r>
          </w:p>
        </w:tc>
        <w:tc>
          <w:tcPr>
            <w:tcW w:w="500" w:type="pct"/>
            <w:tcBorders>
              <w:top w:val="single" w:sz="4" w:space="0" w:color="auto"/>
              <w:bottom w:val="single" w:sz="4" w:space="0" w:color="auto"/>
              <w:right w:val="single" w:sz="6" w:space="0" w:color="auto"/>
            </w:tcBorders>
          </w:tcPr>
          <w:p w14:paraId="6C50ADA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500" w:type="pct"/>
            <w:tcBorders>
              <w:top w:val="single" w:sz="4" w:space="0" w:color="auto"/>
              <w:bottom w:val="single" w:sz="4" w:space="0" w:color="auto"/>
              <w:right w:val="single" w:sz="6" w:space="0" w:color="auto"/>
            </w:tcBorders>
          </w:tcPr>
          <w:p w14:paraId="6E238E4D" w14:textId="77777777" w:rsidR="00FB3FF3" w:rsidRPr="002D5AEE" w:rsidRDefault="00FB3FF3">
            <w:pPr>
              <w:pStyle w:val="TableHead"/>
              <w:spacing w:before="120" w:after="120"/>
              <w:jc w:val="right"/>
              <w:rPr>
                <w:color w:val="000000"/>
              </w:rPr>
            </w:pPr>
            <w:r w:rsidRPr="002D5AEE">
              <w:rPr>
                <w:color w:val="000000"/>
              </w:rPr>
              <w:t>$60.50</w:t>
            </w:r>
          </w:p>
        </w:tc>
        <w:tc>
          <w:tcPr>
            <w:tcW w:w="500" w:type="pct"/>
            <w:tcBorders>
              <w:top w:val="single" w:sz="4" w:space="0" w:color="auto"/>
              <w:bottom w:val="single" w:sz="4" w:space="0" w:color="auto"/>
              <w:right w:val="single" w:sz="6" w:space="0" w:color="auto"/>
            </w:tcBorders>
          </w:tcPr>
          <w:p w14:paraId="651712B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$75.00</w:t>
            </w:r>
          </w:p>
        </w:tc>
        <w:tc>
          <w:tcPr>
            <w:tcW w:w="500" w:type="pct"/>
            <w:tcBorders>
              <w:top w:val="single" w:sz="4" w:space="0" w:color="auto"/>
              <w:bottom w:val="single" w:sz="4" w:space="0" w:color="auto"/>
              <w:right w:val="single" w:sz="6" w:space="0" w:color="auto"/>
            </w:tcBorders>
          </w:tcPr>
          <w:p w14:paraId="4134C760" w14:textId="77777777" w:rsidR="00FB3FF3" w:rsidRPr="002D5AEE" w:rsidRDefault="00FB3FF3">
            <w:pPr>
              <w:pStyle w:val="TableHead"/>
              <w:spacing w:before="120" w:after="120"/>
              <w:jc w:val="right"/>
              <w:rPr>
                <w:color w:val="000000"/>
              </w:rPr>
            </w:pPr>
            <w:r w:rsidRPr="002D5AEE">
              <w:rPr>
                <w:color w:val="000000"/>
              </w:rPr>
              <w:t>$82.50</w:t>
            </w:r>
          </w:p>
        </w:tc>
        <w:tc>
          <w:tcPr>
            <w:tcW w:w="500" w:type="pct"/>
            <w:tcBorders>
              <w:top w:val="single" w:sz="4" w:space="0" w:color="auto"/>
              <w:bottom w:val="single" w:sz="4" w:space="0" w:color="auto"/>
              <w:right w:val="single" w:sz="6" w:space="0" w:color="auto"/>
            </w:tcBorders>
          </w:tcPr>
          <w:p w14:paraId="20D174C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$100.00</w:t>
            </w:r>
          </w:p>
        </w:tc>
        <w:tc>
          <w:tcPr>
            <w:tcW w:w="500" w:type="pct"/>
            <w:tcBorders>
              <w:top w:val="single" w:sz="4" w:space="0" w:color="auto"/>
              <w:bottom w:val="single" w:sz="4" w:space="0" w:color="auto"/>
              <w:right w:val="single" w:sz="6" w:space="0" w:color="auto"/>
            </w:tcBorders>
          </w:tcPr>
          <w:p w14:paraId="1E7909E0" w14:textId="77777777" w:rsidR="00FB3FF3" w:rsidRPr="002D5AEE" w:rsidRDefault="00FB3FF3">
            <w:pPr>
              <w:pStyle w:val="TableHead"/>
              <w:spacing w:before="120" w:after="120"/>
              <w:jc w:val="right"/>
              <w:rPr>
                <w:color w:val="000000"/>
              </w:rPr>
            </w:pPr>
            <w:r w:rsidRPr="002D5AEE">
              <w:rPr>
                <w:color w:val="000000"/>
              </w:rPr>
              <w:t>$110.00</w:t>
            </w:r>
          </w:p>
        </w:tc>
      </w:tr>
      <w:tr w:rsidR="00AB76D7" w:rsidRPr="005E5885" w14:paraId="3E0E50C6" w14:textId="77777777" w:rsidTr="00AB76D7">
        <w:trPr>
          <w:cantSplit/>
        </w:trPr>
        <w:tc>
          <w:tcPr>
            <w:tcW w:w="999" w:type="pct"/>
            <w:tcBorders>
              <w:top w:val="single" w:sz="4" w:space="0" w:color="auto"/>
              <w:left w:val="single" w:sz="6" w:space="0" w:color="auto"/>
              <w:bottom w:val="single" w:sz="4" w:space="0" w:color="auto"/>
              <w:right w:val="single" w:sz="6" w:space="0" w:color="auto"/>
            </w:tcBorders>
          </w:tcPr>
          <w:p w14:paraId="59B596E0"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500" w:type="pct"/>
            <w:tcBorders>
              <w:top w:val="single" w:sz="4" w:space="0" w:color="auto"/>
              <w:bottom w:val="single" w:sz="4" w:space="0" w:color="auto"/>
              <w:right w:val="single" w:sz="6" w:space="0" w:color="auto"/>
            </w:tcBorders>
          </w:tcPr>
          <w:p w14:paraId="2669E3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500" w:type="pct"/>
            <w:tcBorders>
              <w:top w:val="single" w:sz="4" w:space="0" w:color="auto"/>
              <w:bottom w:val="single" w:sz="4" w:space="0" w:color="auto"/>
              <w:right w:val="single" w:sz="6" w:space="0" w:color="auto"/>
            </w:tcBorders>
          </w:tcPr>
          <w:p w14:paraId="4752DE1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c>
          <w:tcPr>
            <w:tcW w:w="500" w:type="pct"/>
            <w:tcBorders>
              <w:top w:val="single" w:sz="4" w:space="0" w:color="auto"/>
              <w:bottom w:val="single" w:sz="4" w:space="0" w:color="auto"/>
              <w:right w:val="single" w:sz="6" w:space="0" w:color="auto"/>
            </w:tcBorders>
          </w:tcPr>
          <w:p w14:paraId="511F120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$45.00</w:t>
            </w:r>
          </w:p>
        </w:tc>
        <w:tc>
          <w:tcPr>
            <w:tcW w:w="500" w:type="pct"/>
            <w:tcBorders>
              <w:top w:val="single" w:sz="4" w:space="0" w:color="auto"/>
              <w:bottom w:val="single" w:sz="4" w:space="0" w:color="auto"/>
              <w:right w:val="single" w:sz="6" w:space="0" w:color="auto"/>
            </w:tcBorders>
          </w:tcPr>
          <w:p w14:paraId="3003E2E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$49.50</w:t>
            </w:r>
          </w:p>
        </w:tc>
        <w:tc>
          <w:tcPr>
            <w:tcW w:w="500" w:type="pct"/>
            <w:tcBorders>
              <w:top w:val="single" w:sz="4" w:space="0" w:color="auto"/>
              <w:bottom w:val="single" w:sz="4" w:space="0" w:color="auto"/>
              <w:right w:val="single" w:sz="6" w:space="0" w:color="auto"/>
            </w:tcBorders>
          </w:tcPr>
          <w:p w14:paraId="20236BA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$65.00</w:t>
            </w:r>
          </w:p>
        </w:tc>
        <w:tc>
          <w:tcPr>
            <w:tcW w:w="500" w:type="pct"/>
            <w:tcBorders>
              <w:top w:val="single" w:sz="4" w:space="0" w:color="auto"/>
              <w:bottom w:val="single" w:sz="4" w:space="0" w:color="auto"/>
              <w:right w:val="single" w:sz="6" w:space="0" w:color="auto"/>
            </w:tcBorders>
          </w:tcPr>
          <w:p w14:paraId="09E62CC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$71.50</w:t>
            </w:r>
          </w:p>
        </w:tc>
        <w:tc>
          <w:tcPr>
            <w:tcW w:w="500" w:type="pct"/>
            <w:tcBorders>
              <w:top w:val="single" w:sz="4" w:space="0" w:color="auto"/>
              <w:bottom w:val="single" w:sz="4" w:space="0" w:color="auto"/>
              <w:right w:val="single" w:sz="6" w:space="0" w:color="auto"/>
            </w:tcBorders>
          </w:tcPr>
          <w:p w14:paraId="5E4FB3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$90.00</w:t>
            </w:r>
          </w:p>
        </w:tc>
        <w:tc>
          <w:tcPr>
            <w:tcW w:w="500" w:type="pct"/>
            <w:tcBorders>
              <w:top w:val="single" w:sz="4" w:space="0" w:color="auto"/>
              <w:bottom w:val="single" w:sz="4" w:space="0" w:color="auto"/>
              <w:right w:val="single" w:sz="6" w:space="0" w:color="auto"/>
            </w:tcBorders>
          </w:tcPr>
          <w:p w14:paraId="329FF88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$99.00</w:t>
            </w:r>
          </w:p>
        </w:tc>
      </w:tr>
      <w:tr w:rsidR="00AB76D7" w:rsidRPr="005E5885" w14:paraId="4276C5F2" w14:textId="77777777" w:rsidTr="00AB76D7">
        <w:trPr>
          <w:cantSplit/>
        </w:trPr>
        <w:tc>
          <w:tcPr>
            <w:tcW w:w="5000" w:type="pct"/>
            <w:gridSpan w:val="9"/>
            <w:tcBorders>
              <w:top w:val="single" w:sz="4" w:space="0" w:color="auto"/>
              <w:left w:val="single" w:sz="4" w:space="0" w:color="auto"/>
              <w:bottom w:val="single" w:sz="4" w:space="0" w:color="auto"/>
              <w:right w:val="single" w:sz="4" w:space="0" w:color="auto"/>
            </w:tcBorders>
          </w:tcPr>
          <w:p w14:paraId="463D8DD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Charges for calls to an Australian fixed or mobile number </w:t>
            </w:r>
          </w:p>
        </w:tc>
      </w:tr>
      <w:tr w:rsidR="00AB76D7" w:rsidRPr="005E5885" w14:paraId="6F8C4757" w14:textId="77777777" w:rsidTr="00AB76D7">
        <w:trPr>
          <w:cantSplit/>
        </w:trPr>
        <w:tc>
          <w:tcPr>
            <w:tcW w:w="999" w:type="pct"/>
            <w:tcBorders>
              <w:top w:val="single" w:sz="4" w:space="0" w:color="auto"/>
              <w:left w:val="single" w:sz="4" w:space="0" w:color="auto"/>
              <w:bottom w:val="single" w:sz="4" w:space="0" w:color="auto"/>
              <w:right w:val="single" w:sz="4" w:space="0" w:color="auto"/>
            </w:tcBorders>
          </w:tcPr>
          <w:p w14:paraId="6194BD23" w14:textId="77777777" w:rsidR="00FB3FF3" w:rsidRPr="002D5AEE" w:rsidRDefault="00FB3FF3">
            <w:pPr>
              <w:pStyle w:val="Index1"/>
              <w:rPr>
                <w:color w:val="000000"/>
              </w:rPr>
            </w:pPr>
            <w:r w:rsidRPr="002D5AEE">
              <w:rPr>
                <w:color w:val="000000"/>
              </w:rPr>
              <w:t>Peak Period Charges (7.00am-7.00pm, Mon-Sat) – each second</w:t>
            </w:r>
          </w:p>
        </w:tc>
        <w:tc>
          <w:tcPr>
            <w:tcW w:w="500" w:type="pct"/>
            <w:tcBorders>
              <w:top w:val="single" w:sz="4" w:space="0" w:color="auto"/>
              <w:left w:val="single" w:sz="4" w:space="0" w:color="auto"/>
              <w:bottom w:val="single" w:sz="4" w:space="0" w:color="auto"/>
              <w:right w:val="single" w:sz="4" w:space="0" w:color="auto"/>
            </w:tcBorders>
          </w:tcPr>
          <w:p w14:paraId="2228DAF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1464AA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c>
          <w:tcPr>
            <w:tcW w:w="500" w:type="pct"/>
            <w:tcBorders>
              <w:top w:val="single" w:sz="4" w:space="0" w:color="auto"/>
              <w:left w:val="single" w:sz="4" w:space="0" w:color="auto"/>
              <w:bottom w:val="single" w:sz="4" w:space="0" w:color="auto"/>
              <w:right w:val="single" w:sz="4" w:space="0" w:color="auto"/>
            </w:tcBorders>
          </w:tcPr>
          <w:p w14:paraId="74EA944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6648281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c>
          <w:tcPr>
            <w:tcW w:w="500" w:type="pct"/>
            <w:tcBorders>
              <w:top w:val="single" w:sz="4" w:space="0" w:color="auto"/>
              <w:left w:val="single" w:sz="4" w:space="0" w:color="auto"/>
              <w:bottom w:val="single" w:sz="4" w:space="0" w:color="auto"/>
              <w:right w:val="single" w:sz="4" w:space="0" w:color="auto"/>
            </w:tcBorders>
          </w:tcPr>
          <w:p w14:paraId="7937A7C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672CE69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c>
          <w:tcPr>
            <w:tcW w:w="500" w:type="pct"/>
            <w:tcBorders>
              <w:top w:val="single" w:sz="4" w:space="0" w:color="auto"/>
              <w:left w:val="single" w:sz="4" w:space="0" w:color="auto"/>
              <w:bottom w:val="single" w:sz="4" w:space="0" w:color="auto"/>
              <w:right w:val="single" w:sz="4" w:space="0" w:color="auto"/>
            </w:tcBorders>
          </w:tcPr>
          <w:p w14:paraId="40982D8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2916ECE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r>
      <w:tr w:rsidR="00AB76D7" w:rsidRPr="005E5885" w14:paraId="0BB85F99" w14:textId="77777777" w:rsidTr="00AB76D7">
        <w:trPr>
          <w:cantSplit/>
        </w:trPr>
        <w:tc>
          <w:tcPr>
            <w:tcW w:w="999" w:type="pct"/>
            <w:tcBorders>
              <w:top w:val="single" w:sz="4" w:space="0" w:color="auto"/>
              <w:left w:val="single" w:sz="4" w:space="0" w:color="auto"/>
              <w:bottom w:val="single" w:sz="4" w:space="0" w:color="auto"/>
              <w:right w:val="single" w:sz="4" w:space="0" w:color="auto"/>
            </w:tcBorders>
          </w:tcPr>
          <w:p w14:paraId="7399CF7C"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Charges (All Other Times) – each second</w:t>
            </w:r>
          </w:p>
        </w:tc>
        <w:tc>
          <w:tcPr>
            <w:tcW w:w="500" w:type="pct"/>
            <w:tcBorders>
              <w:top w:val="single" w:sz="4" w:space="0" w:color="auto"/>
              <w:left w:val="single" w:sz="4" w:space="0" w:color="auto"/>
              <w:bottom w:val="single" w:sz="4" w:space="0" w:color="auto"/>
              <w:right w:val="single" w:sz="4" w:space="0" w:color="auto"/>
            </w:tcBorders>
          </w:tcPr>
          <w:p w14:paraId="6EB9C40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67A3183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c>
          <w:tcPr>
            <w:tcW w:w="500" w:type="pct"/>
            <w:tcBorders>
              <w:top w:val="single" w:sz="4" w:space="0" w:color="auto"/>
              <w:left w:val="single" w:sz="4" w:space="0" w:color="auto"/>
              <w:bottom w:val="single" w:sz="4" w:space="0" w:color="auto"/>
              <w:right w:val="single" w:sz="4" w:space="0" w:color="auto"/>
            </w:tcBorders>
          </w:tcPr>
          <w:p w14:paraId="76E5BD3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6697E34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c>
          <w:tcPr>
            <w:tcW w:w="500" w:type="pct"/>
            <w:tcBorders>
              <w:top w:val="single" w:sz="4" w:space="0" w:color="auto"/>
              <w:left w:val="single" w:sz="4" w:space="0" w:color="auto"/>
              <w:bottom w:val="single" w:sz="4" w:space="0" w:color="auto"/>
              <w:right w:val="single" w:sz="4" w:space="0" w:color="auto"/>
            </w:tcBorders>
          </w:tcPr>
          <w:p w14:paraId="6BF6288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5D7D9CC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c>
          <w:tcPr>
            <w:tcW w:w="500" w:type="pct"/>
            <w:tcBorders>
              <w:top w:val="single" w:sz="4" w:space="0" w:color="auto"/>
              <w:left w:val="single" w:sz="4" w:space="0" w:color="auto"/>
              <w:bottom w:val="single" w:sz="4" w:space="0" w:color="auto"/>
              <w:right w:val="single" w:sz="4" w:space="0" w:color="auto"/>
            </w:tcBorders>
          </w:tcPr>
          <w:p w14:paraId="36F57C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02A4EA2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r>
      <w:tr w:rsidR="00AB76D7" w:rsidRPr="005E5885" w14:paraId="26A70C3D" w14:textId="77777777" w:rsidTr="00AB76D7">
        <w:trPr>
          <w:cantSplit/>
        </w:trPr>
        <w:tc>
          <w:tcPr>
            <w:tcW w:w="999" w:type="pct"/>
            <w:tcBorders>
              <w:top w:val="single" w:sz="4" w:space="0" w:color="auto"/>
              <w:left w:val="single" w:sz="4" w:space="0" w:color="auto"/>
              <w:bottom w:val="single" w:sz="4" w:space="0" w:color="auto"/>
              <w:right w:val="single" w:sz="4" w:space="0" w:color="auto"/>
            </w:tcBorders>
          </w:tcPr>
          <w:p w14:paraId="3B381A3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Connection fee </w:t>
            </w:r>
          </w:p>
        </w:tc>
        <w:tc>
          <w:tcPr>
            <w:tcW w:w="500" w:type="pct"/>
            <w:tcBorders>
              <w:top w:val="single" w:sz="4" w:space="0" w:color="auto"/>
              <w:left w:val="single" w:sz="4" w:space="0" w:color="auto"/>
              <w:bottom w:val="single" w:sz="4" w:space="0" w:color="auto"/>
              <w:right w:val="single" w:sz="4" w:space="0" w:color="auto"/>
            </w:tcBorders>
          </w:tcPr>
          <w:p w14:paraId="7253AD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0F22DC4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c>
          <w:tcPr>
            <w:tcW w:w="500" w:type="pct"/>
            <w:tcBorders>
              <w:top w:val="single" w:sz="4" w:space="0" w:color="auto"/>
              <w:left w:val="single" w:sz="4" w:space="0" w:color="auto"/>
              <w:bottom w:val="single" w:sz="4" w:space="0" w:color="auto"/>
              <w:right w:val="single" w:sz="4" w:space="0" w:color="auto"/>
            </w:tcBorders>
          </w:tcPr>
          <w:p w14:paraId="4768B8A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1780AEF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c>
          <w:tcPr>
            <w:tcW w:w="500" w:type="pct"/>
            <w:tcBorders>
              <w:top w:val="single" w:sz="4" w:space="0" w:color="auto"/>
              <w:left w:val="single" w:sz="4" w:space="0" w:color="auto"/>
              <w:bottom w:val="single" w:sz="4" w:space="0" w:color="auto"/>
              <w:right w:val="single" w:sz="4" w:space="0" w:color="auto"/>
            </w:tcBorders>
          </w:tcPr>
          <w:p w14:paraId="3EC6155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502CDCD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c>
          <w:tcPr>
            <w:tcW w:w="500" w:type="pct"/>
            <w:tcBorders>
              <w:top w:val="single" w:sz="4" w:space="0" w:color="auto"/>
              <w:left w:val="single" w:sz="4" w:space="0" w:color="auto"/>
              <w:bottom w:val="single" w:sz="4" w:space="0" w:color="auto"/>
              <w:right w:val="single" w:sz="4" w:space="0" w:color="auto"/>
            </w:tcBorders>
          </w:tcPr>
          <w:p w14:paraId="64209C6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521C66F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718D5952" w14:textId="77777777" w:rsidR="007164D6" w:rsidRPr="002D5AEE" w:rsidRDefault="007164D6">
      <w:pPr>
        <w:pStyle w:val="Heading1"/>
        <w:pageBreakBefore w:val="0"/>
        <w:numPr>
          <w:ilvl w:val="0"/>
          <w:numId w:val="0"/>
        </w:numPr>
        <w:rPr>
          <w:color w:val="000000"/>
        </w:rPr>
        <w:sectPr w:rsidR="007164D6" w:rsidRPr="002D5AEE" w:rsidSect="002D5AEE">
          <w:headerReference w:type="default" r:id="rId375"/>
          <w:footerReference w:type="even" r:id="rId376"/>
          <w:footerReference w:type="default" r:id="rId377"/>
          <w:footerReference w:type="first" r:id="rId378"/>
          <w:pgSz w:w="11906" w:h="16838"/>
          <w:pgMar w:top="1418" w:right="1418" w:bottom="1418" w:left="1418" w:header="720" w:footer="720" w:gutter="0"/>
          <w:cols w:space="720"/>
          <w:docGrid w:linePitch="313"/>
        </w:sectPr>
      </w:pPr>
      <w:bookmarkStart w:id="4238" w:name="_Toc49924106"/>
      <w:bookmarkStart w:id="4239" w:name="_Toc50796297"/>
      <w:bookmarkStart w:id="4240" w:name="_Toc50804450"/>
      <w:bookmarkStart w:id="4241" w:name="_Toc50877987"/>
      <w:bookmarkStart w:id="4242" w:name="_Toc50880972"/>
      <w:bookmarkStart w:id="4243" w:name="_Toc50967372"/>
      <w:bookmarkStart w:id="4244" w:name="_Toc51037359"/>
      <w:bookmarkStart w:id="4245" w:name="_Toc51137178"/>
      <w:bookmarkStart w:id="4246" w:name="_Toc51147213"/>
      <w:bookmarkStart w:id="4247" w:name="_Toc51388650"/>
      <w:bookmarkStart w:id="4248" w:name="_Toc51389278"/>
      <w:bookmarkStart w:id="4249" w:name="_Toc51645635"/>
      <w:bookmarkStart w:id="4250" w:name="_Toc52253406"/>
      <w:bookmarkStart w:id="4251" w:name="_Toc52253591"/>
      <w:bookmarkStart w:id="4252" w:name="_Toc52253774"/>
      <w:bookmarkStart w:id="4253" w:name="_Toc52253957"/>
      <w:bookmarkStart w:id="4254" w:name="_Toc8535570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6A8A4D6" w14:textId="77777777" w:rsidR="00FB3FF3" w:rsidRPr="002D5AEE" w:rsidRDefault="00FB3FF3">
      <w:pPr>
        <w:pStyle w:val="Heading1"/>
        <w:pageBreakBefore w:val="0"/>
        <w:rPr>
          <w:color w:val="000000"/>
        </w:rPr>
      </w:pPr>
      <w:bookmarkStart w:id="4255" w:name="_Toc85355713"/>
      <w:bookmarkStart w:id="4256" w:name="_Toc459562100"/>
      <w:bookmarkStart w:id="4257" w:name="_Toc492274924"/>
      <w:bookmarkStart w:id="4258" w:name="_Toc167194869"/>
      <w:bookmarkEnd w:id="4254"/>
      <w:r w:rsidRPr="002D5AEE">
        <w:rPr>
          <w:color w:val="000000"/>
        </w:rPr>
        <w:lastRenderedPageBreak/>
        <w:t>Below $5 offer</w:t>
      </w:r>
      <w:bookmarkEnd w:id="4255"/>
      <w:bookmarkEnd w:id="4256"/>
      <w:bookmarkEnd w:id="4257"/>
      <w:bookmarkEnd w:id="4258"/>
    </w:p>
    <w:p w14:paraId="1EC87DEF" w14:textId="77777777" w:rsidR="00FB3FF3" w:rsidRPr="002D5AEE" w:rsidRDefault="00FB3FF3">
      <w:pPr>
        <w:pStyle w:val="Indent1"/>
        <w:rPr>
          <w:snapToGrid w:val="0"/>
          <w:color w:val="000000"/>
        </w:rPr>
      </w:pPr>
      <w:bookmarkStart w:id="4259" w:name="_Toc459562101"/>
      <w:bookmarkStart w:id="4260" w:name="_Toc492274925"/>
      <w:bookmarkStart w:id="4261" w:name="_Toc167194870"/>
      <w:r w:rsidRPr="002D5AEE">
        <w:rPr>
          <w:snapToGrid w:val="0"/>
          <w:color w:val="000000"/>
        </w:rPr>
        <w:t>Availability</w:t>
      </w:r>
      <w:bookmarkEnd w:id="4259"/>
      <w:bookmarkEnd w:id="4260"/>
      <w:bookmarkEnd w:id="4261"/>
    </w:p>
    <w:p w14:paraId="0C940BA6" w14:textId="77777777" w:rsidR="00FB3FF3" w:rsidRPr="002D5AEE" w:rsidRDefault="00FB3FF3">
      <w:pPr>
        <w:pStyle w:val="Heading2"/>
        <w:rPr>
          <w:snapToGrid w:val="0"/>
          <w:color w:val="000000"/>
        </w:rPr>
      </w:pPr>
      <w:bookmarkStart w:id="4262" w:name="_Toc85355714"/>
      <w:r w:rsidRPr="002D5AEE">
        <w:rPr>
          <w:snapToGrid w:val="0"/>
          <w:color w:val="000000"/>
        </w:rPr>
        <w:t>The Below $5 Offer is not available for new connections from 31 January 2001.</w:t>
      </w:r>
      <w:bookmarkEnd w:id="4262"/>
    </w:p>
    <w:p w14:paraId="268FA045" w14:textId="77777777" w:rsidR="00FB3FF3" w:rsidRPr="002D5AEE" w:rsidRDefault="00FB3FF3">
      <w:pPr>
        <w:pStyle w:val="Indent1"/>
        <w:rPr>
          <w:snapToGrid w:val="0"/>
          <w:color w:val="000000"/>
        </w:rPr>
      </w:pPr>
      <w:bookmarkStart w:id="4263" w:name="_Toc459562102"/>
      <w:bookmarkStart w:id="4264" w:name="_Toc492274926"/>
      <w:bookmarkStart w:id="4265" w:name="_Toc167194871"/>
      <w:r w:rsidRPr="002D5AEE">
        <w:rPr>
          <w:snapToGrid w:val="0"/>
          <w:color w:val="000000"/>
        </w:rPr>
        <w:t>Charges</w:t>
      </w:r>
      <w:bookmarkEnd w:id="4263"/>
      <w:bookmarkEnd w:id="4264"/>
      <w:bookmarkEnd w:id="4265"/>
    </w:p>
    <w:p w14:paraId="6F043D0C" w14:textId="77777777" w:rsidR="00FB3FF3" w:rsidRPr="002D5AEE" w:rsidRDefault="00FB3FF3">
      <w:pPr>
        <w:pStyle w:val="Heading2"/>
        <w:rPr>
          <w:color w:val="000000"/>
        </w:rPr>
      </w:pPr>
      <w:bookmarkStart w:id="4266" w:name="_Toc85355715"/>
      <w:r w:rsidRPr="002D5AEE">
        <w:rPr>
          <w:color w:val="000000"/>
        </w:rPr>
        <w:t>The charges for the Below $5 Flexi-Plan are set out below.</w:t>
      </w:r>
      <w:bookmarkEnd w:id="4266"/>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622F2D36" w14:textId="77777777" w:rsidTr="2C9B27AD">
        <w:trPr>
          <w:cantSplit/>
          <w:tblHeader/>
        </w:trPr>
        <w:tc>
          <w:tcPr>
            <w:tcW w:w="4535" w:type="dxa"/>
            <w:tcBorders>
              <w:top w:val="single" w:sz="4" w:space="0" w:color="auto"/>
              <w:left w:val="single" w:sz="6" w:space="0" w:color="auto"/>
              <w:bottom w:val="single" w:sz="4" w:space="0" w:color="auto"/>
              <w:right w:val="single" w:sz="6" w:space="0" w:color="auto"/>
            </w:tcBorders>
          </w:tcPr>
          <w:p w14:paraId="10A6E83A" w14:textId="77777777" w:rsidR="00FB3FF3" w:rsidRPr="002D5AEE" w:rsidRDefault="00FB3FF3">
            <w:pPr>
              <w:spacing w:before="120" w:after="120"/>
              <w:ind w:left="720" w:hanging="720"/>
              <w:rPr>
                <w:rFonts w:ascii="Arial" w:hAnsi="Arial"/>
                <w:b/>
                <w:color w:val="000000"/>
                <w:sz w:val="18"/>
              </w:rPr>
            </w:pPr>
            <w:r w:rsidRPr="002D5AEE">
              <w:rPr>
                <w:rFonts w:ascii="Arial" w:hAnsi="Arial"/>
                <w:b/>
                <w:color w:val="000000"/>
                <w:sz w:val="18"/>
              </w:rPr>
              <w:t>Below $5 Flexi-Plan</w:t>
            </w:r>
          </w:p>
        </w:tc>
        <w:tc>
          <w:tcPr>
            <w:tcW w:w="1418" w:type="dxa"/>
            <w:tcBorders>
              <w:top w:val="single" w:sz="4" w:space="0" w:color="auto"/>
              <w:bottom w:val="single" w:sz="4" w:space="0" w:color="auto"/>
              <w:right w:val="single" w:sz="6" w:space="0" w:color="auto"/>
            </w:tcBorders>
          </w:tcPr>
          <w:p w14:paraId="6E27BE1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bottom w:val="single" w:sz="4" w:space="0" w:color="auto"/>
              <w:right w:val="single" w:sz="6" w:space="0" w:color="auto"/>
            </w:tcBorders>
          </w:tcPr>
          <w:p w14:paraId="05B3EA4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5F98460F" w14:textId="77777777" w:rsidTr="2C9B27AD">
        <w:trPr>
          <w:cantSplit/>
        </w:trPr>
        <w:tc>
          <w:tcPr>
            <w:tcW w:w="4535" w:type="dxa"/>
            <w:tcBorders>
              <w:top w:val="single" w:sz="4" w:space="0" w:color="auto"/>
              <w:left w:val="single" w:sz="6" w:space="0" w:color="auto"/>
              <w:right w:val="single" w:sz="6" w:space="0" w:color="auto"/>
            </w:tcBorders>
          </w:tcPr>
          <w:p w14:paraId="46E649C8"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Network Access Charge</w:t>
            </w:r>
          </w:p>
        </w:tc>
        <w:tc>
          <w:tcPr>
            <w:tcW w:w="1418" w:type="dxa"/>
            <w:tcBorders>
              <w:top w:val="single" w:sz="4" w:space="0" w:color="auto"/>
              <w:right w:val="single" w:sz="6" w:space="0" w:color="auto"/>
            </w:tcBorders>
          </w:tcPr>
          <w:p w14:paraId="0BA95D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$4.50</w:t>
            </w:r>
          </w:p>
        </w:tc>
        <w:tc>
          <w:tcPr>
            <w:tcW w:w="1418" w:type="dxa"/>
            <w:tcBorders>
              <w:top w:val="single" w:sz="4" w:space="0" w:color="auto"/>
              <w:right w:val="single" w:sz="6" w:space="0" w:color="auto"/>
            </w:tcBorders>
          </w:tcPr>
          <w:p w14:paraId="7B6EAAB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w:t>
            </w:r>
          </w:p>
        </w:tc>
      </w:tr>
      <w:tr w:rsidR="005E5885" w:rsidRPr="005E5885" w14:paraId="13135FA5" w14:textId="77777777" w:rsidTr="2C9B27AD">
        <w:trPr>
          <w:cantSplit/>
        </w:trPr>
        <w:tc>
          <w:tcPr>
            <w:tcW w:w="4535" w:type="dxa"/>
            <w:tcBorders>
              <w:top w:val="single" w:sz="4" w:space="0" w:color="auto"/>
              <w:left w:val="single" w:sz="6" w:space="0" w:color="auto"/>
              <w:bottom w:val="single" w:sz="4" w:space="0" w:color="auto"/>
              <w:right w:val="single" w:sz="6" w:space="0" w:color="auto"/>
            </w:tcBorders>
          </w:tcPr>
          <w:p w14:paraId="6FC498F8" w14:textId="77777777" w:rsidR="00FB3FF3" w:rsidRPr="002D5AEE" w:rsidRDefault="00FB3FF3">
            <w:pPr>
              <w:spacing w:before="120" w:after="120"/>
              <w:rPr>
                <w:color w:val="000000"/>
              </w:rPr>
            </w:pPr>
            <w:r w:rsidRPr="002D5AEE">
              <w:rPr>
                <w:rFonts w:ascii="Arial" w:hAnsi="Arial"/>
                <w:color w:val="000000"/>
                <w:sz w:val="18"/>
              </w:rPr>
              <w:t xml:space="preserve">(If you have selected the </w:t>
            </w:r>
            <w:proofErr w:type="spellStart"/>
            <w:r w:rsidRPr="002D5AEE">
              <w:rPr>
                <w:rFonts w:ascii="Arial" w:hAnsi="Arial"/>
                <w:color w:val="000000"/>
                <w:sz w:val="18"/>
              </w:rPr>
              <w:t>EasyPlan</w:t>
            </w:r>
            <w:proofErr w:type="spellEnd"/>
            <w:r w:rsidRPr="002D5AEE">
              <w:rPr>
                <w:rFonts w:ascii="Arial" w:hAnsi="Arial"/>
                <w:color w:val="000000"/>
                <w:sz w:val="18"/>
              </w:rPr>
              <w:t xml:space="preserve"> </w:t>
            </w:r>
            <w:proofErr w:type="spellStart"/>
            <w:r w:rsidRPr="002D5AEE">
              <w:rPr>
                <w:rFonts w:ascii="Arial" w:hAnsi="Arial"/>
                <w:color w:val="000000"/>
                <w:sz w:val="18"/>
              </w:rPr>
              <w:t>FreeChat</w:t>
            </w:r>
            <w:proofErr w:type="spellEnd"/>
            <w:r w:rsidRPr="002D5AEE">
              <w:rPr>
                <w:rFonts w:ascii="Arial" w:hAnsi="Arial"/>
                <w:color w:val="000000"/>
                <w:sz w:val="18"/>
              </w:rPr>
              <w:t xml:space="preserve"> or </w:t>
            </w:r>
            <w:proofErr w:type="spellStart"/>
            <w:r w:rsidRPr="002D5AEE">
              <w:rPr>
                <w:rFonts w:ascii="Arial" w:hAnsi="Arial"/>
                <w:color w:val="000000"/>
                <w:sz w:val="18"/>
              </w:rPr>
              <w:t>FlatChat</w:t>
            </w:r>
            <w:proofErr w:type="spellEnd"/>
            <w:r w:rsidRPr="002D5AEE">
              <w:rPr>
                <w:rFonts w:ascii="Arial" w:hAnsi="Arial"/>
                <w:color w:val="000000"/>
                <w:sz w:val="18"/>
              </w:rPr>
              <w:t xml:space="preserve"> Bonus Option) </w:t>
            </w:r>
          </w:p>
        </w:tc>
        <w:tc>
          <w:tcPr>
            <w:tcW w:w="1418" w:type="dxa"/>
            <w:tcBorders>
              <w:top w:val="single" w:sz="4" w:space="0" w:color="auto"/>
              <w:bottom w:val="single" w:sz="4" w:space="0" w:color="auto"/>
              <w:right w:val="single" w:sz="6" w:space="0" w:color="auto"/>
            </w:tcBorders>
          </w:tcPr>
          <w:p w14:paraId="642D5508" w14:textId="77777777" w:rsidR="00FB3FF3" w:rsidRPr="002D5AEE" w:rsidRDefault="00FB3FF3">
            <w:pPr>
              <w:spacing w:before="120" w:after="120"/>
              <w:jc w:val="right"/>
              <w:rPr>
                <w:color w:val="000000"/>
              </w:rPr>
            </w:pPr>
          </w:p>
        </w:tc>
        <w:tc>
          <w:tcPr>
            <w:tcW w:w="1418" w:type="dxa"/>
            <w:tcBorders>
              <w:top w:val="single" w:sz="4" w:space="0" w:color="auto"/>
              <w:bottom w:val="single" w:sz="4" w:space="0" w:color="auto"/>
              <w:right w:val="single" w:sz="6" w:space="0" w:color="auto"/>
            </w:tcBorders>
          </w:tcPr>
          <w:p w14:paraId="3A240653" w14:textId="77777777" w:rsidR="00FB3FF3" w:rsidRPr="002D5AEE" w:rsidRDefault="00FB3FF3">
            <w:pPr>
              <w:spacing w:before="120" w:after="120"/>
              <w:jc w:val="right"/>
              <w:rPr>
                <w:b/>
                <w:color w:val="000000"/>
              </w:rPr>
            </w:pPr>
          </w:p>
        </w:tc>
      </w:tr>
      <w:tr w:rsidR="005E5885" w:rsidRPr="005E5885" w14:paraId="6D0F0C24" w14:textId="77777777" w:rsidTr="2C9B27AD">
        <w:trPr>
          <w:cantSplit/>
        </w:trPr>
        <w:tc>
          <w:tcPr>
            <w:tcW w:w="4535" w:type="dxa"/>
            <w:tcBorders>
              <w:top w:val="single" w:sz="4" w:space="0" w:color="auto"/>
              <w:left w:val="single" w:sz="6" w:space="0" w:color="auto"/>
              <w:right w:val="single" w:sz="6" w:space="0" w:color="auto"/>
            </w:tcBorders>
          </w:tcPr>
          <w:p w14:paraId="6948E6F9"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Charges for calls to an Australian fixed or mobile number – each second</w:t>
            </w:r>
          </w:p>
        </w:tc>
        <w:tc>
          <w:tcPr>
            <w:tcW w:w="1418" w:type="dxa"/>
            <w:tcBorders>
              <w:top w:val="single" w:sz="4" w:space="0" w:color="auto"/>
              <w:right w:val="single" w:sz="6" w:space="0" w:color="auto"/>
            </w:tcBorders>
          </w:tcPr>
          <w:p w14:paraId="2CD1DAD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top w:val="single" w:sz="4" w:space="0" w:color="auto"/>
              <w:right w:val="single" w:sz="6" w:space="0" w:color="auto"/>
            </w:tcBorders>
          </w:tcPr>
          <w:p w14:paraId="09C531A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FB3FF3" w:rsidRPr="005E5885" w14:paraId="542F18A2" w14:textId="77777777" w:rsidTr="2C9B27AD">
        <w:trPr>
          <w:cantSplit/>
        </w:trPr>
        <w:tc>
          <w:tcPr>
            <w:tcW w:w="4535" w:type="dxa"/>
            <w:tcBorders>
              <w:left w:val="single" w:sz="6" w:space="0" w:color="auto"/>
              <w:right w:val="single" w:sz="6" w:space="0" w:color="auto"/>
            </w:tcBorders>
          </w:tcPr>
          <w:p w14:paraId="7551A28F" w14:textId="77777777" w:rsidR="00FB3FF3" w:rsidRPr="002D5AEE" w:rsidRDefault="00FB3FF3">
            <w:pPr>
              <w:tabs>
                <w:tab w:val="left" w:pos="2127"/>
              </w:tabs>
              <w:spacing w:before="120" w:after="120"/>
              <w:rPr>
                <w:rFonts w:ascii="Arial" w:hAnsi="Arial"/>
                <w:color w:val="000000"/>
                <w:sz w:val="18"/>
              </w:rPr>
            </w:pPr>
            <w:r w:rsidRPr="002D5AEE">
              <w:rPr>
                <w:rFonts w:ascii="Arial" w:hAnsi="Arial"/>
                <w:color w:val="000000"/>
                <w:sz w:val="18"/>
              </w:rPr>
              <w:t>Charges for calls to a Telstra mobile number – each second</w:t>
            </w:r>
          </w:p>
        </w:tc>
        <w:tc>
          <w:tcPr>
            <w:tcW w:w="1418" w:type="dxa"/>
            <w:tcBorders>
              <w:right w:val="single" w:sz="6" w:space="0" w:color="auto"/>
            </w:tcBorders>
          </w:tcPr>
          <w:p w14:paraId="57D62DE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right w:val="single" w:sz="6" w:space="0" w:color="auto"/>
            </w:tcBorders>
          </w:tcPr>
          <w:p w14:paraId="4EACBF2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5CEE76AC" w14:textId="77777777" w:rsidTr="2C9B27AD">
        <w:trPr>
          <w:cantSplit/>
        </w:trPr>
        <w:tc>
          <w:tcPr>
            <w:tcW w:w="4535" w:type="dxa"/>
            <w:tcBorders>
              <w:left w:val="single" w:sz="6" w:space="0" w:color="auto"/>
              <w:right w:val="single" w:sz="6" w:space="0" w:color="auto"/>
            </w:tcBorders>
          </w:tcPr>
          <w:p w14:paraId="2DD0DF49" w14:textId="77777777" w:rsidR="00FB3FF3" w:rsidRPr="002D5AEE" w:rsidRDefault="00FB3FF3" w:rsidP="2C9B27AD">
            <w:pPr>
              <w:pStyle w:val="Index1"/>
              <w:rPr>
                <w:color w:val="000000"/>
              </w:rPr>
            </w:pPr>
            <w:r w:rsidRPr="2C9B27AD">
              <w:rPr>
                <w:color w:val="000000" w:themeColor="text1"/>
              </w:rPr>
              <w:t xml:space="preserve">(If you have selected or are deemed to have selected the </w:t>
            </w:r>
            <w:proofErr w:type="spellStart"/>
            <w:r w:rsidRPr="2C9B27AD">
              <w:rPr>
                <w:color w:val="000000" w:themeColor="text1"/>
              </w:rPr>
              <w:t>EasyPlan</w:t>
            </w:r>
            <w:proofErr w:type="spellEnd"/>
            <w:r w:rsidRPr="2C9B27AD">
              <w:rPr>
                <w:color w:val="000000" w:themeColor="text1"/>
              </w:rPr>
              <w:t xml:space="preserve"> “</w:t>
            </w:r>
            <w:proofErr w:type="spellStart"/>
            <w:r w:rsidRPr="2C9B27AD">
              <w:rPr>
                <w:color w:val="000000" w:themeColor="text1"/>
              </w:rPr>
              <w:t>MobileNet</w:t>
            </w:r>
            <w:proofErr w:type="spellEnd"/>
            <w:r w:rsidRPr="2C9B27AD">
              <w:rPr>
                <w:color w:val="000000" w:themeColor="text1"/>
              </w:rPr>
              <w:t xml:space="preserve"> to </w:t>
            </w:r>
            <w:proofErr w:type="spellStart"/>
            <w:r w:rsidRPr="2C9B27AD">
              <w:rPr>
                <w:color w:val="000000" w:themeColor="text1"/>
              </w:rPr>
              <w:t>MobileNet</w:t>
            </w:r>
            <w:proofErr w:type="spellEnd"/>
            <w:r w:rsidRPr="2C9B27AD">
              <w:rPr>
                <w:color w:val="000000" w:themeColor="text1"/>
              </w:rPr>
              <w:t>” Bonus Option)</w:t>
            </w:r>
          </w:p>
          <w:p w14:paraId="4112C498" w14:textId="77777777" w:rsidR="00FB3FF3" w:rsidRPr="002D5AEE" w:rsidRDefault="00FB3FF3">
            <w:pPr>
              <w:rPr>
                <w:color w:val="000000"/>
              </w:rPr>
            </w:pPr>
            <w:r w:rsidRPr="002D5AEE">
              <w:rPr>
                <w:rFonts w:ascii="Arial" w:hAnsi="Arial" w:cs="Arial"/>
                <w:color w:val="000000"/>
                <w:sz w:val="18"/>
              </w:rPr>
              <w:t xml:space="preserve">For Easy Plan Bonus Options refer to </w:t>
            </w:r>
            <w:hyperlink r:id="rId379" w:history="1">
              <w:r w:rsidRPr="002D5AEE">
                <w:rPr>
                  <w:rStyle w:val="Hyperlink"/>
                  <w:rFonts w:ascii="Arial" w:hAnsi="Arial" w:cs="Arial"/>
                  <w:color w:val="000000"/>
                  <w:sz w:val="18"/>
                </w:rPr>
                <w:t>Part C - Special Promotions</w:t>
              </w:r>
            </w:hyperlink>
            <w:r w:rsidRPr="002D5AEE">
              <w:rPr>
                <w:rFonts w:ascii="Arial" w:hAnsi="Arial" w:cs="Arial"/>
                <w:color w:val="000000"/>
                <w:sz w:val="18"/>
              </w:rPr>
              <w:t xml:space="preserve"> of the Telstra Mobile section of Our Customer Terms.</w:t>
            </w:r>
          </w:p>
        </w:tc>
        <w:tc>
          <w:tcPr>
            <w:tcW w:w="1418" w:type="dxa"/>
            <w:tcBorders>
              <w:right w:val="single" w:sz="6" w:space="0" w:color="auto"/>
            </w:tcBorders>
          </w:tcPr>
          <w:p w14:paraId="080CC33B" w14:textId="77777777" w:rsidR="00FB3FF3" w:rsidRPr="002D5AEE" w:rsidRDefault="00FB3FF3">
            <w:pPr>
              <w:spacing w:before="120" w:after="120"/>
              <w:jc w:val="right"/>
              <w:rPr>
                <w:rFonts w:ascii="Arial" w:hAnsi="Arial"/>
                <w:color w:val="000000"/>
                <w:sz w:val="18"/>
              </w:rPr>
            </w:pPr>
          </w:p>
        </w:tc>
        <w:tc>
          <w:tcPr>
            <w:tcW w:w="1418" w:type="dxa"/>
            <w:tcBorders>
              <w:right w:val="single" w:sz="6" w:space="0" w:color="auto"/>
            </w:tcBorders>
          </w:tcPr>
          <w:p w14:paraId="6CAA50E6" w14:textId="77777777" w:rsidR="00FB3FF3" w:rsidRPr="002D5AEE" w:rsidRDefault="00FB3FF3">
            <w:pPr>
              <w:spacing w:before="120" w:after="120"/>
              <w:jc w:val="right"/>
              <w:rPr>
                <w:rFonts w:ascii="Arial" w:hAnsi="Arial"/>
                <w:b/>
                <w:color w:val="000000"/>
                <w:sz w:val="18"/>
              </w:rPr>
            </w:pPr>
          </w:p>
        </w:tc>
      </w:tr>
      <w:tr w:rsidR="005E5885" w:rsidRPr="005E5885" w14:paraId="1CFCB228" w14:textId="77777777" w:rsidTr="2C9B27AD">
        <w:trPr>
          <w:cantSplit/>
        </w:trPr>
        <w:tc>
          <w:tcPr>
            <w:tcW w:w="4535" w:type="dxa"/>
            <w:tcBorders>
              <w:left w:val="single" w:sz="6" w:space="0" w:color="auto"/>
              <w:right w:val="single" w:sz="6" w:space="0" w:color="auto"/>
            </w:tcBorders>
          </w:tcPr>
          <w:p w14:paraId="434B8CB6" w14:textId="77777777" w:rsidR="00FB3FF3" w:rsidRPr="002D5AEE" w:rsidRDefault="00FB3FF3">
            <w:pPr>
              <w:tabs>
                <w:tab w:val="left" w:pos="2127"/>
              </w:tabs>
              <w:spacing w:before="120" w:after="120"/>
              <w:rPr>
                <w:rFonts w:ascii="Arial" w:hAnsi="Arial"/>
                <w:color w:val="000000"/>
                <w:sz w:val="18"/>
              </w:rPr>
            </w:pPr>
            <w:r w:rsidRPr="002D5AEE">
              <w:rPr>
                <w:rFonts w:ascii="Arial" w:hAnsi="Arial"/>
                <w:color w:val="000000"/>
                <w:sz w:val="18"/>
              </w:rPr>
              <w:t>Charges for Calls to an Australian fixed or mobile number – each second</w:t>
            </w:r>
          </w:p>
        </w:tc>
        <w:tc>
          <w:tcPr>
            <w:tcW w:w="1418" w:type="dxa"/>
            <w:tcBorders>
              <w:right w:val="single" w:sz="6" w:space="0" w:color="auto"/>
            </w:tcBorders>
          </w:tcPr>
          <w:p w14:paraId="4461EEF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right w:val="single" w:sz="6" w:space="0" w:color="auto"/>
            </w:tcBorders>
          </w:tcPr>
          <w:p w14:paraId="7C1A6E0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6B5ED873" w14:textId="77777777" w:rsidTr="2C9B27AD">
        <w:trPr>
          <w:cantSplit/>
        </w:trPr>
        <w:tc>
          <w:tcPr>
            <w:tcW w:w="4535" w:type="dxa"/>
            <w:tcBorders>
              <w:left w:val="single" w:sz="6" w:space="0" w:color="auto"/>
              <w:right w:val="single" w:sz="6" w:space="0" w:color="auto"/>
            </w:tcBorders>
          </w:tcPr>
          <w:p w14:paraId="254B5C4F"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Calls to a Telstra mobile number – each second</w:t>
            </w:r>
          </w:p>
        </w:tc>
        <w:tc>
          <w:tcPr>
            <w:tcW w:w="1418" w:type="dxa"/>
            <w:tcBorders>
              <w:right w:val="single" w:sz="6" w:space="0" w:color="auto"/>
            </w:tcBorders>
          </w:tcPr>
          <w:p w14:paraId="572109E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1.66¢</w:t>
            </w:r>
          </w:p>
        </w:tc>
        <w:tc>
          <w:tcPr>
            <w:tcW w:w="1418" w:type="dxa"/>
            <w:tcBorders>
              <w:right w:val="single" w:sz="6" w:space="0" w:color="auto"/>
            </w:tcBorders>
          </w:tcPr>
          <w:p w14:paraId="2984EC0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1.826¢</w:t>
            </w:r>
          </w:p>
        </w:tc>
      </w:tr>
      <w:tr w:rsidR="00A31C9B" w:rsidRPr="005E5885" w14:paraId="18087528" w14:textId="77777777" w:rsidTr="2C9B27AD">
        <w:trPr>
          <w:cantSplit/>
        </w:trPr>
        <w:tc>
          <w:tcPr>
            <w:tcW w:w="4535" w:type="dxa"/>
            <w:tcBorders>
              <w:top w:val="single" w:sz="4" w:space="0" w:color="auto"/>
              <w:left w:val="single" w:sz="6" w:space="0" w:color="auto"/>
              <w:bottom w:val="single" w:sz="4" w:space="0" w:color="auto"/>
              <w:right w:val="single" w:sz="6" w:space="0" w:color="auto"/>
            </w:tcBorders>
          </w:tcPr>
          <w:p w14:paraId="30A297CF" w14:textId="77777777" w:rsidR="00A31C9B" w:rsidRPr="002D5AEE" w:rsidRDefault="00A31C9B">
            <w:pPr>
              <w:spacing w:before="120" w:after="120"/>
              <w:ind w:left="142" w:hanging="142"/>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68A6A68E"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p>
        </w:tc>
        <w:tc>
          <w:tcPr>
            <w:tcW w:w="1418" w:type="dxa"/>
            <w:tcBorders>
              <w:top w:val="single" w:sz="4" w:space="0" w:color="auto"/>
              <w:bottom w:val="single" w:sz="4" w:space="0" w:color="auto"/>
              <w:right w:val="single" w:sz="6" w:space="0" w:color="auto"/>
            </w:tcBorders>
          </w:tcPr>
          <w:p w14:paraId="5C5084EE"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r>
    </w:tbl>
    <w:p w14:paraId="17833914" w14:textId="77777777" w:rsidR="00FB3FF3" w:rsidRPr="002D5AEE" w:rsidRDefault="00FB3FF3">
      <w:pPr>
        <w:pStyle w:val="TableData"/>
        <w:rPr>
          <w:color w:val="000000"/>
        </w:rPr>
      </w:pPr>
    </w:p>
    <w:p w14:paraId="20317AED" w14:textId="77777777" w:rsidR="00FB3FF3" w:rsidRPr="002D5AEE" w:rsidRDefault="00FB3FF3">
      <w:pPr>
        <w:pStyle w:val="Heading1"/>
        <w:pageBreakBefore w:val="0"/>
        <w:rPr>
          <w:color w:val="000000"/>
        </w:rPr>
      </w:pPr>
      <w:bookmarkStart w:id="4267" w:name="_Toc85355716"/>
      <w:bookmarkStart w:id="4268" w:name="_Toc459562103"/>
      <w:bookmarkStart w:id="4269" w:name="_Toc492274927"/>
      <w:bookmarkStart w:id="4270" w:name="_Toc167194872"/>
      <w:r w:rsidRPr="002D5AEE">
        <w:rPr>
          <w:color w:val="000000"/>
        </w:rPr>
        <w:t xml:space="preserve">$4.50 ($4.95 including GST) </w:t>
      </w:r>
      <w:r w:rsidRPr="002D5AEE">
        <w:rPr>
          <w:snapToGrid w:val="0"/>
          <w:color w:val="000000"/>
        </w:rPr>
        <w:t>Monthly</w:t>
      </w:r>
      <w:r w:rsidRPr="002D5AEE">
        <w:rPr>
          <w:color w:val="000000"/>
        </w:rPr>
        <w:t xml:space="preserve"> Access Fee Special Promotion</w:t>
      </w:r>
      <w:bookmarkEnd w:id="4267"/>
      <w:bookmarkEnd w:id="4268"/>
      <w:bookmarkEnd w:id="4269"/>
      <w:bookmarkEnd w:id="4270"/>
    </w:p>
    <w:p w14:paraId="25459497" w14:textId="77777777" w:rsidR="00FB3FF3" w:rsidRPr="002D5AEE" w:rsidRDefault="00FB3FF3">
      <w:pPr>
        <w:pStyle w:val="Indent1"/>
        <w:rPr>
          <w:snapToGrid w:val="0"/>
          <w:color w:val="000000"/>
        </w:rPr>
      </w:pPr>
      <w:bookmarkStart w:id="4271" w:name="_Toc459562104"/>
      <w:bookmarkStart w:id="4272" w:name="_Toc492274928"/>
      <w:bookmarkStart w:id="4273" w:name="_Toc167194873"/>
      <w:r w:rsidRPr="002D5AEE">
        <w:rPr>
          <w:snapToGrid w:val="0"/>
          <w:color w:val="000000"/>
        </w:rPr>
        <w:t>Availability</w:t>
      </w:r>
      <w:bookmarkEnd w:id="4271"/>
      <w:bookmarkEnd w:id="4272"/>
      <w:bookmarkEnd w:id="4273"/>
    </w:p>
    <w:p w14:paraId="79622B0F" w14:textId="77777777" w:rsidR="00FB3FF3" w:rsidRPr="002D5AEE" w:rsidRDefault="00FB3FF3">
      <w:pPr>
        <w:pStyle w:val="Heading2"/>
        <w:rPr>
          <w:snapToGrid w:val="0"/>
          <w:color w:val="000000"/>
        </w:rPr>
      </w:pPr>
      <w:bookmarkStart w:id="4274" w:name="_Toc85355717"/>
      <w:r w:rsidRPr="002D5AEE">
        <w:rPr>
          <w:snapToGrid w:val="0"/>
          <w:color w:val="000000"/>
        </w:rPr>
        <w:t>The $4.95 Monthly Access Fee Special Promotion is not available for new connections from 30 September 2000.</w:t>
      </w:r>
      <w:bookmarkEnd w:id="4274"/>
    </w:p>
    <w:p w14:paraId="461AE638" w14:textId="77777777" w:rsidR="00FB3FF3" w:rsidRPr="002D5AEE" w:rsidRDefault="00FB3FF3">
      <w:pPr>
        <w:pStyle w:val="Indent1"/>
        <w:rPr>
          <w:snapToGrid w:val="0"/>
          <w:color w:val="000000"/>
        </w:rPr>
      </w:pPr>
      <w:bookmarkStart w:id="4275" w:name="_Toc459562105"/>
      <w:bookmarkStart w:id="4276" w:name="_Toc492274929"/>
      <w:bookmarkStart w:id="4277" w:name="_Toc167194874"/>
      <w:r w:rsidRPr="002D5AEE">
        <w:rPr>
          <w:snapToGrid w:val="0"/>
          <w:color w:val="000000"/>
        </w:rPr>
        <w:lastRenderedPageBreak/>
        <w:t>Charges</w:t>
      </w:r>
      <w:bookmarkEnd w:id="4275"/>
      <w:bookmarkEnd w:id="4276"/>
      <w:bookmarkEnd w:id="4277"/>
    </w:p>
    <w:p w14:paraId="10FED148" w14:textId="77777777" w:rsidR="00FB3FF3" w:rsidRPr="002D5AEE" w:rsidRDefault="00FB3FF3">
      <w:pPr>
        <w:pStyle w:val="Heading2"/>
        <w:rPr>
          <w:color w:val="000000"/>
        </w:rPr>
      </w:pPr>
      <w:bookmarkStart w:id="4278" w:name="_Toc85355718"/>
      <w:r w:rsidRPr="002D5AEE">
        <w:rPr>
          <w:color w:val="000000"/>
          <w:sz w:val="24"/>
        </w:rPr>
        <w:t xml:space="preserve">The </w:t>
      </w:r>
      <w:r w:rsidRPr="002D5AEE">
        <w:rPr>
          <w:color w:val="000000"/>
        </w:rPr>
        <w:t>charges for the $4.50 Flexi-Plan are set out below.</w:t>
      </w:r>
      <w:bookmarkEnd w:id="4278"/>
      <w:r w:rsidRPr="002D5AEE">
        <w:rPr>
          <w:color w:val="000000"/>
        </w:rPr>
        <w:t xml:space="preserve"> </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4C991F29" w14:textId="77777777" w:rsidTr="2C9B27AD">
        <w:trPr>
          <w:cantSplit/>
          <w:tblHeader/>
        </w:trPr>
        <w:tc>
          <w:tcPr>
            <w:tcW w:w="4536" w:type="dxa"/>
            <w:tcBorders>
              <w:top w:val="single" w:sz="4" w:space="0" w:color="auto"/>
              <w:left w:val="single" w:sz="4" w:space="0" w:color="auto"/>
              <w:right w:val="single" w:sz="4" w:space="0" w:color="auto"/>
            </w:tcBorders>
          </w:tcPr>
          <w:p w14:paraId="1AAF6FF4" w14:textId="77777777" w:rsidR="00FB3FF3" w:rsidRPr="002D5AEE" w:rsidRDefault="00FB3FF3">
            <w:pPr>
              <w:pStyle w:val="TableHead"/>
              <w:keepNext/>
              <w:spacing w:before="120" w:after="120"/>
              <w:rPr>
                <w:color w:val="000000"/>
              </w:rPr>
            </w:pPr>
            <w:r w:rsidRPr="002D5AEE">
              <w:rPr>
                <w:color w:val="000000"/>
              </w:rPr>
              <w:t>$4.50 Flexi-Plan</w:t>
            </w:r>
          </w:p>
        </w:tc>
        <w:tc>
          <w:tcPr>
            <w:tcW w:w="1418" w:type="dxa"/>
            <w:tcBorders>
              <w:top w:val="single" w:sz="4" w:space="0" w:color="auto"/>
              <w:left w:val="single" w:sz="4" w:space="0" w:color="auto"/>
              <w:right w:val="single" w:sz="4" w:space="0" w:color="auto"/>
            </w:tcBorders>
          </w:tcPr>
          <w:p w14:paraId="5766B157"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19AE3E4F"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4094E03C" w14:textId="77777777" w:rsidTr="2C9B27AD">
        <w:trPr>
          <w:cantSplit/>
        </w:trPr>
        <w:tc>
          <w:tcPr>
            <w:tcW w:w="4536" w:type="dxa"/>
            <w:tcBorders>
              <w:top w:val="single" w:sz="6" w:space="0" w:color="auto"/>
              <w:left w:val="single" w:sz="6" w:space="0" w:color="auto"/>
              <w:bottom w:val="single" w:sz="4" w:space="0" w:color="auto"/>
              <w:right w:val="single" w:sz="6" w:space="0" w:color="auto"/>
            </w:tcBorders>
          </w:tcPr>
          <w:p w14:paraId="294D4628"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6" w:space="0" w:color="auto"/>
              <w:bottom w:val="single" w:sz="4" w:space="0" w:color="auto"/>
              <w:right w:val="single" w:sz="6" w:space="0" w:color="auto"/>
            </w:tcBorders>
          </w:tcPr>
          <w:p w14:paraId="14893357" w14:textId="77777777" w:rsidR="00FB3FF3" w:rsidRPr="002D5AEE" w:rsidRDefault="00FB3FF3">
            <w:pPr>
              <w:pStyle w:val="Index1"/>
              <w:rPr>
                <w:color w:val="000000"/>
              </w:rPr>
            </w:pPr>
            <w:r w:rsidRPr="002D5AEE">
              <w:rPr>
                <w:color w:val="000000"/>
              </w:rPr>
              <w:t>$4.50</w:t>
            </w:r>
          </w:p>
        </w:tc>
        <w:tc>
          <w:tcPr>
            <w:tcW w:w="1418" w:type="dxa"/>
            <w:tcBorders>
              <w:top w:val="single" w:sz="6" w:space="0" w:color="auto"/>
              <w:bottom w:val="single" w:sz="4" w:space="0" w:color="auto"/>
              <w:right w:val="single" w:sz="6" w:space="0" w:color="auto"/>
            </w:tcBorders>
          </w:tcPr>
          <w:p w14:paraId="6E835D0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w:t>
            </w:r>
          </w:p>
        </w:tc>
      </w:tr>
      <w:tr w:rsidR="00FB3FF3" w:rsidRPr="005E5885" w14:paraId="5E78C091" w14:textId="77777777" w:rsidTr="2C9B27AD">
        <w:trPr>
          <w:cantSplit/>
        </w:trPr>
        <w:tc>
          <w:tcPr>
            <w:tcW w:w="4536" w:type="dxa"/>
            <w:tcBorders>
              <w:top w:val="single" w:sz="4" w:space="0" w:color="auto"/>
              <w:left w:val="single" w:sz="6" w:space="0" w:color="auto"/>
              <w:bottom w:val="single" w:sz="6" w:space="0" w:color="auto"/>
              <w:right w:val="single" w:sz="6" w:space="0" w:color="auto"/>
            </w:tcBorders>
          </w:tcPr>
          <w:p w14:paraId="2A6B4008" w14:textId="77777777" w:rsidR="00FB3FF3" w:rsidRPr="002D5AEE" w:rsidRDefault="00FB3FF3">
            <w:pPr>
              <w:pStyle w:val="Index1"/>
              <w:rPr>
                <w:color w:val="000000"/>
              </w:rPr>
            </w:pPr>
            <w:r w:rsidRPr="002D5AEE">
              <w:rPr>
                <w:color w:val="000000"/>
              </w:rPr>
              <w:t>Charges for calls to an Australian fixed or mobile number – each second</w:t>
            </w:r>
          </w:p>
        </w:tc>
        <w:tc>
          <w:tcPr>
            <w:tcW w:w="1418" w:type="dxa"/>
            <w:tcBorders>
              <w:top w:val="single" w:sz="4" w:space="0" w:color="auto"/>
              <w:bottom w:val="single" w:sz="6" w:space="0" w:color="auto"/>
              <w:right w:val="single" w:sz="6" w:space="0" w:color="auto"/>
            </w:tcBorders>
          </w:tcPr>
          <w:p w14:paraId="6F842B6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top w:val="single" w:sz="4" w:space="0" w:color="auto"/>
              <w:bottom w:val="single" w:sz="6" w:space="0" w:color="auto"/>
              <w:right w:val="single" w:sz="6" w:space="0" w:color="auto"/>
            </w:tcBorders>
          </w:tcPr>
          <w:p w14:paraId="3C81E69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34E38989" w14:textId="77777777" w:rsidTr="2C9B27AD">
        <w:trPr>
          <w:cantSplit/>
        </w:trPr>
        <w:tc>
          <w:tcPr>
            <w:tcW w:w="4536" w:type="dxa"/>
            <w:tcBorders>
              <w:top w:val="single" w:sz="6" w:space="0" w:color="auto"/>
              <w:left w:val="single" w:sz="6" w:space="0" w:color="auto"/>
              <w:bottom w:val="single" w:sz="4" w:space="0" w:color="auto"/>
              <w:right w:val="single" w:sz="6" w:space="0" w:color="auto"/>
            </w:tcBorders>
          </w:tcPr>
          <w:p w14:paraId="598068F8" w14:textId="77777777" w:rsidR="00FB3FF3" w:rsidRPr="002D5AEE" w:rsidRDefault="00FB3FF3" w:rsidP="2C9B27AD">
            <w:pPr>
              <w:pStyle w:val="Index1"/>
              <w:rPr>
                <w:color w:val="000000"/>
              </w:rPr>
            </w:pPr>
            <w:r w:rsidRPr="2C9B27AD">
              <w:rPr>
                <w:color w:val="000000" w:themeColor="text1"/>
              </w:rPr>
              <w:t xml:space="preserve">Calls to a Telstra mobile number option (not available if you choose the </w:t>
            </w:r>
            <w:proofErr w:type="spellStart"/>
            <w:r w:rsidRPr="2C9B27AD">
              <w:rPr>
                <w:color w:val="000000" w:themeColor="text1"/>
              </w:rPr>
              <w:t>FreeChat</w:t>
            </w:r>
            <w:proofErr w:type="spellEnd"/>
            <w:r w:rsidRPr="2C9B27AD">
              <w:rPr>
                <w:color w:val="000000" w:themeColor="text1"/>
              </w:rPr>
              <w:t xml:space="preserve"> or </w:t>
            </w:r>
            <w:proofErr w:type="spellStart"/>
            <w:r w:rsidRPr="2C9B27AD">
              <w:rPr>
                <w:color w:val="000000" w:themeColor="text1"/>
              </w:rPr>
              <w:t>FlatChat</w:t>
            </w:r>
            <w:proofErr w:type="spellEnd"/>
            <w:r w:rsidRPr="2C9B27AD">
              <w:rPr>
                <w:color w:val="000000" w:themeColor="text1"/>
              </w:rPr>
              <w:t xml:space="preserve"> option) – Each second (except as provided) </w:t>
            </w:r>
          </w:p>
        </w:tc>
        <w:tc>
          <w:tcPr>
            <w:tcW w:w="1418" w:type="dxa"/>
            <w:tcBorders>
              <w:top w:val="single" w:sz="6" w:space="0" w:color="auto"/>
              <w:bottom w:val="single" w:sz="4" w:space="0" w:color="auto"/>
              <w:right w:val="single" w:sz="6" w:space="0" w:color="auto"/>
            </w:tcBorders>
          </w:tcPr>
          <w:p w14:paraId="2E47DA5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1.66¢</w:t>
            </w:r>
          </w:p>
        </w:tc>
        <w:tc>
          <w:tcPr>
            <w:tcW w:w="1418" w:type="dxa"/>
            <w:tcBorders>
              <w:top w:val="single" w:sz="6" w:space="0" w:color="auto"/>
              <w:bottom w:val="single" w:sz="4" w:space="0" w:color="auto"/>
              <w:right w:val="single" w:sz="6" w:space="0" w:color="auto"/>
            </w:tcBorders>
          </w:tcPr>
          <w:p w14:paraId="158F48A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1.83¢</w:t>
            </w:r>
          </w:p>
        </w:tc>
      </w:tr>
      <w:tr w:rsidR="00FB3FF3" w:rsidRPr="005E5885" w14:paraId="3D43403E" w14:textId="77777777" w:rsidTr="2C9B27AD">
        <w:trPr>
          <w:cantSplit/>
        </w:trPr>
        <w:tc>
          <w:tcPr>
            <w:tcW w:w="4536" w:type="dxa"/>
            <w:tcBorders>
              <w:top w:val="single" w:sz="4" w:space="0" w:color="auto"/>
              <w:left w:val="single" w:sz="6" w:space="0" w:color="auto"/>
              <w:bottom w:val="single" w:sz="4" w:space="0" w:color="auto"/>
              <w:right w:val="single" w:sz="6" w:space="0" w:color="auto"/>
            </w:tcBorders>
          </w:tcPr>
          <w:p w14:paraId="18201634" w14:textId="77777777" w:rsidR="00FB3FF3" w:rsidRPr="002D5AEE" w:rsidRDefault="00FB3FF3">
            <w:pPr>
              <w:spacing w:before="120" w:after="120"/>
              <w:ind w:left="-11" w:firstLine="11"/>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22007CA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right w:val="single" w:sz="6" w:space="0" w:color="auto"/>
            </w:tcBorders>
          </w:tcPr>
          <w:p w14:paraId="07BB734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r w:rsidRPr="002D5AEE">
              <w:rPr>
                <w:rFonts w:ascii="Arial" w:hAnsi="Arial"/>
                <w:color w:val="000000"/>
                <w:sz w:val="18"/>
              </w:rPr>
              <w:t>¢</w:t>
            </w:r>
          </w:p>
        </w:tc>
      </w:tr>
    </w:tbl>
    <w:p w14:paraId="58045A3F" w14:textId="77777777" w:rsidR="00FB3FF3" w:rsidRPr="002D5AEE" w:rsidRDefault="00FB3FF3">
      <w:pPr>
        <w:pStyle w:val="TableData"/>
        <w:rPr>
          <w:color w:val="000000"/>
        </w:rPr>
      </w:pPr>
    </w:p>
    <w:p w14:paraId="3A0706EB" w14:textId="77777777" w:rsidR="00FB3FF3" w:rsidRPr="002D5AEE" w:rsidRDefault="00FB3FF3">
      <w:pPr>
        <w:pStyle w:val="Heading1"/>
        <w:pageBreakBefore w:val="0"/>
        <w:rPr>
          <w:color w:val="000000"/>
        </w:rPr>
      </w:pPr>
      <w:bookmarkStart w:id="4279" w:name="_Toc85355719"/>
      <w:bookmarkStart w:id="4280" w:name="_Toc459562106"/>
      <w:bookmarkStart w:id="4281" w:name="_Toc492274930"/>
      <w:bookmarkStart w:id="4282" w:name="_Toc167194875"/>
      <w:r w:rsidRPr="002D5AEE">
        <w:rPr>
          <w:color w:val="000000"/>
        </w:rPr>
        <w:t>Old Flexi-Plan 100, 150 and 250</w:t>
      </w:r>
      <w:bookmarkEnd w:id="4279"/>
      <w:bookmarkEnd w:id="4280"/>
      <w:bookmarkEnd w:id="4281"/>
      <w:bookmarkEnd w:id="4282"/>
    </w:p>
    <w:p w14:paraId="3AA12BA8" w14:textId="77777777" w:rsidR="00FB3FF3" w:rsidRPr="002D5AEE" w:rsidRDefault="00FB3FF3">
      <w:pPr>
        <w:pStyle w:val="Indent1"/>
        <w:rPr>
          <w:color w:val="000000"/>
        </w:rPr>
      </w:pPr>
      <w:bookmarkStart w:id="4283" w:name="_Toc459562107"/>
      <w:bookmarkStart w:id="4284" w:name="_Toc492274931"/>
      <w:bookmarkStart w:id="4285" w:name="_Toc167194876"/>
      <w:r w:rsidRPr="002D5AEE">
        <w:rPr>
          <w:color w:val="000000"/>
        </w:rPr>
        <w:t>(Achiever 100, 150 and 250 Flexi-Plan)</w:t>
      </w:r>
      <w:bookmarkEnd w:id="4283"/>
      <w:bookmarkEnd w:id="4284"/>
      <w:bookmarkEnd w:id="4285"/>
    </w:p>
    <w:p w14:paraId="54148E0B" w14:textId="77777777" w:rsidR="00FB3FF3" w:rsidRPr="002D5AEE" w:rsidRDefault="00FB3FF3">
      <w:pPr>
        <w:pStyle w:val="Indent1"/>
        <w:rPr>
          <w:snapToGrid w:val="0"/>
          <w:color w:val="000000"/>
        </w:rPr>
      </w:pPr>
      <w:bookmarkStart w:id="4286" w:name="_Toc459562108"/>
      <w:bookmarkStart w:id="4287" w:name="_Toc492274932"/>
      <w:bookmarkStart w:id="4288" w:name="_Toc167194877"/>
      <w:r w:rsidRPr="002D5AEE">
        <w:rPr>
          <w:snapToGrid w:val="0"/>
          <w:color w:val="000000"/>
        </w:rPr>
        <w:t>Availability</w:t>
      </w:r>
      <w:bookmarkEnd w:id="4286"/>
      <w:bookmarkEnd w:id="4287"/>
      <w:bookmarkEnd w:id="4288"/>
    </w:p>
    <w:p w14:paraId="339A16CF" w14:textId="77777777" w:rsidR="00FB3FF3" w:rsidRPr="002D5AEE" w:rsidRDefault="00FB3FF3">
      <w:pPr>
        <w:pStyle w:val="Heading2"/>
        <w:rPr>
          <w:color w:val="000000"/>
        </w:rPr>
      </w:pPr>
      <w:bookmarkStart w:id="4289" w:name="_Toc85355720"/>
      <w:r w:rsidRPr="002D5AEE">
        <w:rPr>
          <w:color w:val="000000"/>
        </w:rPr>
        <w:t>These plans are not available for new connections on and from 28 July 1999.</w:t>
      </w:r>
      <w:bookmarkEnd w:id="4289"/>
    </w:p>
    <w:p w14:paraId="3969E2BC" w14:textId="77777777" w:rsidR="00FB3FF3" w:rsidRPr="002D5AEE" w:rsidRDefault="00FB3FF3">
      <w:pPr>
        <w:pStyle w:val="Indent1"/>
        <w:rPr>
          <w:snapToGrid w:val="0"/>
          <w:color w:val="000000"/>
        </w:rPr>
      </w:pPr>
      <w:bookmarkStart w:id="4290" w:name="_Toc459562109"/>
      <w:bookmarkStart w:id="4291" w:name="_Toc492274933"/>
      <w:bookmarkStart w:id="4292" w:name="_Toc167194878"/>
      <w:r w:rsidRPr="002D5AEE">
        <w:rPr>
          <w:snapToGrid w:val="0"/>
          <w:color w:val="000000"/>
        </w:rPr>
        <w:t>Charges</w:t>
      </w:r>
      <w:bookmarkEnd w:id="4290"/>
      <w:bookmarkEnd w:id="4291"/>
      <w:bookmarkEnd w:id="4292"/>
    </w:p>
    <w:p w14:paraId="2E2C107A" w14:textId="77777777" w:rsidR="00FB3FF3" w:rsidRPr="002D5AEE" w:rsidRDefault="00FB3FF3" w:rsidP="2C9B27AD">
      <w:pPr>
        <w:pStyle w:val="Heading2"/>
        <w:rPr>
          <w:color w:val="000000"/>
        </w:rPr>
      </w:pPr>
      <w:bookmarkStart w:id="4293" w:name="_Toc85355721"/>
      <w:r w:rsidRPr="2C9B27AD">
        <w:rPr>
          <w:color w:val="000000" w:themeColor="text1"/>
        </w:rPr>
        <w:t>The charges for Old Flexi-Plan 100 and 150 (also known as Achiever 100 and 150 Flexi-Plan) are set out below.  Any unused included calls are forfeited at the end of each month.</w:t>
      </w:r>
      <w:bookmarkEnd w:id="4293"/>
      <w:r w:rsidR="00204F75" w:rsidRPr="2C9B27AD">
        <w:rPr>
          <w:color w:val="000000" w:themeColor="text1"/>
        </w:rPr>
        <w:t xml:space="preserve">  Included calls do not include some call types including dir</w:t>
      </w:r>
      <w:r w:rsidR="00A1110A" w:rsidRPr="2C9B27AD">
        <w:rPr>
          <w:color w:val="000000" w:themeColor="text1"/>
        </w:rPr>
        <w:t>ectory assistance calls to 1223</w:t>
      </w:r>
      <w:r w:rsidR="00204F75" w:rsidRPr="2C9B27AD">
        <w:rPr>
          <w:color w:val="000000" w:themeColor="text1"/>
        </w:rPr>
        <w:t>.</w:t>
      </w:r>
    </w:p>
    <w:tbl>
      <w:tblPr>
        <w:tblW w:w="5000" w:type="pct"/>
        <w:tblLook w:val="0000" w:firstRow="0" w:lastRow="0" w:firstColumn="0" w:lastColumn="0" w:noHBand="0" w:noVBand="0"/>
      </w:tblPr>
      <w:tblGrid>
        <w:gridCol w:w="2263"/>
        <w:gridCol w:w="1131"/>
        <w:gridCol w:w="1132"/>
        <w:gridCol w:w="1132"/>
        <w:gridCol w:w="1132"/>
        <w:gridCol w:w="1132"/>
        <w:gridCol w:w="1132"/>
      </w:tblGrid>
      <w:tr w:rsidR="00AB76D7" w:rsidRPr="005E5885" w14:paraId="231CC9F7" w14:textId="77777777" w:rsidTr="00AB76D7">
        <w:trPr>
          <w:cantSplit/>
          <w:tblHeader/>
        </w:trPr>
        <w:tc>
          <w:tcPr>
            <w:tcW w:w="1250" w:type="pct"/>
            <w:tcBorders>
              <w:top w:val="single" w:sz="4" w:space="0" w:color="auto"/>
              <w:left w:val="single" w:sz="6" w:space="0" w:color="auto"/>
              <w:bottom w:val="single" w:sz="6" w:space="0" w:color="auto"/>
              <w:right w:val="single" w:sz="6" w:space="0" w:color="auto"/>
            </w:tcBorders>
          </w:tcPr>
          <w:p w14:paraId="6B80EB6A" w14:textId="77777777" w:rsidR="00FB3FF3" w:rsidRPr="002D5AEE" w:rsidRDefault="00FB3FF3">
            <w:pPr>
              <w:spacing w:before="120" w:after="120"/>
              <w:rPr>
                <w:rFonts w:ascii="Arial" w:hAnsi="Arial"/>
                <w:color w:val="000000"/>
                <w:sz w:val="18"/>
              </w:rPr>
            </w:pPr>
          </w:p>
        </w:tc>
        <w:tc>
          <w:tcPr>
            <w:tcW w:w="1250" w:type="pct"/>
            <w:gridSpan w:val="2"/>
            <w:tcBorders>
              <w:top w:val="single" w:sz="4" w:space="0" w:color="auto"/>
              <w:bottom w:val="single" w:sz="6" w:space="0" w:color="auto"/>
              <w:right w:val="single" w:sz="6" w:space="0" w:color="auto"/>
            </w:tcBorders>
          </w:tcPr>
          <w:p w14:paraId="4BD42C35"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100</w:t>
            </w:r>
          </w:p>
        </w:tc>
        <w:tc>
          <w:tcPr>
            <w:tcW w:w="1250" w:type="pct"/>
            <w:gridSpan w:val="2"/>
            <w:tcBorders>
              <w:top w:val="single" w:sz="4" w:space="0" w:color="auto"/>
              <w:bottom w:val="single" w:sz="6" w:space="0" w:color="auto"/>
              <w:right w:val="single" w:sz="6" w:space="0" w:color="auto"/>
            </w:tcBorders>
          </w:tcPr>
          <w:p w14:paraId="25B0B9E8"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150</w:t>
            </w:r>
          </w:p>
        </w:tc>
        <w:tc>
          <w:tcPr>
            <w:tcW w:w="1250" w:type="pct"/>
            <w:gridSpan w:val="2"/>
            <w:tcBorders>
              <w:top w:val="single" w:sz="4" w:space="0" w:color="auto"/>
              <w:bottom w:val="single" w:sz="6" w:space="0" w:color="auto"/>
              <w:right w:val="single" w:sz="6" w:space="0" w:color="auto"/>
            </w:tcBorders>
          </w:tcPr>
          <w:p w14:paraId="07D8CC28"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250</w:t>
            </w:r>
          </w:p>
        </w:tc>
      </w:tr>
      <w:tr w:rsidR="00AB76D7" w:rsidRPr="005E5885" w14:paraId="0A138A9A" w14:textId="77777777" w:rsidTr="00AB76D7">
        <w:trPr>
          <w:cantSplit/>
          <w:tblHeader/>
        </w:trPr>
        <w:tc>
          <w:tcPr>
            <w:tcW w:w="1250" w:type="pct"/>
            <w:tcBorders>
              <w:top w:val="single" w:sz="4" w:space="0" w:color="auto"/>
              <w:left w:val="single" w:sz="6" w:space="0" w:color="auto"/>
              <w:bottom w:val="single" w:sz="6" w:space="0" w:color="auto"/>
              <w:right w:val="single" w:sz="6" w:space="0" w:color="auto"/>
            </w:tcBorders>
          </w:tcPr>
          <w:p w14:paraId="227CBB62" w14:textId="77777777" w:rsidR="00FB3FF3" w:rsidRPr="002D5AEE" w:rsidRDefault="00FB3FF3">
            <w:pPr>
              <w:spacing w:before="120" w:after="120"/>
              <w:rPr>
                <w:rFonts w:ascii="Arial" w:hAnsi="Arial"/>
                <w:bCs/>
                <w:color w:val="000000"/>
                <w:sz w:val="18"/>
              </w:rPr>
            </w:pPr>
          </w:p>
        </w:tc>
        <w:tc>
          <w:tcPr>
            <w:tcW w:w="625" w:type="pct"/>
            <w:tcBorders>
              <w:top w:val="single" w:sz="4" w:space="0" w:color="auto"/>
              <w:bottom w:val="single" w:sz="6" w:space="0" w:color="auto"/>
              <w:right w:val="single" w:sz="6" w:space="0" w:color="auto"/>
            </w:tcBorders>
          </w:tcPr>
          <w:p w14:paraId="262D705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383BE6B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6D0DDE67"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481A07E9"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29AE3E1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1C9137B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AB76D7" w:rsidRPr="005E5885" w14:paraId="39ABEF46" w14:textId="77777777" w:rsidTr="00AB76D7">
        <w:trPr>
          <w:cantSplit/>
        </w:trPr>
        <w:tc>
          <w:tcPr>
            <w:tcW w:w="1250" w:type="pct"/>
            <w:tcBorders>
              <w:top w:val="single" w:sz="6" w:space="0" w:color="auto"/>
              <w:left w:val="single" w:sz="6" w:space="0" w:color="auto"/>
              <w:bottom w:val="single" w:sz="6" w:space="0" w:color="auto"/>
              <w:right w:val="single" w:sz="6" w:space="0" w:color="auto"/>
            </w:tcBorders>
          </w:tcPr>
          <w:p w14:paraId="2AB8F9FB"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625" w:type="pct"/>
            <w:tcBorders>
              <w:top w:val="single" w:sz="6" w:space="0" w:color="auto"/>
              <w:bottom w:val="single" w:sz="6" w:space="0" w:color="auto"/>
              <w:right w:val="single" w:sz="6" w:space="0" w:color="auto"/>
            </w:tcBorders>
          </w:tcPr>
          <w:p w14:paraId="155AE95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$100.00</w:t>
            </w:r>
          </w:p>
        </w:tc>
        <w:tc>
          <w:tcPr>
            <w:tcW w:w="625" w:type="pct"/>
            <w:tcBorders>
              <w:top w:val="single" w:sz="6" w:space="0" w:color="auto"/>
              <w:bottom w:val="single" w:sz="6" w:space="0" w:color="auto"/>
              <w:right w:val="single" w:sz="6" w:space="0" w:color="auto"/>
            </w:tcBorders>
          </w:tcPr>
          <w:p w14:paraId="5BB5F88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$110.00</w:t>
            </w:r>
          </w:p>
        </w:tc>
        <w:tc>
          <w:tcPr>
            <w:tcW w:w="625" w:type="pct"/>
            <w:tcBorders>
              <w:top w:val="single" w:sz="6" w:space="0" w:color="auto"/>
              <w:bottom w:val="single" w:sz="6" w:space="0" w:color="auto"/>
              <w:right w:val="single" w:sz="6" w:space="0" w:color="auto"/>
            </w:tcBorders>
          </w:tcPr>
          <w:p w14:paraId="6F0B678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$150.00</w:t>
            </w:r>
          </w:p>
        </w:tc>
        <w:tc>
          <w:tcPr>
            <w:tcW w:w="625" w:type="pct"/>
            <w:tcBorders>
              <w:top w:val="single" w:sz="6" w:space="0" w:color="auto"/>
              <w:bottom w:val="single" w:sz="6" w:space="0" w:color="auto"/>
              <w:right w:val="single" w:sz="6" w:space="0" w:color="auto"/>
            </w:tcBorders>
          </w:tcPr>
          <w:p w14:paraId="238F40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$165.00</w:t>
            </w:r>
          </w:p>
        </w:tc>
        <w:tc>
          <w:tcPr>
            <w:tcW w:w="625" w:type="pct"/>
            <w:tcBorders>
              <w:top w:val="single" w:sz="6" w:space="0" w:color="auto"/>
              <w:bottom w:val="single" w:sz="6" w:space="0" w:color="auto"/>
              <w:right w:val="single" w:sz="6" w:space="0" w:color="auto"/>
            </w:tcBorders>
          </w:tcPr>
          <w:p w14:paraId="49A7205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$250.00</w:t>
            </w:r>
          </w:p>
        </w:tc>
        <w:tc>
          <w:tcPr>
            <w:tcW w:w="625" w:type="pct"/>
            <w:tcBorders>
              <w:top w:val="single" w:sz="6" w:space="0" w:color="auto"/>
              <w:bottom w:val="single" w:sz="6" w:space="0" w:color="auto"/>
              <w:right w:val="single" w:sz="6" w:space="0" w:color="auto"/>
            </w:tcBorders>
          </w:tcPr>
          <w:p w14:paraId="2B8F75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$275.00</w:t>
            </w:r>
          </w:p>
        </w:tc>
      </w:tr>
      <w:tr w:rsidR="00AB76D7" w:rsidRPr="005E5885" w14:paraId="1509D808" w14:textId="77777777" w:rsidTr="00AB76D7">
        <w:trPr>
          <w:cantSplit/>
        </w:trPr>
        <w:tc>
          <w:tcPr>
            <w:tcW w:w="1250" w:type="pct"/>
            <w:tcBorders>
              <w:top w:val="single" w:sz="6" w:space="0" w:color="auto"/>
              <w:left w:val="single" w:sz="6" w:space="0" w:color="auto"/>
              <w:bottom w:val="single" w:sz="4" w:space="0" w:color="auto"/>
              <w:right w:val="single" w:sz="6" w:space="0" w:color="auto"/>
            </w:tcBorders>
          </w:tcPr>
          <w:p w14:paraId="140712AB"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625" w:type="pct"/>
            <w:tcBorders>
              <w:top w:val="single" w:sz="6" w:space="0" w:color="auto"/>
              <w:bottom w:val="single" w:sz="4" w:space="0" w:color="auto"/>
              <w:right w:val="single" w:sz="6" w:space="0" w:color="auto"/>
            </w:tcBorders>
          </w:tcPr>
          <w:p w14:paraId="6E63F37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$85.00 </w:t>
            </w:r>
          </w:p>
        </w:tc>
        <w:tc>
          <w:tcPr>
            <w:tcW w:w="625" w:type="pct"/>
            <w:tcBorders>
              <w:top w:val="single" w:sz="6" w:space="0" w:color="auto"/>
              <w:bottom w:val="single" w:sz="4" w:space="0" w:color="auto"/>
              <w:right w:val="single" w:sz="6" w:space="0" w:color="auto"/>
            </w:tcBorders>
          </w:tcPr>
          <w:p w14:paraId="0B80627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$93.50</w:t>
            </w:r>
          </w:p>
        </w:tc>
        <w:tc>
          <w:tcPr>
            <w:tcW w:w="625" w:type="pct"/>
            <w:tcBorders>
              <w:top w:val="single" w:sz="6" w:space="0" w:color="auto"/>
              <w:bottom w:val="single" w:sz="4" w:space="0" w:color="auto"/>
              <w:right w:val="single" w:sz="6" w:space="0" w:color="auto"/>
            </w:tcBorders>
          </w:tcPr>
          <w:p w14:paraId="574F473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$145.00</w:t>
            </w:r>
          </w:p>
        </w:tc>
        <w:tc>
          <w:tcPr>
            <w:tcW w:w="625" w:type="pct"/>
            <w:tcBorders>
              <w:top w:val="single" w:sz="6" w:space="0" w:color="auto"/>
              <w:bottom w:val="single" w:sz="4" w:space="0" w:color="auto"/>
              <w:right w:val="single" w:sz="6" w:space="0" w:color="auto"/>
            </w:tcBorders>
          </w:tcPr>
          <w:p w14:paraId="176C528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$159.50</w:t>
            </w:r>
          </w:p>
        </w:tc>
        <w:tc>
          <w:tcPr>
            <w:tcW w:w="625" w:type="pct"/>
            <w:tcBorders>
              <w:top w:val="single" w:sz="6" w:space="0" w:color="auto"/>
              <w:bottom w:val="single" w:sz="4" w:space="0" w:color="auto"/>
              <w:right w:val="single" w:sz="6" w:space="0" w:color="auto"/>
            </w:tcBorders>
          </w:tcPr>
          <w:p w14:paraId="31A7432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$300.00</w:t>
            </w:r>
          </w:p>
        </w:tc>
        <w:tc>
          <w:tcPr>
            <w:tcW w:w="625" w:type="pct"/>
            <w:tcBorders>
              <w:top w:val="single" w:sz="6" w:space="0" w:color="auto"/>
              <w:bottom w:val="single" w:sz="4" w:space="0" w:color="auto"/>
              <w:right w:val="single" w:sz="6" w:space="0" w:color="auto"/>
            </w:tcBorders>
          </w:tcPr>
          <w:p w14:paraId="78C768B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$330.00</w:t>
            </w:r>
          </w:p>
        </w:tc>
      </w:tr>
      <w:tr w:rsidR="00AB76D7" w:rsidRPr="005E5885" w14:paraId="14E25EF1" w14:textId="77777777" w:rsidTr="00AB76D7">
        <w:trPr>
          <w:cantSplit/>
        </w:trPr>
        <w:tc>
          <w:tcPr>
            <w:tcW w:w="1250" w:type="pct"/>
            <w:tcBorders>
              <w:top w:val="single" w:sz="4" w:space="0" w:color="auto"/>
              <w:left w:val="single" w:sz="6" w:space="0" w:color="auto"/>
              <w:bottom w:val="single" w:sz="4" w:space="0" w:color="auto"/>
              <w:right w:val="single" w:sz="6" w:space="0" w:color="auto"/>
            </w:tcBorders>
          </w:tcPr>
          <w:p w14:paraId="35B15564"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and Surcharges</w:t>
            </w:r>
          </w:p>
        </w:tc>
        <w:tc>
          <w:tcPr>
            <w:tcW w:w="3750" w:type="pct"/>
            <w:gridSpan w:val="6"/>
            <w:tcBorders>
              <w:top w:val="single" w:sz="4" w:space="0" w:color="auto"/>
              <w:bottom w:val="single" w:sz="4" w:space="0" w:color="auto"/>
              <w:right w:val="single" w:sz="6" w:space="0" w:color="auto"/>
            </w:tcBorders>
          </w:tcPr>
          <w:p w14:paraId="6F25B6CA"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call charges and surcharges are calculated in accordance with Flexi-Plan Standard rates.</w:t>
            </w:r>
          </w:p>
        </w:tc>
      </w:tr>
    </w:tbl>
    <w:p w14:paraId="4B610B42" w14:textId="77777777" w:rsidR="00FB3FF3" w:rsidRPr="002D5AEE" w:rsidRDefault="00FB3FF3" w:rsidP="2C9B27AD">
      <w:pPr>
        <w:pStyle w:val="Heading1"/>
        <w:pageBreakBefore w:val="0"/>
        <w:rPr>
          <w:color w:val="000000"/>
          <w:lang w:val="en-AU"/>
        </w:rPr>
      </w:pPr>
      <w:bookmarkStart w:id="4294" w:name="_Toc85355722"/>
      <w:bookmarkStart w:id="4295" w:name="_Toc459562110"/>
      <w:bookmarkStart w:id="4296" w:name="_Toc492274934"/>
      <w:bookmarkStart w:id="4297" w:name="_Toc167194879"/>
      <w:r w:rsidRPr="2C9B27AD">
        <w:rPr>
          <w:color w:val="000000" w:themeColor="text1"/>
          <w:lang w:val="en-AU"/>
        </w:rPr>
        <w:lastRenderedPageBreak/>
        <w:t xml:space="preserve">Old Flexi-Plan </w:t>
      </w:r>
      <w:proofErr w:type="spellStart"/>
      <w:r w:rsidRPr="2C9B27AD">
        <w:rPr>
          <w:color w:val="000000" w:themeColor="text1"/>
          <w:lang w:val="en-AU"/>
        </w:rPr>
        <w:t>TenPlus</w:t>
      </w:r>
      <w:proofErr w:type="spellEnd"/>
      <w:r w:rsidRPr="2C9B27AD">
        <w:rPr>
          <w:color w:val="000000" w:themeColor="text1"/>
          <w:lang w:val="en-AU"/>
        </w:rPr>
        <w:t xml:space="preserve"> 35, 55, 75, 100, 150</w:t>
      </w:r>
      <w:bookmarkEnd w:id="4294"/>
      <w:bookmarkEnd w:id="4295"/>
      <w:bookmarkEnd w:id="4296"/>
      <w:bookmarkEnd w:id="4297"/>
      <w:r w:rsidRPr="2C9B27AD">
        <w:rPr>
          <w:color w:val="000000" w:themeColor="text1"/>
          <w:lang w:val="en-AU"/>
        </w:rPr>
        <w:t xml:space="preserve"> </w:t>
      </w:r>
    </w:p>
    <w:p w14:paraId="64F9B64B" w14:textId="77777777" w:rsidR="00FB3FF3" w:rsidRPr="002D5AEE" w:rsidRDefault="00FB3FF3">
      <w:pPr>
        <w:pStyle w:val="Indent1"/>
        <w:rPr>
          <w:color w:val="000000"/>
        </w:rPr>
      </w:pPr>
      <w:bookmarkStart w:id="4298" w:name="_Toc459562111"/>
      <w:bookmarkStart w:id="4299" w:name="_Toc492274935"/>
      <w:bookmarkStart w:id="4300" w:name="_Toc167194880"/>
      <w:r w:rsidRPr="002D5AEE">
        <w:rPr>
          <w:color w:val="000000"/>
        </w:rPr>
        <w:t xml:space="preserve">(Classic Corporate 35 and 55, Advance </w:t>
      </w:r>
      <w:r w:rsidRPr="002D5AEE">
        <w:rPr>
          <w:snapToGrid w:val="0"/>
          <w:color w:val="000000"/>
        </w:rPr>
        <w:t>Corporate</w:t>
      </w:r>
      <w:r w:rsidRPr="002D5AEE">
        <w:rPr>
          <w:color w:val="000000"/>
        </w:rPr>
        <w:t xml:space="preserve"> 75 Flexi-Plan and Achiever Corporate 100 and 150 Flexi-Plan)</w:t>
      </w:r>
      <w:bookmarkEnd w:id="4298"/>
      <w:bookmarkEnd w:id="4299"/>
      <w:bookmarkEnd w:id="4300"/>
    </w:p>
    <w:p w14:paraId="5AD35AD9" w14:textId="77777777" w:rsidR="00FB3FF3" w:rsidRPr="002D5AEE" w:rsidRDefault="00FB3FF3">
      <w:pPr>
        <w:pStyle w:val="Indent1"/>
        <w:rPr>
          <w:snapToGrid w:val="0"/>
          <w:color w:val="000000"/>
        </w:rPr>
      </w:pPr>
      <w:bookmarkStart w:id="4301" w:name="_Toc459562112"/>
      <w:bookmarkStart w:id="4302" w:name="_Toc492274936"/>
      <w:bookmarkStart w:id="4303" w:name="_Toc167194881"/>
      <w:r w:rsidRPr="002D5AEE">
        <w:rPr>
          <w:snapToGrid w:val="0"/>
          <w:color w:val="000000"/>
        </w:rPr>
        <w:t>Availability</w:t>
      </w:r>
      <w:bookmarkEnd w:id="4301"/>
      <w:bookmarkEnd w:id="4302"/>
      <w:bookmarkEnd w:id="4303"/>
    </w:p>
    <w:p w14:paraId="79511D7B" w14:textId="77777777" w:rsidR="00FB3FF3" w:rsidRPr="002D5AEE" w:rsidRDefault="00FB3FF3">
      <w:pPr>
        <w:pStyle w:val="Heading2"/>
        <w:rPr>
          <w:color w:val="000000"/>
        </w:rPr>
      </w:pPr>
      <w:bookmarkStart w:id="4304" w:name="_Toc85355723"/>
      <w:r w:rsidRPr="002D5AEE">
        <w:rPr>
          <w:color w:val="000000"/>
        </w:rPr>
        <w:t>These plans are not available for new connections on and from 28 July 1999.</w:t>
      </w:r>
      <w:bookmarkEnd w:id="4304"/>
    </w:p>
    <w:p w14:paraId="37E4F20B" w14:textId="77777777" w:rsidR="00FB3FF3" w:rsidRPr="002D5AEE" w:rsidRDefault="00FB3FF3">
      <w:pPr>
        <w:pStyle w:val="Indent1"/>
        <w:rPr>
          <w:snapToGrid w:val="0"/>
          <w:color w:val="000000"/>
        </w:rPr>
      </w:pPr>
      <w:bookmarkStart w:id="4305" w:name="_Toc459562113"/>
      <w:bookmarkStart w:id="4306" w:name="_Toc492274937"/>
      <w:bookmarkStart w:id="4307" w:name="_Toc167194882"/>
      <w:r w:rsidRPr="002D5AEE">
        <w:rPr>
          <w:snapToGrid w:val="0"/>
          <w:color w:val="000000"/>
        </w:rPr>
        <w:t>Charges</w:t>
      </w:r>
      <w:bookmarkEnd w:id="4305"/>
      <w:bookmarkEnd w:id="4306"/>
      <w:bookmarkEnd w:id="4307"/>
    </w:p>
    <w:p w14:paraId="65265B4C" w14:textId="77777777" w:rsidR="00FB3FF3" w:rsidRPr="002D5AEE" w:rsidRDefault="00FB3FF3" w:rsidP="2C9B27AD">
      <w:pPr>
        <w:pStyle w:val="Heading2"/>
        <w:rPr>
          <w:color w:val="000000"/>
        </w:rPr>
      </w:pPr>
      <w:bookmarkStart w:id="4308" w:name="_Toc85355724"/>
      <w:r w:rsidRPr="2C9B27AD">
        <w:rPr>
          <w:color w:val="000000" w:themeColor="text1"/>
        </w:rPr>
        <w:t xml:space="preserve">The charges for Old Flexi-Plan </w:t>
      </w:r>
      <w:proofErr w:type="spellStart"/>
      <w:r w:rsidRPr="2C9B27AD">
        <w:rPr>
          <w:color w:val="000000" w:themeColor="text1"/>
        </w:rPr>
        <w:t>TenPlus</w:t>
      </w:r>
      <w:proofErr w:type="spellEnd"/>
      <w:r w:rsidRPr="2C9B27AD">
        <w:rPr>
          <w:color w:val="000000" w:themeColor="text1"/>
        </w:rPr>
        <w:t xml:space="preserve"> 35, 55, 75, 100, 150 (also known as Classic Corporate 35 and 55, Advance Corporate 75 Flexi-Plan and Achiever Corporate 100 and 150 Flexi-Plan) are set out below.  Any unused included calls are forfeited at the end of each month.</w:t>
      </w:r>
      <w:bookmarkEnd w:id="4308"/>
      <w:r w:rsidR="00204F75" w:rsidRPr="2C9B27AD">
        <w:rPr>
          <w:color w:val="000000" w:themeColor="text1"/>
        </w:rPr>
        <w:t xml:space="preserve">  Included calls do not include some call types including directory as</w:t>
      </w:r>
      <w:r w:rsidR="00A1110A" w:rsidRPr="2C9B27AD">
        <w:rPr>
          <w:color w:val="000000" w:themeColor="text1"/>
        </w:rPr>
        <w:t>sistance calls to 1223</w:t>
      </w:r>
      <w:r w:rsidR="00204F75" w:rsidRPr="2C9B27AD">
        <w:rPr>
          <w:color w:val="000000" w:themeColor="text1"/>
        </w:rPr>
        <w:t>.</w:t>
      </w:r>
    </w:p>
    <w:tbl>
      <w:tblPr>
        <w:tblW w:w="5000" w:type="pct"/>
        <w:tblLook w:val="0000" w:firstRow="0" w:lastRow="0" w:firstColumn="0" w:lastColumn="0" w:noHBand="0" w:noVBand="0"/>
      </w:tblPr>
      <w:tblGrid>
        <w:gridCol w:w="1145"/>
        <w:gridCol w:w="753"/>
        <w:gridCol w:w="752"/>
        <w:gridCol w:w="752"/>
        <w:gridCol w:w="752"/>
        <w:gridCol w:w="752"/>
        <w:gridCol w:w="752"/>
        <w:gridCol w:w="849"/>
        <w:gridCol w:w="849"/>
        <w:gridCol w:w="849"/>
        <w:gridCol w:w="849"/>
      </w:tblGrid>
      <w:tr w:rsidR="00AB76D7" w:rsidRPr="005E5885" w14:paraId="4FDEDAE1" w14:textId="77777777" w:rsidTr="00AB76D7">
        <w:trPr>
          <w:cantSplit/>
          <w:tblHeader/>
        </w:trPr>
        <w:tc>
          <w:tcPr>
            <w:tcW w:w="1000" w:type="pct"/>
            <w:tcBorders>
              <w:top w:val="single" w:sz="4" w:space="0" w:color="auto"/>
              <w:left w:val="single" w:sz="6" w:space="0" w:color="auto"/>
              <w:bottom w:val="single" w:sz="6" w:space="0" w:color="auto"/>
              <w:right w:val="single" w:sz="4" w:space="0" w:color="auto"/>
            </w:tcBorders>
          </w:tcPr>
          <w:p w14:paraId="0B896182" w14:textId="77777777" w:rsidR="00FB3FF3" w:rsidRPr="002D5AEE" w:rsidRDefault="00FB3FF3">
            <w:pPr>
              <w:pStyle w:val="Index1"/>
              <w:rPr>
                <w:color w:val="000000"/>
              </w:rPr>
            </w:pPr>
          </w:p>
        </w:tc>
        <w:tc>
          <w:tcPr>
            <w:tcW w:w="800" w:type="pct"/>
            <w:gridSpan w:val="2"/>
            <w:tcBorders>
              <w:top w:val="single" w:sz="4" w:space="0" w:color="auto"/>
              <w:left w:val="single" w:sz="4" w:space="0" w:color="auto"/>
              <w:bottom w:val="single" w:sz="4" w:space="0" w:color="auto"/>
              <w:right w:val="single" w:sz="4" w:space="0" w:color="auto"/>
            </w:tcBorders>
          </w:tcPr>
          <w:p w14:paraId="306E651C"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 xml:space="preserve">Old Flexi -Plan </w:t>
            </w:r>
            <w:proofErr w:type="spellStart"/>
            <w:r w:rsidRPr="002D5AEE">
              <w:rPr>
                <w:rFonts w:ascii="Arial" w:hAnsi="Arial"/>
                <w:b/>
                <w:color w:val="000000"/>
                <w:sz w:val="18"/>
              </w:rPr>
              <w:t>TenPlus</w:t>
            </w:r>
            <w:proofErr w:type="spellEnd"/>
            <w:r w:rsidRPr="002D5AEE">
              <w:rPr>
                <w:rFonts w:ascii="Arial" w:hAnsi="Arial"/>
                <w:b/>
                <w:color w:val="000000"/>
                <w:sz w:val="18"/>
              </w:rPr>
              <w:t xml:space="preserve"> 35</w:t>
            </w:r>
          </w:p>
        </w:tc>
        <w:tc>
          <w:tcPr>
            <w:tcW w:w="800" w:type="pct"/>
            <w:gridSpan w:val="2"/>
            <w:tcBorders>
              <w:top w:val="single" w:sz="4" w:space="0" w:color="auto"/>
              <w:left w:val="single" w:sz="4" w:space="0" w:color="auto"/>
              <w:bottom w:val="single" w:sz="4" w:space="0" w:color="auto"/>
              <w:right w:val="single" w:sz="4" w:space="0" w:color="auto"/>
            </w:tcBorders>
          </w:tcPr>
          <w:p w14:paraId="1629B57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Old Flexi-Plan </w:t>
            </w:r>
            <w:proofErr w:type="spellStart"/>
            <w:r w:rsidRPr="002D5AEE">
              <w:rPr>
                <w:rFonts w:ascii="Arial" w:hAnsi="Arial"/>
                <w:b/>
                <w:color w:val="000000"/>
                <w:sz w:val="18"/>
              </w:rPr>
              <w:t>TenPlus</w:t>
            </w:r>
            <w:proofErr w:type="spellEnd"/>
            <w:r w:rsidRPr="002D5AEE">
              <w:rPr>
                <w:rFonts w:ascii="Arial" w:hAnsi="Arial"/>
                <w:b/>
                <w:color w:val="000000"/>
                <w:sz w:val="18"/>
              </w:rPr>
              <w:t xml:space="preserve"> 55</w:t>
            </w:r>
          </w:p>
        </w:tc>
        <w:tc>
          <w:tcPr>
            <w:tcW w:w="800" w:type="pct"/>
            <w:gridSpan w:val="2"/>
            <w:tcBorders>
              <w:top w:val="single" w:sz="4" w:space="0" w:color="auto"/>
              <w:left w:val="single" w:sz="4" w:space="0" w:color="auto"/>
              <w:bottom w:val="single" w:sz="6" w:space="0" w:color="auto"/>
              <w:right w:val="single" w:sz="6" w:space="0" w:color="auto"/>
            </w:tcBorders>
          </w:tcPr>
          <w:p w14:paraId="59229AD3"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 xml:space="preserve">Old Flexi </w:t>
            </w:r>
            <w:proofErr w:type="spellStart"/>
            <w:r w:rsidRPr="002D5AEE">
              <w:rPr>
                <w:rFonts w:ascii="Arial" w:hAnsi="Arial"/>
                <w:b/>
                <w:color w:val="000000"/>
                <w:sz w:val="18"/>
              </w:rPr>
              <w:t>TenPlus</w:t>
            </w:r>
            <w:proofErr w:type="spellEnd"/>
            <w:r w:rsidRPr="002D5AEE">
              <w:rPr>
                <w:rFonts w:ascii="Arial" w:hAnsi="Arial"/>
                <w:b/>
                <w:color w:val="000000"/>
                <w:sz w:val="18"/>
              </w:rPr>
              <w:t xml:space="preserve"> 75</w:t>
            </w:r>
          </w:p>
        </w:tc>
        <w:tc>
          <w:tcPr>
            <w:tcW w:w="800" w:type="pct"/>
            <w:gridSpan w:val="2"/>
            <w:tcBorders>
              <w:top w:val="single" w:sz="4" w:space="0" w:color="auto"/>
              <w:bottom w:val="single" w:sz="6" w:space="0" w:color="auto"/>
              <w:right w:val="single" w:sz="6" w:space="0" w:color="auto"/>
            </w:tcBorders>
          </w:tcPr>
          <w:p w14:paraId="1F9A644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Old Flexi-Plan </w:t>
            </w:r>
            <w:proofErr w:type="spellStart"/>
            <w:r w:rsidRPr="002D5AEE">
              <w:rPr>
                <w:rFonts w:ascii="Arial" w:hAnsi="Arial"/>
                <w:b/>
                <w:color w:val="000000"/>
                <w:sz w:val="18"/>
              </w:rPr>
              <w:t>TenPlus</w:t>
            </w:r>
            <w:proofErr w:type="spellEnd"/>
            <w:r w:rsidRPr="002D5AEE">
              <w:rPr>
                <w:rFonts w:ascii="Arial" w:hAnsi="Arial"/>
                <w:b/>
                <w:color w:val="000000"/>
                <w:sz w:val="18"/>
              </w:rPr>
              <w:t xml:space="preserve"> 100</w:t>
            </w:r>
          </w:p>
        </w:tc>
        <w:tc>
          <w:tcPr>
            <w:tcW w:w="800" w:type="pct"/>
            <w:gridSpan w:val="2"/>
            <w:tcBorders>
              <w:top w:val="single" w:sz="4" w:space="0" w:color="auto"/>
              <w:bottom w:val="single" w:sz="6" w:space="0" w:color="auto"/>
              <w:right w:val="single" w:sz="6" w:space="0" w:color="auto"/>
            </w:tcBorders>
          </w:tcPr>
          <w:p w14:paraId="0105A02F"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 xml:space="preserve">Flexi-Plan </w:t>
            </w:r>
            <w:proofErr w:type="spellStart"/>
            <w:r w:rsidRPr="002D5AEE">
              <w:rPr>
                <w:rFonts w:ascii="Arial" w:hAnsi="Arial"/>
                <w:b/>
                <w:color w:val="000000"/>
                <w:sz w:val="18"/>
              </w:rPr>
              <w:t>TenPlus</w:t>
            </w:r>
            <w:proofErr w:type="spellEnd"/>
            <w:r w:rsidRPr="002D5AEE">
              <w:rPr>
                <w:rFonts w:ascii="Arial" w:hAnsi="Arial"/>
                <w:b/>
                <w:color w:val="000000"/>
                <w:sz w:val="18"/>
              </w:rPr>
              <w:t xml:space="preserve"> 150</w:t>
            </w:r>
          </w:p>
        </w:tc>
      </w:tr>
      <w:tr w:rsidR="00AB76D7" w:rsidRPr="005E5885" w14:paraId="789508E0" w14:textId="77777777" w:rsidTr="00AB76D7">
        <w:trPr>
          <w:cantSplit/>
          <w:tblHeader/>
        </w:trPr>
        <w:tc>
          <w:tcPr>
            <w:tcW w:w="1000" w:type="pct"/>
            <w:tcBorders>
              <w:top w:val="single" w:sz="4" w:space="0" w:color="auto"/>
              <w:left w:val="single" w:sz="6" w:space="0" w:color="auto"/>
              <w:bottom w:val="single" w:sz="6" w:space="0" w:color="auto"/>
              <w:right w:val="single" w:sz="4" w:space="0" w:color="auto"/>
            </w:tcBorders>
          </w:tcPr>
          <w:p w14:paraId="337FBF3C" w14:textId="77777777" w:rsidR="00FB3FF3" w:rsidRPr="002D5AEE" w:rsidRDefault="00FB3FF3">
            <w:pPr>
              <w:pStyle w:val="Index1"/>
              <w:rPr>
                <w:color w:val="000000"/>
              </w:rPr>
            </w:pPr>
          </w:p>
        </w:tc>
        <w:tc>
          <w:tcPr>
            <w:tcW w:w="400" w:type="pct"/>
            <w:tcBorders>
              <w:top w:val="single" w:sz="4" w:space="0" w:color="auto"/>
              <w:left w:val="single" w:sz="4" w:space="0" w:color="auto"/>
              <w:bottom w:val="single" w:sz="4" w:space="0" w:color="auto"/>
              <w:right w:val="single" w:sz="4" w:space="0" w:color="auto"/>
            </w:tcBorders>
          </w:tcPr>
          <w:p w14:paraId="46D82967"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left w:val="single" w:sz="4" w:space="0" w:color="auto"/>
              <w:bottom w:val="single" w:sz="4" w:space="0" w:color="auto"/>
              <w:right w:val="single" w:sz="4" w:space="0" w:color="auto"/>
            </w:tcBorders>
          </w:tcPr>
          <w:p w14:paraId="6DB92EA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left w:val="single" w:sz="4" w:space="0" w:color="auto"/>
              <w:bottom w:val="single" w:sz="4" w:space="0" w:color="auto"/>
              <w:right w:val="single" w:sz="4" w:space="0" w:color="auto"/>
            </w:tcBorders>
          </w:tcPr>
          <w:p w14:paraId="743ECB00"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left w:val="single" w:sz="4" w:space="0" w:color="auto"/>
              <w:bottom w:val="single" w:sz="4" w:space="0" w:color="auto"/>
              <w:right w:val="single" w:sz="4" w:space="0" w:color="auto"/>
            </w:tcBorders>
          </w:tcPr>
          <w:p w14:paraId="27FEAA39"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left w:val="single" w:sz="4" w:space="0" w:color="auto"/>
              <w:bottom w:val="single" w:sz="6" w:space="0" w:color="auto"/>
              <w:right w:val="single" w:sz="6" w:space="0" w:color="auto"/>
            </w:tcBorders>
          </w:tcPr>
          <w:p w14:paraId="6FD523D9"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bottom w:val="single" w:sz="6" w:space="0" w:color="auto"/>
              <w:right w:val="single" w:sz="6" w:space="0" w:color="auto"/>
            </w:tcBorders>
          </w:tcPr>
          <w:p w14:paraId="5ECD1F2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bottom w:val="single" w:sz="6" w:space="0" w:color="auto"/>
              <w:right w:val="single" w:sz="6" w:space="0" w:color="auto"/>
            </w:tcBorders>
          </w:tcPr>
          <w:p w14:paraId="7E3248E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bottom w:val="single" w:sz="6" w:space="0" w:color="auto"/>
              <w:right w:val="single" w:sz="6" w:space="0" w:color="auto"/>
            </w:tcBorders>
          </w:tcPr>
          <w:p w14:paraId="6A22D4C6"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bottom w:val="single" w:sz="6" w:space="0" w:color="auto"/>
              <w:right w:val="single" w:sz="6" w:space="0" w:color="auto"/>
            </w:tcBorders>
          </w:tcPr>
          <w:p w14:paraId="5549A5A4"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bottom w:val="single" w:sz="6" w:space="0" w:color="auto"/>
              <w:right w:val="single" w:sz="6" w:space="0" w:color="auto"/>
            </w:tcBorders>
          </w:tcPr>
          <w:p w14:paraId="05646C22"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AB76D7" w:rsidRPr="005E5885" w14:paraId="55CD6DEB" w14:textId="77777777" w:rsidTr="00AB76D7">
        <w:trPr>
          <w:cantSplit/>
        </w:trPr>
        <w:tc>
          <w:tcPr>
            <w:tcW w:w="1000" w:type="pct"/>
            <w:tcBorders>
              <w:top w:val="single" w:sz="6" w:space="0" w:color="auto"/>
              <w:left w:val="single" w:sz="6" w:space="0" w:color="auto"/>
              <w:bottom w:val="single" w:sz="6" w:space="0" w:color="auto"/>
              <w:right w:val="single" w:sz="4" w:space="0" w:color="auto"/>
            </w:tcBorders>
          </w:tcPr>
          <w:p w14:paraId="08825FE1" w14:textId="77777777" w:rsidR="00FB3FF3" w:rsidRPr="002D5AEE" w:rsidRDefault="00FB3FF3">
            <w:pPr>
              <w:tabs>
                <w:tab w:val="left" w:pos="1418"/>
              </w:tabs>
              <w:spacing w:before="120" w:after="120"/>
              <w:ind w:right="33"/>
              <w:rPr>
                <w:rFonts w:ascii="Arial" w:hAnsi="Arial"/>
                <w:color w:val="000000"/>
                <w:sz w:val="18"/>
              </w:rPr>
            </w:pPr>
            <w:r w:rsidRPr="002D5AEE">
              <w:rPr>
                <w:rFonts w:ascii="Arial" w:hAnsi="Arial"/>
                <w:color w:val="000000"/>
                <w:sz w:val="18"/>
              </w:rPr>
              <w:t>Monthly Network Access Charge</w:t>
            </w:r>
          </w:p>
        </w:tc>
        <w:tc>
          <w:tcPr>
            <w:tcW w:w="400" w:type="pct"/>
            <w:tcBorders>
              <w:top w:val="single" w:sz="4" w:space="0" w:color="auto"/>
              <w:left w:val="single" w:sz="4" w:space="0" w:color="auto"/>
              <w:bottom w:val="single" w:sz="4" w:space="0" w:color="auto"/>
              <w:right w:val="single" w:sz="4" w:space="0" w:color="auto"/>
            </w:tcBorders>
          </w:tcPr>
          <w:p w14:paraId="0CA500C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$35.00</w:t>
            </w:r>
          </w:p>
        </w:tc>
        <w:tc>
          <w:tcPr>
            <w:tcW w:w="400" w:type="pct"/>
            <w:tcBorders>
              <w:top w:val="single" w:sz="4" w:space="0" w:color="auto"/>
              <w:left w:val="single" w:sz="4" w:space="0" w:color="auto"/>
              <w:bottom w:val="single" w:sz="4" w:space="0" w:color="auto"/>
              <w:right w:val="single" w:sz="4" w:space="0" w:color="auto"/>
            </w:tcBorders>
          </w:tcPr>
          <w:p w14:paraId="311C659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$38.50</w:t>
            </w:r>
          </w:p>
        </w:tc>
        <w:tc>
          <w:tcPr>
            <w:tcW w:w="400" w:type="pct"/>
            <w:tcBorders>
              <w:top w:val="single" w:sz="4" w:space="0" w:color="auto"/>
              <w:left w:val="single" w:sz="4" w:space="0" w:color="auto"/>
              <w:bottom w:val="single" w:sz="4" w:space="0" w:color="auto"/>
              <w:right w:val="single" w:sz="4" w:space="0" w:color="auto"/>
            </w:tcBorders>
          </w:tcPr>
          <w:p w14:paraId="2971C5F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400" w:type="pct"/>
            <w:tcBorders>
              <w:top w:val="single" w:sz="4" w:space="0" w:color="auto"/>
              <w:left w:val="single" w:sz="4" w:space="0" w:color="auto"/>
              <w:bottom w:val="single" w:sz="4" w:space="0" w:color="auto"/>
              <w:right w:val="single" w:sz="4" w:space="0" w:color="auto"/>
            </w:tcBorders>
          </w:tcPr>
          <w:p w14:paraId="0CC38CF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$60.50</w:t>
            </w:r>
          </w:p>
        </w:tc>
        <w:tc>
          <w:tcPr>
            <w:tcW w:w="400" w:type="pct"/>
            <w:tcBorders>
              <w:top w:val="single" w:sz="6" w:space="0" w:color="auto"/>
              <w:left w:val="single" w:sz="4" w:space="0" w:color="auto"/>
              <w:bottom w:val="single" w:sz="6" w:space="0" w:color="auto"/>
              <w:right w:val="single" w:sz="6" w:space="0" w:color="auto"/>
            </w:tcBorders>
          </w:tcPr>
          <w:p w14:paraId="45038E1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$75.00</w:t>
            </w:r>
          </w:p>
        </w:tc>
        <w:tc>
          <w:tcPr>
            <w:tcW w:w="400" w:type="pct"/>
            <w:tcBorders>
              <w:top w:val="single" w:sz="6" w:space="0" w:color="auto"/>
              <w:bottom w:val="single" w:sz="6" w:space="0" w:color="auto"/>
              <w:right w:val="single" w:sz="6" w:space="0" w:color="auto"/>
            </w:tcBorders>
          </w:tcPr>
          <w:p w14:paraId="346FB2B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$82.50</w:t>
            </w:r>
          </w:p>
        </w:tc>
        <w:tc>
          <w:tcPr>
            <w:tcW w:w="400" w:type="pct"/>
            <w:tcBorders>
              <w:top w:val="single" w:sz="6" w:space="0" w:color="auto"/>
              <w:bottom w:val="single" w:sz="6" w:space="0" w:color="auto"/>
              <w:right w:val="single" w:sz="6" w:space="0" w:color="auto"/>
            </w:tcBorders>
          </w:tcPr>
          <w:p w14:paraId="3C2821E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$100.00</w:t>
            </w:r>
          </w:p>
        </w:tc>
        <w:tc>
          <w:tcPr>
            <w:tcW w:w="400" w:type="pct"/>
            <w:tcBorders>
              <w:top w:val="single" w:sz="6" w:space="0" w:color="auto"/>
              <w:bottom w:val="single" w:sz="6" w:space="0" w:color="auto"/>
              <w:right w:val="single" w:sz="6" w:space="0" w:color="auto"/>
            </w:tcBorders>
          </w:tcPr>
          <w:p w14:paraId="6AAA35D8" w14:textId="77777777" w:rsidR="00FB3FF3" w:rsidRPr="002D5AEE" w:rsidRDefault="00FB3FF3">
            <w:pPr>
              <w:pStyle w:val="TableHead"/>
              <w:spacing w:before="120" w:after="120"/>
              <w:jc w:val="right"/>
              <w:rPr>
                <w:color w:val="000000"/>
              </w:rPr>
            </w:pPr>
            <w:r w:rsidRPr="002D5AEE">
              <w:rPr>
                <w:color w:val="000000"/>
              </w:rPr>
              <w:t>$110.00</w:t>
            </w:r>
          </w:p>
        </w:tc>
        <w:tc>
          <w:tcPr>
            <w:tcW w:w="400" w:type="pct"/>
            <w:tcBorders>
              <w:top w:val="single" w:sz="6" w:space="0" w:color="auto"/>
              <w:bottom w:val="single" w:sz="6" w:space="0" w:color="auto"/>
              <w:right w:val="single" w:sz="6" w:space="0" w:color="auto"/>
            </w:tcBorders>
          </w:tcPr>
          <w:p w14:paraId="1EE09AE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$150.00</w:t>
            </w:r>
          </w:p>
        </w:tc>
        <w:tc>
          <w:tcPr>
            <w:tcW w:w="400" w:type="pct"/>
            <w:tcBorders>
              <w:top w:val="single" w:sz="6" w:space="0" w:color="auto"/>
              <w:bottom w:val="single" w:sz="6" w:space="0" w:color="auto"/>
              <w:right w:val="single" w:sz="6" w:space="0" w:color="auto"/>
            </w:tcBorders>
          </w:tcPr>
          <w:p w14:paraId="29A2636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$165.00</w:t>
            </w:r>
          </w:p>
        </w:tc>
      </w:tr>
      <w:tr w:rsidR="00AB76D7" w:rsidRPr="005E5885" w14:paraId="601ABEB7" w14:textId="77777777" w:rsidTr="00AB76D7">
        <w:trPr>
          <w:cantSplit/>
        </w:trPr>
        <w:tc>
          <w:tcPr>
            <w:tcW w:w="1000" w:type="pct"/>
            <w:tcBorders>
              <w:top w:val="single" w:sz="6" w:space="0" w:color="auto"/>
              <w:left w:val="single" w:sz="6" w:space="0" w:color="auto"/>
              <w:bottom w:val="single" w:sz="6" w:space="0" w:color="auto"/>
              <w:right w:val="single" w:sz="4" w:space="0" w:color="auto"/>
            </w:tcBorders>
          </w:tcPr>
          <w:p w14:paraId="44FEACFC" w14:textId="77777777" w:rsidR="00FB3FF3" w:rsidRPr="002D5AEE" w:rsidRDefault="00FB3FF3">
            <w:pPr>
              <w:tabs>
                <w:tab w:val="left" w:pos="1418"/>
              </w:tabs>
              <w:spacing w:before="120" w:after="120"/>
              <w:ind w:right="33"/>
              <w:rPr>
                <w:rFonts w:ascii="Arial" w:hAnsi="Arial"/>
                <w:color w:val="000000"/>
                <w:sz w:val="18"/>
              </w:rPr>
            </w:pPr>
            <w:r w:rsidRPr="002D5AEE">
              <w:rPr>
                <w:rFonts w:ascii="Arial" w:hAnsi="Arial"/>
                <w:color w:val="000000"/>
                <w:sz w:val="18"/>
              </w:rPr>
              <w:t>Monthly Included calls</w:t>
            </w:r>
          </w:p>
        </w:tc>
        <w:tc>
          <w:tcPr>
            <w:tcW w:w="400" w:type="pct"/>
            <w:tcBorders>
              <w:top w:val="single" w:sz="4" w:space="0" w:color="auto"/>
              <w:left w:val="single" w:sz="4" w:space="0" w:color="auto"/>
              <w:bottom w:val="single" w:sz="4" w:space="0" w:color="auto"/>
              <w:right w:val="single" w:sz="4" w:space="0" w:color="auto"/>
            </w:tcBorders>
          </w:tcPr>
          <w:p w14:paraId="793F068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400" w:type="pct"/>
            <w:tcBorders>
              <w:top w:val="single" w:sz="4" w:space="0" w:color="auto"/>
              <w:left w:val="single" w:sz="4" w:space="0" w:color="auto"/>
              <w:bottom w:val="single" w:sz="4" w:space="0" w:color="auto"/>
              <w:right w:val="single" w:sz="4" w:space="0" w:color="auto"/>
            </w:tcBorders>
          </w:tcPr>
          <w:p w14:paraId="01E95D3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c>
          <w:tcPr>
            <w:tcW w:w="400" w:type="pct"/>
            <w:tcBorders>
              <w:top w:val="single" w:sz="4" w:space="0" w:color="auto"/>
              <w:left w:val="single" w:sz="4" w:space="0" w:color="auto"/>
              <w:bottom w:val="single" w:sz="4" w:space="0" w:color="auto"/>
              <w:right w:val="single" w:sz="4" w:space="0" w:color="auto"/>
            </w:tcBorders>
          </w:tcPr>
          <w:p w14:paraId="70AA56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$45.00</w:t>
            </w:r>
          </w:p>
        </w:tc>
        <w:tc>
          <w:tcPr>
            <w:tcW w:w="400" w:type="pct"/>
            <w:tcBorders>
              <w:top w:val="single" w:sz="4" w:space="0" w:color="auto"/>
              <w:left w:val="single" w:sz="4" w:space="0" w:color="auto"/>
              <w:bottom w:val="single" w:sz="4" w:space="0" w:color="auto"/>
              <w:right w:val="single" w:sz="4" w:space="0" w:color="auto"/>
            </w:tcBorders>
          </w:tcPr>
          <w:p w14:paraId="51BDDF2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$49.50</w:t>
            </w:r>
          </w:p>
        </w:tc>
        <w:tc>
          <w:tcPr>
            <w:tcW w:w="400" w:type="pct"/>
            <w:tcBorders>
              <w:top w:val="single" w:sz="6" w:space="0" w:color="auto"/>
              <w:left w:val="single" w:sz="4" w:space="0" w:color="auto"/>
              <w:bottom w:val="single" w:sz="6" w:space="0" w:color="auto"/>
              <w:right w:val="single" w:sz="6" w:space="0" w:color="auto"/>
            </w:tcBorders>
          </w:tcPr>
          <w:p w14:paraId="7C27C76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$65.00 </w:t>
            </w:r>
          </w:p>
        </w:tc>
        <w:tc>
          <w:tcPr>
            <w:tcW w:w="400" w:type="pct"/>
            <w:tcBorders>
              <w:top w:val="single" w:sz="6" w:space="0" w:color="auto"/>
              <w:bottom w:val="single" w:sz="6" w:space="0" w:color="auto"/>
              <w:right w:val="single" w:sz="6" w:space="0" w:color="auto"/>
            </w:tcBorders>
          </w:tcPr>
          <w:p w14:paraId="1D1945C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$71.50</w:t>
            </w:r>
          </w:p>
        </w:tc>
        <w:tc>
          <w:tcPr>
            <w:tcW w:w="400" w:type="pct"/>
            <w:tcBorders>
              <w:top w:val="single" w:sz="6" w:space="0" w:color="auto"/>
              <w:bottom w:val="single" w:sz="6" w:space="0" w:color="auto"/>
              <w:right w:val="single" w:sz="6" w:space="0" w:color="auto"/>
            </w:tcBorders>
          </w:tcPr>
          <w:p w14:paraId="6D97E10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$90.00 </w:t>
            </w:r>
          </w:p>
        </w:tc>
        <w:tc>
          <w:tcPr>
            <w:tcW w:w="400" w:type="pct"/>
            <w:tcBorders>
              <w:top w:val="single" w:sz="6" w:space="0" w:color="auto"/>
              <w:bottom w:val="single" w:sz="6" w:space="0" w:color="auto"/>
              <w:right w:val="single" w:sz="6" w:space="0" w:color="auto"/>
            </w:tcBorders>
          </w:tcPr>
          <w:p w14:paraId="76A19B2B" w14:textId="77777777" w:rsidR="00FB3FF3" w:rsidRPr="002D5AEE" w:rsidRDefault="00FB3FF3">
            <w:pPr>
              <w:pStyle w:val="TableHead"/>
              <w:spacing w:before="120" w:after="120"/>
              <w:jc w:val="right"/>
              <w:rPr>
                <w:color w:val="000000"/>
              </w:rPr>
            </w:pPr>
            <w:r w:rsidRPr="002D5AEE">
              <w:rPr>
                <w:color w:val="000000"/>
              </w:rPr>
              <w:t>$99.00</w:t>
            </w:r>
          </w:p>
        </w:tc>
        <w:tc>
          <w:tcPr>
            <w:tcW w:w="400" w:type="pct"/>
            <w:tcBorders>
              <w:top w:val="single" w:sz="6" w:space="0" w:color="auto"/>
              <w:bottom w:val="single" w:sz="6" w:space="0" w:color="auto"/>
              <w:right w:val="single" w:sz="6" w:space="0" w:color="auto"/>
            </w:tcBorders>
          </w:tcPr>
          <w:p w14:paraId="30CAACB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$145.00 </w:t>
            </w:r>
          </w:p>
        </w:tc>
        <w:tc>
          <w:tcPr>
            <w:tcW w:w="400" w:type="pct"/>
            <w:tcBorders>
              <w:top w:val="single" w:sz="6" w:space="0" w:color="auto"/>
              <w:bottom w:val="single" w:sz="6" w:space="0" w:color="auto"/>
              <w:right w:val="single" w:sz="6" w:space="0" w:color="auto"/>
            </w:tcBorders>
          </w:tcPr>
          <w:p w14:paraId="6A51D30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$159.50</w:t>
            </w:r>
          </w:p>
        </w:tc>
      </w:tr>
      <w:tr w:rsidR="00AB76D7" w:rsidRPr="005E5885" w14:paraId="4CA838C9" w14:textId="77777777" w:rsidTr="00AB76D7">
        <w:trPr>
          <w:cantSplit/>
        </w:trPr>
        <w:tc>
          <w:tcPr>
            <w:tcW w:w="1000" w:type="pct"/>
            <w:tcBorders>
              <w:left w:val="single" w:sz="6" w:space="0" w:color="auto"/>
              <w:right w:val="single" w:sz="4" w:space="0" w:color="auto"/>
            </w:tcBorders>
          </w:tcPr>
          <w:p w14:paraId="7D134B44" w14:textId="77777777" w:rsidR="00FB3FF3" w:rsidRPr="002D5AEE" w:rsidRDefault="00FB3FF3">
            <w:pPr>
              <w:tabs>
                <w:tab w:val="left" w:pos="1418"/>
              </w:tabs>
              <w:spacing w:before="120" w:after="120"/>
              <w:ind w:right="33"/>
              <w:rPr>
                <w:rFonts w:ascii="Arial" w:hAnsi="Arial"/>
                <w:color w:val="000000"/>
                <w:sz w:val="18"/>
              </w:rPr>
            </w:pPr>
            <w:r w:rsidRPr="002D5AEE">
              <w:rPr>
                <w:rFonts w:ascii="Arial" w:hAnsi="Arial"/>
                <w:color w:val="000000"/>
                <w:sz w:val="18"/>
              </w:rPr>
              <w:t>Call Charges and Surcharges</w:t>
            </w:r>
          </w:p>
        </w:tc>
        <w:tc>
          <w:tcPr>
            <w:tcW w:w="4000" w:type="pct"/>
            <w:gridSpan w:val="10"/>
            <w:tcBorders>
              <w:left w:val="single" w:sz="4" w:space="0" w:color="auto"/>
              <w:bottom w:val="single" w:sz="4" w:space="0" w:color="auto"/>
              <w:right w:val="single" w:sz="6" w:space="0" w:color="auto"/>
            </w:tcBorders>
          </w:tcPr>
          <w:p w14:paraId="683B7945"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call charges and surcharges are calculated in accordance with Flexi-Plan Standard rates except for the charge on connection of calls to an Australian fixed or mobile number, which is as follows.</w:t>
            </w:r>
          </w:p>
        </w:tc>
      </w:tr>
      <w:tr w:rsidR="00AB76D7" w:rsidRPr="005E5885" w14:paraId="188B8D6C" w14:textId="77777777" w:rsidTr="00AB76D7">
        <w:trPr>
          <w:cantSplit/>
        </w:trPr>
        <w:tc>
          <w:tcPr>
            <w:tcW w:w="1000" w:type="pct"/>
            <w:tcBorders>
              <w:left w:val="single" w:sz="6" w:space="0" w:color="auto"/>
              <w:bottom w:val="single" w:sz="4" w:space="0" w:color="auto"/>
              <w:right w:val="single" w:sz="4" w:space="0" w:color="auto"/>
            </w:tcBorders>
          </w:tcPr>
          <w:p w14:paraId="6C97665C" w14:textId="77777777" w:rsidR="00FB3FF3" w:rsidRPr="002D5AEE" w:rsidRDefault="00FB3FF3">
            <w:pPr>
              <w:spacing w:before="120" w:after="120"/>
              <w:ind w:left="2160" w:right="817" w:hanging="1734"/>
              <w:rPr>
                <w:rFonts w:ascii="Arial" w:hAnsi="Arial"/>
                <w:color w:val="000000"/>
                <w:sz w:val="18"/>
              </w:rPr>
            </w:pPr>
          </w:p>
        </w:tc>
        <w:tc>
          <w:tcPr>
            <w:tcW w:w="400" w:type="pct"/>
            <w:tcBorders>
              <w:top w:val="single" w:sz="4" w:space="0" w:color="auto"/>
              <w:left w:val="single" w:sz="4" w:space="0" w:color="auto"/>
              <w:bottom w:val="single" w:sz="4" w:space="0" w:color="auto"/>
              <w:right w:val="single" w:sz="4" w:space="0" w:color="auto"/>
            </w:tcBorders>
          </w:tcPr>
          <w:p w14:paraId="073ED47B"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left w:val="single" w:sz="4" w:space="0" w:color="auto"/>
              <w:bottom w:val="single" w:sz="4" w:space="0" w:color="auto"/>
              <w:right w:val="single" w:sz="4" w:space="0" w:color="auto"/>
            </w:tcBorders>
          </w:tcPr>
          <w:p w14:paraId="106A2C4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c>
          <w:tcPr>
            <w:tcW w:w="400" w:type="pct"/>
            <w:tcBorders>
              <w:top w:val="single" w:sz="4" w:space="0" w:color="auto"/>
              <w:left w:val="single" w:sz="4" w:space="0" w:color="auto"/>
              <w:bottom w:val="single" w:sz="4" w:space="0" w:color="auto"/>
              <w:right w:val="single" w:sz="4" w:space="0" w:color="auto"/>
            </w:tcBorders>
          </w:tcPr>
          <w:p w14:paraId="543279F6"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left w:val="single" w:sz="4" w:space="0" w:color="auto"/>
              <w:bottom w:val="single" w:sz="4" w:space="0" w:color="auto"/>
              <w:right w:val="single" w:sz="4" w:space="0" w:color="auto"/>
            </w:tcBorders>
          </w:tcPr>
          <w:p w14:paraId="2F7DB31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c>
          <w:tcPr>
            <w:tcW w:w="400" w:type="pct"/>
            <w:tcBorders>
              <w:top w:val="single" w:sz="4" w:space="0" w:color="auto"/>
              <w:left w:val="single" w:sz="4" w:space="0" w:color="auto"/>
              <w:bottom w:val="single" w:sz="4" w:space="0" w:color="auto"/>
              <w:right w:val="single" w:sz="6" w:space="0" w:color="auto"/>
            </w:tcBorders>
          </w:tcPr>
          <w:p w14:paraId="044CB308"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bottom w:val="single" w:sz="4" w:space="0" w:color="auto"/>
              <w:right w:val="single" w:sz="6" w:space="0" w:color="auto"/>
            </w:tcBorders>
          </w:tcPr>
          <w:p w14:paraId="0D7CF16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c>
          <w:tcPr>
            <w:tcW w:w="400" w:type="pct"/>
            <w:tcBorders>
              <w:top w:val="single" w:sz="4" w:space="0" w:color="auto"/>
              <w:bottom w:val="single" w:sz="4" w:space="0" w:color="auto"/>
              <w:right w:val="single" w:sz="6" w:space="0" w:color="auto"/>
            </w:tcBorders>
          </w:tcPr>
          <w:p w14:paraId="0D46D34B"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bottom w:val="single" w:sz="4" w:space="0" w:color="auto"/>
              <w:right w:val="single" w:sz="6" w:space="0" w:color="auto"/>
            </w:tcBorders>
          </w:tcPr>
          <w:p w14:paraId="71249EEA" w14:textId="77777777" w:rsidR="00FB3FF3" w:rsidRPr="002D5AEE" w:rsidRDefault="00FB3FF3">
            <w:pPr>
              <w:pStyle w:val="TableHead"/>
              <w:spacing w:before="120" w:after="120"/>
              <w:jc w:val="right"/>
              <w:rPr>
                <w:color w:val="000000"/>
              </w:rPr>
            </w:pPr>
            <w:r w:rsidRPr="002D5AEE">
              <w:rPr>
                <w:color w:val="000000"/>
              </w:rPr>
              <w:t>16.5¢</w:t>
            </w:r>
          </w:p>
        </w:tc>
        <w:tc>
          <w:tcPr>
            <w:tcW w:w="400" w:type="pct"/>
            <w:tcBorders>
              <w:top w:val="single" w:sz="4" w:space="0" w:color="auto"/>
              <w:bottom w:val="single" w:sz="4" w:space="0" w:color="auto"/>
              <w:right w:val="single" w:sz="6" w:space="0" w:color="auto"/>
            </w:tcBorders>
          </w:tcPr>
          <w:p w14:paraId="24F15977"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bottom w:val="single" w:sz="4" w:space="0" w:color="auto"/>
              <w:right w:val="single" w:sz="6" w:space="0" w:color="auto"/>
            </w:tcBorders>
          </w:tcPr>
          <w:p w14:paraId="5A01F7C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r>
    </w:tbl>
    <w:p w14:paraId="3CBD32F0" w14:textId="77777777" w:rsidR="007164D6" w:rsidRPr="002D5AEE" w:rsidRDefault="007164D6" w:rsidP="002D5AEE">
      <w:pPr>
        <w:pStyle w:val="Heading1"/>
        <w:pageBreakBefore w:val="0"/>
        <w:numPr>
          <w:ilvl w:val="0"/>
          <w:numId w:val="0"/>
        </w:numPr>
        <w:rPr>
          <w:color w:val="000000"/>
        </w:rPr>
        <w:sectPr w:rsidR="007164D6" w:rsidRPr="002D5AEE" w:rsidSect="002D5AEE">
          <w:headerReference w:type="default" r:id="rId380"/>
          <w:footerReference w:type="even" r:id="rId381"/>
          <w:footerReference w:type="default" r:id="rId382"/>
          <w:footerReference w:type="first" r:id="rId383"/>
          <w:pgSz w:w="11906" w:h="16838"/>
          <w:pgMar w:top="1418" w:right="1418" w:bottom="1418" w:left="1418" w:header="720" w:footer="720" w:gutter="0"/>
          <w:cols w:space="720"/>
          <w:docGrid w:linePitch="313"/>
        </w:sectPr>
      </w:pPr>
      <w:bookmarkStart w:id="4309" w:name="_Toc85355725"/>
      <w:bookmarkStart w:id="4310" w:name="_Toc51147189"/>
    </w:p>
    <w:p w14:paraId="4157FEB3" w14:textId="77777777" w:rsidR="00FB3FF3" w:rsidRPr="002D5AEE" w:rsidRDefault="00FB3FF3" w:rsidP="002D5AEE">
      <w:pPr>
        <w:pStyle w:val="Heading1"/>
        <w:pageBreakBefore w:val="0"/>
        <w:rPr>
          <w:color w:val="000000"/>
        </w:rPr>
      </w:pPr>
      <w:bookmarkStart w:id="4311" w:name="_Toc459562114"/>
      <w:bookmarkStart w:id="4312" w:name="_Toc492274938"/>
      <w:bookmarkStart w:id="4313" w:name="_Toc167194883"/>
      <w:r w:rsidRPr="002D5AEE">
        <w:rPr>
          <w:color w:val="000000"/>
        </w:rPr>
        <w:lastRenderedPageBreak/>
        <w:t>Old Flexi-Plan 35</w:t>
      </w:r>
      <w:bookmarkEnd w:id="4309"/>
      <w:bookmarkEnd w:id="4311"/>
      <w:bookmarkEnd w:id="4312"/>
      <w:bookmarkEnd w:id="4313"/>
      <w:r w:rsidRPr="002D5AEE">
        <w:rPr>
          <w:color w:val="000000"/>
        </w:rPr>
        <w:t xml:space="preserve"> </w:t>
      </w:r>
    </w:p>
    <w:p w14:paraId="67D2E6E0" w14:textId="77777777" w:rsidR="00FB3FF3" w:rsidRPr="002D5AEE" w:rsidRDefault="00FB3FF3">
      <w:pPr>
        <w:pStyle w:val="Indent1"/>
        <w:rPr>
          <w:color w:val="000000"/>
        </w:rPr>
      </w:pPr>
      <w:bookmarkStart w:id="4314" w:name="_Toc459562115"/>
      <w:bookmarkStart w:id="4315" w:name="_Toc492274939"/>
      <w:bookmarkStart w:id="4316" w:name="_Toc167194884"/>
      <w:r w:rsidRPr="002D5AEE">
        <w:rPr>
          <w:color w:val="000000"/>
        </w:rPr>
        <w:t>(Flexi-Plan Standard, Classic 35 Flexi-Plan and Phone Saver Flexi-Plan</w:t>
      </w:r>
      <w:bookmarkEnd w:id="4310"/>
      <w:r w:rsidRPr="002D5AEE">
        <w:rPr>
          <w:color w:val="000000"/>
        </w:rPr>
        <w:t>)</w:t>
      </w:r>
      <w:bookmarkEnd w:id="4314"/>
      <w:bookmarkEnd w:id="4315"/>
      <w:bookmarkEnd w:id="4316"/>
    </w:p>
    <w:p w14:paraId="20F01504" w14:textId="77777777" w:rsidR="00FB3FF3" w:rsidRPr="002D5AEE" w:rsidRDefault="00FB3FF3">
      <w:pPr>
        <w:pStyle w:val="Indent1"/>
        <w:rPr>
          <w:snapToGrid w:val="0"/>
          <w:color w:val="000000"/>
        </w:rPr>
      </w:pPr>
      <w:bookmarkStart w:id="4317" w:name="_Toc51147190"/>
      <w:bookmarkStart w:id="4318" w:name="_Toc459562116"/>
      <w:bookmarkStart w:id="4319" w:name="_Toc492274940"/>
      <w:bookmarkStart w:id="4320" w:name="_Toc167194885"/>
      <w:r w:rsidRPr="002D5AEE">
        <w:rPr>
          <w:snapToGrid w:val="0"/>
          <w:color w:val="000000"/>
        </w:rPr>
        <w:t>Availability</w:t>
      </w:r>
      <w:bookmarkEnd w:id="4317"/>
      <w:bookmarkEnd w:id="4318"/>
      <w:bookmarkEnd w:id="4319"/>
      <w:bookmarkEnd w:id="4320"/>
    </w:p>
    <w:p w14:paraId="3562F4AC" w14:textId="77777777" w:rsidR="00FB3FF3" w:rsidRPr="002D5AEE" w:rsidRDefault="00FB3FF3">
      <w:pPr>
        <w:pStyle w:val="Heading2"/>
        <w:rPr>
          <w:color w:val="000000"/>
        </w:rPr>
      </w:pPr>
      <w:bookmarkStart w:id="4321" w:name="_Toc85355726"/>
      <w:r w:rsidRPr="002D5AEE">
        <w:rPr>
          <w:color w:val="000000"/>
        </w:rPr>
        <w:t>This plan is not available for new connections on and from 28 July 1999.</w:t>
      </w:r>
      <w:bookmarkEnd w:id="4321"/>
    </w:p>
    <w:p w14:paraId="3051497F" w14:textId="77777777" w:rsidR="00FB3FF3" w:rsidRPr="002D5AEE" w:rsidRDefault="00FB3FF3">
      <w:pPr>
        <w:pStyle w:val="Indent1"/>
        <w:rPr>
          <w:snapToGrid w:val="0"/>
          <w:color w:val="000000"/>
        </w:rPr>
      </w:pPr>
      <w:bookmarkStart w:id="4322" w:name="_Toc51147191"/>
      <w:bookmarkStart w:id="4323" w:name="_Toc459562117"/>
      <w:bookmarkStart w:id="4324" w:name="_Toc492274941"/>
      <w:bookmarkStart w:id="4325" w:name="_Toc167194886"/>
      <w:r w:rsidRPr="002D5AEE">
        <w:rPr>
          <w:snapToGrid w:val="0"/>
          <w:color w:val="000000"/>
        </w:rPr>
        <w:t>Charges</w:t>
      </w:r>
      <w:bookmarkEnd w:id="4322"/>
      <w:bookmarkEnd w:id="4323"/>
      <w:bookmarkEnd w:id="4324"/>
      <w:bookmarkEnd w:id="4325"/>
    </w:p>
    <w:p w14:paraId="397D4CE7" w14:textId="77777777" w:rsidR="00FB3FF3" w:rsidRPr="002D5AEE" w:rsidRDefault="00FB3FF3" w:rsidP="2C9B27AD">
      <w:pPr>
        <w:pStyle w:val="Heading2"/>
        <w:rPr>
          <w:color w:val="000000"/>
        </w:rPr>
      </w:pPr>
      <w:bookmarkStart w:id="4326" w:name="_Toc85355727"/>
      <w:r w:rsidRPr="2C9B27AD">
        <w:rPr>
          <w:color w:val="000000" w:themeColor="text1"/>
        </w:rPr>
        <w:t>The charges for Old Flexi-Plan 35 (also known as Flexi-Plan Standard, Classic 35 Flexi-Plan and Phone Saver Flexi-Plan) are set out below.  Where insufficient information is supplied to allow us to determine the call distance, calls to a mobile service of another carrier or service provider are charged as if they were calls to a service over 165 kilometres away.</w:t>
      </w:r>
      <w:bookmarkEnd w:id="4326"/>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4DBF3263" w14:textId="77777777">
        <w:trPr>
          <w:cantSplit/>
          <w:tblHeader/>
        </w:trPr>
        <w:tc>
          <w:tcPr>
            <w:tcW w:w="4536" w:type="dxa"/>
            <w:tcBorders>
              <w:top w:val="single" w:sz="4" w:space="0" w:color="auto"/>
              <w:left w:val="single" w:sz="4" w:space="0" w:color="auto"/>
              <w:right w:val="single" w:sz="4" w:space="0" w:color="auto"/>
            </w:tcBorders>
          </w:tcPr>
          <w:p w14:paraId="16FC0380" w14:textId="77777777" w:rsidR="00FB3FF3" w:rsidRPr="002D5AEE" w:rsidRDefault="00FB3FF3">
            <w:pPr>
              <w:pStyle w:val="Index1"/>
              <w:rPr>
                <w:color w:val="000000"/>
              </w:rPr>
            </w:pPr>
            <w:r w:rsidRPr="002D5AEE">
              <w:rPr>
                <w:color w:val="000000"/>
              </w:rPr>
              <w:t>Old Flexi-Plan 35</w:t>
            </w:r>
          </w:p>
        </w:tc>
        <w:tc>
          <w:tcPr>
            <w:tcW w:w="1418" w:type="dxa"/>
            <w:tcBorders>
              <w:top w:val="single" w:sz="4" w:space="0" w:color="auto"/>
              <w:left w:val="single" w:sz="4" w:space="0" w:color="auto"/>
              <w:right w:val="single" w:sz="4" w:space="0" w:color="auto"/>
            </w:tcBorders>
          </w:tcPr>
          <w:p w14:paraId="5D1F073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0A6487ED"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596D1601" w14:textId="77777777">
        <w:trPr>
          <w:cantSplit/>
        </w:trPr>
        <w:tc>
          <w:tcPr>
            <w:tcW w:w="4536" w:type="dxa"/>
            <w:tcBorders>
              <w:top w:val="single" w:sz="4" w:space="0" w:color="auto"/>
              <w:left w:val="single" w:sz="4" w:space="0" w:color="auto"/>
              <w:right w:val="single" w:sz="6" w:space="0" w:color="auto"/>
            </w:tcBorders>
          </w:tcPr>
          <w:p w14:paraId="3AFCEF02"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Borders>
              <w:top w:val="single" w:sz="4" w:space="0" w:color="auto"/>
              <w:right w:val="single" w:sz="6" w:space="0" w:color="auto"/>
            </w:tcBorders>
          </w:tcPr>
          <w:p w14:paraId="146A00E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$35.00</w:t>
            </w:r>
          </w:p>
        </w:tc>
        <w:tc>
          <w:tcPr>
            <w:tcW w:w="1418" w:type="dxa"/>
            <w:tcBorders>
              <w:top w:val="single" w:sz="4" w:space="0" w:color="auto"/>
              <w:right w:val="single" w:sz="4" w:space="0" w:color="auto"/>
            </w:tcBorders>
          </w:tcPr>
          <w:p w14:paraId="41B1B4A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$38.50</w:t>
            </w:r>
          </w:p>
        </w:tc>
      </w:tr>
      <w:tr w:rsidR="005E5885" w:rsidRPr="005E5885" w14:paraId="1738C68C" w14:textId="77777777">
        <w:trPr>
          <w:cantSplit/>
        </w:trPr>
        <w:tc>
          <w:tcPr>
            <w:tcW w:w="4536" w:type="dxa"/>
            <w:tcBorders>
              <w:top w:val="single" w:sz="6" w:space="0" w:color="auto"/>
              <w:left w:val="single" w:sz="6" w:space="0" w:color="auto"/>
              <w:right w:val="single" w:sz="6" w:space="0" w:color="auto"/>
            </w:tcBorders>
          </w:tcPr>
          <w:p w14:paraId="48F2174E"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6" w:space="0" w:color="auto"/>
              <w:right w:val="single" w:sz="6" w:space="0" w:color="auto"/>
            </w:tcBorders>
          </w:tcPr>
          <w:p w14:paraId="0A74D73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6" w:space="0" w:color="auto"/>
              <w:right w:val="single" w:sz="6" w:space="0" w:color="auto"/>
            </w:tcBorders>
          </w:tcPr>
          <w:p w14:paraId="3F72191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2AC23CC9" w14:textId="77777777">
        <w:trPr>
          <w:cantSplit/>
        </w:trPr>
        <w:tc>
          <w:tcPr>
            <w:tcW w:w="4536" w:type="dxa"/>
            <w:tcBorders>
              <w:top w:val="single" w:sz="6" w:space="0" w:color="auto"/>
              <w:left w:val="single" w:sz="6" w:space="0" w:color="auto"/>
              <w:right w:val="single" w:sz="6" w:space="0" w:color="auto"/>
            </w:tcBorders>
          </w:tcPr>
          <w:p w14:paraId="782597C3"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(7am-7pm, Monday – Saturday) – per 30 seconds or part thereof</w:t>
            </w:r>
          </w:p>
        </w:tc>
        <w:tc>
          <w:tcPr>
            <w:tcW w:w="1418" w:type="dxa"/>
            <w:tcBorders>
              <w:top w:val="single" w:sz="6" w:space="0" w:color="auto"/>
              <w:right w:val="single" w:sz="6" w:space="0" w:color="auto"/>
            </w:tcBorders>
          </w:tcPr>
          <w:p w14:paraId="553C08CD"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7B2A8F23" w14:textId="77777777" w:rsidR="00FB3FF3" w:rsidRPr="002D5AEE" w:rsidRDefault="00FB3FF3">
            <w:pPr>
              <w:spacing w:before="120" w:after="120"/>
              <w:jc w:val="right"/>
              <w:rPr>
                <w:rFonts w:ascii="Arial" w:hAnsi="Arial"/>
                <w:b/>
                <w:color w:val="000000"/>
                <w:sz w:val="18"/>
              </w:rPr>
            </w:pPr>
          </w:p>
        </w:tc>
      </w:tr>
      <w:tr w:rsidR="005E5885" w:rsidRPr="005E5885" w14:paraId="26F458CD" w14:textId="77777777">
        <w:trPr>
          <w:cantSplit/>
        </w:trPr>
        <w:tc>
          <w:tcPr>
            <w:tcW w:w="4536" w:type="dxa"/>
            <w:tcBorders>
              <w:left w:val="single" w:sz="6" w:space="0" w:color="auto"/>
              <w:right w:val="single" w:sz="6" w:space="0" w:color="auto"/>
            </w:tcBorders>
          </w:tcPr>
          <w:p w14:paraId="78A2A34A"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(up to 165 km)</w:t>
            </w:r>
          </w:p>
        </w:tc>
        <w:tc>
          <w:tcPr>
            <w:tcW w:w="1418" w:type="dxa"/>
            <w:tcBorders>
              <w:right w:val="single" w:sz="6" w:space="0" w:color="auto"/>
            </w:tcBorders>
          </w:tcPr>
          <w:p w14:paraId="125F378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right w:val="single" w:sz="6" w:space="0" w:color="auto"/>
            </w:tcBorders>
          </w:tcPr>
          <w:p w14:paraId="69E23AB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59681FB7" w14:textId="77777777">
        <w:trPr>
          <w:cantSplit/>
        </w:trPr>
        <w:tc>
          <w:tcPr>
            <w:tcW w:w="4536" w:type="dxa"/>
            <w:tcBorders>
              <w:left w:val="single" w:sz="6" w:space="0" w:color="auto"/>
              <w:bottom w:val="single" w:sz="4" w:space="0" w:color="auto"/>
              <w:right w:val="single" w:sz="6" w:space="0" w:color="auto"/>
            </w:tcBorders>
          </w:tcPr>
          <w:p w14:paraId="06FF78C8"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(over 165 km)</w:t>
            </w:r>
          </w:p>
        </w:tc>
        <w:tc>
          <w:tcPr>
            <w:tcW w:w="1418" w:type="dxa"/>
            <w:tcBorders>
              <w:bottom w:val="single" w:sz="4" w:space="0" w:color="auto"/>
              <w:right w:val="single" w:sz="6" w:space="0" w:color="auto"/>
            </w:tcBorders>
          </w:tcPr>
          <w:p w14:paraId="11C94F0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bottom w:val="single" w:sz="4" w:space="0" w:color="auto"/>
              <w:right w:val="single" w:sz="6" w:space="0" w:color="auto"/>
            </w:tcBorders>
          </w:tcPr>
          <w:p w14:paraId="72E86B4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2AD9C65F" w14:textId="77777777">
        <w:trPr>
          <w:cantSplit/>
        </w:trPr>
        <w:tc>
          <w:tcPr>
            <w:tcW w:w="4536" w:type="dxa"/>
            <w:tcBorders>
              <w:top w:val="single" w:sz="4" w:space="0" w:color="auto"/>
              <w:left w:val="single" w:sz="6" w:space="0" w:color="auto"/>
              <w:right w:val="single" w:sz="6" w:space="0" w:color="auto"/>
            </w:tcBorders>
          </w:tcPr>
          <w:p w14:paraId="0A958DD2"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 – per 30 seconds or part thereof</w:t>
            </w:r>
          </w:p>
        </w:tc>
        <w:tc>
          <w:tcPr>
            <w:tcW w:w="1418" w:type="dxa"/>
            <w:tcBorders>
              <w:top w:val="single" w:sz="4" w:space="0" w:color="auto"/>
              <w:right w:val="single" w:sz="6" w:space="0" w:color="auto"/>
            </w:tcBorders>
          </w:tcPr>
          <w:p w14:paraId="266E58B4"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724DB9B2" w14:textId="77777777" w:rsidR="00FB3FF3" w:rsidRPr="002D5AEE" w:rsidRDefault="00FB3FF3">
            <w:pPr>
              <w:spacing w:before="120" w:after="120"/>
              <w:jc w:val="right"/>
              <w:rPr>
                <w:rFonts w:ascii="Arial" w:hAnsi="Arial"/>
                <w:b/>
                <w:color w:val="000000"/>
                <w:sz w:val="18"/>
              </w:rPr>
            </w:pPr>
          </w:p>
        </w:tc>
      </w:tr>
      <w:tr w:rsidR="005E5885" w:rsidRPr="005E5885" w14:paraId="40470643" w14:textId="77777777">
        <w:trPr>
          <w:cantSplit/>
        </w:trPr>
        <w:tc>
          <w:tcPr>
            <w:tcW w:w="4536" w:type="dxa"/>
            <w:tcBorders>
              <w:left w:val="single" w:sz="6" w:space="0" w:color="auto"/>
              <w:right w:val="single" w:sz="6" w:space="0" w:color="auto"/>
            </w:tcBorders>
          </w:tcPr>
          <w:p w14:paraId="7F9BE2C8"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(up to 165 km)</w:t>
            </w:r>
          </w:p>
        </w:tc>
        <w:tc>
          <w:tcPr>
            <w:tcW w:w="1418" w:type="dxa"/>
            <w:tcBorders>
              <w:right w:val="single" w:sz="6" w:space="0" w:color="auto"/>
            </w:tcBorders>
          </w:tcPr>
          <w:p w14:paraId="1A57FC4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6" w:space="0" w:color="auto"/>
            </w:tcBorders>
          </w:tcPr>
          <w:p w14:paraId="3C771AA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4372370D" w14:textId="77777777">
        <w:trPr>
          <w:cantSplit/>
        </w:trPr>
        <w:tc>
          <w:tcPr>
            <w:tcW w:w="4536" w:type="dxa"/>
            <w:tcBorders>
              <w:left w:val="single" w:sz="6" w:space="0" w:color="auto"/>
              <w:bottom w:val="single" w:sz="4" w:space="0" w:color="auto"/>
              <w:right w:val="single" w:sz="6" w:space="0" w:color="auto"/>
            </w:tcBorders>
          </w:tcPr>
          <w:p w14:paraId="7FC800A4"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(over 165 km)</w:t>
            </w:r>
          </w:p>
        </w:tc>
        <w:tc>
          <w:tcPr>
            <w:tcW w:w="1418" w:type="dxa"/>
            <w:tcBorders>
              <w:bottom w:val="single" w:sz="4" w:space="0" w:color="auto"/>
              <w:right w:val="single" w:sz="6" w:space="0" w:color="auto"/>
            </w:tcBorders>
          </w:tcPr>
          <w:p w14:paraId="36CD9EA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6" w:space="0" w:color="auto"/>
            </w:tcBorders>
          </w:tcPr>
          <w:p w14:paraId="094BFE9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0FB6CBE9" w14:textId="77777777" w:rsidR="00FB3FF3" w:rsidRPr="002D5AEE" w:rsidRDefault="00FB3FF3">
      <w:pPr>
        <w:pStyle w:val="TableData"/>
        <w:rPr>
          <w:color w:val="000000"/>
        </w:rPr>
      </w:pPr>
      <w:bookmarkStart w:id="4327" w:name="_Toc51147192"/>
    </w:p>
    <w:p w14:paraId="72B9697B" w14:textId="77777777" w:rsidR="00FB3FF3" w:rsidRPr="002D5AEE" w:rsidRDefault="00FB3FF3">
      <w:pPr>
        <w:pStyle w:val="Heading1"/>
        <w:pageBreakBefore w:val="0"/>
        <w:rPr>
          <w:color w:val="000000"/>
        </w:rPr>
      </w:pPr>
      <w:bookmarkStart w:id="4328" w:name="_Toc85355728"/>
      <w:bookmarkStart w:id="4329" w:name="_Toc459562118"/>
      <w:bookmarkStart w:id="4330" w:name="_Toc492274942"/>
      <w:bookmarkStart w:id="4331" w:name="_Toc167194887"/>
      <w:r w:rsidRPr="002D5AEE">
        <w:rPr>
          <w:color w:val="000000"/>
        </w:rPr>
        <w:t>Old Flexi-Plan 20</w:t>
      </w:r>
      <w:bookmarkEnd w:id="4327"/>
      <w:bookmarkEnd w:id="4328"/>
      <w:bookmarkEnd w:id="4329"/>
      <w:bookmarkEnd w:id="4330"/>
      <w:bookmarkEnd w:id="4331"/>
    </w:p>
    <w:p w14:paraId="4E108A98" w14:textId="77777777" w:rsidR="00FB3FF3" w:rsidRPr="002D5AEE" w:rsidRDefault="00FB3FF3">
      <w:pPr>
        <w:pStyle w:val="Indent1"/>
        <w:rPr>
          <w:snapToGrid w:val="0"/>
          <w:color w:val="000000"/>
        </w:rPr>
      </w:pPr>
      <w:bookmarkStart w:id="4332" w:name="_Toc51147193"/>
      <w:bookmarkStart w:id="4333" w:name="_Toc459562119"/>
      <w:bookmarkStart w:id="4334" w:name="_Toc492274943"/>
      <w:bookmarkStart w:id="4335" w:name="_Toc167194888"/>
      <w:r w:rsidRPr="002D5AEE">
        <w:rPr>
          <w:snapToGrid w:val="0"/>
          <w:color w:val="000000"/>
        </w:rPr>
        <w:t>Availability</w:t>
      </w:r>
      <w:bookmarkEnd w:id="4332"/>
      <w:bookmarkEnd w:id="4333"/>
      <w:bookmarkEnd w:id="4334"/>
      <w:bookmarkEnd w:id="4335"/>
    </w:p>
    <w:p w14:paraId="6BA1CD3F" w14:textId="77777777" w:rsidR="00FB3FF3" w:rsidRPr="002D5AEE" w:rsidRDefault="00FB3FF3">
      <w:pPr>
        <w:pStyle w:val="Heading2"/>
        <w:rPr>
          <w:color w:val="000000"/>
        </w:rPr>
      </w:pPr>
      <w:bookmarkStart w:id="4336" w:name="_Toc85355729"/>
      <w:r w:rsidRPr="002D5AEE">
        <w:rPr>
          <w:color w:val="000000"/>
        </w:rPr>
        <w:t>This plan is not available for new connections on and from 28 July 1999.</w:t>
      </w:r>
      <w:bookmarkEnd w:id="4336"/>
    </w:p>
    <w:p w14:paraId="394BD689" w14:textId="77777777" w:rsidR="00FB3FF3" w:rsidRPr="002D5AEE" w:rsidRDefault="00FB3FF3">
      <w:pPr>
        <w:pStyle w:val="Indent1"/>
        <w:rPr>
          <w:snapToGrid w:val="0"/>
          <w:color w:val="000000"/>
        </w:rPr>
      </w:pPr>
      <w:bookmarkStart w:id="4337" w:name="_Toc51147194"/>
      <w:bookmarkStart w:id="4338" w:name="_Toc459562120"/>
      <w:bookmarkStart w:id="4339" w:name="_Toc492274944"/>
      <w:bookmarkStart w:id="4340" w:name="_Toc167194889"/>
      <w:r w:rsidRPr="002D5AEE">
        <w:rPr>
          <w:snapToGrid w:val="0"/>
          <w:color w:val="000000"/>
        </w:rPr>
        <w:lastRenderedPageBreak/>
        <w:t>Charges</w:t>
      </w:r>
      <w:bookmarkEnd w:id="4337"/>
      <w:bookmarkEnd w:id="4338"/>
      <w:bookmarkEnd w:id="4339"/>
      <w:bookmarkEnd w:id="4340"/>
    </w:p>
    <w:p w14:paraId="2D7207EF" w14:textId="77777777" w:rsidR="00FB3FF3" w:rsidRPr="002D5AEE" w:rsidRDefault="00FB3FF3" w:rsidP="2C9B27AD">
      <w:pPr>
        <w:pStyle w:val="Heading2"/>
        <w:rPr>
          <w:color w:val="000000"/>
        </w:rPr>
      </w:pPr>
      <w:bookmarkStart w:id="4341" w:name="_Toc85355730"/>
      <w:r w:rsidRPr="2C9B27AD">
        <w:rPr>
          <w:color w:val="000000" w:themeColor="text1"/>
        </w:rPr>
        <w:t>The charges for Old Flexi-Plan 20 are set out below.  Where insufficient information is supplied to allow us to determine the call distance, calls to a mobile service of another carrier or service provider are charged as if they were calls to a service over 165 kilometres away.</w:t>
      </w:r>
      <w:bookmarkEnd w:id="4341"/>
    </w:p>
    <w:tbl>
      <w:tblPr>
        <w:tblW w:w="7371" w:type="dxa"/>
        <w:tblInd w:w="720" w:type="dxa"/>
        <w:tblLayout w:type="fixed"/>
        <w:tblLook w:val="0000" w:firstRow="0" w:lastRow="0" w:firstColumn="0" w:lastColumn="0" w:noHBand="0" w:noVBand="0"/>
      </w:tblPr>
      <w:tblGrid>
        <w:gridCol w:w="4535"/>
        <w:gridCol w:w="1418"/>
        <w:gridCol w:w="1418"/>
      </w:tblGrid>
      <w:tr w:rsidR="00FB3FF3" w:rsidRPr="005E5885" w14:paraId="582E0874" w14:textId="77777777">
        <w:trPr>
          <w:cantSplit/>
          <w:tblHeader/>
        </w:trPr>
        <w:tc>
          <w:tcPr>
            <w:tcW w:w="4536" w:type="dxa"/>
            <w:tcBorders>
              <w:top w:val="single" w:sz="4" w:space="0" w:color="auto"/>
              <w:left w:val="single" w:sz="4" w:space="0" w:color="auto"/>
              <w:right w:val="single" w:sz="6" w:space="0" w:color="auto"/>
            </w:tcBorders>
          </w:tcPr>
          <w:p w14:paraId="0AA71E37"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Old Flexi-Plan 20</w:t>
            </w:r>
          </w:p>
        </w:tc>
        <w:tc>
          <w:tcPr>
            <w:tcW w:w="1418" w:type="dxa"/>
            <w:tcBorders>
              <w:top w:val="single" w:sz="4" w:space="0" w:color="auto"/>
              <w:bottom w:val="single" w:sz="4" w:space="0" w:color="auto"/>
              <w:right w:val="single" w:sz="4" w:space="0" w:color="auto"/>
            </w:tcBorders>
          </w:tcPr>
          <w:p w14:paraId="483ED4E9"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GST excl.</w:t>
            </w:r>
          </w:p>
        </w:tc>
        <w:tc>
          <w:tcPr>
            <w:tcW w:w="1418" w:type="dxa"/>
            <w:tcBorders>
              <w:top w:val="single" w:sz="4" w:space="0" w:color="auto"/>
              <w:bottom w:val="single" w:sz="4" w:space="0" w:color="auto"/>
              <w:right w:val="single" w:sz="4" w:space="0" w:color="auto"/>
            </w:tcBorders>
          </w:tcPr>
          <w:p w14:paraId="2D7AB993"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GST incl.</w:t>
            </w:r>
          </w:p>
        </w:tc>
      </w:tr>
      <w:tr w:rsidR="005E5885" w:rsidRPr="005E5885" w14:paraId="1C0F7D4B" w14:textId="77777777">
        <w:trPr>
          <w:cantSplit/>
        </w:trPr>
        <w:tc>
          <w:tcPr>
            <w:tcW w:w="4536" w:type="dxa"/>
            <w:tcBorders>
              <w:left w:val="single" w:sz="4" w:space="0" w:color="auto"/>
              <w:right w:val="single" w:sz="6" w:space="0" w:color="auto"/>
            </w:tcBorders>
          </w:tcPr>
          <w:p w14:paraId="790731FD" w14:textId="77777777" w:rsidR="00FB3FF3" w:rsidRPr="002D5AEE" w:rsidRDefault="00FB3FF3">
            <w:pPr>
              <w:pStyle w:val="Index1"/>
              <w:rPr>
                <w:color w:val="000000"/>
              </w:rPr>
            </w:pPr>
            <w:r w:rsidRPr="002D5AEE">
              <w:rPr>
                <w:color w:val="000000"/>
              </w:rPr>
              <w:t>Monthly Network Access Charge</w:t>
            </w:r>
          </w:p>
        </w:tc>
        <w:tc>
          <w:tcPr>
            <w:tcW w:w="1418" w:type="dxa"/>
            <w:tcBorders>
              <w:right w:val="single" w:sz="4" w:space="0" w:color="auto"/>
            </w:tcBorders>
          </w:tcPr>
          <w:p w14:paraId="2415ADA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right w:val="single" w:sz="4" w:space="0" w:color="auto"/>
            </w:tcBorders>
          </w:tcPr>
          <w:p w14:paraId="6EB4759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5E5885" w:rsidRPr="005E5885" w14:paraId="48FA2986" w14:textId="77777777">
        <w:trPr>
          <w:cantSplit/>
        </w:trPr>
        <w:tc>
          <w:tcPr>
            <w:tcW w:w="4536" w:type="dxa"/>
            <w:tcBorders>
              <w:top w:val="single" w:sz="6" w:space="0" w:color="auto"/>
              <w:left w:val="single" w:sz="6" w:space="0" w:color="auto"/>
              <w:right w:val="single" w:sz="6" w:space="0" w:color="auto"/>
            </w:tcBorders>
          </w:tcPr>
          <w:p w14:paraId="19466783" w14:textId="77777777" w:rsidR="00FB3FF3" w:rsidRPr="002D5AEE" w:rsidRDefault="00FB3FF3">
            <w:pPr>
              <w:pStyle w:val="Indent0"/>
              <w:rPr>
                <w:rFonts w:ascii="Arial" w:hAnsi="Arial"/>
                <w:color w:val="000000"/>
                <w:sz w:val="18"/>
              </w:rPr>
            </w:pPr>
            <w:r w:rsidRPr="002D5AEE">
              <w:rPr>
                <w:rFonts w:ascii="Arial" w:hAnsi="Arial"/>
                <w:color w:val="000000"/>
                <w:sz w:val="18"/>
              </w:rPr>
              <w:t>Connection fee for calls to an Australian mobile or fixed number</w:t>
            </w:r>
          </w:p>
        </w:tc>
        <w:tc>
          <w:tcPr>
            <w:tcW w:w="1418" w:type="dxa"/>
            <w:tcBorders>
              <w:top w:val="single" w:sz="6" w:space="0" w:color="auto"/>
              <w:right w:val="single" w:sz="6" w:space="0" w:color="auto"/>
            </w:tcBorders>
          </w:tcPr>
          <w:p w14:paraId="3CFDC81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6" w:space="0" w:color="auto"/>
              <w:right w:val="single" w:sz="6" w:space="0" w:color="auto"/>
            </w:tcBorders>
          </w:tcPr>
          <w:p w14:paraId="6EF1B00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1329EA83" w14:textId="77777777">
        <w:trPr>
          <w:cantSplit/>
        </w:trPr>
        <w:tc>
          <w:tcPr>
            <w:tcW w:w="4536" w:type="dxa"/>
            <w:tcBorders>
              <w:top w:val="single" w:sz="6" w:space="0" w:color="auto"/>
              <w:left w:val="single" w:sz="6" w:space="0" w:color="auto"/>
              <w:right w:val="single" w:sz="6" w:space="0" w:color="auto"/>
            </w:tcBorders>
          </w:tcPr>
          <w:p w14:paraId="4017C9A1"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(7.00 am – 7.00 pm, Monday – Saturday) – per 30 seconds or part thereof</w:t>
            </w:r>
          </w:p>
        </w:tc>
        <w:tc>
          <w:tcPr>
            <w:tcW w:w="1418" w:type="dxa"/>
            <w:tcBorders>
              <w:top w:val="single" w:sz="6" w:space="0" w:color="auto"/>
              <w:right w:val="single" w:sz="6" w:space="0" w:color="auto"/>
            </w:tcBorders>
          </w:tcPr>
          <w:p w14:paraId="6B9EF80F"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4C9F37BB" w14:textId="77777777" w:rsidR="00FB3FF3" w:rsidRPr="002D5AEE" w:rsidRDefault="00FB3FF3">
            <w:pPr>
              <w:spacing w:before="120" w:after="120"/>
              <w:jc w:val="right"/>
              <w:rPr>
                <w:rFonts w:ascii="Arial" w:hAnsi="Arial"/>
                <w:b/>
                <w:color w:val="000000"/>
                <w:sz w:val="18"/>
              </w:rPr>
            </w:pPr>
          </w:p>
        </w:tc>
      </w:tr>
      <w:tr w:rsidR="005E5885" w:rsidRPr="005E5885" w14:paraId="58363FD6" w14:textId="77777777">
        <w:trPr>
          <w:cantSplit/>
        </w:trPr>
        <w:tc>
          <w:tcPr>
            <w:tcW w:w="4536" w:type="dxa"/>
            <w:tcBorders>
              <w:left w:val="single" w:sz="6" w:space="0" w:color="auto"/>
              <w:right w:val="single" w:sz="6" w:space="0" w:color="auto"/>
            </w:tcBorders>
          </w:tcPr>
          <w:p w14:paraId="4A16547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Calls to an Australian mobile or fixed number (up to 165 km) </w:t>
            </w:r>
          </w:p>
        </w:tc>
        <w:tc>
          <w:tcPr>
            <w:tcW w:w="1418" w:type="dxa"/>
            <w:tcBorders>
              <w:right w:val="single" w:sz="6" w:space="0" w:color="auto"/>
            </w:tcBorders>
          </w:tcPr>
          <w:p w14:paraId="55B25D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w:t>
            </w:r>
          </w:p>
        </w:tc>
        <w:tc>
          <w:tcPr>
            <w:tcW w:w="1418" w:type="dxa"/>
            <w:tcBorders>
              <w:right w:val="single" w:sz="6" w:space="0" w:color="auto"/>
            </w:tcBorders>
          </w:tcPr>
          <w:p w14:paraId="36B4FC0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r>
      <w:tr w:rsidR="005E5885" w:rsidRPr="005E5885" w14:paraId="50FEECA4" w14:textId="77777777">
        <w:trPr>
          <w:cantSplit/>
        </w:trPr>
        <w:tc>
          <w:tcPr>
            <w:tcW w:w="4536" w:type="dxa"/>
            <w:tcBorders>
              <w:left w:val="single" w:sz="6" w:space="0" w:color="auto"/>
              <w:bottom w:val="single" w:sz="4" w:space="0" w:color="auto"/>
              <w:right w:val="single" w:sz="6" w:space="0" w:color="auto"/>
            </w:tcBorders>
          </w:tcPr>
          <w:p w14:paraId="343BC8AA"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w:t>
            </w:r>
          </w:p>
        </w:tc>
        <w:tc>
          <w:tcPr>
            <w:tcW w:w="1418" w:type="dxa"/>
            <w:tcBorders>
              <w:bottom w:val="single" w:sz="4" w:space="0" w:color="auto"/>
              <w:right w:val="single" w:sz="6" w:space="0" w:color="auto"/>
            </w:tcBorders>
          </w:tcPr>
          <w:p w14:paraId="748DE60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p>
        </w:tc>
        <w:tc>
          <w:tcPr>
            <w:tcW w:w="1418" w:type="dxa"/>
            <w:tcBorders>
              <w:bottom w:val="single" w:sz="4" w:space="0" w:color="auto"/>
              <w:right w:val="single" w:sz="6" w:space="0" w:color="auto"/>
            </w:tcBorders>
          </w:tcPr>
          <w:p w14:paraId="02BE138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p>
        </w:tc>
      </w:tr>
      <w:tr w:rsidR="005E5885" w:rsidRPr="005E5885" w14:paraId="60F468E0" w14:textId="77777777">
        <w:trPr>
          <w:cantSplit/>
        </w:trPr>
        <w:tc>
          <w:tcPr>
            <w:tcW w:w="4536" w:type="dxa"/>
            <w:tcBorders>
              <w:top w:val="single" w:sz="4" w:space="0" w:color="auto"/>
              <w:left w:val="single" w:sz="4" w:space="0" w:color="auto"/>
              <w:right w:val="single" w:sz="6" w:space="0" w:color="auto"/>
            </w:tcBorders>
          </w:tcPr>
          <w:p w14:paraId="5EC932EF"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 – per 30 seconds or part thereof</w:t>
            </w:r>
          </w:p>
        </w:tc>
        <w:tc>
          <w:tcPr>
            <w:tcW w:w="1418" w:type="dxa"/>
            <w:tcBorders>
              <w:top w:val="single" w:sz="4" w:space="0" w:color="auto"/>
              <w:right w:val="single" w:sz="4" w:space="0" w:color="auto"/>
            </w:tcBorders>
          </w:tcPr>
          <w:p w14:paraId="67B3E61F"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4" w:space="0" w:color="auto"/>
            </w:tcBorders>
          </w:tcPr>
          <w:p w14:paraId="7B90114B" w14:textId="77777777" w:rsidR="00FB3FF3" w:rsidRPr="002D5AEE" w:rsidRDefault="00FB3FF3">
            <w:pPr>
              <w:spacing w:before="120" w:after="120"/>
              <w:jc w:val="right"/>
              <w:rPr>
                <w:rFonts w:ascii="Arial" w:hAnsi="Arial"/>
                <w:b/>
                <w:color w:val="000000"/>
                <w:sz w:val="18"/>
              </w:rPr>
            </w:pPr>
          </w:p>
        </w:tc>
      </w:tr>
      <w:tr w:rsidR="005E5885" w:rsidRPr="005E5885" w14:paraId="69FA713D" w14:textId="77777777">
        <w:trPr>
          <w:cantSplit/>
        </w:trPr>
        <w:tc>
          <w:tcPr>
            <w:tcW w:w="4536" w:type="dxa"/>
            <w:tcBorders>
              <w:left w:val="single" w:sz="4" w:space="0" w:color="auto"/>
              <w:right w:val="single" w:sz="6" w:space="0" w:color="auto"/>
            </w:tcBorders>
          </w:tcPr>
          <w:p w14:paraId="1B683251"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w:t>
            </w:r>
          </w:p>
        </w:tc>
        <w:tc>
          <w:tcPr>
            <w:tcW w:w="1418" w:type="dxa"/>
            <w:tcBorders>
              <w:right w:val="single" w:sz="4" w:space="0" w:color="auto"/>
            </w:tcBorders>
          </w:tcPr>
          <w:p w14:paraId="075F183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4" w:space="0" w:color="auto"/>
            </w:tcBorders>
          </w:tcPr>
          <w:p w14:paraId="6630675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270E3ED8" w14:textId="77777777">
        <w:trPr>
          <w:cantSplit/>
        </w:trPr>
        <w:tc>
          <w:tcPr>
            <w:tcW w:w="4536" w:type="dxa"/>
            <w:tcBorders>
              <w:left w:val="single" w:sz="4" w:space="0" w:color="auto"/>
              <w:bottom w:val="single" w:sz="4" w:space="0" w:color="auto"/>
              <w:right w:val="single" w:sz="6" w:space="0" w:color="auto"/>
            </w:tcBorders>
          </w:tcPr>
          <w:p w14:paraId="47D7272C"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w:t>
            </w:r>
          </w:p>
        </w:tc>
        <w:tc>
          <w:tcPr>
            <w:tcW w:w="1418" w:type="dxa"/>
            <w:tcBorders>
              <w:bottom w:val="single" w:sz="4" w:space="0" w:color="auto"/>
              <w:right w:val="single" w:sz="4" w:space="0" w:color="auto"/>
            </w:tcBorders>
          </w:tcPr>
          <w:p w14:paraId="2406A00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4" w:space="0" w:color="auto"/>
            </w:tcBorders>
          </w:tcPr>
          <w:p w14:paraId="2D36B6C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688D9C70" w14:textId="77777777" w:rsidR="00FB3FF3" w:rsidRPr="002D5AEE" w:rsidRDefault="00FB3FF3">
      <w:pPr>
        <w:pStyle w:val="TableData"/>
        <w:rPr>
          <w:color w:val="000000"/>
        </w:rPr>
      </w:pPr>
    </w:p>
    <w:p w14:paraId="1BB768D4" w14:textId="77777777" w:rsidR="00FB3FF3" w:rsidRPr="002D5AEE" w:rsidRDefault="00FB3FF3">
      <w:pPr>
        <w:pStyle w:val="Heading1"/>
        <w:pageBreakBefore w:val="0"/>
        <w:rPr>
          <w:color w:val="000000"/>
        </w:rPr>
      </w:pPr>
      <w:bookmarkStart w:id="4342" w:name="_Toc85355731"/>
      <w:bookmarkStart w:id="4343" w:name="_Toc459562121"/>
      <w:bookmarkStart w:id="4344" w:name="_Toc492274945"/>
      <w:bookmarkStart w:id="4345" w:name="_Toc167194890"/>
      <w:r w:rsidRPr="002D5AEE">
        <w:rPr>
          <w:color w:val="000000"/>
        </w:rPr>
        <w:t>Old Flexi-Plan 75 and Old Flexi-Plan 55</w:t>
      </w:r>
      <w:bookmarkEnd w:id="4342"/>
      <w:bookmarkEnd w:id="4343"/>
      <w:bookmarkEnd w:id="4344"/>
      <w:bookmarkEnd w:id="4345"/>
    </w:p>
    <w:p w14:paraId="663D5552" w14:textId="77777777" w:rsidR="00FB3FF3" w:rsidRPr="002D5AEE" w:rsidRDefault="00FB3FF3" w:rsidP="2C9B27AD">
      <w:pPr>
        <w:pStyle w:val="Indent1"/>
        <w:rPr>
          <w:color w:val="000000"/>
        </w:rPr>
      </w:pPr>
      <w:bookmarkStart w:id="4346" w:name="_Toc459562122"/>
      <w:bookmarkStart w:id="4347" w:name="_Toc492274946"/>
      <w:bookmarkStart w:id="4348" w:name="_Toc167194891"/>
      <w:r w:rsidRPr="2C9B27AD">
        <w:rPr>
          <w:color w:val="000000" w:themeColor="text1"/>
        </w:rPr>
        <w:t xml:space="preserve">(Advance 75 Flexi-Plan </w:t>
      </w:r>
      <w:proofErr w:type="gramStart"/>
      <w:r w:rsidRPr="2C9B27AD">
        <w:rPr>
          <w:color w:val="000000" w:themeColor="text1"/>
        </w:rPr>
        <w:t>and also</w:t>
      </w:r>
      <w:proofErr w:type="gramEnd"/>
      <w:r w:rsidRPr="2C9B27AD">
        <w:rPr>
          <w:color w:val="000000" w:themeColor="text1"/>
        </w:rPr>
        <w:t xml:space="preserve"> known as Classic 55 Flexi-Plan)</w:t>
      </w:r>
      <w:bookmarkEnd w:id="4346"/>
      <w:bookmarkEnd w:id="4347"/>
      <w:bookmarkEnd w:id="4348"/>
    </w:p>
    <w:p w14:paraId="59FF0F7E" w14:textId="77777777" w:rsidR="00FB3FF3" w:rsidRPr="002D5AEE" w:rsidRDefault="00FB3FF3">
      <w:pPr>
        <w:pStyle w:val="Indent1"/>
        <w:rPr>
          <w:snapToGrid w:val="0"/>
          <w:color w:val="000000"/>
        </w:rPr>
      </w:pPr>
      <w:bookmarkStart w:id="4349" w:name="_Toc459562123"/>
      <w:bookmarkStart w:id="4350" w:name="_Toc492274947"/>
      <w:bookmarkStart w:id="4351" w:name="_Toc167194892"/>
      <w:r w:rsidRPr="002D5AEE">
        <w:rPr>
          <w:snapToGrid w:val="0"/>
          <w:color w:val="000000"/>
        </w:rPr>
        <w:t>Availability</w:t>
      </w:r>
      <w:bookmarkEnd w:id="4349"/>
      <w:bookmarkEnd w:id="4350"/>
      <w:bookmarkEnd w:id="4351"/>
    </w:p>
    <w:p w14:paraId="29023369" w14:textId="77777777" w:rsidR="00FB3FF3" w:rsidRPr="002D5AEE" w:rsidRDefault="00FB3FF3">
      <w:pPr>
        <w:pStyle w:val="Heading2"/>
        <w:rPr>
          <w:color w:val="000000"/>
        </w:rPr>
      </w:pPr>
      <w:bookmarkStart w:id="4352" w:name="_Toc85355732"/>
      <w:r w:rsidRPr="002D5AEE">
        <w:rPr>
          <w:color w:val="000000"/>
        </w:rPr>
        <w:t>These plans are not available for new connections on and from 28 July 1999.</w:t>
      </w:r>
      <w:bookmarkEnd w:id="4352"/>
    </w:p>
    <w:p w14:paraId="547B066E" w14:textId="77777777" w:rsidR="00FB3FF3" w:rsidRPr="002D5AEE" w:rsidRDefault="00FB3FF3">
      <w:pPr>
        <w:pStyle w:val="Indent1"/>
        <w:rPr>
          <w:snapToGrid w:val="0"/>
          <w:color w:val="000000"/>
        </w:rPr>
      </w:pPr>
      <w:bookmarkStart w:id="4353" w:name="_Toc459562124"/>
      <w:bookmarkStart w:id="4354" w:name="_Toc492274948"/>
      <w:bookmarkStart w:id="4355" w:name="_Toc167194893"/>
      <w:r w:rsidRPr="002D5AEE">
        <w:rPr>
          <w:snapToGrid w:val="0"/>
          <w:color w:val="000000"/>
        </w:rPr>
        <w:t>Charges</w:t>
      </w:r>
      <w:bookmarkEnd w:id="4353"/>
      <w:bookmarkEnd w:id="4354"/>
      <w:bookmarkEnd w:id="4355"/>
    </w:p>
    <w:p w14:paraId="0EB28826" w14:textId="77777777" w:rsidR="00FB3FF3" w:rsidRPr="002D5AEE" w:rsidRDefault="00FB3FF3" w:rsidP="2C9B27AD">
      <w:pPr>
        <w:pStyle w:val="Heading2"/>
        <w:rPr>
          <w:color w:val="000000"/>
        </w:rPr>
      </w:pPr>
      <w:bookmarkStart w:id="4356" w:name="_Toc85355733"/>
      <w:r w:rsidRPr="2C9B27AD">
        <w:rPr>
          <w:color w:val="000000" w:themeColor="text1"/>
        </w:rPr>
        <w:t>The charges for Old Flexi-Plan 75 (Also known as Advance 75 Flexi-Plan) and Old Flexi-Plan 55 (Also known as Classic 55 Flexi-Plan) are set out below.  Any unused included calls are forfeited at the end of each month.</w:t>
      </w:r>
      <w:bookmarkEnd w:id="4356"/>
      <w:r w:rsidR="00204F75" w:rsidRPr="2C9B27AD">
        <w:rPr>
          <w:color w:val="000000" w:themeColor="text1"/>
        </w:rPr>
        <w:t xml:space="preserve">  Included calls do not include some call types including directory as</w:t>
      </w:r>
      <w:r w:rsidR="00A1110A" w:rsidRPr="2C9B27AD">
        <w:rPr>
          <w:color w:val="000000" w:themeColor="text1"/>
        </w:rPr>
        <w:t>sistance calls to 1223</w:t>
      </w:r>
      <w:r w:rsidR="00204F75" w:rsidRPr="2C9B27AD">
        <w:rPr>
          <w:color w:val="000000" w:themeColor="text1"/>
        </w:rPr>
        <w:t>.</w:t>
      </w:r>
    </w:p>
    <w:tbl>
      <w:tblPr>
        <w:tblW w:w="9072" w:type="dxa"/>
        <w:tblLayout w:type="fixed"/>
        <w:tblLook w:val="0000" w:firstRow="0" w:lastRow="0" w:firstColumn="0" w:lastColumn="0" w:noHBand="0" w:noVBand="0"/>
      </w:tblPr>
      <w:tblGrid>
        <w:gridCol w:w="3400"/>
        <w:gridCol w:w="1418"/>
        <w:gridCol w:w="1418"/>
        <w:gridCol w:w="1418"/>
        <w:gridCol w:w="1418"/>
      </w:tblGrid>
      <w:tr w:rsidR="005E5885" w:rsidRPr="005E5885" w14:paraId="0BAD0F69" w14:textId="77777777">
        <w:trPr>
          <w:cantSplit/>
          <w:tblHeader/>
        </w:trPr>
        <w:tc>
          <w:tcPr>
            <w:tcW w:w="3400" w:type="dxa"/>
            <w:tcBorders>
              <w:top w:val="single" w:sz="4" w:space="0" w:color="auto"/>
              <w:left w:val="single" w:sz="6" w:space="0" w:color="auto"/>
              <w:bottom w:val="single" w:sz="6" w:space="0" w:color="auto"/>
              <w:right w:val="single" w:sz="6" w:space="0" w:color="auto"/>
            </w:tcBorders>
          </w:tcPr>
          <w:p w14:paraId="721DD9A4" w14:textId="77777777" w:rsidR="00FB3FF3" w:rsidRPr="002D5AEE" w:rsidRDefault="00FB3FF3">
            <w:pPr>
              <w:keepNext/>
              <w:spacing w:before="120" w:after="120"/>
              <w:jc w:val="center"/>
              <w:rPr>
                <w:rFonts w:ascii="Arial" w:hAnsi="Arial"/>
                <w:color w:val="000000"/>
                <w:sz w:val="18"/>
              </w:rPr>
            </w:pPr>
          </w:p>
        </w:tc>
        <w:tc>
          <w:tcPr>
            <w:tcW w:w="2836" w:type="dxa"/>
            <w:gridSpan w:val="2"/>
            <w:tcBorders>
              <w:top w:val="single" w:sz="4" w:space="0" w:color="auto"/>
              <w:bottom w:val="single" w:sz="6" w:space="0" w:color="auto"/>
              <w:right w:val="single" w:sz="6" w:space="0" w:color="auto"/>
            </w:tcBorders>
          </w:tcPr>
          <w:p w14:paraId="7E335F7C"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55</w:t>
            </w:r>
          </w:p>
        </w:tc>
        <w:tc>
          <w:tcPr>
            <w:tcW w:w="2836" w:type="dxa"/>
            <w:gridSpan w:val="2"/>
            <w:tcBorders>
              <w:top w:val="single" w:sz="4" w:space="0" w:color="auto"/>
              <w:bottom w:val="single" w:sz="6" w:space="0" w:color="auto"/>
              <w:right w:val="single" w:sz="6" w:space="0" w:color="auto"/>
            </w:tcBorders>
          </w:tcPr>
          <w:p w14:paraId="13E32271"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75</w:t>
            </w:r>
          </w:p>
        </w:tc>
      </w:tr>
      <w:tr w:rsidR="005E5885" w:rsidRPr="005E5885" w14:paraId="4B786839" w14:textId="77777777">
        <w:trPr>
          <w:cantSplit/>
          <w:tblHeader/>
        </w:trPr>
        <w:tc>
          <w:tcPr>
            <w:tcW w:w="3400" w:type="dxa"/>
            <w:tcBorders>
              <w:top w:val="single" w:sz="4" w:space="0" w:color="auto"/>
              <w:left w:val="single" w:sz="6" w:space="0" w:color="auto"/>
              <w:bottom w:val="single" w:sz="6" w:space="0" w:color="auto"/>
              <w:right w:val="single" w:sz="6" w:space="0" w:color="auto"/>
            </w:tcBorders>
          </w:tcPr>
          <w:p w14:paraId="0934F821" w14:textId="77777777" w:rsidR="00FB3FF3" w:rsidRPr="002D5AEE" w:rsidRDefault="00FB3FF3">
            <w:pPr>
              <w:spacing w:before="120" w:after="120"/>
              <w:jc w:val="center"/>
              <w:rPr>
                <w:rFonts w:ascii="Arial" w:hAnsi="Arial"/>
                <w:bCs/>
                <w:color w:val="000000"/>
                <w:sz w:val="18"/>
              </w:rPr>
            </w:pPr>
          </w:p>
        </w:tc>
        <w:tc>
          <w:tcPr>
            <w:tcW w:w="1418" w:type="dxa"/>
            <w:tcBorders>
              <w:top w:val="single" w:sz="4" w:space="0" w:color="auto"/>
              <w:bottom w:val="single" w:sz="6" w:space="0" w:color="auto"/>
              <w:right w:val="single" w:sz="6" w:space="0" w:color="auto"/>
            </w:tcBorders>
          </w:tcPr>
          <w:p w14:paraId="501FBA5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top w:val="single" w:sz="4" w:space="0" w:color="auto"/>
              <w:bottom w:val="single" w:sz="6" w:space="0" w:color="auto"/>
              <w:right w:val="single" w:sz="6" w:space="0" w:color="auto"/>
            </w:tcBorders>
          </w:tcPr>
          <w:p w14:paraId="6C3B9555"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Borders>
              <w:top w:val="single" w:sz="4" w:space="0" w:color="auto"/>
              <w:bottom w:val="single" w:sz="6" w:space="0" w:color="auto"/>
              <w:right w:val="single" w:sz="6" w:space="0" w:color="auto"/>
            </w:tcBorders>
          </w:tcPr>
          <w:p w14:paraId="44DCCAE6"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top w:val="single" w:sz="4" w:space="0" w:color="auto"/>
              <w:bottom w:val="single" w:sz="6" w:space="0" w:color="auto"/>
              <w:right w:val="single" w:sz="6" w:space="0" w:color="auto"/>
            </w:tcBorders>
          </w:tcPr>
          <w:p w14:paraId="6560BE7B"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46CB084F" w14:textId="77777777">
        <w:trPr>
          <w:cantSplit/>
        </w:trPr>
        <w:tc>
          <w:tcPr>
            <w:tcW w:w="3400" w:type="dxa"/>
            <w:tcBorders>
              <w:top w:val="single" w:sz="6" w:space="0" w:color="auto"/>
              <w:left w:val="single" w:sz="6" w:space="0" w:color="auto"/>
              <w:bottom w:val="single" w:sz="6" w:space="0" w:color="auto"/>
              <w:right w:val="single" w:sz="6" w:space="0" w:color="auto"/>
            </w:tcBorders>
          </w:tcPr>
          <w:p w14:paraId="65432FFE"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Borders>
              <w:top w:val="single" w:sz="6" w:space="0" w:color="auto"/>
              <w:bottom w:val="single" w:sz="6" w:space="0" w:color="auto"/>
              <w:right w:val="single" w:sz="6" w:space="0" w:color="auto"/>
            </w:tcBorders>
          </w:tcPr>
          <w:p w14:paraId="5D95029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1418" w:type="dxa"/>
            <w:tcBorders>
              <w:top w:val="single" w:sz="6" w:space="0" w:color="auto"/>
              <w:bottom w:val="single" w:sz="6" w:space="0" w:color="auto"/>
              <w:right w:val="single" w:sz="6" w:space="0" w:color="auto"/>
            </w:tcBorders>
          </w:tcPr>
          <w:p w14:paraId="3890E9C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$60.50</w:t>
            </w:r>
          </w:p>
        </w:tc>
        <w:tc>
          <w:tcPr>
            <w:tcW w:w="1418" w:type="dxa"/>
            <w:tcBorders>
              <w:top w:val="single" w:sz="6" w:space="0" w:color="auto"/>
              <w:bottom w:val="single" w:sz="6" w:space="0" w:color="auto"/>
              <w:right w:val="single" w:sz="6" w:space="0" w:color="auto"/>
            </w:tcBorders>
          </w:tcPr>
          <w:p w14:paraId="2A64E3A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$75.00</w:t>
            </w:r>
          </w:p>
        </w:tc>
        <w:tc>
          <w:tcPr>
            <w:tcW w:w="1418" w:type="dxa"/>
            <w:tcBorders>
              <w:top w:val="single" w:sz="6" w:space="0" w:color="auto"/>
              <w:bottom w:val="single" w:sz="6" w:space="0" w:color="auto"/>
              <w:right w:val="single" w:sz="6" w:space="0" w:color="auto"/>
            </w:tcBorders>
          </w:tcPr>
          <w:p w14:paraId="7B7EB3F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$82.50</w:t>
            </w:r>
          </w:p>
        </w:tc>
      </w:tr>
      <w:tr w:rsidR="005E5885" w:rsidRPr="005E5885" w14:paraId="6376A4A8" w14:textId="77777777">
        <w:trPr>
          <w:cantSplit/>
        </w:trPr>
        <w:tc>
          <w:tcPr>
            <w:tcW w:w="3400" w:type="dxa"/>
            <w:tcBorders>
              <w:top w:val="single" w:sz="6" w:space="0" w:color="auto"/>
              <w:left w:val="single" w:sz="6" w:space="0" w:color="auto"/>
              <w:bottom w:val="single" w:sz="4" w:space="0" w:color="auto"/>
              <w:right w:val="single" w:sz="6" w:space="0" w:color="auto"/>
            </w:tcBorders>
          </w:tcPr>
          <w:p w14:paraId="760AA905"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Borders>
              <w:top w:val="single" w:sz="6" w:space="0" w:color="auto"/>
              <w:bottom w:val="single" w:sz="4" w:space="0" w:color="auto"/>
              <w:right w:val="single" w:sz="6" w:space="0" w:color="auto"/>
            </w:tcBorders>
          </w:tcPr>
          <w:p w14:paraId="12031B5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top w:val="single" w:sz="6" w:space="0" w:color="auto"/>
              <w:bottom w:val="single" w:sz="4" w:space="0" w:color="auto"/>
              <w:right w:val="single" w:sz="6" w:space="0" w:color="auto"/>
            </w:tcBorders>
          </w:tcPr>
          <w:p w14:paraId="1C3D335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c>
          <w:tcPr>
            <w:tcW w:w="1418" w:type="dxa"/>
            <w:tcBorders>
              <w:top w:val="single" w:sz="6" w:space="0" w:color="auto"/>
              <w:bottom w:val="single" w:sz="4" w:space="0" w:color="auto"/>
              <w:right w:val="single" w:sz="6" w:space="0" w:color="auto"/>
            </w:tcBorders>
          </w:tcPr>
          <w:p w14:paraId="72E6B2A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1418" w:type="dxa"/>
            <w:tcBorders>
              <w:top w:val="single" w:sz="6" w:space="0" w:color="auto"/>
              <w:bottom w:val="single" w:sz="4" w:space="0" w:color="auto"/>
              <w:right w:val="single" w:sz="6" w:space="0" w:color="auto"/>
            </w:tcBorders>
          </w:tcPr>
          <w:p w14:paraId="1760465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$60.50</w:t>
            </w:r>
          </w:p>
        </w:tc>
      </w:tr>
      <w:tr w:rsidR="00FB3FF3" w:rsidRPr="005E5885" w14:paraId="42AE6F3F" w14:textId="77777777">
        <w:trPr>
          <w:cantSplit/>
        </w:trPr>
        <w:tc>
          <w:tcPr>
            <w:tcW w:w="3400" w:type="dxa"/>
            <w:tcBorders>
              <w:top w:val="single" w:sz="4" w:space="0" w:color="auto"/>
              <w:left w:val="single" w:sz="6" w:space="0" w:color="auto"/>
              <w:bottom w:val="single" w:sz="4" w:space="0" w:color="auto"/>
              <w:right w:val="single" w:sz="6" w:space="0" w:color="auto"/>
            </w:tcBorders>
          </w:tcPr>
          <w:p w14:paraId="5997BE4F"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and Surcharges</w:t>
            </w:r>
          </w:p>
        </w:tc>
        <w:tc>
          <w:tcPr>
            <w:tcW w:w="5672" w:type="dxa"/>
            <w:gridSpan w:val="4"/>
            <w:tcBorders>
              <w:top w:val="single" w:sz="4" w:space="0" w:color="auto"/>
              <w:bottom w:val="single" w:sz="4" w:space="0" w:color="auto"/>
              <w:right w:val="single" w:sz="6" w:space="0" w:color="auto"/>
            </w:tcBorders>
          </w:tcPr>
          <w:p w14:paraId="2D6CD184"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call charges and surcharges are calculated in accordance with Flexi-Plan Standard rates.</w:t>
            </w:r>
          </w:p>
        </w:tc>
      </w:tr>
    </w:tbl>
    <w:p w14:paraId="38EEA9DD" w14:textId="77777777" w:rsidR="00FB3FF3" w:rsidRPr="002D5AEE" w:rsidRDefault="00FB3FF3">
      <w:pPr>
        <w:pStyle w:val="TableData"/>
        <w:rPr>
          <w:color w:val="000000"/>
        </w:rPr>
      </w:pPr>
    </w:p>
    <w:p w14:paraId="36F7654B" w14:textId="77777777" w:rsidR="00FB3FF3" w:rsidRPr="002D5AEE" w:rsidRDefault="00FB3FF3" w:rsidP="2C9B27AD">
      <w:pPr>
        <w:pStyle w:val="Heading1"/>
        <w:pageBreakBefore w:val="0"/>
        <w:rPr>
          <w:color w:val="000000"/>
          <w:lang w:val="en-AU"/>
        </w:rPr>
      </w:pPr>
      <w:bookmarkStart w:id="4357" w:name="_Toc85355734"/>
      <w:bookmarkStart w:id="4358" w:name="_Toc459562125"/>
      <w:bookmarkStart w:id="4359" w:name="_Toc492274949"/>
      <w:bookmarkStart w:id="4360" w:name="_Toc167194894"/>
      <w:proofErr w:type="spellStart"/>
      <w:r w:rsidRPr="2C9B27AD">
        <w:rPr>
          <w:color w:val="000000" w:themeColor="text1"/>
          <w:lang w:val="en-AU"/>
        </w:rPr>
        <w:t>Contacta</w:t>
      </w:r>
      <w:proofErr w:type="spellEnd"/>
      <w:r w:rsidRPr="2C9B27AD">
        <w:rPr>
          <w:color w:val="000000" w:themeColor="text1"/>
          <w:lang w:val="en-AU"/>
        </w:rPr>
        <w:t xml:space="preserve"> 20, Converser 25 and Communicator 30 Flexi-Plan</w:t>
      </w:r>
      <w:bookmarkEnd w:id="4357"/>
      <w:bookmarkEnd w:id="4358"/>
      <w:bookmarkEnd w:id="4359"/>
      <w:bookmarkEnd w:id="4360"/>
    </w:p>
    <w:p w14:paraId="4BF5B833" w14:textId="77777777" w:rsidR="00FB3FF3" w:rsidRPr="002D5AEE" w:rsidRDefault="00FB3FF3">
      <w:pPr>
        <w:pStyle w:val="Indent1"/>
        <w:rPr>
          <w:snapToGrid w:val="0"/>
          <w:color w:val="000000"/>
        </w:rPr>
      </w:pPr>
      <w:bookmarkStart w:id="4361" w:name="_Toc459562126"/>
      <w:bookmarkStart w:id="4362" w:name="_Toc492274950"/>
      <w:bookmarkStart w:id="4363" w:name="_Toc167194895"/>
      <w:r w:rsidRPr="002D5AEE">
        <w:rPr>
          <w:snapToGrid w:val="0"/>
          <w:color w:val="000000"/>
        </w:rPr>
        <w:t>Availability</w:t>
      </w:r>
      <w:bookmarkEnd w:id="4361"/>
      <w:bookmarkEnd w:id="4362"/>
      <w:bookmarkEnd w:id="4363"/>
    </w:p>
    <w:p w14:paraId="2CA86115" w14:textId="77777777" w:rsidR="00FB3FF3" w:rsidRPr="002D5AEE" w:rsidRDefault="00FB3FF3">
      <w:pPr>
        <w:pStyle w:val="Heading2"/>
        <w:rPr>
          <w:color w:val="000000"/>
        </w:rPr>
      </w:pPr>
      <w:bookmarkStart w:id="4364" w:name="_Toc85355735"/>
      <w:r w:rsidRPr="002D5AEE">
        <w:rPr>
          <w:color w:val="000000"/>
        </w:rPr>
        <w:t>These plans are not available for new connections on and from 28 July 1999.</w:t>
      </w:r>
      <w:bookmarkEnd w:id="4364"/>
    </w:p>
    <w:p w14:paraId="52A13353" w14:textId="77777777" w:rsidR="00FB3FF3" w:rsidRPr="002D5AEE" w:rsidRDefault="00FB3FF3">
      <w:pPr>
        <w:pStyle w:val="Indent1"/>
        <w:rPr>
          <w:snapToGrid w:val="0"/>
          <w:color w:val="000000"/>
        </w:rPr>
      </w:pPr>
      <w:bookmarkStart w:id="4365" w:name="_Toc459562127"/>
      <w:bookmarkStart w:id="4366" w:name="_Toc492274951"/>
      <w:bookmarkStart w:id="4367" w:name="_Toc167194896"/>
      <w:r w:rsidRPr="002D5AEE">
        <w:rPr>
          <w:snapToGrid w:val="0"/>
          <w:color w:val="000000"/>
        </w:rPr>
        <w:t>Charges</w:t>
      </w:r>
      <w:bookmarkEnd w:id="4365"/>
      <w:bookmarkEnd w:id="4366"/>
      <w:bookmarkEnd w:id="4367"/>
    </w:p>
    <w:p w14:paraId="0D3AE90C" w14:textId="77777777" w:rsidR="00FB3FF3" w:rsidRPr="002D5AEE" w:rsidRDefault="00FB3FF3" w:rsidP="2C9B27AD">
      <w:pPr>
        <w:pStyle w:val="Heading2"/>
        <w:rPr>
          <w:color w:val="000000"/>
        </w:rPr>
      </w:pPr>
      <w:bookmarkStart w:id="4368" w:name="_Toc85355736"/>
      <w:r w:rsidRPr="2C9B27AD">
        <w:rPr>
          <w:color w:val="000000" w:themeColor="text1"/>
        </w:rPr>
        <w:t xml:space="preserve">The charges for </w:t>
      </w:r>
      <w:proofErr w:type="spellStart"/>
      <w:r w:rsidRPr="2C9B27AD">
        <w:rPr>
          <w:color w:val="000000" w:themeColor="text1"/>
        </w:rPr>
        <w:t>Contacta</w:t>
      </w:r>
      <w:proofErr w:type="spellEnd"/>
      <w:r w:rsidRPr="2C9B27AD">
        <w:rPr>
          <w:color w:val="000000" w:themeColor="text1"/>
        </w:rPr>
        <w:t xml:space="preserve"> 20, Converser 25 and Communicator 30 Flexi-Plan are set out below.  Any unused included calls are forfeited at the end of each month.</w:t>
      </w:r>
      <w:bookmarkEnd w:id="4368"/>
    </w:p>
    <w:p w14:paraId="280B286F" w14:textId="77777777" w:rsidR="00FB3FF3" w:rsidRPr="002D5AEE" w:rsidRDefault="00FB3FF3" w:rsidP="2C9B27AD">
      <w:pPr>
        <w:pStyle w:val="Heading2"/>
        <w:rPr>
          <w:color w:val="000000"/>
        </w:rPr>
      </w:pPr>
      <w:bookmarkStart w:id="4369" w:name="_Toc85355737"/>
      <w:r w:rsidRPr="2C9B27AD">
        <w:rPr>
          <w:color w:val="000000" w:themeColor="text1"/>
        </w:rPr>
        <w:t>Where insufficient information is supplied to allow us to determine the call distance, calls to a mobile service of another carrier or service provider are charged as if they were calls to a service over 165 kilometres away.</w:t>
      </w:r>
      <w:bookmarkEnd w:id="4369"/>
      <w:r w:rsidR="00204F75" w:rsidRPr="2C9B27AD">
        <w:rPr>
          <w:color w:val="000000" w:themeColor="text1"/>
        </w:rPr>
        <w:t xml:space="preserve">  Included calls do not include some call types including directory as</w:t>
      </w:r>
      <w:r w:rsidR="00A1110A" w:rsidRPr="2C9B27AD">
        <w:rPr>
          <w:color w:val="000000" w:themeColor="text1"/>
        </w:rPr>
        <w:t>sistance calls to 1223</w:t>
      </w:r>
      <w:r w:rsidR="00204F75" w:rsidRPr="2C9B27AD">
        <w:rPr>
          <w:color w:val="000000" w:themeColor="text1"/>
        </w:rPr>
        <w:t>.</w:t>
      </w:r>
    </w:p>
    <w:tbl>
      <w:tblPr>
        <w:tblW w:w="5000" w:type="pct"/>
        <w:tblLook w:val="0000" w:firstRow="0" w:lastRow="0" w:firstColumn="0" w:lastColumn="0" w:noHBand="0" w:noVBand="0"/>
      </w:tblPr>
      <w:tblGrid>
        <w:gridCol w:w="2262"/>
        <w:gridCol w:w="1132"/>
        <w:gridCol w:w="1132"/>
        <w:gridCol w:w="1132"/>
        <w:gridCol w:w="1132"/>
        <w:gridCol w:w="1132"/>
        <w:gridCol w:w="1132"/>
      </w:tblGrid>
      <w:tr w:rsidR="00A73A10" w:rsidRPr="005E5885" w14:paraId="115AC2A2" w14:textId="77777777" w:rsidTr="2C9B27AD">
        <w:trPr>
          <w:cantSplit/>
          <w:tblHeader/>
        </w:trPr>
        <w:tc>
          <w:tcPr>
            <w:tcW w:w="1249" w:type="pct"/>
            <w:tcBorders>
              <w:top w:val="single" w:sz="4" w:space="0" w:color="auto"/>
              <w:left w:val="single" w:sz="6" w:space="0" w:color="auto"/>
              <w:bottom w:val="single" w:sz="6" w:space="0" w:color="auto"/>
              <w:right w:val="single" w:sz="6" w:space="0" w:color="auto"/>
            </w:tcBorders>
          </w:tcPr>
          <w:p w14:paraId="4F1AF135" w14:textId="77777777" w:rsidR="00FB3FF3" w:rsidRPr="002D5AEE" w:rsidRDefault="00FB3FF3">
            <w:pPr>
              <w:keepNext/>
              <w:spacing w:before="120" w:after="120"/>
              <w:rPr>
                <w:rFonts w:ascii="Arial" w:hAnsi="Arial"/>
                <w:color w:val="000000"/>
                <w:sz w:val="18"/>
              </w:rPr>
            </w:pPr>
          </w:p>
        </w:tc>
        <w:tc>
          <w:tcPr>
            <w:tcW w:w="1250" w:type="pct"/>
            <w:gridSpan w:val="2"/>
            <w:tcBorders>
              <w:top w:val="single" w:sz="4" w:space="0" w:color="auto"/>
              <w:bottom w:val="single" w:sz="6" w:space="0" w:color="auto"/>
              <w:right w:val="single" w:sz="6" w:space="0" w:color="auto"/>
            </w:tcBorders>
          </w:tcPr>
          <w:p w14:paraId="57A451A6" w14:textId="77777777" w:rsidR="00FB3FF3" w:rsidRPr="002D5AEE" w:rsidRDefault="00FB3FF3">
            <w:pPr>
              <w:keepNext/>
              <w:spacing w:before="120" w:after="120"/>
              <w:jc w:val="center"/>
              <w:rPr>
                <w:rFonts w:ascii="Arial" w:hAnsi="Arial"/>
                <w:b/>
                <w:color w:val="000000"/>
                <w:sz w:val="18"/>
              </w:rPr>
            </w:pPr>
            <w:proofErr w:type="spellStart"/>
            <w:r w:rsidRPr="002D5AEE">
              <w:rPr>
                <w:rFonts w:ascii="Arial" w:hAnsi="Arial"/>
                <w:b/>
                <w:color w:val="000000"/>
                <w:sz w:val="18"/>
              </w:rPr>
              <w:t>Contacta</w:t>
            </w:r>
            <w:proofErr w:type="spellEnd"/>
            <w:r w:rsidRPr="002D5AEE">
              <w:rPr>
                <w:rFonts w:ascii="Arial" w:hAnsi="Arial"/>
                <w:b/>
                <w:color w:val="000000"/>
                <w:sz w:val="18"/>
              </w:rPr>
              <w:t xml:space="preserve"> 20</w:t>
            </w:r>
          </w:p>
        </w:tc>
        <w:tc>
          <w:tcPr>
            <w:tcW w:w="1250" w:type="pct"/>
            <w:gridSpan w:val="2"/>
            <w:tcBorders>
              <w:top w:val="single" w:sz="4" w:space="0" w:color="auto"/>
              <w:bottom w:val="single" w:sz="6" w:space="0" w:color="auto"/>
              <w:right w:val="single" w:sz="6" w:space="0" w:color="auto"/>
            </w:tcBorders>
          </w:tcPr>
          <w:p w14:paraId="55DD2D83"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Converser 25</w:t>
            </w:r>
          </w:p>
        </w:tc>
        <w:tc>
          <w:tcPr>
            <w:tcW w:w="1250" w:type="pct"/>
            <w:gridSpan w:val="2"/>
            <w:tcBorders>
              <w:top w:val="single" w:sz="4" w:space="0" w:color="auto"/>
              <w:bottom w:val="single" w:sz="6" w:space="0" w:color="auto"/>
              <w:right w:val="single" w:sz="6" w:space="0" w:color="auto"/>
            </w:tcBorders>
          </w:tcPr>
          <w:p w14:paraId="2127DD1F"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Communicator 30</w:t>
            </w:r>
          </w:p>
        </w:tc>
      </w:tr>
      <w:tr w:rsidR="00A73A10" w:rsidRPr="005E5885" w14:paraId="23CB6F6D" w14:textId="77777777" w:rsidTr="2C9B27AD">
        <w:trPr>
          <w:cantSplit/>
          <w:tblHeader/>
        </w:trPr>
        <w:tc>
          <w:tcPr>
            <w:tcW w:w="1249" w:type="pct"/>
            <w:tcBorders>
              <w:top w:val="single" w:sz="4" w:space="0" w:color="auto"/>
              <w:left w:val="single" w:sz="6" w:space="0" w:color="auto"/>
              <w:bottom w:val="single" w:sz="6" w:space="0" w:color="auto"/>
              <w:right w:val="single" w:sz="6" w:space="0" w:color="auto"/>
            </w:tcBorders>
          </w:tcPr>
          <w:p w14:paraId="61E9888E" w14:textId="77777777" w:rsidR="00FB3FF3" w:rsidRPr="002D5AEE" w:rsidRDefault="00FB3FF3">
            <w:pPr>
              <w:keepNext/>
              <w:spacing w:before="120" w:after="120"/>
              <w:rPr>
                <w:rFonts w:ascii="Arial" w:hAnsi="Arial"/>
                <w:bCs/>
                <w:color w:val="000000"/>
                <w:sz w:val="18"/>
              </w:rPr>
            </w:pPr>
          </w:p>
        </w:tc>
        <w:tc>
          <w:tcPr>
            <w:tcW w:w="625" w:type="pct"/>
            <w:tcBorders>
              <w:top w:val="single" w:sz="4" w:space="0" w:color="auto"/>
              <w:bottom w:val="single" w:sz="6" w:space="0" w:color="auto"/>
              <w:right w:val="single" w:sz="6" w:space="0" w:color="auto"/>
            </w:tcBorders>
          </w:tcPr>
          <w:p w14:paraId="5728A945"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4DF2954E"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6E56B7FC"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0FDD38E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34DCE796"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19AD2E0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A73A10" w:rsidRPr="005E5885" w14:paraId="5F62375C" w14:textId="77777777" w:rsidTr="2C9B27AD">
        <w:trPr>
          <w:cantSplit/>
        </w:trPr>
        <w:tc>
          <w:tcPr>
            <w:tcW w:w="1249" w:type="pct"/>
            <w:tcBorders>
              <w:top w:val="single" w:sz="6" w:space="0" w:color="auto"/>
              <w:left w:val="single" w:sz="6" w:space="0" w:color="auto"/>
              <w:bottom w:val="single" w:sz="6" w:space="0" w:color="auto"/>
              <w:right w:val="single" w:sz="6" w:space="0" w:color="auto"/>
            </w:tcBorders>
          </w:tcPr>
          <w:p w14:paraId="4E7E7ADE"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625" w:type="pct"/>
            <w:tcBorders>
              <w:top w:val="single" w:sz="6" w:space="0" w:color="auto"/>
              <w:bottom w:val="single" w:sz="6" w:space="0" w:color="auto"/>
              <w:right w:val="single" w:sz="6" w:space="0" w:color="auto"/>
            </w:tcBorders>
          </w:tcPr>
          <w:p w14:paraId="653C816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625" w:type="pct"/>
            <w:tcBorders>
              <w:top w:val="single" w:sz="6" w:space="0" w:color="auto"/>
              <w:bottom w:val="single" w:sz="6" w:space="0" w:color="auto"/>
              <w:right w:val="single" w:sz="6" w:space="0" w:color="auto"/>
            </w:tcBorders>
          </w:tcPr>
          <w:p w14:paraId="5D3DDFD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$22.00</w:t>
            </w:r>
          </w:p>
        </w:tc>
        <w:tc>
          <w:tcPr>
            <w:tcW w:w="625" w:type="pct"/>
            <w:tcBorders>
              <w:top w:val="single" w:sz="6" w:space="0" w:color="auto"/>
              <w:bottom w:val="single" w:sz="6" w:space="0" w:color="auto"/>
              <w:right w:val="single" w:sz="6" w:space="0" w:color="auto"/>
            </w:tcBorders>
          </w:tcPr>
          <w:p w14:paraId="29C1A34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625" w:type="pct"/>
            <w:tcBorders>
              <w:top w:val="single" w:sz="6" w:space="0" w:color="auto"/>
              <w:bottom w:val="single" w:sz="6" w:space="0" w:color="auto"/>
              <w:right w:val="single" w:sz="6" w:space="0" w:color="auto"/>
            </w:tcBorders>
          </w:tcPr>
          <w:p w14:paraId="04A2E3D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$27.50</w:t>
            </w:r>
          </w:p>
        </w:tc>
        <w:tc>
          <w:tcPr>
            <w:tcW w:w="625" w:type="pct"/>
            <w:tcBorders>
              <w:top w:val="single" w:sz="6" w:space="0" w:color="auto"/>
              <w:bottom w:val="single" w:sz="6" w:space="0" w:color="auto"/>
              <w:right w:val="single" w:sz="6" w:space="0" w:color="auto"/>
            </w:tcBorders>
          </w:tcPr>
          <w:p w14:paraId="780C912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$30.00</w:t>
            </w:r>
          </w:p>
        </w:tc>
        <w:tc>
          <w:tcPr>
            <w:tcW w:w="625" w:type="pct"/>
            <w:tcBorders>
              <w:top w:val="single" w:sz="6" w:space="0" w:color="auto"/>
              <w:bottom w:val="single" w:sz="6" w:space="0" w:color="auto"/>
              <w:right w:val="single" w:sz="6" w:space="0" w:color="auto"/>
            </w:tcBorders>
          </w:tcPr>
          <w:p w14:paraId="1528F59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$33.00</w:t>
            </w:r>
          </w:p>
        </w:tc>
      </w:tr>
      <w:tr w:rsidR="00A73A10" w:rsidRPr="005E5885" w14:paraId="4ABA900C" w14:textId="77777777" w:rsidTr="2C9B27AD">
        <w:trPr>
          <w:cantSplit/>
        </w:trPr>
        <w:tc>
          <w:tcPr>
            <w:tcW w:w="1249" w:type="pct"/>
            <w:tcBorders>
              <w:top w:val="single" w:sz="6" w:space="0" w:color="auto"/>
              <w:left w:val="single" w:sz="6" w:space="0" w:color="auto"/>
              <w:bottom w:val="single" w:sz="6" w:space="0" w:color="auto"/>
              <w:right w:val="single" w:sz="6" w:space="0" w:color="auto"/>
            </w:tcBorders>
          </w:tcPr>
          <w:p w14:paraId="55F2A348" w14:textId="77777777" w:rsidR="00FB3FF3" w:rsidRPr="002D5AEE" w:rsidRDefault="00FB3FF3">
            <w:pPr>
              <w:pStyle w:val="TableData"/>
              <w:rPr>
                <w:color w:val="000000"/>
              </w:rPr>
            </w:pPr>
            <w:r w:rsidRPr="002D5AEE">
              <w:rPr>
                <w:color w:val="000000"/>
              </w:rPr>
              <w:t>Monthly Included calls</w:t>
            </w:r>
          </w:p>
        </w:tc>
        <w:tc>
          <w:tcPr>
            <w:tcW w:w="625" w:type="pct"/>
            <w:tcBorders>
              <w:top w:val="single" w:sz="6" w:space="0" w:color="auto"/>
              <w:bottom w:val="single" w:sz="6" w:space="0" w:color="auto"/>
              <w:right w:val="single" w:sz="6" w:space="0" w:color="auto"/>
            </w:tcBorders>
          </w:tcPr>
          <w:p w14:paraId="586ED9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$5.00 </w:t>
            </w:r>
          </w:p>
        </w:tc>
        <w:tc>
          <w:tcPr>
            <w:tcW w:w="625" w:type="pct"/>
            <w:tcBorders>
              <w:top w:val="single" w:sz="6" w:space="0" w:color="auto"/>
              <w:bottom w:val="single" w:sz="6" w:space="0" w:color="auto"/>
              <w:right w:val="single" w:sz="6" w:space="0" w:color="auto"/>
            </w:tcBorders>
          </w:tcPr>
          <w:p w14:paraId="2F94FD2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w:t>
            </w:r>
          </w:p>
        </w:tc>
        <w:tc>
          <w:tcPr>
            <w:tcW w:w="625" w:type="pct"/>
            <w:tcBorders>
              <w:top w:val="single" w:sz="6" w:space="0" w:color="auto"/>
              <w:bottom w:val="single" w:sz="6" w:space="0" w:color="auto"/>
              <w:right w:val="single" w:sz="6" w:space="0" w:color="auto"/>
            </w:tcBorders>
          </w:tcPr>
          <w:p w14:paraId="01C0A88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$15.00 </w:t>
            </w:r>
          </w:p>
        </w:tc>
        <w:tc>
          <w:tcPr>
            <w:tcW w:w="625" w:type="pct"/>
            <w:tcBorders>
              <w:top w:val="single" w:sz="6" w:space="0" w:color="auto"/>
              <w:bottom w:val="single" w:sz="6" w:space="0" w:color="auto"/>
              <w:right w:val="single" w:sz="6" w:space="0" w:color="auto"/>
            </w:tcBorders>
          </w:tcPr>
          <w:p w14:paraId="570CD61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$16.50</w:t>
            </w:r>
          </w:p>
        </w:tc>
        <w:tc>
          <w:tcPr>
            <w:tcW w:w="625" w:type="pct"/>
            <w:tcBorders>
              <w:top w:val="single" w:sz="6" w:space="0" w:color="auto"/>
              <w:bottom w:val="single" w:sz="6" w:space="0" w:color="auto"/>
              <w:right w:val="single" w:sz="6" w:space="0" w:color="auto"/>
            </w:tcBorders>
          </w:tcPr>
          <w:p w14:paraId="227F2FC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$20.00 </w:t>
            </w:r>
          </w:p>
        </w:tc>
        <w:tc>
          <w:tcPr>
            <w:tcW w:w="625" w:type="pct"/>
            <w:tcBorders>
              <w:top w:val="single" w:sz="6" w:space="0" w:color="auto"/>
              <w:bottom w:val="single" w:sz="6" w:space="0" w:color="auto"/>
              <w:right w:val="single" w:sz="6" w:space="0" w:color="auto"/>
            </w:tcBorders>
          </w:tcPr>
          <w:p w14:paraId="04584E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$22.00</w:t>
            </w:r>
          </w:p>
        </w:tc>
      </w:tr>
      <w:tr w:rsidR="00A73A10" w:rsidRPr="005E5885" w14:paraId="209BC0A5" w14:textId="77777777" w:rsidTr="2C9B27AD">
        <w:trPr>
          <w:cantSplit/>
        </w:trPr>
        <w:tc>
          <w:tcPr>
            <w:tcW w:w="1249" w:type="pct"/>
            <w:tcBorders>
              <w:left w:val="single" w:sz="6" w:space="0" w:color="auto"/>
              <w:bottom w:val="single" w:sz="4" w:space="0" w:color="auto"/>
              <w:right w:val="single" w:sz="6" w:space="0" w:color="auto"/>
            </w:tcBorders>
          </w:tcPr>
          <w:p w14:paraId="7234F572"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Peak Period Call Charges </w:t>
            </w:r>
          </w:p>
        </w:tc>
        <w:tc>
          <w:tcPr>
            <w:tcW w:w="2500" w:type="pct"/>
            <w:gridSpan w:val="4"/>
            <w:tcBorders>
              <w:bottom w:val="single" w:sz="4" w:space="0" w:color="auto"/>
              <w:right w:val="single" w:sz="6" w:space="0" w:color="auto"/>
            </w:tcBorders>
          </w:tcPr>
          <w:p w14:paraId="74B9157D" w14:textId="77777777" w:rsidR="00FB3FF3" w:rsidRPr="002D5AEE" w:rsidRDefault="00FB3FF3">
            <w:pPr>
              <w:keepNext/>
              <w:spacing w:before="120" w:after="120"/>
              <w:jc w:val="center"/>
              <w:rPr>
                <w:rFonts w:ascii="Arial" w:hAnsi="Arial"/>
                <w:color w:val="000000"/>
                <w:sz w:val="18"/>
              </w:rPr>
            </w:pPr>
            <w:r w:rsidRPr="002D5AEE">
              <w:rPr>
                <w:rFonts w:ascii="Arial" w:hAnsi="Arial"/>
                <w:color w:val="000000"/>
                <w:sz w:val="18"/>
              </w:rPr>
              <w:t>(7am-8pm, Monday – Saturday)</w:t>
            </w:r>
          </w:p>
        </w:tc>
        <w:tc>
          <w:tcPr>
            <w:tcW w:w="1250" w:type="pct"/>
            <w:gridSpan w:val="2"/>
            <w:tcBorders>
              <w:right w:val="single" w:sz="6" w:space="0" w:color="auto"/>
            </w:tcBorders>
          </w:tcPr>
          <w:p w14:paraId="7B7A5F02" w14:textId="77777777" w:rsidR="00FB3FF3" w:rsidRPr="002D5AEE" w:rsidRDefault="00FB3FF3">
            <w:pPr>
              <w:pStyle w:val="TableData"/>
              <w:keepNext/>
              <w:rPr>
                <w:color w:val="000000"/>
              </w:rPr>
            </w:pPr>
          </w:p>
        </w:tc>
      </w:tr>
      <w:tr w:rsidR="00A73A10" w:rsidRPr="005E5885" w14:paraId="5B7C81A4" w14:textId="77777777" w:rsidTr="2C9B27AD">
        <w:trPr>
          <w:cantSplit/>
        </w:trPr>
        <w:tc>
          <w:tcPr>
            <w:tcW w:w="1249" w:type="pct"/>
            <w:tcBorders>
              <w:top w:val="single" w:sz="4" w:space="0" w:color="auto"/>
              <w:left w:val="single" w:sz="4" w:space="0" w:color="auto"/>
              <w:right w:val="single" w:sz="6" w:space="0" w:color="auto"/>
            </w:tcBorders>
          </w:tcPr>
          <w:p w14:paraId="123A4998"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625" w:type="pct"/>
            <w:tcBorders>
              <w:top w:val="single" w:sz="4" w:space="0" w:color="auto"/>
              <w:right w:val="single" w:sz="6" w:space="0" w:color="auto"/>
            </w:tcBorders>
          </w:tcPr>
          <w:p w14:paraId="612602EA"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30¢</w:t>
            </w:r>
          </w:p>
        </w:tc>
        <w:tc>
          <w:tcPr>
            <w:tcW w:w="625" w:type="pct"/>
            <w:tcBorders>
              <w:top w:val="single" w:sz="4" w:space="0" w:color="auto"/>
              <w:right w:val="single" w:sz="4" w:space="0" w:color="auto"/>
            </w:tcBorders>
          </w:tcPr>
          <w:p w14:paraId="0A4ABBC7"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33¢</w:t>
            </w:r>
          </w:p>
        </w:tc>
        <w:tc>
          <w:tcPr>
            <w:tcW w:w="625" w:type="pct"/>
            <w:tcBorders>
              <w:top w:val="single" w:sz="4" w:space="0" w:color="auto"/>
              <w:right w:val="single" w:sz="4" w:space="0" w:color="auto"/>
            </w:tcBorders>
          </w:tcPr>
          <w:p w14:paraId="701282ED"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30¢</w:t>
            </w:r>
          </w:p>
        </w:tc>
        <w:tc>
          <w:tcPr>
            <w:tcW w:w="625" w:type="pct"/>
            <w:tcBorders>
              <w:top w:val="single" w:sz="4" w:space="0" w:color="auto"/>
              <w:right w:val="single" w:sz="4" w:space="0" w:color="auto"/>
            </w:tcBorders>
          </w:tcPr>
          <w:p w14:paraId="1135C2CD"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33¢</w:t>
            </w:r>
          </w:p>
        </w:tc>
        <w:tc>
          <w:tcPr>
            <w:tcW w:w="1250" w:type="pct"/>
            <w:gridSpan w:val="2"/>
            <w:vMerge w:val="restart"/>
            <w:tcBorders>
              <w:bottom w:val="single" w:sz="4" w:space="0" w:color="auto"/>
              <w:right w:val="single" w:sz="4" w:space="0" w:color="auto"/>
            </w:tcBorders>
          </w:tcPr>
          <w:p w14:paraId="567ED9F5" w14:textId="77777777" w:rsidR="00FB3FF3" w:rsidRPr="002D5AEE" w:rsidRDefault="00FB3FF3" w:rsidP="2C9B27AD">
            <w:pPr>
              <w:pStyle w:val="Index1"/>
              <w:rPr>
                <w:color w:val="000000"/>
              </w:rPr>
            </w:pPr>
            <w:r w:rsidRPr="2C9B27AD">
              <w:rPr>
                <w:color w:val="000000" w:themeColor="text1"/>
              </w:rPr>
              <w:t>All peak periods, call charges and surcharges are calculated in accordance with Old Flexi-Plan 20.</w:t>
            </w:r>
          </w:p>
        </w:tc>
      </w:tr>
      <w:tr w:rsidR="00A73A10" w:rsidRPr="005E5885" w14:paraId="0A49CA99" w14:textId="77777777" w:rsidTr="2C9B27AD">
        <w:trPr>
          <w:cantSplit/>
        </w:trPr>
        <w:tc>
          <w:tcPr>
            <w:tcW w:w="1249" w:type="pct"/>
            <w:tcBorders>
              <w:left w:val="single" w:sz="4" w:space="0" w:color="auto"/>
              <w:right w:val="single" w:sz="6" w:space="0" w:color="auto"/>
            </w:tcBorders>
          </w:tcPr>
          <w:p w14:paraId="52865129"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Calls to an Australian mobile or fixed number (up to 165 km) – per 30 second block or part thereof </w:t>
            </w:r>
          </w:p>
        </w:tc>
        <w:tc>
          <w:tcPr>
            <w:tcW w:w="625" w:type="pct"/>
            <w:tcBorders>
              <w:right w:val="single" w:sz="6" w:space="0" w:color="auto"/>
            </w:tcBorders>
          </w:tcPr>
          <w:p w14:paraId="05E470E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625" w:type="pct"/>
            <w:tcBorders>
              <w:right w:val="single" w:sz="4" w:space="0" w:color="auto"/>
            </w:tcBorders>
          </w:tcPr>
          <w:p w14:paraId="27CC340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66¢</w:t>
            </w:r>
          </w:p>
        </w:tc>
        <w:tc>
          <w:tcPr>
            <w:tcW w:w="625" w:type="pct"/>
            <w:tcBorders>
              <w:right w:val="single" w:sz="4" w:space="0" w:color="auto"/>
            </w:tcBorders>
          </w:tcPr>
          <w:p w14:paraId="5FF579F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625" w:type="pct"/>
            <w:tcBorders>
              <w:right w:val="single" w:sz="4" w:space="0" w:color="auto"/>
            </w:tcBorders>
          </w:tcPr>
          <w:p w14:paraId="6753D4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66¢</w:t>
            </w:r>
          </w:p>
        </w:tc>
        <w:tc>
          <w:tcPr>
            <w:tcW w:w="1250" w:type="pct"/>
            <w:gridSpan w:val="2"/>
            <w:vMerge/>
          </w:tcPr>
          <w:p w14:paraId="1602F3A5" w14:textId="77777777" w:rsidR="00FB3FF3" w:rsidRPr="002D5AEE" w:rsidRDefault="00FB3FF3">
            <w:pPr>
              <w:spacing w:before="120" w:after="120"/>
              <w:jc w:val="center"/>
              <w:rPr>
                <w:rFonts w:ascii="Arial" w:hAnsi="Arial"/>
                <w:color w:val="000000"/>
                <w:sz w:val="18"/>
              </w:rPr>
            </w:pPr>
          </w:p>
        </w:tc>
      </w:tr>
      <w:tr w:rsidR="00A73A10" w:rsidRPr="005E5885" w14:paraId="1348F06D" w14:textId="77777777" w:rsidTr="2C9B27AD">
        <w:trPr>
          <w:cantSplit/>
        </w:trPr>
        <w:tc>
          <w:tcPr>
            <w:tcW w:w="1249" w:type="pct"/>
            <w:tcBorders>
              <w:left w:val="single" w:sz="4" w:space="0" w:color="auto"/>
              <w:bottom w:val="single" w:sz="4" w:space="0" w:color="auto"/>
              <w:right w:val="single" w:sz="6" w:space="0" w:color="auto"/>
            </w:tcBorders>
          </w:tcPr>
          <w:p w14:paraId="4BEE1843" w14:textId="77777777" w:rsidR="00FB3FF3" w:rsidRPr="002D5AEE" w:rsidRDefault="00FB3FF3">
            <w:pPr>
              <w:spacing w:before="120" w:after="120"/>
              <w:rPr>
                <w:rFonts w:ascii="Arial" w:hAnsi="Arial"/>
                <w:color w:val="000000"/>
                <w:sz w:val="18"/>
              </w:rPr>
            </w:pPr>
            <w:r w:rsidRPr="002D5AEE">
              <w:rPr>
                <w:rFonts w:ascii="Arial" w:hAnsi="Arial"/>
                <w:color w:val="000000"/>
                <w:sz w:val="18"/>
              </w:rPr>
              <w:lastRenderedPageBreak/>
              <w:t>Calls to an Australian mobile or fixed number (over 165 km) – per 30 second block or part thereof</w:t>
            </w:r>
          </w:p>
        </w:tc>
        <w:tc>
          <w:tcPr>
            <w:tcW w:w="625" w:type="pct"/>
            <w:tcBorders>
              <w:bottom w:val="single" w:sz="4" w:space="0" w:color="auto"/>
              <w:right w:val="single" w:sz="6" w:space="0" w:color="auto"/>
            </w:tcBorders>
          </w:tcPr>
          <w:p w14:paraId="0825A38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625" w:type="pct"/>
            <w:tcBorders>
              <w:bottom w:val="single" w:sz="4" w:space="0" w:color="auto"/>
              <w:right w:val="single" w:sz="4" w:space="0" w:color="auto"/>
            </w:tcBorders>
          </w:tcPr>
          <w:p w14:paraId="26FF15B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88¢</w:t>
            </w:r>
          </w:p>
        </w:tc>
        <w:tc>
          <w:tcPr>
            <w:tcW w:w="625" w:type="pct"/>
            <w:tcBorders>
              <w:bottom w:val="single" w:sz="4" w:space="0" w:color="auto"/>
              <w:right w:val="single" w:sz="4" w:space="0" w:color="auto"/>
            </w:tcBorders>
          </w:tcPr>
          <w:p w14:paraId="22F0AC4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625" w:type="pct"/>
            <w:tcBorders>
              <w:bottom w:val="single" w:sz="4" w:space="0" w:color="auto"/>
              <w:right w:val="single" w:sz="4" w:space="0" w:color="auto"/>
            </w:tcBorders>
          </w:tcPr>
          <w:p w14:paraId="060DEC6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88¢</w:t>
            </w:r>
          </w:p>
        </w:tc>
        <w:tc>
          <w:tcPr>
            <w:tcW w:w="1250" w:type="pct"/>
            <w:gridSpan w:val="2"/>
            <w:vMerge/>
          </w:tcPr>
          <w:p w14:paraId="5F31C46A" w14:textId="77777777" w:rsidR="00FB3FF3" w:rsidRPr="002D5AEE" w:rsidRDefault="00FB3FF3">
            <w:pPr>
              <w:spacing w:before="120" w:after="120"/>
              <w:jc w:val="center"/>
              <w:rPr>
                <w:rFonts w:ascii="Arial" w:hAnsi="Arial"/>
                <w:color w:val="000000"/>
                <w:sz w:val="18"/>
              </w:rPr>
            </w:pPr>
          </w:p>
        </w:tc>
      </w:tr>
      <w:tr w:rsidR="00A73A10" w:rsidRPr="005E5885" w14:paraId="4DDAED78" w14:textId="77777777" w:rsidTr="2C9B27AD">
        <w:trPr>
          <w:cantSplit/>
        </w:trPr>
        <w:tc>
          <w:tcPr>
            <w:tcW w:w="1249" w:type="pct"/>
            <w:tcBorders>
              <w:top w:val="single" w:sz="4" w:space="0" w:color="auto"/>
              <w:left w:val="single" w:sz="4" w:space="0" w:color="auto"/>
              <w:bottom w:val="nil"/>
              <w:right w:val="single" w:sz="6" w:space="0" w:color="auto"/>
            </w:tcBorders>
          </w:tcPr>
          <w:p w14:paraId="703C37DF" w14:textId="77777777" w:rsidR="00FB3FF3" w:rsidRPr="002D5AEE" w:rsidRDefault="00FB3FF3">
            <w:pPr>
              <w:pStyle w:val="TableData"/>
              <w:rPr>
                <w:color w:val="000000"/>
              </w:rPr>
            </w:pPr>
            <w:r w:rsidRPr="002D5AEE">
              <w:rPr>
                <w:color w:val="000000"/>
              </w:rPr>
              <w:t xml:space="preserve">Off Peak Period Call Charges </w:t>
            </w:r>
          </w:p>
        </w:tc>
        <w:tc>
          <w:tcPr>
            <w:tcW w:w="2500" w:type="pct"/>
            <w:gridSpan w:val="4"/>
            <w:tcBorders>
              <w:top w:val="single" w:sz="4" w:space="0" w:color="auto"/>
              <w:bottom w:val="nil"/>
              <w:right w:val="single" w:sz="4" w:space="0" w:color="auto"/>
            </w:tcBorders>
          </w:tcPr>
          <w:p w14:paraId="513861A5"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(All other times)</w:t>
            </w:r>
          </w:p>
        </w:tc>
        <w:tc>
          <w:tcPr>
            <w:tcW w:w="1250" w:type="pct"/>
            <w:gridSpan w:val="2"/>
            <w:vMerge/>
          </w:tcPr>
          <w:p w14:paraId="7B06C5B0" w14:textId="77777777" w:rsidR="00FB3FF3" w:rsidRPr="002D5AEE" w:rsidRDefault="00FB3FF3">
            <w:pPr>
              <w:spacing w:before="120" w:after="120"/>
              <w:jc w:val="center"/>
              <w:rPr>
                <w:rFonts w:ascii="Arial" w:hAnsi="Arial"/>
                <w:color w:val="000000"/>
                <w:sz w:val="18"/>
              </w:rPr>
            </w:pPr>
          </w:p>
        </w:tc>
      </w:tr>
      <w:tr w:rsidR="00A73A10" w:rsidRPr="005E5885" w14:paraId="3B797896" w14:textId="77777777" w:rsidTr="2C9B27AD">
        <w:trPr>
          <w:cantSplit/>
        </w:trPr>
        <w:tc>
          <w:tcPr>
            <w:tcW w:w="1249" w:type="pct"/>
            <w:tcBorders>
              <w:top w:val="single" w:sz="4" w:space="0" w:color="auto"/>
              <w:left w:val="single" w:sz="4" w:space="0" w:color="auto"/>
              <w:bottom w:val="nil"/>
              <w:right w:val="single" w:sz="6" w:space="0" w:color="auto"/>
            </w:tcBorders>
          </w:tcPr>
          <w:p w14:paraId="62D4EA3C"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625" w:type="pct"/>
            <w:tcBorders>
              <w:top w:val="single" w:sz="4" w:space="0" w:color="auto"/>
              <w:bottom w:val="nil"/>
              <w:right w:val="single" w:sz="6" w:space="0" w:color="auto"/>
            </w:tcBorders>
          </w:tcPr>
          <w:p w14:paraId="1D2AF13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625" w:type="pct"/>
            <w:tcBorders>
              <w:top w:val="single" w:sz="4" w:space="0" w:color="auto"/>
              <w:right w:val="single" w:sz="4" w:space="0" w:color="auto"/>
            </w:tcBorders>
          </w:tcPr>
          <w:p w14:paraId="13758B2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24.9999¢</w:t>
            </w:r>
          </w:p>
        </w:tc>
        <w:tc>
          <w:tcPr>
            <w:tcW w:w="625" w:type="pct"/>
            <w:tcBorders>
              <w:top w:val="single" w:sz="4" w:space="0" w:color="auto"/>
              <w:right w:val="single" w:sz="4" w:space="0" w:color="auto"/>
            </w:tcBorders>
          </w:tcPr>
          <w:p w14:paraId="1F68106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625" w:type="pct"/>
            <w:tcBorders>
              <w:top w:val="single" w:sz="4" w:space="0" w:color="auto"/>
              <w:right w:val="single" w:sz="4" w:space="0" w:color="auto"/>
            </w:tcBorders>
          </w:tcPr>
          <w:p w14:paraId="764A83A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24.9999¢</w:t>
            </w:r>
          </w:p>
        </w:tc>
        <w:tc>
          <w:tcPr>
            <w:tcW w:w="1250" w:type="pct"/>
            <w:gridSpan w:val="2"/>
            <w:vMerge/>
          </w:tcPr>
          <w:p w14:paraId="23A99302" w14:textId="77777777" w:rsidR="00FB3FF3" w:rsidRPr="002D5AEE" w:rsidRDefault="00FB3FF3">
            <w:pPr>
              <w:spacing w:before="120" w:after="120"/>
              <w:jc w:val="center"/>
              <w:rPr>
                <w:rFonts w:ascii="Arial" w:hAnsi="Arial"/>
                <w:color w:val="000000"/>
                <w:sz w:val="18"/>
              </w:rPr>
            </w:pPr>
          </w:p>
        </w:tc>
      </w:tr>
      <w:tr w:rsidR="00A73A10" w:rsidRPr="005E5885" w14:paraId="25F366D5" w14:textId="77777777" w:rsidTr="2C9B27AD">
        <w:trPr>
          <w:cantSplit/>
          <w:trHeight w:val="650"/>
        </w:trPr>
        <w:tc>
          <w:tcPr>
            <w:tcW w:w="1249" w:type="pct"/>
            <w:tcBorders>
              <w:left w:val="single" w:sz="4" w:space="0" w:color="auto"/>
              <w:bottom w:val="single" w:sz="4" w:space="0" w:color="auto"/>
              <w:right w:val="single" w:sz="6" w:space="0" w:color="auto"/>
            </w:tcBorders>
          </w:tcPr>
          <w:p w14:paraId="3E13E98F"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 per 30 second block or part thereof</w:t>
            </w:r>
          </w:p>
        </w:tc>
        <w:tc>
          <w:tcPr>
            <w:tcW w:w="625" w:type="pct"/>
            <w:tcBorders>
              <w:bottom w:val="single" w:sz="4" w:space="0" w:color="auto"/>
              <w:right w:val="single" w:sz="6" w:space="0" w:color="auto"/>
            </w:tcBorders>
          </w:tcPr>
          <w:p w14:paraId="1CF3EF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625" w:type="pct"/>
            <w:tcBorders>
              <w:bottom w:val="single" w:sz="4" w:space="0" w:color="auto"/>
              <w:right w:val="single" w:sz="4" w:space="0" w:color="auto"/>
            </w:tcBorders>
          </w:tcPr>
          <w:p w14:paraId="55318EA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w:t>
            </w:r>
          </w:p>
        </w:tc>
        <w:tc>
          <w:tcPr>
            <w:tcW w:w="625" w:type="pct"/>
            <w:tcBorders>
              <w:bottom w:val="single" w:sz="4" w:space="0" w:color="auto"/>
              <w:right w:val="single" w:sz="4" w:space="0" w:color="auto"/>
            </w:tcBorders>
          </w:tcPr>
          <w:p w14:paraId="693AA9C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625" w:type="pct"/>
            <w:tcBorders>
              <w:bottom w:val="single" w:sz="4" w:space="0" w:color="auto"/>
              <w:right w:val="single" w:sz="4" w:space="0" w:color="auto"/>
            </w:tcBorders>
          </w:tcPr>
          <w:p w14:paraId="0A8F527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w:t>
            </w:r>
          </w:p>
        </w:tc>
        <w:tc>
          <w:tcPr>
            <w:tcW w:w="1250" w:type="pct"/>
            <w:gridSpan w:val="2"/>
            <w:vMerge/>
          </w:tcPr>
          <w:p w14:paraId="375A8029" w14:textId="77777777" w:rsidR="00FB3FF3" w:rsidRPr="002D5AEE" w:rsidRDefault="00FB3FF3">
            <w:pPr>
              <w:spacing w:before="120" w:after="120"/>
              <w:jc w:val="center"/>
              <w:rPr>
                <w:rFonts w:ascii="Arial" w:hAnsi="Arial"/>
                <w:color w:val="000000"/>
                <w:sz w:val="18"/>
              </w:rPr>
            </w:pPr>
          </w:p>
        </w:tc>
      </w:tr>
      <w:tr w:rsidR="00A73A10" w:rsidRPr="005E5885" w14:paraId="0C7D1C83" w14:textId="77777777" w:rsidTr="2C9B27AD">
        <w:trPr>
          <w:cantSplit/>
        </w:trPr>
        <w:tc>
          <w:tcPr>
            <w:tcW w:w="1249" w:type="pct"/>
            <w:tcBorders>
              <w:top w:val="single" w:sz="4" w:space="0" w:color="auto"/>
              <w:left w:val="single" w:sz="4" w:space="0" w:color="auto"/>
              <w:bottom w:val="single" w:sz="4" w:space="0" w:color="auto"/>
              <w:right w:val="single" w:sz="6" w:space="0" w:color="auto"/>
            </w:tcBorders>
          </w:tcPr>
          <w:p w14:paraId="05BCCD3A"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 – per 30 second block or part thereof</w:t>
            </w:r>
          </w:p>
        </w:tc>
        <w:tc>
          <w:tcPr>
            <w:tcW w:w="625" w:type="pct"/>
            <w:tcBorders>
              <w:top w:val="single" w:sz="4" w:space="0" w:color="auto"/>
              <w:bottom w:val="single" w:sz="4" w:space="0" w:color="auto"/>
              <w:right w:val="single" w:sz="6" w:space="0" w:color="auto"/>
            </w:tcBorders>
          </w:tcPr>
          <w:p w14:paraId="3719E75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625" w:type="pct"/>
            <w:tcBorders>
              <w:top w:val="single" w:sz="4" w:space="0" w:color="auto"/>
              <w:bottom w:val="single" w:sz="4" w:space="0" w:color="auto"/>
              <w:right w:val="single" w:sz="4" w:space="0" w:color="auto"/>
            </w:tcBorders>
          </w:tcPr>
          <w:p w14:paraId="77CDA49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16.5¢</w:t>
            </w:r>
          </w:p>
        </w:tc>
        <w:tc>
          <w:tcPr>
            <w:tcW w:w="625" w:type="pct"/>
            <w:tcBorders>
              <w:top w:val="single" w:sz="4" w:space="0" w:color="auto"/>
              <w:bottom w:val="single" w:sz="4" w:space="0" w:color="auto"/>
              <w:right w:val="single" w:sz="4" w:space="0" w:color="auto"/>
            </w:tcBorders>
          </w:tcPr>
          <w:p w14:paraId="27300B7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625" w:type="pct"/>
            <w:tcBorders>
              <w:top w:val="single" w:sz="4" w:space="0" w:color="auto"/>
              <w:bottom w:val="single" w:sz="4" w:space="0" w:color="auto"/>
              <w:right w:val="single" w:sz="4" w:space="0" w:color="auto"/>
            </w:tcBorders>
          </w:tcPr>
          <w:p w14:paraId="7934F9E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16.5¢</w:t>
            </w:r>
          </w:p>
        </w:tc>
        <w:tc>
          <w:tcPr>
            <w:tcW w:w="1250" w:type="pct"/>
            <w:gridSpan w:val="2"/>
            <w:vMerge/>
          </w:tcPr>
          <w:p w14:paraId="0063B756" w14:textId="77777777" w:rsidR="00FB3FF3" w:rsidRPr="002D5AEE" w:rsidRDefault="00FB3FF3">
            <w:pPr>
              <w:spacing w:before="120" w:after="120"/>
              <w:jc w:val="center"/>
              <w:rPr>
                <w:rFonts w:ascii="Arial" w:hAnsi="Arial"/>
                <w:color w:val="000000"/>
                <w:sz w:val="18"/>
              </w:rPr>
            </w:pPr>
          </w:p>
        </w:tc>
      </w:tr>
    </w:tbl>
    <w:p w14:paraId="36BB7EE5" w14:textId="77777777" w:rsidR="007164D6" w:rsidRPr="002D5AEE" w:rsidRDefault="007164D6" w:rsidP="002D5AEE">
      <w:pPr>
        <w:pStyle w:val="Heading2"/>
        <w:numPr>
          <w:ilvl w:val="0"/>
          <w:numId w:val="0"/>
        </w:numPr>
        <w:spacing w:before="120" w:after="120"/>
        <w:ind w:left="1457" w:hanging="737"/>
        <w:rPr>
          <w:rFonts w:ascii="Arial" w:hAnsi="Arial"/>
          <w:color w:val="000000"/>
          <w:sz w:val="18"/>
        </w:rPr>
        <w:sectPr w:rsidR="007164D6" w:rsidRPr="002D5AEE" w:rsidSect="002D5AEE">
          <w:headerReference w:type="default" r:id="rId384"/>
          <w:footerReference w:type="even" r:id="rId385"/>
          <w:footerReference w:type="default" r:id="rId386"/>
          <w:footerReference w:type="first" r:id="rId387"/>
          <w:pgSz w:w="11906" w:h="16838"/>
          <w:pgMar w:top="1418" w:right="1418" w:bottom="1418" w:left="1418" w:header="720" w:footer="720" w:gutter="0"/>
          <w:cols w:space="720"/>
          <w:docGrid w:linePitch="313"/>
        </w:sectPr>
      </w:pPr>
    </w:p>
    <w:p w14:paraId="51FFECF9" w14:textId="77777777" w:rsidR="00FB3FF3" w:rsidRPr="002D5AEE" w:rsidRDefault="00FB3FF3">
      <w:pPr>
        <w:pStyle w:val="Heading1"/>
        <w:pageBreakBefore w:val="0"/>
        <w:rPr>
          <w:color w:val="000000"/>
        </w:rPr>
      </w:pPr>
      <w:bookmarkStart w:id="4370" w:name="_Toc85355738"/>
      <w:bookmarkStart w:id="4371" w:name="_Toc459562128"/>
      <w:bookmarkStart w:id="4372" w:name="_Toc492274952"/>
      <w:bookmarkStart w:id="4373" w:name="_Toc167194897"/>
      <w:r w:rsidRPr="002D5AEE">
        <w:rPr>
          <w:color w:val="000000"/>
        </w:rPr>
        <w:lastRenderedPageBreak/>
        <w:t>Value 10 and 15 Flexi-Plan</w:t>
      </w:r>
      <w:bookmarkEnd w:id="4370"/>
      <w:bookmarkEnd w:id="4371"/>
      <w:bookmarkEnd w:id="4372"/>
      <w:bookmarkEnd w:id="4373"/>
    </w:p>
    <w:p w14:paraId="6232FC8C" w14:textId="77777777" w:rsidR="00FB3FF3" w:rsidRPr="002D5AEE" w:rsidRDefault="00FB3FF3">
      <w:pPr>
        <w:pStyle w:val="Indent1"/>
        <w:rPr>
          <w:snapToGrid w:val="0"/>
          <w:color w:val="000000"/>
        </w:rPr>
      </w:pPr>
      <w:bookmarkStart w:id="4374" w:name="_Toc459562129"/>
      <w:bookmarkStart w:id="4375" w:name="_Toc492274953"/>
      <w:bookmarkStart w:id="4376" w:name="_Toc167194898"/>
      <w:r w:rsidRPr="002D5AEE">
        <w:rPr>
          <w:snapToGrid w:val="0"/>
          <w:color w:val="000000"/>
        </w:rPr>
        <w:t>Availability</w:t>
      </w:r>
      <w:bookmarkEnd w:id="4374"/>
      <w:bookmarkEnd w:id="4375"/>
      <w:bookmarkEnd w:id="4376"/>
    </w:p>
    <w:p w14:paraId="590F7CDF" w14:textId="77777777" w:rsidR="00FB3FF3" w:rsidRPr="002D5AEE" w:rsidRDefault="00FB3FF3">
      <w:pPr>
        <w:pStyle w:val="Heading2"/>
        <w:rPr>
          <w:snapToGrid w:val="0"/>
          <w:color w:val="000000"/>
        </w:rPr>
      </w:pPr>
      <w:bookmarkStart w:id="4377" w:name="_Toc85355739"/>
      <w:r w:rsidRPr="002D5AEE">
        <w:rPr>
          <w:snapToGrid w:val="0"/>
          <w:color w:val="000000"/>
        </w:rPr>
        <w:t>The Value 10 and Value 15 Flexi-Plans are not available for new connections from 28 July 1999.</w:t>
      </w:r>
      <w:bookmarkEnd w:id="4377"/>
    </w:p>
    <w:p w14:paraId="42365413" w14:textId="77777777" w:rsidR="00FB3FF3" w:rsidRPr="002D5AEE" w:rsidRDefault="00FB3FF3">
      <w:pPr>
        <w:pStyle w:val="Indent1"/>
        <w:rPr>
          <w:snapToGrid w:val="0"/>
          <w:color w:val="000000"/>
        </w:rPr>
      </w:pPr>
      <w:bookmarkStart w:id="4378" w:name="_Toc459562130"/>
      <w:bookmarkStart w:id="4379" w:name="_Toc492274954"/>
      <w:bookmarkStart w:id="4380" w:name="_Toc167194899"/>
      <w:r w:rsidRPr="002D5AEE">
        <w:rPr>
          <w:snapToGrid w:val="0"/>
          <w:color w:val="000000"/>
        </w:rPr>
        <w:t>Charges</w:t>
      </w:r>
      <w:bookmarkEnd w:id="4378"/>
      <w:bookmarkEnd w:id="4379"/>
      <w:bookmarkEnd w:id="4380"/>
    </w:p>
    <w:p w14:paraId="3944274F" w14:textId="77777777" w:rsidR="00FB3FF3" w:rsidRPr="002D5AEE" w:rsidRDefault="00FB3FF3" w:rsidP="2C9B27AD">
      <w:pPr>
        <w:pStyle w:val="Heading2"/>
        <w:rPr>
          <w:color w:val="000000"/>
        </w:rPr>
      </w:pPr>
      <w:bookmarkStart w:id="4381" w:name="_Toc85355740"/>
      <w:r w:rsidRPr="2C9B27AD">
        <w:rPr>
          <w:color w:val="000000" w:themeColor="text1"/>
        </w:rPr>
        <w:t>The charges for the Value 10 and 15 Flexi-Plan are set out below.  Any unused included calls are forfeited at the end of each month.</w:t>
      </w:r>
      <w:bookmarkEnd w:id="4381"/>
      <w:r w:rsidR="00882049" w:rsidRPr="2C9B27AD">
        <w:rPr>
          <w:color w:val="000000" w:themeColor="text1"/>
        </w:rPr>
        <w:t xml:space="preserve">  Included calls do not include some call types including directory as</w:t>
      </w:r>
      <w:r w:rsidR="00A1110A" w:rsidRPr="2C9B27AD">
        <w:rPr>
          <w:color w:val="000000" w:themeColor="text1"/>
        </w:rPr>
        <w:t>sistance calls to 1223</w:t>
      </w:r>
      <w:r w:rsidR="00882049" w:rsidRPr="2C9B27AD">
        <w:rPr>
          <w:color w:val="000000" w:themeColor="text1"/>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418"/>
        <w:gridCol w:w="1418"/>
        <w:gridCol w:w="1418"/>
        <w:gridCol w:w="1418"/>
      </w:tblGrid>
      <w:tr w:rsidR="005E5885" w:rsidRPr="005E5885" w14:paraId="045E23F5" w14:textId="77777777">
        <w:trPr>
          <w:cantSplit/>
          <w:tblHeader/>
        </w:trPr>
        <w:tc>
          <w:tcPr>
            <w:tcW w:w="3402" w:type="dxa"/>
          </w:tcPr>
          <w:p w14:paraId="06A4C357" w14:textId="77777777" w:rsidR="00FB3FF3" w:rsidRPr="002D5AEE" w:rsidRDefault="00FB3FF3">
            <w:pPr>
              <w:spacing w:before="120" w:after="120"/>
              <w:rPr>
                <w:rFonts w:ascii="Arial" w:hAnsi="Arial"/>
                <w:b/>
                <w:color w:val="000000"/>
                <w:sz w:val="18"/>
              </w:rPr>
            </w:pPr>
          </w:p>
        </w:tc>
        <w:tc>
          <w:tcPr>
            <w:tcW w:w="1418" w:type="dxa"/>
            <w:gridSpan w:val="2"/>
          </w:tcPr>
          <w:p w14:paraId="79E69893"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Value 10 Flexi-Plan</w:t>
            </w:r>
          </w:p>
        </w:tc>
        <w:tc>
          <w:tcPr>
            <w:tcW w:w="1418" w:type="dxa"/>
            <w:gridSpan w:val="2"/>
          </w:tcPr>
          <w:p w14:paraId="1E78338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Value 15 Flexi-Plan</w:t>
            </w:r>
          </w:p>
        </w:tc>
      </w:tr>
      <w:tr w:rsidR="005E5885" w:rsidRPr="005E5885" w14:paraId="573BF9F5" w14:textId="77777777">
        <w:trPr>
          <w:tblHeader/>
        </w:trPr>
        <w:tc>
          <w:tcPr>
            <w:tcW w:w="3402" w:type="dxa"/>
            <w:tcBorders>
              <w:bottom w:val="single" w:sz="4" w:space="0" w:color="auto"/>
            </w:tcBorders>
          </w:tcPr>
          <w:p w14:paraId="2A9613EB" w14:textId="77777777" w:rsidR="00FB3FF3" w:rsidRPr="002D5AEE" w:rsidRDefault="00FB3FF3">
            <w:pPr>
              <w:spacing w:before="120" w:after="120"/>
              <w:jc w:val="center"/>
              <w:rPr>
                <w:rFonts w:ascii="Arial" w:hAnsi="Arial"/>
                <w:bCs/>
                <w:color w:val="000000"/>
                <w:sz w:val="18"/>
              </w:rPr>
            </w:pPr>
          </w:p>
        </w:tc>
        <w:tc>
          <w:tcPr>
            <w:tcW w:w="1418" w:type="dxa"/>
            <w:tcBorders>
              <w:bottom w:val="single" w:sz="4" w:space="0" w:color="auto"/>
            </w:tcBorders>
          </w:tcPr>
          <w:p w14:paraId="5A86F4C3"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0668C73E"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Borders>
              <w:bottom w:val="single" w:sz="4" w:space="0" w:color="auto"/>
            </w:tcBorders>
          </w:tcPr>
          <w:p w14:paraId="7CB0464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1185DB55"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0099DD04" w14:textId="77777777">
        <w:tc>
          <w:tcPr>
            <w:tcW w:w="3402" w:type="dxa"/>
            <w:tcBorders>
              <w:bottom w:val="single" w:sz="4" w:space="0" w:color="auto"/>
            </w:tcBorders>
          </w:tcPr>
          <w:p w14:paraId="32F1210B"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Borders>
              <w:bottom w:val="single" w:sz="4" w:space="0" w:color="auto"/>
            </w:tcBorders>
          </w:tcPr>
          <w:p w14:paraId="678D7231"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$10.00</w:t>
            </w:r>
          </w:p>
        </w:tc>
        <w:tc>
          <w:tcPr>
            <w:tcW w:w="1418" w:type="dxa"/>
            <w:tcBorders>
              <w:bottom w:val="single" w:sz="4" w:space="0" w:color="auto"/>
            </w:tcBorders>
          </w:tcPr>
          <w:p w14:paraId="3862C1C7" w14:textId="77777777" w:rsidR="00FB3FF3" w:rsidRPr="002D5AEE" w:rsidRDefault="00FB3FF3">
            <w:pPr>
              <w:spacing w:before="120" w:after="120"/>
              <w:ind w:left="34"/>
              <w:jc w:val="right"/>
              <w:rPr>
                <w:rFonts w:ascii="Arial" w:hAnsi="Arial"/>
                <w:b/>
                <w:color w:val="000000"/>
                <w:sz w:val="18"/>
              </w:rPr>
            </w:pPr>
            <w:r w:rsidRPr="002D5AEE">
              <w:rPr>
                <w:rFonts w:ascii="Arial" w:hAnsi="Arial"/>
                <w:b/>
                <w:color w:val="000000"/>
                <w:sz w:val="18"/>
              </w:rPr>
              <w:t>$11.00</w:t>
            </w:r>
          </w:p>
        </w:tc>
        <w:tc>
          <w:tcPr>
            <w:tcW w:w="1418" w:type="dxa"/>
            <w:tcBorders>
              <w:bottom w:val="single" w:sz="4" w:space="0" w:color="auto"/>
            </w:tcBorders>
          </w:tcPr>
          <w:p w14:paraId="3FB0D26C" w14:textId="77777777" w:rsidR="00FB3FF3" w:rsidRPr="002D5AEE" w:rsidRDefault="00FB3FF3">
            <w:pPr>
              <w:spacing w:before="120" w:after="120"/>
              <w:ind w:left="34" w:right="-2"/>
              <w:jc w:val="right"/>
              <w:rPr>
                <w:rFonts w:ascii="Arial" w:hAnsi="Arial"/>
                <w:color w:val="000000"/>
                <w:sz w:val="18"/>
              </w:rPr>
            </w:pPr>
            <w:r w:rsidRPr="002D5AEE">
              <w:rPr>
                <w:rFonts w:ascii="Arial" w:hAnsi="Arial"/>
                <w:color w:val="000000"/>
                <w:sz w:val="18"/>
              </w:rPr>
              <w:t>$15.00</w:t>
            </w:r>
          </w:p>
        </w:tc>
        <w:tc>
          <w:tcPr>
            <w:tcW w:w="1418" w:type="dxa"/>
            <w:tcBorders>
              <w:bottom w:val="single" w:sz="4" w:space="0" w:color="auto"/>
            </w:tcBorders>
          </w:tcPr>
          <w:p w14:paraId="7D855EFC" w14:textId="77777777" w:rsidR="00FB3FF3" w:rsidRPr="002D5AEE" w:rsidRDefault="00FB3FF3">
            <w:pPr>
              <w:spacing w:before="120" w:after="120"/>
              <w:ind w:left="34" w:right="-2"/>
              <w:jc w:val="right"/>
              <w:rPr>
                <w:rFonts w:ascii="Arial" w:hAnsi="Arial"/>
                <w:b/>
                <w:color w:val="000000"/>
                <w:sz w:val="18"/>
              </w:rPr>
            </w:pPr>
            <w:r w:rsidRPr="002D5AEE">
              <w:rPr>
                <w:rFonts w:ascii="Arial" w:hAnsi="Arial"/>
                <w:b/>
                <w:color w:val="000000"/>
                <w:sz w:val="18"/>
              </w:rPr>
              <w:t>$16.50</w:t>
            </w:r>
          </w:p>
        </w:tc>
      </w:tr>
      <w:tr w:rsidR="005E5885" w:rsidRPr="005E5885" w14:paraId="37909075" w14:textId="77777777">
        <w:tc>
          <w:tcPr>
            <w:tcW w:w="3402" w:type="dxa"/>
            <w:tcBorders>
              <w:bottom w:val="single" w:sz="4" w:space="0" w:color="auto"/>
            </w:tcBorders>
          </w:tcPr>
          <w:p w14:paraId="29C0927C"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Borders>
              <w:bottom w:val="single" w:sz="4" w:space="0" w:color="auto"/>
            </w:tcBorders>
          </w:tcPr>
          <w:p w14:paraId="5BC06315"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Nil</w:t>
            </w:r>
          </w:p>
        </w:tc>
        <w:tc>
          <w:tcPr>
            <w:tcW w:w="1418" w:type="dxa"/>
            <w:tcBorders>
              <w:bottom w:val="single" w:sz="4" w:space="0" w:color="auto"/>
            </w:tcBorders>
          </w:tcPr>
          <w:p w14:paraId="7EA5FF45" w14:textId="77777777" w:rsidR="00FB3FF3" w:rsidRPr="002D5AEE" w:rsidRDefault="00FB3FF3">
            <w:pPr>
              <w:spacing w:before="120" w:after="120"/>
              <w:ind w:left="34"/>
              <w:jc w:val="right"/>
              <w:rPr>
                <w:rFonts w:ascii="Arial" w:hAnsi="Arial"/>
                <w:b/>
                <w:color w:val="000000"/>
                <w:sz w:val="18"/>
              </w:rPr>
            </w:pPr>
            <w:r w:rsidRPr="002D5AEE">
              <w:rPr>
                <w:rFonts w:ascii="Arial" w:hAnsi="Arial"/>
                <w:b/>
                <w:color w:val="000000"/>
                <w:sz w:val="18"/>
              </w:rPr>
              <w:t>Nil</w:t>
            </w:r>
          </w:p>
        </w:tc>
        <w:tc>
          <w:tcPr>
            <w:tcW w:w="1418" w:type="dxa"/>
            <w:tcBorders>
              <w:bottom w:val="single" w:sz="4" w:space="0" w:color="auto"/>
            </w:tcBorders>
          </w:tcPr>
          <w:p w14:paraId="413EEC1C" w14:textId="77777777" w:rsidR="00FB3FF3" w:rsidRPr="002D5AEE" w:rsidRDefault="00FB3FF3">
            <w:pPr>
              <w:spacing w:before="120" w:after="120"/>
              <w:ind w:left="34" w:right="-2"/>
              <w:jc w:val="right"/>
              <w:rPr>
                <w:rFonts w:ascii="Arial" w:hAnsi="Arial"/>
                <w:color w:val="000000"/>
                <w:sz w:val="18"/>
              </w:rPr>
            </w:pPr>
            <w:r w:rsidRPr="002D5AEE">
              <w:rPr>
                <w:rFonts w:ascii="Arial" w:hAnsi="Arial"/>
                <w:color w:val="000000"/>
                <w:sz w:val="18"/>
              </w:rPr>
              <w:t>$10.00</w:t>
            </w:r>
          </w:p>
        </w:tc>
        <w:tc>
          <w:tcPr>
            <w:tcW w:w="1418" w:type="dxa"/>
            <w:tcBorders>
              <w:bottom w:val="single" w:sz="4" w:space="0" w:color="auto"/>
            </w:tcBorders>
          </w:tcPr>
          <w:p w14:paraId="25F4B355" w14:textId="77777777" w:rsidR="00FB3FF3" w:rsidRPr="002D5AEE" w:rsidRDefault="00FB3FF3">
            <w:pPr>
              <w:spacing w:before="120" w:after="120"/>
              <w:ind w:left="34" w:right="-2"/>
              <w:jc w:val="right"/>
              <w:rPr>
                <w:rFonts w:ascii="Arial" w:hAnsi="Arial"/>
                <w:b/>
                <w:color w:val="000000"/>
                <w:sz w:val="18"/>
              </w:rPr>
            </w:pPr>
            <w:r w:rsidRPr="002D5AEE">
              <w:rPr>
                <w:rFonts w:ascii="Arial" w:hAnsi="Arial"/>
                <w:b/>
                <w:color w:val="000000"/>
                <w:sz w:val="18"/>
              </w:rPr>
              <w:t>$11.00</w:t>
            </w:r>
          </w:p>
        </w:tc>
      </w:tr>
      <w:tr w:rsidR="005E5885" w:rsidRPr="005E5885" w14:paraId="406A03B2" w14:textId="77777777">
        <w:trPr>
          <w:cantSplit/>
        </w:trPr>
        <w:tc>
          <w:tcPr>
            <w:tcW w:w="3402" w:type="dxa"/>
            <w:gridSpan w:val="5"/>
            <w:tcBorders>
              <w:bottom w:val="single" w:sz="4" w:space="0" w:color="auto"/>
            </w:tcBorders>
          </w:tcPr>
          <w:p w14:paraId="4002A46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for calls to an Australian mobile or fixed number</w:t>
            </w:r>
          </w:p>
        </w:tc>
      </w:tr>
      <w:tr w:rsidR="005E5885" w:rsidRPr="005E5885" w14:paraId="29CE52EE" w14:textId="77777777">
        <w:tc>
          <w:tcPr>
            <w:tcW w:w="3402" w:type="dxa"/>
            <w:tcBorders>
              <w:top w:val="single" w:sz="4" w:space="0" w:color="auto"/>
              <w:bottom w:val="single" w:sz="4" w:space="0" w:color="auto"/>
            </w:tcBorders>
          </w:tcPr>
          <w:p w14:paraId="3E1C9C4E"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On connection</w:t>
            </w:r>
          </w:p>
        </w:tc>
        <w:tc>
          <w:tcPr>
            <w:tcW w:w="1418" w:type="dxa"/>
            <w:tcBorders>
              <w:top w:val="single" w:sz="4" w:space="0" w:color="auto"/>
              <w:bottom w:val="single" w:sz="4" w:space="0" w:color="auto"/>
            </w:tcBorders>
          </w:tcPr>
          <w:p w14:paraId="6AA5319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tcBorders>
          </w:tcPr>
          <w:p w14:paraId="5E6CD5E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c>
          <w:tcPr>
            <w:tcW w:w="1418" w:type="dxa"/>
            <w:tcBorders>
              <w:top w:val="single" w:sz="4" w:space="0" w:color="auto"/>
              <w:bottom w:val="single" w:sz="4" w:space="0" w:color="auto"/>
            </w:tcBorders>
          </w:tcPr>
          <w:p w14:paraId="105713E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tcBorders>
          </w:tcPr>
          <w:p w14:paraId="77A2561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70FA9506" w14:textId="77777777">
        <w:tc>
          <w:tcPr>
            <w:tcW w:w="3402" w:type="dxa"/>
            <w:tcBorders>
              <w:top w:val="single" w:sz="4" w:space="0" w:color="auto"/>
              <w:bottom w:val="nil"/>
            </w:tcBorders>
          </w:tcPr>
          <w:p w14:paraId="6B503785"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Initial 30 seconds or incomplete part of 30 seconds</w:t>
            </w:r>
          </w:p>
        </w:tc>
        <w:tc>
          <w:tcPr>
            <w:tcW w:w="1418" w:type="dxa"/>
            <w:tcBorders>
              <w:top w:val="single" w:sz="4" w:space="0" w:color="auto"/>
              <w:bottom w:val="nil"/>
            </w:tcBorders>
          </w:tcPr>
          <w:p w14:paraId="7F6ED8F5"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50¢</w:t>
            </w:r>
          </w:p>
        </w:tc>
        <w:tc>
          <w:tcPr>
            <w:tcW w:w="1418" w:type="dxa"/>
            <w:tcBorders>
              <w:top w:val="single" w:sz="4" w:space="0" w:color="auto"/>
              <w:bottom w:val="nil"/>
            </w:tcBorders>
          </w:tcPr>
          <w:p w14:paraId="5A8621B8" w14:textId="77777777" w:rsidR="00FB3FF3" w:rsidRPr="002D5AEE" w:rsidRDefault="00FB3FF3">
            <w:pPr>
              <w:spacing w:before="120" w:after="120"/>
              <w:ind w:left="34"/>
              <w:jc w:val="right"/>
              <w:rPr>
                <w:rFonts w:ascii="Arial" w:hAnsi="Arial"/>
                <w:b/>
                <w:color w:val="000000"/>
                <w:sz w:val="18"/>
              </w:rPr>
            </w:pPr>
            <w:r w:rsidRPr="002D5AEE">
              <w:rPr>
                <w:rFonts w:ascii="Arial" w:hAnsi="Arial"/>
                <w:b/>
                <w:color w:val="000000"/>
                <w:sz w:val="18"/>
              </w:rPr>
              <w:t>55¢</w:t>
            </w:r>
          </w:p>
        </w:tc>
        <w:tc>
          <w:tcPr>
            <w:tcW w:w="1418" w:type="dxa"/>
            <w:tcBorders>
              <w:top w:val="single" w:sz="4" w:space="0" w:color="auto"/>
              <w:bottom w:val="nil"/>
            </w:tcBorders>
          </w:tcPr>
          <w:p w14:paraId="66C86D47"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50¢</w:t>
            </w:r>
          </w:p>
        </w:tc>
        <w:tc>
          <w:tcPr>
            <w:tcW w:w="1418" w:type="dxa"/>
            <w:tcBorders>
              <w:top w:val="single" w:sz="4" w:space="0" w:color="auto"/>
              <w:bottom w:val="nil"/>
            </w:tcBorders>
          </w:tcPr>
          <w:p w14:paraId="32152A0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p>
        </w:tc>
      </w:tr>
      <w:tr w:rsidR="00FB3FF3" w:rsidRPr="005E5885" w14:paraId="2B82F9C8" w14:textId="77777777">
        <w:tc>
          <w:tcPr>
            <w:tcW w:w="3402" w:type="dxa"/>
            <w:tcBorders>
              <w:top w:val="nil"/>
            </w:tcBorders>
          </w:tcPr>
          <w:p w14:paraId="58340DC0"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Subsequent per second charge</w:t>
            </w:r>
          </w:p>
        </w:tc>
        <w:tc>
          <w:tcPr>
            <w:tcW w:w="1418" w:type="dxa"/>
            <w:tcBorders>
              <w:top w:val="nil"/>
            </w:tcBorders>
          </w:tcPr>
          <w:p w14:paraId="60006147"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1.6666¢</w:t>
            </w:r>
          </w:p>
        </w:tc>
        <w:tc>
          <w:tcPr>
            <w:tcW w:w="1418" w:type="dxa"/>
            <w:tcBorders>
              <w:top w:val="nil"/>
            </w:tcBorders>
          </w:tcPr>
          <w:p w14:paraId="09A0DB87" w14:textId="77777777" w:rsidR="00FB3FF3" w:rsidRPr="002D5AEE" w:rsidRDefault="00FB3FF3">
            <w:pPr>
              <w:spacing w:before="120" w:after="120"/>
              <w:ind w:left="34" w:hanging="170"/>
              <w:jc w:val="right"/>
              <w:rPr>
                <w:rFonts w:ascii="Arial" w:hAnsi="Arial"/>
                <w:b/>
                <w:color w:val="000000"/>
                <w:sz w:val="18"/>
              </w:rPr>
            </w:pPr>
            <w:r w:rsidRPr="002D5AEE">
              <w:rPr>
                <w:rFonts w:ascii="Arial" w:hAnsi="Arial"/>
                <w:b/>
                <w:color w:val="000000"/>
                <w:sz w:val="18"/>
              </w:rPr>
              <w:t>1.8333¢</w:t>
            </w:r>
          </w:p>
        </w:tc>
        <w:tc>
          <w:tcPr>
            <w:tcW w:w="1418" w:type="dxa"/>
            <w:tcBorders>
              <w:top w:val="nil"/>
            </w:tcBorders>
          </w:tcPr>
          <w:p w14:paraId="7B1291BF"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1.6666¢</w:t>
            </w:r>
          </w:p>
        </w:tc>
        <w:tc>
          <w:tcPr>
            <w:tcW w:w="1418" w:type="dxa"/>
            <w:tcBorders>
              <w:top w:val="nil"/>
            </w:tcBorders>
          </w:tcPr>
          <w:p w14:paraId="126E461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1.8333¢</w:t>
            </w:r>
          </w:p>
        </w:tc>
      </w:tr>
    </w:tbl>
    <w:p w14:paraId="5AB52DF2" w14:textId="77777777" w:rsidR="00FB3FF3" w:rsidRPr="002D5AEE" w:rsidRDefault="00FB3FF3">
      <w:pPr>
        <w:pStyle w:val="TableData"/>
        <w:rPr>
          <w:color w:val="000000"/>
        </w:rPr>
      </w:pPr>
    </w:p>
    <w:p w14:paraId="73B070E8" w14:textId="77777777" w:rsidR="00FB3FF3" w:rsidRPr="002D5AEE" w:rsidRDefault="00FB3FF3">
      <w:pPr>
        <w:pStyle w:val="Heading1"/>
        <w:pageBreakBefore w:val="0"/>
        <w:rPr>
          <w:color w:val="000000"/>
        </w:rPr>
      </w:pPr>
      <w:bookmarkStart w:id="4382" w:name="_Toc85355741"/>
      <w:bookmarkStart w:id="4383" w:name="_Toc459562131"/>
      <w:bookmarkStart w:id="4384" w:name="_Toc492274955"/>
      <w:bookmarkStart w:id="4385" w:name="_Toc167194900"/>
      <w:r w:rsidRPr="002D5AEE">
        <w:rPr>
          <w:color w:val="000000"/>
        </w:rPr>
        <w:t>Corporate Flexi-Plan</w:t>
      </w:r>
      <w:bookmarkEnd w:id="4382"/>
      <w:bookmarkEnd w:id="4383"/>
      <w:bookmarkEnd w:id="4384"/>
      <w:bookmarkEnd w:id="4385"/>
    </w:p>
    <w:p w14:paraId="52E865DF" w14:textId="77777777" w:rsidR="00FB3FF3" w:rsidRPr="002D5AEE" w:rsidRDefault="00FB3FF3">
      <w:pPr>
        <w:pStyle w:val="Indent1"/>
        <w:rPr>
          <w:snapToGrid w:val="0"/>
          <w:color w:val="000000"/>
        </w:rPr>
      </w:pPr>
      <w:bookmarkStart w:id="4386" w:name="_Toc459562132"/>
      <w:bookmarkStart w:id="4387" w:name="_Toc492274956"/>
      <w:bookmarkStart w:id="4388" w:name="_Toc167194901"/>
      <w:r w:rsidRPr="002D5AEE">
        <w:rPr>
          <w:snapToGrid w:val="0"/>
          <w:color w:val="000000"/>
        </w:rPr>
        <w:t>Availability</w:t>
      </w:r>
      <w:bookmarkEnd w:id="4386"/>
      <w:bookmarkEnd w:id="4387"/>
      <w:bookmarkEnd w:id="4388"/>
    </w:p>
    <w:p w14:paraId="389903F0" w14:textId="77777777" w:rsidR="00FB3FF3" w:rsidRPr="002D5AEE" w:rsidRDefault="00FB3FF3">
      <w:pPr>
        <w:pStyle w:val="Heading2"/>
        <w:rPr>
          <w:color w:val="000000"/>
        </w:rPr>
      </w:pPr>
      <w:bookmarkStart w:id="4389" w:name="_Toc85355742"/>
      <w:r w:rsidRPr="002D5AEE">
        <w:rPr>
          <w:color w:val="000000"/>
        </w:rPr>
        <w:t>The Corporate Flexi-Plan is not available for new connections on and from 30 May 1999.</w:t>
      </w:r>
      <w:bookmarkEnd w:id="4389"/>
    </w:p>
    <w:p w14:paraId="6138E58D" w14:textId="77777777" w:rsidR="00FB3FF3" w:rsidRPr="002D5AEE" w:rsidRDefault="00FB3FF3">
      <w:pPr>
        <w:pStyle w:val="Indent1"/>
        <w:rPr>
          <w:snapToGrid w:val="0"/>
          <w:color w:val="000000"/>
        </w:rPr>
      </w:pPr>
      <w:bookmarkStart w:id="4390" w:name="_Toc459562133"/>
      <w:bookmarkStart w:id="4391" w:name="_Toc492274957"/>
      <w:bookmarkStart w:id="4392" w:name="_Toc167194902"/>
      <w:r w:rsidRPr="002D5AEE">
        <w:rPr>
          <w:snapToGrid w:val="0"/>
          <w:color w:val="000000"/>
        </w:rPr>
        <w:t>Charges</w:t>
      </w:r>
      <w:bookmarkEnd w:id="4390"/>
      <w:bookmarkEnd w:id="4391"/>
      <w:bookmarkEnd w:id="4392"/>
    </w:p>
    <w:p w14:paraId="5ECB4A7B" w14:textId="77777777" w:rsidR="00FB3FF3" w:rsidRPr="002D5AEE" w:rsidRDefault="00FB3FF3" w:rsidP="2C9B27AD">
      <w:pPr>
        <w:pStyle w:val="Heading2"/>
        <w:rPr>
          <w:color w:val="000000"/>
        </w:rPr>
      </w:pPr>
      <w:bookmarkStart w:id="4393" w:name="_Toc85355743"/>
      <w:r w:rsidRPr="2C9B27AD">
        <w:rPr>
          <w:color w:val="000000" w:themeColor="text1"/>
        </w:rPr>
        <w:t>The charges for Corporate Flexi-Plan are set out below.  All charges go back to zero at the beginning of each month for the purpose of calculating the charges.  Some offers may require that you be charged a minimum of $55.00 (GST incl) in call charges each month calculated at the below rates.</w:t>
      </w:r>
      <w:bookmarkEnd w:id="4393"/>
    </w:p>
    <w:tbl>
      <w:tblPr>
        <w:tblW w:w="8505" w:type="dxa"/>
        <w:tblInd w:w="720" w:type="dxa"/>
        <w:tblLayout w:type="fixed"/>
        <w:tblLook w:val="0000" w:firstRow="0" w:lastRow="0" w:firstColumn="0" w:lastColumn="0" w:noHBand="0" w:noVBand="0"/>
      </w:tblPr>
      <w:tblGrid>
        <w:gridCol w:w="5669"/>
        <w:gridCol w:w="1418"/>
        <w:gridCol w:w="1418"/>
      </w:tblGrid>
      <w:tr w:rsidR="00FB3FF3" w:rsidRPr="005E5885" w14:paraId="567DE50B" w14:textId="77777777">
        <w:trPr>
          <w:cantSplit/>
          <w:tblHeader/>
        </w:trPr>
        <w:tc>
          <w:tcPr>
            <w:tcW w:w="5670" w:type="dxa"/>
            <w:gridSpan w:val="3"/>
            <w:tcBorders>
              <w:top w:val="single" w:sz="6" w:space="0" w:color="auto"/>
              <w:left w:val="single" w:sz="6" w:space="0" w:color="auto"/>
              <w:bottom w:val="single" w:sz="6" w:space="0" w:color="auto"/>
              <w:right w:val="single" w:sz="6" w:space="0" w:color="auto"/>
            </w:tcBorders>
          </w:tcPr>
          <w:p w14:paraId="37F53EFB" w14:textId="77777777" w:rsidR="00FB3FF3" w:rsidRPr="002D5AEE" w:rsidRDefault="00FB3FF3">
            <w:pPr>
              <w:pStyle w:val="TableHead"/>
              <w:spacing w:before="120" w:after="120"/>
              <w:rPr>
                <w:color w:val="000000"/>
              </w:rPr>
            </w:pPr>
            <w:r w:rsidRPr="002D5AEE">
              <w:rPr>
                <w:color w:val="000000"/>
              </w:rPr>
              <w:lastRenderedPageBreak/>
              <w:t>Corporate Flexi-Plan</w:t>
            </w:r>
          </w:p>
        </w:tc>
      </w:tr>
      <w:tr w:rsidR="005E5885" w:rsidRPr="005E5885" w14:paraId="28DD9BD5" w14:textId="77777777">
        <w:trPr>
          <w:cantSplit/>
        </w:trPr>
        <w:tc>
          <w:tcPr>
            <w:tcW w:w="5670" w:type="dxa"/>
            <w:tcBorders>
              <w:top w:val="single" w:sz="6" w:space="0" w:color="auto"/>
              <w:left w:val="single" w:sz="6" w:space="0" w:color="auto"/>
              <w:bottom w:val="single" w:sz="6" w:space="0" w:color="auto"/>
              <w:right w:val="single" w:sz="6" w:space="0" w:color="auto"/>
            </w:tcBorders>
          </w:tcPr>
          <w:p w14:paraId="36C8CA3D"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gridSpan w:val="2"/>
            <w:tcBorders>
              <w:top w:val="single" w:sz="6" w:space="0" w:color="auto"/>
              <w:bottom w:val="single" w:sz="6" w:space="0" w:color="auto"/>
              <w:right w:val="single" w:sz="6" w:space="0" w:color="auto"/>
            </w:tcBorders>
          </w:tcPr>
          <w:p w14:paraId="50034792"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$11.00 (includes $1 GST)</w:t>
            </w:r>
          </w:p>
        </w:tc>
      </w:tr>
      <w:tr w:rsidR="005E5885" w:rsidRPr="005E5885" w14:paraId="5DE36C67" w14:textId="77777777">
        <w:trPr>
          <w:cantSplit/>
        </w:trPr>
        <w:tc>
          <w:tcPr>
            <w:tcW w:w="5670" w:type="dxa"/>
            <w:tcBorders>
              <w:left w:val="single" w:sz="6" w:space="0" w:color="auto"/>
              <w:right w:val="single" w:sz="6" w:space="0" w:color="auto"/>
            </w:tcBorders>
          </w:tcPr>
          <w:p w14:paraId="58B01484"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(each month)</w:t>
            </w:r>
          </w:p>
        </w:tc>
        <w:tc>
          <w:tcPr>
            <w:tcW w:w="1418" w:type="dxa"/>
            <w:gridSpan w:val="2"/>
            <w:vMerge w:val="restart"/>
            <w:tcBorders>
              <w:right w:val="single" w:sz="6" w:space="0" w:color="auto"/>
            </w:tcBorders>
          </w:tcPr>
          <w:p w14:paraId="760FF97F"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 xml:space="preserve">Plan Standard multiplied by </w:t>
            </w:r>
            <w:r w:rsidRPr="002D5AEE">
              <w:rPr>
                <w:rFonts w:ascii="Arial" w:hAnsi="Arial"/>
                <w:b/>
                <w:color w:val="000000"/>
                <w:sz w:val="18"/>
              </w:rPr>
              <w:t>2</w:t>
            </w:r>
          </w:p>
        </w:tc>
      </w:tr>
      <w:tr w:rsidR="005E5885" w:rsidRPr="005E5885" w14:paraId="4D27425D" w14:textId="77777777">
        <w:trPr>
          <w:cantSplit/>
        </w:trPr>
        <w:tc>
          <w:tcPr>
            <w:tcW w:w="5670" w:type="dxa"/>
            <w:tcBorders>
              <w:left w:val="single" w:sz="6" w:space="0" w:color="auto"/>
              <w:right w:val="single" w:sz="6" w:space="0" w:color="auto"/>
            </w:tcBorders>
          </w:tcPr>
          <w:p w14:paraId="78C2A194"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first $22.00 [includes $2.00 GST] worth of calls made (calculated at Flexi-Plan Standard rates – except for the charge on connection of calls to an Australian fixed or mobile number which is as follows)</w:t>
            </w:r>
          </w:p>
        </w:tc>
        <w:tc>
          <w:tcPr>
            <w:tcW w:w="1418" w:type="dxa"/>
            <w:gridSpan w:val="2"/>
            <w:vMerge/>
            <w:tcBorders>
              <w:right w:val="single" w:sz="6" w:space="0" w:color="auto"/>
            </w:tcBorders>
          </w:tcPr>
          <w:p w14:paraId="5DBD95C3" w14:textId="77777777" w:rsidR="00FB3FF3" w:rsidRPr="002D5AEE" w:rsidRDefault="00FB3FF3">
            <w:pPr>
              <w:spacing w:before="120" w:after="120"/>
              <w:rPr>
                <w:rFonts w:ascii="Arial" w:hAnsi="Arial"/>
                <w:color w:val="000000"/>
                <w:sz w:val="18"/>
              </w:rPr>
            </w:pPr>
          </w:p>
        </w:tc>
      </w:tr>
      <w:tr w:rsidR="005E5885" w:rsidRPr="005E5885" w14:paraId="130845F3" w14:textId="77777777">
        <w:trPr>
          <w:cantSplit/>
        </w:trPr>
        <w:tc>
          <w:tcPr>
            <w:tcW w:w="5670" w:type="dxa"/>
            <w:tcBorders>
              <w:top w:val="single" w:sz="6" w:space="0" w:color="auto"/>
              <w:left w:val="single" w:sz="6" w:space="0" w:color="auto"/>
              <w:bottom w:val="single" w:sz="6" w:space="0" w:color="auto"/>
              <w:right w:val="single" w:sz="6" w:space="0" w:color="auto"/>
            </w:tcBorders>
          </w:tcPr>
          <w:p w14:paraId="7629D288" w14:textId="77777777" w:rsidR="00FB3FF3" w:rsidRPr="002D5AEE" w:rsidRDefault="00FB3FF3">
            <w:pPr>
              <w:keepNext/>
              <w:spacing w:before="120" w:after="120"/>
              <w:ind w:left="720" w:hanging="720"/>
              <w:rPr>
                <w:rFonts w:ascii="Arial" w:hAnsi="Arial"/>
                <w:color w:val="000000"/>
                <w:sz w:val="18"/>
              </w:rPr>
            </w:pPr>
          </w:p>
        </w:tc>
        <w:tc>
          <w:tcPr>
            <w:tcW w:w="1418" w:type="dxa"/>
            <w:tcBorders>
              <w:top w:val="single" w:sz="6" w:space="0" w:color="auto"/>
              <w:bottom w:val="single" w:sz="6" w:space="0" w:color="auto"/>
              <w:right w:val="single" w:sz="6" w:space="0" w:color="auto"/>
            </w:tcBorders>
          </w:tcPr>
          <w:p w14:paraId="3D7EA91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GST excl.</w:t>
            </w:r>
          </w:p>
        </w:tc>
        <w:tc>
          <w:tcPr>
            <w:tcW w:w="1418" w:type="dxa"/>
            <w:tcBorders>
              <w:top w:val="single" w:sz="6" w:space="0" w:color="auto"/>
              <w:bottom w:val="single" w:sz="6" w:space="0" w:color="auto"/>
              <w:right w:val="single" w:sz="6" w:space="0" w:color="auto"/>
            </w:tcBorders>
          </w:tcPr>
          <w:p w14:paraId="3F2895D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GST incl.</w:t>
            </w:r>
          </w:p>
        </w:tc>
      </w:tr>
      <w:tr w:rsidR="005E5885" w:rsidRPr="005E5885" w14:paraId="00514824" w14:textId="77777777">
        <w:trPr>
          <w:cantSplit/>
        </w:trPr>
        <w:tc>
          <w:tcPr>
            <w:tcW w:w="5670" w:type="dxa"/>
            <w:tcBorders>
              <w:top w:val="single" w:sz="6" w:space="0" w:color="auto"/>
              <w:left w:val="single" w:sz="6" w:space="0" w:color="auto"/>
              <w:bottom w:val="single" w:sz="6" w:space="0" w:color="auto"/>
              <w:right w:val="single" w:sz="6" w:space="0" w:color="auto"/>
            </w:tcBorders>
          </w:tcPr>
          <w:p w14:paraId="3F7038A5" w14:textId="77777777" w:rsidR="00FB3FF3" w:rsidRPr="002D5AEE" w:rsidRDefault="00FB3FF3">
            <w:pPr>
              <w:spacing w:before="120" w:after="120"/>
              <w:ind w:left="2160" w:hanging="2018"/>
              <w:rPr>
                <w:rFonts w:ascii="Arial" w:hAnsi="Arial"/>
                <w:color w:val="000000"/>
                <w:sz w:val="18"/>
              </w:rPr>
            </w:pPr>
            <w:r w:rsidRPr="002D5AEE">
              <w:rPr>
                <w:rFonts w:ascii="Arial" w:hAnsi="Arial"/>
                <w:color w:val="000000"/>
                <w:sz w:val="18"/>
              </w:rPr>
              <w:t>On connection</w:t>
            </w:r>
          </w:p>
        </w:tc>
        <w:tc>
          <w:tcPr>
            <w:tcW w:w="1418" w:type="dxa"/>
            <w:tcBorders>
              <w:top w:val="single" w:sz="6" w:space="0" w:color="auto"/>
              <w:bottom w:val="single" w:sz="6" w:space="0" w:color="auto"/>
              <w:right w:val="single" w:sz="6" w:space="0" w:color="auto"/>
            </w:tcBorders>
          </w:tcPr>
          <w:p w14:paraId="4F39E2B7"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1418" w:type="dxa"/>
            <w:tcBorders>
              <w:top w:val="single" w:sz="6" w:space="0" w:color="auto"/>
              <w:bottom w:val="single" w:sz="6" w:space="0" w:color="auto"/>
              <w:right w:val="single" w:sz="6" w:space="0" w:color="auto"/>
            </w:tcBorders>
          </w:tcPr>
          <w:p w14:paraId="7ABB58F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r>
      <w:tr w:rsidR="005E5885" w:rsidRPr="005E5885" w14:paraId="10BC8BDF" w14:textId="77777777">
        <w:trPr>
          <w:cantSplit/>
        </w:trPr>
        <w:tc>
          <w:tcPr>
            <w:tcW w:w="5670" w:type="dxa"/>
            <w:tcBorders>
              <w:top w:val="single" w:sz="6" w:space="0" w:color="auto"/>
              <w:left w:val="single" w:sz="6" w:space="0" w:color="auto"/>
              <w:bottom w:val="single" w:sz="6" w:space="0" w:color="auto"/>
              <w:right w:val="single" w:sz="6" w:space="0" w:color="auto"/>
            </w:tcBorders>
          </w:tcPr>
          <w:p w14:paraId="49492DF9"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$33.00 [Includes $3.00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17757956"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Plan Standard</w:t>
            </w:r>
          </w:p>
        </w:tc>
      </w:tr>
      <w:tr w:rsidR="005E5885" w:rsidRPr="005E5885" w14:paraId="46445699" w14:textId="77777777">
        <w:trPr>
          <w:cantSplit/>
        </w:trPr>
        <w:tc>
          <w:tcPr>
            <w:tcW w:w="5670" w:type="dxa"/>
            <w:tcBorders>
              <w:top w:val="single" w:sz="6" w:space="0" w:color="auto"/>
              <w:left w:val="single" w:sz="6" w:space="0" w:color="auto"/>
              <w:bottom w:val="single" w:sz="6" w:space="0" w:color="auto"/>
              <w:right w:val="single" w:sz="6" w:space="0" w:color="auto"/>
            </w:tcBorders>
          </w:tcPr>
          <w:p w14:paraId="2C4EA342"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$5.50 [Includes $0.50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5FD9EC1F"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Free</w:t>
            </w:r>
          </w:p>
        </w:tc>
      </w:tr>
      <w:tr w:rsidR="005E5885" w:rsidRPr="005E5885" w14:paraId="2C83AD86" w14:textId="77777777">
        <w:trPr>
          <w:cantSplit/>
        </w:trPr>
        <w:tc>
          <w:tcPr>
            <w:tcW w:w="5670" w:type="dxa"/>
            <w:tcBorders>
              <w:top w:val="single" w:sz="6" w:space="0" w:color="auto"/>
              <w:left w:val="single" w:sz="6" w:space="0" w:color="auto"/>
              <w:bottom w:val="single" w:sz="6" w:space="0" w:color="auto"/>
              <w:right w:val="single" w:sz="6" w:space="0" w:color="auto"/>
            </w:tcBorders>
          </w:tcPr>
          <w:p w14:paraId="46BB16A8" w14:textId="77777777" w:rsidR="00FB3FF3" w:rsidRPr="002D5AEE" w:rsidRDefault="00FB3FF3">
            <w:pPr>
              <w:tabs>
                <w:tab w:val="left" w:pos="0"/>
              </w:tabs>
              <w:spacing w:before="120" w:after="120"/>
              <w:rPr>
                <w:rFonts w:ascii="Arial" w:hAnsi="Arial"/>
                <w:color w:val="000000"/>
                <w:sz w:val="18"/>
              </w:rPr>
            </w:pPr>
            <w:r w:rsidRPr="002D5AEE">
              <w:rPr>
                <w:rFonts w:ascii="Arial" w:hAnsi="Arial"/>
                <w:color w:val="000000"/>
                <w:sz w:val="18"/>
              </w:rPr>
              <w:t>The next $22.00 [Includes $2.00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1260F42A"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Plan Standard</w:t>
            </w:r>
          </w:p>
        </w:tc>
      </w:tr>
      <w:tr w:rsidR="005E5885" w:rsidRPr="005E5885" w14:paraId="57C36678" w14:textId="77777777">
        <w:trPr>
          <w:cantSplit/>
        </w:trPr>
        <w:tc>
          <w:tcPr>
            <w:tcW w:w="5670" w:type="dxa"/>
            <w:tcBorders>
              <w:top w:val="single" w:sz="6" w:space="0" w:color="auto"/>
              <w:left w:val="single" w:sz="6" w:space="0" w:color="auto"/>
              <w:bottom w:val="single" w:sz="6" w:space="0" w:color="auto"/>
              <w:right w:val="single" w:sz="6" w:space="0" w:color="auto"/>
            </w:tcBorders>
          </w:tcPr>
          <w:p w14:paraId="52A4C558"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$22.00 [Includes $2.00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1633AEBE"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Free</w:t>
            </w:r>
          </w:p>
        </w:tc>
      </w:tr>
      <w:tr w:rsidR="005E5885" w:rsidRPr="005E5885" w14:paraId="103EC300" w14:textId="77777777">
        <w:trPr>
          <w:cantSplit/>
        </w:trPr>
        <w:tc>
          <w:tcPr>
            <w:tcW w:w="5670" w:type="dxa"/>
            <w:tcBorders>
              <w:top w:val="single" w:sz="6" w:space="0" w:color="auto"/>
              <w:left w:val="single" w:sz="6" w:space="0" w:color="auto"/>
              <w:bottom w:val="single" w:sz="6" w:space="0" w:color="auto"/>
              <w:right w:val="single" w:sz="6" w:space="0" w:color="auto"/>
            </w:tcBorders>
          </w:tcPr>
          <w:p w14:paraId="7E3EF350"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$159.50 [Includes $14.50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50094F94"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 xml:space="preserve">Plan Standard multiplied by </w:t>
            </w:r>
            <w:r w:rsidRPr="002D5AEE">
              <w:rPr>
                <w:rFonts w:ascii="Arial" w:hAnsi="Arial"/>
                <w:b/>
                <w:color w:val="000000"/>
                <w:sz w:val="18"/>
              </w:rPr>
              <w:t>0.95</w:t>
            </w:r>
          </w:p>
        </w:tc>
      </w:tr>
      <w:tr w:rsidR="005E5885" w:rsidRPr="005E5885" w14:paraId="2C540F57" w14:textId="77777777">
        <w:trPr>
          <w:cantSplit/>
        </w:trPr>
        <w:tc>
          <w:tcPr>
            <w:tcW w:w="5670" w:type="dxa"/>
            <w:tcBorders>
              <w:top w:val="single" w:sz="6" w:space="0" w:color="auto"/>
              <w:left w:val="single" w:sz="6" w:space="0" w:color="auto"/>
              <w:bottom w:val="single" w:sz="6" w:space="0" w:color="auto"/>
              <w:right w:val="single" w:sz="6" w:space="0" w:color="auto"/>
            </w:tcBorders>
          </w:tcPr>
          <w:p w14:paraId="52CB8F7F"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$49.50 [Includes $4.50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664CD353"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Free</w:t>
            </w:r>
          </w:p>
        </w:tc>
      </w:tr>
      <w:tr w:rsidR="00FB3FF3" w:rsidRPr="005E5885" w14:paraId="092C42AF" w14:textId="77777777">
        <w:trPr>
          <w:cantSplit/>
        </w:trPr>
        <w:tc>
          <w:tcPr>
            <w:tcW w:w="5670" w:type="dxa"/>
            <w:tcBorders>
              <w:top w:val="single" w:sz="6" w:space="0" w:color="auto"/>
              <w:left w:val="single" w:sz="6" w:space="0" w:color="auto"/>
              <w:bottom w:val="single" w:sz="6" w:space="0" w:color="auto"/>
              <w:right w:val="single" w:sz="6" w:space="0" w:color="auto"/>
            </w:tcBorders>
          </w:tcPr>
          <w:p w14:paraId="2FDD3D92"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additional calls</w:t>
            </w:r>
          </w:p>
        </w:tc>
        <w:tc>
          <w:tcPr>
            <w:tcW w:w="1418" w:type="dxa"/>
            <w:gridSpan w:val="2"/>
            <w:tcBorders>
              <w:top w:val="single" w:sz="6" w:space="0" w:color="auto"/>
              <w:bottom w:val="single" w:sz="6" w:space="0" w:color="auto"/>
              <w:right w:val="single" w:sz="6" w:space="0" w:color="auto"/>
            </w:tcBorders>
          </w:tcPr>
          <w:p w14:paraId="558FD005"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charges under Flexi</w:t>
            </w:r>
            <w:r w:rsidRPr="002D5AEE">
              <w:rPr>
                <w:rFonts w:ascii="Arial" w:hAnsi="Arial"/>
                <w:color w:val="000000"/>
                <w:sz w:val="18"/>
              </w:rPr>
              <w:noBreakHyphen/>
              <w:t xml:space="preserve">Plan Standard multiplied by </w:t>
            </w:r>
            <w:r w:rsidRPr="002D5AEE">
              <w:rPr>
                <w:rFonts w:ascii="Arial" w:hAnsi="Arial"/>
                <w:b/>
                <w:color w:val="000000"/>
                <w:sz w:val="18"/>
              </w:rPr>
              <w:t>0.95</w:t>
            </w:r>
          </w:p>
        </w:tc>
      </w:tr>
    </w:tbl>
    <w:p w14:paraId="0206F883" w14:textId="77777777" w:rsidR="00FB3FF3" w:rsidRPr="002D5AEE" w:rsidRDefault="00FB3FF3">
      <w:pPr>
        <w:pStyle w:val="TableData"/>
        <w:rPr>
          <w:color w:val="000000"/>
        </w:rPr>
      </w:pPr>
    </w:p>
    <w:p w14:paraId="60787143" w14:textId="77777777" w:rsidR="00FB3FF3" w:rsidRPr="002D5AEE" w:rsidRDefault="00FB3FF3">
      <w:pPr>
        <w:pStyle w:val="Heading1"/>
        <w:pageBreakBefore w:val="0"/>
        <w:rPr>
          <w:color w:val="000000"/>
        </w:rPr>
      </w:pPr>
      <w:bookmarkStart w:id="4394" w:name="_Toc85355744"/>
      <w:bookmarkStart w:id="4395" w:name="_Toc459562134"/>
      <w:bookmarkStart w:id="4396" w:name="_Toc492274958"/>
      <w:bookmarkStart w:id="4397" w:name="_Toc167194903"/>
      <w:r w:rsidRPr="002D5AEE">
        <w:rPr>
          <w:color w:val="000000"/>
        </w:rPr>
        <w:t>Budget 10 Flexi-Plan</w:t>
      </w:r>
      <w:bookmarkEnd w:id="4394"/>
      <w:bookmarkEnd w:id="4395"/>
      <w:bookmarkEnd w:id="4396"/>
      <w:bookmarkEnd w:id="4397"/>
    </w:p>
    <w:p w14:paraId="079DEF9D" w14:textId="77777777" w:rsidR="00FB3FF3" w:rsidRPr="002D5AEE" w:rsidRDefault="00FB3FF3">
      <w:pPr>
        <w:pStyle w:val="Indent1"/>
        <w:rPr>
          <w:snapToGrid w:val="0"/>
          <w:color w:val="000000"/>
        </w:rPr>
      </w:pPr>
      <w:bookmarkStart w:id="4398" w:name="_Toc459562135"/>
      <w:bookmarkStart w:id="4399" w:name="_Toc492274959"/>
      <w:bookmarkStart w:id="4400" w:name="_Toc167194904"/>
      <w:r w:rsidRPr="002D5AEE">
        <w:rPr>
          <w:snapToGrid w:val="0"/>
          <w:color w:val="000000"/>
        </w:rPr>
        <w:t>Availability</w:t>
      </w:r>
      <w:bookmarkEnd w:id="4398"/>
      <w:bookmarkEnd w:id="4399"/>
      <w:bookmarkEnd w:id="4400"/>
    </w:p>
    <w:p w14:paraId="50FDFD1A" w14:textId="77777777" w:rsidR="00FB3FF3" w:rsidRPr="002D5AEE" w:rsidRDefault="00FB3FF3">
      <w:pPr>
        <w:pStyle w:val="Heading2"/>
        <w:rPr>
          <w:color w:val="000000"/>
        </w:rPr>
      </w:pPr>
      <w:bookmarkStart w:id="4401" w:name="_Toc85355745"/>
      <w:r w:rsidRPr="002D5AEE">
        <w:rPr>
          <w:color w:val="000000"/>
        </w:rPr>
        <w:t>The Budget 10 Flexi-Plan is not available for new connections from 9 May 1999.</w:t>
      </w:r>
      <w:bookmarkEnd w:id="4401"/>
    </w:p>
    <w:p w14:paraId="3AE3A896" w14:textId="77777777" w:rsidR="00FB3FF3" w:rsidRPr="002D5AEE" w:rsidRDefault="00FB3FF3">
      <w:pPr>
        <w:pStyle w:val="Indent1"/>
        <w:rPr>
          <w:color w:val="000000"/>
          <w:sz w:val="23"/>
        </w:rPr>
      </w:pPr>
      <w:bookmarkStart w:id="4402" w:name="_Toc459562136"/>
      <w:bookmarkStart w:id="4403" w:name="_Toc492274960"/>
      <w:bookmarkStart w:id="4404" w:name="_Toc167194905"/>
      <w:r w:rsidRPr="002D5AEE">
        <w:rPr>
          <w:color w:val="000000"/>
          <w:sz w:val="23"/>
        </w:rPr>
        <w:t>Charges</w:t>
      </w:r>
      <w:bookmarkEnd w:id="4402"/>
      <w:bookmarkEnd w:id="4403"/>
      <w:bookmarkEnd w:id="4404"/>
    </w:p>
    <w:p w14:paraId="4AC749AC" w14:textId="77777777" w:rsidR="00FB3FF3" w:rsidRPr="002D5AEE" w:rsidRDefault="00FB3FF3" w:rsidP="2C9B27AD">
      <w:pPr>
        <w:pStyle w:val="Heading2"/>
        <w:rPr>
          <w:color w:val="000000"/>
        </w:rPr>
      </w:pPr>
      <w:bookmarkStart w:id="4405" w:name="_Toc85355746"/>
      <w:r w:rsidRPr="2C9B27AD">
        <w:rPr>
          <w:color w:val="000000" w:themeColor="text1"/>
        </w:rPr>
        <w:t xml:space="preserve">The charges for the Budget 10 Flexi-Plan are set out below.  Where insufficient information is supplied to allow us to determine the call distance, calls to a mobile service </w:t>
      </w:r>
      <w:r w:rsidRPr="2C9B27AD">
        <w:rPr>
          <w:color w:val="000000" w:themeColor="text1"/>
        </w:rPr>
        <w:lastRenderedPageBreak/>
        <w:t>of another carrier or service provider are charged as if they were calls to a service over 165 kilometres away.</w:t>
      </w:r>
      <w:bookmarkEnd w:id="4405"/>
    </w:p>
    <w:tbl>
      <w:tblPr>
        <w:tblW w:w="7371" w:type="dxa"/>
        <w:tblInd w:w="720" w:type="dxa"/>
        <w:tblLayout w:type="fixed"/>
        <w:tblLook w:val="0000" w:firstRow="0" w:lastRow="0" w:firstColumn="0" w:lastColumn="0" w:noHBand="0" w:noVBand="0"/>
      </w:tblPr>
      <w:tblGrid>
        <w:gridCol w:w="4535"/>
        <w:gridCol w:w="1418"/>
        <w:gridCol w:w="1418"/>
      </w:tblGrid>
      <w:tr w:rsidR="00FB3FF3" w:rsidRPr="005E5885" w14:paraId="1DEB6837" w14:textId="77777777">
        <w:trPr>
          <w:cantSplit/>
          <w:tblHeader/>
        </w:trPr>
        <w:tc>
          <w:tcPr>
            <w:tcW w:w="4536" w:type="dxa"/>
            <w:tcBorders>
              <w:top w:val="single" w:sz="4" w:space="0" w:color="auto"/>
              <w:left w:val="single" w:sz="4" w:space="0" w:color="auto"/>
              <w:right w:val="single" w:sz="4" w:space="0" w:color="auto"/>
            </w:tcBorders>
          </w:tcPr>
          <w:p w14:paraId="5A623AC0" w14:textId="77777777" w:rsidR="00FB3FF3" w:rsidRPr="002D5AEE" w:rsidRDefault="00FB3FF3">
            <w:pPr>
              <w:pStyle w:val="TableHead"/>
              <w:spacing w:before="120" w:after="120"/>
              <w:rPr>
                <w:color w:val="000000"/>
              </w:rPr>
            </w:pPr>
            <w:r w:rsidRPr="002D5AEE">
              <w:rPr>
                <w:color w:val="000000"/>
              </w:rPr>
              <w:t>Budget 10 Flexi-Plan</w:t>
            </w:r>
          </w:p>
        </w:tc>
        <w:tc>
          <w:tcPr>
            <w:tcW w:w="1418" w:type="dxa"/>
            <w:tcBorders>
              <w:top w:val="single" w:sz="4" w:space="0" w:color="auto"/>
              <w:left w:val="single" w:sz="4" w:space="0" w:color="auto"/>
              <w:right w:val="single" w:sz="4" w:space="0" w:color="auto"/>
            </w:tcBorders>
          </w:tcPr>
          <w:p w14:paraId="0574CDD7"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6D096EC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64236A71" w14:textId="77777777">
        <w:trPr>
          <w:cantSplit/>
        </w:trPr>
        <w:tc>
          <w:tcPr>
            <w:tcW w:w="4536" w:type="dxa"/>
            <w:tcBorders>
              <w:top w:val="single" w:sz="4" w:space="0" w:color="auto"/>
              <w:left w:val="single" w:sz="4" w:space="0" w:color="auto"/>
              <w:right w:val="single" w:sz="4" w:space="0" w:color="auto"/>
            </w:tcBorders>
          </w:tcPr>
          <w:p w14:paraId="6B09C824" w14:textId="77777777" w:rsidR="00FB3FF3" w:rsidRPr="002D5AEE" w:rsidRDefault="00FB3FF3">
            <w:pPr>
              <w:pStyle w:val="Index1"/>
              <w:rPr>
                <w:color w:val="000000"/>
              </w:rPr>
            </w:pPr>
            <w:r w:rsidRPr="002D5AEE">
              <w:rPr>
                <w:color w:val="000000"/>
              </w:rPr>
              <w:t>Monthly Network Access Charge</w:t>
            </w:r>
          </w:p>
        </w:tc>
        <w:tc>
          <w:tcPr>
            <w:tcW w:w="1418" w:type="dxa"/>
            <w:tcBorders>
              <w:top w:val="single" w:sz="4" w:space="0" w:color="auto"/>
              <w:left w:val="single" w:sz="4" w:space="0" w:color="auto"/>
              <w:right w:val="single" w:sz="4" w:space="0" w:color="auto"/>
            </w:tcBorders>
          </w:tcPr>
          <w:p w14:paraId="714FF5D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w:t>
            </w:r>
          </w:p>
        </w:tc>
        <w:tc>
          <w:tcPr>
            <w:tcW w:w="1418" w:type="dxa"/>
            <w:tcBorders>
              <w:top w:val="single" w:sz="4" w:space="0" w:color="auto"/>
              <w:left w:val="single" w:sz="4" w:space="0" w:color="auto"/>
              <w:right w:val="single" w:sz="4" w:space="0" w:color="auto"/>
            </w:tcBorders>
          </w:tcPr>
          <w:p w14:paraId="23969D7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$11.00</w:t>
            </w:r>
          </w:p>
        </w:tc>
      </w:tr>
      <w:tr w:rsidR="005E5885" w:rsidRPr="005E5885" w14:paraId="28E5411E" w14:textId="77777777">
        <w:trPr>
          <w:cantSplit/>
        </w:trPr>
        <w:tc>
          <w:tcPr>
            <w:tcW w:w="4536" w:type="dxa"/>
            <w:tcBorders>
              <w:top w:val="single" w:sz="4" w:space="0" w:color="auto"/>
              <w:left w:val="single" w:sz="4" w:space="0" w:color="auto"/>
              <w:right w:val="single" w:sz="6" w:space="0" w:color="auto"/>
            </w:tcBorders>
          </w:tcPr>
          <w:p w14:paraId="3DB76231"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(7am-8pm, Monday – Saturday)</w:t>
            </w:r>
          </w:p>
        </w:tc>
        <w:tc>
          <w:tcPr>
            <w:tcW w:w="1418" w:type="dxa"/>
            <w:tcBorders>
              <w:top w:val="single" w:sz="4" w:space="0" w:color="auto"/>
              <w:right w:val="single" w:sz="6" w:space="0" w:color="auto"/>
            </w:tcBorders>
          </w:tcPr>
          <w:p w14:paraId="3F3ED648"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4" w:space="0" w:color="auto"/>
            </w:tcBorders>
          </w:tcPr>
          <w:p w14:paraId="68AF51E2" w14:textId="77777777" w:rsidR="00FB3FF3" w:rsidRPr="002D5AEE" w:rsidRDefault="00FB3FF3">
            <w:pPr>
              <w:spacing w:before="120" w:after="120"/>
              <w:jc w:val="right"/>
              <w:rPr>
                <w:rFonts w:ascii="Arial" w:hAnsi="Arial"/>
                <w:b/>
                <w:color w:val="000000"/>
                <w:sz w:val="18"/>
              </w:rPr>
            </w:pPr>
          </w:p>
        </w:tc>
      </w:tr>
      <w:tr w:rsidR="005E5885" w:rsidRPr="005E5885" w14:paraId="2023A111" w14:textId="77777777">
        <w:trPr>
          <w:cantSplit/>
        </w:trPr>
        <w:tc>
          <w:tcPr>
            <w:tcW w:w="4536" w:type="dxa"/>
            <w:tcBorders>
              <w:left w:val="single" w:sz="4" w:space="0" w:color="auto"/>
              <w:right w:val="single" w:sz="6" w:space="0" w:color="auto"/>
            </w:tcBorders>
          </w:tcPr>
          <w:p w14:paraId="7DFFD298"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1418" w:type="dxa"/>
            <w:tcBorders>
              <w:right w:val="single" w:sz="6" w:space="0" w:color="auto"/>
            </w:tcBorders>
          </w:tcPr>
          <w:p w14:paraId="5A3F01F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right w:val="single" w:sz="4" w:space="0" w:color="auto"/>
            </w:tcBorders>
          </w:tcPr>
          <w:p w14:paraId="3E3C089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14F31EE2" w14:textId="77777777">
        <w:trPr>
          <w:cantSplit/>
        </w:trPr>
        <w:tc>
          <w:tcPr>
            <w:tcW w:w="4536" w:type="dxa"/>
            <w:tcBorders>
              <w:left w:val="single" w:sz="4" w:space="0" w:color="auto"/>
              <w:right w:val="single" w:sz="6" w:space="0" w:color="auto"/>
            </w:tcBorders>
          </w:tcPr>
          <w:p w14:paraId="11E6D2D5"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(per 30 second block or part thereof)</w:t>
            </w:r>
          </w:p>
        </w:tc>
        <w:tc>
          <w:tcPr>
            <w:tcW w:w="1418" w:type="dxa"/>
            <w:tcBorders>
              <w:right w:val="single" w:sz="6" w:space="0" w:color="auto"/>
            </w:tcBorders>
          </w:tcPr>
          <w:p w14:paraId="5F32FE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1418" w:type="dxa"/>
            <w:tcBorders>
              <w:right w:val="single" w:sz="4" w:space="0" w:color="auto"/>
            </w:tcBorders>
          </w:tcPr>
          <w:p w14:paraId="424966A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66¢</w:t>
            </w:r>
          </w:p>
        </w:tc>
      </w:tr>
      <w:tr w:rsidR="005E5885" w:rsidRPr="005E5885" w14:paraId="62B52158" w14:textId="77777777">
        <w:trPr>
          <w:cantSplit/>
        </w:trPr>
        <w:tc>
          <w:tcPr>
            <w:tcW w:w="4536" w:type="dxa"/>
            <w:tcBorders>
              <w:left w:val="single" w:sz="4" w:space="0" w:color="auto"/>
              <w:bottom w:val="single" w:sz="4" w:space="0" w:color="auto"/>
              <w:right w:val="single" w:sz="6" w:space="0" w:color="auto"/>
            </w:tcBorders>
          </w:tcPr>
          <w:p w14:paraId="4DF48943"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 (per 30 second block or part thereof)</w:t>
            </w:r>
          </w:p>
        </w:tc>
        <w:tc>
          <w:tcPr>
            <w:tcW w:w="1418" w:type="dxa"/>
            <w:tcBorders>
              <w:bottom w:val="single" w:sz="4" w:space="0" w:color="auto"/>
              <w:right w:val="single" w:sz="6" w:space="0" w:color="auto"/>
            </w:tcBorders>
          </w:tcPr>
          <w:p w14:paraId="39429BE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1418" w:type="dxa"/>
            <w:tcBorders>
              <w:bottom w:val="single" w:sz="4" w:space="0" w:color="auto"/>
              <w:right w:val="single" w:sz="4" w:space="0" w:color="auto"/>
            </w:tcBorders>
          </w:tcPr>
          <w:p w14:paraId="4B64524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88¢</w:t>
            </w:r>
          </w:p>
        </w:tc>
      </w:tr>
      <w:tr w:rsidR="005E5885" w:rsidRPr="005E5885" w14:paraId="60581266" w14:textId="77777777">
        <w:trPr>
          <w:cantSplit/>
          <w:trHeight w:val="650"/>
        </w:trPr>
        <w:tc>
          <w:tcPr>
            <w:tcW w:w="4536" w:type="dxa"/>
            <w:tcBorders>
              <w:top w:val="single" w:sz="4" w:space="0" w:color="auto"/>
              <w:left w:val="single" w:sz="6" w:space="0" w:color="auto"/>
              <w:bottom w:val="nil"/>
              <w:right w:val="single" w:sz="6" w:space="0" w:color="auto"/>
            </w:tcBorders>
          </w:tcPr>
          <w:p w14:paraId="59CD059C"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w:t>
            </w:r>
          </w:p>
        </w:tc>
        <w:tc>
          <w:tcPr>
            <w:tcW w:w="1418" w:type="dxa"/>
            <w:tcBorders>
              <w:top w:val="single" w:sz="4" w:space="0" w:color="auto"/>
              <w:bottom w:val="nil"/>
              <w:right w:val="single" w:sz="6" w:space="0" w:color="auto"/>
            </w:tcBorders>
          </w:tcPr>
          <w:p w14:paraId="295D06F1"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bottom w:val="nil"/>
              <w:right w:val="single" w:sz="4" w:space="0" w:color="auto"/>
            </w:tcBorders>
          </w:tcPr>
          <w:p w14:paraId="70E01A26" w14:textId="77777777" w:rsidR="00FB3FF3" w:rsidRPr="002D5AEE" w:rsidRDefault="00FB3FF3">
            <w:pPr>
              <w:spacing w:before="120" w:after="120"/>
              <w:jc w:val="right"/>
              <w:rPr>
                <w:rFonts w:ascii="Arial" w:hAnsi="Arial"/>
                <w:b/>
                <w:color w:val="000000"/>
                <w:sz w:val="18"/>
              </w:rPr>
            </w:pPr>
          </w:p>
        </w:tc>
      </w:tr>
      <w:tr w:rsidR="005E5885" w:rsidRPr="005E5885" w14:paraId="5A60CE9E" w14:textId="77777777">
        <w:trPr>
          <w:cantSplit/>
          <w:trHeight w:val="650"/>
        </w:trPr>
        <w:tc>
          <w:tcPr>
            <w:tcW w:w="4536" w:type="dxa"/>
            <w:tcBorders>
              <w:left w:val="single" w:sz="6" w:space="0" w:color="auto"/>
              <w:bottom w:val="nil"/>
              <w:right w:val="single" w:sz="6" w:space="0" w:color="auto"/>
            </w:tcBorders>
          </w:tcPr>
          <w:p w14:paraId="2DC6B0CB"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1418" w:type="dxa"/>
            <w:tcBorders>
              <w:bottom w:val="nil"/>
              <w:right w:val="single" w:sz="6" w:space="0" w:color="auto"/>
            </w:tcBorders>
          </w:tcPr>
          <w:p w14:paraId="3A79182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bottom w:val="nil"/>
              <w:right w:val="single" w:sz="4" w:space="0" w:color="auto"/>
            </w:tcBorders>
          </w:tcPr>
          <w:p w14:paraId="529FDFF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49462732" w14:textId="77777777">
        <w:trPr>
          <w:cantSplit/>
        </w:trPr>
        <w:tc>
          <w:tcPr>
            <w:tcW w:w="4536" w:type="dxa"/>
            <w:tcBorders>
              <w:left w:val="single" w:sz="4" w:space="0" w:color="auto"/>
              <w:right w:val="single" w:sz="6" w:space="0" w:color="auto"/>
            </w:tcBorders>
          </w:tcPr>
          <w:p w14:paraId="4EE357D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(per 30 second block or part thereof)</w:t>
            </w:r>
          </w:p>
        </w:tc>
        <w:tc>
          <w:tcPr>
            <w:tcW w:w="1418" w:type="dxa"/>
            <w:tcBorders>
              <w:right w:val="single" w:sz="6" w:space="0" w:color="auto"/>
            </w:tcBorders>
          </w:tcPr>
          <w:p w14:paraId="02ADC82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4" w:space="0" w:color="auto"/>
            </w:tcBorders>
          </w:tcPr>
          <w:p w14:paraId="5FE402A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37F83232" w14:textId="77777777">
        <w:trPr>
          <w:cantSplit/>
        </w:trPr>
        <w:tc>
          <w:tcPr>
            <w:tcW w:w="4536" w:type="dxa"/>
            <w:tcBorders>
              <w:left w:val="single" w:sz="4" w:space="0" w:color="auto"/>
              <w:bottom w:val="single" w:sz="4" w:space="0" w:color="auto"/>
              <w:right w:val="single" w:sz="6" w:space="0" w:color="auto"/>
            </w:tcBorders>
          </w:tcPr>
          <w:p w14:paraId="235A7CF0"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 (per 30 second block or part thereof)</w:t>
            </w:r>
          </w:p>
        </w:tc>
        <w:tc>
          <w:tcPr>
            <w:tcW w:w="1418" w:type="dxa"/>
            <w:tcBorders>
              <w:bottom w:val="single" w:sz="4" w:space="0" w:color="auto"/>
              <w:right w:val="single" w:sz="6" w:space="0" w:color="auto"/>
            </w:tcBorders>
          </w:tcPr>
          <w:p w14:paraId="6177B98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4" w:space="0" w:color="auto"/>
            </w:tcBorders>
          </w:tcPr>
          <w:p w14:paraId="4914A48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47AA84A0" w14:textId="77777777" w:rsidR="00FB3FF3" w:rsidRPr="002D5AEE" w:rsidRDefault="00FB3FF3">
      <w:pPr>
        <w:pStyle w:val="TableData"/>
        <w:rPr>
          <w:color w:val="000000"/>
        </w:rPr>
      </w:pPr>
    </w:p>
    <w:p w14:paraId="73AECD82" w14:textId="77777777" w:rsidR="00FB3FF3" w:rsidRPr="002D5AEE" w:rsidRDefault="00FB3FF3">
      <w:pPr>
        <w:pStyle w:val="Heading1"/>
        <w:pageBreakBefore w:val="0"/>
        <w:rPr>
          <w:color w:val="000000"/>
        </w:rPr>
      </w:pPr>
      <w:bookmarkStart w:id="4406" w:name="_Toc85355747"/>
      <w:bookmarkStart w:id="4407" w:name="_Toc459562137"/>
      <w:bookmarkStart w:id="4408" w:name="_Toc492274961"/>
      <w:bookmarkStart w:id="4409" w:name="_Toc167194906"/>
      <w:r w:rsidRPr="002D5AEE">
        <w:rPr>
          <w:color w:val="000000"/>
        </w:rPr>
        <w:t>Budget 20 Flexi-Plan</w:t>
      </w:r>
      <w:bookmarkEnd w:id="4406"/>
      <w:bookmarkEnd w:id="4407"/>
      <w:bookmarkEnd w:id="4408"/>
      <w:bookmarkEnd w:id="4409"/>
      <w:r w:rsidRPr="002D5AEE">
        <w:rPr>
          <w:color w:val="000000"/>
        </w:rPr>
        <w:t xml:space="preserve"> </w:t>
      </w:r>
    </w:p>
    <w:p w14:paraId="140ED6D6" w14:textId="77777777" w:rsidR="00FB3FF3" w:rsidRPr="002D5AEE" w:rsidRDefault="00FB3FF3">
      <w:pPr>
        <w:pStyle w:val="Indent1"/>
        <w:rPr>
          <w:snapToGrid w:val="0"/>
          <w:color w:val="000000"/>
        </w:rPr>
      </w:pPr>
      <w:bookmarkStart w:id="4410" w:name="_Toc459562138"/>
      <w:bookmarkStart w:id="4411" w:name="_Toc492274962"/>
      <w:bookmarkStart w:id="4412" w:name="_Toc167194907"/>
      <w:r w:rsidRPr="002D5AEE">
        <w:rPr>
          <w:snapToGrid w:val="0"/>
          <w:color w:val="000000"/>
        </w:rPr>
        <w:t>Availability</w:t>
      </w:r>
      <w:bookmarkEnd w:id="4410"/>
      <w:bookmarkEnd w:id="4411"/>
      <w:bookmarkEnd w:id="4412"/>
    </w:p>
    <w:p w14:paraId="185484B8" w14:textId="77777777" w:rsidR="00FB3FF3" w:rsidRPr="002D5AEE" w:rsidRDefault="00FB3FF3">
      <w:pPr>
        <w:pStyle w:val="Heading2"/>
        <w:rPr>
          <w:color w:val="000000"/>
        </w:rPr>
      </w:pPr>
      <w:bookmarkStart w:id="4413" w:name="_Toc85355748"/>
      <w:r w:rsidRPr="002D5AEE">
        <w:rPr>
          <w:color w:val="000000"/>
        </w:rPr>
        <w:t>The Budget 20 Flexi-Plan is not available for new connections from 9 May 1999.</w:t>
      </w:r>
      <w:bookmarkEnd w:id="4413"/>
    </w:p>
    <w:p w14:paraId="7D744A6D" w14:textId="77777777" w:rsidR="00FB3FF3" w:rsidRPr="002D5AEE" w:rsidRDefault="00FB3FF3">
      <w:pPr>
        <w:pStyle w:val="Indent1"/>
        <w:rPr>
          <w:snapToGrid w:val="0"/>
          <w:color w:val="000000"/>
        </w:rPr>
      </w:pPr>
      <w:bookmarkStart w:id="4414" w:name="_Toc459562139"/>
      <w:bookmarkStart w:id="4415" w:name="_Toc492274963"/>
      <w:bookmarkStart w:id="4416" w:name="_Toc167194908"/>
      <w:r w:rsidRPr="002D5AEE">
        <w:rPr>
          <w:snapToGrid w:val="0"/>
          <w:color w:val="000000"/>
        </w:rPr>
        <w:t>Charges</w:t>
      </w:r>
      <w:bookmarkEnd w:id="4414"/>
      <w:bookmarkEnd w:id="4415"/>
      <w:bookmarkEnd w:id="4416"/>
    </w:p>
    <w:p w14:paraId="715831A7" w14:textId="77777777" w:rsidR="00FB3FF3" w:rsidRPr="002D5AEE" w:rsidRDefault="00FB3FF3" w:rsidP="2C9B27AD">
      <w:pPr>
        <w:pStyle w:val="Heading2"/>
        <w:rPr>
          <w:color w:val="000000"/>
        </w:rPr>
      </w:pPr>
      <w:bookmarkStart w:id="4417" w:name="_Toc85355749"/>
      <w:r w:rsidRPr="2C9B27AD">
        <w:rPr>
          <w:color w:val="000000" w:themeColor="text1"/>
        </w:rPr>
        <w:t xml:space="preserve">The charges for the Budget 20 Flexi-Plan are set out below.  Any unused included calls are forfeited at the end of each month.  </w:t>
      </w:r>
      <w:r w:rsidR="00882049" w:rsidRPr="2C9B27AD">
        <w:rPr>
          <w:color w:val="000000" w:themeColor="text1"/>
        </w:rPr>
        <w:t>Included calls do not include some call types including directory as</w:t>
      </w:r>
      <w:r w:rsidR="00A1110A" w:rsidRPr="2C9B27AD">
        <w:rPr>
          <w:color w:val="000000" w:themeColor="text1"/>
        </w:rPr>
        <w:t>sistance calls to 1223</w:t>
      </w:r>
      <w:r w:rsidR="00882049" w:rsidRPr="2C9B27AD">
        <w:rPr>
          <w:color w:val="000000" w:themeColor="text1"/>
        </w:rPr>
        <w:t xml:space="preserve">.  </w:t>
      </w:r>
      <w:r w:rsidRPr="2C9B27AD">
        <w:rPr>
          <w:color w:val="000000" w:themeColor="text1"/>
        </w:rPr>
        <w:t>Where insufficient information is supplied to allow us to determine the call distance, calls to a mobile service of another carrier or service provider are charged as if they were calls to a service over 165 kilometres away.</w:t>
      </w:r>
      <w:bookmarkEnd w:id="4417"/>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11FB15E6" w14:textId="77777777">
        <w:trPr>
          <w:cantSplit/>
          <w:tblHeader/>
        </w:trPr>
        <w:tc>
          <w:tcPr>
            <w:tcW w:w="4536" w:type="dxa"/>
            <w:tcBorders>
              <w:top w:val="single" w:sz="4" w:space="0" w:color="auto"/>
              <w:left w:val="single" w:sz="4" w:space="0" w:color="auto"/>
              <w:bottom w:val="single" w:sz="4" w:space="0" w:color="auto"/>
              <w:right w:val="single" w:sz="4" w:space="0" w:color="auto"/>
            </w:tcBorders>
          </w:tcPr>
          <w:p w14:paraId="5F75CFD3" w14:textId="77777777" w:rsidR="00FB3FF3" w:rsidRPr="002D5AEE" w:rsidRDefault="00FB3FF3">
            <w:pPr>
              <w:pStyle w:val="TableHead"/>
              <w:spacing w:before="120" w:after="120"/>
              <w:rPr>
                <w:color w:val="000000"/>
              </w:rPr>
            </w:pPr>
            <w:r w:rsidRPr="002D5AEE">
              <w:rPr>
                <w:color w:val="000000"/>
              </w:rPr>
              <w:t>Budget 20 Flexi-Plan</w:t>
            </w:r>
          </w:p>
        </w:tc>
        <w:tc>
          <w:tcPr>
            <w:tcW w:w="1418" w:type="dxa"/>
            <w:tcBorders>
              <w:top w:val="single" w:sz="4" w:space="0" w:color="auto"/>
              <w:left w:val="single" w:sz="4" w:space="0" w:color="auto"/>
              <w:bottom w:val="single" w:sz="4" w:space="0" w:color="auto"/>
              <w:right w:val="single" w:sz="4" w:space="0" w:color="auto"/>
            </w:tcBorders>
          </w:tcPr>
          <w:p w14:paraId="45B2AAB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bottom w:val="single" w:sz="4" w:space="0" w:color="auto"/>
              <w:right w:val="single" w:sz="4" w:space="0" w:color="auto"/>
            </w:tcBorders>
          </w:tcPr>
          <w:p w14:paraId="724D13B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5A8EF635" w14:textId="77777777">
        <w:trPr>
          <w:cantSplit/>
        </w:trPr>
        <w:tc>
          <w:tcPr>
            <w:tcW w:w="4536" w:type="dxa"/>
            <w:tcBorders>
              <w:top w:val="single" w:sz="4" w:space="0" w:color="auto"/>
              <w:left w:val="single" w:sz="4" w:space="0" w:color="auto"/>
              <w:bottom w:val="single" w:sz="4" w:space="0" w:color="auto"/>
              <w:right w:val="single" w:sz="4" w:space="0" w:color="auto"/>
            </w:tcBorders>
          </w:tcPr>
          <w:p w14:paraId="6883E31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4" w:space="0" w:color="auto"/>
              <w:left w:val="single" w:sz="4" w:space="0" w:color="auto"/>
              <w:bottom w:val="single" w:sz="4" w:space="0" w:color="auto"/>
              <w:right w:val="single" w:sz="4" w:space="0" w:color="auto"/>
            </w:tcBorders>
          </w:tcPr>
          <w:p w14:paraId="26AC78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top w:val="single" w:sz="4" w:space="0" w:color="auto"/>
              <w:left w:val="single" w:sz="4" w:space="0" w:color="auto"/>
              <w:bottom w:val="single" w:sz="4" w:space="0" w:color="auto"/>
              <w:right w:val="single" w:sz="4" w:space="0" w:color="auto"/>
            </w:tcBorders>
          </w:tcPr>
          <w:p w14:paraId="41A10D7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5E5885" w:rsidRPr="005E5885" w14:paraId="33926E61" w14:textId="77777777">
        <w:trPr>
          <w:cantSplit/>
        </w:trPr>
        <w:tc>
          <w:tcPr>
            <w:tcW w:w="4536" w:type="dxa"/>
            <w:tcBorders>
              <w:top w:val="single" w:sz="4" w:space="0" w:color="auto"/>
              <w:left w:val="single" w:sz="4" w:space="0" w:color="auto"/>
              <w:bottom w:val="single" w:sz="4" w:space="0" w:color="auto"/>
              <w:right w:val="single" w:sz="4" w:space="0" w:color="auto"/>
            </w:tcBorders>
          </w:tcPr>
          <w:p w14:paraId="398836E1" w14:textId="77777777" w:rsidR="00FB3FF3" w:rsidRPr="002D5AEE" w:rsidRDefault="00FB3FF3">
            <w:pPr>
              <w:spacing w:before="120" w:after="120"/>
              <w:rPr>
                <w:rFonts w:ascii="Arial" w:hAnsi="Arial"/>
                <w:color w:val="000000"/>
                <w:sz w:val="18"/>
              </w:rPr>
            </w:pPr>
            <w:r w:rsidRPr="002D5AEE">
              <w:rPr>
                <w:rFonts w:ascii="Arial" w:hAnsi="Arial"/>
                <w:color w:val="000000"/>
                <w:sz w:val="18"/>
              </w:rPr>
              <w:lastRenderedPageBreak/>
              <w:t>Monthly Included calls</w:t>
            </w:r>
          </w:p>
        </w:tc>
        <w:tc>
          <w:tcPr>
            <w:tcW w:w="1418" w:type="dxa"/>
            <w:tcBorders>
              <w:top w:val="single" w:sz="4" w:space="0" w:color="auto"/>
              <w:left w:val="single" w:sz="4" w:space="0" w:color="auto"/>
              <w:bottom w:val="single" w:sz="4" w:space="0" w:color="auto"/>
              <w:right w:val="single" w:sz="4" w:space="0" w:color="auto"/>
            </w:tcBorders>
          </w:tcPr>
          <w:p w14:paraId="39AE379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top w:val="single" w:sz="4" w:space="0" w:color="auto"/>
              <w:left w:val="single" w:sz="4" w:space="0" w:color="auto"/>
              <w:bottom w:val="single" w:sz="4" w:space="0" w:color="auto"/>
              <w:right w:val="single" w:sz="4" w:space="0" w:color="auto"/>
            </w:tcBorders>
          </w:tcPr>
          <w:p w14:paraId="6B97A49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FB3FF3" w:rsidRPr="005E5885" w14:paraId="6E0E3E39" w14:textId="77777777">
        <w:trPr>
          <w:cantSplit/>
        </w:trPr>
        <w:tc>
          <w:tcPr>
            <w:tcW w:w="4536" w:type="dxa"/>
            <w:tcBorders>
              <w:top w:val="single" w:sz="6" w:space="0" w:color="auto"/>
              <w:left w:val="single" w:sz="6" w:space="0" w:color="auto"/>
              <w:right w:val="single" w:sz="6" w:space="0" w:color="auto"/>
            </w:tcBorders>
          </w:tcPr>
          <w:p w14:paraId="13A14F31"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(7am-8pm, Monday – Saturday)</w:t>
            </w:r>
          </w:p>
        </w:tc>
        <w:tc>
          <w:tcPr>
            <w:tcW w:w="1418" w:type="dxa"/>
            <w:tcBorders>
              <w:top w:val="single" w:sz="6" w:space="0" w:color="auto"/>
              <w:right w:val="single" w:sz="6" w:space="0" w:color="auto"/>
            </w:tcBorders>
          </w:tcPr>
          <w:p w14:paraId="2E67B703"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5BE4A802" w14:textId="77777777" w:rsidR="00FB3FF3" w:rsidRPr="002D5AEE" w:rsidRDefault="00FB3FF3">
            <w:pPr>
              <w:spacing w:before="120" w:after="120"/>
              <w:jc w:val="right"/>
              <w:rPr>
                <w:rFonts w:ascii="Arial" w:hAnsi="Arial"/>
                <w:b/>
                <w:color w:val="000000"/>
                <w:sz w:val="18"/>
              </w:rPr>
            </w:pPr>
          </w:p>
        </w:tc>
      </w:tr>
      <w:tr w:rsidR="005E5885" w:rsidRPr="005E5885" w14:paraId="38DAE817" w14:textId="77777777">
        <w:trPr>
          <w:cantSplit/>
        </w:trPr>
        <w:tc>
          <w:tcPr>
            <w:tcW w:w="4536" w:type="dxa"/>
            <w:tcBorders>
              <w:left w:val="single" w:sz="6" w:space="0" w:color="auto"/>
              <w:right w:val="single" w:sz="6" w:space="0" w:color="auto"/>
            </w:tcBorders>
          </w:tcPr>
          <w:p w14:paraId="33760752" w14:textId="77777777" w:rsidR="00FB3FF3" w:rsidRPr="002D5AEE" w:rsidRDefault="00FB3FF3">
            <w:pPr>
              <w:pStyle w:val="Index1"/>
              <w:rPr>
                <w:color w:val="000000"/>
              </w:rPr>
            </w:pPr>
            <w:r w:rsidRPr="002D5AEE">
              <w:rPr>
                <w:color w:val="000000"/>
              </w:rPr>
              <w:t xml:space="preserve">Connection fee for calls to an Australian Mobile or Fixed number </w:t>
            </w:r>
          </w:p>
        </w:tc>
        <w:tc>
          <w:tcPr>
            <w:tcW w:w="1418" w:type="dxa"/>
            <w:tcBorders>
              <w:right w:val="single" w:sz="6" w:space="0" w:color="auto"/>
            </w:tcBorders>
          </w:tcPr>
          <w:p w14:paraId="52039CF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right w:val="single" w:sz="6" w:space="0" w:color="auto"/>
            </w:tcBorders>
          </w:tcPr>
          <w:p w14:paraId="6FA8C6A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3DE211B8" w14:textId="77777777">
        <w:trPr>
          <w:cantSplit/>
        </w:trPr>
        <w:tc>
          <w:tcPr>
            <w:tcW w:w="4536" w:type="dxa"/>
            <w:tcBorders>
              <w:left w:val="single" w:sz="6" w:space="0" w:color="auto"/>
              <w:right w:val="single" w:sz="6" w:space="0" w:color="auto"/>
            </w:tcBorders>
          </w:tcPr>
          <w:p w14:paraId="41067CF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(per 30 second block or part thereof)</w:t>
            </w:r>
          </w:p>
        </w:tc>
        <w:tc>
          <w:tcPr>
            <w:tcW w:w="1418" w:type="dxa"/>
            <w:tcBorders>
              <w:right w:val="single" w:sz="6" w:space="0" w:color="auto"/>
            </w:tcBorders>
          </w:tcPr>
          <w:p w14:paraId="30F4FBE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1418" w:type="dxa"/>
            <w:tcBorders>
              <w:right w:val="single" w:sz="6" w:space="0" w:color="auto"/>
            </w:tcBorders>
          </w:tcPr>
          <w:p w14:paraId="4171980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66¢</w:t>
            </w:r>
          </w:p>
        </w:tc>
      </w:tr>
      <w:tr w:rsidR="005E5885" w:rsidRPr="005E5885" w14:paraId="6D3A5D58" w14:textId="77777777">
        <w:trPr>
          <w:cantSplit/>
        </w:trPr>
        <w:tc>
          <w:tcPr>
            <w:tcW w:w="4536" w:type="dxa"/>
            <w:tcBorders>
              <w:left w:val="single" w:sz="6" w:space="0" w:color="auto"/>
              <w:right w:val="single" w:sz="6" w:space="0" w:color="auto"/>
            </w:tcBorders>
          </w:tcPr>
          <w:p w14:paraId="24CE9D22"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PMTS or fixed number (over 165 km) (per 30 second block or part thereof)</w:t>
            </w:r>
          </w:p>
        </w:tc>
        <w:tc>
          <w:tcPr>
            <w:tcW w:w="1418" w:type="dxa"/>
            <w:tcBorders>
              <w:right w:val="single" w:sz="6" w:space="0" w:color="auto"/>
            </w:tcBorders>
          </w:tcPr>
          <w:p w14:paraId="256EDA4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1418" w:type="dxa"/>
            <w:tcBorders>
              <w:right w:val="single" w:sz="6" w:space="0" w:color="auto"/>
            </w:tcBorders>
          </w:tcPr>
          <w:p w14:paraId="28B9714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88¢</w:t>
            </w:r>
          </w:p>
        </w:tc>
      </w:tr>
      <w:tr w:rsidR="00FB3FF3" w:rsidRPr="005E5885" w14:paraId="69EA25FC" w14:textId="77777777">
        <w:trPr>
          <w:cantSplit/>
        </w:trPr>
        <w:tc>
          <w:tcPr>
            <w:tcW w:w="4536" w:type="dxa"/>
            <w:tcBorders>
              <w:top w:val="single" w:sz="6" w:space="0" w:color="auto"/>
              <w:left w:val="single" w:sz="6" w:space="0" w:color="auto"/>
              <w:right w:val="single" w:sz="6" w:space="0" w:color="auto"/>
            </w:tcBorders>
          </w:tcPr>
          <w:p w14:paraId="731BE28A"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w:t>
            </w:r>
          </w:p>
        </w:tc>
        <w:tc>
          <w:tcPr>
            <w:tcW w:w="1418" w:type="dxa"/>
            <w:tcBorders>
              <w:top w:val="single" w:sz="6" w:space="0" w:color="auto"/>
              <w:right w:val="single" w:sz="6" w:space="0" w:color="auto"/>
            </w:tcBorders>
          </w:tcPr>
          <w:p w14:paraId="0FCEC5CA"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0A86A164" w14:textId="77777777" w:rsidR="00FB3FF3" w:rsidRPr="002D5AEE" w:rsidRDefault="00FB3FF3">
            <w:pPr>
              <w:spacing w:before="120" w:after="120"/>
              <w:jc w:val="right"/>
              <w:rPr>
                <w:rFonts w:ascii="Arial" w:hAnsi="Arial"/>
                <w:b/>
                <w:color w:val="000000"/>
                <w:sz w:val="18"/>
              </w:rPr>
            </w:pPr>
          </w:p>
        </w:tc>
      </w:tr>
      <w:tr w:rsidR="005E5885" w:rsidRPr="005E5885" w14:paraId="461D364D" w14:textId="77777777">
        <w:trPr>
          <w:cantSplit/>
        </w:trPr>
        <w:tc>
          <w:tcPr>
            <w:tcW w:w="4536" w:type="dxa"/>
            <w:tcBorders>
              <w:left w:val="single" w:sz="6" w:space="0" w:color="auto"/>
              <w:right w:val="single" w:sz="6" w:space="0" w:color="auto"/>
            </w:tcBorders>
          </w:tcPr>
          <w:p w14:paraId="56C01846" w14:textId="77777777" w:rsidR="00FB3FF3" w:rsidRPr="002D5AEE" w:rsidRDefault="00FB3FF3">
            <w:pPr>
              <w:pStyle w:val="Index1"/>
              <w:rPr>
                <w:color w:val="000000"/>
              </w:rPr>
            </w:pPr>
            <w:r w:rsidRPr="002D5AEE">
              <w:rPr>
                <w:color w:val="000000"/>
              </w:rPr>
              <w:t xml:space="preserve">Connection fee for calls to an Australian Mobile or Fixed number </w:t>
            </w:r>
          </w:p>
        </w:tc>
        <w:tc>
          <w:tcPr>
            <w:tcW w:w="1418" w:type="dxa"/>
            <w:tcBorders>
              <w:right w:val="single" w:sz="6" w:space="0" w:color="auto"/>
            </w:tcBorders>
          </w:tcPr>
          <w:p w14:paraId="22702C9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right w:val="single" w:sz="6" w:space="0" w:color="auto"/>
            </w:tcBorders>
          </w:tcPr>
          <w:p w14:paraId="446A892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7CB71273" w14:textId="77777777">
        <w:trPr>
          <w:cantSplit/>
        </w:trPr>
        <w:tc>
          <w:tcPr>
            <w:tcW w:w="4536" w:type="dxa"/>
            <w:tcBorders>
              <w:left w:val="single" w:sz="6" w:space="0" w:color="auto"/>
              <w:right w:val="single" w:sz="6" w:space="0" w:color="auto"/>
            </w:tcBorders>
          </w:tcPr>
          <w:p w14:paraId="69B8EF3A"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PMTS or fixed number (up to 165 km) (per 30 second block or part thereof)</w:t>
            </w:r>
          </w:p>
        </w:tc>
        <w:tc>
          <w:tcPr>
            <w:tcW w:w="1418" w:type="dxa"/>
            <w:tcBorders>
              <w:right w:val="single" w:sz="6" w:space="0" w:color="auto"/>
            </w:tcBorders>
          </w:tcPr>
          <w:p w14:paraId="76BE7A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6" w:space="0" w:color="auto"/>
            </w:tcBorders>
          </w:tcPr>
          <w:p w14:paraId="0466F44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251DD60F" w14:textId="77777777">
        <w:trPr>
          <w:cantSplit/>
        </w:trPr>
        <w:tc>
          <w:tcPr>
            <w:tcW w:w="4536" w:type="dxa"/>
            <w:tcBorders>
              <w:left w:val="single" w:sz="6" w:space="0" w:color="auto"/>
              <w:bottom w:val="single" w:sz="4" w:space="0" w:color="auto"/>
              <w:right w:val="single" w:sz="6" w:space="0" w:color="auto"/>
            </w:tcBorders>
          </w:tcPr>
          <w:p w14:paraId="164BB5DF"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PMTS or fixed number (over 165 km) (per 30 second block or part thereof)</w:t>
            </w:r>
          </w:p>
        </w:tc>
        <w:tc>
          <w:tcPr>
            <w:tcW w:w="1418" w:type="dxa"/>
            <w:tcBorders>
              <w:bottom w:val="single" w:sz="4" w:space="0" w:color="auto"/>
              <w:right w:val="single" w:sz="6" w:space="0" w:color="auto"/>
            </w:tcBorders>
          </w:tcPr>
          <w:p w14:paraId="718CFBA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6" w:space="0" w:color="auto"/>
            </w:tcBorders>
          </w:tcPr>
          <w:p w14:paraId="489F5F7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04A9CD07" w14:textId="77777777" w:rsidR="00FB3FF3" w:rsidRPr="002D5AEE" w:rsidRDefault="00FB3FF3">
      <w:pPr>
        <w:pStyle w:val="Index1"/>
        <w:rPr>
          <w:color w:val="000000"/>
        </w:rPr>
      </w:pPr>
      <w:bookmarkStart w:id="4418" w:name="_Toc49507132"/>
      <w:bookmarkStart w:id="4419" w:name="_Toc49509180"/>
      <w:bookmarkStart w:id="4420" w:name="_Toc49509792"/>
      <w:bookmarkStart w:id="4421" w:name="_Toc49509975"/>
      <w:bookmarkStart w:id="4422" w:name="_Toc49510156"/>
      <w:bookmarkStart w:id="4423" w:name="_Toc49571710"/>
      <w:bookmarkStart w:id="4424" w:name="_Toc49578637"/>
      <w:bookmarkStart w:id="4425" w:name="_Toc49578818"/>
      <w:bookmarkStart w:id="4426" w:name="_Toc49579000"/>
      <w:bookmarkStart w:id="4427" w:name="_Toc49589112"/>
      <w:bookmarkStart w:id="4428" w:name="_Toc49592148"/>
      <w:bookmarkStart w:id="4429" w:name="_Toc49653699"/>
      <w:bookmarkStart w:id="4430" w:name="_Toc49834150"/>
      <w:bookmarkStart w:id="4431" w:name="_Toc49835612"/>
      <w:bookmarkStart w:id="4432" w:name="_Toc49835802"/>
      <w:bookmarkStart w:id="4433" w:name="_Toc49835991"/>
      <w:bookmarkStart w:id="4434" w:name="_Toc49836180"/>
      <w:bookmarkStart w:id="4435" w:name="_Toc49836369"/>
      <w:bookmarkStart w:id="4436" w:name="_Toc49836558"/>
      <w:bookmarkStart w:id="4437" w:name="_Toc49836745"/>
      <w:bookmarkStart w:id="4438" w:name="_Toc49836931"/>
      <w:bookmarkStart w:id="4439" w:name="_Toc49853676"/>
      <w:bookmarkStart w:id="4440" w:name="_Toc49854094"/>
      <w:bookmarkStart w:id="4441" w:name="_Toc49924108"/>
      <w:bookmarkStart w:id="4442" w:name="_Toc50796299"/>
      <w:bookmarkStart w:id="4443" w:name="_Toc50804455"/>
      <w:bookmarkStart w:id="4444" w:name="_Toc50877992"/>
      <w:bookmarkStart w:id="4445" w:name="_Toc50880977"/>
      <w:bookmarkStart w:id="4446" w:name="_Toc50967311"/>
      <w:bookmarkStart w:id="4447" w:name="_Toc51037299"/>
      <w:bookmarkStart w:id="4448" w:name="_Toc51137118"/>
      <w:bookmarkStart w:id="4449" w:name="_Toc51147127"/>
      <w:bookmarkStart w:id="4450" w:name="_Toc51388576"/>
      <w:bookmarkStart w:id="4451" w:name="_Toc51389321"/>
      <w:bookmarkStart w:id="4452" w:name="_Toc51645678"/>
      <w:bookmarkStart w:id="4453" w:name="_Toc52253449"/>
      <w:bookmarkStart w:id="4454" w:name="_Toc52253634"/>
      <w:bookmarkStart w:id="4455" w:name="_Toc52253817"/>
      <w:bookmarkStart w:id="4456" w:name="_Toc52254000"/>
      <w:bookmarkStart w:id="4457" w:name="_Toc49924031"/>
      <w:bookmarkStart w:id="4458" w:name="_Toc50796222"/>
      <w:bookmarkStart w:id="4459" w:name="_Toc50804338"/>
      <w:bookmarkStart w:id="4460" w:name="_Toc50877875"/>
      <w:bookmarkStart w:id="4461" w:name="_Toc50880860"/>
      <w:bookmarkStart w:id="4462" w:name="_Toc50967322"/>
      <w:bookmarkStart w:id="4463" w:name="_Toc51037310"/>
      <w:bookmarkStart w:id="4464" w:name="_Toc51137129"/>
      <w:bookmarkStart w:id="4465" w:name="_Toc51147138"/>
      <w:bookmarkStart w:id="4466" w:name="_Toc51388587"/>
      <w:bookmarkStart w:id="4467" w:name="_Toc51389332"/>
      <w:bookmarkStart w:id="4468" w:name="_Toc51645689"/>
      <w:bookmarkStart w:id="4469" w:name="_Toc52253460"/>
      <w:bookmarkStart w:id="4470" w:name="_Toc52253645"/>
      <w:bookmarkStart w:id="4471" w:name="_Toc52253828"/>
      <w:bookmarkStart w:id="4472" w:name="_Toc52254011"/>
      <w:bookmarkStart w:id="4473" w:name="_Toc49924038"/>
      <w:bookmarkStart w:id="4474" w:name="_Toc50796229"/>
      <w:bookmarkStart w:id="4475" w:name="_Toc50804345"/>
      <w:bookmarkStart w:id="4476" w:name="_Toc50877882"/>
      <w:bookmarkStart w:id="4477" w:name="_Toc50880867"/>
      <w:bookmarkStart w:id="4478" w:name="_Toc50967329"/>
      <w:bookmarkStart w:id="4479" w:name="_Toc51037317"/>
      <w:bookmarkStart w:id="4480" w:name="_Toc51137136"/>
      <w:bookmarkStart w:id="4481" w:name="_Toc51147145"/>
      <w:bookmarkStart w:id="4482" w:name="_Toc51388594"/>
      <w:bookmarkStart w:id="4483" w:name="_Toc51389339"/>
      <w:bookmarkStart w:id="4484" w:name="_Toc51645696"/>
      <w:bookmarkStart w:id="4485" w:name="_Toc52253467"/>
      <w:bookmarkStart w:id="4486" w:name="_Toc52253652"/>
      <w:bookmarkStart w:id="4487" w:name="_Toc52253835"/>
      <w:bookmarkStart w:id="4488" w:name="_Toc52254018"/>
      <w:bookmarkStart w:id="4489" w:name="_Toc49924039"/>
      <w:bookmarkStart w:id="4490" w:name="_Toc50796230"/>
      <w:bookmarkStart w:id="4491" w:name="_Toc50804346"/>
      <w:bookmarkStart w:id="4492" w:name="_Toc50877883"/>
      <w:bookmarkStart w:id="4493" w:name="_Toc50880868"/>
      <w:bookmarkStart w:id="4494" w:name="_Toc50967330"/>
      <w:bookmarkStart w:id="4495" w:name="_Toc51037318"/>
      <w:bookmarkStart w:id="4496" w:name="_Toc51137137"/>
      <w:bookmarkStart w:id="4497" w:name="_Toc51147146"/>
      <w:bookmarkStart w:id="4498" w:name="_Toc51388595"/>
      <w:bookmarkStart w:id="4499" w:name="_Toc51389340"/>
      <w:bookmarkStart w:id="4500" w:name="_Toc51645697"/>
      <w:bookmarkStart w:id="4501" w:name="_Toc52253468"/>
      <w:bookmarkStart w:id="4502" w:name="_Toc52253653"/>
      <w:bookmarkStart w:id="4503" w:name="_Toc52253836"/>
      <w:bookmarkStart w:id="4504" w:name="_Toc52254019"/>
      <w:bookmarkStart w:id="4505" w:name="_Toc49924083"/>
      <w:bookmarkStart w:id="4506" w:name="_Toc50796274"/>
      <w:bookmarkStart w:id="4507" w:name="_Toc50804428"/>
      <w:bookmarkStart w:id="4508" w:name="_Toc50877965"/>
      <w:bookmarkStart w:id="4509" w:name="_Toc50880950"/>
      <w:bookmarkStart w:id="4510" w:name="_Toc50967352"/>
      <w:bookmarkStart w:id="4511" w:name="_Toc51037340"/>
      <w:bookmarkStart w:id="4512" w:name="_Toc51137159"/>
      <w:bookmarkStart w:id="4513" w:name="_Toc51147168"/>
      <w:bookmarkStart w:id="4514" w:name="_Toc51388617"/>
      <w:bookmarkStart w:id="4515" w:name="_Toc51389362"/>
      <w:bookmarkStart w:id="4516" w:name="_Toc51645719"/>
      <w:bookmarkStart w:id="4517" w:name="_Toc52253490"/>
      <w:bookmarkStart w:id="4518" w:name="_Toc52253675"/>
      <w:bookmarkStart w:id="4519" w:name="_Toc52253858"/>
      <w:bookmarkStart w:id="4520" w:name="_Toc52254041"/>
      <w:bookmarkStart w:id="4521" w:name="_Toc49924088"/>
      <w:bookmarkStart w:id="4522" w:name="_Toc50796279"/>
      <w:bookmarkStart w:id="4523" w:name="_Toc50804433"/>
      <w:bookmarkStart w:id="4524" w:name="_Toc50877970"/>
      <w:bookmarkStart w:id="4525" w:name="_Toc50880955"/>
      <w:bookmarkStart w:id="4526" w:name="_Toc50967357"/>
      <w:bookmarkStart w:id="4527" w:name="_Toc51037345"/>
      <w:bookmarkStart w:id="4528" w:name="_Toc51137164"/>
      <w:bookmarkStart w:id="4529" w:name="_Toc51147173"/>
      <w:bookmarkStart w:id="4530" w:name="_Toc51388622"/>
      <w:bookmarkStart w:id="4531" w:name="_Toc51389367"/>
      <w:bookmarkStart w:id="4532" w:name="_Toc51645724"/>
      <w:bookmarkStart w:id="4533" w:name="_Toc52253495"/>
      <w:bookmarkStart w:id="4534" w:name="_Toc52253680"/>
      <w:bookmarkStart w:id="4535" w:name="_Toc52253863"/>
      <w:bookmarkStart w:id="4536" w:name="_Toc52254046"/>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012B3547" w14:textId="77777777" w:rsidR="00FB3FF3" w:rsidRPr="002D5AEE" w:rsidRDefault="00FB3FF3">
      <w:pPr>
        <w:pStyle w:val="Heading1"/>
        <w:pageBreakBefore w:val="0"/>
        <w:rPr>
          <w:color w:val="000000"/>
        </w:rPr>
      </w:pPr>
      <w:bookmarkStart w:id="4537" w:name="_Toc85355750"/>
      <w:bookmarkStart w:id="4538" w:name="_Toc459562140"/>
      <w:bookmarkStart w:id="4539" w:name="_Toc492274964"/>
      <w:bookmarkStart w:id="4540" w:name="_Toc167194909"/>
      <w:bookmarkStart w:id="4541" w:name="_Hlk519147856"/>
      <w:r w:rsidRPr="002D5AEE">
        <w:rPr>
          <w:color w:val="000000"/>
        </w:rPr>
        <w:t>Flexi-Plan 80, 130 and 240</w:t>
      </w:r>
      <w:bookmarkEnd w:id="4537"/>
      <w:bookmarkEnd w:id="4538"/>
      <w:bookmarkEnd w:id="4539"/>
      <w:bookmarkEnd w:id="4540"/>
    </w:p>
    <w:p w14:paraId="71A78CF4" w14:textId="77777777" w:rsidR="00FB3FF3" w:rsidRPr="002D5AEE" w:rsidRDefault="00FB3FF3">
      <w:pPr>
        <w:pStyle w:val="Indent1"/>
        <w:rPr>
          <w:snapToGrid w:val="0"/>
          <w:color w:val="000000"/>
        </w:rPr>
      </w:pPr>
      <w:bookmarkStart w:id="4542" w:name="_Toc459562141"/>
      <w:bookmarkStart w:id="4543" w:name="_Toc492274965"/>
      <w:bookmarkStart w:id="4544" w:name="_Toc167194910"/>
      <w:bookmarkStart w:id="4545" w:name="_Hlk519148546"/>
      <w:bookmarkEnd w:id="4541"/>
      <w:r w:rsidRPr="002D5AEE">
        <w:rPr>
          <w:snapToGrid w:val="0"/>
          <w:color w:val="000000"/>
        </w:rPr>
        <w:t>Availability</w:t>
      </w:r>
      <w:bookmarkEnd w:id="4542"/>
      <w:bookmarkEnd w:id="4543"/>
      <w:bookmarkEnd w:id="4544"/>
    </w:p>
    <w:p w14:paraId="43D75445" w14:textId="77777777" w:rsidR="00FB3FF3" w:rsidRPr="002D5AEE" w:rsidRDefault="00FB3FF3">
      <w:pPr>
        <w:pStyle w:val="Heading2"/>
        <w:rPr>
          <w:color w:val="000000"/>
        </w:rPr>
      </w:pPr>
      <w:bookmarkStart w:id="4546" w:name="_Toc85355751"/>
      <w:r w:rsidRPr="002D5AEE">
        <w:rPr>
          <w:color w:val="000000"/>
        </w:rPr>
        <w:t>These plans are not available for new connections on and from 26 November 1998.</w:t>
      </w:r>
      <w:bookmarkEnd w:id="4546"/>
    </w:p>
    <w:p w14:paraId="36C8A22D" w14:textId="77777777" w:rsidR="00FB3FF3" w:rsidRPr="002D5AEE" w:rsidRDefault="00FB3FF3">
      <w:pPr>
        <w:pStyle w:val="Indent1"/>
        <w:rPr>
          <w:snapToGrid w:val="0"/>
          <w:color w:val="000000"/>
        </w:rPr>
      </w:pPr>
      <w:bookmarkStart w:id="4547" w:name="_Toc459562142"/>
      <w:bookmarkStart w:id="4548" w:name="_Toc492274966"/>
      <w:bookmarkStart w:id="4549" w:name="_Toc167194911"/>
      <w:bookmarkEnd w:id="4545"/>
      <w:r w:rsidRPr="002D5AEE">
        <w:rPr>
          <w:snapToGrid w:val="0"/>
          <w:color w:val="000000"/>
        </w:rPr>
        <w:t>Charges</w:t>
      </w:r>
      <w:bookmarkEnd w:id="4547"/>
      <w:bookmarkEnd w:id="4548"/>
      <w:bookmarkEnd w:id="4549"/>
    </w:p>
    <w:p w14:paraId="4A025A49" w14:textId="77777777" w:rsidR="00FB3FF3" w:rsidRPr="002D5AEE" w:rsidRDefault="00FB3FF3" w:rsidP="2C9B27AD">
      <w:pPr>
        <w:pStyle w:val="Heading2"/>
        <w:rPr>
          <w:color w:val="000000"/>
        </w:rPr>
      </w:pPr>
      <w:bookmarkStart w:id="4550" w:name="_Toc85355752"/>
      <w:r w:rsidRPr="2C9B27AD">
        <w:rPr>
          <w:color w:val="000000" w:themeColor="text1"/>
        </w:rPr>
        <w:t>The charges for Flexi-</w:t>
      </w:r>
      <w:proofErr w:type="gramStart"/>
      <w:r w:rsidRPr="2C9B27AD">
        <w:rPr>
          <w:color w:val="000000" w:themeColor="text1"/>
        </w:rPr>
        <w:t>Plan</w:t>
      </w:r>
      <w:proofErr w:type="gramEnd"/>
      <w:r w:rsidRPr="2C9B27AD">
        <w:rPr>
          <w:color w:val="000000" w:themeColor="text1"/>
        </w:rPr>
        <w:t xml:space="preserve"> 80, 130 and 240 are set out below.  Any unused included calls are forfeited at the end of each month.</w:t>
      </w:r>
      <w:bookmarkEnd w:id="4550"/>
      <w:r w:rsidR="00882049" w:rsidRPr="2C9B27AD">
        <w:rPr>
          <w:color w:val="000000" w:themeColor="text1"/>
        </w:rPr>
        <w:t xml:space="preserve">  Included calls do not include some call types including directory as</w:t>
      </w:r>
      <w:r w:rsidR="00A1110A" w:rsidRPr="2C9B27AD">
        <w:rPr>
          <w:color w:val="000000" w:themeColor="text1"/>
        </w:rPr>
        <w:t>sistance calls to 1223</w:t>
      </w:r>
      <w:r w:rsidR="00882049" w:rsidRPr="2C9B27AD">
        <w:rPr>
          <w:color w:val="000000" w:themeColor="text1"/>
        </w:rPr>
        <w:t>.</w:t>
      </w:r>
    </w:p>
    <w:tbl>
      <w:tblPr>
        <w:tblW w:w="9337" w:type="dxa"/>
        <w:tblInd w:w="720" w:type="dxa"/>
        <w:tblLayout w:type="fixed"/>
        <w:tblLook w:val="0000" w:firstRow="0" w:lastRow="0" w:firstColumn="0" w:lastColumn="0" w:noHBand="0" w:noVBand="0"/>
      </w:tblPr>
      <w:tblGrid>
        <w:gridCol w:w="2833"/>
        <w:gridCol w:w="1117"/>
        <w:gridCol w:w="992"/>
        <w:gridCol w:w="1134"/>
        <w:gridCol w:w="993"/>
        <w:gridCol w:w="1134"/>
        <w:gridCol w:w="1134"/>
      </w:tblGrid>
      <w:tr w:rsidR="005E5885" w:rsidRPr="005E5885" w14:paraId="42B06C3C" w14:textId="77777777" w:rsidTr="00B17F51">
        <w:trPr>
          <w:cantSplit/>
          <w:tblHeader/>
        </w:trPr>
        <w:tc>
          <w:tcPr>
            <w:tcW w:w="2833" w:type="dxa"/>
            <w:tcBorders>
              <w:top w:val="single" w:sz="4" w:space="0" w:color="auto"/>
              <w:left w:val="single" w:sz="6" w:space="0" w:color="auto"/>
              <w:bottom w:val="single" w:sz="6" w:space="0" w:color="auto"/>
              <w:right w:val="single" w:sz="6" w:space="0" w:color="auto"/>
            </w:tcBorders>
          </w:tcPr>
          <w:p w14:paraId="574E765D" w14:textId="77777777" w:rsidR="00FB3FF3" w:rsidRPr="002D5AEE" w:rsidRDefault="00FB3FF3">
            <w:pPr>
              <w:keepNext/>
              <w:spacing w:before="120" w:after="120"/>
              <w:jc w:val="center"/>
              <w:rPr>
                <w:rFonts w:ascii="Arial" w:hAnsi="Arial"/>
                <w:color w:val="000000"/>
                <w:sz w:val="18"/>
              </w:rPr>
            </w:pPr>
          </w:p>
        </w:tc>
        <w:tc>
          <w:tcPr>
            <w:tcW w:w="2109" w:type="dxa"/>
            <w:gridSpan w:val="2"/>
            <w:tcBorders>
              <w:top w:val="single" w:sz="4" w:space="0" w:color="auto"/>
              <w:bottom w:val="single" w:sz="6" w:space="0" w:color="auto"/>
              <w:right w:val="single" w:sz="6" w:space="0" w:color="auto"/>
            </w:tcBorders>
          </w:tcPr>
          <w:p w14:paraId="781FB17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80</w:t>
            </w:r>
          </w:p>
        </w:tc>
        <w:tc>
          <w:tcPr>
            <w:tcW w:w="2127" w:type="dxa"/>
            <w:gridSpan w:val="2"/>
            <w:tcBorders>
              <w:top w:val="single" w:sz="4" w:space="0" w:color="auto"/>
              <w:bottom w:val="single" w:sz="6" w:space="0" w:color="auto"/>
              <w:right w:val="single" w:sz="6" w:space="0" w:color="auto"/>
            </w:tcBorders>
          </w:tcPr>
          <w:p w14:paraId="72E705DA"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130</w:t>
            </w:r>
          </w:p>
        </w:tc>
        <w:tc>
          <w:tcPr>
            <w:tcW w:w="2268" w:type="dxa"/>
            <w:gridSpan w:val="2"/>
            <w:tcBorders>
              <w:top w:val="single" w:sz="4" w:space="0" w:color="auto"/>
              <w:bottom w:val="single" w:sz="6" w:space="0" w:color="auto"/>
              <w:right w:val="single" w:sz="6" w:space="0" w:color="auto"/>
            </w:tcBorders>
          </w:tcPr>
          <w:p w14:paraId="23D8794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240</w:t>
            </w:r>
          </w:p>
        </w:tc>
      </w:tr>
      <w:tr w:rsidR="005E5885" w:rsidRPr="005E5885" w14:paraId="49DEFC50" w14:textId="77777777" w:rsidTr="00B17F51">
        <w:trPr>
          <w:cantSplit/>
          <w:tblHeader/>
        </w:trPr>
        <w:tc>
          <w:tcPr>
            <w:tcW w:w="2833" w:type="dxa"/>
            <w:tcBorders>
              <w:top w:val="single" w:sz="4" w:space="0" w:color="auto"/>
              <w:left w:val="single" w:sz="6" w:space="0" w:color="auto"/>
              <w:bottom w:val="single" w:sz="6" w:space="0" w:color="auto"/>
              <w:right w:val="single" w:sz="6" w:space="0" w:color="auto"/>
            </w:tcBorders>
          </w:tcPr>
          <w:p w14:paraId="0535076D" w14:textId="77777777" w:rsidR="00FB3FF3" w:rsidRPr="002D5AEE" w:rsidRDefault="00FB3FF3">
            <w:pPr>
              <w:spacing w:before="120" w:after="120"/>
              <w:jc w:val="center"/>
              <w:rPr>
                <w:rFonts w:ascii="Arial" w:hAnsi="Arial"/>
                <w:bCs/>
                <w:color w:val="000000"/>
                <w:sz w:val="18"/>
              </w:rPr>
            </w:pPr>
          </w:p>
        </w:tc>
        <w:tc>
          <w:tcPr>
            <w:tcW w:w="1117" w:type="dxa"/>
            <w:tcBorders>
              <w:top w:val="single" w:sz="4" w:space="0" w:color="auto"/>
              <w:bottom w:val="single" w:sz="6" w:space="0" w:color="auto"/>
              <w:right w:val="single" w:sz="6" w:space="0" w:color="auto"/>
            </w:tcBorders>
          </w:tcPr>
          <w:p w14:paraId="5E6A9AF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992" w:type="dxa"/>
            <w:tcBorders>
              <w:top w:val="single" w:sz="4" w:space="0" w:color="auto"/>
              <w:bottom w:val="single" w:sz="6" w:space="0" w:color="auto"/>
              <w:right w:val="single" w:sz="6" w:space="0" w:color="auto"/>
            </w:tcBorders>
          </w:tcPr>
          <w:p w14:paraId="3AC7E2AD"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Borders>
              <w:top w:val="single" w:sz="4" w:space="0" w:color="auto"/>
              <w:bottom w:val="single" w:sz="6" w:space="0" w:color="auto"/>
              <w:right w:val="single" w:sz="6" w:space="0" w:color="auto"/>
            </w:tcBorders>
          </w:tcPr>
          <w:p w14:paraId="214FE4BC"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993" w:type="dxa"/>
            <w:tcBorders>
              <w:top w:val="single" w:sz="4" w:space="0" w:color="auto"/>
              <w:bottom w:val="single" w:sz="6" w:space="0" w:color="auto"/>
              <w:right w:val="single" w:sz="6" w:space="0" w:color="auto"/>
            </w:tcBorders>
          </w:tcPr>
          <w:p w14:paraId="1106CAA1"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Borders>
              <w:top w:val="single" w:sz="4" w:space="0" w:color="auto"/>
              <w:bottom w:val="single" w:sz="6" w:space="0" w:color="auto"/>
              <w:right w:val="single" w:sz="6" w:space="0" w:color="auto"/>
            </w:tcBorders>
          </w:tcPr>
          <w:p w14:paraId="4C983D2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Borders>
              <w:top w:val="single" w:sz="4" w:space="0" w:color="auto"/>
              <w:bottom w:val="single" w:sz="6" w:space="0" w:color="auto"/>
              <w:right w:val="single" w:sz="6" w:space="0" w:color="auto"/>
            </w:tcBorders>
          </w:tcPr>
          <w:p w14:paraId="076F09FE"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113442BD" w14:textId="77777777" w:rsidTr="00B17F51">
        <w:trPr>
          <w:cantSplit/>
        </w:trPr>
        <w:tc>
          <w:tcPr>
            <w:tcW w:w="2833" w:type="dxa"/>
            <w:tcBorders>
              <w:top w:val="single" w:sz="6" w:space="0" w:color="auto"/>
              <w:left w:val="single" w:sz="6" w:space="0" w:color="auto"/>
              <w:bottom w:val="single" w:sz="6" w:space="0" w:color="auto"/>
              <w:right w:val="single" w:sz="6" w:space="0" w:color="auto"/>
            </w:tcBorders>
          </w:tcPr>
          <w:p w14:paraId="0A8254E5"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117" w:type="dxa"/>
            <w:tcBorders>
              <w:top w:val="single" w:sz="6" w:space="0" w:color="auto"/>
              <w:bottom w:val="single" w:sz="4" w:space="0" w:color="auto"/>
              <w:right w:val="single" w:sz="6" w:space="0" w:color="auto"/>
            </w:tcBorders>
          </w:tcPr>
          <w:p w14:paraId="44FF81C6"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$80.00</w:t>
            </w:r>
          </w:p>
        </w:tc>
        <w:tc>
          <w:tcPr>
            <w:tcW w:w="992" w:type="dxa"/>
            <w:tcBorders>
              <w:top w:val="single" w:sz="6" w:space="0" w:color="auto"/>
              <w:bottom w:val="single" w:sz="4" w:space="0" w:color="auto"/>
              <w:right w:val="single" w:sz="6" w:space="0" w:color="auto"/>
            </w:tcBorders>
          </w:tcPr>
          <w:p w14:paraId="192265B2"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$88.00</w:t>
            </w:r>
          </w:p>
        </w:tc>
        <w:tc>
          <w:tcPr>
            <w:tcW w:w="1134" w:type="dxa"/>
            <w:tcBorders>
              <w:top w:val="single" w:sz="6" w:space="0" w:color="auto"/>
              <w:bottom w:val="single" w:sz="4" w:space="0" w:color="auto"/>
              <w:right w:val="single" w:sz="6" w:space="0" w:color="auto"/>
            </w:tcBorders>
          </w:tcPr>
          <w:p w14:paraId="57A40C32"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$130.00</w:t>
            </w:r>
          </w:p>
        </w:tc>
        <w:tc>
          <w:tcPr>
            <w:tcW w:w="993" w:type="dxa"/>
            <w:tcBorders>
              <w:top w:val="single" w:sz="6" w:space="0" w:color="auto"/>
              <w:bottom w:val="single" w:sz="4" w:space="0" w:color="auto"/>
              <w:right w:val="single" w:sz="6" w:space="0" w:color="auto"/>
            </w:tcBorders>
          </w:tcPr>
          <w:p w14:paraId="4B74AC49"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$143.00</w:t>
            </w:r>
          </w:p>
        </w:tc>
        <w:tc>
          <w:tcPr>
            <w:tcW w:w="1134" w:type="dxa"/>
            <w:tcBorders>
              <w:top w:val="single" w:sz="6" w:space="0" w:color="auto"/>
              <w:bottom w:val="single" w:sz="4" w:space="0" w:color="auto"/>
              <w:right w:val="single" w:sz="6" w:space="0" w:color="auto"/>
            </w:tcBorders>
          </w:tcPr>
          <w:p w14:paraId="5602495B"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$240.00</w:t>
            </w:r>
          </w:p>
        </w:tc>
        <w:tc>
          <w:tcPr>
            <w:tcW w:w="1134" w:type="dxa"/>
            <w:tcBorders>
              <w:top w:val="single" w:sz="6" w:space="0" w:color="auto"/>
              <w:bottom w:val="single" w:sz="4" w:space="0" w:color="auto"/>
              <w:right w:val="single" w:sz="6" w:space="0" w:color="auto"/>
            </w:tcBorders>
          </w:tcPr>
          <w:p w14:paraId="30C503E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$264.00</w:t>
            </w:r>
          </w:p>
        </w:tc>
      </w:tr>
      <w:tr w:rsidR="005E5885" w:rsidRPr="005E5885" w14:paraId="770162D0" w14:textId="77777777" w:rsidTr="00B17F51">
        <w:trPr>
          <w:cantSplit/>
        </w:trPr>
        <w:tc>
          <w:tcPr>
            <w:tcW w:w="2833" w:type="dxa"/>
            <w:tcBorders>
              <w:top w:val="single" w:sz="6" w:space="0" w:color="auto"/>
              <w:left w:val="single" w:sz="6" w:space="0" w:color="auto"/>
              <w:bottom w:val="single" w:sz="4" w:space="0" w:color="auto"/>
              <w:right w:val="single" w:sz="6" w:space="0" w:color="auto"/>
            </w:tcBorders>
          </w:tcPr>
          <w:p w14:paraId="1CF10383"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117" w:type="dxa"/>
            <w:tcBorders>
              <w:top w:val="single" w:sz="4" w:space="0" w:color="auto"/>
              <w:bottom w:val="single" w:sz="4" w:space="0" w:color="auto"/>
              <w:right w:val="single" w:sz="6" w:space="0" w:color="auto"/>
            </w:tcBorders>
          </w:tcPr>
          <w:p w14:paraId="65206A9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$52.00</w:t>
            </w:r>
          </w:p>
        </w:tc>
        <w:tc>
          <w:tcPr>
            <w:tcW w:w="992" w:type="dxa"/>
            <w:tcBorders>
              <w:top w:val="single" w:sz="4" w:space="0" w:color="auto"/>
              <w:bottom w:val="single" w:sz="4" w:space="0" w:color="auto"/>
              <w:right w:val="single" w:sz="6" w:space="0" w:color="auto"/>
            </w:tcBorders>
          </w:tcPr>
          <w:p w14:paraId="27A51C70"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$57.20</w:t>
            </w:r>
          </w:p>
        </w:tc>
        <w:tc>
          <w:tcPr>
            <w:tcW w:w="1134" w:type="dxa"/>
            <w:tcBorders>
              <w:top w:val="single" w:sz="4" w:space="0" w:color="auto"/>
              <w:bottom w:val="single" w:sz="4" w:space="0" w:color="auto"/>
              <w:right w:val="single" w:sz="6" w:space="0" w:color="auto"/>
            </w:tcBorders>
          </w:tcPr>
          <w:p w14:paraId="0440AD6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$125.00</w:t>
            </w:r>
          </w:p>
        </w:tc>
        <w:tc>
          <w:tcPr>
            <w:tcW w:w="993" w:type="dxa"/>
            <w:tcBorders>
              <w:top w:val="single" w:sz="4" w:space="0" w:color="auto"/>
              <w:bottom w:val="single" w:sz="4" w:space="0" w:color="auto"/>
              <w:right w:val="single" w:sz="6" w:space="0" w:color="auto"/>
            </w:tcBorders>
          </w:tcPr>
          <w:p w14:paraId="40495BE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$137.50</w:t>
            </w:r>
          </w:p>
        </w:tc>
        <w:tc>
          <w:tcPr>
            <w:tcW w:w="1134" w:type="dxa"/>
            <w:tcBorders>
              <w:top w:val="single" w:sz="4" w:space="0" w:color="auto"/>
              <w:bottom w:val="single" w:sz="4" w:space="0" w:color="auto"/>
              <w:right w:val="single" w:sz="6" w:space="0" w:color="auto"/>
            </w:tcBorders>
          </w:tcPr>
          <w:p w14:paraId="59568C3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$285.00</w:t>
            </w:r>
          </w:p>
        </w:tc>
        <w:tc>
          <w:tcPr>
            <w:tcW w:w="1134" w:type="dxa"/>
            <w:tcBorders>
              <w:top w:val="single" w:sz="4" w:space="0" w:color="auto"/>
              <w:bottom w:val="single" w:sz="4" w:space="0" w:color="auto"/>
              <w:right w:val="single" w:sz="6" w:space="0" w:color="auto"/>
            </w:tcBorders>
          </w:tcPr>
          <w:p w14:paraId="684D429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$313.50</w:t>
            </w:r>
          </w:p>
        </w:tc>
      </w:tr>
      <w:tr w:rsidR="005E5885" w:rsidRPr="005E5885" w14:paraId="7C6C3777" w14:textId="77777777" w:rsidTr="00B17F51">
        <w:trPr>
          <w:cantSplit/>
        </w:trPr>
        <w:tc>
          <w:tcPr>
            <w:tcW w:w="2833" w:type="dxa"/>
            <w:tcBorders>
              <w:top w:val="single" w:sz="6" w:space="0" w:color="auto"/>
              <w:left w:val="single" w:sz="6" w:space="0" w:color="auto"/>
              <w:bottom w:val="single" w:sz="4" w:space="0" w:color="auto"/>
              <w:right w:val="single" w:sz="6" w:space="0" w:color="auto"/>
            </w:tcBorders>
          </w:tcPr>
          <w:p w14:paraId="0B38C75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and Surcharges</w:t>
            </w:r>
          </w:p>
        </w:tc>
        <w:tc>
          <w:tcPr>
            <w:tcW w:w="6504" w:type="dxa"/>
            <w:gridSpan w:val="6"/>
            <w:tcBorders>
              <w:top w:val="single" w:sz="4" w:space="0" w:color="auto"/>
              <w:bottom w:val="single" w:sz="4" w:space="0" w:color="auto"/>
              <w:right w:val="single" w:sz="6" w:space="0" w:color="auto"/>
            </w:tcBorders>
          </w:tcPr>
          <w:p w14:paraId="1C441F29"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All call charges and surcharges are calculated in accordance with Flexi-Plan Standard rates. All call charges and surcharges above the included call entitlement receive a </w:t>
            </w:r>
            <w:r w:rsidRPr="002D5AEE">
              <w:rPr>
                <w:rFonts w:ascii="Arial" w:hAnsi="Arial"/>
                <w:b/>
                <w:color w:val="000000"/>
                <w:sz w:val="18"/>
              </w:rPr>
              <w:t>5%</w:t>
            </w:r>
            <w:r w:rsidRPr="002D5AEE">
              <w:rPr>
                <w:rFonts w:ascii="Arial" w:hAnsi="Arial"/>
                <w:color w:val="000000"/>
                <w:sz w:val="18"/>
              </w:rPr>
              <w:t xml:space="preserve"> discount.</w:t>
            </w:r>
          </w:p>
        </w:tc>
      </w:tr>
    </w:tbl>
    <w:p w14:paraId="5E98CCAF" w14:textId="77777777" w:rsidR="00B44356" w:rsidRPr="002D5AEE" w:rsidRDefault="00B44356">
      <w:pPr>
        <w:pStyle w:val="Heading1"/>
        <w:pageBreakBefore w:val="0"/>
        <w:rPr>
          <w:color w:val="000000"/>
        </w:rPr>
      </w:pPr>
      <w:bookmarkStart w:id="4551" w:name="_Toc458080853"/>
      <w:bookmarkStart w:id="4552" w:name="_Toc513036436"/>
      <w:bookmarkStart w:id="4553" w:name="_Ref519155393"/>
      <w:bookmarkStart w:id="4554" w:name="_Toc167194912"/>
      <w:r w:rsidRPr="002D5AEE">
        <w:rPr>
          <w:color w:val="000000"/>
          <w:lang w:val="en-US"/>
        </w:rPr>
        <w:lastRenderedPageBreak/>
        <w:t>Go Mobile Plus Plans</w:t>
      </w:r>
      <w:bookmarkEnd w:id="4551"/>
      <w:bookmarkEnd w:id="4552"/>
      <w:bookmarkEnd w:id="4553"/>
      <w:bookmarkEnd w:id="4554"/>
      <w:r w:rsidRPr="002D5AEE">
        <w:rPr>
          <w:color w:val="000000"/>
          <w:lang w:val="en-US"/>
        </w:rPr>
        <w:t xml:space="preserve"> </w:t>
      </w:r>
    </w:p>
    <w:p w14:paraId="26F14A8A" w14:textId="77777777" w:rsidR="00B44356" w:rsidRPr="002D5AEE" w:rsidRDefault="00B44356">
      <w:pPr>
        <w:pStyle w:val="Indent1"/>
        <w:rPr>
          <w:snapToGrid w:val="0"/>
          <w:color w:val="000000"/>
        </w:rPr>
      </w:pPr>
      <w:bookmarkStart w:id="4555" w:name="_Toc167194913"/>
      <w:bookmarkStart w:id="4556" w:name="_Toc458080854"/>
      <w:r w:rsidRPr="002D5AEE">
        <w:rPr>
          <w:snapToGrid w:val="0"/>
          <w:color w:val="000000"/>
        </w:rPr>
        <w:t>Availability</w:t>
      </w:r>
      <w:bookmarkEnd w:id="4555"/>
    </w:p>
    <w:p w14:paraId="11C5585E" w14:textId="77777777" w:rsidR="00B44356" w:rsidRPr="002D5AEE" w:rsidRDefault="00B44356">
      <w:pPr>
        <w:pStyle w:val="Heading2"/>
        <w:rPr>
          <w:color w:val="000000"/>
        </w:rPr>
      </w:pPr>
      <w:bookmarkStart w:id="4557" w:name="_Hlk519155920"/>
      <w:r w:rsidRPr="002D5AEE">
        <w:rPr>
          <w:color w:val="000000"/>
        </w:rPr>
        <w:t>These plans are not available for new connections on and from 12 August 2018.</w:t>
      </w:r>
    </w:p>
    <w:bookmarkEnd w:id="4557"/>
    <w:p w14:paraId="5ADBC585" w14:textId="77777777" w:rsidR="00E27D32" w:rsidRPr="002D5AEE" w:rsidRDefault="00E27D32">
      <w:pPr>
        <w:numPr>
          <w:ilvl w:val="1"/>
          <w:numId w:val="2"/>
        </w:numPr>
        <w:spacing w:after="240"/>
        <w:outlineLvl w:val="1"/>
        <w:rPr>
          <w:bCs/>
          <w:color w:val="000000"/>
        </w:rPr>
      </w:pPr>
      <w:r w:rsidRPr="002D5AEE">
        <w:rPr>
          <w:bCs/>
          <w:color w:val="000000"/>
        </w:rPr>
        <w:t xml:space="preserve">Go </w:t>
      </w:r>
      <w:r w:rsidR="0099005F" w:rsidRPr="002D5AEE">
        <w:rPr>
          <w:bCs/>
          <w:color w:val="000000"/>
        </w:rPr>
        <w:t xml:space="preserve">Mobile </w:t>
      </w:r>
      <w:r w:rsidRPr="002D5AEE">
        <w:rPr>
          <w:bCs/>
          <w:color w:val="000000"/>
        </w:rPr>
        <w:t>Plus Plans are available as a:</w:t>
      </w:r>
    </w:p>
    <w:p w14:paraId="3C356213" w14:textId="77777777" w:rsidR="00E27D32" w:rsidRPr="002D5AEE" w:rsidRDefault="00E27D32">
      <w:pPr>
        <w:numPr>
          <w:ilvl w:val="2"/>
          <w:numId w:val="2"/>
        </w:numPr>
        <w:spacing w:after="240"/>
        <w:outlineLvl w:val="2"/>
        <w:rPr>
          <w:color w:val="000000"/>
        </w:rPr>
      </w:pPr>
      <w:proofErr w:type="gramStart"/>
      <w:r w:rsidRPr="002D5AEE">
        <w:rPr>
          <w:b/>
          <w:color w:val="000000"/>
        </w:rPr>
        <w:t>24 month</w:t>
      </w:r>
      <w:proofErr w:type="gramEnd"/>
      <w:r w:rsidRPr="002D5AEE">
        <w:rPr>
          <w:b/>
          <w:color w:val="000000"/>
        </w:rPr>
        <w:t xml:space="preserve"> handset plan (Go Mobile Plus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 xml:space="preserve">”). </w:t>
      </w:r>
    </w:p>
    <w:p w14:paraId="670035D0" w14:textId="77777777" w:rsidR="00E27D32" w:rsidRPr="002D5AEE" w:rsidRDefault="00E27D32">
      <w:pPr>
        <w:numPr>
          <w:ilvl w:val="2"/>
          <w:numId w:val="2"/>
        </w:numPr>
        <w:spacing w:after="240"/>
        <w:outlineLvl w:val="2"/>
        <w:rPr>
          <w:bCs/>
          <w:color w:val="000000"/>
        </w:rPr>
      </w:pPr>
      <w:proofErr w:type="gramStart"/>
      <w:r w:rsidRPr="002D5AEE">
        <w:rPr>
          <w:b/>
          <w:color w:val="000000"/>
        </w:rPr>
        <w:t>12 month</w:t>
      </w:r>
      <w:proofErr w:type="gramEnd"/>
      <w:r w:rsidRPr="002D5AEE">
        <w:rPr>
          <w:b/>
          <w:color w:val="000000"/>
        </w:rPr>
        <w:t xml:space="preserve"> BYO Plan (Go Mobile Plus BYO Plan): </w:t>
      </w:r>
      <w:r w:rsidRPr="002D5AEE">
        <w:rPr>
          <w:color w:val="000000"/>
        </w:rPr>
        <w:t>You bring your own compatible handset or purchase a compatible handset from us</w:t>
      </w:r>
      <w:r w:rsidRPr="002D5AEE">
        <w:rPr>
          <w:b/>
          <w:color w:val="000000"/>
        </w:rPr>
        <w:t>.</w:t>
      </w:r>
      <w:r w:rsidRPr="002D5AEE">
        <w:rPr>
          <w:color w:val="000000"/>
        </w:rPr>
        <w:t xml:space="preserve"> </w:t>
      </w:r>
    </w:p>
    <w:p w14:paraId="0E1D4E46" w14:textId="77777777" w:rsidR="00E27D32" w:rsidRPr="002D5AEE" w:rsidRDefault="00E27D32">
      <w:pPr>
        <w:numPr>
          <w:ilvl w:val="2"/>
          <w:numId w:val="2"/>
        </w:numPr>
        <w:spacing w:after="240"/>
        <w:outlineLvl w:val="2"/>
        <w:rPr>
          <w:bCs/>
          <w:color w:val="000000"/>
        </w:rPr>
      </w:pPr>
      <w:r w:rsidRPr="002D5AEE">
        <w:rPr>
          <w:b/>
          <w:color w:val="000000"/>
        </w:rPr>
        <w:t xml:space="preserve">Month-to-Month Casual Plan (Go Mobile Plus Casual Plan): </w:t>
      </w:r>
      <w:r w:rsidRPr="002D5AEE">
        <w:rPr>
          <w:color w:val="000000"/>
        </w:rPr>
        <w:t>You bring your own compatible handset or purchase a compatible handset from us.</w:t>
      </w:r>
    </w:p>
    <w:p w14:paraId="15508183" w14:textId="77777777" w:rsidR="00B44356" w:rsidRPr="002D5AEE" w:rsidRDefault="00B44356">
      <w:pPr>
        <w:keepNext/>
        <w:spacing w:after="240"/>
        <w:ind w:left="737"/>
        <w:rPr>
          <w:rFonts w:ascii="Arial" w:hAnsi="Arial" w:cs="Arial"/>
          <w:b/>
          <w:bCs/>
          <w:color w:val="000000"/>
          <w:sz w:val="21"/>
        </w:rPr>
      </w:pPr>
      <w:bookmarkStart w:id="4558" w:name="_Toc513036437"/>
      <w:r w:rsidRPr="002D5AEE">
        <w:rPr>
          <w:rFonts w:ascii="Arial" w:hAnsi="Arial" w:cs="Arial"/>
          <w:b/>
          <w:bCs/>
          <w:color w:val="000000"/>
          <w:sz w:val="21"/>
        </w:rPr>
        <w:t>Eligibility</w:t>
      </w:r>
      <w:bookmarkEnd w:id="4556"/>
      <w:bookmarkEnd w:id="4558"/>
    </w:p>
    <w:p w14:paraId="4C854D44" w14:textId="77777777" w:rsidR="00B44356" w:rsidRPr="002D5AEE" w:rsidRDefault="00B44356">
      <w:pPr>
        <w:numPr>
          <w:ilvl w:val="1"/>
          <w:numId w:val="2"/>
        </w:numPr>
        <w:spacing w:after="240"/>
        <w:outlineLvl w:val="1"/>
        <w:rPr>
          <w:bCs/>
          <w:color w:val="000000"/>
        </w:rPr>
      </w:pPr>
      <w:r w:rsidRPr="002D5AEE">
        <w:rPr>
          <w:bCs/>
          <w:color w:val="000000"/>
        </w:rPr>
        <w:t>To be eligible for a Go Mobile Plus Plan (</w:t>
      </w:r>
      <w:r w:rsidRPr="002D5AEE">
        <w:rPr>
          <w:b/>
          <w:bCs/>
          <w:color w:val="000000"/>
        </w:rPr>
        <w:t xml:space="preserve">Go </w:t>
      </w:r>
      <w:r w:rsidR="0099005F" w:rsidRPr="002D5AEE">
        <w:rPr>
          <w:b/>
          <w:bCs/>
          <w:color w:val="000000"/>
        </w:rPr>
        <w:t xml:space="preserve">Mobile </w:t>
      </w:r>
      <w:r w:rsidRPr="002D5AEE">
        <w:rPr>
          <w:b/>
          <w:bCs/>
          <w:color w:val="000000"/>
        </w:rPr>
        <w:t>Plus Plan</w:t>
      </w:r>
      <w:r w:rsidRPr="002D5AEE">
        <w:rPr>
          <w:bCs/>
          <w:color w:val="000000"/>
        </w:rPr>
        <w:t xml:space="preserve">) on and from 5 September 2017, you must be a new customer or have a </w:t>
      </w:r>
      <w:proofErr w:type="gramStart"/>
      <w:r w:rsidRPr="002D5AEE">
        <w:rPr>
          <w:bCs/>
          <w:color w:val="000000"/>
        </w:rPr>
        <w:t>13 digit</w:t>
      </w:r>
      <w:proofErr w:type="gramEnd"/>
      <w:r w:rsidRPr="002D5AEE">
        <w:rPr>
          <w:bCs/>
          <w:color w:val="000000"/>
        </w:rPr>
        <w:t xml:space="preserve"> account number.  </w:t>
      </w:r>
    </w:p>
    <w:p w14:paraId="30F1F8E7" w14:textId="77777777" w:rsidR="00B44356" w:rsidRPr="002D5AEE" w:rsidRDefault="00B44356">
      <w:pPr>
        <w:numPr>
          <w:ilvl w:val="1"/>
          <w:numId w:val="2"/>
        </w:numPr>
        <w:spacing w:after="240"/>
        <w:outlineLvl w:val="1"/>
        <w:rPr>
          <w:bCs/>
          <w:color w:val="000000"/>
          <w:lang w:val="en-US"/>
        </w:rPr>
      </w:pPr>
      <w:r w:rsidRPr="002D5AEE">
        <w:rPr>
          <w:bCs/>
          <w:color w:val="000000"/>
          <w:lang w:val="en-US"/>
        </w:rPr>
        <w:t xml:space="preserve">If you are a business customer, you must provide us with proof of your ABN, ACN or ARBN. </w:t>
      </w:r>
    </w:p>
    <w:p w14:paraId="4DE68F88" w14:textId="77777777" w:rsidR="00B44356" w:rsidRPr="002D5AEE" w:rsidRDefault="00B44356">
      <w:pPr>
        <w:numPr>
          <w:ilvl w:val="1"/>
          <w:numId w:val="2"/>
        </w:numPr>
        <w:spacing w:after="240"/>
        <w:outlineLvl w:val="1"/>
        <w:rPr>
          <w:bCs/>
          <w:color w:val="000000"/>
        </w:rPr>
      </w:pPr>
      <w:r w:rsidRPr="002D5AEE">
        <w:rPr>
          <w:b/>
          <w:bCs/>
          <w:color w:val="000000"/>
        </w:rPr>
        <w:t>Go Mobile Plus BYO Online Plan</w:t>
      </w:r>
      <w:r w:rsidRPr="002D5AEE">
        <w:rPr>
          <w:bCs/>
          <w:color w:val="000000"/>
        </w:rPr>
        <w:t xml:space="preserve"> – To be eligible to take up the Go Mobile Plus BYO Online Plan you must, within 30 days of activation of your service, sign up to the following: </w:t>
      </w:r>
    </w:p>
    <w:p w14:paraId="211D378A" w14:textId="77777777" w:rsidR="00B44356" w:rsidRPr="002D5AEE" w:rsidRDefault="00B44356">
      <w:pPr>
        <w:numPr>
          <w:ilvl w:val="2"/>
          <w:numId w:val="2"/>
        </w:numPr>
        <w:spacing w:after="240"/>
        <w:outlineLvl w:val="2"/>
        <w:rPr>
          <w:color w:val="000000"/>
        </w:rPr>
      </w:pPr>
      <w:r w:rsidRPr="002D5AEE">
        <w:rPr>
          <w:color w:val="000000"/>
        </w:rPr>
        <w:t xml:space="preserve">electronic billing and direct </w:t>
      </w:r>
      <w:proofErr w:type="gramStart"/>
      <w:r w:rsidRPr="002D5AEE">
        <w:rPr>
          <w:color w:val="000000"/>
        </w:rPr>
        <w:t>debit;</w:t>
      </w:r>
      <w:proofErr w:type="gramEnd"/>
      <w:r w:rsidRPr="002D5AEE">
        <w:rPr>
          <w:color w:val="000000"/>
        </w:rPr>
        <w:t xml:space="preserve"> </w:t>
      </w:r>
    </w:p>
    <w:p w14:paraId="78E86885" w14:textId="77777777" w:rsidR="00B44356" w:rsidRPr="002D5AEE" w:rsidRDefault="00B44356">
      <w:pPr>
        <w:numPr>
          <w:ilvl w:val="2"/>
          <w:numId w:val="2"/>
        </w:numPr>
        <w:spacing w:after="240"/>
        <w:outlineLvl w:val="2"/>
        <w:rPr>
          <w:color w:val="000000"/>
        </w:rPr>
      </w:pPr>
      <w:r w:rsidRPr="002D5AEE">
        <w:rPr>
          <w:color w:val="000000"/>
        </w:rPr>
        <w:t xml:space="preserve">activate MyAccount; and </w:t>
      </w:r>
    </w:p>
    <w:p w14:paraId="06FEA9C9" w14:textId="77777777" w:rsidR="00B44356" w:rsidRPr="002D5AEE" w:rsidRDefault="00B44356">
      <w:pPr>
        <w:numPr>
          <w:ilvl w:val="2"/>
          <w:numId w:val="2"/>
        </w:numPr>
        <w:spacing w:after="240"/>
        <w:outlineLvl w:val="2"/>
        <w:rPr>
          <w:color w:val="000000"/>
        </w:rPr>
      </w:pPr>
      <w:r w:rsidRPr="002D5AEE">
        <w:rPr>
          <w:color w:val="000000"/>
        </w:rPr>
        <w:t xml:space="preserve">download the Telstra 24x7 ® App. </w:t>
      </w:r>
    </w:p>
    <w:p w14:paraId="72C4340C" w14:textId="77777777" w:rsidR="00B44356" w:rsidRPr="002D5AEE" w:rsidRDefault="00B44356">
      <w:pPr>
        <w:spacing w:after="240"/>
        <w:ind w:left="737" w:hanging="28"/>
        <w:outlineLvl w:val="2"/>
        <w:rPr>
          <w:color w:val="000000"/>
        </w:rPr>
      </w:pPr>
      <w:r w:rsidRPr="002D5AEE">
        <w:rPr>
          <w:color w:val="000000"/>
        </w:rPr>
        <w:t xml:space="preserve">To remain eligible for the Go Mobile Plus BYO Online Plan, you will need to continue to self-service via the Telstra self-care channels for the duration of your plan. Should you fail to comply with the above, you may be moved to an equivalent Go Mobile Plus BYO plan with a $10 increase in your minimum monthly charge. </w:t>
      </w:r>
    </w:p>
    <w:p w14:paraId="6C0D9AC1" w14:textId="77777777" w:rsidR="00B44356" w:rsidRPr="002D5AEE" w:rsidRDefault="00B44356">
      <w:pPr>
        <w:numPr>
          <w:ilvl w:val="1"/>
          <w:numId w:val="2"/>
        </w:numPr>
        <w:spacing w:after="240"/>
        <w:outlineLvl w:val="1"/>
        <w:rPr>
          <w:bCs/>
          <w:color w:val="000000"/>
        </w:rPr>
      </w:pPr>
      <w:r w:rsidRPr="002D5AEE">
        <w:rPr>
          <w:b/>
          <w:bCs/>
          <w:color w:val="000000"/>
        </w:rPr>
        <w:t>Go Mobile Plus Pre to Postpaid BYO Plan</w:t>
      </w:r>
      <w:r w:rsidRPr="002D5AEE">
        <w:rPr>
          <w:bCs/>
          <w:color w:val="000000"/>
        </w:rPr>
        <w:t xml:space="preserve"> - To be eligible to take up the Go Mobile Plus Pre to Postpaid BYO Plan, you must have an activated pre-paid service with Telstra and be invited by us to take up this plan.</w:t>
      </w:r>
    </w:p>
    <w:p w14:paraId="60F6DB9E" w14:textId="77777777" w:rsidR="00B44356" w:rsidRPr="002D5AEE" w:rsidRDefault="00B44356">
      <w:pPr>
        <w:spacing w:after="240"/>
        <w:ind w:left="737"/>
        <w:outlineLvl w:val="1"/>
        <w:rPr>
          <w:bCs/>
          <w:color w:val="000000"/>
        </w:rPr>
      </w:pPr>
      <w:bookmarkStart w:id="4559" w:name="_Toc458080855"/>
      <w:r w:rsidRPr="002D5AEE">
        <w:rPr>
          <w:b/>
          <w:bCs/>
          <w:color w:val="000000"/>
        </w:rPr>
        <w:t>Accessory Repayment Option</w:t>
      </w:r>
    </w:p>
    <w:p w14:paraId="79541FD3" w14:textId="77777777" w:rsidR="00B44356" w:rsidRPr="002D5AEE" w:rsidRDefault="00B44356">
      <w:pPr>
        <w:numPr>
          <w:ilvl w:val="1"/>
          <w:numId w:val="2"/>
        </w:numPr>
        <w:spacing w:after="240"/>
        <w:outlineLvl w:val="1"/>
        <w:rPr>
          <w:bCs/>
          <w:color w:val="000000"/>
        </w:rPr>
      </w:pPr>
      <w:r w:rsidRPr="002D5AEE">
        <w:rPr>
          <w:bCs/>
          <w:color w:val="000000"/>
        </w:rPr>
        <w:t xml:space="preserve">If you have taken </w:t>
      </w:r>
      <w:r w:rsidR="00BA4CDD" w:rsidRPr="002D5AEE">
        <w:rPr>
          <w:bCs/>
          <w:color w:val="000000"/>
        </w:rPr>
        <w:t>up a Go Mobile Plus Plan or Go M</w:t>
      </w:r>
      <w:r w:rsidRPr="002D5AEE">
        <w:rPr>
          <w:bCs/>
          <w:color w:val="000000"/>
        </w:rPr>
        <w:t>obile Plus BYO Plan, you can choose to buy mobile accessories with an Accessory Repayment Option (</w:t>
      </w:r>
      <w:r w:rsidRPr="002D5AEE">
        <w:rPr>
          <w:b/>
          <w:bCs/>
          <w:color w:val="000000"/>
        </w:rPr>
        <w:t>ARO</w:t>
      </w:r>
      <w:r w:rsidRPr="002D5AEE">
        <w:rPr>
          <w:bCs/>
          <w:color w:val="000000"/>
        </w:rPr>
        <w:t xml:space="preserve">). If you </w:t>
      </w:r>
      <w:r w:rsidRPr="002D5AEE">
        <w:rPr>
          <w:bCs/>
          <w:color w:val="000000"/>
        </w:rPr>
        <w:lastRenderedPageBreak/>
        <w:t xml:space="preserve">cancel your ARO, you’ll have to pay the remaining cost of the accessories. The ARO terms and conditions are set out in </w:t>
      </w:r>
      <w:hyperlink r:id="rId388" w:history="1">
        <w:r w:rsidRPr="002D5AEE">
          <w:rPr>
            <w:bCs/>
            <w:color w:val="000000"/>
            <w:u w:val="single"/>
          </w:rPr>
          <w:t>Part C – Special Promotions of the Telstra Mobile Section of Our Customer Terms</w:t>
        </w:r>
      </w:hyperlink>
      <w:r w:rsidRPr="002D5AEE">
        <w:rPr>
          <w:bCs/>
          <w:color w:val="000000"/>
        </w:rPr>
        <w:t>.</w:t>
      </w:r>
    </w:p>
    <w:p w14:paraId="2B55E348" w14:textId="77777777" w:rsidR="00B44356" w:rsidRPr="002D5AEE" w:rsidRDefault="00B44356">
      <w:pPr>
        <w:keepNext/>
        <w:spacing w:after="240"/>
        <w:ind w:left="737"/>
        <w:rPr>
          <w:rFonts w:ascii="Arial" w:hAnsi="Arial" w:cs="Arial"/>
          <w:b/>
          <w:bCs/>
          <w:color w:val="000000"/>
          <w:sz w:val="21"/>
        </w:rPr>
      </w:pPr>
      <w:bookmarkStart w:id="4560" w:name="_Toc458080856"/>
      <w:bookmarkStart w:id="4561" w:name="_Toc513036439"/>
      <w:bookmarkEnd w:id="4559"/>
      <w:r w:rsidRPr="002D5AEE">
        <w:rPr>
          <w:rFonts w:ascii="Arial" w:hAnsi="Arial" w:cs="Arial"/>
          <w:b/>
          <w:bCs/>
          <w:color w:val="000000"/>
          <w:sz w:val="21"/>
        </w:rPr>
        <w:t>Device Options</w:t>
      </w:r>
      <w:bookmarkEnd w:id="4560"/>
      <w:bookmarkEnd w:id="4561"/>
    </w:p>
    <w:p w14:paraId="18FCFDED" w14:textId="36E96725" w:rsidR="00B44356" w:rsidRPr="002D5AEE" w:rsidRDefault="00B44356">
      <w:pPr>
        <w:numPr>
          <w:ilvl w:val="1"/>
          <w:numId w:val="2"/>
        </w:numPr>
        <w:spacing w:after="240"/>
        <w:outlineLvl w:val="1"/>
        <w:rPr>
          <w:bCs/>
          <w:color w:val="000000"/>
        </w:rPr>
      </w:pPr>
      <w:r w:rsidRPr="002D5AEE">
        <w:rPr>
          <w:bCs/>
          <w:color w:val="000000"/>
        </w:rPr>
        <w:t>If take up a Go Mobile Plus Plan, you must purchase an eligible device on a DPC, and you may be eligible to a Device Plan Credit (as defined in clause</w:t>
      </w:r>
      <w:r w:rsidR="00BA4CDD" w:rsidRPr="002D5AEE">
        <w:rPr>
          <w:bCs/>
          <w:color w:val="000000"/>
        </w:rPr>
        <w:t xml:space="preserve"> </w:t>
      </w:r>
      <w:r w:rsidR="00BA4CDD" w:rsidRPr="002D5AEE">
        <w:rPr>
          <w:bCs/>
          <w:color w:val="000000"/>
        </w:rPr>
        <w:fldChar w:fldCharType="begin"/>
      </w:r>
      <w:r w:rsidR="00BA4CDD" w:rsidRPr="002D5AEE">
        <w:rPr>
          <w:bCs/>
          <w:color w:val="000000"/>
        </w:rPr>
        <w:instrText xml:space="preserve"> REF _Ref459013955 \r \h </w:instrText>
      </w:r>
      <w:r w:rsidR="00A47AB9" w:rsidRPr="005E5885">
        <w:rPr>
          <w:bCs/>
          <w:color w:val="000000"/>
        </w:rPr>
        <w:instrText xml:space="preserve"> \* MERGEFORMAT </w:instrText>
      </w:r>
      <w:r w:rsidR="00BA4CDD" w:rsidRPr="002D5AEE">
        <w:rPr>
          <w:bCs/>
          <w:color w:val="000000"/>
        </w:rPr>
      </w:r>
      <w:r w:rsidR="00BA4CDD" w:rsidRPr="002D5AEE">
        <w:rPr>
          <w:bCs/>
          <w:color w:val="000000"/>
        </w:rPr>
        <w:fldChar w:fldCharType="separate"/>
      </w:r>
      <w:r w:rsidR="006B2720">
        <w:rPr>
          <w:bCs/>
          <w:color w:val="000000"/>
        </w:rPr>
        <w:t>93.11</w:t>
      </w:r>
      <w:r w:rsidR="00BA4CDD" w:rsidRPr="002D5AEE">
        <w:rPr>
          <w:bCs/>
          <w:color w:val="000000"/>
        </w:rPr>
        <w:fldChar w:fldCharType="end"/>
      </w:r>
      <w:r w:rsidRPr="002D5AEE">
        <w:rPr>
          <w:bCs/>
          <w:color w:val="000000"/>
        </w:rPr>
        <w:t>) if you meet the criteria set out in clause</w:t>
      </w:r>
      <w:r w:rsidR="00BA4CDD" w:rsidRPr="002D5AEE">
        <w:rPr>
          <w:bCs/>
          <w:color w:val="000000"/>
        </w:rPr>
        <w:t xml:space="preserve"> </w:t>
      </w:r>
      <w:r w:rsidR="00BA4CDD" w:rsidRPr="002D5AEE">
        <w:rPr>
          <w:bCs/>
          <w:color w:val="000000"/>
        </w:rPr>
        <w:fldChar w:fldCharType="begin"/>
      </w:r>
      <w:r w:rsidR="00BA4CDD" w:rsidRPr="002D5AEE">
        <w:rPr>
          <w:bCs/>
          <w:color w:val="000000"/>
        </w:rPr>
        <w:instrText xml:space="preserve"> REF _Ref459013955 \r \h </w:instrText>
      </w:r>
      <w:r w:rsidR="00A47AB9" w:rsidRPr="005E5885">
        <w:rPr>
          <w:bCs/>
          <w:color w:val="000000"/>
        </w:rPr>
        <w:instrText xml:space="preserve"> \* MERGEFORMAT </w:instrText>
      </w:r>
      <w:r w:rsidR="00BA4CDD" w:rsidRPr="002D5AEE">
        <w:rPr>
          <w:bCs/>
          <w:color w:val="000000"/>
        </w:rPr>
      </w:r>
      <w:r w:rsidR="00BA4CDD" w:rsidRPr="002D5AEE">
        <w:rPr>
          <w:bCs/>
          <w:color w:val="000000"/>
        </w:rPr>
        <w:fldChar w:fldCharType="separate"/>
      </w:r>
      <w:r w:rsidR="006B2720">
        <w:rPr>
          <w:bCs/>
          <w:color w:val="000000"/>
        </w:rPr>
        <w:t>93.11</w:t>
      </w:r>
      <w:r w:rsidR="00BA4CDD" w:rsidRPr="002D5AEE">
        <w:rPr>
          <w:bCs/>
          <w:color w:val="000000"/>
        </w:rPr>
        <w:fldChar w:fldCharType="end"/>
      </w:r>
      <w:r w:rsidRPr="002D5AEE">
        <w:rPr>
          <w:bCs/>
          <w:color w:val="000000"/>
        </w:rPr>
        <w:t xml:space="preserve">. The DPC terms and conditions are set out in </w:t>
      </w:r>
      <w:hyperlink r:id="rId389" w:history="1">
        <w:r w:rsidRPr="002D5AEE">
          <w:rPr>
            <w:bCs/>
            <w:color w:val="000000"/>
            <w:u w:val="single"/>
          </w:rPr>
          <w:t>Part C – Special Promotions of the Telstra Mobile Section of Our Customer Terms</w:t>
        </w:r>
      </w:hyperlink>
      <w:r w:rsidRPr="002D5AEE">
        <w:rPr>
          <w:bCs/>
          <w:color w:val="000000"/>
        </w:rPr>
        <w:t>.</w:t>
      </w:r>
    </w:p>
    <w:p w14:paraId="3CA62C7D" w14:textId="77777777" w:rsidR="00B44356" w:rsidRPr="002D5AEE" w:rsidRDefault="00B44356">
      <w:pPr>
        <w:numPr>
          <w:ilvl w:val="1"/>
          <w:numId w:val="2"/>
        </w:numPr>
        <w:spacing w:after="240"/>
        <w:outlineLvl w:val="1"/>
        <w:rPr>
          <w:bCs/>
          <w:color w:val="000000"/>
        </w:rPr>
      </w:pPr>
      <w:r w:rsidRPr="002D5AEE">
        <w:rPr>
          <w:bCs/>
          <w:color w:val="000000"/>
          <w:lang w:val="en-US"/>
        </w:rPr>
        <w:t>If you have taken up a Go Mobile Plus BYO Plan or Go Mobile Plus Casual Plan, you need to bring your own (“</w:t>
      </w:r>
      <w:r w:rsidRPr="002D5AEE">
        <w:rPr>
          <w:b/>
          <w:bCs/>
          <w:color w:val="000000"/>
          <w:lang w:val="en-US"/>
        </w:rPr>
        <w:t>BYO”</w:t>
      </w:r>
      <w:r w:rsidRPr="002D5AEE">
        <w:rPr>
          <w:bCs/>
          <w:color w:val="000000"/>
          <w:lang w:val="en-US"/>
        </w:rPr>
        <w:t xml:space="preserve">) compatible handset or purchase a Telstra Mobile Network compatible handset.  For the best possible experience on the Telstra Mobile Network, use a handset that supports 3G-850MHz and both 4G 1800MHz and 4G 700MHz banding. Check your device manual or manufacturer’s website. </w:t>
      </w:r>
    </w:p>
    <w:p w14:paraId="4E058483" w14:textId="77777777" w:rsidR="00B44356" w:rsidRPr="002D5AEE" w:rsidRDefault="00B44356">
      <w:pPr>
        <w:numPr>
          <w:ilvl w:val="1"/>
          <w:numId w:val="2"/>
        </w:numPr>
        <w:spacing w:after="240"/>
        <w:outlineLvl w:val="1"/>
        <w:rPr>
          <w:bCs/>
          <w:color w:val="000000"/>
        </w:rPr>
      </w:pPr>
      <w:r w:rsidRPr="002D5AEE">
        <w:rPr>
          <w:bCs/>
          <w:color w:val="000000"/>
          <w:lang w:val="en-US"/>
        </w:rPr>
        <w:t>You can also take up a DPC for a handset if you take up a Go Mobile Plus BYO Plan or Go Mobile Plus Casual Plan, but you will not receive a Device Plan Credit.</w:t>
      </w:r>
    </w:p>
    <w:p w14:paraId="44B96BE8" w14:textId="77777777" w:rsidR="00B44356" w:rsidRPr="002D5AEE" w:rsidRDefault="00B44356">
      <w:pPr>
        <w:keepNext/>
        <w:keepLines/>
        <w:spacing w:after="240"/>
        <w:ind w:left="737"/>
        <w:rPr>
          <w:rFonts w:ascii="Arial" w:hAnsi="Arial" w:cs="Arial"/>
          <w:b/>
          <w:bCs/>
          <w:color w:val="000000"/>
          <w:sz w:val="21"/>
        </w:rPr>
      </w:pPr>
      <w:bookmarkStart w:id="4562" w:name="_Toc458080857"/>
      <w:bookmarkStart w:id="4563" w:name="_Toc513036440"/>
      <w:r w:rsidRPr="002D5AEE">
        <w:rPr>
          <w:rFonts w:ascii="Arial" w:hAnsi="Arial" w:cs="Arial"/>
          <w:b/>
          <w:bCs/>
          <w:color w:val="000000"/>
          <w:sz w:val="21"/>
        </w:rPr>
        <w:t>Device Plan Credit for Go Mobile Plus Plans</w:t>
      </w:r>
      <w:bookmarkEnd w:id="4562"/>
      <w:bookmarkEnd w:id="4563"/>
    </w:p>
    <w:p w14:paraId="186D86B7" w14:textId="77777777" w:rsidR="00B44356" w:rsidRPr="002D5AEE" w:rsidRDefault="00B44356">
      <w:pPr>
        <w:keepNext/>
        <w:keepLines/>
        <w:numPr>
          <w:ilvl w:val="1"/>
          <w:numId w:val="2"/>
        </w:numPr>
        <w:spacing w:after="240"/>
        <w:outlineLvl w:val="1"/>
        <w:rPr>
          <w:bCs/>
          <w:color w:val="000000"/>
        </w:rPr>
      </w:pPr>
      <w:bookmarkStart w:id="4564" w:name="_Ref459013955"/>
      <w:r w:rsidRPr="002D5AEE">
        <w:rPr>
          <w:bCs/>
          <w:color w:val="000000"/>
          <w:lang w:val="en-US"/>
        </w:rPr>
        <w:t>If</w:t>
      </w:r>
      <w:r w:rsidRPr="002D5AEE">
        <w:rPr>
          <w:bCs/>
          <w:color w:val="000000"/>
        </w:rPr>
        <w:t xml:space="preserve"> you:</w:t>
      </w:r>
      <w:bookmarkEnd w:id="4564"/>
    </w:p>
    <w:p w14:paraId="3CD5CF61" w14:textId="77777777" w:rsidR="00B44356" w:rsidRPr="002D5AEE" w:rsidRDefault="00B44356">
      <w:pPr>
        <w:keepNext/>
        <w:keepLines/>
        <w:numPr>
          <w:ilvl w:val="2"/>
          <w:numId w:val="2"/>
        </w:numPr>
        <w:spacing w:after="240"/>
        <w:outlineLvl w:val="2"/>
        <w:rPr>
          <w:color w:val="000000"/>
        </w:rPr>
      </w:pPr>
      <w:r w:rsidRPr="002D5AEE">
        <w:rPr>
          <w:color w:val="000000"/>
        </w:rPr>
        <w:t>purchase an eligible handset on a 24-month DPC; and</w:t>
      </w:r>
    </w:p>
    <w:p w14:paraId="71819F37" w14:textId="77777777" w:rsidR="00B44356" w:rsidRPr="002D5AEE" w:rsidRDefault="00B44356">
      <w:pPr>
        <w:keepNext/>
        <w:keepLines/>
        <w:numPr>
          <w:ilvl w:val="2"/>
          <w:numId w:val="2"/>
        </w:numPr>
        <w:spacing w:after="240"/>
        <w:outlineLvl w:val="2"/>
        <w:rPr>
          <w:color w:val="000000"/>
        </w:rPr>
      </w:pPr>
      <w:r w:rsidRPr="002D5AEE">
        <w:rPr>
          <w:color w:val="000000"/>
        </w:rPr>
        <w:t xml:space="preserve">your </w:t>
      </w:r>
      <w:r w:rsidRPr="002D5AEE">
        <w:rPr>
          <w:color w:val="000000"/>
          <w:lang w:val="en-US"/>
        </w:rPr>
        <w:t xml:space="preserve">Go Mobile Plus </w:t>
      </w:r>
      <w:r w:rsidRPr="002D5AEE">
        <w:rPr>
          <w:color w:val="000000"/>
        </w:rPr>
        <w:t xml:space="preserve">Plan and your DPC commence on the same day, </w:t>
      </w:r>
    </w:p>
    <w:p w14:paraId="14C5FF2A" w14:textId="77777777" w:rsidR="00B44356" w:rsidRPr="002D5AEE" w:rsidRDefault="00B44356">
      <w:pPr>
        <w:keepNext/>
        <w:keepLines/>
        <w:tabs>
          <w:tab w:val="left" w:pos="720"/>
        </w:tabs>
        <w:spacing w:after="240"/>
        <w:ind w:left="720"/>
        <w:outlineLvl w:val="2"/>
        <w:rPr>
          <w:color w:val="000000"/>
        </w:rPr>
      </w:pPr>
      <w:r w:rsidRPr="002D5AEE">
        <w:rPr>
          <w:color w:val="000000"/>
        </w:rPr>
        <w:t>you may receive a credit towards your handset repayments (“</w:t>
      </w:r>
      <w:r w:rsidRPr="002D5AEE">
        <w:rPr>
          <w:b/>
          <w:color w:val="000000"/>
        </w:rPr>
        <w:t>Device Plan Credit</w:t>
      </w:r>
      <w:r w:rsidRPr="002D5AEE">
        <w:rPr>
          <w:color w:val="000000"/>
        </w:rPr>
        <w:t>”) each month for the minimum term of your Go Mobile Plus Plan.</w:t>
      </w:r>
    </w:p>
    <w:p w14:paraId="0ADA9D3E" w14:textId="77777777" w:rsidR="00B44356" w:rsidRPr="002D5AEE" w:rsidRDefault="00B44356">
      <w:pPr>
        <w:numPr>
          <w:ilvl w:val="1"/>
          <w:numId w:val="2"/>
        </w:numPr>
        <w:spacing w:after="240"/>
        <w:outlineLvl w:val="1"/>
        <w:rPr>
          <w:bCs/>
          <w:color w:val="000000"/>
        </w:rPr>
      </w:pPr>
      <w:r w:rsidRPr="002D5AEE">
        <w:rPr>
          <w:bCs/>
          <w:color w:val="000000"/>
        </w:rPr>
        <w:t xml:space="preserve">We </w:t>
      </w:r>
      <w:r w:rsidRPr="002D5AEE">
        <w:rPr>
          <w:bCs/>
          <w:color w:val="000000"/>
          <w:lang w:val="en-US"/>
        </w:rPr>
        <w:t>will</w:t>
      </w:r>
      <w:r w:rsidRPr="002D5AEE">
        <w:rPr>
          <w:bCs/>
          <w:color w:val="000000"/>
        </w:rPr>
        <w:t xml:space="preserve"> tell you the amount of the Device Plan Credit when you take up your </w:t>
      </w:r>
      <w:r w:rsidRPr="002D5AEE">
        <w:rPr>
          <w:bCs/>
          <w:color w:val="000000"/>
          <w:lang w:val="en-US"/>
        </w:rPr>
        <w:t xml:space="preserve">Go Mobile Plus </w:t>
      </w:r>
      <w:r w:rsidRPr="002D5AEE">
        <w:rPr>
          <w:bCs/>
          <w:color w:val="000000"/>
        </w:rPr>
        <w:t>Plan and eligible DPC.</w:t>
      </w:r>
    </w:p>
    <w:p w14:paraId="7FCF02BA" w14:textId="77777777" w:rsidR="00B44356" w:rsidRPr="002D5AEE" w:rsidRDefault="00B44356">
      <w:pPr>
        <w:numPr>
          <w:ilvl w:val="1"/>
          <w:numId w:val="2"/>
        </w:numPr>
        <w:spacing w:after="240"/>
        <w:outlineLvl w:val="1"/>
        <w:rPr>
          <w:bCs/>
          <w:color w:val="000000"/>
        </w:rPr>
      </w:pPr>
      <w:r w:rsidRPr="002D5AEE">
        <w:rPr>
          <w:bCs/>
          <w:color w:val="000000"/>
          <w:lang w:val="en-US"/>
        </w:rPr>
        <w:t>The</w:t>
      </w:r>
      <w:r w:rsidRPr="002D5AEE">
        <w:rPr>
          <w:bCs/>
          <w:color w:val="000000"/>
        </w:rPr>
        <w:t xml:space="preserve"> monthly device repayments (if any) on your bill are the monthly amount you owe after the Device Plan Credit has been applied.</w:t>
      </w:r>
    </w:p>
    <w:p w14:paraId="43A8840B" w14:textId="77777777" w:rsidR="00B44356" w:rsidRPr="002D5AEE" w:rsidRDefault="00B44356">
      <w:pPr>
        <w:numPr>
          <w:ilvl w:val="1"/>
          <w:numId w:val="2"/>
        </w:numPr>
        <w:spacing w:after="240"/>
        <w:outlineLvl w:val="1"/>
        <w:rPr>
          <w:bCs/>
          <w:color w:val="000000"/>
        </w:rPr>
      </w:pPr>
      <w:r w:rsidRPr="002D5AEE">
        <w:rPr>
          <w:bCs/>
          <w:color w:val="000000"/>
        </w:rPr>
        <w:t xml:space="preserve">If </w:t>
      </w:r>
      <w:r w:rsidRPr="002D5AEE">
        <w:rPr>
          <w:bCs/>
          <w:color w:val="000000"/>
          <w:lang w:val="en-US"/>
        </w:rPr>
        <w:t>you</w:t>
      </w:r>
      <w:r w:rsidRPr="002D5AEE">
        <w:rPr>
          <w:bCs/>
          <w:color w:val="000000"/>
        </w:rPr>
        <w:t xml:space="preserve"> cancel your </w:t>
      </w:r>
      <w:r w:rsidRPr="002D5AEE">
        <w:rPr>
          <w:bCs/>
          <w:color w:val="000000"/>
          <w:lang w:val="en-US"/>
        </w:rPr>
        <w:t xml:space="preserve">Go Mobile Plus </w:t>
      </w:r>
      <w:r w:rsidRPr="002D5AEE">
        <w:rPr>
          <w:bCs/>
          <w:color w:val="000000"/>
        </w:rPr>
        <w:t xml:space="preserve">Plan or your DPC, you will no longer be entitled to the Device Plan </w:t>
      </w:r>
      <w:proofErr w:type="gramStart"/>
      <w:r w:rsidRPr="002D5AEE">
        <w:rPr>
          <w:bCs/>
          <w:color w:val="000000"/>
        </w:rPr>
        <w:t>Credit</w:t>
      </w:r>
      <w:proofErr w:type="gramEnd"/>
      <w:r w:rsidRPr="002D5AEE">
        <w:rPr>
          <w:bCs/>
          <w:color w:val="000000"/>
        </w:rPr>
        <w:t xml:space="preserve"> and you must pay the balance of any remaining device repayments in addition to any early termination charge (“</w:t>
      </w:r>
      <w:r w:rsidRPr="002D5AEE">
        <w:rPr>
          <w:b/>
          <w:bCs/>
          <w:color w:val="000000"/>
        </w:rPr>
        <w:t>ETC</w:t>
      </w:r>
      <w:r w:rsidRPr="002D5AEE">
        <w:rPr>
          <w:bCs/>
          <w:color w:val="000000"/>
        </w:rPr>
        <w:t xml:space="preserve">”) for your Go Mobile Plus Plan.  </w:t>
      </w:r>
    </w:p>
    <w:p w14:paraId="32DE782F" w14:textId="77777777" w:rsidR="00B44356" w:rsidRPr="002D5AEE" w:rsidRDefault="00B44356">
      <w:pPr>
        <w:keepNext/>
        <w:keepLines/>
        <w:spacing w:after="240"/>
        <w:rPr>
          <w:rFonts w:ascii="Arial" w:hAnsi="Arial" w:cs="Arial"/>
          <w:b/>
          <w:bCs/>
          <w:color w:val="000000"/>
          <w:sz w:val="21"/>
        </w:rPr>
      </w:pPr>
      <w:bookmarkStart w:id="4565" w:name="_Toc458080858"/>
      <w:bookmarkStart w:id="4566" w:name="_Toc513036441"/>
      <w:r w:rsidRPr="002D5AEE">
        <w:rPr>
          <w:rFonts w:ascii="Arial" w:hAnsi="Arial" w:cs="Arial"/>
          <w:b/>
          <w:bCs/>
          <w:color w:val="000000"/>
          <w:sz w:val="21"/>
        </w:rPr>
        <w:lastRenderedPageBreak/>
        <w:t xml:space="preserve">Go </w:t>
      </w:r>
      <w:r w:rsidR="00BA4CDD" w:rsidRPr="002D5AEE">
        <w:rPr>
          <w:rFonts w:ascii="Arial" w:hAnsi="Arial" w:cs="Arial"/>
          <w:b/>
          <w:bCs/>
          <w:color w:val="000000"/>
          <w:sz w:val="21"/>
        </w:rPr>
        <w:t xml:space="preserve">Mobile </w:t>
      </w:r>
      <w:r w:rsidRPr="002D5AEE">
        <w:rPr>
          <w:rFonts w:ascii="Arial" w:hAnsi="Arial" w:cs="Arial"/>
          <w:b/>
          <w:bCs/>
          <w:color w:val="000000"/>
          <w:sz w:val="21"/>
        </w:rPr>
        <w:t xml:space="preserve">Plus Plan </w:t>
      </w:r>
      <w:proofErr w:type="gramStart"/>
      <w:r w:rsidRPr="002D5AEE">
        <w:rPr>
          <w:rFonts w:ascii="Arial" w:hAnsi="Arial" w:cs="Arial"/>
          <w:b/>
          <w:bCs/>
          <w:color w:val="000000"/>
          <w:sz w:val="21"/>
        </w:rPr>
        <w:t>options</w:t>
      </w:r>
      <w:bookmarkEnd w:id="4565"/>
      <w:bookmarkEnd w:id="4566"/>
      <w:proofErr w:type="gramEnd"/>
    </w:p>
    <w:p w14:paraId="1BB562EA" w14:textId="77777777" w:rsidR="00B44356" w:rsidRPr="002D5AEE" w:rsidRDefault="00B44356">
      <w:pPr>
        <w:keepNext/>
        <w:keepLines/>
        <w:numPr>
          <w:ilvl w:val="1"/>
          <w:numId w:val="2"/>
        </w:numPr>
        <w:spacing w:after="120"/>
        <w:outlineLvl w:val="1"/>
        <w:rPr>
          <w:bCs/>
          <w:color w:val="000000"/>
        </w:rPr>
      </w:pPr>
      <w:bookmarkStart w:id="4567" w:name="_Ref459016066"/>
      <w:r w:rsidRPr="002D5AEE">
        <w:rPr>
          <w:bCs/>
          <w:color w:val="000000"/>
        </w:rPr>
        <w:t xml:space="preserve">You can choose from the Go </w:t>
      </w:r>
      <w:r w:rsidR="00BA4CDD" w:rsidRPr="002D5AEE">
        <w:rPr>
          <w:bCs/>
          <w:color w:val="000000"/>
        </w:rPr>
        <w:t xml:space="preserve">Mobile </w:t>
      </w:r>
      <w:r w:rsidRPr="002D5AEE">
        <w:rPr>
          <w:bCs/>
          <w:color w:val="000000"/>
        </w:rPr>
        <w:t>Plus Plans set out in the tables below.</w:t>
      </w:r>
      <w:bookmarkEnd w:id="4567"/>
    </w:p>
    <w:p w14:paraId="18A07B8F" w14:textId="77777777" w:rsidR="00B44356" w:rsidRPr="002D5AEE" w:rsidRDefault="00B44356">
      <w:pPr>
        <w:keepNext/>
        <w:keepLines/>
        <w:ind w:left="737" w:hanging="737"/>
        <w:outlineLvl w:val="1"/>
        <w:rPr>
          <w:b/>
          <w:bCs/>
          <w:color w:val="000000"/>
        </w:rPr>
      </w:pPr>
    </w:p>
    <w:p w14:paraId="5FB0DA8A" w14:textId="77777777" w:rsidR="00B44356" w:rsidRPr="002D5AEE" w:rsidRDefault="00B44356">
      <w:pPr>
        <w:keepNext/>
        <w:keepLines/>
        <w:ind w:left="737" w:hanging="737"/>
        <w:outlineLvl w:val="1"/>
        <w:rPr>
          <w:b/>
          <w:bCs/>
          <w:color w:val="000000"/>
        </w:rPr>
      </w:pPr>
      <w:r w:rsidRPr="002D5AEE">
        <w:rPr>
          <w:b/>
          <w:bCs/>
          <w:color w:val="000000"/>
        </w:rPr>
        <w:t>Go Mobile Plus Plans</w:t>
      </w:r>
    </w:p>
    <w:p w14:paraId="1EBCC5D0" w14:textId="77777777" w:rsidR="00B44356" w:rsidRPr="002D5AEE" w:rsidRDefault="00B44356">
      <w:pPr>
        <w:keepNext/>
        <w:keepLines/>
        <w:ind w:left="737" w:hanging="737"/>
        <w:outlineLvl w:val="1"/>
        <w:rPr>
          <w:b/>
          <w:bCs/>
          <w:color w:val="000000"/>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7"/>
        <w:gridCol w:w="236"/>
        <w:gridCol w:w="909"/>
        <w:gridCol w:w="951"/>
        <w:gridCol w:w="1006"/>
        <w:gridCol w:w="18"/>
        <w:gridCol w:w="984"/>
        <w:gridCol w:w="1133"/>
        <w:gridCol w:w="1124"/>
      </w:tblGrid>
      <w:tr w:rsidR="00A73A10" w:rsidRPr="005E5885" w14:paraId="52203E6F" w14:textId="77777777" w:rsidTr="005E5885">
        <w:trPr>
          <w:trHeight w:val="396"/>
        </w:trPr>
        <w:tc>
          <w:tcPr>
            <w:tcW w:w="1514" w:type="pct"/>
            <w:gridSpan w:val="2"/>
            <w:shd w:val="clear" w:color="auto" w:fill="auto"/>
          </w:tcPr>
          <w:p w14:paraId="4AFD82B2" w14:textId="77777777" w:rsidR="00B44356" w:rsidRPr="005E5885" w:rsidRDefault="00B44356" w:rsidP="005E5885">
            <w:pPr>
              <w:keepNext/>
              <w:keepLines/>
              <w:spacing w:before="60" w:after="60"/>
              <w:jc w:val="center"/>
              <w:outlineLvl w:val="2"/>
              <w:rPr>
                <w:rFonts w:ascii="Calibri" w:eastAsia="SimSun" w:hAnsi="Calibri" w:cs="Arial"/>
                <w:b/>
                <w:bCs/>
                <w:color w:val="000000"/>
                <w:sz w:val="16"/>
                <w:szCs w:val="16"/>
              </w:rPr>
            </w:pPr>
          </w:p>
        </w:tc>
        <w:tc>
          <w:tcPr>
            <w:tcW w:w="2845" w:type="pct"/>
            <w:gridSpan w:val="6"/>
            <w:shd w:val="clear" w:color="auto" w:fill="auto"/>
          </w:tcPr>
          <w:p w14:paraId="7A8BC119" w14:textId="77777777" w:rsidR="00B44356" w:rsidRPr="005E5885" w:rsidRDefault="00B44356" w:rsidP="005E5885">
            <w:pPr>
              <w:keepNext/>
              <w:keepLines/>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 xml:space="preserve">Go Mobile Plus Plans </w:t>
            </w:r>
            <w:r w:rsidRPr="005E5885">
              <w:rPr>
                <w:rFonts w:ascii="Calibri" w:eastAsia="SimSun" w:hAnsi="Calibri" w:cs="Arial"/>
                <w:b/>
                <w:bCs/>
                <w:color w:val="000000"/>
                <w:sz w:val="16"/>
                <w:szCs w:val="16"/>
              </w:rPr>
              <w:br/>
              <w:t>(24 months)</w:t>
            </w:r>
          </w:p>
        </w:tc>
        <w:tc>
          <w:tcPr>
            <w:tcW w:w="641" w:type="pct"/>
            <w:shd w:val="clear" w:color="auto" w:fill="auto"/>
          </w:tcPr>
          <w:p w14:paraId="5E7BE580" w14:textId="77777777" w:rsidR="00B44356" w:rsidRPr="005E5885" w:rsidRDefault="00B44356" w:rsidP="005E5885">
            <w:pPr>
              <w:keepNext/>
              <w:keepLines/>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Telstra Premium Plus Plan (24 months)</w:t>
            </w:r>
          </w:p>
        </w:tc>
      </w:tr>
      <w:tr w:rsidR="005E5885" w:rsidRPr="005E5885" w14:paraId="359C4664" w14:textId="77777777" w:rsidTr="005E5885">
        <w:trPr>
          <w:trHeight w:val="469"/>
        </w:trPr>
        <w:tc>
          <w:tcPr>
            <w:tcW w:w="1514" w:type="pct"/>
            <w:gridSpan w:val="2"/>
            <w:shd w:val="clear" w:color="auto" w:fill="auto"/>
          </w:tcPr>
          <w:p w14:paraId="3A08077C"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monthly charge</w:t>
            </w:r>
          </w:p>
        </w:tc>
        <w:tc>
          <w:tcPr>
            <w:tcW w:w="517" w:type="pct"/>
            <w:shd w:val="clear" w:color="auto" w:fill="auto"/>
          </w:tcPr>
          <w:p w14:paraId="6113EDBF"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$59</w:t>
            </w:r>
          </w:p>
        </w:tc>
        <w:tc>
          <w:tcPr>
            <w:tcW w:w="534" w:type="pct"/>
            <w:shd w:val="clear" w:color="auto" w:fill="auto"/>
          </w:tcPr>
          <w:p w14:paraId="5494A016"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$79</w:t>
            </w:r>
          </w:p>
        </w:tc>
        <w:tc>
          <w:tcPr>
            <w:tcW w:w="570" w:type="pct"/>
            <w:shd w:val="clear" w:color="auto" w:fill="auto"/>
          </w:tcPr>
          <w:p w14:paraId="64CE54D1"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$99</w:t>
            </w:r>
          </w:p>
        </w:tc>
        <w:tc>
          <w:tcPr>
            <w:tcW w:w="584" w:type="pct"/>
            <w:gridSpan w:val="2"/>
            <w:shd w:val="clear" w:color="auto" w:fill="auto"/>
          </w:tcPr>
          <w:p w14:paraId="5A98B42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$129</w:t>
            </w:r>
          </w:p>
        </w:tc>
        <w:tc>
          <w:tcPr>
            <w:tcW w:w="640" w:type="pct"/>
            <w:shd w:val="clear" w:color="auto" w:fill="auto"/>
          </w:tcPr>
          <w:p w14:paraId="2F455C3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$149</w:t>
            </w:r>
          </w:p>
        </w:tc>
        <w:tc>
          <w:tcPr>
            <w:tcW w:w="641" w:type="pct"/>
            <w:shd w:val="clear" w:color="auto" w:fill="auto"/>
          </w:tcPr>
          <w:p w14:paraId="12F0A951"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$199</w:t>
            </w:r>
          </w:p>
        </w:tc>
      </w:tr>
      <w:tr w:rsidR="005E5885" w:rsidRPr="005E5885" w14:paraId="0886BE7F" w14:textId="77777777" w:rsidTr="005E5885">
        <w:trPr>
          <w:trHeight w:val="677"/>
        </w:trPr>
        <w:tc>
          <w:tcPr>
            <w:tcW w:w="1514" w:type="pct"/>
            <w:gridSpan w:val="2"/>
            <w:shd w:val="clear" w:color="auto" w:fill="auto"/>
          </w:tcPr>
          <w:p w14:paraId="47454C7C"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cost over 24 months</w:t>
            </w:r>
          </w:p>
        </w:tc>
        <w:tc>
          <w:tcPr>
            <w:tcW w:w="517" w:type="pct"/>
            <w:shd w:val="clear" w:color="auto" w:fill="auto"/>
          </w:tcPr>
          <w:p w14:paraId="489408F0"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$1,416</w:t>
            </w:r>
          </w:p>
        </w:tc>
        <w:tc>
          <w:tcPr>
            <w:tcW w:w="534" w:type="pct"/>
            <w:shd w:val="clear" w:color="auto" w:fill="auto"/>
          </w:tcPr>
          <w:p w14:paraId="7227BB7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$1,896</w:t>
            </w:r>
          </w:p>
        </w:tc>
        <w:tc>
          <w:tcPr>
            <w:tcW w:w="570" w:type="pct"/>
            <w:shd w:val="clear" w:color="auto" w:fill="auto"/>
          </w:tcPr>
          <w:p w14:paraId="7950EEF2"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$2,376</w:t>
            </w:r>
          </w:p>
        </w:tc>
        <w:tc>
          <w:tcPr>
            <w:tcW w:w="584" w:type="pct"/>
            <w:gridSpan w:val="2"/>
            <w:shd w:val="clear" w:color="auto" w:fill="auto"/>
          </w:tcPr>
          <w:p w14:paraId="30EBA4D7"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$3,096</w:t>
            </w:r>
          </w:p>
        </w:tc>
        <w:tc>
          <w:tcPr>
            <w:tcW w:w="640" w:type="pct"/>
            <w:shd w:val="clear" w:color="auto" w:fill="auto"/>
          </w:tcPr>
          <w:p w14:paraId="5B1F875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$3,576</w:t>
            </w:r>
          </w:p>
        </w:tc>
        <w:tc>
          <w:tcPr>
            <w:tcW w:w="641" w:type="pct"/>
            <w:shd w:val="clear" w:color="auto" w:fill="auto"/>
          </w:tcPr>
          <w:p w14:paraId="63993B59"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$4,776</w:t>
            </w:r>
          </w:p>
        </w:tc>
      </w:tr>
      <w:tr w:rsidR="00A73A10" w:rsidRPr="005E5885" w14:paraId="5107AC37" w14:textId="77777777" w:rsidTr="005E5885">
        <w:trPr>
          <w:trHeight w:val="359"/>
        </w:trPr>
        <w:tc>
          <w:tcPr>
            <w:tcW w:w="1514" w:type="pct"/>
            <w:gridSpan w:val="2"/>
            <w:shd w:val="clear" w:color="auto" w:fill="auto"/>
          </w:tcPr>
          <w:p w14:paraId="3446B699" w14:textId="77777777" w:rsidR="00B44356" w:rsidRPr="005E5885" w:rsidRDefault="00B44356" w:rsidP="005E5885">
            <w:pPr>
              <w:keepNext/>
              <w:keepLines/>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w:t>
            </w:r>
          </w:p>
        </w:tc>
        <w:tc>
          <w:tcPr>
            <w:tcW w:w="3486" w:type="pct"/>
            <w:gridSpan w:val="7"/>
            <w:shd w:val="clear" w:color="auto" w:fill="auto"/>
          </w:tcPr>
          <w:p w14:paraId="17D7E8B8"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Unlimited</w:t>
            </w:r>
          </w:p>
        </w:tc>
      </w:tr>
      <w:tr w:rsidR="00A73A10" w:rsidRPr="005E5885" w14:paraId="1C0A141C" w14:textId="77777777" w:rsidTr="005E5885">
        <w:trPr>
          <w:trHeight w:val="278"/>
        </w:trPr>
        <w:tc>
          <w:tcPr>
            <w:tcW w:w="1514" w:type="pct"/>
            <w:gridSpan w:val="2"/>
            <w:shd w:val="clear" w:color="auto" w:fill="auto"/>
          </w:tcPr>
          <w:p w14:paraId="2E669DDC" w14:textId="77777777" w:rsidR="00B44356" w:rsidRPr="005E5885" w:rsidRDefault="00B44356" w:rsidP="005E5885">
            <w:pPr>
              <w:keepNext/>
              <w:keepLines/>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SMS and MMS Allowance</w:t>
            </w:r>
            <w:r w:rsidRPr="005E5885">
              <w:rPr>
                <w:rFonts w:ascii="Calibri" w:eastAsia="SimSun" w:hAnsi="Calibri" w:cs="Arial"/>
                <w:b/>
                <w:color w:val="000000"/>
                <w:sz w:val="16"/>
                <w:szCs w:val="16"/>
                <w:lang w:val="en-US"/>
              </w:rPr>
              <w:t xml:space="preserve"> to standard fixed and mobile numbers</w:t>
            </w:r>
          </w:p>
        </w:tc>
        <w:tc>
          <w:tcPr>
            <w:tcW w:w="3486" w:type="pct"/>
            <w:gridSpan w:val="7"/>
            <w:shd w:val="clear" w:color="auto" w:fill="auto"/>
          </w:tcPr>
          <w:p w14:paraId="31C2DFA2"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5E5885" w:rsidRPr="005E5885" w14:paraId="2A96D8CB" w14:textId="77777777" w:rsidTr="005E5885">
        <w:trPr>
          <w:trHeight w:val="677"/>
        </w:trPr>
        <w:tc>
          <w:tcPr>
            <w:tcW w:w="1514" w:type="pct"/>
            <w:gridSpan w:val="2"/>
            <w:shd w:val="clear" w:color="auto" w:fill="auto"/>
          </w:tcPr>
          <w:p w14:paraId="49B229D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Data Allowance (Mobile Data)</w:t>
            </w:r>
          </w:p>
        </w:tc>
        <w:tc>
          <w:tcPr>
            <w:tcW w:w="517" w:type="pct"/>
            <w:shd w:val="clear" w:color="auto" w:fill="auto"/>
          </w:tcPr>
          <w:p w14:paraId="52FD3696"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2GB</w:t>
            </w:r>
          </w:p>
        </w:tc>
        <w:tc>
          <w:tcPr>
            <w:tcW w:w="534" w:type="pct"/>
            <w:shd w:val="clear" w:color="auto" w:fill="auto"/>
          </w:tcPr>
          <w:p w14:paraId="57240BE1"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5GB</w:t>
            </w:r>
          </w:p>
        </w:tc>
        <w:tc>
          <w:tcPr>
            <w:tcW w:w="570" w:type="pct"/>
            <w:shd w:val="clear" w:color="auto" w:fill="auto"/>
          </w:tcPr>
          <w:p w14:paraId="1CE8AC7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12GB</w:t>
            </w:r>
          </w:p>
        </w:tc>
        <w:tc>
          <w:tcPr>
            <w:tcW w:w="584" w:type="pct"/>
            <w:gridSpan w:val="2"/>
            <w:shd w:val="clear" w:color="auto" w:fill="auto"/>
          </w:tcPr>
          <w:p w14:paraId="252C9F5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25GB</w:t>
            </w:r>
          </w:p>
        </w:tc>
        <w:tc>
          <w:tcPr>
            <w:tcW w:w="640" w:type="pct"/>
            <w:shd w:val="clear" w:color="auto" w:fill="auto"/>
          </w:tcPr>
          <w:p w14:paraId="3BE9346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50GB</w:t>
            </w:r>
          </w:p>
        </w:tc>
        <w:tc>
          <w:tcPr>
            <w:tcW w:w="641" w:type="pct"/>
            <w:shd w:val="clear" w:color="auto" w:fill="auto"/>
          </w:tcPr>
          <w:p w14:paraId="7C8C39E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100GB</w:t>
            </w:r>
          </w:p>
        </w:tc>
      </w:tr>
      <w:tr w:rsidR="00A73A10" w:rsidRPr="005E5885" w14:paraId="7CAF66FA" w14:textId="77777777" w:rsidTr="005E5885">
        <w:trPr>
          <w:trHeight w:val="286"/>
        </w:trPr>
        <w:tc>
          <w:tcPr>
            <w:tcW w:w="1514" w:type="pct"/>
            <w:gridSpan w:val="2"/>
            <w:shd w:val="clear" w:color="auto" w:fill="auto"/>
          </w:tcPr>
          <w:p w14:paraId="7807B74A"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Extra Data  </w:t>
            </w:r>
          </w:p>
        </w:tc>
        <w:tc>
          <w:tcPr>
            <w:tcW w:w="3486" w:type="pct"/>
            <w:gridSpan w:val="7"/>
            <w:shd w:val="clear" w:color="auto" w:fill="auto"/>
          </w:tcPr>
          <w:p w14:paraId="5B0F800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 (or part thereof) until the end of your billing month</w:t>
            </w:r>
            <w:r w:rsidR="00003950" w:rsidRPr="005E5885">
              <w:rPr>
                <w:rFonts w:ascii="Calibri" w:eastAsia="SimSun" w:hAnsi="Calibri" w:cs="Arial"/>
                <w:color w:val="000000"/>
                <w:sz w:val="16"/>
                <w:szCs w:val="16"/>
              </w:rPr>
              <w:t xml:space="preserve"> (until you reach the $100 Excess Cap, when your</w:t>
            </w:r>
            <w:r w:rsidR="006813A8" w:rsidRPr="005E5885">
              <w:rPr>
                <w:rFonts w:ascii="Calibri" w:eastAsia="SimSun" w:hAnsi="Calibri" w:cs="Arial"/>
                <w:color w:val="000000"/>
                <w:sz w:val="16"/>
                <w:szCs w:val="16"/>
              </w:rPr>
              <w:t xml:space="preserve"> </w:t>
            </w:r>
            <w:r w:rsidR="00003950" w:rsidRPr="005E5885">
              <w:rPr>
                <w:rFonts w:ascii="Calibri" w:eastAsia="SimSun" w:hAnsi="Calibri" w:cs="Arial"/>
                <w:color w:val="000000"/>
                <w:sz w:val="16"/>
                <w:szCs w:val="16"/>
              </w:rPr>
              <w:t>service will be shaped to Peace of Mind data)</w:t>
            </w:r>
          </w:p>
        </w:tc>
      </w:tr>
      <w:tr w:rsidR="00A73A10" w:rsidRPr="005E5885" w14:paraId="62C50CF3" w14:textId="77777777" w:rsidTr="005E5885">
        <w:trPr>
          <w:trHeight w:val="419"/>
        </w:trPr>
        <w:tc>
          <w:tcPr>
            <w:tcW w:w="1514" w:type="pct"/>
            <w:gridSpan w:val="2"/>
            <w:shd w:val="clear" w:color="auto" w:fill="auto"/>
          </w:tcPr>
          <w:p w14:paraId="700E8E3C"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Mobile Data Sharing</w:t>
            </w:r>
          </w:p>
        </w:tc>
        <w:tc>
          <w:tcPr>
            <w:tcW w:w="3486" w:type="pct"/>
            <w:gridSpan w:val="7"/>
            <w:shd w:val="clear" w:color="auto" w:fill="auto"/>
          </w:tcPr>
          <w:p w14:paraId="79739917"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Share your Mobile Data and Extra Data with other data share plans on the same account</w:t>
            </w:r>
          </w:p>
        </w:tc>
      </w:tr>
      <w:tr w:rsidR="00A73A10" w:rsidRPr="005E5885" w14:paraId="7C8811E1" w14:textId="77777777" w:rsidTr="005E5885">
        <w:trPr>
          <w:trHeight w:val="419"/>
        </w:trPr>
        <w:tc>
          <w:tcPr>
            <w:tcW w:w="1514" w:type="pct"/>
            <w:gridSpan w:val="2"/>
            <w:shd w:val="clear" w:color="auto" w:fill="auto"/>
          </w:tcPr>
          <w:p w14:paraId="3C8EC163" w14:textId="77777777" w:rsidR="00B44356" w:rsidRPr="005E5885" w:rsidRDefault="00B44356"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Pr="005E5885">
              <w:rPr>
                <w:rFonts w:ascii="Calibri" w:eastAsia="SimSun" w:hAnsi="Calibri" w:cs="Arial"/>
                <w:b/>
                <w:bCs/>
                <w:color w:val="000000"/>
                <w:sz w:val="16"/>
                <w:szCs w:val="16"/>
                <w:lang w:val="en-US"/>
              </w:rPr>
              <w:t>® retrieval and diversion</w:t>
            </w:r>
          </w:p>
        </w:tc>
        <w:tc>
          <w:tcPr>
            <w:tcW w:w="3486" w:type="pct"/>
            <w:gridSpan w:val="7"/>
            <w:shd w:val="clear" w:color="auto" w:fill="auto"/>
          </w:tcPr>
          <w:p w14:paraId="4B9DB726"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2EBC433D" w14:textId="77777777" w:rsidTr="005E5885">
        <w:trPr>
          <w:trHeight w:val="419"/>
        </w:trPr>
        <w:tc>
          <w:tcPr>
            <w:tcW w:w="1514" w:type="pct"/>
            <w:gridSpan w:val="2"/>
            <w:shd w:val="clear" w:color="auto" w:fill="auto"/>
          </w:tcPr>
          <w:p w14:paraId="0B22E638" w14:textId="77777777" w:rsidR="00B44356" w:rsidRPr="005E5885" w:rsidRDefault="00B44356"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Pr="005E5885">
              <w:rPr>
                <w:rFonts w:ascii="Calibri" w:eastAsia="SimSun" w:hAnsi="Calibri" w:cs="Arial"/>
                <w:b/>
                <w:bCs/>
                <w:color w:val="000000"/>
                <w:sz w:val="16"/>
                <w:szCs w:val="16"/>
                <w:lang w:val="en-US"/>
              </w:rPr>
              <w:t xml:space="preserve"> Plus for iPhone (compatible iPhone required)</w:t>
            </w:r>
          </w:p>
        </w:tc>
        <w:tc>
          <w:tcPr>
            <w:tcW w:w="3486" w:type="pct"/>
            <w:gridSpan w:val="7"/>
            <w:shd w:val="clear" w:color="auto" w:fill="auto"/>
          </w:tcPr>
          <w:p w14:paraId="54E6A106"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Included</w:t>
            </w:r>
          </w:p>
        </w:tc>
      </w:tr>
      <w:tr w:rsidR="00A73A10" w:rsidRPr="005E5885" w14:paraId="68635586" w14:textId="77777777" w:rsidTr="005E5885">
        <w:trPr>
          <w:trHeight w:val="482"/>
        </w:trPr>
        <w:tc>
          <w:tcPr>
            <w:tcW w:w="1514" w:type="pct"/>
            <w:gridSpan w:val="2"/>
            <w:shd w:val="clear" w:color="auto" w:fill="auto"/>
          </w:tcPr>
          <w:p w14:paraId="076C4FC2"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Included Content</w:t>
            </w:r>
          </w:p>
        </w:tc>
        <w:tc>
          <w:tcPr>
            <w:tcW w:w="3486" w:type="pct"/>
            <w:gridSpan w:val="7"/>
            <w:shd w:val="clear" w:color="auto" w:fill="auto"/>
          </w:tcPr>
          <w:p w14:paraId="613C7BB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647D63B9" w14:textId="77777777" w:rsidTr="005E5885">
        <w:trPr>
          <w:trHeight w:val="70"/>
        </w:trPr>
        <w:tc>
          <w:tcPr>
            <w:tcW w:w="1514" w:type="pct"/>
            <w:gridSpan w:val="2"/>
            <w:shd w:val="clear" w:color="auto" w:fill="auto"/>
          </w:tcPr>
          <w:p w14:paraId="45D4F66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International Calls and SMS Allowance to standard fixed and mobile numbers (from Australia)</w:t>
            </w:r>
          </w:p>
        </w:tc>
        <w:tc>
          <w:tcPr>
            <w:tcW w:w="1057" w:type="pct"/>
            <w:gridSpan w:val="2"/>
            <w:shd w:val="clear" w:color="auto" w:fill="auto"/>
          </w:tcPr>
          <w:p w14:paraId="15FDCFD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Standard rates apply.</w:t>
            </w:r>
          </w:p>
          <w:p w14:paraId="451C5A8E"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0" w:history="1">
              <w:r w:rsidRPr="005E5885">
                <w:rPr>
                  <w:rFonts w:ascii="Calibri" w:eastAsia="SimSun" w:hAnsi="Calibri" w:cs="Arial"/>
                  <w:color w:val="000000"/>
                  <w:sz w:val="16"/>
                  <w:szCs w:val="16"/>
                  <w:u w:val="single"/>
                </w:rPr>
                <w:t xml:space="preserve">Part D – Other Call Types of the Telstra Mobile Section of Our Customer Terms </w:t>
              </w:r>
            </w:hyperlink>
            <w:r w:rsidRPr="005E5885">
              <w:rPr>
                <w:rFonts w:ascii="Calibri" w:eastAsia="SimSun" w:hAnsi="Calibri" w:cs="Arial"/>
                <w:color w:val="000000"/>
                <w:sz w:val="16"/>
                <w:szCs w:val="16"/>
              </w:rPr>
              <w:t xml:space="preserve">  </w:t>
            </w:r>
            <w:r w:rsidRPr="005E5885">
              <w:rPr>
                <w:rFonts w:eastAsia="SimSun"/>
                <w:color w:val="000000"/>
                <w:sz w:val="20"/>
              </w:rPr>
              <w:t xml:space="preserve"> </w:t>
            </w:r>
          </w:p>
        </w:tc>
        <w:tc>
          <w:tcPr>
            <w:tcW w:w="1788" w:type="pct"/>
            <w:gridSpan w:val="4"/>
            <w:shd w:val="clear" w:color="auto" w:fill="auto"/>
          </w:tcPr>
          <w:p w14:paraId="6BCACA6E"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15 Eligible Countries</w:t>
            </w:r>
          </w:p>
        </w:tc>
        <w:tc>
          <w:tcPr>
            <w:tcW w:w="641" w:type="pct"/>
            <w:shd w:val="clear" w:color="auto" w:fill="auto"/>
          </w:tcPr>
          <w:p w14:paraId="5DC4DDC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all countries</w:t>
            </w:r>
          </w:p>
        </w:tc>
      </w:tr>
      <w:tr w:rsidR="005E5885" w:rsidRPr="005E5885" w14:paraId="0ED328B9" w14:textId="77777777" w:rsidTr="005E5885">
        <w:trPr>
          <w:trHeight w:val="1029"/>
        </w:trPr>
        <w:tc>
          <w:tcPr>
            <w:tcW w:w="1514" w:type="pct"/>
            <w:gridSpan w:val="2"/>
            <w:vMerge w:val="restart"/>
            <w:shd w:val="clear" w:color="auto" w:fill="auto"/>
          </w:tcPr>
          <w:p w14:paraId="3967AC24"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overseas)  </w:t>
            </w:r>
          </w:p>
        </w:tc>
        <w:tc>
          <w:tcPr>
            <w:tcW w:w="1653" w:type="pct"/>
            <w:gridSpan w:val="4"/>
            <w:vMerge w:val="restart"/>
            <w:shd w:val="clear" w:color="auto" w:fill="auto"/>
          </w:tcPr>
          <w:p w14:paraId="5943A53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International Day Pass </w:t>
            </w:r>
          </w:p>
          <w:p w14:paraId="1325008D" w14:textId="01F80620"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for an additional charge per day, unlimited calls/SMS and </w:t>
            </w:r>
            <w:r w:rsidR="00DD6C40">
              <w:rPr>
                <w:rFonts w:ascii="Calibri" w:eastAsia="SimSun" w:hAnsi="Calibri" w:cs="Arial"/>
                <w:color w:val="000000"/>
                <w:sz w:val="16"/>
                <w:szCs w:val="16"/>
              </w:rPr>
              <w:t xml:space="preserve">1GB </w:t>
            </w:r>
            <w:r w:rsidRPr="005E5885">
              <w:rPr>
                <w:rFonts w:ascii="Calibri" w:eastAsia="SimSun" w:hAnsi="Calibri" w:cs="Arial"/>
                <w:color w:val="000000"/>
                <w:sz w:val="16"/>
                <w:szCs w:val="16"/>
              </w:rPr>
              <w:t xml:space="preserve">of data to use in Eligible Roaming Countries       </w:t>
            </w:r>
          </w:p>
          <w:p w14:paraId="0D92DA19" w14:textId="77777777" w:rsidR="00B44356" w:rsidRPr="005E5885" w:rsidRDefault="00B44356" w:rsidP="005E5885">
            <w:pPr>
              <w:jc w:val="center"/>
              <w:rPr>
                <w:rFonts w:ascii="Calibri" w:eastAsia="SimSun" w:hAnsi="Calibri" w:cs="Calibri"/>
                <w:color w:val="000000"/>
                <w:sz w:val="16"/>
                <w:szCs w:val="16"/>
              </w:rPr>
            </w:pPr>
            <w:r w:rsidRPr="005E5885">
              <w:rPr>
                <w:rFonts w:ascii="Calibri" w:eastAsia="SimSun" w:hAnsi="Calibri" w:cs="Arial"/>
                <w:color w:val="000000"/>
                <w:sz w:val="16"/>
                <w:szCs w:val="16"/>
              </w:rPr>
              <w:t xml:space="preserve">For charges and a list of Eligible Roaming Countries visit </w:t>
            </w:r>
            <w:hyperlink r:id="rId391" w:history="1">
              <w:r w:rsidRPr="005E5885">
                <w:rPr>
                  <w:rFonts w:ascii="Calibri" w:eastAsia="SimSun" w:hAnsi="Calibri" w:cs="Arial"/>
                  <w:color w:val="000000"/>
                  <w:sz w:val="16"/>
                  <w:szCs w:val="16"/>
                  <w:u w:val="single"/>
                </w:rPr>
                <w:t>Part I – Heading Overseas (International Roaming) of the Telstra Mobile Section of Our Customer Terms</w:t>
              </w:r>
            </w:hyperlink>
            <w:r w:rsidRPr="005E5885">
              <w:rPr>
                <w:rFonts w:ascii="Calibri" w:eastAsia="SimSun" w:hAnsi="Calibri" w:cs="Arial"/>
                <w:color w:val="000000"/>
                <w:sz w:val="16"/>
                <w:szCs w:val="16"/>
              </w:rPr>
              <w:t xml:space="preserve">. </w:t>
            </w:r>
          </w:p>
        </w:tc>
        <w:tc>
          <w:tcPr>
            <w:tcW w:w="552" w:type="pct"/>
            <w:shd w:val="clear" w:color="auto" w:fill="auto"/>
          </w:tcPr>
          <w:p w14:paraId="55C59F63" w14:textId="77777777" w:rsidR="00B44356" w:rsidRPr="005E5885" w:rsidRDefault="00B44356" w:rsidP="005E5885">
            <w:pPr>
              <w:jc w:val="center"/>
              <w:rPr>
                <w:rFonts w:ascii="Calibri" w:eastAsia="SimSun" w:hAnsi="Calibri" w:cs="Arial"/>
                <w:color w:val="000000"/>
                <w:sz w:val="16"/>
                <w:szCs w:val="16"/>
              </w:rPr>
            </w:pPr>
            <w:r w:rsidRPr="005E5885">
              <w:rPr>
                <w:rFonts w:ascii="Calibri" w:eastAsia="SimSun" w:hAnsi="Calibri" w:cs="Arial"/>
                <w:color w:val="000000"/>
                <w:sz w:val="16"/>
                <w:szCs w:val="16"/>
              </w:rPr>
              <w:t xml:space="preserve">Unlimited calls and SMS, and 1GB of mobile data. </w:t>
            </w:r>
          </w:p>
          <w:p w14:paraId="19807C8C" w14:textId="77777777" w:rsidR="00B44356" w:rsidRPr="005E5885" w:rsidRDefault="00B44356" w:rsidP="005E5885">
            <w:pPr>
              <w:jc w:val="center"/>
              <w:rPr>
                <w:rFonts w:ascii="Calibri" w:eastAsia="SimSun" w:hAnsi="Calibri" w:cs="Arial"/>
                <w:color w:val="000000"/>
                <w:sz w:val="16"/>
                <w:szCs w:val="16"/>
              </w:rPr>
            </w:pPr>
          </w:p>
          <w:p w14:paraId="7136C9B1" w14:textId="77777777" w:rsidR="00B44356" w:rsidRPr="005E5885" w:rsidRDefault="00B44356" w:rsidP="005E5885">
            <w:pPr>
              <w:jc w:val="center"/>
              <w:rPr>
                <w:rFonts w:ascii="Calibri" w:eastAsia="SimSun" w:hAnsi="Calibri" w:cs="Calibri"/>
                <w:color w:val="000000"/>
                <w:sz w:val="16"/>
                <w:szCs w:val="16"/>
              </w:rPr>
            </w:pPr>
          </w:p>
        </w:tc>
        <w:tc>
          <w:tcPr>
            <w:tcW w:w="640" w:type="pct"/>
            <w:shd w:val="clear" w:color="auto" w:fill="auto"/>
          </w:tcPr>
          <w:p w14:paraId="5DE48C6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Unlimited calls and SMS, and 2GB of mobile data. </w:t>
            </w:r>
          </w:p>
        </w:tc>
        <w:tc>
          <w:tcPr>
            <w:tcW w:w="641" w:type="pct"/>
            <w:shd w:val="clear" w:color="auto" w:fill="auto"/>
          </w:tcPr>
          <w:p w14:paraId="23EB240F"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20"/>
              </w:rPr>
            </w:pPr>
            <w:r w:rsidRPr="005E5885">
              <w:rPr>
                <w:rFonts w:ascii="Calibri" w:eastAsia="SimSun" w:hAnsi="Calibri" w:cs="Arial"/>
                <w:color w:val="000000"/>
                <w:sz w:val="16"/>
                <w:szCs w:val="16"/>
              </w:rPr>
              <w:t xml:space="preserve">Unlimited calls, </w:t>
            </w:r>
            <w:proofErr w:type="gramStart"/>
            <w:r w:rsidRPr="005E5885">
              <w:rPr>
                <w:rFonts w:ascii="Calibri" w:eastAsia="SimSun" w:hAnsi="Calibri" w:cs="Arial"/>
                <w:color w:val="000000"/>
                <w:sz w:val="16"/>
                <w:szCs w:val="16"/>
              </w:rPr>
              <w:t>SMS</w:t>
            </w:r>
            <w:proofErr w:type="gramEnd"/>
            <w:r w:rsidRPr="005E5885">
              <w:rPr>
                <w:rFonts w:ascii="Calibri" w:eastAsia="SimSun" w:hAnsi="Calibri" w:cs="Arial"/>
                <w:color w:val="000000"/>
                <w:sz w:val="16"/>
                <w:szCs w:val="16"/>
              </w:rPr>
              <w:t xml:space="preserve"> and MMS, and 4GB of mobile data. </w:t>
            </w:r>
          </w:p>
        </w:tc>
      </w:tr>
      <w:tr w:rsidR="00A73A10" w:rsidRPr="005E5885" w14:paraId="7E0D4937" w14:textId="77777777" w:rsidTr="005E5885">
        <w:trPr>
          <w:trHeight w:val="706"/>
        </w:trPr>
        <w:tc>
          <w:tcPr>
            <w:tcW w:w="1514" w:type="pct"/>
            <w:gridSpan w:val="2"/>
            <w:vMerge/>
            <w:shd w:val="clear" w:color="auto" w:fill="auto"/>
          </w:tcPr>
          <w:p w14:paraId="55CDE971" w14:textId="77777777" w:rsidR="00B44356" w:rsidRPr="005E5885" w:rsidRDefault="00B44356" w:rsidP="005E5885">
            <w:pPr>
              <w:spacing w:before="60" w:after="60"/>
              <w:rPr>
                <w:rFonts w:ascii="Calibri" w:eastAsia="SimSun" w:hAnsi="Calibri" w:cs="Arial"/>
                <w:b/>
                <w:bCs/>
                <w:color w:val="000000"/>
                <w:sz w:val="16"/>
                <w:szCs w:val="16"/>
                <w:lang w:val="en-US"/>
              </w:rPr>
            </w:pPr>
          </w:p>
        </w:tc>
        <w:tc>
          <w:tcPr>
            <w:tcW w:w="1653" w:type="pct"/>
            <w:gridSpan w:val="4"/>
            <w:vMerge/>
            <w:shd w:val="clear" w:color="auto" w:fill="auto"/>
          </w:tcPr>
          <w:p w14:paraId="578182A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p>
        </w:tc>
        <w:tc>
          <w:tcPr>
            <w:tcW w:w="1833" w:type="pct"/>
            <w:gridSpan w:val="3"/>
            <w:shd w:val="clear" w:color="auto" w:fill="auto"/>
          </w:tcPr>
          <w:p w14:paraId="1E7DD1AE" w14:textId="77777777" w:rsidR="00B44356" w:rsidRPr="005E5885" w:rsidRDefault="00B44356" w:rsidP="0082358A">
            <w:pPr>
              <w:rPr>
                <w:rFonts w:eastAsia="SimSun"/>
                <w:color w:val="000000"/>
              </w:rPr>
            </w:pPr>
            <w:r w:rsidRPr="005E5885">
              <w:rPr>
                <w:rFonts w:ascii="Calibri" w:eastAsia="SimSun" w:hAnsi="Calibri" w:cs="Arial"/>
                <w:color w:val="000000"/>
                <w:sz w:val="16"/>
                <w:szCs w:val="16"/>
              </w:rPr>
              <w:t>To use in Eligible Roaming Countries. Extra Data $10/GB (or part thereof) until the end of your billing month.</w:t>
            </w:r>
            <w:r w:rsidRPr="005E5885">
              <w:rPr>
                <w:rFonts w:eastAsia="SimSun"/>
                <w:color w:val="000000"/>
              </w:rPr>
              <w:t xml:space="preserve"> </w:t>
            </w:r>
          </w:p>
          <w:p w14:paraId="5BE1BC9A" w14:textId="77777777" w:rsidR="00B44356" w:rsidRPr="005E5885" w:rsidRDefault="00B44356" w:rsidP="0082358A">
            <w:pPr>
              <w:rPr>
                <w:rFonts w:ascii="Calibri" w:eastAsia="SimSun" w:hAnsi="Calibri" w:cs="Arial"/>
                <w:color w:val="000000"/>
                <w:sz w:val="16"/>
                <w:szCs w:val="16"/>
              </w:rPr>
            </w:pPr>
          </w:p>
        </w:tc>
      </w:tr>
      <w:tr w:rsidR="00A73A10" w:rsidRPr="005E5885" w14:paraId="266DA8CF" w14:textId="77777777" w:rsidTr="005E5885">
        <w:trPr>
          <w:trHeight w:val="470"/>
        </w:trPr>
        <w:tc>
          <w:tcPr>
            <w:tcW w:w="1514" w:type="pct"/>
            <w:gridSpan w:val="2"/>
            <w:shd w:val="clear" w:color="auto" w:fill="auto"/>
          </w:tcPr>
          <w:p w14:paraId="5EBECB0C"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New Phone Feeling</w:t>
            </w:r>
          </w:p>
        </w:tc>
        <w:tc>
          <w:tcPr>
            <w:tcW w:w="2845" w:type="pct"/>
            <w:gridSpan w:val="6"/>
            <w:shd w:val="clear" w:color="auto" w:fill="auto"/>
          </w:tcPr>
          <w:p w14:paraId="5880862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See Part C – Special Promotions of the Telstra Mobile Section of Our Customer Terms.</w:t>
            </w:r>
          </w:p>
        </w:tc>
        <w:tc>
          <w:tcPr>
            <w:tcW w:w="641" w:type="pct"/>
            <w:shd w:val="clear" w:color="auto" w:fill="auto"/>
          </w:tcPr>
          <w:p w14:paraId="55A7EE4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Included</w:t>
            </w:r>
          </w:p>
        </w:tc>
      </w:tr>
      <w:tr w:rsidR="00A73A10" w:rsidRPr="005E5885" w14:paraId="41F8180E" w14:textId="77777777" w:rsidTr="005E5885">
        <w:trPr>
          <w:gridBefore w:val="1"/>
          <w:trHeight w:val="482"/>
        </w:trPr>
        <w:tc>
          <w:tcPr>
            <w:tcW w:w="1" w:type="pct"/>
            <w:shd w:val="clear" w:color="auto" w:fill="auto"/>
          </w:tcPr>
          <w:p w14:paraId="57F1E6D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p>
        </w:tc>
        <w:tc>
          <w:tcPr>
            <w:tcW w:w="5000" w:type="pct"/>
            <w:gridSpan w:val="7"/>
            <w:shd w:val="clear" w:color="auto" w:fill="auto"/>
          </w:tcPr>
          <w:p w14:paraId="76309CB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 xml:space="preserve">All to standard Australian numbers and all for use in Australia unless stated otherwise. If you use your </w:t>
            </w:r>
            <w:proofErr w:type="gramStart"/>
            <w:r w:rsidRPr="005E5885">
              <w:rPr>
                <w:rFonts w:ascii="Calibri" w:eastAsia="SimSun" w:hAnsi="Calibri" w:cs="Arial"/>
                <w:b/>
                <w:color w:val="000000"/>
                <w:sz w:val="16"/>
                <w:szCs w:val="16"/>
              </w:rPr>
              <w:t>International</w:t>
            </w:r>
            <w:proofErr w:type="gramEnd"/>
            <w:r w:rsidRPr="005E5885">
              <w:rPr>
                <w:rFonts w:ascii="Calibri" w:eastAsia="SimSun" w:hAnsi="Calibri" w:cs="Arial"/>
                <w:b/>
                <w:color w:val="000000"/>
                <w:sz w:val="16"/>
                <w:szCs w:val="16"/>
              </w:rPr>
              <w:t xml:space="preserve"> calls/SMS Allowance for things not included in your allowance or to call non-eligible countries, International call/SMS rates will apply. Eligible Countries </w:t>
            </w:r>
            <w:proofErr w:type="gramStart"/>
            <w:r w:rsidRPr="005E5885">
              <w:rPr>
                <w:rFonts w:ascii="Calibri" w:eastAsia="SimSun" w:hAnsi="Calibri" w:cs="Arial"/>
                <w:b/>
                <w:color w:val="000000"/>
                <w:sz w:val="16"/>
                <w:szCs w:val="16"/>
              </w:rPr>
              <w:t>are:</w:t>
            </w:r>
            <w:proofErr w:type="gramEnd"/>
            <w:r w:rsidRPr="005E5885">
              <w:rPr>
                <w:rFonts w:ascii="Calibri" w:eastAsia="SimSun" w:hAnsi="Calibri" w:cs="Arial"/>
                <w:b/>
                <w:color w:val="000000"/>
                <w:sz w:val="16"/>
                <w:szCs w:val="16"/>
              </w:rPr>
              <w:t xml:space="preserve"> Bangladesh, Canada, China, Hong Kong, India, Lebanon, Malaysia, New Zealand, Pakistan, Singapore, South Korea, Sri Lanka, UK, USA and Vietnam. </w:t>
            </w:r>
          </w:p>
        </w:tc>
      </w:tr>
    </w:tbl>
    <w:p w14:paraId="65BF9E56" w14:textId="77777777" w:rsidR="00B44356" w:rsidRPr="002D5AEE" w:rsidRDefault="00B44356">
      <w:pPr>
        <w:ind w:left="737" w:hanging="737"/>
        <w:outlineLvl w:val="1"/>
        <w:rPr>
          <w:bCs/>
          <w:color w:val="000000"/>
        </w:rPr>
      </w:pPr>
    </w:p>
    <w:p w14:paraId="032A2D80" w14:textId="77777777" w:rsidR="00B44356" w:rsidRPr="002D5AEE" w:rsidRDefault="00B44356">
      <w:pPr>
        <w:keepNext/>
        <w:ind w:left="737" w:hanging="737"/>
        <w:outlineLvl w:val="1"/>
        <w:rPr>
          <w:b/>
          <w:bCs/>
          <w:color w:val="000000"/>
        </w:rPr>
      </w:pPr>
      <w:r w:rsidRPr="002D5AEE">
        <w:rPr>
          <w:b/>
          <w:bCs/>
          <w:color w:val="000000"/>
        </w:rPr>
        <w:t>Go Mobile Plus BYO Plans</w:t>
      </w:r>
    </w:p>
    <w:p w14:paraId="04203C54" w14:textId="77777777" w:rsidR="00B44356" w:rsidRPr="002D5AEE" w:rsidRDefault="00B44356">
      <w:pPr>
        <w:keepNext/>
        <w:rPr>
          <w:rFonts w:ascii="Arial" w:hAnsi="Arial" w:cs="Arial"/>
          <w:b/>
          <w:bCs/>
          <w:color w:val="000000"/>
          <w:sz w:val="21"/>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13"/>
        <w:gridCol w:w="772"/>
        <w:gridCol w:w="7"/>
        <w:gridCol w:w="781"/>
        <w:gridCol w:w="850"/>
        <w:gridCol w:w="850"/>
        <w:gridCol w:w="1713"/>
        <w:gridCol w:w="20"/>
        <w:gridCol w:w="1096"/>
      </w:tblGrid>
      <w:tr w:rsidR="005E5885" w:rsidRPr="005E5885" w14:paraId="366C7231" w14:textId="77777777" w:rsidTr="005E5885">
        <w:trPr>
          <w:trHeight w:val="396"/>
        </w:trPr>
        <w:tc>
          <w:tcPr>
            <w:tcW w:w="1655" w:type="pct"/>
            <w:shd w:val="clear" w:color="auto" w:fill="auto"/>
          </w:tcPr>
          <w:p w14:paraId="63B7182A" w14:textId="77777777" w:rsidR="00B44356" w:rsidRPr="005E5885" w:rsidRDefault="00B44356" w:rsidP="005E5885">
            <w:pPr>
              <w:keepNext/>
              <w:spacing w:before="60" w:after="60"/>
              <w:jc w:val="center"/>
              <w:outlineLvl w:val="2"/>
              <w:rPr>
                <w:rFonts w:ascii="Calibri" w:eastAsia="SimSun" w:hAnsi="Calibri" w:cs="Arial"/>
                <w:bCs/>
                <w:color w:val="000000"/>
                <w:sz w:val="16"/>
                <w:szCs w:val="16"/>
              </w:rPr>
            </w:pPr>
          </w:p>
        </w:tc>
        <w:tc>
          <w:tcPr>
            <w:tcW w:w="1791" w:type="pct"/>
            <w:gridSpan w:val="5"/>
            <w:shd w:val="clear" w:color="auto" w:fill="auto"/>
          </w:tcPr>
          <w:p w14:paraId="0226F631"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 xml:space="preserve">Go Mobile Plus BYO Plans </w:t>
            </w:r>
            <w:r w:rsidRPr="005E5885">
              <w:rPr>
                <w:rFonts w:ascii="Calibri" w:eastAsia="SimSun" w:hAnsi="Calibri" w:cs="Arial"/>
                <w:b/>
                <w:bCs/>
                <w:color w:val="000000"/>
                <w:sz w:val="16"/>
                <w:szCs w:val="16"/>
              </w:rPr>
              <w:br/>
              <w:t>(12 months)</w:t>
            </w:r>
          </w:p>
        </w:tc>
        <w:tc>
          <w:tcPr>
            <w:tcW w:w="941" w:type="pct"/>
            <w:shd w:val="clear" w:color="auto" w:fill="auto"/>
          </w:tcPr>
          <w:p w14:paraId="2BBF726B"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Go Mobile Plus BYO Online Plan</w:t>
            </w:r>
          </w:p>
          <w:p w14:paraId="6A954AB0" w14:textId="77777777" w:rsidR="00B44356" w:rsidRPr="005E5885" w:rsidRDefault="00BA4CDD"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(12</w:t>
            </w:r>
            <w:r w:rsidR="00B44356" w:rsidRPr="005E5885">
              <w:rPr>
                <w:rFonts w:ascii="Calibri" w:eastAsia="SimSun" w:hAnsi="Calibri" w:cs="Arial"/>
                <w:b/>
                <w:bCs/>
                <w:color w:val="000000"/>
                <w:sz w:val="16"/>
                <w:szCs w:val="16"/>
              </w:rPr>
              <w:t xml:space="preserve"> months)</w:t>
            </w:r>
          </w:p>
        </w:tc>
        <w:tc>
          <w:tcPr>
            <w:tcW w:w="613" w:type="pct"/>
            <w:gridSpan w:val="2"/>
            <w:shd w:val="clear" w:color="auto" w:fill="auto"/>
          </w:tcPr>
          <w:p w14:paraId="7C5F2E48"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Go Mobile Plus Pre to Postpaid BYO Plan</w:t>
            </w:r>
          </w:p>
          <w:p w14:paraId="6A7F7305"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(12 months)</w:t>
            </w:r>
          </w:p>
        </w:tc>
      </w:tr>
      <w:tr w:rsidR="005E5885" w:rsidRPr="005E5885" w14:paraId="19799DAE" w14:textId="77777777" w:rsidTr="005E5885">
        <w:trPr>
          <w:trHeight w:val="469"/>
        </w:trPr>
        <w:tc>
          <w:tcPr>
            <w:tcW w:w="1655" w:type="pct"/>
            <w:shd w:val="clear" w:color="auto" w:fill="auto"/>
          </w:tcPr>
          <w:p w14:paraId="79658070"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monthly charge</w:t>
            </w:r>
          </w:p>
        </w:tc>
        <w:tc>
          <w:tcPr>
            <w:tcW w:w="424" w:type="pct"/>
            <w:shd w:val="clear" w:color="auto" w:fill="auto"/>
          </w:tcPr>
          <w:p w14:paraId="45FD4332"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$39</w:t>
            </w:r>
          </w:p>
        </w:tc>
        <w:tc>
          <w:tcPr>
            <w:tcW w:w="433" w:type="pct"/>
            <w:gridSpan w:val="2"/>
            <w:shd w:val="clear" w:color="auto" w:fill="auto"/>
          </w:tcPr>
          <w:p w14:paraId="2007AE68" w14:textId="77777777" w:rsidR="00B44356" w:rsidRPr="005E5885" w:rsidRDefault="00837061"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w:t>
            </w:r>
            <w:r w:rsidR="00B44356" w:rsidRPr="005E5885">
              <w:rPr>
                <w:rFonts w:ascii="Calibri" w:eastAsia="SimSun" w:hAnsi="Calibri" w:cs="Arial"/>
                <w:b/>
                <w:bCs/>
                <w:color w:val="000000"/>
                <w:sz w:val="18"/>
              </w:rPr>
              <w:t>9</w:t>
            </w:r>
          </w:p>
        </w:tc>
        <w:tc>
          <w:tcPr>
            <w:tcW w:w="467" w:type="pct"/>
            <w:shd w:val="clear" w:color="auto" w:fill="auto"/>
          </w:tcPr>
          <w:p w14:paraId="61BA8C11"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$79</w:t>
            </w:r>
          </w:p>
        </w:tc>
        <w:tc>
          <w:tcPr>
            <w:tcW w:w="467" w:type="pct"/>
            <w:shd w:val="clear" w:color="auto" w:fill="auto"/>
          </w:tcPr>
          <w:p w14:paraId="4C9C6289"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$99</w:t>
            </w:r>
          </w:p>
        </w:tc>
        <w:tc>
          <w:tcPr>
            <w:tcW w:w="941" w:type="pct"/>
            <w:shd w:val="clear" w:color="auto" w:fill="auto"/>
          </w:tcPr>
          <w:p w14:paraId="267CED00"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$49</w:t>
            </w:r>
          </w:p>
        </w:tc>
        <w:tc>
          <w:tcPr>
            <w:tcW w:w="613" w:type="pct"/>
            <w:gridSpan w:val="2"/>
            <w:shd w:val="clear" w:color="auto" w:fill="auto"/>
          </w:tcPr>
          <w:p w14:paraId="219CDA9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$50</w:t>
            </w:r>
          </w:p>
        </w:tc>
      </w:tr>
      <w:tr w:rsidR="005E5885" w:rsidRPr="005E5885" w14:paraId="553EC59F" w14:textId="77777777" w:rsidTr="005E5885">
        <w:trPr>
          <w:trHeight w:val="677"/>
        </w:trPr>
        <w:tc>
          <w:tcPr>
            <w:tcW w:w="1655" w:type="pct"/>
            <w:shd w:val="clear" w:color="auto" w:fill="auto"/>
          </w:tcPr>
          <w:p w14:paraId="69A2EE1B"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cost over 12 months</w:t>
            </w:r>
          </w:p>
        </w:tc>
        <w:tc>
          <w:tcPr>
            <w:tcW w:w="424" w:type="pct"/>
            <w:shd w:val="clear" w:color="auto" w:fill="auto"/>
          </w:tcPr>
          <w:p w14:paraId="2A95701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$468</w:t>
            </w:r>
          </w:p>
        </w:tc>
        <w:tc>
          <w:tcPr>
            <w:tcW w:w="433" w:type="pct"/>
            <w:gridSpan w:val="2"/>
            <w:shd w:val="clear" w:color="auto" w:fill="auto"/>
          </w:tcPr>
          <w:p w14:paraId="41FA7DA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$708</w:t>
            </w:r>
          </w:p>
        </w:tc>
        <w:tc>
          <w:tcPr>
            <w:tcW w:w="467" w:type="pct"/>
            <w:shd w:val="clear" w:color="auto" w:fill="auto"/>
          </w:tcPr>
          <w:p w14:paraId="41B3FC5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$948</w:t>
            </w:r>
          </w:p>
        </w:tc>
        <w:tc>
          <w:tcPr>
            <w:tcW w:w="467" w:type="pct"/>
            <w:shd w:val="clear" w:color="auto" w:fill="auto"/>
          </w:tcPr>
          <w:p w14:paraId="30E53D33"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$1,188</w:t>
            </w:r>
          </w:p>
        </w:tc>
        <w:tc>
          <w:tcPr>
            <w:tcW w:w="941" w:type="pct"/>
            <w:shd w:val="clear" w:color="auto" w:fill="auto"/>
          </w:tcPr>
          <w:p w14:paraId="656996F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$588</w:t>
            </w:r>
          </w:p>
        </w:tc>
        <w:tc>
          <w:tcPr>
            <w:tcW w:w="613" w:type="pct"/>
            <w:gridSpan w:val="2"/>
            <w:shd w:val="clear" w:color="auto" w:fill="auto"/>
          </w:tcPr>
          <w:p w14:paraId="1ED10F2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$600</w:t>
            </w:r>
          </w:p>
        </w:tc>
      </w:tr>
      <w:tr w:rsidR="005E5885" w:rsidRPr="005E5885" w14:paraId="4CD7FBF5" w14:textId="77777777" w:rsidTr="005E5885">
        <w:trPr>
          <w:trHeight w:val="407"/>
        </w:trPr>
        <w:tc>
          <w:tcPr>
            <w:tcW w:w="1655" w:type="pct"/>
            <w:shd w:val="clear" w:color="auto" w:fill="auto"/>
          </w:tcPr>
          <w:p w14:paraId="64305407" w14:textId="77777777" w:rsidR="00B44356" w:rsidRPr="005E5885" w:rsidRDefault="00B44356" w:rsidP="005E5885">
            <w:pPr>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w:t>
            </w:r>
          </w:p>
        </w:tc>
        <w:tc>
          <w:tcPr>
            <w:tcW w:w="424" w:type="pct"/>
            <w:shd w:val="clear" w:color="auto" w:fill="auto"/>
          </w:tcPr>
          <w:p w14:paraId="2D1486A2"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$500</w:t>
            </w:r>
          </w:p>
        </w:tc>
        <w:tc>
          <w:tcPr>
            <w:tcW w:w="1367" w:type="pct"/>
            <w:gridSpan w:val="4"/>
            <w:shd w:val="clear" w:color="auto" w:fill="auto"/>
          </w:tcPr>
          <w:p w14:paraId="077DB285"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Unlimited</w:t>
            </w:r>
          </w:p>
        </w:tc>
        <w:tc>
          <w:tcPr>
            <w:tcW w:w="1554" w:type="pct"/>
            <w:gridSpan w:val="3"/>
            <w:shd w:val="clear" w:color="auto" w:fill="auto"/>
          </w:tcPr>
          <w:p w14:paraId="7C365E9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49D31DA8" w14:textId="77777777" w:rsidTr="005E5885">
        <w:trPr>
          <w:trHeight w:val="407"/>
        </w:trPr>
        <w:tc>
          <w:tcPr>
            <w:tcW w:w="1655" w:type="pct"/>
            <w:shd w:val="clear" w:color="auto" w:fill="auto"/>
          </w:tcPr>
          <w:p w14:paraId="14E9C0E5" w14:textId="77777777" w:rsidR="00B44356" w:rsidRPr="005E5885" w:rsidRDefault="00B44356" w:rsidP="005E5885">
            <w:pPr>
              <w:spacing w:before="60" w:after="60"/>
              <w:rPr>
                <w:rFonts w:ascii="Calibri" w:eastAsia="SimSun" w:hAnsi="Calibri" w:cs="Arial"/>
                <w:b/>
                <w:color w:val="000000"/>
                <w:sz w:val="16"/>
                <w:szCs w:val="16"/>
                <w:lang w:val="en-US"/>
              </w:rPr>
            </w:pPr>
            <w:r w:rsidRPr="005E5885">
              <w:rPr>
                <w:rFonts w:ascii="Calibri" w:eastAsia="SimSun" w:hAnsi="Calibri" w:cs="Arial"/>
                <w:b/>
                <w:color w:val="000000"/>
                <w:sz w:val="16"/>
                <w:szCs w:val="16"/>
                <w:lang w:val="en-US"/>
              </w:rPr>
              <w:t>Standard and satellite calls per 60 second block or part</w:t>
            </w:r>
          </w:p>
        </w:tc>
        <w:tc>
          <w:tcPr>
            <w:tcW w:w="424" w:type="pct"/>
            <w:shd w:val="clear" w:color="auto" w:fill="auto"/>
          </w:tcPr>
          <w:p w14:paraId="6699D15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 per minute</w:t>
            </w:r>
          </w:p>
        </w:tc>
        <w:tc>
          <w:tcPr>
            <w:tcW w:w="2920" w:type="pct"/>
            <w:gridSpan w:val="7"/>
            <w:shd w:val="clear" w:color="auto" w:fill="auto"/>
          </w:tcPr>
          <w:p w14:paraId="36006FF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N/A</w:t>
            </w:r>
          </w:p>
        </w:tc>
      </w:tr>
      <w:tr w:rsidR="00A73A10" w:rsidRPr="005E5885" w14:paraId="522C070C" w14:textId="77777777" w:rsidTr="005E5885">
        <w:trPr>
          <w:trHeight w:val="407"/>
        </w:trPr>
        <w:tc>
          <w:tcPr>
            <w:tcW w:w="1655" w:type="pct"/>
            <w:shd w:val="clear" w:color="auto" w:fill="auto"/>
          </w:tcPr>
          <w:p w14:paraId="43259D35" w14:textId="77777777" w:rsidR="00B44356" w:rsidRPr="005E5885" w:rsidRDefault="00B44356" w:rsidP="005E5885">
            <w:pPr>
              <w:spacing w:before="60" w:after="60"/>
              <w:rPr>
                <w:rFonts w:ascii="Calibri" w:eastAsia="SimSun" w:hAnsi="Calibri" w:cs="Arial"/>
                <w:b/>
                <w:color w:val="000000"/>
                <w:sz w:val="16"/>
                <w:szCs w:val="16"/>
                <w:lang w:val="en-US"/>
              </w:rPr>
            </w:pPr>
            <w:r w:rsidRPr="005E5885">
              <w:rPr>
                <w:rFonts w:ascii="Calibri" w:eastAsia="SimSun" w:hAnsi="Calibri" w:cs="Arial"/>
                <w:b/>
                <w:bCs/>
                <w:color w:val="000000"/>
                <w:sz w:val="16"/>
                <w:szCs w:val="16"/>
                <w:lang w:val="en-US"/>
              </w:rPr>
              <w:t xml:space="preserve">SMS and MMS Allowance </w:t>
            </w:r>
            <w:r w:rsidRPr="005E5885">
              <w:rPr>
                <w:rFonts w:ascii="Calibri" w:eastAsia="SimSun" w:hAnsi="Calibri" w:cs="Arial"/>
                <w:b/>
                <w:color w:val="000000"/>
                <w:sz w:val="16"/>
                <w:szCs w:val="16"/>
                <w:lang w:val="en-US"/>
              </w:rPr>
              <w:t>to standard fixed and mobile numbers</w:t>
            </w:r>
          </w:p>
        </w:tc>
        <w:tc>
          <w:tcPr>
            <w:tcW w:w="424" w:type="pct"/>
            <w:shd w:val="clear" w:color="auto" w:fill="auto"/>
          </w:tcPr>
          <w:p w14:paraId="150CD8A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25¢ per SMS. 50¢ per standard MMS.</w:t>
            </w:r>
          </w:p>
        </w:tc>
        <w:tc>
          <w:tcPr>
            <w:tcW w:w="2920" w:type="pct"/>
            <w:gridSpan w:val="7"/>
            <w:shd w:val="clear" w:color="auto" w:fill="auto"/>
          </w:tcPr>
          <w:p w14:paraId="28E0C68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4AD10803" w14:textId="77777777" w:rsidTr="005E5885">
        <w:trPr>
          <w:trHeight w:val="407"/>
        </w:trPr>
        <w:tc>
          <w:tcPr>
            <w:tcW w:w="1655" w:type="pct"/>
            <w:shd w:val="clear" w:color="auto" w:fill="auto"/>
          </w:tcPr>
          <w:p w14:paraId="7E173C6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Standard video messages to standard mobile numbers</w:t>
            </w:r>
          </w:p>
        </w:tc>
        <w:tc>
          <w:tcPr>
            <w:tcW w:w="424" w:type="pct"/>
            <w:shd w:val="clear" w:color="auto" w:fill="auto"/>
          </w:tcPr>
          <w:p w14:paraId="5C766FCD"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75</w:t>
            </w:r>
            <w:r w:rsidRPr="005E5885">
              <w:rPr>
                <w:rFonts w:eastAsia="SimSun"/>
                <w:color w:val="000000"/>
                <w:sz w:val="16"/>
                <w:szCs w:val="16"/>
                <w:lang w:eastAsia="en-AU"/>
              </w:rPr>
              <w:t>¢</w:t>
            </w:r>
            <w:r w:rsidRPr="005E5885">
              <w:rPr>
                <w:rFonts w:ascii="Calibri" w:eastAsia="SimSun" w:hAnsi="Calibri" w:cs="Arial"/>
                <w:color w:val="000000"/>
                <w:sz w:val="16"/>
                <w:szCs w:val="16"/>
              </w:rPr>
              <w:t xml:space="preserve"> per standard MMS</w:t>
            </w:r>
          </w:p>
        </w:tc>
        <w:tc>
          <w:tcPr>
            <w:tcW w:w="2920" w:type="pct"/>
            <w:gridSpan w:val="7"/>
            <w:shd w:val="clear" w:color="auto" w:fill="auto"/>
          </w:tcPr>
          <w:p w14:paraId="46ABE08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5E5885" w:rsidRPr="005E5885" w14:paraId="765285AE" w14:textId="77777777" w:rsidTr="005E5885">
        <w:trPr>
          <w:trHeight w:val="677"/>
        </w:trPr>
        <w:tc>
          <w:tcPr>
            <w:tcW w:w="1655" w:type="pct"/>
            <w:shd w:val="clear" w:color="auto" w:fill="auto"/>
          </w:tcPr>
          <w:p w14:paraId="502D2FA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Data Allowance (Mobile Data)</w:t>
            </w:r>
          </w:p>
        </w:tc>
        <w:tc>
          <w:tcPr>
            <w:tcW w:w="428" w:type="pct"/>
            <w:gridSpan w:val="2"/>
            <w:shd w:val="clear" w:color="auto" w:fill="auto"/>
          </w:tcPr>
          <w:p w14:paraId="708B292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2GB</w:t>
            </w:r>
          </w:p>
        </w:tc>
        <w:tc>
          <w:tcPr>
            <w:tcW w:w="429" w:type="pct"/>
            <w:shd w:val="clear" w:color="auto" w:fill="auto"/>
          </w:tcPr>
          <w:p w14:paraId="25B7DD6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15GB</w:t>
            </w:r>
          </w:p>
        </w:tc>
        <w:tc>
          <w:tcPr>
            <w:tcW w:w="467" w:type="pct"/>
            <w:shd w:val="clear" w:color="auto" w:fill="auto"/>
          </w:tcPr>
          <w:p w14:paraId="19B5462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20GB</w:t>
            </w:r>
          </w:p>
        </w:tc>
        <w:tc>
          <w:tcPr>
            <w:tcW w:w="467" w:type="pct"/>
            <w:shd w:val="clear" w:color="auto" w:fill="auto"/>
          </w:tcPr>
          <w:p w14:paraId="5A50430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30GB</w:t>
            </w:r>
          </w:p>
        </w:tc>
        <w:tc>
          <w:tcPr>
            <w:tcW w:w="952" w:type="pct"/>
            <w:gridSpan w:val="2"/>
            <w:shd w:val="clear" w:color="auto" w:fill="auto"/>
          </w:tcPr>
          <w:p w14:paraId="5428DBC8"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w:t>
            </w:r>
          </w:p>
        </w:tc>
        <w:tc>
          <w:tcPr>
            <w:tcW w:w="602" w:type="pct"/>
            <w:shd w:val="clear" w:color="auto" w:fill="auto"/>
          </w:tcPr>
          <w:p w14:paraId="3E8458E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w:t>
            </w:r>
          </w:p>
        </w:tc>
      </w:tr>
      <w:tr w:rsidR="00A73A10" w:rsidRPr="005E5885" w14:paraId="4AC700B0" w14:textId="77777777" w:rsidTr="005E5885">
        <w:trPr>
          <w:trHeight w:val="286"/>
        </w:trPr>
        <w:tc>
          <w:tcPr>
            <w:tcW w:w="1655" w:type="pct"/>
            <w:shd w:val="clear" w:color="auto" w:fill="auto"/>
          </w:tcPr>
          <w:p w14:paraId="56DF4B29"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Extra Data  </w:t>
            </w:r>
          </w:p>
        </w:tc>
        <w:tc>
          <w:tcPr>
            <w:tcW w:w="3345" w:type="pct"/>
            <w:gridSpan w:val="8"/>
            <w:shd w:val="clear" w:color="auto" w:fill="auto"/>
          </w:tcPr>
          <w:p w14:paraId="4F5353E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 (or part thereof) until the end of your billing month</w:t>
            </w:r>
            <w:r w:rsidR="00003950" w:rsidRPr="005E5885">
              <w:rPr>
                <w:rFonts w:ascii="Calibri" w:eastAsia="SimSun" w:hAnsi="Calibri" w:cs="Arial"/>
                <w:color w:val="000000"/>
                <w:sz w:val="16"/>
                <w:szCs w:val="16"/>
              </w:rPr>
              <w:t xml:space="preserve"> (until you reach the $100 Excess Cap, when your</w:t>
            </w:r>
            <w:r w:rsidR="006813A8" w:rsidRPr="005E5885">
              <w:rPr>
                <w:rFonts w:ascii="Calibri" w:eastAsia="SimSun" w:hAnsi="Calibri" w:cs="Arial"/>
                <w:color w:val="000000"/>
                <w:sz w:val="16"/>
                <w:szCs w:val="16"/>
              </w:rPr>
              <w:t xml:space="preserve"> </w:t>
            </w:r>
            <w:r w:rsidR="00003950" w:rsidRPr="005E5885">
              <w:rPr>
                <w:rFonts w:ascii="Calibri" w:eastAsia="SimSun" w:hAnsi="Calibri" w:cs="Arial"/>
                <w:color w:val="000000"/>
                <w:sz w:val="16"/>
                <w:szCs w:val="16"/>
              </w:rPr>
              <w:t>service will be shaped to Peace of Mind data)</w:t>
            </w:r>
          </w:p>
        </w:tc>
      </w:tr>
      <w:tr w:rsidR="00A73A10" w:rsidRPr="005E5885" w14:paraId="40995E68" w14:textId="77777777" w:rsidTr="005E5885">
        <w:trPr>
          <w:trHeight w:val="541"/>
        </w:trPr>
        <w:tc>
          <w:tcPr>
            <w:tcW w:w="1655" w:type="pct"/>
            <w:shd w:val="clear" w:color="auto" w:fill="auto"/>
          </w:tcPr>
          <w:p w14:paraId="4F72411E"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Mobile Data Sharing</w:t>
            </w:r>
          </w:p>
        </w:tc>
        <w:tc>
          <w:tcPr>
            <w:tcW w:w="3345" w:type="pct"/>
            <w:gridSpan w:val="8"/>
            <w:shd w:val="clear" w:color="auto" w:fill="auto"/>
          </w:tcPr>
          <w:p w14:paraId="6D390C4A"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Share your Mobile Data and Extra Data with other data share plans on the same account</w:t>
            </w:r>
          </w:p>
        </w:tc>
      </w:tr>
      <w:tr w:rsidR="00A73A10" w:rsidRPr="005E5885" w14:paraId="3E379CF5" w14:textId="77777777" w:rsidTr="005E5885">
        <w:trPr>
          <w:trHeight w:val="541"/>
        </w:trPr>
        <w:tc>
          <w:tcPr>
            <w:tcW w:w="1655" w:type="pct"/>
            <w:shd w:val="clear" w:color="auto" w:fill="auto"/>
          </w:tcPr>
          <w:p w14:paraId="56C7886F" w14:textId="77777777" w:rsidR="00B44356" w:rsidRPr="005E5885" w:rsidRDefault="00B44356"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Pr="005E5885">
              <w:rPr>
                <w:rFonts w:ascii="Calibri" w:eastAsia="SimSun" w:hAnsi="Calibri" w:cs="Arial"/>
                <w:b/>
                <w:bCs/>
                <w:color w:val="000000"/>
                <w:sz w:val="16"/>
                <w:szCs w:val="16"/>
                <w:lang w:val="en-US"/>
              </w:rPr>
              <w:t>® retrieval and diversion</w:t>
            </w:r>
          </w:p>
        </w:tc>
        <w:tc>
          <w:tcPr>
            <w:tcW w:w="3345" w:type="pct"/>
            <w:gridSpan w:val="8"/>
            <w:shd w:val="clear" w:color="auto" w:fill="auto"/>
          </w:tcPr>
          <w:p w14:paraId="3FC9DD32"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10C63DC0" w14:textId="77777777" w:rsidTr="005E5885">
        <w:trPr>
          <w:trHeight w:val="541"/>
        </w:trPr>
        <w:tc>
          <w:tcPr>
            <w:tcW w:w="1655" w:type="pct"/>
            <w:shd w:val="clear" w:color="auto" w:fill="auto"/>
          </w:tcPr>
          <w:p w14:paraId="768D3C04" w14:textId="77777777" w:rsidR="00B44356" w:rsidRPr="005E5885" w:rsidRDefault="00B44356"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00837061" w:rsidRPr="005E5885">
              <w:rPr>
                <w:rFonts w:eastAsia="SimSun"/>
                <w:b/>
                <w:bCs/>
                <w:color w:val="000000"/>
                <w:sz w:val="16"/>
                <w:szCs w:val="16"/>
                <w:lang w:val="en-US"/>
              </w:rPr>
              <w:t>®</w:t>
            </w:r>
            <w:r w:rsidRPr="005E5885">
              <w:rPr>
                <w:rFonts w:ascii="Calibri" w:eastAsia="SimSun" w:hAnsi="Calibri" w:cs="Arial"/>
                <w:b/>
                <w:bCs/>
                <w:color w:val="000000"/>
                <w:sz w:val="16"/>
                <w:szCs w:val="16"/>
                <w:lang w:val="en-US"/>
              </w:rPr>
              <w:t xml:space="preserve"> Plus for iPhone (compatible iPhone required)</w:t>
            </w:r>
          </w:p>
        </w:tc>
        <w:tc>
          <w:tcPr>
            <w:tcW w:w="3345" w:type="pct"/>
            <w:gridSpan w:val="8"/>
            <w:shd w:val="clear" w:color="auto" w:fill="auto"/>
          </w:tcPr>
          <w:p w14:paraId="23445D91"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bCs/>
                <w:color w:val="000000"/>
                <w:sz w:val="16"/>
                <w:szCs w:val="16"/>
                <w:lang w:val="en-US"/>
              </w:rPr>
              <w:t>Included</w:t>
            </w:r>
          </w:p>
        </w:tc>
      </w:tr>
      <w:tr w:rsidR="00A73A10" w:rsidRPr="005E5885" w14:paraId="70835934" w14:textId="77777777" w:rsidTr="005E5885">
        <w:trPr>
          <w:trHeight w:val="482"/>
        </w:trPr>
        <w:tc>
          <w:tcPr>
            <w:tcW w:w="1655" w:type="pct"/>
            <w:shd w:val="clear" w:color="auto" w:fill="auto"/>
          </w:tcPr>
          <w:p w14:paraId="203B9976"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Included Content</w:t>
            </w:r>
          </w:p>
        </w:tc>
        <w:tc>
          <w:tcPr>
            <w:tcW w:w="3345" w:type="pct"/>
            <w:gridSpan w:val="8"/>
            <w:shd w:val="clear" w:color="auto" w:fill="auto"/>
          </w:tcPr>
          <w:p w14:paraId="297B0BE0" w14:textId="77777777" w:rsidR="00B44356" w:rsidRPr="005E5885" w:rsidRDefault="00837061"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Telstra may include </w:t>
            </w:r>
            <w:r w:rsidR="00B44356" w:rsidRPr="005E5885">
              <w:rPr>
                <w:rFonts w:ascii="Calibri" w:eastAsia="SimSun" w:hAnsi="Calibri" w:cs="Arial"/>
                <w:color w:val="000000"/>
                <w:sz w:val="16"/>
                <w:szCs w:val="16"/>
              </w:rPr>
              <w:t xml:space="preserve">extra content or value add services within your plan from </w:t>
            </w:r>
            <w:r w:rsidRPr="005E5885">
              <w:rPr>
                <w:rFonts w:ascii="Calibri" w:eastAsia="SimSun" w:hAnsi="Calibri" w:cs="Arial"/>
                <w:color w:val="000000"/>
                <w:sz w:val="16"/>
                <w:szCs w:val="16"/>
              </w:rPr>
              <w:t xml:space="preserve">time to time. Such </w:t>
            </w:r>
            <w:r w:rsidR="00B44356" w:rsidRPr="005E5885">
              <w:rPr>
                <w:rFonts w:ascii="Calibri" w:eastAsia="SimSun" w:hAnsi="Calibri" w:cs="Arial"/>
                <w:color w:val="000000"/>
                <w:sz w:val="16"/>
                <w:szCs w:val="16"/>
              </w:rPr>
              <w:t>extra content or value add services may be available for a limited time</w:t>
            </w:r>
          </w:p>
        </w:tc>
      </w:tr>
      <w:tr w:rsidR="005E5885" w:rsidRPr="005E5885" w14:paraId="4CD5DE4B" w14:textId="77777777" w:rsidTr="005E5885">
        <w:trPr>
          <w:trHeight w:val="3349"/>
        </w:trPr>
        <w:tc>
          <w:tcPr>
            <w:tcW w:w="1655" w:type="pct"/>
            <w:shd w:val="clear" w:color="auto" w:fill="auto"/>
          </w:tcPr>
          <w:p w14:paraId="7A020F02"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lastRenderedPageBreak/>
              <w:t>Monthly International Calls and SMS Allowance to standard fixed and mobile numbers (from Australia)</w:t>
            </w:r>
          </w:p>
        </w:tc>
        <w:tc>
          <w:tcPr>
            <w:tcW w:w="857" w:type="pct"/>
            <w:gridSpan w:val="3"/>
            <w:shd w:val="clear" w:color="auto" w:fill="auto"/>
          </w:tcPr>
          <w:p w14:paraId="3C06A7F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Standard rates apply. </w:t>
            </w:r>
          </w:p>
          <w:p w14:paraId="66660897"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2" w:history="1">
              <w:r w:rsidRPr="005E5885">
                <w:rPr>
                  <w:rFonts w:ascii="Calibri" w:eastAsia="SimSun" w:hAnsi="Calibri" w:cs="Arial"/>
                  <w:color w:val="000000"/>
                  <w:sz w:val="16"/>
                  <w:szCs w:val="16"/>
                  <w:u w:val="single"/>
                </w:rPr>
                <w:t xml:space="preserve">Part D – Other Call Types of the Telstra Mobile Section of Our Customer Terms </w:t>
              </w:r>
            </w:hyperlink>
          </w:p>
        </w:tc>
        <w:tc>
          <w:tcPr>
            <w:tcW w:w="467" w:type="pct"/>
            <w:shd w:val="clear" w:color="auto" w:fill="auto"/>
          </w:tcPr>
          <w:p w14:paraId="73647799"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Unlimited to 15 Eligible Countries</w:t>
            </w:r>
          </w:p>
        </w:tc>
        <w:tc>
          <w:tcPr>
            <w:tcW w:w="467" w:type="pct"/>
            <w:shd w:val="clear" w:color="auto" w:fill="auto"/>
          </w:tcPr>
          <w:p w14:paraId="704D1440"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Unlimited to all Countries</w:t>
            </w:r>
          </w:p>
        </w:tc>
        <w:tc>
          <w:tcPr>
            <w:tcW w:w="952" w:type="pct"/>
            <w:gridSpan w:val="2"/>
            <w:shd w:val="clear" w:color="auto" w:fill="auto"/>
          </w:tcPr>
          <w:p w14:paraId="580EDC33"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Standard rates apply. </w:t>
            </w:r>
          </w:p>
          <w:p w14:paraId="4D228198"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3" w:history="1">
              <w:r w:rsidRPr="005E5885">
                <w:rPr>
                  <w:rFonts w:ascii="Calibri" w:eastAsia="SimSun" w:hAnsi="Calibri" w:cs="Arial"/>
                  <w:color w:val="000000"/>
                  <w:sz w:val="16"/>
                  <w:szCs w:val="16"/>
                  <w:u w:val="single"/>
                </w:rPr>
                <w:t xml:space="preserve">Part D – Other Call Types of the Telstra Mobile Section of Our Customer Terms </w:t>
              </w:r>
            </w:hyperlink>
          </w:p>
          <w:p w14:paraId="3FD281B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p>
        </w:tc>
        <w:tc>
          <w:tcPr>
            <w:tcW w:w="602" w:type="pct"/>
            <w:shd w:val="clear" w:color="auto" w:fill="auto"/>
          </w:tcPr>
          <w:p w14:paraId="09C7B0CA"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Unlimited to 10 Eligible Countries</w:t>
            </w:r>
            <w:r w:rsidRPr="005E5885" w:rsidDel="00AC3DEF">
              <w:rPr>
                <w:rFonts w:ascii="Calibri" w:eastAsia="SimSun" w:hAnsi="Calibri" w:cs="Arial"/>
                <w:color w:val="000000"/>
                <w:sz w:val="16"/>
                <w:szCs w:val="16"/>
              </w:rPr>
              <w:t xml:space="preserve"> </w:t>
            </w:r>
          </w:p>
        </w:tc>
      </w:tr>
      <w:tr w:rsidR="00A73A10" w:rsidRPr="005E5885" w14:paraId="579B3EDE" w14:textId="77777777" w:rsidTr="005E5885">
        <w:trPr>
          <w:trHeight w:val="758"/>
        </w:trPr>
        <w:tc>
          <w:tcPr>
            <w:tcW w:w="1655" w:type="pct"/>
            <w:shd w:val="clear" w:color="auto" w:fill="auto"/>
          </w:tcPr>
          <w:p w14:paraId="43BDC3D4"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overseas) </w:t>
            </w:r>
          </w:p>
        </w:tc>
        <w:tc>
          <w:tcPr>
            <w:tcW w:w="3345" w:type="pct"/>
            <w:gridSpan w:val="8"/>
            <w:shd w:val="clear" w:color="auto" w:fill="auto"/>
          </w:tcPr>
          <w:p w14:paraId="620E7B0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International Day Pass</w:t>
            </w:r>
          </w:p>
          <w:p w14:paraId="60927B4E" w14:textId="2AAD18EA"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for an additional charge per day, unlimited calls/SMS and </w:t>
            </w:r>
            <w:r w:rsidR="00DD6C40">
              <w:rPr>
                <w:rFonts w:ascii="Calibri" w:eastAsia="SimSun" w:hAnsi="Calibri" w:cs="Arial"/>
                <w:color w:val="000000"/>
                <w:sz w:val="16"/>
                <w:szCs w:val="16"/>
              </w:rPr>
              <w:t xml:space="preserve">1GB </w:t>
            </w:r>
            <w:r w:rsidRPr="005E5885">
              <w:rPr>
                <w:rFonts w:ascii="Calibri" w:eastAsia="SimSun" w:hAnsi="Calibri" w:cs="Arial"/>
                <w:color w:val="000000"/>
                <w:sz w:val="16"/>
                <w:szCs w:val="16"/>
              </w:rPr>
              <w:t xml:space="preserve">of data to use in Eligible Roaming Countries </w:t>
            </w:r>
          </w:p>
          <w:p w14:paraId="6E914F4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Calibri"/>
                <w:color w:val="000000"/>
                <w:sz w:val="16"/>
                <w:szCs w:val="16"/>
              </w:rPr>
            </w:pPr>
            <w:r w:rsidRPr="005E5885">
              <w:rPr>
                <w:rFonts w:ascii="Calibri" w:eastAsia="SimSun" w:hAnsi="Calibri" w:cs="Arial"/>
                <w:color w:val="000000"/>
                <w:sz w:val="16"/>
                <w:szCs w:val="16"/>
              </w:rPr>
              <w:t xml:space="preserve">For charges and a list of Eligible Roaming </w:t>
            </w:r>
            <w:proofErr w:type="spellStart"/>
            <w:r w:rsidRPr="005E5885">
              <w:rPr>
                <w:rFonts w:ascii="Calibri" w:eastAsia="SimSun" w:hAnsi="Calibri" w:cs="Arial"/>
                <w:color w:val="000000"/>
                <w:sz w:val="16"/>
                <w:szCs w:val="16"/>
              </w:rPr>
              <w:t>Countires</w:t>
            </w:r>
            <w:proofErr w:type="spellEnd"/>
            <w:r w:rsidRPr="005E5885">
              <w:rPr>
                <w:rFonts w:ascii="Calibri" w:eastAsia="SimSun" w:hAnsi="Calibri" w:cs="Arial"/>
                <w:color w:val="000000"/>
                <w:sz w:val="16"/>
                <w:szCs w:val="16"/>
              </w:rPr>
              <w:t xml:space="preserve">, visit </w:t>
            </w:r>
            <w:hyperlink r:id="rId394" w:history="1">
              <w:r w:rsidRPr="005E5885">
                <w:rPr>
                  <w:rFonts w:ascii="Calibri" w:eastAsia="SimSun" w:hAnsi="Calibri" w:cs="Arial"/>
                  <w:color w:val="000000"/>
                  <w:sz w:val="16"/>
                  <w:szCs w:val="16"/>
                  <w:u w:val="single"/>
                </w:rPr>
                <w:t>Part I – Heading Overseas (International Roaming) of the Telstra Mobile Section of Our Customer Terms</w:t>
              </w:r>
            </w:hyperlink>
            <w:r w:rsidRPr="005E5885">
              <w:rPr>
                <w:rFonts w:ascii="Calibri" w:eastAsia="SimSun" w:hAnsi="Calibri" w:cs="Arial"/>
                <w:color w:val="000000"/>
                <w:sz w:val="16"/>
                <w:szCs w:val="16"/>
              </w:rPr>
              <w:t xml:space="preserve"> </w:t>
            </w:r>
          </w:p>
        </w:tc>
      </w:tr>
      <w:tr w:rsidR="00A73A10" w:rsidRPr="005E5885" w14:paraId="7CB8CD2A" w14:textId="77777777" w:rsidTr="005E5885">
        <w:trPr>
          <w:trHeight w:val="437"/>
        </w:trPr>
        <w:tc>
          <w:tcPr>
            <w:tcW w:w="5000" w:type="pct"/>
            <w:gridSpan w:val="9"/>
            <w:shd w:val="clear" w:color="auto" w:fill="auto"/>
          </w:tcPr>
          <w:p w14:paraId="79C7B006" w14:textId="77777777" w:rsidR="00B44356" w:rsidRPr="005E5885" w:rsidRDefault="00B44356" w:rsidP="005E5885">
            <w:pPr>
              <w:autoSpaceDE w:val="0"/>
              <w:autoSpaceDN w:val="0"/>
              <w:adjustRightInd w:val="0"/>
              <w:jc w:val="center"/>
              <w:rPr>
                <w:rFonts w:ascii="Calibri" w:eastAsia="Calibri" w:hAnsi="Calibri" w:cs="Arial"/>
                <w:b/>
                <w:color w:val="000000"/>
                <w:sz w:val="16"/>
                <w:szCs w:val="16"/>
              </w:rPr>
            </w:pPr>
            <w:r w:rsidRPr="005E5885">
              <w:rPr>
                <w:rFonts w:ascii="Calibri" w:eastAsia="Calibri" w:hAnsi="Calibri" w:cs="Arial"/>
                <w:b/>
                <w:color w:val="000000"/>
                <w:sz w:val="16"/>
                <w:szCs w:val="16"/>
              </w:rPr>
              <w:t xml:space="preserve">All to standard Australian numbers and all for use in Australia unless stated otherwise. If you use your </w:t>
            </w:r>
            <w:proofErr w:type="gramStart"/>
            <w:r w:rsidRPr="005E5885">
              <w:rPr>
                <w:rFonts w:ascii="Calibri" w:eastAsia="Calibri" w:hAnsi="Calibri" w:cs="Arial"/>
                <w:b/>
                <w:color w:val="000000"/>
                <w:sz w:val="16"/>
                <w:szCs w:val="16"/>
              </w:rPr>
              <w:t>International</w:t>
            </w:r>
            <w:proofErr w:type="gramEnd"/>
            <w:r w:rsidRPr="005E5885">
              <w:rPr>
                <w:rFonts w:ascii="Calibri" w:eastAsia="Calibri" w:hAnsi="Calibri" w:cs="Arial"/>
                <w:b/>
                <w:color w:val="000000"/>
                <w:sz w:val="16"/>
                <w:szCs w:val="16"/>
              </w:rPr>
              <w:t xml:space="preserve"> calls/SMS Allowance for things not included in your allowance or to call non-eligible countries, International call/SMS/MMS rates will apply. Eligible Countries </w:t>
            </w:r>
            <w:proofErr w:type="gramStart"/>
            <w:r w:rsidRPr="005E5885">
              <w:rPr>
                <w:rFonts w:ascii="Calibri" w:eastAsia="Calibri" w:hAnsi="Calibri" w:cs="Arial"/>
                <w:b/>
                <w:color w:val="000000"/>
                <w:sz w:val="16"/>
                <w:szCs w:val="16"/>
              </w:rPr>
              <w:t>are:</w:t>
            </w:r>
            <w:proofErr w:type="gramEnd"/>
            <w:r w:rsidRPr="005E5885">
              <w:rPr>
                <w:rFonts w:ascii="Calibri" w:eastAsia="Calibri" w:hAnsi="Calibri" w:cs="Arial"/>
                <w:b/>
                <w:color w:val="000000"/>
                <w:sz w:val="16"/>
                <w:szCs w:val="16"/>
              </w:rPr>
              <w:t xml:space="preserve"> </w:t>
            </w:r>
            <w:r w:rsidRPr="005E5885">
              <w:rPr>
                <w:rFonts w:ascii="Calibri" w:eastAsia="SimSun" w:hAnsi="Calibri" w:cs="Arial"/>
                <w:b/>
                <w:color w:val="000000"/>
                <w:sz w:val="16"/>
                <w:szCs w:val="16"/>
              </w:rPr>
              <w:t>Bangladesh, Canada, China, Hong Kong, India, Lebanon, Malaysia, New Zealand, Pakistan, Singapore, South Korea, Sri Lanka, UK, USA and Vietnam</w:t>
            </w:r>
            <w:r w:rsidRPr="005E5885">
              <w:rPr>
                <w:rFonts w:ascii="Calibri" w:eastAsia="Calibri" w:hAnsi="Calibri" w:cs="Arial"/>
                <w:b/>
                <w:color w:val="000000"/>
                <w:sz w:val="16"/>
                <w:szCs w:val="16"/>
              </w:rPr>
              <w:t>.</w:t>
            </w:r>
          </w:p>
        </w:tc>
      </w:tr>
    </w:tbl>
    <w:p w14:paraId="58A3AF2E" w14:textId="77777777" w:rsidR="00B44356" w:rsidRPr="002D5AEE" w:rsidRDefault="00B44356">
      <w:pPr>
        <w:rPr>
          <w:rFonts w:ascii="Arial" w:hAnsi="Arial" w:cs="Arial"/>
          <w:b/>
          <w:bCs/>
          <w:color w:val="000000"/>
          <w:sz w:val="21"/>
        </w:rPr>
      </w:pPr>
    </w:p>
    <w:p w14:paraId="1A845958" w14:textId="77777777" w:rsidR="00B44356" w:rsidRPr="002D5AEE" w:rsidRDefault="00B44356">
      <w:pPr>
        <w:rPr>
          <w:rFonts w:ascii="Arial" w:hAnsi="Arial" w:cs="Arial"/>
          <w:b/>
          <w:bCs/>
          <w:color w:val="000000"/>
          <w:sz w:val="21"/>
        </w:rPr>
      </w:pPr>
    </w:p>
    <w:p w14:paraId="62645271" w14:textId="77777777" w:rsidR="00B44356" w:rsidRPr="002D5AEE" w:rsidRDefault="00B44356">
      <w:pPr>
        <w:rPr>
          <w:rFonts w:ascii="Arial" w:hAnsi="Arial" w:cs="Arial"/>
          <w:b/>
          <w:bCs/>
          <w:color w:val="000000"/>
          <w:sz w:val="21"/>
        </w:rPr>
      </w:pPr>
      <w:r w:rsidRPr="002D5AEE">
        <w:rPr>
          <w:rFonts w:ascii="Arial" w:hAnsi="Arial" w:cs="Arial"/>
          <w:b/>
          <w:bCs/>
          <w:color w:val="000000"/>
          <w:sz w:val="21"/>
        </w:rPr>
        <w:t>Go Mobile Plus Casual Plans</w:t>
      </w:r>
    </w:p>
    <w:p w14:paraId="3DBBB236" w14:textId="77777777" w:rsidR="00B44356" w:rsidRPr="002D5AEE" w:rsidRDefault="00B44356">
      <w:pPr>
        <w:rPr>
          <w:rFonts w:ascii="Arial" w:hAnsi="Arial" w:cs="Arial"/>
          <w:b/>
          <w:bCs/>
          <w:color w:val="000000"/>
          <w:sz w:val="21"/>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45"/>
        <w:gridCol w:w="1134"/>
        <w:gridCol w:w="1134"/>
        <w:gridCol w:w="20"/>
        <w:gridCol w:w="1101"/>
        <w:gridCol w:w="1101"/>
        <w:gridCol w:w="49"/>
        <w:gridCol w:w="42"/>
        <w:gridCol w:w="1329"/>
      </w:tblGrid>
      <w:tr w:rsidR="00A73A10" w:rsidRPr="005E5885" w14:paraId="3A202ECF" w14:textId="77777777" w:rsidTr="005E5885">
        <w:trPr>
          <w:trHeight w:val="396"/>
        </w:trPr>
        <w:tc>
          <w:tcPr>
            <w:tcW w:w="1737" w:type="pct"/>
            <w:shd w:val="clear" w:color="auto" w:fill="auto"/>
          </w:tcPr>
          <w:p w14:paraId="64B09071" w14:textId="77777777" w:rsidR="00B44356" w:rsidRPr="005E5885" w:rsidRDefault="00B44356" w:rsidP="005E5885">
            <w:pPr>
              <w:spacing w:before="60" w:after="60"/>
              <w:jc w:val="center"/>
              <w:outlineLvl w:val="2"/>
              <w:rPr>
                <w:rFonts w:ascii="Calibri" w:eastAsia="SimSun" w:hAnsi="Calibri" w:cs="Arial"/>
                <w:b/>
                <w:bCs/>
                <w:color w:val="000000"/>
                <w:sz w:val="16"/>
                <w:szCs w:val="16"/>
              </w:rPr>
            </w:pPr>
          </w:p>
        </w:tc>
        <w:tc>
          <w:tcPr>
            <w:tcW w:w="3263" w:type="pct"/>
            <w:gridSpan w:val="8"/>
            <w:shd w:val="clear" w:color="auto" w:fill="auto"/>
          </w:tcPr>
          <w:p w14:paraId="64A21C2F" w14:textId="77777777" w:rsidR="00B44356" w:rsidRPr="005E5885" w:rsidRDefault="00B44356" w:rsidP="005E5885">
            <w:pPr>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 xml:space="preserve">Go Mobile Plus Casual Plans </w:t>
            </w:r>
            <w:r w:rsidRPr="005E5885">
              <w:rPr>
                <w:rFonts w:ascii="Calibri" w:eastAsia="SimSun" w:hAnsi="Calibri" w:cs="Arial"/>
                <w:b/>
                <w:bCs/>
                <w:color w:val="000000"/>
                <w:sz w:val="16"/>
                <w:szCs w:val="16"/>
              </w:rPr>
              <w:br/>
              <w:t>(month to month)</w:t>
            </w:r>
          </w:p>
        </w:tc>
      </w:tr>
      <w:tr w:rsidR="005E5885" w:rsidRPr="005E5885" w14:paraId="70384AEB" w14:textId="77777777" w:rsidTr="005E5885">
        <w:trPr>
          <w:trHeight w:val="469"/>
        </w:trPr>
        <w:tc>
          <w:tcPr>
            <w:tcW w:w="1737" w:type="pct"/>
            <w:shd w:val="clear" w:color="auto" w:fill="auto"/>
          </w:tcPr>
          <w:p w14:paraId="7FB09F13"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monthly charge</w:t>
            </w:r>
          </w:p>
        </w:tc>
        <w:tc>
          <w:tcPr>
            <w:tcW w:w="626" w:type="pct"/>
            <w:shd w:val="clear" w:color="auto" w:fill="auto"/>
          </w:tcPr>
          <w:p w14:paraId="35D3A0FA"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$20</w:t>
            </w:r>
          </w:p>
        </w:tc>
        <w:tc>
          <w:tcPr>
            <w:tcW w:w="626" w:type="pct"/>
            <w:shd w:val="clear" w:color="auto" w:fill="auto"/>
          </w:tcPr>
          <w:p w14:paraId="12D36114"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$49</w:t>
            </w:r>
          </w:p>
        </w:tc>
        <w:tc>
          <w:tcPr>
            <w:tcW w:w="619" w:type="pct"/>
            <w:gridSpan w:val="2"/>
            <w:shd w:val="clear" w:color="auto" w:fill="auto"/>
          </w:tcPr>
          <w:p w14:paraId="523FEFF7"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$69</w:t>
            </w:r>
          </w:p>
        </w:tc>
        <w:tc>
          <w:tcPr>
            <w:tcW w:w="635" w:type="pct"/>
            <w:gridSpan w:val="2"/>
            <w:shd w:val="clear" w:color="auto" w:fill="auto"/>
          </w:tcPr>
          <w:p w14:paraId="79E5BD4E"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$89</w:t>
            </w:r>
          </w:p>
        </w:tc>
        <w:tc>
          <w:tcPr>
            <w:tcW w:w="757" w:type="pct"/>
            <w:gridSpan w:val="2"/>
            <w:shd w:val="clear" w:color="auto" w:fill="auto"/>
          </w:tcPr>
          <w:p w14:paraId="7D9C4CB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$109</w:t>
            </w:r>
          </w:p>
        </w:tc>
      </w:tr>
      <w:tr w:rsidR="005E5885" w:rsidRPr="005E5885" w14:paraId="71F804C4" w14:textId="77777777" w:rsidTr="005E5885">
        <w:trPr>
          <w:trHeight w:val="677"/>
        </w:trPr>
        <w:tc>
          <w:tcPr>
            <w:tcW w:w="1737" w:type="pct"/>
            <w:shd w:val="clear" w:color="auto" w:fill="auto"/>
          </w:tcPr>
          <w:p w14:paraId="3A9F00FF"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cost</w:t>
            </w:r>
          </w:p>
        </w:tc>
        <w:tc>
          <w:tcPr>
            <w:tcW w:w="626" w:type="pct"/>
            <w:shd w:val="clear" w:color="auto" w:fill="auto"/>
          </w:tcPr>
          <w:p w14:paraId="00F6189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$20</w:t>
            </w:r>
          </w:p>
        </w:tc>
        <w:tc>
          <w:tcPr>
            <w:tcW w:w="626" w:type="pct"/>
            <w:shd w:val="clear" w:color="auto" w:fill="auto"/>
          </w:tcPr>
          <w:p w14:paraId="7C195C0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w:t>
            </w:r>
            <w:r w:rsidR="00303570" w:rsidRPr="005E5885">
              <w:rPr>
                <w:rFonts w:ascii="Calibri" w:eastAsia="SimSun" w:hAnsi="Calibri" w:cs="Arial"/>
                <w:color w:val="000000"/>
                <w:sz w:val="16"/>
                <w:szCs w:val="16"/>
              </w:rPr>
              <w:t>49</w:t>
            </w:r>
          </w:p>
        </w:tc>
        <w:tc>
          <w:tcPr>
            <w:tcW w:w="619" w:type="pct"/>
            <w:gridSpan w:val="2"/>
            <w:shd w:val="clear" w:color="auto" w:fill="auto"/>
          </w:tcPr>
          <w:p w14:paraId="73EC3ADA" w14:textId="77777777" w:rsidR="00B44356" w:rsidRPr="005E5885" w:rsidRDefault="00303570"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$69</w:t>
            </w:r>
          </w:p>
        </w:tc>
        <w:tc>
          <w:tcPr>
            <w:tcW w:w="635" w:type="pct"/>
            <w:gridSpan w:val="2"/>
            <w:shd w:val="clear" w:color="auto" w:fill="auto"/>
          </w:tcPr>
          <w:p w14:paraId="489ABF7F" w14:textId="77777777" w:rsidR="00B44356" w:rsidRPr="005E5885" w:rsidRDefault="00303570"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$89</w:t>
            </w:r>
          </w:p>
        </w:tc>
        <w:tc>
          <w:tcPr>
            <w:tcW w:w="757" w:type="pct"/>
            <w:gridSpan w:val="2"/>
            <w:shd w:val="clear" w:color="auto" w:fill="auto"/>
          </w:tcPr>
          <w:p w14:paraId="73B1402D" w14:textId="77777777" w:rsidR="00B44356" w:rsidRPr="005E5885" w:rsidRDefault="00303570"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$109</w:t>
            </w:r>
          </w:p>
        </w:tc>
      </w:tr>
      <w:tr w:rsidR="005E5885" w:rsidRPr="005E5885" w14:paraId="596DD9B7" w14:textId="77777777" w:rsidTr="005E5885">
        <w:trPr>
          <w:trHeight w:val="677"/>
        </w:trPr>
        <w:tc>
          <w:tcPr>
            <w:tcW w:w="1737" w:type="pct"/>
            <w:shd w:val="clear" w:color="auto" w:fill="auto"/>
          </w:tcPr>
          <w:p w14:paraId="52DBCE4F" w14:textId="77777777" w:rsidR="00B44356" w:rsidRPr="005E5885" w:rsidRDefault="00B44356" w:rsidP="005E5885">
            <w:pPr>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w:t>
            </w:r>
          </w:p>
        </w:tc>
        <w:tc>
          <w:tcPr>
            <w:tcW w:w="626" w:type="pct"/>
            <w:shd w:val="clear" w:color="auto" w:fill="auto"/>
          </w:tcPr>
          <w:p w14:paraId="55869752"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20"/>
              </w:rPr>
            </w:pPr>
            <w:r w:rsidRPr="005E5885">
              <w:rPr>
                <w:rFonts w:ascii="Calibri" w:eastAsia="SimSun" w:hAnsi="Calibri" w:cs="Arial"/>
                <w:color w:val="000000"/>
                <w:sz w:val="16"/>
                <w:szCs w:val="16"/>
              </w:rPr>
              <w:t>N/A</w:t>
            </w:r>
          </w:p>
        </w:tc>
        <w:tc>
          <w:tcPr>
            <w:tcW w:w="626" w:type="pct"/>
            <w:shd w:val="clear" w:color="auto" w:fill="auto"/>
          </w:tcPr>
          <w:p w14:paraId="276810D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$500</w:t>
            </w:r>
          </w:p>
        </w:tc>
        <w:tc>
          <w:tcPr>
            <w:tcW w:w="2011" w:type="pct"/>
            <w:gridSpan w:val="6"/>
            <w:shd w:val="clear" w:color="auto" w:fill="auto"/>
          </w:tcPr>
          <w:p w14:paraId="5E5AB8B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6E351B80" w14:textId="77777777" w:rsidTr="005E5885">
        <w:trPr>
          <w:trHeight w:val="677"/>
        </w:trPr>
        <w:tc>
          <w:tcPr>
            <w:tcW w:w="1737" w:type="pct"/>
            <w:shd w:val="clear" w:color="auto" w:fill="auto"/>
          </w:tcPr>
          <w:p w14:paraId="66461E04" w14:textId="77777777" w:rsidR="00B44356" w:rsidRPr="005E5885" w:rsidRDefault="00B44356" w:rsidP="005E5885">
            <w:pPr>
              <w:spacing w:before="60" w:after="60"/>
              <w:rPr>
                <w:rFonts w:ascii="Calibri" w:eastAsia="SimSun" w:hAnsi="Calibri" w:cs="Arial"/>
                <w:b/>
                <w:color w:val="000000"/>
                <w:sz w:val="16"/>
                <w:szCs w:val="16"/>
                <w:lang w:val="en-US"/>
              </w:rPr>
            </w:pPr>
            <w:r w:rsidRPr="005E5885">
              <w:rPr>
                <w:rFonts w:ascii="Calibri" w:eastAsia="SimSun" w:hAnsi="Calibri" w:cs="Arial"/>
                <w:b/>
                <w:color w:val="000000"/>
                <w:sz w:val="16"/>
                <w:szCs w:val="16"/>
                <w:lang w:val="en-US"/>
              </w:rPr>
              <w:t>Standard and satellite calls per 60 second block or part</w:t>
            </w:r>
          </w:p>
        </w:tc>
        <w:tc>
          <w:tcPr>
            <w:tcW w:w="1252" w:type="pct"/>
            <w:gridSpan w:val="2"/>
            <w:shd w:val="clear" w:color="auto" w:fill="auto"/>
          </w:tcPr>
          <w:p w14:paraId="2AFA65C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 per minute</w:t>
            </w:r>
          </w:p>
        </w:tc>
        <w:tc>
          <w:tcPr>
            <w:tcW w:w="2011" w:type="pct"/>
            <w:gridSpan w:val="6"/>
            <w:shd w:val="clear" w:color="auto" w:fill="auto"/>
          </w:tcPr>
          <w:p w14:paraId="63206E52"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450DC3FF" w14:textId="77777777" w:rsidTr="005E5885">
        <w:trPr>
          <w:trHeight w:val="278"/>
        </w:trPr>
        <w:tc>
          <w:tcPr>
            <w:tcW w:w="1737" w:type="pct"/>
            <w:shd w:val="clear" w:color="auto" w:fill="auto"/>
          </w:tcPr>
          <w:p w14:paraId="066CE3EE"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SMS and MMS Allowance </w:t>
            </w:r>
            <w:r w:rsidRPr="005E5885">
              <w:rPr>
                <w:rFonts w:ascii="Calibri" w:eastAsia="SimSun" w:hAnsi="Calibri" w:cs="Arial"/>
                <w:b/>
                <w:color w:val="000000"/>
                <w:sz w:val="16"/>
                <w:szCs w:val="16"/>
                <w:lang w:val="en-US"/>
              </w:rPr>
              <w:t>to standard fixed and mobile numbers</w:t>
            </w:r>
          </w:p>
        </w:tc>
        <w:tc>
          <w:tcPr>
            <w:tcW w:w="626" w:type="pct"/>
            <w:shd w:val="clear" w:color="auto" w:fill="auto"/>
          </w:tcPr>
          <w:p w14:paraId="1A70E0A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25¢ per SMS. </w:t>
            </w:r>
          </w:p>
          <w:p w14:paraId="776638AE"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50¢ per standard MMS.</w:t>
            </w:r>
          </w:p>
        </w:tc>
        <w:tc>
          <w:tcPr>
            <w:tcW w:w="2637" w:type="pct"/>
            <w:gridSpan w:val="7"/>
            <w:shd w:val="clear" w:color="auto" w:fill="auto"/>
          </w:tcPr>
          <w:p w14:paraId="2799744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0315EC9F" w14:textId="77777777" w:rsidTr="005E5885">
        <w:trPr>
          <w:trHeight w:val="278"/>
        </w:trPr>
        <w:tc>
          <w:tcPr>
            <w:tcW w:w="1737" w:type="pct"/>
            <w:shd w:val="clear" w:color="auto" w:fill="auto"/>
          </w:tcPr>
          <w:p w14:paraId="3C24D412"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Standard video messages to standard mobile numbers</w:t>
            </w:r>
          </w:p>
        </w:tc>
        <w:tc>
          <w:tcPr>
            <w:tcW w:w="626" w:type="pct"/>
            <w:shd w:val="clear" w:color="auto" w:fill="auto"/>
          </w:tcPr>
          <w:p w14:paraId="6BE8867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75</w:t>
            </w:r>
            <w:r w:rsidRPr="005E5885">
              <w:rPr>
                <w:rFonts w:eastAsia="SimSun"/>
                <w:color w:val="000000"/>
                <w:sz w:val="16"/>
                <w:szCs w:val="16"/>
                <w:lang w:eastAsia="en-AU"/>
              </w:rPr>
              <w:t>¢</w:t>
            </w:r>
            <w:r w:rsidRPr="005E5885">
              <w:rPr>
                <w:rFonts w:ascii="Calibri" w:eastAsia="SimSun" w:hAnsi="Calibri" w:cs="Arial"/>
                <w:color w:val="000000"/>
                <w:sz w:val="16"/>
                <w:szCs w:val="16"/>
              </w:rPr>
              <w:t xml:space="preserve"> per standard MMS</w:t>
            </w:r>
          </w:p>
        </w:tc>
        <w:tc>
          <w:tcPr>
            <w:tcW w:w="2637" w:type="pct"/>
            <w:gridSpan w:val="7"/>
            <w:shd w:val="clear" w:color="auto" w:fill="auto"/>
          </w:tcPr>
          <w:p w14:paraId="527C3BF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5E5885" w:rsidRPr="005E5885" w14:paraId="197015B6" w14:textId="77777777" w:rsidTr="005E5885">
        <w:trPr>
          <w:trHeight w:val="278"/>
        </w:trPr>
        <w:tc>
          <w:tcPr>
            <w:tcW w:w="1737" w:type="pct"/>
            <w:shd w:val="clear" w:color="auto" w:fill="auto"/>
          </w:tcPr>
          <w:p w14:paraId="7B233A7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Data Allowance (Mobile Data)</w:t>
            </w:r>
          </w:p>
        </w:tc>
        <w:tc>
          <w:tcPr>
            <w:tcW w:w="626" w:type="pct"/>
            <w:shd w:val="clear" w:color="auto" w:fill="auto"/>
          </w:tcPr>
          <w:p w14:paraId="1186FBF8"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N/A</w:t>
            </w:r>
          </w:p>
        </w:tc>
        <w:tc>
          <w:tcPr>
            <w:tcW w:w="637" w:type="pct"/>
            <w:gridSpan w:val="2"/>
            <w:shd w:val="clear" w:color="auto" w:fill="auto"/>
          </w:tcPr>
          <w:p w14:paraId="027D1291"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2GB</w:t>
            </w:r>
          </w:p>
        </w:tc>
        <w:tc>
          <w:tcPr>
            <w:tcW w:w="608" w:type="pct"/>
            <w:shd w:val="clear" w:color="auto" w:fill="auto"/>
          </w:tcPr>
          <w:p w14:paraId="133E045E"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15GB</w:t>
            </w:r>
          </w:p>
        </w:tc>
        <w:tc>
          <w:tcPr>
            <w:tcW w:w="658" w:type="pct"/>
            <w:gridSpan w:val="3"/>
            <w:shd w:val="clear" w:color="auto" w:fill="auto"/>
          </w:tcPr>
          <w:p w14:paraId="4D3A4CC3"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20GB</w:t>
            </w:r>
          </w:p>
        </w:tc>
        <w:tc>
          <w:tcPr>
            <w:tcW w:w="734" w:type="pct"/>
            <w:shd w:val="clear" w:color="auto" w:fill="auto"/>
          </w:tcPr>
          <w:p w14:paraId="509FB1AD"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30GB</w:t>
            </w:r>
          </w:p>
        </w:tc>
      </w:tr>
      <w:tr w:rsidR="00A73A10" w:rsidRPr="005E5885" w14:paraId="37DB9383" w14:textId="77777777" w:rsidTr="005E5885">
        <w:trPr>
          <w:trHeight w:val="677"/>
        </w:trPr>
        <w:tc>
          <w:tcPr>
            <w:tcW w:w="1737" w:type="pct"/>
            <w:shd w:val="clear" w:color="auto" w:fill="auto"/>
          </w:tcPr>
          <w:p w14:paraId="7BFDB51D"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Extra Data (Share)</w:t>
            </w:r>
          </w:p>
        </w:tc>
        <w:tc>
          <w:tcPr>
            <w:tcW w:w="3263" w:type="pct"/>
            <w:gridSpan w:val="8"/>
            <w:shd w:val="clear" w:color="auto" w:fill="auto"/>
          </w:tcPr>
          <w:p w14:paraId="4F1A1D1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 (or part thereof) until the end of your billing month</w:t>
            </w:r>
            <w:r w:rsidR="001F2D14" w:rsidRPr="005E5885">
              <w:rPr>
                <w:rFonts w:ascii="Calibri" w:eastAsia="SimSun" w:hAnsi="Calibri" w:cs="Arial"/>
                <w:color w:val="000000"/>
                <w:sz w:val="16"/>
                <w:szCs w:val="16"/>
              </w:rPr>
              <w:t xml:space="preserve"> (until you reach the $100 Excess Cap, when your</w:t>
            </w:r>
            <w:r w:rsidR="006813A8" w:rsidRPr="005E5885">
              <w:rPr>
                <w:rFonts w:ascii="Calibri" w:eastAsia="SimSun" w:hAnsi="Calibri" w:cs="Arial"/>
                <w:color w:val="000000"/>
                <w:sz w:val="16"/>
                <w:szCs w:val="16"/>
              </w:rPr>
              <w:t xml:space="preserve"> </w:t>
            </w:r>
            <w:r w:rsidR="001F2D14" w:rsidRPr="005E5885">
              <w:rPr>
                <w:rFonts w:ascii="Calibri" w:eastAsia="SimSun" w:hAnsi="Calibri" w:cs="Arial"/>
                <w:color w:val="000000"/>
                <w:sz w:val="16"/>
                <w:szCs w:val="16"/>
              </w:rPr>
              <w:t>service will be shaped to Peace of Mind data)</w:t>
            </w:r>
          </w:p>
        </w:tc>
      </w:tr>
      <w:tr w:rsidR="00A73A10" w:rsidRPr="005E5885" w14:paraId="2D6438AE" w14:textId="77777777" w:rsidTr="005E5885">
        <w:trPr>
          <w:trHeight w:val="677"/>
        </w:trPr>
        <w:tc>
          <w:tcPr>
            <w:tcW w:w="1737" w:type="pct"/>
            <w:shd w:val="clear" w:color="auto" w:fill="auto"/>
          </w:tcPr>
          <w:p w14:paraId="7DB6E85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lastRenderedPageBreak/>
              <w:t>Mobile Data Sharing</w:t>
            </w:r>
          </w:p>
        </w:tc>
        <w:tc>
          <w:tcPr>
            <w:tcW w:w="3263" w:type="pct"/>
            <w:gridSpan w:val="8"/>
            <w:shd w:val="clear" w:color="auto" w:fill="auto"/>
          </w:tcPr>
          <w:p w14:paraId="6CFC7D6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Share your Mobile Data and Extra Data with other data share plans on the same account</w:t>
            </w:r>
          </w:p>
        </w:tc>
      </w:tr>
      <w:tr w:rsidR="00A73A10" w:rsidRPr="005E5885" w14:paraId="5B22F8C3" w14:textId="77777777" w:rsidTr="005E5885">
        <w:trPr>
          <w:trHeight w:val="677"/>
        </w:trPr>
        <w:tc>
          <w:tcPr>
            <w:tcW w:w="1737" w:type="pct"/>
            <w:shd w:val="clear" w:color="auto" w:fill="auto"/>
          </w:tcPr>
          <w:p w14:paraId="78DF37B6" w14:textId="77777777" w:rsidR="00B44356" w:rsidRPr="005E5885" w:rsidRDefault="00B44356"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Pr="005E5885">
              <w:rPr>
                <w:rFonts w:ascii="Calibri" w:eastAsia="SimSun" w:hAnsi="Calibri" w:cs="Arial"/>
                <w:b/>
                <w:bCs/>
                <w:color w:val="000000"/>
                <w:sz w:val="16"/>
                <w:szCs w:val="16"/>
                <w:lang w:val="en-US"/>
              </w:rPr>
              <w:t>® retrieval and diversion</w:t>
            </w:r>
          </w:p>
        </w:tc>
        <w:tc>
          <w:tcPr>
            <w:tcW w:w="626" w:type="pct"/>
            <w:shd w:val="clear" w:color="auto" w:fill="auto"/>
          </w:tcPr>
          <w:p w14:paraId="26692C6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 per minute</w:t>
            </w:r>
          </w:p>
        </w:tc>
        <w:tc>
          <w:tcPr>
            <w:tcW w:w="2637" w:type="pct"/>
            <w:gridSpan w:val="7"/>
            <w:shd w:val="clear" w:color="auto" w:fill="auto"/>
          </w:tcPr>
          <w:p w14:paraId="2BD9BC8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15299E2A" w14:textId="77777777" w:rsidTr="005E5885">
        <w:trPr>
          <w:trHeight w:val="677"/>
        </w:trPr>
        <w:tc>
          <w:tcPr>
            <w:tcW w:w="1737" w:type="pct"/>
            <w:shd w:val="clear" w:color="auto" w:fill="auto"/>
          </w:tcPr>
          <w:p w14:paraId="67AE29A1" w14:textId="77777777" w:rsidR="00B44356" w:rsidRPr="005E5885" w:rsidRDefault="00B44356"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00837061" w:rsidRPr="005E5885">
              <w:rPr>
                <w:rFonts w:ascii="Calibri" w:eastAsia="SimSun" w:hAnsi="Calibri" w:cs="Arial"/>
                <w:b/>
                <w:bCs/>
                <w:color w:val="000000"/>
                <w:sz w:val="16"/>
                <w:szCs w:val="16"/>
                <w:lang w:val="en-US"/>
              </w:rPr>
              <w:t>®</w:t>
            </w:r>
            <w:r w:rsidRPr="005E5885">
              <w:rPr>
                <w:rFonts w:ascii="Calibri" w:eastAsia="SimSun" w:hAnsi="Calibri" w:cs="Arial"/>
                <w:b/>
                <w:bCs/>
                <w:color w:val="000000"/>
                <w:sz w:val="16"/>
                <w:szCs w:val="16"/>
                <w:lang w:val="en-US"/>
              </w:rPr>
              <w:t xml:space="preserve"> Plus for iPhone (compatible iPhone required)</w:t>
            </w:r>
          </w:p>
        </w:tc>
        <w:tc>
          <w:tcPr>
            <w:tcW w:w="626" w:type="pct"/>
            <w:shd w:val="clear" w:color="auto" w:fill="auto"/>
          </w:tcPr>
          <w:p w14:paraId="1F7FE8B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N/A</w:t>
            </w:r>
          </w:p>
        </w:tc>
        <w:tc>
          <w:tcPr>
            <w:tcW w:w="2637" w:type="pct"/>
            <w:gridSpan w:val="7"/>
            <w:shd w:val="clear" w:color="auto" w:fill="auto"/>
          </w:tcPr>
          <w:p w14:paraId="090EBB0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Included</w:t>
            </w:r>
          </w:p>
        </w:tc>
      </w:tr>
      <w:tr w:rsidR="00A73A10" w:rsidRPr="005E5885" w14:paraId="67C61113" w14:textId="77777777" w:rsidTr="005E5885">
        <w:trPr>
          <w:trHeight w:val="482"/>
        </w:trPr>
        <w:tc>
          <w:tcPr>
            <w:tcW w:w="1737" w:type="pct"/>
            <w:shd w:val="clear" w:color="auto" w:fill="auto"/>
          </w:tcPr>
          <w:p w14:paraId="78A56195"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Included Content</w:t>
            </w:r>
          </w:p>
        </w:tc>
        <w:tc>
          <w:tcPr>
            <w:tcW w:w="3263" w:type="pct"/>
            <w:gridSpan w:val="8"/>
            <w:shd w:val="clear" w:color="auto" w:fill="auto"/>
          </w:tcPr>
          <w:p w14:paraId="7B9D976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6D924E0E" w14:textId="77777777" w:rsidTr="005E5885">
        <w:trPr>
          <w:trHeight w:val="1341"/>
        </w:trPr>
        <w:tc>
          <w:tcPr>
            <w:tcW w:w="1737" w:type="pct"/>
            <w:shd w:val="clear" w:color="auto" w:fill="auto"/>
          </w:tcPr>
          <w:p w14:paraId="3489EAD5"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International Calls and SMS Allowance to standard fixed and mobile numbers (from Australia)</w:t>
            </w:r>
          </w:p>
        </w:tc>
        <w:tc>
          <w:tcPr>
            <w:tcW w:w="1871" w:type="pct"/>
            <w:gridSpan w:val="4"/>
            <w:shd w:val="clear" w:color="auto" w:fill="auto"/>
          </w:tcPr>
          <w:p w14:paraId="2A02BA8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Standard rates apply. </w:t>
            </w:r>
          </w:p>
          <w:p w14:paraId="45BBB6DF"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5" w:history="1">
              <w:r w:rsidRPr="005E5885">
                <w:rPr>
                  <w:rFonts w:ascii="Calibri" w:eastAsia="SimSun" w:hAnsi="Calibri" w:cs="Arial"/>
                  <w:color w:val="000000"/>
                  <w:sz w:val="16"/>
                  <w:szCs w:val="16"/>
                  <w:u w:val="single"/>
                </w:rPr>
                <w:t xml:space="preserve">Part D – Other Call Types of the Telstra Mobile Section of Our Customer Terms </w:t>
              </w:r>
            </w:hyperlink>
          </w:p>
        </w:tc>
        <w:tc>
          <w:tcPr>
            <w:tcW w:w="608" w:type="pct"/>
            <w:shd w:val="clear" w:color="auto" w:fill="auto"/>
          </w:tcPr>
          <w:p w14:paraId="4D63685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15 Eligible Countries</w:t>
            </w:r>
          </w:p>
        </w:tc>
        <w:tc>
          <w:tcPr>
            <w:tcW w:w="784" w:type="pct"/>
            <w:gridSpan w:val="3"/>
            <w:shd w:val="clear" w:color="auto" w:fill="auto"/>
          </w:tcPr>
          <w:p w14:paraId="79A5ED6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all countries</w:t>
            </w:r>
          </w:p>
        </w:tc>
      </w:tr>
      <w:tr w:rsidR="00A73A10" w:rsidRPr="005E5885" w14:paraId="2D9EDD9E" w14:textId="77777777" w:rsidTr="005E5885">
        <w:trPr>
          <w:trHeight w:val="884"/>
        </w:trPr>
        <w:tc>
          <w:tcPr>
            <w:tcW w:w="1737" w:type="pct"/>
            <w:shd w:val="clear" w:color="auto" w:fill="auto"/>
          </w:tcPr>
          <w:p w14:paraId="20C958D0"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w:t>
            </w:r>
            <w:proofErr w:type="spellStart"/>
            <w:r w:rsidRPr="005E5885">
              <w:rPr>
                <w:rFonts w:ascii="Calibri" w:eastAsia="SimSun" w:hAnsi="Calibri" w:cs="Arial"/>
                <w:b/>
                <w:bCs/>
                <w:color w:val="000000"/>
                <w:sz w:val="16"/>
                <w:szCs w:val="16"/>
                <w:lang w:val="en-US"/>
              </w:rPr>
              <w:t>overseeas</w:t>
            </w:r>
            <w:proofErr w:type="spellEnd"/>
            <w:r w:rsidRPr="005E5885">
              <w:rPr>
                <w:rFonts w:ascii="Calibri" w:eastAsia="SimSun" w:hAnsi="Calibri" w:cs="Arial"/>
                <w:b/>
                <w:bCs/>
                <w:color w:val="000000"/>
                <w:sz w:val="16"/>
                <w:szCs w:val="16"/>
                <w:lang w:val="en-US"/>
              </w:rPr>
              <w:t>)</w:t>
            </w:r>
          </w:p>
        </w:tc>
        <w:tc>
          <w:tcPr>
            <w:tcW w:w="3263" w:type="pct"/>
            <w:gridSpan w:val="8"/>
            <w:shd w:val="clear" w:color="auto" w:fill="auto"/>
          </w:tcPr>
          <w:p w14:paraId="6760E26D"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International Day Pass</w:t>
            </w:r>
          </w:p>
          <w:p w14:paraId="0ADB58A7" w14:textId="4C53179E"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for an additional charge per day, unlimited calls/SMS and </w:t>
            </w:r>
            <w:r w:rsidR="00DD6C40">
              <w:rPr>
                <w:rFonts w:ascii="Calibri" w:eastAsia="SimSun" w:hAnsi="Calibri" w:cs="Arial"/>
                <w:color w:val="000000"/>
                <w:sz w:val="16"/>
                <w:szCs w:val="16"/>
              </w:rPr>
              <w:t xml:space="preserve">1GB </w:t>
            </w:r>
            <w:r w:rsidRPr="005E5885">
              <w:rPr>
                <w:rFonts w:ascii="Calibri" w:eastAsia="SimSun" w:hAnsi="Calibri" w:cs="Arial"/>
                <w:color w:val="000000"/>
                <w:sz w:val="16"/>
                <w:szCs w:val="16"/>
              </w:rPr>
              <w:t xml:space="preserve">of data to use in Eligible Roaming Countries </w:t>
            </w:r>
          </w:p>
          <w:p w14:paraId="1BE4A51C" w14:textId="77777777" w:rsidR="00B44356" w:rsidRPr="005E5885" w:rsidRDefault="00B44356" w:rsidP="005E5885">
            <w:pPr>
              <w:jc w:val="center"/>
              <w:rPr>
                <w:rFonts w:ascii="Calibri" w:eastAsia="SimSun" w:hAnsi="Calibri" w:cs="Calibri"/>
                <w:color w:val="000000"/>
                <w:sz w:val="16"/>
                <w:szCs w:val="16"/>
              </w:rPr>
            </w:pPr>
            <w:r w:rsidRPr="005E5885">
              <w:rPr>
                <w:rFonts w:ascii="Calibri" w:eastAsia="SimSun" w:hAnsi="Calibri" w:cs="Arial"/>
                <w:color w:val="000000"/>
                <w:sz w:val="16"/>
                <w:szCs w:val="16"/>
              </w:rPr>
              <w:t xml:space="preserve">For charges and a list of Eligible Roaming </w:t>
            </w:r>
            <w:proofErr w:type="spellStart"/>
            <w:r w:rsidRPr="005E5885">
              <w:rPr>
                <w:rFonts w:ascii="Calibri" w:eastAsia="SimSun" w:hAnsi="Calibri" w:cs="Arial"/>
                <w:color w:val="000000"/>
                <w:sz w:val="16"/>
                <w:szCs w:val="16"/>
              </w:rPr>
              <w:t>Countires</w:t>
            </w:r>
            <w:proofErr w:type="spellEnd"/>
            <w:r w:rsidRPr="005E5885">
              <w:rPr>
                <w:rFonts w:ascii="Calibri" w:eastAsia="SimSun" w:hAnsi="Calibri" w:cs="Arial"/>
                <w:color w:val="000000"/>
                <w:sz w:val="16"/>
                <w:szCs w:val="16"/>
              </w:rPr>
              <w:t xml:space="preserve">, visit Part I – Heading Overseas (International Roaming) of the Telstra Mobile Section of Our Customer Terms </w:t>
            </w:r>
          </w:p>
        </w:tc>
      </w:tr>
      <w:tr w:rsidR="00A73A10" w:rsidRPr="005E5885" w14:paraId="37843FB3" w14:textId="77777777" w:rsidTr="005E5885">
        <w:trPr>
          <w:trHeight w:val="589"/>
        </w:trPr>
        <w:tc>
          <w:tcPr>
            <w:tcW w:w="1737" w:type="pct"/>
            <w:shd w:val="clear" w:color="auto" w:fill="auto"/>
          </w:tcPr>
          <w:p w14:paraId="42A8C3F3"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New Phone Feeling</w:t>
            </w:r>
          </w:p>
        </w:tc>
        <w:tc>
          <w:tcPr>
            <w:tcW w:w="3263" w:type="pct"/>
            <w:gridSpan w:val="8"/>
            <w:shd w:val="clear" w:color="auto" w:fill="auto"/>
          </w:tcPr>
          <w:p w14:paraId="5F721B0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See Part C – Special Promotions of the Telstra Mobile Section of Our Customer Terms.</w:t>
            </w:r>
          </w:p>
        </w:tc>
      </w:tr>
      <w:tr w:rsidR="00A73A10" w:rsidRPr="005E5885" w14:paraId="1704E2FC" w14:textId="77777777" w:rsidTr="005E5885">
        <w:trPr>
          <w:trHeight w:val="482"/>
        </w:trPr>
        <w:tc>
          <w:tcPr>
            <w:tcW w:w="5000" w:type="pct"/>
            <w:gridSpan w:val="9"/>
            <w:shd w:val="clear" w:color="auto" w:fill="auto"/>
          </w:tcPr>
          <w:p w14:paraId="678C938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 xml:space="preserve">All to standard Australian numbers and all for use in Australia unless stated otherwise. If you use your </w:t>
            </w:r>
            <w:proofErr w:type="gramStart"/>
            <w:r w:rsidRPr="005E5885">
              <w:rPr>
                <w:rFonts w:ascii="Calibri" w:eastAsia="SimSun" w:hAnsi="Calibri" w:cs="Arial"/>
                <w:b/>
                <w:color w:val="000000"/>
                <w:sz w:val="16"/>
                <w:szCs w:val="16"/>
              </w:rPr>
              <w:t>International</w:t>
            </w:r>
            <w:proofErr w:type="gramEnd"/>
            <w:r w:rsidRPr="005E5885">
              <w:rPr>
                <w:rFonts w:ascii="Calibri" w:eastAsia="SimSun" w:hAnsi="Calibri" w:cs="Arial"/>
                <w:b/>
                <w:color w:val="000000"/>
                <w:sz w:val="16"/>
                <w:szCs w:val="16"/>
              </w:rPr>
              <w:t xml:space="preserve"> calls/SMS allowance for things not included in your allowance or to call non-eligible countries, International Call/SMS/MMS rates will apply. Eligible Countries </w:t>
            </w:r>
            <w:proofErr w:type="gramStart"/>
            <w:r w:rsidRPr="005E5885">
              <w:rPr>
                <w:rFonts w:ascii="Calibri" w:eastAsia="SimSun" w:hAnsi="Calibri" w:cs="Arial"/>
                <w:b/>
                <w:color w:val="000000"/>
                <w:sz w:val="16"/>
                <w:szCs w:val="16"/>
              </w:rPr>
              <w:t>are:</w:t>
            </w:r>
            <w:proofErr w:type="gramEnd"/>
            <w:r w:rsidRPr="005E5885">
              <w:rPr>
                <w:rFonts w:ascii="Calibri" w:eastAsia="SimSun" w:hAnsi="Calibri" w:cs="Arial"/>
                <w:b/>
                <w:color w:val="000000"/>
                <w:sz w:val="16"/>
                <w:szCs w:val="16"/>
              </w:rPr>
              <w:t xml:space="preserve"> Bangladesh, Canada, China, Hong Kong, India, Lebanon, Malaysia, New Zealand, Pakistan, Singapore, South Korea, Sri Lanka, UK, USA and Vietnam. </w:t>
            </w:r>
          </w:p>
        </w:tc>
      </w:tr>
    </w:tbl>
    <w:p w14:paraId="3184ACD2" w14:textId="77777777" w:rsidR="00B44356" w:rsidRPr="002D5AEE" w:rsidRDefault="00B44356">
      <w:pPr>
        <w:rPr>
          <w:rFonts w:ascii="Arial" w:hAnsi="Arial" w:cs="Arial"/>
          <w:b/>
          <w:bCs/>
          <w:color w:val="000000"/>
          <w:sz w:val="21"/>
        </w:rPr>
      </w:pPr>
    </w:p>
    <w:p w14:paraId="49E6D4DF" w14:textId="77777777" w:rsidR="00B44356" w:rsidRPr="002D5AEE" w:rsidRDefault="00B44356">
      <w:pPr>
        <w:keepNext/>
        <w:keepLines/>
        <w:spacing w:after="240"/>
        <w:ind w:left="737"/>
        <w:rPr>
          <w:rFonts w:ascii="Arial" w:hAnsi="Arial" w:cs="Arial"/>
          <w:b/>
          <w:bCs/>
          <w:color w:val="000000"/>
          <w:sz w:val="21"/>
        </w:rPr>
      </w:pPr>
      <w:bookmarkStart w:id="4568" w:name="_Toc458080859"/>
      <w:bookmarkStart w:id="4569" w:name="_Toc513036442"/>
      <w:r w:rsidRPr="002D5AEE">
        <w:rPr>
          <w:rFonts w:ascii="Arial" w:hAnsi="Arial" w:cs="Arial"/>
          <w:b/>
          <w:bCs/>
          <w:color w:val="000000"/>
          <w:sz w:val="21"/>
        </w:rPr>
        <w:t>What you must pay each month</w:t>
      </w:r>
      <w:bookmarkEnd w:id="4568"/>
      <w:bookmarkEnd w:id="4569"/>
    </w:p>
    <w:p w14:paraId="37814E06" w14:textId="77777777" w:rsidR="00B44356" w:rsidRPr="002D5AEE" w:rsidRDefault="00B44356">
      <w:pPr>
        <w:keepNext/>
        <w:keepLines/>
        <w:numPr>
          <w:ilvl w:val="1"/>
          <w:numId w:val="2"/>
        </w:numPr>
        <w:spacing w:after="240"/>
        <w:outlineLvl w:val="1"/>
        <w:rPr>
          <w:rFonts w:eastAsia="Arial Unicode MS"/>
          <w:bCs/>
          <w:color w:val="000000"/>
        </w:rPr>
      </w:pPr>
      <w:bookmarkStart w:id="4570" w:name="_Ref458075725"/>
      <w:r w:rsidRPr="002D5AEE">
        <w:rPr>
          <w:rFonts w:eastAsia="Arial Unicode MS"/>
          <w:bCs/>
          <w:color w:val="000000"/>
        </w:rPr>
        <w:t>Each month you must pay us:</w:t>
      </w:r>
      <w:bookmarkEnd w:id="4570"/>
    </w:p>
    <w:p w14:paraId="769AFBF1" w14:textId="77777777" w:rsidR="00B44356" w:rsidRPr="002D5AEE" w:rsidRDefault="00B44356">
      <w:pPr>
        <w:keepNext/>
        <w:keepLines/>
        <w:numPr>
          <w:ilvl w:val="2"/>
          <w:numId w:val="2"/>
        </w:numPr>
        <w:spacing w:after="240"/>
        <w:outlineLvl w:val="2"/>
        <w:rPr>
          <w:rFonts w:eastAsia="Arial Unicode MS"/>
          <w:color w:val="000000"/>
        </w:rPr>
      </w:pPr>
      <w:r w:rsidRPr="002D5AEE">
        <w:rPr>
          <w:rFonts w:eastAsia="Arial Unicode MS"/>
          <w:color w:val="000000"/>
        </w:rPr>
        <w:t xml:space="preserve">the minimum monthly charge for your Go </w:t>
      </w:r>
      <w:r w:rsidR="0099005F" w:rsidRPr="002D5AEE">
        <w:rPr>
          <w:rFonts w:eastAsia="Arial Unicode MS"/>
          <w:color w:val="000000"/>
        </w:rPr>
        <w:t xml:space="preserve">Mobile </w:t>
      </w:r>
      <w:r w:rsidRPr="002D5AEE">
        <w:rPr>
          <w:rFonts w:eastAsia="Arial Unicode MS"/>
          <w:color w:val="000000"/>
        </w:rPr>
        <w:t xml:space="preserve">Plus </w:t>
      </w:r>
      <w:proofErr w:type="gramStart"/>
      <w:r w:rsidRPr="002D5AEE">
        <w:rPr>
          <w:rFonts w:eastAsia="Arial Unicode MS"/>
          <w:color w:val="000000"/>
        </w:rPr>
        <w:t>Plan;</w:t>
      </w:r>
      <w:proofErr w:type="gramEnd"/>
    </w:p>
    <w:p w14:paraId="32C03C7F" w14:textId="77777777" w:rsidR="00B44356" w:rsidRPr="002D5AEE" w:rsidRDefault="00B44356">
      <w:pPr>
        <w:keepNext/>
        <w:keepLines/>
        <w:numPr>
          <w:ilvl w:val="2"/>
          <w:numId w:val="2"/>
        </w:numPr>
        <w:spacing w:after="240"/>
        <w:outlineLvl w:val="2"/>
        <w:rPr>
          <w:rFonts w:eastAsia="Arial Unicode MS"/>
          <w:color w:val="000000"/>
        </w:rPr>
      </w:pPr>
      <w:r w:rsidRPr="002D5AEE">
        <w:rPr>
          <w:rFonts w:eastAsia="Arial Unicode MS"/>
          <w:color w:val="000000"/>
        </w:rPr>
        <w:t xml:space="preserve">for all usage in excess of your included </w:t>
      </w:r>
      <w:proofErr w:type="gramStart"/>
      <w:r w:rsidRPr="002D5AEE">
        <w:rPr>
          <w:rFonts w:eastAsia="Arial Unicode MS"/>
          <w:color w:val="000000"/>
        </w:rPr>
        <w:t>allowances;</w:t>
      </w:r>
      <w:proofErr w:type="gramEnd"/>
    </w:p>
    <w:p w14:paraId="13DD9600" w14:textId="77777777" w:rsidR="00B44356" w:rsidRPr="002D5AEE" w:rsidRDefault="00B44356">
      <w:pPr>
        <w:keepNext/>
        <w:keepLines/>
        <w:numPr>
          <w:ilvl w:val="2"/>
          <w:numId w:val="2"/>
        </w:numPr>
        <w:spacing w:after="240"/>
        <w:outlineLvl w:val="2"/>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36D04AE1"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for any Extra </w:t>
      </w:r>
      <w:proofErr w:type="gramStart"/>
      <w:r w:rsidRPr="002D5AEE">
        <w:rPr>
          <w:rFonts w:eastAsia="Arial Unicode MS"/>
          <w:color w:val="000000"/>
        </w:rPr>
        <w:t>Data;</w:t>
      </w:r>
      <w:proofErr w:type="gramEnd"/>
    </w:p>
    <w:p w14:paraId="6FD55B26"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if you have a DPC, for any handset or device repayments (taking into account any </w:t>
      </w:r>
      <w:r w:rsidRPr="002D5AEE">
        <w:rPr>
          <w:color w:val="000000"/>
        </w:rPr>
        <w:t>Device Plan</w:t>
      </w:r>
      <w:r w:rsidRPr="002D5AEE" w:rsidDel="003F5E62">
        <w:rPr>
          <w:rFonts w:eastAsia="Arial Unicode MS"/>
          <w:color w:val="000000"/>
        </w:rPr>
        <w:t xml:space="preserve"> </w:t>
      </w:r>
      <w:r w:rsidRPr="002D5AEE">
        <w:rPr>
          <w:rFonts w:eastAsia="Arial Unicode MS"/>
          <w:color w:val="000000"/>
        </w:rPr>
        <w:t>Credit, if eligible</w:t>
      </w:r>
      <w:proofErr w:type="gramStart"/>
      <w:r w:rsidRPr="002D5AEE">
        <w:rPr>
          <w:rFonts w:eastAsia="Arial Unicode MS"/>
          <w:color w:val="000000"/>
        </w:rPr>
        <w:t>);</w:t>
      </w:r>
      <w:proofErr w:type="gramEnd"/>
      <w:r w:rsidRPr="002D5AEE">
        <w:rPr>
          <w:rFonts w:eastAsia="Arial Unicode MS"/>
          <w:color w:val="000000"/>
        </w:rPr>
        <w:t xml:space="preserve"> </w:t>
      </w:r>
    </w:p>
    <w:p w14:paraId="6716B098"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any additional Companion Plans or Data Share SIMs you may take up (if eligible</w:t>
      </w:r>
      <w:proofErr w:type="gramStart"/>
      <w:r w:rsidRPr="002D5AEE">
        <w:rPr>
          <w:rFonts w:eastAsia="Arial Unicode MS"/>
          <w:color w:val="000000"/>
        </w:rPr>
        <w:t>);</w:t>
      </w:r>
      <w:proofErr w:type="gramEnd"/>
      <w:r w:rsidRPr="002D5AEE">
        <w:rPr>
          <w:rFonts w:eastAsia="Arial Unicode MS"/>
          <w:color w:val="000000"/>
        </w:rPr>
        <w:t xml:space="preserve"> </w:t>
      </w:r>
    </w:p>
    <w:p w14:paraId="6C81B7B8"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any accessory repayments under any ARO; and</w:t>
      </w:r>
    </w:p>
    <w:p w14:paraId="4771FB64"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any other </w:t>
      </w:r>
      <w:proofErr w:type="gramStart"/>
      <w:r w:rsidRPr="002D5AEE">
        <w:rPr>
          <w:rFonts w:eastAsia="Arial Unicode MS"/>
          <w:color w:val="000000"/>
        </w:rPr>
        <w:t>value added</w:t>
      </w:r>
      <w:proofErr w:type="gramEnd"/>
      <w:r w:rsidRPr="002D5AEE">
        <w:rPr>
          <w:rFonts w:eastAsia="Arial Unicode MS"/>
          <w:color w:val="000000"/>
        </w:rPr>
        <w:t xml:space="preserve"> services.</w:t>
      </w:r>
    </w:p>
    <w:p w14:paraId="7AC5F461"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lastRenderedPageBreak/>
        <w:t xml:space="preserve">In addition to your minimum monthly </w:t>
      </w:r>
      <w:proofErr w:type="gramStart"/>
      <w:r w:rsidRPr="002D5AEE">
        <w:rPr>
          <w:rFonts w:eastAsia="Arial Unicode MS"/>
          <w:bCs/>
          <w:color w:val="000000"/>
        </w:rPr>
        <w:t>charge</w:t>
      </w:r>
      <w:proofErr w:type="gramEnd"/>
      <w:r w:rsidRPr="002D5AEE">
        <w:rPr>
          <w:rFonts w:eastAsia="Arial Unicode MS"/>
          <w:bCs/>
          <w:color w:val="000000"/>
        </w:rPr>
        <w:t xml:space="preserve"> you must pay for eligible calls (as defined below) in excess of your Monthly Call Allowance (if not unlimited) up to a maximum of $69 per month.</w:t>
      </w:r>
    </w:p>
    <w:p w14:paraId="173D3144" w14:textId="77777777" w:rsidR="00B44356" w:rsidRPr="002D5AEE" w:rsidRDefault="00B44356">
      <w:pPr>
        <w:keepNext/>
        <w:spacing w:after="240"/>
        <w:ind w:left="737"/>
        <w:rPr>
          <w:rFonts w:ascii="Arial" w:hAnsi="Arial" w:cs="Arial"/>
          <w:b/>
          <w:bCs/>
          <w:color w:val="000000"/>
          <w:sz w:val="21"/>
        </w:rPr>
      </w:pPr>
      <w:bookmarkStart w:id="4571" w:name="_Toc458080860"/>
      <w:bookmarkStart w:id="4572" w:name="_Toc513036443"/>
      <w:r w:rsidRPr="002D5AEE">
        <w:rPr>
          <w:rFonts w:ascii="Arial" w:hAnsi="Arial" w:cs="Arial"/>
          <w:b/>
          <w:bCs/>
          <w:color w:val="000000"/>
          <w:sz w:val="21"/>
        </w:rPr>
        <w:t>Monthly Call Allowance and unlimited SMS and MMS</w:t>
      </w:r>
      <w:bookmarkEnd w:id="4571"/>
      <w:bookmarkEnd w:id="4572"/>
    </w:p>
    <w:p w14:paraId="2197B347"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In addition to your minimum monthly </w:t>
      </w:r>
      <w:proofErr w:type="gramStart"/>
      <w:r w:rsidRPr="002D5AEE">
        <w:rPr>
          <w:rFonts w:eastAsia="Arial Unicode MS"/>
          <w:bCs/>
          <w:color w:val="000000"/>
        </w:rPr>
        <w:t>charge</w:t>
      </w:r>
      <w:proofErr w:type="gramEnd"/>
      <w:r w:rsidRPr="002D5AEE">
        <w:rPr>
          <w:rFonts w:eastAsia="Arial Unicode MS"/>
          <w:bCs/>
          <w:color w:val="000000"/>
        </w:rPr>
        <w:t xml:space="preserve"> you must pay for: </w:t>
      </w:r>
    </w:p>
    <w:p w14:paraId="53C57FC3" w14:textId="6F3FD7CC"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subject to clause </w:t>
      </w:r>
      <w:r w:rsidR="00303570" w:rsidRPr="002D5AEE">
        <w:rPr>
          <w:rFonts w:eastAsia="Arial Unicode MS"/>
          <w:color w:val="000000"/>
        </w:rPr>
        <w:fldChar w:fldCharType="begin"/>
      </w:r>
      <w:r w:rsidR="00303570" w:rsidRPr="002D5AEE">
        <w:rPr>
          <w:rFonts w:eastAsia="Arial Unicode MS"/>
          <w:color w:val="000000"/>
        </w:rPr>
        <w:instrText xml:space="preserve"> REF _Ref458075725 \r \h </w:instrText>
      </w:r>
      <w:r w:rsidR="00A47AB9" w:rsidRPr="005E5885">
        <w:rPr>
          <w:rFonts w:eastAsia="Arial Unicode MS"/>
          <w:color w:val="000000"/>
        </w:rPr>
        <w:instrText xml:space="preserve"> \* MERGEFORMAT </w:instrText>
      </w:r>
      <w:r w:rsidR="00303570" w:rsidRPr="002D5AEE">
        <w:rPr>
          <w:rFonts w:eastAsia="Arial Unicode MS"/>
          <w:color w:val="000000"/>
        </w:rPr>
      </w:r>
      <w:r w:rsidR="00303570" w:rsidRPr="002D5AEE">
        <w:rPr>
          <w:rFonts w:eastAsia="Arial Unicode MS"/>
          <w:color w:val="000000"/>
        </w:rPr>
        <w:fldChar w:fldCharType="separate"/>
      </w:r>
      <w:r w:rsidR="006B2720">
        <w:rPr>
          <w:rFonts w:eastAsia="Arial Unicode MS"/>
          <w:color w:val="000000"/>
        </w:rPr>
        <w:t>93.16</w:t>
      </w:r>
      <w:r w:rsidR="00303570" w:rsidRPr="002D5AEE">
        <w:rPr>
          <w:rFonts w:eastAsia="Arial Unicode MS"/>
          <w:color w:val="000000"/>
        </w:rPr>
        <w:fldChar w:fldCharType="end"/>
      </w:r>
      <w:r w:rsidRPr="002D5AEE">
        <w:rPr>
          <w:rFonts w:eastAsia="Arial Unicode MS"/>
          <w:color w:val="000000"/>
        </w:rPr>
        <w:t xml:space="preserve"> any eligible calls </w:t>
      </w:r>
      <w:proofErr w:type="gramStart"/>
      <w:r w:rsidRPr="002D5AEE">
        <w:rPr>
          <w:rFonts w:eastAsia="Arial Unicode MS"/>
          <w:color w:val="000000"/>
        </w:rPr>
        <w:t>in excess of</w:t>
      </w:r>
      <w:proofErr w:type="gramEnd"/>
      <w:r w:rsidRPr="002D5AEE">
        <w:rPr>
          <w:rFonts w:eastAsia="Arial Unicode MS"/>
          <w:color w:val="000000"/>
        </w:rPr>
        <w:t xml:space="preserve"> your Monthly Call Allowance; and </w:t>
      </w:r>
    </w:p>
    <w:p w14:paraId="5AC334EE"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calls and messages that aren’t standard calls and messages.  </w:t>
      </w:r>
    </w:p>
    <w:p w14:paraId="0DD2672E" w14:textId="77777777" w:rsidR="00B44356" w:rsidRPr="002D5AEE" w:rsidRDefault="00B44356">
      <w:pPr>
        <w:numPr>
          <w:ilvl w:val="1"/>
          <w:numId w:val="2"/>
        </w:numPr>
        <w:spacing w:after="240"/>
        <w:outlineLvl w:val="1"/>
        <w:rPr>
          <w:rFonts w:eastAsia="Arial Unicode MS"/>
          <w:bCs/>
          <w:color w:val="000000"/>
          <w:szCs w:val="23"/>
        </w:rPr>
      </w:pPr>
      <w:bookmarkStart w:id="4573" w:name="_Ref467226438"/>
      <w:r w:rsidRPr="002D5AEE">
        <w:rPr>
          <w:bCs/>
          <w:color w:val="000000"/>
          <w:lang w:val="en-US"/>
        </w:rPr>
        <w:t>You</w:t>
      </w:r>
      <w:r w:rsidRPr="002D5AEE">
        <w:rPr>
          <w:rFonts w:eastAsia="Arial Unicode MS"/>
          <w:bCs/>
          <w:color w:val="000000"/>
          <w:szCs w:val="23"/>
        </w:rPr>
        <w:t xml:space="preserve"> will not pay for calls of the type that are included in your Monthly Call Allowance (“</w:t>
      </w:r>
      <w:r w:rsidRPr="002D5AEE">
        <w:rPr>
          <w:rFonts w:eastAsia="Arial Unicode MS"/>
          <w:b/>
          <w:bCs/>
          <w:color w:val="000000"/>
          <w:szCs w:val="23"/>
        </w:rPr>
        <w:t>eligible calls</w:t>
      </w:r>
      <w:r w:rsidRPr="002D5AEE">
        <w:rPr>
          <w:rFonts w:eastAsia="Arial Unicode MS"/>
          <w:bCs/>
          <w:color w:val="000000"/>
          <w:szCs w:val="23"/>
        </w:rPr>
        <w:t>”), which are:</w:t>
      </w:r>
      <w:bookmarkEnd w:id="4573"/>
    </w:p>
    <w:p w14:paraId="5BCD0595"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635C15F8"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5EC3BA10"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15C5D207"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611724B1"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4FE78573"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 xml:space="preserve">call diversions within Australia to fixed numbers with </w:t>
      </w:r>
      <w:proofErr w:type="gramStart"/>
      <w:r w:rsidRPr="002D5AEE">
        <w:rPr>
          <w:rFonts w:eastAsia="SimSun"/>
          <w:color w:val="000000"/>
          <w:lang w:eastAsia="zh-CN"/>
        </w:rPr>
        <w:t>an</w:t>
      </w:r>
      <w:proofErr w:type="gramEnd"/>
      <w:r w:rsidRPr="002D5AEE">
        <w:rPr>
          <w:rFonts w:eastAsia="SimSun"/>
          <w:color w:val="000000"/>
          <w:lang w:eastAsia="zh-CN"/>
        </w:rPr>
        <w:t xml:space="preserve"> 02, 03, 07 or 08 area code only or mobile numbers commencing with 04xx only;</w:t>
      </w:r>
    </w:p>
    <w:p w14:paraId="7FF75CDF" w14:textId="77777777" w:rsidR="00B44356" w:rsidRPr="002D5AEE" w:rsidRDefault="00B44356">
      <w:pPr>
        <w:numPr>
          <w:ilvl w:val="2"/>
          <w:numId w:val="2"/>
        </w:numPr>
        <w:spacing w:after="240"/>
        <w:outlineLvl w:val="2"/>
        <w:rPr>
          <w:rFonts w:eastAsia="Arial Unicode MS"/>
          <w:color w:val="000000"/>
        </w:rPr>
      </w:pPr>
      <w:proofErr w:type="spellStart"/>
      <w:r w:rsidRPr="002D5AEE">
        <w:rPr>
          <w:rFonts w:eastAsia="SimSun"/>
          <w:color w:val="000000"/>
          <w:lang w:eastAsia="zh-CN"/>
        </w:rPr>
        <w:t>MessageBank</w:t>
      </w:r>
      <w:proofErr w:type="spellEnd"/>
      <w:r w:rsidR="00837061" w:rsidRPr="002D5AEE">
        <w:rPr>
          <w:rFonts w:ascii="Calibri" w:hAnsi="Calibri" w:cs="Arial"/>
          <w:b/>
          <w:bCs/>
          <w:color w:val="000000"/>
          <w:sz w:val="16"/>
          <w:szCs w:val="16"/>
          <w:lang w:val="en-US"/>
        </w:rPr>
        <w:t>®</w:t>
      </w:r>
      <w:r w:rsidRPr="002D5AEE">
        <w:rPr>
          <w:rFonts w:eastAsia="SimSun"/>
          <w:color w:val="000000"/>
          <w:lang w:eastAsia="zh-CN"/>
        </w:rPr>
        <w:t xml:space="preserve"> diversion and retrieval charges (voice and video) within </w:t>
      </w:r>
      <w:proofErr w:type="gramStart"/>
      <w:r w:rsidRPr="002D5AEE">
        <w:rPr>
          <w:rFonts w:eastAsia="SimSun"/>
          <w:color w:val="000000"/>
          <w:lang w:eastAsia="zh-CN"/>
        </w:rPr>
        <w:t>Australia;</w:t>
      </w:r>
      <w:proofErr w:type="gramEnd"/>
    </w:p>
    <w:p w14:paraId="4FB2DDE2"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 xml:space="preserve">national mobile originating text, </w:t>
      </w:r>
      <w:proofErr w:type="gramStart"/>
      <w:r w:rsidRPr="002D5AEE">
        <w:rPr>
          <w:rFonts w:eastAsia="SimSun"/>
          <w:color w:val="000000"/>
          <w:lang w:eastAsia="zh-CN"/>
        </w:rPr>
        <w:t>picture</w:t>
      </w:r>
      <w:proofErr w:type="gramEnd"/>
      <w:r w:rsidRPr="002D5AEE">
        <w:rPr>
          <w:rFonts w:eastAsia="SimSun"/>
          <w:color w:val="000000"/>
          <w:lang w:eastAsia="zh-CN"/>
        </w:rPr>
        <w:t xml:space="preserve"> and video messages; and</w:t>
      </w:r>
    </w:p>
    <w:p w14:paraId="1BF6FF25"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6DA6F253" w14:textId="52A50824"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If your Go </w:t>
      </w:r>
      <w:r w:rsidR="00303570" w:rsidRPr="002D5AEE">
        <w:rPr>
          <w:rFonts w:eastAsia="Arial Unicode MS"/>
          <w:bCs/>
          <w:color w:val="000000"/>
        </w:rPr>
        <w:t xml:space="preserve">Mobile </w:t>
      </w:r>
      <w:r w:rsidRPr="002D5AEE">
        <w:rPr>
          <w:rFonts w:eastAsia="Arial Unicode MS"/>
          <w:bCs/>
          <w:color w:val="000000"/>
        </w:rPr>
        <w:t>Plus Plan does not include unlimited calls, your eligible calls will be deducted from your Monthly Call Allowance. The cost of an eligible call for each plan is set out in relevant table at clause</w:t>
      </w:r>
      <w:r w:rsidR="00303570" w:rsidRPr="002D5AEE">
        <w:rPr>
          <w:rFonts w:eastAsia="Arial Unicode MS"/>
          <w:bCs/>
          <w:color w:val="000000"/>
        </w:rPr>
        <w:t xml:space="preserve"> </w:t>
      </w:r>
      <w:r w:rsidR="00303570" w:rsidRPr="002D5AEE">
        <w:rPr>
          <w:rFonts w:eastAsia="Arial Unicode MS"/>
          <w:bCs/>
          <w:color w:val="000000"/>
        </w:rPr>
        <w:fldChar w:fldCharType="begin"/>
      </w:r>
      <w:r w:rsidR="00303570" w:rsidRPr="002D5AEE">
        <w:rPr>
          <w:rFonts w:eastAsia="Arial Unicode MS"/>
          <w:bCs/>
          <w:color w:val="000000"/>
        </w:rPr>
        <w:instrText xml:space="preserve"> REF _Ref459016066 \r \h </w:instrText>
      </w:r>
      <w:r w:rsidR="00A47AB9" w:rsidRPr="005E5885">
        <w:rPr>
          <w:rFonts w:eastAsia="Arial Unicode MS"/>
          <w:bCs/>
          <w:color w:val="000000"/>
        </w:rPr>
        <w:instrText xml:space="preserve"> \* MERGEFORMAT </w:instrText>
      </w:r>
      <w:r w:rsidR="00303570" w:rsidRPr="002D5AEE">
        <w:rPr>
          <w:rFonts w:eastAsia="Arial Unicode MS"/>
          <w:bCs/>
          <w:color w:val="000000"/>
        </w:rPr>
      </w:r>
      <w:r w:rsidR="00303570" w:rsidRPr="002D5AEE">
        <w:rPr>
          <w:rFonts w:eastAsia="Arial Unicode MS"/>
          <w:bCs/>
          <w:color w:val="000000"/>
        </w:rPr>
        <w:fldChar w:fldCharType="separate"/>
      </w:r>
      <w:r w:rsidR="006B2720">
        <w:rPr>
          <w:rFonts w:eastAsia="Arial Unicode MS"/>
          <w:bCs/>
          <w:color w:val="000000"/>
        </w:rPr>
        <w:t>93.15</w:t>
      </w:r>
      <w:r w:rsidR="00303570" w:rsidRPr="002D5AEE">
        <w:rPr>
          <w:rFonts w:eastAsia="Arial Unicode MS"/>
          <w:bCs/>
          <w:color w:val="000000"/>
        </w:rPr>
        <w:fldChar w:fldCharType="end"/>
      </w:r>
      <w:r w:rsidRPr="002D5AEE">
        <w:rPr>
          <w:rFonts w:eastAsia="Arial Unicode MS"/>
          <w:bCs/>
          <w:color w:val="000000"/>
        </w:rPr>
        <w:t>.</w:t>
      </w:r>
    </w:p>
    <w:p w14:paraId="38AB49B9" w14:textId="77777777" w:rsidR="00B44356" w:rsidRPr="002D5AEE" w:rsidRDefault="00B44356">
      <w:pPr>
        <w:numPr>
          <w:ilvl w:val="1"/>
          <w:numId w:val="2"/>
        </w:numPr>
        <w:spacing w:after="240"/>
        <w:outlineLvl w:val="1"/>
        <w:rPr>
          <w:rFonts w:eastAsia="Arial Unicode MS"/>
          <w:bCs/>
          <w:color w:val="000000"/>
          <w:szCs w:val="23"/>
        </w:rPr>
      </w:pPr>
      <w:r w:rsidRPr="002D5AEE">
        <w:rPr>
          <w:bCs/>
          <w:color w:val="000000"/>
          <w:lang w:val="en-US"/>
        </w:rPr>
        <w:t>Call</w:t>
      </w:r>
      <w:r w:rsidRPr="002D5AEE">
        <w:rPr>
          <w:rFonts w:eastAsia="Arial Unicode MS"/>
          <w:bCs/>
          <w:color w:val="000000"/>
          <w:szCs w:val="23"/>
        </w:rPr>
        <w:t xml:space="preserve"> types that are not eligible calls include:</w:t>
      </w:r>
    </w:p>
    <w:p w14:paraId="1E380385"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65EBB977"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1F36F442"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lastRenderedPageBreak/>
        <w:t>most operator assisted calls not listed above as eligible calls (eg, 1223 is not an eligible call</w:t>
      </w:r>
      <w:proofErr w:type="gramStart"/>
      <w:r w:rsidRPr="002D5AEE">
        <w:rPr>
          <w:rFonts w:eastAsia="Arial Unicode MS"/>
          <w:color w:val="000000"/>
        </w:rPr>
        <w:t>);</w:t>
      </w:r>
      <w:proofErr w:type="gramEnd"/>
    </w:p>
    <w:p w14:paraId="1A453C47"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calls, SMS and MMS to international numbers from Australia (unless your Go </w:t>
      </w:r>
      <w:r w:rsidR="00303570" w:rsidRPr="002D5AEE">
        <w:rPr>
          <w:rFonts w:eastAsia="Arial Unicode MS"/>
          <w:color w:val="000000"/>
        </w:rPr>
        <w:t xml:space="preserve">Mobile </w:t>
      </w:r>
      <w:r w:rsidRPr="002D5AEE">
        <w:rPr>
          <w:rFonts w:eastAsia="Arial Unicode MS"/>
          <w:color w:val="000000"/>
        </w:rPr>
        <w:t>Plus Plan includes a Standard International Call Allowance</w:t>
      </w:r>
      <w:proofErr w:type="gramStart"/>
      <w:r w:rsidRPr="002D5AEE">
        <w:rPr>
          <w:rFonts w:eastAsia="Arial Unicode MS"/>
          <w:color w:val="000000"/>
        </w:rPr>
        <w:t>);</w:t>
      </w:r>
      <w:proofErr w:type="gramEnd"/>
    </w:p>
    <w:p w14:paraId="6D264163"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6FA76BBF"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04DD771A"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all use (such as calls made and received) while overseas (unless your Go </w:t>
      </w:r>
      <w:r w:rsidR="00303570" w:rsidRPr="002D5AEE">
        <w:rPr>
          <w:rFonts w:eastAsia="Arial Unicode MS"/>
          <w:color w:val="000000"/>
        </w:rPr>
        <w:t xml:space="preserve">Mobile </w:t>
      </w:r>
      <w:r w:rsidRPr="002D5AEE">
        <w:rPr>
          <w:rFonts w:eastAsia="Arial Unicode MS"/>
          <w:color w:val="000000"/>
        </w:rPr>
        <w:t>Plus Plan includes a Monthly International Roaming Allowance</w:t>
      </w:r>
      <w:proofErr w:type="gramStart"/>
      <w:r w:rsidRPr="002D5AEE">
        <w:rPr>
          <w:rFonts w:eastAsia="Arial Unicode MS"/>
          <w:color w:val="000000"/>
        </w:rPr>
        <w:t>);</w:t>
      </w:r>
      <w:proofErr w:type="gramEnd"/>
    </w:p>
    <w:p w14:paraId="3F2EC589"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005CEF3E"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0852C22B"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information calls; and</w:t>
      </w:r>
    </w:p>
    <w:p w14:paraId="69EF9847"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any other calls determined by us not to be eligible calls.</w:t>
      </w:r>
    </w:p>
    <w:p w14:paraId="27B1CDE7" w14:textId="77777777" w:rsidR="00B44356" w:rsidRPr="002D5AEE" w:rsidRDefault="00B44356">
      <w:pPr>
        <w:numPr>
          <w:ilvl w:val="1"/>
          <w:numId w:val="2"/>
        </w:numPr>
        <w:spacing w:after="240"/>
        <w:outlineLvl w:val="1"/>
        <w:rPr>
          <w:bCs/>
          <w:color w:val="000000"/>
        </w:rPr>
      </w:pPr>
      <w:r w:rsidRPr="002D5AEE">
        <w:rPr>
          <w:bCs/>
          <w:color w:val="000000"/>
        </w:rPr>
        <w:t>You must pay for any calls that are not eligible calls.</w:t>
      </w:r>
    </w:p>
    <w:p w14:paraId="6B34D39C" w14:textId="77777777" w:rsidR="00B44356" w:rsidRPr="002D5AEE" w:rsidRDefault="00B44356">
      <w:pPr>
        <w:numPr>
          <w:ilvl w:val="1"/>
          <w:numId w:val="2"/>
        </w:numPr>
        <w:spacing w:after="240"/>
        <w:outlineLvl w:val="1"/>
        <w:rPr>
          <w:rFonts w:eastAsia="Arial Unicode MS"/>
          <w:bCs/>
          <w:color w:val="000000"/>
        </w:rPr>
      </w:pPr>
      <w:r w:rsidRPr="002D5AEE">
        <w:rPr>
          <w:bCs/>
          <w:color w:val="000000"/>
        </w:rPr>
        <w:t>Any</w:t>
      </w:r>
      <w:r w:rsidRPr="002D5AEE">
        <w:rPr>
          <w:rFonts w:eastAsia="Arial Unicode MS"/>
          <w:bCs/>
          <w:color w:val="000000"/>
        </w:rPr>
        <w:t xml:space="preserve"> unused Monthly Call Allowance expires each month. </w:t>
      </w:r>
    </w:p>
    <w:p w14:paraId="64A6E674" w14:textId="77777777" w:rsidR="00B44356" w:rsidRPr="002D5AEE" w:rsidRDefault="00B44356">
      <w:pPr>
        <w:keepNext/>
        <w:spacing w:after="240"/>
        <w:ind w:left="737"/>
        <w:rPr>
          <w:rFonts w:ascii="Arial" w:hAnsi="Arial" w:cs="Arial"/>
          <w:b/>
          <w:bCs/>
          <w:color w:val="000000"/>
          <w:sz w:val="21"/>
        </w:rPr>
      </w:pPr>
      <w:bookmarkStart w:id="4574" w:name="_Toc458080861"/>
      <w:bookmarkStart w:id="4575" w:name="_Toc513036444"/>
      <w:r w:rsidRPr="002D5AEE">
        <w:rPr>
          <w:rFonts w:ascii="Arial" w:hAnsi="Arial" w:cs="Arial"/>
          <w:b/>
          <w:bCs/>
          <w:color w:val="000000"/>
          <w:sz w:val="21"/>
        </w:rPr>
        <w:t>Monthly International Calls and SMS Allowance</w:t>
      </w:r>
      <w:bookmarkEnd w:id="4574"/>
      <w:r w:rsidRPr="002D5AEE">
        <w:rPr>
          <w:rFonts w:ascii="Arial" w:hAnsi="Arial" w:cs="Arial"/>
          <w:b/>
          <w:bCs/>
          <w:color w:val="000000"/>
          <w:sz w:val="21"/>
        </w:rPr>
        <w:t xml:space="preserve"> (from Australia)</w:t>
      </w:r>
      <w:bookmarkEnd w:id="4575"/>
    </w:p>
    <w:p w14:paraId="71E3E7CC" w14:textId="58A8153B" w:rsidR="00B44356" w:rsidRPr="002D5AEE" w:rsidRDefault="00B44356">
      <w:pPr>
        <w:numPr>
          <w:ilvl w:val="1"/>
          <w:numId w:val="2"/>
        </w:numPr>
        <w:spacing w:after="240"/>
        <w:outlineLvl w:val="1"/>
        <w:rPr>
          <w:rFonts w:eastAsia="Arial Unicode MS"/>
          <w:bCs/>
          <w:color w:val="000000"/>
        </w:rPr>
      </w:pPr>
      <w:r w:rsidRPr="002D5AEE">
        <w:rPr>
          <w:bCs/>
          <w:color w:val="000000"/>
        </w:rPr>
        <w:t xml:space="preserve">Your $99, $129 and $149 Go Mobile Plus Plans, $79 Go Mobile Plus BYO Plan, and $89 Go Mobile Plus Casual Plan all include a Monthly International Call and SMS Allowance to make unlimited calls and SMS to standard international fixed and mobile numbers made while you are in Australia to the 15 eligible countries set out in clause </w:t>
      </w:r>
      <w:r w:rsidR="00A04650" w:rsidRPr="002D5AEE">
        <w:rPr>
          <w:bCs/>
          <w:color w:val="000000"/>
        </w:rPr>
        <w:fldChar w:fldCharType="begin"/>
      </w:r>
      <w:r w:rsidR="00A04650" w:rsidRPr="002D5AEE">
        <w:rPr>
          <w:bCs/>
          <w:color w:val="000000"/>
        </w:rPr>
        <w:instrText xml:space="preserve"> REF _Ref459016234 \r \h </w:instrText>
      </w:r>
      <w:r w:rsidR="00A47AB9" w:rsidRPr="005E5885">
        <w:rPr>
          <w:bCs/>
          <w:color w:val="000000"/>
        </w:rPr>
        <w:instrText xml:space="preserve"> \* MERGEFORMAT </w:instrText>
      </w:r>
      <w:r w:rsidR="00A04650" w:rsidRPr="002D5AEE">
        <w:rPr>
          <w:bCs/>
          <w:color w:val="000000"/>
        </w:rPr>
      </w:r>
      <w:r w:rsidR="00A04650" w:rsidRPr="002D5AEE">
        <w:rPr>
          <w:bCs/>
          <w:color w:val="000000"/>
        </w:rPr>
        <w:fldChar w:fldCharType="separate"/>
      </w:r>
      <w:r w:rsidR="006B2720">
        <w:rPr>
          <w:bCs/>
          <w:color w:val="000000"/>
        </w:rPr>
        <w:t>93.25</w:t>
      </w:r>
      <w:r w:rsidR="00A04650" w:rsidRPr="002D5AEE">
        <w:rPr>
          <w:bCs/>
          <w:color w:val="000000"/>
        </w:rPr>
        <w:fldChar w:fldCharType="end"/>
      </w:r>
      <w:r w:rsidRPr="002D5AEE">
        <w:rPr>
          <w:bCs/>
          <w:color w:val="000000"/>
        </w:rPr>
        <w:t xml:space="preserve"> (</w:t>
      </w:r>
      <w:r w:rsidRPr="002D5AEE">
        <w:rPr>
          <w:b/>
          <w:bCs/>
          <w:color w:val="000000"/>
        </w:rPr>
        <w:t>Monthly International Call and SMS Allowance</w:t>
      </w:r>
      <w:r w:rsidRPr="002D5AEE">
        <w:rPr>
          <w:bCs/>
          <w:color w:val="000000"/>
        </w:rPr>
        <w:t xml:space="preserve">), while your $199 Telstra Premium Plus Plan, $99 Go Mobile Plus BYO Plan, and $109 Go Mobile Plus Casual Plan includes </w:t>
      </w:r>
      <w:proofErr w:type="spellStart"/>
      <w:r w:rsidRPr="002D5AEE">
        <w:rPr>
          <w:bCs/>
          <w:color w:val="000000"/>
        </w:rPr>
        <w:t>aMonthly</w:t>
      </w:r>
      <w:proofErr w:type="spellEnd"/>
      <w:r w:rsidRPr="002D5AEE">
        <w:rPr>
          <w:bCs/>
          <w:color w:val="000000"/>
        </w:rPr>
        <w:t xml:space="preserve"> International Call and SMS Allowance to make unlimited calls, and SMS while you are in Australia to standard fixed and mobile international numbers in any country.</w:t>
      </w:r>
    </w:p>
    <w:p w14:paraId="4F408062" w14:textId="77777777" w:rsidR="00B44356" w:rsidRPr="002D5AEE" w:rsidRDefault="00B44356">
      <w:pPr>
        <w:numPr>
          <w:ilvl w:val="1"/>
          <w:numId w:val="2"/>
        </w:numPr>
        <w:spacing w:after="240"/>
        <w:outlineLvl w:val="1"/>
        <w:rPr>
          <w:rFonts w:eastAsia="Arial Unicode MS"/>
          <w:bCs/>
          <w:color w:val="000000"/>
        </w:rPr>
      </w:pPr>
      <w:bookmarkStart w:id="4576" w:name="_Ref459016234"/>
      <w:r w:rsidRPr="002D5AEE">
        <w:rPr>
          <w:bCs/>
          <w:color w:val="000000"/>
        </w:rPr>
        <w:t xml:space="preserve">Eligible countries </w:t>
      </w:r>
      <w:proofErr w:type="gramStart"/>
      <w:r w:rsidRPr="002D5AEE">
        <w:rPr>
          <w:bCs/>
          <w:color w:val="000000"/>
        </w:rPr>
        <w:t>are:</w:t>
      </w:r>
      <w:proofErr w:type="gramEnd"/>
      <w:r w:rsidRPr="002D5AEE">
        <w:rPr>
          <w:bCs/>
          <w:color w:val="000000"/>
        </w:rPr>
        <w:t xml:space="preserve"> Bangladesh, Canada, China, Hong Kong, India, Lebanon, Malaysia, New Zealand, Pakistan, Singapore, South Korea, Sri Lanka, UK, USA and Vietnam</w:t>
      </w:r>
      <w:r w:rsidRPr="002D5AEE" w:rsidDel="00094C00">
        <w:rPr>
          <w:bCs/>
          <w:color w:val="000000"/>
        </w:rPr>
        <w:t xml:space="preserve"> </w:t>
      </w:r>
      <w:r w:rsidRPr="002D5AEE">
        <w:rPr>
          <w:bCs/>
          <w:color w:val="000000"/>
        </w:rPr>
        <w:t>(“</w:t>
      </w:r>
      <w:r w:rsidRPr="002D5AEE">
        <w:rPr>
          <w:b/>
          <w:bCs/>
          <w:color w:val="000000"/>
        </w:rPr>
        <w:t>Eligible Countries</w:t>
      </w:r>
      <w:r w:rsidRPr="002D5AEE">
        <w:rPr>
          <w:bCs/>
          <w:color w:val="000000"/>
        </w:rPr>
        <w:t>”).</w:t>
      </w:r>
      <w:bookmarkEnd w:id="4576"/>
    </w:p>
    <w:p w14:paraId="788A126E" w14:textId="77777777" w:rsidR="00B44356" w:rsidRPr="002D5AEE" w:rsidRDefault="00B44356">
      <w:pPr>
        <w:numPr>
          <w:ilvl w:val="1"/>
          <w:numId w:val="2"/>
        </w:numPr>
        <w:spacing w:after="240"/>
        <w:outlineLvl w:val="1"/>
        <w:rPr>
          <w:rFonts w:eastAsia="Arial Unicode MS"/>
          <w:bCs/>
          <w:color w:val="000000"/>
        </w:rPr>
      </w:pPr>
      <w:r w:rsidRPr="002D5AEE">
        <w:rPr>
          <w:bCs/>
          <w:color w:val="000000"/>
        </w:rPr>
        <w:t xml:space="preserve">If you make non-standard international calls, or call countries which are not Eligible Countries, you will be charged extra for those calls. The rates set out in </w:t>
      </w:r>
      <w:hyperlink r:id="rId396" w:history="1">
        <w:r w:rsidRPr="002D5AEE">
          <w:rPr>
            <w:bCs/>
            <w:color w:val="000000"/>
            <w:u w:val="single"/>
          </w:rPr>
          <w:t>Part D - Other Call Types</w:t>
        </w:r>
      </w:hyperlink>
      <w:r w:rsidRPr="002D5AEE">
        <w:rPr>
          <w:bCs/>
          <w:color w:val="000000"/>
        </w:rPr>
        <w:t xml:space="preserve"> of the Telstra Mobile Section of Our Customer Terms will apply. </w:t>
      </w:r>
    </w:p>
    <w:p w14:paraId="63F1F634" w14:textId="77777777" w:rsidR="00B44356" w:rsidRPr="002D5AEE" w:rsidRDefault="00B44356">
      <w:pPr>
        <w:keepNext/>
        <w:spacing w:before="240" w:after="240"/>
        <w:ind w:left="737"/>
        <w:rPr>
          <w:rFonts w:ascii="Arial" w:hAnsi="Arial" w:cs="Arial"/>
          <w:b/>
          <w:bCs/>
          <w:color w:val="000000"/>
          <w:sz w:val="21"/>
        </w:rPr>
      </w:pPr>
      <w:bookmarkStart w:id="4577" w:name="_Toc458080862"/>
      <w:bookmarkStart w:id="4578" w:name="_Toc513036445"/>
      <w:r w:rsidRPr="002D5AEE">
        <w:rPr>
          <w:rFonts w:ascii="Arial" w:hAnsi="Arial" w:cs="Arial"/>
          <w:b/>
          <w:bCs/>
          <w:color w:val="000000"/>
          <w:sz w:val="21"/>
        </w:rPr>
        <w:lastRenderedPageBreak/>
        <w:t>International Roaming</w:t>
      </w:r>
      <w:bookmarkEnd w:id="4577"/>
      <w:bookmarkEnd w:id="4578"/>
    </w:p>
    <w:p w14:paraId="547F06A0" w14:textId="77777777" w:rsidR="00B44356" w:rsidRPr="002D5AEE" w:rsidRDefault="00B44356">
      <w:pPr>
        <w:numPr>
          <w:ilvl w:val="1"/>
          <w:numId w:val="2"/>
        </w:numPr>
        <w:spacing w:after="240"/>
        <w:outlineLvl w:val="1"/>
        <w:rPr>
          <w:bCs/>
          <w:color w:val="000000"/>
        </w:rPr>
      </w:pPr>
      <w:r w:rsidRPr="002D5AEE">
        <w:rPr>
          <w:bCs/>
          <w:color w:val="000000"/>
        </w:rPr>
        <w:t xml:space="preserve">International roaming is automatically activated on new Go </w:t>
      </w:r>
      <w:r w:rsidR="0099005F" w:rsidRPr="002D5AEE">
        <w:rPr>
          <w:bCs/>
          <w:color w:val="000000"/>
        </w:rPr>
        <w:t xml:space="preserve">Mobile </w:t>
      </w:r>
      <w:r w:rsidRPr="002D5AEE">
        <w:rPr>
          <w:bCs/>
          <w:color w:val="000000"/>
        </w:rPr>
        <w:t xml:space="preserve">Plus Plans (unless you’re recontracting with your existing number or have chosen to opt to bar international roaming for that mobile service).  Standard international roaming rates apply. See </w:t>
      </w:r>
      <w:r w:rsidRPr="002D5AEE">
        <w:rPr>
          <w:bCs/>
          <w:color w:val="000000"/>
          <w:u w:val="single"/>
        </w:rPr>
        <w:t>Part I – Heading Overseas (International Roaming) of the Telstra Mobile Section of Our Customer Terms</w:t>
      </w:r>
      <w:r w:rsidRPr="002D5AEE">
        <w:rPr>
          <w:bCs/>
          <w:color w:val="000000"/>
        </w:rPr>
        <w:t>.</w:t>
      </w:r>
    </w:p>
    <w:p w14:paraId="282E0AE2" w14:textId="77777777" w:rsidR="00B44356" w:rsidRPr="002D5AEE" w:rsidRDefault="00B44356">
      <w:pPr>
        <w:keepNext/>
        <w:spacing w:after="240"/>
        <w:ind w:left="737"/>
        <w:rPr>
          <w:rFonts w:ascii="Arial" w:hAnsi="Arial" w:cs="Arial"/>
          <w:b/>
          <w:bCs/>
          <w:color w:val="000000"/>
          <w:sz w:val="21"/>
        </w:rPr>
      </w:pPr>
      <w:bookmarkStart w:id="4579" w:name="_Toc458080863"/>
      <w:bookmarkStart w:id="4580" w:name="_Toc513036446"/>
      <w:r w:rsidRPr="002D5AEE">
        <w:rPr>
          <w:rFonts w:ascii="Arial" w:hAnsi="Arial" w:cs="Arial"/>
          <w:b/>
          <w:bCs/>
          <w:color w:val="000000"/>
          <w:sz w:val="21"/>
        </w:rPr>
        <w:t>Monthly International Roaming Allowance</w:t>
      </w:r>
      <w:bookmarkEnd w:id="4579"/>
      <w:bookmarkEnd w:id="4580"/>
    </w:p>
    <w:p w14:paraId="09644304" w14:textId="77777777" w:rsidR="00B44356" w:rsidRPr="002D5AEE" w:rsidRDefault="00B44356">
      <w:pPr>
        <w:numPr>
          <w:ilvl w:val="1"/>
          <w:numId w:val="2"/>
        </w:numPr>
        <w:spacing w:after="240"/>
        <w:outlineLvl w:val="1"/>
        <w:rPr>
          <w:bCs/>
          <w:color w:val="000000"/>
        </w:rPr>
      </w:pPr>
      <w:bookmarkStart w:id="4581" w:name="_Ref492279028"/>
      <w:r w:rsidRPr="002D5AEE">
        <w:rPr>
          <w:bCs/>
          <w:color w:val="000000"/>
        </w:rPr>
        <w:t>Your $129 and $149 Go Mobile Plus Plan, and $199 Telstra Premium Plus Plan include a Monthly International Roaming Allowance to make unlimited calls/SMS and 1GB ($129 plan), 2GB ($149 plan) and 4GB ($199 plan) of mobile data in the following overseas countries:</w:t>
      </w:r>
      <w:bookmarkEnd w:id="4581"/>
    </w:p>
    <w:p w14:paraId="666BABCB" w14:textId="77777777" w:rsidR="00B44356" w:rsidRPr="002D5AEE" w:rsidRDefault="00B44356">
      <w:pPr>
        <w:spacing w:after="240"/>
        <w:ind w:left="737"/>
        <w:outlineLvl w:val="1"/>
        <w:rPr>
          <w:bCs/>
          <w:color w:val="000000"/>
        </w:rPr>
      </w:pPr>
      <w:r w:rsidRPr="002D5AEE">
        <w:rPr>
          <w:bCs/>
          <w:color w:val="000000"/>
          <w:szCs w:val="23"/>
        </w:rPr>
        <w:t xml:space="preserve">Argentina, Austria, Bangladesh, Belarus, Belgium, Brazil, Brunei, Bulgaria, Cambodia, Canada, Chile, China, Colombia, Croatia, Cyprus, Czech Republic, Denmark, Ecuador, Egypt, Estonia, Fiji, Finland, France, Germany, Greece,  Hong Kong, Hungary, India, Indonesia, Ireland, Israel, Italy, Japan, Lao, Latvia, Lithuania, Luxembourg, Macau, Macedonia, Malaysia, Mexico, Nauru, Netherlands, New Zealand, Norway, Papua New Guinea, Philippines, Poland, Portugal, Qatar, Romania, Russia, Saudi Arabia, Serbia, Singapore, Slovak Rep, Slovenia, Solomon </w:t>
      </w:r>
      <w:proofErr w:type="spellStart"/>
      <w:r w:rsidRPr="002D5AEE">
        <w:rPr>
          <w:bCs/>
          <w:color w:val="000000"/>
          <w:szCs w:val="23"/>
        </w:rPr>
        <w:t>Islans</w:t>
      </w:r>
      <w:proofErr w:type="spellEnd"/>
      <w:r w:rsidRPr="002D5AEE">
        <w:rPr>
          <w:bCs/>
          <w:color w:val="000000"/>
          <w:szCs w:val="23"/>
        </w:rPr>
        <w:t>, South Africa, South Korea, Spain, Sri Lanka, Sweden, Switzerland, Taiwan, Thailand, Turkey, UAE, UK, USA, Vanuatu, Vietnam</w:t>
      </w:r>
      <w:r w:rsidRPr="002D5AEE" w:rsidDel="00D35688">
        <w:rPr>
          <w:b/>
          <w:bCs/>
          <w:color w:val="000000"/>
        </w:rPr>
        <w:t xml:space="preserve"> </w:t>
      </w:r>
      <w:r w:rsidRPr="002D5AEE">
        <w:rPr>
          <w:bCs/>
          <w:color w:val="000000"/>
        </w:rPr>
        <w:t>(each an “</w:t>
      </w:r>
      <w:r w:rsidRPr="002D5AEE">
        <w:rPr>
          <w:b/>
          <w:bCs/>
          <w:color w:val="000000"/>
        </w:rPr>
        <w:t>Eligible Roaming Country</w:t>
      </w:r>
      <w:r w:rsidRPr="002D5AEE">
        <w:rPr>
          <w:bCs/>
          <w:color w:val="000000"/>
        </w:rPr>
        <w:t>”).</w:t>
      </w:r>
    </w:p>
    <w:p w14:paraId="4BAA858E"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color w:val="000000"/>
        </w:rPr>
        <w:t xml:space="preserve">If you exceed your data </w:t>
      </w:r>
      <w:r w:rsidRPr="002D5AEE">
        <w:rPr>
          <w:bCs/>
          <w:color w:val="000000"/>
        </w:rPr>
        <w:t>Monthly International Roaming Allowance</w:t>
      </w:r>
      <w:r w:rsidRPr="002D5AEE">
        <w:rPr>
          <w:rFonts w:eastAsia="Arial Unicode MS"/>
          <w:color w:val="000000"/>
        </w:rPr>
        <w:t>, you’ll be charged 3c per MB until the end of your billing period. Any mobile data used to send or receive MMS while you are in Eligible Roaming Countries will use your Monthly International Roaming Allowance.</w:t>
      </w:r>
    </w:p>
    <w:p w14:paraId="67D26742" w14:textId="77777777" w:rsidR="00B44356" w:rsidRPr="002D5AEE" w:rsidRDefault="00B44356">
      <w:pPr>
        <w:numPr>
          <w:ilvl w:val="1"/>
          <w:numId w:val="2"/>
        </w:numPr>
        <w:spacing w:after="240"/>
        <w:outlineLvl w:val="1"/>
        <w:rPr>
          <w:bCs/>
          <w:color w:val="000000"/>
        </w:rPr>
      </w:pPr>
      <w:r w:rsidRPr="002D5AEE">
        <w:rPr>
          <w:bCs/>
          <w:color w:val="000000"/>
        </w:rPr>
        <w:t xml:space="preserve">If you make calls, send </w:t>
      </w:r>
      <w:proofErr w:type="gramStart"/>
      <w:r w:rsidRPr="002D5AEE">
        <w:rPr>
          <w:bCs/>
          <w:color w:val="000000"/>
        </w:rPr>
        <w:t>SMS</w:t>
      </w:r>
      <w:proofErr w:type="gramEnd"/>
      <w:r w:rsidRPr="002D5AEE">
        <w:rPr>
          <w:bCs/>
          <w:color w:val="000000"/>
        </w:rPr>
        <w:t xml:space="preserve"> and use data in countries other than Eligible Roaming Countries, you will</w:t>
      </w:r>
      <w:r w:rsidR="00A04650" w:rsidRPr="002D5AEE">
        <w:rPr>
          <w:bCs/>
          <w:color w:val="000000"/>
        </w:rPr>
        <w:t xml:space="preserve"> be charged extra. Charges for International R</w:t>
      </w:r>
      <w:r w:rsidRPr="002D5AEE">
        <w:rPr>
          <w:bCs/>
          <w:color w:val="000000"/>
        </w:rPr>
        <w:t xml:space="preserve">oaming calls/SMS/MMS and mobile data are set out at Part I – Heading Overseas (International Roaming) of the Telstra Mobile Section of Our Customer Terms. </w:t>
      </w:r>
    </w:p>
    <w:p w14:paraId="0DD0448B" w14:textId="5104B6B0" w:rsidR="00B44356" w:rsidRPr="002D5AEE" w:rsidRDefault="00B44356">
      <w:pPr>
        <w:numPr>
          <w:ilvl w:val="1"/>
          <w:numId w:val="2"/>
        </w:numPr>
        <w:spacing w:after="240"/>
        <w:outlineLvl w:val="1"/>
        <w:rPr>
          <w:bCs/>
          <w:color w:val="000000"/>
        </w:rPr>
      </w:pPr>
      <w:r w:rsidRPr="002D5AEE">
        <w:rPr>
          <w:bCs/>
          <w:color w:val="000000"/>
        </w:rPr>
        <w:t xml:space="preserve">Your $59, $79 or $99 Go Mobile Plus Plan, $39 and $59 Go Mobile Plus BYO Plan, all Go Mobile Plus BYO Plans and $49 Go Mobile Plus Online Plan and $50 Pre-to-Post Plan, all have an International Day Pass activated, which for an additional charge per day lets you to make and receive unlimited standard voice calls and SMS and includes </w:t>
      </w:r>
      <w:r w:rsidR="00DD6C40">
        <w:rPr>
          <w:bCs/>
          <w:color w:val="000000"/>
        </w:rPr>
        <w:t xml:space="preserve">1GB </w:t>
      </w:r>
      <w:r w:rsidRPr="002D5AEE">
        <w:rPr>
          <w:bCs/>
          <w:color w:val="000000"/>
        </w:rPr>
        <w:t xml:space="preserve">data for use each day (AEST) when travelling in Eligible Roaming Countries. If you use more than your included data allowance on your International Day Pass, we’ll automatically add extra data to your service in blocks of </w:t>
      </w:r>
      <w:r w:rsidR="00E56970" w:rsidRPr="002D5AEE">
        <w:rPr>
          <w:bCs/>
          <w:color w:val="000000"/>
        </w:rPr>
        <w:t xml:space="preserve">1GB </w:t>
      </w:r>
      <w:r w:rsidRPr="002D5AEE">
        <w:rPr>
          <w:bCs/>
          <w:color w:val="000000"/>
        </w:rPr>
        <w:t xml:space="preserve">for $10 valid for 31 days. For more information refer to </w:t>
      </w:r>
      <w:r w:rsidRPr="002D5AEE">
        <w:rPr>
          <w:bCs/>
          <w:color w:val="000000"/>
          <w:u w:val="single"/>
        </w:rPr>
        <w:t>Part I – Heading Overseas (International Roaming) of the Telstra Mobile Section of Our Customer Terms</w:t>
      </w:r>
      <w:r w:rsidRPr="002D5AEE">
        <w:rPr>
          <w:rFonts w:ascii="Calibri" w:hAnsi="Calibri" w:cs="Arial"/>
          <w:bCs/>
          <w:color w:val="000000"/>
          <w:sz w:val="16"/>
          <w:szCs w:val="16"/>
        </w:rPr>
        <w:t xml:space="preserve">. </w:t>
      </w:r>
    </w:p>
    <w:p w14:paraId="09E23BC0" w14:textId="77777777" w:rsidR="00B44356" w:rsidRPr="002D5AEE" w:rsidRDefault="00B44356">
      <w:pPr>
        <w:numPr>
          <w:ilvl w:val="1"/>
          <w:numId w:val="2"/>
        </w:numPr>
        <w:spacing w:after="240"/>
        <w:outlineLvl w:val="1"/>
        <w:rPr>
          <w:bCs/>
          <w:color w:val="000000"/>
        </w:rPr>
      </w:pPr>
      <w:r w:rsidRPr="002D5AEE">
        <w:rPr>
          <w:bCs/>
          <w:color w:val="000000"/>
        </w:rPr>
        <w:t xml:space="preserve">Standard international roaming calls, SMS and MMS rates and mobile data at $3 per MB (charged per KB or part) applies where you: </w:t>
      </w:r>
    </w:p>
    <w:p w14:paraId="471AF184"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lastRenderedPageBreak/>
        <w:t>use your mobile outside of Eligible Roaming Countries; or</w:t>
      </w:r>
    </w:p>
    <w:p w14:paraId="6FB03AB4"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choose to opt out of your International Day Pass. </w:t>
      </w:r>
    </w:p>
    <w:p w14:paraId="56C8FEDB"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Any unused data Monthly International Roaming Allowance and Extra Data expire at the end of each billing month. </w:t>
      </w:r>
    </w:p>
    <w:p w14:paraId="77E5EDF3" w14:textId="77777777" w:rsidR="00B44356" w:rsidRPr="002D5AEE" w:rsidRDefault="00B44356">
      <w:pPr>
        <w:keepNext/>
        <w:spacing w:before="240" w:after="240"/>
        <w:ind w:left="737"/>
        <w:rPr>
          <w:rFonts w:ascii="Arial" w:hAnsi="Arial" w:cs="Arial"/>
          <w:b/>
          <w:bCs/>
          <w:color w:val="000000"/>
          <w:sz w:val="21"/>
        </w:rPr>
      </w:pPr>
      <w:bookmarkStart w:id="4582" w:name="_Toc458080864"/>
      <w:bookmarkStart w:id="4583" w:name="_Toc513036447"/>
      <w:r w:rsidRPr="002D5AEE">
        <w:rPr>
          <w:rFonts w:ascii="Arial" w:hAnsi="Arial" w:cs="Arial"/>
          <w:b/>
          <w:bCs/>
          <w:color w:val="000000"/>
          <w:sz w:val="21"/>
        </w:rPr>
        <w:t>Monthly Mobile Data Allowance</w:t>
      </w:r>
      <w:bookmarkEnd w:id="4582"/>
      <w:bookmarkEnd w:id="4583"/>
    </w:p>
    <w:p w14:paraId="4AE66DAD" w14:textId="77777777" w:rsidR="00B44356" w:rsidRPr="002D5AEE" w:rsidRDefault="00B44356">
      <w:pPr>
        <w:numPr>
          <w:ilvl w:val="1"/>
          <w:numId w:val="2"/>
        </w:numPr>
        <w:spacing w:after="240"/>
        <w:outlineLvl w:val="1"/>
        <w:rPr>
          <w:rFonts w:eastAsia="Arial Unicode MS"/>
          <w:bCs/>
          <w:color w:val="000000"/>
        </w:rPr>
      </w:pPr>
      <w:bookmarkStart w:id="4584" w:name="_Ref492279211"/>
      <w:r w:rsidRPr="002D5AEE">
        <w:rPr>
          <w:rFonts w:eastAsia="Arial Unicode MS"/>
          <w:bCs/>
          <w:color w:val="000000"/>
        </w:rPr>
        <w:t xml:space="preserve">Your Monthly Mobile Data Allowance will be automatically pooled and shared with the data allowances of services on the same account as your Go </w:t>
      </w:r>
      <w:r w:rsidR="0099005F" w:rsidRPr="002D5AEE">
        <w:rPr>
          <w:rFonts w:eastAsia="Arial Unicode MS"/>
          <w:bCs/>
          <w:color w:val="000000"/>
        </w:rPr>
        <w:t xml:space="preserve">Mobile </w:t>
      </w:r>
      <w:r w:rsidRPr="002D5AEE">
        <w:rPr>
          <w:rFonts w:eastAsia="Arial Unicode MS"/>
          <w:bCs/>
          <w:color w:val="000000"/>
        </w:rPr>
        <w:t>Plus Plans which are connected to any of the following plans, including:</w:t>
      </w:r>
      <w:bookmarkEnd w:id="4584"/>
    </w:p>
    <w:tbl>
      <w:tblPr>
        <w:tblW w:w="5500" w:type="dxa"/>
        <w:tblInd w:w="737" w:type="dxa"/>
        <w:tblLook w:val="04A0" w:firstRow="1" w:lastRow="0" w:firstColumn="1" w:lastColumn="0" w:noHBand="0" w:noVBand="1"/>
      </w:tblPr>
      <w:tblGrid>
        <w:gridCol w:w="5500"/>
      </w:tblGrid>
      <w:tr w:rsidR="00B44356" w:rsidRPr="005E5885" w14:paraId="77BDDCFA" w14:textId="77777777" w:rsidTr="00B44356">
        <w:tc>
          <w:tcPr>
            <w:tcW w:w="5500" w:type="dxa"/>
          </w:tcPr>
          <w:p w14:paraId="050A5CFE" w14:textId="77777777" w:rsidR="00B44356" w:rsidRPr="002D5AEE" w:rsidRDefault="00B44356">
            <w:pPr>
              <w:numPr>
                <w:ilvl w:val="0"/>
                <w:numId w:val="35"/>
              </w:numPr>
              <w:ind w:left="256" w:hanging="256"/>
              <w:outlineLvl w:val="2"/>
              <w:rPr>
                <w:color w:val="000000"/>
              </w:rPr>
            </w:pPr>
            <w:r w:rsidRPr="002D5AEE">
              <w:rPr>
                <w:color w:val="000000"/>
              </w:rPr>
              <w:t xml:space="preserve">all other Go </w:t>
            </w:r>
            <w:r w:rsidR="0099005F" w:rsidRPr="002D5AEE">
              <w:rPr>
                <w:color w:val="000000"/>
              </w:rPr>
              <w:t xml:space="preserve">Mobile </w:t>
            </w:r>
            <w:r w:rsidRPr="002D5AEE">
              <w:rPr>
                <w:color w:val="000000"/>
              </w:rPr>
              <w:t xml:space="preserve">Plus </w:t>
            </w:r>
            <w:proofErr w:type="gramStart"/>
            <w:r w:rsidRPr="002D5AEE">
              <w:rPr>
                <w:color w:val="000000"/>
              </w:rPr>
              <w:t>Plans;</w:t>
            </w:r>
            <w:proofErr w:type="gramEnd"/>
          </w:p>
          <w:p w14:paraId="799E3943" w14:textId="77777777" w:rsidR="00B44356" w:rsidRPr="002D5AEE" w:rsidRDefault="00B44356">
            <w:pPr>
              <w:numPr>
                <w:ilvl w:val="0"/>
                <w:numId w:val="35"/>
              </w:numPr>
              <w:ind w:left="256" w:hanging="256"/>
              <w:outlineLvl w:val="2"/>
              <w:rPr>
                <w:color w:val="000000"/>
              </w:rPr>
            </w:pPr>
            <w:r w:rsidRPr="002D5AEE">
              <w:rPr>
                <w:color w:val="000000"/>
              </w:rPr>
              <w:t xml:space="preserve">Go Mobile Swap </w:t>
            </w:r>
            <w:proofErr w:type="gramStart"/>
            <w:r w:rsidRPr="002D5AEE">
              <w:rPr>
                <w:color w:val="000000"/>
              </w:rPr>
              <w:t>Plans;</w:t>
            </w:r>
            <w:proofErr w:type="gramEnd"/>
          </w:p>
          <w:p w14:paraId="4607B9FF" w14:textId="77777777" w:rsidR="00B44356" w:rsidRPr="002D5AEE" w:rsidRDefault="00B44356">
            <w:pPr>
              <w:numPr>
                <w:ilvl w:val="0"/>
                <w:numId w:val="35"/>
              </w:numPr>
              <w:ind w:left="256" w:hanging="256"/>
              <w:outlineLvl w:val="2"/>
              <w:rPr>
                <w:color w:val="000000"/>
              </w:rPr>
            </w:pPr>
            <w:r w:rsidRPr="002D5AEE">
              <w:rPr>
                <w:color w:val="000000"/>
              </w:rPr>
              <w:t>Go Mobile Data Plus Plans</w:t>
            </w:r>
          </w:p>
          <w:p w14:paraId="317752D0" w14:textId="77777777" w:rsidR="00B44356" w:rsidRPr="002D5AEE" w:rsidRDefault="00B44356">
            <w:pPr>
              <w:numPr>
                <w:ilvl w:val="0"/>
                <w:numId w:val="35"/>
              </w:numPr>
              <w:ind w:left="256" w:hanging="256"/>
              <w:outlineLvl w:val="2"/>
              <w:rPr>
                <w:color w:val="000000"/>
              </w:rPr>
            </w:pPr>
            <w:r w:rsidRPr="002D5AEE">
              <w:rPr>
                <w:color w:val="000000"/>
              </w:rPr>
              <w:t xml:space="preserve">Go Mobile Data </w:t>
            </w:r>
            <w:proofErr w:type="gramStart"/>
            <w:r w:rsidRPr="002D5AEE">
              <w:rPr>
                <w:color w:val="000000"/>
              </w:rPr>
              <w:t>Plans;</w:t>
            </w:r>
            <w:proofErr w:type="gramEnd"/>
          </w:p>
          <w:p w14:paraId="49B0D3F9" w14:textId="77777777" w:rsidR="00B44356" w:rsidRPr="002D5AEE" w:rsidRDefault="00B44356">
            <w:pPr>
              <w:numPr>
                <w:ilvl w:val="0"/>
                <w:numId w:val="35"/>
              </w:numPr>
              <w:ind w:left="256" w:hanging="256"/>
              <w:outlineLvl w:val="2"/>
              <w:rPr>
                <w:color w:val="000000"/>
              </w:rPr>
            </w:pPr>
            <w:r w:rsidRPr="002D5AEE">
              <w:rPr>
                <w:color w:val="000000"/>
              </w:rPr>
              <w:t xml:space="preserve">Go Mobile </w:t>
            </w:r>
            <w:proofErr w:type="gramStart"/>
            <w:r w:rsidRPr="002D5AEE">
              <w:rPr>
                <w:color w:val="000000"/>
              </w:rPr>
              <w:t>Plans;</w:t>
            </w:r>
            <w:proofErr w:type="gramEnd"/>
          </w:p>
          <w:p w14:paraId="1FC0CC34" w14:textId="77777777" w:rsidR="00B44356" w:rsidRPr="002D5AEE" w:rsidRDefault="00B44356">
            <w:pPr>
              <w:numPr>
                <w:ilvl w:val="0"/>
                <w:numId w:val="35"/>
              </w:numPr>
              <w:ind w:left="256" w:hanging="256"/>
              <w:outlineLvl w:val="2"/>
              <w:rPr>
                <w:color w:val="000000"/>
              </w:rPr>
            </w:pPr>
            <w:r w:rsidRPr="002D5AEE">
              <w:rPr>
                <w:color w:val="000000"/>
              </w:rPr>
              <w:t xml:space="preserve">Go Mobile BYO </w:t>
            </w:r>
            <w:proofErr w:type="gramStart"/>
            <w:r w:rsidRPr="002D5AEE">
              <w:rPr>
                <w:color w:val="000000"/>
              </w:rPr>
              <w:t>Plans;</w:t>
            </w:r>
            <w:proofErr w:type="gramEnd"/>
          </w:p>
          <w:p w14:paraId="4266AB13" w14:textId="77777777" w:rsidR="00B44356" w:rsidRPr="002D5AEE" w:rsidRDefault="00B44356">
            <w:pPr>
              <w:numPr>
                <w:ilvl w:val="0"/>
                <w:numId w:val="35"/>
              </w:numPr>
              <w:ind w:left="256" w:hanging="256"/>
              <w:outlineLvl w:val="2"/>
              <w:rPr>
                <w:color w:val="000000"/>
              </w:rPr>
            </w:pPr>
            <w:r w:rsidRPr="002D5AEE">
              <w:rPr>
                <w:color w:val="000000"/>
              </w:rPr>
              <w:t>Go Mobile Casual Plans;</w:t>
            </w:r>
          </w:p>
        </w:tc>
      </w:tr>
      <w:tr w:rsidR="00B44356" w:rsidRPr="005E5885" w14:paraId="4DBB8CA7" w14:textId="77777777" w:rsidTr="00B44356">
        <w:tc>
          <w:tcPr>
            <w:tcW w:w="5500" w:type="dxa"/>
          </w:tcPr>
          <w:p w14:paraId="49D3644C" w14:textId="77777777" w:rsidR="00B44356" w:rsidRPr="002D5AEE" w:rsidRDefault="00B44356">
            <w:pPr>
              <w:numPr>
                <w:ilvl w:val="0"/>
                <w:numId w:val="35"/>
              </w:numPr>
              <w:ind w:left="256" w:hanging="256"/>
              <w:outlineLvl w:val="2"/>
              <w:rPr>
                <w:color w:val="000000"/>
              </w:rPr>
            </w:pPr>
            <w:r w:rsidRPr="002D5AEE">
              <w:rPr>
                <w:color w:val="000000"/>
              </w:rPr>
              <w:t>Companion Plans;</w:t>
            </w:r>
          </w:p>
        </w:tc>
      </w:tr>
      <w:tr w:rsidR="00B44356" w:rsidRPr="005E5885" w14:paraId="0AAE2E2B" w14:textId="77777777" w:rsidTr="00B44356">
        <w:tc>
          <w:tcPr>
            <w:tcW w:w="5500" w:type="dxa"/>
          </w:tcPr>
          <w:p w14:paraId="2F0FC2BA" w14:textId="77777777" w:rsidR="00B44356" w:rsidRPr="002D5AEE" w:rsidRDefault="00B44356">
            <w:pPr>
              <w:numPr>
                <w:ilvl w:val="0"/>
                <w:numId w:val="35"/>
              </w:numPr>
              <w:ind w:left="256" w:hanging="256"/>
              <w:outlineLvl w:val="2"/>
              <w:rPr>
                <w:color w:val="000000"/>
              </w:rPr>
            </w:pPr>
            <w:r w:rsidRPr="002D5AEE">
              <w:rPr>
                <w:color w:val="000000"/>
              </w:rPr>
              <w:t>Data Share SIM plans</w:t>
            </w:r>
          </w:p>
        </w:tc>
      </w:tr>
      <w:tr w:rsidR="00B44356" w:rsidRPr="005E5885" w14:paraId="086B5676" w14:textId="77777777" w:rsidTr="00B44356">
        <w:tc>
          <w:tcPr>
            <w:tcW w:w="5500" w:type="dxa"/>
          </w:tcPr>
          <w:p w14:paraId="572DDDDE" w14:textId="77777777" w:rsidR="00B44356" w:rsidRPr="002D5AEE" w:rsidRDefault="00B44356">
            <w:pPr>
              <w:numPr>
                <w:ilvl w:val="0"/>
                <w:numId w:val="35"/>
              </w:numPr>
              <w:ind w:left="256" w:hanging="256"/>
              <w:outlineLvl w:val="2"/>
              <w:rPr>
                <w:color w:val="000000"/>
              </w:rPr>
            </w:pPr>
            <w:r w:rsidRPr="002D5AEE">
              <w:rPr>
                <w:color w:val="000000"/>
              </w:rPr>
              <w:t>Mobile Accelerate Data Share Plans; and</w:t>
            </w:r>
          </w:p>
          <w:p w14:paraId="15A57AF9" w14:textId="77777777" w:rsidR="00B44356" w:rsidRPr="002D5AEE" w:rsidRDefault="00B44356">
            <w:pPr>
              <w:numPr>
                <w:ilvl w:val="0"/>
                <w:numId w:val="35"/>
              </w:numPr>
              <w:ind w:left="256" w:hanging="256"/>
              <w:outlineLvl w:val="2"/>
              <w:rPr>
                <w:color w:val="000000"/>
              </w:rPr>
            </w:pPr>
            <w:r w:rsidRPr="002D5AEE">
              <w:rPr>
                <w:color w:val="000000"/>
              </w:rPr>
              <w:t xml:space="preserve">Everyday Connect Data Share Plans, </w:t>
            </w:r>
          </w:p>
        </w:tc>
      </w:tr>
    </w:tbl>
    <w:p w14:paraId="18E0A298" w14:textId="77777777" w:rsidR="00B44356" w:rsidRPr="002D5AEE" w:rsidRDefault="00B44356">
      <w:pPr>
        <w:spacing w:before="240" w:after="240"/>
        <w:ind w:left="737"/>
        <w:outlineLvl w:val="1"/>
        <w:rPr>
          <w:rFonts w:eastAsia="Arial Unicode MS"/>
          <w:bCs/>
          <w:color w:val="000000"/>
        </w:rPr>
      </w:pPr>
      <w:r w:rsidRPr="002D5AEE">
        <w:rPr>
          <w:rFonts w:eastAsia="Arial Unicode MS"/>
          <w:bCs/>
          <w:color w:val="000000"/>
        </w:rPr>
        <w:t xml:space="preserve"> (“</w:t>
      </w:r>
      <w:r w:rsidRPr="002D5AEE">
        <w:rPr>
          <w:rFonts w:eastAsia="Arial Unicode MS"/>
          <w:b/>
          <w:bCs/>
          <w:color w:val="000000"/>
        </w:rPr>
        <w:t>Eligible Services</w:t>
      </w:r>
      <w:r w:rsidRPr="002D5AEE">
        <w:rPr>
          <w:rFonts w:eastAsia="Arial Unicode MS"/>
          <w:bCs/>
          <w:color w:val="000000"/>
        </w:rPr>
        <w:t xml:space="preserve">”). </w:t>
      </w:r>
    </w:p>
    <w:p w14:paraId="7CCA5DC2"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The combined mobile data allowance of all Eligible Services on your account is your ‘</w:t>
      </w:r>
      <w:r w:rsidRPr="002D5AEE">
        <w:rPr>
          <w:rFonts w:eastAsia="Arial Unicode MS"/>
          <w:b/>
          <w:bCs/>
          <w:color w:val="000000"/>
        </w:rPr>
        <w:t>Shared Monthly Mobile Data Allowance’</w:t>
      </w:r>
      <w:r w:rsidRPr="002D5AEE">
        <w:rPr>
          <w:rFonts w:eastAsia="Arial Unicode MS"/>
          <w:bCs/>
          <w:color w:val="000000"/>
        </w:rPr>
        <w:t>.</w:t>
      </w:r>
    </w:p>
    <w:p w14:paraId="7A7BD2AF"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You acknowledge and agree that any user of an Eligible Service (“</w:t>
      </w:r>
      <w:r w:rsidRPr="002D5AEE">
        <w:rPr>
          <w:rFonts w:eastAsia="Arial Unicode MS"/>
          <w:b/>
          <w:bCs/>
          <w:color w:val="000000"/>
        </w:rPr>
        <w:t>Eligible Service User</w:t>
      </w:r>
      <w:r w:rsidRPr="002D5AEE">
        <w:rPr>
          <w:rFonts w:eastAsia="Arial Unicode MS"/>
          <w:bCs/>
          <w:color w:val="000000"/>
        </w:rPr>
        <w:t xml:space="preserve">”) </w:t>
      </w:r>
      <w:proofErr w:type="gramStart"/>
      <w:r w:rsidRPr="002D5AEE">
        <w:rPr>
          <w:rFonts w:eastAsia="Arial Unicode MS"/>
          <w:bCs/>
          <w:color w:val="000000"/>
        </w:rPr>
        <w:t>is able to</w:t>
      </w:r>
      <w:proofErr w:type="gramEnd"/>
      <w:r w:rsidRPr="002D5AEE">
        <w:rPr>
          <w:rFonts w:eastAsia="Arial Unicode MS"/>
          <w:bCs/>
          <w:color w:val="000000"/>
        </w:rPr>
        <w:t xml:space="preserve"> make certain changes to your account that may affect your Go </w:t>
      </w:r>
      <w:r w:rsidR="0099005F" w:rsidRPr="002D5AEE">
        <w:rPr>
          <w:rFonts w:eastAsia="Arial Unicode MS"/>
          <w:bCs/>
          <w:color w:val="000000"/>
        </w:rPr>
        <w:t xml:space="preserve">Mobile </w:t>
      </w:r>
      <w:r w:rsidRPr="002D5AEE">
        <w:rPr>
          <w:rFonts w:eastAsia="Arial Unicode MS"/>
          <w:bCs/>
          <w:color w:val="000000"/>
        </w:rPr>
        <w:t>Plus Plan and how much you pay each month. It is your responsibility to control how the Eligible Services Users use and manage their Eligible Services.</w:t>
      </w:r>
    </w:p>
    <w:p w14:paraId="7B4E8379" w14:textId="77777777" w:rsidR="00B44356" w:rsidRPr="002D5AEE" w:rsidRDefault="00B44356">
      <w:pPr>
        <w:keepNext/>
        <w:spacing w:before="240" w:after="240"/>
        <w:ind w:left="737"/>
        <w:rPr>
          <w:rFonts w:ascii="Arial" w:eastAsia="Arial Unicode MS" w:hAnsi="Arial" w:cs="Arial"/>
          <w:b/>
          <w:bCs/>
          <w:color w:val="000000"/>
          <w:sz w:val="21"/>
        </w:rPr>
      </w:pPr>
      <w:bookmarkStart w:id="4585" w:name="_Toc458080865"/>
      <w:bookmarkStart w:id="4586" w:name="_Toc513036448"/>
      <w:r w:rsidRPr="002D5AEE">
        <w:rPr>
          <w:rFonts w:ascii="Arial" w:hAnsi="Arial" w:cs="Arial"/>
          <w:b/>
          <w:bCs/>
          <w:color w:val="000000"/>
          <w:sz w:val="21"/>
        </w:rPr>
        <w:t>Extra Data</w:t>
      </w:r>
      <w:bookmarkEnd w:id="4585"/>
      <w:bookmarkEnd w:id="4586"/>
      <w:r w:rsidRPr="002D5AEE">
        <w:rPr>
          <w:rFonts w:ascii="Arial" w:hAnsi="Arial" w:cs="Arial"/>
          <w:b/>
          <w:bCs/>
          <w:color w:val="000000"/>
          <w:sz w:val="21"/>
        </w:rPr>
        <w:t xml:space="preserve"> </w:t>
      </w:r>
    </w:p>
    <w:p w14:paraId="0E16BB8F"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If you use more than your Shared Monthly Mobile Data Allowance, we will automatically add extra data to your Shared Monthly Mobile Data Allowance in blocks of 1GB, and you’ll be charged $10 per block (even if you only use part of that block) (“</w:t>
      </w:r>
      <w:r w:rsidRPr="002D5AEE">
        <w:rPr>
          <w:rFonts w:eastAsia="Arial Unicode MS"/>
          <w:b/>
          <w:bCs/>
          <w:color w:val="000000"/>
        </w:rPr>
        <w:t>Extra Data</w:t>
      </w:r>
      <w:r w:rsidRPr="002D5AEE">
        <w:rPr>
          <w:rFonts w:eastAsia="Arial Unicode MS"/>
          <w:bCs/>
          <w:color w:val="000000"/>
        </w:rPr>
        <w:t xml:space="preserve">”). </w:t>
      </w:r>
      <w:r w:rsidR="000506BD" w:rsidRPr="002D5AEE">
        <w:rPr>
          <w:rFonts w:eastAsia="Arial Unicode MS"/>
          <w:color w:val="000000"/>
        </w:rPr>
        <w:t>You must pay us the excess charges up to an excess cap amount of $100 per month (across the devices sharing data) (“</w:t>
      </w:r>
      <w:r w:rsidR="000506BD" w:rsidRPr="002D5AEE">
        <w:rPr>
          <w:rFonts w:eastAsia="Arial Unicode MS"/>
          <w:b/>
          <w:bCs/>
          <w:color w:val="000000"/>
        </w:rPr>
        <w:t>Excess Cap</w:t>
      </w:r>
      <w:r w:rsidR="000506BD" w:rsidRPr="002D5AEE">
        <w:rPr>
          <w:rFonts w:eastAsia="Arial Unicode MS"/>
          <w:bCs/>
          <w:color w:val="000000"/>
        </w:rPr>
        <w:t>”).</w:t>
      </w:r>
      <w:r w:rsidR="000506BD" w:rsidRPr="002D5AEE">
        <w:rPr>
          <w:rFonts w:eastAsia="Arial Unicode MS"/>
          <w:b/>
          <w:bCs/>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w:t>
      </w:r>
      <w:r w:rsidR="000506BD" w:rsidRPr="002D5AEE">
        <w:rPr>
          <w:rFonts w:eastAsia="Arial Unicode MS"/>
          <w:color w:val="000000"/>
        </w:rPr>
        <w:lastRenderedPageBreak/>
        <w:t>applicable charges. See clause 89.42 – 89.43 below for more information on Peace of Mind data.</w:t>
      </w:r>
      <w:r w:rsidR="000506BD" w:rsidRPr="002D5AEE" w:rsidDel="00D8425A">
        <w:rPr>
          <w:rStyle w:val="CommentReference"/>
          <w:bCs/>
          <w:color w:val="000000"/>
          <w:lang w:val="x-none"/>
        </w:rPr>
        <w:t xml:space="preserve"> </w:t>
      </w:r>
      <w:r w:rsidR="000506BD" w:rsidRPr="002D5AEE" w:rsidDel="000506BD">
        <w:rPr>
          <w:rStyle w:val="CommentReference"/>
          <w:bCs/>
          <w:color w:val="000000"/>
          <w:lang w:val="x-none"/>
        </w:rPr>
        <w:t xml:space="preserve"> </w:t>
      </w:r>
    </w:p>
    <w:p w14:paraId="19262781"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Extra Data will be automatically added to the Eligible Service that first uses data </w:t>
      </w:r>
      <w:proofErr w:type="gramStart"/>
      <w:r w:rsidRPr="002D5AEE">
        <w:rPr>
          <w:rFonts w:eastAsia="Arial Unicode MS"/>
          <w:bCs/>
          <w:color w:val="000000"/>
        </w:rPr>
        <w:t>in excess of</w:t>
      </w:r>
      <w:proofErr w:type="gramEnd"/>
      <w:r w:rsidRPr="002D5AEE">
        <w:rPr>
          <w:rFonts w:eastAsia="Arial Unicode MS"/>
          <w:bCs/>
          <w:color w:val="000000"/>
        </w:rPr>
        <w:t xml:space="preserve"> the Shared Monthly Mobile Data Allowance and can be shared amongst Eligible Services on your account.</w:t>
      </w:r>
    </w:p>
    <w:p w14:paraId="67C64F6F"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Extra Data can only be used in Australia, if you use your service overseas, additional charges will apply.</w:t>
      </w:r>
    </w:p>
    <w:p w14:paraId="3DE251C8"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Any unused Monthly Mobile Data Allowance and Extra Data expire at the end of each billing month. </w:t>
      </w:r>
    </w:p>
    <w:p w14:paraId="2E68342F" w14:textId="77777777" w:rsidR="00B44356" w:rsidRPr="002D5AEE" w:rsidRDefault="00B44356">
      <w:pPr>
        <w:numPr>
          <w:ilvl w:val="1"/>
          <w:numId w:val="2"/>
        </w:numPr>
        <w:spacing w:after="240"/>
        <w:outlineLvl w:val="1"/>
        <w:rPr>
          <w:bCs/>
          <w:color w:val="000000"/>
        </w:rPr>
      </w:pPr>
      <w:r w:rsidRPr="002D5AEE">
        <w:rPr>
          <w:bCs/>
          <w:color w:val="000000"/>
        </w:rPr>
        <w:t>When calculating mobile data volumes:</w:t>
      </w:r>
    </w:p>
    <w:p w14:paraId="6EA6B056" w14:textId="77777777" w:rsidR="00B44356" w:rsidRPr="002D5AEE" w:rsidRDefault="00B44356">
      <w:pPr>
        <w:numPr>
          <w:ilvl w:val="2"/>
          <w:numId w:val="2"/>
        </w:numPr>
        <w:tabs>
          <w:tab w:val="num" w:pos="114"/>
        </w:tabs>
        <w:spacing w:after="240"/>
        <w:ind w:left="1588"/>
        <w:outlineLvl w:val="2"/>
        <w:rPr>
          <w:color w:val="000000"/>
        </w:rPr>
      </w:pPr>
      <w:r w:rsidRPr="002D5AEE">
        <w:rPr>
          <w:color w:val="000000"/>
        </w:rPr>
        <w:t>if the volume of data transferred is not a whole number of kilobytes, it is rounded up to the next kilobyte at the earlier of the end of each session or 24 hours; and</w:t>
      </w:r>
    </w:p>
    <w:p w14:paraId="0BC7B51A" w14:textId="77777777" w:rsidR="00B44356" w:rsidRPr="002D5AEE" w:rsidRDefault="00B44356">
      <w:pPr>
        <w:numPr>
          <w:ilvl w:val="2"/>
          <w:numId w:val="2"/>
        </w:numPr>
        <w:tabs>
          <w:tab w:val="num" w:pos="114"/>
        </w:tabs>
        <w:spacing w:after="240"/>
        <w:ind w:left="1588"/>
        <w:outlineLvl w:val="2"/>
        <w:rPr>
          <w:color w:val="000000"/>
        </w:rPr>
      </w:pPr>
      <w:r w:rsidRPr="002D5AEE">
        <w:rPr>
          <w:color w:val="000000"/>
        </w:rPr>
        <w:t>1024 bytes = 1 kilobyte (KB) and 1024 kilobytes = 1 megabyte (MB) and 1024 MB = 1 gigabyte (GB).</w:t>
      </w:r>
    </w:p>
    <w:p w14:paraId="077B629E" w14:textId="77777777" w:rsidR="009C3F48" w:rsidRPr="002D5AEE" w:rsidRDefault="009C3F48">
      <w:pPr>
        <w:pStyle w:val="Indent1"/>
        <w:spacing w:before="240"/>
        <w:ind w:left="0"/>
        <w:rPr>
          <w:color w:val="000000"/>
        </w:rPr>
      </w:pPr>
      <w:bookmarkStart w:id="4587" w:name="_Toc167194914"/>
      <w:r w:rsidRPr="002D5AEE">
        <w:rPr>
          <w:color w:val="000000"/>
        </w:rPr>
        <w:t>Peace of Mind data</w:t>
      </w:r>
      <w:bookmarkEnd w:id="4587"/>
    </w:p>
    <w:p w14:paraId="2382F568" w14:textId="77777777" w:rsidR="009C3F48" w:rsidRPr="002D5AEE" w:rsidRDefault="00F602C9">
      <w:pPr>
        <w:numPr>
          <w:ilvl w:val="1"/>
          <w:numId w:val="2"/>
        </w:numPr>
        <w:spacing w:after="240"/>
        <w:outlineLvl w:val="1"/>
        <w:rPr>
          <w:rFonts w:eastAsia="Arial Unicode MS"/>
          <w:bC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w:t>
      </w:r>
      <w:r w:rsidR="009C3F48" w:rsidRPr="002D5AEE">
        <w:rPr>
          <w:rFonts w:eastAsia="Arial Unicode MS"/>
          <w:bCs/>
          <w:color w:val="000000"/>
        </w:rPr>
        <w:t xml:space="preserve">. </w:t>
      </w:r>
    </w:p>
    <w:p w14:paraId="720D5E7C" w14:textId="77777777" w:rsidR="009C3F48" w:rsidRPr="002D5AEE" w:rsidRDefault="009C3F48">
      <w:pPr>
        <w:numPr>
          <w:ilvl w:val="1"/>
          <w:numId w:val="2"/>
        </w:numPr>
        <w:spacing w:after="240"/>
        <w:outlineLvl w:val="1"/>
        <w:rPr>
          <w:rFonts w:eastAsia="Arial Unicode MS"/>
          <w:bCs/>
          <w:color w:val="000000"/>
        </w:rPr>
      </w:pPr>
      <w:r w:rsidRPr="002D5AEE">
        <w:rPr>
          <w:rFonts w:eastAsia="Arial Unicode MS"/>
          <w:bCs/>
          <w:color w:val="000000"/>
        </w:rPr>
        <w:t>Peace of Mind Data can only be used in Australia. If you use your service overseas, additional charges will apply.</w:t>
      </w:r>
    </w:p>
    <w:p w14:paraId="05EEB4BC" w14:textId="77777777" w:rsidR="00B44356" w:rsidRPr="002D5AEE" w:rsidRDefault="00B44356">
      <w:pPr>
        <w:spacing w:after="240"/>
        <w:outlineLvl w:val="1"/>
        <w:rPr>
          <w:rFonts w:ascii="Arial" w:hAnsi="Arial" w:cs="Arial"/>
          <w:b/>
          <w:bCs/>
          <w:color w:val="000000"/>
          <w:sz w:val="21"/>
        </w:rPr>
      </w:pPr>
      <w:r w:rsidRPr="002D5AEE">
        <w:rPr>
          <w:rFonts w:ascii="Arial" w:hAnsi="Arial" w:cs="Arial"/>
          <w:b/>
          <w:bCs/>
          <w:color w:val="000000"/>
          <w:sz w:val="21"/>
        </w:rPr>
        <w:t>Data Share SIM Plan</w:t>
      </w:r>
    </w:p>
    <w:p w14:paraId="3198432D" w14:textId="77777777" w:rsidR="00B44356" w:rsidRPr="002D5AEE" w:rsidRDefault="00B44356">
      <w:pPr>
        <w:numPr>
          <w:ilvl w:val="1"/>
          <w:numId w:val="2"/>
        </w:numPr>
        <w:spacing w:after="240"/>
        <w:outlineLvl w:val="1"/>
        <w:rPr>
          <w:bCs/>
          <w:color w:val="000000"/>
        </w:rPr>
      </w:pPr>
      <w:r w:rsidRPr="002D5AEE">
        <w:rPr>
          <w:bCs/>
          <w:color w:val="000000"/>
        </w:rPr>
        <w:t xml:space="preserve">If you have a Go </w:t>
      </w:r>
      <w:r w:rsidR="0099005F" w:rsidRPr="002D5AEE">
        <w:rPr>
          <w:bCs/>
          <w:color w:val="000000"/>
        </w:rPr>
        <w:t xml:space="preserve">Mobile </w:t>
      </w:r>
      <w:r w:rsidRPr="002D5AEE">
        <w:rPr>
          <w:bCs/>
          <w:color w:val="000000"/>
        </w:rPr>
        <w:t xml:space="preserve">Plus Plan, Go Mobile Swap Plan, Go Plan, Go Mobile Data Plus Plan, Go Mobile Data Plan, Every Day Connect Data Share Plan, Every Day Connect Data Share BYO Plan or Mobile Accelerate Data Share Plan, Mobile Accelerate Data Share BYO Plan (or any other eligible plans as determined by us) you have the option to add a </w:t>
      </w:r>
      <w:r w:rsidRPr="002D5AEE">
        <w:rPr>
          <w:color w:val="000000"/>
        </w:rPr>
        <w:t xml:space="preserve">month-to-month </w:t>
      </w:r>
      <w:r w:rsidRPr="002D5AEE">
        <w:rPr>
          <w:bCs/>
          <w:color w:val="000000"/>
        </w:rPr>
        <w:t>Data Share SIM Plan to your account:</w:t>
      </w:r>
    </w:p>
    <w:tbl>
      <w:tblPr>
        <w:tblW w:w="87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0"/>
        <w:gridCol w:w="5463"/>
      </w:tblGrid>
      <w:tr w:rsidR="005E5885" w:rsidRPr="005E5885" w14:paraId="4CE8BCD8" w14:textId="77777777" w:rsidTr="00B44356">
        <w:trPr>
          <w:trHeight w:val="520"/>
        </w:trPr>
        <w:tc>
          <w:tcPr>
            <w:tcW w:w="3250" w:type="dxa"/>
            <w:shd w:val="clear" w:color="auto" w:fill="95B3D7"/>
          </w:tcPr>
          <w:p w14:paraId="3955D5A3" w14:textId="77777777" w:rsidR="00B44356" w:rsidRPr="002D5AEE" w:rsidRDefault="00B44356">
            <w:pPr>
              <w:spacing w:after="240"/>
              <w:outlineLvl w:val="1"/>
              <w:rPr>
                <w:rFonts w:ascii="Arial" w:eastAsia="SimSun" w:hAnsi="Arial"/>
                <w:b/>
                <w:bCs/>
                <w:color w:val="000000"/>
                <w:sz w:val="20"/>
              </w:rPr>
            </w:pPr>
            <w:r w:rsidRPr="002D5AEE">
              <w:rPr>
                <w:rFonts w:ascii="Arial" w:eastAsia="SimSun" w:hAnsi="Arial"/>
                <w:b/>
                <w:bCs/>
                <w:color w:val="000000"/>
                <w:sz w:val="20"/>
              </w:rPr>
              <w:t>Data Share SIM Plan (data only)</w:t>
            </w:r>
          </w:p>
        </w:tc>
        <w:tc>
          <w:tcPr>
            <w:tcW w:w="5462" w:type="dxa"/>
            <w:shd w:val="clear" w:color="auto" w:fill="95B3D7"/>
          </w:tcPr>
          <w:p w14:paraId="2CF1A236" w14:textId="77777777" w:rsidR="00B44356" w:rsidRPr="002D5AEE" w:rsidRDefault="00B44356">
            <w:pPr>
              <w:spacing w:after="240"/>
              <w:outlineLvl w:val="1"/>
              <w:rPr>
                <w:rFonts w:ascii="Arial" w:eastAsia="SimSun" w:hAnsi="Arial"/>
                <w:b/>
                <w:bCs/>
                <w:color w:val="000000"/>
                <w:sz w:val="20"/>
              </w:rPr>
            </w:pPr>
            <w:r w:rsidRPr="002D5AEE">
              <w:rPr>
                <w:rFonts w:ascii="Arial" w:eastAsia="SimSun" w:hAnsi="Arial"/>
                <w:b/>
                <w:bCs/>
                <w:color w:val="000000"/>
                <w:sz w:val="20"/>
              </w:rPr>
              <w:t>$5/</w:t>
            </w:r>
            <w:proofErr w:type="spellStart"/>
            <w:r w:rsidRPr="002D5AEE">
              <w:rPr>
                <w:rFonts w:ascii="Arial" w:eastAsia="SimSun" w:hAnsi="Arial"/>
                <w:b/>
                <w:bCs/>
                <w:color w:val="000000"/>
                <w:sz w:val="20"/>
              </w:rPr>
              <w:t>mth</w:t>
            </w:r>
            <w:proofErr w:type="spellEnd"/>
          </w:p>
        </w:tc>
      </w:tr>
      <w:tr w:rsidR="005E5885" w:rsidRPr="005E5885" w14:paraId="5FFA8558" w14:textId="77777777" w:rsidTr="00B44356">
        <w:trPr>
          <w:trHeight w:val="772"/>
        </w:trPr>
        <w:tc>
          <w:tcPr>
            <w:tcW w:w="3250" w:type="dxa"/>
            <w:shd w:val="clear" w:color="auto" w:fill="FFFFFF"/>
          </w:tcPr>
          <w:p w14:paraId="17A19266" w14:textId="77777777" w:rsidR="00B44356" w:rsidRPr="002D5AEE" w:rsidRDefault="00B44356">
            <w:pPr>
              <w:spacing w:after="240"/>
              <w:outlineLvl w:val="1"/>
              <w:rPr>
                <w:rFonts w:ascii="Arial" w:eastAsia="SimSun" w:hAnsi="Arial"/>
                <w:b/>
                <w:bCs/>
                <w:color w:val="000000"/>
                <w:sz w:val="20"/>
              </w:rPr>
            </w:pPr>
            <w:r w:rsidRPr="002D5AEE">
              <w:rPr>
                <w:rFonts w:ascii="Arial" w:eastAsia="SimSun" w:hAnsi="Arial"/>
                <w:b/>
                <w:bCs/>
                <w:color w:val="000000"/>
                <w:sz w:val="20"/>
              </w:rPr>
              <w:t xml:space="preserve">Mobile Data </w:t>
            </w:r>
          </w:p>
        </w:tc>
        <w:tc>
          <w:tcPr>
            <w:tcW w:w="5462" w:type="dxa"/>
            <w:shd w:val="clear" w:color="auto" w:fill="FFFFFF"/>
          </w:tcPr>
          <w:p w14:paraId="2C7A040F" w14:textId="77777777" w:rsidR="00B44356" w:rsidRPr="002D5AEE" w:rsidRDefault="00B44356">
            <w:pPr>
              <w:spacing w:after="240"/>
              <w:outlineLvl w:val="1"/>
              <w:rPr>
                <w:rFonts w:ascii="Arial" w:eastAsia="SimSun" w:hAnsi="Arial"/>
                <w:bCs/>
                <w:color w:val="000000"/>
                <w:sz w:val="20"/>
              </w:rPr>
            </w:pPr>
            <w:r w:rsidRPr="002D5AEE">
              <w:rPr>
                <w:rFonts w:ascii="Arial" w:eastAsia="SimSun" w:hAnsi="Arial" w:cs="Arial"/>
                <w:bCs/>
                <w:color w:val="000000"/>
                <w:sz w:val="20"/>
              </w:rPr>
              <w:t xml:space="preserve">100MB data included but you can </w:t>
            </w:r>
            <w:r w:rsidRPr="002D5AEE">
              <w:rPr>
                <w:rFonts w:ascii="Arial" w:eastAsia="SimSun" w:hAnsi="Arial"/>
                <w:bCs/>
                <w:color w:val="000000"/>
                <w:sz w:val="20"/>
              </w:rPr>
              <w:t>access your Share Monthly Mobile Data Allowance</w:t>
            </w:r>
          </w:p>
        </w:tc>
      </w:tr>
      <w:tr w:rsidR="005E5885" w:rsidRPr="005E5885" w14:paraId="5EEB4590" w14:textId="77777777" w:rsidTr="00B44356">
        <w:trPr>
          <w:trHeight w:val="263"/>
        </w:trPr>
        <w:tc>
          <w:tcPr>
            <w:tcW w:w="8713" w:type="dxa"/>
            <w:gridSpan w:val="2"/>
            <w:shd w:val="clear" w:color="auto" w:fill="BFBFBF"/>
          </w:tcPr>
          <w:p w14:paraId="28DA6F44" w14:textId="77777777" w:rsidR="00B44356" w:rsidRPr="002D5AEE" w:rsidRDefault="00B44356">
            <w:pPr>
              <w:spacing w:after="240"/>
              <w:jc w:val="center"/>
              <w:outlineLvl w:val="1"/>
              <w:rPr>
                <w:rFonts w:ascii="Arial" w:eastAsia="SimSun" w:hAnsi="Arial" w:cs="Arial"/>
                <w:bCs/>
                <w:color w:val="000000"/>
                <w:sz w:val="20"/>
              </w:rPr>
            </w:pPr>
            <w:r w:rsidRPr="002D5AEE">
              <w:rPr>
                <w:rFonts w:ascii="Arial" w:eastAsia="SimSun" w:hAnsi="Arial" w:cs="Arial"/>
                <w:b/>
                <w:color w:val="000000"/>
                <w:sz w:val="20"/>
              </w:rPr>
              <w:lastRenderedPageBreak/>
              <w:t>All for use in Australia. Extra Data $10/GB automatically added to use in that month</w:t>
            </w:r>
            <w:r w:rsidR="0000305D" w:rsidRPr="002D5AEE">
              <w:rPr>
                <w:rFonts w:ascii="Arial" w:eastAsia="SimSun" w:hAnsi="Arial" w:cs="Arial"/>
                <w:b/>
                <w:color w:val="000000"/>
                <w:sz w:val="20"/>
              </w:rPr>
              <w:t xml:space="preserve"> (until you reach the $100 Excess Cap, when your service will be shaped to Peace of Mind data)</w:t>
            </w:r>
            <w:r w:rsidRPr="002D5AEE">
              <w:rPr>
                <w:rFonts w:ascii="Arial" w:eastAsia="SimSun" w:hAnsi="Arial" w:cs="Arial"/>
                <w:b/>
                <w:color w:val="000000"/>
                <w:sz w:val="20"/>
              </w:rPr>
              <w:t>.</w:t>
            </w:r>
          </w:p>
        </w:tc>
      </w:tr>
    </w:tbl>
    <w:p w14:paraId="02D8988E" w14:textId="77777777" w:rsidR="00B44356" w:rsidRPr="002D5AEE" w:rsidRDefault="00B44356">
      <w:pPr>
        <w:spacing w:after="240"/>
        <w:outlineLvl w:val="1"/>
        <w:rPr>
          <w:bCs/>
          <w:color w:val="000000"/>
        </w:rPr>
      </w:pPr>
    </w:p>
    <w:p w14:paraId="4A6140FF" w14:textId="77777777" w:rsidR="00B44356" w:rsidRPr="002D5AEE" w:rsidRDefault="00B44356">
      <w:pPr>
        <w:numPr>
          <w:ilvl w:val="1"/>
          <w:numId w:val="2"/>
        </w:numPr>
        <w:spacing w:after="240"/>
        <w:outlineLvl w:val="1"/>
        <w:rPr>
          <w:bCs/>
          <w:color w:val="000000"/>
        </w:rPr>
      </w:pPr>
      <w:r w:rsidRPr="002D5AEE">
        <w:rPr>
          <w:bCs/>
          <w:color w:val="000000"/>
        </w:rPr>
        <w:t xml:space="preserve">You can purchase up to a total of five Data Share SIM Plans per service.  We may set a maximum limit on the number of Data Share SIM Plans of a particular value per account from time to time. For more information refer to the </w:t>
      </w:r>
      <w:hyperlink r:id="rId397" w:history="1">
        <w:r w:rsidRPr="002D5AEE">
          <w:rPr>
            <w:bCs/>
            <w:color w:val="000000"/>
            <w:u w:val="single"/>
          </w:rPr>
          <w:t>Data Share SIM Plan Critical Information Summary</w:t>
        </w:r>
      </w:hyperlink>
      <w:r w:rsidRPr="002D5AEE">
        <w:rPr>
          <w:bCs/>
          <w:color w:val="000000"/>
        </w:rPr>
        <w:t xml:space="preserve">. </w:t>
      </w:r>
    </w:p>
    <w:p w14:paraId="1007666F" w14:textId="77777777" w:rsidR="00B44356" w:rsidRPr="002D5AEE" w:rsidRDefault="00B44356">
      <w:pPr>
        <w:numPr>
          <w:ilvl w:val="1"/>
          <w:numId w:val="2"/>
        </w:numPr>
        <w:spacing w:after="240"/>
        <w:outlineLvl w:val="1"/>
        <w:rPr>
          <w:bCs/>
          <w:color w:val="000000"/>
        </w:rPr>
      </w:pPr>
      <w:r w:rsidRPr="002D5AEE">
        <w:rPr>
          <w:bCs/>
          <w:color w:val="000000"/>
        </w:rPr>
        <w:t xml:space="preserve">You may buy an eligible device on a DPC to use with your Data Share SIM Plan. The DPC terms and conditions are set out in </w:t>
      </w:r>
      <w:hyperlink r:id="rId398" w:history="1">
        <w:r w:rsidRPr="002D5AEE">
          <w:rPr>
            <w:bCs/>
            <w:color w:val="000000"/>
            <w:u w:val="single"/>
          </w:rPr>
          <w:t>Part C – Special Promotions of the Telstra Mobile Section of Our Customer Terms</w:t>
        </w:r>
      </w:hyperlink>
      <w:r w:rsidRPr="002D5AEE">
        <w:rPr>
          <w:bCs/>
          <w:color w:val="000000"/>
        </w:rPr>
        <w:t>.</w:t>
      </w:r>
    </w:p>
    <w:p w14:paraId="06F17B1B" w14:textId="77777777" w:rsidR="00B44356" w:rsidRPr="002D5AEE" w:rsidRDefault="00B44356">
      <w:pPr>
        <w:numPr>
          <w:ilvl w:val="1"/>
          <w:numId w:val="2"/>
        </w:numPr>
        <w:spacing w:after="240"/>
        <w:outlineLvl w:val="1"/>
        <w:rPr>
          <w:bCs/>
          <w:color w:val="000000"/>
        </w:rPr>
      </w:pPr>
      <w:r w:rsidRPr="002D5AEE">
        <w:rPr>
          <w:bCs/>
          <w:color w:val="000000"/>
        </w:rPr>
        <w:t xml:space="preserve">Extra Data is applied to Data Share SIM Plan that </w:t>
      </w:r>
      <w:r w:rsidRPr="002D5AEE">
        <w:rPr>
          <w:rFonts w:eastAsia="Arial Unicode MS"/>
          <w:bCs/>
          <w:color w:val="000000"/>
        </w:rPr>
        <w:t xml:space="preserve">uses data </w:t>
      </w:r>
      <w:proofErr w:type="gramStart"/>
      <w:r w:rsidRPr="002D5AEE">
        <w:rPr>
          <w:rFonts w:eastAsia="Arial Unicode MS"/>
          <w:bCs/>
          <w:color w:val="000000"/>
        </w:rPr>
        <w:t>in excess of</w:t>
      </w:r>
      <w:proofErr w:type="gramEnd"/>
      <w:r w:rsidRPr="002D5AEE">
        <w:rPr>
          <w:rFonts w:eastAsia="Arial Unicode MS"/>
          <w:bCs/>
          <w:color w:val="000000"/>
        </w:rPr>
        <w:t xml:space="preserve"> the Shared Monthly Mobile Data Allowance.</w:t>
      </w:r>
    </w:p>
    <w:p w14:paraId="790C78EC" w14:textId="77777777" w:rsidR="00B44356" w:rsidRPr="002D5AEE" w:rsidRDefault="00B44356">
      <w:pPr>
        <w:keepNext/>
        <w:keepLines/>
        <w:numPr>
          <w:ilvl w:val="1"/>
          <w:numId w:val="2"/>
        </w:numPr>
        <w:spacing w:after="240"/>
        <w:outlineLvl w:val="1"/>
        <w:rPr>
          <w:bCs/>
          <w:color w:val="000000"/>
        </w:rPr>
      </w:pPr>
      <w:r w:rsidRPr="002D5AEE">
        <w:rPr>
          <w:bCs/>
          <w:color w:val="000000"/>
        </w:rPr>
        <w:t xml:space="preserve">The Data Share SIM Plans are casual </w:t>
      </w:r>
      <w:proofErr w:type="gramStart"/>
      <w:r w:rsidRPr="002D5AEE">
        <w:rPr>
          <w:bCs/>
          <w:color w:val="000000"/>
        </w:rPr>
        <w:t>plans</w:t>
      </w:r>
      <w:proofErr w:type="gramEnd"/>
      <w:r w:rsidRPr="002D5AEE">
        <w:rPr>
          <w:bCs/>
          <w:color w:val="000000"/>
        </w:rPr>
        <w:t xml:space="preserve"> and you can cancel them at any time. If you have a DPC attached to either plan you will need to repay the balance of any outstanding device payments. </w:t>
      </w:r>
    </w:p>
    <w:p w14:paraId="6E87E5D3" w14:textId="77777777" w:rsidR="00B44356" w:rsidRPr="002D5AEE" w:rsidRDefault="00B44356">
      <w:pPr>
        <w:keepNext/>
        <w:spacing w:after="240"/>
        <w:ind w:left="737"/>
        <w:rPr>
          <w:rFonts w:ascii="Arial" w:hAnsi="Arial" w:cs="Arial"/>
          <w:b/>
          <w:bCs/>
          <w:color w:val="000000"/>
          <w:sz w:val="21"/>
        </w:rPr>
      </w:pPr>
      <w:bookmarkStart w:id="4588" w:name="_Toc458080867"/>
      <w:bookmarkStart w:id="4589" w:name="_Toc513036449"/>
      <w:proofErr w:type="spellStart"/>
      <w:r w:rsidRPr="002D5AEE">
        <w:rPr>
          <w:rFonts w:ascii="Arial" w:hAnsi="Arial" w:cs="Arial"/>
          <w:b/>
          <w:bCs/>
          <w:color w:val="000000"/>
          <w:sz w:val="21"/>
        </w:rPr>
        <w:t>FairPlay</w:t>
      </w:r>
      <w:proofErr w:type="spellEnd"/>
      <w:r w:rsidRPr="002D5AEE">
        <w:rPr>
          <w:rFonts w:ascii="Arial" w:hAnsi="Arial" w:cs="Arial"/>
          <w:b/>
          <w:bCs/>
          <w:color w:val="000000"/>
          <w:sz w:val="21"/>
        </w:rPr>
        <w:t xml:space="preserve"> Policy</w:t>
      </w:r>
      <w:bookmarkEnd w:id="4588"/>
      <w:bookmarkEnd w:id="4589"/>
    </w:p>
    <w:p w14:paraId="6E88C5A9" w14:textId="77777777" w:rsidR="00B44356" w:rsidRPr="002D5AEE" w:rsidRDefault="00B44356">
      <w:pPr>
        <w:numPr>
          <w:ilvl w:val="1"/>
          <w:numId w:val="2"/>
        </w:numPr>
        <w:spacing w:after="240"/>
        <w:outlineLvl w:val="1"/>
        <w:rPr>
          <w:bCs/>
          <w:color w:val="000000"/>
        </w:rPr>
      </w:pPr>
      <w:r w:rsidRPr="002D5AEE">
        <w:rPr>
          <w:bCs/>
          <w:color w:val="000000"/>
        </w:rPr>
        <w:t xml:space="preserve">Our </w:t>
      </w:r>
      <w:proofErr w:type="spellStart"/>
      <w:r w:rsidRPr="002D5AEE">
        <w:rPr>
          <w:bCs/>
          <w:color w:val="000000"/>
        </w:rPr>
        <w:t>FairPlay</w:t>
      </w:r>
      <w:proofErr w:type="spellEnd"/>
      <w:r w:rsidRPr="002D5AEE">
        <w:rPr>
          <w:bCs/>
          <w:color w:val="000000"/>
        </w:rPr>
        <w:t xml:space="preserve"> Policy (set out in the </w:t>
      </w:r>
      <w:hyperlink r:id="rId399" w:history="1">
        <w:r w:rsidRPr="002D5AEE">
          <w:rPr>
            <w:bCs/>
            <w:color w:val="000000"/>
            <w:u w:val="single"/>
          </w:rPr>
          <w:t>General Terms for Consumer Customers</w:t>
        </w:r>
      </w:hyperlink>
      <w:r w:rsidRPr="002D5AEE">
        <w:rPr>
          <w:bCs/>
          <w:color w:val="000000"/>
        </w:rPr>
        <w:t xml:space="preserve">) applies to your Go </w:t>
      </w:r>
      <w:r w:rsidR="0099005F" w:rsidRPr="002D5AEE">
        <w:rPr>
          <w:bCs/>
          <w:color w:val="000000"/>
        </w:rPr>
        <w:t xml:space="preserve">Mobile </w:t>
      </w:r>
      <w:r w:rsidRPr="002D5AEE">
        <w:rPr>
          <w:bCs/>
          <w:color w:val="000000"/>
        </w:rPr>
        <w:t>Plus Plan.</w:t>
      </w:r>
    </w:p>
    <w:p w14:paraId="1013E7E6" w14:textId="77777777" w:rsidR="00B44356" w:rsidRPr="002D5AEE" w:rsidRDefault="00B44356">
      <w:pPr>
        <w:keepNext/>
        <w:spacing w:after="240"/>
        <w:ind w:left="737"/>
        <w:rPr>
          <w:rFonts w:ascii="Arial" w:hAnsi="Arial" w:cs="Arial"/>
          <w:b/>
          <w:bCs/>
          <w:color w:val="000000"/>
          <w:sz w:val="21"/>
        </w:rPr>
      </w:pPr>
      <w:bookmarkStart w:id="4590" w:name="_Toc458080868"/>
      <w:bookmarkStart w:id="4591" w:name="_Toc513036450"/>
      <w:r w:rsidRPr="002D5AEE">
        <w:rPr>
          <w:rFonts w:ascii="Arial" w:hAnsi="Arial" w:cs="Arial"/>
          <w:b/>
          <w:bCs/>
          <w:color w:val="000000"/>
          <w:sz w:val="21"/>
        </w:rPr>
        <w:t>Changing your plan or your minimum monthly spend</w:t>
      </w:r>
      <w:bookmarkEnd w:id="4590"/>
      <w:bookmarkEnd w:id="4591"/>
    </w:p>
    <w:p w14:paraId="66B40DA3" w14:textId="77777777" w:rsidR="00B44356" w:rsidRPr="002D5AEE" w:rsidRDefault="00B44356">
      <w:pPr>
        <w:numPr>
          <w:ilvl w:val="1"/>
          <w:numId w:val="2"/>
        </w:numPr>
        <w:spacing w:after="240"/>
        <w:outlineLvl w:val="1"/>
        <w:rPr>
          <w:bCs/>
          <w:color w:val="000000"/>
        </w:rPr>
      </w:pPr>
      <w:r w:rsidRPr="002D5AEE">
        <w:rPr>
          <w:bCs/>
          <w:color w:val="000000"/>
        </w:rPr>
        <w:t xml:space="preserve">If we allow you to change your original minimum monthly spend or move to another in-market plan during your minimum term the terms in the table below will apply. If your change requires you to restart your minimum term, you may do so only if Go </w:t>
      </w:r>
      <w:r w:rsidR="0099005F" w:rsidRPr="002D5AEE">
        <w:rPr>
          <w:bCs/>
          <w:color w:val="000000"/>
        </w:rPr>
        <w:t xml:space="preserve">Mobile </w:t>
      </w:r>
      <w:r w:rsidRPr="002D5AEE">
        <w:rPr>
          <w:bCs/>
          <w:color w:val="000000"/>
        </w:rPr>
        <w:t>Plus Plans are still available for recontracting.</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8"/>
        <w:gridCol w:w="5452"/>
      </w:tblGrid>
      <w:tr w:rsidR="001D5F1B" w:rsidRPr="005E5885" w14:paraId="201CD30C" w14:textId="77777777" w:rsidTr="001D5F1B">
        <w:trPr>
          <w:tblHeader/>
        </w:trPr>
        <w:tc>
          <w:tcPr>
            <w:tcW w:w="1991" w:type="pct"/>
            <w:tcBorders>
              <w:top w:val="single" w:sz="4" w:space="0" w:color="auto"/>
              <w:left w:val="single" w:sz="4" w:space="0" w:color="auto"/>
              <w:bottom w:val="single" w:sz="4" w:space="0" w:color="auto"/>
              <w:right w:val="single" w:sz="4" w:space="0" w:color="auto"/>
            </w:tcBorders>
            <w:shd w:val="clear" w:color="auto" w:fill="A6A6A6"/>
          </w:tcPr>
          <w:p w14:paraId="247C1111" w14:textId="77777777" w:rsidR="00B44356" w:rsidRPr="002D5AEE" w:rsidRDefault="00B44356">
            <w:pPr>
              <w:keepNext/>
              <w:keepLines/>
              <w:spacing w:after="120"/>
              <w:jc w:val="center"/>
              <w:outlineLvl w:val="1"/>
              <w:rPr>
                <w:b/>
                <w:color w:val="000000"/>
                <w:sz w:val="20"/>
              </w:rPr>
            </w:pPr>
            <w:r w:rsidRPr="002D5AEE">
              <w:rPr>
                <w:b/>
                <w:bCs/>
                <w:color w:val="000000"/>
                <w:sz w:val="20"/>
              </w:rPr>
              <w:t>Change</w:t>
            </w:r>
          </w:p>
        </w:tc>
        <w:tc>
          <w:tcPr>
            <w:tcW w:w="3009" w:type="pct"/>
            <w:tcBorders>
              <w:top w:val="single" w:sz="4" w:space="0" w:color="auto"/>
              <w:left w:val="single" w:sz="4" w:space="0" w:color="auto"/>
              <w:bottom w:val="single" w:sz="4" w:space="0" w:color="auto"/>
              <w:right w:val="single" w:sz="4" w:space="0" w:color="auto"/>
            </w:tcBorders>
            <w:shd w:val="clear" w:color="auto" w:fill="A6A6A6"/>
          </w:tcPr>
          <w:p w14:paraId="46A76D67" w14:textId="77777777" w:rsidR="00B44356" w:rsidRPr="002D5AEE" w:rsidRDefault="00B44356">
            <w:pPr>
              <w:keepNext/>
              <w:keepLines/>
              <w:spacing w:after="120"/>
              <w:jc w:val="center"/>
              <w:outlineLvl w:val="1"/>
              <w:rPr>
                <w:b/>
                <w:color w:val="000000"/>
                <w:sz w:val="20"/>
              </w:rPr>
            </w:pPr>
            <w:r w:rsidRPr="002D5AEE">
              <w:rPr>
                <w:b/>
                <w:bCs/>
                <w:color w:val="000000"/>
                <w:sz w:val="20"/>
              </w:rPr>
              <w:t>Consequence</w:t>
            </w:r>
          </w:p>
        </w:tc>
      </w:tr>
      <w:tr w:rsidR="001D5F1B" w:rsidRPr="005E5885" w14:paraId="7E639DB9"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0CD949E8" w14:textId="77777777" w:rsidR="00B44356" w:rsidRPr="002D5AEE" w:rsidRDefault="00B44356">
            <w:pPr>
              <w:spacing w:before="120" w:after="120"/>
              <w:rPr>
                <w:bCs/>
                <w:color w:val="000000"/>
                <w:sz w:val="20"/>
              </w:rPr>
            </w:pPr>
            <w:r w:rsidRPr="002D5AEE">
              <w:rPr>
                <w:bCs/>
                <w:color w:val="000000"/>
                <w:sz w:val="20"/>
              </w:rPr>
              <w:t xml:space="preserve">If you move to the same type </w:t>
            </w:r>
            <w:proofErr w:type="gramStart"/>
            <w:r w:rsidRPr="002D5AEE">
              <w:rPr>
                <w:bCs/>
                <w:color w:val="000000"/>
                <w:sz w:val="20"/>
              </w:rPr>
              <w:t>of</w:t>
            </w:r>
            <w:proofErr w:type="gramEnd"/>
            <w:r w:rsidRPr="002D5AEE">
              <w:rPr>
                <w:bCs/>
                <w:color w:val="000000"/>
                <w:sz w:val="20"/>
              </w:rPr>
              <w:t xml:space="preserve"> Go </w:t>
            </w:r>
            <w:r w:rsidR="0099005F" w:rsidRPr="002D5AEE">
              <w:rPr>
                <w:bCs/>
                <w:color w:val="000000"/>
                <w:sz w:val="20"/>
              </w:rPr>
              <w:t xml:space="preserve">Mobile </w:t>
            </w:r>
            <w:r w:rsidRPr="002D5AEE">
              <w:rPr>
                <w:bCs/>
                <w:color w:val="000000"/>
                <w:sz w:val="20"/>
              </w:rPr>
              <w:t>Plus Plan (i.e. BYO Plan to BYO Plan) with a lower minimum monthly charge</w:t>
            </w:r>
          </w:p>
        </w:tc>
        <w:tc>
          <w:tcPr>
            <w:tcW w:w="3009" w:type="pct"/>
            <w:tcBorders>
              <w:top w:val="single" w:sz="4" w:space="0" w:color="auto"/>
              <w:left w:val="single" w:sz="4" w:space="0" w:color="auto"/>
              <w:bottom w:val="single" w:sz="4" w:space="0" w:color="auto"/>
              <w:right w:val="single" w:sz="4" w:space="0" w:color="auto"/>
            </w:tcBorders>
          </w:tcPr>
          <w:p w14:paraId="06F4F4E5" w14:textId="77777777" w:rsidR="00B44356" w:rsidRPr="002D5AEE" w:rsidRDefault="00B44356">
            <w:pPr>
              <w:spacing w:before="120" w:after="120"/>
              <w:rPr>
                <w:bCs/>
                <w:color w:val="000000"/>
                <w:sz w:val="20"/>
              </w:rPr>
            </w:pPr>
            <w:r w:rsidRPr="002D5AEE">
              <w:rPr>
                <w:bCs/>
                <w:color w:val="000000"/>
                <w:sz w:val="20"/>
              </w:rPr>
              <w:t xml:space="preserve">You must restart your minimum term, pay the balance of any DPC, and pay an early termination charge. </w:t>
            </w:r>
          </w:p>
        </w:tc>
      </w:tr>
      <w:tr w:rsidR="001D5F1B" w:rsidRPr="005E5885" w14:paraId="51506156" w14:textId="77777777" w:rsidTr="001D5F1B">
        <w:trPr>
          <w:cantSplit/>
          <w:trHeight w:val="823"/>
        </w:trPr>
        <w:tc>
          <w:tcPr>
            <w:tcW w:w="1991" w:type="pct"/>
            <w:tcBorders>
              <w:top w:val="single" w:sz="4" w:space="0" w:color="auto"/>
              <w:left w:val="single" w:sz="4" w:space="0" w:color="auto"/>
              <w:bottom w:val="single" w:sz="4" w:space="0" w:color="auto"/>
              <w:right w:val="single" w:sz="4" w:space="0" w:color="auto"/>
            </w:tcBorders>
          </w:tcPr>
          <w:p w14:paraId="4EA6CCAD" w14:textId="77777777" w:rsidR="00B44356" w:rsidRPr="002D5AEE" w:rsidRDefault="00B44356">
            <w:pPr>
              <w:spacing w:before="120" w:after="120"/>
              <w:rPr>
                <w:bCs/>
                <w:color w:val="000000"/>
                <w:sz w:val="20"/>
              </w:rPr>
            </w:pPr>
            <w:r w:rsidRPr="002D5AEE">
              <w:rPr>
                <w:bCs/>
                <w:color w:val="000000"/>
                <w:sz w:val="20"/>
              </w:rPr>
              <w:t xml:space="preserve">If you move to the same type </w:t>
            </w:r>
            <w:proofErr w:type="gramStart"/>
            <w:r w:rsidRPr="002D5AEE">
              <w:rPr>
                <w:bCs/>
                <w:color w:val="000000"/>
                <w:sz w:val="20"/>
              </w:rPr>
              <w:t>of</w:t>
            </w:r>
            <w:proofErr w:type="gramEnd"/>
            <w:r w:rsidRPr="002D5AEE">
              <w:rPr>
                <w:bCs/>
                <w:color w:val="000000"/>
                <w:sz w:val="20"/>
              </w:rPr>
              <w:t xml:space="preserve"> Go </w:t>
            </w:r>
            <w:r w:rsidR="0099005F" w:rsidRPr="002D5AEE">
              <w:rPr>
                <w:bCs/>
                <w:color w:val="000000"/>
                <w:sz w:val="20"/>
              </w:rPr>
              <w:t xml:space="preserve">Mobile </w:t>
            </w:r>
            <w:r w:rsidRPr="002D5AEE">
              <w:rPr>
                <w:bCs/>
                <w:color w:val="000000"/>
                <w:sz w:val="20"/>
              </w:rPr>
              <w:t>Plus Plan (i.e. BYO Plan to BYO Plan) with a higher minimum monthly charge</w:t>
            </w:r>
          </w:p>
        </w:tc>
        <w:tc>
          <w:tcPr>
            <w:tcW w:w="3009" w:type="pct"/>
            <w:tcBorders>
              <w:top w:val="single" w:sz="4" w:space="0" w:color="auto"/>
              <w:left w:val="single" w:sz="4" w:space="0" w:color="auto"/>
              <w:bottom w:val="single" w:sz="4" w:space="0" w:color="auto"/>
              <w:right w:val="single" w:sz="4" w:space="0" w:color="auto"/>
            </w:tcBorders>
          </w:tcPr>
          <w:p w14:paraId="7006D619" w14:textId="77777777" w:rsidR="00B44356" w:rsidRPr="002D5AEE" w:rsidRDefault="00B44356">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1D5F1B" w:rsidRPr="005E5885" w14:paraId="6951CA10"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13B2FB95" w14:textId="77777777" w:rsidR="00B44356" w:rsidRPr="002D5AEE" w:rsidRDefault="00B44356">
            <w:pPr>
              <w:spacing w:before="120" w:after="120"/>
              <w:rPr>
                <w:bCs/>
                <w:color w:val="000000"/>
                <w:sz w:val="20"/>
              </w:rPr>
            </w:pPr>
            <w:r w:rsidRPr="002D5AEE">
              <w:rPr>
                <w:bCs/>
                <w:color w:val="000000"/>
                <w:sz w:val="20"/>
              </w:rPr>
              <w:lastRenderedPageBreak/>
              <w:t>If you move from a Go Mobile Plus Plan with a DPC to a Go Mobile Plus Plan with a DPC with a higher minimum monthly charge</w:t>
            </w:r>
          </w:p>
        </w:tc>
        <w:tc>
          <w:tcPr>
            <w:tcW w:w="3009" w:type="pct"/>
            <w:tcBorders>
              <w:top w:val="single" w:sz="4" w:space="0" w:color="auto"/>
              <w:left w:val="single" w:sz="4" w:space="0" w:color="auto"/>
              <w:bottom w:val="single" w:sz="4" w:space="0" w:color="auto"/>
              <w:right w:val="single" w:sz="4" w:space="0" w:color="auto"/>
            </w:tcBorders>
          </w:tcPr>
          <w:p w14:paraId="546A46B7" w14:textId="77777777" w:rsidR="00B44356" w:rsidRPr="002D5AEE" w:rsidRDefault="00B44356">
            <w:pPr>
              <w:spacing w:before="120" w:after="120"/>
              <w:rPr>
                <w:bCs/>
                <w:color w:val="000000"/>
                <w:sz w:val="20"/>
              </w:rPr>
            </w:pPr>
            <w:r w:rsidRPr="002D5AEE">
              <w:rPr>
                <w:bCs/>
                <w:color w:val="000000"/>
                <w:sz w:val="20"/>
              </w:rPr>
              <w:t>If you transfer your existing DPC onto a Go Mobile Plus Plan of a higher value, you will not need to restart your minimum term and no early termination charge will apply. There will be no change to your original DPC or Device Plan Credit (if applicable).</w:t>
            </w:r>
          </w:p>
          <w:p w14:paraId="0C27AE2E" w14:textId="77777777" w:rsidR="00B44356" w:rsidRPr="002D5AEE" w:rsidRDefault="00B44356">
            <w:pPr>
              <w:spacing w:before="120" w:after="120"/>
              <w:rPr>
                <w:bCs/>
                <w:color w:val="000000"/>
                <w:sz w:val="20"/>
              </w:rPr>
            </w:pPr>
            <w:r w:rsidRPr="002D5AEE">
              <w:rPr>
                <w:bCs/>
                <w:color w:val="000000"/>
                <w:sz w:val="20"/>
              </w:rPr>
              <w:t>If you take up a new eligible handset on a DPC with your new Go Mobile Plus Plan, you will need to restart your minimum term, pay the balance of any existing DPC, and you will also need to pay an early termination charge.</w:t>
            </w:r>
          </w:p>
        </w:tc>
      </w:tr>
      <w:tr w:rsidR="001D5F1B" w:rsidRPr="005E5885" w14:paraId="4A068763"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01C1C03A" w14:textId="77777777" w:rsidR="00B44356" w:rsidRPr="002D5AEE" w:rsidRDefault="00B44356">
            <w:pPr>
              <w:spacing w:before="120" w:after="120"/>
              <w:rPr>
                <w:bCs/>
                <w:color w:val="000000"/>
                <w:sz w:val="20"/>
              </w:rPr>
            </w:pPr>
            <w:r w:rsidRPr="002D5AEE">
              <w:rPr>
                <w:bCs/>
                <w:color w:val="000000"/>
                <w:sz w:val="20"/>
              </w:rPr>
              <w:t>If you move from a Go Mobile Plus BYO Plan to a Go Mobile Plus Plan with a DPC</w:t>
            </w:r>
          </w:p>
        </w:tc>
        <w:tc>
          <w:tcPr>
            <w:tcW w:w="3009" w:type="pct"/>
            <w:tcBorders>
              <w:top w:val="single" w:sz="4" w:space="0" w:color="auto"/>
              <w:left w:val="single" w:sz="4" w:space="0" w:color="auto"/>
              <w:bottom w:val="single" w:sz="4" w:space="0" w:color="auto"/>
              <w:right w:val="single" w:sz="4" w:space="0" w:color="auto"/>
            </w:tcBorders>
          </w:tcPr>
          <w:p w14:paraId="00F82094" w14:textId="77777777" w:rsidR="00B44356" w:rsidRPr="002D5AEE" w:rsidRDefault="00B44356">
            <w:pPr>
              <w:spacing w:before="120" w:after="120"/>
              <w:rPr>
                <w:bCs/>
                <w:color w:val="000000"/>
                <w:sz w:val="20"/>
              </w:rPr>
            </w:pPr>
            <w:r w:rsidRPr="002D5AEE">
              <w:rPr>
                <w:bCs/>
                <w:color w:val="000000"/>
                <w:sz w:val="20"/>
              </w:rPr>
              <w:t>You must restart your minimum term and pay an early termination charge.</w:t>
            </w:r>
            <w:r w:rsidRPr="002D5AEE" w:rsidDel="00CE58A7">
              <w:rPr>
                <w:bCs/>
                <w:color w:val="000000"/>
                <w:sz w:val="20"/>
              </w:rPr>
              <w:t xml:space="preserve"> </w:t>
            </w:r>
          </w:p>
        </w:tc>
      </w:tr>
      <w:tr w:rsidR="001D5F1B" w:rsidRPr="005E5885" w14:paraId="0FA62225"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7784C596" w14:textId="77777777" w:rsidR="00B44356" w:rsidRPr="002D5AEE" w:rsidRDefault="00B44356">
            <w:pPr>
              <w:spacing w:before="120" w:after="120"/>
              <w:rPr>
                <w:bCs/>
                <w:color w:val="000000"/>
                <w:sz w:val="20"/>
              </w:rPr>
            </w:pPr>
            <w:r w:rsidRPr="002D5AEE">
              <w:rPr>
                <w:bCs/>
                <w:color w:val="000000"/>
                <w:sz w:val="20"/>
              </w:rPr>
              <w:t xml:space="preserve">If you move from a Go Mobile Plus Plan with a DPC to a Go Mobile Plus BYO Plan </w:t>
            </w:r>
          </w:p>
        </w:tc>
        <w:tc>
          <w:tcPr>
            <w:tcW w:w="3009" w:type="pct"/>
            <w:tcBorders>
              <w:top w:val="single" w:sz="4" w:space="0" w:color="auto"/>
              <w:left w:val="single" w:sz="4" w:space="0" w:color="auto"/>
              <w:bottom w:val="single" w:sz="4" w:space="0" w:color="auto"/>
              <w:right w:val="single" w:sz="4" w:space="0" w:color="auto"/>
            </w:tcBorders>
          </w:tcPr>
          <w:p w14:paraId="3B9CF66A" w14:textId="77777777" w:rsidR="00B44356" w:rsidRPr="002D5AEE" w:rsidRDefault="00B44356">
            <w:pPr>
              <w:spacing w:before="120" w:after="120"/>
              <w:rPr>
                <w:bCs/>
                <w:color w:val="000000"/>
                <w:sz w:val="20"/>
              </w:rPr>
            </w:pPr>
            <w:r w:rsidRPr="002D5AEE">
              <w:rPr>
                <w:bCs/>
                <w:color w:val="000000"/>
                <w:sz w:val="20"/>
              </w:rPr>
              <w:t xml:space="preserve">You must restart your minimum term. You must pay the balance of your </w:t>
            </w:r>
            <w:proofErr w:type="gramStart"/>
            <w:r w:rsidRPr="002D5AEE">
              <w:rPr>
                <w:bCs/>
                <w:color w:val="000000"/>
                <w:sz w:val="20"/>
              </w:rPr>
              <w:t>DPC</w:t>
            </w:r>
            <w:proofErr w:type="gramEnd"/>
            <w:r w:rsidRPr="002D5AEE">
              <w:rPr>
                <w:bCs/>
                <w:color w:val="000000"/>
                <w:sz w:val="20"/>
              </w:rPr>
              <w:t xml:space="preserve"> and your Device Plan Credit (if any) will cease, and you must pay an early termination charge.</w:t>
            </w:r>
            <w:r w:rsidRPr="002D5AEE" w:rsidDel="00CE58A7">
              <w:rPr>
                <w:bCs/>
                <w:color w:val="000000"/>
                <w:sz w:val="20"/>
              </w:rPr>
              <w:t xml:space="preserve"> </w:t>
            </w:r>
          </w:p>
        </w:tc>
      </w:tr>
      <w:tr w:rsidR="001D5F1B" w:rsidRPr="005E5885" w14:paraId="235CDC81"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73788C8D" w14:textId="77777777" w:rsidR="00B44356" w:rsidRPr="002D5AEE" w:rsidRDefault="00B44356">
            <w:pPr>
              <w:spacing w:before="120" w:after="120"/>
              <w:rPr>
                <w:bCs/>
                <w:color w:val="000000"/>
                <w:sz w:val="20"/>
              </w:rPr>
            </w:pPr>
            <w:r w:rsidRPr="002D5AEE">
              <w:rPr>
                <w:bCs/>
                <w:color w:val="000000"/>
                <w:sz w:val="20"/>
              </w:rPr>
              <w:t xml:space="preserve">If you move from a Go Mobile Casual Plus Plan to any </w:t>
            </w:r>
            <w:proofErr w:type="gramStart"/>
            <w:r w:rsidRPr="002D5AEE">
              <w:rPr>
                <w:bCs/>
                <w:color w:val="000000"/>
                <w:sz w:val="20"/>
              </w:rPr>
              <w:t>other</w:t>
            </w:r>
            <w:proofErr w:type="gramEnd"/>
            <w:r w:rsidRPr="002D5AEE">
              <w:rPr>
                <w:bCs/>
                <w:color w:val="000000"/>
                <w:sz w:val="20"/>
              </w:rPr>
              <w:t xml:space="preserve"> Go </w:t>
            </w:r>
            <w:r w:rsidR="0099005F" w:rsidRPr="002D5AEE">
              <w:rPr>
                <w:bCs/>
                <w:color w:val="000000"/>
                <w:sz w:val="20"/>
              </w:rPr>
              <w:t xml:space="preserve">Mobile </w:t>
            </w:r>
            <w:r w:rsidRPr="002D5AEE">
              <w:rPr>
                <w:bCs/>
                <w:color w:val="000000"/>
                <w:sz w:val="20"/>
              </w:rPr>
              <w:t>Plus Plan</w:t>
            </w:r>
          </w:p>
        </w:tc>
        <w:tc>
          <w:tcPr>
            <w:tcW w:w="3009" w:type="pct"/>
            <w:tcBorders>
              <w:top w:val="single" w:sz="4" w:space="0" w:color="auto"/>
              <w:left w:val="single" w:sz="4" w:space="0" w:color="auto"/>
              <w:bottom w:val="single" w:sz="4" w:space="0" w:color="auto"/>
              <w:right w:val="single" w:sz="4" w:space="0" w:color="auto"/>
            </w:tcBorders>
          </w:tcPr>
          <w:p w14:paraId="72B4F661" w14:textId="77777777" w:rsidR="00B44356" w:rsidRPr="002D5AEE" w:rsidRDefault="00B44356">
            <w:pPr>
              <w:spacing w:before="120" w:after="120"/>
              <w:rPr>
                <w:bCs/>
                <w:color w:val="000000"/>
                <w:sz w:val="20"/>
              </w:rPr>
            </w:pPr>
            <w:r w:rsidRPr="002D5AEE">
              <w:rPr>
                <w:bCs/>
                <w:color w:val="000000"/>
                <w:sz w:val="20"/>
              </w:rPr>
              <w:t xml:space="preserve">You must start a new minimum term with your new Go Mobile Plus Plan or Go Mobile Plus BYO Plan and no early termination charge will apply.  </w:t>
            </w:r>
          </w:p>
        </w:tc>
      </w:tr>
      <w:tr w:rsidR="001D5F1B" w:rsidRPr="005E5885" w14:paraId="36B1B518"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3C83FEAE" w14:textId="77777777" w:rsidR="00B44356" w:rsidRPr="002D5AEE" w:rsidRDefault="00B44356">
            <w:pPr>
              <w:spacing w:before="120" w:after="120"/>
              <w:rPr>
                <w:bCs/>
                <w:color w:val="000000"/>
                <w:sz w:val="20"/>
              </w:rPr>
            </w:pPr>
            <w:r w:rsidRPr="002D5AEE">
              <w:rPr>
                <w:bCs/>
                <w:color w:val="000000"/>
                <w:sz w:val="20"/>
              </w:rPr>
              <w:t xml:space="preserve">If you move from a Go </w:t>
            </w:r>
            <w:r w:rsidR="0099005F" w:rsidRPr="002D5AEE">
              <w:rPr>
                <w:bCs/>
                <w:color w:val="000000"/>
                <w:sz w:val="20"/>
              </w:rPr>
              <w:t xml:space="preserve">Mobile </w:t>
            </w:r>
            <w:r w:rsidRPr="002D5AEE">
              <w:rPr>
                <w:bCs/>
                <w:color w:val="000000"/>
                <w:sz w:val="20"/>
              </w:rPr>
              <w:t xml:space="preserve">Plus Plan to another Telstra plan or Telstra offer </w:t>
            </w:r>
          </w:p>
        </w:tc>
        <w:tc>
          <w:tcPr>
            <w:tcW w:w="3009" w:type="pct"/>
            <w:tcBorders>
              <w:top w:val="single" w:sz="4" w:space="0" w:color="auto"/>
              <w:left w:val="single" w:sz="4" w:space="0" w:color="auto"/>
              <w:bottom w:val="single" w:sz="4" w:space="0" w:color="auto"/>
              <w:right w:val="single" w:sz="4" w:space="0" w:color="auto"/>
            </w:tcBorders>
          </w:tcPr>
          <w:p w14:paraId="2ECE2D6F" w14:textId="77777777" w:rsidR="00B44356" w:rsidRPr="002D5AEE" w:rsidRDefault="00B44356">
            <w:pPr>
              <w:spacing w:before="120" w:after="120"/>
              <w:rPr>
                <w:bCs/>
                <w:color w:val="000000"/>
                <w:sz w:val="20"/>
              </w:rPr>
            </w:pPr>
            <w:r w:rsidRPr="002D5AEE">
              <w:rPr>
                <w:bCs/>
                <w:color w:val="000000"/>
                <w:sz w:val="20"/>
              </w:rPr>
              <w:t>You must pay an early termination charge and the balance of your DPC, and your Device Plan Credit (if any) will cease.</w:t>
            </w:r>
          </w:p>
        </w:tc>
      </w:tr>
    </w:tbl>
    <w:p w14:paraId="5A7D3548" w14:textId="77777777" w:rsidR="00B44356" w:rsidRPr="002D5AEE" w:rsidRDefault="00B44356">
      <w:pPr>
        <w:autoSpaceDE w:val="0"/>
        <w:autoSpaceDN w:val="0"/>
        <w:adjustRightInd w:val="0"/>
        <w:rPr>
          <w:rFonts w:ascii="Arial" w:eastAsia="SimSun" w:hAnsi="Arial" w:cs="Arial"/>
          <w:b/>
          <w:bCs/>
          <w:color w:val="000000"/>
          <w:sz w:val="20"/>
          <w:lang w:eastAsia="zh-CN"/>
        </w:rPr>
      </w:pPr>
    </w:p>
    <w:p w14:paraId="1071E3A6" w14:textId="77777777" w:rsidR="00B44356" w:rsidRPr="002D5AEE" w:rsidRDefault="00B44356">
      <w:pPr>
        <w:keepNext/>
        <w:keepLines/>
        <w:spacing w:after="240"/>
        <w:ind w:left="737"/>
        <w:rPr>
          <w:rFonts w:ascii="Arial" w:hAnsi="Arial" w:cs="Arial"/>
          <w:b/>
          <w:bCs/>
          <w:color w:val="000000"/>
          <w:sz w:val="21"/>
        </w:rPr>
      </w:pPr>
      <w:bookmarkStart w:id="4592" w:name="_Toc458080869"/>
      <w:bookmarkStart w:id="4593" w:name="_Toc513036451"/>
      <w:r w:rsidRPr="002D5AEE">
        <w:rPr>
          <w:rFonts w:ascii="Arial" w:hAnsi="Arial" w:cs="Arial"/>
          <w:b/>
          <w:bCs/>
          <w:color w:val="000000"/>
          <w:sz w:val="21"/>
        </w:rPr>
        <w:t>Early termination charges</w:t>
      </w:r>
      <w:bookmarkEnd w:id="4592"/>
      <w:bookmarkEnd w:id="4593"/>
    </w:p>
    <w:p w14:paraId="7C371EA2" w14:textId="77777777" w:rsidR="00B44356" w:rsidRPr="002D5AEE" w:rsidRDefault="00B44356">
      <w:pPr>
        <w:keepNext/>
        <w:keepLines/>
        <w:numPr>
          <w:ilvl w:val="1"/>
          <w:numId w:val="2"/>
        </w:numPr>
        <w:spacing w:after="240"/>
        <w:outlineLvl w:val="1"/>
        <w:rPr>
          <w:bCs/>
          <w:color w:val="000000"/>
        </w:rPr>
      </w:pPr>
      <w:r w:rsidRPr="002D5AEE">
        <w:rPr>
          <w:bCs/>
          <w:color w:val="000000"/>
        </w:rPr>
        <w:t xml:space="preserve">If, at any time before the end of the 12-month or 24-month term (as applicable) of your Go </w:t>
      </w:r>
      <w:r w:rsidR="0099005F" w:rsidRPr="002D5AEE">
        <w:rPr>
          <w:bCs/>
          <w:color w:val="000000"/>
        </w:rPr>
        <w:t xml:space="preserve">Mobile </w:t>
      </w:r>
      <w:r w:rsidRPr="002D5AEE">
        <w:rPr>
          <w:bCs/>
          <w:color w:val="000000"/>
        </w:rPr>
        <w:t>Plus Plan (“</w:t>
      </w:r>
      <w:r w:rsidRPr="002D5AEE">
        <w:rPr>
          <w:b/>
          <w:bCs/>
          <w:color w:val="000000"/>
        </w:rPr>
        <w:t>Minimum Term</w:t>
      </w:r>
      <w:r w:rsidRPr="002D5AEE">
        <w:rPr>
          <w:bCs/>
          <w:color w:val="000000"/>
        </w:rPr>
        <w:t>”):</w:t>
      </w:r>
    </w:p>
    <w:p w14:paraId="699F2A0E" w14:textId="77777777" w:rsidR="00B44356" w:rsidRPr="002D5AEE" w:rsidRDefault="00B44356">
      <w:pPr>
        <w:keepNext/>
        <w:keepLines/>
        <w:numPr>
          <w:ilvl w:val="2"/>
          <w:numId w:val="2"/>
        </w:numPr>
        <w:spacing w:after="240"/>
        <w:outlineLvl w:val="2"/>
        <w:rPr>
          <w:color w:val="000000"/>
        </w:rPr>
      </w:pPr>
      <w:r w:rsidRPr="002D5AEE">
        <w:rPr>
          <w:color w:val="000000"/>
        </w:rPr>
        <w:t xml:space="preserve">you cancel your Go </w:t>
      </w:r>
      <w:r w:rsidR="0099005F" w:rsidRPr="002D5AEE">
        <w:rPr>
          <w:color w:val="000000"/>
        </w:rPr>
        <w:t xml:space="preserve">Mobile </w:t>
      </w:r>
      <w:r w:rsidRPr="002D5AEE">
        <w:rPr>
          <w:color w:val="000000"/>
        </w:rPr>
        <w:t>Plus Plan (other than as a result of our material breach</w:t>
      </w:r>
      <w:proofErr w:type="gramStart"/>
      <w:r w:rsidRPr="002D5AEE">
        <w:rPr>
          <w:color w:val="000000"/>
        </w:rPr>
        <w:t>);</w:t>
      </w:r>
      <w:proofErr w:type="gramEnd"/>
    </w:p>
    <w:p w14:paraId="1A1D4902" w14:textId="77777777" w:rsidR="00B44356" w:rsidRPr="002D5AEE" w:rsidRDefault="00B44356">
      <w:pPr>
        <w:keepNext/>
        <w:keepLines/>
        <w:numPr>
          <w:ilvl w:val="2"/>
          <w:numId w:val="2"/>
        </w:numPr>
        <w:spacing w:after="240"/>
        <w:outlineLvl w:val="2"/>
        <w:rPr>
          <w:color w:val="000000"/>
        </w:rPr>
      </w:pPr>
      <w:r w:rsidRPr="002D5AEE">
        <w:rPr>
          <w:color w:val="000000"/>
        </w:rPr>
        <w:t xml:space="preserve">we cancel your Go </w:t>
      </w:r>
      <w:r w:rsidR="0099005F" w:rsidRPr="002D5AEE">
        <w:rPr>
          <w:color w:val="000000"/>
        </w:rPr>
        <w:t xml:space="preserve">Mobile </w:t>
      </w:r>
      <w:r w:rsidRPr="002D5AEE">
        <w:rPr>
          <w:color w:val="000000"/>
        </w:rPr>
        <w:t xml:space="preserve">Plus Plan in accordance the </w:t>
      </w:r>
      <w:hyperlink r:id="rId400" w:history="1">
        <w:r w:rsidRPr="002D5AEE">
          <w:rPr>
            <w:color w:val="000000"/>
            <w:u w:val="single"/>
          </w:rPr>
          <w:t>General Terms for Consumer Customers</w:t>
        </w:r>
      </w:hyperlink>
      <w:r w:rsidRPr="002D5AEE">
        <w:rPr>
          <w:color w:val="000000"/>
        </w:rPr>
        <w:t>; or</w:t>
      </w:r>
    </w:p>
    <w:p w14:paraId="7086971C" w14:textId="77777777" w:rsidR="00B44356" w:rsidRPr="002D5AEE" w:rsidRDefault="00B44356">
      <w:pPr>
        <w:numPr>
          <w:ilvl w:val="2"/>
          <w:numId w:val="2"/>
        </w:numPr>
        <w:spacing w:after="240"/>
        <w:outlineLvl w:val="2"/>
        <w:rPr>
          <w:color w:val="000000"/>
        </w:rPr>
      </w:pPr>
      <w:r w:rsidRPr="002D5AEE">
        <w:rPr>
          <w:color w:val="000000"/>
        </w:rPr>
        <w:t>you change your minimum monthly spend and the table above specifies you will have to pay an early termination charge,</w:t>
      </w:r>
    </w:p>
    <w:p w14:paraId="765FEEA7" w14:textId="77777777" w:rsidR="00B44356" w:rsidRPr="002D5AEE" w:rsidRDefault="00B44356">
      <w:pPr>
        <w:spacing w:after="240"/>
        <w:ind w:left="737"/>
        <w:outlineLvl w:val="2"/>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595362A5" w14:textId="0B80F908" w:rsidR="00B44356" w:rsidRPr="002D5AEE" w:rsidRDefault="00B44356">
      <w:pPr>
        <w:numPr>
          <w:ilvl w:val="1"/>
          <w:numId w:val="2"/>
        </w:numPr>
        <w:spacing w:after="240"/>
        <w:outlineLvl w:val="1"/>
        <w:rPr>
          <w:bCs/>
          <w:color w:val="000000"/>
        </w:rPr>
      </w:pPr>
      <w:r w:rsidRPr="002D5AEE">
        <w:rPr>
          <w:bCs/>
          <w:color w:val="000000"/>
        </w:rPr>
        <w:t>The amount of any ETC payable is calculated in accorda</w:t>
      </w:r>
      <w:r w:rsidR="00C06639" w:rsidRPr="002D5AEE">
        <w:rPr>
          <w:bCs/>
          <w:color w:val="000000"/>
        </w:rPr>
        <w:t xml:space="preserve">nce with the formula in clause </w:t>
      </w:r>
      <w:r w:rsidR="00C06639" w:rsidRPr="002D5AEE">
        <w:rPr>
          <w:bCs/>
          <w:color w:val="000000"/>
        </w:rPr>
        <w:fldChar w:fldCharType="begin"/>
      </w:r>
      <w:r w:rsidR="00C06639" w:rsidRPr="002D5AEE">
        <w:rPr>
          <w:bCs/>
          <w:color w:val="000000"/>
        </w:rPr>
        <w:instrText xml:space="preserve"> REF _Ref519155393 \r \h </w:instrText>
      </w:r>
      <w:r w:rsidR="00A47AB9" w:rsidRPr="005E5885">
        <w:rPr>
          <w:bCs/>
          <w:color w:val="000000"/>
        </w:rPr>
        <w:instrText xml:space="preserve"> \* MERGEFORMAT </w:instrText>
      </w:r>
      <w:r w:rsidR="00C06639" w:rsidRPr="002D5AEE">
        <w:rPr>
          <w:bCs/>
          <w:color w:val="000000"/>
        </w:rPr>
      </w:r>
      <w:r w:rsidR="00C06639" w:rsidRPr="002D5AEE">
        <w:rPr>
          <w:bCs/>
          <w:color w:val="000000"/>
        </w:rPr>
        <w:fldChar w:fldCharType="separate"/>
      </w:r>
      <w:r w:rsidR="006B2720">
        <w:rPr>
          <w:bCs/>
          <w:color w:val="000000"/>
        </w:rPr>
        <w:t>93</w:t>
      </w:r>
      <w:r w:rsidR="00C06639" w:rsidRPr="002D5AEE">
        <w:rPr>
          <w:bCs/>
          <w:color w:val="000000"/>
        </w:rPr>
        <w:fldChar w:fldCharType="end"/>
      </w:r>
      <w:r w:rsidRPr="002D5AEE">
        <w:rPr>
          <w:bCs/>
          <w:color w:val="000000"/>
        </w:rPr>
        <w:t xml:space="preserve"> of this </w:t>
      </w:r>
      <w:hyperlink r:id="rId401" w:history="1">
        <w:r w:rsidRPr="002D5AEE">
          <w:rPr>
            <w:bCs/>
            <w:color w:val="000000"/>
            <w:u w:val="single"/>
            <w:lang w:val="en-US"/>
          </w:rPr>
          <w:t>Part</w:t>
        </w:r>
        <w:r w:rsidRPr="002D5AEE">
          <w:rPr>
            <w:bCs/>
            <w:color w:val="000000"/>
            <w:u w:val="single"/>
          </w:rPr>
          <w:t xml:space="preserve"> B of the Telstra Mobile Section of Our Customer Terms</w:t>
        </w:r>
      </w:hyperlink>
      <w:r w:rsidRPr="002D5AEE">
        <w:rPr>
          <w:bCs/>
          <w:color w:val="000000"/>
        </w:rPr>
        <w:t xml:space="preserve">. </w:t>
      </w:r>
    </w:p>
    <w:p w14:paraId="6EFC3605" w14:textId="77777777" w:rsidR="00B44356" w:rsidRPr="002D5AEE" w:rsidRDefault="00B44356">
      <w:pPr>
        <w:numPr>
          <w:ilvl w:val="1"/>
          <w:numId w:val="2"/>
        </w:numPr>
        <w:spacing w:after="240"/>
        <w:outlineLvl w:val="1"/>
        <w:rPr>
          <w:bCs/>
          <w:color w:val="000000"/>
        </w:rPr>
      </w:pPr>
      <w:r w:rsidRPr="002D5AEE">
        <w:rPr>
          <w:bCs/>
          <w:color w:val="000000"/>
          <w:szCs w:val="23"/>
        </w:rPr>
        <w:t xml:space="preserve">The ETC decreases over the Minimum Term. The maximum ETC for each Go </w:t>
      </w:r>
      <w:r w:rsidR="0099005F" w:rsidRPr="002D5AEE">
        <w:rPr>
          <w:bCs/>
          <w:color w:val="000000"/>
          <w:szCs w:val="23"/>
        </w:rPr>
        <w:t xml:space="preserve">Mobile </w:t>
      </w:r>
      <w:r w:rsidRPr="002D5AEE">
        <w:rPr>
          <w:bCs/>
          <w:color w:val="000000"/>
          <w:szCs w:val="23"/>
        </w:rPr>
        <w:t xml:space="preserve">Plus Plan is set out in the tables below. Please contact us </w:t>
      </w:r>
      <w:proofErr w:type="gramStart"/>
      <w:r w:rsidRPr="002D5AEE">
        <w:rPr>
          <w:bCs/>
          <w:color w:val="000000"/>
          <w:szCs w:val="23"/>
        </w:rPr>
        <w:t>for the amount of</w:t>
      </w:r>
      <w:proofErr w:type="gramEnd"/>
      <w:r w:rsidRPr="002D5AEE">
        <w:rPr>
          <w:bCs/>
          <w:color w:val="000000"/>
          <w:szCs w:val="23"/>
        </w:rPr>
        <w:t xml:space="preserve">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68BDB191" w14:textId="77777777" w:rsidTr="00B44356">
        <w:trPr>
          <w:trHeight w:val="374"/>
        </w:trPr>
        <w:tc>
          <w:tcPr>
            <w:tcW w:w="3998" w:type="dxa"/>
            <w:shd w:val="clear" w:color="auto" w:fill="D9D9D9"/>
          </w:tcPr>
          <w:p w14:paraId="5CB1551A"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lastRenderedPageBreak/>
              <w:t xml:space="preserve">Go Mobile Plus Plans </w:t>
            </w:r>
          </w:p>
        </w:tc>
        <w:tc>
          <w:tcPr>
            <w:tcW w:w="3260" w:type="dxa"/>
            <w:shd w:val="clear" w:color="auto" w:fill="D9D9D9"/>
          </w:tcPr>
          <w:p w14:paraId="1A1AA6E1" w14:textId="77777777" w:rsidR="00B44356" w:rsidRPr="002D5AEE" w:rsidRDefault="00B44356">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0B80D6D0" w14:textId="77777777" w:rsidR="00B44356" w:rsidRPr="002D5AEE" w:rsidRDefault="00B44356">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24 month</w:t>
            </w:r>
            <w:proofErr w:type="gramEnd"/>
            <w:r w:rsidRPr="002D5AEE">
              <w:rPr>
                <w:rFonts w:ascii="Arial" w:eastAsia="SimSun" w:hAnsi="Arial" w:cs="Arial"/>
                <w:b/>
                <w:color w:val="000000"/>
                <w:sz w:val="20"/>
                <w:lang w:eastAsia="zh-CN"/>
              </w:rPr>
              <w:t xml:space="preserve"> term)</w:t>
            </w:r>
          </w:p>
        </w:tc>
      </w:tr>
      <w:tr w:rsidR="005E5885" w:rsidRPr="005E5885" w14:paraId="737CF45A" w14:textId="77777777" w:rsidTr="00B44356">
        <w:trPr>
          <w:trHeight w:val="426"/>
        </w:trPr>
        <w:tc>
          <w:tcPr>
            <w:tcW w:w="3998" w:type="dxa"/>
          </w:tcPr>
          <w:p w14:paraId="5051F6DE"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$59 Plan</w:t>
            </w:r>
          </w:p>
        </w:tc>
        <w:tc>
          <w:tcPr>
            <w:tcW w:w="3260" w:type="dxa"/>
          </w:tcPr>
          <w:p w14:paraId="737891C4"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1CE6DC33" w14:textId="77777777" w:rsidTr="00B44356">
        <w:trPr>
          <w:trHeight w:val="440"/>
        </w:trPr>
        <w:tc>
          <w:tcPr>
            <w:tcW w:w="3998" w:type="dxa"/>
          </w:tcPr>
          <w:p w14:paraId="1BB70D1E"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587F0B71"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218E2A01" w14:textId="77777777" w:rsidTr="00B44356">
        <w:trPr>
          <w:trHeight w:val="426"/>
        </w:trPr>
        <w:tc>
          <w:tcPr>
            <w:tcW w:w="3998" w:type="dxa"/>
          </w:tcPr>
          <w:p w14:paraId="5F9A4473"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3C40EB42"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5531375E" w14:textId="77777777" w:rsidTr="00B44356">
        <w:trPr>
          <w:trHeight w:val="426"/>
        </w:trPr>
        <w:tc>
          <w:tcPr>
            <w:tcW w:w="3998" w:type="dxa"/>
          </w:tcPr>
          <w:p w14:paraId="65EE38D6"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7F0746BA"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0CF6C3D8" w14:textId="77777777" w:rsidTr="00B44356">
        <w:trPr>
          <w:trHeight w:val="426"/>
        </w:trPr>
        <w:tc>
          <w:tcPr>
            <w:tcW w:w="3998" w:type="dxa"/>
          </w:tcPr>
          <w:p w14:paraId="5C25FD45"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$149 Plan</w:t>
            </w:r>
          </w:p>
        </w:tc>
        <w:tc>
          <w:tcPr>
            <w:tcW w:w="3260" w:type="dxa"/>
          </w:tcPr>
          <w:p w14:paraId="38721E07"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$1,788</w:t>
            </w:r>
          </w:p>
        </w:tc>
      </w:tr>
      <w:tr w:rsidR="005E5885" w:rsidRPr="005E5885" w14:paraId="7B761278" w14:textId="77777777" w:rsidTr="00B44356">
        <w:trPr>
          <w:trHeight w:val="426"/>
        </w:trPr>
        <w:tc>
          <w:tcPr>
            <w:tcW w:w="3998" w:type="dxa"/>
          </w:tcPr>
          <w:p w14:paraId="71C3EC04"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Premium Plan</w:t>
            </w:r>
          </w:p>
        </w:tc>
        <w:tc>
          <w:tcPr>
            <w:tcW w:w="3260" w:type="dxa"/>
          </w:tcPr>
          <w:p w14:paraId="0442384A"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7BAF9082" w14:textId="77777777" w:rsidR="00B44356" w:rsidRPr="002D5AEE" w:rsidRDefault="00B44356">
      <w:pPr>
        <w:spacing w:line="360" w:lineRule="auto"/>
        <w:rPr>
          <w:color w:val="000000"/>
          <w:highlight w:val="yellow"/>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21ACF676" w14:textId="77777777" w:rsidTr="00B44356">
        <w:tc>
          <w:tcPr>
            <w:tcW w:w="3998" w:type="dxa"/>
            <w:shd w:val="clear" w:color="auto" w:fill="D9D9D9"/>
          </w:tcPr>
          <w:p w14:paraId="1947C271"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hAnsi="Arial" w:cs="Arial"/>
                <w:b/>
                <w:color w:val="000000"/>
                <w:sz w:val="20"/>
              </w:rPr>
              <w:t>Go Mobile Plus BYO Plans</w:t>
            </w:r>
          </w:p>
        </w:tc>
        <w:tc>
          <w:tcPr>
            <w:tcW w:w="3260" w:type="dxa"/>
            <w:shd w:val="clear" w:color="auto" w:fill="D9D9D9"/>
          </w:tcPr>
          <w:p w14:paraId="70FB1C39" w14:textId="77777777" w:rsidR="00B44356" w:rsidRPr="002D5AEE" w:rsidRDefault="00B44356">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6C76B93B"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12 month</w:t>
            </w:r>
            <w:proofErr w:type="gramEnd"/>
            <w:r w:rsidRPr="002D5AEE">
              <w:rPr>
                <w:rFonts w:ascii="Arial" w:eastAsia="SimSun" w:hAnsi="Arial" w:cs="Arial"/>
                <w:b/>
                <w:color w:val="000000"/>
                <w:sz w:val="20"/>
                <w:lang w:eastAsia="zh-CN"/>
              </w:rPr>
              <w:t xml:space="preserve"> term)</w:t>
            </w:r>
          </w:p>
        </w:tc>
      </w:tr>
      <w:tr w:rsidR="005E5885" w:rsidRPr="005E5885" w14:paraId="5CD080A7" w14:textId="77777777" w:rsidTr="00B44356">
        <w:tc>
          <w:tcPr>
            <w:tcW w:w="3998" w:type="dxa"/>
          </w:tcPr>
          <w:p w14:paraId="0377C13F"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$39 Plan</w:t>
            </w:r>
          </w:p>
        </w:tc>
        <w:tc>
          <w:tcPr>
            <w:tcW w:w="3260" w:type="dxa"/>
          </w:tcPr>
          <w:p w14:paraId="243D4017"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$234</w:t>
            </w:r>
          </w:p>
        </w:tc>
      </w:tr>
      <w:tr w:rsidR="005E5885" w:rsidRPr="005E5885" w14:paraId="7D14C959" w14:textId="77777777" w:rsidTr="00B44356">
        <w:tc>
          <w:tcPr>
            <w:tcW w:w="3998" w:type="dxa"/>
          </w:tcPr>
          <w:p w14:paraId="45E47FC1"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$59 Plan</w:t>
            </w:r>
          </w:p>
        </w:tc>
        <w:tc>
          <w:tcPr>
            <w:tcW w:w="3260" w:type="dxa"/>
          </w:tcPr>
          <w:p w14:paraId="6A05D6F8"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$354</w:t>
            </w:r>
          </w:p>
        </w:tc>
      </w:tr>
      <w:tr w:rsidR="005E5885" w:rsidRPr="005E5885" w14:paraId="519AA136" w14:textId="77777777" w:rsidTr="00B44356">
        <w:tc>
          <w:tcPr>
            <w:tcW w:w="3998" w:type="dxa"/>
          </w:tcPr>
          <w:p w14:paraId="217D52B2"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$79 Plan</w:t>
            </w:r>
          </w:p>
        </w:tc>
        <w:tc>
          <w:tcPr>
            <w:tcW w:w="3260" w:type="dxa"/>
          </w:tcPr>
          <w:p w14:paraId="5FDA37C6"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$474</w:t>
            </w:r>
          </w:p>
        </w:tc>
      </w:tr>
      <w:tr w:rsidR="005E5885" w:rsidRPr="005E5885" w14:paraId="153E4F40" w14:textId="77777777" w:rsidTr="00B44356">
        <w:tc>
          <w:tcPr>
            <w:tcW w:w="3998" w:type="dxa"/>
          </w:tcPr>
          <w:p w14:paraId="34277F3E"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$99 Plan</w:t>
            </w:r>
          </w:p>
        </w:tc>
        <w:tc>
          <w:tcPr>
            <w:tcW w:w="3260" w:type="dxa"/>
          </w:tcPr>
          <w:p w14:paraId="6A493334"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$594</w:t>
            </w:r>
          </w:p>
        </w:tc>
      </w:tr>
      <w:tr w:rsidR="005E5885" w:rsidRPr="005E5885" w14:paraId="5FD301DF" w14:textId="77777777" w:rsidTr="00B44356">
        <w:tc>
          <w:tcPr>
            <w:tcW w:w="7258" w:type="dxa"/>
            <w:gridSpan w:val="2"/>
            <w:shd w:val="clear" w:color="auto" w:fill="BFBFBF"/>
          </w:tcPr>
          <w:p w14:paraId="1272F94F"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Go Mobile Plus BYO Online Plans</w:t>
            </w:r>
          </w:p>
        </w:tc>
      </w:tr>
      <w:tr w:rsidR="00B44356" w:rsidRPr="005E5885" w14:paraId="7179A6C7" w14:textId="77777777" w:rsidTr="00B44356">
        <w:tc>
          <w:tcPr>
            <w:tcW w:w="3998" w:type="dxa"/>
          </w:tcPr>
          <w:p w14:paraId="3CFBAE5D"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$49 Plan</w:t>
            </w:r>
          </w:p>
        </w:tc>
        <w:tc>
          <w:tcPr>
            <w:tcW w:w="3260" w:type="dxa"/>
          </w:tcPr>
          <w:p w14:paraId="1E5D0446"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$294</w:t>
            </w:r>
          </w:p>
        </w:tc>
      </w:tr>
    </w:tbl>
    <w:p w14:paraId="630006B8" w14:textId="77777777" w:rsidR="00B44356" w:rsidRPr="002D5AEE" w:rsidRDefault="00B44356">
      <w:pPr>
        <w:rPr>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530CD8A6" w14:textId="77777777" w:rsidTr="00B44356">
        <w:tc>
          <w:tcPr>
            <w:tcW w:w="3998" w:type="dxa"/>
            <w:shd w:val="clear" w:color="auto" w:fill="BFBFBF"/>
          </w:tcPr>
          <w:p w14:paraId="130EA660" w14:textId="77777777" w:rsidR="00B44356" w:rsidRPr="002D5AEE" w:rsidRDefault="00B44356">
            <w:pPr>
              <w:autoSpaceDE w:val="0"/>
              <w:autoSpaceDN w:val="0"/>
              <w:adjustRightInd w:val="0"/>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Go Mobile Plus Pre to Postpaid BYO Plan</w:t>
            </w:r>
          </w:p>
        </w:tc>
        <w:tc>
          <w:tcPr>
            <w:tcW w:w="3260" w:type="dxa"/>
            <w:shd w:val="clear" w:color="auto" w:fill="BFBFBF"/>
          </w:tcPr>
          <w:p w14:paraId="34116913"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Maximum ETC (incl. GST)</w:t>
            </w:r>
          </w:p>
          <w:p w14:paraId="1AF8BA39"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12 month</w:t>
            </w:r>
            <w:proofErr w:type="gramEnd"/>
            <w:r w:rsidRPr="002D5AEE">
              <w:rPr>
                <w:rFonts w:ascii="Arial" w:eastAsia="SimSun" w:hAnsi="Arial" w:cs="Arial"/>
                <w:b/>
                <w:color w:val="000000"/>
                <w:sz w:val="20"/>
                <w:lang w:eastAsia="zh-CN"/>
              </w:rPr>
              <w:t xml:space="preserve"> term)</w:t>
            </w:r>
          </w:p>
        </w:tc>
      </w:tr>
      <w:tr w:rsidR="005E5885" w:rsidRPr="005E5885" w14:paraId="377E6B6E" w14:textId="77777777" w:rsidTr="00B44356">
        <w:tc>
          <w:tcPr>
            <w:tcW w:w="3998" w:type="dxa"/>
            <w:tcBorders>
              <w:bottom w:val="single" w:sz="4" w:space="0" w:color="auto"/>
            </w:tcBorders>
          </w:tcPr>
          <w:p w14:paraId="2EE03E22"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$50 Plan</w:t>
            </w:r>
          </w:p>
        </w:tc>
        <w:tc>
          <w:tcPr>
            <w:tcW w:w="3260" w:type="dxa"/>
            <w:tcBorders>
              <w:bottom w:val="single" w:sz="4" w:space="0" w:color="auto"/>
            </w:tcBorders>
          </w:tcPr>
          <w:p w14:paraId="6BBC726B"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$300</w:t>
            </w:r>
          </w:p>
        </w:tc>
      </w:tr>
    </w:tbl>
    <w:p w14:paraId="07EC3ED8" w14:textId="77777777" w:rsidR="00B44356" w:rsidRPr="002D5AEE" w:rsidRDefault="00B44356">
      <w:pPr>
        <w:spacing w:line="360" w:lineRule="auto"/>
        <w:rPr>
          <w:color w:val="000000"/>
          <w:highlight w:val="yellow"/>
        </w:rPr>
      </w:pPr>
    </w:p>
    <w:p w14:paraId="0D339CD1" w14:textId="77777777" w:rsidR="00B44356" w:rsidRPr="002D5AEE" w:rsidRDefault="00B44356">
      <w:pPr>
        <w:numPr>
          <w:ilvl w:val="1"/>
          <w:numId w:val="2"/>
        </w:numPr>
        <w:spacing w:after="240"/>
        <w:outlineLvl w:val="1"/>
        <w:rPr>
          <w:bCs/>
          <w:color w:val="000000"/>
        </w:rPr>
      </w:pPr>
      <w:r w:rsidRPr="002D5AEE">
        <w:rPr>
          <w:bCs/>
          <w:color w:val="000000"/>
        </w:rPr>
        <w:t xml:space="preserve">The Go Mobile Plus Casual Plan is a </w:t>
      </w:r>
      <w:proofErr w:type="gramStart"/>
      <w:r w:rsidRPr="002D5AEE">
        <w:rPr>
          <w:bCs/>
          <w:color w:val="000000"/>
        </w:rPr>
        <w:t>month to month</w:t>
      </w:r>
      <w:proofErr w:type="gramEnd"/>
      <w:r w:rsidRPr="002D5AEE">
        <w:rPr>
          <w:bCs/>
          <w:color w:val="000000"/>
        </w:rPr>
        <w:t xml:space="preserve"> plan and you can cancel it at any time. There is no </w:t>
      </w:r>
      <w:proofErr w:type="gramStart"/>
      <w:r w:rsidRPr="002D5AEE">
        <w:rPr>
          <w:bCs/>
          <w:color w:val="000000"/>
        </w:rPr>
        <w:t>ETC</w:t>
      </w:r>
      <w:proofErr w:type="gramEnd"/>
      <w:r w:rsidRPr="002D5AEE">
        <w:rPr>
          <w:bCs/>
          <w:color w:val="000000"/>
        </w:rPr>
        <w:t xml:space="preserve"> but you must pay any costs incurred up to the point of cancellation. If you change or cancel a Go Mobile Plus Casual Plan during a month-to-month billing </w:t>
      </w:r>
      <w:proofErr w:type="gramStart"/>
      <w:r w:rsidRPr="002D5AEE">
        <w:rPr>
          <w:bCs/>
          <w:color w:val="000000"/>
        </w:rPr>
        <w:t>cycle</w:t>
      </w:r>
      <w:proofErr w:type="gramEnd"/>
      <w:r w:rsidRPr="002D5AEE">
        <w:rPr>
          <w:bCs/>
          <w:color w:val="000000"/>
        </w:rPr>
        <w:t xml:space="preserve"> you will receive a pro-rata refund of your monthly charge and your included call allowance will be pro-rated for the billing cycle.</w:t>
      </w:r>
    </w:p>
    <w:p w14:paraId="1013C82F" w14:textId="77777777" w:rsidR="00B44356" w:rsidRPr="002D5AEE" w:rsidRDefault="00B44356">
      <w:pPr>
        <w:numPr>
          <w:ilvl w:val="1"/>
          <w:numId w:val="2"/>
        </w:numPr>
        <w:spacing w:after="240"/>
        <w:outlineLvl w:val="1"/>
        <w:rPr>
          <w:bCs/>
          <w:color w:val="000000"/>
        </w:rPr>
      </w:pPr>
      <w:r w:rsidRPr="002D5AEE">
        <w:rPr>
          <w:bCs/>
          <w:color w:val="000000"/>
        </w:rPr>
        <w:t xml:space="preserve">If you have taken up a DPC, any Device Plan Credit you were receiving will end when your Go Mobile Plus Plan is </w:t>
      </w:r>
      <w:proofErr w:type="gramStart"/>
      <w:r w:rsidRPr="002D5AEE">
        <w:rPr>
          <w:bCs/>
          <w:color w:val="000000"/>
        </w:rPr>
        <w:t>cancelled</w:t>
      </w:r>
      <w:proofErr w:type="gramEnd"/>
      <w:r w:rsidRPr="002D5AEE">
        <w:rPr>
          <w:bCs/>
          <w:color w:val="000000"/>
        </w:rPr>
        <w:t xml:space="preserve"> and you must pay back the balance of any remaining DPC repayments.  </w:t>
      </w:r>
    </w:p>
    <w:p w14:paraId="61F366C6" w14:textId="77777777" w:rsidR="00B44356" w:rsidRPr="002D5AEE" w:rsidRDefault="00B44356">
      <w:pPr>
        <w:keepNext/>
        <w:spacing w:after="240"/>
        <w:ind w:firstLine="720"/>
        <w:rPr>
          <w:rFonts w:ascii="Arial" w:hAnsi="Arial" w:cs="Arial"/>
          <w:b/>
          <w:bCs/>
          <w:color w:val="000000"/>
          <w:sz w:val="21"/>
        </w:rPr>
      </w:pPr>
      <w:bookmarkStart w:id="4594" w:name="_Toc458080870"/>
      <w:bookmarkStart w:id="4595" w:name="_Toc513036452"/>
      <w:r w:rsidRPr="002D5AEE">
        <w:rPr>
          <w:rFonts w:ascii="Arial" w:hAnsi="Arial" w:cs="Arial"/>
          <w:b/>
          <w:bCs/>
          <w:color w:val="000000"/>
          <w:sz w:val="21"/>
        </w:rPr>
        <w:lastRenderedPageBreak/>
        <w:t>At the end of your minimum term</w:t>
      </w:r>
      <w:bookmarkEnd w:id="4594"/>
      <w:bookmarkEnd w:id="4595"/>
      <w:r w:rsidRPr="002D5AEE">
        <w:rPr>
          <w:rFonts w:ascii="Arial" w:hAnsi="Arial" w:cs="Arial"/>
          <w:b/>
          <w:bCs/>
          <w:color w:val="000000"/>
          <w:sz w:val="21"/>
        </w:rPr>
        <w:t xml:space="preserve"> </w:t>
      </w:r>
    </w:p>
    <w:p w14:paraId="51BAA081" w14:textId="77777777" w:rsidR="00B44356" w:rsidRPr="002D5AEE" w:rsidRDefault="00B44356">
      <w:pPr>
        <w:numPr>
          <w:ilvl w:val="1"/>
          <w:numId w:val="2"/>
        </w:numPr>
        <w:spacing w:after="240"/>
        <w:outlineLvl w:val="1"/>
        <w:rPr>
          <w:rFonts w:eastAsia="Arial Unicode MS"/>
          <w:bCs/>
          <w:color w:val="000000"/>
        </w:rPr>
      </w:pPr>
      <w:r w:rsidRPr="002D5AEE">
        <w:rPr>
          <w:bCs/>
          <w:color w:val="000000"/>
        </w:rPr>
        <w:t xml:space="preserve">At the end of your minimum term your service will remain on your chosen Go </w:t>
      </w:r>
      <w:r w:rsidR="0099005F" w:rsidRPr="002D5AEE">
        <w:rPr>
          <w:bCs/>
          <w:color w:val="000000"/>
        </w:rPr>
        <w:t xml:space="preserve">Mobile </w:t>
      </w:r>
      <w:r w:rsidRPr="002D5AEE">
        <w:rPr>
          <w:bCs/>
          <w:color w:val="000000"/>
        </w:rPr>
        <w:t>Plus Plan, however if you are on a Go Mobile Plus Plan, you will no longer be entitled to the Device Plan Credit.</w:t>
      </w:r>
      <w:r w:rsidRPr="002D5AEE">
        <w:rPr>
          <w:b/>
          <w:bCs/>
          <w:color w:val="000000"/>
        </w:rPr>
        <w:t xml:space="preserve"> </w:t>
      </w:r>
      <w:r w:rsidRPr="002D5AEE">
        <w:rPr>
          <w:bCs/>
          <w:color w:val="000000"/>
        </w:rPr>
        <w:t xml:space="preserve">You cannot move to another Go </w:t>
      </w:r>
      <w:r w:rsidR="0099005F" w:rsidRPr="002D5AEE">
        <w:rPr>
          <w:bCs/>
          <w:color w:val="000000"/>
        </w:rPr>
        <w:t xml:space="preserve">Mobile </w:t>
      </w:r>
      <w:r w:rsidRPr="002D5AEE">
        <w:rPr>
          <w:bCs/>
          <w:color w:val="000000"/>
        </w:rPr>
        <w:t>Plus Plan unless the plans are still available for recontracting and you recontract for another minimum term.</w:t>
      </w:r>
    </w:p>
    <w:p w14:paraId="7FAC6840" w14:textId="77777777" w:rsidR="00B44356" w:rsidRPr="002D5AEE" w:rsidRDefault="00B44356">
      <w:pPr>
        <w:numPr>
          <w:ilvl w:val="1"/>
          <w:numId w:val="2"/>
        </w:numPr>
        <w:spacing w:after="240"/>
        <w:outlineLvl w:val="1"/>
        <w:rPr>
          <w:rFonts w:ascii="Arial" w:eastAsia="SimSun" w:hAnsi="Arial" w:cs="Arial"/>
          <w:b/>
          <w:color w:val="000000"/>
          <w:sz w:val="20"/>
          <w:lang w:eastAsia="zh-CN"/>
        </w:rPr>
      </w:pPr>
      <w:r w:rsidRPr="002D5AEE">
        <w:rPr>
          <w:bCs/>
          <w:color w:val="000000"/>
        </w:rPr>
        <w:t>At any time, after the end of your minimum term we may roll your service over to any other current plan which is reasonably comparable or require you to move to any other current plan. We will tell you before this happens.</w:t>
      </w:r>
    </w:p>
    <w:p w14:paraId="142854F7" w14:textId="77777777" w:rsidR="00B44356" w:rsidRPr="002D5AEE" w:rsidRDefault="00B44356">
      <w:pPr>
        <w:keepNext/>
        <w:spacing w:after="240"/>
        <w:ind w:left="737"/>
        <w:rPr>
          <w:rFonts w:ascii="Arial" w:hAnsi="Arial" w:cs="Arial"/>
          <w:b/>
          <w:bCs/>
          <w:color w:val="000000"/>
          <w:sz w:val="21"/>
        </w:rPr>
      </w:pPr>
      <w:bookmarkStart w:id="4596" w:name="_Toc458080871"/>
      <w:bookmarkStart w:id="4597" w:name="_Toc513036453"/>
      <w:r w:rsidRPr="002D5AEE">
        <w:rPr>
          <w:rFonts w:ascii="Arial" w:hAnsi="Arial" w:cs="Arial"/>
          <w:b/>
          <w:bCs/>
          <w:color w:val="000000"/>
          <w:sz w:val="21"/>
        </w:rPr>
        <w:t>Electronic Billing and Payment</w:t>
      </w:r>
      <w:bookmarkEnd w:id="4596"/>
      <w:bookmarkEnd w:id="4597"/>
    </w:p>
    <w:p w14:paraId="6A5048FE" w14:textId="77777777" w:rsidR="00B44356" w:rsidRPr="002D5AEE" w:rsidRDefault="00B44356">
      <w:pPr>
        <w:numPr>
          <w:ilvl w:val="1"/>
          <w:numId w:val="2"/>
        </w:numPr>
        <w:spacing w:after="240"/>
        <w:outlineLvl w:val="1"/>
        <w:rPr>
          <w:bCs/>
          <w:color w:val="000000"/>
        </w:rPr>
      </w:pPr>
      <w:r w:rsidRPr="002D5AEE">
        <w:rPr>
          <w:bCs/>
          <w:color w:val="000000"/>
        </w:rPr>
        <w:t xml:space="preserve">Your Go </w:t>
      </w:r>
      <w:r w:rsidR="0099005F" w:rsidRPr="002D5AEE">
        <w:rPr>
          <w:bCs/>
          <w:color w:val="000000"/>
        </w:rPr>
        <w:t xml:space="preserve">Mobile </w:t>
      </w:r>
      <w:r w:rsidRPr="002D5AEE">
        <w:rPr>
          <w:bCs/>
          <w:color w:val="000000"/>
        </w:rPr>
        <w:t>Plus Plan requires paperless billing and electronic payment. A $2.20 fee will apply each month in arrears if you receive a paper bill. A $1.00 fee will apply each month in arrears if you make a bill payment in person or via mail.</w:t>
      </w:r>
    </w:p>
    <w:p w14:paraId="250D1A22" w14:textId="77777777" w:rsidR="00B44356" w:rsidRPr="002D5AEE" w:rsidRDefault="00B44356">
      <w:pPr>
        <w:numPr>
          <w:ilvl w:val="1"/>
          <w:numId w:val="2"/>
        </w:numPr>
        <w:spacing w:after="240"/>
        <w:outlineLvl w:val="1"/>
        <w:rPr>
          <w:bCs/>
          <w:color w:val="000000"/>
        </w:rPr>
      </w:pPr>
      <w:r w:rsidRPr="002D5AEE">
        <w:rPr>
          <w:bCs/>
          <w:color w:val="000000"/>
        </w:rPr>
        <w:t>Exemptions from these fees are available for:</w:t>
      </w:r>
    </w:p>
    <w:p w14:paraId="02B04660" w14:textId="77777777" w:rsidR="00B44356" w:rsidRPr="002D5AEE" w:rsidRDefault="00B44356">
      <w:pPr>
        <w:numPr>
          <w:ilvl w:val="2"/>
          <w:numId w:val="2"/>
        </w:numPr>
        <w:spacing w:after="240"/>
        <w:outlineLvl w:val="2"/>
        <w:rPr>
          <w:color w:val="000000"/>
        </w:rPr>
      </w:pPr>
      <w:r w:rsidRPr="002D5AEE">
        <w:rPr>
          <w:color w:val="000000"/>
        </w:rPr>
        <w:t xml:space="preserve">Telstra Pensioner Discount </w:t>
      </w:r>
      <w:proofErr w:type="gramStart"/>
      <w:r w:rsidRPr="002D5AEE">
        <w:rPr>
          <w:color w:val="000000"/>
        </w:rPr>
        <w:t>customers;</w:t>
      </w:r>
      <w:proofErr w:type="gramEnd"/>
    </w:p>
    <w:p w14:paraId="3F8870F2" w14:textId="77777777" w:rsidR="00B44356" w:rsidRPr="002D5AEE" w:rsidRDefault="00B44356">
      <w:pPr>
        <w:numPr>
          <w:ilvl w:val="2"/>
          <w:numId w:val="2"/>
        </w:numPr>
        <w:spacing w:after="240"/>
        <w:outlineLvl w:val="2"/>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7061C3DD" w14:textId="77777777" w:rsidR="00B44356" w:rsidRPr="002D5AEE" w:rsidRDefault="00B44356">
      <w:pPr>
        <w:numPr>
          <w:ilvl w:val="2"/>
          <w:numId w:val="2"/>
        </w:numPr>
        <w:spacing w:after="240"/>
        <w:outlineLvl w:val="2"/>
        <w:rPr>
          <w:color w:val="000000"/>
        </w:rPr>
      </w:pPr>
      <w:r w:rsidRPr="002D5AEE">
        <w:rPr>
          <w:color w:val="000000"/>
        </w:rPr>
        <w:t xml:space="preserve">Australian Government Health Care Card Holder customers; and </w:t>
      </w:r>
    </w:p>
    <w:p w14:paraId="71A3DEDB" w14:textId="77777777" w:rsidR="00B44356" w:rsidRPr="002D5AEE" w:rsidRDefault="00B44356">
      <w:pPr>
        <w:numPr>
          <w:ilvl w:val="2"/>
          <w:numId w:val="2"/>
        </w:numPr>
        <w:spacing w:after="240"/>
        <w:outlineLvl w:val="2"/>
        <w:rPr>
          <w:color w:val="000000"/>
        </w:rPr>
      </w:pPr>
      <w:r w:rsidRPr="002D5AEE">
        <w:rPr>
          <w:color w:val="000000"/>
        </w:rPr>
        <w:t>customers who do not have an email address or internet access.</w:t>
      </w:r>
    </w:p>
    <w:p w14:paraId="36A97537" w14:textId="77777777" w:rsidR="00B44356" w:rsidRPr="002D5AEE" w:rsidRDefault="00B44356">
      <w:pPr>
        <w:numPr>
          <w:ilvl w:val="1"/>
          <w:numId w:val="2"/>
        </w:numPr>
        <w:spacing w:after="240"/>
        <w:outlineLvl w:val="1"/>
        <w:rPr>
          <w:bCs/>
          <w:color w:val="000000"/>
        </w:rPr>
      </w:pPr>
      <w:r w:rsidRPr="002D5AEE">
        <w:rPr>
          <w:b/>
          <w:bCs/>
          <w:color w:val="000000"/>
        </w:rPr>
        <w:t>Paperless Bill</w:t>
      </w:r>
      <w:r w:rsidRPr="002D5AEE">
        <w:rPr>
          <w:bCs/>
          <w:color w:val="000000"/>
        </w:rPr>
        <w:t xml:space="preserve">: You may receive an Email </w:t>
      </w:r>
      <w:proofErr w:type="gramStart"/>
      <w:r w:rsidRPr="002D5AEE">
        <w:rPr>
          <w:bCs/>
          <w:color w:val="000000"/>
        </w:rPr>
        <w:t>Bill</w:t>
      </w:r>
      <w:proofErr w:type="gramEnd"/>
      <w:r w:rsidRPr="002D5AEE">
        <w:rPr>
          <w:bCs/>
          <w:color w:val="000000"/>
        </w:rPr>
        <w:t xml:space="preserve"> or you can view your bill online via MyAccount on telstra.com. The terms and conditions for Email Bill and Online Billing are set out in the General Terms for Consumer Customers section of Our Customer Terms.</w:t>
      </w:r>
    </w:p>
    <w:p w14:paraId="1E0289FC" w14:textId="77777777" w:rsidR="00B44356" w:rsidRPr="002D5AEE" w:rsidRDefault="00B44356">
      <w:pPr>
        <w:numPr>
          <w:ilvl w:val="1"/>
          <w:numId w:val="2"/>
        </w:numPr>
        <w:spacing w:after="240"/>
        <w:outlineLvl w:val="1"/>
        <w:rPr>
          <w:bCs/>
          <w:color w:val="000000"/>
        </w:rPr>
      </w:pPr>
      <w:r w:rsidRPr="002D5AEE">
        <w:rPr>
          <w:b/>
          <w:bCs/>
          <w:color w:val="000000"/>
        </w:rPr>
        <w:t>Electronic Payment</w:t>
      </w:r>
      <w:r w:rsidRPr="002D5AEE">
        <w:rPr>
          <w:bCs/>
          <w:color w:val="000000"/>
        </w:rPr>
        <w:t>:  You may pay your bill via Direct Debit, B</w:t>
      </w:r>
      <w:r w:rsidRPr="002D5AEE">
        <w:rPr>
          <w:bCs/>
          <w:color w:val="000000"/>
          <w:sz w:val="18"/>
          <w:szCs w:val="18"/>
        </w:rPr>
        <w:t>PAY</w:t>
      </w:r>
      <w:r w:rsidRPr="002D5AEE">
        <w:rPr>
          <w:bCs/>
          <w:color w:val="000000"/>
        </w:rPr>
        <w:t xml:space="preserve">®, telstra.com, over the phone or via a </w:t>
      </w:r>
      <w:proofErr w:type="spellStart"/>
      <w:r w:rsidRPr="002D5AEE">
        <w:rPr>
          <w:bCs/>
          <w:color w:val="000000"/>
        </w:rPr>
        <w:t>CentreLink</w:t>
      </w:r>
      <w:proofErr w:type="spellEnd"/>
      <w:r w:rsidRPr="002D5AEE">
        <w:rPr>
          <w:bCs/>
          <w:color w:val="000000"/>
        </w:rPr>
        <w:t xml:space="preserve"> Payment or Telstra Bill Assistance Certificate.  (A payment processing fee applies for credit card payments. Refer to your bill </w:t>
      </w:r>
      <w:proofErr w:type="gramStart"/>
      <w:r w:rsidRPr="002D5AEE">
        <w:rPr>
          <w:bCs/>
          <w:color w:val="000000"/>
        </w:rPr>
        <w:t>for the amount of</w:t>
      </w:r>
      <w:proofErr w:type="gramEnd"/>
      <w:r w:rsidRPr="002D5AEE">
        <w:rPr>
          <w:bCs/>
          <w:color w:val="000000"/>
        </w:rPr>
        <w:t xml:space="preserve"> the fee.)</w:t>
      </w:r>
      <w:r w:rsidRPr="002D5AEE">
        <w:rPr>
          <w:rFonts w:ascii="Calibri" w:hAnsi="Calibri"/>
          <w:bCs/>
          <w:i/>
          <w:color w:val="000000"/>
          <w:sz w:val="16"/>
          <w:szCs w:val="16"/>
        </w:rPr>
        <w:t xml:space="preserve">  ® Registered to BPAY Pty Ltd ABN 69 079 137 518</w:t>
      </w:r>
    </w:p>
    <w:p w14:paraId="62745B91" w14:textId="77777777" w:rsidR="00003900" w:rsidRPr="002D5AEE" w:rsidRDefault="00003900" w:rsidP="002D5AEE">
      <w:pPr>
        <w:pStyle w:val="Heading1"/>
        <w:pageBreakBefore w:val="0"/>
        <w:rPr>
          <w:color w:val="000000"/>
        </w:rPr>
      </w:pPr>
      <w:bookmarkStart w:id="4598" w:name="_Toc466026163"/>
      <w:bookmarkStart w:id="4599" w:name="_Toc513036454"/>
      <w:bookmarkStart w:id="4600" w:name="_Toc167194915"/>
      <w:r w:rsidRPr="002D5AEE">
        <w:rPr>
          <w:color w:val="000000"/>
          <w:lang w:val="en-US"/>
        </w:rPr>
        <w:t>Go Mobile Swap Plans</w:t>
      </w:r>
      <w:bookmarkEnd w:id="4598"/>
      <w:bookmarkEnd w:id="4599"/>
      <w:bookmarkEnd w:id="4600"/>
      <w:r w:rsidRPr="002D5AEE">
        <w:rPr>
          <w:color w:val="000000"/>
          <w:lang w:val="en-US"/>
        </w:rPr>
        <w:t xml:space="preserve"> </w:t>
      </w:r>
      <w:bookmarkStart w:id="4601" w:name="_Toc466026164"/>
    </w:p>
    <w:p w14:paraId="24E9AD68" w14:textId="77777777" w:rsidR="00003900" w:rsidRPr="002D5AEE" w:rsidRDefault="00003900">
      <w:pPr>
        <w:pStyle w:val="Indent1"/>
        <w:spacing w:before="240"/>
        <w:rPr>
          <w:color w:val="000000"/>
        </w:rPr>
      </w:pPr>
      <w:bookmarkStart w:id="4602" w:name="_Toc466026165"/>
      <w:bookmarkStart w:id="4603" w:name="_Toc513036456"/>
      <w:bookmarkStart w:id="4604" w:name="_Toc167194916"/>
      <w:bookmarkEnd w:id="4601"/>
      <w:r w:rsidRPr="002D5AEE">
        <w:rPr>
          <w:color w:val="000000"/>
        </w:rPr>
        <w:t>Availability</w:t>
      </w:r>
      <w:bookmarkEnd w:id="4602"/>
      <w:bookmarkEnd w:id="4603"/>
      <w:bookmarkEnd w:id="4604"/>
    </w:p>
    <w:p w14:paraId="33AE3F8E" w14:textId="77777777" w:rsidR="00003900" w:rsidRPr="002D5AEE" w:rsidRDefault="00003900">
      <w:pPr>
        <w:pStyle w:val="Heading2"/>
        <w:rPr>
          <w:color w:val="000000"/>
        </w:rPr>
      </w:pPr>
      <w:r w:rsidRPr="002D5AEE">
        <w:rPr>
          <w:color w:val="000000"/>
        </w:rPr>
        <w:t>These plans are not available for new connections on and from 12 August 2018.</w:t>
      </w:r>
    </w:p>
    <w:p w14:paraId="3EC8FD15" w14:textId="77777777" w:rsidR="00003900" w:rsidRPr="002D5AEE" w:rsidRDefault="00003900">
      <w:pPr>
        <w:pStyle w:val="Indent1"/>
        <w:rPr>
          <w:color w:val="000000"/>
        </w:rPr>
      </w:pPr>
      <w:bookmarkStart w:id="4605" w:name="_Toc513036455"/>
      <w:bookmarkStart w:id="4606" w:name="_Toc167194917"/>
      <w:bookmarkStart w:id="4607" w:name="_Toc466026166"/>
      <w:bookmarkStart w:id="4608" w:name="_Toc513036457"/>
      <w:r w:rsidRPr="002D5AEE">
        <w:rPr>
          <w:color w:val="000000"/>
        </w:rPr>
        <w:lastRenderedPageBreak/>
        <w:t>Eligibility</w:t>
      </w:r>
      <w:bookmarkEnd w:id="4605"/>
      <w:bookmarkEnd w:id="4606"/>
    </w:p>
    <w:p w14:paraId="3FA1E7F2" w14:textId="77777777" w:rsidR="00003900" w:rsidRPr="002D5AEE" w:rsidRDefault="00003900" w:rsidP="2C9B27AD">
      <w:pPr>
        <w:pStyle w:val="Heading2"/>
        <w:rPr>
          <w:color w:val="000000"/>
        </w:rPr>
      </w:pPr>
      <w:r w:rsidRPr="2C9B27AD">
        <w:rPr>
          <w:color w:val="000000" w:themeColor="text1"/>
        </w:rPr>
        <w:t>To be eligible for a Go Mobile Swap Plan (</w:t>
      </w:r>
      <w:r w:rsidRPr="2C9B27AD">
        <w:rPr>
          <w:b/>
          <w:color w:val="000000" w:themeColor="text1"/>
        </w:rPr>
        <w:t>Swap Plan</w:t>
      </w:r>
      <w:r w:rsidRPr="2C9B27AD">
        <w:rPr>
          <w:color w:val="000000" w:themeColor="text1"/>
        </w:rPr>
        <w:t xml:space="preserve">) on and from 5 September 2017, you must be a new customer or have a </w:t>
      </w:r>
      <w:proofErr w:type="gramStart"/>
      <w:r w:rsidRPr="2C9B27AD">
        <w:rPr>
          <w:color w:val="000000" w:themeColor="text1"/>
        </w:rPr>
        <w:t>13 digit</w:t>
      </w:r>
      <w:proofErr w:type="gramEnd"/>
      <w:r w:rsidRPr="2C9B27AD">
        <w:rPr>
          <w:color w:val="000000" w:themeColor="text1"/>
        </w:rPr>
        <w:t xml:space="preserve"> account number.  </w:t>
      </w:r>
    </w:p>
    <w:p w14:paraId="414BF62C" w14:textId="77777777" w:rsidR="00003900" w:rsidRPr="002D5AEE" w:rsidRDefault="00003900">
      <w:pPr>
        <w:pStyle w:val="Heading2"/>
        <w:rPr>
          <w:color w:val="000000"/>
          <w:lang w:val="en-US"/>
        </w:rPr>
      </w:pPr>
      <w:r w:rsidRPr="002D5AEE">
        <w:rPr>
          <w:color w:val="000000"/>
          <w:lang w:val="en-US"/>
        </w:rPr>
        <w:t xml:space="preserve">If you are a business customer, you must provide us with proof of your ABN, ACN or ARBN. </w:t>
      </w:r>
    </w:p>
    <w:p w14:paraId="1A2FC5DC" w14:textId="77777777" w:rsidR="00003900" w:rsidRPr="002D5AEE" w:rsidRDefault="00003900">
      <w:pPr>
        <w:pStyle w:val="Indent1"/>
        <w:rPr>
          <w:color w:val="000000"/>
        </w:rPr>
      </w:pPr>
      <w:bookmarkStart w:id="4609" w:name="_Toc167194918"/>
      <w:r w:rsidRPr="002D5AEE">
        <w:rPr>
          <w:color w:val="000000"/>
        </w:rPr>
        <w:t>Device Options</w:t>
      </w:r>
      <w:bookmarkEnd w:id="4607"/>
      <w:bookmarkEnd w:id="4608"/>
      <w:bookmarkEnd w:id="4609"/>
    </w:p>
    <w:p w14:paraId="35C65487" w14:textId="67BF589B" w:rsidR="00003900" w:rsidRPr="002D5AEE" w:rsidRDefault="00003900">
      <w:pPr>
        <w:pStyle w:val="Heading2"/>
        <w:rPr>
          <w:color w:val="000000"/>
        </w:rPr>
      </w:pPr>
      <w:r w:rsidRPr="002D5AEE">
        <w:rPr>
          <w:color w:val="000000"/>
        </w:rPr>
        <w:t xml:space="preserve">If take up a 24 month Swap Plan, you must lease an eligible device on a </w:t>
      </w:r>
      <w:r w:rsidRPr="002D5AEE">
        <w:rPr>
          <w:color w:val="000000"/>
          <w:lang w:val="en-US"/>
        </w:rPr>
        <w:t>Device Lease Contract</w:t>
      </w:r>
      <w:r w:rsidRPr="002D5AEE">
        <w:rPr>
          <w:color w:val="000000"/>
        </w:rPr>
        <w:t xml:space="preserve"> (“</w:t>
      </w:r>
      <w:r w:rsidRPr="002D5AEE">
        <w:rPr>
          <w:b/>
          <w:color w:val="000000"/>
        </w:rPr>
        <w:t>DLC</w:t>
      </w:r>
      <w:r w:rsidRPr="002D5AEE">
        <w:rPr>
          <w:color w:val="000000"/>
        </w:rPr>
        <w:t xml:space="preserve">”), and you may be eligible to a Device Plan Credit (as defined in clause </w:t>
      </w:r>
      <w:r w:rsidRPr="002D5AEE">
        <w:rPr>
          <w:color w:val="000000"/>
        </w:rPr>
        <w:fldChar w:fldCharType="begin"/>
      </w:r>
      <w:r w:rsidRPr="002D5AEE">
        <w:rPr>
          <w:color w:val="000000"/>
        </w:rPr>
        <w:instrText xml:space="preserve"> REF _Ref463964752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94.5</w:t>
      </w:r>
      <w:r w:rsidRPr="002D5AEE">
        <w:rPr>
          <w:color w:val="000000"/>
        </w:rPr>
        <w:fldChar w:fldCharType="end"/>
      </w:r>
      <w:r w:rsidRPr="002D5AEE">
        <w:rPr>
          <w:color w:val="000000"/>
        </w:rPr>
        <w:t xml:space="preserve">) if you meet the criteria set out in clause </w:t>
      </w:r>
      <w:r w:rsidRPr="002D5AEE">
        <w:rPr>
          <w:color w:val="000000"/>
        </w:rPr>
        <w:fldChar w:fldCharType="begin"/>
      </w:r>
      <w:r w:rsidRPr="002D5AEE">
        <w:rPr>
          <w:color w:val="000000"/>
        </w:rPr>
        <w:instrText xml:space="preserve"> REF _Ref463964752 \r \h  \* MERGEFORMAT </w:instrText>
      </w:r>
      <w:r w:rsidRPr="002D5AEE">
        <w:rPr>
          <w:color w:val="000000"/>
        </w:rPr>
      </w:r>
      <w:r w:rsidRPr="002D5AEE">
        <w:rPr>
          <w:color w:val="000000"/>
        </w:rPr>
        <w:fldChar w:fldCharType="separate"/>
      </w:r>
      <w:r w:rsidR="006B2720">
        <w:rPr>
          <w:color w:val="000000"/>
        </w:rPr>
        <w:t>94.5</w:t>
      </w:r>
      <w:r w:rsidRPr="002D5AEE">
        <w:rPr>
          <w:color w:val="000000"/>
        </w:rPr>
        <w:fldChar w:fldCharType="end"/>
      </w:r>
      <w:r w:rsidRPr="002D5AEE">
        <w:rPr>
          <w:color w:val="000000"/>
        </w:rPr>
        <w:t xml:space="preserve">. The DLC terms and conditions are set out in </w:t>
      </w:r>
      <w:hyperlink r:id="rId402" w:history="1">
        <w:r w:rsidRPr="002D5AEE">
          <w:rPr>
            <w:rStyle w:val="Hyperlink"/>
            <w:color w:val="000000"/>
          </w:rPr>
          <w:t>Part C – Special Promotions of the Telstra Mobile Section of Our Customer Terms</w:t>
        </w:r>
      </w:hyperlink>
      <w:r w:rsidRPr="002D5AEE">
        <w:rPr>
          <w:color w:val="000000"/>
        </w:rPr>
        <w:t xml:space="preserve">. </w:t>
      </w:r>
    </w:p>
    <w:p w14:paraId="14A57D16" w14:textId="77777777" w:rsidR="00003900" w:rsidRPr="002D5AEE" w:rsidRDefault="00003900">
      <w:pPr>
        <w:pStyle w:val="Indent1"/>
        <w:keepLines/>
        <w:rPr>
          <w:color w:val="000000"/>
        </w:rPr>
      </w:pPr>
      <w:bookmarkStart w:id="4610" w:name="_Toc466026167"/>
      <w:bookmarkStart w:id="4611" w:name="_Toc513036458"/>
      <w:bookmarkStart w:id="4612" w:name="_Toc167194919"/>
      <w:r w:rsidRPr="002D5AEE">
        <w:rPr>
          <w:color w:val="000000"/>
        </w:rPr>
        <w:t>Device Plan Credit for Swap Plans</w:t>
      </w:r>
      <w:bookmarkEnd w:id="4610"/>
      <w:bookmarkEnd w:id="4611"/>
      <w:bookmarkEnd w:id="4612"/>
      <w:r w:rsidRPr="002D5AEE">
        <w:rPr>
          <w:color w:val="000000"/>
        </w:rPr>
        <w:t xml:space="preserve"> </w:t>
      </w:r>
    </w:p>
    <w:p w14:paraId="2BBC77C1" w14:textId="77777777" w:rsidR="00003900" w:rsidRPr="002D5AEE" w:rsidRDefault="00003900">
      <w:pPr>
        <w:pStyle w:val="Heading2"/>
        <w:keepNext/>
        <w:keepLines/>
        <w:rPr>
          <w:color w:val="000000"/>
        </w:rPr>
      </w:pPr>
      <w:bookmarkStart w:id="4613" w:name="_Ref463964752"/>
      <w:r w:rsidRPr="002D5AEE">
        <w:rPr>
          <w:color w:val="000000"/>
          <w:lang w:val="en-US"/>
        </w:rPr>
        <w:t>If</w:t>
      </w:r>
      <w:r w:rsidRPr="002D5AEE">
        <w:rPr>
          <w:color w:val="000000"/>
        </w:rPr>
        <w:t xml:space="preserve"> you:</w:t>
      </w:r>
      <w:bookmarkEnd w:id="4613"/>
    </w:p>
    <w:p w14:paraId="784AFAE1" w14:textId="77777777" w:rsidR="00003900" w:rsidRPr="002D5AEE" w:rsidRDefault="00003900">
      <w:pPr>
        <w:pStyle w:val="Heading3"/>
        <w:keepNext/>
        <w:keepLines/>
        <w:rPr>
          <w:color w:val="000000"/>
        </w:rPr>
      </w:pPr>
      <w:r w:rsidRPr="002D5AEE">
        <w:rPr>
          <w:color w:val="000000"/>
        </w:rPr>
        <w:t>lease an eligible device on a 24-month DLC; and</w:t>
      </w:r>
    </w:p>
    <w:p w14:paraId="6F878CC9" w14:textId="77777777" w:rsidR="00003900" w:rsidRPr="002D5AEE" w:rsidRDefault="00003900">
      <w:pPr>
        <w:pStyle w:val="Heading3"/>
        <w:keepNext/>
        <w:keepLines/>
        <w:rPr>
          <w:color w:val="000000"/>
        </w:rPr>
      </w:pPr>
      <w:r w:rsidRPr="002D5AEE">
        <w:rPr>
          <w:color w:val="000000"/>
        </w:rPr>
        <w:t xml:space="preserve">your </w:t>
      </w:r>
      <w:r w:rsidRPr="002D5AEE">
        <w:rPr>
          <w:color w:val="000000"/>
          <w:lang w:val="en-US"/>
        </w:rPr>
        <w:t xml:space="preserve">Swap </w:t>
      </w:r>
      <w:r w:rsidRPr="002D5AEE">
        <w:rPr>
          <w:color w:val="000000"/>
        </w:rPr>
        <w:t xml:space="preserve">Plan and your DLC commence on the same day, </w:t>
      </w:r>
    </w:p>
    <w:p w14:paraId="3E30EF62" w14:textId="77777777" w:rsidR="00003900" w:rsidRPr="002D5AEE" w:rsidRDefault="00003900">
      <w:pPr>
        <w:pStyle w:val="Heading3"/>
        <w:keepNext/>
        <w:keepLines/>
        <w:numPr>
          <w:ilvl w:val="0"/>
          <w:numId w:val="0"/>
        </w:numPr>
        <w:tabs>
          <w:tab w:val="left" w:pos="720"/>
        </w:tabs>
        <w:ind w:left="720"/>
        <w:rPr>
          <w:color w:val="000000"/>
        </w:rPr>
      </w:pPr>
      <w:r w:rsidRPr="002D5AEE">
        <w:rPr>
          <w:color w:val="000000"/>
        </w:rPr>
        <w:t>you may receive a credit towards your monthly device lease payments (“</w:t>
      </w:r>
      <w:r w:rsidRPr="002D5AEE">
        <w:rPr>
          <w:b/>
          <w:color w:val="000000"/>
        </w:rPr>
        <w:t>Device Plan Credit</w:t>
      </w:r>
      <w:r w:rsidRPr="002D5AEE">
        <w:rPr>
          <w:color w:val="000000"/>
        </w:rPr>
        <w:t>”) each month for the minimum term of your Swap Plan.</w:t>
      </w:r>
    </w:p>
    <w:p w14:paraId="765C5FE2" w14:textId="77777777" w:rsidR="00003900" w:rsidRPr="002D5AEE" w:rsidRDefault="00003900">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(if applicable) when you take up your Swap</w:t>
      </w:r>
      <w:r w:rsidRPr="002D5AEE">
        <w:rPr>
          <w:color w:val="000000"/>
          <w:lang w:val="en-US"/>
        </w:rPr>
        <w:t xml:space="preserve"> </w:t>
      </w:r>
      <w:r w:rsidRPr="002D5AEE">
        <w:rPr>
          <w:color w:val="000000"/>
        </w:rPr>
        <w:t>Plan and eligible DLC.</w:t>
      </w:r>
    </w:p>
    <w:p w14:paraId="50D766C6" w14:textId="77777777" w:rsidR="00003900" w:rsidRPr="002D5AEE" w:rsidRDefault="00003900">
      <w:pPr>
        <w:pStyle w:val="Heading2"/>
        <w:rPr>
          <w:color w:val="000000"/>
        </w:rPr>
      </w:pPr>
      <w:r w:rsidRPr="002D5AEE">
        <w:rPr>
          <w:color w:val="000000"/>
          <w:lang w:val="en-US"/>
        </w:rPr>
        <w:t>The</w:t>
      </w:r>
      <w:r w:rsidRPr="002D5AEE">
        <w:rPr>
          <w:color w:val="000000"/>
        </w:rPr>
        <w:t xml:space="preserve"> monthly device lease payments (if any) on your bill are the monthly amount after the Device Plan Credit has been applied.</w:t>
      </w:r>
    </w:p>
    <w:p w14:paraId="728E9590" w14:textId="77777777" w:rsidR="00003900" w:rsidRPr="002D5AEE" w:rsidRDefault="00003900">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Swap</w:t>
      </w:r>
      <w:r w:rsidRPr="002D5AEE">
        <w:rPr>
          <w:color w:val="000000"/>
          <w:lang w:val="en-US"/>
        </w:rPr>
        <w:t xml:space="preserve"> </w:t>
      </w:r>
      <w:r w:rsidRPr="002D5AEE">
        <w:rPr>
          <w:color w:val="000000"/>
        </w:rPr>
        <w:t xml:space="preserve">Plan or your DLC, you will no longer be entitled to the Device Plan </w:t>
      </w:r>
      <w:proofErr w:type="gramStart"/>
      <w:r w:rsidRPr="002D5AEE">
        <w:rPr>
          <w:color w:val="000000"/>
        </w:rPr>
        <w:t>Credit</w:t>
      </w:r>
      <w:proofErr w:type="gramEnd"/>
      <w:r w:rsidRPr="002D5AEE">
        <w:rPr>
          <w:color w:val="000000"/>
        </w:rPr>
        <w:t xml:space="preserve"> and you must pay the relevant payments under your DLC in addition to any early termination charge (“</w:t>
      </w:r>
      <w:r w:rsidRPr="002D5AEE">
        <w:rPr>
          <w:b/>
          <w:color w:val="000000"/>
        </w:rPr>
        <w:t>ETC</w:t>
      </w:r>
      <w:r w:rsidRPr="002D5AEE">
        <w:rPr>
          <w:color w:val="000000"/>
        </w:rPr>
        <w:t xml:space="preserve">”) for your Swap Plan or any accessories. </w:t>
      </w:r>
    </w:p>
    <w:p w14:paraId="630CBB22" w14:textId="77777777" w:rsidR="00003900" w:rsidRPr="002D5AEE" w:rsidRDefault="00003900" w:rsidP="002D5AEE">
      <w:pPr>
        <w:pStyle w:val="Heading2"/>
        <w:numPr>
          <w:ilvl w:val="0"/>
          <w:numId w:val="0"/>
        </w:numPr>
        <w:ind w:left="737"/>
        <w:rPr>
          <w:b/>
          <w:color w:val="000000"/>
        </w:rPr>
      </w:pPr>
      <w:r w:rsidRPr="002D5AEE">
        <w:rPr>
          <w:b/>
          <w:color w:val="000000"/>
        </w:rPr>
        <w:t>Accessory Repayment Option</w:t>
      </w:r>
    </w:p>
    <w:p w14:paraId="7A73F112" w14:textId="77777777" w:rsidR="00003900" w:rsidRPr="002D5AEE" w:rsidRDefault="00003900" w:rsidP="2C9B27AD">
      <w:pPr>
        <w:pStyle w:val="Heading2"/>
        <w:rPr>
          <w:color w:val="000000"/>
        </w:rPr>
      </w:pPr>
      <w:r w:rsidRPr="2C9B27AD">
        <w:rPr>
          <w:color w:val="000000" w:themeColor="text1"/>
        </w:rPr>
        <w:t>If you have taken up a Swap Plan, you can choose to buy mobile accessories with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The ARO terms and conditions are set out in </w:t>
      </w:r>
      <w:hyperlink r:id="rId403">
        <w:r w:rsidRPr="2C9B27AD">
          <w:rPr>
            <w:rStyle w:val="Hyperlink"/>
            <w:color w:val="000000" w:themeColor="text1"/>
          </w:rPr>
          <w:t>Part C – Special Promotions of the Telstra Mobile Section of Our Customer Terms</w:t>
        </w:r>
      </w:hyperlink>
      <w:r w:rsidRPr="2C9B27AD">
        <w:rPr>
          <w:color w:val="000000" w:themeColor="text1"/>
        </w:rPr>
        <w:t>.</w:t>
      </w:r>
    </w:p>
    <w:p w14:paraId="4CF44B0E" w14:textId="77777777" w:rsidR="00003900" w:rsidRPr="002D5AEE" w:rsidRDefault="00003900">
      <w:pPr>
        <w:pStyle w:val="Indent1"/>
        <w:keepLines/>
        <w:ind w:left="0"/>
        <w:rPr>
          <w:color w:val="000000"/>
        </w:rPr>
      </w:pPr>
      <w:bookmarkStart w:id="4614" w:name="_Toc466026168"/>
      <w:bookmarkStart w:id="4615" w:name="_Toc513036459"/>
      <w:bookmarkStart w:id="4616" w:name="_Toc167194920"/>
      <w:r w:rsidRPr="002D5AEE">
        <w:rPr>
          <w:color w:val="000000"/>
        </w:rPr>
        <w:lastRenderedPageBreak/>
        <w:t xml:space="preserve">Go Mobile Swap Plan </w:t>
      </w:r>
      <w:proofErr w:type="gramStart"/>
      <w:r w:rsidRPr="002D5AEE">
        <w:rPr>
          <w:color w:val="000000"/>
        </w:rPr>
        <w:t>options</w:t>
      </w:r>
      <w:bookmarkEnd w:id="4614"/>
      <w:bookmarkEnd w:id="4615"/>
      <w:bookmarkEnd w:id="4616"/>
      <w:proofErr w:type="gramEnd"/>
    </w:p>
    <w:p w14:paraId="52F03A51" w14:textId="77777777" w:rsidR="00003900" w:rsidRPr="002D5AEE" w:rsidRDefault="00003900">
      <w:pPr>
        <w:pStyle w:val="Heading2"/>
        <w:keepNext/>
        <w:keepLines/>
        <w:spacing w:after="120"/>
        <w:rPr>
          <w:color w:val="000000"/>
        </w:rPr>
      </w:pPr>
      <w:bookmarkStart w:id="4617" w:name="_Ref466030182"/>
      <w:r w:rsidRPr="002D5AEE">
        <w:rPr>
          <w:color w:val="000000"/>
        </w:rPr>
        <w:t>You can choose from the Swap Plans set out in the table below.</w:t>
      </w:r>
      <w:bookmarkEnd w:id="4617"/>
    </w:p>
    <w:p w14:paraId="64FA1448" w14:textId="77777777" w:rsidR="00003900" w:rsidRPr="002D5AEE" w:rsidRDefault="00003900" w:rsidP="002D5AEE">
      <w:pPr>
        <w:pStyle w:val="Heading2"/>
        <w:keepNext/>
        <w:keepLines/>
        <w:numPr>
          <w:ilvl w:val="0"/>
          <w:numId w:val="0"/>
        </w:numPr>
        <w:spacing w:after="0"/>
        <w:ind w:left="737" w:hanging="737"/>
        <w:rPr>
          <w:b/>
          <w:color w:val="000000"/>
        </w:rPr>
      </w:pPr>
      <w:r w:rsidRPr="002D5AEE">
        <w:rPr>
          <w:b/>
          <w:color w:val="000000"/>
        </w:rPr>
        <w:t>Go Mobile Swap Plans</w:t>
      </w:r>
    </w:p>
    <w:p w14:paraId="68E90CB5" w14:textId="77777777" w:rsidR="00003900" w:rsidRPr="002D5AEE" w:rsidRDefault="00003900" w:rsidP="002D5AEE">
      <w:pPr>
        <w:pStyle w:val="Heading2"/>
        <w:keepNext/>
        <w:keepLines/>
        <w:numPr>
          <w:ilvl w:val="0"/>
          <w:numId w:val="0"/>
        </w:numPr>
        <w:spacing w:after="0"/>
        <w:ind w:left="737" w:hanging="737"/>
        <w:rPr>
          <w:b/>
          <w:color w:val="000000"/>
        </w:rPr>
      </w:pPr>
    </w:p>
    <w:tbl>
      <w:tblPr>
        <w:tblW w:w="5010"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62"/>
        <w:gridCol w:w="1588"/>
        <w:gridCol w:w="939"/>
        <w:gridCol w:w="970"/>
        <w:gridCol w:w="11"/>
        <w:gridCol w:w="1025"/>
        <w:gridCol w:w="58"/>
        <w:gridCol w:w="1003"/>
        <w:gridCol w:w="1164"/>
        <w:gridCol w:w="1163"/>
      </w:tblGrid>
      <w:tr w:rsidR="00003900" w:rsidRPr="005E5885" w14:paraId="0968103D" w14:textId="77777777" w:rsidTr="2C9B27AD">
        <w:trPr>
          <w:trHeight w:val="396"/>
          <w:tblHeader/>
        </w:trPr>
        <w:tc>
          <w:tcPr>
            <w:tcW w:w="1514" w:type="pct"/>
            <w:gridSpan w:val="2"/>
            <w:tcBorders>
              <w:top w:val="nil"/>
              <w:left w:val="nil"/>
            </w:tcBorders>
            <w:shd w:val="clear" w:color="auto" w:fill="auto"/>
            <w:vAlign w:val="center"/>
          </w:tcPr>
          <w:p w14:paraId="4F9973F0"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p>
        </w:tc>
        <w:tc>
          <w:tcPr>
            <w:tcW w:w="2846" w:type="pct"/>
            <w:gridSpan w:val="7"/>
            <w:tcBorders>
              <w:top w:val="single" w:sz="4" w:space="0" w:color="auto"/>
              <w:left w:val="single" w:sz="4" w:space="0" w:color="auto"/>
            </w:tcBorders>
            <w:shd w:val="clear" w:color="auto" w:fill="808080" w:themeFill="background1" w:themeFillShade="80"/>
            <w:vAlign w:val="center"/>
          </w:tcPr>
          <w:p w14:paraId="4D01A583"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Go Mobile Swap Plans</w:t>
            </w:r>
            <w:r w:rsidRPr="002D5AEE">
              <w:rPr>
                <w:rFonts w:ascii="Calibri" w:hAnsi="Calibri" w:cs="Arial"/>
                <w:b/>
                <w:bCs/>
                <w:color w:val="000000"/>
                <w:sz w:val="16"/>
                <w:szCs w:val="16"/>
              </w:rPr>
              <w:br/>
              <w:t>(24 months)</w:t>
            </w:r>
          </w:p>
        </w:tc>
        <w:tc>
          <w:tcPr>
            <w:tcW w:w="640" w:type="pct"/>
            <w:shd w:val="clear" w:color="auto" w:fill="808080" w:themeFill="background1" w:themeFillShade="80"/>
            <w:vAlign w:val="center"/>
          </w:tcPr>
          <w:p w14:paraId="53377EEF"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 xml:space="preserve">Telstra Premium Swap Plan </w:t>
            </w:r>
          </w:p>
          <w:p w14:paraId="130D89B1"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(24 months)</w:t>
            </w:r>
          </w:p>
        </w:tc>
      </w:tr>
      <w:tr w:rsidR="00003900" w:rsidRPr="005E5885" w14:paraId="00F2944A" w14:textId="77777777" w:rsidTr="2C9B27AD">
        <w:trPr>
          <w:trHeight w:val="469"/>
          <w:tblHeader/>
        </w:trPr>
        <w:tc>
          <w:tcPr>
            <w:tcW w:w="1514" w:type="pct"/>
            <w:gridSpan w:val="2"/>
            <w:shd w:val="clear" w:color="auto" w:fill="808080" w:themeFill="background1" w:themeFillShade="80"/>
            <w:vAlign w:val="center"/>
          </w:tcPr>
          <w:p w14:paraId="7843ABD4" w14:textId="77777777" w:rsidR="00003900" w:rsidRPr="002D5AEE" w:rsidRDefault="00003900">
            <w:pPr>
              <w:pStyle w:val="Index1"/>
              <w:rPr>
                <w:color w:val="000000"/>
              </w:rPr>
            </w:pPr>
            <w:r w:rsidRPr="002D5AEE">
              <w:rPr>
                <w:color w:val="000000"/>
              </w:rPr>
              <w:t>Minimum monthly charge</w:t>
            </w:r>
          </w:p>
        </w:tc>
        <w:tc>
          <w:tcPr>
            <w:tcW w:w="517" w:type="pct"/>
            <w:shd w:val="clear" w:color="auto" w:fill="BFBFBF" w:themeFill="background1" w:themeFillShade="BF"/>
            <w:vAlign w:val="center"/>
          </w:tcPr>
          <w:p w14:paraId="5723E2A5" w14:textId="77777777" w:rsidR="00003900" w:rsidRPr="002D5AEE" w:rsidRDefault="00003900">
            <w:pPr>
              <w:pStyle w:val="Index1"/>
              <w:rPr>
                <w:color w:val="000000"/>
              </w:rPr>
            </w:pPr>
            <w:r w:rsidRPr="002D5AEE">
              <w:rPr>
                <w:color w:val="000000"/>
              </w:rPr>
              <w:t>$59</w:t>
            </w:r>
          </w:p>
        </w:tc>
        <w:tc>
          <w:tcPr>
            <w:tcW w:w="534" w:type="pct"/>
            <w:shd w:val="clear" w:color="auto" w:fill="BFBFBF" w:themeFill="background1" w:themeFillShade="BF"/>
            <w:vAlign w:val="center"/>
          </w:tcPr>
          <w:p w14:paraId="16BAACE2" w14:textId="77777777" w:rsidR="00003900" w:rsidRPr="002D5AEE" w:rsidRDefault="00003900">
            <w:pPr>
              <w:pStyle w:val="Index1"/>
              <w:rPr>
                <w:color w:val="000000"/>
              </w:rPr>
            </w:pPr>
            <w:r w:rsidRPr="002D5AEE">
              <w:rPr>
                <w:color w:val="000000"/>
              </w:rPr>
              <w:t>$79</w:t>
            </w:r>
          </w:p>
        </w:tc>
        <w:tc>
          <w:tcPr>
            <w:tcW w:w="570" w:type="pct"/>
            <w:gridSpan w:val="2"/>
            <w:shd w:val="clear" w:color="auto" w:fill="BFBFBF" w:themeFill="background1" w:themeFillShade="BF"/>
            <w:vAlign w:val="center"/>
          </w:tcPr>
          <w:p w14:paraId="128724E2" w14:textId="77777777" w:rsidR="00003900" w:rsidRPr="002D5AEE" w:rsidRDefault="00003900">
            <w:pPr>
              <w:pStyle w:val="Index1"/>
              <w:rPr>
                <w:color w:val="000000"/>
              </w:rPr>
            </w:pPr>
            <w:r w:rsidRPr="002D5AEE">
              <w:rPr>
                <w:color w:val="000000"/>
              </w:rPr>
              <w:t>$99</w:t>
            </w:r>
          </w:p>
        </w:tc>
        <w:tc>
          <w:tcPr>
            <w:tcW w:w="584" w:type="pct"/>
            <w:gridSpan w:val="2"/>
            <w:shd w:val="clear" w:color="auto" w:fill="BFBFBF" w:themeFill="background1" w:themeFillShade="BF"/>
            <w:vAlign w:val="center"/>
          </w:tcPr>
          <w:p w14:paraId="659EB037" w14:textId="77777777" w:rsidR="00003900" w:rsidRPr="002D5AEE" w:rsidRDefault="00003900">
            <w:pPr>
              <w:pStyle w:val="Index1"/>
              <w:rPr>
                <w:color w:val="000000"/>
              </w:rPr>
            </w:pPr>
            <w:r w:rsidRPr="002D5AEE">
              <w:rPr>
                <w:color w:val="000000"/>
              </w:rPr>
              <w:t>$129</w:t>
            </w:r>
          </w:p>
        </w:tc>
        <w:tc>
          <w:tcPr>
            <w:tcW w:w="641" w:type="pct"/>
            <w:shd w:val="clear" w:color="auto" w:fill="BFBFBF" w:themeFill="background1" w:themeFillShade="BF"/>
            <w:vAlign w:val="center"/>
          </w:tcPr>
          <w:p w14:paraId="13DB1E14" w14:textId="77777777" w:rsidR="00003900" w:rsidRPr="002D5AEE" w:rsidRDefault="00003900">
            <w:pPr>
              <w:pStyle w:val="Index1"/>
              <w:rPr>
                <w:color w:val="000000"/>
              </w:rPr>
            </w:pPr>
            <w:r w:rsidRPr="002D5AEE">
              <w:rPr>
                <w:color w:val="000000"/>
              </w:rPr>
              <w:t>$149</w:t>
            </w:r>
          </w:p>
        </w:tc>
        <w:tc>
          <w:tcPr>
            <w:tcW w:w="640" w:type="pct"/>
            <w:shd w:val="clear" w:color="auto" w:fill="BFBFBF" w:themeFill="background1" w:themeFillShade="BF"/>
            <w:vAlign w:val="center"/>
          </w:tcPr>
          <w:p w14:paraId="581D8E8D" w14:textId="77777777" w:rsidR="00003900" w:rsidRPr="002D5AEE" w:rsidRDefault="00003900">
            <w:pPr>
              <w:pStyle w:val="Index1"/>
              <w:rPr>
                <w:color w:val="000000"/>
              </w:rPr>
            </w:pPr>
            <w:r w:rsidRPr="002D5AEE">
              <w:rPr>
                <w:color w:val="000000"/>
              </w:rPr>
              <w:t>$199</w:t>
            </w:r>
          </w:p>
        </w:tc>
      </w:tr>
      <w:tr w:rsidR="005E5885" w:rsidRPr="005E5885" w14:paraId="34AC5863" w14:textId="77777777" w:rsidTr="2C9B27AD">
        <w:trPr>
          <w:trHeight w:val="677"/>
        </w:trPr>
        <w:tc>
          <w:tcPr>
            <w:tcW w:w="1514" w:type="pct"/>
            <w:gridSpan w:val="2"/>
            <w:tcBorders>
              <w:bottom w:val="nil"/>
            </w:tcBorders>
            <w:shd w:val="clear" w:color="auto" w:fill="808080" w:themeFill="background1" w:themeFillShade="80"/>
            <w:vAlign w:val="center"/>
          </w:tcPr>
          <w:p w14:paraId="752F7EEC" w14:textId="77777777" w:rsidR="00003900" w:rsidRPr="002D5AEE" w:rsidRDefault="00003900">
            <w:pPr>
              <w:pStyle w:val="Index1"/>
              <w:rPr>
                <w:color w:val="000000"/>
              </w:rPr>
            </w:pPr>
            <w:r w:rsidRPr="002D5AEE">
              <w:rPr>
                <w:color w:val="000000"/>
              </w:rPr>
              <w:t>Minimum cost over 24 months</w:t>
            </w:r>
          </w:p>
        </w:tc>
        <w:tc>
          <w:tcPr>
            <w:tcW w:w="517" w:type="pct"/>
            <w:tcBorders>
              <w:bottom w:val="nil"/>
            </w:tcBorders>
            <w:shd w:val="clear" w:color="auto" w:fill="BFBFBF" w:themeFill="background1" w:themeFillShade="BF"/>
            <w:vAlign w:val="center"/>
          </w:tcPr>
          <w:p w14:paraId="3A250BBD"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$1,416</w:t>
            </w:r>
          </w:p>
        </w:tc>
        <w:tc>
          <w:tcPr>
            <w:tcW w:w="534" w:type="pct"/>
            <w:tcBorders>
              <w:bottom w:val="nil"/>
            </w:tcBorders>
            <w:shd w:val="clear" w:color="auto" w:fill="BFBFBF" w:themeFill="background1" w:themeFillShade="BF"/>
            <w:vAlign w:val="center"/>
          </w:tcPr>
          <w:p w14:paraId="3A40152C"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$1,896</w:t>
            </w:r>
          </w:p>
        </w:tc>
        <w:tc>
          <w:tcPr>
            <w:tcW w:w="570" w:type="pct"/>
            <w:gridSpan w:val="2"/>
            <w:tcBorders>
              <w:bottom w:val="nil"/>
            </w:tcBorders>
            <w:shd w:val="clear" w:color="auto" w:fill="BFBFBF" w:themeFill="background1" w:themeFillShade="BF"/>
            <w:vAlign w:val="center"/>
          </w:tcPr>
          <w:p w14:paraId="477905B6"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$2,376</w:t>
            </w:r>
          </w:p>
        </w:tc>
        <w:tc>
          <w:tcPr>
            <w:tcW w:w="584" w:type="pct"/>
            <w:gridSpan w:val="2"/>
            <w:tcBorders>
              <w:bottom w:val="nil"/>
            </w:tcBorders>
            <w:shd w:val="clear" w:color="auto" w:fill="BFBFBF" w:themeFill="background1" w:themeFillShade="BF"/>
            <w:vAlign w:val="center"/>
          </w:tcPr>
          <w:p w14:paraId="08DCF0F6"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$3,096</w:t>
            </w:r>
          </w:p>
        </w:tc>
        <w:tc>
          <w:tcPr>
            <w:tcW w:w="641" w:type="pct"/>
            <w:tcBorders>
              <w:bottom w:val="nil"/>
            </w:tcBorders>
            <w:shd w:val="clear" w:color="auto" w:fill="BFBFBF" w:themeFill="background1" w:themeFillShade="BF"/>
            <w:vAlign w:val="center"/>
          </w:tcPr>
          <w:p w14:paraId="1F14B8AE"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$3,576</w:t>
            </w:r>
          </w:p>
        </w:tc>
        <w:tc>
          <w:tcPr>
            <w:tcW w:w="640" w:type="pct"/>
            <w:tcBorders>
              <w:bottom w:val="nil"/>
            </w:tcBorders>
            <w:shd w:val="clear" w:color="auto" w:fill="BFBFBF" w:themeFill="background1" w:themeFillShade="BF"/>
            <w:vAlign w:val="center"/>
          </w:tcPr>
          <w:p w14:paraId="78FD9E3C"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$4,776</w:t>
            </w:r>
          </w:p>
        </w:tc>
      </w:tr>
      <w:tr w:rsidR="00003900" w:rsidRPr="005E5885" w14:paraId="7876A02B" w14:textId="77777777" w:rsidTr="2C9B27AD">
        <w:trPr>
          <w:trHeight w:val="359"/>
        </w:trPr>
        <w:tc>
          <w:tcPr>
            <w:tcW w:w="1514" w:type="pct"/>
            <w:gridSpan w:val="2"/>
            <w:tcBorders>
              <w:bottom w:val="nil"/>
            </w:tcBorders>
            <w:shd w:val="clear" w:color="auto" w:fill="808080" w:themeFill="background1" w:themeFillShade="80"/>
            <w:vAlign w:val="center"/>
          </w:tcPr>
          <w:p w14:paraId="52C799B7" w14:textId="77777777" w:rsidR="00003900" w:rsidRPr="002D5AEE" w:rsidRDefault="00003900">
            <w:pPr>
              <w:keepNext/>
              <w:keepLines/>
              <w:spacing w:before="60" w:after="60"/>
              <w:rPr>
                <w:rFonts w:ascii="Calibri" w:hAnsi="Calibri" w:cs="Arial"/>
                <w:color w:val="000000"/>
                <w:sz w:val="16"/>
                <w:szCs w:val="16"/>
              </w:rPr>
            </w:pPr>
            <w:r w:rsidRPr="002D5AEE">
              <w:rPr>
                <w:rFonts w:ascii="Calibri" w:hAnsi="Calibri" w:cs="Arial"/>
                <w:b/>
                <w:color w:val="000000"/>
                <w:sz w:val="16"/>
                <w:szCs w:val="16"/>
                <w:lang w:val="en-US"/>
              </w:rPr>
              <w:t>Monthly Call Allowance to standard fixed and mobile numbers</w:t>
            </w:r>
          </w:p>
        </w:tc>
        <w:tc>
          <w:tcPr>
            <w:tcW w:w="3486" w:type="pct"/>
            <w:gridSpan w:val="8"/>
            <w:tcBorders>
              <w:bottom w:val="nil"/>
            </w:tcBorders>
            <w:shd w:val="clear" w:color="auto" w:fill="BFBFBF" w:themeFill="background1" w:themeFillShade="BF"/>
            <w:vAlign w:val="center"/>
          </w:tcPr>
          <w:p w14:paraId="4E60F3D2" w14:textId="77777777" w:rsidR="00003900" w:rsidRPr="002D5AEE" w:rsidRDefault="00003900">
            <w:pPr>
              <w:pStyle w:val="Index1"/>
              <w:rPr>
                <w:color w:val="000000"/>
              </w:rPr>
            </w:pPr>
            <w:r w:rsidRPr="002D5AEE">
              <w:rPr>
                <w:color w:val="000000"/>
              </w:rPr>
              <w:t>Unlimited</w:t>
            </w:r>
          </w:p>
        </w:tc>
      </w:tr>
      <w:tr w:rsidR="005E5885" w:rsidRPr="005E5885" w14:paraId="50587461" w14:textId="77777777" w:rsidTr="2C9B27AD">
        <w:trPr>
          <w:trHeight w:val="278"/>
        </w:trPr>
        <w:tc>
          <w:tcPr>
            <w:tcW w:w="1514" w:type="pct"/>
            <w:gridSpan w:val="2"/>
            <w:shd w:val="clear" w:color="auto" w:fill="808080" w:themeFill="background1" w:themeFillShade="80"/>
            <w:vAlign w:val="center"/>
          </w:tcPr>
          <w:p w14:paraId="79EB8C80" w14:textId="77777777" w:rsidR="00003900" w:rsidRPr="002D5AEE" w:rsidRDefault="00003900">
            <w:pPr>
              <w:keepNext/>
              <w:keepLines/>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SMS and MMS Allowance</w:t>
            </w:r>
            <w:r w:rsidRPr="002D5AEE">
              <w:rPr>
                <w:rFonts w:ascii="Calibri" w:hAnsi="Calibri" w:cs="Arial"/>
                <w:b/>
                <w:color w:val="000000"/>
                <w:sz w:val="16"/>
                <w:szCs w:val="16"/>
                <w:lang w:val="en-US"/>
              </w:rPr>
              <w:t xml:space="preserve"> to standard fixed and mobile numbers</w:t>
            </w:r>
          </w:p>
        </w:tc>
        <w:tc>
          <w:tcPr>
            <w:tcW w:w="3486" w:type="pct"/>
            <w:gridSpan w:val="8"/>
            <w:shd w:val="clear" w:color="auto" w:fill="BFBFBF" w:themeFill="background1" w:themeFillShade="BF"/>
            <w:vAlign w:val="center"/>
          </w:tcPr>
          <w:p w14:paraId="5C7A0681"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6C1BB404" w14:textId="77777777" w:rsidTr="2C9B27AD">
        <w:trPr>
          <w:trHeight w:val="677"/>
        </w:trPr>
        <w:tc>
          <w:tcPr>
            <w:tcW w:w="1514" w:type="pct"/>
            <w:gridSpan w:val="2"/>
            <w:shd w:val="clear" w:color="auto" w:fill="808080" w:themeFill="background1" w:themeFillShade="80"/>
            <w:vAlign w:val="center"/>
          </w:tcPr>
          <w:p w14:paraId="6C758E31"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Data Allowance (Mobile Share Data)</w:t>
            </w:r>
          </w:p>
        </w:tc>
        <w:tc>
          <w:tcPr>
            <w:tcW w:w="517" w:type="pct"/>
            <w:shd w:val="clear" w:color="auto" w:fill="BFBFBF" w:themeFill="background1" w:themeFillShade="BF"/>
            <w:vAlign w:val="center"/>
          </w:tcPr>
          <w:p w14:paraId="74DCEFA6" w14:textId="77777777" w:rsidR="00003900" w:rsidRPr="002D5AEE" w:rsidRDefault="00003900">
            <w:pPr>
              <w:pStyle w:val="Index1"/>
              <w:rPr>
                <w:color w:val="000000"/>
              </w:rPr>
            </w:pPr>
            <w:r w:rsidRPr="002D5AEE">
              <w:rPr>
                <w:color w:val="000000"/>
              </w:rPr>
              <w:t>2GB</w:t>
            </w:r>
          </w:p>
        </w:tc>
        <w:tc>
          <w:tcPr>
            <w:tcW w:w="534" w:type="pct"/>
            <w:shd w:val="clear" w:color="auto" w:fill="BFBFBF" w:themeFill="background1" w:themeFillShade="BF"/>
            <w:vAlign w:val="center"/>
          </w:tcPr>
          <w:p w14:paraId="5AE2AB43" w14:textId="77777777" w:rsidR="00003900" w:rsidRPr="002D5AEE" w:rsidRDefault="00003900">
            <w:pPr>
              <w:pStyle w:val="Index1"/>
              <w:rPr>
                <w:color w:val="000000"/>
              </w:rPr>
            </w:pPr>
            <w:r w:rsidRPr="002D5AEE">
              <w:rPr>
                <w:color w:val="000000"/>
              </w:rPr>
              <w:t>5GB</w:t>
            </w:r>
          </w:p>
        </w:tc>
        <w:tc>
          <w:tcPr>
            <w:tcW w:w="570" w:type="pct"/>
            <w:gridSpan w:val="2"/>
            <w:shd w:val="clear" w:color="auto" w:fill="BFBFBF" w:themeFill="background1" w:themeFillShade="BF"/>
            <w:vAlign w:val="center"/>
          </w:tcPr>
          <w:p w14:paraId="44D12233"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12GB</w:t>
            </w:r>
          </w:p>
        </w:tc>
        <w:tc>
          <w:tcPr>
            <w:tcW w:w="584" w:type="pct"/>
            <w:gridSpan w:val="2"/>
            <w:shd w:val="clear" w:color="auto" w:fill="BFBFBF" w:themeFill="background1" w:themeFillShade="BF"/>
            <w:vAlign w:val="center"/>
          </w:tcPr>
          <w:p w14:paraId="2619D7D8"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25GB</w:t>
            </w:r>
          </w:p>
        </w:tc>
        <w:tc>
          <w:tcPr>
            <w:tcW w:w="641" w:type="pct"/>
            <w:shd w:val="clear" w:color="auto" w:fill="BFBFBF" w:themeFill="background1" w:themeFillShade="BF"/>
            <w:vAlign w:val="center"/>
          </w:tcPr>
          <w:p w14:paraId="487A40B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50GB</w:t>
            </w:r>
          </w:p>
        </w:tc>
        <w:tc>
          <w:tcPr>
            <w:tcW w:w="640" w:type="pct"/>
            <w:shd w:val="clear" w:color="auto" w:fill="BFBFBF" w:themeFill="background1" w:themeFillShade="BF"/>
            <w:vAlign w:val="center"/>
          </w:tcPr>
          <w:p w14:paraId="1511EF72"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100GB</w:t>
            </w:r>
          </w:p>
        </w:tc>
      </w:tr>
      <w:tr w:rsidR="005E5885" w:rsidRPr="005E5885" w14:paraId="576A486B" w14:textId="77777777" w:rsidTr="2C9B27AD">
        <w:trPr>
          <w:trHeight w:val="286"/>
        </w:trPr>
        <w:tc>
          <w:tcPr>
            <w:tcW w:w="1514" w:type="pct"/>
            <w:gridSpan w:val="2"/>
            <w:shd w:val="clear" w:color="auto" w:fill="808080" w:themeFill="background1" w:themeFillShade="80"/>
            <w:vAlign w:val="center"/>
          </w:tcPr>
          <w:p w14:paraId="7DD5E1DB"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Extra Data  </w:t>
            </w:r>
          </w:p>
        </w:tc>
        <w:tc>
          <w:tcPr>
            <w:tcW w:w="3486" w:type="pct"/>
            <w:gridSpan w:val="8"/>
            <w:shd w:val="clear" w:color="auto" w:fill="BFBFBF" w:themeFill="background1" w:themeFillShade="BF"/>
          </w:tcPr>
          <w:p w14:paraId="114677B0"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$10/GB (or part thereof) until the end of your billing month</w:t>
            </w:r>
            <w:r w:rsidR="00323948" w:rsidRPr="002D5AEE">
              <w:rPr>
                <w:rFonts w:ascii="Calibri" w:hAnsi="Calibri" w:cs="Arial"/>
                <w:color w:val="000000"/>
                <w:sz w:val="16"/>
                <w:szCs w:val="16"/>
              </w:rPr>
              <w:t xml:space="preserve"> (until you reach the $100 Excess Cap, when your</w:t>
            </w:r>
            <w:r w:rsidR="00F602C9" w:rsidRPr="002D5AEE">
              <w:rPr>
                <w:rFonts w:ascii="Calibri" w:hAnsi="Calibri" w:cs="Arial"/>
                <w:color w:val="000000"/>
                <w:sz w:val="16"/>
                <w:szCs w:val="16"/>
              </w:rPr>
              <w:t xml:space="preserve"> </w:t>
            </w:r>
            <w:r w:rsidR="00323948" w:rsidRPr="002D5AEE">
              <w:rPr>
                <w:rFonts w:ascii="Calibri" w:hAnsi="Calibri" w:cs="Arial"/>
                <w:color w:val="000000"/>
                <w:sz w:val="16"/>
                <w:szCs w:val="16"/>
              </w:rPr>
              <w:t>service will be shaped to Peace of Mind data)</w:t>
            </w:r>
          </w:p>
        </w:tc>
      </w:tr>
      <w:tr w:rsidR="005E5885" w:rsidRPr="005E5885" w14:paraId="2A088373" w14:textId="77777777" w:rsidTr="2C9B27AD">
        <w:trPr>
          <w:trHeight w:val="419"/>
        </w:trPr>
        <w:tc>
          <w:tcPr>
            <w:tcW w:w="1514" w:type="pct"/>
            <w:gridSpan w:val="2"/>
            <w:shd w:val="clear" w:color="auto" w:fill="808080" w:themeFill="background1" w:themeFillShade="80"/>
            <w:vAlign w:val="center"/>
          </w:tcPr>
          <w:p w14:paraId="23691487"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Mobile Data Sharing</w:t>
            </w:r>
          </w:p>
        </w:tc>
        <w:tc>
          <w:tcPr>
            <w:tcW w:w="3486" w:type="pct"/>
            <w:gridSpan w:val="8"/>
            <w:shd w:val="clear" w:color="auto" w:fill="BFBFBF" w:themeFill="background1" w:themeFillShade="BF"/>
            <w:vAlign w:val="center"/>
          </w:tcPr>
          <w:p w14:paraId="114548DA" w14:textId="77777777" w:rsidR="00003900" w:rsidRPr="002D5AEE" w:rsidRDefault="00003900">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Share your Mobile Data and Extra Data with other data share plans on the same account</w:t>
            </w:r>
          </w:p>
        </w:tc>
      </w:tr>
      <w:tr w:rsidR="005E5885" w:rsidRPr="005E5885" w14:paraId="5380C43D" w14:textId="77777777" w:rsidTr="2C9B27AD">
        <w:trPr>
          <w:trHeight w:val="419"/>
        </w:trPr>
        <w:tc>
          <w:tcPr>
            <w:tcW w:w="1514" w:type="pct"/>
            <w:gridSpan w:val="2"/>
            <w:shd w:val="clear" w:color="auto" w:fill="808080" w:themeFill="background1" w:themeFillShade="80"/>
            <w:vAlign w:val="center"/>
          </w:tcPr>
          <w:p w14:paraId="23A7ABB8" w14:textId="77777777" w:rsidR="00003900" w:rsidRPr="002D5AEE" w:rsidRDefault="00003900">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retrieval and diversion</w:t>
            </w:r>
          </w:p>
        </w:tc>
        <w:tc>
          <w:tcPr>
            <w:tcW w:w="3486" w:type="pct"/>
            <w:gridSpan w:val="8"/>
            <w:shd w:val="clear" w:color="auto" w:fill="BFBFBF" w:themeFill="background1" w:themeFillShade="BF"/>
          </w:tcPr>
          <w:p w14:paraId="72737C9F" w14:textId="77777777" w:rsidR="00003900" w:rsidRPr="002D5AEE" w:rsidRDefault="00003900">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7D3A124A" w14:textId="77777777" w:rsidTr="2C9B27AD">
        <w:trPr>
          <w:trHeight w:val="419"/>
        </w:trPr>
        <w:tc>
          <w:tcPr>
            <w:tcW w:w="1514" w:type="pct"/>
            <w:gridSpan w:val="2"/>
            <w:shd w:val="clear" w:color="auto" w:fill="808080" w:themeFill="background1" w:themeFillShade="80"/>
            <w:vAlign w:val="center"/>
          </w:tcPr>
          <w:p w14:paraId="0DF54855" w14:textId="77777777" w:rsidR="00003900" w:rsidRPr="002D5AEE" w:rsidRDefault="00003900">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00EA167D" w:rsidRPr="002D5AEE">
              <w:rPr>
                <w:rFonts w:ascii="Calibri" w:eastAsia="SimSun" w:hAnsi="Calibri" w:cs="Calibri"/>
                <w:color w:val="000000"/>
                <w:lang w:eastAsia="zh-CN"/>
              </w:rPr>
              <w:t>®</w:t>
            </w:r>
            <w:r w:rsidRPr="002D5AEE">
              <w:rPr>
                <w:rFonts w:ascii="Calibri" w:hAnsi="Calibri" w:cs="Arial"/>
                <w:b/>
                <w:bCs/>
                <w:color w:val="000000"/>
                <w:sz w:val="16"/>
                <w:szCs w:val="16"/>
                <w:lang w:val="en-US"/>
              </w:rPr>
              <w:t xml:space="preserve"> Plus for iPhone (compatible iPhone required)</w:t>
            </w:r>
          </w:p>
        </w:tc>
        <w:tc>
          <w:tcPr>
            <w:tcW w:w="3486" w:type="pct"/>
            <w:gridSpan w:val="8"/>
            <w:shd w:val="clear" w:color="auto" w:fill="BFBFBF" w:themeFill="background1" w:themeFillShade="BF"/>
          </w:tcPr>
          <w:p w14:paraId="15E49523" w14:textId="77777777" w:rsidR="00003900" w:rsidRPr="002D5AEE" w:rsidRDefault="00003900">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1D22E0DE" w14:textId="77777777" w:rsidTr="2C9B27AD">
        <w:trPr>
          <w:trHeight w:val="482"/>
        </w:trPr>
        <w:tc>
          <w:tcPr>
            <w:tcW w:w="1514"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7DC9206"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486"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DAD4CF"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578B8FBE" w14:textId="77777777" w:rsidTr="2C9B27AD">
        <w:trPr>
          <w:trHeight w:val="70"/>
        </w:trPr>
        <w:tc>
          <w:tcPr>
            <w:tcW w:w="1514"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196C0E"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5332E6"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Standard rates apply.</w:t>
            </w:r>
          </w:p>
          <w:p w14:paraId="62D464EA" w14:textId="77777777" w:rsidR="00003900" w:rsidRPr="002D5AEE" w:rsidRDefault="00003900">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04"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c>
          <w:tcPr>
            <w:tcW w:w="178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304A2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15 Eligible Countries</w:t>
            </w:r>
          </w:p>
        </w:tc>
        <w:tc>
          <w:tcPr>
            <w:tcW w:w="64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99E8F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all countries</w:t>
            </w:r>
          </w:p>
        </w:tc>
      </w:tr>
      <w:tr w:rsidR="00003900" w:rsidRPr="005E5885" w14:paraId="68FC6C4B" w14:textId="77777777" w:rsidTr="2C9B27AD">
        <w:trPr>
          <w:trHeight w:val="1240"/>
        </w:trPr>
        <w:tc>
          <w:tcPr>
            <w:tcW w:w="1514" w:type="pct"/>
            <w:gridSpan w:val="2"/>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20164C75"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Roaming Allowance to standard fixed and mobile numbers (while overseas)</w:t>
            </w:r>
          </w:p>
        </w:tc>
        <w:tc>
          <w:tcPr>
            <w:tcW w:w="1653" w:type="pct"/>
            <w:gridSpan w:val="5"/>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27FF594"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International Day Pass</w:t>
            </w:r>
          </w:p>
          <w:p w14:paraId="51FCF6C5" w14:textId="2A1CB40C" w:rsidR="00003900" w:rsidRPr="002D5AEE" w:rsidRDefault="00003900"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for an additional charge per day, unlimited calls/SMS and</w:t>
            </w:r>
            <w:r w:rsidR="00E40446" w:rsidRPr="2C9B27AD">
              <w:rPr>
                <w:rFonts w:ascii="Calibri" w:hAnsi="Calibri" w:cs="Arial"/>
                <w:color w:val="000000" w:themeColor="text1"/>
                <w:sz w:val="16"/>
                <w:szCs w:val="16"/>
              </w:rPr>
              <w:t xml:space="preserve"> </w:t>
            </w:r>
            <w:r w:rsidR="006F2736" w:rsidRPr="2C9B27AD">
              <w:rPr>
                <w:rFonts w:ascii="Calibri" w:hAnsi="Calibri" w:cs="Arial"/>
                <w:color w:val="000000" w:themeColor="text1"/>
                <w:sz w:val="16"/>
                <w:szCs w:val="16"/>
              </w:rPr>
              <w:t xml:space="preserve">1GB </w:t>
            </w:r>
            <w:r w:rsidRPr="2C9B27AD">
              <w:rPr>
                <w:rFonts w:ascii="Calibri" w:hAnsi="Calibri" w:cs="Arial"/>
                <w:color w:val="000000" w:themeColor="text1"/>
                <w:sz w:val="16"/>
                <w:szCs w:val="16"/>
              </w:rPr>
              <w:t xml:space="preserve">of data to use in Eligible Roaming Countries    </w:t>
            </w:r>
          </w:p>
          <w:p w14:paraId="7093D2C2"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For charges and a list of Eligible Roaming Countries visit </w:t>
            </w:r>
            <w:hyperlink r:id="rId405" w:history="1">
              <w:r w:rsidRPr="002D5AEE">
                <w:rPr>
                  <w:rStyle w:val="Hyperlink"/>
                  <w:rFonts w:ascii="Calibri" w:hAnsi="Calibri" w:cs="Arial"/>
                  <w:color w:val="000000"/>
                  <w:sz w:val="16"/>
                  <w:szCs w:val="16"/>
                </w:rPr>
                <w:t>Part I – Heading Overseas (International Roaming) of the Telstra Mobile Section of Our Customer Terms</w:t>
              </w:r>
            </w:hyperlink>
            <w:r w:rsidRPr="002D5AEE">
              <w:rPr>
                <w:rFonts w:ascii="Calibri" w:hAnsi="Calibri" w:cs="Arial"/>
                <w:color w:val="000000"/>
                <w:sz w:val="16"/>
                <w:szCs w:val="16"/>
              </w:rPr>
              <w:t xml:space="preserve">.   </w:t>
            </w:r>
          </w:p>
          <w:p w14:paraId="72094B98" w14:textId="77777777" w:rsidR="00003900" w:rsidRPr="002D5AEE" w:rsidRDefault="00003900">
            <w:pPr>
              <w:jc w:val="center"/>
              <w:rPr>
                <w:rFonts w:ascii="Calibri" w:hAnsi="Calibri" w:cs="Calibri"/>
                <w:color w:val="000000"/>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A5EE71" w14:textId="77777777" w:rsidR="00003900" w:rsidRPr="002D5AEE" w:rsidRDefault="00003900">
            <w:pPr>
              <w:jc w:val="center"/>
              <w:rPr>
                <w:rFonts w:ascii="Calibri" w:hAnsi="Calibri" w:cs="Arial"/>
                <w:color w:val="000000"/>
                <w:sz w:val="16"/>
                <w:szCs w:val="16"/>
              </w:rPr>
            </w:pPr>
            <w:r w:rsidRPr="002D5AEE">
              <w:rPr>
                <w:rFonts w:ascii="Calibri" w:hAnsi="Calibri" w:cs="Arial"/>
                <w:color w:val="000000"/>
                <w:sz w:val="16"/>
                <w:szCs w:val="16"/>
              </w:rPr>
              <w:t xml:space="preserve">Unlimited calls and SMS, and 1GB of mobile data. </w:t>
            </w:r>
          </w:p>
          <w:p w14:paraId="1DB9585E" w14:textId="77777777" w:rsidR="00003900" w:rsidRPr="002D5AEE" w:rsidRDefault="00003900">
            <w:pPr>
              <w:jc w:val="center"/>
              <w:rPr>
                <w:rFonts w:ascii="Calibri" w:hAnsi="Calibri" w:cs="Calibri"/>
                <w:color w:val="000000"/>
                <w:sz w:val="16"/>
                <w:szCs w:val="16"/>
              </w:rPr>
            </w:pPr>
          </w:p>
        </w:tc>
        <w:tc>
          <w:tcPr>
            <w:tcW w:w="64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7FD687"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Unlimited calls and SMS, and 2GB of mobile data. </w:t>
            </w:r>
          </w:p>
        </w:tc>
        <w:tc>
          <w:tcPr>
            <w:tcW w:w="64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55E4B7" w14:textId="77777777" w:rsidR="00003900" w:rsidRPr="002D5AEE" w:rsidRDefault="00003900"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 xml:space="preserve">Unlimited calls, </w:t>
            </w:r>
            <w:proofErr w:type="gramStart"/>
            <w:r w:rsidRPr="2C9B27AD">
              <w:rPr>
                <w:rFonts w:ascii="Calibri" w:hAnsi="Calibri" w:cs="Arial"/>
                <w:color w:val="000000" w:themeColor="text1"/>
                <w:sz w:val="16"/>
                <w:szCs w:val="16"/>
              </w:rPr>
              <w:t>SMS</w:t>
            </w:r>
            <w:proofErr w:type="gramEnd"/>
            <w:r w:rsidRPr="2C9B27AD">
              <w:rPr>
                <w:rFonts w:ascii="Calibri" w:hAnsi="Calibri" w:cs="Arial"/>
                <w:color w:val="000000" w:themeColor="text1"/>
                <w:sz w:val="16"/>
                <w:szCs w:val="16"/>
              </w:rPr>
              <w:t xml:space="preserve"> and MMS, and 4GB of mobile data. </w:t>
            </w:r>
          </w:p>
          <w:p w14:paraId="0B341AFF" w14:textId="77777777" w:rsidR="00003900" w:rsidRPr="002D5AEE" w:rsidRDefault="00003900">
            <w:pPr>
              <w:rPr>
                <w:color w:val="000000"/>
              </w:rPr>
            </w:pPr>
          </w:p>
        </w:tc>
      </w:tr>
      <w:tr w:rsidR="005E5885" w:rsidRPr="005E5885" w14:paraId="71A0FBA4" w14:textId="77777777" w:rsidTr="2C9B27AD">
        <w:trPr>
          <w:trHeight w:val="310"/>
        </w:trPr>
        <w:tc>
          <w:tcPr>
            <w:tcW w:w="1514" w:type="pct"/>
            <w:gridSpan w:val="2"/>
            <w:vMerge/>
            <w:vAlign w:val="center"/>
          </w:tcPr>
          <w:p w14:paraId="36D37A46" w14:textId="77777777" w:rsidR="00003900" w:rsidRPr="002D5AEE" w:rsidRDefault="00003900">
            <w:pPr>
              <w:spacing w:before="60" w:after="60"/>
              <w:rPr>
                <w:rFonts w:ascii="Calibri" w:hAnsi="Calibri" w:cs="Arial"/>
                <w:b/>
                <w:bCs/>
                <w:color w:val="000000"/>
                <w:sz w:val="16"/>
                <w:szCs w:val="16"/>
                <w:lang w:val="en-US"/>
              </w:rPr>
            </w:pPr>
          </w:p>
        </w:tc>
        <w:tc>
          <w:tcPr>
            <w:tcW w:w="1653" w:type="pct"/>
            <w:gridSpan w:val="5"/>
            <w:vMerge/>
            <w:vAlign w:val="center"/>
          </w:tcPr>
          <w:p w14:paraId="6A06A106" w14:textId="77777777" w:rsidR="00003900" w:rsidRPr="002D5AEE" w:rsidRDefault="00003900">
            <w:pPr>
              <w:pStyle w:val="Indent0"/>
              <w:spacing w:before="60" w:after="60"/>
              <w:jc w:val="center"/>
              <w:rPr>
                <w:rFonts w:ascii="Calibri" w:hAnsi="Calibri" w:cs="Arial"/>
                <w:color w:val="000000"/>
                <w:sz w:val="16"/>
                <w:szCs w:val="16"/>
              </w:rPr>
            </w:pPr>
          </w:p>
        </w:tc>
        <w:tc>
          <w:tcPr>
            <w:tcW w:w="1833"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5C5BF7" w14:textId="77777777" w:rsidR="00003900" w:rsidRPr="002D5AEE" w:rsidRDefault="00003900">
            <w:pPr>
              <w:rPr>
                <w:color w:val="000000"/>
              </w:rPr>
            </w:pPr>
            <w:r w:rsidRPr="002D5AEE">
              <w:rPr>
                <w:rFonts w:ascii="Calibri" w:hAnsi="Calibri" w:cs="Arial"/>
                <w:color w:val="000000"/>
                <w:sz w:val="16"/>
                <w:szCs w:val="16"/>
              </w:rPr>
              <w:t>To use in Eligible Roaming Countries. Extra Data $10/GB (or part thereof) until the end of your billing month</w:t>
            </w:r>
            <w:r w:rsidR="002C5A68" w:rsidRPr="002D5AEE">
              <w:rPr>
                <w:rFonts w:ascii="Calibri" w:hAnsi="Calibri" w:cs="Arial"/>
                <w:color w:val="000000"/>
                <w:sz w:val="16"/>
                <w:szCs w:val="16"/>
              </w:rPr>
              <w:t xml:space="preserve"> (until you reach the $100 Excess Cap, when your service will be shaped to Peace of Mind data)</w:t>
            </w:r>
            <w:r w:rsidRPr="002D5AEE">
              <w:rPr>
                <w:rFonts w:ascii="Calibri" w:hAnsi="Calibri" w:cs="Arial"/>
                <w:color w:val="000000"/>
                <w:sz w:val="16"/>
                <w:szCs w:val="16"/>
              </w:rPr>
              <w:t>.</w:t>
            </w:r>
            <w:r w:rsidRPr="002D5AEE">
              <w:rPr>
                <w:color w:val="000000"/>
              </w:rPr>
              <w:t xml:space="preserve"> </w:t>
            </w:r>
          </w:p>
          <w:p w14:paraId="4140E514" w14:textId="77777777" w:rsidR="00003900" w:rsidRPr="002D5AEE" w:rsidRDefault="00003900">
            <w:pPr>
              <w:rPr>
                <w:rFonts w:ascii="Calibri" w:hAnsi="Calibri" w:cs="Arial"/>
                <w:color w:val="000000"/>
                <w:sz w:val="16"/>
                <w:szCs w:val="16"/>
              </w:rPr>
            </w:pPr>
          </w:p>
        </w:tc>
      </w:tr>
      <w:tr w:rsidR="005E5885" w:rsidRPr="005E5885" w14:paraId="7A6C0355" w14:textId="77777777" w:rsidTr="2C9B27AD">
        <w:trPr>
          <w:trHeight w:val="470"/>
        </w:trPr>
        <w:tc>
          <w:tcPr>
            <w:tcW w:w="1514"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E2B871"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Mobile Swap Assure</w:t>
            </w:r>
          </w:p>
        </w:tc>
        <w:tc>
          <w:tcPr>
            <w:tcW w:w="2846"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CA9640"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 per month</w:t>
            </w:r>
          </w:p>
          <w:p w14:paraId="79F2EEDC"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 xml:space="preserve">See </w:t>
            </w:r>
            <w:hyperlink r:id="rId406" w:history="1">
              <w:r w:rsidRPr="002D5AEE">
                <w:rPr>
                  <w:rStyle w:val="Hyperlink"/>
                  <w:rFonts w:ascii="Calibri" w:hAnsi="Calibri" w:cs="Arial"/>
                  <w:color w:val="000000"/>
                  <w:sz w:val="16"/>
                  <w:szCs w:val="16"/>
                </w:rPr>
                <w:t>Part C – Special Promotions of the Telstra Mobile Section of Our Customer Terms</w:t>
              </w:r>
            </w:hyperlink>
            <w:r w:rsidRPr="002D5AEE">
              <w:rPr>
                <w:rFonts w:ascii="Calibri" w:hAnsi="Calibri" w:cs="Arial"/>
                <w:color w:val="000000"/>
                <w:sz w:val="16"/>
                <w:szCs w:val="16"/>
              </w:rPr>
              <w:t>.</w:t>
            </w:r>
          </w:p>
        </w:tc>
        <w:tc>
          <w:tcPr>
            <w:tcW w:w="64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C2776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Included</w:t>
            </w:r>
          </w:p>
        </w:tc>
      </w:tr>
      <w:tr w:rsidR="00003900" w:rsidRPr="005E5885" w14:paraId="1BDD028B" w14:textId="77777777" w:rsidTr="2C9B27AD">
        <w:trPr>
          <w:trHeight w:val="482"/>
        </w:trPr>
        <w:tc>
          <w:tcPr>
            <w:tcW w:w="640"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C8CE64" w14:textId="77777777" w:rsidR="00003900" w:rsidRPr="002D5AEE" w:rsidRDefault="00003900">
            <w:pPr>
              <w:pStyle w:val="Indent0"/>
              <w:spacing w:before="60" w:after="60"/>
              <w:jc w:val="center"/>
              <w:rPr>
                <w:rFonts w:ascii="Calibri" w:hAnsi="Calibri" w:cs="Arial"/>
                <w:b/>
                <w:color w:val="000000"/>
                <w:sz w:val="16"/>
                <w:szCs w:val="16"/>
              </w:rPr>
            </w:pPr>
          </w:p>
        </w:tc>
        <w:tc>
          <w:tcPr>
            <w:tcW w:w="4360" w:type="pct"/>
            <w:gridSpan w:val="9"/>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EA28534" w14:textId="77777777" w:rsidR="00003900" w:rsidRPr="002D5AEE" w:rsidRDefault="00003900" w:rsidP="2C9B27AD">
            <w:pPr>
              <w:pStyle w:val="Indent0"/>
              <w:spacing w:before="60" w:after="60"/>
              <w:jc w:val="center"/>
              <w:rPr>
                <w:rFonts w:ascii="Calibri" w:hAnsi="Calibri" w:cs="Arial"/>
                <w:b/>
                <w:bCs/>
                <w:color w:val="000000"/>
                <w:sz w:val="16"/>
                <w:szCs w:val="16"/>
              </w:rPr>
            </w:pPr>
            <w:r w:rsidRPr="2C9B27AD">
              <w:rPr>
                <w:rFonts w:ascii="Calibri" w:hAnsi="Calibri" w:cs="Arial"/>
                <w:b/>
                <w:bCs/>
                <w:color w:val="000000" w:themeColor="text1"/>
                <w:sz w:val="16"/>
                <w:szCs w:val="16"/>
              </w:rPr>
              <w:t xml:space="preserve">All to standard Australian numbers and all for use in Australia unless stated otherwise. If you use your </w:t>
            </w:r>
            <w:proofErr w:type="gramStart"/>
            <w:r w:rsidRPr="2C9B27AD">
              <w:rPr>
                <w:rFonts w:ascii="Calibri" w:hAnsi="Calibri" w:cs="Arial"/>
                <w:b/>
                <w:bCs/>
                <w:color w:val="000000" w:themeColor="text1"/>
                <w:sz w:val="16"/>
                <w:szCs w:val="16"/>
              </w:rPr>
              <w:t>International</w:t>
            </w:r>
            <w:proofErr w:type="gramEnd"/>
            <w:r w:rsidRPr="2C9B27AD">
              <w:rPr>
                <w:rFonts w:ascii="Calibri" w:hAnsi="Calibri" w:cs="Arial"/>
                <w:b/>
                <w:bCs/>
                <w:color w:val="000000" w:themeColor="text1"/>
                <w:sz w:val="16"/>
                <w:szCs w:val="16"/>
              </w:rPr>
              <w:t xml:space="preserve"> calls/SMS Allowance for things not included in your allowance or to call non-eligible countries, International call/SMS/MMS rates will apply. Eligible Countries </w:t>
            </w:r>
            <w:proofErr w:type="gramStart"/>
            <w:r w:rsidRPr="2C9B27AD">
              <w:rPr>
                <w:rFonts w:ascii="Calibri" w:hAnsi="Calibri" w:cs="Arial"/>
                <w:b/>
                <w:bCs/>
                <w:color w:val="000000" w:themeColor="text1"/>
                <w:sz w:val="16"/>
                <w:szCs w:val="16"/>
              </w:rPr>
              <w:t>are:</w:t>
            </w:r>
            <w:proofErr w:type="gramEnd"/>
            <w:r w:rsidRPr="2C9B27AD">
              <w:rPr>
                <w:rFonts w:ascii="Calibri" w:hAnsi="Calibri" w:cs="Arial"/>
                <w:b/>
                <w:bCs/>
                <w:color w:val="000000" w:themeColor="text1"/>
                <w:sz w:val="16"/>
                <w:szCs w:val="16"/>
              </w:rPr>
              <w:t xml:space="preserve"> Bangladesh, Canada, China, Hong Kong, India, Lebanon, Malaysia, New Zealand, Pakistan, Singapore, South Korea, Sri Lanka, UK, USA and Vietnam. </w:t>
            </w:r>
          </w:p>
        </w:tc>
      </w:tr>
    </w:tbl>
    <w:p w14:paraId="08B7627F" w14:textId="77777777" w:rsidR="00003900" w:rsidRPr="002D5AEE" w:rsidRDefault="00003900">
      <w:pPr>
        <w:pStyle w:val="Indent1"/>
        <w:keepLines/>
        <w:rPr>
          <w:color w:val="000000"/>
        </w:rPr>
      </w:pPr>
      <w:bookmarkStart w:id="4618" w:name="_Toc466026169"/>
      <w:bookmarkStart w:id="4619" w:name="_Toc513036460"/>
      <w:bookmarkStart w:id="4620" w:name="_Toc167194921"/>
      <w:r w:rsidRPr="002D5AEE">
        <w:rPr>
          <w:color w:val="000000"/>
        </w:rPr>
        <w:t>What you must pay each month</w:t>
      </w:r>
      <w:bookmarkEnd w:id="4618"/>
      <w:bookmarkEnd w:id="4619"/>
      <w:bookmarkEnd w:id="4620"/>
    </w:p>
    <w:p w14:paraId="7E4A46FF" w14:textId="77777777" w:rsidR="00003900" w:rsidRPr="002D5AEE" w:rsidRDefault="00003900">
      <w:pPr>
        <w:pStyle w:val="Heading2"/>
        <w:keepNext/>
        <w:keepLines/>
        <w:rPr>
          <w:rFonts w:eastAsia="Arial Unicode MS"/>
          <w:color w:val="000000"/>
        </w:rPr>
      </w:pPr>
      <w:bookmarkStart w:id="4621" w:name="_Ref492277631"/>
      <w:r w:rsidRPr="002D5AEE">
        <w:rPr>
          <w:rFonts w:eastAsia="Arial Unicode MS"/>
          <w:color w:val="000000"/>
        </w:rPr>
        <w:t>Each month you must pay us:</w:t>
      </w:r>
      <w:bookmarkEnd w:id="4621"/>
    </w:p>
    <w:p w14:paraId="0292B2EE" w14:textId="77777777" w:rsidR="00003900" w:rsidRPr="002D5AEE" w:rsidRDefault="00003900">
      <w:pPr>
        <w:pStyle w:val="Heading3"/>
        <w:keepNext/>
        <w:keepLines/>
        <w:rPr>
          <w:rFonts w:eastAsia="Arial Unicode MS"/>
          <w:color w:val="000000"/>
        </w:rPr>
      </w:pPr>
      <w:r w:rsidRPr="002D5AEE">
        <w:rPr>
          <w:rFonts w:eastAsia="Arial Unicode MS"/>
          <w:color w:val="000000"/>
        </w:rPr>
        <w:t xml:space="preserve">the minimum monthly charge for your Swap </w:t>
      </w:r>
      <w:proofErr w:type="gramStart"/>
      <w:r w:rsidRPr="002D5AEE">
        <w:rPr>
          <w:rFonts w:eastAsia="Arial Unicode MS"/>
          <w:color w:val="000000"/>
        </w:rPr>
        <w:t>Plan;</w:t>
      </w:r>
      <w:proofErr w:type="gramEnd"/>
    </w:p>
    <w:p w14:paraId="50E7058A" w14:textId="77777777" w:rsidR="00003900" w:rsidRPr="002D5AEE" w:rsidRDefault="00003900" w:rsidP="2C9B27AD">
      <w:pPr>
        <w:pStyle w:val="Heading3"/>
        <w:keepNext/>
        <w:keepLines/>
        <w:rPr>
          <w:rFonts w:eastAsia="Arial Unicode MS"/>
          <w:color w:val="000000"/>
        </w:rPr>
      </w:pPr>
      <w:r w:rsidRPr="2C9B27AD">
        <w:rPr>
          <w:rFonts w:eastAsia="Arial Unicode MS"/>
          <w:color w:val="000000" w:themeColor="text1"/>
        </w:rPr>
        <w:t xml:space="preserve">for all usage in excess of your included </w:t>
      </w:r>
      <w:proofErr w:type="gramStart"/>
      <w:r w:rsidRPr="2C9B27AD">
        <w:rPr>
          <w:rFonts w:eastAsia="Arial Unicode MS"/>
          <w:color w:val="000000" w:themeColor="text1"/>
        </w:rPr>
        <w:t>allowances;</w:t>
      </w:r>
      <w:proofErr w:type="gramEnd"/>
    </w:p>
    <w:p w14:paraId="49CC5800" w14:textId="77777777" w:rsidR="00003900" w:rsidRPr="002D5AEE" w:rsidRDefault="00003900">
      <w:pPr>
        <w:pStyle w:val="Heading3"/>
        <w:keepNext/>
        <w:keepLines/>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3F58D2D0" w14:textId="77777777" w:rsidR="00003900" w:rsidRPr="002D5AEE" w:rsidRDefault="00003900">
      <w:pPr>
        <w:pStyle w:val="Heading3"/>
        <w:rPr>
          <w:rFonts w:eastAsia="Arial Unicode MS"/>
          <w:color w:val="000000"/>
        </w:rPr>
      </w:pPr>
      <w:r w:rsidRPr="002D5AEE">
        <w:rPr>
          <w:rFonts w:eastAsia="Arial Unicode MS"/>
          <w:color w:val="000000"/>
        </w:rPr>
        <w:t xml:space="preserve">for any Extra </w:t>
      </w:r>
      <w:proofErr w:type="gramStart"/>
      <w:r w:rsidRPr="002D5AEE">
        <w:rPr>
          <w:rFonts w:eastAsia="Arial Unicode MS"/>
          <w:color w:val="000000"/>
        </w:rPr>
        <w:t>Data;</w:t>
      </w:r>
      <w:proofErr w:type="gramEnd"/>
    </w:p>
    <w:p w14:paraId="4D9C5518" w14:textId="77777777" w:rsidR="00003900" w:rsidRPr="002D5AEE" w:rsidRDefault="00003900" w:rsidP="2C9B27AD">
      <w:pPr>
        <w:pStyle w:val="Heading3"/>
        <w:rPr>
          <w:rFonts w:eastAsia="Arial Unicode MS"/>
          <w:color w:val="000000"/>
        </w:rPr>
      </w:pPr>
      <w:r w:rsidRPr="2C9B27AD">
        <w:rPr>
          <w:rFonts w:eastAsia="Arial Unicode MS"/>
          <w:color w:val="000000" w:themeColor="text1"/>
        </w:rPr>
        <w:t xml:space="preserve">under your DLC, any device lease payments (taking into account any </w:t>
      </w:r>
      <w:r w:rsidRPr="2C9B27AD">
        <w:rPr>
          <w:color w:val="000000" w:themeColor="text1"/>
        </w:rPr>
        <w:t>Device Plan</w:t>
      </w:r>
      <w:r w:rsidRPr="2C9B27AD">
        <w:rPr>
          <w:rFonts w:eastAsia="Arial Unicode MS"/>
          <w:color w:val="000000" w:themeColor="text1"/>
        </w:rPr>
        <w:t xml:space="preserve"> Credit,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01796A44" w14:textId="77777777" w:rsidR="00003900" w:rsidRPr="002D5AEE" w:rsidRDefault="00003900" w:rsidP="2C9B27AD">
      <w:pPr>
        <w:pStyle w:val="Heading3"/>
        <w:rPr>
          <w:rFonts w:eastAsia="Arial Unicode MS"/>
          <w:color w:val="000000"/>
        </w:rPr>
      </w:pPr>
      <w:r w:rsidRPr="2C9B27AD">
        <w:rPr>
          <w:rFonts w:eastAsia="Arial Unicode MS"/>
          <w:color w:val="000000" w:themeColor="text1"/>
        </w:rPr>
        <w:t>any additional Companion Plans or Data Share SIMs you may take up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29EE5F70" w14:textId="77777777" w:rsidR="00003900" w:rsidRPr="002D5AEE" w:rsidRDefault="00003900">
      <w:pPr>
        <w:pStyle w:val="Heading3"/>
        <w:rPr>
          <w:rFonts w:eastAsia="Arial Unicode MS"/>
          <w:color w:val="000000"/>
        </w:rPr>
      </w:pPr>
      <w:r w:rsidRPr="002D5AEE">
        <w:rPr>
          <w:rFonts w:eastAsia="Arial Unicode MS"/>
          <w:color w:val="000000"/>
        </w:rPr>
        <w:t>any accessory repayments under any ARO; and</w:t>
      </w:r>
    </w:p>
    <w:p w14:paraId="38D01006" w14:textId="77777777" w:rsidR="00003900" w:rsidRPr="002D5AEE" w:rsidRDefault="00003900" w:rsidP="2C9B27AD">
      <w:pPr>
        <w:pStyle w:val="Heading3"/>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w:t>
      </w:r>
    </w:p>
    <w:p w14:paraId="21038E56"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eligible calls (as defined below) in excess of your Monthly Call Allowance (if not unlimited) up to a maximum of $69 per month.</w:t>
      </w:r>
    </w:p>
    <w:p w14:paraId="20783470" w14:textId="77777777" w:rsidR="00003900" w:rsidRPr="002D5AEE" w:rsidRDefault="00003900">
      <w:pPr>
        <w:pStyle w:val="Indent1"/>
        <w:rPr>
          <w:color w:val="000000"/>
        </w:rPr>
      </w:pPr>
      <w:bookmarkStart w:id="4622" w:name="_Toc466026170"/>
      <w:bookmarkStart w:id="4623" w:name="_Toc513036461"/>
      <w:bookmarkStart w:id="4624" w:name="_Toc167194922"/>
      <w:r w:rsidRPr="002D5AEE">
        <w:rPr>
          <w:color w:val="000000"/>
        </w:rPr>
        <w:t>Monthly Call Allowance and unlimited SMS and MMS</w:t>
      </w:r>
      <w:bookmarkEnd w:id="4622"/>
      <w:bookmarkEnd w:id="4623"/>
      <w:bookmarkEnd w:id="4624"/>
    </w:p>
    <w:p w14:paraId="3E807332"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w:t>
      </w:r>
    </w:p>
    <w:p w14:paraId="60D01C14" w14:textId="35090C14" w:rsidR="00003900" w:rsidRPr="002D5AEE" w:rsidRDefault="00003900" w:rsidP="2C9B27AD">
      <w:pPr>
        <w:pStyle w:val="Heading3"/>
        <w:rPr>
          <w:rFonts w:eastAsia="Arial Unicode MS"/>
          <w:color w:val="000000"/>
        </w:rPr>
      </w:pPr>
      <w:r w:rsidRPr="2C9B27AD">
        <w:rPr>
          <w:rFonts w:eastAsia="Arial Unicode MS"/>
          <w:color w:val="000000"/>
        </w:rPr>
        <w:t xml:space="preserve">subject to clause </w:t>
      </w:r>
      <w:r w:rsidR="00EA167D" w:rsidRPr="002D5AEE">
        <w:rPr>
          <w:rFonts w:eastAsia="Arial Unicode MS"/>
          <w:color w:val="000000"/>
        </w:rPr>
        <w:fldChar w:fldCharType="begin"/>
      </w:r>
      <w:r w:rsidR="00EA167D" w:rsidRPr="002D5AEE">
        <w:rPr>
          <w:rFonts w:eastAsia="Arial Unicode MS"/>
          <w:color w:val="000000"/>
        </w:rPr>
        <w:instrText xml:space="preserve"> REF _Ref492277631 \r \h </w:instrText>
      </w:r>
      <w:r w:rsidR="00A47AB9" w:rsidRPr="005E5885">
        <w:rPr>
          <w:rFonts w:eastAsia="Arial Unicode MS"/>
          <w:color w:val="000000"/>
        </w:rPr>
        <w:instrText xml:space="preserve"> \* MERGEFORMAT </w:instrText>
      </w:r>
      <w:r w:rsidR="00EA167D" w:rsidRPr="002D5AEE">
        <w:rPr>
          <w:rFonts w:eastAsia="Arial Unicode MS"/>
          <w:color w:val="000000"/>
        </w:rPr>
      </w:r>
      <w:r w:rsidR="00EA167D" w:rsidRPr="002D5AEE">
        <w:rPr>
          <w:rFonts w:eastAsia="Arial Unicode MS"/>
          <w:color w:val="000000"/>
        </w:rPr>
        <w:fldChar w:fldCharType="separate"/>
      </w:r>
      <w:r w:rsidR="006B2720">
        <w:rPr>
          <w:rFonts w:eastAsia="Arial Unicode MS"/>
          <w:color w:val="000000"/>
        </w:rPr>
        <w:t>94.11</w:t>
      </w:r>
      <w:r w:rsidR="00EA167D" w:rsidRPr="002D5AEE">
        <w:rPr>
          <w:rFonts w:eastAsia="Arial Unicode MS"/>
          <w:color w:val="000000"/>
        </w:rPr>
        <w:fldChar w:fldCharType="end"/>
      </w:r>
      <w:r w:rsidRPr="2C9B27AD">
        <w:rPr>
          <w:rFonts w:eastAsia="Arial Unicode MS"/>
          <w:color w:val="000000"/>
        </w:rPr>
        <w:t xml:space="preserve"> any eligible calls </w:t>
      </w:r>
      <w:proofErr w:type="gramStart"/>
      <w:r w:rsidRPr="2C9B27AD">
        <w:rPr>
          <w:rFonts w:eastAsia="Arial Unicode MS"/>
          <w:color w:val="000000"/>
        </w:rPr>
        <w:t>in excess of</w:t>
      </w:r>
      <w:proofErr w:type="gramEnd"/>
      <w:r w:rsidRPr="2C9B27AD">
        <w:rPr>
          <w:rFonts w:eastAsia="Arial Unicode MS"/>
          <w:color w:val="000000"/>
        </w:rPr>
        <w:t xml:space="preserve"> your Monthly Call Allowance; and </w:t>
      </w:r>
    </w:p>
    <w:p w14:paraId="2AD22015" w14:textId="77777777" w:rsidR="00003900" w:rsidRPr="002D5AEE" w:rsidRDefault="00003900" w:rsidP="2C9B27AD">
      <w:pPr>
        <w:pStyle w:val="Heading3"/>
        <w:rPr>
          <w:rFonts w:eastAsia="Arial Unicode MS"/>
          <w:color w:val="000000"/>
        </w:rPr>
      </w:pPr>
      <w:r w:rsidRPr="2C9B27AD">
        <w:rPr>
          <w:rFonts w:eastAsia="Arial Unicode MS"/>
          <w:color w:val="000000" w:themeColor="text1"/>
        </w:rPr>
        <w:t xml:space="preserve">calls and messages that aren’t standard calls and messages.  </w:t>
      </w:r>
    </w:p>
    <w:p w14:paraId="5A257FEC" w14:textId="77777777" w:rsidR="00003900" w:rsidRPr="002D5AEE" w:rsidRDefault="00003900">
      <w:pPr>
        <w:pStyle w:val="Heading2"/>
        <w:rPr>
          <w:rFonts w:eastAsia="Arial Unicode MS"/>
          <w:color w:val="000000"/>
          <w:szCs w:val="23"/>
        </w:rPr>
      </w:pPr>
      <w:bookmarkStart w:id="4625" w:name="_Ref466029904"/>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bookmarkEnd w:id="4625"/>
    </w:p>
    <w:p w14:paraId="6BA966B6" w14:textId="77777777" w:rsidR="00003900" w:rsidRPr="002D5AEE" w:rsidRDefault="00003900">
      <w:pPr>
        <w:pStyle w:val="Heading3"/>
        <w:rPr>
          <w:rFonts w:eastAsia="Arial Unicode MS"/>
          <w:color w:val="000000"/>
        </w:rPr>
      </w:pPr>
      <w:r w:rsidRPr="002D5AEE">
        <w:rPr>
          <w:rFonts w:eastAsia="SimSun"/>
          <w:color w:val="000000"/>
          <w:lang w:eastAsia="zh-CN"/>
        </w:rPr>
        <w:lastRenderedPageBreak/>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5CD6361F" w14:textId="77777777" w:rsidR="00003900" w:rsidRPr="002D5AEE" w:rsidRDefault="00003900">
      <w:pPr>
        <w:pStyle w:val="Heading3"/>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20E73395" w14:textId="77777777" w:rsidR="00003900" w:rsidRPr="002D5AEE" w:rsidRDefault="00003900">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60B29951" w14:textId="77777777" w:rsidR="00003900" w:rsidRPr="002D5AEE" w:rsidRDefault="00003900">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3EB0AF7D" w14:textId="77777777" w:rsidR="00003900" w:rsidRPr="002D5AEE" w:rsidRDefault="00003900">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1B4919F1" w14:textId="77777777" w:rsidR="00003900" w:rsidRPr="002D5AEE" w:rsidRDefault="00003900"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5E74E99F" w14:textId="77777777" w:rsidR="00003900" w:rsidRPr="002D5AEE" w:rsidRDefault="00003900"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00EA167D" w:rsidRPr="2C9B27AD">
        <w:rPr>
          <w:rFonts w:ascii="Calibri" w:eastAsia="SimSun" w:hAnsi="Calibri" w:cs="Calibri"/>
          <w:color w:val="000000" w:themeColor="text1"/>
          <w:lang w:eastAsia="zh-CN"/>
        </w:rPr>
        <w:t>®</w:t>
      </w:r>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46336602" w14:textId="77777777" w:rsidR="00003900" w:rsidRPr="002D5AEE" w:rsidRDefault="00003900"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3CDD2E1F" w14:textId="77777777" w:rsidR="00003900" w:rsidRPr="002D5AEE" w:rsidRDefault="00003900">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0C3F3B79" w14:textId="0F4726C3" w:rsidR="00003900" w:rsidRPr="002D5AEE" w:rsidRDefault="00003900">
      <w:pPr>
        <w:pStyle w:val="Heading2"/>
        <w:rPr>
          <w:rFonts w:eastAsia="Arial Unicode MS"/>
          <w:color w:val="000000"/>
        </w:rPr>
      </w:pPr>
      <w:r w:rsidRPr="002D5AEE">
        <w:rPr>
          <w:rFonts w:eastAsia="Arial Unicode MS"/>
          <w:color w:val="000000"/>
        </w:rPr>
        <w:t>If your Swap Plan does not include unlimited calls, your eligible calls will be deducted from your Monthly Call Allowance. The cost of an eligible call for each plan is set out in relevant table at clause</w:t>
      </w:r>
      <w:r w:rsidR="0079310A" w:rsidRPr="002D5AEE">
        <w:rPr>
          <w:rFonts w:eastAsia="Arial Unicode MS"/>
          <w:color w:val="000000"/>
        </w:rPr>
        <w:t xml:space="preserve"> </w:t>
      </w:r>
      <w:r w:rsidR="0079310A" w:rsidRPr="002D5AEE">
        <w:rPr>
          <w:rFonts w:eastAsia="Arial Unicode MS"/>
          <w:color w:val="000000"/>
        </w:rPr>
        <w:fldChar w:fldCharType="begin"/>
      </w:r>
      <w:r w:rsidR="0079310A" w:rsidRPr="002D5AEE">
        <w:rPr>
          <w:rFonts w:eastAsia="Arial Unicode MS"/>
          <w:color w:val="000000"/>
        </w:rPr>
        <w:instrText xml:space="preserve"> REF _Ref466030182 \r \h </w:instrText>
      </w:r>
      <w:r w:rsidR="00A47AB9" w:rsidRPr="005E5885">
        <w:rPr>
          <w:rFonts w:eastAsia="Arial Unicode MS"/>
          <w:color w:val="000000"/>
        </w:rPr>
        <w:instrText xml:space="preserve"> \* MERGEFORMAT </w:instrText>
      </w:r>
      <w:r w:rsidR="0079310A" w:rsidRPr="002D5AEE">
        <w:rPr>
          <w:rFonts w:eastAsia="Arial Unicode MS"/>
          <w:color w:val="000000"/>
        </w:rPr>
      </w:r>
      <w:r w:rsidR="0079310A" w:rsidRPr="002D5AEE">
        <w:rPr>
          <w:rFonts w:eastAsia="Arial Unicode MS"/>
          <w:color w:val="000000"/>
        </w:rPr>
        <w:fldChar w:fldCharType="separate"/>
      </w:r>
      <w:r w:rsidR="006B2720">
        <w:rPr>
          <w:rFonts w:eastAsia="Arial Unicode MS"/>
          <w:color w:val="000000"/>
        </w:rPr>
        <w:t>94.10</w:t>
      </w:r>
      <w:r w:rsidR="0079310A" w:rsidRPr="002D5AEE">
        <w:rPr>
          <w:rFonts w:eastAsia="Arial Unicode MS"/>
          <w:color w:val="000000"/>
        </w:rPr>
        <w:fldChar w:fldCharType="end"/>
      </w:r>
      <w:r w:rsidRPr="002D5AEE">
        <w:rPr>
          <w:rFonts w:eastAsia="Arial Unicode MS"/>
          <w:color w:val="000000"/>
        </w:rPr>
        <w:t>.</w:t>
      </w:r>
    </w:p>
    <w:p w14:paraId="70D94D1F" w14:textId="77777777" w:rsidR="00003900" w:rsidRPr="002D5AEE" w:rsidRDefault="00003900">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5B7098FE" w14:textId="77777777" w:rsidR="00003900" w:rsidRPr="002D5AEE" w:rsidRDefault="00003900">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09AA367F" w14:textId="77777777" w:rsidR="00003900" w:rsidRPr="002D5AEE" w:rsidRDefault="00003900">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61F96107" w14:textId="77777777" w:rsidR="00003900" w:rsidRPr="002D5AEE" w:rsidRDefault="00003900"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370C40E8" w14:textId="77777777" w:rsidR="00003900" w:rsidRPr="002D5AEE" w:rsidRDefault="00003900" w:rsidP="2C9B27AD">
      <w:pPr>
        <w:pStyle w:val="Heading3"/>
        <w:rPr>
          <w:rFonts w:eastAsia="Arial Unicode MS"/>
          <w:color w:val="000000"/>
        </w:rPr>
      </w:pPr>
      <w:r w:rsidRPr="2C9B27AD">
        <w:rPr>
          <w:rFonts w:eastAsia="Arial Unicode MS"/>
          <w:color w:val="000000" w:themeColor="text1"/>
        </w:rPr>
        <w:t>calls, SMS and MMS to international numbers from Australia (unless your Go Plus Plan includes a Standard International Call Allowance</w:t>
      </w:r>
      <w:proofErr w:type="gramStart"/>
      <w:r w:rsidRPr="2C9B27AD">
        <w:rPr>
          <w:rFonts w:eastAsia="Arial Unicode MS"/>
          <w:color w:val="000000" w:themeColor="text1"/>
        </w:rPr>
        <w:t>);</w:t>
      </w:r>
      <w:proofErr w:type="gramEnd"/>
    </w:p>
    <w:p w14:paraId="6C22C551" w14:textId="77777777" w:rsidR="00003900" w:rsidRPr="002D5AEE" w:rsidRDefault="00003900">
      <w:pPr>
        <w:pStyle w:val="Heading3"/>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0CF8A7BE" w14:textId="77777777" w:rsidR="00003900" w:rsidRPr="002D5AEE" w:rsidRDefault="00003900">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3A47EC7B" w14:textId="77777777" w:rsidR="00003900" w:rsidRPr="002D5AEE" w:rsidRDefault="00003900">
      <w:pPr>
        <w:pStyle w:val="Heading3"/>
        <w:rPr>
          <w:rFonts w:eastAsia="Arial Unicode MS"/>
          <w:color w:val="000000"/>
        </w:rPr>
      </w:pPr>
      <w:r w:rsidRPr="002D5AEE">
        <w:rPr>
          <w:rFonts w:eastAsia="Arial Unicode MS"/>
          <w:color w:val="000000"/>
        </w:rPr>
        <w:t>all use (such as calls made and received) while overseas (unless your Go Plus Plan includes a Monthly International Roaming Allowance</w:t>
      </w:r>
      <w:proofErr w:type="gramStart"/>
      <w:r w:rsidRPr="002D5AEE">
        <w:rPr>
          <w:rFonts w:eastAsia="Arial Unicode MS"/>
          <w:color w:val="000000"/>
        </w:rPr>
        <w:t>);</w:t>
      </w:r>
      <w:proofErr w:type="gramEnd"/>
    </w:p>
    <w:p w14:paraId="7447F6F5" w14:textId="77777777" w:rsidR="00003900" w:rsidRPr="002D5AEE" w:rsidRDefault="00003900">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07DA11C3" w14:textId="77777777" w:rsidR="00003900" w:rsidRPr="002D5AEE" w:rsidRDefault="00003900">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53E829F3" w14:textId="77777777" w:rsidR="00003900" w:rsidRPr="002D5AEE" w:rsidRDefault="00003900">
      <w:pPr>
        <w:pStyle w:val="Heading3"/>
        <w:rPr>
          <w:rFonts w:eastAsia="Arial Unicode MS"/>
          <w:color w:val="000000"/>
        </w:rPr>
      </w:pPr>
      <w:r w:rsidRPr="002D5AEE">
        <w:rPr>
          <w:rFonts w:eastAsia="Arial Unicode MS"/>
          <w:color w:val="000000"/>
        </w:rPr>
        <w:lastRenderedPageBreak/>
        <w:t>information calls; and</w:t>
      </w:r>
    </w:p>
    <w:p w14:paraId="0C9E2D64" w14:textId="77777777" w:rsidR="00003900" w:rsidRPr="002D5AEE" w:rsidRDefault="00003900"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2B400E33" w14:textId="77777777" w:rsidR="00003900" w:rsidRPr="002D5AEE" w:rsidRDefault="00003900">
      <w:pPr>
        <w:pStyle w:val="Heading2"/>
        <w:rPr>
          <w:color w:val="000000"/>
        </w:rPr>
      </w:pPr>
      <w:r w:rsidRPr="002D5AEE">
        <w:rPr>
          <w:color w:val="000000"/>
        </w:rPr>
        <w:t>You must pay for any calls that are not eligible calls.</w:t>
      </w:r>
    </w:p>
    <w:p w14:paraId="536D8F32" w14:textId="77777777" w:rsidR="00003900" w:rsidRPr="002D5AEE" w:rsidRDefault="00003900">
      <w:pPr>
        <w:pStyle w:val="Heading2"/>
        <w:rPr>
          <w:rFonts w:eastAsia="Arial Unicode MS"/>
          <w:color w:val="000000"/>
        </w:rPr>
      </w:pPr>
      <w:r w:rsidRPr="002D5AEE">
        <w:rPr>
          <w:color w:val="000000"/>
        </w:rPr>
        <w:t>Any</w:t>
      </w:r>
      <w:r w:rsidRPr="002D5AEE">
        <w:rPr>
          <w:rFonts w:eastAsia="Arial Unicode MS"/>
          <w:color w:val="000000"/>
        </w:rPr>
        <w:t xml:space="preserve"> unused Monthly Call Allowance expires each month. </w:t>
      </w:r>
    </w:p>
    <w:p w14:paraId="2D1B54BF" w14:textId="77777777" w:rsidR="00003900" w:rsidRPr="002D5AEE" w:rsidRDefault="00003900">
      <w:pPr>
        <w:pStyle w:val="Indent1"/>
        <w:rPr>
          <w:color w:val="000000"/>
        </w:rPr>
      </w:pPr>
      <w:bookmarkStart w:id="4626" w:name="_Toc466026171"/>
      <w:bookmarkStart w:id="4627" w:name="_Toc513036462"/>
      <w:bookmarkStart w:id="4628" w:name="_Toc167194923"/>
      <w:r w:rsidRPr="002D5AEE">
        <w:rPr>
          <w:color w:val="000000"/>
        </w:rPr>
        <w:t>Monthly International Calls and SMS Allowance</w:t>
      </w:r>
      <w:bookmarkEnd w:id="4626"/>
      <w:r w:rsidRPr="002D5AEE">
        <w:rPr>
          <w:color w:val="000000"/>
        </w:rPr>
        <w:t xml:space="preserve"> (from Australia)</w:t>
      </w:r>
      <w:bookmarkEnd w:id="4627"/>
      <w:bookmarkEnd w:id="4628"/>
    </w:p>
    <w:p w14:paraId="0C8EE63A" w14:textId="117D5027" w:rsidR="00003900" w:rsidRPr="002D5AEE" w:rsidRDefault="00003900">
      <w:pPr>
        <w:pStyle w:val="Heading2"/>
        <w:rPr>
          <w:rFonts w:eastAsia="Arial Unicode MS"/>
          <w:color w:val="000000"/>
        </w:rPr>
      </w:pPr>
      <w:bookmarkStart w:id="4629" w:name="_Toc466026172"/>
      <w:r w:rsidRPr="002D5AEE">
        <w:rPr>
          <w:color w:val="000000"/>
        </w:rPr>
        <w:t xml:space="preserve">Your $99, $129 and $149 Swap Plans include a Monthly International Call and SMS Allowance to make unlimited calls and SMS to standard international fixed and mobile numbers made while you are in Australia to the 15 eligible countries set out in clause </w:t>
      </w:r>
      <w:r w:rsidR="0079310A" w:rsidRPr="002D5AEE">
        <w:rPr>
          <w:color w:val="000000"/>
        </w:rPr>
        <w:fldChar w:fldCharType="begin"/>
      </w:r>
      <w:r w:rsidR="0079310A" w:rsidRPr="002D5AEE">
        <w:rPr>
          <w:color w:val="000000"/>
        </w:rPr>
        <w:instrText xml:space="preserve"> REF _Ref519183990 \r \h </w:instrText>
      </w:r>
      <w:r w:rsidR="00A47AB9" w:rsidRPr="005E5885">
        <w:rPr>
          <w:color w:val="000000"/>
        </w:rPr>
        <w:instrText xml:space="preserve"> \* MERGEFORMAT </w:instrText>
      </w:r>
      <w:r w:rsidR="0079310A" w:rsidRPr="002D5AEE">
        <w:rPr>
          <w:color w:val="000000"/>
        </w:rPr>
      </w:r>
      <w:r w:rsidR="0079310A" w:rsidRPr="002D5AEE">
        <w:rPr>
          <w:color w:val="000000"/>
        </w:rPr>
        <w:fldChar w:fldCharType="separate"/>
      </w:r>
      <w:r w:rsidR="006B2720">
        <w:rPr>
          <w:color w:val="000000"/>
        </w:rPr>
        <w:t>94.20</w:t>
      </w:r>
      <w:r w:rsidR="0079310A" w:rsidRPr="002D5AEE">
        <w:rPr>
          <w:color w:val="000000"/>
        </w:rPr>
        <w:fldChar w:fldCharType="end"/>
      </w:r>
      <w:r w:rsidRPr="002D5AEE">
        <w:rPr>
          <w:color w:val="000000"/>
        </w:rPr>
        <w:t xml:space="preserve"> (</w:t>
      </w:r>
      <w:r w:rsidRPr="002D5AEE">
        <w:rPr>
          <w:b/>
          <w:color w:val="000000"/>
        </w:rPr>
        <w:t>Monthly  International Call and SMS Allowance</w:t>
      </w:r>
      <w:r w:rsidRPr="002D5AEE">
        <w:rPr>
          <w:color w:val="000000"/>
        </w:rPr>
        <w:t>), while your $199 Telstra Premium Swap Plan includes an unlimited Monthly International Call and SMS Allowance to make unlimited calls and SMS while you are in Australia to standard fixed and mobile international numbers in any country.</w:t>
      </w:r>
    </w:p>
    <w:p w14:paraId="6122F372" w14:textId="1ED56ADC" w:rsidR="00003900" w:rsidRPr="002D5AEE" w:rsidRDefault="00003900">
      <w:pPr>
        <w:pStyle w:val="Heading2"/>
        <w:rPr>
          <w:rFonts w:eastAsia="Arial Unicode MS"/>
          <w:color w:val="000000"/>
        </w:rPr>
      </w:pPr>
      <w:bookmarkStart w:id="4630" w:name="_Ref519183990"/>
      <w:bookmarkStart w:id="4631" w:name="_Ref492277951"/>
      <w:r w:rsidRPr="002D5AEE">
        <w:rPr>
          <w:color w:val="000000"/>
        </w:rPr>
        <w:t>Eligible countries are listed in clause</w:t>
      </w:r>
      <w:r w:rsidR="0079310A" w:rsidRPr="002D5AEE">
        <w:rPr>
          <w:color w:val="000000"/>
        </w:rPr>
        <w:t xml:space="preserve"> </w:t>
      </w:r>
      <w:r w:rsidR="0079310A" w:rsidRPr="002D5AEE">
        <w:rPr>
          <w:color w:val="000000"/>
        </w:rPr>
        <w:fldChar w:fldCharType="begin"/>
      </w:r>
      <w:r w:rsidR="0079310A" w:rsidRPr="002D5AEE">
        <w:rPr>
          <w:color w:val="000000"/>
        </w:rPr>
        <w:instrText xml:space="preserve"> REF _Ref459016234 \r \h </w:instrText>
      </w:r>
      <w:r w:rsidR="00A47AB9" w:rsidRPr="005E5885">
        <w:rPr>
          <w:color w:val="000000"/>
        </w:rPr>
        <w:instrText xml:space="preserve"> \* MERGEFORMAT </w:instrText>
      </w:r>
      <w:r w:rsidR="0079310A" w:rsidRPr="002D5AEE">
        <w:rPr>
          <w:color w:val="000000"/>
        </w:rPr>
      </w:r>
      <w:r w:rsidR="0079310A" w:rsidRPr="002D5AEE">
        <w:rPr>
          <w:color w:val="000000"/>
        </w:rPr>
        <w:fldChar w:fldCharType="separate"/>
      </w:r>
      <w:r w:rsidR="006B2720">
        <w:rPr>
          <w:color w:val="000000"/>
        </w:rPr>
        <w:t>93.25</w:t>
      </w:r>
      <w:r w:rsidR="0079310A" w:rsidRPr="002D5AEE">
        <w:rPr>
          <w:color w:val="000000"/>
        </w:rPr>
        <w:fldChar w:fldCharType="end"/>
      </w:r>
      <w:r w:rsidRPr="002D5AEE">
        <w:rPr>
          <w:color w:val="000000"/>
        </w:rPr>
        <w:t>.</w:t>
      </w:r>
      <w:bookmarkEnd w:id="4630"/>
      <w:r w:rsidRPr="002D5AEE">
        <w:rPr>
          <w:color w:val="000000"/>
        </w:rPr>
        <w:t xml:space="preserve"> </w:t>
      </w:r>
      <w:bookmarkEnd w:id="4631"/>
    </w:p>
    <w:p w14:paraId="14E234FB" w14:textId="77777777" w:rsidR="00003900" w:rsidRPr="002D5AEE" w:rsidRDefault="00003900">
      <w:pPr>
        <w:pStyle w:val="Heading2"/>
        <w:rPr>
          <w:rFonts w:eastAsia="Arial Unicode MS"/>
          <w:color w:val="000000"/>
        </w:rPr>
      </w:pPr>
      <w:r w:rsidRPr="002D5AEE">
        <w:rPr>
          <w:color w:val="000000"/>
        </w:rPr>
        <w:t xml:space="preserve">If you make non-standard international calls, or call countries which are not Eligible Countries, you will be charged extra for those calls. The rates set out in </w:t>
      </w:r>
      <w:hyperlink r:id="rId407" w:history="1">
        <w:r w:rsidRPr="002D5AEE">
          <w:rPr>
            <w:rStyle w:val="Hyperlink"/>
            <w:color w:val="000000"/>
          </w:rPr>
          <w:t>Part D - Other Call Types of the Telstra Mobile Section of Our Customer Terms</w:t>
        </w:r>
      </w:hyperlink>
      <w:r w:rsidRPr="002D5AEE">
        <w:rPr>
          <w:color w:val="000000"/>
        </w:rPr>
        <w:t xml:space="preserve"> will apply. </w:t>
      </w:r>
    </w:p>
    <w:p w14:paraId="45174F7C" w14:textId="77777777" w:rsidR="00003900" w:rsidRPr="002D5AEE" w:rsidRDefault="00003900">
      <w:pPr>
        <w:pStyle w:val="Indent1"/>
        <w:spacing w:before="240"/>
        <w:rPr>
          <w:color w:val="000000"/>
        </w:rPr>
      </w:pPr>
      <w:bookmarkStart w:id="4632" w:name="_Toc513036463"/>
      <w:bookmarkStart w:id="4633" w:name="_Toc167194924"/>
      <w:r w:rsidRPr="002D5AEE">
        <w:rPr>
          <w:color w:val="000000"/>
        </w:rPr>
        <w:t>International Roaming</w:t>
      </w:r>
      <w:bookmarkEnd w:id="4629"/>
      <w:bookmarkEnd w:id="4632"/>
      <w:bookmarkEnd w:id="4633"/>
      <w:r w:rsidRPr="002D5AEE">
        <w:rPr>
          <w:color w:val="000000"/>
        </w:rPr>
        <w:t xml:space="preserve"> </w:t>
      </w:r>
    </w:p>
    <w:p w14:paraId="2A511AC5" w14:textId="77777777" w:rsidR="00003900" w:rsidRPr="002D5AEE" w:rsidRDefault="00003900" w:rsidP="2C9B27AD">
      <w:pPr>
        <w:pStyle w:val="Heading2"/>
        <w:rPr>
          <w:color w:val="000000"/>
        </w:rPr>
      </w:pPr>
      <w:bookmarkStart w:id="4634" w:name="_Toc466026173"/>
      <w:r w:rsidRPr="2C9B27AD">
        <w:rPr>
          <w:color w:val="000000" w:themeColor="text1"/>
        </w:rPr>
        <w:t xml:space="preserve">International roaming is automatically activated on new Swap Plans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047CBF6D" w14:textId="77777777" w:rsidR="00003900" w:rsidRPr="002D5AEE" w:rsidRDefault="00003900">
      <w:pPr>
        <w:pStyle w:val="Indent1"/>
        <w:rPr>
          <w:color w:val="000000"/>
        </w:rPr>
      </w:pPr>
      <w:bookmarkStart w:id="4635" w:name="_Toc513036464"/>
      <w:bookmarkStart w:id="4636" w:name="_Toc167194925"/>
      <w:r w:rsidRPr="002D5AEE">
        <w:rPr>
          <w:color w:val="000000"/>
        </w:rPr>
        <w:t>Monthly International Roaming Allowance</w:t>
      </w:r>
      <w:bookmarkEnd w:id="4635"/>
      <w:bookmarkEnd w:id="4636"/>
      <w:r w:rsidRPr="002D5AEE">
        <w:rPr>
          <w:color w:val="000000"/>
        </w:rPr>
        <w:t xml:space="preserve"> </w:t>
      </w:r>
      <w:bookmarkEnd w:id="4634"/>
    </w:p>
    <w:p w14:paraId="40C8737E" w14:textId="6A0297F8" w:rsidR="00003900" w:rsidRPr="002D5AEE" w:rsidRDefault="00003900">
      <w:pPr>
        <w:pStyle w:val="Heading2"/>
        <w:rPr>
          <w:color w:val="000000"/>
        </w:rPr>
      </w:pPr>
      <w:r w:rsidRPr="002D5AEE">
        <w:rPr>
          <w:color w:val="000000"/>
        </w:rPr>
        <w:t>Your $129 and $149 Go Mobile Swap Plan, and $199 Telstra Premium Swap Plan all include a Monthly International Roaming Allowance to make unlimited calls/SMS</w:t>
      </w:r>
      <w:r w:rsidR="0079310A" w:rsidRPr="002D5AEE">
        <w:rPr>
          <w:color w:val="000000"/>
        </w:rPr>
        <w:t xml:space="preserve"> </w:t>
      </w:r>
      <w:r w:rsidRPr="002D5AEE">
        <w:rPr>
          <w:color w:val="000000"/>
        </w:rPr>
        <w:t>and 1GB ($129 plan), 2GB ($149 plan) and 4GB ($199 plan) of mobile data in Eligible Roaming Countries (listed in clause</w:t>
      </w:r>
      <w:r w:rsidR="0079310A" w:rsidRPr="002D5AEE">
        <w:rPr>
          <w:color w:val="000000"/>
        </w:rPr>
        <w:t xml:space="preserve"> </w:t>
      </w:r>
      <w:r w:rsidR="0079310A" w:rsidRPr="002D5AEE">
        <w:rPr>
          <w:color w:val="000000"/>
        </w:rPr>
        <w:fldChar w:fldCharType="begin"/>
      </w:r>
      <w:r w:rsidR="0079310A" w:rsidRPr="002D5AEE">
        <w:rPr>
          <w:color w:val="000000"/>
        </w:rPr>
        <w:instrText xml:space="preserve"> REF _Ref492279028 \r \h </w:instrText>
      </w:r>
      <w:r w:rsidR="00A47AB9" w:rsidRPr="005E5885">
        <w:rPr>
          <w:color w:val="000000"/>
        </w:rPr>
        <w:instrText xml:space="preserve"> \* MERGEFORMAT </w:instrText>
      </w:r>
      <w:r w:rsidR="0079310A" w:rsidRPr="002D5AEE">
        <w:rPr>
          <w:color w:val="000000"/>
        </w:rPr>
      </w:r>
      <w:r w:rsidR="0079310A" w:rsidRPr="002D5AEE">
        <w:rPr>
          <w:color w:val="000000"/>
        </w:rPr>
        <w:fldChar w:fldCharType="separate"/>
      </w:r>
      <w:r w:rsidR="006B2720">
        <w:rPr>
          <w:color w:val="000000"/>
        </w:rPr>
        <w:t>93.28</w:t>
      </w:r>
      <w:r w:rsidR="0079310A" w:rsidRPr="002D5AEE">
        <w:rPr>
          <w:color w:val="000000"/>
        </w:rPr>
        <w:fldChar w:fldCharType="end"/>
      </w:r>
      <w:r w:rsidRPr="002D5AEE">
        <w:rPr>
          <w:color w:val="000000"/>
        </w:rPr>
        <w:t xml:space="preserve">). </w:t>
      </w:r>
    </w:p>
    <w:p w14:paraId="650379C5"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 xml:space="preserve">If you exceed your data </w:t>
      </w:r>
      <w:r w:rsidRPr="2C9B27AD">
        <w:rPr>
          <w:color w:val="000000" w:themeColor="text1"/>
        </w:rPr>
        <w:t>Monthly International Roaming Allowance</w:t>
      </w:r>
      <w:r w:rsidRPr="2C9B27AD">
        <w:rPr>
          <w:rFonts w:eastAsia="Arial Unicode MS"/>
          <w:color w:val="000000" w:themeColor="text1"/>
        </w:rPr>
        <w:t>, you’ll be charged 3c per MB until the end of your billing period. Any mobile data used to send or receive MMS while you are in Eligible Roaming Countries will use your Monthly International Roaming Allowance.</w:t>
      </w:r>
    </w:p>
    <w:p w14:paraId="516361F7"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If you make calls, send SMS/</w:t>
      </w:r>
      <w:proofErr w:type="gramStart"/>
      <w:r w:rsidRPr="2C9B27AD">
        <w:rPr>
          <w:rFonts w:eastAsia="Arial Unicode MS"/>
          <w:color w:val="000000" w:themeColor="text1"/>
        </w:rPr>
        <w:t>MMS</w:t>
      </w:r>
      <w:proofErr w:type="gramEnd"/>
      <w:r w:rsidRPr="2C9B27AD">
        <w:rPr>
          <w:rFonts w:eastAsia="Arial Unicode MS"/>
          <w:color w:val="000000" w:themeColor="text1"/>
        </w:rPr>
        <w:t xml:space="preserve"> and use data in countries other than Eligible Roaming Countries, you will be charged extra. Charges for international roaming calls/SMS/MMS </w:t>
      </w:r>
      <w:r w:rsidRPr="2C9B27AD">
        <w:rPr>
          <w:rFonts w:eastAsia="Arial Unicode MS"/>
          <w:color w:val="000000" w:themeColor="text1"/>
        </w:rPr>
        <w:lastRenderedPageBreak/>
        <w:t xml:space="preserve">and mobile data are set out at </w:t>
      </w:r>
      <w:hyperlink r:id="rId408">
        <w:r w:rsidRPr="2C9B27AD">
          <w:rPr>
            <w:rStyle w:val="Hyperlink"/>
            <w:color w:val="000000" w:themeColor="text1"/>
          </w:rPr>
          <w:t>Part I – Heading Overseas (International Roaming) of the Telstra Mobile Section of Our Customer Terms</w:t>
        </w:r>
      </w:hyperlink>
      <w:r w:rsidRPr="2C9B27AD">
        <w:rPr>
          <w:color w:val="000000" w:themeColor="text1"/>
        </w:rPr>
        <w:t xml:space="preserve">. </w:t>
      </w:r>
    </w:p>
    <w:p w14:paraId="6CB2340B" w14:textId="26955970" w:rsidR="00003900" w:rsidRPr="002D5AEE" w:rsidRDefault="00003900" w:rsidP="2C9B27AD">
      <w:pPr>
        <w:pStyle w:val="Heading2"/>
        <w:rPr>
          <w:color w:val="000000"/>
        </w:rPr>
      </w:pPr>
      <w:bookmarkStart w:id="4637" w:name="_Ref519184449"/>
      <w:r w:rsidRPr="2C9B27AD">
        <w:rPr>
          <w:color w:val="000000" w:themeColor="text1"/>
        </w:rPr>
        <w:t xml:space="preserve">Your $59, $79 or $99 Go Mobile Swap Plan have an International Day Pass activated, which for an additional charge per day lets you to make and receive unlimited standard voice calls and SMS and includes </w:t>
      </w:r>
      <w:r w:rsidR="006F2736" w:rsidRPr="2C9B27AD">
        <w:rPr>
          <w:color w:val="000000" w:themeColor="text1"/>
        </w:rPr>
        <w:t xml:space="preserve">1GB </w:t>
      </w:r>
      <w:r w:rsidRPr="2C9B27AD">
        <w:rPr>
          <w:color w:val="000000" w:themeColor="text1"/>
        </w:rPr>
        <w:t xml:space="preserve">data for use each day (AEST) when travelling in Eligible Roaming Countries. If you use more than your included data allowance on your International Day Pass, we’ll automatically add extra data to your service in blocks of </w:t>
      </w:r>
      <w:r w:rsidR="00E40446" w:rsidRPr="2C9B27AD">
        <w:rPr>
          <w:color w:val="000000" w:themeColor="text1"/>
        </w:rPr>
        <w:t xml:space="preserve">1GB </w:t>
      </w:r>
      <w:r w:rsidRPr="2C9B27AD">
        <w:rPr>
          <w:color w:val="000000" w:themeColor="text1"/>
        </w:rPr>
        <w:t xml:space="preserve">for $10 valid for 31 days. For more information refer to </w:t>
      </w:r>
      <w:hyperlink r:id="rId409">
        <w:r w:rsidRPr="2C9B27AD">
          <w:rPr>
            <w:rStyle w:val="Hyperlink"/>
            <w:color w:val="000000" w:themeColor="text1"/>
          </w:rPr>
          <w:t>Part I – Heading Overseas (International Roaming) of the Telstra Mobile Section of Our Customer Terms</w:t>
        </w:r>
      </w:hyperlink>
      <w:r w:rsidRPr="2C9B27AD">
        <w:rPr>
          <w:color w:val="000000" w:themeColor="text1"/>
        </w:rPr>
        <w:t>.</w:t>
      </w:r>
      <w:bookmarkEnd w:id="4637"/>
      <w:r w:rsidRPr="2C9B27AD">
        <w:rPr>
          <w:color w:val="000000" w:themeColor="text1"/>
        </w:rPr>
        <w:t xml:space="preserve"> </w:t>
      </w:r>
    </w:p>
    <w:p w14:paraId="0B8378BE" w14:textId="77777777" w:rsidR="00003900" w:rsidRPr="002D5AEE" w:rsidRDefault="00003900">
      <w:pPr>
        <w:pStyle w:val="Heading2"/>
        <w:rPr>
          <w:color w:val="000000"/>
        </w:rPr>
      </w:pPr>
      <w:r w:rsidRPr="002D5AEE">
        <w:rPr>
          <w:color w:val="000000"/>
        </w:rPr>
        <w:t xml:space="preserve">Standard international roaming calls, SMS and MMS rates and mobile data at $3 per MB (charged per KB or part) applies where you: </w:t>
      </w:r>
    </w:p>
    <w:p w14:paraId="4DBBD67B" w14:textId="77777777" w:rsidR="00003900" w:rsidRPr="002D5AEE" w:rsidRDefault="00003900">
      <w:pPr>
        <w:pStyle w:val="Heading3"/>
        <w:rPr>
          <w:rFonts w:eastAsia="Arial Unicode MS"/>
          <w:color w:val="000000"/>
        </w:rPr>
      </w:pPr>
      <w:r w:rsidRPr="002D5AEE">
        <w:rPr>
          <w:rFonts w:eastAsia="Arial Unicode MS"/>
          <w:color w:val="000000"/>
        </w:rPr>
        <w:t>use your mobile outside of Eligible Roaming Countries; or</w:t>
      </w:r>
    </w:p>
    <w:p w14:paraId="3A201522" w14:textId="77777777" w:rsidR="00003900" w:rsidRPr="002D5AEE" w:rsidRDefault="00003900">
      <w:pPr>
        <w:pStyle w:val="Heading3"/>
        <w:rPr>
          <w:rFonts w:eastAsia="Arial Unicode MS"/>
          <w:color w:val="000000"/>
        </w:rPr>
      </w:pPr>
      <w:r w:rsidRPr="002D5AEE">
        <w:rPr>
          <w:rFonts w:eastAsia="Arial Unicode MS"/>
          <w:color w:val="000000"/>
        </w:rPr>
        <w:t xml:space="preserve">choose to opt out of your International Day Pass. </w:t>
      </w:r>
    </w:p>
    <w:p w14:paraId="7BD79B21" w14:textId="3B565A33" w:rsidR="00003900" w:rsidRPr="002D5AEE" w:rsidRDefault="00003900" w:rsidP="2C9B27AD">
      <w:pPr>
        <w:pStyle w:val="Heading2"/>
        <w:rPr>
          <w:color w:val="000000"/>
        </w:rPr>
      </w:pPr>
      <w:r w:rsidRPr="2C9B27AD">
        <w:rPr>
          <w:rFonts w:eastAsia="Arial Unicode MS"/>
          <w:color w:val="000000"/>
        </w:rPr>
        <w:t>Any unused data Monthly International Roaming Allowance and Extra Data expire at the end of each billing month (other than ex</w:t>
      </w:r>
      <w:r w:rsidR="000812DA" w:rsidRPr="2C9B27AD">
        <w:rPr>
          <w:rFonts w:eastAsia="Arial Unicode MS"/>
          <w:color w:val="000000"/>
        </w:rPr>
        <w:t xml:space="preserve">tra data added under clause </w:t>
      </w:r>
      <w:r w:rsidR="000812DA" w:rsidRPr="002D5AEE">
        <w:rPr>
          <w:rFonts w:eastAsia="Arial Unicode MS"/>
          <w:color w:val="000000"/>
        </w:rPr>
        <w:fldChar w:fldCharType="begin"/>
      </w:r>
      <w:r w:rsidR="000812DA" w:rsidRPr="002D5AEE">
        <w:rPr>
          <w:rFonts w:eastAsia="Arial Unicode MS"/>
          <w:color w:val="000000"/>
        </w:rPr>
        <w:instrText xml:space="preserve"> REF _Ref519184449 \r \h </w:instrText>
      </w:r>
      <w:r w:rsidR="00A47AB9" w:rsidRPr="005E5885">
        <w:rPr>
          <w:rFonts w:eastAsia="Arial Unicode MS"/>
          <w:color w:val="000000"/>
        </w:rPr>
        <w:instrText xml:space="preserve"> \* MERGEFORMAT </w:instrText>
      </w:r>
      <w:r w:rsidR="000812DA" w:rsidRPr="002D5AEE">
        <w:rPr>
          <w:rFonts w:eastAsia="Arial Unicode MS"/>
          <w:color w:val="000000"/>
        </w:rPr>
      </w:r>
      <w:r w:rsidR="000812DA" w:rsidRPr="002D5AEE">
        <w:rPr>
          <w:rFonts w:eastAsia="Arial Unicode MS"/>
          <w:color w:val="000000"/>
        </w:rPr>
        <w:fldChar w:fldCharType="separate"/>
      </w:r>
      <w:r w:rsidR="006B2720">
        <w:rPr>
          <w:rFonts w:eastAsia="Arial Unicode MS"/>
          <w:color w:val="000000"/>
        </w:rPr>
        <w:t>94.26</w:t>
      </w:r>
      <w:r w:rsidR="000812DA" w:rsidRPr="002D5AEE">
        <w:rPr>
          <w:rFonts w:eastAsia="Arial Unicode MS"/>
          <w:color w:val="000000"/>
        </w:rPr>
        <w:fldChar w:fldCharType="end"/>
      </w:r>
      <w:r w:rsidRPr="2C9B27AD">
        <w:rPr>
          <w:rFonts w:eastAsia="Arial Unicode MS"/>
          <w:color w:val="000000"/>
        </w:rPr>
        <w:t xml:space="preserve"> above). </w:t>
      </w:r>
      <w:r w:rsidRPr="2C9B27AD">
        <w:rPr>
          <w:color w:val="000000"/>
        </w:rPr>
        <w:t xml:space="preserve"> </w:t>
      </w:r>
    </w:p>
    <w:p w14:paraId="196742C4" w14:textId="77777777" w:rsidR="00003900" w:rsidRPr="002D5AEE" w:rsidRDefault="00003900">
      <w:pPr>
        <w:pStyle w:val="Indent1"/>
        <w:spacing w:before="240"/>
        <w:rPr>
          <w:color w:val="000000"/>
        </w:rPr>
      </w:pPr>
      <w:bookmarkStart w:id="4638" w:name="_Toc466026174"/>
      <w:bookmarkStart w:id="4639" w:name="_Toc513036465"/>
      <w:bookmarkStart w:id="4640" w:name="_Toc167194926"/>
      <w:r w:rsidRPr="002D5AEE">
        <w:rPr>
          <w:color w:val="000000"/>
        </w:rPr>
        <w:t>Monthly Mobile Data Allowance</w:t>
      </w:r>
      <w:bookmarkEnd w:id="4638"/>
      <w:bookmarkEnd w:id="4639"/>
      <w:bookmarkEnd w:id="4640"/>
      <w:r w:rsidRPr="002D5AEE">
        <w:rPr>
          <w:color w:val="000000"/>
        </w:rPr>
        <w:t xml:space="preserve"> </w:t>
      </w:r>
    </w:p>
    <w:p w14:paraId="297923C2" w14:textId="76CD8252" w:rsidR="00003900" w:rsidRPr="002D5AEE" w:rsidRDefault="00003900">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services on the same account as your Swap Plans which are connected to any of the Eligible Services listed in clause</w:t>
      </w:r>
      <w:r w:rsidR="000812DA" w:rsidRPr="002D5AEE">
        <w:rPr>
          <w:rFonts w:eastAsia="Arial Unicode MS"/>
          <w:color w:val="000000"/>
        </w:rPr>
        <w:t xml:space="preserve"> </w:t>
      </w:r>
      <w:r w:rsidR="000812DA" w:rsidRPr="002D5AEE">
        <w:rPr>
          <w:rFonts w:eastAsia="Arial Unicode MS"/>
          <w:color w:val="000000"/>
        </w:rPr>
        <w:fldChar w:fldCharType="begin"/>
      </w:r>
      <w:r w:rsidR="000812DA" w:rsidRPr="002D5AEE">
        <w:rPr>
          <w:rFonts w:eastAsia="Arial Unicode MS"/>
          <w:color w:val="000000"/>
        </w:rPr>
        <w:instrText xml:space="preserve"> REF _Ref492279211 \r \h </w:instrText>
      </w:r>
      <w:r w:rsidR="00A47AB9" w:rsidRPr="005E5885">
        <w:rPr>
          <w:rFonts w:eastAsia="Arial Unicode MS"/>
          <w:color w:val="000000"/>
        </w:rPr>
        <w:instrText xml:space="preserve"> \* MERGEFORMAT </w:instrText>
      </w:r>
      <w:r w:rsidR="000812DA" w:rsidRPr="002D5AEE">
        <w:rPr>
          <w:rFonts w:eastAsia="Arial Unicode MS"/>
          <w:color w:val="000000"/>
        </w:rPr>
      </w:r>
      <w:r w:rsidR="000812DA" w:rsidRPr="002D5AEE">
        <w:rPr>
          <w:rFonts w:eastAsia="Arial Unicode MS"/>
          <w:color w:val="000000"/>
        </w:rPr>
        <w:fldChar w:fldCharType="separate"/>
      </w:r>
      <w:r w:rsidR="006B2720">
        <w:rPr>
          <w:rFonts w:eastAsia="Arial Unicode MS"/>
          <w:color w:val="000000"/>
        </w:rPr>
        <w:t>93.34</w:t>
      </w:r>
      <w:r w:rsidR="000812DA" w:rsidRPr="002D5AEE">
        <w:rPr>
          <w:rFonts w:eastAsia="Arial Unicode MS"/>
          <w:color w:val="000000"/>
        </w:rPr>
        <w:fldChar w:fldCharType="end"/>
      </w:r>
      <w:r w:rsidRPr="002D5AEE">
        <w:rPr>
          <w:rFonts w:eastAsia="Arial Unicode MS"/>
          <w:color w:val="000000"/>
        </w:rPr>
        <w:t>.</w:t>
      </w:r>
    </w:p>
    <w:p w14:paraId="275D990D"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The combined mobile data allowance of all Eligible Services on your account is your ‘Shared Monthly Mobile Data Allowance’.</w:t>
      </w:r>
    </w:p>
    <w:p w14:paraId="4CC55DD1"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You acknowledge and agree that any user of an Eligible Service (“</w:t>
      </w:r>
      <w:r w:rsidRPr="2C9B27AD">
        <w:rPr>
          <w:rFonts w:eastAsia="Arial Unicode MS"/>
          <w:b/>
          <w:color w:val="000000" w:themeColor="text1"/>
        </w:rPr>
        <w:t>Eligible Service User</w:t>
      </w:r>
      <w:r w:rsidRPr="2C9B27AD">
        <w:rPr>
          <w:rFonts w:eastAsia="Arial Unicode MS"/>
          <w:color w:val="000000" w:themeColor="text1"/>
        </w:rPr>
        <w:t xml:space="preserve">”) </w:t>
      </w:r>
      <w:proofErr w:type="gramStart"/>
      <w:r w:rsidRPr="2C9B27AD">
        <w:rPr>
          <w:rFonts w:eastAsia="Arial Unicode MS"/>
          <w:color w:val="000000" w:themeColor="text1"/>
        </w:rPr>
        <w:t>is able to</w:t>
      </w:r>
      <w:proofErr w:type="gramEnd"/>
      <w:r w:rsidRPr="2C9B27AD">
        <w:rPr>
          <w:rFonts w:eastAsia="Arial Unicode MS"/>
          <w:color w:val="000000" w:themeColor="text1"/>
        </w:rPr>
        <w:t xml:space="preserve"> make certain changes to your account that may affect your Swap Plan and how much you pay each month. It is your responsibility to control how the Eligible Services Users use and manage their Eligible Services.</w:t>
      </w:r>
    </w:p>
    <w:p w14:paraId="4AACE973" w14:textId="77777777" w:rsidR="00003900" w:rsidRPr="002D5AEE" w:rsidRDefault="00003900">
      <w:pPr>
        <w:pStyle w:val="Indent1"/>
        <w:spacing w:before="240"/>
        <w:rPr>
          <w:rFonts w:eastAsia="Arial Unicode MS"/>
          <w:color w:val="000000"/>
        </w:rPr>
      </w:pPr>
      <w:bookmarkStart w:id="4641" w:name="_Toc466026175"/>
      <w:bookmarkStart w:id="4642" w:name="_Toc513036466"/>
      <w:bookmarkStart w:id="4643" w:name="_Toc167194927"/>
      <w:r w:rsidRPr="002D5AEE">
        <w:rPr>
          <w:color w:val="000000"/>
        </w:rPr>
        <w:t>Extra Data</w:t>
      </w:r>
      <w:bookmarkEnd w:id="4641"/>
      <w:bookmarkEnd w:id="4642"/>
      <w:bookmarkEnd w:id="4643"/>
      <w:r w:rsidRPr="002D5AEE">
        <w:rPr>
          <w:color w:val="000000"/>
        </w:rPr>
        <w:t xml:space="preserve"> </w:t>
      </w:r>
    </w:p>
    <w:p w14:paraId="6684C867" w14:textId="77777777" w:rsidR="00003900" w:rsidRPr="002D5AEE" w:rsidRDefault="00003900" w:rsidP="2C9B27AD">
      <w:pPr>
        <w:pStyle w:val="Heading2"/>
        <w:rPr>
          <w:rFonts w:eastAsia="Arial Unicode MS"/>
          <w:color w:val="000000"/>
        </w:rPr>
      </w:pPr>
      <w:bookmarkStart w:id="4644" w:name="_Hlk48653939"/>
      <w:r w:rsidRPr="2C9B27AD">
        <w:rPr>
          <w:rFonts w:eastAsia="Arial Unicode MS"/>
          <w:color w:val="000000" w:themeColor="text1"/>
        </w:rPr>
        <w:t>If you use more than your Shared Monthly Mobile Data Allowance, we will automatically add extra data to your Shared Monthly Mobile Data Allowance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6D1154" w:rsidRPr="2C9B27AD">
        <w:rPr>
          <w:rFonts w:eastAsia="Arial Unicode MS"/>
          <w:color w:val="000000" w:themeColor="text1"/>
        </w:rPr>
        <w:t xml:space="preserve">You must pay us the excess charges up to an excess cap amount of $100 per month </w:t>
      </w:r>
      <w:r w:rsidR="00120362" w:rsidRPr="2C9B27AD">
        <w:rPr>
          <w:rFonts w:eastAsia="Arial Unicode MS"/>
          <w:color w:val="000000" w:themeColor="text1"/>
        </w:rPr>
        <w:t xml:space="preserve">(across the devices sharing data) </w:t>
      </w:r>
      <w:r w:rsidR="006D1154" w:rsidRPr="2C9B27AD">
        <w:rPr>
          <w:rFonts w:eastAsia="Arial Unicode MS"/>
          <w:color w:val="000000" w:themeColor="text1"/>
        </w:rPr>
        <w:t>(“</w:t>
      </w:r>
      <w:r w:rsidR="006D1154" w:rsidRPr="2C9B27AD">
        <w:rPr>
          <w:rFonts w:eastAsia="Arial Unicode MS"/>
          <w:b/>
          <w:color w:val="000000" w:themeColor="text1"/>
        </w:rPr>
        <w:t>Excess Cap</w:t>
      </w:r>
      <w:r w:rsidR="006D1154" w:rsidRPr="2C9B27AD">
        <w:rPr>
          <w:rFonts w:eastAsia="Arial Unicode MS"/>
          <w:color w:val="000000" w:themeColor="text1"/>
        </w:rPr>
        <w:t>”).</w:t>
      </w:r>
      <w:r w:rsidR="006D1154" w:rsidRPr="2C9B27AD">
        <w:rPr>
          <w:rFonts w:eastAsia="Arial Unicode MS"/>
          <w:b/>
          <w:color w:val="000000" w:themeColor="text1"/>
        </w:rPr>
        <w:t xml:space="preserve"> </w:t>
      </w:r>
      <w:r w:rsidR="006D1154" w:rsidRPr="2C9B27AD">
        <w:rPr>
          <w:rFonts w:eastAsia="Arial Unicode MS"/>
          <w:color w:val="000000" w:themeColor="text1"/>
        </w:rPr>
        <w:t xml:space="preserve">Once you reach the Excess Cap, </w:t>
      </w:r>
      <w:r w:rsidR="00120362" w:rsidRPr="2C9B27AD">
        <w:rPr>
          <w:rFonts w:eastAsia="Arial Unicode MS"/>
          <w:color w:val="000000" w:themeColor="text1"/>
        </w:rPr>
        <w:t>the</w:t>
      </w:r>
      <w:r w:rsidR="006D1154" w:rsidRPr="2C9B27AD">
        <w:rPr>
          <w:rFonts w:eastAsia="Arial Unicode MS"/>
          <w:color w:val="000000" w:themeColor="text1"/>
        </w:rPr>
        <w:t xml:space="preserve"> service will be shaped to Peace of Mind data for the remainder of your billing period. Amounts we charge you for the monthly service/access fee and for data usage for international roa</w:t>
      </w:r>
      <w:r w:rsidR="009D4B5C" w:rsidRPr="2C9B27AD">
        <w:rPr>
          <w:rFonts w:eastAsia="Arial Unicode MS"/>
          <w:color w:val="000000" w:themeColor="text1"/>
        </w:rPr>
        <w:t>m</w:t>
      </w:r>
      <w:r w:rsidR="006D1154" w:rsidRPr="2C9B27AD">
        <w:rPr>
          <w:rFonts w:eastAsia="Arial Unicode MS"/>
          <w:color w:val="000000" w:themeColor="text1"/>
        </w:rPr>
        <w:t xml:space="preserve">ing do not count towards the Excess Cap and </w:t>
      </w:r>
      <w:r w:rsidR="00FB211C" w:rsidRPr="2C9B27AD">
        <w:rPr>
          <w:rFonts w:eastAsia="Arial Unicode MS"/>
          <w:color w:val="000000" w:themeColor="text1"/>
        </w:rPr>
        <w:t>y</w:t>
      </w:r>
      <w:r w:rsidR="006D1154" w:rsidRPr="2C9B27AD">
        <w:rPr>
          <w:rFonts w:eastAsia="Arial Unicode MS"/>
          <w:color w:val="000000" w:themeColor="text1"/>
        </w:rPr>
        <w:t xml:space="preserve">ou will have to pay any </w:t>
      </w:r>
      <w:r w:rsidR="006D1154" w:rsidRPr="2C9B27AD">
        <w:rPr>
          <w:rFonts w:eastAsia="Arial Unicode MS"/>
          <w:color w:val="000000" w:themeColor="text1"/>
        </w:rPr>
        <w:lastRenderedPageBreak/>
        <w:t xml:space="preserve">applicable charges. See clause </w:t>
      </w:r>
      <w:r w:rsidR="006A7B1F" w:rsidRPr="2C9B27AD">
        <w:rPr>
          <w:rFonts w:eastAsia="Arial Unicode MS"/>
          <w:color w:val="000000" w:themeColor="text1"/>
        </w:rPr>
        <w:t>90.37 – 90.3</w:t>
      </w:r>
      <w:r w:rsidR="005205B6" w:rsidRPr="2C9B27AD">
        <w:rPr>
          <w:rFonts w:eastAsia="Arial Unicode MS"/>
          <w:color w:val="000000" w:themeColor="text1"/>
        </w:rPr>
        <w:t>8</w:t>
      </w:r>
      <w:r w:rsidR="006D1154" w:rsidRPr="2C9B27AD">
        <w:rPr>
          <w:rFonts w:eastAsia="Arial Unicode MS"/>
          <w:color w:val="000000" w:themeColor="text1"/>
        </w:rPr>
        <w:t xml:space="preserve"> below for more information on Peace of Mind data.</w:t>
      </w:r>
    </w:p>
    <w:bookmarkEnd w:id="4644"/>
    <w:p w14:paraId="0F08F947"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 xml:space="preserve">Extra Data will be automatically added to the Eligible Service that first uses data </w:t>
      </w:r>
      <w:proofErr w:type="gramStart"/>
      <w:r w:rsidRPr="2C9B27AD">
        <w:rPr>
          <w:rFonts w:eastAsia="Arial Unicode MS"/>
          <w:color w:val="000000" w:themeColor="text1"/>
        </w:rPr>
        <w:t>in excess of</w:t>
      </w:r>
      <w:proofErr w:type="gramEnd"/>
      <w:r w:rsidRPr="2C9B27AD">
        <w:rPr>
          <w:rFonts w:eastAsia="Arial Unicode MS"/>
          <w:color w:val="000000" w:themeColor="text1"/>
        </w:rPr>
        <w:t xml:space="preserve"> the Shared Monthly Mobile Data Allowance and can be shared amongst Eligible Services on your account.</w:t>
      </w:r>
    </w:p>
    <w:p w14:paraId="664FD4CF" w14:textId="77777777" w:rsidR="00003900" w:rsidRPr="002D5AEE" w:rsidRDefault="00003900" w:rsidP="2C9B27AD">
      <w:pPr>
        <w:pStyle w:val="Heading2"/>
        <w:rPr>
          <w:rFonts w:eastAsia="Arial Unicode MS"/>
          <w:color w:val="000000"/>
        </w:rPr>
      </w:pPr>
      <w:r w:rsidRPr="2C9B27AD">
        <w:rPr>
          <w:rFonts w:eastAsia="Arial Unicode MS"/>
          <w:color w:val="000000" w:themeColor="text1"/>
        </w:rPr>
        <w:t>Extra Data can only be used in Australia, if you use your service overseas, additional charges will apply.</w:t>
      </w:r>
    </w:p>
    <w:p w14:paraId="1FA3F5FF" w14:textId="77777777" w:rsidR="00003900" w:rsidRPr="002D5AEE" w:rsidRDefault="00003900">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70210795" w14:textId="77777777" w:rsidR="00003900" w:rsidRPr="002D5AEE" w:rsidRDefault="00003900">
      <w:pPr>
        <w:pStyle w:val="Heading2"/>
        <w:rPr>
          <w:color w:val="000000"/>
        </w:rPr>
      </w:pPr>
      <w:r w:rsidRPr="002D5AEE">
        <w:rPr>
          <w:color w:val="000000"/>
        </w:rPr>
        <w:t>When calculating mobile data volumes:</w:t>
      </w:r>
    </w:p>
    <w:p w14:paraId="3E2CD810" w14:textId="77777777" w:rsidR="00003900" w:rsidRPr="002D5AEE" w:rsidRDefault="00003900">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5969BE3E" w14:textId="77777777" w:rsidR="00003900" w:rsidRPr="002D5AEE" w:rsidRDefault="00003900">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48B447F5" w14:textId="77777777" w:rsidR="00323948" w:rsidRPr="002D5AEE" w:rsidRDefault="00323948">
      <w:pPr>
        <w:pStyle w:val="Indent1"/>
        <w:spacing w:before="240"/>
        <w:ind w:left="0"/>
        <w:rPr>
          <w:color w:val="000000"/>
        </w:rPr>
      </w:pPr>
      <w:bookmarkStart w:id="4645" w:name="_Toc167194928"/>
      <w:bookmarkStart w:id="4646" w:name="_Toc466026178"/>
      <w:bookmarkStart w:id="4647" w:name="_Toc513036467"/>
      <w:r w:rsidRPr="002D5AEE">
        <w:rPr>
          <w:color w:val="000000"/>
        </w:rPr>
        <w:t>Peace of Mind data</w:t>
      </w:r>
      <w:bookmarkEnd w:id="4645"/>
    </w:p>
    <w:p w14:paraId="47397060" w14:textId="77777777" w:rsidR="00323948" w:rsidRPr="002D5AEE" w:rsidRDefault="006D3047" w:rsidP="2C9B27AD">
      <w:pPr>
        <w:pStyle w:val="Heading2"/>
        <w:rPr>
          <w:rFonts w:eastAsia="Arial Unicode MS"/>
          <w:color w:val="000000"/>
        </w:rPr>
      </w:pPr>
      <w:r w:rsidRPr="2C9B27AD">
        <w:rPr>
          <w:rFonts w:eastAsia="Arial Unicode MS"/>
          <w:color w:val="000000" w:themeColor="text1"/>
        </w:rPr>
        <w:t xml:space="preserve">For Peace of Mind data, if you use more than your Monthly Mobile Data Allowance in a month, you will continue to receive additional data with speeds capped at 1.5Mbps (which is not suitable for HD video or </w:t>
      </w:r>
      <w:proofErr w:type="gramStart"/>
      <w:r w:rsidRPr="2C9B27AD">
        <w:rPr>
          <w:rFonts w:eastAsia="Arial Unicode MS"/>
          <w:color w:val="000000" w:themeColor="text1"/>
        </w:rPr>
        <w:t>high speed</w:t>
      </w:r>
      <w:proofErr w:type="gramEnd"/>
      <w:r w:rsidRPr="2C9B27AD">
        <w:rPr>
          <w:rFonts w:eastAsia="Arial Unicode MS"/>
          <w:color w:val="000000" w:themeColor="text1"/>
        </w:rPr>
        <w:t xml:space="preserve"> applications, and means that some webpages, video/social media content and may take longer to load).  We will also slow speeds further during busy periods to manage network congestion and ensure overall network experience. </w:t>
      </w:r>
      <w:r w:rsidR="00323948" w:rsidRPr="2C9B27AD">
        <w:rPr>
          <w:rFonts w:eastAsia="Arial Unicode MS"/>
          <w:color w:val="000000" w:themeColor="text1"/>
        </w:rPr>
        <w:t xml:space="preserve"> </w:t>
      </w:r>
    </w:p>
    <w:p w14:paraId="0198DBB6" w14:textId="77777777" w:rsidR="00323948" w:rsidRPr="002D5AEE" w:rsidRDefault="00323948"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60317782" w14:textId="77777777" w:rsidR="00003900" w:rsidRPr="002D5AEE" w:rsidRDefault="00003900">
      <w:pPr>
        <w:pStyle w:val="Indent1"/>
        <w:rPr>
          <w:color w:val="000000"/>
        </w:rPr>
      </w:pPr>
      <w:bookmarkStart w:id="4648" w:name="_Toc167194929"/>
      <w:r w:rsidRPr="002D5AEE">
        <w:rPr>
          <w:color w:val="000000"/>
        </w:rPr>
        <w:t>Changing your plan or your minimum monthly spend</w:t>
      </w:r>
      <w:bookmarkEnd w:id="4646"/>
      <w:bookmarkEnd w:id="4647"/>
      <w:bookmarkEnd w:id="4648"/>
    </w:p>
    <w:p w14:paraId="64C29E60" w14:textId="77777777" w:rsidR="00003900" w:rsidRPr="005E5885" w:rsidRDefault="00003900" w:rsidP="0082358A">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the relevant plan is still available for recontracting.</w:t>
      </w:r>
    </w:p>
    <w:tbl>
      <w:tblPr>
        <w:tblW w:w="8614"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2"/>
        <w:gridCol w:w="5812"/>
      </w:tblGrid>
      <w:tr w:rsidR="005E5885" w:rsidRPr="005E5885" w14:paraId="368F73EF" w14:textId="77777777" w:rsidTr="00A6580B">
        <w:trPr>
          <w:tblHeader/>
        </w:trPr>
        <w:tc>
          <w:tcPr>
            <w:tcW w:w="2802" w:type="dxa"/>
            <w:tcBorders>
              <w:top w:val="single" w:sz="4" w:space="0" w:color="auto"/>
              <w:left w:val="single" w:sz="4" w:space="0" w:color="auto"/>
              <w:bottom w:val="single" w:sz="4" w:space="0" w:color="auto"/>
              <w:right w:val="single" w:sz="4" w:space="0" w:color="auto"/>
            </w:tcBorders>
            <w:shd w:val="clear" w:color="auto" w:fill="A6A6A6"/>
          </w:tcPr>
          <w:p w14:paraId="1942C09D" w14:textId="77777777" w:rsidR="00003900" w:rsidRPr="002D5AEE" w:rsidRDefault="00003900">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812" w:type="dxa"/>
            <w:tcBorders>
              <w:top w:val="single" w:sz="4" w:space="0" w:color="auto"/>
              <w:left w:val="single" w:sz="4" w:space="0" w:color="auto"/>
              <w:bottom w:val="single" w:sz="4" w:space="0" w:color="auto"/>
              <w:right w:val="single" w:sz="4" w:space="0" w:color="auto"/>
            </w:tcBorders>
            <w:shd w:val="clear" w:color="auto" w:fill="A6A6A6"/>
          </w:tcPr>
          <w:p w14:paraId="30E4048D" w14:textId="77777777" w:rsidR="00003900" w:rsidRPr="002D5AEE" w:rsidRDefault="00003900">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164F4418" w14:textId="77777777" w:rsidTr="00A6580B">
        <w:trPr>
          <w:cantSplit/>
        </w:trPr>
        <w:tc>
          <w:tcPr>
            <w:tcW w:w="2802" w:type="dxa"/>
            <w:tcBorders>
              <w:top w:val="single" w:sz="4" w:space="0" w:color="auto"/>
              <w:left w:val="single" w:sz="4" w:space="0" w:color="auto"/>
              <w:bottom w:val="single" w:sz="4" w:space="0" w:color="auto"/>
              <w:right w:val="single" w:sz="4" w:space="0" w:color="auto"/>
            </w:tcBorders>
          </w:tcPr>
          <w:p w14:paraId="385F6214" w14:textId="77777777" w:rsidR="00003900" w:rsidRPr="002D5AEE" w:rsidRDefault="00003900">
            <w:pPr>
              <w:spacing w:before="120" w:after="120"/>
              <w:rPr>
                <w:bCs/>
                <w:color w:val="000000"/>
                <w:sz w:val="20"/>
              </w:rPr>
            </w:pPr>
            <w:r w:rsidRPr="002D5AEE">
              <w:rPr>
                <w:bCs/>
                <w:color w:val="000000"/>
                <w:sz w:val="20"/>
              </w:rPr>
              <w:t>If you move to another Swap Plan with a lower minimum monthly charge</w:t>
            </w:r>
          </w:p>
        </w:tc>
        <w:tc>
          <w:tcPr>
            <w:tcW w:w="5812" w:type="dxa"/>
            <w:tcBorders>
              <w:top w:val="single" w:sz="4" w:space="0" w:color="auto"/>
              <w:left w:val="single" w:sz="4" w:space="0" w:color="auto"/>
              <w:bottom w:val="single" w:sz="4" w:space="0" w:color="auto"/>
              <w:right w:val="single" w:sz="4" w:space="0" w:color="auto"/>
            </w:tcBorders>
          </w:tcPr>
          <w:p w14:paraId="3E427354" w14:textId="77777777" w:rsidR="00003900" w:rsidRPr="002D5AEE" w:rsidRDefault="00003900">
            <w:pPr>
              <w:spacing w:before="120" w:after="120"/>
              <w:rPr>
                <w:bCs/>
                <w:color w:val="000000"/>
                <w:sz w:val="20"/>
              </w:rPr>
            </w:pPr>
            <w:r w:rsidRPr="002D5AEE">
              <w:rPr>
                <w:bCs/>
                <w:color w:val="000000"/>
                <w:sz w:val="20"/>
              </w:rPr>
              <w:t>You must restart your minimum term. You must pay an Early Termination Charge for your plan and any applicable fees included in your DLC depending upon when you change took effect, and your Device Plan Credit (if any) will cease.</w:t>
            </w:r>
          </w:p>
        </w:tc>
      </w:tr>
      <w:tr w:rsidR="005E5885" w:rsidRPr="005E5885" w14:paraId="3DF80197" w14:textId="77777777" w:rsidTr="00A6580B">
        <w:trPr>
          <w:cantSplit/>
          <w:trHeight w:val="823"/>
        </w:trPr>
        <w:tc>
          <w:tcPr>
            <w:tcW w:w="2802" w:type="dxa"/>
            <w:tcBorders>
              <w:top w:val="single" w:sz="4" w:space="0" w:color="auto"/>
              <w:left w:val="single" w:sz="4" w:space="0" w:color="auto"/>
              <w:bottom w:val="single" w:sz="4" w:space="0" w:color="auto"/>
              <w:right w:val="single" w:sz="4" w:space="0" w:color="auto"/>
            </w:tcBorders>
          </w:tcPr>
          <w:p w14:paraId="79F419BE" w14:textId="77777777" w:rsidR="00003900" w:rsidRPr="002D5AEE" w:rsidRDefault="00003900">
            <w:pPr>
              <w:spacing w:before="120" w:after="120"/>
              <w:rPr>
                <w:bCs/>
                <w:color w:val="000000"/>
                <w:sz w:val="20"/>
              </w:rPr>
            </w:pPr>
            <w:r w:rsidRPr="002D5AEE">
              <w:rPr>
                <w:bCs/>
                <w:color w:val="000000"/>
                <w:sz w:val="20"/>
              </w:rPr>
              <w:lastRenderedPageBreak/>
              <w:t>If you move to another Swap Plan with a higher minimum monthly charge</w:t>
            </w:r>
          </w:p>
        </w:tc>
        <w:tc>
          <w:tcPr>
            <w:tcW w:w="5812" w:type="dxa"/>
            <w:tcBorders>
              <w:top w:val="single" w:sz="4" w:space="0" w:color="auto"/>
              <w:left w:val="single" w:sz="4" w:space="0" w:color="auto"/>
              <w:bottom w:val="single" w:sz="4" w:space="0" w:color="auto"/>
              <w:right w:val="single" w:sz="4" w:space="0" w:color="auto"/>
            </w:tcBorders>
          </w:tcPr>
          <w:p w14:paraId="248C83BD" w14:textId="77777777" w:rsidR="00003900" w:rsidRPr="002D5AEE" w:rsidRDefault="00003900">
            <w:pPr>
              <w:spacing w:before="120" w:after="120"/>
              <w:rPr>
                <w:bCs/>
                <w:color w:val="000000"/>
                <w:sz w:val="20"/>
              </w:rPr>
            </w:pPr>
            <w:r w:rsidRPr="002D5AEE">
              <w:rPr>
                <w:bCs/>
                <w:color w:val="000000"/>
                <w:sz w:val="20"/>
              </w:rPr>
              <w:t>You will not need to restart your minimum term (unless you take up a new handset with your plan) and no early termination charge will apply.  You may keep your existing DLC.</w:t>
            </w:r>
          </w:p>
          <w:p w14:paraId="3DA6AAEC" w14:textId="77777777" w:rsidR="00003900" w:rsidRPr="002D5AEE" w:rsidRDefault="00003900">
            <w:pPr>
              <w:spacing w:before="120" w:after="120"/>
              <w:rPr>
                <w:bCs/>
                <w:color w:val="000000"/>
                <w:sz w:val="20"/>
              </w:rPr>
            </w:pPr>
            <w:r w:rsidRPr="002D5AEE">
              <w:rPr>
                <w:bCs/>
                <w:color w:val="000000"/>
                <w:sz w:val="20"/>
              </w:rPr>
              <w:t xml:space="preserve">If you lease a new handset with your plan, you will need to restart your minimum term, pay any Early Termination Charges for your plan and any applicable fees included in your DLC depending upon when the change took </w:t>
            </w:r>
            <w:proofErr w:type="gramStart"/>
            <w:r w:rsidRPr="002D5AEE">
              <w:rPr>
                <w:bCs/>
                <w:color w:val="000000"/>
                <w:sz w:val="20"/>
              </w:rPr>
              <w:t>effect</w:t>
            </w:r>
            <w:proofErr w:type="gramEnd"/>
            <w:r w:rsidRPr="002D5AEE">
              <w:rPr>
                <w:bCs/>
                <w:color w:val="000000"/>
                <w:sz w:val="20"/>
              </w:rPr>
              <w:t xml:space="preserve"> and your Device Plan Credit (if any) will cease.</w:t>
            </w:r>
          </w:p>
        </w:tc>
      </w:tr>
      <w:tr w:rsidR="005E5885" w:rsidRPr="005E5885" w14:paraId="400E792B" w14:textId="77777777" w:rsidTr="00A6580B">
        <w:trPr>
          <w:cantSplit/>
        </w:trPr>
        <w:tc>
          <w:tcPr>
            <w:tcW w:w="2802" w:type="dxa"/>
            <w:tcBorders>
              <w:top w:val="single" w:sz="4" w:space="0" w:color="auto"/>
              <w:left w:val="single" w:sz="4" w:space="0" w:color="auto"/>
              <w:bottom w:val="single" w:sz="4" w:space="0" w:color="auto"/>
              <w:right w:val="single" w:sz="4" w:space="0" w:color="auto"/>
            </w:tcBorders>
          </w:tcPr>
          <w:p w14:paraId="6E61E03C" w14:textId="77777777" w:rsidR="00003900" w:rsidRPr="002D5AEE" w:rsidRDefault="00003900">
            <w:pPr>
              <w:spacing w:before="120" w:after="120"/>
              <w:rPr>
                <w:bCs/>
                <w:color w:val="000000"/>
                <w:sz w:val="20"/>
              </w:rPr>
            </w:pPr>
            <w:r w:rsidRPr="002D5AEE">
              <w:rPr>
                <w:bCs/>
                <w:color w:val="000000"/>
                <w:sz w:val="20"/>
              </w:rPr>
              <w:t xml:space="preserve">If you move from a Swap Plan to another Telstra plan or Telstra offer </w:t>
            </w:r>
          </w:p>
        </w:tc>
        <w:tc>
          <w:tcPr>
            <w:tcW w:w="5812" w:type="dxa"/>
            <w:tcBorders>
              <w:top w:val="single" w:sz="4" w:space="0" w:color="auto"/>
              <w:left w:val="single" w:sz="4" w:space="0" w:color="auto"/>
              <w:bottom w:val="single" w:sz="4" w:space="0" w:color="auto"/>
              <w:right w:val="single" w:sz="4" w:space="0" w:color="auto"/>
            </w:tcBorders>
          </w:tcPr>
          <w:p w14:paraId="3BE44A98" w14:textId="77777777" w:rsidR="00003900" w:rsidRPr="002D5AEE" w:rsidRDefault="00003900">
            <w:pPr>
              <w:spacing w:before="120" w:after="120"/>
              <w:rPr>
                <w:bCs/>
                <w:color w:val="000000"/>
                <w:sz w:val="20"/>
              </w:rPr>
            </w:pPr>
            <w:r w:rsidRPr="002D5AEE">
              <w:rPr>
                <w:bCs/>
                <w:color w:val="000000"/>
                <w:sz w:val="20"/>
              </w:rPr>
              <w:t xml:space="preserve">You will need to restart your minimum term. You must pay an Early Termination Charge and any applicable fees included in your DLC depending upon when your change took </w:t>
            </w:r>
            <w:proofErr w:type="gramStart"/>
            <w:r w:rsidRPr="002D5AEE">
              <w:rPr>
                <w:bCs/>
                <w:color w:val="000000"/>
                <w:sz w:val="20"/>
              </w:rPr>
              <w:t>effect</w:t>
            </w:r>
            <w:proofErr w:type="gramEnd"/>
            <w:r w:rsidRPr="002D5AEE">
              <w:rPr>
                <w:bCs/>
                <w:color w:val="000000"/>
                <w:sz w:val="20"/>
              </w:rPr>
              <w:t xml:space="preserve"> and your Device Plan Credit (if any) will cease.</w:t>
            </w:r>
          </w:p>
        </w:tc>
      </w:tr>
    </w:tbl>
    <w:p w14:paraId="064B3932" w14:textId="77777777" w:rsidR="007164D6" w:rsidRPr="002D5AEE" w:rsidRDefault="007164D6">
      <w:pPr>
        <w:autoSpaceDE w:val="0"/>
        <w:autoSpaceDN w:val="0"/>
        <w:adjustRightInd w:val="0"/>
        <w:rPr>
          <w:rFonts w:ascii="Arial" w:eastAsia="SimSun" w:hAnsi="Arial" w:cs="Arial"/>
          <w:b/>
          <w:bCs/>
          <w:color w:val="000000"/>
          <w:sz w:val="20"/>
          <w:lang w:eastAsia="zh-CN"/>
        </w:rPr>
        <w:sectPr w:rsidR="007164D6" w:rsidRPr="002D5AEE" w:rsidSect="00A6580B">
          <w:headerReference w:type="default" r:id="rId410"/>
          <w:footerReference w:type="even" r:id="rId411"/>
          <w:footerReference w:type="default" r:id="rId412"/>
          <w:headerReference w:type="first" r:id="rId413"/>
          <w:footerReference w:type="first" r:id="rId414"/>
          <w:pgSz w:w="11906" w:h="16838" w:code="9"/>
          <w:pgMar w:top="1418" w:right="1418" w:bottom="1418" w:left="1418" w:header="720" w:footer="720" w:gutter="0"/>
          <w:cols w:space="720"/>
          <w:docGrid w:linePitch="313"/>
        </w:sectPr>
      </w:pPr>
    </w:p>
    <w:p w14:paraId="0EDDED16" w14:textId="77777777" w:rsidR="00003900" w:rsidRPr="002D5AEE" w:rsidRDefault="00003900" w:rsidP="002D5AEE">
      <w:pPr>
        <w:pStyle w:val="Indent1"/>
        <w:keepNext w:val="0"/>
        <w:keepLines/>
        <w:rPr>
          <w:color w:val="000000"/>
        </w:rPr>
      </w:pPr>
      <w:bookmarkStart w:id="4649" w:name="_Toc466026179"/>
      <w:bookmarkStart w:id="4650" w:name="_Toc513036468"/>
      <w:bookmarkStart w:id="4651" w:name="_Toc167194930"/>
      <w:r w:rsidRPr="002D5AEE">
        <w:rPr>
          <w:color w:val="000000"/>
        </w:rPr>
        <w:lastRenderedPageBreak/>
        <w:t>Early termination charges</w:t>
      </w:r>
      <w:bookmarkEnd w:id="4649"/>
      <w:bookmarkEnd w:id="4650"/>
      <w:bookmarkEnd w:id="4651"/>
    </w:p>
    <w:p w14:paraId="72DD2820" w14:textId="77777777" w:rsidR="00003900" w:rsidRPr="002D5AEE" w:rsidRDefault="00003900">
      <w:pPr>
        <w:pStyle w:val="Heading2"/>
        <w:keepNext/>
        <w:keepLines/>
        <w:rPr>
          <w:color w:val="000000"/>
        </w:rPr>
      </w:pPr>
      <w:r w:rsidRPr="002D5AEE">
        <w:rPr>
          <w:color w:val="000000"/>
        </w:rPr>
        <w:t>If, at any time before the end of the 24-month term (as applicable) of your Swap Plan (“</w:t>
      </w:r>
      <w:r w:rsidRPr="002D5AEE">
        <w:rPr>
          <w:b/>
          <w:color w:val="000000"/>
        </w:rPr>
        <w:t>Minimum Term</w:t>
      </w:r>
      <w:r w:rsidRPr="002D5AEE">
        <w:rPr>
          <w:color w:val="000000"/>
        </w:rPr>
        <w:t>”):</w:t>
      </w:r>
    </w:p>
    <w:p w14:paraId="29594A3D" w14:textId="77777777" w:rsidR="00003900" w:rsidRPr="002D5AEE" w:rsidRDefault="00003900" w:rsidP="2C9B27AD">
      <w:pPr>
        <w:pStyle w:val="Heading3"/>
        <w:keepNext/>
        <w:keepLines/>
        <w:rPr>
          <w:color w:val="000000"/>
        </w:rPr>
      </w:pPr>
      <w:r w:rsidRPr="2C9B27AD">
        <w:rPr>
          <w:color w:val="000000" w:themeColor="text1"/>
        </w:rPr>
        <w:t>you cancel your Swap Plan (other than as a result of our material breach</w:t>
      </w:r>
      <w:proofErr w:type="gramStart"/>
      <w:r w:rsidRPr="2C9B27AD">
        <w:rPr>
          <w:color w:val="000000" w:themeColor="text1"/>
        </w:rPr>
        <w:t>);</w:t>
      </w:r>
      <w:proofErr w:type="gramEnd"/>
    </w:p>
    <w:p w14:paraId="6181CE50" w14:textId="77777777" w:rsidR="00003900" w:rsidRPr="002D5AEE" w:rsidRDefault="00003900">
      <w:pPr>
        <w:pStyle w:val="Heading3"/>
        <w:keepNext/>
        <w:keepLines/>
        <w:rPr>
          <w:color w:val="000000"/>
        </w:rPr>
      </w:pPr>
      <w:r w:rsidRPr="002D5AEE">
        <w:rPr>
          <w:color w:val="000000"/>
        </w:rPr>
        <w:t xml:space="preserve">we cancel your Swap Plan in accordance the </w:t>
      </w:r>
      <w:hyperlink r:id="rId415" w:history="1">
        <w:r w:rsidRPr="002D5AEE">
          <w:rPr>
            <w:rStyle w:val="Hyperlink"/>
            <w:color w:val="000000"/>
          </w:rPr>
          <w:t>General Terms for Consumer Customers</w:t>
        </w:r>
      </w:hyperlink>
      <w:r w:rsidRPr="002D5AEE">
        <w:rPr>
          <w:color w:val="000000"/>
        </w:rPr>
        <w:t>; or</w:t>
      </w:r>
    </w:p>
    <w:p w14:paraId="4BD4D031" w14:textId="77777777" w:rsidR="00003900" w:rsidRPr="002D5AEE" w:rsidRDefault="00003900">
      <w:pPr>
        <w:pStyle w:val="Heading3"/>
        <w:rPr>
          <w:color w:val="000000"/>
        </w:rPr>
      </w:pPr>
      <w:r w:rsidRPr="002D5AEE">
        <w:rPr>
          <w:color w:val="000000"/>
        </w:rPr>
        <w:t>you change your minimum monthly spend and the table above specifies you will have to pay an early termination charge,</w:t>
      </w:r>
    </w:p>
    <w:p w14:paraId="3E43CEAE" w14:textId="77777777" w:rsidR="00003900" w:rsidRPr="002D5AEE" w:rsidRDefault="00003900">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4A5CABBF" w14:textId="77777777" w:rsidR="00003900" w:rsidRPr="002D5AEE" w:rsidRDefault="00003900">
      <w:pPr>
        <w:pStyle w:val="Heading2"/>
        <w:rPr>
          <w:color w:val="000000"/>
        </w:rPr>
      </w:pPr>
      <w:r w:rsidRPr="002D5AEE">
        <w:rPr>
          <w:color w:val="000000"/>
        </w:rPr>
        <w:t xml:space="preserve">The amount of any ETC payable is calculated in accordance with the formula in clause 3 of this </w:t>
      </w:r>
      <w:hyperlink r:id="rId416"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6035A39D" w14:textId="77777777" w:rsidR="00003900" w:rsidRPr="002D5AEE" w:rsidRDefault="00003900" w:rsidP="2C9B27AD">
      <w:pPr>
        <w:pStyle w:val="Heading2"/>
        <w:rPr>
          <w:color w:val="000000"/>
        </w:rPr>
      </w:pPr>
      <w:r w:rsidRPr="2C9B27AD">
        <w:rPr>
          <w:color w:val="000000" w:themeColor="text1"/>
        </w:rPr>
        <w:t xml:space="preserve">The ETC decreases over the Minimum Term. The maximum ETC for each Swap Plan is set out in the tables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4014CC23" w14:textId="77777777" w:rsidTr="00A6580B">
        <w:trPr>
          <w:trHeight w:val="374"/>
        </w:trPr>
        <w:tc>
          <w:tcPr>
            <w:tcW w:w="3998" w:type="dxa"/>
            <w:shd w:val="clear" w:color="auto" w:fill="D9D9D9"/>
          </w:tcPr>
          <w:p w14:paraId="04D2A717" w14:textId="77777777" w:rsidR="00003900" w:rsidRPr="002D5AEE" w:rsidRDefault="00003900">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Swap Plans </w:t>
            </w:r>
          </w:p>
        </w:tc>
        <w:tc>
          <w:tcPr>
            <w:tcW w:w="3260" w:type="dxa"/>
            <w:shd w:val="clear" w:color="auto" w:fill="D9D9D9"/>
          </w:tcPr>
          <w:p w14:paraId="2060C3CC" w14:textId="77777777" w:rsidR="00003900" w:rsidRPr="002D5AEE" w:rsidRDefault="00003900">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3B44238E" w14:textId="77777777" w:rsidR="00003900" w:rsidRPr="002D5AEE" w:rsidRDefault="00003900">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24 month</w:t>
            </w:r>
            <w:proofErr w:type="gramEnd"/>
            <w:r w:rsidRPr="002D5AEE">
              <w:rPr>
                <w:rFonts w:ascii="Arial" w:eastAsia="SimSun" w:hAnsi="Arial" w:cs="Arial"/>
                <w:b/>
                <w:color w:val="000000"/>
                <w:sz w:val="20"/>
                <w:lang w:eastAsia="zh-CN"/>
              </w:rPr>
              <w:t xml:space="preserve"> term)</w:t>
            </w:r>
          </w:p>
        </w:tc>
      </w:tr>
      <w:tr w:rsidR="005E5885" w:rsidRPr="005E5885" w14:paraId="409E3C8D" w14:textId="77777777" w:rsidTr="00A6580B">
        <w:trPr>
          <w:trHeight w:val="426"/>
        </w:trPr>
        <w:tc>
          <w:tcPr>
            <w:tcW w:w="3998" w:type="dxa"/>
          </w:tcPr>
          <w:p w14:paraId="78E8347A"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$59 Plan</w:t>
            </w:r>
          </w:p>
        </w:tc>
        <w:tc>
          <w:tcPr>
            <w:tcW w:w="3260" w:type="dxa"/>
          </w:tcPr>
          <w:p w14:paraId="7F321D62"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429D5BA7" w14:textId="77777777" w:rsidTr="00A6580B">
        <w:trPr>
          <w:trHeight w:val="440"/>
        </w:trPr>
        <w:tc>
          <w:tcPr>
            <w:tcW w:w="3998" w:type="dxa"/>
          </w:tcPr>
          <w:p w14:paraId="1185C21F"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5374CB05"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06E7BEFF" w14:textId="77777777" w:rsidTr="00A6580B">
        <w:trPr>
          <w:trHeight w:val="426"/>
        </w:trPr>
        <w:tc>
          <w:tcPr>
            <w:tcW w:w="3998" w:type="dxa"/>
          </w:tcPr>
          <w:p w14:paraId="29D1F188"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762BBC67"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2FBF36D5" w14:textId="77777777" w:rsidTr="00A6580B">
        <w:trPr>
          <w:trHeight w:val="426"/>
        </w:trPr>
        <w:tc>
          <w:tcPr>
            <w:tcW w:w="3998" w:type="dxa"/>
          </w:tcPr>
          <w:p w14:paraId="0396EE9E"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504CDCCB"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712651B9" w14:textId="77777777" w:rsidTr="00A6580B">
        <w:trPr>
          <w:trHeight w:val="426"/>
        </w:trPr>
        <w:tc>
          <w:tcPr>
            <w:tcW w:w="3998" w:type="dxa"/>
          </w:tcPr>
          <w:p w14:paraId="55A7501C"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$149 Plan</w:t>
            </w:r>
          </w:p>
        </w:tc>
        <w:tc>
          <w:tcPr>
            <w:tcW w:w="3260" w:type="dxa"/>
          </w:tcPr>
          <w:p w14:paraId="0EB92DFF"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$1,788</w:t>
            </w:r>
          </w:p>
        </w:tc>
      </w:tr>
      <w:tr w:rsidR="005E5885" w:rsidRPr="005E5885" w14:paraId="20662A94" w14:textId="77777777" w:rsidTr="00A6580B">
        <w:trPr>
          <w:trHeight w:val="426"/>
        </w:trPr>
        <w:tc>
          <w:tcPr>
            <w:tcW w:w="3998" w:type="dxa"/>
          </w:tcPr>
          <w:p w14:paraId="661A07FD"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Premium Plan</w:t>
            </w:r>
          </w:p>
        </w:tc>
        <w:tc>
          <w:tcPr>
            <w:tcW w:w="3260" w:type="dxa"/>
          </w:tcPr>
          <w:p w14:paraId="0FB15067"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0A7C3B39" w14:textId="77777777" w:rsidR="00003900" w:rsidRPr="002D5AEE" w:rsidRDefault="00003900">
      <w:pPr>
        <w:spacing w:line="360" w:lineRule="auto"/>
        <w:rPr>
          <w:color w:val="000000"/>
          <w:highlight w:val="yellow"/>
        </w:rPr>
      </w:pPr>
    </w:p>
    <w:p w14:paraId="5AF8A9CF" w14:textId="77777777" w:rsidR="00003900" w:rsidRPr="002D5AEE" w:rsidRDefault="00003900">
      <w:pPr>
        <w:pStyle w:val="Heading2"/>
        <w:rPr>
          <w:color w:val="000000"/>
        </w:rPr>
      </w:pPr>
      <w:r w:rsidRPr="002D5AEE">
        <w:rPr>
          <w:color w:val="000000"/>
        </w:rPr>
        <w:t>In addition to any ETC’s, you will also have to pay any other relevant fees set out under your DLC and any Device Plan Credit you were receiving will end when your Swap Plan is cancelled.</w:t>
      </w:r>
    </w:p>
    <w:p w14:paraId="10975B92" w14:textId="77777777" w:rsidR="00003900" w:rsidRPr="002D5AEE" w:rsidRDefault="00003900">
      <w:pPr>
        <w:pStyle w:val="Indent1"/>
        <w:ind w:left="0" w:firstLine="720"/>
        <w:rPr>
          <w:color w:val="000000"/>
        </w:rPr>
      </w:pPr>
      <w:bookmarkStart w:id="4652" w:name="_Toc466026180"/>
      <w:bookmarkStart w:id="4653" w:name="_Toc513036469"/>
      <w:bookmarkStart w:id="4654" w:name="_Toc167194931"/>
      <w:r w:rsidRPr="002D5AEE">
        <w:rPr>
          <w:color w:val="000000"/>
        </w:rPr>
        <w:t>At the end of your minimum term</w:t>
      </w:r>
      <w:bookmarkEnd w:id="4652"/>
      <w:bookmarkEnd w:id="4653"/>
      <w:bookmarkEnd w:id="4654"/>
      <w:r w:rsidRPr="002D5AEE">
        <w:rPr>
          <w:color w:val="000000"/>
        </w:rPr>
        <w:t xml:space="preserve"> </w:t>
      </w:r>
    </w:p>
    <w:p w14:paraId="19A09CB3" w14:textId="77777777" w:rsidR="00003900" w:rsidRPr="002D5AEE" w:rsidRDefault="00003900" w:rsidP="2C9B27AD">
      <w:pPr>
        <w:pStyle w:val="Heading2"/>
        <w:rPr>
          <w:rFonts w:eastAsia="Arial Unicode MS"/>
          <w:color w:val="000000"/>
        </w:rPr>
      </w:pPr>
      <w:r w:rsidRPr="2C9B27AD">
        <w:rPr>
          <w:color w:val="000000" w:themeColor="text1"/>
        </w:rPr>
        <w:t xml:space="preserve">At the end of your minimum term, your service will remain on your chosen Swap </w:t>
      </w:r>
      <w:proofErr w:type="gramStart"/>
      <w:r w:rsidRPr="2C9B27AD">
        <w:rPr>
          <w:color w:val="000000" w:themeColor="text1"/>
        </w:rPr>
        <w:t>Plan</w:t>
      </w:r>
      <w:proofErr w:type="gramEnd"/>
      <w:r w:rsidRPr="2C9B27AD">
        <w:rPr>
          <w:color w:val="000000" w:themeColor="text1"/>
        </w:rPr>
        <w:t xml:space="preserve"> and you will continue to pay the minimum monthly charge for your Swap Plan (unless you return your device or you offer to purchase your device under the terms of your DLC). You will also need to pay any other fees set out under your DLC. </w:t>
      </w:r>
    </w:p>
    <w:p w14:paraId="41A83C65" w14:textId="77777777" w:rsidR="00003900" w:rsidRPr="002D5AEE" w:rsidRDefault="00003900" w:rsidP="2C9B27AD">
      <w:pPr>
        <w:pStyle w:val="Heading2"/>
        <w:rPr>
          <w:rFonts w:ascii="Arial" w:eastAsia="SimSun" w:hAnsi="Arial" w:cs="Arial"/>
          <w:b/>
          <w:color w:val="000000"/>
          <w:sz w:val="20"/>
          <w:lang w:eastAsia="zh-CN"/>
        </w:rPr>
      </w:pPr>
      <w:r w:rsidRPr="2C9B27AD">
        <w:rPr>
          <w:color w:val="000000" w:themeColor="text1"/>
        </w:rPr>
        <w:lastRenderedPageBreak/>
        <w:t>At any time, after the end of your minimum term we may roll your service over to any other current plan which is reasonably comparable or require you to move to any other current plan. We will tell you before this happens.</w:t>
      </w:r>
    </w:p>
    <w:p w14:paraId="6E21BF76" w14:textId="77777777" w:rsidR="00003900" w:rsidRPr="002D5AEE" w:rsidRDefault="00003900">
      <w:pPr>
        <w:pStyle w:val="Indent1"/>
        <w:rPr>
          <w:color w:val="000000"/>
        </w:rPr>
      </w:pPr>
      <w:bookmarkStart w:id="4655" w:name="_Toc466026181"/>
      <w:bookmarkStart w:id="4656" w:name="_Toc513036470"/>
      <w:bookmarkStart w:id="4657" w:name="_Toc167194932"/>
      <w:r w:rsidRPr="002D5AEE">
        <w:rPr>
          <w:color w:val="000000"/>
        </w:rPr>
        <w:t>Electronic Billing and Payment</w:t>
      </w:r>
      <w:bookmarkEnd w:id="4655"/>
      <w:bookmarkEnd w:id="4656"/>
      <w:bookmarkEnd w:id="4657"/>
    </w:p>
    <w:p w14:paraId="1FBB0ABB" w14:textId="77777777" w:rsidR="00003900" w:rsidRPr="002D5AEE" w:rsidRDefault="00003900">
      <w:pPr>
        <w:pStyle w:val="Heading2"/>
        <w:rPr>
          <w:color w:val="000000"/>
        </w:rPr>
      </w:pPr>
      <w:r w:rsidRPr="002D5AEE">
        <w:rPr>
          <w:color w:val="000000"/>
        </w:rPr>
        <w:t>Your Swap Plan requires paperless billing and electronic payment. A $2.20 fee will apply each month in arrears if you receive a paper bill. A $1.00 fee will apply each month in arrears if you make a bill payment in person or via mail.</w:t>
      </w:r>
    </w:p>
    <w:p w14:paraId="65975AF5" w14:textId="77777777" w:rsidR="00003900" w:rsidRPr="002D5AEE" w:rsidRDefault="00003900">
      <w:pPr>
        <w:pStyle w:val="Heading2"/>
        <w:rPr>
          <w:color w:val="000000"/>
        </w:rPr>
      </w:pPr>
      <w:r w:rsidRPr="002D5AEE">
        <w:rPr>
          <w:color w:val="000000"/>
        </w:rPr>
        <w:t>Exemptions from these fees are available for:</w:t>
      </w:r>
    </w:p>
    <w:p w14:paraId="7A895D97" w14:textId="77777777" w:rsidR="00003900" w:rsidRPr="002D5AEE" w:rsidRDefault="00003900">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02D85BFA" w14:textId="77777777" w:rsidR="00003900" w:rsidRPr="002D5AEE" w:rsidRDefault="00003900">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414D2B82" w14:textId="77777777" w:rsidR="00003900" w:rsidRPr="002D5AEE" w:rsidRDefault="00003900">
      <w:pPr>
        <w:pStyle w:val="Heading3"/>
        <w:rPr>
          <w:color w:val="000000"/>
        </w:rPr>
      </w:pPr>
      <w:r w:rsidRPr="002D5AEE">
        <w:rPr>
          <w:color w:val="000000"/>
        </w:rPr>
        <w:t xml:space="preserve">Australian Government Health Care Card Holder customers; and </w:t>
      </w:r>
    </w:p>
    <w:p w14:paraId="488B0214" w14:textId="77777777" w:rsidR="00003900" w:rsidRPr="002D5AEE" w:rsidRDefault="00003900">
      <w:pPr>
        <w:pStyle w:val="Heading3"/>
        <w:rPr>
          <w:color w:val="000000"/>
        </w:rPr>
      </w:pPr>
      <w:r w:rsidRPr="002D5AEE">
        <w:rPr>
          <w:color w:val="000000"/>
        </w:rPr>
        <w:t>customers who do not have an email address or internet access.</w:t>
      </w:r>
    </w:p>
    <w:p w14:paraId="17DBA0AB" w14:textId="77777777" w:rsidR="00003900" w:rsidRPr="002D5AEE" w:rsidRDefault="00003900"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w:t>
      </w:r>
    </w:p>
    <w:p w14:paraId="5FAF8D12" w14:textId="77777777" w:rsidR="004E2D6C" w:rsidRPr="002D5AEE" w:rsidRDefault="00003900"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bookmarkStart w:id="4658" w:name="_Toc512952722"/>
      <w:bookmarkStart w:id="4659" w:name="_Toc513036471"/>
    </w:p>
    <w:p w14:paraId="6CC3DA48" w14:textId="77777777" w:rsidR="00B32A81" w:rsidRPr="002D5AEE" w:rsidRDefault="00B32A81" w:rsidP="002D5AEE">
      <w:pPr>
        <w:pStyle w:val="Heading1"/>
        <w:pageBreakBefore w:val="0"/>
        <w:rPr>
          <w:color w:val="000000"/>
          <w:lang w:val="en-US"/>
        </w:rPr>
      </w:pPr>
      <w:bookmarkStart w:id="4660" w:name="_Toc167194933"/>
      <w:r w:rsidRPr="002D5AEE">
        <w:rPr>
          <w:color w:val="000000"/>
          <w:lang w:val="en-US"/>
        </w:rPr>
        <w:t>Endless Data BYO Plans</w:t>
      </w:r>
      <w:bookmarkEnd w:id="4658"/>
      <w:bookmarkEnd w:id="4659"/>
      <w:bookmarkEnd w:id="4660"/>
      <w:r w:rsidRPr="002D5AEE">
        <w:rPr>
          <w:color w:val="000000"/>
          <w:lang w:val="en-US"/>
        </w:rPr>
        <w:t xml:space="preserve"> </w:t>
      </w:r>
    </w:p>
    <w:p w14:paraId="3099E7D4" w14:textId="77777777" w:rsidR="00B32A81" w:rsidRPr="002D5AEE" w:rsidRDefault="00B32A81">
      <w:pPr>
        <w:pStyle w:val="Indent1"/>
        <w:spacing w:before="240"/>
        <w:rPr>
          <w:color w:val="000000"/>
        </w:rPr>
      </w:pPr>
      <w:bookmarkStart w:id="4661" w:name="_Toc512952723"/>
      <w:bookmarkStart w:id="4662" w:name="_Toc513036472"/>
      <w:bookmarkStart w:id="4663" w:name="_Toc167194934"/>
      <w:r w:rsidRPr="002D5AEE">
        <w:rPr>
          <w:color w:val="000000"/>
        </w:rPr>
        <w:t>Availability</w:t>
      </w:r>
      <w:bookmarkEnd w:id="4661"/>
      <w:bookmarkEnd w:id="4662"/>
      <w:bookmarkEnd w:id="4663"/>
    </w:p>
    <w:p w14:paraId="1B5F8A9B" w14:textId="77777777" w:rsidR="00B32A81" w:rsidRPr="002D5AEE" w:rsidRDefault="00B32A81">
      <w:pPr>
        <w:pStyle w:val="Heading2"/>
        <w:rPr>
          <w:color w:val="000000"/>
        </w:rPr>
      </w:pPr>
      <w:r w:rsidRPr="002D5AEE">
        <w:rPr>
          <w:color w:val="000000"/>
        </w:rPr>
        <w:t xml:space="preserve">These plans are not available for new connections on and from </w:t>
      </w:r>
      <w:r w:rsidR="002E5D93" w:rsidRPr="002D5AEE">
        <w:rPr>
          <w:color w:val="000000"/>
        </w:rPr>
        <w:t>24 July 2018</w:t>
      </w:r>
      <w:r w:rsidRPr="002D5AEE">
        <w:rPr>
          <w:color w:val="000000"/>
        </w:rPr>
        <w:t>.</w:t>
      </w:r>
    </w:p>
    <w:p w14:paraId="3B5526F0" w14:textId="77777777" w:rsidR="00B32A81" w:rsidRPr="002D5AEE" w:rsidRDefault="00B32A81">
      <w:pPr>
        <w:pStyle w:val="Heading2"/>
        <w:numPr>
          <w:ilvl w:val="0"/>
          <w:numId w:val="0"/>
        </w:numPr>
        <w:ind w:left="720"/>
        <w:rPr>
          <w:color w:val="000000"/>
        </w:rPr>
      </w:pPr>
      <w:r w:rsidRPr="002D5AEE">
        <w:rPr>
          <w:b/>
          <w:color w:val="000000"/>
        </w:rPr>
        <w:t>Eligibility</w:t>
      </w:r>
    </w:p>
    <w:p w14:paraId="4CC39BBB" w14:textId="77777777" w:rsidR="00B32A81" w:rsidRPr="002D5AEE" w:rsidRDefault="00B32A81" w:rsidP="2C9B27AD">
      <w:pPr>
        <w:pStyle w:val="Heading2"/>
        <w:rPr>
          <w:color w:val="000000"/>
        </w:rPr>
      </w:pPr>
      <w:r w:rsidRPr="2C9B27AD">
        <w:rPr>
          <w:color w:val="000000" w:themeColor="text1"/>
        </w:rPr>
        <w:t xml:space="preserve">To be eligible for an Endless Data BYO Plan on and from 3 May 2018, you must be a new customer with a </w:t>
      </w:r>
      <w:proofErr w:type="gramStart"/>
      <w:r w:rsidRPr="2C9B27AD">
        <w:rPr>
          <w:color w:val="000000" w:themeColor="text1"/>
        </w:rPr>
        <w:t>13 digit</w:t>
      </w:r>
      <w:proofErr w:type="gramEnd"/>
      <w:r w:rsidRPr="2C9B27AD">
        <w:rPr>
          <w:color w:val="000000" w:themeColor="text1"/>
        </w:rPr>
        <w:t xml:space="preserve"> account number.  </w:t>
      </w:r>
    </w:p>
    <w:p w14:paraId="073A26E9" w14:textId="77777777" w:rsidR="00B32A81" w:rsidRPr="002D5AEE" w:rsidRDefault="00B32A81">
      <w:pPr>
        <w:pStyle w:val="Heading2"/>
        <w:rPr>
          <w:color w:val="000000"/>
          <w:lang w:val="en-US"/>
        </w:rPr>
      </w:pPr>
      <w:r w:rsidRPr="002D5AEE">
        <w:rPr>
          <w:color w:val="000000"/>
        </w:rPr>
        <w:t>The Endless Data BYO Plan is for personal use with compatible smartphones only.  Other devices including tablets or mobile broadband devices are not eligible for use with the Endless Data BYO Plan and may be blocked.</w:t>
      </w:r>
      <w:r w:rsidRPr="002D5AEE">
        <w:rPr>
          <w:color w:val="000000"/>
          <w:lang w:val="en-US"/>
        </w:rPr>
        <w:t xml:space="preserve"> </w:t>
      </w:r>
    </w:p>
    <w:p w14:paraId="5CF3612E" w14:textId="77777777" w:rsidR="00B32A81" w:rsidRPr="002D5AEE" w:rsidRDefault="00B32A81" w:rsidP="002D5AEE">
      <w:pPr>
        <w:pStyle w:val="Heading2"/>
        <w:numPr>
          <w:ilvl w:val="0"/>
          <w:numId w:val="0"/>
        </w:numPr>
        <w:ind w:left="737"/>
        <w:rPr>
          <w:color w:val="000000"/>
        </w:rPr>
      </w:pPr>
      <w:r w:rsidRPr="002D5AEE">
        <w:rPr>
          <w:b/>
          <w:color w:val="000000"/>
        </w:rPr>
        <w:lastRenderedPageBreak/>
        <w:t>Accessory Repayment Option</w:t>
      </w:r>
    </w:p>
    <w:p w14:paraId="7FE405D0" w14:textId="77777777" w:rsidR="00B32A81" w:rsidRPr="002D5AEE" w:rsidRDefault="00B32A81" w:rsidP="2C9B27AD">
      <w:pPr>
        <w:pStyle w:val="Heading2"/>
        <w:rPr>
          <w:color w:val="000000"/>
        </w:rPr>
      </w:pPr>
      <w:r w:rsidRPr="2C9B27AD">
        <w:rPr>
          <w:color w:val="000000" w:themeColor="text1"/>
        </w:rPr>
        <w:t xml:space="preserve">If you have taken up the Endless Data BYO Plan, you can choose to buy mobile accessories that are </w:t>
      </w:r>
      <w:proofErr w:type="spellStart"/>
      <w:r w:rsidRPr="2C9B27AD">
        <w:rPr>
          <w:color w:val="000000" w:themeColor="text1"/>
        </w:rPr>
        <w:t>compatable</w:t>
      </w:r>
      <w:proofErr w:type="spellEnd"/>
      <w:r w:rsidRPr="2C9B27AD">
        <w:rPr>
          <w:color w:val="000000" w:themeColor="text1"/>
        </w:rPr>
        <w:t xml:space="preserve"> for use with the Endless Data BYO Plan with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The ARO terms and conditions are set out in </w:t>
      </w:r>
      <w:hyperlink r:id="rId417">
        <w:r w:rsidRPr="2C9B27AD">
          <w:rPr>
            <w:rStyle w:val="Hyperlink"/>
            <w:color w:val="000000" w:themeColor="text1"/>
          </w:rPr>
          <w:t>Part C – Special Promotions of the Telstra Mobile Section of Our Customer Terms</w:t>
        </w:r>
      </w:hyperlink>
      <w:r w:rsidRPr="2C9B27AD">
        <w:rPr>
          <w:color w:val="000000" w:themeColor="text1"/>
        </w:rPr>
        <w:t>.</w:t>
      </w:r>
    </w:p>
    <w:p w14:paraId="69BFF02D" w14:textId="77777777" w:rsidR="00B32A81" w:rsidRPr="002D5AEE" w:rsidRDefault="00B32A81">
      <w:pPr>
        <w:pStyle w:val="Indent1"/>
        <w:rPr>
          <w:color w:val="000000"/>
        </w:rPr>
      </w:pPr>
      <w:bookmarkStart w:id="4664" w:name="_Toc512952724"/>
      <w:bookmarkStart w:id="4665" w:name="_Toc513036473"/>
      <w:bookmarkStart w:id="4666" w:name="_Toc167194935"/>
      <w:r w:rsidRPr="002D5AEE">
        <w:rPr>
          <w:color w:val="000000"/>
        </w:rPr>
        <w:t>Device Options</w:t>
      </w:r>
      <w:bookmarkEnd w:id="4664"/>
      <w:bookmarkEnd w:id="4665"/>
      <w:bookmarkEnd w:id="4666"/>
    </w:p>
    <w:p w14:paraId="036DD2AE" w14:textId="77777777" w:rsidR="00B32A81" w:rsidRPr="002D5AEE" w:rsidRDefault="00B32A81">
      <w:pPr>
        <w:pStyle w:val="Heading2"/>
        <w:rPr>
          <w:color w:val="000000"/>
        </w:rPr>
      </w:pPr>
      <w:r w:rsidRPr="002D5AEE">
        <w:rPr>
          <w:color w:val="000000"/>
          <w:lang w:val="en-US"/>
        </w:rPr>
        <w:t>If you have taken up the Endless Data BYO Plan, you need to bring your own (“</w:t>
      </w:r>
      <w:r w:rsidRPr="002D5AEE">
        <w:rPr>
          <w:b/>
          <w:color w:val="000000"/>
          <w:lang w:val="en-US"/>
        </w:rPr>
        <w:t>BYO”</w:t>
      </w:r>
      <w:r w:rsidRPr="002D5AEE">
        <w:rPr>
          <w:color w:val="000000"/>
          <w:lang w:val="en-US"/>
        </w:rPr>
        <w:t xml:space="preserve">) compatible smartphone or purchase a Telstra Mobile Network compatible smartphone.  For the best possible experience on the Telstra Mobile Network, use a smartphone that supports 3G-850MHz and both 4G 1800MHz and 4G 700MHz banding. Check your device manual or manufacturer’s website. </w:t>
      </w:r>
    </w:p>
    <w:p w14:paraId="27381901" w14:textId="77777777" w:rsidR="00B32A81" w:rsidRPr="002D5AEE" w:rsidRDefault="00B32A81">
      <w:pPr>
        <w:pStyle w:val="Heading2"/>
        <w:rPr>
          <w:b/>
          <w:color w:val="000000"/>
        </w:rPr>
      </w:pPr>
      <w:r w:rsidRPr="002D5AEE">
        <w:rPr>
          <w:color w:val="000000"/>
          <w:lang w:val="en-US"/>
        </w:rPr>
        <w:t xml:space="preserve">You may purchase a new eligible smartphone handset to use with your Endless Data BYO Plan from </w:t>
      </w:r>
      <w:proofErr w:type="gramStart"/>
      <w:r w:rsidRPr="002D5AEE">
        <w:rPr>
          <w:color w:val="000000"/>
          <w:lang w:val="en-US"/>
        </w:rPr>
        <w:t>us, and</w:t>
      </w:r>
      <w:proofErr w:type="gramEnd"/>
      <w:r w:rsidRPr="002D5AEE">
        <w:rPr>
          <w:color w:val="000000"/>
          <w:lang w:val="en-US"/>
        </w:rPr>
        <w:t xml:space="preserve"> pay off that smartphone handset over 24 month interest-free monthly payments with a Device Payment Contract (</w:t>
      </w:r>
      <w:r w:rsidRPr="002D5AEE">
        <w:rPr>
          <w:b/>
          <w:color w:val="000000"/>
          <w:lang w:val="en-US"/>
        </w:rPr>
        <w:t>DPC</w:t>
      </w:r>
      <w:r w:rsidRPr="002D5AEE">
        <w:rPr>
          <w:color w:val="000000"/>
          <w:lang w:val="en-US"/>
        </w:rPr>
        <w:t xml:space="preserve">), but you will not receive a Device Plan Credit. If you cancel your Endless Data BYO Plan or DPC before the end of your DPC 24-month term, you’ll need to pay the balance of any remaining handset payments at that time in addition to any early termination charges. </w:t>
      </w:r>
    </w:p>
    <w:p w14:paraId="2E241341" w14:textId="77777777" w:rsidR="00B32A81" w:rsidRPr="002D5AEE" w:rsidRDefault="00B32A81" w:rsidP="002D5AEE">
      <w:pPr>
        <w:pStyle w:val="Heading2"/>
        <w:numPr>
          <w:ilvl w:val="0"/>
          <w:numId w:val="0"/>
        </w:numPr>
        <w:ind w:left="737" w:hanging="737"/>
        <w:rPr>
          <w:b/>
          <w:color w:val="000000"/>
        </w:rPr>
      </w:pPr>
      <w:r w:rsidRPr="002D5AEE">
        <w:rPr>
          <w:b/>
          <w:color w:val="000000"/>
        </w:rPr>
        <w:t xml:space="preserve">Endless Data BYO Plan </w:t>
      </w:r>
    </w:p>
    <w:p w14:paraId="390380ED" w14:textId="77777777" w:rsidR="00B32A81" w:rsidRPr="002D5AEE" w:rsidRDefault="00B32A81">
      <w:pPr>
        <w:keepNext/>
        <w:rPr>
          <w:rFonts w:ascii="Arial" w:hAnsi="Arial" w:cs="Arial"/>
          <w:b/>
          <w:bCs/>
          <w:color w:val="000000"/>
          <w:sz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23"/>
        <w:gridCol w:w="4037"/>
      </w:tblGrid>
      <w:tr w:rsidR="001D5F1B" w:rsidRPr="005E5885" w14:paraId="574AFA94" w14:textId="77777777" w:rsidTr="2C9B27AD">
        <w:trPr>
          <w:trHeight w:val="396"/>
        </w:trPr>
        <w:tc>
          <w:tcPr>
            <w:tcW w:w="2772" w:type="pct"/>
            <w:shd w:val="clear" w:color="auto" w:fill="auto"/>
          </w:tcPr>
          <w:p w14:paraId="5675D58B" w14:textId="77777777" w:rsidR="00B32A81" w:rsidRPr="005E5885" w:rsidRDefault="00B32A81" w:rsidP="005E5885">
            <w:pPr>
              <w:pStyle w:val="Heading3"/>
              <w:keepNext/>
              <w:numPr>
                <w:ilvl w:val="0"/>
                <w:numId w:val="0"/>
              </w:numPr>
              <w:spacing w:before="60" w:after="60"/>
              <w:jc w:val="center"/>
              <w:rPr>
                <w:rFonts w:ascii="Calibri" w:eastAsia="SimSun" w:hAnsi="Calibri" w:cs="Arial"/>
                <w:bCs/>
                <w:color w:val="000000"/>
                <w:sz w:val="16"/>
                <w:szCs w:val="16"/>
              </w:rPr>
            </w:pPr>
          </w:p>
        </w:tc>
        <w:tc>
          <w:tcPr>
            <w:tcW w:w="2228" w:type="pct"/>
            <w:shd w:val="clear" w:color="auto" w:fill="auto"/>
          </w:tcPr>
          <w:p w14:paraId="018E2059" w14:textId="77777777" w:rsidR="00B32A81" w:rsidRPr="005E5885" w:rsidRDefault="00B32A81" w:rsidP="005E5885">
            <w:pPr>
              <w:pStyle w:val="Heading3"/>
              <w:keepNext/>
              <w:numPr>
                <w:ilvl w:val="0"/>
                <w:numId w:val="0"/>
              </w:numPr>
              <w:spacing w:before="60" w:after="60"/>
              <w:jc w:val="center"/>
              <w:rPr>
                <w:rFonts w:ascii="Calibri" w:eastAsia="SimSun" w:hAnsi="Calibri" w:cs="Arial"/>
                <w:b/>
                <w:bCs/>
                <w:color w:val="000000"/>
                <w:sz w:val="18"/>
                <w:szCs w:val="18"/>
              </w:rPr>
            </w:pPr>
            <w:r w:rsidRPr="005E5885">
              <w:rPr>
                <w:rFonts w:ascii="Calibri" w:eastAsia="SimSun" w:hAnsi="Calibri" w:cs="Arial"/>
                <w:b/>
                <w:bCs/>
                <w:color w:val="000000"/>
                <w:sz w:val="18"/>
                <w:szCs w:val="18"/>
              </w:rPr>
              <w:t>Endless Data BYO Plan</w:t>
            </w:r>
          </w:p>
          <w:p w14:paraId="447BAA8F" w14:textId="77777777" w:rsidR="00B32A81" w:rsidRPr="005E5885" w:rsidRDefault="00B32A81" w:rsidP="005E5885">
            <w:pPr>
              <w:pStyle w:val="Heading3"/>
              <w:keepNext/>
              <w:numPr>
                <w:ilvl w:val="0"/>
                <w:numId w:val="0"/>
              </w:numPr>
              <w:spacing w:before="60" w:after="60"/>
              <w:jc w:val="center"/>
              <w:rPr>
                <w:rFonts w:ascii="Calibri" w:eastAsia="SimSun" w:hAnsi="Calibri" w:cs="Arial"/>
                <w:bCs/>
                <w:color w:val="000000"/>
                <w:sz w:val="16"/>
                <w:szCs w:val="16"/>
              </w:rPr>
            </w:pPr>
            <w:r w:rsidRPr="005E5885">
              <w:rPr>
                <w:rFonts w:ascii="Calibri" w:eastAsia="SimSun" w:hAnsi="Calibri" w:cs="Arial"/>
                <w:b/>
                <w:bCs/>
                <w:color w:val="000000"/>
                <w:sz w:val="18"/>
                <w:szCs w:val="18"/>
              </w:rPr>
              <w:t>(12 months)</w:t>
            </w:r>
          </w:p>
        </w:tc>
      </w:tr>
      <w:tr w:rsidR="001D5F1B" w:rsidRPr="005E5885" w14:paraId="7E59ECBA" w14:textId="77777777" w:rsidTr="2C9B27AD">
        <w:trPr>
          <w:trHeight w:val="469"/>
        </w:trPr>
        <w:tc>
          <w:tcPr>
            <w:tcW w:w="2772" w:type="pct"/>
            <w:shd w:val="clear" w:color="auto" w:fill="auto"/>
          </w:tcPr>
          <w:p w14:paraId="727BE1C5" w14:textId="77777777" w:rsidR="00B32A81" w:rsidRPr="005E5885" w:rsidRDefault="00B32A81" w:rsidP="0082358A">
            <w:pPr>
              <w:pStyle w:val="Index1"/>
              <w:rPr>
                <w:rFonts w:eastAsia="SimSun"/>
                <w:color w:val="000000"/>
              </w:rPr>
            </w:pPr>
            <w:r w:rsidRPr="005E5885">
              <w:rPr>
                <w:rFonts w:eastAsia="SimSun"/>
                <w:color w:val="000000"/>
              </w:rPr>
              <w:t>Minimum monthly charge</w:t>
            </w:r>
          </w:p>
        </w:tc>
        <w:tc>
          <w:tcPr>
            <w:tcW w:w="2228" w:type="pct"/>
            <w:shd w:val="clear" w:color="auto" w:fill="auto"/>
          </w:tcPr>
          <w:p w14:paraId="159132E3" w14:textId="77777777" w:rsidR="00B32A81" w:rsidRPr="005E5885" w:rsidRDefault="00B32A81" w:rsidP="0082358A">
            <w:pPr>
              <w:pStyle w:val="Index1"/>
              <w:rPr>
                <w:rFonts w:eastAsia="SimSun"/>
                <w:color w:val="000000"/>
              </w:rPr>
            </w:pPr>
            <w:r w:rsidRPr="005E5885">
              <w:rPr>
                <w:rFonts w:eastAsia="SimSun"/>
                <w:color w:val="000000"/>
              </w:rPr>
              <w:t>$69 (inc. GST)</w:t>
            </w:r>
          </w:p>
        </w:tc>
      </w:tr>
      <w:tr w:rsidR="001D5F1B" w:rsidRPr="005E5885" w14:paraId="6708CA3F" w14:textId="77777777" w:rsidTr="2C9B27AD">
        <w:trPr>
          <w:trHeight w:val="677"/>
        </w:trPr>
        <w:tc>
          <w:tcPr>
            <w:tcW w:w="2772" w:type="pct"/>
            <w:shd w:val="clear" w:color="auto" w:fill="auto"/>
          </w:tcPr>
          <w:p w14:paraId="5ADB9999" w14:textId="77777777" w:rsidR="00B32A81" w:rsidRPr="005E5885" w:rsidRDefault="00B32A81" w:rsidP="0082358A">
            <w:pPr>
              <w:pStyle w:val="Index1"/>
              <w:rPr>
                <w:rFonts w:eastAsia="SimSun"/>
                <w:color w:val="000000"/>
              </w:rPr>
            </w:pPr>
            <w:r w:rsidRPr="005E5885">
              <w:rPr>
                <w:rFonts w:eastAsia="SimSun"/>
                <w:color w:val="000000"/>
              </w:rPr>
              <w:t xml:space="preserve">Minimum cost over 12 months </w:t>
            </w:r>
          </w:p>
        </w:tc>
        <w:tc>
          <w:tcPr>
            <w:tcW w:w="2228" w:type="pct"/>
            <w:shd w:val="clear" w:color="auto" w:fill="auto"/>
          </w:tcPr>
          <w:p w14:paraId="35A07081" w14:textId="77777777" w:rsidR="00B32A81" w:rsidRPr="005E5885" w:rsidRDefault="00B32A81" w:rsidP="2C9B27AD">
            <w:pPr>
              <w:pStyle w:val="Index1"/>
              <w:rPr>
                <w:rFonts w:eastAsia="SimSun"/>
                <w:color w:val="000000"/>
              </w:rPr>
            </w:pPr>
            <w:r w:rsidRPr="2C9B27AD">
              <w:rPr>
                <w:rFonts w:eastAsia="SimSun"/>
                <w:color w:val="000000" w:themeColor="text1"/>
              </w:rPr>
              <w:t>$828 (</w:t>
            </w:r>
            <w:proofErr w:type="spellStart"/>
            <w:r w:rsidRPr="2C9B27AD">
              <w:rPr>
                <w:rFonts w:eastAsia="SimSun"/>
                <w:color w:val="000000" w:themeColor="text1"/>
              </w:rPr>
              <w:t>inc</w:t>
            </w:r>
            <w:proofErr w:type="spellEnd"/>
            <w:r w:rsidRPr="2C9B27AD">
              <w:rPr>
                <w:rFonts w:eastAsia="SimSun"/>
                <w:color w:val="000000" w:themeColor="text1"/>
              </w:rPr>
              <w:t xml:space="preserve"> GST)</w:t>
            </w:r>
          </w:p>
        </w:tc>
      </w:tr>
      <w:tr w:rsidR="001D5F1B" w:rsidRPr="005E5885" w14:paraId="4150ADC3" w14:textId="77777777" w:rsidTr="2C9B27AD">
        <w:trPr>
          <w:trHeight w:val="407"/>
        </w:trPr>
        <w:tc>
          <w:tcPr>
            <w:tcW w:w="2772" w:type="pct"/>
            <w:shd w:val="clear" w:color="auto" w:fill="auto"/>
          </w:tcPr>
          <w:p w14:paraId="5743B45E" w14:textId="77777777" w:rsidR="00B32A81" w:rsidRPr="005E5885" w:rsidRDefault="00B32A81" w:rsidP="005E5885">
            <w:pPr>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 Unlimited</w:t>
            </w:r>
          </w:p>
        </w:tc>
        <w:tc>
          <w:tcPr>
            <w:tcW w:w="2228" w:type="pct"/>
            <w:shd w:val="clear" w:color="auto" w:fill="auto"/>
          </w:tcPr>
          <w:p w14:paraId="5B6B600D" w14:textId="77777777" w:rsidR="00B32A81" w:rsidRPr="005E5885" w:rsidRDefault="00B32A81" w:rsidP="005E5885">
            <w:pPr>
              <w:spacing w:before="60" w:after="60"/>
              <w:jc w:val="center"/>
              <w:rPr>
                <w:rFonts w:ascii="Calibri" w:eastAsia="SimSun" w:hAnsi="Calibri" w:cs="Arial"/>
                <w:b/>
                <w:color w:val="000000"/>
                <w:sz w:val="16"/>
                <w:szCs w:val="16"/>
                <w:lang w:val="en-US"/>
              </w:rPr>
            </w:pPr>
            <w:r w:rsidRPr="005E5885">
              <w:rPr>
                <w:rFonts w:ascii="Calibri" w:eastAsia="SimSun" w:hAnsi="Calibri" w:cs="Arial"/>
                <w:b/>
                <w:color w:val="000000"/>
                <w:sz w:val="16"/>
                <w:szCs w:val="16"/>
                <w:lang w:val="en-US"/>
              </w:rPr>
              <w:t>Unlimited</w:t>
            </w:r>
          </w:p>
        </w:tc>
      </w:tr>
      <w:tr w:rsidR="001D5F1B" w:rsidRPr="005E5885" w14:paraId="53061DA8" w14:textId="77777777" w:rsidTr="2C9B27AD">
        <w:trPr>
          <w:trHeight w:val="407"/>
        </w:trPr>
        <w:tc>
          <w:tcPr>
            <w:tcW w:w="2772" w:type="pct"/>
            <w:shd w:val="clear" w:color="auto" w:fill="auto"/>
          </w:tcPr>
          <w:p w14:paraId="4F26DFEA" w14:textId="77777777" w:rsidR="00B32A81" w:rsidRPr="005E5885" w:rsidRDefault="00B32A81" w:rsidP="005E5885">
            <w:pPr>
              <w:spacing w:before="60" w:after="60"/>
              <w:rPr>
                <w:rFonts w:ascii="Calibri" w:eastAsia="SimSun" w:hAnsi="Calibri" w:cs="Arial"/>
                <w:b/>
                <w:color w:val="000000"/>
                <w:sz w:val="16"/>
                <w:szCs w:val="16"/>
                <w:lang w:val="en-US"/>
              </w:rPr>
            </w:pPr>
            <w:r w:rsidRPr="005E5885">
              <w:rPr>
                <w:rFonts w:ascii="Calibri" w:eastAsia="SimSun" w:hAnsi="Calibri" w:cs="Arial"/>
                <w:b/>
                <w:bCs/>
                <w:color w:val="000000"/>
                <w:sz w:val="16"/>
                <w:szCs w:val="16"/>
                <w:lang w:val="en-US"/>
              </w:rPr>
              <w:t xml:space="preserve">SMS and MMS Allowance </w:t>
            </w:r>
            <w:r w:rsidRPr="005E5885">
              <w:rPr>
                <w:rFonts w:ascii="Calibri" w:eastAsia="SimSun" w:hAnsi="Calibri" w:cs="Arial"/>
                <w:b/>
                <w:color w:val="000000"/>
                <w:sz w:val="16"/>
                <w:szCs w:val="16"/>
                <w:lang w:val="en-US"/>
              </w:rPr>
              <w:t>to standard fixed and mobile numbers Unlimited</w:t>
            </w:r>
          </w:p>
        </w:tc>
        <w:tc>
          <w:tcPr>
            <w:tcW w:w="2228" w:type="pct"/>
            <w:shd w:val="clear" w:color="auto" w:fill="auto"/>
          </w:tcPr>
          <w:p w14:paraId="2168F830"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Unlimited</w:t>
            </w:r>
          </w:p>
        </w:tc>
      </w:tr>
      <w:tr w:rsidR="001D5F1B" w:rsidRPr="005E5885" w14:paraId="3104E4C8" w14:textId="77777777" w:rsidTr="2C9B27AD">
        <w:trPr>
          <w:trHeight w:val="407"/>
        </w:trPr>
        <w:tc>
          <w:tcPr>
            <w:tcW w:w="2772" w:type="pct"/>
            <w:shd w:val="clear" w:color="auto" w:fill="auto"/>
          </w:tcPr>
          <w:p w14:paraId="2CAC962A"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Standard video messages to standard mobile numbers </w:t>
            </w:r>
          </w:p>
        </w:tc>
        <w:tc>
          <w:tcPr>
            <w:tcW w:w="2228" w:type="pct"/>
            <w:shd w:val="clear" w:color="auto" w:fill="auto"/>
          </w:tcPr>
          <w:p w14:paraId="7409A4D1"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Unlimited</w:t>
            </w:r>
          </w:p>
        </w:tc>
      </w:tr>
      <w:tr w:rsidR="001D5F1B" w:rsidRPr="005E5885" w14:paraId="1688A234" w14:textId="77777777" w:rsidTr="2C9B27AD">
        <w:trPr>
          <w:trHeight w:val="677"/>
        </w:trPr>
        <w:tc>
          <w:tcPr>
            <w:tcW w:w="2772" w:type="pct"/>
            <w:shd w:val="clear" w:color="auto" w:fill="auto"/>
          </w:tcPr>
          <w:p w14:paraId="23C99411"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Data Allowance (Mobile Data) </w:t>
            </w:r>
          </w:p>
        </w:tc>
        <w:tc>
          <w:tcPr>
            <w:tcW w:w="2228" w:type="pct"/>
            <w:shd w:val="clear" w:color="auto" w:fill="auto"/>
          </w:tcPr>
          <w:p w14:paraId="074207A0"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40GB </w:t>
            </w:r>
          </w:p>
          <w:p w14:paraId="0B2B487D"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then unlimited data with speeds capped at 1.5mbps</w:t>
            </w:r>
          </w:p>
        </w:tc>
      </w:tr>
      <w:tr w:rsidR="001D5F1B" w:rsidRPr="005E5885" w14:paraId="6FD5D4A6" w14:textId="77777777" w:rsidTr="2C9B27AD">
        <w:trPr>
          <w:trHeight w:val="541"/>
        </w:trPr>
        <w:tc>
          <w:tcPr>
            <w:tcW w:w="2772" w:type="pct"/>
            <w:shd w:val="clear" w:color="auto" w:fill="auto"/>
          </w:tcPr>
          <w:p w14:paraId="12C3609D"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Mobile Data Sharing </w:t>
            </w:r>
          </w:p>
        </w:tc>
        <w:tc>
          <w:tcPr>
            <w:tcW w:w="2228" w:type="pct"/>
            <w:shd w:val="clear" w:color="auto" w:fill="auto"/>
          </w:tcPr>
          <w:p w14:paraId="6C5E1198"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No</w:t>
            </w:r>
          </w:p>
        </w:tc>
      </w:tr>
      <w:tr w:rsidR="001D5F1B" w:rsidRPr="005E5885" w14:paraId="2937D593" w14:textId="77777777" w:rsidTr="2C9B27AD">
        <w:trPr>
          <w:trHeight w:val="405"/>
        </w:trPr>
        <w:tc>
          <w:tcPr>
            <w:tcW w:w="2772" w:type="pct"/>
            <w:shd w:val="clear" w:color="auto" w:fill="auto"/>
          </w:tcPr>
          <w:p w14:paraId="794BDBD0" w14:textId="77777777" w:rsidR="00B32A81" w:rsidRPr="005E5885" w:rsidRDefault="00B32A81"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Pr="005E5885">
              <w:rPr>
                <w:rFonts w:ascii="Calibri" w:eastAsia="SimSun" w:hAnsi="Calibri" w:cs="Arial"/>
                <w:b/>
                <w:bCs/>
                <w:color w:val="000000"/>
                <w:sz w:val="16"/>
                <w:szCs w:val="16"/>
                <w:lang w:val="en-US"/>
              </w:rPr>
              <w:t>® retrieval and diversion</w:t>
            </w:r>
          </w:p>
        </w:tc>
        <w:tc>
          <w:tcPr>
            <w:tcW w:w="2228" w:type="pct"/>
            <w:shd w:val="clear" w:color="auto" w:fill="auto"/>
          </w:tcPr>
          <w:p w14:paraId="6E3CAFF9"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Unlimited</w:t>
            </w:r>
          </w:p>
        </w:tc>
      </w:tr>
      <w:tr w:rsidR="001D5F1B" w:rsidRPr="005E5885" w14:paraId="60A739AB" w14:textId="77777777" w:rsidTr="2C9B27AD">
        <w:trPr>
          <w:trHeight w:val="411"/>
        </w:trPr>
        <w:tc>
          <w:tcPr>
            <w:tcW w:w="2772" w:type="pct"/>
            <w:shd w:val="clear" w:color="auto" w:fill="auto"/>
          </w:tcPr>
          <w:p w14:paraId="5E093474" w14:textId="77777777" w:rsidR="00B32A81" w:rsidRPr="005E5885" w:rsidRDefault="00B32A81" w:rsidP="005E5885">
            <w:pPr>
              <w:spacing w:before="60" w:after="60"/>
              <w:rPr>
                <w:rFonts w:ascii="Calibri" w:eastAsia="SimSun" w:hAnsi="Calibri" w:cs="Arial"/>
                <w:b/>
                <w:bCs/>
                <w:color w:val="000000"/>
                <w:sz w:val="16"/>
                <w:szCs w:val="16"/>
                <w:lang w:val="en-US"/>
              </w:rPr>
            </w:pPr>
            <w:proofErr w:type="spellStart"/>
            <w:r w:rsidRPr="005E5885">
              <w:rPr>
                <w:rFonts w:ascii="Calibri" w:eastAsia="SimSun" w:hAnsi="Calibri" w:cs="Arial"/>
                <w:b/>
                <w:bCs/>
                <w:color w:val="000000"/>
                <w:sz w:val="16"/>
                <w:szCs w:val="16"/>
                <w:lang w:val="en-US"/>
              </w:rPr>
              <w:t>MessageBank</w:t>
            </w:r>
            <w:proofErr w:type="spellEnd"/>
            <w:r w:rsidRPr="005E5885">
              <w:rPr>
                <w:rFonts w:ascii="Calibri" w:eastAsia="SimSun" w:hAnsi="Calibri" w:cs="Arial"/>
                <w:b/>
                <w:bCs/>
                <w:color w:val="000000"/>
                <w:sz w:val="16"/>
                <w:szCs w:val="16"/>
                <w:lang w:val="en-US"/>
              </w:rPr>
              <w:t xml:space="preserve"> Plus for iPhone (compatible iPhone required) </w:t>
            </w:r>
          </w:p>
        </w:tc>
        <w:tc>
          <w:tcPr>
            <w:tcW w:w="2228" w:type="pct"/>
            <w:shd w:val="clear" w:color="auto" w:fill="auto"/>
          </w:tcPr>
          <w:p w14:paraId="222E2DFE"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Yes</w:t>
            </w:r>
          </w:p>
        </w:tc>
      </w:tr>
      <w:tr w:rsidR="001D5F1B" w:rsidRPr="005E5885" w14:paraId="3BD8C3E1" w14:textId="77777777" w:rsidTr="2C9B27AD">
        <w:trPr>
          <w:trHeight w:val="736"/>
        </w:trPr>
        <w:tc>
          <w:tcPr>
            <w:tcW w:w="2772" w:type="pct"/>
            <w:shd w:val="clear" w:color="auto" w:fill="auto"/>
          </w:tcPr>
          <w:p w14:paraId="0A5C5181"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lastRenderedPageBreak/>
              <w:t>Monthly International Calls and SMS Allowance to standard fixed and mobile numbers (from Australia)</w:t>
            </w:r>
          </w:p>
        </w:tc>
        <w:tc>
          <w:tcPr>
            <w:tcW w:w="2228" w:type="pct"/>
            <w:shd w:val="clear" w:color="auto" w:fill="auto"/>
          </w:tcPr>
          <w:p w14:paraId="12AF896C"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None included.</w:t>
            </w:r>
          </w:p>
          <w:p w14:paraId="7337B99D"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PAYG or International Call Pack available to purchase</w:t>
            </w:r>
          </w:p>
        </w:tc>
      </w:tr>
      <w:tr w:rsidR="001D5F1B" w:rsidRPr="005E5885" w14:paraId="3D14854E" w14:textId="77777777" w:rsidTr="2C9B27AD">
        <w:trPr>
          <w:trHeight w:val="650"/>
        </w:trPr>
        <w:tc>
          <w:tcPr>
            <w:tcW w:w="2772" w:type="pct"/>
            <w:shd w:val="clear" w:color="auto" w:fill="auto"/>
          </w:tcPr>
          <w:p w14:paraId="05DF74B8"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overseas) </w:t>
            </w:r>
          </w:p>
          <w:p w14:paraId="688D727C" w14:textId="77777777" w:rsidR="00B32A81" w:rsidRPr="005E5885" w:rsidRDefault="00B32A81" w:rsidP="005E5885">
            <w:pPr>
              <w:spacing w:before="60" w:after="60"/>
              <w:rPr>
                <w:rFonts w:ascii="Calibri" w:eastAsia="SimSun" w:hAnsi="Calibri" w:cs="Arial"/>
                <w:b/>
                <w:bCs/>
                <w:color w:val="000000"/>
                <w:sz w:val="16"/>
                <w:szCs w:val="16"/>
                <w:lang w:val="en-US"/>
              </w:rPr>
            </w:pPr>
          </w:p>
        </w:tc>
        <w:tc>
          <w:tcPr>
            <w:tcW w:w="2228" w:type="pct"/>
            <w:shd w:val="clear" w:color="auto" w:fill="auto"/>
          </w:tcPr>
          <w:p w14:paraId="156DEF5E"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Not included.</w:t>
            </w:r>
          </w:p>
          <w:p w14:paraId="3584A757"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International Roaming Day Pass applied.</w:t>
            </w:r>
          </w:p>
        </w:tc>
      </w:tr>
    </w:tbl>
    <w:p w14:paraId="574ACCDD" w14:textId="77777777" w:rsidR="00B32A81" w:rsidRPr="002D5AEE" w:rsidRDefault="00B32A81">
      <w:pPr>
        <w:pStyle w:val="Indent1"/>
        <w:keepLines/>
        <w:rPr>
          <w:color w:val="000000"/>
        </w:rPr>
      </w:pPr>
      <w:bookmarkStart w:id="4667" w:name="_Toc512952725"/>
      <w:bookmarkStart w:id="4668" w:name="_Toc513036474"/>
      <w:bookmarkStart w:id="4669" w:name="_Toc167194936"/>
      <w:r w:rsidRPr="002D5AEE">
        <w:rPr>
          <w:color w:val="000000"/>
        </w:rPr>
        <w:t>What you must pay each month</w:t>
      </w:r>
      <w:bookmarkEnd w:id="4667"/>
      <w:bookmarkEnd w:id="4668"/>
      <w:bookmarkEnd w:id="4669"/>
    </w:p>
    <w:p w14:paraId="6BA217B8" w14:textId="77777777" w:rsidR="00B32A81" w:rsidRPr="002D5AEE" w:rsidRDefault="00B32A81">
      <w:pPr>
        <w:pStyle w:val="Heading2"/>
        <w:keepNext/>
        <w:keepLines/>
        <w:rPr>
          <w:rFonts w:eastAsia="Arial Unicode MS"/>
          <w:color w:val="000000"/>
        </w:rPr>
      </w:pPr>
      <w:r w:rsidRPr="002D5AEE">
        <w:rPr>
          <w:rFonts w:eastAsia="Arial Unicode MS"/>
          <w:color w:val="000000"/>
        </w:rPr>
        <w:t>Each month you must pay us:</w:t>
      </w:r>
    </w:p>
    <w:p w14:paraId="4474DB17" w14:textId="77777777" w:rsidR="00B32A81" w:rsidRPr="002D5AEE" w:rsidRDefault="00B32A81">
      <w:pPr>
        <w:pStyle w:val="Heading3"/>
        <w:keepNext/>
        <w:keepLines/>
        <w:rPr>
          <w:rFonts w:eastAsia="Arial Unicode MS"/>
          <w:color w:val="000000"/>
        </w:rPr>
      </w:pPr>
      <w:r w:rsidRPr="002D5AEE">
        <w:rPr>
          <w:rFonts w:eastAsia="Arial Unicode MS"/>
          <w:color w:val="000000"/>
        </w:rPr>
        <w:t xml:space="preserve">the minimum monthly charge for your Endless Data BYO </w:t>
      </w:r>
      <w:proofErr w:type="gramStart"/>
      <w:r w:rsidRPr="002D5AEE">
        <w:rPr>
          <w:rFonts w:eastAsia="Arial Unicode MS"/>
          <w:color w:val="000000"/>
        </w:rPr>
        <w:t>Plan;</w:t>
      </w:r>
      <w:proofErr w:type="gramEnd"/>
    </w:p>
    <w:p w14:paraId="5205D4E6" w14:textId="77777777" w:rsidR="00B32A81" w:rsidRPr="002D5AEE" w:rsidRDefault="00B32A81">
      <w:pPr>
        <w:pStyle w:val="Heading3"/>
        <w:keepNext/>
        <w:keepLines/>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44C569B3" w14:textId="77777777" w:rsidR="00B32A81" w:rsidRPr="002D5AEE" w:rsidRDefault="00B32A81">
      <w:pPr>
        <w:pStyle w:val="Heading3"/>
        <w:rPr>
          <w:rFonts w:eastAsia="Arial Unicode MS"/>
          <w:color w:val="000000"/>
        </w:rPr>
      </w:pPr>
      <w:r w:rsidRPr="002D5AEE">
        <w:rPr>
          <w:rFonts w:eastAsia="Arial Unicode MS"/>
          <w:color w:val="000000"/>
        </w:rPr>
        <w:t xml:space="preserve">if you have a DPC, for any handset or device </w:t>
      </w:r>
      <w:proofErr w:type="gramStart"/>
      <w:r w:rsidRPr="002D5AEE">
        <w:rPr>
          <w:rFonts w:eastAsia="Arial Unicode MS"/>
          <w:color w:val="000000"/>
        </w:rPr>
        <w:t>repayments;</w:t>
      </w:r>
      <w:proofErr w:type="gramEnd"/>
      <w:r w:rsidRPr="002D5AEE">
        <w:rPr>
          <w:rFonts w:eastAsia="Arial Unicode MS"/>
          <w:color w:val="000000"/>
        </w:rPr>
        <w:t xml:space="preserve"> </w:t>
      </w:r>
    </w:p>
    <w:p w14:paraId="6474D250" w14:textId="77777777" w:rsidR="00B32A81" w:rsidRPr="002D5AEE" w:rsidRDefault="00B32A81">
      <w:pPr>
        <w:pStyle w:val="Heading3"/>
        <w:rPr>
          <w:rFonts w:eastAsia="Arial Unicode MS"/>
          <w:color w:val="000000"/>
        </w:rPr>
      </w:pPr>
      <w:r w:rsidRPr="002D5AEE">
        <w:rPr>
          <w:rFonts w:eastAsia="Arial Unicode MS"/>
          <w:color w:val="000000"/>
        </w:rPr>
        <w:t xml:space="preserve">any accessory repayments under any </w:t>
      </w:r>
      <w:proofErr w:type="gramStart"/>
      <w:r w:rsidRPr="002D5AEE">
        <w:rPr>
          <w:rFonts w:eastAsia="Arial Unicode MS"/>
          <w:color w:val="000000"/>
        </w:rPr>
        <w:t>ARO;</w:t>
      </w:r>
      <w:proofErr w:type="gramEnd"/>
      <w:r w:rsidRPr="002D5AEE">
        <w:rPr>
          <w:rFonts w:eastAsia="Arial Unicode MS"/>
          <w:color w:val="000000"/>
        </w:rPr>
        <w:t xml:space="preserve"> </w:t>
      </w:r>
    </w:p>
    <w:p w14:paraId="70B5428B" w14:textId="77777777" w:rsidR="00B32A81" w:rsidRPr="002D5AEE" w:rsidRDefault="00B32A81" w:rsidP="2C9B27AD">
      <w:pPr>
        <w:pStyle w:val="Heading3"/>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 and</w:t>
      </w:r>
    </w:p>
    <w:p w14:paraId="74C6B585" w14:textId="77777777" w:rsidR="00B32A81" w:rsidRPr="002D5AEE" w:rsidRDefault="00B32A81">
      <w:pPr>
        <w:pStyle w:val="Heading3"/>
        <w:rPr>
          <w:rFonts w:eastAsia="Arial Unicode MS"/>
          <w:color w:val="000000"/>
        </w:rPr>
      </w:pPr>
      <w:r w:rsidRPr="002D5AEE">
        <w:rPr>
          <w:rFonts w:eastAsia="Arial Unicode MS"/>
          <w:color w:val="000000"/>
        </w:rPr>
        <w:t>any amounts for usage outside Australia.</w:t>
      </w:r>
    </w:p>
    <w:p w14:paraId="062EA63B" w14:textId="77777777" w:rsidR="00B32A81" w:rsidRPr="002D5AEE" w:rsidRDefault="00B32A81">
      <w:pPr>
        <w:pStyle w:val="Indent1"/>
        <w:spacing w:before="240"/>
        <w:rPr>
          <w:color w:val="000000"/>
        </w:rPr>
      </w:pPr>
      <w:bookmarkStart w:id="4670" w:name="_Toc512952726"/>
      <w:bookmarkStart w:id="4671" w:name="_Toc513036475"/>
      <w:bookmarkStart w:id="4672" w:name="_Toc167194937"/>
      <w:r w:rsidRPr="002D5AEE">
        <w:rPr>
          <w:color w:val="000000"/>
        </w:rPr>
        <w:t>Monthly Mobile Data</w:t>
      </w:r>
      <w:bookmarkEnd w:id="4670"/>
      <w:bookmarkEnd w:id="4671"/>
      <w:bookmarkEnd w:id="4672"/>
      <w:r w:rsidRPr="002D5AEE">
        <w:rPr>
          <w:color w:val="000000"/>
        </w:rPr>
        <w:t xml:space="preserve"> </w:t>
      </w:r>
    </w:p>
    <w:p w14:paraId="46ABE319" w14:textId="77777777" w:rsidR="00B32A81" w:rsidRPr="002D5AEE" w:rsidRDefault="00B32A81" w:rsidP="2C9B27AD">
      <w:pPr>
        <w:pStyle w:val="Heading2"/>
        <w:rPr>
          <w:rFonts w:eastAsia="Arial Unicode MS"/>
          <w:color w:val="000000"/>
        </w:rPr>
      </w:pPr>
      <w:r w:rsidRPr="2C9B27AD">
        <w:rPr>
          <w:color w:val="000000" w:themeColor="text1"/>
        </w:rPr>
        <w:t>Your Endless Data BYO Plan includes unlimited data for use in Australia comprising of:</w:t>
      </w:r>
    </w:p>
    <w:p w14:paraId="4B3422BA" w14:textId="77777777" w:rsidR="00B32A81" w:rsidRPr="002D5AEE" w:rsidRDefault="00B32A81">
      <w:pPr>
        <w:pStyle w:val="Heading3"/>
        <w:rPr>
          <w:rFonts w:eastAsia="Arial Unicode MS"/>
          <w:color w:val="000000"/>
        </w:rPr>
      </w:pPr>
      <w:r w:rsidRPr="002D5AEE">
        <w:rPr>
          <w:rFonts w:eastAsia="Arial Unicode MS"/>
          <w:color w:val="000000"/>
        </w:rPr>
        <w:t>40GB of data per month with uncapped speeds (</w:t>
      </w:r>
      <w:r w:rsidRPr="002D5AEE">
        <w:rPr>
          <w:rFonts w:eastAsia="Arial Unicode MS"/>
          <w:b/>
          <w:color w:val="000000"/>
        </w:rPr>
        <w:t>Uncapped Speed Data</w:t>
      </w:r>
      <w:r w:rsidRPr="002D5AEE">
        <w:rPr>
          <w:rFonts w:eastAsia="Arial Unicode MS"/>
          <w:color w:val="000000"/>
        </w:rPr>
        <w:t>); and</w:t>
      </w:r>
    </w:p>
    <w:p w14:paraId="2A2521F2" w14:textId="77777777" w:rsidR="00B32A81" w:rsidRPr="002D5AEE" w:rsidRDefault="00B32A81" w:rsidP="2C9B27AD">
      <w:pPr>
        <w:pStyle w:val="Heading3"/>
        <w:rPr>
          <w:rFonts w:eastAsia="Arial Unicode MS"/>
          <w:color w:val="000000"/>
        </w:rPr>
      </w:pPr>
      <w:r w:rsidRPr="2C9B27AD">
        <w:rPr>
          <w:rFonts w:eastAsia="Arial Unicode MS"/>
          <w:color w:val="000000" w:themeColor="text1"/>
        </w:rPr>
        <w:t>after 40GB, data speeds will be capped at 1.5Mbps for the remainder of that month (</w:t>
      </w:r>
      <w:r w:rsidRPr="2C9B27AD">
        <w:rPr>
          <w:rFonts w:eastAsia="Arial Unicode MS"/>
          <w:b/>
          <w:bCs/>
          <w:color w:val="000000" w:themeColor="text1"/>
        </w:rPr>
        <w:t>Capped Speed Data</w:t>
      </w:r>
      <w:r w:rsidRPr="2C9B27AD">
        <w:rPr>
          <w:rFonts w:eastAsia="Arial Unicode MS"/>
          <w:color w:val="000000" w:themeColor="text1"/>
        </w:rPr>
        <w:t>).</w:t>
      </w:r>
    </w:p>
    <w:p w14:paraId="6D941BBA" w14:textId="77777777" w:rsidR="00B32A81" w:rsidRPr="002D5AEE" w:rsidRDefault="00B32A81">
      <w:pPr>
        <w:pStyle w:val="Heading2"/>
        <w:rPr>
          <w:rFonts w:eastAsia="Arial Unicode MS"/>
          <w:color w:val="000000"/>
        </w:rPr>
      </w:pPr>
      <w:r w:rsidRPr="002D5AEE">
        <w:rPr>
          <w:rFonts w:eastAsia="Arial Unicode MS"/>
          <w:color w:val="000000"/>
        </w:rPr>
        <w:t xml:space="preserve">When you are using Capped Speed Data: </w:t>
      </w:r>
    </w:p>
    <w:p w14:paraId="65F88E1A" w14:textId="77777777" w:rsidR="00B32A81" w:rsidRPr="002D5AEE" w:rsidRDefault="00B32A81">
      <w:pPr>
        <w:pStyle w:val="Heading3"/>
        <w:rPr>
          <w:rFonts w:eastAsia="Arial Unicode MS"/>
          <w:color w:val="000000"/>
        </w:rPr>
      </w:pPr>
      <w:r w:rsidRPr="002D5AEE">
        <w:rPr>
          <w:rFonts w:eastAsia="Arial Unicode MS"/>
          <w:color w:val="000000"/>
        </w:rPr>
        <w:t xml:space="preserve">we may slow speeds further during busy periods to manage network congestion and ensure overall network experience; and </w:t>
      </w:r>
    </w:p>
    <w:p w14:paraId="0B706C11" w14:textId="77777777" w:rsidR="00B32A81" w:rsidRPr="002D5AEE" w:rsidRDefault="00B32A81">
      <w:pPr>
        <w:pStyle w:val="Heading3"/>
        <w:rPr>
          <w:rFonts w:eastAsia="Arial Unicode MS"/>
          <w:color w:val="000000"/>
        </w:rPr>
      </w:pPr>
      <w:r w:rsidRPr="002D5AEE">
        <w:rPr>
          <w:rFonts w:eastAsia="Arial Unicode MS"/>
          <w:color w:val="000000"/>
        </w:rPr>
        <w:t>if you use your phone as a hotspot during busy periods, your speeds may be slowed further during this time.</w:t>
      </w:r>
    </w:p>
    <w:p w14:paraId="72EE7BE0" w14:textId="77777777" w:rsidR="00B32A81" w:rsidRPr="002D5AEE" w:rsidRDefault="00B32A81" w:rsidP="2C9B27AD">
      <w:pPr>
        <w:pStyle w:val="Heading2"/>
        <w:rPr>
          <w:rFonts w:eastAsia="Arial Unicode MS"/>
          <w:color w:val="000000"/>
        </w:rPr>
      </w:pPr>
      <w:r w:rsidRPr="2C9B27AD">
        <w:rPr>
          <w:rFonts w:eastAsia="Arial Unicode MS"/>
          <w:color w:val="000000" w:themeColor="text1"/>
        </w:rPr>
        <w:t xml:space="preserve">The speeds that you will receive when you are using Capped Speed Data are not suitable for all uses, including streaming </w:t>
      </w:r>
      <w:proofErr w:type="gramStart"/>
      <w:r w:rsidRPr="2C9B27AD">
        <w:rPr>
          <w:rFonts w:eastAsia="Arial Unicode MS"/>
          <w:color w:val="000000" w:themeColor="text1"/>
        </w:rPr>
        <w:t>high definition</w:t>
      </w:r>
      <w:proofErr w:type="gramEnd"/>
      <w:r w:rsidRPr="2C9B27AD">
        <w:rPr>
          <w:rFonts w:eastAsia="Arial Unicode MS"/>
          <w:color w:val="000000" w:themeColor="text1"/>
        </w:rPr>
        <w:t xml:space="preserve"> video, or use with other high speed applications.</w:t>
      </w:r>
    </w:p>
    <w:p w14:paraId="421326F4" w14:textId="77777777" w:rsidR="00B32A81" w:rsidRPr="002D5AEE" w:rsidRDefault="00B32A81">
      <w:pPr>
        <w:pStyle w:val="Heading2"/>
        <w:rPr>
          <w:rFonts w:eastAsia="Arial Unicode MS"/>
          <w:color w:val="000000"/>
        </w:rPr>
      </w:pPr>
      <w:r w:rsidRPr="002D5AEE">
        <w:rPr>
          <w:rFonts w:eastAsia="Arial Unicode MS"/>
          <w:color w:val="000000"/>
        </w:rPr>
        <w:t>You cannot share your Monthly Mobile Data with other data share services on the same account.</w:t>
      </w:r>
    </w:p>
    <w:p w14:paraId="73CA2BBD" w14:textId="77777777" w:rsidR="00B32A81" w:rsidRPr="002D5AEE" w:rsidRDefault="00B32A81">
      <w:pPr>
        <w:pStyle w:val="Heading2"/>
        <w:rPr>
          <w:color w:val="000000"/>
        </w:rPr>
      </w:pPr>
      <w:r w:rsidRPr="002D5AEE">
        <w:rPr>
          <w:color w:val="000000"/>
        </w:rPr>
        <w:lastRenderedPageBreak/>
        <w:t>When calculating mobile data volumes for your Uncapped Speed Data:</w:t>
      </w:r>
    </w:p>
    <w:p w14:paraId="2DFCEE58" w14:textId="77777777" w:rsidR="00B32A81" w:rsidRPr="002D5AEE" w:rsidRDefault="00B32A81">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5B506309" w14:textId="77777777" w:rsidR="00B32A81" w:rsidRPr="002D5AEE" w:rsidRDefault="00B32A81">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35F42B88" w14:textId="77777777" w:rsidR="00B32A81" w:rsidRPr="002D5AEE" w:rsidRDefault="00B32A81">
      <w:pPr>
        <w:pStyle w:val="Indent1"/>
        <w:rPr>
          <w:b w:val="0"/>
          <w:color w:val="000000"/>
        </w:rPr>
      </w:pPr>
      <w:bookmarkStart w:id="4673" w:name="_Toc512952727"/>
      <w:bookmarkStart w:id="4674" w:name="_Toc513036476"/>
      <w:bookmarkStart w:id="4675" w:name="_Toc167194938"/>
      <w:r w:rsidRPr="002D5AEE">
        <w:rPr>
          <w:color w:val="000000"/>
        </w:rPr>
        <w:t>Monthly Call Allowance and unlimited SMS and MMS</w:t>
      </w:r>
      <w:bookmarkEnd w:id="4673"/>
      <w:bookmarkEnd w:id="4674"/>
      <w:bookmarkEnd w:id="4675"/>
      <w:r w:rsidRPr="002D5AEE">
        <w:rPr>
          <w:color w:val="000000"/>
        </w:rPr>
        <w:t xml:space="preserve"> </w:t>
      </w:r>
    </w:p>
    <w:p w14:paraId="7336E362" w14:textId="77777777" w:rsidR="00B32A81" w:rsidRPr="002D5AEE" w:rsidRDefault="00B32A81"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calls and messages that aren’t eligible calls and messages.  </w:t>
      </w:r>
    </w:p>
    <w:p w14:paraId="1BBE24C9" w14:textId="77777777" w:rsidR="00B32A81" w:rsidRPr="002D5AEE" w:rsidRDefault="00B32A81">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and messages of the type that are included in your Monthly Call Allowance (</w:t>
      </w:r>
      <w:r w:rsidRPr="002D5AEE">
        <w:rPr>
          <w:rFonts w:eastAsia="Arial Unicode MS"/>
          <w:b/>
          <w:color w:val="000000"/>
          <w:szCs w:val="23"/>
        </w:rPr>
        <w:t>eligible calls and messages</w:t>
      </w:r>
      <w:r w:rsidRPr="002D5AEE">
        <w:rPr>
          <w:rFonts w:eastAsia="Arial Unicode MS"/>
          <w:color w:val="000000"/>
          <w:szCs w:val="23"/>
        </w:rPr>
        <w:t>), which are:</w:t>
      </w:r>
    </w:p>
    <w:p w14:paraId="6895E1FF" w14:textId="77777777" w:rsidR="00B32A81" w:rsidRPr="002D5AEE" w:rsidRDefault="00B32A81">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590BEF91" w14:textId="77777777" w:rsidR="00B32A81" w:rsidRPr="002D5AEE" w:rsidRDefault="00B32A81">
      <w:pPr>
        <w:pStyle w:val="Heading3"/>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39F27826" w14:textId="77777777" w:rsidR="00B32A81" w:rsidRPr="002D5AEE" w:rsidRDefault="00B32A81">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25F827EB" w14:textId="77777777" w:rsidR="00B32A81" w:rsidRPr="002D5AEE" w:rsidRDefault="00B32A81">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3C201B3E" w14:textId="77777777" w:rsidR="00B32A81" w:rsidRPr="002D5AEE" w:rsidRDefault="00B32A81">
      <w:pPr>
        <w:pStyle w:val="Heading3"/>
        <w:rPr>
          <w:rFonts w:eastAsia="Arial Unicode MS"/>
          <w:color w:val="000000"/>
        </w:rPr>
      </w:pPr>
      <w:r w:rsidRPr="002D5AEE">
        <w:rPr>
          <w:rFonts w:eastAsia="SimSun"/>
          <w:color w:val="000000"/>
          <w:lang w:eastAsia="zh-CN"/>
        </w:rPr>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36C1EE31" w14:textId="77777777" w:rsidR="00B32A81" w:rsidRPr="002D5AEE" w:rsidRDefault="00B32A81"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48DBB161" w14:textId="77777777" w:rsidR="00B32A81" w:rsidRPr="002D5AEE" w:rsidRDefault="00B32A81"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00117C01" w:rsidRPr="2C9B27AD">
        <w:rPr>
          <w:rFonts w:eastAsia="SimSun"/>
          <w:color w:val="000000" w:themeColor="text1"/>
          <w:lang w:eastAsia="zh-CN"/>
        </w:rPr>
        <w:t>®</w:t>
      </w:r>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2F30BF70" w14:textId="77777777" w:rsidR="00B32A81" w:rsidRPr="002D5AEE" w:rsidRDefault="00B32A81"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7C2D066C" w14:textId="77777777" w:rsidR="00B32A81" w:rsidRPr="002D5AEE" w:rsidRDefault="00B32A81">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665C5C29" w14:textId="77777777" w:rsidR="00B32A81" w:rsidRPr="002D5AEE" w:rsidRDefault="00B32A81">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and messages include:</w:t>
      </w:r>
    </w:p>
    <w:p w14:paraId="004885B6" w14:textId="77777777" w:rsidR="00B32A81" w:rsidRPr="002D5AEE" w:rsidRDefault="00B32A81">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793E5169" w14:textId="77777777" w:rsidR="00B32A81" w:rsidRPr="002D5AEE" w:rsidRDefault="00B32A81">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66C60F1F" w14:textId="77777777" w:rsidR="00B32A81" w:rsidRPr="002D5AEE" w:rsidRDefault="00B32A81"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573F08BA" w14:textId="77777777" w:rsidR="00B32A81" w:rsidRPr="002D5AEE" w:rsidRDefault="00B32A81" w:rsidP="2C9B27AD">
      <w:pPr>
        <w:pStyle w:val="Heading3"/>
        <w:rPr>
          <w:rFonts w:eastAsia="Arial Unicode MS"/>
          <w:color w:val="000000"/>
        </w:rPr>
      </w:pPr>
      <w:r w:rsidRPr="2C9B27AD">
        <w:rPr>
          <w:rFonts w:eastAsia="Arial Unicode MS"/>
          <w:color w:val="000000" w:themeColor="text1"/>
        </w:rPr>
        <w:lastRenderedPageBreak/>
        <w:t xml:space="preserve">calls, SMS and MMS to international numbers from </w:t>
      </w:r>
      <w:proofErr w:type="gramStart"/>
      <w:r w:rsidRPr="2C9B27AD">
        <w:rPr>
          <w:rFonts w:eastAsia="Arial Unicode MS"/>
          <w:color w:val="000000" w:themeColor="text1"/>
        </w:rPr>
        <w:t>Australia;</w:t>
      </w:r>
      <w:proofErr w:type="gramEnd"/>
    </w:p>
    <w:p w14:paraId="283EBA10" w14:textId="77777777" w:rsidR="00B32A81" w:rsidRPr="002D5AEE" w:rsidRDefault="00B32A81">
      <w:pPr>
        <w:pStyle w:val="Heading3"/>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0974C046" w14:textId="77777777" w:rsidR="00B32A81" w:rsidRPr="002D5AEE" w:rsidRDefault="00B32A81">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5F00E358" w14:textId="77777777" w:rsidR="00B32A81" w:rsidRPr="002D5AEE" w:rsidRDefault="00B32A81">
      <w:pPr>
        <w:pStyle w:val="Heading3"/>
        <w:rPr>
          <w:rFonts w:eastAsia="Arial Unicode MS"/>
          <w:color w:val="000000"/>
        </w:rPr>
      </w:pPr>
      <w:r w:rsidRPr="002D5AEE">
        <w:rPr>
          <w:rFonts w:eastAsia="Arial Unicode MS"/>
          <w:color w:val="000000"/>
        </w:rPr>
        <w:t xml:space="preserve">all use (such as calls made and received) while </w:t>
      </w:r>
      <w:proofErr w:type="gramStart"/>
      <w:r w:rsidRPr="002D5AEE">
        <w:rPr>
          <w:rFonts w:eastAsia="Arial Unicode MS"/>
          <w:color w:val="000000"/>
        </w:rPr>
        <w:t>overseas;</w:t>
      </w:r>
      <w:proofErr w:type="gramEnd"/>
    </w:p>
    <w:p w14:paraId="401E7D5D" w14:textId="77777777" w:rsidR="00B32A81" w:rsidRPr="002D5AEE" w:rsidRDefault="00B32A81">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6CBC1CD1" w14:textId="77777777" w:rsidR="00B32A81" w:rsidRPr="002D5AEE" w:rsidRDefault="00B32A81">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07AA7B6F" w14:textId="77777777" w:rsidR="00B32A81" w:rsidRPr="002D5AEE" w:rsidRDefault="00B32A81">
      <w:pPr>
        <w:pStyle w:val="Heading3"/>
        <w:rPr>
          <w:rFonts w:eastAsia="Arial Unicode MS"/>
          <w:color w:val="000000"/>
        </w:rPr>
      </w:pPr>
      <w:r w:rsidRPr="002D5AEE">
        <w:rPr>
          <w:rFonts w:eastAsia="Arial Unicode MS"/>
          <w:color w:val="000000"/>
        </w:rPr>
        <w:t>information calls; and</w:t>
      </w:r>
    </w:p>
    <w:p w14:paraId="324E0E64" w14:textId="77777777" w:rsidR="00B32A81" w:rsidRPr="002D5AEE" w:rsidRDefault="00B32A81"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778AED96" w14:textId="77777777" w:rsidR="00B32A81" w:rsidRPr="002D5AEE" w:rsidRDefault="00B32A81">
      <w:pPr>
        <w:pStyle w:val="Heading2"/>
        <w:rPr>
          <w:color w:val="000000"/>
        </w:rPr>
      </w:pPr>
      <w:r w:rsidRPr="002D5AEE">
        <w:rPr>
          <w:color w:val="000000"/>
        </w:rPr>
        <w:t>You must pay for any calls that are not eligible calls and messages.</w:t>
      </w:r>
    </w:p>
    <w:p w14:paraId="27C99CD6" w14:textId="77777777" w:rsidR="00B32A81" w:rsidRPr="002D5AEE" w:rsidRDefault="00B32A81">
      <w:pPr>
        <w:pStyle w:val="Indent1"/>
        <w:spacing w:before="240"/>
        <w:rPr>
          <w:color w:val="000000"/>
        </w:rPr>
      </w:pPr>
      <w:bookmarkStart w:id="4676" w:name="_Toc512952728"/>
      <w:bookmarkStart w:id="4677" w:name="_Toc513036477"/>
      <w:bookmarkStart w:id="4678" w:name="_Toc167194939"/>
      <w:r w:rsidRPr="002D5AEE">
        <w:rPr>
          <w:color w:val="000000"/>
        </w:rPr>
        <w:t>International Roaming</w:t>
      </w:r>
      <w:bookmarkEnd w:id="4676"/>
      <w:bookmarkEnd w:id="4677"/>
      <w:bookmarkEnd w:id="4678"/>
    </w:p>
    <w:p w14:paraId="7C9295A1" w14:textId="77777777" w:rsidR="00B32A81" w:rsidRPr="002D5AEE" w:rsidRDefault="00B32A81" w:rsidP="2C9B27AD">
      <w:pPr>
        <w:pStyle w:val="Heading2"/>
        <w:rPr>
          <w:color w:val="000000"/>
        </w:rPr>
      </w:pPr>
      <w:r w:rsidRPr="2C9B27AD">
        <w:rPr>
          <w:color w:val="000000" w:themeColor="text1"/>
        </w:rPr>
        <w:t xml:space="preserve">International roaming is automatically activated on your Endless Data BYO Plan (unless you’re recontracting with your existing number or have chosen to opt to bar international roaming for that mobile service). Standard international roaming rates apply. See </w:t>
      </w:r>
      <w:hyperlink r:id="rId418">
        <w:r w:rsidRPr="2C9B27AD">
          <w:rPr>
            <w:rStyle w:val="Hyperlink"/>
            <w:color w:val="000000" w:themeColor="text1"/>
          </w:rPr>
          <w:t>Part I – Heading Overseas (International Roaming) of the Telstra Mobile Section of Our Customer Terms</w:t>
        </w:r>
      </w:hyperlink>
      <w:r w:rsidRPr="2C9B27AD">
        <w:rPr>
          <w:color w:val="000000" w:themeColor="text1"/>
        </w:rPr>
        <w:t>.</w:t>
      </w:r>
    </w:p>
    <w:p w14:paraId="1E83442A" w14:textId="77777777" w:rsidR="00B32A81" w:rsidRPr="002D5AEE" w:rsidRDefault="00B32A81">
      <w:pPr>
        <w:pStyle w:val="Indent1"/>
        <w:rPr>
          <w:color w:val="000000"/>
        </w:rPr>
      </w:pPr>
      <w:bookmarkStart w:id="4679" w:name="_Toc512952729"/>
      <w:bookmarkStart w:id="4680" w:name="_Toc513036478"/>
      <w:bookmarkStart w:id="4681" w:name="_Toc167194940"/>
      <w:r w:rsidRPr="002D5AEE">
        <w:rPr>
          <w:color w:val="000000"/>
        </w:rPr>
        <w:t>International Day Pass</w:t>
      </w:r>
      <w:bookmarkEnd w:id="4679"/>
      <w:bookmarkEnd w:id="4680"/>
      <w:bookmarkEnd w:id="4681"/>
    </w:p>
    <w:p w14:paraId="2CDAD0B5" w14:textId="4D95C27C" w:rsidR="00B32A81" w:rsidRPr="002D5AEE" w:rsidRDefault="00B32A81" w:rsidP="2C9B27AD">
      <w:pPr>
        <w:pStyle w:val="Heading2"/>
        <w:rPr>
          <w:color w:val="000000"/>
        </w:rPr>
      </w:pPr>
      <w:bookmarkStart w:id="4682" w:name="_Ref519185808"/>
      <w:r w:rsidRPr="2C9B27AD">
        <w:rPr>
          <w:color w:val="000000" w:themeColor="text1"/>
        </w:rPr>
        <w:t xml:space="preserve">Your Endless Data BYO Plan has an International Day Pass activated, which for an additional charge per day lets you make and receive unlimited standard voice calls and SMS and includes </w:t>
      </w:r>
      <w:r w:rsidR="006F2736" w:rsidRPr="2C9B27AD">
        <w:rPr>
          <w:color w:val="000000" w:themeColor="text1"/>
        </w:rPr>
        <w:t xml:space="preserve">1GB </w:t>
      </w:r>
      <w:r w:rsidRPr="2C9B27AD">
        <w:rPr>
          <w:color w:val="000000" w:themeColor="text1"/>
        </w:rPr>
        <w:t xml:space="preserve">data for use each day (AEST) when travelling in Eligible Roaming Countries. If you use more than your included data allowance on your International Day Pass, we’ll automatically add extra data to your service in blocks of </w:t>
      </w:r>
      <w:r w:rsidR="00F215F5" w:rsidRPr="2C9B27AD">
        <w:rPr>
          <w:color w:val="000000" w:themeColor="text1"/>
        </w:rPr>
        <w:t>1</w:t>
      </w:r>
      <w:proofErr w:type="gramStart"/>
      <w:r w:rsidR="00F215F5" w:rsidRPr="2C9B27AD">
        <w:rPr>
          <w:color w:val="000000" w:themeColor="text1"/>
        </w:rPr>
        <w:t xml:space="preserve">GB </w:t>
      </w:r>
      <w:r w:rsidRPr="2C9B27AD">
        <w:rPr>
          <w:color w:val="000000" w:themeColor="text1"/>
        </w:rPr>
        <w:t xml:space="preserve"> for</w:t>
      </w:r>
      <w:proofErr w:type="gramEnd"/>
      <w:r w:rsidRPr="2C9B27AD">
        <w:rPr>
          <w:color w:val="000000" w:themeColor="text1"/>
        </w:rPr>
        <w:t xml:space="preserve"> $10 valid for 31 days. For more information refer to </w:t>
      </w:r>
      <w:hyperlink r:id="rId419">
        <w:r w:rsidRPr="2C9B27AD">
          <w:rPr>
            <w:rStyle w:val="Hyperlink"/>
            <w:color w:val="000000" w:themeColor="text1"/>
          </w:rPr>
          <w:t>Part I – Heading Overseas (International Roaming) of the Telstra Mobile Section of Our Customer Terms</w:t>
        </w:r>
      </w:hyperlink>
      <w:r w:rsidRPr="2C9B27AD">
        <w:rPr>
          <w:rFonts w:ascii="Calibri" w:hAnsi="Calibri" w:cs="Arial"/>
          <w:color w:val="000000" w:themeColor="text1"/>
          <w:sz w:val="16"/>
          <w:szCs w:val="16"/>
        </w:rPr>
        <w:t>.</w:t>
      </w:r>
      <w:bookmarkEnd w:id="4682"/>
      <w:r w:rsidRPr="2C9B27AD">
        <w:rPr>
          <w:rFonts w:ascii="Calibri" w:hAnsi="Calibri" w:cs="Arial"/>
          <w:color w:val="000000" w:themeColor="text1"/>
          <w:sz w:val="16"/>
          <w:szCs w:val="16"/>
        </w:rPr>
        <w:t xml:space="preserve"> </w:t>
      </w:r>
    </w:p>
    <w:p w14:paraId="6A520D14" w14:textId="2C207580" w:rsidR="006F2736" w:rsidRPr="006F2736" w:rsidRDefault="006F2736" w:rsidP="2C9B27AD">
      <w:pPr>
        <w:pStyle w:val="Heading2"/>
        <w:rPr>
          <w:color w:val="000000"/>
        </w:rPr>
      </w:pPr>
      <w:proofErr w:type="gramStart"/>
      <w:r w:rsidRPr="2C9B27AD">
        <w:rPr>
          <w:color w:val="000000" w:themeColor="text1"/>
        </w:rPr>
        <w:t>For the purpose of</w:t>
      </w:r>
      <w:proofErr w:type="gramEnd"/>
      <w:r w:rsidRPr="2C9B27AD">
        <w:rPr>
          <w:color w:val="000000" w:themeColor="text1"/>
        </w:rPr>
        <w:t xml:space="preserve"> clause 95.18, eligible roaming countries may change from time to time. For a current list please visit </w:t>
      </w:r>
      <w:hyperlink r:id="rId420">
        <w:r w:rsidRPr="2C9B27AD">
          <w:rPr>
            <w:rStyle w:val="Hyperlink"/>
          </w:rPr>
          <w:t>International Roaming - Telstra</w:t>
        </w:r>
      </w:hyperlink>
    </w:p>
    <w:p w14:paraId="57C922BF" w14:textId="77777777" w:rsidR="00B32A81" w:rsidRPr="005E5885" w:rsidRDefault="00B32A81">
      <w:pPr>
        <w:pStyle w:val="Default"/>
        <w:rPr>
          <w:sz w:val="17"/>
          <w:szCs w:val="17"/>
        </w:rPr>
      </w:pPr>
    </w:p>
    <w:p w14:paraId="5A46EA61" w14:textId="77777777" w:rsidR="00B32A81" w:rsidRPr="002D5AEE" w:rsidRDefault="00B32A81">
      <w:pPr>
        <w:pStyle w:val="Heading2"/>
        <w:rPr>
          <w:color w:val="000000"/>
        </w:rPr>
      </w:pPr>
      <w:r w:rsidRPr="002D5AEE">
        <w:rPr>
          <w:color w:val="000000"/>
        </w:rPr>
        <w:t xml:space="preserve">Standard international roaming calls, SMS and MMS rates and mobile data at $3 per MB (charged per KB or part) applies where you: </w:t>
      </w:r>
    </w:p>
    <w:p w14:paraId="6D9A61C7" w14:textId="77777777" w:rsidR="00B32A81" w:rsidRPr="002D5AEE" w:rsidRDefault="00B32A81">
      <w:pPr>
        <w:pStyle w:val="Heading3"/>
        <w:rPr>
          <w:rFonts w:eastAsia="Arial Unicode MS"/>
          <w:color w:val="000000"/>
        </w:rPr>
      </w:pPr>
      <w:r w:rsidRPr="002D5AEE">
        <w:rPr>
          <w:rFonts w:eastAsia="Arial Unicode MS"/>
          <w:color w:val="000000"/>
        </w:rPr>
        <w:t>use your mobile outside of Eligible Roaming Countries; or</w:t>
      </w:r>
    </w:p>
    <w:p w14:paraId="56A607A0" w14:textId="77777777" w:rsidR="00B32A81" w:rsidRPr="002D5AEE" w:rsidRDefault="00B32A81">
      <w:pPr>
        <w:pStyle w:val="Heading3"/>
        <w:rPr>
          <w:rFonts w:eastAsia="Arial Unicode MS"/>
          <w:color w:val="000000"/>
        </w:rPr>
      </w:pPr>
      <w:r w:rsidRPr="002D5AEE">
        <w:rPr>
          <w:rFonts w:eastAsia="Arial Unicode MS"/>
          <w:color w:val="000000"/>
        </w:rPr>
        <w:t xml:space="preserve">choose to opt out of your International Day Pass. </w:t>
      </w:r>
    </w:p>
    <w:p w14:paraId="3A7F7A8A" w14:textId="77777777" w:rsidR="00B32A81" w:rsidRPr="002D5AEE" w:rsidRDefault="00B32A81" w:rsidP="2C9B27AD">
      <w:pPr>
        <w:pStyle w:val="Indent1"/>
        <w:rPr>
          <w:color w:val="000000"/>
        </w:rPr>
      </w:pPr>
      <w:bookmarkStart w:id="4683" w:name="_Toc512952730"/>
      <w:bookmarkStart w:id="4684" w:name="_Toc513036479"/>
      <w:bookmarkStart w:id="4685" w:name="_Toc167194941"/>
      <w:proofErr w:type="spellStart"/>
      <w:r w:rsidRPr="2C9B27AD">
        <w:rPr>
          <w:color w:val="000000" w:themeColor="text1"/>
        </w:rPr>
        <w:lastRenderedPageBreak/>
        <w:t>FairPlay</w:t>
      </w:r>
      <w:proofErr w:type="spellEnd"/>
      <w:r w:rsidRPr="2C9B27AD">
        <w:rPr>
          <w:color w:val="000000" w:themeColor="text1"/>
        </w:rPr>
        <w:t xml:space="preserve"> Policy</w:t>
      </w:r>
      <w:bookmarkEnd w:id="4683"/>
      <w:bookmarkEnd w:id="4684"/>
      <w:bookmarkEnd w:id="4685"/>
    </w:p>
    <w:p w14:paraId="478CCBCF" w14:textId="77777777" w:rsidR="00B32A81" w:rsidRPr="002D5AEE" w:rsidRDefault="00B32A81"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the </w:t>
      </w:r>
      <w:hyperlink r:id="rId421">
        <w:r w:rsidRPr="2C9B27AD">
          <w:rPr>
            <w:rStyle w:val="Hyperlink"/>
            <w:color w:val="000000" w:themeColor="text1"/>
          </w:rPr>
          <w:t>General Terms for Consumer Customers</w:t>
        </w:r>
      </w:hyperlink>
      <w:r w:rsidRPr="2C9B27AD">
        <w:rPr>
          <w:color w:val="000000" w:themeColor="text1"/>
        </w:rPr>
        <w:t xml:space="preserve">) applies to your Endless Data BYO Plan.  </w:t>
      </w:r>
    </w:p>
    <w:p w14:paraId="7F73AF91" w14:textId="77777777" w:rsidR="00B32A81" w:rsidRPr="002D5AEE" w:rsidRDefault="00B32A81" w:rsidP="2C9B27AD">
      <w:pPr>
        <w:pStyle w:val="Heading2"/>
        <w:rPr>
          <w:color w:val="000000"/>
        </w:rPr>
      </w:pPr>
      <w:r w:rsidRPr="2C9B27AD">
        <w:rPr>
          <w:color w:val="000000" w:themeColor="text1"/>
        </w:rPr>
        <w:t xml:space="preserve">You must comply with our </w:t>
      </w:r>
      <w:proofErr w:type="spellStart"/>
      <w:r w:rsidRPr="2C9B27AD">
        <w:rPr>
          <w:color w:val="000000" w:themeColor="text1"/>
        </w:rPr>
        <w:t>FairPlay</w:t>
      </w:r>
      <w:proofErr w:type="spellEnd"/>
      <w:r w:rsidRPr="2C9B27AD">
        <w:rPr>
          <w:color w:val="000000" w:themeColor="text1"/>
        </w:rPr>
        <w:t xml:space="preserve"> Policy and not use your service in an unacceptable, </w:t>
      </w:r>
      <w:proofErr w:type="gramStart"/>
      <w:r w:rsidRPr="2C9B27AD">
        <w:rPr>
          <w:color w:val="000000" w:themeColor="text1"/>
        </w:rPr>
        <w:t>unreasonable</w:t>
      </w:r>
      <w:proofErr w:type="gramEnd"/>
      <w:r w:rsidRPr="2C9B27AD">
        <w:rPr>
          <w:color w:val="000000" w:themeColor="text1"/>
        </w:rPr>
        <w:t xml:space="preserve"> or fraudulent manner, or in a way that detrimentally interferes with the integrity of, or causes significant congestion to, the network. We may </w:t>
      </w:r>
      <w:proofErr w:type="gramStart"/>
      <w:r w:rsidRPr="2C9B27AD">
        <w:rPr>
          <w:color w:val="000000" w:themeColor="text1"/>
        </w:rPr>
        <w:t>take action</w:t>
      </w:r>
      <w:proofErr w:type="gramEnd"/>
      <w:r w:rsidRPr="2C9B27AD">
        <w:rPr>
          <w:color w:val="000000" w:themeColor="text1"/>
        </w:rPr>
        <w:t xml:space="preserve"> if you breach the </w:t>
      </w:r>
      <w:proofErr w:type="spellStart"/>
      <w:r w:rsidRPr="2C9B27AD">
        <w:rPr>
          <w:color w:val="000000" w:themeColor="text1"/>
        </w:rPr>
        <w:t>FairPlay</w:t>
      </w:r>
      <w:proofErr w:type="spellEnd"/>
      <w:r w:rsidRPr="2C9B27AD">
        <w:rPr>
          <w:color w:val="000000" w:themeColor="text1"/>
        </w:rPr>
        <w:t xml:space="preserve"> Policy, including suspending or cancelling your service.</w:t>
      </w:r>
    </w:p>
    <w:p w14:paraId="1423590C" w14:textId="77777777" w:rsidR="00B32A81" w:rsidRPr="002D5AEE" w:rsidRDefault="00B32A81">
      <w:pPr>
        <w:autoSpaceDE w:val="0"/>
        <w:autoSpaceDN w:val="0"/>
        <w:adjustRightInd w:val="0"/>
        <w:rPr>
          <w:rFonts w:ascii="Arial" w:eastAsia="SimSun" w:hAnsi="Arial" w:cs="Arial"/>
          <w:b/>
          <w:bCs/>
          <w:color w:val="000000"/>
          <w:sz w:val="20"/>
          <w:lang w:eastAsia="zh-CN"/>
        </w:rPr>
      </w:pPr>
    </w:p>
    <w:p w14:paraId="2B1BCF24" w14:textId="77777777" w:rsidR="00B32A81" w:rsidRPr="002D5AEE" w:rsidRDefault="00B32A81">
      <w:pPr>
        <w:pStyle w:val="Indent1"/>
        <w:keepLines/>
        <w:rPr>
          <w:color w:val="000000"/>
        </w:rPr>
      </w:pPr>
      <w:bookmarkStart w:id="4686" w:name="_Toc512952732"/>
      <w:bookmarkStart w:id="4687" w:name="_Toc513036480"/>
      <w:bookmarkStart w:id="4688" w:name="_Toc167194942"/>
      <w:r w:rsidRPr="002D5AEE">
        <w:rPr>
          <w:color w:val="000000"/>
        </w:rPr>
        <w:t>Early termination charges</w:t>
      </w:r>
      <w:bookmarkEnd w:id="4686"/>
      <w:bookmarkEnd w:id="4687"/>
      <w:bookmarkEnd w:id="4688"/>
    </w:p>
    <w:p w14:paraId="64E6713E" w14:textId="77777777" w:rsidR="00B32A81" w:rsidRPr="002D5AEE" w:rsidRDefault="00B32A81">
      <w:pPr>
        <w:pStyle w:val="Heading2"/>
        <w:keepNext/>
        <w:keepLines/>
        <w:rPr>
          <w:color w:val="000000"/>
        </w:rPr>
      </w:pPr>
      <w:r w:rsidRPr="002D5AEE">
        <w:rPr>
          <w:color w:val="000000"/>
        </w:rPr>
        <w:t>If, at any time before the end of the 12-month term of your Endless Data BYO Plan (“</w:t>
      </w:r>
      <w:r w:rsidRPr="002D5AEE">
        <w:rPr>
          <w:b/>
          <w:color w:val="000000"/>
        </w:rPr>
        <w:t>Minimum Term</w:t>
      </w:r>
      <w:r w:rsidRPr="002D5AEE">
        <w:rPr>
          <w:color w:val="000000"/>
        </w:rPr>
        <w:t>”):</w:t>
      </w:r>
    </w:p>
    <w:p w14:paraId="77933734" w14:textId="77777777" w:rsidR="00B32A81" w:rsidRPr="002D5AEE" w:rsidRDefault="00B32A81" w:rsidP="2C9B27AD">
      <w:pPr>
        <w:pStyle w:val="Heading3"/>
        <w:keepNext/>
        <w:keepLines/>
        <w:rPr>
          <w:color w:val="000000"/>
        </w:rPr>
      </w:pPr>
      <w:r w:rsidRPr="2C9B27AD">
        <w:rPr>
          <w:color w:val="000000" w:themeColor="text1"/>
        </w:rPr>
        <w:t>you cancel your Endless Data BYO Plan (other than as a result of our material breach</w:t>
      </w:r>
      <w:proofErr w:type="gramStart"/>
      <w:r w:rsidRPr="2C9B27AD">
        <w:rPr>
          <w:color w:val="000000" w:themeColor="text1"/>
        </w:rPr>
        <w:t>);</w:t>
      </w:r>
      <w:proofErr w:type="gramEnd"/>
    </w:p>
    <w:p w14:paraId="65B9C45E" w14:textId="77777777" w:rsidR="00B32A81" w:rsidRPr="002D5AEE" w:rsidRDefault="00B32A81">
      <w:pPr>
        <w:pStyle w:val="Heading3"/>
        <w:keepNext/>
        <w:keepLines/>
        <w:rPr>
          <w:color w:val="000000"/>
        </w:rPr>
      </w:pPr>
      <w:r w:rsidRPr="002D5AEE">
        <w:rPr>
          <w:color w:val="000000"/>
        </w:rPr>
        <w:t xml:space="preserve">we cancel your Endless Data BYO Plan in accordance the </w:t>
      </w:r>
      <w:hyperlink r:id="rId422" w:history="1">
        <w:r w:rsidRPr="002D5AEE">
          <w:rPr>
            <w:rStyle w:val="Hyperlink"/>
            <w:color w:val="000000"/>
          </w:rPr>
          <w:t>General Terms for Consumer Customers</w:t>
        </w:r>
      </w:hyperlink>
      <w:r w:rsidRPr="002D5AEE">
        <w:rPr>
          <w:color w:val="000000"/>
        </w:rPr>
        <w:t>; or</w:t>
      </w:r>
    </w:p>
    <w:p w14:paraId="22AF3B5E" w14:textId="77777777" w:rsidR="00B32A81" w:rsidRPr="002D5AEE" w:rsidRDefault="00B32A81">
      <w:pPr>
        <w:pStyle w:val="Heading3"/>
        <w:rPr>
          <w:color w:val="000000"/>
        </w:rPr>
      </w:pPr>
      <w:r w:rsidRPr="002D5AEE">
        <w:rPr>
          <w:color w:val="000000"/>
        </w:rPr>
        <w:t>you change your minimum monthly spend and the table above specifies you will have to pay an early termination charge,</w:t>
      </w:r>
    </w:p>
    <w:p w14:paraId="37854A3C" w14:textId="77777777" w:rsidR="00B32A81" w:rsidRPr="002D5AEE" w:rsidRDefault="00B32A81">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0F7DA569" w14:textId="77777777" w:rsidR="00B32A81" w:rsidRPr="002D5AEE" w:rsidRDefault="00B32A81">
      <w:pPr>
        <w:pStyle w:val="Heading2"/>
        <w:rPr>
          <w:color w:val="000000"/>
        </w:rPr>
      </w:pPr>
      <w:r w:rsidRPr="002D5AEE">
        <w:rPr>
          <w:color w:val="000000"/>
        </w:rPr>
        <w:t>The amount of any ETC payable is calculated in accordance with the formula in</w:t>
      </w:r>
      <w:r w:rsidR="00117C01" w:rsidRPr="002D5AEE">
        <w:rPr>
          <w:color w:val="000000"/>
        </w:rPr>
        <w:t xml:space="preserve"> clause 3 of</w:t>
      </w:r>
      <w:r w:rsidRPr="002D5AEE">
        <w:rPr>
          <w:color w:val="000000"/>
        </w:rPr>
        <w:t xml:space="preserve"> </w:t>
      </w:r>
      <w:hyperlink r:id="rId423"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623F56CE" w14:textId="77777777" w:rsidR="00B32A81" w:rsidRPr="002D5AEE" w:rsidRDefault="00B32A81" w:rsidP="2C9B27AD">
      <w:pPr>
        <w:pStyle w:val="Heading2"/>
        <w:rPr>
          <w:color w:val="000000"/>
        </w:rPr>
      </w:pPr>
      <w:r w:rsidRPr="2C9B27AD">
        <w:rPr>
          <w:color w:val="000000" w:themeColor="text1"/>
        </w:rPr>
        <w:t xml:space="preserve">The ETC decreases over the Minimum Term. The maximum ETC for your Endless Data BYO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3D03F42B" w14:textId="77777777" w:rsidTr="00B519DC">
        <w:tc>
          <w:tcPr>
            <w:tcW w:w="3998" w:type="dxa"/>
            <w:shd w:val="clear" w:color="auto" w:fill="D9D9D9"/>
          </w:tcPr>
          <w:p w14:paraId="32F1F660" w14:textId="77777777" w:rsidR="00B32A81" w:rsidRPr="002D5AEE" w:rsidRDefault="00B32A81">
            <w:pPr>
              <w:autoSpaceDE w:val="0"/>
              <w:autoSpaceDN w:val="0"/>
              <w:adjustRightInd w:val="0"/>
              <w:spacing w:line="480" w:lineRule="auto"/>
              <w:rPr>
                <w:rFonts w:ascii="Arial" w:eastAsia="SimSun" w:hAnsi="Arial" w:cs="Arial"/>
                <w:color w:val="000000"/>
                <w:sz w:val="20"/>
                <w:lang w:eastAsia="zh-CN"/>
              </w:rPr>
            </w:pPr>
            <w:r w:rsidRPr="002D5AEE">
              <w:rPr>
                <w:rFonts w:ascii="Arial" w:hAnsi="Arial" w:cs="Arial"/>
                <w:b/>
                <w:color w:val="000000"/>
                <w:sz w:val="20"/>
              </w:rPr>
              <w:t>Endless Data BYO Plan</w:t>
            </w:r>
          </w:p>
        </w:tc>
        <w:tc>
          <w:tcPr>
            <w:tcW w:w="3260" w:type="dxa"/>
            <w:shd w:val="clear" w:color="auto" w:fill="D9D9D9"/>
          </w:tcPr>
          <w:p w14:paraId="07859D0A" w14:textId="77777777" w:rsidR="00B32A81" w:rsidRPr="002D5AEE" w:rsidRDefault="00B32A8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2BE64C25" w14:textId="77777777" w:rsidR="00B32A81" w:rsidRPr="002D5AEE" w:rsidRDefault="00B32A8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12 month</w:t>
            </w:r>
            <w:proofErr w:type="gramEnd"/>
            <w:r w:rsidRPr="002D5AEE">
              <w:rPr>
                <w:rFonts w:ascii="Arial" w:eastAsia="SimSun" w:hAnsi="Arial" w:cs="Arial"/>
                <w:b/>
                <w:color w:val="000000"/>
                <w:sz w:val="20"/>
                <w:lang w:eastAsia="zh-CN"/>
              </w:rPr>
              <w:t xml:space="preserve"> term)</w:t>
            </w:r>
          </w:p>
        </w:tc>
      </w:tr>
      <w:tr w:rsidR="005E5885" w:rsidRPr="005E5885" w14:paraId="556EAE85" w14:textId="77777777" w:rsidTr="00B519DC">
        <w:tc>
          <w:tcPr>
            <w:tcW w:w="3998" w:type="dxa"/>
          </w:tcPr>
          <w:p w14:paraId="5BBAEF75" w14:textId="77777777" w:rsidR="00B32A81" w:rsidRPr="002D5AEE" w:rsidRDefault="00B32A81">
            <w:pPr>
              <w:spacing w:line="360" w:lineRule="auto"/>
              <w:rPr>
                <w:rFonts w:ascii="Arial" w:hAnsi="Arial" w:cs="Arial"/>
                <w:b/>
                <w:color w:val="000000"/>
                <w:sz w:val="20"/>
              </w:rPr>
            </w:pPr>
            <w:r w:rsidRPr="002D5AEE">
              <w:rPr>
                <w:rFonts w:ascii="Arial" w:hAnsi="Arial" w:cs="Arial"/>
                <w:b/>
                <w:color w:val="000000"/>
                <w:sz w:val="20"/>
              </w:rPr>
              <w:t>Endless Data BYO Plan</w:t>
            </w:r>
          </w:p>
        </w:tc>
        <w:tc>
          <w:tcPr>
            <w:tcW w:w="3260" w:type="dxa"/>
          </w:tcPr>
          <w:p w14:paraId="2D81538A" w14:textId="77777777" w:rsidR="00B32A81" w:rsidRPr="002D5AEE" w:rsidRDefault="00B32A81">
            <w:pPr>
              <w:autoSpaceDE w:val="0"/>
              <w:autoSpaceDN w:val="0"/>
              <w:adjustRightInd w:val="0"/>
              <w:spacing w:line="480" w:lineRule="auto"/>
              <w:jc w:val="center"/>
              <w:rPr>
                <w:rFonts w:ascii="Arial" w:eastAsia="SimSun" w:hAnsi="Arial" w:cs="Arial"/>
                <w:color w:val="000000"/>
                <w:sz w:val="20"/>
                <w:lang w:eastAsia="zh-CN"/>
              </w:rPr>
            </w:pPr>
            <w:r w:rsidRPr="002D5AEE">
              <w:rPr>
                <w:rFonts w:ascii="Arial" w:eastAsia="SimSun" w:hAnsi="Arial" w:cs="Arial"/>
                <w:color w:val="000000"/>
                <w:sz w:val="20"/>
                <w:lang w:eastAsia="zh-CN"/>
              </w:rPr>
              <w:t>$414</w:t>
            </w:r>
          </w:p>
        </w:tc>
      </w:tr>
    </w:tbl>
    <w:p w14:paraId="122A18E8" w14:textId="77777777" w:rsidR="00B32A81" w:rsidRPr="002D5AEE" w:rsidRDefault="00B32A81">
      <w:pPr>
        <w:spacing w:line="360" w:lineRule="auto"/>
        <w:rPr>
          <w:color w:val="000000"/>
          <w:highlight w:val="yellow"/>
        </w:rPr>
      </w:pPr>
    </w:p>
    <w:p w14:paraId="740A4808" w14:textId="77777777" w:rsidR="00B32A81" w:rsidRPr="002D5AEE" w:rsidRDefault="00B32A81" w:rsidP="2C9B27AD">
      <w:pPr>
        <w:pStyle w:val="Heading2"/>
        <w:rPr>
          <w:color w:val="000000"/>
        </w:rPr>
      </w:pPr>
      <w:r w:rsidRPr="2C9B27AD">
        <w:rPr>
          <w:color w:val="000000" w:themeColor="text1"/>
        </w:rPr>
        <w:t xml:space="preserve">If you have taken up a DPC, when your Endless Data BYO Plan is cancelled you must pay back the balance of any remaining DPC repayments.  </w:t>
      </w:r>
    </w:p>
    <w:p w14:paraId="497A4D3F" w14:textId="77777777" w:rsidR="00B32A81" w:rsidRPr="002D5AEE" w:rsidRDefault="00B32A81">
      <w:pPr>
        <w:pStyle w:val="Indent1"/>
        <w:ind w:left="0" w:firstLine="720"/>
        <w:rPr>
          <w:color w:val="000000"/>
        </w:rPr>
      </w:pPr>
      <w:bookmarkStart w:id="4689" w:name="_Toc512952733"/>
      <w:bookmarkStart w:id="4690" w:name="_Toc513036481"/>
      <w:bookmarkStart w:id="4691" w:name="_Toc167194943"/>
      <w:r w:rsidRPr="002D5AEE">
        <w:rPr>
          <w:color w:val="000000"/>
        </w:rPr>
        <w:lastRenderedPageBreak/>
        <w:t>At the end of your minimum term</w:t>
      </w:r>
      <w:bookmarkEnd w:id="4689"/>
      <w:bookmarkEnd w:id="4690"/>
      <w:bookmarkEnd w:id="4691"/>
      <w:r w:rsidRPr="002D5AEE">
        <w:rPr>
          <w:color w:val="000000"/>
        </w:rPr>
        <w:t xml:space="preserve"> </w:t>
      </w:r>
    </w:p>
    <w:p w14:paraId="73F24AEA" w14:textId="77777777" w:rsidR="00B32A81" w:rsidRPr="002D5AEE" w:rsidRDefault="00B32A81">
      <w:pPr>
        <w:pStyle w:val="Heading2"/>
        <w:rPr>
          <w:rFonts w:eastAsia="Arial Unicode MS"/>
          <w:color w:val="000000"/>
        </w:rPr>
      </w:pPr>
      <w:r w:rsidRPr="002D5AEE">
        <w:rPr>
          <w:color w:val="000000"/>
        </w:rPr>
        <w:t>At the end of your minimum term your service will remain on your chosen Endless Data BYO Plan. You cannot move to another plan unless you recontract for another minimum term.</w:t>
      </w:r>
    </w:p>
    <w:p w14:paraId="3130FBD4" w14:textId="77777777" w:rsidR="00B32A81" w:rsidRPr="002D5AEE" w:rsidRDefault="00B32A81" w:rsidP="2C9B27AD">
      <w:pPr>
        <w:pStyle w:val="Heading2"/>
        <w:rPr>
          <w:rFonts w:ascii="Arial" w:eastAsia="SimSun" w:hAnsi="Arial" w:cs="Arial"/>
          <w:b/>
          <w:color w:val="000000"/>
          <w:sz w:val="20"/>
          <w:lang w:eastAsia="zh-CN"/>
        </w:rPr>
      </w:pPr>
      <w:r w:rsidRPr="2C9B27AD">
        <w:rPr>
          <w:color w:val="000000" w:themeColor="text1"/>
        </w:rPr>
        <w:t>At any time, after the end of your minimum term we may roll your service over to any other current plan which is reasonably comparable or require you to move to any other current plan. We will tell you before this happens.</w:t>
      </w:r>
    </w:p>
    <w:p w14:paraId="3F39C191" w14:textId="77777777" w:rsidR="00B32A81" w:rsidRPr="002D5AEE" w:rsidRDefault="00B32A81">
      <w:pPr>
        <w:pStyle w:val="Indent1"/>
        <w:rPr>
          <w:color w:val="000000"/>
        </w:rPr>
      </w:pPr>
      <w:bookmarkStart w:id="4692" w:name="_Toc512952734"/>
      <w:bookmarkStart w:id="4693" w:name="_Toc513036482"/>
      <w:bookmarkStart w:id="4694" w:name="_Toc167194944"/>
      <w:r w:rsidRPr="002D5AEE">
        <w:rPr>
          <w:color w:val="000000"/>
        </w:rPr>
        <w:t>Electronic Billing and Payment</w:t>
      </w:r>
      <w:bookmarkEnd w:id="4692"/>
      <w:bookmarkEnd w:id="4693"/>
      <w:bookmarkEnd w:id="4694"/>
    </w:p>
    <w:p w14:paraId="25C3B171" w14:textId="77777777" w:rsidR="00B32A81" w:rsidRPr="002D5AEE" w:rsidRDefault="00B32A81">
      <w:pPr>
        <w:pStyle w:val="Heading2"/>
        <w:rPr>
          <w:color w:val="000000"/>
        </w:rPr>
      </w:pPr>
      <w:r w:rsidRPr="002D5AEE">
        <w:rPr>
          <w:color w:val="000000"/>
        </w:rPr>
        <w:t>Your Endless Data BYO Plan requires paperless billing and electronic payment. A $2.20 fee will apply each month in arrears if you receive a paper bill. A $1.00 fee will apply each month in arrears if you make a bill payment in person or via mail.</w:t>
      </w:r>
    </w:p>
    <w:p w14:paraId="5F7B06C1" w14:textId="77777777" w:rsidR="00B32A81" w:rsidRPr="002D5AEE" w:rsidRDefault="00B32A81">
      <w:pPr>
        <w:pStyle w:val="Heading2"/>
        <w:rPr>
          <w:color w:val="000000"/>
        </w:rPr>
      </w:pPr>
      <w:r w:rsidRPr="002D5AEE">
        <w:rPr>
          <w:color w:val="000000"/>
        </w:rPr>
        <w:t>Exemptions from these fees are available for:</w:t>
      </w:r>
    </w:p>
    <w:p w14:paraId="0DBEF7A1" w14:textId="77777777" w:rsidR="00B32A81" w:rsidRPr="002D5AEE" w:rsidRDefault="00B32A81">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722E82F9" w14:textId="77777777" w:rsidR="00B32A81" w:rsidRPr="002D5AEE" w:rsidRDefault="00B32A81">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7D638017" w14:textId="77777777" w:rsidR="00B32A81" w:rsidRPr="002D5AEE" w:rsidRDefault="00B32A81">
      <w:pPr>
        <w:pStyle w:val="Heading3"/>
        <w:rPr>
          <w:color w:val="000000"/>
        </w:rPr>
      </w:pPr>
      <w:r w:rsidRPr="002D5AEE">
        <w:rPr>
          <w:color w:val="000000"/>
        </w:rPr>
        <w:t xml:space="preserve">Australian Government Health Care Card Holder customers; and </w:t>
      </w:r>
    </w:p>
    <w:p w14:paraId="6D35F973" w14:textId="77777777" w:rsidR="00B32A81" w:rsidRPr="002D5AEE" w:rsidRDefault="00B32A81">
      <w:pPr>
        <w:pStyle w:val="Heading3"/>
        <w:rPr>
          <w:color w:val="000000"/>
        </w:rPr>
      </w:pPr>
      <w:r w:rsidRPr="002D5AEE">
        <w:rPr>
          <w:color w:val="000000"/>
        </w:rPr>
        <w:t>customers who do not have an email address or internet access.</w:t>
      </w:r>
    </w:p>
    <w:p w14:paraId="4AAF9DCC" w14:textId="77777777" w:rsidR="00B32A81" w:rsidRPr="002D5AEE" w:rsidRDefault="00B32A81"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w:t>
      </w:r>
    </w:p>
    <w:p w14:paraId="4E45800A" w14:textId="77777777" w:rsidR="00B32A81" w:rsidRPr="002D5AEE" w:rsidRDefault="00B32A81"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w:t>
      </w:r>
    </w:p>
    <w:p w14:paraId="5B4DCCCF" w14:textId="77777777" w:rsidR="00B32A81" w:rsidRPr="002D5AEE" w:rsidRDefault="00B32A81" w:rsidP="002D5AEE">
      <w:pPr>
        <w:pStyle w:val="Heading2"/>
        <w:numPr>
          <w:ilvl w:val="0"/>
          <w:numId w:val="0"/>
        </w:numPr>
        <w:ind w:left="737"/>
        <w:rPr>
          <w:color w:val="000000"/>
        </w:rPr>
      </w:pPr>
      <w:r w:rsidRPr="002D5AEE">
        <w:rPr>
          <w:rFonts w:ascii="Calibri" w:hAnsi="Calibri"/>
          <w:i/>
          <w:color w:val="000000"/>
          <w:sz w:val="16"/>
          <w:szCs w:val="16"/>
        </w:rPr>
        <w:t>® Registered to BPAY Pty Ltd ABN 69 079 137 518</w:t>
      </w:r>
    </w:p>
    <w:p w14:paraId="52B6FE7C" w14:textId="77777777" w:rsidR="006C0C33" w:rsidRPr="002D5AEE" w:rsidRDefault="006C0C33" w:rsidP="002D5AEE">
      <w:pPr>
        <w:pStyle w:val="Heading1"/>
        <w:pageBreakBefore w:val="0"/>
        <w:rPr>
          <w:color w:val="000000"/>
          <w:lang w:val="en-US"/>
        </w:rPr>
      </w:pPr>
      <w:bookmarkStart w:id="4695" w:name="_Toc509998905"/>
      <w:bookmarkStart w:id="4696" w:name="_Toc167194945"/>
      <w:r w:rsidRPr="002D5AEE">
        <w:rPr>
          <w:color w:val="000000"/>
        </w:rPr>
        <w:t xml:space="preserve">Go Mobile </w:t>
      </w:r>
      <w:r w:rsidRPr="002D5AEE">
        <w:rPr>
          <w:color w:val="000000"/>
          <w:lang w:val="en-AU"/>
        </w:rPr>
        <w:t>Data</w:t>
      </w:r>
      <w:r w:rsidRPr="002D5AEE">
        <w:rPr>
          <w:color w:val="000000"/>
        </w:rPr>
        <w:t xml:space="preserve"> </w:t>
      </w:r>
      <w:r w:rsidRPr="002D5AEE">
        <w:rPr>
          <w:color w:val="000000"/>
          <w:lang w:val="en-AU"/>
        </w:rPr>
        <w:t xml:space="preserve">Plus </w:t>
      </w:r>
      <w:r w:rsidRPr="002D5AEE">
        <w:rPr>
          <w:color w:val="000000"/>
        </w:rPr>
        <w:t>Plans</w:t>
      </w:r>
      <w:bookmarkEnd w:id="4695"/>
      <w:bookmarkEnd w:id="4696"/>
    </w:p>
    <w:p w14:paraId="514DBA5B" w14:textId="77777777" w:rsidR="006C0C33" w:rsidRPr="002D5AEE" w:rsidRDefault="006C0C33">
      <w:pPr>
        <w:pStyle w:val="Indent1"/>
        <w:tabs>
          <w:tab w:val="left" w:pos="2394"/>
        </w:tabs>
        <w:rPr>
          <w:color w:val="000000"/>
        </w:rPr>
      </w:pPr>
      <w:bookmarkStart w:id="4697" w:name="_Toc509998906"/>
      <w:bookmarkStart w:id="4698" w:name="_Toc167194946"/>
      <w:r w:rsidRPr="002D5AEE">
        <w:rPr>
          <w:color w:val="000000"/>
        </w:rPr>
        <w:t>Availability</w:t>
      </w:r>
      <w:bookmarkEnd w:id="4697"/>
      <w:bookmarkEnd w:id="4698"/>
    </w:p>
    <w:p w14:paraId="2DF310B3" w14:textId="77777777" w:rsidR="006C0C33" w:rsidRPr="002D5AEE" w:rsidRDefault="006C0C33">
      <w:pPr>
        <w:pStyle w:val="Heading2"/>
        <w:rPr>
          <w:color w:val="000000"/>
        </w:rPr>
      </w:pPr>
      <w:r w:rsidRPr="002D5AEE">
        <w:rPr>
          <w:color w:val="000000"/>
        </w:rPr>
        <w:t>These plans are not available for new connections on and from 12 August 2018.</w:t>
      </w:r>
    </w:p>
    <w:p w14:paraId="60D45C1F" w14:textId="77777777" w:rsidR="006C0C33" w:rsidRPr="002D5AEE" w:rsidRDefault="006C0C33">
      <w:pPr>
        <w:pStyle w:val="Heading2"/>
        <w:rPr>
          <w:color w:val="000000"/>
        </w:rPr>
      </w:pPr>
      <w:r w:rsidRPr="002D5AEE">
        <w:rPr>
          <w:color w:val="000000"/>
        </w:rPr>
        <w:t xml:space="preserve">Data </w:t>
      </w:r>
      <w:r w:rsidRPr="002D5AEE">
        <w:rPr>
          <w:color w:val="000000"/>
          <w:lang w:val="en-US"/>
        </w:rPr>
        <w:t>Plans</w:t>
      </w:r>
      <w:r w:rsidRPr="002D5AEE">
        <w:rPr>
          <w:color w:val="000000"/>
        </w:rPr>
        <w:t xml:space="preserve"> are available as casual, 12 or 24-month plans.</w:t>
      </w:r>
    </w:p>
    <w:p w14:paraId="4DDEFAD6" w14:textId="77777777" w:rsidR="006C0C33" w:rsidRPr="002D5AEE" w:rsidRDefault="006C0C33">
      <w:pPr>
        <w:pStyle w:val="Indent1"/>
        <w:rPr>
          <w:color w:val="000000"/>
        </w:rPr>
      </w:pPr>
      <w:bookmarkStart w:id="4699" w:name="_Toc509998907"/>
      <w:bookmarkStart w:id="4700" w:name="_Toc167194947"/>
      <w:r w:rsidRPr="002D5AEE">
        <w:rPr>
          <w:color w:val="000000"/>
        </w:rPr>
        <w:lastRenderedPageBreak/>
        <w:t>Device Options</w:t>
      </w:r>
      <w:bookmarkEnd w:id="4699"/>
      <w:bookmarkEnd w:id="4700"/>
    </w:p>
    <w:p w14:paraId="7E49BAF5" w14:textId="77777777" w:rsidR="006C0C33" w:rsidRPr="002D5AEE" w:rsidRDefault="006C0C33">
      <w:pPr>
        <w:pStyle w:val="Heading2"/>
        <w:rPr>
          <w:color w:val="000000"/>
        </w:rPr>
      </w:pPr>
      <w:r w:rsidRPr="002D5AEE">
        <w:rPr>
          <w:color w:val="000000"/>
        </w:rPr>
        <w:t xml:space="preserve">You can bring your own Telstra Mobile Network compatible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6D963353" w14:textId="77777777" w:rsidR="006C0C33" w:rsidRPr="002D5AEE" w:rsidRDefault="006C0C33">
      <w:pPr>
        <w:pStyle w:val="Heading2"/>
        <w:rPr>
          <w:color w:val="000000"/>
        </w:rPr>
      </w:pPr>
      <w:r w:rsidRPr="002D5AEE">
        <w:rPr>
          <w:color w:val="000000"/>
        </w:rPr>
        <w:t>Data Plans are not available with non-mobile broadband and devices including telemetry devices and mobile phones.</w:t>
      </w:r>
    </w:p>
    <w:p w14:paraId="363BEDC4" w14:textId="300995FE" w:rsidR="006C0C33" w:rsidRPr="002D5AEE" w:rsidRDefault="006C0C33" w:rsidP="2C9B27AD">
      <w:pPr>
        <w:pStyle w:val="Heading2"/>
        <w:rPr>
          <w:color w:val="000000"/>
        </w:rPr>
      </w:pPr>
      <w:r w:rsidRPr="2C9B27AD">
        <w:rPr>
          <w:color w:val="000000"/>
        </w:rPr>
        <w:t>If you have taken up a 24-month Data Plan, you can purchase an eligible device on a DPC, and you may be eligible to receive a monthly credit on your monthly device repayments if you meet the criteria set out in</w:t>
      </w:r>
      <w:r w:rsidR="00DB6AAF" w:rsidRPr="2C9B27AD">
        <w:rPr>
          <w:color w:val="000000"/>
        </w:rPr>
        <w:t xml:space="preserve"> </w:t>
      </w:r>
      <w:r w:rsidR="00DB6AAF" w:rsidRPr="002D5AEE">
        <w:rPr>
          <w:color w:val="000000"/>
        </w:rPr>
        <w:fldChar w:fldCharType="begin"/>
      </w:r>
      <w:r w:rsidR="00DB6AAF" w:rsidRPr="002D5AEE">
        <w:rPr>
          <w:color w:val="000000"/>
        </w:rPr>
        <w:instrText xml:space="preserve"> REF _Ref519253731 \r \h </w:instrText>
      </w:r>
      <w:r w:rsidR="00A47AB9" w:rsidRPr="005E5885">
        <w:rPr>
          <w:color w:val="000000"/>
        </w:rPr>
        <w:instrText xml:space="preserve"> \* MERGEFORMAT </w:instrText>
      </w:r>
      <w:r w:rsidR="00DB6AAF" w:rsidRPr="002D5AEE">
        <w:rPr>
          <w:color w:val="000000"/>
        </w:rPr>
      </w:r>
      <w:r w:rsidR="00DB6AAF" w:rsidRPr="002D5AEE">
        <w:rPr>
          <w:color w:val="000000"/>
        </w:rPr>
        <w:fldChar w:fldCharType="separate"/>
      </w:r>
      <w:r w:rsidR="006B2720">
        <w:rPr>
          <w:color w:val="000000"/>
        </w:rPr>
        <w:t>96.8</w:t>
      </w:r>
      <w:r w:rsidR="00DB6AAF" w:rsidRPr="002D5AEE">
        <w:rPr>
          <w:color w:val="000000"/>
        </w:rPr>
        <w:fldChar w:fldCharType="end"/>
      </w:r>
      <w:r w:rsidRPr="2C9B27AD">
        <w:rPr>
          <w:color w:val="000000"/>
        </w:rPr>
        <w:t xml:space="preserve">. The DPC terms and conditions are set out in </w:t>
      </w:r>
      <w:hyperlink r:id="rId424" w:history="1">
        <w:r w:rsidRPr="2C9B27AD">
          <w:rPr>
            <w:rStyle w:val="Hyperlink"/>
            <w:color w:val="000000"/>
          </w:rPr>
          <w:t>Part C – Special Promotions of the Telstra Mobile Section of Our Customer Terms</w:t>
        </w:r>
      </w:hyperlink>
      <w:r w:rsidRPr="2C9B27AD">
        <w:rPr>
          <w:color w:val="000000"/>
        </w:rPr>
        <w:t>.</w:t>
      </w:r>
    </w:p>
    <w:p w14:paraId="341D405C" w14:textId="77777777" w:rsidR="006C0C33" w:rsidRPr="002D5AEE" w:rsidRDefault="006C0C33">
      <w:pPr>
        <w:pStyle w:val="Heading2"/>
        <w:rPr>
          <w:color w:val="000000"/>
          <w:lang w:val="en-US"/>
        </w:rPr>
      </w:pPr>
      <w:r w:rsidRPr="002D5AEE">
        <w:rPr>
          <w:color w:val="000000"/>
          <w:lang w:val="en-US"/>
        </w:rPr>
        <w:t xml:space="preserve">If you have chosen to bring your own </w:t>
      </w:r>
      <w:r w:rsidR="00DB6AAF"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613AE030" w14:textId="77777777" w:rsidR="006C0C33" w:rsidRPr="002D5AEE" w:rsidRDefault="006C0C33">
      <w:pPr>
        <w:pStyle w:val="Indent1"/>
        <w:rPr>
          <w:color w:val="000000"/>
        </w:rPr>
      </w:pPr>
      <w:bookmarkStart w:id="4701" w:name="_Toc509998908"/>
      <w:bookmarkStart w:id="4702" w:name="_Toc167194948"/>
      <w:r w:rsidRPr="002D5AEE">
        <w:rPr>
          <w:color w:val="000000"/>
        </w:rPr>
        <w:t>Device Credit for Data Plans</w:t>
      </w:r>
      <w:bookmarkEnd w:id="4701"/>
      <w:bookmarkEnd w:id="4702"/>
    </w:p>
    <w:p w14:paraId="2AB77851" w14:textId="77777777" w:rsidR="006C0C33" w:rsidRPr="002D5AEE" w:rsidRDefault="006C0C33">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5B8F7DF6" w14:textId="77777777" w:rsidR="006C0C33" w:rsidRPr="002D5AEE" w:rsidRDefault="006C0C33">
      <w:pPr>
        <w:pStyle w:val="Heading3"/>
        <w:rPr>
          <w:color w:val="000000"/>
        </w:rPr>
      </w:pPr>
      <w:r w:rsidRPr="002D5AEE">
        <w:rPr>
          <w:color w:val="000000"/>
        </w:rPr>
        <w:t>purchase an eligible device on a 24-month DPC; and</w:t>
      </w:r>
    </w:p>
    <w:p w14:paraId="2AE02B99" w14:textId="77777777" w:rsidR="006C0C33" w:rsidRPr="002D5AEE" w:rsidRDefault="006C0C33">
      <w:pPr>
        <w:pStyle w:val="Heading3"/>
        <w:rPr>
          <w:color w:val="000000"/>
        </w:rPr>
      </w:pPr>
      <w:r w:rsidRPr="002D5AEE">
        <w:rPr>
          <w:color w:val="000000"/>
        </w:rPr>
        <w:t xml:space="preserve">your </w:t>
      </w:r>
      <w:r w:rsidRPr="002D5AEE">
        <w:rPr>
          <w:color w:val="000000"/>
          <w:lang w:val="en-US"/>
        </w:rPr>
        <w:t xml:space="preserve">Data </w:t>
      </w:r>
      <w:r w:rsidRPr="002D5AEE">
        <w:rPr>
          <w:color w:val="000000"/>
        </w:rPr>
        <w:t xml:space="preserve">Plan and your DPC commence on the same day, </w:t>
      </w:r>
    </w:p>
    <w:p w14:paraId="74F54F44" w14:textId="77777777" w:rsidR="006C0C33" w:rsidRPr="002D5AEE" w:rsidRDefault="006C0C33" w:rsidP="2C9B27AD">
      <w:pPr>
        <w:pStyle w:val="Heading3"/>
        <w:numPr>
          <w:ilvl w:val="2"/>
          <w:numId w:val="0"/>
        </w:numPr>
        <w:tabs>
          <w:tab w:val="left" w:pos="720"/>
        </w:tabs>
        <w:ind w:left="720"/>
        <w:rPr>
          <w:color w:val="000000"/>
        </w:rPr>
      </w:pPr>
      <w:r w:rsidRPr="2C9B27AD">
        <w:rPr>
          <w:color w:val="000000" w:themeColor="text1"/>
        </w:rPr>
        <w:t>you may receive a credit towards your device repayments (“</w:t>
      </w:r>
      <w:r w:rsidRPr="2C9B27AD">
        <w:rPr>
          <w:b/>
          <w:bCs/>
          <w:color w:val="000000" w:themeColor="text1"/>
        </w:rPr>
        <w:t>Device Credit</w:t>
      </w:r>
      <w:r w:rsidRPr="2C9B27AD">
        <w:rPr>
          <w:color w:val="000000" w:themeColor="text1"/>
        </w:rPr>
        <w:t xml:space="preserve">”) each month for the </w:t>
      </w:r>
      <w:proofErr w:type="gramStart"/>
      <w:r w:rsidRPr="2C9B27AD">
        <w:rPr>
          <w:color w:val="000000" w:themeColor="text1"/>
        </w:rPr>
        <w:t>24 month</w:t>
      </w:r>
      <w:proofErr w:type="gramEnd"/>
      <w:r w:rsidRPr="2C9B27AD">
        <w:rPr>
          <w:color w:val="000000" w:themeColor="text1"/>
        </w:rPr>
        <w:t xml:space="preserve"> term of your Data Plan.</w:t>
      </w:r>
    </w:p>
    <w:p w14:paraId="01EED6DF" w14:textId="77777777" w:rsidR="006C0C33" w:rsidRPr="002D5AEE" w:rsidRDefault="006C0C33">
      <w:pPr>
        <w:pStyle w:val="Heading2"/>
        <w:rPr>
          <w:color w:val="000000"/>
        </w:rPr>
      </w:pPr>
      <w:bookmarkStart w:id="4703" w:name="_Ref519253731"/>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w:t>
      </w:r>
      <w:r w:rsidRPr="002D5AEE">
        <w:rPr>
          <w:color w:val="000000"/>
          <w:lang w:val="en-US"/>
        </w:rPr>
        <w:t xml:space="preserve">Data </w:t>
      </w:r>
      <w:r w:rsidRPr="002D5AEE">
        <w:rPr>
          <w:color w:val="000000"/>
        </w:rPr>
        <w:t>Plan and eligible DPC.</w:t>
      </w:r>
      <w:bookmarkEnd w:id="4703"/>
    </w:p>
    <w:p w14:paraId="42B5E388" w14:textId="77777777" w:rsidR="006C0C33" w:rsidRPr="002D5AEE" w:rsidRDefault="006C0C33">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56E6ACED" w14:textId="77777777" w:rsidR="006C0C33" w:rsidRPr="002D5AEE" w:rsidRDefault="006C0C33">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Data </w:t>
      </w:r>
      <w:r w:rsidRPr="002D5AEE">
        <w:rPr>
          <w:color w:val="000000"/>
        </w:rPr>
        <w:t xml:space="preserve">Plan or your DPC, you will no longer be entitled to the Device </w:t>
      </w:r>
      <w:proofErr w:type="gramStart"/>
      <w:r w:rsidRPr="002D5AEE">
        <w:rPr>
          <w:color w:val="000000"/>
        </w:rPr>
        <w:t>Credit</w:t>
      </w:r>
      <w:proofErr w:type="gramEnd"/>
      <w:r w:rsidRPr="002D5AEE">
        <w:rPr>
          <w:color w:val="000000"/>
        </w:rPr>
        <w:t xml:space="preserve"> and you must pay the balance of any remaining device repayments in addition to any early termination charge (“</w:t>
      </w:r>
      <w:r w:rsidRPr="002D5AEE">
        <w:rPr>
          <w:b/>
          <w:color w:val="000000"/>
        </w:rPr>
        <w:t>ETC</w:t>
      </w:r>
      <w:r w:rsidRPr="002D5AEE">
        <w:rPr>
          <w:color w:val="000000"/>
        </w:rPr>
        <w:t xml:space="preserve">”) for your Data Plan. </w:t>
      </w:r>
    </w:p>
    <w:p w14:paraId="6A84ECBE" w14:textId="77777777" w:rsidR="006C0C33" w:rsidRPr="002D5AEE" w:rsidRDefault="006C0C33" w:rsidP="002D5AEE">
      <w:pPr>
        <w:pStyle w:val="Heading2"/>
        <w:numPr>
          <w:ilvl w:val="0"/>
          <w:numId w:val="0"/>
        </w:numPr>
        <w:ind w:left="737"/>
        <w:rPr>
          <w:b/>
          <w:color w:val="000000"/>
        </w:rPr>
      </w:pPr>
      <w:r w:rsidRPr="002D5AEE">
        <w:rPr>
          <w:b/>
          <w:color w:val="000000"/>
        </w:rPr>
        <w:t>Accessory Repayment Option</w:t>
      </w:r>
    </w:p>
    <w:p w14:paraId="087B1D67" w14:textId="77777777" w:rsidR="006C0C33" w:rsidRPr="002D5AEE" w:rsidRDefault="006C0C33" w:rsidP="2C9B27AD">
      <w:pPr>
        <w:pStyle w:val="Heading2"/>
        <w:tabs>
          <w:tab w:val="num" w:pos="142"/>
        </w:tabs>
        <w:ind w:left="709" w:hanging="709"/>
        <w:rPr>
          <w:color w:val="000000"/>
        </w:rPr>
      </w:pPr>
      <w:r w:rsidRPr="2C9B27AD">
        <w:rPr>
          <w:color w:val="000000" w:themeColor="text1"/>
        </w:rPr>
        <w:t>You can choose to buy device accessories with an Accessory Repayment Option (</w:t>
      </w:r>
      <w:r w:rsidRPr="2C9B27AD">
        <w:rPr>
          <w:b/>
          <w:color w:val="000000" w:themeColor="text1"/>
        </w:rPr>
        <w:t>ARO</w:t>
      </w:r>
      <w:r w:rsidRPr="2C9B27AD">
        <w:rPr>
          <w:color w:val="000000" w:themeColor="text1"/>
        </w:rPr>
        <w:t>). If you cancel your ARO, you’ll have to pay the remaining cost of the accessories. The ARO terms and conditions are set out in https://www.telstra.com.au/customer-terms/home-family/telstra-mobile/special-promotions.</w:t>
      </w:r>
    </w:p>
    <w:p w14:paraId="7623ACDD" w14:textId="77777777" w:rsidR="006C0C33" w:rsidRPr="002D5AEE" w:rsidRDefault="006C0C33" w:rsidP="002D5AEE">
      <w:pPr>
        <w:pStyle w:val="Heading2"/>
        <w:numPr>
          <w:ilvl w:val="0"/>
          <w:numId w:val="0"/>
        </w:numPr>
        <w:ind w:left="737"/>
        <w:rPr>
          <w:b/>
          <w:color w:val="000000"/>
        </w:rPr>
      </w:pPr>
      <w:r w:rsidRPr="002D5AEE">
        <w:rPr>
          <w:b/>
          <w:color w:val="000000"/>
        </w:rPr>
        <w:lastRenderedPageBreak/>
        <w:t>Plan options</w:t>
      </w:r>
    </w:p>
    <w:p w14:paraId="51ABA02E" w14:textId="77777777" w:rsidR="006C0C33" w:rsidRPr="002D5AEE" w:rsidRDefault="006C0C33">
      <w:pPr>
        <w:pStyle w:val="Heading2"/>
        <w:rPr>
          <w:color w:val="000000"/>
        </w:rPr>
      </w:pPr>
      <w:r w:rsidRPr="002D5AEE">
        <w:rPr>
          <w:color w:val="000000"/>
        </w:rPr>
        <w:t xml:space="preserve">You can choose from the Data Plans set out in the table below. </w:t>
      </w:r>
    </w:p>
    <w:tbl>
      <w:tblPr>
        <w:tblW w:w="88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977"/>
        <w:gridCol w:w="1426"/>
        <w:gridCol w:w="1287"/>
        <w:gridCol w:w="1521"/>
        <w:gridCol w:w="1577"/>
      </w:tblGrid>
      <w:tr w:rsidR="005E5885" w:rsidRPr="005E5885" w14:paraId="192E2158" w14:textId="77777777" w:rsidTr="2C9B27AD">
        <w:trPr>
          <w:tblHeader/>
        </w:trPr>
        <w:tc>
          <w:tcPr>
            <w:tcW w:w="3011" w:type="dxa"/>
            <w:gridSpan w:val="2"/>
            <w:tcBorders>
              <w:top w:val="nil"/>
              <w:left w:val="nil"/>
              <w:bottom w:val="single" w:sz="4" w:space="0" w:color="auto"/>
              <w:right w:val="single" w:sz="4" w:space="0" w:color="auto"/>
            </w:tcBorders>
            <w:shd w:val="clear" w:color="auto" w:fill="FFFFFF" w:themeFill="background1"/>
          </w:tcPr>
          <w:p w14:paraId="402CF554" w14:textId="77777777" w:rsidR="006C0C33" w:rsidRPr="002D5AEE" w:rsidRDefault="006C0C33">
            <w:pPr>
              <w:pStyle w:val="Heading2"/>
              <w:numPr>
                <w:ilvl w:val="0"/>
                <w:numId w:val="0"/>
              </w:numPr>
              <w:spacing w:before="60" w:after="60"/>
              <w:rPr>
                <w:rFonts w:eastAsia="SimSun"/>
                <w:b/>
                <w:color w:val="000000"/>
                <w:sz w:val="20"/>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CC7195"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Go Mobile Data Plus Plans - 12 and 24 months</w:t>
            </w:r>
          </w:p>
        </w:tc>
      </w:tr>
      <w:tr w:rsidR="005E5885" w:rsidRPr="005E5885" w14:paraId="065F95A5" w14:textId="77777777" w:rsidTr="2C9B27AD">
        <w:trPr>
          <w:gridBefore w:val="1"/>
          <w:wBefore w:w="34" w:type="dxa"/>
          <w:trHeight w:val="342"/>
        </w:trPr>
        <w:tc>
          <w:tcPr>
            <w:tcW w:w="2977" w:type="dxa"/>
            <w:shd w:val="clear" w:color="auto" w:fill="BFBFBF" w:themeFill="background1" w:themeFillShade="BF"/>
          </w:tcPr>
          <w:p w14:paraId="19C1F9FF"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426" w:type="dxa"/>
            <w:shd w:val="clear" w:color="auto" w:fill="BDD6EE" w:themeFill="accent5" w:themeFillTint="66"/>
            <w:vAlign w:val="center"/>
          </w:tcPr>
          <w:p w14:paraId="41A07AFC"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$15</w:t>
            </w:r>
          </w:p>
        </w:tc>
        <w:tc>
          <w:tcPr>
            <w:tcW w:w="1287" w:type="dxa"/>
            <w:shd w:val="clear" w:color="auto" w:fill="BDD6EE" w:themeFill="accent5" w:themeFillTint="66"/>
          </w:tcPr>
          <w:p w14:paraId="449AFD19"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$30</w:t>
            </w:r>
          </w:p>
        </w:tc>
        <w:tc>
          <w:tcPr>
            <w:tcW w:w="1521" w:type="dxa"/>
            <w:shd w:val="clear" w:color="auto" w:fill="BDD6EE" w:themeFill="accent5" w:themeFillTint="66"/>
            <w:vAlign w:val="center"/>
          </w:tcPr>
          <w:p w14:paraId="08EC82F9"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$45</w:t>
            </w:r>
          </w:p>
        </w:tc>
        <w:tc>
          <w:tcPr>
            <w:tcW w:w="1577" w:type="dxa"/>
            <w:shd w:val="clear" w:color="auto" w:fill="BDD6EE" w:themeFill="accent5" w:themeFillTint="66"/>
            <w:vAlign w:val="center"/>
          </w:tcPr>
          <w:p w14:paraId="74694A98"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$70</w:t>
            </w:r>
          </w:p>
        </w:tc>
      </w:tr>
      <w:tr w:rsidR="005E5885" w:rsidRPr="005E5885" w14:paraId="467C7CF8" w14:textId="77777777" w:rsidTr="2C9B27AD">
        <w:trPr>
          <w:gridBefore w:val="1"/>
          <w:wBefore w:w="34" w:type="dxa"/>
          <w:trHeight w:val="638"/>
        </w:trPr>
        <w:tc>
          <w:tcPr>
            <w:tcW w:w="2977" w:type="dxa"/>
            <w:shd w:val="clear" w:color="auto" w:fill="BFBFBF" w:themeFill="background1" w:themeFillShade="BF"/>
          </w:tcPr>
          <w:p w14:paraId="1BFC8820"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426" w:type="dxa"/>
            <w:shd w:val="clear" w:color="auto" w:fill="FFFFFF" w:themeFill="background1"/>
            <w:vAlign w:val="center"/>
          </w:tcPr>
          <w:p w14:paraId="41FEFB68"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1GB (1.46c/MB)</w:t>
            </w:r>
          </w:p>
        </w:tc>
        <w:tc>
          <w:tcPr>
            <w:tcW w:w="1287" w:type="dxa"/>
            <w:shd w:val="clear" w:color="auto" w:fill="FFFFFF" w:themeFill="background1"/>
          </w:tcPr>
          <w:p w14:paraId="6DFF9F11"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02864AA9"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(0.59c/MB)</w:t>
            </w:r>
          </w:p>
        </w:tc>
        <w:tc>
          <w:tcPr>
            <w:tcW w:w="1521" w:type="dxa"/>
            <w:shd w:val="clear" w:color="auto" w:fill="FFFFFF" w:themeFill="background1"/>
            <w:vAlign w:val="center"/>
          </w:tcPr>
          <w:p w14:paraId="74EAF60E"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w:t>
            </w:r>
          </w:p>
          <w:p w14:paraId="74EE6DEC"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(0.44c/MB)</w:t>
            </w:r>
          </w:p>
        </w:tc>
        <w:tc>
          <w:tcPr>
            <w:tcW w:w="1577" w:type="dxa"/>
            <w:shd w:val="clear" w:color="auto" w:fill="FFFFFF" w:themeFill="background1"/>
            <w:vAlign w:val="center"/>
          </w:tcPr>
          <w:p w14:paraId="79FBEAC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20GB</w:t>
            </w:r>
          </w:p>
          <w:p w14:paraId="506B7BE2"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(0.35c/MB)</w:t>
            </w:r>
          </w:p>
        </w:tc>
      </w:tr>
      <w:tr w:rsidR="005E5885" w:rsidRPr="005E5885" w14:paraId="02A69332" w14:textId="77777777" w:rsidTr="2C9B27AD">
        <w:trPr>
          <w:gridBefore w:val="1"/>
          <w:wBefore w:w="34" w:type="dxa"/>
          <w:trHeight w:val="569"/>
        </w:trPr>
        <w:tc>
          <w:tcPr>
            <w:tcW w:w="2977" w:type="dxa"/>
            <w:shd w:val="clear" w:color="auto" w:fill="BFBFBF" w:themeFill="background1" w:themeFillShade="BF"/>
          </w:tcPr>
          <w:p w14:paraId="30D31734" w14:textId="77777777" w:rsidR="006C0C33" w:rsidRPr="002D5AEE" w:rsidRDefault="006C0C33"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12 month</w:t>
            </w:r>
            <w:proofErr w:type="gramEnd"/>
            <w:r w:rsidRPr="2C9B27AD">
              <w:rPr>
                <w:rFonts w:eastAsia="SimSun"/>
                <w:b/>
                <w:color w:val="000000" w:themeColor="text1"/>
                <w:sz w:val="20"/>
              </w:rPr>
              <w:t xml:space="preserve"> plans</w:t>
            </w:r>
          </w:p>
        </w:tc>
        <w:tc>
          <w:tcPr>
            <w:tcW w:w="1426" w:type="dxa"/>
            <w:shd w:val="clear" w:color="auto" w:fill="FFFFFF" w:themeFill="background1"/>
            <w:vAlign w:val="center"/>
          </w:tcPr>
          <w:p w14:paraId="2D2DE8F4"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$180</w:t>
            </w:r>
          </w:p>
        </w:tc>
        <w:tc>
          <w:tcPr>
            <w:tcW w:w="1287" w:type="dxa"/>
            <w:shd w:val="clear" w:color="auto" w:fill="FFFFFF" w:themeFill="background1"/>
            <w:vAlign w:val="center"/>
          </w:tcPr>
          <w:p w14:paraId="554EA1EB"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$360</w:t>
            </w:r>
          </w:p>
        </w:tc>
        <w:tc>
          <w:tcPr>
            <w:tcW w:w="1521" w:type="dxa"/>
            <w:shd w:val="clear" w:color="auto" w:fill="FFFFFF" w:themeFill="background1"/>
            <w:vAlign w:val="center"/>
          </w:tcPr>
          <w:p w14:paraId="44A6A6F0"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$540</w:t>
            </w:r>
          </w:p>
        </w:tc>
        <w:tc>
          <w:tcPr>
            <w:tcW w:w="1577" w:type="dxa"/>
            <w:shd w:val="clear" w:color="auto" w:fill="FFFFFF" w:themeFill="background1"/>
            <w:vAlign w:val="center"/>
          </w:tcPr>
          <w:p w14:paraId="485F149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r>
      <w:tr w:rsidR="005E5885" w:rsidRPr="005E5885" w14:paraId="79D7EBA8" w14:textId="77777777" w:rsidTr="2C9B27AD">
        <w:trPr>
          <w:gridBefore w:val="1"/>
          <w:wBefore w:w="34" w:type="dxa"/>
          <w:trHeight w:val="569"/>
        </w:trPr>
        <w:tc>
          <w:tcPr>
            <w:tcW w:w="2977" w:type="dxa"/>
            <w:shd w:val="clear" w:color="auto" w:fill="BFBFBF" w:themeFill="background1" w:themeFillShade="BF"/>
          </w:tcPr>
          <w:p w14:paraId="4B699591" w14:textId="77777777" w:rsidR="006C0C33" w:rsidRPr="002D5AEE" w:rsidRDefault="006C0C33" w:rsidP="2C9B27AD">
            <w:pPr>
              <w:pStyle w:val="Heading2"/>
              <w:numPr>
                <w:ilvl w:val="1"/>
                <w:numId w:val="0"/>
              </w:numPr>
              <w:spacing w:before="60" w:after="60"/>
              <w:rPr>
                <w:rFonts w:eastAsia="SimSun"/>
                <w:b/>
                <w:color w:val="000000"/>
                <w:sz w:val="20"/>
              </w:rPr>
            </w:pPr>
            <w:r w:rsidRPr="2C9B27AD">
              <w:rPr>
                <w:rFonts w:eastAsia="SimSun"/>
                <w:b/>
                <w:color w:val="000000" w:themeColor="text1"/>
                <w:sz w:val="20"/>
              </w:rPr>
              <w:t xml:space="preserve">Total minimum cost for </w:t>
            </w:r>
            <w:proofErr w:type="gramStart"/>
            <w:r w:rsidRPr="2C9B27AD">
              <w:rPr>
                <w:rFonts w:eastAsia="SimSun"/>
                <w:b/>
                <w:color w:val="000000" w:themeColor="text1"/>
                <w:sz w:val="20"/>
              </w:rPr>
              <w:t>24 month</w:t>
            </w:r>
            <w:proofErr w:type="gramEnd"/>
            <w:r w:rsidRPr="2C9B27AD">
              <w:rPr>
                <w:rFonts w:eastAsia="SimSun"/>
                <w:b/>
                <w:color w:val="000000" w:themeColor="text1"/>
                <w:sz w:val="20"/>
              </w:rPr>
              <w:t xml:space="preserve"> plans</w:t>
            </w:r>
          </w:p>
        </w:tc>
        <w:tc>
          <w:tcPr>
            <w:tcW w:w="1426" w:type="dxa"/>
            <w:shd w:val="clear" w:color="auto" w:fill="FFFFFF" w:themeFill="background1"/>
            <w:vAlign w:val="center"/>
          </w:tcPr>
          <w:p w14:paraId="2C9BC28E"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$360</w:t>
            </w:r>
          </w:p>
        </w:tc>
        <w:tc>
          <w:tcPr>
            <w:tcW w:w="1287" w:type="dxa"/>
            <w:shd w:val="clear" w:color="auto" w:fill="FFFFFF" w:themeFill="background1"/>
            <w:vAlign w:val="center"/>
          </w:tcPr>
          <w:p w14:paraId="6E839B1F"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$740</w:t>
            </w:r>
          </w:p>
        </w:tc>
        <w:tc>
          <w:tcPr>
            <w:tcW w:w="1521" w:type="dxa"/>
            <w:shd w:val="clear" w:color="auto" w:fill="FFFFFF" w:themeFill="background1"/>
            <w:vAlign w:val="center"/>
          </w:tcPr>
          <w:p w14:paraId="49E2F6C9"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$1,080</w:t>
            </w:r>
          </w:p>
        </w:tc>
        <w:tc>
          <w:tcPr>
            <w:tcW w:w="1577" w:type="dxa"/>
            <w:shd w:val="clear" w:color="auto" w:fill="FFFFFF" w:themeFill="background1"/>
            <w:vAlign w:val="center"/>
          </w:tcPr>
          <w:p w14:paraId="2322670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$1,680</w:t>
            </w:r>
          </w:p>
        </w:tc>
      </w:tr>
      <w:tr w:rsidR="005E5885" w:rsidRPr="005E5885" w14:paraId="218853F5" w14:textId="77777777" w:rsidTr="2C9B27AD">
        <w:trPr>
          <w:gridBefore w:val="1"/>
          <w:wBefore w:w="34" w:type="dxa"/>
          <w:trHeight w:val="342"/>
        </w:trPr>
        <w:tc>
          <w:tcPr>
            <w:tcW w:w="2977" w:type="dxa"/>
            <w:shd w:val="clear" w:color="auto" w:fill="BFBFBF" w:themeFill="background1" w:themeFillShade="BF"/>
          </w:tcPr>
          <w:p w14:paraId="6B7883FD"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5811" w:type="dxa"/>
            <w:gridSpan w:val="4"/>
            <w:shd w:val="clear" w:color="auto" w:fill="FFFFFF" w:themeFill="background1"/>
          </w:tcPr>
          <w:p w14:paraId="096C79C6"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A955EB" w:rsidRPr="002D5AEE">
              <w:rPr>
                <w:rFonts w:eastAsia="SimSun"/>
                <w:color w:val="000000"/>
                <w:sz w:val="20"/>
              </w:rPr>
              <w:t xml:space="preserve"> (until you reach the $100 Excess Cap, when your service will be shaped to Peace of Mind data)</w:t>
            </w:r>
          </w:p>
        </w:tc>
      </w:tr>
      <w:tr w:rsidR="005E5885" w:rsidRPr="005E5885" w14:paraId="5DB6406A" w14:textId="77777777" w:rsidTr="2C9B27AD">
        <w:trPr>
          <w:gridBefore w:val="1"/>
          <w:wBefore w:w="34" w:type="dxa"/>
          <w:trHeight w:val="581"/>
        </w:trPr>
        <w:tc>
          <w:tcPr>
            <w:tcW w:w="2977" w:type="dxa"/>
            <w:shd w:val="clear" w:color="auto" w:fill="BFBFBF" w:themeFill="background1" w:themeFillShade="BF"/>
          </w:tcPr>
          <w:p w14:paraId="0609AC3C" w14:textId="77777777" w:rsidR="006C0C33" w:rsidRPr="002D5AEE" w:rsidRDefault="006C0C33">
            <w:pPr>
              <w:pStyle w:val="Heading2"/>
              <w:numPr>
                <w:ilvl w:val="0"/>
                <w:numId w:val="0"/>
              </w:numPr>
              <w:spacing w:before="60" w:after="60"/>
              <w:rPr>
                <w:rFonts w:eastAsia="SimSun"/>
                <w:b/>
                <w:color w:val="000000"/>
                <w:sz w:val="20"/>
              </w:rPr>
            </w:pPr>
          </w:p>
        </w:tc>
        <w:tc>
          <w:tcPr>
            <w:tcW w:w="5811" w:type="dxa"/>
            <w:gridSpan w:val="4"/>
            <w:shd w:val="clear" w:color="auto" w:fill="FFFFFF" w:themeFill="background1"/>
            <w:vAlign w:val="center"/>
          </w:tcPr>
          <w:p w14:paraId="3C211F30" w14:textId="77777777" w:rsidR="006C0C33" w:rsidRPr="002D5AEE" w:rsidRDefault="006C0C33">
            <w:pPr>
              <w:pStyle w:val="Heading2"/>
              <w:numPr>
                <w:ilvl w:val="0"/>
                <w:numId w:val="0"/>
              </w:numPr>
              <w:spacing w:before="60" w:after="60"/>
              <w:jc w:val="center"/>
              <w:rPr>
                <w:rFonts w:eastAsia="SimSun"/>
                <w:color w:val="000000"/>
                <w:sz w:val="20"/>
              </w:rPr>
            </w:pPr>
          </w:p>
        </w:tc>
      </w:tr>
      <w:tr w:rsidR="005E5885" w:rsidRPr="005E5885" w14:paraId="0E43457A" w14:textId="77777777" w:rsidTr="2C9B27AD">
        <w:trPr>
          <w:gridBefore w:val="1"/>
          <w:wBefore w:w="34" w:type="dxa"/>
          <w:trHeight w:val="353"/>
        </w:trPr>
        <w:tc>
          <w:tcPr>
            <w:tcW w:w="2977" w:type="dxa"/>
            <w:shd w:val="clear" w:color="auto" w:fill="BFBFBF" w:themeFill="background1" w:themeFillShade="BF"/>
          </w:tcPr>
          <w:p w14:paraId="33D20364"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5811" w:type="dxa"/>
            <w:gridSpan w:val="4"/>
            <w:shd w:val="clear" w:color="auto" w:fill="FFFFFF" w:themeFill="background1"/>
          </w:tcPr>
          <w:p w14:paraId="1AD8E7DA"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3F1E809B" w14:textId="77777777" w:rsidTr="2C9B27AD">
        <w:trPr>
          <w:gridBefore w:val="1"/>
          <w:wBefore w:w="34" w:type="dxa"/>
          <w:trHeight w:val="569"/>
        </w:trPr>
        <w:tc>
          <w:tcPr>
            <w:tcW w:w="2977" w:type="dxa"/>
            <w:shd w:val="clear" w:color="auto" w:fill="BFBFBF" w:themeFill="background1" w:themeFillShade="BF"/>
          </w:tcPr>
          <w:p w14:paraId="45CD2466"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5811" w:type="dxa"/>
            <w:gridSpan w:val="4"/>
            <w:shd w:val="clear" w:color="auto" w:fill="FFFFFF" w:themeFill="background1"/>
            <w:vAlign w:val="center"/>
          </w:tcPr>
          <w:p w14:paraId="69FA370B"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3FC378D2" w14:textId="77777777" w:rsidTr="2C9B27AD">
        <w:trPr>
          <w:gridBefore w:val="1"/>
          <w:wBefore w:w="34" w:type="dxa"/>
          <w:trHeight w:val="1321"/>
        </w:trPr>
        <w:tc>
          <w:tcPr>
            <w:tcW w:w="2977" w:type="dxa"/>
            <w:shd w:val="clear" w:color="auto" w:fill="BFBFBF" w:themeFill="background1" w:themeFillShade="BF"/>
          </w:tcPr>
          <w:p w14:paraId="10388B76"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Standard international SMS/MMS (from Australia)</w:t>
            </w:r>
          </w:p>
        </w:tc>
        <w:tc>
          <w:tcPr>
            <w:tcW w:w="5811" w:type="dxa"/>
            <w:gridSpan w:val="4"/>
            <w:shd w:val="clear" w:color="auto" w:fill="FFFFFF" w:themeFill="background1"/>
            <w:vAlign w:val="center"/>
          </w:tcPr>
          <w:p w14:paraId="644AD67A"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425"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2612F165" w14:textId="77777777" w:rsidR="006C0C33" w:rsidRPr="002D5AEE" w:rsidRDefault="006C0C33">
            <w:pPr>
              <w:pStyle w:val="Heading2"/>
              <w:numPr>
                <w:ilvl w:val="0"/>
                <w:numId w:val="0"/>
              </w:numPr>
              <w:spacing w:before="60" w:after="60"/>
              <w:jc w:val="center"/>
              <w:rPr>
                <w:rFonts w:eastAsia="SimSun"/>
                <w:color w:val="000000"/>
                <w:sz w:val="20"/>
                <w:szCs w:val="17"/>
              </w:rPr>
            </w:pPr>
          </w:p>
        </w:tc>
      </w:tr>
      <w:tr w:rsidR="005E5885" w:rsidRPr="005E5885" w14:paraId="340F4E0A" w14:textId="77777777" w:rsidTr="2C9B27AD">
        <w:trPr>
          <w:gridBefore w:val="1"/>
          <w:wBefore w:w="34" w:type="dxa"/>
          <w:trHeight w:val="569"/>
        </w:trPr>
        <w:tc>
          <w:tcPr>
            <w:tcW w:w="2977" w:type="dxa"/>
            <w:shd w:val="clear" w:color="auto" w:fill="BFBFBF" w:themeFill="background1" w:themeFillShade="BF"/>
          </w:tcPr>
          <w:p w14:paraId="48FEF4EB" w14:textId="77777777" w:rsidR="006C0C33" w:rsidRPr="002D5AEE" w:rsidRDefault="00DB6AAF">
            <w:pPr>
              <w:pStyle w:val="Heading2"/>
              <w:numPr>
                <w:ilvl w:val="0"/>
                <w:numId w:val="0"/>
              </w:numPr>
              <w:spacing w:before="60" w:after="60"/>
              <w:rPr>
                <w:rFonts w:eastAsia="SimSun"/>
                <w:b/>
                <w:color w:val="000000"/>
                <w:sz w:val="20"/>
              </w:rPr>
            </w:pPr>
            <w:r w:rsidRPr="002D5AEE">
              <w:rPr>
                <w:rFonts w:eastAsia="SimSun"/>
                <w:b/>
                <w:color w:val="000000"/>
                <w:sz w:val="20"/>
              </w:rPr>
              <w:t xml:space="preserve">Telstra </w:t>
            </w:r>
            <w:r w:rsidR="006C0C33" w:rsidRPr="002D5AEE">
              <w:rPr>
                <w:rFonts w:eastAsia="SimSun"/>
                <w:b/>
                <w:color w:val="000000"/>
                <w:sz w:val="20"/>
              </w:rPr>
              <w:t>New Tablet Feeling</w:t>
            </w:r>
          </w:p>
        </w:tc>
        <w:tc>
          <w:tcPr>
            <w:tcW w:w="5811" w:type="dxa"/>
            <w:gridSpan w:val="4"/>
            <w:shd w:val="clear" w:color="auto" w:fill="FFFFFF" w:themeFill="background1"/>
          </w:tcPr>
          <w:p w14:paraId="7806B309"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426"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5084FDF9" w14:textId="77777777" w:rsidTr="2C9B27AD">
        <w:trPr>
          <w:gridBefore w:val="1"/>
          <w:wBefore w:w="34" w:type="dxa"/>
          <w:trHeight w:val="797"/>
        </w:trPr>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31B385" w14:textId="77777777" w:rsidR="006C0C33" w:rsidRPr="002D5AEE" w:rsidRDefault="006C0C33">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FC0BFA5" w14:textId="77777777" w:rsidR="006C0C33" w:rsidRPr="002D5AEE" w:rsidRDefault="006C0C33">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6C0C33" w:rsidRPr="005E5885" w14:paraId="1A0E8D48" w14:textId="77777777" w:rsidTr="2C9B27AD">
        <w:trPr>
          <w:gridBefore w:val="1"/>
          <w:wBefore w:w="34" w:type="dxa"/>
          <w:trHeight w:val="353"/>
        </w:trPr>
        <w:tc>
          <w:tcPr>
            <w:tcW w:w="8788" w:type="dxa"/>
            <w:gridSpan w:val="5"/>
            <w:shd w:val="clear" w:color="auto" w:fill="BFBFBF" w:themeFill="background1" w:themeFillShade="BF"/>
          </w:tcPr>
          <w:p w14:paraId="19101BFE" w14:textId="77777777" w:rsidR="006C0C33" w:rsidRPr="002D5AEE" w:rsidRDefault="006C0C33">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3B4ECADD" w14:textId="77777777" w:rsidR="006C0C33" w:rsidRPr="002D5AEE" w:rsidRDefault="006C0C33" w:rsidP="002D5AEE">
      <w:pPr>
        <w:pStyle w:val="Heading2"/>
        <w:numPr>
          <w:ilvl w:val="0"/>
          <w:numId w:val="0"/>
        </w:numPr>
        <w:ind w:left="737"/>
        <w:rPr>
          <w:color w:val="000000"/>
        </w:rPr>
      </w:pPr>
    </w:p>
    <w:tbl>
      <w:tblPr>
        <w:tblW w:w="87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5"/>
        <w:gridCol w:w="1525"/>
        <w:gridCol w:w="1290"/>
        <w:gridCol w:w="1525"/>
        <w:gridCol w:w="1644"/>
      </w:tblGrid>
      <w:tr w:rsidR="005E5885" w:rsidRPr="005E5885" w14:paraId="1767F384" w14:textId="77777777" w:rsidTr="006C0C33">
        <w:trPr>
          <w:trHeight w:val="324"/>
          <w:tblHeader/>
        </w:trPr>
        <w:tc>
          <w:tcPr>
            <w:tcW w:w="2815" w:type="dxa"/>
            <w:tcBorders>
              <w:top w:val="nil"/>
              <w:left w:val="nil"/>
            </w:tcBorders>
            <w:shd w:val="clear" w:color="auto" w:fill="FFFFFF"/>
          </w:tcPr>
          <w:p w14:paraId="58C9539B" w14:textId="77777777" w:rsidR="006C0C33" w:rsidRPr="002D5AEE" w:rsidRDefault="006C0C33">
            <w:pPr>
              <w:pStyle w:val="Heading2"/>
              <w:numPr>
                <w:ilvl w:val="0"/>
                <w:numId w:val="0"/>
              </w:numPr>
              <w:spacing w:before="60" w:after="60"/>
              <w:rPr>
                <w:rFonts w:eastAsia="SimSun"/>
                <w:b/>
                <w:color w:val="000000"/>
                <w:sz w:val="20"/>
              </w:rPr>
            </w:pPr>
          </w:p>
        </w:tc>
        <w:tc>
          <w:tcPr>
            <w:tcW w:w="5984" w:type="dxa"/>
            <w:gridSpan w:val="4"/>
            <w:shd w:val="clear" w:color="auto" w:fill="BFBFBF"/>
          </w:tcPr>
          <w:p w14:paraId="3E993A8C"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Go Mobile Data Plus Plans - Casual</w:t>
            </w:r>
          </w:p>
        </w:tc>
      </w:tr>
      <w:tr w:rsidR="005E5885" w:rsidRPr="005E5885" w14:paraId="16455A37" w14:textId="77777777" w:rsidTr="006C0C33">
        <w:trPr>
          <w:trHeight w:val="324"/>
        </w:trPr>
        <w:tc>
          <w:tcPr>
            <w:tcW w:w="2815" w:type="dxa"/>
            <w:shd w:val="clear" w:color="auto" w:fill="BFBFBF"/>
          </w:tcPr>
          <w:p w14:paraId="09F5BC97"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525" w:type="dxa"/>
            <w:shd w:val="clear" w:color="auto" w:fill="BDD6EE"/>
            <w:vAlign w:val="center"/>
          </w:tcPr>
          <w:p w14:paraId="335091B9"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$25</w:t>
            </w:r>
          </w:p>
        </w:tc>
        <w:tc>
          <w:tcPr>
            <w:tcW w:w="1290" w:type="dxa"/>
            <w:shd w:val="clear" w:color="auto" w:fill="BDD6EE"/>
          </w:tcPr>
          <w:p w14:paraId="34F327C5"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$40</w:t>
            </w:r>
          </w:p>
        </w:tc>
        <w:tc>
          <w:tcPr>
            <w:tcW w:w="1525" w:type="dxa"/>
            <w:shd w:val="clear" w:color="auto" w:fill="BDD6EE"/>
            <w:vAlign w:val="center"/>
          </w:tcPr>
          <w:p w14:paraId="6F4987EE"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$55</w:t>
            </w:r>
          </w:p>
        </w:tc>
        <w:tc>
          <w:tcPr>
            <w:tcW w:w="1644" w:type="dxa"/>
            <w:shd w:val="clear" w:color="auto" w:fill="BDD6EE"/>
            <w:vAlign w:val="center"/>
          </w:tcPr>
          <w:p w14:paraId="72F0ADB8"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$80</w:t>
            </w:r>
          </w:p>
        </w:tc>
      </w:tr>
      <w:tr w:rsidR="005E5885" w:rsidRPr="005E5885" w14:paraId="6EF5B1EC" w14:textId="77777777" w:rsidTr="006C0C33">
        <w:trPr>
          <w:trHeight w:val="604"/>
        </w:trPr>
        <w:tc>
          <w:tcPr>
            <w:tcW w:w="2815" w:type="dxa"/>
            <w:shd w:val="clear" w:color="auto" w:fill="BFBFBF"/>
          </w:tcPr>
          <w:p w14:paraId="7DA2B8E2"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525" w:type="dxa"/>
            <w:shd w:val="clear" w:color="auto" w:fill="FFFFFF"/>
            <w:vAlign w:val="center"/>
          </w:tcPr>
          <w:p w14:paraId="669BAC30"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1GB (2.44c/MB)</w:t>
            </w:r>
          </w:p>
        </w:tc>
        <w:tc>
          <w:tcPr>
            <w:tcW w:w="1290" w:type="dxa"/>
            <w:shd w:val="clear" w:color="auto" w:fill="FFFFFF"/>
          </w:tcPr>
          <w:p w14:paraId="7D299177"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3EBE6EE0"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(0.78c/MB)</w:t>
            </w:r>
          </w:p>
        </w:tc>
        <w:tc>
          <w:tcPr>
            <w:tcW w:w="1525" w:type="dxa"/>
            <w:shd w:val="clear" w:color="auto" w:fill="FFFFFF"/>
            <w:vAlign w:val="center"/>
          </w:tcPr>
          <w:p w14:paraId="2AB06FE7"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w:t>
            </w:r>
          </w:p>
          <w:p w14:paraId="4DC1B34E"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(0.54c/MB)</w:t>
            </w:r>
          </w:p>
        </w:tc>
        <w:tc>
          <w:tcPr>
            <w:tcW w:w="1644" w:type="dxa"/>
            <w:shd w:val="clear" w:color="auto" w:fill="FFFFFF"/>
            <w:vAlign w:val="center"/>
          </w:tcPr>
          <w:p w14:paraId="1B088EA1"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20GB</w:t>
            </w:r>
          </w:p>
          <w:p w14:paraId="3254816B"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(0.39c/MB)</w:t>
            </w:r>
          </w:p>
        </w:tc>
      </w:tr>
      <w:tr w:rsidR="005E5885" w:rsidRPr="005E5885" w14:paraId="657C3356" w14:textId="77777777" w:rsidTr="006C0C33">
        <w:trPr>
          <w:trHeight w:val="324"/>
        </w:trPr>
        <w:tc>
          <w:tcPr>
            <w:tcW w:w="2815" w:type="dxa"/>
            <w:shd w:val="clear" w:color="auto" w:fill="BFBFBF"/>
          </w:tcPr>
          <w:p w14:paraId="62B79295"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1525" w:type="dxa"/>
            <w:shd w:val="clear" w:color="auto" w:fill="FFFFFF"/>
            <w:vAlign w:val="center"/>
          </w:tcPr>
          <w:p w14:paraId="377F550A"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$25</w:t>
            </w:r>
          </w:p>
        </w:tc>
        <w:tc>
          <w:tcPr>
            <w:tcW w:w="1290" w:type="dxa"/>
            <w:shd w:val="clear" w:color="auto" w:fill="FFFFFF"/>
            <w:vAlign w:val="center"/>
          </w:tcPr>
          <w:p w14:paraId="2AEE4497"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$40</w:t>
            </w:r>
          </w:p>
        </w:tc>
        <w:tc>
          <w:tcPr>
            <w:tcW w:w="1525" w:type="dxa"/>
            <w:shd w:val="clear" w:color="auto" w:fill="FFFFFF"/>
            <w:vAlign w:val="center"/>
          </w:tcPr>
          <w:p w14:paraId="11CA142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$55</w:t>
            </w:r>
          </w:p>
        </w:tc>
        <w:tc>
          <w:tcPr>
            <w:tcW w:w="1644" w:type="dxa"/>
            <w:shd w:val="clear" w:color="auto" w:fill="FFFFFF"/>
            <w:vAlign w:val="center"/>
          </w:tcPr>
          <w:p w14:paraId="1074A21F" w14:textId="77777777" w:rsidR="006C0C33" w:rsidRPr="002D5AEE" w:rsidRDefault="00DB6AAF">
            <w:pPr>
              <w:pStyle w:val="Heading2"/>
              <w:numPr>
                <w:ilvl w:val="0"/>
                <w:numId w:val="0"/>
              </w:numPr>
              <w:spacing w:before="60" w:after="60"/>
              <w:jc w:val="center"/>
              <w:rPr>
                <w:rFonts w:eastAsia="SimSun"/>
                <w:color w:val="000000"/>
                <w:sz w:val="20"/>
              </w:rPr>
            </w:pPr>
            <w:r w:rsidRPr="002D5AEE">
              <w:rPr>
                <w:rFonts w:eastAsia="SimSun"/>
                <w:color w:val="000000"/>
                <w:sz w:val="20"/>
              </w:rPr>
              <w:t>$80</w:t>
            </w:r>
          </w:p>
        </w:tc>
      </w:tr>
      <w:tr w:rsidR="005E5885" w:rsidRPr="005E5885" w14:paraId="216762EA" w14:textId="77777777" w:rsidTr="006C0C33">
        <w:trPr>
          <w:trHeight w:val="324"/>
        </w:trPr>
        <w:tc>
          <w:tcPr>
            <w:tcW w:w="2815" w:type="dxa"/>
            <w:shd w:val="clear" w:color="auto" w:fill="BFBFBF"/>
          </w:tcPr>
          <w:p w14:paraId="68CA4D4C"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lastRenderedPageBreak/>
              <w:t>Extra Data</w:t>
            </w:r>
          </w:p>
        </w:tc>
        <w:tc>
          <w:tcPr>
            <w:tcW w:w="5984" w:type="dxa"/>
            <w:gridSpan w:val="4"/>
            <w:shd w:val="clear" w:color="auto" w:fill="FFFFFF"/>
          </w:tcPr>
          <w:p w14:paraId="34043B65"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3E60EA" w:rsidRPr="002D5AEE">
              <w:rPr>
                <w:rFonts w:eastAsia="SimSun"/>
                <w:color w:val="000000"/>
                <w:sz w:val="20"/>
              </w:rPr>
              <w:t xml:space="preserve"> (until you reach the $100 Excess Cap, when your</w:t>
            </w:r>
            <w:r w:rsidR="002C5A68" w:rsidRPr="002D5AEE">
              <w:rPr>
                <w:rFonts w:eastAsia="SimSun"/>
                <w:color w:val="000000"/>
                <w:sz w:val="20"/>
              </w:rPr>
              <w:t xml:space="preserve"> </w:t>
            </w:r>
            <w:r w:rsidR="003E60EA" w:rsidRPr="002D5AEE">
              <w:rPr>
                <w:rFonts w:eastAsia="SimSun"/>
                <w:color w:val="000000"/>
                <w:sz w:val="20"/>
              </w:rPr>
              <w:t>service will be shaped to Peace of Mind data)</w:t>
            </w:r>
          </w:p>
        </w:tc>
      </w:tr>
      <w:tr w:rsidR="005E5885" w:rsidRPr="005E5885" w14:paraId="4F048DF0" w14:textId="77777777" w:rsidTr="006C0C33">
        <w:trPr>
          <w:trHeight w:val="539"/>
        </w:trPr>
        <w:tc>
          <w:tcPr>
            <w:tcW w:w="2815" w:type="dxa"/>
            <w:shd w:val="clear" w:color="auto" w:fill="BFBFBF"/>
          </w:tcPr>
          <w:p w14:paraId="164A80F4" w14:textId="77777777" w:rsidR="006C0C33" w:rsidRPr="002D5AEE" w:rsidRDefault="006C0C33">
            <w:pPr>
              <w:pStyle w:val="Heading2"/>
              <w:numPr>
                <w:ilvl w:val="0"/>
                <w:numId w:val="0"/>
              </w:numPr>
              <w:spacing w:before="60" w:after="60"/>
              <w:rPr>
                <w:rFonts w:eastAsia="SimSun"/>
                <w:b/>
                <w:color w:val="000000"/>
                <w:sz w:val="20"/>
              </w:rPr>
            </w:pPr>
          </w:p>
        </w:tc>
        <w:tc>
          <w:tcPr>
            <w:tcW w:w="5984" w:type="dxa"/>
            <w:gridSpan w:val="4"/>
            <w:shd w:val="clear" w:color="auto" w:fill="FFFFFF"/>
            <w:vAlign w:val="center"/>
          </w:tcPr>
          <w:p w14:paraId="4341D13B" w14:textId="77777777" w:rsidR="006C0C33" w:rsidRPr="002D5AEE" w:rsidRDefault="006C0C33">
            <w:pPr>
              <w:pStyle w:val="Heading2"/>
              <w:numPr>
                <w:ilvl w:val="0"/>
                <w:numId w:val="0"/>
              </w:numPr>
              <w:spacing w:before="60" w:after="60"/>
              <w:jc w:val="center"/>
              <w:rPr>
                <w:rFonts w:eastAsia="SimSun"/>
                <w:color w:val="000000"/>
                <w:sz w:val="20"/>
              </w:rPr>
            </w:pPr>
          </w:p>
        </w:tc>
      </w:tr>
      <w:tr w:rsidR="005E5885" w:rsidRPr="005E5885" w14:paraId="69A0B6D6" w14:textId="77777777" w:rsidTr="006C0C33">
        <w:trPr>
          <w:trHeight w:val="334"/>
        </w:trPr>
        <w:tc>
          <w:tcPr>
            <w:tcW w:w="2815" w:type="dxa"/>
            <w:shd w:val="clear" w:color="auto" w:fill="BFBFBF"/>
          </w:tcPr>
          <w:p w14:paraId="7CC6114B"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5984" w:type="dxa"/>
            <w:gridSpan w:val="4"/>
            <w:shd w:val="clear" w:color="auto" w:fill="FFFFFF"/>
          </w:tcPr>
          <w:p w14:paraId="559253AB"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59DE0B9D" w14:textId="77777777" w:rsidTr="006C0C33">
        <w:trPr>
          <w:trHeight w:val="539"/>
        </w:trPr>
        <w:tc>
          <w:tcPr>
            <w:tcW w:w="2815" w:type="dxa"/>
            <w:shd w:val="clear" w:color="auto" w:fill="BFBFBF"/>
          </w:tcPr>
          <w:p w14:paraId="55932946"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5984" w:type="dxa"/>
            <w:gridSpan w:val="4"/>
            <w:shd w:val="clear" w:color="auto" w:fill="FFFFFF"/>
            <w:vAlign w:val="center"/>
          </w:tcPr>
          <w:p w14:paraId="09A35419"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14AA8922" w14:textId="77777777" w:rsidTr="006C0C33">
        <w:trPr>
          <w:trHeight w:val="1241"/>
        </w:trPr>
        <w:tc>
          <w:tcPr>
            <w:tcW w:w="2815" w:type="dxa"/>
            <w:shd w:val="clear" w:color="auto" w:fill="BFBFBF"/>
          </w:tcPr>
          <w:p w14:paraId="36705948"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984" w:type="dxa"/>
            <w:gridSpan w:val="4"/>
            <w:shd w:val="clear" w:color="auto" w:fill="FFFFFF"/>
          </w:tcPr>
          <w:p w14:paraId="0F1DF16E"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427" w:history="1">
              <w:r w:rsidRPr="002D5AEE">
                <w:rPr>
                  <w:rStyle w:val="Hyperlink"/>
                  <w:rFonts w:eastAsia="SimSun"/>
                  <w:color w:val="000000"/>
                  <w:sz w:val="20"/>
                  <w:szCs w:val="17"/>
                </w:rPr>
                <w:t>www.telstra.com.au/customer-terms/home-family/telstra-mobile/sms-messages-and-e-mail</w:t>
              </w:r>
            </w:hyperlink>
          </w:p>
          <w:p w14:paraId="0AC3CD60" w14:textId="77777777" w:rsidR="006C0C33" w:rsidRPr="002D5AEE" w:rsidRDefault="006C0C33">
            <w:pPr>
              <w:pStyle w:val="Heading2"/>
              <w:numPr>
                <w:ilvl w:val="0"/>
                <w:numId w:val="0"/>
              </w:numPr>
              <w:spacing w:before="60" w:after="60"/>
              <w:jc w:val="center"/>
              <w:rPr>
                <w:rFonts w:eastAsia="SimSun"/>
                <w:color w:val="000000"/>
                <w:sz w:val="20"/>
                <w:szCs w:val="17"/>
              </w:rPr>
            </w:pPr>
          </w:p>
        </w:tc>
      </w:tr>
      <w:tr w:rsidR="005E5885" w:rsidRPr="005E5885" w14:paraId="4AF057AE" w14:textId="77777777" w:rsidTr="006C0C33">
        <w:trPr>
          <w:trHeight w:val="539"/>
        </w:trPr>
        <w:tc>
          <w:tcPr>
            <w:tcW w:w="2815" w:type="dxa"/>
            <w:shd w:val="clear" w:color="auto" w:fill="BFBFBF"/>
          </w:tcPr>
          <w:p w14:paraId="6D5BAC19" w14:textId="77777777" w:rsidR="006C0C33" w:rsidRPr="002D5AEE" w:rsidRDefault="00DB6AAF">
            <w:pPr>
              <w:pStyle w:val="Heading2"/>
              <w:numPr>
                <w:ilvl w:val="0"/>
                <w:numId w:val="0"/>
              </w:numPr>
              <w:spacing w:before="60" w:after="60"/>
              <w:rPr>
                <w:rFonts w:eastAsia="SimSun"/>
                <w:b/>
                <w:color w:val="000000"/>
                <w:sz w:val="20"/>
              </w:rPr>
            </w:pPr>
            <w:r w:rsidRPr="002D5AEE">
              <w:rPr>
                <w:rFonts w:eastAsia="SimSun"/>
                <w:b/>
                <w:color w:val="000000"/>
                <w:sz w:val="20"/>
              </w:rPr>
              <w:t>Telstra New Tablet Feeling™</w:t>
            </w:r>
          </w:p>
        </w:tc>
        <w:tc>
          <w:tcPr>
            <w:tcW w:w="5984" w:type="dxa"/>
            <w:gridSpan w:val="4"/>
            <w:shd w:val="clear" w:color="auto" w:fill="FFFFFF"/>
          </w:tcPr>
          <w:p w14:paraId="70E6379C"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428"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03DAE584" w14:textId="77777777" w:rsidTr="006C0C33">
        <w:trPr>
          <w:trHeight w:val="755"/>
        </w:trPr>
        <w:tc>
          <w:tcPr>
            <w:tcW w:w="2815" w:type="dxa"/>
            <w:tcBorders>
              <w:top w:val="single" w:sz="4" w:space="0" w:color="auto"/>
              <w:left w:val="single" w:sz="4" w:space="0" w:color="auto"/>
              <w:bottom w:val="single" w:sz="4" w:space="0" w:color="auto"/>
              <w:right w:val="single" w:sz="4" w:space="0" w:color="auto"/>
            </w:tcBorders>
            <w:shd w:val="clear" w:color="auto" w:fill="BFBFBF"/>
            <w:hideMark/>
          </w:tcPr>
          <w:p w14:paraId="0160795E" w14:textId="77777777" w:rsidR="006C0C33" w:rsidRPr="002D5AEE" w:rsidRDefault="006C0C33">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984" w:type="dxa"/>
            <w:gridSpan w:val="4"/>
            <w:tcBorders>
              <w:top w:val="single" w:sz="4" w:space="0" w:color="auto"/>
              <w:left w:val="single" w:sz="4" w:space="0" w:color="auto"/>
              <w:bottom w:val="single" w:sz="4" w:space="0" w:color="auto"/>
              <w:right w:val="single" w:sz="4" w:space="0" w:color="auto"/>
            </w:tcBorders>
            <w:shd w:val="clear" w:color="auto" w:fill="FFFFFF"/>
          </w:tcPr>
          <w:p w14:paraId="6D1CC5BD" w14:textId="77777777" w:rsidR="006C0C33" w:rsidRPr="002D5AEE" w:rsidRDefault="006C0C33">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6C0C33" w:rsidRPr="005E5885" w14:paraId="459943F1" w14:textId="77777777" w:rsidTr="006C0C33">
        <w:trPr>
          <w:trHeight w:val="345"/>
        </w:trPr>
        <w:tc>
          <w:tcPr>
            <w:tcW w:w="8799" w:type="dxa"/>
            <w:gridSpan w:val="5"/>
            <w:shd w:val="clear" w:color="auto" w:fill="BFBFBF"/>
          </w:tcPr>
          <w:p w14:paraId="7FA3AFB9" w14:textId="77777777" w:rsidR="006C0C33" w:rsidRPr="002D5AEE" w:rsidRDefault="006C0C33">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23D05895" w14:textId="77777777" w:rsidR="006C0C33" w:rsidRPr="002D5AEE" w:rsidRDefault="006C0C33">
      <w:pPr>
        <w:pStyle w:val="Heading2"/>
        <w:numPr>
          <w:ilvl w:val="0"/>
          <w:numId w:val="0"/>
        </w:numPr>
        <w:rPr>
          <w:color w:val="000000"/>
        </w:rPr>
      </w:pPr>
    </w:p>
    <w:p w14:paraId="0AE3126A" w14:textId="77777777" w:rsidR="006C0C33" w:rsidRPr="002D5AEE" w:rsidRDefault="006C0C33" w:rsidP="2C9B27AD">
      <w:pPr>
        <w:pStyle w:val="Heading2"/>
        <w:rPr>
          <w:color w:val="000000"/>
        </w:rPr>
      </w:pPr>
      <w:r w:rsidRPr="2C9B27AD">
        <w:rPr>
          <w:color w:val="000000" w:themeColor="text1"/>
        </w:rPr>
        <w:t>Your Data Plan doesn’t include a</w:t>
      </w:r>
      <w:r w:rsidR="0068560A" w:rsidRPr="2C9B27AD">
        <w:rPr>
          <w:color w:val="000000" w:themeColor="text1"/>
        </w:rPr>
        <w:t>n</w:t>
      </w:r>
      <w:r w:rsidRPr="2C9B27AD">
        <w:rPr>
          <w:color w:val="000000" w:themeColor="text1"/>
        </w:rPr>
        <w:t xml:space="preserve"> SMS allowance. If you make send </w:t>
      </w:r>
      <w:proofErr w:type="gramStart"/>
      <w:r w:rsidRPr="2C9B27AD">
        <w:rPr>
          <w:color w:val="000000" w:themeColor="text1"/>
        </w:rPr>
        <w:t>SMS</w:t>
      </w:r>
      <w:proofErr w:type="gramEnd"/>
      <w:r w:rsidRPr="2C9B27AD">
        <w:rPr>
          <w:color w:val="000000" w:themeColor="text1"/>
        </w:rPr>
        <w:t xml:space="preserve"> the charges set out in the table above will apply.</w:t>
      </w:r>
    </w:p>
    <w:p w14:paraId="44462E85" w14:textId="77777777" w:rsidR="006C0C33" w:rsidRPr="002D5AEE" w:rsidRDefault="006C0C33">
      <w:pPr>
        <w:pStyle w:val="Heading2"/>
        <w:rPr>
          <w:color w:val="000000"/>
        </w:rPr>
      </w:pPr>
      <w:r w:rsidRPr="002D5AEE">
        <w:rPr>
          <w:color w:val="000000"/>
        </w:rPr>
        <w:t xml:space="preserve">The terms and conditions for SMS/MMS are set out in </w:t>
      </w:r>
      <w:hyperlink r:id="rId429" w:history="1">
        <w:r w:rsidRPr="002D5AEE">
          <w:rPr>
            <w:rStyle w:val="Hyperlink"/>
            <w:color w:val="000000"/>
          </w:rPr>
          <w:t>Part E – SMS Messages and Email of the Telstra Mobile section of Our Customer Terms</w:t>
        </w:r>
      </w:hyperlink>
      <w:r w:rsidRPr="002D5AEE">
        <w:rPr>
          <w:color w:val="000000"/>
        </w:rPr>
        <w:t>.</w:t>
      </w:r>
    </w:p>
    <w:p w14:paraId="53737F21" w14:textId="77777777" w:rsidR="006C0C33" w:rsidRPr="002D5AEE" w:rsidRDefault="006C0C33" w:rsidP="002D5AEE">
      <w:pPr>
        <w:pStyle w:val="Heading2"/>
        <w:numPr>
          <w:ilvl w:val="0"/>
          <w:numId w:val="0"/>
        </w:numPr>
        <w:ind w:left="737"/>
        <w:rPr>
          <w:color w:val="000000"/>
        </w:rPr>
      </w:pPr>
      <w:r w:rsidRPr="002D5AEE">
        <w:rPr>
          <w:b/>
          <w:color w:val="000000"/>
        </w:rPr>
        <w:t>What you must pay each month</w:t>
      </w:r>
    </w:p>
    <w:p w14:paraId="10E0F486" w14:textId="77777777" w:rsidR="006C0C33" w:rsidRPr="002D5AEE" w:rsidRDefault="006C0C33">
      <w:pPr>
        <w:pStyle w:val="Heading2"/>
        <w:rPr>
          <w:color w:val="000000"/>
        </w:rPr>
      </w:pPr>
      <w:r w:rsidRPr="002D5AEE">
        <w:rPr>
          <w:color w:val="000000"/>
        </w:rPr>
        <w:t>Each month you must pay us:</w:t>
      </w:r>
    </w:p>
    <w:p w14:paraId="211182DC" w14:textId="77777777" w:rsidR="006C0C33" w:rsidRPr="002D5AEE" w:rsidRDefault="006C0C33">
      <w:pPr>
        <w:pStyle w:val="Heading3"/>
        <w:tabs>
          <w:tab w:val="clear" w:pos="0"/>
          <w:tab w:val="num" w:pos="114"/>
        </w:tabs>
        <w:ind w:left="1418" w:hanging="610"/>
        <w:rPr>
          <w:color w:val="000000"/>
          <w:szCs w:val="23"/>
        </w:rPr>
      </w:pPr>
      <w:r w:rsidRPr="002D5AEE">
        <w:rPr>
          <w:color w:val="000000"/>
          <w:szCs w:val="23"/>
        </w:rPr>
        <w:t xml:space="preserve">the minimum monthly charge for your Data </w:t>
      </w:r>
      <w:proofErr w:type="gramStart"/>
      <w:r w:rsidRPr="002D5AEE">
        <w:rPr>
          <w:color w:val="000000"/>
          <w:szCs w:val="23"/>
        </w:rPr>
        <w:t>Plan;</w:t>
      </w:r>
      <w:proofErr w:type="gramEnd"/>
      <w:r w:rsidRPr="002D5AEE">
        <w:rPr>
          <w:color w:val="000000"/>
          <w:szCs w:val="23"/>
        </w:rPr>
        <w:t xml:space="preserve"> </w:t>
      </w:r>
    </w:p>
    <w:p w14:paraId="37D60505" w14:textId="77777777" w:rsidR="006C0C33" w:rsidRPr="002D5AEE" w:rsidRDefault="006C0C33" w:rsidP="2C9B27AD">
      <w:pPr>
        <w:pStyle w:val="Heading3"/>
        <w:tabs>
          <w:tab w:val="num" w:pos="114"/>
        </w:tabs>
        <w:ind w:left="1418" w:hanging="610"/>
        <w:rPr>
          <w:color w:val="000000"/>
        </w:rPr>
      </w:pPr>
      <w:r w:rsidRPr="2C9B27AD">
        <w:rPr>
          <w:color w:val="000000" w:themeColor="text1"/>
        </w:rPr>
        <w:t xml:space="preserve">for data you use in excess of your Monthly Mobile Data </w:t>
      </w:r>
      <w:proofErr w:type="gramStart"/>
      <w:r w:rsidRPr="2C9B27AD">
        <w:rPr>
          <w:color w:val="000000" w:themeColor="text1"/>
        </w:rPr>
        <w:t>Allowance;</w:t>
      </w:r>
      <w:proofErr w:type="gramEnd"/>
    </w:p>
    <w:p w14:paraId="288B5527" w14:textId="77777777" w:rsidR="006C0C33" w:rsidRPr="002D5AEE" w:rsidRDefault="006C0C33">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044E85D3" w14:textId="77777777" w:rsidR="006C0C33" w:rsidRPr="002D5AEE" w:rsidRDefault="006C0C33">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roofErr w:type="gramStart"/>
      <w:r w:rsidRPr="002D5AEE">
        <w:rPr>
          <w:color w:val="000000"/>
        </w:rPr>
        <w:t>);</w:t>
      </w:r>
      <w:proofErr w:type="gramEnd"/>
    </w:p>
    <w:p w14:paraId="53709C29" w14:textId="77777777" w:rsidR="006C0C33" w:rsidRPr="002D5AEE" w:rsidRDefault="006C0C33" w:rsidP="2C9B27AD">
      <w:pPr>
        <w:pStyle w:val="Heading3"/>
        <w:tabs>
          <w:tab w:val="num" w:pos="114"/>
        </w:tabs>
        <w:ind w:left="1418" w:hanging="610"/>
        <w:rPr>
          <w:color w:val="000000"/>
        </w:rPr>
      </w:pPr>
      <w:r w:rsidRPr="2C9B27AD">
        <w:rPr>
          <w:rFonts w:eastAsia="Arial Unicode MS"/>
          <w:color w:val="000000" w:themeColor="text1"/>
        </w:rPr>
        <w:t>if you have a DPC, for any device repayments (</w:t>
      </w:r>
      <w:proofErr w:type="gramStart"/>
      <w:r w:rsidRPr="2C9B27AD">
        <w:rPr>
          <w:rFonts w:eastAsia="Arial Unicode MS"/>
          <w:color w:val="000000" w:themeColor="text1"/>
        </w:rPr>
        <w:t>taking into account</w:t>
      </w:r>
      <w:proofErr w:type="gramEnd"/>
      <w:r w:rsidRPr="2C9B27AD">
        <w:rPr>
          <w:rFonts w:eastAsia="Arial Unicode MS"/>
          <w:color w:val="000000" w:themeColor="text1"/>
        </w:rPr>
        <w:t xml:space="preserve"> any Device Credit, if eligible)</w:t>
      </w:r>
      <w:r w:rsidRPr="2C9B27AD">
        <w:rPr>
          <w:color w:val="000000" w:themeColor="text1"/>
        </w:rPr>
        <w:t>; and</w:t>
      </w:r>
    </w:p>
    <w:p w14:paraId="2223A6B1" w14:textId="77777777" w:rsidR="006C0C33" w:rsidRPr="002D5AEE" w:rsidRDefault="006C0C33">
      <w:pPr>
        <w:pStyle w:val="Heading3"/>
        <w:tabs>
          <w:tab w:val="clear" w:pos="0"/>
          <w:tab w:val="num" w:pos="114"/>
        </w:tabs>
        <w:ind w:left="1418" w:hanging="610"/>
        <w:rPr>
          <w:color w:val="000000"/>
          <w:szCs w:val="23"/>
        </w:rPr>
      </w:pPr>
      <w:r w:rsidRPr="002D5AEE">
        <w:rPr>
          <w:color w:val="000000"/>
        </w:rPr>
        <w:t>any accessory repayments under any ARO.</w:t>
      </w:r>
    </w:p>
    <w:p w14:paraId="4CBE86F4" w14:textId="77777777" w:rsidR="006C0C33" w:rsidRPr="002D5AEE" w:rsidRDefault="006C0C33">
      <w:pPr>
        <w:pStyle w:val="Indent1"/>
        <w:spacing w:before="240"/>
        <w:rPr>
          <w:color w:val="000000"/>
        </w:rPr>
      </w:pPr>
      <w:bookmarkStart w:id="4704" w:name="_Toc509998909"/>
      <w:bookmarkStart w:id="4705" w:name="_Toc167194949"/>
      <w:r w:rsidRPr="002D5AEE">
        <w:rPr>
          <w:color w:val="000000"/>
        </w:rPr>
        <w:lastRenderedPageBreak/>
        <w:t>Your Monthly Mobile Data Allowance and Extra Data</w:t>
      </w:r>
      <w:bookmarkEnd w:id="4704"/>
      <w:bookmarkEnd w:id="4705"/>
    </w:p>
    <w:p w14:paraId="444C1063" w14:textId="77777777" w:rsidR="006C0C33" w:rsidRPr="002D5AEE" w:rsidRDefault="006C0C33">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eligible services on the same account, including:</w:t>
      </w:r>
    </w:p>
    <w:p w14:paraId="351D8653" w14:textId="77777777" w:rsidR="006C0C33" w:rsidRPr="002D5AEE" w:rsidRDefault="006C0C33">
      <w:pPr>
        <w:pStyle w:val="Heading3"/>
        <w:rPr>
          <w:rFonts w:eastAsia="Arial Unicode MS"/>
          <w:color w:val="000000"/>
        </w:rPr>
      </w:pPr>
      <w:r w:rsidRPr="002D5AEE">
        <w:rPr>
          <w:rFonts w:eastAsia="Arial Unicode MS"/>
          <w:color w:val="000000"/>
        </w:rPr>
        <w:t xml:space="preserve">other Go Mobile Data Plus </w:t>
      </w:r>
      <w:proofErr w:type="gramStart"/>
      <w:r w:rsidRPr="002D5AEE">
        <w:rPr>
          <w:rFonts w:eastAsia="Arial Unicode MS"/>
          <w:color w:val="000000"/>
        </w:rPr>
        <w:t>Plans;</w:t>
      </w:r>
      <w:proofErr w:type="gramEnd"/>
    </w:p>
    <w:p w14:paraId="48B6E842" w14:textId="77777777" w:rsidR="006C0C33" w:rsidRPr="002D5AEE" w:rsidRDefault="006C0C33">
      <w:pPr>
        <w:pStyle w:val="Heading3"/>
        <w:rPr>
          <w:rFonts w:eastAsia="Arial Unicode MS"/>
          <w:color w:val="000000"/>
        </w:rPr>
      </w:pPr>
      <w:r w:rsidRPr="002D5AEE">
        <w:rPr>
          <w:rFonts w:eastAsia="Arial Unicode MS"/>
          <w:color w:val="000000"/>
        </w:rPr>
        <w:t>Go Plans (Go Mobile Plans, Go Mobile Data Plans, Go Mobile BYO Plans and Go Mobile Casual Plans</w:t>
      </w:r>
      <w:proofErr w:type="gramStart"/>
      <w:r w:rsidRPr="002D5AEE">
        <w:rPr>
          <w:rFonts w:eastAsia="Arial Unicode MS"/>
          <w:color w:val="000000"/>
        </w:rPr>
        <w:t>);</w:t>
      </w:r>
      <w:proofErr w:type="gramEnd"/>
    </w:p>
    <w:p w14:paraId="2BF8F81B" w14:textId="77777777" w:rsidR="006C0C33" w:rsidRPr="002D5AEE" w:rsidRDefault="006C0C33">
      <w:pPr>
        <w:pStyle w:val="Heading3"/>
        <w:rPr>
          <w:rFonts w:eastAsia="Arial Unicode MS"/>
          <w:color w:val="000000"/>
        </w:rPr>
      </w:pPr>
      <w:r w:rsidRPr="002D5AEE">
        <w:rPr>
          <w:rFonts w:eastAsia="Arial Unicode MS"/>
          <w:color w:val="000000"/>
        </w:rPr>
        <w:t xml:space="preserve">Mobile Accelerate Data Share </w:t>
      </w:r>
      <w:proofErr w:type="gramStart"/>
      <w:r w:rsidRPr="002D5AEE">
        <w:rPr>
          <w:rFonts w:eastAsia="Arial Unicode MS"/>
          <w:color w:val="000000"/>
        </w:rPr>
        <w:t>Plans;</w:t>
      </w:r>
      <w:proofErr w:type="gramEnd"/>
    </w:p>
    <w:p w14:paraId="0952EC45" w14:textId="77777777" w:rsidR="006C0C33" w:rsidRPr="002D5AEE" w:rsidRDefault="006C0C33">
      <w:pPr>
        <w:pStyle w:val="Heading3"/>
        <w:rPr>
          <w:rFonts w:eastAsia="Arial Unicode MS"/>
          <w:color w:val="000000"/>
        </w:rPr>
      </w:pPr>
      <w:r w:rsidRPr="002D5AEE">
        <w:rPr>
          <w:rFonts w:eastAsia="Arial Unicode MS"/>
          <w:color w:val="000000"/>
        </w:rPr>
        <w:t xml:space="preserve">Companion </w:t>
      </w:r>
      <w:proofErr w:type="gramStart"/>
      <w:r w:rsidRPr="002D5AEE">
        <w:rPr>
          <w:rFonts w:eastAsia="Arial Unicode MS"/>
          <w:color w:val="000000"/>
        </w:rPr>
        <w:t>Plans;</w:t>
      </w:r>
      <w:proofErr w:type="gramEnd"/>
    </w:p>
    <w:p w14:paraId="4D3EB8FB" w14:textId="77777777" w:rsidR="006C0C33" w:rsidRPr="002D5AEE" w:rsidRDefault="006C0C33">
      <w:pPr>
        <w:pStyle w:val="Heading3"/>
        <w:rPr>
          <w:rFonts w:eastAsia="Arial Unicode MS"/>
          <w:color w:val="000000"/>
        </w:rPr>
      </w:pPr>
      <w:r w:rsidRPr="002D5AEE">
        <w:rPr>
          <w:rFonts w:eastAsia="Arial Unicode MS"/>
          <w:color w:val="000000"/>
        </w:rPr>
        <w:t>Data Share SIM plans; and</w:t>
      </w:r>
    </w:p>
    <w:p w14:paraId="7A4B4B93" w14:textId="77777777" w:rsidR="006C0C33" w:rsidRPr="002D5AEE" w:rsidRDefault="006C0C33">
      <w:pPr>
        <w:pStyle w:val="Heading3"/>
        <w:rPr>
          <w:rFonts w:eastAsia="Arial Unicode MS"/>
          <w:color w:val="000000"/>
        </w:rPr>
      </w:pPr>
      <w:r w:rsidRPr="002D5AEE">
        <w:rPr>
          <w:rFonts w:eastAsia="Arial Unicode MS"/>
          <w:color w:val="000000"/>
        </w:rPr>
        <w:t xml:space="preserve">Everyday Connect Data Share Plans, </w:t>
      </w:r>
    </w:p>
    <w:p w14:paraId="359F30CD" w14:textId="77777777" w:rsidR="006C0C33" w:rsidRPr="002D5AEE" w:rsidRDefault="006C0C33" w:rsidP="002D5AEE">
      <w:pPr>
        <w:pStyle w:val="Heading2"/>
        <w:numPr>
          <w:ilvl w:val="0"/>
          <w:numId w:val="0"/>
        </w:numPr>
        <w:spacing w:before="240"/>
        <w:ind w:left="737"/>
        <w:rPr>
          <w:rFonts w:eastAsia="Arial Unicode MS"/>
          <w:color w:val="000000"/>
        </w:rPr>
      </w:pPr>
      <w:r w:rsidRPr="002D5AEE">
        <w:rPr>
          <w:rFonts w:eastAsia="Arial Unicode MS"/>
          <w:color w:val="000000"/>
        </w:rPr>
        <w:t xml:space="preserve"> (“</w:t>
      </w:r>
      <w:r w:rsidRPr="002D5AEE">
        <w:rPr>
          <w:rFonts w:eastAsia="Arial Unicode MS"/>
          <w:b/>
          <w:color w:val="000000"/>
        </w:rPr>
        <w:t>Eligible Services</w:t>
      </w:r>
      <w:r w:rsidRPr="002D5AEE">
        <w:rPr>
          <w:rFonts w:eastAsia="Arial Unicode MS"/>
          <w:color w:val="000000"/>
        </w:rPr>
        <w:t xml:space="preserve">”). </w:t>
      </w:r>
    </w:p>
    <w:p w14:paraId="371FFF9D" w14:textId="77777777" w:rsidR="006C0C33" w:rsidRPr="002D5AEE" w:rsidRDefault="006C0C33" w:rsidP="2C9B27AD">
      <w:pPr>
        <w:pStyle w:val="Heading2"/>
        <w:rPr>
          <w:rFonts w:eastAsia="Arial Unicode MS"/>
          <w:color w:val="000000"/>
        </w:rPr>
      </w:pPr>
      <w:r w:rsidRPr="2C9B27AD">
        <w:rPr>
          <w:rFonts w:eastAsia="Arial Unicode MS"/>
          <w:color w:val="000000" w:themeColor="text1"/>
        </w:rPr>
        <w:t>The combined mobile data allowance of all Eligible Services on your account is your ‘Shared Monthly Data Allowance’.</w:t>
      </w:r>
    </w:p>
    <w:p w14:paraId="619E0D63" w14:textId="77777777" w:rsidR="006C0C33" w:rsidRPr="002D5AEE" w:rsidRDefault="006C0C33" w:rsidP="2C9B27AD">
      <w:pPr>
        <w:pStyle w:val="Heading2"/>
        <w:rPr>
          <w:rFonts w:eastAsia="Arial Unicode MS"/>
          <w:color w:val="000000"/>
        </w:rPr>
      </w:pPr>
      <w:r w:rsidRPr="2C9B27AD">
        <w:rPr>
          <w:rFonts w:eastAsia="Arial Unicode MS"/>
          <w:color w:val="000000" w:themeColor="text1"/>
        </w:rPr>
        <w:t>You acknowledge and agree that any user of an Eligible Service (“</w:t>
      </w:r>
      <w:r w:rsidRPr="2C9B27AD">
        <w:rPr>
          <w:rFonts w:eastAsia="Arial Unicode MS"/>
          <w:b/>
          <w:color w:val="000000" w:themeColor="text1"/>
        </w:rPr>
        <w:t>Eligible Service User</w:t>
      </w:r>
      <w:r w:rsidRPr="2C9B27AD">
        <w:rPr>
          <w:rFonts w:eastAsia="Arial Unicode MS"/>
          <w:color w:val="000000" w:themeColor="text1"/>
        </w:rPr>
        <w:t xml:space="preserve">”) </w:t>
      </w:r>
      <w:proofErr w:type="gramStart"/>
      <w:r w:rsidRPr="2C9B27AD">
        <w:rPr>
          <w:rFonts w:eastAsia="Arial Unicode MS"/>
          <w:color w:val="000000" w:themeColor="text1"/>
        </w:rPr>
        <w:t>is able to</w:t>
      </w:r>
      <w:proofErr w:type="gramEnd"/>
      <w:r w:rsidRPr="2C9B27AD">
        <w:rPr>
          <w:rFonts w:eastAsia="Arial Unicode MS"/>
          <w:color w:val="000000" w:themeColor="text1"/>
        </w:rPr>
        <w:t xml:space="preserve"> make certain changes to your account that may affect your Data Plan and how much you pay each month.  It is your responsibility to control how the Eligible Services Users use and manage their Eligible Services.</w:t>
      </w:r>
    </w:p>
    <w:p w14:paraId="077489A0" w14:textId="77777777" w:rsidR="006C0C33" w:rsidRPr="002D5AEE" w:rsidRDefault="006C0C33">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1CD07FDE" w14:textId="77777777" w:rsidR="006C0C33" w:rsidRPr="002D5AEE" w:rsidRDefault="006C0C33" w:rsidP="2C9B27AD">
      <w:pPr>
        <w:pStyle w:val="Heading2"/>
        <w:rPr>
          <w:rFonts w:eastAsia="Arial Unicode MS"/>
          <w:color w:val="000000"/>
        </w:rPr>
      </w:pPr>
      <w:r w:rsidRPr="2C9B27AD">
        <w:rPr>
          <w:rFonts w:eastAsia="Arial Unicode MS"/>
          <w:color w:val="000000" w:themeColor="text1"/>
        </w:rPr>
        <w:t xml:space="preserve">If you use more than your </w:t>
      </w:r>
      <w:r w:rsidR="00003FD2" w:rsidRPr="2C9B27AD">
        <w:rPr>
          <w:rFonts w:eastAsia="Arial Unicode MS"/>
          <w:color w:val="000000" w:themeColor="text1"/>
        </w:rPr>
        <w:t xml:space="preserve">Shared </w:t>
      </w:r>
      <w:r w:rsidRPr="2C9B27AD">
        <w:rPr>
          <w:rFonts w:eastAsia="Arial Unicode MS"/>
          <w:color w:val="000000" w:themeColor="text1"/>
        </w:rPr>
        <w:t>Monthly Mobile Data Allowance, we will automatically add extra data to your service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C97DD5" w:rsidRPr="2C9B27AD">
        <w:rPr>
          <w:rFonts w:eastAsia="Arial Unicode MS"/>
          <w:color w:val="000000" w:themeColor="text1"/>
        </w:rPr>
        <w:t xml:space="preserve"> You must pay us the excess charges up to an excess cap amount of $100 per month </w:t>
      </w:r>
      <w:r w:rsidR="00120362" w:rsidRPr="2C9B27AD">
        <w:rPr>
          <w:rFonts w:eastAsia="Arial Unicode MS"/>
          <w:color w:val="000000" w:themeColor="text1"/>
        </w:rPr>
        <w:t>(across the devices sharing data)</w:t>
      </w:r>
      <w:r w:rsidR="00C97DD5" w:rsidRPr="2C9B27AD">
        <w:rPr>
          <w:rFonts w:eastAsia="Arial Unicode MS"/>
          <w:color w:val="000000" w:themeColor="text1"/>
        </w:rPr>
        <w:t xml:space="preserve"> (“</w:t>
      </w:r>
      <w:r w:rsidR="00C97DD5" w:rsidRPr="2C9B27AD">
        <w:rPr>
          <w:rFonts w:eastAsia="Arial Unicode MS"/>
          <w:b/>
          <w:color w:val="000000" w:themeColor="text1"/>
        </w:rPr>
        <w:t>Excess Cap</w:t>
      </w:r>
      <w:r w:rsidR="00C97DD5" w:rsidRPr="2C9B27AD">
        <w:rPr>
          <w:rFonts w:eastAsia="Arial Unicode MS"/>
          <w:color w:val="000000" w:themeColor="text1"/>
        </w:rPr>
        <w:t>”).</w:t>
      </w:r>
      <w:r w:rsidR="00C97DD5" w:rsidRPr="2C9B27AD">
        <w:rPr>
          <w:rFonts w:eastAsia="Arial Unicode MS"/>
          <w:b/>
          <w:color w:val="000000" w:themeColor="text1"/>
        </w:rPr>
        <w:t xml:space="preserve"> </w:t>
      </w:r>
      <w:r w:rsidR="00C97DD5" w:rsidRPr="2C9B27AD">
        <w:rPr>
          <w:rFonts w:eastAsia="Arial Unicode MS"/>
          <w:color w:val="000000" w:themeColor="text1"/>
        </w:rPr>
        <w:t xml:space="preserve">Once you reach the Excess Cap, </w:t>
      </w:r>
      <w:r w:rsidR="00E23CE5" w:rsidRPr="2C9B27AD">
        <w:rPr>
          <w:rFonts w:eastAsia="Arial Unicode MS"/>
          <w:color w:val="000000" w:themeColor="text1"/>
        </w:rPr>
        <w:t>the</w:t>
      </w:r>
      <w:r w:rsidR="00C97DD5" w:rsidRPr="2C9B27AD">
        <w:rPr>
          <w:rFonts w:eastAsia="Arial Unicode MS"/>
          <w:color w:val="000000" w:themeColor="text1"/>
        </w:rPr>
        <w:t xml:space="preserve">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C97DD5" w:rsidRPr="2C9B27AD">
        <w:rPr>
          <w:rFonts w:eastAsia="Arial Unicode MS"/>
          <w:color w:val="000000" w:themeColor="text1"/>
        </w:rPr>
        <w:t xml:space="preserve"> do not count towards the Excess Cap and </w:t>
      </w:r>
      <w:r w:rsidR="004721E0" w:rsidRPr="2C9B27AD">
        <w:rPr>
          <w:rFonts w:eastAsia="Arial Unicode MS"/>
          <w:color w:val="000000" w:themeColor="text1"/>
        </w:rPr>
        <w:t>you</w:t>
      </w:r>
      <w:r w:rsidR="00C97DD5" w:rsidRPr="2C9B27AD">
        <w:rPr>
          <w:rFonts w:eastAsia="Arial Unicode MS"/>
          <w:color w:val="000000" w:themeColor="text1"/>
        </w:rPr>
        <w:t xml:space="preserve"> will have to pay any applicable charges. See clause </w:t>
      </w:r>
      <w:r w:rsidR="005A45F6" w:rsidRPr="2C9B27AD">
        <w:rPr>
          <w:rFonts w:eastAsia="Arial Unicode MS"/>
          <w:color w:val="000000" w:themeColor="text1"/>
        </w:rPr>
        <w:t>92.23</w:t>
      </w:r>
      <w:r w:rsidR="00C97DD5" w:rsidRPr="2C9B27AD">
        <w:rPr>
          <w:rFonts w:eastAsia="Arial Unicode MS"/>
          <w:color w:val="000000" w:themeColor="text1"/>
        </w:rPr>
        <w:t xml:space="preserve"> </w:t>
      </w:r>
      <w:r w:rsidR="00BE1B22" w:rsidRPr="2C9B27AD">
        <w:rPr>
          <w:rFonts w:eastAsia="Arial Unicode MS"/>
          <w:color w:val="000000" w:themeColor="text1"/>
        </w:rPr>
        <w:t>– 92.2</w:t>
      </w:r>
      <w:r w:rsidR="005205B6" w:rsidRPr="2C9B27AD">
        <w:rPr>
          <w:rFonts w:eastAsia="Arial Unicode MS"/>
          <w:color w:val="000000" w:themeColor="text1"/>
        </w:rPr>
        <w:t>4</w:t>
      </w:r>
      <w:r w:rsidR="00BE1B22" w:rsidRPr="2C9B27AD">
        <w:rPr>
          <w:rFonts w:eastAsia="Arial Unicode MS"/>
          <w:color w:val="000000" w:themeColor="text1"/>
        </w:rPr>
        <w:t xml:space="preserve"> </w:t>
      </w:r>
      <w:r w:rsidR="00C97DD5" w:rsidRPr="2C9B27AD">
        <w:rPr>
          <w:rFonts w:eastAsia="Arial Unicode MS"/>
          <w:color w:val="000000" w:themeColor="text1"/>
        </w:rPr>
        <w:t>below for more information on Peace of Mind data.</w:t>
      </w:r>
    </w:p>
    <w:p w14:paraId="05C618BB" w14:textId="77777777" w:rsidR="006C0C33" w:rsidRPr="002D5AEE" w:rsidRDefault="006C0C33">
      <w:pPr>
        <w:pStyle w:val="Heading2"/>
        <w:rPr>
          <w:rFonts w:eastAsia="Arial Unicode MS"/>
          <w:color w:val="000000"/>
        </w:rPr>
      </w:pPr>
      <w:r w:rsidRPr="002D5AEE">
        <w:rPr>
          <w:rFonts w:eastAsia="Arial Unicode MS"/>
          <w:color w:val="000000"/>
        </w:rPr>
        <w:t xml:space="preserve">Any unused Monthly Mobile Data and Extra Data expires each month. </w:t>
      </w:r>
    </w:p>
    <w:p w14:paraId="1BAF7070" w14:textId="77777777" w:rsidR="006C0C33" w:rsidRPr="002D5AEE" w:rsidRDefault="006C0C33">
      <w:pPr>
        <w:pStyle w:val="Heading2"/>
        <w:keepNext/>
        <w:rPr>
          <w:color w:val="000000"/>
        </w:rPr>
      </w:pPr>
      <w:r w:rsidRPr="002D5AEE">
        <w:rPr>
          <w:color w:val="000000"/>
        </w:rPr>
        <w:lastRenderedPageBreak/>
        <w:t>When calculating mobile data volumes:</w:t>
      </w:r>
    </w:p>
    <w:p w14:paraId="34793C80" w14:textId="77777777" w:rsidR="006C0C33" w:rsidRPr="002D5AEE" w:rsidRDefault="006C0C33">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2A12BCBD" w14:textId="77777777" w:rsidR="006C0C33" w:rsidRPr="002D5AEE" w:rsidRDefault="006C0C33">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2BDF6804" w14:textId="77777777" w:rsidR="005A45F6" w:rsidRPr="002D5AEE" w:rsidRDefault="005A45F6">
      <w:pPr>
        <w:pStyle w:val="Indent1"/>
        <w:spacing w:before="240"/>
        <w:rPr>
          <w:color w:val="000000"/>
        </w:rPr>
      </w:pPr>
      <w:bookmarkStart w:id="4706" w:name="_Toc167194950"/>
      <w:bookmarkStart w:id="4707" w:name="_Toc509998910"/>
      <w:r w:rsidRPr="002D5AEE">
        <w:rPr>
          <w:color w:val="000000"/>
        </w:rPr>
        <w:t>Peace of Mind data</w:t>
      </w:r>
      <w:bookmarkEnd w:id="4706"/>
    </w:p>
    <w:p w14:paraId="34A634A0" w14:textId="77777777" w:rsidR="006D3047" w:rsidRPr="002D5AEE" w:rsidRDefault="006D3047">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673DA96D" w14:textId="77777777" w:rsidR="006A7B1F" w:rsidRPr="002D5AEE" w:rsidRDefault="006A7B1F" w:rsidP="2C9B27AD">
      <w:pPr>
        <w:pStyle w:val="Heading2"/>
        <w:keepNext/>
        <w:rPr>
          <w:color w:val="000000"/>
        </w:rPr>
      </w:pPr>
      <w:r w:rsidRPr="2C9B27AD">
        <w:rPr>
          <w:color w:val="000000" w:themeColor="text1"/>
        </w:rPr>
        <w:t>Peace of Mind Data can only be used in Australia. If you use your service overseas, additional charges will apply.</w:t>
      </w:r>
    </w:p>
    <w:p w14:paraId="4399A97E" w14:textId="77777777" w:rsidR="006C0C33" w:rsidRPr="002D5AEE" w:rsidRDefault="006C0C33">
      <w:pPr>
        <w:pStyle w:val="Indent1"/>
        <w:spacing w:before="240"/>
        <w:rPr>
          <w:color w:val="000000"/>
        </w:rPr>
      </w:pPr>
      <w:bookmarkStart w:id="4708" w:name="_Toc167194951"/>
      <w:r w:rsidRPr="002D5AEE">
        <w:rPr>
          <w:color w:val="000000"/>
        </w:rPr>
        <w:t>Data Packs</w:t>
      </w:r>
      <w:bookmarkEnd w:id="4707"/>
      <w:bookmarkEnd w:id="4708"/>
    </w:p>
    <w:p w14:paraId="79081A04" w14:textId="77777777" w:rsidR="006C0C33" w:rsidRPr="002D5AEE" w:rsidRDefault="006C0C33" w:rsidP="2C9B27AD">
      <w:pPr>
        <w:pStyle w:val="Heading2"/>
        <w:rPr>
          <w:color w:val="000000"/>
        </w:rPr>
      </w:pPr>
      <w:r w:rsidRPr="2C9B27AD">
        <w:rPr>
          <w:color w:val="000000" w:themeColor="text1"/>
        </w:rPr>
        <w:t xml:space="preserve">If you need more data each month, you can purchase a Data Pack to add to your Data Plan which includes a monthly data allowance for use on the Telstra Mobile Network in Australia. Data can be shared across Eligible Services on the same account.   </w:t>
      </w:r>
    </w:p>
    <w:p w14:paraId="46DB0416" w14:textId="77777777" w:rsidR="006C0C33" w:rsidRPr="002D5AEE" w:rsidRDefault="006C0C33">
      <w:pPr>
        <w:pStyle w:val="Heading2"/>
        <w:rPr>
          <w:color w:val="000000"/>
        </w:rPr>
      </w:pPr>
      <w:r w:rsidRPr="002D5AEE">
        <w:rPr>
          <w:color w:val="000000"/>
        </w:rPr>
        <w:t xml:space="preserve">The Data Pack terms and conditions are set out in </w:t>
      </w:r>
      <w:hyperlink r:id="rId430" w:history="1">
        <w:r w:rsidRPr="002D5AEE">
          <w:rPr>
            <w:rStyle w:val="Hyperlink"/>
            <w:color w:val="000000"/>
          </w:rPr>
          <w:t>Part B – Our current consumer pricing plans of the Telstra Mobile Section of Our Customer Terms</w:t>
        </w:r>
      </w:hyperlink>
      <w:r w:rsidRPr="002D5AEE">
        <w:rPr>
          <w:color w:val="000000"/>
        </w:rPr>
        <w:t>.</w:t>
      </w:r>
    </w:p>
    <w:p w14:paraId="5B38AAEA" w14:textId="77777777" w:rsidR="006C0C33" w:rsidRPr="002D5AEE" w:rsidRDefault="006C0C33">
      <w:pPr>
        <w:pStyle w:val="Indent1"/>
        <w:spacing w:before="240"/>
        <w:rPr>
          <w:color w:val="000000"/>
        </w:rPr>
      </w:pPr>
      <w:bookmarkStart w:id="4709" w:name="_Toc509998911"/>
      <w:bookmarkStart w:id="4710" w:name="_Toc167194952"/>
      <w:r w:rsidRPr="002D5AEE">
        <w:rPr>
          <w:color w:val="000000"/>
        </w:rPr>
        <w:t>SMS</w:t>
      </w:r>
      <w:bookmarkEnd w:id="4709"/>
      <w:bookmarkEnd w:id="4710"/>
    </w:p>
    <w:p w14:paraId="2801B491" w14:textId="77777777" w:rsidR="00402594" w:rsidRPr="002D5AEE" w:rsidRDefault="00402594">
      <w:pPr>
        <w:pStyle w:val="Heading2"/>
        <w:rPr>
          <w:color w:val="000000"/>
        </w:rPr>
      </w:pPr>
      <w:r w:rsidRPr="002D5AEE">
        <w:rPr>
          <w:color w:val="000000"/>
        </w:rPr>
        <w:t>As of 22 April 2020, your plan cannot be used to make or receive calls.</w:t>
      </w:r>
    </w:p>
    <w:p w14:paraId="6478E52E" w14:textId="77777777" w:rsidR="006C0C33" w:rsidRPr="002D5AEE" w:rsidRDefault="006C0C33" w:rsidP="2C9B27AD">
      <w:pPr>
        <w:pStyle w:val="Heading2"/>
        <w:rPr>
          <w:color w:val="000000"/>
        </w:rPr>
      </w:pPr>
      <w:r w:rsidRPr="2C9B27AD">
        <w:rPr>
          <w:color w:val="000000" w:themeColor="text1"/>
        </w:rPr>
        <w:t>You cannot remove your SIM from your compatible tablet or mobile broadband device and insert it into a mobile handset for the purposes of accessing data over the Telstra Mobile Network with that mobile handset. If you insert your SIM in a mobile handset, we will block your access to data from that mobile handset.  If this occurs, you will need to return the SIM to your compatible tablet or mobile broadband device to resume data access.</w:t>
      </w:r>
    </w:p>
    <w:p w14:paraId="0CFD12FF" w14:textId="77777777" w:rsidR="006C0C33" w:rsidRPr="002D5AEE" w:rsidRDefault="006C0C33">
      <w:pPr>
        <w:pStyle w:val="Heading2"/>
        <w:rPr>
          <w:color w:val="000000"/>
        </w:rPr>
      </w:pPr>
      <w:r w:rsidRPr="002D5AEE">
        <w:rPr>
          <w:color w:val="000000"/>
        </w:rPr>
        <w:t>To access SMS capability, your SIM card must be placed in a</w:t>
      </w:r>
      <w:r w:rsidR="00402594" w:rsidRPr="002D5AEE">
        <w:rPr>
          <w:color w:val="000000"/>
        </w:rPr>
        <w:t xml:space="preserve">n </w:t>
      </w:r>
      <w:r w:rsidRPr="002D5AEE">
        <w:rPr>
          <w:color w:val="000000"/>
        </w:rPr>
        <w:t>SMS capable device. Not all tablet/mobile broadband devices have this functionality.</w:t>
      </w:r>
    </w:p>
    <w:p w14:paraId="63CE68B9" w14:textId="77777777" w:rsidR="006C0C33" w:rsidRPr="002D5AEE" w:rsidRDefault="006C0C33">
      <w:pPr>
        <w:keepNext/>
        <w:spacing w:after="240"/>
        <w:ind w:left="737"/>
        <w:rPr>
          <w:rFonts w:ascii="Arial" w:hAnsi="Arial" w:cs="Arial"/>
          <w:b/>
          <w:bCs/>
          <w:color w:val="000000"/>
          <w:sz w:val="21"/>
        </w:rPr>
      </w:pPr>
      <w:proofErr w:type="spellStart"/>
      <w:r w:rsidRPr="002D5AEE">
        <w:rPr>
          <w:rFonts w:ascii="Arial" w:hAnsi="Arial" w:cs="Arial"/>
          <w:b/>
          <w:bCs/>
          <w:color w:val="000000"/>
          <w:sz w:val="21"/>
        </w:rPr>
        <w:lastRenderedPageBreak/>
        <w:t>FairPlay</w:t>
      </w:r>
      <w:proofErr w:type="spellEnd"/>
      <w:r w:rsidRPr="002D5AEE">
        <w:rPr>
          <w:rFonts w:ascii="Arial" w:hAnsi="Arial" w:cs="Arial"/>
          <w:b/>
          <w:bCs/>
          <w:color w:val="000000"/>
          <w:sz w:val="21"/>
        </w:rPr>
        <w:t xml:space="preserve"> Policy</w:t>
      </w:r>
    </w:p>
    <w:p w14:paraId="009461DE" w14:textId="77777777" w:rsidR="006C0C33" w:rsidRPr="002D5AEE" w:rsidRDefault="006C0C33"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w:t>
      </w:r>
      <w:hyperlink r:id="rId431">
        <w:r w:rsidRPr="2C9B27AD">
          <w:rPr>
            <w:rStyle w:val="Hyperlink"/>
            <w:color w:val="000000" w:themeColor="text1"/>
          </w:rPr>
          <w:t>General Terms of the Telstra Mobile Section of Our Customer Terms</w:t>
        </w:r>
      </w:hyperlink>
      <w:r w:rsidRPr="2C9B27AD">
        <w:rPr>
          <w:color w:val="000000" w:themeColor="text1"/>
        </w:rPr>
        <w:t xml:space="preserve">) applies to your Go </w:t>
      </w:r>
      <w:r w:rsidR="00DB6AAF" w:rsidRPr="2C9B27AD">
        <w:rPr>
          <w:color w:val="000000" w:themeColor="text1"/>
        </w:rPr>
        <w:t xml:space="preserve">Mobile </w:t>
      </w:r>
      <w:r w:rsidRPr="2C9B27AD">
        <w:rPr>
          <w:color w:val="000000" w:themeColor="text1"/>
        </w:rPr>
        <w:t>Data</w:t>
      </w:r>
      <w:r w:rsidR="00DB6AAF" w:rsidRPr="2C9B27AD">
        <w:rPr>
          <w:color w:val="000000" w:themeColor="text1"/>
        </w:rPr>
        <w:t xml:space="preserve"> Plus</w:t>
      </w:r>
      <w:r w:rsidRPr="2C9B27AD">
        <w:rPr>
          <w:color w:val="000000" w:themeColor="text1"/>
        </w:rPr>
        <w:t xml:space="preserve"> Plan.</w:t>
      </w:r>
    </w:p>
    <w:p w14:paraId="577B4143" w14:textId="77777777" w:rsidR="006C0C33" w:rsidRPr="002D5AEE" w:rsidRDefault="006C0C33">
      <w:pPr>
        <w:pStyle w:val="Indent1"/>
        <w:spacing w:before="240"/>
        <w:rPr>
          <w:color w:val="000000"/>
        </w:rPr>
      </w:pPr>
      <w:bookmarkStart w:id="4711" w:name="_Toc509998912"/>
      <w:bookmarkStart w:id="4712" w:name="_Toc167194953"/>
      <w:r w:rsidRPr="002D5AEE">
        <w:rPr>
          <w:color w:val="000000"/>
        </w:rPr>
        <w:t>Changing your Data Plan</w:t>
      </w:r>
      <w:bookmarkEnd w:id="4711"/>
      <w:bookmarkEnd w:id="4712"/>
    </w:p>
    <w:p w14:paraId="2E838959" w14:textId="77777777" w:rsidR="006C0C33" w:rsidRPr="002D5AEE" w:rsidRDefault="006C0C33" w:rsidP="2C9B27AD">
      <w:pPr>
        <w:pStyle w:val="Heading2"/>
        <w:keepNext/>
        <w:rPr>
          <w:color w:val="000000"/>
        </w:rPr>
      </w:pPr>
      <w:r w:rsidRPr="2C9B27AD">
        <w:rPr>
          <w:color w:val="000000" w:themeColor="text1"/>
        </w:rPr>
        <w:t xml:space="preserve">If you have a </w:t>
      </w:r>
      <w:proofErr w:type="gramStart"/>
      <w:r w:rsidRPr="2C9B27AD">
        <w:rPr>
          <w:color w:val="000000" w:themeColor="text1"/>
        </w:rPr>
        <w:t>12 or 24 month</w:t>
      </w:r>
      <w:proofErr w:type="gramEnd"/>
      <w:r w:rsidRPr="2C9B27AD">
        <w:rPr>
          <w:color w:val="000000" w:themeColor="text1"/>
        </w:rPr>
        <w:t xml:space="preserve"> plan, we may allow you to change your minimum monthly charge or move to another Data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4"/>
        <w:gridCol w:w="5189"/>
      </w:tblGrid>
      <w:tr w:rsidR="005E5885" w:rsidRPr="005E5885" w14:paraId="6C2820DF" w14:textId="77777777" w:rsidTr="006C0C33">
        <w:trPr>
          <w:tblHeader/>
        </w:trPr>
        <w:tc>
          <w:tcPr>
            <w:tcW w:w="0" w:type="auto"/>
            <w:tcBorders>
              <w:top w:val="single" w:sz="4" w:space="0" w:color="auto"/>
              <w:left w:val="single" w:sz="4" w:space="0" w:color="auto"/>
              <w:right w:val="single" w:sz="4" w:space="0" w:color="auto"/>
            </w:tcBorders>
            <w:shd w:val="clear" w:color="auto" w:fill="A6A6A6"/>
          </w:tcPr>
          <w:p w14:paraId="0738F0C1" w14:textId="77777777" w:rsidR="006C0C33" w:rsidRPr="002D5AEE" w:rsidRDefault="006C0C33">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2E78D24A" w14:textId="77777777" w:rsidR="006C0C33" w:rsidRPr="002D5AEE" w:rsidRDefault="006C0C33">
            <w:pPr>
              <w:spacing w:before="120" w:after="120"/>
              <w:jc w:val="center"/>
              <w:rPr>
                <w:b/>
                <w:bCs/>
                <w:color w:val="000000"/>
                <w:sz w:val="22"/>
                <w:szCs w:val="22"/>
              </w:rPr>
            </w:pPr>
            <w:r w:rsidRPr="002D5AEE">
              <w:rPr>
                <w:b/>
                <w:bCs/>
                <w:color w:val="000000"/>
                <w:sz w:val="22"/>
                <w:szCs w:val="22"/>
              </w:rPr>
              <w:t>Consequence</w:t>
            </w:r>
          </w:p>
        </w:tc>
      </w:tr>
      <w:tr w:rsidR="005E5885" w:rsidRPr="005E5885" w14:paraId="017CB322" w14:textId="77777777" w:rsidTr="006C0C33">
        <w:tc>
          <w:tcPr>
            <w:tcW w:w="0" w:type="auto"/>
            <w:tcBorders>
              <w:top w:val="single" w:sz="4" w:space="0" w:color="auto"/>
              <w:left w:val="single" w:sz="4" w:space="0" w:color="auto"/>
              <w:right w:val="single" w:sz="4" w:space="0" w:color="auto"/>
            </w:tcBorders>
            <w:shd w:val="clear" w:color="auto" w:fill="F2F2F2"/>
          </w:tcPr>
          <w:p w14:paraId="5A81E97F" w14:textId="77777777" w:rsidR="006C0C33" w:rsidRPr="002D5AEE" w:rsidRDefault="006C0C33">
            <w:pPr>
              <w:spacing w:before="120" w:after="120"/>
              <w:rPr>
                <w:bCs/>
                <w:color w:val="000000"/>
                <w:sz w:val="22"/>
                <w:szCs w:val="22"/>
              </w:rPr>
            </w:pPr>
            <w:r w:rsidRPr="002D5AEE">
              <w:rPr>
                <w:bCs/>
                <w:color w:val="000000"/>
                <w:sz w:val="22"/>
                <w:szCs w:val="22"/>
              </w:rPr>
              <w:t>If you move to another Data 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44E788ED" w14:textId="77777777" w:rsidR="006C0C33" w:rsidRPr="002D5AEE" w:rsidRDefault="006C0C33">
            <w:pPr>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5E5885" w:rsidRPr="005E5885" w14:paraId="013E01E6" w14:textId="77777777" w:rsidTr="006C0C33">
        <w:trPr>
          <w:trHeight w:val="1068"/>
        </w:trPr>
        <w:tc>
          <w:tcPr>
            <w:tcW w:w="0" w:type="auto"/>
            <w:tcBorders>
              <w:top w:val="single" w:sz="4" w:space="0" w:color="auto"/>
              <w:left w:val="single" w:sz="4" w:space="0" w:color="auto"/>
              <w:right w:val="single" w:sz="4" w:space="0" w:color="auto"/>
            </w:tcBorders>
            <w:shd w:val="clear" w:color="auto" w:fill="F2F2F2"/>
          </w:tcPr>
          <w:p w14:paraId="27F0DA52" w14:textId="77777777" w:rsidR="006C0C33" w:rsidRPr="002D5AEE" w:rsidRDefault="006C0C33">
            <w:pPr>
              <w:spacing w:before="120" w:after="120"/>
              <w:rPr>
                <w:bCs/>
                <w:color w:val="000000"/>
                <w:sz w:val="22"/>
                <w:szCs w:val="22"/>
              </w:rPr>
            </w:pPr>
            <w:r w:rsidRPr="002D5AEE">
              <w:rPr>
                <w:bCs/>
                <w:color w:val="000000"/>
                <w:sz w:val="22"/>
                <w:szCs w:val="22"/>
              </w:rPr>
              <w:t>If you move to another Data Plan with the same minimum term and a lower monthly charge</w:t>
            </w:r>
          </w:p>
        </w:tc>
        <w:tc>
          <w:tcPr>
            <w:tcW w:w="0" w:type="auto"/>
            <w:tcBorders>
              <w:top w:val="single" w:sz="4" w:space="0" w:color="auto"/>
              <w:left w:val="single" w:sz="4" w:space="0" w:color="auto"/>
              <w:right w:val="single" w:sz="4" w:space="0" w:color="auto"/>
            </w:tcBorders>
          </w:tcPr>
          <w:p w14:paraId="5DF453C1" w14:textId="77777777" w:rsidR="006C0C33" w:rsidRPr="002D5AEE" w:rsidRDefault="006C0C33">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6C0C33" w:rsidRPr="005E5885" w14:paraId="0B924D74" w14:textId="77777777" w:rsidTr="006C0C33">
        <w:tc>
          <w:tcPr>
            <w:tcW w:w="0" w:type="auto"/>
            <w:tcBorders>
              <w:top w:val="single" w:sz="4" w:space="0" w:color="auto"/>
              <w:left w:val="single" w:sz="4" w:space="0" w:color="auto"/>
              <w:bottom w:val="single" w:sz="4" w:space="0" w:color="auto"/>
              <w:right w:val="single" w:sz="4" w:space="0" w:color="auto"/>
            </w:tcBorders>
            <w:shd w:val="clear" w:color="auto" w:fill="F2F2F2"/>
          </w:tcPr>
          <w:p w14:paraId="42DB8A34" w14:textId="77777777" w:rsidR="006C0C33" w:rsidRPr="002D5AEE" w:rsidRDefault="006C0C33">
            <w:pPr>
              <w:spacing w:before="120" w:after="120"/>
              <w:rPr>
                <w:bCs/>
                <w:color w:val="000000"/>
                <w:sz w:val="22"/>
                <w:szCs w:val="22"/>
              </w:rPr>
            </w:pPr>
            <w:r w:rsidRPr="002D5AEE">
              <w:rPr>
                <w:bCs/>
                <w:color w:val="000000"/>
                <w:sz w:val="22"/>
                <w:szCs w:val="22"/>
              </w:rPr>
              <w:t>If you move from a 24-month Data Plan to another Data 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B51C8D3" w14:textId="77777777" w:rsidR="006C0C33" w:rsidRPr="002D5AEE" w:rsidRDefault="006C0C33">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06B205EE" w14:textId="77777777" w:rsidR="006C0C33" w:rsidRPr="002D5AEE" w:rsidRDefault="006C0C33" w:rsidP="002D5AEE">
      <w:pPr>
        <w:pStyle w:val="Heading2"/>
        <w:keepNext/>
        <w:numPr>
          <w:ilvl w:val="0"/>
          <w:numId w:val="0"/>
        </w:numPr>
        <w:spacing w:after="0"/>
        <w:ind w:left="737"/>
        <w:rPr>
          <w:color w:val="000000"/>
        </w:rPr>
      </w:pPr>
    </w:p>
    <w:p w14:paraId="769A2412" w14:textId="77777777" w:rsidR="006C0C33" w:rsidRPr="002D5AEE" w:rsidRDefault="006C0C33">
      <w:pPr>
        <w:pStyle w:val="Indent1"/>
        <w:keepLines/>
        <w:ind w:left="0"/>
        <w:rPr>
          <w:bCs w:val="0"/>
          <w:color w:val="000000"/>
        </w:rPr>
      </w:pPr>
      <w:bookmarkStart w:id="4713" w:name="_Toc509998913"/>
      <w:bookmarkStart w:id="4714" w:name="_Toc167194954"/>
      <w:r w:rsidRPr="002D5AEE">
        <w:rPr>
          <w:bCs w:val="0"/>
          <w:color w:val="000000"/>
        </w:rPr>
        <w:t>Early Termination Charges</w:t>
      </w:r>
      <w:bookmarkEnd w:id="4713"/>
      <w:bookmarkEnd w:id="4714"/>
    </w:p>
    <w:p w14:paraId="1266B19D" w14:textId="77777777" w:rsidR="006C0C33" w:rsidRPr="002D5AEE" w:rsidRDefault="006C0C33" w:rsidP="2C9B27AD">
      <w:pPr>
        <w:pStyle w:val="Heading2"/>
        <w:rPr>
          <w:color w:val="000000"/>
        </w:rPr>
      </w:pPr>
      <w:r w:rsidRPr="2C9B27AD">
        <w:rPr>
          <w:color w:val="000000" w:themeColor="text1"/>
        </w:rPr>
        <w:t>If you have a casual Data Plan, you can cancel your plan at any time without having to pay an early termination charge (“</w:t>
      </w:r>
      <w:r w:rsidRPr="2C9B27AD">
        <w:rPr>
          <w:b/>
          <w:color w:val="000000" w:themeColor="text1"/>
        </w:rPr>
        <w:t>ETC</w:t>
      </w:r>
      <w:r w:rsidRPr="2C9B27AD">
        <w:rPr>
          <w:color w:val="000000" w:themeColor="text1"/>
        </w:rPr>
        <w:t>”</w:t>
      </w:r>
      <w:proofErr w:type="gramStart"/>
      <w:r w:rsidRPr="2C9B27AD">
        <w:rPr>
          <w:color w:val="000000" w:themeColor="text1"/>
        </w:rPr>
        <w:t>)</w:t>
      </w:r>
      <w:proofErr w:type="gramEnd"/>
      <w:r w:rsidRPr="2C9B27AD">
        <w:rPr>
          <w:color w:val="000000" w:themeColor="text1"/>
        </w:rPr>
        <w:t xml:space="preserve"> but you must pay any charges up to the point of cancellation.</w:t>
      </w:r>
    </w:p>
    <w:p w14:paraId="08B89D3E" w14:textId="77777777" w:rsidR="006C0C33" w:rsidRPr="002D5AEE" w:rsidRDefault="006C0C33" w:rsidP="2C9B27AD">
      <w:pPr>
        <w:pStyle w:val="Heading2"/>
        <w:keepNext/>
        <w:keepLines/>
        <w:rPr>
          <w:color w:val="000000"/>
        </w:rPr>
      </w:pPr>
      <w:r w:rsidRPr="2C9B27AD">
        <w:rPr>
          <w:color w:val="000000" w:themeColor="text1"/>
        </w:rPr>
        <w:lastRenderedPageBreak/>
        <w:t xml:space="preserve">If you have a </w:t>
      </w:r>
      <w:proofErr w:type="gramStart"/>
      <w:r w:rsidRPr="2C9B27AD">
        <w:rPr>
          <w:color w:val="000000" w:themeColor="text1"/>
        </w:rPr>
        <w:t>12 or 24 month</w:t>
      </w:r>
      <w:proofErr w:type="gramEnd"/>
      <w:r w:rsidRPr="2C9B27AD">
        <w:rPr>
          <w:color w:val="000000" w:themeColor="text1"/>
        </w:rPr>
        <w:t xml:space="preserve"> Data Plan, and at any time before the end of your 12 or 24-month term (as applicable) (“</w:t>
      </w:r>
      <w:r w:rsidRPr="2C9B27AD">
        <w:rPr>
          <w:b/>
          <w:color w:val="000000" w:themeColor="text1"/>
        </w:rPr>
        <w:t>Minimum Term</w:t>
      </w:r>
      <w:r w:rsidRPr="2C9B27AD">
        <w:rPr>
          <w:color w:val="000000" w:themeColor="text1"/>
        </w:rPr>
        <w:t>”):</w:t>
      </w:r>
    </w:p>
    <w:p w14:paraId="2D7518C2" w14:textId="77777777" w:rsidR="006C0C33" w:rsidRPr="002D5AEE" w:rsidRDefault="006C0C33" w:rsidP="2C9B27AD">
      <w:pPr>
        <w:pStyle w:val="Heading3"/>
        <w:keepNext/>
        <w:keepLines/>
        <w:rPr>
          <w:color w:val="000000"/>
        </w:rPr>
      </w:pPr>
      <w:r w:rsidRPr="2C9B27AD">
        <w:rPr>
          <w:color w:val="000000" w:themeColor="text1"/>
        </w:rPr>
        <w:t>you cancel your Data Plan (other than as a result of our material breach</w:t>
      </w:r>
      <w:proofErr w:type="gramStart"/>
      <w:r w:rsidRPr="2C9B27AD">
        <w:rPr>
          <w:color w:val="000000" w:themeColor="text1"/>
        </w:rPr>
        <w:t>);</w:t>
      </w:r>
      <w:proofErr w:type="gramEnd"/>
    </w:p>
    <w:p w14:paraId="00439E07" w14:textId="77777777" w:rsidR="006C0C33" w:rsidRPr="002D5AEE" w:rsidRDefault="006C0C33">
      <w:pPr>
        <w:pStyle w:val="Heading3"/>
        <w:keepNext/>
        <w:keepLines/>
        <w:rPr>
          <w:color w:val="000000"/>
        </w:rPr>
      </w:pPr>
      <w:r w:rsidRPr="002D5AEE">
        <w:rPr>
          <w:color w:val="000000"/>
        </w:rPr>
        <w:t xml:space="preserve">we cancel your Data Plan in accordance the </w:t>
      </w:r>
      <w:hyperlink r:id="rId432" w:history="1">
        <w:r w:rsidRPr="002D5AEE">
          <w:rPr>
            <w:rStyle w:val="Hyperlink"/>
            <w:color w:val="000000"/>
          </w:rPr>
          <w:t>General Terms for Consumer Customers</w:t>
        </w:r>
      </w:hyperlink>
      <w:r w:rsidRPr="002D5AEE">
        <w:rPr>
          <w:color w:val="000000"/>
        </w:rPr>
        <w:t xml:space="preserve"> ; or</w:t>
      </w:r>
    </w:p>
    <w:p w14:paraId="3D1213F6" w14:textId="77777777" w:rsidR="006C0C33" w:rsidRPr="002D5AEE" w:rsidRDefault="006C0C33" w:rsidP="2C9B27AD">
      <w:pPr>
        <w:pStyle w:val="Heading3"/>
        <w:keepNext/>
        <w:keepLines/>
        <w:rPr>
          <w:color w:val="000000"/>
        </w:rPr>
      </w:pPr>
      <w:r w:rsidRPr="2C9B27AD">
        <w:rPr>
          <w:color w:val="000000" w:themeColor="text1"/>
        </w:rPr>
        <w:t xml:space="preserve">you change your Data </w:t>
      </w:r>
      <w:proofErr w:type="gramStart"/>
      <w:r w:rsidRPr="2C9B27AD">
        <w:rPr>
          <w:color w:val="000000" w:themeColor="text1"/>
        </w:rPr>
        <w:t>Plan</w:t>
      </w:r>
      <w:proofErr w:type="gramEnd"/>
      <w:r w:rsidRPr="2C9B27AD">
        <w:rPr>
          <w:color w:val="000000" w:themeColor="text1"/>
        </w:rPr>
        <w:t xml:space="preserve"> and the table above specifies you will have to pay an ETC,</w:t>
      </w:r>
    </w:p>
    <w:p w14:paraId="79949EA7" w14:textId="77777777" w:rsidR="006C0C33" w:rsidRPr="002D5AEE" w:rsidRDefault="006C0C33" w:rsidP="2C9B27AD">
      <w:pPr>
        <w:pStyle w:val="Heading3"/>
        <w:keepNext/>
        <w:keepLines/>
        <w:numPr>
          <w:ilvl w:val="2"/>
          <w:numId w:val="0"/>
        </w:numPr>
        <w:ind w:left="737"/>
        <w:rPr>
          <w:color w:val="000000"/>
        </w:rPr>
      </w:pPr>
      <w:r w:rsidRPr="2C9B27AD">
        <w:rPr>
          <w:color w:val="000000" w:themeColor="text1"/>
        </w:rPr>
        <w:t xml:space="preserve">then you must pay an </w:t>
      </w:r>
      <w:proofErr w:type="gramStart"/>
      <w:r w:rsidRPr="2C9B27AD">
        <w:rPr>
          <w:color w:val="000000" w:themeColor="text1"/>
        </w:rPr>
        <w:t>ETC</w:t>
      </w:r>
      <w:proofErr w:type="gramEnd"/>
      <w:r w:rsidRPr="2C9B27AD">
        <w:rPr>
          <w:color w:val="000000" w:themeColor="text1"/>
        </w:rPr>
        <w:t xml:space="preserve"> and any costs incurred up to the point of cancellation.</w:t>
      </w:r>
    </w:p>
    <w:p w14:paraId="55977689" w14:textId="77777777" w:rsidR="006C0C33" w:rsidRPr="002D5AEE" w:rsidRDefault="006C0C33">
      <w:pPr>
        <w:pStyle w:val="Heading2"/>
        <w:rPr>
          <w:color w:val="000000"/>
        </w:rPr>
      </w:pPr>
      <w:r w:rsidRPr="002D5AEE">
        <w:rPr>
          <w:color w:val="000000"/>
        </w:rPr>
        <w:t>If you need to pay an ETC under the terms of your plan, it will be calculated according to the following formula:</w:t>
      </w:r>
    </w:p>
    <w:p w14:paraId="2EAB4800" w14:textId="77777777" w:rsidR="006C0C33" w:rsidRPr="002D5AEE" w:rsidRDefault="006C0C33" w:rsidP="2C9B27AD">
      <w:pPr>
        <w:pStyle w:val="Heading2"/>
        <w:numPr>
          <w:ilvl w:val="1"/>
          <w:numId w:val="0"/>
        </w:numPr>
        <w:spacing w:after="0"/>
        <w:ind w:left="737"/>
        <w:jc w:val="center"/>
        <w:rPr>
          <w:color w:val="000000"/>
        </w:rPr>
      </w:pPr>
      <w:r w:rsidRPr="2C9B27AD">
        <w:rPr>
          <w:color w:val="000000" w:themeColor="text1"/>
        </w:rPr>
        <w:t xml:space="preserve">Base ETC x number of months (or part thereof) remaining in your minimum </w:t>
      </w:r>
      <w:proofErr w:type="gramStart"/>
      <w:r w:rsidRPr="2C9B27AD">
        <w:rPr>
          <w:color w:val="000000" w:themeColor="text1"/>
        </w:rPr>
        <w:t>term</w:t>
      </w:r>
      <w:proofErr w:type="gramEnd"/>
    </w:p>
    <w:p w14:paraId="7BF606DB" w14:textId="461870A7" w:rsidR="007A01D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B78271B" wp14:editId="7C376045">
                <wp:extent cx="4875530" cy="45720"/>
                <wp:effectExtent l="11430" t="12700" r="8890" b="8255"/>
                <wp:docPr id="1831495893" name="Straight Arrow Connector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3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8854DEB" id="Straight Arrow Connector 259" o:spid="_x0000_s1026" type="#_x0000_t32" alt="&quot;&quot;" style="width:383.9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">
                <w10:anchorlock/>
              </v:shape>
            </w:pict>
          </mc:Fallback>
        </mc:AlternateContent>
      </w:r>
    </w:p>
    <w:p w14:paraId="2871FE1D" w14:textId="77777777" w:rsidR="006C0C33" w:rsidRPr="002D5AEE" w:rsidRDefault="006C0C33" w:rsidP="002D5AEE">
      <w:pPr>
        <w:pStyle w:val="Heading2"/>
        <w:numPr>
          <w:ilvl w:val="0"/>
          <w:numId w:val="0"/>
        </w:numPr>
        <w:spacing w:after="0"/>
        <w:ind w:left="1588" w:hanging="737"/>
        <w:jc w:val="center"/>
        <w:rPr>
          <w:color w:val="000000"/>
        </w:rPr>
      </w:pPr>
      <w:r w:rsidRPr="002D5AEE">
        <w:rPr>
          <w:color w:val="000000"/>
        </w:rPr>
        <w:t>Total number of months in the minimum term</w:t>
      </w:r>
    </w:p>
    <w:p w14:paraId="382E706F" w14:textId="77777777" w:rsidR="006C0C33" w:rsidRPr="002D5AEE" w:rsidRDefault="006C0C33" w:rsidP="002D5AEE">
      <w:pPr>
        <w:pStyle w:val="Heading2"/>
        <w:numPr>
          <w:ilvl w:val="0"/>
          <w:numId w:val="0"/>
        </w:numPr>
        <w:spacing w:after="0"/>
        <w:ind w:left="1588" w:hanging="737"/>
        <w:jc w:val="center"/>
        <w:rPr>
          <w:color w:val="000000"/>
        </w:rPr>
      </w:pPr>
    </w:p>
    <w:p w14:paraId="689C1A41" w14:textId="77777777" w:rsidR="006C0C33" w:rsidRPr="002D5AEE" w:rsidRDefault="006C0C33" w:rsidP="2C9B27AD">
      <w:pPr>
        <w:pStyle w:val="Heading2"/>
        <w:rPr>
          <w:color w:val="000000"/>
        </w:rPr>
      </w:pPr>
      <w:r w:rsidRPr="2C9B27AD">
        <w:rPr>
          <w:color w:val="000000" w:themeColor="text1"/>
        </w:rPr>
        <w:t xml:space="preserve">The ETC decreases over the Minimum Term. The maximum ETC for each Data Plan is set out in the table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2E1A07F6" w14:textId="77777777" w:rsidTr="006C0C33">
        <w:trPr>
          <w:trHeight w:val="395"/>
          <w:tblHeader/>
        </w:trPr>
        <w:tc>
          <w:tcPr>
            <w:tcW w:w="2835" w:type="dxa"/>
            <w:vMerge w:val="restart"/>
            <w:shd w:val="clear" w:color="auto" w:fill="A6A6A6"/>
          </w:tcPr>
          <w:p w14:paraId="47A817D7" w14:textId="77777777" w:rsidR="006C0C33" w:rsidRPr="002D5AEE" w:rsidRDefault="006C0C33">
            <w:pPr>
              <w:spacing w:before="60" w:after="60" w:line="360" w:lineRule="auto"/>
              <w:jc w:val="center"/>
              <w:rPr>
                <w:b/>
                <w:color w:val="000000"/>
                <w:sz w:val="20"/>
              </w:rPr>
            </w:pPr>
            <w:r w:rsidRPr="002D5AEE">
              <w:rPr>
                <w:b/>
                <w:color w:val="000000"/>
                <w:sz w:val="20"/>
              </w:rPr>
              <w:t>Go Mobile Data Plus Plans</w:t>
            </w:r>
          </w:p>
        </w:tc>
        <w:tc>
          <w:tcPr>
            <w:tcW w:w="5245" w:type="dxa"/>
            <w:gridSpan w:val="2"/>
            <w:shd w:val="clear" w:color="auto" w:fill="D9D9D9"/>
          </w:tcPr>
          <w:p w14:paraId="16A75FFC" w14:textId="77777777" w:rsidR="006C0C33" w:rsidRPr="002D5AEE" w:rsidRDefault="006C0C33">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5BBE5261" w14:textId="77777777" w:rsidTr="006C0C33">
        <w:trPr>
          <w:trHeight w:val="395"/>
          <w:tblHeader/>
        </w:trPr>
        <w:tc>
          <w:tcPr>
            <w:tcW w:w="2835" w:type="dxa"/>
            <w:vMerge/>
            <w:shd w:val="clear" w:color="auto" w:fill="A6A6A6"/>
          </w:tcPr>
          <w:p w14:paraId="37B031CC" w14:textId="77777777" w:rsidR="006C0C33" w:rsidRPr="002D5AEE" w:rsidRDefault="006C0C33">
            <w:pPr>
              <w:spacing w:before="60" w:after="60" w:line="360" w:lineRule="auto"/>
              <w:jc w:val="center"/>
              <w:rPr>
                <w:b/>
                <w:color w:val="000000"/>
                <w:sz w:val="20"/>
              </w:rPr>
            </w:pPr>
          </w:p>
        </w:tc>
        <w:tc>
          <w:tcPr>
            <w:tcW w:w="2480" w:type="dxa"/>
            <w:shd w:val="clear" w:color="auto" w:fill="D9D9D9"/>
          </w:tcPr>
          <w:p w14:paraId="7D73393F" w14:textId="77777777" w:rsidR="006C0C33" w:rsidRPr="002D5AEE" w:rsidRDefault="006C0C33">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12 month</w:t>
            </w:r>
            <w:proofErr w:type="gramEnd"/>
            <w:r w:rsidRPr="002D5AEE">
              <w:rPr>
                <w:rFonts w:eastAsia="SimSun"/>
                <w:b/>
                <w:color w:val="000000"/>
                <w:sz w:val="20"/>
                <w:lang w:eastAsia="zh-CN"/>
              </w:rPr>
              <w:t xml:space="preserve"> plan</w:t>
            </w:r>
          </w:p>
        </w:tc>
        <w:tc>
          <w:tcPr>
            <w:tcW w:w="2765" w:type="dxa"/>
            <w:shd w:val="clear" w:color="auto" w:fill="D9D9D9"/>
          </w:tcPr>
          <w:p w14:paraId="4868136F" w14:textId="77777777" w:rsidR="006C0C33" w:rsidRPr="002D5AEE" w:rsidRDefault="006C0C33">
            <w:pPr>
              <w:spacing w:before="60" w:after="60" w:line="360" w:lineRule="auto"/>
              <w:jc w:val="center"/>
              <w:rPr>
                <w:rFonts w:eastAsia="SimSun"/>
                <w:b/>
                <w:color w:val="000000"/>
                <w:sz w:val="20"/>
                <w:lang w:eastAsia="zh-CN"/>
              </w:rPr>
            </w:pPr>
            <w:proofErr w:type="gramStart"/>
            <w:r w:rsidRPr="002D5AEE">
              <w:rPr>
                <w:rFonts w:eastAsia="SimSun"/>
                <w:b/>
                <w:color w:val="000000"/>
                <w:sz w:val="20"/>
                <w:lang w:eastAsia="zh-CN"/>
              </w:rPr>
              <w:t>24 month</w:t>
            </w:r>
            <w:proofErr w:type="gramEnd"/>
            <w:r w:rsidRPr="002D5AEE">
              <w:rPr>
                <w:rFonts w:eastAsia="SimSun"/>
                <w:b/>
                <w:color w:val="000000"/>
                <w:sz w:val="20"/>
                <w:lang w:eastAsia="zh-CN"/>
              </w:rPr>
              <w:t xml:space="preserve"> plan</w:t>
            </w:r>
          </w:p>
        </w:tc>
      </w:tr>
      <w:tr w:rsidR="005E5885" w:rsidRPr="005E5885" w14:paraId="3E2CB755" w14:textId="77777777" w:rsidTr="006C0C33">
        <w:tc>
          <w:tcPr>
            <w:tcW w:w="2835" w:type="dxa"/>
            <w:shd w:val="clear" w:color="auto" w:fill="A6A6A6"/>
            <w:vAlign w:val="bottom"/>
          </w:tcPr>
          <w:p w14:paraId="2F6B30E6" w14:textId="77777777" w:rsidR="006C0C33" w:rsidRPr="002D5AEE" w:rsidRDefault="006C0C33">
            <w:pPr>
              <w:spacing w:before="60" w:after="60" w:line="360" w:lineRule="auto"/>
              <w:rPr>
                <w:b/>
                <w:color w:val="000000"/>
                <w:sz w:val="20"/>
              </w:rPr>
            </w:pPr>
            <w:r w:rsidRPr="002D5AEE">
              <w:rPr>
                <w:b/>
                <w:color w:val="000000"/>
                <w:sz w:val="20"/>
                <w:lang w:eastAsia="en-AU"/>
              </w:rPr>
              <w:t>$15 Plan</w:t>
            </w:r>
          </w:p>
        </w:tc>
        <w:tc>
          <w:tcPr>
            <w:tcW w:w="2480" w:type="dxa"/>
          </w:tcPr>
          <w:p w14:paraId="3E3FC358"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$90</w:t>
            </w:r>
          </w:p>
        </w:tc>
        <w:tc>
          <w:tcPr>
            <w:tcW w:w="2765" w:type="dxa"/>
          </w:tcPr>
          <w:p w14:paraId="2F35CE01"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w:t>
            </w:r>
          </w:p>
        </w:tc>
      </w:tr>
      <w:tr w:rsidR="005E5885" w:rsidRPr="005E5885" w14:paraId="02C37F21" w14:textId="77777777" w:rsidTr="006C0C33">
        <w:tc>
          <w:tcPr>
            <w:tcW w:w="2835" w:type="dxa"/>
            <w:shd w:val="clear" w:color="auto" w:fill="A6A6A6"/>
            <w:vAlign w:val="center"/>
          </w:tcPr>
          <w:p w14:paraId="54820FD8" w14:textId="77777777" w:rsidR="006C0C33" w:rsidRPr="002D5AEE" w:rsidRDefault="006C0C33">
            <w:pPr>
              <w:spacing w:before="60" w:after="60" w:line="360" w:lineRule="auto"/>
              <w:rPr>
                <w:b/>
                <w:color w:val="000000"/>
                <w:sz w:val="20"/>
                <w:lang w:eastAsia="en-AU"/>
              </w:rPr>
            </w:pPr>
            <w:r w:rsidRPr="002D5AEE">
              <w:rPr>
                <w:b/>
                <w:color w:val="000000"/>
                <w:sz w:val="20"/>
                <w:lang w:eastAsia="en-AU"/>
              </w:rPr>
              <w:t>$30 Plan</w:t>
            </w:r>
          </w:p>
        </w:tc>
        <w:tc>
          <w:tcPr>
            <w:tcW w:w="2480" w:type="dxa"/>
            <w:vAlign w:val="center"/>
          </w:tcPr>
          <w:p w14:paraId="1CA6B4C0"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w:t>
            </w:r>
          </w:p>
        </w:tc>
        <w:tc>
          <w:tcPr>
            <w:tcW w:w="2765" w:type="dxa"/>
            <w:vAlign w:val="center"/>
          </w:tcPr>
          <w:p w14:paraId="4270F714"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$360</w:t>
            </w:r>
          </w:p>
        </w:tc>
      </w:tr>
      <w:tr w:rsidR="005E5885" w:rsidRPr="005E5885" w14:paraId="6EFDFEB7" w14:textId="77777777" w:rsidTr="006C0C33">
        <w:tc>
          <w:tcPr>
            <w:tcW w:w="2835" w:type="dxa"/>
            <w:shd w:val="clear" w:color="auto" w:fill="A6A6A6"/>
            <w:vAlign w:val="bottom"/>
          </w:tcPr>
          <w:p w14:paraId="20F0C5B2" w14:textId="77777777" w:rsidR="006C0C33" w:rsidRPr="002D5AEE" w:rsidRDefault="006C0C33">
            <w:pPr>
              <w:spacing w:before="60" w:after="60" w:line="360" w:lineRule="auto"/>
              <w:rPr>
                <w:b/>
                <w:color w:val="000000"/>
                <w:sz w:val="20"/>
              </w:rPr>
            </w:pPr>
            <w:r w:rsidRPr="005E5885">
              <w:rPr>
                <w:b/>
                <w:color w:val="000000"/>
                <w:sz w:val="20"/>
                <w:lang w:eastAsia="en-AU"/>
              </w:rPr>
              <w:t>$45 Plan</w:t>
            </w:r>
          </w:p>
        </w:tc>
        <w:tc>
          <w:tcPr>
            <w:tcW w:w="2480" w:type="dxa"/>
          </w:tcPr>
          <w:p w14:paraId="4FDCF3B0"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$270</w:t>
            </w:r>
          </w:p>
        </w:tc>
        <w:tc>
          <w:tcPr>
            <w:tcW w:w="2765" w:type="dxa"/>
          </w:tcPr>
          <w:p w14:paraId="6A7D965B"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$540</w:t>
            </w:r>
          </w:p>
        </w:tc>
      </w:tr>
      <w:tr w:rsidR="006C0C33" w:rsidRPr="005E5885" w14:paraId="0DB2002F" w14:textId="77777777" w:rsidTr="006C0C33">
        <w:tc>
          <w:tcPr>
            <w:tcW w:w="2835" w:type="dxa"/>
            <w:shd w:val="clear" w:color="auto" w:fill="A6A6A6"/>
            <w:vAlign w:val="bottom"/>
          </w:tcPr>
          <w:p w14:paraId="2121B4A2" w14:textId="77777777" w:rsidR="006C0C33" w:rsidRPr="002D5AEE" w:rsidRDefault="006C0C33">
            <w:pPr>
              <w:spacing w:before="60" w:after="60" w:line="360" w:lineRule="auto"/>
              <w:rPr>
                <w:b/>
                <w:color w:val="000000"/>
                <w:sz w:val="20"/>
              </w:rPr>
            </w:pPr>
            <w:r w:rsidRPr="005E5885">
              <w:rPr>
                <w:b/>
                <w:color w:val="000000"/>
                <w:sz w:val="20"/>
                <w:lang w:eastAsia="en-AU"/>
              </w:rPr>
              <w:t>$70 Plan</w:t>
            </w:r>
          </w:p>
        </w:tc>
        <w:tc>
          <w:tcPr>
            <w:tcW w:w="2480" w:type="dxa"/>
          </w:tcPr>
          <w:p w14:paraId="251B71F6"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c>
          <w:tcPr>
            <w:tcW w:w="2765" w:type="dxa"/>
          </w:tcPr>
          <w:p w14:paraId="28EFAC4E"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$840</w:t>
            </w:r>
          </w:p>
        </w:tc>
      </w:tr>
    </w:tbl>
    <w:p w14:paraId="00BDC85F" w14:textId="77777777" w:rsidR="006C0C33" w:rsidRPr="002D5AEE" w:rsidRDefault="006C0C33" w:rsidP="002D5AEE">
      <w:pPr>
        <w:pStyle w:val="Heading2"/>
        <w:numPr>
          <w:ilvl w:val="0"/>
          <w:numId w:val="0"/>
        </w:numPr>
        <w:ind w:left="737"/>
        <w:rPr>
          <w:color w:val="000000"/>
        </w:rPr>
      </w:pPr>
    </w:p>
    <w:p w14:paraId="0BBC87F5" w14:textId="77777777" w:rsidR="006C0C33" w:rsidRPr="002D5AEE" w:rsidRDefault="006C0C33" w:rsidP="2C9B27AD">
      <w:pPr>
        <w:pStyle w:val="Heading2"/>
        <w:rPr>
          <w:color w:val="000000"/>
        </w:rPr>
      </w:pPr>
      <w:r w:rsidRPr="2C9B27AD">
        <w:rPr>
          <w:color w:val="000000" w:themeColor="text1"/>
        </w:rPr>
        <w:t xml:space="preserve">If you have taken up a DPC, any Device Credit you were receiving will end when your Data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5AB87242" w14:textId="77777777" w:rsidR="006C0C33" w:rsidRPr="002D5AEE" w:rsidRDefault="006C0C33">
      <w:pPr>
        <w:pStyle w:val="Indent1"/>
        <w:rPr>
          <w:color w:val="000000"/>
        </w:rPr>
      </w:pPr>
      <w:bookmarkStart w:id="4715" w:name="_Toc509998914"/>
      <w:bookmarkStart w:id="4716" w:name="_Toc167194955"/>
      <w:r w:rsidRPr="002D5AEE">
        <w:rPr>
          <w:color w:val="000000"/>
        </w:rPr>
        <w:t>At the end of your Minimum Term</w:t>
      </w:r>
      <w:bookmarkEnd w:id="4715"/>
      <w:bookmarkEnd w:id="4716"/>
    </w:p>
    <w:p w14:paraId="7104326A" w14:textId="77777777" w:rsidR="006C0C33" w:rsidRPr="002D5AEE" w:rsidRDefault="006C0C33" w:rsidP="2C9B27AD">
      <w:pPr>
        <w:pStyle w:val="Heading2"/>
        <w:rPr>
          <w:color w:val="000000"/>
        </w:rPr>
      </w:pPr>
      <w:r w:rsidRPr="2C9B27AD">
        <w:rPr>
          <w:color w:val="000000" w:themeColor="text1"/>
        </w:rPr>
        <w:t xml:space="preserve">If you have taken up a </w:t>
      </w:r>
      <w:proofErr w:type="gramStart"/>
      <w:r w:rsidRPr="2C9B27AD">
        <w:rPr>
          <w:color w:val="000000" w:themeColor="text1"/>
        </w:rPr>
        <w:t>12 or 24 month</w:t>
      </w:r>
      <w:proofErr w:type="gramEnd"/>
      <w:r w:rsidRPr="2C9B27AD">
        <w:rPr>
          <w:color w:val="000000" w:themeColor="text1"/>
        </w:rPr>
        <w:t xml:space="preserve"> Data Plan, at the end of your Minimum Term (as applicable), your service will remain on your selected Data Plan on a month to month basis.  If that Data Plan is no longer available, we may roll your service onto any other </w:t>
      </w:r>
      <w:r w:rsidRPr="2C9B27AD">
        <w:rPr>
          <w:color w:val="000000" w:themeColor="text1"/>
        </w:rPr>
        <w:lastRenderedPageBreak/>
        <w:t>monthly plan which is reasonably comparable. We will tell you before this happens. If you are not happy with your new plan, you may terminate that plan by giving us notice and without being charged an ETC.</w:t>
      </w:r>
    </w:p>
    <w:p w14:paraId="490F0C56" w14:textId="77777777" w:rsidR="006C0C33" w:rsidRPr="002D5AEE" w:rsidRDefault="006C0C33">
      <w:pPr>
        <w:rPr>
          <w:color w:val="000000"/>
        </w:rPr>
      </w:pPr>
    </w:p>
    <w:p w14:paraId="61591495" w14:textId="77777777" w:rsidR="006C0C33" w:rsidRPr="002D5AEE" w:rsidRDefault="006C0C33">
      <w:pPr>
        <w:pStyle w:val="Indent1"/>
        <w:rPr>
          <w:color w:val="000000"/>
        </w:rPr>
      </w:pPr>
      <w:bookmarkStart w:id="4717" w:name="_Toc509998915"/>
      <w:bookmarkStart w:id="4718" w:name="_Toc167194956"/>
      <w:r w:rsidRPr="002D5AEE">
        <w:rPr>
          <w:color w:val="000000"/>
        </w:rPr>
        <w:t>Electronic Billing and Payment</w:t>
      </w:r>
      <w:bookmarkEnd w:id="4717"/>
      <w:bookmarkEnd w:id="4718"/>
    </w:p>
    <w:p w14:paraId="31779410" w14:textId="77777777" w:rsidR="006C0C33" w:rsidRPr="002D5AEE" w:rsidRDefault="006C0C33" w:rsidP="2C9B27AD">
      <w:pPr>
        <w:pStyle w:val="Heading2"/>
        <w:rPr>
          <w:color w:val="000000"/>
        </w:rPr>
      </w:pPr>
      <w:r w:rsidRPr="2C9B27AD">
        <w:rPr>
          <w:color w:val="000000" w:themeColor="text1"/>
        </w:rPr>
        <w:t xml:space="preserve">Your Data Plan requires paperless billing and electronic payment.  A $2.20 fee will apply each month in arrears if you receive a paper bill. A $1.00 fee will apply each month in arrears if you make a bill payment in person or via mail. </w:t>
      </w:r>
    </w:p>
    <w:p w14:paraId="5377EDEC" w14:textId="77777777" w:rsidR="006C0C33" w:rsidRPr="002D5AEE" w:rsidRDefault="006C0C33">
      <w:pPr>
        <w:pStyle w:val="Heading2"/>
        <w:rPr>
          <w:color w:val="000000"/>
        </w:rPr>
      </w:pPr>
      <w:r w:rsidRPr="002D5AEE">
        <w:rPr>
          <w:color w:val="000000"/>
        </w:rPr>
        <w:t>Exemptions from these fees are available for:</w:t>
      </w:r>
    </w:p>
    <w:p w14:paraId="3AEF54D8" w14:textId="77777777" w:rsidR="006C0C33" w:rsidRPr="002D5AEE" w:rsidRDefault="006C0C33">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0A96C1B5" w14:textId="77777777" w:rsidR="006C0C33" w:rsidRPr="002D5AEE" w:rsidRDefault="006C0C33">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5491EB0F" w14:textId="77777777" w:rsidR="006C0C33" w:rsidRPr="002D5AEE" w:rsidRDefault="006C0C33">
      <w:pPr>
        <w:pStyle w:val="Heading3"/>
        <w:rPr>
          <w:color w:val="000000"/>
        </w:rPr>
      </w:pPr>
      <w:r w:rsidRPr="002D5AEE">
        <w:rPr>
          <w:color w:val="000000"/>
        </w:rPr>
        <w:t xml:space="preserve">Australian Government Health Care Card Holder customers; and </w:t>
      </w:r>
    </w:p>
    <w:p w14:paraId="7CF38207" w14:textId="77777777" w:rsidR="006C0C33" w:rsidRPr="002D5AEE" w:rsidRDefault="006C0C33">
      <w:pPr>
        <w:pStyle w:val="Heading3"/>
        <w:rPr>
          <w:color w:val="000000"/>
        </w:rPr>
      </w:pPr>
      <w:r w:rsidRPr="002D5AEE">
        <w:rPr>
          <w:color w:val="000000"/>
        </w:rPr>
        <w:t>customers who do not have an email address or internet access.</w:t>
      </w:r>
    </w:p>
    <w:p w14:paraId="24D02FBF" w14:textId="77777777" w:rsidR="006C0C33" w:rsidRPr="002D5AEE" w:rsidRDefault="006C0C33"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61C466C3" w14:textId="77777777" w:rsidR="006C0C33" w:rsidRPr="002D5AEE" w:rsidRDefault="006C0C33"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46A71F68" w14:textId="77777777" w:rsidR="00D60121" w:rsidRPr="002D5AEE" w:rsidRDefault="00D60121">
      <w:pPr>
        <w:pStyle w:val="Heading1"/>
        <w:pageBreakBefore w:val="0"/>
        <w:rPr>
          <w:color w:val="000000"/>
          <w:lang w:val="en-US"/>
        </w:rPr>
      </w:pPr>
      <w:bookmarkStart w:id="4719" w:name="_Toc12022640"/>
      <w:bookmarkStart w:id="4720" w:name="_Toc167194957"/>
      <w:r w:rsidRPr="002D5AEE">
        <w:rPr>
          <w:color w:val="000000"/>
          <w:lang w:val="en-US"/>
        </w:rPr>
        <w:t>Mobile Plans</w:t>
      </w:r>
      <w:bookmarkEnd w:id="4719"/>
      <w:bookmarkEnd w:id="4720"/>
    </w:p>
    <w:p w14:paraId="146CA716" w14:textId="77777777" w:rsidR="00D60121" w:rsidRPr="002D5AEE" w:rsidRDefault="00D60121">
      <w:pPr>
        <w:pStyle w:val="Indent1"/>
        <w:rPr>
          <w:rFonts w:ascii="Times New Roman" w:hAnsi="Times New Roman" w:cs="Times New Roman"/>
          <w:color w:val="000000"/>
          <w:sz w:val="23"/>
        </w:rPr>
      </w:pPr>
      <w:bookmarkStart w:id="4721" w:name="_Toc12022641"/>
      <w:bookmarkStart w:id="4722" w:name="_Toc167194958"/>
      <w:r w:rsidRPr="002D5AEE">
        <w:rPr>
          <w:color w:val="000000"/>
        </w:rPr>
        <w:t>Not available for sale on and from 25 June 2019</w:t>
      </w:r>
      <w:bookmarkEnd w:id="4721"/>
      <w:bookmarkEnd w:id="4722"/>
    </w:p>
    <w:p w14:paraId="2752A35A" w14:textId="77777777" w:rsidR="00D60121" w:rsidRPr="002D5AEE" w:rsidRDefault="00D60121">
      <w:pPr>
        <w:pStyle w:val="Indent1"/>
        <w:rPr>
          <w:color w:val="000000"/>
        </w:rPr>
      </w:pPr>
      <w:bookmarkStart w:id="4723" w:name="_Toc12022642"/>
      <w:bookmarkStart w:id="4724" w:name="_Toc167194959"/>
      <w:r w:rsidRPr="002D5AEE">
        <w:rPr>
          <w:color w:val="000000"/>
        </w:rPr>
        <w:t>Eligibility</w:t>
      </w:r>
      <w:bookmarkEnd w:id="4723"/>
      <w:bookmarkEnd w:id="4724"/>
    </w:p>
    <w:p w14:paraId="28517B8E" w14:textId="77777777" w:rsidR="00D60121" w:rsidRPr="002D5AEE" w:rsidRDefault="00D60121" w:rsidP="2C9B27AD">
      <w:pPr>
        <w:pStyle w:val="Heading2"/>
        <w:rPr>
          <w:color w:val="000000"/>
        </w:rPr>
      </w:pPr>
      <w:r w:rsidRPr="2C9B27AD">
        <w:rPr>
          <w:color w:val="000000" w:themeColor="text1"/>
        </w:rPr>
        <w:t xml:space="preserve">To be eligible for a Mobile Plan you must be a new customer or an existing customer with a </w:t>
      </w:r>
      <w:proofErr w:type="gramStart"/>
      <w:r w:rsidRPr="2C9B27AD">
        <w:rPr>
          <w:color w:val="000000" w:themeColor="text1"/>
        </w:rPr>
        <w:t>13 digit</w:t>
      </w:r>
      <w:proofErr w:type="gramEnd"/>
      <w:r w:rsidRPr="2C9B27AD">
        <w:rPr>
          <w:color w:val="000000" w:themeColor="text1"/>
        </w:rPr>
        <w:t xml:space="preserve"> account number.  </w:t>
      </w:r>
    </w:p>
    <w:p w14:paraId="58FDB17A" w14:textId="77777777" w:rsidR="00D60121" w:rsidRPr="002D5AEE" w:rsidRDefault="00D60121">
      <w:pPr>
        <w:pStyle w:val="Heading2"/>
        <w:rPr>
          <w:color w:val="000000"/>
        </w:rPr>
      </w:pPr>
      <w:r w:rsidRPr="002D5AEE">
        <w:rPr>
          <w:color w:val="000000"/>
          <w:lang w:val="en-US"/>
        </w:rPr>
        <w:t>If you are a business customer, you must provide us with proof of your ABN, ACN or ARBN</w:t>
      </w:r>
      <w:r w:rsidRPr="002D5AEE" w:rsidDel="0059267A">
        <w:rPr>
          <w:b/>
          <w:color w:val="000000"/>
        </w:rPr>
        <w:t xml:space="preserve"> </w:t>
      </w:r>
      <w:r w:rsidRPr="002D5AEE">
        <w:rPr>
          <w:color w:val="000000"/>
        </w:rPr>
        <w:t xml:space="preserve"> </w:t>
      </w:r>
    </w:p>
    <w:p w14:paraId="178E8CAF" w14:textId="77777777" w:rsidR="00D60121" w:rsidRPr="002D5AEE" w:rsidRDefault="00D60121">
      <w:pPr>
        <w:pStyle w:val="Heading2"/>
        <w:rPr>
          <w:color w:val="000000"/>
        </w:rPr>
      </w:pPr>
      <w:r w:rsidRPr="002D5AEE">
        <w:rPr>
          <w:b/>
          <w:color w:val="000000"/>
        </w:rPr>
        <w:t>Mobile BYO Plan $49 (Companion Plan)</w:t>
      </w:r>
      <w:r w:rsidRPr="002D5AEE">
        <w:rPr>
          <w:color w:val="000000"/>
        </w:rPr>
        <w:t xml:space="preserve"> – To be eligible to take up the Mobile BYO Plan $49, you must be invited to take up this plan and either be:</w:t>
      </w:r>
    </w:p>
    <w:p w14:paraId="52B7D69C" w14:textId="77777777" w:rsidR="00D60121" w:rsidRPr="002D5AEE" w:rsidRDefault="00D60121" w:rsidP="2C9B27AD">
      <w:pPr>
        <w:pStyle w:val="Heading2"/>
        <w:numPr>
          <w:ilvl w:val="0"/>
          <w:numId w:val="42"/>
        </w:numPr>
        <w:ind w:hanging="890"/>
        <w:rPr>
          <w:color w:val="000000"/>
        </w:rPr>
      </w:pPr>
      <w:r w:rsidRPr="2C9B27AD">
        <w:rPr>
          <w:color w:val="000000" w:themeColor="text1"/>
        </w:rPr>
        <w:lastRenderedPageBreak/>
        <w:t xml:space="preserve">a new customer who takes up two or more eligible services on a </w:t>
      </w:r>
      <w:proofErr w:type="gramStart"/>
      <w:r w:rsidRPr="2C9B27AD">
        <w:rPr>
          <w:color w:val="000000" w:themeColor="text1"/>
        </w:rPr>
        <w:t>12 or 24 month</w:t>
      </w:r>
      <w:proofErr w:type="gramEnd"/>
      <w:r w:rsidRPr="2C9B27AD">
        <w:rPr>
          <w:color w:val="000000" w:themeColor="text1"/>
        </w:rPr>
        <w:t xml:space="preserve"> contract in the same transaction; or</w:t>
      </w:r>
    </w:p>
    <w:p w14:paraId="71B111FC" w14:textId="77777777" w:rsidR="00D60121" w:rsidRPr="002D5AEE" w:rsidRDefault="00D60121">
      <w:pPr>
        <w:pStyle w:val="Heading2"/>
        <w:numPr>
          <w:ilvl w:val="0"/>
          <w:numId w:val="42"/>
        </w:numPr>
        <w:ind w:hanging="890"/>
        <w:rPr>
          <w:color w:val="000000"/>
        </w:rPr>
      </w:pPr>
      <w:r w:rsidRPr="002D5AEE">
        <w:rPr>
          <w:color w:val="000000"/>
        </w:rPr>
        <w:t>an existing customer with an existing eligible primary fixed bundle service, or with two or more post-paid mobile services on their account. Existing customers cannot recontract their existing plan to a Companion Plan unless approved by us.</w:t>
      </w:r>
    </w:p>
    <w:p w14:paraId="310BDF4B" w14:textId="77777777" w:rsidR="00D60121" w:rsidRPr="002D5AEE" w:rsidRDefault="00D60121">
      <w:pPr>
        <w:pStyle w:val="Heading2"/>
        <w:rPr>
          <w:b/>
          <w:color w:val="000000"/>
        </w:rPr>
      </w:pPr>
      <w:r w:rsidRPr="002D5AEE">
        <w:rPr>
          <w:b/>
          <w:color w:val="000000"/>
        </w:rPr>
        <w:t>$49 Casual Plan</w:t>
      </w:r>
      <w:r w:rsidRPr="002D5AEE">
        <w:rPr>
          <w:color w:val="000000"/>
        </w:rPr>
        <w:t xml:space="preserve"> – The $49 Casual Plan is available by invitation only.</w:t>
      </w:r>
    </w:p>
    <w:p w14:paraId="2F8205B5" w14:textId="77777777" w:rsidR="00D60121" w:rsidRPr="002D5AEE" w:rsidRDefault="00D60121" w:rsidP="002D5AEE">
      <w:pPr>
        <w:pStyle w:val="Heading2"/>
        <w:numPr>
          <w:ilvl w:val="0"/>
          <w:numId w:val="0"/>
        </w:numPr>
        <w:ind w:left="737"/>
        <w:rPr>
          <w:color w:val="000000"/>
        </w:rPr>
      </w:pPr>
      <w:r w:rsidRPr="002D5AEE">
        <w:rPr>
          <w:b/>
          <w:color w:val="000000"/>
        </w:rPr>
        <w:t>Accessory Repayment Option</w:t>
      </w:r>
    </w:p>
    <w:p w14:paraId="2A21B2D8" w14:textId="77777777" w:rsidR="00D60121" w:rsidRPr="002D5AEE" w:rsidRDefault="00D60121" w:rsidP="2C9B27AD">
      <w:pPr>
        <w:pStyle w:val="Heading2"/>
        <w:rPr>
          <w:color w:val="000000"/>
        </w:rPr>
      </w:pPr>
      <w:r w:rsidRPr="2C9B27AD">
        <w:rPr>
          <w:color w:val="000000" w:themeColor="text1"/>
        </w:rPr>
        <w:t>If you have taken up a Mobile Plan or Mobile BYO Plan, you can choose to buy mobile accessories that are compatible for use with a Mobile Plan or Mobile BYO Plan with an Accessory Repayment Option (</w:t>
      </w:r>
      <w:r w:rsidRPr="2C9B27AD">
        <w:rPr>
          <w:b/>
          <w:color w:val="000000" w:themeColor="text1"/>
        </w:rPr>
        <w:t>ARO</w:t>
      </w:r>
      <w:r w:rsidRPr="2C9B27AD">
        <w:rPr>
          <w:color w:val="000000" w:themeColor="text1"/>
        </w:rPr>
        <w:t xml:space="preserve">). If you cancel your ARO, you’ll have to pay the remaining cost of the accessories. The ARO terms and conditions are set out in </w:t>
      </w:r>
      <w:hyperlink r:id="rId433">
        <w:r w:rsidRPr="2C9B27AD">
          <w:rPr>
            <w:rStyle w:val="Hyperlink"/>
            <w:color w:val="000000" w:themeColor="text1"/>
          </w:rPr>
          <w:t>Part C – Special Promotions of the Telstra Mobile Section of Our Customer Terms</w:t>
        </w:r>
      </w:hyperlink>
      <w:r w:rsidRPr="2C9B27AD">
        <w:rPr>
          <w:color w:val="000000" w:themeColor="text1"/>
        </w:rPr>
        <w:t>.</w:t>
      </w:r>
    </w:p>
    <w:p w14:paraId="69D6C3E2" w14:textId="77777777" w:rsidR="00D60121" w:rsidRPr="002D5AEE" w:rsidRDefault="00D60121">
      <w:pPr>
        <w:pStyle w:val="Indent1"/>
        <w:spacing w:before="240"/>
        <w:rPr>
          <w:color w:val="000000"/>
        </w:rPr>
      </w:pPr>
      <w:bookmarkStart w:id="4725" w:name="_Toc12022643"/>
      <w:bookmarkStart w:id="4726" w:name="_Toc167194960"/>
      <w:r w:rsidRPr="002D5AEE">
        <w:rPr>
          <w:color w:val="000000"/>
        </w:rPr>
        <w:t>Availability</w:t>
      </w:r>
      <w:bookmarkEnd w:id="4725"/>
      <w:bookmarkEnd w:id="4726"/>
    </w:p>
    <w:p w14:paraId="6F25B6E0" w14:textId="77777777" w:rsidR="00D60121" w:rsidRPr="002D5AEE" w:rsidRDefault="00D60121">
      <w:pPr>
        <w:pStyle w:val="Heading2"/>
        <w:rPr>
          <w:color w:val="000000"/>
        </w:rPr>
      </w:pPr>
      <w:r w:rsidRPr="002D5AEE">
        <w:rPr>
          <w:color w:val="000000"/>
        </w:rPr>
        <w:t>Mobile Plans are available until withdrawn by us. To connect your existing Telstra mobile service to a Mobile Plan, you must cancel your current plan and pay us any applicable early termination charge.</w:t>
      </w:r>
    </w:p>
    <w:p w14:paraId="14E5A04B" w14:textId="77777777" w:rsidR="00D60121" w:rsidRPr="002D5AEE" w:rsidRDefault="00D60121">
      <w:pPr>
        <w:pStyle w:val="Heading2"/>
        <w:rPr>
          <w:color w:val="000000"/>
        </w:rPr>
      </w:pPr>
      <w:r w:rsidRPr="002D5AEE">
        <w:rPr>
          <w:color w:val="000000"/>
        </w:rPr>
        <w:t>Mobile Plans are available as a:</w:t>
      </w:r>
    </w:p>
    <w:p w14:paraId="48432CE5" w14:textId="77777777" w:rsidR="00D60121" w:rsidRPr="002D5AEE" w:rsidRDefault="00D60121">
      <w:pPr>
        <w:pStyle w:val="Heading3"/>
        <w:rPr>
          <w:color w:val="000000"/>
        </w:rPr>
      </w:pPr>
      <w:proofErr w:type="gramStart"/>
      <w:r w:rsidRPr="002D5AEE">
        <w:rPr>
          <w:b/>
          <w:bCs/>
          <w:color w:val="000000"/>
        </w:rPr>
        <w:t>24 month</w:t>
      </w:r>
      <w:proofErr w:type="gramEnd"/>
      <w:r w:rsidRPr="002D5AEE">
        <w:rPr>
          <w:b/>
          <w:bCs/>
          <w:color w:val="000000"/>
        </w:rPr>
        <w:t xml:space="preserve"> handset plan (Mobile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r w:rsidRPr="002D5AEE">
        <w:rPr>
          <w:b/>
          <w:bCs/>
          <w:color w:val="000000"/>
        </w:rPr>
        <w:t>DPC</w:t>
      </w:r>
      <w:r w:rsidRPr="002D5AEE">
        <w:rPr>
          <w:color w:val="000000"/>
        </w:rPr>
        <w:t xml:space="preserve">”). </w:t>
      </w:r>
    </w:p>
    <w:p w14:paraId="541E2A40" w14:textId="77777777" w:rsidR="00D60121" w:rsidRPr="002D5AEE" w:rsidRDefault="00D60121">
      <w:pPr>
        <w:pStyle w:val="Heading3"/>
        <w:rPr>
          <w:color w:val="000000"/>
        </w:rPr>
      </w:pPr>
      <w:proofErr w:type="gramStart"/>
      <w:r w:rsidRPr="002D5AEE">
        <w:rPr>
          <w:b/>
          <w:bCs/>
          <w:color w:val="000000"/>
        </w:rPr>
        <w:t>24 month</w:t>
      </w:r>
      <w:proofErr w:type="gramEnd"/>
      <w:r w:rsidRPr="002D5AEE">
        <w:rPr>
          <w:b/>
          <w:bCs/>
          <w:color w:val="000000"/>
        </w:rPr>
        <w:t xml:space="preserve"> handset plan (Ultimate Mobile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p>
    <w:p w14:paraId="2447CA05" w14:textId="77777777" w:rsidR="00D60121" w:rsidRPr="002D5AEE" w:rsidRDefault="00D60121" w:rsidP="2C9B27AD">
      <w:pPr>
        <w:pStyle w:val="Heading3"/>
        <w:rPr>
          <w:color w:val="000000"/>
        </w:rPr>
      </w:pPr>
      <w:proofErr w:type="gramStart"/>
      <w:r w:rsidRPr="2C9B27AD">
        <w:rPr>
          <w:b/>
          <w:bCs/>
          <w:color w:val="000000" w:themeColor="text1"/>
        </w:rPr>
        <w:t>12 month</w:t>
      </w:r>
      <w:proofErr w:type="gramEnd"/>
      <w:r w:rsidRPr="2C9B27AD">
        <w:rPr>
          <w:b/>
          <w:bCs/>
          <w:color w:val="000000" w:themeColor="text1"/>
        </w:rPr>
        <w:t xml:space="preserve"> BYO Plan (Mobile BYO Plan): </w:t>
      </w:r>
      <w:r w:rsidRPr="2C9B27AD">
        <w:rPr>
          <w:color w:val="000000" w:themeColor="text1"/>
        </w:rPr>
        <w:t>You bring your own compatible handset or purchase a compatible handset from us.</w:t>
      </w:r>
    </w:p>
    <w:p w14:paraId="711DE373" w14:textId="77777777" w:rsidR="00D60121" w:rsidRPr="002D5AEE" w:rsidRDefault="00D60121" w:rsidP="002D5AEE">
      <w:pPr>
        <w:pStyle w:val="Heading3"/>
        <w:numPr>
          <w:ilvl w:val="0"/>
          <w:numId w:val="0"/>
        </w:numPr>
        <w:ind w:left="1474" w:hanging="737"/>
        <w:rPr>
          <w:bCs/>
          <w:color w:val="000000"/>
        </w:rPr>
      </w:pPr>
    </w:p>
    <w:p w14:paraId="22ABB77A" w14:textId="77777777" w:rsidR="00D60121" w:rsidRPr="002D5AEE" w:rsidRDefault="00D60121">
      <w:pPr>
        <w:pStyle w:val="Indent1"/>
        <w:rPr>
          <w:color w:val="000000"/>
        </w:rPr>
      </w:pPr>
      <w:bookmarkStart w:id="4727" w:name="_Toc12022644"/>
      <w:bookmarkStart w:id="4728" w:name="_Toc167194961"/>
      <w:r w:rsidRPr="002D5AEE">
        <w:rPr>
          <w:color w:val="000000"/>
        </w:rPr>
        <w:t>Device Options</w:t>
      </w:r>
      <w:bookmarkEnd w:id="4727"/>
      <w:bookmarkEnd w:id="4728"/>
    </w:p>
    <w:p w14:paraId="30AA912C" w14:textId="77777777" w:rsidR="00D60121" w:rsidRPr="002D5AEE" w:rsidRDefault="00D60121">
      <w:pPr>
        <w:pStyle w:val="Heading2"/>
        <w:rPr>
          <w:color w:val="000000"/>
        </w:rPr>
      </w:pPr>
      <w:r w:rsidRPr="002D5AEE">
        <w:rPr>
          <w:color w:val="000000"/>
        </w:rPr>
        <w:t xml:space="preserve">Telstra Mobile Plans are for personal use with compatible smartphones only. Other devices including tablets or mobile broadband devices are not eligible for use with Mobile Plans and may be blocked. </w:t>
      </w:r>
    </w:p>
    <w:p w14:paraId="1A901443" w14:textId="199ADB6D" w:rsidR="00D60121" w:rsidRPr="002D5AEE" w:rsidRDefault="00D60121" w:rsidP="2C9B27AD">
      <w:pPr>
        <w:pStyle w:val="Heading2"/>
        <w:rPr>
          <w:color w:val="000000"/>
        </w:rPr>
      </w:pPr>
      <w:r w:rsidRPr="2C9B27AD">
        <w:rPr>
          <w:color w:val="000000"/>
        </w:rPr>
        <w:t xml:space="preserve">If take up a Mobile Plan, you must purchase an eligible device on a DPC, and you may be eligible to a Device Plan Credit (as defined in clause </w:t>
      </w:r>
      <w:r w:rsidRPr="002D5AEE">
        <w:rPr>
          <w:color w:val="000000"/>
        </w:rPr>
        <w:fldChar w:fldCharType="begin"/>
      </w:r>
      <w:r w:rsidRPr="002D5AEE">
        <w:rPr>
          <w:color w:val="000000"/>
        </w:rPr>
        <w:instrText xml:space="preserve"> REF _Ref459013955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93.11</w:t>
      </w:r>
      <w:r w:rsidRPr="002D5AEE">
        <w:rPr>
          <w:color w:val="000000"/>
        </w:rPr>
        <w:fldChar w:fldCharType="end"/>
      </w:r>
      <w:r w:rsidRPr="2C9B27AD">
        <w:rPr>
          <w:color w:val="000000"/>
        </w:rPr>
        <w:t xml:space="preserve">) if you meet the criteria set out in clause </w:t>
      </w:r>
      <w:r w:rsidRPr="002D5AEE">
        <w:rPr>
          <w:color w:val="000000"/>
        </w:rPr>
        <w:fldChar w:fldCharType="begin"/>
      </w:r>
      <w:r w:rsidRPr="002D5AEE">
        <w:rPr>
          <w:color w:val="000000"/>
        </w:rPr>
        <w:instrText xml:space="preserve"> REF _Ref459013955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93.11</w:t>
      </w:r>
      <w:r w:rsidRPr="002D5AEE">
        <w:rPr>
          <w:color w:val="000000"/>
        </w:rPr>
        <w:fldChar w:fldCharType="end"/>
      </w:r>
      <w:r w:rsidRPr="2C9B27AD">
        <w:rPr>
          <w:color w:val="000000"/>
        </w:rPr>
        <w:t xml:space="preserve">. The DPC terms and conditions are set out in </w:t>
      </w:r>
      <w:hyperlink r:id="rId434">
        <w:r w:rsidRPr="2C9B27AD">
          <w:rPr>
            <w:rStyle w:val="Hyperlink"/>
            <w:color w:val="000000"/>
          </w:rPr>
          <w:t>Part C – Special Promotions of the Telstra Mobile Section of Our Customer Terms</w:t>
        </w:r>
      </w:hyperlink>
      <w:r w:rsidRPr="2C9B27AD">
        <w:rPr>
          <w:color w:val="000000"/>
        </w:rPr>
        <w:t>.</w:t>
      </w:r>
    </w:p>
    <w:p w14:paraId="24660890" w14:textId="77777777" w:rsidR="00D60121" w:rsidRPr="002D5AEE" w:rsidRDefault="00D60121">
      <w:pPr>
        <w:pStyle w:val="Heading2"/>
        <w:rPr>
          <w:color w:val="000000"/>
        </w:rPr>
      </w:pPr>
      <w:r w:rsidRPr="002D5AEE">
        <w:rPr>
          <w:color w:val="000000"/>
          <w:lang w:val="en-US"/>
        </w:rPr>
        <w:lastRenderedPageBreak/>
        <w:t>If you have taken up a Mobile BYO Plan, you need to bring your own (“</w:t>
      </w:r>
      <w:r w:rsidRPr="002D5AEE">
        <w:rPr>
          <w:b/>
          <w:color w:val="000000"/>
          <w:lang w:val="en-US"/>
        </w:rPr>
        <w:t>BYO”</w:t>
      </w:r>
      <w:r w:rsidRPr="002D5AEE">
        <w:rPr>
          <w:color w:val="000000"/>
          <w:lang w:val="en-US"/>
        </w:rPr>
        <w:t xml:space="preserve">) compatible handset or purchase a Telstra Mobile Network compatible handset.  For the best possible experience on the Telstra Mobile Network, use a handset that supports 3G-850MHz and both 4G 1800MHz and 4G 700MHz banding. Check your device manual or manufacturer’s website. </w:t>
      </w:r>
    </w:p>
    <w:p w14:paraId="796334F5" w14:textId="77777777" w:rsidR="00D60121" w:rsidRPr="002D5AEE" w:rsidRDefault="00D60121">
      <w:pPr>
        <w:pStyle w:val="Heading2"/>
        <w:rPr>
          <w:color w:val="000000"/>
        </w:rPr>
      </w:pPr>
      <w:r w:rsidRPr="002D5AEE">
        <w:rPr>
          <w:color w:val="000000"/>
          <w:lang w:val="en-US"/>
        </w:rPr>
        <w:t>You can also take up a DPC for a handset if you take up a Mobile BYO Plan or a $49 Casual Plan, but you will not receive a Device Plan Credit, unless approved by us.</w:t>
      </w:r>
    </w:p>
    <w:p w14:paraId="6DF38121" w14:textId="77777777" w:rsidR="00D60121" w:rsidRPr="002D5AEE" w:rsidRDefault="00D60121">
      <w:pPr>
        <w:pStyle w:val="Indent1"/>
        <w:keepLines/>
        <w:rPr>
          <w:color w:val="000000"/>
        </w:rPr>
      </w:pPr>
      <w:bookmarkStart w:id="4729" w:name="_Toc12022645"/>
      <w:bookmarkStart w:id="4730" w:name="_Toc167194962"/>
      <w:r w:rsidRPr="002D5AEE">
        <w:rPr>
          <w:color w:val="000000"/>
        </w:rPr>
        <w:t>Device Plan Credit for Mobile Plans and Ultimate Mobile Plan</w:t>
      </w:r>
      <w:bookmarkEnd w:id="4729"/>
      <w:bookmarkEnd w:id="4730"/>
    </w:p>
    <w:p w14:paraId="31ADBF02" w14:textId="77777777" w:rsidR="00D60121" w:rsidRPr="002D5AEE" w:rsidRDefault="00D60121">
      <w:pPr>
        <w:pStyle w:val="Heading2"/>
        <w:keepNext/>
        <w:keepLines/>
        <w:rPr>
          <w:color w:val="000000"/>
        </w:rPr>
      </w:pPr>
      <w:r w:rsidRPr="002D5AEE">
        <w:rPr>
          <w:color w:val="000000"/>
          <w:lang w:val="en-US"/>
        </w:rPr>
        <w:t>If</w:t>
      </w:r>
      <w:r w:rsidRPr="002D5AEE">
        <w:rPr>
          <w:color w:val="000000"/>
        </w:rPr>
        <w:t xml:space="preserve"> you:</w:t>
      </w:r>
    </w:p>
    <w:p w14:paraId="7185787B" w14:textId="77777777" w:rsidR="00D60121" w:rsidRPr="002D5AEE" w:rsidRDefault="00D60121">
      <w:pPr>
        <w:pStyle w:val="Heading3"/>
        <w:keepNext/>
        <w:keepLines/>
        <w:rPr>
          <w:color w:val="000000"/>
        </w:rPr>
      </w:pPr>
      <w:r w:rsidRPr="002D5AEE">
        <w:rPr>
          <w:color w:val="000000"/>
        </w:rPr>
        <w:t>purchase an eligible handset on a 24-month DPC; and</w:t>
      </w:r>
    </w:p>
    <w:p w14:paraId="286BEED6" w14:textId="77777777" w:rsidR="00D60121" w:rsidRPr="002D5AEE" w:rsidRDefault="00D60121">
      <w:pPr>
        <w:pStyle w:val="Heading3"/>
        <w:keepNext/>
        <w:keepLines/>
        <w:rPr>
          <w:color w:val="000000"/>
        </w:rPr>
      </w:pPr>
      <w:r w:rsidRPr="002D5AEE">
        <w:rPr>
          <w:color w:val="000000"/>
        </w:rPr>
        <w:t xml:space="preserve">your </w:t>
      </w:r>
      <w:r w:rsidRPr="002D5AEE">
        <w:rPr>
          <w:color w:val="000000"/>
          <w:lang w:val="en-US"/>
        </w:rPr>
        <w:t xml:space="preserve">Mobile </w:t>
      </w:r>
      <w:r w:rsidRPr="002D5AEE">
        <w:rPr>
          <w:color w:val="000000"/>
        </w:rPr>
        <w:t xml:space="preserve">Plan or Ultimate Mobile Plan and your DPC commence on the same day, </w:t>
      </w:r>
    </w:p>
    <w:p w14:paraId="4FB64DCD" w14:textId="77777777" w:rsidR="00D60121" w:rsidRPr="002D5AEE" w:rsidRDefault="00D60121">
      <w:pPr>
        <w:pStyle w:val="Heading3"/>
        <w:keepNext/>
        <w:keepLines/>
        <w:numPr>
          <w:ilvl w:val="0"/>
          <w:numId w:val="0"/>
        </w:numPr>
        <w:tabs>
          <w:tab w:val="left" w:pos="720"/>
        </w:tabs>
        <w:ind w:left="720"/>
        <w:rPr>
          <w:color w:val="000000"/>
        </w:rPr>
      </w:pPr>
      <w:r w:rsidRPr="002D5AEE">
        <w:rPr>
          <w:color w:val="000000"/>
        </w:rPr>
        <w:t>you may receive a credit towards your handset repayments (“</w:t>
      </w:r>
      <w:r w:rsidRPr="002D5AEE">
        <w:rPr>
          <w:b/>
          <w:color w:val="000000"/>
        </w:rPr>
        <w:t>Device Plan Credit</w:t>
      </w:r>
      <w:r w:rsidRPr="002D5AEE">
        <w:rPr>
          <w:color w:val="000000"/>
        </w:rPr>
        <w:t>”) each month for the minimum term of your Mobile Plan.</w:t>
      </w:r>
    </w:p>
    <w:p w14:paraId="1FD384F2" w14:textId="77777777" w:rsidR="00D60121" w:rsidRPr="002D5AEE" w:rsidRDefault="00D60121">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when you take up your </w:t>
      </w:r>
      <w:r w:rsidRPr="002D5AEE">
        <w:rPr>
          <w:color w:val="000000"/>
          <w:lang w:val="en-US"/>
        </w:rPr>
        <w:t xml:space="preserve">Mobile </w:t>
      </w:r>
      <w:r w:rsidRPr="002D5AEE">
        <w:rPr>
          <w:color w:val="000000"/>
        </w:rPr>
        <w:t>Plan and eligible DPC.</w:t>
      </w:r>
    </w:p>
    <w:p w14:paraId="109FF8BB" w14:textId="77777777" w:rsidR="00D60121" w:rsidRPr="002D5AEE" w:rsidRDefault="00D60121">
      <w:pPr>
        <w:pStyle w:val="Heading2"/>
        <w:rPr>
          <w:color w:val="000000"/>
        </w:rPr>
      </w:pPr>
      <w:r w:rsidRPr="002D5AEE">
        <w:rPr>
          <w:color w:val="000000"/>
          <w:lang w:val="en-US"/>
        </w:rPr>
        <w:t>The</w:t>
      </w:r>
      <w:r w:rsidRPr="002D5AEE">
        <w:rPr>
          <w:color w:val="000000"/>
        </w:rPr>
        <w:t xml:space="preserve"> monthly device repayments (if any) on your bill are the monthly amount you owe after the Device Plan Credit has been applied.</w:t>
      </w:r>
    </w:p>
    <w:p w14:paraId="6415D5FA" w14:textId="77777777" w:rsidR="00D60121" w:rsidRPr="002D5AEE" w:rsidRDefault="00D60121">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Mobile </w:t>
      </w:r>
      <w:r w:rsidRPr="002D5AEE">
        <w:rPr>
          <w:color w:val="000000"/>
        </w:rPr>
        <w:t xml:space="preserve">Plan or your DPC, you will no longer be entitled to the Device Plan </w:t>
      </w:r>
      <w:proofErr w:type="gramStart"/>
      <w:r w:rsidRPr="002D5AEE">
        <w:rPr>
          <w:color w:val="000000"/>
        </w:rPr>
        <w:t>Credit</w:t>
      </w:r>
      <w:proofErr w:type="gramEnd"/>
      <w:r w:rsidRPr="002D5AEE">
        <w:rPr>
          <w:color w:val="000000"/>
        </w:rPr>
        <w:t xml:space="preserve"> and you must pay the balance of any remaining device repayments in addition to any early termination charge (“</w:t>
      </w:r>
      <w:r w:rsidRPr="002D5AEE">
        <w:rPr>
          <w:b/>
          <w:color w:val="000000"/>
        </w:rPr>
        <w:t>ETC</w:t>
      </w:r>
      <w:r w:rsidRPr="002D5AEE">
        <w:rPr>
          <w:color w:val="000000"/>
        </w:rPr>
        <w:t xml:space="preserve">”) for your Mobile Plan.  </w:t>
      </w:r>
    </w:p>
    <w:p w14:paraId="34BED2EE" w14:textId="77777777" w:rsidR="007164D6" w:rsidRPr="002D5AEE" w:rsidRDefault="007164D6">
      <w:pPr>
        <w:pStyle w:val="Heading2"/>
        <w:keepNext/>
        <w:keepLines/>
        <w:numPr>
          <w:ilvl w:val="0"/>
          <w:numId w:val="0"/>
        </w:numPr>
        <w:spacing w:after="0"/>
        <w:rPr>
          <w:b/>
          <w:color w:val="000000"/>
        </w:rPr>
        <w:sectPr w:rsidR="007164D6" w:rsidRPr="002D5AEE" w:rsidSect="00F53587">
          <w:headerReference w:type="even" r:id="rId435"/>
          <w:headerReference w:type="default" r:id="rId436"/>
          <w:footerReference w:type="even" r:id="rId437"/>
          <w:footerReference w:type="default" r:id="rId438"/>
          <w:headerReference w:type="first" r:id="rId439"/>
          <w:footerReference w:type="first" r:id="rId440"/>
          <w:pgSz w:w="11906" w:h="16838" w:code="9"/>
          <w:pgMar w:top="1418" w:right="1418" w:bottom="1418" w:left="1418" w:header="720" w:footer="720" w:gutter="0"/>
          <w:cols w:space="720"/>
          <w:docGrid w:linePitch="313"/>
        </w:sectPr>
      </w:pPr>
    </w:p>
    <w:p w14:paraId="17AEB8A6" w14:textId="77777777" w:rsidR="00D60121" w:rsidRPr="002D5AEE" w:rsidRDefault="00D60121">
      <w:pPr>
        <w:pStyle w:val="Indent1"/>
        <w:keepLines/>
        <w:ind w:left="0"/>
        <w:rPr>
          <w:color w:val="000000"/>
        </w:rPr>
      </w:pPr>
      <w:bookmarkStart w:id="4731" w:name="_Toc12022646"/>
      <w:bookmarkStart w:id="4732" w:name="_Toc167194963"/>
      <w:r w:rsidRPr="002D5AEE">
        <w:rPr>
          <w:color w:val="000000"/>
        </w:rPr>
        <w:lastRenderedPageBreak/>
        <w:t>Telstra Mobile Plan options</w:t>
      </w:r>
      <w:bookmarkEnd w:id="4731"/>
      <w:bookmarkEnd w:id="4732"/>
    </w:p>
    <w:p w14:paraId="24EE7706" w14:textId="77777777" w:rsidR="00D60121" w:rsidRPr="002D5AEE" w:rsidRDefault="00D60121">
      <w:pPr>
        <w:pStyle w:val="Heading2"/>
        <w:keepNext/>
        <w:keepLines/>
        <w:spacing w:after="120"/>
        <w:rPr>
          <w:color w:val="000000"/>
        </w:rPr>
      </w:pPr>
      <w:r w:rsidRPr="002D5AEE">
        <w:rPr>
          <w:color w:val="000000"/>
        </w:rPr>
        <w:t>You can choose from the Telstra Mobile Plans set out in the tables below.</w:t>
      </w:r>
    </w:p>
    <w:p w14:paraId="6B58D5ED" w14:textId="77777777" w:rsidR="00D60121" w:rsidRPr="002D5AEE" w:rsidRDefault="00D60121" w:rsidP="002D5AEE">
      <w:pPr>
        <w:pStyle w:val="Heading2"/>
        <w:keepNext/>
        <w:keepLines/>
        <w:numPr>
          <w:ilvl w:val="0"/>
          <w:numId w:val="0"/>
        </w:numPr>
        <w:spacing w:after="0"/>
        <w:ind w:left="737" w:hanging="737"/>
        <w:rPr>
          <w:b/>
          <w:color w:val="000000"/>
        </w:rPr>
      </w:pPr>
    </w:p>
    <w:p w14:paraId="4A13E081" w14:textId="77777777" w:rsidR="00D60121" w:rsidRPr="002D5AEE" w:rsidRDefault="00D60121" w:rsidP="002D5AEE">
      <w:pPr>
        <w:pStyle w:val="Heading2"/>
        <w:keepNext/>
        <w:keepLines/>
        <w:numPr>
          <w:ilvl w:val="0"/>
          <w:numId w:val="0"/>
        </w:numPr>
        <w:spacing w:after="0"/>
        <w:ind w:left="737" w:hanging="737"/>
        <w:rPr>
          <w:b/>
          <w:color w:val="000000"/>
        </w:rPr>
      </w:pPr>
      <w:r w:rsidRPr="002D5AEE">
        <w:rPr>
          <w:b/>
          <w:color w:val="000000"/>
        </w:rPr>
        <w:t>Mobile Plans</w:t>
      </w:r>
    </w:p>
    <w:p w14:paraId="779894FE" w14:textId="77777777" w:rsidR="00D60121" w:rsidRPr="002D5AEE" w:rsidRDefault="00D60121" w:rsidP="002D5AEE">
      <w:pPr>
        <w:pStyle w:val="Heading2"/>
        <w:keepNext/>
        <w:keepLines/>
        <w:numPr>
          <w:ilvl w:val="0"/>
          <w:numId w:val="0"/>
        </w:numPr>
        <w:spacing w:after="0"/>
        <w:ind w:left="737" w:hanging="737"/>
        <w:rPr>
          <w:b/>
          <w:color w:val="000000"/>
        </w:rPr>
      </w:pPr>
    </w:p>
    <w:tbl>
      <w:tblPr>
        <w:tblW w:w="5010"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8"/>
        <w:gridCol w:w="236"/>
        <w:gridCol w:w="1955"/>
        <w:gridCol w:w="1843"/>
        <w:gridCol w:w="1843"/>
        <w:gridCol w:w="1983"/>
        <w:gridCol w:w="1947"/>
      </w:tblGrid>
      <w:tr w:rsidR="00D60121" w:rsidRPr="005E5885" w14:paraId="18E2D645" w14:textId="77777777" w:rsidTr="2C9B27AD">
        <w:trPr>
          <w:trHeight w:val="396"/>
          <w:tblHeader/>
        </w:trPr>
        <w:tc>
          <w:tcPr>
            <w:tcW w:w="1588" w:type="pct"/>
            <w:gridSpan w:val="2"/>
            <w:tcBorders>
              <w:top w:val="nil"/>
              <w:left w:val="nil"/>
            </w:tcBorders>
            <w:shd w:val="clear" w:color="auto" w:fill="auto"/>
            <w:vAlign w:val="center"/>
          </w:tcPr>
          <w:p w14:paraId="3398D633"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p>
        </w:tc>
        <w:tc>
          <w:tcPr>
            <w:tcW w:w="2718" w:type="pct"/>
            <w:gridSpan w:val="4"/>
            <w:tcBorders>
              <w:top w:val="single" w:sz="4" w:space="0" w:color="auto"/>
              <w:left w:val="single" w:sz="4" w:space="0" w:color="auto"/>
            </w:tcBorders>
            <w:shd w:val="clear" w:color="auto" w:fill="808080" w:themeFill="background1" w:themeFillShade="80"/>
            <w:vAlign w:val="center"/>
          </w:tcPr>
          <w:p w14:paraId="095E3B2C"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 xml:space="preserve">Mobile Plans </w:t>
            </w:r>
            <w:r w:rsidRPr="002D5AEE">
              <w:rPr>
                <w:rFonts w:ascii="Calibri" w:hAnsi="Calibri" w:cs="Arial"/>
                <w:b/>
                <w:bCs/>
                <w:color w:val="000000"/>
                <w:sz w:val="16"/>
                <w:szCs w:val="16"/>
              </w:rPr>
              <w:br/>
              <w:t>(24 months)</w:t>
            </w:r>
          </w:p>
        </w:tc>
        <w:tc>
          <w:tcPr>
            <w:tcW w:w="694" w:type="pct"/>
            <w:shd w:val="clear" w:color="auto" w:fill="808080" w:themeFill="background1" w:themeFillShade="80"/>
            <w:vAlign w:val="center"/>
          </w:tcPr>
          <w:p w14:paraId="7F10B5E3"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Ultimate Mobile Plan</w:t>
            </w:r>
          </w:p>
          <w:p w14:paraId="3F1EBA6E"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(24 months)</w:t>
            </w:r>
          </w:p>
        </w:tc>
      </w:tr>
      <w:tr w:rsidR="00D60121" w:rsidRPr="005E5885" w14:paraId="0941644B" w14:textId="77777777" w:rsidTr="2C9B27AD">
        <w:trPr>
          <w:trHeight w:val="469"/>
          <w:tblHeader/>
        </w:trPr>
        <w:tc>
          <w:tcPr>
            <w:tcW w:w="1588" w:type="pct"/>
            <w:gridSpan w:val="2"/>
            <w:shd w:val="clear" w:color="auto" w:fill="808080" w:themeFill="background1" w:themeFillShade="80"/>
            <w:vAlign w:val="center"/>
          </w:tcPr>
          <w:p w14:paraId="5142D368" w14:textId="77777777" w:rsidR="00D60121" w:rsidRPr="002D5AEE" w:rsidRDefault="00D60121">
            <w:pPr>
              <w:pStyle w:val="Index1"/>
              <w:rPr>
                <w:color w:val="000000"/>
              </w:rPr>
            </w:pPr>
            <w:r w:rsidRPr="002D5AEE">
              <w:rPr>
                <w:color w:val="000000"/>
              </w:rPr>
              <w:t>Minimum monthly charge</w:t>
            </w:r>
          </w:p>
        </w:tc>
        <w:tc>
          <w:tcPr>
            <w:tcW w:w="697" w:type="pct"/>
            <w:shd w:val="clear" w:color="auto" w:fill="BFBFBF" w:themeFill="background1" w:themeFillShade="BF"/>
            <w:vAlign w:val="center"/>
          </w:tcPr>
          <w:p w14:paraId="0BB51B6B" w14:textId="77777777" w:rsidR="00D60121" w:rsidRPr="002D5AEE" w:rsidRDefault="00D60121">
            <w:pPr>
              <w:pStyle w:val="Index1"/>
              <w:rPr>
                <w:color w:val="000000"/>
              </w:rPr>
            </w:pPr>
            <w:r w:rsidRPr="002D5AEE">
              <w:rPr>
                <w:color w:val="000000"/>
              </w:rPr>
              <w:t>$59</w:t>
            </w:r>
          </w:p>
        </w:tc>
        <w:tc>
          <w:tcPr>
            <w:tcW w:w="657" w:type="pct"/>
            <w:shd w:val="clear" w:color="auto" w:fill="BFBFBF" w:themeFill="background1" w:themeFillShade="BF"/>
            <w:vAlign w:val="center"/>
          </w:tcPr>
          <w:p w14:paraId="3DE99B28" w14:textId="77777777" w:rsidR="00D60121" w:rsidRPr="002D5AEE" w:rsidRDefault="00D60121">
            <w:pPr>
              <w:pStyle w:val="Index1"/>
              <w:rPr>
                <w:color w:val="000000"/>
              </w:rPr>
            </w:pPr>
            <w:r w:rsidRPr="002D5AEE">
              <w:rPr>
                <w:color w:val="000000"/>
              </w:rPr>
              <w:t>$79</w:t>
            </w:r>
          </w:p>
        </w:tc>
        <w:tc>
          <w:tcPr>
            <w:tcW w:w="657" w:type="pct"/>
            <w:shd w:val="clear" w:color="auto" w:fill="BFBFBF" w:themeFill="background1" w:themeFillShade="BF"/>
            <w:vAlign w:val="center"/>
          </w:tcPr>
          <w:p w14:paraId="45F22BB7" w14:textId="77777777" w:rsidR="00D60121" w:rsidRPr="002D5AEE" w:rsidRDefault="00D60121">
            <w:pPr>
              <w:pStyle w:val="Index1"/>
              <w:rPr>
                <w:color w:val="000000"/>
              </w:rPr>
            </w:pPr>
            <w:r w:rsidRPr="002D5AEE">
              <w:rPr>
                <w:color w:val="000000"/>
              </w:rPr>
              <w:t>$99</w:t>
            </w:r>
          </w:p>
        </w:tc>
        <w:tc>
          <w:tcPr>
            <w:tcW w:w="707" w:type="pct"/>
            <w:shd w:val="clear" w:color="auto" w:fill="BFBFBF" w:themeFill="background1" w:themeFillShade="BF"/>
            <w:vAlign w:val="center"/>
          </w:tcPr>
          <w:p w14:paraId="7683F1AE" w14:textId="77777777" w:rsidR="00D60121" w:rsidRPr="002D5AEE" w:rsidRDefault="00D60121">
            <w:pPr>
              <w:pStyle w:val="Indent0"/>
              <w:keepNext/>
              <w:keepLines/>
              <w:spacing w:before="60" w:after="60"/>
              <w:jc w:val="center"/>
              <w:rPr>
                <w:rFonts w:ascii="Calibri" w:hAnsi="Calibri" w:cs="Arial"/>
                <w:b/>
                <w:color w:val="000000"/>
                <w:sz w:val="16"/>
                <w:szCs w:val="16"/>
              </w:rPr>
            </w:pPr>
            <w:r w:rsidRPr="002D5AEE">
              <w:rPr>
                <w:rFonts w:ascii="Calibri" w:hAnsi="Calibri" w:cs="Arial"/>
                <w:b/>
                <w:bCs/>
                <w:color w:val="000000"/>
                <w:sz w:val="18"/>
              </w:rPr>
              <w:t>$129</w:t>
            </w:r>
          </w:p>
        </w:tc>
        <w:tc>
          <w:tcPr>
            <w:tcW w:w="694" w:type="pct"/>
            <w:shd w:val="clear" w:color="auto" w:fill="BFBFBF" w:themeFill="background1" w:themeFillShade="BF"/>
            <w:vAlign w:val="center"/>
          </w:tcPr>
          <w:p w14:paraId="3EDB971F" w14:textId="77777777" w:rsidR="00D60121" w:rsidRPr="002D5AEE" w:rsidRDefault="00D60121">
            <w:pPr>
              <w:pStyle w:val="Indent0"/>
              <w:keepNext/>
              <w:keepLines/>
              <w:spacing w:before="60" w:after="60"/>
              <w:jc w:val="center"/>
              <w:rPr>
                <w:rFonts w:ascii="Calibri" w:hAnsi="Calibri" w:cs="Arial"/>
                <w:b/>
                <w:color w:val="000000"/>
                <w:sz w:val="16"/>
                <w:szCs w:val="16"/>
              </w:rPr>
            </w:pPr>
            <w:r w:rsidRPr="002D5AEE">
              <w:rPr>
                <w:rFonts w:ascii="Calibri" w:hAnsi="Calibri" w:cs="Arial"/>
                <w:b/>
                <w:color w:val="000000"/>
                <w:sz w:val="16"/>
                <w:szCs w:val="16"/>
              </w:rPr>
              <w:t>$199</w:t>
            </w:r>
          </w:p>
        </w:tc>
      </w:tr>
      <w:tr w:rsidR="005E5885" w:rsidRPr="005E5885" w14:paraId="5E6E7514" w14:textId="77777777" w:rsidTr="2C9B27AD">
        <w:trPr>
          <w:trHeight w:val="677"/>
        </w:trPr>
        <w:tc>
          <w:tcPr>
            <w:tcW w:w="1588" w:type="pct"/>
            <w:gridSpan w:val="2"/>
            <w:tcBorders>
              <w:bottom w:val="nil"/>
            </w:tcBorders>
            <w:shd w:val="clear" w:color="auto" w:fill="808080" w:themeFill="background1" w:themeFillShade="80"/>
            <w:vAlign w:val="center"/>
          </w:tcPr>
          <w:p w14:paraId="2CB15788" w14:textId="77777777" w:rsidR="00D60121" w:rsidRPr="002D5AEE" w:rsidRDefault="00D60121">
            <w:pPr>
              <w:pStyle w:val="Index1"/>
              <w:rPr>
                <w:color w:val="000000"/>
              </w:rPr>
            </w:pPr>
            <w:r w:rsidRPr="002D5AEE">
              <w:rPr>
                <w:color w:val="000000"/>
              </w:rPr>
              <w:t>Minimum cost over 24 months</w:t>
            </w:r>
          </w:p>
        </w:tc>
        <w:tc>
          <w:tcPr>
            <w:tcW w:w="697" w:type="pct"/>
            <w:tcBorders>
              <w:bottom w:val="nil"/>
            </w:tcBorders>
            <w:shd w:val="clear" w:color="auto" w:fill="BFBFBF" w:themeFill="background1" w:themeFillShade="BF"/>
            <w:vAlign w:val="center"/>
          </w:tcPr>
          <w:p w14:paraId="2A77BE6B"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$1,416</w:t>
            </w:r>
          </w:p>
        </w:tc>
        <w:tc>
          <w:tcPr>
            <w:tcW w:w="657" w:type="pct"/>
            <w:tcBorders>
              <w:bottom w:val="nil"/>
            </w:tcBorders>
            <w:shd w:val="clear" w:color="auto" w:fill="BFBFBF" w:themeFill="background1" w:themeFillShade="BF"/>
            <w:vAlign w:val="center"/>
          </w:tcPr>
          <w:p w14:paraId="4ED0E9AF"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$1,896</w:t>
            </w:r>
          </w:p>
        </w:tc>
        <w:tc>
          <w:tcPr>
            <w:tcW w:w="657" w:type="pct"/>
            <w:tcBorders>
              <w:bottom w:val="nil"/>
            </w:tcBorders>
            <w:shd w:val="clear" w:color="auto" w:fill="BFBFBF" w:themeFill="background1" w:themeFillShade="BF"/>
            <w:vAlign w:val="center"/>
          </w:tcPr>
          <w:p w14:paraId="3FA1BE1C"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$2,376</w:t>
            </w:r>
          </w:p>
        </w:tc>
        <w:tc>
          <w:tcPr>
            <w:tcW w:w="707" w:type="pct"/>
            <w:tcBorders>
              <w:bottom w:val="nil"/>
            </w:tcBorders>
            <w:shd w:val="clear" w:color="auto" w:fill="BFBFBF" w:themeFill="background1" w:themeFillShade="BF"/>
            <w:vAlign w:val="center"/>
          </w:tcPr>
          <w:p w14:paraId="3B07025A"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$3,096</w:t>
            </w:r>
          </w:p>
        </w:tc>
        <w:tc>
          <w:tcPr>
            <w:tcW w:w="694" w:type="pct"/>
            <w:tcBorders>
              <w:bottom w:val="nil"/>
            </w:tcBorders>
            <w:shd w:val="clear" w:color="auto" w:fill="BFBFBF" w:themeFill="background1" w:themeFillShade="BF"/>
            <w:vAlign w:val="center"/>
          </w:tcPr>
          <w:p w14:paraId="16F209CB"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$4,776</w:t>
            </w:r>
          </w:p>
        </w:tc>
      </w:tr>
      <w:tr w:rsidR="00D60121" w:rsidRPr="005E5885" w14:paraId="19AF3657" w14:textId="77777777" w:rsidTr="2C9B27AD">
        <w:trPr>
          <w:trHeight w:val="359"/>
        </w:trPr>
        <w:tc>
          <w:tcPr>
            <w:tcW w:w="1588" w:type="pct"/>
            <w:gridSpan w:val="2"/>
            <w:tcBorders>
              <w:bottom w:val="nil"/>
            </w:tcBorders>
            <w:shd w:val="clear" w:color="auto" w:fill="808080" w:themeFill="background1" w:themeFillShade="80"/>
            <w:vAlign w:val="center"/>
          </w:tcPr>
          <w:p w14:paraId="4E8E7348" w14:textId="77777777" w:rsidR="00D60121" w:rsidRPr="002D5AEE" w:rsidRDefault="00D60121">
            <w:pPr>
              <w:keepNext/>
              <w:keepLines/>
              <w:spacing w:before="60" w:after="60"/>
              <w:rPr>
                <w:rFonts w:ascii="Calibri" w:hAnsi="Calibri" w:cs="Arial"/>
                <w:color w:val="000000"/>
                <w:sz w:val="16"/>
                <w:szCs w:val="16"/>
              </w:rPr>
            </w:pPr>
            <w:r w:rsidRPr="002D5AEE">
              <w:rPr>
                <w:rFonts w:ascii="Calibri" w:hAnsi="Calibri" w:cs="Arial"/>
                <w:b/>
                <w:color w:val="000000"/>
                <w:sz w:val="16"/>
                <w:szCs w:val="16"/>
                <w:lang w:val="en-US"/>
              </w:rPr>
              <w:t xml:space="preserve">Monthly Call Allowance to standard fixed and mobile numbers </w:t>
            </w:r>
          </w:p>
        </w:tc>
        <w:tc>
          <w:tcPr>
            <w:tcW w:w="3412" w:type="pct"/>
            <w:gridSpan w:val="5"/>
            <w:tcBorders>
              <w:bottom w:val="nil"/>
            </w:tcBorders>
            <w:shd w:val="clear" w:color="auto" w:fill="BFBFBF" w:themeFill="background1" w:themeFillShade="BF"/>
            <w:vAlign w:val="center"/>
          </w:tcPr>
          <w:p w14:paraId="49E96407" w14:textId="77777777" w:rsidR="00D60121" w:rsidRPr="002D5AEE" w:rsidRDefault="00D60121">
            <w:pPr>
              <w:pStyle w:val="Index1"/>
              <w:rPr>
                <w:color w:val="000000"/>
              </w:rPr>
            </w:pPr>
            <w:r w:rsidRPr="002D5AEE">
              <w:rPr>
                <w:color w:val="000000"/>
              </w:rPr>
              <w:t>Unlimited</w:t>
            </w:r>
          </w:p>
        </w:tc>
      </w:tr>
      <w:tr w:rsidR="005E5885" w:rsidRPr="005E5885" w14:paraId="40E304A4" w14:textId="77777777" w:rsidTr="2C9B27AD">
        <w:trPr>
          <w:trHeight w:val="278"/>
        </w:trPr>
        <w:tc>
          <w:tcPr>
            <w:tcW w:w="1588" w:type="pct"/>
            <w:gridSpan w:val="2"/>
            <w:shd w:val="clear" w:color="auto" w:fill="808080" w:themeFill="background1" w:themeFillShade="80"/>
            <w:vAlign w:val="center"/>
          </w:tcPr>
          <w:p w14:paraId="71C45A41" w14:textId="77777777" w:rsidR="00D60121" w:rsidRPr="002D5AEE" w:rsidRDefault="00D60121">
            <w:pPr>
              <w:keepNext/>
              <w:keepLines/>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SMS and MMS Allowance</w:t>
            </w:r>
            <w:r w:rsidRPr="002D5AEE">
              <w:rPr>
                <w:rFonts w:ascii="Calibri" w:hAnsi="Calibri" w:cs="Arial"/>
                <w:b/>
                <w:color w:val="000000"/>
                <w:sz w:val="16"/>
                <w:szCs w:val="16"/>
                <w:lang w:val="en-US"/>
              </w:rPr>
              <w:t xml:space="preserve"> to standard fixed and mobile numbers</w:t>
            </w:r>
          </w:p>
        </w:tc>
        <w:tc>
          <w:tcPr>
            <w:tcW w:w="3412" w:type="pct"/>
            <w:gridSpan w:val="5"/>
            <w:shd w:val="clear" w:color="auto" w:fill="BFBFBF" w:themeFill="background1" w:themeFillShade="BF"/>
            <w:vAlign w:val="center"/>
          </w:tcPr>
          <w:p w14:paraId="14C767BA"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7858299F" w14:textId="77777777" w:rsidTr="2C9B27AD">
        <w:trPr>
          <w:trHeight w:val="677"/>
        </w:trPr>
        <w:tc>
          <w:tcPr>
            <w:tcW w:w="1588" w:type="pct"/>
            <w:gridSpan w:val="2"/>
            <w:shd w:val="clear" w:color="auto" w:fill="808080" w:themeFill="background1" w:themeFillShade="80"/>
            <w:vAlign w:val="center"/>
          </w:tcPr>
          <w:p w14:paraId="6035D8A6"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Data Allowance (Mobile Data) (non-shared)</w:t>
            </w:r>
          </w:p>
        </w:tc>
        <w:tc>
          <w:tcPr>
            <w:tcW w:w="697" w:type="pct"/>
            <w:shd w:val="clear" w:color="auto" w:fill="BFBFBF" w:themeFill="background1" w:themeFillShade="BF"/>
            <w:vAlign w:val="center"/>
          </w:tcPr>
          <w:p w14:paraId="0CC546AD" w14:textId="77777777" w:rsidR="00D60121" w:rsidRPr="002D5AEE" w:rsidRDefault="00D60121">
            <w:pPr>
              <w:pStyle w:val="Index1"/>
              <w:rPr>
                <w:color w:val="000000"/>
              </w:rPr>
            </w:pPr>
            <w:r w:rsidRPr="002D5AEE">
              <w:rPr>
                <w:color w:val="000000"/>
              </w:rPr>
              <w:t>3GB</w:t>
            </w:r>
          </w:p>
        </w:tc>
        <w:tc>
          <w:tcPr>
            <w:tcW w:w="657" w:type="pct"/>
            <w:shd w:val="clear" w:color="auto" w:fill="BFBFBF" w:themeFill="background1" w:themeFillShade="BF"/>
            <w:vAlign w:val="center"/>
          </w:tcPr>
          <w:p w14:paraId="073523AF" w14:textId="77777777" w:rsidR="00D60121" w:rsidRPr="002D5AEE" w:rsidRDefault="00D60121">
            <w:pPr>
              <w:pStyle w:val="Index1"/>
              <w:rPr>
                <w:color w:val="000000"/>
              </w:rPr>
            </w:pPr>
            <w:r w:rsidRPr="002D5AEE">
              <w:rPr>
                <w:color w:val="000000"/>
              </w:rPr>
              <w:t>10GB</w:t>
            </w:r>
          </w:p>
        </w:tc>
        <w:tc>
          <w:tcPr>
            <w:tcW w:w="657" w:type="pct"/>
            <w:shd w:val="clear" w:color="auto" w:fill="BFBFBF" w:themeFill="background1" w:themeFillShade="BF"/>
            <w:vAlign w:val="center"/>
          </w:tcPr>
          <w:p w14:paraId="1CA692F8"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30GB</w:t>
            </w:r>
          </w:p>
        </w:tc>
        <w:tc>
          <w:tcPr>
            <w:tcW w:w="707" w:type="pct"/>
            <w:shd w:val="clear" w:color="auto" w:fill="BFBFBF" w:themeFill="background1" w:themeFillShade="BF"/>
            <w:vAlign w:val="center"/>
          </w:tcPr>
          <w:p w14:paraId="3D60F5E2"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60GB</w:t>
            </w:r>
          </w:p>
        </w:tc>
        <w:tc>
          <w:tcPr>
            <w:tcW w:w="694" w:type="pct"/>
            <w:shd w:val="clear" w:color="auto" w:fill="BFBFBF" w:themeFill="background1" w:themeFillShade="BF"/>
            <w:vAlign w:val="center"/>
          </w:tcPr>
          <w:p w14:paraId="4BC5A502"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GB</w:t>
            </w:r>
          </w:p>
        </w:tc>
      </w:tr>
      <w:tr w:rsidR="005E5885" w:rsidRPr="005E5885" w14:paraId="79578EE5" w14:textId="77777777" w:rsidTr="2C9B27AD">
        <w:trPr>
          <w:trHeight w:val="286"/>
        </w:trPr>
        <w:tc>
          <w:tcPr>
            <w:tcW w:w="1588" w:type="pct"/>
            <w:gridSpan w:val="2"/>
            <w:vMerge w:val="restart"/>
            <w:shd w:val="clear" w:color="auto" w:fill="808080" w:themeFill="background1" w:themeFillShade="80"/>
            <w:vAlign w:val="center"/>
          </w:tcPr>
          <w:p w14:paraId="6941A82E"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Peace of Mind data (non-shared) </w:t>
            </w:r>
          </w:p>
        </w:tc>
        <w:tc>
          <w:tcPr>
            <w:tcW w:w="2011" w:type="pct"/>
            <w:gridSpan w:val="3"/>
            <w:shd w:val="clear" w:color="auto" w:fill="BFBFBF" w:themeFill="background1" w:themeFillShade="BF"/>
          </w:tcPr>
          <w:p w14:paraId="16DDCA73" w14:textId="7777777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Opt-in to Peace of Mind data for additional $10/</w:t>
            </w:r>
            <w:proofErr w:type="spellStart"/>
            <w:r w:rsidRPr="2C9B27AD">
              <w:rPr>
                <w:rFonts w:ascii="Calibri" w:hAnsi="Calibri" w:cs="Arial"/>
                <w:color w:val="000000" w:themeColor="text1"/>
                <w:sz w:val="16"/>
                <w:szCs w:val="16"/>
              </w:rPr>
              <w:t>mth</w:t>
            </w:r>
            <w:proofErr w:type="spellEnd"/>
            <w:r w:rsidRPr="2C9B27AD">
              <w:rPr>
                <w:rFonts w:ascii="Calibri" w:hAnsi="Calibri" w:cs="Arial"/>
                <w:color w:val="000000" w:themeColor="text1"/>
                <w:sz w:val="16"/>
                <w:szCs w:val="16"/>
              </w:rPr>
              <w:t xml:space="preserve"> until cancelled</w:t>
            </w:r>
          </w:p>
        </w:tc>
        <w:tc>
          <w:tcPr>
            <w:tcW w:w="707" w:type="pct"/>
            <w:shd w:val="clear" w:color="auto" w:fill="BFBFBF" w:themeFill="background1" w:themeFillShade="BF"/>
          </w:tcPr>
          <w:p w14:paraId="55AC5A2B" w14:textId="7777777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Included at no additional cost</w:t>
            </w:r>
          </w:p>
        </w:tc>
        <w:tc>
          <w:tcPr>
            <w:tcW w:w="694" w:type="pct"/>
            <w:shd w:val="clear" w:color="auto" w:fill="BFBFBF" w:themeFill="background1" w:themeFillShade="BF"/>
          </w:tcPr>
          <w:p w14:paraId="500C0CE5"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N/A</w:t>
            </w:r>
          </w:p>
        </w:tc>
      </w:tr>
      <w:tr w:rsidR="005E5885" w:rsidRPr="005E5885" w14:paraId="1C48E3EC" w14:textId="77777777" w:rsidTr="2C9B27AD">
        <w:trPr>
          <w:trHeight w:val="286"/>
        </w:trPr>
        <w:tc>
          <w:tcPr>
            <w:tcW w:w="1588" w:type="pct"/>
            <w:gridSpan w:val="2"/>
            <w:vMerge/>
            <w:vAlign w:val="center"/>
          </w:tcPr>
          <w:p w14:paraId="2F11E200" w14:textId="77777777" w:rsidR="00D60121" w:rsidRPr="002D5AEE" w:rsidRDefault="00D60121">
            <w:pPr>
              <w:spacing w:before="60" w:after="60"/>
              <w:rPr>
                <w:rFonts w:ascii="Calibri" w:hAnsi="Calibri" w:cs="Arial"/>
                <w:b/>
                <w:bCs/>
                <w:color w:val="000000"/>
                <w:sz w:val="16"/>
                <w:szCs w:val="16"/>
                <w:lang w:val="en-US"/>
              </w:rPr>
            </w:pPr>
          </w:p>
        </w:tc>
        <w:tc>
          <w:tcPr>
            <w:tcW w:w="3412" w:type="pct"/>
            <w:gridSpan w:val="5"/>
            <w:shd w:val="clear" w:color="auto" w:fill="BFBFBF" w:themeFill="background1" w:themeFillShade="BF"/>
          </w:tcPr>
          <w:p w14:paraId="5C17E8C0" w14:textId="7777777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 xml:space="preserve">Peace of mind data: After your Monthly Data Allowance is consumed, data speeds are capped at 1.5Mbps (which is not suitable for HD video or </w:t>
            </w:r>
            <w:proofErr w:type="gramStart"/>
            <w:r w:rsidRPr="2C9B27AD">
              <w:rPr>
                <w:rFonts w:ascii="Calibri" w:hAnsi="Calibri" w:cs="Arial"/>
                <w:color w:val="000000" w:themeColor="text1"/>
                <w:sz w:val="16"/>
                <w:szCs w:val="16"/>
              </w:rPr>
              <w:t>high speed</w:t>
            </w:r>
            <w:proofErr w:type="gramEnd"/>
            <w:r w:rsidRPr="2C9B27AD">
              <w:rPr>
                <w:rFonts w:ascii="Calibri" w:hAnsi="Calibri" w:cs="Arial"/>
                <w:color w:val="000000" w:themeColor="text1"/>
                <w:sz w:val="16"/>
                <w:szCs w:val="16"/>
              </w:rPr>
              <w:t xml:space="preserve"> applications, and means that some webpages, video/social media content may take longer to load) and slowed further during busy periods. For personal use in a smartphone only. </w:t>
            </w:r>
            <w:proofErr w:type="spellStart"/>
            <w:r w:rsidRPr="2C9B27AD">
              <w:rPr>
                <w:rFonts w:ascii="Calibri" w:hAnsi="Calibri" w:cs="Arial"/>
                <w:color w:val="000000" w:themeColor="text1"/>
                <w:sz w:val="16"/>
                <w:szCs w:val="16"/>
              </w:rPr>
              <w:t>FairPlay</w:t>
            </w:r>
            <w:proofErr w:type="spellEnd"/>
            <w:r w:rsidRPr="2C9B27AD">
              <w:rPr>
                <w:rFonts w:ascii="Calibri" w:hAnsi="Calibri" w:cs="Arial"/>
                <w:color w:val="000000" w:themeColor="text1"/>
                <w:sz w:val="16"/>
                <w:szCs w:val="16"/>
              </w:rPr>
              <w:t xml:space="preserve"> policy applies. For use in Australia.</w:t>
            </w:r>
          </w:p>
        </w:tc>
      </w:tr>
      <w:tr w:rsidR="005E5885" w:rsidRPr="005E5885" w14:paraId="4B2EFCD6" w14:textId="77777777" w:rsidTr="2C9B27AD">
        <w:trPr>
          <w:trHeight w:val="286"/>
        </w:trPr>
        <w:tc>
          <w:tcPr>
            <w:tcW w:w="1588" w:type="pct"/>
            <w:gridSpan w:val="2"/>
            <w:shd w:val="clear" w:color="auto" w:fill="808080" w:themeFill="background1" w:themeFillShade="80"/>
            <w:vAlign w:val="center"/>
          </w:tcPr>
          <w:p w14:paraId="335C83DE"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Extra Data (non-shared) </w:t>
            </w:r>
          </w:p>
        </w:tc>
        <w:tc>
          <w:tcPr>
            <w:tcW w:w="2011" w:type="pct"/>
            <w:gridSpan w:val="3"/>
            <w:shd w:val="clear" w:color="auto" w:fill="BFBFBF" w:themeFill="background1" w:themeFillShade="BF"/>
          </w:tcPr>
          <w:p w14:paraId="7F3B98C9" w14:textId="77777777" w:rsidR="00D60121" w:rsidRPr="002D5AEE" w:rsidRDefault="00D60121">
            <w:pPr>
              <w:pStyle w:val="Indent0"/>
              <w:spacing w:before="60" w:after="60"/>
              <w:jc w:val="center"/>
              <w:rPr>
                <w:rFonts w:ascii="Calibri" w:hAnsi="Calibri" w:cs="Arial"/>
                <w:color w:val="000000"/>
                <w:sz w:val="16"/>
                <w:szCs w:val="16"/>
              </w:rPr>
            </w:pPr>
          </w:p>
          <w:p w14:paraId="2C615F9E" w14:textId="77777777" w:rsidR="00D60121" w:rsidRPr="002D5AEE" w:rsidRDefault="00D60121">
            <w:pPr>
              <w:rPr>
                <w:color w:val="000000"/>
              </w:rPr>
            </w:pPr>
          </w:p>
          <w:p w14:paraId="2E9DE8F8" w14:textId="77777777" w:rsidR="00D60121" w:rsidRPr="002D5AEE" w:rsidRDefault="00D60121">
            <w:pPr>
              <w:jc w:val="center"/>
              <w:rPr>
                <w:rFonts w:ascii="Calibri Light" w:hAnsi="Calibri Light"/>
                <w:color w:val="000000"/>
                <w:sz w:val="16"/>
                <w:szCs w:val="16"/>
              </w:rPr>
            </w:pPr>
            <w:r w:rsidRPr="002D5AEE">
              <w:rPr>
                <w:rFonts w:ascii="Calibri Light" w:hAnsi="Calibri Light"/>
                <w:color w:val="000000"/>
                <w:sz w:val="16"/>
                <w:szCs w:val="16"/>
              </w:rPr>
              <w:lastRenderedPageBreak/>
              <w:t>$10/GB auto added in 1GB blocks for use until the end of your billing month</w:t>
            </w:r>
            <w:r w:rsidR="006756E6" w:rsidRPr="002D5AEE">
              <w:rPr>
                <w:rFonts w:ascii="Calibri Light" w:hAnsi="Calibri Light"/>
                <w:color w:val="000000"/>
                <w:sz w:val="16"/>
                <w:szCs w:val="16"/>
              </w:rPr>
              <w:t xml:space="preserve"> (until you reach the $100 Excess Cap, when your</w:t>
            </w:r>
            <w:r w:rsidR="002C5A68" w:rsidRPr="002D5AEE">
              <w:rPr>
                <w:rFonts w:ascii="Calibri Light" w:hAnsi="Calibri Light"/>
                <w:color w:val="000000"/>
                <w:sz w:val="16"/>
                <w:szCs w:val="16"/>
              </w:rPr>
              <w:t xml:space="preserve"> </w:t>
            </w:r>
            <w:r w:rsidR="006756E6" w:rsidRPr="002D5AEE">
              <w:rPr>
                <w:rFonts w:ascii="Calibri Light" w:hAnsi="Calibri Light"/>
                <w:color w:val="000000"/>
                <w:sz w:val="16"/>
                <w:szCs w:val="16"/>
              </w:rPr>
              <w:t>service will be shaped to Peace of Mind data)</w:t>
            </w:r>
          </w:p>
        </w:tc>
        <w:tc>
          <w:tcPr>
            <w:tcW w:w="707" w:type="pct"/>
            <w:shd w:val="clear" w:color="auto" w:fill="BFBFBF" w:themeFill="background1" w:themeFillShade="BF"/>
          </w:tcPr>
          <w:p w14:paraId="7AFF5140"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 xml:space="preserve">Opt-out of Peace of Mind data and switch to Extra Data at $10/GB auto added in 1GB blocks for </w:t>
            </w:r>
            <w:r w:rsidRPr="002D5AEE">
              <w:rPr>
                <w:rFonts w:ascii="Calibri" w:hAnsi="Calibri" w:cs="Arial"/>
                <w:color w:val="000000"/>
                <w:sz w:val="16"/>
                <w:szCs w:val="16"/>
              </w:rPr>
              <w:lastRenderedPageBreak/>
              <w:t xml:space="preserve">use until the end of your billing month </w:t>
            </w:r>
            <w:r w:rsidR="005205B6" w:rsidRPr="002D5AEE">
              <w:rPr>
                <w:rFonts w:ascii="Calibri Light" w:hAnsi="Calibri Light"/>
                <w:color w:val="000000"/>
                <w:sz w:val="16"/>
                <w:szCs w:val="16"/>
              </w:rPr>
              <w:t>(until you reach the $100 Excess Cap, when your service will be shaped to Peace of Mind data)</w:t>
            </w:r>
            <w:r w:rsidRPr="002D5AEE">
              <w:rPr>
                <w:rFonts w:ascii="Calibri" w:hAnsi="Calibri" w:cs="Arial"/>
                <w:color w:val="000000"/>
                <w:sz w:val="16"/>
                <w:szCs w:val="16"/>
              </w:rPr>
              <w:t xml:space="preserve"> </w:t>
            </w:r>
          </w:p>
        </w:tc>
        <w:tc>
          <w:tcPr>
            <w:tcW w:w="694" w:type="pct"/>
            <w:shd w:val="clear" w:color="auto" w:fill="BFBFBF" w:themeFill="background1" w:themeFillShade="BF"/>
          </w:tcPr>
          <w:p w14:paraId="2FDCF851"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N/A</w:t>
            </w:r>
          </w:p>
        </w:tc>
      </w:tr>
      <w:tr w:rsidR="005E5885" w:rsidRPr="005E5885" w14:paraId="1A93A3D4" w14:textId="77777777" w:rsidTr="2C9B27AD">
        <w:trPr>
          <w:trHeight w:val="419"/>
        </w:trPr>
        <w:tc>
          <w:tcPr>
            <w:tcW w:w="1588" w:type="pct"/>
            <w:gridSpan w:val="2"/>
            <w:shd w:val="clear" w:color="auto" w:fill="808080" w:themeFill="background1" w:themeFillShade="80"/>
            <w:vAlign w:val="center"/>
          </w:tcPr>
          <w:p w14:paraId="64A68D89" w14:textId="77777777" w:rsidR="00D60121" w:rsidRPr="002D5AEE" w:rsidRDefault="00D60121">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retrieval and diversion</w:t>
            </w:r>
          </w:p>
        </w:tc>
        <w:tc>
          <w:tcPr>
            <w:tcW w:w="3412" w:type="pct"/>
            <w:gridSpan w:val="5"/>
            <w:shd w:val="clear" w:color="auto" w:fill="BFBFBF" w:themeFill="background1" w:themeFillShade="BF"/>
          </w:tcPr>
          <w:p w14:paraId="64909AE8" w14:textId="77777777" w:rsidR="00D60121" w:rsidRPr="002D5AEE" w:rsidRDefault="00D60121">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449AA989" w14:textId="77777777" w:rsidTr="2C9B27AD">
        <w:trPr>
          <w:trHeight w:val="419"/>
        </w:trPr>
        <w:tc>
          <w:tcPr>
            <w:tcW w:w="1588" w:type="pct"/>
            <w:gridSpan w:val="2"/>
            <w:shd w:val="clear" w:color="auto" w:fill="808080" w:themeFill="background1" w:themeFillShade="80"/>
            <w:vAlign w:val="center"/>
          </w:tcPr>
          <w:p w14:paraId="2D00C4EC" w14:textId="77777777" w:rsidR="00D60121" w:rsidRPr="002D5AEE" w:rsidRDefault="00D60121">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xml:space="preserve"> Plus for iPhone (compatible iPhone required)</w:t>
            </w:r>
          </w:p>
        </w:tc>
        <w:tc>
          <w:tcPr>
            <w:tcW w:w="3412" w:type="pct"/>
            <w:gridSpan w:val="5"/>
            <w:shd w:val="clear" w:color="auto" w:fill="BFBFBF" w:themeFill="background1" w:themeFillShade="BF"/>
          </w:tcPr>
          <w:p w14:paraId="118F6176" w14:textId="77777777" w:rsidR="00D60121" w:rsidRPr="002D5AEE" w:rsidRDefault="00D60121" w:rsidP="2C9B27AD">
            <w:pPr>
              <w:pStyle w:val="NormalIndent"/>
              <w:spacing w:before="60" w:after="60"/>
              <w:ind w:left="0"/>
              <w:jc w:val="center"/>
              <w:rPr>
                <w:rFonts w:ascii="Calibri" w:hAnsi="Calibri" w:cs="Arial"/>
                <w:color w:val="000000"/>
                <w:sz w:val="16"/>
                <w:szCs w:val="16"/>
                <w:lang w:val="en-AU"/>
              </w:rPr>
            </w:pPr>
            <w:r w:rsidRPr="2C9B27AD">
              <w:rPr>
                <w:rFonts w:ascii="Calibri" w:hAnsi="Calibri" w:cs="Arial"/>
                <w:color w:val="000000" w:themeColor="text1"/>
                <w:sz w:val="16"/>
                <w:szCs w:val="16"/>
                <w:lang w:val="en-AU"/>
              </w:rPr>
              <w:t xml:space="preserve">Included at </w:t>
            </w:r>
            <w:proofErr w:type="spellStart"/>
            <w:r w:rsidRPr="2C9B27AD">
              <w:rPr>
                <w:rFonts w:ascii="Calibri" w:hAnsi="Calibri" w:cs="Arial"/>
                <w:color w:val="000000" w:themeColor="text1"/>
                <w:sz w:val="16"/>
                <w:szCs w:val="16"/>
                <w:lang w:val="en-AU"/>
              </w:rPr>
              <w:t>not</w:t>
            </w:r>
            <w:proofErr w:type="spellEnd"/>
            <w:r w:rsidRPr="2C9B27AD">
              <w:rPr>
                <w:rFonts w:ascii="Calibri" w:hAnsi="Calibri" w:cs="Arial"/>
                <w:color w:val="000000" w:themeColor="text1"/>
                <w:sz w:val="16"/>
                <w:szCs w:val="16"/>
                <w:lang w:val="en-AU"/>
              </w:rPr>
              <w:t xml:space="preserve"> cost</w:t>
            </w:r>
          </w:p>
        </w:tc>
      </w:tr>
      <w:tr w:rsidR="005E5885" w:rsidRPr="005E5885" w14:paraId="2FC1B3F9" w14:textId="77777777" w:rsidTr="2C9B27AD">
        <w:trPr>
          <w:trHeight w:val="482"/>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C66B30D"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412"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EFE21A"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5368973C" w14:textId="77777777" w:rsidTr="2C9B27AD">
        <w:trPr>
          <w:trHeight w:val="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221799"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135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F00EA3" w14:textId="7777777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Standard PAYG rates apply or add a $10/</w:t>
            </w:r>
            <w:proofErr w:type="spellStart"/>
            <w:r w:rsidRPr="2C9B27AD">
              <w:rPr>
                <w:rFonts w:ascii="Calibri" w:hAnsi="Calibri" w:cs="Arial"/>
                <w:color w:val="000000" w:themeColor="text1"/>
                <w:sz w:val="16"/>
                <w:szCs w:val="16"/>
              </w:rPr>
              <w:t>mth</w:t>
            </w:r>
            <w:proofErr w:type="spellEnd"/>
            <w:r w:rsidRPr="2C9B27AD">
              <w:rPr>
                <w:rFonts w:ascii="Calibri" w:hAnsi="Calibri" w:cs="Arial"/>
                <w:color w:val="000000" w:themeColor="text1"/>
                <w:sz w:val="16"/>
                <w:szCs w:val="16"/>
              </w:rPr>
              <w:t xml:space="preserve"> International Call Pack for Unlimited Calls/SMS to standard numbers in 15 destinations.</w:t>
            </w:r>
          </w:p>
          <w:p w14:paraId="4F6E7D0C" w14:textId="77777777" w:rsidR="00D60121" w:rsidRPr="002D5AEE" w:rsidRDefault="00D60121">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41"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c>
          <w:tcPr>
            <w:tcW w:w="136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C01CAF"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15 Destinations</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1951EB"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all destinations</w:t>
            </w:r>
          </w:p>
        </w:tc>
      </w:tr>
      <w:tr w:rsidR="00D60121" w:rsidRPr="005E5885" w14:paraId="0316794E" w14:textId="77777777" w:rsidTr="2C9B27AD">
        <w:trPr>
          <w:trHeight w:val="1029"/>
        </w:trPr>
        <w:tc>
          <w:tcPr>
            <w:tcW w:w="1588" w:type="pct"/>
            <w:gridSpan w:val="2"/>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6E7EC417"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Monthly International Roaming Allowance to standard fixed and mobile numbers (while overseas)  </w:t>
            </w:r>
          </w:p>
        </w:tc>
        <w:tc>
          <w:tcPr>
            <w:tcW w:w="2011" w:type="pct"/>
            <w:gridSpan w:val="3"/>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035AAC2"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International Day Pass </w:t>
            </w:r>
          </w:p>
          <w:p w14:paraId="75E48673" w14:textId="1F9F1992"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for an additional charge per day, unlimited calls/</w:t>
            </w:r>
            <w:proofErr w:type="gramStart"/>
            <w:r w:rsidRPr="2C9B27AD">
              <w:rPr>
                <w:rFonts w:ascii="Calibri" w:hAnsi="Calibri" w:cs="Arial"/>
                <w:color w:val="000000" w:themeColor="text1"/>
                <w:sz w:val="16"/>
                <w:szCs w:val="16"/>
              </w:rPr>
              <w:t>SMS</w:t>
            </w:r>
            <w:proofErr w:type="gramEnd"/>
            <w:r w:rsidRPr="2C9B27AD">
              <w:rPr>
                <w:rFonts w:ascii="Calibri" w:hAnsi="Calibri" w:cs="Arial"/>
                <w:color w:val="000000" w:themeColor="text1"/>
                <w:sz w:val="16"/>
                <w:szCs w:val="16"/>
              </w:rPr>
              <w:t xml:space="preserve"> and </w:t>
            </w:r>
            <w:r w:rsidR="006F2736" w:rsidRPr="2C9B27AD">
              <w:rPr>
                <w:rFonts w:ascii="Calibri" w:hAnsi="Calibri" w:cs="Arial"/>
                <w:color w:val="000000" w:themeColor="text1"/>
                <w:sz w:val="16"/>
                <w:szCs w:val="16"/>
              </w:rPr>
              <w:t>1GB</w:t>
            </w:r>
            <w:r w:rsidRPr="2C9B27AD">
              <w:rPr>
                <w:rFonts w:ascii="Calibri" w:hAnsi="Calibri" w:cs="Arial"/>
                <w:color w:val="000000" w:themeColor="text1"/>
                <w:sz w:val="16"/>
                <w:szCs w:val="16"/>
              </w:rPr>
              <w:t xml:space="preserve">/day of data to use that day while in Eligible Roaming Destinations.       </w:t>
            </w:r>
          </w:p>
          <w:p w14:paraId="5B06EFE6" w14:textId="77777777" w:rsidR="00D60121" w:rsidRPr="002D5AEE" w:rsidRDefault="00D60121">
            <w:pPr>
              <w:jc w:val="center"/>
              <w:rPr>
                <w:rFonts w:ascii="Calibri" w:hAnsi="Calibri" w:cs="Calibri"/>
                <w:color w:val="000000"/>
                <w:sz w:val="16"/>
                <w:szCs w:val="16"/>
              </w:rPr>
            </w:pPr>
            <w:r w:rsidRPr="002D5AEE">
              <w:rPr>
                <w:rFonts w:ascii="Calibri" w:hAnsi="Calibri" w:cs="Arial"/>
                <w:color w:val="000000"/>
                <w:sz w:val="16"/>
                <w:szCs w:val="16"/>
              </w:rPr>
              <w:t xml:space="preserve">For charges and a list of Eligible Roaming Destinations visit </w:t>
            </w:r>
            <w:hyperlink r:id="rId442"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 xml:space="preserve">. </w:t>
            </w:r>
          </w:p>
        </w:tc>
        <w:tc>
          <w:tcPr>
            <w:tcW w:w="7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2E29CA" w14:textId="77777777" w:rsidR="00D60121" w:rsidRPr="002D5AEE" w:rsidRDefault="00D60121">
            <w:pPr>
              <w:rPr>
                <w:rFonts w:ascii="Calibri" w:hAnsi="Calibri" w:cs="Arial"/>
                <w:color w:val="000000"/>
                <w:sz w:val="16"/>
                <w:szCs w:val="16"/>
              </w:rPr>
            </w:pPr>
            <w:r w:rsidRPr="002D5AEE">
              <w:rPr>
                <w:rFonts w:ascii="Calibri" w:hAnsi="Calibri" w:cs="Arial"/>
                <w:color w:val="000000"/>
                <w:sz w:val="16"/>
                <w:szCs w:val="16"/>
              </w:rPr>
              <w:t xml:space="preserve">Unlimited calls and SMS, and 2GB of mobile data. </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05FF0D" w14:textId="77777777" w:rsidR="00D60121" w:rsidRPr="002D5AEE" w:rsidRDefault="00D60121">
            <w:pPr>
              <w:pStyle w:val="Indent0"/>
              <w:spacing w:before="60" w:after="60"/>
              <w:jc w:val="center"/>
              <w:rPr>
                <w:color w:val="000000"/>
              </w:rPr>
            </w:pPr>
            <w:r w:rsidRPr="002D5AEE">
              <w:rPr>
                <w:rFonts w:ascii="Calibri" w:hAnsi="Calibri" w:cs="Arial"/>
                <w:color w:val="000000"/>
                <w:sz w:val="16"/>
                <w:szCs w:val="16"/>
              </w:rPr>
              <w:t xml:space="preserve">Unlimited calls and SMS, and 10GB of mobile data. </w:t>
            </w:r>
          </w:p>
        </w:tc>
      </w:tr>
      <w:tr w:rsidR="005E5885" w:rsidRPr="005E5885" w14:paraId="194DF397" w14:textId="77777777" w:rsidTr="2C9B27AD">
        <w:trPr>
          <w:trHeight w:val="706"/>
        </w:trPr>
        <w:tc>
          <w:tcPr>
            <w:tcW w:w="1588" w:type="pct"/>
            <w:gridSpan w:val="2"/>
            <w:vMerge/>
            <w:vAlign w:val="center"/>
          </w:tcPr>
          <w:p w14:paraId="1038682D" w14:textId="77777777" w:rsidR="00D60121" w:rsidRPr="002D5AEE" w:rsidRDefault="00D60121">
            <w:pPr>
              <w:spacing w:before="60" w:after="60"/>
              <w:rPr>
                <w:rFonts w:ascii="Calibri" w:hAnsi="Calibri" w:cs="Arial"/>
                <w:b/>
                <w:bCs/>
                <w:color w:val="000000"/>
                <w:sz w:val="16"/>
                <w:szCs w:val="16"/>
                <w:lang w:val="en-US"/>
              </w:rPr>
            </w:pPr>
          </w:p>
        </w:tc>
        <w:tc>
          <w:tcPr>
            <w:tcW w:w="2011" w:type="pct"/>
            <w:gridSpan w:val="3"/>
            <w:vMerge/>
            <w:vAlign w:val="center"/>
          </w:tcPr>
          <w:p w14:paraId="5F013AB9" w14:textId="77777777" w:rsidR="00D60121" w:rsidRPr="002D5AEE" w:rsidRDefault="00D60121">
            <w:pPr>
              <w:pStyle w:val="Indent0"/>
              <w:spacing w:before="60" w:after="60"/>
              <w:jc w:val="center"/>
              <w:rPr>
                <w:rFonts w:ascii="Calibri" w:hAnsi="Calibri" w:cs="Arial"/>
                <w:color w:val="000000"/>
                <w:sz w:val="16"/>
                <w:szCs w:val="16"/>
              </w:rPr>
            </w:pPr>
          </w:p>
        </w:tc>
        <w:tc>
          <w:tcPr>
            <w:tcW w:w="140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36BAC6" w14:textId="77777777" w:rsidR="00D60121" w:rsidRPr="002D5AEE" w:rsidRDefault="00D60121">
            <w:pPr>
              <w:rPr>
                <w:color w:val="000000"/>
              </w:rPr>
            </w:pPr>
            <w:r w:rsidRPr="002D5AEE">
              <w:rPr>
                <w:rFonts w:ascii="Calibri" w:hAnsi="Calibri" w:cs="Arial"/>
                <w:color w:val="000000"/>
                <w:sz w:val="16"/>
                <w:szCs w:val="16"/>
              </w:rPr>
              <w:t>To use in Eligible Roaming Destinations. Extra Data $10/</w:t>
            </w:r>
            <w:r w:rsidR="00570921" w:rsidRPr="002D5AEE">
              <w:rPr>
                <w:rFonts w:ascii="Calibri" w:hAnsi="Calibri" w:cs="Arial"/>
                <w:color w:val="000000"/>
                <w:sz w:val="16"/>
                <w:szCs w:val="16"/>
              </w:rPr>
              <w:t>1GB</w:t>
            </w:r>
            <w:r w:rsidRPr="002D5AEE">
              <w:rPr>
                <w:rFonts w:ascii="Calibri" w:hAnsi="Calibri" w:cs="Arial"/>
                <w:color w:val="000000"/>
                <w:sz w:val="16"/>
                <w:szCs w:val="16"/>
              </w:rPr>
              <w:t xml:space="preserve"> auto added in </w:t>
            </w:r>
            <w:r w:rsidR="00570921" w:rsidRPr="002D5AEE">
              <w:rPr>
                <w:rFonts w:ascii="Calibri" w:hAnsi="Calibri" w:cs="Arial"/>
                <w:color w:val="000000"/>
                <w:sz w:val="16"/>
                <w:szCs w:val="16"/>
              </w:rPr>
              <w:t>1GB</w:t>
            </w:r>
            <w:r w:rsidRPr="002D5AEE">
              <w:rPr>
                <w:rFonts w:ascii="Calibri" w:hAnsi="Calibri" w:cs="Arial"/>
                <w:color w:val="000000"/>
                <w:sz w:val="16"/>
                <w:szCs w:val="16"/>
              </w:rPr>
              <w:t xml:space="preserve"> blocks to use within 31 days.</w:t>
            </w:r>
            <w:r w:rsidRPr="002D5AEE">
              <w:rPr>
                <w:color w:val="000000"/>
              </w:rPr>
              <w:t xml:space="preserve"> </w:t>
            </w:r>
          </w:p>
          <w:p w14:paraId="47A82987" w14:textId="77777777" w:rsidR="00D60121" w:rsidRPr="002D5AEE" w:rsidRDefault="00D60121">
            <w:pPr>
              <w:rPr>
                <w:rFonts w:ascii="Calibri" w:hAnsi="Calibri" w:cs="Arial"/>
                <w:color w:val="000000"/>
                <w:sz w:val="16"/>
                <w:szCs w:val="16"/>
              </w:rPr>
            </w:pPr>
          </w:p>
        </w:tc>
      </w:tr>
      <w:tr w:rsidR="005E5885" w:rsidRPr="005E5885" w14:paraId="07130258" w14:textId="77777777" w:rsidTr="2C9B27AD">
        <w:trPr>
          <w:trHeight w:val="4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E86AFA3" w14:textId="77777777" w:rsidR="00D60121" w:rsidRPr="002D5AEE" w:rsidRDefault="00D60121">
            <w:pPr>
              <w:spacing w:before="60" w:after="60"/>
              <w:rPr>
                <w:rFonts w:ascii="Calibri" w:hAnsi="Calibri" w:cs="Calibri"/>
                <w:b/>
                <w:bCs/>
                <w:color w:val="000000"/>
                <w:sz w:val="16"/>
                <w:szCs w:val="16"/>
                <w:lang w:val="en-US"/>
              </w:rPr>
            </w:pPr>
            <w:r w:rsidRPr="002D5AEE">
              <w:rPr>
                <w:rFonts w:ascii="Calibri" w:hAnsi="Calibri" w:cs="Arial"/>
                <w:b/>
                <w:bCs/>
                <w:color w:val="000000"/>
                <w:sz w:val="16"/>
                <w:szCs w:val="16"/>
                <w:lang w:val="en-US"/>
              </w:rPr>
              <w:lastRenderedPageBreak/>
              <w:t>Telstra New Phone Feeling</w:t>
            </w:r>
            <w:r w:rsidRPr="002D5AEE">
              <w:rPr>
                <w:rFonts w:ascii="Calibri" w:hAnsi="Calibri" w:cs="Calibri"/>
                <w:b/>
                <w:bCs/>
                <w:color w:val="000000"/>
                <w:sz w:val="16"/>
                <w:szCs w:val="16"/>
                <w:lang w:val="en-US"/>
              </w:rPr>
              <w:t>® Redemption</w:t>
            </w:r>
          </w:p>
          <w:p w14:paraId="700CDA80" w14:textId="77777777" w:rsidR="00D60121" w:rsidRPr="002D5AEE" w:rsidRDefault="00D60121">
            <w:pPr>
              <w:spacing w:before="60" w:after="60"/>
              <w:rPr>
                <w:rFonts w:ascii="Calibri" w:hAnsi="Calibri" w:cs="Calibri"/>
                <w:b/>
                <w:bCs/>
                <w:color w:val="000000"/>
                <w:sz w:val="16"/>
                <w:szCs w:val="16"/>
                <w:lang w:val="en-US"/>
              </w:rPr>
            </w:pPr>
          </w:p>
          <w:p w14:paraId="38275BFC"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 is not available to customers that take up a device payment contract on and from 14 January 2020</w:t>
            </w:r>
          </w:p>
        </w:tc>
        <w:tc>
          <w:tcPr>
            <w:tcW w:w="271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009335"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$149 - See Part C – Special Promotions of the Telstra Mobile Section of Our Customer Terms.</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1C4F18"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5129F9E3" w14:textId="77777777" w:rsidTr="2C9B27AD">
        <w:trPr>
          <w:trHeight w:val="4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4DAD67" w14:textId="77777777" w:rsidR="00D60121" w:rsidRPr="002D5AEE" w:rsidRDefault="00D60121">
            <w:pPr>
              <w:spacing w:before="60" w:after="60"/>
              <w:rPr>
                <w:rFonts w:ascii="Calibri" w:hAnsi="Calibri" w:cs="Arial"/>
                <w:b/>
                <w:bCs/>
                <w:color w:val="000000"/>
                <w:sz w:val="16"/>
                <w:szCs w:val="16"/>
              </w:rPr>
            </w:pPr>
            <w:proofErr w:type="spellStart"/>
            <w:r w:rsidRPr="002D5AEE">
              <w:rPr>
                <w:rFonts w:ascii="Calibri" w:hAnsi="Calibri" w:cs="Arial"/>
                <w:b/>
                <w:bCs/>
                <w:color w:val="000000"/>
                <w:sz w:val="16"/>
                <w:szCs w:val="16"/>
              </w:rPr>
              <w:t>StayConnected</w:t>
            </w:r>
            <w:proofErr w:type="spellEnd"/>
            <w:r w:rsidRPr="002D5AEE">
              <w:rPr>
                <w:rFonts w:ascii="Calibri" w:hAnsi="Calibri" w:cs="Arial"/>
                <w:b/>
                <w:bCs/>
                <w:color w:val="000000"/>
                <w:sz w:val="16"/>
                <w:szCs w:val="16"/>
              </w:rPr>
              <w:t xml:space="preserve"> Advanced</w:t>
            </w:r>
            <w:r w:rsidRPr="002D5AEE">
              <w:rPr>
                <w:rFonts w:ascii="Calibri" w:hAnsi="Calibri" w:cs="Calibri"/>
                <w:b/>
                <w:bCs/>
                <w:color w:val="000000"/>
                <w:sz w:val="16"/>
                <w:szCs w:val="16"/>
              </w:rPr>
              <w:t>™</w:t>
            </w:r>
          </w:p>
        </w:tc>
        <w:tc>
          <w:tcPr>
            <w:tcW w:w="271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02348A"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Optional $15/month</w:t>
            </w:r>
          </w:p>
        </w:tc>
        <w:tc>
          <w:tcPr>
            <w:tcW w:w="69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A6702C" w14:textId="77777777" w:rsidR="00D60121" w:rsidRPr="002D5AEE" w:rsidRDefault="00D60121">
            <w:pPr>
              <w:pStyle w:val="Indent0"/>
              <w:spacing w:before="60" w:after="60"/>
              <w:rPr>
                <w:rFonts w:ascii="Calibri" w:hAnsi="Calibri" w:cs="Arial"/>
                <w:color w:val="000000"/>
                <w:sz w:val="16"/>
                <w:szCs w:val="16"/>
              </w:rPr>
            </w:pPr>
            <w:r w:rsidRPr="002D5AEE">
              <w:rPr>
                <w:rFonts w:ascii="Calibri" w:hAnsi="Calibri" w:cs="Arial"/>
                <w:color w:val="000000"/>
                <w:sz w:val="16"/>
                <w:szCs w:val="16"/>
              </w:rPr>
              <w:t>Included at $0 cost</w:t>
            </w:r>
          </w:p>
        </w:tc>
      </w:tr>
      <w:tr w:rsidR="005E5885" w:rsidRPr="005E5885" w14:paraId="3D72C0A6" w14:textId="77777777" w:rsidTr="2C9B27AD">
        <w:trPr>
          <w:trHeight w:val="4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645241" w14:textId="77777777" w:rsidR="00D60121" w:rsidRPr="002D5AEE" w:rsidRDefault="00D60121">
            <w:pPr>
              <w:spacing w:before="60" w:after="60"/>
              <w:rPr>
                <w:rFonts w:ascii="Calibri" w:hAnsi="Calibri" w:cs="Arial"/>
                <w:b/>
                <w:bCs/>
                <w:color w:val="000000"/>
                <w:sz w:val="16"/>
                <w:szCs w:val="16"/>
              </w:rPr>
            </w:pPr>
            <w:r w:rsidRPr="002D5AEE">
              <w:rPr>
                <w:rFonts w:ascii="Calibri" w:hAnsi="Calibri" w:cs="Arial"/>
                <w:b/>
                <w:bCs/>
                <w:color w:val="000000"/>
                <w:sz w:val="16"/>
                <w:szCs w:val="16"/>
              </w:rPr>
              <w:t xml:space="preserve">Unlimited Telstra Air® </w:t>
            </w:r>
            <w:proofErr w:type="spellStart"/>
            <w:r w:rsidRPr="002D5AEE">
              <w:rPr>
                <w:rFonts w:ascii="Calibri" w:hAnsi="Calibri" w:cs="Arial"/>
                <w:b/>
                <w:bCs/>
                <w:color w:val="000000"/>
                <w:sz w:val="16"/>
                <w:szCs w:val="16"/>
              </w:rPr>
              <w:t>WI-fi</w:t>
            </w:r>
            <w:proofErr w:type="spellEnd"/>
            <w:r w:rsidRPr="002D5AEE">
              <w:rPr>
                <w:rFonts w:ascii="Calibri" w:hAnsi="Calibri" w:cs="Arial"/>
                <w:b/>
                <w:bCs/>
                <w:color w:val="000000"/>
                <w:sz w:val="16"/>
                <w:szCs w:val="16"/>
              </w:rPr>
              <w:t xml:space="preserve"> Data Allowance</w:t>
            </w:r>
          </w:p>
        </w:tc>
        <w:tc>
          <w:tcPr>
            <w:tcW w:w="3412"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B46AD1"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D60121" w:rsidRPr="005E5885" w14:paraId="371D1D91" w14:textId="77777777" w:rsidTr="2C9B27AD">
        <w:trPr>
          <w:gridBefore w:val="1"/>
          <w:wBefore w:w="1504" w:type="pct"/>
          <w:trHeight w:val="482"/>
        </w:trPr>
        <w:tc>
          <w:tcPr>
            <w:tcW w:w="84"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655695B" w14:textId="77777777" w:rsidR="00D60121" w:rsidRPr="002D5AEE" w:rsidRDefault="00D60121">
            <w:pPr>
              <w:pStyle w:val="Indent0"/>
              <w:spacing w:before="60" w:after="60"/>
              <w:jc w:val="center"/>
              <w:rPr>
                <w:rFonts w:ascii="Calibri" w:hAnsi="Calibri" w:cs="Arial"/>
                <w:b/>
                <w:color w:val="000000"/>
                <w:sz w:val="16"/>
                <w:szCs w:val="16"/>
              </w:rPr>
            </w:pPr>
          </w:p>
        </w:tc>
        <w:tc>
          <w:tcPr>
            <w:tcW w:w="3412" w:type="pct"/>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5B7CC15" w14:textId="77777777" w:rsidR="00D60121" w:rsidRPr="002D5AEE" w:rsidRDefault="00D60121" w:rsidP="2C9B27AD">
            <w:pPr>
              <w:pStyle w:val="Indent0"/>
              <w:spacing w:before="60" w:after="60"/>
              <w:jc w:val="center"/>
              <w:rPr>
                <w:rFonts w:ascii="Calibri" w:hAnsi="Calibri" w:cs="Arial"/>
                <w:b/>
                <w:bCs/>
                <w:color w:val="000000"/>
                <w:sz w:val="16"/>
                <w:szCs w:val="16"/>
              </w:rPr>
            </w:pPr>
            <w:r w:rsidRPr="2C9B27AD">
              <w:rPr>
                <w:rFonts w:ascii="Calibri" w:hAnsi="Calibri" w:cs="Arial"/>
                <w:b/>
                <w:bCs/>
                <w:color w:val="000000" w:themeColor="text1"/>
                <w:sz w:val="16"/>
                <w:szCs w:val="16"/>
              </w:rPr>
              <w:t xml:space="preserve">All to standard Australian numbers and all for use in Australia unless stated otherwise. If you use your </w:t>
            </w:r>
            <w:proofErr w:type="gramStart"/>
            <w:r w:rsidRPr="2C9B27AD">
              <w:rPr>
                <w:rFonts w:ascii="Calibri" w:hAnsi="Calibri" w:cs="Arial"/>
                <w:b/>
                <w:bCs/>
                <w:color w:val="000000" w:themeColor="text1"/>
                <w:sz w:val="16"/>
                <w:szCs w:val="16"/>
              </w:rPr>
              <w:t>International</w:t>
            </w:r>
            <w:proofErr w:type="gramEnd"/>
            <w:r w:rsidRPr="2C9B27AD">
              <w:rPr>
                <w:rFonts w:ascii="Calibri" w:hAnsi="Calibri" w:cs="Arial"/>
                <w:b/>
                <w:bCs/>
                <w:color w:val="000000" w:themeColor="text1"/>
                <w:sz w:val="16"/>
                <w:szCs w:val="16"/>
              </w:rPr>
              <w:t xml:space="preserve"> calls/SMS Allowance for things not included in your allowance or to call non-eligible destinations, International call/SMS rates will apply. Eligible Destinations </w:t>
            </w:r>
            <w:proofErr w:type="gramStart"/>
            <w:r w:rsidRPr="2C9B27AD">
              <w:rPr>
                <w:rFonts w:ascii="Calibri" w:hAnsi="Calibri" w:cs="Arial"/>
                <w:b/>
                <w:bCs/>
                <w:color w:val="000000" w:themeColor="text1"/>
                <w:sz w:val="16"/>
                <w:szCs w:val="16"/>
              </w:rPr>
              <w:t>are:</w:t>
            </w:r>
            <w:proofErr w:type="gramEnd"/>
            <w:r w:rsidRPr="2C9B27AD">
              <w:rPr>
                <w:rFonts w:ascii="Calibri" w:hAnsi="Calibri" w:cs="Arial"/>
                <w:b/>
                <w:bCs/>
                <w:color w:val="000000" w:themeColor="text1"/>
                <w:sz w:val="16"/>
                <w:szCs w:val="16"/>
              </w:rPr>
              <w:t xml:space="preserve"> Bangladesh, Canada, China, Hong Kong, India, Lebanon, Malaysia, New Zealand, Pakistan, Singapore, South Korea, Sri Lanka, UK, USA and Vietnam. </w:t>
            </w:r>
          </w:p>
        </w:tc>
      </w:tr>
    </w:tbl>
    <w:p w14:paraId="730418A4" w14:textId="77777777" w:rsidR="00D60121" w:rsidRPr="002D5AEE" w:rsidRDefault="00D60121" w:rsidP="002D5AEE">
      <w:pPr>
        <w:pStyle w:val="Heading2"/>
        <w:numPr>
          <w:ilvl w:val="0"/>
          <w:numId w:val="0"/>
        </w:numPr>
        <w:spacing w:after="0"/>
        <w:ind w:left="737" w:hanging="737"/>
        <w:rPr>
          <w:color w:val="000000"/>
        </w:rPr>
      </w:pPr>
    </w:p>
    <w:p w14:paraId="7F324B07" w14:textId="77777777" w:rsidR="00D60121" w:rsidRPr="002D5AEE" w:rsidRDefault="00D60121" w:rsidP="002D5AEE">
      <w:pPr>
        <w:pStyle w:val="Heading2"/>
        <w:keepNext/>
        <w:numPr>
          <w:ilvl w:val="0"/>
          <w:numId w:val="0"/>
        </w:numPr>
        <w:spacing w:after="0"/>
        <w:ind w:left="737" w:hanging="737"/>
        <w:rPr>
          <w:b/>
          <w:color w:val="000000"/>
        </w:rPr>
      </w:pPr>
      <w:r w:rsidRPr="002D5AEE">
        <w:rPr>
          <w:b/>
          <w:color w:val="000000"/>
        </w:rPr>
        <w:lastRenderedPageBreak/>
        <w:t>Mobile BYO Plans</w:t>
      </w:r>
    </w:p>
    <w:p w14:paraId="47754AB2" w14:textId="77777777" w:rsidR="00D60121" w:rsidRPr="002D5AEE" w:rsidRDefault="00D60121">
      <w:pPr>
        <w:keepNext/>
        <w:rPr>
          <w:rFonts w:ascii="Arial" w:hAnsi="Arial" w:cs="Arial"/>
          <w:b/>
          <w:bCs/>
          <w:color w:val="000000"/>
          <w:sz w:val="21"/>
        </w:rPr>
      </w:pPr>
    </w:p>
    <w:tbl>
      <w:tblPr>
        <w:tblpPr w:leftFromText="180" w:rightFromText="180" w:vertAnchor="text" w:tblpY="1"/>
        <w:tblOverlap w:val="neve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54"/>
        <w:gridCol w:w="1724"/>
        <w:gridCol w:w="1701"/>
        <w:gridCol w:w="1561"/>
        <w:gridCol w:w="1842"/>
        <w:gridCol w:w="2579"/>
      </w:tblGrid>
      <w:tr w:rsidR="00D60121" w:rsidRPr="005E5885" w14:paraId="4161DC74" w14:textId="77777777" w:rsidTr="2C9B27AD">
        <w:trPr>
          <w:trHeight w:val="396"/>
          <w:tblHeader/>
        </w:trPr>
        <w:tc>
          <w:tcPr>
            <w:tcW w:w="1655" w:type="pct"/>
            <w:tcBorders>
              <w:top w:val="nil"/>
              <w:left w:val="nil"/>
            </w:tcBorders>
            <w:shd w:val="clear" w:color="auto" w:fill="auto"/>
            <w:vAlign w:val="center"/>
          </w:tcPr>
          <w:p w14:paraId="79BF71F1" w14:textId="77777777" w:rsidR="00D60121" w:rsidRPr="002D5AEE" w:rsidRDefault="00D60121" w:rsidP="002D5AEE">
            <w:pPr>
              <w:pStyle w:val="Heading3"/>
              <w:keepNext/>
              <w:numPr>
                <w:ilvl w:val="0"/>
                <w:numId w:val="0"/>
              </w:numPr>
              <w:spacing w:before="60" w:after="60"/>
              <w:jc w:val="center"/>
              <w:rPr>
                <w:rFonts w:ascii="Calibri" w:hAnsi="Calibri" w:cs="Arial"/>
                <w:bCs/>
                <w:color w:val="000000"/>
                <w:sz w:val="16"/>
                <w:szCs w:val="16"/>
              </w:rPr>
            </w:pPr>
          </w:p>
        </w:tc>
        <w:tc>
          <w:tcPr>
            <w:tcW w:w="2428" w:type="pct"/>
            <w:gridSpan w:val="4"/>
            <w:tcBorders>
              <w:top w:val="single" w:sz="4" w:space="0" w:color="auto"/>
              <w:left w:val="single" w:sz="4" w:space="0" w:color="auto"/>
            </w:tcBorders>
            <w:shd w:val="clear" w:color="auto" w:fill="808080" w:themeFill="background1" w:themeFillShade="80"/>
            <w:vAlign w:val="center"/>
          </w:tcPr>
          <w:p w14:paraId="40831E3E"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tcBorders>
              <w:top w:val="single" w:sz="4" w:space="0" w:color="auto"/>
              <w:left w:val="single" w:sz="4" w:space="0" w:color="auto"/>
            </w:tcBorders>
            <w:shd w:val="clear" w:color="auto" w:fill="808080" w:themeFill="background1" w:themeFillShade="80"/>
            <w:vAlign w:val="center"/>
          </w:tcPr>
          <w:p w14:paraId="012BF563"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Companion</w:t>
            </w:r>
          </w:p>
          <w:p w14:paraId="0E7187AC"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bookmarkStart w:id="4733" w:name="_Hlk519258487"/>
            <w:r w:rsidRPr="002D5AEE">
              <w:rPr>
                <w:rFonts w:ascii="Calibri" w:hAnsi="Calibri" w:cs="Arial"/>
                <w:b/>
                <w:bCs/>
                <w:color w:val="000000"/>
                <w:sz w:val="16"/>
                <w:szCs w:val="16"/>
              </w:rPr>
              <w:t>Mobile BYO Plan $49</w:t>
            </w:r>
          </w:p>
          <w:bookmarkEnd w:id="4733"/>
          <w:p w14:paraId="346E8783"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(12 months)</w:t>
            </w:r>
          </w:p>
          <w:p w14:paraId="0F516A26"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p>
        </w:tc>
      </w:tr>
      <w:tr w:rsidR="00D60121" w:rsidRPr="005E5885" w14:paraId="5068833F" w14:textId="77777777" w:rsidTr="2C9B27AD">
        <w:trPr>
          <w:trHeight w:val="469"/>
          <w:tblHeader/>
        </w:trPr>
        <w:tc>
          <w:tcPr>
            <w:tcW w:w="1655" w:type="pct"/>
            <w:shd w:val="clear" w:color="auto" w:fill="808080" w:themeFill="background1" w:themeFillShade="80"/>
            <w:vAlign w:val="center"/>
          </w:tcPr>
          <w:p w14:paraId="62532984" w14:textId="77777777" w:rsidR="00D60121" w:rsidRPr="002D5AEE" w:rsidRDefault="00D60121" w:rsidP="002D5AEE">
            <w:pPr>
              <w:pStyle w:val="Index1"/>
              <w:rPr>
                <w:color w:val="000000"/>
              </w:rPr>
            </w:pPr>
            <w:r w:rsidRPr="002D5AEE">
              <w:rPr>
                <w:color w:val="000000"/>
              </w:rPr>
              <w:t>Minimum monthly charge</w:t>
            </w:r>
          </w:p>
        </w:tc>
        <w:tc>
          <w:tcPr>
            <w:tcW w:w="613" w:type="pct"/>
            <w:shd w:val="clear" w:color="auto" w:fill="D9D9D9" w:themeFill="background1" w:themeFillShade="D9"/>
            <w:vAlign w:val="center"/>
          </w:tcPr>
          <w:p w14:paraId="2B6C872B" w14:textId="77777777" w:rsidR="00D60121" w:rsidRPr="002D5AEE" w:rsidRDefault="00D60121" w:rsidP="002D5AEE">
            <w:pPr>
              <w:pStyle w:val="Index1"/>
              <w:rPr>
                <w:color w:val="000000"/>
              </w:rPr>
            </w:pPr>
            <w:r w:rsidRPr="002D5AEE">
              <w:rPr>
                <w:color w:val="000000"/>
              </w:rPr>
              <w:t>$29</w:t>
            </w:r>
          </w:p>
        </w:tc>
        <w:tc>
          <w:tcPr>
            <w:tcW w:w="605" w:type="pct"/>
            <w:shd w:val="clear" w:color="auto" w:fill="D9D9D9" w:themeFill="background1" w:themeFillShade="D9"/>
            <w:vAlign w:val="center"/>
          </w:tcPr>
          <w:p w14:paraId="7D8A4AC5" w14:textId="77777777" w:rsidR="00D60121" w:rsidRPr="002D5AEE" w:rsidRDefault="00D60121" w:rsidP="002D5AEE">
            <w:pPr>
              <w:pStyle w:val="Index1"/>
              <w:rPr>
                <w:color w:val="000000"/>
              </w:rPr>
            </w:pPr>
            <w:r w:rsidRPr="002D5AEE">
              <w:rPr>
                <w:color w:val="000000"/>
              </w:rPr>
              <w:t>$49</w:t>
            </w:r>
          </w:p>
        </w:tc>
        <w:tc>
          <w:tcPr>
            <w:tcW w:w="555" w:type="pct"/>
            <w:shd w:val="clear" w:color="auto" w:fill="D9D9D9" w:themeFill="background1" w:themeFillShade="D9"/>
            <w:vAlign w:val="center"/>
          </w:tcPr>
          <w:p w14:paraId="3D6352B7" w14:textId="77777777" w:rsidR="00D60121" w:rsidRPr="002D5AEE" w:rsidRDefault="00D60121" w:rsidP="002D5AEE">
            <w:pPr>
              <w:pStyle w:val="Index1"/>
              <w:rPr>
                <w:color w:val="000000"/>
              </w:rPr>
            </w:pPr>
            <w:r w:rsidRPr="002D5AEE">
              <w:rPr>
                <w:color w:val="000000"/>
              </w:rPr>
              <w:t>$69</w:t>
            </w:r>
          </w:p>
        </w:tc>
        <w:tc>
          <w:tcPr>
            <w:tcW w:w="655" w:type="pct"/>
            <w:shd w:val="clear" w:color="auto" w:fill="D9D9D9" w:themeFill="background1" w:themeFillShade="D9"/>
            <w:vAlign w:val="center"/>
          </w:tcPr>
          <w:p w14:paraId="266906BB" w14:textId="77777777" w:rsidR="00D60121" w:rsidRPr="002D5AEE" w:rsidRDefault="00D60121" w:rsidP="002D5AEE">
            <w:pPr>
              <w:pStyle w:val="Index1"/>
              <w:rPr>
                <w:color w:val="000000"/>
              </w:rPr>
            </w:pPr>
            <w:r w:rsidRPr="002D5AEE">
              <w:rPr>
                <w:color w:val="000000"/>
              </w:rPr>
              <w:t>$89</w:t>
            </w:r>
          </w:p>
        </w:tc>
        <w:tc>
          <w:tcPr>
            <w:tcW w:w="917" w:type="pct"/>
            <w:shd w:val="clear" w:color="auto" w:fill="D9D9D9" w:themeFill="background1" w:themeFillShade="D9"/>
            <w:vAlign w:val="center"/>
          </w:tcPr>
          <w:p w14:paraId="2633FC04" w14:textId="77777777" w:rsidR="00D60121" w:rsidRPr="002D5AEE" w:rsidRDefault="00D60121" w:rsidP="002D5AEE">
            <w:pPr>
              <w:pStyle w:val="Index1"/>
              <w:rPr>
                <w:color w:val="000000"/>
              </w:rPr>
            </w:pPr>
            <w:r w:rsidRPr="002D5AEE">
              <w:rPr>
                <w:color w:val="000000"/>
              </w:rPr>
              <w:t>$49</w:t>
            </w:r>
          </w:p>
          <w:p w14:paraId="3357F541" w14:textId="77777777" w:rsidR="00D60121" w:rsidRPr="002D5AEE" w:rsidRDefault="00D60121" w:rsidP="002D5AEE">
            <w:pPr>
              <w:pStyle w:val="Indent0"/>
              <w:spacing w:before="60" w:after="60"/>
              <w:jc w:val="center"/>
              <w:rPr>
                <w:rFonts w:ascii="Calibri" w:hAnsi="Calibri" w:cs="Arial"/>
                <w:b/>
                <w:color w:val="000000"/>
                <w:sz w:val="16"/>
                <w:szCs w:val="16"/>
              </w:rPr>
            </w:pPr>
          </w:p>
        </w:tc>
      </w:tr>
      <w:tr w:rsidR="005E5885" w:rsidRPr="005E5885" w14:paraId="0D3C51B0" w14:textId="77777777" w:rsidTr="2C9B27AD">
        <w:trPr>
          <w:trHeight w:val="677"/>
        </w:trPr>
        <w:tc>
          <w:tcPr>
            <w:tcW w:w="1655" w:type="pct"/>
            <w:tcBorders>
              <w:bottom w:val="nil"/>
            </w:tcBorders>
            <w:shd w:val="clear" w:color="auto" w:fill="808080" w:themeFill="background1" w:themeFillShade="80"/>
            <w:vAlign w:val="center"/>
          </w:tcPr>
          <w:p w14:paraId="547FF069" w14:textId="77777777" w:rsidR="00D60121" w:rsidRPr="002D5AEE" w:rsidRDefault="00D60121" w:rsidP="002D5AEE">
            <w:pPr>
              <w:pStyle w:val="Index1"/>
              <w:rPr>
                <w:color w:val="000000"/>
              </w:rPr>
            </w:pPr>
            <w:r w:rsidRPr="002D5AEE">
              <w:rPr>
                <w:color w:val="000000"/>
              </w:rPr>
              <w:t>Minimum cost over 12 months</w:t>
            </w:r>
          </w:p>
        </w:tc>
        <w:tc>
          <w:tcPr>
            <w:tcW w:w="613" w:type="pct"/>
            <w:tcBorders>
              <w:bottom w:val="nil"/>
            </w:tcBorders>
            <w:shd w:val="clear" w:color="auto" w:fill="D9D9D9" w:themeFill="background1" w:themeFillShade="D9"/>
            <w:vAlign w:val="center"/>
          </w:tcPr>
          <w:p w14:paraId="4B36D4E5"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$348</w:t>
            </w:r>
          </w:p>
        </w:tc>
        <w:tc>
          <w:tcPr>
            <w:tcW w:w="605" w:type="pct"/>
            <w:tcBorders>
              <w:bottom w:val="nil"/>
            </w:tcBorders>
            <w:shd w:val="clear" w:color="auto" w:fill="D9D9D9" w:themeFill="background1" w:themeFillShade="D9"/>
            <w:vAlign w:val="center"/>
          </w:tcPr>
          <w:p w14:paraId="11922C7C"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$588</w:t>
            </w:r>
          </w:p>
        </w:tc>
        <w:tc>
          <w:tcPr>
            <w:tcW w:w="555" w:type="pct"/>
            <w:tcBorders>
              <w:bottom w:val="nil"/>
            </w:tcBorders>
            <w:shd w:val="clear" w:color="auto" w:fill="D9D9D9" w:themeFill="background1" w:themeFillShade="D9"/>
            <w:vAlign w:val="center"/>
          </w:tcPr>
          <w:p w14:paraId="2FC15BF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$828</w:t>
            </w:r>
          </w:p>
        </w:tc>
        <w:tc>
          <w:tcPr>
            <w:tcW w:w="655" w:type="pct"/>
            <w:tcBorders>
              <w:bottom w:val="nil"/>
            </w:tcBorders>
            <w:shd w:val="clear" w:color="auto" w:fill="D9D9D9" w:themeFill="background1" w:themeFillShade="D9"/>
            <w:vAlign w:val="center"/>
          </w:tcPr>
          <w:p w14:paraId="27F251E0"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$1,068</w:t>
            </w:r>
          </w:p>
        </w:tc>
        <w:tc>
          <w:tcPr>
            <w:tcW w:w="917" w:type="pct"/>
            <w:tcBorders>
              <w:bottom w:val="nil"/>
            </w:tcBorders>
            <w:shd w:val="clear" w:color="auto" w:fill="D9D9D9" w:themeFill="background1" w:themeFillShade="D9"/>
            <w:vAlign w:val="center"/>
          </w:tcPr>
          <w:p w14:paraId="163BBFDD"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$588</w:t>
            </w:r>
          </w:p>
        </w:tc>
      </w:tr>
      <w:tr w:rsidR="005E5885" w:rsidRPr="005E5885" w14:paraId="5E92E36B" w14:textId="77777777" w:rsidTr="2C9B27AD">
        <w:trPr>
          <w:trHeight w:val="407"/>
        </w:trPr>
        <w:tc>
          <w:tcPr>
            <w:tcW w:w="1655" w:type="pct"/>
            <w:tcBorders>
              <w:bottom w:val="nil"/>
            </w:tcBorders>
            <w:shd w:val="clear" w:color="auto" w:fill="808080" w:themeFill="background1" w:themeFillShade="80"/>
            <w:vAlign w:val="center"/>
          </w:tcPr>
          <w:p w14:paraId="5E167C97" w14:textId="77777777" w:rsidR="00D60121" w:rsidRPr="002D5AEE" w:rsidRDefault="00D60121" w:rsidP="002D5AEE">
            <w:pPr>
              <w:spacing w:before="60" w:after="60"/>
              <w:rPr>
                <w:rFonts w:ascii="Calibri" w:hAnsi="Calibri" w:cs="Arial"/>
                <w:color w:val="000000"/>
                <w:sz w:val="16"/>
                <w:szCs w:val="16"/>
              </w:rPr>
            </w:pPr>
            <w:r w:rsidRPr="002D5AEE">
              <w:rPr>
                <w:rFonts w:ascii="Calibri" w:hAnsi="Calibri" w:cs="Arial"/>
                <w:b/>
                <w:color w:val="000000"/>
                <w:sz w:val="16"/>
                <w:szCs w:val="16"/>
                <w:lang w:val="en-US"/>
              </w:rPr>
              <w:t>Monthly Call Allowance to standard fixed and mobile numbers</w:t>
            </w:r>
          </w:p>
        </w:tc>
        <w:tc>
          <w:tcPr>
            <w:tcW w:w="2428" w:type="pct"/>
            <w:gridSpan w:val="4"/>
            <w:tcBorders>
              <w:bottom w:val="nil"/>
            </w:tcBorders>
            <w:shd w:val="clear" w:color="auto" w:fill="D9D9D9" w:themeFill="background1" w:themeFillShade="D9"/>
            <w:vAlign w:val="center"/>
          </w:tcPr>
          <w:p w14:paraId="1FB69AC7" w14:textId="77777777" w:rsidR="00D60121" w:rsidRPr="002D5AEE" w:rsidRDefault="00D60121" w:rsidP="002D5AEE">
            <w:pPr>
              <w:pStyle w:val="Index1"/>
              <w:rPr>
                <w:color w:val="000000"/>
              </w:rPr>
            </w:pPr>
          </w:p>
          <w:p w14:paraId="3B5C89AD" w14:textId="77777777" w:rsidR="00D60121" w:rsidRPr="002D5AEE" w:rsidRDefault="00D60121" w:rsidP="002D5AEE">
            <w:pPr>
              <w:pStyle w:val="Index1"/>
              <w:rPr>
                <w:color w:val="000000"/>
              </w:rPr>
            </w:pPr>
            <w:r w:rsidRPr="002D5AEE">
              <w:rPr>
                <w:color w:val="000000"/>
              </w:rPr>
              <w:t>Unlimited</w:t>
            </w:r>
          </w:p>
        </w:tc>
        <w:tc>
          <w:tcPr>
            <w:tcW w:w="917" w:type="pct"/>
            <w:tcBorders>
              <w:bottom w:val="nil"/>
            </w:tcBorders>
            <w:shd w:val="clear" w:color="auto" w:fill="D9D9D9" w:themeFill="background1" w:themeFillShade="D9"/>
            <w:vAlign w:val="center"/>
          </w:tcPr>
          <w:p w14:paraId="681A9354"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36E32F66" w14:textId="77777777" w:rsidTr="2C9B27AD">
        <w:trPr>
          <w:trHeight w:val="407"/>
        </w:trPr>
        <w:tc>
          <w:tcPr>
            <w:tcW w:w="1655" w:type="pct"/>
            <w:tcBorders>
              <w:bottom w:val="nil"/>
            </w:tcBorders>
            <w:shd w:val="clear" w:color="auto" w:fill="808080" w:themeFill="background1" w:themeFillShade="80"/>
            <w:vAlign w:val="center"/>
          </w:tcPr>
          <w:p w14:paraId="442B5AE9" w14:textId="77777777" w:rsidR="00D60121" w:rsidRPr="002D5AEE" w:rsidRDefault="00D60121" w:rsidP="002D5AEE">
            <w:pPr>
              <w:spacing w:before="60" w:after="60"/>
              <w:rPr>
                <w:rFonts w:ascii="Calibri" w:hAnsi="Calibri" w:cs="Arial"/>
                <w:b/>
                <w:color w:val="000000"/>
                <w:sz w:val="16"/>
                <w:szCs w:val="16"/>
                <w:lang w:val="en-US"/>
              </w:rPr>
            </w:pPr>
            <w:r w:rsidRPr="002D5AEE">
              <w:rPr>
                <w:rFonts w:ascii="Calibri" w:hAnsi="Calibri" w:cs="Arial"/>
                <w:b/>
                <w:bCs/>
                <w:color w:val="000000"/>
                <w:sz w:val="16"/>
                <w:szCs w:val="16"/>
                <w:lang w:val="en-US"/>
              </w:rPr>
              <w:t xml:space="preserve">SMS and MMS Allowance </w:t>
            </w:r>
            <w:r w:rsidRPr="002D5AEE">
              <w:rPr>
                <w:rFonts w:ascii="Calibri" w:hAnsi="Calibri" w:cs="Arial"/>
                <w:b/>
                <w:color w:val="000000"/>
                <w:sz w:val="16"/>
                <w:szCs w:val="16"/>
                <w:lang w:val="en-US"/>
              </w:rPr>
              <w:t>to standard fixed and mobile numbers</w:t>
            </w:r>
          </w:p>
        </w:tc>
        <w:tc>
          <w:tcPr>
            <w:tcW w:w="3345" w:type="pct"/>
            <w:gridSpan w:val="5"/>
            <w:tcBorders>
              <w:bottom w:val="nil"/>
            </w:tcBorders>
            <w:shd w:val="clear" w:color="auto" w:fill="D9D9D9" w:themeFill="background1" w:themeFillShade="D9"/>
            <w:vAlign w:val="center"/>
          </w:tcPr>
          <w:p w14:paraId="4E4B6AB8" w14:textId="77777777" w:rsidR="00D60121" w:rsidRPr="002D5AEE" w:rsidRDefault="00D60121" w:rsidP="002D5AEE">
            <w:pPr>
              <w:pStyle w:val="Indent0"/>
              <w:spacing w:before="60" w:after="60"/>
              <w:jc w:val="center"/>
              <w:rPr>
                <w:rFonts w:ascii="Calibri" w:hAnsi="Calibri" w:cs="Arial"/>
                <w:color w:val="000000"/>
                <w:sz w:val="16"/>
                <w:szCs w:val="16"/>
              </w:rPr>
            </w:pPr>
          </w:p>
          <w:p w14:paraId="3E49F906"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49D86895" w14:textId="77777777" w:rsidTr="2C9B27AD">
        <w:trPr>
          <w:trHeight w:val="677"/>
        </w:trPr>
        <w:tc>
          <w:tcPr>
            <w:tcW w:w="1655" w:type="pct"/>
            <w:shd w:val="clear" w:color="auto" w:fill="auto"/>
            <w:vAlign w:val="center"/>
          </w:tcPr>
          <w:p w14:paraId="449E3C30" w14:textId="77777777" w:rsidR="00D60121" w:rsidRPr="002D5AEE" w:rsidRDefault="00D60121" w:rsidP="002D5AEE">
            <w:pPr>
              <w:spacing w:before="60" w:after="60"/>
              <w:rPr>
                <w:rFonts w:ascii="Calibri" w:hAnsi="Calibri" w:cs="Arial"/>
                <w:b/>
                <w:bCs/>
                <w:color w:val="000000"/>
                <w:sz w:val="16"/>
                <w:szCs w:val="16"/>
                <w:lang w:val="en-US"/>
              </w:rPr>
            </w:pPr>
          </w:p>
        </w:tc>
        <w:tc>
          <w:tcPr>
            <w:tcW w:w="2428" w:type="pct"/>
            <w:gridSpan w:val="4"/>
            <w:shd w:val="clear" w:color="auto" w:fill="808080" w:themeFill="background1" w:themeFillShade="80"/>
            <w:vAlign w:val="center"/>
          </w:tcPr>
          <w:p w14:paraId="0577D901"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shd w:val="clear" w:color="auto" w:fill="808080" w:themeFill="background1" w:themeFillShade="80"/>
            <w:vAlign w:val="center"/>
          </w:tcPr>
          <w:p w14:paraId="61CCAD7D"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Companion</w:t>
            </w:r>
          </w:p>
          <w:p w14:paraId="0428821C"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Mobile BYO Plan $49</w:t>
            </w:r>
          </w:p>
          <w:p w14:paraId="21141CA7"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b/>
                <w:bCs/>
                <w:color w:val="000000"/>
                <w:sz w:val="16"/>
                <w:szCs w:val="16"/>
              </w:rPr>
              <w:t>(12 months)</w:t>
            </w:r>
          </w:p>
          <w:p w14:paraId="1B9BFA27" w14:textId="77777777" w:rsidR="00D60121" w:rsidRPr="002D5AEE" w:rsidRDefault="00D60121" w:rsidP="002D5AEE">
            <w:pPr>
              <w:pStyle w:val="Indent0"/>
              <w:spacing w:before="60" w:after="60"/>
              <w:jc w:val="center"/>
              <w:rPr>
                <w:rFonts w:ascii="Calibri" w:hAnsi="Calibri" w:cs="Arial"/>
                <w:color w:val="000000"/>
                <w:sz w:val="16"/>
                <w:szCs w:val="16"/>
              </w:rPr>
            </w:pPr>
          </w:p>
        </w:tc>
      </w:tr>
      <w:tr w:rsidR="005E5885" w:rsidRPr="005E5885" w14:paraId="3E80F947" w14:textId="77777777" w:rsidTr="2C9B27AD">
        <w:trPr>
          <w:trHeight w:val="677"/>
        </w:trPr>
        <w:tc>
          <w:tcPr>
            <w:tcW w:w="1655" w:type="pct"/>
            <w:shd w:val="clear" w:color="auto" w:fill="808080" w:themeFill="background1" w:themeFillShade="80"/>
            <w:vAlign w:val="center"/>
          </w:tcPr>
          <w:p w14:paraId="0E3101BC"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Standard video messages to standard mobile numbers</w:t>
            </w:r>
          </w:p>
        </w:tc>
        <w:tc>
          <w:tcPr>
            <w:tcW w:w="3345" w:type="pct"/>
            <w:gridSpan w:val="5"/>
            <w:shd w:val="clear" w:color="auto" w:fill="D9D9D9" w:themeFill="background1" w:themeFillShade="D9"/>
            <w:vAlign w:val="center"/>
          </w:tcPr>
          <w:p w14:paraId="091C4877" w14:textId="77777777" w:rsidR="00D60121" w:rsidRPr="002D5AEE" w:rsidRDefault="00D60121" w:rsidP="002D5AEE">
            <w:pPr>
              <w:pStyle w:val="Indent0"/>
              <w:spacing w:before="60" w:after="60"/>
              <w:jc w:val="center"/>
              <w:rPr>
                <w:rFonts w:ascii="Calibri" w:hAnsi="Calibri" w:cs="Arial"/>
                <w:color w:val="000000"/>
                <w:sz w:val="16"/>
                <w:szCs w:val="16"/>
              </w:rPr>
            </w:pPr>
          </w:p>
          <w:p w14:paraId="1D14B56E"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4B01FF52" w14:textId="77777777" w:rsidTr="2C9B27AD">
        <w:trPr>
          <w:trHeight w:val="677"/>
        </w:trPr>
        <w:tc>
          <w:tcPr>
            <w:tcW w:w="1655" w:type="pct"/>
            <w:shd w:val="clear" w:color="auto" w:fill="808080" w:themeFill="background1" w:themeFillShade="80"/>
            <w:vAlign w:val="center"/>
          </w:tcPr>
          <w:p w14:paraId="74E7FB19"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Data Allowance (Mobile Data) (non-shared)</w:t>
            </w:r>
          </w:p>
        </w:tc>
        <w:tc>
          <w:tcPr>
            <w:tcW w:w="613" w:type="pct"/>
            <w:shd w:val="clear" w:color="auto" w:fill="D9D9D9" w:themeFill="background1" w:themeFillShade="D9"/>
            <w:vAlign w:val="center"/>
          </w:tcPr>
          <w:p w14:paraId="0298D3EA"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1GB</w:t>
            </w:r>
          </w:p>
        </w:tc>
        <w:tc>
          <w:tcPr>
            <w:tcW w:w="605" w:type="pct"/>
            <w:shd w:val="clear" w:color="auto" w:fill="D9D9D9" w:themeFill="background1" w:themeFillShade="D9"/>
            <w:vAlign w:val="center"/>
          </w:tcPr>
          <w:p w14:paraId="3C0665C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15GB</w:t>
            </w:r>
          </w:p>
        </w:tc>
        <w:tc>
          <w:tcPr>
            <w:tcW w:w="555" w:type="pct"/>
            <w:shd w:val="clear" w:color="auto" w:fill="D9D9D9" w:themeFill="background1" w:themeFillShade="D9"/>
            <w:vAlign w:val="center"/>
          </w:tcPr>
          <w:p w14:paraId="5C7BCF8C"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30GB</w:t>
            </w:r>
          </w:p>
        </w:tc>
        <w:tc>
          <w:tcPr>
            <w:tcW w:w="655" w:type="pct"/>
            <w:shd w:val="clear" w:color="auto" w:fill="D9D9D9" w:themeFill="background1" w:themeFillShade="D9"/>
            <w:vAlign w:val="center"/>
          </w:tcPr>
          <w:p w14:paraId="14D6248C"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60GB</w:t>
            </w:r>
          </w:p>
        </w:tc>
        <w:tc>
          <w:tcPr>
            <w:tcW w:w="917" w:type="pct"/>
            <w:shd w:val="clear" w:color="auto" w:fill="D9D9D9" w:themeFill="background1" w:themeFillShade="D9"/>
            <w:vAlign w:val="center"/>
          </w:tcPr>
          <w:p w14:paraId="7644DDE8"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15GB</w:t>
            </w:r>
          </w:p>
        </w:tc>
      </w:tr>
      <w:tr w:rsidR="005E5885" w:rsidRPr="005E5885" w14:paraId="5FC7D499" w14:textId="77777777" w:rsidTr="2C9B27AD">
        <w:trPr>
          <w:trHeight w:val="286"/>
        </w:trPr>
        <w:tc>
          <w:tcPr>
            <w:tcW w:w="1655" w:type="pct"/>
            <w:shd w:val="clear" w:color="auto" w:fill="808080" w:themeFill="background1" w:themeFillShade="80"/>
            <w:vAlign w:val="center"/>
          </w:tcPr>
          <w:p w14:paraId="26ACD85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lastRenderedPageBreak/>
              <w:t xml:space="preserve">Peace of Mind data (non-shared) </w:t>
            </w:r>
          </w:p>
        </w:tc>
        <w:tc>
          <w:tcPr>
            <w:tcW w:w="1218" w:type="pct"/>
            <w:gridSpan w:val="2"/>
            <w:shd w:val="clear" w:color="auto" w:fill="D9D9D9" w:themeFill="background1" w:themeFillShade="D9"/>
          </w:tcPr>
          <w:p w14:paraId="4FF341A3"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Not Available</w:t>
            </w:r>
          </w:p>
        </w:tc>
        <w:tc>
          <w:tcPr>
            <w:tcW w:w="2127" w:type="pct"/>
            <w:gridSpan w:val="3"/>
            <w:shd w:val="clear" w:color="auto" w:fill="D9D9D9" w:themeFill="background1" w:themeFillShade="D9"/>
          </w:tcPr>
          <w:p w14:paraId="4229FC7B" w14:textId="7777777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 xml:space="preserve">Included at no additional cost Peace of mind data: After your Monthly Data Allowance is consumed, data speeds are capped at 1.5Mbps (which is not suitable for HD video or </w:t>
            </w:r>
            <w:proofErr w:type="gramStart"/>
            <w:r w:rsidRPr="2C9B27AD">
              <w:rPr>
                <w:rFonts w:ascii="Calibri" w:hAnsi="Calibri" w:cs="Arial"/>
                <w:color w:val="000000" w:themeColor="text1"/>
                <w:sz w:val="16"/>
                <w:szCs w:val="16"/>
              </w:rPr>
              <w:t>high speed</w:t>
            </w:r>
            <w:proofErr w:type="gramEnd"/>
            <w:r w:rsidRPr="2C9B27AD">
              <w:rPr>
                <w:rFonts w:ascii="Calibri" w:hAnsi="Calibri" w:cs="Arial"/>
                <w:color w:val="000000" w:themeColor="text1"/>
                <w:sz w:val="16"/>
                <w:szCs w:val="16"/>
              </w:rPr>
              <w:t xml:space="preserve"> applications, and means that some webpages, video/social media content may take longer to load) and slowed further during busy periods. For personal use in a smartphone only. </w:t>
            </w:r>
            <w:proofErr w:type="spellStart"/>
            <w:r w:rsidRPr="2C9B27AD">
              <w:rPr>
                <w:rFonts w:ascii="Calibri" w:hAnsi="Calibri" w:cs="Arial"/>
                <w:color w:val="000000" w:themeColor="text1"/>
                <w:sz w:val="16"/>
                <w:szCs w:val="16"/>
              </w:rPr>
              <w:t>FairPlay</w:t>
            </w:r>
            <w:proofErr w:type="spellEnd"/>
            <w:r w:rsidRPr="2C9B27AD">
              <w:rPr>
                <w:rFonts w:ascii="Calibri" w:hAnsi="Calibri" w:cs="Arial"/>
                <w:color w:val="000000" w:themeColor="text1"/>
                <w:sz w:val="16"/>
                <w:szCs w:val="16"/>
              </w:rPr>
              <w:t xml:space="preserve"> Policy applies. For use in Australia. </w:t>
            </w:r>
          </w:p>
        </w:tc>
      </w:tr>
      <w:tr w:rsidR="005E5885" w:rsidRPr="005E5885" w14:paraId="235B9178" w14:textId="77777777" w:rsidTr="2C9B27AD">
        <w:trPr>
          <w:trHeight w:val="704"/>
        </w:trPr>
        <w:tc>
          <w:tcPr>
            <w:tcW w:w="1655" w:type="pct"/>
            <w:shd w:val="clear" w:color="auto" w:fill="808080" w:themeFill="background1" w:themeFillShade="80"/>
            <w:vAlign w:val="center"/>
          </w:tcPr>
          <w:p w14:paraId="1033CA3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Extra Data</w:t>
            </w:r>
            <w:r w:rsidRPr="002D5AEE">
              <w:rPr>
                <w:color w:val="000000"/>
              </w:rPr>
              <w:t xml:space="preserve"> </w:t>
            </w:r>
            <w:r w:rsidRPr="002D5AEE">
              <w:rPr>
                <w:rFonts w:ascii="Calibri" w:hAnsi="Calibri" w:cs="Arial"/>
                <w:b/>
                <w:bCs/>
                <w:color w:val="000000"/>
                <w:sz w:val="16"/>
                <w:szCs w:val="16"/>
                <w:lang w:val="en-US"/>
              </w:rPr>
              <w:t xml:space="preserve">(non-shared)  </w:t>
            </w:r>
          </w:p>
        </w:tc>
        <w:tc>
          <w:tcPr>
            <w:tcW w:w="1218" w:type="pct"/>
            <w:gridSpan w:val="2"/>
            <w:shd w:val="clear" w:color="auto" w:fill="D9D9D9" w:themeFill="background1" w:themeFillShade="D9"/>
          </w:tcPr>
          <w:p w14:paraId="2DE1C1F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$10/GB auto added in 1GB blocks for use until the end of your billing month</w:t>
            </w:r>
            <w:r w:rsidR="002C13CC" w:rsidRPr="002D5AEE">
              <w:rPr>
                <w:rFonts w:ascii="Calibri" w:hAnsi="Calibri" w:cs="Arial"/>
                <w:color w:val="000000"/>
                <w:sz w:val="16"/>
                <w:szCs w:val="16"/>
              </w:rPr>
              <w:t xml:space="preserve"> (until you reach the $100 Excess Cap, when your</w:t>
            </w:r>
            <w:r w:rsidR="00234AA1" w:rsidRPr="002D5AEE">
              <w:rPr>
                <w:rFonts w:ascii="Calibri" w:hAnsi="Calibri" w:cs="Arial"/>
                <w:color w:val="000000"/>
                <w:sz w:val="16"/>
                <w:szCs w:val="16"/>
              </w:rPr>
              <w:t xml:space="preserve"> </w:t>
            </w:r>
            <w:r w:rsidR="002C13CC" w:rsidRPr="002D5AEE">
              <w:rPr>
                <w:rFonts w:ascii="Calibri" w:hAnsi="Calibri" w:cs="Arial"/>
                <w:color w:val="000000"/>
                <w:sz w:val="16"/>
                <w:szCs w:val="16"/>
              </w:rPr>
              <w:t>service will be shaped to Peace of Mind data)</w:t>
            </w:r>
          </w:p>
        </w:tc>
        <w:tc>
          <w:tcPr>
            <w:tcW w:w="2127" w:type="pct"/>
            <w:gridSpan w:val="3"/>
            <w:shd w:val="clear" w:color="auto" w:fill="D9D9D9" w:themeFill="background1" w:themeFillShade="D9"/>
          </w:tcPr>
          <w:p w14:paraId="48DB626B"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If you opt-out of Peace of Mind data and use more than your Monthly Data Allowance, Extra Data at $10/GB auto added in 1GB blocks for use until the end of your billing </w:t>
            </w:r>
            <w:proofErr w:type="gramStart"/>
            <w:r w:rsidRPr="002D5AEE">
              <w:rPr>
                <w:rFonts w:ascii="Calibri" w:hAnsi="Calibri" w:cs="Arial"/>
                <w:color w:val="000000"/>
                <w:sz w:val="16"/>
                <w:szCs w:val="16"/>
              </w:rPr>
              <w:t>month</w:t>
            </w:r>
            <w:r w:rsidR="005205B6" w:rsidRPr="002D5AEE">
              <w:rPr>
                <w:rFonts w:ascii="Calibri" w:hAnsi="Calibri" w:cs="Arial"/>
                <w:color w:val="000000"/>
                <w:sz w:val="16"/>
                <w:szCs w:val="16"/>
              </w:rPr>
              <w:t xml:space="preserve"> </w:t>
            </w:r>
            <w:r w:rsidR="005205B6" w:rsidRPr="002D5AEE">
              <w:rPr>
                <w:rFonts w:ascii="Calibri Light" w:hAnsi="Calibri Light"/>
                <w:color w:val="000000"/>
                <w:sz w:val="16"/>
                <w:szCs w:val="16"/>
              </w:rPr>
              <w:t xml:space="preserve"> (</w:t>
            </w:r>
            <w:proofErr w:type="gramEnd"/>
            <w:r w:rsidR="005205B6" w:rsidRPr="002D5AEE">
              <w:rPr>
                <w:rFonts w:ascii="Calibri Light" w:hAnsi="Calibri Light"/>
                <w:color w:val="000000"/>
                <w:sz w:val="16"/>
                <w:szCs w:val="16"/>
              </w:rPr>
              <w:t>until you reach the $100 Excess Cap, when your service will be shaped to Peace of Mind data)</w:t>
            </w:r>
            <w:r w:rsidR="002C13CC" w:rsidRPr="002D5AEE">
              <w:rPr>
                <w:rFonts w:ascii="Calibri" w:hAnsi="Calibri" w:cs="Arial"/>
                <w:color w:val="000000"/>
                <w:sz w:val="16"/>
                <w:szCs w:val="16"/>
              </w:rPr>
              <w:t xml:space="preserve"> </w:t>
            </w:r>
          </w:p>
        </w:tc>
      </w:tr>
      <w:tr w:rsidR="005E5885" w:rsidRPr="005E5885" w14:paraId="63F9A352" w14:textId="77777777" w:rsidTr="2C9B27AD">
        <w:trPr>
          <w:trHeight w:val="541"/>
        </w:trPr>
        <w:tc>
          <w:tcPr>
            <w:tcW w:w="1655" w:type="pct"/>
            <w:shd w:val="clear" w:color="auto" w:fill="808080" w:themeFill="background1" w:themeFillShade="80"/>
            <w:vAlign w:val="center"/>
          </w:tcPr>
          <w:p w14:paraId="0AE85FF8" w14:textId="77777777" w:rsidR="00D60121" w:rsidRPr="002D5AEE" w:rsidRDefault="00D60121" w:rsidP="002D5AEE">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retrieval and diversion</w:t>
            </w:r>
          </w:p>
        </w:tc>
        <w:tc>
          <w:tcPr>
            <w:tcW w:w="3345" w:type="pct"/>
            <w:gridSpan w:val="5"/>
            <w:shd w:val="clear" w:color="auto" w:fill="D9D9D9" w:themeFill="background1" w:themeFillShade="D9"/>
            <w:vAlign w:val="center"/>
          </w:tcPr>
          <w:p w14:paraId="0FB6697D"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751800E0" w14:textId="77777777" w:rsidTr="2C9B27AD">
        <w:trPr>
          <w:trHeight w:val="541"/>
        </w:trPr>
        <w:tc>
          <w:tcPr>
            <w:tcW w:w="1655" w:type="pct"/>
            <w:shd w:val="clear" w:color="auto" w:fill="808080" w:themeFill="background1" w:themeFillShade="80"/>
            <w:vAlign w:val="center"/>
          </w:tcPr>
          <w:p w14:paraId="7AFB627E" w14:textId="77777777" w:rsidR="00D60121" w:rsidRPr="002D5AEE" w:rsidRDefault="00D60121" w:rsidP="002D5AEE">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xml:space="preserve"> Plus for iPhone (compatible iPhone required)</w:t>
            </w:r>
          </w:p>
        </w:tc>
        <w:tc>
          <w:tcPr>
            <w:tcW w:w="3345" w:type="pct"/>
            <w:gridSpan w:val="5"/>
            <w:shd w:val="clear" w:color="auto" w:fill="D9D9D9" w:themeFill="background1" w:themeFillShade="D9"/>
            <w:vAlign w:val="center"/>
          </w:tcPr>
          <w:p w14:paraId="18FE7695"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bCs/>
                <w:color w:val="000000"/>
                <w:sz w:val="16"/>
                <w:szCs w:val="16"/>
                <w:lang w:val="en-US"/>
              </w:rPr>
              <w:t>Included</w:t>
            </w:r>
          </w:p>
        </w:tc>
      </w:tr>
      <w:tr w:rsidR="005E5885" w:rsidRPr="005E5885" w14:paraId="7E4E992C" w14:textId="77777777" w:rsidTr="2C9B27AD">
        <w:trPr>
          <w:trHeight w:val="482"/>
        </w:trPr>
        <w:tc>
          <w:tcPr>
            <w:tcW w:w="1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4E68DE8"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ED2EE"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698D3539" w14:textId="77777777" w:rsidTr="2C9B27AD">
        <w:trPr>
          <w:trHeight w:val="1833"/>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28572D57" w14:textId="77777777" w:rsidR="00D60121" w:rsidRPr="002D5AEE" w:rsidRDefault="00D60121" w:rsidP="002D5AEE">
            <w:pPr>
              <w:rPr>
                <w:rFonts w:ascii="Calibri" w:hAnsi="Calibri" w:cs="Arial"/>
                <w:b/>
                <w:bCs/>
                <w:color w:val="000000"/>
                <w:sz w:val="16"/>
                <w:szCs w:val="16"/>
                <w:lang w:val="en-US"/>
              </w:rPr>
            </w:pPr>
          </w:p>
        </w:tc>
        <w:tc>
          <w:tcPr>
            <w:tcW w:w="2428"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3731BED" w14:textId="77777777" w:rsidR="00D60121" w:rsidRPr="002D5AEE" w:rsidRDefault="00D60121" w:rsidP="002D5AEE">
            <w:pPr>
              <w:pStyle w:val="Indent0"/>
              <w:spacing w:before="0" w:after="0"/>
              <w:jc w:val="center"/>
              <w:rPr>
                <w:rFonts w:ascii="Calibri" w:hAnsi="Calibri" w:cs="Arial"/>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2032B36"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 xml:space="preserve">Companion </w:t>
            </w:r>
          </w:p>
          <w:p w14:paraId="2E9DA7D6"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Mobile BYO Plan $49</w:t>
            </w:r>
          </w:p>
          <w:p w14:paraId="713C81D3" w14:textId="77777777" w:rsidR="00D60121" w:rsidRPr="002D5AEE" w:rsidRDefault="00D60121" w:rsidP="002D5AEE">
            <w:pPr>
              <w:pStyle w:val="Indent0"/>
              <w:spacing w:before="0" w:after="0"/>
              <w:jc w:val="center"/>
              <w:rPr>
                <w:rFonts w:ascii="Calibri" w:hAnsi="Calibri" w:cs="Arial"/>
                <w:color w:val="000000"/>
                <w:sz w:val="16"/>
                <w:szCs w:val="16"/>
              </w:rPr>
            </w:pPr>
            <w:r w:rsidRPr="002D5AEE">
              <w:rPr>
                <w:rFonts w:ascii="Calibri" w:hAnsi="Calibri" w:cs="Arial"/>
                <w:b/>
                <w:bCs/>
                <w:color w:val="000000"/>
                <w:sz w:val="16"/>
                <w:szCs w:val="16"/>
              </w:rPr>
              <w:t>(12 months)</w:t>
            </w:r>
          </w:p>
          <w:p w14:paraId="394D67A0" w14:textId="77777777" w:rsidR="00D60121" w:rsidRPr="002D5AEE" w:rsidDel="008E7BC5" w:rsidRDefault="00D60121" w:rsidP="002D5AEE">
            <w:pPr>
              <w:pStyle w:val="Indent0"/>
              <w:spacing w:before="0" w:after="0"/>
              <w:jc w:val="center"/>
              <w:rPr>
                <w:rFonts w:ascii="Calibri" w:hAnsi="Calibri" w:cs="Arial"/>
                <w:color w:val="000000"/>
                <w:sz w:val="16"/>
                <w:szCs w:val="16"/>
              </w:rPr>
            </w:pPr>
          </w:p>
        </w:tc>
      </w:tr>
      <w:tr w:rsidR="005E5885" w:rsidRPr="005E5885" w14:paraId="45EB6059" w14:textId="77777777" w:rsidTr="2C9B27AD">
        <w:trPr>
          <w:trHeight w:val="1548"/>
        </w:trPr>
        <w:tc>
          <w:tcPr>
            <w:tcW w:w="1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93FAC36"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1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E9205" w14:textId="77777777" w:rsidR="00D60121" w:rsidRPr="002D5AEE" w:rsidRDefault="00D60121" w:rsidP="002D5AEE">
            <w:pPr>
              <w:pStyle w:val="Indent0"/>
              <w:spacing w:before="60" w:after="60"/>
              <w:rPr>
                <w:rFonts w:ascii="Calibri" w:hAnsi="Calibri" w:cs="Arial"/>
                <w:color w:val="000000"/>
                <w:sz w:val="16"/>
                <w:szCs w:val="16"/>
              </w:rPr>
            </w:pPr>
          </w:p>
          <w:p w14:paraId="0BF4B411" w14:textId="77777777" w:rsidR="00D60121" w:rsidRPr="002D5AEE" w:rsidRDefault="00D60121" w:rsidP="2C9B27AD">
            <w:pPr>
              <w:pStyle w:val="Indent0"/>
              <w:spacing w:before="60" w:after="60"/>
              <w:rPr>
                <w:rFonts w:ascii="Calibri" w:hAnsi="Calibri" w:cs="Arial"/>
                <w:color w:val="000000"/>
                <w:sz w:val="16"/>
                <w:szCs w:val="16"/>
                <w:u w:val="single"/>
              </w:rPr>
            </w:pPr>
            <w:r w:rsidRPr="2C9B27AD">
              <w:rPr>
                <w:rFonts w:ascii="Calibri" w:hAnsi="Calibri" w:cs="Arial"/>
                <w:color w:val="000000" w:themeColor="text1"/>
                <w:sz w:val="16"/>
                <w:szCs w:val="16"/>
              </w:rPr>
              <w:t>Standard PAYG rates apply or add a $10/</w:t>
            </w:r>
            <w:proofErr w:type="spellStart"/>
            <w:r w:rsidRPr="2C9B27AD">
              <w:rPr>
                <w:rFonts w:ascii="Calibri" w:hAnsi="Calibri" w:cs="Arial"/>
                <w:color w:val="000000" w:themeColor="text1"/>
                <w:sz w:val="16"/>
                <w:szCs w:val="16"/>
              </w:rPr>
              <w:t>mth</w:t>
            </w:r>
            <w:proofErr w:type="spellEnd"/>
            <w:r w:rsidRPr="2C9B27AD">
              <w:rPr>
                <w:rFonts w:ascii="Calibri" w:hAnsi="Calibri" w:cs="Arial"/>
                <w:color w:val="000000" w:themeColor="text1"/>
                <w:sz w:val="16"/>
                <w:szCs w:val="16"/>
              </w:rPr>
              <w:t xml:space="preserve"> International Call Pack for Unlimited Calls/SMS to standard numbers in 15 destinations.</w:t>
            </w:r>
          </w:p>
          <w:p w14:paraId="45ACB961" w14:textId="77777777" w:rsidR="00D60121" w:rsidRPr="002D5AEE" w:rsidRDefault="00D60121" w:rsidP="002D5AEE">
            <w:pPr>
              <w:rPr>
                <w:color w:val="000000"/>
              </w:rPr>
            </w:pPr>
            <w:r w:rsidRPr="002D5AEE">
              <w:rPr>
                <w:rFonts w:ascii="Calibri" w:hAnsi="Calibri" w:cs="Arial"/>
                <w:color w:val="000000"/>
                <w:sz w:val="16"/>
                <w:szCs w:val="16"/>
              </w:rPr>
              <w:t xml:space="preserve">See </w:t>
            </w:r>
            <w:hyperlink r:id="rId443"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c>
          <w:tcPr>
            <w:tcW w:w="121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0A9D7" w14:textId="77777777" w:rsidR="00D60121" w:rsidRPr="002D5AEE" w:rsidRDefault="00D60121" w:rsidP="002D5AEE">
            <w:pPr>
              <w:pStyle w:val="Indent0"/>
              <w:spacing w:before="60" w:after="60"/>
              <w:jc w:val="center"/>
              <w:rPr>
                <w:color w:val="000000"/>
                <w:sz w:val="16"/>
                <w:szCs w:val="16"/>
              </w:rPr>
            </w:pPr>
            <w:r w:rsidRPr="002D5AEE">
              <w:rPr>
                <w:rFonts w:ascii="Calibri" w:hAnsi="Calibri" w:cs="Arial"/>
                <w:color w:val="000000"/>
                <w:sz w:val="16"/>
                <w:szCs w:val="16"/>
              </w:rPr>
              <w:t>Unlimited to 15 Eligible destinations</w:t>
            </w:r>
          </w:p>
          <w:p w14:paraId="47904A49" w14:textId="77777777" w:rsidR="00D60121" w:rsidRPr="002D5AEE" w:rsidRDefault="00D60121" w:rsidP="002D5AEE">
            <w:pPr>
              <w:pStyle w:val="Indent0"/>
              <w:spacing w:before="60" w:after="60"/>
              <w:jc w:val="center"/>
              <w:rPr>
                <w:color w:val="000000"/>
                <w:sz w:val="16"/>
                <w:szCs w:val="16"/>
              </w:rPr>
            </w:pPr>
          </w:p>
        </w:tc>
        <w:tc>
          <w:tcPr>
            <w:tcW w:w="9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EC0AB" w14:textId="7777777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Standard PAYG rates apply or add a $10/</w:t>
            </w:r>
            <w:proofErr w:type="spellStart"/>
            <w:r w:rsidRPr="2C9B27AD">
              <w:rPr>
                <w:rFonts w:ascii="Calibri" w:hAnsi="Calibri" w:cs="Arial"/>
                <w:color w:val="000000" w:themeColor="text1"/>
                <w:sz w:val="16"/>
                <w:szCs w:val="16"/>
              </w:rPr>
              <w:t>mth</w:t>
            </w:r>
            <w:proofErr w:type="spellEnd"/>
            <w:r w:rsidRPr="2C9B27AD">
              <w:rPr>
                <w:rFonts w:ascii="Calibri" w:hAnsi="Calibri" w:cs="Arial"/>
                <w:color w:val="000000" w:themeColor="text1"/>
                <w:sz w:val="16"/>
                <w:szCs w:val="16"/>
              </w:rPr>
              <w:t xml:space="preserve"> International Call Pack for Unlimited Calls/SMS to standard numbers in 15 Eligible Destinations. </w:t>
            </w:r>
          </w:p>
          <w:p w14:paraId="6AB2140B" w14:textId="77777777" w:rsidR="00D60121" w:rsidRPr="002D5AEE" w:rsidRDefault="00D60121" w:rsidP="002D5AEE">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44" w:history="1">
              <w:r w:rsidRPr="002D5AEE">
                <w:rPr>
                  <w:rStyle w:val="Hyperlink"/>
                  <w:rFonts w:ascii="Calibri" w:hAnsi="Calibri" w:cs="Arial"/>
                  <w:color w:val="000000"/>
                  <w:sz w:val="16"/>
                  <w:szCs w:val="16"/>
                </w:rPr>
                <w:t xml:space="preserve">Part D – Other Call Types of the Telstra Mobile Section of Our Customer Terms </w:t>
              </w:r>
            </w:hyperlink>
          </w:p>
          <w:p w14:paraId="4CB7E57A" w14:textId="77777777" w:rsidR="00D60121" w:rsidRPr="002D5AEE" w:rsidRDefault="00D60121" w:rsidP="002D5AEE">
            <w:pPr>
              <w:pStyle w:val="Indent0"/>
              <w:spacing w:before="60" w:after="60"/>
              <w:jc w:val="center"/>
              <w:rPr>
                <w:color w:val="000000"/>
                <w:sz w:val="16"/>
                <w:szCs w:val="16"/>
              </w:rPr>
            </w:pPr>
          </w:p>
        </w:tc>
      </w:tr>
      <w:tr w:rsidR="00D60121" w:rsidRPr="005E5885" w14:paraId="1ABD8588" w14:textId="77777777" w:rsidTr="2C9B27AD">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1DC06CD"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Monthly International Roaming Allowance to standard fixed and mobile numbers (while overseas) </w:t>
            </w:r>
          </w:p>
        </w:tc>
        <w:tc>
          <w:tcPr>
            <w:tcW w:w="177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DE9D3"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International Day Pass</w:t>
            </w:r>
          </w:p>
          <w:p w14:paraId="4800072A" w14:textId="0BB9DF97"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for an additional charge per day, unlimited calls/</w:t>
            </w:r>
            <w:proofErr w:type="gramStart"/>
            <w:r w:rsidRPr="2C9B27AD">
              <w:rPr>
                <w:rFonts w:ascii="Calibri" w:hAnsi="Calibri" w:cs="Arial"/>
                <w:color w:val="000000" w:themeColor="text1"/>
                <w:sz w:val="16"/>
                <w:szCs w:val="16"/>
              </w:rPr>
              <w:t>SMS</w:t>
            </w:r>
            <w:proofErr w:type="gramEnd"/>
            <w:r w:rsidRPr="2C9B27AD">
              <w:rPr>
                <w:rFonts w:ascii="Calibri" w:hAnsi="Calibri" w:cs="Arial"/>
                <w:color w:val="000000" w:themeColor="text1"/>
                <w:sz w:val="16"/>
                <w:szCs w:val="16"/>
              </w:rPr>
              <w:t xml:space="preserve"> and </w:t>
            </w:r>
            <w:r w:rsidR="006F2736" w:rsidRPr="2C9B27AD">
              <w:rPr>
                <w:rFonts w:ascii="Calibri" w:hAnsi="Calibri" w:cs="Arial"/>
                <w:color w:val="000000" w:themeColor="text1"/>
                <w:sz w:val="16"/>
                <w:szCs w:val="16"/>
              </w:rPr>
              <w:t>1GB</w:t>
            </w:r>
            <w:r w:rsidRPr="2C9B27AD">
              <w:rPr>
                <w:rFonts w:ascii="Calibri" w:hAnsi="Calibri" w:cs="Arial"/>
                <w:color w:val="000000" w:themeColor="text1"/>
                <w:sz w:val="16"/>
                <w:szCs w:val="16"/>
              </w:rPr>
              <w:t>/day of data to use in Eligible Roaming Destinations</w:t>
            </w:r>
          </w:p>
          <w:p w14:paraId="441FA2FC" w14:textId="77777777" w:rsidR="00D60121" w:rsidRPr="002D5AEE" w:rsidRDefault="00D60121" w:rsidP="002D5AEE">
            <w:pPr>
              <w:jc w:val="center"/>
              <w:rPr>
                <w:rFonts w:ascii="Calibri" w:hAnsi="Calibri" w:cs="Arial"/>
                <w:color w:val="000000"/>
                <w:sz w:val="16"/>
                <w:szCs w:val="16"/>
                <w:u w:val="single"/>
              </w:rPr>
            </w:pPr>
            <w:r w:rsidRPr="002D5AEE">
              <w:rPr>
                <w:rFonts w:ascii="Calibri" w:hAnsi="Calibri" w:cs="Arial"/>
                <w:color w:val="000000"/>
                <w:sz w:val="16"/>
                <w:szCs w:val="16"/>
              </w:rPr>
              <w:t xml:space="preserve">For charges and a list of Eligible Roaming Destinations visit </w:t>
            </w:r>
            <w:hyperlink r:id="rId445"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w:t>
            </w:r>
          </w:p>
          <w:p w14:paraId="0CBC7764"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 xml:space="preserve"> </w:t>
            </w:r>
          </w:p>
        </w:tc>
        <w:tc>
          <w:tcPr>
            <w:tcW w:w="6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3CE2A3" w14:textId="77777777" w:rsidR="00D60121" w:rsidRPr="002D5AEE" w:rsidRDefault="00D60121" w:rsidP="002D5AEE">
            <w:pPr>
              <w:rPr>
                <w:rFonts w:ascii="Calibri" w:hAnsi="Calibri" w:cs="Arial"/>
                <w:color w:val="000000"/>
                <w:sz w:val="16"/>
                <w:szCs w:val="16"/>
              </w:rPr>
            </w:pPr>
            <w:r w:rsidRPr="002D5AEE">
              <w:rPr>
                <w:rFonts w:ascii="Calibri" w:hAnsi="Calibri" w:cs="Arial"/>
                <w:color w:val="000000"/>
                <w:sz w:val="16"/>
                <w:szCs w:val="16"/>
              </w:rPr>
              <w:lastRenderedPageBreak/>
              <w:t xml:space="preserve">  </w:t>
            </w:r>
          </w:p>
          <w:p w14:paraId="7BCF609A" w14:textId="77777777" w:rsidR="00D60121" w:rsidRPr="002D5AEE" w:rsidRDefault="00D60121" w:rsidP="002D5AEE">
            <w:pPr>
              <w:jc w:val="center"/>
              <w:rPr>
                <w:color w:val="000000"/>
              </w:rPr>
            </w:pPr>
            <w:r w:rsidRPr="002D5AEE">
              <w:rPr>
                <w:rFonts w:ascii="Calibri" w:hAnsi="Calibri" w:cs="Arial"/>
                <w:color w:val="000000"/>
                <w:sz w:val="16"/>
                <w:szCs w:val="16"/>
              </w:rPr>
              <w:t>Unlimited calls and SMS, and 2GB of mobile data. To use in Eligible Roaming Destinations. Extra Data $10/</w:t>
            </w:r>
            <w:r w:rsidR="00613E06" w:rsidRPr="002D5AEE">
              <w:rPr>
                <w:rFonts w:ascii="Calibri" w:hAnsi="Calibri" w:cs="Arial"/>
                <w:color w:val="000000"/>
                <w:sz w:val="16"/>
                <w:szCs w:val="16"/>
              </w:rPr>
              <w:t>1GB</w:t>
            </w:r>
            <w:r w:rsidRPr="002D5AEE">
              <w:rPr>
                <w:rFonts w:ascii="Calibri" w:hAnsi="Calibri" w:cs="Arial"/>
                <w:color w:val="000000"/>
                <w:sz w:val="16"/>
                <w:szCs w:val="16"/>
              </w:rPr>
              <w:t xml:space="preserve"> auto </w:t>
            </w:r>
            <w:r w:rsidRPr="002D5AEE">
              <w:rPr>
                <w:rFonts w:ascii="Calibri" w:hAnsi="Calibri" w:cs="Arial"/>
                <w:color w:val="000000"/>
                <w:sz w:val="16"/>
                <w:szCs w:val="16"/>
              </w:rPr>
              <w:lastRenderedPageBreak/>
              <w:t xml:space="preserve">added in </w:t>
            </w:r>
            <w:r w:rsidR="00613E06" w:rsidRPr="002D5AEE">
              <w:rPr>
                <w:rFonts w:ascii="Calibri" w:hAnsi="Calibri" w:cs="Arial"/>
                <w:color w:val="000000"/>
                <w:sz w:val="16"/>
                <w:szCs w:val="16"/>
              </w:rPr>
              <w:t>1GB</w:t>
            </w:r>
            <w:r w:rsidRPr="002D5AEE">
              <w:rPr>
                <w:rFonts w:ascii="Calibri" w:hAnsi="Calibri" w:cs="Arial"/>
                <w:color w:val="000000"/>
                <w:sz w:val="16"/>
                <w:szCs w:val="16"/>
              </w:rPr>
              <w:t xml:space="preserve"> blocks to use with 31 days.</w:t>
            </w:r>
          </w:p>
        </w:tc>
        <w:tc>
          <w:tcPr>
            <w:tcW w:w="9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9E888"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International Day Pass</w:t>
            </w:r>
          </w:p>
          <w:p w14:paraId="401A9B86" w14:textId="062ADBD9"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for an additional charge per day, unlimited calls/</w:t>
            </w:r>
            <w:proofErr w:type="gramStart"/>
            <w:r w:rsidRPr="2C9B27AD">
              <w:rPr>
                <w:rFonts w:ascii="Calibri" w:hAnsi="Calibri" w:cs="Arial"/>
                <w:color w:val="000000" w:themeColor="text1"/>
                <w:sz w:val="16"/>
                <w:szCs w:val="16"/>
              </w:rPr>
              <w:t>SMS</w:t>
            </w:r>
            <w:proofErr w:type="gramEnd"/>
            <w:r w:rsidRPr="2C9B27AD">
              <w:rPr>
                <w:rFonts w:ascii="Calibri" w:hAnsi="Calibri" w:cs="Arial"/>
                <w:color w:val="000000" w:themeColor="text1"/>
                <w:sz w:val="16"/>
                <w:szCs w:val="16"/>
              </w:rPr>
              <w:t xml:space="preserve"> and </w:t>
            </w:r>
            <w:r w:rsidR="006F2736" w:rsidRPr="2C9B27AD">
              <w:rPr>
                <w:rFonts w:ascii="Calibri" w:hAnsi="Calibri" w:cs="Arial"/>
                <w:color w:val="000000" w:themeColor="text1"/>
                <w:sz w:val="16"/>
                <w:szCs w:val="16"/>
              </w:rPr>
              <w:t>1GB</w:t>
            </w:r>
            <w:r w:rsidRPr="2C9B27AD">
              <w:rPr>
                <w:rFonts w:ascii="Calibri" w:hAnsi="Calibri" w:cs="Arial"/>
                <w:color w:val="000000" w:themeColor="text1"/>
                <w:sz w:val="16"/>
                <w:szCs w:val="16"/>
              </w:rPr>
              <w:t>/day of data to use in Eligible Roaming Destinations</w:t>
            </w:r>
          </w:p>
          <w:p w14:paraId="57CD2FA8" w14:textId="77777777" w:rsidR="00D60121" w:rsidRPr="002D5AEE" w:rsidRDefault="00D60121" w:rsidP="002D5AEE">
            <w:pPr>
              <w:jc w:val="center"/>
              <w:rPr>
                <w:rFonts w:ascii="Calibri" w:hAnsi="Calibri" w:cs="Arial"/>
                <w:color w:val="000000"/>
                <w:sz w:val="16"/>
                <w:szCs w:val="16"/>
                <w:u w:val="single"/>
              </w:rPr>
            </w:pPr>
            <w:r w:rsidRPr="002D5AEE">
              <w:rPr>
                <w:rFonts w:ascii="Calibri" w:hAnsi="Calibri" w:cs="Arial"/>
                <w:color w:val="000000"/>
                <w:sz w:val="16"/>
                <w:szCs w:val="16"/>
              </w:rPr>
              <w:lastRenderedPageBreak/>
              <w:t xml:space="preserve">For charges and a list of Eligible Roaming Destinations, visit </w:t>
            </w:r>
            <w:hyperlink r:id="rId446"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w:t>
            </w:r>
          </w:p>
          <w:p w14:paraId="75AA20E9" w14:textId="77777777" w:rsidR="00D60121" w:rsidRPr="002D5AEE" w:rsidRDefault="00D60121" w:rsidP="002D5AEE">
            <w:pPr>
              <w:rPr>
                <w:color w:val="000000"/>
              </w:rPr>
            </w:pPr>
          </w:p>
        </w:tc>
      </w:tr>
      <w:tr w:rsidR="005E5885" w:rsidRPr="005E5885" w14:paraId="72BE4CE7" w14:textId="77777777" w:rsidTr="2C9B27AD">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73B861AF" w14:textId="77777777" w:rsidR="00D60121" w:rsidRPr="002D5AEE" w:rsidRDefault="00D60121" w:rsidP="002D5AEE">
            <w:pPr>
              <w:spacing w:before="60" w:after="60"/>
              <w:rPr>
                <w:rFonts w:ascii="Calibri" w:hAnsi="Calibri" w:cs="Arial"/>
                <w:b/>
                <w:bCs/>
                <w:color w:val="000000"/>
                <w:sz w:val="16"/>
                <w:szCs w:val="16"/>
                <w:lang w:val="en-US"/>
              </w:rPr>
            </w:pPr>
          </w:p>
        </w:tc>
        <w:tc>
          <w:tcPr>
            <w:tcW w:w="2428"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3886805"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30B3B98"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Companion</w:t>
            </w:r>
          </w:p>
          <w:p w14:paraId="00F9FD68"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Mobile BYO Plan $49</w:t>
            </w:r>
          </w:p>
          <w:p w14:paraId="117B2154" w14:textId="77777777" w:rsidR="00D60121" w:rsidRPr="002D5AEE" w:rsidRDefault="00D60121" w:rsidP="002D5AEE">
            <w:pPr>
              <w:jc w:val="center"/>
              <w:rPr>
                <w:rFonts w:ascii="Calibri" w:hAnsi="Calibri" w:cs="Arial"/>
                <w:color w:val="000000"/>
                <w:sz w:val="16"/>
                <w:szCs w:val="16"/>
              </w:rPr>
            </w:pPr>
            <w:r w:rsidRPr="002D5AEE">
              <w:rPr>
                <w:rFonts w:ascii="Calibri" w:hAnsi="Calibri" w:cs="Arial"/>
                <w:b/>
                <w:bCs/>
                <w:color w:val="000000"/>
                <w:sz w:val="16"/>
                <w:szCs w:val="16"/>
              </w:rPr>
              <w:t>(12 months)</w:t>
            </w:r>
          </w:p>
          <w:p w14:paraId="3BBA3CE1" w14:textId="77777777" w:rsidR="00D60121" w:rsidRPr="002D5AEE" w:rsidRDefault="00D60121" w:rsidP="002D5AEE">
            <w:pPr>
              <w:pStyle w:val="Indent0"/>
              <w:spacing w:before="60" w:after="60"/>
              <w:jc w:val="center"/>
              <w:rPr>
                <w:rFonts w:ascii="Calibri" w:hAnsi="Calibri" w:cs="Arial"/>
                <w:color w:val="000000"/>
                <w:sz w:val="16"/>
                <w:szCs w:val="16"/>
              </w:rPr>
            </w:pPr>
          </w:p>
        </w:tc>
      </w:tr>
      <w:tr w:rsidR="005E5885" w:rsidRPr="005E5885" w14:paraId="7751EF0F" w14:textId="77777777" w:rsidTr="2C9B27AD">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9993541" w14:textId="77777777" w:rsidR="00D60121" w:rsidRPr="002D5AEE" w:rsidRDefault="00D60121" w:rsidP="002D5AEE">
            <w:pPr>
              <w:spacing w:before="60" w:after="60"/>
              <w:rPr>
                <w:rFonts w:ascii="Calibri" w:hAnsi="Calibri" w:cs="Arial"/>
                <w:b/>
                <w:bCs/>
                <w:color w:val="000000"/>
                <w:sz w:val="16"/>
                <w:szCs w:val="16"/>
              </w:rPr>
            </w:pPr>
            <w:r w:rsidRPr="002D5AEE">
              <w:rPr>
                <w:rFonts w:ascii="Calibri" w:hAnsi="Calibri" w:cs="Arial"/>
                <w:b/>
                <w:bCs/>
                <w:color w:val="000000"/>
                <w:sz w:val="16"/>
                <w:szCs w:val="16"/>
              </w:rPr>
              <w:t>Unlimited Telstra Air® Allowance</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CB17D"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52451965" w14:textId="77777777" w:rsidTr="2C9B27AD">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D4D0CCF" w14:textId="77777777" w:rsidR="00D60121" w:rsidRPr="002D5AEE" w:rsidRDefault="00D60121" w:rsidP="002D5AEE">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rPr>
              <w:t>StayConnected</w:t>
            </w:r>
            <w:proofErr w:type="spellEnd"/>
            <w:r w:rsidRPr="002D5AEE">
              <w:rPr>
                <w:rFonts w:ascii="Calibri" w:hAnsi="Calibri" w:cs="Arial"/>
                <w:b/>
                <w:bCs/>
                <w:color w:val="000000"/>
                <w:sz w:val="16"/>
                <w:szCs w:val="16"/>
              </w:rPr>
              <w:t xml:space="preserve"> Advanced</w:t>
            </w:r>
            <w:r w:rsidRPr="002D5AEE">
              <w:rPr>
                <w:rFonts w:ascii="Calibri" w:hAnsi="Calibri" w:cs="Calibri"/>
                <w:b/>
                <w:bCs/>
                <w:color w:val="000000"/>
                <w:sz w:val="16"/>
                <w:szCs w:val="16"/>
              </w:rPr>
              <w:t>™</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F12C81"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Optional $15/month</w:t>
            </w:r>
          </w:p>
        </w:tc>
      </w:tr>
      <w:tr w:rsidR="005E5885" w:rsidRPr="005E5885" w14:paraId="77111024" w14:textId="77777777" w:rsidTr="2C9B27AD">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EC0AF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w:t>
            </w:r>
            <w:r w:rsidRPr="002D5AEE">
              <w:rPr>
                <w:rFonts w:ascii="Calibri" w:hAnsi="Calibri" w:cs="Calibri"/>
                <w:b/>
                <w:bCs/>
                <w:color w:val="000000"/>
                <w:sz w:val="16"/>
                <w:szCs w:val="16"/>
                <w:lang w:val="en-US"/>
              </w:rPr>
              <w:t>®</w:t>
            </w:r>
            <w:r w:rsidRPr="002D5AEE">
              <w:rPr>
                <w:rFonts w:ascii="Calibri" w:hAnsi="Calibri" w:cs="Arial"/>
                <w:b/>
                <w:bCs/>
                <w:color w:val="000000"/>
                <w:sz w:val="16"/>
                <w:szCs w:val="16"/>
                <w:lang w:val="en-US"/>
              </w:rPr>
              <w:t xml:space="preserve"> Redemption (only with DPC)</w:t>
            </w:r>
          </w:p>
          <w:p w14:paraId="5D6C6B75" w14:textId="77777777" w:rsidR="00D60121" w:rsidRPr="002D5AEE" w:rsidRDefault="00D60121" w:rsidP="002D5AEE">
            <w:pPr>
              <w:spacing w:before="60" w:after="60"/>
              <w:rPr>
                <w:rFonts w:ascii="Calibri" w:hAnsi="Calibri" w:cs="Arial"/>
                <w:b/>
                <w:bCs/>
                <w:color w:val="000000"/>
                <w:sz w:val="16"/>
                <w:szCs w:val="16"/>
                <w:lang w:val="en-US"/>
              </w:rPr>
            </w:pPr>
          </w:p>
          <w:p w14:paraId="23635247" w14:textId="77777777" w:rsidR="00D60121" w:rsidRPr="002D5AEE" w:rsidRDefault="00D60121" w:rsidP="002D5AEE">
            <w:pPr>
              <w:spacing w:before="60" w:after="60"/>
              <w:rPr>
                <w:rFonts w:ascii="Calibri" w:hAnsi="Calibri" w:cs="Calibri"/>
                <w:b/>
                <w:bCs/>
                <w:color w:val="000000"/>
                <w:sz w:val="16"/>
                <w:szCs w:val="16"/>
                <w:lang w:val="en-US"/>
              </w:rPr>
            </w:pPr>
          </w:p>
          <w:p w14:paraId="3458416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 is not available to customers that take up a device payment contract on and from 14 January 2020</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D24E42"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$149</w:t>
            </w:r>
          </w:p>
        </w:tc>
      </w:tr>
      <w:tr w:rsidR="005E5885" w:rsidRPr="005E5885" w14:paraId="30532468" w14:textId="77777777" w:rsidTr="2C9B27AD">
        <w:trPr>
          <w:trHeight w:val="437"/>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530EF" w14:textId="77777777" w:rsidR="00D60121" w:rsidRPr="002D5AEE" w:rsidRDefault="00D60121" w:rsidP="2C9B27AD">
            <w:pPr>
              <w:pStyle w:val="Indent0"/>
              <w:spacing w:before="60" w:after="60"/>
              <w:jc w:val="center"/>
              <w:rPr>
                <w:rFonts w:ascii="Calibri" w:hAnsi="Calibri" w:cs="Arial"/>
                <w:b/>
                <w:bCs/>
                <w:color w:val="000000"/>
                <w:sz w:val="16"/>
                <w:szCs w:val="16"/>
              </w:rPr>
            </w:pPr>
            <w:r w:rsidRPr="2C9B27AD">
              <w:rPr>
                <w:rFonts w:ascii="Calibri" w:hAnsi="Calibri" w:cs="Arial"/>
                <w:b/>
                <w:bCs/>
                <w:color w:val="000000" w:themeColor="text1"/>
                <w:sz w:val="16"/>
                <w:szCs w:val="16"/>
              </w:rPr>
              <w:lastRenderedPageBreak/>
              <w:t xml:space="preserve">All to standard Australian numbers and all for use in Australia unless stated otherwise. If you use your </w:t>
            </w:r>
            <w:proofErr w:type="gramStart"/>
            <w:r w:rsidRPr="2C9B27AD">
              <w:rPr>
                <w:rFonts w:ascii="Calibri" w:hAnsi="Calibri" w:cs="Arial"/>
                <w:b/>
                <w:bCs/>
                <w:color w:val="000000" w:themeColor="text1"/>
                <w:sz w:val="16"/>
                <w:szCs w:val="16"/>
              </w:rPr>
              <w:t>International</w:t>
            </w:r>
            <w:proofErr w:type="gramEnd"/>
            <w:r w:rsidRPr="2C9B27AD">
              <w:rPr>
                <w:rFonts w:ascii="Calibri" w:hAnsi="Calibri" w:cs="Arial"/>
                <w:b/>
                <w:bCs/>
                <w:color w:val="000000" w:themeColor="text1"/>
                <w:sz w:val="16"/>
                <w:szCs w:val="16"/>
              </w:rPr>
              <w:t xml:space="preserve"> calls/SMS Allowance for things not included in your allowance or to call non-eligible destinations, International call/SMS/MMS rates will apply. Eligible Destinations </w:t>
            </w:r>
            <w:proofErr w:type="gramStart"/>
            <w:r w:rsidRPr="2C9B27AD">
              <w:rPr>
                <w:rFonts w:ascii="Calibri" w:hAnsi="Calibri" w:cs="Arial"/>
                <w:b/>
                <w:bCs/>
                <w:color w:val="000000" w:themeColor="text1"/>
                <w:sz w:val="16"/>
                <w:szCs w:val="16"/>
              </w:rPr>
              <w:t>are:</w:t>
            </w:r>
            <w:proofErr w:type="gramEnd"/>
            <w:r w:rsidRPr="2C9B27AD">
              <w:rPr>
                <w:rFonts w:ascii="Calibri" w:hAnsi="Calibri" w:cs="Arial"/>
                <w:b/>
                <w:bCs/>
                <w:color w:val="000000" w:themeColor="text1"/>
                <w:sz w:val="16"/>
                <w:szCs w:val="16"/>
              </w:rPr>
              <w:t xml:space="preserve"> Bangladesh, Canada, China, Hong Kong, India, Lebanon, Malaysia, New Zealand, Pakistan, Singapore, South Korea, Sri Lanka, UK, USA and Vietnam. </w:t>
            </w:r>
          </w:p>
        </w:tc>
      </w:tr>
    </w:tbl>
    <w:p w14:paraId="00A86C9F" w14:textId="77777777" w:rsidR="00D60121" w:rsidRPr="002D5AEE" w:rsidRDefault="00D60121">
      <w:pPr>
        <w:rPr>
          <w:rFonts w:ascii="Arial" w:hAnsi="Arial" w:cs="Arial"/>
          <w:b/>
          <w:bCs/>
          <w:color w:val="000000"/>
          <w:sz w:val="21"/>
        </w:rPr>
      </w:pPr>
      <w:r w:rsidRPr="002D5AEE">
        <w:rPr>
          <w:rFonts w:ascii="Arial" w:hAnsi="Arial" w:cs="Arial"/>
          <w:b/>
          <w:bCs/>
          <w:color w:val="000000"/>
          <w:sz w:val="21"/>
        </w:rPr>
        <w:br w:type="textWrapping" w:clear="all"/>
      </w:r>
    </w:p>
    <w:p w14:paraId="585BC423" w14:textId="77777777" w:rsidR="00D60121" w:rsidRPr="002D5AEE" w:rsidRDefault="00D60121">
      <w:pPr>
        <w:rPr>
          <w:rFonts w:ascii="Arial" w:hAnsi="Arial" w:cs="Arial"/>
          <w:b/>
          <w:bCs/>
          <w:color w:val="000000"/>
          <w:sz w:val="21"/>
        </w:rPr>
      </w:pPr>
    </w:p>
    <w:p w14:paraId="53804B48" w14:textId="77777777" w:rsidR="00D60121" w:rsidRPr="002D5AEE" w:rsidRDefault="00D60121">
      <w:pPr>
        <w:rPr>
          <w:rFonts w:ascii="Arial" w:hAnsi="Arial" w:cs="Arial"/>
          <w:b/>
          <w:bCs/>
          <w:color w:val="000000"/>
          <w:sz w:val="21"/>
        </w:rPr>
      </w:pPr>
    </w:p>
    <w:p w14:paraId="7BD4E2EB" w14:textId="77777777" w:rsidR="00D60121" w:rsidRPr="002D5AEE" w:rsidRDefault="00D60121">
      <w:pPr>
        <w:rPr>
          <w:rFonts w:ascii="Arial" w:hAnsi="Arial" w:cs="Arial"/>
          <w:b/>
          <w:bCs/>
          <w:color w:val="000000"/>
          <w:sz w:val="21"/>
        </w:rPr>
      </w:pPr>
      <w:r w:rsidRPr="002D5AEE">
        <w:rPr>
          <w:rFonts w:ascii="Arial" w:hAnsi="Arial" w:cs="Arial"/>
          <w:b/>
          <w:bCs/>
          <w:color w:val="000000"/>
          <w:sz w:val="21"/>
        </w:rPr>
        <w:t xml:space="preserve">Mobile Casual Plan $49 </w:t>
      </w:r>
    </w:p>
    <w:p w14:paraId="31124270" w14:textId="77777777" w:rsidR="00D60121" w:rsidRPr="002D5AEE" w:rsidRDefault="00D60121">
      <w:pPr>
        <w:rPr>
          <w:rFonts w:ascii="Arial" w:hAnsi="Arial" w:cs="Arial"/>
          <w:b/>
          <w:bCs/>
          <w:color w:val="000000"/>
          <w:sz w:val="21"/>
        </w:rPr>
      </w:pPr>
    </w:p>
    <w:tbl>
      <w:tblPr>
        <w:tblpPr w:leftFromText="180" w:rightFromText="180" w:vertAnchor="text" w:tblpY="1"/>
        <w:tblOverlap w:val="neve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53"/>
        <w:gridCol w:w="9098"/>
      </w:tblGrid>
      <w:tr w:rsidR="00D60121" w:rsidRPr="005E5885" w14:paraId="1B5D6C61" w14:textId="77777777" w:rsidTr="2C9B27AD">
        <w:trPr>
          <w:trHeight w:val="396"/>
          <w:tblHeader/>
        </w:trPr>
        <w:tc>
          <w:tcPr>
            <w:tcW w:w="1692" w:type="pct"/>
            <w:tcBorders>
              <w:top w:val="nil"/>
              <w:left w:val="nil"/>
            </w:tcBorders>
            <w:shd w:val="clear" w:color="auto" w:fill="auto"/>
            <w:vAlign w:val="center"/>
          </w:tcPr>
          <w:p w14:paraId="248BA046" w14:textId="77777777" w:rsidR="00D60121" w:rsidRPr="002D5AEE" w:rsidRDefault="00D60121" w:rsidP="002D5AEE">
            <w:pPr>
              <w:pStyle w:val="Heading3"/>
              <w:keepNext/>
              <w:numPr>
                <w:ilvl w:val="0"/>
                <w:numId w:val="0"/>
              </w:numPr>
              <w:spacing w:before="60" w:after="60"/>
              <w:jc w:val="center"/>
              <w:rPr>
                <w:rFonts w:ascii="Calibri" w:hAnsi="Calibri" w:cs="Arial"/>
                <w:bCs/>
                <w:color w:val="000000"/>
                <w:sz w:val="16"/>
                <w:szCs w:val="16"/>
              </w:rPr>
            </w:pPr>
          </w:p>
        </w:tc>
        <w:tc>
          <w:tcPr>
            <w:tcW w:w="3308" w:type="pct"/>
            <w:tcBorders>
              <w:top w:val="single" w:sz="4" w:space="0" w:color="auto"/>
              <w:left w:val="single" w:sz="4" w:space="0" w:color="auto"/>
            </w:tcBorders>
            <w:shd w:val="clear" w:color="auto" w:fill="808080" w:themeFill="background1" w:themeFillShade="80"/>
            <w:vAlign w:val="center"/>
          </w:tcPr>
          <w:p w14:paraId="1B907240"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Mobile Casual Plan $49</w:t>
            </w:r>
          </w:p>
          <w:p w14:paraId="0F7BCC68"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p>
        </w:tc>
      </w:tr>
      <w:tr w:rsidR="00D60121" w:rsidRPr="005E5885" w14:paraId="1CD38928" w14:textId="77777777" w:rsidTr="2C9B27AD">
        <w:trPr>
          <w:trHeight w:val="469"/>
          <w:tblHeader/>
        </w:trPr>
        <w:tc>
          <w:tcPr>
            <w:tcW w:w="1692" w:type="pct"/>
            <w:shd w:val="clear" w:color="auto" w:fill="808080" w:themeFill="background1" w:themeFillShade="80"/>
            <w:vAlign w:val="center"/>
          </w:tcPr>
          <w:p w14:paraId="6A137A5C" w14:textId="77777777" w:rsidR="00D60121" w:rsidRPr="002D5AEE" w:rsidRDefault="00D60121" w:rsidP="002D5AEE">
            <w:pPr>
              <w:pStyle w:val="Index1"/>
              <w:rPr>
                <w:color w:val="000000"/>
              </w:rPr>
            </w:pPr>
            <w:r w:rsidRPr="002D5AEE">
              <w:rPr>
                <w:color w:val="000000"/>
              </w:rPr>
              <w:t>Minimum monthly charge</w:t>
            </w:r>
          </w:p>
        </w:tc>
        <w:tc>
          <w:tcPr>
            <w:tcW w:w="3308" w:type="pct"/>
            <w:shd w:val="clear" w:color="auto" w:fill="D9D9D9" w:themeFill="background1" w:themeFillShade="D9"/>
            <w:vAlign w:val="center"/>
          </w:tcPr>
          <w:p w14:paraId="084A1350" w14:textId="77777777" w:rsidR="00D60121" w:rsidRPr="002D5AEE" w:rsidRDefault="00D60121" w:rsidP="002D5AEE">
            <w:pPr>
              <w:pStyle w:val="Index1"/>
              <w:rPr>
                <w:color w:val="000000"/>
              </w:rPr>
            </w:pPr>
            <w:r w:rsidRPr="002D5AEE">
              <w:rPr>
                <w:color w:val="000000"/>
              </w:rPr>
              <w:t>$49</w:t>
            </w:r>
          </w:p>
        </w:tc>
      </w:tr>
      <w:tr w:rsidR="00D60121" w:rsidRPr="005E5885" w14:paraId="1A34DA71" w14:textId="77777777" w:rsidTr="2C9B27AD">
        <w:trPr>
          <w:trHeight w:val="407"/>
        </w:trPr>
        <w:tc>
          <w:tcPr>
            <w:tcW w:w="1692" w:type="pct"/>
            <w:tcBorders>
              <w:bottom w:val="nil"/>
            </w:tcBorders>
            <w:shd w:val="clear" w:color="auto" w:fill="808080" w:themeFill="background1" w:themeFillShade="80"/>
            <w:vAlign w:val="center"/>
          </w:tcPr>
          <w:p w14:paraId="7A4173A2" w14:textId="77777777" w:rsidR="00D60121" w:rsidRPr="002D5AEE" w:rsidRDefault="00D60121" w:rsidP="002D5AEE">
            <w:pPr>
              <w:spacing w:before="60" w:after="60"/>
              <w:rPr>
                <w:rFonts w:ascii="Calibri" w:hAnsi="Calibri" w:cs="Arial"/>
                <w:color w:val="000000"/>
                <w:sz w:val="16"/>
                <w:szCs w:val="16"/>
              </w:rPr>
            </w:pPr>
            <w:r w:rsidRPr="002D5AEE">
              <w:rPr>
                <w:rFonts w:ascii="Calibri" w:hAnsi="Calibri" w:cs="Arial"/>
                <w:b/>
                <w:color w:val="000000"/>
                <w:sz w:val="16"/>
                <w:szCs w:val="16"/>
                <w:lang w:val="en-US"/>
              </w:rPr>
              <w:t>Monthly Call Allowance to standard fixed and mobile numbers</w:t>
            </w:r>
          </w:p>
        </w:tc>
        <w:tc>
          <w:tcPr>
            <w:tcW w:w="3308" w:type="pct"/>
            <w:tcBorders>
              <w:bottom w:val="nil"/>
            </w:tcBorders>
            <w:shd w:val="clear" w:color="auto" w:fill="D9D9D9" w:themeFill="background1" w:themeFillShade="D9"/>
            <w:vAlign w:val="center"/>
          </w:tcPr>
          <w:p w14:paraId="3BFDFF38" w14:textId="77777777" w:rsidR="00D60121" w:rsidRPr="002D5AEE" w:rsidRDefault="00D60121" w:rsidP="002D5AEE">
            <w:pPr>
              <w:pStyle w:val="Index1"/>
              <w:rPr>
                <w:color w:val="000000"/>
              </w:rPr>
            </w:pPr>
            <w:r w:rsidRPr="002D5AEE">
              <w:rPr>
                <w:color w:val="000000"/>
              </w:rPr>
              <w:t>Unlimited</w:t>
            </w:r>
          </w:p>
        </w:tc>
      </w:tr>
      <w:tr w:rsidR="005E5885" w:rsidRPr="005E5885" w14:paraId="1CF137BC" w14:textId="77777777" w:rsidTr="2C9B27AD">
        <w:trPr>
          <w:trHeight w:val="407"/>
        </w:trPr>
        <w:tc>
          <w:tcPr>
            <w:tcW w:w="1692" w:type="pct"/>
            <w:tcBorders>
              <w:bottom w:val="nil"/>
            </w:tcBorders>
            <w:shd w:val="clear" w:color="auto" w:fill="808080" w:themeFill="background1" w:themeFillShade="80"/>
            <w:vAlign w:val="center"/>
          </w:tcPr>
          <w:p w14:paraId="78ACE562" w14:textId="77777777" w:rsidR="00D60121" w:rsidRPr="002D5AEE" w:rsidRDefault="00D60121" w:rsidP="002D5AEE">
            <w:pPr>
              <w:spacing w:before="60" w:after="60"/>
              <w:rPr>
                <w:rFonts w:ascii="Calibri" w:hAnsi="Calibri" w:cs="Arial"/>
                <w:b/>
                <w:color w:val="000000"/>
                <w:sz w:val="16"/>
                <w:szCs w:val="16"/>
                <w:lang w:val="en-US"/>
              </w:rPr>
            </w:pPr>
            <w:r w:rsidRPr="002D5AEE">
              <w:rPr>
                <w:rFonts w:ascii="Calibri" w:hAnsi="Calibri" w:cs="Arial"/>
                <w:b/>
                <w:bCs/>
                <w:color w:val="000000"/>
                <w:sz w:val="16"/>
                <w:szCs w:val="16"/>
                <w:lang w:val="en-US"/>
              </w:rPr>
              <w:t xml:space="preserve">SMS and MMS Allowance </w:t>
            </w:r>
            <w:r w:rsidRPr="002D5AEE">
              <w:rPr>
                <w:rFonts w:ascii="Calibri" w:hAnsi="Calibri" w:cs="Arial"/>
                <w:b/>
                <w:color w:val="000000"/>
                <w:sz w:val="16"/>
                <w:szCs w:val="16"/>
                <w:lang w:val="en-US"/>
              </w:rPr>
              <w:t>to standard fixed and mobile numbers</w:t>
            </w:r>
          </w:p>
        </w:tc>
        <w:tc>
          <w:tcPr>
            <w:tcW w:w="3308" w:type="pct"/>
            <w:tcBorders>
              <w:bottom w:val="nil"/>
            </w:tcBorders>
            <w:shd w:val="clear" w:color="auto" w:fill="D9D9D9" w:themeFill="background1" w:themeFillShade="D9"/>
            <w:vAlign w:val="center"/>
          </w:tcPr>
          <w:p w14:paraId="1BE8D39E" w14:textId="77777777" w:rsidR="00D60121" w:rsidRPr="002D5AEE" w:rsidRDefault="00D60121" w:rsidP="002D5AEE">
            <w:pPr>
              <w:pStyle w:val="Indent0"/>
              <w:spacing w:before="60" w:after="60"/>
              <w:jc w:val="center"/>
              <w:rPr>
                <w:rFonts w:ascii="Calibri" w:hAnsi="Calibri" w:cs="Arial"/>
                <w:color w:val="000000"/>
                <w:sz w:val="16"/>
                <w:szCs w:val="16"/>
              </w:rPr>
            </w:pPr>
          </w:p>
          <w:p w14:paraId="4E0B2758"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39608416" w14:textId="77777777" w:rsidTr="2C9B27AD">
        <w:trPr>
          <w:trHeight w:val="677"/>
        </w:trPr>
        <w:tc>
          <w:tcPr>
            <w:tcW w:w="1692" w:type="pct"/>
            <w:shd w:val="clear" w:color="auto" w:fill="808080" w:themeFill="background1" w:themeFillShade="80"/>
            <w:vAlign w:val="center"/>
          </w:tcPr>
          <w:p w14:paraId="6CF3D5D3"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Standard video messages to standard mobile numbers</w:t>
            </w:r>
          </w:p>
        </w:tc>
        <w:tc>
          <w:tcPr>
            <w:tcW w:w="3308" w:type="pct"/>
            <w:shd w:val="clear" w:color="auto" w:fill="D9D9D9" w:themeFill="background1" w:themeFillShade="D9"/>
            <w:vAlign w:val="center"/>
          </w:tcPr>
          <w:p w14:paraId="615EF823" w14:textId="77777777" w:rsidR="00D60121" w:rsidRPr="002D5AEE" w:rsidRDefault="00D60121" w:rsidP="002D5AEE">
            <w:pPr>
              <w:pStyle w:val="Indent0"/>
              <w:spacing w:before="60" w:after="60"/>
              <w:jc w:val="center"/>
              <w:rPr>
                <w:rFonts w:ascii="Calibri" w:hAnsi="Calibri" w:cs="Arial"/>
                <w:color w:val="000000"/>
                <w:sz w:val="16"/>
                <w:szCs w:val="16"/>
              </w:rPr>
            </w:pPr>
          </w:p>
          <w:p w14:paraId="1362338E"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26E8BB64" w14:textId="77777777" w:rsidTr="2C9B27AD">
        <w:trPr>
          <w:trHeight w:val="677"/>
        </w:trPr>
        <w:tc>
          <w:tcPr>
            <w:tcW w:w="1692" w:type="pct"/>
            <w:shd w:val="clear" w:color="auto" w:fill="808080" w:themeFill="background1" w:themeFillShade="80"/>
            <w:vAlign w:val="center"/>
          </w:tcPr>
          <w:p w14:paraId="46B80DFE"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lastRenderedPageBreak/>
              <w:t>Monthly Data Allowance (Mobile Data) (non-shared)</w:t>
            </w:r>
          </w:p>
        </w:tc>
        <w:tc>
          <w:tcPr>
            <w:tcW w:w="3308" w:type="pct"/>
            <w:shd w:val="clear" w:color="auto" w:fill="D9D9D9" w:themeFill="background1" w:themeFillShade="D9"/>
            <w:vAlign w:val="center"/>
          </w:tcPr>
          <w:p w14:paraId="1DFDA67D"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15GB</w:t>
            </w:r>
          </w:p>
        </w:tc>
      </w:tr>
      <w:tr w:rsidR="005E5885" w:rsidRPr="005E5885" w14:paraId="7D6CFFFA" w14:textId="77777777" w:rsidTr="2C9B27AD">
        <w:trPr>
          <w:trHeight w:val="286"/>
        </w:trPr>
        <w:tc>
          <w:tcPr>
            <w:tcW w:w="1692" w:type="pct"/>
            <w:shd w:val="clear" w:color="auto" w:fill="808080" w:themeFill="background1" w:themeFillShade="80"/>
            <w:vAlign w:val="center"/>
          </w:tcPr>
          <w:p w14:paraId="4969A4B9"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Peace of Mind data (non-shared) </w:t>
            </w:r>
          </w:p>
        </w:tc>
        <w:tc>
          <w:tcPr>
            <w:tcW w:w="3308" w:type="pct"/>
            <w:shd w:val="clear" w:color="auto" w:fill="D9D9D9" w:themeFill="background1" w:themeFillShade="D9"/>
          </w:tcPr>
          <w:p w14:paraId="74E12C4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Not Available</w:t>
            </w:r>
          </w:p>
        </w:tc>
      </w:tr>
      <w:tr w:rsidR="005E5885" w:rsidRPr="005E5885" w14:paraId="7A58C731" w14:textId="77777777" w:rsidTr="2C9B27AD">
        <w:trPr>
          <w:trHeight w:val="286"/>
        </w:trPr>
        <w:tc>
          <w:tcPr>
            <w:tcW w:w="1692" w:type="pct"/>
            <w:shd w:val="clear" w:color="auto" w:fill="808080" w:themeFill="background1" w:themeFillShade="80"/>
            <w:vAlign w:val="center"/>
          </w:tcPr>
          <w:p w14:paraId="59A505A4"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Extra Data</w:t>
            </w:r>
            <w:r w:rsidRPr="002D5AEE">
              <w:rPr>
                <w:color w:val="000000"/>
              </w:rPr>
              <w:t xml:space="preserve"> </w:t>
            </w:r>
            <w:r w:rsidRPr="002D5AEE">
              <w:rPr>
                <w:rFonts w:ascii="Calibri" w:hAnsi="Calibri" w:cs="Arial"/>
                <w:b/>
                <w:bCs/>
                <w:color w:val="000000"/>
                <w:sz w:val="16"/>
                <w:szCs w:val="16"/>
                <w:lang w:val="en-US"/>
              </w:rPr>
              <w:t xml:space="preserve">(non-shared)  </w:t>
            </w:r>
          </w:p>
        </w:tc>
        <w:tc>
          <w:tcPr>
            <w:tcW w:w="3308" w:type="pct"/>
            <w:shd w:val="clear" w:color="auto" w:fill="D9D9D9" w:themeFill="background1" w:themeFillShade="D9"/>
          </w:tcPr>
          <w:p w14:paraId="2AD64D1B"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$10/GB auto added in 1GB blocks for use until the end of your billing month</w:t>
            </w:r>
            <w:r w:rsidR="006756E6" w:rsidRPr="002D5AEE">
              <w:rPr>
                <w:rFonts w:ascii="Calibri" w:hAnsi="Calibri" w:cs="Arial"/>
                <w:color w:val="000000"/>
                <w:sz w:val="16"/>
                <w:szCs w:val="16"/>
              </w:rPr>
              <w:t xml:space="preserve"> (until you reach the $100 Excess Cap, when your service will be shaped to Peace of Mind data)</w:t>
            </w:r>
          </w:p>
        </w:tc>
      </w:tr>
      <w:tr w:rsidR="005E5885" w:rsidRPr="005E5885" w14:paraId="6A62153F" w14:textId="77777777" w:rsidTr="2C9B27AD">
        <w:trPr>
          <w:trHeight w:val="541"/>
        </w:trPr>
        <w:tc>
          <w:tcPr>
            <w:tcW w:w="1692" w:type="pct"/>
            <w:shd w:val="clear" w:color="auto" w:fill="808080" w:themeFill="background1" w:themeFillShade="80"/>
            <w:vAlign w:val="center"/>
          </w:tcPr>
          <w:p w14:paraId="3ADEA075" w14:textId="77777777" w:rsidR="00D60121" w:rsidRPr="002D5AEE" w:rsidRDefault="00D60121" w:rsidP="002D5AEE">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retrieval and diversion</w:t>
            </w:r>
          </w:p>
        </w:tc>
        <w:tc>
          <w:tcPr>
            <w:tcW w:w="3308" w:type="pct"/>
            <w:shd w:val="clear" w:color="auto" w:fill="D9D9D9" w:themeFill="background1" w:themeFillShade="D9"/>
            <w:vAlign w:val="center"/>
          </w:tcPr>
          <w:p w14:paraId="09BE7383"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51E78D7B" w14:textId="77777777" w:rsidTr="2C9B27AD">
        <w:trPr>
          <w:trHeight w:val="541"/>
        </w:trPr>
        <w:tc>
          <w:tcPr>
            <w:tcW w:w="1692" w:type="pct"/>
            <w:shd w:val="clear" w:color="auto" w:fill="808080" w:themeFill="background1" w:themeFillShade="80"/>
            <w:vAlign w:val="center"/>
          </w:tcPr>
          <w:p w14:paraId="4FD5F59E" w14:textId="77777777" w:rsidR="00D60121" w:rsidRPr="002D5AEE" w:rsidRDefault="00D60121" w:rsidP="002D5AEE">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lang w:val="en-US"/>
              </w:rPr>
              <w:t>MessageBank</w:t>
            </w:r>
            <w:proofErr w:type="spellEnd"/>
            <w:r w:rsidRPr="002D5AEE">
              <w:rPr>
                <w:rFonts w:ascii="Calibri" w:hAnsi="Calibri" w:cs="Arial"/>
                <w:b/>
                <w:bCs/>
                <w:color w:val="000000"/>
                <w:sz w:val="16"/>
                <w:szCs w:val="16"/>
                <w:lang w:val="en-US"/>
              </w:rPr>
              <w:t xml:space="preserve"> Plus for iPhone (compatible iPhone required)</w:t>
            </w:r>
          </w:p>
        </w:tc>
        <w:tc>
          <w:tcPr>
            <w:tcW w:w="3308" w:type="pct"/>
            <w:shd w:val="clear" w:color="auto" w:fill="D9D9D9" w:themeFill="background1" w:themeFillShade="D9"/>
            <w:vAlign w:val="center"/>
          </w:tcPr>
          <w:p w14:paraId="5E3C7F2B"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bCs/>
                <w:color w:val="000000"/>
                <w:sz w:val="16"/>
                <w:szCs w:val="16"/>
                <w:lang w:val="en-US"/>
              </w:rPr>
              <w:t>Included</w:t>
            </w:r>
          </w:p>
        </w:tc>
      </w:tr>
      <w:tr w:rsidR="005E5885" w:rsidRPr="005E5885" w14:paraId="26AA47DA" w14:textId="77777777" w:rsidTr="2C9B27AD">
        <w:trPr>
          <w:trHeight w:val="482"/>
        </w:trPr>
        <w:tc>
          <w:tcPr>
            <w:tcW w:w="169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B2B810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0A443"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015C4D41" w14:textId="77777777" w:rsidTr="2C9B27AD">
        <w:trPr>
          <w:trHeight w:val="1548"/>
        </w:trPr>
        <w:tc>
          <w:tcPr>
            <w:tcW w:w="169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9341CC"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3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501383" w14:textId="77777777" w:rsidR="00D60121" w:rsidRPr="002D5AEE" w:rsidRDefault="00D60121" w:rsidP="2C9B27AD">
            <w:pPr>
              <w:pStyle w:val="Indent0"/>
              <w:spacing w:before="60" w:after="60"/>
              <w:rPr>
                <w:rFonts w:ascii="Calibri" w:hAnsi="Calibri" w:cs="Arial"/>
                <w:color w:val="000000"/>
                <w:sz w:val="16"/>
                <w:szCs w:val="16"/>
                <w:u w:val="single"/>
              </w:rPr>
            </w:pPr>
            <w:r w:rsidRPr="2C9B27AD">
              <w:rPr>
                <w:rFonts w:ascii="Calibri" w:hAnsi="Calibri" w:cs="Arial"/>
                <w:color w:val="000000" w:themeColor="text1"/>
                <w:sz w:val="16"/>
                <w:szCs w:val="16"/>
              </w:rPr>
              <w:t>Standard PAYG rates apply or add a $10/</w:t>
            </w:r>
            <w:proofErr w:type="spellStart"/>
            <w:r w:rsidRPr="2C9B27AD">
              <w:rPr>
                <w:rFonts w:ascii="Calibri" w:hAnsi="Calibri" w:cs="Arial"/>
                <w:color w:val="000000" w:themeColor="text1"/>
                <w:sz w:val="16"/>
                <w:szCs w:val="16"/>
              </w:rPr>
              <w:t>mth</w:t>
            </w:r>
            <w:proofErr w:type="spellEnd"/>
            <w:r w:rsidRPr="2C9B27AD">
              <w:rPr>
                <w:rFonts w:ascii="Calibri" w:hAnsi="Calibri" w:cs="Arial"/>
                <w:color w:val="000000" w:themeColor="text1"/>
                <w:sz w:val="16"/>
                <w:szCs w:val="16"/>
              </w:rPr>
              <w:t xml:space="preserve"> International Call Pack for Unlimited Calls/SMS to standard numbers in 15 destinations.</w:t>
            </w:r>
          </w:p>
          <w:p w14:paraId="2C0971B7" w14:textId="77777777" w:rsidR="00D60121" w:rsidRPr="002D5AEE" w:rsidRDefault="00D60121" w:rsidP="002D5AEE">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47"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r>
      <w:tr w:rsidR="00D60121" w:rsidRPr="005E5885" w14:paraId="63AABBB5" w14:textId="77777777" w:rsidTr="2C9B27AD">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D0C6CF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Monthly International Roaming Allowance to standard fixed and mobile numbers (while overseas) </w:t>
            </w:r>
          </w:p>
        </w:tc>
        <w:tc>
          <w:tcPr>
            <w:tcW w:w="3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BC011D"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International Day Pass</w:t>
            </w:r>
          </w:p>
          <w:p w14:paraId="7783973D" w14:textId="0EE08DC2" w:rsidR="00D60121" w:rsidRPr="002D5AEE" w:rsidRDefault="00D60121" w:rsidP="2C9B27AD">
            <w:pPr>
              <w:pStyle w:val="Indent0"/>
              <w:spacing w:before="60" w:after="60"/>
              <w:jc w:val="center"/>
              <w:rPr>
                <w:rFonts w:ascii="Calibri" w:hAnsi="Calibri" w:cs="Arial"/>
                <w:color w:val="000000"/>
                <w:sz w:val="16"/>
                <w:szCs w:val="16"/>
              </w:rPr>
            </w:pPr>
            <w:r w:rsidRPr="2C9B27AD">
              <w:rPr>
                <w:rFonts w:ascii="Calibri" w:hAnsi="Calibri" w:cs="Arial"/>
                <w:color w:val="000000" w:themeColor="text1"/>
                <w:sz w:val="16"/>
                <w:szCs w:val="16"/>
              </w:rPr>
              <w:t>for an additional charge per day, unlimited calls/</w:t>
            </w:r>
            <w:proofErr w:type="gramStart"/>
            <w:r w:rsidRPr="2C9B27AD">
              <w:rPr>
                <w:rFonts w:ascii="Calibri" w:hAnsi="Calibri" w:cs="Arial"/>
                <w:color w:val="000000" w:themeColor="text1"/>
                <w:sz w:val="16"/>
                <w:szCs w:val="16"/>
              </w:rPr>
              <w:t>SMS</w:t>
            </w:r>
            <w:proofErr w:type="gramEnd"/>
            <w:r w:rsidRPr="2C9B27AD">
              <w:rPr>
                <w:rFonts w:ascii="Calibri" w:hAnsi="Calibri" w:cs="Arial"/>
                <w:color w:val="000000" w:themeColor="text1"/>
                <w:sz w:val="16"/>
                <w:szCs w:val="16"/>
              </w:rPr>
              <w:t xml:space="preserve"> and </w:t>
            </w:r>
            <w:r w:rsidR="006F2736" w:rsidRPr="2C9B27AD">
              <w:rPr>
                <w:rFonts w:ascii="Calibri" w:hAnsi="Calibri" w:cs="Arial"/>
                <w:color w:val="000000" w:themeColor="text1"/>
                <w:sz w:val="16"/>
                <w:szCs w:val="16"/>
              </w:rPr>
              <w:t>1GB</w:t>
            </w:r>
            <w:r w:rsidRPr="2C9B27AD">
              <w:rPr>
                <w:rFonts w:ascii="Calibri" w:hAnsi="Calibri" w:cs="Arial"/>
                <w:color w:val="000000" w:themeColor="text1"/>
                <w:sz w:val="16"/>
                <w:szCs w:val="16"/>
              </w:rPr>
              <w:t>/day of data to use in Eligible Roaming Destinations</w:t>
            </w:r>
          </w:p>
          <w:p w14:paraId="0E4DF9F9" w14:textId="77777777" w:rsidR="00D60121" w:rsidRPr="002D5AEE" w:rsidRDefault="00D60121" w:rsidP="002D5AEE">
            <w:pPr>
              <w:jc w:val="center"/>
              <w:rPr>
                <w:rFonts w:ascii="Calibri" w:hAnsi="Calibri" w:cs="Arial"/>
                <w:color w:val="000000"/>
                <w:sz w:val="16"/>
                <w:szCs w:val="16"/>
                <w:u w:val="single"/>
              </w:rPr>
            </w:pPr>
            <w:r w:rsidRPr="002D5AEE">
              <w:rPr>
                <w:rFonts w:ascii="Calibri" w:hAnsi="Calibri" w:cs="Arial"/>
                <w:color w:val="000000"/>
                <w:sz w:val="16"/>
                <w:szCs w:val="16"/>
              </w:rPr>
              <w:t xml:space="preserve">For charges and a list of Eligible Roaming Destinations visit </w:t>
            </w:r>
            <w:hyperlink r:id="rId448"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w:t>
            </w:r>
          </w:p>
          <w:p w14:paraId="607B6DD7"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 </w:t>
            </w:r>
          </w:p>
          <w:p w14:paraId="7A31CDA2" w14:textId="77777777" w:rsidR="00D60121" w:rsidRPr="002D5AEE" w:rsidRDefault="00D60121" w:rsidP="002D5AEE">
            <w:pPr>
              <w:rPr>
                <w:color w:val="000000"/>
              </w:rPr>
            </w:pPr>
            <w:r w:rsidRPr="002D5AEE">
              <w:rPr>
                <w:rFonts w:ascii="Calibri" w:hAnsi="Calibri" w:cs="Arial"/>
                <w:color w:val="000000"/>
                <w:sz w:val="16"/>
                <w:szCs w:val="16"/>
              </w:rPr>
              <w:lastRenderedPageBreak/>
              <w:t xml:space="preserve">  </w:t>
            </w:r>
          </w:p>
        </w:tc>
      </w:tr>
      <w:tr w:rsidR="005E5885" w:rsidRPr="005E5885" w14:paraId="51142A01" w14:textId="77777777" w:rsidTr="2C9B27AD">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EFF256" w14:textId="77777777" w:rsidR="00D60121" w:rsidRPr="002D5AEE" w:rsidRDefault="00D60121" w:rsidP="002D5AEE">
            <w:pPr>
              <w:spacing w:before="60" w:after="60"/>
              <w:rPr>
                <w:rFonts w:ascii="Calibri" w:hAnsi="Calibri" w:cs="Arial"/>
                <w:b/>
                <w:bCs/>
                <w:color w:val="000000"/>
                <w:sz w:val="16"/>
                <w:szCs w:val="16"/>
              </w:rPr>
            </w:pPr>
            <w:r w:rsidRPr="002D5AEE">
              <w:rPr>
                <w:rFonts w:ascii="Calibri" w:hAnsi="Calibri" w:cs="Arial"/>
                <w:b/>
                <w:bCs/>
                <w:color w:val="000000"/>
                <w:sz w:val="16"/>
                <w:szCs w:val="16"/>
              </w:rPr>
              <w:lastRenderedPageBreak/>
              <w:t>Unlimited Telstra Air® Allowance</w:t>
            </w:r>
          </w:p>
        </w:tc>
        <w:tc>
          <w:tcPr>
            <w:tcW w:w="3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09014"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7883E38F" w14:textId="77777777" w:rsidTr="2C9B27AD">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D9C40EF" w14:textId="77777777" w:rsidR="00D60121" w:rsidRPr="002D5AEE" w:rsidRDefault="00D60121" w:rsidP="002D5AEE">
            <w:pPr>
              <w:spacing w:before="60" w:after="60"/>
              <w:rPr>
                <w:rFonts w:ascii="Calibri" w:hAnsi="Calibri" w:cs="Arial"/>
                <w:b/>
                <w:bCs/>
                <w:color w:val="000000"/>
                <w:sz w:val="16"/>
                <w:szCs w:val="16"/>
                <w:lang w:val="en-US"/>
              </w:rPr>
            </w:pPr>
            <w:proofErr w:type="spellStart"/>
            <w:r w:rsidRPr="002D5AEE">
              <w:rPr>
                <w:rFonts w:ascii="Calibri" w:hAnsi="Calibri" w:cs="Arial"/>
                <w:b/>
                <w:bCs/>
                <w:color w:val="000000"/>
                <w:sz w:val="16"/>
                <w:szCs w:val="16"/>
              </w:rPr>
              <w:t>StayConnected</w:t>
            </w:r>
            <w:proofErr w:type="spellEnd"/>
            <w:r w:rsidRPr="002D5AEE">
              <w:rPr>
                <w:rFonts w:ascii="Calibri" w:hAnsi="Calibri" w:cs="Arial"/>
                <w:b/>
                <w:bCs/>
                <w:color w:val="000000"/>
                <w:sz w:val="16"/>
                <w:szCs w:val="16"/>
              </w:rPr>
              <w:t xml:space="preserve"> Advanced</w:t>
            </w:r>
            <w:r w:rsidRPr="002D5AEE">
              <w:rPr>
                <w:rFonts w:ascii="Calibri" w:hAnsi="Calibri" w:cs="Calibri"/>
                <w:b/>
                <w:bCs/>
                <w:color w:val="000000"/>
                <w:sz w:val="16"/>
                <w:szCs w:val="16"/>
              </w:rPr>
              <w:t>™</w:t>
            </w:r>
          </w:p>
        </w:tc>
        <w:tc>
          <w:tcPr>
            <w:tcW w:w="3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3B8C3"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Optional $15/month</w:t>
            </w:r>
          </w:p>
        </w:tc>
      </w:tr>
      <w:tr w:rsidR="005E5885" w:rsidRPr="005E5885" w14:paraId="7F489606" w14:textId="77777777" w:rsidTr="2C9B27AD">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6BDD32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w:t>
            </w:r>
            <w:r w:rsidRPr="002D5AEE">
              <w:rPr>
                <w:rFonts w:ascii="Calibri" w:hAnsi="Calibri" w:cs="Calibri"/>
                <w:b/>
                <w:bCs/>
                <w:color w:val="000000"/>
                <w:sz w:val="16"/>
                <w:szCs w:val="16"/>
                <w:lang w:val="en-US"/>
              </w:rPr>
              <w:t>®</w:t>
            </w:r>
            <w:r w:rsidRPr="002D5AEE">
              <w:rPr>
                <w:rFonts w:ascii="Calibri" w:hAnsi="Calibri" w:cs="Arial"/>
                <w:b/>
                <w:bCs/>
                <w:color w:val="000000"/>
                <w:sz w:val="16"/>
                <w:szCs w:val="16"/>
                <w:lang w:val="en-US"/>
              </w:rPr>
              <w:t xml:space="preserve"> Redemption (only with DPC)</w:t>
            </w:r>
          </w:p>
          <w:p w14:paraId="6B5AF9F3" w14:textId="77777777" w:rsidR="00D60121" w:rsidRPr="002D5AEE" w:rsidRDefault="00D60121" w:rsidP="002D5AEE">
            <w:pPr>
              <w:spacing w:before="60" w:after="60"/>
              <w:rPr>
                <w:rFonts w:ascii="Calibri" w:hAnsi="Calibri" w:cs="Arial"/>
                <w:b/>
                <w:bCs/>
                <w:color w:val="000000"/>
                <w:sz w:val="16"/>
                <w:szCs w:val="16"/>
                <w:lang w:val="en-US"/>
              </w:rPr>
            </w:pPr>
          </w:p>
          <w:p w14:paraId="1C33DDAF" w14:textId="77777777" w:rsidR="00D60121" w:rsidRPr="002D5AEE" w:rsidRDefault="00D60121" w:rsidP="002D5AEE">
            <w:pPr>
              <w:spacing w:before="60" w:after="60"/>
              <w:rPr>
                <w:rFonts w:ascii="Calibri" w:hAnsi="Calibri" w:cs="Calibri"/>
                <w:b/>
                <w:bCs/>
                <w:color w:val="000000"/>
                <w:sz w:val="16"/>
                <w:szCs w:val="16"/>
                <w:lang w:val="en-US"/>
              </w:rPr>
            </w:pPr>
          </w:p>
          <w:p w14:paraId="0CCC468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 is not available to customers that take up a device payment contract on and from 14 January 2020</w:t>
            </w:r>
          </w:p>
        </w:tc>
        <w:tc>
          <w:tcPr>
            <w:tcW w:w="3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AC5F2"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Not available on the $49 Casual Plan </w:t>
            </w:r>
          </w:p>
        </w:tc>
      </w:tr>
      <w:tr w:rsidR="005E5885" w:rsidRPr="005E5885" w14:paraId="6F24BF7D" w14:textId="77777777" w:rsidTr="2C9B27AD">
        <w:trPr>
          <w:trHeight w:val="43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B05E77" w14:textId="77777777" w:rsidR="00D60121" w:rsidRPr="002D5AEE" w:rsidRDefault="00D60121" w:rsidP="2C9B27AD">
            <w:pPr>
              <w:pStyle w:val="Indent0"/>
              <w:spacing w:before="60" w:after="60"/>
              <w:jc w:val="center"/>
              <w:rPr>
                <w:rFonts w:ascii="Calibri" w:hAnsi="Calibri" w:cs="Arial"/>
                <w:b/>
                <w:bCs/>
                <w:color w:val="000000"/>
                <w:sz w:val="16"/>
                <w:szCs w:val="16"/>
              </w:rPr>
            </w:pPr>
            <w:r w:rsidRPr="2C9B27AD">
              <w:rPr>
                <w:rFonts w:ascii="Calibri" w:hAnsi="Calibri" w:cs="Arial"/>
                <w:b/>
                <w:bCs/>
                <w:color w:val="000000" w:themeColor="text1"/>
                <w:sz w:val="16"/>
                <w:szCs w:val="16"/>
              </w:rPr>
              <w:t xml:space="preserve">All to standard Australian numbers and all for use in Australia unless stated otherwise. </w:t>
            </w:r>
          </w:p>
        </w:tc>
      </w:tr>
    </w:tbl>
    <w:p w14:paraId="6FD30A74" w14:textId="77777777" w:rsidR="00D60121" w:rsidRPr="002D5AEE" w:rsidRDefault="00D60121">
      <w:pPr>
        <w:rPr>
          <w:rFonts w:ascii="Arial" w:hAnsi="Arial" w:cs="Arial"/>
          <w:b/>
          <w:bCs/>
          <w:color w:val="000000"/>
          <w:sz w:val="21"/>
        </w:rPr>
      </w:pPr>
    </w:p>
    <w:p w14:paraId="0E4501A6" w14:textId="77777777" w:rsidR="00D60121" w:rsidRPr="002D5AEE" w:rsidRDefault="00D60121">
      <w:pPr>
        <w:rPr>
          <w:rFonts w:ascii="Arial" w:hAnsi="Arial" w:cs="Arial"/>
          <w:b/>
          <w:bCs/>
          <w:color w:val="000000"/>
          <w:sz w:val="21"/>
        </w:rPr>
      </w:pPr>
    </w:p>
    <w:p w14:paraId="085CFA60" w14:textId="77777777" w:rsidR="00D60121" w:rsidRPr="002D5AEE" w:rsidRDefault="00D60121">
      <w:pPr>
        <w:rPr>
          <w:rFonts w:ascii="Arial" w:hAnsi="Arial" w:cs="Arial"/>
          <w:b/>
          <w:bCs/>
          <w:color w:val="000000"/>
          <w:sz w:val="21"/>
        </w:rPr>
      </w:pPr>
    </w:p>
    <w:p w14:paraId="71FDE9C6" w14:textId="77777777" w:rsidR="00D60121" w:rsidRPr="002D5AEE" w:rsidRDefault="00D60121">
      <w:pPr>
        <w:rPr>
          <w:color w:val="000000"/>
        </w:rPr>
      </w:pPr>
    </w:p>
    <w:p w14:paraId="34FE33E9" w14:textId="77777777" w:rsidR="007164D6" w:rsidRPr="002D5AEE" w:rsidRDefault="007164D6">
      <w:pPr>
        <w:pStyle w:val="Indent1"/>
        <w:keepLines/>
        <w:rPr>
          <w:color w:val="000000"/>
        </w:rPr>
        <w:sectPr w:rsidR="007164D6" w:rsidRPr="002D5AEE" w:rsidSect="00F53587">
          <w:pgSz w:w="16838" w:h="11906" w:orient="landscape" w:code="9"/>
          <w:pgMar w:top="1418" w:right="1418" w:bottom="1418" w:left="1418" w:header="720" w:footer="720" w:gutter="0"/>
          <w:cols w:space="720"/>
          <w:docGrid w:linePitch="313"/>
        </w:sectPr>
      </w:pPr>
    </w:p>
    <w:p w14:paraId="171A498A" w14:textId="77777777" w:rsidR="00D60121" w:rsidRPr="002D5AEE" w:rsidRDefault="00D60121">
      <w:pPr>
        <w:pStyle w:val="Indent1"/>
        <w:keepLines/>
        <w:rPr>
          <w:color w:val="000000"/>
        </w:rPr>
      </w:pPr>
      <w:bookmarkStart w:id="4734" w:name="_Toc12022647"/>
      <w:bookmarkStart w:id="4735" w:name="_Toc167194964"/>
      <w:r w:rsidRPr="002D5AEE">
        <w:rPr>
          <w:color w:val="000000"/>
        </w:rPr>
        <w:lastRenderedPageBreak/>
        <w:t>What you must pay each month</w:t>
      </w:r>
      <w:bookmarkEnd w:id="4734"/>
      <w:bookmarkEnd w:id="4735"/>
    </w:p>
    <w:p w14:paraId="6683E914" w14:textId="77777777" w:rsidR="00D60121" w:rsidRPr="002D5AEE" w:rsidRDefault="00D60121">
      <w:pPr>
        <w:pStyle w:val="Heading2"/>
        <w:keepNext/>
        <w:keepLines/>
        <w:rPr>
          <w:rFonts w:eastAsia="Arial Unicode MS"/>
          <w:color w:val="000000"/>
        </w:rPr>
      </w:pPr>
      <w:r w:rsidRPr="002D5AEE">
        <w:rPr>
          <w:rFonts w:eastAsia="Arial Unicode MS"/>
          <w:color w:val="000000"/>
        </w:rPr>
        <w:t>Each month you must pay us:</w:t>
      </w:r>
    </w:p>
    <w:p w14:paraId="6D919C13" w14:textId="77777777" w:rsidR="00D60121" w:rsidRPr="002D5AEE" w:rsidRDefault="00D60121">
      <w:pPr>
        <w:pStyle w:val="Heading3"/>
        <w:keepNext/>
        <w:keepLines/>
        <w:rPr>
          <w:rFonts w:eastAsia="Arial Unicode MS"/>
          <w:color w:val="000000"/>
        </w:rPr>
      </w:pPr>
      <w:r w:rsidRPr="002D5AEE">
        <w:rPr>
          <w:rFonts w:eastAsia="Arial Unicode MS"/>
          <w:color w:val="000000"/>
        </w:rPr>
        <w:t xml:space="preserve">the minimum monthly charge for your Telstra Mobile </w:t>
      </w:r>
      <w:proofErr w:type="gramStart"/>
      <w:r w:rsidRPr="002D5AEE">
        <w:rPr>
          <w:rFonts w:eastAsia="Arial Unicode MS"/>
          <w:color w:val="000000"/>
        </w:rPr>
        <w:t>Plan;</w:t>
      </w:r>
      <w:proofErr w:type="gramEnd"/>
    </w:p>
    <w:p w14:paraId="061D6FC1" w14:textId="77777777" w:rsidR="00D60121" w:rsidRPr="002D5AEE" w:rsidRDefault="00D60121" w:rsidP="2C9B27AD">
      <w:pPr>
        <w:pStyle w:val="Heading3"/>
        <w:keepNext/>
        <w:keepLines/>
        <w:rPr>
          <w:rFonts w:eastAsia="Arial Unicode MS"/>
          <w:color w:val="000000"/>
        </w:rPr>
      </w:pPr>
      <w:r w:rsidRPr="2C9B27AD">
        <w:rPr>
          <w:rFonts w:eastAsia="Arial Unicode MS"/>
          <w:color w:val="000000" w:themeColor="text1"/>
        </w:rPr>
        <w:t xml:space="preserve">for all usage in excess of your included </w:t>
      </w:r>
      <w:proofErr w:type="gramStart"/>
      <w:r w:rsidRPr="2C9B27AD">
        <w:rPr>
          <w:rFonts w:eastAsia="Arial Unicode MS"/>
          <w:color w:val="000000" w:themeColor="text1"/>
        </w:rPr>
        <w:t>allowances;</w:t>
      </w:r>
      <w:proofErr w:type="gramEnd"/>
    </w:p>
    <w:p w14:paraId="3254F37D" w14:textId="77777777" w:rsidR="00D60121" w:rsidRPr="002D5AEE" w:rsidRDefault="00D60121">
      <w:pPr>
        <w:pStyle w:val="Heading3"/>
        <w:keepNext/>
        <w:keepLines/>
        <w:rPr>
          <w:rFonts w:eastAsia="Arial Unicode MS"/>
          <w:color w:val="000000"/>
        </w:rPr>
      </w:pPr>
      <w:r w:rsidRPr="002D5AEE">
        <w:rPr>
          <w:rFonts w:eastAsia="Arial Unicode MS"/>
          <w:color w:val="000000"/>
        </w:rPr>
        <w:t xml:space="preserve">for all usage not eligible to draw from your included </w:t>
      </w:r>
      <w:proofErr w:type="gramStart"/>
      <w:r w:rsidRPr="002D5AEE">
        <w:rPr>
          <w:rFonts w:eastAsia="Arial Unicode MS"/>
          <w:color w:val="000000"/>
        </w:rPr>
        <w:t>allowances;</w:t>
      </w:r>
      <w:proofErr w:type="gramEnd"/>
      <w:r w:rsidRPr="002D5AEE">
        <w:rPr>
          <w:rFonts w:eastAsia="Arial Unicode MS"/>
          <w:color w:val="000000"/>
        </w:rPr>
        <w:t xml:space="preserve"> </w:t>
      </w:r>
    </w:p>
    <w:p w14:paraId="000DDAFB" w14:textId="77777777" w:rsidR="00D60121" w:rsidRPr="002D5AEE" w:rsidRDefault="00D60121">
      <w:pPr>
        <w:pStyle w:val="Heading3"/>
        <w:rPr>
          <w:rFonts w:eastAsia="Arial Unicode MS"/>
          <w:color w:val="000000"/>
        </w:rPr>
      </w:pPr>
      <w:r w:rsidRPr="002D5AEE">
        <w:rPr>
          <w:rFonts w:eastAsia="Arial Unicode MS"/>
          <w:color w:val="000000"/>
        </w:rPr>
        <w:t xml:space="preserve">for any Extra </w:t>
      </w:r>
      <w:proofErr w:type="gramStart"/>
      <w:r w:rsidRPr="002D5AEE">
        <w:rPr>
          <w:rFonts w:eastAsia="Arial Unicode MS"/>
          <w:color w:val="000000"/>
        </w:rPr>
        <w:t>Data;</w:t>
      </w:r>
      <w:proofErr w:type="gramEnd"/>
    </w:p>
    <w:p w14:paraId="2E96771F"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t>for Peace of Mind data (</w:t>
      </w:r>
      <w:r w:rsidRPr="2C9B27AD">
        <w:rPr>
          <w:color w:val="000000" w:themeColor="text1"/>
        </w:rPr>
        <w:t>if available to add as an option with your plan and you have chosen to opt-in)</w:t>
      </w:r>
    </w:p>
    <w:p w14:paraId="5D64B2FC"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t xml:space="preserve">if you have a DPC, for any handset or device repayments (taking into account any </w:t>
      </w:r>
      <w:r w:rsidRPr="2C9B27AD">
        <w:rPr>
          <w:color w:val="000000" w:themeColor="text1"/>
        </w:rPr>
        <w:t>Device Plan</w:t>
      </w:r>
      <w:r w:rsidRPr="2C9B27AD">
        <w:rPr>
          <w:rFonts w:eastAsia="Arial Unicode MS"/>
          <w:color w:val="000000" w:themeColor="text1"/>
        </w:rPr>
        <w:t xml:space="preserve"> Credit,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7B334309"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t>any additional Companion Plans you may take up (if eligible</w:t>
      </w:r>
      <w:proofErr w:type="gramStart"/>
      <w:r w:rsidRPr="2C9B27AD">
        <w:rPr>
          <w:rFonts w:eastAsia="Arial Unicode MS"/>
          <w:color w:val="000000" w:themeColor="text1"/>
        </w:rPr>
        <w:t>);</w:t>
      </w:r>
      <w:proofErr w:type="gramEnd"/>
      <w:r w:rsidRPr="2C9B27AD">
        <w:rPr>
          <w:rFonts w:eastAsia="Arial Unicode MS"/>
          <w:color w:val="000000" w:themeColor="text1"/>
        </w:rPr>
        <w:t xml:space="preserve"> </w:t>
      </w:r>
    </w:p>
    <w:p w14:paraId="789FBA22" w14:textId="77777777" w:rsidR="00D60121" w:rsidRPr="002D5AEE" w:rsidRDefault="00D60121">
      <w:pPr>
        <w:pStyle w:val="Heading3"/>
        <w:rPr>
          <w:rFonts w:eastAsia="Arial Unicode MS"/>
          <w:color w:val="000000"/>
        </w:rPr>
      </w:pPr>
      <w:r w:rsidRPr="002D5AEE">
        <w:rPr>
          <w:rFonts w:eastAsia="Arial Unicode MS"/>
          <w:color w:val="000000"/>
        </w:rPr>
        <w:t>any accessory repayments under any ARO; and</w:t>
      </w:r>
    </w:p>
    <w:p w14:paraId="22B4B2F3"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t xml:space="preserve">any other </w:t>
      </w:r>
      <w:proofErr w:type="gramStart"/>
      <w:r w:rsidRPr="2C9B27AD">
        <w:rPr>
          <w:rFonts w:eastAsia="Arial Unicode MS"/>
          <w:color w:val="000000" w:themeColor="text1"/>
        </w:rPr>
        <w:t>value added</w:t>
      </w:r>
      <w:proofErr w:type="gramEnd"/>
      <w:r w:rsidRPr="2C9B27AD">
        <w:rPr>
          <w:rFonts w:eastAsia="Arial Unicode MS"/>
          <w:color w:val="000000" w:themeColor="text1"/>
        </w:rPr>
        <w:t xml:space="preserve"> services; and</w:t>
      </w:r>
    </w:p>
    <w:p w14:paraId="0941CCDA" w14:textId="77777777" w:rsidR="00D60121" w:rsidRPr="002D5AEE" w:rsidRDefault="00D60121">
      <w:pPr>
        <w:pStyle w:val="Heading3"/>
        <w:rPr>
          <w:rFonts w:eastAsia="Arial Unicode MS"/>
          <w:color w:val="000000"/>
        </w:rPr>
      </w:pPr>
      <w:r w:rsidRPr="002D5AEE">
        <w:rPr>
          <w:rFonts w:eastAsia="Arial Unicode MS"/>
          <w:color w:val="000000"/>
        </w:rPr>
        <w:t>any amounts for usage outside Australia.</w:t>
      </w:r>
    </w:p>
    <w:p w14:paraId="3C5C7FFE" w14:textId="77777777" w:rsidR="00D60121" w:rsidRPr="002D5AEE" w:rsidRDefault="00D60121">
      <w:pPr>
        <w:pStyle w:val="Indent1"/>
        <w:rPr>
          <w:color w:val="000000"/>
        </w:rPr>
      </w:pPr>
      <w:bookmarkStart w:id="4736" w:name="_Toc12022648"/>
      <w:bookmarkStart w:id="4737" w:name="_Toc167194965"/>
      <w:r w:rsidRPr="002D5AEE">
        <w:rPr>
          <w:color w:val="000000"/>
        </w:rPr>
        <w:t>Monthly Call Allowance and unlimited SMS and MMS</w:t>
      </w:r>
      <w:bookmarkEnd w:id="4736"/>
      <w:bookmarkEnd w:id="4737"/>
    </w:p>
    <w:p w14:paraId="43A700F9" w14:textId="77777777" w:rsidR="00D60121" w:rsidRPr="002D5AEE" w:rsidRDefault="00D60121" w:rsidP="2C9B27AD">
      <w:pPr>
        <w:pStyle w:val="Heading2"/>
        <w:rPr>
          <w:rFonts w:eastAsia="Arial Unicode MS"/>
          <w:color w:val="000000"/>
        </w:rPr>
      </w:pPr>
      <w:r w:rsidRPr="2C9B27AD">
        <w:rPr>
          <w:rFonts w:eastAsia="Arial Unicode MS"/>
          <w:color w:val="000000" w:themeColor="text1"/>
        </w:rPr>
        <w:t xml:space="preserve">In addition to your minimum monthly </w:t>
      </w:r>
      <w:proofErr w:type="gramStart"/>
      <w:r w:rsidRPr="2C9B27AD">
        <w:rPr>
          <w:rFonts w:eastAsia="Arial Unicode MS"/>
          <w:color w:val="000000" w:themeColor="text1"/>
        </w:rPr>
        <w:t>charge</w:t>
      </w:r>
      <w:proofErr w:type="gramEnd"/>
      <w:r w:rsidRPr="2C9B27AD">
        <w:rPr>
          <w:rFonts w:eastAsia="Arial Unicode MS"/>
          <w:color w:val="000000" w:themeColor="text1"/>
        </w:rPr>
        <w:t xml:space="preserve"> you must pay for: </w:t>
      </w:r>
    </w:p>
    <w:p w14:paraId="78DD3828" w14:textId="1BBA6E96" w:rsidR="00D60121" w:rsidRPr="002D5AEE" w:rsidRDefault="00D60121" w:rsidP="2C9B27AD">
      <w:pPr>
        <w:pStyle w:val="Heading3"/>
        <w:rPr>
          <w:rFonts w:eastAsia="Arial Unicode MS"/>
          <w:color w:val="000000"/>
        </w:rPr>
      </w:pPr>
      <w:r w:rsidRPr="2C9B27AD">
        <w:rPr>
          <w:rFonts w:eastAsia="Arial Unicode MS"/>
          <w:color w:val="000000"/>
        </w:rPr>
        <w:t xml:space="preserve">subject to clause </w:t>
      </w:r>
      <w:r w:rsidRPr="002D5AEE">
        <w:rPr>
          <w:rFonts w:eastAsia="Arial Unicode MS"/>
          <w:color w:val="000000"/>
        </w:rPr>
        <w:fldChar w:fldCharType="begin"/>
      </w:r>
      <w:r w:rsidRPr="002D5AEE">
        <w:rPr>
          <w:rFonts w:eastAsia="Arial Unicode MS"/>
          <w:color w:val="000000"/>
        </w:rPr>
        <w:instrText xml:space="preserve"> REF _Ref458075725 \r \h </w:instrText>
      </w:r>
      <w:r w:rsidR="00A47AB9" w:rsidRPr="005E5885">
        <w:rPr>
          <w:rFonts w:eastAsia="Arial Unicode MS"/>
          <w:color w:val="000000"/>
        </w:rPr>
        <w:instrText xml:space="preserve"> \* MERGEFORMAT </w:instrText>
      </w:r>
      <w:r w:rsidRPr="002D5AEE">
        <w:rPr>
          <w:rFonts w:eastAsia="Arial Unicode MS"/>
          <w:color w:val="000000"/>
        </w:rPr>
      </w:r>
      <w:r w:rsidRPr="002D5AEE">
        <w:rPr>
          <w:rFonts w:eastAsia="Arial Unicode MS"/>
          <w:color w:val="000000"/>
        </w:rPr>
        <w:fldChar w:fldCharType="separate"/>
      </w:r>
      <w:r w:rsidR="006B2720">
        <w:rPr>
          <w:rFonts w:eastAsia="Arial Unicode MS"/>
          <w:color w:val="000000"/>
        </w:rPr>
        <w:t>93.16</w:t>
      </w:r>
      <w:r w:rsidRPr="002D5AEE">
        <w:rPr>
          <w:rFonts w:eastAsia="Arial Unicode MS"/>
          <w:color w:val="000000"/>
        </w:rPr>
        <w:fldChar w:fldCharType="end"/>
      </w:r>
      <w:r w:rsidRPr="2C9B27AD">
        <w:rPr>
          <w:rFonts w:eastAsia="Arial Unicode MS"/>
          <w:color w:val="000000"/>
        </w:rPr>
        <w:t xml:space="preserve"> any eligible calls </w:t>
      </w:r>
      <w:proofErr w:type="gramStart"/>
      <w:r w:rsidRPr="2C9B27AD">
        <w:rPr>
          <w:rFonts w:eastAsia="Arial Unicode MS"/>
          <w:color w:val="000000"/>
        </w:rPr>
        <w:t>in excess of</w:t>
      </w:r>
      <w:proofErr w:type="gramEnd"/>
      <w:r w:rsidRPr="2C9B27AD">
        <w:rPr>
          <w:rFonts w:eastAsia="Arial Unicode MS"/>
          <w:color w:val="000000"/>
        </w:rPr>
        <w:t xml:space="preserve"> your Monthly Call Allowance; and </w:t>
      </w:r>
    </w:p>
    <w:p w14:paraId="59C03F5B"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t xml:space="preserve">calls and messages that aren’t standard calls and messages.  </w:t>
      </w:r>
    </w:p>
    <w:p w14:paraId="3F4B6465" w14:textId="77777777" w:rsidR="00D60121" w:rsidRPr="002D5AEE" w:rsidRDefault="00D60121">
      <w:pPr>
        <w:pStyle w:val="Heading2"/>
        <w:rPr>
          <w:rFonts w:eastAsia="Arial Unicode MS"/>
          <w:color w:val="000000"/>
        </w:rPr>
      </w:pPr>
      <w:r w:rsidRPr="002D5AEE">
        <w:rPr>
          <w:color w:val="000000"/>
          <w:lang w:val="en-US"/>
        </w:rPr>
        <w:t>You</w:t>
      </w:r>
      <w:r w:rsidRPr="002D5AEE">
        <w:rPr>
          <w:rFonts w:eastAsia="Arial Unicode MS"/>
          <w:color w:val="000000"/>
        </w:rPr>
        <w:t xml:space="preserve"> will not pay for calls of the type that are included in your Monthly Call Allowance (“</w:t>
      </w:r>
      <w:r w:rsidRPr="002D5AEE">
        <w:rPr>
          <w:rFonts w:eastAsia="Arial Unicode MS"/>
          <w:b/>
          <w:color w:val="000000"/>
        </w:rPr>
        <w:t>eligible calls</w:t>
      </w:r>
      <w:r w:rsidRPr="002D5AEE">
        <w:rPr>
          <w:rFonts w:eastAsia="Arial Unicode MS"/>
          <w:color w:val="000000"/>
        </w:rPr>
        <w:t>”), which are:</w:t>
      </w:r>
    </w:p>
    <w:p w14:paraId="4A574477" w14:textId="77777777" w:rsidR="00D60121" w:rsidRPr="002D5AEE" w:rsidRDefault="00D60121">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roofErr w:type="gramStart"/>
      <w:r w:rsidRPr="002D5AEE">
        <w:rPr>
          <w:rFonts w:eastAsia="SimSun"/>
          <w:color w:val="000000"/>
          <w:lang w:eastAsia="zh-CN"/>
        </w:rPr>
        <w:t>);</w:t>
      </w:r>
      <w:proofErr w:type="gramEnd"/>
    </w:p>
    <w:p w14:paraId="10EA77E7" w14:textId="77777777" w:rsidR="00D60121" w:rsidRPr="002D5AEE" w:rsidRDefault="00D60121">
      <w:pPr>
        <w:pStyle w:val="Heading3"/>
        <w:rPr>
          <w:rFonts w:eastAsia="Arial Unicode MS"/>
          <w:color w:val="000000"/>
        </w:rPr>
      </w:pPr>
      <w:r w:rsidRPr="002D5AEE">
        <w:rPr>
          <w:rFonts w:eastAsia="SimSun"/>
          <w:color w:val="000000"/>
          <w:lang w:eastAsia="zh-CN"/>
        </w:rPr>
        <w:t>most ‘12’ calls (excluding the 12 numbers below</w:t>
      </w:r>
      <w:proofErr w:type="gramStart"/>
      <w:r w:rsidRPr="002D5AEE">
        <w:rPr>
          <w:rFonts w:eastAsia="SimSun"/>
          <w:color w:val="000000"/>
          <w:lang w:eastAsia="zh-CN"/>
        </w:rPr>
        <w:t>)</w:t>
      </w:r>
      <w:r w:rsidRPr="002D5AEE">
        <w:rPr>
          <w:color w:val="000000"/>
          <w:lang w:eastAsia="ko-KR"/>
        </w:rPr>
        <w:t>;</w:t>
      </w:r>
      <w:proofErr w:type="gramEnd"/>
    </w:p>
    <w:p w14:paraId="0E069743" w14:textId="77777777" w:rsidR="00D60121" w:rsidRPr="002D5AEE" w:rsidRDefault="00D60121">
      <w:pPr>
        <w:pStyle w:val="Heading3"/>
        <w:rPr>
          <w:rFonts w:eastAsia="Arial Unicode MS"/>
          <w:color w:val="000000"/>
        </w:rPr>
      </w:pPr>
      <w:r w:rsidRPr="002D5AEE">
        <w:rPr>
          <w:rFonts w:eastAsia="Arial Unicode MS"/>
          <w:color w:val="000000"/>
        </w:rPr>
        <w:t xml:space="preserve">all ‘11’ </w:t>
      </w:r>
      <w:proofErr w:type="gramStart"/>
      <w:r w:rsidRPr="002D5AEE">
        <w:rPr>
          <w:rFonts w:eastAsia="Arial Unicode MS"/>
          <w:color w:val="000000"/>
        </w:rPr>
        <w:t>calls;</w:t>
      </w:r>
      <w:proofErr w:type="gramEnd"/>
    </w:p>
    <w:p w14:paraId="2DE59D9D" w14:textId="77777777" w:rsidR="00D60121" w:rsidRPr="002D5AEE" w:rsidRDefault="00D60121">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proofErr w:type="gramStart"/>
      <w:r w:rsidRPr="002D5AEE">
        <w:rPr>
          <w:color w:val="000000"/>
          <w:lang w:eastAsia="ko-KR"/>
        </w:rPr>
        <w:t>)</w:t>
      </w:r>
      <w:r w:rsidRPr="002D5AEE">
        <w:rPr>
          <w:rFonts w:eastAsia="SimSun"/>
          <w:color w:val="000000"/>
          <w:lang w:eastAsia="zh-CN"/>
        </w:rPr>
        <w:t>;</w:t>
      </w:r>
      <w:proofErr w:type="gramEnd"/>
    </w:p>
    <w:p w14:paraId="5CDC5352" w14:textId="77777777" w:rsidR="00D60121" w:rsidRPr="002D5AEE" w:rsidRDefault="00D60121">
      <w:pPr>
        <w:pStyle w:val="Heading3"/>
        <w:rPr>
          <w:rFonts w:eastAsia="Arial Unicode MS"/>
          <w:color w:val="000000"/>
        </w:rPr>
      </w:pPr>
      <w:r w:rsidRPr="002D5AEE">
        <w:rPr>
          <w:rFonts w:eastAsia="SimSun"/>
          <w:color w:val="000000"/>
          <w:lang w:eastAsia="zh-CN"/>
        </w:rPr>
        <w:lastRenderedPageBreak/>
        <w:t xml:space="preserve">all ‘1800’ </w:t>
      </w:r>
      <w:proofErr w:type="gramStart"/>
      <w:r w:rsidRPr="002D5AEE">
        <w:rPr>
          <w:rFonts w:eastAsia="SimSun"/>
          <w:color w:val="000000"/>
          <w:lang w:eastAsia="zh-CN"/>
        </w:rPr>
        <w:t>calls;</w:t>
      </w:r>
      <w:proofErr w:type="gramEnd"/>
      <w:r w:rsidRPr="002D5AEE">
        <w:rPr>
          <w:rFonts w:eastAsia="SimSun"/>
          <w:color w:val="000000"/>
          <w:lang w:eastAsia="zh-CN"/>
        </w:rPr>
        <w:t xml:space="preserve"> </w:t>
      </w:r>
    </w:p>
    <w:p w14:paraId="0B754EFA" w14:textId="77777777" w:rsidR="00D60121" w:rsidRPr="002D5AEE" w:rsidRDefault="00D60121" w:rsidP="2C9B27AD">
      <w:pPr>
        <w:pStyle w:val="Heading3"/>
        <w:rPr>
          <w:rFonts w:eastAsia="Arial Unicode MS"/>
          <w:color w:val="000000"/>
        </w:rPr>
      </w:pPr>
      <w:r w:rsidRPr="2C9B27AD">
        <w:rPr>
          <w:rFonts w:eastAsia="SimSun"/>
          <w:color w:val="000000" w:themeColor="text1"/>
          <w:lang w:eastAsia="zh-CN"/>
        </w:rPr>
        <w:t xml:space="preserve">call diversions within Australia to fixed numbers with </w:t>
      </w:r>
      <w:proofErr w:type="gramStart"/>
      <w:r w:rsidRPr="2C9B27AD">
        <w:rPr>
          <w:rFonts w:eastAsia="SimSun"/>
          <w:color w:val="000000" w:themeColor="text1"/>
          <w:lang w:eastAsia="zh-CN"/>
        </w:rPr>
        <w:t>an</w:t>
      </w:r>
      <w:proofErr w:type="gramEnd"/>
      <w:r w:rsidRPr="2C9B27AD">
        <w:rPr>
          <w:rFonts w:eastAsia="SimSun"/>
          <w:color w:val="000000" w:themeColor="text1"/>
          <w:lang w:eastAsia="zh-CN"/>
        </w:rPr>
        <w:t xml:space="preserve"> 02, 03, 07 or 08 area code only or mobile numbers commencing with 04xx only;</w:t>
      </w:r>
    </w:p>
    <w:p w14:paraId="2E638CA9" w14:textId="77777777" w:rsidR="00D60121" w:rsidRPr="002D5AEE" w:rsidRDefault="00D60121" w:rsidP="2C9B27AD">
      <w:pPr>
        <w:pStyle w:val="Heading3"/>
        <w:rPr>
          <w:rFonts w:eastAsia="Arial Unicode MS"/>
          <w:color w:val="000000"/>
        </w:rPr>
      </w:pPr>
      <w:proofErr w:type="spellStart"/>
      <w:r w:rsidRPr="2C9B27AD">
        <w:rPr>
          <w:rFonts w:eastAsia="SimSun"/>
          <w:color w:val="000000" w:themeColor="text1"/>
          <w:lang w:eastAsia="zh-CN"/>
        </w:rPr>
        <w:t>MessageBank</w:t>
      </w:r>
      <w:proofErr w:type="spellEnd"/>
      <w:r w:rsidRPr="2C9B27AD">
        <w:rPr>
          <w:rFonts w:eastAsia="SimSun"/>
          <w:color w:val="000000" w:themeColor="text1"/>
          <w:lang w:eastAsia="zh-CN"/>
        </w:rPr>
        <w:t xml:space="preserve">® diversion and retrieval charges (voice and video) within </w:t>
      </w:r>
      <w:proofErr w:type="gramStart"/>
      <w:r w:rsidRPr="2C9B27AD">
        <w:rPr>
          <w:rFonts w:eastAsia="SimSun"/>
          <w:color w:val="000000" w:themeColor="text1"/>
          <w:lang w:eastAsia="zh-CN"/>
        </w:rPr>
        <w:t>Australia;</w:t>
      </w:r>
      <w:proofErr w:type="gramEnd"/>
    </w:p>
    <w:p w14:paraId="3C17FFF1" w14:textId="77777777" w:rsidR="00D60121" w:rsidRPr="002D5AEE" w:rsidRDefault="00D60121" w:rsidP="2C9B27AD">
      <w:pPr>
        <w:pStyle w:val="Heading3"/>
        <w:rPr>
          <w:rFonts w:eastAsia="Arial Unicode MS"/>
          <w:color w:val="000000"/>
        </w:rPr>
      </w:pPr>
      <w:r w:rsidRPr="2C9B27AD">
        <w:rPr>
          <w:rFonts w:eastAsia="SimSun"/>
          <w:color w:val="000000" w:themeColor="text1"/>
          <w:lang w:eastAsia="zh-CN"/>
        </w:rPr>
        <w:t xml:space="preserve">national mobile originating text, </w:t>
      </w:r>
      <w:proofErr w:type="gramStart"/>
      <w:r w:rsidRPr="2C9B27AD">
        <w:rPr>
          <w:rFonts w:eastAsia="SimSun"/>
          <w:color w:val="000000" w:themeColor="text1"/>
          <w:lang w:eastAsia="zh-CN"/>
        </w:rPr>
        <w:t>picture</w:t>
      </w:r>
      <w:proofErr w:type="gramEnd"/>
      <w:r w:rsidRPr="2C9B27AD">
        <w:rPr>
          <w:rFonts w:eastAsia="SimSun"/>
          <w:color w:val="000000" w:themeColor="text1"/>
          <w:lang w:eastAsia="zh-CN"/>
        </w:rPr>
        <w:t xml:space="preserve"> and video messages; and</w:t>
      </w:r>
    </w:p>
    <w:p w14:paraId="7FC2A480" w14:textId="77777777" w:rsidR="00D60121" w:rsidRPr="002D5AEE" w:rsidRDefault="00D60121">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692DCE8A" w14:textId="77777777" w:rsidR="00D60121" w:rsidRPr="002D5AEE" w:rsidRDefault="00D60121">
      <w:pPr>
        <w:pStyle w:val="Heading2"/>
        <w:rPr>
          <w:rFonts w:eastAsia="Arial Unicode MS"/>
          <w:color w:val="000000"/>
        </w:rPr>
      </w:pPr>
      <w:r w:rsidRPr="002D5AEE">
        <w:rPr>
          <w:color w:val="000000"/>
          <w:lang w:val="en-US"/>
        </w:rPr>
        <w:t>Call</w:t>
      </w:r>
      <w:r w:rsidRPr="002D5AEE">
        <w:rPr>
          <w:rFonts w:eastAsia="Arial Unicode MS"/>
          <w:color w:val="000000"/>
        </w:rPr>
        <w:t xml:space="preserve"> types that are not eligible calls include:</w:t>
      </w:r>
    </w:p>
    <w:p w14:paraId="1D5970B5" w14:textId="77777777" w:rsidR="00D60121" w:rsidRPr="002D5AEE" w:rsidRDefault="00D60121">
      <w:pPr>
        <w:pStyle w:val="Heading3"/>
        <w:rPr>
          <w:rFonts w:eastAsia="Arial Unicode MS"/>
          <w:color w:val="000000"/>
        </w:rPr>
      </w:pPr>
      <w:r w:rsidRPr="002D5AEE">
        <w:rPr>
          <w:rFonts w:eastAsia="Arial Unicode MS"/>
          <w:color w:val="000000"/>
        </w:rPr>
        <w:t>calls/SMS to premium numbers (such as 19xx and 0055 calls and Wake-up and Reminder calls</w:t>
      </w:r>
      <w:proofErr w:type="gramStart"/>
      <w:r w:rsidRPr="002D5AEE">
        <w:rPr>
          <w:rFonts w:eastAsia="Arial Unicode MS"/>
          <w:color w:val="000000"/>
        </w:rPr>
        <w:t>);</w:t>
      </w:r>
      <w:proofErr w:type="gramEnd"/>
    </w:p>
    <w:p w14:paraId="0B458ACD" w14:textId="77777777" w:rsidR="00D60121" w:rsidRPr="002D5AEE" w:rsidRDefault="00D60121">
      <w:pPr>
        <w:pStyle w:val="Heading3"/>
        <w:rPr>
          <w:rFonts w:eastAsia="Arial Unicode MS"/>
          <w:color w:val="000000"/>
        </w:rPr>
      </w:pPr>
      <w:r w:rsidRPr="002D5AEE">
        <w:rPr>
          <w:rFonts w:eastAsia="Arial Unicode MS"/>
          <w:color w:val="000000"/>
        </w:rPr>
        <w:t xml:space="preserve">calls to 1234, 12455 and </w:t>
      </w:r>
      <w:proofErr w:type="gramStart"/>
      <w:r w:rsidRPr="002D5AEE">
        <w:rPr>
          <w:rFonts w:eastAsia="Arial Unicode MS"/>
          <w:color w:val="000000"/>
        </w:rPr>
        <w:t>12456;</w:t>
      </w:r>
      <w:proofErr w:type="gramEnd"/>
    </w:p>
    <w:p w14:paraId="05EA930C"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t>most operator assisted calls not listed above as eligible calls (eg, 1223 is not an eligible call</w:t>
      </w:r>
      <w:proofErr w:type="gramStart"/>
      <w:r w:rsidRPr="2C9B27AD">
        <w:rPr>
          <w:rFonts w:eastAsia="Arial Unicode MS"/>
          <w:color w:val="000000" w:themeColor="text1"/>
        </w:rPr>
        <w:t>);</w:t>
      </w:r>
      <w:proofErr w:type="gramEnd"/>
    </w:p>
    <w:p w14:paraId="1317EC28" w14:textId="77777777" w:rsidR="00D60121" w:rsidRPr="002D5AEE" w:rsidRDefault="00D60121">
      <w:pPr>
        <w:pStyle w:val="Heading3"/>
        <w:rPr>
          <w:rFonts w:eastAsia="Arial Unicode MS"/>
          <w:color w:val="000000"/>
        </w:rPr>
      </w:pPr>
      <w:r w:rsidRPr="002D5AEE">
        <w:rPr>
          <w:rFonts w:eastAsia="Arial Unicode MS"/>
          <w:color w:val="000000"/>
        </w:rPr>
        <w:t>calls and SMS to international numbers from Australia (unless your Telstra Mobile Plan includes a Standard International Call and SMS Allowance</w:t>
      </w:r>
      <w:proofErr w:type="gramStart"/>
      <w:r w:rsidRPr="002D5AEE">
        <w:rPr>
          <w:rFonts w:eastAsia="Arial Unicode MS"/>
          <w:color w:val="000000"/>
        </w:rPr>
        <w:t>);</w:t>
      </w:r>
      <w:proofErr w:type="gramEnd"/>
    </w:p>
    <w:p w14:paraId="17CB883C" w14:textId="77777777" w:rsidR="00D60121" w:rsidRPr="002D5AEE" w:rsidRDefault="00D60121">
      <w:pPr>
        <w:pStyle w:val="Heading3"/>
        <w:rPr>
          <w:rFonts w:eastAsia="Arial Unicode MS"/>
          <w:color w:val="000000"/>
        </w:rPr>
      </w:pPr>
      <w:r w:rsidRPr="002D5AEE">
        <w:rPr>
          <w:rFonts w:eastAsia="Arial Unicode MS"/>
          <w:color w:val="000000"/>
        </w:rPr>
        <w:t xml:space="preserve">video calls and video messages to international </w:t>
      </w:r>
      <w:proofErr w:type="gramStart"/>
      <w:r w:rsidRPr="002D5AEE">
        <w:rPr>
          <w:rFonts w:eastAsia="Arial Unicode MS"/>
          <w:color w:val="000000"/>
        </w:rPr>
        <w:t>numbers;</w:t>
      </w:r>
      <w:proofErr w:type="gramEnd"/>
    </w:p>
    <w:p w14:paraId="76362722" w14:textId="77777777" w:rsidR="00D60121" w:rsidRPr="002D5AEE" w:rsidRDefault="00D60121">
      <w:pPr>
        <w:pStyle w:val="Heading3"/>
        <w:rPr>
          <w:rFonts w:eastAsia="Arial Unicode MS"/>
          <w:color w:val="000000"/>
        </w:rPr>
      </w:pPr>
      <w:r w:rsidRPr="002D5AEE">
        <w:rPr>
          <w:rFonts w:eastAsia="Arial Unicode MS"/>
          <w:color w:val="000000"/>
        </w:rPr>
        <w:t xml:space="preserve">call diversions to international </w:t>
      </w:r>
      <w:proofErr w:type="gramStart"/>
      <w:r w:rsidRPr="002D5AEE">
        <w:rPr>
          <w:rFonts w:eastAsia="Arial Unicode MS"/>
          <w:color w:val="000000"/>
        </w:rPr>
        <w:t>numbers;</w:t>
      </w:r>
      <w:proofErr w:type="gramEnd"/>
    </w:p>
    <w:p w14:paraId="16882C2E" w14:textId="77777777" w:rsidR="00D60121" w:rsidRPr="002D5AEE" w:rsidRDefault="00D60121">
      <w:pPr>
        <w:pStyle w:val="Heading3"/>
        <w:rPr>
          <w:rFonts w:eastAsia="Arial Unicode MS"/>
          <w:color w:val="000000"/>
        </w:rPr>
      </w:pPr>
      <w:r w:rsidRPr="002D5AEE">
        <w:rPr>
          <w:rFonts w:eastAsia="Arial Unicode MS"/>
          <w:color w:val="000000"/>
        </w:rPr>
        <w:t>all use (such as calls made and received) while overseas (unless your Telstra Mobile Plan includes a Monthly International Roaming Allowance</w:t>
      </w:r>
      <w:proofErr w:type="gramStart"/>
      <w:r w:rsidRPr="002D5AEE">
        <w:rPr>
          <w:rFonts w:eastAsia="Arial Unicode MS"/>
          <w:color w:val="000000"/>
        </w:rPr>
        <w:t>);</w:t>
      </w:r>
      <w:proofErr w:type="gramEnd"/>
    </w:p>
    <w:p w14:paraId="011398B0" w14:textId="77777777" w:rsidR="00D60121" w:rsidRPr="002D5AEE" w:rsidRDefault="00D60121">
      <w:pPr>
        <w:pStyle w:val="Heading3"/>
        <w:rPr>
          <w:rFonts w:eastAsia="Arial Unicode MS"/>
          <w:color w:val="000000"/>
        </w:rPr>
      </w:pPr>
      <w:r w:rsidRPr="002D5AEE">
        <w:rPr>
          <w:rFonts w:eastAsia="Arial Unicode MS"/>
          <w:color w:val="000000"/>
        </w:rPr>
        <w:t xml:space="preserve">reverse charge </w:t>
      </w:r>
      <w:proofErr w:type="gramStart"/>
      <w:r w:rsidRPr="002D5AEE">
        <w:rPr>
          <w:rFonts w:eastAsia="Arial Unicode MS"/>
          <w:color w:val="000000"/>
        </w:rPr>
        <w:t>calls;</w:t>
      </w:r>
      <w:proofErr w:type="gramEnd"/>
    </w:p>
    <w:p w14:paraId="67D53F59" w14:textId="77777777" w:rsidR="00D60121" w:rsidRPr="002D5AEE" w:rsidRDefault="00D60121">
      <w:pPr>
        <w:pStyle w:val="Heading3"/>
        <w:rPr>
          <w:rFonts w:eastAsia="Arial Unicode MS"/>
          <w:color w:val="000000"/>
        </w:rPr>
      </w:pPr>
      <w:r w:rsidRPr="002D5AEE">
        <w:rPr>
          <w:rFonts w:eastAsia="Arial Unicode MS"/>
          <w:color w:val="000000"/>
        </w:rPr>
        <w:t xml:space="preserve">third party content charges, WAP, GRPS and data </w:t>
      </w:r>
      <w:proofErr w:type="gramStart"/>
      <w:r w:rsidRPr="002D5AEE">
        <w:rPr>
          <w:rFonts w:eastAsia="Arial Unicode MS"/>
          <w:color w:val="000000"/>
        </w:rPr>
        <w:t>usage;</w:t>
      </w:r>
      <w:proofErr w:type="gramEnd"/>
    </w:p>
    <w:p w14:paraId="7AEC2800" w14:textId="77777777" w:rsidR="00D60121" w:rsidRPr="002D5AEE" w:rsidRDefault="00D60121">
      <w:pPr>
        <w:pStyle w:val="Heading3"/>
        <w:rPr>
          <w:rFonts w:eastAsia="Arial Unicode MS"/>
          <w:color w:val="000000"/>
        </w:rPr>
      </w:pPr>
      <w:r w:rsidRPr="002D5AEE">
        <w:rPr>
          <w:rFonts w:eastAsia="Arial Unicode MS"/>
          <w:color w:val="000000"/>
        </w:rPr>
        <w:t>information calls; and</w:t>
      </w:r>
    </w:p>
    <w:p w14:paraId="50C7782B" w14:textId="77777777" w:rsidR="00D60121" w:rsidRPr="002D5AEE" w:rsidRDefault="00D60121" w:rsidP="2C9B27AD">
      <w:pPr>
        <w:pStyle w:val="Heading3"/>
        <w:rPr>
          <w:rFonts w:eastAsia="Arial Unicode MS"/>
          <w:color w:val="000000"/>
        </w:rPr>
      </w:pPr>
      <w:r w:rsidRPr="2C9B27AD">
        <w:rPr>
          <w:rFonts w:eastAsia="SimSun"/>
          <w:color w:val="000000" w:themeColor="text1"/>
          <w:lang w:eastAsia="zh-CN"/>
        </w:rPr>
        <w:t>any other calls determined by us not to be eligible calls.</w:t>
      </w:r>
    </w:p>
    <w:p w14:paraId="0F59E051" w14:textId="77777777" w:rsidR="00D60121" w:rsidRPr="002D5AEE" w:rsidRDefault="00D60121">
      <w:pPr>
        <w:pStyle w:val="Heading2"/>
        <w:rPr>
          <w:color w:val="000000"/>
        </w:rPr>
      </w:pPr>
      <w:r w:rsidRPr="002D5AEE">
        <w:rPr>
          <w:color w:val="000000"/>
        </w:rPr>
        <w:t>You must pay for any calls that are not eligible calls.</w:t>
      </w:r>
    </w:p>
    <w:p w14:paraId="05FF3CF9" w14:textId="77777777" w:rsidR="00D60121" w:rsidRPr="002D5AEE" w:rsidRDefault="00D60121">
      <w:pPr>
        <w:pStyle w:val="Indent1"/>
        <w:rPr>
          <w:color w:val="000000"/>
        </w:rPr>
      </w:pPr>
      <w:bookmarkStart w:id="4738" w:name="_Toc12022649"/>
      <w:bookmarkStart w:id="4739" w:name="_Toc167194966"/>
      <w:r w:rsidRPr="002D5AEE">
        <w:rPr>
          <w:color w:val="000000"/>
        </w:rPr>
        <w:t>Monthly International Call and SMS Allowance (from Australia)</w:t>
      </w:r>
      <w:bookmarkEnd w:id="4738"/>
      <w:bookmarkEnd w:id="4739"/>
    </w:p>
    <w:p w14:paraId="2BD2E31E" w14:textId="2EDDFD7C" w:rsidR="00D60121" w:rsidRPr="002D5AEE" w:rsidRDefault="00D60121">
      <w:pPr>
        <w:pStyle w:val="Heading2"/>
        <w:rPr>
          <w:rFonts w:eastAsia="Arial Unicode MS"/>
          <w:color w:val="000000"/>
        </w:rPr>
      </w:pPr>
      <w:r w:rsidRPr="002D5AEE">
        <w:rPr>
          <w:color w:val="000000"/>
        </w:rPr>
        <w:t xml:space="preserve">Your $99 and $129 Mobile Plan, $69 and $89 Mobile BYO Plan all include a Monthly International Call and SMS Allowance to make unlimited calls and SMS to standard international fixed and mobile numbers made while you are in Australia to the 15 Eligible </w:t>
      </w:r>
      <w:r w:rsidRPr="002D5AEE">
        <w:rPr>
          <w:color w:val="000000"/>
        </w:rPr>
        <w:lastRenderedPageBreak/>
        <w:t xml:space="preserve">Destinations set out in clause </w:t>
      </w:r>
      <w:r w:rsidRPr="002D5AEE">
        <w:rPr>
          <w:color w:val="000000"/>
        </w:rPr>
        <w:fldChar w:fldCharType="begin"/>
      </w:r>
      <w:r w:rsidRPr="002D5AEE">
        <w:rPr>
          <w:color w:val="000000"/>
        </w:rPr>
        <w:instrText xml:space="preserve"> REF _Ref459016234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6B2720">
        <w:rPr>
          <w:color w:val="000000"/>
        </w:rPr>
        <w:t>93.25</w:t>
      </w:r>
      <w:r w:rsidRPr="002D5AEE">
        <w:rPr>
          <w:color w:val="000000"/>
        </w:rPr>
        <w:fldChar w:fldCharType="end"/>
      </w:r>
      <w:r w:rsidRPr="002D5AEE">
        <w:rPr>
          <w:color w:val="000000"/>
        </w:rPr>
        <w:t xml:space="preserve"> (</w:t>
      </w:r>
      <w:r w:rsidRPr="002D5AEE">
        <w:rPr>
          <w:b/>
          <w:color w:val="000000"/>
        </w:rPr>
        <w:t>Monthly International Call and SMS Allowance</w:t>
      </w:r>
      <w:r w:rsidRPr="002D5AEE">
        <w:rPr>
          <w:color w:val="000000"/>
        </w:rPr>
        <w:t>), while your $199 Ultimate Mobile Plan includes a Monthly International Call and SMS Allowance to make unlimited calls, and SMS while you are in Australia to standard fixed and mobile international numbers in any destinations.</w:t>
      </w:r>
    </w:p>
    <w:p w14:paraId="545FB463" w14:textId="77777777" w:rsidR="00D60121" w:rsidRPr="002D5AEE" w:rsidRDefault="00D60121" w:rsidP="2C9B27AD">
      <w:pPr>
        <w:pStyle w:val="Heading2"/>
        <w:rPr>
          <w:rFonts w:eastAsia="Arial Unicode MS"/>
          <w:color w:val="000000"/>
        </w:rPr>
      </w:pPr>
      <w:r w:rsidRPr="2C9B27AD">
        <w:rPr>
          <w:color w:val="000000" w:themeColor="text1"/>
        </w:rPr>
        <w:t xml:space="preserve">Eligible destinations </w:t>
      </w:r>
      <w:proofErr w:type="gramStart"/>
      <w:r w:rsidRPr="2C9B27AD">
        <w:rPr>
          <w:color w:val="000000" w:themeColor="text1"/>
        </w:rPr>
        <w:t>are:</w:t>
      </w:r>
      <w:proofErr w:type="gramEnd"/>
      <w:r w:rsidRPr="2C9B27AD">
        <w:rPr>
          <w:color w:val="000000" w:themeColor="text1"/>
        </w:rPr>
        <w:t xml:space="preserve"> Bangladesh, Canada, China, Hong Kong, India, Lebanon, Malaysia, New Zealand, Pakistan, Singapore, South Korea, Sri Lanka, UK, USA and Vietnam (“</w:t>
      </w:r>
      <w:r w:rsidRPr="2C9B27AD">
        <w:rPr>
          <w:b/>
          <w:color w:val="000000" w:themeColor="text1"/>
        </w:rPr>
        <w:t>Eligible Destinations</w:t>
      </w:r>
      <w:r w:rsidRPr="2C9B27AD">
        <w:rPr>
          <w:color w:val="000000" w:themeColor="text1"/>
        </w:rPr>
        <w:t>”).</w:t>
      </w:r>
    </w:p>
    <w:p w14:paraId="76982688" w14:textId="77777777" w:rsidR="00D60121" w:rsidRPr="002D5AEE" w:rsidRDefault="00D60121">
      <w:pPr>
        <w:pStyle w:val="Heading2"/>
        <w:rPr>
          <w:rFonts w:eastAsia="Arial Unicode MS"/>
          <w:color w:val="000000"/>
        </w:rPr>
      </w:pPr>
      <w:r w:rsidRPr="002D5AEE">
        <w:rPr>
          <w:color w:val="000000"/>
        </w:rPr>
        <w:t xml:space="preserve">If you make non-standard international calls, or call destinations which are not Eligible Countries, you will be charged extra for those calls. The rates set out in </w:t>
      </w:r>
      <w:hyperlink r:id="rId449">
        <w:r w:rsidRPr="002D5AEE">
          <w:rPr>
            <w:rStyle w:val="Hyperlink"/>
            <w:color w:val="000000"/>
          </w:rPr>
          <w:t>Part D - Other Call Types</w:t>
        </w:r>
      </w:hyperlink>
      <w:r w:rsidRPr="002D5AEE">
        <w:rPr>
          <w:color w:val="000000"/>
        </w:rPr>
        <w:t xml:space="preserve"> of the Telstra Mobile Section of Our Customer Terms will apply. </w:t>
      </w:r>
    </w:p>
    <w:p w14:paraId="460B372D" w14:textId="77777777" w:rsidR="00D60121" w:rsidRPr="002D5AEE" w:rsidRDefault="00D60121">
      <w:pPr>
        <w:pStyle w:val="Indent1"/>
        <w:spacing w:before="240"/>
        <w:rPr>
          <w:color w:val="000000"/>
        </w:rPr>
      </w:pPr>
      <w:bookmarkStart w:id="4740" w:name="_Toc12022650"/>
      <w:bookmarkStart w:id="4741" w:name="_Toc167194967"/>
      <w:r w:rsidRPr="002D5AEE">
        <w:rPr>
          <w:color w:val="000000"/>
        </w:rPr>
        <w:t>International Roaming</w:t>
      </w:r>
      <w:bookmarkEnd w:id="4740"/>
      <w:bookmarkEnd w:id="4741"/>
    </w:p>
    <w:p w14:paraId="37509848" w14:textId="77777777" w:rsidR="00D60121" w:rsidRPr="002D5AEE" w:rsidRDefault="00D60121" w:rsidP="2C9B27AD">
      <w:pPr>
        <w:pStyle w:val="Heading2"/>
        <w:rPr>
          <w:color w:val="000000"/>
        </w:rPr>
      </w:pPr>
      <w:r w:rsidRPr="2C9B27AD">
        <w:rPr>
          <w:color w:val="000000" w:themeColor="text1"/>
        </w:rPr>
        <w:t xml:space="preserve">International roaming is automatically activated on new Telstra Mobile Plans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29EEE151" w14:textId="77777777" w:rsidR="00D60121" w:rsidRPr="002D5AEE" w:rsidRDefault="00D60121">
      <w:pPr>
        <w:pStyle w:val="Indent1"/>
        <w:rPr>
          <w:color w:val="000000"/>
        </w:rPr>
      </w:pPr>
      <w:bookmarkStart w:id="4742" w:name="_Toc12022651"/>
      <w:bookmarkStart w:id="4743" w:name="_Toc167194968"/>
      <w:r w:rsidRPr="002D5AEE">
        <w:rPr>
          <w:color w:val="000000"/>
        </w:rPr>
        <w:t>Monthly International Roaming Allowance</w:t>
      </w:r>
      <w:bookmarkEnd w:id="4742"/>
      <w:bookmarkEnd w:id="4743"/>
    </w:p>
    <w:p w14:paraId="4C46AE20" w14:textId="77777777" w:rsidR="00D60121" w:rsidRPr="002D5AEE" w:rsidRDefault="00D60121" w:rsidP="002D5AEE">
      <w:pPr>
        <w:pStyle w:val="Heading2"/>
      </w:pPr>
      <w:r w:rsidRPr="002D5AEE">
        <w:rPr>
          <w:color w:val="000000"/>
        </w:rPr>
        <w:t>Your $129 Mobile Plan, $89 Mobile BYO Plan and $199 Ultimate Mobile Plan include a Monthly International Roaming Allowance to make unlimited calls/SMS and 2GB ($129 and $89 plan) and 10GB ($199 plan) of mobile data in the following overseas destinations:</w:t>
      </w:r>
    </w:p>
    <w:p w14:paraId="4E92E953" w14:textId="77777777" w:rsidR="00D60121" w:rsidRPr="002D5AEE" w:rsidRDefault="00D60121" w:rsidP="002D5AEE">
      <w:pPr>
        <w:pStyle w:val="Heading2"/>
        <w:numPr>
          <w:ilvl w:val="0"/>
          <w:numId w:val="0"/>
        </w:numPr>
        <w:ind w:left="737"/>
        <w:rPr>
          <w:color w:val="000000"/>
        </w:rPr>
      </w:pPr>
      <w:r w:rsidRPr="002D5AEE">
        <w:rPr>
          <w:color w:val="000000"/>
          <w:szCs w:val="23"/>
        </w:rPr>
        <w:t>Argentina, Austria, Bangladesh, Belarus, Belgium, Brazil, Brunei, Bulgaria, Cambodia, Canada, Chile, China, Colombia, Croatia, Cyprus, Czech Republic, Denmark, Ecuador, Egypt, Estonia, Fiji, Finland, France, Germany, Greece, Guatemala, Hong Kong, Hungary, India, Indonesia, Ireland, Israel, Italy, Japan, Laos, Latvia, Lithuania, Luxembourg, Macau, Macedonia, Malaysia, Mexico, Nauru, Netherlands, New Zealand, Norway, Papua New Guinea, Philippines, Poland, Portugal, Qatar, Romania, Russia, Saudi Arabia, Serbia, Singapore, Slovak Rep., Slovenia, Solomon Islands, South Africa, South Korea, Spain, Sri Lanka, Sweden, Switzerland, Taiwan, Thailand, Turkey, Ukraine, UAE, UK, USA, Uruguay, Vanuatu and Vietnam</w:t>
      </w:r>
      <w:r w:rsidRPr="005E5885">
        <w:rPr>
          <w:rFonts w:cs="Telstra Akkurat Light"/>
          <w:color w:val="000000"/>
          <w:sz w:val="17"/>
          <w:szCs w:val="17"/>
        </w:rPr>
        <w:t xml:space="preserve"> </w:t>
      </w:r>
      <w:r w:rsidRPr="002D5AEE">
        <w:rPr>
          <w:color w:val="000000"/>
        </w:rPr>
        <w:t>(each an “</w:t>
      </w:r>
      <w:r w:rsidRPr="002D5AEE">
        <w:rPr>
          <w:b/>
          <w:color w:val="000000"/>
        </w:rPr>
        <w:t>Eligible Roaming Destinations</w:t>
      </w:r>
      <w:r w:rsidRPr="002D5AEE">
        <w:rPr>
          <w:color w:val="000000"/>
        </w:rPr>
        <w:t xml:space="preserve">”). </w:t>
      </w:r>
    </w:p>
    <w:p w14:paraId="750DFDF9" w14:textId="77777777" w:rsidR="00D60121" w:rsidRPr="002D5AEE" w:rsidRDefault="00D60121" w:rsidP="002D5AEE">
      <w:pPr>
        <w:pStyle w:val="Heading2"/>
        <w:numPr>
          <w:ilvl w:val="0"/>
          <w:numId w:val="0"/>
        </w:numPr>
        <w:ind w:left="737"/>
        <w:rPr>
          <w:color w:val="000000"/>
          <w:szCs w:val="23"/>
        </w:rPr>
      </w:pPr>
      <w:r w:rsidRPr="002D5AEE">
        <w:rPr>
          <w:color w:val="000000"/>
          <w:szCs w:val="23"/>
        </w:rPr>
        <w:t xml:space="preserve">The list of Eligible Roaming Destinations may change from time to time. For a current list please visit </w:t>
      </w:r>
      <w:hyperlink r:id="rId450" w:history="1">
        <w:r w:rsidRPr="002D5AEE">
          <w:rPr>
            <w:rStyle w:val="Hyperlink"/>
            <w:color w:val="000000"/>
            <w:szCs w:val="23"/>
          </w:rPr>
          <w:t>telstra.com/overseas</w:t>
        </w:r>
      </w:hyperlink>
    </w:p>
    <w:p w14:paraId="34D53E15" w14:textId="5573EEC7" w:rsidR="00D60121" w:rsidRPr="002D5AEE" w:rsidRDefault="00D60121" w:rsidP="2C9B27AD">
      <w:pPr>
        <w:pStyle w:val="Heading2"/>
        <w:rPr>
          <w:rFonts w:eastAsia="Arial Unicode MS"/>
          <w:color w:val="000000"/>
        </w:rPr>
      </w:pPr>
      <w:r w:rsidRPr="2C9B27AD">
        <w:rPr>
          <w:rFonts w:eastAsia="Arial Unicode MS"/>
          <w:color w:val="000000" w:themeColor="text1"/>
        </w:rPr>
        <w:t xml:space="preserve">If you exceed your data </w:t>
      </w:r>
      <w:r w:rsidRPr="2C9B27AD">
        <w:rPr>
          <w:color w:val="000000" w:themeColor="text1"/>
        </w:rPr>
        <w:t>Monthly International Roaming Allowance</w:t>
      </w:r>
      <w:r w:rsidRPr="2C9B27AD">
        <w:rPr>
          <w:rFonts w:eastAsia="Arial Unicode MS"/>
          <w:color w:val="000000" w:themeColor="text1"/>
        </w:rPr>
        <w:t xml:space="preserve">, you’ll be charged $10 </w:t>
      </w:r>
      <w:proofErr w:type="spellStart"/>
      <w:r w:rsidRPr="2C9B27AD">
        <w:rPr>
          <w:rFonts w:eastAsia="Arial Unicode MS"/>
          <w:color w:val="000000" w:themeColor="text1"/>
        </w:rPr>
        <w:t>or</w:t>
      </w:r>
      <w:proofErr w:type="spellEnd"/>
      <w:r w:rsidRPr="2C9B27AD">
        <w:rPr>
          <w:rFonts w:eastAsia="Arial Unicode MS"/>
          <w:color w:val="000000" w:themeColor="text1"/>
        </w:rPr>
        <w:t xml:space="preserve"> each additional </w:t>
      </w:r>
      <w:r w:rsidR="006F2736" w:rsidRPr="2C9B27AD">
        <w:rPr>
          <w:color w:val="000000" w:themeColor="text1"/>
        </w:rPr>
        <w:t xml:space="preserve">1GB </w:t>
      </w:r>
      <w:r w:rsidRPr="2C9B27AD">
        <w:rPr>
          <w:color w:val="000000" w:themeColor="text1"/>
        </w:rPr>
        <w:t>block to use within 3</w:t>
      </w:r>
      <w:r w:rsidR="006F2736" w:rsidRPr="2C9B27AD">
        <w:rPr>
          <w:color w:val="000000" w:themeColor="text1"/>
        </w:rPr>
        <w:t>1</w:t>
      </w:r>
      <w:r w:rsidRPr="2C9B27AD">
        <w:rPr>
          <w:color w:val="000000" w:themeColor="text1"/>
        </w:rPr>
        <w:t xml:space="preserve"> days</w:t>
      </w:r>
      <w:r w:rsidRPr="2C9B27AD">
        <w:rPr>
          <w:rFonts w:eastAsia="Arial Unicode MS"/>
          <w:color w:val="000000" w:themeColor="text1"/>
        </w:rPr>
        <w:t xml:space="preserve">. Any mobile data used to send or </w:t>
      </w:r>
      <w:r w:rsidRPr="2C9B27AD">
        <w:rPr>
          <w:rFonts w:eastAsia="Arial Unicode MS"/>
          <w:color w:val="000000" w:themeColor="text1"/>
        </w:rPr>
        <w:lastRenderedPageBreak/>
        <w:t>receive MMS while you are in Eligible Roaming Destinations will use your Monthly International Roaming Allowance.</w:t>
      </w:r>
    </w:p>
    <w:p w14:paraId="73BB7295" w14:textId="77777777" w:rsidR="00D60121" w:rsidRPr="002D5AEE" w:rsidRDefault="00D60121" w:rsidP="2C9B27AD">
      <w:pPr>
        <w:pStyle w:val="Heading2"/>
        <w:rPr>
          <w:color w:val="000000"/>
        </w:rPr>
      </w:pPr>
      <w:r w:rsidRPr="2C9B27AD">
        <w:rPr>
          <w:color w:val="000000" w:themeColor="text1"/>
        </w:rPr>
        <w:t>If you make calls, send SMS/</w:t>
      </w:r>
      <w:proofErr w:type="gramStart"/>
      <w:r w:rsidRPr="2C9B27AD">
        <w:rPr>
          <w:color w:val="000000" w:themeColor="text1"/>
        </w:rPr>
        <w:t>MMS</w:t>
      </w:r>
      <w:proofErr w:type="gramEnd"/>
      <w:r w:rsidRPr="2C9B27AD">
        <w:rPr>
          <w:color w:val="000000" w:themeColor="text1"/>
        </w:rPr>
        <w:t xml:space="preserve"> and use data in destinations other than Eligible Roaming Destinations, you will be charged extra. Charges for international roaming calls/SMS/MMS and mobile data are set out at Part I – Heading Overseas (International Roaming) of the Telstra Mobile Section of Our Customer Terms. </w:t>
      </w:r>
    </w:p>
    <w:p w14:paraId="7927BEDA" w14:textId="11E72C3B" w:rsidR="00D60121" w:rsidRPr="002D5AEE" w:rsidRDefault="00D60121" w:rsidP="2C9B27AD">
      <w:pPr>
        <w:pStyle w:val="Heading2"/>
        <w:rPr>
          <w:color w:val="000000"/>
        </w:rPr>
      </w:pPr>
      <w:r w:rsidRPr="2C9B27AD">
        <w:rPr>
          <w:color w:val="000000" w:themeColor="text1"/>
        </w:rPr>
        <w:t xml:space="preserve">Your $59, $79 or $99 Mobile Plan, $29, </w:t>
      </w:r>
      <w:proofErr w:type="gramStart"/>
      <w:r w:rsidRPr="2C9B27AD">
        <w:rPr>
          <w:color w:val="000000" w:themeColor="text1"/>
        </w:rPr>
        <w:t>$49</w:t>
      </w:r>
      <w:proofErr w:type="gramEnd"/>
      <w:r w:rsidRPr="2C9B27AD">
        <w:rPr>
          <w:color w:val="000000" w:themeColor="text1"/>
        </w:rPr>
        <w:t xml:space="preserve"> and $69 Mobile BYO Plan, Companion Mobile BYO Plan $49, all have an International Day Pass activated, which for an additional charge per day lets you make and receive unlimited standard voice calls and SMS and includes </w:t>
      </w:r>
      <w:r w:rsidR="006F2736" w:rsidRPr="2C9B27AD">
        <w:rPr>
          <w:color w:val="000000" w:themeColor="text1"/>
        </w:rPr>
        <w:t xml:space="preserve">1GB </w:t>
      </w:r>
      <w:r w:rsidRPr="2C9B27AD">
        <w:rPr>
          <w:color w:val="000000" w:themeColor="text1"/>
        </w:rPr>
        <w:t xml:space="preserve">data for use each day (AEST) when travelling in Eligible Roaming Destinations. If you use more than your included data allowance on your International Day Pass, we’ll automatically add extra data to your service in blocks of </w:t>
      </w:r>
      <w:r w:rsidR="00BD1C29" w:rsidRPr="2C9B27AD">
        <w:rPr>
          <w:color w:val="000000" w:themeColor="text1"/>
        </w:rPr>
        <w:t>1GB</w:t>
      </w:r>
      <w:r w:rsidRPr="2C9B27AD">
        <w:rPr>
          <w:color w:val="000000" w:themeColor="text1"/>
        </w:rPr>
        <w:t xml:space="preserve"> for $10 valid for 31 days. For more information refer to </w:t>
      </w:r>
      <w:r w:rsidRPr="2C9B27AD">
        <w:rPr>
          <w:rStyle w:val="Hyperlink"/>
          <w:color w:val="000000" w:themeColor="text1"/>
        </w:rPr>
        <w:t>Part I – Heading Overseas (International Roaming) of the Telstra Mobile Section of Our Customer Terms</w:t>
      </w:r>
      <w:r w:rsidRPr="2C9B27AD">
        <w:rPr>
          <w:rFonts w:ascii="Calibri" w:hAnsi="Calibri" w:cs="Arial"/>
          <w:color w:val="000000" w:themeColor="text1"/>
          <w:sz w:val="16"/>
          <w:szCs w:val="16"/>
        </w:rPr>
        <w:t xml:space="preserve">. </w:t>
      </w:r>
    </w:p>
    <w:p w14:paraId="04D1B3CD" w14:textId="77777777" w:rsidR="00D60121" w:rsidRPr="005E5885" w:rsidRDefault="00D60121">
      <w:pPr>
        <w:pStyle w:val="Default"/>
        <w:rPr>
          <w:sz w:val="17"/>
          <w:szCs w:val="17"/>
        </w:rPr>
      </w:pPr>
    </w:p>
    <w:p w14:paraId="7BEB63A9" w14:textId="77777777" w:rsidR="00D60121" w:rsidRPr="002D5AEE" w:rsidRDefault="00D60121">
      <w:pPr>
        <w:pStyle w:val="Heading2"/>
        <w:rPr>
          <w:color w:val="000000"/>
        </w:rPr>
      </w:pPr>
      <w:r w:rsidRPr="002D5AEE">
        <w:rPr>
          <w:color w:val="000000"/>
        </w:rPr>
        <w:t xml:space="preserve">Standard international roaming calls, SMS and MMS rates and mobile data at $3 per MB (charged per KB or part) applies where you: </w:t>
      </w:r>
    </w:p>
    <w:p w14:paraId="105B4056" w14:textId="77777777" w:rsidR="00D60121" w:rsidRPr="002D5AEE" w:rsidRDefault="00D60121">
      <w:pPr>
        <w:pStyle w:val="Heading3"/>
        <w:rPr>
          <w:rFonts w:eastAsia="Arial Unicode MS"/>
          <w:color w:val="000000"/>
        </w:rPr>
      </w:pPr>
      <w:r w:rsidRPr="002D5AEE">
        <w:rPr>
          <w:rFonts w:eastAsia="Arial Unicode MS"/>
          <w:color w:val="000000"/>
        </w:rPr>
        <w:t>use your mobile outside of Eligible Roaming Destinations; or</w:t>
      </w:r>
    </w:p>
    <w:p w14:paraId="17BFD320" w14:textId="77777777" w:rsidR="00D60121" w:rsidRPr="002D5AEE" w:rsidRDefault="00D60121">
      <w:pPr>
        <w:pStyle w:val="Heading3"/>
        <w:rPr>
          <w:rFonts w:eastAsia="Arial Unicode MS"/>
          <w:color w:val="000000"/>
        </w:rPr>
      </w:pPr>
      <w:r w:rsidRPr="002D5AEE">
        <w:rPr>
          <w:rFonts w:eastAsia="Arial Unicode MS"/>
          <w:color w:val="000000"/>
        </w:rPr>
        <w:t xml:space="preserve">choose to opt out of your International Day Pass. </w:t>
      </w:r>
    </w:p>
    <w:p w14:paraId="351328B9" w14:textId="77777777" w:rsidR="00D60121" w:rsidRPr="002D5AEE" w:rsidRDefault="00D60121">
      <w:pPr>
        <w:pStyle w:val="Heading2"/>
        <w:rPr>
          <w:rFonts w:eastAsia="Arial Unicode MS"/>
          <w:color w:val="000000"/>
        </w:rPr>
      </w:pPr>
      <w:r w:rsidRPr="002D5AEE">
        <w:rPr>
          <w:rFonts w:eastAsia="Arial Unicode MS"/>
          <w:color w:val="000000"/>
        </w:rPr>
        <w:t xml:space="preserve">Any unused data Monthly International Roaming Allowance and Extra Data expire at the end of each billing month. </w:t>
      </w:r>
    </w:p>
    <w:p w14:paraId="3B0E2097" w14:textId="77777777" w:rsidR="00D60121" w:rsidRPr="002D5AEE" w:rsidRDefault="00D60121">
      <w:pPr>
        <w:pStyle w:val="Indent1"/>
        <w:spacing w:before="240"/>
        <w:rPr>
          <w:color w:val="000000"/>
        </w:rPr>
      </w:pPr>
      <w:bookmarkStart w:id="4744" w:name="_Toc12022652"/>
      <w:bookmarkStart w:id="4745" w:name="_Toc167194969"/>
      <w:r w:rsidRPr="002D5AEE">
        <w:rPr>
          <w:color w:val="000000"/>
        </w:rPr>
        <w:t>Monthly Mobile Data Allowance</w:t>
      </w:r>
      <w:bookmarkEnd w:id="4744"/>
      <w:bookmarkEnd w:id="4745"/>
    </w:p>
    <w:p w14:paraId="28052376" w14:textId="77777777" w:rsidR="00D60121" w:rsidRPr="002D5AEE" w:rsidRDefault="00D60121">
      <w:pPr>
        <w:pStyle w:val="Heading2"/>
        <w:rPr>
          <w:rFonts w:eastAsia="Arial Unicode MS"/>
          <w:color w:val="000000"/>
        </w:rPr>
      </w:pPr>
      <w:r w:rsidRPr="002D5AEE">
        <w:rPr>
          <w:rFonts w:eastAsia="Arial Unicode MS"/>
          <w:color w:val="000000"/>
        </w:rPr>
        <w:t>Your Monthly Mobile Data Allowance cannot be shared with the data allowances of services on the same account as your Telstra Mobile Plans.</w:t>
      </w:r>
    </w:p>
    <w:p w14:paraId="682E4134" w14:textId="77777777" w:rsidR="00D60121" w:rsidRPr="002D5AEE" w:rsidRDefault="00D60121">
      <w:pPr>
        <w:pStyle w:val="Indent1"/>
        <w:spacing w:before="240"/>
        <w:rPr>
          <w:rFonts w:eastAsia="Arial Unicode MS"/>
          <w:color w:val="000000"/>
        </w:rPr>
      </w:pPr>
      <w:bookmarkStart w:id="4746" w:name="_Toc12022653"/>
      <w:bookmarkStart w:id="4747" w:name="_Toc167194970"/>
      <w:r w:rsidRPr="002D5AEE">
        <w:rPr>
          <w:color w:val="000000"/>
        </w:rPr>
        <w:t>Extra Data</w:t>
      </w:r>
      <w:bookmarkEnd w:id="4746"/>
      <w:bookmarkEnd w:id="4747"/>
      <w:r w:rsidRPr="002D5AEE">
        <w:rPr>
          <w:color w:val="000000"/>
        </w:rPr>
        <w:t xml:space="preserve"> </w:t>
      </w:r>
    </w:p>
    <w:p w14:paraId="518851D7" w14:textId="77777777" w:rsidR="00D60121" w:rsidRPr="002D5AEE" w:rsidRDefault="00D60121" w:rsidP="2C9B27AD">
      <w:pPr>
        <w:pStyle w:val="Heading2"/>
        <w:rPr>
          <w:rFonts w:eastAsia="Arial Unicode MS"/>
          <w:color w:val="000000"/>
        </w:rPr>
      </w:pPr>
      <w:r w:rsidRPr="2C9B27AD">
        <w:rPr>
          <w:rFonts w:eastAsia="Arial Unicode MS"/>
          <w:color w:val="000000" w:themeColor="text1"/>
        </w:rPr>
        <w:t>For the $59, $79 and $99 Mobile Plans and the $29 and $49 Mobile BYO Plans</w:t>
      </w:r>
      <w:r w:rsidRPr="2C9B27AD">
        <w:rPr>
          <w:color w:val="000000" w:themeColor="text1"/>
        </w:rPr>
        <w:t xml:space="preserve"> and Mobile Casual Plan $49,</w:t>
      </w:r>
      <w:r w:rsidRPr="2C9B27AD">
        <w:rPr>
          <w:rFonts w:eastAsia="Arial Unicode MS"/>
          <w:color w:val="000000" w:themeColor="text1"/>
        </w:rPr>
        <w:t xml:space="preserve"> if you use more than your Monthly Mobile Data Allowance in a month, we will automatically add extra data to your Monthly Mobile Data Allowance in blocks of 1GB, and you’ll be charged $10 per block (even if you only use part of that block) (“</w:t>
      </w:r>
      <w:r w:rsidRPr="2C9B27AD">
        <w:rPr>
          <w:rFonts w:eastAsia="Arial Unicode MS"/>
          <w:b/>
          <w:color w:val="000000" w:themeColor="text1"/>
        </w:rPr>
        <w:t>Extra Data</w:t>
      </w:r>
      <w:r w:rsidRPr="2C9B27AD">
        <w:rPr>
          <w:rFonts w:eastAsia="Arial Unicode MS"/>
          <w:color w:val="000000" w:themeColor="text1"/>
        </w:rPr>
        <w:t xml:space="preserve">”). </w:t>
      </w:r>
      <w:r w:rsidR="00DB5A4A" w:rsidRPr="2C9B27AD">
        <w:rPr>
          <w:rFonts w:eastAsia="Arial Unicode MS"/>
          <w:color w:val="000000" w:themeColor="text1"/>
        </w:rPr>
        <w:t xml:space="preserve"> </w:t>
      </w:r>
      <w:r w:rsidR="00904437" w:rsidRPr="2C9B27AD">
        <w:rPr>
          <w:rFonts w:eastAsia="Arial Unicode MS"/>
          <w:color w:val="000000" w:themeColor="text1"/>
        </w:rPr>
        <w:t>You must pay us the excess charges up to an excess cap amount of $100 per month per service (“</w:t>
      </w:r>
      <w:r w:rsidR="00904437" w:rsidRPr="2C9B27AD">
        <w:rPr>
          <w:rFonts w:eastAsia="Arial Unicode MS"/>
          <w:b/>
          <w:color w:val="000000" w:themeColor="text1"/>
        </w:rPr>
        <w:t>Excess Cap</w:t>
      </w:r>
      <w:r w:rsidR="00904437" w:rsidRPr="2C9B27AD">
        <w:rPr>
          <w:rFonts w:eastAsia="Arial Unicode MS"/>
          <w:color w:val="000000" w:themeColor="text1"/>
        </w:rPr>
        <w:t>”).</w:t>
      </w:r>
      <w:r w:rsidR="00904437" w:rsidRPr="2C9B27AD">
        <w:rPr>
          <w:rFonts w:eastAsia="Arial Unicode MS"/>
          <w:b/>
          <w:color w:val="000000" w:themeColor="text1"/>
        </w:rPr>
        <w:t xml:space="preserve"> </w:t>
      </w:r>
      <w:r w:rsidR="00904437"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904437" w:rsidRPr="2C9B27AD">
        <w:rPr>
          <w:rFonts w:eastAsia="Arial Unicode MS"/>
          <w:color w:val="000000" w:themeColor="text1"/>
        </w:rPr>
        <w:t xml:space="preserve"> do not count towards the Excess Cap and you will have to pay any </w:t>
      </w:r>
      <w:r w:rsidR="00904437" w:rsidRPr="2C9B27AD">
        <w:rPr>
          <w:rFonts w:eastAsia="Arial Unicode MS"/>
          <w:color w:val="000000" w:themeColor="text1"/>
        </w:rPr>
        <w:lastRenderedPageBreak/>
        <w:t>applicable charges. See clause 93.</w:t>
      </w:r>
      <w:r w:rsidR="006D30A3" w:rsidRPr="2C9B27AD">
        <w:rPr>
          <w:rFonts w:eastAsia="Arial Unicode MS"/>
          <w:color w:val="000000" w:themeColor="text1"/>
        </w:rPr>
        <w:t>39</w:t>
      </w:r>
      <w:r w:rsidR="00904437" w:rsidRPr="2C9B27AD">
        <w:rPr>
          <w:rFonts w:eastAsia="Arial Unicode MS"/>
          <w:color w:val="000000" w:themeColor="text1"/>
        </w:rPr>
        <w:t xml:space="preserve"> – 93.4</w:t>
      </w:r>
      <w:r w:rsidR="005205B6" w:rsidRPr="2C9B27AD">
        <w:rPr>
          <w:rFonts w:eastAsia="Arial Unicode MS"/>
          <w:color w:val="000000" w:themeColor="text1"/>
        </w:rPr>
        <w:t>3</w:t>
      </w:r>
      <w:r w:rsidR="00904437" w:rsidRPr="2C9B27AD">
        <w:rPr>
          <w:rFonts w:eastAsia="Arial Unicode MS"/>
          <w:color w:val="000000" w:themeColor="text1"/>
        </w:rPr>
        <w:t xml:space="preserve"> below for more information on Peace of Mind data.</w:t>
      </w:r>
    </w:p>
    <w:p w14:paraId="75B878CC" w14:textId="77777777" w:rsidR="00D60121" w:rsidRPr="002D5AEE" w:rsidRDefault="00D60121" w:rsidP="2C9B27AD">
      <w:pPr>
        <w:pStyle w:val="Heading2"/>
        <w:rPr>
          <w:rFonts w:eastAsia="Arial Unicode MS"/>
          <w:color w:val="000000"/>
        </w:rPr>
      </w:pPr>
      <w:r w:rsidRPr="2C9B27AD">
        <w:rPr>
          <w:rFonts w:eastAsia="Arial Unicode MS"/>
          <w:color w:val="000000" w:themeColor="text1"/>
        </w:rPr>
        <w:t>For the $129 Mobile Plan and the $69 and $89, if you choose to opt out of Peace of Mind Data and you use more than your Monthly Mobile Data Allowance in a month, we will automatically add Extra Data to your Monthly Mobile Data Allowance in blocks of 1GB, and you’ll be charged $10 per block (even if you only use part of that block).</w:t>
      </w:r>
      <w:r w:rsidR="009159FF" w:rsidRPr="2C9B27AD">
        <w:rPr>
          <w:rFonts w:eastAsia="Arial Unicode MS"/>
          <w:color w:val="000000" w:themeColor="text1"/>
        </w:rPr>
        <w:t xml:space="preserve"> </w:t>
      </w:r>
      <w:r w:rsidR="00904437" w:rsidRPr="2C9B27AD">
        <w:rPr>
          <w:rFonts w:eastAsia="Arial Unicode MS"/>
          <w:color w:val="000000" w:themeColor="text1"/>
        </w:rPr>
        <w:t>You must pay us the excess charges up to an excess cap amount of $100 per month per service (“</w:t>
      </w:r>
      <w:r w:rsidR="00904437" w:rsidRPr="2C9B27AD">
        <w:rPr>
          <w:rFonts w:eastAsia="Arial Unicode MS"/>
          <w:b/>
          <w:color w:val="000000" w:themeColor="text1"/>
        </w:rPr>
        <w:t>Excess Cap</w:t>
      </w:r>
      <w:r w:rsidR="00904437" w:rsidRPr="2C9B27AD">
        <w:rPr>
          <w:rFonts w:eastAsia="Arial Unicode MS"/>
          <w:color w:val="000000" w:themeColor="text1"/>
        </w:rPr>
        <w:t>”).</w:t>
      </w:r>
      <w:r w:rsidR="00904437" w:rsidRPr="2C9B27AD">
        <w:rPr>
          <w:rFonts w:eastAsia="Arial Unicode MS"/>
          <w:b/>
          <w:color w:val="000000" w:themeColor="text1"/>
        </w:rPr>
        <w:t xml:space="preserve"> </w:t>
      </w:r>
      <w:r w:rsidR="00904437"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904437" w:rsidRPr="2C9B27AD">
        <w:rPr>
          <w:rFonts w:eastAsia="Arial Unicode MS"/>
          <w:color w:val="000000" w:themeColor="text1"/>
        </w:rPr>
        <w:t xml:space="preserve"> do not count towards the Excess Cap and you will have to pay any applicable charges. See clause 93.</w:t>
      </w:r>
      <w:r w:rsidR="006D30A3" w:rsidRPr="2C9B27AD">
        <w:rPr>
          <w:rFonts w:eastAsia="Arial Unicode MS"/>
          <w:color w:val="000000" w:themeColor="text1"/>
        </w:rPr>
        <w:t>39</w:t>
      </w:r>
      <w:r w:rsidR="00904437" w:rsidRPr="2C9B27AD">
        <w:rPr>
          <w:rFonts w:eastAsia="Arial Unicode MS"/>
          <w:color w:val="000000" w:themeColor="text1"/>
        </w:rPr>
        <w:t xml:space="preserve"> – 93.4</w:t>
      </w:r>
      <w:r w:rsidR="005205B6" w:rsidRPr="2C9B27AD">
        <w:rPr>
          <w:rFonts w:eastAsia="Arial Unicode MS"/>
          <w:color w:val="000000" w:themeColor="text1"/>
        </w:rPr>
        <w:t>3</w:t>
      </w:r>
      <w:r w:rsidR="00904437" w:rsidRPr="2C9B27AD">
        <w:rPr>
          <w:rFonts w:eastAsia="Arial Unicode MS"/>
          <w:color w:val="000000" w:themeColor="text1"/>
        </w:rPr>
        <w:t xml:space="preserve"> below for more information on Peace of Mind data.</w:t>
      </w:r>
    </w:p>
    <w:p w14:paraId="40FF2631" w14:textId="77777777" w:rsidR="00D60121" w:rsidRPr="002D5AEE" w:rsidRDefault="00D60121">
      <w:pPr>
        <w:pStyle w:val="Heading2"/>
        <w:rPr>
          <w:rFonts w:eastAsia="Arial Unicode MS"/>
          <w:color w:val="000000"/>
        </w:rPr>
      </w:pPr>
      <w:r w:rsidRPr="002D5AEE">
        <w:rPr>
          <w:rFonts w:eastAsia="Arial Unicode MS"/>
          <w:color w:val="000000"/>
        </w:rPr>
        <w:t>Extra Data cannot be shared amongst Eligible Services on your account.</w:t>
      </w:r>
    </w:p>
    <w:p w14:paraId="1768F7DA" w14:textId="77777777" w:rsidR="00D60121" w:rsidRPr="002D5AEE" w:rsidRDefault="00D60121" w:rsidP="2C9B27AD">
      <w:pPr>
        <w:pStyle w:val="Heading2"/>
        <w:rPr>
          <w:rFonts w:eastAsia="Arial Unicode MS"/>
          <w:color w:val="000000"/>
        </w:rPr>
      </w:pPr>
      <w:r w:rsidRPr="2C9B27AD">
        <w:rPr>
          <w:rFonts w:eastAsia="Arial Unicode MS"/>
          <w:color w:val="000000" w:themeColor="text1"/>
        </w:rPr>
        <w:t>Extra Data can only be used in Australia, if you use your service overseas, additional charges will apply.</w:t>
      </w:r>
    </w:p>
    <w:p w14:paraId="30F915B3" w14:textId="77777777" w:rsidR="00D60121" w:rsidRPr="002D5AEE" w:rsidRDefault="00D60121">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5EC25402" w14:textId="77777777" w:rsidR="00D60121" w:rsidRPr="002D5AEE" w:rsidRDefault="00D60121">
      <w:pPr>
        <w:pStyle w:val="Heading2"/>
        <w:rPr>
          <w:color w:val="000000"/>
        </w:rPr>
      </w:pPr>
      <w:r w:rsidRPr="002D5AEE">
        <w:rPr>
          <w:color w:val="000000"/>
        </w:rPr>
        <w:t>When calculating mobile data volumes:</w:t>
      </w:r>
    </w:p>
    <w:p w14:paraId="601DC4B7" w14:textId="77777777" w:rsidR="00D60121" w:rsidRPr="002D5AEE" w:rsidRDefault="00D60121">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71108136" w14:textId="77777777" w:rsidR="00D60121" w:rsidRPr="002D5AEE" w:rsidRDefault="00D60121">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2139E191" w14:textId="77777777" w:rsidR="00D60121" w:rsidRPr="002D5AEE" w:rsidRDefault="00D60121">
      <w:pPr>
        <w:pStyle w:val="Indent1"/>
        <w:spacing w:before="240"/>
        <w:rPr>
          <w:color w:val="000000"/>
        </w:rPr>
      </w:pPr>
      <w:bookmarkStart w:id="4748" w:name="_Toc12022654"/>
      <w:bookmarkStart w:id="4749" w:name="_Toc167194971"/>
      <w:r w:rsidRPr="002D5AEE">
        <w:rPr>
          <w:color w:val="000000"/>
        </w:rPr>
        <w:t>Peace of Mind data</w:t>
      </w:r>
      <w:bookmarkEnd w:id="4748"/>
      <w:bookmarkEnd w:id="4749"/>
    </w:p>
    <w:p w14:paraId="448F2F59" w14:textId="77777777" w:rsidR="00D60121" w:rsidRPr="002D5AEE" w:rsidRDefault="00D60121">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w:t>
      </w:r>
      <w:proofErr w:type="gramStart"/>
      <w:r w:rsidRPr="002D5AEE">
        <w:rPr>
          <w:rFonts w:eastAsia="Arial Unicode MS"/>
          <w:color w:val="000000"/>
        </w:rPr>
        <w:t>high speed</w:t>
      </w:r>
      <w:proofErr w:type="gramEnd"/>
      <w:r w:rsidRPr="002D5AEE">
        <w:rPr>
          <w:rFonts w:eastAsia="Arial Unicode MS"/>
          <w:color w:val="000000"/>
        </w:rPr>
        <w:t xml:space="preserve"> applications, and means that some webpages, video/social media content and may take longer to load).  We will also slow speeds further during busy periods to manage network congestion and ensure overall network experience. </w:t>
      </w:r>
    </w:p>
    <w:p w14:paraId="44184199" w14:textId="77777777" w:rsidR="00D60121" w:rsidRPr="002D5AEE" w:rsidRDefault="00D60121">
      <w:pPr>
        <w:pStyle w:val="Heading2"/>
        <w:rPr>
          <w:rFonts w:eastAsia="Arial Unicode MS"/>
          <w:color w:val="000000"/>
        </w:rPr>
      </w:pPr>
      <w:r w:rsidRPr="002D5AEE">
        <w:rPr>
          <w:rFonts w:eastAsia="Arial Unicode MS"/>
          <w:color w:val="000000"/>
        </w:rPr>
        <w:t>Peace of Mind data:</w:t>
      </w:r>
    </w:p>
    <w:p w14:paraId="7199635F" w14:textId="77777777" w:rsidR="00D60121" w:rsidRPr="002D5AEE" w:rsidRDefault="00D60121">
      <w:pPr>
        <w:pStyle w:val="Heading3"/>
        <w:rPr>
          <w:rFonts w:eastAsia="Arial Unicode MS"/>
          <w:color w:val="000000"/>
        </w:rPr>
      </w:pPr>
      <w:r w:rsidRPr="002D5AEE">
        <w:rPr>
          <w:rFonts w:eastAsia="Arial Unicode MS"/>
          <w:color w:val="000000"/>
        </w:rPr>
        <w:t>is included with the $129 Mobile Plan, $69 and $89 Mobile BYO Plans, and Mobile BYO Plan $49; and</w:t>
      </w:r>
    </w:p>
    <w:p w14:paraId="248616B8" w14:textId="77777777" w:rsidR="00D60121" w:rsidRPr="002D5AEE" w:rsidRDefault="00D60121" w:rsidP="2C9B27AD">
      <w:pPr>
        <w:pStyle w:val="Heading3"/>
        <w:rPr>
          <w:rFonts w:eastAsia="Arial Unicode MS"/>
          <w:color w:val="000000"/>
        </w:rPr>
      </w:pPr>
      <w:r w:rsidRPr="2C9B27AD">
        <w:rPr>
          <w:rFonts w:eastAsia="Arial Unicode MS"/>
          <w:color w:val="000000" w:themeColor="text1"/>
        </w:rPr>
        <w:lastRenderedPageBreak/>
        <w:t>can be added to the $59, $79 or $99 Mobile Plans for an additional $10/</w:t>
      </w:r>
      <w:proofErr w:type="spellStart"/>
      <w:r w:rsidRPr="2C9B27AD">
        <w:rPr>
          <w:rFonts w:eastAsia="Arial Unicode MS"/>
          <w:color w:val="000000" w:themeColor="text1"/>
        </w:rPr>
        <w:t>mth</w:t>
      </w:r>
      <w:proofErr w:type="spellEnd"/>
      <w:r w:rsidRPr="2C9B27AD">
        <w:rPr>
          <w:rFonts w:eastAsia="Arial Unicode MS"/>
          <w:color w:val="000000" w:themeColor="text1"/>
        </w:rPr>
        <w:t xml:space="preserve"> until cancelled.  You will be charged for Peace of Mind data each month until you cancel even if you don’t use all your Monthly Mobile Data Allowance in a month.</w:t>
      </w:r>
    </w:p>
    <w:p w14:paraId="47225734" w14:textId="77777777" w:rsidR="00D60121" w:rsidRPr="002D5AEE" w:rsidRDefault="00D60121" w:rsidP="2C9B27AD">
      <w:pPr>
        <w:pStyle w:val="Heading2"/>
        <w:rPr>
          <w:rFonts w:eastAsia="Arial Unicode MS"/>
          <w:color w:val="000000"/>
        </w:rPr>
      </w:pPr>
      <w:r w:rsidRPr="2C9B27AD">
        <w:rPr>
          <w:rFonts w:eastAsia="Arial Unicode MS"/>
          <w:color w:val="000000" w:themeColor="text1"/>
        </w:rPr>
        <w:t xml:space="preserve">For the $129 Mobile Plan, $69 and $89 Mobile BYO Plans, and Mobile BYO Plan $49, you can choose to opt-out of Peace of Mind data once every 30 </w:t>
      </w:r>
      <w:proofErr w:type="gramStart"/>
      <w:r w:rsidRPr="2C9B27AD">
        <w:rPr>
          <w:rFonts w:eastAsia="Arial Unicode MS"/>
          <w:color w:val="000000" w:themeColor="text1"/>
        </w:rPr>
        <w:t>days, and</w:t>
      </w:r>
      <w:proofErr w:type="gramEnd"/>
      <w:r w:rsidRPr="2C9B27AD">
        <w:rPr>
          <w:rFonts w:eastAsia="Arial Unicode MS"/>
          <w:color w:val="000000" w:themeColor="text1"/>
        </w:rPr>
        <w:t xml:space="preserve"> will then pay Extra Data at $10/1GB. </w:t>
      </w:r>
    </w:p>
    <w:p w14:paraId="0B782EE0" w14:textId="77777777" w:rsidR="00D60121" w:rsidRPr="002D5AEE" w:rsidRDefault="00D60121">
      <w:pPr>
        <w:pStyle w:val="Heading2"/>
        <w:rPr>
          <w:rFonts w:eastAsia="Arial Unicode MS"/>
          <w:color w:val="000000"/>
        </w:rPr>
      </w:pPr>
      <w:r w:rsidRPr="002D5AEE">
        <w:rPr>
          <w:rFonts w:eastAsia="Arial Unicode MS"/>
          <w:color w:val="000000"/>
        </w:rPr>
        <w:t xml:space="preserve">If you do not add Peace of Mind Data to the $59, $79 or $99 Mobile Plan, you will be charged Extra Data if you use more than your Monthly Mobile Data Allowance in a month. </w:t>
      </w:r>
    </w:p>
    <w:p w14:paraId="1CAAF7B5" w14:textId="77777777" w:rsidR="00D60121" w:rsidRPr="002D5AEE" w:rsidRDefault="00D60121"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65ED944C" w14:textId="77777777" w:rsidR="00D60121" w:rsidRPr="002D5AEE" w:rsidRDefault="00D60121" w:rsidP="2C9B27AD">
      <w:pPr>
        <w:pStyle w:val="Indent1"/>
        <w:rPr>
          <w:color w:val="000000"/>
        </w:rPr>
      </w:pPr>
      <w:bookmarkStart w:id="4750" w:name="_Toc12022655"/>
      <w:bookmarkStart w:id="4751" w:name="_Toc167194972"/>
      <w:proofErr w:type="spellStart"/>
      <w:r w:rsidRPr="2C9B27AD">
        <w:rPr>
          <w:color w:val="000000" w:themeColor="text1"/>
        </w:rPr>
        <w:t>FairPlay</w:t>
      </w:r>
      <w:proofErr w:type="spellEnd"/>
      <w:r w:rsidRPr="2C9B27AD">
        <w:rPr>
          <w:color w:val="000000" w:themeColor="text1"/>
        </w:rPr>
        <w:t xml:space="preserve"> Policy</w:t>
      </w:r>
      <w:bookmarkEnd w:id="4750"/>
      <w:bookmarkEnd w:id="4751"/>
    </w:p>
    <w:p w14:paraId="665F14A1" w14:textId="77777777" w:rsidR="00D60121" w:rsidRPr="002D5AEE" w:rsidRDefault="00D60121"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the </w:t>
      </w:r>
      <w:hyperlink r:id="rId451">
        <w:r w:rsidRPr="2C9B27AD">
          <w:rPr>
            <w:rStyle w:val="Hyperlink"/>
            <w:color w:val="000000" w:themeColor="text1"/>
          </w:rPr>
          <w:t>General Terms for Consumer Customers</w:t>
        </w:r>
      </w:hyperlink>
      <w:r w:rsidRPr="2C9B27AD">
        <w:rPr>
          <w:color w:val="000000" w:themeColor="text1"/>
        </w:rPr>
        <w:t>) applies to your Telstra Mobile Plan.</w:t>
      </w:r>
    </w:p>
    <w:p w14:paraId="68A74957" w14:textId="77777777" w:rsidR="00D60121" w:rsidRPr="002D5AEE" w:rsidRDefault="00D60121" w:rsidP="2C9B27AD">
      <w:pPr>
        <w:pStyle w:val="Heading2"/>
        <w:rPr>
          <w:color w:val="000000"/>
        </w:rPr>
      </w:pPr>
      <w:r w:rsidRPr="2C9B27AD">
        <w:rPr>
          <w:color w:val="000000" w:themeColor="text1"/>
        </w:rPr>
        <w:t xml:space="preserve">You must comply with our </w:t>
      </w:r>
      <w:proofErr w:type="spellStart"/>
      <w:r w:rsidRPr="2C9B27AD">
        <w:rPr>
          <w:color w:val="000000" w:themeColor="text1"/>
        </w:rPr>
        <w:t>FairPlay</w:t>
      </w:r>
      <w:proofErr w:type="spellEnd"/>
      <w:r w:rsidRPr="2C9B27AD">
        <w:rPr>
          <w:color w:val="000000" w:themeColor="text1"/>
        </w:rPr>
        <w:t xml:space="preserve"> Policy and not use your service in an unacceptable, </w:t>
      </w:r>
      <w:proofErr w:type="gramStart"/>
      <w:r w:rsidRPr="2C9B27AD">
        <w:rPr>
          <w:color w:val="000000" w:themeColor="text1"/>
        </w:rPr>
        <w:t>unreasonable</w:t>
      </w:r>
      <w:proofErr w:type="gramEnd"/>
      <w:r w:rsidRPr="2C9B27AD">
        <w:rPr>
          <w:color w:val="000000" w:themeColor="text1"/>
        </w:rPr>
        <w:t xml:space="preserve"> or fraudulent manner, or in a way that detrimentally interferes with the integrity of, or causes significant congestion to, the network. We may </w:t>
      </w:r>
      <w:proofErr w:type="gramStart"/>
      <w:r w:rsidRPr="2C9B27AD">
        <w:rPr>
          <w:color w:val="000000" w:themeColor="text1"/>
        </w:rPr>
        <w:t>take action</w:t>
      </w:r>
      <w:proofErr w:type="gramEnd"/>
      <w:r w:rsidRPr="2C9B27AD">
        <w:rPr>
          <w:color w:val="000000" w:themeColor="text1"/>
        </w:rPr>
        <w:t xml:space="preserve"> if you breach the </w:t>
      </w:r>
      <w:proofErr w:type="spellStart"/>
      <w:r w:rsidRPr="2C9B27AD">
        <w:rPr>
          <w:color w:val="000000" w:themeColor="text1"/>
        </w:rPr>
        <w:t>FairPlay</w:t>
      </w:r>
      <w:proofErr w:type="spellEnd"/>
      <w:r w:rsidRPr="2C9B27AD">
        <w:rPr>
          <w:color w:val="000000" w:themeColor="text1"/>
        </w:rPr>
        <w:t xml:space="preserve"> Policy, including suspending or cancelling your service.</w:t>
      </w:r>
    </w:p>
    <w:p w14:paraId="74B57B2C" w14:textId="77777777" w:rsidR="00D60121" w:rsidRPr="002D5AEE" w:rsidRDefault="00D60121">
      <w:pPr>
        <w:pStyle w:val="Indent1"/>
        <w:rPr>
          <w:color w:val="000000"/>
        </w:rPr>
      </w:pPr>
      <w:bookmarkStart w:id="4752" w:name="_Toc12022656"/>
      <w:bookmarkStart w:id="4753" w:name="_Toc167194973"/>
      <w:r w:rsidRPr="002D5AEE">
        <w:rPr>
          <w:color w:val="000000"/>
        </w:rPr>
        <w:t>Changing your plan or your minimum monthly spend</w:t>
      </w:r>
      <w:bookmarkEnd w:id="4752"/>
      <w:bookmarkEnd w:id="4753"/>
    </w:p>
    <w:p w14:paraId="71434EC0" w14:textId="77777777" w:rsidR="00D60121" w:rsidRPr="002D5AEE" w:rsidRDefault="00D60121">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Telstra Mobile Plans are still available for recontracting.</w:t>
      </w:r>
    </w:p>
    <w:tbl>
      <w:tblPr>
        <w:tblW w:w="10598"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20"/>
        <w:gridCol w:w="6378"/>
      </w:tblGrid>
      <w:tr w:rsidR="005E5885" w:rsidRPr="005E5885" w14:paraId="55C9A3E3" w14:textId="77777777" w:rsidTr="00F53587">
        <w:trPr>
          <w:tblHeader/>
        </w:trPr>
        <w:tc>
          <w:tcPr>
            <w:tcW w:w="4220" w:type="dxa"/>
            <w:tcBorders>
              <w:top w:val="single" w:sz="4" w:space="0" w:color="auto"/>
              <w:left w:val="single" w:sz="4" w:space="0" w:color="auto"/>
              <w:bottom w:val="single" w:sz="4" w:space="0" w:color="auto"/>
              <w:right w:val="single" w:sz="4" w:space="0" w:color="auto"/>
            </w:tcBorders>
            <w:shd w:val="clear" w:color="auto" w:fill="A6A6A6"/>
          </w:tcPr>
          <w:p w14:paraId="3E31210C" w14:textId="77777777" w:rsidR="00D60121" w:rsidRPr="002D5AEE" w:rsidRDefault="00D60121">
            <w:pPr>
              <w:pStyle w:val="Heading2"/>
              <w:keepNext/>
              <w:keepLines/>
              <w:numPr>
                <w:ilvl w:val="0"/>
                <w:numId w:val="0"/>
              </w:numPr>
              <w:spacing w:after="120"/>
              <w:jc w:val="center"/>
              <w:rPr>
                <w:b/>
                <w:bCs w:val="0"/>
                <w:color w:val="000000"/>
                <w:sz w:val="20"/>
              </w:rPr>
            </w:pPr>
            <w:r w:rsidRPr="002D5AEE">
              <w:rPr>
                <w:b/>
                <w:color w:val="000000"/>
                <w:sz w:val="20"/>
              </w:rPr>
              <w:t>Change</w:t>
            </w:r>
          </w:p>
        </w:tc>
        <w:tc>
          <w:tcPr>
            <w:tcW w:w="6378" w:type="dxa"/>
            <w:tcBorders>
              <w:top w:val="single" w:sz="4" w:space="0" w:color="auto"/>
              <w:left w:val="single" w:sz="4" w:space="0" w:color="auto"/>
              <w:bottom w:val="single" w:sz="4" w:space="0" w:color="auto"/>
              <w:right w:val="single" w:sz="4" w:space="0" w:color="auto"/>
            </w:tcBorders>
            <w:shd w:val="clear" w:color="auto" w:fill="A6A6A6"/>
          </w:tcPr>
          <w:p w14:paraId="7DCDA897" w14:textId="77777777" w:rsidR="00D60121" w:rsidRPr="002D5AEE" w:rsidRDefault="00D60121">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138976B0"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33A11F32" w14:textId="77777777" w:rsidR="00D60121" w:rsidRPr="002D5AEE" w:rsidRDefault="00D60121">
            <w:pPr>
              <w:spacing w:before="120" w:after="120"/>
              <w:rPr>
                <w:bCs/>
                <w:color w:val="000000"/>
                <w:sz w:val="20"/>
              </w:rPr>
            </w:pPr>
            <w:r w:rsidRPr="002D5AEE">
              <w:rPr>
                <w:bCs/>
                <w:color w:val="000000"/>
                <w:sz w:val="20"/>
              </w:rPr>
              <w:t>If you move to the same type of Telstra Mobile Plan (</w:t>
            </w:r>
            <w:proofErr w:type="gramStart"/>
            <w:r w:rsidRPr="002D5AEE">
              <w:rPr>
                <w:bCs/>
                <w:color w:val="000000"/>
                <w:sz w:val="20"/>
              </w:rPr>
              <w:t>i.e.</w:t>
            </w:r>
            <w:proofErr w:type="gramEnd"/>
            <w:r w:rsidRPr="002D5AEE">
              <w:rPr>
                <w:bCs/>
                <w:color w:val="000000"/>
                <w:sz w:val="20"/>
              </w:rPr>
              <w:t xml:space="preserve"> BYO Plan to BYO Plan) with a lower minimum monthly charge</w:t>
            </w:r>
          </w:p>
        </w:tc>
        <w:tc>
          <w:tcPr>
            <w:tcW w:w="6378" w:type="dxa"/>
            <w:tcBorders>
              <w:top w:val="single" w:sz="4" w:space="0" w:color="auto"/>
              <w:left w:val="single" w:sz="4" w:space="0" w:color="auto"/>
              <w:bottom w:val="single" w:sz="4" w:space="0" w:color="auto"/>
              <w:right w:val="single" w:sz="4" w:space="0" w:color="auto"/>
            </w:tcBorders>
          </w:tcPr>
          <w:p w14:paraId="473691F0" w14:textId="77777777" w:rsidR="00D60121" w:rsidRPr="002D5AEE" w:rsidRDefault="00D60121">
            <w:pPr>
              <w:spacing w:before="120" w:after="120"/>
              <w:rPr>
                <w:bCs/>
                <w:color w:val="000000"/>
                <w:sz w:val="20"/>
              </w:rPr>
            </w:pPr>
            <w:r w:rsidRPr="002D5AEE">
              <w:rPr>
                <w:bCs/>
                <w:color w:val="000000"/>
                <w:sz w:val="20"/>
              </w:rPr>
              <w:t xml:space="preserve">You must restart your minimum term, pay the balance of any DPC, and pay an early termination charge. </w:t>
            </w:r>
          </w:p>
        </w:tc>
      </w:tr>
      <w:tr w:rsidR="005E5885" w:rsidRPr="005E5885" w14:paraId="12E075DE" w14:textId="77777777" w:rsidTr="00F53587">
        <w:trPr>
          <w:cantSplit/>
          <w:trHeight w:val="823"/>
        </w:trPr>
        <w:tc>
          <w:tcPr>
            <w:tcW w:w="4220" w:type="dxa"/>
            <w:tcBorders>
              <w:top w:val="single" w:sz="4" w:space="0" w:color="auto"/>
              <w:left w:val="single" w:sz="4" w:space="0" w:color="auto"/>
              <w:bottom w:val="single" w:sz="4" w:space="0" w:color="auto"/>
              <w:right w:val="single" w:sz="4" w:space="0" w:color="auto"/>
            </w:tcBorders>
          </w:tcPr>
          <w:p w14:paraId="1B9AF0E4" w14:textId="77777777" w:rsidR="00D60121" w:rsidRPr="002D5AEE" w:rsidRDefault="00D60121">
            <w:pPr>
              <w:spacing w:before="120" w:after="120"/>
              <w:rPr>
                <w:bCs/>
                <w:color w:val="000000"/>
                <w:sz w:val="20"/>
              </w:rPr>
            </w:pPr>
            <w:r w:rsidRPr="002D5AEE">
              <w:rPr>
                <w:bCs/>
                <w:color w:val="000000"/>
                <w:sz w:val="20"/>
              </w:rPr>
              <w:t>If you move to the same type of Telstra Mobile Plan (</w:t>
            </w:r>
            <w:proofErr w:type="gramStart"/>
            <w:r w:rsidRPr="002D5AEE">
              <w:rPr>
                <w:bCs/>
                <w:color w:val="000000"/>
                <w:sz w:val="20"/>
              </w:rPr>
              <w:t>i.e.</w:t>
            </w:r>
            <w:proofErr w:type="gramEnd"/>
            <w:r w:rsidRPr="002D5AEE">
              <w:rPr>
                <w:bCs/>
                <w:color w:val="000000"/>
                <w:sz w:val="20"/>
              </w:rPr>
              <w:t xml:space="preserve"> BYO Plan to BYO Plan) with a higher minimum monthly charge</w:t>
            </w:r>
          </w:p>
        </w:tc>
        <w:tc>
          <w:tcPr>
            <w:tcW w:w="6378" w:type="dxa"/>
            <w:tcBorders>
              <w:top w:val="single" w:sz="4" w:space="0" w:color="auto"/>
              <w:left w:val="single" w:sz="4" w:space="0" w:color="auto"/>
              <w:bottom w:val="single" w:sz="4" w:space="0" w:color="auto"/>
              <w:right w:val="single" w:sz="4" w:space="0" w:color="auto"/>
            </w:tcBorders>
          </w:tcPr>
          <w:p w14:paraId="22182216" w14:textId="77777777" w:rsidR="00D60121" w:rsidRPr="002D5AEE" w:rsidRDefault="00D60121">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5E5885" w:rsidRPr="005E5885" w14:paraId="489B7A84"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48169140" w14:textId="77777777" w:rsidR="00D60121" w:rsidRPr="002D5AEE" w:rsidRDefault="00D60121">
            <w:pPr>
              <w:spacing w:before="120" w:after="120"/>
              <w:rPr>
                <w:bCs/>
                <w:color w:val="000000"/>
                <w:sz w:val="20"/>
              </w:rPr>
            </w:pPr>
            <w:r w:rsidRPr="002D5AEE">
              <w:rPr>
                <w:bCs/>
                <w:color w:val="000000"/>
                <w:sz w:val="20"/>
              </w:rPr>
              <w:lastRenderedPageBreak/>
              <w:t>If you move from a Mobile Plan with a DPC to a Mobile Plan with a DPC with a higher minimum monthly charge</w:t>
            </w:r>
          </w:p>
        </w:tc>
        <w:tc>
          <w:tcPr>
            <w:tcW w:w="6378" w:type="dxa"/>
            <w:tcBorders>
              <w:top w:val="single" w:sz="4" w:space="0" w:color="auto"/>
              <w:left w:val="single" w:sz="4" w:space="0" w:color="auto"/>
              <w:bottom w:val="single" w:sz="4" w:space="0" w:color="auto"/>
              <w:right w:val="single" w:sz="4" w:space="0" w:color="auto"/>
            </w:tcBorders>
          </w:tcPr>
          <w:p w14:paraId="24CF28A8" w14:textId="77777777" w:rsidR="00D60121" w:rsidRPr="002D5AEE" w:rsidRDefault="00D60121">
            <w:pPr>
              <w:spacing w:before="120" w:after="120"/>
              <w:rPr>
                <w:bCs/>
                <w:color w:val="000000"/>
                <w:sz w:val="20"/>
              </w:rPr>
            </w:pPr>
            <w:r w:rsidRPr="002D5AEE">
              <w:rPr>
                <w:bCs/>
                <w:color w:val="000000"/>
                <w:sz w:val="20"/>
              </w:rPr>
              <w:t>If you transfer your existing DPC onto a Mobile Plan of a higher value, you will not need to restart your minimum term and no early termination charge will apply. There will be no change to your original DPC or Device Plan Credit (if applicable).</w:t>
            </w:r>
          </w:p>
          <w:p w14:paraId="3A5777CB" w14:textId="77777777" w:rsidR="00D60121" w:rsidRPr="002D5AEE" w:rsidRDefault="00D60121">
            <w:pPr>
              <w:spacing w:before="120" w:after="120"/>
              <w:rPr>
                <w:bCs/>
                <w:color w:val="000000"/>
                <w:sz w:val="20"/>
              </w:rPr>
            </w:pPr>
            <w:r w:rsidRPr="002D5AEE">
              <w:rPr>
                <w:bCs/>
                <w:color w:val="000000"/>
                <w:sz w:val="20"/>
              </w:rPr>
              <w:t>If you take up a new eligible handset on a DPC with your new Mobile Plan, you will need to restart your minimum term, pay the balance of any existing DPC, and you will also need to pay an early termination charge.</w:t>
            </w:r>
          </w:p>
        </w:tc>
      </w:tr>
      <w:tr w:rsidR="005E5885" w:rsidRPr="005E5885" w14:paraId="36288E1B"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0FB7F6A5" w14:textId="77777777" w:rsidR="00D60121" w:rsidRPr="002D5AEE" w:rsidRDefault="00D60121">
            <w:pPr>
              <w:spacing w:before="120" w:after="120"/>
              <w:rPr>
                <w:bCs/>
                <w:color w:val="000000"/>
                <w:sz w:val="20"/>
              </w:rPr>
            </w:pPr>
            <w:r w:rsidRPr="002D5AEE">
              <w:rPr>
                <w:bCs/>
                <w:color w:val="000000"/>
                <w:sz w:val="20"/>
              </w:rPr>
              <w:t>If you move from a Mobile BYO Plan to a Mobile Plan with a DPC</w:t>
            </w:r>
          </w:p>
        </w:tc>
        <w:tc>
          <w:tcPr>
            <w:tcW w:w="6378" w:type="dxa"/>
            <w:tcBorders>
              <w:top w:val="single" w:sz="4" w:space="0" w:color="auto"/>
              <w:left w:val="single" w:sz="4" w:space="0" w:color="auto"/>
              <w:bottom w:val="single" w:sz="4" w:space="0" w:color="auto"/>
              <w:right w:val="single" w:sz="4" w:space="0" w:color="auto"/>
            </w:tcBorders>
          </w:tcPr>
          <w:p w14:paraId="1F7DBF82" w14:textId="77777777" w:rsidR="00D60121" w:rsidRPr="002D5AEE" w:rsidRDefault="00D60121">
            <w:pPr>
              <w:spacing w:before="120" w:after="120"/>
              <w:rPr>
                <w:bCs/>
                <w:color w:val="000000"/>
                <w:sz w:val="20"/>
              </w:rPr>
            </w:pPr>
            <w:r w:rsidRPr="002D5AEE">
              <w:rPr>
                <w:bCs/>
                <w:color w:val="000000"/>
                <w:sz w:val="20"/>
              </w:rPr>
              <w:t>You must restart your minimum term and pay an early termination charge.</w:t>
            </w:r>
            <w:r w:rsidRPr="002D5AEE" w:rsidDel="00CE58A7">
              <w:rPr>
                <w:bCs/>
                <w:color w:val="000000"/>
                <w:sz w:val="20"/>
              </w:rPr>
              <w:t xml:space="preserve"> </w:t>
            </w:r>
          </w:p>
        </w:tc>
      </w:tr>
      <w:tr w:rsidR="005E5885" w:rsidRPr="005E5885" w14:paraId="7FD9AA61"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4CE07E45" w14:textId="77777777" w:rsidR="00D60121" w:rsidRPr="002D5AEE" w:rsidRDefault="00D60121">
            <w:pPr>
              <w:spacing w:before="120" w:after="120"/>
              <w:rPr>
                <w:bCs/>
                <w:color w:val="000000"/>
                <w:sz w:val="20"/>
              </w:rPr>
            </w:pPr>
            <w:r w:rsidRPr="002D5AEE">
              <w:rPr>
                <w:bCs/>
                <w:color w:val="000000"/>
                <w:sz w:val="20"/>
              </w:rPr>
              <w:t xml:space="preserve">If you move from a Mobile Plan with a DPC to a Mobile BYO Plan </w:t>
            </w:r>
          </w:p>
        </w:tc>
        <w:tc>
          <w:tcPr>
            <w:tcW w:w="6378" w:type="dxa"/>
            <w:tcBorders>
              <w:top w:val="single" w:sz="4" w:space="0" w:color="auto"/>
              <w:left w:val="single" w:sz="4" w:space="0" w:color="auto"/>
              <w:bottom w:val="single" w:sz="4" w:space="0" w:color="auto"/>
              <w:right w:val="single" w:sz="4" w:space="0" w:color="auto"/>
            </w:tcBorders>
          </w:tcPr>
          <w:p w14:paraId="5B58FC73" w14:textId="77777777" w:rsidR="00D60121" w:rsidRPr="002D5AEE" w:rsidRDefault="00D60121">
            <w:pPr>
              <w:spacing w:before="120" w:after="120"/>
              <w:rPr>
                <w:bCs/>
                <w:color w:val="000000"/>
                <w:sz w:val="20"/>
              </w:rPr>
            </w:pPr>
            <w:r w:rsidRPr="002D5AEE">
              <w:rPr>
                <w:bCs/>
                <w:color w:val="000000"/>
                <w:sz w:val="20"/>
              </w:rPr>
              <w:t xml:space="preserve">You must restart your minimum term. You must pay the balance of your </w:t>
            </w:r>
            <w:proofErr w:type="gramStart"/>
            <w:r w:rsidRPr="002D5AEE">
              <w:rPr>
                <w:bCs/>
                <w:color w:val="000000"/>
                <w:sz w:val="20"/>
              </w:rPr>
              <w:t>DPC</w:t>
            </w:r>
            <w:proofErr w:type="gramEnd"/>
            <w:r w:rsidRPr="002D5AEE">
              <w:rPr>
                <w:bCs/>
                <w:color w:val="000000"/>
                <w:sz w:val="20"/>
              </w:rPr>
              <w:t xml:space="preserve"> and your Device Plan Credit (if any) will cease, and you must pay an early termination charge.</w:t>
            </w:r>
            <w:r w:rsidRPr="002D5AEE" w:rsidDel="00CE58A7">
              <w:rPr>
                <w:bCs/>
                <w:color w:val="000000"/>
                <w:sz w:val="20"/>
              </w:rPr>
              <w:t xml:space="preserve"> </w:t>
            </w:r>
          </w:p>
        </w:tc>
      </w:tr>
      <w:tr w:rsidR="005E5885" w:rsidRPr="005E5885" w14:paraId="7ACE5B47"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5C6A4CF0" w14:textId="77777777" w:rsidR="00D60121" w:rsidRPr="002D5AEE" w:rsidRDefault="00D60121">
            <w:pPr>
              <w:spacing w:before="120" w:after="120"/>
              <w:rPr>
                <w:bCs/>
                <w:color w:val="000000"/>
                <w:sz w:val="20"/>
              </w:rPr>
            </w:pPr>
            <w:r w:rsidRPr="002D5AEE">
              <w:rPr>
                <w:bCs/>
                <w:color w:val="000000"/>
                <w:sz w:val="20"/>
              </w:rPr>
              <w:t xml:space="preserve">If you move from a Telstra Mobile Plan to another Telstra plan or Telstra offer </w:t>
            </w:r>
          </w:p>
        </w:tc>
        <w:tc>
          <w:tcPr>
            <w:tcW w:w="6378" w:type="dxa"/>
            <w:tcBorders>
              <w:top w:val="single" w:sz="4" w:space="0" w:color="auto"/>
              <w:left w:val="single" w:sz="4" w:space="0" w:color="auto"/>
              <w:bottom w:val="single" w:sz="4" w:space="0" w:color="auto"/>
              <w:right w:val="single" w:sz="4" w:space="0" w:color="auto"/>
            </w:tcBorders>
          </w:tcPr>
          <w:p w14:paraId="75167D35" w14:textId="77777777" w:rsidR="00D60121" w:rsidRPr="002D5AEE" w:rsidRDefault="00D60121">
            <w:pPr>
              <w:spacing w:before="120" w:after="120"/>
              <w:rPr>
                <w:bCs/>
                <w:color w:val="000000"/>
                <w:sz w:val="20"/>
              </w:rPr>
            </w:pPr>
            <w:r w:rsidRPr="002D5AEE">
              <w:rPr>
                <w:bCs/>
                <w:color w:val="000000"/>
                <w:sz w:val="20"/>
              </w:rPr>
              <w:t>You must pay an early termination charge and the balance of your DPC, and your Device Plan Credit (if any) will cease.</w:t>
            </w:r>
          </w:p>
        </w:tc>
      </w:tr>
    </w:tbl>
    <w:p w14:paraId="5990AAE7" w14:textId="77777777" w:rsidR="00D60121" w:rsidRPr="002D5AEE" w:rsidRDefault="00D60121">
      <w:pPr>
        <w:autoSpaceDE w:val="0"/>
        <w:autoSpaceDN w:val="0"/>
        <w:adjustRightInd w:val="0"/>
        <w:rPr>
          <w:rFonts w:ascii="Arial" w:eastAsia="SimSun" w:hAnsi="Arial" w:cs="Arial"/>
          <w:b/>
          <w:bCs/>
          <w:color w:val="000000"/>
          <w:sz w:val="20"/>
          <w:lang w:eastAsia="zh-CN"/>
        </w:rPr>
      </w:pPr>
    </w:p>
    <w:p w14:paraId="1DF9405A" w14:textId="77777777" w:rsidR="00D60121" w:rsidRPr="002D5AEE" w:rsidRDefault="00D60121">
      <w:pPr>
        <w:pStyle w:val="Indent1"/>
        <w:keepLines/>
        <w:rPr>
          <w:color w:val="000000"/>
        </w:rPr>
      </w:pPr>
      <w:bookmarkStart w:id="4754" w:name="_Toc12022657"/>
      <w:bookmarkStart w:id="4755" w:name="_Toc167194974"/>
      <w:r w:rsidRPr="002D5AEE">
        <w:rPr>
          <w:color w:val="000000"/>
        </w:rPr>
        <w:t>Early termination charges</w:t>
      </w:r>
      <w:bookmarkEnd w:id="4754"/>
      <w:bookmarkEnd w:id="4755"/>
    </w:p>
    <w:p w14:paraId="7E268DC4" w14:textId="77777777" w:rsidR="00D60121" w:rsidRPr="002D5AEE" w:rsidRDefault="00D60121">
      <w:pPr>
        <w:pStyle w:val="Heading2"/>
        <w:keepNext/>
        <w:keepLines/>
        <w:rPr>
          <w:color w:val="000000"/>
        </w:rPr>
      </w:pPr>
      <w:r w:rsidRPr="002D5AEE">
        <w:rPr>
          <w:color w:val="000000"/>
        </w:rPr>
        <w:t>If, at any time before the end of the 12-month or 24-month term (as applicable) of your Telstra Mobile Plan (“</w:t>
      </w:r>
      <w:r w:rsidRPr="002D5AEE">
        <w:rPr>
          <w:b/>
          <w:color w:val="000000"/>
        </w:rPr>
        <w:t>Minimum Term</w:t>
      </w:r>
      <w:r w:rsidRPr="002D5AEE">
        <w:rPr>
          <w:color w:val="000000"/>
        </w:rPr>
        <w:t>”):</w:t>
      </w:r>
    </w:p>
    <w:p w14:paraId="28198693" w14:textId="77777777" w:rsidR="00D60121" w:rsidRPr="002D5AEE" w:rsidRDefault="00D60121" w:rsidP="2C9B27AD">
      <w:pPr>
        <w:pStyle w:val="Heading3"/>
        <w:keepNext/>
        <w:keepLines/>
        <w:rPr>
          <w:color w:val="000000"/>
        </w:rPr>
      </w:pPr>
      <w:r w:rsidRPr="2C9B27AD">
        <w:rPr>
          <w:color w:val="000000" w:themeColor="text1"/>
        </w:rPr>
        <w:t>you cancel your Telstra Mobile Plan (other than as a result of our material breach</w:t>
      </w:r>
      <w:proofErr w:type="gramStart"/>
      <w:r w:rsidRPr="2C9B27AD">
        <w:rPr>
          <w:color w:val="000000" w:themeColor="text1"/>
        </w:rPr>
        <w:t>);</w:t>
      </w:r>
      <w:proofErr w:type="gramEnd"/>
    </w:p>
    <w:p w14:paraId="764C7E4E" w14:textId="77777777" w:rsidR="00D60121" w:rsidRPr="002D5AEE" w:rsidRDefault="00D60121" w:rsidP="2C9B27AD">
      <w:pPr>
        <w:pStyle w:val="Heading3"/>
        <w:keepNext/>
        <w:keepLines/>
        <w:rPr>
          <w:color w:val="000000"/>
        </w:rPr>
      </w:pPr>
      <w:r w:rsidRPr="2C9B27AD">
        <w:rPr>
          <w:color w:val="000000" w:themeColor="text1"/>
        </w:rPr>
        <w:t xml:space="preserve">we cancel your Telstra Mobile Plan in accordance with the </w:t>
      </w:r>
      <w:hyperlink r:id="rId452">
        <w:r w:rsidRPr="2C9B27AD">
          <w:rPr>
            <w:rStyle w:val="Hyperlink"/>
            <w:color w:val="000000" w:themeColor="text1"/>
          </w:rPr>
          <w:t>General Terms for Consumer Customers</w:t>
        </w:r>
      </w:hyperlink>
      <w:r w:rsidRPr="2C9B27AD">
        <w:rPr>
          <w:color w:val="000000" w:themeColor="text1"/>
        </w:rPr>
        <w:t>; or</w:t>
      </w:r>
    </w:p>
    <w:p w14:paraId="6F966C6C" w14:textId="77777777" w:rsidR="00D60121" w:rsidRPr="002D5AEE" w:rsidRDefault="00D60121">
      <w:pPr>
        <w:pStyle w:val="Heading3"/>
        <w:rPr>
          <w:color w:val="000000"/>
        </w:rPr>
      </w:pPr>
      <w:r w:rsidRPr="002D5AEE">
        <w:rPr>
          <w:color w:val="000000"/>
        </w:rPr>
        <w:t>you change your minimum monthly spend and the table above specifies you will have to pay an early termination charge,</w:t>
      </w:r>
    </w:p>
    <w:p w14:paraId="78CA4F43" w14:textId="77777777" w:rsidR="00D60121" w:rsidRPr="002D5AEE" w:rsidRDefault="00D60121">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044FAA11" w14:textId="77777777" w:rsidR="00D60121" w:rsidRPr="002D5AEE" w:rsidRDefault="00D60121">
      <w:pPr>
        <w:pStyle w:val="Heading2"/>
        <w:rPr>
          <w:color w:val="000000"/>
        </w:rPr>
      </w:pPr>
      <w:r w:rsidRPr="002D5AEE">
        <w:rPr>
          <w:color w:val="000000"/>
        </w:rPr>
        <w:t xml:space="preserve">The amount of any ETC payable is calculated in accordance with the formula in clause 3 of this </w:t>
      </w:r>
      <w:hyperlink r:id="rId453">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7F3BF0DD" w14:textId="77777777" w:rsidR="00D60121" w:rsidRPr="002D5AEE" w:rsidRDefault="00D60121" w:rsidP="2C9B27AD">
      <w:pPr>
        <w:pStyle w:val="Heading2"/>
        <w:rPr>
          <w:color w:val="000000"/>
        </w:rPr>
      </w:pPr>
      <w:r w:rsidRPr="2C9B27AD">
        <w:rPr>
          <w:color w:val="000000" w:themeColor="text1"/>
        </w:rPr>
        <w:t xml:space="preserve">The ETC decreases over the Minimum Term. The maximum ETC for each Telstra Mobile Plan is set out in the tables below. Please contact us </w:t>
      </w:r>
      <w:proofErr w:type="gramStart"/>
      <w:r w:rsidRPr="2C9B27AD">
        <w:rPr>
          <w:color w:val="000000" w:themeColor="text1"/>
        </w:rPr>
        <w:t>for the amount of</w:t>
      </w:r>
      <w:proofErr w:type="gramEnd"/>
      <w:r w:rsidRPr="2C9B27AD">
        <w:rPr>
          <w:color w:val="000000" w:themeColor="text1"/>
        </w:rPr>
        <w:t xml:space="preserve">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652C3A29" w14:textId="77777777" w:rsidTr="00F53587">
        <w:trPr>
          <w:trHeight w:val="374"/>
        </w:trPr>
        <w:tc>
          <w:tcPr>
            <w:tcW w:w="3998" w:type="dxa"/>
            <w:shd w:val="clear" w:color="auto" w:fill="D9D9D9"/>
          </w:tcPr>
          <w:p w14:paraId="3994524F" w14:textId="77777777" w:rsidR="00D60121" w:rsidRPr="002D5AEE" w:rsidRDefault="00D60121">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Mobile Plans </w:t>
            </w:r>
          </w:p>
        </w:tc>
        <w:tc>
          <w:tcPr>
            <w:tcW w:w="3260" w:type="dxa"/>
            <w:shd w:val="clear" w:color="auto" w:fill="D9D9D9"/>
          </w:tcPr>
          <w:p w14:paraId="0A267CA4" w14:textId="77777777" w:rsidR="00D60121" w:rsidRPr="002D5AEE" w:rsidRDefault="00D6012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01884E30" w14:textId="77777777" w:rsidR="00D60121" w:rsidRPr="002D5AEE" w:rsidRDefault="00D6012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24 month</w:t>
            </w:r>
            <w:proofErr w:type="gramEnd"/>
            <w:r w:rsidRPr="002D5AEE">
              <w:rPr>
                <w:rFonts w:ascii="Arial" w:eastAsia="SimSun" w:hAnsi="Arial" w:cs="Arial"/>
                <w:b/>
                <w:color w:val="000000"/>
                <w:sz w:val="20"/>
                <w:lang w:eastAsia="zh-CN"/>
              </w:rPr>
              <w:t xml:space="preserve"> term)</w:t>
            </w:r>
          </w:p>
        </w:tc>
      </w:tr>
      <w:tr w:rsidR="005E5885" w:rsidRPr="005E5885" w14:paraId="45ABDC5B" w14:textId="77777777" w:rsidTr="00F53587">
        <w:trPr>
          <w:trHeight w:val="426"/>
        </w:trPr>
        <w:tc>
          <w:tcPr>
            <w:tcW w:w="3998" w:type="dxa"/>
          </w:tcPr>
          <w:p w14:paraId="6CC035F9"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lastRenderedPageBreak/>
              <w:t>$59 Plan</w:t>
            </w:r>
          </w:p>
        </w:tc>
        <w:tc>
          <w:tcPr>
            <w:tcW w:w="3260" w:type="dxa"/>
          </w:tcPr>
          <w:p w14:paraId="24E37929"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37E61F16" w14:textId="77777777" w:rsidTr="00F53587">
        <w:trPr>
          <w:trHeight w:val="440"/>
        </w:trPr>
        <w:tc>
          <w:tcPr>
            <w:tcW w:w="3998" w:type="dxa"/>
          </w:tcPr>
          <w:p w14:paraId="6D316D51"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1C3BA999"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2254B59F" w14:textId="77777777" w:rsidTr="00F53587">
        <w:trPr>
          <w:trHeight w:val="426"/>
        </w:trPr>
        <w:tc>
          <w:tcPr>
            <w:tcW w:w="3998" w:type="dxa"/>
          </w:tcPr>
          <w:p w14:paraId="124353EE"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3BF78922"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3513834D" w14:textId="77777777" w:rsidTr="00F53587">
        <w:trPr>
          <w:trHeight w:val="426"/>
        </w:trPr>
        <w:tc>
          <w:tcPr>
            <w:tcW w:w="3998" w:type="dxa"/>
          </w:tcPr>
          <w:p w14:paraId="26C84731"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6C5FDFA4"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68F862AD" w14:textId="77777777" w:rsidTr="00F53587">
        <w:trPr>
          <w:trHeight w:val="426"/>
        </w:trPr>
        <w:tc>
          <w:tcPr>
            <w:tcW w:w="3998" w:type="dxa"/>
          </w:tcPr>
          <w:p w14:paraId="48A0EA07"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Ultimate Mobile Plan</w:t>
            </w:r>
          </w:p>
        </w:tc>
        <w:tc>
          <w:tcPr>
            <w:tcW w:w="3260" w:type="dxa"/>
          </w:tcPr>
          <w:p w14:paraId="603EEC34"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1BEE743F" w14:textId="77777777" w:rsidR="00D60121" w:rsidRPr="002D5AEE" w:rsidRDefault="00D60121">
      <w:pPr>
        <w:spacing w:line="360" w:lineRule="auto"/>
        <w:rPr>
          <w:color w:val="000000"/>
          <w:highlight w:val="yellow"/>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06D3A1B2" w14:textId="77777777" w:rsidTr="00F53587">
        <w:tc>
          <w:tcPr>
            <w:tcW w:w="3998" w:type="dxa"/>
            <w:shd w:val="clear" w:color="auto" w:fill="D9D9D9"/>
          </w:tcPr>
          <w:p w14:paraId="25EE4FDB"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hAnsi="Arial" w:cs="Arial"/>
                <w:b/>
                <w:color w:val="000000"/>
                <w:sz w:val="20"/>
              </w:rPr>
              <w:t>Mobile BYO Plans</w:t>
            </w:r>
          </w:p>
        </w:tc>
        <w:tc>
          <w:tcPr>
            <w:tcW w:w="3260" w:type="dxa"/>
            <w:shd w:val="clear" w:color="auto" w:fill="D9D9D9"/>
          </w:tcPr>
          <w:p w14:paraId="427A5C86" w14:textId="77777777" w:rsidR="00D60121" w:rsidRPr="002D5AEE" w:rsidRDefault="00D6012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6B3C63F5"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b/>
                <w:color w:val="000000"/>
                <w:sz w:val="20"/>
                <w:lang w:eastAsia="zh-CN"/>
              </w:rPr>
              <w:t>(</w:t>
            </w:r>
            <w:proofErr w:type="gramStart"/>
            <w:r w:rsidRPr="002D5AEE">
              <w:rPr>
                <w:rFonts w:ascii="Arial" w:eastAsia="SimSun" w:hAnsi="Arial" w:cs="Arial"/>
                <w:b/>
                <w:color w:val="000000"/>
                <w:sz w:val="20"/>
                <w:lang w:eastAsia="zh-CN"/>
              </w:rPr>
              <w:t>12 month</w:t>
            </w:r>
            <w:proofErr w:type="gramEnd"/>
            <w:r w:rsidRPr="002D5AEE">
              <w:rPr>
                <w:rFonts w:ascii="Arial" w:eastAsia="SimSun" w:hAnsi="Arial" w:cs="Arial"/>
                <w:b/>
                <w:color w:val="000000"/>
                <w:sz w:val="20"/>
                <w:lang w:eastAsia="zh-CN"/>
              </w:rPr>
              <w:t xml:space="preserve"> term)</w:t>
            </w:r>
          </w:p>
        </w:tc>
      </w:tr>
      <w:tr w:rsidR="005E5885" w:rsidRPr="005E5885" w14:paraId="434FB8EC" w14:textId="77777777" w:rsidTr="00F53587">
        <w:tc>
          <w:tcPr>
            <w:tcW w:w="3998" w:type="dxa"/>
          </w:tcPr>
          <w:p w14:paraId="7FEEEE85"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$29 Plan</w:t>
            </w:r>
          </w:p>
        </w:tc>
        <w:tc>
          <w:tcPr>
            <w:tcW w:w="3260" w:type="dxa"/>
          </w:tcPr>
          <w:p w14:paraId="0C4161C0"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$174</w:t>
            </w:r>
          </w:p>
        </w:tc>
      </w:tr>
      <w:tr w:rsidR="005E5885" w:rsidRPr="005E5885" w14:paraId="4DA26208" w14:textId="77777777" w:rsidTr="00F53587">
        <w:tc>
          <w:tcPr>
            <w:tcW w:w="3998" w:type="dxa"/>
          </w:tcPr>
          <w:p w14:paraId="64761C16"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$49 Plan</w:t>
            </w:r>
          </w:p>
        </w:tc>
        <w:tc>
          <w:tcPr>
            <w:tcW w:w="3260" w:type="dxa"/>
          </w:tcPr>
          <w:p w14:paraId="2220567B"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$294</w:t>
            </w:r>
          </w:p>
        </w:tc>
      </w:tr>
      <w:tr w:rsidR="005E5885" w:rsidRPr="005E5885" w14:paraId="35B7F979" w14:textId="77777777" w:rsidTr="00F53587">
        <w:tc>
          <w:tcPr>
            <w:tcW w:w="3998" w:type="dxa"/>
          </w:tcPr>
          <w:p w14:paraId="6997B355"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$69 Plan</w:t>
            </w:r>
          </w:p>
        </w:tc>
        <w:tc>
          <w:tcPr>
            <w:tcW w:w="3260" w:type="dxa"/>
          </w:tcPr>
          <w:p w14:paraId="7BC7A954"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$414</w:t>
            </w:r>
          </w:p>
        </w:tc>
      </w:tr>
      <w:tr w:rsidR="005E5885" w:rsidRPr="005E5885" w14:paraId="4369EA00" w14:textId="77777777" w:rsidTr="00F53587">
        <w:tc>
          <w:tcPr>
            <w:tcW w:w="3998" w:type="dxa"/>
          </w:tcPr>
          <w:p w14:paraId="6DEA5778"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$89 Plan</w:t>
            </w:r>
          </w:p>
        </w:tc>
        <w:tc>
          <w:tcPr>
            <w:tcW w:w="3260" w:type="dxa"/>
          </w:tcPr>
          <w:p w14:paraId="522A7F7E"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$534</w:t>
            </w:r>
          </w:p>
        </w:tc>
      </w:tr>
      <w:tr w:rsidR="005E5885" w:rsidRPr="005E5885" w14:paraId="0F401E87" w14:textId="77777777" w:rsidTr="00F53587">
        <w:tc>
          <w:tcPr>
            <w:tcW w:w="7258" w:type="dxa"/>
            <w:gridSpan w:val="2"/>
            <w:shd w:val="clear" w:color="auto" w:fill="BFBFBF"/>
          </w:tcPr>
          <w:p w14:paraId="5142EB0C" w14:textId="77777777" w:rsidR="00D60121" w:rsidRPr="002D5AEE" w:rsidRDefault="00D60121">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Companion Mobile BYO Plan $49</w:t>
            </w:r>
          </w:p>
        </w:tc>
      </w:tr>
      <w:tr w:rsidR="00D60121" w:rsidRPr="005E5885" w14:paraId="2E481222" w14:textId="77777777" w:rsidTr="00F53587">
        <w:tc>
          <w:tcPr>
            <w:tcW w:w="3998" w:type="dxa"/>
          </w:tcPr>
          <w:p w14:paraId="29DFDB7D"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$49 Plan</w:t>
            </w:r>
          </w:p>
        </w:tc>
        <w:tc>
          <w:tcPr>
            <w:tcW w:w="3260" w:type="dxa"/>
          </w:tcPr>
          <w:p w14:paraId="0BF417F7"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$294</w:t>
            </w:r>
          </w:p>
        </w:tc>
      </w:tr>
    </w:tbl>
    <w:p w14:paraId="1DEC6D0F" w14:textId="77777777" w:rsidR="00D60121" w:rsidRPr="002D5AEE" w:rsidRDefault="00D60121">
      <w:pPr>
        <w:pStyle w:val="Heading2"/>
        <w:numPr>
          <w:ilvl w:val="0"/>
          <w:numId w:val="0"/>
        </w:numPr>
        <w:rPr>
          <w:color w:val="000000"/>
        </w:rPr>
      </w:pPr>
    </w:p>
    <w:p w14:paraId="12208F99" w14:textId="77777777" w:rsidR="00D60121" w:rsidRPr="002D5AEE" w:rsidRDefault="00D60121" w:rsidP="2C9B27AD">
      <w:pPr>
        <w:pStyle w:val="Heading2"/>
        <w:rPr>
          <w:color w:val="000000"/>
        </w:rPr>
      </w:pPr>
      <w:r w:rsidRPr="2C9B27AD">
        <w:rPr>
          <w:color w:val="000000" w:themeColor="text1"/>
        </w:rPr>
        <w:t xml:space="preserve">If you have taken up a DPC, any Device Plan Credit you were receiving will end when your Mobile Plan is </w:t>
      </w:r>
      <w:proofErr w:type="gramStart"/>
      <w:r w:rsidRPr="2C9B27AD">
        <w:rPr>
          <w:color w:val="000000" w:themeColor="text1"/>
        </w:rPr>
        <w:t>cancelled</w:t>
      </w:r>
      <w:proofErr w:type="gramEnd"/>
      <w:r w:rsidRPr="2C9B27AD">
        <w:rPr>
          <w:color w:val="000000" w:themeColor="text1"/>
        </w:rPr>
        <w:t xml:space="preserve"> and you must pay back the balance of any remaining DPC repayments.  </w:t>
      </w:r>
    </w:p>
    <w:p w14:paraId="0631AE70" w14:textId="77777777" w:rsidR="00D60121" w:rsidRPr="002D5AEE" w:rsidRDefault="00D60121">
      <w:pPr>
        <w:pStyle w:val="Indent1"/>
        <w:ind w:left="0" w:firstLine="720"/>
        <w:rPr>
          <w:color w:val="000000"/>
        </w:rPr>
      </w:pPr>
      <w:bookmarkStart w:id="4756" w:name="_Toc12022658"/>
      <w:bookmarkStart w:id="4757" w:name="_Toc167194975"/>
      <w:r w:rsidRPr="002D5AEE">
        <w:rPr>
          <w:color w:val="000000"/>
        </w:rPr>
        <w:t>At the end of your minimum term</w:t>
      </w:r>
      <w:bookmarkEnd w:id="4756"/>
      <w:bookmarkEnd w:id="4757"/>
      <w:r w:rsidRPr="002D5AEE">
        <w:rPr>
          <w:color w:val="000000"/>
        </w:rPr>
        <w:t xml:space="preserve"> </w:t>
      </w:r>
    </w:p>
    <w:p w14:paraId="3AFDA799" w14:textId="77777777" w:rsidR="00D60121" w:rsidRPr="002D5AEE" w:rsidRDefault="00D60121">
      <w:pPr>
        <w:pStyle w:val="Heading2"/>
        <w:rPr>
          <w:rFonts w:eastAsia="Arial Unicode MS"/>
          <w:color w:val="000000"/>
        </w:rPr>
      </w:pPr>
      <w:r w:rsidRPr="002D5AEE">
        <w:rPr>
          <w:color w:val="000000"/>
        </w:rPr>
        <w:t>At the end of your minimum term your service will remain on your chosen Telstra Mobile Plan, however if you are on a Mobile Plan, you will no longer be entitled to the Device Plan Credit.</w:t>
      </w:r>
      <w:r w:rsidRPr="002D5AEE">
        <w:rPr>
          <w:b/>
          <w:color w:val="000000"/>
        </w:rPr>
        <w:t xml:space="preserve"> </w:t>
      </w:r>
      <w:r w:rsidRPr="002D5AEE">
        <w:rPr>
          <w:color w:val="000000"/>
        </w:rPr>
        <w:t>You cannot move to another Telstra Mobile Plan unless the plans are still available for recontracting and you recontract for another minimum term.</w:t>
      </w:r>
    </w:p>
    <w:p w14:paraId="3013792A" w14:textId="77777777" w:rsidR="00D60121" w:rsidRPr="002D5AEE" w:rsidRDefault="00D60121" w:rsidP="2C9B27AD">
      <w:pPr>
        <w:pStyle w:val="Heading2"/>
        <w:rPr>
          <w:rFonts w:ascii="Arial" w:eastAsia="SimSun" w:hAnsi="Arial" w:cs="Arial"/>
          <w:b/>
          <w:color w:val="000000"/>
          <w:sz w:val="20"/>
          <w:lang w:eastAsia="zh-CN"/>
        </w:rPr>
      </w:pPr>
      <w:r w:rsidRPr="2C9B27AD">
        <w:rPr>
          <w:color w:val="000000" w:themeColor="text1"/>
        </w:rPr>
        <w:t>At any time, after the end of your minimum term we may roll your service over to any other current plan which is reasonably comparable or require you to move to any other current plan. We will tell you before this happens.</w:t>
      </w:r>
    </w:p>
    <w:p w14:paraId="761C1F44" w14:textId="77777777" w:rsidR="00D60121" w:rsidRPr="002D5AEE" w:rsidRDefault="00D60121">
      <w:pPr>
        <w:pStyle w:val="Indent1"/>
        <w:rPr>
          <w:color w:val="000000"/>
        </w:rPr>
      </w:pPr>
      <w:bookmarkStart w:id="4758" w:name="_Toc12022659"/>
      <w:bookmarkStart w:id="4759" w:name="_Toc167194976"/>
      <w:r w:rsidRPr="002D5AEE">
        <w:rPr>
          <w:color w:val="000000"/>
        </w:rPr>
        <w:lastRenderedPageBreak/>
        <w:t>Electronic Billing and Payment</w:t>
      </w:r>
      <w:bookmarkEnd w:id="4758"/>
      <w:bookmarkEnd w:id="4759"/>
    </w:p>
    <w:p w14:paraId="2FE859D5" w14:textId="77777777" w:rsidR="00D60121" w:rsidRPr="002D5AEE" w:rsidRDefault="00D60121">
      <w:pPr>
        <w:pStyle w:val="Heading2"/>
        <w:rPr>
          <w:color w:val="000000"/>
        </w:rPr>
      </w:pPr>
      <w:r w:rsidRPr="002D5AEE">
        <w:rPr>
          <w:color w:val="000000"/>
        </w:rPr>
        <w:t>Your Telstra Mobile Plan requires paperless billing and electronic payment. A $2.20 fee will apply each month in arrears if you receive a paper bill. A $1.00 fee will apply each month in arrears if you make a bill payment in person or via mail.</w:t>
      </w:r>
    </w:p>
    <w:p w14:paraId="7FCB0A08" w14:textId="77777777" w:rsidR="00D60121" w:rsidRPr="002D5AEE" w:rsidRDefault="00D60121">
      <w:pPr>
        <w:pStyle w:val="Heading2"/>
        <w:rPr>
          <w:color w:val="000000"/>
        </w:rPr>
      </w:pPr>
      <w:r w:rsidRPr="002D5AEE">
        <w:rPr>
          <w:color w:val="000000"/>
        </w:rPr>
        <w:t>Exemptions from these fees are available for:</w:t>
      </w:r>
    </w:p>
    <w:p w14:paraId="2B4CC3F4" w14:textId="77777777" w:rsidR="00D60121" w:rsidRPr="002D5AEE" w:rsidRDefault="00D60121">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3B06229C" w14:textId="77777777" w:rsidR="00D60121" w:rsidRPr="002D5AEE" w:rsidRDefault="00D60121">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756A92A2" w14:textId="77777777" w:rsidR="00D60121" w:rsidRPr="002D5AEE" w:rsidRDefault="00D60121">
      <w:pPr>
        <w:pStyle w:val="Heading3"/>
        <w:rPr>
          <w:color w:val="000000"/>
        </w:rPr>
      </w:pPr>
      <w:r w:rsidRPr="002D5AEE">
        <w:rPr>
          <w:color w:val="000000"/>
        </w:rPr>
        <w:t xml:space="preserve">Australian Government Health Care Card Holder customers; and </w:t>
      </w:r>
    </w:p>
    <w:p w14:paraId="14885A7F" w14:textId="77777777" w:rsidR="00D60121" w:rsidRPr="002D5AEE" w:rsidRDefault="00D60121">
      <w:pPr>
        <w:pStyle w:val="Heading3"/>
        <w:rPr>
          <w:color w:val="000000"/>
        </w:rPr>
      </w:pPr>
      <w:r w:rsidRPr="002D5AEE">
        <w:rPr>
          <w:color w:val="000000"/>
        </w:rPr>
        <w:t>customers who do not have an email address or internet access.</w:t>
      </w:r>
    </w:p>
    <w:p w14:paraId="4E04878A" w14:textId="77777777" w:rsidR="0082358A" w:rsidRPr="002D5AEE" w:rsidRDefault="00D60121"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w:t>
      </w:r>
      <w:r w:rsidR="0082358A" w:rsidRPr="2C9B27AD">
        <w:rPr>
          <w:color w:val="000000" w:themeColor="text1"/>
        </w:rPr>
        <w:t xml:space="preserve"> </w:t>
      </w:r>
      <w:r w:rsidRPr="2C9B27AD">
        <w:rPr>
          <w:color w:val="000000" w:themeColor="text1"/>
        </w:rPr>
        <w:t>Account on telstra.com. The terms and conditions for Email Bill and Online Billing are set out in the General Terms for Consumer Customers section of Our Customer Terms.</w:t>
      </w:r>
    </w:p>
    <w:p w14:paraId="1ED084F6" w14:textId="77777777" w:rsidR="00585C0F" w:rsidRPr="002D5AEE" w:rsidRDefault="00D60121" w:rsidP="002D5AEE">
      <w:pPr>
        <w:pStyle w:val="Heading2"/>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4089A450" w14:textId="77777777" w:rsidR="00585C0F" w:rsidRPr="002D5AEE" w:rsidRDefault="00585C0F">
      <w:pPr>
        <w:pStyle w:val="Heading1"/>
        <w:pageBreakBefore w:val="0"/>
        <w:rPr>
          <w:color w:val="000000"/>
        </w:rPr>
      </w:pPr>
      <w:bookmarkStart w:id="4760" w:name="_Toc12965597"/>
      <w:bookmarkStart w:id="4761" w:name="_Toc167194977"/>
      <w:r w:rsidRPr="002D5AEE">
        <w:rPr>
          <w:color w:val="000000"/>
        </w:rPr>
        <w:t>Mobile Data Plan 10GB</w:t>
      </w:r>
      <w:bookmarkEnd w:id="4760"/>
      <w:bookmarkEnd w:id="4761"/>
    </w:p>
    <w:p w14:paraId="7B716DD2" w14:textId="77777777" w:rsidR="00585C0F" w:rsidRPr="002D5AEE" w:rsidRDefault="00585C0F" w:rsidP="2C9B27AD">
      <w:pPr>
        <w:pStyle w:val="Indent1"/>
        <w:tabs>
          <w:tab w:val="left" w:pos="2394"/>
        </w:tabs>
        <w:ind w:left="0" w:firstLine="720"/>
        <w:rPr>
          <w:color w:val="000000"/>
        </w:rPr>
      </w:pPr>
      <w:bookmarkStart w:id="4762" w:name="_Toc12965598"/>
      <w:bookmarkStart w:id="4763" w:name="_Toc167194978"/>
      <w:r w:rsidRPr="2C9B27AD">
        <w:rPr>
          <w:color w:val="000000" w:themeColor="text1"/>
        </w:rPr>
        <w:t>Availability – for customers who first acquired the service before 12 March 2019</w:t>
      </w:r>
      <w:bookmarkEnd w:id="4762"/>
      <w:bookmarkEnd w:id="4763"/>
    </w:p>
    <w:p w14:paraId="498F0C8C" w14:textId="77777777" w:rsidR="00585C0F" w:rsidRPr="002D5AEE" w:rsidRDefault="00585C0F">
      <w:pPr>
        <w:pStyle w:val="Heading2"/>
        <w:rPr>
          <w:color w:val="000000"/>
        </w:rPr>
      </w:pPr>
      <w:r w:rsidRPr="002D5AEE">
        <w:rPr>
          <w:color w:val="000000"/>
        </w:rPr>
        <w:t xml:space="preserve">The Mobile Data </w:t>
      </w:r>
      <w:r w:rsidRPr="002D5AEE">
        <w:rPr>
          <w:color w:val="000000"/>
          <w:lang w:val="en-US"/>
        </w:rPr>
        <w:t>Plan 10GB</w:t>
      </w:r>
      <w:r w:rsidRPr="002D5AEE">
        <w:rPr>
          <w:color w:val="000000"/>
        </w:rPr>
        <w:t xml:space="preserve"> is a </w:t>
      </w:r>
      <w:proofErr w:type="gramStart"/>
      <w:r w:rsidRPr="002D5AEE">
        <w:rPr>
          <w:color w:val="000000"/>
        </w:rPr>
        <w:t>month to month</w:t>
      </w:r>
      <w:proofErr w:type="gramEnd"/>
      <w:r w:rsidRPr="002D5AEE">
        <w:rPr>
          <w:color w:val="000000"/>
        </w:rPr>
        <w:t xml:space="preserve"> Telstra Mobile Network service available until withdrawn by us.</w:t>
      </w:r>
    </w:p>
    <w:p w14:paraId="0FE1290F" w14:textId="77777777" w:rsidR="00585C0F" w:rsidRPr="002D5AEE" w:rsidRDefault="00585C0F" w:rsidP="2C9B27AD">
      <w:pPr>
        <w:pStyle w:val="Heading2"/>
        <w:rPr>
          <w:color w:val="000000"/>
        </w:rPr>
      </w:pPr>
      <w:r w:rsidRPr="2C9B27AD">
        <w:rPr>
          <w:color w:val="000000" w:themeColor="text1"/>
        </w:rPr>
        <w:t xml:space="preserve">To be eligible for the Mobile Data Plan 10GB, you need a </w:t>
      </w:r>
      <w:proofErr w:type="gramStart"/>
      <w:r w:rsidRPr="2C9B27AD">
        <w:rPr>
          <w:color w:val="000000" w:themeColor="text1"/>
        </w:rPr>
        <w:t>13 digit</w:t>
      </w:r>
      <w:proofErr w:type="gramEnd"/>
      <w:r w:rsidRPr="2C9B27AD">
        <w:rPr>
          <w:color w:val="000000" w:themeColor="text1"/>
        </w:rPr>
        <w:t xml:space="preserve"> account number and a compatible </w:t>
      </w:r>
      <w:proofErr w:type="spellStart"/>
      <w:r w:rsidRPr="2C9B27AD">
        <w:rPr>
          <w:color w:val="000000" w:themeColor="text1"/>
        </w:rPr>
        <w:t>eSIM</w:t>
      </w:r>
      <w:proofErr w:type="spellEnd"/>
      <w:r w:rsidRPr="2C9B27AD">
        <w:rPr>
          <w:color w:val="000000" w:themeColor="text1"/>
        </w:rPr>
        <w:t xml:space="preserve"> enabled device that runs Microsoft Windows 10 (version RS5 or later) (“</w:t>
      </w:r>
      <w:r w:rsidRPr="2C9B27AD">
        <w:rPr>
          <w:b/>
          <w:color w:val="000000" w:themeColor="text1"/>
        </w:rPr>
        <w:t>Compatible Device</w:t>
      </w:r>
      <w:r w:rsidRPr="2C9B27AD">
        <w:rPr>
          <w:color w:val="000000" w:themeColor="text1"/>
        </w:rPr>
        <w:t xml:space="preserve">”).  </w:t>
      </w:r>
    </w:p>
    <w:p w14:paraId="4BF0E1E4" w14:textId="77777777" w:rsidR="00585C0F" w:rsidRPr="002D5AEE" w:rsidRDefault="00585C0F">
      <w:pPr>
        <w:pStyle w:val="Heading2"/>
        <w:rPr>
          <w:color w:val="000000"/>
        </w:rPr>
      </w:pPr>
      <w:r w:rsidRPr="002D5AEE">
        <w:rPr>
          <w:color w:val="000000"/>
        </w:rPr>
        <w:t xml:space="preserve">To sign up to the Mobile Data Plan 10GB, you must use the Mobile Plans application on your Compatible Device. </w:t>
      </w:r>
    </w:p>
    <w:p w14:paraId="7316BF91" w14:textId="77777777" w:rsidR="00585C0F" w:rsidRPr="002D5AEE" w:rsidRDefault="00585C0F" w:rsidP="2C9B27AD">
      <w:pPr>
        <w:pStyle w:val="Indent1"/>
        <w:ind w:left="720"/>
        <w:rPr>
          <w:color w:val="000000"/>
        </w:rPr>
      </w:pPr>
      <w:bookmarkStart w:id="4764" w:name="_Toc12965599"/>
      <w:bookmarkStart w:id="4765" w:name="_Toc167194979"/>
      <w:r w:rsidRPr="2C9B27AD">
        <w:rPr>
          <w:color w:val="000000" w:themeColor="text1"/>
        </w:rPr>
        <w:t>Availability – for customers who first acquired the service on or after 12 March 2019</w:t>
      </w:r>
      <w:bookmarkEnd w:id="4764"/>
      <w:bookmarkEnd w:id="4765"/>
    </w:p>
    <w:p w14:paraId="4AC0126A" w14:textId="77777777" w:rsidR="00585C0F" w:rsidRPr="002D5AEE" w:rsidRDefault="00585C0F" w:rsidP="2C9B27AD">
      <w:pPr>
        <w:pStyle w:val="Heading2"/>
        <w:rPr>
          <w:color w:val="000000"/>
        </w:rPr>
      </w:pPr>
      <w:r w:rsidRPr="2C9B27AD">
        <w:rPr>
          <w:color w:val="000000" w:themeColor="text1"/>
        </w:rPr>
        <w:t xml:space="preserve">The Mobile Data Plan 10GB is a </w:t>
      </w:r>
      <w:proofErr w:type="gramStart"/>
      <w:r w:rsidRPr="2C9B27AD">
        <w:rPr>
          <w:color w:val="000000" w:themeColor="text1"/>
        </w:rPr>
        <w:t>month to month</w:t>
      </w:r>
      <w:proofErr w:type="gramEnd"/>
      <w:r w:rsidRPr="2C9B27AD">
        <w:rPr>
          <w:color w:val="000000" w:themeColor="text1"/>
        </w:rPr>
        <w:t xml:space="preserve"> Telstra Mobile Network service available until withdrawn by us.</w:t>
      </w:r>
    </w:p>
    <w:p w14:paraId="458F4659" w14:textId="77777777" w:rsidR="00585C0F" w:rsidRPr="002D5AEE" w:rsidRDefault="00585C0F" w:rsidP="2C9B27AD">
      <w:pPr>
        <w:pStyle w:val="Heading2"/>
        <w:rPr>
          <w:color w:val="000000"/>
        </w:rPr>
      </w:pPr>
      <w:r w:rsidRPr="2C9B27AD">
        <w:rPr>
          <w:color w:val="000000" w:themeColor="text1"/>
        </w:rPr>
        <w:lastRenderedPageBreak/>
        <w:t xml:space="preserve">To be eligible for the Mobile Data Plan 10GB, you need a </w:t>
      </w:r>
      <w:proofErr w:type="gramStart"/>
      <w:r w:rsidRPr="2C9B27AD">
        <w:rPr>
          <w:color w:val="000000" w:themeColor="text1"/>
        </w:rPr>
        <w:t>13 digit</w:t>
      </w:r>
      <w:proofErr w:type="gramEnd"/>
      <w:r w:rsidRPr="2C9B27AD">
        <w:rPr>
          <w:color w:val="000000" w:themeColor="text1"/>
        </w:rPr>
        <w:t xml:space="preserve"> account number and must use a compatible </w:t>
      </w:r>
      <w:proofErr w:type="spellStart"/>
      <w:r w:rsidRPr="2C9B27AD">
        <w:rPr>
          <w:color w:val="000000" w:themeColor="text1"/>
        </w:rPr>
        <w:t>eSIM</w:t>
      </w:r>
      <w:proofErr w:type="spellEnd"/>
      <w:r w:rsidRPr="2C9B27AD">
        <w:rPr>
          <w:color w:val="000000" w:themeColor="text1"/>
        </w:rPr>
        <w:t xml:space="preserve"> enabled device that runs Microsoft Windows 10 (version RS5 or later) (“</w:t>
      </w:r>
      <w:r w:rsidRPr="2C9B27AD">
        <w:rPr>
          <w:b/>
          <w:color w:val="000000" w:themeColor="text1"/>
        </w:rPr>
        <w:t>Compatible Device</w:t>
      </w:r>
      <w:r w:rsidRPr="2C9B27AD">
        <w:rPr>
          <w:color w:val="000000" w:themeColor="text1"/>
        </w:rPr>
        <w:t xml:space="preserve">”).  To sign up to the Mobile Data Plan 10GB, you must use the Mobile Plans application on your Compatible Device.  </w:t>
      </w:r>
    </w:p>
    <w:p w14:paraId="248A9602" w14:textId="77777777" w:rsidR="00585C0F" w:rsidRPr="002D5AEE" w:rsidRDefault="00585C0F" w:rsidP="2C9B27AD">
      <w:pPr>
        <w:pStyle w:val="Heading2"/>
        <w:rPr>
          <w:color w:val="000000"/>
        </w:rPr>
      </w:pPr>
      <w:r w:rsidRPr="2C9B27AD">
        <w:rPr>
          <w:color w:val="000000" w:themeColor="text1"/>
        </w:rPr>
        <w:t xml:space="preserve">You must only connect to the Mobile Data Plan 10GB using a Compatible Device.  Using a non-Compatible Device to connect to the Mobile Data Plan 10GB is using the service in a way which we reasonably believe is </w:t>
      </w:r>
      <w:proofErr w:type="gramStart"/>
      <w:r w:rsidRPr="2C9B27AD">
        <w:rPr>
          <w:color w:val="000000" w:themeColor="text1"/>
        </w:rPr>
        <w:t>fraudulent, and</w:t>
      </w:r>
      <w:proofErr w:type="gramEnd"/>
      <w:r w:rsidRPr="2C9B27AD">
        <w:rPr>
          <w:color w:val="000000" w:themeColor="text1"/>
        </w:rPr>
        <w:t xml:space="preserve"> is considered to be a material breach of Our Customer Terms.</w:t>
      </w:r>
    </w:p>
    <w:p w14:paraId="73A97DC0" w14:textId="77777777" w:rsidR="00585C0F" w:rsidRPr="002D5AEE" w:rsidRDefault="00585C0F" w:rsidP="002D5AEE">
      <w:pPr>
        <w:pStyle w:val="Heading2"/>
        <w:numPr>
          <w:ilvl w:val="0"/>
          <w:numId w:val="0"/>
        </w:numPr>
        <w:ind w:firstLine="720"/>
        <w:rPr>
          <w:rFonts w:ascii="Arial" w:hAnsi="Arial" w:cs="Arial"/>
          <w:b/>
          <w:color w:val="000000"/>
          <w:sz w:val="21"/>
          <w:szCs w:val="21"/>
        </w:rPr>
      </w:pPr>
      <w:r w:rsidRPr="002D5AEE">
        <w:rPr>
          <w:rFonts w:ascii="Arial" w:hAnsi="Arial" w:cs="Arial"/>
          <w:b/>
          <w:color w:val="000000"/>
          <w:sz w:val="21"/>
          <w:szCs w:val="21"/>
        </w:rPr>
        <w:t>Terms applicable to all Mobile Data Plan 10GB customers</w:t>
      </w:r>
    </w:p>
    <w:p w14:paraId="484A2357" w14:textId="77777777" w:rsidR="00585C0F" w:rsidRPr="002D5AEE" w:rsidRDefault="00585C0F" w:rsidP="002D5AEE">
      <w:pPr>
        <w:pStyle w:val="Heading2"/>
        <w:numPr>
          <w:ilvl w:val="0"/>
          <w:numId w:val="0"/>
        </w:numPr>
        <w:ind w:firstLine="720"/>
        <w:rPr>
          <w:rFonts w:ascii="Arial" w:hAnsi="Arial" w:cs="Arial"/>
          <w:b/>
          <w:color w:val="000000"/>
          <w:sz w:val="21"/>
          <w:szCs w:val="21"/>
        </w:rPr>
      </w:pPr>
      <w:r w:rsidRPr="002D5AEE">
        <w:rPr>
          <w:rFonts w:ascii="Arial" w:hAnsi="Arial" w:cs="Arial"/>
          <w:b/>
          <w:color w:val="000000"/>
          <w:sz w:val="21"/>
          <w:szCs w:val="21"/>
        </w:rPr>
        <w:t>Compatibility</w:t>
      </w:r>
    </w:p>
    <w:p w14:paraId="5F3A8C5B" w14:textId="77777777" w:rsidR="00585C0F" w:rsidRPr="002D5AEE" w:rsidRDefault="00585C0F" w:rsidP="2C9B27AD">
      <w:pPr>
        <w:pStyle w:val="Heading2"/>
        <w:rPr>
          <w:color w:val="000000"/>
        </w:rPr>
      </w:pPr>
      <w:r w:rsidRPr="2C9B27AD">
        <w:rPr>
          <w:color w:val="000000" w:themeColor="text1"/>
        </w:rPr>
        <w:t>You must bring your own Compatible Device or purchase a Compatible Device from us.</w:t>
      </w:r>
    </w:p>
    <w:p w14:paraId="64277166" w14:textId="77777777" w:rsidR="00585C0F" w:rsidRPr="002D5AEE" w:rsidRDefault="00585C0F">
      <w:pPr>
        <w:pStyle w:val="Heading2"/>
        <w:rPr>
          <w:color w:val="000000"/>
        </w:rPr>
      </w:pPr>
      <w:r w:rsidRPr="002D5AEE">
        <w:rPr>
          <w:color w:val="000000"/>
        </w:rPr>
        <w:t xml:space="preserve">The Mobile Data Plan 10GB is for use with a Compatible Device only. </w:t>
      </w:r>
    </w:p>
    <w:p w14:paraId="583636F0" w14:textId="77777777" w:rsidR="00585C0F" w:rsidRPr="002D5AEE" w:rsidRDefault="00585C0F">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32E669B5" w14:textId="77777777" w:rsidR="00585C0F" w:rsidRPr="002D5AEE" w:rsidRDefault="00585C0F">
      <w:pPr>
        <w:pStyle w:val="Heading2"/>
        <w:rPr>
          <w:color w:val="000000"/>
          <w:lang w:val="en-US"/>
        </w:rPr>
      </w:pPr>
      <w:r w:rsidRPr="002D5AEE">
        <w:rPr>
          <w:color w:val="000000"/>
          <w:lang w:val="en-US"/>
        </w:rPr>
        <w:t>The Mobile Data Plan 10GB is not compatible with any other tablet or MBB offers.</w:t>
      </w:r>
    </w:p>
    <w:p w14:paraId="4C721A66" w14:textId="77777777" w:rsidR="00585C0F" w:rsidRPr="002D5AEE" w:rsidRDefault="00585C0F" w:rsidP="002D5AEE">
      <w:pPr>
        <w:pStyle w:val="Heading2"/>
        <w:numPr>
          <w:ilvl w:val="0"/>
          <w:numId w:val="0"/>
        </w:numPr>
        <w:ind w:firstLine="720"/>
        <w:rPr>
          <w:rFonts w:ascii="Arial" w:hAnsi="Arial" w:cs="Arial"/>
          <w:b/>
          <w:color w:val="000000"/>
          <w:sz w:val="21"/>
          <w:szCs w:val="21"/>
        </w:rPr>
      </w:pPr>
      <w:r w:rsidRPr="002D5AEE">
        <w:rPr>
          <w:rFonts w:ascii="Arial" w:hAnsi="Arial" w:cs="Arial"/>
          <w:b/>
          <w:color w:val="000000"/>
          <w:sz w:val="21"/>
          <w:szCs w:val="21"/>
        </w:rPr>
        <w:t>Plan details</w:t>
      </w:r>
    </w:p>
    <w:p w14:paraId="506B8622" w14:textId="77777777" w:rsidR="00585C0F" w:rsidRPr="002D5AEE" w:rsidRDefault="00585C0F">
      <w:pPr>
        <w:pStyle w:val="Heading2"/>
        <w:rPr>
          <w:color w:val="000000"/>
        </w:rPr>
      </w:pPr>
      <w:r w:rsidRPr="002D5AEE">
        <w:rPr>
          <w:color w:val="000000"/>
        </w:rPr>
        <w:t>The following details apply to the Mobile Data Plan 10GB:</w:t>
      </w:r>
    </w:p>
    <w:tbl>
      <w:tblPr>
        <w:tblW w:w="8681"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5812"/>
      </w:tblGrid>
      <w:tr w:rsidR="005E5885" w:rsidRPr="005E5885" w14:paraId="1AE50937" w14:textId="77777777" w:rsidTr="2C9B27AD">
        <w:trPr>
          <w:trHeight w:val="342"/>
        </w:trPr>
        <w:tc>
          <w:tcPr>
            <w:tcW w:w="8681" w:type="dxa"/>
            <w:gridSpan w:val="2"/>
            <w:shd w:val="clear" w:color="auto" w:fill="BFBFBF" w:themeFill="background1" w:themeFillShade="BF"/>
          </w:tcPr>
          <w:p w14:paraId="4805A057" w14:textId="77777777" w:rsidR="00585C0F" w:rsidRPr="002D5AEE" w:rsidRDefault="00585C0F">
            <w:pPr>
              <w:pStyle w:val="Heading2"/>
              <w:numPr>
                <w:ilvl w:val="0"/>
                <w:numId w:val="0"/>
              </w:numPr>
              <w:spacing w:before="60" w:after="60"/>
              <w:jc w:val="center"/>
              <w:rPr>
                <w:rFonts w:eastAsia="SimSun"/>
                <w:b/>
                <w:color w:val="000000"/>
                <w:sz w:val="20"/>
              </w:rPr>
            </w:pPr>
            <w:r w:rsidRPr="002D5AEE">
              <w:rPr>
                <w:rFonts w:eastAsia="SimSun"/>
                <w:b/>
                <w:color w:val="000000"/>
                <w:sz w:val="20"/>
              </w:rPr>
              <w:t>Mobile Data Plan 10GB (month to month)</w:t>
            </w:r>
          </w:p>
        </w:tc>
      </w:tr>
      <w:tr w:rsidR="005E5885" w:rsidRPr="005E5885" w14:paraId="74417C70" w14:textId="77777777" w:rsidTr="2C9B27AD">
        <w:trPr>
          <w:trHeight w:val="342"/>
        </w:trPr>
        <w:tc>
          <w:tcPr>
            <w:tcW w:w="2869" w:type="dxa"/>
            <w:shd w:val="clear" w:color="auto" w:fill="BFBFBF" w:themeFill="background1" w:themeFillShade="BF"/>
          </w:tcPr>
          <w:p w14:paraId="5F9F5420"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5812" w:type="dxa"/>
            <w:shd w:val="clear" w:color="auto" w:fill="BDD6EE" w:themeFill="accent5" w:themeFillTint="66"/>
            <w:vAlign w:val="center"/>
          </w:tcPr>
          <w:p w14:paraId="7E6B44F6" w14:textId="77777777" w:rsidR="00585C0F" w:rsidRPr="002D5AEE" w:rsidRDefault="00585C0F">
            <w:pPr>
              <w:pStyle w:val="Heading2"/>
              <w:numPr>
                <w:ilvl w:val="0"/>
                <w:numId w:val="0"/>
              </w:numPr>
              <w:spacing w:before="60" w:after="60"/>
              <w:jc w:val="center"/>
              <w:rPr>
                <w:rFonts w:eastAsia="SimSun"/>
                <w:b/>
                <w:color w:val="000000"/>
                <w:sz w:val="20"/>
              </w:rPr>
            </w:pPr>
            <w:r w:rsidRPr="002D5AEE">
              <w:rPr>
                <w:rFonts w:eastAsia="SimSun"/>
                <w:b/>
                <w:color w:val="000000"/>
                <w:sz w:val="20"/>
              </w:rPr>
              <w:t>$10</w:t>
            </w:r>
          </w:p>
        </w:tc>
      </w:tr>
      <w:tr w:rsidR="005E5885" w:rsidRPr="005E5885" w14:paraId="74BE1408" w14:textId="77777777" w:rsidTr="2C9B27AD">
        <w:trPr>
          <w:trHeight w:val="638"/>
        </w:trPr>
        <w:tc>
          <w:tcPr>
            <w:tcW w:w="2869" w:type="dxa"/>
            <w:shd w:val="clear" w:color="auto" w:fill="BFBFBF" w:themeFill="background1" w:themeFillShade="BF"/>
          </w:tcPr>
          <w:p w14:paraId="0F4FC442"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 (non-shared)</w:t>
            </w:r>
          </w:p>
        </w:tc>
        <w:tc>
          <w:tcPr>
            <w:tcW w:w="5812" w:type="dxa"/>
            <w:shd w:val="clear" w:color="auto" w:fill="FFFFFF" w:themeFill="background1"/>
            <w:vAlign w:val="center"/>
          </w:tcPr>
          <w:p w14:paraId="0228DD4A" w14:textId="77777777" w:rsidR="00585C0F" w:rsidRPr="002D5AEE" w:rsidRDefault="00585C0F">
            <w:pPr>
              <w:pStyle w:val="Heading2"/>
              <w:numPr>
                <w:ilvl w:val="0"/>
                <w:numId w:val="0"/>
              </w:numPr>
              <w:spacing w:before="60" w:after="60"/>
              <w:jc w:val="center"/>
              <w:rPr>
                <w:rFonts w:eastAsia="SimSun"/>
                <w:b/>
                <w:color w:val="000000"/>
                <w:sz w:val="20"/>
              </w:rPr>
            </w:pPr>
            <w:r w:rsidRPr="002D5AEE">
              <w:rPr>
                <w:rFonts w:eastAsia="SimSun"/>
                <w:color w:val="000000"/>
                <w:sz w:val="20"/>
              </w:rPr>
              <w:t xml:space="preserve">10GB (0.1c/MB) </w:t>
            </w:r>
          </w:p>
        </w:tc>
      </w:tr>
      <w:tr w:rsidR="005E5885" w:rsidRPr="005E5885" w14:paraId="02F8C686" w14:textId="77777777" w:rsidTr="2C9B27AD">
        <w:trPr>
          <w:trHeight w:val="569"/>
        </w:trPr>
        <w:tc>
          <w:tcPr>
            <w:tcW w:w="2869" w:type="dxa"/>
            <w:shd w:val="clear" w:color="auto" w:fill="BFBFBF" w:themeFill="background1" w:themeFillShade="BF"/>
          </w:tcPr>
          <w:p w14:paraId="3B1360EF"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Total minimum cost for service</w:t>
            </w:r>
          </w:p>
        </w:tc>
        <w:tc>
          <w:tcPr>
            <w:tcW w:w="5812" w:type="dxa"/>
            <w:shd w:val="clear" w:color="auto" w:fill="FFFFFF" w:themeFill="background1"/>
            <w:vAlign w:val="center"/>
          </w:tcPr>
          <w:p w14:paraId="717A7C20"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$10</w:t>
            </w:r>
          </w:p>
        </w:tc>
      </w:tr>
      <w:tr w:rsidR="005E5885" w:rsidRPr="005E5885" w14:paraId="2786CAE8" w14:textId="77777777" w:rsidTr="2C9B27AD">
        <w:trPr>
          <w:trHeight w:val="342"/>
        </w:trPr>
        <w:tc>
          <w:tcPr>
            <w:tcW w:w="2869" w:type="dxa"/>
            <w:shd w:val="clear" w:color="auto" w:fill="BFBFBF" w:themeFill="background1" w:themeFillShade="BF"/>
          </w:tcPr>
          <w:p w14:paraId="1CE4AF90"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Extra Data (non-shared)</w:t>
            </w:r>
          </w:p>
        </w:tc>
        <w:tc>
          <w:tcPr>
            <w:tcW w:w="5812" w:type="dxa"/>
            <w:shd w:val="clear" w:color="auto" w:fill="FFFFFF" w:themeFill="background1"/>
          </w:tcPr>
          <w:p w14:paraId="0C2FF997" w14:textId="77777777" w:rsidR="0021696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$10/GB auto added in 1GB blocks to be used by the end of your billing month</w:t>
            </w:r>
            <w:r w:rsidR="00904437" w:rsidRPr="002D5AEE">
              <w:rPr>
                <w:rFonts w:eastAsia="SimSun"/>
                <w:color w:val="000000"/>
                <w:sz w:val="20"/>
              </w:rPr>
              <w:t xml:space="preserve"> (until you reach the $100 Excess Cap, when</w:t>
            </w:r>
            <w:r w:rsidR="00234AA1" w:rsidRPr="002D5AEE">
              <w:rPr>
                <w:rFonts w:eastAsia="SimSun"/>
                <w:color w:val="000000"/>
                <w:sz w:val="20"/>
              </w:rPr>
              <w:t xml:space="preserve"> </w:t>
            </w:r>
            <w:r w:rsidR="0021696F" w:rsidRPr="002D5AEE">
              <w:rPr>
                <w:rFonts w:eastAsia="SimSun"/>
                <w:color w:val="000000"/>
                <w:sz w:val="20"/>
              </w:rPr>
              <w:t>your service will be shaped to Peace of Mind dat</w:t>
            </w:r>
            <w:r w:rsidR="00904437" w:rsidRPr="002D5AEE">
              <w:rPr>
                <w:rFonts w:eastAsia="SimSun"/>
                <w:color w:val="000000"/>
                <w:sz w:val="20"/>
              </w:rPr>
              <w:t>a)</w:t>
            </w:r>
          </w:p>
        </w:tc>
      </w:tr>
      <w:tr w:rsidR="005E5885" w:rsidRPr="005E5885" w14:paraId="2AB51584" w14:textId="77777777" w:rsidTr="2C9B27AD">
        <w:trPr>
          <w:trHeight w:val="342"/>
        </w:trPr>
        <w:tc>
          <w:tcPr>
            <w:tcW w:w="2869" w:type="dxa"/>
            <w:shd w:val="clear" w:color="auto" w:fill="BFBFBF" w:themeFill="background1" w:themeFillShade="BF"/>
          </w:tcPr>
          <w:p w14:paraId="7922F0D5"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 xml:space="preserve">Peace of Mind data (non-shared) </w:t>
            </w:r>
          </w:p>
        </w:tc>
        <w:tc>
          <w:tcPr>
            <w:tcW w:w="5812" w:type="dxa"/>
            <w:shd w:val="clear" w:color="auto" w:fill="FFFFFF" w:themeFill="background1"/>
          </w:tcPr>
          <w:p w14:paraId="4C7E1151" w14:textId="77777777" w:rsidR="00585C0F" w:rsidRPr="002D5AEE" w:rsidRDefault="00585C0F" w:rsidP="2C9B27AD">
            <w:pPr>
              <w:pStyle w:val="Heading2"/>
              <w:numPr>
                <w:ilvl w:val="1"/>
                <w:numId w:val="0"/>
              </w:numPr>
              <w:spacing w:before="60" w:after="60"/>
              <w:jc w:val="center"/>
              <w:rPr>
                <w:rFonts w:eastAsia="SimSun"/>
                <w:color w:val="000000"/>
                <w:sz w:val="20"/>
              </w:rPr>
            </w:pPr>
            <w:r w:rsidRPr="2C9B27AD">
              <w:rPr>
                <w:rFonts w:eastAsia="SimSun"/>
                <w:color w:val="000000" w:themeColor="text1"/>
                <w:sz w:val="20"/>
              </w:rPr>
              <w:t>Add to your service for an additional $10/</w:t>
            </w:r>
            <w:proofErr w:type="spellStart"/>
            <w:proofErr w:type="gramStart"/>
            <w:r w:rsidRPr="2C9B27AD">
              <w:rPr>
                <w:rFonts w:eastAsia="SimSun"/>
                <w:color w:val="000000" w:themeColor="text1"/>
                <w:sz w:val="20"/>
              </w:rPr>
              <w:t>mth</w:t>
            </w:r>
            <w:proofErr w:type="spellEnd"/>
            <w:proofErr w:type="gramEnd"/>
          </w:p>
          <w:p w14:paraId="1B6B26AC"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 xml:space="preserve">When added, Peace of Mind Data replaces Extra </w:t>
            </w:r>
            <w:proofErr w:type="gramStart"/>
            <w:r w:rsidRPr="002D5AEE">
              <w:rPr>
                <w:rFonts w:eastAsia="SimSun"/>
                <w:color w:val="000000"/>
                <w:sz w:val="20"/>
              </w:rPr>
              <w:t>Data</w:t>
            </w:r>
            <w:proofErr w:type="gramEnd"/>
          </w:p>
          <w:p w14:paraId="78B74A94" w14:textId="77777777" w:rsidR="00585C0F" w:rsidRPr="002D5AEE" w:rsidRDefault="00585C0F" w:rsidP="2C9B27AD">
            <w:pPr>
              <w:pStyle w:val="Heading2"/>
              <w:numPr>
                <w:ilvl w:val="1"/>
                <w:numId w:val="0"/>
              </w:numPr>
              <w:spacing w:before="60" w:after="60"/>
              <w:rPr>
                <w:rFonts w:eastAsia="SimSun"/>
                <w:color w:val="000000"/>
                <w:sz w:val="18"/>
                <w:szCs w:val="18"/>
              </w:rPr>
            </w:pPr>
            <w:r w:rsidRPr="2C9B27AD">
              <w:rPr>
                <w:color w:val="000000" w:themeColor="text1"/>
                <w:sz w:val="18"/>
                <w:szCs w:val="18"/>
              </w:rPr>
              <w:t xml:space="preserve">Peace of Mind Data: After your Monthly Data Allowance is consumed, data speeds are capped at 1.5Mbps (which is not suitable for HD video or </w:t>
            </w:r>
            <w:proofErr w:type="gramStart"/>
            <w:r w:rsidRPr="2C9B27AD">
              <w:rPr>
                <w:color w:val="000000" w:themeColor="text1"/>
                <w:sz w:val="18"/>
                <w:szCs w:val="18"/>
              </w:rPr>
              <w:t>high speed</w:t>
            </w:r>
            <w:proofErr w:type="gramEnd"/>
            <w:r w:rsidRPr="2C9B27AD">
              <w:rPr>
                <w:color w:val="000000" w:themeColor="text1"/>
                <w:sz w:val="18"/>
                <w:szCs w:val="18"/>
              </w:rPr>
              <w:t xml:space="preserve"> applications, and means that some webpages, video/social media </w:t>
            </w:r>
            <w:r w:rsidRPr="2C9B27AD">
              <w:rPr>
                <w:color w:val="000000" w:themeColor="text1"/>
                <w:sz w:val="18"/>
                <w:szCs w:val="18"/>
              </w:rPr>
              <w:lastRenderedPageBreak/>
              <w:t xml:space="preserve">content and may take longer to load) and slowed further during busy periods. For use in a Compatible Device only. </w:t>
            </w:r>
            <w:proofErr w:type="spellStart"/>
            <w:r w:rsidRPr="2C9B27AD">
              <w:rPr>
                <w:color w:val="000000" w:themeColor="text1"/>
                <w:sz w:val="18"/>
                <w:szCs w:val="18"/>
              </w:rPr>
              <w:t>FairPlay</w:t>
            </w:r>
            <w:proofErr w:type="spellEnd"/>
            <w:r w:rsidRPr="2C9B27AD">
              <w:rPr>
                <w:color w:val="000000" w:themeColor="text1"/>
                <w:sz w:val="18"/>
                <w:szCs w:val="18"/>
              </w:rPr>
              <w:t xml:space="preserve"> Policy applies. For use in Australia.</w:t>
            </w:r>
          </w:p>
        </w:tc>
      </w:tr>
      <w:tr w:rsidR="005E5885" w:rsidRPr="005E5885" w14:paraId="4BEDE457" w14:textId="77777777" w:rsidTr="2C9B27AD">
        <w:trPr>
          <w:trHeight w:val="353"/>
        </w:trPr>
        <w:tc>
          <w:tcPr>
            <w:tcW w:w="2869" w:type="dxa"/>
            <w:shd w:val="clear" w:color="auto" w:fill="BFBFBF" w:themeFill="background1" w:themeFillShade="BF"/>
          </w:tcPr>
          <w:p w14:paraId="00072546"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lastRenderedPageBreak/>
              <w:t xml:space="preserve">Standard national SMS </w:t>
            </w:r>
          </w:p>
        </w:tc>
        <w:tc>
          <w:tcPr>
            <w:tcW w:w="5812" w:type="dxa"/>
            <w:shd w:val="clear" w:color="auto" w:fill="FFFFFF" w:themeFill="background1"/>
          </w:tcPr>
          <w:p w14:paraId="2D2DAA60"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r w:rsidRPr="002D5AEE">
              <w:rPr>
                <w:bCs w:val="0"/>
                <w:color w:val="000000"/>
              </w:rPr>
              <w:t xml:space="preserve"> </w:t>
            </w:r>
            <w:r w:rsidRPr="002D5AEE">
              <w:rPr>
                <w:rFonts w:eastAsia="SimSun"/>
                <w:color w:val="000000"/>
                <w:sz w:val="20"/>
                <w:szCs w:val="17"/>
              </w:rPr>
              <w:t>sent per recipient</w:t>
            </w:r>
          </w:p>
        </w:tc>
      </w:tr>
      <w:tr w:rsidR="005E5885" w:rsidRPr="005E5885" w14:paraId="22C82DE8" w14:textId="77777777" w:rsidTr="2C9B27AD">
        <w:trPr>
          <w:trHeight w:val="569"/>
        </w:trPr>
        <w:tc>
          <w:tcPr>
            <w:tcW w:w="2869" w:type="dxa"/>
            <w:shd w:val="clear" w:color="auto" w:fill="BFBFBF" w:themeFill="background1" w:themeFillShade="BF"/>
          </w:tcPr>
          <w:p w14:paraId="005DBF51"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national MMS </w:t>
            </w:r>
          </w:p>
        </w:tc>
        <w:tc>
          <w:tcPr>
            <w:tcW w:w="5812" w:type="dxa"/>
            <w:shd w:val="clear" w:color="auto" w:fill="FFFFFF" w:themeFill="background1"/>
            <w:vAlign w:val="center"/>
          </w:tcPr>
          <w:p w14:paraId="27813482" w14:textId="77777777" w:rsidR="00585C0F" w:rsidRPr="002D5AEE" w:rsidRDefault="00585C0F">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50¢/message</w:t>
            </w:r>
            <w:r w:rsidRPr="002D5AEE">
              <w:rPr>
                <w:bCs w:val="0"/>
                <w:color w:val="000000"/>
              </w:rPr>
              <w:t xml:space="preserve"> </w:t>
            </w:r>
            <w:r w:rsidRPr="002D5AEE">
              <w:rPr>
                <w:rFonts w:eastAsia="SimSun"/>
                <w:color w:val="000000"/>
                <w:sz w:val="20"/>
                <w:szCs w:val="17"/>
              </w:rPr>
              <w:t>sent per recipient</w:t>
            </w:r>
          </w:p>
        </w:tc>
      </w:tr>
      <w:tr w:rsidR="005E5885" w:rsidRPr="005E5885" w14:paraId="74FF8986" w14:textId="77777777" w:rsidTr="2C9B27AD">
        <w:trPr>
          <w:trHeight w:val="1321"/>
        </w:trPr>
        <w:tc>
          <w:tcPr>
            <w:tcW w:w="2869" w:type="dxa"/>
            <w:shd w:val="clear" w:color="auto" w:fill="BFBFBF" w:themeFill="background1" w:themeFillShade="BF"/>
          </w:tcPr>
          <w:p w14:paraId="7495D480"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812" w:type="dxa"/>
            <w:shd w:val="clear" w:color="auto" w:fill="FFFFFF" w:themeFill="background1"/>
            <w:vAlign w:val="center"/>
          </w:tcPr>
          <w:p w14:paraId="33062DAF" w14:textId="77777777" w:rsidR="00585C0F" w:rsidRPr="002D5AEE" w:rsidRDefault="00585C0F">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454"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0F135DBB" w14:textId="77777777" w:rsidR="00585C0F" w:rsidRPr="002D5AEE" w:rsidRDefault="00585C0F">
            <w:pPr>
              <w:pStyle w:val="Heading2"/>
              <w:numPr>
                <w:ilvl w:val="0"/>
                <w:numId w:val="0"/>
              </w:numPr>
              <w:spacing w:before="60" w:after="60"/>
              <w:jc w:val="center"/>
              <w:rPr>
                <w:rFonts w:eastAsia="SimSun"/>
                <w:color w:val="000000"/>
                <w:sz w:val="20"/>
                <w:szCs w:val="17"/>
              </w:rPr>
            </w:pPr>
          </w:p>
        </w:tc>
      </w:tr>
      <w:tr w:rsidR="005E5885" w:rsidRPr="005E5885" w14:paraId="529D3A8B" w14:textId="77777777" w:rsidTr="2C9B27AD">
        <w:trPr>
          <w:trHeight w:val="1321"/>
        </w:trPr>
        <w:tc>
          <w:tcPr>
            <w:tcW w:w="2869" w:type="dxa"/>
            <w:shd w:val="clear" w:color="auto" w:fill="BFBFBF" w:themeFill="background1" w:themeFillShade="BF"/>
          </w:tcPr>
          <w:p w14:paraId="0A4BDB89"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Monthly International Roaming Allowance to standard fixed and mobile numbers (while overseas)</w:t>
            </w:r>
          </w:p>
          <w:p w14:paraId="1B31C201" w14:textId="77777777" w:rsidR="00585C0F" w:rsidRPr="002D5AEE" w:rsidDel="00C75C31" w:rsidRDefault="00585C0F">
            <w:pPr>
              <w:pStyle w:val="Heading2"/>
              <w:numPr>
                <w:ilvl w:val="0"/>
                <w:numId w:val="0"/>
              </w:numPr>
              <w:spacing w:before="60" w:after="60"/>
              <w:rPr>
                <w:rFonts w:eastAsia="SimSun"/>
                <w:b/>
                <w:color w:val="000000"/>
                <w:sz w:val="20"/>
              </w:rPr>
            </w:pPr>
          </w:p>
        </w:tc>
        <w:tc>
          <w:tcPr>
            <w:tcW w:w="5812" w:type="dxa"/>
            <w:shd w:val="clear" w:color="auto" w:fill="FFFFFF" w:themeFill="background1"/>
            <w:vAlign w:val="center"/>
          </w:tcPr>
          <w:p w14:paraId="5EEC72C8" w14:textId="77777777" w:rsidR="00585C0F" w:rsidRPr="002D5AEE" w:rsidRDefault="00585C0F">
            <w:pPr>
              <w:pStyle w:val="Indent0"/>
              <w:spacing w:before="60" w:after="60"/>
              <w:jc w:val="center"/>
              <w:rPr>
                <w:color w:val="000000"/>
              </w:rPr>
            </w:pPr>
            <w:r w:rsidRPr="002D5AEE">
              <w:rPr>
                <w:color w:val="000000"/>
              </w:rPr>
              <w:t xml:space="preserve">International Day Pass </w:t>
            </w:r>
          </w:p>
          <w:p w14:paraId="2FFC5B5E" w14:textId="6C988F73" w:rsidR="00585C0F" w:rsidRPr="002D5AEE" w:rsidRDefault="00585C0F" w:rsidP="2C9B27AD">
            <w:pPr>
              <w:pStyle w:val="Indent0"/>
              <w:spacing w:before="60" w:after="60"/>
              <w:jc w:val="center"/>
              <w:rPr>
                <w:color w:val="000000"/>
              </w:rPr>
            </w:pPr>
            <w:r w:rsidRPr="2C9B27AD">
              <w:rPr>
                <w:color w:val="000000" w:themeColor="text1"/>
              </w:rPr>
              <w:t xml:space="preserve">For an additional charge per day, unlimited </w:t>
            </w:r>
            <w:proofErr w:type="gramStart"/>
            <w:r w:rsidRPr="2C9B27AD">
              <w:rPr>
                <w:color w:val="000000" w:themeColor="text1"/>
              </w:rPr>
              <w:t>SMS</w:t>
            </w:r>
            <w:proofErr w:type="gramEnd"/>
            <w:r w:rsidRPr="2C9B27AD">
              <w:rPr>
                <w:color w:val="000000" w:themeColor="text1"/>
              </w:rPr>
              <w:t xml:space="preserve"> and </w:t>
            </w:r>
            <w:r w:rsidR="00501EE3" w:rsidRPr="2C9B27AD">
              <w:rPr>
                <w:color w:val="000000" w:themeColor="text1"/>
              </w:rPr>
              <w:t>1GB</w:t>
            </w:r>
            <w:r w:rsidRPr="2C9B27AD">
              <w:rPr>
                <w:color w:val="000000" w:themeColor="text1"/>
              </w:rPr>
              <w:t>/day of data to use that day while in Eligible Roaming Destinations.</w:t>
            </w:r>
          </w:p>
          <w:p w14:paraId="7F49F086" w14:textId="77777777" w:rsidR="00585C0F" w:rsidRPr="002D5AEE" w:rsidDel="00C75C31" w:rsidRDefault="00585C0F">
            <w:pPr>
              <w:pStyle w:val="Heading2"/>
              <w:numPr>
                <w:ilvl w:val="0"/>
                <w:numId w:val="0"/>
              </w:numPr>
              <w:spacing w:before="60" w:after="60"/>
              <w:jc w:val="center"/>
              <w:rPr>
                <w:rFonts w:eastAsia="SimSun"/>
                <w:color w:val="000000"/>
                <w:sz w:val="20"/>
              </w:rPr>
            </w:pPr>
            <w:r w:rsidRPr="002D5AEE">
              <w:rPr>
                <w:color w:val="000000"/>
                <w:sz w:val="20"/>
              </w:rPr>
              <w:t xml:space="preserve">For charges and a list of Eligible Roaming Destinations visit </w:t>
            </w:r>
            <w:hyperlink r:id="rId455" w:history="1">
              <w:r w:rsidRPr="002D5AEE">
                <w:rPr>
                  <w:rStyle w:val="Hyperlink"/>
                  <w:color w:val="000000"/>
                  <w:sz w:val="20"/>
                </w:rPr>
                <w:t>telstra.com/overseas</w:t>
              </w:r>
            </w:hyperlink>
            <w:r w:rsidRPr="002D5AEE">
              <w:rPr>
                <w:color w:val="000000"/>
                <w:sz w:val="20"/>
              </w:rPr>
              <w:t xml:space="preserve">. </w:t>
            </w:r>
          </w:p>
        </w:tc>
      </w:tr>
      <w:tr w:rsidR="005E5885" w:rsidRPr="005E5885" w14:paraId="567951EC" w14:textId="77777777" w:rsidTr="2C9B27AD">
        <w:trPr>
          <w:trHeight w:val="797"/>
        </w:trPr>
        <w:tc>
          <w:tcPr>
            <w:tcW w:w="28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DBB5B1" w14:textId="77777777" w:rsidR="00585C0F" w:rsidRPr="002D5AEE" w:rsidRDefault="00585C0F">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14:paraId="2BD64748" w14:textId="77777777" w:rsidR="00585C0F" w:rsidRPr="002D5AEE" w:rsidRDefault="00585C0F">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5E5885" w:rsidRPr="005E5885" w14:paraId="55C70FE8" w14:textId="77777777" w:rsidTr="2C9B27AD">
        <w:trPr>
          <w:trHeight w:val="446"/>
        </w:trPr>
        <w:tc>
          <w:tcPr>
            <w:tcW w:w="28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8B07E" w14:textId="77777777" w:rsidR="00585C0F" w:rsidRPr="002D5AEE" w:rsidRDefault="00585C0F">
            <w:pPr>
              <w:pStyle w:val="Heading2"/>
              <w:numPr>
                <w:ilvl w:val="0"/>
                <w:numId w:val="0"/>
              </w:numPr>
              <w:tabs>
                <w:tab w:val="left" w:pos="720"/>
              </w:tabs>
              <w:spacing w:before="60" w:after="60"/>
              <w:rPr>
                <w:rFonts w:eastAsia="SimSun"/>
                <w:b/>
                <w:color w:val="000000"/>
                <w:sz w:val="20"/>
                <w:szCs w:val="17"/>
              </w:rPr>
            </w:pPr>
            <w:r w:rsidRPr="002D5AEE">
              <w:rPr>
                <w:rFonts w:eastAsia="SimSun"/>
                <w:b/>
                <w:color w:val="000000"/>
                <w:sz w:val="20"/>
                <w:szCs w:val="17"/>
              </w:rPr>
              <w:t>Unlimited Telstra Air® Allowance</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14:paraId="0AA77884" w14:textId="77777777" w:rsidR="00585C0F" w:rsidRPr="002D5AEE" w:rsidRDefault="00585C0F">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Included</w:t>
            </w:r>
          </w:p>
        </w:tc>
      </w:tr>
      <w:tr w:rsidR="00585C0F" w:rsidRPr="005E5885" w14:paraId="0E9F9362" w14:textId="77777777" w:rsidTr="2C9B27AD">
        <w:trPr>
          <w:trHeight w:val="353"/>
        </w:trPr>
        <w:tc>
          <w:tcPr>
            <w:tcW w:w="8681" w:type="dxa"/>
            <w:gridSpan w:val="2"/>
            <w:shd w:val="clear" w:color="auto" w:fill="BFBFBF" w:themeFill="background1" w:themeFillShade="BF"/>
          </w:tcPr>
          <w:p w14:paraId="50BA1AB6" w14:textId="77777777" w:rsidR="00585C0F" w:rsidRPr="002D5AEE" w:rsidRDefault="00585C0F">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(except international roaming). </w:t>
            </w:r>
          </w:p>
        </w:tc>
      </w:tr>
    </w:tbl>
    <w:p w14:paraId="1AE5D339" w14:textId="77777777" w:rsidR="00585C0F" w:rsidRPr="002D5AEE" w:rsidRDefault="00585C0F">
      <w:pPr>
        <w:pStyle w:val="Heading2"/>
        <w:numPr>
          <w:ilvl w:val="0"/>
          <w:numId w:val="0"/>
        </w:numPr>
        <w:rPr>
          <w:color w:val="000000"/>
        </w:rPr>
      </w:pPr>
    </w:p>
    <w:p w14:paraId="7DE4E328" w14:textId="77777777" w:rsidR="00585C0F" w:rsidRPr="002D5AEE" w:rsidRDefault="00585C0F" w:rsidP="2C9B27AD">
      <w:pPr>
        <w:pStyle w:val="Heading2"/>
        <w:rPr>
          <w:color w:val="000000"/>
        </w:rPr>
      </w:pPr>
      <w:r w:rsidRPr="2C9B27AD">
        <w:rPr>
          <w:color w:val="000000" w:themeColor="text1"/>
        </w:rPr>
        <w:t>Your Mobile Data Plan 10GB does not include a</w:t>
      </w:r>
      <w:r w:rsidR="00910823" w:rsidRPr="2C9B27AD">
        <w:rPr>
          <w:color w:val="000000" w:themeColor="text1"/>
        </w:rPr>
        <w:t>n</w:t>
      </w:r>
      <w:r w:rsidRPr="2C9B27AD">
        <w:rPr>
          <w:color w:val="000000" w:themeColor="text1"/>
        </w:rPr>
        <w:t xml:space="preserve"> SMS allowance. If you send an </w:t>
      </w:r>
      <w:proofErr w:type="gramStart"/>
      <w:r w:rsidRPr="2C9B27AD">
        <w:rPr>
          <w:color w:val="000000" w:themeColor="text1"/>
        </w:rPr>
        <w:t>SMS</w:t>
      </w:r>
      <w:proofErr w:type="gramEnd"/>
      <w:r w:rsidRPr="2C9B27AD">
        <w:rPr>
          <w:color w:val="000000" w:themeColor="text1"/>
        </w:rPr>
        <w:t xml:space="preserve"> the charges set out in the table above will apply.</w:t>
      </w:r>
    </w:p>
    <w:p w14:paraId="50EB713D" w14:textId="77777777" w:rsidR="00585C0F" w:rsidRPr="002D5AEE" w:rsidRDefault="00585C0F">
      <w:pPr>
        <w:pStyle w:val="Heading2"/>
        <w:rPr>
          <w:color w:val="000000"/>
        </w:rPr>
      </w:pPr>
      <w:r w:rsidRPr="002D5AEE">
        <w:rPr>
          <w:color w:val="000000"/>
        </w:rPr>
        <w:t>The terms and conditions for SMS/MMS are set out in Part E – SMS Messages and Email of the Telstra Mobile Section of Our Customer Terms.</w:t>
      </w:r>
    </w:p>
    <w:p w14:paraId="736406CD" w14:textId="77777777" w:rsidR="00585C0F" w:rsidRPr="002D5AEE" w:rsidRDefault="00585C0F" w:rsidP="002D5AEE">
      <w:pPr>
        <w:pStyle w:val="Heading2"/>
        <w:numPr>
          <w:ilvl w:val="0"/>
          <w:numId w:val="0"/>
        </w:numPr>
        <w:ind w:firstLine="720"/>
        <w:rPr>
          <w:rFonts w:ascii="Arial" w:hAnsi="Arial" w:cs="Arial"/>
          <w:color w:val="000000"/>
          <w:sz w:val="21"/>
          <w:szCs w:val="21"/>
        </w:rPr>
      </w:pPr>
      <w:r w:rsidRPr="002D5AEE">
        <w:rPr>
          <w:rFonts w:ascii="Arial" w:hAnsi="Arial" w:cs="Arial"/>
          <w:b/>
          <w:color w:val="000000"/>
          <w:sz w:val="21"/>
          <w:szCs w:val="21"/>
        </w:rPr>
        <w:t>What you must pay each month</w:t>
      </w:r>
    </w:p>
    <w:p w14:paraId="5F65D7EA" w14:textId="77777777" w:rsidR="00585C0F" w:rsidRPr="002D5AEE" w:rsidRDefault="00585C0F">
      <w:pPr>
        <w:pStyle w:val="Heading2"/>
        <w:rPr>
          <w:color w:val="000000"/>
        </w:rPr>
      </w:pPr>
      <w:r w:rsidRPr="002D5AEE">
        <w:rPr>
          <w:color w:val="000000"/>
        </w:rPr>
        <w:t>Each month you must pay us:</w:t>
      </w:r>
    </w:p>
    <w:p w14:paraId="61190625" w14:textId="77777777" w:rsidR="00585C0F" w:rsidRPr="002D5AEE" w:rsidRDefault="00585C0F">
      <w:pPr>
        <w:pStyle w:val="Heading3"/>
        <w:tabs>
          <w:tab w:val="clear" w:pos="0"/>
          <w:tab w:val="num" w:pos="114"/>
        </w:tabs>
        <w:ind w:left="1418" w:hanging="610"/>
        <w:rPr>
          <w:color w:val="000000"/>
          <w:szCs w:val="23"/>
        </w:rPr>
      </w:pPr>
      <w:r w:rsidRPr="002D5AEE">
        <w:rPr>
          <w:color w:val="000000"/>
          <w:szCs w:val="23"/>
        </w:rPr>
        <w:t xml:space="preserve">the minimum monthly charge for your Mobile Data Plan </w:t>
      </w:r>
      <w:proofErr w:type="gramStart"/>
      <w:r w:rsidRPr="002D5AEE">
        <w:rPr>
          <w:color w:val="000000"/>
          <w:szCs w:val="23"/>
        </w:rPr>
        <w:t>10GB;</w:t>
      </w:r>
      <w:proofErr w:type="gramEnd"/>
      <w:r w:rsidRPr="002D5AEE">
        <w:rPr>
          <w:color w:val="000000"/>
          <w:szCs w:val="23"/>
        </w:rPr>
        <w:t xml:space="preserve"> </w:t>
      </w:r>
    </w:p>
    <w:p w14:paraId="180DA6FD" w14:textId="77777777" w:rsidR="00585C0F" w:rsidRPr="002D5AEE" w:rsidRDefault="00585C0F" w:rsidP="2C9B27AD">
      <w:pPr>
        <w:pStyle w:val="Heading3"/>
        <w:tabs>
          <w:tab w:val="num" w:pos="114"/>
        </w:tabs>
        <w:ind w:left="1418" w:hanging="610"/>
        <w:rPr>
          <w:color w:val="000000"/>
        </w:rPr>
      </w:pPr>
      <w:r w:rsidRPr="2C9B27AD">
        <w:rPr>
          <w:color w:val="000000" w:themeColor="text1"/>
        </w:rPr>
        <w:t xml:space="preserve">any data you use in excess of your Monthly Mobile Data </w:t>
      </w:r>
      <w:proofErr w:type="gramStart"/>
      <w:r w:rsidRPr="2C9B27AD">
        <w:rPr>
          <w:color w:val="000000" w:themeColor="text1"/>
        </w:rPr>
        <w:t>Allowance;</w:t>
      </w:r>
      <w:proofErr w:type="gramEnd"/>
    </w:p>
    <w:p w14:paraId="5ECC00D0" w14:textId="77777777" w:rsidR="00585C0F" w:rsidRPr="002D5AEE" w:rsidRDefault="00585C0F">
      <w:pPr>
        <w:pStyle w:val="Heading3"/>
        <w:tabs>
          <w:tab w:val="clear" w:pos="0"/>
          <w:tab w:val="num" w:pos="114"/>
        </w:tabs>
        <w:ind w:left="1418" w:hanging="610"/>
        <w:rPr>
          <w:color w:val="000000"/>
          <w:szCs w:val="23"/>
        </w:rPr>
      </w:pPr>
      <w:r w:rsidRPr="002D5AEE">
        <w:rPr>
          <w:color w:val="000000"/>
        </w:rPr>
        <w:t xml:space="preserve">any Extra </w:t>
      </w:r>
      <w:proofErr w:type="gramStart"/>
      <w:r w:rsidRPr="002D5AEE">
        <w:rPr>
          <w:color w:val="000000"/>
        </w:rPr>
        <w:t>Data;</w:t>
      </w:r>
      <w:proofErr w:type="gramEnd"/>
      <w:r w:rsidRPr="002D5AEE">
        <w:rPr>
          <w:color w:val="000000"/>
        </w:rPr>
        <w:t xml:space="preserve"> </w:t>
      </w:r>
    </w:p>
    <w:p w14:paraId="534821A6" w14:textId="77777777" w:rsidR="00585C0F" w:rsidRPr="002D5AEE" w:rsidRDefault="00585C0F">
      <w:pPr>
        <w:pStyle w:val="Heading3"/>
        <w:tabs>
          <w:tab w:val="clear" w:pos="0"/>
          <w:tab w:val="num" w:pos="114"/>
        </w:tabs>
        <w:ind w:left="1418" w:hanging="610"/>
        <w:rPr>
          <w:color w:val="000000"/>
          <w:szCs w:val="23"/>
        </w:rPr>
      </w:pPr>
      <w:r w:rsidRPr="002D5AEE">
        <w:rPr>
          <w:color w:val="000000"/>
          <w:szCs w:val="23"/>
        </w:rPr>
        <w:t>any Peace of Mind data (if you have chosen to opt-in</w:t>
      </w:r>
      <w:proofErr w:type="gramStart"/>
      <w:r w:rsidRPr="002D5AEE">
        <w:rPr>
          <w:color w:val="000000"/>
          <w:szCs w:val="23"/>
        </w:rPr>
        <w:t>);</w:t>
      </w:r>
      <w:proofErr w:type="gramEnd"/>
    </w:p>
    <w:p w14:paraId="113FC156" w14:textId="77777777" w:rsidR="00585C0F" w:rsidRPr="002D5AEE" w:rsidRDefault="00585C0F">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 and</w:t>
      </w:r>
    </w:p>
    <w:p w14:paraId="55E8C686" w14:textId="77777777" w:rsidR="00585C0F" w:rsidRPr="002D5AEE" w:rsidRDefault="00585C0F">
      <w:pPr>
        <w:pStyle w:val="Heading3"/>
        <w:tabs>
          <w:tab w:val="clear" w:pos="0"/>
          <w:tab w:val="num" w:pos="114"/>
        </w:tabs>
        <w:ind w:left="1418" w:hanging="610"/>
        <w:rPr>
          <w:color w:val="000000"/>
          <w:szCs w:val="23"/>
        </w:rPr>
      </w:pPr>
      <w:r w:rsidRPr="002D5AEE">
        <w:rPr>
          <w:color w:val="000000"/>
        </w:rPr>
        <w:lastRenderedPageBreak/>
        <w:t>any amounts for usage outside Australia.</w:t>
      </w:r>
    </w:p>
    <w:p w14:paraId="5E14EB0E" w14:textId="77777777" w:rsidR="00585C0F" w:rsidRPr="002D5AEE" w:rsidRDefault="00585C0F" w:rsidP="002D5AEE">
      <w:pPr>
        <w:pStyle w:val="Indent1"/>
        <w:spacing w:before="240"/>
        <w:ind w:left="0" w:firstLine="720"/>
        <w:rPr>
          <w:color w:val="000000"/>
        </w:rPr>
      </w:pPr>
      <w:bookmarkStart w:id="4766" w:name="_Toc12965600"/>
      <w:bookmarkStart w:id="4767" w:name="_Toc167194980"/>
      <w:r w:rsidRPr="002D5AEE">
        <w:rPr>
          <w:color w:val="000000"/>
        </w:rPr>
        <w:t>International Roaming</w:t>
      </w:r>
      <w:bookmarkEnd w:id="4766"/>
      <w:bookmarkEnd w:id="4767"/>
    </w:p>
    <w:p w14:paraId="638A52E6" w14:textId="77777777" w:rsidR="00585C0F" w:rsidRPr="002D5AEE" w:rsidRDefault="00585C0F" w:rsidP="2C9B27AD">
      <w:pPr>
        <w:pStyle w:val="Heading2"/>
        <w:rPr>
          <w:color w:val="000000"/>
        </w:rPr>
      </w:pPr>
      <w:r w:rsidRPr="2C9B27AD">
        <w:rPr>
          <w:color w:val="000000" w:themeColor="text1"/>
        </w:rPr>
        <w:t xml:space="preserve">International roaming is automatically activated on your Mobile Data Plan 10GB (unless you’re recontracting with your existing number or have chosen to opt to bar international roaming for that mobile service).  Standard international roaming rates apply. See </w:t>
      </w:r>
      <w:r w:rsidRPr="2C9B27AD">
        <w:rPr>
          <w:rStyle w:val="Hyperlink"/>
          <w:color w:val="000000" w:themeColor="text1"/>
        </w:rPr>
        <w:t>Part I – Heading Overseas (International Roaming) of the Telstra Mobile Section of Our Customer Terms</w:t>
      </w:r>
      <w:r w:rsidRPr="2C9B27AD">
        <w:rPr>
          <w:color w:val="000000" w:themeColor="text1"/>
        </w:rPr>
        <w:t>.</w:t>
      </w:r>
    </w:p>
    <w:p w14:paraId="4C9B2116" w14:textId="77777777" w:rsidR="00585C0F" w:rsidRPr="002D5AEE" w:rsidRDefault="00585C0F" w:rsidP="2C9B27AD">
      <w:pPr>
        <w:pStyle w:val="Heading2"/>
        <w:rPr>
          <w:color w:val="000000"/>
        </w:rPr>
      </w:pPr>
      <w:r w:rsidRPr="2C9B27AD">
        <w:rPr>
          <w:color w:val="000000" w:themeColor="text1"/>
        </w:rPr>
        <w:t xml:space="preserve">If you make calls, send </w:t>
      </w:r>
      <w:proofErr w:type="gramStart"/>
      <w:r w:rsidRPr="2C9B27AD">
        <w:rPr>
          <w:color w:val="000000" w:themeColor="text1"/>
        </w:rPr>
        <w:t>SMS</w:t>
      </w:r>
      <w:proofErr w:type="gramEnd"/>
      <w:r w:rsidRPr="2C9B27AD">
        <w:rPr>
          <w:color w:val="000000" w:themeColor="text1"/>
        </w:rPr>
        <w:t xml:space="preserve"> and use data in countries other than Eligible Roaming Destinations, you will be charged extra. Charges for international roaming calls/SMS/MMS and mobile data are set out at </w:t>
      </w:r>
      <w:r w:rsidRPr="2C9B27AD">
        <w:rPr>
          <w:rStyle w:val="Hyperlink"/>
          <w:color w:val="000000" w:themeColor="text1"/>
        </w:rPr>
        <w:t>Part I – Heading Overseas (International Roaming) of the Telstra Mobile Section of Our Customer Terms</w:t>
      </w:r>
      <w:r w:rsidRPr="2C9B27AD">
        <w:rPr>
          <w:color w:val="000000" w:themeColor="text1"/>
        </w:rPr>
        <w:t xml:space="preserve">. </w:t>
      </w:r>
    </w:p>
    <w:p w14:paraId="76513988" w14:textId="0562A65B" w:rsidR="00585C0F" w:rsidRPr="002D5AEE" w:rsidRDefault="00585C0F" w:rsidP="2C9B27AD">
      <w:pPr>
        <w:pStyle w:val="Heading2"/>
        <w:rPr>
          <w:color w:val="000000"/>
        </w:rPr>
      </w:pPr>
      <w:r w:rsidRPr="2C9B27AD">
        <w:rPr>
          <w:color w:val="000000" w:themeColor="text1"/>
        </w:rPr>
        <w:t xml:space="preserve">The Mobile Data Plan 10GB has an International Day Pass activated, which for an additional charge per day lets you make and receive unlimited standard voice calls and SMS and includes </w:t>
      </w:r>
      <w:r w:rsidR="00501EE3" w:rsidRPr="2C9B27AD">
        <w:rPr>
          <w:color w:val="000000" w:themeColor="text1"/>
        </w:rPr>
        <w:t xml:space="preserve">1GB </w:t>
      </w:r>
      <w:r w:rsidRPr="2C9B27AD">
        <w:rPr>
          <w:color w:val="000000" w:themeColor="text1"/>
        </w:rPr>
        <w:t>data for use each day (AEST) when travelling in Eligible Roaming Destinations</w:t>
      </w:r>
      <w:r w:rsidR="00501EE3" w:rsidRPr="2C9B27AD">
        <w:rPr>
          <w:color w:val="000000" w:themeColor="text1"/>
        </w:rPr>
        <w:t>.</w:t>
      </w:r>
      <w:bookmarkStart w:id="4768" w:name="_Hlk145534753"/>
    </w:p>
    <w:p w14:paraId="4D827C0F" w14:textId="46A0169C" w:rsidR="00585C0F" w:rsidRPr="00501EE3" w:rsidRDefault="00174A1A" w:rsidP="00CD4B0B">
      <w:pPr>
        <w:pStyle w:val="Heading2"/>
        <w:numPr>
          <w:ilvl w:val="0"/>
          <w:numId w:val="0"/>
        </w:numPr>
        <w:tabs>
          <w:tab w:val="left" w:pos="737"/>
        </w:tabs>
        <w:ind w:left="720"/>
        <w:rPr>
          <w:color w:val="000000"/>
        </w:rPr>
      </w:pPr>
      <w:r>
        <w:rPr>
          <w:color w:val="000000"/>
        </w:rPr>
        <w:tab/>
      </w:r>
      <w:r w:rsidR="00585C0F" w:rsidRPr="00501EE3">
        <w:rPr>
          <w:color w:val="000000"/>
          <w:szCs w:val="23"/>
        </w:rPr>
        <w:t xml:space="preserve">The list of Eligible Roaming Destinations may change from time to time. For a current list please visit </w:t>
      </w:r>
      <w:hyperlink r:id="rId456" w:history="1">
        <w:r w:rsidR="00585C0F" w:rsidRPr="00501EE3">
          <w:rPr>
            <w:rStyle w:val="Hyperlink"/>
            <w:color w:val="000000"/>
            <w:szCs w:val="23"/>
          </w:rPr>
          <w:t>telstra.com/overseas</w:t>
        </w:r>
      </w:hyperlink>
      <w:r w:rsidR="00585C0F" w:rsidRPr="00501EE3">
        <w:rPr>
          <w:color w:val="000000"/>
          <w:szCs w:val="23"/>
        </w:rPr>
        <w:t>.</w:t>
      </w:r>
    </w:p>
    <w:bookmarkEnd w:id="4768"/>
    <w:p w14:paraId="21DE1F12" w14:textId="77777777" w:rsidR="00585C0F" w:rsidRPr="002D5AEE" w:rsidRDefault="00585C0F" w:rsidP="2C9B27AD">
      <w:pPr>
        <w:pStyle w:val="Heading2"/>
        <w:rPr>
          <w:color w:val="000000"/>
        </w:rPr>
      </w:pPr>
      <w:r w:rsidRPr="2C9B27AD">
        <w:rPr>
          <w:color w:val="000000" w:themeColor="text1"/>
        </w:rPr>
        <w:t xml:space="preserve">If you use more than your included data allowance on your International Day Pass, we’ll automatically add extra data to your service in blocks of 1GB for $10 valid for 31 days. For more information refer to </w:t>
      </w:r>
      <w:r w:rsidRPr="2C9B27AD">
        <w:rPr>
          <w:rStyle w:val="Hyperlink"/>
          <w:color w:val="000000" w:themeColor="text1"/>
        </w:rPr>
        <w:t>Part I – Heading Overseas (International Roaming) of the Telstra Mobile Section of Our Customer Terms</w:t>
      </w:r>
      <w:r w:rsidRPr="2C9B27AD">
        <w:rPr>
          <w:rFonts w:ascii="Calibri" w:hAnsi="Calibri" w:cs="Arial"/>
          <w:color w:val="000000" w:themeColor="text1"/>
          <w:sz w:val="16"/>
          <w:szCs w:val="16"/>
        </w:rPr>
        <w:t xml:space="preserve">. </w:t>
      </w:r>
    </w:p>
    <w:p w14:paraId="615AC449" w14:textId="77777777" w:rsidR="00585C0F" w:rsidRPr="002D5AEE" w:rsidRDefault="00585C0F">
      <w:pPr>
        <w:pStyle w:val="Heading2"/>
        <w:rPr>
          <w:color w:val="000000"/>
        </w:rPr>
      </w:pPr>
      <w:r w:rsidRPr="002D5AEE">
        <w:rPr>
          <w:color w:val="000000"/>
        </w:rPr>
        <w:t xml:space="preserve">Standard international roaming calls, SMS and MMS rates and mobile data at $3 per MB (charged per KB or part) applies where you: </w:t>
      </w:r>
    </w:p>
    <w:p w14:paraId="7229210C" w14:textId="77777777" w:rsidR="00585C0F" w:rsidRPr="002D5AEE" w:rsidRDefault="00585C0F">
      <w:pPr>
        <w:pStyle w:val="Heading3"/>
        <w:rPr>
          <w:rFonts w:eastAsia="Arial Unicode MS"/>
          <w:color w:val="000000"/>
        </w:rPr>
      </w:pPr>
      <w:r w:rsidRPr="002D5AEE">
        <w:rPr>
          <w:rFonts w:eastAsia="Arial Unicode MS"/>
          <w:color w:val="000000"/>
        </w:rPr>
        <w:t>use your mobile outside of Eligible Roaming Countries; or</w:t>
      </w:r>
    </w:p>
    <w:p w14:paraId="2EE5C538" w14:textId="77777777" w:rsidR="00585C0F" w:rsidRPr="002D5AEE" w:rsidRDefault="00585C0F">
      <w:pPr>
        <w:pStyle w:val="Heading3"/>
        <w:rPr>
          <w:rFonts w:eastAsia="Arial Unicode MS"/>
          <w:color w:val="000000"/>
        </w:rPr>
      </w:pPr>
      <w:r w:rsidRPr="002D5AEE">
        <w:rPr>
          <w:rFonts w:eastAsia="Arial Unicode MS"/>
          <w:color w:val="000000"/>
        </w:rPr>
        <w:t xml:space="preserve">choose to opt out of your International Day Pass. </w:t>
      </w:r>
    </w:p>
    <w:p w14:paraId="3FCBB28F" w14:textId="77777777" w:rsidR="00585C0F" w:rsidRPr="002D5AEE" w:rsidRDefault="00585C0F" w:rsidP="002D5AEE">
      <w:pPr>
        <w:pStyle w:val="Indent1"/>
        <w:spacing w:before="240"/>
        <w:ind w:left="0" w:firstLine="720"/>
        <w:rPr>
          <w:color w:val="000000"/>
        </w:rPr>
      </w:pPr>
      <w:bookmarkStart w:id="4769" w:name="_Toc12965601"/>
      <w:bookmarkStart w:id="4770" w:name="_Toc167194981"/>
      <w:r w:rsidRPr="002D5AEE">
        <w:rPr>
          <w:color w:val="000000"/>
        </w:rPr>
        <w:t>Your Monthly Mobile Data Allowance and Extra Data</w:t>
      </w:r>
      <w:bookmarkEnd w:id="4769"/>
      <w:bookmarkEnd w:id="4770"/>
    </w:p>
    <w:p w14:paraId="048E0127" w14:textId="77777777" w:rsidR="00585C0F" w:rsidRPr="002D5AEE" w:rsidRDefault="00585C0F">
      <w:pPr>
        <w:pStyle w:val="Heading2"/>
        <w:rPr>
          <w:rFonts w:eastAsia="Arial Unicode MS"/>
          <w:color w:val="000000"/>
        </w:rPr>
      </w:pPr>
      <w:r w:rsidRPr="002D5AEE">
        <w:rPr>
          <w:rFonts w:eastAsia="Arial Unicode MS"/>
          <w:color w:val="000000"/>
        </w:rPr>
        <w:t>Your Monthly Mobile Data Allowance cannot be shared with the data allowances of eligible services on the same account.</w:t>
      </w:r>
    </w:p>
    <w:p w14:paraId="56CEE98B" w14:textId="77777777" w:rsidR="00585C0F" w:rsidRPr="002D5AEE" w:rsidRDefault="00585C0F">
      <w:pPr>
        <w:pStyle w:val="Heading2"/>
        <w:rPr>
          <w:rFonts w:eastAsia="Arial Unicode MS"/>
          <w:color w:val="000000"/>
        </w:rPr>
      </w:pPr>
      <w:r w:rsidRPr="002D5AEE">
        <w:rPr>
          <w:rFonts w:eastAsia="Arial Unicode MS"/>
          <w:color w:val="000000"/>
        </w:rPr>
        <w:t xml:space="preserve">Your Monthly Mobile Data Allowance excludes content charges (including third party charges) and use while overseas. Your Monthly Mobile Data Allowance is for use in Australia. </w:t>
      </w:r>
    </w:p>
    <w:p w14:paraId="5AE2520F" w14:textId="77777777" w:rsidR="00585C0F" w:rsidRPr="002D5AEE" w:rsidRDefault="00585C0F" w:rsidP="2C9B27AD">
      <w:pPr>
        <w:pStyle w:val="Heading2"/>
        <w:rPr>
          <w:rFonts w:eastAsia="Arial Unicode MS"/>
          <w:color w:val="000000"/>
        </w:rPr>
      </w:pPr>
      <w:r w:rsidRPr="2C9B27AD">
        <w:rPr>
          <w:rFonts w:eastAsia="Arial Unicode MS"/>
          <w:color w:val="000000" w:themeColor="text1"/>
        </w:rPr>
        <w:lastRenderedPageBreak/>
        <w:t>If you use more than your Monthly Mobile Data Allowance in a month, we will automatically add Extra Data to your Monthly Mobile Data Allowance in blocks of 1GB, and you’ll be charged $10 per block (even if you only use part of that block) (‘Extra Data’).</w:t>
      </w:r>
      <w:r w:rsidR="00654829" w:rsidRPr="2C9B27AD">
        <w:rPr>
          <w:rFonts w:eastAsia="Arial Unicode MS"/>
          <w:color w:val="000000" w:themeColor="text1"/>
        </w:rPr>
        <w:t xml:space="preserve"> You must pay us the excess charges up to an excess cap amount of $100 per month per service (“</w:t>
      </w:r>
      <w:r w:rsidR="00654829" w:rsidRPr="2C9B27AD">
        <w:rPr>
          <w:rFonts w:eastAsia="Arial Unicode MS"/>
          <w:b/>
          <w:color w:val="000000" w:themeColor="text1"/>
        </w:rPr>
        <w:t>Excess Cap</w:t>
      </w:r>
      <w:r w:rsidR="00654829" w:rsidRPr="2C9B27AD">
        <w:rPr>
          <w:rFonts w:eastAsia="Arial Unicode MS"/>
          <w:color w:val="000000" w:themeColor="text1"/>
        </w:rPr>
        <w:t>”).</w:t>
      </w:r>
      <w:r w:rsidR="00654829" w:rsidRPr="2C9B27AD">
        <w:rPr>
          <w:rFonts w:eastAsia="Arial Unicode MS"/>
          <w:b/>
          <w:color w:val="000000" w:themeColor="text1"/>
        </w:rPr>
        <w:t xml:space="preserve"> </w:t>
      </w:r>
      <w:r w:rsidR="00654829" w:rsidRPr="2C9B27AD">
        <w:rPr>
          <w:rFonts w:eastAsia="Arial Unicode MS"/>
          <w:color w:val="000000" w:themeColor="text1"/>
        </w:rPr>
        <w:t xml:space="preserve">Once you reach the Excess Cap, your service will be shaped to Peace of Mind data for the remainder of your billing period. Amounts we charge you for the monthly service/access fee and for data usage for international </w:t>
      </w:r>
      <w:r w:rsidR="00CC7C8E" w:rsidRPr="2C9B27AD">
        <w:rPr>
          <w:rFonts w:eastAsia="Arial Unicode MS"/>
          <w:color w:val="000000" w:themeColor="text1"/>
        </w:rPr>
        <w:t>roaming</w:t>
      </w:r>
      <w:r w:rsidR="00654829" w:rsidRPr="2C9B27AD">
        <w:rPr>
          <w:rFonts w:eastAsia="Arial Unicode MS"/>
          <w:color w:val="000000" w:themeColor="text1"/>
        </w:rPr>
        <w:t xml:space="preserve"> do not count towards the Excess Cap and </w:t>
      </w:r>
      <w:r w:rsidR="005E0555" w:rsidRPr="2C9B27AD">
        <w:rPr>
          <w:rFonts w:eastAsia="Arial Unicode MS"/>
          <w:color w:val="000000" w:themeColor="text1"/>
        </w:rPr>
        <w:t>y</w:t>
      </w:r>
      <w:r w:rsidR="00654829" w:rsidRPr="2C9B27AD">
        <w:rPr>
          <w:rFonts w:eastAsia="Arial Unicode MS"/>
          <w:color w:val="000000" w:themeColor="text1"/>
        </w:rPr>
        <w:t xml:space="preserve">ou will have to pay any applicable charges. See clause </w:t>
      </w:r>
      <w:r w:rsidR="005E0555" w:rsidRPr="2C9B27AD">
        <w:rPr>
          <w:rFonts w:eastAsia="Arial Unicode MS"/>
          <w:color w:val="000000" w:themeColor="text1"/>
        </w:rPr>
        <w:t>94.26 – 94.2</w:t>
      </w:r>
      <w:r w:rsidR="005205B6" w:rsidRPr="2C9B27AD">
        <w:rPr>
          <w:rFonts w:eastAsia="Arial Unicode MS"/>
          <w:color w:val="000000" w:themeColor="text1"/>
        </w:rPr>
        <w:t>7</w:t>
      </w:r>
      <w:r w:rsidR="00654829" w:rsidRPr="2C9B27AD">
        <w:rPr>
          <w:rFonts w:eastAsia="Arial Unicode MS"/>
          <w:color w:val="000000" w:themeColor="text1"/>
        </w:rPr>
        <w:t xml:space="preserve"> below for more information on Peace of Mind data.</w:t>
      </w:r>
    </w:p>
    <w:p w14:paraId="3772FE1D" w14:textId="77777777" w:rsidR="00585C0F" w:rsidRPr="002D5AEE" w:rsidRDefault="00585C0F">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518B7141" w14:textId="77777777" w:rsidR="00585C0F" w:rsidRPr="002D5AEE" w:rsidRDefault="00585C0F">
      <w:pPr>
        <w:pStyle w:val="Heading2"/>
        <w:keepNext/>
        <w:rPr>
          <w:color w:val="000000"/>
        </w:rPr>
      </w:pPr>
      <w:r w:rsidRPr="002D5AEE">
        <w:rPr>
          <w:color w:val="000000"/>
        </w:rPr>
        <w:t>When calculating mobile data volumes:</w:t>
      </w:r>
    </w:p>
    <w:p w14:paraId="6D84B8D5" w14:textId="77777777" w:rsidR="00585C0F" w:rsidRPr="002D5AEE" w:rsidRDefault="00585C0F">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17B3A4A3" w14:textId="77777777" w:rsidR="00585C0F" w:rsidRPr="002D5AEE" w:rsidRDefault="00585C0F">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1BFD25C" w14:textId="77777777" w:rsidR="00585C0F" w:rsidRPr="002D5AEE" w:rsidRDefault="00585C0F" w:rsidP="002D5AEE">
      <w:pPr>
        <w:pStyle w:val="Indent1"/>
        <w:spacing w:before="240"/>
        <w:ind w:left="0" w:firstLine="720"/>
        <w:rPr>
          <w:color w:val="000000"/>
        </w:rPr>
      </w:pPr>
      <w:bookmarkStart w:id="4771" w:name="_Toc12965602"/>
      <w:bookmarkStart w:id="4772" w:name="_Toc167194982"/>
      <w:r w:rsidRPr="002D5AEE">
        <w:rPr>
          <w:color w:val="000000"/>
        </w:rPr>
        <w:t>Peace of Mind data</w:t>
      </w:r>
      <w:bookmarkEnd w:id="4771"/>
      <w:bookmarkEnd w:id="4772"/>
    </w:p>
    <w:p w14:paraId="16F608C3" w14:textId="77777777" w:rsidR="00585C0F" w:rsidRPr="002D5AEE" w:rsidRDefault="00585C0F" w:rsidP="2C9B27AD">
      <w:pPr>
        <w:pStyle w:val="Heading2"/>
        <w:rPr>
          <w:rFonts w:eastAsia="Arial Unicode MS"/>
          <w:color w:val="000000"/>
        </w:rPr>
      </w:pPr>
      <w:r w:rsidRPr="2C9B27AD">
        <w:rPr>
          <w:rFonts w:eastAsia="Arial Unicode MS"/>
          <w:color w:val="000000" w:themeColor="text1"/>
        </w:rPr>
        <w:t>You can add Peace of Mind data to your Mobile Data Plan 10GB for $10/</w:t>
      </w:r>
      <w:proofErr w:type="spellStart"/>
      <w:r w:rsidRPr="2C9B27AD">
        <w:rPr>
          <w:rFonts w:eastAsia="Arial Unicode MS"/>
          <w:color w:val="000000" w:themeColor="text1"/>
        </w:rPr>
        <w:t>mth</w:t>
      </w:r>
      <w:proofErr w:type="spellEnd"/>
      <w:r w:rsidRPr="2C9B27AD">
        <w:rPr>
          <w:rFonts w:eastAsia="Arial Unicode MS"/>
          <w:color w:val="000000" w:themeColor="text1"/>
        </w:rPr>
        <w:t xml:space="preserve">. For Peace of Mind data, if you use more than your Monthly Mobile Data Allowance in a month, you will continue to receive additional data with speeds capped at 1.5Mbps (which is not suitable for HD video or </w:t>
      </w:r>
      <w:proofErr w:type="gramStart"/>
      <w:r w:rsidRPr="2C9B27AD">
        <w:rPr>
          <w:rFonts w:eastAsia="Arial Unicode MS"/>
          <w:color w:val="000000" w:themeColor="text1"/>
        </w:rPr>
        <w:t>high speed</w:t>
      </w:r>
      <w:proofErr w:type="gramEnd"/>
      <w:r w:rsidRPr="2C9B27AD">
        <w:rPr>
          <w:rFonts w:eastAsia="Arial Unicode MS"/>
          <w:color w:val="000000" w:themeColor="text1"/>
        </w:rPr>
        <w:t xml:space="preserve"> applications, and means that some webpages, video/social media content and may take longer to load).  We will also slow speeds further during busy periods to manage network congestion and ensure overall network experience. </w:t>
      </w:r>
    </w:p>
    <w:p w14:paraId="77BAE58C" w14:textId="77777777" w:rsidR="00585C0F" w:rsidRPr="002D5AEE" w:rsidRDefault="00585C0F" w:rsidP="2C9B27AD">
      <w:pPr>
        <w:pStyle w:val="Heading2"/>
        <w:rPr>
          <w:rFonts w:eastAsia="Arial Unicode MS"/>
          <w:color w:val="000000"/>
        </w:rPr>
      </w:pPr>
      <w:r w:rsidRPr="2C9B27AD">
        <w:rPr>
          <w:rFonts w:eastAsia="Arial Unicode MS"/>
          <w:color w:val="000000" w:themeColor="text1"/>
        </w:rPr>
        <w:t>Peace of Mind Data can only be used in Australia. If you use your service overseas, additional charges will apply.</w:t>
      </w:r>
    </w:p>
    <w:p w14:paraId="58051B5A" w14:textId="77777777" w:rsidR="00585C0F" w:rsidRPr="002D5AEE" w:rsidRDefault="00585C0F" w:rsidP="002D5AEE">
      <w:pPr>
        <w:pStyle w:val="Indent1"/>
        <w:spacing w:before="240"/>
        <w:ind w:left="0" w:firstLine="720"/>
        <w:rPr>
          <w:color w:val="000000"/>
        </w:rPr>
      </w:pPr>
      <w:bookmarkStart w:id="4773" w:name="_Toc12965603"/>
      <w:bookmarkStart w:id="4774" w:name="_Toc167194983"/>
      <w:r w:rsidRPr="002D5AEE">
        <w:rPr>
          <w:color w:val="000000"/>
        </w:rPr>
        <w:t>SMS</w:t>
      </w:r>
      <w:bookmarkEnd w:id="4773"/>
      <w:bookmarkEnd w:id="4774"/>
    </w:p>
    <w:p w14:paraId="56F73053" w14:textId="77777777" w:rsidR="00585C0F" w:rsidRPr="002D5AEE" w:rsidRDefault="00585C0F" w:rsidP="2C9B27AD">
      <w:pPr>
        <w:pStyle w:val="Heading2"/>
        <w:rPr>
          <w:color w:val="000000"/>
        </w:rPr>
      </w:pPr>
      <w:r w:rsidRPr="2C9B27AD">
        <w:rPr>
          <w:color w:val="000000" w:themeColor="text1"/>
        </w:rPr>
        <w:t xml:space="preserve">To access SMS capability, you must be using an </w:t>
      </w:r>
      <w:proofErr w:type="spellStart"/>
      <w:r w:rsidRPr="2C9B27AD">
        <w:rPr>
          <w:color w:val="000000" w:themeColor="text1"/>
        </w:rPr>
        <w:t>eSIM</w:t>
      </w:r>
      <w:proofErr w:type="spellEnd"/>
      <w:r w:rsidRPr="2C9B27AD">
        <w:rPr>
          <w:color w:val="000000" w:themeColor="text1"/>
        </w:rPr>
        <w:t xml:space="preserve"> tablet/2-in-1 PC SMS capable Compatible Device. Not all </w:t>
      </w:r>
      <w:proofErr w:type="spellStart"/>
      <w:r w:rsidRPr="2C9B27AD">
        <w:rPr>
          <w:color w:val="000000" w:themeColor="text1"/>
        </w:rPr>
        <w:t>eSIM</w:t>
      </w:r>
      <w:proofErr w:type="spellEnd"/>
      <w:r w:rsidRPr="2C9B27AD">
        <w:rPr>
          <w:color w:val="000000" w:themeColor="text1"/>
        </w:rPr>
        <w:t xml:space="preserve"> tablet/2-in-1 PC devices have this functionality.</w:t>
      </w:r>
    </w:p>
    <w:p w14:paraId="6405B7D1" w14:textId="77777777" w:rsidR="00585C0F" w:rsidRPr="002D5AEE" w:rsidRDefault="00585C0F" w:rsidP="002D5AEE">
      <w:pPr>
        <w:pStyle w:val="Indent1"/>
        <w:ind w:left="0" w:firstLine="720"/>
        <w:rPr>
          <w:color w:val="000000"/>
        </w:rPr>
      </w:pPr>
      <w:bookmarkStart w:id="4775" w:name="_Toc688824"/>
      <w:bookmarkStart w:id="4776" w:name="_Toc12965604"/>
      <w:bookmarkStart w:id="4777" w:name="_Toc167194984"/>
      <w:r w:rsidRPr="002D5AEE">
        <w:rPr>
          <w:color w:val="000000"/>
        </w:rPr>
        <w:t xml:space="preserve">Your data if your service is </w:t>
      </w:r>
      <w:proofErr w:type="gramStart"/>
      <w:r w:rsidRPr="002D5AEE">
        <w:rPr>
          <w:color w:val="000000"/>
        </w:rPr>
        <w:t>cancelled</w:t>
      </w:r>
      <w:bookmarkEnd w:id="4775"/>
      <w:bookmarkEnd w:id="4776"/>
      <w:bookmarkEnd w:id="4777"/>
      <w:proofErr w:type="gramEnd"/>
    </w:p>
    <w:p w14:paraId="4A69BAB2" w14:textId="77777777" w:rsidR="00585C0F" w:rsidRPr="002D5AEE" w:rsidRDefault="00585C0F" w:rsidP="2C9B27AD">
      <w:pPr>
        <w:pStyle w:val="Heading2"/>
        <w:rPr>
          <w:rFonts w:eastAsia="Arial Unicode MS"/>
          <w:color w:val="000000"/>
        </w:rPr>
      </w:pPr>
      <w:r w:rsidRPr="2C9B27AD">
        <w:rPr>
          <w:rFonts w:eastAsia="Arial Unicode MS"/>
          <w:color w:val="000000" w:themeColor="text1"/>
        </w:rPr>
        <w:t xml:space="preserve">If you cancel your </w:t>
      </w:r>
      <w:r w:rsidRPr="2C9B27AD">
        <w:rPr>
          <w:color w:val="000000" w:themeColor="text1"/>
        </w:rPr>
        <w:t>Mobile Data Plan 10GB</w:t>
      </w:r>
      <w:r w:rsidRPr="2C9B27AD">
        <w:rPr>
          <w:rFonts w:eastAsia="Arial Unicode MS"/>
          <w:color w:val="000000" w:themeColor="text1"/>
        </w:rPr>
        <w:t xml:space="preserve"> service (other than </w:t>
      </w:r>
      <w:proofErr w:type="gramStart"/>
      <w:r w:rsidRPr="2C9B27AD">
        <w:rPr>
          <w:rFonts w:eastAsia="Arial Unicode MS"/>
          <w:color w:val="000000" w:themeColor="text1"/>
        </w:rPr>
        <w:t>as a result of</w:t>
      </w:r>
      <w:proofErr w:type="gramEnd"/>
      <w:r w:rsidRPr="2C9B27AD">
        <w:rPr>
          <w:rFonts w:eastAsia="Arial Unicode MS"/>
          <w:color w:val="000000" w:themeColor="text1"/>
        </w:rPr>
        <w:t xml:space="preserve"> our material breach) or we cancel the service as a result of your material breach, all unused data or credit in your account will remain with us.</w:t>
      </w:r>
    </w:p>
    <w:p w14:paraId="552C1C79" w14:textId="77777777" w:rsidR="00585C0F" w:rsidRPr="002D5AEE" w:rsidRDefault="00585C0F" w:rsidP="002D5AEE">
      <w:pPr>
        <w:keepNext/>
        <w:spacing w:after="240"/>
        <w:ind w:firstLine="720"/>
        <w:rPr>
          <w:rFonts w:ascii="Arial" w:hAnsi="Arial" w:cs="Arial"/>
          <w:b/>
          <w:bCs/>
          <w:color w:val="000000"/>
          <w:sz w:val="21"/>
        </w:rPr>
      </w:pPr>
      <w:proofErr w:type="spellStart"/>
      <w:r w:rsidRPr="002D5AEE">
        <w:rPr>
          <w:rFonts w:ascii="Arial" w:hAnsi="Arial" w:cs="Arial"/>
          <w:b/>
          <w:bCs/>
          <w:color w:val="000000"/>
          <w:sz w:val="21"/>
        </w:rPr>
        <w:lastRenderedPageBreak/>
        <w:t>FairPlay</w:t>
      </w:r>
      <w:proofErr w:type="spellEnd"/>
      <w:r w:rsidRPr="002D5AEE">
        <w:rPr>
          <w:rFonts w:ascii="Arial" w:hAnsi="Arial" w:cs="Arial"/>
          <w:b/>
          <w:bCs/>
          <w:color w:val="000000"/>
          <w:sz w:val="21"/>
        </w:rPr>
        <w:t xml:space="preserve"> Policy</w:t>
      </w:r>
    </w:p>
    <w:p w14:paraId="184D37AF" w14:textId="77777777" w:rsidR="00585C0F" w:rsidRPr="002D5AEE" w:rsidRDefault="00585C0F" w:rsidP="2C9B27AD">
      <w:pPr>
        <w:pStyle w:val="Heading2"/>
        <w:rPr>
          <w:color w:val="000000"/>
        </w:rPr>
      </w:pPr>
      <w:r w:rsidRPr="2C9B27AD">
        <w:rPr>
          <w:color w:val="000000" w:themeColor="text1"/>
        </w:rPr>
        <w:t xml:space="preserve">Our </w:t>
      </w:r>
      <w:proofErr w:type="spellStart"/>
      <w:r w:rsidRPr="2C9B27AD">
        <w:rPr>
          <w:color w:val="000000" w:themeColor="text1"/>
        </w:rPr>
        <w:t>FairPlay</w:t>
      </w:r>
      <w:proofErr w:type="spellEnd"/>
      <w:r w:rsidRPr="2C9B27AD">
        <w:rPr>
          <w:color w:val="000000" w:themeColor="text1"/>
        </w:rPr>
        <w:t xml:space="preserve"> Policy (set out in General Terms of the Telstra Mobile Section of Our Customer Terms) applies to your Mobile Data Plan 10GB.</w:t>
      </w:r>
    </w:p>
    <w:p w14:paraId="655DF35D" w14:textId="77777777" w:rsidR="00585C0F" w:rsidRPr="002D5AEE" w:rsidRDefault="00585C0F" w:rsidP="002D5AEE">
      <w:pPr>
        <w:pStyle w:val="Indent1"/>
        <w:ind w:left="0" w:firstLine="720"/>
        <w:rPr>
          <w:color w:val="000000"/>
        </w:rPr>
      </w:pPr>
      <w:bookmarkStart w:id="4778" w:name="_Toc12965605"/>
      <w:bookmarkStart w:id="4779" w:name="_Toc167194985"/>
      <w:r w:rsidRPr="002D5AEE">
        <w:rPr>
          <w:color w:val="000000"/>
        </w:rPr>
        <w:t>Electronic Billing and Payment</w:t>
      </w:r>
      <w:bookmarkEnd w:id="4778"/>
      <w:bookmarkEnd w:id="4779"/>
    </w:p>
    <w:p w14:paraId="604E18DD" w14:textId="77777777" w:rsidR="00585C0F" w:rsidRPr="002D5AEE" w:rsidRDefault="00585C0F" w:rsidP="2C9B27AD">
      <w:pPr>
        <w:pStyle w:val="Heading2"/>
        <w:rPr>
          <w:color w:val="000000"/>
        </w:rPr>
      </w:pPr>
      <w:r w:rsidRPr="2C9B27AD">
        <w:rPr>
          <w:color w:val="000000" w:themeColor="text1"/>
        </w:rPr>
        <w:t xml:space="preserve">Your Mobile Data Plan 10GB requires paperless billing and electronic payment.  A $2.20 fee will apply each month in arrears if you receive a paper bill. A $1.00 fee will apply each month in arrears if you make a bill payment in person or via mail. </w:t>
      </w:r>
    </w:p>
    <w:p w14:paraId="2F1CCD93" w14:textId="77777777" w:rsidR="00585C0F" w:rsidRPr="002D5AEE" w:rsidRDefault="00585C0F">
      <w:pPr>
        <w:pStyle w:val="Heading2"/>
        <w:rPr>
          <w:color w:val="000000"/>
        </w:rPr>
      </w:pPr>
      <w:r w:rsidRPr="002D5AEE">
        <w:rPr>
          <w:color w:val="000000"/>
        </w:rPr>
        <w:t>Exemptions from these fees are available for:</w:t>
      </w:r>
    </w:p>
    <w:p w14:paraId="7F073A78" w14:textId="77777777" w:rsidR="00585C0F" w:rsidRPr="002D5AEE" w:rsidRDefault="00585C0F">
      <w:pPr>
        <w:pStyle w:val="Heading3"/>
        <w:rPr>
          <w:color w:val="000000"/>
        </w:rPr>
      </w:pPr>
      <w:r w:rsidRPr="002D5AEE">
        <w:rPr>
          <w:color w:val="000000"/>
        </w:rPr>
        <w:t xml:space="preserve">Telstra Pensioner Discount </w:t>
      </w:r>
      <w:proofErr w:type="gramStart"/>
      <w:r w:rsidRPr="002D5AEE">
        <w:rPr>
          <w:color w:val="000000"/>
        </w:rPr>
        <w:t>customers;</w:t>
      </w:r>
      <w:proofErr w:type="gramEnd"/>
    </w:p>
    <w:p w14:paraId="535B0507" w14:textId="77777777" w:rsidR="00585C0F" w:rsidRPr="002D5AEE" w:rsidRDefault="00585C0F">
      <w:pPr>
        <w:pStyle w:val="Heading3"/>
        <w:rPr>
          <w:color w:val="000000"/>
        </w:rPr>
      </w:pPr>
      <w:r w:rsidRPr="002D5AEE">
        <w:rPr>
          <w:color w:val="000000"/>
        </w:rPr>
        <w:t xml:space="preserve">Telstra Disability Equipment Program customers, including those receiving a Braille or Large Print </w:t>
      </w:r>
      <w:proofErr w:type="gramStart"/>
      <w:r w:rsidRPr="002D5AEE">
        <w:rPr>
          <w:color w:val="000000"/>
        </w:rPr>
        <w:t>Bill;</w:t>
      </w:r>
      <w:proofErr w:type="gramEnd"/>
    </w:p>
    <w:p w14:paraId="65DCCC0F" w14:textId="77777777" w:rsidR="00585C0F" w:rsidRPr="002D5AEE" w:rsidRDefault="00585C0F">
      <w:pPr>
        <w:pStyle w:val="Heading3"/>
        <w:rPr>
          <w:color w:val="000000"/>
        </w:rPr>
      </w:pPr>
      <w:r w:rsidRPr="002D5AEE">
        <w:rPr>
          <w:color w:val="000000"/>
        </w:rPr>
        <w:t xml:space="preserve">Australian Government Health Care Card Holder customers; and </w:t>
      </w:r>
    </w:p>
    <w:p w14:paraId="628D5894" w14:textId="77777777" w:rsidR="00585C0F" w:rsidRPr="002D5AEE" w:rsidRDefault="00585C0F">
      <w:pPr>
        <w:pStyle w:val="Heading3"/>
        <w:rPr>
          <w:color w:val="000000"/>
        </w:rPr>
      </w:pPr>
      <w:r w:rsidRPr="002D5AEE">
        <w:rPr>
          <w:color w:val="000000"/>
        </w:rPr>
        <w:t>customers who do not have an email address or internet access.</w:t>
      </w:r>
    </w:p>
    <w:p w14:paraId="638C0CA4" w14:textId="77777777" w:rsidR="00585C0F" w:rsidRPr="002D5AEE" w:rsidRDefault="00585C0F" w:rsidP="2C9B27AD">
      <w:pPr>
        <w:pStyle w:val="Heading2"/>
        <w:rPr>
          <w:color w:val="000000"/>
        </w:rPr>
      </w:pPr>
      <w:r w:rsidRPr="2C9B27AD">
        <w:rPr>
          <w:b/>
          <w:color w:val="000000" w:themeColor="text1"/>
        </w:rPr>
        <w:t>Paperless Bill</w:t>
      </w:r>
      <w:r w:rsidRPr="2C9B27AD">
        <w:rPr>
          <w:color w:val="000000" w:themeColor="text1"/>
        </w:rPr>
        <w:t xml:space="preserve">: You may receive an Email </w:t>
      </w:r>
      <w:proofErr w:type="gramStart"/>
      <w:r w:rsidRPr="2C9B27AD">
        <w:rPr>
          <w:color w:val="000000" w:themeColor="text1"/>
        </w:rPr>
        <w:t>Bill</w:t>
      </w:r>
      <w:proofErr w:type="gramEnd"/>
      <w:r w:rsidRPr="2C9B27AD">
        <w:rPr>
          <w:color w:val="000000" w:themeColor="text1"/>
        </w:rPr>
        <w:t xml:space="preserve"> or you can view your bill online via MyAccount on telstra.com. The terms and conditions for Email Bill and Online Billing are set out in the General Terms for Consumer Customers section of Our Customer Terms.  </w:t>
      </w:r>
    </w:p>
    <w:p w14:paraId="0ECDD87B" w14:textId="77777777" w:rsidR="00585C0F" w:rsidRPr="002D5AEE" w:rsidRDefault="00585C0F" w:rsidP="2C9B27AD">
      <w:pPr>
        <w:pStyle w:val="Heading2"/>
        <w:rPr>
          <w:color w:val="000000"/>
        </w:rPr>
      </w:pPr>
      <w:r w:rsidRPr="2C9B27AD">
        <w:rPr>
          <w:b/>
          <w:color w:val="000000" w:themeColor="text1"/>
        </w:rPr>
        <w:t>Electronic Payment</w:t>
      </w:r>
      <w:r w:rsidRPr="2C9B27AD">
        <w:rPr>
          <w:color w:val="000000" w:themeColor="text1"/>
        </w:rPr>
        <w:t>:  You may pay your bill via Direct Debit, B</w:t>
      </w:r>
      <w:r w:rsidRPr="2C9B27AD">
        <w:rPr>
          <w:color w:val="000000" w:themeColor="text1"/>
          <w:sz w:val="18"/>
          <w:szCs w:val="18"/>
        </w:rPr>
        <w:t>PAY</w:t>
      </w:r>
      <w:r w:rsidRPr="2C9B27AD">
        <w:rPr>
          <w:color w:val="000000" w:themeColor="text1"/>
        </w:rPr>
        <w:t xml:space="preserve">®, telstra.com, over the phone or via a </w:t>
      </w:r>
      <w:proofErr w:type="spellStart"/>
      <w:r w:rsidRPr="2C9B27AD">
        <w:rPr>
          <w:color w:val="000000" w:themeColor="text1"/>
        </w:rPr>
        <w:t>CentreLink</w:t>
      </w:r>
      <w:proofErr w:type="spellEnd"/>
      <w:r w:rsidRPr="2C9B27AD">
        <w:rPr>
          <w:color w:val="000000" w:themeColor="text1"/>
        </w:rPr>
        <w:t xml:space="preserve"> Payment or Telstra Bill Assistance Certificate.  (A payment processing fee applies for credit card payments. Refer to your bill </w:t>
      </w:r>
      <w:proofErr w:type="gramStart"/>
      <w:r w:rsidRPr="2C9B27AD">
        <w:rPr>
          <w:color w:val="000000" w:themeColor="text1"/>
        </w:rPr>
        <w:t>for the amount of</w:t>
      </w:r>
      <w:proofErr w:type="gramEnd"/>
      <w:r w:rsidRPr="2C9B27AD">
        <w:rPr>
          <w:color w:val="000000" w:themeColor="text1"/>
        </w:rPr>
        <w:t xml:space="preserve"> the fee.)</w:t>
      </w:r>
      <w:r w:rsidRPr="2C9B27AD">
        <w:rPr>
          <w:rFonts w:ascii="Calibri" w:hAnsi="Calibri"/>
          <w:i/>
          <w:iCs/>
          <w:color w:val="000000" w:themeColor="text1"/>
          <w:sz w:val="16"/>
          <w:szCs w:val="16"/>
        </w:rPr>
        <w:t xml:space="preserve">  ® Registered to BPAY Pty Ltd ABN 69 079 137 518</w:t>
      </w:r>
    </w:p>
    <w:p w14:paraId="09F6A58D" w14:textId="77777777" w:rsidR="001863B6" w:rsidRPr="002D5AEE" w:rsidRDefault="001863B6">
      <w:pPr>
        <w:pStyle w:val="Heading1"/>
        <w:pageBreakBefore w:val="0"/>
        <w:rPr>
          <w:color w:val="000000"/>
        </w:rPr>
      </w:pPr>
      <w:bookmarkStart w:id="4780" w:name="_Toc247620062"/>
      <w:bookmarkStart w:id="4781" w:name="_Toc500151364"/>
      <w:bookmarkStart w:id="4782" w:name="_Toc17375126"/>
      <w:bookmarkStart w:id="4783" w:name="_Toc167194986"/>
      <w:r w:rsidRPr="002D5AEE">
        <w:rPr>
          <w:color w:val="000000"/>
        </w:rPr>
        <w:t xml:space="preserve">International Frequent Traveller Data </w:t>
      </w:r>
      <w:bookmarkEnd w:id="4780"/>
      <w:r w:rsidRPr="002D5AEE">
        <w:rPr>
          <w:color w:val="000000"/>
        </w:rPr>
        <w:t>Plans</w:t>
      </w:r>
      <w:bookmarkEnd w:id="4781"/>
      <w:bookmarkEnd w:id="4782"/>
      <w:bookmarkEnd w:id="4783"/>
    </w:p>
    <w:p w14:paraId="5639D4E8" w14:textId="77777777" w:rsidR="001863B6" w:rsidRPr="002D5AEE" w:rsidRDefault="001863B6">
      <w:pPr>
        <w:pStyle w:val="Indent1"/>
        <w:rPr>
          <w:color w:val="000000"/>
        </w:rPr>
      </w:pPr>
      <w:bookmarkStart w:id="4784" w:name="_Toc247620063"/>
      <w:bookmarkStart w:id="4785" w:name="_Toc500151365"/>
      <w:bookmarkStart w:id="4786" w:name="_Toc17375127"/>
      <w:bookmarkStart w:id="4787" w:name="_Toc167194987"/>
      <w:r w:rsidRPr="002D5AEE">
        <w:rPr>
          <w:color w:val="000000"/>
        </w:rPr>
        <w:t>What are International Frequent Traveller Data Plans?</w:t>
      </w:r>
      <w:bookmarkEnd w:id="4784"/>
      <w:bookmarkEnd w:id="4785"/>
      <w:bookmarkEnd w:id="4786"/>
      <w:bookmarkEnd w:id="4787"/>
    </w:p>
    <w:p w14:paraId="03A9BB73" w14:textId="77777777" w:rsidR="001863B6" w:rsidRPr="002D5AEE" w:rsidRDefault="001863B6">
      <w:pPr>
        <w:pStyle w:val="Heading2"/>
        <w:tabs>
          <w:tab w:val="clear" w:pos="0"/>
          <w:tab w:val="num" w:pos="737"/>
        </w:tabs>
        <w:rPr>
          <w:color w:val="000000"/>
        </w:rPr>
      </w:pPr>
      <w:r w:rsidRPr="002D5AEE">
        <w:rPr>
          <w:color w:val="000000"/>
        </w:rPr>
        <w:t>With our International Frequent Traveller Data Plans, you get a monthly data allowance towards data usage on your Telstra Post-Paid Mobile, Tablet or Telstra Mobile Broadband® service in selected countries (“</w:t>
      </w:r>
      <w:r w:rsidRPr="002D5AEE">
        <w:rPr>
          <w:b/>
          <w:color w:val="000000"/>
        </w:rPr>
        <w:t>Included Allowance</w:t>
      </w:r>
      <w:r w:rsidRPr="002D5AEE">
        <w:rPr>
          <w:color w:val="000000"/>
        </w:rPr>
        <w:t xml:space="preserve">”). </w:t>
      </w:r>
    </w:p>
    <w:p w14:paraId="2188E539" w14:textId="77777777" w:rsidR="001863B6" w:rsidRPr="002D5AEE" w:rsidRDefault="001863B6">
      <w:pPr>
        <w:pStyle w:val="Indent1"/>
        <w:rPr>
          <w:color w:val="000000"/>
        </w:rPr>
      </w:pPr>
      <w:bookmarkStart w:id="4788" w:name="_Toc247620064"/>
      <w:bookmarkStart w:id="4789" w:name="_Toc500151366"/>
      <w:bookmarkStart w:id="4790" w:name="_Toc17375128"/>
      <w:bookmarkStart w:id="4791" w:name="_Toc167194988"/>
      <w:r w:rsidRPr="002D5AEE">
        <w:rPr>
          <w:color w:val="000000"/>
        </w:rPr>
        <w:t>Availability</w:t>
      </w:r>
      <w:bookmarkEnd w:id="4788"/>
      <w:bookmarkEnd w:id="4789"/>
      <w:bookmarkEnd w:id="4790"/>
      <w:bookmarkEnd w:id="4791"/>
    </w:p>
    <w:p w14:paraId="1BCE8943" w14:textId="77777777" w:rsidR="001863B6" w:rsidRPr="002D5AEE" w:rsidRDefault="001863B6" w:rsidP="2C9B27AD">
      <w:pPr>
        <w:pStyle w:val="Heading2"/>
        <w:tabs>
          <w:tab w:val="num" w:pos="737"/>
        </w:tabs>
        <w:rPr>
          <w:color w:val="000000"/>
        </w:rPr>
      </w:pPr>
      <w:r w:rsidRPr="2C9B27AD">
        <w:rPr>
          <w:color w:val="000000" w:themeColor="text1"/>
        </w:rPr>
        <w:t xml:space="preserve">On and from 7 April 2013, International Frequent Traveller Data Plans are only available to eligible Telstra Post-Paid Mobile, Tablet customers or Telstra Mobile Broadband </w:t>
      </w:r>
      <w:r w:rsidRPr="2C9B27AD">
        <w:rPr>
          <w:color w:val="000000" w:themeColor="text1"/>
        </w:rPr>
        <w:lastRenderedPageBreak/>
        <w:t xml:space="preserve">customers with a </w:t>
      </w:r>
      <w:proofErr w:type="gramStart"/>
      <w:r w:rsidRPr="2C9B27AD">
        <w:rPr>
          <w:color w:val="000000" w:themeColor="text1"/>
        </w:rPr>
        <w:t>10 digit</w:t>
      </w:r>
      <w:proofErr w:type="gramEnd"/>
      <w:r w:rsidRPr="2C9B27AD">
        <w:rPr>
          <w:color w:val="000000" w:themeColor="text1"/>
        </w:rPr>
        <w:t xml:space="preserve"> account number that have International Roaming on their service.</w:t>
      </w:r>
    </w:p>
    <w:p w14:paraId="5D7482BD" w14:textId="77777777" w:rsidR="001863B6" w:rsidRPr="002D5AEE" w:rsidRDefault="001863B6" w:rsidP="2C9B27AD">
      <w:pPr>
        <w:pStyle w:val="Heading2"/>
        <w:tabs>
          <w:tab w:val="num" w:pos="737"/>
        </w:tabs>
        <w:rPr>
          <w:color w:val="000000"/>
        </w:rPr>
      </w:pPr>
      <w:r w:rsidRPr="2C9B27AD">
        <w:rPr>
          <w:color w:val="000000" w:themeColor="text1"/>
        </w:rPr>
        <w:t xml:space="preserve">International Frequent Traveller Data Plans purchased on and from 8 May 2013 have a minimum </w:t>
      </w:r>
      <w:proofErr w:type="gramStart"/>
      <w:r w:rsidRPr="2C9B27AD">
        <w:rPr>
          <w:color w:val="000000" w:themeColor="text1"/>
        </w:rPr>
        <w:t>6 month</w:t>
      </w:r>
      <w:proofErr w:type="gramEnd"/>
      <w:r w:rsidRPr="2C9B27AD">
        <w:rPr>
          <w:color w:val="000000" w:themeColor="text1"/>
        </w:rPr>
        <w:t xml:space="preserve"> fixed term.</w:t>
      </w:r>
    </w:p>
    <w:p w14:paraId="59C87DBA" w14:textId="77777777" w:rsidR="001863B6" w:rsidRPr="002D5AEE" w:rsidRDefault="001863B6" w:rsidP="2C9B27AD">
      <w:pPr>
        <w:pStyle w:val="Heading2"/>
        <w:tabs>
          <w:tab w:val="num" w:pos="737"/>
        </w:tabs>
        <w:rPr>
          <w:color w:val="000000"/>
        </w:rPr>
      </w:pPr>
      <w:r w:rsidRPr="2C9B27AD">
        <w:rPr>
          <w:color w:val="000000" w:themeColor="text1"/>
        </w:rPr>
        <w:t xml:space="preserve">International Frequent Traveller Data Plans are not available to </w:t>
      </w:r>
      <w:proofErr w:type="spellStart"/>
      <w:r w:rsidRPr="2C9B27AD">
        <w:rPr>
          <w:color w:val="000000" w:themeColor="text1"/>
        </w:rPr>
        <w:t>BigPond</w:t>
      </w:r>
      <w:proofErr w:type="spellEnd"/>
      <w:r w:rsidRPr="2C9B27AD">
        <w:rPr>
          <w:color w:val="000000" w:themeColor="text1"/>
        </w:rPr>
        <w:t>® Mobile Broadband, customers who receive an International Roaming Discount, International Roaming Data Group Plan customers or Telstra Wholesale customers or for resale.</w:t>
      </w:r>
    </w:p>
    <w:p w14:paraId="7B8C2614" w14:textId="77777777" w:rsidR="001863B6" w:rsidRPr="002D5AEE" w:rsidRDefault="001863B6" w:rsidP="002D5AEE">
      <w:pPr>
        <w:pStyle w:val="Indent1"/>
        <w:ind w:left="0" w:firstLine="720"/>
        <w:rPr>
          <w:color w:val="000000"/>
        </w:rPr>
      </w:pPr>
      <w:bookmarkStart w:id="4792" w:name="_Toc500151367"/>
      <w:bookmarkStart w:id="4793" w:name="_Toc17375129"/>
      <w:bookmarkStart w:id="4794" w:name="_Toc167194989"/>
      <w:r w:rsidRPr="002D5AEE">
        <w:rPr>
          <w:color w:val="000000"/>
        </w:rPr>
        <w:t>$150 and $180 Telstra Business Mobile PLUS Plan Customers</w:t>
      </w:r>
      <w:bookmarkEnd w:id="4792"/>
      <w:bookmarkEnd w:id="4793"/>
      <w:bookmarkEnd w:id="4794"/>
      <w:r w:rsidRPr="002D5AEE">
        <w:rPr>
          <w:color w:val="000000"/>
        </w:rPr>
        <w:t xml:space="preserve"> </w:t>
      </w:r>
    </w:p>
    <w:p w14:paraId="4A9DC17B" w14:textId="77777777" w:rsidR="001863B6" w:rsidRPr="002D5AEE" w:rsidRDefault="001863B6" w:rsidP="2C9B27AD">
      <w:pPr>
        <w:pStyle w:val="Heading2"/>
        <w:tabs>
          <w:tab w:val="num" w:pos="737"/>
        </w:tabs>
        <w:rPr>
          <w:color w:val="000000"/>
        </w:rPr>
      </w:pPr>
      <w:r w:rsidRPr="2C9B27AD">
        <w:rPr>
          <w:color w:val="000000" w:themeColor="text1"/>
        </w:rPr>
        <w:t>On and from 31 May 2012 if you have Telstra Business Mobile PLUS plan with a $150 or $180 Monthly Fee, you can’t take up a new International Frequent Traveller Data Plan.</w:t>
      </w:r>
    </w:p>
    <w:p w14:paraId="21145B09" w14:textId="77777777" w:rsidR="001863B6" w:rsidRPr="002D5AEE" w:rsidRDefault="001863B6">
      <w:pPr>
        <w:pStyle w:val="Indent1"/>
        <w:ind w:left="0" w:firstLine="720"/>
        <w:rPr>
          <w:color w:val="000000"/>
        </w:rPr>
      </w:pPr>
      <w:bookmarkStart w:id="4795" w:name="_Toc500151368"/>
      <w:bookmarkStart w:id="4796" w:name="_Toc17375130"/>
      <w:bookmarkStart w:id="4797" w:name="_Toc167194990"/>
      <w:r w:rsidRPr="002D5AEE">
        <w:rPr>
          <w:color w:val="000000"/>
        </w:rPr>
        <w:t>All-4-Biz Unlimited Plan Customers</w:t>
      </w:r>
      <w:bookmarkEnd w:id="4795"/>
      <w:bookmarkEnd w:id="4796"/>
      <w:bookmarkEnd w:id="4797"/>
    </w:p>
    <w:p w14:paraId="24F52976" w14:textId="77777777" w:rsidR="001863B6" w:rsidRPr="002D5AEE" w:rsidRDefault="001863B6" w:rsidP="2C9B27AD">
      <w:pPr>
        <w:pStyle w:val="Heading2"/>
        <w:tabs>
          <w:tab w:val="num" w:pos="737"/>
        </w:tabs>
        <w:rPr>
          <w:color w:val="000000"/>
        </w:rPr>
      </w:pPr>
      <w:r w:rsidRPr="2C9B27AD">
        <w:rPr>
          <w:color w:val="000000" w:themeColor="text1"/>
        </w:rPr>
        <w:t xml:space="preserve">On and from 31 May 2012 the Included Allowance will not be compatible with the allowance for international roaming included in the All-4-Biz Unlimited Plan (with a $150 monthly access fee). If you have an All-4-Biz Unlimited Plan and you take up a new International Frequent Traveller Data Plan on or after 31 May 2012, you won’t be able to use the allowance for international roaming included in your All-4-Biz plan. </w:t>
      </w:r>
    </w:p>
    <w:p w14:paraId="6C444864" w14:textId="77777777" w:rsidR="001863B6" w:rsidRPr="002D5AEE" w:rsidRDefault="001863B6">
      <w:pPr>
        <w:pStyle w:val="Heading2"/>
        <w:tabs>
          <w:tab w:val="clear" w:pos="0"/>
          <w:tab w:val="num" w:pos="737"/>
        </w:tabs>
        <w:rPr>
          <w:color w:val="000000"/>
        </w:rPr>
      </w:pPr>
      <w:r w:rsidRPr="002D5AEE">
        <w:rPr>
          <w:color w:val="000000"/>
        </w:rPr>
        <w:t xml:space="preserve">This offer is not available with any other offers unless otherwise specified by </w:t>
      </w:r>
      <w:proofErr w:type="gramStart"/>
      <w:r w:rsidRPr="002D5AEE">
        <w:rPr>
          <w:color w:val="000000"/>
        </w:rPr>
        <w:t>us</w:t>
      </w:r>
      <w:proofErr w:type="gramEnd"/>
      <w:r w:rsidRPr="002D5AEE">
        <w:rPr>
          <w:color w:val="000000"/>
        </w:rPr>
        <w:t xml:space="preserve"> </w:t>
      </w:r>
    </w:p>
    <w:p w14:paraId="129A0AD5" w14:textId="77777777" w:rsidR="001863B6" w:rsidRPr="002D5AEE" w:rsidRDefault="001863B6">
      <w:pPr>
        <w:pStyle w:val="Indent1"/>
        <w:rPr>
          <w:color w:val="000000"/>
        </w:rPr>
      </w:pPr>
      <w:bookmarkStart w:id="4798" w:name="_Toc500151369"/>
      <w:bookmarkStart w:id="4799" w:name="_Toc17375131"/>
      <w:bookmarkStart w:id="4800" w:name="_Toc167194991"/>
      <w:bookmarkStart w:id="4801" w:name="_Toc247620065"/>
      <w:r w:rsidRPr="002D5AEE">
        <w:rPr>
          <w:color w:val="000000"/>
        </w:rPr>
        <w:t>Selected countries</w:t>
      </w:r>
      <w:bookmarkEnd w:id="4798"/>
      <w:bookmarkEnd w:id="4799"/>
      <w:bookmarkEnd w:id="4800"/>
    </w:p>
    <w:p w14:paraId="3A9E5370" w14:textId="77777777" w:rsidR="001863B6" w:rsidRPr="002D5AEE" w:rsidRDefault="001863B6">
      <w:pPr>
        <w:pStyle w:val="Heading2"/>
        <w:tabs>
          <w:tab w:val="clear" w:pos="0"/>
          <w:tab w:val="num" w:pos="737"/>
        </w:tabs>
        <w:rPr>
          <w:color w:val="000000"/>
        </w:rPr>
      </w:pPr>
      <w:r w:rsidRPr="002D5AEE">
        <w:rPr>
          <w:color w:val="000000"/>
        </w:rPr>
        <w:t>On and from 1</w:t>
      </w:r>
      <w:r w:rsidRPr="002D5AEE">
        <w:rPr>
          <w:color w:val="000000"/>
          <w:vertAlign w:val="superscript"/>
        </w:rPr>
        <w:t>st</w:t>
      </w:r>
      <w:r w:rsidRPr="002D5AEE">
        <w:rPr>
          <w:color w:val="000000"/>
        </w:rPr>
        <w:t xml:space="preserve"> August 2017, you can only use your Included Allowance in the following countries:</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
        <w:gridCol w:w="1598"/>
        <w:gridCol w:w="1598"/>
        <w:gridCol w:w="1598"/>
        <w:gridCol w:w="1599"/>
      </w:tblGrid>
      <w:tr w:rsidR="005E5885" w:rsidRPr="005E5885" w14:paraId="6BDA73EF" w14:textId="77777777" w:rsidTr="00F53587">
        <w:trPr>
          <w:trHeight w:val="465"/>
          <w:jc w:val="center"/>
        </w:trPr>
        <w:tc>
          <w:tcPr>
            <w:tcW w:w="1598" w:type="dxa"/>
            <w:shd w:val="clear" w:color="auto" w:fill="auto"/>
            <w:noWrap/>
            <w:vAlign w:val="bottom"/>
          </w:tcPr>
          <w:p w14:paraId="66F3C32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Argentina</w:t>
            </w:r>
          </w:p>
        </w:tc>
        <w:tc>
          <w:tcPr>
            <w:tcW w:w="1598" w:type="dxa"/>
            <w:shd w:val="clear" w:color="auto" w:fill="auto"/>
            <w:noWrap/>
            <w:vAlign w:val="bottom"/>
          </w:tcPr>
          <w:p w14:paraId="3092BCB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Denmark</w:t>
            </w:r>
          </w:p>
        </w:tc>
        <w:tc>
          <w:tcPr>
            <w:tcW w:w="1598" w:type="dxa"/>
            <w:shd w:val="clear" w:color="auto" w:fill="auto"/>
            <w:noWrap/>
            <w:vAlign w:val="bottom"/>
          </w:tcPr>
          <w:p w14:paraId="085E4A2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Ireland</w:t>
            </w:r>
          </w:p>
        </w:tc>
        <w:tc>
          <w:tcPr>
            <w:tcW w:w="1598" w:type="dxa"/>
            <w:shd w:val="clear" w:color="auto" w:fill="auto"/>
            <w:noWrap/>
            <w:vAlign w:val="bottom"/>
          </w:tcPr>
          <w:p w14:paraId="2450020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Papua New Guinea</w:t>
            </w:r>
          </w:p>
        </w:tc>
        <w:tc>
          <w:tcPr>
            <w:tcW w:w="1599" w:type="dxa"/>
            <w:shd w:val="clear" w:color="auto" w:fill="auto"/>
            <w:noWrap/>
            <w:vAlign w:val="bottom"/>
          </w:tcPr>
          <w:p w14:paraId="2C69A48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Sweden</w:t>
            </w:r>
          </w:p>
        </w:tc>
      </w:tr>
      <w:tr w:rsidR="005E5885" w:rsidRPr="005E5885" w14:paraId="2CED1CAD" w14:textId="77777777" w:rsidTr="00F53587">
        <w:trPr>
          <w:trHeight w:val="465"/>
          <w:jc w:val="center"/>
        </w:trPr>
        <w:tc>
          <w:tcPr>
            <w:tcW w:w="1598" w:type="dxa"/>
            <w:shd w:val="clear" w:color="auto" w:fill="auto"/>
            <w:noWrap/>
            <w:vAlign w:val="bottom"/>
          </w:tcPr>
          <w:p w14:paraId="369E994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Austria</w:t>
            </w:r>
          </w:p>
        </w:tc>
        <w:tc>
          <w:tcPr>
            <w:tcW w:w="1598" w:type="dxa"/>
            <w:shd w:val="clear" w:color="auto" w:fill="auto"/>
            <w:noWrap/>
            <w:vAlign w:val="bottom"/>
          </w:tcPr>
          <w:p w14:paraId="7D6BF40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Egypt</w:t>
            </w:r>
          </w:p>
        </w:tc>
        <w:tc>
          <w:tcPr>
            <w:tcW w:w="1598" w:type="dxa"/>
            <w:shd w:val="clear" w:color="auto" w:fill="auto"/>
            <w:noWrap/>
            <w:vAlign w:val="bottom"/>
          </w:tcPr>
          <w:p w14:paraId="317D1D8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Israel</w:t>
            </w:r>
          </w:p>
        </w:tc>
        <w:tc>
          <w:tcPr>
            <w:tcW w:w="1598" w:type="dxa"/>
            <w:shd w:val="clear" w:color="auto" w:fill="auto"/>
            <w:noWrap/>
            <w:vAlign w:val="bottom"/>
          </w:tcPr>
          <w:p w14:paraId="27E1FF5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Philippines</w:t>
            </w:r>
          </w:p>
        </w:tc>
        <w:tc>
          <w:tcPr>
            <w:tcW w:w="1599" w:type="dxa"/>
            <w:shd w:val="clear" w:color="auto" w:fill="auto"/>
            <w:noWrap/>
            <w:vAlign w:val="bottom"/>
          </w:tcPr>
          <w:p w14:paraId="240D4A6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Switzerland</w:t>
            </w:r>
          </w:p>
        </w:tc>
      </w:tr>
      <w:tr w:rsidR="005E5885" w:rsidRPr="005E5885" w14:paraId="770D0713" w14:textId="77777777" w:rsidTr="00F53587">
        <w:trPr>
          <w:trHeight w:val="465"/>
          <w:jc w:val="center"/>
        </w:trPr>
        <w:tc>
          <w:tcPr>
            <w:tcW w:w="1598" w:type="dxa"/>
            <w:shd w:val="clear" w:color="auto" w:fill="auto"/>
            <w:noWrap/>
            <w:vAlign w:val="bottom"/>
          </w:tcPr>
          <w:p w14:paraId="1F71F3F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Bangladesh</w:t>
            </w:r>
          </w:p>
        </w:tc>
        <w:tc>
          <w:tcPr>
            <w:tcW w:w="1598" w:type="dxa"/>
            <w:shd w:val="clear" w:color="auto" w:fill="auto"/>
            <w:noWrap/>
            <w:vAlign w:val="bottom"/>
          </w:tcPr>
          <w:p w14:paraId="71A8F96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Fiji</w:t>
            </w:r>
          </w:p>
        </w:tc>
        <w:tc>
          <w:tcPr>
            <w:tcW w:w="1598" w:type="dxa"/>
            <w:shd w:val="clear" w:color="auto" w:fill="auto"/>
            <w:noWrap/>
            <w:vAlign w:val="bottom"/>
          </w:tcPr>
          <w:p w14:paraId="7A75113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Italy</w:t>
            </w:r>
          </w:p>
        </w:tc>
        <w:tc>
          <w:tcPr>
            <w:tcW w:w="1598" w:type="dxa"/>
            <w:shd w:val="clear" w:color="auto" w:fill="auto"/>
            <w:noWrap/>
            <w:vAlign w:val="bottom"/>
          </w:tcPr>
          <w:p w14:paraId="7821CCA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Portugal</w:t>
            </w:r>
          </w:p>
        </w:tc>
        <w:tc>
          <w:tcPr>
            <w:tcW w:w="1599" w:type="dxa"/>
            <w:shd w:val="clear" w:color="auto" w:fill="auto"/>
            <w:noWrap/>
            <w:vAlign w:val="bottom"/>
          </w:tcPr>
          <w:p w14:paraId="43B44D7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 xml:space="preserve">Taiwan </w:t>
            </w:r>
          </w:p>
        </w:tc>
      </w:tr>
      <w:tr w:rsidR="005E5885" w:rsidRPr="005E5885" w14:paraId="6E018497" w14:textId="77777777" w:rsidTr="00F53587">
        <w:trPr>
          <w:trHeight w:val="465"/>
          <w:jc w:val="center"/>
        </w:trPr>
        <w:tc>
          <w:tcPr>
            <w:tcW w:w="1598" w:type="dxa"/>
            <w:shd w:val="clear" w:color="auto" w:fill="auto"/>
            <w:noWrap/>
            <w:vAlign w:val="bottom"/>
          </w:tcPr>
          <w:p w14:paraId="49D5683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Brazil</w:t>
            </w:r>
          </w:p>
        </w:tc>
        <w:tc>
          <w:tcPr>
            <w:tcW w:w="1598" w:type="dxa"/>
            <w:shd w:val="clear" w:color="auto" w:fill="auto"/>
            <w:noWrap/>
            <w:vAlign w:val="bottom"/>
          </w:tcPr>
          <w:p w14:paraId="1B0C4A8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France</w:t>
            </w:r>
          </w:p>
        </w:tc>
        <w:tc>
          <w:tcPr>
            <w:tcW w:w="1598" w:type="dxa"/>
            <w:shd w:val="clear" w:color="auto" w:fill="auto"/>
            <w:noWrap/>
            <w:vAlign w:val="bottom"/>
          </w:tcPr>
          <w:p w14:paraId="419394C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Japan</w:t>
            </w:r>
          </w:p>
        </w:tc>
        <w:tc>
          <w:tcPr>
            <w:tcW w:w="1598" w:type="dxa"/>
            <w:shd w:val="clear" w:color="auto" w:fill="auto"/>
            <w:noWrap/>
            <w:vAlign w:val="bottom"/>
          </w:tcPr>
          <w:p w14:paraId="55C0570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Russian Federation</w:t>
            </w:r>
          </w:p>
        </w:tc>
        <w:tc>
          <w:tcPr>
            <w:tcW w:w="1599" w:type="dxa"/>
            <w:shd w:val="clear" w:color="auto" w:fill="auto"/>
            <w:noWrap/>
            <w:vAlign w:val="bottom"/>
          </w:tcPr>
          <w:p w14:paraId="4ED8CB7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Thailand</w:t>
            </w:r>
          </w:p>
        </w:tc>
      </w:tr>
      <w:tr w:rsidR="005E5885" w:rsidRPr="005E5885" w14:paraId="57873574" w14:textId="77777777" w:rsidTr="00F53587">
        <w:trPr>
          <w:trHeight w:val="465"/>
          <w:jc w:val="center"/>
        </w:trPr>
        <w:tc>
          <w:tcPr>
            <w:tcW w:w="1598" w:type="dxa"/>
            <w:shd w:val="clear" w:color="auto" w:fill="auto"/>
            <w:noWrap/>
            <w:vAlign w:val="bottom"/>
          </w:tcPr>
          <w:p w14:paraId="4B488D3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Cambodia</w:t>
            </w:r>
          </w:p>
        </w:tc>
        <w:tc>
          <w:tcPr>
            <w:tcW w:w="1598" w:type="dxa"/>
            <w:shd w:val="clear" w:color="auto" w:fill="auto"/>
            <w:noWrap/>
            <w:vAlign w:val="bottom"/>
          </w:tcPr>
          <w:p w14:paraId="395D5FD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Germany</w:t>
            </w:r>
          </w:p>
        </w:tc>
        <w:tc>
          <w:tcPr>
            <w:tcW w:w="1598" w:type="dxa"/>
            <w:shd w:val="clear" w:color="auto" w:fill="auto"/>
            <w:noWrap/>
            <w:vAlign w:val="bottom"/>
          </w:tcPr>
          <w:p w14:paraId="4E32F9D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Malaysia</w:t>
            </w:r>
          </w:p>
        </w:tc>
        <w:tc>
          <w:tcPr>
            <w:tcW w:w="1598" w:type="dxa"/>
            <w:shd w:val="clear" w:color="auto" w:fill="auto"/>
            <w:noWrap/>
            <w:vAlign w:val="bottom"/>
          </w:tcPr>
          <w:p w14:paraId="14A8CB6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Saudi Arabia</w:t>
            </w:r>
          </w:p>
        </w:tc>
        <w:tc>
          <w:tcPr>
            <w:tcW w:w="1599" w:type="dxa"/>
            <w:shd w:val="clear" w:color="auto" w:fill="auto"/>
            <w:noWrap/>
            <w:vAlign w:val="bottom"/>
          </w:tcPr>
          <w:p w14:paraId="2A8F539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Turkey</w:t>
            </w:r>
          </w:p>
        </w:tc>
      </w:tr>
      <w:tr w:rsidR="005E5885" w:rsidRPr="005E5885" w14:paraId="13F7F36C" w14:textId="77777777" w:rsidTr="00F53587">
        <w:trPr>
          <w:trHeight w:val="465"/>
          <w:jc w:val="center"/>
        </w:trPr>
        <w:tc>
          <w:tcPr>
            <w:tcW w:w="1598" w:type="dxa"/>
            <w:shd w:val="clear" w:color="auto" w:fill="auto"/>
            <w:noWrap/>
            <w:vAlign w:val="bottom"/>
          </w:tcPr>
          <w:p w14:paraId="791A7C4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Canada</w:t>
            </w:r>
          </w:p>
        </w:tc>
        <w:tc>
          <w:tcPr>
            <w:tcW w:w="1598" w:type="dxa"/>
            <w:shd w:val="clear" w:color="auto" w:fill="auto"/>
            <w:noWrap/>
            <w:vAlign w:val="bottom"/>
          </w:tcPr>
          <w:p w14:paraId="081F9C0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Greece</w:t>
            </w:r>
          </w:p>
        </w:tc>
        <w:tc>
          <w:tcPr>
            <w:tcW w:w="1598" w:type="dxa"/>
            <w:shd w:val="clear" w:color="auto" w:fill="auto"/>
            <w:noWrap/>
            <w:vAlign w:val="bottom"/>
          </w:tcPr>
          <w:p w14:paraId="3FB1440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Mexico</w:t>
            </w:r>
          </w:p>
        </w:tc>
        <w:tc>
          <w:tcPr>
            <w:tcW w:w="1598" w:type="dxa"/>
            <w:shd w:val="clear" w:color="auto" w:fill="auto"/>
            <w:noWrap/>
            <w:vAlign w:val="bottom"/>
          </w:tcPr>
          <w:p w14:paraId="0E8AD28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Singapore</w:t>
            </w:r>
          </w:p>
        </w:tc>
        <w:tc>
          <w:tcPr>
            <w:tcW w:w="1599" w:type="dxa"/>
            <w:shd w:val="clear" w:color="auto" w:fill="auto"/>
            <w:noWrap/>
            <w:vAlign w:val="bottom"/>
          </w:tcPr>
          <w:p w14:paraId="7EBC2C2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UK</w:t>
            </w:r>
          </w:p>
        </w:tc>
      </w:tr>
      <w:tr w:rsidR="005E5885" w:rsidRPr="005E5885" w14:paraId="292A0B10" w14:textId="77777777" w:rsidTr="00F53587">
        <w:trPr>
          <w:trHeight w:val="465"/>
          <w:jc w:val="center"/>
        </w:trPr>
        <w:tc>
          <w:tcPr>
            <w:tcW w:w="1598" w:type="dxa"/>
            <w:shd w:val="clear" w:color="auto" w:fill="auto"/>
            <w:noWrap/>
            <w:vAlign w:val="bottom"/>
          </w:tcPr>
          <w:p w14:paraId="2A4242E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Chile</w:t>
            </w:r>
          </w:p>
        </w:tc>
        <w:tc>
          <w:tcPr>
            <w:tcW w:w="1598" w:type="dxa"/>
            <w:shd w:val="clear" w:color="auto" w:fill="auto"/>
            <w:noWrap/>
            <w:vAlign w:val="bottom"/>
          </w:tcPr>
          <w:p w14:paraId="4B0CD15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Hong Kong</w:t>
            </w:r>
          </w:p>
        </w:tc>
        <w:tc>
          <w:tcPr>
            <w:tcW w:w="1598" w:type="dxa"/>
            <w:shd w:val="clear" w:color="auto" w:fill="auto"/>
            <w:noWrap/>
            <w:vAlign w:val="bottom"/>
          </w:tcPr>
          <w:p w14:paraId="45C7A60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Netherlands</w:t>
            </w:r>
          </w:p>
        </w:tc>
        <w:tc>
          <w:tcPr>
            <w:tcW w:w="1598" w:type="dxa"/>
            <w:shd w:val="clear" w:color="auto" w:fill="auto"/>
            <w:noWrap/>
            <w:vAlign w:val="bottom"/>
          </w:tcPr>
          <w:p w14:paraId="1739804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Slovak Rep</w:t>
            </w:r>
          </w:p>
        </w:tc>
        <w:tc>
          <w:tcPr>
            <w:tcW w:w="1599" w:type="dxa"/>
            <w:shd w:val="clear" w:color="auto" w:fill="auto"/>
            <w:noWrap/>
            <w:vAlign w:val="bottom"/>
          </w:tcPr>
          <w:p w14:paraId="13FB424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United Arab Emirates</w:t>
            </w:r>
          </w:p>
        </w:tc>
      </w:tr>
      <w:tr w:rsidR="005E5885" w:rsidRPr="005E5885" w14:paraId="48E2B742" w14:textId="77777777" w:rsidTr="00F53587">
        <w:trPr>
          <w:trHeight w:val="465"/>
          <w:jc w:val="center"/>
        </w:trPr>
        <w:tc>
          <w:tcPr>
            <w:tcW w:w="1598" w:type="dxa"/>
            <w:shd w:val="clear" w:color="auto" w:fill="auto"/>
            <w:noWrap/>
            <w:vAlign w:val="bottom"/>
          </w:tcPr>
          <w:p w14:paraId="4CF72EE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China</w:t>
            </w:r>
          </w:p>
        </w:tc>
        <w:tc>
          <w:tcPr>
            <w:tcW w:w="1598" w:type="dxa"/>
            <w:shd w:val="clear" w:color="auto" w:fill="auto"/>
            <w:noWrap/>
            <w:vAlign w:val="bottom"/>
          </w:tcPr>
          <w:p w14:paraId="41CFB98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Hungary</w:t>
            </w:r>
          </w:p>
        </w:tc>
        <w:tc>
          <w:tcPr>
            <w:tcW w:w="1598" w:type="dxa"/>
            <w:shd w:val="clear" w:color="auto" w:fill="auto"/>
            <w:noWrap/>
            <w:vAlign w:val="bottom"/>
          </w:tcPr>
          <w:p w14:paraId="590C2BF4" w14:textId="77777777" w:rsidR="001863B6" w:rsidRPr="002D5AEE" w:rsidRDefault="001863B6">
            <w:pPr>
              <w:rPr>
                <w:rFonts w:ascii="Arial" w:hAnsi="Arial" w:cs="Arial"/>
                <w:color w:val="000000"/>
                <w:sz w:val="20"/>
                <w:lang w:eastAsia="en-AU"/>
              </w:rPr>
            </w:pPr>
          </w:p>
        </w:tc>
        <w:tc>
          <w:tcPr>
            <w:tcW w:w="1598" w:type="dxa"/>
            <w:shd w:val="clear" w:color="auto" w:fill="auto"/>
            <w:noWrap/>
            <w:vAlign w:val="bottom"/>
          </w:tcPr>
          <w:p w14:paraId="42FF224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Africa</w:t>
            </w:r>
          </w:p>
        </w:tc>
        <w:tc>
          <w:tcPr>
            <w:tcW w:w="1599" w:type="dxa"/>
            <w:shd w:val="clear" w:color="auto" w:fill="auto"/>
            <w:noWrap/>
            <w:vAlign w:val="bottom"/>
          </w:tcPr>
          <w:p w14:paraId="50D2FA8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USA</w:t>
            </w:r>
          </w:p>
        </w:tc>
      </w:tr>
      <w:tr w:rsidR="005E5885" w:rsidRPr="005E5885" w14:paraId="5F98EBA0" w14:textId="77777777" w:rsidTr="00F53587">
        <w:trPr>
          <w:trHeight w:val="465"/>
          <w:jc w:val="center"/>
        </w:trPr>
        <w:tc>
          <w:tcPr>
            <w:tcW w:w="1598" w:type="dxa"/>
            <w:shd w:val="clear" w:color="auto" w:fill="auto"/>
            <w:noWrap/>
            <w:vAlign w:val="bottom"/>
          </w:tcPr>
          <w:p w14:paraId="3C9D361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Croatia</w:t>
            </w:r>
          </w:p>
        </w:tc>
        <w:tc>
          <w:tcPr>
            <w:tcW w:w="1598" w:type="dxa"/>
            <w:shd w:val="clear" w:color="auto" w:fill="auto"/>
            <w:noWrap/>
            <w:vAlign w:val="bottom"/>
          </w:tcPr>
          <w:p w14:paraId="7632004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India</w:t>
            </w:r>
          </w:p>
        </w:tc>
        <w:tc>
          <w:tcPr>
            <w:tcW w:w="1598" w:type="dxa"/>
            <w:shd w:val="clear" w:color="auto" w:fill="auto"/>
            <w:noWrap/>
            <w:vAlign w:val="bottom"/>
          </w:tcPr>
          <w:p w14:paraId="774091E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New Zealand</w:t>
            </w:r>
          </w:p>
        </w:tc>
        <w:tc>
          <w:tcPr>
            <w:tcW w:w="1598" w:type="dxa"/>
            <w:shd w:val="clear" w:color="auto" w:fill="auto"/>
            <w:noWrap/>
            <w:vAlign w:val="bottom"/>
          </w:tcPr>
          <w:p w14:paraId="032A587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Korea</w:t>
            </w:r>
          </w:p>
        </w:tc>
        <w:tc>
          <w:tcPr>
            <w:tcW w:w="1599" w:type="dxa"/>
            <w:shd w:val="clear" w:color="auto" w:fill="auto"/>
            <w:noWrap/>
            <w:vAlign w:val="bottom"/>
          </w:tcPr>
          <w:p w14:paraId="0A905EF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Vanuatu</w:t>
            </w:r>
          </w:p>
        </w:tc>
      </w:tr>
      <w:tr w:rsidR="001863B6" w:rsidRPr="005E5885" w14:paraId="3C8DC302" w14:textId="77777777" w:rsidTr="00F53587">
        <w:trPr>
          <w:trHeight w:val="465"/>
          <w:jc w:val="center"/>
        </w:trPr>
        <w:tc>
          <w:tcPr>
            <w:tcW w:w="1598" w:type="dxa"/>
            <w:shd w:val="clear" w:color="auto" w:fill="auto"/>
            <w:noWrap/>
            <w:vAlign w:val="bottom"/>
          </w:tcPr>
          <w:p w14:paraId="0894303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lastRenderedPageBreak/>
              <w:t>Czech Republic</w:t>
            </w:r>
          </w:p>
        </w:tc>
        <w:tc>
          <w:tcPr>
            <w:tcW w:w="1598" w:type="dxa"/>
            <w:shd w:val="clear" w:color="auto" w:fill="auto"/>
            <w:noWrap/>
            <w:vAlign w:val="bottom"/>
          </w:tcPr>
          <w:p w14:paraId="3809482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Indonesia</w:t>
            </w:r>
          </w:p>
        </w:tc>
        <w:tc>
          <w:tcPr>
            <w:tcW w:w="1598" w:type="dxa"/>
            <w:shd w:val="clear" w:color="auto" w:fill="auto"/>
            <w:noWrap/>
            <w:vAlign w:val="bottom"/>
          </w:tcPr>
          <w:p w14:paraId="5722BCA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Norway</w:t>
            </w:r>
          </w:p>
        </w:tc>
        <w:tc>
          <w:tcPr>
            <w:tcW w:w="1598" w:type="dxa"/>
            <w:shd w:val="clear" w:color="auto" w:fill="auto"/>
            <w:noWrap/>
            <w:vAlign w:val="bottom"/>
          </w:tcPr>
          <w:p w14:paraId="6AACA92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Spain</w:t>
            </w:r>
          </w:p>
        </w:tc>
        <w:tc>
          <w:tcPr>
            <w:tcW w:w="1599" w:type="dxa"/>
            <w:shd w:val="clear" w:color="auto" w:fill="auto"/>
            <w:noWrap/>
            <w:vAlign w:val="bottom"/>
          </w:tcPr>
          <w:p w14:paraId="7CE371B2" w14:textId="77777777" w:rsidR="001863B6" w:rsidRPr="002D5AEE" w:rsidRDefault="001863B6">
            <w:pPr>
              <w:rPr>
                <w:rFonts w:ascii="Arial" w:hAnsi="Arial" w:cs="Arial"/>
                <w:color w:val="000000"/>
                <w:sz w:val="20"/>
                <w:lang w:eastAsia="en-AU"/>
              </w:rPr>
            </w:pPr>
          </w:p>
        </w:tc>
      </w:tr>
    </w:tbl>
    <w:p w14:paraId="257EFB9F" w14:textId="77777777" w:rsidR="001863B6" w:rsidRPr="002D5AEE" w:rsidRDefault="001863B6">
      <w:pPr>
        <w:pStyle w:val="Indent1"/>
        <w:rPr>
          <w:color w:val="000000"/>
        </w:rPr>
      </w:pPr>
    </w:p>
    <w:p w14:paraId="1387B8B7" w14:textId="77777777" w:rsidR="001863B6" w:rsidRPr="002D5AEE" w:rsidRDefault="001863B6">
      <w:pPr>
        <w:pStyle w:val="Indent1"/>
        <w:rPr>
          <w:color w:val="000000"/>
        </w:rPr>
      </w:pPr>
      <w:bookmarkStart w:id="4802" w:name="_Toc500151370"/>
      <w:bookmarkStart w:id="4803" w:name="_Toc17375132"/>
      <w:bookmarkStart w:id="4804" w:name="_Toc167194992"/>
      <w:r w:rsidRPr="002D5AEE">
        <w:rPr>
          <w:color w:val="000000"/>
        </w:rPr>
        <w:t>Pricing</w:t>
      </w:r>
      <w:bookmarkEnd w:id="4801"/>
      <w:bookmarkEnd w:id="4802"/>
      <w:bookmarkEnd w:id="4803"/>
      <w:bookmarkEnd w:id="4804"/>
    </w:p>
    <w:p w14:paraId="58C5EF90" w14:textId="77777777" w:rsidR="001863B6" w:rsidRPr="002D5AEE" w:rsidRDefault="001863B6">
      <w:pPr>
        <w:pStyle w:val="Heading2"/>
        <w:tabs>
          <w:tab w:val="clear" w:pos="0"/>
          <w:tab w:val="num" w:pos="737"/>
        </w:tabs>
        <w:rPr>
          <w:color w:val="000000"/>
        </w:rPr>
      </w:pPr>
      <w:r w:rsidRPr="002D5AEE">
        <w:rPr>
          <w:color w:val="000000"/>
        </w:rPr>
        <w:t>On and from 14 October 2013 you can choose from the following International Frequent Traveller Data Plans: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254E64AD" w14:textId="77777777" w:rsidTr="00F53587">
        <w:tc>
          <w:tcPr>
            <w:tcW w:w="4643" w:type="dxa"/>
          </w:tcPr>
          <w:p w14:paraId="3C845229" w14:textId="77777777" w:rsidR="001863B6" w:rsidRPr="002D5AEE" w:rsidRDefault="001863B6">
            <w:pPr>
              <w:pStyle w:val="Heading2"/>
              <w:numPr>
                <w:ilvl w:val="0"/>
                <w:numId w:val="0"/>
              </w:numPr>
              <w:jc w:val="center"/>
              <w:rPr>
                <w:b/>
                <w:color w:val="000000"/>
              </w:rPr>
            </w:pPr>
            <w:r w:rsidRPr="002D5AEE">
              <w:rPr>
                <w:b/>
                <w:color w:val="000000"/>
              </w:rPr>
              <w:t>Monthly plan charge</w:t>
            </w:r>
          </w:p>
        </w:tc>
        <w:tc>
          <w:tcPr>
            <w:tcW w:w="4643" w:type="dxa"/>
          </w:tcPr>
          <w:p w14:paraId="3B50C97C" w14:textId="77777777" w:rsidR="001863B6" w:rsidRPr="002D5AEE" w:rsidRDefault="001863B6">
            <w:pPr>
              <w:pStyle w:val="Heading2"/>
              <w:numPr>
                <w:ilvl w:val="0"/>
                <w:numId w:val="0"/>
              </w:numPr>
              <w:jc w:val="center"/>
              <w:rPr>
                <w:b/>
                <w:color w:val="000000"/>
              </w:rPr>
            </w:pPr>
            <w:r w:rsidRPr="002D5AEE">
              <w:rPr>
                <w:b/>
                <w:color w:val="000000"/>
              </w:rPr>
              <w:t xml:space="preserve">Included Allowance </w:t>
            </w:r>
          </w:p>
        </w:tc>
      </w:tr>
      <w:tr w:rsidR="001863B6" w:rsidRPr="005E5885" w14:paraId="65D43DDF" w14:textId="77777777" w:rsidTr="00F53587">
        <w:tc>
          <w:tcPr>
            <w:tcW w:w="4643" w:type="dxa"/>
          </w:tcPr>
          <w:p w14:paraId="4B791764"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7F83294C" w14:textId="77777777" w:rsidR="001863B6" w:rsidRPr="002D5AEE" w:rsidRDefault="001863B6">
            <w:pPr>
              <w:pStyle w:val="Heading2"/>
              <w:numPr>
                <w:ilvl w:val="0"/>
                <w:numId w:val="0"/>
              </w:numPr>
              <w:jc w:val="center"/>
              <w:rPr>
                <w:color w:val="000000"/>
              </w:rPr>
            </w:pPr>
            <w:r w:rsidRPr="002D5AEE">
              <w:rPr>
                <w:color w:val="000000"/>
              </w:rPr>
              <w:t>200MB</w:t>
            </w:r>
          </w:p>
        </w:tc>
      </w:tr>
      <w:tr w:rsidR="001863B6" w:rsidRPr="005E5885" w14:paraId="7C65D3F2" w14:textId="77777777" w:rsidTr="00F53587">
        <w:tc>
          <w:tcPr>
            <w:tcW w:w="4643" w:type="dxa"/>
          </w:tcPr>
          <w:p w14:paraId="1A567832"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024DC406" w14:textId="77777777" w:rsidR="001863B6" w:rsidRPr="002D5AEE" w:rsidRDefault="001863B6">
            <w:pPr>
              <w:pStyle w:val="Heading2"/>
              <w:numPr>
                <w:ilvl w:val="0"/>
                <w:numId w:val="0"/>
              </w:numPr>
              <w:jc w:val="center"/>
              <w:rPr>
                <w:color w:val="000000"/>
              </w:rPr>
            </w:pPr>
            <w:r w:rsidRPr="002D5AEE">
              <w:rPr>
                <w:color w:val="000000"/>
              </w:rPr>
              <w:t>600MB</w:t>
            </w:r>
          </w:p>
        </w:tc>
      </w:tr>
      <w:tr w:rsidR="001863B6" w:rsidRPr="005E5885" w14:paraId="46CD2915" w14:textId="77777777" w:rsidTr="00F53587">
        <w:tc>
          <w:tcPr>
            <w:tcW w:w="4643" w:type="dxa"/>
          </w:tcPr>
          <w:p w14:paraId="6980ECD7" w14:textId="77777777" w:rsidR="001863B6" w:rsidRPr="002D5AEE" w:rsidRDefault="001863B6">
            <w:pPr>
              <w:pStyle w:val="Heading2"/>
              <w:numPr>
                <w:ilvl w:val="0"/>
                <w:numId w:val="0"/>
              </w:numPr>
              <w:jc w:val="center"/>
              <w:rPr>
                <w:color w:val="000000"/>
              </w:rPr>
            </w:pPr>
            <w:r w:rsidRPr="002D5AEE">
              <w:rPr>
                <w:color w:val="000000"/>
              </w:rPr>
              <w:t>$160</w:t>
            </w:r>
          </w:p>
        </w:tc>
        <w:tc>
          <w:tcPr>
            <w:tcW w:w="4643" w:type="dxa"/>
          </w:tcPr>
          <w:p w14:paraId="120AE3AD" w14:textId="77777777" w:rsidR="001863B6" w:rsidRPr="002D5AEE" w:rsidRDefault="001863B6">
            <w:pPr>
              <w:pStyle w:val="Heading2"/>
              <w:numPr>
                <w:ilvl w:val="0"/>
                <w:numId w:val="0"/>
              </w:numPr>
              <w:jc w:val="center"/>
              <w:rPr>
                <w:color w:val="000000"/>
              </w:rPr>
            </w:pPr>
            <w:r w:rsidRPr="002D5AEE">
              <w:rPr>
                <w:color w:val="000000"/>
              </w:rPr>
              <w:t>1.2GB</w:t>
            </w:r>
          </w:p>
        </w:tc>
      </w:tr>
      <w:tr w:rsidR="001863B6" w:rsidRPr="005E5885" w14:paraId="1D76C848" w14:textId="77777777" w:rsidTr="00F53587">
        <w:tc>
          <w:tcPr>
            <w:tcW w:w="4643" w:type="dxa"/>
          </w:tcPr>
          <w:p w14:paraId="47ADDE2C" w14:textId="77777777" w:rsidR="001863B6" w:rsidRPr="002D5AEE" w:rsidRDefault="001863B6">
            <w:pPr>
              <w:pStyle w:val="Heading2"/>
              <w:numPr>
                <w:ilvl w:val="0"/>
                <w:numId w:val="0"/>
              </w:numPr>
              <w:jc w:val="center"/>
              <w:rPr>
                <w:color w:val="000000"/>
              </w:rPr>
            </w:pPr>
            <w:r w:rsidRPr="002D5AEE">
              <w:rPr>
                <w:color w:val="000000"/>
              </w:rPr>
              <w:t>$350</w:t>
            </w:r>
          </w:p>
        </w:tc>
        <w:tc>
          <w:tcPr>
            <w:tcW w:w="4643" w:type="dxa"/>
          </w:tcPr>
          <w:p w14:paraId="74312C20" w14:textId="77777777" w:rsidR="001863B6" w:rsidRPr="002D5AEE" w:rsidRDefault="001863B6">
            <w:pPr>
              <w:pStyle w:val="Heading2"/>
              <w:numPr>
                <w:ilvl w:val="0"/>
                <w:numId w:val="0"/>
              </w:numPr>
              <w:jc w:val="center"/>
              <w:rPr>
                <w:color w:val="000000"/>
              </w:rPr>
            </w:pPr>
            <w:r w:rsidRPr="002D5AEE">
              <w:rPr>
                <w:color w:val="000000"/>
              </w:rPr>
              <w:t>3GB</w:t>
            </w:r>
          </w:p>
        </w:tc>
      </w:tr>
    </w:tbl>
    <w:p w14:paraId="70EE20FC" w14:textId="77777777" w:rsidR="001863B6" w:rsidRPr="002D5AEE" w:rsidRDefault="001863B6" w:rsidP="002D5AEE">
      <w:pPr>
        <w:pStyle w:val="Heading2"/>
        <w:numPr>
          <w:ilvl w:val="0"/>
          <w:numId w:val="0"/>
        </w:numPr>
        <w:ind w:left="737"/>
        <w:rPr>
          <w:color w:val="000000"/>
        </w:rPr>
      </w:pPr>
    </w:p>
    <w:p w14:paraId="7A74518A" w14:textId="77777777" w:rsidR="001863B6" w:rsidRPr="002D5AEE" w:rsidRDefault="001863B6" w:rsidP="2C9B27AD">
      <w:pPr>
        <w:pStyle w:val="Heading2"/>
        <w:tabs>
          <w:tab w:val="num" w:pos="737"/>
        </w:tabs>
        <w:rPr>
          <w:color w:val="000000"/>
        </w:rPr>
      </w:pPr>
      <w:r w:rsidRPr="2C9B27AD">
        <w:rPr>
          <w:color w:val="000000" w:themeColor="text1"/>
        </w:rPr>
        <w:t xml:space="preserve">On and from 14 October 2013, existing customers on the $550, </w:t>
      </w:r>
      <w:proofErr w:type="gramStart"/>
      <w:r w:rsidRPr="2C9B27AD">
        <w:rPr>
          <w:color w:val="000000" w:themeColor="text1"/>
        </w:rPr>
        <w:t>$1,050</w:t>
      </w:r>
      <w:proofErr w:type="gramEnd"/>
      <w:r w:rsidRPr="2C9B27AD">
        <w:rPr>
          <w:color w:val="000000" w:themeColor="text1"/>
        </w:rPr>
        <w:t xml:space="preserve"> and $1,800 International Frequent Traveller Data Plans purchased before 14 October 2013, receive the following Included Allowances: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3E33ECF3" w14:textId="77777777" w:rsidTr="00F53587">
        <w:tc>
          <w:tcPr>
            <w:tcW w:w="4643" w:type="dxa"/>
          </w:tcPr>
          <w:p w14:paraId="5B690DD9" w14:textId="77777777" w:rsidR="001863B6" w:rsidRPr="002D5AEE" w:rsidRDefault="001863B6">
            <w:pPr>
              <w:pStyle w:val="Heading2"/>
              <w:numPr>
                <w:ilvl w:val="0"/>
                <w:numId w:val="0"/>
              </w:numPr>
              <w:jc w:val="center"/>
              <w:rPr>
                <w:b/>
                <w:color w:val="000000"/>
              </w:rPr>
            </w:pPr>
            <w:r w:rsidRPr="002D5AEE">
              <w:rPr>
                <w:b/>
                <w:color w:val="000000"/>
              </w:rPr>
              <w:t>Monthly plan charge</w:t>
            </w:r>
          </w:p>
        </w:tc>
        <w:tc>
          <w:tcPr>
            <w:tcW w:w="4643" w:type="dxa"/>
          </w:tcPr>
          <w:p w14:paraId="68451B44" w14:textId="77777777" w:rsidR="001863B6" w:rsidRPr="002D5AEE" w:rsidRDefault="001863B6">
            <w:pPr>
              <w:pStyle w:val="Heading2"/>
              <w:numPr>
                <w:ilvl w:val="0"/>
                <w:numId w:val="0"/>
              </w:numPr>
              <w:jc w:val="center"/>
              <w:rPr>
                <w:b/>
                <w:color w:val="000000"/>
              </w:rPr>
            </w:pPr>
            <w:r w:rsidRPr="002D5AEE">
              <w:rPr>
                <w:b/>
                <w:color w:val="000000"/>
              </w:rPr>
              <w:t xml:space="preserve">Included Allowance </w:t>
            </w:r>
          </w:p>
        </w:tc>
      </w:tr>
      <w:tr w:rsidR="001863B6" w:rsidRPr="005E5885" w14:paraId="36EB37D5" w14:textId="77777777" w:rsidTr="00F53587">
        <w:tc>
          <w:tcPr>
            <w:tcW w:w="4643" w:type="dxa"/>
          </w:tcPr>
          <w:p w14:paraId="6915F9AC" w14:textId="77777777" w:rsidR="001863B6" w:rsidRPr="002D5AEE" w:rsidRDefault="001863B6">
            <w:pPr>
              <w:pStyle w:val="Heading2"/>
              <w:numPr>
                <w:ilvl w:val="0"/>
                <w:numId w:val="0"/>
              </w:numPr>
              <w:jc w:val="center"/>
              <w:rPr>
                <w:color w:val="000000"/>
              </w:rPr>
            </w:pPr>
            <w:r w:rsidRPr="002D5AEE">
              <w:rPr>
                <w:color w:val="000000"/>
              </w:rPr>
              <w:t>$550</w:t>
            </w:r>
          </w:p>
        </w:tc>
        <w:tc>
          <w:tcPr>
            <w:tcW w:w="4643" w:type="dxa"/>
          </w:tcPr>
          <w:p w14:paraId="0B181BB2" w14:textId="77777777" w:rsidR="001863B6" w:rsidRPr="002D5AEE" w:rsidRDefault="001863B6">
            <w:pPr>
              <w:pStyle w:val="Heading2"/>
              <w:numPr>
                <w:ilvl w:val="0"/>
                <w:numId w:val="0"/>
              </w:numPr>
              <w:jc w:val="center"/>
              <w:rPr>
                <w:color w:val="000000"/>
              </w:rPr>
            </w:pPr>
            <w:r w:rsidRPr="002D5AEE">
              <w:rPr>
                <w:color w:val="000000"/>
              </w:rPr>
              <w:t>5GB</w:t>
            </w:r>
          </w:p>
        </w:tc>
      </w:tr>
      <w:tr w:rsidR="001863B6" w:rsidRPr="005E5885" w14:paraId="2ED99EE7" w14:textId="77777777" w:rsidTr="00F53587">
        <w:tc>
          <w:tcPr>
            <w:tcW w:w="4643" w:type="dxa"/>
          </w:tcPr>
          <w:p w14:paraId="78C9BABF" w14:textId="77777777" w:rsidR="001863B6" w:rsidRPr="002D5AEE" w:rsidRDefault="001863B6">
            <w:pPr>
              <w:pStyle w:val="Heading2"/>
              <w:numPr>
                <w:ilvl w:val="0"/>
                <w:numId w:val="0"/>
              </w:numPr>
              <w:jc w:val="center"/>
              <w:rPr>
                <w:color w:val="000000"/>
              </w:rPr>
            </w:pPr>
            <w:r w:rsidRPr="002D5AEE">
              <w:rPr>
                <w:color w:val="000000"/>
              </w:rPr>
              <w:t>$1,050</w:t>
            </w:r>
          </w:p>
        </w:tc>
        <w:tc>
          <w:tcPr>
            <w:tcW w:w="4643" w:type="dxa"/>
          </w:tcPr>
          <w:p w14:paraId="6E0E1F74" w14:textId="77777777" w:rsidR="001863B6" w:rsidRPr="002D5AEE" w:rsidRDefault="001863B6">
            <w:pPr>
              <w:pStyle w:val="Heading2"/>
              <w:numPr>
                <w:ilvl w:val="0"/>
                <w:numId w:val="0"/>
              </w:numPr>
              <w:jc w:val="center"/>
              <w:rPr>
                <w:color w:val="000000"/>
              </w:rPr>
            </w:pPr>
            <w:r w:rsidRPr="002D5AEE">
              <w:rPr>
                <w:color w:val="000000"/>
              </w:rPr>
              <w:t>10GB</w:t>
            </w:r>
          </w:p>
        </w:tc>
      </w:tr>
      <w:tr w:rsidR="001863B6" w:rsidRPr="005E5885" w14:paraId="03C5AEC7" w14:textId="77777777" w:rsidTr="00F53587">
        <w:tc>
          <w:tcPr>
            <w:tcW w:w="4643" w:type="dxa"/>
          </w:tcPr>
          <w:p w14:paraId="6DB1BDD6" w14:textId="77777777" w:rsidR="001863B6" w:rsidRPr="002D5AEE" w:rsidRDefault="001863B6">
            <w:pPr>
              <w:pStyle w:val="Heading2"/>
              <w:numPr>
                <w:ilvl w:val="0"/>
                <w:numId w:val="0"/>
              </w:numPr>
              <w:jc w:val="center"/>
              <w:rPr>
                <w:color w:val="000000"/>
              </w:rPr>
            </w:pPr>
            <w:r w:rsidRPr="002D5AEE">
              <w:rPr>
                <w:color w:val="000000"/>
              </w:rPr>
              <w:t>$1,800</w:t>
            </w:r>
          </w:p>
        </w:tc>
        <w:tc>
          <w:tcPr>
            <w:tcW w:w="4643" w:type="dxa"/>
          </w:tcPr>
          <w:p w14:paraId="56CCA43D" w14:textId="77777777" w:rsidR="001863B6" w:rsidRPr="002D5AEE" w:rsidRDefault="001863B6">
            <w:pPr>
              <w:pStyle w:val="Heading2"/>
              <w:numPr>
                <w:ilvl w:val="0"/>
                <w:numId w:val="0"/>
              </w:numPr>
              <w:jc w:val="center"/>
              <w:rPr>
                <w:color w:val="000000"/>
              </w:rPr>
            </w:pPr>
            <w:r w:rsidRPr="002D5AEE">
              <w:rPr>
                <w:color w:val="000000"/>
              </w:rPr>
              <w:t>20GB</w:t>
            </w:r>
          </w:p>
        </w:tc>
      </w:tr>
    </w:tbl>
    <w:p w14:paraId="51CEAA03" w14:textId="77777777" w:rsidR="001863B6" w:rsidRPr="002D5AEE" w:rsidRDefault="001863B6" w:rsidP="002D5AEE">
      <w:pPr>
        <w:pStyle w:val="Heading2"/>
        <w:numPr>
          <w:ilvl w:val="0"/>
          <w:numId w:val="0"/>
        </w:numPr>
        <w:ind w:left="737"/>
        <w:rPr>
          <w:color w:val="000000"/>
        </w:rPr>
      </w:pPr>
    </w:p>
    <w:p w14:paraId="005D04E5" w14:textId="77777777" w:rsidR="001863B6" w:rsidRPr="002D5AEE" w:rsidRDefault="001863B6">
      <w:pPr>
        <w:pStyle w:val="Heading2"/>
        <w:tabs>
          <w:tab w:val="clear" w:pos="0"/>
          <w:tab w:val="num" w:pos="737"/>
        </w:tabs>
        <w:rPr>
          <w:color w:val="000000"/>
        </w:rPr>
      </w:pPr>
      <w:r w:rsidRPr="002D5AEE">
        <w:rPr>
          <w:color w:val="000000"/>
        </w:rPr>
        <w:t>These International Frequent Traveller Data Plans are no longer available after 13 October 2013: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47E08974" w14:textId="77777777" w:rsidTr="00F53587">
        <w:tc>
          <w:tcPr>
            <w:tcW w:w="4643" w:type="dxa"/>
          </w:tcPr>
          <w:p w14:paraId="0B916377" w14:textId="77777777" w:rsidR="001863B6" w:rsidRPr="002D5AEE" w:rsidRDefault="001863B6">
            <w:pPr>
              <w:pStyle w:val="Heading2"/>
              <w:numPr>
                <w:ilvl w:val="0"/>
                <w:numId w:val="0"/>
              </w:numPr>
              <w:jc w:val="center"/>
              <w:rPr>
                <w:b/>
                <w:color w:val="000000"/>
              </w:rPr>
            </w:pPr>
            <w:r w:rsidRPr="002D5AEE">
              <w:rPr>
                <w:b/>
                <w:color w:val="000000"/>
              </w:rPr>
              <w:t>Monthly plan charge</w:t>
            </w:r>
          </w:p>
        </w:tc>
        <w:tc>
          <w:tcPr>
            <w:tcW w:w="4643" w:type="dxa"/>
          </w:tcPr>
          <w:p w14:paraId="63A18E64" w14:textId="77777777" w:rsidR="001863B6" w:rsidRPr="002D5AEE" w:rsidRDefault="001863B6">
            <w:pPr>
              <w:pStyle w:val="Heading2"/>
              <w:numPr>
                <w:ilvl w:val="0"/>
                <w:numId w:val="0"/>
              </w:numPr>
              <w:jc w:val="center"/>
              <w:rPr>
                <w:b/>
                <w:color w:val="000000"/>
              </w:rPr>
            </w:pPr>
            <w:r w:rsidRPr="002D5AEE">
              <w:rPr>
                <w:b/>
                <w:color w:val="000000"/>
              </w:rPr>
              <w:t>Included Allowance for data usage (calculated per KB)</w:t>
            </w:r>
          </w:p>
        </w:tc>
      </w:tr>
      <w:tr w:rsidR="001863B6" w:rsidRPr="005E5885" w14:paraId="4D4C7DFD" w14:textId="77777777" w:rsidTr="00F53587">
        <w:tc>
          <w:tcPr>
            <w:tcW w:w="4643" w:type="dxa"/>
          </w:tcPr>
          <w:p w14:paraId="0C0610B8"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5FBC13B2" w14:textId="77777777" w:rsidR="001863B6" w:rsidRPr="002D5AEE" w:rsidRDefault="001863B6">
            <w:pPr>
              <w:pStyle w:val="Heading2"/>
              <w:numPr>
                <w:ilvl w:val="0"/>
                <w:numId w:val="0"/>
              </w:numPr>
              <w:jc w:val="center"/>
              <w:rPr>
                <w:color w:val="000000"/>
              </w:rPr>
            </w:pPr>
            <w:r w:rsidRPr="002D5AEE">
              <w:rPr>
                <w:color w:val="000000"/>
              </w:rPr>
              <w:t xml:space="preserve"> $614.40 (equal to 40MB)</w:t>
            </w:r>
          </w:p>
        </w:tc>
      </w:tr>
      <w:tr w:rsidR="001863B6" w:rsidRPr="005E5885" w14:paraId="312013BB" w14:textId="77777777" w:rsidTr="00F53587">
        <w:tc>
          <w:tcPr>
            <w:tcW w:w="4643" w:type="dxa"/>
          </w:tcPr>
          <w:p w14:paraId="0A8A2316"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7070C41A" w14:textId="77777777" w:rsidR="001863B6" w:rsidRPr="002D5AEE" w:rsidRDefault="001863B6">
            <w:pPr>
              <w:pStyle w:val="Heading2"/>
              <w:numPr>
                <w:ilvl w:val="0"/>
                <w:numId w:val="0"/>
              </w:numPr>
              <w:jc w:val="center"/>
              <w:rPr>
                <w:color w:val="000000"/>
              </w:rPr>
            </w:pPr>
            <w:r w:rsidRPr="002D5AEE">
              <w:rPr>
                <w:color w:val="000000"/>
              </w:rPr>
              <w:t>$1843.20 (equal to 120MB)</w:t>
            </w:r>
          </w:p>
        </w:tc>
      </w:tr>
      <w:tr w:rsidR="001863B6" w:rsidRPr="005E5885" w14:paraId="471CABD3" w14:textId="77777777" w:rsidTr="00F53587">
        <w:tc>
          <w:tcPr>
            <w:tcW w:w="4643" w:type="dxa"/>
          </w:tcPr>
          <w:p w14:paraId="36A1B132" w14:textId="77777777" w:rsidR="001863B6" w:rsidRPr="002D5AEE" w:rsidRDefault="001863B6">
            <w:pPr>
              <w:pStyle w:val="Heading2"/>
              <w:numPr>
                <w:ilvl w:val="0"/>
                <w:numId w:val="0"/>
              </w:numPr>
              <w:jc w:val="center"/>
              <w:rPr>
                <w:color w:val="000000"/>
              </w:rPr>
            </w:pPr>
            <w:r w:rsidRPr="002D5AEE">
              <w:rPr>
                <w:color w:val="000000"/>
              </w:rPr>
              <w:lastRenderedPageBreak/>
              <w:t>$160</w:t>
            </w:r>
          </w:p>
        </w:tc>
        <w:tc>
          <w:tcPr>
            <w:tcW w:w="4643" w:type="dxa"/>
          </w:tcPr>
          <w:p w14:paraId="741790D8" w14:textId="77777777" w:rsidR="001863B6" w:rsidRPr="002D5AEE" w:rsidRDefault="001863B6">
            <w:pPr>
              <w:pStyle w:val="Heading2"/>
              <w:numPr>
                <w:ilvl w:val="0"/>
                <w:numId w:val="0"/>
              </w:numPr>
              <w:jc w:val="center"/>
              <w:rPr>
                <w:color w:val="000000"/>
              </w:rPr>
            </w:pPr>
            <w:r w:rsidRPr="002D5AEE">
              <w:rPr>
                <w:color w:val="000000"/>
              </w:rPr>
              <w:t>$3686.40 (equal to 240MB)</w:t>
            </w:r>
          </w:p>
        </w:tc>
      </w:tr>
      <w:tr w:rsidR="001863B6" w:rsidRPr="005E5885" w14:paraId="1AE98726" w14:textId="77777777" w:rsidTr="00F53587">
        <w:tc>
          <w:tcPr>
            <w:tcW w:w="4643" w:type="dxa"/>
          </w:tcPr>
          <w:p w14:paraId="31F89326" w14:textId="77777777" w:rsidR="001863B6" w:rsidRPr="002D5AEE" w:rsidRDefault="001863B6">
            <w:pPr>
              <w:pStyle w:val="Heading2"/>
              <w:numPr>
                <w:ilvl w:val="0"/>
                <w:numId w:val="0"/>
              </w:numPr>
              <w:jc w:val="center"/>
              <w:rPr>
                <w:color w:val="000000"/>
              </w:rPr>
            </w:pPr>
            <w:r w:rsidRPr="002D5AEE">
              <w:rPr>
                <w:color w:val="000000"/>
              </w:rPr>
              <w:t>$350</w:t>
            </w:r>
          </w:p>
        </w:tc>
        <w:tc>
          <w:tcPr>
            <w:tcW w:w="4643" w:type="dxa"/>
          </w:tcPr>
          <w:p w14:paraId="2831D5F3" w14:textId="77777777" w:rsidR="001863B6" w:rsidRPr="002D5AEE" w:rsidRDefault="001863B6">
            <w:pPr>
              <w:pStyle w:val="Heading2"/>
              <w:numPr>
                <w:ilvl w:val="0"/>
                <w:numId w:val="0"/>
              </w:numPr>
              <w:jc w:val="center"/>
              <w:rPr>
                <w:color w:val="000000"/>
              </w:rPr>
            </w:pPr>
            <w:r w:rsidRPr="002D5AEE">
              <w:rPr>
                <w:color w:val="000000"/>
              </w:rPr>
              <w:t>$9216 (equal to 600MB)</w:t>
            </w:r>
          </w:p>
        </w:tc>
      </w:tr>
      <w:tr w:rsidR="001863B6" w:rsidRPr="005E5885" w14:paraId="3E399414" w14:textId="77777777" w:rsidTr="00F53587">
        <w:tc>
          <w:tcPr>
            <w:tcW w:w="4643" w:type="dxa"/>
          </w:tcPr>
          <w:p w14:paraId="0BF2754E" w14:textId="77777777" w:rsidR="001863B6" w:rsidRPr="002D5AEE" w:rsidRDefault="001863B6">
            <w:pPr>
              <w:pStyle w:val="Heading2"/>
              <w:numPr>
                <w:ilvl w:val="0"/>
                <w:numId w:val="0"/>
              </w:numPr>
              <w:jc w:val="center"/>
              <w:rPr>
                <w:color w:val="000000"/>
              </w:rPr>
            </w:pPr>
            <w:r w:rsidRPr="002D5AEE">
              <w:rPr>
                <w:color w:val="000000"/>
              </w:rPr>
              <w:t>$550</w:t>
            </w:r>
          </w:p>
        </w:tc>
        <w:tc>
          <w:tcPr>
            <w:tcW w:w="4643" w:type="dxa"/>
          </w:tcPr>
          <w:p w14:paraId="6F8AE329" w14:textId="77777777" w:rsidR="001863B6" w:rsidRPr="002D5AEE" w:rsidRDefault="001863B6">
            <w:pPr>
              <w:pStyle w:val="Heading2"/>
              <w:numPr>
                <w:ilvl w:val="0"/>
                <w:numId w:val="0"/>
              </w:numPr>
              <w:jc w:val="center"/>
              <w:rPr>
                <w:color w:val="000000"/>
              </w:rPr>
            </w:pPr>
            <w:r w:rsidRPr="002D5AEE">
              <w:rPr>
                <w:color w:val="000000"/>
              </w:rPr>
              <w:t>$15,728.64 (equal to 1GB)</w:t>
            </w:r>
          </w:p>
        </w:tc>
      </w:tr>
      <w:tr w:rsidR="001863B6" w:rsidRPr="005E5885" w14:paraId="02F64A65" w14:textId="77777777" w:rsidTr="00F53587">
        <w:tc>
          <w:tcPr>
            <w:tcW w:w="4643" w:type="dxa"/>
          </w:tcPr>
          <w:p w14:paraId="41F2AA98" w14:textId="77777777" w:rsidR="001863B6" w:rsidRPr="002D5AEE" w:rsidRDefault="001863B6">
            <w:pPr>
              <w:pStyle w:val="Heading2"/>
              <w:numPr>
                <w:ilvl w:val="0"/>
                <w:numId w:val="0"/>
              </w:numPr>
              <w:jc w:val="center"/>
              <w:rPr>
                <w:color w:val="000000"/>
              </w:rPr>
            </w:pPr>
            <w:r w:rsidRPr="002D5AEE">
              <w:rPr>
                <w:color w:val="000000"/>
              </w:rPr>
              <w:t>$1,050</w:t>
            </w:r>
          </w:p>
        </w:tc>
        <w:tc>
          <w:tcPr>
            <w:tcW w:w="4643" w:type="dxa"/>
          </w:tcPr>
          <w:p w14:paraId="15874F34" w14:textId="77777777" w:rsidR="001863B6" w:rsidRPr="002D5AEE" w:rsidRDefault="001863B6">
            <w:pPr>
              <w:pStyle w:val="Heading2"/>
              <w:numPr>
                <w:ilvl w:val="0"/>
                <w:numId w:val="0"/>
              </w:numPr>
              <w:jc w:val="center"/>
              <w:rPr>
                <w:color w:val="000000"/>
              </w:rPr>
            </w:pPr>
            <w:r w:rsidRPr="002D5AEE">
              <w:rPr>
                <w:color w:val="000000"/>
              </w:rPr>
              <w:t>$31,457.28 (equal to 2GB)</w:t>
            </w:r>
          </w:p>
        </w:tc>
      </w:tr>
      <w:tr w:rsidR="001863B6" w:rsidRPr="005E5885" w14:paraId="21985D2A" w14:textId="77777777" w:rsidTr="00F53587">
        <w:tc>
          <w:tcPr>
            <w:tcW w:w="4643" w:type="dxa"/>
          </w:tcPr>
          <w:p w14:paraId="3D90C9A0" w14:textId="77777777" w:rsidR="001863B6" w:rsidRPr="002D5AEE" w:rsidRDefault="001863B6">
            <w:pPr>
              <w:pStyle w:val="Heading2"/>
              <w:numPr>
                <w:ilvl w:val="0"/>
                <w:numId w:val="0"/>
              </w:numPr>
              <w:jc w:val="center"/>
              <w:rPr>
                <w:color w:val="000000"/>
              </w:rPr>
            </w:pPr>
            <w:r w:rsidRPr="002D5AEE">
              <w:rPr>
                <w:color w:val="000000"/>
              </w:rPr>
              <w:t>$1,800</w:t>
            </w:r>
          </w:p>
        </w:tc>
        <w:tc>
          <w:tcPr>
            <w:tcW w:w="4643" w:type="dxa"/>
          </w:tcPr>
          <w:p w14:paraId="7693DD29" w14:textId="77777777" w:rsidR="001863B6" w:rsidRPr="002D5AEE" w:rsidRDefault="001863B6">
            <w:pPr>
              <w:pStyle w:val="Heading2"/>
              <w:numPr>
                <w:ilvl w:val="0"/>
                <w:numId w:val="0"/>
              </w:numPr>
              <w:jc w:val="center"/>
              <w:rPr>
                <w:color w:val="000000"/>
              </w:rPr>
            </w:pPr>
            <w:r w:rsidRPr="002D5AEE">
              <w:rPr>
                <w:color w:val="000000"/>
              </w:rPr>
              <w:t>$62,914.56 (equal to 4GB)</w:t>
            </w:r>
          </w:p>
        </w:tc>
      </w:tr>
    </w:tbl>
    <w:p w14:paraId="6D3AE40E" w14:textId="77777777" w:rsidR="001863B6" w:rsidRPr="002D5AEE" w:rsidRDefault="001863B6">
      <w:pPr>
        <w:pStyle w:val="Heading2"/>
        <w:numPr>
          <w:ilvl w:val="0"/>
          <w:numId w:val="0"/>
        </w:numPr>
        <w:ind w:left="720"/>
        <w:rPr>
          <w:color w:val="000000"/>
        </w:rPr>
      </w:pPr>
    </w:p>
    <w:p w14:paraId="074BD816" w14:textId="77777777" w:rsidR="001863B6" w:rsidRPr="002D5AEE" w:rsidRDefault="001863B6">
      <w:pPr>
        <w:pStyle w:val="Heading2"/>
        <w:tabs>
          <w:tab w:val="clear" w:pos="0"/>
          <w:tab w:val="num" w:pos="737"/>
        </w:tabs>
        <w:rPr>
          <w:color w:val="000000"/>
        </w:rPr>
      </w:pPr>
      <w:r w:rsidRPr="002D5AEE">
        <w:rPr>
          <w:color w:val="000000"/>
        </w:rPr>
        <w:t>The monthly plan charge will be billed to your relevant Telstra account each month.</w:t>
      </w:r>
    </w:p>
    <w:p w14:paraId="03AD8628" w14:textId="77777777" w:rsidR="001863B6" w:rsidRPr="002D5AEE" w:rsidRDefault="001863B6" w:rsidP="2C9B27AD">
      <w:pPr>
        <w:pStyle w:val="Heading2"/>
        <w:tabs>
          <w:tab w:val="num" w:pos="737"/>
        </w:tabs>
        <w:rPr>
          <w:color w:val="000000"/>
        </w:rPr>
      </w:pPr>
      <w:r w:rsidRPr="2C9B27AD">
        <w:rPr>
          <w:color w:val="000000" w:themeColor="text1"/>
        </w:rPr>
        <w:t>You can’t use your Included Allowance towards:</w:t>
      </w:r>
    </w:p>
    <w:p w14:paraId="33006EEB" w14:textId="77777777" w:rsidR="001863B6" w:rsidRPr="002D5AEE" w:rsidRDefault="001863B6">
      <w:pPr>
        <w:pStyle w:val="Heading3"/>
        <w:rPr>
          <w:color w:val="000000"/>
        </w:rPr>
      </w:pPr>
      <w:r w:rsidRPr="002D5AEE">
        <w:rPr>
          <w:color w:val="000000"/>
        </w:rPr>
        <w:t xml:space="preserve">content </w:t>
      </w:r>
      <w:proofErr w:type="gramStart"/>
      <w:r w:rsidRPr="002D5AEE">
        <w:rPr>
          <w:color w:val="000000"/>
        </w:rPr>
        <w:t>charges;</w:t>
      </w:r>
      <w:proofErr w:type="gramEnd"/>
    </w:p>
    <w:p w14:paraId="32AC04AA" w14:textId="77777777" w:rsidR="001863B6" w:rsidRPr="002D5AEE" w:rsidRDefault="001863B6">
      <w:pPr>
        <w:pStyle w:val="Heading3"/>
        <w:rPr>
          <w:color w:val="000000"/>
        </w:rPr>
      </w:pPr>
      <w:r w:rsidRPr="002D5AEE">
        <w:rPr>
          <w:color w:val="000000"/>
        </w:rPr>
        <w:t xml:space="preserve">for data used while in Australia, or in overseas destinations other than those listed in clause 4.8 </w:t>
      </w:r>
      <w:proofErr w:type="gramStart"/>
      <w:r w:rsidRPr="002D5AEE">
        <w:rPr>
          <w:color w:val="000000"/>
        </w:rPr>
        <w:t>above;</w:t>
      </w:r>
      <w:proofErr w:type="gramEnd"/>
    </w:p>
    <w:p w14:paraId="0C3BB8B1" w14:textId="77777777" w:rsidR="001863B6" w:rsidRPr="002D5AEE" w:rsidRDefault="001863B6">
      <w:pPr>
        <w:pStyle w:val="Heading3"/>
        <w:rPr>
          <w:color w:val="000000"/>
        </w:rPr>
      </w:pPr>
      <w:r w:rsidRPr="002D5AEE">
        <w:rPr>
          <w:color w:val="000000"/>
        </w:rPr>
        <w:t xml:space="preserve">making/receiving </w:t>
      </w:r>
      <w:proofErr w:type="gramStart"/>
      <w:r w:rsidRPr="002D5AEE">
        <w:rPr>
          <w:color w:val="000000"/>
        </w:rPr>
        <w:t>calls;</w:t>
      </w:r>
      <w:proofErr w:type="gramEnd"/>
    </w:p>
    <w:p w14:paraId="6A2903FD" w14:textId="77777777" w:rsidR="001863B6" w:rsidRPr="002D5AEE" w:rsidRDefault="001863B6">
      <w:pPr>
        <w:pStyle w:val="Heading3"/>
        <w:rPr>
          <w:color w:val="000000"/>
        </w:rPr>
      </w:pPr>
      <w:r w:rsidRPr="002D5AEE">
        <w:rPr>
          <w:color w:val="000000"/>
        </w:rPr>
        <w:t>sending SMS overseas; or</w:t>
      </w:r>
    </w:p>
    <w:p w14:paraId="428AE8C3" w14:textId="77777777" w:rsidR="001863B6" w:rsidRPr="002D5AEE" w:rsidRDefault="001863B6" w:rsidP="2C9B27AD">
      <w:pPr>
        <w:pStyle w:val="Heading3"/>
        <w:rPr>
          <w:color w:val="000000"/>
        </w:rPr>
      </w:pPr>
      <w:r w:rsidRPr="2C9B27AD">
        <w:rPr>
          <w:color w:val="000000" w:themeColor="text1"/>
        </w:rPr>
        <w:t>The MMS Event Fee component of charges for an MMS sent overseas.</w:t>
      </w:r>
    </w:p>
    <w:p w14:paraId="6610513C" w14:textId="77777777" w:rsidR="001863B6" w:rsidRPr="002D5AEE" w:rsidRDefault="001863B6" w:rsidP="2C9B27AD">
      <w:pPr>
        <w:pStyle w:val="Heading3"/>
        <w:numPr>
          <w:ilvl w:val="2"/>
          <w:numId w:val="0"/>
        </w:numPr>
        <w:ind w:left="737"/>
        <w:rPr>
          <w:color w:val="000000"/>
        </w:rPr>
      </w:pPr>
      <w:r w:rsidRPr="2C9B27AD">
        <w:rPr>
          <w:color w:val="000000" w:themeColor="text1"/>
        </w:rPr>
        <w:t>You must pay for such usage in addition to your monthly International Frequent Traveller Data Plan charge and other standard charges.  For further details on international roaming charges see clause 2.7 of this Part I.</w:t>
      </w:r>
    </w:p>
    <w:p w14:paraId="1B09672E" w14:textId="77777777" w:rsidR="001863B6" w:rsidRPr="002D5AEE" w:rsidRDefault="001863B6" w:rsidP="002D5AEE">
      <w:pPr>
        <w:pStyle w:val="Heading2"/>
        <w:numPr>
          <w:ilvl w:val="0"/>
          <w:numId w:val="0"/>
        </w:numPr>
        <w:ind w:left="737"/>
        <w:rPr>
          <w:color w:val="000000"/>
        </w:rPr>
      </w:pPr>
      <w:r w:rsidRPr="002D5AEE">
        <w:rPr>
          <w:color w:val="000000"/>
        </w:rPr>
        <w:t>When you have used your Included Allowance, you must pay for further data usage at the standard International Roaming data rates set out in clause 2 of this Part I.</w:t>
      </w:r>
    </w:p>
    <w:p w14:paraId="52C81744" w14:textId="77777777" w:rsidR="001863B6" w:rsidRPr="002D5AEE" w:rsidRDefault="001863B6">
      <w:pPr>
        <w:pStyle w:val="Heading2"/>
        <w:tabs>
          <w:tab w:val="clear" w:pos="0"/>
          <w:tab w:val="num" w:pos="737"/>
        </w:tabs>
        <w:rPr>
          <w:color w:val="000000"/>
        </w:rPr>
      </w:pPr>
      <w:r w:rsidRPr="002D5AEE">
        <w:rPr>
          <w:color w:val="000000"/>
        </w:rPr>
        <w:t xml:space="preserve">Any unused Included Allowance will expire at the end of each month and will not carry over into the next month. </w:t>
      </w:r>
    </w:p>
    <w:p w14:paraId="61317773" w14:textId="77777777" w:rsidR="001863B6" w:rsidRPr="002D5AEE" w:rsidRDefault="001863B6" w:rsidP="2C9B27AD">
      <w:pPr>
        <w:pStyle w:val="Heading2"/>
        <w:tabs>
          <w:tab w:val="num" w:pos="737"/>
        </w:tabs>
        <w:rPr>
          <w:color w:val="000000"/>
        </w:rPr>
      </w:pPr>
      <w:r w:rsidRPr="2C9B27AD">
        <w:rPr>
          <w:color w:val="000000" w:themeColor="text1"/>
        </w:rPr>
        <w:t xml:space="preserve">If you purchase a plan part way through a month, the monthly plan charge will be pro-rated according to days the plan was active in that month.  If you use </w:t>
      </w:r>
      <w:proofErr w:type="gramStart"/>
      <w:r w:rsidRPr="2C9B27AD">
        <w:rPr>
          <w:color w:val="000000" w:themeColor="text1"/>
        </w:rPr>
        <w:t>all of</w:t>
      </w:r>
      <w:proofErr w:type="gramEnd"/>
      <w:r w:rsidRPr="2C9B27AD">
        <w:rPr>
          <w:color w:val="000000" w:themeColor="text1"/>
        </w:rPr>
        <w:t xml:space="preserve"> your Included Allowance, you will also be charged for any data usage above that amount at the standard International Roaming data rates set out in clause 2 of this Part I.</w:t>
      </w:r>
    </w:p>
    <w:p w14:paraId="41C05842" w14:textId="77777777" w:rsidR="001863B6" w:rsidRPr="002D5AEE" w:rsidRDefault="001863B6" w:rsidP="2C9B27AD">
      <w:pPr>
        <w:pStyle w:val="Heading2"/>
        <w:tabs>
          <w:tab w:val="num" w:pos="737"/>
        </w:tabs>
        <w:rPr>
          <w:color w:val="000000"/>
        </w:rPr>
      </w:pPr>
      <w:r w:rsidRPr="2C9B27AD">
        <w:rPr>
          <w:color w:val="000000" w:themeColor="text1"/>
        </w:rPr>
        <w:t xml:space="preserve">You can’t have more than one International Frequent Traveller Data Plan associated with a Telstra Post-Paid Mobile, Tablet or Telstra Mobile Broadband service at any one time. </w:t>
      </w:r>
    </w:p>
    <w:p w14:paraId="0B06C1E2" w14:textId="77777777" w:rsidR="001863B6" w:rsidRPr="002D5AEE" w:rsidRDefault="001863B6">
      <w:pPr>
        <w:pStyle w:val="Indent1"/>
        <w:rPr>
          <w:color w:val="000000"/>
        </w:rPr>
      </w:pPr>
      <w:bookmarkStart w:id="4805" w:name="_Toc247620066"/>
      <w:bookmarkStart w:id="4806" w:name="_Toc500151371"/>
      <w:bookmarkStart w:id="4807" w:name="_Toc17375133"/>
      <w:bookmarkStart w:id="4808" w:name="_Toc167194993"/>
      <w:r w:rsidRPr="002D5AEE">
        <w:rPr>
          <w:color w:val="000000"/>
        </w:rPr>
        <w:lastRenderedPageBreak/>
        <w:t xml:space="preserve">Cancellation of </w:t>
      </w:r>
      <w:bookmarkEnd w:id="4805"/>
      <w:r w:rsidRPr="002D5AEE">
        <w:rPr>
          <w:color w:val="000000"/>
        </w:rPr>
        <w:t>International Frequent Traveller Data Plans</w:t>
      </w:r>
      <w:bookmarkEnd w:id="4806"/>
      <w:bookmarkEnd w:id="4807"/>
      <w:bookmarkEnd w:id="4808"/>
    </w:p>
    <w:p w14:paraId="1D48AFC7" w14:textId="77777777" w:rsidR="001863B6" w:rsidRPr="002D5AEE" w:rsidRDefault="001863B6" w:rsidP="2C9B27AD">
      <w:pPr>
        <w:pStyle w:val="Heading2"/>
        <w:tabs>
          <w:tab w:val="num" w:pos="426"/>
          <w:tab w:val="num" w:pos="737"/>
        </w:tabs>
        <w:ind w:left="709" w:hanging="709"/>
        <w:rPr>
          <w:color w:val="000000"/>
        </w:rPr>
      </w:pPr>
      <w:r w:rsidRPr="2C9B27AD">
        <w:rPr>
          <w:color w:val="000000" w:themeColor="text1"/>
        </w:rPr>
        <w:t>If you purchased your International Frequent Traveller Data Plan on and from 8 May 2013, your plan will be for a minimum term for 6 months. You may terminate your plan at any time during your plan term however if you do, we may charge you an Early Termination Charge (ETC). Your ETC will be calculated according to the following formula: monthly fee x number of months (or part thereof) remaining in your minimum term x 90%.</w:t>
      </w:r>
    </w:p>
    <w:p w14:paraId="088C335F" w14:textId="77777777" w:rsidR="001863B6" w:rsidRPr="002D5AEE" w:rsidRDefault="001863B6" w:rsidP="2C9B27AD">
      <w:pPr>
        <w:pStyle w:val="Heading2"/>
        <w:tabs>
          <w:tab w:val="num" w:pos="737"/>
        </w:tabs>
        <w:rPr>
          <w:color w:val="000000"/>
        </w:rPr>
      </w:pPr>
      <w:r w:rsidRPr="2C9B27AD">
        <w:rPr>
          <w:color w:val="000000" w:themeColor="text1"/>
        </w:rPr>
        <w:t xml:space="preserve">If you purchased your International Frequent Traveller Data Plan before 8 May 2013, your plan will be a casual plan and will continue on a </w:t>
      </w:r>
      <w:proofErr w:type="gramStart"/>
      <w:r w:rsidRPr="2C9B27AD">
        <w:rPr>
          <w:color w:val="000000" w:themeColor="text1"/>
        </w:rPr>
        <w:t>month to month</w:t>
      </w:r>
      <w:proofErr w:type="gramEnd"/>
      <w:r w:rsidRPr="2C9B27AD">
        <w:rPr>
          <w:color w:val="000000" w:themeColor="text1"/>
        </w:rPr>
        <w:t xml:space="preserve"> basis until you cancel it.  You may cancel your International Frequent Traveller Data Plan at any time without any early termination charges.</w:t>
      </w:r>
    </w:p>
    <w:p w14:paraId="059B8155" w14:textId="77777777" w:rsidR="001863B6" w:rsidRPr="002D5AEE" w:rsidRDefault="001863B6">
      <w:pPr>
        <w:pStyle w:val="Heading2"/>
        <w:tabs>
          <w:tab w:val="clear" w:pos="0"/>
          <w:tab w:val="num" w:pos="737"/>
        </w:tabs>
        <w:rPr>
          <w:color w:val="000000"/>
        </w:rPr>
      </w:pPr>
      <w:r w:rsidRPr="002D5AEE">
        <w:rPr>
          <w:color w:val="000000"/>
        </w:rPr>
        <w:t>Once your minimum term (if any) expires, and you cancel your plan part way through a month your monthly International Frequent Traveller Data Plan charge and Included Allowance for that month will be pro-rated according to the days the plan was active in that month.</w:t>
      </w:r>
    </w:p>
    <w:p w14:paraId="39BD47BC" w14:textId="77777777" w:rsidR="001863B6" w:rsidRPr="002D5AEE" w:rsidRDefault="001863B6">
      <w:pPr>
        <w:pStyle w:val="Heading1"/>
        <w:pageBreakBefore w:val="0"/>
        <w:rPr>
          <w:color w:val="000000"/>
        </w:rPr>
      </w:pPr>
      <w:bookmarkStart w:id="4809" w:name="_Toc369268358"/>
      <w:bookmarkStart w:id="4810" w:name="_Toc369268360"/>
      <w:bookmarkStart w:id="4811" w:name="_Toc264894157"/>
      <w:bookmarkStart w:id="4812" w:name="_Toc259458777"/>
      <w:bookmarkStart w:id="4813" w:name="_Toc260669812"/>
      <w:bookmarkStart w:id="4814" w:name="_Toc500151372"/>
      <w:bookmarkStart w:id="4815" w:name="_Toc17375134"/>
      <w:bookmarkStart w:id="4816" w:name="_Toc167194994"/>
      <w:bookmarkEnd w:id="4809"/>
      <w:bookmarkEnd w:id="4810"/>
      <w:bookmarkEnd w:id="4811"/>
      <w:r w:rsidRPr="002D5AEE">
        <w:rPr>
          <w:color w:val="000000"/>
        </w:rPr>
        <w:t>International Casual Traveller Data Pack</w:t>
      </w:r>
      <w:bookmarkEnd w:id="4812"/>
      <w:bookmarkEnd w:id="4813"/>
      <w:r w:rsidRPr="002D5AEE">
        <w:rPr>
          <w:color w:val="000000"/>
        </w:rPr>
        <w:t>s</w:t>
      </w:r>
      <w:bookmarkEnd w:id="4814"/>
      <w:bookmarkEnd w:id="4815"/>
      <w:bookmarkEnd w:id="4816"/>
    </w:p>
    <w:p w14:paraId="2D75D76E" w14:textId="77777777" w:rsidR="001863B6" w:rsidRPr="002D5AEE" w:rsidRDefault="001863B6">
      <w:pPr>
        <w:pStyle w:val="Indent1"/>
        <w:rPr>
          <w:color w:val="000000"/>
        </w:rPr>
      </w:pPr>
      <w:bookmarkStart w:id="4817" w:name="_Toc259458778"/>
      <w:bookmarkStart w:id="4818" w:name="_Toc260669813"/>
      <w:bookmarkStart w:id="4819" w:name="_Toc500151373"/>
      <w:bookmarkStart w:id="4820" w:name="_Toc17375135"/>
      <w:bookmarkStart w:id="4821" w:name="_Toc167194995"/>
      <w:r w:rsidRPr="002D5AEE">
        <w:rPr>
          <w:color w:val="000000"/>
        </w:rPr>
        <w:t>What are International Casual Traveller Data Packs?</w:t>
      </w:r>
      <w:bookmarkEnd w:id="4817"/>
      <w:bookmarkEnd w:id="4818"/>
      <w:bookmarkEnd w:id="4819"/>
      <w:bookmarkEnd w:id="4820"/>
      <w:bookmarkEnd w:id="4821"/>
    </w:p>
    <w:p w14:paraId="1CD67287" w14:textId="77777777" w:rsidR="001863B6" w:rsidRPr="002D5AEE" w:rsidRDefault="001863B6" w:rsidP="2C9B27AD">
      <w:pPr>
        <w:pStyle w:val="Heading2"/>
        <w:tabs>
          <w:tab w:val="num" w:pos="737"/>
        </w:tabs>
        <w:rPr>
          <w:color w:val="000000"/>
        </w:rPr>
      </w:pPr>
      <w:r w:rsidRPr="2C9B27AD">
        <w:rPr>
          <w:color w:val="000000" w:themeColor="text1"/>
        </w:rPr>
        <w:t xml:space="preserve">With our International Casual Traveller Data Packs, you get a </w:t>
      </w:r>
      <w:proofErr w:type="gramStart"/>
      <w:r w:rsidRPr="2C9B27AD">
        <w:rPr>
          <w:color w:val="000000" w:themeColor="text1"/>
        </w:rPr>
        <w:t>one off</w:t>
      </w:r>
      <w:proofErr w:type="gramEnd"/>
      <w:r w:rsidRPr="2C9B27AD">
        <w:rPr>
          <w:color w:val="000000" w:themeColor="text1"/>
        </w:rPr>
        <w:t xml:space="preserve"> allowance to use towards data usage on your Telstra Post-Paid Mobile, Tablet or Telstra Mobile Broadband service in selected countries for 30 days from the date of purchase (“</w:t>
      </w:r>
      <w:r w:rsidRPr="2C9B27AD">
        <w:rPr>
          <w:b/>
          <w:color w:val="000000" w:themeColor="text1"/>
        </w:rPr>
        <w:t>Included Allowance</w:t>
      </w:r>
      <w:r w:rsidRPr="2C9B27AD">
        <w:rPr>
          <w:color w:val="000000" w:themeColor="text1"/>
        </w:rPr>
        <w:t xml:space="preserve">”). </w:t>
      </w:r>
    </w:p>
    <w:p w14:paraId="69F4572B" w14:textId="77777777" w:rsidR="001863B6" w:rsidRPr="002D5AEE" w:rsidRDefault="001863B6">
      <w:pPr>
        <w:pStyle w:val="Indent1"/>
        <w:rPr>
          <w:color w:val="000000"/>
        </w:rPr>
      </w:pPr>
      <w:bookmarkStart w:id="4822" w:name="_Toc259458779"/>
      <w:bookmarkStart w:id="4823" w:name="_Toc260669814"/>
      <w:bookmarkStart w:id="4824" w:name="_Toc500151374"/>
      <w:bookmarkStart w:id="4825" w:name="_Toc17375136"/>
      <w:bookmarkStart w:id="4826" w:name="_Toc167194996"/>
      <w:r w:rsidRPr="002D5AEE">
        <w:rPr>
          <w:color w:val="000000"/>
        </w:rPr>
        <w:t>Availability</w:t>
      </w:r>
      <w:bookmarkEnd w:id="4822"/>
      <w:bookmarkEnd w:id="4823"/>
      <w:bookmarkEnd w:id="4824"/>
      <w:bookmarkEnd w:id="4825"/>
      <w:bookmarkEnd w:id="4826"/>
    </w:p>
    <w:p w14:paraId="5DC0FA51" w14:textId="77777777" w:rsidR="001863B6" w:rsidRPr="002D5AEE" w:rsidRDefault="001863B6">
      <w:pPr>
        <w:pStyle w:val="Heading2"/>
        <w:tabs>
          <w:tab w:val="clear" w:pos="0"/>
          <w:tab w:val="num" w:pos="737"/>
        </w:tabs>
        <w:rPr>
          <w:color w:val="000000"/>
        </w:rPr>
      </w:pPr>
      <w:r w:rsidRPr="002D5AEE">
        <w:rPr>
          <w:color w:val="000000"/>
        </w:rPr>
        <w:t xml:space="preserve">On and from 9 December 2014, International Casual Traveller Data Packs are available to: </w:t>
      </w:r>
    </w:p>
    <w:p w14:paraId="4F4FCC44" w14:textId="77777777" w:rsidR="001863B6" w:rsidRPr="002D5AEE" w:rsidRDefault="001863B6">
      <w:pPr>
        <w:pStyle w:val="Heading3"/>
        <w:rPr>
          <w:color w:val="000000"/>
        </w:rPr>
      </w:pPr>
      <w:r w:rsidRPr="002D5AEE">
        <w:rPr>
          <w:color w:val="000000"/>
        </w:rPr>
        <w:t>Telstra Consumer and Small Business customers with:</w:t>
      </w:r>
    </w:p>
    <w:p w14:paraId="435C3A8C" w14:textId="77777777" w:rsidR="001863B6" w:rsidRPr="002D5AEE" w:rsidRDefault="001863B6">
      <w:pPr>
        <w:pStyle w:val="Heading4"/>
        <w:rPr>
          <w:color w:val="000000"/>
        </w:rPr>
      </w:pPr>
      <w:r w:rsidRPr="002D5AEE">
        <w:rPr>
          <w:color w:val="000000"/>
        </w:rPr>
        <w:t>a Telstra Mobile Broadband service or a Telstra Tablet service; and</w:t>
      </w:r>
    </w:p>
    <w:p w14:paraId="443EF1A3" w14:textId="77777777" w:rsidR="001863B6" w:rsidRPr="002D5AEE" w:rsidRDefault="001863B6">
      <w:pPr>
        <w:pStyle w:val="Heading4"/>
        <w:rPr>
          <w:color w:val="000000"/>
        </w:rPr>
      </w:pPr>
      <w:r w:rsidRPr="002D5AEE">
        <w:rPr>
          <w:color w:val="000000"/>
        </w:rPr>
        <w:t xml:space="preserve"> International Roaming on their service.</w:t>
      </w:r>
    </w:p>
    <w:p w14:paraId="3DC8DFD1" w14:textId="77777777" w:rsidR="001863B6" w:rsidRPr="002D5AEE" w:rsidRDefault="001863B6">
      <w:pPr>
        <w:pStyle w:val="Heading3"/>
        <w:rPr>
          <w:color w:val="000000"/>
        </w:rPr>
      </w:pPr>
      <w:r w:rsidRPr="002D5AEE">
        <w:rPr>
          <w:color w:val="000000"/>
        </w:rPr>
        <w:t>Telstra Managed Business and Enterprise and Government customers with:</w:t>
      </w:r>
    </w:p>
    <w:p w14:paraId="5E3F3A74" w14:textId="77777777" w:rsidR="001863B6" w:rsidRPr="002D5AEE" w:rsidRDefault="001863B6" w:rsidP="2C9B27AD">
      <w:pPr>
        <w:pStyle w:val="Heading4"/>
        <w:rPr>
          <w:color w:val="000000"/>
        </w:rPr>
      </w:pPr>
      <w:r w:rsidRPr="2C9B27AD">
        <w:rPr>
          <w:color w:val="000000" w:themeColor="text1"/>
        </w:rPr>
        <w:t xml:space="preserve"> a Telstra Post Paid mobile service, a Telstra Tablet </w:t>
      </w:r>
      <w:proofErr w:type="gramStart"/>
      <w:r w:rsidRPr="2C9B27AD">
        <w:rPr>
          <w:color w:val="000000" w:themeColor="text1"/>
        </w:rPr>
        <w:t>service</w:t>
      </w:r>
      <w:proofErr w:type="gramEnd"/>
      <w:r w:rsidRPr="2C9B27AD">
        <w:rPr>
          <w:color w:val="000000" w:themeColor="text1"/>
        </w:rPr>
        <w:t xml:space="preserve"> or a Telstra Mobile Broadband service, and</w:t>
      </w:r>
    </w:p>
    <w:p w14:paraId="3AB252B3" w14:textId="77777777" w:rsidR="001863B6" w:rsidRPr="002D5AEE" w:rsidRDefault="001863B6">
      <w:pPr>
        <w:pStyle w:val="Heading4"/>
        <w:rPr>
          <w:color w:val="000000"/>
        </w:rPr>
      </w:pPr>
      <w:r w:rsidRPr="002D5AEE">
        <w:rPr>
          <w:color w:val="000000"/>
        </w:rPr>
        <w:t xml:space="preserve">International Roaming on their service. </w:t>
      </w:r>
    </w:p>
    <w:p w14:paraId="661B7FB5" w14:textId="77777777" w:rsidR="001863B6" w:rsidRPr="002D5AEE" w:rsidRDefault="001863B6" w:rsidP="2C9B27AD">
      <w:pPr>
        <w:pStyle w:val="Heading2"/>
        <w:tabs>
          <w:tab w:val="num" w:pos="737"/>
        </w:tabs>
        <w:rPr>
          <w:color w:val="000000"/>
        </w:rPr>
      </w:pPr>
      <w:r w:rsidRPr="2C9B27AD">
        <w:rPr>
          <w:color w:val="000000" w:themeColor="text1"/>
        </w:rPr>
        <w:lastRenderedPageBreak/>
        <w:t xml:space="preserve">International Casual Traveller Data Packs are not available to </w:t>
      </w:r>
      <w:proofErr w:type="spellStart"/>
      <w:r w:rsidRPr="2C9B27AD">
        <w:rPr>
          <w:color w:val="000000" w:themeColor="text1"/>
        </w:rPr>
        <w:t>BigPond</w:t>
      </w:r>
      <w:proofErr w:type="spellEnd"/>
      <w:r w:rsidRPr="2C9B27AD">
        <w:rPr>
          <w:color w:val="000000" w:themeColor="text1"/>
        </w:rPr>
        <w:t xml:space="preserve"> Mobile Broadband customers, International Roaming Data Group Plan customers, customers who receive an International Roaming Discount, Telstra customers who are not listed in 5.2 above, Telstra Wholesale customers or for resale.</w:t>
      </w:r>
    </w:p>
    <w:p w14:paraId="47FF250F" w14:textId="77777777" w:rsidR="001863B6" w:rsidRPr="002D5AEE" w:rsidRDefault="001863B6">
      <w:pPr>
        <w:pStyle w:val="Indent1"/>
        <w:ind w:left="0"/>
        <w:rPr>
          <w:color w:val="000000"/>
        </w:rPr>
      </w:pPr>
      <w:bookmarkStart w:id="4827" w:name="_Toc500151375"/>
      <w:bookmarkStart w:id="4828" w:name="_Toc17375137"/>
      <w:bookmarkStart w:id="4829" w:name="_Toc167194997"/>
      <w:bookmarkStart w:id="4830" w:name="_Toc259458780"/>
      <w:bookmarkStart w:id="4831" w:name="_Toc260669815"/>
      <w:r w:rsidRPr="002D5AEE">
        <w:rPr>
          <w:color w:val="000000"/>
        </w:rPr>
        <w:t>$150 and $180 Telstra Business Mobile PLUS Plan customers</w:t>
      </w:r>
      <w:bookmarkEnd w:id="4827"/>
      <w:bookmarkEnd w:id="4828"/>
      <w:bookmarkEnd w:id="4829"/>
    </w:p>
    <w:p w14:paraId="223D9647" w14:textId="77777777" w:rsidR="001863B6" w:rsidRPr="002D5AEE" w:rsidRDefault="001863B6" w:rsidP="2C9B27AD">
      <w:pPr>
        <w:pStyle w:val="Heading2"/>
        <w:tabs>
          <w:tab w:val="num" w:pos="737"/>
        </w:tabs>
        <w:rPr>
          <w:color w:val="000000"/>
        </w:rPr>
      </w:pPr>
      <w:r w:rsidRPr="2C9B27AD">
        <w:rPr>
          <w:color w:val="000000" w:themeColor="text1"/>
        </w:rPr>
        <w:t>On and from 31 May 2012 if you have Telstra Business Mobile PLUS plan with a $150 or $180 Monthly Fee, you can’t take up a new International Casual Traveller Data Pack.</w:t>
      </w:r>
    </w:p>
    <w:p w14:paraId="2FBAF5DD" w14:textId="77777777" w:rsidR="001863B6" w:rsidRPr="002D5AEE" w:rsidRDefault="001863B6">
      <w:pPr>
        <w:pStyle w:val="Indent1"/>
        <w:ind w:left="0" w:firstLine="720"/>
        <w:rPr>
          <w:color w:val="000000"/>
        </w:rPr>
      </w:pPr>
      <w:bookmarkStart w:id="4832" w:name="_Toc500151376"/>
      <w:bookmarkStart w:id="4833" w:name="_Toc17375138"/>
      <w:bookmarkStart w:id="4834" w:name="_Toc167194998"/>
      <w:r w:rsidRPr="002D5AEE">
        <w:rPr>
          <w:color w:val="000000"/>
        </w:rPr>
        <w:t>Unlimited All-4-Biz Plan Customers</w:t>
      </w:r>
      <w:bookmarkEnd w:id="4832"/>
      <w:bookmarkEnd w:id="4833"/>
      <w:bookmarkEnd w:id="4834"/>
    </w:p>
    <w:p w14:paraId="3276F17C" w14:textId="77777777" w:rsidR="001863B6" w:rsidRPr="002D5AEE" w:rsidRDefault="001863B6" w:rsidP="2C9B27AD">
      <w:pPr>
        <w:pStyle w:val="Heading2"/>
        <w:tabs>
          <w:tab w:val="num" w:pos="737"/>
        </w:tabs>
        <w:rPr>
          <w:color w:val="000000"/>
        </w:rPr>
      </w:pPr>
      <w:r w:rsidRPr="2C9B27AD">
        <w:rPr>
          <w:color w:val="000000" w:themeColor="text1"/>
        </w:rPr>
        <w:t xml:space="preserve">On and from31 May 2012 the Included Allowance will not be compatible with the allowance for international roaming included in the All-4-Biz Unlimited Plan (with a $150 monthly access fee). If you have an All-4-Biz Unlimited Plan and you take up a new International Casual Traveller Data Pack on or after 31 May 2012 you won’t be able to use the allowance for international roaming included in your All-4-Biz plan. </w:t>
      </w:r>
    </w:p>
    <w:p w14:paraId="181ADF7E" w14:textId="77777777" w:rsidR="001863B6" w:rsidRPr="002D5AEE" w:rsidRDefault="001863B6">
      <w:pPr>
        <w:pStyle w:val="Indent1"/>
        <w:rPr>
          <w:color w:val="000000"/>
        </w:rPr>
      </w:pPr>
      <w:bookmarkStart w:id="4835" w:name="_Toc500151377"/>
      <w:bookmarkStart w:id="4836" w:name="_Toc17375139"/>
      <w:bookmarkStart w:id="4837" w:name="_Toc167194999"/>
      <w:r w:rsidRPr="002D5AEE">
        <w:rPr>
          <w:color w:val="000000"/>
        </w:rPr>
        <w:t>Selected countries</w:t>
      </w:r>
      <w:bookmarkEnd w:id="4835"/>
      <w:bookmarkEnd w:id="4836"/>
      <w:bookmarkEnd w:id="4837"/>
    </w:p>
    <w:p w14:paraId="59FC9626" w14:textId="77777777" w:rsidR="001863B6" w:rsidRPr="002D5AEE" w:rsidRDefault="001863B6">
      <w:pPr>
        <w:pStyle w:val="Heading2"/>
        <w:tabs>
          <w:tab w:val="clear" w:pos="0"/>
          <w:tab w:val="num" w:pos="737"/>
        </w:tabs>
        <w:rPr>
          <w:color w:val="000000"/>
        </w:rPr>
      </w:pPr>
      <w:r w:rsidRPr="002D5AEE">
        <w:rPr>
          <w:color w:val="000000"/>
        </w:rPr>
        <w:t>On and from 1</w:t>
      </w:r>
      <w:r w:rsidRPr="002D5AEE">
        <w:rPr>
          <w:color w:val="000000"/>
          <w:vertAlign w:val="superscript"/>
        </w:rPr>
        <w:t>st</w:t>
      </w:r>
      <w:r w:rsidRPr="002D5AEE">
        <w:rPr>
          <w:color w:val="000000"/>
        </w:rPr>
        <w:t xml:space="preserve"> August 2017 you can use your Included Allowance in the following countries:</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709"/>
        <w:gridCol w:w="1784"/>
        <w:gridCol w:w="1658"/>
        <w:gridCol w:w="1806"/>
      </w:tblGrid>
      <w:tr w:rsidR="005E5885" w:rsidRPr="005E5885" w14:paraId="542CE22B"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9248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Argentina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BC22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Denmark</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56F2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Ireland</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CC9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Papua New Guinea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496D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Sweden</w:t>
            </w:r>
          </w:p>
        </w:tc>
      </w:tr>
      <w:tr w:rsidR="005E5885" w:rsidRPr="005E5885" w14:paraId="760D3300"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D80E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Austria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6423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Egypt</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6B88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Israel</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1111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Philippines</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A871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Switzerland</w:t>
            </w:r>
          </w:p>
        </w:tc>
      </w:tr>
      <w:tr w:rsidR="005E5885" w:rsidRPr="005E5885" w14:paraId="00B9C92D"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A894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Bangladesh</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22404"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Fiji</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C8D9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Italy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08F0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Portugal</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CE494"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 xml:space="preserve">Taiwan </w:t>
            </w:r>
          </w:p>
        </w:tc>
      </w:tr>
      <w:tr w:rsidR="005E5885" w:rsidRPr="005E5885" w14:paraId="153253E4"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77AC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Brazil</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EA77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France</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B975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Japan</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A8C6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Russian Federation</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9E99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Thailand</w:t>
            </w:r>
          </w:p>
        </w:tc>
      </w:tr>
      <w:tr w:rsidR="005E5885" w:rsidRPr="005E5885" w14:paraId="5A921C81"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9211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Cambodia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7C30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Germany</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1C28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Malaysia</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1815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Saudi Arabia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C234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Turkey</w:t>
            </w:r>
          </w:p>
        </w:tc>
      </w:tr>
      <w:tr w:rsidR="005E5885" w:rsidRPr="005E5885" w14:paraId="6EEE1A54"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C662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Canada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494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Greece</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FF17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Mexico</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F9024"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Singapore</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97F1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UK</w:t>
            </w:r>
          </w:p>
        </w:tc>
      </w:tr>
      <w:tr w:rsidR="005E5885" w:rsidRPr="005E5885" w14:paraId="747EFF2E"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4FB8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Chile</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2635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Hong Kong</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A507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Netherlands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D6D6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Slovak Rep</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AB42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United Arab Emirates</w:t>
            </w:r>
          </w:p>
        </w:tc>
      </w:tr>
      <w:tr w:rsidR="005E5885" w:rsidRPr="005E5885" w14:paraId="46933DB8"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089F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China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88A5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Hungary</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FF063" w14:textId="77777777" w:rsidR="001863B6" w:rsidRPr="002D5AEE" w:rsidRDefault="001863B6">
            <w:pPr>
              <w:rPr>
                <w:rFonts w:ascii="Arial" w:hAnsi="Arial" w:cs="Arial"/>
                <w:color w:val="000000"/>
                <w:sz w:val="20"/>
                <w:lang w:eastAsia="en-AU"/>
              </w:rPr>
            </w:pP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5FC6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Africa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1C22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USA</w:t>
            </w:r>
          </w:p>
        </w:tc>
      </w:tr>
      <w:tr w:rsidR="005E5885" w:rsidRPr="005E5885" w14:paraId="17FEE8AD"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3A1F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Croatia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9970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India</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41C5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New Zealand</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0414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Korea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E41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Vanuatu</w:t>
            </w:r>
          </w:p>
        </w:tc>
      </w:tr>
      <w:tr w:rsidR="005E5885" w:rsidRPr="005E5885" w14:paraId="1CD55A7F"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EFA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Czech Republic</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73D2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Indonesia</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1C65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Norway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2511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Spain</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DD1C5" w14:textId="77777777" w:rsidR="001863B6" w:rsidRPr="002D5AEE" w:rsidRDefault="001863B6">
            <w:pPr>
              <w:rPr>
                <w:rFonts w:ascii="Arial" w:hAnsi="Arial" w:cs="Arial"/>
                <w:color w:val="000000"/>
                <w:sz w:val="20"/>
                <w:lang w:eastAsia="en-AU"/>
              </w:rPr>
            </w:pPr>
          </w:p>
        </w:tc>
      </w:tr>
    </w:tbl>
    <w:p w14:paraId="3FFD6B37" w14:textId="77777777" w:rsidR="001863B6" w:rsidRPr="002D5AEE" w:rsidRDefault="001863B6">
      <w:pPr>
        <w:pStyle w:val="Indent1"/>
        <w:rPr>
          <w:color w:val="000000"/>
        </w:rPr>
      </w:pPr>
      <w:bookmarkStart w:id="4838" w:name="_Toc500151378"/>
      <w:bookmarkStart w:id="4839" w:name="_Toc17375140"/>
      <w:bookmarkStart w:id="4840" w:name="_Toc167195000"/>
      <w:r w:rsidRPr="002D5AEE">
        <w:rPr>
          <w:color w:val="000000"/>
        </w:rPr>
        <w:t>Pricing</w:t>
      </w:r>
      <w:bookmarkEnd w:id="4830"/>
      <w:bookmarkEnd w:id="4831"/>
      <w:bookmarkEnd w:id="4838"/>
      <w:bookmarkEnd w:id="4839"/>
      <w:bookmarkEnd w:id="4840"/>
    </w:p>
    <w:p w14:paraId="7806F5D8" w14:textId="77777777" w:rsidR="001863B6" w:rsidRPr="002D5AEE" w:rsidRDefault="001863B6">
      <w:pPr>
        <w:pStyle w:val="Heading2"/>
        <w:tabs>
          <w:tab w:val="clear" w:pos="0"/>
          <w:tab w:val="num" w:pos="737"/>
        </w:tabs>
        <w:rPr>
          <w:color w:val="000000"/>
        </w:rPr>
      </w:pPr>
      <w:r w:rsidRPr="002D5AEE">
        <w:rPr>
          <w:color w:val="000000"/>
        </w:rPr>
        <w:t>On and from 14 October 2013 you can choose from the following International Casual Traveller Data Packs:</w:t>
      </w:r>
    </w:p>
    <w:tbl>
      <w:tblPr>
        <w:tblW w:w="9286"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3B5CEAF0" w14:textId="77777777" w:rsidTr="00F53587">
        <w:tc>
          <w:tcPr>
            <w:tcW w:w="4643" w:type="dxa"/>
          </w:tcPr>
          <w:p w14:paraId="3E1249A5" w14:textId="77777777" w:rsidR="001863B6" w:rsidRPr="002D5AEE" w:rsidRDefault="001863B6">
            <w:pPr>
              <w:pStyle w:val="Heading2"/>
              <w:numPr>
                <w:ilvl w:val="0"/>
                <w:numId w:val="0"/>
              </w:numPr>
              <w:jc w:val="center"/>
              <w:rPr>
                <w:b/>
                <w:color w:val="000000"/>
              </w:rPr>
            </w:pPr>
            <w:r w:rsidRPr="002D5AEE">
              <w:rPr>
                <w:b/>
                <w:color w:val="000000"/>
              </w:rPr>
              <w:lastRenderedPageBreak/>
              <w:t xml:space="preserve">International Roaming Data Pack charge </w:t>
            </w:r>
          </w:p>
        </w:tc>
        <w:tc>
          <w:tcPr>
            <w:tcW w:w="4643" w:type="dxa"/>
          </w:tcPr>
          <w:p w14:paraId="5EA00140" w14:textId="77777777" w:rsidR="001863B6" w:rsidRPr="002D5AEE" w:rsidRDefault="001863B6">
            <w:pPr>
              <w:pStyle w:val="Heading2"/>
              <w:numPr>
                <w:ilvl w:val="0"/>
                <w:numId w:val="0"/>
              </w:numPr>
              <w:jc w:val="center"/>
              <w:rPr>
                <w:b/>
                <w:color w:val="000000"/>
              </w:rPr>
            </w:pPr>
            <w:r w:rsidRPr="002D5AEE">
              <w:rPr>
                <w:b/>
                <w:color w:val="000000"/>
              </w:rPr>
              <w:t>Included Allowance</w:t>
            </w:r>
          </w:p>
        </w:tc>
      </w:tr>
      <w:tr w:rsidR="001863B6" w:rsidRPr="005E5885" w14:paraId="66B8D843" w14:textId="77777777" w:rsidTr="00F53587">
        <w:tc>
          <w:tcPr>
            <w:tcW w:w="4643" w:type="dxa"/>
          </w:tcPr>
          <w:p w14:paraId="76ADC83C"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03E797D7" w14:textId="77777777" w:rsidR="001863B6" w:rsidRPr="002D5AEE" w:rsidRDefault="001863B6">
            <w:pPr>
              <w:pStyle w:val="Heading2"/>
              <w:numPr>
                <w:ilvl w:val="0"/>
                <w:numId w:val="0"/>
              </w:numPr>
              <w:jc w:val="center"/>
              <w:rPr>
                <w:color w:val="000000"/>
              </w:rPr>
            </w:pPr>
            <w:r w:rsidRPr="002D5AEE">
              <w:rPr>
                <w:color w:val="000000"/>
              </w:rPr>
              <w:t>100MB</w:t>
            </w:r>
          </w:p>
        </w:tc>
      </w:tr>
      <w:tr w:rsidR="001863B6" w:rsidRPr="005E5885" w14:paraId="6616745C" w14:textId="77777777" w:rsidTr="00F53587">
        <w:tc>
          <w:tcPr>
            <w:tcW w:w="4643" w:type="dxa"/>
          </w:tcPr>
          <w:p w14:paraId="5C4D7547"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22991710" w14:textId="77777777" w:rsidR="001863B6" w:rsidRPr="002D5AEE" w:rsidRDefault="001863B6">
            <w:pPr>
              <w:pStyle w:val="Heading2"/>
              <w:numPr>
                <w:ilvl w:val="0"/>
                <w:numId w:val="0"/>
              </w:numPr>
              <w:jc w:val="center"/>
              <w:rPr>
                <w:color w:val="000000"/>
              </w:rPr>
            </w:pPr>
            <w:r w:rsidRPr="002D5AEE">
              <w:rPr>
                <w:color w:val="000000"/>
              </w:rPr>
              <w:t>300MB</w:t>
            </w:r>
          </w:p>
        </w:tc>
      </w:tr>
      <w:tr w:rsidR="001863B6" w:rsidRPr="005E5885" w14:paraId="33C1A140" w14:textId="77777777" w:rsidTr="00F53587">
        <w:tc>
          <w:tcPr>
            <w:tcW w:w="4643" w:type="dxa"/>
          </w:tcPr>
          <w:p w14:paraId="067AEC6E" w14:textId="77777777" w:rsidR="001863B6" w:rsidRPr="002D5AEE" w:rsidRDefault="001863B6">
            <w:pPr>
              <w:pStyle w:val="Heading2"/>
              <w:numPr>
                <w:ilvl w:val="0"/>
                <w:numId w:val="0"/>
              </w:numPr>
              <w:jc w:val="center"/>
              <w:rPr>
                <w:color w:val="000000"/>
              </w:rPr>
            </w:pPr>
            <w:r w:rsidRPr="002D5AEE">
              <w:rPr>
                <w:color w:val="000000"/>
              </w:rPr>
              <w:t>$160</w:t>
            </w:r>
          </w:p>
        </w:tc>
        <w:tc>
          <w:tcPr>
            <w:tcW w:w="4643" w:type="dxa"/>
          </w:tcPr>
          <w:p w14:paraId="34CCE6DE" w14:textId="77777777" w:rsidR="001863B6" w:rsidRPr="002D5AEE" w:rsidRDefault="001863B6">
            <w:pPr>
              <w:pStyle w:val="Heading2"/>
              <w:numPr>
                <w:ilvl w:val="0"/>
                <w:numId w:val="0"/>
              </w:numPr>
              <w:jc w:val="center"/>
              <w:rPr>
                <w:color w:val="000000"/>
              </w:rPr>
            </w:pPr>
            <w:r w:rsidRPr="002D5AEE">
              <w:rPr>
                <w:color w:val="000000"/>
              </w:rPr>
              <w:t>600MB</w:t>
            </w:r>
          </w:p>
        </w:tc>
      </w:tr>
      <w:tr w:rsidR="001863B6" w:rsidRPr="005E5885" w14:paraId="400743A0" w14:textId="77777777" w:rsidTr="00F53587">
        <w:tc>
          <w:tcPr>
            <w:tcW w:w="4643" w:type="dxa"/>
          </w:tcPr>
          <w:p w14:paraId="2653DC7C" w14:textId="77777777" w:rsidR="001863B6" w:rsidRPr="002D5AEE" w:rsidRDefault="001863B6">
            <w:pPr>
              <w:pStyle w:val="Heading2"/>
              <w:numPr>
                <w:ilvl w:val="0"/>
                <w:numId w:val="0"/>
              </w:numPr>
              <w:jc w:val="center"/>
              <w:rPr>
                <w:color w:val="000000"/>
              </w:rPr>
            </w:pPr>
            <w:r w:rsidRPr="002D5AEE">
              <w:rPr>
                <w:color w:val="000000"/>
              </w:rPr>
              <w:t>$350</w:t>
            </w:r>
          </w:p>
        </w:tc>
        <w:tc>
          <w:tcPr>
            <w:tcW w:w="4643" w:type="dxa"/>
          </w:tcPr>
          <w:p w14:paraId="7A3E386A" w14:textId="77777777" w:rsidR="001863B6" w:rsidRPr="002D5AEE" w:rsidRDefault="001863B6">
            <w:pPr>
              <w:pStyle w:val="Heading2"/>
              <w:numPr>
                <w:ilvl w:val="0"/>
                <w:numId w:val="0"/>
              </w:numPr>
              <w:jc w:val="center"/>
              <w:rPr>
                <w:color w:val="000000"/>
              </w:rPr>
            </w:pPr>
            <w:r w:rsidRPr="002D5AEE">
              <w:rPr>
                <w:color w:val="000000"/>
              </w:rPr>
              <w:t>1.5GB</w:t>
            </w:r>
          </w:p>
        </w:tc>
      </w:tr>
    </w:tbl>
    <w:p w14:paraId="71BA3A8C" w14:textId="77777777" w:rsidR="001863B6" w:rsidRPr="002D5AEE" w:rsidRDefault="001863B6" w:rsidP="002D5AEE">
      <w:pPr>
        <w:pStyle w:val="Heading2"/>
        <w:numPr>
          <w:ilvl w:val="0"/>
          <w:numId w:val="0"/>
        </w:numPr>
        <w:ind w:left="737"/>
        <w:rPr>
          <w:color w:val="000000"/>
        </w:rPr>
      </w:pPr>
    </w:p>
    <w:p w14:paraId="1064FC81" w14:textId="77777777" w:rsidR="001863B6" w:rsidRPr="002D5AEE" w:rsidRDefault="001863B6">
      <w:pPr>
        <w:pStyle w:val="Heading2"/>
        <w:tabs>
          <w:tab w:val="clear" w:pos="0"/>
          <w:tab w:val="num" w:pos="737"/>
        </w:tabs>
        <w:rPr>
          <w:color w:val="000000"/>
        </w:rPr>
      </w:pPr>
      <w:r w:rsidRPr="002D5AEE">
        <w:rPr>
          <w:color w:val="000000"/>
        </w:rPr>
        <w:t>The International Casual Traveller Data Pack charge will be billed to your relevant Telstra account.</w:t>
      </w:r>
    </w:p>
    <w:p w14:paraId="0D37AD38" w14:textId="77777777" w:rsidR="001863B6" w:rsidRPr="002D5AEE" w:rsidRDefault="001863B6" w:rsidP="2C9B27AD">
      <w:pPr>
        <w:pStyle w:val="Heading2"/>
        <w:tabs>
          <w:tab w:val="num" w:pos="737"/>
        </w:tabs>
        <w:rPr>
          <w:color w:val="000000"/>
        </w:rPr>
      </w:pPr>
      <w:r w:rsidRPr="2C9B27AD">
        <w:rPr>
          <w:color w:val="000000" w:themeColor="text1"/>
        </w:rPr>
        <w:t>You can’t use your Included Allowance towards:</w:t>
      </w:r>
    </w:p>
    <w:p w14:paraId="2BFCF458" w14:textId="77777777" w:rsidR="001863B6" w:rsidRPr="002D5AEE" w:rsidRDefault="001863B6">
      <w:pPr>
        <w:pStyle w:val="Heading3"/>
        <w:rPr>
          <w:color w:val="000000"/>
        </w:rPr>
      </w:pPr>
      <w:r w:rsidRPr="002D5AEE">
        <w:rPr>
          <w:color w:val="000000"/>
        </w:rPr>
        <w:t xml:space="preserve">content </w:t>
      </w:r>
      <w:proofErr w:type="gramStart"/>
      <w:r w:rsidRPr="002D5AEE">
        <w:rPr>
          <w:color w:val="000000"/>
        </w:rPr>
        <w:t>charges;</w:t>
      </w:r>
      <w:proofErr w:type="gramEnd"/>
    </w:p>
    <w:p w14:paraId="223693E2" w14:textId="77777777" w:rsidR="001863B6" w:rsidRPr="002D5AEE" w:rsidRDefault="001863B6">
      <w:pPr>
        <w:pStyle w:val="Heading3"/>
        <w:rPr>
          <w:color w:val="000000"/>
        </w:rPr>
      </w:pPr>
      <w:r w:rsidRPr="002D5AEE">
        <w:rPr>
          <w:color w:val="000000"/>
        </w:rPr>
        <w:t xml:space="preserve">data used while in Australia or in overseas destinations other than those listed in clause 5.6 </w:t>
      </w:r>
      <w:proofErr w:type="gramStart"/>
      <w:r w:rsidRPr="002D5AEE">
        <w:rPr>
          <w:color w:val="000000"/>
        </w:rPr>
        <w:t>above</w:t>
      </w:r>
      <w:proofErr w:type="gramEnd"/>
    </w:p>
    <w:p w14:paraId="22D41C9F" w14:textId="77777777" w:rsidR="001863B6" w:rsidRPr="002D5AEE" w:rsidRDefault="001863B6">
      <w:pPr>
        <w:pStyle w:val="Heading3"/>
        <w:rPr>
          <w:color w:val="000000"/>
        </w:rPr>
      </w:pPr>
      <w:r w:rsidRPr="002D5AEE">
        <w:rPr>
          <w:color w:val="000000"/>
        </w:rPr>
        <w:t xml:space="preserve">making/receiving </w:t>
      </w:r>
      <w:proofErr w:type="gramStart"/>
      <w:r w:rsidRPr="002D5AEE">
        <w:rPr>
          <w:color w:val="000000"/>
        </w:rPr>
        <w:t>calls;</w:t>
      </w:r>
      <w:proofErr w:type="gramEnd"/>
    </w:p>
    <w:p w14:paraId="3E5AB93B" w14:textId="77777777" w:rsidR="001863B6" w:rsidRPr="002D5AEE" w:rsidRDefault="001863B6">
      <w:pPr>
        <w:pStyle w:val="Heading3"/>
        <w:rPr>
          <w:color w:val="000000"/>
        </w:rPr>
      </w:pPr>
      <w:r w:rsidRPr="002D5AEE">
        <w:rPr>
          <w:color w:val="000000"/>
        </w:rPr>
        <w:t>sending SMS overseas; or</w:t>
      </w:r>
    </w:p>
    <w:p w14:paraId="3980F27D" w14:textId="77777777" w:rsidR="001863B6" w:rsidRPr="002D5AEE" w:rsidRDefault="001863B6" w:rsidP="2C9B27AD">
      <w:pPr>
        <w:pStyle w:val="Heading3"/>
        <w:rPr>
          <w:color w:val="000000"/>
        </w:rPr>
      </w:pPr>
      <w:r w:rsidRPr="2C9B27AD">
        <w:rPr>
          <w:color w:val="000000" w:themeColor="text1"/>
        </w:rPr>
        <w:t>The MMS Event Fee component of charges for an MMS sent overseas.</w:t>
      </w:r>
    </w:p>
    <w:p w14:paraId="22E36806" w14:textId="77777777" w:rsidR="001863B6" w:rsidRPr="002D5AEE" w:rsidRDefault="001863B6" w:rsidP="2C9B27AD">
      <w:pPr>
        <w:pStyle w:val="Heading3"/>
        <w:numPr>
          <w:ilvl w:val="2"/>
          <w:numId w:val="0"/>
        </w:numPr>
        <w:ind w:left="737"/>
        <w:rPr>
          <w:color w:val="000000"/>
        </w:rPr>
      </w:pPr>
      <w:r w:rsidRPr="2C9B27AD">
        <w:rPr>
          <w:color w:val="000000" w:themeColor="text1"/>
        </w:rPr>
        <w:t>You must pay for such usage in addition to your monthly International Casual Traveller Data Pack charge and other standard charges.  For further details on international roaming charges see clause 2.7 of this Part I.</w:t>
      </w:r>
    </w:p>
    <w:p w14:paraId="091A7404" w14:textId="77777777" w:rsidR="001863B6" w:rsidRPr="002D5AEE" w:rsidRDefault="001863B6">
      <w:pPr>
        <w:pStyle w:val="Heading2"/>
        <w:tabs>
          <w:tab w:val="clear" w:pos="0"/>
          <w:tab w:val="num" w:pos="737"/>
        </w:tabs>
        <w:rPr>
          <w:color w:val="000000"/>
        </w:rPr>
      </w:pPr>
      <w:r w:rsidRPr="002D5AEE">
        <w:rPr>
          <w:color w:val="000000"/>
        </w:rPr>
        <w:t>When you have used your data allowance, you will need to pay for further data usage on the standard International Roaming data rates set out in clause 2 of this Part I.</w:t>
      </w:r>
    </w:p>
    <w:p w14:paraId="56E17C04" w14:textId="77777777" w:rsidR="001863B6" w:rsidRPr="002D5AEE" w:rsidRDefault="001863B6" w:rsidP="2C9B27AD">
      <w:pPr>
        <w:pStyle w:val="Heading2"/>
        <w:tabs>
          <w:tab w:val="num" w:pos="737"/>
        </w:tabs>
        <w:rPr>
          <w:color w:val="000000"/>
        </w:rPr>
      </w:pPr>
      <w:r w:rsidRPr="2C9B27AD">
        <w:rPr>
          <w:color w:val="000000" w:themeColor="text1"/>
        </w:rPr>
        <w:t>Your Included Allowance expires 30 days from the date you purchase your pack.</w:t>
      </w:r>
    </w:p>
    <w:p w14:paraId="235F98FF" w14:textId="77777777" w:rsidR="001863B6" w:rsidRPr="002D5AEE" w:rsidRDefault="001863B6" w:rsidP="2C9B27AD">
      <w:pPr>
        <w:pStyle w:val="Heading2"/>
        <w:tabs>
          <w:tab w:val="num" w:pos="737"/>
        </w:tabs>
        <w:rPr>
          <w:color w:val="000000"/>
        </w:rPr>
      </w:pPr>
      <w:r w:rsidRPr="2C9B27AD">
        <w:rPr>
          <w:color w:val="000000" w:themeColor="text1"/>
        </w:rPr>
        <w:t xml:space="preserve">Any unused Included Allowance will be forfeited at the end of the expiry period. </w:t>
      </w:r>
    </w:p>
    <w:p w14:paraId="257D2590" w14:textId="77777777" w:rsidR="001863B6" w:rsidRPr="002D5AEE" w:rsidRDefault="001863B6" w:rsidP="2C9B27AD">
      <w:pPr>
        <w:pStyle w:val="Heading2"/>
        <w:tabs>
          <w:tab w:val="num" w:pos="737"/>
        </w:tabs>
        <w:rPr>
          <w:color w:val="000000"/>
        </w:rPr>
      </w:pPr>
      <w:r w:rsidRPr="2C9B27AD">
        <w:rPr>
          <w:color w:val="000000" w:themeColor="text1"/>
        </w:rPr>
        <w:t>You may have more than one International Casual Traveller Data Pack associated with a Telstra Post-paid Mobile, Tablet or Telstra Mobile Broadband service at one time.  Where this is the case, the expiry period for your total Included Allowance will be 30 days from the date you purchased your most recent pack.</w:t>
      </w:r>
    </w:p>
    <w:p w14:paraId="4D16BE42" w14:textId="77777777" w:rsidR="001863B6" w:rsidRPr="002D5AEE" w:rsidRDefault="001863B6">
      <w:pPr>
        <w:pStyle w:val="Heading2"/>
        <w:tabs>
          <w:tab w:val="clear" w:pos="0"/>
          <w:tab w:val="num" w:pos="737"/>
        </w:tabs>
        <w:rPr>
          <w:color w:val="000000"/>
        </w:rPr>
      </w:pPr>
      <w:r w:rsidRPr="002D5AEE">
        <w:rPr>
          <w:color w:val="000000"/>
        </w:rPr>
        <w:t>You may have any combination of International Casual Traveller Data Packs associated with a Telstra Post-Paid Mobile, Tablet or Telstra Mobile Broadband service at one time.</w:t>
      </w:r>
    </w:p>
    <w:p w14:paraId="7C8DC59C" w14:textId="77777777" w:rsidR="001863B6" w:rsidRPr="002D5AEE" w:rsidRDefault="001863B6">
      <w:pPr>
        <w:pStyle w:val="Indent1"/>
        <w:rPr>
          <w:color w:val="000000"/>
        </w:rPr>
      </w:pPr>
      <w:bookmarkStart w:id="4841" w:name="_Toc259458782"/>
      <w:bookmarkStart w:id="4842" w:name="_Toc260669817"/>
      <w:bookmarkStart w:id="4843" w:name="_Toc500151379"/>
      <w:bookmarkStart w:id="4844" w:name="_Toc17375141"/>
      <w:bookmarkStart w:id="4845" w:name="_Toc167195001"/>
      <w:r w:rsidRPr="002D5AEE">
        <w:rPr>
          <w:color w:val="000000"/>
        </w:rPr>
        <w:lastRenderedPageBreak/>
        <w:t>Cancellation of P</w:t>
      </w:r>
      <w:bookmarkEnd w:id="4841"/>
      <w:r w:rsidRPr="002D5AEE">
        <w:rPr>
          <w:color w:val="000000"/>
        </w:rPr>
        <w:t>ack</w:t>
      </w:r>
      <w:bookmarkEnd w:id="4842"/>
      <w:bookmarkEnd w:id="4843"/>
      <w:bookmarkEnd w:id="4844"/>
      <w:bookmarkEnd w:id="4845"/>
    </w:p>
    <w:p w14:paraId="65E2F77E" w14:textId="77777777" w:rsidR="001863B6" w:rsidRPr="002D5AEE" w:rsidRDefault="001863B6" w:rsidP="2C9B27AD">
      <w:pPr>
        <w:pStyle w:val="Heading2"/>
        <w:tabs>
          <w:tab w:val="num" w:pos="737"/>
        </w:tabs>
        <w:rPr>
          <w:color w:val="000000"/>
        </w:rPr>
      </w:pPr>
      <w:r w:rsidRPr="2C9B27AD">
        <w:rPr>
          <w:color w:val="000000" w:themeColor="text1"/>
        </w:rPr>
        <w:t>You may not cancel your International Roaming Casual Traveller Pack after you have purchased it.</w:t>
      </w:r>
    </w:p>
    <w:p w14:paraId="4F3D867F" w14:textId="77777777" w:rsidR="001863B6" w:rsidRPr="002D5AEE" w:rsidRDefault="001863B6">
      <w:pPr>
        <w:pStyle w:val="Heading1"/>
        <w:pageBreakBefore w:val="0"/>
        <w:pBdr>
          <w:top w:val="single" w:sz="4" w:space="0" w:color="auto"/>
        </w:pBdr>
        <w:rPr>
          <w:color w:val="000000"/>
        </w:rPr>
      </w:pPr>
      <w:bookmarkStart w:id="4846" w:name="_Toc500151380"/>
      <w:bookmarkStart w:id="4847" w:name="_Toc17375142"/>
      <w:bookmarkStart w:id="4848" w:name="_Toc167195002"/>
      <w:bookmarkStart w:id="4849" w:name="_Toc265505030"/>
      <w:r w:rsidRPr="002D5AEE">
        <w:rPr>
          <w:color w:val="000000"/>
        </w:rPr>
        <w:t>International Roaming Data Browse Plus Packs</w:t>
      </w:r>
      <w:bookmarkEnd w:id="4846"/>
      <w:bookmarkEnd w:id="4847"/>
      <w:bookmarkEnd w:id="4848"/>
    </w:p>
    <w:p w14:paraId="065D9B4B" w14:textId="77777777" w:rsidR="001863B6" w:rsidRPr="002D5AEE" w:rsidRDefault="001863B6">
      <w:pPr>
        <w:pStyle w:val="Indent1"/>
        <w:rPr>
          <w:color w:val="000000"/>
        </w:rPr>
      </w:pPr>
      <w:bookmarkStart w:id="4850" w:name="_Toc500151381"/>
      <w:bookmarkStart w:id="4851" w:name="_Toc17375143"/>
      <w:bookmarkStart w:id="4852" w:name="_Toc167195003"/>
      <w:r w:rsidRPr="002D5AEE">
        <w:rPr>
          <w:color w:val="000000"/>
        </w:rPr>
        <w:t xml:space="preserve">What </w:t>
      </w:r>
      <w:proofErr w:type="gramStart"/>
      <w:r w:rsidRPr="002D5AEE">
        <w:rPr>
          <w:color w:val="000000"/>
        </w:rPr>
        <w:t>are</w:t>
      </w:r>
      <w:proofErr w:type="gramEnd"/>
      <w:r w:rsidRPr="002D5AEE">
        <w:rPr>
          <w:color w:val="000000"/>
        </w:rPr>
        <w:t xml:space="preserve"> International Roaming Data Browse Plus Packs?</w:t>
      </w:r>
      <w:bookmarkEnd w:id="4850"/>
      <w:bookmarkEnd w:id="4851"/>
      <w:bookmarkEnd w:id="4852"/>
    </w:p>
    <w:p w14:paraId="501B47F7" w14:textId="77777777" w:rsidR="001863B6" w:rsidRPr="002D5AEE" w:rsidRDefault="001863B6">
      <w:pPr>
        <w:pStyle w:val="Heading2"/>
        <w:tabs>
          <w:tab w:val="clear" w:pos="0"/>
          <w:tab w:val="num" w:pos="426"/>
          <w:tab w:val="num" w:pos="737"/>
        </w:tabs>
        <w:ind w:left="1163"/>
        <w:rPr>
          <w:color w:val="000000"/>
        </w:rPr>
      </w:pPr>
      <w:r w:rsidRPr="002D5AEE">
        <w:rPr>
          <w:color w:val="000000"/>
        </w:rPr>
        <w:t xml:space="preserve"> </w:t>
      </w:r>
      <w:r w:rsidRPr="002D5AEE">
        <w:rPr>
          <w:color w:val="000000"/>
        </w:rPr>
        <w:tab/>
        <w:t>With our International Roaming Data Browse Plus Packs, you get a set data allowance to use towards data usage on your eligible Telstra Pre-paid Mobile and Tablet services in selected countries for 30 days from the date of purchase (“</w:t>
      </w:r>
      <w:r w:rsidRPr="002D5AEE">
        <w:rPr>
          <w:b/>
          <w:color w:val="000000"/>
        </w:rPr>
        <w:t>Included Allowance</w:t>
      </w:r>
      <w:r w:rsidRPr="002D5AEE">
        <w:rPr>
          <w:color w:val="000000"/>
        </w:rPr>
        <w:t xml:space="preserve">”). </w:t>
      </w:r>
    </w:p>
    <w:p w14:paraId="41A49FA7" w14:textId="77777777" w:rsidR="001863B6" w:rsidRPr="002D5AEE" w:rsidRDefault="001863B6">
      <w:pPr>
        <w:pStyle w:val="Indent1"/>
        <w:rPr>
          <w:color w:val="000000"/>
        </w:rPr>
      </w:pPr>
      <w:bookmarkStart w:id="4853" w:name="_Toc500151382"/>
      <w:bookmarkStart w:id="4854" w:name="_Toc17375144"/>
      <w:bookmarkStart w:id="4855" w:name="_Toc167195004"/>
      <w:r w:rsidRPr="002D5AEE">
        <w:rPr>
          <w:color w:val="000000"/>
        </w:rPr>
        <w:t>Eligibility</w:t>
      </w:r>
      <w:bookmarkEnd w:id="4853"/>
      <w:bookmarkEnd w:id="4854"/>
      <w:bookmarkEnd w:id="4855"/>
      <w:r w:rsidRPr="002D5AEE">
        <w:rPr>
          <w:color w:val="000000"/>
        </w:rPr>
        <w:t xml:space="preserve"> </w:t>
      </w:r>
    </w:p>
    <w:p w14:paraId="638DAA19" w14:textId="77777777" w:rsidR="001863B6" w:rsidRPr="002D5AEE" w:rsidRDefault="001863B6">
      <w:pPr>
        <w:pStyle w:val="Heading2"/>
        <w:tabs>
          <w:tab w:val="clear" w:pos="0"/>
          <w:tab w:val="num" w:pos="426"/>
          <w:tab w:val="num" w:pos="737"/>
        </w:tabs>
        <w:ind w:left="1163"/>
        <w:rPr>
          <w:color w:val="000000"/>
        </w:rPr>
      </w:pPr>
      <w:r w:rsidRPr="002D5AEE">
        <w:rPr>
          <w:color w:val="000000"/>
        </w:rPr>
        <w:t xml:space="preserve"> </w:t>
      </w:r>
      <w:r w:rsidRPr="002D5AEE">
        <w:rPr>
          <w:color w:val="000000"/>
        </w:rPr>
        <w:tab/>
        <w:t xml:space="preserve">International Roaming Data Browse Plus Packs are available to </w:t>
      </w:r>
      <w:r w:rsidRPr="002D5AEE">
        <w:rPr>
          <w:rFonts w:eastAsia="Arial Unicode MS"/>
          <w:color w:val="000000"/>
        </w:rPr>
        <w:t>Telstra Pre-Paid Mobile, Tablet and Mobile Broadband customers</w:t>
      </w:r>
      <w:r w:rsidRPr="002D5AEE">
        <w:rPr>
          <w:color w:val="000000"/>
        </w:rPr>
        <w:t>.</w:t>
      </w:r>
    </w:p>
    <w:p w14:paraId="4CC37884" w14:textId="77777777" w:rsidR="001863B6" w:rsidRPr="002D5AEE" w:rsidRDefault="001863B6">
      <w:pPr>
        <w:pStyle w:val="Indent1"/>
        <w:rPr>
          <w:color w:val="000000"/>
        </w:rPr>
      </w:pPr>
      <w:bookmarkStart w:id="4856" w:name="_Toc500151383"/>
      <w:bookmarkStart w:id="4857" w:name="_Toc17375145"/>
      <w:bookmarkStart w:id="4858" w:name="_Toc167195005"/>
      <w:r w:rsidRPr="002D5AEE">
        <w:rPr>
          <w:color w:val="000000"/>
        </w:rPr>
        <w:t>Selected countries</w:t>
      </w:r>
      <w:bookmarkEnd w:id="4856"/>
      <w:bookmarkEnd w:id="4857"/>
      <w:bookmarkEnd w:id="4858"/>
    </w:p>
    <w:p w14:paraId="01F34E54" w14:textId="77777777" w:rsidR="001863B6" w:rsidRPr="002D5AEE" w:rsidRDefault="001863B6">
      <w:pPr>
        <w:pStyle w:val="Heading2"/>
        <w:tabs>
          <w:tab w:val="clear" w:pos="0"/>
          <w:tab w:val="num" w:pos="426"/>
          <w:tab w:val="num" w:pos="737"/>
        </w:tabs>
        <w:ind w:left="1163"/>
        <w:rPr>
          <w:color w:val="000000"/>
        </w:rPr>
      </w:pPr>
      <w:bookmarkStart w:id="4859" w:name="_Ref345601143"/>
      <w:r w:rsidRPr="002D5AEE">
        <w:rPr>
          <w:color w:val="000000"/>
        </w:rPr>
        <w:t xml:space="preserve"> </w:t>
      </w:r>
      <w:r w:rsidRPr="002D5AEE">
        <w:rPr>
          <w:color w:val="000000"/>
        </w:rPr>
        <w:tab/>
        <w:t>On and from 1</w:t>
      </w:r>
      <w:r w:rsidRPr="002D5AEE">
        <w:rPr>
          <w:color w:val="000000"/>
          <w:vertAlign w:val="superscript"/>
        </w:rPr>
        <w:t>st</w:t>
      </w:r>
      <w:r w:rsidRPr="002D5AEE">
        <w:rPr>
          <w:color w:val="000000"/>
        </w:rPr>
        <w:t xml:space="preserve"> August 2017 you can use your Included Allowance in the following countries:</w:t>
      </w:r>
      <w:bookmarkEnd w:id="4859"/>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072"/>
        <w:gridCol w:w="1111"/>
        <w:gridCol w:w="1328"/>
        <w:gridCol w:w="1252"/>
        <w:gridCol w:w="1315"/>
        <w:gridCol w:w="1034"/>
      </w:tblGrid>
      <w:tr w:rsidR="001863B6" w:rsidRPr="005E5885" w14:paraId="7368960C" w14:textId="77777777" w:rsidTr="2C9B27AD">
        <w:tc>
          <w:tcPr>
            <w:tcW w:w="1162" w:type="dxa"/>
          </w:tcPr>
          <w:p w14:paraId="6E108EFB" w14:textId="77777777" w:rsidR="001863B6" w:rsidRPr="002D5AEE" w:rsidRDefault="001863B6">
            <w:pPr>
              <w:pStyle w:val="Heading2"/>
              <w:numPr>
                <w:ilvl w:val="0"/>
                <w:numId w:val="0"/>
              </w:numPr>
              <w:rPr>
                <w:color w:val="000000"/>
              </w:rPr>
            </w:pPr>
            <w:r w:rsidRPr="002D5AEE">
              <w:rPr>
                <w:color w:val="000000"/>
              </w:rPr>
              <w:t>Austria</w:t>
            </w:r>
          </w:p>
        </w:tc>
        <w:tc>
          <w:tcPr>
            <w:tcW w:w="1072" w:type="dxa"/>
          </w:tcPr>
          <w:p w14:paraId="0C4A224F" w14:textId="77777777" w:rsidR="001863B6" w:rsidRPr="002D5AEE" w:rsidRDefault="001863B6">
            <w:pPr>
              <w:pStyle w:val="Heading2"/>
              <w:numPr>
                <w:ilvl w:val="0"/>
                <w:numId w:val="0"/>
              </w:numPr>
              <w:rPr>
                <w:color w:val="000000"/>
              </w:rPr>
            </w:pPr>
            <w:r w:rsidRPr="002D5AEE">
              <w:rPr>
                <w:color w:val="000000"/>
              </w:rPr>
              <w:t>Denmark</w:t>
            </w:r>
          </w:p>
        </w:tc>
        <w:tc>
          <w:tcPr>
            <w:tcW w:w="1111" w:type="dxa"/>
          </w:tcPr>
          <w:p w14:paraId="1312E321" w14:textId="77777777" w:rsidR="001863B6" w:rsidRPr="002D5AEE" w:rsidRDefault="001863B6">
            <w:pPr>
              <w:pStyle w:val="Heading2"/>
              <w:numPr>
                <w:ilvl w:val="0"/>
                <w:numId w:val="0"/>
              </w:numPr>
              <w:rPr>
                <w:color w:val="000000"/>
              </w:rPr>
            </w:pPr>
            <w:r w:rsidRPr="002D5AEE">
              <w:rPr>
                <w:color w:val="000000"/>
              </w:rPr>
              <w:t>Hong Kong</w:t>
            </w:r>
          </w:p>
        </w:tc>
        <w:tc>
          <w:tcPr>
            <w:tcW w:w="1328" w:type="dxa"/>
          </w:tcPr>
          <w:p w14:paraId="56A025D4" w14:textId="77777777" w:rsidR="001863B6" w:rsidRPr="002D5AEE" w:rsidRDefault="001863B6">
            <w:pPr>
              <w:pStyle w:val="Heading2"/>
              <w:numPr>
                <w:ilvl w:val="0"/>
                <w:numId w:val="0"/>
              </w:numPr>
              <w:rPr>
                <w:color w:val="000000"/>
              </w:rPr>
            </w:pPr>
            <w:r w:rsidRPr="002D5AEE">
              <w:rPr>
                <w:color w:val="000000"/>
              </w:rPr>
              <w:t>Italy</w:t>
            </w:r>
          </w:p>
        </w:tc>
        <w:tc>
          <w:tcPr>
            <w:tcW w:w="1252" w:type="dxa"/>
          </w:tcPr>
          <w:p w14:paraId="58D822BC" w14:textId="77777777" w:rsidR="001863B6" w:rsidRPr="002D5AEE" w:rsidRDefault="001863B6">
            <w:pPr>
              <w:pStyle w:val="Heading2"/>
              <w:numPr>
                <w:ilvl w:val="0"/>
                <w:numId w:val="0"/>
              </w:numPr>
              <w:rPr>
                <w:color w:val="000000"/>
              </w:rPr>
            </w:pPr>
            <w:r w:rsidRPr="002D5AEE">
              <w:rPr>
                <w:color w:val="000000"/>
              </w:rPr>
              <w:t>New Zealand</w:t>
            </w:r>
          </w:p>
        </w:tc>
        <w:tc>
          <w:tcPr>
            <w:tcW w:w="1315" w:type="dxa"/>
          </w:tcPr>
          <w:p w14:paraId="76B975A3" w14:textId="77777777" w:rsidR="001863B6" w:rsidRPr="002D5AEE" w:rsidRDefault="001863B6">
            <w:pPr>
              <w:pStyle w:val="Heading2"/>
              <w:numPr>
                <w:ilvl w:val="0"/>
                <w:numId w:val="0"/>
              </w:numPr>
              <w:rPr>
                <w:color w:val="000000"/>
              </w:rPr>
            </w:pPr>
            <w:r w:rsidRPr="002D5AEE">
              <w:rPr>
                <w:color w:val="000000"/>
              </w:rPr>
              <w:t>Slovakia</w:t>
            </w:r>
          </w:p>
        </w:tc>
        <w:tc>
          <w:tcPr>
            <w:tcW w:w="1034" w:type="dxa"/>
          </w:tcPr>
          <w:p w14:paraId="43E2EB45" w14:textId="77777777" w:rsidR="001863B6" w:rsidRPr="002D5AEE" w:rsidRDefault="001863B6">
            <w:pPr>
              <w:pStyle w:val="Heading2"/>
              <w:numPr>
                <w:ilvl w:val="0"/>
                <w:numId w:val="0"/>
              </w:numPr>
              <w:rPr>
                <w:color w:val="000000"/>
              </w:rPr>
            </w:pPr>
            <w:r w:rsidRPr="002D5AEE">
              <w:rPr>
                <w:color w:val="000000"/>
              </w:rPr>
              <w:t>Taiwan</w:t>
            </w:r>
          </w:p>
        </w:tc>
      </w:tr>
      <w:tr w:rsidR="001863B6" w:rsidRPr="005E5885" w14:paraId="29A2A0E7" w14:textId="77777777" w:rsidTr="2C9B27AD">
        <w:tc>
          <w:tcPr>
            <w:tcW w:w="1162" w:type="dxa"/>
          </w:tcPr>
          <w:p w14:paraId="0E513E5A" w14:textId="77777777" w:rsidR="001863B6" w:rsidRPr="002D5AEE" w:rsidRDefault="001863B6">
            <w:pPr>
              <w:pStyle w:val="Heading2"/>
              <w:numPr>
                <w:ilvl w:val="0"/>
                <w:numId w:val="0"/>
              </w:numPr>
              <w:rPr>
                <w:color w:val="000000"/>
              </w:rPr>
            </w:pPr>
            <w:r w:rsidRPr="002D5AEE">
              <w:rPr>
                <w:color w:val="000000"/>
              </w:rPr>
              <w:t>Brazil</w:t>
            </w:r>
          </w:p>
        </w:tc>
        <w:tc>
          <w:tcPr>
            <w:tcW w:w="1072" w:type="dxa"/>
          </w:tcPr>
          <w:p w14:paraId="5DD1BD10" w14:textId="77777777" w:rsidR="001863B6" w:rsidRPr="002D5AEE" w:rsidRDefault="001863B6">
            <w:pPr>
              <w:pStyle w:val="Heading2"/>
              <w:numPr>
                <w:ilvl w:val="0"/>
                <w:numId w:val="0"/>
              </w:numPr>
              <w:rPr>
                <w:color w:val="000000"/>
              </w:rPr>
            </w:pPr>
            <w:r w:rsidRPr="002D5AEE">
              <w:rPr>
                <w:color w:val="000000"/>
              </w:rPr>
              <w:t>Egypt</w:t>
            </w:r>
          </w:p>
        </w:tc>
        <w:tc>
          <w:tcPr>
            <w:tcW w:w="1111" w:type="dxa"/>
          </w:tcPr>
          <w:p w14:paraId="524EFBC2" w14:textId="77777777" w:rsidR="001863B6" w:rsidRPr="002D5AEE" w:rsidRDefault="001863B6">
            <w:pPr>
              <w:pStyle w:val="Heading2"/>
              <w:numPr>
                <w:ilvl w:val="0"/>
                <w:numId w:val="0"/>
              </w:numPr>
              <w:rPr>
                <w:color w:val="000000"/>
              </w:rPr>
            </w:pPr>
            <w:r w:rsidRPr="002D5AEE">
              <w:rPr>
                <w:color w:val="000000"/>
              </w:rPr>
              <w:t>Hungary</w:t>
            </w:r>
          </w:p>
        </w:tc>
        <w:tc>
          <w:tcPr>
            <w:tcW w:w="1328" w:type="dxa"/>
          </w:tcPr>
          <w:p w14:paraId="3B1D1F5D" w14:textId="77777777" w:rsidR="001863B6" w:rsidRPr="002D5AEE" w:rsidRDefault="001863B6">
            <w:pPr>
              <w:pStyle w:val="Heading2"/>
              <w:numPr>
                <w:ilvl w:val="0"/>
                <w:numId w:val="0"/>
              </w:numPr>
              <w:rPr>
                <w:color w:val="000000"/>
              </w:rPr>
            </w:pPr>
            <w:r w:rsidRPr="002D5AEE">
              <w:rPr>
                <w:color w:val="000000"/>
              </w:rPr>
              <w:t>Japan</w:t>
            </w:r>
          </w:p>
        </w:tc>
        <w:tc>
          <w:tcPr>
            <w:tcW w:w="1252" w:type="dxa"/>
          </w:tcPr>
          <w:p w14:paraId="6748FD1D" w14:textId="77777777" w:rsidR="001863B6" w:rsidRPr="002D5AEE" w:rsidRDefault="001863B6">
            <w:pPr>
              <w:pStyle w:val="Heading2"/>
              <w:numPr>
                <w:ilvl w:val="0"/>
                <w:numId w:val="0"/>
              </w:numPr>
              <w:rPr>
                <w:color w:val="000000"/>
              </w:rPr>
            </w:pPr>
            <w:r w:rsidRPr="002D5AEE">
              <w:rPr>
                <w:color w:val="000000"/>
              </w:rPr>
              <w:t>Norway</w:t>
            </w:r>
          </w:p>
        </w:tc>
        <w:tc>
          <w:tcPr>
            <w:tcW w:w="1315" w:type="dxa"/>
          </w:tcPr>
          <w:p w14:paraId="76232290" w14:textId="77777777" w:rsidR="001863B6" w:rsidRPr="002D5AEE" w:rsidRDefault="001863B6">
            <w:pPr>
              <w:pStyle w:val="Heading2"/>
              <w:numPr>
                <w:ilvl w:val="0"/>
                <w:numId w:val="0"/>
              </w:numPr>
              <w:rPr>
                <w:color w:val="000000"/>
              </w:rPr>
            </w:pPr>
            <w:r w:rsidRPr="002D5AEE">
              <w:rPr>
                <w:color w:val="000000"/>
              </w:rPr>
              <w:t>South Africa</w:t>
            </w:r>
          </w:p>
        </w:tc>
        <w:tc>
          <w:tcPr>
            <w:tcW w:w="1034" w:type="dxa"/>
          </w:tcPr>
          <w:p w14:paraId="3CF1F722" w14:textId="77777777" w:rsidR="001863B6" w:rsidRPr="002D5AEE" w:rsidRDefault="001863B6">
            <w:pPr>
              <w:pStyle w:val="Heading2"/>
              <w:numPr>
                <w:ilvl w:val="0"/>
                <w:numId w:val="0"/>
              </w:numPr>
              <w:rPr>
                <w:color w:val="000000"/>
              </w:rPr>
            </w:pPr>
            <w:r w:rsidRPr="002D5AEE">
              <w:rPr>
                <w:color w:val="000000"/>
              </w:rPr>
              <w:t>Thailand</w:t>
            </w:r>
          </w:p>
        </w:tc>
      </w:tr>
      <w:tr w:rsidR="001863B6" w:rsidRPr="005E5885" w14:paraId="6900D165" w14:textId="77777777" w:rsidTr="2C9B27AD">
        <w:tc>
          <w:tcPr>
            <w:tcW w:w="1162" w:type="dxa"/>
          </w:tcPr>
          <w:p w14:paraId="5F0397AE" w14:textId="77777777" w:rsidR="001863B6" w:rsidRPr="002D5AEE" w:rsidRDefault="001863B6">
            <w:pPr>
              <w:pStyle w:val="Heading2"/>
              <w:numPr>
                <w:ilvl w:val="0"/>
                <w:numId w:val="0"/>
              </w:numPr>
              <w:rPr>
                <w:color w:val="000000"/>
              </w:rPr>
            </w:pPr>
            <w:r w:rsidRPr="002D5AEE">
              <w:rPr>
                <w:color w:val="000000"/>
              </w:rPr>
              <w:t>Cambodia</w:t>
            </w:r>
          </w:p>
        </w:tc>
        <w:tc>
          <w:tcPr>
            <w:tcW w:w="1072" w:type="dxa"/>
          </w:tcPr>
          <w:p w14:paraId="27DEDF48" w14:textId="77777777" w:rsidR="001863B6" w:rsidRPr="002D5AEE" w:rsidRDefault="001863B6">
            <w:pPr>
              <w:pStyle w:val="Heading2"/>
              <w:numPr>
                <w:ilvl w:val="0"/>
                <w:numId w:val="0"/>
              </w:numPr>
              <w:rPr>
                <w:color w:val="000000"/>
              </w:rPr>
            </w:pPr>
            <w:r w:rsidRPr="002D5AEE">
              <w:rPr>
                <w:color w:val="000000"/>
              </w:rPr>
              <w:t>Fiji</w:t>
            </w:r>
          </w:p>
        </w:tc>
        <w:tc>
          <w:tcPr>
            <w:tcW w:w="1111" w:type="dxa"/>
          </w:tcPr>
          <w:p w14:paraId="2C28844E" w14:textId="77777777" w:rsidR="001863B6" w:rsidRPr="002D5AEE" w:rsidRDefault="001863B6">
            <w:pPr>
              <w:pStyle w:val="Heading2"/>
              <w:numPr>
                <w:ilvl w:val="0"/>
                <w:numId w:val="0"/>
              </w:numPr>
              <w:rPr>
                <w:color w:val="000000"/>
              </w:rPr>
            </w:pPr>
            <w:r w:rsidRPr="002D5AEE">
              <w:rPr>
                <w:color w:val="000000"/>
              </w:rPr>
              <w:t>India</w:t>
            </w:r>
          </w:p>
        </w:tc>
        <w:tc>
          <w:tcPr>
            <w:tcW w:w="1328" w:type="dxa"/>
          </w:tcPr>
          <w:p w14:paraId="29687230" w14:textId="77777777" w:rsidR="001863B6" w:rsidRPr="002D5AEE" w:rsidRDefault="001863B6">
            <w:pPr>
              <w:pStyle w:val="Heading2"/>
              <w:numPr>
                <w:ilvl w:val="0"/>
                <w:numId w:val="0"/>
              </w:numPr>
              <w:rPr>
                <w:color w:val="000000"/>
              </w:rPr>
            </w:pPr>
            <w:r w:rsidRPr="002D5AEE">
              <w:rPr>
                <w:color w:val="000000"/>
              </w:rPr>
              <w:t>Malaysia</w:t>
            </w:r>
          </w:p>
        </w:tc>
        <w:tc>
          <w:tcPr>
            <w:tcW w:w="1252" w:type="dxa"/>
          </w:tcPr>
          <w:p w14:paraId="26F16AB7" w14:textId="77777777" w:rsidR="001863B6" w:rsidRPr="002D5AEE" w:rsidRDefault="001863B6">
            <w:pPr>
              <w:pStyle w:val="Heading2"/>
              <w:numPr>
                <w:ilvl w:val="0"/>
                <w:numId w:val="0"/>
              </w:numPr>
              <w:rPr>
                <w:color w:val="000000"/>
              </w:rPr>
            </w:pPr>
            <w:r w:rsidRPr="002D5AEE">
              <w:rPr>
                <w:color w:val="000000"/>
              </w:rPr>
              <w:t>Papua New Guinea</w:t>
            </w:r>
          </w:p>
        </w:tc>
        <w:tc>
          <w:tcPr>
            <w:tcW w:w="1315" w:type="dxa"/>
          </w:tcPr>
          <w:p w14:paraId="1697A8B4" w14:textId="77777777" w:rsidR="001863B6" w:rsidRPr="002D5AEE" w:rsidRDefault="001863B6">
            <w:pPr>
              <w:pStyle w:val="Heading2"/>
              <w:numPr>
                <w:ilvl w:val="0"/>
                <w:numId w:val="0"/>
              </w:numPr>
              <w:rPr>
                <w:color w:val="000000"/>
              </w:rPr>
            </w:pPr>
            <w:r w:rsidRPr="002D5AEE">
              <w:rPr>
                <w:color w:val="000000"/>
              </w:rPr>
              <w:t>South Korea</w:t>
            </w:r>
          </w:p>
        </w:tc>
        <w:tc>
          <w:tcPr>
            <w:tcW w:w="1034" w:type="dxa"/>
          </w:tcPr>
          <w:p w14:paraId="532FBA09" w14:textId="77777777" w:rsidR="001863B6" w:rsidRPr="002D5AEE" w:rsidRDefault="001863B6" w:rsidP="2C9B27AD">
            <w:pPr>
              <w:pStyle w:val="Heading2"/>
              <w:numPr>
                <w:ilvl w:val="1"/>
                <w:numId w:val="0"/>
              </w:numPr>
              <w:rPr>
                <w:color w:val="000000"/>
              </w:rPr>
            </w:pPr>
            <w:r w:rsidRPr="2C9B27AD">
              <w:rPr>
                <w:color w:val="000000" w:themeColor="text1"/>
              </w:rPr>
              <w:t>Turkey</w:t>
            </w:r>
          </w:p>
        </w:tc>
      </w:tr>
      <w:tr w:rsidR="001863B6" w:rsidRPr="005E5885" w14:paraId="241591E1" w14:textId="77777777" w:rsidTr="2C9B27AD">
        <w:tc>
          <w:tcPr>
            <w:tcW w:w="1162" w:type="dxa"/>
          </w:tcPr>
          <w:p w14:paraId="5F6DFFA2" w14:textId="77777777" w:rsidR="001863B6" w:rsidRPr="002D5AEE" w:rsidRDefault="001863B6">
            <w:pPr>
              <w:pStyle w:val="Heading2"/>
              <w:numPr>
                <w:ilvl w:val="0"/>
                <w:numId w:val="0"/>
              </w:numPr>
              <w:rPr>
                <w:color w:val="000000"/>
              </w:rPr>
            </w:pPr>
            <w:r w:rsidRPr="002D5AEE">
              <w:rPr>
                <w:color w:val="000000"/>
              </w:rPr>
              <w:t>Canada</w:t>
            </w:r>
          </w:p>
        </w:tc>
        <w:tc>
          <w:tcPr>
            <w:tcW w:w="1072" w:type="dxa"/>
          </w:tcPr>
          <w:p w14:paraId="19F4D1EE" w14:textId="77777777" w:rsidR="001863B6" w:rsidRPr="002D5AEE" w:rsidRDefault="001863B6">
            <w:pPr>
              <w:pStyle w:val="Heading2"/>
              <w:numPr>
                <w:ilvl w:val="0"/>
                <w:numId w:val="0"/>
              </w:numPr>
              <w:rPr>
                <w:color w:val="000000"/>
              </w:rPr>
            </w:pPr>
            <w:r w:rsidRPr="002D5AEE">
              <w:rPr>
                <w:color w:val="000000"/>
              </w:rPr>
              <w:t>France</w:t>
            </w:r>
          </w:p>
        </w:tc>
        <w:tc>
          <w:tcPr>
            <w:tcW w:w="1111" w:type="dxa"/>
          </w:tcPr>
          <w:p w14:paraId="60265666" w14:textId="77777777" w:rsidR="001863B6" w:rsidRPr="002D5AEE" w:rsidRDefault="001863B6">
            <w:pPr>
              <w:pStyle w:val="Heading2"/>
              <w:numPr>
                <w:ilvl w:val="0"/>
                <w:numId w:val="0"/>
              </w:numPr>
              <w:rPr>
                <w:color w:val="000000"/>
              </w:rPr>
            </w:pPr>
            <w:r w:rsidRPr="002D5AEE">
              <w:rPr>
                <w:color w:val="000000"/>
              </w:rPr>
              <w:t>Indonesia</w:t>
            </w:r>
          </w:p>
        </w:tc>
        <w:tc>
          <w:tcPr>
            <w:tcW w:w="1328" w:type="dxa"/>
          </w:tcPr>
          <w:p w14:paraId="39CD7713" w14:textId="77777777" w:rsidR="001863B6" w:rsidRPr="002D5AEE" w:rsidRDefault="001863B6">
            <w:pPr>
              <w:pStyle w:val="Heading2"/>
              <w:numPr>
                <w:ilvl w:val="0"/>
                <w:numId w:val="0"/>
              </w:numPr>
              <w:rPr>
                <w:color w:val="000000"/>
              </w:rPr>
            </w:pPr>
            <w:r w:rsidRPr="002D5AEE">
              <w:rPr>
                <w:color w:val="000000"/>
              </w:rPr>
              <w:t>Mexico</w:t>
            </w:r>
          </w:p>
        </w:tc>
        <w:tc>
          <w:tcPr>
            <w:tcW w:w="1252" w:type="dxa"/>
          </w:tcPr>
          <w:p w14:paraId="1A5DDC96" w14:textId="77777777" w:rsidR="001863B6" w:rsidRPr="002D5AEE" w:rsidRDefault="001863B6">
            <w:pPr>
              <w:pStyle w:val="Heading2"/>
              <w:numPr>
                <w:ilvl w:val="0"/>
                <w:numId w:val="0"/>
              </w:numPr>
              <w:rPr>
                <w:color w:val="000000"/>
              </w:rPr>
            </w:pPr>
            <w:r w:rsidRPr="002D5AEE">
              <w:rPr>
                <w:color w:val="000000"/>
              </w:rPr>
              <w:t>Philippines</w:t>
            </w:r>
          </w:p>
        </w:tc>
        <w:tc>
          <w:tcPr>
            <w:tcW w:w="1315" w:type="dxa"/>
          </w:tcPr>
          <w:p w14:paraId="1DE42150" w14:textId="77777777" w:rsidR="001863B6" w:rsidRPr="002D5AEE" w:rsidRDefault="001863B6">
            <w:pPr>
              <w:pStyle w:val="Heading2"/>
              <w:numPr>
                <w:ilvl w:val="0"/>
                <w:numId w:val="0"/>
              </w:numPr>
              <w:rPr>
                <w:color w:val="000000"/>
              </w:rPr>
            </w:pPr>
            <w:r w:rsidRPr="002D5AEE">
              <w:rPr>
                <w:color w:val="000000"/>
              </w:rPr>
              <w:t>Spain</w:t>
            </w:r>
          </w:p>
        </w:tc>
        <w:tc>
          <w:tcPr>
            <w:tcW w:w="1034" w:type="dxa"/>
          </w:tcPr>
          <w:p w14:paraId="53DEC417" w14:textId="77777777" w:rsidR="001863B6" w:rsidRPr="002D5AEE" w:rsidRDefault="001863B6">
            <w:pPr>
              <w:pStyle w:val="Heading2"/>
              <w:numPr>
                <w:ilvl w:val="0"/>
                <w:numId w:val="0"/>
              </w:numPr>
              <w:rPr>
                <w:color w:val="000000"/>
              </w:rPr>
            </w:pPr>
            <w:r w:rsidRPr="002D5AEE">
              <w:rPr>
                <w:color w:val="000000"/>
              </w:rPr>
              <w:t>UK</w:t>
            </w:r>
          </w:p>
        </w:tc>
      </w:tr>
      <w:tr w:rsidR="001863B6" w:rsidRPr="005E5885" w14:paraId="58C06C28" w14:textId="77777777" w:rsidTr="2C9B27AD">
        <w:tc>
          <w:tcPr>
            <w:tcW w:w="1162" w:type="dxa"/>
          </w:tcPr>
          <w:p w14:paraId="6A8A3150" w14:textId="77777777" w:rsidR="001863B6" w:rsidRPr="002D5AEE" w:rsidRDefault="001863B6">
            <w:pPr>
              <w:pStyle w:val="Heading2"/>
              <w:numPr>
                <w:ilvl w:val="0"/>
                <w:numId w:val="0"/>
              </w:numPr>
              <w:rPr>
                <w:color w:val="000000"/>
              </w:rPr>
            </w:pPr>
            <w:r w:rsidRPr="002D5AEE">
              <w:rPr>
                <w:color w:val="000000"/>
              </w:rPr>
              <w:t>Croatia</w:t>
            </w:r>
          </w:p>
        </w:tc>
        <w:tc>
          <w:tcPr>
            <w:tcW w:w="1072" w:type="dxa"/>
          </w:tcPr>
          <w:p w14:paraId="5292BC54" w14:textId="77777777" w:rsidR="001863B6" w:rsidRPr="002D5AEE" w:rsidRDefault="001863B6">
            <w:pPr>
              <w:pStyle w:val="Heading2"/>
              <w:numPr>
                <w:ilvl w:val="0"/>
                <w:numId w:val="0"/>
              </w:numPr>
              <w:rPr>
                <w:color w:val="000000"/>
              </w:rPr>
            </w:pPr>
            <w:r w:rsidRPr="002D5AEE">
              <w:rPr>
                <w:color w:val="000000"/>
              </w:rPr>
              <w:t>Germany</w:t>
            </w:r>
          </w:p>
        </w:tc>
        <w:tc>
          <w:tcPr>
            <w:tcW w:w="1111" w:type="dxa"/>
          </w:tcPr>
          <w:p w14:paraId="624FBC6E" w14:textId="77777777" w:rsidR="001863B6" w:rsidRPr="002D5AEE" w:rsidRDefault="001863B6">
            <w:pPr>
              <w:pStyle w:val="Heading2"/>
              <w:numPr>
                <w:ilvl w:val="0"/>
                <w:numId w:val="0"/>
              </w:numPr>
              <w:rPr>
                <w:color w:val="000000"/>
              </w:rPr>
            </w:pPr>
            <w:r w:rsidRPr="002D5AEE">
              <w:rPr>
                <w:color w:val="000000"/>
              </w:rPr>
              <w:t>Ireland</w:t>
            </w:r>
          </w:p>
        </w:tc>
        <w:tc>
          <w:tcPr>
            <w:tcW w:w="1328" w:type="dxa"/>
          </w:tcPr>
          <w:p w14:paraId="27FCA09A" w14:textId="77777777" w:rsidR="001863B6" w:rsidRPr="002D5AEE" w:rsidRDefault="001863B6">
            <w:pPr>
              <w:pStyle w:val="Heading2"/>
              <w:numPr>
                <w:ilvl w:val="0"/>
                <w:numId w:val="0"/>
              </w:numPr>
              <w:rPr>
                <w:color w:val="000000"/>
              </w:rPr>
            </w:pPr>
            <w:r w:rsidRPr="002D5AEE">
              <w:rPr>
                <w:color w:val="000000"/>
              </w:rPr>
              <w:t>Netherlands</w:t>
            </w:r>
          </w:p>
        </w:tc>
        <w:tc>
          <w:tcPr>
            <w:tcW w:w="1252" w:type="dxa"/>
          </w:tcPr>
          <w:p w14:paraId="21AA0937" w14:textId="77777777" w:rsidR="001863B6" w:rsidRPr="002D5AEE" w:rsidRDefault="001863B6">
            <w:pPr>
              <w:pStyle w:val="Heading2"/>
              <w:numPr>
                <w:ilvl w:val="0"/>
                <w:numId w:val="0"/>
              </w:numPr>
              <w:rPr>
                <w:color w:val="000000"/>
              </w:rPr>
            </w:pPr>
            <w:r w:rsidRPr="002D5AEE">
              <w:rPr>
                <w:color w:val="000000"/>
              </w:rPr>
              <w:t>Portugal</w:t>
            </w:r>
          </w:p>
        </w:tc>
        <w:tc>
          <w:tcPr>
            <w:tcW w:w="1315" w:type="dxa"/>
          </w:tcPr>
          <w:p w14:paraId="13305195" w14:textId="77777777" w:rsidR="001863B6" w:rsidRPr="002D5AEE" w:rsidRDefault="001863B6">
            <w:pPr>
              <w:pStyle w:val="Heading2"/>
              <w:numPr>
                <w:ilvl w:val="0"/>
                <w:numId w:val="0"/>
              </w:numPr>
              <w:rPr>
                <w:color w:val="000000"/>
              </w:rPr>
            </w:pPr>
            <w:r w:rsidRPr="002D5AEE">
              <w:rPr>
                <w:color w:val="000000"/>
              </w:rPr>
              <w:t>Sweden</w:t>
            </w:r>
          </w:p>
        </w:tc>
        <w:tc>
          <w:tcPr>
            <w:tcW w:w="1034" w:type="dxa"/>
          </w:tcPr>
          <w:p w14:paraId="3FB6895C" w14:textId="77777777" w:rsidR="001863B6" w:rsidRPr="002D5AEE" w:rsidRDefault="001863B6">
            <w:pPr>
              <w:pStyle w:val="Heading2"/>
              <w:numPr>
                <w:ilvl w:val="0"/>
                <w:numId w:val="0"/>
              </w:numPr>
              <w:rPr>
                <w:color w:val="000000"/>
              </w:rPr>
            </w:pPr>
            <w:r w:rsidRPr="002D5AEE">
              <w:rPr>
                <w:color w:val="000000"/>
              </w:rPr>
              <w:t>United Arab Emirates</w:t>
            </w:r>
          </w:p>
        </w:tc>
      </w:tr>
      <w:tr w:rsidR="001863B6" w:rsidRPr="005E5885" w14:paraId="662E8C0C" w14:textId="77777777" w:rsidTr="2C9B27AD">
        <w:tc>
          <w:tcPr>
            <w:tcW w:w="1162" w:type="dxa"/>
          </w:tcPr>
          <w:p w14:paraId="69021D49" w14:textId="77777777" w:rsidR="001863B6" w:rsidRPr="002D5AEE" w:rsidRDefault="001863B6">
            <w:pPr>
              <w:pStyle w:val="Heading2"/>
              <w:numPr>
                <w:ilvl w:val="0"/>
                <w:numId w:val="0"/>
              </w:numPr>
              <w:rPr>
                <w:color w:val="000000"/>
              </w:rPr>
            </w:pPr>
            <w:r w:rsidRPr="002D5AEE">
              <w:rPr>
                <w:color w:val="000000"/>
              </w:rPr>
              <w:t>Czech Republic</w:t>
            </w:r>
          </w:p>
        </w:tc>
        <w:tc>
          <w:tcPr>
            <w:tcW w:w="1072" w:type="dxa"/>
          </w:tcPr>
          <w:p w14:paraId="112A62CC" w14:textId="77777777" w:rsidR="001863B6" w:rsidRPr="002D5AEE" w:rsidRDefault="001863B6">
            <w:pPr>
              <w:pStyle w:val="Heading2"/>
              <w:numPr>
                <w:ilvl w:val="0"/>
                <w:numId w:val="0"/>
              </w:numPr>
              <w:rPr>
                <w:color w:val="000000"/>
              </w:rPr>
            </w:pPr>
            <w:r w:rsidRPr="002D5AEE">
              <w:rPr>
                <w:color w:val="000000"/>
              </w:rPr>
              <w:t>Greece</w:t>
            </w:r>
          </w:p>
        </w:tc>
        <w:tc>
          <w:tcPr>
            <w:tcW w:w="1111" w:type="dxa"/>
          </w:tcPr>
          <w:p w14:paraId="221CE774" w14:textId="77777777" w:rsidR="001863B6" w:rsidRPr="002D5AEE" w:rsidRDefault="001863B6">
            <w:pPr>
              <w:pStyle w:val="Heading2"/>
              <w:numPr>
                <w:ilvl w:val="0"/>
                <w:numId w:val="0"/>
              </w:numPr>
              <w:rPr>
                <w:color w:val="000000"/>
              </w:rPr>
            </w:pPr>
            <w:r w:rsidRPr="002D5AEE">
              <w:rPr>
                <w:color w:val="000000"/>
              </w:rPr>
              <w:t>Israel</w:t>
            </w:r>
          </w:p>
        </w:tc>
        <w:tc>
          <w:tcPr>
            <w:tcW w:w="1328" w:type="dxa"/>
          </w:tcPr>
          <w:p w14:paraId="49E82196" w14:textId="77777777" w:rsidR="001863B6" w:rsidRPr="002D5AEE" w:rsidRDefault="001863B6">
            <w:pPr>
              <w:pStyle w:val="Heading2"/>
              <w:numPr>
                <w:ilvl w:val="0"/>
                <w:numId w:val="0"/>
              </w:numPr>
              <w:rPr>
                <w:color w:val="000000"/>
              </w:rPr>
            </w:pPr>
          </w:p>
        </w:tc>
        <w:tc>
          <w:tcPr>
            <w:tcW w:w="1252" w:type="dxa"/>
          </w:tcPr>
          <w:p w14:paraId="695D462A" w14:textId="77777777" w:rsidR="001863B6" w:rsidRPr="002D5AEE" w:rsidRDefault="001863B6">
            <w:pPr>
              <w:pStyle w:val="Heading2"/>
              <w:numPr>
                <w:ilvl w:val="0"/>
                <w:numId w:val="0"/>
              </w:numPr>
              <w:rPr>
                <w:color w:val="000000"/>
              </w:rPr>
            </w:pPr>
            <w:r w:rsidRPr="002D5AEE">
              <w:rPr>
                <w:color w:val="000000"/>
              </w:rPr>
              <w:t>Singapore</w:t>
            </w:r>
          </w:p>
        </w:tc>
        <w:tc>
          <w:tcPr>
            <w:tcW w:w="1315" w:type="dxa"/>
          </w:tcPr>
          <w:p w14:paraId="3A59AED2" w14:textId="77777777" w:rsidR="001863B6" w:rsidRPr="002D5AEE" w:rsidRDefault="001863B6">
            <w:pPr>
              <w:pStyle w:val="Heading2"/>
              <w:numPr>
                <w:ilvl w:val="0"/>
                <w:numId w:val="0"/>
              </w:numPr>
              <w:rPr>
                <w:color w:val="000000"/>
              </w:rPr>
            </w:pPr>
            <w:r w:rsidRPr="002D5AEE">
              <w:rPr>
                <w:color w:val="000000"/>
              </w:rPr>
              <w:t>Switzerland</w:t>
            </w:r>
          </w:p>
        </w:tc>
        <w:tc>
          <w:tcPr>
            <w:tcW w:w="1034" w:type="dxa"/>
          </w:tcPr>
          <w:p w14:paraId="1D9487E8" w14:textId="77777777" w:rsidR="001863B6" w:rsidRPr="002D5AEE" w:rsidRDefault="001863B6">
            <w:pPr>
              <w:pStyle w:val="Heading2"/>
              <w:numPr>
                <w:ilvl w:val="0"/>
                <w:numId w:val="0"/>
              </w:numPr>
              <w:rPr>
                <w:color w:val="000000"/>
              </w:rPr>
            </w:pPr>
            <w:r w:rsidRPr="002D5AEE">
              <w:rPr>
                <w:color w:val="000000"/>
              </w:rPr>
              <w:t>USA</w:t>
            </w:r>
          </w:p>
        </w:tc>
      </w:tr>
      <w:tr w:rsidR="001863B6" w:rsidRPr="005E5885" w14:paraId="221A3289" w14:textId="77777777" w:rsidTr="2C9B27AD">
        <w:trPr>
          <w:gridAfter w:val="5"/>
          <w:wAfter w:w="6040" w:type="dxa"/>
        </w:trPr>
        <w:tc>
          <w:tcPr>
            <w:tcW w:w="1162" w:type="dxa"/>
          </w:tcPr>
          <w:p w14:paraId="22BF8E1D" w14:textId="77777777" w:rsidR="001863B6" w:rsidRPr="002D5AEE" w:rsidRDefault="001863B6">
            <w:pPr>
              <w:pStyle w:val="Heading2"/>
              <w:numPr>
                <w:ilvl w:val="0"/>
                <w:numId w:val="0"/>
              </w:numPr>
              <w:rPr>
                <w:color w:val="000000"/>
              </w:rPr>
            </w:pPr>
            <w:r w:rsidRPr="002D5AEE">
              <w:rPr>
                <w:color w:val="000000"/>
              </w:rPr>
              <w:t>Vanuatu</w:t>
            </w:r>
          </w:p>
        </w:tc>
        <w:tc>
          <w:tcPr>
            <w:tcW w:w="1072" w:type="dxa"/>
          </w:tcPr>
          <w:p w14:paraId="29BBBBA3" w14:textId="77777777" w:rsidR="001863B6" w:rsidRPr="002D5AEE" w:rsidRDefault="001863B6">
            <w:pPr>
              <w:pStyle w:val="Heading2"/>
              <w:numPr>
                <w:ilvl w:val="0"/>
                <w:numId w:val="0"/>
              </w:numPr>
              <w:rPr>
                <w:color w:val="000000"/>
              </w:rPr>
            </w:pPr>
          </w:p>
        </w:tc>
      </w:tr>
    </w:tbl>
    <w:p w14:paraId="62116ED6" w14:textId="77777777" w:rsidR="001863B6" w:rsidRPr="002D5AEE" w:rsidRDefault="001863B6">
      <w:pPr>
        <w:pStyle w:val="Indent1"/>
        <w:rPr>
          <w:color w:val="000000"/>
        </w:rPr>
      </w:pPr>
      <w:bookmarkStart w:id="4860" w:name="_Toc500151384"/>
      <w:bookmarkStart w:id="4861" w:name="_Toc17375146"/>
      <w:bookmarkStart w:id="4862" w:name="_Toc167195006"/>
      <w:r w:rsidRPr="002D5AEE">
        <w:rPr>
          <w:color w:val="000000"/>
        </w:rPr>
        <w:lastRenderedPageBreak/>
        <w:t>Pricing</w:t>
      </w:r>
      <w:bookmarkEnd w:id="4860"/>
      <w:bookmarkEnd w:id="4861"/>
      <w:bookmarkEnd w:id="4862"/>
    </w:p>
    <w:p w14:paraId="51D5E301" w14:textId="77777777" w:rsidR="001863B6" w:rsidRPr="002D5AEE" w:rsidRDefault="001863B6">
      <w:pPr>
        <w:pStyle w:val="Heading2"/>
        <w:tabs>
          <w:tab w:val="clear" w:pos="0"/>
          <w:tab w:val="num" w:pos="426"/>
          <w:tab w:val="num" w:pos="737"/>
        </w:tabs>
        <w:ind w:left="1163"/>
        <w:rPr>
          <w:color w:val="000000"/>
        </w:rPr>
      </w:pPr>
      <w:r w:rsidRPr="002D5AEE">
        <w:rPr>
          <w:color w:val="000000"/>
        </w:rPr>
        <w:t xml:space="preserve"> </w:t>
      </w:r>
      <w:r w:rsidRPr="002D5AEE">
        <w:rPr>
          <w:color w:val="000000"/>
        </w:rPr>
        <w:tab/>
        <w:t>On and from 24 October 2013, you can choose from the following International Roaming Data Browse Plus Packs:</w:t>
      </w:r>
    </w:p>
    <w:tbl>
      <w:tblPr>
        <w:tblW w:w="9286"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300FFF5D" w14:textId="77777777" w:rsidTr="00F53587">
        <w:tc>
          <w:tcPr>
            <w:tcW w:w="4643" w:type="dxa"/>
          </w:tcPr>
          <w:p w14:paraId="15728059" w14:textId="77777777" w:rsidR="001863B6" w:rsidRPr="002D5AEE" w:rsidRDefault="001863B6">
            <w:pPr>
              <w:pStyle w:val="Heading2"/>
              <w:numPr>
                <w:ilvl w:val="0"/>
                <w:numId w:val="0"/>
              </w:numPr>
              <w:jc w:val="center"/>
              <w:rPr>
                <w:b/>
                <w:color w:val="000000"/>
              </w:rPr>
            </w:pPr>
            <w:r w:rsidRPr="002D5AEE">
              <w:rPr>
                <w:b/>
                <w:color w:val="000000"/>
              </w:rPr>
              <w:t xml:space="preserve">International Roaming Data Pack charge </w:t>
            </w:r>
          </w:p>
        </w:tc>
        <w:tc>
          <w:tcPr>
            <w:tcW w:w="4643" w:type="dxa"/>
          </w:tcPr>
          <w:p w14:paraId="64B287C8" w14:textId="77777777" w:rsidR="001863B6" w:rsidRPr="002D5AEE" w:rsidRDefault="001863B6">
            <w:pPr>
              <w:pStyle w:val="Heading2"/>
              <w:numPr>
                <w:ilvl w:val="0"/>
                <w:numId w:val="0"/>
              </w:numPr>
              <w:jc w:val="center"/>
              <w:rPr>
                <w:b/>
                <w:color w:val="000000"/>
              </w:rPr>
            </w:pPr>
            <w:r w:rsidRPr="002D5AEE">
              <w:rPr>
                <w:b/>
                <w:color w:val="000000"/>
              </w:rPr>
              <w:t xml:space="preserve">Included Allowance </w:t>
            </w:r>
          </w:p>
        </w:tc>
      </w:tr>
      <w:tr w:rsidR="001863B6" w:rsidRPr="005E5885" w14:paraId="01F262CF" w14:textId="77777777" w:rsidTr="00F53587">
        <w:tc>
          <w:tcPr>
            <w:tcW w:w="4643" w:type="dxa"/>
          </w:tcPr>
          <w:p w14:paraId="70C4685A"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39E42F2B" w14:textId="77777777" w:rsidR="001863B6" w:rsidRPr="002D5AEE" w:rsidRDefault="001863B6">
            <w:pPr>
              <w:pStyle w:val="Heading2"/>
              <w:numPr>
                <w:ilvl w:val="0"/>
                <w:numId w:val="0"/>
              </w:numPr>
              <w:jc w:val="center"/>
              <w:rPr>
                <w:color w:val="000000"/>
              </w:rPr>
            </w:pPr>
            <w:r w:rsidRPr="002D5AEE">
              <w:rPr>
                <w:color w:val="000000"/>
              </w:rPr>
              <w:t>100MB</w:t>
            </w:r>
          </w:p>
        </w:tc>
      </w:tr>
      <w:tr w:rsidR="001863B6" w:rsidRPr="005E5885" w14:paraId="5C4186AB" w14:textId="77777777" w:rsidTr="00F53587">
        <w:tc>
          <w:tcPr>
            <w:tcW w:w="4643" w:type="dxa"/>
          </w:tcPr>
          <w:p w14:paraId="4AC55F0A"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10DBD330" w14:textId="77777777" w:rsidR="001863B6" w:rsidRPr="002D5AEE" w:rsidRDefault="001863B6">
            <w:pPr>
              <w:pStyle w:val="Heading2"/>
              <w:numPr>
                <w:ilvl w:val="0"/>
                <w:numId w:val="0"/>
              </w:numPr>
              <w:jc w:val="center"/>
              <w:rPr>
                <w:color w:val="000000"/>
              </w:rPr>
            </w:pPr>
            <w:r w:rsidRPr="005E5885">
              <w:rPr>
                <w:color w:val="000000"/>
              </w:rPr>
              <w:t>300MB</w:t>
            </w:r>
          </w:p>
        </w:tc>
      </w:tr>
      <w:tr w:rsidR="001863B6" w:rsidRPr="005E5885" w14:paraId="3BC3D8FA" w14:textId="77777777" w:rsidTr="00F53587">
        <w:tc>
          <w:tcPr>
            <w:tcW w:w="4643" w:type="dxa"/>
          </w:tcPr>
          <w:p w14:paraId="58D82ABB" w14:textId="77777777" w:rsidR="001863B6" w:rsidRPr="002D5AEE" w:rsidRDefault="001863B6">
            <w:pPr>
              <w:pStyle w:val="Heading2"/>
              <w:numPr>
                <w:ilvl w:val="0"/>
                <w:numId w:val="0"/>
              </w:numPr>
              <w:jc w:val="center"/>
              <w:rPr>
                <w:color w:val="000000"/>
              </w:rPr>
            </w:pPr>
            <w:r w:rsidRPr="002D5AEE">
              <w:rPr>
                <w:color w:val="000000"/>
              </w:rPr>
              <w:t>$160</w:t>
            </w:r>
          </w:p>
        </w:tc>
        <w:tc>
          <w:tcPr>
            <w:tcW w:w="4643" w:type="dxa"/>
          </w:tcPr>
          <w:p w14:paraId="77EC3540" w14:textId="77777777" w:rsidR="001863B6" w:rsidRPr="002D5AEE" w:rsidRDefault="001863B6">
            <w:pPr>
              <w:pStyle w:val="Heading2"/>
              <w:numPr>
                <w:ilvl w:val="0"/>
                <w:numId w:val="0"/>
              </w:numPr>
              <w:jc w:val="center"/>
              <w:rPr>
                <w:color w:val="000000"/>
              </w:rPr>
            </w:pPr>
            <w:r w:rsidRPr="002D5AEE">
              <w:rPr>
                <w:color w:val="000000"/>
              </w:rPr>
              <w:t>600MB</w:t>
            </w:r>
          </w:p>
        </w:tc>
      </w:tr>
    </w:tbl>
    <w:p w14:paraId="6367CB0E" w14:textId="77777777" w:rsidR="001863B6" w:rsidRPr="002D5AEE" w:rsidRDefault="001863B6" w:rsidP="002D5AEE">
      <w:pPr>
        <w:pStyle w:val="Heading2"/>
        <w:numPr>
          <w:ilvl w:val="0"/>
          <w:numId w:val="0"/>
        </w:numPr>
        <w:ind w:left="737"/>
        <w:rPr>
          <w:color w:val="000000"/>
        </w:rPr>
      </w:pPr>
    </w:p>
    <w:p w14:paraId="1FE5C8EE" w14:textId="77777777" w:rsidR="001863B6" w:rsidRPr="002D5AEE" w:rsidRDefault="001863B6" w:rsidP="2C9B27AD">
      <w:pPr>
        <w:pStyle w:val="Heading2"/>
        <w:tabs>
          <w:tab w:val="num" w:pos="426"/>
        </w:tabs>
        <w:ind w:left="1163"/>
        <w:rPr>
          <w:rFonts w:eastAsia="Arial Unicode MS"/>
          <w:color w:val="000000"/>
        </w:rPr>
      </w:pPr>
      <w:r w:rsidRPr="2C9B27AD">
        <w:rPr>
          <w:color w:val="000000" w:themeColor="text1"/>
        </w:rPr>
        <w:t>To purchase an International Roaming Data Browse Plus Pack</w:t>
      </w:r>
      <w:r w:rsidRPr="2C9B27AD">
        <w:rPr>
          <w:rFonts w:eastAsia="Arial Unicode MS"/>
          <w:color w:val="000000" w:themeColor="text1"/>
          <w:sz w:val="21"/>
          <w:szCs w:val="21"/>
        </w:rPr>
        <w:t>,</w:t>
      </w:r>
      <w:r w:rsidRPr="2C9B27AD">
        <w:rPr>
          <w:rFonts w:ascii="Arial" w:eastAsia="Arial Unicode MS" w:hAnsi="Arial" w:cs="Arial"/>
          <w:color w:val="000000" w:themeColor="text1"/>
          <w:sz w:val="21"/>
          <w:szCs w:val="21"/>
        </w:rPr>
        <w:t xml:space="preserve"> </w:t>
      </w:r>
      <w:r w:rsidRPr="2C9B27AD">
        <w:rPr>
          <w:color w:val="000000" w:themeColor="text1"/>
        </w:rPr>
        <w:t xml:space="preserve">you must have sufficient funds in your Telstra Pre-Paid account.  The amount of your selected International Roaming Data Browse Plus Pack will be deducted from your Telstra Pre-Paid account balance.  </w:t>
      </w:r>
    </w:p>
    <w:p w14:paraId="4D5A1B11" w14:textId="77777777" w:rsidR="001863B6" w:rsidRPr="002D5AEE" w:rsidRDefault="001863B6" w:rsidP="2C9B27AD">
      <w:pPr>
        <w:pStyle w:val="Heading2"/>
        <w:tabs>
          <w:tab w:val="num" w:pos="426"/>
          <w:tab w:val="num" w:pos="709"/>
        </w:tabs>
        <w:ind w:left="1163"/>
        <w:rPr>
          <w:rFonts w:eastAsia="Arial Unicode MS"/>
          <w:color w:val="000000"/>
        </w:rPr>
      </w:pPr>
      <w:r w:rsidRPr="2C9B27AD">
        <w:rPr>
          <w:color w:val="000000" w:themeColor="text1"/>
        </w:rPr>
        <w:t xml:space="preserve">If you are a Telstra Pre-Paid Mobile Broadband customer, you can purchase an International Roaming Data Browse Plus Pack using the Connection Manager on your device or by calling 1258880. </w:t>
      </w:r>
    </w:p>
    <w:p w14:paraId="14CD3564" w14:textId="77777777" w:rsidR="001863B6" w:rsidRPr="002D5AEE" w:rsidRDefault="001863B6" w:rsidP="2C9B27AD">
      <w:pPr>
        <w:pStyle w:val="Heading2"/>
        <w:tabs>
          <w:tab w:val="num" w:pos="426"/>
          <w:tab w:val="num" w:pos="709"/>
        </w:tabs>
        <w:ind w:left="1163"/>
        <w:rPr>
          <w:rFonts w:eastAsia="Arial Unicode MS"/>
          <w:color w:val="000000"/>
        </w:rPr>
      </w:pPr>
      <w:r w:rsidRPr="2C9B27AD">
        <w:rPr>
          <w:rFonts w:eastAsia="Arial Unicode MS"/>
          <w:color w:val="000000" w:themeColor="text1"/>
        </w:rPr>
        <w:t xml:space="preserve">If you are a Telstra Pre-Paid customer, you can purchase an International Roaming Data Browse Plus Pack by dialling #100# on your Telstra Pre-Paid mobile and following the prompts, by calling 1258880, or using </w:t>
      </w:r>
      <w:r w:rsidR="00910823" w:rsidRPr="2C9B27AD">
        <w:rPr>
          <w:color w:val="000000" w:themeColor="text1"/>
        </w:rPr>
        <w:t>My Telstra or My Account.</w:t>
      </w:r>
    </w:p>
    <w:p w14:paraId="1F860B7B" w14:textId="77777777" w:rsidR="001863B6" w:rsidRPr="002D5AEE" w:rsidRDefault="001863B6" w:rsidP="2C9B27AD">
      <w:pPr>
        <w:pStyle w:val="Heading2"/>
        <w:tabs>
          <w:tab w:val="left" w:pos="1134"/>
        </w:tabs>
        <w:ind w:left="1134" w:hanging="708"/>
        <w:rPr>
          <w:color w:val="000000"/>
        </w:rPr>
      </w:pPr>
      <w:r w:rsidRPr="2C9B27AD">
        <w:rPr>
          <w:color w:val="000000" w:themeColor="text1"/>
        </w:rPr>
        <w:t xml:space="preserve">Once the Included Allowance for an International Roaming Data Browse Plus Pack has been used, standard international roaming data charges set out in clause 2 apply for further use and will be deducted from your </w:t>
      </w:r>
      <w:proofErr w:type="gramStart"/>
      <w:r w:rsidRPr="2C9B27AD">
        <w:rPr>
          <w:color w:val="000000" w:themeColor="text1"/>
        </w:rPr>
        <w:t>Pre-Paid</w:t>
      </w:r>
      <w:proofErr w:type="gramEnd"/>
      <w:r w:rsidRPr="2C9B27AD">
        <w:rPr>
          <w:color w:val="000000" w:themeColor="text1"/>
        </w:rPr>
        <w:t xml:space="preserve"> account balance.  </w:t>
      </w:r>
    </w:p>
    <w:p w14:paraId="74733277" w14:textId="77777777" w:rsidR="001863B6" w:rsidRPr="002D5AEE" w:rsidRDefault="001863B6">
      <w:pPr>
        <w:pStyle w:val="Heading2"/>
        <w:tabs>
          <w:tab w:val="clear" w:pos="0"/>
          <w:tab w:val="num" w:pos="426"/>
          <w:tab w:val="num" w:pos="837"/>
        </w:tabs>
        <w:ind w:left="1163"/>
        <w:rPr>
          <w:rFonts w:eastAsia="Arial Unicode MS"/>
          <w:color w:val="000000"/>
        </w:rPr>
      </w:pPr>
      <w:r w:rsidRPr="002D5AEE">
        <w:rPr>
          <w:snapToGrid w:val="0"/>
          <w:color w:val="000000"/>
          <w:lang w:val="en-US"/>
        </w:rPr>
        <w:t xml:space="preserve"> </w:t>
      </w:r>
      <w:r w:rsidRPr="002D5AEE">
        <w:rPr>
          <w:snapToGrid w:val="0"/>
          <w:color w:val="000000"/>
          <w:lang w:val="en-US"/>
        </w:rPr>
        <w:tab/>
        <w:t xml:space="preserve">The Included Allowance in an </w:t>
      </w:r>
      <w:r w:rsidRPr="002D5AEE">
        <w:rPr>
          <w:color w:val="000000"/>
        </w:rPr>
        <w:t>International Roaming Data Browse Plus Pack</w:t>
      </w:r>
      <w:r w:rsidRPr="002D5AEE">
        <w:rPr>
          <w:rFonts w:eastAsia="Arial Unicode MS"/>
          <w:color w:val="000000"/>
        </w:rPr>
        <w:t xml:space="preserve"> </w:t>
      </w:r>
      <w:r w:rsidRPr="002D5AEE">
        <w:rPr>
          <w:snapToGrid w:val="0"/>
          <w:color w:val="000000"/>
          <w:lang w:val="en-US"/>
        </w:rPr>
        <w:t>cannot be used towards:</w:t>
      </w:r>
    </w:p>
    <w:p w14:paraId="0263F5B2" w14:textId="77777777" w:rsidR="001863B6" w:rsidRPr="002D5AEE" w:rsidRDefault="001863B6">
      <w:pPr>
        <w:pStyle w:val="Heading3"/>
        <w:rPr>
          <w:rFonts w:eastAsia="Arial Unicode MS"/>
          <w:color w:val="000000"/>
        </w:rPr>
      </w:pPr>
      <w:r w:rsidRPr="002D5AEE">
        <w:rPr>
          <w:snapToGrid w:val="0"/>
          <w:color w:val="000000"/>
          <w:lang w:val="en-US"/>
        </w:rPr>
        <w:t>content charges</w:t>
      </w:r>
    </w:p>
    <w:p w14:paraId="4FD567E2" w14:textId="77777777" w:rsidR="001863B6" w:rsidRPr="002D5AEE" w:rsidRDefault="001863B6">
      <w:pPr>
        <w:pStyle w:val="Heading3"/>
        <w:rPr>
          <w:rFonts w:eastAsia="Arial Unicode MS"/>
          <w:color w:val="000000"/>
        </w:rPr>
      </w:pPr>
      <w:r w:rsidRPr="002D5AEE">
        <w:rPr>
          <w:snapToGrid w:val="0"/>
          <w:color w:val="000000"/>
          <w:lang w:val="en-US"/>
        </w:rPr>
        <w:t xml:space="preserve">data use while in Australia or for use in overseas destinations other than those outlined in clauses </w:t>
      </w:r>
      <w:proofErr w:type="gramStart"/>
      <w:r w:rsidRPr="002D5AEE">
        <w:rPr>
          <w:snapToGrid w:val="0"/>
          <w:color w:val="000000"/>
          <w:lang w:val="en-US"/>
        </w:rPr>
        <w:t>6.3</w:t>
      </w:r>
      <w:proofErr w:type="gramEnd"/>
    </w:p>
    <w:p w14:paraId="48FF281D" w14:textId="77777777" w:rsidR="001863B6" w:rsidRPr="002D5AEE" w:rsidRDefault="001863B6">
      <w:pPr>
        <w:pStyle w:val="Heading3"/>
        <w:rPr>
          <w:rFonts w:eastAsia="Arial Unicode MS"/>
          <w:color w:val="000000"/>
        </w:rPr>
      </w:pPr>
      <w:r w:rsidRPr="002D5AEE">
        <w:rPr>
          <w:snapToGrid w:val="0"/>
          <w:color w:val="000000"/>
          <w:lang w:val="en-US"/>
        </w:rPr>
        <w:t xml:space="preserve">making/receiving </w:t>
      </w:r>
      <w:proofErr w:type="gramStart"/>
      <w:r w:rsidRPr="002D5AEE">
        <w:rPr>
          <w:snapToGrid w:val="0"/>
          <w:color w:val="000000"/>
          <w:lang w:val="en-US"/>
        </w:rPr>
        <w:t>calls;</w:t>
      </w:r>
      <w:proofErr w:type="gramEnd"/>
    </w:p>
    <w:p w14:paraId="7FB2B74C" w14:textId="77777777" w:rsidR="001863B6" w:rsidRPr="002D5AEE" w:rsidRDefault="001863B6">
      <w:pPr>
        <w:pStyle w:val="Heading3"/>
        <w:rPr>
          <w:rFonts w:eastAsia="Arial Unicode MS"/>
          <w:color w:val="000000"/>
        </w:rPr>
      </w:pPr>
      <w:r w:rsidRPr="002D5AEE">
        <w:rPr>
          <w:snapToGrid w:val="0"/>
          <w:color w:val="000000"/>
          <w:lang w:val="en-US"/>
        </w:rPr>
        <w:t>sending SMS overseas; or</w:t>
      </w:r>
    </w:p>
    <w:p w14:paraId="062EEBDA" w14:textId="77777777" w:rsidR="001863B6" w:rsidRPr="002D5AEE" w:rsidRDefault="001863B6">
      <w:pPr>
        <w:pStyle w:val="Heading3"/>
        <w:rPr>
          <w:rFonts w:eastAsia="Arial Unicode MS"/>
          <w:color w:val="000000"/>
        </w:rPr>
      </w:pPr>
      <w:r w:rsidRPr="002D5AEE">
        <w:rPr>
          <w:snapToGrid w:val="0"/>
          <w:color w:val="000000"/>
          <w:lang w:val="en-US"/>
        </w:rPr>
        <w:t>the MMS International Roaming Fee component of charges for an MMS sent overseas.</w:t>
      </w:r>
    </w:p>
    <w:p w14:paraId="511ACCCE" w14:textId="77777777" w:rsidR="001863B6" w:rsidRPr="002D5AEE" w:rsidRDefault="001863B6">
      <w:pPr>
        <w:pStyle w:val="Heading3"/>
        <w:numPr>
          <w:ilvl w:val="0"/>
          <w:numId w:val="0"/>
        </w:numPr>
        <w:ind w:left="737"/>
        <w:rPr>
          <w:rFonts w:eastAsia="Arial Unicode MS"/>
          <w:color w:val="000000"/>
        </w:rPr>
      </w:pPr>
      <w:r w:rsidRPr="002D5AEE">
        <w:rPr>
          <w:snapToGrid w:val="0"/>
          <w:color w:val="000000"/>
          <w:lang w:val="en-US"/>
        </w:rPr>
        <w:lastRenderedPageBreak/>
        <w:t>You must pay for such usage in addition out of your available credit on your Telstra Pre-Paid Mobile and Tablet services.  For further details on international roaming charges see clause 2.7 of this Part I.</w:t>
      </w:r>
    </w:p>
    <w:p w14:paraId="0C2FE709" w14:textId="77777777" w:rsidR="001863B6" w:rsidRPr="002D5AEE" w:rsidRDefault="001863B6">
      <w:pPr>
        <w:pStyle w:val="Heading2"/>
        <w:tabs>
          <w:tab w:val="clear" w:pos="0"/>
          <w:tab w:val="num" w:pos="426"/>
          <w:tab w:val="num" w:pos="837"/>
        </w:tabs>
        <w:ind w:left="1163"/>
        <w:rPr>
          <w:rFonts w:eastAsia="Arial Unicode MS"/>
          <w:color w:val="000000"/>
        </w:rPr>
      </w:pPr>
      <w:r w:rsidRPr="002D5AEE">
        <w:rPr>
          <w:color w:val="000000"/>
        </w:rPr>
        <w:t>International Roaming Data Browse Plus Pack</w:t>
      </w:r>
      <w:r w:rsidRPr="002D5AEE">
        <w:rPr>
          <w:rFonts w:eastAsia="Arial Unicode MS"/>
          <w:color w:val="000000"/>
        </w:rPr>
        <w:t>s credits</w:t>
      </w:r>
      <w:r w:rsidRPr="002D5AEE">
        <w:rPr>
          <w:rFonts w:eastAsia="Arial Unicode MS"/>
          <w:b/>
          <w:color w:val="000000"/>
        </w:rPr>
        <w:t xml:space="preserve"> </w:t>
      </w:r>
      <w:r w:rsidRPr="002D5AEE">
        <w:rPr>
          <w:rFonts w:eastAsia="Arial Unicode MS"/>
          <w:color w:val="000000"/>
        </w:rPr>
        <w:t>are used before any other Telstra Pre-Paid offers.</w:t>
      </w:r>
      <w:r w:rsidRPr="002D5AEE">
        <w:rPr>
          <w:color w:val="000000"/>
        </w:rPr>
        <w:t xml:space="preserve"> </w:t>
      </w:r>
    </w:p>
    <w:p w14:paraId="24BF02D6" w14:textId="77777777" w:rsidR="001863B6" w:rsidRPr="002D5AEE" w:rsidRDefault="001863B6" w:rsidP="2C9B27AD">
      <w:pPr>
        <w:pStyle w:val="Heading2"/>
        <w:tabs>
          <w:tab w:val="num" w:pos="426"/>
          <w:tab w:val="num" w:pos="837"/>
        </w:tabs>
        <w:ind w:left="1163"/>
        <w:rPr>
          <w:rFonts w:eastAsia="Arial Unicode MS"/>
          <w:color w:val="000000"/>
        </w:rPr>
      </w:pPr>
      <w:r w:rsidRPr="2C9B27AD">
        <w:rPr>
          <w:rFonts w:eastAsia="Arial Unicode MS"/>
          <w:color w:val="000000" w:themeColor="text1"/>
        </w:rPr>
        <w:t xml:space="preserve">You have 30 days from successfully purchasing an </w:t>
      </w:r>
      <w:r w:rsidRPr="2C9B27AD">
        <w:rPr>
          <w:color w:val="000000" w:themeColor="text1"/>
        </w:rPr>
        <w:t xml:space="preserve">International Roaming Data Browse Plus Pack </w:t>
      </w:r>
      <w:r w:rsidRPr="2C9B27AD">
        <w:rPr>
          <w:rFonts w:eastAsia="Arial Unicode MS"/>
          <w:color w:val="000000" w:themeColor="text1"/>
        </w:rPr>
        <w:t xml:space="preserve">to use the included data allowance. Unused included data allowance after this time will be forfeited. </w:t>
      </w:r>
    </w:p>
    <w:p w14:paraId="4EDC98EB" w14:textId="77777777" w:rsidR="001863B6" w:rsidRPr="002D5AEE" w:rsidRDefault="001863B6" w:rsidP="2C9B27AD">
      <w:pPr>
        <w:pStyle w:val="Heading2"/>
        <w:tabs>
          <w:tab w:val="num" w:pos="426"/>
          <w:tab w:val="num" w:pos="837"/>
        </w:tabs>
        <w:ind w:left="1163"/>
        <w:rPr>
          <w:rFonts w:eastAsia="Arial Unicode MS"/>
          <w:color w:val="000000"/>
        </w:rPr>
      </w:pPr>
      <w:r w:rsidRPr="2C9B27AD">
        <w:rPr>
          <w:rFonts w:eastAsia="Arial Unicode MS"/>
          <w:color w:val="000000" w:themeColor="text1"/>
        </w:rPr>
        <w:t xml:space="preserve">Our </w:t>
      </w:r>
      <w:proofErr w:type="spellStart"/>
      <w:r w:rsidRPr="2C9B27AD">
        <w:rPr>
          <w:rFonts w:eastAsia="Arial Unicode MS"/>
          <w:color w:val="000000" w:themeColor="text1"/>
        </w:rPr>
        <w:t>FairPlay</w:t>
      </w:r>
      <w:proofErr w:type="spellEnd"/>
      <w:r w:rsidRPr="2C9B27AD">
        <w:rPr>
          <w:rFonts w:eastAsia="Arial Unicode MS"/>
          <w:color w:val="000000" w:themeColor="text1"/>
        </w:rPr>
        <w:t xml:space="preserve"> Policy applies.</w:t>
      </w:r>
    </w:p>
    <w:p w14:paraId="7FE34CA7" w14:textId="77777777" w:rsidR="001863B6" w:rsidRPr="002D5AEE" w:rsidRDefault="001863B6">
      <w:pPr>
        <w:pStyle w:val="Heading1"/>
        <w:pageBreakBefore w:val="0"/>
        <w:pBdr>
          <w:top w:val="single" w:sz="4" w:space="0" w:color="auto"/>
        </w:pBdr>
        <w:rPr>
          <w:color w:val="000000"/>
        </w:rPr>
      </w:pPr>
      <w:bookmarkStart w:id="4863" w:name="_Toc398038591"/>
      <w:bookmarkStart w:id="4864" w:name="_Toc500151385"/>
      <w:bookmarkStart w:id="4865" w:name="_Toc17375147"/>
      <w:bookmarkStart w:id="4866" w:name="_Toc167195007"/>
      <w:bookmarkEnd w:id="4863"/>
      <w:r w:rsidRPr="002D5AEE">
        <w:rPr>
          <w:color w:val="000000"/>
        </w:rPr>
        <w:t>International Roaming Voice Plans</w:t>
      </w:r>
      <w:bookmarkEnd w:id="4849"/>
      <w:bookmarkEnd w:id="4864"/>
      <w:bookmarkEnd w:id="4865"/>
      <w:bookmarkEnd w:id="4866"/>
    </w:p>
    <w:p w14:paraId="4E00A857" w14:textId="77777777" w:rsidR="001863B6" w:rsidRPr="002D5AEE" w:rsidRDefault="001863B6">
      <w:pPr>
        <w:pStyle w:val="Indent1"/>
        <w:rPr>
          <w:color w:val="000000"/>
        </w:rPr>
      </w:pPr>
      <w:bookmarkStart w:id="4867" w:name="_Toc265505031"/>
      <w:bookmarkStart w:id="4868" w:name="_Toc500151386"/>
      <w:bookmarkStart w:id="4869" w:name="_Toc17375148"/>
      <w:bookmarkStart w:id="4870" w:name="_Toc167195008"/>
      <w:r w:rsidRPr="002D5AEE">
        <w:rPr>
          <w:color w:val="000000"/>
        </w:rPr>
        <w:t>What are International Roaming Voice Plans?</w:t>
      </w:r>
      <w:bookmarkEnd w:id="4867"/>
      <w:bookmarkEnd w:id="4868"/>
      <w:bookmarkEnd w:id="4869"/>
      <w:bookmarkEnd w:id="4870"/>
    </w:p>
    <w:p w14:paraId="0A46ED3F" w14:textId="77777777" w:rsidR="001863B6" w:rsidRPr="002D5AEE" w:rsidRDefault="001863B6">
      <w:pPr>
        <w:pStyle w:val="Heading2"/>
        <w:tabs>
          <w:tab w:val="clear" w:pos="0"/>
          <w:tab w:val="num" w:pos="737"/>
        </w:tabs>
        <w:rPr>
          <w:color w:val="000000"/>
        </w:rPr>
      </w:pPr>
      <w:r w:rsidRPr="002D5AEE">
        <w:rPr>
          <w:color w:val="000000"/>
        </w:rPr>
        <w:t>Our International Roaming Voice Plans provide you with:</w:t>
      </w:r>
    </w:p>
    <w:p w14:paraId="5E0842FB" w14:textId="77777777" w:rsidR="001863B6" w:rsidRPr="002D5AEE" w:rsidRDefault="001863B6">
      <w:pPr>
        <w:pStyle w:val="Heading3"/>
        <w:tabs>
          <w:tab w:val="clear" w:pos="0"/>
          <w:tab w:val="num" w:pos="1474"/>
        </w:tabs>
        <w:rPr>
          <w:color w:val="000000"/>
        </w:rPr>
      </w:pPr>
      <w:r w:rsidRPr="002D5AEE">
        <w:rPr>
          <w:color w:val="000000"/>
        </w:rPr>
        <w:t>a set monthly allowance to use towards voice calls made and received and SMS messages made on your Telstra Post-paid Mobile in all international destinations; and</w:t>
      </w:r>
    </w:p>
    <w:p w14:paraId="7DFE80C1" w14:textId="77777777" w:rsidR="001863B6" w:rsidRPr="002D5AEE" w:rsidRDefault="001863B6">
      <w:pPr>
        <w:pStyle w:val="Heading3"/>
        <w:tabs>
          <w:tab w:val="clear" w:pos="0"/>
          <w:tab w:val="num" w:pos="1474"/>
        </w:tabs>
        <w:rPr>
          <w:color w:val="000000"/>
        </w:rPr>
      </w:pPr>
      <w:r w:rsidRPr="002D5AEE">
        <w:rPr>
          <w:color w:val="000000"/>
        </w:rPr>
        <w:t>a discount on all voice calls made and received and SMS messages made using your Telstra Post-paid Mobile in selected international destinations.</w:t>
      </w:r>
    </w:p>
    <w:p w14:paraId="279E69B2" w14:textId="77777777" w:rsidR="001863B6" w:rsidRPr="002D5AEE" w:rsidRDefault="001863B6">
      <w:pPr>
        <w:pStyle w:val="Indent1"/>
        <w:rPr>
          <w:color w:val="000000"/>
        </w:rPr>
      </w:pPr>
      <w:bookmarkStart w:id="4871" w:name="_Toc265505032"/>
      <w:bookmarkStart w:id="4872" w:name="_Toc500151387"/>
      <w:bookmarkStart w:id="4873" w:name="_Toc17375149"/>
      <w:bookmarkStart w:id="4874" w:name="_Toc167195009"/>
      <w:r w:rsidRPr="002D5AEE">
        <w:rPr>
          <w:color w:val="000000"/>
        </w:rPr>
        <w:t>Availability</w:t>
      </w:r>
      <w:bookmarkEnd w:id="4871"/>
      <w:bookmarkEnd w:id="4872"/>
      <w:bookmarkEnd w:id="4873"/>
      <w:bookmarkEnd w:id="4874"/>
    </w:p>
    <w:p w14:paraId="034995A1" w14:textId="77777777" w:rsidR="001863B6" w:rsidRPr="002D5AEE" w:rsidRDefault="001863B6">
      <w:pPr>
        <w:pStyle w:val="Heading2"/>
        <w:tabs>
          <w:tab w:val="clear" w:pos="0"/>
          <w:tab w:val="num" w:pos="737"/>
        </w:tabs>
        <w:rPr>
          <w:color w:val="000000"/>
        </w:rPr>
      </w:pPr>
      <w:r w:rsidRPr="002D5AEE">
        <w:rPr>
          <w:color w:val="000000"/>
        </w:rPr>
        <w:t>International Roaming Voice Plans are available to eligible Telstra Post-paid Mobile customers that have International Roaming on their service.</w:t>
      </w:r>
    </w:p>
    <w:p w14:paraId="38FDEB4D" w14:textId="77777777" w:rsidR="001863B6" w:rsidRPr="002D5AEE" w:rsidRDefault="001863B6" w:rsidP="2C9B27AD">
      <w:pPr>
        <w:pStyle w:val="Heading2"/>
        <w:tabs>
          <w:tab w:val="num" w:pos="737"/>
        </w:tabs>
        <w:rPr>
          <w:color w:val="000000"/>
        </w:rPr>
      </w:pPr>
      <w:r w:rsidRPr="2C9B27AD">
        <w:rPr>
          <w:color w:val="000000" w:themeColor="text1"/>
        </w:rPr>
        <w:t>International Roaming Voice Plans are only available to Telstra Enterprise and Government customers and Telstra Business customers.  International Roaming Voice Plans are not available to Telstra Wholesale customers, Telstra Consumer customers or for resale.</w:t>
      </w:r>
    </w:p>
    <w:p w14:paraId="0038AA18" w14:textId="77777777" w:rsidR="001863B6" w:rsidRPr="002D5AEE" w:rsidRDefault="001863B6">
      <w:pPr>
        <w:pStyle w:val="Heading2"/>
        <w:tabs>
          <w:tab w:val="clear" w:pos="0"/>
          <w:tab w:val="num" w:pos="737"/>
        </w:tabs>
        <w:rPr>
          <w:color w:val="000000"/>
        </w:rPr>
      </w:pPr>
      <w:r w:rsidRPr="002D5AEE">
        <w:rPr>
          <w:color w:val="000000"/>
        </w:rPr>
        <w:t xml:space="preserve">Telstra Post-paid Mobile customers that have International Roaming on their service and who receive discounted International Roaming rates may not be eligible for the International Roaming Voice Plans. </w:t>
      </w:r>
    </w:p>
    <w:p w14:paraId="18E1F8EB" w14:textId="77777777" w:rsidR="001863B6" w:rsidRPr="002D5AEE" w:rsidRDefault="001863B6">
      <w:pPr>
        <w:pStyle w:val="Heading2"/>
        <w:tabs>
          <w:tab w:val="clear" w:pos="0"/>
          <w:tab w:val="num" w:pos="737"/>
        </w:tabs>
        <w:rPr>
          <w:color w:val="000000"/>
        </w:rPr>
      </w:pPr>
      <w:r w:rsidRPr="002D5AEE">
        <w:rPr>
          <w:color w:val="000000"/>
        </w:rPr>
        <w:t>This offer is not available with any other offers unless otherwise specified by us.</w:t>
      </w:r>
    </w:p>
    <w:p w14:paraId="30170A91" w14:textId="77777777" w:rsidR="001863B6" w:rsidRPr="002D5AEE" w:rsidRDefault="001863B6">
      <w:pPr>
        <w:pStyle w:val="Indent1"/>
        <w:ind w:left="0" w:firstLine="720"/>
        <w:rPr>
          <w:color w:val="000000"/>
        </w:rPr>
      </w:pPr>
      <w:bookmarkStart w:id="4875" w:name="_Toc500151388"/>
      <w:bookmarkStart w:id="4876" w:name="_Toc17375150"/>
      <w:bookmarkStart w:id="4877" w:name="_Toc167195010"/>
      <w:bookmarkStart w:id="4878" w:name="_Toc265505033"/>
      <w:r w:rsidRPr="002D5AEE">
        <w:rPr>
          <w:color w:val="000000"/>
        </w:rPr>
        <w:lastRenderedPageBreak/>
        <w:t>$150 and $180 Telstra Business Mobile PLUS Plan customers</w:t>
      </w:r>
      <w:bookmarkEnd w:id="4875"/>
      <w:bookmarkEnd w:id="4876"/>
      <w:bookmarkEnd w:id="4877"/>
    </w:p>
    <w:p w14:paraId="7EFD318C" w14:textId="77777777" w:rsidR="001863B6" w:rsidRPr="002D5AEE" w:rsidRDefault="001863B6" w:rsidP="2C9B27AD">
      <w:pPr>
        <w:pStyle w:val="Heading2"/>
        <w:tabs>
          <w:tab w:val="num" w:pos="737"/>
        </w:tabs>
        <w:rPr>
          <w:color w:val="000000"/>
        </w:rPr>
      </w:pPr>
      <w:r w:rsidRPr="2C9B27AD">
        <w:rPr>
          <w:color w:val="000000" w:themeColor="text1"/>
        </w:rPr>
        <w:t>On and from 31 May 2012 if you have a Telstra Business Mobile PLUS plan with a $150 or $180 Monthly Fee, you can’t take up a new International Roaming Voice Plan.</w:t>
      </w:r>
    </w:p>
    <w:p w14:paraId="5262C836" w14:textId="77777777" w:rsidR="001863B6" w:rsidRPr="002D5AEE" w:rsidRDefault="001863B6">
      <w:pPr>
        <w:pStyle w:val="Indent1"/>
        <w:ind w:left="0" w:firstLine="720"/>
        <w:rPr>
          <w:color w:val="000000"/>
        </w:rPr>
      </w:pPr>
      <w:bookmarkStart w:id="4879" w:name="_Toc500151389"/>
      <w:bookmarkStart w:id="4880" w:name="_Toc17375151"/>
      <w:bookmarkStart w:id="4881" w:name="_Toc167195011"/>
      <w:r w:rsidRPr="002D5AEE">
        <w:rPr>
          <w:color w:val="000000"/>
        </w:rPr>
        <w:t>All-4-Biz Unlimited Plan Customers</w:t>
      </w:r>
      <w:bookmarkEnd w:id="4879"/>
      <w:bookmarkEnd w:id="4880"/>
      <w:bookmarkEnd w:id="4881"/>
    </w:p>
    <w:p w14:paraId="32A79F4D" w14:textId="77777777" w:rsidR="001863B6" w:rsidRPr="002D5AEE" w:rsidRDefault="001863B6" w:rsidP="2C9B27AD">
      <w:pPr>
        <w:pStyle w:val="Heading2"/>
        <w:tabs>
          <w:tab w:val="num" w:pos="737"/>
        </w:tabs>
        <w:rPr>
          <w:color w:val="000000"/>
        </w:rPr>
      </w:pPr>
      <w:r w:rsidRPr="2C9B27AD">
        <w:rPr>
          <w:color w:val="000000" w:themeColor="text1"/>
        </w:rPr>
        <w:t xml:space="preserve">On and from 31 May 2012 the Included Allowance will not be compatible with the allowance for international roaming included in the All-4-Biz Unlimited Plan (with a $150 monthly access fee). If you have an All-4-Biz Unlimited Plan and you take up a new International Roaming Voice Plan on or after 31 May 2012 you won’t be able to use the allowance for international roaming included in your All-4-Biz plan. </w:t>
      </w:r>
    </w:p>
    <w:p w14:paraId="63972516" w14:textId="77777777" w:rsidR="001863B6" w:rsidRPr="002D5AEE" w:rsidRDefault="001863B6">
      <w:pPr>
        <w:pStyle w:val="Indent1"/>
        <w:rPr>
          <w:color w:val="000000"/>
        </w:rPr>
      </w:pPr>
      <w:bookmarkStart w:id="4882" w:name="_Toc500151390"/>
      <w:bookmarkStart w:id="4883" w:name="_Toc17375152"/>
      <w:bookmarkStart w:id="4884" w:name="_Toc167195012"/>
      <w:r w:rsidRPr="002D5AEE">
        <w:rPr>
          <w:color w:val="000000"/>
        </w:rPr>
        <w:t>Pricing</w:t>
      </w:r>
      <w:bookmarkEnd w:id="4878"/>
      <w:bookmarkEnd w:id="4882"/>
      <w:bookmarkEnd w:id="4883"/>
      <w:bookmarkEnd w:id="4884"/>
    </w:p>
    <w:p w14:paraId="3876AE36" w14:textId="77777777" w:rsidR="001863B6" w:rsidRPr="002D5AEE" w:rsidRDefault="001863B6">
      <w:pPr>
        <w:pStyle w:val="Heading2"/>
        <w:tabs>
          <w:tab w:val="clear" w:pos="0"/>
          <w:tab w:val="num" w:pos="737"/>
        </w:tabs>
        <w:rPr>
          <w:color w:val="000000"/>
        </w:rPr>
      </w:pPr>
      <w:r w:rsidRPr="002D5AEE">
        <w:rPr>
          <w:color w:val="000000"/>
        </w:rPr>
        <w:t>There are two International Roaming Voice Plans:</w:t>
      </w:r>
    </w:p>
    <w:p w14:paraId="3C0612B4" w14:textId="77777777" w:rsidR="001863B6" w:rsidRPr="002D5AEE" w:rsidRDefault="001863B6">
      <w:pPr>
        <w:pStyle w:val="Heading3"/>
        <w:tabs>
          <w:tab w:val="clear" w:pos="0"/>
          <w:tab w:val="num" w:pos="1474"/>
        </w:tabs>
        <w:rPr>
          <w:color w:val="000000"/>
        </w:rPr>
      </w:pPr>
      <w:r w:rsidRPr="002D5AEE">
        <w:rPr>
          <w:color w:val="000000"/>
        </w:rPr>
        <w:t>$15 per month for $10 worth of voice calls made and received and SMS messages made in all international destinations, and a 10% discount on all voice calls and SMS made or received in selected international destinations per month; and</w:t>
      </w:r>
    </w:p>
    <w:p w14:paraId="50084900" w14:textId="77777777" w:rsidR="001863B6" w:rsidRPr="002D5AEE" w:rsidRDefault="001863B6">
      <w:pPr>
        <w:pStyle w:val="Heading3"/>
        <w:tabs>
          <w:tab w:val="clear" w:pos="0"/>
          <w:tab w:val="num" w:pos="1474"/>
        </w:tabs>
        <w:rPr>
          <w:color w:val="000000"/>
        </w:rPr>
      </w:pPr>
      <w:r w:rsidRPr="002D5AEE">
        <w:rPr>
          <w:color w:val="000000"/>
        </w:rPr>
        <w:t>$100 per month for $90 worth of voice calls made and received and SMS messages made in all international destinations, and a 20% discount on all voice calls made and received and SMS messages made in selected international destinations per month.</w:t>
      </w:r>
    </w:p>
    <w:p w14:paraId="68E55505" w14:textId="77777777" w:rsidR="001863B6" w:rsidRPr="002D5AEE" w:rsidRDefault="001863B6">
      <w:pPr>
        <w:pStyle w:val="Heading2"/>
        <w:tabs>
          <w:tab w:val="clear" w:pos="0"/>
          <w:tab w:val="num" w:pos="737"/>
        </w:tabs>
        <w:rPr>
          <w:color w:val="000000"/>
        </w:rPr>
      </w:pPr>
      <w:r w:rsidRPr="002D5AEE">
        <w:rPr>
          <w:color w:val="000000"/>
        </w:rPr>
        <w:t xml:space="preserve">Once you have reached your monthly plan allowance, you will be charged for voice calls made and received and SMS messages made in all international destinations on the Post-Paid International Roaming rates set out in clause 2 of this Part </w:t>
      </w:r>
      <w:proofErr w:type="gramStart"/>
      <w:r w:rsidRPr="002D5AEE">
        <w:rPr>
          <w:color w:val="000000"/>
        </w:rPr>
        <w:t>I, but</w:t>
      </w:r>
      <w:proofErr w:type="gramEnd"/>
      <w:r w:rsidRPr="002D5AEE">
        <w:rPr>
          <w:color w:val="000000"/>
        </w:rPr>
        <w:t xml:space="preserve"> will receive the discount on all voice calls made and received and SMS made in selected international destinations per month.</w:t>
      </w:r>
    </w:p>
    <w:p w14:paraId="40FBA0B8" w14:textId="77777777" w:rsidR="001863B6" w:rsidRPr="002D5AEE" w:rsidRDefault="001863B6">
      <w:pPr>
        <w:pStyle w:val="Heading2"/>
        <w:tabs>
          <w:tab w:val="clear" w:pos="0"/>
          <w:tab w:val="num" w:pos="737"/>
        </w:tabs>
        <w:rPr>
          <w:color w:val="000000"/>
          <w:szCs w:val="23"/>
        </w:rPr>
      </w:pPr>
      <w:r w:rsidRPr="002D5AEE">
        <w:rPr>
          <w:color w:val="000000"/>
        </w:rPr>
        <w:t>The monthly allowance of your International Roaming Voice Plan will be deducted from your total voice call and SMS message usage after all eligible voice and SMS usage has been discounted at the applicable rate</w:t>
      </w:r>
      <w:r w:rsidRPr="002D5AEE">
        <w:rPr>
          <w:color w:val="000000"/>
          <w:szCs w:val="23"/>
          <w:lang w:eastAsia="en-AU"/>
        </w:rPr>
        <w:t>.</w:t>
      </w:r>
    </w:p>
    <w:p w14:paraId="10518F02" w14:textId="77777777" w:rsidR="001863B6" w:rsidRPr="002D5AEE" w:rsidRDefault="001863B6">
      <w:pPr>
        <w:pStyle w:val="Heading2"/>
        <w:tabs>
          <w:tab w:val="clear" w:pos="0"/>
          <w:tab w:val="num" w:pos="737"/>
        </w:tabs>
        <w:rPr>
          <w:color w:val="000000"/>
        </w:rPr>
      </w:pPr>
      <w:r w:rsidRPr="002D5AEE">
        <w:rPr>
          <w:color w:val="000000"/>
          <w:szCs w:val="23"/>
        </w:rPr>
        <w:t>The monthly plan allowance cannot be used for:</w:t>
      </w:r>
    </w:p>
    <w:p w14:paraId="23E8033D" w14:textId="77777777" w:rsidR="001863B6" w:rsidRPr="002D5AEE" w:rsidRDefault="001863B6">
      <w:pPr>
        <w:pStyle w:val="Heading3"/>
        <w:rPr>
          <w:color w:val="000000"/>
        </w:rPr>
      </w:pPr>
      <w:r w:rsidRPr="002D5AEE">
        <w:rPr>
          <w:color w:val="000000"/>
        </w:rPr>
        <w:t xml:space="preserve">content </w:t>
      </w:r>
      <w:proofErr w:type="gramStart"/>
      <w:r w:rsidRPr="002D5AEE">
        <w:rPr>
          <w:color w:val="000000"/>
        </w:rPr>
        <w:t>charges;</w:t>
      </w:r>
      <w:proofErr w:type="gramEnd"/>
      <w:r w:rsidRPr="002D5AEE">
        <w:rPr>
          <w:color w:val="000000"/>
        </w:rPr>
        <w:t xml:space="preserve"> </w:t>
      </w:r>
    </w:p>
    <w:p w14:paraId="16D107E4" w14:textId="77777777" w:rsidR="001863B6" w:rsidRPr="002D5AEE" w:rsidRDefault="001863B6">
      <w:pPr>
        <w:pStyle w:val="Heading3"/>
        <w:numPr>
          <w:ilvl w:val="2"/>
          <w:numId w:val="20"/>
        </w:numPr>
        <w:rPr>
          <w:color w:val="000000"/>
        </w:rPr>
      </w:pPr>
      <w:r w:rsidRPr="002D5AEE">
        <w:rPr>
          <w:color w:val="000000"/>
        </w:rPr>
        <w:t xml:space="preserve">for use while in </w:t>
      </w:r>
      <w:proofErr w:type="gramStart"/>
      <w:r w:rsidRPr="002D5AEE">
        <w:rPr>
          <w:color w:val="000000"/>
        </w:rPr>
        <w:t>Australia;</w:t>
      </w:r>
      <w:proofErr w:type="gramEnd"/>
      <w:r w:rsidRPr="002D5AEE">
        <w:rPr>
          <w:color w:val="000000"/>
        </w:rPr>
        <w:t xml:space="preserve"> </w:t>
      </w:r>
    </w:p>
    <w:p w14:paraId="6C28694D" w14:textId="77777777" w:rsidR="001863B6" w:rsidRPr="002D5AEE" w:rsidRDefault="001863B6">
      <w:pPr>
        <w:pStyle w:val="Heading3"/>
        <w:numPr>
          <w:ilvl w:val="2"/>
          <w:numId w:val="20"/>
        </w:numPr>
        <w:rPr>
          <w:color w:val="000000"/>
        </w:rPr>
      </w:pPr>
      <w:r w:rsidRPr="002D5AEE">
        <w:rPr>
          <w:color w:val="000000"/>
        </w:rPr>
        <w:t xml:space="preserve">sending/receiving </w:t>
      </w:r>
      <w:proofErr w:type="gramStart"/>
      <w:r w:rsidRPr="002D5AEE">
        <w:rPr>
          <w:color w:val="000000"/>
        </w:rPr>
        <w:t>data;</w:t>
      </w:r>
      <w:proofErr w:type="gramEnd"/>
      <w:r w:rsidRPr="002D5AEE">
        <w:rPr>
          <w:color w:val="000000"/>
        </w:rPr>
        <w:t xml:space="preserve"> </w:t>
      </w:r>
    </w:p>
    <w:p w14:paraId="655CA701" w14:textId="77777777" w:rsidR="001863B6" w:rsidRPr="002D5AEE" w:rsidRDefault="001863B6">
      <w:pPr>
        <w:pStyle w:val="Heading3"/>
        <w:numPr>
          <w:ilvl w:val="2"/>
          <w:numId w:val="20"/>
        </w:numPr>
        <w:tabs>
          <w:tab w:val="clear" w:pos="0"/>
          <w:tab w:val="num" w:pos="737"/>
        </w:tabs>
        <w:rPr>
          <w:color w:val="000000"/>
        </w:rPr>
      </w:pPr>
      <w:r w:rsidRPr="002D5AEE">
        <w:rPr>
          <w:color w:val="000000"/>
        </w:rPr>
        <w:t xml:space="preserve">making/receiving video and satellite </w:t>
      </w:r>
      <w:proofErr w:type="gramStart"/>
      <w:r w:rsidRPr="002D5AEE">
        <w:rPr>
          <w:color w:val="000000"/>
        </w:rPr>
        <w:t>calls;</w:t>
      </w:r>
      <w:proofErr w:type="gramEnd"/>
    </w:p>
    <w:p w14:paraId="2E7FD144" w14:textId="77777777" w:rsidR="001863B6" w:rsidRPr="002D5AEE" w:rsidRDefault="001863B6" w:rsidP="2C9B27AD">
      <w:pPr>
        <w:pStyle w:val="Heading3"/>
        <w:numPr>
          <w:ilvl w:val="2"/>
          <w:numId w:val="20"/>
        </w:numPr>
        <w:tabs>
          <w:tab w:val="num" w:pos="737"/>
        </w:tabs>
        <w:rPr>
          <w:color w:val="000000"/>
        </w:rPr>
      </w:pPr>
      <w:r w:rsidRPr="2C9B27AD">
        <w:rPr>
          <w:color w:val="000000" w:themeColor="text1"/>
        </w:rPr>
        <w:lastRenderedPageBreak/>
        <w:t>making/</w:t>
      </w:r>
      <w:proofErr w:type="gramStart"/>
      <w:r w:rsidRPr="2C9B27AD">
        <w:rPr>
          <w:color w:val="000000" w:themeColor="text1"/>
        </w:rPr>
        <w:t>receiving  MMS</w:t>
      </w:r>
      <w:proofErr w:type="gramEnd"/>
      <w:r w:rsidRPr="2C9B27AD">
        <w:rPr>
          <w:color w:val="000000" w:themeColor="text1"/>
        </w:rPr>
        <w:t xml:space="preserve"> messages overseas (including any applicable Event Fee).  You must pay for such usage in addition to your monthly plan </w:t>
      </w:r>
      <w:proofErr w:type="gramStart"/>
      <w:r w:rsidRPr="2C9B27AD">
        <w:rPr>
          <w:color w:val="000000" w:themeColor="text1"/>
        </w:rPr>
        <w:t>charge</w:t>
      </w:r>
      <w:proofErr w:type="gramEnd"/>
      <w:r w:rsidRPr="2C9B27AD">
        <w:rPr>
          <w:color w:val="000000" w:themeColor="text1"/>
        </w:rPr>
        <w:t xml:space="preserve"> </w:t>
      </w:r>
    </w:p>
    <w:p w14:paraId="788BF9DD" w14:textId="77777777" w:rsidR="001863B6" w:rsidRPr="002D5AEE" w:rsidRDefault="001863B6">
      <w:pPr>
        <w:pStyle w:val="Heading2"/>
        <w:tabs>
          <w:tab w:val="clear" w:pos="0"/>
          <w:tab w:val="num" w:pos="737"/>
        </w:tabs>
        <w:rPr>
          <w:color w:val="000000"/>
        </w:rPr>
      </w:pPr>
      <w:r w:rsidRPr="002D5AEE">
        <w:rPr>
          <w:color w:val="000000"/>
          <w:szCs w:val="23"/>
        </w:rPr>
        <w:t>Any unused monthly allowance expires at the en</w:t>
      </w:r>
      <w:r w:rsidRPr="002D5AEE">
        <w:rPr>
          <w:color w:val="000000"/>
        </w:rPr>
        <w:t>d of each month and does not carry over into the next month.</w:t>
      </w:r>
    </w:p>
    <w:p w14:paraId="2CFD7D29" w14:textId="77777777" w:rsidR="001863B6" w:rsidRPr="002D5AEE" w:rsidRDefault="001863B6">
      <w:pPr>
        <w:pStyle w:val="Heading2"/>
        <w:tabs>
          <w:tab w:val="clear" w:pos="0"/>
          <w:tab w:val="num" w:pos="737"/>
        </w:tabs>
        <w:rPr>
          <w:color w:val="000000"/>
        </w:rPr>
      </w:pPr>
      <w:r w:rsidRPr="002D5AEE">
        <w:rPr>
          <w:color w:val="000000"/>
        </w:rPr>
        <w:t>The monthly plan charge will be billed to your relevant Telstra account each month.</w:t>
      </w:r>
    </w:p>
    <w:p w14:paraId="13B75AB3" w14:textId="77777777" w:rsidR="001863B6" w:rsidRPr="002D5AEE" w:rsidRDefault="001863B6" w:rsidP="2C9B27AD">
      <w:pPr>
        <w:pStyle w:val="Heading2"/>
        <w:tabs>
          <w:tab w:val="num" w:pos="737"/>
        </w:tabs>
        <w:rPr>
          <w:color w:val="000000"/>
        </w:rPr>
      </w:pPr>
      <w:r w:rsidRPr="2C9B27AD">
        <w:rPr>
          <w:color w:val="000000" w:themeColor="text1"/>
        </w:rPr>
        <w:t>If you purchase a plan part way through a billing month, the monthly plan charge and included plan allowance will be pro-rated according to the remaining days in that month.</w:t>
      </w:r>
    </w:p>
    <w:p w14:paraId="7C1F3F78" w14:textId="77777777" w:rsidR="001863B6" w:rsidRPr="002D5AEE" w:rsidRDefault="001863B6">
      <w:pPr>
        <w:pStyle w:val="Heading2"/>
        <w:tabs>
          <w:tab w:val="clear" w:pos="0"/>
          <w:tab w:val="num" w:pos="737"/>
        </w:tabs>
        <w:rPr>
          <w:color w:val="000000"/>
        </w:rPr>
      </w:pPr>
      <w:r w:rsidRPr="002D5AEE">
        <w:rPr>
          <w:color w:val="000000"/>
        </w:rPr>
        <w:t xml:space="preserve">You may not have more than one International Roaming Voice Plan associated with a Telstra Post-paid Mobile service at any one time. </w:t>
      </w:r>
    </w:p>
    <w:p w14:paraId="55D2D282" w14:textId="77777777" w:rsidR="001863B6" w:rsidRPr="002D5AEE" w:rsidRDefault="001863B6">
      <w:pPr>
        <w:pStyle w:val="Indent1"/>
        <w:rPr>
          <w:color w:val="000000"/>
        </w:rPr>
      </w:pPr>
      <w:bookmarkStart w:id="4885" w:name="_Toc265505034"/>
      <w:bookmarkStart w:id="4886" w:name="_Toc500151391"/>
      <w:bookmarkStart w:id="4887" w:name="_Toc17375153"/>
      <w:bookmarkStart w:id="4888" w:name="_Toc167195013"/>
      <w:r w:rsidRPr="002D5AEE">
        <w:rPr>
          <w:color w:val="000000"/>
        </w:rPr>
        <w:t>Selected destinations</w:t>
      </w:r>
      <w:bookmarkEnd w:id="4885"/>
      <w:bookmarkEnd w:id="4886"/>
      <w:bookmarkEnd w:id="4887"/>
      <w:bookmarkEnd w:id="4888"/>
    </w:p>
    <w:p w14:paraId="13E29F12" w14:textId="77777777" w:rsidR="001863B6" w:rsidRPr="002D5AEE" w:rsidRDefault="001863B6">
      <w:pPr>
        <w:pStyle w:val="Heading2"/>
        <w:tabs>
          <w:tab w:val="clear" w:pos="0"/>
          <w:tab w:val="num" w:pos="737"/>
        </w:tabs>
        <w:rPr>
          <w:color w:val="000000"/>
        </w:rPr>
      </w:pPr>
      <w:r w:rsidRPr="002D5AEE">
        <w:rPr>
          <w:color w:val="000000"/>
        </w:rPr>
        <w:t>You may use your discount on voice calls and SMS messages made or received in the following international destinations per month:</w:t>
      </w:r>
    </w:p>
    <w:tbl>
      <w:tblPr>
        <w:tblW w:w="0" w:type="auto"/>
        <w:jc w:val="center"/>
        <w:tblLook w:val="0000" w:firstRow="0" w:lastRow="0" w:firstColumn="0" w:lastColumn="0" w:noHBand="0" w:noVBand="0"/>
      </w:tblPr>
      <w:tblGrid>
        <w:gridCol w:w="1039"/>
        <w:gridCol w:w="1217"/>
        <w:gridCol w:w="1395"/>
        <w:gridCol w:w="1306"/>
        <w:gridCol w:w="2117"/>
      </w:tblGrid>
      <w:tr w:rsidR="005E5885" w:rsidRPr="005E5885" w14:paraId="7153B11B" w14:textId="77777777" w:rsidTr="00F5358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FD20D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Canada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E1FE3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Hong Kong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E29F02" w14:textId="77777777" w:rsidR="001863B6" w:rsidRPr="002D5AEE" w:rsidRDefault="001863B6">
            <w:pPr>
              <w:ind w:left="40" w:hanging="40"/>
              <w:rPr>
                <w:rFonts w:ascii="Arial" w:hAnsi="Arial" w:cs="Arial"/>
                <w:color w:val="000000"/>
                <w:sz w:val="20"/>
                <w:lang w:eastAsia="en-AU"/>
              </w:rPr>
            </w:pPr>
            <w:r w:rsidRPr="002D5AEE">
              <w:rPr>
                <w:rFonts w:ascii="Arial" w:hAnsi="Arial" w:cs="Arial"/>
                <w:color w:val="000000"/>
                <w:sz w:val="20"/>
                <w:lang w:eastAsia="en-AU"/>
              </w:rPr>
              <w:t>Malaysia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FAE27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Singapore</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CE1DA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UK</w:t>
            </w:r>
          </w:p>
        </w:tc>
      </w:tr>
      <w:tr w:rsidR="005E5885" w:rsidRPr="005E5885" w14:paraId="0B7A9158" w14:textId="77777777" w:rsidTr="00F53587">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2BE502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France</w:t>
            </w:r>
          </w:p>
        </w:tc>
        <w:tc>
          <w:tcPr>
            <w:tcW w:w="0" w:type="auto"/>
            <w:tcBorders>
              <w:top w:val="nil"/>
              <w:left w:val="nil"/>
              <w:bottom w:val="single" w:sz="4" w:space="0" w:color="auto"/>
              <w:right w:val="single" w:sz="4" w:space="0" w:color="auto"/>
            </w:tcBorders>
            <w:shd w:val="clear" w:color="auto" w:fill="auto"/>
            <w:noWrap/>
            <w:vAlign w:val="bottom"/>
          </w:tcPr>
          <w:p w14:paraId="4A16691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Indonesia</w:t>
            </w:r>
          </w:p>
        </w:tc>
        <w:tc>
          <w:tcPr>
            <w:tcW w:w="0" w:type="auto"/>
            <w:tcBorders>
              <w:top w:val="nil"/>
              <w:left w:val="nil"/>
              <w:bottom w:val="single" w:sz="4" w:space="0" w:color="auto"/>
              <w:right w:val="single" w:sz="4" w:space="0" w:color="auto"/>
            </w:tcBorders>
            <w:shd w:val="clear" w:color="auto" w:fill="auto"/>
            <w:noWrap/>
            <w:vAlign w:val="bottom"/>
          </w:tcPr>
          <w:p w14:paraId="58CAB80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New Zealand</w:t>
            </w:r>
          </w:p>
        </w:tc>
        <w:tc>
          <w:tcPr>
            <w:tcW w:w="0" w:type="auto"/>
            <w:tcBorders>
              <w:top w:val="nil"/>
              <w:left w:val="nil"/>
              <w:bottom w:val="single" w:sz="4" w:space="0" w:color="auto"/>
              <w:right w:val="single" w:sz="4" w:space="0" w:color="auto"/>
            </w:tcBorders>
            <w:shd w:val="clear" w:color="auto" w:fill="auto"/>
            <w:noWrap/>
            <w:vAlign w:val="bottom"/>
          </w:tcPr>
          <w:p w14:paraId="7401C29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Africa</w:t>
            </w:r>
          </w:p>
        </w:tc>
        <w:tc>
          <w:tcPr>
            <w:tcW w:w="0" w:type="auto"/>
            <w:tcBorders>
              <w:top w:val="nil"/>
              <w:left w:val="nil"/>
              <w:bottom w:val="single" w:sz="4" w:space="0" w:color="auto"/>
              <w:right w:val="single" w:sz="4" w:space="0" w:color="auto"/>
            </w:tcBorders>
            <w:shd w:val="clear" w:color="auto" w:fill="auto"/>
            <w:noWrap/>
            <w:vAlign w:val="bottom"/>
          </w:tcPr>
          <w:p w14:paraId="029439D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United Arab Emirates</w:t>
            </w:r>
          </w:p>
        </w:tc>
      </w:tr>
      <w:tr w:rsidR="005E5885" w:rsidRPr="005E5885" w14:paraId="0B0B2F3F" w14:textId="77777777" w:rsidTr="00F53587">
        <w:trPr>
          <w:trHeight w:val="255"/>
          <w:jc w:val="center"/>
        </w:trPr>
        <w:tc>
          <w:tcPr>
            <w:tcW w:w="0" w:type="auto"/>
            <w:tcBorders>
              <w:top w:val="nil"/>
              <w:left w:val="single" w:sz="4" w:space="0" w:color="auto"/>
              <w:bottom w:val="nil"/>
              <w:right w:val="single" w:sz="4" w:space="0" w:color="auto"/>
            </w:tcBorders>
            <w:shd w:val="clear" w:color="auto" w:fill="auto"/>
            <w:noWrap/>
            <w:vAlign w:val="bottom"/>
          </w:tcPr>
          <w:p w14:paraId="782699F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Germany</w:t>
            </w:r>
          </w:p>
        </w:tc>
        <w:tc>
          <w:tcPr>
            <w:tcW w:w="0" w:type="auto"/>
            <w:tcBorders>
              <w:top w:val="nil"/>
              <w:left w:val="nil"/>
              <w:bottom w:val="nil"/>
              <w:right w:val="single" w:sz="4" w:space="0" w:color="auto"/>
            </w:tcBorders>
            <w:shd w:val="clear" w:color="auto" w:fill="auto"/>
            <w:noWrap/>
            <w:vAlign w:val="bottom"/>
          </w:tcPr>
          <w:p w14:paraId="7BED5DA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Japan</w:t>
            </w:r>
          </w:p>
        </w:tc>
        <w:tc>
          <w:tcPr>
            <w:tcW w:w="0" w:type="auto"/>
            <w:tcBorders>
              <w:top w:val="nil"/>
              <w:left w:val="nil"/>
              <w:bottom w:val="nil"/>
              <w:right w:val="single" w:sz="4" w:space="0" w:color="auto"/>
            </w:tcBorders>
            <w:shd w:val="clear" w:color="auto" w:fill="auto"/>
            <w:noWrap/>
            <w:vAlign w:val="bottom"/>
          </w:tcPr>
          <w:p w14:paraId="5C2EC4E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Philippines</w:t>
            </w:r>
          </w:p>
        </w:tc>
        <w:tc>
          <w:tcPr>
            <w:tcW w:w="0" w:type="auto"/>
            <w:tcBorders>
              <w:top w:val="nil"/>
              <w:left w:val="nil"/>
              <w:bottom w:val="nil"/>
              <w:right w:val="single" w:sz="4" w:space="0" w:color="auto"/>
            </w:tcBorders>
            <w:shd w:val="clear" w:color="auto" w:fill="auto"/>
            <w:noWrap/>
            <w:vAlign w:val="bottom"/>
          </w:tcPr>
          <w:p w14:paraId="0945C2A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Thailand</w:t>
            </w:r>
          </w:p>
        </w:tc>
        <w:tc>
          <w:tcPr>
            <w:tcW w:w="0" w:type="auto"/>
            <w:tcBorders>
              <w:top w:val="nil"/>
              <w:left w:val="nil"/>
              <w:bottom w:val="nil"/>
              <w:right w:val="single" w:sz="4" w:space="0" w:color="auto"/>
            </w:tcBorders>
            <w:shd w:val="clear" w:color="auto" w:fill="auto"/>
            <w:noWrap/>
            <w:vAlign w:val="bottom"/>
          </w:tcPr>
          <w:p w14:paraId="5448E1C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USA</w:t>
            </w:r>
          </w:p>
        </w:tc>
      </w:tr>
      <w:tr w:rsidR="001863B6" w:rsidRPr="005E5885" w14:paraId="1E4064D3" w14:textId="77777777" w:rsidTr="00F53587">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720391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China</w:t>
            </w:r>
          </w:p>
        </w:tc>
        <w:tc>
          <w:tcPr>
            <w:tcW w:w="0" w:type="auto"/>
            <w:tcBorders>
              <w:top w:val="nil"/>
              <w:left w:val="nil"/>
              <w:bottom w:val="single" w:sz="4" w:space="0" w:color="auto"/>
              <w:right w:val="single" w:sz="4" w:space="0" w:color="auto"/>
            </w:tcBorders>
            <w:shd w:val="clear" w:color="auto" w:fill="auto"/>
            <w:noWrap/>
            <w:vAlign w:val="bottom"/>
          </w:tcPr>
          <w:p w14:paraId="3A3AD97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Fiji</w:t>
            </w:r>
          </w:p>
        </w:tc>
        <w:tc>
          <w:tcPr>
            <w:tcW w:w="0" w:type="auto"/>
            <w:tcBorders>
              <w:top w:val="nil"/>
              <w:left w:val="nil"/>
              <w:bottom w:val="single" w:sz="4" w:space="0" w:color="auto"/>
              <w:right w:val="single" w:sz="4" w:space="0" w:color="auto"/>
            </w:tcBorders>
            <w:shd w:val="clear" w:color="auto" w:fill="auto"/>
            <w:noWrap/>
            <w:vAlign w:val="bottom"/>
          </w:tcPr>
          <w:p w14:paraId="7EB6316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Italy</w:t>
            </w:r>
          </w:p>
        </w:tc>
        <w:tc>
          <w:tcPr>
            <w:tcW w:w="0" w:type="auto"/>
            <w:tcBorders>
              <w:top w:val="nil"/>
              <w:left w:val="nil"/>
              <w:bottom w:val="single" w:sz="4" w:space="0" w:color="auto"/>
              <w:right w:val="single" w:sz="4" w:space="0" w:color="auto"/>
            </w:tcBorders>
            <w:shd w:val="clear" w:color="auto" w:fill="auto"/>
            <w:noWrap/>
            <w:vAlign w:val="bottom"/>
          </w:tcPr>
          <w:p w14:paraId="2E912D15" w14:textId="77777777" w:rsidR="001863B6" w:rsidRPr="002D5AEE" w:rsidRDefault="001863B6">
            <w:pPr>
              <w:rPr>
                <w:rFonts w:ascii="Arial" w:hAnsi="Arial" w:cs="Arial"/>
                <w:color w:val="000000"/>
                <w:sz w:val="20"/>
                <w:lang w:eastAsia="en-AU"/>
              </w:rPr>
            </w:pPr>
          </w:p>
        </w:tc>
        <w:tc>
          <w:tcPr>
            <w:tcW w:w="0" w:type="auto"/>
            <w:tcBorders>
              <w:top w:val="nil"/>
              <w:left w:val="nil"/>
              <w:bottom w:val="single" w:sz="4" w:space="0" w:color="auto"/>
              <w:right w:val="single" w:sz="4" w:space="0" w:color="auto"/>
            </w:tcBorders>
            <w:shd w:val="clear" w:color="auto" w:fill="auto"/>
            <w:noWrap/>
            <w:vAlign w:val="bottom"/>
          </w:tcPr>
          <w:p w14:paraId="127B4630" w14:textId="77777777" w:rsidR="001863B6" w:rsidRPr="002D5AEE" w:rsidRDefault="001863B6">
            <w:pPr>
              <w:rPr>
                <w:rFonts w:ascii="Arial" w:hAnsi="Arial" w:cs="Arial"/>
                <w:color w:val="000000"/>
                <w:sz w:val="20"/>
                <w:lang w:eastAsia="en-AU"/>
              </w:rPr>
            </w:pPr>
          </w:p>
        </w:tc>
      </w:tr>
    </w:tbl>
    <w:p w14:paraId="2768ADC6" w14:textId="77777777" w:rsidR="001863B6" w:rsidRPr="002D5AEE" w:rsidRDefault="001863B6">
      <w:pPr>
        <w:pStyle w:val="Indent1"/>
        <w:rPr>
          <w:color w:val="000000"/>
        </w:rPr>
      </w:pPr>
    </w:p>
    <w:p w14:paraId="75DF4477" w14:textId="77777777" w:rsidR="001863B6" w:rsidRPr="002D5AEE" w:rsidRDefault="001863B6">
      <w:pPr>
        <w:pStyle w:val="Indent1"/>
        <w:rPr>
          <w:color w:val="000000"/>
        </w:rPr>
      </w:pPr>
      <w:bookmarkStart w:id="4889" w:name="_Toc265505035"/>
      <w:bookmarkStart w:id="4890" w:name="_Toc500151392"/>
      <w:bookmarkStart w:id="4891" w:name="_Toc17375154"/>
      <w:bookmarkStart w:id="4892" w:name="_Toc167195014"/>
      <w:r w:rsidRPr="002D5AEE">
        <w:rPr>
          <w:color w:val="000000"/>
        </w:rPr>
        <w:t>Cancellation of Plan</w:t>
      </w:r>
      <w:bookmarkEnd w:id="4889"/>
      <w:bookmarkEnd w:id="4890"/>
      <w:bookmarkEnd w:id="4891"/>
      <w:bookmarkEnd w:id="4892"/>
    </w:p>
    <w:p w14:paraId="11528AA3" w14:textId="77777777" w:rsidR="001863B6" w:rsidRPr="002D5AEE" w:rsidRDefault="001863B6" w:rsidP="2C9B27AD">
      <w:pPr>
        <w:pStyle w:val="Heading2"/>
        <w:numPr>
          <w:ilvl w:val="1"/>
          <w:numId w:val="43"/>
        </w:numPr>
        <w:tabs>
          <w:tab w:val="num" w:pos="737"/>
        </w:tabs>
        <w:rPr>
          <w:color w:val="000000"/>
        </w:rPr>
      </w:pPr>
      <w:r w:rsidRPr="2C9B27AD">
        <w:rPr>
          <w:color w:val="000000" w:themeColor="text1"/>
        </w:rPr>
        <w:t xml:space="preserve">Your plan will continue on a </w:t>
      </w:r>
      <w:proofErr w:type="gramStart"/>
      <w:r w:rsidRPr="2C9B27AD">
        <w:rPr>
          <w:color w:val="000000" w:themeColor="text1"/>
        </w:rPr>
        <w:t>month to month</w:t>
      </w:r>
      <w:proofErr w:type="gramEnd"/>
      <w:r w:rsidRPr="2C9B27AD">
        <w:rPr>
          <w:color w:val="000000" w:themeColor="text1"/>
        </w:rPr>
        <w:t xml:space="preserve"> basis until you cancel the plan.  You may cancel your plan at any time without any early termination charges.</w:t>
      </w:r>
    </w:p>
    <w:p w14:paraId="269D3701" w14:textId="77777777" w:rsidR="001863B6" w:rsidRPr="002D5AEE" w:rsidRDefault="001863B6" w:rsidP="2C9B27AD">
      <w:pPr>
        <w:pStyle w:val="Heading2"/>
        <w:tabs>
          <w:tab w:val="num" w:pos="737"/>
        </w:tabs>
        <w:rPr>
          <w:color w:val="000000"/>
        </w:rPr>
      </w:pPr>
      <w:r w:rsidRPr="2C9B27AD">
        <w:rPr>
          <w:color w:val="000000" w:themeColor="text1"/>
        </w:rPr>
        <w:t xml:space="preserve">If you cancel your plan part way through a billing month your monthly plan charge and included plan allowance for that month will be pro-rated according to the </w:t>
      </w:r>
      <w:proofErr w:type="gramStart"/>
      <w:r w:rsidRPr="2C9B27AD">
        <w:rPr>
          <w:color w:val="000000" w:themeColor="text1"/>
        </w:rPr>
        <w:t>days</w:t>
      </w:r>
      <w:proofErr w:type="gramEnd"/>
      <w:r w:rsidRPr="2C9B27AD">
        <w:rPr>
          <w:color w:val="000000" w:themeColor="text1"/>
        </w:rPr>
        <w:t xml:space="preserve"> the Plan was active in that month.</w:t>
      </w:r>
    </w:p>
    <w:p w14:paraId="7853E625" w14:textId="77777777" w:rsidR="00BD08BF" w:rsidRPr="002D5AEE" w:rsidRDefault="00BD08BF">
      <w:pPr>
        <w:pStyle w:val="Heading1"/>
        <w:pageBreakBefore w:val="0"/>
        <w:pBdr>
          <w:top w:val="single" w:sz="4" w:space="0" w:color="auto"/>
        </w:pBdr>
        <w:rPr>
          <w:color w:val="000000"/>
        </w:rPr>
      </w:pPr>
      <w:bookmarkStart w:id="4893" w:name="_Toc500151394"/>
      <w:bookmarkStart w:id="4894" w:name="_Toc17375156"/>
      <w:bookmarkStart w:id="4895" w:name="_Toc167195015"/>
      <w:r w:rsidRPr="002D5AEE">
        <w:rPr>
          <w:color w:val="000000"/>
        </w:rPr>
        <w:t>Telstra Wireless Machine to Machine (M2M) Service</w:t>
      </w:r>
      <w:bookmarkEnd w:id="4893"/>
      <w:bookmarkEnd w:id="4894"/>
      <w:bookmarkEnd w:id="4895"/>
      <w:r w:rsidRPr="002D5AEE">
        <w:rPr>
          <w:color w:val="000000"/>
        </w:rPr>
        <w:t xml:space="preserve"> </w:t>
      </w:r>
    </w:p>
    <w:p w14:paraId="45B10FE7" w14:textId="77777777" w:rsidR="00BD08BF" w:rsidRPr="002D5AEE" w:rsidRDefault="00BD08BF">
      <w:pPr>
        <w:pStyle w:val="Indent1"/>
        <w:rPr>
          <w:color w:val="000000"/>
        </w:rPr>
      </w:pPr>
      <w:bookmarkStart w:id="4896" w:name="_Toc500151395"/>
      <w:bookmarkStart w:id="4897" w:name="_Toc17375157"/>
      <w:bookmarkStart w:id="4898" w:name="_Toc167195016"/>
      <w:r w:rsidRPr="002D5AEE">
        <w:rPr>
          <w:color w:val="000000"/>
        </w:rPr>
        <w:t>Wireless M2M Control Centre Outbound Group Plans</w:t>
      </w:r>
      <w:bookmarkEnd w:id="4896"/>
      <w:bookmarkEnd w:id="4897"/>
      <w:bookmarkEnd w:id="4898"/>
    </w:p>
    <w:p w14:paraId="34BBF180" w14:textId="77777777" w:rsidR="00BD08BF" w:rsidRPr="002D5AEE" w:rsidRDefault="00BD08BF">
      <w:pPr>
        <w:pStyle w:val="Heading2"/>
        <w:tabs>
          <w:tab w:val="clear" w:pos="0"/>
          <w:tab w:val="num" w:pos="737"/>
        </w:tabs>
        <w:rPr>
          <w:color w:val="000000"/>
        </w:rPr>
      </w:pPr>
      <w:r w:rsidRPr="002D5AEE">
        <w:rPr>
          <w:color w:val="000000"/>
        </w:rPr>
        <w:t>With our Wireless M2M Control Centre Outbound Group Plans for Telstra Wireless Telemetry Services managed via the Telstra Wireless M2M Control Centre, you get a set monthly data allowance to use towards data usage on your eligible Telstra Wireless M2M services in eligible countries (“</w:t>
      </w:r>
      <w:r w:rsidRPr="002D5AEE">
        <w:rPr>
          <w:b/>
          <w:color w:val="000000"/>
        </w:rPr>
        <w:t>M2M Outbound Group Plan</w:t>
      </w:r>
      <w:r w:rsidRPr="002D5AEE">
        <w:rPr>
          <w:color w:val="000000"/>
        </w:rPr>
        <w:t xml:space="preserve">”). </w:t>
      </w:r>
    </w:p>
    <w:p w14:paraId="292C9A83" w14:textId="77777777" w:rsidR="00BD08BF" w:rsidRPr="002D5AEE" w:rsidRDefault="00BD08BF">
      <w:pPr>
        <w:pStyle w:val="Indent1"/>
        <w:rPr>
          <w:color w:val="000000"/>
        </w:rPr>
      </w:pPr>
      <w:bookmarkStart w:id="4899" w:name="_Toc365032776"/>
      <w:bookmarkStart w:id="4900" w:name="_Toc365033092"/>
      <w:bookmarkStart w:id="4901" w:name="_Toc500151396"/>
      <w:bookmarkStart w:id="4902" w:name="_Toc17375158"/>
      <w:bookmarkStart w:id="4903" w:name="_Toc167195017"/>
      <w:r w:rsidRPr="002D5AEE">
        <w:rPr>
          <w:color w:val="000000"/>
        </w:rPr>
        <w:t>Eligibility</w:t>
      </w:r>
      <w:bookmarkEnd w:id="4899"/>
      <w:bookmarkEnd w:id="4900"/>
      <w:bookmarkEnd w:id="4901"/>
      <w:bookmarkEnd w:id="4902"/>
      <w:bookmarkEnd w:id="4903"/>
    </w:p>
    <w:p w14:paraId="2F30535B" w14:textId="77777777" w:rsidR="00BD08BF" w:rsidRPr="002D5AEE" w:rsidRDefault="00BD08BF" w:rsidP="2C9B27AD">
      <w:pPr>
        <w:pStyle w:val="Heading2"/>
        <w:tabs>
          <w:tab w:val="num" w:pos="737"/>
        </w:tabs>
        <w:rPr>
          <w:color w:val="000000"/>
        </w:rPr>
      </w:pPr>
      <w:proofErr w:type="gramStart"/>
      <w:r w:rsidRPr="2C9B27AD">
        <w:rPr>
          <w:color w:val="000000" w:themeColor="text1"/>
        </w:rPr>
        <w:t>In order to</w:t>
      </w:r>
      <w:proofErr w:type="gramEnd"/>
      <w:r w:rsidRPr="2C9B27AD">
        <w:rPr>
          <w:color w:val="000000" w:themeColor="text1"/>
        </w:rPr>
        <w:t xml:space="preserve"> take up an M2M Outbound Group Plan, you must have:</w:t>
      </w:r>
    </w:p>
    <w:p w14:paraId="6BFA93A3" w14:textId="77777777" w:rsidR="00BD08BF" w:rsidRPr="002D5AEE" w:rsidRDefault="00BD08BF" w:rsidP="2C9B27AD">
      <w:pPr>
        <w:pStyle w:val="Heading3"/>
        <w:rPr>
          <w:color w:val="000000"/>
        </w:rPr>
      </w:pPr>
      <w:proofErr w:type="spellStart"/>
      <w:r w:rsidRPr="2C9B27AD">
        <w:rPr>
          <w:color w:val="000000" w:themeColor="text1"/>
        </w:rPr>
        <w:lastRenderedPageBreak/>
        <w:t>an</w:t>
      </w:r>
      <w:proofErr w:type="spellEnd"/>
      <w:r w:rsidRPr="2C9B27AD">
        <w:rPr>
          <w:color w:val="000000" w:themeColor="text1"/>
        </w:rPr>
        <w:t xml:space="preserve"> ABN, ACN or </w:t>
      </w:r>
      <w:proofErr w:type="gramStart"/>
      <w:r w:rsidRPr="2C9B27AD">
        <w:rPr>
          <w:color w:val="000000" w:themeColor="text1"/>
        </w:rPr>
        <w:t>ARBN;</w:t>
      </w:r>
      <w:proofErr w:type="gramEnd"/>
      <w:r w:rsidRPr="2C9B27AD">
        <w:rPr>
          <w:color w:val="000000" w:themeColor="text1"/>
        </w:rPr>
        <w:t xml:space="preserve"> </w:t>
      </w:r>
    </w:p>
    <w:p w14:paraId="06FEBC4B" w14:textId="77777777" w:rsidR="00BD08BF" w:rsidRPr="002D5AEE" w:rsidRDefault="00BD08BF">
      <w:pPr>
        <w:pStyle w:val="Heading3"/>
        <w:rPr>
          <w:color w:val="000000"/>
        </w:rPr>
      </w:pPr>
      <w:r w:rsidRPr="002D5AEE">
        <w:rPr>
          <w:color w:val="000000"/>
        </w:rPr>
        <w:t xml:space="preserve">an Australian office or billing </w:t>
      </w:r>
      <w:proofErr w:type="gramStart"/>
      <w:r w:rsidRPr="002D5AEE">
        <w:rPr>
          <w:color w:val="000000"/>
        </w:rPr>
        <w:t>address;</w:t>
      </w:r>
      <w:proofErr w:type="gramEnd"/>
    </w:p>
    <w:p w14:paraId="758A4842" w14:textId="77777777" w:rsidR="00BD08BF" w:rsidRPr="002D5AEE" w:rsidRDefault="00BD08BF">
      <w:pPr>
        <w:pStyle w:val="Heading3"/>
        <w:rPr>
          <w:color w:val="000000"/>
        </w:rPr>
      </w:pPr>
      <w:r w:rsidRPr="002D5AEE">
        <w:rPr>
          <w:color w:val="000000"/>
        </w:rPr>
        <w:t>a Telstra Wireless Telemetry service that is managed through the Telstra Wireless M2M Control Centre; and</w:t>
      </w:r>
    </w:p>
    <w:p w14:paraId="550302F6" w14:textId="77777777" w:rsidR="00BD08BF" w:rsidRPr="002D5AEE" w:rsidRDefault="00BD08BF">
      <w:pPr>
        <w:pStyle w:val="Heading3"/>
        <w:rPr>
          <w:color w:val="000000"/>
        </w:rPr>
      </w:pPr>
      <w:r w:rsidRPr="002D5AEE">
        <w:rPr>
          <w:color w:val="000000"/>
        </w:rPr>
        <w:t>a Telstra Wireless Telemetry service where the sending of data is automated and does not involve human intervention.</w:t>
      </w:r>
    </w:p>
    <w:p w14:paraId="6F95824A" w14:textId="77777777" w:rsidR="00BD08BF" w:rsidRPr="002D5AEE" w:rsidRDefault="00BD08BF">
      <w:pPr>
        <w:rPr>
          <w:bCs/>
          <w:color w:val="000000"/>
        </w:rPr>
      </w:pPr>
    </w:p>
    <w:p w14:paraId="55B43270" w14:textId="77777777" w:rsidR="00BD08BF" w:rsidRPr="002D5AEE" w:rsidRDefault="00BD08BF">
      <w:pPr>
        <w:pStyle w:val="Indent1"/>
        <w:rPr>
          <w:color w:val="000000"/>
        </w:rPr>
      </w:pPr>
      <w:bookmarkStart w:id="4904" w:name="_Toc365032777"/>
      <w:bookmarkStart w:id="4905" w:name="_Toc365033093"/>
      <w:bookmarkStart w:id="4906" w:name="_Toc500151397"/>
      <w:bookmarkStart w:id="4907" w:name="_Toc17375159"/>
      <w:bookmarkStart w:id="4908" w:name="_Toc167195018"/>
      <w:r w:rsidRPr="002D5AEE">
        <w:rPr>
          <w:color w:val="000000"/>
        </w:rPr>
        <w:t>Wireless M2M Control Centre Outbound Group Plan</w:t>
      </w:r>
      <w:bookmarkEnd w:id="4904"/>
      <w:bookmarkEnd w:id="4905"/>
      <w:bookmarkEnd w:id="4906"/>
      <w:bookmarkEnd w:id="4907"/>
      <w:bookmarkEnd w:id="4908"/>
    </w:p>
    <w:p w14:paraId="7CFFDFB4" w14:textId="77777777" w:rsidR="00BD08BF" w:rsidRPr="002D5AEE" w:rsidRDefault="00BD08BF" w:rsidP="2C9B27AD">
      <w:pPr>
        <w:pStyle w:val="Heading2"/>
        <w:tabs>
          <w:tab w:val="num" w:pos="142"/>
        </w:tabs>
        <w:rPr>
          <w:color w:val="000000"/>
        </w:rPr>
      </w:pPr>
      <w:r w:rsidRPr="2C9B27AD">
        <w:rPr>
          <w:color w:val="000000" w:themeColor="text1"/>
        </w:rPr>
        <w:t xml:space="preserve">M2M Outbound Group Plans are available on </w:t>
      </w:r>
      <w:proofErr w:type="gramStart"/>
      <w:r w:rsidRPr="2C9B27AD">
        <w:rPr>
          <w:color w:val="000000" w:themeColor="text1"/>
        </w:rPr>
        <w:t>month to month</w:t>
      </w:r>
      <w:proofErr w:type="gramEnd"/>
      <w:r w:rsidRPr="2C9B27AD">
        <w:rPr>
          <w:color w:val="000000" w:themeColor="text1"/>
        </w:rPr>
        <w:t xml:space="preserve"> contracts and are subject to our agreement with you.</w:t>
      </w:r>
    </w:p>
    <w:p w14:paraId="7F36079B" w14:textId="77777777" w:rsidR="00BD08BF" w:rsidRPr="002D5AEE" w:rsidRDefault="00BD08BF" w:rsidP="2C9B27AD">
      <w:pPr>
        <w:pStyle w:val="Heading2"/>
        <w:tabs>
          <w:tab w:val="num" w:pos="142"/>
        </w:tabs>
        <w:rPr>
          <w:color w:val="000000"/>
        </w:rPr>
      </w:pPr>
      <w:r w:rsidRPr="2C9B27AD">
        <w:rPr>
          <w:color w:val="000000" w:themeColor="text1"/>
        </w:rPr>
        <w:t>An M2M Outbound Group Plan includes a monthly included data allowance for each Telstra Wireless Telemetry Service connected.  The monthly included data allowance can be shared between the Telstra Wireless Telemetry Services on the same M2M Outbound Group Plan within the same Eligible Country Region (“</w:t>
      </w:r>
      <w:r w:rsidRPr="2C9B27AD">
        <w:rPr>
          <w:rStyle w:val="DefinedTerm"/>
          <w:color w:val="000000" w:themeColor="text1"/>
        </w:rPr>
        <w:t>Shared Data Allowance</w:t>
      </w:r>
      <w:r w:rsidRPr="2C9B27AD">
        <w:rPr>
          <w:color w:val="000000" w:themeColor="text1"/>
        </w:rPr>
        <w:t>”). The total Shared Data Allowance is the aggregate of all monthly data allowance for each Telstra Wireless Telemetry Service connected to the same M2M Outbound Group Plan within the same Eligible Country Region in a billing month. You cannot share the monthly included data allowance with Telstra Wireless Telemetry Services on a:</w:t>
      </w:r>
    </w:p>
    <w:p w14:paraId="56CEB207" w14:textId="77777777" w:rsidR="00BD08BF" w:rsidRPr="002D5AEE" w:rsidRDefault="00BD08BF">
      <w:pPr>
        <w:pStyle w:val="Heading3"/>
        <w:rPr>
          <w:color w:val="000000"/>
        </w:rPr>
      </w:pPr>
      <w:r w:rsidRPr="002D5AEE">
        <w:rPr>
          <w:color w:val="000000"/>
        </w:rPr>
        <w:t>different M2M Outbound Group Plan within the same Eligible Country Region; or</w:t>
      </w:r>
    </w:p>
    <w:p w14:paraId="5290A5F6" w14:textId="77777777" w:rsidR="00BD08BF" w:rsidRPr="002D5AEE" w:rsidRDefault="00BD08BF">
      <w:pPr>
        <w:pStyle w:val="Heading3"/>
        <w:rPr>
          <w:color w:val="000000"/>
        </w:rPr>
      </w:pPr>
      <w:r w:rsidRPr="002D5AEE">
        <w:rPr>
          <w:color w:val="000000"/>
        </w:rPr>
        <w:t>different M2M Outbound Group Plan within a different Eligible Country Region.</w:t>
      </w:r>
    </w:p>
    <w:p w14:paraId="123BAC08" w14:textId="77777777" w:rsidR="00BD08BF" w:rsidRPr="002D5AEE" w:rsidRDefault="00BD08BF" w:rsidP="2C9B27AD">
      <w:pPr>
        <w:pStyle w:val="Heading2"/>
        <w:rPr>
          <w:color w:val="000000"/>
        </w:rPr>
      </w:pPr>
      <w:r w:rsidRPr="2C9B27AD">
        <w:rPr>
          <w:color w:val="000000" w:themeColor="text1"/>
        </w:rPr>
        <w:t xml:space="preserve">An M2M Outbound Group Plan is a Telstra Wireless M2M Plan as set out in the Telstra Wireless Machine to Machine (“M2M”) section of  </w:t>
      </w:r>
      <w:hyperlink r:id="rId457">
        <w:r w:rsidRPr="2C9B27AD">
          <w:rPr>
            <w:rStyle w:val="Hyperlink"/>
            <w:color w:val="000000" w:themeColor="text1"/>
          </w:rPr>
          <w:t>Part G -  Data Services, Telstra Mobiles Section  of Our Customer Terms</w:t>
        </w:r>
      </w:hyperlink>
      <w:r w:rsidRPr="2C9B27AD">
        <w:rPr>
          <w:color w:val="000000" w:themeColor="text1"/>
        </w:rPr>
        <w:t xml:space="preserve">.  However, you are not required to have a Telstra $0 M2M Voice Plan connected to your M2M Outbound Group Plan. </w:t>
      </w:r>
    </w:p>
    <w:p w14:paraId="16436455" w14:textId="77777777" w:rsidR="00BD08BF" w:rsidRPr="002D5AEE" w:rsidRDefault="00BD08BF">
      <w:pPr>
        <w:pStyle w:val="Indent1"/>
        <w:rPr>
          <w:color w:val="000000"/>
        </w:rPr>
      </w:pPr>
      <w:bookmarkStart w:id="4909" w:name="_Toc365032778"/>
      <w:bookmarkStart w:id="4910" w:name="_Toc365033094"/>
      <w:bookmarkStart w:id="4911" w:name="_Toc500151398"/>
      <w:bookmarkStart w:id="4912" w:name="_Toc17375160"/>
      <w:bookmarkStart w:id="4913" w:name="_Toc167195019"/>
      <w:r w:rsidRPr="002D5AEE">
        <w:rPr>
          <w:color w:val="000000"/>
        </w:rPr>
        <w:t>Eligible Country Tiers</w:t>
      </w:r>
      <w:bookmarkEnd w:id="4909"/>
      <w:bookmarkEnd w:id="4910"/>
      <w:bookmarkEnd w:id="4911"/>
      <w:bookmarkEnd w:id="4912"/>
      <w:bookmarkEnd w:id="4913"/>
    </w:p>
    <w:p w14:paraId="326CD7E9" w14:textId="77777777" w:rsidR="00BD08BF" w:rsidRPr="002D5AEE" w:rsidRDefault="00BD08BF">
      <w:pPr>
        <w:pStyle w:val="Heading2"/>
        <w:tabs>
          <w:tab w:val="clear" w:pos="0"/>
          <w:tab w:val="num" w:pos="737"/>
        </w:tabs>
        <w:rPr>
          <w:color w:val="000000"/>
        </w:rPr>
      </w:pPr>
      <w:bookmarkStart w:id="4914" w:name="_Ref364072719"/>
      <w:r w:rsidRPr="002D5AEE">
        <w:rPr>
          <w:color w:val="000000"/>
        </w:rPr>
        <w:t xml:space="preserve">Your monthly included data allowance can be used in the countries listed in the Eligible Country Region that you select for your M2M Outbound Group Plan. You must manually preselect the Eligible Country Region for your M2M Approved device via the Telstra Wireless M2M Control Centre prior to using your M2M Approved device in that region. </w:t>
      </w:r>
      <w:bookmarkEnd w:id="4914"/>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5E5885" w:rsidRPr="005E5885" w14:paraId="6EE0DCC9" w14:textId="77777777" w:rsidTr="2C9B27AD">
        <w:trPr>
          <w:trHeight w:val="361"/>
        </w:trPr>
        <w:tc>
          <w:tcPr>
            <w:tcW w:w="8549" w:type="dxa"/>
            <w:shd w:val="clear" w:color="auto" w:fill="D9D9D9" w:themeFill="background1" w:themeFillShade="D9"/>
          </w:tcPr>
          <w:p w14:paraId="14A3E6FB"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lastRenderedPageBreak/>
              <w:t>Eligible Country Region</w:t>
            </w:r>
          </w:p>
        </w:tc>
      </w:tr>
      <w:tr w:rsidR="005E5885" w:rsidRPr="005E5885" w14:paraId="10FCCD60" w14:textId="77777777" w:rsidTr="2C9B27AD">
        <w:tc>
          <w:tcPr>
            <w:tcW w:w="8549" w:type="dxa"/>
            <w:shd w:val="clear" w:color="auto" w:fill="D9D9D9" w:themeFill="background1" w:themeFillShade="D9"/>
          </w:tcPr>
          <w:p w14:paraId="4382EE4D"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New Zealand</w:t>
            </w:r>
          </w:p>
        </w:tc>
      </w:tr>
      <w:tr w:rsidR="005E5885" w:rsidRPr="005E5885" w14:paraId="69B17756" w14:textId="77777777" w:rsidTr="2C9B27AD">
        <w:tc>
          <w:tcPr>
            <w:tcW w:w="8549" w:type="dxa"/>
            <w:shd w:val="clear" w:color="auto" w:fill="auto"/>
          </w:tcPr>
          <w:p w14:paraId="4D5FA7B4"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New Zealand</w:t>
            </w:r>
          </w:p>
        </w:tc>
      </w:tr>
      <w:tr w:rsidR="005E5885" w:rsidRPr="005E5885" w14:paraId="10192A43" w14:textId="77777777" w:rsidTr="2C9B27AD">
        <w:tc>
          <w:tcPr>
            <w:tcW w:w="8549" w:type="dxa"/>
            <w:shd w:val="clear" w:color="auto" w:fill="D9D9D9" w:themeFill="background1" w:themeFillShade="D9"/>
          </w:tcPr>
          <w:p w14:paraId="583BFB01" w14:textId="77777777" w:rsidR="00BD08BF" w:rsidRPr="002D5AEE" w:rsidRDefault="00BD08BF" w:rsidP="2C9B27AD">
            <w:pPr>
              <w:pStyle w:val="TableHead"/>
              <w:keepNext/>
              <w:keepLines/>
              <w:spacing w:before="120" w:after="120"/>
              <w:rPr>
                <w:rFonts w:cs="Arial"/>
                <w:color w:val="000000"/>
                <w:sz w:val="20"/>
              </w:rPr>
            </w:pPr>
            <w:r w:rsidRPr="2C9B27AD">
              <w:rPr>
                <w:rFonts w:cs="Arial"/>
                <w:color w:val="000000" w:themeColor="text1"/>
                <w:sz w:val="20"/>
              </w:rPr>
              <w:t xml:space="preserve">Eligible Country Region – Middle East, </w:t>
            </w:r>
            <w:proofErr w:type="gramStart"/>
            <w:r w:rsidRPr="2C9B27AD">
              <w:rPr>
                <w:rFonts w:cs="Arial"/>
                <w:color w:val="000000" w:themeColor="text1"/>
                <w:sz w:val="20"/>
              </w:rPr>
              <w:t>Asia</w:t>
            </w:r>
            <w:proofErr w:type="gramEnd"/>
            <w:r w:rsidRPr="2C9B27AD">
              <w:rPr>
                <w:rFonts w:cs="Arial"/>
                <w:color w:val="000000" w:themeColor="text1"/>
                <w:sz w:val="20"/>
              </w:rPr>
              <w:t xml:space="preserve"> and Europe</w:t>
            </w:r>
          </w:p>
        </w:tc>
      </w:tr>
      <w:tr w:rsidR="005E5885" w:rsidRPr="005E5885" w14:paraId="5F18B3EB" w14:textId="77777777" w:rsidTr="2C9B27AD">
        <w:tc>
          <w:tcPr>
            <w:tcW w:w="8549" w:type="dxa"/>
            <w:shd w:val="clear" w:color="auto" w:fill="auto"/>
          </w:tcPr>
          <w:p w14:paraId="3076F819"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Afghanistan, Armenia, Bangladesh, Brunei, Cambodia, China, Hong Kong, Israel, India, Fiji, Papua New Guinea, Indonesia, Japan, Korea, Lao People's Democratic Republic, Laos, Macau, Malaysia, Nauru, Nepal, Pakistan, Philippines, Samoa, Singapore, Solomon Islands, Sri Lanka, Taiwan, Timor Leste, Tonga, Vanuatu, Vietnam, Armenia, Georgia, Kazakhstan, Kyrgyzstan, Russia, Saudi Arabia, Tajikistan, UAE, Uzbekistan, Austria, Belarus, Belgium, Bulgaria, Croatia, Czech Republic, Denmark, Estonia, Finland, France, Greece, Germany, Iceland, Ireland, Italy, Liechtenstein, Latvia, Lithuania, Luxembourg, Macedonia, Monaco, Montenegro, Netherlands, Norway, Poland, Portugal, Romania, Russia, Serbia, Slovakia, Slovenia  , Spain, Sweden, Switzerland, Turkey, Ukraine, UK , Thailand, Hungary</w:t>
            </w:r>
          </w:p>
        </w:tc>
      </w:tr>
      <w:tr w:rsidR="005E5885" w:rsidRPr="005E5885" w14:paraId="11EA3DCD" w14:textId="77777777" w:rsidTr="2C9B27AD">
        <w:tc>
          <w:tcPr>
            <w:tcW w:w="8549" w:type="dxa"/>
            <w:shd w:val="clear" w:color="auto" w:fill="D9D9D9" w:themeFill="background1" w:themeFillShade="D9"/>
          </w:tcPr>
          <w:p w14:paraId="51BB1A3C"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US &amp; Canada</w:t>
            </w:r>
          </w:p>
        </w:tc>
      </w:tr>
      <w:tr w:rsidR="005E5885" w:rsidRPr="005E5885" w14:paraId="6F4D5A21" w14:textId="77777777" w:rsidTr="2C9B27AD">
        <w:tc>
          <w:tcPr>
            <w:tcW w:w="8549" w:type="dxa"/>
            <w:shd w:val="clear" w:color="auto" w:fill="auto"/>
          </w:tcPr>
          <w:p w14:paraId="62519852"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 xml:space="preserve">USA, Canada </w:t>
            </w:r>
          </w:p>
        </w:tc>
      </w:tr>
      <w:tr w:rsidR="005E5885" w:rsidRPr="005E5885" w14:paraId="3AD6159F" w14:textId="77777777" w:rsidTr="2C9B27AD">
        <w:tc>
          <w:tcPr>
            <w:tcW w:w="8549" w:type="dxa"/>
            <w:shd w:val="clear" w:color="auto" w:fill="D9D9D9" w:themeFill="background1" w:themeFillShade="D9"/>
          </w:tcPr>
          <w:p w14:paraId="058783C0"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Africa</w:t>
            </w:r>
          </w:p>
        </w:tc>
      </w:tr>
      <w:tr w:rsidR="005E5885" w:rsidRPr="005E5885" w14:paraId="52F5E48A" w14:textId="77777777" w:rsidTr="2C9B27AD">
        <w:tc>
          <w:tcPr>
            <w:tcW w:w="8549" w:type="dxa"/>
            <w:shd w:val="clear" w:color="auto" w:fill="auto"/>
          </w:tcPr>
          <w:p w14:paraId="4208496E" w14:textId="77777777" w:rsidR="00BD08BF" w:rsidRPr="002D5AEE" w:rsidRDefault="00BD08BF" w:rsidP="2C9B27AD">
            <w:pPr>
              <w:pStyle w:val="TableHead"/>
              <w:keepNext/>
              <w:keepLines/>
              <w:spacing w:before="120" w:after="120"/>
              <w:rPr>
                <w:rFonts w:cs="Arial"/>
                <w:b w:val="0"/>
                <w:color w:val="000000"/>
                <w:sz w:val="20"/>
              </w:rPr>
            </w:pPr>
            <w:r w:rsidRPr="2C9B27AD">
              <w:rPr>
                <w:rFonts w:cs="Arial"/>
                <w:b w:val="0"/>
                <w:color w:val="000000" w:themeColor="text1"/>
                <w:sz w:val="20"/>
              </w:rPr>
              <w:t>Burundi, Cameroon, Ghana, Ivory Coast, Kenya, Mozambique, South Africa, Tanz</w:t>
            </w:r>
          </w:p>
        </w:tc>
      </w:tr>
      <w:tr w:rsidR="005E5885" w:rsidRPr="005E5885" w14:paraId="3B1B769E" w14:textId="77777777" w:rsidTr="2C9B27AD">
        <w:tc>
          <w:tcPr>
            <w:tcW w:w="8549" w:type="dxa"/>
            <w:shd w:val="clear" w:color="auto" w:fill="D9D9D9" w:themeFill="background1" w:themeFillShade="D9"/>
            <w:vAlign w:val="bottom"/>
          </w:tcPr>
          <w:p w14:paraId="3E4D6B55"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Rest of America</w:t>
            </w:r>
          </w:p>
        </w:tc>
      </w:tr>
      <w:tr w:rsidR="00BD08BF" w:rsidRPr="005E5885" w14:paraId="1BE1C908" w14:textId="77777777" w:rsidTr="2C9B27AD">
        <w:tc>
          <w:tcPr>
            <w:tcW w:w="8549" w:type="dxa"/>
            <w:shd w:val="clear" w:color="auto" w:fill="auto"/>
            <w:vAlign w:val="bottom"/>
          </w:tcPr>
          <w:p w14:paraId="27A263F7"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Uruguay, Argentina, Bolivia, Chile, Colombia, Costa Rica, Ecuador, El Salvador, Guatemala, Haiti, Mexico, Nicaragua, Panama, Peru, Puerto Rico, Venezuela</w:t>
            </w:r>
          </w:p>
        </w:tc>
      </w:tr>
    </w:tbl>
    <w:p w14:paraId="3FEA0AA1" w14:textId="77777777" w:rsidR="00BD08BF" w:rsidRPr="002D5AEE" w:rsidRDefault="00BD08BF" w:rsidP="002D5AEE">
      <w:pPr>
        <w:pStyle w:val="Heading2"/>
        <w:numPr>
          <w:ilvl w:val="0"/>
          <w:numId w:val="0"/>
        </w:numPr>
        <w:ind w:left="737"/>
        <w:rPr>
          <w:color w:val="000000"/>
        </w:rPr>
      </w:pPr>
      <w:bookmarkStart w:id="4915" w:name="_Ref364083778"/>
    </w:p>
    <w:p w14:paraId="10A68A59" w14:textId="77777777" w:rsidR="00BD08BF" w:rsidRPr="002D5AEE" w:rsidRDefault="00BD08BF" w:rsidP="2C9B27AD">
      <w:pPr>
        <w:pStyle w:val="Heading2"/>
        <w:tabs>
          <w:tab w:val="num" w:pos="737"/>
        </w:tabs>
        <w:rPr>
          <w:color w:val="000000"/>
        </w:rPr>
      </w:pPr>
      <w:r w:rsidRPr="2C9B27AD">
        <w:rPr>
          <w:color w:val="000000" w:themeColor="text1"/>
        </w:rPr>
        <w:t xml:space="preserve">The above list of countries and Eligible Country Regions is correct as at </w:t>
      </w:r>
      <w:bookmarkEnd w:id="4915"/>
      <w:r w:rsidRPr="2C9B27AD">
        <w:rPr>
          <w:b/>
          <w:color w:val="000000" w:themeColor="text1"/>
        </w:rPr>
        <w:t xml:space="preserve">14 </w:t>
      </w:r>
      <w:proofErr w:type="spellStart"/>
      <w:r w:rsidRPr="2C9B27AD">
        <w:rPr>
          <w:b/>
          <w:color w:val="000000" w:themeColor="text1"/>
        </w:rPr>
        <w:t>Febraury</w:t>
      </w:r>
      <w:proofErr w:type="spellEnd"/>
      <w:r w:rsidRPr="2C9B27AD">
        <w:rPr>
          <w:b/>
          <w:color w:val="000000" w:themeColor="text1"/>
        </w:rPr>
        <w:t xml:space="preserve"> 2020</w:t>
      </w:r>
      <w:r w:rsidRPr="2C9B27AD">
        <w:rPr>
          <w:color w:val="000000" w:themeColor="text1"/>
        </w:rPr>
        <w:t>.</w:t>
      </w:r>
    </w:p>
    <w:p w14:paraId="60163339" w14:textId="77777777" w:rsidR="00BD08BF" w:rsidRPr="002D5AEE" w:rsidRDefault="00BD08BF" w:rsidP="2C9B27AD">
      <w:pPr>
        <w:pStyle w:val="Heading2"/>
        <w:tabs>
          <w:tab w:val="num" w:pos="737"/>
        </w:tabs>
        <w:rPr>
          <w:color w:val="000000"/>
        </w:rPr>
      </w:pPr>
      <w:r w:rsidRPr="2C9B27AD">
        <w:rPr>
          <w:color w:val="000000" w:themeColor="text1"/>
        </w:rPr>
        <w:t xml:space="preserve">Your M2M Outbound Group Plan can only be used in the countries listed in the relevant Eligible Country Region. If you use data in a country which is not included in your Eligible Country Region, you will be charged for that data use at the PAYG data rates of $3.30 per MB, (charged per KB or part) (GST Incl.).   </w:t>
      </w:r>
    </w:p>
    <w:p w14:paraId="4EB80911" w14:textId="77777777" w:rsidR="00BD08BF" w:rsidRPr="002D5AEE" w:rsidRDefault="00BD08BF" w:rsidP="2C9B27AD">
      <w:pPr>
        <w:pStyle w:val="Heading2"/>
        <w:tabs>
          <w:tab w:val="num" w:pos="737"/>
        </w:tabs>
        <w:rPr>
          <w:color w:val="000000"/>
        </w:rPr>
      </w:pPr>
      <w:r w:rsidRPr="2C9B27AD">
        <w:rPr>
          <w:color w:val="000000" w:themeColor="text1"/>
        </w:rPr>
        <w:t>You can only connect one Telstra Wireless Telemetry Service to an M2M Outbound Group Plan for one Eligible Country Region.  If you want an M2M Outbound Group Plan for use with your Telstra Wireless Telemetry service in a country from a different Eligible Country Region, you will need to:</w:t>
      </w:r>
    </w:p>
    <w:p w14:paraId="0540B895" w14:textId="77777777" w:rsidR="00BD08BF" w:rsidRPr="002D5AEE" w:rsidRDefault="00BD08BF">
      <w:pPr>
        <w:pStyle w:val="Heading3"/>
        <w:rPr>
          <w:color w:val="000000"/>
        </w:rPr>
      </w:pPr>
      <w:r w:rsidRPr="002D5AEE">
        <w:rPr>
          <w:color w:val="000000"/>
        </w:rPr>
        <w:t xml:space="preserve"> cancel your existing M2M Outbound Group Plan for that Telstra Wireless Telemetry service; and</w:t>
      </w:r>
    </w:p>
    <w:p w14:paraId="1EF5D2B8" w14:textId="77777777" w:rsidR="00BD08BF" w:rsidRPr="002D5AEE" w:rsidRDefault="00BD08BF">
      <w:pPr>
        <w:pStyle w:val="Heading3"/>
        <w:rPr>
          <w:color w:val="000000"/>
        </w:rPr>
      </w:pPr>
      <w:r w:rsidRPr="002D5AEE">
        <w:rPr>
          <w:color w:val="000000"/>
        </w:rPr>
        <w:lastRenderedPageBreak/>
        <w:t xml:space="preserve"> purchase a new M2M Outbound Group Plan for the other Eligible Country Region for that Telstra Wireless Telemetry service.</w:t>
      </w:r>
    </w:p>
    <w:p w14:paraId="57A1A539" w14:textId="77777777" w:rsidR="00BD08BF" w:rsidRPr="002D5AEE" w:rsidRDefault="00BD08BF" w:rsidP="2C9B27AD">
      <w:pPr>
        <w:pStyle w:val="Heading2"/>
        <w:tabs>
          <w:tab w:val="num" w:pos="737"/>
        </w:tabs>
        <w:rPr>
          <w:color w:val="000000"/>
        </w:rPr>
      </w:pPr>
      <w:r w:rsidRPr="2C9B27AD">
        <w:rPr>
          <w:color w:val="000000" w:themeColor="text1"/>
        </w:rPr>
        <w:t xml:space="preserve">Any SIM card we provide you as part of the Telstra Wireless Telemetry Service is unlocked. You must ensure that the SIM card is properly secured in your device </w:t>
      </w:r>
      <w:proofErr w:type="gramStart"/>
      <w:r w:rsidRPr="2C9B27AD">
        <w:rPr>
          <w:color w:val="000000" w:themeColor="text1"/>
        </w:rPr>
        <w:t>in order to</w:t>
      </w:r>
      <w:proofErr w:type="gramEnd"/>
      <w:r w:rsidRPr="2C9B27AD">
        <w:rPr>
          <w:color w:val="000000" w:themeColor="text1"/>
        </w:rPr>
        <w:t xml:space="preserve"> prevent any unauthorised use.  You will be responsible for charges incurred </w:t>
      </w:r>
      <w:proofErr w:type="gramStart"/>
      <w:r w:rsidRPr="2C9B27AD">
        <w:rPr>
          <w:color w:val="000000" w:themeColor="text1"/>
        </w:rPr>
        <w:t>as a result of</w:t>
      </w:r>
      <w:proofErr w:type="gramEnd"/>
      <w:r w:rsidRPr="2C9B27AD">
        <w:rPr>
          <w:color w:val="000000" w:themeColor="text1"/>
        </w:rPr>
        <w:t xml:space="preserve"> any unauthorised usage of the Telstra Wireless Telemetry Service (including as a result of fraud or theft of the SIM card).</w:t>
      </w:r>
    </w:p>
    <w:p w14:paraId="6F4C6760" w14:textId="77777777" w:rsidR="00BD08BF" w:rsidRPr="002D5AEE" w:rsidRDefault="00BD08BF">
      <w:pPr>
        <w:pStyle w:val="Indent1"/>
        <w:rPr>
          <w:color w:val="000000"/>
        </w:rPr>
      </w:pPr>
      <w:bookmarkStart w:id="4916" w:name="_Toc365033095"/>
      <w:bookmarkStart w:id="4917" w:name="_Toc500151399"/>
      <w:bookmarkStart w:id="4918" w:name="_Toc17375161"/>
      <w:bookmarkStart w:id="4919" w:name="_Toc167195020"/>
      <w:r w:rsidRPr="002D5AEE">
        <w:rPr>
          <w:color w:val="000000"/>
        </w:rPr>
        <w:t>Testing Data Limit</w:t>
      </w:r>
      <w:bookmarkEnd w:id="4916"/>
      <w:bookmarkEnd w:id="4917"/>
      <w:bookmarkEnd w:id="4918"/>
      <w:bookmarkEnd w:id="4919"/>
      <w:r w:rsidRPr="002D5AEE">
        <w:rPr>
          <w:color w:val="000000"/>
        </w:rPr>
        <w:t xml:space="preserve"> </w:t>
      </w:r>
    </w:p>
    <w:p w14:paraId="6126CEC0" w14:textId="77777777" w:rsidR="00BD08BF" w:rsidRPr="002D5AEE" w:rsidRDefault="00BD08BF" w:rsidP="2C9B27AD">
      <w:pPr>
        <w:pStyle w:val="Heading2"/>
        <w:tabs>
          <w:tab w:val="num" w:pos="737"/>
        </w:tabs>
        <w:rPr>
          <w:color w:val="000000"/>
        </w:rPr>
      </w:pPr>
      <w:r w:rsidRPr="2C9B27AD">
        <w:rPr>
          <w:color w:val="000000" w:themeColor="text1"/>
        </w:rPr>
        <w:t xml:space="preserve">The terms on testing SIM cards are set out in your agreement with us for the Telstra Wireless M2M Control Centre.  For M2M Outbound Group Plans you can only use the 20 KB Testing Data Limit for testing each new SIM card before you activate the SIM card under your Telstra Wireless Telemetry Service.  The 4 SMS Testing Data Limit is not available for use with M2M Outbound Group Plans. </w:t>
      </w:r>
    </w:p>
    <w:p w14:paraId="28D685C6" w14:textId="77777777" w:rsidR="00BD08BF" w:rsidRPr="002D5AEE" w:rsidRDefault="00BD08BF">
      <w:pPr>
        <w:pStyle w:val="Indent1"/>
        <w:rPr>
          <w:color w:val="000000"/>
        </w:rPr>
      </w:pPr>
      <w:r w:rsidRPr="002D5AEE">
        <w:rPr>
          <w:color w:val="000000"/>
        </w:rPr>
        <w:t xml:space="preserve"> </w:t>
      </w:r>
      <w:bookmarkStart w:id="4920" w:name="_Toc365033096"/>
      <w:bookmarkStart w:id="4921" w:name="_Toc500151400"/>
      <w:bookmarkStart w:id="4922" w:name="_Toc17375162"/>
      <w:bookmarkStart w:id="4923" w:name="_Toc167195021"/>
      <w:r w:rsidRPr="002D5AEE">
        <w:rPr>
          <w:color w:val="000000"/>
        </w:rPr>
        <w:t>Pricing</w:t>
      </w:r>
      <w:bookmarkEnd w:id="4920"/>
      <w:bookmarkEnd w:id="4921"/>
      <w:bookmarkEnd w:id="4922"/>
      <w:bookmarkEnd w:id="4923"/>
    </w:p>
    <w:p w14:paraId="48D6D798" w14:textId="77777777" w:rsidR="00BD08BF" w:rsidRPr="002D5AEE" w:rsidRDefault="00BD08BF">
      <w:pPr>
        <w:pStyle w:val="Heading2"/>
        <w:tabs>
          <w:tab w:val="clear" w:pos="0"/>
          <w:tab w:val="num" w:pos="737"/>
        </w:tabs>
        <w:rPr>
          <w:color w:val="000000"/>
        </w:rPr>
      </w:pPr>
      <w:r w:rsidRPr="002D5AEE">
        <w:rPr>
          <w:color w:val="000000"/>
        </w:rPr>
        <w:t xml:space="preserve">Your agreement with us sets out the pricing for the M2M Outbound Group Plans you can choose from. </w:t>
      </w:r>
    </w:p>
    <w:p w14:paraId="7519B3D0" w14:textId="77777777" w:rsidR="00BD08BF" w:rsidRPr="002D5AEE" w:rsidRDefault="00BD08BF">
      <w:pPr>
        <w:pStyle w:val="Heading2"/>
        <w:tabs>
          <w:tab w:val="clear" w:pos="0"/>
          <w:tab w:val="num" w:pos="737"/>
        </w:tabs>
        <w:rPr>
          <w:color w:val="000000"/>
        </w:rPr>
      </w:pPr>
      <w:r w:rsidRPr="002D5AEE">
        <w:rPr>
          <w:color w:val="000000"/>
        </w:rPr>
        <w:t>When calculating data volumes:</w:t>
      </w:r>
    </w:p>
    <w:p w14:paraId="76142B58" w14:textId="77777777" w:rsidR="00BD08BF" w:rsidRPr="002D5AEE" w:rsidRDefault="00BD08BF">
      <w:pPr>
        <w:pStyle w:val="Heading2"/>
        <w:numPr>
          <w:ilvl w:val="0"/>
          <w:numId w:val="0"/>
        </w:numPr>
        <w:ind w:left="1440"/>
        <w:rPr>
          <w:color w:val="000000"/>
        </w:rPr>
      </w:pPr>
      <w:r w:rsidRPr="002D5AEE">
        <w:rPr>
          <w:color w:val="000000"/>
        </w:rPr>
        <w:t>where the volume of data transferred is not a whole number of kilobytes, it is rounded up to the next kilobyte at the end of each session; and</w:t>
      </w:r>
    </w:p>
    <w:p w14:paraId="7ECFC7AD" w14:textId="77777777" w:rsidR="00BD08BF" w:rsidRPr="002D5AEE" w:rsidRDefault="00BD08BF">
      <w:pPr>
        <w:pStyle w:val="Heading2"/>
        <w:numPr>
          <w:ilvl w:val="0"/>
          <w:numId w:val="0"/>
        </w:numPr>
        <w:ind w:left="1440"/>
        <w:rPr>
          <w:color w:val="000000"/>
        </w:rPr>
      </w:pPr>
      <w:r w:rsidRPr="002D5AEE">
        <w:rPr>
          <w:color w:val="000000"/>
        </w:rPr>
        <w:t xml:space="preserve">1024 bytes = 1 kilobyte (KB) and 1024 kilobytes = 1 megabyte (MB) and 1024 MB = 1 Gigabyte (GB). </w:t>
      </w:r>
    </w:p>
    <w:p w14:paraId="042C29AB" w14:textId="77777777" w:rsidR="00BD08BF" w:rsidRPr="002D5AEE" w:rsidRDefault="00BD08BF" w:rsidP="002D5AEE">
      <w:pPr>
        <w:pStyle w:val="Heading2"/>
        <w:numPr>
          <w:ilvl w:val="0"/>
          <w:numId w:val="0"/>
        </w:numPr>
        <w:ind w:left="737"/>
        <w:rPr>
          <w:color w:val="000000"/>
        </w:rPr>
      </w:pPr>
      <w:r w:rsidRPr="002D5AEE">
        <w:rPr>
          <w:color w:val="000000"/>
        </w:rPr>
        <w:t>Charges for excess eligible data usage are calculated per kilobyte.</w:t>
      </w:r>
    </w:p>
    <w:p w14:paraId="2D47354D" w14:textId="77777777" w:rsidR="00BD08BF" w:rsidRPr="002D5AEE" w:rsidRDefault="00BD08BF">
      <w:pPr>
        <w:pStyle w:val="Indent1"/>
        <w:rPr>
          <w:color w:val="000000"/>
        </w:rPr>
      </w:pPr>
      <w:bookmarkStart w:id="4924" w:name="_Toc365033097"/>
      <w:bookmarkStart w:id="4925" w:name="_Toc500151401"/>
      <w:bookmarkStart w:id="4926" w:name="_Toc17375163"/>
      <w:bookmarkStart w:id="4927" w:name="_Toc167195022"/>
      <w:r w:rsidRPr="002D5AEE">
        <w:rPr>
          <w:color w:val="000000"/>
        </w:rPr>
        <w:t>Using your Wireless M2M Control Centre Outbound Group Plans</w:t>
      </w:r>
      <w:bookmarkEnd w:id="4924"/>
      <w:bookmarkEnd w:id="4925"/>
      <w:bookmarkEnd w:id="4926"/>
      <w:bookmarkEnd w:id="4927"/>
    </w:p>
    <w:p w14:paraId="1FD49CF2" w14:textId="77777777" w:rsidR="00BD08BF" w:rsidRPr="002D5AEE" w:rsidRDefault="00BD08BF">
      <w:pPr>
        <w:pStyle w:val="Heading2"/>
        <w:tabs>
          <w:tab w:val="clear" w:pos="0"/>
          <w:tab w:val="num" w:pos="737"/>
        </w:tabs>
        <w:rPr>
          <w:color w:val="000000"/>
        </w:rPr>
      </w:pPr>
      <w:r w:rsidRPr="002D5AEE">
        <w:rPr>
          <w:color w:val="000000"/>
        </w:rPr>
        <w:t>You cannot connect a Telstra Wireless Telemetry Service which is connected to an M2M Outbound Group Plan, to any other pricing plan available for a Telstra Wireless Telemetry Service in the Telstra Wireless M2M Control Centre.</w:t>
      </w:r>
    </w:p>
    <w:p w14:paraId="3A95BED0" w14:textId="77777777" w:rsidR="00BD08BF" w:rsidRPr="002D5AEE" w:rsidRDefault="00BD08BF" w:rsidP="2C9B27AD">
      <w:pPr>
        <w:pStyle w:val="Heading2"/>
        <w:tabs>
          <w:tab w:val="num" w:pos="737"/>
        </w:tabs>
        <w:rPr>
          <w:color w:val="000000"/>
        </w:rPr>
      </w:pPr>
      <w:r w:rsidRPr="2C9B27AD">
        <w:rPr>
          <w:color w:val="000000" w:themeColor="text1"/>
        </w:rPr>
        <w:t>Your monthly included data allowance cannot be used for content charges, SMS or for any use while in Australia.  If you use a Telstra Wireless Telemetry Service which is connected to an M2M Outbound Group Plan in Australia, you will be charged a PAYG rate of $3.60</w:t>
      </w:r>
      <w:r w:rsidRPr="2C9B27AD">
        <w:rPr>
          <w:b/>
          <w:color w:val="000000" w:themeColor="text1"/>
        </w:rPr>
        <w:t xml:space="preserve"> </w:t>
      </w:r>
      <w:r w:rsidRPr="2C9B27AD">
        <w:rPr>
          <w:color w:val="000000" w:themeColor="text1"/>
        </w:rPr>
        <w:t xml:space="preserve">per MB, (charged per KB or part) (GST Incl.) for data usage. </w:t>
      </w:r>
    </w:p>
    <w:p w14:paraId="1DC615AB" w14:textId="77777777" w:rsidR="00BD08BF" w:rsidRPr="002D5AEE" w:rsidRDefault="00BD08BF">
      <w:pPr>
        <w:pStyle w:val="Heading2"/>
        <w:tabs>
          <w:tab w:val="clear" w:pos="0"/>
          <w:tab w:val="num" w:pos="737"/>
        </w:tabs>
        <w:rPr>
          <w:color w:val="000000"/>
        </w:rPr>
      </w:pPr>
      <w:r w:rsidRPr="002D5AEE">
        <w:rPr>
          <w:color w:val="000000"/>
          <w:szCs w:val="23"/>
        </w:rPr>
        <w:t>Any unused monthly included data allowance expires at the end of your billing cycle and does not carry over.</w:t>
      </w:r>
      <w:r w:rsidRPr="002D5AEE">
        <w:rPr>
          <w:b/>
          <w:color w:val="000000"/>
        </w:rPr>
        <w:t xml:space="preserve"> </w:t>
      </w:r>
    </w:p>
    <w:p w14:paraId="533A0E5F" w14:textId="77777777" w:rsidR="00BD08BF" w:rsidRPr="002D5AEE" w:rsidRDefault="00BD08BF">
      <w:pPr>
        <w:pStyle w:val="Indent1"/>
        <w:rPr>
          <w:color w:val="000000"/>
        </w:rPr>
      </w:pPr>
      <w:bookmarkStart w:id="4928" w:name="_Toc365033098"/>
      <w:bookmarkStart w:id="4929" w:name="_Toc500151402"/>
      <w:bookmarkStart w:id="4930" w:name="_Toc17375164"/>
      <w:bookmarkStart w:id="4931" w:name="_Toc167195023"/>
      <w:r w:rsidRPr="002D5AEE">
        <w:rPr>
          <w:color w:val="000000"/>
        </w:rPr>
        <w:lastRenderedPageBreak/>
        <w:t>Changing your Wireless M2M Control Centre Outbound Group Plans</w:t>
      </w:r>
      <w:bookmarkEnd w:id="4928"/>
      <w:bookmarkEnd w:id="4929"/>
      <w:bookmarkEnd w:id="4930"/>
      <w:bookmarkEnd w:id="4931"/>
    </w:p>
    <w:p w14:paraId="754636C3" w14:textId="77777777" w:rsidR="00BD08BF" w:rsidRPr="002D5AEE" w:rsidRDefault="00BD08BF" w:rsidP="2C9B27AD">
      <w:pPr>
        <w:pStyle w:val="Heading2"/>
        <w:tabs>
          <w:tab w:val="num" w:pos="737"/>
        </w:tabs>
        <w:rPr>
          <w:b/>
          <w:color w:val="000000"/>
        </w:rPr>
      </w:pPr>
      <w:r w:rsidRPr="2C9B27AD">
        <w:rPr>
          <w:color w:val="000000" w:themeColor="text1"/>
        </w:rPr>
        <w:t>You may move to another M2M Outbound Group Plan on the same, or another, Eligible Country Region available for your Telstra Wireless Telemetry Service in the Telstra Wireless M2M Control Centre at any time during a monthly billing cycle.  If you do so, your Monthly Service Fee, usage and monthly included data allowance for that monthly billing cycle will not be adjusted on a pro-rata basis.  Instead, your Monthly Service Fee, usage (including excess usage), monthly included data allowance, Shared Data Allowance and other charges for that monthly billing cycle will be based on the M2M Outbound Group Plan and Eligible Country Region last selected.</w:t>
      </w:r>
    </w:p>
    <w:p w14:paraId="21AFD865" w14:textId="77777777" w:rsidR="00BD08BF" w:rsidRPr="002D5AEE" w:rsidRDefault="00BD08BF" w:rsidP="2C9B27AD">
      <w:pPr>
        <w:pStyle w:val="Heading2"/>
        <w:tabs>
          <w:tab w:val="num" w:pos="737"/>
        </w:tabs>
        <w:rPr>
          <w:b/>
          <w:color w:val="000000"/>
        </w:rPr>
      </w:pPr>
      <w:r w:rsidRPr="2C9B27AD">
        <w:rPr>
          <w:color w:val="000000" w:themeColor="text1"/>
        </w:rPr>
        <w:t xml:space="preserve">If your Telstra Wireless Telemetry Service, managed in the Telstra Wireless M2M Control Centre, is active at the start of a monthly billing cycle, you agree to pay the full Monthly Service Fee for that Telstra Wireless Telemetry Service even if it is deactivated for any period of that monthly billing cycle or retired.  If you activate or reactivate your Telstra Wireless Telemetry Service during a monthly billing cycle, your Monthly Service Fee, </w:t>
      </w:r>
      <w:proofErr w:type="gramStart"/>
      <w:r w:rsidRPr="2C9B27AD">
        <w:rPr>
          <w:color w:val="000000" w:themeColor="text1"/>
        </w:rPr>
        <w:t>usage</w:t>
      </w:r>
      <w:proofErr w:type="gramEnd"/>
      <w:r w:rsidRPr="2C9B27AD">
        <w:rPr>
          <w:color w:val="000000" w:themeColor="text1"/>
        </w:rPr>
        <w:t xml:space="preserve"> and monthly included data allowance for that monthly billing cycle will be adjusted on a pro-rata basis from the first time the service was activated or reactivated in that monthly billing cycle.</w:t>
      </w:r>
    </w:p>
    <w:p w14:paraId="720D506A" w14:textId="77777777" w:rsidR="00BD08BF" w:rsidRPr="002D5AEE" w:rsidRDefault="00BD08BF">
      <w:pPr>
        <w:pStyle w:val="Indent1"/>
        <w:rPr>
          <w:color w:val="000000"/>
        </w:rPr>
      </w:pPr>
      <w:bookmarkStart w:id="4932" w:name="_Toc365033099"/>
      <w:bookmarkStart w:id="4933" w:name="_Toc500151403"/>
      <w:bookmarkStart w:id="4934" w:name="_Toc17375165"/>
      <w:bookmarkStart w:id="4935" w:name="_Toc167195024"/>
      <w:r w:rsidRPr="002D5AEE">
        <w:rPr>
          <w:color w:val="000000"/>
        </w:rPr>
        <w:t>Cancelling your Wireless M2M Control Centre Outbound Group Plans</w:t>
      </w:r>
      <w:bookmarkEnd w:id="4932"/>
      <w:bookmarkEnd w:id="4933"/>
      <w:bookmarkEnd w:id="4934"/>
      <w:bookmarkEnd w:id="4935"/>
    </w:p>
    <w:p w14:paraId="03D2D56B" w14:textId="77777777" w:rsidR="00BD08BF" w:rsidRPr="002D5AEE" w:rsidRDefault="00BD08BF" w:rsidP="2C9B27AD">
      <w:pPr>
        <w:pStyle w:val="Heading2"/>
        <w:tabs>
          <w:tab w:val="num" w:pos="737"/>
        </w:tabs>
        <w:rPr>
          <w:b/>
          <w:color w:val="000000"/>
        </w:rPr>
      </w:pPr>
      <w:r w:rsidRPr="2C9B27AD">
        <w:rPr>
          <w:color w:val="000000" w:themeColor="text1"/>
        </w:rPr>
        <w:t xml:space="preserve">Your M2M Outbound Group Plan will continue on a </w:t>
      </w:r>
      <w:proofErr w:type="gramStart"/>
      <w:r w:rsidRPr="2C9B27AD">
        <w:rPr>
          <w:color w:val="000000" w:themeColor="text1"/>
        </w:rPr>
        <w:t>month to month</w:t>
      </w:r>
      <w:proofErr w:type="gramEnd"/>
      <w:r w:rsidRPr="2C9B27AD">
        <w:rPr>
          <w:color w:val="000000" w:themeColor="text1"/>
        </w:rPr>
        <w:t xml:space="preserve"> basis until you cancel it through your Telstra Wireless M2M Control Centre</w:t>
      </w:r>
      <w:r w:rsidRPr="2C9B27AD">
        <w:rPr>
          <w:b/>
          <w:color w:val="000000" w:themeColor="text1"/>
        </w:rPr>
        <w:t xml:space="preserve">.  </w:t>
      </w:r>
    </w:p>
    <w:p w14:paraId="4A52145B" w14:textId="77777777" w:rsidR="00BD08BF" w:rsidRPr="002D5AEE" w:rsidRDefault="00BD08BF">
      <w:pPr>
        <w:pStyle w:val="Indent1"/>
        <w:rPr>
          <w:color w:val="000000"/>
        </w:rPr>
      </w:pPr>
      <w:bookmarkStart w:id="4936" w:name="_Toc500151404"/>
      <w:bookmarkStart w:id="4937" w:name="_Toc17375166"/>
      <w:bookmarkStart w:id="4938" w:name="_Toc167195025"/>
      <w:r w:rsidRPr="002D5AEE">
        <w:rPr>
          <w:color w:val="000000"/>
        </w:rPr>
        <w:t>Wireless M2M Control Centre Data and Group Data Plans (other than the Wireless M2M Control Centre Outbound Group Plans)</w:t>
      </w:r>
      <w:bookmarkEnd w:id="4936"/>
      <w:bookmarkEnd w:id="4937"/>
      <w:bookmarkEnd w:id="4938"/>
    </w:p>
    <w:p w14:paraId="49E3C086" w14:textId="77777777" w:rsidR="00BD08BF" w:rsidRPr="002D5AEE" w:rsidRDefault="00BD08BF">
      <w:pPr>
        <w:pStyle w:val="Heading2"/>
        <w:tabs>
          <w:tab w:val="num" w:pos="142"/>
        </w:tabs>
        <w:rPr>
          <w:color w:val="000000"/>
        </w:rPr>
      </w:pPr>
      <w:r w:rsidRPr="002D5AEE">
        <w:rPr>
          <w:color w:val="000000"/>
        </w:rPr>
        <w:t xml:space="preserve">The charges below apply to the M2M Data Plans and M2M Group Data Plans that are available with the Telstra Wireless M2M Control Centre service which are subject to our agreement with you. </w:t>
      </w:r>
    </w:p>
    <w:p w14:paraId="415DA9E0" w14:textId="77777777" w:rsidR="00BD08BF" w:rsidRPr="002D5AEE" w:rsidRDefault="00BD08BF">
      <w:pPr>
        <w:pStyle w:val="Heading2"/>
        <w:tabs>
          <w:tab w:val="clear" w:pos="0"/>
          <w:tab w:val="num" w:pos="737"/>
        </w:tabs>
        <w:rPr>
          <w:color w:val="000000"/>
        </w:rPr>
      </w:pPr>
      <w:r w:rsidRPr="002D5AEE">
        <w:rPr>
          <w:color w:val="000000"/>
        </w:rPr>
        <w:t xml:space="preserve">From 1 April 2014, if international roaming is enabled on your Telstra Wireless Telemetry services which are connected to M2M Data Plans and M2M Group Data Plans and used overseas, you may not be able to access your monthly included data allowance for these plans and will be charged the following PAYG data usage and SMS roaming rates (if applicable).  </w:t>
      </w:r>
    </w:p>
    <w:tbl>
      <w:tblPr>
        <w:tblW w:w="8505" w:type="dxa"/>
        <w:tblInd w:w="737" w:type="dxa"/>
        <w:tblLayout w:type="fixed"/>
        <w:tblLook w:val="0000" w:firstRow="0" w:lastRow="0" w:firstColumn="0" w:lastColumn="0" w:noHBand="0" w:noVBand="0"/>
      </w:tblPr>
      <w:tblGrid>
        <w:gridCol w:w="3340"/>
        <w:gridCol w:w="5165"/>
      </w:tblGrid>
      <w:tr w:rsidR="005E5885" w:rsidRPr="005E5885" w14:paraId="6B681F13" w14:textId="77777777" w:rsidTr="00F53587">
        <w:trPr>
          <w:cantSplit/>
        </w:trPr>
        <w:tc>
          <w:tcPr>
            <w:tcW w:w="8505" w:type="dxa"/>
            <w:gridSpan w:val="2"/>
            <w:tcBorders>
              <w:top w:val="single" w:sz="4" w:space="0" w:color="auto"/>
              <w:left w:val="single" w:sz="6" w:space="0" w:color="auto"/>
              <w:bottom w:val="single" w:sz="4" w:space="0" w:color="auto"/>
              <w:right w:val="single" w:sz="6" w:space="0" w:color="auto"/>
            </w:tcBorders>
            <w:shd w:val="clear" w:color="auto" w:fill="D9D9D9"/>
          </w:tcPr>
          <w:p w14:paraId="414ABE02" w14:textId="77777777" w:rsidR="00BD08BF" w:rsidRPr="002D5AEE" w:rsidRDefault="00BD08BF">
            <w:pPr>
              <w:pStyle w:val="TableHead"/>
              <w:keepNext/>
              <w:keepLines/>
              <w:spacing w:before="120" w:after="120"/>
              <w:rPr>
                <w:rFonts w:cs="Arial"/>
                <w:color w:val="000000"/>
              </w:rPr>
            </w:pPr>
            <w:r w:rsidRPr="002D5AEE">
              <w:rPr>
                <w:rFonts w:cs="Arial"/>
                <w:color w:val="000000"/>
              </w:rPr>
              <w:t>M2M Data Plans and M2M Group Data Plans used with Telstra Wireless M2M Control Centre service</w:t>
            </w:r>
          </w:p>
        </w:tc>
      </w:tr>
      <w:tr w:rsidR="005E5885" w:rsidRPr="005E5885" w14:paraId="07E7BDAE" w14:textId="77777777" w:rsidTr="00F53587">
        <w:trPr>
          <w:cantSplit/>
        </w:trPr>
        <w:tc>
          <w:tcPr>
            <w:tcW w:w="3340" w:type="dxa"/>
            <w:tcBorders>
              <w:top w:val="single" w:sz="4" w:space="0" w:color="auto"/>
              <w:left w:val="single" w:sz="6" w:space="0" w:color="auto"/>
              <w:bottom w:val="single" w:sz="4" w:space="0" w:color="auto"/>
              <w:right w:val="single" w:sz="6" w:space="0" w:color="auto"/>
            </w:tcBorders>
          </w:tcPr>
          <w:p w14:paraId="147D1FA1" w14:textId="77777777" w:rsidR="00BD08BF" w:rsidRPr="002D5AEE" w:rsidRDefault="00BD08BF">
            <w:pPr>
              <w:keepNext/>
              <w:keepLines/>
              <w:spacing w:before="120" w:after="120"/>
              <w:ind w:left="737" w:hanging="737"/>
              <w:rPr>
                <w:rFonts w:ascii="Arial" w:hAnsi="Arial" w:cs="Arial"/>
                <w:color w:val="000000"/>
                <w:sz w:val="18"/>
              </w:rPr>
            </w:pPr>
            <w:r w:rsidRPr="002D5AEE">
              <w:rPr>
                <w:rFonts w:ascii="Arial" w:hAnsi="Arial" w:cs="Arial"/>
                <w:color w:val="000000"/>
                <w:sz w:val="18"/>
              </w:rPr>
              <w:t>Charges for PAYG roaming</w:t>
            </w:r>
          </w:p>
        </w:tc>
        <w:tc>
          <w:tcPr>
            <w:tcW w:w="5165" w:type="dxa"/>
            <w:tcBorders>
              <w:top w:val="single" w:sz="4" w:space="0" w:color="auto"/>
              <w:bottom w:val="single" w:sz="4" w:space="0" w:color="auto"/>
              <w:right w:val="single" w:sz="6" w:space="0" w:color="auto"/>
            </w:tcBorders>
          </w:tcPr>
          <w:p w14:paraId="1F33238E" w14:textId="77777777" w:rsidR="00BD08BF" w:rsidRPr="002D5AEE" w:rsidRDefault="00BD08BF">
            <w:pPr>
              <w:keepNext/>
              <w:keepLines/>
              <w:spacing w:before="120" w:after="120"/>
              <w:rPr>
                <w:rFonts w:ascii="Arial" w:hAnsi="Arial" w:cs="Arial"/>
                <w:color w:val="000000"/>
                <w:sz w:val="20"/>
              </w:rPr>
            </w:pPr>
            <w:r w:rsidRPr="002D5AEE">
              <w:rPr>
                <w:rFonts w:ascii="Arial" w:hAnsi="Arial" w:cs="Arial"/>
                <w:color w:val="000000"/>
                <w:sz w:val="20"/>
              </w:rPr>
              <w:t xml:space="preserve">$3.30 per MB (charged in 1 kB blocks or part thereof) (GST Incl.) </w:t>
            </w:r>
          </w:p>
        </w:tc>
      </w:tr>
      <w:tr w:rsidR="005E5885" w:rsidRPr="005E5885" w14:paraId="0334C558" w14:textId="77777777" w:rsidTr="00F53587">
        <w:trPr>
          <w:cantSplit/>
        </w:trPr>
        <w:tc>
          <w:tcPr>
            <w:tcW w:w="3340" w:type="dxa"/>
            <w:tcBorders>
              <w:top w:val="single" w:sz="4" w:space="0" w:color="auto"/>
              <w:left w:val="single" w:sz="6" w:space="0" w:color="auto"/>
              <w:bottom w:val="single" w:sz="4" w:space="0" w:color="auto"/>
              <w:right w:val="single" w:sz="6" w:space="0" w:color="auto"/>
            </w:tcBorders>
          </w:tcPr>
          <w:p w14:paraId="60646D70" w14:textId="77777777" w:rsidR="00BD08BF" w:rsidRPr="002D5AEE" w:rsidRDefault="00BD08BF">
            <w:pPr>
              <w:spacing w:before="120" w:line="276" w:lineRule="auto"/>
              <w:rPr>
                <w:rFonts w:ascii="Arial" w:hAnsi="Arial" w:cs="Arial"/>
                <w:color w:val="000000"/>
                <w:sz w:val="18"/>
              </w:rPr>
            </w:pPr>
            <w:r w:rsidRPr="002D5AEE">
              <w:rPr>
                <w:rFonts w:ascii="Arial" w:hAnsi="Arial" w:cs="Arial"/>
                <w:color w:val="000000"/>
                <w:sz w:val="20"/>
              </w:rPr>
              <w:t>Charges payable for SMS</w:t>
            </w:r>
          </w:p>
        </w:tc>
        <w:tc>
          <w:tcPr>
            <w:tcW w:w="5165" w:type="dxa"/>
            <w:tcBorders>
              <w:top w:val="single" w:sz="4" w:space="0" w:color="auto"/>
              <w:bottom w:val="single" w:sz="4" w:space="0" w:color="auto"/>
              <w:right w:val="single" w:sz="6" w:space="0" w:color="auto"/>
            </w:tcBorders>
          </w:tcPr>
          <w:p w14:paraId="07C7487E" w14:textId="77777777" w:rsidR="00BD08BF" w:rsidRPr="002D5AEE" w:rsidRDefault="00BD08BF">
            <w:pPr>
              <w:keepNext/>
              <w:keepLines/>
              <w:spacing w:before="120" w:after="120"/>
              <w:rPr>
                <w:rFonts w:ascii="Arial" w:hAnsi="Arial" w:cs="Arial"/>
                <w:color w:val="000000"/>
                <w:sz w:val="20"/>
              </w:rPr>
            </w:pPr>
            <w:r w:rsidRPr="002D5AEE">
              <w:rPr>
                <w:rFonts w:ascii="Arial" w:hAnsi="Arial" w:cs="Arial"/>
                <w:color w:val="000000"/>
                <w:sz w:val="20"/>
              </w:rPr>
              <w:t>82.5c per SMS (GST incl.)</w:t>
            </w:r>
          </w:p>
        </w:tc>
      </w:tr>
    </w:tbl>
    <w:p w14:paraId="1A8383F5" w14:textId="77777777" w:rsidR="00BD08BF" w:rsidRPr="002D5AEE" w:rsidRDefault="00BD08BF">
      <w:pPr>
        <w:pStyle w:val="Heading1"/>
        <w:pageBreakBefore w:val="0"/>
        <w:pBdr>
          <w:top w:val="single" w:sz="4" w:space="0" w:color="auto"/>
        </w:pBdr>
        <w:rPr>
          <w:color w:val="000000"/>
        </w:rPr>
      </w:pPr>
      <w:bookmarkStart w:id="4939" w:name="_Toc17375167"/>
      <w:bookmarkStart w:id="4940" w:name="_Toc167195026"/>
      <w:r w:rsidRPr="002D5AEE">
        <w:rPr>
          <w:color w:val="000000"/>
          <w:lang w:val="en-AU"/>
        </w:rPr>
        <w:lastRenderedPageBreak/>
        <w:t>Ericsson Connectivity Management – Roaming Data IoT Subscription Plans</w:t>
      </w:r>
      <w:bookmarkEnd w:id="4939"/>
      <w:bookmarkEnd w:id="4940"/>
    </w:p>
    <w:p w14:paraId="426A1051" w14:textId="77777777" w:rsidR="00BD08BF" w:rsidRPr="002D5AEE" w:rsidRDefault="00BD08BF">
      <w:pPr>
        <w:pStyle w:val="Heading2"/>
        <w:tabs>
          <w:tab w:val="clear" w:pos="0"/>
          <w:tab w:val="num" w:pos="737"/>
        </w:tabs>
        <w:rPr>
          <w:color w:val="000000"/>
        </w:rPr>
      </w:pPr>
      <w:r w:rsidRPr="002D5AEE">
        <w:rPr>
          <w:color w:val="000000"/>
        </w:rPr>
        <w:t xml:space="preserve">This part applies if you have an Ericsson Connectivity Management Platform Service Schedule with Telstra. </w:t>
      </w:r>
    </w:p>
    <w:p w14:paraId="7A00DAC0" w14:textId="77777777" w:rsidR="00BD08BF" w:rsidRPr="002D5AEE" w:rsidRDefault="00BD08BF" w:rsidP="2C9B27AD">
      <w:pPr>
        <w:pStyle w:val="Heading2"/>
        <w:tabs>
          <w:tab w:val="num" w:pos="737"/>
        </w:tabs>
        <w:rPr>
          <w:color w:val="000000"/>
        </w:rPr>
      </w:pPr>
      <w:r w:rsidRPr="2C9B27AD">
        <w:rPr>
          <w:color w:val="000000" w:themeColor="text1"/>
        </w:rPr>
        <w:t xml:space="preserve">IoT Subscription Plans for roaming are only available for use with the Ericsson </w:t>
      </w:r>
      <w:proofErr w:type="spellStart"/>
      <w:r w:rsidRPr="2C9B27AD">
        <w:rPr>
          <w:color w:val="000000" w:themeColor="text1"/>
        </w:rPr>
        <w:t>Connecitivity</w:t>
      </w:r>
      <w:proofErr w:type="spellEnd"/>
      <w:r w:rsidRPr="2C9B27AD">
        <w:rPr>
          <w:color w:val="000000" w:themeColor="text1"/>
        </w:rPr>
        <w:t xml:space="preserve"> Management service on the terms set out in this section of Part I and Telstra’s Ericsson Connectivity Management Platform Service Schedule.  </w:t>
      </w:r>
    </w:p>
    <w:p w14:paraId="0DD4E41A" w14:textId="77777777" w:rsidR="00BD08BF" w:rsidRPr="002D5AEE" w:rsidRDefault="00BD08BF" w:rsidP="2C9B27AD">
      <w:pPr>
        <w:pStyle w:val="Heading2"/>
        <w:tabs>
          <w:tab w:val="num" w:pos="737"/>
        </w:tabs>
        <w:rPr>
          <w:color w:val="000000"/>
        </w:rPr>
      </w:pPr>
      <w:r w:rsidRPr="2C9B27AD">
        <w:rPr>
          <w:color w:val="000000" w:themeColor="text1"/>
        </w:rPr>
        <w:t xml:space="preserve">The Telstra IoT Wireless service allows your devices to roam within selected countries when used with the Ericsson </w:t>
      </w:r>
      <w:proofErr w:type="spellStart"/>
      <w:r w:rsidRPr="2C9B27AD">
        <w:rPr>
          <w:color w:val="000000" w:themeColor="text1"/>
        </w:rPr>
        <w:t>Connecitivity</w:t>
      </w:r>
      <w:proofErr w:type="spellEnd"/>
      <w:r w:rsidRPr="2C9B27AD">
        <w:rPr>
          <w:color w:val="000000" w:themeColor="text1"/>
        </w:rPr>
        <w:t xml:space="preserve"> Management service.</w:t>
      </w:r>
    </w:p>
    <w:p w14:paraId="3B3F5FBC" w14:textId="77777777" w:rsidR="00BD08BF" w:rsidRPr="002D5AEE" w:rsidRDefault="00BD08BF" w:rsidP="2C9B27AD">
      <w:pPr>
        <w:pStyle w:val="Heading2"/>
        <w:rPr>
          <w:color w:val="000000"/>
        </w:rPr>
      </w:pPr>
      <w:r w:rsidRPr="2C9B27AD">
        <w:rPr>
          <w:color w:val="000000" w:themeColor="text1"/>
        </w:rPr>
        <w:t xml:space="preserve">International roaming involves the temporary access to the networks of overseas telecommunications carriers to provide you with services in overseas jurisdictions. This involves the reliance on overseas carriers whose networks may operate on different frequencies and at different specifications to Telstra’s networks. It also requires the provision of information and data about you, your </w:t>
      </w:r>
      <w:proofErr w:type="gramStart"/>
      <w:r w:rsidRPr="2C9B27AD">
        <w:rPr>
          <w:color w:val="000000" w:themeColor="text1"/>
        </w:rPr>
        <w:t>devices</w:t>
      </w:r>
      <w:proofErr w:type="gramEnd"/>
      <w:r w:rsidRPr="2C9B27AD">
        <w:rPr>
          <w:color w:val="000000" w:themeColor="text1"/>
        </w:rPr>
        <w:t xml:space="preserve"> and your traffic to one or more overseas telecommunications carriers, and the transmission and storage of data necessary to initiate, maintain and administer the provision of your roaming service.  </w:t>
      </w:r>
    </w:p>
    <w:p w14:paraId="0948822C" w14:textId="77777777" w:rsidR="00BD08BF" w:rsidRPr="002D5AEE" w:rsidRDefault="00BD08BF">
      <w:pPr>
        <w:pStyle w:val="Heading2"/>
        <w:rPr>
          <w:color w:val="000000"/>
        </w:rPr>
      </w:pPr>
      <w:r w:rsidRPr="002D5AEE">
        <w:rPr>
          <w:color w:val="000000"/>
        </w:rPr>
        <w:t xml:space="preserve">Therefore, you agree that: </w:t>
      </w:r>
    </w:p>
    <w:p w14:paraId="3DB6816A" w14:textId="77777777" w:rsidR="00BD08BF" w:rsidRPr="002D5AEE" w:rsidRDefault="00BD08BF">
      <w:pPr>
        <w:pStyle w:val="Heading3"/>
        <w:rPr>
          <w:color w:val="000000"/>
        </w:rPr>
      </w:pPr>
      <w:r w:rsidRPr="002D5AEE">
        <w:rPr>
          <w:color w:val="000000"/>
        </w:rPr>
        <w:t xml:space="preserve">International roaming involves the use of carriers whose infrastructure is based overseas and who are subject to overseas laws in the performance of their services (which, among other things, may require or permit those carriers to handle, store and disclose data in particular ways or to particular parties (including Governments)), and we or any local Telstra entity located in that country (if applicable) are not responsible for how those laws may apply to your use of the roaming services; and </w:t>
      </w:r>
    </w:p>
    <w:p w14:paraId="1D8F9886" w14:textId="77777777" w:rsidR="00BD08BF" w:rsidRPr="002D5AEE" w:rsidRDefault="00BD08BF" w:rsidP="2C9B27AD">
      <w:pPr>
        <w:pStyle w:val="Heading3"/>
        <w:rPr>
          <w:color w:val="000000"/>
        </w:rPr>
      </w:pPr>
      <w:r w:rsidRPr="2C9B27AD">
        <w:rPr>
          <w:color w:val="000000" w:themeColor="text1"/>
        </w:rPr>
        <w:t xml:space="preserve">we do not control the nature, </w:t>
      </w:r>
      <w:proofErr w:type="gramStart"/>
      <w:r w:rsidRPr="2C9B27AD">
        <w:rPr>
          <w:color w:val="000000" w:themeColor="text1"/>
        </w:rPr>
        <w:t>quality</w:t>
      </w:r>
      <w:proofErr w:type="gramEnd"/>
      <w:r w:rsidRPr="2C9B27AD">
        <w:rPr>
          <w:color w:val="000000" w:themeColor="text1"/>
        </w:rPr>
        <w:t xml:space="preserve"> or coverage of any particular overseas network (including without limitation the frequencies used by those networks), and do not promise that you will receive any particular level of coverage or service while roaming, or that your device will necessarily be compatible with all networks in all countries; and</w:t>
      </w:r>
    </w:p>
    <w:p w14:paraId="28DB1E6E" w14:textId="77777777" w:rsidR="00BD08BF" w:rsidRPr="002D5AEE" w:rsidRDefault="00BD08BF" w:rsidP="2C9B27AD">
      <w:pPr>
        <w:pStyle w:val="Heading3"/>
        <w:rPr>
          <w:color w:val="000000"/>
        </w:rPr>
      </w:pPr>
      <w:r w:rsidRPr="2C9B27AD">
        <w:rPr>
          <w:color w:val="000000" w:themeColor="text1"/>
        </w:rPr>
        <w:t>we reserve the right to terminate your IoT Subscription Plan if requested to do so by any overseas telecommunications carrier.</w:t>
      </w:r>
    </w:p>
    <w:p w14:paraId="792B1BF4" w14:textId="77777777" w:rsidR="00BD08BF" w:rsidRPr="002D5AEE" w:rsidRDefault="00BD08BF">
      <w:pPr>
        <w:pStyle w:val="Heading2"/>
        <w:tabs>
          <w:tab w:val="clear" w:pos="0"/>
          <w:tab w:val="num" w:pos="737"/>
        </w:tabs>
        <w:rPr>
          <w:color w:val="000000"/>
          <w:szCs w:val="23"/>
        </w:rPr>
      </w:pPr>
      <w:r w:rsidRPr="002D5AEE">
        <w:rPr>
          <w:color w:val="000000"/>
          <w:szCs w:val="23"/>
        </w:rPr>
        <w:t xml:space="preserve">The IoT Wireless Subscription Plans are set out in the Ericsson Connectivity Management Platform Service Schedule. </w:t>
      </w:r>
    </w:p>
    <w:p w14:paraId="05DC501D" w14:textId="77777777" w:rsidR="00BD08BF" w:rsidRPr="002D5AEE" w:rsidRDefault="00BD08BF">
      <w:pPr>
        <w:pStyle w:val="Indent1"/>
        <w:rPr>
          <w:color w:val="000000"/>
          <w:szCs w:val="21"/>
        </w:rPr>
      </w:pPr>
      <w:bookmarkStart w:id="4941" w:name="_Toc17375168"/>
      <w:bookmarkStart w:id="4942" w:name="_Toc167195027"/>
      <w:r w:rsidRPr="002D5AEE">
        <w:rPr>
          <w:color w:val="000000"/>
          <w:szCs w:val="21"/>
        </w:rPr>
        <w:lastRenderedPageBreak/>
        <w:t>Roaming Data - IoT Subscription Plans</w:t>
      </w:r>
      <w:bookmarkEnd w:id="4941"/>
      <w:bookmarkEnd w:id="4942"/>
    </w:p>
    <w:p w14:paraId="6FFA0E5F" w14:textId="77777777" w:rsidR="00BD08BF" w:rsidRPr="002D5AEE" w:rsidRDefault="00BD08BF">
      <w:pPr>
        <w:pStyle w:val="Heading2"/>
        <w:tabs>
          <w:tab w:val="clear" w:pos="0"/>
          <w:tab w:val="num" w:pos="737"/>
        </w:tabs>
        <w:rPr>
          <w:color w:val="000000"/>
          <w:szCs w:val="23"/>
        </w:rPr>
      </w:pPr>
      <w:r w:rsidRPr="002D5AEE">
        <w:rPr>
          <w:color w:val="000000"/>
          <w:szCs w:val="23"/>
        </w:rPr>
        <w:t xml:space="preserve">The IoT Subscription Plans for Telstra IoT Wireless services include a monthly data allowance for use in eligible countries depending on the Eligible Country Tier(s) you select. </w:t>
      </w:r>
    </w:p>
    <w:p w14:paraId="6706484C" w14:textId="77777777" w:rsidR="00BD08BF" w:rsidRPr="002D5AEE" w:rsidRDefault="00BD08BF" w:rsidP="2C9B27AD">
      <w:pPr>
        <w:pStyle w:val="Heading2"/>
        <w:tabs>
          <w:tab w:val="num" w:pos="737"/>
        </w:tabs>
        <w:rPr>
          <w:color w:val="000000"/>
        </w:rPr>
      </w:pPr>
      <w:r w:rsidRPr="2C9B27AD">
        <w:rPr>
          <w:color w:val="000000" w:themeColor="text1"/>
        </w:rPr>
        <w:t>An IoT Subscription Plan includes a monthly included data allowance for each connected Telstra IoT Wireless service. The monthly included data allowance can be shared between your Telstra IoT Wireless services on the same IoT Subscription Plan within the same Eligible Country Tier (“</w:t>
      </w:r>
      <w:r w:rsidRPr="2C9B27AD">
        <w:rPr>
          <w:rStyle w:val="DefinedTerm"/>
          <w:color w:val="000000" w:themeColor="text1"/>
        </w:rPr>
        <w:t>Shared Roaming Data Allowance</w:t>
      </w:r>
      <w:r w:rsidRPr="2C9B27AD">
        <w:rPr>
          <w:color w:val="000000" w:themeColor="text1"/>
        </w:rPr>
        <w:t xml:space="preserve">”). The total Shared Roaming Data Allowance is the aggregate of the monthly data allowance for each Telstra IoT Wireless service connected to the same IoT Subscription Plan within the same Eligible Country Tier in a billing month. For the </w:t>
      </w:r>
      <w:proofErr w:type="spellStart"/>
      <w:r w:rsidRPr="2C9B27AD">
        <w:rPr>
          <w:color w:val="000000" w:themeColor="text1"/>
        </w:rPr>
        <w:t>avaoidance</w:t>
      </w:r>
      <w:proofErr w:type="spellEnd"/>
      <w:r w:rsidRPr="2C9B27AD">
        <w:rPr>
          <w:color w:val="000000" w:themeColor="text1"/>
        </w:rPr>
        <w:t xml:space="preserve"> of doubt monthly included data allowances on different IoT Subscription Plans cannot be shared.</w:t>
      </w:r>
    </w:p>
    <w:p w14:paraId="77107A20" w14:textId="77777777" w:rsidR="00BD08BF" w:rsidRPr="002D5AEE" w:rsidRDefault="00BD08BF">
      <w:pPr>
        <w:pStyle w:val="Indent1"/>
        <w:rPr>
          <w:color w:val="000000"/>
        </w:rPr>
      </w:pPr>
      <w:bookmarkStart w:id="4943" w:name="_Toc17375169"/>
      <w:bookmarkStart w:id="4944" w:name="_Toc167195028"/>
      <w:r w:rsidRPr="002D5AEE">
        <w:rPr>
          <w:color w:val="000000"/>
        </w:rPr>
        <w:t>Eligible Country Tiers</w:t>
      </w:r>
      <w:bookmarkEnd w:id="4943"/>
      <w:bookmarkEnd w:id="4944"/>
    </w:p>
    <w:p w14:paraId="4E2A1AC1" w14:textId="77777777" w:rsidR="00BD08BF" w:rsidRPr="002D5AEE" w:rsidRDefault="00BD08BF">
      <w:pPr>
        <w:pStyle w:val="Heading2"/>
        <w:tabs>
          <w:tab w:val="clear" w:pos="0"/>
          <w:tab w:val="num" w:pos="737"/>
        </w:tabs>
        <w:rPr>
          <w:color w:val="000000"/>
        </w:rPr>
      </w:pPr>
      <w:r w:rsidRPr="002D5AEE">
        <w:rPr>
          <w:color w:val="000000"/>
        </w:rPr>
        <w:t xml:space="preserve">Your monthly included data allowance can be used in the countries listed in the Eligible Country Tier. </w:t>
      </w:r>
    </w:p>
    <w:p w14:paraId="40514524" w14:textId="77777777" w:rsidR="00BD08BF" w:rsidRPr="002D5AEE" w:rsidRDefault="00BD08BF" w:rsidP="2C9B27AD">
      <w:pPr>
        <w:pStyle w:val="Heading2"/>
        <w:rPr>
          <w:color w:val="000000"/>
        </w:rPr>
      </w:pPr>
      <w:r w:rsidRPr="2C9B27AD">
        <w:rPr>
          <w:color w:val="000000" w:themeColor="text1"/>
        </w:rPr>
        <w:t xml:space="preserve">Access to eligible countries (as set out in </w:t>
      </w:r>
      <w:proofErr w:type="spellStart"/>
      <w:r w:rsidRPr="2C9B27AD">
        <w:rPr>
          <w:color w:val="000000" w:themeColor="text1"/>
        </w:rPr>
        <w:t>easch</w:t>
      </w:r>
      <w:proofErr w:type="spellEnd"/>
      <w:r w:rsidRPr="2C9B27AD">
        <w:rPr>
          <w:color w:val="000000" w:themeColor="text1"/>
        </w:rPr>
        <w:t xml:space="preserve"> Eligible Country Tier) is subject to our agreements with carrier partners and are subject to change at any time. Where </w:t>
      </w:r>
      <w:proofErr w:type="gramStart"/>
      <w:r w:rsidRPr="2C9B27AD">
        <w:rPr>
          <w:color w:val="000000" w:themeColor="text1"/>
        </w:rPr>
        <w:t>possible ,</w:t>
      </w:r>
      <w:proofErr w:type="gramEnd"/>
      <w:r w:rsidRPr="2C9B27AD">
        <w:rPr>
          <w:color w:val="000000" w:themeColor="text1"/>
        </w:rPr>
        <w:t xml:space="preserve"> we will notify you if access to a country in your selected Eligible Country Tier is no longer available.    </w:t>
      </w:r>
    </w:p>
    <w:p w14:paraId="08D6468E" w14:textId="77777777" w:rsidR="00BD08BF" w:rsidRPr="002D5AEE" w:rsidRDefault="00BD08BF" w:rsidP="2C9B27AD">
      <w:pPr>
        <w:pStyle w:val="Heading2"/>
        <w:rPr>
          <w:color w:val="000000"/>
        </w:rPr>
      </w:pPr>
      <w:r w:rsidRPr="2C9B27AD">
        <w:rPr>
          <w:color w:val="000000" w:themeColor="text1"/>
        </w:rPr>
        <w:t xml:space="preserve">Your IoT Subscription Plan can only be used in the countries listed in the Eligible Country Tiers you have selected.  </w:t>
      </w:r>
    </w:p>
    <w:p w14:paraId="1F5D6C36" w14:textId="77777777" w:rsidR="00BD08BF" w:rsidRPr="002D5AEE" w:rsidRDefault="00BD08BF" w:rsidP="2C9B27AD">
      <w:pPr>
        <w:pStyle w:val="Heading2"/>
        <w:rPr>
          <w:color w:val="000000"/>
        </w:rPr>
      </w:pPr>
      <w:r w:rsidRPr="2C9B27AD">
        <w:rPr>
          <w:color w:val="000000" w:themeColor="text1"/>
        </w:rPr>
        <w:t xml:space="preserve">Any SIM card we provide you as part of the Telstra IoT Wireless Service is unlocked. You must ensure that the SIM card is properly secured in your device to prevent any unauthorised use.  You are responsible for charges incurred </w:t>
      </w:r>
      <w:proofErr w:type="gramStart"/>
      <w:r w:rsidRPr="2C9B27AD">
        <w:rPr>
          <w:color w:val="000000" w:themeColor="text1"/>
        </w:rPr>
        <w:t>as a result of</w:t>
      </w:r>
      <w:proofErr w:type="gramEnd"/>
      <w:r w:rsidRPr="2C9B27AD">
        <w:rPr>
          <w:color w:val="000000" w:themeColor="text1"/>
        </w:rPr>
        <w:t xml:space="preserve"> any unauthorised usage of the Telstra IoT Wireless service (including as a result of fraud, loss theft, or any other unauthorised use of the SIM card).</w:t>
      </w:r>
    </w:p>
    <w:p w14:paraId="5E0D170D" w14:textId="77777777" w:rsidR="00BD08BF" w:rsidRPr="002D5AEE" w:rsidRDefault="00BD08BF">
      <w:pPr>
        <w:pStyle w:val="Heading2"/>
        <w:tabs>
          <w:tab w:val="clear" w:pos="0"/>
          <w:tab w:val="num" w:pos="737"/>
        </w:tabs>
        <w:rPr>
          <w:color w:val="000000"/>
        </w:rPr>
      </w:pPr>
      <w:r w:rsidRPr="002D5AEE">
        <w:rPr>
          <w:color w:val="000000"/>
        </w:rPr>
        <w:t>Eligible Country Tiers</w:t>
      </w: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B45221" w:rsidRPr="005E5885" w14:paraId="4FC9F16E" w14:textId="77777777" w:rsidTr="2C9B27AD">
        <w:tc>
          <w:tcPr>
            <w:tcW w:w="8549" w:type="dxa"/>
            <w:shd w:val="clear" w:color="auto" w:fill="auto"/>
          </w:tcPr>
          <w:p w14:paraId="373A39D8" w14:textId="77777777" w:rsidR="00BD08BF" w:rsidRPr="002D5AEE" w:rsidRDefault="00BD08BF" w:rsidP="002D5AEE">
            <w:pPr>
              <w:pStyle w:val="Heading2"/>
              <w:numPr>
                <w:ilvl w:val="0"/>
                <w:numId w:val="0"/>
              </w:numPr>
            </w:pPr>
            <w:r w:rsidRPr="002D5AEE">
              <w:rPr>
                <w:b/>
                <w:bCs w:val="0"/>
                <w:color w:val="000000"/>
              </w:rPr>
              <w:t>Eligible Country Tier</w:t>
            </w:r>
          </w:p>
        </w:tc>
      </w:tr>
      <w:tr w:rsidR="00B45221" w:rsidRPr="005E5885" w14:paraId="59A4F2E3" w14:textId="77777777" w:rsidTr="2C9B27AD">
        <w:tc>
          <w:tcPr>
            <w:tcW w:w="8549" w:type="dxa"/>
            <w:shd w:val="clear" w:color="auto" w:fill="auto"/>
          </w:tcPr>
          <w:p w14:paraId="113FDA43" w14:textId="77777777" w:rsidR="00BD08BF" w:rsidRPr="002D5AEE" w:rsidRDefault="00BD08BF">
            <w:pPr>
              <w:rPr>
                <w:color w:val="000000"/>
              </w:rPr>
            </w:pPr>
            <w:r w:rsidRPr="005E5885">
              <w:rPr>
                <w:rFonts w:ascii="Calibri" w:hAnsi="Calibri"/>
                <w:b/>
                <w:color w:val="000000"/>
                <w:sz w:val="20"/>
                <w:lang w:eastAsia="en-AU"/>
              </w:rPr>
              <w:t>Eligible Country Tier – New Zealand</w:t>
            </w:r>
          </w:p>
        </w:tc>
      </w:tr>
      <w:tr w:rsidR="00B45221" w:rsidRPr="005E5885" w14:paraId="28981A7E" w14:textId="77777777" w:rsidTr="2C9B27AD">
        <w:tc>
          <w:tcPr>
            <w:tcW w:w="8549" w:type="dxa"/>
            <w:shd w:val="clear" w:color="auto" w:fill="auto"/>
          </w:tcPr>
          <w:p w14:paraId="2806D14C" w14:textId="77777777" w:rsidR="00BD08BF" w:rsidRPr="002D5AEE" w:rsidRDefault="00BD08BF">
            <w:pPr>
              <w:rPr>
                <w:color w:val="000000"/>
              </w:rPr>
            </w:pPr>
            <w:r w:rsidRPr="005E5885">
              <w:rPr>
                <w:rFonts w:ascii="Calibri" w:hAnsi="Calibri" w:cs="Calibri"/>
                <w:color w:val="000000"/>
                <w:sz w:val="22"/>
                <w:szCs w:val="22"/>
                <w:lang w:eastAsia="en-AU"/>
              </w:rPr>
              <w:t>New Zealand</w:t>
            </w:r>
          </w:p>
        </w:tc>
      </w:tr>
      <w:tr w:rsidR="00B45221" w:rsidRPr="005E5885" w14:paraId="36DBAD75" w14:textId="77777777" w:rsidTr="2C9B27AD">
        <w:tc>
          <w:tcPr>
            <w:tcW w:w="8549" w:type="dxa"/>
            <w:shd w:val="clear" w:color="auto" w:fill="auto"/>
          </w:tcPr>
          <w:p w14:paraId="6E3D0AFE" w14:textId="77777777" w:rsidR="00BD08BF" w:rsidRPr="002D5AEE" w:rsidRDefault="00BD08BF" w:rsidP="2C9B27AD">
            <w:pPr>
              <w:pStyle w:val="Heading2"/>
              <w:numPr>
                <w:ilvl w:val="1"/>
                <w:numId w:val="0"/>
              </w:numPr>
              <w:rPr>
                <w:color w:val="000000"/>
              </w:rPr>
            </w:pPr>
            <w:r w:rsidRPr="2C9B27AD">
              <w:rPr>
                <w:rFonts w:ascii="Calibri" w:hAnsi="Calibri"/>
                <w:b/>
                <w:color w:val="000000" w:themeColor="text1"/>
                <w:sz w:val="20"/>
                <w:lang w:eastAsia="en-AU"/>
              </w:rPr>
              <w:t xml:space="preserve">Eligible Country Tier – Middle East, </w:t>
            </w:r>
            <w:proofErr w:type="gramStart"/>
            <w:r w:rsidRPr="2C9B27AD">
              <w:rPr>
                <w:rFonts w:ascii="Calibri" w:hAnsi="Calibri"/>
                <w:b/>
                <w:color w:val="000000" w:themeColor="text1"/>
                <w:sz w:val="20"/>
                <w:lang w:eastAsia="en-AU"/>
              </w:rPr>
              <w:t>Asia</w:t>
            </w:r>
            <w:proofErr w:type="gramEnd"/>
            <w:r w:rsidRPr="2C9B27AD">
              <w:rPr>
                <w:rFonts w:ascii="Calibri" w:hAnsi="Calibri"/>
                <w:b/>
                <w:color w:val="000000" w:themeColor="text1"/>
                <w:sz w:val="20"/>
                <w:lang w:eastAsia="en-AU"/>
              </w:rPr>
              <w:t xml:space="preserve"> and Europe</w:t>
            </w:r>
          </w:p>
        </w:tc>
      </w:tr>
      <w:tr w:rsidR="00B45221" w:rsidRPr="005E5885" w14:paraId="49B009FD" w14:textId="77777777" w:rsidTr="2C9B27AD">
        <w:tc>
          <w:tcPr>
            <w:tcW w:w="8549" w:type="dxa"/>
            <w:shd w:val="clear" w:color="auto" w:fill="auto"/>
          </w:tcPr>
          <w:p w14:paraId="249A2CA9" w14:textId="77777777" w:rsidR="00BD08BF" w:rsidRPr="005E5885" w:rsidRDefault="00BD08BF">
            <w:pPr>
              <w:pStyle w:val="Heading2"/>
              <w:numPr>
                <w:ilvl w:val="0"/>
                <w:numId w:val="0"/>
              </w:numPr>
              <w:rPr>
                <w:rFonts w:ascii="Calibri" w:hAnsi="Calibri"/>
                <w:b/>
                <w:bCs w:val="0"/>
                <w:color w:val="000000"/>
                <w:sz w:val="20"/>
                <w:lang w:eastAsia="en-AU"/>
              </w:rPr>
            </w:pPr>
            <w:r w:rsidRPr="005E5885">
              <w:rPr>
                <w:rFonts w:ascii="Calibri" w:hAnsi="Calibri" w:cs="Calibri"/>
                <w:color w:val="000000"/>
                <w:sz w:val="22"/>
                <w:szCs w:val="22"/>
                <w:lang w:eastAsia="en-AU"/>
              </w:rPr>
              <w:t xml:space="preserve">Afghanistan, Armenia, Bangladesh, Brunei, Cambodia, China, </w:t>
            </w:r>
            <w:r w:rsidRPr="002D5AEE">
              <w:rPr>
                <w:rFonts w:ascii="Calibri" w:hAnsi="Calibri" w:cs="Calibri"/>
                <w:color w:val="000000"/>
                <w:sz w:val="22"/>
                <w:szCs w:val="22"/>
                <w:lang w:eastAsia="en-AU"/>
              </w:rPr>
              <w:t xml:space="preserve">Hong Kong, Israel, </w:t>
            </w:r>
            <w:r w:rsidRPr="005E5885">
              <w:rPr>
                <w:rFonts w:ascii="Calibri" w:hAnsi="Calibri" w:cs="Calibri"/>
                <w:color w:val="000000"/>
                <w:sz w:val="22"/>
                <w:szCs w:val="22"/>
                <w:lang w:eastAsia="en-AU"/>
              </w:rPr>
              <w:t xml:space="preserve">India, Fiji, Papua New Guinea, Indonesia, Japan, Korea, Lao People's Democratic Republic, Laos, </w:t>
            </w:r>
            <w:r w:rsidRPr="002D5AEE">
              <w:rPr>
                <w:rFonts w:ascii="Calibri" w:hAnsi="Calibri" w:cs="Calibri"/>
                <w:color w:val="000000"/>
                <w:sz w:val="22"/>
                <w:szCs w:val="22"/>
                <w:lang w:eastAsia="en-AU"/>
              </w:rPr>
              <w:t xml:space="preserve">Macau, Malaysia, Nauru, Nepal, </w:t>
            </w:r>
            <w:r w:rsidRPr="005E5885">
              <w:rPr>
                <w:rFonts w:ascii="Calibri" w:hAnsi="Calibri" w:cs="Calibri"/>
                <w:color w:val="000000"/>
                <w:sz w:val="22"/>
                <w:szCs w:val="22"/>
                <w:lang w:eastAsia="en-AU"/>
              </w:rPr>
              <w:t xml:space="preserve">Pakistan, </w:t>
            </w:r>
            <w:r w:rsidRPr="002D5AEE">
              <w:rPr>
                <w:rFonts w:ascii="Calibri" w:hAnsi="Calibri" w:cs="Calibri"/>
                <w:color w:val="000000"/>
                <w:sz w:val="22"/>
                <w:szCs w:val="22"/>
                <w:lang w:eastAsia="en-AU"/>
              </w:rPr>
              <w:t xml:space="preserve">Philippines, Samoa, </w:t>
            </w:r>
            <w:r w:rsidRPr="005E5885">
              <w:rPr>
                <w:rFonts w:ascii="Calibri" w:hAnsi="Calibri" w:cs="Calibri"/>
                <w:color w:val="000000"/>
                <w:sz w:val="22"/>
                <w:szCs w:val="22"/>
                <w:lang w:eastAsia="en-AU"/>
              </w:rPr>
              <w:t xml:space="preserve">Singapore, Solomon Islands, Sri Lanka, </w:t>
            </w:r>
            <w:r w:rsidRPr="002D5AEE">
              <w:rPr>
                <w:rFonts w:ascii="Calibri" w:hAnsi="Calibri" w:cs="Calibri"/>
                <w:color w:val="000000"/>
                <w:sz w:val="22"/>
                <w:szCs w:val="22"/>
                <w:lang w:eastAsia="en-AU"/>
              </w:rPr>
              <w:t xml:space="preserve">Taiwan, </w:t>
            </w:r>
            <w:r w:rsidRPr="005E5885">
              <w:rPr>
                <w:rFonts w:ascii="Calibri" w:hAnsi="Calibri" w:cs="Calibri"/>
                <w:color w:val="000000"/>
                <w:sz w:val="22"/>
                <w:szCs w:val="22"/>
                <w:lang w:eastAsia="en-AU"/>
              </w:rPr>
              <w:t xml:space="preserve">Timor Leste, Tonga, Vanuatu, Vietnam, Armenia, Georgia, Kazakhstan, Kyrgyzstan, </w:t>
            </w:r>
            <w:r w:rsidRPr="005E5885">
              <w:rPr>
                <w:rFonts w:ascii="Calibri" w:hAnsi="Calibri" w:cs="Calibri"/>
                <w:color w:val="000000"/>
                <w:sz w:val="22"/>
                <w:szCs w:val="22"/>
                <w:lang w:eastAsia="en-AU"/>
              </w:rPr>
              <w:lastRenderedPageBreak/>
              <w:t xml:space="preserve">Russia, Saudi Arabia, Tajikistan, UAE, Uzbekistan, Austria, Belarus, Belgium, Bulgaria, Croatia, Czech Republic, Denmark, Estonia, Finland, France, Greece, Germany, Iceland, Ireland, Italy, Liechtenstein, Latvia, Lithuania, Luxembourg, Macedonia, Monaco, Montenegro, Netherlands, Norway, </w:t>
            </w:r>
            <w:r w:rsidRPr="002D5AEE">
              <w:rPr>
                <w:rFonts w:ascii="Calibri" w:hAnsi="Calibri" w:cs="Calibri"/>
                <w:color w:val="000000"/>
                <w:sz w:val="22"/>
                <w:szCs w:val="22"/>
                <w:lang w:eastAsia="en-AU"/>
              </w:rPr>
              <w:t xml:space="preserve">Poland, </w:t>
            </w:r>
            <w:r w:rsidRPr="005E5885">
              <w:rPr>
                <w:rFonts w:ascii="Calibri" w:hAnsi="Calibri" w:cs="Calibri"/>
                <w:color w:val="000000"/>
                <w:sz w:val="22"/>
                <w:szCs w:val="22"/>
                <w:lang w:eastAsia="en-AU"/>
              </w:rPr>
              <w:t>Portugal, Romania, Russia, Serbia, Slovakia, Slovenia  , Spain, Sweden, Switzerland,  Ukraine, UK , Thailand, Hungary</w:t>
            </w:r>
          </w:p>
        </w:tc>
      </w:tr>
      <w:tr w:rsidR="00B45221" w:rsidRPr="005E5885" w14:paraId="0EA7BC94" w14:textId="77777777" w:rsidTr="2C9B27AD">
        <w:tc>
          <w:tcPr>
            <w:tcW w:w="8549" w:type="dxa"/>
            <w:shd w:val="clear" w:color="auto" w:fill="auto"/>
          </w:tcPr>
          <w:p w14:paraId="017C0A67" w14:textId="77777777" w:rsidR="00BD08BF" w:rsidRPr="005E5885" w:rsidRDefault="00BD08BF">
            <w:pPr>
              <w:pStyle w:val="Heading2"/>
              <w:numPr>
                <w:ilvl w:val="0"/>
                <w:numId w:val="0"/>
              </w:numPr>
              <w:rPr>
                <w:rFonts w:ascii="Calibri" w:hAnsi="Calibri" w:cs="Calibri"/>
                <w:color w:val="000000"/>
                <w:sz w:val="22"/>
                <w:szCs w:val="22"/>
                <w:lang w:eastAsia="en-AU"/>
              </w:rPr>
            </w:pPr>
            <w:r w:rsidRPr="005E5885">
              <w:rPr>
                <w:rFonts w:ascii="Calibri" w:hAnsi="Calibri"/>
                <w:b/>
                <w:bCs w:val="0"/>
                <w:color w:val="000000"/>
                <w:sz w:val="20"/>
                <w:lang w:eastAsia="en-AU"/>
              </w:rPr>
              <w:lastRenderedPageBreak/>
              <w:t>Eligible Country Tier – US &amp; Canada</w:t>
            </w:r>
          </w:p>
        </w:tc>
      </w:tr>
      <w:tr w:rsidR="00B45221" w:rsidRPr="005E5885" w14:paraId="433E5750" w14:textId="77777777" w:rsidTr="2C9B27AD">
        <w:tc>
          <w:tcPr>
            <w:tcW w:w="8549" w:type="dxa"/>
            <w:shd w:val="clear" w:color="auto" w:fill="auto"/>
          </w:tcPr>
          <w:p w14:paraId="53FA4538" w14:textId="77777777" w:rsidR="00BD08BF" w:rsidRPr="005E5885" w:rsidRDefault="00BD08BF">
            <w:pPr>
              <w:pStyle w:val="Heading2"/>
              <w:numPr>
                <w:ilvl w:val="0"/>
                <w:numId w:val="0"/>
              </w:numPr>
              <w:rPr>
                <w:rFonts w:ascii="Calibri" w:hAnsi="Calibri"/>
                <w:bCs w:val="0"/>
                <w:color w:val="000000"/>
                <w:sz w:val="20"/>
                <w:lang w:eastAsia="en-AU"/>
              </w:rPr>
            </w:pPr>
            <w:r w:rsidRPr="005E5885">
              <w:rPr>
                <w:rFonts w:ascii="Calibri" w:hAnsi="Calibri"/>
                <w:bCs w:val="0"/>
                <w:color w:val="000000"/>
                <w:sz w:val="20"/>
                <w:lang w:eastAsia="en-AU"/>
              </w:rPr>
              <w:t xml:space="preserve">USA, Canada </w:t>
            </w:r>
          </w:p>
        </w:tc>
      </w:tr>
      <w:tr w:rsidR="00B45221" w:rsidRPr="005E5885" w14:paraId="5E1DDCFA" w14:textId="77777777" w:rsidTr="2C9B27AD">
        <w:tc>
          <w:tcPr>
            <w:tcW w:w="8549" w:type="dxa"/>
            <w:shd w:val="clear" w:color="auto" w:fill="auto"/>
          </w:tcPr>
          <w:p w14:paraId="49A871AD" w14:textId="77777777" w:rsidR="00BD08BF" w:rsidRPr="005E5885" w:rsidRDefault="00BD08BF">
            <w:pPr>
              <w:pStyle w:val="Heading2"/>
              <w:numPr>
                <w:ilvl w:val="0"/>
                <w:numId w:val="0"/>
              </w:numPr>
              <w:rPr>
                <w:rFonts w:ascii="Calibri" w:hAnsi="Calibri"/>
                <w:bCs w:val="0"/>
                <w:color w:val="000000"/>
                <w:sz w:val="20"/>
                <w:lang w:eastAsia="en-AU"/>
              </w:rPr>
            </w:pPr>
            <w:r w:rsidRPr="005E5885">
              <w:rPr>
                <w:rFonts w:ascii="Calibri" w:hAnsi="Calibri"/>
                <w:b/>
                <w:bCs w:val="0"/>
                <w:color w:val="000000"/>
                <w:sz w:val="20"/>
                <w:lang w:eastAsia="en-AU"/>
              </w:rPr>
              <w:t>Eligible Country Tier – Africa</w:t>
            </w:r>
          </w:p>
        </w:tc>
      </w:tr>
      <w:tr w:rsidR="00B45221" w:rsidRPr="005E5885" w14:paraId="0AF3FC82" w14:textId="77777777" w:rsidTr="2C9B27AD">
        <w:tc>
          <w:tcPr>
            <w:tcW w:w="8549" w:type="dxa"/>
            <w:shd w:val="clear" w:color="auto" w:fill="auto"/>
          </w:tcPr>
          <w:p w14:paraId="3AB34893" w14:textId="77777777" w:rsidR="00BD08BF" w:rsidRPr="005E5885" w:rsidRDefault="00BD08BF" w:rsidP="2C9B27AD">
            <w:pPr>
              <w:pStyle w:val="Heading2"/>
              <w:numPr>
                <w:ilvl w:val="1"/>
                <w:numId w:val="0"/>
              </w:numPr>
              <w:rPr>
                <w:rFonts w:ascii="Calibri" w:hAnsi="Calibri"/>
                <w:b/>
                <w:color w:val="000000"/>
                <w:sz w:val="20"/>
                <w:lang w:eastAsia="en-AU"/>
              </w:rPr>
            </w:pPr>
            <w:r w:rsidRPr="2C9B27AD">
              <w:rPr>
                <w:rFonts w:ascii="Calibri" w:hAnsi="Calibri" w:cs="Calibri"/>
                <w:color w:val="000000" w:themeColor="text1"/>
                <w:sz w:val="22"/>
                <w:szCs w:val="22"/>
                <w:lang w:eastAsia="en-AU"/>
              </w:rPr>
              <w:t>Burundi, Cameroon, Ghana, Ivory Coast, Kenya, Mozambique, South Africa, Tanz</w:t>
            </w:r>
          </w:p>
        </w:tc>
      </w:tr>
      <w:tr w:rsidR="00B45221" w:rsidRPr="005E5885" w14:paraId="7AC24323" w14:textId="77777777" w:rsidTr="2C9B27AD">
        <w:tc>
          <w:tcPr>
            <w:tcW w:w="8549" w:type="dxa"/>
            <w:shd w:val="clear" w:color="auto" w:fill="auto"/>
            <w:vAlign w:val="bottom"/>
          </w:tcPr>
          <w:p w14:paraId="4D2AB72E" w14:textId="77777777" w:rsidR="00BD08BF" w:rsidRPr="005E5885" w:rsidRDefault="00BD08BF">
            <w:pPr>
              <w:pStyle w:val="Heading2"/>
              <w:numPr>
                <w:ilvl w:val="0"/>
                <w:numId w:val="0"/>
              </w:numPr>
              <w:rPr>
                <w:rFonts w:ascii="Calibri" w:hAnsi="Calibri" w:cs="Calibri"/>
                <w:color w:val="000000"/>
                <w:sz w:val="22"/>
                <w:szCs w:val="22"/>
                <w:lang w:eastAsia="en-AU"/>
              </w:rPr>
            </w:pPr>
            <w:r w:rsidRPr="005E5885">
              <w:rPr>
                <w:rFonts w:ascii="Calibri" w:hAnsi="Calibri"/>
                <w:b/>
                <w:bCs w:val="0"/>
                <w:color w:val="000000"/>
                <w:sz w:val="20"/>
                <w:lang w:eastAsia="en-AU"/>
              </w:rPr>
              <w:t>Eligible Country Tier – Rest of America</w:t>
            </w:r>
          </w:p>
        </w:tc>
      </w:tr>
      <w:tr w:rsidR="00B45221" w:rsidRPr="005E5885" w14:paraId="7138C7BC" w14:textId="77777777" w:rsidTr="2C9B27AD">
        <w:tc>
          <w:tcPr>
            <w:tcW w:w="8549" w:type="dxa"/>
            <w:shd w:val="clear" w:color="auto" w:fill="auto"/>
            <w:vAlign w:val="bottom"/>
          </w:tcPr>
          <w:p w14:paraId="09969758" w14:textId="77777777" w:rsidR="00BD08BF" w:rsidRPr="005E5885" w:rsidRDefault="00BD08BF">
            <w:pPr>
              <w:pStyle w:val="Heading2"/>
              <w:numPr>
                <w:ilvl w:val="0"/>
                <w:numId w:val="0"/>
              </w:numPr>
              <w:rPr>
                <w:rFonts w:ascii="Calibri" w:hAnsi="Calibri"/>
                <w:b/>
                <w:bCs w:val="0"/>
                <w:color w:val="000000"/>
                <w:sz w:val="20"/>
                <w:lang w:eastAsia="en-AU"/>
              </w:rPr>
            </w:pPr>
            <w:r w:rsidRPr="005E5885">
              <w:rPr>
                <w:rFonts w:ascii="Calibri" w:hAnsi="Calibri" w:cs="Calibri"/>
                <w:color w:val="000000"/>
                <w:sz w:val="22"/>
                <w:szCs w:val="22"/>
                <w:lang w:eastAsia="en-AU"/>
              </w:rPr>
              <w:t>Uruguay, Argentina, Bolivia, Chile, Colombia, Costa Rica, Ecuador, El Salvador, Guatemala, Haiti, Mexico, Nicaragua, Panama, Peru, Puerto Rico, Venezuela</w:t>
            </w:r>
          </w:p>
        </w:tc>
      </w:tr>
    </w:tbl>
    <w:p w14:paraId="2A535D0D" w14:textId="77777777" w:rsidR="00585C0F" w:rsidRPr="002D5AEE" w:rsidRDefault="00585C0F" w:rsidP="002D5AEE">
      <w:pPr>
        <w:pStyle w:val="Heading2"/>
        <w:numPr>
          <w:ilvl w:val="0"/>
          <w:numId w:val="0"/>
        </w:numPr>
      </w:pPr>
    </w:p>
    <w:sectPr w:rsidR="00585C0F" w:rsidRPr="002D5AEE" w:rsidSect="002D5AEE">
      <w:headerReference w:type="default" r:id="rId458"/>
      <w:footerReference w:type="even" r:id="rId459"/>
      <w:footerReference w:type="default" r:id="rId460"/>
      <w:headerReference w:type="first" r:id="rId461"/>
      <w:footerReference w:type="first" r:id="rId462"/>
      <w:pgSz w:w="11906" w:h="16838" w:code="9"/>
      <w:pgMar w:top="1418" w:right="1418" w:bottom="1418" w:left="1418" w:header="567" w:footer="567"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9B66C" w14:textId="77777777" w:rsidR="00615309" w:rsidRDefault="00615309">
      <w:r>
        <w:separator/>
      </w:r>
    </w:p>
  </w:endnote>
  <w:endnote w:type="continuationSeparator" w:id="0">
    <w:p w14:paraId="754CA928" w14:textId="77777777" w:rsidR="00615309" w:rsidRDefault="00615309">
      <w:r>
        <w:continuationSeparator/>
      </w:r>
    </w:p>
  </w:endnote>
  <w:endnote w:type="continuationNotice" w:id="1">
    <w:p w14:paraId="0CFAE690" w14:textId="77777777" w:rsidR="00615309" w:rsidRDefault="00615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Narrow">
    <w:panose1 w:val="00000000000000000000"/>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XYEEP B+ Akkura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lstra Gravur Light">
    <w:panose1 w:val="020B0404020101020102"/>
    <w:charset w:val="00"/>
    <w:family w:val="swiss"/>
    <w:notTrueType/>
    <w:pitch w:val="variable"/>
    <w:sig w:usb0="A00000BF" w:usb1="5000206B" w:usb2="00000008" w:usb3="00000000" w:csb0="00000093" w:csb1="00000000"/>
  </w:font>
  <w:font w:name="Telstra Akkurat Light">
    <w:panose1 w:val="020B0404020101020102"/>
    <w:charset w:val="00"/>
    <w:family w:val="swiss"/>
    <w:notTrueType/>
    <w:pitch w:val="variable"/>
    <w:sig w:usb0="A00000AF" w:usb1="4000316A" w:usb2="00000008" w:usb3="00000000" w:csb0="00000093" w:csb1="00000000"/>
  </w:font>
  <w:font w:name="Harmony">
    <w:altName w:val="Harmony"/>
    <w:panose1 w:val="00000000000000000000"/>
    <w:charset w:val="00"/>
    <w:family w:val="swiss"/>
    <w:notTrueType/>
    <w:pitch w:val="default"/>
    <w:sig w:usb0="00000003" w:usb1="00000000" w:usb2="00000000" w:usb3="00000000" w:csb0="00000001" w:csb1="00000000"/>
  </w:font>
  <w:font w:name="gravur">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NeueLT Std Lt">
    <w:altName w:val="Times New Roman"/>
    <w:panose1 w:val="00000000000000000000"/>
    <w:charset w:val="00"/>
    <w:family w:val="roman"/>
    <w:notTrueType/>
    <w:pitch w:val="variable"/>
    <w:sig w:usb0="00000003" w:usb1="00000000" w:usb2="00000000" w:usb3="00000000" w:csb0="00000001" w:csb1="00000000"/>
  </w:font>
  <w:font w:name="Harmony Text">
    <w:altName w:val="Calibri"/>
    <w:panose1 w:val="020B0400000000000000"/>
    <w:charset w:val="00"/>
    <w:family w:val="swiss"/>
    <w:pitch w:val="variable"/>
    <w:sig w:usb0="80000027" w:usb1="00000000" w:usb2="00000000" w:usb3="00000000" w:csb0="00000001" w:csb1="00000000"/>
  </w:font>
  <w:font w:name="Akkurat">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auto"/>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Harmony-Text">
    <w:altName w:val="Courier New"/>
    <w:charset w:val="00"/>
    <w:family w:val="auto"/>
    <w:pitch w:val="variable"/>
    <w:sig w:usb0="00000003" w:usb1="00000000" w:usb2="00000000" w:usb3="00000000" w:csb0="00000001" w:csb1="00000000"/>
  </w:font>
  <w:font w:name="Harmony-TextBold">
    <w:altName w:val="Calibri"/>
    <w:panose1 w:val="00000000000000000000"/>
    <w:charset w:val="00"/>
    <w:family w:val="auto"/>
    <w:notTrueType/>
    <w:pitch w:val="default"/>
    <w:sig w:usb0="00000003" w:usb1="00000000" w:usb2="00000000" w:usb3="00000000" w:csb0="00000001" w:csb1="00000000"/>
  </w:font>
  <w:font w:name="Harmony-Display">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F6454" w14:textId="5993F355" w:rsidR="00BD5851"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A89BC" w14:textId="71DBC5DD"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38F1A" w14:textId="77777777" w:rsidR="00BD5851" w:rsidRDefault="00BD58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1703" w14:textId="77777777" w:rsidR="00DD6C40" w:rsidRDefault="00DD6C4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8DA4C" w14:textId="53D92273"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7EAC9" w14:textId="77777777" w:rsidR="00BD5851" w:rsidRDefault="00BD58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927DC" w14:textId="77777777" w:rsidR="00DD6C40" w:rsidRDefault="00DD6C4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E218" w14:textId="365DE1E6" w:rsidR="00DD6C40" w:rsidRPr="00705726" w:rsidRDefault="00705726" w:rsidP="00705726">
    <w:pPr>
      <w:pStyle w:val="Footer"/>
      <w:jc w:val="center"/>
      <w:rPr>
        <w:sz w:val="14"/>
        <w:szCs w:val="18"/>
      </w:rPr>
    </w:pPr>
    <w:r w:rsidRPr="000C051F">
      <w:rPr>
        <w:sz w:val="20"/>
      </w:rPr>
      <w:t>Part B – Old consumer pricing plans was last changed on 04 June 2024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B1D2E" w14:textId="77777777" w:rsidR="00DD6C40" w:rsidRDefault="00DD6C4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EF14" w14:textId="77777777" w:rsidR="00DD6C40" w:rsidRDefault="00DD6C4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31610" w14:textId="7A66E3DE"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B675A" w14:textId="77777777" w:rsidR="00BD5851" w:rsidRDefault="00BD5851" w:rsidP="00142F75">
    <w:pPr>
      <w:pStyle w:val="Footer"/>
    </w:pPr>
    <w:r>
      <w:rPr>
        <w:sz w:val="21"/>
        <w:szCs w:val="21"/>
      </w:rPr>
      <w:t xml:space="preserve">Part B – Old Consumer Plans was last changed on </w:t>
    </w:r>
    <w:r>
      <w:rPr>
        <w:sz w:val="21"/>
        <w:szCs w:val="21"/>
        <w:lang w:val="en-AU"/>
      </w:rPr>
      <w:t>28 June 2016</w:t>
    </w:r>
  </w:p>
  <w:p w14:paraId="7A78BC70" w14:textId="77777777" w:rsidR="00BD5851" w:rsidRPr="00142F75" w:rsidRDefault="00BD5851" w:rsidP="00142F7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C0F40" w14:textId="77777777" w:rsidR="00BD5851" w:rsidRDefault="00BD585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85BAD" w14:textId="77777777" w:rsidR="00DD6C40" w:rsidRDefault="00DD6C4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589D" w14:textId="1857A76F"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47350" w14:textId="77777777" w:rsidR="00DD6C40" w:rsidRDefault="00DD6C4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2E156" w14:textId="77777777" w:rsidR="00DD6C40" w:rsidRDefault="00DD6C4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D0D4B" w14:textId="2A9E5D01"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5C0AA" w14:textId="77777777" w:rsidR="00DD6C40" w:rsidRDefault="00DD6C4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06993" w14:textId="77777777" w:rsidR="00BD5851" w:rsidRDefault="00BD585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6418" w14:textId="78F23B93"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0F8EB" w14:textId="77777777" w:rsidR="00BD5851" w:rsidRDefault="00BD5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ABAF4" w14:textId="77777777" w:rsidR="00DD6C40" w:rsidRDefault="00DD6C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2AB09" w14:textId="77777777" w:rsidR="00DD6C40" w:rsidRDefault="00DD6C4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71873" w14:textId="67C0F69D"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B86A2" w14:textId="77777777" w:rsidR="00BD5851" w:rsidRDefault="00BD5851">
    <w:pPr>
      <w:pStyle w:val="Footer"/>
    </w:pPr>
    <w:r>
      <w:rPr>
        <w:sz w:val="21"/>
      </w:rPr>
      <w:t xml:space="preserve">Part B – Old Consumer Plans was last changed on </w:t>
    </w:r>
    <w:r>
      <w:rPr>
        <w:sz w:val="21"/>
        <w:szCs w:val="21"/>
        <w:lang w:val="en-AU"/>
      </w:rPr>
      <w:t>7 September 2020</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31A9A" w14:textId="77777777" w:rsidR="00DD6C40" w:rsidRDefault="00DD6C4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02A02" w14:textId="659A74A2"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0585" w14:textId="77777777" w:rsidR="00DD6C40" w:rsidRDefault="00DD6C4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E41AB" w14:textId="77777777" w:rsidR="00DD6C40" w:rsidRDefault="00DD6C4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B6CD6" w14:textId="5F241F93"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E59A" w14:textId="77777777" w:rsidR="00DD6C40" w:rsidRDefault="00DD6C4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D252" w14:textId="77777777" w:rsidR="00DD6C40" w:rsidRDefault="00DD6C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B387" w14:textId="2D1C5E68"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57BB6" w14:textId="533DD4AC"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BE0E5" w14:textId="77777777" w:rsidR="00DD6C40" w:rsidRDefault="00DD6C4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0B6FB" w14:textId="77777777" w:rsidR="00DD6C40" w:rsidRDefault="00DD6C4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F5847" w14:textId="36830300"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62A1F" w14:textId="77777777" w:rsidR="00DD6C40" w:rsidRDefault="00DD6C4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D14B" w14:textId="77777777" w:rsidR="00DD6C40" w:rsidRDefault="00DD6C4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0280D" w14:textId="64971493" w:rsidR="00DD6C40" w:rsidRPr="00705726" w:rsidRDefault="00705726" w:rsidP="00705726">
    <w:pPr>
      <w:pStyle w:val="Footer"/>
      <w:jc w:val="center"/>
      <w:rPr>
        <w:sz w:val="14"/>
        <w:szCs w:val="18"/>
      </w:rPr>
    </w:pPr>
    <w:r w:rsidRPr="000C051F">
      <w:rPr>
        <w:sz w:val="20"/>
      </w:rPr>
      <w:t>Part B – Old consumer pricing plans was last changed on 04 June 2024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6B372" w14:textId="77777777" w:rsidR="00DD6C40" w:rsidRDefault="00DD6C4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33695" w14:textId="77777777" w:rsidR="00DD6C40" w:rsidRDefault="00DD6C4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73F4F" w14:textId="00AA2E91"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C0D63" w14:textId="77777777" w:rsidR="00BD5851" w:rsidRDefault="00BD585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EDA5A" w14:textId="77777777" w:rsidR="00DD6C40" w:rsidRDefault="00DD6C4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83414" w14:textId="77777777" w:rsidR="00DD6C40" w:rsidRDefault="00DD6C4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37C22" w14:textId="34FA93ED"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1B831" w14:textId="77777777" w:rsidR="00DD6C40" w:rsidRDefault="00DD6C4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3C384" w14:textId="77777777" w:rsidR="00DD6C40" w:rsidRDefault="00DD6C4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0F77" w14:textId="139B937C"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21559" w14:textId="77777777" w:rsidR="00DD6C40" w:rsidRDefault="00DD6C4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AE2A2" w14:textId="77777777" w:rsidR="00DD6C40" w:rsidRDefault="00DD6C4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1CD86" w14:textId="584D33C7"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98E5" w14:textId="77777777" w:rsidR="00DD6C40" w:rsidRDefault="00DD6C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3861" w14:textId="77777777" w:rsidR="00BD5851" w:rsidRDefault="00BD585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CC65D" w14:textId="77777777" w:rsidR="00DD6C40" w:rsidRDefault="00DD6C4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A1E7" w14:textId="78750980" w:rsidR="00DD6C40" w:rsidRPr="00705726" w:rsidRDefault="00705726" w:rsidP="00705726">
    <w:pPr>
      <w:pStyle w:val="Footer"/>
      <w:jc w:val="center"/>
      <w:rPr>
        <w:sz w:val="14"/>
        <w:szCs w:val="18"/>
      </w:rPr>
    </w:pPr>
    <w:r w:rsidRPr="000C051F">
      <w:rPr>
        <w:sz w:val="20"/>
      </w:rPr>
      <w:t>Part B – Old consumer pricing plans was last changed on 04 June 2024</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95AA" w14:textId="77777777" w:rsidR="00DD6C40" w:rsidRDefault="00DD6C4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9D3C" w14:textId="77777777" w:rsidR="00BD5851" w:rsidRDefault="00BD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noProof/>
      </w:rPr>
      <w:t>9</w:t>
    </w:r>
    <w:r>
      <w:rPr>
        <w:rStyle w:val="PageNumber"/>
      </w:rPr>
      <w:fldChar w:fldCharType="end"/>
    </w:r>
  </w:p>
  <w:p w14:paraId="3E9FC044" w14:textId="77777777" w:rsidR="00BD5851" w:rsidRDefault="00BD5851">
    <w:pPr>
      <w:pStyle w:val="Footer"/>
      <w:ind w:right="360"/>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C03E2" w14:textId="0C3672F7"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4A510" w14:textId="77777777" w:rsidR="00DD6C40" w:rsidRDefault="00DD6C4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F8B0" w14:textId="77777777" w:rsidR="00DD6C40" w:rsidRDefault="00DD6C4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AA744" w14:textId="2AB47A83"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EBAB" w14:textId="77777777" w:rsidR="00DD6C40" w:rsidRDefault="00DD6C4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EB86C" w14:textId="77777777" w:rsidR="00DD6C40" w:rsidRDefault="00DD6C4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968EF" w14:textId="4A0FC0FB"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E37DE" w14:textId="633492F3"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2AB92" w14:textId="77777777" w:rsidR="00DD6C40" w:rsidRDefault="00DD6C4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D55D1" w14:textId="77777777" w:rsidR="00DD6C40" w:rsidRDefault="00DD6C4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BAAEF" w14:textId="6E4FDB0F"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B166D" w14:textId="77777777" w:rsidR="00DD6C40" w:rsidRDefault="00DD6C4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7A20E" w14:textId="77777777" w:rsidR="00DD6C40" w:rsidRDefault="00DD6C4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6D754" w14:textId="38A730D5" w:rsidR="00DD6C40" w:rsidRPr="00705726" w:rsidRDefault="00705726" w:rsidP="00705726">
    <w:pPr>
      <w:pStyle w:val="Footer"/>
      <w:jc w:val="center"/>
      <w:rPr>
        <w:sz w:val="14"/>
        <w:szCs w:val="18"/>
      </w:rPr>
    </w:pPr>
    <w:r w:rsidRPr="000C051F">
      <w:rPr>
        <w:sz w:val="20"/>
      </w:rPr>
      <w:t>Part B – Old consumer pricing plans was last changed on 04 June 2024</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54E79" w14:textId="77777777" w:rsidR="00DD6C40" w:rsidRDefault="00DD6C4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35B4E" w14:textId="77777777" w:rsidR="00DD6C40" w:rsidRDefault="00DD6C4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8646F" w14:textId="1B0EF9C6" w:rsidR="00DD6C40" w:rsidRPr="000C051F" w:rsidRDefault="000C051F" w:rsidP="000C051F">
    <w:pPr>
      <w:pStyle w:val="Footer"/>
      <w:jc w:val="center"/>
      <w:rPr>
        <w:sz w:val="14"/>
        <w:szCs w:val="18"/>
      </w:rPr>
    </w:pPr>
    <w:r w:rsidRPr="000C051F">
      <w:rPr>
        <w:sz w:val="20"/>
      </w:rPr>
      <w:t>Part B – Old consumer pricing plans was last changed on 04 June 2024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DF538" w14:textId="77777777" w:rsidR="00BD5851" w:rsidRPr="0032752E" w:rsidRDefault="00BD5851" w:rsidP="004B524B">
    <w:pPr>
      <w:pStyle w:val="Footer"/>
      <w:rPr>
        <w:sz w:val="21"/>
      </w:rPr>
    </w:pPr>
    <w:r>
      <w:rPr>
        <w:sz w:val="21"/>
      </w:rPr>
      <w:t>Part B – Our Current Consumer Pricing Plans was last changed on 16 December 2015</w:t>
    </w:r>
  </w:p>
  <w:p w14:paraId="00E5572A" w14:textId="77777777" w:rsidR="00BD5851" w:rsidRDefault="00BD5851">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FEB83" w14:textId="77777777" w:rsidR="00DD6C40" w:rsidRDefault="00DD6C4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25441" w14:textId="77777777" w:rsidR="00DD6C40" w:rsidRDefault="00DD6C4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0FEAC" w14:textId="7385C27B"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F70C1" w14:textId="77777777" w:rsidR="00DD6C40" w:rsidRDefault="00DD6C4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9EC66" w14:textId="77777777" w:rsidR="00DD6C40" w:rsidRDefault="00DD6C4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D78A" w14:textId="68C412D8"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6B5A" w14:textId="77777777" w:rsidR="00DD6C40" w:rsidRDefault="00DD6C4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F956D" w14:textId="77777777" w:rsidR="00DD6C40" w:rsidRDefault="00DD6C4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F28A5" w14:textId="0D9FDAA5"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88118" w14:textId="77777777" w:rsidR="00BD5851" w:rsidRDefault="00BD58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634E9" w14:textId="77777777" w:rsidR="00DD6C40" w:rsidRDefault="00DD6C4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C3344" w14:textId="77777777" w:rsidR="00BD5851" w:rsidRDefault="00BD5851">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30F20" w14:textId="667E6DED" w:rsidR="00DD6C40" w:rsidRPr="000C051F" w:rsidRDefault="000C051F"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Pr>
        <w:sz w:val="20"/>
        <w:lang w:val="en-AU"/>
      </w:rPr>
      <w:t>04 June 2024</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271E5" w14:textId="77777777" w:rsidR="00BD5851" w:rsidRPr="0032752E" w:rsidRDefault="00BD5851" w:rsidP="00F53587">
    <w:pPr>
      <w:pStyle w:val="Footer"/>
      <w:rPr>
        <w:sz w:val="21"/>
      </w:rPr>
    </w:pPr>
    <w:r>
      <w:rPr>
        <w:sz w:val="21"/>
      </w:rPr>
      <w:t xml:space="preserve">Part B – Our Current Consumer Pricing Plans was last changed on </w:t>
    </w:r>
    <w:r>
      <w:rPr>
        <w:sz w:val="21"/>
        <w:szCs w:val="21"/>
        <w:lang w:val="en-AU"/>
      </w:rPr>
      <w:t>7 September 2020</w:t>
    </w:r>
  </w:p>
  <w:p w14:paraId="115848BE" w14:textId="77777777" w:rsidR="00BD5851" w:rsidRDefault="00BD5851">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63247" w14:textId="77777777" w:rsidR="00DD6C40" w:rsidRDefault="00DD6C4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8B4ED" w14:textId="67078013" w:rsidR="00DD6C40" w:rsidRPr="000C051F" w:rsidRDefault="00CD4B0B" w:rsidP="000C051F">
    <w:pPr>
      <w:pStyle w:val="Footer"/>
      <w:jc w:val="center"/>
      <w:rPr>
        <w:sz w:val="14"/>
        <w:szCs w:val="18"/>
      </w:rPr>
    </w:pPr>
    <w:r w:rsidRPr="000C051F">
      <w:rPr>
        <w:sz w:val="20"/>
      </w:rPr>
      <w:t xml:space="preserve">Part B – </w:t>
    </w:r>
    <w:r w:rsidRPr="000C051F">
      <w:rPr>
        <w:sz w:val="20"/>
        <w:szCs w:val="18"/>
        <w:lang w:val="en-AU"/>
      </w:rPr>
      <w:t xml:space="preserve">Old consumer pricing plans </w:t>
    </w:r>
    <w:r w:rsidRPr="000C051F">
      <w:rPr>
        <w:sz w:val="20"/>
      </w:rPr>
      <w:t>was last changed on</w:t>
    </w:r>
    <w:r w:rsidRPr="000C051F">
      <w:rPr>
        <w:sz w:val="20"/>
        <w:lang w:val="en-AU"/>
      </w:rPr>
      <w:t xml:space="preserve"> </w:t>
    </w:r>
    <w:r w:rsidR="000C051F">
      <w:rPr>
        <w:sz w:val="20"/>
        <w:lang w:val="en-AU"/>
      </w:rPr>
      <w:t>04 June 2024</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1B1D8" w14:textId="77777777" w:rsidR="00DD6C40" w:rsidRDefault="00DD6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4F359" w14:textId="77777777" w:rsidR="00615309" w:rsidRDefault="00615309">
      <w:r>
        <w:separator/>
      </w:r>
    </w:p>
  </w:footnote>
  <w:footnote w:type="continuationSeparator" w:id="0">
    <w:p w14:paraId="21C150CC" w14:textId="77777777" w:rsidR="00615309" w:rsidRDefault="00615309">
      <w:r>
        <w:continuationSeparator/>
      </w:r>
    </w:p>
  </w:footnote>
  <w:footnote w:type="continuationNotice" w:id="1">
    <w:p w14:paraId="543270A3" w14:textId="77777777" w:rsidR="00615309" w:rsidRDefault="00615309"/>
  </w:footnote>
  <w:footnote w:id="2">
    <w:p w14:paraId="36B6DE08" w14:textId="77777777" w:rsidR="00BD5851" w:rsidRDefault="00BD5851" w:rsidP="00B460F8">
      <w:pPr>
        <w:pStyle w:val="FootnoteText"/>
      </w:pPr>
      <w:r w:rsidRPr="001D530B">
        <w:rPr>
          <w:lang w:val="en-US"/>
        </w:rPr>
        <w:t>*Pay only the connection fee for voice calls to eligible fixed and Telstra mobile services.</w:t>
      </w:r>
    </w:p>
  </w:footnote>
  <w:footnote w:id="3">
    <w:p w14:paraId="207099DF" w14:textId="77777777" w:rsidR="00BD5851" w:rsidRDefault="00BD5851" w:rsidP="00B460F8">
      <w:pPr>
        <w:pStyle w:val="FootnoteText"/>
      </w:pPr>
      <w:r>
        <w:rPr>
          <w:bCs/>
          <w:sz w:val="20"/>
        </w:rPr>
        <w:t>*</w:t>
      </w:r>
      <w:r w:rsidRPr="00F3433E">
        <w:rPr>
          <w:bCs/>
          <w:szCs w:val="18"/>
        </w:rPr>
        <w:t>Pay only the connection fee for voice calls to eligible fixed and Telstra mobile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2FC9" w14:textId="77777777" w:rsidR="00BD5851" w:rsidRDefault="00BD5851">
    <w:pPr>
      <w:pStyle w:val="Header"/>
      <w:tabs>
        <w:tab w:val="right" w:pos="9113"/>
      </w:tabs>
      <w:rPr>
        <w:rFonts w:ascii="Courier New" w:hAnsi="Courier New"/>
        <w:b w:val="0"/>
        <w:noProof/>
        <w:color w:val="FF0000"/>
        <w:sz w:val="4"/>
      </w:rPr>
    </w:pPr>
  </w:p>
  <w:p w14:paraId="1C051B4C" w14:textId="515AA312" w:rsidR="00BD5851" w:rsidRDefault="00174A1A" w:rsidP="2C9B27AD">
    <w:pPr>
      <w:pStyle w:val="Header"/>
      <w:tabs>
        <w:tab w:val="right" w:pos="8789"/>
        <w:tab w:val="right" w:pos="13892"/>
        <w:tab w:val="right" w:pos="14034"/>
      </w:tabs>
      <w:rPr>
        <w:rStyle w:val="PageNumber"/>
        <w:sz w:val="20"/>
        <w:lang w:val="en-AU"/>
      </w:rPr>
    </w:pPr>
    <w:r>
      <w:rPr>
        <w:noProof/>
      </w:rPr>
      <mc:AlternateContent>
        <mc:Choice Requires="wps">
          <w:drawing>
            <wp:anchor distT="0" distB="0" distL="114300" distR="114300" simplePos="0" relativeHeight="251658249" behindDoc="0" locked="0" layoutInCell="0" allowOverlap="1" wp14:anchorId="1B3AD8D1" wp14:editId="12FB64E7">
              <wp:simplePos x="0" y="0"/>
              <wp:positionH relativeFrom="column">
                <wp:posOffset>2498090</wp:posOffset>
              </wp:positionH>
              <wp:positionV relativeFrom="paragraph">
                <wp:posOffset>-1347470</wp:posOffset>
              </wp:positionV>
              <wp:extent cx="2835275" cy="549275"/>
              <wp:effectExtent l="0" t="0" r="0" b="0"/>
              <wp:wrapNone/>
              <wp:docPr id="21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16779424" w14:textId="77777777" w:rsidR="00BD5851" w:rsidRDefault="00BD5851">
                          <w:pPr>
                            <w:jc w:val="right"/>
                            <w:rPr>
                              <w:rFonts w:ascii="Arial" w:hAnsi="Arial"/>
                              <w:sz w:val="18"/>
                            </w:rPr>
                          </w:pPr>
                          <w:r>
                            <w:rPr>
                              <w:rFonts w:ascii="Arial" w:hAnsi="Arial"/>
                              <w:sz w:val="18"/>
                            </w:rPr>
                            <w:t>DRAFT [NO.]: [Date]</w:t>
                          </w:r>
                        </w:p>
                        <w:p w14:paraId="047AEE04"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AD8D1" id="Rectangle 234" o:spid="_x0000_s1026" style="position:absolute;margin-left:196.7pt;margin-top:-106.1pt;width:223.25pt;height:4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" o:allowincell="f" filled="f" stroked="f">
              <v:textbox inset="1pt,1pt,1pt,1pt">
                <w:txbxContent>
                  <w:p w14:paraId="16779424" w14:textId="77777777" w:rsidR="00BD5851" w:rsidRDefault="00BD5851">
                    <w:pPr>
                      <w:jc w:val="right"/>
                      <w:rPr>
                        <w:rFonts w:ascii="Arial" w:hAnsi="Arial"/>
                        <w:sz w:val="18"/>
                      </w:rPr>
                    </w:pPr>
                    <w:r>
                      <w:rPr>
                        <w:rFonts w:ascii="Arial" w:hAnsi="Arial"/>
                        <w:sz w:val="18"/>
                      </w:rPr>
                      <w:t>DRAFT [NO.]: [Date]</w:t>
                    </w:r>
                  </w:p>
                  <w:p w14:paraId="047AEE04"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19</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0AF4EDF5" w14:textId="77777777" w:rsidR="00BD5851" w:rsidRDefault="00BD5851">
    <w:pPr>
      <w:pStyle w:val="Headersub"/>
      <w:tabs>
        <w:tab w:val="left" w:pos="7875"/>
      </w:tabs>
      <w:spacing w:after="0"/>
      <w:rPr>
        <w:rStyle w:val="PageNumber"/>
      </w:rPr>
    </w:pPr>
    <w:r>
      <w:rPr>
        <w:rStyle w:val="PageNumber"/>
      </w:rPr>
      <w:t>Telstra Mobile Section</w:t>
    </w:r>
  </w:p>
  <w:p w14:paraId="71597E15"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30494" w14:textId="77777777" w:rsidR="00BD5851" w:rsidRDefault="00BD5851">
    <w:pPr>
      <w:tabs>
        <w:tab w:val="right" w:pos="13800"/>
      </w:tabs>
      <w:autoSpaceDE w:val="0"/>
      <w:autoSpaceDN w:val="0"/>
      <w:adjustRightInd w:val="0"/>
      <w:rPr>
        <w:rFonts w:ascii="Arial" w:hAnsi="Arial"/>
        <w:sz w:val="20"/>
        <w:lang w:val="en-US"/>
      </w:rPr>
    </w:pPr>
    <w:r>
      <w:rPr>
        <w:rFonts w:ascii="Arial" w:hAnsi="Arial"/>
        <w:b/>
        <w:sz w:val="36"/>
        <w:lang w:val="en-US"/>
      </w:rPr>
      <w:t xml:space="preserve">Our Customer Terms </w:t>
    </w:r>
    <w:r>
      <w:rPr>
        <w:rStyle w:val="PageNumber"/>
        <w:rFonts w:ascii="Arial" w:hAnsi="Arial"/>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176</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Pr>
        <w:rStyle w:val="PageNumber"/>
        <w:rFonts w:ascii="Arial" w:hAnsi="Arial"/>
        <w:noProof/>
        <w:sz w:val="20"/>
      </w:rPr>
      <w:t>524</w:t>
    </w:r>
    <w:r>
      <w:rPr>
        <w:rStyle w:val="PageNumber"/>
        <w:rFonts w:ascii="Arial" w:hAnsi="Arial"/>
        <w:sz w:val="20"/>
      </w:rPr>
      <w:fldChar w:fldCharType="end"/>
    </w:r>
  </w:p>
  <w:p w14:paraId="5503680C" w14:textId="77777777" w:rsidR="00BD5851" w:rsidRDefault="00BD5851">
    <w:pPr>
      <w:autoSpaceDE w:val="0"/>
      <w:autoSpaceDN w:val="0"/>
      <w:adjustRightInd w:val="0"/>
      <w:rPr>
        <w:rFonts w:ascii="Arial" w:hAnsi="Arial"/>
        <w:sz w:val="36"/>
        <w:lang w:val="en-US"/>
      </w:rPr>
    </w:pPr>
    <w:r>
      <w:rPr>
        <w:rFonts w:ascii="Arial" w:hAnsi="Arial"/>
        <w:sz w:val="36"/>
        <w:lang w:val="en-US"/>
      </w:rPr>
      <w:t>Telstra Mobile Section</w:t>
    </w:r>
  </w:p>
  <w:p w14:paraId="7EBB7CBB" w14:textId="77777777" w:rsidR="00BD5851" w:rsidRDefault="00BD5851" w:rsidP="00806932">
    <w:pPr>
      <w:autoSpaceDE w:val="0"/>
      <w:autoSpaceDN w:val="0"/>
      <w:adjustRightInd w:val="0"/>
      <w:spacing w:before="360" w:after="360"/>
      <w:rPr>
        <w:rFonts w:ascii="Arial" w:hAnsi="Arial"/>
        <w:sz w:val="32"/>
        <w:lang w:val="en-US"/>
      </w:rPr>
    </w:pPr>
    <w:r w:rsidRPr="00806932">
      <w:rPr>
        <w:rFonts w:ascii="Arial" w:hAnsi="Arial"/>
        <w:sz w:val="32"/>
      </w:rPr>
      <w:t xml:space="preserve">Part B – Old consumer pricing plans that are no longer available for new </w:t>
    </w:r>
    <w:proofErr w:type="gramStart"/>
    <w:r w:rsidRPr="00806932">
      <w:rPr>
        <w:rFonts w:ascii="Arial" w:hAnsi="Arial"/>
        <w:sz w:val="32"/>
      </w:rPr>
      <w:t>connections</w:t>
    </w:r>
    <w:proofErr w:type="gram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F8B4" w14:textId="77777777" w:rsidR="00BD5851" w:rsidRDefault="00BD5851">
    <w:pPr>
      <w:tabs>
        <w:tab w:val="right" w:pos="13800"/>
      </w:tabs>
      <w:autoSpaceDE w:val="0"/>
      <w:autoSpaceDN w:val="0"/>
      <w:adjustRightInd w:val="0"/>
      <w:rPr>
        <w:rFonts w:ascii="Arial" w:hAnsi="Arial"/>
        <w:sz w:val="20"/>
        <w:lang w:val="en-US"/>
      </w:rPr>
    </w:pPr>
    <w:r>
      <w:rPr>
        <w:rFonts w:ascii="Arial" w:hAnsi="Arial"/>
        <w:b/>
        <w:sz w:val="36"/>
        <w:lang w:val="en-US"/>
      </w:rPr>
      <w:t xml:space="preserve">Our Customer Terms </w:t>
    </w:r>
    <w:r>
      <w:rPr>
        <w:rStyle w:val="PageNumber"/>
        <w:rFonts w:ascii="Arial" w:hAnsi="Arial"/>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183</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Pr>
        <w:rStyle w:val="PageNumber"/>
        <w:rFonts w:ascii="Arial" w:hAnsi="Arial"/>
        <w:noProof/>
        <w:sz w:val="20"/>
      </w:rPr>
      <w:t>524</w:t>
    </w:r>
    <w:r>
      <w:rPr>
        <w:rStyle w:val="PageNumber"/>
        <w:rFonts w:ascii="Arial" w:hAnsi="Arial"/>
        <w:sz w:val="20"/>
      </w:rPr>
      <w:fldChar w:fldCharType="end"/>
    </w:r>
  </w:p>
  <w:p w14:paraId="75CC0201" w14:textId="77777777" w:rsidR="00BD5851" w:rsidRDefault="00BD5851">
    <w:pPr>
      <w:autoSpaceDE w:val="0"/>
      <w:autoSpaceDN w:val="0"/>
      <w:adjustRightInd w:val="0"/>
      <w:rPr>
        <w:rFonts w:ascii="Arial" w:hAnsi="Arial"/>
        <w:sz w:val="36"/>
        <w:lang w:val="en-US"/>
      </w:rPr>
    </w:pPr>
    <w:r>
      <w:rPr>
        <w:rFonts w:ascii="Arial" w:hAnsi="Arial"/>
        <w:sz w:val="36"/>
        <w:lang w:val="en-US"/>
      </w:rPr>
      <w:t>Telstra Mobile Section</w:t>
    </w:r>
  </w:p>
  <w:p w14:paraId="2E75E0DE" w14:textId="77777777" w:rsidR="00BD5851" w:rsidRDefault="00BD5851" w:rsidP="00806932">
    <w:pPr>
      <w:autoSpaceDE w:val="0"/>
      <w:autoSpaceDN w:val="0"/>
      <w:adjustRightInd w:val="0"/>
      <w:spacing w:before="360" w:after="360"/>
      <w:rPr>
        <w:rFonts w:ascii="Arial" w:hAnsi="Arial"/>
        <w:sz w:val="32"/>
        <w:lang w:val="en-US"/>
      </w:rPr>
    </w:pPr>
    <w:r w:rsidRPr="00806932">
      <w:rPr>
        <w:rFonts w:ascii="Arial" w:hAnsi="Arial"/>
        <w:sz w:val="32"/>
      </w:rPr>
      <w:t xml:space="preserve">Part B – Old consumer pricing plans that are no longer available for new </w:t>
    </w:r>
    <w:proofErr w:type="gramStart"/>
    <w:r w:rsidRPr="00806932">
      <w:rPr>
        <w:rFonts w:ascii="Arial" w:hAnsi="Arial"/>
        <w:sz w:val="32"/>
      </w:rPr>
      <w:t>connections</w:t>
    </w:r>
    <w:proofErr w:type="gram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87327" w14:textId="77777777" w:rsidR="00BD5851" w:rsidRDefault="00BD58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9143A" w14:textId="77777777" w:rsidR="00BD5851" w:rsidRDefault="00BD58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B53D0" w14:textId="77777777" w:rsidR="00BD5851" w:rsidRDefault="00BD585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B187" w14:textId="77777777" w:rsidR="00BD5851" w:rsidRDefault="00BD5851">
    <w:pPr>
      <w:tabs>
        <w:tab w:val="left" w:pos="7705"/>
        <w:tab w:val="left" w:pos="11845"/>
      </w:tabs>
      <w:autoSpaceDE w:val="0"/>
      <w:autoSpaceDN w:val="0"/>
      <w:adjustRightInd w:val="0"/>
      <w:ind w:right="-1395"/>
      <w:rPr>
        <w:rFonts w:ascii="Arial" w:hAnsi="Arial" w:cs="Arial"/>
        <w:color w:val="000000"/>
        <w:sz w:val="20"/>
        <w:lang w:val="en-US"/>
      </w:rPr>
    </w:pPr>
    <w:r>
      <w:rPr>
        <w:rFonts w:ascii="Arial" w:hAnsi="Arial" w:cs="Arial"/>
        <w:b/>
        <w:bCs/>
        <w:color w:val="000000"/>
        <w:sz w:val="36"/>
        <w:szCs w:val="36"/>
        <w:lang w:val="en-US"/>
      </w:rPr>
      <w:t xml:space="preserve">Our Customer Terms </w:t>
    </w:r>
    <w:r>
      <w:rPr>
        <w:rFonts w:ascii="Arial" w:hAnsi="Arial" w:cs="Arial"/>
        <w:b/>
        <w:bCs/>
        <w:color w:val="000000"/>
        <w:sz w:val="36"/>
        <w:szCs w:val="36"/>
        <w:lang w:val="en-US"/>
      </w:rPr>
      <w:tab/>
    </w:r>
    <w:r>
      <w:rPr>
        <w:rFonts w:ascii="Arial" w:hAnsi="Arial" w:cs="Arial"/>
        <w:color w:val="000000"/>
        <w:sz w:val="20"/>
        <w:lang w:val="en-US"/>
      </w:rPr>
      <w:t xml:space="preserve">Page </w:t>
    </w:r>
    <w:r>
      <w:rPr>
        <w:rFonts w:ascii="Arial" w:hAnsi="Arial" w:cs="Arial"/>
        <w:color w:val="000000"/>
        <w:sz w:val="20"/>
        <w:lang w:val="en-US"/>
      </w:rPr>
      <w:fldChar w:fldCharType="begin"/>
    </w:r>
    <w:r>
      <w:rPr>
        <w:rFonts w:ascii="Arial" w:hAnsi="Arial" w:cs="Arial"/>
        <w:color w:val="000000"/>
        <w:sz w:val="20"/>
        <w:lang w:val="en-US"/>
      </w:rPr>
      <w:instrText xml:space="preserve"> PAGE </w:instrText>
    </w:r>
    <w:r>
      <w:rPr>
        <w:rFonts w:ascii="Arial" w:hAnsi="Arial" w:cs="Arial"/>
        <w:color w:val="000000"/>
        <w:sz w:val="20"/>
        <w:lang w:val="en-US"/>
      </w:rPr>
      <w:fldChar w:fldCharType="separate"/>
    </w:r>
    <w:r>
      <w:rPr>
        <w:rFonts w:ascii="Arial" w:hAnsi="Arial" w:cs="Arial"/>
        <w:noProof/>
        <w:color w:val="000000"/>
        <w:sz w:val="20"/>
        <w:lang w:val="en-US"/>
      </w:rPr>
      <w:t>253</w:t>
    </w:r>
    <w:r>
      <w:rPr>
        <w:rFonts w:ascii="Arial" w:hAnsi="Arial" w:cs="Arial"/>
        <w:color w:val="000000"/>
        <w:sz w:val="20"/>
        <w:lang w:val="en-US"/>
      </w:rPr>
      <w:fldChar w:fldCharType="end"/>
    </w:r>
    <w:r>
      <w:rPr>
        <w:rFonts w:ascii="Arial" w:hAnsi="Arial" w:cs="Arial"/>
        <w:color w:val="000000"/>
        <w:sz w:val="20"/>
        <w:lang w:val="en-US"/>
      </w:rPr>
      <w:t xml:space="preserve"> of </w:t>
    </w:r>
    <w:r>
      <w:rPr>
        <w:rFonts w:ascii="Arial" w:hAnsi="Arial" w:cs="Arial"/>
        <w:color w:val="000000"/>
        <w:sz w:val="20"/>
        <w:lang w:val="en-US"/>
      </w:rPr>
      <w:fldChar w:fldCharType="begin"/>
    </w:r>
    <w:r>
      <w:rPr>
        <w:rFonts w:ascii="Arial" w:hAnsi="Arial" w:cs="Arial"/>
        <w:color w:val="000000"/>
        <w:sz w:val="20"/>
        <w:lang w:val="en-US"/>
      </w:rPr>
      <w:instrText xml:space="preserve"> NUMPAGES </w:instrText>
    </w:r>
    <w:r>
      <w:rPr>
        <w:rFonts w:ascii="Arial" w:hAnsi="Arial" w:cs="Arial"/>
        <w:color w:val="000000"/>
        <w:sz w:val="20"/>
        <w:lang w:val="en-US"/>
      </w:rPr>
      <w:fldChar w:fldCharType="separate"/>
    </w:r>
    <w:r>
      <w:rPr>
        <w:rFonts w:ascii="Arial" w:hAnsi="Arial" w:cs="Arial"/>
        <w:noProof/>
        <w:color w:val="000000"/>
        <w:sz w:val="20"/>
        <w:lang w:val="en-US"/>
      </w:rPr>
      <w:t>524</w:t>
    </w:r>
    <w:r>
      <w:rPr>
        <w:rFonts w:ascii="Arial" w:hAnsi="Arial" w:cs="Arial"/>
        <w:color w:val="000000"/>
        <w:sz w:val="20"/>
        <w:lang w:val="en-US"/>
      </w:rPr>
      <w:fldChar w:fldCharType="end"/>
    </w:r>
  </w:p>
  <w:p w14:paraId="4AF9687A" w14:textId="77777777" w:rsidR="00BD5851" w:rsidRDefault="00BD5851">
    <w:pPr>
      <w:pStyle w:val="Header"/>
      <w:tabs>
        <w:tab w:val="left" w:pos="11845"/>
      </w:tabs>
      <w:rPr>
        <w:rFonts w:cs="Arial"/>
        <w:b w:val="0"/>
        <w:bCs/>
        <w:color w:val="000000"/>
        <w:szCs w:val="36"/>
        <w:lang w:val="en-US"/>
      </w:rPr>
    </w:pPr>
    <w:r>
      <w:rPr>
        <w:rFonts w:cs="Arial"/>
        <w:b w:val="0"/>
        <w:bCs/>
        <w:color w:val="000000"/>
        <w:szCs w:val="36"/>
        <w:lang w:val="en-US"/>
      </w:rPr>
      <w:t>Telstra Mobile Section</w:t>
    </w:r>
  </w:p>
  <w:p w14:paraId="5D29E164" w14:textId="77777777" w:rsidR="00BD5851" w:rsidRDefault="00BD5851">
    <w:pPr>
      <w:pStyle w:val="Header"/>
      <w:rPr>
        <w:rFonts w:cs="Arial"/>
        <w:b w:val="0"/>
        <w:bCs/>
        <w:color w:val="000000"/>
        <w:szCs w:val="36"/>
        <w:lang w:val="en-US"/>
      </w:rPr>
    </w:pPr>
  </w:p>
  <w:p w14:paraId="2AB8A7B3" w14:textId="77777777" w:rsidR="00BD5851" w:rsidRPr="00CD3724" w:rsidRDefault="00BD5851" w:rsidP="006246E6">
    <w:pPr>
      <w:pStyle w:val="Header"/>
      <w:spacing w:after="360"/>
      <w:rPr>
        <w:b w:val="0"/>
        <w:bCs/>
        <w:lang w:val="en-US"/>
      </w:rPr>
    </w:pPr>
    <w:r>
      <w:rPr>
        <w:b w:val="0"/>
        <w:bCs/>
        <w:lang w:val="en-US"/>
      </w:rPr>
      <w:t xml:space="preserve">Part B - </w:t>
    </w:r>
    <w:r w:rsidRPr="00CD3724">
      <w:rPr>
        <w:b w:val="0"/>
        <w:bCs/>
        <w:lang w:val="en-US"/>
      </w:rPr>
      <w:t xml:space="preserve">Old consumer pricing plans that are no longer available for new </w:t>
    </w:r>
    <w:proofErr w:type="gramStart"/>
    <w:r w:rsidRPr="00CD3724">
      <w:rPr>
        <w:b w:val="0"/>
        <w:bCs/>
        <w:lang w:val="en-US"/>
      </w:rPr>
      <w:t>connections</w:t>
    </w:r>
    <w:proofErr w:type="gramEnd"/>
  </w:p>
  <w:p w14:paraId="090646DC" w14:textId="77777777" w:rsidR="00BD5851" w:rsidRDefault="00BD585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08B00" w14:textId="77777777" w:rsidR="00BD5851" w:rsidRDefault="00BD5851">
    <w:pPr>
      <w:tabs>
        <w:tab w:val="left" w:pos="7705"/>
        <w:tab w:val="left" w:pos="11845"/>
      </w:tabs>
      <w:autoSpaceDE w:val="0"/>
      <w:autoSpaceDN w:val="0"/>
      <w:adjustRightInd w:val="0"/>
      <w:ind w:right="-1395"/>
      <w:rPr>
        <w:rFonts w:ascii="Arial" w:hAnsi="Arial" w:cs="Arial"/>
        <w:color w:val="000000"/>
        <w:sz w:val="20"/>
        <w:lang w:val="en-US"/>
      </w:rPr>
    </w:pPr>
    <w:r>
      <w:rPr>
        <w:rFonts w:ascii="Arial" w:hAnsi="Arial" w:cs="Arial"/>
        <w:b/>
        <w:bCs/>
        <w:color w:val="000000"/>
        <w:sz w:val="36"/>
        <w:szCs w:val="36"/>
        <w:lang w:val="en-US"/>
      </w:rPr>
      <w:t xml:space="preserve">Our Customer Terms </w:t>
    </w:r>
    <w:r>
      <w:rPr>
        <w:rFonts w:ascii="Arial" w:hAnsi="Arial" w:cs="Arial"/>
        <w:b/>
        <w:bCs/>
        <w:color w:val="000000"/>
        <w:sz w:val="36"/>
        <w:szCs w:val="36"/>
        <w:lang w:val="en-US"/>
      </w:rPr>
      <w:tab/>
    </w:r>
    <w:r>
      <w:rPr>
        <w:rFonts w:ascii="Arial" w:hAnsi="Arial" w:cs="Arial"/>
        <w:color w:val="000000"/>
        <w:sz w:val="20"/>
        <w:lang w:val="en-US"/>
      </w:rPr>
      <w:t xml:space="preserve">Page </w:t>
    </w:r>
    <w:r>
      <w:rPr>
        <w:rFonts w:ascii="Arial" w:hAnsi="Arial" w:cs="Arial"/>
        <w:color w:val="000000"/>
        <w:sz w:val="20"/>
        <w:lang w:val="en-US"/>
      </w:rPr>
      <w:fldChar w:fldCharType="begin"/>
    </w:r>
    <w:r>
      <w:rPr>
        <w:rFonts w:ascii="Arial" w:hAnsi="Arial" w:cs="Arial"/>
        <w:color w:val="000000"/>
        <w:sz w:val="20"/>
        <w:lang w:val="en-US"/>
      </w:rPr>
      <w:instrText xml:space="preserve"> PAGE </w:instrText>
    </w:r>
    <w:r>
      <w:rPr>
        <w:rFonts w:ascii="Arial" w:hAnsi="Arial" w:cs="Arial"/>
        <w:color w:val="000000"/>
        <w:sz w:val="20"/>
        <w:lang w:val="en-US"/>
      </w:rPr>
      <w:fldChar w:fldCharType="separate"/>
    </w:r>
    <w:r>
      <w:rPr>
        <w:rFonts w:ascii="Arial" w:hAnsi="Arial" w:cs="Arial"/>
        <w:noProof/>
        <w:color w:val="000000"/>
        <w:sz w:val="20"/>
        <w:lang w:val="en-US"/>
      </w:rPr>
      <w:t>255</w:t>
    </w:r>
    <w:r>
      <w:rPr>
        <w:rFonts w:ascii="Arial" w:hAnsi="Arial" w:cs="Arial"/>
        <w:color w:val="000000"/>
        <w:sz w:val="20"/>
        <w:lang w:val="en-US"/>
      </w:rPr>
      <w:fldChar w:fldCharType="end"/>
    </w:r>
    <w:r>
      <w:rPr>
        <w:rFonts w:ascii="Arial" w:hAnsi="Arial" w:cs="Arial"/>
        <w:color w:val="000000"/>
        <w:sz w:val="20"/>
        <w:lang w:val="en-US"/>
      </w:rPr>
      <w:t xml:space="preserve"> of </w:t>
    </w:r>
    <w:r>
      <w:rPr>
        <w:rFonts w:ascii="Arial" w:hAnsi="Arial" w:cs="Arial"/>
        <w:color w:val="000000"/>
        <w:sz w:val="20"/>
        <w:lang w:val="en-US"/>
      </w:rPr>
      <w:fldChar w:fldCharType="begin"/>
    </w:r>
    <w:r>
      <w:rPr>
        <w:rFonts w:ascii="Arial" w:hAnsi="Arial" w:cs="Arial"/>
        <w:color w:val="000000"/>
        <w:sz w:val="20"/>
        <w:lang w:val="en-US"/>
      </w:rPr>
      <w:instrText xml:space="preserve"> NUMPAGES </w:instrText>
    </w:r>
    <w:r>
      <w:rPr>
        <w:rFonts w:ascii="Arial" w:hAnsi="Arial" w:cs="Arial"/>
        <w:color w:val="000000"/>
        <w:sz w:val="20"/>
        <w:lang w:val="en-US"/>
      </w:rPr>
      <w:fldChar w:fldCharType="separate"/>
    </w:r>
    <w:r>
      <w:rPr>
        <w:rFonts w:ascii="Arial" w:hAnsi="Arial" w:cs="Arial"/>
        <w:noProof/>
        <w:color w:val="000000"/>
        <w:sz w:val="20"/>
        <w:lang w:val="en-US"/>
      </w:rPr>
      <w:t>524</w:t>
    </w:r>
    <w:r>
      <w:rPr>
        <w:rFonts w:ascii="Arial" w:hAnsi="Arial" w:cs="Arial"/>
        <w:color w:val="000000"/>
        <w:sz w:val="20"/>
        <w:lang w:val="en-US"/>
      </w:rPr>
      <w:fldChar w:fldCharType="end"/>
    </w:r>
  </w:p>
  <w:p w14:paraId="5F4144E8" w14:textId="77777777" w:rsidR="00BD5851" w:rsidRDefault="00BD5851">
    <w:pPr>
      <w:pStyle w:val="Header"/>
      <w:tabs>
        <w:tab w:val="left" w:pos="11845"/>
      </w:tabs>
      <w:rPr>
        <w:rFonts w:cs="Arial"/>
        <w:b w:val="0"/>
        <w:bCs/>
        <w:color w:val="000000"/>
        <w:szCs w:val="36"/>
        <w:lang w:val="en-US"/>
      </w:rPr>
    </w:pPr>
    <w:r>
      <w:rPr>
        <w:rFonts w:cs="Arial"/>
        <w:b w:val="0"/>
        <w:bCs/>
        <w:color w:val="000000"/>
        <w:szCs w:val="36"/>
        <w:lang w:val="en-US"/>
      </w:rPr>
      <w:t>Telstra Mobile Section</w:t>
    </w:r>
  </w:p>
  <w:p w14:paraId="65FD642D" w14:textId="77777777" w:rsidR="00BD5851" w:rsidRDefault="00BD5851">
    <w:pPr>
      <w:pStyle w:val="Header"/>
      <w:rPr>
        <w:rFonts w:cs="Arial"/>
        <w:b w:val="0"/>
        <w:bCs/>
        <w:color w:val="000000"/>
        <w:szCs w:val="36"/>
        <w:lang w:val="en-US"/>
      </w:rPr>
    </w:pPr>
  </w:p>
  <w:p w14:paraId="44F901C4" w14:textId="77777777" w:rsidR="00BD5851" w:rsidRPr="00CD3724" w:rsidRDefault="00BD5851">
    <w:pPr>
      <w:pStyle w:val="Header"/>
      <w:spacing w:after="360"/>
      <w:rPr>
        <w:b w:val="0"/>
        <w:bCs/>
        <w:lang w:val="en-US"/>
      </w:rPr>
    </w:pPr>
    <w:r>
      <w:rPr>
        <w:b w:val="0"/>
        <w:bCs/>
        <w:lang w:val="en-US"/>
      </w:rPr>
      <w:t xml:space="preserve">Part B - </w:t>
    </w:r>
    <w:r w:rsidRPr="00CD3724">
      <w:rPr>
        <w:b w:val="0"/>
        <w:bCs/>
        <w:lang w:val="en-US"/>
      </w:rPr>
      <w:t xml:space="preserve">Old consumer pricing plans that are no longer available for new </w:t>
    </w:r>
    <w:proofErr w:type="gramStart"/>
    <w:r w:rsidRPr="00CD3724">
      <w:rPr>
        <w:b w:val="0"/>
        <w:bCs/>
        <w:lang w:val="en-US"/>
      </w:rPr>
      <w:t>connections</w:t>
    </w:r>
    <w:proofErr w:type="gramEnd"/>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C8F12" w14:textId="77777777" w:rsidR="00BD5851" w:rsidRDefault="00BD5851">
    <w:pPr>
      <w:tabs>
        <w:tab w:val="right" w:pos="13800"/>
      </w:tabs>
      <w:autoSpaceDE w:val="0"/>
      <w:autoSpaceDN w:val="0"/>
      <w:adjustRightInd w:val="0"/>
      <w:rPr>
        <w:rFonts w:ascii="Arial" w:hAnsi="Arial"/>
        <w:sz w:val="20"/>
        <w:lang w:val="en-US"/>
      </w:rPr>
    </w:pPr>
    <w:r>
      <w:rPr>
        <w:rFonts w:ascii="Arial" w:hAnsi="Arial"/>
        <w:b/>
        <w:sz w:val="36"/>
        <w:lang w:val="en-US"/>
      </w:rPr>
      <w:t xml:space="preserve">Our Customer Terms </w:t>
    </w:r>
    <w:r>
      <w:rPr>
        <w:rStyle w:val="PageNumber"/>
        <w:rFonts w:ascii="Arial" w:hAnsi="Arial"/>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278</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Pr>
        <w:rStyle w:val="PageNumber"/>
        <w:rFonts w:ascii="Arial" w:hAnsi="Arial"/>
        <w:noProof/>
        <w:sz w:val="20"/>
      </w:rPr>
      <w:t>524</w:t>
    </w:r>
    <w:r>
      <w:rPr>
        <w:rStyle w:val="PageNumber"/>
        <w:rFonts w:ascii="Arial" w:hAnsi="Arial"/>
        <w:sz w:val="20"/>
      </w:rPr>
      <w:fldChar w:fldCharType="end"/>
    </w:r>
  </w:p>
  <w:p w14:paraId="48F992EF" w14:textId="77777777" w:rsidR="00BD5851" w:rsidRDefault="00BD5851">
    <w:pPr>
      <w:autoSpaceDE w:val="0"/>
      <w:autoSpaceDN w:val="0"/>
      <w:adjustRightInd w:val="0"/>
      <w:rPr>
        <w:rFonts w:ascii="Arial" w:hAnsi="Arial"/>
        <w:sz w:val="36"/>
        <w:lang w:val="en-US"/>
      </w:rPr>
    </w:pPr>
    <w:r>
      <w:rPr>
        <w:rFonts w:ascii="Arial" w:hAnsi="Arial"/>
        <w:sz w:val="36"/>
        <w:lang w:val="en-US"/>
      </w:rPr>
      <w:t>Telstra Mobile Section</w:t>
    </w:r>
  </w:p>
  <w:p w14:paraId="2986BC28" w14:textId="77777777" w:rsidR="00BD5851" w:rsidRDefault="00BD5851">
    <w:pPr>
      <w:autoSpaceDE w:val="0"/>
      <w:autoSpaceDN w:val="0"/>
      <w:adjustRightInd w:val="0"/>
      <w:spacing w:before="360" w:after="360"/>
      <w:rPr>
        <w:rFonts w:ascii="Arial" w:hAnsi="Arial"/>
        <w:sz w:val="32"/>
        <w:lang w:val="en-US"/>
      </w:rPr>
    </w:pPr>
    <w:r>
      <w:rPr>
        <w:rFonts w:ascii="Arial" w:hAnsi="Arial"/>
        <w:sz w:val="32"/>
        <w:lang w:val="en-US"/>
      </w:rPr>
      <w:t xml:space="preserve">Part B – </w:t>
    </w:r>
    <w:r w:rsidRPr="00CD3724">
      <w:rPr>
        <w:rFonts w:ascii="Arial" w:hAnsi="Arial"/>
        <w:sz w:val="32"/>
        <w:lang w:val="en-US"/>
      </w:rPr>
      <w:t xml:space="preserve">Old consumer pricing plans that are no longer available for new </w:t>
    </w:r>
    <w:proofErr w:type="gramStart"/>
    <w:r w:rsidRPr="00CD3724">
      <w:rPr>
        <w:rFonts w:ascii="Arial" w:hAnsi="Arial"/>
        <w:sz w:val="32"/>
        <w:lang w:val="en-US"/>
      </w:rPr>
      <w:t>connections</w:t>
    </w:r>
    <w:proofErr w:type="gram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1456B" w14:textId="77777777" w:rsidR="00BD5851" w:rsidRDefault="00BD5851">
    <w:pPr>
      <w:pStyle w:val="Header"/>
      <w:tabs>
        <w:tab w:val="right" w:pos="9113"/>
      </w:tabs>
      <w:rPr>
        <w:rFonts w:ascii="Courier New" w:hAnsi="Courier New"/>
        <w:b w:val="0"/>
        <w:noProof/>
        <w:color w:val="FF0000"/>
        <w:sz w:val="4"/>
      </w:rPr>
    </w:pPr>
  </w:p>
  <w:p w14:paraId="0CE0E733" w14:textId="4901B70F" w:rsidR="00BD5851" w:rsidRDefault="00174A1A" w:rsidP="2C9B27AD">
    <w:pPr>
      <w:pStyle w:val="Header"/>
      <w:tabs>
        <w:tab w:val="right" w:pos="8931"/>
        <w:tab w:val="right" w:pos="13892"/>
        <w:tab w:val="right" w:pos="14034"/>
      </w:tabs>
      <w:rPr>
        <w:rStyle w:val="PageNumber"/>
        <w:sz w:val="20"/>
        <w:lang w:val="en-AU"/>
      </w:rPr>
    </w:pPr>
    <w:r>
      <w:rPr>
        <w:noProof/>
      </w:rPr>
      <mc:AlternateContent>
        <mc:Choice Requires="wps">
          <w:drawing>
            <wp:anchor distT="0" distB="0" distL="114300" distR="114300" simplePos="0" relativeHeight="251658254" behindDoc="0" locked="0" layoutInCell="0" allowOverlap="1" wp14:anchorId="7DBD2780" wp14:editId="0C4EE05B">
              <wp:simplePos x="0" y="0"/>
              <wp:positionH relativeFrom="column">
                <wp:posOffset>2498090</wp:posOffset>
              </wp:positionH>
              <wp:positionV relativeFrom="paragraph">
                <wp:posOffset>-1347470</wp:posOffset>
              </wp:positionV>
              <wp:extent cx="2835275" cy="549275"/>
              <wp:effectExtent l="0" t="0" r="0" b="0"/>
              <wp:wrapNone/>
              <wp:docPr id="19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75362572" w14:textId="77777777" w:rsidR="00BD5851" w:rsidRDefault="00BD5851">
                          <w:pPr>
                            <w:jc w:val="right"/>
                            <w:rPr>
                              <w:rFonts w:ascii="Arial" w:hAnsi="Arial"/>
                              <w:sz w:val="18"/>
                            </w:rPr>
                          </w:pPr>
                          <w:r>
                            <w:rPr>
                              <w:rFonts w:ascii="Arial" w:hAnsi="Arial"/>
                              <w:sz w:val="18"/>
                            </w:rPr>
                            <w:t>DRAFT [NO.]: [Date]</w:t>
                          </w:r>
                        </w:p>
                        <w:p w14:paraId="39477682"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D2780" id="Rectangle 247" o:spid="_x0000_s1028" style="position:absolute;margin-left:196.7pt;margin-top:-106.1pt;width:223.25pt;height:4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HK/3uNkBAACsAwAADgAAAAAAAAAAAAAAAAAuAgAAZHJzL2Uyb0RvYy54bWxQSwECLQAUAAYA&#10;CAAAACEAJoVEG+MAAAANAQAADwAAAAAAAAAAAAAAAAAzBAAAZHJzL2Rvd25yZXYueG1sUEsFBgAA&#10;AAAEAAQA8wAAAEMFAAAAAA==&#10;" o:allowincell="f" filled="f" stroked="f">
              <v:textbox inset="1pt,1pt,1pt,1pt">
                <w:txbxContent>
                  <w:p w14:paraId="75362572" w14:textId="77777777" w:rsidR="00BD5851" w:rsidRDefault="00BD5851">
                    <w:pPr>
                      <w:jc w:val="right"/>
                      <w:rPr>
                        <w:rFonts w:ascii="Arial" w:hAnsi="Arial"/>
                        <w:sz w:val="18"/>
                      </w:rPr>
                    </w:pPr>
                    <w:r>
                      <w:rPr>
                        <w:rFonts w:ascii="Arial" w:hAnsi="Arial"/>
                        <w:sz w:val="18"/>
                      </w:rPr>
                      <w:t>DRAFT [NO.]: [Date]</w:t>
                    </w:r>
                  </w:p>
                  <w:p w14:paraId="39477682"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288</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2B125463"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793C3107"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D01BD" w14:textId="3385B4A5" w:rsidR="00BD5851" w:rsidRDefault="00174A1A" w:rsidP="2C9B27AD">
    <w:pPr>
      <w:pStyle w:val="Header"/>
      <w:tabs>
        <w:tab w:val="right" w:pos="8931"/>
        <w:tab w:val="right" w:pos="13892"/>
        <w:tab w:val="right" w:pos="14034"/>
      </w:tabs>
      <w:rPr>
        <w:rStyle w:val="PageNumber"/>
        <w:sz w:val="20"/>
        <w:lang w:val="en-AU"/>
      </w:rPr>
    </w:pPr>
    <w:r>
      <w:rPr>
        <w:noProof/>
      </w:rPr>
      <mc:AlternateContent>
        <mc:Choice Requires="wps">
          <w:drawing>
            <wp:anchor distT="0" distB="0" distL="114300" distR="114300" simplePos="0" relativeHeight="251658243" behindDoc="0" locked="0" layoutInCell="0" allowOverlap="1" wp14:anchorId="5CA1538F" wp14:editId="67E411A4">
              <wp:simplePos x="0" y="0"/>
              <wp:positionH relativeFrom="column">
                <wp:posOffset>2498090</wp:posOffset>
              </wp:positionH>
              <wp:positionV relativeFrom="paragraph">
                <wp:posOffset>-1347470</wp:posOffset>
              </wp:positionV>
              <wp:extent cx="2835275" cy="549275"/>
              <wp:effectExtent l="0" t="0" r="0" b="0"/>
              <wp:wrapNone/>
              <wp:docPr id="3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061EF671" w14:textId="77777777" w:rsidR="00BD5851" w:rsidRDefault="00BD5851">
                          <w:pPr>
                            <w:jc w:val="right"/>
                            <w:rPr>
                              <w:rFonts w:ascii="Arial" w:hAnsi="Arial"/>
                              <w:sz w:val="18"/>
                            </w:rPr>
                          </w:pPr>
                          <w:r>
                            <w:rPr>
                              <w:rFonts w:ascii="Arial" w:hAnsi="Arial"/>
                              <w:sz w:val="18"/>
                            </w:rPr>
                            <w:t>DRAFT [NO.]: [Date]</w:t>
                          </w:r>
                        </w:p>
                        <w:p w14:paraId="6CE0F11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1538F" id="Rectangle 197" o:spid="_x0000_s1029" style="position:absolute;margin-left:196.7pt;margin-top:-106.1pt;width:223.25pt;height:4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LzhAlTaAQAArAMAAA4AAAAAAAAAAAAAAAAALgIAAGRycy9lMm9Eb2MueG1sUEsBAi0AFAAG&#10;AAgAAAAhACaFRBvjAAAADQEAAA8AAAAAAAAAAAAAAAAANAQAAGRycy9kb3ducmV2LnhtbFBLBQYA&#10;AAAABAAEAPMAAABEBQAAAAA=&#10;" o:allowincell="f" filled="f" stroked="f">
              <v:textbox inset="1pt,1pt,1pt,1pt">
                <w:txbxContent>
                  <w:p w14:paraId="061EF671" w14:textId="77777777" w:rsidR="00BD5851" w:rsidRDefault="00BD5851">
                    <w:pPr>
                      <w:jc w:val="right"/>
                      <w:rPr>
                        <w:rFonts w:ascii="Arial" w:hAnsi="Arial"/>
                        <w:sz w:val="18"/>
                      </w:rPr>
                    </w:pPr>
                    <w:r>
                      <w:rPr>
                        <w:rFonts w:ascii="Arial" w:hAnsi="Arial"/>
                        <w:sz w:val="18"/>
                      </w:rPr>
                      <w:t>DRAFT [NO.]: [Date]</w:t>
                    </w:r>
                  </w:p>
                  <w:p w14:paraId="6CE0F11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301</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1D9876FF"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7D19C51D"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72E0" w14:textId="77777777" w:rsidR="00BD5851" w:rsidRDefault="00BD5851">
    <w:pPr>
      <w:pStyle w:val="Header"/>
      <w:rPr>
        <w:rFonts w:ascii="Courier New" w:hAnsi="Courier New"/>
        <w:color w:val="FF0000"/>
        <w:sz w:val="4"/>
      </w:rPr>
    </w:pPr>
  </w:p>
  <w:p w14:paraId="2ABECED9" w14:textId="77777777" w:rsidR="00BD5851" w:rsidRDefault="00BD585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2892B" w14:textId="250318F7" w:rsidR="00BD5851" w:rsidRDefault="00174A1A" w:rsidP="2C9B27AD">
    <w:pPr>
      <w:pStyle w:val="Header"/>
      <w:tabs>
        <w:tab w:val="right" w:pos="14034"/>
      </w:tabs>
      <w:rPr>
        <w:rStyle w:val="PageNumber"/>
        <w:sz w:val="20"/>
        <w:lang w:val="en-AU"/>
      </w:rPr>
    </w:pPr>
    <w:r>
      <w:rPr>
        <w:noProof/>
      </w:rPr>
      <mc:AlternateContent>
        <mc:Choice Requires="wps">
          <w:drawing>
            <wp:anchor distT="0" distB="0" distL="114300" distR="114300" simplePos="0" relativeHeight="251658246" behindDoc="0" locked="0" layoutInCell="0" allowOverlap="1" wp14:anchorId="340F6ABE" wp14:editId="15EFA113">
              <wp:simplePos x="0" y="0"/>
              <wp:positionH relativeFrom="column">
                <wp:posOffset>2498090</wp:posOffset>
              </wp:positionH>
              <wp:positionV relativeFrom="paragraph">
                <wp:posOffset>-1347470</wp:posOffset>
              </wp:positionV>
              <wp:extent cx="2835275" cy="549275"/>
              <wp:effectExtent l="0" t="0" r="0" b="0"/>
              <wp:wrapNone/>
              <wp:docPr id="3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AF16C65" w14:textId="77777777" w:rsidR="00BD5851" w:rsidRDefault="00BD5851">
                          <w:pPr>
                            <w:jc w:val="right"/>
                            <w:rPr>
                              <w:rFonts w:ascii="Arial" w:hAnsi="Arial"/>
                              <w:sz w:val="18"/>
                            </w:rPr>
                          </w:pPr>
                          <w:r>
                            <w:rPr>
                              <w:rFonts w:ascii="Arial" w:hAnsi="Arial"/>
                              <w:sz w:val="18"/>
                            </w:rPr>
                            <w:t>DRAFT [NO.]: [Date]</w:t>
                          </w:r>
                        </w:p>
                        <w:p w14:paraId="5AD82C7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F6ABE" id="Rectangle 203" o:spid="_x0000_s1030" style="position:absolute;margin-left:196.7pt;margin-top:-106.1pt;width:223.25pt;height:4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B8CW7/aAQAArAMAAA4AAAAAAAAAAAAAAAAALgIAAGRycy9lMm9Eb2MueG1sUEsBAi0AFAAG&#10;AAgAAAAhACaFRBvjAAAADQEAAA8AAAAAAAAAAAAAAAAANAQAAGRycy9kb3ducmV2LnhtbFBLBQYA&#10;AAAABAAEAPMAAABEBQAAAAA=&#10;" o:allowincell="f" filled="f" stroked="f">
              <v:textbox inset="1pt,1pt,1pt,1pt">
                <w:txbxContent>
                  <w:p w14:paraId="3AF16C65" w14:textId="77777777" w:rsidR="00BD5851" w:rsidRDefault="00BD5851">
                    <w:pPr>
                      <w:jc w:val="right"/>
                      <w:rPr>
                        <w:rFonts w:ascii="Arial" w:hAnsi="Arial"/>
                        <w:sz w:val="18"/>
                      </w:rPr>
                    </w:pPr>
                    <w:r>
                      <w:rPr>
                        <w:rFonts w:ascii="Arial" w:hAnsi="Arial"/>
                        <w:sz w:val="18"/>
                      </w:rPr>
                      <w:t>DRAFT [NO.]: [Date]</w:t>
                    </w:r>
                  </w:p>
                  <w:p w14:paraId="5AD82C7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303</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340503CC" w14:textId="77777777" w:rsidR="00BD5851" w:rsidRDefault="00BD5851">
    <w:pPr>
      <w:pStyle w:val="Headersub"/>
      <w:spacing w:after="0"/>
      <w:rPr>
        <w:rStyle w:val="PageNumber"/>
      </w:rPr>
    </w:pPr>
    <w:r>
      <w:rPr>
        <w:rStyle w:val="PageNumber"/>
      </w:rPr>
      <w:t>Telstra Mobile Section</w:t>
    </w:r>
  </w:p>
  <w:p w14:paraId="3F6F8665"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CBA3" w14:textId="0F2EDF02" w:rsidR="00BD5851" w:rsidRDefault="00174A1A" w:rsidP="2C9B27AD">
    <w:pPr>
      <w:pStyle w:val="Header"/>
      <w:tabs>
        <w:tab w:val="right" w:pos="9072"/>
        <w:tab w:val="right" w:pos="13892"/>
        <w:tab w:val="right" w:pos="14034"/>
      </w:tabs>
      <w:rPr>
        <w:rStyle w:val="PageNumber"/>
        <w:sz w:val="20"/>
        <w:lang w:val="en-AU"/>
      </w:rPr>
    </w:pPr>
    <w:r>
      <w:rPr>
        <w:noProof/>
      </w:rPr>
      <mc:AlternateContent>
        <mc:Choice Requires="wps">
          <w:drawing>
            <wp:anchor distT="0" distB="0" distL="114300" distR="114300" simplePos="0" relativeHeight="251658244" behindDoc="0" locked="0" layoutInCell="0" allowOverlap="1" wp14:anchorId="4E7ED40A" wp14:editId="7F44D867">
              <wp:simplePos x="0" y="0"/>
              <wp:positionH relativeFrom="column">
                <wp:posOffset>2498090</wp:posOffset>
              </wp:positionH>
              <wp:positionV relativeFrom="paragraph">
                <wp:posOffset>-1347470</wp:posOffset>
              </wp:positionV>
              <wp:extent cx="2835275" cy="549275"/>
              <wp:effectExtent l="0" t="0" r="0" b="0"/>
              <wp:wrapNone/>
              <wp:docPr id="2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4684BF42" w14:textId="77777777" w:rsidR="00BD5851" w:rsidRDefault="00BD5851">
                          <w:pPr>
                            <w:jc w:val="right"/>
                            <w:rPr>
                              <w:rFonts w:ascii="Arial" w:hAnsi="Arial"/>
                              <w:sz w:val="18"/>
                            </w:rPr>
                          </w:pPr>
                          <w:r>
                            <w:rPr>
                              <w:rFonts w:ascii="Arial" w:hAnsi="Arial"/>
                              <w:sz w:val="18"/>
                            </w:rPr>
                            <w:t>DRAFT [NO.]: [Date]</w:t>
                          </w:r>
                        </w:p>
                        <w:p w14:paraId="6DAA259C"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ED40A" id="Rectangle 199" o:spid="_x0000_s1031" style="position:absolute;margin-left:196.7pt;margin-top:-106.1pt;width:223.25pt;height:4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v0yuU9kBAACsAwAADgAAAAAAAAAAAAAAAAAuAgAAZHJzL2Uyb0RvYy54bWxQSwECLQAUAAYA&#10;CAAAACEAJoVEG+MAAAANAQAADwAAAAAAAAAAAAAAAAAzBAAAZHJzL2Rvd25yZXYueG1sUEsFBgAA&#10;AAAEAAQA8wAAAEMFAAAAAA==&#10;" o:allowincell="f" filled="f" stroked="f">
              <v:textbox inset="1pt,1pt,1pt,1pt">
                <w:txbxContent>
                  <w:p w14:paraId="4684BF42" w14:textId="77777777" w:rsidR="00BD5851" w:rsidRDefault="00BD5851">
                    <w:pPr>
                      <w:jc w:val="right"/>
                      <w:rPr>
                        <w:rFonts w:ascii="Arial" w:hAnsi="Arial"/>
                        <w:sz w:val="18"/>
                      </w:rPr>
                    </w:pPr>
                    <w:r>
                      <w:rPr>
                        <w:rFonts w:ascii="Arial" w:hAnsi="Arial"/>
                        <w:sz w:val="18"/>
                      </w:rPr>
                      <w:t>DRAFT [NO.]: [Date]</w:t>
                    </w:r>
                  </w:p>
                  <w:p w14:paraId="6DAA259C"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308</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1BA80BAD" w14:textId="77777777" w:rsidR="00BD5851" w:rsidRDefault="00BD5851">
    <w:pPr>
      <w:pStyle w:val="Headersub"/>
      <w:spacing w:after="0"/>
      <w:rPr>
        <w:rStyle w:val="PageNumber"/>
      </w:rPr>
    </w:pPr>
    <w:r>
      <w:rPr>
        <w:rStyle w:val="PageNumber"/>
      </w:rPr>
      <w:t>Telstra Mobile Section</w:t>
    </w:r>
  </w:p>
  <w:p w14:paraId="18D4AF10"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5C915" w14:textId="76693538" w:rsidR="00BD5851" w:rsidRDefault="00174A1A" w:rsidP="2C9B27AD">
    <w:pPr>
      <w:pStyle w:val="Header"/>
      <w:tabs>
        <w:tab w:val="right" w:pos="13892"/>
        <w:tab w:val="right" w:pos="14034"/>
      </w:tabs>
      <w:rPr>
        <w:rStyle w:val="PageNumber"/>
        <w:sz w:val="20"/>
        <w:lang w:val="en-AU"/>
      </w:rPr>
    </w:pPr>
    <w:r>
      <w:rPr>
        <w:noProof/>
      </w:rPr>
      <mc:AlternateContent>
        <mc:Choice Requires="wps">
          <w:drawing>
            <wp:anchor distT="0" distB="0" distL="114300" distR="114300" simplePos="0" relativeHeight="251658245" behindDoc="0" locked="0" layoutInCell="0" allowOverlap="1" wp14:anchorId="72995560" wp14:editId="01F38606">
              <wp:simplePos x="0" y="0"/>
              <wp:positionH relativeFrom="column">
                <wp:posOffset>2498090</wp:posOffset>
              </wp:positionH>
              <wp:positionV relativeFrom="paragraph">
                <wp:posOffset>-1347470</wp:posOffset>
              </wp:positionV>
              <wp:extent cx="2835275" cy="549275"/>
              <wp:effectExtent l="0" t="0" r="0" b="0"/>
              <wp:wrapNone/>
              <wp:docPr id="2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2D2C1720" w14:textId="77777777" w:rsidR="00BD5851" w:rsidRDefault="00BD5851">
                          <w:pPr>
                            <w:jc w:val="right"/>
                            <w:rPr>
                              <w:rFonts w:ascii="Arial" w:hAnsi="Arial"/>
                              <w:sz w:val="18"/>
                            </w:rPr>
                          </w:pPr>
                          <w:r>
                            <w:rPr>
                              <w:rFonts w:ascii="Arial" w:hAnsi="Arial"/>
                              <w:sz w:val="18"/>
                            </w:rPr>
                            <w:t>DRAFT [NO.]: [Date]</w:t>
                          </w:r>
                        </w:p>
                        <w:p w14:paraId="0F7FF46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5560" id="Rectangle 201" o:spid="_x0000_s1032" style="position:absolute;margin-left:196.7pt;margin-top:-106.1pt;width:223.25pt;height:4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B6ZwL3aAQAArAMAAA4AAAAAAAAAAAAAAAAALgIAAGRycy9lMm9Eb2MueG1sUEsBAi0AFAAG&#10;AAgAAAAhACaFRBvjAAAADQEAAA8AAAAAAAAAAAAAAAAANAQAAGRycy9kb3ducmV2LnhtbFBLBQYA&#10;AAAABAAEAPMAAABEBQAAAAA=&#10;" o:allowincell="f" filled="f" stroked="f">
              <v:textbox inset="1pt,1pt,1pt,1pt">
                <w:txbxContent>
                  <w:p w14:paraId="2D2C1720" w14:textId="77777777" w:rsidR="00BD5851" w:rsidRDefault="00BD5851">
                    <w:pPr>
                      <w:jc w:val="right"/>
                      <w:rPr>
                        <w:rFonts w:ascii="Arial" w:hAnsi="Arial"/>
                        <w:sz w:val="18"/>
                      </w:rPr>
                    </w:pPr>
                    <w:r>
                      <w:rPr>
                        <w:rFonts w:ascii="Arial" w:hAnsi="Arial"/>
                        <w:sz w:val="18"/>
                      </w:rPr>
                      <w:t>DRAFT [NO.]: [Date]</w:t>
                    </w:r>
                  </w:p>
                  <w:p w14:paraId="0F7FF46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315</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58CFFACD" w14:textId="77777777" w:rsidR="00BD5851" w:rsidRDefault="00BD5851">
    <w:pPr>
      <w:pStyle w:val="Headersub"/>
      <w:tabs>
        <w:tab w:val="left" w:pos="4350"/>
      </w:tabs>
      <w:spacing w:after="0"/>
      <w:rPr>
        <w:rStyle w:val="PageNumber"/>
      </w:rPr>
    </w:pPr>
    <w:r>
      <w:rPr>
        <w:rStyle w:val="PageNumber"/>
      </w:rPr>
      <w:t>Telstra Mobile Section</w:t>
    </w:r>
    <w:r>
      <w:rPr>
        <w:rStyle w:val="PageNumber"/>
      </w:rPr>
      <w:tab/>
    </w:r>
  </w:p>
  <w:p w14:paraId="3DD571F3"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EA7CA" w14:textId="2D51A386" w:rsidR="00BD5851" w:rsidRDefault="00174A1A" w:rsidP="2C9B27AD">
    <w:pPr>
      <w:pStyle w:val="Header"/>
      <w:tabs>
        <w:tab w:val="right" w:pos="13892"/>
        <w:tab w:val="right" w:pos="14034"/>
      </w:tabs>
      <w:rPr>
        <w:rStyle w:val="PageNumber"/>
        <w:sz w:val="20"/>
        <w:lang w:val="en-AU"/>
      </w:rPr>
    </w:pPr>
    <w:r>
      <w:rPr>
        <w:noProof/>
      </w:rPr>
      <mc:AlternateContent>
        <mc:Choice Requires="wps">
          <w:drawing>
            <wp:anchor distT="0" distB="0" distL="114300" distR="114300" simplePos="0" relativeHeight="251658251" behindDoc="0" locked="0" layoutInCell="0" allowOverlap="1" wp14:anchorId="7F6D4A98" wp14:editId="773E550C">
              <wp:simplePos x="0" y="0"/>
              <wp:positionH relativeFrom="column">
                <wp:posOffset>2498090</wp:posOffset>
              </wp:positionH>
              <wp:positionV relativeFrom="paragraph">
                <wp:posOffset>-1347470</wp:posOffset>
              </wp:positionV>
              <wp:extent cx="2835275" cy="549275"/>
              <wp:effectExtent l="0" t="0" r="0" b="0"/>
              <wp:wrapNone/>
              <wp:docPr id="2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532D2CE9" w14:textId="77777777" w:rsidR="00BD5851" w:rsidRDefault="00BD5851">
                          <w:pPr>
                            <w:jc w:val="right"/>
                            <w:rPr>
                              <w:rFonts w:ascii="Arial" w:hAnsi="Arial"/>
                              <w:sz w:val="18"/>
                            </w:rPr>
                          </w:pPr>
                          <w:r>
                            <w:rPr>
                              <w:rFonts w:ascii="Arial" w:hAnsi="Arial"/>
                              <w:sz w:val="18"/>
                            </w:rPr>
                            <w:t>DRAFT [NO.]: [Date]</w:t>
                          </w:r>
                        </w:p>
                        <w:p w14:paraId="0720C548"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D4A98" id="Rectangle 241" o:spid="_x0000_s1033" style="position:absolute;margin-left:196.7pt;margin-top:-106.1pt;width:223.25pt;height:4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L7XNVHaAQAArAMAAA4AAAAAAAAAAAAAAAAALgIAAGRycy9lMm9Eb2MueG1sUEsBAi0AFAAG&#10;AAgAAAAhACaFRBvjAAAADQEAAA8AAAAAAAAAAAAAAAAANAQAAGRycy9kb3ducmV2LnhtbFBLBQYA&#10;AAAABAAEAPMAAABEBQAAAAA=&#10;" o:allowincell="f" filled="f" stroked="f">
              <v:textbox inset="1pt,1pt,1pt,1pt">
                <w:txbxContent>
                  <w:p w14:paraId="532D2CE9" w14:textId="77777777" w:rsidR="00BD5851" w:rsidRDefault="00BD5851">
                    <w:pPr>
                      <w:jc w:val="right"/>
                      <w:rPr>
                        <w:rFonts w:ascii="Arial" w:hAnsi="Arial"/>
                        <w:sz w:val="18"/>
                      </w:rPr>
                    </w:pPr>
                    <w:r>
                      <w:rPr>
                        <w:rFonts w:ascii="Arial" w:hAnsi="Arial"/>
                        <w:sz w:val="18"/>
                      </w:rPr>
                      <w:t>DRAFT [NO.]: [Date]</w:t>
                    </w:r>
                  </w:p>
                  <w:p w14:paraId="0720C548"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317</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07E7B612"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5F40812A" w14:textId="77777777" w:rsidR="00BD5851" w:rsidRDefault="00BD5851">
    <w:pPr>
      <w:pStyle w:val="Headersub"/>
      <w:spacing w:before="360" w:after="360"/>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B702B" w14:textId="397585D0" w:rsidR="00BD5851" w:rsidRDefault="00174A1A" w:rsidP="2C9B27AD">
    <w:pPr>
      <w:pStyle w:val="Header"/>
      <w:tabs>
        <w:tab w:val="right" w:pos="8931"/>
        <w:tab w:val="right" w:pos="13892"/>
        <w:tab w:val="right" w:pos="14034"/>
      </w:tabs>
      <w:ind w:right="-2"/>
      <w:rPr>
        <w:rStyle w:val="PageNumber"/>
        <w:sz w:val="20"/>
        <w:lang w:val="en-AU"/>
      </w:rPr>
    </w:pPr>
    <w:r>
      <w:rPr>
        <w:noProof/>
      </w:rPr>
      <mc:AlternateContent>
        <mc:Choice Requires="wps">
          <w:drawing>
            <wp:anchor distT="0" distB="0" distL="114300" distR="114300" simplePos="0" relativeHeight="251658255" behindDoc="0" locked="0" layoutInCell="0" allowOverlap="1" wp14:anchorId="1ED399D7" wp14:editId="7D441F66">
              <wp:simplePos x="0" y="0"/>
              <wp:positionH relativeFrom="column">
                <wp:posOffset>2498090</wp:posOffset>
              </wp:positionH>
              <wp:positionV relativeFrom="paragraph">
                <wp:posOffset>-1347470</wp:posOffset>
              </wp:positionV>
              <wp:extent cx="2835275" cy="549275"/>
              <wp:effectExtent l="0" t="0" r="0" b="0"/>
              <wp:wrapNone/>
              <wp:docPr id="1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6C5B33D" w14:textId="77777777" w:rsidR="00BD5851" w:rsidRDefault="00BD5851">
                          <w:pPr>
                            <w:jc w:val="right"/>
                            <w:rPr>
                              <w:rFonts w:ascii="Arial" w:hAnsi="Arial"/>
                              <w:sz w:val="18"/>
                            </w:rPr>
                          </w:pPr>
                          <w:r>
                            <w:rPr>
                              <w:rFonts w:ascii="Arial" w:hAnsi="Arial"/>
                              <w:sz w:val="18"/>
                            </w:rPr>
                            <w:t>DRAFT [NO.]: [Date]</w:t>
                          </w:r>
                        </w:p>
                        <w:p w14:paraId="5979EAFF"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99D7" id="Rectangle 248" o:spid="_x0000_s1034" style="position:absolute;margin-left:196.7pt;margin-top:-106.1pt;width:223.25pt;height:43.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BlYArDaAQAArAMAAA4AAAAAAAAAAAAAAAAALgIAAGRycy9lMm9Eb2MueG1sUEsBAi0AFAAG&#10;AAgAAAAhACaFRBvjAAAADQEAAA8AAAAAAAAAAAAAAAAANAQAAGRycy9kb3ducmV2LnhtbFBLBQYA&#10;AAAABAAEAPMAAABEBQAAAAA=&#10;" o:allowincell="f" filled="f" stroked="f">
              <v:textbox inset="1pt,1pt,1pt,1pt">
                <w:txbxContent>
                  <w:p w14:paraId="36C5B33D" w14:textId="77777777" w:rsidR="00BD5851" w:rsidRDefault="00BD5851">
                    <w:pPr>
                      <w:jc w:val="right"/>
                      <w:rPr>
                        <w:rFonts w:ascii="Arial" w:hAnsi="Arial"/>
                        <w:sz w:val="18"/>
                      </w:rPr>
                    </w:pPr>
                    <w:r>
                      <w:rPr>
                        <w:rFonts w:ascii="Arial" w:hAnsi="Arial"/>
                        <w:sz w:val="18"/>
                      </w:rPr>
                      <w:t>DRAFT [NO.]: [Date]</w:t>
                    </w:r>
                  </w:p>
                  <w:p w14:paraId="5979EAFF"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321</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1B8B07FA"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3FBDBA18" w14:textId="77777777" w:rsidR="00BD5851" w:rsidRDefault="00BD5851">
    <w:pPr>
      <w:pStyle w:val="Headersub"/>
      <w:spacing w:before="360" w:after="360"/>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F7A8C" w14:textId="77777777" w:rsidR="00BD5851" w:rsidRDefault="00BD585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E9317" w14:textId="77777777" w:rsidR="00BD5851" w:rsidRDefault="00BD5851">
    <w:pPr>
      <w:pStyle w:val="Header"/>
      <w:tabs>
        <w:tab w:val="right" w:pos="9072"/>
      </w:tabs>
      <w:rPr>
        <w:rFonts w:ascii="Courier New" w:hAnsi="Courier New"/>
        <w:b w:val="0"/>
        <w:noProof/>
        <w:color w:val="FF0000"/>
        <w:sz w:val="4"/>
      </w:rPr>
    </w:pPr>
  </w:p>
  <w:p w14:paraId="305D9F31" w14:textId="46BE0AA7" w:rsidR="00BD5851" w:rsidRDefault="00174A1A">
    <w:pPr>
      <w:pStyle w:val="Header"/>
      <w:tabs>
        <w:tab w:val="right" w:pos="13750"/>
      </w:tabs>
      <w:rPr>
        <w:rStyle w:val="PageNumber"/>
      </w:rPr>
    </w:pPr>
    <w:r>
      <w:rPr>
        <w:noProof/>
      </w:rPr>
      <mc:AlternateContent>
        <mc:Choice Requires="wps">
          <w:drawing>
            <wp:anchor distT="0" distB="0" distL="114300" distR="114300" simplePos="0" relativeHeight="251658240" behindDoc="0" locked="0" layoutInCell="0" allowOverlap="1" wp14:anchorId="36C180E2" wp14:editId="55660AED">
              <wp:simplePos x="0" y="0"/>
              <wp:positionH relativeFrom="column">
                <wp:posOffset>2498090</wp:posOffset>
              </wp:positionH>
              <wp:positionV relativeFrom="paragraph">
                <wp:posOffset>-1347470</wp:posOffset>
              </wp:positionV>
              <wp:extent cx="2835275" cy="549275"/>
              <wp:effectExtent l="0" t="0" r="0" b="0"/>
              <wp:wrapNone/>
              <wp:docPr id="1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6DE1F1D0" w14:textId="77777777" w:rsidR="00BD5851" w:rsidRDefault="00BD5851">
                          <w:pPr>
                            <w:jc w:val="right"/>
                            <w:rPr>
                              <w:rFonts w:ascii="Arial" w:hAnsi="Arial"/>
                              <w:sz w:val="18"/>
                            </w:rPr>
                          </w:pPr>
                          <w:r>
                            <w:rPr>
                              <w:rFonts w:ascii="Arial" w:hAnsi="Arial"/>
                              <w:sz w:val="18"/>
                            </w:rPr>
                            <w:t>DRAFT [NO.]: [Date]</w:t>
                          </w:r>
                        </w:p>
                        <w:p w14:paraId="10069E3E"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80E2" id="Rectangle 167" o:spid="_x0000_s1035" style="position:absolute;margin-left:196.7pt;margin-top:-106.1pt;width:223.25pt;height:4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LkW91zaAQAArAMAAA4AAAAAAAAAAAAAAAAALgIAAGRycy9lMm9Eb2MueG1sUEsBAi0AFAAG&#10;AAgAAAAhACaFRBvjAAAADQEAAA8AAAAAAAAAAAAAAAAANAQAAGRycy9kb3ducmV2LnhtbFBLBQYA&#10;AAAABAAEAPMAAABEBQAAAAA=&#10;" o:allowincell="f" filled="f" stroked="f">
              <v:textbox inset="1pt,1pt,1pt,1pt">
                <w:txbxContent>
                  <w:p w14:paraId="6DE1F1D0" w14:textId="77777777" w:rsidR="00BD5851" w:rsidRDefault="00BD5851">
                    <w:pPr>
                      <w:jc w:val="right"/>
                      <w:rPr>
                        <w:rFonts w:ascii="Arial" w:hAnsi="Arial"/>
                        <w:sz w:val="18"/>
                      </w:rPr>
                    </w:pPr>
                    <w:r>
                      <w:rPr>
                        <w:rFonts w:ascii="Arial" w:hAnsi="Arial"/>
                        <w:sz w:val="18"/>
                      </w:rPr>
                      <w:t>DRAFT [NO.]: [Date]</w:t>
                    </w:r>
                  </w:p>
                  <w:p w14:paraId="10069E3E"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326</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2B0D95E" w14:textId="77777777" w:rsidR="00BD5851" w:rsidRDefault="00BD5851">
    <w:pPr>
      <w:pStyle w:val="Headersub"/>
      <w:spacing w:after="360"/>
      <w:rPr>
        <w:rStyle w:val="PageNumber"/>
      </w:rPr>
    </w:pPr>
    <w:r>
      <w:rPr>
        <w:rStyle w:val="PageNumber"/>
      </w:rPr>
      <w:t xml:space="preserve">Telstra Mobile Section </w:t>
    </w:r>
  </w:p>
  <w:p w14:paraId="258FB854" w14:textId="77777777" w:rsidR="00BD5851" w:rsidRDefault="00BD5851">
    <w:pPr>
      <w:pStyle w:val="Headersub"/>
      <w:spacing w:after="360"/>
      <w:rPr>
        <w:rStyle w:val="PageNumber"/>
        <w:sz w:val="32"/>
      </w:rPr>
    </w:pPr>
    <w:r>
      <w:rPr>
        <w:rStyle w:val="PageNumber"/>
        <w:sz w:val="32"/>
      </w:rPr>
      <w:t xml:space="preserve">Part B – Old consumer pricing plans that are no longer available for new </w:t>
    </w:r>
    <w:proofErr w:type="gramStart"/>
    <w:r>
      <w:rPr>
        <w:rStyle w:val="PageNumber"/>
        <w:sz w:val="32"/>
      </w:rPr>
      <w:t>connections</w:t>
    </w:r>
    <w:proofErr w:type="gram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C1900" w14:textId="77777777" w:rsidR="00BD5851" w:rsidRDefault="00BD5851">
    <w:pPr>
      <w:pStyle w:val="Header"/>
      <w:tabs>
        <w:tab w:val="right" w:pos="9072"/>
      </w:tabs>
      <w:rPr>
        <w:rFonts w:ascii="Courier New" w:hAnsi="Courier New"/>
        <w:b w:val="0"/>
        <w:noProof/>
        <w:color w:val="FF0000"/>
        <w:sz w:val="4"/>
      </w:rPr>
    </w:pPr>
  </w:p>
  <w:p w14:paraId="6F07CA45" w14:textId="3847811D" w:rsidR="00BD5851" w:rsidRDefault="00174A1A">
    <w:pPr>
      <w:pStyle w:val="Header"/>
      <w:tabs>
        <w:tab w:val="right" w:pos="8931"/>
        <w:tab w:val="right" w:pos="13750"/>
      </w:tabs>
      <w:rPr>
        <w:rStyle w:val="PageNumber"/>
      </w:rPr>
    </w:pPr>
    <w:r>
      <w:rPr>
        <w:noProof/>
      </w:rPr>
      <mc:AlternateContent>
        <mc:Choice Requires="wps">
          <w:drawing>
            <wp:anchor distT="0" distB="0" distL="114300" distR="114300" simplePos="0" relativeHeight="251658256" behindDoc="0" locked="0" layoutInCell="0" allowOverlap="1" wp14:anchorId="387A2549" wp14:editId="4AD3BEB2">
              <wp:simplePos x="0" y="0"/>
              <wp:positionH relativeFrom="column">
                <wp:posOffset>2498090</wp:posOffset>
              </wp:positionH>
              <wp:positionV relativeFrom="paragraph">
                <wp:posOffset>-1347470</wp:posOffset>
              </wp:positionV>
              <wp:extent cx="2835275" cy="549275"/>
              <wp:effectExtent l="0" t="0" r="0" b="0"/>
              <wp:wrapNone/>
              <wp:docPr id="1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1264C558" w14:textId="77777777" w:rsidR="00BD5851" w:rsidRDefault="00BD5851">
                          <w:pPr>
                            <w:jc w:val="right"/>
                            <w:rPr>
                              <w:rFonts w:ascii="Arial" w:hAnsi="Arial"/>
                              <w:sz w:val="18"/>
                            </w:rPr>
                          </w:pPr>
                          <w:r>
                            <w:rPr>
                              <w:rFonts w:ascii="Arial" w:hAnsi="Arial"/>
                              <w:sz w:val="18"/>
                            </w:rPr>
                            <w:t>DRAFT [NO.]: [Date]</w:t>
                          </w:r>
                        </w:p>
                        <w:p w14:paraId="3EF3798A"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A2549" id="Rectangle 250" o:spid="_x0000_s1036" style="position:absolute;margin-left:196.7pt;margin-top:-106.1pt;width:223.25pt;height:43.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xr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STJWJpC/WB2SHMnmGPc9AB/pRiZL9Ukn7sFBop+g8uKlRc5dFglwleJtvLRDnNUJUM&#10;UszhXZhNufNo2447LRNZB7esamMT4eepjm/BnkiSHf0bTXeZp1PPv2zzCw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91Uca9kBAACtAwAADgAAAAAAAAAAAAAAAAAuAgAAZHJzL2Uyb0RvYy54bWxQSwECLQAUAAYA&#10;CAAAACEAJoVEG+MAAAANAQAADwAAAAAAAAAAAAAAAAAzBAAAZHJzL2Rvd25yZXYueG1sUEsFBgAA&#10;AAAEAAQA8wAAAEMFAAAAAA==&#10;" o:allowincell="f" filled="f" stroked="f">
              <v:textbox inset="1pt,1pt,1pt,1pt">
                <w:txbxContent>
                  <w:p w14:paraId="1264C558" w14:textId="77777777" w:rsidR="00BD5851" w:rsidRDefault="00BD5851">
                    <w:pPr>
                      <w:jc w:val="right"/>
                      <w:rPr>
                        <w:rFonts w:ascii="Arial" w:hAnsi="Arial"/>
                        <w:sz w:val="18"/>
                      </w:rPr>
                    </w:pPr>
                    <w:r>
                      <w:rPr>
                        <w:rFonts w:ascii="Arial" w:hAnsi="Arial"/>
                        <w:sz w:val="18"/>
                      </w:rPr>
                      <w:t>DRAFT [NO.]: [Date]</w:t>
                    </w:r>
                  </w:p>
                  <w:p w14:paraId="3EF3798A"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329</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8E7BEE4" w14:textId="77777777" w:rsidR="00BD5851" w:rsidRDefault="00BD5851">
    <w:pPr>
      <w:pStyle w:val="Headersub"/>
      <w:spacing w:after="360"/>
      <w:rPr>
        <w:rStyle w:val="PageNumber"/>
      </w:rPr>
    </w:pPr>
    <w:r>
      <w:rPr>
        <w:rStyle w:val="PageNumber"/>
      </w:rPr>
      <w:t xml:space="preserve">Telstra Mobile Section </w:t>
    </w:r>
  </w:p>
  <w:p w14:paraId="0D92F431" w14:textId="77777777" w:rsidR="00BD5851" w:rsidRDefault="00BD5851">
    <w:pPr>
      <w:pStyle w:val="Headersub"/>
      <w:spacing w:after="360"/>
      <w:rPr>
        <w:rStyle w:val="PageNumber"/>
        <w:sz w:val="32"/>
      </w:rPr>
    </w:pPr>
    <w:r>
      <w:rPr>
        <w:rStyle w:val="PageNumber"/>
        <w:sz w:val="32"/>
      </w:rPr>
      <w:t xml:space="preserve">Part B – Old consumer pricing plans that are no longer available for new </w:t>
    </w:r>
    <w:proofErr w:type="gramStart"/>
    <w:r>
      <w:rPr>
        <w:rStyle w:val="PageNumber"/>
        <w:sz w:val="32"/>
      </w:rPr>
      <w:t>connections</w:t>
    </w:r>
    <w:proofErr w:type="gramEnd"/>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914F0" w14:textId="77777777" w:rsidR="00BD5851" w:rsidRDefault="00BD5851">
    <w:pPr>
      <w:pStyle w:val="Header"/>
      <w:tabs>
        <w:tab w:val="right" w:pos="9072"/>
      </w:tabs>
      <w:rPr>
        <w:rFonts w:ascii="Courier New" w:hAnsi="Courier New"/>
        <w:b w:val="0"/>
        <w:noProof/>
        <w:color w:val="FF0000"/>
        <w:sz w:val="4"/>
      </w:rPr>
    </w:pPr>
  </w:p>
  <w:p w14:paraId="6BE50C1C" w14:textId="4061D58B" w:rsidR="00BD5851" w:rsidRDefault="00174A1A">
    <w:pPr>
      <w:pStyle w:val="Header"/>
      <w:tabs>
        <w:tab w:val="right" w:pos="15026"/>
      </w:tabs>
      <w:ind w:right="-1418"/>
      <w:rPr>
        <w:rStyle w:val="PageNumber"/>
      </w:rPr>
    </w:pPr>
    <w:r>
      <w:rPr>
        <w:noProof/>
      </w:rPr>
      <mc:AlternateContent>
        <mc:Choice Requires="wps">
          <w:drawing>
            <wp:anchor distT="0" distB="0" distL="114300" distR="114300" simplePos="0" relativeHeight="251658241" behindDoc="0" locked="0" layoutInCell="0" allowOverlap="1" wp14:anchorId="40F52A6D" wp14:editId="232793E7">
              <wp:simplePos x="0" y="0"/>
              <wp:positionH relativeFrom="column">
                <wp:posOffset>2498090</wp:posOffset>
              </wp:positionH>
              <wp:positionV relativeFrom="paragraph">
                <wp:posOffset>-1347470</wp:posOffset>
              </wp:positionV>
              <wp:extent cx="2835275" cy="549275"/>
              <wp:effectExtent l="0" t="0" r="0" b="0"/>
              <wp:wrapNone/>
              <wp:docPr id="1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65B544F2" w14:textId="77777777" w:rsidR="00BD5851" w:rsidRDefault="00BD5851">
                          <w:pPr>
                            <w:jc w:val="right"/>
                            <w:rPr>
                              <w:rFonts w:ascii="Arial" w:hAnsi="Arial"/>
                              <w:sz w:val="18"/>
                            </w:rPr>
                          </w:pPr>
                          <w:r>
                            <w:rPr>
                              <w:rFonts w:ascii="Arial" w:hAnsi="Arial"/>
                              <w:sz w:val="18"/>
                            </w:rPr>
                            <w:t>DRAFT [NO.]: [Date]</w:t>
                          </w:r>
                        </w:p>
                        <w:p w14:paraId="7622DF9D"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52A6D" id="Rectangle 168" o:spid="_x0000_s1037" style="position:absolute;margin-left:196.7pt;margin-top:-106.1pt;width:223.25pt;height:4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QT01jaQn1gdgizZ9jjHHSAP6UY2S+VpB87hUaK/oOLChVXeTTYZYKXyfYyUU4zVCWD&#10;FHN4F2ZT7jzatuNOy0TWwS2r2thE+Hmq41uwJ5JkR/9G013m6dTzL9v8Ag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Vxvph9kBAACtAwAADgAAAAAAAAAAAAAAAAAuAgAAZHJzL2Uyb0RvYy54bWxQSwECLQAUAAYA&#10;CAAAACEAJoVEG+MAAAANAQAADwAAAAAAAAAAAAAAAAAzBAAAZHJzL2Rvd25yZXYueG1sUEsFBgAA&#10;AAAEAAQA8wAAAEMFAAAAAA==&#10;" o:allowincell="f" filled="f" stroked="f">
              <v:textbox inset="1pt,1pt,1pt,1pt">
                <w:txbxContent>
                  <w:p w14:paraId="65B544F2" w14:textId="77777777" w:rsidR="00BD5851" w:rsidRDefault="00BD5851">
                    <w:pPr>
                      <w:jc w:val="right"/>
                      <w:rPr>
                        <w:rFonts w:ascii="Arial" w:hAnsi="Arial"/>
                        <w:sz w:val="18"/>
                      </w:rPr>
                    </w:pPr>
                    <w:r>
                      <w:rPr>
                        <w:rFonts w:ascii="Arial" w:hAnsi="Arial"/>
                        <w:sz w:val="18"/>
                      </w:rPr>
                      <w:t>DRAFT [NO.]: [Date]</w:t>
                    </w:r>
                  </w:p>
                  <w:p w14:paraId="7622DF9D"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330</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4D0E6E9B" w14:textId="77777777" w:rsidR="00BD5851" w:rsidRDefault="00BD5851">
    <w:pPr>
      <w:pStyle w:val="Headersub"/>
      <w:spacing w:after="360"/>
      <w:rPr>
        <w:rStyle w:val="PageNumber"/>
      </w:rPr>
    </w:pPr>
    <w:r>
      <w:rPr>
        <w:rStyle w:val="PageNumber"/>
      </w:rPr>
      <w:t xml:space="preserve">Telstra Mobile Section </w:t>
    </w:r>
  </w:p>
  <w:p w14:paraId="3DB60175" w14:textId="77777777" w:rsidR="00BD5851" w:rsidRDefault="00BD5851">
    <w:pPr>
      <w:pStyle w:val="Headersub"/>
      <w:spacing w:after="360"/>
      <w:rPr>
        <w:rStyle w:val="PageNumber"/>
        <w:sz w:val="32"/>
      </w:rPr>
    </w:pPr>
    <w:r>
      <w:rPr>
        <w:rStyle w:val="PageNumber"/>
        <w:sz w:val="32"/>
      </w:rPr>
      <w:t xml:space="preserve">Part B – Old consumer pricing plans that are no longer available for new </w:t>
    </w:r>
    <w:proofErr w:type="gramStart"/>
    <w:r>
      <w:rPr>
        <w:rStyle w:val="PageNumber"/>
        <w:sz w:val="32"/>
      </w:rPr>
      <w:t>connections</w:t>
    </w:r>
    <w:proofErr w:type="gramEnd"/>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9766" w14:textId="2E1119C9" w:rsidR="00BD5851" w:rsidRDefault="00174A1A" w:rsidP="2C9B27AD">
    <w:pPr>
      <w:pStyle w:val="Header"/>
      <w:tabs>
        <w:tab w:val="right" w:pos="8931"/>
        <w:tab w:val="right" w:pos="13892"/>
        <w:tab w:val="right" w:pos="14034"/>
      </w:tabs>
      <w:rPr>
        <w:rStyle w:val="PageNumber"/>
        <w:sz w:val="20"/>
        <w:lang w:val="en-AU"/>
      </w:rPr>
    </w:pPr>
    <w:r>
      <w:rPr>
        <w:noProof/>
      </w:rPr>
      <mc:AlternateContent>
        <mc:Choice Requires="wps">
          <w:drawing>
            <wp:anchor distT="0" distB="0" distL="114300" distR="114300" simplePos="0" relativeHeight="251658247" behindDoc="0" locked="0" layoutInCell="0" allowOverlap="1" wp14:anchorId="18696753" wp14:editId="5C651CDC">
              <wp:simplePos x="0" y="0"/>
              <wp:positionH relativeFrom="column">
                <wp:posOffset>2498090</wp:posOffset>
              </wp:positionH>
              <wp:positionV relativeFrom="paragraph">
                <wp:posOffset>-1347470</wp:posOffset>
              </wp:positionV>
              <wp:extent cx="2835275" cy="549275"/>
              <wp:effectExtent l="0" t="0" r="0" b="0"/>
              <wp:wrapNone/>
              <wp:docPr id="1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40E84042" w14:textId="77777777" w:rsidR="00BD5851" w:rsidRDefault="00BD5851">
                          <w:pPr>
                            <w:jc w:val="right"/>
                            <w:rPr>
                              <w:rFonts w:ascii="Arial" w:hAnsi="Arial"/>
                              <w:sz w:val="18"/>
                            </w:rPr>
                          </w:pPr>
                          <w:r>
                            <w:rPr>
                              <w:rFonts w:ascii="Arial" w:hAnsi="Arial"/>
                              <w:sz w:val="18"/>
                            </w:rPr>
                            <w:t>DRAFT [NO.]: [Date]</w:t>
                          </w:r>
                        </w:p>
                        <w:p w14:paraId="28F5F1C1"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96753" id="Rectangle 222" o:spid="_x0000_s1038" style="position:absolute;margin-left:196.7pt;margin-top:-106.1pt;width:223.25pt;height:4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dp2g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SLOEYsbaE+MDuE2TPscQ46wJ9SjOyXStKPnUIjRf/BRYWKqzwa7DLBy2R7mSinGaqS&#10;QYo5vAuzKXcebdtxp2Ui6+CWVW1sIvw81fEt2BNJsqN/o+ku83Tq+ZdtfgE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PbOh2naAQAArQMAAA4AAAAAAAAAAAAAAAAALgIAAGRycy9lMm9Eb2MueG1sUEsBAi0AFAAG&#10;AAgAAAAhACaFRBvjAAAADQEAAA8AAAAAAAAAAAAAAAAANAQAAGRycy9kb3ducmV2LnhtbFBLBQYA&#10;AAAABAAEAPMAAABEBQAAAAA=&#10;" o:allowincell="f" filled="f" stroked="f">
              <v:textbox inset="1pt,1pt,1pt,1pt">
                <w:txbxContent>
                  <w:p w14:paraId="40E84042" w14:textId="77777777" w:rsidR="00BD5851" w:rsidRDefault="00BD5851">
                    <w:pPr>
                      <w:jc w:val="right"/>
                      <w:rPr>
                        <w:rFonts w:ascii="Arial" w:hAnsi="Arial"/>
                        <w:sz w:val="18"/>
                      </w:rPr>
                    </w:pPr>
                    <w:r>
                      <w:rPr>
                        <w:rFonts w:ascii="Arial" w:hAnsi="Arial"/>
                        <w:sz w:val="18"/>
                      </w:rPr>
                      <w:t>DRAFT [NO.]: [Date]</w:t>
                    </w:r>
                  </w:p>
                  <w:p w14:paraId="28F5F1C1"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rFonts w:cs="Arial"/>
        <w:lang w:val="en-AU"/>
      </w:rPr>
      <w:t>Our Customer Terms</w:t>
    </w:r>
    <w:r w:rsidR="00BD5851">
      <w:rPr>
        <w:rStyle w:val="PageNumber"/>
        <w:rFonts w:cs="Arial"/>
        <w:b w:val="0"/>
        <w:bCs/>
        <w:szCs w:val="36"/>
      </w:rPr>
      <w:tab/>
    </w:r>
    <w:r w:rsidR="2C9B27AD" w:rsidRPr="2C9B27AD">
      <w:rPr>
        <w:rStyle w:val="PageNumber"/>
        <w:rFonts w:cs="Arial"/>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335</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6966C6D2" w14:textId="77777777" w:rsidR="00BD5851" w:rsidRDefault="00BD5851">
    <w:pPr>
      <w:pStyle w:val="Headersub"/>
      <w:spacing w:after="0"/>
      <w:rPr>
        <w:rStyle w:val="PageNumber"/>
        <w:szCs w:val="36"/>
      </w:rPr>
    </w:pPr>
    <w:r>
      <w:rPr>
        <w:rStyle w:val="PageNumber"/>
        <w:szCs w:val="36"/>
      </w:rPr>
      <w:t>Telstra Mobile Section</w:t>
    </w:r>
  </w:p>
  <w:p w14:paraId="26E64AEB"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98606" w14:textId="77777777" w:rsidR="00BD5851" w:rsidRDefault="00BD585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FD40A" w14:textId="77777777" w:rsidR="00BD5851" w:rsidRDefault="00BD5851">
    <w:pPr>
      <w:pStyle w:val="Header"/>
      <w:tabs>
        <w:tab w:val="right" w:pos="9072"/>
      </w:tabs>
      <w:rPr>
        <w:rFonts w:ascii="Courier New" w:hAnsi="Courier New"/>
        <w:b w:val="0"/>
        <w:noProof/>
        <w:color w:val="FF0000"/>
        <w:sz w:val="4"/>
      </w:rPr>
    </w:pPr>
  </w:p>
  <w:p w14:paraId="3CE66185" w14:textId="50888DFE" w:rsidR="00BD5851" w:rsidRDefault="00174A1A" w:rsidP="2C9B27AD">
    <w:pPr>
      <w:pStyle w:val="Header"/>
      <w:tabs>
        <w:tab w:val="right" w:pos="13892"/>
      </w:tabs>
      <w:rPr>
        <w:rStyle w:val="PageNumber"/>
        <w:sz w:val="20"/>
        <w:lang w:val="en-AU"/>
      </w:rPr>
    </w:pPr>
    <w:r>
      <w:rPr>
        <w:noProof/>
      </w:rPr>
      <mc:AlternateContent>
        <mc:Choice Requires="wps">
          <w:drawing>
            <wp:anchor distT="0" distB="0" distL="114300" distR="114300" simplePos="0" relativeHeight="251658257" behindDoc="0" locked="0" layoutInCell="0" allowOverlap="1" wp14:anchorId="1EAD98D2" wp14:editId="52062364">
              <wp:simplePos x="0" y="0"/>
              <wp:positionH relativeFrom="column">
                <wp:posOffset>2498090</wp:posOffset>
              </wp:positionH>
              <wp:positionV relativeFrom="paragraph">
                <wp:posOffset>-1347470</wp:posOffset>
              </wp:positionV>
              <wp:extent cx="2835275" cy="549275"/>
              <wp:effectExtent l="0" t="0" r="0" b="0"/>
              <wp:wrapNone/>
              <wp:docPr id="1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5028A93" w14:textId="77777777" w:rsidR="00BD5851" w:rsidRDefault="00BD5851">
                          <w:pPr>
                            <w:jc w:val="right"/>
                            <w:rPr>
                              <w:rFonts w:ascii="Arial" w:hAnsi="Arial"/>
                              <w:sz w:val="18"/>
                            </w:rPr>
                          </w:pPr>
                          <w:r>
                            <w:rPr>
                              <w:rFonts w:ascii="Arial" w:hAnsi="Arial"/>
                              <w:sz w:val="18"/>
                            </w:rPr>
                            <w:t>DRAFT [NO.]: [Date]</w:t>
                          </w:r>
                        </w:p>
                        <w:p w14:paraId="3D8B080A"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D98D2" id="Rectangle 252" o:spid="_x0000_s1039" style="position:absolute;margin-left:196.7pt;margin-top:-106.1pt;width:223.25pt;height:4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FaAcoXaAQAArQMAAA4AAAAAAAAAAAAAAAAALgIAAGRycy9lMm9Eb2MueG1sUEsBAi0AFAAG&#10;AAgAAAAhACaFRBvjAAAADQEAAA8AAAAAAAAAAAAAAAAANAQAAGRycy9kb3ducmV2LnhtbFBLBQYA&#10;AAAABAAEAPMAAABEBQAAAAA=&#10;" o:allowincell="f" filled="f" stroked="f">
              <v:textbox inset="1pt,1pt,1pt,1pt">
                <w:txbxContent>
                  <w:p w14:paraId="35028A93" w14:textId="77777777" w:rsidR="00BD5851" w:rsidRDefault="00BD5851">
                    <w:pPr>
                      <w:jc w:val="right"/>
                      <w:rPr>
                        <w:rFonts w:ascii="Arial" w:hAnsi="Arial"/>
                        <w:sz w:val="18"/>
                      </w:rPr>
                    </w:pPr>
                    <w:r>
                      <w:rPr>
                        <w:rFonts w:ascii="Arial" w:hAnsi="Arial"/>
                        <w:sz w:val="18"/>
                      </w:rPr>
                      <w:t>DRAFT [NO.]: [Date]</w:t>
                    </w:r>
                  </w:p>
                  <w:p w14:paraId="3D8B080A"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rFonts w:cs="Arial"/>
        <w:lang w:val="en-AU"/>
      </w:rPr>
      <w:t>Our Customer Terms</w:t>
    </w:r>
    <w:r w:rsidR="00BD5851">
      <w:rPr>
        <w:rStyle w:val="PageNumber"/>
        <w:rFonts w:cs="Arial"/>
        <w:b w:val="0"/>
        <w:bCs/>
        <w:szCs w:val="36"/>
      </w:rPr>
      <w:tab/>
    </w:r>
    <w:r w:rsidR="2C9B27AD" w:rsidRPr="2C9B27AD">
      <w:rPr>
        <w:rStyle w:val="PageNumber"/>
        <w:rFonts w:cs="Arial"/>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362</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6D37F5A5" w14:textId="77777777" w:rsidR="00BD5851" w:rsidRDefault="00BD5851">
    <w:pPr>
      <w:pStyle w:val="Headersub"/>
      <w:spacing w:after="0"/>
      <w:rPr>
        <w:rStyle w:val="PageNumber"/>
        <w:szCs w:val="36"/>
      </w:rPr>
    </w:pPr>
    <w:r>
      <w:rPr>
        <w:rStyle w:val="PageNumber"/>
        <w:szCs w:val="36"/>
      </w:rPr>
      <w:t>Telstra Mobile Section</w:t>
    </w:r>
  </w:p>
  <w:p w14:paraId="16D79BFA" w14:textId="77777777" w:rsidR="00BD5851" w:rsidRDefault="00BD5851">
    <w:pPr>
      <w:pStyle w:val="Headersub"/>
      <w:spacing w:before="360" w:after="360"/>
      <w:rPr>
        <w:rStyle w:val="PageNumber"/>
        <w:sz w:val="32"/>
        <w:szCs w:val="36"/>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9B48" w14:textId="0ADDDB14" w:rsidR="00BD5851" w:rsidRDefault="00174A1A" w:rsidP="2C9B27AD">
    <w:pPr>
      <w:pStyle w:val="Header"/>
      <w:tabs>
        <w:tab w:val="right" w:pos="13892"/>
      </w:tabs>
      <w:rPr>
        <w:rStyle w:val="PageNumber"/>
        <w:sz w:val="20"/>
        <w:lang w:val="en-AU"/>
      </w:rPr>
    </w:pPr>
    <w:r>
      <w:rPr>
        <w:noProof/>
      </w:rPr>
      <mc:AlternateContent>
        <mc:Choice Requires="wps">
          <w:drawing>
            <wp:anchor distT="0" distB="0" distL="114300" distR="114300" simplePos="0" relativeHeight="251658248" behindDoc="0" locked="0" layoutInCell="0" allowOverlap="1" wp14:anchorId="04CC7693" wp14:editId="1DCE3542">
              <wp:simplePos x="0" y="0"/>
              <wp:positionH relativeFrom="column">
                <wp:posOffset>2498090</wp:posOffset>
              </wp:positionH>
              <wp:positionV relativeFrom="paragraph">
                <wp:posOffset>-1347470</wp:posOffset>
              </wp:positionV>
              <wp:extent cx="2835275" cy="549275"/>
              <wp:effectExtent l="0" t="0" r="0" b="0"/>
              <wp:wrapNone/>
              <wp:docPr id="1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7C3B578D" w14:textId="77777777" w:rsidR="00BD5851" w:rsidRDefault="00BD5851">
                          <w:pPr>
                            <w:jc w:val="right"/>
                            <w:rPr>
                              <w:rFonts w:ascii="Arial" w:hAnsi="Arial"/>
                              <w:sz w:val="18"/>
                            </w:rPr>
                          </w:pPr>
                          <w:r>
                            <w:rPr>
                              <w:rFonts w:ascii="Arial" w:hAnsi="Arial"/>
                              <w:sz w:val="18"/>
                            </w:rPr>
                            <w:t>DRAFT [NO.]: [Date]</w:t>
                          </w:r>
                        </w:p>
                        <w:p w14:paraId="0B9AC8CB"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C7693" id="Rectangle 224" o:spid="_x0000_s1040" style="position:absolute;margin-left:196.7pt;margin-top:-106.1pt;width:223.25pt;height:4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PVjK27aAQAArQMAAA4AAAAAAAAAAAAAAAAALgIAAGRycy9lMm9Eb2MueG1sUEsBAi0AFAAG&#10;AAgAAAAhACaFRBvjAAAADQEAAA8AAAAAAAAAAAAAAAAANAQAAGRycy9kb3ducmV2LnhtbFBLBQYA&#10;AAAABAAEAPMAAABEBQAAAAA=&#10;" o:allowincell="f" filled="f" stroked="f">
              <v:textbox inset="1pt,1pt,1pt,1pt">
                <w:txbxContent>
                  <w:p w14:paraId="7C3B578D" w14:textId="77777777" w:rsidR="00BD5851" w:rsidRDefault="00BD5851">
                    <w:pPr>
                      <w:jc w:val="right"/>
                      <w:rPr>
                        <w:rFonts w:ascii="Arial" w:hAnsi="Arial"/>
                        <w:sz w:val="18"/>
                      </w:rPr>
                    </w:pPr>
                    <w:r>
                      <w:rPr>
                        <w:rFonts w:ascii="Arial" w:hAnsi="Arial"/>
                        <w:sz w:val="18"/>
                      </w:rPr>
                      <w:t>DRAFT [NO.]: [Date]</w:t>
                    </w:r>
                  </w:p>
                  <w:p w14:paraId="0B9AC8CB"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rFonts w:cs="Arial"/>
        <w:lang w:val="en-AU"/>
      </w:rPr>
      <w:t>Our Customer Terms</w:t>
    </w:r>
    <w:r w:rsidR="00BD5851">
      <w:rPr>
        <w:rStyle w:val="PageNumber"/>
        <w:rFonts w:cs="Arial"/>
        <w:b w:val="0"/>
        <w:bCs/>
        <w:szCs w:val="36"/>
      </w:rPr>
      <w:tab/>
    </w:r>
    <w:r w:rsidR="2C9B27AD" w:rsidRPr="2C9B27AD">
      <w:rPr>
        <w:rStyle w:val="PageNumber"/>
        <w:rFonts w:cs="Arial"/>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361</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605BE0DC" w14:textId="77777777" w:rsidR="00BD5851" w:rsidRDefault="00BD5851">
    <w:pPr>
      <w:pStyle w:val="Headersub"/>
      <w:spacing w:after="0"/>
      <w:rPr>
        <w:rStyle w:val="PageNumber"/>
        <w:szCs w:val="36"/>
      </w:rPr>
    </w:pPr>
    <w:r>
      <w:rPr>
        <w:rStyle w:val="PageNumber"/>
        <w:szCs w:val="36"/>
      </w:rPr>
      <w:t>Telstra Mobile Section</w:t>
    </w:r>
  </w:p>
  <w:p w14:paraId="3FCE519B" w14:textId="77777777" w:rsidR="00BD5851" w:rsidRDefault="00BD5851">
    <w:pPr>
      <w:pStyle w:val="Headersub"/>
      <w:spacing w:before="360" w:after="360"/>
      <w:rP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96183" w14:textId="77777777" w:rsidR="00BD5851" w:rsidRDefault="00BD5851">
    <w:pPr>
      <w:pStyle w:val="Header"/>
      <w:tabs>
        <w:tab w:val="right" w:pos="8931"/>
      </w:tabs>
      <w:rPr>
        <w:rFonts w:ascii="Courier New" w:hAnsi="Courier New"/>
        <w:b w:val="0"/>
        <w:noProof/>
        <w:color w:val="FF0000"/>
        <w:sz w:val="4"/>
      </w:rPr>
    </w:pPr>
  </w:p>
  <w:p w14:paraId="4D7EB295" w14:textId="73378B21" w:rsidR="00BD5851" w:rsidRDefault="00174A1A" w:rsidP="2C9B27AD">
    <w:pPr>
      <w:pStyle w:val="Header"/>
      <w:tabs>
        <w:tab w:val="right" w:pos="8931"/>
        <w:tab w:val="right" w:pos="13892"/>
      </w:tabs>
      <w:rPr>
        <w:rStyle w:val="PageNumber"/>
        <w:sz w:val="20"/>
        <w:lang w:val="en-AU"/>
      </w:rPr>
    </w:pPr>
    <w:r>
      <w:rPr>
        <w:noProof/>
      </w:rPr>
      <mc:AlternateContent>
        <mc:Choice Requires="wps">
          <w:drawing>
            <wp:anchor distT="0" distB="0" distL="114300" distR="114300" simplePos="0" relativeHeight="251658242" behindDoc="0" locked="0" layoutInCell="0" allowOverlap="1" wp14:anchorId="32EDA76A" wp14:editId="3B38202F">
              <wp:simplePos x="0" y="0"/>
              <wp:positionH relativeFrom="column">
                <wp:posOffset>2498090</wp:posOffset>
              </wp:positionH>
              <wp:positionV relativeFrom="paragraph">
                <wp:posOffset>-1347470</wp:posOffset>
              </wp:positionV>
              <wp:extent cx="2835275" cy="549275"/>
              <wp:effectExtent l="0" t="0" r="0" b="0"/>
              <wp:wrapNone/>
              <wp:docPr id="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7924376A" w14:textId="77777777" w:rsidR="00BD5851" w:rsidRDefault="00BD5851">
                          <w:pPr>
                            <w:jc w:val="right"/>
                            <w:rPr>
                              <w:rFonts w:ascii="Arial" w:hAnsi="Arial"/>
                              <w:sz w:val="18"/>
                            </w:rPr>
                          </w:pPr>
                          <w:r>
                            <w:rPr>
                              <w:rFonts w:ascii="Arial" w:hAnsi="Arial"/>
                              <w:sz w:val="18"/>
                            </w:rPr>
                            <w:t>DRAFT [NO.]: [Date]</w:t>
                          </w:r>
                        </w:p>
                        <w:p w14:paraId="7D6EC32F"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A76A" id="Rectangle 176" o:spid="_x0000_s1041" style="position:absolute;margin-left:196.7pt;margin-top:-106.1pt;width:223.25pt;height:4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6C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TTGLG0hfrA7BBmz7DHOegAf0oxsl8qST92Co0U/QcXFSqu8miwywQvk+1lopxmqEoG&#10;KebwLsym3Hm0bcedlomsg1tWtbGJ8PNUx7dgTyTJjv6NprvM06nnX7b5BQ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VS3egtkBAACtAwAADgAAAAAAAAAAAAAAAAAuAgAAZHJzL2Uyb0RvYy54bWxQSwECLQAUAAYA&#10;CAAAACEAJoVEG+MAAAANAQAADwAAAAAAAAAAAAAAAAAzBAAAZHJzL2Rvd25yZXYueG1sUEsFBgAA&#10;AAAEAAQA8wAAAEMFAAAAAA==&#10;" o:allowincell="f" filled="f" stroked="f">
              <v:textbox inset="1pt,1pt,1pt,1pt">
                <w:txbxContent>
                  <w:p w14:paraId="7924376A" w14:textId="77777777" w:rsidR="00BD5851" w:rsidRDefault="00BD5851">
                    <w:pPr>
                      <w:jc w:val="right"/>
                      <w:rPr>
                        <w:rFonts w:ascii="Arial" w:hAnsi="Arial"/>
                        <w:sz w:val="18"/>
                      </w:rPr>
                    </w:pPr>
                    <w:r>
                      <w:rPr>
                        <w:rFonts w:ascii="Arial" w:hAnsi="Arial"/>
                        <w:sz w:val="18"/>
                      </w:rPr>
                      <w:t>DRAFT [NO.]: [Date]</w:t>
                    </w:r>
                  </w:p>
                  <w:p w14:paraId="7D6EC32F"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375</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1095EFB9" w14:textId="77777777" w:rsidR="00BD5851" w:rsidRDefault="00BD5851">
    <w:pPr>
      <w:pStyle w:val="Headersub"/>
      <w:spacing w:after="0"/>
      <w:rPr>
        <w:rStyle w:val="PageNumber"/>
      </w:rPr>
    </w:pPr>
    <w:r>
      <w:rPr>
        <w:rStyle w:val="PageNumber"/>
      </w:rPr>
      <w:t>Telstra Mobile Section</w:t>
    </w:r>
  </w:p>
  <w:p w14:paraId="631A4DC4" w14:textId="77777777" w:rsidR="00BD5851" w:rsidRDefault="00BD5851">
    <w:pPr>
      <w:pStyle w:val="Headersub"/>
      <w:spacing w:before="360" w:after="360"/>
      <w:rPr>
        <w:rStyle w:val="PageNumbe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B83B8" w14:textId="77777777" w:rsidR="00BD5851" w:rsidRDefault="00BD5851">
    <w:pPr>
      <w:pStyle w:val="Header"/>
      <w:tabs>
        <w:tab w:val="right" w:pos="9113"/>
      </w:tabs>
      <w:rPr>
        <w:rFonts w:ascii="Courier New" w:hAnsi="Courier New"/>
        <w:b w:val="0"/>
        <w:noProof/>
        <w:color w:val="FF0000"/>
        <w:sz w:val="4"/>
      </w:rPr>
    </w:pPr>
  </w:p>
  <w:p w14:paraId="64B91823" w14:textId="41DF113B" w:rsidR="00BD5851" w:rsidRDefault="00174A1A" w:rsidP="2C9B27AD">
    <w:pPr>
      <w:pStyle w:val="Header"/>
      <w:tabs>
        <w:tab w:val="right" w:pos="13892"/>
      </w:tabs>
      <w:rPr>
        <w:rStyle w:val="PageNumber"/>
        <w:sz w:val="20"/>
        <w:lang w:val="en-AU"/>
      </w:rPr>
    </w:pPr>
    <w:r>
      <w:rPr>
        <w:noProof/>
      </w:rPr>
      <mc:AlternateContent>
        <mc:Choice Requires="wps">
          <w:drawing>
            <wp:anchor distT="0" distB="0" distL="114300" distR="114300" simplePos="0" relativeHeight="251658258" behindDoc="0" locked="0" layoutInCell="0" allowOverlap="1" wp14:anchorId="623C6852" wp14:editId="5648CCA1">
              <wp:simplePos x="0" y="0"/>
              <wp:positionH relativeFrom="column">
                <wp:posOffset>2498090</wp:posOffset>
              </wp:positionH>
              <wp:positionV relativeFrom="paragraph">
                <wp:posOffset>-1347470</wp:posOffset>
              </wp:positionV>
              <wp:extent cx="2835275" cy="549275"/>
              <wp:effectExtent l="0" t="0" r="0" b="0"/>
              <wp:wrapNone/>
              <wp:docPr id="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26FE716D" w14:textId="77777777" w:rsidR="00BD5851" w:rsidRDefault="00BD5851">
                          <w:pPr>
                            <w:jc w:val="right"/>
                            <w:rPr>
                              <w:rFonts w:ascii="Arial" w:hAnsi="Arial"/>
                              <w:sz w:val="18"/>
                            </w:rPr>
                          </w:pPr>
                          <w:r>
                            <w:rPr>
                              <w:rFonts w:ascii="Arial" w:hAnsi="Arial"/>
                              <w:sz w:val="18"/>
                            </w:rPr>
                            <w:t>DRAFT [NO.]: [Date]</w:t>
                          </w:r>
                        </w:p>
                        <w:p w14:paraId="0A522224"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C6852" id="Rectangle 254" o:spid="_x0000_s1042" style="position:absolute;margin-left:196.7pt;margin-top:-106.1pt;width:223.25pt;height:4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PT4sGzaAQAArQMAAA4AAAAAAAAAAAAAAAAALgIAAGRycy9lMm9Eb2MueG1sUEsBAi0AFAAG&#10;AAgAAAAhACaFRBvjAAAADQEAAA8AAAAAAAAAAAAAAAAANAQAAGRycy9kb3ducmV2LnhtbFBLBQYA&#10;AAAABAAEAPMAAABEBQAAAAA=&#10;" o:allowincell="f" filled="f" stroked="f">
              <v:textbox inset="1pt,1pt,1pt,1pt">
                <w:txbxContent>
                  <w:p w14:paraId="26FE716D" w14:textId="77777777" w:rsidR="00BD5851" w:rsidRDefault="00BD5851">
                    <w:pPr>
                      <w:jc w:val="right"/>
                      <w:rPr>
                        <w:rFonts w:ascii="Arial" w:hAnsi="Arial"/>
                        <w:sz w:val="18"/>
                      </w:rPr>
                    </w:pPr>
                    <w:r>
                      <w:rPr>
                        <w:rFonts w:ascii="Arial" w:hAnsi="Arial"/>
                        <w:sz w:val="18"/>
                      </w:rPr>
                      <w:t>DRAFT [NO.]: [Date]</w:t>
                    </w:r>
                  </w:p>
                  <w:p w14:paraId="0A522224"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380</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2BDFF605" w14:textId="77777777" w:rsidR="00BD5851" w:rsidRDefault="00BD5851">
    <w:pPr>
      <w:pStyle w:val="Headersub"/>
      <w:spacing w:after="0"/>
      <w:rPr>
        <w:rStyle w:val="PageNumber"/>
      </w:rPr>
    </w:pPr>
    <w:r>
      <w:rPr>
        <w:rStyle w:val="PageNumber"/>
      </w:rPr>
      <w:t>Telstra Mobile Section</w:t>
    </w:r>
  </w:p>
  <w:p w14:paraId="49EDE898" w14:textId="77777777" w:rsidR="00BD5851" w:rsidRDefault="00BD5851">
    <w:pPr>
      <w:pStyle w:val="Headersub"/>
      <w:spacing w:before="360" w:after="360"/>
      <w:rPr>
        <w:rStyle w:val="PageNumbe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r>
      <w:rPr>
        <w:rStyle w:val="PageNumber"/>
        <w:sz w:val="32"/>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E3C3" w14:textId="77777777" w:rsidR="00BD5851" w:rsidRDefault="00BD5851">
    <w:pPr>
      <w:pStyle w:val="Header"/>
      <w:tabs>
        <w:tab w:val="right" w:pos="13750"/>
      </w:tabs>
      <w:rPr>
        <w:rFonts w:ascii="Courier New" w:hAnsi="Courier New"/>
        <w:b w:val="0"/>
        <w:noProof/>
        <w:color w:val="FF0000"/>
        <w:sz w:val="4"/>
      </w:rPr>
    </w:pPr>
  </w:p>
  <w:p w14:paraId="19DB5921" w14:textId="15C61D26" w:rsidR="00BD5851" w:rsidRDefault="00174A1A" w:rsidP="2C9B27AD">
    <w:pPr>
      <w:pStyle w:val="Header"/>
      <w:tabs>
        <w:tab w:val="right" w:pos="8931"/>
        <w:tab w:val="right" w:pos="13892"/>
      </w:tabs>
      <w:ind w:right="-144"/>
      <w:rPr>
        <w:rStyle w:val="PageNumber"/>
        <w:sz w:val="20"/>
        <w:lang w:val="en-AU"/>
      </w:rPr>
    </w:pPr>
    <w:r>
      <w:rPr>
        <w:noProof/>
      </w:rPr>
      <mc:AlternateContent>
        <mc:Choice Requires="wps">
          <w:drawing>
            <wp:anchor distT="0" distB="0" distL="114300" distR="114300" simplePos="0" relativeHeight="251658253" behindDoc="0" locked="0" layoutInCell="0" allowOverlap="1" wp14:anchorId="427AF153" wp14:editId="3E9FDBF5">
              <wp:simplePos x="0" y="0"/>
              <wp:positionH relativeFrom="column">
                <wp:posOffset>2498090</wp:posOffset>
              </wp:positionH>
              <wp:positionV relativeFrom="paragraph">
                <wp:posOffset>-1347470</wp:posOffset>
              </wp:positionV>
              <wp:extent cx="2835275" cy="549275"/>
              <wp:effectExtent l="0" t="0" r="0" b="0"/>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C098130" w14:textId="77777777" w:rsidR="00BD5851" w:rsidRDefault="00BD5851">
                          <w:pPr>
                            <w:jc w:val="right"/>
                            <w:rPr>
                              <w:rFonts w:ascii="Arial" w:hAnsi="Arial"/>
                              <w:sz w:val="18"/>
                            </w:rPr>
                          </w:pPr>
                          <w:r>
                            <w:rPr>
                              <w:rFonts w:ascii="Arial" w:hAnsi="Arial"/>
                              <w:sz w:val="18"/>
                            </w:rPr>
                            <w:t>DRAFT [NO.]: [Date]</w:t>
                          </w:r>
                        </w:p>
                        <w:p w14:paraId="53ADF29E"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AF153" id="Rectangle 244" o:spid="_x0000_s1043" style="position:absolute;margin-left:196.7pt;margin-top:-106.1pt;width:223.25pt;height:43.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" o:allowincell="f" filled="f" stroked="f">
              <v:textbox inset="1pt,1pt,1pt,1pt">
                <w:txbxContent>
                  <w:p w14:paraId="3C098130" w14:textId="77777777" w:rsidR="00BD5851" w:rsidRDefault="00BD5851">
                    <w:pPr>
                      <w:jc w:val="right"/>
                      <w:rPr>
                        <w:rFonts w:ascii="Arial" w:hAnsi="Arial"/>
                        <w:sz w:val="18"/>
                      </w:rPr>
                    </w:pPr>
                    <w:r>
                      <w:rPr>
                        <w:rFonts w:ascii="Arial" w:hAnsi="Arial"/>
                        <w:sz w:val="18"/>
                      </w:rPr>
                      <w:t>DRAFT [NO.]: [Date]</w:t>
                    </w:r>
                  </w:p>
                  <w:p w14:paraId="53ADF29E"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383</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524</w:t>
    </w:r>
    <w:r w:rsidR="00BD5851" w:rsidRPr="2C9B27AD">
      <w:rPr>
        <w:rStyle w:val="PageNumber"/>
        <w:b w:val="0"/>
        <w:noProof/>
        <w:sz w:val="20"/>
        <w:lang w:val="en-AU"/>
      </w:rPr>
      <w:fldChar w:fldCharType="end"/>
    </w:r>
  </w:p>
  <w:p w14:paraId="0EF6FDB0" w14:textId="77777777" w:rsidR="00BD5851" w:rsidRDefault="00BD5851">
    <w:pPr>
      <w:pStyle w:val="Headersub"/>
      <w:spacing w:after="0"/>
      <w:rPr>
        <w:rStyle w:val="PageNumber"/>
      </w:rPr>
    </w:pPr>
    <w:r>
      <w:rPr>
        <w:rStyle w:val="PageNumber"/>
      </w:rPr>
      <w:t>Telstra Mobile Section</w:t>
    </w:r>
  </w:p>
  <w:p w14:paraId="346F1358" w14:textId="77777777" w:rsidR="00BD5851" w:rsidRDefault="00BD5851">
    <w:pPr>
      <w:pStyle w:val="Headersub"/>
      <w:spacing w:before="360" w:after="360"/>
      <w:rPr>
        <w:rStyle w:val="PageNumber"/>
        <w:sz w:val="32"/>
      </w:rPr>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390A5" w14:textId="44B962C3" w:rsidR="00BD5851" w:rsidRDefault="00174A1A" w:rsidP="2C9B27AD">
    <w:pPr>
      <w:pStyle w:val="Header"/>
      <w:tabs>
        <w:tab w:val="right" w:pos="8931"/>
        <w:tab w:val="right" w:pos="13892"/>
      </w:tabs>
      <w:ind w:right="-144"/>
      <w:rPr>
        <w:rStyle w:val="PageNumber"/>
        <w:sz w:val="20"/>
        <w:lang w:val="en-AU"/>
      </w:rPr>
    </w:pPr>
    <w:r>
      <w:rPr>
        <w:noProof/>
      </w:rPr>
      <mc:AlternateContent>
        <mc:Choice Requires="wps">
          <w:drawing>
            <wp:anchor distT="0" distB="0" distL="114300" distR="114300" simplePos="0" relativeHeight="251658261" behindDoc="0" locked="0" layoutInCell="0" allowOverlap="1" wp14:anchorId="0188C756" wp14:editId="4A98030A">
              <wp:simplePos x="0" y="0"/>
              <wp:positionH relativeFrom="column">
                <wp:posOffset>2498090</wp:posOffset>
              </wp:positionH>
              <wp:positionV relativeFrom="paragraph">
                <wp:posOffset>-1347470</wp:posOffset>
              </wp:positionV>
              <wp:extent cx="2835275" cy="549275"/>
              <wp:effectExtent l="0" t="0" r="0" b="0"/>
              <wp:wrapNone/>
              <wp:docPr id="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0FCA6C89" w14:textId="77777777" w:rsidR="00BD5851" w:rsidRDefault="00BD5851" w:rsidP="00982129">
                          <w:pPr>
                            <w:jc w:val="right"/>
                            <w:rPr>
                              <w:rFonts w:ascii="Arial" w:hAnsi="Arial"/>
                              <w:sz w:val="18"/>
                            </w:rPr>
                          </w:pPr>
                          <w:r>
                            <w:rPr>
                              <w:rFonts w:ascii="Arial" w:hAnsi="Arial"/>
                              <w:sz w:val="18"/>
                            </w:rPr>
                            <w:t>DRAFT [NO.]: [Date]</w:t>
                          </w:r>
                        </w:p>
                        <w:p w14:paraId="63B278F7" w14:textId="77777777" w:rsidR="00BD5851" w:rsidRDefault="00BD5851" w:rsidP="00982129">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C756" id="_x0000_s1044" style="position:absolute;margin-left:196.7pt;margin-top:-106.1pt;width:223.25pt;height:4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" o:allowincell="f" filled="f" stroked="f">
              <v:textbox inset="1pt,1pt,1pt,1pt">
                <w:txbxContent>
                  <w:p w14:paraId="0FCA6C89" w14:textId="77777777" w:rsidR="00BD5851" w:rsidRDefault="00BD5851" w:rsidP="00982129">
                    <w:pPr>
                      <w:jc w:val="right"/>
                      <w:rPr>
                        <w:rFonts w:ascii="Arial" w:hAnsi="Arial"/>
                        <w:sz w:val="18"/>
                      </w:rPr>
                    </w:pPr>
                    <w:r>
                      <w:rPr>
                        <w:rFonts w:ascii="Arial" w:hAnsi="Arial"/>
                        <w:sz w:val="18"/>
                      </w:rPr>
                      <w:t>DRAFT [NO.]: [Date]</w:t>
                    </w:r>
                  </w:p>
                  <w:p w14:paraId="63B278F7" w14:textId="77777777" w:rsidR="00BD5851" w:rsidRDefault="00BD5851" w:rsidP="00982129">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lang w:val="en-AU"/>
      </w:rPr>
      <w:t>Our Customer Terms</w:t>
    </w:r>
    <w:r w:rsidR="00BD5851">
      <w:rPr>
        <w:rStyle w:val="PageNumber"/>
        <w:b w:val="0"/>
      </w:rPr>
      <w:tab/>
    </w:r>
    <w:r w:rsidR="2C9B27AD" w:rsidRPr="2C9B27AD">
      <w:rPr>
        <w:rStyle w:val="PageNumber"/>
        <w:b w:val="0"/>
        <w:sz w:val="20"/>
        <w:lang w:val="en-AU"/>
      </w:rPr>
      <w:t xml:space="preserve">Page </w:t>
    </w:r>
    <w:r w:rsidR="00BD5851" w:rsidRPr="2C9B27AD">
      <w:rPr>
        <w:rStyle w:val="PageNumber"/>
        <w:b w:val="0"/>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sz w:val="20"/>
        <w:lang w:val="en-AU"/>
      </w:rPr>
      <w:t>462</w:t>
    </w:r>
    <w:r w:rsidR="00BD5851" w:rsidRPr="2C9B27AD">
      <w:rPr>
        <w:rStyle w:val="PageNumber"/>
        <w:b w:val="0"/>
        <w:sz w:val="20"/>
        <w:lang w:val="en-AU"/>
      </w:rPr>
      <w:fldChar w:fldCharType="end"/>
    </w:r>
    <w:r w:rsidR="2C9B27AD" w:rsidRPr="2C9B27AD">
      <w:rPr>
        <w:rStyle w:val="PageNumber"/>
        <w:b w:val="0"/>
        <w:sz w:val="20"/>
        <w:lang w:val="en-AU"/>
      </w:rPr>
      <w:t xml:space="preserve"> of </w:t>
    </w:r>
    <w:r w:rsidR="00BD5851" w:rsidRPr="2C9B27AD">
      <w:rPr>
        <w:rStyle w:val="PageNumber"/>
        <w:b w:val="0"/>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sz w:val="20"/>
        <w:lang w:val="en-AU"/>
      </w:rPr>
      <w:t>544</w:t>
    </w:r>
    <w:r w:rsidR="00BD5851" w:rsidRPr="2C9B27AD">
      <w:rPr>
        <w:rStyle w:val="PageNumber"/>
        <w:b w:val="0"/>
        <w:sz w:val="20"/>
        <w:lang w:val="en-AU"/>
      </w:rPr>
      <w:fldChar w:fldCharType="end"/>
    </w:r>
  </w:p>
  <w:p w14:paraId="0620D7B9" w14:textId="77777777" w:rsidR="00BD5851" w:rsidRDefault="00BD5851" w:rsidP="00982129">
    <w:pPr>
      <w:pStyle w:val="Headersub"/>
      <w:spacing w:after="0"/>
      <w:rPr>
        <w:rStyle w:val="PageNumber"/>
      </w:rPr>
    </w:pPr>
    <w:r>
      <w:rPr>
        <w:rStyle w:val="PageNumber"/>
      </w:rPr>
      <w:t>Telstra Mobile Section</w:t>
    </w:r>
  </w:p>
  <w:p w14:paraId="35007627" w14:textId="77777777" w:rsidR="00BD5851" w:rsidRPr="00A00C9D" w:rsidRDefault="00BD5851" w:rsidP="002D5AEE">
    <w:pPr>
      <w:pStyle w:val="Headersub"/>
      <w:spacing w:before="360" w:after="360"/>
    </w:pPr>
    <w:r>
      <w:rPr>
        <w:rStyle w:val="PageNumber"/>
        <w:sz w:val="32"/>
        <w:szCs w:val="36"/>
      </w:rPr>
      <w:t xml:space="preserve">Part B – Old consumer pricing plans that are no longer available for new </w:t>
    </w:r>
    <w:proofErr w:type="gramStart"/>
    <w:r>
      <w:rPr>
        <w:rStyle w:val="PageNumber"/>
        <w:sz w:val="32"/>
        <w:szCs w:val="36"/>
      </w:rPr>
      <w:t>connections</w:t>
    </w:r>
    <w:proofErr w:type="gramEnd"/>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F7DDD" w14:textId="77777777" w:rsidR="00BD5851" w:rsidRDefault="00BD585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E2465" w14:textId="77777777" w:rsidR="00BD5851" w:rsidRDefault="00BD585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EF7B3" w14:textId="77777777" w:rsidR="00BD5851" w:rsidRPr="00A50998" w:rsidRDefault="00BD5851">
    <w:pPr>
      <w:pStyle w:val="Header"/>
      <w:tabs>
        <w:tab w:val="right" w:pos="9113"/>
      </w:tabs>
      <w:rPr>
        <w:rFonts w:ascii="Courier New" w:hAnsi="Courier New"/>
        <w:b w:val="0"/>
        <w:noProof/>
        <w:color w:val="FF0000"/>
        <w:sz w:val="4"/>
      </w:rPr>
    </w:pPr>
  </w:p>
  <w:p w14:paraId="22E15609" w14:textId="500B0EF8" w:rsidR="00BD5851" w:rsidRPr="00A50998" w:rsidRDefault="00174A1A" w:rsidP="2C9B27AD">
    <w:pPr>
      <w:pStyle w:val="Header"/>
      <w:tabs>
        <w:tab w:val="right" w:pos="8789"/>
      </w:tabs>
      <w:rPr>
        <w:rStyle w:val="PageNumber"/>
        <w:sz w:val="20"/>
        <w:lang w:val="en-AU"/>
      </w:rPr>
    </w:pPr>
    <w:r>
      <w:rPr>
        <w:noProof/>
      </w:rPr>
      <mc:AlternateContent>
        <mc:Choice Requires="wps">
          <w:drawing>
            <wp:anchor distT="0" distB="0" distL="114300" distR="114300" simplePos="0" relativeHeight="251658260" behindDoc="0" locked="0" layoutInCell="0" allowOverlap="1" wp14:anchorId="7753DAF9" wp14:editId="06359112">
              <wp:simplePos x="0" y="0"/>
              <wp:positionH relativeFrom="column">
                <wp:posOffset>2498090</wp:posOffset>
              </wp:positionH>
              <wp:positionV relativeFrom="paragraph">
                <wp:posOffset>-1347470</wp:posOffset>
              </wp:positionV>
              <wp:extent cx="2835275" cy="549275"/>
              <wp:effectExtent l="0" t="0" r="0" b="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wps:spPr>
                    <wps:txbx>
                      <w:txbxContent>
                        <w:p w14:paraId="7A5233D2" w14:textId="77777777" w:rsidR="00BD5851" w:rsidRDefault="00BD5851">
                          <w:pPr>
                            <w:jc w:val="right"/>
                            <w:rPr>
                              <w:rFonts w:ascii="Arial" w:hAnsi="Arial"/>
                              <w:sz w:val="18"/>
                            </w:rPr>
                          </w:pPr>
                          <w:r>
                            <w:rPr>
                              <w:rFonts w:ascii="Arial" w:hAnsi="Arial"/>
                              <w:sz w:val="18"/>
                            </w:rPr>
                            <w:t>DRAFT [NO.]: [Date]</w:t>
                          </w:r>
                        </w:p>
                        <w:p w14:paraId="3E9AFC7F"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3DAF9" id="Rectangle 1" o:spid="_x0000_s1045" style="position:absolute;margin-left:196.7pt;margin-top:-106.1pt;width:223.25pt;height:4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L1wEAAJ8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dpVbBxLW6gPzAdhdgm7moMO8KcUIzukkvRjp9BI0X90UZPiIo+WOk/wPNmeJ8pphqpkkGIO&#10;b8Nsw51H23bcaZnoObhhHRubKL5MdZy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OIw38vXAQAAnwMAAA4AAAAAAAAAAAAAAAAALgIAAGRycy9lMm9Eb2MueG1sUEsBAi0AFAAGAAgA&#10;AAAhACaFRBvjAAAADQEAAA8AAAAAAAAAAAAAAAAAMQQAAGRycy9kb3ducmV2LnhtbFBLBQYAAAAA&#10;BAAEAPMAAABBBQAAAAA=&#10;" o:allowincell="f" filled="f" stroked="f">
              <v:textbox inset="1pt,1pt,1pt,1pt">
                <w:txbxContent>
                  <w:p w14:paraId="7A5233D2" w14:textId="77777777" w:rsidR="00BD5851" w:rsidRDefault="00BD5851">
                    <w:pPr>
                      <w:jc w:val="right"/>
                      <w:rPr>
                        <w:rFonts w:ascii="Arial" w:hAnsi="Arial"/>
                        <w:sz w:val="18"/>
                      </w:rPr>
                    </w:pPr>
                    <w:r>
                      <w:rPr>
                        <w:rFonts w:ascii="Arial" w:hAnsi="Arial"/>
                        <w:sz w:val="18"/>
                      </w:rPr>
                      <w:t>DRAFT [NO.]: [Date]</w:t>
                    </w:r>
                  </w:p>
                  <w:p w14:paraId="3E9AFC7F"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rFonts w:cs="Arial"/>
        <w:lang w:val="en-AU"/>
      </w:rPr>
      <w:t>Our Customer Terms</w:t>
    </w:r>
    <w:r w:rsidR="00BD5851" w:rsidRPr="00A50998">
      <w:rPr>
        <w:rStyle w:val="PageNumber"/>
        <w:rFonts w:cs="Arial"/>
        <w:b w:val="0"/>
        <w:bCs/>
        <w:szCs w:val="36"/>
      </w:rPr>
      <w:tab/>
    </w:r>
    <w:r w:rsidR="2C9B27AD" w:rsidRPr="2C9B27AD">
      <w:rPr>
        <w:rStyle w:val="PageNumber"/>
        <w:rFonts w:cs="Arial"/>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22</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33</w:t>
    </w:r>
    <w:r w:rsidR="00BD5851" w:rsidRPr="2C9B27AD">
      <w:rPr>
        <w:rStyle w:val="PageNumber"/>
        <w:b w:val="0"/>
        <w:noProof/>
        <w:sz w:val="20"/>
        <w:lang w:val="en-AU"/>
      </w:rPr>
      <w:fldChar w:fldCharType="end"/>
    </w:r>
  </w:p>
  <w:p w14:paraId="39AE601A" w14:textId="77777777" w:rsidR="00BD5851" w:rsidRPr="00A50998" w:rsidRDefault="00BD5851">
    <w:pPr>
      <w:pStyle w:val="Headersub"/>
      <w:spacing w:after="0"/>
      <w:rPr>
        <w:rStyle w:val="PageNumber"/>
        <w:szCs w:val="36"/>
      </w:rPr>
    </w:pPr>
    <w:r w:rsidRPr="00A50998">
      <w:rPr>
        <w:rStyle w:val="PageNumber"/>
        <w:szCs w:val="36"/>
      </w:rPr>
      <w:t>Telstra Mobile Section</w:t>
    </w:r>
  </w:p>
  <w:p w14:paraId="71A98E33" w14:textId="77777777" w:rsidR="00BD5851" w:rsidRPr="00A50998" w:rsidRDefault="00BD5851" w:rsidP="00F53587">
    <w:pPr>
      <w:pStyle w:val="Headersub"/>
      <w:spacing w:before="360" w:after="960"/>
      <w:rPr>
        <w:rStyle w:val="PageNumber"/>
        <w:sz w:val="32"/>
        <w:szCs w:val="36"/>
      </w:rPr>
    </w:pPr>
    <w:r w:rsidRPr="00A50998">
      <w:rPr>
        <w:rStyle w:val="PageNumber"/>
        <w:sz w:val="32"/>
        <w:szCs w:val="36"/>
      </w:rPr>
      <w:t xml:space="preserve">Part B – Our current </w:t>
    </w:r>
    <w:r>
      <w:rPr>
        <w:rStyle w:val="PageNumber"/>
        <w:sz w:val="32"/>
        <w:szCs w:val="36"/>
      </w:rPr>
      <w:t>consumer</w:t>
    </w:r>
    <w:r w:rsidRPr="00A50998">
      <w:rPr>
        <w:rStyle w:val="PageNumber"/>
        <w:sz w:val="32"/>
        <w:szCs w:val="36"/>
      </w:rPr>
      <w:t xml:space="preserve"> pricing plans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BBF3" w14:textId="77777777" w:rsidR="00BD5851" w:rsidRDefault="00BD58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5B6A4" w14:textId="77777777" w:rsidR="00BD5851" w:rsidRDefault="00BD585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F5CDC" w14:textId="77777777" w:rsidR="00BD5851" w:rsidRDefault="00BD5851">
    <w:pPr>
      <w:pStyle w:val="Header"/>
      <w:tabs>
        <w:tab w:val="right" w:pos="9072"/>
      </w:tabs>
      <w:rPr>
        <w:rFonts w:ascii="Courier New" w:hAnsi="Courier New"/>
        <w:b w:val="0"/>
        <w:noProof/>
        <w:color w:val="FF0000"/>
        <w:sz w:val="4"/>
      </w:rPr>
    </w:pPr>
  </w:p>
  <w:p w14:paraId="5D1A2423" w14:textId="0479499C" w:rsidR="00BD5851" w:rsidRDefault="00174A1A">
    <w:pPr>
      <w:pStyle w:val="Header"/>
      <w:tabs>
        <w:tab w:val="left" w:pos="8222"/>
        <w:tab w:val="right" w:pos="14175"/>
      </w:tabs>
      <w:ind w:right="-1418"/>
      <w:rPr>
        <w:rStyle w:val="PageNumber"/>
        <w:b w:val="0"/>
      </w:rPr>
    </w:pPr>
    <w:r>
      <w:rPr>
        <w:noProof/>
      </w:rPr>
      <mc:AlternateContent>
        <mc:Choice Requires="wps">
          <w:drawing>
            <wp:anchor distT="0" distB="0" distL="114300" distR="114300" simplePos="0" relativeHeight="251658252" behindDoc="0" locked="0" layoutInCell="0" allowOverlap="1" wp14:anchorId="67046D27" wp14:editId="538DDD8D">
              <wp:simplePos x="0" y="0"/>
              <wp:positionH relativeFrom="column">
                <wp:posOffset>2498090</wp:posOffset>
              </wp:positionH>
              <wp:positionV relativeFrom="paragraph">
                <wp:posOffset>-1347470</wp:posOffset>
              </wp:positionV>
              <wp:extent cx="2835275" cy="549275"/>
              <wp:effectExtent l="0" t="0" r="0" b="0"/>
              <wp:wrapNone/>
              <wp:docPr id="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462B810C" w14:textId="77777777" w:rsidR="00BD5851" w:rsidRDefault="00BD5851">
                          <w:pPr>
                            <w:jc w:val="right"/>
                            <w:rPr>
                              <w:rFonts w:ascii="Arial" w:hAnsi="Arial"/>
                              <w:sz w:val="18"/>
                            </w:rPr>
                          </w:pPr>
                          <w:r>
                            <w:rPr>
                              <w:rFonts w:ascii="Arial" w:hAnsi="Arial"/>
                              <w:sz w:val="18"/>
                            </w:rPr>
                            <w:t>DRAFT [NO.]: [Date]</w:t>
                          </w:r>
                        </w:p>
                        <w:p w14:paraId="0E028AD8"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6D27" id="Rectangle 217" o:spid="_x0000_s1046" style="position:absolute;margin-left:196.7pt;margin-top:-106.1pt;width:223.25pt;height:4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FyoI8raAQAArQMAAA4AAAAAAAAAAAAAAAAALgIAAGRycy9lMm9Eb2MueG1sUEsBAi0AFAAG&#10;AAgAAAAhACaFRBvjAAAADQEAAA8AAAAAAAAAAAAAAAAANAQAAGRycy9kb3ducmV2LnhtbFBLBQYA&#10;AAAABAAEAPMAAABEBQAAAAA=&#10;" o:allowincell="f" filled="f" stroked="f">
              <v:textbox inset="1pt,1pt,1pt,1pt">
                <w:txbxContent>
                  <w:p w14:paraId="462B810C" w14:textId="77777777" w:rsidR="00BD5851" w:rsidRDefault="00BD5851">
                    <w:pPr>
                      <w:jc w:val="right"/>
                      <w:rPr>
                        <w:rFonts w:ascii="Arial" w:hAnsi="Arial"/>
                        <w:sz w:val="18"/>
                      </w:rPr>
                    </w:pPr>
                    <w:r>
                      <w:rPr>
                        <w:rFonts w:ascii="Arial" w:hAnsi="Arial"/>
                        <w:sz w:val="18"/>
                      </w:rPr>
                      <w:t>DRAFT [NO.]: [Date]</w:t>
                    </w:r>
                  </w:p>
                  <w:p w14:paraId="0E028AD8"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431</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4EE936BE" w14:textId="77777777" w:rsidR="00BD5851" w:rsidRDefault="00BD5851">
    <w:pPr>
      <w:pStyle w:val="Headersub"/>
      <w:spacing w:after="360"/>
      <w:rPr>
        <w:rStyle w:val="PageNumber"/>
      </w:rPr>
    </w:pPr>
    <w:r>
      <w:rPr>
        <w:rStyle w:val="PageNumber"/>
      </w:rPr>
      <w:t xml:space="preserve">Telstra Mobile Section </w:t>
    </w:r>
  </w:p>
  <w:p w14:paraId="63E603AB" w14:textId="77777777" w:rsidR="00BD5851" w:rsidRDefault="00BD5851">
    <w:pPr>
      <w:pStyle w:val="Headersub"/>
      <w:spacing w:after="360"/>
      <w:rPr>
        <w:rStyle w:val="PageNumber"/>
        <w:sz w:val="32"/>
      </w:rPr>
    </w:pPr>
    <w:r>
      <w:rPr>
        <w:rStyle w:val="PageNumber"/>
        <w:sz w:val="32"/>
      </w:rPr>
      <w:t xml:space="preserve">Part B – Old Consumer Pricing Plans that are no longer available for new </w:t>
    </w:r>
    <w:proofErr w:type="gramStart"/>
    <w:r>
      <w:rPr>
        <w:rStyle w:val="PageNumber"/>
        <w:sz w:val="32"/>
      </w:rPr>
      <w:t>connections</w:t>
    </w:r>
    <w:proofErr w:type="gramEnd"/>
  </w:p>
  <w:p w14:paraId="0A279F80" w14:textId="77777777" w:rsidR="00BD5851" w:rsidRDefault="00BD5851"/>
  <w:p w14:paraId="2D1EA5F4" w14:textId="77777777" w:rsidR="00BD5851" w:rsidRDefault="00BD585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A07BD" w14:textId="77777777" w:rsidR="00BD5851" w:rsidRDefault="00BD5851">
    <w:pPr>
      <w:pStyle w:val="Header"/>
      <w:tabs>
        <w:tab w:val="right" w:pos="9072"/>
      </w:tabs>
      <w:rPr>
        <w:rFonts w:ascii="Courier New" w:hAnsi="Courier New"/>
        <w:b w:val="0"/>
        <w:noProof/>
        <w:color w:val="FF0000"/>
        <w:sz w:val="4"/>
      </w:rPr>
    </w:pPr>
  </w:p>
  <w:p w14:paraId="0597D71F" w14:textId="20016460" w:rsidR="00BD5851" w:rsidRDefault="00174A1A">
    <w:pPr>
      <w:pStyle w:val="Header"/>
      <w:tabs>
        <w:tab w:val="right" w:pos="13892"/>
      </w:tabs>
      <w:ind w:right="-1418"/>
      <w:rPr>
        <w:rStyle w:val="PageNumber"/>
      </w:rPr>
    </w:pPr>
    <w:r>
      <w:rPr>
        <w:noProof/>
      </w:rPr>
      <mc:AlternateContent>
        <mc:Choice Requires="wps">
          <w:drawing>
            <wp:anchor distT="0" distB="0" distL="114300" distR="114300" simplePos="0" relativeHeight="251658250" behindDoc="0" locked="0" layoutInCell="0" allowOverlap="1" wp14:anchorId="2FDC6FB9" wp14:editId="7A79716D">
              <wp:simplePos x="0" y="0"/>
              <wp:positionH relativeFrom="column">
                <wp:posOffset>2498090</wp:posOffset>
              </wp:positionH>
              <wp:positionV relativeFrom="paragraph">
                <wp:posOffset>-1347470</wp:posOffset>
              </wp:positionV>
              <wp:extent cx="2835275" cy="549275"/>
              <wp:effectExtent l="0" t="0" r="0" b="0"/>
              <wp:wrapNone/>
              <wp:docPr id="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02C567C5" w14:textId="77777777" w:rsidR="00BD5851" w:rsidRDefault="00BD5851">
                          <w:pPr>
                            <w:jc w:val="right"/>
                            <w:rPr>
                              <w:rFonts w:ascii="Arial" w:hAnsi="Arial"/>
                              <w:sz w:val="18"/>
                            </w:rPr>
                          </w:pPr>
                          <w:r>
                            <w:rPr>
                              <w:rFonts w:ascii="Arial" w:hAnsi="Arial"/>
                              <w:sz w:val="18"/>
                            </w:rPr>
                            <w:t>DRAFT [NO.]: [Date]</w:t>
                          </w:r>
                        </w:p>
                        <w:p w14:paraId="6A2A984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C6FB9" id="Rectangle 216" o:spid="_x0000_s1047" style="position:absolute;margin-left:196.7pt;margin-top:-106.1pt;width:223.25pt;height:4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Ym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XMlprG0hfrA7BBmz7DHOegAf0oxsl8qST92Co0U/QcXFSqu8miwywQvk+1lopxmqEoG&#10;KebwLsym3Hm0bcedlomsg1tWtbGJ8PNUx7dgTyTJjv6NprvM06nnX7b5BQ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ObWJtkBAACtAwAADgAAAAAAAAAAAAAAAAAuAgAAZHJzL2Uyb0RvYy54bWxQSwECLQAUAAYA&#10;CAAAACEAJoVEG+MAAAANAQAADwAAAAAAAAAAAAAAAAAzBAAAZHJzL2Rvd25yZXYueG1sUEsFBgAA&#10;AAAEAAQA8wAAAEMFAAAAAA==&#10;" o:allowincell="f" filled="f" stroked="f">
              <v:textbox inset="1pt,1pt,1pt,1pt">
                <w:txbxContent>
                  <w:p w14:paraId="02C567C5" w14:textId="77777777" w:rsidR="00BD5851" w:rsidRDefault="00BD5851">
                    <w:pPr>
                      <w:jc w:val="right"/>
                      <w:rPr>
                        <w:rFonts w:ascii="Arial" w:hAnsi="Arial"/>
                        <w:sz w:val="18"/>
                      </w:rPr>
                    </w:pPr>
                    <w:r>
                      <w:rPr>
                        <w:rFonts w:ascii="Arial" w:hAnsi="Arial"/>
                        <w:sz w:val="18"/>
                      </w:rPr>
                      <w:t>DRAFT [NO.]: [Date]</w:t>
                    </w:r>
                  </w:p>
                  <w:p w14:paraId="6A2A984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411</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504</w:t>
    </w:r>
    <w:r w:rsidR="00BD5851">
      <w:rPr>
        <w:rStyle w:val="PageNumber"/>
        <w:b w:val="0"/>
        <w:sz w:val="20"/>
      </w:rPr>
      <w:fldChar w:fldCharType="end"/>
    </w:r>
  </w:p>
  <w:p w14:paraId="2D2484AC" w14:textId="77777777" w:rsidR="00BD5851" w:rsidRDefault="00BD5851">
    <w:pPr>
      <w:pStyle w:val="Headersub"/>
      <w:spacing w:after="360"/>
      <w:rPr>
        <w:rStyle w:val="PageNumber"/>
      </w:rPr>
    </w:pPr>
    <w:r>
      <w:rPr>
        <w:rStyle w:val="PageNumber"/>
      </w:rPr>
      <w:t xml:space="preserve">Telstra Mobile Section </w:t>
    </w:r>
  </w:p>
  <w:p w14:paraId="6D028E1A" w14:textId="77777777" w:rsidR="00BD5851" w:rsidRDefault="00BD5851">
    <w:pPr>
      <w:pStyle w:val="Headersub"/>
      <w:spacing w:after="360"/>
      <w:rPr>
        <w:rStyle w:val="PageNumber"/>
        <w:sz w:val="32"/>
      </w:rPr>
    </w:pPr>
    <w:r>
      <w:rPr>
        <w:rStyle w:val="PageNumber"/>
        <w:sz w:val="32"/>
      </w:rPr>
      <w:t xml:space="preserve">Part B – Old consumer pricing plans that are no longer available for new </w:t>
    </w:r>
    <w:proofErr w:type="gramStart"/>
    <w:r>
      <w:rPr>
        <w:rStyle w:val="PageNumber"/>
        <w:sz w:val="32"/>
      </w:rPr>
      <w:t>connections</w:t>
    </w:r>
    <w:proofErr w:type="gramEnd"/>
  </w:p>
  <w:p w14:paraId="16127090" w14:textId="77777777" w:rsidR="00BD5851" w:rsidRDefault="00BD5851"/>
  <w:p w14:paraId="5C74F431" w14:textId="77777777" w:rsidR="00BD5851" w:rsidRDefault="00BD58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75E84" w14:textId="77777777" w:rsidR="00BD5851" w:rsidRDefault="00BD58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38CA" w14:textId="77777777" w:rsidR="00BD5851" w:rsidRDefault="00BD58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C24B1" w14:textId="77777777" w:rsidR="00BD5851" w:rsidRDefault="00BD58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C729" w14:textId="77777777" w:rsidR="00BD5851" w:rsidRDefault="00BD5851">
    <w:pPr>
      <w:pStyle w:val="Header"/>
      <w:tabs>
        <w:tab w:val="right" w:pos="9072"/>
      </w:tabs>
      <w:rPr>
        <w:rFonts w:ascii="Courier New" w:hAnsi="Courier New"/>
        <w:b w:val="0"/>
        <w:noProof/>
        <w:color w:val="FF0000"/>
        <w:sz w:val="4"/>
      </w:rPr>
    </w:pPr>
  </w:p>
  <w:p w14:paraId="4E3D4A55" w14:textId="0AE8622F" w:rsidR="00BD5851" w:rsidRDefault="00174A1A" w:rsidP="2C9B27AD">
    <w:pPr>
      <w:pStyle w:val="Header"/>
      <w:tabs>
        <w:tab w:val="right" w:pos="8789"/>
      </w:tabs>
      <w:rPr>
        <w:rStyle w:val="PageNumber"/>
        <w:sz w:val="20"/>
        <w:lang w:val="en-AU"/>
      </w:rPr>
    </w:pPr>
    <w:r>
      <w:rPr>
        <w:noProof/>
      </w:rPr>
      <mc:AlternateContent>
        <mc:Choice Requires="wps">
          <w:drawing>
            <wp:anchor distT="0" distB="0" distL="114300" distR="114300" simplePos="0" relativeHeight="251658259" behindDoc="0" locked="0" layoutInCell="0" allowOverlap="1" wp14:anchorId="3B9C7EE7" wp14:editId="07315722">
              <wp:simplePos x="0" y="0"/>
              <wp:positionH relativeFrom="column">
                <wp:posOffset>2498090</wp:posOffset>
              </wp:positionH>
              <wp:positionV relativeFrom="paragraph">
                <wp:posOffset>-1347470</wp:posOffset>
              </wp:positionV>
              <wp:extent cx="2835275" cy="549275"/>
              <wp:effectExtent l="0" t="0" r="0" b="0"/>
              <wp:wrapNone/>
              <wp:docPr id="20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wps:spPr>
                    <wps:txbx>
                      <w:txbxContent>
                        <w:p w14:paraId="4128EEE4" w14:textId="77777777" w:rsidR="00BD5851" w:rsidRDefault="00BD5851">
                          <w:pPr>
                            <w:jc w:val="right"/>
                            <w:rPr>
                              <w:rFonts w:ascii="Arial" w:hAnsi="Arial"/>
                              <w:sz w:val="18"/>
                            </w:rPr>
                          </w:pPr>
                          <w:r>
                            <w:rPr>
                              <w:rFonts w:ascii="Arial" w:hAnsi="Arial"/>
                              <w:sz w:val="18"/>
                            </w:rPr>
                            <w:t>DRAFT [NO.]: [Date]</w:t>
                          </w:r>
                        </w:p>
                        <w:p w14:paraId="5A6179C4"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C7EE7" id="Rectangle 266" o:spid="_x0000_s1027" style="position:absolute;margin-left:196.7pt;margin-top:-106.1pt;width:223.25pt;height:43.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Bn1QEAAJ4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" o:allowincell="f" filled="f" stroked="f">
              <v:textbox inset="1pt,1pt,1pt,1pt">
                <w:txbxContent>
                  <w:p w14:paraId="4128EEE4" w14:textId="77777777" w:rsidR="00BD5851" w:rsidRDefault="00BD5851">
                    <w:pPr>
                      <w:jc w:val="right"/>
                      <w:rPr>
                        <w:rFonts w:ascii="Arial" w:hAnsi="Arial"/>
                        <w:sz w:val="18"/>
                      </w:rPr>
                    </w:pPr>
                    <w:r>
                      <w:rPr>
                        <w:rFonts w:ascii="Arial" w:hAnsi="Arial"/>
                        <w:sz w:val="18"/>
                      </w:rPr>
                      <w:t>DRAFT [NO.]: [Date]</w:t>
                    </w:r>
                  </w:p>
                  <w:p w14:paraId="5A6179C4"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2C9B27AD" w:rsidRPr="2C9B27AD">
      <w:rPr>
        <w:rStyle w:val="PageNumber"/>
        <w:rFonts w:cs="Arial"/>
        <w:lang w:val="en-AU"/>
      </w:rPr>
      <w:t>Our Customer Terms</w:t>
    </w:r>
    <w:r w:rsidR="00BD5851">
      <w:rPr>
        <w:rStyle w:val="PageNumber"/>
        <w:rFonts w:cs="Arial"/>
        <w:b w:val="0"/>
        <w:bCs/>
        <w:szCs w:val="36"/>
      </w:rPr>
      <w:tab/>
    </w:r>
    <w:r w:rsidR="2C9B27AD" w:rsidRPr="2C9B27AD">
      <w:rPr>
        <w:rStyle w:val="PageNumber"/>
        <w:rFonts w:cs="Arial"/>
        <w:b w:val="0"/>
        <w:sz w:val="20"/>
        <w:lang w:val="en-AU"/>
      </w:rPr>
      <w:t xml:space="preserve">Page </w:t>
    </w:r>
    <w:r w:rsidR="00BD5851" w:rsidRPr="2C9B27AD">
      <w:rPr>
        <w:rStyle w:val="PageNumber"/>
        <w:b w:val="0"/>
        <w:noProof/>
        <w:sz w:val="20"/>
        <w:lang w:val="en-AU"/>
      </w:rPr>
      <w:fldChar w:fldCharType="begin"/>
    </w:r>
    <w:r w:rsidR="00BD5851" w:rsidRPr="2C9B27AD">
      <w:rPr>
        <w:rStyle w:val="PageNumber"/>
        <w:b w:val="0"/>
        <w:sz w:val="20"/>
      </w:rPr>
      <w:instrText xml:space="preserve"> PAGE </w:instrText>
    </w:r>
    <w:r w:rsidR="00BD5851" w:rsidRPr="2C9B27AD">
      <w:rPr>
        <w:rStyle w:val="PageNumber"/>
        <w:b w:val="0"/>
        <w:sz w:val="20"/>
      </w:rPr>
      <w:fldChar w:fldCharType="separate"/>
    </w:r>
    <w:r w:rsidR="2C9B27AD" w:rsidRPr="2C9B27AD">
      <w:rPr>
        <w:rStyle w:val="PageNumber"/>
        <w:b w:val="0"/>
        <w:noProof/>
        <w:sz w:val="20"/>
        <w:lang w:val="en-AU"/>
      </w:rPr>
      <w:t>277</w:t>
    </w:r>
    <w:r w:rsidR="00BD5851" w:rsidRPr="2C9B27AD">
      <w:rPr>
        <w:rStyle w:val="PageNumber"/>
        <w:b w:val="0"/>
        <w:noProof/>
        <w:sz w:val="20"/>
        <w:lang w:val="en-AU"/>
      </w:rPr>
      <w:fldChar w:fldCharType="end"/>
    </w:r>
    <w:r w:rsidR="2C9B27AD" w:rsidRPr="2C9B27AD">
      <w:rPr>
        <w:rStyle w:val="PageNumber"/>
        <w:b w:val="0"/>
        <w:sz w:val="20"/>
        <w:lang w:val="en-AU"/>
      </w:rPr>
      <w:t xml:space="preserve"> of </w:t>
    </w:r>
    <w:r w:rsidR="00BD5851" w:rsidRPr="2C9B27AD">
      <w:rPr>
        <w:rStyle w:val="PageNumber"/>
        <w:b w:val="0"/>
        <w:noProof/>
        <w:sz w:val="20"/>
        <w:lang w:val="en-AU"/>
      </w:rPr>
      <w:fldChar w:fldCharType="begin"/>
    </w:r>
    <w:r w:rsidR="00BD5851" w:rsidRPr="2C9B27AD">
      <w:rPr>
        <w:rStyle w:val="PageNumber"/>
        <w:b w:val="0"/>
        <w:sz w:val="20"/>
      </w:rPr>
      <w:instrText xml:space="preserve"> NUMPAGES </w:instrText>
    </w:r>
    <w:r w:rsidR="00BD5851" w:rsidRPr="2C9B27AD">
      <w:rPr>
        <w:rStyle w:val="PageNumber"/>
        <w:b w:val="0"/>
        <w:sz w:val="20"/>
      </w:rPr>
      <w:fldChar w:fldCharType="separate"/>
    </w:r>
    <w:r w:rsidR="2C9B27AD" w:rsidRPr="2C9B27AD">
      <w:rPr>
        <w:rStyle w:val="PageNumber"/>
        <w:b w:val="0"/>
        <w:noProof/>
        <w:sz w:val="20"/>
        <w:lang w:val="en-AU"/>
      </w:rPr>
      <w:t>427</w:t>
    </w:r>
    <w:r w:rsidR="00BD5851" w:rsidRPr="2C9B27AD">
      <w:rPr>
        <w:rStyle w:val="PageNumber"/>
        <w:b w:val="0"/>
        <w:noProof/>
        <w:sz w:val="20"/>
        <w:lang w:val="en-AU"/>
      </w:rPr>
      <w:fldChar w:fldCharType="end"/>
    </w:r>
  </w:p>
  <w:p w14:paraId="205981F0" w14:textId="77777777" w:rsidR="00BD5851" w:rsidRDefault="00BD5851">
    <w:pPr>
      <w:pStyle w:val="Headersub"/>
      <w:spacing w:after="0"/>
      <w:rPr>
        <w:rStyle w:val="PageNumber"/>
        <w:szCs w:val="36"/>
      </w:rPr>
    </w:pPr>
    <w:r>
      <w:rPr>
        <w:rStyle w:val="PageNumber"/>
        <w:szCs w:val="36"/>
      </w:rPr>
      <w:t>Telstra Mobile Section</w:t>
    </w:r>
  </w:p>
  <w:p w14:paraId="24DA8C9C" w14:textId="77777777" w:rsidR="00BD5851" w:rsidRDefault="00BD5851">
    <w:pPr>
      <w:pStyle w:val="Headersub"/>
      <w:spacing w:before="360" w:after="360"/>
      <w:rPr>
        <w:rStyle w:val="PageNumber"/>
        <w:sz w:val="32"/>
        <w:szCs w:val="36"/>
      </w:rPr>
    </w:pPr>
    <w:r>
      <w:rPr>
        <w:rStyle w:val="PageNumber"/>
        <w:sz w:val="32"/>
        <w:szCs w:val="36"/>
      </w:rPr>
      <w:t>Part B – Our current and recent consumer pricing plans</w:t>
    </w:r>
  </w:p>
  <w:p w14:paraId="6F510DE4" w14:textId="77777777" w:rsidR="00BD5851" w:rsidRDefault="00BD585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95F60" w14:textId="77777777" w:rsidR="00BD5851" w:rsidRDefault="00BD5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307AE4"/>
    <w:multiLevelType w:val="hybridMultilevel"/>
    <w:tmpl w:val="0D6DC5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532C384"/>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FFFFFFFE"/>
    <w:multiLevelType w:val="singleLevel"/>
    <w:tmpl w:val="DB8E7A56"/>
    <w:lvl w:ilvl="0">
      <w:numFmt w:val="bullet"/>
      <w:lvlText w:val="*"/>
      <w:lvlJc w:val="left"/>
    </w:lvl>
  </w:abstractNum>
  <w:abstractNum w:abstractNumId="3" w15:restartNumberingAfterBreak="0">
    <w:nsid w:val="03267AD1"/>
    <w:multiLevelType w:val="multilevel"/>
    <w:tmpl w:val="0486D03E"/>
    <w:lvl w:ilvl="0">
      <w:start w:val="1"/>
      <w:numFmt w:val="decimal"/>
      <w:lvlText w:val="%1"/>
      <w:lvlJc w:val="left"/>
      <w:pPr>
        <w:tabs>
          <w:tab w:val="num" w:pos="737"/>
        </w:tabs>
        <w:ind w:left="737" w:hanging="737"/>
      </w:pPr>
      <w:rPr>
        <w:i w:val="0"/>
      </w:rPr>
    </w:lvl>
    <w:lvl w:ilvl="1">
      <w:start w:val="1"/>
      <w:numFmt w:val="decimal"/>
      <w:lvlText w:val="%1.%2"/>
      <w:lvlJc w:val="left"/>
      <w:pPr>
        <w:tabs>
          <w:tab w:val="num" w:pos="737"/>
        </w:tabs>
        <w:ind w:left="737" w:hanging="737"/>
      </w:pPr>
      <w:rPr>
        <w:i w:val="0"/>
      </w:rPr>
    </w:lvl>
    <w:lvl w:ilvl="2">
      <w:start w:val="1"/>
      <w:numFmt w:val="lowerLetter"/>
      <w:lvlText w:val="(%3)"/>
      <w:lvlJc w:val="left"/>
      <w:pPr>
        <w:tabs>
          <w:tab w:val="num" w:pos="1474"/>
        </w:tabs>
        <w:ind w:left="1474" w:hanging="737"/>
      </w:pPr>
      <w:rPr>
        <w:i w:val="0"/>
      </w:rPr>
    </w:lvl>
    <w:lvl w:ilvl="3">
      <w:start w:val="1"/>
      <w:numFmt w:val="lowerRoman"/>
      <w:lvlText w:val="(%4)"/>
      <w:lvlJc w:val="left"/>
      <w:pPr>
        <w:tabs>
          <w:tab w:val="num" w:pos="2211"/>
        </w:tabs>
        <w:ind w:left="2211" w:hanging="737"/>
      </w:pPr>
      <w:rPr>
        <w:i w:val="0"/>
      </w:rPr>
    </w:lvl>
    <w:lvl w:ilvl="4">
      <w:start w:val="1"/>
      <w:numFmt w:val="upperLetter"/>
      <w:lvlText w:val="(%5)"/>
      <w:lvlJc w:val="left"/>
      <w:pPr>
        <w:tabs>
          <w:tab w:val="num" w:pos="2948"/>
        </w:tabs>
        <w:ind w:left="2948" w:hanging="737"/>
      </w:pPr>
      <w:rPr>
        <w:i w:val="0"/>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5C1707F"/>
    <w:multiLevelType w:val="multilevel"/>
    <w:tmpl w:val="0376FF56"/>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5" w15:restartNumberingAfterBreak="0">
    <w:nsid w:val="07BA130A"/>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8170FF9"/>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8375094"/>
    <w:multiLevelType w:val="multilevel"/>
    <w:tmpl w:val="A2C258F0"/>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0"/>
        </w:tabs>
        <w:ind w:left="737" w:hanging="737"/>
      </w:pPr>
      <w:rPr>
        <w:rFonts w:hint="default"/>
        <w:b w:val="0"/>
      </w:rPr>
    </w:lvl>
    <w:lvl w:ilvl="2">
      <w:start w:val="1"/>
      <w:numFmt w:val="lowerLetter"/>
      <w:pStyle w:val="Heading3"/>
      <w:lvlText w:val="(%3)"/>
      <w:lvlJc w:val="left"/>
      <w:pPr>
        <w:tabs>
          <w:tab w:val="num" w:pos="0"/>
        </w:tabs>
        <w:ind w:left="1474" w:hanging="737"/>
      </w:pPr>
      <w:rPr>
        <w:rFonts w:hint="default"/>
      </w:rPr>
    </w:lvl>
    <w:lvl w:ilvl="3">
      <w:start w:val="1"/>
      <w:numFmt w:val="lowerRoman"/>
      <w:pStyle w:val="Heading4"/>
      <w:lvlText w:val="(%4)"/>
      <w:lvlJc w:val="left"/>
      <w:pPr>
        <w:tabs>
          <w:tab w:val="num" w:pos="0"/>
        </w:tabs>
        <w:ind w:left="2211" w:hanging="737"/>
      </w:pPr>
      <w:rPr>
        <w:rFonts w:hint="default"/>
      </w:rPr>
    </w:lvl>
    <w:lvl w:ilvl="4">
      <w:start w:val="1"/>
      <w:numFmt w:val="upperLetter"/>
      <w:pStyle w:val="Heading5"/>
      <w:lvlText w:val="(%5)"/>
      <w:lvlJc w:val="left"/>
      <w:pPr>
        <w:tabs>
          <w:tab w:val="num" w:pos="0"/>
        </w:tabs>
        <w:ind w:left="2948" w:firstLine="0"/>
      </w:pPr>
      <w:rPr>
        <w:rFonts w:hint="default"/>
      </w:rPr>
    </w:lvl>
    <w:lvl w:ilvl="5">
      <w:start w:val="1"/>
      <w:numFmt w:val="lowerLetter"/>
      <w:pStyle w:val="Heading6"/>
      <w:lvlText w:val="(a%6)"/>
      <w:lvlJc w:val="left"/>
      <w:pPr>
        <w:tabs>
          <w:tab w:val="num" w:pos="0"/>
        </w:tabs>
        <w:ind w:left="3685" w:hanging="737"/>
      </w:pPr>
      <w:rPr>
        <w:rFonts w:hint="default"/>
      </w:rPr>
    </w:lvl>
    <w:lvl w:ilvl="6">
      <w:start w:val="1"/>
      <w:numFmt w:val="none"/>
      <w:pStyle w:val="Heading7"/>
      <w:suff w:val="nothing"/>
      <w:lvlText w:val=""/>
      <w:lvlJc w:val="left"/>
      <w:pPr>
        <w:ind w:left="0" w:firstLine="0"/>
      </w:pPr>
      <w:rPr>
        <w:rFonts w:hint="default"/>
      </w:rPr>
    </w:lvl>
    <w:lvl w:ilvl="7">
      <w:start w:val="1"/>
      <w:numFmt w:val="lowerLetter"/>
      <w:pStyle w:val="Heading8"/>
      <w:lvlText w:val="(%8)"/>
      <w:lvlJc w:val="left"/>
      <w:pPr>
        <w:tabs>
          <w:tab w:val="num" w:pos="0"/>
        </w:tabs>
        <w:ind w:left="0" w:firstLine="0"/>
      </w:pPr>
      <w:rPr>
        <w:rFonts w:ascii="Tms Rmn" w:hAnsi="Tms Rmn" w:hint="default"/>
      </w:rPr>
    </w:lvl>
    <w:lvl w:ilvl="8">
      <w:start w:val="1"/>
      <w:numFmt w:val="lowerRoman"/>
      <w:pStyle w:val="Heading9"/>
      <w:lvlText w:val="(%9)"/>
      <w:lvlJc w:val="left"/>
      <w:pPr>
        <w:tabs>
          <w:tab w:val="num" w:pos="0"/>
        </w:tabs>
        <w:ind w:left="0" w:firstLine="0"/>
      </w:pPr>
      <w:rPr>
        <w:rFonts w:ascii="Tms Rmn" w:hAnsi="Tms Rmn" w:hint="default"/>
      </w:rPr>
    </w:lvl>
  </w:abstractNum>
  <w:abstractNum w:abstractNumId="8" w15:restartNumberingAfterBreak="0">
    <w:nsid w:val="08764D23"/>
    <w:multiLevelType w:val="multilevel"/>
    <w:tmpl w:val="E954D95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9" w15:restartNumberingAfterBreak="0">
    <w:nsid w:val="096B0C13"/>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0A0755C2"/>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A3429A6"/>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2" w15:restartNumberingAfterBreak="0">
    <w:nsid w:val="0A463DB2"/>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F236F24"/>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4" w15:restartNumberingAfterBreak="0">
    <w:nsid w:val="133215B3"/>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5" w15:restartNumberingAfterBreak="0">
    <w:nsid w:val="18F9440B"/>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6" w15:restartNumberingAfterBreak="0">
    <w:nsid w:val="19CC6767"/>
    <w:multiLevelType w:val="hybridMultilevel"/>
    <w:tmpl w:val="56CA09D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AEA3621"/>
    <w:multiLevelType w:val="hybridMultilevel"/>
    <w:tmpl w:val="839EE462"/>
    <w:lvl w:ilvl="0" w:tplc="FF10C628">
      <w:start w:val="1"/>
      <w:numFmt w:val="bullet"/>
      <w:lvlText w:val="•"/>
      <w:lvlJc w:val="left"/>
      <w:pPr>
        <w:tabs>
          <w:tab w:val="num" w:pos="720"/>
        </w:tabs>
        <w:ind w:left="720" w:hanging="360"/>
      </w:pPr>
      <w:rPr>
        <w:rFonts w:ascii="Arial" w:hAnsi="Arial" w:cs="Times New Roman" w:hint="default"/>
      </w:rPr>
    </w:lvl>
    <w:lvl w:ilvl="1" w:tplc="90AA5A9C">
      <w:start w:val="53"/>
      <w:numFmt w:val="bullet"/>
      <w:lvlText w:val="•"/>
      <w:lvlJc w:val="left"/>
      <w:pPr>
        <w:tabs>
          <w:tab w:val="num" w:pos="1440"/>
        </w:tabs>
        <w:ind w:left="1440" w:hanging="360"/>
      </w:pPr>
      <w:rPr>
        <w:rFonts w:ascii="Arial" w:hAnsi="Arial" w:cs="Times New Roman" w:hint="default"/>
      </w:rPr>
    </w:lvl>
    <w:lvl w:ilvl="2" w:tplc="8E12B980">
      <w:start w:val="53"/>
      <w:numFmt w:val="bullet"/>
      <w:lvlText w:val="•"/>
      <w:lvlJc w:val="left"/>
      <w:pPr>
        <w:tabs>
          <w:tab w:val="num" w:pos="2160"/>
        </w:tabs>
        <w:ind w:left="2160" w:hanging="360"/>
      </w:pPr>
      <w:rPr>
        <w:rFonts w:ascii="Arial" w:hAnsi="Arial" w:cs="Times New Roman" w:hint="default"/>
      </w:rPr>
    </w:lvl>
    <w:lvl w:ilvl="3" w:tplc="1CCE71DA">
      <w:start w:val="1"/>
      <w:numFmt w:val="bullet"/>
      <w:lvlText w:val="•"/>
      <w:lvlJc w:val="left"/>
      <w:pPr>
        <w:tabs>
          <w:tab w:val="num" w:pos="2880"/>
        </w:tabs>
        <w:ind w:left="2880" w:hanging="360"/>
      </w:pPr>
      <w:rPr>
        <w:rFonts w:ascii="Arial" w:hAnsi="Arial" w:cs="Times New Roman" w:hint="default"/>
      </w:rPr>
    </w:lvl>
    <w:lvl w:ilvl="4" w:tplc="331E8768">
      <w:start w:val="1"/>
      <w:numFmt w:val="bullet"/>
      <w:lvlText w:val="•"/>
      <w:lvlJc w:val="left"/>
      <w:pPr>
        <w:tabs>
          <w:tab w:val="num" w:pos="3600"/>
        </w:tabs>
        <w:ind w:left="3600" w:hanging="360"/>
      </w:pPr>
      <w:rPr>
        <w:rFonts w:ascii="Arial" w:hAnsi="Arial" w:cs="Times New Roman" w:hint="default"/>
      </w:rPr>
    </w:lvl>
    <w:lvl w:ilvl="5" w:tplc="2D184D8A">
      <w:start w:val="1"/>
      <w:numFmt w:val="bullet"/>
      <w:lvlText w:val="•"/>
      <w:lvlJc w:val="left"/>
      <w:pPr>
        <w:tabs>
          <w:tab w:val="num" w:pos="4320"/>
        </w:tabs>
        <w:ind w:left="4320" w:hanging="360"/>
      </w:pPr>
      <w:rPr>
        <w:rFonts w:ascii="Arial" w:hAnsi="Arial" w:cs="Times New Roman" w:hint="default"/>
      </w:rPr>
    </w:lvl>
    <w:lvl w:ilvl="6" w:tplc="0F90509E">
      <w:start w:val="1"/>
      <w:numFmt w:val="bullet"/>
      <w:lvlText w:val="•"/>
      <w:lvlJc w:val="left"/>
      <w:pPr>
        <w:tabs>
          <w:tab w:val="num" w:pos="5040"/>
        </w:tabs>
        <w:ind w:left="5040" w:hanging="360"/>
      </w:pPr>
      <w:rPr>
        <w:rFonts w:ascii="Arial" w:hAnsi="Arial" w:cs="Times New Roman" w:hint="default"/>
      </w:rPr>
    </w:lvl>
    <w:lvl w:ilvl="7" w:tplc="0BFABA8C">
      <w:start w:val="1"/>
      <w:numFmt w:val="bullet"/>
      <w:lvlText w:val="•"/>
      <w:lvlJc w:val="left"/>
      <w:pPr>
        <w:tabs>
          <w:tab w:val="num" w:pos="5760"/>
        </w:tabs>
        <w:ind w:left="5760" w:hanging="360"/>
      </w:pPr>
      <w:rPr>
        <w:rFonts w:ascii="Arial" w:hAnsi="Arial" w:cs="Times New Roman" w:hint="default"/>
      </w:rPr>
    </w:lvl>
    <w:lvl w:ilvl="8" w:tplc="354E4278">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1F1109E1"/>
    <w:multiLevelType w:val="multilevel"/>
    <w:tmpl w:val="BF54AADC"/>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9" w15:restartNumberingAfterBreak="0">
    <w:nsid w:val="20C0132B"/>
    <w:multiLevelType w:val="multilevel"/>
    <w:tmpl w:val="C3263FE4"/>
    <w:lvl w:ilvl="0">
      <w:start w:val="4"/>
      <w:numFmt w:val="decimal"/>
      <w:lvlText w:val="%1"/>
      <w:lvlJc w:val="left"/>
      <w:pPr>
        <w:ind w:left="420" w:hanging="420"/>
      </w:pPr>
    </w:lvl>
    <w:lvl w:ilvl="1">
      <w:start w:val="17"/>
      <w:numFmt w:val="decimal"/>
      <w:lvlText w:val="%1.%2"/>
      <w:lvlJc w:val="left"/>
      <w:pPr>
        <w:ind w:left="1157" w:hanging="420"/>
      </w:pPr>
    </w:lvl>
    <w:lvl w:ilvl="2">
      <w:start w:val="1"/>
      <w:numFmt w:val="lowerLetter"/>
      <w:lvlText w:val="%3."/>
      <w:lvlJc w:val="left"/>
      <w:pPr>
        <w:ind w:left="2194" w:hanging="720"/>
      </w:pPr>
      <w:rPr>
        <w:rFonts w:ascii="Times New Roman" w:eastAsia="SimSun" w:hAnsi="Times New Roman" w:cs="Times New Roman"/>
      </w:rPr>
    </w:lvl>
    <w:lvl w:ilvl="3">
      <w:start w:val="1"/>
      <w:numFmt w:val="decimal"/>
      <w:lvlText w:val="%1.%2.%3.%4"/>
      <w:lvlJc w:val="left"/>
      <w:pPr>
        <w:ind w:left="2931" w:hanging="720"/>
      </w:pPr>
    </w:lvl>
    <w:lvl w:ilvl="4">
      <w:start w:val="1"/>
      <w:numFmt w:val="decimal"/>
      <w:lvlText w:val="%1.%2.%3.%4.%5"/>
      <w:lvlJc w:val="left"/>
      <w:pPr>
        <w:ind w:left="4028" w:hanging="1080"/>
      </w:pPr>
    </w:lvl>
    <w:lvl w:ilvl="5">
      <w:start w:val="1"/>
      <w:numFmt w:val="decimal"/>
      <w:lvlText w:val="%1.%2.%3.%4.%5.%6"/>
      <w:lvlJc w:val="left"/>
      <w:pPr>
        <w:ind w:left="4765" w:hanging="1080"/>
      </w:pPr>
    </w:lvl>
    <w:lvl w:ilvl="6">
      <w:start w:val="1"/>
      <w:numFmt w:val="decimal"/>
      <w:lvlText w:val="%1.%2.%3.%4.%5.%6.%7"/>
      <w:lvlJc w:val="left"/>
      <w:pPr>
        <w:ind w:left="5862" w:hanging="1440"/>
      </w:pPr>
    </w:lvl>
    <w:lvl w:ilvl="7">
      <w:start w:val="1"/>
      <w:numFmt w:val="decimal"/>
      <w:lvlText w:val="%1.%2.%3.%4.%5.%6.%7.%8"/>
      <w:lvlJc w:val="left"/>
      <w:pPr>
        <w:ind w:left="6599" w:hanging="1440"/>
      </w:pPr>
    </w:lvl>
    <w:lvl w:ilvl="8">
      <w:start w:val="1"/>
      <w:numFmt w:val="decimal"/>
      <w:lvlText w:val="%1.%2.%3.%4.%5.%6.%7.%8.%9"/>
      <w:lvlJc w:val="left"/>
      <w:pPr>
        <w:ind w:left="7696" w:hanging="1800"/>
      </w:pPr>
    </w:lvl>
  </w:abstractNum>
  <w:abstractNum w:abstractNumId="20" w15:restartNumberingAfterBreak="0">
    <w:nsid w:val="222356B9"/>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21" w15:restartNumberingAfterBreak="0">
    <w:nsid w:val="231F1E71"/>
    <w:multiLevelType w:val="hybridMultilevel"/>
    <w:tmpl w:val="FB4C3894"/>
    <w:lvl w:ilvl="0" w:tplc="FFFFFFFF">
      <w:start w:val="1"/>
      <w:numFmt w:val="bullet"/>
      <w:lvlText w:val=""/>
      <w:lvlJc w:val="left"/>
      <w:pPr>
        <w:tabs>
          <w:tab w:val="num" w:pos="1472"/>
        </w:tabs>
        <w:ind w:left="1472" w:hanging="73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51660E"/>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4DD703D"/>
    <w:multiLevelType w:val="multilevel"/>
    <w:tmpl w:val="6A386272"/>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737"/>
        </w:tabs>
        <w:ind w:left="737" w:hanging="737"/>
      </w:pPr>
      <w:rPr>
        <w:rFonts w:ascii="Arial" w:hAnsi="Arial" w:cs="Arial" w:hint="default"/>
        <w:sz w:val="19"/>
        <w:szCs w:val="19"/>
      </w:rPr>
    </w:lvl>
    <w:lvl w:ilvl="2">
      <w:start w:val="1"/>
      <w:numFmt w:val="lowerLetter"/>
      <w:lvlText w:val="(%3)"/>
      <w:lvlJc w:val="left"/>
      <w:pPr>
        <w:tabs>
          <w:tab w:val="num" w:pos="1474"/>
        </w:tabs>
        <w:ind w:left="1474" w:hanging="737"/>
      </w:pPr>
      <w:rPr>
        <w:rFonts w:cs="Times New Roman" w:hint="default"/>
      </w:rPr>
    </w:lvl>
    <w:lvl w:ilvl="3">
      <w:start w:val="1"/>
      <w:numFmt w:val="lowerRoman"/>
      <w:lvlText w:val="(%4)"/>
      <w:lvlJc w:val="left"/>
      <w:pPr>
        <w:tabs>
          <w:tab w:val="num" w:pos="2211"/>
        </w:tabs>
        <w:ind w:left="2211" w:hanging="737"/>
      </w:pPr>
      <w:rPr>
        <w:rFonts w:cs="Times New Roman" w:hint="default"/>
      </w:rPr>
    </w:lvl>
    <w:lvl w:ilvl="4">
      <w:start w:val="1"/>
      <w:numFmt w:val="upperLetter"/>
      <w:lvlText w:val="(%5)"/>
      <w:lvlJc w:val="left"/>
      <w:pPr>
        <w:tabs>
          <w:tab w:val="num" w:pos="2948"/>
        </w:tabs>
        <w:ind w:left="2948" w:hanging="737"/>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25ED2993"/>
    <w:multiLevelType w:val="hybridMultilevel"/>
    <w:tmpl w:val="58E0EB3A"/>
    <w:lvl w:ilvl="0" w:tplc="DA92BA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3D2B0A"/>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ABDAD64"/>
    <w:multiLevelType w:val="hybridMultilevel"/>
    <w:tmpl w:val="481127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19B4E0E"/>
    <w:multiLevelType w:val="singleLevel"/>
    <w:tmpl w:val="60E6B05C"/>
    <w:lvl w:ilvl="0">
      <w:start w:val="1"/>
      <w:numFmt w:val="bullet"/>
      <w:lvlText w:val=""/>
      <w:lvlJc w:val="left"/>
      <w:pPr>
        <w:tabs>
          <w:tab w:val="num" w:pos="737"/>
        </w:tabs>
        <w:ind w:left="737" w:hanging="737"/>
      </w:pPr>
      <w:rPr>
        <w:rFonts w:ascii="Symbol" w:hAnsi="Symbol" w:hint="default"/>
      </w:rPr>
    </w:lvl>
  </w:abstractNum>
  <w:abstractNum w:abstractNumId="28" w15:restartNumberingAfterBreak="0">
    <w:nsid w:val="31D03045"/>
    <w:multiLevelType w:val="hybridMultilevel"/>
    <w:tmpl w:val="EA80E15E"/>
    <w:lvl w:ilvl="0" w:tplc="7CA09094">
      <w:start w:val="1"/>
      <w:numFmt w:val="lowerLetter"/>
      <w:lvlText w:val="(%1)"/>
      <w:lvlJc w:val="left"/>
      <w:pPr>
        <w:ind w:left="720" w:hanging="360"/>
      </w:pPr>
    </w:lvl>
    <w:lvl w:ilvl="1" w:tplc="FF608FCE">
      <w:start w:val="1"/>
      <w:numFmt w:val="lowerLetter"/>
      <w:lvlText w:val="%2."/>
      <w:lvlJc w:val="left"/>
      <w:pPr>
        <w:ind w:left="1440" w:hanging="360"/>
      </w:pPr>
    </w:lvl>
    <w:lvl w:ilvl="2" w:tplc="70108C6E">
      <w:start w:val="1"/>
      <w:numFmt w:val="lowerRoman"/>
      <w:lvlText w:val="%3."/>
      <w:lvlJc w:val="right"/>
      <w:pPr>
        <w:ind w:left="2160" w:hanging="180"/>
      </w:pPr>
    </w:lvl>
    <w:lvl w:ilvl="3" w:tplc="E222BB18">
      <w:start w:val="1"/>
      <w:numFmt w:val="decimal"/>
      <w:lvlText w:val="%4."/>
      <w:lvlJc w:val="left"/>
      <w:pPr>
        <w:ind w:left="2880" w:hanging="360"/>
      </w:pPr>
    </w:lvl>
    <w:lvl w:ilvl="4" w:tplc="0FC433B8">
      <w:start w:val="1"/>
      <w:numFmt w:val="lowerLetter"/>
      <w:lvlText w:val="%5."/>
      <w:lvlJc w:val="left"/>
      <w:pPr>
        <w:ind w:left="3600" w:hanging="360"/>
      </w:pPr>
    </w:lvl>
    <w:lvl w:ilvl="5" w:tplc="A9CC9596">
      <w:start w:val="1"/>
      <w:numFmt w:val="lowerRoman"/>
      <w:lvlText w:val="%6."/>
      <w:lvlJc w:val="right"/>
      <w:pPr>
        <w:ind w:left="4320" w:hanging="180"/>
      </w:pPr>
    </w:lvl>
    <w:lvl w:ilvl="6" w:tplc="123E4318">
      <w:start w:val="1"/>
      <w:numFmt w:val="decimal"/>
      <w:lvlText w:val="%7."/>
      <w:lvlJc w:val="left"/>
      <w:pPr>
        <w:ind w:left="5040" w:hanging="360"/>
      </w:pPr>
    </w:lvl>
    <w:lvl w:ilvl="7" w:tplc="5DEC81C8">
      <w:start w:val="1"/>
      <w:numFmt w:val="lowerLetter"/>
      <w:lvlText w:val="%8."/>
      <w:lvlJc w:val="left"/>
      <w:pPr>
        <w:ind w:left="5760" w:hanging="360"/>
      </w:pPr>
    </w:lvl>
    <w:lvl w:ilvl="8" w:tplc="64B270B4">
      <w:start w:val="1"/>
      <w:numFmt w:val="lowerRoman"/>
      <w:lvlText w:val="%9."/>
      <w:lvlJc w:val="right"/>
      <w:pPr>
        <w:ind w:left="6480" w:hanging="180"/>
      </w:pPr>
    </w:lvl>
  </w:abstractNum>
  <w:abstractNum w:abstractNumId="29" w15:restartNumberingAfterBreak="0">
    <w:nsid w:val="380B4BBA"/>
    <w:multiLevelType w:val="multilevel"/>
    <w:tmpl w:val="BF54AADC"/>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0" w15:restartNumberingAfterBreak="0">
    <w:nsid w:val="38671200"/>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1" w15:restartNumberingAfterBreak="0">
    <w:nsid w:val="3C2E63B2"/>
    <w:multiLevelType w:val="hybridMultilevel"/>
    <w:tmpl w:val="EB3E3D28"/>
    <w:lvl w:ilvl="0" w:tplc="FCF0453A">
      <w:start w:val="1"/>
      <w:numFmt w:val="lowerLetter"/>
      <w:lvlText w:val="(%1)"/>
      <w:lvlJc w:val="left"/>
      <w:pPr>
        <w:ind w:left="720" w:hanging="360"/>
      </w:pPr>
      <w:rPr>
        <w:rFonts w:hint="default"/>
        <w:b w:val="0"/>
      </w:rPr>
    </w:lvl>
    <w:lvl w:ilvl="1" w:tplc="4D484970" w:tentative="1">
      <w:start w:val="1"/>
      <w:numFmt w:val="lowerLetter"/>
      <w:lvlText w:val="%2."/>
      <w:lvlJc w:val="left"/>
      <w:pPr>
        <w:ind w:left="1440" w:hanging="360"/>
      </w:pPr>
    </w:lvl>
    <w:lvl w:ilvl="2" w:tplc="9C0AC5A4" w:tentative="1">
      <w:start w:val="1"/>
      <w:numFmt w:val="lowerRoman"/>
      <w:lvlText w:val="%3."/>
      <w:lvlJc w:val="right"/>
      <w:pPr>
        <w:ind w:left="2160" w:hanging="180"/>
      </w:pPr>
    </w:lvl>
    <w:lvl w:ilvl="3" w:tplc="B10CC3D2" w:tentative="1">
      <w:start w:val="1"/>
      <w:numFmt w:val="decimal"/>
      <w:lvlText w:val="%4."/>
      <w:lvlJc w:val="left"/>
      <w:pPr>
        <w:ind w:left="2880" w:hanging="360"/>
      </w:pPr>
    </w:lvl>
    <w:lvl w:ilvl="4" w:tplc="DB142ADC" w:tentative="1">
      <w:start w:val="1"/>
      <w:numFmt w:val="lowerLetter"/>
      <w:lvlText w:val="%5."/>
      <w:lvlJc w:val="left"/>
      <w:pPr>
        <w:ind w:left="3600" w:hanging="360"/>
      </w:pPr>
    </w:lvl>
    <w:lvl w:ilvl="5" w:tplc="8A265BCE" w:tentative="1">
      <w:start w:val="1"/>
      <w:numFmt w:val="lowerRoman"/>
      <w:lvlText w:val="%6."/>
      <w:lvlJc w:val="right"/>
      <w:pPr>
        <w:ind w:left="4320" w:hanging="180"/>
      </w:pPr>
    </w:lvl>
    <w:lvl w:ilvl="6" w:tplc="4D869F54" w:tentative="1">
      <w:start w:val="1"/>
      <w:numFmt w:val="decimal"/>
      <w:lvlText w:val="%7."/>
      <w:lvlJc w:val="left"/>
      <w:pPr>
        <w:ind w:left="5040" w:hanging="360"/>
      </w:pPr>
    </w:lvl>
    <w:lvl w:ilvl="7" w:tplc="F5AC48AE" w:tentative="1">
      <w:start w:val="1"/>
      <w:numFmt w:val="lowerLetter"/>
      <w:lvlText w:val="%8."/>
      <w:lvlJc w:val="left"/>
      <w:pPr>
        <w:ind w:left="5760" w:hanging="360"/>
      </w:pPr>
    </w:lvl>
    <w:lvl w:ilvl="8" w:tplc="D0F495A4" w:tentative="1">
      <w:start w:val="1"/>
      <w:numFmt w:val="lowerRoman"/>
      <w:lvlText w:val="%9."/>
      <w:lvlJc w:val="right"/>
      <w:pPr>
        <w:ind w:left="6480" w:hanging="180"/>
      </w:pPr>
    </w:lvl>
  </w:abstractNum>
  <w:abstractNum w:abstractNumId="32" w15:restartNumberingAfterBreak="0">
    <w:nsid w:val="3C2E6D23"/>
    <w:multiLevelType w:val="hybridMultilevel"/>
    <w:tmpl w:val="291C5BBE"/>
    <w:lvl w:ilvl="0" w:tplc="CD7EE65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3E197EAD"/>
    <w:multiLevelType w:val="hybridMultilevel"/>
    <w:tmpl w:val="2C565304"/>
    <w:lvl w:ilvl="0" w:tplc="0C090001">
      <w:start w:val="1"/>
      <w:numFmt w:val="lowerLetter"/>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4" w15:restartNumberingAfterBreak="0">
    <w:nsid w:val="3F2A788C"/>
    <w:multiLevelType w:val="multilevel"/>
    <w:tmpl w:val="AAFC2E62"/>
    <w:lvl w:ilvl="0">
      <w:start w:val="1"/>
      <w:numFmt w:val="decimal"/>
      <w:pStyle w:val="Schedu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29F1011"/>
    <w:multiLevelType w:val="hybridMultilevel"/>
    <w:tmpl w:val="3796D6FE"/>
    <w:lvl w:ilvl="0" w:tplc="C7A48940">
      <w:start w:val="1"/>
      <w:numFmt w:val="lowerLetter"/>
      <w:lvlText w:val="%1."/>
      <w:lvlJc w:val="left"/>
      <w:pPr>
        <w:ind w:left="1457" w:hanging="360"/>
      </w:pPr>
    </w:lvl>
    <w:lvl w:ilvl="1" w:tplc="DF3C7E68">
      <w:start w:val="1"/>
      <w:numFmt w:val="lowerLetter"/>
      <w:lvlText w:val="%2."/>
      <w:lvlJc w:val="left"/>
      <w:pPr>
        <w:ind w:left="2177" w:hanging="360"/>
      </w:pPr>
    </w:lvl>
    <w:lvl w:ilvl="2" w:tplc="F0908640" w:tentative="1">
      <w:start w:val="1"/>
      <w:numFmt w:val="lowerRoman"/>
      <w:lvlText w:val="%3."/>
      <w:lvlJc w:val="right"/>
      <w:pPr>
        <w:ind w:left="2897" w:hanging="180"/>
      </w:pPr>
    </w:lvl>
    <w:lvl w:ilvl="3" w:tplc="ABAC6D00" w:tentative="1">
      <w:start w:val="1"/>
      <w:numFmt w:val="decimal"/>
      <w:lvlText w:val="%4."/>
      <w:lvlJc w:val="left"/>
      <w:pPr>
        <w:ind w:left="3617" w:hanging="360"/>
      </w:pPr>
    </w:lvl>
    <w:lvl w:ilvl="4" w:tplc="F57A07C6" w:tentative="1">
      <w:start w:val="1"/>
      <w:numFmt w:val="lowerLetter"/>
      <w:lvlText w:val="%5."/>
      <w:lvlJc w:val="left"/>
      <w:pPr>
        <w:ind w:left="4337" w:hanging="360"/>
      </w:pPr>
    </w:lvl>
    <w:lvl w:ilvl="5" w:tplc="7CE0138C" w:tentative="1">
      <w:start w:val="1"/>
      <w:numFmt w:val="lowerRoman"/>
      <w:lvlText w:val="%6."/>
      <w:lvlJc w:val="right"/>
      <w:pPr>
        <w:ind w:left="5057" w:hanging="180"/>
      </w:pPr>
    </w:lvl>
    <w:lvl w:ilvl="6" w:tplc="330C9BF0" w:tentative="1">
      <w:start w:val="1"/>
      <w:numFmt w:val="decimal"/>
      <w:lvlText w:val="%7."/>
      <w:lvlJc w:val="left"/>
      <w:pPr>
        <w:ind w:left="5777" w:hanging="360"/>
      </w:pPr>
    </w:lvl>
    <w:lvl w:ilvl="7" w:tplc="E954C2A0" w:tentative="1">
      <w:start w:val="1"/>
      <w:numFmt w:val="lowerLetter"/>
      <w:lvlText w:val="%8."/>
      <w:lvlJc w:val="left"/>
      <w:pPr>
        <w:ind w:left="6497" w:hanging="360"/>
      </w:pPr>
    </w:lvl>
    <w:lvl w:ilvl="8" w:tplc="FC9A4C2E" w:tentative="1">
      <w:start w:val="1"/>
      <w:numFmt w:val="lowerRoman"/>
      <w:lvlText w:val="%9."/>
      <w:lvlJc w:val="right"/>
      <w:pPr>
        <w:ind w:left="7217" w:hanging="180"/>
      </w:pPr>
    </w:lvl>
  </w:abstractNum>
  <w:abstractNum w:abstractNumId="36" w15:restartNumberingAfterBreak="0">
    <w:nsid w:val="47776A3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7F711E3"/>
    <w:multiLevelType w:val="multilevel"/>
    <w:tmpl w:val="AF7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FE13B0"/>
    <w:multiLevelType w:val="multilevel"/>
    <w:tmpl w:val="19EAA0B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tabs>
          <w:tab w:val="num" w:pos="737"/>
        </w:tabs>
        <w:ind w:left="737" w:hanging="737"/>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39" w15:restartNumberingAfterBreak="0">
    <w:nsid w:val="48301BD0"/>
    <w:multiLevelType w:val="multilevel"/>
    <w:tmpl w:val="49C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602EC6"/>
    <w:multiLevelType w:val="multilevel"/>
    <w:tmpl w:val="BF1C509A"/>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hint="default"/>
      </w:rPr>
    </w:lvl>
    <w:lvl w:ilvl="2">
      <w:start w:val="1"/>
      <w:numFmt w:val="lowerLetter"/>
      <w:pStyle w:val="SchedH3"/>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41" w15:restartNumberingAfterBreak="0">
    <w:nsid w:val="4A863DBD"/>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4B6235DA"/>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4F5C39FD"/>
    <w:multiLevelType w:val="hybridMultilevel"/>
    <w:tmpl w:val="E06C3A84"/>
    <w:lvl w:ilvl="0" w:tplc="20547716">
      <w:start w:val="1"/>
      <w:numFmt w:val="bullet"/>
      <w:lvlText w:val=""/>
      <w:lvlJc w:val="left"/>
      <w:pPr>
        <w:tabs>
          <w:tab w:val="num" w:pos="1440"/>
        </w:tabs>
        <w:ind w:left="1440" w:hanging="360"/>
      </w:pPr>
      <w:rPr>
        <w:rFonts w:ascii="Symbol" w:hAnsi="Symbol" w:hint="default"/>
      </w:rPr>
    </w:lvl>
    <w:lvl w:ilvl="1" w:tplc="06E4980E">
      <w:start w:val="1"/>
      <w:numFmt w:val="bullet"/>
      <w:lvlText w:val="o"/>
      <w:lvlJc w:val="left"/>
      <w:pPr>
        <w:tabs>
          <w:tab w:val="num" w:pos="2160"/>
        </w:tabs>
        <w:ind w:left="2160" w:hanging="360"/>
      </w:pPr>
      <w:rPr>
        <w:rFonts w:ascii="Courier New" w:hAnsi="Courier New" w:cs="Courier New" w:hint="default"/>
      </w:rPr>
    </w:lvl>
    <w:lvl w:ilvl="2" w:tplc="E970FF14" w:tentative="1">
      <w:start w:val="1"/>
      <w:numFmt w:val="bullet"/>
      <w:lvlText w:val=""/>
      <w:lvlJc w:val="left"/>
      <w:pPr>
        <w:tabs>
          <w:tab w:val="num" w:pos="2880"/>
        </w:tabs>
        <w:ind w:left="2880" w:hanging="360"/>
      </w:pPr>
      <w:rPr>
        <w:rFonts w:ascii="Wingdings" w:hAnsi="Wingdings" w:hint="default"/>
      </w:rPr>
    </w:lvl>
    <w:lvl w:ilvl="3" w:tplc="63C4C3B0" w:tentative="1">
      <w:start w:val="1"/>
      <w:numFmt w:val="bullet"/>
      <w:lvlText w:val=""/>
      <w:lvlJc w:val="left"/>
      <w:pPr>
        <w:tabs>
          <w:tab w:val="num" w:pos="3600"/>
        </w:tabs>
        <w:ind w:left="3600" w:hanging="360"/>
      </w:pPr>
      <w:rPr>
        <w:rFonts w:ascii="Symbol" w:hAnsi="Symbol" w:hint="default"/>
      </w:rPr>
    </w:lvl>
    <w:lvl w:ilvl="4" w:tplc="DAF44A04" w:tentative="1">
      <w:start w:val="1"/>
      <w:numFmt w:val="bullet"/>
      <w:lvlText w:val="o"/>
      <w:lvlJc w:val="left"/>
      <w:pPr>
        <w:tabs>
          <w:tab w:val="num" w:pos="4320"/>
        </w:tabs>
        <w:ind w:left="4320" w:hanging="360"/>
      </w:pPr>
      <w:rPr>
        <w:rFonts w:ascii="Courier New" w:hAnsi="Courier New" w:cs="Courier New" w:hint="default"/>
      </w:rPr>
    </w:lvl>
    <w:lvl w:ilvl="5" w:tplc="F52A0D70" w:tentative="1">
      <w:start w:val="1"/>
      <w:numFmt w:val="bullet"/>
      <w:lvlText w:val=""/>
      <w:lvlJc w:val="left"/>
      <w:pPr>
        <w:tabs>
          <w:tab w:val="num" w:pos="5040"/>
        </w:tabs>
        <w:ind w:left="5040" w:hanging="360"/>
      </w:pPr>
      <w:rPr>
        <w:rFonts w:ascii="Wingdings" w:hAnsi="Wingdings" w:hint="default"/>
      </w:rPr>
    </w:lvl>
    <w:lvl w:ilvl="6" w:tplc="DBE689E6" w:tentative="1">
      <w:start w:val="1"/>
      <w:numFmt w:val="bullet"/>
      <w:lvlText w:val=""/>
      <w:lvlJc w:val="left"/>
      <w:pPr>
        <w:tabs>
          <w:tab w:val="num" w:pos="5760"/>
        </w:tabs>
        <w:ind w:left="5760" w:hanging="360"/>
      </w:pPr>
      <w:rPr>
        <w:rFonts w:ascii="Symbol" w:hAnsi="Symbol" w:hint="default"/>
      </w:rPr>
    </w:lvl>
    <w:lvl w:ilvl="7" w:tplc="B1EE98E8" w:tentative="1">
      <w:start w:val="1"/>
      <w:numFmt w:val="bullet"/>
      <w:lvlText w:val="o"/>
      <w:lvlJc w:val="left"/>
      <w:pPr>
        <w:tabs>
          <w:tab w:val="num" w:pos="6480"/>
        </w:tabs>
        <w:ind w:left="6480" w:hanging="360"/>
      </w:pPr>
      <w:rPr>
        <w:rFonts w:ascii="Courier New" w:hAnsi="Courier New" w:cs="Courier New" w:hint="default"/>
      </w:rPr>
    </w:lvl>
    <w:lvl w:ilvl="8" w:tplc="9ADEA35A"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503A0D05"/>
    <w:multiLevelType w:val="hybridMultilevel"/>
    <w:tmpl w:val="4E0EC14A"/>
    <w:lvl w:ilvl="0" w:tplc="0E7C196C">
      <w:start w:val="1"/>
      <w:numFmt w:val="bullet"/>
      <w:lvlText w:val=""/>
      <w:lvlJc w:val="left"/>
      <w:pPr>
        <w:tabs>
          <w:tab w:val="num" w:pos="1440"/>
        </w:tabs>
        <w:ind w:left="1440" w:hanging="360"/>
      </w:pPr>
      <w:rPr>
        <w:rFonts w:ascii="Symbol" w:hAnsi="Symbol" w:hint="default"/>
      </w:rPr>
    </w:lvl>
    <w:lvl w:ilvl="1" w:tplc="AC304EB8">
      <w:start w:val="1"/>
      <w:numFmt w:val="bullet"/>
      <w:lvlText w:val="o"/>
      <w:lvlJc w:val="left"/>
      <w:pPr>
        <w:tabs>
          <w:tab w:val="num" w:pos="2160"/>
        </w:tabs>
        <w:ind w:left="2160" w:hanging="360"/>
      </w:pPr>
      <w:rPr>
        <w:rFonts w:ascii="Courier New" w:hAnsi="Courier New" w:cs="Courier New" w:hint="default"/>
      </w:rPr>
    </w:lvl>
    <w:lvl w:ilvl="2" w:tplc="455A02A2" w:tentative="1">
      <w:start w:val="1"/>
      <w:numFmt w:val="bullet"/>
      <w:lvlText w:val=""/>
      <w:lvlJc w:val="left"/>
      <w:pPr>
        <w:tabs>
          <w:tab w:val="num" w:pos="2880"/>
        </w:tabs>
        <w:ind w:left="2880" w:hanging="360"/>
      </w:pPr>
      <w:rPr>
        <w:rFonts w:ascii="Wingdings" w:hAnsi="Wingdings" w:hint="default"/>
      </w:rPr>
    </w:lvl>
    <w:lvl w:ilvl="3" w:tplc="76BA2D0C" w:tentative="1">
      <w:start w:val="1"/>
      <w:numFmt w:val="bullet"/>
      <w:lvlText w:val=""/>
      <w:lvlJc w:val="left"/>
      <w:pPr>
        <w:tabs>
          <w:tab w:val="num" w:pos="3600"/>
        </w:tabs>
        <w:ind w:left="3600" w:hanging="360"/>
      </w:pPr>
      <w:rPr>
        <w:rFonts w:ascii="Symbol" w:hAnsi="Symbol" w:hint="default"/>
      </w:rPr>
    </w:lvl>
    <w:lvl w:ilvl="4" w:tplc="79F2A97C">
      <w:start w:val="1"/>
      <w:numFmt w:val="bullet"/>
      <w:lvlText w:val="o"/>
      <w:lvlJc w:val="left"/>
      <w:pPr>
        <w:tabs>
          <w:tab w:val="num" w:pos="4320"/>
        </w:tabs>
        <w:ind w:left="4320" w:hanging="360"/>
      </w:pPr>
      <w:rPr>
        <w:rFonts w:ascii="Courier New" w:hAnsi="Courier New" w:cs="Courier New" w:hint="default"/>
      </w:rPr>
    </w:lvl>
    <w:lvl w:ilvl="5" w:tplc="A0708756" w:tentative="1">
      <w:start w:val="1"/>
      <w:numFmt w:val="bullet"/>
      <w:lvlText w:val=""/>
      <w:lvlJc w:val="left"/>
      <w:pPr>
        <w:tabs>
          <w:tab w:val="num" w:pos="5040"/>
        </w:tabs>
        <w:ind w:left="5040" w:hanging="360"/>
      </w:pPr>
      <w:rPr>
        <w:rFonts w:ascii="Wingdings" w:hAnsi="Wingdings" w:hint="default"/>
      </w:rPr>
    </w:lvl>
    <w:lvl w:ilvl="6" w:tplc="868E9F76" w:tentative="1">
      <w:start w:val="1"/>
      <w:numFmt w:val="bullet"/>
      <w:lvlText w:val=""/>
      <w:lvlJc w:val="left"/>
      <w:pPr>
        <w:tabs>
          <w:tab w:val="num" w:pos="5760"/>
        </w:tabs>
        <w:ind w:left="5760" w:hanging="360"/>
      </w:pPr>
      <w:rPr>
        <w:rFonts w:ascii="Symbol" w:hAnsi="Symbol" w:hint="default"/>
      </w:rPr>
    </w:lvl>
    <w:lvl w:ilvl="7" w:tplc="F6500078" w:tentative="1">
      <w:start w:val="1"/>
      <w:numFmt w:val="bullet"/>
      <w:lvlText w:val="o"/>
      <w:lvlJc w:val="left"/>
      <w:pPr>
        <w:tabs>
          <w:tab w:val="num" w:pos="6480"/>
        </w:tabs>
        <w:ind w:left="6480" w:hanging="360"/>
      </w:pPr>
      <w:rPr>
        <w:rFonts w:ascii="Courier New" w:hAnsi="Courier New" w:cs="Courier New" w:hint="default"/>
      </w:rPr>
    </w:lvl>
    <w:lvl w:ilvl="8" w:tplc="37AC4BD4"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0F7474B"/>
    <w:multiLevelType w:val="hybridMultilevel"/>
    <w:tmpl w:val="9F308A60"/>
    <w:lvl w:ilvl="0" w:tplc="710A0934">
      <w:start w:val="1"/>
      <w:numFmt w:val="bullet"/>
      <w:lvlText w:val=""/>
      <w:lvlJc w:val="left"/>
      <w:pPr>
        <w:ind w:left="1457" w:hanging="360"/>
      </w:pPr>
      <w:rPr>
        <w:rFonts w:ascii="Symbol" w:hAnsi="Symbol" w:hint="default"/>
      </w:rPr>
    </w:lvl>
    <w:lvl w:ilvl="1" w:tplc="4ED83BF6" w:tentative="1">
      <w:start w:val="1"/>
      <w:numFmt w:val="bullet"/>
      <w:lvlText w:val="o"/>
      <w:lvlJc w:val="left"/>
      <w:pPr>
        <w:ind w:left="2177" w:hanging="360"/>
      </w:pPr>
      <w:rPr>
        <w:rFonts w:ascii="Courier New" w:hAnsi="Courier New" w:cs="Courier New" w:hint="default"/>
      </w:rPr>
    </w:lvl>
    <w:lvl w:ilvl="2" w:tplc="A73AF16C" w:tentative="1">
      <w:start w:val="1"/>
      <w:numFmt w:val="bullet"/>
      <w:lvlText w:val=""/>
      <w:lvlJc w:val="left"/>
      <w:pPr>
        <w:ind w:left="2897" w:hanging="360"/>
      </w:pPr>
      <w:rPr>
        <w:rFonts w:ascii="Wingdings" w:hAnsi="Wingdings" w:hint="default"/>
      </w:rPr>
    </w:lvl>
    <w:lvl w:ilvl="3" w:tplc="71D8F0EE" w:tentative="1">
      <w:start w:val="1"/>
      <w:numFmt w:val="bullet"/>
      <w:lvlText w:val=""/>
      <w:lvlJc w:val="left"/>
      <w:pPr>
        <w:ind w:left="3617" w:hanging="360"/>
      </w:pPr>
      <w:rPr>
        <w:rFonts w:ascii="Symbol" w:hAnsi="Symbol" w:hint="default"/>
      </w:rPr>
    </w:lvl>
    <w:lvl w:ilvl="4" w:tplc="8BF019C4" w:tentative="1">
      <w:start w:val="1"/>
      <w:numFmt w:val="bullet"/>
      <w:lvlText w:val="o"/>
      <w:lvlJc w:val="left"/>
      <w:pPr>
        <w:ind w:left="4337" w:hanging="360"/>
      </w:pPr>
      <w:rPr>
        <w:rFonts w:ascii="Courier New" w:hAnsi="Courier New" w:cs="Courier New" w:hint="default"/>
      </w:rPr>
    </w:lvl>
    <w:lvl w:ilvl="5" w:tplc="B284F90A" w:tentative="1">
      <w:start w:val="1"/>
      <w:numFmt w:val="bullet"/>
      <w:lvlText w:val=""/>
      <w:lvlJc w:val="left"/>
      <w:pPr>
        <w:ind w:left="5057" w:hanging="360"/>
      </w:pPr>
      <w:rPr>
        <w:rFonts w:ascii="Wingdings" w:hAnsi="Wingdings" w:hint="default"/>
      </w:rPr>
    </w:lvl>
    <w:lvl w:ilvl="6" w:tplc="95BE32F2" w:tentative="1">
      <w:start w:val="1"/>
      <w:numFmt w:val="bullet"/>
      <w:lvlText w:val=""/>
      <w:lvlJc w:val="left"/>
      <w:pPr>
        <w:ind w:left="5777" w:hanging="360"/>
      </w:pPr>
      <w:rPr>
        <w:rFonts w:ascii="Symbol" w:hAnsi="Symbol" w:hint="default"/>
      </w:rPr>
    </w:lvl>
    <w:lvl w:ilvl="7" w:tplc="E1EA7F48" w:tentative="1">
      <w:start w:val="1"/>
      <w:numFmt w:val="bullet"/>
      <w:lvlText w:val="o"/>
      <w:lvlJc w:val="left"/>
      <w:pPr>
        <w:ind w:left="6497" w:hanging="360"/>
      </w:pPr>
      <w:rPr>
        <w:rFonts w:ascii="Courier New" w:hAnsi="Courier New" w:cs="Courier New" w:hint="default"/>
      </w:rPr>
    </w:lvl>
    <w:lvl w:ilvl="8" w:tplc="68C4BDC2" w:tentative="1">
      <w:start w:val="1"/>
      <w:numFmt w:val="bullet"/>
      <w:lvlText w:val=""/>
      <w:lvlJc w:val="left"/>
      <w:pPr>
        <w:ind w:left="7217" w:hanging="360"/>
      </w:pPr>
      <w:rPr>
        <w:rFonts w:ascii="Wingdings" w:hAnsi="Wingdings" w:hint="default"/>
      </w:rPr>
    </w:lvl>
  </w:abstractNum>
  <w:abstractNum w:abstractNumId="46" w15:restartNumberingAfterBreak="0">
    <w:nsid w:val="56FE0810"/>
    <w:multiLevelType w:val="hybridMultilevel"/>
    <w:tmpl w:val="098A5930"/>
    <w:lvl w:ilvl="0" w:tplc="0C090001">
      <w:start w:val="1"/>
      <w:numFmt w:val="lowerLetter"/>
      <w:lvlText w:val="(%1)"/>
      <w:lvlJc w:val="left"/>
      <w:pPr>
        <w:ind w:left="2571" w:hanging="360"/>
      </w:pPr>
      <w:rPr>
        <w:rFonts w:hint="default"/>
      </w:rPr>
    </w:lvl>
    <w:lvl w:ilvl="1" w:tplc="0C090003" w:tentative="1">
      <w:start w:val="1"/>
      <w:numFmt w:val="lowerLetter"/>
      <w:lvlText w:val="%2."/>
      <w:lvlJc w:val="left"/>
      <w:pPr>
        <w:ind w:left="3291" w:hanging="360"/>
      </w:pPr>
    </w:lvl>
    <w:lvl w:ilvl="2" w:tplc="0C090005" w:tentative="1">
      <w:start w:val="1"/>
      <w:numFmt w:val="lowerRoman"/>
      <w:lvlText w:val="%3."/>
      <w:lvlJc w:val="right"/>
      <w:pPr>
        <w:ind w:left="4011" w:hanging="180"/>
      </w:pPr>
    </w:lvl>
    <w:lvl w:ilvl="3" w:tplc="0C090001" w:tentative="1">
      <w:start w:val="1"/>
      <w:numFmt w:val="decimal"/>
      <w:lvlText w:val="%4."/>
      <w:lvlJc w:val="left"/>
      <w:pPr>
        <w:ind w:left="4731" w:hanging="360"/>
      </w:pPr>
    </w:lvl>
    <w:lvl w:ilvl="4" w:tplc="0C090003" w:tentative="1">
      <w:start w:val="1"/>
      <w:numFmt w:val="lowerLetter"/>
      <w:lvlText w:val="%5."/>
      <w:lvlJc w:val="left"/>
      <w:pPr>
        <w:ind w:left="5451" w:hanging="360"/>
      </w:pPr>
    </w:lvl>
    <w:lvl w:ilvl="5" w:tplc="0C090005" w:tentative="1">
      <w:start w:val="1"/>
      <w:numFmt w:val="lowerRoman"/>
      <w:lvlText w:val="%6."/>
      <w:lvlJc w:val="right"/>
      <w:pPr>
        <w:ind w:left="6171" w:hanging="180"/>
      </w:pPr>
    </w:lvl>
    <w:lvl w:ilvl="6" w:tplc="0C090001" w:tentative="1">
      <w:start w:val="1"/>
      <w:numFmt w:val="decimal"/>
      <w:lvlText w:val="%7."/>
      <w:lvlJc w:val="left"/>
      <w:pPr>
        <w:ind w:left="6891" w:hanging="360"/>
      </w:pPr>
    </w:lvl>
    <w:lvl w:ilvl="7" w:tplc="0C090003" w:tentative="1">
      <w:start w:val="1"/>
      <w:numFmt w:val="lowerLetter"/>
      <w:lvlText w:val="%8."/>
      <w:lvlJc w:val="left"/>
      <w:pPr>
        <w:ind w:left="7611" w:hanging="360"/>
      </w:pPr>
    </w:lvl>
    <w:lvl w:ilvl="8" w:tplc="0C090005" w:tentative="1">
      <w:start w:val="1"/>
      <w:numFmt w:val="lowerRoman"/>
      <w:lvlText w:val="%9."/>
      <w:lvlJc w:val="right"/>
      <w:pPr>
        <w:ind w:left="8331" w:hanging="180"/>
      </w:pPr>
    </w:lvl>
  </w:abstractNum>
  <w:abstractNum w:abstractNumId="47" w15:restartNumberingAfterBreak="0">
    <w:nsid w:val="57C311DF"/>
    <w:multiLevelType w:val="multilevel"/>
    <w:tmpl w:val="A9E2C032"/>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Letter"/>
      <w:lvlText w:val="%9)"/>
      <w:lvlJc w:val="left"/>
      <w:pPr>
        <w:tabs>
          <w:tab w:val="num" w:pos="0"/>
        </w:tabs>
        <w:ind w:left="0" w:firstLine="0"/>
      </w:pPr>
      <w:rPr>
        <w:rFonts w:hint="default"/>
      </w:rPr>
    </w:lvl>
  </w:abstractNum>
  <w:abstractNum w:abstractNumId="48" w15:restartNumberingAfterBreak="0">
    <w:nsid w:val="590B3C73"/>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49" w15:restartNumberingAfterBreak="0">
    <w:nsid w:val="5ABE6A23"/>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5D5C6232"/>
    <w:multiLevelType w:val="hybridMultilevel"/>
    <w:tmpl w:val="8C40DBEA"/>
    <w:lvl w:ilvl="0" w:tplc="A09295D4">
      <w:start w:val="1"/>
      <w:numFmt w:val="bullet"/>
      <w:lvlText w:val=""/>
      <w:lvlJc w:val="left"/>
      <w:pPr>
        <w:tabs>
          <w:tab w:val="num" w:pos="360"/>
        </w:tabs>
        <w:ind w:left="360" w:hanging="360"/>
      </w:pPr>
      <w:rPr>
        <w:rFonts w:ascii="Symbol" w:hAnsi="Symbol" w:hint="default"/>
      </w:rPr>
    </w:lvl>
    <w:lvl w:ilvl="1" w:tplc="5DA0555A" w:tentative="1">
      <w:start w:val="1"/>
      <w:numFmt w:val="bullet"/>
      <w:lvlText w:val="o"/>
      <w:lvlJc w:val="left"/>
      <w:pPr>
        <w:tabs>
          <w:tab w:val="num" w:pos="1080"/>
        </w:tabs>
        <w:ind w:left="1080" w:hanging="360"/>
      </w:pPr>
      <w:rPr>
        <w:rFonts w:ascii="Courier New" w:hAnsi="Courier New" w:cs="Courier New" w:hint="default"/>
      </w:rPr>
    </w:lvl>
    <w:lvl w:ilvl="2" w:tplc="F9083FB8" w:tentative="1">
      <w:start w:val="1"/>
      <w:numFmt w:val="bullet"/>
      <w:lvlText w:val=""/>
      <w:lvlJc w:val="left"/>
      <w:pPr>
        <w:tabs>
          <w:tab w:val="num" w:pos="1800"/>
        </w:tabs>
        <w:ind w:left="1800" w:hanging="360"/>
      </w:pPr>
      <w:rPr>
        <w:rFonts w:ascii="Wingdings" w:hAnsi="Wingdings" w:hint="default"/>
      </w:rPr>
    </w:lvl>
    <w:lvl w:ilvl="3" w:tplc="F6280934" w:tentative="1">
      <w:start w:val="1"/>
      <w:numFmt w:val="bullet"/>
      <w:lvlText w:val=""/>
      <w:lvlJc w:val="left"/>
      <w:pPr>
        <w:tabs>
          <w:tab w:val="num" w:pos="2520"/>
        </w:tabs>
        <w:ind w:left="2520" w:hanging="360"/>
      </w:pPr>
      <w:rPr>
        <w:rFonts w:ascii="Symbol" w:hAnsi="Symbol" w:hint="default"/>
      </w:rPr>
    </w:lvl>
    <w:lvl w:ilvl="4" w:tplc="5690501E" w:tentative="1">
      <w:start w:val="1"/>
      <w:numFmt w:val="bullet"/>
      <w:lvlText w:val="o"/>
      <w:lvlJc w:val="left"/>
      <w:pPr>
        <w:tabs>
          <w:tab w:val="num" w:pos="3240"/>
        </w:tabs>
        <w:ind w:left="3240" w:hanging="360"/>
      </w:pPr>
      <w:rPr>
        <w:rFonts w:ascii="Courier New" w:hAnsi="Courier New" w:cs="Courier New" w:hint="default"/>
      </w:rPr>
    </w:lvl>
    <w:lvl w:ilvl="5" w:tplc="1E46E9A8" w:tentative="1">
      <w:start w:val="1"/>
      <w:numFmt w:val="bullet"/>
      <w:lvlText w:val=""/>
      <w:lvlJc w:val="left"/>
      <w:pPr>
        <w:tabs>
          <w:tab w:val="num" w:pos="3960"/>
        </w:tabs>
        <w:ind w:left="3960" w:hanging="360"/>
      </w:pPr>
      <w:rPr>
        <w:rFonts w:ascii="Wingdings" w:hAnsi="Wingdings" w:hint="default"/>
      </w:rPr>
    </w:lvl>
    <w:lvl w:ilvl="6" w:tplc="83C83108" w:tentative="1">
      <w:start w:val="1"/>
      <w:numFmt w:val="bullet"/>
      <w:lvlText w:val=""/>
      <w:lvlJc w:val="left"/>
      <w:pPr>
        <w:tabs>
          <w:tab w:val="num" w:pos="4680"/>
        </w:tabs>
        <w:ind w:left="4680" w:hanging="360"/>
      </w:pPr>
      <w:rPr>
        <w:rFonts w:ascii="Symbol" w:hAnsi="Symbol" w:hint="default"/>
      </w:rPr>
    </w:lvl>
    <w:lvl w:ilvl="7" w:tplc="528E60EC" w:tentative="1">
      <w:start w:val="1"/>
      <w:numFmt w:val="bullet"/>
      <w:lvlText w:val="o"/>
      <w:lvlJc w:val="left"/>
      <w:pPr>
        <w:tabs>
          <w:tab w:val="num" w:pos="5400"/>
        </w:tabs>
        <w:ind w:left="5400" w:hanging="360"/>
      </w:pPr>
      <w:rPr>
        <w:rFonts w:ascii="Courier New" w:hAnsi="Courier New" w:cs="Courier New" w:hint="default"/>
      </w:rPr>
    </w:lvl>
    <w:lvl w:ilvl="8" w:tplc="B798BB58"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E8D0CF6"/>
    <w:multiLevelType w:val="hybridMultilevel"/>
    <w:tmpl w:val="9E82850E"/>
    <w:lvl w:ilvl="0" w:tplc="0C090001">
      <w:start w:val="1"/>
      <w:numFmt w:val="lowerLetter"/>
      <w:lvlText w:val="(%1)"/>
      <w:lvlJc w:val="left"/>
      <w:pPr>
        <w:ind w:left="1080" w:hanging="360"/>
      </w:pPr>
      <w:rPr>
        <w:rFonts w:hint="default"/>
        <w:b w:val="0"/>
      </w:rPr>
    </w:lvl>
    <w:lvl w:ilvl="1" w:tplc="0C090003"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52" w15:restartNumberingAfterBreak="0">
    <w:nsid w:val="62871054"/>
    <w:multiLevelType w:val="hybridMultilevel"/>
    <w:tmpl w:val="2A9E76EA"/>
    <w:lvl w:ilvl="0" w:tplc="CD7EE65C">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3" w15:restartNumberingAfterBreak="0">
    <w:nsid w:val="65455D05"/>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54" w15:restartNumberingAfterBreak="0">
    <w:nsid w:val="658904A8"/>
    <w:multiLevelType w:val="multilevel"/>
    <w:tmpl w:val="A3129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7DC30AF"/>
    <w:multiLevelType w:val="multilevel"/>
    <w:tmpl w:val="225C9B2E"/>
    <w:lvl w:ilvl="0">
      <w:start w:val="15"/>
      <w:numFmt w:val="decimal"/>
      <w:pStyle w:val="Level1"/>
      <w:lvlText w:val="%1."/>
      <w:lvlJc w:val="left"/>
      <w:pPr>
        <w:tabs>
          <w:tab w:val="num" w:pos="720"/>
        </w:tabs>
        <w:ind w:left="720" w:hanging="720"/>
      </w:pPr>
      <w:rPr>
        <w:rFonts w:ascii="Times New Roman" w:hAnsi="Times New Roman" w:cs="Times New Roman" w:hint="default"/>
        <w:b w:val="0"/>
        <w:i w:val="0"/>
        <w:sz w:val="24"/>
        <w:u w:val="none"/>
      </w:rPr>
    </w:lvl>
    <w:lvl w:ilvl="1">
      <w:start w:val="1"/>
      <w:numFmt w:val="decimal"/>
      <w:pStyle w:val="Level11"/>
      <w:lvlText w:val="%1.%2"/>
      <w:lvlJc w:val="left"/>
      <w:pPr>
        <w:tabs>
          <w:tab w:val="num" w:pos="720"/>
        </w:tabs>
        <w:ind w:left="720" w:hanging="720"/>
      </w:pPr>
      <w:rPr>
        <w:rFonts w:ascii="Times New Roman" w:hAnsi="Times New Roman" w:cs="Times New Roman" w:hint="default"/>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hint="default"/>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hint="default"/>
        <w:b w:val="0"/>
        <w:i w:val="0"/>
        <w:sz w:val="24"/>
        <w:u w:val="none"/>
      </w:rPr>
    </w:lvl>
    <w:lvl w:ilvl="4">
      <w:start w:val="1"/>
      <w:numFmt w:val="upperLetter"/>
      <w:pStyle w:val="LevelA0"/>
      <w:lvlText w:val="(%5)"/>
      <w:lvlJc w:val="left"/>
      <w:pPr>
        <w:tabs>
          <w:tab w:val="num" w:pos="2880"/>
        </w:tabs>
        <w:ind w:left="2880" w:hanging="720"/>
      </w:pPr>
      <w:rPr>
        <w:rFonts w:ascii="Times New Roman" w:hAnsi="Times New Roman" w:cs="Times New Roman" w:hint="default"/>
        <w:b w:val="0"/>
        <w:i w:val="0"/>
        <w:sz w:val="24"/>
        <w:u w:val="none"/>
      </w:rPr>
    </w:lvl>
    <w:lvl w:ilvl="5">
      <w:start w:val="1"/>
      <w:numFmt w:val="upperRoman"/>
      <w:pStyle w:val="LevelI0"/>
      <w:lvlText w:val="(%6)"/>
      <w:lvlJc w:val="left"/>
      <w:pPr>
        <w:tabs>
          <w:tab w:val="num" w:pos="3560"/>
        </w:tabs>
        <w:ind w:left="3560" w:hanging="680"/>
      </w:pPr>
      <w:rPr>
        <w:rFonts w:ascii="Times New Roman" w:hAnsi="Times New Roman" w:cs="Times New Roman" w:hint="default"/>
        <w:b w:val="0"/>
        <w:i w:val="0"/>
        <w:sz w:val="24"/>
        <w:u w:val="none"/>
      </w:rPr>
    </w:lvl>
    <w:lvl w:ilvl="6">
      <w:start w:val="1"/>
      <w:numFmt w:val="decimal"/>
      <w:suff w:val="nothing"/>
      <w:lvlText w:val=""/>
      <w:lvlJc w:val="left"/>
      <w:pPr>
        <w:ind w:left="0" w:firstLine="0"/>
      </w:pPr>
      <w:rPr>
        <w:rFonts w:ascii="Times New Roman" w:hAnsi="Times New Roman" w:cs="Times New Roman" w:hint="default"/>
        <w:b w:val="0"/>
        <w:i w:val="0"/>
        <w:sz w:val="24"/>
        <w:u w:val="none"/>
      </w:rPr>
    </w:lvl>
    <w:lvl w:ilvl="7">
      <w:start w:val="1"/>
      <w:numFmt w:val="lowerLetter"/>
      <w:suff w:val="nothing"/>
      <w:lvlText w:val=""/>
      <w:lvlJc w:val="left"/>
      <w:pPr>
        <w:ind w:left="0" w:firstLine="0"/>
      </w:pPr>
      <w:rPr>
        <w:rFonts w:ascii="Times New Roman" w:hAnsi="Times New Roman" w:cs="Times New Roman" w:hint="default"/>
        <w:b w:val="0"/>
        <w:i w:val="0"/>
        <w:sz w:val="24"/>
        <w:u w:val="none"/>
      </w:rPr>
    </w:lvl>
    <w:lvl w:ilvl="8">
      <w:start w:val="1"/>
      <w:numFmt w:val="lowerRoman"/>
      <w:suff w:val="nothing"/>
      <w:lvlText w:val=""/>
      <w:lvlJc w:val="left"/>
      <w:pPr>
        <w:ind w:left="0" w:firstLine="0"/>
      </w:pPr>
      <w:rPr>
        <w:rFonts w:ascii="Times New Roman" w:hAnsi="Times New Roman" w:cs="Times New Roman" w:hint="default"/>
        <w:b w:val="0"/>
        <w:i w:val="0"/>
        <w:sz w:val="24"/>
        <w:u w:val="none"/>
      </w:rPr>
    </w:lvl>
  </w:abstractNum>
  <w:abstractNum w:abstractNumId="56" w15:restartNumberingAfterBreak="0">
    <w:nsid w:val="67F85353"/>
    <w:multiLevelType w:val="hybridMultilevel"/>
    <w:tmpl w:val="9F282C78"/>
    <w:lvl w:ilvl="0" w:tplc="B3C66B8E">
      <w:start w:val="1"/>
      <w:numFmt w:val="lowerLetter"/>
      <w:lvlText w:val="(%1)"/>
      <w:lvlJc w:val="left"/>
      <w:pPr>
        <w:tabs>
          <w:tab w:val="num" w:pos="1440"/>
        </w:tabs>
        <w:ind w:left="1440" w:hanging="360"/>
      </w:pPr>
      <w:rPr>
        <w:rFonts w:hint="default"/>
      </w:rPr>
    </w:lvl>
    <w:lvl w:ilvl="1" w:tplc="8C26FADC" w:tentative="1">
      <w:start w:val="1"/>
      <w:numFmt w:val="lowerLetter"/>
      <w:lvlText w:val="%2."/>
      <w:lvlJc w:val="left"/>
      <w:pPr>
        <w:tabs>
          <w:tab w:val="num" w:pos="1440"/>
        </w:tabs>
        <w:ind w:left="1440" w:hanging="360"/>
      </w:pPr>
    </w:lvl>
    <w:lvl w:ilvl="2" w:tplc="6FA69592">
      <w:start w:val="1"/>
      <w:numFmt w:val="lowerRoman"/>
      <w:lvlText w:val="%3."/>
      <w:lvlJc w:val="right"/>
      <w:pPr>
        <w:tabs>
          <w:tab w:val="num" w:pos="2160"/>
        </w:tabs>
        <w:ind w:left="2160" w:hanging="180"/>
      </w:pPr>
    </w:lvl>
    <w:lvl w:ilvl="3" w:tplc="793C69E0" w:tentative="1">
      <w:start w:val="1"/>
      <w:numFmt w:val="decimal"/>
      <w:lvlText w:val="%4."/>
      <w:lvlJc w:val="left"/>
      <w:pPr>
        <w:tabs>
          <w:tab w:val="num" w:pos="2880"/>
        </w:tabs>
        <w:ind w:left="2880" w:hanging="360"/>
      </w:pPr>
    </w:lvl>
    <w:lvl w:ilvl="4" w:tplc="15628D92" w:tentative="1">
      <w:start w:val="1"/>
      <w:numFmt w:val="lowerLetter"/>
      <w:lvlText w:val="%5."/>
      <w:lvlJc w:val="left"/>
      <w:pPr>
        <w:tabs>
          <w:tab w:val="num" w:pos="3600"/>
        </w:tabs>
        <w:ind w:left="3600" w:hanging="360"/>
      </w:pPr>
    </w:lvl>
    <w:lvl w:ilvl="5" w:tplc="B1B4F0F4" w:tentative="1">
      <w:start w:val="1"/>
      <w:numFmt w:val="lowerRoman"/>
      <w:lvlText w:val="%6."/>
      <w:lvlJc w:val="right"/>
      <w:pPr>
        <w:tabs>
          <w:tab w:val="num" w:pos="4320"/>
        </w:tabs>
        <w:ind w:left="4320" w:hanging="180"/>
      </w:pPr>
    </w:lvl>
    <w:lvl w:ilvl="6" w:tplc="746E3F68" w:tentative="1">
      <w:start w:val="1"/>
      <w:numFmt w:val="decimal"/>
      <w:lvlText w:val="%7."/>
      <w:lvlJc w:val="left"/>
      <w:pPr>
        <w:tabs>
          <w:tab w:val="num" w:pos="5040"/>
        </w:tabs>
        <w:ind w:left="5040" w:hanging="360"/>
      </w:pPr>
    </w:lvl>
    <w:lvl w:ilvl="7" w:tplc="FFE24E50" w:tentative="1">
      <w:start w:val="1"/>
      <w:numFmt w:val="lowerLetter"/>
      <w:lvlText w:val="%8."/>
      <w:lvlJc w:val="left"/>
      <w:pPr>
        <w:tabs>
          <w:tab w:val="num" w:pos="5760"/>
        </w:tabs>
        <w:ind w:left="5760" w:hanging="360"/>
      </w:pPr>
    </w:lvl>
    <w:lvl w:ilvl="8" w:tplc="E6AE4ED6" w:tentative="1">
      <w:start w:val="1"/>
      <w:numFmt w:val="lowerRoman"/>
      <w:lvlText w:val="%9."/>
      <w:lvlJc w:val="right"/>
      <w:pPr>
        <w:tabs>
          <w:tab w:val="num" w:pos="6480"/>
        </w:tabs>
        <w:ind w:left="6480" w:hanging="180"/>
      </w:pPr>
    </w:lvl>
  </w:abstractNum>
  <w:abstractNum w:abstractNumId="57" w15:restartNumberingAfterBreak="0">
    <w:nsid w:val="69455816"/>
    <w:multiLevelType w:val="hybridMultilevel"/>
    <w:tmpl w:val="F4BA36AE"/>
    <w:lvl w:ilvl="0" w:tplc="0F4AD8C6">
      <w:start w:val="1"/>
      <w:numFmt w:val="lowerLetter"/>
      <w:lvlText w:val="(%1)"/>
      <w:lvlJc w:val="left"/>
      <w:pPr>
        <w:tabs>
          <w:tab w:val="num" w:pos="2194"/>
        </w:tabs>
        <w:ind w:left="2194" w:hanging="360"/>
      </w:pPr>
      <w:rPr>
        <w:rFonts w:hint="default"/>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69953EFE"/>
    <w:multiLevelType w:val="hybridMultilevel"/>
    <w:tmpl w:val="9C247EAE"/>
    <w:lvl w:ilvl="0" w:tplc="0F4AD8C6">
      <w:start w:val="1"/>
      <w:numFmt w:val="lowerLetter"/>
      <w:lvlText w:val="(%1)"/>
      <w:lvlJc w:val="left"/>
      <w:pPr>
        <w:tabs>
          <w:tab w:val="num" w:pos="1440"/>
        </w:tabs>
        <w:ind w:left="1440" w:hanging="360"/>
      </w:pPr>
      <w:rPr>
        <w:rFonts w:hint="default"/>
      </w:rPr>
    </w:lvl>
    <w:lvl w:ilvl="1" w:tplc="0F4AD8C6"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EF71F6"/>
    <w:multiLevelType w:val="multilevel"/>
    <w:tmpl w:val="C1F6720C"/>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lvl>
    <w:lvl w:ilvl="2">
      <w:start w:val="1"/>
      <w:numFmt w:val="lowerLetter"/>
      <w:lvlText w:val="(%3)"/>
      <w:lvlJc w:val="left"/>
      <w:pPr>
        <w:tabs>
          <w:tab w:val="num" w:pos="1474"/>
        </w:tabs>
        <w:ind w:left="1474" w:hanging="737"/>
      </w:pPr>
    </w:lvl>
    <w:lvl w:ilvl="3">
      <w:start w:val="1"/>
      <w:numFmt w:val="lowerRoman"/>
      <w:pStyle w:val="SchedH4"/>
      <w:lvlText w:val="(%4)"/>
      <w:lvlJc w:val="left"/>
      <w:pPr>
        <w:tabs>
          <w:tab w:val="num" w:pos="2211"/>
        </w:tabs>
        <w:ind w:left="2211" w:hanging="737"/>
      </w:pPr>
    </w:lvl>
    <w:lvl w:ilvl="4">
      <w:start w:val="1"/>
      <w:numFmt w:val="upperLetter"/>
      <w:pStyle w:val="SchedH5"/>
      <w:lvlText w:val="(%5)"/>
      <w:lvlJc w:val="left"/>
      <w:pPr>
        <w:tabs>
          <w:tab w:val="num" w:pos="2948"/>
        </w:tabs>
        <w:ind w:left="2948" w:hanging="737"/>
      </w:pPr>
    </w:lvl>
    <w:lvl w:ilvl="5">
      <w:start w:val="1"/>
      <w:numFmt w:val="lowerLetter"/>
      <w:lvlText w:val="(a%6)"/>
      <w:lvlJc w:val="left"/>
      <w:pPr>
        <w:tabs>
          <w:tab w:val="num" w:pos="3686"/>
        </w:tabs>
        <w:ind w:left="3686" w:hanging="738"/>
      </w:pPr>
    </w:lvl>
    <w:lvl w:ilvl="6">
      <w:start w:val="1"/>
      <w:numFmt w:val="none"/>
      <w:suff w:val="nothing"/>
      <w:lvlText w:val=""/>
      <w:lvlJc w:val="left"/>
      <w:pPr>
        <w:ind w:left="737" w:firstLine="0"/>
      </w:pPr>
    </w:lvl>
    <w:lvl w:ilvl="7">
      <w:start w:val="1"/>
      <w:numFmt w:val="lowerLetter"/>
      <w:lvlText w:val="(%8)"/>
      <w:lvlJc w:val="left"/>
      <w:pPr>
        <w:tabs>
          <w:tab w:val="num" w:pos="3459"/>
        </w:tabs>
        <w:ind w:left="3459" w:hanging="737"/>
      </w:pPr>
    </w:lvl>
    <w:lvl w:ilvl="8">
      <w:start w:val="1"/>
      <w:numFmt w:val="lowerRoman"/>
      <w:lvlText w:val="(%9)"/>
      <w:lvlJc w:val="left"/>
      <w:pPr>
        <w:tabs>
          <w:tab w:val="num" w:pos="4196"/>
        </w:tabs>
        <w:ind w:left="4196" w:hanging="737"/>
      </w:pPr>
    </w:lvl>
  </w:abstractNum>
  <w:abstractNum w:abstractNumId="60" w15:restartNumberingAfterBreak="0">
    <w:nsid w:val="6C46134B"/>
    <w:multiLevelType w:val="hybridMultilevel"/>
    <w:tmpl w:val="97FE8698"/>
    <w:lvl w:ilvl="0" w:tplc="FF4E07F4">
      <w:numFmt w:val="bullet"/>
      <w:lvlText w:val=""/>
      <w:lvlJc w:val="left"/>
      <w:pPr>
        <w:ind w:left="720" w:hanging="360"/>
      </w:pPr>
      <w:rPr>
        <w:rFonts w:ascii="Symbol" w:eastAsia="Times New Roman" w:hAnsi="Symbol" w:cs="Arial" w:hint="default"/>
      </w:rPr>
    </w:lvl>
    <w:lvl w:ilvl="1" w:tplc="93A45FAC" w:tentative="1">
      <w:start w:val="1"/>
      <w:numFmt w:val="bullet"/>
      <w:lvlText w:val="o"/>
      <w:lvlJc w:val="left"/>
      <w:pPr>
        <w:ind w:left="1440" w:hanging="360"/>
      </w:pPr>
      <w:rPr>
        <w:rFonts w:ascii="Courier New" w:hAnsi="Courier New" w:cs="Courier New" w:hint="default"/>
      </w:rPr>
    </w:lvl>
    <w:lvl w:ilvl="2" w:tplc="A8A42DEC" w:tentative="1">
      <w:start w:val="1"/>
      <w:numFmt w:val="bullet"/>
      <w:lvlText w:val=""/>
      <w:lvlJc w:val="left"/>
      <w:pPr>
        <w:ind w:left="2160" w:hanging="360"/>
      </w:pPr>
      <w:rPr>
        <w:rFonts w:ascii="Wingdings" w:hAnsi="Wingdings" w:hint="default"/>
      </w:rPr>
    </w:lvl>
    <w:lvl w:ilvl="3" w:tplc="345E476A" w:tentative="1">
      <w:start w:val="1"/>
      <w:numFmt w:val="bullet"/>
      <w:lvlText w:val=""/>
      <w:lvlJc w:val="left"/>
      <w:pPr>
        <w:ind w:left="2880" w:hanging="360"/>
      </w:pPr>
      <w:rPr>
        <w:rFonts w:ascii="Symbol" w:hAnsi="Symbol" w:hint="default"/>
      </w:rPr>
    </w:lvl>
    <w:lvl w:ilvl="4" w:tplc="3A30C37E" w:tentative="1">
      <w:start w:val="1"/>
      <w:numFmt w:val="bullet"/>
      <w:lvlText w:val="o"/>
      <w:lvlJc w:val="left"/>
      <w:pPr>
        <w:ind w:left="3600" w:hanging="360"/>
      </w:pPr>
      <w:rPr>
        <w:rFonts w:ascii="Courier New" w:hAnsi="Courier New" w:cs="Courier New" w:hint="default"/>
      </w:rPr>
    </w:lvl>
    <w:lvl w:ilvl="5" w:tplc="5F9407EC" w:tentative="1">
      <w:start w:val="1"/>
      <w:numFmt w:val="bullet"/>
      <w:lvlText w:val=""/>
      <w:lvlJc w:val="left"/>
      <w:pPr>
        <w:ind w:left="4320" w:hanging="360"/>
      </w:pPr>
      <w:rPr>
        <w:rFonts w:ascii="Wingdings" w:hAnsi="Wingdings" w:hint="default"/>
      </w:rPr>
    </w:lvl>
    <w:lvl w:ilvl="6" w:tplc="3E5A6644" w:tentative="1">
      <w:start w:val="1"/>
      <w:numFmt w:val="bullet"/>
      <w:lvlText w:val=""/>
      <w:lvlJc w:val="left"/>
      <w:pPr>
        <w:ind w:left="5040" w:hanging="360"/>
      </w:pPr>
      <w:rPr>
        <w:rFonts w:ascii="Symbol" w:hAnsi="Symbol" w:hint="default"/>
      </w:rPr>
    </w:lvl>
    <w:lvl w:ilvl="7" w:tplc="9566D6C2" w:tentative="1">
      <w:start w:val="1"/>
      <w:numFmt w:val="bullet"/>
      <w:lvlText w:val="o"/>
      <w:lvlJc w:val="left"/>
      <w:pPr>
        <w:ind w:left="5760" w:hanging="360"/>
      </w:pPr>
      <w:rPr>
        <w:rFonts w:ascii="Courier New" w:hAnsi="Courier New" w:cs="Courier New" w:hint="default"/>
      </w:rPr>
    </w:lvl>
    <w:lvl w:ilvl="8" w:tplc="8F486110" w:tentative="1">
      <w:start w:val="1"/>
      <w:numFmt w:val="bullet"/>
      <w:lvlText w:val=""/>
      <w:lvlJc w:val="left"/>
      <w:pPr>
        <w:ind w:left="6480" w:hanging="360"/>
      </w:pPr>
      <w:rPr>
        <w:rFonts w:ascii="Wingdings" w:hAnsi="Wingdings" w:hint="default"/>
      </w:rPr>
    </w:lvl>
  </w:abstractNum>
  <w:abstractNum w:abstractNumId="61" w15:restartNumberingAfterBreak="0">
    <w:nsid w:val="6D4D6329"/>
    <w:multiLevelType w:val="hybridMultilevel"/>
    <w:tmpl w:val="AA2870F6"/>
    <w:lvl w:ilvl="0" w:tplc="15DCDA96">
      <w:start w:val="1"/>
      <w:numFmt w:val="bullet"/>
      <w:lvlText w:val=""/>
      <w:lvlJc w:val="left"/>
      <w:pPr>
        <w:ind w:left="645" w:hanging="360"/>
      </w:pPr>
      <w:rPr>
        <w:rFonts w:ascii="Symbol" w:hAnsi="Symbol" w:hint="default"/>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62" w15:restartNumberingAfterBreak="0">
    <w:nsid w:val="6FD34DA0"/>
    <w:multiLevelType w:val="multilevel"/>
    <w:tmpl w:val="DC8453BC"/>
    <w:lvl w:ilvl="0">
      <w:start w:val="1"/>
      <w:numFmt w:val="decimal"/>
      <w:lvlText w:val="%1"/>
      <w:lvlJc w:val="left"/>
      <w:pPr>
        <w:tabs>
          <w:tab w:val="num" w:pos="737"/>
        </w:tabs>
        <w:ind w:left="737" w:hanging="737"/>
      </w:pPr>
      <w:rPr>
        <w:rFonts w:ascii="Arial" w:hAnsi="Arial" w:hint="default"/>
        <w:b/>
        <w:i w:val="0"/>
        <w:caps w:val="0"/>
        <w:strike w:val="0"/>
        <w:dstrike w:val="0"/>
        <w:vanish w:val="0"/>
        <w:color w:val="000000"/>
        <w:sz w:val="21"/>
        <w:vertAlign w:val="baseline"/>
      </w:rPr>
    </w:lvl>
    <w:lvl w:ilvl="1">
      <w:start w:val="1"/>
      <w:numFmt w:val="decimal"/>
      <w:lvlText w:val="%1.%2"/>
      <w:lvlJc w:val="left"/>
      <w:pPr>
        <w:tabs>
          <w:tab w:val="num" w:pos="1474"/>
        </w:tabs>
        <w:ind w:left="1474" w:hanging="737"/>
      </w:pPr>
      <w:rPr>
        <w:rFonts w:ascii="Arial" w:hAnsi="Arial" w:hint="default"/>
        <w:b w:val="0"/>
        <w:i w:val="0"/>
        <w:caps w:val="0"/>
        <w:strike w:val="0"/>
        <w:dstrike w:val="0"/>
        <w:vanish w:val="0"/>
        <w:color w:val="000000"/>
        <w:sz w:val="19"/>
        <w:vertAlign w:val="baseline"/>
      </w:rPr>
    </w:lvl>
    <w:lvl w:ilvl="2">
      <w:start w:val="1"/>
      <w:numFmt w:val="lowerLetter"/>
      <w:lvlText w:val="(%3)"/>
      <w:lvlJc w:val="left"/>
      <w:pPr>
        <w:tabs>
          <w:tab w:val="num" w:pos="2268"/>
        </w:tabs>
        <w:ind w:left="2268" w:hanging="1134"/>
      </w:pPr>
      <w:rPr>
        <w:rFonts w:ascii="Arial" w:hAnsi="Arial" w:hint="default"/>
        <w:b w:val="0"/>
        <w:i w:val="0"/>
        <w:sz w:val="19"/>
      </w:rPr>
    </w:lvl>
    <w:lvl w:ilvl="3">
      <w:start w:val="1"/>
      <w:numFmt w:val="lowerRoman"/>
      <w:lvlText w:val="(%4)"/>
      <w:lvlJc w:val="left"/>
      <w:pPr>
        <w:tabs>
          <w:tab w:val="num" w:pos="3402"/>
        </w:tabs>
        <w:ind w:left="3402" w:hanging="1134"/>
      </w:pPr>
      <w:rPr>
        <w:rFonts w:ascii="Arial" w:hAnsi="Arial" w:hint="default"/>
        <w:b w:val="0"/>
        <w:i w:val="0"/>
        <w:sz w:val="19"/>
      </w:rPr>
    </w:lvl>
    <w:lvl w:ilvl="4">
      <w:start w:val="1"/>
      <w:numFmt w:val="upperLetter"/>
      <w:lvlText w:val="(%5)"/>
      <w:lvlJc w:val="left"/>
      <w:pPr>
        <w:tabs>
          <w:tab w:val="num" w:pos="2232"/>
        </w:tabs>
        <w:ind w:left="2232" w:hanging="792"/>
      </w:pPr>
      <w:rPr>
        <w:rFonts w:ascii="Arial" w:hAnsi="Arial" w:hint="default"/>
        <w:b w:val="0"/>
        <w:i w:val="0"/>
        <w:caps w:val="0"/>
        <w:strike w:val="0"/>
        <w:dstrike w:val="0"/>
        <w:vanish w:val="0"/>
        <w:color w:val="000000"/>
        <w:sz w:val="19"/>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70F417C2"/>
    <w:multiLevelType w:val="hybridMultilevel"/>
    <w:tmpl w:val="40FC83E0"/>
    <w:lvl w:ilvl="0" w:tplc="1B0014C0">
      <w:start w:val="1"/>
      <w:numFmt w:val="lowerLetter"/>
      <w:lvlText w:val="%1."/>
      <w:lvlJc w:val="left"/>
      <w:pPr>
        <w:ind w:left="720" w:hanging="360"/>
      </w:pPr>
    </w:lvl>
    <w:lvl w:ilvl="1" w:tplc="77E066E4" w:tentative="1">
      <w:start w:val="1"/>
      <w:numFmt w:val="lowerLetter"/>
      <w:lvlText w:val="%2."/>
      <w:lvlJc w:val="left"/>
      <w:pPr>
        <w:ind w:left="1440" w:hanging="360"/>
      </w:pPr>
    </w:lvl>
    <w:lvl w:ilvl="2" w:tplc="94A2AE06" w:tentative="1">
      <w:start w:val="1"/>
      <w:numFmt w:val="lowerRoman"/>
      <w:lvlText w:val="%3."/>
      <w:lvlJc w:val="right"/>
      <w:pPr>
        <w:ind w:left="2160" w:hanging="180"/>
      </w:pPr>
    </w:lvl>
    <w:lvl w:ilvl="3" w:tplc="C5CCA75A" w:tentative="1">
      <w:start w:val="1"/>
      <w:numFmt w:val="decimal"/>
      <w:lvlText w:val="%4."/>
      <w:lvlJc w:val="left"/>
      <w:pPr>
        <w:ind w:left="2880" w:hanging="360"/>
      </w:pPr>
    </w:lvl>
    <w:lvl w:ilvl="4" w:tplc="AD726130" w:tentative="1">
      <w:start w:val="1"/>
      <w:numFmt w:val="lowerLetter"/>
      <w:lvlText w:val="%5."/>
      <w:lvlJc w:val="left"/>
      <w:pPr>
        <w:ind w:left="3600" w:hanging="360"/>
      </w:pPr>
    </w:lvl>
    <w:lvl w:ilvl="5" w:tplc="0292FAC8" w:tentative="1">
      <w:start w:val="1"/>
      <w:numFmt w:val="lowerRoman"/>
      <w:lvlText w:val="%6."/>
      <w:lvlJc w:val="right"/>
      <w:pPr>
        <w:ind w:left="4320" w:hanging="180"/>
      </w:pPr>
    </w:lvl>
    <w:lvl w:ilvl="6" w:tplc="8E689B22" w:tentative="1">
      <w:start w:val="1"/>
      <w:numFmt w:val="decimal"/>
      <w:lvlText w:val="%7."/>
      <w:lvlJc w:val="left"/>
      <w:pPr>
        <w:ind w:left="5040" w:hanging="360"/>
      </w:pPr>
    </w:lvl>
    <w:lvl w:ilvl="7" w:tplc="04F6A946" w:tentative="1">
      <w:start w:val="1"/>
      <w:numFmt w:val="lowerLetter"/>
      <w:lvlText w:val="%8."/>
      <w:lvlJc w:val="left"/>
      <w:pPr>
        <w:ind w:left="5760" w:hanging="360"/>
      </w:pPr>
    </w:lvl>
    <w:lvl w:ilvl="8" w:tplc="666EE4C8" w:tentative="1">
      <w:start w:val="1"/>
      <w:numFmt w:val="lowerRoman"/>
      <w:lvlText w:val="%9."/>
      <w:lvlJc w:val="right"/>
      <w:pPr>
        <w:ind w:left="6480" w:hanging="180"/>
      </w:pPr>
    </w:lvl>
  </w:abstractNum>
  <w:abstractNum w:abstractNumId="64" w15:restartNumberingAfterBreak="0">
    <w:nsid w:val="738D2C3B"/>
    <w:multiLevelType w:val="multilevel"/>
    <w:tmpl w:val="1B200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50B7C36"/>
    <w:multiLevelType w:val="singleLevel"/>
    <w:tmpl w:val="89480EE6"/>
    <w:lvl w:ilvl="0">
      <w:start w:val="1"/>
      <w:numFmt w:val="bullet"/>
      <w:lvlText w:val=""/>
      <w:lvlJc w:val="left"/>
      <w:pPr>
        <w:tabs>
          <w:tab w:val="num" w:pos="737"/>
        </w:tabs>
        <w:ind w:left="737" w:hanging="737"/>
      </w:pPr>
      <w:rPr>
        <w:rFonts w:ascii="Symbol" w:hAnsi="Symbol" w:hint="default"/>
      </w:rPr>
    </w:lvl>
  </w:abstractNum>
  <w:abstractNum w:abstractNumId="66" w15:restartNumberingAfterBreak="0">
    <w:nsid w:val="76B53FB7"/>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67" w15:restartNumberingAfterBreak="0">
    <w:nsid w:val="7A350CEA"/>
    <w:multiLevelType w:val="hybridMultilevel"/>
    <w:tmpl w:val="63366E56"/>
    <w:lvl w:ilvl="0" w:tplc="FB08E8DA">
      <w:start w:val="1"/>
      <w:numFmt w:val="lowerLetter"/>
      <w:lvlText w:val="%1)"/>
      <w:lvlJc w:val="left"/>
      <w:pPr>
        <w:ind w:left="360" w:hanging="360"/>
      </w:pPr>
    </w:lvl>
    <w:lvl w:ilvl="1" w:tplc="7D662176" w:tentative="1">
      <w:start w:val="1"/>
      <w:numFmt w:val="lowerLetter"/>
      <w:lvlText w:val="%2."/>
      <w:lvlJc w:val="left"/>
      <w:pPr>
        <w:ind w:left="1080" w:hanging="360"/>
      </w:pPr>
    </w:lvl>
    <w:lvl w:ilvl="2" w:tplc="07220792" w:tentative="1">
      <w:start w:val="1"/>
      <w:numFmt w:val="lowerRoman"/>
      <w:lvlText w:val="%3."/>
      <w:lvlJc w:val="right"/>
      <w:pPr>
        <w:ind w:left="1800" w:hanging="180"/>
      </w:pPr>
    </w:lvl>
    <w:lvl w:ilvl="3" w:tplc="D3482A36" w:tentative="1">
      <w:start w:val="1"/>
      <w:numFmt w:val="decimal"/>
      <w:lvlText w:val="%4."/>
      <w:lvlJc w:val="left"/>
      <w:pPr>
        <w:ind w:left="2520" w:hanging="360"/>
      </w:pPr>
    </w:lvl>
    <w:lvl w:ilvl="4" w:tplc="B87CF4A2" w:tentative="1">
      <w:start w:val="1"/>
      <w:numFmt w:val="lowerLetter"/>
      <w:lvlText w:val="%5."/>
      <w:lvlJc w:val="left"/>
      <w:pPr>
        <w:ind w:left="3240" w:hanging="360"/>
      </w:pPr>
    </w:lvl>
    <w:lvl w:ilvl="5" w:tplc="A06494C6" w:tentative="1">
      <w:start w:val="1"/>
      <w:numFmt w:val="lowerRoman"/>
      <w:lvlText w:val="%6."/>
      <w:lvlJc w:val="right"/>
      <w:pPr>
        <w:ind w:left="3960" w:hanging="180"/>
      </w:pPr>
    </w:lvl>
    <w:lvl w:ilvl="6" w:tplc="1DB05A06" w:tentative="1">
      <w:start w:val="1"/>
      <w:numFmt w:val="decimal"/>
      <w:lvlText w:val="%7."/>
      <w:lvlJc w:val="left"/>
      <w:pPr>
        <w:ind w:left="4680" w:hanging="360"/>
      </w:pPr>
    </w:lvl>
    <w:lvl w:ilvl="7" w:tplc="F9C0C6CA" w:tentative="1">
      <w:start w:val="1"/>
      <w:numFmt w:val="lowerLetter"/>
      <w:lvlText w:val="%8."/>
      <w:lvlJc w:val="left"/>
      <w:pPr>
        <w:ind w:left="5400" w:hanging="360"/>
      </w:pPr>
    </w:lvl>
    <w:lvl w:ilvl="8" w:tplc="E580FF10" w:tentative="1">
      <w:start w:val="1"/>
      <w:numFmt w:val="lowerRoman"/>
      <w:lvlText w:val="%9."/>
      <w:lvlJc w:val="right"/>
      <w:pPr>
        <w:ind w:left="6120" w:hanging="180"/>
      </w:pPr>
    </w:lvl>
  </w:abstractNum>
  <w:abstractNum w:abstractNumId="68" w15:restartNumberingAfterBreak="0">
    <w:nsid w:val="7A4173A5"/>
    <w:multiLevelType w:val="multilevel"/>
    <w:tmpl w:val="C360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C5A6AA5"/>
    <w:multiLevelType w:val="hybridMultilevel"/>
    <w:tmpl w:val="A9E8AB50"/>
    <w:lvl w:ilvl="0" w:tplc="0C090017">
      <w:start w:val="33"/>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0" w15:restartNumberingAfterBreak="0">
    <w:nsid w:val="7D283CCA"/>
    <w:multiLevelType w:val="singleLevel"/>
    <w:tmpl w:val="81FAD40A"/>
    <w:lvl w:ilvl="0">
      <w:start w:val="1"/>
      <w:numFmt w:val="bullet"/>
      <w:lvlText w:val=""/>
      <w:lvlJc w:val="left"/>
      <w:pPr>
        <w:tabs>
          <w:tab w:val="num" w:pos="737"/>
        </w:tabs>
        <w:ind w:left="737" w:hanging="737"/>
      </w:pPr>
      <w:rPr>
        <w:rFonts w:ascii="Symbol" w:hAnsi="Symbol" w:hint="default"/>
      </w:rPr>
    </w:lvl>
  </w:abstractNum>
  <w:abstractNum w:abstractNumId="71" w15:restartNumberingAfterBreak="0">
    <w:nsid w:val="7E695BE9"/>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7FDC732A"/>
    <w:multiLevelType w:val="hybridMultilevel"/>
    <w:tmpl w:val="B5A03700"/>
    <w:lvl w:ilvl="0" w:tplc="1C3818A2">
      <w:start w:val="1"/>
      <w:numFmt w:val="lowerLetter"/>
      <w:lvlText w:val="%1)"/>
      <w:lvlJc w:val="left"/>
      <w:pPr>
        <w:ind w:left="1120" w:hanging="360"/>
      </w:pPr>
      <w:rPr>
        <w:rFonts w:hint="default"/>
      </w:rPr>
    </w:lvl>
    <w:lvl w:ilvl="1" w:tplc="3F8C4FB4" w:tentative="1">
      <w:start w:val="1"/>
      <w:numFmt w:val="lowerLetter"/>
      <w:lvlText w:val="%2."/>
      <w:lvlJc w:val="left"/>
      <w:pPr>
        <w:ind w:left="1840" w:hanging="360"/>
      </w:pPr>
    </w:lvl>
    <w:lvl w:ilvl="2" w:tplc="21586DA4" w:tentative="1">
      <w:start w:val="1"/>
      <w:numFmt w:val="lowerRoman"/>
      <w:lvlText w:val="%3."/>
      <w:lvlJc w:val="right"/>
      <w:pPr>
        <w:ind w:left="2560" w:hanging="180"/>
      </w:pPr>
    </w:lvl>
    <w:lvl w:ilvl="3" w:tplc="887A28DA" w:tentative="1">
      <w:start w:val="1"/>
      <w:numFmt w:val="decimal"/>
      <w:lvlText w:val="%4."/>
      <w:lvlJc w:val="left"/>
      <w:pPr>
        <w:ind w:left="3280" w:hanging="360"/>
      </w:pPr>
    </w:lvl>
    <w:lvl w:ilvl="4" w:tplc="7CB6E16C" w:tentative="1">
      <w:start w:val="1"/>
      <w:numFmt w:val="lowerLetter"/>
      <w:lvlText w:val="%5."/>
      <w:lvlJc w:val="left"/>
      <w:pPr>
        <w:ind w:left="4000" w:hanging="360"/>
      </w:pPr>
    </w:lvl>
    <w:lvl w:ilvl="5" w:tplc="A92ECF96" w:tentative="1">
      <w:start w:val="1"/>
      <w:numFmt w:val="lowerRoman"/>
      <w:lvlText w:val="%6."/>
      <w:lvlJc w:val="right"/>
      <w:pPr>
        <w:ind w:left="4720" w:hanging="180"/>
      </w:pPr>
    </w:lvl>
    <w:lvl w:ilvl="6" w:tplc="3B00F274" w:tentative="1">
      <w:start w:val="1"/>
      <w:numFmt w:val="decimal"/>
      <w:lvlText w:val="%7."/>
      <w:lvlJc w:val="left"/>
      <w:pPr>
        <w:ind w:left="5440" w:hanging="360"/>
      </w:pPr>
    </w:lvl>
    <w:lvl w:ilvl="7" w:tplc="FA145ACA" w:tentative="1">
      <w:start w:val="1"/>
      <w:numFmt w:val="lowerLetter"/>
      <w:lvlText w:val="%8."/>
      <w:lvlJc w:val="left"/>
      <w:pPr>
        <w:ind w:left="6160" w:hanging="360"/>
      </w:pPr>
    </w:lvl>
    <w:lvl w:ilvl="8" w:tplc="592412F0" w:tentative="1">
      <w:start w:val="1"/>
      <w:numFmt w:val="lowerRoman"/>
      <w:lvlText w:val="%9."/>
      <w:lvlJc w:val="right"/>
      <w:pPr>
        <w:ind w:left="6880" w:hanging="180"/>
      </w:pPr>
    </w:lvl>
  </w:abstractNum>
  <w:num w:numId="1" w16cid:durableId="756362675">
    <w:abstractNumId w:val="36"/>
  </w:num>
  <w:num w:numId="2" w16cid:durableId="2068650853">
    <w:abstractNumId w:val="7"/>
  </w:num>
  <w:num w:numId="3" w16cid:durableId="1297684931">
    <w:abstractNumId w:val="7"/>
  </w:num>
  <w:num w:numId="4" w16cid:durableId="1741637289">
    <w:abstractNumId w:val="7"/>
  </w:num>
  <w:num w:numId="5" w16cid:durableId="102657331">
    <w:abstractNumId w:val="7"/>
  </w:num>
  <w:num w:numId="6" w16cid:durableId="777719161">
    <w:abstractNumId w:val="7"/>
  </w:num>
  <w:num w:numId="7" w16cid:durableId="643706246">
    <w:abstractNumId w:val="7"/>
  </w:num>
  <w:num w:numId="8" w16cid:durableId="1596212243">
    <w:abstractNumId w:val="7"/>
  </w:num>
  <w:num w:numId="9" w16cid:durableId="185485049">
    <w:abstractNumId w:val="7"/>
  </w:num>
  <w:num w:numId="10" w16cid:durableId="1332102506">
    <w:abstractNumId w:val="7"/>
  </w:num>
  <w:num w:numId="11" w16cid:durableId="1493524928">
    <w:abstractNumId w:val="40"/>
  </w:num>
  <w:num w:numId="12" w16cid:durableId="1068187357">
    <w:abstractNumId w:val="40"/>
  </w:num>
  <w:num w:numId="13" w16cid:durableId="1008286714">
    <w:abstractNumId w:val="40"/>
  </w:num>
  <w:num w:numId="14" w16cid:durableId="1309943374">
    <w:abstractNumId w:val="59"/>
  </w:num>
  <w:num w:numId="15" w16cid:durableId="1736320771">
    <w:abstractNumId w:val="59"/>
  </w:num>
  <w:num w:numId="16" w16cid:durableId="2130974635">
    <w:abstractNumId w:val="56"/>
  </w:num>
  <w:num w:numId="17" w16cid:durableId="251209816">
    <w:abstractNumId w:val="57"/>
  </w:num>
  <w:num w:numId="18" w16cid:durableId="829492233">
    <w:abstractNumId w:val="18"/>
  </w:num>
  <w:num w:numId="19" w16cid:durableId="2069918500">
    <w:abstractNumId w:val="29"/>
  </w:num>
  <w:num w:numId="20" w16cid:durableId="5225978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8599113">
    <w:abstractNumId w:val="50"/>
  </w:num>
  <w:num w:numId="22" w16cid:durableId="180976880">
    <w:abstractNumId w:val="67"/>
  </w:num>
  <w:num w:numId="23" w16cid:durableId="1192836693">
    <w:abstractNumId w:val="33"/>
  </w:num>
  <w:num w:numId="24" w16cid:durableId="2046521999">
    <w:abstractNumId w:val="58"/>
  </w:num>
  <w:num w:numId="25" w16cid:durableId="85715623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6407771">
    <w:abstractNumId w:val="19"/>
    <w:lvlOverride w:ilvl="0">
      <w:startOverride w:val="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7912800">
    <w:abstractNumId w:val="7"/>
  </w:num>
  <w:num w:numId="28" w16cid:durableId="730664000">
    <w:abstractNumId w:val="7"/>
  </w:num>
  <w:num w:numId="29" w16cid:durableId="859702888">
    <w:abstractNumId w:val="7"/>
  </w:num>
  <w:num w:numId="30" w16cid:durableId="1902134409">
    <w:abstractNumId w:val="7"/>
  </w:num>
  <w:num w:numId="31" w16cid:durableId="904989660">
    <w:abstractNumId w:val="7"/>
  </w:num>
  <w:num w:numId="32" w16cid:durableId="1448701328">
    <w:abstractNumId w:val="7"/>
  </w:num>
  <w:num w:numId="33" w16cid:durableId="820119139">
    <w:abstractNumId w:val="7"/>
  </w:num>
  <w:num w:numId="34" w16cid:durableId="973826548">
    <w:abstractNumId w:val="72"/>
  </w:num>
  <w:num w:numId="35" w16cid:durableId="1297956862">
    <w:abstractNumId w:val="52"/>
  </w:num>
  <w:num w:numId="36" w16cid:durableId="1223249081">
    <w:abstractNumId w:val="7"/>
    <w:lvlOverride w:ilvl="0">
      <w:startOverride w:val="4"/>
    </w:lvlOverride>
    <w:lvlOverride w:ilvl="1">
      <w:startOverride w:val="5"/>
    </w:lvlOverride>
  </w:num>
  <w:num w:numId="37" w16cid:durableId="1061563634">
    <w:abstractNumId w:val="64"/>
  </w:num>
  <w:num w:numId="38" w16cid:durableId="121878258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8406760">
    <w:abstractNumId w:val="47"/>
  </w:num>
  <w:num w:numId="40" w16cid:durableId="1713844327">
    <w:abstractNumId w:val="26"/>
  </w:num>
  <w:num w:numId="41" w16cid:durableId="790129395">
    <w:abstractNumId w:val="7"/>
  </w:num>
  <w:num w:numId="42" w16cid:durableId="1269192014">
    <w:abstractNumId w:val="35"/>
  </w:num>
  <w:num w:numId="43" w16cid:durableId="949707773">
    <w:abstractNumId w:val="7"/>
    <w:lvlOverride w:ilvl="0">
      <w:startOverride w:val="7"/>
    </w:lvlOverride>
    <w:lvlOverride w:ilvl="1">
      <w:startOverride w:val="16"/>
    </w:lvlOverride>
  </w:num>
  <w:num w:numId="44" w16cid:durableId="804273979">
    <w:abstractNumId w:val="17"/>
  </w:num>
  <w:num w:numId="45" w16cid:durableId="3671442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331725">
    <w:abstractNumId w:val="63"/>
  </w:num>
  <w:num w:numId="47" w16cid:durableId="463621343">
    <w:abstractNumId w:val="65"/>
  </w:num>
  <w:num w:numId="48" w16cid:durableId="568349415">
    <w:abstractNumId w:val="8"/>
  </w:num>
  <w:num w:numId="49" w16cid:durableId="820121645">
    <w:abstractNumId w:val="4"/>
  </w:num>
  <w:num w:numId="50" w16cid:durableId="713772583">
    <w:abstractNumId w:val="44"/>
  </w:num>
  <w:num w:numId="51" w16cid:durableId="739255431">
    <w:abstractNumId w:val="43"/>
  </w:num>
  <w:num w:numId="52" w16cid:durableId="1822695242">
    <w:abstractNumId w:val="62"/>
  </w:num>
  <w:num w:numId="53" w16cid:durableId="1028220182">
    <w:abstractNumId w:val="1"/>
  </w:num>
  <w:num w:numId="54" w16cid:durableId="1116753383">
    <w:abstractNumId w:val="55"/>
  </w:num>
  <w:num w:numId="55" w16cid:durableId="987516382">
    <w:abstractNumId w:val="2"/>
    <w:lvlOverride w:ilvl="0">
      <w:lvl w:ilvl="0">
        <w:numFmt w:val="bullet"/>
        <w:lvlText w:val=""/>
        <w:legacy w:legacy="1" w:legacySpace="0" w:legacyIndent="360"/>
        <w:lvlJc w:val="left"/>
        <w:rPr>
          <w:rFonts w:ascii="Symbol" w:hAnsi="Symbol" w:hint="default"/>
        </w:rPr>
      </w:lvl>
    </w:lvlOverride>
  </w:num>
  <w:num w:numId="56" w16cid:durableId="1469325722">
    <w:abstractNumId w:val="21"/>
  </w:num>
  <w:num w:numId="57" w16cid:durableId="1597247388">
    <w:abstractNumId w:val="27"/>
  </w:num>
  <w:num w:numId="58" w16cid:durableId="1056857079">
    <w:abstractNumId w:val="70"/>
  </w:num>
  <w:num w:numId="59" w16cid:durableId="10710023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154335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31793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6239998">
    <w:abstractNumId w:val="34"/>
  </w:num>
  <w:num w:numId="63" w16cid:durableId="1646280662">
    <w:abstractNumId w:val="51"/>
  </w:num>
  <w:num w:numId="64" w16cid:durableId="829834301">
    <w:abstractNumId w:val="31"/>
  </w:num>
  <w:num w:numId="65" w16cid:durableId="1957905661">
    <w:abstractNumId w:val="69"/>
  </w:num>
  <w:num w:numId="66" w16cid:durableId="1960213321">
    <w:abstractNumId w:val="3"/>
  </w:num>
  <w:num w:numId="67" w16cid:durableId="525873892">
    <w:abstractNumId w:val="12"/>
  </w:num>
  <w:num w:numId="68" w16cid:durableId="1488593328">
    <w:abstractNumId w:val="25"/>
  </w:num>
  <w:num w:numId="69" w16cid:durableId="1602447586">
    <w:abstractNumId w:val="41"/>
  </w:num>
  <w:num w:numId="70" w16cid:durableId="771823252">
    <w:abstractNumId w:val="5"/>
  </w:num>
  <w:num w:numId="71" w16cid:durableId="108203973">
    <w:abstractNumId w:val="9"/>
  </w:num>
  <w:num w:numId="72" w16cid:durableId="626668048">
    <w:abstractNumId w:val="10"/>
  </w:num>
  <w:num w:numId="73" w16cid:durableId="484008380">
    <w:abstractNumId w:val="22"/>
  </w:num>
  <w:num w:numId="74" w16cid:durableId="166945386">
    <w:abstractNumId w:val="71"/>
  </w:num>
  <w:num w:numId="75" w16cid:durableId="536116938">
    <w:abstractNumId w:val="49"/>
  </w:num>
  <w:num w:numId="76" w16cid:durableId="247932006">
    <w:abstractNumId w:val="6"/>
  </w:num>
  <w:num w:numId="77" w16cid:durableId="917441808">
    <w:abstractNumId w:val="42"/>
  </w:num>
  <w:num w:numId="78" w16cid:durableId="2146197504">
    <w:abstractNumId w:val="24"/>
  </w:num>
  <w:num w:numId="79" w16cid:durableId="1279142832">
    <w:abstractNumId w:val="46"/>
  </w:num>
  <w:num w:numId="80" w16cid:durableId="603270857">
    <w:abstractNumId w:val="32"/>
  </w:num>
  <w:num w:numId="81" w16cid:durableId="166361909">
    <w:abstractNumId w:val="45"/>
  </w:num>
  <w:num w:numId="82" w16cid:durableId="432940894">
    <w:abstractNumId w:val="61"/>
  </w:num>
  <w:num w:numId="83" w16cid:durableId="1998222626">
    <w:abstractNumId w:val="0"/>
  </w:num>
  <w:num w:numId="84" w16cid:durableId="52436850">
    <w:abstractNumId w:val="23"/>
  </w:num>
  <w:num w:numId="85" w16cid:durableId="1463763930">
    <w:abstractNumId w:val="38"/>
  </w:num>
  <w:num w:numId="86" w16cid:durableId="1558012879">
    <w:abstractNumId w:val="16"/>
  </w:num>
  <w:num w:numId="87" w16cid:durableId="451022521">
    <w:abstractNumId w:val="17"/>
  </w:num>
  <w:num w:numId="88" w16cid:durableId="979383540">
    <w:abstractNumId w:val="7"/>
    <w:lvlOverride w:ilvl="0">
      <w:startOverride w:val="7"/>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90470892">
    <w:abstractNumId w:val="60"/>
  </w:num>
  <w:num w:numId="90" w16cid:durableId="1271746383">
    <w:abstractNumId w:val="7"/>
  </w:num>
  <w:num w:numId="91" w16cid:durableId="2105416738">
    <w:abstractNumId w:val="7"/>
  </w:num>
  <w:num w:numId="92" w16cid:durableId="36659778">
    <w:abstractNumId w:val="7"/>
  </w:num>
  <w:num w:numId="93" w16cid:durableId="1454254444">
    <w:abstractNumId w:val="7"/>
  </w:num>
  <w:num w:numId="94" w16cid:durableId="1151676661">
    <w:abstractNumId w:val="7"/>
  </w:num>
  <w:num w:numId="95" w16cid:durableId="1807316724">
    <w:abstractNumId w:val="7"/>
  </w:num>
  <w:num w:numId="96" w16cid:durableId="313333907">
    <w:abstractNumId w:val="7"/>
  </w:num>
  <w:num w:numId="97" w16cid:durableId="1799448612">
    <w:abstractNumId w:val="7"/>
  </w:num>
  <w:num w:numId="98" w16cid:durableId="1368261147">
    <w:abstractNumId w:val="7"/>
  </w:num>
  <w:num w:numId="99" w16cid:durableId="1154565050">
    <w:abstractNumId w:val="7"/>
  </w:num>
  <w:num w:numId="100" w16cid:durableId="960458804">
    <w:abstractNumId w:val="7"/>
  </w:num>
  <w:num w:numId="101" w16cid:durableId="600606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87761872">
    <w:abstractNumId w:val="11"/>
  </w:num>
  <w:num w:numId="103" w16cid:durableId="971905653">
    <w:abstractNumId w:val="20"/>
  </w:num>
  <w:num w:numId="104" w16cid:durableId="1788355390">
    <w:abstractNumId w:val="30"/>
  </w:num>
  <w:num w:numId="105" w16cid:durableId="2028485038">
    <w:abstractNumId w:val="14"/>
  </w:num>
  <w:num w:numId="106" w16cid:durableId="536282708">
    <w:abstractNumId w:val="48"/>
  </w:num>
  <w:num w:numId="107" w16cid:durableId="1540583725">
    <w:abstractNumId w:val="13"/>
  </w:num>
  <w:num w:numId="108" w16cid:durableId="322970785">
    <w:abstractNumId w:val="53"/>
  </w:num>
  <w:num w:numId="109" w16cid:durableId="1496729072">
    <w:abstractNumId w:val="66"/>
  </w:num>
  <w:num w:numId="110" w16cid:durableId="1838690431">
    <w:abstractNumId w:val="15"/>
  </w:num>
  <w:num w:numId="111" w16cid:durableId="855114497">
    <w:abstractNumId w:val="37"/>
  </w:num>
  <w:num w:numId="112" w16cid:durableId="267008506">
    <w:abstractNumId w:val="68"/>
  </w:num>
  <w:num w:numId="113" w16cid:durableId="1820801633">
    <w:abstractNumId w:val="39"/>
  </w:num>
  <w:num w:numId="114" w16cid:durableId="922105445">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765171"/>
  </w:docVars>
  <w:rsids>
    <w:rsidRoot w:val="00CD3724"/>
    <w:rsid w:val="0000305D"/>
    <w:rsid w:val="00003900"/>
    <w:rsid w:val="00003950"/>
    <w:rsid w:val="00003FD2"/>
    <w:rsid w:val="00012422"/>
    <w:rsid w:val="00012B7C"/>
    <w:rsid w:val="0001478E"/>
    <w:rsid w:val="00015750"/>
    <w:rsid w:val="00021B2A"/>
    <w:rsid w:val="0002562C"/>
    <w:rsid w:val="00032105"/>
    <w:rsid w:val="000368F4"/>
    <w:rsid w:val="00036FE7"/>
    <w:rsid w:val="0004104C"/>
    <w:rsid w:val="0004623E"/>
    <w:rsid w:val="000506BD"/>
    <w:rsid w:val="00050861"/>
    <w:rsid w:val="0005316B"/>
    <w:rsid w:val="00053651"/>
    <w:rsid w:val="00062770"/>
    <w:rsid w:val="000720B2"/>
    <w:rsid w:val="0007425B"/>
    <w:rsid w:val="000769B7"/>
    <w:rsid w:val="000812DA"/>
    <w:rsid w:val="00082C22"/>
    <w:rsid w:val="000853DF"/>
    <w:rsid w:val="00087E0A"/>
    <w:rsid w:val="00091F6F"/>
    <w:rsid w:val="0009552C"/>
    <w:rsid w:val="000A07EA"/>
    <w:rsid w:val="000A1DDE"/>
    <w:rsid w:val="000A41AD"/>
    <w:rsid w:val="000A5086"/>
    <w:rsid w:val="000B5777"/>
    <w:rsid w:val="000B577F"/>
    <w:rsid w:val="000B744A"/>
    <w:rsid w:val="000B7C56"/>
    <w:rsid w:val="000C030E"/>
    <w:rsid w:val="000C051F"/>
    <w:rsid w:val="000C3211"/>
    <w:rsid w:val="000C3A57"/>
    <w:rsid w:val="000D1778"/>
    <w:rsid w:val="000D2F6E"/>
    <w:rsid w:val="000D40CC"/>
    <w:rsid w:val="000E27A9"/>
    <w:rsid w:val="000E2B4A"/>
    <w:rsid w:val="000E5D61"/>
    <w:rsid w:val="000E675C"/>
    <w:rsid w:val="000E79D6"/>
    <w:rsid w:val="000E79F2"/>
    <w:rsid w:val="000F31BA"/>
    <w:rsid w:val="000F4339"/>
    <w:rsid w:val="00101CB8"/>
    <w:rsid w:val="00101FCF"/>
    <w:rsid w:val="00106D94"/>
    <w:rsid w:val="00107D6B"/>
    <w:rsid w:val="00111073"/>
    <w:rsid w:val="001155A4"/>
    <w:rsid w:val="00117122"/>
    <w:rsid w:val="00117C01"/>
    <w:rsid w:val="00120362"/>
    <w:rsid w:val="00122874"/>
    <w:rsid w:val="00130660"/>
    <w:rsid w:val="00133755"/>
    <w:rsid w:val="00133DF8"/>
    <w:rsid w:val="00134037"/>
    <w:rsid w:val="00136CBA"/>
    <w:rsid w:val="001423B2"/>
    <w:rsid w:val="00142F75"/>
    <w:rsid w:val="00144875"/>
    <w:rsid w:val="001460C1"/>
    <w:rsid w:val="00150D28"/>
    <w:rsid w:val="00150FEA"/>
    <w:rsid w:val="0015129A"/>
    <w:rsid w:val="00152FD0"/>
    <w:rsid w:val="00153F02"/>
    <w:rsid w:val="0015681B"/>
    <w:rsid w:val="001571B7"/>
    <w:rsid w:val="00161A73"/>
    <w:rsid w:val="001620F9"/>
    <w:rsid w:val="00164B42"/>
    <w:rsid w:val="0016513F"/>
    <w:rsid w:val="001728D4"/>
    <w:rsid w:val="00174A1A"/>
    <w:rsid w:val="00181DAE"/>
    <w:rsid w:val="00184538"/>
    <w:rsid w:val="001863B6"/>
    <w:rsid w:val="00186533"/>
    <w:rsid w:val="001902F7"/>
    <w:rsid w:val="00193A41"/>
    <w:rsid w:val="00195B33"/>
    <w:rsid w:val="00195C49"/>
    <w:rsid w:val="001A47B1"/>
    <w:rsid w:val="001A49E2"/>
    <w:rsid w:val="001B0A15"/>
    <w:rsid w:val="001B1FAB"/>
    <w:rsid w:val="001B6CC8"/>
    <w:rsid w:val="001C2AEE"/>
    <w:rsid w:val="001C7E2B"/>
    <w:rsid w:val="001D1602"/>
    <w:rsid w:val="001D1732"/>
    <w:rsid w:val="001D5F1B"/>
    <w:rsid w:val="001E5737"/>
    <w:rsid w:val="001F2D14"/>
    <w:rsid w:val="00204B9F"/>
    <w:rsid w:val="00204F75"/>
    <w:rsid w:val="00212A80"/>
    <w:rsid w:val="0021696F"/>
    <w:rsid w:val="00222FD3"/>
    <w:rsid w:val="002256A9"/>
    <w:rsid w:val="00226D49"/>
    <w:rsid w:val="0023248F"/>
    <w:rsid w:val="00232657"/>
    <w:rsid w:val="00233320"/>
    <w:rsid w:val="00234AA1"/>
    <w:rsid w:val="0024257D"/>
    <w:rsid w:val="0024401F"/>
    <w:rsid w:val="00250A05"/>
    <w:rsid w:val="00250F60"/>
    <w:rsid w:val="00251001"/>
    <w:rsid w:val="00256727"/>
    <w:rsid w:val="00260C72"/>
    <w:rsid w:val="002618F9"/>
    <w:rsid w:val="00262407"/>
    <w:rsid w:val="00272AF5"/>
    <w:rsid w:val="00274F92"/>
    <w:rsid w:val="002765A7"/>
    <w:rsid w:val="00276DD6"/>
    <w:rsid w:val="0028062F"/>
    <w:rsid w:val="002816E9"/>
    <w:rsid w:val="002847DA"/>
    <w:rsid w:val="0028568B"/>
    <w:rsid w:val="002900A2"/>
    <w:rsid w:val="00290CE2"/>
    <w:rsid w:val="00292E4F"/>
    <w:rsid w:val="002953C7"/>
    <w:rsid w:val="002A2E50"/>
    <w:rsid w:val="002A5718"/>
    <w:rsid w:val="002A6930"/>
    <w:rsid w:val="002A7DE5"/>
    <w:rsid w:val="002B1483"/>
    <w:rsid w:val="002C0C32"/>
    <w:rsid w:val="002C13CC"/>
    <w:rsid w:val="002C5A68"/>
    <w:rsid w:val="002D075E"/>
    <w:rsid w:val="002D33B7"/>
    <w:rsid w:val="002D388F"/>
    <w:rsid w:val="002D3A10"/>
    <w:rsid w:val="002D3DF6"/>
    <w:rsid w:val="002D5579"/>
    <w:rsid w:val="002D5AEE"/>
    <w:rsid w:val="002D7679"/>
    <w:rsid w:val="002E1807"/>
    <w:rsid w:val="002E46EB"/>
    <w:rsid w:val="002E5102"/>
    <w:rsid w:val="002E5AB8"/>
    <w:rsid w:val="002E5D93"/>
    <w:rsid w:val="002F1A8B"/>
    <w:rsid w:val="002F1CAB"/>
    <w:rsid w:val="002F1E64"/>
    <w:rsid w:val="002F283D"/>
    <w:rsid w:val="002F4A08"/>
    <w:rsid w:val="002F5806"/>
    <w:rsid w:val="00300AF2"/>
    <w:rsid w:val="003022DC"/>
    <w:rsid w:val="00303570"/>
    <w:rsid w:val="00303854"/>
    <w:rsid w:val="00304950"/>
    <w:rsid w:val="00305EDE"/>
    <w:rsid w:val="003067DE"/>
    <w:rsid w:val="00307FFC"/>
    <w:rsid w:val="00310589"/>
    <w:rsid w:val="003161C4"/>
    <w:rsid w:val="0031655B"/>
    <w:rsid w:val="00320938"/>
    <w:rsid w:val="00321F6A"/>
    <w:rsid w:val="003220A4"/>
    <w:rsid w:val="00322B98"/>
    <w:rsid w:val="00323948"/>
    <w:rsid w:val="00323A14"/>
    <w:rsid w:val="003243CE"/>
    <w:rsid w:val="00333C9A"/>
    <w:rsid w:val="0033485B"/>
    <w:rsid w:val="00335F47"/>
    <w:rsid w:val="00337B35"/>
    <w:rsid w:val="00341FDA"/>
    <w:rsid w:val="00343511"/>
    <w:rsid w:val="003461FB"/>
    <w:rsid w:val="00355608"/>
    <w:rsid w:val="00355F89"/>
    <w:rsid w:val="003570F4"/>
    <w:rsid w:val="003605A1"/>
    <w:rsid w:val="00363521"/>
    <w:rsid w:val="0036739A"/>
    <w:rsid w:val="00371792"/>
    <w:rsid w:val="0037617E"/>
    <w:rsid w:val="003767AE"/>
    <w:rsid w:val="00380330"/>
    <w:rsid w:val="0038433E"/>
    <w:rsid w:val="00386141"/>
    <w:rsid w:val="0039101A"/>
    <w:rsid w:val="003913AA"/>
    <w:rsid w:val="0039172D"/>
    <w:rsid w:val="00391866"/>
    <w:rsid w:val="00392983"/>
    <w:rsid w:val="00393CB1"/>
    <w:rsid w:val="00393E82"/>
    <w:rsid w:val="003A3D99"/>
    <w:rsid w:val="003B478D"/>
    <w:rsid w:val="003B655F"/>
    <w:rsid w:val="003B66E2"/>
    <w:rsid w:val="003B6A18"/>
    <w:rsid w:val="003C0137"/>
    <w:rsid w:val="003C1BD6"/>
    <w:rsid w:val="003C468F"/>
    <w:rsid w:val="003C4934"/>
    <w:rsid w:val="003C6DC8"/>
    <w:rsid w:val="003C785B"/>
    <w:rsid w:val="003D17EF"/>
    <w:rsid w:val="003D3BE5"/>
    <w:rsid w:val="003D4CDE"/>
    <w:rsid w:val="003D7884"/>
    <w:rsid w:val="003E0647"/>
    <w:rsid w:val="003E1804"/>
    <w:rsid w:val="003E2FB2"/>
    <w:rsid w:val="003E3EAD"/>
    <w:rsid w:val="003E46BA"/>
    <w:rsid w:val="003E49DA"/>
    <w:rsid w:val="003E53FB"/>
    <w:rsid w:val="003E60EA"/>
    <w:rsid w:val="003E7B1C"/>
    <w:rsid w:val="003F74B5"/>
    <w:rsid w:val="004009B6"/>
    <w:rsid w:val="004010A3"/>
    <w:rsid w:val="00402594"/>
    <w:rsid w:val="0040277F"/>
    <w:rsid w:val="004033B1"/>
    <w:rsid w:val="00405220"/>
    <w:rsid w:val="0040538C"/>
    <w:rsid w:val="00407FC9"/>
    <w:rsid w:val="00411C72"/>
    <w:rsid w:val="004239B9"/>
    <w:rsid w:val="00427165"/>
    <w:rsid w:val="00430EDB"/>
    <w:rsid w:val="0043363B"/>
    <w:rsid w:val="00434181"/>
    <w:rsid w:val="00437155"/>
    <w:rsid w:val="00437C1E"/>
    <w:rsid w:val="00440B92"/>
    <w:rsid w:val="004508F6"/>
    <w:rsid w:val="004538A0"/>
    <w:rsid w:val="00454952"/>
    <w:rsid w:val="00465C89"/>
    <w:rsid w:val="00465FC7"/>
    <w:rsid w:val="00466AC3"/>
    <w:rsid w:val="004721E0"/>
    <w:rsid w:val="0047245D"/>
    <w:rsid w:val="004733E7"/>
    <w:rsid w:val="00473FDC"/>
    <w:rsid w:val="00477F66"/>
    <w:rsid w:val="00480687"/>
    <w:rsid w:val="00481785"/>
    <w:rsid w:val="00495F09"/>
    <w:rsid w:val="004A07F3"/>
    <w:rsid w:val="004A145C"/>
    <w:rsid w:val="004A333C"/>
    <w:rsid w:val="004A398E"/>
    <w:rsid w:val="004A3EF0"/>
    <w:rsid w:val="004A775A"/>
    <w:rsid w:val="004B270D"/>
    <w:rsid w:val="004B524B"/>
    <w:rsid w:val="004B6E6A"/>
    <w:rsid w:val="004B70BE"/>
    <w:rsid w:val="004C051B"/>
    <w:rsid w:val="004C0548"/>
    <w:rsid w:val="004C0C7B"/>
    <w:rsid w:val="004C4B12"/>
    <w:rsid w:val="004C60E2"/>
    <w:rsid w:val="004D087F"/>
    <w:rsid w:val="004D0F14"/>
    <w:rsid w:val="004D152B"/>
    <w:rsid w:val="004D5735"/>
    <w:rsid w:val="004D5838"/>
    <w:rsid w:val="004D5C8E"/>
    <w:rsid w:val="004D640D"/>
    <w:rsid w:val="004D6DFE"/>
    <w:rsid w:val="004E1021"/>
    <w:rsid w:val="004E129F"/>
    <w:rsid w:val="004E2D6C"/>
    <w:rsid w:val="004E33EB"/>
    <w:rsid w:val="004E7F5F"/>
    <w:rsid w:val="004F1392"/>
    <w:rsid w:val="004F2A2D"/>
    <w:rsid w:val="004F4712"/>
    <w:rsid w:val="004F7A3F"/>
    <w:rsid w:val="00501EE3"/>
    <w:rsid w:val="00502BF6"/>
    <w:rsid w:val="00503791"/>
    <w:rsid w:val="00503A30"/>
    <w:rsid w:val="00505853"/>
    <w:rsid w:val="00505F18"/>
    <w:rsid w:val="00513A61"/>
    <w:rsid w:val="00514082"/>
    <w:rsid w:val="00516680"/>
    <w:rsid w:val="005205B6"/>
    <w:rsid w:val="00520796"/>
    <w:rsid w:val="0052092B"/>
    <w:rsid w:val="00521054"/>
    <w:rsid w:val="00522E9E"/>
    <w:rsid w:val="0053509A"/>
    <w:rsid w:val="0054588D"/>
    <w:rsid w:val="005458EB"/>
    <w:rsid w:val="00562E35"/>
    <w:rsid w:val="0056746B"/>
    <w:rsid w:val="00570921"/>
    <w:rsid w:val="005711CD"/>
    <w:rsid w:val="00573512"/>
    <w:rsid w:val="00573EB0"/>
    <w:rsid w:val="00573FB4"/>
    <w:rsid w:val="00575FAB"/>
    <w:rsid w:val="005819C7"/>
    <w:rsid w:val="00585C0F"/>
    <w:rsid w:val="005879EF"/>
    <w:rsid w:val="00590707"/>
    <w:rsid w:val="00596EDA"/>
    <w:rsid w:val="005A45F6"/>
    <w:rsid w:val="005A59A1"/>
    <w:rsid w:val="005A7224"/>
    <w:rsid w:val="005B035E"/>
    <w:rsid w:val="005B141D"/>
    <w:rsid w:val="005B4FD4"/>
    <w:rsid w:val="005B78F9"/>
    <w:rsid w:val="005C0184"/>
    <w:rsid w:val="005C38AF"/>
    <w:rsid w:val="005C4DD0"/>
    <w:rsid w:val="005C61A5"/>
    <w:rsid w:val="005C6BD5"/>
    <w:rsid w:val="005D3B1E"/>
    <w:rsid w:val="005D4C9F"/>
    <w:rsid w:val="005D4E89"/>
    <w:rsid w:val="005D5CA3"/>
    <w:rsid w:val="005E0555"/>
    <w:rsid w:val="005E5885"/>
    <w:rsid w:val="005E60B8"/>
    <w:rsid w:val="005F08A4"/>
    <w:rsid w:val="005F156B"/>
    <w:rsid w:val="005F1EC7"/>
    <w:rsid w:val="00600D92"/>
    <w:rsid w:val="00601392"/>
    <w:rsid w:val="006049D5"/>
    <w:rsid w:val="006104CB"/>
    <w:rsid w:val="00612272"/>
    <w:rsid w:val="0061282F"/>
    <w:rsid w:val="00613E06"/>
    <w:rsid w:val="00615309"/>
    <w:rsid w:val="006209A3"/>
    <w:rsid w:val="006246E6"/>
    <w:rsid w:val="00625B32"/>
    <w:rsid w:val="00625FA0"/>
    <w:rsid w:val="00630A06"/>
    <w:rsid w:val="00630EED"/>
    <w:rsid w:val="0063392D"/>
    <w:rsid w:val="006455F5"/>
    <w:rsid w:val="00647339"/>
    <w:rsid w:val="00654829"/>
    <w:rsid w:val="00656F14"/>
    <w:rsid w:val="00663415"/>
    <w:rsid w:val="00663A2D"/>
    <w:rsid w:val="00665008"/>
    <w:rsid w:val="00666560"/>
    <w:rsid w:val="00670559"/>
    <w:rsid w:val="006716F4"/>
    <w:rsid w:val="006756E6"/>
    <w:rsid w:val="00680423"/>
    <w:rsid w:val="00680AF8"/>
    <w:rsid w:val="006813A8"/>
    <w:rsid w:val="00681E4C"/>
    <w:rsid w:val="006824C3"/>
    <w:rsid w:val="00682F7E"/>
    <w:rsid w:val="006834A3"/>
    <w:rsid w:val="0068535A"/>
    <w:rsid w:val="0068560A"/>
    <w:rsid w:val="0069086F"/>
    <w:rsid w:val="00693319"/>
    <w:rsid w:val="006969A3"/>
    <w:rsid w:val="006A3F91"/>
    <w:rsid w:val="006A6A76"/>
    <w:rsid w:val="006A7B1F"/>
    <w:rsid w:val="006B2720"/>
    <w:rsid w:val="006B2AE0"/>
    <w:rsid w:val="006B3263"/>
    <w:rsid w:val="006C0C33"/>
    <w:rsid w:val="006C13CC"/>
    <w:rsid w:val="006D0B30"/>
    <w:rsid w:val="006D1154"/>
    <w:rsid w:val="006D125C"/>
    <w:rsid w:val="006D3047"/>
    <w:rsid w:val="006D30A3"/>
    <w:rsid w:val="006D32F3"/>
    <w:rsid w:val="006D3E29"/>
    <w:rsid w:val="006D49DD"/>
    <w:rsid w:val="006D5A60"/>
    <w:rsid w:val="006E06F3"/>
    <w:rsid w:val="006E0EEB"/>
    <w:rsid w:val="006E3EC9"/>
    <w:rsid w:val="006E482A"/>
    <w:rsid w:val="006E689C"/>
    <w:rsid w:val="006F2736"/>
    <w:rsid w:val="006F2C0B"/>
    <w:rsid w:val="006F4072"/>
    <w:rsid w:val="006F5237"/>
    <w:rsid w:val="0070015B"/>
    <w:rsid w:val="007005E5"/>
    <w:rsid w:val="00701016"/>
    <w:rsid w:val="0070332E"/>
    <w:rsid w:val="0070339D"/>
    <w:rsid w:val="00704732"/>
    <w:rsid w:val="00705726"/>
    <w:rsid w:val="00707BC2"/>
    <w:rsid w:val="007128BC"/>
    <w:rsid w:val="00714767"/>
    <w:rsid w:val="007159FB"/>
    <w:rsid w:val="00715D2C"/>
    <w:rsid w:val="007164D6"/>
    <w:rsid w:val="00717203"/>
    <w:rsid w:val="00720DB2"/>
    <w:rsid w:val="00723264"/>
    <w:rsid w:val="00730732"/>
    <w:rsid w:val="00731A62"/>
    <w:rsid w:val="00732FDA"/>
    <w:rsid w:val="007411AE"/>
    <w:rsid w:val="0074169F"/>
    <w:rsid w:val="00742213"/>
    <w:rsid w:val="0074235F"/>
    <w:rsid w:val="00744492"/>
    <w:rsid w:val="007468ED"/>
    <w:rsid w:val="00750E08"/>
    <w:rsid w:val="00757D5C"/>
    <w:rsid w:val="00757F0F"/>
    <w:rsid w:val="0076211A"/>
    <w:rsid w:val="00767496"/>
    <w:rsid w:val="0076790B"/>
    <w:rsid w:val="0077005D"/>
    <w:rsid w:val="00777154"/>
    <w:rsid w:val="00781613"/>
    <w:rsid w:val="00782A8B"/>
    <w:rsid w:val="007843E1"/>
    <w:rsid w:val="00784BF4"/>
    <w:rsid w:val="00785027"/>
    <w:rsid w:val="00786D6C"/>
    <w:rsid w:val="00790CCC"/>
    <w:rsid w:val="00791ED9"/>
    <w:rsid w:val="0079310A"/>
    <w:rsid w:val="007956AF"/>
    <w:rsid w:val="007956EA"/>
    <w:rsid w:val="007A01DE"/>
    <w:rsid w:val="007A3F4C"/>
    <w:rsid w:val="007A422C"/>
    <w:rsid w:val="007A4375"/>
    <w:rsid w:val="007A6580"/>
    <w:rsid w:val="007A78D2"/>
    <w:rsid w:val="007B3370"/>
    <w:rsid w:val="007B507C"/>
    <w:rsid w:val="007B6231"/>
    <w:rsid w:val="007C1C9C"/>
    <w:rsid w:val="007C22D8"/>
    <w:rsid w:val="007D03F2"/>
    <w:rsid w:val="007D210A"/>
    <w:rsid w:val="007D43A3"/>
    <w:rsid w:val="007D583E"/>
    <w:rsid w:val="007E3671"/>
    <w:rsid w:val="007E40E2"/>
    <w:rsid w:val="007E424E"/>
    <w:rsid w:val="007E462E"/>
    <w:rsid w:val="007E6A88"/>
    <w:rsid w:val="007E6F0A"/>
    <w:rsid w:val="007E7B39"/>
    <w:rsid w:val="007F0EE6"/>
    <w:rsid w:val="007F2CB3"/>
    <w:rsid w:val="007F3B59"/>
    <w:rsid w:val="008033DB"/>
    <w:rsid w:val="00803E24"/>
    <w:rsid w:val="00806379"/>
    <w:rsid w:val="00806932"/>
    <w:rsid w:val="008069AD"/>
    <w:rsid w:val="00810587"/>
    <w:rsid w:val="00811A23"/>
    <w:rsid w:val="0081657D"/>
    <w:rsid w:val="00822A9A"/>
    <w:rsid w:val="00823109"/>
    <w:rsid w:val="0082358A"/>
    <w:rsid w:val="00823D34"/>
    <w:rsid w:val="00824D2B"/>
    <w:rsid w:val="00825CF4"/>
    <w:rsid w:val="008321BB"/>
    <w:rsid w:val="00832B51"/>
    <w:rsid w:val="00834147"/>
    <w:rsid w:val="00837061"/>
    <w:rsid w:val="00840ECA"/>
    <w:rsid w:val="00844009"/>
    <w:rsid w:val="00844178"/>
    <w:rsid w:val="00845CD0"/>
    <w:rsid w:val="00845D02"/>
    <w:rsid w:val="008460C9"/>
    <w:rsid w:val="008513B3"/>
    <w:rsid w:val="008549F1"/>
    <w:rsid w:val="0085760E"/>
    <w:rsid w:val="00861658"/>
    <w:rsid w:val="00861A75"/>
    <w:rsid w:val="00862D4C"/>
    <w:rsid w:val="00866F82"/>
    <w:rsid w:val="00870B2D"/>
    <w:rsid w:val="00877E17"/>
    <w:rsid w:val="00882049"/>
    <w:rsid w:val="00882D84"/>
    <w:rsid w:val="00885CDE"/>
    <w:rsid w:val="00895F9A"/>
    <w:rsid w:val="00896243"/>
    <w:rsid w:val="008962BE"/>
    <w:rsid w:val="00896C42"/>
    <w:rsid w:val="008A0F03"/>
    <w:rsid w:val="008A33E4"/>
    <w:rsid w:val="008B1EF5"/>
    <w:rsid w:val="008B4066"/>
    <w:rsid w:val="008C2A44"/>
    <w:rsid w:val="008C3193"/>
    <w:rsid w:val="008C4F3B"/>
    <w:rsid w:val="008D0273"/>
    <w:rsid w:val="008D09C8"/>
    <w:rsid w:val="008D161A"/>
    <w:rsid w:val="008E03C2"/>
    <w:rsid w:val="008E0A91"/>
    <w:rsid w:val="008E1546"/>
    <w:rsid w:val="008E2118"/>
    <w:rsid w:val="008E5FB5"/>
    <w:rsid w:val="008E6D51"/>
    <w:rsid w:val="008E75F7"/>
    <w:rsid w:val="008F1258"/>
    <w:rsid w:val="008F2220"/>
    <w:rsid w:val="009005EB"/>
    <w:rsid w:val="009021DB"/>
    <w:rsid w:val="00903039"/>
    <w:rsid w:val="00904437"/>
    <w:rsid w:val="00906F81"/>
    <w:rsid w:val="00910823"/>
    <w:rsid w:val="00912B25"/>
    <w:rsid w:val="0091330C"/>
    <w:rsid w:val="009136BB"/>
    <w:rsid w:val="00913864"/>
    <w:rsid w:val="009159FF"/>
    <w:rsid w:val="00923A24"/>
    <w:rsid w:val="009325B7"/>
    <w:rsid w:val="009345DF"/>
    <w:rsid w:val="009357C4"/>
    <w:rsid w:val="009367FF"/>
    <w:rsid w:val="00936BDB"/>
    <w:rsid w:val="00936F70"/>
    <w:rsid w:val="009430C0"/>
    <w:rsid w:val="009444AB"/>
    <w:rsid w:val="00944829"/>
    <w:rsid w:val="0096197D"/>
    <w:rsid w:val="00963CA3"/>
    <w:rsid w:val="00965CEA"/>
    <w:rsid w:val="00967210"/>
    <w:rsid w:val="0097187C"/>
    <w:rsid w:val="009757CA"/>
    <w:rsid w:val="00980F05"/>
    <w:rsid w:val="00982129"/>
    <w:rsid w:val="009826A5"/>
    <w:rsid w:val="0099005F"/>
    <w:rsid w:val="0099628E"/>
    <w:rsid w:val="00996D79"/>
    <w:rsid w:val="009A4B00"/>
    <w:rsid w:val="009A5607"/>
    <w:rsid w:val="009A742D"/>
    <w:rsid w:val="009B151B"/>
    <w:rsid w:val="009B388C"/>
    <w:rsid w:val="009B478B"/>
    <w:rsid w:val="009C3F48"/>
    <w:rsid w:val="009C3F64"/>
    <w:rsid w:val="009D4B5C"/>
    <w:rsid w:val="009D5ADB"/>
    <w:rsid w:val="009D66D9"/>
    <w:rsid w:val="009D7683"/>
    <w:rsid w:val="009E1C5A"/>
    <w:rsid w:val="009E2452"/>
    <w:rsid w:val="009E2E06"/>
    <w:rsid w:val="009E3185"/>
    <w:rsid w:val="009E3830"/>
    <w:rsid w:val="009F2C6F"/>
    <w:rsid w:val="009F5C61"/>
    <w:rsid w:val="009F74B9"/>
    <w:rsid w:val="00A04650"/>
    <w:rsid w:val="00A050A2"/>
    <w:rsid w:val="00A054A4"/>
    <w:rsid w:val="00A059B7"/>
    <w:rsid w:val="00A069B1"/>
    <w:rsid w:val="00A10B48"/>
    <w:rsid w:val="00A1110A"/>
    <w:rsid w:val="00A114F4"/>
    <w:rsid w:val="00A16204"/>
    <w:rsid w:val="00A20C77"/>
    <w:rsid w:val="00A21196"/>
    <w:rsid w:val="00A25880"/>
    <w:rsid w:val="00A25DE9"/>
    <w:rsid w:val="00A27205"/>
    <w:rsid w:val="00A30F3D"/>
    <w:rsid w:val="00A31C9B"/>
    <w:rsid w:val="00A32B71"/>
    <w:rsid w:val="00A349F0"/>
    <w:rsid w:val="00A35E86"/>
    <w:rsid w:val="00A367CD"/>
    <w:rsid w:val="00A36C2B"/>
    <w:rsid w:val="00A37EAB"/>
    <w:rsid w:val="00A428CB"/>
    <w:rsid w:val="00A43A33"/>
    <w:rsid w:val="00A4698E"/>
    <w:rsid w:val="00A477BB"/>
    <w:rsid w:val="00A47AB9"/>
    <w:rsid w:val="00A47C26"/>
    <w:rsid w:val="00A5294D"/>
    <w:rsid w:val="00A6089F"/>
    <w:rsid w:val="00A63F6A"/>
    <w:rsid w:val="00A6580B"/>
    <w:rsid w:val="00A65AE4"/>
    <w:rsid w:val="00A676A7"/>
    <w:rsid w:val="00A73A10"/>
    <w:rsid w:val="00A74126"/>
    <w:rsid w:val="00A74345"/>
    <w:rsid w:val="00A74897"/>
    <w:rsid w:val="00A74B14"/>
    <w:rsid w:val="00A761D4"/>
    <w:rsid w:val="00A80BF4"/>
    <w:rsid w:val="00A817F4"/>
    <w:rsid w:val="00A82729"/>
    <w:rsid w:val="00A86851"/>
    <w:rsid w:val="00A93581"/>
    <w:rsid w:val="00A955EB"/>
    <w:rsid w:val="00A9632D"/>
    <w:rsid w:val="00AA3D26"/>
    <w:rsid w:val="00AA3F48"/>
    <w:rsid w:val="00AA586A"/>
    <w:rsid w:val="00AA6EEF"/>
    <w:rsid w:val="00AB0330"/>
    <w:rsid w:val="00AB4092"/>
    <w:rsid w:val="00AB76D7"/>
    <w:rsid w:val="00AC2ED8"/>
    <w:rsid w:val="00AC32D7"/>
    <w:rsid w:val="00AC6A85"/>
    <w:rsid w:val="00AC7812"/>
    <w:rsid w:val="00AD056B"/>
    <w:rsid w:val="00AD1FD9"/>
    <w:rsid w:val="00AD3637"/>
    <w:rsid w:val="00AD4D0E"/>
    <w:rsid w:val="00AD4ED5"/>
    <w:rsid w:val="00AD507D"/>
    <w:rsid w:val="00AD5CD4"/>
    <w:rsid w:val="00AE23D2"/>
    <w:rsid w:val="00AE27B7"/>
    <w:rsid w:val="00AE3547"/>
    <w:rsid w:val="00AE44D5"/>
    <w:rsid w:val="00AE59F9"/>
    <w:rsid w:val="00AE6C95"/>
    <w:rsid w:val="00AE7789"/>
    <w:rsid w:val="00AE785B"/>
    <w:rsid w:val="00AF1FE6"/>
    <w:rsid w:val="00AF61C5"/>
    <w:rsid w:val="00AF75EE"/>
    <w:rsid w:val="00AF7DA1"/>
    <w:rsid w:val="00B01AC9"/>
    <w:rsid w:val="00B05848"/>
    <w:rsid w:val="00B0747F"/>
    <w:rsid w:val="00B076AF"/>
    <w:rsid w:val="00B11486"/>
    <w:rsid w:val="00B12ADA"/>
    <w:rsid w:val="00B13422"/>
    <w:rsid w:val="00B13927"/>
    <w:rsid w:val="00B14513"/>
    <w:rsid w:val="00B14D09"/>
    <w:rsid w:val="00B16D86"/>
    <w:rsid w:val="00B17F51"/>
    <w:rsid w:val="00B20A98"/>
    <w:rsid w:val="00B3066F"/>
    <w:rsid w:val="00B32A81"/>
    <w:rsid w:val="00B32FC4"/>
    <w:rsid w:val="00B3468A"/>
    <w:rsid w:val="00B3478D"/>
    <w:rsid w:val="00B35B0D"/>
    <w:rsid w:val="00B4206D"/>
    <w:rsid w:val="00B44356"/>
    <w:rsid w:val="00B45221"/>
    <w:rsid w:val="00B460F8"/>
    <w:rsid w:val="00B519DC"/>
    <w:rsid w:val="00B5372F"/>
    <w:rsid w:val="00B55382"/>
    <w:rsid w:val="00B62CB2"/>
    <w:rsid w:val="00B646C7"/>
    <w:rsid w:val="00B657CE"/>
    <w:rsid w:val="00B7198F"/>
    <w:rsid w:val="00B73BC3"/>
    <w:rsid w:val="00B7709C"/>
    <w:rsid w:val="00B80350"/>
    <w:rsid w:val="00B8496B"/>
    <w:rsid w:val="00B857CE"/>
    <w:rsid w:val="00B90BEE"/>
    <w:rsid w:val="00B9311F"/>
    <w:rsid w:val="00B93482"/>
    <w:rsid w:val="00B954CF"/>
    <w:rsid w:val="00BA4CDD"/>
    <w:rsid w:val="00BA5AC3"/>
    <w:rsid w:val="00BB16EF"/>
    <w:rsid w:val="00BB2526"/>
    <w:rsid w:val="00BC0378"/>
    <w:rsid w:val="00BC0F5E"/>
    <w:rsid w:val="00BC2830"/>
    <w:rsid w:val="00BC3923"/>
    <w:rsid w:val="00BC4A19"/>
    <w:rsid w:val="00BC65A9"/>
    <w:rsid w:val="00BC7920"/>
    <w:rsid w:val="00BD0865"/>
    <w:rsid w:val="00BD08BF"/>
    <w:rsid w:val="00BD1C29"/>
    <w:rsid w:val="00BD3EF0"/>
    <w:rsid w:val="00BD44C5"/>
    <w:rsid w:val="00BD5612"/>
    <w:rsid w:val="00BD5851"/>
    <w:rsid w:val="00BE0841"/>
    <w:rsid w:val="00BE1448"/>
    <w:rsid w:val="00BE17FC"/>
    <w:rsid w:val="00BE1B22"/>
    <w:rsid w:val="00BE2877"/>
    <w:rsid w:val="00BF0FC1"/>
    <w:rsid w:val="00BF24C9"/>
    <w:rsid w:val="00BF3C45"/>
    <w:rsid w:val="00BF58D2"/>
    <w:rsid w:val="00BF6A64"/>
    <w:rsid w:val="00BF7842"/>
    <w:rsid w:val="00C02212"/>
    <w:rsid w:val="00C05963"/>
    <w:rsid w:val="00C05ED7"/>
    <w:rsid w:val="00C06639"/>
    <w:rsid w:val="00C11975"/>
    <w:rsid w:val="00C1238B"/>
    <w:rsid w:val="00C14965"/>
    <w:rsid w:val="00C15C88"/>
    <w:rsid w:val="00C178DD"/>
    <w:rsid w:val="00C203ED"/>
    <w:rsid w:val="00C2175E"/>
    <w:rsid w:val="00C21F02"/>
    <w:rsid w:val="00C23078"/>
    <w:rsid w:val="00C23A8D"/>
    <w:rsid w:val="00C256E8"/>
    <w:rsid w:val="00C31380"/>
    <w:rsid w:val="00C34FEF"/>
    <w:rsid w:val="00C36275"/>
    <w:rsid w:val="00C36B56"/>
    <w:rsid w:val="00C44784"/>
    <w:rsid w:val="00C453A0"/>
    <w:rsid w:val="00C477F7"/>
    <w:rsid w:val="00C50BA7"/>
    <w:rsid w:val="00C5102F"/>
    <w:rsid w:val="00C51184"/>
    <w:rsid w:val="00C51741"/>
    <w:rsid w:val="00C53280"/>
    <w:rsid w:val="00C544A9"/>
    <w:rsid w:val="00C54701"/>
    <w:rsid w:val="00C57198"/>
    <w:rsid w:val="00C5750A"/>
    <w:rsid w:val="00C57CF6"/>
    <w:rsid w:val="00C61002"/>
    <w:rsid w:val="00C62A7F"/>
    <w:rsid w:val="00C641DC"/>
    <w:rsid w:val="00C67350"/>
    <w:rsid w:val="00C725B9"/>
    <w:rsid w:val="00C8174D"/>
    <w:rsid w:val="00C91A2B"/>
    <w:rsid w:val="00C92A33"/>
    <w:rsid w:val="00C92B7D"/>
    <w:rsid w:val="00C93DCF"/>
    <w:rsid w:val="00C97DD5"/>
    <w:rsid w:val="00CA4EA7"/>
    <w:rsid w:val="00CA7BA4"/>
    <w:rsid w:val="00CC0398"/>
    <w:rsid w:val="00CC09F2"/>
    <w:rsid w:val="00CC1605"/>
    <w:rsid w:val="00CC19F7"/>
    <w:rsid w:val="00CC1DA3"/>
    <w:rsid w:val="00CC2E3E"/>
    <w:rsid w:val="00CC784A"/>
    <w:rsid w:val="00CC7867"/>
    <w:rsid w:val="00CC7C8E"/>
    <w:rsid w:val="00CD1142"/>
    <w:rsid w:val="00CD1982"/>
    <w:rsid w:val="00CD3724"/>
    <w:rsid w:val="00CD4B0B"/>
    <w:rsid w:val="00CD5A1B"/>
    <w:rsid w:val="00CE1F2C"/>
    <w:rsid w:val="00CE22CD"/>
    <w:rsid w:val="00CE2FEC"/>
    <w:rsid w:val="00CE3416"/>
    <w:rsid w:val="00CE55C4"/>
    <w:rsid w:val="00CE69B0"/>
    <w:rsid w:val="00CE6B74"/>
    <w:rsid w:val="00CF057A"/>
    <w:rsid w:val="00CF149E"/>
    <w:rsid w:val="00CF5091"/>
    <w:rsid w:val="00CF5151"/>
    <w:rsid w:val="00CF52CC"/>
    <w:rsid w:val="00CF5574"/>
    <w:rsid w:val="00CF7F79"/>
    <w:rsid w:val="00D0050E"/>
    <w:rsid w:val="00D01E8F"/>
    <w:rsid w:val="00D0245E"/>
    <w:rsid w:val="00D04A23"/>
    <w:rsid w:val="00D07F82"/>
    <w:rsid w:val="00D11B8B"/>
    <w:rsid w:val="00D129ED"/>
    <w:rsid w:val="00D1462A"/>
    <w:rsid w:val="00D17746"/>
    <w:rsid w:val="00D20BA5"/>
    <w:rsid w:val="00D24F0C"/>
    <w:rsid w:val="00D310FF"/>
    <w:rsid w:val="00D413CB"/>
    <w:rsid w:val="00D4473A"/>
    <w:rsid w:val="00D44C04"/>
    <w:rsid w:val="00D473DE"/>
    <w:rsid w:val="00D50686"/>
    <w:rsid w:val="00D53620"/>
    <w:rsid w:val="00D60121"/>
    <w:rsid w:val="00D628A6"/>
    <w:rsid w:val="00D66764"/>
    <w:rsid w:val="00D70AE5"/>
    <w:rsid w:val="00D742F4"/>
    <w:rsid w:val="00D74C33"/>
    <w:rsid w:val="00D75C6D"/>
    <w:rsid w:val="00D8164F"/>
    <w:rsid w:val="00D81E5B"/>
    <w:rsid w:val="00D8425A"/>
    <w:rsid w:val="00D843B2"/>
    <w:rsid w:val="00D86FF7"/>
    <w:rsid w:val="00D87068"/>
    <w:rsid w:val="00D91173"/>
    <w:rsid w:val="00D925DC"/>
    <w:rsid w:val="00D92BDD"/>
    <w:rsid w:val="00DA0E2C"/>
    <w:rsid w:val="00DA1301"/>
    <w:rsid w:val="00DA131D"/>
    <w:rsid w:val="00DA21DA"/>
    <w:rsid w:val="00DA2C52"/>
    <w:rsid w:val="00DA411B"/>
    <w:rsid w:val="00DA4B3D"/>
    <w:rsid w:val="00DA4BF2"/>
    <w:rsid w:val="00DA53A6"/>
    <w:rsid w:val="00DA573C"/>
    <w:rsid w:val="00DA5918"/>
    <w:rsid w:val="00DB4E95"/>
    <w:rsid w:val="00DB5A4A"/>
    <w:rsid w:val="00DB61B0"/>
    <w:rsid w:val="00DB6AAF"/>
    <w:rsid w:val="00DC32F7"/>
    <w:rsid w:val="00DC50AF"/>
    <w:rsid w:val="00DC57FE"/>
    <w:rsid w:val="00DC72D3"/>
    <w:rsid w:val="00DD2B9B"/>
    <w:rsid w:val="00DD3880"/>
    <w:rsid w:val="00DD6C40"/>
    <w:rsid w:val="00DD71C6"/>
    <w:rsid w:val="00DE1D1C"/>
    <w:rsid w:val="00DE27C8"/>
    <w:rsid w:val="00DE4F2C"/>
    <w:rsid w:val="00DE617A"/>
    <w:rsid w:val="00DF226D"/>
    <w:rsid w:val="00DF43EB"/>
    <w:rsid w:val="00E00827"/>
    <w:rsid w:val="00E01E24"/>
    <w:rsid w:val="00E01EE8"/>
    <w:rsid w:val="00E043DD"/>
    <w:rsid w:val="00E0565F"/>
    <w:rsid w:val="00E1682C"/>
    <w:rsid w:val="00E23BE6"/>
    <w:rsid w:val="00E23CE5"/>
    <w:rsid w:val="00E27120"/>
    <w:rsid w:val="00E27942"/>
    <w:rsid w:val="00E27D32"/>
    <w:rsid w:val="00E32076"/>
    <w:rsid w:val="00E358EA"/>
    <w:rsid w:val="00E3722A"/>
    <w:rsid w:val="00E3749D"/>
    <w:rsid w:val="00E375E9"/>
    <w:rsid w:val="00E40446"/>
    <w:rsid w:val="00E42E9E"/>
    <w:rsid w:val="00E45628"/>
    <w:rsid w:val="00E475CA"/>
    <w:rsid w:val="00E50675"/>
    <w:rsid w:val="00E50A55"/>
    <w:rsid w:val="00E53B1E"/>
    <w:rsid w:val="00E54D67"/>
    <w:rsid w:val="00E55470"/>
    <w:rsid w:val="00E56970"/>
    <w:rsid w:val="00E61D05"/>
    <w:rsid w:val="00E62ED9"/>
    <w:rsid w:val="00E63D70"/>
    <w:rsid w:val="00E71F7D"/>
    <w:rsid w:val="00E72F1F"/>
    <w:rsid w:val="00E7438B"/>
    <w:rsid w:val="00E774C7"/>
    <w:rsid w:val="00E83AC4"/>
    <w:rsid w:val="00E83C80"/>
    <w:rsid w:val="00E952CD"/>
    <w:rsid w:val="00E977FF"/>
    <w:rsid w:val="00EA0681"/>
    <w:rsid w:val="00EA167D"/>
    <w:rsid w:val="00EA19D0"/>
    <w:rsid w:val="00EA24CF"/>
    <w:rsid w:val="00EA4595"/>
    <w:rsid w:val="00EA7FD7"/>
    <w:rsid w:val="00EB09B6"/>
    <w:rsid w:val="00EB466C"/>
    <w:rsid w:val="00EB56EF"/>
    <w:rsid w:val="00EB5EC6"/>
    <w:rsid w:val="00EC1283"/>
    <w:rsid w:val="00EC2F24"/>
    <w:rsid w:val="00EC7FE4"/>
    <w:rsid w:val="00ED2330"/>
    <w:rsid w:val="00ED6DAB"/>
    <w:rsid w:val="00EE09A8"/>
    <w:rsid w:val="00EE0B3A"/>
    <w:rsid w:val="00EE7CD8"/>
    <w:rsid w:val="00EF3A0F"/>
    <w:rsid w:val="00EF464D"/>
    <w:rsid w:val="00EF6632"/>
    <w:rsid w:val="00F00326"/>
    <w:rsid w:val="00F00E94"/>
    <w:rsid w:val="00F01975"/>
    <w:rsid w:val="00F03B66"/>
    <w:rsid w:val="00F04B02"/>
    <w:rsid w:val="00F061F2"/>
    <w:rsid w:val="00F17464"/>
    <w:rsid w:val="00F215F5"/>
    <w:rsid w:val="00F24D50"/>
    <w:rsid w:val="00F2512C"/>
    <w:rsid w:val="00F27264"/>
    <w:rsid w:val="00F27356"/>
    <w:rsid w:val="00F40920"/>
    <w:rsid w:val="00F41413"/>
    <w:rsid w:val="00F42402"/>
    <w:rsid w:val="00F428BC"/>
    <w:rsid w:val="00F433EA"/>
    <w:rsid w:val="00F44556"/>
    <w:rsid w:val="00F4711D"/>
    <w:rsid w:val="00F518CC"/>
    <w:rsid w:val="00F52AC4"/>
    <w:rsid w:val="00F53587"/>
    <w:rsid w:val="00F602C9"/>
    <w:rsid w:val="00F62BB8"/>
    <w:rsid w:val="00F64A5B"/>
    <w:rsid w:val="00F67D9B"/>
    <w:rsid w:val="00F76CD2"/>
    <w:rsid w:val="00F773F9"/>
    <w:rsid w:val="00F8275C"/>
    <w:rsid w:val="00F90A25"/>
    <w:rsid w:val="00F91D72"/>
    <w:rsid w:val="00FA34E5"/>
    <w:rsid w:val="00FB211C"/>
    <w:rsid w:val="00FB31FF"/>
    <w:rsid w:val="00FB3FF3"/>
    <w:rsid w:val="00FB5947"/>
    <w:rsid w:val="00FB5DD7"/>
    <w:rsid w:val="00FB7FB5"/>
    <w:rsid w:val="00FC1157"/>
    <w:rsid w:val="00FC40F3"/>
    <w:rsid w:val="00FC6DB8"/>
    <w:rsid w:val="00FD03CE"/>
    <w:rsid w:val="00FD75D5"/>
    <w:rsid w:val="00FD7A7F"/>
    <w:rsid w:val="00FE1A39"/>
    <w:rsid w:val="00FE28D0"/>
    <w:rsid w:val="00FE6760"/>
    <w:rsid w:val="00FE79A9"/>
    <w:rsid w:val="00FF1EE3"/>
    <w:rsid w:val="00FF29A5"/>
    <w:rsid w:val="00FF3F01"/>
    <w:rsid w:val="00FF5691"/>
    <w:rsid w:val="2C9B27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4700D"/>
  <w15:chartTrackingRefBased/>
  <w15:docId w15:val="{2A6BC3CE-9F31-4F77-B300-45F3C88E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Bullet"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3"/>
      <w:lang w:val="en-AU" w:eastAsia="en-US"/>
    </w:rPr>
  </w:style>
  <w:style w:type="paragraph" w:styleId="Heading1">
    <w:name w:val="heading 1"/>
    <w:aliases w:val="H1,Part,A MAJOR/BOLD,Para,No numbers,h1,Section Heading,L1,Level 1,Appendix,Appendix1,Appendix2,Appendix3,Head1,Heading apps,Heading EMC-1,1,Heading a,*,Schedheading,h1 chapter heading,Heading 1(Report Only),RFP Heading 1,Schedule Heading 1,EA"/>
    <w:basedOn w:val="Normal"/>
    <w:next w:val="Heading2"/>
    <w:link w:val="Heading1Char"/>
    <w:uiPriority w:val="99"/>
    <w:qFormat/>
    <w:pPr>
      <w:keepNext/>
      <w:pageBreakBefore/>
      <w:numPr>
        <w:numId w:val="2"/>
      </w:numPr>
      <w:pBdr>
        <w:top w:val="single" w:sz="4" w:space="1" w:color="auto"/>
      </w:pBdr>
      <w:spacing w:before="240" w:after="240"/>
      <w:outlineLvl w:val="0"/>
    </w:pPr>
    <w:rPr>
      <w:rFonts w:ascii="Arial" w:hAnsi="Arial"/>
      <w:b/>
      <w:sz w:val="28"/>
      <w:szCs w:val="32"/>
      <w:lang w:val="x-none"/>
    </w:rPr>
  </w:style>
  <w:style w:type="paragraph" w:styleId="Heading2">
    <w:name w:val="heading 2"/>
    <w:aliases w:val="H2,h2 main heading,B Sub/Bold,B Sub/Bold1,B Sub/Bold2,B Sub/Bold11,h2 main heading1,h2 main heading2,B Sub/Bold3,B Sub/Bold12,h2 main heading3,B Sub/Bold4,B Sub/Bold13,Para2,SubPara,2,body,h2,Section,h2.H2,1.1,UNDERRUBRIK 1-2,h21,h22,test,l2,e"/>
    <w:basedOn w:val="Normal"/>
    <w:link w:val="Heading2Char"/>
    <w:uiPriority w:val="99"/>
    <w:qFormat/>
    <w:pPr>
      <w:numPr>
        <w:ilvl w:val="1"/>
        <w:numId w:val="2"/>
      </w:numPr>
      <w:spacing w:after="240"/>
      <w:outlineLvl w:val="1"/>
    </w:pPr>
    <w:rPr>
      <w:bCs/>
    </w:rPr>
  </w:style>
  <w:style w:type="paragraph" w:styleId="Heading3">
    <w:name w:val="heading 3"/>
    <w:aliases w:val="H3,C Sub-Sub/Italic,h3 sub heading,Head 3,Head 31,Head 32,C Sub-Sub/Italic1,3,Sub2Para,h3,Heading 3A,proj3,proj31,proj32,proj33,proj34,proj35,proj36,proj37,proj38,proj39,proj310,proj311,proj312,proj321,proj331,proj341,proj351,proj361,proj371,H"/>
    <w:basedOn w:val="Normal"/>
    <w:link w:val="Heading3Char"/>
    <w:uiPriority w:val="9"/>
    <w:qFormat/>
    <w:pPr>
      <w:numPr>
        <w:ilvl w:val="2"/>
        <w:numId w:val="2"/>
      </w:numPr>
      <w:spacing w:after="240"/>
      <w:outlineLvl w:val="2"/>
    </w:pPr>
  </w:style>
  <w:style w:type="paragraph" w:styleId="Heading4">
    <w:name w:val="heading 4"/>
    <w:aliases w:val="H4,l4,h4,h41,h42,Para4,heading 4,Level 4,(Alt+4),H41,(Alt+4)1,H42,(Alt+4)2,H43,(Alt+4)3,H44,(Alt+4)4,H45,(Alt+4)5,H411,(Alt+4)11,H421,(Alt+4)21,H431,(Alt+4)31,H46,(Alt+4)6,H412,(Alt+4)12,H422,(Alt+4)22,H432,(Alt+4)32,H47,(Alt+4)7,H48,(Alt+4)8"/>
    <w:basedOn w:val="Normal"/>
    <w:link w:val="Heading4Char"/>
    <w:uiPriority w:val="99"/>
    <w:qFormat/>
    <w:pPr>
      <w:numPr>
        <w:ilvl w:val="3"/>
        <w:numId w:val="2"/>
      </w:numPr>
      <w:spacing w:after="240"/>
      <w:outlineLvl w:val="3"/>
    </w:pPr>
  </w:style>
  <w:style w:type="paragraph" w:styleId="Heading5">
    <w:name w:val="heading 5"/>
    <w:aliases w:val="H5,l5,Level 5,Para5,h5,5,Block Label,Sub4Para,l5+toc5,Heading 5 StGeorge,Level 3 - i,L5,(A),A,h51,h52,heading 5,Lev 5,Numbered Sub-list,Subpara 2,Roman list,Roman list1,Roman list2,Roman list11,Roman list3,Roman list12,Roman list21,Roman lis"/>
    <w:basedOn w:val="Normal"/>
    <w:link w:val="Heading5Char"/>
    <w:uiPriority w:val="99"/>
    <w:qFormat/>
    <w:pPr>
      <w:numPr>
        <w:ilvl w:val="4"/>
        <w:numId w:val="2"/>
      </w:numPr>
      <w:spacing w:after="240"/>
      <w:outlineLvl w:val="4"/>
    </w:pPr>
  </w:style>
  <w:style w:type="paragraph" w:styleId="Heading6">
    <w:name w:val="heading 6"/>
    <w:aliases w:val="H6,Sub5Para,L1 PIP,a,b,Level 6,Body Text 5,h6,(I),I,Legal Level 1.,Lev 6,6,Requirement,Subpara 3,Bullet list,Bullet list1,Bullet list2,Bullet list11,Bullet list3,Bullet list12,Bullet list21,Bullet list111,Bullet lis,Bullet list4,Bullet list5"/>
    <w:basedOn w:val="Normal"/>
    <w:link w:val="Heading6Char"/>
    <w:uiPriority w:val="99"/>
    <w:qFormat/>
    <w:pPr>
      <w:numPr>
        <w:ilvl w:val="5"/>
        <w:numId w:val="2"/>
      </w:numPr>
      <w:spacing w:after="240"/>
      <w:outlineLvl w:val="5"/>
    </w:pPr>
  </w:style>
  <w:style w:type="paragraph" w:styleId="Heading7">
    <w:name w:val="heading 7"/>
    <w:aliases w:val="L2 PIP,H7,h7,Legal Level 1.1.,Body Text 6"/>
    <w:basedOn w:val="Normal"/>
    <w:link w:val="Heading7Char"/>
    <w:uiPriority w:val="99"/>
    <w:qFormat/>
    <w:pPr>
      <w:numPr>
        <w:ilvl w:val="6"/>
        <w:numId w:val="2"/>
      </w:numPr>
      <w:spacing w:after="240"/>
      <w:outlineLvl w:val="6"/>
    </w:pPr>
  </w:style>
  <w:style w:type="paragraph" w:styleId="Heading8">
    <w:name w:val="heading 8"/>
    <w:aliases w:val="L3 PIP,H8,Legal Level 1.1.1.,Body Text 7,h8,Bullet 1,Lev 8,8,Condition,Subpara 5,action,action1,action2,action11,action3,action4,action5,action6,action7,action12,action21,action111,action31,action8,action13,action22,action112,action32,action9"/>
    <w:basedOn w:val="Normal"/>
    <w:link w:val="Heading8Char"/>
    <w:uiPriority w:val="99"/>
    <w:qFormat/>
    <w:pPr>
      <w:numPr>
        <w:ilvl w:val="7"/>
        <w:numId w:val="2"/>
      </w:numPr>
      <w:spacing w:after="240"/>
      <w:outlineLvl w:val="7"/>
    </w:pPr>
  </w:style>
  <w:style w:type="paragraph" w:styleId="Heading9">
    <w:name w:val="heading 9"/>
    <w:aliases w:val="H9,Legal Level 1.1.1.1.,Body Text 8,h9,number,Lev 9,9,Cond'l Reqt.,Subpara 6,progress,progress1,progress2,progress11,progress3,progress4,progress5,progress6,progress7,progress12,progress21,progress111,progress31,progress8,progress13,progress22"/>
    <w:basedOn w:val="Normal"/>
    <w:link w:val="Heading9Char"/>
    <w:uiPriority w:val="99"/>
    <w:qFormat/>
    <w:pPr>
      <w:numPr>
        <w:ilvl w:val="8"/>
        <w:numId w:val="2"/>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main heading Char,B Sub/Bold Char,B Sub/Bold1 Char,B Sub/Bold2 Char,B Sub/Bold11 Char,h2 main heading1 Char,h2 main heading2 Char,B Sub/Bold3 Char,B Sub/Bold12 Char,h2 main heading3 Char,B Sub/Bold4 Char,B Sub/Bold13 Char"/>
    <w:link w:val="Heading2"/>
    <w:uiPriority w:val="99"/>
    <w:locked/>
    <w:rsid w:val="003E49DA"/>
    <w:rPr>
      <w:bCs/>
      <w:sz w:val="23"/>
      <w:lang w:val="en-AU" w:eastAsia="en-US" w:bidi="ar-SA"/>
    </w:rPr>
  </w:style>
  <w:style w:type="character" w:customStyle="1" w:styleId="Heading1Char">
    <w:name w:val="Heading 1 Char"/>
    <w:aliases w:val="H1 Char,Part Char,A MAJOR/BOLD Char,Para Char,No numbers Char,h1 Char,Section Heading Char,L1 Char,Level 1 Char,Appendix Char,Appendix1 Char,Appendix2 Char,Appendix3 Char,Head1 Char,Heading apps Char,Heading EMC-1 Char,1 Char,* Char"/>
    <w:link w:val="Heading1"/>
    <w:uiPriority w:val="99"/>
    <w:rsid w:val="00CE3416"/>
    <w:rPr>
      <w:rFonts w:ascii="Arial" w:hAnsi="Arial"/>
      <w:b/>
      <w:sz w:val="28"/>
      <w:szCs w:val="32"/>
      <w:lang w:eastAsia="en-US"/>
    </w:rPr>
  </w:style>
  <w:style w:type="character" w:customStyle="1" w:styleId="Heading3Char">
    <w:name w:val="Heading 3 Char"/>
    <w:aliases w:val="H3 Char,C Sub-Sub/Italic Char,h3 sub heading Char,Head 3 Char,Head 31 Char,Head 32 Char,C Sub-Sub/Italic1 Char,3 Char,Sub2Para Char,h3 Char,Heading 3A Char,proj3 Char,proj31 Char,proj32 Char,proj33 Char,proj34 Char,proj35 Char,proj36 Char"/>
    <w:link w:val="Heading3"/>
    <w:uiPriority w:val="9"/>
    <w:locked/>
    <w:rsid w:val="003E49DA"/>
    <w:rPr>
      <w:sz w:val="23"/>
      <w:lang w:val="en-AU" w:eastAsia="en-US" w:bidi="ar-SA"/>
    </w:rPr>
  </w:style>
  <w:style w:type="character" w:customStyle="1" w:styleId="Heading4Char">
    <w:name w:val="Heading 4 Char"/>
    <w:aliases w:val="H4 Char,l4 Char,h4 Char,h41 Char,h42 Char,Para4 Char,heading 4 Char,Level 4 Char,(Alt+4) Char,H41 Char,(Alt+4)1 Char,H42 Char,(Alt+4)2 Char,H43 Char,(Alt+4)3 Char,H44 Char,(Alt+4)4 Char,H45 Char,(Alt+4)5 Char,H411 Char,(Alt+4)11 Char"/>
    <w:link w:val="Heading4"/>
    <w:rsid w:val="00B44356"/>
    <w:rPr>
      <w:sz w:val="23"/>
      <w:lang w:eastAsia="en-US"/>
    </w:rPr>
  </w:style>
  <w:style w:type="character" w:customStyle="1" w:styleId="Heading5Char">
    <w:name w:val="Heading 5 Char"/>
    <w:aliases w:val="H5 Char,l5 Char,Level 5 Char,Para5 Char,h5 Char,5 Char,Block Label Char,Sub4Para Char,l5+toc5 Char,Heading 5 StGeorge Char,Level 3 - i Char,L5 Char,(A) Char,A Char,h51 Char,h52 Char,heading 5 Char,Lev 5 Char,Numbered Sub-list Char"/>
    <w:link w:val="Heading5"/>
    <w:uiPriority w:val="99"/>
    <w:rsid w:val="00B44356"/>
    <w:rPr>
      <w:sz w:val="23"/>
      <w:lang w:eastAsia="en-US"/>
    </w:rPr>
  </w:style>
  <w:style w:type="character" w:customStyle="1" w:styleId="Heading6Char">
    <w:name w:val="Heading 6 Char"/>
    <w:aliases w:val="H6 Char,Sub5Para Char,L1 PIP Char,a Char,b Char,Level 6 Char,Body Text 5 Char,h6 Char,(I) Char,I Char,Legal Level 1. Char,Lev 6 Char,6 Char,Requirement Char,Subpara 3 Char,Bullet list Char,Bullet list1 Char,Bullet list2 Char"/>
    <w:link w:val="Heading6"/>
    <w:uiPriority w:val="99"/>
    <w:rsid w:val="00B44356"/>
    <w:rPr>
      <w:sz w:val="23"/>
      <w:lang w:eastAsia="en-US"/>
    </w:rPr>
  </w:style>
  <w:style w:type="character" w:customStyle="1" w:styleId="Heading7Char">
    <w:name w:val="Heading 7 Char"/>
    <w:aliases w:val="L2 PIP Char,H7 Char,h7 Char,Legal Level 1.1. Char,Body Text 6 Char"/>
    <w:link w:val="Heading7"/>
    <w:uiPriority w:val="99"/>
    <w:rsid w:val="00B44356"/>
    <w:rPr>
      <w:sz w:val="23"/>
      <w:lang w:eastAsia="en-US"/>
    </w:rPr>
  </w:style>
  <w:style w:type="character" w:customStyle="1" w:styleId="Heading8Char">
    <w:name w:val="Heading 8 Char"/>
    <w:aliases w:val="L3 PIP Char,H8 Char,Legal Level 1.1.1. Char,Body Text 7 Char,h8 Char,Bullet 1 Char,Lev 8 Char,8 Char,Condition Char,Subpara 5 Char,action Char,action1 Char,action2 Char,action11 Char,action3 Char,action4 Char,action5 Char,action6 Char"/>
    <w:link w:val="Heading8"/>
    <w:uiPriority w:val="99"/>
    <w:rsid w:val="00B44356"/>
    <w:rPr>
      <w:sz w:val="23"/>
      <w:lang w:eastAsia="en-US"/>
    </w:rPr>
  </w:style>
  <w:style w:type="character" w:customStyle="1" w:styleId="Heading9Char">
    <w:name w:val="Heading 9 Char"/>
    <w:aliases w:val="H9 Char,Legal Level 1.1.1.1. Char,Body Text 8 Char,h9 Char,number Char,Lev 9 Char,9 Char,Cond'l Reqt. Char,Subpara 6 Char,progress Char,progress1 Char,progress2 Char,progress11 Char,progress3 Char,progress4 Char,progress5 Char"/>
    <w:link w:val="Heading9"/>
    <w:uiPriority w:val="99"/>
    <w:rsid w:val="00B44356"/>
    <w:rPr>
      <w:sz w:val="23"/>
      <w:lang w:eastAsia="en-US"/>
    </w:rPr>
  </w:style>
  <w:style w:type="paragraph" w:customStyle="1" w:styleId="Indent0">
    <w:name w:val="Indent 0"/>
    <w:basedOn w:val="Normal"/>
    <w:next w:val="Normal"/>
    <w:pPr>
      <w:overflowPunct w:val="0"/>
      <w:autoSpaceDE w:val="0"/>
      <w:autoSpaceDN w:val="0"/>
      <w:adjustRightInd w:val="0"/>
      <w:spacing w:before="120" w:after="120"/>
      <w:textAlignment w:val="baseline"/>
    </w:pPr>
    <w:rPr>
      <w:sz w:val="20"/>
    </w:rPr>
  </w:style>
  <w:style w:type="paragraph" w:styleId="NormalIndent">
    <w:name w:val="Normal Indent"/>
    <w:basedOn w:val="Normal"/>
    <w:link w:val="NormalIndentChar"/>
    <w:uiPriority w:val="99"/>
    <w:pPr>
      <w:ind w:left="720"/>
    </w:pPr>
    <w:rPr>
      <w:sz w:val="20"/>
      <w:lang w:val="x-none"/>
    </w:rPr>
  </w:style>
  <w:style w:type="character" w:customStyle="1" w:styleId="NormalIndentChar">
    <w:name w:val="Normal Indent Char"/>
    <w:link w:val="NormalIndent"/>
    <w:uiPriority w:val="99"/>
    <w:rsid w:val="00C256E8"/>
    <w:rPr>
      <w:lang w:eastAsia="en-US"/>
    </w:rPr>
  </w:style>
  <w:style w:type="paragraph" w:customStyle="1" w:styleId="Indent1">
    <w:name w:val="Indent 1"/>
    <w:basedOn w:val="Normal"/>
    <w:next w:val="Normal"/>
    <w:pPr>
      <w:keepNext/>
      <w:spacing w:after="240"/>
      <w:ind w:left="737"/>
    </w:pPr>
    <w:rPr>
      <w:rFonts w:ascii="Arial" w:hAnsi="Arial" w:cs="Arial"/>
      <w:b/>
      <w:bCs/>
      <w:sz w:val="21"/>
    </w:rPr>
  </w:style>
  <w:style w:type="paragraph" w:customStyle="1" w:styleId="Indent2">
    <w:name w:val="Indent 2"/>
    <w:basedOn w:val="Normal"/>
    <w:link w:val="Indent2Char"/>
    <w:pPr>
      <w:spacing w:after="240"/>
      <w:ind w:left="737"/>
    </w:pPr>
    <w:rPr>
      <w:rFonts w:ascii="Arial" w:hAnsi="Arial" w:cs="Arial"/>
      <w:b/>
      <w:bCs/>
      <w:sz w:val="26"/>
    </w:rPr>
  </w:style>
  <w:style w:type="paragraph" w:customStyle="1" w:styleId="Indent00">
    <w:name w:val="Indent0"/>
    <w:basedOn w:val="Normal"/>
    <w:next w:val="Normal"/>
    <w:pPr>
      <w:spacing w:before="120" w:after="120"/>
      <w:ind w:left="737" w:hanging="737"/>
    </w:pPr>
    <w:rPr>
      <w:lang w:val="en-US"/>
    </w:rPr>
  </w:style>
  <w:style w:type="paragraph" w:customStyle="1" w:styleId="Indent3">
    <w:name w:val="Indent 3"/>
    <w:basedOn w:val="Normal"/>
    <w:pPr>
      <w:spacing w:after="240"/>
      <w:ind w:left="1474"/>
    </w:pPr>
  </w:style>
  <w:style w:type="paragraph" w:styleId="BodyText">
    <w:name w:val="Body Text"/>
    <w:basedOn w:val="Normal"/>
    <w:link w:val="BodyTextChar"/>
    <w:pPr>
      <w:spacing w:after="240"/>
    </w:pPr>
    <w:rPr>
      <w:lang w:val="x-none"/>
    </w:rPr>
  </w:style>
  <w:style w:type="character" w:customStyle="1" w:styleId="BodyTextChar">
    <w:name w:val="Body Text Char"/>
    <w:link w:val="BodyText"/>
    <w:rsid w:val="00D0245E"/>
    <w:rPr>
      <w:sz w:val="23"/>
      <w:lang w:eastAsia="en-US"/>
    </w:rPr>
  </w:style>
  <w:style w:type="paragraph" w:styleId="Index1">
    <w:name w:val="index 1"/>
    <w:basedOn w:val="Normal"/>
    <w:next w:val="Normal"/>
    <w:autoRedefine/>
    <w:rsid w:val="00F53587"/>
    <w:pPr>
      <w:spacing w:before="60" w:after="60"/>
      <w:jc w:val="center"/>
    </w:pPr>
    <w:rPr>
      <w:rFonts w:ascii="Arial" w:hAnsi="Arial" w:cs="Arial"/>
      <w:b/>
      <w:sz w:val="18"/>
    </w:rPr>
  </w:style>
  <w:style w:type="paragraph" w:customStyle="1" w:styleId="NormalIndent2">
    <w:name w:val="Normal Indent2"/>
    <w:basedOn w:val="Normal"/>
    <w:next w:val="NormalIndent"/>
    <w:pPr>
      <w:ind w:left="1474"/>
    </w:pPr>
  </w:style>
  <w:style w:type="paragraph" w:styleId="Header">
    <w:name w:val="header"/>
    <w:basedOn w:val="Normal"/>
    <w:link w:val="HeaderChar"/>
    <w:uiPriority w:val="99"/>
    <w:rPr>
      <w:rFonts w:ascii="Arial" w:hAnsi="Arial"/>
      <w:b/>
      <w:sz w:val="36"/>
      <w:lang w:val="x-none"/>
    </w:rPr>
  </w:style>
  <w:style w:type="character" w:customStyle="1" w:styleId="HeaderChar">
    <w:name w:val="Header Char"/>
    <w:link w:val="Header"/>
    <w:uiPriority w:val="99"/>
    <w:locked/>
    <w:rsid w:val="00CE3416"/>
    <w:rPr>
      <w:rFonts w:ascii="Arial" w:hAnsi="Arial"/>
      <w:b/>
      <w:sz w:val="36"/>
      <w:lang w:eastAsia="en-US"/>
    </w:rPr>
  </w:style>
  <w:style w:type="paragraph" w:styleId="Footer">
    <w:name w:val="footer"/>
    <w:basedOn w:val="Normal"/>
    <w:link w:val="FooterChar"/>
    <w:uiPriority w:val="99"/>
    <w:rPr>
      <w:rFonts w:ascii="Arial" w:hAnsi="Arial"/>
      <w:sz w:val="16"/>
      <w:lang w:val="x-none"/>
    </w:rPr>
  </w:style>
  <w:style w:type="character" w:customStyle="1" w:styleId="FooterChar">
    <w:name w:val="Footer Char"/>
    <w:link w:val="Footer"/>
    <w:uiPriority w:val="99"/>
    <w:locked/>
    <w:rsid w:val="00CE3416"/>
    <w:rPr>
      <w:rFonts w:ascii="Arial" w:hAnsi="Arial"/>
      <w:sz w:val="16"/>
      <w:lang w:eastAsia="en-US"/>
    </w:rPr>
  </w:style>
  <w:style w:type="paragraph" w:customStyle="1" w:styleId="ContentsTitle">
    <w:name w:val="ContentsTitle"/>
    <w:basedOn w:val="Normal"/>
    <w:next w:val="Normal"/>
    <w:pPr>
      <w:pBdr>
        <w:bottom w:val="single" w:sz="18" w:space="2" w:color="auto"/>
      </w:pBdr>
      <w:tabs>
        <w:tab w:val="left" w:pos="2722"/>
      </w:tabs>
      <w:spacing w:after="40"/>
      <w:ind w:left="2722" w:hanging="2722"/>
    </w:pPr>
    <w:rPr>
      <w:rFonts w:ascii="Arial Narrow" w:hAnsi="Arial Narrow"/>
      <w:b/>
      <w:sz w:val="32"/>
    </w:rPr>
  </w:style>
  <w:style w:type="paragraph" w:customStyle="1" w:styleId="ArialN16">
    <w:name w:val="ArialN16"/>
    <w:basedOn w:val="Normal"/>
    <w:next w:val="Normal"/>
    <w:rPr>
      <w:rFonts w:ascii="Arial Narrow" w:hAnsi="Arial Narrow"/>
      <w:b/>
      <w:sz w:val="32"/>
    </w:rPr>
  </w:style>
  <w:style w:type="paragraph" w:customStyle="1" w:styleId="Indent4">
    <w:name w:val="Indent 4"/>
    <w:basedOn w:val="Normal"/>
    <w:pPr>
      <w:spacing w:after="240"/>
      <w:ind w:left="2211"/>
    </w:pPr>
  </w:style>
  <w:style w:type="paragraph" w:customStyle="1" w:styleId="Indent5">
    <w:name w:val="Indent 5"/>
    <w:basedOn w:val="Normal"/>
    <w:pPr>
      <w:spacing w:after="240"/>
      <w:ind w:left="2948"/>
    </w:pPr>
  </w:style>
  <w:style w:type="paragraph" w:customStyle="1" w:styleId="DocTitle">
    <w:name w:val="DocTitle"/>
    <w:basedOn w:val="Normal"/>
    <w:next w:val="Normal"/>
    <w:pPr>
      <w:tabs>
        <w:tab w:val="left" w:pos="2722"/>
      </w:tabs>
      <w:ind w:left="2722"/>
    </w:pPr>
    <w:rPr>
      <w:rFonts w:ascii="Arial Narrow" w:hAnsi="Arial Narrow"/>
      <w:b/>
      <w:sz w:val="34"/>
    </w:rPr>
  </w:style>
  <w:style w:type="paragraph" w:customStyle="1" w:styleId="SchedTitle">
    <w:name w:val="SchedTitle"/>
    <w:basedOn w:val="Normal"/>
    <w:next w:val="Normal"/>
    <w:pPr>
      <w:spacing w:after="240"/>
    </w:pPr>
    <w:rPr>
      <w:rFonts w:ascii="Arial" w:hAnsi="Arial"/>
      <w:sz w:val="36"/>
    </w:rPr>
  </w:style>
  <w:style w:type="paragraph" w:customStyle="1" w:styleId="SubHead">
    <w:name w:val="SubHead"/>
    <w:basedOn w:val="Normal"/>
    <w:next w:val="Heading2"/>
    <w:pPr>
      <w:keepNext/>
      <w:spacing w:after="120"/>
      <w:ind w:left="1163" w:hanging="426"/>
      <w:outlineLvl w:val="0"/>
    </w:pPr>
    <w:rPr>
      <w:rFonts w:ascii="Arial" w:hAnsi="Arial" w:cs="Arial"/>
      <w:b/>
      <w:sz w:val="22"/>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spacing w:after="240"/>
      <w:ind w:left="2948" w:hanging="741"/>
    </w:pPr>
  </w:style>
  <w:style w:type="paragraph" w:styleId="BodyTextIndent2">
    <w:name w:val="Body Text Indent 2"/>
    <w:basedOn w:val="Normal"/>
    <w:pPr>
      <w:spacing w:after="240"/>
      <w:ind w:left="1418"/>
    </w:pPr>
  </w:style>
  <w:style w:type="character" w:styleId="Hyperlink">
    <w:name w:val="Hyperlink"/>
    <w:uiPriority w:val="99"/>
    <w:rPr>
      <w:color w:val="0000FF"/>
      <w:u w:val="single"/>
    </w:rPr>
  </w:style>
  <w:style w:type="paragraph" w:styleId="BodyText2">
    <w:name w:val="Body Text 2"/>
    <w:basedOn w:val="Normal"/>
    <w:pPr>
      <w:ind w:left="720"/>
    </w:pPr>
  </w:style>
  <w:style w:type="paragraph" w:styleId="TOC8">
    <w:name w:val="toc 8"/>
    <w:basedOn w:val="Normal"/>
    <w:next w:val="Normal"/>
    <w:autoRedefine/>
    <w:uiPriority w:val="39"/>
    <w:pPr>
      <w:ind w:left="1610"/>
    </w:pPr>
  </w:style>
  <w:style w:type="paragraph" w:styleId="TOC7">
    <w:name w:val="toc 7"/>
    <w:basedOn w:val="Normal"/>
    <w:next w:val="Normal"/>
    <w:autoRedefine/>
    <w:uiPriority w:val="39"/>
    <w:pPr>
      <w:ind w:left="1380"/>
    </w:pPr>
  </w:style>
  <w:style w:type="paragraph" w:styleId="TOC6">
    <w:name w:val="toc 6"/>
    <w:basedOn w:val="Normal"/>
    <w:next w:val="Normal"/>
    <w:autoRedefine/>
    <w:uiPriority w:val="39"/>
    <w:pPr>
      <w:ind w:left="1150"/>
    </w:pPr>
  </w:style>
  <w:style w:type="paragraph" w:styleId="TOC5">
    <w:name w:val="toc 5"/>
    <w:basedOn w:val="Normal"/>
    <w:next w:val="Normal"/>
    <w:autoRedefine/>
    <w:uiPriority w:val="39"/>
    <w:pPr>
      <w:ind w:left="920"/>
    </w:pPr>
  </w:style>
  <w:style w:type="paragraph" w:styleId="TOC4">
    <w:name w:val="toc 4"/>
    <w:basedOn w:val="Normal"/>
    <w:next w:val="Normal"/>
    <w:autoRedefine/>
    <w:uiPriority w:val="39"/>
    <w:pPr>
      <w:ind w:left="690"/>
    </w:pPr>
  </w:style>
  <w:style w:type="paragraph" w:styleId="TOC3">
    <w:name w:val="toc 3"/>
    <w:basedOn w:val="Normal"/>
    <w:next w:val="Normal"/>
    <w:uiPriority w:val="39"/>
    <w:pPr>
      <w:tabs>
        <w:tab w:val="left" w:pos="2268"/>
        <w:tab w:val="right" w:pos="7797"/>
      </w:tabs>
      <w:spacing w:before="120"/>
      <w:ind w:left="1440" w:right="1701"/>
    </w:pPr>
    <w:rPr>
      <w:rFonts w:ascii="Arial" w:hAnsi="Arial"/>
      <w:b/>
      <w:noProof/>
      <w:sz w:val="20"/>
    </w:rPr>
  </w:style>
  <w:style w:type="paragraph" w:styleId="TOC2">
    <w:name w:val="toc 2"/>
    <w:basedOn w:val="Normal"/>
    <w:next w:val="Normal"/>
    <w:uiPriority w:val="39"/>
    <w:pPr>
      <w:tabs>
        <w:tab w:val="right" w:pos="8080"/>
      </w:tabs>
      <w:ind w:left="1474"/>
    </w:pPr>
    <w:rPr>
      <w:rFonts w:ascii="Arial" w:hAnsi="Arial"/>
      <w:noProof/>
      <w:sz w:val="21"/>
    </w:rPr>
  </w:style>
  <w:style w:type="paragraph" w:styleId="TOC1">
    <w:name w:val="toc 1"/>
    <w:basedOn w:val="Normal"/>
    <w:next w:val="Normal"/>
    <w:uiPriority w:val="39"/>
    <w:pPr>
      <w:tabs>
        <w:tab w:val="left" w:pos="1474"/>
        <w:tab w:val="right" w:pos="8080"/>
      </w:tabs>
      <w:spacing w:before="120"/>
      <w:ind w:left="1474" w:hanging="737"/>
    </w:pPr>
    <w:rPr>
      <w:rFonts w:ascii="Arial" w:hAnsi="Arial"/>
      <w:b/>
      <w:noProof/>
      <w:sz w:val="21"/>
    </w:rPr>
  </w:style>
  <w:style w:type="paragraph" w:styleId="Index7">
    <w:name w:val="index 7"/>
    <w:basedOn w:val="Normal"/>
    <w:next w:val="Normal"/>
    <w:autoRedefine/>
    <w:semiHidden/>
    <w:pPr>
      <w:ind w:left="1698"/>
    </w:pPr>
  </w:style>
  <w:style w:type="paragraph" w:styleId="Index6">
    <w:name w:val="index 6"/>
    <w:basedOn w:val="Normal"/>
    <w:next w:val="Normal"/>
    <w:autoRedefine/>
    <w:semiHidden/>
    <w:pPr>
      <w:ind w:left="1415"/>
    </w:pPr>
  </w:style>
  <w:style w:type="paragraph" w:styleId="Index5">
    <w:name w:val="index 5"/>
    <w:basedOn w:val="Normal"/>
    <w:next w:val="Normal"/>
    <w:autoRedefine/>
    <w:semiHidden/>
    <w:pPr>
      <w:ind w:left="1132"/>
    </w:pPr>
  </w:style>
  <w:style w:type="paragraph" w:styleId="Index4">
    <w:name w:val="index 4"/>
    <w:basedOn w:val="Normal"/>
    <w:next w:val="Normal"/>
    <w:autoRedefine/>
    <w:semiHidden/>
    <w:pPr>
      <w:ind w:left="849"/>
    </w:pPr>
  </w:style>
  <w:style w:type="paragraph" w:styleId="Index3">
    <w:name w:val="index 3"/>
    <w:basedOn w:val="Normal"/>
    <w:next w:val="Normal"/>
    <w:autoRedefine/>
    <w:semiHidden/>
    <w:pPr>
      <w:ind w:left="566"/>
    </w:pPr>
  </w:style>
  <w:style w:type="paragraph" w:styleId="Index2">
    <w:name w:val="index 2"/>
    <w:basedOn w:val="Normal"/>
    <w:next w:val="Normal"/>
    <w:autoRedefine/>
    <w:semiHidden/>
    <w:pPr>
      <w:ind w:left="283"/>
    </w:pPr>
  </w:style>
  <w:style w:type="character" w:styleId="LineNumber">
    <w:name w:val="line number"/>
    <w:rPr>
      <w:sz w:val="20"/>
    </w:rPr>
  </w:style>
  <w:style w:type="paragraph" w:styleId="IndexHeading">
    <w:name w:val="index heading"/>
    <w:basedOn w:val="Normal"/>
    <w:next w:val="Normal"/>
    <w:semiHidden/>
  </w:style>
  <w:style w:type="character" w:styleId="FootnoteReference">
    <w:name w:val="footnote reference"/>
    <w:semiHidden/>
    <w:rPr>
      <w:vertAlign w:val="superscript"/>
    </w:rPr>
  </w:style>
  <w:style w:type="paragraph" w:styleId="FootnoteText">
    <w:name w:val="footnote text"/>
    <w:basedOn w:val="Normal"/>
    <w:semiHidden/>
    <w:pPr>
      <w:spacing w:after="60"/>
      <w:ind w:left="284" w:hanging="284"/>
    </w:pPr>
    <w:rPr>
      <w:rFonts w:ascii="Arial" w:hAnsi="Arial"/>
      <w:sz w:val="18"/>
    </w:rPr>
  </w:style>
  <w:style w:type="paragraph" w:customStyle="1" w:styleId="Title1">
    <w:name w:val="Title1"/>
    <w:basedOn w:val="Normal"/>
    <w:pPr>
      <w:jc w:val="center"/>
    </w:pPr>
    <w:rPr>
      <w:rFonts w:ascii="Arial Narrow" w:hAnsi="Arial Narrow"/>
      <w:b/>
      <w:sz w:val="32"/>
    </w:rPr>
  </w:style>
  <w:style w:type="paragraph" w:styleId="TOC9">
    <w:name w:val="toc 9"/>
    <w:basedOn w:val="Normal"/>
    <w:next w:val="Normal"/>
    <w:autoRedefine/>
    <w:uiPriority w:val="39"/>
    <w:pPr>
      <w:ind w:left="1840"/>
    </w:pPr>
  </w:style>
  <w:style w:type="paragraph" w:styleId="BodyTextIndent3">
    <w:name w:val="Body Text Indent 3"/>
    <w:basedOn w:val="Normal"/>
    <w:pPr>
      <w:spacing w:after="240"/>
      <w:ind w:left="2977" w:hanging="850"/>
    </w:pPr>
  </w:style>
  <w:style w:type="character" w:styleId="CommentReference">
    <w:name w:val="annotation reference"/>
    <w:uiPriority w:val="99"/>
    <w:rPr>
      <w:sz w:val="16"/>
    </w:rPr>
  </w:style>
  <w:style w:type="paragraph" w:styleId="CommentText">
    <w:name w:val="annotation text"/>
    <w:basedOn w:val="Normal"/>
    <w:link w:val="CommentTextChar"/>
    <w:uiPriority w:val="99"/>
    <w:rPr>
      <w:lang w:val="x-none"/>
    </w:rPr>
  </w:style>
  <w:style w:type="character" w:customStyle="1" w:styleId="CommentTextChar">
    <w:name w:val="Comment Text Char"/>
    <w:link w:val="CommentText"/>
    <w:uiPriority w:val="99"/>
    <w:rsid w:val="00C256E8"/>
    <w:rPr>
      <w:sz w:val="23"/>
      <w:lang w:eastAsia="en-US"/>
    </w:rPr>
  </w:style>
  <w:style w:type="paragraph" w:styleId="Caption">
    <w:name w:val="caption"/>
    <w:basedOn w:val="Normal"/>
    <w:next w:val="Normal"/>
    <w:qFormat/>
    <w:rPr>
      <w:rFonts w:ascii="Arial Narrow" w:hAnsi="Arial Narrow"/>
    </w:rPr>
  </w:style>
  <w:style w:type="paragraph" w:customStyle="1" w:styleId="SchedH1">
    <w:name w:val="SchedH1"/>
    <w:basedOn w:val="Normal"/>
    <w:pPr>
      <w:numPr>
        <w:numId w:val="11"/>
      </w:numPr>
      <w:overflowPunct w:val="0"/>
      <w:autoSpaceDE w:val="0"/>
      <w:autoSpaceDN w:val="0"/>
      <w:adjustRightInd w:val="0"/>
      <w:spacing w:before="120" w:after="120"/>
      <w:textAlignment w:val="baseline"/>
    </w:pPr>
    <w:rPr>
      <w:b/>
      <w:bCs/>
      <w:caps/>
    </w:rPr>
  </w:style>
  <w:style w:type="paragraph" w:customStyle="1" w:styleId="SchedH2">
    <w:name w:val="SchedH2"/>
    <w:basedOn w:val="Normal"/>
    <w:pPr>
      <w:numPr>
        <w:ilvl w:val="1"/>
        <w:numId w:val="12"/>
      </w:numPr>
      <w:overflowPunct w:val="0"/>
      <w:autoSpaceDE w:val="0"/>
      <w:autoSpaceDN w:val="0"/>
      <w:adjustRightInd w:val="0"/>
      <w:spacing w:before="120" w:after="120"/>
      <w:textAlignment w:val="baseline"/>
    </w:pPr>
  </w:style>
  <w:style w:type="paragraph" w:customStyle="1" w:styleId="SchedH3">
    <w:name w:val="SchedH3"/>
    <w:basedOn w:val="Normal"/>
    <w:pPr>
      <w:numPr>
        <w:ilvl w:val="2"/>
        <w:numId w:val="13"/>
      </w:numPr>
      <w:overflowPunct w:val="0"/>
      <w:autoSpaceDE w:val="0"/>
      <w:autoSpaceDN w:val="0"/>
      <w:adjustRightInd w:val="0"/>
      <w:spacing w:before="120" w:after="120"/>
      <w:textAlignment w:val="baseline"/>
    </w:pPr>
  </w:style>
  <w:style w:type="paragraph" w:customStyle="1" w:styleId="SchedH4">
    <w:name w:val="SchedH4"/>
    <w:basedOn w:val="Normal"/>
    <w:pPr>
      <w:numPr>
        <w:ilvl w:val="3"/>
        <w:numId w:val="14"/>
      </w:numPr>
      <w:spacing w:before="120" w:after="120"/>
    </w:pPr>
  </w:style>
  <w:style w:type="paragraph" w:customStyle="1" w:styleId="text">
    <w:name w:val="text"/>
    <w:basedOn w:val="Normal"/>
    <w:pPr>
      <w:tabs>
        <w:tab w:val="left" w:pos="709"/>
      </w:tabs>
      <w:spacing w:before="240" w:after="180"/>
      <w:ind w:left="1418"/>
    </w:pPr>
    <w:rPr>
      <w:rFonts w:ascii="Arial" w:hAnsi="Arial"/>
      <w:sz w:val="24"/>
    </w:rPr>
  </w:style>
  <w:style w:type="paragraph" w:customStyle="1" w:styleId="Heading2Text">
    <w:name w:val="Heading 2 Text"/>
    <w:basedOn w:val="Normal"/>
    <w:link w:val="Heading2TextChar"/>
    <w:pPr>
      <w:spacing w:after="60"/>
      <w:ind w:left="567"/>
    </w:pPr>
    <w:rPr>
      <w:rFonts w:ascii="Arial" w:hAnsi="Arial"/>
      <w:sz w:val="17"/>
      <w:lang w:val="x-none"/>
    </w:rPr>
  </w:style>
  <w:style w:type="character" w:customStyle="1" w:styleId="Heading2TextChar">
    <w:name w:val="Heading 2 Text Char"/>
    <w:link w:val="Heading2Text"/>
    <w:rsid w:val="00C256E8"/>
    <w:rPr>
      <w:rFonts w:ascii="Arial" w:hAnsi="Arial"/>
      <w:sz w:val="17"/>
      <w:lang w:eastAsia="en-US"/>
    </w:rPr>
  </w:style>
  <w:style w:type="character" w:styleId="PageNumber">
    <w:name w:val="page number"/>
    <w:basedOn w:val="DefaultParagraphFont"/>
    <w:uiPriority w:val="99"/>
  </w:style>
  <w:style w:type="character" w:styleId="FollowedHyperlink">
    <w:name w:val="FollowedHyperlink"/>
    <w:uiPriority w:val="99"/>
    <w:rPr>
      <w:color w:val="800080"/>
      <w:u w:val="single"/>
    </w:rPr>
  </w:style>
  <w:style w:type="paragraph" w:customStyle="1" w:styleId="Headersub">
    <w:name w:val="Header sub"/>
    <w:basedOn w:val="Normal"/>
    <w:pPr>
      <w:spacing w:after="1240"/>
    </w:pPr>
    <w:rPr>
      <w:rFonts w:ascii="Arial" w:hAnsi="Arial"/>
      <w:sz w:val="36"/>
    </w:rPr>
  </w:style>
  <w:style w:type="paragraph" w:styleId="TOCHeading">
    <w:name w:val="TOC Heading"/>
    <w:basedOn w:val="Heading1"/>
    <w:next w:val="Normal"/>
    <w:qFormat/>
    <w:pPr>
      <w:numPr>
        <w:numId w:val="0"/>
      </w:numPr>
      <w:ind w:firstLine="737"/>
    </w:pPr>
    <w:rPr>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B44356"/>
    <w:rPr>
      <w:rFonts w:ascii="Tahoma" w:hAnsi="Tahoma" w:cs="Tahoma"/>
      <w:sz w:val="16"/>
      <w:szCs w:val="16"/>
      <w:lang w:eastAsia="en-US"/>
    </w:rPr>
  </w:style>
  <w:style w:type="paragraph" w:customStyle="1" w:styleId="bullet">
    <w:name w:val="bullet"/>
    <w:basedOn w:val="text"/>
    <w:pPr>
      <w:tabs>
        <w:tab w:val="clear" w:pos="709"/>
      </w:tabs>
      <w:spacing w:before="0" w:after="60"/>
      <w:ind w:left="1775" w:hanging="357"/>
    </w:pPr>
    <w:rPr>
      <w:rFonts w:ascii="Times New Roman" w:hAnsi="Times New Roman"/>
    </w:rPr>
  </w:style>
  <w:style w:type="character" w:customStyle="1" w:styleId="Choice">
    <w:name w:val="Choice"/>
    <w:rPr>
      <w:rFonts w:ascii="Arial" w:hAnsi="Arial"/>
      <w:b/>
      <w:noProof w:val="0"/>
      <w:sz w:val="18"/>
      <w:vertAlign w:val="baseline"/>
      <w:lang w:val="en-AU"/>
    </w:rPr>
  </w:style>
  <w:style w:type="paragraph" w:customStyle="1" w:styleId="FPtext">
    <w:name w:val="FPtext"/>
    <w:basedOn w:val="Normal"/>
    <w:pPr>
      <w:spacing w:line="260" w:lineRule="atLeast"/>
      <w:ind w:left="624" w:right="-567"/>
    </w:pPr>
    <w:rPr>
      <w:rFonts w:ascii="Arial" w:hAnsi="Arial"/>
      <w:sz w:val="20"/>
    </w:rPr>
  </w:style>
  <w:style w:type="paragraph" w:customStyle="1" w:styleId="CoverText">
    <w:name w:val="CoverText"/>
    <w:basedOn w:val="FPtext"/>
    <w:pPr>
      <w:ind w:left="57" w:right="0"/>
    </w:pPr>
  </w:style>
  <w:style w:type="paragraph" w:customStyle="1" w:styleId="Details">
    <w:name w:val="Details"/>
    <w:basedOn w:val="Normal"/>
    <w:next w:val="DetailsFollower"/>
    <w:pPr>
      <w:spacing w:before="120" w:after="120" w:line="260" w:lineRule="atLeast"/>
    </w:pPr>
  </w:style>
  <w:style w:type="paragraph" w:customStyle="1" w:styleId="DetailsFollower">
    <w:name w:val="DetailsFollower"/>
    <w:basedOn w:val="Normal"/>
    <w:pPr>
      <w:spacing w:before="120" w:after="120" w:line="260" w:lineRule="atLeast"/>
    </w:pPr>
  </w:style>
  <w:style w:type="paragraph" w:customStyle="1" w:styleId="FPbullet">
    <w:name w:val="FPbullet"/>
    <w:basedOn w:val="Normal"/>
    <w:pPr>
      <w:spacing w:before="120" w:line="260" w:lineRule="atLeast"/>
      <w:ind w:left="624" w:right="-567" w:hanging="284"/>
    </w:pPr>
    <w:rPr>
      <w:rFonts w:ascii="Arial" w:hAnsi="Arial"/>
      <w:sz w:val="20"/>
    </w:rPr>
  </w:style>
  <w:style w:type="paragraph" w:customStyle="1" w:styleId="FPdisclaimer">
    <w:name w:val="FPdisclaimer"/>
    <w:basedOn w:val="Header"/>
    <w:pPr>
      <w:framePr w:w="5676" w:hSpace="181" w:wrap="around" w:vAnchor="page" w:hAnchor="page" w:x="5416" w:y="13467"/>
      <w:spacing w:line="260" w:lineRule="atLeast"/>
    </w:pPr>
    <w:rPr>
      <w:sz w:val="20"/>
    </w:rPr>
  </w:style>
  <w:style w:type="paragraph" w:customStyle="1" w:styleId="FSbullet">
    <w:name w:val="FSbullet"/>
    <w:basedOn w:val="Normal"/>
    <w:pPr>
      <w:spacing w:after="120" w:line="260" w:lineRule="atLeast"/>
      <w:ind w:left="737" w:hanging="510"/>
    </w:pPr>
    <w:rPr>
      <w:rFonts w:ascii="Arial" w:hAnsi="Arial"/>
      <w:sz w:val="20"/>
    </w:rPr>
  </w:style>
  <w:style w:type="paragraph" w:customStyle="1" w:styleId="FScheck1">
    <w:name w:val="FScheck1"/>
    <w:basedOn w:val="Normal"/>
    <w:pPr>
      <w:spacing w:before="60" w:after="60" w:line="260" w:lineRule="atLeast"/>
      <w:ind w:left="425" w:hanging="425"/>
    </w:pPr>
    <w:rPr>
      <w:rFonts w:ascii="Arial" w:hAnsi="Arial"/>
      <w:sz w:val="20"/>
    </w:rPr>
  </w:style>
  <w:style w:type="paragraph" w:customStyle="1" w:styleId="FScheck1NoYes">
    <w:name w:val="FScheck1NoYes"/>
    <w:pPr>
      <w:tabs>
        <w:tab w:val="left" w:pos="1077"/>
      </w:tabs>
      <w:spacing w:before="60" w:after="60" w:line="260" w:lineRule="atLeast"/>
      <w:ind w:left="425"/>
    </w:pPr>
    <w:rPr>
      <w:rFonts w:ascii="Arial" w:hAnsi="Arial"/>
      <w:noProof/>
      <w:lang w:val="en-AU" w:eastAsia="en-US"/>
    </w:rPr>
  </w:style>
  <w:style w:type="paragraph" w:customStyle="1" w:styleId="FScheck2">
    <w:name w:val="FScheck2"/>
    <w:basedOn w:val="Normal"/>
    <w:pPr>
      <w:spacing w:before="60" w:after="60" w:line="260" w:lineRule="atLeast"/>
      <w:ind w:left="850" w:hanging="425"/>
    </w:pPr>
    <w:rPr>
      <w:rFonts w:ascii="Arial" w:hAnsi="Arial"/>
      <w:sz w:val="20"/>
    </w:rPr>
  </w:style>
  <w:style w:type="paragraph" w:customStyle="1" w:styleId="FScheck2NoYes">
    <w:name w:val="FScheck2NoYes"/>
    <w:pPr>
      <w:tabs>
        <w:tab w:val="left" w:pos="851"/>
      </w:tabs>
      <w:spacing w:before="60" w:after="60" w:line="260" w:lineRule="atLeast"/>
      <w:ind w:left="851"/>
    </w:pPr>
    <w:rPr>
      <w:rFonts w:ascii="Arial" w:hAnsi="Arial"/>
      <w:noProof/>
      <w:lang w:val="en-AU" w:eastAsia="en-US"/>
    </w:rPr>
  </w:style>
  <w:style w:type="paragraph" w:customStyle="1" w:styleId="FScheck3">
    <w:name w:val="FScheck3"/>
    <w:basedOn w:val="Normal"/>
    <w:pPr>
      <w:spacing w:before="60" w:after="60" w:line="260" w:lineRule="atLeast"/>
      <w:ind w:left="1276" w:hanging="425"/>
    </w:pPr>
    <w:rPr>
      <w:rFonts w:ascii="Arial" w:hAnsi="Arial"/>
      <w:sz w:val="20"/>
    </w:rPr>
  </w:style>
  <w:style w:type="paragraph" w:customStyle="1" w:styleId="FScheck3NoYes">
    <w:name w:val="FScheck3NoYes"/>
    <w:pPr>
      <w:tabs>
        <w:tab w:val="left" w:pos="1985"/>
      </w:tabs>
      <w:spacing w:before="60" w:after="60" w:line="260" w:lineRule="atLeast"/>
      <w:ind w:left="1304"/>
    </w:pPr>
    <w:rPr>
      <w:rFonts w:ascii="Arial" w:hAnsi="Arial"/>
      <w:noProof/>
      <w:lang w:val="en-AU" w:eastAsia="en-US"/>
    </w:rPr>
  </w:style>
  <w:style w:type="paragraph" w:customStyle="1" w:styleId="FScheckbullet">
    <w:name w:val="FScheckbullet"/>
    <w:basedOn w:val="FScheck1"/>
    <w:pPr>
      <w:ind w:left="709" w:hanging="284"/>
    </w:pPr>
  </w:style>
  <w:style w:type="paragraph" w:customStyle="1" w:styleId="FScheckNoYes">
    <w:name w:val="FScheckNoYes"/>
    <w:basedOn w:val="FScheck1"/>
    <w:pPr>
      <w:ind w:left="0" w:firstLine="0"/>
    </w:pPr>
  </w:style>
  <w:style w:type="paragraph" w:customStyle="1" w:styleId="FStext">
    <w:name w:val="FStext"/>
    <w:basedOn w:val="Normal"/>
    <w:pPr>
      <w:spacing w:after="120" w:line="260" w:lineRule="atLeast"/>
      <w:ind w:left="737"/>
    </w:pPr>
    <w:rPr>
      <w:rFonts w:ascii="Arial" w:hAnsi="Arial"/>
      <w:sz w:val="20"/>
    </w:rPr>
  </w:style>
  <w:style w:type="paragraph" w:customStyle="1" w:styleId="Indent6">
    <w:name w:val="Indent 6"/>
    <w:basedOn w:val="Normal"/>
    <w:pPr>
      <w:spacing w:after="240"/>
      <w:ind w:left="3686"/>
    </w:pPr>
  </w:style>
  <w:style w:type="paragraph" w:customStyle="1" w:styleId="Indent-First">
    <w:name w:val="Indent-First"/>
    <w:basedOn w:val="text"/>
    <w:pPr>
      <w:tabs>
        <w:tab w:val="clear" w:pos="709"/>
      </w:tabs>
      <w:spacing w:before="0"/>
    </w:pPr>
    <w:rPr>
      <w:rFonts w:ascii="Times New Roman" w:hAnsi="Times New Roman"/>
    </w:rPr>
  </w:style>
  <w:style w:type="paragraph" w:customStyle="1" w:styleId="Normal1">
    <w:name w:val="Normal 1"/>
    <w:basedOn w:val="Normal"/>
    <w:pPr>
      <w:ind w:left="709"/>
    </w:pPr>
    <w:rPr>
      <w:sz w:val="24"/>
    </w:rPr>
  </w:style>
  <w:style w:type="paragraph" w:customStyle="1" w:styleId="NormalDeed">
    <w:name w:val="Normal Deed"/>
    <w:basedOn w:val="Normal"/>
    <w:pPr>
      <w:spacing w:after="240"/>
    </w:pPr>
  </w:style>
  <w:style w:type="paragraph" w:customStyle="1" w:styleId="PartHeading">
    <w:name w:val="Part Heading"/>
    <w:basedOn w:val="Normal"/>
    <w:pPr>
      <w:spacing w:before="240" w:after="240"/>
    </w:pPr>
    <w:rPr>
      <w:rFonts w:ascii="Arial" w:hAnsi="Arial"/>
      <w:sz w:val="28"/>
    </w:rPr>
  </w:style>
  <w:style w:type="paragraph" w:customStyle="1" w:styleId="PrecName">
    <w:name w:val="PrecName"/>
    <w:basedOn w:val="Normal"/>
    <w:pPr>
      <w:spacing w:after="240" w:line="260" w:lineRule="atLeast"/>
      <w:ind w:left="142"/>
    </w:pPr>
    <w:rPr>
      <w:rFonts w:ascii="Garamond" w:hAnsi="Garamond"/>
      <w:sz w:val="64"/>
    </w:rPr>
  </w:style>
  <w:style w:type="paragraph" w:customStyle="1" w:styleId="PrecNameCover">
    <w:name w:val="PrecNameCover"/>
    <w:basedOn w:val="PrecName"/>
    <w:pPr>
      <w:ind w:left="57"/>
    </w:pPr>
  </w:style>
  <w:style w:type="paragraph" w:customStyle="1" w:styleId="PrecNo">
    <w:name w:val="PrecNo"/>
    <w:basedOn w:val="Normal"/>
    <w:pPr>
      <w:spacing w:line="260" w:lineRule="atLeast"/>
      <w:ind w:left="142"/>
    </w:pPr>
    <w:rPr>
      <w:rFonts w:ascii="Arial" w:hAnsi="Arial"/>
      <w:caps/>
      <w:spacing w:val="60"/>
      <w:sz w:val="28"/>
    </w:rPr>
  </w:style>
  <w:style w:type="paragraph" w:customStyle="1" w:styleId="SchedH5">
    <w:name w:val="SchedH5"/>
    <w:basedOn w:val="Normal"/>
    <w:pPr>
      <w:numPr>
        <w:ilvl w:val="4"/>
        <w:numId w:val="15"/>
      </w:numPr>
      <w:spacing w:after="240"/>
    </w:pPr>
  </w:style>
  <w:style w:type="paragraph" w:customStyle="1" w:styleId="TableData">
    <w:name w:val="TableData"/>
    <w:basedOn w:val="Normal"/>
    <w:pPr>
      <w:spacing w:before="120" w:after="120"/>
    </w:pPr>
    <w:rPr>
      <w:rFonts w:ascii="Arial" w:hAnsi="Arial"/>
      <w:sz w:val="18"/>
    </w:rPr>
  </w:style>
  <w:style w:type="paragraph" w:customStyle="1" w:styleId="TableHead">
    <w:name w:val="TableHead"/>
    <w:basedOn w:val="Normal"/>
    <w:next w:val="TableData"/>
    <w:pPr>
      <w:spacing w:before="60" w:after="60"/>
    </w:pPr>
    <w:rPr>
      <w:rFonts w:ascii="Arial" w:hAnsi="Arial"/>
      <w:b/>
      <w:sz w:val="18"/>
    </w:rPr>
  </w:style>
  <w:style w:type="paragraph" w:styleId="BodyText3">
    <w:name w:val="Body Text 3"/>
    <w:basedOn w:val="Normal"/>
    <w:rPr>
      <w:rFonts w:ascii="Arial" w:hAnsi="Arial" w:cs="Arial"/>
      <w:sz w:val="21"/>
    </w:rPr>
  </w:style>
  <w:style w:type="paragraph" w:customStyle="1" w:styleId="Char1">
    <w:name w:val="Char1"/>
    <w:basedOn w:val="Normal"/>
    <w:semiHidden/>
    <w:rsid w:val="008A0F03"/>
    <w:pPr>
      <w:spacing w:after="160" w:line="240" w:lineRule="exact"/>
    </w:pPr>
    <w:rPr>
      <w:rFonts w:ascii="Verdana" w:hAnsi="Verdana"/>
      <w:sz w:val="20"/>
      <w:lang w:val="en-US"/>
    </w:rPr>
  </w:style>
  <w:style w:type="table" w:styleId="TableGrid">
    <w:name w:val="Table Grid"/>
    <w:basedOn w:val="TableNormal"/>
    <w:uiPriority w:val="39"/>
    <w:rsid w:val="00C36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Normal"/>
    <w:rsid w:val="00C256E8"/>
    <w:rPr>
      <w:rFonts w:ascii="Helvetica-Narrow" w:hAnsi="Helvetica-Narrow"/>
      <w:b/>
      <w:color w:val="000000"/>
      <w:lang w:val="en-US"/>
    </w:rPr>
  </w:style>
  <w:style w:type="paragraph" w:customStyle="1" w:styleId="indent7">
    <w:name w:val="indent 7"/>
    <w:basedOn w:val="Normal"/>
    <w:rsid w:val="00C256E8"/>
    <w:pPr>
      <w:ind w:left="567" w:hanging="567"/>
    </w:pPr>
    <w:rPr>
      <w:rFonts w:ascii="timesroman" w:hAnsi="timesroman"/>
      <w:sz w:val="20"/>
      <w:lang w:val="en-GB"/>
    </w:rPr>
  </w:style>
  <w:style w:type="paragraph" w:customStyle="1" w:styleId="indent8">
    <w:name w:val="indent 8"/>
    <w:basedOn w:val="Normal"/>
    <w:rsid w:val="00C256E8"/>
    <w:pPr>
      <w:spacing w:after="240"/>
      <w:ind w:left="1138" w:hanging="1138"/>
    </w:pPr>
    <w:rPr>
      <w:i/>
      <w:sz w:val="20"/>
      <w:lang w:val="en-GB"/>
    </w:rPr>
  </w:style>
  <w:style w:type="paragraph" w:customStyle="1" w:styleId="indent9">
    <w:name w:val="indent 9"/>
    <w:basedOn w:val="Normal"/>
    <w:rsid w:val="00C256E8"/>
    <w:pPr>
      <w:ind w:left="1699" w:hanging="1699"/>
    </w:pPr>
    <w:rPr>
      <w:sz w:val="20"/>
      <w:lang w:val="en-GB"/>
    </w:rPr>
  </w:style>
  <w:style w:type="paragraph" w:customStyle="1" w:styleId="Indent20">
    <w:name w:val="Indent2"/>
    <w:basedOn w:val="Normal"/>
    <w:next w:val="Normal"/>
    <w:rsid w:val="00C256E8"/>
    <w:pPr>
      <w:spacing w:after="240"/>
      <w:ind w:left="1474"/>
    </w:pPr>
  </w:style>
  <w:style w:type="paragraph" w:customStyle="1" w:styleId="Indent30">
    <w:name w:val="Indent3"/>
    <w:basedOn w:val="Normal"/>
    <w:next w:val="Normal"/>
    <w:rsid w:val="00C256E8"/>
    <w:pPr>
      <w:ind w:left="2948" w:hanging="737"/>
    </w:pPr>
  </w:style>
  <w:style w:type="paragraph" w:customStyle="1" w:styleId="Indent40">
    <w:name w:val="Indent4"/>
    <w:basedOn w:val="Indent30"/>
    <w:rsid w:val="00C256E8"/>
    <w:pPr>
      <w:ind w:left="3686"/>
    </w:pPr>
  </w:style>
  <w:style w:type="paragraph" w:customStyle="1" w:styleId="MainTitle">
    <w:name w:val="Main Title"/>
    <w:basedOn w:val="Normal"/>
    <w:rsid w:val="00C256E8"/>
    <w:rPr>
      <w:rFonts w:ascii="Arial" w:hAnsi="Arial"/>
      <w:vanish/>
      <w:sz w:val="16"/>
    </w:rPr>
  </w:style>
  <w:style w:type="paragraph" w:customStyle="1" w:styleId="NormalIndent3">
    <w:name w:val="Normal Indent 3"/>
    <w:basedOn w:val="NormalIndent"/>
    <w:rsid w:val="00C256E8"/>
    <w:pPr>
      <w:ind w:left="2211"/>
    </w:pPr>
    <w:rPr>
      <w:lang w:val="en-GB"/>
    </w:rPr>
  </w:style>
  <w:style w:type="paragraph" w:customStyle="1" w:styleId="NormalIndent4">
    <w:name w:val="Normal Indent 4"/>
    <w:basedOn w:val="NormalIndent3"/>
    <w:rsid w:val="00C256E8"/>
    <w:pPr>
      <w:ind w:left="2268"/>
    </w:pPr>
  </w:style>
  <w:style w:type="paragraph" w:customStyle="1" w:styleId="NormalIndent5">
    <w:name w:val="Normal Indent 5"/>
    <w:basedOn w:val="NormalIndent4"/>
    <w:rsid w:val="00C256E8"/>
    <w:pPr>
      <w:ind w:left="2835"/>
    </w:pPr>
  </w:style>
  <w:style w:type="paragraph" w:customStyle="1" w:styleId="NormalIndent7">
    <w:name w:val="Normal Indent 7"/>
    <w:basedOn w:val="NormalIndent"/>
    <w:rsid w:val="00C256E8"/>
    <w:pPr>
      <w:ind w:left="1440"/>
    </w:pPr>
    <w:rPr>
      <w:lang w:val="en-GB"/>
    </w:rPr>
  </w:style>
  <w:style w:type="paragraph" w:customStyle="1" w:styleId="para">
    <w:name w:val="para"/>
    <w:basedOn w:val="Normal"/>
    <w:rsid w:val="00C256E8"/>
    <w:pPr>
      <w:ind w:left="567" w:hanging="567"/>
    </w:pPr>
    <w:rPr>
      <w:sz w:val="24"/>
      <w:lang w:val="en-GB"/>
    </w:rPr>
  </w:style>
  <w:style w:type="paragraph" w:customStyle="1" w:styleId="Product">
    <w:name w:val="Product"/>
    <w:basedOn w:val="Normal"/>
    <w:rsid w:val="00C256E8"/>
    <w:pPr>
      <w:tabs>
        <w:tab w:val="left" w:pos="1134"/>
        <w:tab w:val="left" w:pos="1701"/>
        <w:tab w:val="left" w:pos="2268"/>
        <w:tab w:val="left" w:pos="2835"/>
        <w:tab w:val="left" w:pos="3402"/>
        <w:tab w:val="left" w:pos="3969"/>
        <w:tab w:val="left" w:pos="4536"/>
        <w:tab w:val="left" w:pos="5103"/>
        <w:tab w:val="left" w:pos="5670"/>
        <w:tab w:val="left" w:pos="6237"/>
        <w:tab w:val="left" w:pos="6804"/>
      </w:tabs>
      <w:ind w:left="1134"/>
      <w:jc w:val="both"/>
    </w:pPr>
    <w:rPr>
      <w:lang w:val="en-GB"/>
    </w:rPr>
  </w:style>
  <w:style w:type="paragraph" w:customStyle="1" w:styleId="Recitals">
    <w:name w:val="Recitals"/>
    <w:basedOn w:val="Normal"/>
    <w:rsid w:val="00C256E8"/>
    <w:pPr>
      <w:spacing w:after="240"/>
      <w:ind w:left="720" w:hanging="720"/>
    </w:pPr>
    <w:rPr>
      <w:lang w:val="en-GB"/>
    </w:rPr>
  </w:style>
  <w:style w:type="paragraph" w:customStyle="1" w:styleId="SchedItem">
    <w:name w:val="SchedItem"/>
    <w:basedOn w:val="Normal"/>
    <w:next w:val="Indent2"/>
    <w:rsid w:val="00C256E8"/>
    <w:pPr>
      <w:pBdr>
        <w:bottom w:val="single" w:sz="6" w:space="1" w:color="auto"/>
      </w:pBdr>
      <w:tabs>
        <w:tab w:val="left" w:pos="3459"/>
        <w:tab w:val="left" w:pos="4196"/>
      </w:tabs>
      <w:spacing w:after="40"/>
      <w:ind w:left="2722"/>
    </w:pPr>
    <w:rPr>
      <w:b/>
    </w:rPr>
  </w:style>
  <w:style w:type="paragraph" w:customStyle="1" w:styleId="SchedSubhead">
    <w:name w:val="SchedSubhead"/>
    <w:basedOn w:val="Normal"/>
    <w:next w:val="SchedH2"/>
    <w:rsid w:val="00C256E8"/>
    <w:pPr>
      <w:keepNext/>
      <w:spacing w:after="240"/>
    </w:pPr>
    <w:rPr>
      <w:rFonts w:ascii="Arial" w:hAnsi="Arial" w:cs="Arial"/>
      <w:b/>
    </w:rPr>
  </w:style>
  <w:style w:type="paragraph" w:customStyle="1" w:styleId="SchedText">
    <w:name w:val="SchedText"/>
    <w:basedOn w:val="SchedItem"/>
    <w:rsid w:val="00C256E8"/>
    <w:pPr>
      <w:pBdr>
        <w:bottom w:val="none" w:sz="0" w:space="0" w:color="auto"/>
      </w:pBdr>
      <w:tabs>
        <w:tab w:val="clear" w:pos="3459"/>
        <w:tab w:val="clear" w:pos="4196"/>
      </w:tabs>
      <w:spacing w:after="0"/>
    </w:pPr>
    <w:rPr>
      <w:b w:val="0"/>
    </w:rPr>
  </w:style>
  <w:style w:type="paragraph" w:customStyle="1" w:styleId="standard">
    <w:name w:val="standard"/>
    <w:basedOn w:val="Normal"/>
    <w:rsid w:val="00C256E8"/>
    <w:pPr>
      <w:ind w:left="720" w:hanging="720"/>
    </w:pPr>
    <w:rPr>
      <w:sz w:val="22"/>
      <w:lang w:val="en-US"/>
    </w:rPr>
  </w:style>
  <w:style w:type="paragraph" w:customStyle="1" w:styleId="standardindent">
    <w:name w:val="standard indent"/>
    <w:basedOn w:val="standard"/>
    <w:rsid w:val="00C256E8"/>
    <w:pPr>
      <w:ind w:left="1418"/>
    </w:pPr>
  </w:style>
  <w:style w:type="paragraph" w:customStyle="1" w:styleId="SummaryTitle">
    <w:name w:val="SummaryTitle"/>
    <w:basedOn w:val="Normal"/>
    <w:rsid w:val="00C256E8"/>
    <w:pPr>
      <w:pBdr>
        <w:top w:val="single" w:sz="6" w:space="1" w:color="auto"/>
        <w:left w:val="single" w:sz="6" w:space="1" w:color="auto"/>
        <w:bottom w:val="single" w:sz="6" w:space="1" w:color="auto"/>
        <w:right w:val="single" w:sz="6" w:space="1" w:color="auto"/>
      </w:pBdr>
      <w:jc w:val="center"/>
    </w:pPr>
    <w:rPr>
      <w:b/>
      <w:sz w:val="24"/>
      <w:lang w:val="en-GB"/>
    </w:rPr>
  </w:style>
  <w:style w:type="paragraph" w:customStyle="1" w:styleId="table">
    <w:name w:val="table"/>
    <w:basedOn w:val="Normal"/>
    <w:rsid w:val="00C256E8"/>
    <w:pPr>
      <w:tabs>
        <w:tab w:val="decimal" w:pos="720"/>
      </w:tabs>
    </w:pPr>
    <w:rPr>
      <w:lang w:val="en-GB"/>
    </w:rPr>
  </w:style>
  <w:style w:type="paragraph" w:customStyle="1" w:styleId="TableHeading">
    <w:name w:val="Table Heading"/>
    <w:basedOn w:val="Normal"/>
    <w:next w:val="Normal"/>
    <w:rsid w:val="00C256E8"/>
    <w:pPr>
      <w:spacing w:line="240" w:lineRule="atLeast"/>
      <w:jc w:val="center"/>
    </w:pPr>
    <w:rPr>
      <w:rFonts w:ascii="Univers (WN)" w:hAnsi="Univers (WN)"/>
      <w:b/>
      <w:sz w:val="20"/>
      <w:lang w:val="en-GB"/>
    </w:rPr>
  </w:style>
  <w:style w:type="paragraph" w:customStyle="1" w:styleId="table1">
    <w:name w:val="table1"/>
    <w:basedOn w:val="Normal"/>
    <w:rsid w:val="00C256E8"/>
    <w:pPr>
      <w:ind w:right="1080"/>
      <w:jc w:val="right"/>
    </w:pPr>
    <w:rPr>
      <w:lang w:val="en-GB"/>
    </w:rPr>
  </w:style>
  <w:style w:type="paragraph" w:customStyle="1" w:styleId="tabletxt">
    <w:name w:val="tabletxt"/>
    <w:basedOn w:val="Normal"/>
    <w:rsid w:val="00C256E8"/>
    <w:pPr>
      <w:jc w:val="both"/>
    </w:pPr>
    <w:rPr>
      <w:lang w:val="en-GB"/>
    </w:rPr>
  </w:style>
  <w:style w:type="paragraph" w:customStyle="1" w:styleId="TextIndent">
    <w:name w:val="TextIndent"/>
    <w:basedOn w:val="Normal"/>
    <w:rsid w:val="00C256E8"/>
    <w:pPr>
      <w:tabs>
        <w:tab w:val="left" w:pos="709"/>
      </w:tabs>
      <w:spacing w:before="240" w:after="60"/>
      <w:ind w:left="567" w:right="868"/>
      <w:jc w:val="both"/>
    </w:pPr>
    <w:rPr>
      <w:rFonts w:ascii="Arial" w:hAnsi="Arial"/>
      <w:sz w:val="20"/>
    </w:rPr>
  </w:style>
  <w:style w:type="paragraph" w:styleId="Title">
    <w:name w:val="Title"/>
    <w:basedOn w:val="Normal"/>
    <w:link w:val="TitleChar"/>
    <w:qFormat/>
    <w:rsid w:val="00C256E8"/>
    <w:pPr>
      <w:overflowPunct w:val="0"/>
      <w:autoSpaceDE w:val="0"/>
      <w:autoSpaceDN w:val="0"/>
      <w:adjustRightInd w:val="0"/>
      <w:spacing w:before="720" w:after="120"/>
      <w:textAlignment w:val="baseline"/>
    </w:pPr>
    <w:rPr>
      <w:rFonts w:ascii="Arial" w:hAnsi="Arial"/>
      <w:b/>
      <w:sz w:val="40"/>
      <w:lang w:val="x-none"/>
    </w:rPr>
  </w:style>
  <w:style w:type="character" w:customStyle="1" w:styleId="TitleChar">
    <w:name w:val="Title Char"/>
    <w:link w:val="Title"/>
    <w:rsid w:val="00C256E8"/>
    <w:rPr>
      <w:rFonts w:ascii="Arial" w:hAnsi="Arial"/>
      <w:b/>
      <w:sz w:val="40"/>
      <w:lang w:eastAsia="en-US"/>
    </w:rPr>
  </w:style>
  <w:style w:type="paragraph" w:customStyle="1" w:styleId="TOC91">
    <w:name w:val="TOC 91"/>
    <w:basedOn w:val="Normal"/>
    <w:next w:val="Normal"/>
    <w:rsid w:val="00C256E8"/>
    <w:pPr>
      <w:tabs>
        <w:tab w:val="right" w:pos="9070"/>
      </w:tabs>
      <w:ind w:left="1840"/>
    </w:pPr>
  </w:style>
  <w:style w:type="paragraph" w:customStyle="1" w:styleId="toc10">
    <w:name w:val="toc1"/>
    <w:rsid w:val="00C256E8"/>
    <w:pPr>
      <w:tabs>
        <w:tab w:val="left" w:pos="720"/>
        <w:tab w:val="right" w:leader="dot" w:pos="7920"/>
      </w:tabs>
      <w:spacing w:before="120"/>
      <w:ind w:left="360"/>
    </w:pPr>
    <w:rPr>
      <w:lang w:val="en-GB" w:eastAsia="en-US"/>
    </w:rPr>
  </w:style>
  <w:style w:type="paragraph" w:customStyle="1" w:styleId="toc20">
    <w:name w:val="toc2"/>
    <w:rsid w:val="00C256E8"/>
    <w:pPr>
      <w:tabs>
        <w:tab w:val="left" w:pos="1267"/>
        <w:tab w:val="right" w:leader="dot" w:pos="7920"/>
      </w:tabs>
      <w:spacing w:before="120"/>
      <w:ind w:left="720"/>
    </w:pPr>
    <w:rPr>
      <w:lang w:val="en-GB" w:eastAsia="en-US"/>
    </w:rPr>
  </w:style>
  <w:style w:type="character" w:customStyle="1" w:styleId="Indent1Char">
    <w:name w:val="Indent 1 Char"/>
    <w:rsid w:val="00C256E8"/>
    <w:rPr>
      <w:rFonts w:ascii="Arial" w:hAnsi="Arial" w:cs="Arial"/>
      <w:b/>
      <w:bCs/>
      <w:sz w:val="21"/>
      <w:lang w:val="en-AU" w:eastAsia="en-US" w:bidi="ar-SA"/>
    </w:rPr>
  </w:style>
  <w:style w:type="paragraph" w:styleId="CommentSubject">
    <w:name w:val="annotation subject"/>
    <w:basedOn w:val="CommentText"/>
    <w:next w:val="CommentText"/>
    <w:link w:val="CommentSubjectChar"/>
    <w:uiPriority w:val="99"/>
    <w:rsid w:val="00C256E8"/>
    <w:rPr>
      <w:b/>
      <w:bCs/>
      <w:sz w:val="20"/>
    </w:rPr>
  </w:style>
  <w:style w:type="character" w:customStyle="1" w:styleId="CommentSubjectChar">
    <w:name w:val="Comment Subject Char"/>
    <w:link w:val="CommentSubject"/>
    <w:uiPriority w:val="99"/>
    <w:rsid w:val="00C256E8"/>
    <w:rPr>
      <w:sz w:val="23"/>
      <w:lang w:eastAsia="en-US"/>
    </w:rPr>
  </w:style>
  <w:style w:type="paragraph" w:styleId="Revision">
    <w:name w:val="Revision"/>
    <w:hidden/>
    <w:uiPriority w:val="99"/>
    <w:semiHidden/>
    <w:rsid w:val="00C256E8"/>
    <w:rPr>
      <w:sz w:val="23"/>
      <w:lang w:val="en-AU" w:eastAsia="en-US"/>
    </w:rPr>
  </w:style>
  <w:style w:type="character" w:customStyle="1" w:styleId="Heading3Char1">
    <w:name w:val="Heading 3 Char1"/>
    <w:aliases w:val="H3 Char1,C Sub-Sub/Italic Char1,h3 sub heading Char1,Head 3 Char1,Head 31 Char1,Head 32 Char1,C Sub-Sub/Italic1 Char1,3 Char1,Sub2Para Char1,h3 Char1,Heading 3A Char1,proj3 Char1,proj31 Char1,proj32 Char1,proj33 Char1,proj34 Char1"/>
    <w:uiPriority w:val="99"/>
    <w:locked/>
    <w:rsid w:val="00CE3416"/>
    <w:rPr>
      <w:rFonts w:ascii="Times New Roman" w:hAnsi="Times New Roman" w:cs="Times New Roman"/>
      <w:sz w:val="20"/>
      <w:szCs w:val="20"/>
    </w:rPr>
  </w:style>
  <w:style w:type="paragraph" w:styleId="NormalWeb">
    <w:name w:val="Normal (Web)"/>
    <w:basedOn w:val="Normal"/>
    <w:uiPriority w:val="99"/>
    <w:unhideWhenUsed/>
    <w:rsid w:val="005B141D"/>
    <w:pPr>
      <w:spacing w:before="100" w:beforeAutospacing="1" w:after="100" w:afterAutospacing="1"/>
    </w:pPr>
    <w:rPr>
      <w:sz w:val="24"/>
      <w:szCs w:val="24"/>
      <w:lang w:eastAsia="en-AU"/>
    </w:rPr>
  </w:style>
  <w:style w:type="paragraph" w:customStyle="1" w:styleId="Default">
    <w:name w:val="Default"/>
    <w:rsid w:val="00B44356"/>
    <w:pPr>
      <w:autoSpaceDE w:val="0"/>
      <w:autoSpaceDN w:val="0"/>
      <w:adjustRightInd w:val="0"/>
    </w:pPr>
    <w:rPr>
      <w:rFonts w:ascii="XYEEP B+ Akkurat" w:eastAsia="Calibri" w:hAnsi="XYEEP B+ Akkurat" w:cs="XYEEP B+ Akkurat"/>
      <w:color w:val="000000"/>
      <w:sz w:val="24"/>
      <w:szCs w:val="24"/>
      <w:lang w:val="en-AU" w:eastAsia="en-US"/>
    </w:rPr>
  </w:style>
  <w:style w:type="paragraph" w:customStyle="1" w:styleId="Pa2">
    <w:name w:val="Pa2"/>
    <w:basedOn w:val="Default"/>
    <w:next w:val="Default"/>
    <w:uiPriority w:val="99"/>
    <w:rsid w:val="00B44356"/>
    <w:pPr>
      <w:spacing w:line="191" w:lineRule="atLeast"/>
    </w:pPr>
    <w:rPr>
      <w:rFonts w:cs="Times New Roman"/>
      <w:color w:val="auto"/>
    </w:rPr>
  </w:style>
  <w:style w:type="paragraph" w:customStyle="1" w:styleId="Pa3">
    <w:name w:val="Pa3"/>
    <w:basedOn w:val="Default"/>
    <w:next w:val="Default"/>
    <w:uiPriority w:val="99"/>
    <w:rsid w:val="00B44356"/>
    <w:pPr>
      <w:spacing w:line="171" w:lineRule="atLeast"/>
    </w:pPr>
    <w:rPr>
      <w:rFonts w:cs="Times New Roman"/>
      <w:color w:val="auto"/>
    </w:rPr>
  </w:style>
  <w:style w:type="paragraph" w:customStyle="1" w:styleId="Pa11">
    <w:name w:val="Pa11"/>
    <w:basedOn w:val="Default"/>
    <w:next w:val="Default"/>
    <w:uiPriority w:val="99"/>
    <w:rsid w:val="00B44356"/>
    <w:pPr>
      <w:spacing w:line="161" w:lineRule="atLeast"/>
    </w:pPr>
    <w:rPr>
      <w:rFonts w:ascii="Telstra Gravur Light" w:eastAsia="Times New Roman" w:hAnsi="Telstra Gravur Light" w:cs="Times New Roman"/>
      <w:color w:val="auto"/>
      <w:lang w:eastAsia="en-AU"/>
    </w:rPr>
  </w:style>
  <w:style w:type="paragraph" w:customStyle="1" w:styleId="Pa1">
    <w:name w:val="Pa1"/>
    <w:basedOn w:val="Default"/>
    <w:next w:val="Default"/>
    <w:uiPriority w:val="99"/>
    <w:rsid w:val="00B44356"/>
    <w:pPr>
      <w:spacing w:line="171" w:lineRule="atLeast"/>
    </w:pPr>
    <w:rPr>
      <w:rFonts w:ascii="Telstra Akkurat Light" w:eastAsia="Times New Roman" w:hAnsi="Telstra Akkurat Light" w:cs="Times New Roman"/>
      <w:color w:val="auto"/>
      <w:lang w:eastAsia="en-AU"/>
    </w:rPr>
  </w:style>
  <w:style w:type="paragraph" w:styleId="ListParagraph">
    <w:name w:val="List Paragraph"/>
    <w:basedOn w:val="Normal"/>
    <w:uiPriority w:val="34"/>
    <w:qFormat/>
    <w:rsid w:val="00B44356"/>
    <w:pPr>
      <w:ind w:left="720"/>
      <w:contextualSpacing/>
    </w:pPr>
  </w:style>
  <w:style w:type="character" w:styleId="UnresolvedMention">
    <w:name w:val="Unresolved Mention"/>
    <w:uiPriority w:val="99"/>
    <w:semiHidden/>
    <w:unhideWhenUsed/>
    <w:rsid w:val="005A7224"/>
    <w:rPr>
      <w:color w:val="808080"/>
      <w:shd w:val="clear" w:color="auto" w:fill="E6E6E6"/>
    </w:rPr>
  </w:style>
  <w:style w:type="paragraph" w:styleId="BlockText">
    <w:name w:val="Block Text"/>
    <w:basedOn w:val="Normal"/>
    <w:rsid w:val="00B460F8"/>
    <w:pPr>
      <w:ind w:left="1440" w:right="2124"/>
    </w:pPr>
    <w:rPr>
      <w:rFonts w:ascii="Arial" w:hAnsi="Arial" w:cs="Arial"/>
      <w:sz w:val="18"/>
    </w:rPr>
  </w:style>
  <w:style w:type="paragraph" w:styleId="TOAHeading">
    <w:name w:val="toa heading"/>
    <w:basedOn w:val="Normal"/>
    <w:next w:val="Normal"/>
    <w:rsid w:val="00B460F8"/>
    <w:pPr>
      <w:spacing w:before="120"/>
    </w:pPr>
    <w:rPr>
      <w:rFonts w:ascii="Arial" w:hAnsi="Arial" w:cs="Arial"/>
      <w:b/>
      <w:bCs/>
      <w:sz w:val="24"/>
      <w:szCs w:val="24"/>
    </w:rPr>
  </w:style>
  <w:style w:type="paragraph" w:styleId="EndnoteText">
    <w:name w:val="endnote text"/>
    <w:basedOn w:val="Normal"/>
    <w:link w:val="EndnoteTextChar"/>
    <w:rsid w:val="00B460F8"/>
    <w:rPr>
      <w:sz w:val="20"/>
    </w:rPr>
  </w:style>
  <w:style w:type="character" w:customStyle="1" w:styleId="EndnoteTextChar">
    <w:name w:val="Endnote Text Char"/>
    <w:link w:val="EndnoteText"/>
    <w:rsid w:val="00B460F8"/>
    <w:rPr>
      <w:lang w:eastAsia="en-US"/>
    </w:rPr>
  </w:style>
  <w:style w:type="character" w:styleId="EndnoteReference">
    <w:name w:val="endnote reference"/>
    <w:rsid w:val="00B460F8"/>
    <w:rPr>
      <w:vertAlign w:val="superscript"/>
    </w:rPr>
  </w:style>
  <w:style w:type="character" w:customStyle="1" w:styleId="DeltaViewInsertion">
    <w:name w:val="DeltaView Insertion"/>
    <w:rsid w:val="00B460F8"/>
    <w:rPr>
      <w:color w:val="008000"/>
      <w:spacing w:val="0"/>
      <w:u w:val="single"/>
    </w:rPr>
  </w:style>
  <w:style w:type="character" w:styleId="Emphasis">
    <w:name w:val="Emphasis"/>
    <w:qFormat/>
    <w:rsid w:val="00B460F8"/>
    <w:rPr>
      <w:i/>
      <w:iCs/>
    </w:rPr>
  </w:style>
  <w:style w:type="character" w:styleId="Strong">
    <w:name w:val="Strong"/>
    <w:qFormat/>
    <w:rsid w:val="00B460F8"/>
    <w:rPr>
      <w:b/>
      <w:bCs/>
    </w:rPr>
  </w:style>
  <w:style w:type="paragraph" w:customStyle="1" w:styleId="Notes">
    <w:name w:val="Notes"/>
    <w:basedOn w:val="Normal"/>
    <w:rsid w:val="00B460F8"/>
    <w:pPr>
      <w:spacing w:after="240"/>
      <w:ind w:left="1094"/>
    </w:pPr>
    <w:rPr>
      <w:rFonts w:ascii="Arial" w:hAnsi="Arial" w:cs="Arial"/>
      <w:sz w:val="18"/>
    </w:rPr>
  </w:style>
  <w:style w:type="paragraph" w:customStyle="1" w:styleId="DefaultParagraphFontParaChar">
    <w:name w:val="Default Paragraph Font Para Char"/>
    <w:basedOn w:val="Normal"/>
    <w:next w:val="Normal"/>
    <w:rsid w:val="00B460F8"/>
    <w:pPr>
      <w:spacing w:after="240"/>
    </w:pPr>
    <w:rPr>
      <w:sz w:val="20"/>
      <w:lang w:val="en-US"/>
    </w:rPr>
  </w:style>
  <w:style w:type="paragraph" w:customStyle="1" w:styleId="ScheduleHeading2">
    <w:name w:val="Schedule Heading 2"/>
    <w:link w:val="ScheduleHeading2Char"/>
    <w:rsid w:val="00B460F8"/>
    <w:pPr>
      <w:widowControl w:val="0"/>
      <w:tabs>
        <w:tab w:val="num" w:pos="1474"/>
      </w:tabs>
      <w:spacing w:after="240"/>
      <w:ind w:left="1474" w:hanging="737"/>
    </w:pPr>
    <w:rPr>
      <w:rFonts w:ascii="Arial" w:hAnsi="Arial"/>
      <w:sz w:val="19"/>
      <w:lang w:val="en-AU" w:eastAsia="en-US"/>
    </w:rPr>
  </w:style>
  <w:style w:type="paragraph" w:customStyle="1" w:styleId="ScheduleHeading3">
    <w:name w:val="Schedule Heading 3"/>
    <w:rsid w:val="00B460F8"/>
    <w:pPr>
      <w:tabs>
        <w:tab w:val="num" w:pos="2268"/>
      </w:tabs>
      <w:spacing w:after="240"/>
      <w:ind w:left="2268" w:hanging="1134"/>
    </w:pPr>
    <w:rPr>
      <w:rFonts w:ascii="Arial" w:hAnsi="Arial"/>
      <w:sz w:val="19"/>
      <w:lang w:val="en-AU" w:eastAsia="en-US"/>
    </w:rPr>
  </w:style>
  <w:style w:type="paragraph" w:customStyle="1" w:styleId="ScheduleHeading4">
    <w:name w:val="Schedule Heading 4"/>
    <w:rsid w:val="00B460F8"/>
    <w:pPr>
      <w:tabs>
        <w:tab w:val="num" w:pos="3402"/>
      </w:tabs>
      <w:spacing w:after="240"/>
      <w:ind w:left="3402" w:hanging="1134"/>
    </w:pPr>
    <w:rPr>
      <w:rFonts w:ascii="Arial" w:hAnsi="Arial"/>
      <w:sz w:val="19"/>
      <w:lang w:val="en-AU" w:eastAsia="en-US"/>
    </w:rPr>
  </w:style>
  <w:style w:type="paragraph" w:customStyle="1" w:styleId="ScheduleHeading5">
    <w:name w:val="Schedule Heading 5"/>
    <w:rsid w:val="00B460F8"/>
    <w:pPr>
      <w:tabs>
        <w:tab w:val="num" w:pos="2232"/>
      </w:tabs>
      <w:spacing w:after="240"/>
      <w:ind w:left="2232" w:hanging="792"/>
    </w:pPr>
    <w:rPr>
      <w:rFonts w:ascii="Arial" w:hAnsi="Arial"/>
      <w:sz w:val="19"/>
      <w:lang w:val="en-AU" w:eastAsia="en-US"/>
    </w:rPr>
  </w:style>
  <w:style w:type="paragraph" w:styleId="ListBullet">
    <w:name w:val="List Bullet"/>
    <w:basedOn w:val="Normal"/>
    <w:uiPriority w:val="99"/>
    <w:rsid w:val="00B460F8"/>
    <w:pPr>
      <w:numPr>
        <w:numId w:val="53"/>
      </w:numPr>
    </w:pPr>
  </w:style>
  <w:style w:type="paragraph" w:customStyle="1" w:styleId="Level1">
    <w:name w:val="Level 1."/>
    <w:next w:val="Normal"/>
    <w:rsid w:val="00B460F8"/>
    <w:pPr>
      <w:numPr>
        <w:numId w:val="54"/>
      </w:numPr>
      <w:spacing w:before="240"/>
      <w:outlineLvl w:val="0"/>
    </w:pPr>
    <w:rPr>
      <w:rFonts w:eastAsia="SimSun"/>
      <w:sz w:val="24"/>
      <w:lang w:val="en-AU" w:eastAsia="en-AU"/>
    </w:rPr>
  </w:style>
  <w:style w:type="paragraph" w:customStyle="1" w:styleId="Level11">
    <w:name w:val="Level 1.1"/>
    <w:next w:val="Normal"/>
    <w:rsid w:val="00B460F8"/>
    <w:pPr>
      <w:numPr>
        <w:ilvl w:val="1"/>
        <w:numId w:val="54"/>
      </w:numPr>
      <w:spacing w:before="240"/>
      <w:outlineLvl w:val="1"/>
    </w:pPr>
    <w:rPr>
      <w:rFonts w:eastAsia="SimSun"/>
      <w:sz w:val="24"/>
      <w:lang w:val="en-AU" w:eastAsia="en-AU"/>
    </w:rPr>
  </w:style>
  <w:style w:type="paragraph" w:customStyle="1" w:styleId="Levela">
    <w:name w:val="Level (a)"/>
    <w:next w:val="Normal"/>
    <w:rsid w:val="00B460F8"/>
    <w:pPr>
      <w:numPr>
        <w:ilvl w:val="2"/>
        <w:numId w:val="54"/>
      </w:numPr>
      <w:spacing w:before="240"/>
      <w:outlineLvl w:val="2"/>
    </w:pPr>
    <w:rPr>
      <w:rFonts w:eastAsia="SimSun"/>
      <w:sz w:val="24"/>
      <w:lang w:val="en-AU" w:eastAsia="en-AU"/>
    </w:rPr>
  </w:style>
  <w:style w:type="paragraph" w:customStyle="1" w:styleId="Leveli">
    <w:name w:val="Level (i)"/>
    <w:next w:val="Normal"/>
    <w:rsid w:val="00B460F8"/>
    <w:pPr>
      <w:numPr>
        <w:ilvl w:val="3"/>
        <w:numId w:val="54"/>
      </w:numPr>
      <w:spacing w:before="240"/>
      <w:outlineLvl w:val="3"/>
    </w:pPr>
    <w:rPr>
      <w:rFonts w:eastAsia="SimSun"/>
      <w:sz w:val="24"/>
      <w:lang w:val="en-AU" w:eastAsia="en-AU"/>
    </w:rPr>
  </w:style>
  <w:style w:type="paragraph" w:customStyle="1" w:styleId="LevelA0">
    <w:name w:val="Level(A)"/>
    <w:next w:val="Normal"/>
    <w:rsid w:val="00B460F8"/>
    <w:pPr>
      <w:numPr>
        <w:ilvl w:val="4"/>
        <w:numId w:val="54"/>
      </w:numPr>
      <w:spacing w:before="240"/>
      <w:outlineLvl w:val="4"/>
    </w:pPr>
    <w:rPr>
      <w:rFonts w:eastAsia="SimSun"/>
      <w:sz w:val="24"/>
      <w:lang w:val="en-AU" w:eastAsia="en-AU"/>
    </w:rPr>
  </w:style>
  <w:style w:type="paragraph" w:customStyle="1" w:styleId="LevelI0">
    <w:name w:val="Level(I)"/>
    <w:next w:val="Normal"/>
    <w:rsid w:val="00B460F8"/>
    <w:pPr>
      <w:numPr>
        <w:ilvl w:val="5"/>
        <w:numId w:val="54"/>
      </w:numPr>
      <w:spacing w:before="240"/>
      <w:outlineLvl w:val="5"/>
    </w:pPr>
    <w:rPr>
      <w:rFonts w:eastAsia="SimSun"/>
      <w:sz w:val="24"/>
      <w:lang w:val="en-AU" w:eastAsia="en-AU"/>
    </w:rPr>
  </w:style>
  <w:style w:type="table" w:customStyle="1" w:styleId="TableGrid1">
    <w:name w:val="Table Grid1"/>
    <w:basedOn w:val="TableNormal"/>
    <w:next w:val="TableGrid"/>
    <w:rsid w:val="00B460F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ata0">
    <w:name w:val="tabledata"/>
    <w:basedOn w:val="Normal"/>
    <w:rsid w:val="00B460F8"/>
    <w:pPr>
      <w:spacing w:before="100" w:beforeAutospacing="1" w:after="100" w:afterAutospacing="1"/>
    </w:pPr>
    <w:rPr>
      <w:rFonts w:eastAsia="SimSun"/>
      <w:sz w:val="24"/>
      <w:szCs w:val="24"/>
      <w:lang w:eastAsia="zh-CN"/>
    </w:rPr>
  </w:style>
  <w:style w:type="paragraph" w:customStyle="1" w:styleId="normalindent20">
    <w:name w:val="normalindent2"/>
    <w:basedOn w:val="Normal"/>
    <w:rsid w:val="00B460F8"/>
    <w:pPr>
      <w:spacing w:before="100" w:beforeAutospacing="1" w:after="100" w:afterAutospacing="1"/>
    </w:pPr>
    <w:rPr>
      <w:rFonts w:eastAsia="SimSun"/>
      <w:sz w:val="24"/>
      <w:szCs w:val="24"/>
      <w:lang w:eastAsia="zh-CN"/>
    </w:rPr>
  </w:style>
  <w:style w:type="paragraph" w:customStyle="1" w:styleId="Indent10">
    <w:name w:val="Indent1"/>
    <w:basedOn w:val="Normal"/>
    <w:next w:val="Normal"/>
    <w:rsid w:val="00B460F8"/>
    <w:pPr>
      <w:spacing w:before="120" w:after="120"/>
      <w:ind w:left="1474" w:hanging="737"/>
    </w:pPr>
    <w:rPr>
      <w:sz w:val="20"/>
      <w:lang w:val="en-US" w:eastAsia="en-GB" w:bidi="he-IL"/>
    </w:rPr>
  </w:style>
  <w:style w:type="paragraph" w:customStyle="1" w:styleId="NormalIndent21">
    <w:name w:val="Normal Indent 2"/>
    <w:basedOn w:val="NormalIndent"/>
    <w:rsid w:val="00B460F8"/>
    <w:pPr>
      <w:spacing w:before="120" w:after="120"/>
      <w:ind w:left="1474"/>
    </w:pPr>
    <w:rPr>
      <w:lang w:eastAsia="en-GB" w:bidi="he-IL"/>
    </w:rPr>
  </w:style>
  <w:style w:type="character" w:customStyle="1" w:styleId="ScheduleHeading2Char">
    <w:name w:val="Schedule Heading 2 Char"/>
    <w:link w:val="ScheduleHeading2"/>
    <w:locked/>
    <w:rsid w:val="00B460F8"/>
    <w:rPr>
      <w:rFonts w:ascii="Arial" w:hAnsi="Arial"/>
      <w:sz w:val="19"/>
      <w:lang w:eastAsia="en-US"/>
    </w:rPr>
  </w:style>
  <w:style w:type="character" w:customStyle="1" w:styleId="A32">
    <w:name w:val="A3+2"/>
    <w:rsid w:val="00B460F8"/>
    <w:rPr>
      <w:rFonts w:ascii="Harmony" w:hAnsi="Harmony" w:cs="Harmony" w:hint="default"/>
      <w:color w:val="000000"/>
      <w:sz w:val="17"/>
      <w:szCs w:val="17"/>
    </w:rPr>
  </w:style>
  <w:style w:type="paragraph" w:customStyle="1" w:styleId="Schedule">
    <w:name w:val="Schedule"/>
    <w:next w:val="Heading1"/>
    <w:rsid w:val="00B460F8"/>
    <w:pPr>
      <w:pageBreakBefore/>
      <w:numPr>
        <w:numId w:val="62"/>
      </w:numPr>
      <w:spacing w:after="240"/>
    </w:pPr>
    <w:rPr>
      <w:rFonts w:ascii="Arial" w:hAnsi="Arial"/>
      <w:b/>
      <w:sz w:val="36"/>
      <w:lang w:val="en-AU" w:eastAsia="en-US"/>
    </w:rPr>
  </w:style>
  <w:style w:type="character" w:customStyle="1" w:styleId="Indent2Char">
    <w:name w:val="Indent 2 Char"/>
    <w:link w:val="Indent2"/>
    <w:uiPriority w:val="99"/>
    <w:locked/>
    <w:rsid w:val="00B460F8"/>
    <w:rPr>
      <w:rFonts w:ascii="Arial" w:hAnsi="Arial" w:cs="Arial"/>
      <w:b/>
      <w:bCs/>
      <w:sz w:val="26"/>
      <w:lang w:eastAsia="en-US"/>
    </w:rPr>
  </w:style>
  <w:style w:type="character" w:customStyle="1" w:styleId="A8">
    <w:name w:val="A8"/>
    <w:uiPriority w:val="99"/>
    <w:rsid w:val="00B460F8"/>
    <w:rPr>
      <w:rFonts w:cs="gravur"/>
      <w:color w:val="000000"/>
      <w:sz w:val="16"/>
      <w:szCs w:val="16"/>
    </w:rPr>
  </w:style>
  <w:style w:type="paragraph" w:customStyle="1" w:styleId="Level1fo">
    <w:name w:val="Level 1.fo"/>
    <w:basedOn w:val="Normal"/>
    <w:uiPriority w:val="99"/>
    <w:rsid w:val="00B460F8"/>
    <w:pPr>
      <w:ind w:left="720"/>
    </w:pPr>
    <w:rPr>
      <w:rFonts w:eastAsia="SimSun"/>
      <w:szCs w:val="23"/>
    </w:rPr>
  </w:style>
  <w:style w:type="character" w:customStyle="1" w:styleId="UnresolvedMention1">
    <w:name w:val="Unresolved Mention1"/>
    <w:uiPriority w:val="99"/>
    <w:semiHidden/>
    <w:unhideWhenUsed/>
    <w:rsid w:val="00B460F8"/>
    <w:rPr>
      <w:color w:val="605E5C"/>
      <w:shd w:val="clear" w:color="auto" w:fill="E1DFDD"/>
    </w:rPr>
  </w:style>
  <w:style w:type="character" w:customStyle="1" w:styleId="UnresolvedMention2">
    <w:name w:val="Unresolved Mention2"/>
    <w:uiPriority w:val="99"/>
    <w:semiHidden/>
    <w:unhideWhenUsed/>
    <w:rsid w:val="00D60121"/>
    <w:rPr>
      <w:color w:val="808080"/>
      <w:shd w:val="clear" w:color="auto" w:fill="E6E6E6"/>
    </w:rPr>
  </w:style>
  <w:style w:type="character" w:customStyle="1" w:styleId="UnresolvedMention3">
    <w:name w:val="Unresolved Mention3"/>
    <w:uiPriority w:val="99"/>
    <w:semiHidden/>
    <w:unhideWhenUsed/>
    <w:rsid w:val="00D60121"/>
    <w:rPr>
      <w:color w:val="808080"/>
      <w:shd w:val="clear" w:color="auto" w:fill="E6E6E6"/>
    </w:rPr>
  </w:style>
  <w:style w:type="character" w:customStyle="1" w:styleId="UnresolvedMention4">
    <w:name w:val="Unresolved Mention4"/>
    <w:uiPriority w:val="99"/>
    <w:semiHidden/>
    <w:unhideWhenUsed/>
    <w:rsid w:val="00D60121"/>
    <w:rPr>
      <w:color w:val="808080"/>
      <w:shd w:val="clear" w:color="auto" w:fill="E6E6E6"/>
    </w:rPr>
  </w:style>
  <w:style w:type="character" w:customStyle="1" w:styleId="DefinedTerm">
    <w:name w:val="Defined Term"/>
    <w:uiPriority w:val="99"/>
    <w:rsid w:val="00BD08BF"/>
    <w:rPr>
      <w:rFonts w:ascii="Arial" w:hAnsi="Arial"/>
      <w:b/>
      <w:bCs/>
    </w:rPr>
  </w:style>
  <w:style w:type="table" w:styleId="GridTable5Dark">
    <w:name w:val="Grid Table 5 Dark"/>
    <w:basedOn w:val="TableNormal"/>
    <w:uiPriority w:val="50"/>
    <w:rsid w:val="00824D2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824D2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rmaltextrun">
    <w:name w:val="normaltextrun"/>
    <w:basedOn w:val="DefaultParagraphFont"/>
    <w:rsid w:val="00BD5851"/>
  </w:style>
  <w:style w:type="character" w:customStyle="1" w:styleId="eop">
    <w:name w:val="eop"/>
    <w:basedOn w:val="DefaultParagraphFont"/>
    <w:rsid w:val="00BD5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19513">
      <w:bodyDiv w:val="1"/>
      <w:marLeft w:val="0"/>
      <w:marRight w:val="0"/>
      <w:marTop w:val="0"/>
      <w:marBottom w:val="0"/>
      <w:divBdr>
        <w:top w:val="none" w:sz="0" w:space="0" w:color="auto"/>
        <w:left w:val="none" w:sz="0" w:space="0" w:color="auto"/>
        <w:bottom w:val="none" w:sz="0" w:space="0" w:color="auto"/>
        <w:right w:val="none" w:sz="0" w:space="0" w:color="auto"/>
      </w:divBdr>
    </w:div>
    <w:div w:id="328559457">
      <w:bodyDiv w:val="1"/>
      <w:marLeft w:val="0"/>
      <w:marRight w:val="0"/>
      <w:marTop w:val="0"/>
      <w:marBottom w:val="0"/>
      <w:divBdr>
        <w:top w:val="none" w:sz="0" w:space="0" w:color="auto"/>
        <w:left w:val="none" w:sz="0" w:space="0" w:color="auto"/>
        <w:bottom w:val="none" w:sz="0" w:space="0" w:color="auto"/>
        <w:right w:val="none" w:sz="0" w:space="0" w:color="auto"/>
      </w:divBdr>
    </w:div>
    <w:div w:id="329915464">
      <w:bodyDiv w:val="1"/>
      <w:marLeft w:val="0"/>
      <w:marRight w:val="0"/>
      <w:marTop w:val="0"/>
      <w:marBottom w:val="0"/>
      <w:divBdr>
        <w:top w:val="none" w:sz="0" w:space="0" w:color="auto"/>
        <w:left w:val="none" w:sz="0" w:space="0" w:color="auto"/>
        <w:bottom w:val="none" w:sz="0" w:space="0" w:color="auto"/>
        <w:right w:val="none" w:sz="0" w:space="0" w:color="auto"/>
      </w:divBdr>
    </w:div>
    <w:div w:id="331493739">
      <w:bodyDiv w:val="1"/>
      <w:marLeft w:val="0"/>
      <w:marRight w:val="0"/>
      <w:marTop w:val="0"/>
      <w:marBottom w:val="0"/>
      <w:divBdr>
        <w:top w:val="none" w:sz="0" w:space="0" w:color="auto"/>
        <w:left w:val="none" w:sz="0" w:space="0" w:color="auto"/>
        <w:bottom w:val="none" w:sz="0" w:space="0" w:color="auto"/>
        <w:right w:val="none" w:sz="0" w:space="0" w:color="auto"/>
      </w:divBdr>
    </w:div>
    <w:div w:id="567569899">
      <w:bodyDiv w:val="1"/>
      <w:marLeft w:val="0"/>
      <w:marRight w:val="0"/>
      <w:marTop w:val="0"/>
      <w:marBottom w:val="0"/>
      <w:divBdr>
        <w:top w:val="none" w:sz="0" w:space="0" w:color="auto"/>
        <w:left w:val="none" w:sz="0" w:space="0" w:color="auto"/>
        <w:bottom w:val="none" w:sz="0" w:space="0" w:color="auto"/>
        <w:right w:val="none" w:sz="0" w:space="0" w:color="auto"/>
      </w:divBdr>
    </w:div>
    <w:div w:id="659237628">
      <w:bodyDiv w:val="1"/>
      <w:marLeft w:val="0"/>
      <w:marRight w:val="0"/>
      <w:marTop w:val="0"/>
      <w:marBottom w:val="0"/>
      <w:divBdr>
        <w:top w:val="none" w:sz="0" w:space="0" w:color="auto"/>
        <w:left w:val="none" w:sz="0" w:space="0" w:color="auto"/>
        <w:bottom w:val="none" w:sz="0" w:space="0" w:color="auto"/>
        <w:right w:val="none" w:sz="0" w:space="0" w:color="auto"/>
      </w:divBdr>
    </w:div>
    <w:div w:id="698628816">
      <w:bodyDiv w:val="1"/>
      <w:marLeft w:val="0"/>
      <w:marRight w:val="0"/>
      <w:marTop w:val="0"/>
      <w:marBottom w:val="0"/>
      <w:divBdr>
        <w:top w:val="none" w:sz="0" w:space="0" w:color="auto"/>
        <w:left w:val="none" w:sz="0" w:space="0" w:color="auto"/>
        <w:bottom w:val="none" w:sz="0" w:space="0" w:color="auto"/>
        <w:right w:val="none" w:sz="0" w:space="0" w:color="auto"/>
      </w:divBdr>
    </w:div>
    <w:div w:id="1012802399">
      <w:bodyDiv w:val="1"/>
      <w:marLeft w:val="0"/>
      <w:marRight w:val="0"/>
      <w:marTop w:val="0"/>
      <w:marBottom w:val="0"/>
      <w:divBdr>
        <w:top w:val="none" w:sz="0" w:space="0" w:color="auto"/>
        <w:left w:val="none" w:sz="0" w:space="0" w:color="auto"/>
        <w:bottom w:val="none" w:sz="0" w:space="0" w:color="auto"/>
        <w:right w:val="none" w:sz="0" w:space="0" w:color="auto"/>
      </w:divBdr>
    </w:div>
    <w:div w:id="1110583854">
      <w:bodyDiv w:val="1"/>
      <w:marLeft w:val="0"/>
      <w:marRight w:val="0"/>
      <w:marTop w:val="0"/>
      <w:marBottom w:val="0"/>
      <w:divBdr>
        <w:top w:val="none" w:sz="0" w:space="0" w:color="auto"/>
        <w:left w:val="none" w:sz="0" w:space="0" w:color="auto"/>
        <w:bottom w:val="none" w:sz="0" w:space="0" w:color="auto"/>
        <w:right w:val="none" w:sz="0" w:space="0" w:color="auto"/>
      </w:divBdr>
    </w:div>
    <w:div w:id="1475177752">
      <w:bodyDiv w:val="1"/>
      <w:marLeft w:val="0"/>
      <w:marRight w:val="0"/>
      <w:marTop w:val="0"/>
      <w:marBottom w:val="0"/>
      <w:divBdr>
        <w:top w:val="none" w:sz="0" w:space="0" w:color="auto"/>
        <w:left w:val="none" w:sz="0" w:space="0" w:color="auto"/>
        <w:bottom w:val="none" w:sz="0" w:space="0" w:color="auto"/>
        <w:right w:val="none" w:sz="0" w:space="0" w:color="auto"/>
      </w:divBdr>
    </w:div>
    <w:div w:id="1580024114">
      <w:bodyDiv w:val="1"/>
      <w:marLeft w:val="0"/>
      <w:marRight w:val="0"/>
      <w:marTop w:val="0"/>
      <w:marBottom w:val="0"/>
      <w:divBdr>
        <w:top w:val="none" w:sz="0" w:space="0" w:color="auto"/>
        <w:left w:val="none" w:sz="0" w:space="0" w:color="auto"/>
        <w:bottom w:val="none" w:sz="0" w:space="0" w:color="auto"/>
        <w:right w:val="none" w:sz="0" w:space="0" w:color="auto"/>
      </w:divBdr>
    </w:div>
    <w:div w:id="170061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lstra.com.au/customerterms/bus_mobile_managing.htm" TargetMode="External"/><Relationship Id="rId299" Type="http://schemas.openxmlformats.org/officeDocument/2006/relationships/footer" Target="footer47.xml"/><Relationship Id="rId21" Type="http://schemas.openxmlformats.org/officeDocument/2006/relationships/hyperlink" Target="http://www.telstra.com.au/customerterms/bus_mobile_specialprom.htm" TargetMode="External"/><Relationship Id="rId63" Type="http://schemas.openxmlformats.org/officeDocument/2006/relationships/hyperlink" Target="https://www.telstra.com.au/content/dam/tcom/personal/consumer-advice/pdf/consumer/hf-general.pdf" TargetMode="External"/><Relationship Id="rId159" Type="http://schemas.openxmlformats.org/officeDocument/2006/relationships/footer" Target="footer7.xml"/><Relationship Id="rId324" Type="http://schemas.openxmlformats.org/officeDocument/2006/relationships/footer" Target="footer62.xml"/><Relationship Id="rId366" Type="http://schemas.openxmlformats.org/officeDocument/2006/relationships/hyperlink" Target="http://www.telstra.com.au/customerterms/home_mobile_specialprom.htm" TargetMode="External"/><Relationship Id="rId170" Type="http://schemas.openxmlformats.org/officeDocument/2006/relationships/hyperlink" Target="http://www.telstra.com.au/mobile-phones/international-roaming" TargetMode="External"/><Relationship Id="rId226" Type="http://schemas.openxmlformats.org/officeDocument/2006/relationships/footer" Target="footer25.xml"/><Relationship Id="rId433" Type="http://schemas.openxmlformats.org/officeDocument/2006/relationships/hyperlink" Target="http://www.telstra.com.au/customerterms/bus_mobile_specialprom.htm" TargetMode="External"/><Relationship Id="rId268" Type="http://schemas.openxmlformats.org/officeDocument/2006/relationships/hyperlink" Target="http://www.telstra.com.au/customerterms/home_mobile_dataserv.htm" TargetMode="External"/><Relationship Id="rId32" Type="http://schemas.openxmlformats.org/officeDocument/2006/relationships/hyperlink" Target="http://www.telstra.com.au/customerterms/bus_mobile_specialprom.htm" TargetMode="External"/><Relationship Id="rId74" Type="http://schemas.openxmlformats.org/officeDocument/2006/relationships/hyperlink" Target="https://www.telstra.com.au/content/dam/tcom/personal/consumer-advice/pdf/business-b/othercalltypes.pdf" TargetMode="External"/><Relationship Id="rId128" Type="http://schemas.openxmlformats.org/officeDocument/2006/relationships/hyperlink" Target="http://www.telstra.com.au/customerterms/bus_mobile_general.htm" TargetMode="External"/><Relationship Id="rId335" Type="http://schemas.openxmlformats.org/officeDocument/2006/relationships/footer" Target="footer69.xml"/><Relationship Id="rId377" Type="http://schemas.openxmlformats.org/officeDocument/2006/relationships/footer" Target="footer79.xml"/><Relationship Id="rId5" Type="http://schemas.openxmlformats.org/officeDocument/2006/relationships/customXml" Target="../customXml/item5.xml"/><Relationship Id="rId181" Type="http://schemas.openxmlformats.org/officeDocument/2006/relationships/hyperlink" Target="http://www.telstra.com.au/customerterms/bus_mobile_specialprom.htm" TargetMode="External"/><Relationship Id="rId237" Type="http://schemas.openxmlformats.org/officeDocument/2006/relationships/footer" Target="footer31.xml"/><Relationship Id="rId402" Type="http://schemas.openxmlformats.org/officeDocument/2006/relationships/hyperlink" Target="http://www.telstra.com.au/customerterms/bus_mobile_specialprom.htm" TargetMode="External"/><Relationship Id="rId279" Type="http://schemas.openxmlformats.org/officeDocument/2006/relationships/hyperlink" Target="http://www.telstra.com.au/customerterms/home_mobile_specialprom.htm" TargetMode="External"/><Relationship Id="rId444" Type="http://schemas.openxmlformats.org/officeDocument/2006/relationships/hyperlink" Target="https://www.telstra.com.au/content/dam/tcom/personal/consumer-advice/pdf/business-b/othercalltypes.pdf" TargetMode="External"/><Relationship Id="rId43" Type="http://schemas.openxmlformats.org/officeDocument/2006/relationships/hyperlink" Target="http://www.telstra.com.au/customer-terms/business-government/telstra-mobile/other-call-types/" TargetMode="External"/><Relationship Id="rId139" Type="http://schemas.openxmlformats.org/officeDocument/2006/relationships/hyperlink" Target="http://www.telstra.com.au/customerterms/bus_mobile_specialprom.htm" TargetMode="External"/><Relationship Id="rId290" Type="http://schemas.openxmlformats.org/officeDocument/2006/relationships/hyperlink" Target="http://telstra.com.au/customerterms/home_mobile_specialprom.htm" TargetMode="External"/><Relationship Id="rId304" Type="http://schemas.openxmlformats.org/officeDocument/2006/relationships/hyperlink" Target="http://telstra.com.au/customerterms/home_mobile_general.htm" TargetMode="External"/><Relationship Id="rId346" Type="http://schemas.openxmlformats.org/officeDocument/2006/relationships/hyperlink" Target="http://www.telstra.com.au/mobile/networks/internat_roaming.cfm" TargetMode="External"/><Relationship Id="rId388" Type="http://schemas.openxmlformats.org/officeDocument/2006/relationships/hyperlink" Target="http://www.telstra.com.au/customerterms/bus_mobile_specialprom.htm" TargetMode="External"/><Relationship Id="rId85" Type="http://schemas.openxmlformats.org/officeDocument/2006/relationships/hyperlink" Target="https://www.telstra.com.au/content/dam/tcom/personal/consumer-advice/pdf/consumer/promotions.pdf" TargetMode="External"/><Relationship Id="rId150" Type="http://schemas.openxmlformats.org/officeDocument/2006/relationships/hyperlink" Target="https://www.telstra.com.au/customer-terms/home-family/telstra-mobile/special-promotions" TargetMode="External"/><Relationship Id="rId192" Type="http://schemas.openxmlformats.org/officeDocument/2006/relationships/hyperlink" Target="http://www.telstra.com.au/customerterms/bus_mobile_specialprom.htm" TargetMode="External"/><Relationship Id="rId206" Type="http://schemas.openxmlformats.org/officeDocument/2006/relationships/footer" Target="footer14.xml"/><Relationship Id="rId413" Type="http://schemas.openxmlformats.org/officeDocument/2006/relationships/header" Target="header36.xml"/><Relationship Id="rId248" Type="http://schemas.openxmlformats.org/officeDocument/2006/relationships/hyperlink" Target="http://www.telstra.com.au/customerterms/home_mobile_general.htm" TargetMode="External"/><Relationship Id="rId455" Type="http://schemas.openxmlformats.org/officeDocument/2006/relationships/hyperlink" Target="http://www.telstra.com/overseas" TargetMode="External"/><Relationship Id="rId12" Type="http://schemas.openxmlformats.org/officeDocument/2006/relationships/header" Target="header1.xml"/><Relationship Id="rId108" Type="http://schemas.openxmlformats.org/officeDocument/2006/relationships/hyperlink" Target="http://www.telstra.com.au/customer-terms/home-family/telstra-mobile/sms-messages-and-e-mail" TargetMode="External"/><Relationship Id="rId315" Type="http://schemas.openxmlformats.org/officeDocument/2006/relationships/footer" Target="footer56.xml"/><Relationship Id="rId357" Type="http://schemas.openxmlformats.org/officeDocument/2006/relationships/footer" Target="footer76.xml"/><Relationship Id="rId54" Type="http://schemas.openxmlformats.org/officeDocument/2006/relationships/hyperlink" Target="http://www.telstra.com.au/customerterms/bus_mobile_specialprom.htm" TargetMode="External"/><Relationship Id="rId96" Type="http://schemas.openxmlformats.org/officeDocument/2006/relationships/hyperlink" Target="http://www.telstra.com.au/customer-terms/home-family/telstra-mobile/sms-messages-and-e-mail" TargetMode="External"/><Relationship Id="rId161" Type="http://schemas.openxmlformats.org/officeDocument/2006/relationships/footer" Target="footer8.xml"/><Relationship Id="rId217" Type="http://schemas.openxmlformats.org/officeDocument/2006/relationships/hyperlink" Target="http://www.telstra.com.au/customerterms/bus_mobile_specialprom.htm" TargetMode="External"/><Relationship Id="rId399" Type="http://schemas.openxmlformats.org/officeDocument/2006/relationships/hyperlink" Target="https://www.telstra.com.au/customer-terms/home-family/telstra-mobile/general" TargetMode="External"/><Relationship Id="rId259" Type="http://schemas.openxmlformats.org/officeDocument/2006/relationships/hyperlink" Target="http://www.telstra.com.au/customerterms/docs/othercalltypes.doc" TargetMode="External"/><Relationship Id="rId424" Type="http://schemas.openxmlformats.org/officeDocument/2006/relationships/hyperlink" Target="http://www.telstra.com.au/customerterms/bus_mobile_specialprom.htm" TargetMode="External"/><Relationship Id="rId23" Type="http://schemas.openxmlformats.org/officeDocument/2006/relationships/hyperlink" Target="https://www.telstra.com.au/content/dam/tcom/personal/consumer-advice/doc/consumer/promotions.pdf" TargetMode="External"/><Relationship Id="rId119" Type="http://schemas.openxmlformats.org/officeDocument/2006/relationships/hyperlink" Target="http://www.telstra.com.au/customerterms/bus_mobphone_services.htm" TargetMode="External"/><Relationship Id="rId270" Type="http://schemas.openxmlformats.org/officeDocument/2006/relationships/hyperlink" Target="http://www.telstra.com.au/customerterms/home_mobile_dataserv.htm" TargetMode="External"/><Relationship Id="rId326" Type="http://schemas.openxmlformats.org/officeDocument/2006/relationships/footer" Target="footer63.xml"/><Relationship Id="rId65" Type="http://schemas.openxmlformats.org/officeDocument/2006/relationships/hyperlink" Target="https://www.telstra.com.au/content/dam/tcom/personal/consumer-advice/pdf/business-b/othercalltypes.pdf" TargetMode="External"/><Relationship Id="rId130" Type="http://schemas.openxmlformats.org/officeDocument/2006/relationships/hyperlink" Target="http://www.telstra.com.au/customerterms/bus_mobile_general.htm" TargetMode="External"/><Relationship Id="rId368" Type="http://schemas.openxmlformats.org/officeDocument/2006/relationships/hyperlink" Target="http://telstra.com.au/customerterms/home_mobile_specialprom.htm" TargetMode="External"/><Relationship Id="rId172" Type="http://schemas.openxmlformats.org/officeDocument/2006/relationships/hyperlink" Target="https://www.telstra.com.au/customer-terms/home-family/telstra-mobile/heading-overseas-international-roaming" TargetMode="External"/><Relationship Id="rId228" Type="http://schemas.openxmlformats.org/officeDocument/2006/relationships/footer" Target="footer26.xml"/><Relationship Id="rId435" Type="http://schemas.openxmlformats.org/officeDocument/2006/relationships/header" Target="header37.xml"/><Relationship Id="rId281" Type="http://schemas.openxmlformats.org/officeDocument/2006/relationships/footer" Target="footer37.xml"/><Relationship Id="rId337" Type="http://schemas.openxmlformats.org/officeDocument/2006/relationships/header" Target="header28.xml"/><Relationship Id="rId34" Type="http://schemas.openxmlformats.org/officeDocument/2006/relationships/hyperlink" Target="http://www.telstra.com/overseas" TargetMode="External"/><Relationship Id="rId76" Type="http://schemas.openxmlformats.org/officeDocument/2006/relationships/hyperlink" Target="http://telstra.com/coverage" TargetMode="External"/><Relationship Id="rId141" Type="http://schemas.openxmlformats.org/officeDocument/2006/relationships/hyperlink" Target="http://www.telstra.com.au/customerterms/bus_mobile_specialprom.htm" TargetMode="External"/><Relationship Id="rId379" Type="http://schemas.openxmlformats.org/officeDocument/2006/relationships/hyperlink" Target="http://telstra.com.au/customerterms/home_mobile_specialprom.htm" TargetMode="External"/><Relationship Id="rId7" Type="http://schemas.openxmlformats.org/officeDocument/2006/relationships/styles" Target="styles.xml"/><Relationship Id="rId183" Type="http://schemas.openxmlformats.org/officeDocument/2006/relationships/hyperlink" Target="https://www.telstra.com.au/customer-terms/home-family/telstra-mobile/special-promotions" TargetMode="External"/><Relationship Id="rId239" Type="http://schemas.openxmlformats.org/officeDocument/2006/relationships/footer" Target="footer32.xml"/><Relationship Id="rId390" Type="http://schemas.openxmlformats.org/officeDocument/2006/relationships/hyperlink" Target="https://www.telstra.com.au/content/dam/tcom/personal/consumer-advice/pdf/business-b/othercalltypes.pdf" TargetMode="External"/><Relationship Id="rId404" Type="http://schemas.openxmlformats.org/officeDocument/2006/relationships/hyperlink" Target="https://www.telstra.com.au/content/dam/tcom/personal/consumer-advice/pdf/business-b/othercalltypes.pdf" TargetMode="External"/><Relationship Id="rId446" Type="http://schemas.openxmlformats.org/officeDocument/2006/relationships/hyperlink" Target="http://www.telstra.com/overseas" TargetMode="External"/><Relationship Id="rId250" Type="http://schemas.openxmlformats.org/officeDocument/2006/relationships/hyperlink" Target="http://www.telstra.com.au/customerterms/docs/othercalltypes.doc" TargetMode="External"/><Relationship Id="rId292" Type="http://schemas.openxmlformats.org/officeDocument/2006/relationships/footer" Target="footer42.xml"/><Relationship Id="rId306" Type="http://schemas.openxmlformats.org/officeDocument/2006/relationships/hyperlink" Target="http://telstra.com.au/customerterms/home_mobile_specialprom.htm" TargetMode="External"/><Relationship Id="rId45" Type="http://schemas.openxmlformats.org/officeDocument/2006/relationships/hyperlink" Target="http://www.telstra.com.au/customerterms/bus_mobile_specialprom.htm" TargetMode="External"/><Relationship Id="rId87" Type="http://schemas.openxmlformats.org/officeDocument/2006/relationships/hyperlink" Target="https://www.telstra.com.au/content/dam/tcom/personal/consumer-advice/pdf/intl-roaming.pdf" TargetMode="External"/><Relationship Id="rId110" Type="http://schemas.openxmlformats.org/officeDocument/2006/relationships/hyperlink" Target="https://www.telstra.com.au/customer-terms/home-family/telstra-mobile/special-promotions" TargetMode="External"/><Relationship Id="rId348" Type="http://schemas.openxmlformats.org/officeDocument/2006/relationships/hyperlink" Target="http://telstra.com.au/customerterms/home_mobile_specialprom.htm" TargetMode="External"/><Relationship Id="rId152" Type="http://schemas.openxmlformats.org/officeDocument/2006/relationships/hyperlink" Target="https://www.telstra.com.au/customer-terms/home-family/telstra-mobile/pricing-plans" TargetMode="External"/><Relationship Id="rId194" Type="http://schemas.openxmlformats.org/officeDocument/2006/relationships/footer" Target="footer9.xml"/><Relationship Id="rId208" Type="http://schemas.openxmlformats.org/officeDocument/2006/relationships/footer" Target="footer16.xml"/><Relationship Id="rId415" Type="http://schemas.openxmlformats.org/officeDocument/2006/relationships/hyperlink" Target="https://www.telstra.com.au/customer-terms/home-family" TargetMode="External"/><Relationship Id="rId457" Type="http://schemas.openxmlformats.org/officeDocument/2006/relationships/hyperlink" Target="http://www.telstra.com.au/customer-terms/business-government/telstra-mobile/data-services/" TargetMode="External"/><Relationship Id="rId261" Type="http://schemas.openxmlformats.org/officeDocument/2006/relationships/hyperlink" Target="http://www.telstra.com.au/customerterms/docs/othercalltypes.doc" TargetMode="External"/><Relationship Id="rId14" Type="http://schemas.openxmlformats.org/officeDocument/2006/relationships/header" Target="header2.xml"/><Relationship Id="rId56" Type="http://schemas.openxmlformats.org/officeDocument/2006/relationships/hyperlink" Target="https://www.telstra.com.au/content/dam/tcom/personal/consumer-advice/doc/consumer/promotions.pdf" TargetMode="External"/><Relationship Id="rId317" Type="http://schemas.openxmlformats.org/officeDocument/2006/relationships/footer" Target="footer58.xml"/><Relationship Id="rId359" Type="http://schemas.openxmlformats.org/officeDocument/2006/relationships/footer" Target="footer77.xml"/><Relationship Id="rId98" Type="http://schemas.openxmlformats.org/officeDocument/2006/relationships/hyperlink" Target="http://www.telstra.com.au/customer-terms/home-family/telstra-mobile/sms-messages-and-e-mail" TargetMode="External"/><Relationship Id="rId121" Type="http://schemas.openxmlformats.org/officeDocument/2006/relationships/hyperlink" Target="http://www.telstra.com.au/customerterms/bus_mobphone_services.htm" TargetMode="External"/><Relationship Id="rId163" Type="http://schemas.openxmlformats.org/officeDocument/2006/relationships/hyperlink" Target="http://www.telstra.com.au/customer-terms/home-family/telstra-mobile/other-call-types" TargetMode="External"/><Relationship Id="rId219" Type="http://schemas.openxmlformats.org/officeDocument/2006/relationships/hyperlink" Target="http://www.telstra.com.au/customerterms/home_mobile_general.htm" TargetMode="External"/><Relationship Id="rId370" Type="http://schemas.openxmlformats.org/officeDocument/2006/relationships/hyperlink" Target="http://telstra.com.au/customerterms/home_mobile_general.htm" TargetMode="External"/><Relationship Id="rId426" Type="http://schemas.openxmlformats.org/officeDocument/2006/relationships/hyperlink" Target="https://www.telstra.com.au/customer-terms/home-family/telstra-mobile/special-promotions" TargetMode="External"/><Relationship Id="rId230" Type="http://schemas.openxmlformats.org/officeDocument/2006/relationships/hyperlink" Target="http://www.telstra.com.au/customerterms/bus_mobile_specialprom.htm" TargetMode="External"/><Relationship Id="rId25" Type="http://schemas.openxmlformats.org/officeDocument/2006/relationships/hyperlink" Target="http://www.telstra.com/overseas" TargetMode="External"/><Relationship Id="rId67" Type="http://schemas.openxmlformats.org/officeDocument/2006/relationships/hyperlink" Target="https://www.telstra.com.au/content/dam/tcom/personal/consumer-advice/pdf/business-b/othercalltypes.pdf" TargetMode="External"/><Relationship Id="rId272" Type="http://schemas.openxmlformats.org/officeDocument/2006/relationships/hyperlink" Target="http://www.telstra.com.au/customerterms/home_mobile_dataserv.htm" TargetMode="External"/><Relationship Id="rId328" Type="http://schemas.openxmlformats.org/officeDocument/2006/relationships/header" Target="header26.xml"/><Relationship Id="rId132" Type="http://schemas.openxmlformats.org/officeDocument/2006/relationships/hyperlink" Target="http://www.telstra.com.au/customerterms/home_mobile_other_call.htm" TargetMode="External"/><Relationship Id="rId174" Type="http://schemas.openxmlformats.org/officeDocument/2006/relationships/hyperlink" Target="https://www.telstra.com.au/customer-terms/home-family/telstra-mobile/heading-overseas-international-roaming" TargetMode="External"/><Relationship Id="rId381" Type="http://schemas.openxmlformats.org/officeDocument/2006/relationships/footer" Target="footer81.xml"/><Relationship Id="rId241" Type="http://schemas.openxmlformats.org/officeDocument/2006/relationships/footer" Target="footer33.xml"/><Relationship Id="rId437" Type="http://schemas.openxmlformats.org/officeDocument/2006/relationships/footer" Target="footer90.xml"/><Relationship Id="rId36" Type="http://schemas.openxmlformats.org/officeDocument/2006/relationships/hyperlink" Target="https://www.telstra.com.au/content/dam/tcom/personal/consumer-advice/pdf/consumer/sms.pdf" TargetMode="External"/><Relationship Id="rId283" Type="http://schemas.openxmlformats.org/officeDocument/2006/relationships/footer" Target="footer38.xml"/><Relationship Id="rId339" Type="http://schemas.openxmlformats.org/officeDocument/2006/relationships/hyperlink" Target="http://telstra.com.au/customerterms/home_mobile_specialprom.htm" TargetMode="External"/><Relationship Id="rId78" Type="http://schemas.openxmlformats.org/officeDocument/2006/relationships/hyperlink" Target="https://www.telstra.com.au/customer-terms/home-family/telstra-mobile/general" TargetMode="External"/><Relationship Id="rId101" Type="http://schemas.openxmlformats.org/officeDocument/2006/relationships/hyperlink" Target="https://www.telstra.com.au/customer-terms/home-family/telstra-mobile/pricing-plans" TargetMode="External"/><Relationship Id="rId143" Type="http://schemas.openxmlformats.org/officeDocument/2006/relationships/hyperlink" Target="https://www.telstra.com.au/customer-terms/home-family/telstra-mobile/special-promotions" TargetMode="External"/><Relationship Id="rId185" Type="http://schemas.openxmlformats.org/officeDocument/2006/relationships/hyperlink" Target="https://www.telstra.com.au/customer-terms/home-family/telstra-mobile/pricing-plans" TargetMode="External"/><Relationship Id="rId350" Type="http://schemas.openxmlformats.org/officeDocument/2006/relationships/hyperlink" Target="http://telstra.com.au/customerterms/home_mobile_specialprom.htm" TargetMode="External"/><Relationship Id="rId406" Type="http://schemas.openxmlformats.org/officeDocument/2006/relationships/hyperlink" Target="https://www.telstra.com.au/content/dam/tcom/personal/consumer-advice/pdf/consumer/promotions.pdf" TargetMode="External"/><Relationship Id="rId9" Type="http://schemas.openxmlformats.org/officeDocument/2006/relationships/webSettings" Target="webSettings.xml"/><Relationship Id="rId210" Type="http://schemas.openxmlformats.org/officeDocument/2006/relationships/footer" Target="footer17.xml"/><Relationship Id="rId392" Type="http://schemas.openxmlformats.org/officeDocument/2006/relationships/hyperlink" Target="https://www.telstra.com.au/content/dam/tcom/personal/consumer-advice/pdf/business-b/othercalltypes.pdf" TargetMode="External"/><Relationship Id="rId448" Type="http://schemas.openxmlformats.org/officeDocument/2006/relationships/hyperlink" Target="http://www.telstra.com/overseas" TargetMode="External"/><Relationship Id="rId252" Type="http://schemas.openxmlformats.org/officeDocument/2006/relationships/hyperlink" Target="http://www.telstra.com.au/customerterms/docs/othercalltypes.doc" TargetMode="External"/><Relationship Id="rId294" Type="http://schemas.openxmlformats.org/officeDocument/2006/relationships/footer" Target="footer44.xml"/><Relationship Id="rId308" Type="http://schemas.openxmlformats.org/officeDocument/2006/relationships/footer" Target="footer51.xml"/><Relationship Id="rId47" Type="http://schemas.openxmlformats.org/officeDocument/2006/relationships/hyperlink" Target="http://www.telstra.com/overseas" TargetMode="External"/><Relationship Id="rId89" Type="http://schemas.openxmlformats.org/officeDocument/2006/relationships/footer" Target="footer3.xml"/><Relationship Id="rId112" Type="http://schemas.openxmlformats.org/officeDocument/2006/relationships/hyperlink" Target="http://www.telstra.com/overseas" TargetMode="External"/><Relationship Id="rId154" Type="http://schemas.openxmlformats.org/officeDocument/2006/relationships/hyperlink" Target="https://www.telstra.com.au/customer-terms/home-family" TargetMode="External"/><Relationship Id="rId361" Type="http://schemas.openxmlformats.org/officeDocument/2006/relationships/hyperlink" Target="http://www.telstra.com.au/customerterms/home_mobile_specialprom.htm" TargetMode="External"/><Relationship Id="rId196" Type="http://schemas.openxmlformats.org/officeDocument/2006/relationships/header" Target="header6.xml"/><Relationship Id="rId417" Type="http://schemas.openxmlformats.org/officeDocument/2006/relationships/hyperlink" Target="https://www.telstra.com.au/content/dam/tcom/personal/consumer-advice/doc/consumer/promotions.pdf" TargetMode="External"/><Relationship Id="rId459" Type="http://schemas.openxmlformats.org/officeDocument/2006/relationships/footer" Target="footer93.xml"/><Relationship Id="rId16" Type="http://schemas.openxmlformats.org/officeDocument/2006/relationships/hyperlink" Target="http://www.telstra.com.au/customerterms/home_mobile_general.htm" TargetMode="External"/><Relationship Id="rId221" Type="http://schemas.openxmlformats.org/officeDocument/2006/relationships/footer" Target="footer21.xml"/><Relationship Id="rId263" Type="http://schemas.openxmlformats.org/officeDocument/2006/relationships/hyperlink" Target="http://www.telstra.com.au/customerterms/docs/othercalltypes.doc" TargetMode="External"/><Relationship Id="rId319" Type="http://schemas.openxmlformats.org/officeDocument/2006/relationships/footer" Target="footer59.xml"/><Relationship Id="rId58" Type="http://schemas.openxmlformats.org/officeDocument/2006/relationships/hyperlink" Target="http://www.telstra.com/overseas" TargetMode="External"/><Relationship Id="rId123" Type="http://schemas.openxmlformats.org/officeDocument/2006/relationships/hyperlink" Target="http://www.telstra.com.au/mobile/products/overseas/roamingoutbound.cfm" TargetMode="External"/><Relationship Id="rId330" Type="http://schemas.openxmlformats.org/officeDocument/2006/relationships/hyperlink" Target="http://telstra.com.au/customerterms/home_mobile_specialprom.htm" TargetMode="External"/><Relationship Id="rId165" Type="http://schemas.openxmlformats.org/officeDocument/2006/relationships/hyperlink" Target="http://www.telstra.com.au/customer-terms/home-family/telstra-mobile/other-call-types" TargetMode="External"/><Relationship Id="rId372" Type="http://schemas.openxmlformats.org/officeDocument/2006/relationships/hyperlink" Target="http://telstra.com.au/customerterms/home_mobile_specialprom.htm" TargetMode="External"/><Relationship Id="rId428" Type="http://schemas.openxmlformats.org/officeDocument/2006/relationships/hyperlink" Target="https://www.telstra.com.au/customer-terms/home-family/telstra-mobile/special-promotions" TargetMode="External"/><Relationship Id="rId232" Type="http://schemas.openxmlformats.org/officeDocument/2006/relationships/footer" Target="footer27.xml"/><Relationship Id="rId274" Type="http://schemas.openxmlformats.org/officeDocument/2006/relationships/hyperlink" Target="http://www.telstra.com.au/customerterms/home_mobile_specialprom.htm" TargetMode="External"/><Relationship Id="rId27" Type="http://schemas.openxmlformats.org/officeDocument/2006/relationships/hyperlink" Target="https://www.telstra.com.au/content/dam/tcom/personal/consumer-advice/pdf/business-b/othercalltypes.pdf" TargetMode="External"/><Relationship Id="rId69" Type="http://schemas.openxmlformats.org/officeDocument/2006/relationships/hyperlink" Target="https://www.telstra.com.au/content/dam/tcom/personal/consumer-advice/pdf/business-b/sms.pdf" TargetMode="External"/><Relationship Id="rId134" Type="http://schemas.openxmlformats.org/officeDocument/2006/relationships/hyperlink" Target="http://www.telstra.com/mobilebbcoverage" TargetMode="External"/><Relationship Id="rId80" Type="http://schemas.openxmlformats.org/officeDocument/2006/relationships/hyperlink" Target="https://www.telstra.com.au/customer-terms/home-family/telstra-mobile/pricing-plans" TargetMode="External"/><Relationship Id="rId176" Type="http://schemas.openxmlformats.org/officeDocument/2006/relationships/hyperlink" Target="file://C:\Users\d664104\AppData\Local\Microsoft\Windows\INetCache\d690095\AppData\Local\Microsoft\Windows\INetCache\d664104\AppData\Local\Microsoft\Windows\Microsoft\Windows\INetCache\Content.Outlook\AppData\Local\Microsoft\Windows\D898471\AppData\Local\d680046\AppData\Local\Microsoft\d404670\d404670\AppData\Local\Microsoft\Windows\Temporary%20Internet%20Files\Content.Outlook\1EJTL8UI\www.telstra.com.au" TargetMode="External"/><Relationship Id="rId341" Type="http://schemas.openxmlformats.org/officeDocument/2006/relationships/hyperlink" Target="http://www.telstra.com.au/customerterms/home_mobile_specialprom.htm" TargetMode="External"/><Relationship Id="rId383" Type="http://schemas.openxmlformats.org/officeDocument/2006/relationships/footer" Target="footer83.xml"/><Relationship Id="rId439" Type="http://schemas.openxmlformats.org/officeDocument/2006/relationships/header" Target="header39.xml"/><Relationship Id="rId201" Type="http://schemas.openxmlformats.org/officeDocument/2006/relationships/hyperlink" Target="http://www.telstra.com.au/customerterms/bus_mobile_specialprom.htm" TargetMode="External"/><Relationship Id="rId243" Type="http://schemas.openxmlformats.org/officeDocument/2006/relationships/header" Target="header15.xml"/><Relationship Id="rId285" Type="http://schemas.openxmlformats.org/officeDocument/2006/relationships/footer" Target="footer40.xml"/><Relationship Id="rId450" Type="http://schemas.openxmlformats.org/officeDocument/2006/relationships/hyperlink" Target="http://www.telstra.com/overseas" TargetMode="External"/><Relationship Id="rId38" Type="http://schemas.openxmlformats.org/officeDocument/2006/relationships/hyperlink" Target="https://www.telstra.com.au/customer-terms/home-family/telstra-mobile/sms-messages-and-e-mail" TargetMode="External"/><Relationship Id="rId103" Type="http://schemas.openxmlformats.org/officeDocument/2006/relationships/hyperlink" Target="https://www.telstra.com.au/customer-terms/home-family" TargetMode="External"/><Relationship Id="rId310" Type="http://schemas.openxmlformats.org/officeDocument/2006/relationships/header" Target="header21.xml"/><Relationship Id="rId91" Type="http://schemas.openxmlformats.org/officeDocument/2006/relationships/header" Target="header3.xml"/><Relationship Id="rId145" Type="http://schemas.openxmlformats.org/officeDocument/2006/relationships/hyperlink" Target="https://www.telstra.com.au/customer-terms/home-family/telstra-mobile/pricing-plans" TargetMode="External"/><Relationship Id="rId187" Type="http://schemas.openxmlformats.org/officeDocument/2006/relationships/hyperlink" Target="https://www.telstra.com.au/customer-terms/home-family" TargetMode="External"/><Relationship Id="rId352" Type="http://schemas.openxmlformats.org/officeDocument/2006/relationships/footer" Target="footer73.xml"/><Relationship Id="rId394" Type="http://schemas.openxmlformats.org/officeDocument/2006/relationships/hyperlink" Target="https://www.telstra.com.au/content/dam/tcom/personal/consumer-advice/pdf/intl-roaming.pdf" TargetMode="External"/><Relationship Id="rId408" Type="http://schemas.openxmlformats.org/officeDocument/2006/relationships/hyperlink" Target="https://www.telstra.com.au/content/dam/tcom/personal/consumer-advice/pdf/intl-roaming.pdf" TargetMode="External"/><Relationship Id="rId212" Type="http://schemas.openxmlformats.org/officeDocument/2006/relationships/footer" Target="footer18.xml"/><Relationship Id="rId254" Type="http://schemas.openxmlformats.org/officeDocument/2006/relationships/hyperlink" Target="http://www.telstra.com.au/customerterms/docs/fixed_operator.doc" TargetMode="External"/><Relationship Id="rId49" Type="http://schemas.openxmlformats.org/officeDocument/2006/relationships/hyperlink" Target="https://www.telstra.com.au/content/dam/tcom/personal/consumer-advice/pdf/consumer/sms.pdf" TargetMode="External"/><Relationship Id="rId114" Type="http://schemas.openxmlformats.org/officeDocument/2006/relationships/hyperlink" Target="https://www.telstra.com.au/customer-terms/home-family/telstra-mobile/general" TargetMode="External"/><Relationship Id="rId296" Type="http://schemas.openxmlformats.org/officeDocument/2006/relationships/footer" Target="footer45.xml"/><Relationship Id="rId461" Type="http://schemas.openxmlformats.org/officeDocument/2006/relationships/header" Target="header41.xml"/><Relationship Id="rId60" Type="http://schemas.openxmlformats.org/officeDocument/2006/relationships/hyperlink" Target="https://www.telstra.com.au/content/dam/tcom/personal/consumer-advice/pdf/business-b/othercalltypes.pdf" TargetMode="External"/><Relationship Id="rId156" Type="http://schemas.openxmlformats.org/officeDocument/2006/relationships/hyperlink" Target="http://www.telstra.com.au/customerterms/bus_mobile_specialprom.htm" TargetMode="External"/><Relationship Id="rId198" Type="http://schemas.openxmlformats.org/officeDocument/2006/relationships/hyperlink" Target="http://www.telstra.com.au/customerterms/bus_mobile_specialprom.htm" TargetMode="External"/><Relationship Id="rId321" Type="http://schemas.openxmlformats.org/officeDocument/2006/relationships/footer" Target="footer60.xml"/><Relationship Id="rId363" Type="http://schemas.openxmlformats.org/officeDocument/2006/relationships/hyperlink" Target="http://www.telstra.com.au/customerterms/home_mobile_specialprom.htm" TargetMode="External"/><Relationship Id="rId419" Type="http://schemas.openxmlformats.org/officeDocument/2006/relationships/hyperlink" Target="https://www.telstra.com.au/content/dam/tcom/personal/consumer-advice/pdf/intl-roaming.pdf" TargetMode="External"/><Relationship Id="rId223" Type="http://schemas.openxmlformats.org/officeDocument/2006/relationships/header" Target="header10.xml"/><Relationship Id="rId430" Type="http://schemas.openxmlformats.org/officeDocument/2006/relationships/hyperlink" Target="https://www.telstra.com.au/customer-terms/home-family/telstra-mobile/pricing-plans" TargetMode="External"/><Relationship Id="rId18" Type="http://schemas.openxmlformats.org/officeDocument/2006/relationships/hyperlink" Target="http://www.telstra.com.au/customerterms/home_family.htm" TargetMode="External"/><Relationship Id="rId265" Type="http://schemas.openxmlformats.org/officeDocument/2006/relationships/hyperlink" Target="http://www.telstra.com.au/customerterms/docs/dataservices.doc" TargetMode="External"/><Relationship Id="rId125" Type="http://schemas.openxmlformats.org/officeDocument/2006/relationships/hyperlink" Target="http://www.telstra.com.au/customerterms/home_mobile_general.htm" TargetMode="External"/><Relationship Id="rId167" Type="http://schemas.openxmlformats.org/officeDocument/2006/relationships/hyperlink" Target="http://www.telstra.com.au/customer-terms/home-family/telstra-mobile/other-call-types" TargetMode="External"/><Relationship Id="rId332" Type="http://schemas.openxmlformats.org/officeDocument/2006/relationships/footer" Target="footer67.xml"/><Relationship Id="rId374" Type="http://schemas.openxmlformats.org/officeDocument/2006/relationships/hyperlink" Target="http://telstra.com.au/customerterms/home_mobile_specialprom.htm" TargetMode="External"/><Relationship Id="rId71" Type="http://schemas.openxmlformats.org/officeDocument/2006/relationships/hyperlink" Target="http://www.telstra.com.au/customer-terms/business-government/telstra-mobile/other-call-types/" TargetMode="External"/><Relationship Id="rId234"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telstra.com/coverage" TargetMode="External"/><Relationship Id="rId276" Type="http://schemas.openxmlformats.org/officeDocument/2006/relationships/hyperlink" Target="http://www.telstra.com.au/customerterms/home_mobile_specialprom.htm" TargetMode="External"/><Relationship Id="rId441" Type="http://schemas.openxmlformats.org/officeDocument/2006/relationships/hyperlink" Target="https://www.telstra.com.au/content/dam/tcom/personal/consumer-advice/pdf/business-b/othercalltypes.pdf" TargetMode="External"/><Relationship Id="rId40" Type="http://schemas.openxmlformats.org/officeDocument/2006/relationships/hyperlink" Target="https://www.telstra.com.au/customer-terms/home-family/telstra-mobile/general" TargetMode="External"/><Relationship Id="rId115" Type="http://schemas.openxmlformats.org/officeDocument/2006/relationships/hyperlink" Target="https://www.telstra.com.au/customer-terms/home-family" TargetMode="External"/><Relationship Id="rId136" Type="http://schemas.openxmlformats.org/officeDocument/2006/relationships/hyperlink" Target="http://www.telstra.com.au/customerterms/bus_mobphone_services.htm" TargetMode="External"/><Relationship Id="rId157" Type="http://schemas.openxmlformats.org/officeDocument/2006/relationships/header" Target="header4.xml"/><Relationship Id="rId178" Type="http://schemas.openxmlformats.org/officeDocument/2006/relationships/hyperlink" Target="https://www.telstra.com.au/customer-terms/home-family/telstra-mobile/general" TargetMode="External"/><Relationship Id="rId301" Type="http://schemas.openxmlformats.org/officeDocument/2006/relationships/footer" Target="footer49.xml"/><Relationship Id="rId322" Type="http://schemas.openxmlformats.org/officeDocument/2006/relationships/footer" Target="footer61.xml"/><Relationship Id="rId343" Type="http://schemas.openxmlformats.org/officeDocument/2006/relationships/hyperlink" Target="http://www.telstra.com.au/customerterms/home_mobile_info_games.htmhtm" TargetMode="External"/><Relationship Id="rId364" Type="http://schemas.openxmlformats.org/officeDocument/2006/relationships/hyperlink" Target="http://www.telstra.com.au/customerterms/home_mobile_specialprom.htm" TargetMode="External"/><Relationship Id="rId61" Type="http://schemas.openxmlformats.org/officeDocument/2006/relationships/hyperlink" Target="https://www.telstra.com.au/content/dam/tcom/personal/consumer-advice/pdf/consumer/sms.pdf" TargetMode="External"/><Relationship Id="rId82" Type="http://schemas.openxmlformats.org/officeDocument/2006/relationships/hyperlink" Target="http://www.telstra.com.au/customerterms/bus_mobile_specialprom.htm" TargetMode="External"/><Relationship Id="rId199" Type="http://schemas.openxmlformats.org/officeDocument/2006/relationships/hyperlink" Target="http://www.telstra.com.au/customerterms/bus_mobile_specialprom.htm" TargetMode="External"/><Relationship Id="rId203" Type="http://schemas.openxmlformats.org/officeDocument/2006/relationships/footer" Target="footer12.xml"/><Relationship Id="rId385" Type="http://schemas.openxmlformats.org/officeDocument/2006/relationships/footer" Target="footer84.xml"/><Relationship Id="rId19" Type="http://schemas.openxmlformats.org/officeDocument/2006/relationships/hyperlink" Target="http://www.telstra.com.au/customerterms/home_mobile_general.htm" TargetMode="External"/><Relationship Id="rId224" Type="http://schemas.openxmlformats.org/officeDocument/2006/relationships/footer" Target="footer23.xml"/><Relationship Id="rId245" Type="http://schemas.openxmlformats.org/officeDocument/2006/relationships/hyperlink" Target="http://www.telstra.com.au/customerterms/home_mobile_specialprom.htm" TargetMode="External"/><Relationship Id="rId266" Type="http://schemas.openxmlformats.org/officeDocument/2006/relationships/hyperlink" Target="http://www.telstra.com.au/customerterms/home_mobile_specialprom.htm" TargetMode="External"/><Relationship Id="rId287" Type="http://schemas.openxmlformats.org/officeDocument/2006/relationships/footer" Target="footer41.xml"/><Relationship Id="rId410" Type="http://schemas.openxmlformats.org/officeDocument/2006/relationships/header" Target="header35.xml"/><Relationship Id="rId431" Type="http://schemas.openxmlformats.org/officeDocument/2006/relationships/hyperlink" Target="https://www.telstra.com.au/customer-terms/home-family/telstra-mobile/general" TargetMode="External"/><Relationship Id="rId452" Type="http://schemas.openxmlformats.org/officeDocument/2006/relationships/hyperlink" Target="https://www.telstra.com.au/customer-terms/home-family" TargetMode="External"/><Relationship Id="rId30" Type="http://schemas.openxmlformats.org/officeDocument/2006/relationships/hyperlink" Target="https://www.telstra.com.au/content/dam/tcom/personal/consumer-advice/pdf/business-b/othercalltypes.pdf" TargetMode="External"/><Relationship Id="rId105" Type="http://schemas.openxmlformats.org/officeDocument/2006/relationships/hyperlink" Target="http://www.telstra.com.au/customer-terms/home-family/telstra-mobile/sms-messages-and-e-mail" TargetMode="External"/><Relationship Id="rId126" Type="http://schemas.openxmlformats.org/officeDocument/2006/relationships/hyperlink" Target="http://www.telstra.com.au/customerterms/bus_mobile_general.htm" TargetMode="External"/><Relationship Id="rId147" Type="http://schemas.openxmlformats.org/officeDocument/2006/relationships/hyperlink" Target="https://www.telstra.com.au/customer-terms/home-family" TargetMode="External"/><Relationship Id="rId168" Type="http://schemas.openxmlformats.org/officeDocument/2006/relationships/hyperlink" Target="http://www.telstra.com.au/customer-terms/home-family/telstra-mobile/sms-messages-and-e-mail" TargetMode="External"/><Relationship Id="rId312" Type="http://schemas.openxmlformats.org/officeDocument/2006/relationships/footer" Target="footer54.xml"/><Relationship Id="rId333" Type="http://schemas.openxmlformats.org/officeDocument/2006/relationships/header" Target="header27.xml"/><Relationship Id="rId354" Type="http://schemas.openxmlformats.org/officeDocument/2006/relationships/footer" Target="footer74.xml"/><Relationship Id="rId51" Type="http://schemas.openxmlformats.org/officeDocument/2006/relationships/hyperlink" Target="https://www.telstra.com.au/customer-terms/home-family/telstra-mobile/sms-messages-and-e-mail" TargetMode="External"/><Relationship Id="rId72" Type="http://schemas.openxmlformats.org/officeDocument/2006/relationships/hyperlink" Target="https://www.telstra.com.au/content/dam/tcom/personal/consumer-advice/pdf/business-b/sms.pdf" TargetMode="External"/><Relationship Id="rId93" Type="http://schemas.openxmlformats.org/officeDocument/2006/relationships/hyperlink" Target="https://www.telstra.com.au/customer-terms/home-family" TargetMode="External"/><Relationship Id="rId189" Type="http://schemas.openxmlformats.org/officeDocument/2006/relationships/hyperlink" Target="file://C:\Users\d664104\AppData\Local\Microsoft\Windows\INetCache\d690095\AppData\Local\Microsoft\Windows\INetCache\d664104\AppData\Local\Microsoft\Windows\Microsoft\Windows\INetCache\Content.Outlook\AppData\Local\Microsoft\Windows\D898471\AppData\Local\d680046\AppData\Local\Microsoft\d404670\d404670\AppData\Local\Microsoft\Windows\Temporary%20Internet%20Files\Content.Outlook\1EJTL8UI\www.telstra.com.au" TargetMode="External"/><Relationship Id="rId375" Type="http://schemas.openxmlformats.org/officeDocument/2006/relationships/header" Target="header32.xml"/><Relationship Id="rId396" Type="http://schemas.openxmlformats.org/officeDocument/2006/relationships/hyperlink" Target="https://www.telstra.com.au/content/dam/tcom/personal/consumer-advice/pdf/business-b/othercalltypes.pdf" TargetMode="External"/><Relationship Id="rId3" Type="http://schemas.openxmlformats.org/officeDocument/2006/relationships/customXml" Target="../customXml/item3.xml"/><Relationship Id="rId214" Type="http://schemas.openxmlformats.org/officeDocument/2006/relationships/header" Target="header9.xml"/><Relationship Id="rId235" Type="http://schemas.openxmlformats.org/officeDocument/2006/relationships/footer" Target="footer29.xml"/><Relationship Id="rId256" Type="http://schemas.openxmlformats.org/officeDocument/2006/relationships/hyperlink" Target="http://www.telstra.com.au/customerterms/docs/othercalltypes.doc" TargetMode="External"/><Relationship Id="rId277" Type="http://schemas.openxmlformats.org/officeDocument/2006/relationships/hyperlink" Target="http://www.telstra.com.au/customerterms/home_mobile_specialprom.htm" TargetMode="External"/><Relationship Id="rId298" Type="http://schemas.openxmlformats.org/officeDocument/2006/relationships/header" Target="header19.xml"/><Relationship Id="rId400" Type="http://schemas.openxmlformats.org/officeDocument/2006/relationships/hyperlink" Target="https://www.telstra.com.au/customer-terms/home-family" TargetMode="External"/><Relationship Id="rId421" Type="http://schemas.openxmlformats.org/officeDocument/2006/relationships/hyperlink" Target="https://www.telstra.com.au/customer-terms/home-family/telstra-mobile/general" TargetMode="External"/><Relationship Id="rId442" Type="http://schemas.openxmlformats.org/officeDocument/2006/relationships/hyperlink" Target="http://www.telstra.com/overseas" TargetMode="External"/><Relationship Id="rId463" Type="http://schemas.openxmlformats.org/officeDocument/2006/relationships/fontTable" Target="fontTable.xml"/><Relationship Id="rId116" Type="http://schemas.openxmlformats.org/officeDocument/2006/relationships/hyperlink" Target="http://www.telstra.com.au/customerterms/home_mobile_managing.htm" TargetMode="External"/><Relationship Id="rId137" Type="http://schemas.openxmlformats.org/officeDocument/2006/relationships/hyperlink" Target="http://www.telstra.com.au/customerterms/bus_mobile_specialprom.htm" TargetMode="External"/><Relationship Id="rId158" Type="http://schemas.openxmlformats.org/officeDocument/2006/relationships/footer" Target="footer6.xml"/><Relationship Id="rId302" Type="http://schemas.openxmlformats.org/officeDocument/2006/relationships/header" Target="header20.xml"/><Relationship Id="rId323" Type="http://schemas.openxmlformats.org/officeDocument/2006/relationships/header" Target="header24.xml"/><Relationship Id="rId344" Type="http://schemas.openxmlformats.org/officeDocument/2006/relationships/hyperlink" Target="http://www.telstra.com.au/customerterms/bus_mobphone_services.htm" TargetMode="External"/><Relationship Id="rId20" Type="http://schemas.openxmlformats.org/officeDocument/2006/relationships/hyperlink" Target="http://www.telstra.com.au/customerterms/home_mobile_pricing.htm" TargetMode="External"/><Relationship Id="rId41" Type="http://schemas.openxmlformats.org/officeDocument/2006/relationships/hyperlink" Target="https://www.telstra.com.au/content/dam/tcom/personal/consumer-advice/pdf/business-b/othercalltypes.pdf" TargetMode="External"/><Relationship Id="rId62" Type="http://schemas.openxmlformats.org/officeDocument/2006/relationships/hyperlink" Target="http://telstra.com/coverage" TargetMode="External"/><Relationship Id="rId83" Type="http://schemas.openxmlformats.org/officeDocument/2006/relationships/hyperlink" Target="https://www.telstra.com.au/content/dam/tcom/personal/consumer-advice/pdf/business-b/othercalltypes.pdf" TargetMode="External"/><Relationship Id="rId179" Type="http://schemas.openxmlformats.org/officeDocument/2006/relationships/hyperlink" Target="https://www.telstra.com.au/customer-terms/home-family" TargetMode="External"/><Relationship Id="rId365" Type="http://schemas.openxmlformats.org/officeDocument/2006/relationships/hyperlink" Target="http://www.telstra.com.au/customerterms/home_mobile_specialprom.htm" TargetMode="External"/><Relationship Id="rId386" Type="http://schemas.openxmlformats.org/officeDocument/2006/relationships/footer" Target="footer85.xml"/><Relationship Id="rId190" Type="http://schemas.openxmlformats.org/officeDocument/2006/relationships/hyperlink" Target="http://www.telstra.com.au/customerterms/bus_mobile_specialprom.htm" TargetMode="External"/><Relationship Id="rId204" Type="http://schemas.openxmlformats.org/officeDocument/2006/relationships/footer" Target="footer13.xml"/><Relationship Id="rId225" Type="http://schemas.openxmlformats.org/officeDocument/2006/relationships/footer" Target="footer24.xml"/><Relationship Id="rId246" Type="http://schemas.openxmlformats.org/officeDocument/2006/relationships/hyperlink" Target="http://www.telstra.com.au/customerterms/home_mobile_sms_mess.htm" TargetMode="External"/><Relationship Id="rId267" Type="http://schemas.openxmlformats.org/officeDocument/2006/relationships/hyperlink" Target="http://www.telstra.com.au/customerterms/home_mobile_general.htm" TargetMode="External"/><Relationship Id="rId288" Type="http://schemas.openxmlformats.org/officeDocument/2006/relationships/hyperlink" Target="http://telstra.com.au/customerterms/home_mobile_general.htm" TargetMode="External"/><Relationship Id="rId411" Type="http://schemas.openxmlformats.org/officeDocument/2006/relationships/footer" Target="footer87.xml"/><Relationship Id="rId432" Type="http://schemas.openxmlformats.org/officeDocument/2006/relationships/hyperlink" Target="https://www.telstra.com.au/customer-terms/home-family" TargetMode="External"/><Relationship Id="rId453" Type="http://schemas.openxmlformats.org/officeDocument/2006/relationships/hyperlink" Target="https://www.telstra.com.au/customer-terms/home-family/telstra-mobile/pricing-plans" TargetMode="External"/><Relationship Id="rId106" Type="http://schemas.openxmlformats.org/officeDocument/2006/relationships/hyperlink" Target="http://www.telstra.com/overseas" TargetMode="External"/><Relationship Id="rId127" Type="http://schemas.openxmlformats.org/officeDocument/2006/relationships/hyperlink" Target="http://www.telstra.com.au/customerterms/home_mobile_general.htm" TargetMode="External"/><Relationship Id="rId313" Type="http://schemas.openxmlformats.org/officeDocument/2006/relationships/footer" Target="footer55.xml"/><Relationship Id="rId10" Type="http://schemas.openxmlformats.org/officeDocument/2006/relationships/footnotes" Target="footnotes.xml"/><Relationship Id="rId31" Type="http://schemas.openxmlformats.org/officeDocument/2006/relationships/hyperlink" Target="https://www.telstra.com.au/customer-terms/home-family/telstra-mobile/general" TargetMode="External"/><Relationship Id="rId52" Type="http://schemas.openxmlformats.org/officeDocument/2006/relationships/hyperlink" Target="https://www.telstra.com.au/content/dam/tcom/personal/consumer-advice/pdf/consumer/hf-general.pdf" TargetMode="External"/><Relationship Id="rId73" Type="http://schemas.openxmlformats.org/officeDocument/2006/relationships/hyperlink" Target="http://www.telstra.com.au/customerterms/bus_mobile_specialprom.htm" TargetMode="External"/><Relationship Id="rId94" Type="http://schemas.openxmlformats.org/officeDocument/2006/relationships/hyperlink" Target="https://www.telstra.com.au/customer-terms/home-family/telstra-mobile/pricing-plans" TargetMode="External"/><Relationship Id="rId148" Type="http://schemas.openxmlformats.org/officeDocument/2006/relationships/hyperlink" Target="http://www.telstra.com.au/customerterms/bus_mobile_specialprom.htm" TargetMode="External"/><Relationship Id="rId169" Type="http://schemas.openxmlformats.org/officeDocument/2006/relationships/hyperlink" Target="http://www.telstra.com.au/mobile-phones/international-roaming" TargetMode="External"/><Relationship Id="rId334" Type="http://schemas.openxmlformats.org/officeDocument/2006/relationships/footer" Target="footer68.xml"/><Relationship Id="rId355" Type="http://schemas.openxmlformats.org/officeDocument/2006/relationships/header" Target="header30.xml"/><Relationship Id="rId376" Type="http://schemas.openxmlformats.org/officeDocument/2006/relationships/footer" Target="footer78.xml"/><Relationship Id="rId397" Type="http://schemas.openxmlformats.org/officeDocument/2006/relationships/hyperlink" Target="https://www.telstra.com.au/content/dam/tcom/personal/help/pdf/cis-personal/mobile/personal-critical-information-summary-data-share-sim-5.pdf" TargetMode="External"/><Relationship Id="rId4" Type="http://schemas.openxmlformats.org/officeDocument/2006/relationships/customXml" Target="../customXml/item4.xml"/><Relationship Id="rId180" Type="http://schemas.openxmlformats.org/officeDocument/2006/relationships/hyperlink" Target="https://www.telstra.com.au/customer-terms/home-family/telstra-mobile/pricing-plans" TargetMode="External"/><Relationship Id="rId215" Type="http://schemas.openxmlformats.org/officeDocument/2006/relationships/footer" Target="footer20.xml"/><Relationship Id="rId236" Type="http://schemas.openxmlformats.org/officeDocument/2006/relationships/footer" Target="footer30.xml"/><Relationship Id="rId257" Type="http://schemas.openxmlformats.org/officeDocument/2006/relationships/hyperlink" Target="http://www.telstra.com.au/customerterms/docs/othercalltypes.doc" TargetMode="External"/><Relationship Id="rId278" Type="http://schemas.openxmlformats.org/officeDocument/2006/relationships/hyperlink" Target="http://www.telstra.com.au/customerterms/home_mobile_specialprom.htm" TargetMode="External"/><Relationship Id="rId401" Type="http://schemas.openxmlformats.org/officeDocument/2006/relationships/hyperlink" Target="https://www.telstra.com.au/customer-terms/home-family/telstra-mobile/pricing-plans" TargetMode="External"/><Relationship Id="rId422" Type="http://schemas.openxmlformats.org/officeDocument/2006/relationships/hyperlink" Target="https://www.telstra.com.au/customer-terms/home-family" TargetMode="External"/><Relationship Id="rId443" Type="http://schemas.openxmlformats.org/officeDocument/2006/relationships/hyperlink" Target="https://www.telstra.com.au/content/dam/tcom/personal/consumer-advice/pdf/business-b/othercalltypes.pdf" TargetMode="External"/><Relationship Id="rId464" Type="http://schemas.openxmlformats.org/officeDocument/2006/relationships/theme" Target="theme/theme1.xml"/><Relationship Id="rId303" Type="http://schemas.openxmlformats.org/officeDocument/2006/relationships/footer" Target="footer50.xml"/><Relationship Id="rId42" Type="http://schemas.openxmlformats.org/officeDocument/2006/relationships/hyperlink" Target="https://www.telstra.com.au/content/dam/tcom/personal/consumer-advice/pdf/business-b/sms.pdf" TargetMode="External"/><Relationship Id="rId84" Type="http://schemas.openxmlformats.org/officeDocument/2006/relationships/hyperlink" Target="http://www.telstra.com/overseas" TargetMode="External"/><Relationship Id="rId138" Type="http://schemas.openxmlformats.org/officeDocument/2006/relationships/hyperlink" Target="http://www.telstra.com.au/customerterms/home_mobile_general.htm" TargetMode="External"/><Relationship Id="rId345" Type="http://schemas.openxmlformats.org/officeDocument/2006/relationships/hyperlink" Target="http://www.telstra.com.au/customerterms/docs/introaming.doc" TargetMode="External"/><Relationship Id="rId387" Type="http://schemas.openxmlformats.org/officeDocument/2006/relationships/footer" Target="footer86.xml"/><Relationship Id="rId191" Type="http://schemas.openxmlformats.org/officeDocument/2006/relationships/hyperlink" Target="http://www.telstra.com.au/customerterms/home_mobile_general.htm" TargetMode="External"/><Relationship Id="rId205" Type="http://schemas.openxmlformats.org/officeDocument/2006/relationships/header" Target="header7.xml"/><Relationship Id="rId247" Type="http://schemas.openxmlformats.org/officeDocument/2006/relationships/hyperlink" Target="http://www.telstra.com.au/customerterms/home_mobile_general.htm" TargetMode="External"/><Relationship Id="rId412" Type="http://schemas.openxmlformats.org/officeDocument/2006/relationships/footer" Target="footer88.xml"/><Relationship Id="rId107" Type="http://schemas.openxmlformats.org/officeDocument/2006/relationships/hyperlink" Target="https://www.telstra.com.au/customer-terms/home-family/telstra-mobile/special-promotions" TargetMode="External"/><Relationship Id="rId289" Type="http://schemas.openxmlformats.org/officeDocument/2006/relationships/hyperlink" Target="http://telstra.com.au/customerterms/home_mobile_general.htm" TargetMode="External"/><Relationship Id="rId454" Type="http://schemas.openxmlformats.org/officeDocument/2006/relationships/hyperlink" Target="http://www.telstra.com.au/customer-terms/home-family/telstra-mobile/sms-messages-and-e-mail" TargetMode="External"/><Relationship Id="rId11" Type="http://schemas.openxmlformats.org/officeDocument/2006/relationships/endnotes" Target="endnotes.xml"/><Relationship Id="rId53" Type="http://schemas.openxmlformats.org/officeDocument/2006/relationships/hyperlink" Target="https://www.telstra.com.au/customer-terms/home-family/telstra-mobile/general" TargetMode="External"/><Relationship Id="rId149" Type="http://schemas.openxmlformats.org/officeDocument/2006/relationships/hyperlink" Target="http://www.telstra.com.au/customer-terms/home-family/telstra-mobile/sms-messages-and-e-mail" TargetMode="External"/><Relationship Id="rId314" Type="http://schemas.openxmlformats.org/officeDocument/2006/relationships/header" Target="header22.xml"/><Relationship Id="rId356" Type="http://schemas.openxmlformats.org/officeDocument/2006/relationships/footer" Target="footer75.xml"/><Relationship Id="rId398" Type="http://schemas.openxmlformats.org/officeDocument/2006/relationships/hyperlink" Target="https://www.telstra.com.au/content/dam/tcom/personal/consumer-advice/doc/consumer/promotions.pdf" TargetMode="External"/><Relationship Id="rId95" Type="http://schemas.openxmlformats.org/officeDocument/2006/relationships/hyperlink" Target="http://www.telstra.com.au/customerterms/bus_mobile_specialprom.htm" TargetMode="External"/><Relationship Id="rId160" Type="http://schemas.openxmlformats.org/officeDocument/2006/relationships/header" Target="header5.xml"/><Relationship Id="rId216" Type="http://schemas.openxmlformats.org/officeDocument/2006/relationships/hyperlink" Target="http://www.telstra.com.au/customerterms/bus_mobile_specialprom.htm" TargetMode="External"/><Relationship Id="rId423" Type="http://schemas.openxmlformats.org/officeDocument/2006/relationships/hyperlink" Target="https://www.telstra.com.au/customer-terms/home-family/telstra-mobile/pricing-plans" TargetMode="External"/><Relationship Id="rId258" Type="http://schemas.openxmlformats.org/officeDocument/2006/relationships/hyperlink" Target="http://www.telstra.com.au/customerterms/docs/othercalltypes.doc" TargetMode="External"/><Relationship Id="rId22" Type="http://schemas.openxmlformats.org/officeDocument/2006/relationships/hyperlink" Target="http://www.telstra.com.au/customerterms/bus_mobile_specialprom.htm" TargetMode="External"/><Relationship Id="rId64" Type="http://schemas.openxmlformats.org/officeDocument/2006/relationships/hyperlink" Target="https://www.telstra.com.au/content/dam/tcom/personal/consumer-advice/pdf/business-b/othercalltypes.pdf" TargetMode="External"/><Relationship Id="rId118" Type="http://schemas.openxmlformats.org/officeDocument/2006/relationships/hyperlink" Target="http://www.telstra.com.au/customerterms/home_mobile_info_games.htm" TargetMode="External"/><Relationship Id="rId325" Type="http://schemas.openxmlformats.org/officeDocument/2006/relationships/header" Target="header25.xml"/><Relationship Id="rId367" Type="http://schemas.openxmlformats.org/officeDocument/2006/relationships/hyperlink" Target="http://telstra.com.au/customerterms/home_mobile_general.htm" TargetMode="External"/><Relationship Id="rId171" Type="http://schemas.openxmlformats.org/officeDocument/2006/relationships/hyperlink" Target="http://www.telstra.com.au/mobile-phones/international-roaming" TargetMode="External"/><Relationship Id="rId227" Type="http://schemas.openxmlformats.org/officeDocument/2006/relationships/header" Target="header11.xml"/><Relationship Id="rId269" Type="http://schemas.openxmlformats.org/officeDocument/2006/relationships/hyperlink" Target="http://www.telstra.com.au/customerterms/home_mobile_general.htm" TargetMode="External"/><Relationship Id="rId434" Type="http://schemas.openxmlformats.org/officeDocument/2006/relationships/hyperlink" Target="http://www.telstra.com.au/customerterms/bus_mobile_specialprom.htm" TargetMode="External"/><Relationship Id="rId33" Type="http://schemas.openxmlformats.org/officeDocument/2006/relationships/hyperlink" Target="https://www.telstra.com.au/content/dam/tcom/personal/consumer-advice/doc/consumer/promotions.pdf" TargetMode="External"/><Relationship Id="rId129" Type="http://schemas.openxmlformats.org/officeDocument/2006/relationships/hyperlink" Target="http://www.telstra.com.au/customerterms/home_mobile_general.htm" TargetMode="External"/><Relationship Id="rId280" Type="http://schemas.openxmlformats.org/officeDocument/2006/relationships/footer" Target="footer36.xml"/><Relationship Id="rId336" Type="http://schemas.openxmlformats.org/officeDocument/2006/relationships/footer" Target="footer70.xml"/><Relationship Id="rId75" Type="http://schemas.openxmlformats.org/officeDocument/2006/relationships/hyperlink" Target="http://www.telstra.com/overseas" TargetMode="External"/><Relationship Id="rId140" Type="http://schemas.openxmlformats.org/officeDocument/2006/relationships/hyperlink" Target="http://www.telstra.com.au/customer-terms/business-government/telstra-mobile/data-services/" TargetMode="External"/><Relationship Id="rId182" Type="http://schemas.openxmlformats.org/officeDocument/2006/relationships/hyperlink" Target="http://www.telstra.com.au/customer-terms/home-family/telstra-mobile/sms-messages-and-e-mail" TargetMode="External"/><Relationship Id="rId378" Type="http://schemas.openxmlformats.org/officeDocument/2006/relationships/footer" Target="footer80.xml"/><Relationship Id="rId403" Type="http://schemas.openxmlformats.org/officeDocument/2006/relationships/hyperlink" Target="http://www.telstra.com.au/customerterms/bus_mobile_specialprom.htm" TargetMode="External"/><Relationship Id="rId6" Type="http://schemas.openxmlformats.org/officeDocument/2006/relationships/numbering" Target="numbering.xml"/><Relationship Id="rId238" Type="http://schemas.openxmlformats.org/officeDocument/2006/relationships/header" Target="header14.xml"/><Relationship Id="rId445" Type="http://schemas.openxmlformats.org/officeDocument/2006/relationships/hyperlink" Target="http://www.telstra.com/overseas" TargetMode="External"/><Relationship Id="rId291" Type="http://schemas.openxmlformats.org/officeDocument/2006/relationships/header" Target="header18.xml"/><Relationship Id="rId305" Type="http://schemas.openxmlformats.org/officeDocument/2006/relationships/hyperlink" Target="http://telstra.com.au/customerterms/home_mobile_specialprom.htm" TargetMode="External"/><Relationship Id="rId347" Type="http://schemas.openxmlformats.org/officeDocument/2006/relationships/hyperlink" Target="http://telstra.com.au/customerterms/home_mobile_specialprom.htm" TargetMode="External"/><Relationship Id="rId44" Type="http://schemas.openxmlformats.org/officeDocument/2006/relationships/hyperlink" Target="https://www.telstra.com.au/content/dam/tcom/personal/consumer-advice/pdf/business-b/sms.pdf" TargetMode="External"/><Relationship Id="rId86" Type="http://schemas.openxmlformats.org/officeDocument/2006/relationships/hyperlink" Target="https://www.telstra.com.au/content/dam/tcom/personal/consumer-advice/pdf/business-b/othercalltypes.pdf" TargetMode="External"/><Relationship Id="rId151" Type="http://schemas.openxmlformats.org/officeDocument/2006/relationships/hyperlink" Target="https://www.telstra.com.au/customer-terms/home-family/telstra-mobile/sms-messages-and-e-mail" TargetMode="External"/><Relationship Id="rId389" Type="http://schemas.openxmlformats.org/officeDocument/2006/relationships/hyperlink" Target="http://www.telstra.com.au/customerterms/bus_mobile_specialprom.htm" TargetMode="External"/><Relationship Id="rId193" Type="http://schemas.openxmlformats.org/officeDocument/2006/relationships/hyperlink" Target="http://www.telstra.com.au/customerterms/bus_mobile_specialprom.htm" TargetMode="External"/><Relationship Id="rId207" Type="http://schemas.openxmlformats.org/officeDocument/2006/relationships/footer" Target="footer15.xml"/><Relationship Id="rId249" Type="http://schemas.openxmlformats.org/officeDocument/2006/relationships/hyperlink" Target="http://www.telstra.com.au/customerterms/bus_mobile_specialprom.htm" TargetMode="External"/><Relationship Id="rId414" Type="http://schemas.openxmlformats.org/officeDocument/2006/relationships/footer" Target="footer89.xml"/><Relationship Id="rId456" Type="http://schemas.openxmlformats.org/officeDocument/2006/relationships/hyperlink" Target="http://www.telstra.com/overseas" TargetMode="External"/><Relationship Id="rId13" Type="http://schemas.openxmlformats.org/officeDocument/2006/relationships/footer" Target="footer1.xml"/><Relationship Id="rId109" Type="http://schemas.openxmlformats.org/officeDocument/2006/relationships/hyperlink" Target="http://www.telstra.com/overseas" TargetMode="External"/><Relationship Id="rId260" Type="http://schemas.openxmlformats.org/officeDocument/2006/relationships/hyperlink" Target="http://www.telstra.com.au/customerterms/docs/othercalltypes.doc" TargetMode="External"/><Relationship Id="rId316" Type="http://schemas.openxmlformats.org/officeDocument/2006/relationships/footer" Target="footer57.xml"/><Relationship Id="rId55" Type="http://schemas.openxmlformats.org/officeDocument/2006/relationships/hyperlink" Target="http://www.telstra.com.au/customerterms/bus_mobile_specialprom.htm" TargetMode="External"/><Relationship Id="rId97" Type="http://schemas.openxmlformats.org/officeDocument/2006/relationships/hyperlink" Target="https://www.telstra.com.au/customer-terms/home-family/telstra-mobile/special-promotions" TargetMode="External"/><Relationship Id="rId120" Type="http://schemas.openxmlformats.org/officeDocument/2006/relationships/hyperlink" Target="http://www.telstra.com.au/customerterms/home_mobile_info_games.htm" TargetMode="External"/><Relationship Id="rId358" Type="http://schemas.openxmlformats.org/officeDocument/2006/relationships/header" Target="header31.xml"/><Relationship Id="rId162" Type="http://schemas.openxmlformats.org/officeDocument/2006/relationships/hyperlink" Target="https://www.telstra.com.au/customer-terms/home-family/telstra-air" TargetMode="External"/><Relationship Id="rId218" Type="http://schemas.openxmlformats.org/officeDocument/2006/relationships/hyperlink" Target="http://www.telstra.com.au/customerterms/home_mobile_general.htm" TargetMode="External"/><Relationship Id="rId425" Type="http://schemas.openxmlformats.org/officeDocument/2006/relationships/hyperlink" Target="http://www.telstra.com.au/customer-terms/home-family/telstra-mobile/sms-messages-and-e-mail" TargetMode="External"/><Relationship Id="rId271" Type="http://schemas.openxmlformats.org/officeDocument/2006/relationships/hyperlink" Target="http://www.telstra.com.au/customerterms/home_mobile_specialprom.htm" TargetMode="External"/><Relationship Id="rId24" Type="http://schemas.openxmlformats.org/officeDocument/2006/relationships/hyperlink" Target="https://www.telstra.com.au/content/dam/tcom/personal/consumer-advice/doc/consumer/promotions.pdf" TargetMode="External"/><Relationship Id="rId66" Type="http://schemas.openxmlformats.org/officeDocument/2006/relationships/hyperlink" Target="https://www.telstra.com.au/customer-terms/home-family/telstra-mobile/general" TargetMode="External"/><Relationship Id="rId131" Type="http://schemas.openxmlformats.org/officeDocument/2006/relationships/hyperlink" Target="http://www.telstra.com.au/customerterms/home_mobile_other_call.htm" TargetMode="External"/><Relationship Id="rId327" Type="http://schemas.openxmlformats.org/officeDocument/2006/relationships/footer" Target="footer64.xml"/><Relationship Id="rId369" Type="http://schemas.openxmlformats.org/officeDocument/2006/relationships/hyperlink" Target="http://telstra.com.au/customerterms/home_mobile_specialprom.htm" TargetMode="External"/><Relationship Id="rId173" Type="http://schemas.openxmlformats.org/officeDocument/2006/relationships/hyperlink" Target="http://www.telstra.com.au/mobile-phones/international-roaming" TargetMode="External"/><Relationship Id="rId229" Type="http://schemas.openxmlformats.org/officeDocument/2006/relationships/hyperlink" Target="http://www.telstra.com.au/customerterms/bus_mobile_specialprom.htm" TargetMode="External"/><Relationship Id="rId380" Type="http://schemas.openxmlformats.org/officeDocument/2006/relationships/header" Target="header33.xml"/><Relationship Id="rId436" Type="http://schemas.openxmlformats.org/officeDocument/2006/relationships/header" Target="header38.xml"/><Relationship Id="rId240" Type="http://schemas.openxmlformats.org/officeDocument/2006/relationships/hyperlink" Target="http://www.telstra.com.au/customerterms/bus_mobile_specialprom.htm" TargetMode="External"/><Relationship Id="rId35" Type="http://schemas.openxmlformats.org/officeDocument/2006/relationships/hyperlink" Target="https://www.telstra.com.au/content/dam/tcom/personal/consumer-advice/pdf/intl-roaming.pdf" TargetMode="External"/><Relationship Id="rId77" Type="http://schemas.openxmlformats.org/officeDocument/2006/relationships/hyperlink" Target="https://www.telstra.com.au/content/dam/tcom/personal/consumer-advice/pdf/business-b/othercalltypes.pdf" TargetMode="External"/><Relationship Id="rId100" Type="http://schemas.openxmlformats.org/officeDocument/2006/relationships/hyperlink" Target="https://www.telstra.com.au/customer-terms/home-family/telstra-mobile/sms-messages-and-e-mail" TargetMode="External"/><Relationship Id="rId282" Type="http://schemas.openxmlformats.org/officeDocument/2006/relationships/header" Target="header16.xml"/><Relationship Id="rId338" Type="http://schemas.openxmlformats.org/officeDocument/2006/relationships/footer" Target="footer71.xml"/><Relationship Id="rId8" Type="http://schemas.openxmlformats.org/officeDocument/2006/relationships/settings" Target="settings.xml"/><Relationship Id="rId142" Type="http://schemas.openxmlformats.org/officeDocument/2006/relationships/hyperlink" Target="http://www.telstra.com.au/customer-terms/home-family/telstra-mobile/sms-messages-and-e-mail" TargetMode="External"/><Relationship Id="rId184" Type="http://schemas.openxmlformats.org/officeDocument/2006/relationships/hyperlink" Target="https://www.telstra.com.au/customer-terms/home-family/telstra-mobile/sms-messages-and-e-mail" TargetMode="External"/><Relationship Id="rId391" Type="http://schemas.openxmlformats.org/officeDocument/2006/relationships/hyperlink" Target="https://www.telstra.com.au/content/dam/tcom/personal/consumer-advice/pdf/intl-roaming.pdf" TargetMode="External"/><Relationship Id="rId405" Type="http://schemas.openxmlformats.org/officeDocument/2006/relationships/hyperlink" Target="https://www.telstra.com.au/content/dam/tcom/personal/consumer-advice/pdf/intl-roaming.pdf" TargetMode="External"/><Relationship Id="rId447" Type="http://schemas.openxmlformats.org/officeDocument/2006/relationships/hyperlink" Target="https://www.telstra.com.au/content/dam/tcom/personal/consumer-advice/pdf/business-b/othercalltypes.pdf" TargetMode="External"/><Relationship Id="rId251" Type="http://schemas.openxmlformats.org/officeDocument/2006/relationships/hyperlink" Target="http://www.telstra.com.au/customerterms/docs/othercalltypes.doc" TargetMode="External"/><Relationship Id="rId46" Type="http://schemas.openxmlformats.org/officeDocument/2006/relationships/hyperlink" Target="https://www.telstra.com.au/content/dam/tcom/personal/consumer-advice/doc/consumer/promotions.pdf" TargetMode="External"/><Relationship Id="rId293" Type="http://schemas.openxmlformats.org/officeDocument/2006/relationships/footer" Target="footer43.xml"/><Relationship Id="rId307" Type="http://schemas.openxmlformats.org/officeDocument/2006/relationships/hyperlink" Target="http://telstra.com.au/customerterms/home_mobile_general.htm" TargetMode="External"/><Relationship Id="rId349" Type="http://schemas.openxmlformats.org/officeDocument/2006/relationships/hyperlink" Target="http://www.telstra.com.au/customerterms/home_mobile_specialprom.htm" TargetMode="External"/><Relationship Id="rId88" Type="http://schemas.openxmlformats.org/officeDocument/2006/relationships/hyperlink" Target="https://www.telstra.com.au/content/dam/tcom/personal/consumer-advice/pdf/intl-roaming.pdf" TargetMode="External"/><Relationship Id="rId111" Type="http://schemas.openxmlformats.org/officeDocument/2006/relationships/hyperlink" Target="https://www.telstra.com.au/customer-terms/home-family/telstra-mobile/sms-messages-and-e-mail" TargetMode="External"/><Relationship Id="rId153" Type="http://schemas.openxmlformats.org/officeDocument/2006/relationships/hyperlink" Target="https://www.telstra.com.au/customer-terms/home-family/telstra-mobile/general" TargetMode="External"/><Relationship Id="rId195" Type="http://schemas.openxmlformats.org/officeDocument/2006/relationships/footer" Target="footer10.xml"/><Relationship Id="rId209" Type="http://schemas.openxmlformats.org/officeDocument/2006/relationships/header" Target="header8.xml"/><Relationship Id="rId360" Type="http://schemas.openxmlformats.org/officeDocument/2006/relationships/hyperlink" Target="http://www.telstra.com.au/customerterms/home_mobile_specialprom.htm" TargetMode="External"/><Relationship Id="rId416" Type="http://schemas.openxmlformats.org/officeDocument/2006/relationships/hyperlink" Target="https://www.telstra.com.au/customer-terms/home-family/telstra-mobile/pricing-plans" TargetMode="External"/><Relationship Id="rId220" Type="http://schemas.openxmlformats.org/officeDocument/2006/relationships/hyperlink" Target="http://www.telstra.com.au/customerterms/home_mobile_specialprom.htm" TargetMode="External"/><Relationship Id="rId458" Type="http://schemas.openxmlformats.org/officeDocument/2006/relationships/header" Target="header40.xml"/><Relationship Id="rId15" Type="http://schemas.openxmlformats.org/officeDocument/2006/relationships/footer" Target="footer2.xml"/><Relationship Id="rId57" Type="http://schemas.openxmlformats.org/officeDocument/2006/relationships/hyperlink" Target="https://www.telstra.com.au/content/dam/tcom/personal/consumer-advice/doc/consumer/promotions.pdf" TargetMode="External"/><Relationship Id="rId262" Type="http://schemas.openxmlformats.org/officeDocument/2006/relationships/hyperlink" Target="http://www.telstra.com.au/customerterms/docs/othercalltypes.doc" TargetMode="External"/><Relationship Id="rId318" Type="http://schemas.openxmlformats.org/officeDocument/2006/relationships/header" Target="header23.xml"/><Relationship Id="rId99" Type="http://schemas.openxmlformats.org/officeDocument/2006/relationships/hyperlink" Target="https://www.telstra.com.au/customer-terms/home-family/telstra-mobile/special-promotions" TargetMode="External"/><Relationship Id="rId122" Type="http://schemas.openxmlformats.org/officeDocument/2006/relationships/hyperlink" Target="http://www.telstra.com.au/mobile/networks/coverage/maps.cfm" TargetMode="External"/><Relationship Id="rId164" Type="http://schemas.openxmlformats.org/officeDocument/2006/relationships/hyperlink" Target="http://www.telstra.com.au/customer-terms/home-family/telstra-mobile/sms-messages-and-e-mail" TargetMode="External"/><Relationship Id="rId371" Type="http://schemas.openxmlformats.org/officeDocument/2006/relationships/hyperlink" Target="http://telstra.com.au/customerterms/home_mobile_specialprom.htm" TargetMode="External"/><Relationship Id="rId427" Type="http://schemas.openxmlformats.org/officeDocument/2006/relationships/hyperlink" Target="http://www.telstra.com.au/customer-terms/home-family/telstra-mobile/sms-messages-and-e-mail" TargetMode="External"/><Relationship Id="rId26" Type="http://schemas.openxmlformats.org/officeDocument/2006/relationships/hyperlink" Target="https://www.telstra.com.au/content/dam/tcom/personal/consumer-advice/pdf/intl-roaming.pdf" TargetMode="External"/><Relationship Id="rId231" Type="http://schemas.openxmlformats.org/officeDocument/2006/relationships/header" Target="header12.xml"/><Relationship Id="rId273" Type="http://schemas.openxmlformats.org/officeDocument/2006/relationships/hyperlink" Target="http://www.telstra.com.au/customerterms/home_mobile_pricing.htm" TargetMode="External"/><Relationship Id="rId329" Type="http://schemas.openxmlformats.org/officeDocument/2006/relationships/footer" Target="footer65.xml"/><Relationship Id="rId68" Type="http://schemas.openxmlformats.org/officeDocument/2006/relationships/hyperlink" Target="https://www.telstra.com.au/content/dam/tcom/personal/consumer-advice/pdf/business-b/othercalltypes.pdf" TargetMode="External"/><Relationship Id="rId133" Type="http://schemas.openxmlformats.org/officeDocument/2006/relationships/hyperlink" Target="http://www.telstra.com.au/customerterms/bus_mobile_pricing.htm" TargetMode="External"/><Relationship Id="rId175" Type="http://schemas.openxmlformats.org/officeDocument/2006/relationships/hyperlink" Target="https://www.telstra.com.au/mobile-phones/international-roaming/availability-pricing/post-paid" TargetMode="External"/><Relationship Id="rId340" Type="http://schemas.openxmlformats.org/officeDocument/2006/relationships/hyperlink" Target="http://telstra.com.au/customerterms/home_mobile_specialprom.htm" TargetMode="External"/><Relationship Id="rId200" Type="http://schemas.openxmlformats.org/officeDocument/2006/relationships/hyperlink" Target="http://www.telstra.com.au/customerterms/bus_mobile_specialprom.htm" TargetMode="External"/><Relationship Id="rId382" Type="http://schemas.openxmlformats.org/officeDocument/2006/relationships/footer" Target="footer82.xml"/><Relationship Id="rId438" Type="http://schemas.openxmlformats.org/officeDocument/2006/relationships/footer" Target="footer91.xml"/><Relationship Id="rId242" Type="http://schemas.openxmlformats.org/officeDocument/2006/relationships/footer" Target="footer34.xml"/><Relationship Id="rId284" Type="http://schemas.openxmlformats.org/officeDocument/2006/relationships/footer" Target="footer39.xml"/><Relationship Id="rId37" Type="http://schemas.openxmlformats.org/officeDocument/2006/relationships/hyperlink" Target="http://telstra.com/coverage" TargetMode="External"/><Relationship Id="rId79" Type="http://schemas.openxmlformats.org/officeDocument/2006/relationships/hyperlink" Target="https://www.telstra.com.au/customer-terms/home-family" TargetMode="External"/><Relationship Id="rId102" Type="http://schemas.openxmlformats.org/officeDocument/2006/relationships/hyperlink" Target="https://www.telstra.com.au/customer-terms/home-family/telstra-mobile/general" TargetMode="External"/><Relationship Id="rId144" Type="http://schemas.openxmlformats.org/officeDocument/2006/relationships/hyperlink" Target="https://www.telstra.com.au/customer-terms/home-family/telstra-mobile/sms-messages-and-e-mail" TargetMode="External"/><Relationship Id="rId90" Type="http://schemas.openxmlformats.org/officeDocument/2006/relationships/footer" Target="footer4.xml"/><Relationship Id="rId186" Type="http://schemas.openxmlformats.org/officeDocument/2006/relationships/hyperlink" Target="https://www.telstra.com.au/customer-terms/home-family/telstra-mobile/general" TargetMode="External"/><Relationship Id="rId351" Type="http://schemas.openxmlformats.org/officeDocument/2006/relationships/footer" Target="footer72.xml"/><Relationship Id="rId393" Type="http://schemas.openxmlformats.org/officeDocument/2006/relationships/hyperlink" Target="https://www.telstra.com.au/content/dam/tcom/personal/consumer-advice/pdf/business-b/othercalltypes.pdf" TargetMode="External"/><Relationship Id="rId407" Type="http://schemas.openxmlformats.org/officeDocument/2006/relationships/hyperlink" Target="https://www.telstra.com.au/content/dam/tcom/personal/consumer-advice/pdf/business-b/othercalltypes.pdf" TargetMode="External"/><Relationship Id="rId449" Type="http://schemas.openxmlformats.org/officeDocument/2006/relationships/hyperlink" Target="https://www.telstra.com.au/content/dam/tcom/personal/consumer-advice/pdf/business-b/othercalltypes.pdf" TargetMode="External"/><Relationship Id="rId211" Type="http://schemas.openxmlformats.org/officeDocument/2006/relationships/hyperlink" Target="http://www.telstra.com.au/customerterms/bus_mobile_specialprom.htm" TargetMode="External"/><Relationship Id="rId253" Type="http://schemas.openxmlformats.org/officeDocument/2006/relationships/hyperlink" Target="http://www.telstra.com.au/customerterms/docs/othercalltypes.doc" TargetMode="External"/><Relationship Id="rId295" Type="http://schemas.openxmlformats.org/officeDocument/2006/relationships/hyperlink" Target="http://telstra.com.au/customerterms/home_mobile_specialprom.htm" TargetMode="External"/><Relationship Id="rId309" Type="http://schemas.openxmlformats.org/officeDocument/2006/relationships/footer" Target="footer52.xml"/><Relationship Id="rId460" Type="http://schemas.openxmlformats.org/officeDocument/2006/relationships/footer" Target="footer94.xml"/><Relationship Id="rId48" Type="http://schemas.openxmlformats.org/officeDocument/2006/relationships/hyperlink" Target="https://www.telstra.com.au/content/dam/tcom/personal/consumer-advice/pdf/intl-roaming.pdf" TargetMode="External"/><Relationship Id="rId113" Type="http://schemas.openxmlformats.org/officeDocument/2006/relationships/hyperlink" Target="https://www.telstra.com.au/customer-terms/home-family/telstra-mobile/pricing-plans" TargetMode="External"/><Relationship Id="rId320" Type="http://schemas.openxmlformats.org/officeDocument/2006/relationships/hyperlink" Target="http://telstra.com.au/customerterms/home_mobile_specialprom.htm" TargetMode="External"/><Relationship Id="rId155" Type="http://schemas.openxmlformats.org/officeDocument/2006/relationships/hyperlink" Target="http://www.telstra.com.au/customerterms/bus_mobile_specialprom.htm" TargetMode="External"/><Relationship Id="rId197" Type="http://schemas.openxmlformats.org/officeDocument/2006/relationships/footer" Target="footer11.xml"/><Relationship Id="rId362" Type="http://schemas.openxmlformats.org/officeDocument/2006/relationships/hyperlink" Target="http://www.telstra.com.au/customerterms/bus_data.htm" TargetMode="External"/><Relationship Id="rId418" Type="http://schemas.openxmlformats.org/officeDocument/2006/relationships/hyperlink" Target="https://www.telstra.com.au/content/dam/tcom/personal/consumer-advice/pdf/intl-roaming.pdf" TargetMode="External"/><Relationship Id="rId222" Type="http://schemas.openxmlformats.org/officeDocument/2006/relationships/footer" Target="footer22.xml"/><Relationship Id="rId264" Type="http://schemas.openxmlformats.org/officeDocument/2006/relationships/hyperlink" Target="http://www.telstra.com.au/customerterms/docs/fixed_operator.doc" TargetMode="External"/><Relationship Id="rId17" Type="http://schemas.openxmlformats.org/officeDocument/2006/relationships/hyperlink" Target="http://www.telstra.com.au/customerterms/home_family.htm" TargetMode="External"/><Relationship Id="rId59" Type="http://schemas.openxmlformats.org/officeDocument/2006/relationships/hyperlink" Target="https://www.telstra.com.au/content/dam/tcom/personal/consumer-advice/pdf/intl-roaming.pdf" TargetMode="External"/><Relationship Id="rId124" Type="http://schemas.openxmlformats.org/officeDocument/2006/relationships/hyperlink" Target="http://www.telstra.com.au/customerterms/bus_mobile_other_call.htm" TargetMode="External"/><Relationship Id="rId70" Type="http://schemas.openxmlformats.org/officeDocument/2006/relationships/hyperlink" Target="https://www.telstra.com.au/content/dam/tcom/personal/consumer-advice/pdf/business-b/sms.pdf" TargetMode="External"/><Relationship Id="rId166" Type="http://schemas.openxmlformats.org/officeDocument/2006/relationships/hyperlink" Target="http://www.telstra.com.au/customer-terms/home-family/telstra-mobile/sms-messages-and-e-mail" TargetMode="External"/><Relationship Id="rId331" Type="http://schemas.openxmlformats.org/officeDocument/2006/relationships/footer" Target="footer66.xml"/><Relationship Id="rId373" Type="http://schemas.openxmlformats.org/officeDocument/2006/relationships/hyperlink" Target="http://telstra.com.au/customerterms/home_mobile_general.htm" TargetMode="External"/><Relationship Id="rId429" Type="http://schemas.openxmlformats.org/officeDocument/2006/relationships/hyperlink" Target="https://www.telstra.com.au/customer-terms/home-family/telstra-mobile/sms-messages-and-e-mail" TargetMode="External"/><Relationship Id="rId1" Type="http://schemas.openxmlformats.org/officeDocument/2006/relationships/customXml" Target="../customXml/item1.xml"/><Relationship Id="rId233" Type="http://schemas.openxmlformats.org/officeDocument/2006/relationships/footer" Target="footer28.xml"/><Relationship Id="rId440" Type="http://schemas.openxmlformats.org/officeDocument/2006/relationships/footer" Target="footer92.xml"/><Relationship Id="rId28" Type="http://schemas.openxmlformats.org/officeDocument/2006/relationships/hyperlink" Target="https://www.telstra.com.au/content/dam/tcom/personal/consumer-advice/pdf/consumer/sms.pdf" TargetMode="External"/><Relationship Id="rId275" Type="http://schemas.openxmlformats.org/officeDocument/2006/relationships/hyperlink" Target="http://www.telstra.com.au/customerterms/home_mobile_dataserv.htm" TargetMode="External"/><Relationship Id="rId300" Type="http://schemas.openxmlformats.org/officeDocument/2006/relationships/footer" Target="footer48.xml"/><Relationship Id="rId81" Type="http://schemas.openxmlformats.org/officeDocument/2006/relationships/hyperlink" Target="http://www.telstra.com.au/customerterms/bus_mobile_specialprom.htm" TargetMode="External"/><Relationship Id="rId135" Type="http://schemas.openxmlformats.org/officeDocument/2006/relationships/hyperlink" Target="http://www.telstra.com" TargetMode="External"/><Relationship Id="rId177" Type="http://schemas.openxmlformats.org/officeDocument/2006/relationships/hyperlink" Target="http://www.telstra.com.au/customerterms/bus_mobile_specialprom.htm" TargetMode="External"/><Relationship Id="rId342" Type="http://schemas.openxmlformats.org/officeDocument/2006/relationships/hyperlink" Target="http://www.telstra.com/ppmbb" TargetMode="External"/><Relationship Id="rId384" Type="http://schemas.openxmlformats.org/officeDocument/2006/relationships/header" Target="header34.xml"/><Relationship Id="rId202" Type="http://schemas.openxmlformats.org/officeDocument/2006/relationships/hyperlink" Target="http://www.telstra.com.au/customerterms/bus_mobile_specialprom.htm" TargetMode="External"/><Relationship Id="rId244" Type="http://schemas.openxmlformats.org/officeDocument/2006/relationships/footer" Target="footer35.xml"/><Relationship Id="rId39" Type="http://schemas.openxmlformats.org/officeDocument/2006/relationships/hyperlink" Target="https://www.telstra.com.au/content/dam/tcom/personal/consumer-advice/pdf/consumer/hf-general.pdf" TargetMode="External"/><Relationship Id="rId286" Type="http://schemas.openxmlformats.org/officeDocument/2006/relationships/header" Target="header17.xml"/><Relationship Id="rId451" Type="http://schemas.openxmlformats.org/officeDocument/2006/relationships/hyperlink" Target="https://www.telstra.com.au/customer-terms/home-family/telstra-mobile/general" TargetMode="External"/><Relationship Id="rId50" Type="http://schemas.openxmlformats.org/officeDocument/2006/relationships/hyperlink" Target="http://telstra.com/coverage" TargetMode="External"/><Relationship Id="rId104" Type="http://schemas.openxmlformats.org/officeDocument/2006/relationships/hyperlink" Target="http://www.telstra.com.au/customerterms/bus_mobile_specialprom.htm" TargetMode="External"/><Relationship Id="rId146" Type="http://schemas.openxmlformats.org/officeDocument/2006/relationships/hyperlink" Target="https://www.telstra.com.au/customer-terms/home-family/telstra-mobile/general" TargetMode="External"/><Relationship Id="rId188" Type="http://schemas.openxmlformats.org/officeDocument/2006/relationships/hyperlink" Target="https://www.telstra.com.au/customer-terms/home-family/telstra-air" TargetMode="External"/><Relationship Id="rId311" Type="http://schemas.openxmlformats.org/officeDocument/2006/relationships/footer" Target="footer53.xml"/><Relationship Id="rId353" Type="http://schemas.openxmlformats.org/officeDocument/2006/relationships/header" Target="header29.xml"/><Relationship Id="rId395" Type="http://schemas.openxmlformats.org/officeDocument/2006/relationships/hyperlink" Target="https://www.telstra.com.au/content/dam/tcom/personal/consumer-advice/pdf/business-b/othercalltypes.pdf" TargetMode="External"/><Relationship Id="rId409" Type="http://schemas.openxmlformats.org/officeDocument/2006/relationships/hyperlink" Target="https://www.telstra.com.au/content/dam/tcom/personal/consumer-advice/pdf/intl-roaming.pdf" TargetMode="External"/><Relationship Id="rId92" Type="http://schemas.openxmlformats.org/officeDocument/2006/relationships/footer" Target="footer5.xml"/><Relationship Id="rId213" Type="http://schemas.openxmlformats.org/officeDocument/2006/relationships/footer" Target="footer19.xml"/><Relationship Id="rId420" Type="http://schemas.openxmlformats.org/officeDocument/2006/relationships/hyperlink" Target="https://www.telstra.com.au/international-roaming" TargetMode="External"/><Relationship Id="rId255" Type="http://schemas.openxmlformats.org/officeDocument/2006/relationships/hyperlink" Target="http://www.telstra.com.au/customerterms/docs/othercalltypes.doc" TargetMode="External"/><Relationship Id="rId297" Type="http://schemas.openxmlformats.org/officeDocument/2006/relationships/footer" Target="footer46.xml"/><Relationship Id="rId462" Type="http://schemas.openxmlformats.org/officeDocument/2006/relationships/footer" Target="footer9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3B1D3E7822C549A581B067E19CC315" ma:contentTypeVersion="20" ma:contentTypeDescription="Create a new document." ma:contentTypeScope="" ma:versionID="14a6f0d29545e18d97f22b2b28676e86">
  <xsd:schema xmlns:xsd="http://www.w3.org/2001/XMLSchema" xmlns:xs="http://www.w3.org/2001/XMLSchema" xmlns:p="http://schemas.microsoft.com/office/2006/metadata/properties" xmlns:ns2="f6374f94-ea7c-428a-97f4-b9a8f1ddd6c6" xmlns:ns3="2a7a03ce-2042-4c5f-90e9-1f29c56988a9" xmlns:ns4="c7b56d83-7d92-4d5e-8552-dd44030ff6cf" targetNamespace="http://schemas.microsoft.com/office/2006/metadata/properties" ma:root="true" ma:fieldsID="438c222dcb649d24854ad5b05cccd4fc" ns2:_="" ns3:_="" ns4:_="">
    <xsd:import namespace="f6374f94-ea7c-428a-97f4-b9a8f1ddd6c6"/>
    <xsd:import namespace="2a7a03ce-2042-4c5f-90e9-1f29c56988a9"/>
    <xsd:import namespace="c7b56d83-7d92-4d5e-8552-dd44030ff6cf"/>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ContentMatched"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374f94-ea7c-428a-97f4-b9a8f1ddd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ContentMatched" ma:index="24" nillable="true" ma:displayName="Content Matched" ma:default="1" ma:format="Dropdown" ma:internalName="ContentMatched">
      <xsd:simpleType>
        <xsd:restriction base="dms:Boolea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7780b6f-135f-46e7-9608-4a6f87a742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7a03ce-2042-4c5f-90e9-1f29c56988a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56d83-7d92-4d5e-8552-dd44030ff6cf"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fc71ffe-bcdc-4440-85d5-0b78223fec55}" ma:internalName="TaxCatchAll" ma:showField="CatchAllData" ma:web="2a7a03ce-2042-4c5f-90e9-1f29c56988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7b56d83-7d92-4d5e-8552-dd44030ff6cf" xsi:nil="true"/>
    <lcf76f155ced4ddcb4097134ff3c332f xmlns="f6374f94-ea7c-428a-97f4-b9a8f1ddd6c6">
      <Terms xmlns="http://schemas.microsoft.com/office/infopath/2007/PartnerControls"/>
    </lcf76f155ced4ddcb4097134ff3c332f>
    <ContentMatched xmlns="f6374f94-ea7c-428a-97f4-b9a8f1ddd6c6">true</ContentMatched>
    <_dlc_DocId xmlns="2a7a03ce-2042-4c5f-90e9-1f29c56988a9">AATUC-1823800632-90662</_dlc_DocId>
    <_dlc_DocIdUrl xmlns="2a7a03ce-2042-4c5f-90e9-1f29c56988a9">
      <Url>https://teamtelstra.sharepoint.com/sites/DigitalSystems/_layouts/15/DocIdRedir.aspx?ID=AATUC-1823800632-90662</Url>
      <Description>AATUC-1823800632-90662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7F60D6-FDFF-4443-AC31-E828005720C0}">
  <ds:schemaRefs>
    <ds:schemaRef ds:uri="http://schemas.openxmlformats.org/officeDocument/2006/bibliography"/>
  </ds:schemaRefs>
</ds:datastoreItem>
</file>

<file path=customXml/itemProps2.xml><?xml version="1.0" encoding="utf-8"?>
<ds:datastoreItem xmlns:ds="http://schemas.openxmlformats.org/officeDocument/2006/customXml" ds:itemID="{15A75852-0545-49C7-8EC6-ADC31239E836}">
  <ds:schemaRefs>
    <ds:schemaRef ds:uri="http://schemas.microsoft.com/sharepoint/v3/contenttype/forms"/>
  </ds:schemaRefs>
</ds:datastoreItem>
</file>

<file path=customXml/itemProps3.xml><?xml version="1.0" encoding="utf-8"?>
<ds:datastoreItem xmlns:ds="http://schemas.openxmlformats.org/officeDocument/2006/customXml" ds:itemID="{99D1C453-54AE-46AA-925A-6CDA4B645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374f94-ea7c-428a-97f4-b9a8f1ddd6c6"/>
    <ds:schemaRef ds:uri="2a7a03ce-2042-4c5f-90e9-1f29c56988a9"/>
    <ds:schemaRef ds:uri="c7b56d83-7d92-4d5e-8552-dd44030ff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AB314-4DD0-467C-8396-A352F64CCD14}">
  <ds:schemaRefs>
    <ds:schemaRef ds:uri="http://www.w3.org/XML/1998/namespace"/>
    <ds:schemaRef ds:uri="http://schemas.openxmlformats.org/package/2006/metadata/core-properties"/>
    <ds:schemaRef ds:uri="2a7a03ce-2042-4c5f-90e9-1f29c56988a9"/>
    <ds:schemaRef ds:uri="http://schemas.microsoft.com/office/2006/metadata/properties"/>
    <ds:schemaRef ds:uri="http://purl.org/dc/terms/"/>
    <ds:schemaRef ds:uri="http://purl.org/dc/dcmitype/"/>
    <ds:schemaRef ds:uri="c7b56d83-7d92-4d5e-8552-dd44030ff6cf"/>
    <ds:schemaRef ds:uri="http://schemas.microsoft.com/office/infopath/2007/PartnerControls"/>
    <ds:schemaRef ds:uri="http://schemas.microsoft.com/office/2006/documentManagement/types"/>
    <ds:schemaRef ds:uri="http://purl.org/dc/elements/1.1/"/>
    <ds:schemaRef ds:uri="f6374f94-ea7c-428a-97f4-b9a8f1ddd6c6"/>
  </ds:schemaRefs>
</ds:datastoreItem>
</file>

<file path=customXml/itemProps5.xml><?xml version="1.0" encoding="utf-8"?>
<ds:datastoreItem xmlns:ds="http://schemas.openxmlformats.org/officeDocument/2006/customXml" ds:itemID="{289D0CB5-9B38-4653-AB52-D0615190691D}">
  <ds:schemaRefs>
    <ds:schemaRef ds:uri="http://schemas.microsoft.com/sharepoint/events"/>
  </ds:schemaRefs>
</ds:datastoreItem>
</file>

<file path=docMetadata/LabelInfo.xml><?xml version="1.0" encoding="utf-8"?>
<clbl:labelList xmlns:clbl="http://schemas.microsoft.com/office/2020/mipLabelMetadata">
  <clbl:label id="{f4ab56b7-6ec4-4073-8d92-ac7cc2e7a5df}" enabled="1" method="Privileged" siteId="{49dfc6a3-5fb7-49f4-adea-c54e725bb854}" removed="0"/>
</clbl:labelList>
</file>

<file path=docProps/app.xml><?xml version="1.0" encoding="utf-8"?>
<Properties xmlns="http://schemas.openxmlformats.org/officeDocument/2006/extended-properties" xmlns:vt="http://schemas.openxmlformats.org/officeDocument/2006/docPropsVTypes">
  <Template>Normal</Template>
  <TotalTime>6</TotalTime>
  <Pages>575</Pages>
  <Words>169464</Words>
  <Characters>896832</Characters>
  <Application>Microsoft Office Word</Application>
  <DocSecurity>0</DocSecurity>
  <Lines>7473</Lines>
  <Paragraphs>2128</Paragraphs>
  <ScaleCrop>false</ScaleCrop>
  <HeadingPairs>
    <vt:vector size="2" baseType="variant">
      <vt:variant>
        <vt:lpstr>Title</vt:lpstr>
      </vt:variant>
      <vt:variant>
        <vt:i4>1</vt:i4>
      </vt:variant>
    </vt:vector>
  </HeadingPairs>
  <TitlesOfParts>
    <vt:vector size="1" baseType="lpstr">
      <vt:lpstr>Telstra - Our Customer Terms - Telstra Mobile Section Part B – Old consumer pricing plans that are no longer available for new connections</vt:lpstr>
    </vt:vector>
  </TitlesOfParts>
  <Company>Telstra</Company>
  <LinksUpToDate>false</LinksUpToDate>
  <CharactersWithSpaces>1064168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Telstra - Our Customer Terms - Telstra Mobile Section Part B – Old consumer pricing plans that are no longer available for new connections</dc:title>
  <dc:subject>This is Our Customer Terms – Telstra Mobile Section – Part B - Pricing Plans that are no longer available for new connections.  It includes information about 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 Telstra Capped Plans, Direct Plan offers</dc:subject>
  <dc:creator>Telstra Limited</dc:creator>
  <cp:keywords>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cp:keywords>
  <dc:description>This is Our Customer Terms – Telstra Mobile Section – Part B - Pricing Plans that are no longer available for new connections.  It includes information about 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 Telstra Capped Plans, Direct Plan offers</dc:description>
  <cp:lastModifiedBy>Greenaway, Lorraine</cp:lastModifiedBy>
  <cp:revision>6</cp:revision>
  <cp:lastPrinted>2024-05-21T04:43:00Z</cp:lastPrinted>
  <dcterms:created xsi:type="dcterms:W3CDTF">2024-05-27T01:19:00Z</dcterms:created>
  <dcterms:modified xsi:type="dcterms:W3CDTF">2024-05-27T01:25:00Z</dcterms:modified>
  <cp:category>section split to Consumer &amp; Business parts on 1/12/04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47861996_2</vt:lpwstr>
  </property>
  <property fmtid="{D5CDD505-2E9C-101B-9397-08002B2CF9AE}" pid="3" name="RelatedContent">
    <vt:lpwstr/>
  </property>
  <property fmtid="{D5CDD505-2E9C-101B-9397-08002B2CF9AE}" pid="4" name="Hidden">
    <vt:lpwstr/>
  </property>
  <property fmtid="{D5CDD505-2E9C-101B-9397-08002B2CF9AE}" pid="5" name="VersionLabel">
    <vt:lpwstr/>
  </property>
  <property fmtid="{D5CDD505-2E9C-101B-9397-08002B2CF9AE}" pid="6" name="TelstraPersistentLink">
    <vt:lpwstr/>
  </property>
  <property fmtid="{D5CDD505-2E9C-101B-9397-08002B2CF9AE}" pid="7" name="SecurityClassification">
    <vt:lpwstr>Telstra Confidential</vt:lpwstr>
  </property>
  <property fmtid="{D5CDD505-2E9C-101B-9397-08002B2CF9AE}" pid="8" name="_dlc_DocIdUrl">
    <vt:lpwstr>https://teamtelstra.sharepoint.com/teams/LGL14-16/L27/_layouts/15/DocIdRedir.aspx?ID=AALSA-1258960693-19247, AALSA-1258960693-19247</vt:lpwstr>
  </property>
  <property fmtid="{D5CDD505-2E9C-101B-9397-08002B2CF9AE}" pid="9" name="Document type">
    <vt:lpwstr>Other</vt:lpwstr>
  </property>
  <property fmtid="{D5CDD505-2E9C-101B-9397-08002B2CF9AE}" pid="10" name="Brand">
    <vt:lpwstr>Telstra</vt:lpwstr>
  </property>
  <property fmtid="{D5CDD505-2E9C-101B-9397-08002B2CF9AE}" pid="11" name="Typeofidea">
    <vt:lpwstr>Not sure</vt:lpwstr>
  </property>
  <property fmtid="{D5CDD505-2E9C-101B-9397-08002B2CF9AE}" pid="12" name="TelstraID">
    <vt:lpwstr/>
  </property>
  <property fmtid="{D5CDD505-2E9C-101B-9397-08002B2CF9AE}" pid="13" name="Product">
    <vt:lpwstr>;#Other;#</vt:lpwstr>
  </property>
  <property fmtid="{D5CDD505-2E9C-101B-9397-08002B2CF9AE}" pid="14" name="_dlc_DocId">
    <vt:lpwstr>AALSA-1258960693-19247</vt:lpwstr>
  </property>
  <property fmtid="{D5CDD505-2E9C-101B-9397-08002B2CF9AE}" pid="15" name="ContentTypeId">
    <vt:lpwstr>0x010100CE3B1D3E7822C549A581B067E19CC315</vt:lpwstr>
  </property>
  <property fmtid="{D5CDD505-2E9C-101B-9397-08002B2CF9AE}" pid="16" name="_dlc_DocIdItemGuid">
    <vt:lpwstr>b3028785-5f8b-4d34-8335-408f9d06e95a</vt:lpwstr>
  </property>
  <property fmtid="{D5CDD505-2E9C-101B-9397-08002B2CF9AE}" pid="17" name="MediaServiceImageTags">
    <vt:lpwstr/>
  </property>
</Properties>
</file>